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footer22.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header21.xml" ContentType="application/vnd.openxmlformats-officedocument.wordprocessingml.header+xml"/>
  <Override PartName="/word/footer24.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23.xml" ContentType="application/vnd.openxmlformats-officedocument.wordprocessingml.header+xml"/>
  <Override PartName="/word/footer26.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Override PartName="/word/header26.xml" ContentType="application/vnd.openxmlformats-officedocument.wordprocessingml.header+xml"/>
  <Override PartName="/word/footer29.xml" ContentType="application/vnd.openxmlformats-officedocument.wordprocessingml.footer+xml"/>
  <Override PartName="/word/header27.xml" ContentType="application/vnd.openxmlformats-officedocument.wordprocessingml.header+xml"/>
  <Override PartName="/word/footer30.xml" ContentType="application/vnd.openxmlformats-officedocument.wordprocessingml.footer+xml"/>
  <Override PartName="/word/header28.xml" ContentType="application/vnd.openxmlformats-officedocument.wordprocessingml.header+xml"/>
  <Override PartName="/word/footer31.xml" ContentType="application/vnd.openxmlformats-officedocument.wordprocessingml.footer+xml"/>
  <Override PartName="/word/header29.xml" ContentType="application/vnd.openxmlformats-officedocument.wordprocessingml.header+xml"/>
  <Override PartName="/word/footer32.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word/header32.xml" ContentType="application/vnd.openxmlformats-officedocument.wordprocessingml.header+xml"/>
  <Override PartName="/word/footer35.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header34.xml" ContentType="application/vnd.openxmlformats-officedocument.wordprocessingml.header+xml"/>
  <Override PartName="/word/footer37.xml" ContentType="application/vnd.openxmlformats-officedocument.wordprocessingml.footer+xml"/>
  <Override PartName="/word/header35.xml" ContentType="application/vnd.openxmlformats-officedocument.wordprocessingml.header+xml"/>
  <Override PartName="/word/footer38.xml" ContentType="application/vnd.openxmlformats-officedocument.wordprocessingml.footer+xml"/>
  <Override PartName="/word/header36.xml" ContentType="application/vnd.openxmlformats-officedocument.wordprocessingml.header+xml"/>
  <Override PartName="/word/footer39.xml" ContentType="application/vnd.openxmlformats-officedocument.wordprocessingml.footer+xml"/>
  <Override PartName="/word/header37.xml" ContentType="application/vnd.openxmlformats-officedocument.wordprocessingml.header+xml"/>
  <Override PartName="/word/footer40.xml" ContentType="application/vnd.openxmlformats-officedocument.wordprocessingml.footer+xml"/>
  <Override PartName="/word/header38.xml" ContentType="application/vnd.openxmlformats-officedocument.wordprocessingml.header+xml"/>
  <Override PartName="/word/footer41.xml" ContentType="application/vnd.openxmlformats-officedocument.wordprocessingml.footer+xml"/>
  <Override PartName="/word/header39.xml" ContentType="application/vnd.openxmlformats-officedocument.wordprocessingml.header+xml"/>
  <Override PartName="/word/footer42.xml" ContentType="application/vnd.openxmlformats-officedocument.wordprocessingml.footer+xml"/>
  <Override PartName="/word/header40.xml" ContentType="application/vnd.openxmlformats-officedocument.wordprocessingml.header+xml"/>
  <Override PartName="/word/footer43.xml" ContentType="application/vnd.openxmlformats-officedocument.wordprocessingml.footer+xml"/>
  <Override PartName="/word/header41.xml" ContentType="application/vnd.openxmlformats-officedocument.wordprocessingml.header+xml"/>
  <Override PartName="/word/footer44.xml" ContentType="application/vnd.openxmlformats-officedocument.wordprocessingml.footer+xml"/>
  <Override PartName="/word/header42.xml" ContentType="application/vnd.openxmlformats-officedocument.wordprocessingml.header+xml"/>
  <Override PartName="/word/footer45.xml" ContentType="application/vnd.openxmlformats-officedocument.wordprocessingml.footer+xml"/>
  <Override PartName="/word/header43.xml" ContentType="application/vnd.openxmlformats-officedocument.wordprocessingml.header+xml"/>
  <Override PartName="/word/footer46.xml" ContentType="application/vnd.openxmlformats-officedocument.wordprocessingml.footer+xml"/>
  <Override PartName="/word/header44.xml" ContentType="application/vnd.openxmlformats-officedocument.wordprocessingml.header+xml"/>
  <Override PartName="/word/footer47.xml" ContentType="application/vnd.openxmlformats-officedocument.wordprocessingml.footer+xml"/>
  <Override PartName="/word/header45.xml" ContentType="application/vnd.openxmlformats-officedocument.wordprocessingml.header+xml"/>
  <Override PartName="/word/footer48.xml" ContentType="application/vnd.openxmlformats-officedocument.wordprocessingml.footer+xml"/>
  <Override PartName="/word/header46.xml" ContentType="application/vnd.openxmlformats-officedocument.wordprocessingml.header+xml"/>
  <Override PartName="/word/footer49.xml" ContentType="application/vnd.openxmlformats-officedocument.wordprocessingml.footer+xml"/>
  <Override PartName="/word/header47.xml" ContentType="application/vnd.openxmlformats-officedocument.wordprocessingml.header+xml"/>
  <Override PartName="/word/footer50.xml" ContentType="application/vnd.openxmlformats-officedocument.wordprocessingml.footer+xml"/>
  <Override PartName="/word/header48.xml" ContentType="application/vnd.openxmlformats-officedocument.wordprocessingml.header+xml"/>
  <Override PartName="/word/footer51.xml" ContentType="application/vnd.openxmlformats-officedocument.wordprocessingml.footer+xml"/>
  <Override PartName="/word/header49.xml" ContentType="application/vnd.openxmlformats-officedocument.wordprocessingml.header+xml"/>
  <Override PartName="/word/footer52.xml" ContentType="application/vnd.openxmlformats-officedocument.wordprocessingml.footer+xml"/>
  <Override PartName="/word/header50.xml" ContentType="application/vnd.openxmlformats-officedocument.wordprocessingml.header+xml"/>
  <Override PartName="/word/footer53.xml" ContentType="application/vnd.openxmlformats-officedocument.wordprocessingml.footer+xml"/>
  <Override PartName="/word/header51.xml" ContentType="application/vnd.openxmlformats-officedocument.wordprocessingml.header+xml"/>
  <Override PartName="/word/footer54.xml" ContentType="application/vnd.openxmlformats-officedocument.wordprocessingml.footer+xml"/>
  <Override PartName="/word/header52.xml" ContentType="application/vnd.openxmlformats-officedocument.wordprocessingml.header+xml"/>
  <Override PartName="/word/footer55.xml" ContentType="application/vnd.openxmlformats-officedocument.wordprocessingml.footer+xml"/>
  <Override PartName="/word/header53.xml" ContentType="application/vnd.openxmlformats-officedocument.wordprocessingml.header+xml"/>
  <Override PartName="/word/footer56.xml" ContentType="application/vnd.openxmlformats-officedocument.wordprocessingml.footer+xml"/>
  <Override PartName="/word/header54.xml" ContentType="application/vnd.openxmlformats-officedocument.wordprocessingml.header+xml"/>
  <Override PartName="/word/footer57.xml" ContentType="application/vnd.openxmlformats-officedocument.wordprocessingml.footer+xml"/>
  <Override PartName="/word/header55.xml" ContentType="application/vnd.openxmlformats-officedocument.wordprocessingml.header+xml"/>
  <Override PartName="/word/footer58.xml" ContentType="application/vnd.openxmlformats-officedocument.wordprocessingml.footer+xml"/>
  <Override PartName="/word/header56.xml" ContentType="application/vnd.openxmlformats-officedocument.wordprocessingml.header+xml"/>
  <Override PartName="/word/footer59.xml" ContentType="application/vnd.openxmlformats-officedocument.wordprocessingml.footer+xml"/>
  <Override PartName="/word/header57.xml" ContentType="application/vnd.openxmlformats-officedocument.wordprocessingml.header+xml"/>
  <Override PartName="/word/footer60.xml" ContentType="application/vnd.openxmlformats-officedocument.wordprocessingml.footer+xml"/>
  <Override PartName="/word/header58.xml" ContentType="application/vnd.openxmlformats-officedocument.wordprocessingml.header+xml"/>
  <Override PartName="/word/footer6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6A7B62" w14:textId="77777777" w:rsidR="00774B71" w:rsidRDefault="00000000">
      <w:pPr>
        <w:spacing w:before="78" w:line="252" w:lineRule="exact"/>
        <w:ind w:left="428"/>
        <w:rPr>
          <w:rFonts w:ascii="Times New Roman"/>
          <w:b/>
        </w:rPr>
      </w:pPr>
      <w:r>
        <w:rPr>
          <w:noProof/>
        </w:rPr>
        <mc:AlternateContent>
          <mc:Choice Requires="wps">
            <w:drawing>
              <wp:anchor distT="0" distB="0" distL="0" distR="0" simplePos="0" relativeHeight="15729664" behindDoc="0" locked="0" layoutInCell="1" allowOverlap="1" wp14:anchorId="3A49B99B" wp14:editId="3FBA24D2">
                <wp:simplePos x="0" y="0"/>
                <wp:positionH relativeFrom="page">
                  <wp:posOffset>621792</wp:posOffset>
                </wp:positionH>
                <wp:positionV relativeFrom="paragraph">
                  <wp:posOffset>14210</wp:posOffset>
                </wp:positionV>
                <wp:extent cx="6529070" cy="18415"/>
                <wp:effectExtent l="0" t="0" r="0" b="0"/>
                <wp:wrapNone/>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9070" cy="18415"/>
                        </a:xfrm>
                        <a:custGeom>
                          <a:avLst/>
                          <a:gdLst/>
                          <a:ahLst/>
                          <a:cxnLst/>
                          <a:rect l="l" t="t" r="r" b="b"/>
                          <a:pathLst>
                            <a:path w="6529070" h="18415">
                              <a:moveTo>
                                <a:pt x="6528816" y="12204"/>
                              </a:moveTo>
                              <a:lnTo>
                                <a:pt x="0" y="12204"/>
                              </a:lnTo>
                              <a:lnTo>
                                <a:pt x="0" y="18300"/>
                              </a:lnTo>
                              <a:lnTo>
                                <a:pt x="6528816" y="18300"/>
                              </a:lnTo>
                              <a:lnTo>
                                <a:pt x="6528816" y="12204"/>
                              </a:lnTo>
                              <a:close/>
                            </a:path>
                            <a:path w="6529070" h="18415">
                              <a:moveTo>
                                <a:pt x="6528816" y="0"/>
                              </a:moveTo>
                              <a:lnTo>
                                <a:pt x="0" y="0"/>
                              </a:lnTo>
                              <a:lnTo>
                                <a:pt x="0" y="6108"/>
                              </a:lnTo>
                              <a:lnTo>
                                <a:pt x="6528816" y="6108"/>
                              </a:lnTo>
                              <a:lnTo>
                                <a:pt x="65288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25DC11" id="Graphic 2" o:spid="_x0000_s1026" alt="&quot;&quot;" style="position:absolute;margin-left:48.95pt;margin-top:1.1pt;width:514.1pt;height:1.45pt;z-index:15729664;visibility:visible;mso-wrap-style:square;mso-wrap-distance-left:0;mso-wrap-distance-top:0;mso-wrap-distance-right:0;mso-wrap-distance-bottom:0;mso-position-horizontal:absolute;mso-position-horizontal-relative:page;mso-position-vertical:absolute;mso-position-vertical-relative:text;v-text-anchor:top" coordsize="652907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" path="m6528816,12204l,12204r,6096l6528816,18300r,-6096xem6528816,l,,,6108r6528816,l6528816,xe" fillcolor="black" stroked="f">
                <v:path arrowok="t"/>
                <w10:wrap anchorx="page"/>
              </v:shape>
            </w:pict>
          </mc:Fallback>
        </mc:AlternateContent>
      </w:r>
      <w:r>
        <w:rPr>
          <w:rFonts w:ascii="Times New Roman"/>
          <w:b/>
        </w:rPr>
        <w:t>Cathy</w:t>
      </w:r>
      <w:r>
        <w:rPr>
          <w:rFonts w:ascii="Times New Roman"/>
          <w:b/>
          <w:spacing w:val="-3"/>
        </w:rPr>
        <w:t xml:space="preserve"> </w:t>
      </w:r>
      <w:r>
        <w:rPr>
          <w:rFonts w:ascii="Times New Roman"/>
          <w:b/>
        </w:rPr>
        <w:t>Hill,</w:t>
      </w:r>
      <w:r>
        <w:rPr>
          <w:rFonts w:ascii="Times New Roman"/>
          <w:b/>
          <w:spacing w:val="-2"/>
        </w:rPr>
        <w:t xml:space="preserve"> Chair</w:t>
      </w:r>
    </w:p>
    <w:p w14:paraId="5D0C313F" w14:textId="77777777" w:rsidR="00774B71" w:rsidRDefault="00000000">
      <w:pPr>
        <w:ind w:left="428"/>
        <w:rPr>
          <w:rFonts w:ascii="Times New Roman"/>
          <w:b/>
        </w:rPr>
      </w:pPr>
      <w:r>
        <w:rPr>
          <w:rFonts w:ascii="Times New Roman"/>
          <w:b/>
        </w:rPr>
        <w:t>Christine</w:t>
      </w:r>
      <w:r>
        <w:rPr>
          <w:rFonts w:ascii="Times New Roman"/>
          <w:b/>
          <w:spacing w:val="-12"/>
        </w:rPr>
        <w:t xml:space="preserve"> </w:t>
      </w:r>
      <w:r>
        <w:rPr>
          <w:rFonts w:ascii="Times New Roman"/>
          <w:b/>
        </w:rPr>
        <w:t>Vuletich,</w:t>
      </w:r>
      <w:r>
        <w:rPr>
          <w:rFonts w:ascii="Times New Roman"/>
          <w:b/>
          <w:spacing w:val="-13"/>
        </w:rPr>
        <w:t xml:space="preserve"> </w:t>
      </w:r>
      <w:r>
        <w:rPr>
          <w:rFonts w:ascii="Times New Roman"/>
          <w:b/>
        </w:rPr>
        <w:t>Vice</w:t>
      </w:r>
      <w:r>
        <w:rPr>
          <w:rFonts w:ascii="Times New Roman"/>
          <w:b/>
          <w:spacing w:val="-14"/>
        </w:rPr>
        <w:t xml:space="preserve"> </w:t>
      </w:r>
      <w:r>
        <w:rPr>
          <w:rFonts w:ascii="Times New Roman"/>
          <w:b/>
        </w:rPr>
        <w:t>Chair Cindy Vance</w:t>
      </w:r>
    </w:p>
    <w:p w14:paraId="37CA2524" w14:textId="77777777" w:rsidR="00774B71" w:rsidRDefault="00000000">
      <w:pPr>
        <w:ind w:left="428" w:right="1630"/>
        <w:rPr>
          <w:rFonts w:ascii="Times New Roman"/>
          <w:b/>
        </w:rPr>
      </w:pPr>
      <w:r>
        <w:rPr>
          <w:rFonts w:ascii="Times New Roman"/>
          <w:b/>
        </w:rPr>
        <w:t>Lori Cooke Tammi</w:t>
      </w:r>
      <w:r>
        <w:rPr>
          <w:rFonts w:ascii="Times New Roman"/>
          <w:b/>
          <w:spacing w:val="-14"/>
        </w:rPr>
        <w:t xml:space="preserve"> </w:t>
      </w:r>
      <w:r>
        <w:rPr>
          <w:rFonts w:ascii="Times New Roman"/>
          <w:b/>
        </w:rPr>
        <w:t>Davis</w:t>
      </w:r>
    </w:p>
    <w:p w14:paraId="60FF9517" w14:textId="77777777" w:rsidR="00774B71" w:rsidRDefault="00000000">
      <w:pPr>
        <w:spacing w:before="95" w:line="244" w:lineRule="auto"/>
        <w:ind w:left="427" w:right="426" w:firstLine="110"/>
        <w:rPr>
          <w:rFonts w:ascii="Times New Roman"/>
          <w:b/>
        </w:rPr>
      </w:pPr>
      <w:r>
        <w:br w:type="column"/>
      </w:r>
      <w:r>
        <w:rPr>
          <w:rFonts w:ascii="Times New Roman"/>
          <w:b/>
        </w:rPr>
        <w:t>Trenton</w:t>
      </w:r>
      <w:r>
        <w:rPr>
          <w:rFonts w:ascii="Times New Roman"/>
          <w:b/>
          <w:spacing w:val="-13"/>
        </w:rPr>
        <w:t xml:space="preserve"> </w:t>
      </w:r>
      <w:r>
        <w:rPr>
          <w:rFonts w:ascii="Times New Roman"/>
          <w:b/>
        </w:rPr>
        <w:t>Ross,</w:t>
      </w:r>
      <w:r>
        <w:rPr>
          <w:rFonts w:ascii="Times New Roman"/>
          <w:b/>
          <w:spacing w:val="-12"/>
        </w:rPr>
        <w:t xml:space="preserve"> </w:t>
      </w:r>
      <w:r>
        <w:rPr>
          <w:rFonts w:ascii="Times New Roman"/>
          <w:b/>
        </w:rPr>
        <w:t>Legal</w:t>
      </w:r>
      <w:r>
        <w:rPr>
          <w:rFonts w:ascii="Times New Roman"/>
          <w:b/>
          <w:spacing w:val="-11"/>
        </w:rPr>
        <w:t xml:space="preserve"> </w:t>
      </w:r>
      <w:r>
        <w:rPr>
          <w:rFonts w:ascii="Times New Roman"/>
          <w:b/>
        </w:rPr>
        <w:t>Counsel Brandon</w:t>
      </w:r>
      <w:r>
        <w:rPr>
          <w:rFonts w:ascii="Times New Roman"/>
          <w:b/>
          <w:spacing w:val="-4"/>
        </w:rPr>
        <w:t xml:space="preserve"> </w:t>
      </w:r>
      <w:r>
        <w:rPr>
          <w:rFonts w:ascii="Times New Roman"/>
          <w:b/>
        </w:rPr>
        <w:t>Price,</w:t>
      </w:r>
      <w:r>
        <w:rPr>
          <w:rFonts w:ascii="Times New Roman"/>
          <w:b/>
          <w:spacing w:val="-3"/>
        </w:rPr>
        <w:t xml:space="preserve"> </w:t>
      </w:r>
      <w:r>
        <w:rPr>
          <w:rFonts w:ascii="Times New Roman"/>
          <w:b/>
        </w:rPr>
        <w:t>Legal</w:t>
      </w:r>
      <w:r>
        <w:rPr>
          <w:rFonts w:ascii="Times New Roman"/>
          <w:b/>
          <w:spacing w:val="-2"/>
        </w:rPr>
        <w:t xml:space="preserve"> Counsel</w:t>
      </w:r>
    </w:p>
    <w:p w14:paraId="48078A57" w14:textId="77777777" w:rsidR="00774B71" w:rsidRDefault="00774B71">
      <w:pPr>
        <w:spacing w:line="244" w:lineRule="auto"/>
        <w:rPr>
          <w:rFonts w:ascii="Times New Roman"/>
        </w:rPr>
        <w:sectPr w:rsidR="00774B71">
          <w:footerReference w:type="default" r:id="rId7"/>
          <w:type w:val="continuous"/>
          <w:pgSz w:w="12240" w:h="15840"/>
          <w:pgMar w:top="700" w:right="580" w:bottom="720" w:left="580" w:header="0" w:footer="523" w:gutter="0"/>
          <w:pgNumType w:start="1"/>
          <w:cols w:num="2" w:space="720" w:equalWidth="0">
            <w:col w:w="3329" w:space="4068"/>
            <w:col w:w="3683"/>
          </w:cols>
        </w:sectPr>
      </w:pPr>
    </w:p>
    <w:p w14:paraId="64531687" w14:textId="77777777" w:rsidR="00774B71" w:rsidRDefault="00774B71">
      <w:pPr>
        <w:pStyle w:val="BodyText"/>
        <w:spacing w:before="107"/>
        <w:rPr>
          <w:rFonts w:ascii="Times New Roman"/>
          <w:b/>
          <w:sz w:val="24"/>
        </w:rPr>
      </w:pPr>
    </w:p>
    <w:p w14:paraId="62941A99" w14:textId="77777777" w:rsidR="00774B71" w:rsidRDefault="00000000">
      <w:pPr>
        <w:pStyle w:val="Heading3"/>
        <w:spacing w:before="0"/>
        <w:ind w:left="2331" w:right="2331"/>
        <w:jc w:val="center"/>
      </w:pPr>
      <w:r>
        <w:rPr>
          <w:spacing w:val="-2"/>
        </w:rPr>
        <w:t>AGENDA</w:t>
      </w:r>
    </w:p>
    <w:p w14:paraId="66CD4C73" w14:textId="77777777" w:rsidR="00774B71" w:rsidRDefault="00774B71">
      <w:pPr>
        <w:pStyle w:val="BodyText"/>
        <w:rPr>
          <w:rFonts w:ascii="Times New Roman"/>
          <w:b/>
          <w:sz w:val="24"/>
        </w:rPr>
      </w:pPr>
    </w:p>
    <w:p w14:paraId="6CFAD50E" w14:textId="77777777" w:rsidR="00774B71" w:rsidRDefault="00000000">
      <w:pPr>
        <w:ind w:left="2331" w:right="2331"/>
        <w:jc w:val="center"/>
        <w:rPr>
          <w:rFonts w:ascii="Times New Roman"/>
          <w:b/>
          <w:sz w:val="24"/>
        </w:rPr>
      </w:pPr>
      <w:r>
        <w:rPr>
          <w:rFonts w:ascii="Times New Roman"/>
          <w:b/>
          <w:sz w:val="24"/>
        </w:rPr>
        <w:t>WASHOE</w:t>
      </w:r>
      <w:r>
        <w:rPr>
          <w:rFonts w:ascii="Times New Roman"/>
          <w:b/>
          <w:spacing w:val="-7"/>
          <w:sz w:val="24"/>
        </w:rPr>
        <w:t xml:space="preserve"> </w:t>
      </w:r>
      <w:r>
        <w:rPr>
          <w:rFonts w:ascii="Times New Roman"/>
          <w:b/>
          <w:sz w:val="24"/>
        </w:rPr>
        <w:t>COUNTY,</w:t>
      </w:r>
      <w:r>
        <w:rPr>
          <w:rFonts w:ascii="Times New Roman"/>
          <w:b/>
          <w:spacing w:val="-7"/>
          <w:sz w:val="24"/>
        </w:rPr>
        <w:t xml:space="preserve"> </w:t>
      </w:r>
      <w:r>
        <w:rPr>
          <w:rFonts w:ascii="Times New Roman"/>
          <w:b/>
          <w:sz w:val="24"/>
        </w:rPr>
        <w:t>NEVADA</w:t>
      </w:r>
      <w:r>
        <w:rPr>
          <w:rFonts w:ascii="Times New Roman"/>
          <w:b/>
          <w:spacing w:val="-8"/>
          <w:sz w:val="24"/>
        </w:rPr>
        <w:t xml:space="preserve"> </w:t>
      </w:r>
      <w:r>
        <w:rPr>
          <w:rFonts w:ascii="Times New Roman"/>
          <w:b/>
          <w:sz w:val="24"/>
        </w:rPr>
        <w:t>OPEB</w:t>
      </w:r>
      <w:r>
        <w:rPr>
          <w:rFonts w:ascii="Times New Roman"/>
          <w:b/>
          <w:spacing w:val="-7"/>
          <w:sz w:val="24"/>
        </w:rPr>
        <w:t xml:space="preserve"> </w:t>
      </w:r>
      <w:r>
        <w:rPr>
          <w:rFonts w:ascii="Times New Roman"/>
          <w:b/>
          <w:sz w:val="24"/>
        </w:rPr>
        <w:t>TRUST</w:t>
      </w:r>
      <w:r>
        <w:rPr>
          <w:rFonts w:ascii="Times New Roman"/>
          <w:b/>
          <w:spacing w:val="-7"/>
          <w:sz w:val="24"/>
        </w:rPr>
        <w:t xml:space="preserve"> </w:t>
      </w:r>
      <w:r>
        <w:rPr>
          <w:rFonts w:ascii="Times New Roman"/>
          <w:b/>
          <w:sz w:val="24"/>
        </w:rPr>
        <w:t>FUND BOARD OF TRUSTEES</w:t>
      </w:r>
    </w:p>
    <w:p w14:paraId="6DCC6EE6" w14:textId="77777777" w:rsidR="00774B71" w:rsidRDefault="00774B71">
      <w:pPr>
        <w:pStyle w:val="BodyText"/>
        <w:rPr>
          <w:rFonts w:ascii="Times New Roman"/>
          <w:b/>
          <w:sz w:val="24"/>
        </w:rPr>
      </w:pPr>
    </w:p>
    <w:p w14:paraId="56C74E49" w14:textId="77777777" w:rsidR="00774B71" w:rsidRDefault="00000000">
      <w:pPr>
        <w:ind w:left="2331" w:right="2331"/>
        <w:jc w:val="center"/>
        <w:rPr>
          <w:rFonts w:ascii="Times New Roman"/>
          <w:b/>
          <w:sz w:val="24"/>
        </w:rPr>
      </w:pPr>
      <w:r>
        <w:rPr>
          <w:rFonts w:ascii="Times New Roman"/>
          <w:b/>
          <w:sz w:val="24"/>
        </w:rPr>
        <w:t>January</w:t>
      </w:r>
      <w:r>
        <w:rPr>
          <w:rFonts w:ascii="Times New Roman"/>
          <w:b/>
          <w:spacing w:val="-1"/>
          <w:sz w:val="24"/>
        </w:rPr>
        <w:t xml:space="preserve"> </w:t>
      </w:r>
      <w:r>
        <w:rPr>
          <w:rFonts w:ascii="Times New Roman"/>
          <w:b/>
          <w:sz w:val="24"/>
        </w:rPr>
        <w:t>25,</w:t>
      </w:r>
      <w:r>
        <w:rPr>
          <w:rFonts w:ascii="Times New Roman"/>
          <w:b/>
          <w:spacing w:val="-1"/>
          <w:sz w:val="24"/>
        </w:rPr>
        <w:t xml:space="preserve"> </w:t>
      </w:r>
      <w:proofErr w:type="gramStart"/>
      <w:r>
        <w:rPr>
          <w:rFonts w:ascii="Times New Roman"/>
          <w:b/>
          <w:sz w:val="24"/>
        </w:rPr>
        <w:t>2024</w:t>
      </w:r>
      <w:proofErr w:type="gramEnd"/>
      <w:r>
        <w:rPr>
          <w:rFonts w:ascii="Times New Roman"/>
          <w:b/>
          <w:sz w:val="24"/>
        </w:rPr>
        <w:t xml:space="preserve"> at</w:t>
      </w:r>
      <w:r>
        <w:rPr>
          <w:rFonts w:ascii="Times New Roman"/>
          <w:b/>
          <w:spacing w:val="-2"/>
          <w:sz w:val="24"/>
        </w:rPr>
        <w:t xml:space="preserve"> </w:t>
      </w:r>
      <w:r>
        <w:rPr>
          <w:rFonts w:ascii="Times New Roman"/>
          <w:b/>
          <w:sz w:val="24"/>
        </w:rPr>
        <w:t xml:space="preserve">10:00 </w:t>
      </w:r>
      <w:r>
        <w:rPr>
          <w:rFonts w:ascii="Times New Roman"/>
          <w:b/>
          <w:spacing w:val="-4"/>
          <w:sz w:val="24"/>
        </w:rPr>
        <w:t>a.m.</w:t>
      </w:r>
    </w:p>
    <w:p w14:paraId="3713338B" w14:textId="77777777" w:rsidR="00774B71" w:rsidRDefault="00774B71">
      <w:pPr>
        <w:pStyle w:val="BodyText"/>
        <w:rPr>
          <w:rFonts w:ascii="Times New Roman"/>
          <w:b/>
          <w:sz w:val="24"/>
        </w:rPr>
      </w:pPr>
    </w:p>
    <w:p w14:paraId="76AD19FC" w14:textId="77777777" w:rsidR="00774B71" w:rsidRDefault="00774B71">
      <w:pPr>
        <w:pStyle w:val="BodyText"/>
        <w:rPr>
          <w:rFonts w:ascii="Times New Roman"/>
          <w:b/>
          <w:sz w:val="24"/>
        </w:rPr>
      </w:pPr>
    </w:p>
    <w:p w14:paraId="69CAC51E" w14:textId="77777777" w:rsidR="00774B71" w:rsidRDefault="00000000">
      <w:pPr>
        <w:tabs>
          <w:tab w:val="left" w:pos="2815"/>
        </w:tabs>
        <w:ind w:left="428" w:right="5591"/>
        <w:rPr>
          <w:rFonts w:ascii="Times New Roman"/>
          <w:b/>
          <w:sz w:val="24"/>
        </w:rPr>
      </w:pPr>
      <w:r>
        <w:rPr>
          <w:rFonts w:ascii="Times New Roman"/>
          <w:b/>
          <w:sz w:val="24"/>
        </w:rPr>
        <w:t>You</w:t>
      </w:r>
      <w:r>
        <w:rPr>
          <w:rFonts w:ascii="Times New Roman"/>
          <w:b/>
          <w:spacing w:val="-6"/>
          <w:sz w:val="24"/>
        </w:rPr>
        <w:t xml:space="preserve"> </w:t>
      </w:r>
      <w:r>
        <w:rPr>
          <w:rFonts w:ascii="Times New Roman"/>
          <w:b/>
          <w:sz w:val="24"/>
        </w:rPr>
        <w:t>may</w:t>
      </w:r>
      <w:r>
        <w:rPr>
          <w:rFonts w:ascii="Times New Roman"/>
          <w:b/>
          <w:spacing w:val="-6"/>
          <w:sz w:val="24"/>
        </w:rPr>
        <w:t xml:space="preserve"> </w:t>
      </w:r>
      <w:r>
        <w:rPr>
          <w:rFonts w:ascii="Times New Roman"/>
          <w:b/>
          <w:sz w:val="24"/>
        </w:rPr>
        <w:t>attend</w:t>
      </w:r>
      <w:r>
        <w:rPr>
          <w:rFonts w:ascii="Times New Roman"/>
          <w:b/>
          <w:spacing w:val="-6"/>
          <w:sz w:val="24"/>
        </w:rPr>
        <w:t xml:space="preserve"> </w:t>
      </w:r>
      <w:r>
        <w:rPr>
          <w:rFonts w:ascii="Times New Roman"/>
          <w:b/>
          <w:sz w:val="24"/>
        </w:rPr>
        <w:t>the</w:t>
      </w:r>
      <w:r>
        <w:rPr>
          <w:rFonts w:ascii="Times New Roman"/>
          <w:b/>
          <w:spacing w:val="-7"/>
          <w:sz w:val="24"/>
        </w:rPr>
        <w:t xml:space="preserve"> </w:t>
      </w:r>
      <w:r>
        <w:rPr>
          <w:rFonts w:ascii="Times New Roman"/>
          <w:b/>
          <w:sz w:val="24"/>
        </w:rPr>
        <w:t>meeting</w:t>
      </w:r>
      <w:r>
        <w:rPr>
          <w:rFonts w:ascii="Times New Roman"/>
          <w:b/>
          <w:spacing w:val="-6"/>
          <w:sz w:val="24"/>
        </w:rPr>
        <w:t xml:space="preserve"> </w:t>
      </w:r>
      <w:r>
        <w:rPr>
          <w:rFonts w:ascii="Times New Roman"/>
          <w:b/>
          <w:sz w:val="24"/>
        </w:rPr>
        <w:t>via</w:t>
      </w:r>
      <w:r>
        <w:rPr>
          <w:rFonts w:ascii="Times New Roman"/>
          <w:b/>
          <w:spacing w:val="-6"/>
          <w:sz w:val="24"/>
        </w:rPr>
        <w:t xml:space="preserve"> </w:t>
      </w:r>
      <w:r>
        <w:rPr>
          <w:rFonts w:ascii="Times New Roman"/>
          <w:b/>
          <w:sz w:val="24"/>
        </w:rPr>
        <w:t>Microsoft</w:t>
      </w:r>
      <w:r>
        <w:rPr>
          <w:rFonts w:ascii="Times New Roman"/>
          <w:b/>
          <w:spacing w:val="-7"/>
          <w:sz w:val="24"/>
        </w:rPr>
        <w:t xml:space="preserve"> </w:t>
      </w:r>
      <w:r>
        <w:rPr>
          <w:rFonts w:ascii="Times New Roman"/>
          <w:b/>
          <w:sz w:val="24"/>
        </w:rPr>
        <w:t xml:space="preserve">Teams </w:t>
      </w:r>
      <w:proofErr w:type="gramStart"/>
      <w:r>
        <w:rPr>
          <w:rFonts w:ascii="Times New Roman"/>
          <w:b/>
          <w:sz w:val="24"/>
        </w:rPr>
        <w:t>By</w:t>
      </w:r>
      <w:proofErr w:type="gramEnd"/>
      <w:r>
        <w:rPr>
          <w:rFonts w:ascii="Times New Roman"/>
          <w:b/>
          <w:sz w:val="24"/>
        </w:rPr>
        <w:t xml:space="preserve"> using meeting ID</w:t>
      </w:r>
      <w:r>
        <w:rPr>
          <w:rFonts w:ascii="Times New Roman"/>
          <w:b/>
          <w:sz w:val="24"/>
        </w:rPr>
        <w:tab/>
        <w:t>238 806 429 186</w:t>
      </w:r>
    </w:p>
    <w:p w14:paraId="22F8F162" w14:textId="77777777" w:rsidR="00774B71" w:rsidRDefault="00000000">
      <w:pPr>
        <w:tabs>
          <w:tab w:val="left" w:pos="2794"/>
        </w:tabs>
        <w:ind w:left="428"/>
        <w:rPr>
          <w:rFonts w:ascii="Times New Roman"/>
          <w:b/>
          <w:sz w:val="24"/>
        </w:rPr>
      </w:pPr>
      <w:r>
        <w:rPr>
          <w:rFonts w:ascii="Times New Roman"/>
          <w:b/>
          <w:sz w:val="24"/>
        </w:rPr>
        <w:t>And</w:t>
      </w:r>
      <w:r>
        <w:rPr>
          <w:rFonts w:ascii="Times New Roman"/>
          <w:b/>
          <w:spacing w:val="-1"/>
          <w:sz w:val="24"/>
        </w:rPr>
        <w:t xml:space="preserve"> </w:t>
      </w:r>
      <w:r>
        <w:rPr>
          <w:rFonts w:ascii="Times New Roman"/>
          <w:b/>
          <w:spacing w:val="-2"/>
          <w:sz w:val="24"/>
        </w:rPr>
        <w:t>passcode</w:t>
      </w:r>
      <w:r>
        <w:rPr>
          <w:rFonts w:ascii="Times New Roman"/>
          <w:b/>
          <w:sz w:val="24"/>
        </w:rPr>
        <w:tab/>
      </w:r>
      <w:r>
        <w:rPr>
          <w:rFonts w:ascii="Times New Roman"/>
          <w:b/>
          <w:spacing w:val="-2"/>
          <w:sz w:val="24"/>
        </w:rPr>
        <w:t>hAT2vj</w:t>
      </w:r>
    </w:p>
    <w:p w14:paraId="4350FC24" w14:textId="77777777" w:rsidR="00774B71" w:rsidRDefault="00774B71">
      <w:pPr>
        <w:pStyle w:val="BodyText"/>
        <w:rPr>
          <w:rFonts w:ascii="Times New Roman"/>
          <w:b/>
          <w:sz w:val="24"/>
        </w:rPr>
      </w:pPr>
    </w:p>
    <w:p w14:paraId="14E5CC1E" w14:textId="77777777" w:rsidR="00774B71" w:rsidRDefault="00000000">
      <w:pPr>
        <w:ind w:left="428" w:right="457"/>
        <w:rPr>
          <w:rFonts w:ascii="Times New Roman"/>
          <w:b/>
          <w:sz w:val="24"/>
        </w:rPr>
      </w:pPr>
      <w:r>
        <w:rPr>
          <w:rFonts w:ascii="Times New Roman"/>
          <w:b/>
          <w:sz w:val="24"/>
        </w:rPr>
        <w:t>The</w:t>
      </w:r>
      <w:r>
        <w:rPr>
          <w:rFonts w:ascii="Times New Roman"/>
          <w:b/>
          <w:spacing w:val="-4"/>
          <w:sz w:val="24"/>
        </w:rPr>
        <w:t xml:space="preserve"> </w:t>
      </w:r>
      <w:r>
        <w:rPr>
          <w:rFonts w:ascii="Times New Roman"/>
          <w:b/>
          <w:sz w:val="24"/>
        </w:rPr>
        <w:t>meeting</w:t>
      </w:r>
      <w:r>
        <w:rPr>
          <w:rFonts w:ascii="Times New Roman"/>
          <w:b/>
          <w:spacing w:val="-3"/>
          <w:sz w:val="24"/>
        </w:rPr>
        <w:t xml:space="preserve"> </w:t>
      </w:r>
      <w:r>
        <w:rPr>
          <w:rFonts w:ascii="Times New Roman"/>
          <w:b/>
          <w:sz w:val="24"/>
        </w:rPr>
        <w:t>may</w:t>
      </w:r>
      <w:r>
        <w:rPr>
          <w:rFonts w:ascii="Times New Roman"/>
          <w:b/>
          <w:spacing w:val="-3"/>
          <w:sz w:val="24"/>
        </w:rPr>
        <w:t xml:space="preserve"> </w:t>
      </w:r>
      <w:r>
        <w:rPr>
          <w:rFonts w:ascii="Times New Roman"/>
          <w:b/>
          <w:sz w:val="24"/>
        </w:rPr>
        <w:t>also</w:t>
      </w:r>
      <w:r>
        <w:rPr>
          <w:rFonts w:ascii="Times New Roman"/>
          <w:b/>
          <w:spacing w:val="-6"/>
          <w:sz w:val="24"/>
        </w:rPr>
        <w:t xml:space="preserve"> </w:t>
      </w:r>
      <w:r>
        <w:rPr>
          <w:rFonts w:ascii="Times New Roman"/>
          <w:b/>
          <w:sz w:val="24"/>
        </w:rPr>
        <w:t>be</w:t>
      </w:r>
      <w:r>
        <w:rPr>
          <w:rFonts w:ascii="Times New Roman"/>
          <w:b/>
          <w:spacing w:val="-4"/>
          <w:sz w:val="24"/>
        </w:rPr>
        <w:t xml:space="preserve"> </w:t>
      </w:r>
      <w:r>
        <w:rPr>
          <w:rFonts w:ascii="Times New Roman"/>
          <w:b/>
          <w:sz w:val="24"/>
        </w:rPr>
        <w:t>attended</w:t>
      </w:r>
      <w:r>
        <w:rPr>
          <w:rFonts w:ascii="Times New Roman"/>
          <w:b/>
          <w:spacing w:val="-3"/>
          <w:sz w:val="24"/>
        </w:rPr>
        <w:t xml:space="preserve"> </w:t>
      </w:r>
      <w:r>
        <w:rPr>
          <w:rFonts w:ascii="Times New Roman"/>
          <w:b/>
          <w:sz w:val="24"/>
        </w:rPr>
        <w:t>by</w:t>
      </w:r>
      <w:r>
        <w:rPr>
          <w:rFonts w:ascii="Times New Roman"/>
          <w:b/>
          <w:spacing w:val="-3"/>
          <w:sz w:val="24"/>
        </w:rPr>
        <w:t xml:space="preserve"> </w:t>
      </w:r>
      <w:r>
        <w:rPr>
          <w:rFonts w:ascii="Times New Roman"/>
          <w:b/>
          <w:sz w:val="24"/>
        </w:rPr>
        <w:t>calling</w:t>
      </w:r>
      <w:r>
        <w:rPr>
          <w:rFonts w:ascii="Times New Roman"/>
          <w:b/>
          <w:spacing w:val="-3"/>
          <w:sz w:val="24"/>
        </w:rPr>
        <w:t xml:space="preserve"> </w:t>
      </w:r>
      <w:r>
        <w:rPr>
          <w:rFonts w:ascii="Times New Roman"/>
          <w:b/>
          <w:sz w:val="24"/>
        </w:rPr>
        <w:t>775-325-0620</w:t>
      </w:r>
      <w:r>
        <w:rPr>
          <w:rFonts w:ascii="Times New Roman"/>
          <w:b/>
          <w:spacing w:val="-3"/>
          <w:sz w:val="24"/>
        </w:rPr>
        <w:t xml:space="preserve"> </w:t>
      </w:r>
      <w:r>
        <w:rPr>
          <w:rFonts w:ascii="Times New Roman"/>
          <w:b/>
          <w:sz w:val="24"/>
        </w:rPr>
        <w:t>and</w:t>
      </w:r>
      <w:r>
        <w:rPr>
          <w:rFonts w:ascii="Times New Roman"/>
          <w:b/>
          <w:spacing w:val="-3"/>
          <w:sz w:val="24"/>
        </w:rPr>
        <w:t xml:space="preserve"> </w:t>
      </w:r>
      <w:r>
        <w:rPr>
          <w:rFonts w:ascii="Times New Roman"/>
          <w:b/>
          <w:sz w:val="24"/>
        </w:rPr>
        <w:t>entering</w:t>
      </w:r>
      <w:r>
        <w:rPr>
          <w:rFonts w:ascii="Times New Roman"/>
          <w:b/>
          <w:spacing w:val="-3"/>
          <w:sz w:val="24"/>
        </w:rPr>
        <w:t xml:space="preserve"> </w:t>
      </w:r>
      <w:r>
        <w:rPr>
          <w:rFonts w:ascii="Times New Roman"/>
          <w:b/>
          <w:sz w:val="24"/>
        </w:rPr>
        <w:t>the</w:t>
      </w:r>
      <w:r>
        <w:rPr>
          <w:rFonts w:ascii="Times New Roman"/>
          <w:b/>
          <w:spacing w:val="-4"/>
          <w:sz w:val="24"/>
        </w:rPr>
        <w:t xml:space="preserve"> </w:t>
      </w:r>
      <w:r>
        <w:rPr>
          <w:rFonts w:ascii="Times New Roman"/>
          <w:b/>
          <w:sz w:val="24"/>
        </w:rPr>
        <w:t>Phone</w:t>
      </w:r>
      <w:r>
        <w:rPr>
          <w:rFonts w:ascii="Times New Roman"/>
          <w:b/>
          <w:spacing w:val="-4"/>
          <w:sz w:val="24"/>
        </w:rPr>
        <w:t xml:space="preserve"> </w:t>
      </w:r>
      <w:r>
        <w:rPr>
          <w:rFonts w:ascii="Times New Roman"/>
          <w:b/>
          <w:sz w:val="24"/>
        </w:rPr>
        <w:t>Conference</w:t>
      </w:r>
      <w:r>
        <w:rPr>
          <w:rFonts w:ascii="Times New Roman"/>
          <w:b/>
          <w:spacing w:val="-2"/>
          <w:sz w:val="24"/>
        </w:rPr>
        <w:t xml:space="preserve"> </w:t>
      </w:r>
      <w:r>
        <w:rPr>
          <w:rFonts w:ascii="Times New Roman"/>
          <w:b/>
          <w:sz w:val="24"/>
        </w:rPr>
        <w:t>ID 700 807 511</w:t>
      </w:r>
      <w:proofErr w:type="gramStart"/>
      <w:r>
        <w:rPr>
          <w:rFonts w:ascii="Times New Roman"/>
          <w:b/>
          <w:sz w:val="24"/>
        </w:rPr>
        <w:t>#</w:t>
      </w:r>
      <w:r>
        <w:rPr>
          <w:rFonts w:ascii="Times New Roman"/>
          <w:b/>
          <w:spacing w:val="40"/>
          <w:sz w:val="24"/>
        </w:rPr>
        <w:t xml:space="preserve"> </w:t>
      </w:r>
      <w:r>
        <w:rPr>
          <w:rFonts w:ascii="Times New Roman"/>
          <w:b/>
          <w:sz w:val="24"/>
        </w:rPr>
        <w:t>.</w:t>
      </w:r>
      <w:proofErr w:type="gramEnd"/>
    </w:p>
    <w:p w14:paraId="4ED468F9" w14:textId="77777777" w:rsidR="00774B71" w:rsidRDefault="00774B71">
      <w:pPr>
        <w:pStyle w:val="BodyText"/>
        <w:rPr>
          <w:rFonts w:ascii="Times New Roman"/>
          <w:b/>
          <w:sz w:val="24"/>
        </w:rPr>
      </w:pPr>
    </w:p>
    <w:p w14:paraId="45CBFCA3" w14:textId="77777777" w:rsidR="00774B71" w:rsidRDefault="00000000">
      <w:pPr>
        <w:ind w:left="428"/>
        <w:rPr>
          <w:rFonts w:ascii="Times New Roman"/>
          <w:b/>
          <w:sz w:val="24"/>
        </w:rPr>
      </w:pPr>
      <w:r>
        <w:rPr>
          <w:rFonts w:ascii="Times New Roman"/>
          <w:b/>
          <w:sz w:val="24"/>
        </w:rPr>
        <w:t>Join</w:t>
      </w:r>
      <w:r>
        <w:rPr>
          <w:rFonts w:ascii="Times New Roman"/>
          <w:b/>
          <w:spacing w:val="-2"/>
          <w:sz w:val="24"/>
        </w:rPr>
        <w:t xml:space="preserve"> </w:t>
      </w:r>
      <w:r>
        <w:rPr>
          <w:rFonts w:ascii="Times New Roman"/>
          <w:b/>
          <w:sz w:val="24"/>
        </w:rPr>
        <w:t xml:space="preserve">Zoom </w:t>
      </w:r>
      <w:r>
        <w:rPr>
          <w:rFonts w:ascii="Times New Roman"/>
          <w:b/>
          <w:spacing w:val="-2"/>
          <w:sz w:val="24"/>
        </w:rPr>
        <w:t>Meeting:</w:t>
      </w:r>
    </w:p>
    <w:p w14:paraId="3DA7CD6F" w14:textId="77777777" w:rsidR="00774B71" w:rsidRDefault="00000000">
      <w:pPr>
        <w:ind w:left="427"/>
        <w:rPr>
          <w:rFonts w:ascii="Times New Roman"/>
          <w:sz w:val="24"/>
        </w:rPr>
      </w:pPr>
      <w:r>
        <w:rPr>
          <w:rFonts w:ascii="Times New Roman"/>
          <w:color w:val="0000FF"/>
          <w:spacing w:val="-2"/>
          <w:sz w:val="24"/>
          <w:u w:val="single" w:color="0000FF"/>
        </w:rPr>
        <w:t>https://washoecounty-gov.zoom.us/j/96288636215?pwd=U2VINnNQSnptU2p4OTN2cDlMcmU4UT09</w:t>
      </w:r>
    </w:p>
    <w:p w14:paraId="6980FB74" w14:textId="77777777" w:rsidR="00774B71" w:rsidRDefault="00000000">
      <w:pPr>
        <w:ind w:left="428"/>
        <w:rPr>
          <w:rFonts w:ascii="Times New Roman"/>
          <w:b/>
          <w:sz w:val="24"/>
        </w:rPr>
      </w:pPr>
      <w:r>
        <w:rPr>
          <w:rFonts w:ascii="Times New Roman"/>
          <w:b/>
          <w:sz w:val="24"/>
        </w:rPr>
        <w:t>Meeting</w:t>
      </w:r>
      <w:r>
        <w:rPr>
          <w:rFonts w:ascii="Times New Roman"/>
          <w:b/>
          <w:spacing w:val="-4"/>
          <w:sz w:val="24"/>
        </w:rPr>
        <w:t xml:space="preserve"> </w:t>
      </w:r>
      <w:r>
        <w:rPr>
          <w:rFonts w:ascii="Times New Roman"/>
          <w:b/>
          <w:sz w:val="24"/>
        </w:rPr>
        <w:t>ID:</w:t>
      </w:r>
      <w:r>
        <w:rPr>
          <w:rFonts w:ascii="Times New Roman"/>
          <w:b/>
          <w:spacing w:val="-2"/>
          <w:sz w:val="24"/>
        </w:rPr>
        <w:t xml:space="preserve"> </w:t>
      </w:r>
      <w:r>
        <w:rPr>
          <w:rFonts w:ascii="Times New Roman"/>
          <w:b/>
          <w:sz w:val="24"/>
        </w:rPr>
        <w:t>962</w:t>
      </w:r>
      <w:r>
        <w:rPr>
          <w:rFonts w:ascii="Times New Roman"/>
          <w:b/>
          <w:spacing w:val="-1"/>
          <w:sz w:val="24"/>
        </w:rPr>
        <w:t xml:space="preserve"> </w:t>
      </w:r>
      <w:r>
        <w:rPr>
          <w:rFonts w:ascii="Times New Roman"/>
          <w:b/>
          <w:sz w:val="24"/>
        </w:rPr>
        <w:t>8863</w:t>
      </w:r>
      <w:r>
        <w:rPr>
          <w:rFonts w:ascii="Times New Roman"/>
          <w:b/>
          <w:spacing w:val="-1"/>
          <w:sz w:val="24"/>
        </w:rPr>
        <w:t xml:space="preserve"> </w:t>
      </w:r>
      <w:r>
        <w:rPr>
          <w:rFonts w:ascii="Times New Roman"/>
          <w:b/>
          <w:spacing w:val="-4"/>
          <w:sz w:val="24"/>
        </w:rPr>
        <w:t>6215</w:t>
      </w:r>
    </w:p>
    <w:p w14:paraId="143B9312" w14:textId="77777777" w:rsidR="00774B71" w:rsidRDefault="00000000">
      <w:pPr>
        <w:ind w:left="428"/>
        <w:rPr>
          <w:rFonts w:ascii="Times New Roman"/>
          <w:b/>
          <w:sz w:val="24"/>
        </w:rPr>
      </w:pPr>
      <w:r>
        <w:rPr>
          <w:rFonts w:ascii="Times New Roman"/>
          <w:b/>
          <w:sz w:val="24"/>
        </w:rPr>
        <w:t>Passcode:</w:t>
      </w:r>
      <w:r>
        <w:rPr>
          <w:rFonts w:ascii="Times New Roman"/>
          <w:b/>
          <w:spacing w:val="-6"/>
          <w:sz w:val="24"/>
        </w:rPr>
        <w:t xml:space="preserve"> </w:t>
      </w:r>
      <w:r>
        <w:rPr>
          <w:rFonts w:ascii="Times New Roman"/>
          <w:b/>
          <w:spacing w:val="-2"/>
          <w:sz w:val="24"/>
        </w:rPr>
        <w:t>063625</w:t>
      </w:r>
    </w:p>
    <w:p w14:paraId="4C85CBAA" w14:textId="77777777" w:rsidR="00774B71" w:rsidRDefault="00774B71">
      <w:pPr>
        <w:pStyle w:val="BodyText"/>
        <w:rPr>
          <w:rFonts w:ascii="Times New Roman"/>
          <w:b/>
          <w:sz w:val="20"/>
        </w:rPr>
      </w:pPr>
    </w:p>
    <w:p w14:paraId="43E32674" w14:textId="77777777" w:rsidR="00774B71" w:rsidRDefault="00774B71">
      <w:pPr>
        <w:pStyle w:val="BodyText"/>
        <w:rPr>
          <w:rFonts w:ascii="Times New Roman"/>
          <w:b/>
          <w:sz w:val="20"/>
        </w:rPr>
      </w:pPr>
    </w:p>
    <w:p w14:paraId="7C4706FB" w14:textId="77777777" w:rsidR="00774B71" w:rsidRDefault="00000000">
      <w:pPr>
        <w:pStyle w:val="BodyText"/>
        <w:spacing w:before="2"/>
        <w:rPr>
          <w:rFonts w:ascii="Times New Roman"/>
          <w:b/>
          <w:sz w:val="20"/>
        </w:rPr>
      </w:pPr>
      <w:r>
        <w:rPr>
          <w:noProof/>
        </w:rPr>
        <mc:AlternateContent>
          <mc:Choice Requires="wps">
            <w:drawing>
              <wp:anchor distT="0" distB="0" distL="0" distR="0" simplePos="0" relativeHeight="487587840" behindDoc="1" locked="0" layoutInCell="1" allowOverlap="1" wp14:anchorId="0B43C0FB" wp14:editId="414F075E">
                <wp:simplePos x="0" y="0"/>
                <wp:positionH relativeFrom="page">
                  <wp:posOffset>568451</wp:posOffset>
                </wp:positionH>
                <wp:positionV relativeFrom="paragraph">
                  <wp:posOffset>166055</wp:posOffset>
                </wp:positionV>
                <wp:extent cx="6635750" cy="632460"/>
                <wp:effectExtent l="0" t="0" r="0" b="0"/>
                <wp:wrapTopAndBottom/>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5750" cy="632460"/>
                        </a:xfrm>
                        <a:prstGeom prst="rect">
                          <a:avLst/>
                        </a:prstGeom>
                        <a:ln w="6096">
                          <a:solidFill>
                            <a:srgbClr val="000000"/>
                          </a:solidFill>
                          <a:prstDash val="solid"/>
                        </a:ln>
                      </wps:spPr>
                      <wps:txbx>
                        <w:txbxContent>
                          <w:p w14:paraId="53AF75DC" w14:textId="77777777" w:rsidR="00774B71" w:rsidRDefault="00000000">
                            <w:pPr>
                              <w:pStyle w:val="BodyText"/>
                              <w:spacing w:before="13" w:line="228" w:lineRule="auto"/>
                              <w:ind w:left="107" w:right="102"/>
                              <w:jc w:val="both"/>
                              <w:rPr>
                                <w:rFonts w:ascii="Times New Roman"/>
                              </w:rPr>
                            </w:pPr>
                            <w:r>
                              <w:rPr>
                                <w:rFonts w:ascii="Times New Roman"/>
                                <w:b/>
                              </w:rPr>
                              <w:t>NOTE:</w:t>
                            </w:r>
                            <w:r>
                              <w:rPr>
                                <w:rFonts w:ascii="Times New Roman"/>
                                <w:b/>
                                <w:spacing w:val="40"/>
                              </w:rPr>
                              <w:t xml:space="preserve"> </w:t>
                            </w:r>
                            <w:r>
                              <w:rPr>
                                <w:rFonts w:ascii="Times New Roman"/>
                              </w:rPr>
                              <w:t>Items on the agenda may be taken out of order, combined with other items, removed from the agenda, or moved to the agenda of another later meeting.</w:t>
                            </w:r>
                            <w:r>
                              <w:rPr>
                                <w:rFonts w:ascii="Times New Roman"/>
                                <w:spacing w:val="40"/>
                              </w:rPr>
                              <w:t xml:space="preserve"> </w:t>
                            </w:r>
                            <w:r>
                              <w:rPr>
                                <w:rFonts w:ascii="Times New Roman"/>
                              </w:rPr>
                              <w:t xml:space="preserve">Items with a specific time designation will not be heard prior to the stated </w:t>
                            </w:r>
                            <w:proofErr w:type="gramStart"/>
                            <w:r>
                              <w:rPr>
                                <w:rFonts w:ascii="Times New Roman"/>
                              </w:rPr>
                              <w:t>time, but</w:t>
                            </w:r>
                            <w:proofErr w:type="gramEnd"/>
                            <w:r>
                              <w:rPr>
                                <w:rFonts w:ascii="Times New Roman"/>
                              </w:rPr>
                              <w:t xml:space="preserve"> may be heard later.</w:t>
                            </w:r>
                          </w:p>
                        </w:txbxContent>
                      </wps:txbx>
                      <wps:bodyPr wrap="square" lIns="0" tIns="0" rIns="0" bIns="0" rtlCol="0">
                        <a:noAutofit/>
                      </wps:bodyPr>
                    </wps:wsp>
                  </a:graphicData>
                </a:graphic>
              </wp:anchor>
            </w:drawing>
          </mc:Choice>
          <mc:Fallback>
            <w:pict>
              <v:shapetype w14:anchorId="0B43C0FB" id="_x0000_t202" coordsize="21600,21600" o:spt="202" path="m,l,21600r21600,l21600,xe">
                <v:stroke joinstyle="miter"/>
                <v:path gradientshapeok="t" o:connecttype="rect"/>
              </v:shapetype>
              <v:shape id="Textbox 3" o:spid="_x0000_s1026" type="#_x0000_t202" style="position:absolute;margin-left:44.75pt;margin-top:13.1pt;width:522.5pt;height:49.8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" filled="f" strokeweight=".48pt">
                <v:path arrowok="t"/>
                <v:textbox inset="0,0,0,0">
                  <w:txbxContent>
                    <w:p w14:paraId="53AF75DC" w14:textId="77777777" w:rsidR="00774B71" w:rsidRDefault="00000000">
                      <w:pPr>
                        <w:pStyle w:val="BodyText"/>
                        <w:spacing w:before="13" w:line="228" w:lineRule="auto"/>
                        <w:ind w:left="107" w:right="102"/>
                        <w:jc w:val="both"/>
                        <w:rPr>
                          <w:rFonts w:ascii="Times New Roman"/>
                        </w:rPr>
                      </w:pPr>
                      <w:r>
                        <w:rPr>
                          <w:rFonts w:ascii="Times New Roman"/>
                          <w:b/>
                        </w:rPr>
                        <w:t>NOTE:</w:t>
                      </w:r>
                      <w:r>
                        <w:rPr>
                          <w:rFonts w:ascii="Times New Roman"/>
                          <w:b/>
                          <w:spacing w:val="40"/>
                        </w:rPr>
                        <w:t xml:space="preserve"> </w:t>
                      </w:r>
                      <w:r>
                        <w:rPr>
                          <w:rFonts w:ascii="Times New Roman"/>
                        </w:rPr>
                        <w:t>Items on the agenda may be taken out of order, combined with other items, removed from the agenda, or moved to the agenda of another later meeting.</w:t>
                      </w:r>
                      <w:r>
                        <w:rPr>
                          <w:rFonts w:ascii="Times New Roman"/>
                          <w:spacing w:val="40"/>
                        </w:rPr>
                        <w:t xml:space="preserve"> </w:t>
                      </w:r>
                      <w:r>
                        <w:rPr>
                          <w:rFonts w:ascii="Times New Roman"/>
                        </w:rPr>
                        <w:t xml:space="preserve">Items with a specific time designation will not be heard prior to the stated </w:t>
                      </w:r>
                      <w:proofErr w:type="gramStart"/>
                      <w:r>
                        <w:rPr>
                          <w:rFonts w:ascii="Times New Roman"/>
                        </w:rPr>
                        <w:t>time, but</w:t>
                      </w:r>
                      <w:proofErr w:type="gramEnd"/>
                      <w:r>
                        <w:rPr>
                          <w:rFonts w:ascii="Times New Roman"/>
                        </w:rPr>
                        <w:t xml:space="preserve"> may be heard later.</w:t>
                      </w:r>
                    </w:p>
                  </w:txbxContent>
                </v:textbox>
                <w10:wrap type="topAndBottom" anchorx="page"/>
              </v:shape>
            </w:pict>
          </mc:Fallback>
        </mc:AlternateContent>
      </w:r>
      <w:r>
        <w:rPr>
          <w:noProof/>
        </w:rPr>
        <mc:AlternateContent>
          <mc:Choice Requires="wpg">
            <w:drawing>
              <wp:anchor distT="0" distB="0" distL="0" distR="0" simplePos="0" relativeHeight="487588352" behindDoc="1" locked="0" layoutInCell="1" allowOverlap="1" wp14:anchorId="0FDA851B" wp14:editId="4695B475">
                <wp:simplePos x="0" y="0"/>
                <wp:positionH relativeFrom="page">
                  <wp:posOffset>577595</wp:posOffset>
                </wp:positionH>
                <wp:positionV relativeFrom="paragraph">
                  <wp:posOffset>964238</wp:posOffset>
                </wp:positionV>
                <wp:extent cx="6629400" cy="3211195"/>
                <wp:effectExtent l="0" t="0" r="0" b="0"/>
                <wp:wrapTopAndBottom/>
                <wp:docPr id="4" name="Group 4" descr="Border&#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9400" cy="3211195"/>
                          <a:chOff x="0" y="0"/>
                          <a:chExt cx="6629400" cy="3211195"/>
                        </a:xfrm>
                      </wpg:grpSpPr>
                      <wps:wsp>
                        <wps:cNvPr id="5" name="Graphic 5"/>
                        <wps:cNvSpPr/>
                        <wps:spPr>
                          <a:xfrm>
                            <a:off x="0" y="0"/>
                            <a:ext cx="6629400" cy="3211195"/>
                          </a:xfrm>
                          <a:custGeom>
                            <a:avLst/>
                            <a:gdLst/>
                            <a:ahLst/>
                            <a:cxnLst/>
                            <a:rect l="l" t="t" r="r" b="b"/>
                            <a:pathLst>
                              <a:path w="6629400" h="3211195">
                                <a:moveTo>
                                  <a:pt x="6108" y="3058680"/>
                                </a:moveTo>
                                <a:lnTo>
                                  <a:pt x="0" y="3058680"/>
                                </a:lnTo>
                                <a:lnTo>
                                  <a:pt x="0" y="3211068"/>
                                </a:lnTo>
                                <a:lnTo>
                                  <a:pt x="6108" y="3211068"/>
                                </a:lnTo>
                                <a:lnTo>
                                  <a:pt x="6108" y="3058680"/>
                                </a:lnTo>
                                <a:close/>
                              </a:path>
                              <a:path w="6629400" h="3211195">
                                <a:moveTo>
                                  <a:pt x="6108" y="6108"/>
                                </a:moveTo>
                                <a:lnTo>
                                  <a:pt x="0" y="6108"/>
                                </a:lnTo>
                                <a:lnTo>
                                  <a:pt x="0" y="169164"/>
                                </a:lnTo>
                                <a:lnTo>
                                  <a:pt x="0" y="321564"/>
                                </a:lnTo>
                                <a:lnTo>
                                  <a:pt x="0" y="3058668"/>
                                </a:lnTo>
                                <a:lnTo>
                                  <a:pt x="6108" y="3058668"/>
                                </a:lnTo>
                                <a:lnTo>
                                  <a:pt x="6108" y="169164"/>
                                </a:lnTo>
                                <a:lnTo>
                                  <a:pt x="6108" y="6108"/>
                                </a:lnTo>
                                <a:close/>
                              </a:path>
                              <a:path w="6629400" h="3211195">
                                <a:moveTo>
                                  <a:pt x="6629400" y="3058680"/>
                                </a:moveTo>
                                <a:lnTo>
                                  <a:pt x="6623304" y="3058680"/>
                                </a:lnTo>
                                <a:lnTo>
                                  <a:pt x="6623304" y="3211068"/>
                                </a:lnTo>
                                <a:lnTo>
                                  <a:pt x="6629400" y="3211068"/>
                                </a:lnTo>
                                <a:lnTo>
                                  <a:pt x="6629400" y="3058680"/>
                                </a:lnTo>
                                <a:close/>
                              </a:path>
                              <a:path w="6629400" h="3211195">
                                <a:moveTo>
                                  <a:pt x="6629400" y="6108"/>
                                </a:moveTo>
                                <a:lnTo>
                                  <a:pt x="6623304" y="6108"/>
                                </a:lnTo>
                                <a:lnTo>
                                  <a:pt x="6623304" y="169164"/>
                                </a:lnTo>
                                <a:lnTo>
                                  <a:pt x="6623304" y="321564"/>
                                </a:lnTo>
                                <a:lnTo>
                                  <a:pt x="6623304" y="3058668"/>
                                </a:lnTo>
                                <a:lnTo>
                                  <a:pt x="6629400" y="3058668"/>
                                </a:lnTo>
                                <a:lnTo>
                                  <a:pt x="6629400" y="169164"/>
                                </a:lnTo>
                                <a:lnTo>
                                  <a:pt x="6629400" y="6108"/>
                                </a:lnTo>
                                <a:close/>
                              </a:path>
                              <a:path w="6629400" h="3211195">
                                <a:moveTo>
                                  <a:pt x="6629400" y="0"/>
                                </a:moveTo>
                                <a:lnTo>
                                  <a:pt x="6623304" y="0"/>
                                </a:lnTo>
                                <a:lnTo>
                                  <a:pt x="6108" y="0"/>
                                </a:lnTo>
                                <a:lnTo>
                                  <a:pt x="0" y="0"/>
                                </a:lnTo>
                                <a:lnTo>
                                  <a:pt x="0" y="6096"/>
                                </a:lnTo>
                                <a:lnTo>
                                  <a:pt x="6096" y="6096"/>
                                </a:lnTo>
                                <a:lnTo>
                                  <a:pt x="6623304" y="6096"/>
                                </a:lnTo>
                                <a:lnTo>
                                  <a:pt x="6629400" y="6096"/>
                                </a:lnTo>
                                <a:lnTo>
                                  <a:pt x="6629400" y="0"/>
                                </a:lnTo>
                                <a:close/>
                              </a:path>
                            </a:pathLst>
                          </a:custGeom>
                          <a:solidFill>
                            <a:srgbClr val="000000"/>
                          </a:solidFill>
                        </wps:spPr>
                        <wps:bodyPr wrap="square" lIns="0" tIns="0" rIns="0" bIns="0" rtlCol="0">
                          <a:prstTxWarp prst="textNoShape">
                            <a:avLst/>
                          </a:prstTxWarp>
                          <a:noAutofit/>
                        </wps:bodyPr>
                      </wps:wsp>
                      <wps:wsp>
                        <wps:cNvPr id="6" name="Textbox 6"/>
                        <wps:cNvSpPr txBox="1"/>
                        <wps:spPr>
                          <a:xfrm>
                            <a:off x="6108" y="6095"/>
                            <a:ext cx="6617334" cy="3205480"/>
                          </a:xfrm>
                          <a:prstGeom prst="rect">
                            <a:avLst/>
                          </a:prstGeom>
                        </wps:spPr>
                        <wps:txbx>
                          <w:txbxContent>
                            <w:p w14:paraId="5026FDF4" w14:textId="77777777" w:rsidR="00774B71" w:rsidRDefault="00000000">
                              <w:pPr>
                                <w:spacing w:before="13" w:line="228" w:lineRule="auto"/>
                                <w:ind w:left="88" w:right="102"/>
                                <w:jc w:val="both"/>
                                <w:rPr>
                                  <w:rFonts w:ascii="Times New Roman" w:hAnsi="Times New Roman"/>
                                </w:rPr>
                              </w:pPr>
                              <w:r>
                                <w:rPr>
                                  <w:rFonts w:ascii="Times New Roman" w:hAnsi="Times New Roman"/>
                                  <w:b/>
                                  <w:u w:val="single"/>
                                </w:rPr>
                                <w:t>Public</w:t>
                              </w:r>
                              <w:r>
                                <w:rPr>
                                  <w:rFonts w:ascii="Times New Roman" w:hAnsi="Times New Roman"/>
                                  <w:b/>
                                  <w:spacing w:val="-14"/>
                                  <w:u w:val="single"/>
                                </w:rPr>
                                <w:t xml:space="preserve"> </w:t>
                              </w:r>
                              <w:r>
                                <w:rPr>
                                  <w:rFonts w:ascii="Times New Roman" w:hAnsi="Times New Roman"/>
                                  <w:b/>
                                  <w:u w:val="single"/>
                                </w:rPr>
                                <w:t>Comment.</w:t>
                              </w:r>
                              <w:r>
                                <w:rPr>
                                  <w:rFonts w:ascii="Times New Roman" w:hAnsi="Times New Roman"/>
                                  <w:b/>
                                  <w:spacing w:val="33"/>
                                </w:rPr>
                                <w:t xml:space="preserve"> </w:t>
                              </w:r>
                              <w:r>
                                <w:rPr>
                                  <w:rFonts w:ascii="Times New Roman" w:hAnsi="Times New Roman"/>
                                </w:rPr>
                                <w:t>Public</w:t>
                              </w:r>
                              <w:r>
                                <w:rPr>
                                  <w:rFonts w:ascii="Times New Roman" w:hAnsi="Times New Roman"/>
                                  <w:spacing w:val="-14"/>
                                </w:rPr>
                                <w:t xml:space="preserve"> </w:t>
                              </w:r>
                              <w:r>
                                <w:rPr>
                                  <w:rFonts w:ascii="Times New Roman" w:hAnsi="Times New Roman"/>
                                </w:rPr>
                                <w:t>comments</w:t>
                              </w:r>
                              <w:r>
                                <w:rPr>
                                  <w:rFonts w:ascii="Times New Roman" w:hAnsi="Times New Roman"/>
                                  <w:spacing w:val="-14"/>
                                </w:rPr>
                                <w:t xml:space="preserve"> </w:t>
                              </w:r>
                              <w:r>
                                <w:rPr>
                                  <w:rFonts w:ascii="Times New Roman" w:hAnsi="Times New Roman"/>
                                </w:rPr>
                                <w:t>are</w:t>
                              </w:r>
                              <w:r>
                                <w:rPr>
                                  <w:rFonts w:ascii="Times New Roman" w:hAnsi="Times New Roman"/>
                                  <w:spacing w:val="-13"/>
                                </w:rPr>
                                <w:t xml:space="preserve"> </w:t>
                              </w:r>
                              <w:r>
                                <w:rPr>
                                  <w:rFonts w:ascii="Times New Roman" w:hAnsi="Times New Roman"/>
                                </w:rPr>
                                <w:t>welcomed</w:t>
                              </w:r>
                              <w:r>
                                <w:rPr>
                                  <w:rFonts w:ascii="Times New Roman" w:hAnsi="Times New Roman"/>
                                  <w:spacing w:val="-12"/>
                                </w:rPr>
                                <w:t xml:space="preserve"> </w:t>
                              </w:r>
                              <w:r>
                                <w:rPr>
                                  <w:rFonts w:ascii="Times New Roman" w:hAnsi="Times New Roman"/>
                                </w:rPr>
                                <w:t>during</w:t>
                              </w:r>
                              <w:r>
                                <w:rPr>
                                  <w:rFonts w:ascii="Times New Roman" w:hAnsi="Times New Roman"/>
                                  <w:spacing w:val="-14"/>
                                </w:rPr>
                                <w:t xml:space="preserve"> </w:t>
                              </w:r>
                              <w:r>
                                <w:rPr>
                                  <w:rFonts w:ascii="Times New Roman" w:hAnsi="Times New Roman"/>
                                </w:rPr>
                                <w:t>the</w:t>
                              </w:r>
                              <w:r>
                                <w:rPr>
                                  <w:rFonts w:ascii="Times New Roman" w:hAnsi="Times New Roman"/>
                                  <w:spacing w:val="-14"/>
                                </w:rPr>
                                <w:t xml:space="preserve"> </w:t>
                              </w:r>
                              <w:r>
                                <w:rPr>
                                  <w:rFonts w:ascii="Times New Roman" w:hAnsi="Times New Roman"/>
                                </w:rPr>
                                <w:t>Public</w:t>
                              </w:r>
                              <w:r>
                                <w:rPr>
                                  <w:rFonts w:ascii="Times New Roman" w:hAnsi="Times New Roman"/>
                                  <w:spacing w:val="-13"/>
                                </w:rPr>
                                <w:t xml:space="preserve"> </w:t>
                              </w:r>
                              <w:r>
                                <w:rPr>
                                  <w:rFonts w:ascii="Times New Roman" w:hAnsi="Times New Roman"/>
                                </w:rPr>
                                <w:t>Comment</w:t>
                              </w:r>
                              <w:r>
                                <w:rPr>
                                  <w:rFonts w:ascii="Times New Roman" w:hAnsi="Times New Roman"/>
                                  <w:spacing w:val="-11"/>
                                </w:rPr>
                                <w:t xml:space="preserve"> </w:t>
                              </w:r>
                              <w:r>
                                <w:rPr>
                                  <w:rFonts w:ascii="Times New Roman" w:hAnsi="Times New Roman"/>
                                </w:rPr>
                                <w:t>periods</w:t>
                              </w:r>
                              <w:r>
                                <w:rPr>
                                  <w:rFonts w:ascii="Times New Roman" w:hAnsi="Times New Roman"/>
                                  <w:spacing w:val="-14"/>
                                </w:rPr>
                                <w:t xml:space="preserve"> </w:t>
                              </w:r>
                              <w:r>
                                <w:rPr>
                                  <w:rFonts w:ascii="Times New Roman" w:hAnsi="Times New Roman"/>
                                </w:rPr>
                                <w:t>for</w:t>
                              </w:r>
                              <w:r>
                                <w:rPr>
                                  <w:rFonts w:ascii="Times New Roman" w:hAnsi="Times New Roman"/>
                                  <w:spacing w:val="-11"/>
                                </w:rPr>
                                <w:t xml:space="preserve"> </w:t>
                              </w:r>
                              <w:r>
                                <w:rPr>
                                  <w:rFonts w:ascii="Times New Roman" w:hAnsi="Times New Roman"/>
                                </w:rPr>
                                <w:t>all</w:t>
                              </w:r>
                              <w:r>
                                <w:rPr>
                                  <w:rFonts w:ascii="Times New Roman" w:hAnsi="Times New Roman"/>
                                  <w:spacing w:val="-13"/>
                                </w:rPr>
                                <w:t xml:space="preserve"> </w:t>
                              </w:r>
                              <w:r>
                                <w:rPr>
                                  <w:rFonts w:ascii="Times New Roman" w:hAnsi="Times New Roman"/>
                                </w:rPr>
                                <w:t>matters,</w:t>
                              </w:r>
                              <w:r>
                                <w:rPr>
                                  <w:rFonts w:ascii="Times New Roman" w:hAnsi="Times New Roman"/>
                                  <w:spacing w:val="-12"/>
                                </w:rPr>
                                <w:t xml:space="preserve"> </w:t>
                              </w:r>
                              <w:r>
                                <w:rPr>
                                  <w:rFonts w:ascii="Times New Roman" w:hAnsi="Times New Roman"/>
                                </w:rPr>
                                <w:t>whether</w:t>
                              </w:r>
                              <w:r>
                                <w:rPr>
                                  <w:rFonts w:ascii="Times New Roman" w:hAnsi="Times New Roman"/>
                                  <w:spacing w:val="-13"/>
                                </w:rPr>
                                <w:t xml:space="preserve"> </w:t>
                              </w:r>
                              <w:r>
                                <w:rPr>
                                  <w:rFonts w:ascii="Times New Roman" w:hAnsi="Times New Roman"/>
                                </w:rPr>
                                <w:t>listed on the agenda or not, and are limited to two minutes per person.</w:t>
                              </w:r>
                              <w:r>
                                <w:rPr>
                                  <w:rFonts w:ascii="Times New Roman" w:hAnsi="Times New Roman"/>
                                  <w:spacing w:val="40"/>
                                </w:rPr>
                                <w:t xml:space="preserve"> </w:t>
                              </w:r>
                              <w:r>
                                <w:rPr>
                                  <w:rFonts w:ascii="Times New Roman" w:hAnsi="Times New Roman"/>
                                </w:rPr>
                                <w:t>Additionally, public comment of two minutes per person</w:t>
                              </w:r>
                              <w:r>
                                <w:rPr>
                                  <w:rFonts w:ascii="Times New Roman" w:hAnsi="Times New Roman"/>
                                  <w:spacing w:val="-1"/>
                                </w:rPr>
                                <w:t xml:space="preserve"> </w:t>
                              </w:r>
                              <w:r>
                                <w:rPr>
                                  <w:rFonts w:ascii="Times New Roman" w:hAnsi="Times New Roman"/>
                                </w:rPr>
                                <w:t>will</w:t>
                              </w:r>
                              <w:r>
                                <w:rPr>
                                  <w:rFonts w:ascii="Times New Roman" w:hAnsi="Times New Roman"/>
                                  <w:spacing w:val="-3"/>
                                </w:rPr>
                                <w:t xml:space="preserve"> </w:t>
                              </w:r>
                              <w:r>
                                <w:rPr>
                                  <w:rFonts w:ascii="Times New Roman" w:hAnsi="Times New Roman"/>
                                </w:rPr>
                                <w:t>be</w:t>
                              </w:r>
                              <w:r>
                                <w:rPr>
                                  <w:rFonts w:ascii="Times New Roman" w:hAnsi="Times New Roman"/>
                                  <w:spacing w:val="-3"/>
                                </w:rPr>
                                <w:t xml:space="preserve"> </w:t>
                              </w:r>
                              <w:r>
                                <w:rPr>
                                  <w:rFonts w:ascii="Times New Roman" w:hAnsi="Times New Roman"/>
                                </w:rPr>
                                <w:t>heard</w:t>
                              </w:r>
                              <w:r>
                                <w:rPr>
                                  <w:rFonts w:ascii="Times New Roman" w:hAnsi="Times New Roman"/>
                                  <w:spacing w:val="-4"/>
                                </w:rPr>
                                <w:t xml:space="preserve"> </w:t>
                              </w:r>
                              <w:r>
                                <w:rPr>
                                  <w:rFonts w:ascii="Times New Roman" w:hAnsi="Times New Roman"/>
                                </w:rPr>
                                <w:t>during</w:t>
                              </w:r>
                              <w:r>
                                <w:rPr>
                                  <w:rFonts w:ascii="Times New Roman" w:hAnsi="Times New Roman"/>
                                  <w:spacing w:val="-4"/>
                                </w:rPr>
                                <w:t xml:space="preserve"> </w:t>
                              </w:r>
                              <w:r>
                                <w:rPr>
                                  <w:rFonts w:ascii="Times New Roman" w:hAnsi="Times New Roman"/>
                                </w:rPr>
                                <w:t>individually</w:t>
                              </w:r>
                              <w:r>
                                <w:rPr>
                                  <w:rFonts w:ascii="Times New Roman" w:hAnsi="Times New Roman"/>
                                  <w:spacing w:val="-4"/>
                                </w:rPr>
                                <w:t xml:space="preserve"> </w:t>
                              </w:r>
                              <w:r>
                                <w:rPr>
                                  <w:rFonts w:ascii="Times New Roman" w:hAnsi="Times New Roman"/>
                                </w:rPr>
                                <w:t>numbered</w:t>
                              </w:r>
                              <w:r>
                                <w:rPr>
                                  <w:rFonts w:ascii="Times New Roman" w:hAnsi="Times New Roman"/>
                                  <w:spacing w:val="-4"/>
                                </w:rPr>
                                <w:t xml:space="preserve"> </w:t>
                              </w:r>
                              <w:r>
                                <w:rPr>
                                  <w:rFonts w:ascii="Times New Roman" w:hAnsi="Times New Roman"/>
                                </w:rPr>
                                <w:t>items</w:t>
                              </w:r>
                              <w:r>
                                <w:rPr>
                                  <w:rFonts w:ascii="Times New Roman" w:hAnsi="Times New Roman"/>
                                  <w:spacing w:val="-3"/>
                                </w:rPr>
                                <w:t xml:space="preserve"> </w:t>
                              </w:r>
                              <w:r>
                                <w:rPr>
                                  <w:rFonts w:ascii="Times New Roman" w:hAnsi="Times New Roman"/>
                                </w:rPr>
                                <w:t>designated</w:t>
                              </w:r>
                              <w:r>
                                <w:rPr>
                                  <w:rFonts w:ascii="Times New Roman" w:hAnsi="Times New Roman"/>
                                  <w:spacing w:val="-4"/>
                                </w:rPr>
                                <w:t xml:space="preserve"> </w:t>
                              </w:r>
                              <w:r>
                                <w:rPr>
                                  <w:rFonts w:ascii="Times New Roman" w:hAnsi="Times New Roman"/>
                                </w:rPr>
                                <w:t>as</w:t>
                              </w:r>
                              <w:r>
                                <w:rPr>
                                  <w:rFonts w:ascii="Times New Roman" w:hAnsi="Times New Roman"/>
                                  <w:spacing w:val="-1"/>
                                </w:rPr>
                                <w:t xml:space="preserve"> </w:t>
                              </w:r>
                              <w:r>
                                <w:rPr>
                                  <w:rFonts w:ascii="Times New Roman" w:hAnsi="Times New Roman"/>
                                </w:rPr>
                                <w:t>“for</w:t>
                              </w:r>
                              <w:r>
                                <w:rPr>
                                  <w:rFonts w:ascii="Times New Roman" w:hAnsi="Times New Roman"/>
                                  <w:spacing w:val="-3"/>
                                </w:rPr>
                                <w:t xml:space="preserve"> </w:t>
                              </w:r>
                              <w:r>
                                <w:rPr>
                                  <w:rFonts w:ascii="Times New Roman" w:hAnsi="Times New Roman"/>
                                </w:rPr>
                                <w:t>possible</w:t>
                              </w:r>
                              <w:r>
                                <w:rPr>
                                  <w:rFonts w:ascii="Times New Roman" w:hAnsi="Times New Roman"/>
                                  <w:spacing w:val="-3"/>
                                </w:rPr>
                                <w:t xml:space="preserve"> </w:t>
                              </w:r>
                              <w:r>
                                <w:rPr>
                                  <w:rFonts w:ascii="Times New Roman" w:hAnsi="Times New Roman"/>
                                </w:rPr>
                                <w:t>action”</w:t>
                              </w:r>
                              <w:r>
                                <w:rPr>
                                  <w:rFonts w:ascii="Times New Roman" w:hAnsi="Times New Roman"/>
                                  <w:spacing w:val="-1"/>
                                </w:rPr>
                                <w:t xml:space="preserve"> </w:t>
                              </w:r>
                              <w:r>
                                <w:rPr>
                                  <w:rFonts w:ascii="Times New Roman" w:hAnsi="Times New Roman"/>
                                </w:rPr>
                                <w:t>on</w:t>
                              </w:r>
                              <w:r>
                                <w:rPr>
                                  <w:rFonts w:ascii="Times New Roman" w:hAnsi="Times New Roman"/>
                                  <w:spacing w:val="-4"/>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agenda.</w:t>
                              </w:r>
                              <w:r>
                                <w:rPr>
                                  <w:rFonts w:ascii="Times New Roman" w:hAnsi="Times New Roman"/>
                                  <w:spacing w:val="40"/>
                                </w:rPr>
                                <w:t xml:space="preserve"> </w:t>
                              </w:r>
                              <w:r>
                                <w:rPr>
                                  <w:rFonts w:ascii="Times New Roman" w:hAnsi="Times New Roman"/>
                                </w:rPr>
                                <w:t>Persons are invited to submit comments in writing on the agenda items and/or attend and make comment on that item at the Trustees’ meeting.</w:t>
                              </w:r>
                              <w:r>
                                <w:rPr>
                                  <w:rFonts w:ascii="Times New Roman" w:hAnsi="Times New Roman"/>
                                  <w:spacing w:val="40"/>
                                </w:rPr>
                                <w:t xml:space="preserve"> </w:t>
                              </w:r>
                              <w:r>
                                <w:rPr>
                                  <w:rFonts w:ascii="Times New Roman" w:hAnsi="Times New Roman"/>
                                </w:rPr>
                                <w:t>Persons may not allocate unused time to other speakers.</w:t>
                              </w:r>
                            </w:p>
                            <w:p w14:paraId="02E94CF7" w14:textId="77777777" w:rsidR="00774B71" w:rsidRDefault="00000000">
                              <w:pPr>
                                <w:spacing w:before="239" w:line="228" w:lineRule="auto"/>
                                <w:ind w:left="88" w:right="100"/>
                                <w:jc w:val="both"/>
                                <w:rPr>
                                  <w:rFonts w:ascii="Times New Roman" w:hAnsi="Times New Roman"/>
                                </w:rPr>
                              </w:pPr>
                              <w:r>
                                <w:rPr>
                                  <w:rFonts w:ascii="Times New Roman" w:hAnsi="Times New Roman"/>
                                </w:rPr>
                                <w:t>Members of the public may submit comment by either attending the meeting in person, attending the meeting via teleconference, or</w:t>
                              </w:r>
                              <w:r>
                                <w:rPr>
                                  <w:rFonts w:ascii="Times New Roman" w:hAnsi="Times New Roman"/>
                                  <w:spacing w:val="-1"/>
                                </w:rPr>
                                <w:t xml:space="preserve"> </w:t>
                              </w:r>
                              <w:r>
                                <w:rPr>
                                  <w:rFonts w:ascii="Times New Roman" w:hAnsi="Times New Roman"/>
                                </w:rPr>
                                <w:t>attending</w:t>
                              </w:r>
                              <w:r>
                                <w:rPr>
                                  <w:rFonts w:ascii="Times New Roman" w:hAnsi="Times New Roman"/>
                                  <w:spacing w:val="-2"/>
                                </w:rPr>
                                <w:t xml:space="preserve"> </w:t>
                              </w:r>
                              <w:r>
                                <w:rPr>
                                  <w:rFonts w:ascii="Times New Roman" w:hAnsi="Times New Roman"/>
                                </w:rPr>
                                <w:t>by</w:t>
                              </w:r>
                              <w:r>
                                <w:rPr>
                                  <w:rFonts w:ascii="Times New Roman" w:hAnsi="Times New Roman"/>
                                  <w:spacing w:val="-2"/>
                                </w:rPr>
                                <w:t xml:space="preserve"> </w:t>
                              </w:r>
                              <w:r>
                                <w:rPr>
                                  <w:rFonts w:ascii="Times New Roman" w:hAnsi="Times New Roman"/>
                                </w:rPr>
                                <w:t>telephone</w:t>
                              </w:r>
                              <w:r>
                                <w:rPr>
                                  <w:rFonts w:ascii="Times New Roman" w:hAnsi="Times New Roman"/>
                                  <w:spacing w:val="-2"/>
                                </w:rPr>
                                <w:t xml:space="preserve"> </w:t>
                              </w:r>
                              <w:r>
                                <w:rPr>
                                  <w:rFonts w:ascii="Times New Roman" w:hAnsi="Times New Roman"/>
                                </w:rPr>
                                <w:t>only.</w:t>
                              </w:r>
                              <w:r>
                                <w:rPr>
                                  <w:rFonts w:ascii="Times New Roman" w:hAnsi="Times New Roman"/>
                                  <w:spacing w:val="40"/>
                                </w:rPr>
                                <w:t xml:space="preserve"> </w:t>
                              </w:r>
                              <w:r>
                                <w:rPr>
                                  <w:rFonts w:ascii="Times New Roman" w:hAnsi="Times New Roman"/>
                                </w:rPr>
                                <w:t>To</w:t>
                              </w:r>
                              <w:r>
                                <w:rPr>
                                  <w:rFonts w:ascii="Times New Roman" w:hAnsi="Times New Roman"/>
                                  <w:spacing w:val="-2"/>
                                </w:rPr>
                                <w:t xml:space="preserve"> </w:t>
                              </w:r>
                              <w:r>
                                <w:rPr>
                                  <w:rFonts w:ascii="Times New Roman" w:hAnsi="Times New Roman"/>
                                </w:rPr>
                                <w:t>provide</w:t>
                              </w:r>
                              <w:r>
                                <w:rPr>
                                  <w:rFonts w:ascii="Times New Roman" w:hAnsi="Times New Roman"/>
                                  <w:spacing w:val="-2"/>
                                </w:rPr>
                                <w:t xml:space="preserve"> </w:t>
                              </w:r>
                              <w:r>
                                <w:rPr>
                                  <w:rFonts w:ascii="Times New Roman" w:hAnsi="Times New Roman"/>
                                </w:rPr>
                                <w:t>public comment</w:t>
                              </w:r>
                              <w:r>
                                <w:rPr>
                                  <w:rFonts w:ascii="Times New Roman" w:hAnsi="Times New Roman"/>
                                  <w:spacing w:val="-1"/>
                                </w:rPr>
                                <w:t xml:space="preserve"> </w:t>
                              </w:r>
                              <w:r>
                                <w:rPr>
                                  <w:rFonts w:ascii="Times New Roman" w:hAnsi="Times New Roman"/>
                                </w:rPr>
                                <w:t>via Teams,</w:t>
                              </w:r>
                              <w:r>
                                <w:rPr>
                                  <w:rFonts w:ascii="Times New Roman" w:hAnsi="Times New Roman"/>
                                  <w:spacing w:val="-2"/>
                                </w:rPr>
                                <w:t xml:space="preserve"> </w:t>
                              </w:r>
                              <w:r>
                                <w:rPr>
                                  <w:rFonts w:ascii="Times New Roman" w:hAnsi="Times New Roman"/>
                                </w:rPr>
                                <w:t>log</w:t>
                              </w:r>
                              <w:r>
                                <w:rPr>
                                  <w:rFonts w:ascii="Times New Roman" w:hAnsi="Times New Roman"/>
                                  <w:spacing w:val="-2"/>
                                </w:rPr>
                                <w:t xml:space="preserve"> </w:t>
                              </w:r>
                              <w:r>
                                <w:rPr>
                                  <w:rFonts w:ascii="Times New Roman" w:hAnsi="Times New Roman"/>
                                </w:rPr>
                                <w:t>into</w:t>
                              </w:r>
                              <w:r>
                                <w:rPr>
                                  <w:rFonts w:ascii="Times New Roman" w:hAnsi="Times New Roman"/>
                                  <w:spacing w:val="-2"/>
                                </w:rPr>
                                <w:t xml:space="preserve"> </w:t>
                              </w:r>
                              <w:r>
                                <w:rPr>
                                  <w:rFonts w:ascii="Times New Roman" w:hAnsi="Times New Roman"/>
                                </w:rPr>
                                <w:t>the Teams</w:t>
                              </w:r>
                              <w:r>
                                <w:rPr>
                                  <w:rFonts w:ascii="Times New Roman" w:hAnsi="Times New Roman"/>
                                  <w:spacing w:val="-2"/>
                                </w:rPr>
                                <w:t xml:space="preserve"> </w:t>
                              </w:r>
                              <w:r>
                                <w:rPr>
                                  <w:rFonts w:ascii="Times New Roman" w:hAnsi="Times New Roman"/>
                                </w:rPr>
                                <w:t>Meeting at</w:t>
                              </w:r>
                              <w:r>
                                <w:rPr>
                                  <w:rFonts w:ascii="Times New Roman" w:hAnsi="Times New Roman"/>
                                  <w:spacing w:val="-12"/>
                                </w:rPr>
                                <w:t xml:space="preserve"> </w:t>
                              </w:r>
                              <w:r>
                                <w:rPr>
                                  <w:rFonts w:ascii="Times New Roman" w:hAnsi="Times New Roman"/>
                                </w:rPr>
                                <w:t>the</w:t>
                              </w:r>
                              <w:r>
                                <w:rPr>
                                  <w:rFonts w:ascii="Times New Roman" w:hAnsi="Times New Roman"/>
                                  <w:spacing w:val="-10"/>
                                </w:rPr>
                                <w:t xml:space="preserve"> </w:t>
                              </w:r>
                              <w:r>
                                <w:rPr>
                                  <w:rFonts w:ascii="Times New Roman" w:hAnsi="Times New Roman"/>
                                </w:rPr>
                                <w:t>above</w:t>
                              </w:r>
                              <w:r>
                                <w:rPr>
                                  <w:rFonts w:ascii="Times New Roman" w:hAnsi="Times New Roman"/>
                                  <w:spacing w:val="-13"/>
                                </w:rPr>
                                <w:t xml:space="preserve"> </w:t>
                              </w:r>
                              <w:r>
                                <w:rPr>
                                  <w:rFonts w:ascii="Times New Roman" w:hAnsi="Times New Roman"/>
                                </w:rPr>
                                <w:t>link</w:t>
                              </w:r>
                              <w:r>
                                <w:rPr>
                                  <w:rFonts w:ascii="Times New Roman" w:hAnsi="Times New Roman"/>
                                  <w:spacing w:val="-11"/>
                                </w:rPr>
                                <w:t xml:space="preserve"> </w:t>
                              </w:r>
                              <w:r>
                                <w:rPr>
                                  <w:rFonts w:ascii="Times New Roman" w:hAnsi="Times New Roman"/>
                                </w:rPr>
                                <w:t>and</w:t>
                              </w:r>
                              <w:r>
                                <w:rPr>
                                  <w:rFonts w:ascii="Times New Roman" w:hAnsi="Times New Roman"/>
                                  <w:spacing w:val="-11"/>
                                </w:rPr>
                                <w:t xml:space="preserve"> </w:t>
                              </w:r>
                              <w:r>
                                <w:rPr>
                                  <w:rFonts w:ascii="Times New Roman" w:hAnsi="Times New Roman"/>
                                </w:rPr>
                                <w:t>utilize</w:t>
                              </w:r>
                              <w:r>
                                <w:rPr>
                                  <w:rFonts w:ascii="Times New Roman" w:hAnsi="Times New Roman"/>
                                  <w:spacing w:val="-13"/>
                                </w:rPr>
                                <w:t xml:space="preserve"> </w:t>
                              </w:r>
                              <w:r>
                                <w:rPr>
                                  <w:rFonts w:ascii="Times New Roman" w:hAnsi="Times New Roman"/>
                                </w:rPr>
                                <w:t>the</w:t>
                              </w:r>
                              <w:r>
                                <w:rPr>
                                  <w:rFonts w:ascii="Times New Roman" w:hAnsi="Times New Roman"/>
                                  <w:spacing w:val="-11"/>
                                </w:rPr>
                                <w:t xml:space="preserve"> </w:t>
                              </w:r>
                              <w:r>
                                <w:rPr>
                                  <w:rFonts w:ascii="Times New Roman" w:hAnsi="Times New Roman"/>
                                </w:rPr>
                                <w:t>“Raise</w:t>
                              </w:r>
                              <w:r>
                                <w:rPr>
                                  <w:rFonts w:ascii="Times New Roman" w:hAnsi="Times New Roman"/>
                                  <w:spacing w:val="-10"/>
                                </w:rPr>
                                <w:t xml:space="preserve"> </w:t>
                              </w:r>
                              <w:r>
                                <w:rPr>
                                  <w:rFonts w:ascii="Times New Roman" w:hAnsi="Times New Roman"/>
                                </w:rPr>
                                <w:t>Hand”</w:t>
                              </w:r>
                              <w:r>
                                <w:rPr>
                                  <w:rFonts w:ascii="Times New Roman" w:hAnsi="Times New Roman"/>
                                  <w:spacing w:val="-10"/>
                                </w:rPr>
                                <w:t xml:space="preserve"> </w:t>
                              </w:r>
                              <w:r>
                                <w:rPr>
                                  <w:rFonts w:ascii="Times New Roman" w:hAnsi="Times New Roman"/>
                                </w:rPr>
                                <w:t>feature</w:t>
                              </w:r>
                              <w:r>
                                <w:rPr>
                                  <w:rFonts w:ascii="Times New Roman" w:hAnsi="Times New Roman"/>
                                  <w:spacing w:val="-13"/>
                                </w:rPr>
                                <w:t xml:space="preserve"> </w:t>
                              </w:r>
                              <w:r>
                                <w:rPr>
                                  <w:rFonts w:ascii="Times New Roman" w:hAnsi="Times New Roman"/>
                                </w:rPr>
                                <w:t>during</w:t>
                              </w:r>
                              <w:r>
                                <w:rPr>
                                  <w:rFonts w:ascii="Times New Roman" w:hAnsi="Times New Roman"/>
                                  <w:spacing w:val="-13"/>
                                </w:rPr>
                                <w:t xml:space="preserve"> </w:t>
                              </w:r>
                              <w:r>
                                <w:rPr>
                                  <w:rFonts w:ascii="Times New Roman" w:hAnsi="Times New Roman"/>
                                </w:rPr>
                                <w:t>any</w:t>
                              </w:r>
                              <w:r>
                                <w:rPr>
                                  <w:rFonts w:ascii="Times New Roman" w:hAnsi="Times New Roman"/>
                                  <w:spacing w:val="-11"/>
                                </w:rPr>
                                <w:t xml:space="preserve"> </w:t>
                              </w:r>
                              <w:r>
                                <w:rPr>
                                  <w:rFonts w:ascii="Times New Roman" w:hAnsi="Times New Roman"/>
                                </w:rPr>
                                <w:t>public</w:t>
                              </w:r>
                              <w:r>
                                <w:rPr>
                                  <w:rFonts w:ascii="Times New Roman" w:hAnsi="Times New Roman"/>
                                  <w:spacing w:val="-13"/>
                                </w:rPr>
                                <w:t xml:space="preserve"> </w:t>
                              </w:r>
                              <w:r>
                                <w:rPr>
                                  <w:rFonts w:ascii="Times New Roman" w:hAnsi="Times New Roman"/>
                                </w:rPr>
                                <w:t>comment</w:t>
                              </w:r>
                              <w:r>
                                <w:rPr>
                                  <w:rFonts w:ascii="Times New Roman" w:hAnsi="Times New Roman"/>
                                  <w:spacing w:val="-10"/>
                                </w:rPr>
                                <w:t xml:space="preserve"> </w:t>
                              </w:r>
                              <w:r>
                                <w:rPr>
                                  <w:rFonts w:ascii="Times New Roman" w:hAnsi="Times New Roman"/>
                                </w:rPr>
                                <w:t>period.</w:t>
                              </w:r>
                              <w:r>
                                <w:rPr>
                                  <w:rFonts w:ascii="Times New Roman" w:hAnsi="Times New Roman"/>
                                  <w:spacing w:val="31"/>
                                </w:rPr>
                                <w:t xml:space="preserve"> </w:t>
                              </w:r>
                              <w:r>
                                <w:rPr>
                                  <w:rFonts w:ascii="Times New Roman" w:hAnsi="Times New Roman"/>
                                </w:rPr>
                                <w:t>To</w:t>
                              </w:r>
                              <w:r>
                                <w:rPr>
                                  <w:rFonts w:ascii="Times New Roman" w:hAnsi="Times New Roman"/>
                                  <w:spacing w:val="-11"/>
                                </w:rPr>
                                <w:t xml:space="preserve"> </w:t>
                              </w:r>
                              <w:r>
                                <w:rPr>
                                  <w:rFonts w:ascii="Times New Roman" w:hAnsi="Times New Roman"/>
                                </w:rPr>
                                <w:t>provide</w:t>
                              </w:r>
                              <w:r>
                                <w:rPr>
                                  <w:rFonts w:ascii="Times New Roman" w:hAnsi="Times New Roman"/>
                                  <w:spacing w:val="-10"/>
                                </w:rPr>
                                <w:t xml:space="preserve"> </w:t>
                              </w:r>
                              <w:r>
                                <w:rPr>
                                  <w:rFonts w:ascii="Times New Roman" w:hAnsi="Times New Roman"/>
                                </w:rPr>
                                <w:t>public</w:t>
                              </w:r>
                              <w:r>
                                <w:rPr>
                                  <w:rFonts w:ascii="Times New Roman" w:hAnsi="Times New Roman"/>
                                  <w:spacing w:val="-13"/>
                                </w:rPr>
                                <w:t xml:space="preserve"> </w:t>
                              </w:r>
                              <w:r>
                                <w:rPr>
                                  <w:rFonts w:ascii="Times New Roman" w:hAnsi="Times New Roman"/>
                                </w:rPr>
                                <w:t>comment via telephone only, press *5.</w:t>
                              </w:r>
                              <w:r>
                                <w:rPr>
                                  <w:rFonts w:ascii="Times New Roman" w:hAnsi="Times New Roman"/>
                                  <w:spacing w:val="40"/>
                                </w:rPr>
                                <w:t xml:space="preserve"> </w:t>
                              </w:r>
                              <w:r>
                                <w:rPr>
                                  <w:rFonts w:ascii="Times New Roman" w:hAnsi="Times New Roman"/>
                                </w:rPr>
                                <w:t>Press *6 to mute/unmute.</w:t>
                              </w:r>
                            </w:p>
                            <w:p w14:paraId="4B3A529B" w14:textId="77777777" w:rsidR="00774B71" w:rsidRDefault="00000000">
                              <w:pPr>
                                <w:spacing w:before="238" w:line="228" w:lineRule="auto"/>
                                <w:ind w:left="88" w:right="101"/>
                                <w:jc w:val="both"/>
                                <w:rPr>
                                  <w:rFonts w:ascii="Times New Roman"/>
                                </w:rPr>
                              </w:pPr>
                              <w:r>
                                <w:rPr>
                                  <w:rFonts w:ascii="Times New Roman"/>
                                  <w:b/>
                                  <w:u w:val="single"/>
                                </w:rPr>
                                <w:t>Forum Restrictions and Orderly Conduct of Business.</w:t>
                              </w:r>
                              <w:r>
                                <w:rPr>
                                  <w:rFonts w:ascii="Times New Roman"/>
                                  <w:b/>
                                  <w:spacing w:val="40"/>
                                </w:rPr>
                                <w:t xml:space="preserve"> </w:t>
                              </w:r>
                              <w:r>
                                <w:rPr>
                                  <w:rFonts w:ascii="Times New Roman"/>
                                </w:rPr>
                                <w:t>The Washoe County OPEB Trust Board of Trustees conducts the business of the OPEB Trust Fund during</w:t>
                              </w:r>
                              <w:r>
                                <w:rPr>
                                  <w:rFonts w:ascii="Times New Roman"/>
                                  <w:spacing w:val="-1"/>
                                </w:rPr>
                                <w:t xml:space="preserve"> </w:t>
                              </w:r>
                              <w:r>
                                <w:rPr>
                                  <w:rFonts w:ascii="Times New Roman"/>
                                </w:rPr>
                                <w:t>its</w:t>
                              </w:r>
                              <w:r>
                                <w:rPr>
                                  <w:rFonts w:ascii="Times New Roman"/>
                                  <w:spacing w:val="-1"/>
                                </w:rPr>
                                <w:t xml:space="preserve"> </w:t>
                              </w:r>
                              <w:r>
                                <w:rPr>
                                  <w:rFonts w:ascii="Times New Roman"/>
                                </w:rPr>
                                <w:t>meetings.</w:t>
                              </w:r>
                              <w:r>
                                <w:rPr>
                                  <w:rFonts w:ascii="Times New Roman"/>
                                  <w:spacing w:val="40"/>
                                </w:rPr>
                                <w:t xml:space="preserve"> </w:t>
                              </w:r>
                              <w:r>
                                <w:rPr>
                                  <w:rFonts w:ascii="Times New Roman"/>
                                </w:rPr>
                                <w:t>The presiding</w:t>
                              </w:r>
                              <w:r>
                                <w:rPr>
                                  <w:rFonts w:ascii="Times New Roman"/>
                                  <w:spacing w:val="-1"/>
                                </w:rPr>
                                <w:t xml:space="preserve"> </w:t>
                              </w:r>
                              <w:r>
                                <w:rPr>
                                  <w:rFonts w:ascii="Times New Roman"/>
                                </w:rPr>
                                <w:t>officer may order the removal of any</w:t>
                              </w:r>
                              <w:r>
                                <w:rPr>
                                  <w:rFonts w:ascii="Times New Roman"/>
                                  <w:spacing w:val="-7"/>
                                </w:rPr>
                                <w:t xml:space="preserve"> </w:t>
                              </w:r>
                              <w:r>
                                <w:rPr>
                                  <w:rFonts w:ascii="Times New Roman"/>
                                </w:rPr>
                                <w:t>person</w:t>
                              </w:r>
                              <w:r>
                                <w:rPr>
                                  <w:rFonts w:ascii="Times New Roman"/>
                                  <w:spacing w:val="-7"/>
                                </w:rPr>
                                <w:t xml:space="preserve"> </w:t>
                              </w:r>
                              <w:r>
                                <w:rPr>
                                  <w:rFonts w:ascii="Times New Roman"/>
                                </w:rPr>
                                <w:t>whose</w:t>
                              </w:r>
                              <w:r>
                                <w:rPr>
                                  <w:rFonts w:ascii="Times New Roman"/>
                                  <w:spacing w:val="-9"/>
                                </w:rPr>
                                <w:t xml:space="preserve"> </w:t>
                              </w:r>
                              <w:r>
                                <w:rPr>
                                  <w:rFonts w:ascii="Times New Roman"/>
                                </w:rPr>
                                <w:t>statement</w:t>
                              </w:r>
                              <w:r>
                                <w:rPr>
                                  <w:rFonts w:ascii="Times New Roman"/>
                                  <w:spacing w:val="-6"/>
                                </w:rPr>
                                <w:t xml:space="preserve"> </w:t>
                              </w:r>
                              <w:r>
                                <w:rPr>
                                  <w:rFonts w:ascii="Times New Roman"/>
                                </w:rPr>
                                <w:t>or</w:t>
                              </w:r>
                              <w:r>
                                <w:rPr>
                                  <w:rFonts w:ascii="Times New Roman"/>
                                  <w:spacing w:val="-6"/>
                                </w:rPr>
                                <w:t xml:space="preserve"> </w:t>
                              </w:r>
                              <w:r>
                                <w:rPr>
                                  <w:rFonts w:ascii="Times New Roman"/>
                                </w:rPr>
                                <w:t>other</w:t>
                              </w:r>
                              <w:r>
                                <w:rPr>
                                  <w:rFonts w:ascii="Times New Roman"/>
                                  <w:spacing w:val="-6"/>
                                </w:rPr>
                                <w:t xml:space="preserve"> </w:t>
                              </w:r>
                              <w:r>
                                <w:rPr>
                                  <w:rFonts w:ascii="Times New Roman"/>
                                </w:rPr>
                                <w:t>conduct</w:t>
                              </w:r>
                              <w:r>
                                <w:rPr>
                                  <w:rFonts w:ascii="Times New Roman"/>
                                  <w:spacing w:val="-6"/>
                                </w:rPr>
                                <w:t xml:space="preserve"> </w:t>
                              </w:r>
                              <w:r>
                                <w:rPr>
                                  <w:rFonts w:ascii="Times New Roman"/>
                                </w:rPr>
                                <w:t>disrupts</w:t>
                              </w:r>
                              <w:r>
                                <w:rPr>
                                  <w:rFonts w:ascii="Times New Roman"/>
                                  <w:spacing w:val="-9"/>
                                </w:rPr>
                                <w:t xml:space="preserve"> </w:t>
                              </w:r>
                              <w:r>
                                <w:rPr>
                                  <w:rFonts w:ascii="Times New Roman"/>
                                </w:rPr>
                                <w:t>the</w:t>
                              </w:r>
                              <w:r>
                                <w:rPr>
                                  <w:rFonts w:ascii="Times New Roman"/>
                                  <w:spacing w:val="-7"/>
                                </w:rPr>
                                <w:t xml:space="preserve"> </w:t>
                              </w:r>
                              <w:r>
                                <w:rPr>
                                  <w:rFonts w:ascii="Times New Roman"/>
                                </w:rPr>
                                <w:t>orderly,</w:t>
                              </w:r>
                              <w:r>
                                <w:rPr>
                                  <w:rFonts w:ascii="Times New Roman"/>
                                  <w:spacing w:val="-10"/>
                                </w:rPr>
                                <w:t xml:space="preserve"> </w:t>
                              </w:r>
                              <w:r>
                                <w:rPr>
                                  <w:rFonts w:ascii="Times New Roman"/>
                                </w:rPr>
                                <w:t>efficient</w:t>
                              </w:r>
                              <w:r>
                                <w:rPr>
                                  <w:rFonts w:ascii="Times New Roman"/>
                                  <w:spacing w:val="-8"/>
                                </w:rPr>
                                <w:t xml:space="preserve"> </w:t>
                              </w:r>
                              <w:r>
                                <w:rPr>
                                  <w:rFonts w:ascii="Times New Roman"/>
                                </w:rPr>
                                <w:t>or</w:t>
                              </w:r>
                              <w:r>
                                <w:rPr>
                                  <w:rFonts w:ascii="Times New Roman"/>
                                  <w:spacing w:val="-9"/>
                                </w:rPr>
                                <w:t xml:space="preserve"> </w:t>
                              </w:r>
                              <w:r>
                                <w:rPr>
                                  <w:rFonts w:ascii="Times New Roman"/>
                                </w:rPr>
                                <w:t>safe</w:t>
                              </w:r>
                              <w:r>
                                <w:rPr>
                                  <w:rFonts w:ascii="Times New Roman"/>
                                  <w:spacing w:val="-11"/>
                                </w:rPr>
                                <w:t xml:space="preserve"> </w:t>
                              </w:r>
                              <w:r>
                                <w:rPr>
                                  <w:rFonts w:ascii="Times New Roman"/>
                                </w:rPr>
                                <w:t>conduct</w:t>
                              </w:r>
                              <w:r>
                                <w:rPr>
                                  <w:rFonts w:ascii="Times New Roman"/>
                                  <w:spacing w:val="-6"/>
                                </w:rPr>
                                <w:t xml:space="preserve"> </w:t>
                              </w:r>
                              <w:r>
                                <w:rPr>
                                  <w:rFonts w:ascii="Times New Roman"/>
                                </w:rPr>
                                <w:t>of</w:t>
                              </w:r>
                              <w:r>
                                <w:rPr>
                                  <w:rFonts w:ascii="Times New Roman"/>
                                  <w:spacing w:val="-9"/>
                                </w:rPr>
                                <w:t xml:space="preserve"> </w:t>
                              </w:r>
                              <w:r>
                                <w:rPr>
                                  <w:rFonts w:ascii="Times New Roman"/>
                                </w:rPr>
                                <w:t>the</w:t>
                              </w:r>
                              <w:r>
                                <w:rPr>
                                  <w:rFonts w:ascii="Times New Roman"/>
                                  <w:spacing w:val="-9"/>
                                </w:rPr>
                                <w:t xml:space="preserve"> </w:t>
                              </w:r>
                              <w:r>
                                <w:rPr>
                                  <w:rFonts w:ascii="Times New Roman"/>
                                </w:rPr>
                                <w:t>meeting.</w:t>
                              </w:r>
                              <w:r>
                                <w:rPr>
                                  <w:rFonts w:ascii="Times New Roman"/>
                                  <w:spacing w:val="37"/>
                                </w:rPr>
                                <w:t xml:space="preserve"> </w:t>
                              </w:r>
                              <w:r>
                                <w:rPr>
                                  <w:rFonts w:ascii="Times New Roman"/>
                                </w:rPr>
                                <w:t>Warnings against</w:t>
                              </w:r>
                              <w:r>
                                <w:rPr>
                                  <w:rFonts w:ascii="Times New Roman"/>
                                  <w:spacing w:val="-6"/>
                                </w:rPr>
                                <w:t xml:space="preserve"> </w:t>
                              </w:r>
                              <w:r>
                                <w:rPr>
                                  <w:rFonts w:ascii="Times New Roman"/>
                                </w:rPr>
                                <w:t>disruptive</w:t>
                              </w:r>
                              <w:r>
                                <w:rPr>
                                  <w:rFonts w:ascii="Times New Roman"/>
                                  <w:spacing w:val="-4"/>
                                </w:rPr>
                                <w:t xml:space="preserve"> </w:t>
                              </w:r>
                              <w:r>
                                <w:rPr>
                                  <w:rFonts w:ascii="Times New Roman"/>
                                </w:rPr>
                                <w:t>comments</w:t>
                              </w:r>
                              <w:r>
                                <w:rPr>
                                  <w:rFonts w:ascii="Times New Roman"/>
                                  <w:spacing w:val="-4"/>
                                </w:rPr>
                                <w:t xml:space="preserve"> </w:t>
                              </w:r>
                              <w:r>
                                <w:rPr>
                                  <w:rFonts w:ascii="Times New Roman"/>
                                </w:rPr>
                                <w:t>or</w:t>
                              </w:r>
                              <w:r>
                                <w:rPr>
                                  <w:rFonts w:ascii="Times New Roman"/>
                                  <w:spacing w:val="-4"/>
                                </w:rPr>
                                <w:t xml:space="preserve"> </w:t>
                              </w:r>
                              <w:r>
                                <w:rPr>
                                  <w:rFonts w:ascii="Times New Roman"/>
                                </w:rPr>
                                <w:t>behavior</w:t>
                              </w:r>
                              <w:r>
                                <w:rPr>
                                  <w:rFonts w:ascii="Times New Roman"/>
                                  <w:spacing w:val="-6"/>
                                </w:rPr>
                                <w:t xml:space="preserve"> </w:t>
                              </w:r>
                              <w:r>
                                <w:rPr>
                                  <w:rFonts w:ascii="Times New Roman"/>
                                </w:rPr>
                                <w:t>may</w:t>
                              </w:r>
                              <w:r>
                                <w:rPr>
                                  <w:rFonts w:ascii="Times New Roman"/>
                                  <w:spacing w:val="-5"/>
                                </w:rPr>
                                <w:t xml:space="preserve"> </w:t>
                              </w:r>
                              <w:r>
                                <w:rPr>
                                  <w:rFonts w:ascii="Times New Roman"/>
                                </w:rPr>
                                <w:t>or</w:t>
                              </w:r>
                              <w:r>
                                <w:rPr>
                                  <w:rFonts w:ascii="Times New Roman"/>
                                  <w:spacing w:val="-6"/>
                                </w:rPr>
                                <w:t xml:space="preserve"> </w:t>
                              </w:r>
                              <w:r>
                                <w:rPr>
                                  <w:rFonts w:ascii="Times New Roman"/>
                                </w:rPr>
                                <w:t>may</w:t>
                              </w:r>
                              <w:r>
                                <w:rPr>
                                  <w:rFonts w:ascii="Times New Roman"/>
                                  <w:spacing w:val="-7"/>
                                </w:rPr>
                                <w:t xml:space="preserve"> </w:t>
                              </w:r>
                              <w:r>
                                <w:rPr>
                                  <w:rFonts w:ascii="Times New Roman"/>
                                </w:rPr>
                                <w:t>not</w:t>
                              </w:r>
                              <w:r>
                                <w:rPr>
                                  <w:rFonts w:ascii="Times New Roman"/>
                                  <w:spacing w:val="-4"/>
                                </w:rPr>
                                <w:t xml:space="preserve"> </w:t>
                              </w:r>
                              <w:r>
                                <w:rPr>
                                  <w:rFonts w:ascii="Times New Roman"/>
                                </w:rPr>
                                <w:t>be</w:t>
                              </w:r>
                              <w:r>
                                <w:rPr>
                                  <w:rFonts w:ascii="Times New Roman"/>
                                  <w:spacing w:val="-4"/>
                                </w:rPr>
                                <w:t xml:space="preserve"> </w:t>
                              </w:r>
                              <w:r>
                                <w:rPr>
                                  <w:rFonts w:ascii="Times New Roman"/>
                                </w:rPr>
                                <w:t>given</w:t>
                              </w:r>
                              <w:r>
                                <w:rPr>
                                  <w:rFonts w:ascii="Times New Roman"/>
                                  <w:spacing w:val="-5"/>
                                </w:rPr>
                                <w:t xml:space="preserve"> </w:t>
                              </w:r>
                              <w:r>
                                <w:rPr>
                                  <w:rFonts w:ascii="Times New Roman"/>
                                </w:rPr>
                                <w:t>prior</w:t>
                              </w:r>
                              <w:r>
                                <w:rPr>
                                  <w:rFonts w:ascii="Times New Roman"/>
                                  <w:spacing w:val="-6"/>
                                </w:rPr>
                                <w:t xml:space="preserve"> </w:t>
                              </w:r>
                              <w:r>
                                <w:rPr>
                                  <w:rFonts w:ascii="Times New Roman"/>
                                </w:rPr>
                                <w:t>to</w:t>
                              </w:r>
                              <w:r>
                                <w:rPr>
                                  <w:rFonts w:ascii="Times New Roman"/>
                                  <w:spacing w:val="-7"/>
                                </w:rPr>
                                <w:t xml:space="preserve"> </w:t>
                              </w:r>
                              <w:r>
                                <w:rPr>
                                  <w:rFonts w:ascii="Times New Roman"/>
                                </w:rPr>
                                <w:t>removal.</w:t>
                              </w:r>
                              <w:r>
                                <w:rPr>
                                  <w:rFonts w:ascii="Times New Roman"/>
                                  <w:spacing w:val="40"/>
                                </w:rPr>
                                <w:t xml:space="preserve"> </w:t>
                              </w:r>
                              <w:r>
                                <w:rPr>
                                  <w:rFonts w:ascii="Times New Roman"/>
                                </w:rPr>
                                <w:t>The</w:t>
                              </w:r>
                              <w:r>
                                <w:rPr>
                                  <w:rFonts w:ascii="Times New Roman"/>
                                  <w:spacing w:val="-4"/>
                                </w:rPr>
                                <w:t xml:space="preserve"> </w:t>
                              </w:r>
                              <w:r>
                                <w:rPr>
                                  <w:rFonts w:ascii="Times New Roman"/>
                                </w:rPr>
                                <w:t>viewpoint</w:t>
                              </w:r>
                              <w:r>
                                <w:rPr>
                                  <w:rFonts w:ascii="Times New Roman"/>
                                  <w:spacing w:val="-4"/>
                                </w:rPr>
                                <w:t xml:space="preserve"> </w:t>
                              </w:r>
                              <w:r>
                                <w:rPr>
                                  <w:rFonts w:ascii="Times New Roman"/>
                                </w:rPr>
                                <w:t>of</w:t>
                              </w:r>
                              <w:r>
                                <w:rPr>
                                  <w:rFonts w:ascii="Times New Roman"/>
                                  <w:spacing w:val="-4"/>
                                </w:rPr>
                                <w:t xml:space="preserve"> </w:t>
                              </w:r>
                              <w:r>
                                <w:rPr>
                                  <w:rFonts w:ascii="Times New Roman"/>
                                </w:rPr>
                                <w:t>a</w:t>
                              </w:r>
                              <w:r>
                                <w:rPr>
                                  <w:rFonts w:ascii="Times New Roman"/>
                                  <w:spacing w:val="-4"/>
                                </w:rPr>
                                <w:t xml:space="preserve"> </w:t>
                              </w:r>
                              <w:r>
                                <w:rPr>
                                  <w:rFonts w:ascii="Times New Roman"/>
                                </w:rPr>
                                <w:t>speaker</w:t>
                              </w:r>
                              <w:r>
                                <w:rPr>
                                  <w:rFonts w:ascii="Times New Roman"/>
                                  <w:spacing w:val="-4"/>
                                </w:rPr>
                                <w:t xml:space="preserve"> </w:t>
                              </w:r>
                              <w:r>
                                <w:rPr>
                                  <w:rFonts w:ascii="Times New Roman"/>
                                </w:rPr>
                                <w:t>will not be</w:t>
                              </w:r>
                              <w:r>
                                <w:rPr>
                                  <w:rFonts w:ascii="Times New Roman"/>
                                  <w:spacing w:val="-1"/>
                                </w:rPr>
                                <w:t xml:space="preserve"> </w:t>
                              </w:r>
                              <w:r>
                                <w:rPr>
                                  <w:rFonts w:ascii="Times New Roman"/>
                                </w:rPr>
                                <w:t>restricted, but reasonable</w:t>
                              </w:r>
                              <w:r>
                                <w:rPr>
                                  <w:rFonts w:ascii="Times New Roman"/>
                                  <w:spacing w:val="-1"/>
                                </w:rPr>
                                <w:t xml:space="preserve"> </w:t>
                              </w:r>
                              <w:r>
                                <w:rPr>
                                  <w:rFonts w:ascii="Times New Roman"/>
                                </w:rPr>
                                <w:t>restrictions may be</w:t>
                              </w:r>
                              <w:r>
                                <w:rPr>
                                  <w:rFonts w:ascii="Times New Roman"/>
                                  <w:spacing w:val="-1"/>
                                </w:rPr>
                                <w:t xml:space="preserve"> </w:t>
                              </w:r>
                              <w:r>
                                <w:rPr>
                                  <w:rFonts w:ascii="Times New Roman"/>
                                </w:rPr>
                                <w:t>imposed upon the time, place</w:t>
                              </w:r>
                              <w:r>
                                <w:rPr>
                                  <w:rFonts w:ascii="Times New Roman"/>
                                  <w:spacing w:val="-1"/>
                                </w:rPr>
                                <w:t xml:space="preserve"> </w:t>
                              </w:r>
                              <w:r>
                                <w:rPr>
                                  <w:rFonts w:ascii="Times New Roman"/>
                                </w:rPr>
                                <w:t>and manner of speech.</w:t>
                              </w:r>
                              <w:r>
                                <w:rPr>
                                  <w:rFonts w:ascii="Times New Roman"/>
                                  <w:spacing w:val="40"/>
                                </w:rPr>
                                <w:t xml:space="preserve"> </w:t>
                              </w:r>
                              <w:r>
                                <w:rPr>
                                  <w:rFonts w:ascii="Times New Roman"/>
                                </w:rPr>
                                <w:t>Irrelevant and</w:t>
                              </w:r>
                              <w:r>
                                <w:rPr>
                                  <w:rFonts w:ascii="Times New Roman"/>
                                  <w:spacing w:val="-4"/>
                                </w:rPr>
                                <w:t xml:space="preserve"> </w:t>
                              </w:r>
                              <w:r>
                                <w:rPr>
                                  <w:rFonts w:ascii="Times New Roman"/>
                                </w:rPr>
                                <w:t>unduly</w:t>
                              </w:r>
                              <w:r>
                                <w:rPr>
                                  <w:rFonts w:ascii="Times New Roman"/>
                                  <w:spacing w:val="-4"/>
                                </w:rPr>
                                <w:t xml:space="preserve"> </w:t>
                              </w:r>
                              <w:r>
                                <w:rPr>
                                  <w:rFonts w:ascii="Times New Roman"/>
                                </w:rPr>
                                <w:t>repetitious</w:t>
                              </w:r>
                              <w:r>
                                <w:rPr>
                                  <w:rFonts w:ascii="Times New Roman"/>
                                  <w:spacing w:val="-4"/>
                                </w:rPr>
                                <w:t xml:space="preserve"> </w:t>
                              </w:r>
                              <w:r>
                                <w:rPr>
                                  <w:rFonts w:ascii="Times New Roman"/>
                                </w:rPr>
                                <w:t>statements</w:t>
                              </w:r>
                              <w:r>
                                <w:rPr>
                                  <w:rFonts w:ascii="Times New Roman"/>
                                  <w:spacing w:val="-4"/>
                                </w:rPr>
                                <w:t xml:space="preserve"> </w:t>
                              </w:r>
                              <w:r>
                                <w:rPr>
                                  <w:rFonts w:ascii="Times New Roman"/>
                                </w:rPr>
                                <w:t>and</w:t>
                              </w:r>
                              <w:r>
                                <w:rPr>
                                  <w:rFonts w:ascii="Times New Roman"/>
                                  <w:spacing w:val="-4"/>
                                </w:rPr>
                                <w:t xml:space="preserve"> </w:t>
                              </w:r>
                              <w:r>
                                <w:rPr>
                                  <w:rFonts w:ascii="Times New Roman"/>
                                </w:rPr>
                                <w:t>personal</w:t>
                              </w:r>
                              <w:r>
                                <w:rPr>
                                  <w:rFonts w:ascii="Times New Roman"/>
                                  <w:spacing w:val="-4"/>
                                </w:rPr>
                                <w:t xml:space="preserve"> </w:t>
                              </w:r>
                              <w:r>
                                <w:rPr>
                                  <w:rFonts w:ascii="Times New Roman"/>
                                </w:rPr>
                                <w:t>attacks</w:t>
                              </w:r>
                              <w:r>
                                <w:rPr>
                                  <w:rFonts w:ascii="Times New Roman"/>
                                  <w:spacing w:val="-6"/>
                                </w:rPr>
                                <w:t xml:space="preserve"> </w:t>
                              </w:r>
                              <w:r>
                                <w:rPr>
                                  <w:rFonts w:ascii="Times New Roman"/>
                                </w:rPr>
                                <w:t>which</w:t>
                              </w:r>
                              <w:r>
                                <w:rPr>
                                  <w:rFonts w:ascii="Times New Roman"/>
                                  <w:spacing w:val="-4"/>
                                </w:rPr>
                                <w:t xml:space="preserve"> </w:t>
                              </w:r>
                              <w:r>
                                <w:rPr>
                                  <w:rFonts w:ascii="Times New Roman"/>
                                </w:rPr>
                                <w:t>antagonize</w:t>
                              </w:r>
                              <w:r>
                                <w:rPr>
                                  <w:rFonts w:ascii="Times New Roman"/>
                                  <w:spacing w:val="-4"/>
                                </w:rPr>
                                <w:t xml:space="preserve"> </w:t>
                              </w:r>
                              <w:r>
                                <w:rPr>
                                  <w:rFonts w:ascii="Times New Roman"/>
                                </w:rPr>
                                <w:t>or</w:t>
                              </w:r>
                              <w:r>
                                <w:rPr>
                                  <w:rFonts w:ascii="Times New Roman"/>
                                  <w:spacing w:val="-4"/>
                                </w:rPr>
                                <w:t xml:space="preserve"> </w:t>
                              </w:r>
                              <w:r>
                                <w:rPr>
                                  <w:rFonts w:ascii="Times New Roman"/>
                                </w:rPr>
                                <w:t>incite</w:t>
                              </w:r>
                              <w:r>
                                <w:rPr>
                                  <w:rFonts w:ascii="Times New Roman"/>
                                  <w:spacing w:val="-6"/>
                                </w:rPr>
                                <w:t xml:space="preserve"> </w:t>
                              </w:r>
                              <w:r>
                                <w:rPr>
                                  <w:rFonts w:ascii="Times New Roman"/>
                                </w:rPr>
                                <w:t>others</w:t>
                              </w:r>
                              <w:r>
                                <w:rPr>
                                  <w:rFonts w:ascii="Times New Roman"/>
                                  <w:spacing w:val="-4"/>
                                </w:rPr>
                                <w:t xml:space="preserve"> </w:t>
                              </w:r>
                              <w:r>
                                <w:rPr>
                                  <w:rFonts w:ascii="Times New Roman"/>
                                </w:rPr>
                                <w:t>are</w:t>
                              </w:r>
                              <w:r>
                                <w:rPr>
                                  <w:rFonts w:ascii="Times New Roman"/>
                                  <w:spacing w:val="-4"/>
                                </w:rPr>
                                <w:t xml:space="preserve"> </w:t>
                              </w:r>
                              <w:r>
                                <w:rPr>
                                  <w:rFonts w:ascii="Times New Roman"/>
                                </w:rPr>
                                <w:t>examples</w:t>
                              </w:r>
                              <w:r>
                                <w:rPr>
                                  <w:rFonts w:ascii="Times New Roman"/>
                                  <w:spacing w:val="-4"/>
                                </w:rPr>
                                <w:t xml:space="preserve"> </w:t>
                              </w:r>
                              <w:r>
                                <w:rPr>
                                  <w:rFonts w:ascii="Times New Roman"/>
                                </w:rPr>
                                <w:t>of</w:t>
                              </w:r>
                              <w:r>
                                <w:rPr>
                                  <w:rFonts w:ascii="Times New Roman"/>
                                  <w:spacing w:val="-4"/>
                                </w:rPr>
                                <w:t xml:space="preserve"> </w:t>
                              </w:r>
                              <w:r>
                                <w:rPr>
                                  <w:rFonts w:ascii="Times New Roman"/>
                                </w:rPr>
                                <w:t>speech</w:t>
                              </w:r>
                              <w:r>
                                <w:rPr>
                                  <w:rFonts w:ascii="Times New Roman"/>
                                  <w:spacing w:val="-4"/>
                                </w:rPr>
                                <w:t xml:space="preserve"> </w:t>
                              </w:r>
                              <w:r>
                                <w:rPr>
                                  <w:rFonts w:ascii="Times New Roman"/>
                                </w:rPr>
                                <w:t>that may be reasonably limited.</w:t>
                              </w:r>
                            </w:p>
                            <w:p w14:paraId="177FEAF7" w14:textId="77777777" w:rsidR="00774B71" w:rsidRDefault="00000000">
                              <w:pPr>
                                <w:spacing w:before="229" w:line="228" w:lineRule="auto"/>
                                <w:ind w:left="88" w:right="104"/>
                                <w:jc w:val="both"/>
                                <w:rPr>
                                  <w:rFonts w:ascii="Times New Roman"/>
                                </w:rPr>
                              </w:pPr>
                              <w:r>
                                <w:rPr>
                                  <w:rFonts w:ascii="Times New Roman"/>
                                  <w:b/>
                                  <w:u w:val="single"/>
                                </w:rPr>
                                <w:t>Responses</w:t>
                              </w:r>
                              <w:r>
                                <w:rPr>
                                  <w:rFonts w:ascii="Times New Roman"/>
                                  <w:b/>
                                  <w:spacing w:val="-8"/>
                                  <w:u w:val="single"/>
                                </w:rPr>
                                <w:t xml:space="preserve"> </w:t>
                              </w:r>
                              <w:r>
                                <w:rPr>
                                  <w:rFonts w:ascii="Times New Roman"/>
                                  <w:b/>
                                  <w:u w:val="single"/>
                                </w:rPr>
                                <w:t>to</w:t>
                              </w:r>
                              <w:r>
                                <w:rPr>
                                  <w:rFonts w:ascii="Times New Roman"/>
                                  <w:b/>
                                  <w:spacing w:val="-9"/>
                                  <w:u w:val="single"/>
                                </w:rPr>
                                <w:t xml:space="preserve"> </w:t>
                              </w:r>
                              <w:r>
                                <w:rPr>
                                  <w:rFonts w:ascii="Times New Roman"/>
                                  <w:b/>
                                  <w:u w:val="single"/>
                                </w:rPr>
                                <w:t>Public</w:t>
                              </w:r>
                              <w:r>
                                <w:rPr>
                                  <w:rFonts w:ascii="Times New Roman"/>
                                  <w:b/>
                                  <w:spacing w:val="-8"/>
                                  <w:u w:val="single"/>
                                </w:rPr>
                                <w:t xml:space="preserve"> </w:t>
                              </w:r>
                              <w:r>
                                <w:rPr>
                                  <w:rFonts w:ascii="Times New Roman"/>
                                  <w:b/>
                                  <w:u w:val="single"/>
                                </w:rPr>
                                <w:t>Comments.</w:t>
                              </w:r>
                              <w:r>
                                <w:rPr>
                                  <w:rFonts w:ascii="Times New Roman"/>
                                  <w:b/>
                                  <w:spacing w:val="38"/>
                                </w:rPr>
                                <w:t xml:space="preserve"> </w:t>
                              </w:r>
                              <w:r>
                                <w:rPr>
                                  <w:rFonts w:ascii="Times New Roman"/>
                                </w:rPr>
                                <w:t>The</w:t>
                              </w:r>
                              <w:r>
                                <w:rPr>
                                  <w:rFonts w:ascii="Times New Roman"/>
                                  <w:spacing w:val="-8"/>
                                </w:rPr>
                                <w:t xml:space="preserve"> </w:t>
                              </w:r>
                              <w:r>
                                <w:rPr>
                                  <w:rFonts w:ascii="Times New Roman"/>
                                </w:rPr>
                                <w:t>Board</w:t>
                              </w:r>
                              <w:r>
                                <w:rPr>
                                  <w:rFonts w:ascii="Times New Roman"/>
                                  <w:spacing w:val="-9"/>
                                </w:rPr>
                                <w:t xml:space="preserve"> </w:t>
                              </w:r>
                              <w:r>
                                <w:rPr>
                                  <w:rFonts w:ascii="Times New Roman"/>
                                </w:rPr>
                                <w:t>of</w:t>
                              </w:r>
                              <w:r>
                                <w:rPr>
                                  <w:rFonts w:ascii="Times New Roman"/>
                                  <w:spacing w:val="-8"/>
                                </w:rPr>
                                <w:t xml:space="preserve"> </w:t>
                              </w:r>
                              <w:r>
                                <w:rPr>
                                  <w:rFonts w:ascii="Times New Roman"/>
                                </w:rPr>
                                <w:t>Trustees</w:t>
                              </w:r>
                              <w:r>
                                <w:rPr>
                                  <w:rFonts w:ascii="Times New Roman"/>
                                  <w:spacing w:val="-8"/>
                                </w:rPr>
                                <w:t xml:space="preserve"> </w:t>
                              </w:r>
                              <w:r>
                                <w:rPr>
                                  <w:rFonts w:ascii="Times New Roman"/>
                                </w:rPr>
                                <w:t>can</w:t>
                              </w:r>
                              <w:r>
                                <w:rPr>
                                  <w:rFonts w:ascii="Times New Roman"/>
                                  <w:spacing w:val="-9"/>
                                </w:rPr>
                                <w:t xml:space="preserve"> </w:t>
                              </w:r>
                              <w:r>
                                <w:rPr>
                                  <w:rFonts w:ascii="Times New Roman"/>
                                </w:rPr>
                                <w:t>deliberate</w:t>
                              </w:r>
                              <w:r>
                                <w:rPr>
                                  <w:rFonts w:ascii="Times New Roman"/>
                                  <w:spacing w:val="-8"/>
                                </w:rPr>
                                <w:t xml:space="preserve"> </w:t>
                              </w:r>
                              <w:r>
                                <w:rPr>
                                  <w:rFonts w:ascii="Times New Roman"/>
                                </w:rPr>
                                <w:t>or</w:t>
                              </w:r>
                              <w:r>
                                <w:rPr>
                                  <w:rFonts w:ascii="Times New Roman"/>
                                  <w:spacing w:val="-10"/>
                                </w:rPr>
                                <w:t xml:space="preserve"> </w:t>
                              </w:r>
                              <w:proofErr w:type="gramStart"/>
                              <w:r>
                                <w:rPr>
                                  <w:rFonts w:ascii="Times New Roman"/>
                                </w:rPr>
                                <w:t>take</w:t>
                              </w:r>
                              <w:r>
                                <w:rPr>
                                  <w:rFonts w:ascii="Times New Roman"/>
                                  <w:spacing w:val="-8"/>
                                </w:rPr>
                                <w:t xml:space="preserve"> </w:t>
                              </w:r>
                              <w:r>
                                <w:rPr>
                                  <w:rFonts w:ascii="Times New Roman"/>
                                </w:rPr>
                                <w:t>action</w:t>
                              </w:r>
                              <w:proofErr w:type="gramEnd"/>
                              <w:r>
                                <w:rPr>
                                  <w:rFonts w:ascii="Times New Roman"/>
                                  <w:spacing w:val="-9"/>
                                </w:rPr>
                                <w:t xml:space="preserve"> </w:t>
                              </w:r>
                              <w:r>
                                <w:rPr>
                                  <w:rFonts w:ascii="Times New Roman"/>
                                </w:rPr>
                                <w:t>only</w:t>
                              </w:r>
                              <w:r>
                                <w:rPr>
                                  <w:rFonts w:ascii="Times New Roman"/>
                                  <w:spacing w:val="-11"/>
                                </w:rPr>
                                <w:t xml:space="preserve"> </w:t>
                              </w:r>
                              <w:r>
                                <w:rPr>
                                  <w:rFonts w:ascii="Times New Roman"/>
                                </w:rPr>
                                <w:t>if</w:t>
                              </w:r>
                              <w:r>
                                <w:rPr>
                                  <w:rFonts w:ascii="Times New Roman"/>
                                  <w:spacing w:val="-8"/>
                                </w:rPr>
                                <w:t xml:space="preserve"> </w:t>
                              </w:r>
                              <w:r>
                                <w:rPr>
                                  <w:rFonts w:ascii="Times New Roman"/>
                                </w:rPr>
                                <w:t>a</w:t>
                              </w:r>
                              <w:r>
                                <w:rPr>
                                  <w:rFonts w:ascii="Times New Roman"/>
                                  <w:spacing w:val="-10"/>
                                </w:rPr>
                                <w:t xml:space="preserve"> </w:t>
                              </w:r>
                              <w:r>
                                <w:rPr>
                                  <w:rFonts w:ascii="Times New Roman"/>
                                </w:rPr>
                                <w:t>matter</w:t>
                              </w:r>
                              <w:r>
                                <w:rPr>
                                  <w:rFonts w:ascii="Times New Roman"/>
                                  <w:spacing w:val="-8"/>
                                </w:rPr>
                                <w:t xml:space="preserve"> </w:t>
                              </w:r>
                              <w:r>
                                <w:rPr>
                                  <w:rFonts w:ascii="Times New Roman"/>
                                </w:rPr>
                                <w:t>has</w:t>
                              </w:r>
                              <w:r>
                                <w:rPr>
                                  <w:rFonts w:ascii="Times New Roman"/>
                                  <w:spacing w:val="-8"/>
                                </w:rPr>
                                <w:t xml:space="preserve"> </w:t>
                              </w:r>
                              <w:r>
                                <w:rPr>
                                  <w:rFonts w:ascii="Times New Roman"/>
                                </w:rPr>
                                <w:t>been</w:t>
                              </w:r>
                              <w:r>
                                <w:rPr>
                                  <w:rFonts w:ascii="Times New Roman"/>
                                  <w:spacing w:val="-9"/>
                                </w:rPr>
                                <w:t xml:space="preserve"> </w:t>
                              </w:r>
                              <w:r>
                                <w:rPr>
                                  <w:rFonts w:ascii="Times New Roman"/>
                                </w:rPr>
                                <w:t>listed on</w:t>
                              </w:r>
                              <w:r>
                                <w:rPr>
                                  <w:rFonts w:ascii="Times New Roman"/>
                                  <w:spacing w:val="-9"/>
                                </w:rPr>
                                <w:t xml:space="preserve"> </w:t>
                              </w:r>
                              <w:r>
                                <w:rPr>
                                  <w:rFonts w:ascii="Times New Roman"/>
                                </w:rPr>
                                <w:t>an</w:t>
                              </w:r>
                              <w:r>
                                <w:rPr>
                                  <w:rFonts w:ascii="Times New Roman"/>
                                  <w:spacing w:val="-7"/>
                                </w:rPr>
                                <w:t xml:space="preserve"> </w:t>
                              </w:r>
                              <w:r>
                                <w:rPr>
                                  <w:rFonts w:ascii="Times New Roman"/>
                                </w:rPr>
                                <w:t>agenda</w:t>
                              </w:r>
                              <w:r>
                                <w:rPr>
                                  <w:rFonts w:ascii="Times New Roman"/>
                                  <w:spacing w:val="-8"/>
                                </w:rPr>
                                <w:t xml:space="preserve"> </w:t>
                              </w:r>
                              <w:r>
                                <w:rPr>
                                  <w:rFonts w:ascii="Times New Roman"/>
                                </w:rPr>
                                <w:t>properly</w:t>
                              </w:r>
                              <w:r>
                                <w:rPr>
                                  <w:rFonts w:ascii="Times New Roman"/>
                                  <w:spacing w:val="-7"/>
                                </w:rPr>
                                <w:t xml:space="preserve"> </w:t>
                              </w:r>
                              <w:r>
                                <w:rPr>
                                  <w:rFonts w:ascii="Times New Roman"/>
                                </w:rPr>
                                <w:t>posted</w:t>
                              </w:r>
                              <w:r>
                                <w:rPr>
                                  <w:rFonts w:ascii="Times New Roman"/>
                                  <w:spacing w:val="-7"/>
                                </w:rPr>
                                <w:t xml:space="preserve"> </w:t>
                              </w:r>
                              <w:r>
                                <w:rPr>
                                  <w:rFonts w:ascii="Times New Roman"/>
                                </w:rPr>
                                <w:t>prior</w:t>
                              </w:r>
                              <w:r>
                                <w:rPr>
                                  <w:rFonts w:ascii="Times New Roman"/>
                                  <w:spacing w:val="-8"/>
                                </w:rPr>
                                <w:t xml:space="preserve"> </w:t>
                              </w:r>
                              <w:r>
                                <w:rPr>
                                  <w:rFonts w:ascii="Times New Roman"/>
                                </w:rPr>
                                <w:t>to</w:t>
                              </w:r>
                              <w:r>
                                <w:rPr>
                                  <w:rFonts w:ascii="Times New Roman"/>
                                  <w:spacing w:val="-9"/>
                                </w:rPr>
                                <w:t xml:space="preserve"> </w:t>
                              </w:r>
                              <w:r>
                                <w:rPr>
                                  <w:rFonts w:ascii="Times New Roman"/>
                                </w:rPr>
                                <w:t>the</w:t>
                              </w:r>
                              <w:r>
                                <w:rPr>
                                  <w:rFonts w:ascii="Times New Roman"/>
                                  <w:spacing w:val="-9"/>
                                </w:rPr>
                                <w:t xml:space="preserve"> </w:t>
                              </w:r>
                              <w:r>
                                <w:rPr>
                                  <w:rFonts w:ascii="Times New Roman"/>
                                </w:rPr>
                                <w:t>meeting.</w:t>
                              </w:r>
                              <w:r>
                                <w:rPr>
                                  <w:rFonts w:ascii="Times New Roman"/>
                                  <w:spacing w:val="40"/>
                                </w:rPr>
                                <w:t xml:space="preserve"> </w:t>
                              </w:r>
                              <w:r>
                                <w:rPr>
                                  <w:rFonts w:ascii="Times New Roman"/>
                                </w:rPr>
                                <w:t>During</w:t>
                              </w:r>
                              <w:r>
                                <w:rPr>
                                  <w:rFonts w:ascii="Times New Roman"/>
                                  <w:spacing w:val="-8"/>
                                </w:rPr>
                                <w:t xml:space="preserve"> </w:t>
                              </w:r>
                              <w:r>
                                <w:rPr>
                                  <w:rFonts w:ascii="Times New Roman"/>
                                </w:rPr>
                                <w:t>the</w:t>
                              </w:r>
                              <w:r>
                                <w:rPr>
                                  <w:rFonts w:ascii="Times New Roman"/>
                                  <w:spacing w:val="-9"/>
                                </w:rPr>
                                <w:t xml:space="preserve"> </w:t>
                              </w:r>
                              <w:r>
                                <w:rPr>
                                  <w:rFonts w:ascii="Times New Roman"/>
                                </w:rPr>
                                <w:t>public</w:t>
                              </w:r>
                              <w:r>
                                <w:rPr>
                                  <w:rFonts w:ascii="Times New Roman"/>
                                  <w:spacing w:val="-9"/>
                                </w:rPr>
                                <w:t xml:space="preserve"> </w:t>
                              </w:r>
                              <w:r>
                                <w:rPr>
                                  <w:rFonts w:ascii="Times New Roman"/>
                                </w:rPr>
                                <w:t>comment</w:t>
                              </w:r>
                              <w:r>
                                <w:rPr>
                                  <w:rFonts w:ascii="Times New Roman"/>
                                  <w:spacing w:val="-7"/>
                                </w:rPr>
                                <w:t xml:space="preserve"> </w:t>
                              </w:r>
                              <w:r>
                                <w:rPr>
                                  <w:rFonts w:ascii="Times New Roman"/>
                                </w:rPr>
                                <w:t>period,</w:t>
                              </w:r>
                              <w:r>
                                <w:rPr>
                                  <w:rFonts w:ascii="Times New Roman"/>
                                  <w:spacing w:val="-10"/>
                                </w:rPr>
                                <w:t xml:space="preserve"> </w:t>
                              </w:r>
                              <w:r>
                                <w:rPr>
                                  <w:rFonts w:ascii="Times New Roman"/>
                                </w:rPr>
                                <w:t>speakers</w:t>
                              </w:r>
                              <w:r>
                                <w:rPr>
                                  <w:rFonts w:ascii="Times New Roman"/>
                                  <w:spacing w:val="-8"/>
                                </w:rPr>
                                <w:t xml:space="preserve"> </w:t>
                              </w:r>
                              <w:r>
                                <w:rPr>
                                  <w:rFonts w:ascii="Times New Roman"/>
                                </w:rPr>
                                <w:t>may</w:t>
                              </w:r>
                              <w:r>
                                <w:rPr>
                                  <w:rFonts w:ascii="Times New Roman"/>
                                  <w:spacing w:val="-9"/>
                                </w:rPr>
                                <w:t xml:space="preserve"> </w:t>
                              </w:r>
                              <w:r>
                                <w:rPr>
                                  <w:rFonts w:ascii="Times New Roman"/>
                                </w:rPr>
                                <w:t>address</w:t>
                              </w:r>
                              <w:r>
                                <w:rPr>
                                  <w:rFonts w:ascii="Times New Roman"/>
                                  <w:spacing w:val="-10"/>
                                </w:rPr>
                                <w:t xml:space="preserve"> </w:t>
                              </w:r>
                              <w:r>
                                <w:rPr>
                                  <w:rFonts w:ascii="Times New Roman"/>
                                  <w:spacing w:val="-2"/>
                                </w:rPr>
                                <w:t>matters</w:t>
                              </w:r>
                            </w:p>
                          </w:txbxContent>
                        </wps:txbx>
                        <wps:bodyPr wrap="square" lIns="0" tIns="0" rIns="0" bIns="0" rtlCol="0">
                          <a:noAutofit/>
                        </wps:bodyPr>
                      </wps:wsp>
                    </wpg:wgp>
                  </a:graphicData>
                </a:graphic>
              </wp:anchor>
            </w:drawing>
          </mc:Choice>
          <mc:Fallback>
            <w:pict>
              <v:group w14:anchorId="0FDA851B" id="Group 4" o:spid="_x0000_s1027" alt="Border&#10;" style="position:absolute;margin-left:45.5pt;margin-top:75.9pt;width:522pt;height:252.85pt;z-index:-15728128;mso-wrap-distance-left:0;mso-wrap-distance-right:0;mso-position-horizontal-relative:page" coordsize="66294,32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">
                <v:shape id="Graphic 5" o:spid="_x0000_s1028" style="position:absolute;width:66294;height:32111;visibility:visible;mso-wrap-style:square;v-text-anchor:top" coordsize="6629400,321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" path="m6108,3058680r-6108,l,3211068r6108,l6108,3058680xem6108,6108l,6108,,169164,,321564,,3058668r6108,l6108,169164r,-163056xem6629400,3058680r-6096,l6623304,3211068r6096,l6629400,3058680xem6629400,6108r-6096,l6623304,169164r,152400l6623304,3058668r6096,l6629400,169164r,-163056xem6629400,r-6096,l6108,,,,,6096r6096,l6623304,6096r6096,l6629400,xe" fillcolor="black" stroked="f">
                  <v:path arrowok="t"/>
                </v:shape>
                <v:shape id="Textbox 6" o:spid="_x0000_s1029" type="#_x0000_t202" style="position:absolute;left:61;top:60;width:66173;height:3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5026FDF4" w14:textId="77777777" w:rsidR="00774B71" w:rsidRDefault="00000000">
                        <w:pPr>
                          <w:spacing w:before="13" w:line="228" w:lineRule="auto"/>
                          <w:ind w:left="88" w:right="102"/>
                          <w:jc w:val="both"/>
                          <w:rPr>
                            <w:rFonts w:ascii="Times New Roman" w:hAnsi="Times New Roman"/>
                          </w:rPr>
                        </w:pPr>
                        <w:r>
                          <w:rPr>
                            <w:rFonts w:ascii="Times New Roman" w:hAnsi="Times New Roman"/>
                            <w:b/>
                            <w:u w:val="single"/>
                          </w:rPr>
                          <w:t>Public</w:t>
                        </w:r>
                        <w:r>
                          <w:rPr>
                            <w:rFonts w:ascii="Times New Roman" w:hAnsi="Times New Roman"/>
                            <w:b/>
                            <w:spacing w:val="-14"/>
                            <w:u w:val="single"/>
                          </w:rPr>
                          <w:t xml:space="preserve"> </w:t>
                        </w:r>
                        <w:r>
                          <w:rPr>
                            <w:rFonts w:ascii="Times New Roman" w:hAnsi="Times New Roman"/>
                            <w:b/>
                            <w:u w:val="single"/>
                          </w:rPr>
                          <w:t>Comment.</w:t>
                        </w:r>
                        <w:r>
                          <w:rPr>
                            <w:rFonts w:ascii="Times New Roman" w:hAnsi="Times New Roman"/>
                            <w:b/>
                            <w:spacing w:val="33"/>
                          </w:rPr>
                          <w:t xml:space="preserve"> </w:t>
                        </w:r>
                        <w:r>
                          <w:rPr>
                            <w:rFonts w:ascii="Times New Roman" w:hAnsi="Times New Roman"/>
                          </w:rPr>
                          <w:t>Public</w:t>
                        </w:r>
                        <w:r>
                          <w:rPr>
                            <w:rFonts w:ascii="Times New Roman" w:hAnsi="Times New Roman"/>
                            <w:spacing w:val="-14"/>
                          </w:rPr>
                          <w:t xml:space="preserve"> </w:t>
                        </w:r>
                        <w:r>
                          <w:rPr>
                            <w:rFonts w:ascii="Times New Roman" w:hAnsi="Times New Roman"/>
                          </w:rPr>
                          <w:t>comments</w:t>
                        </w:r>
                        <w:r>
                          <w:rPr>
                            <w:rFonts w:ascii="Times New Roman" w:hAnsi="Times New Roman"/>
                            <w:spacing w:val="-14"/>
                          </w:rPr>
                          <w:t xml:space="preserve"> </w:t>
                        </w:r>
                        <w:r>
                          <w:rPr>
                            <w:rFonts w:ascii="Times New Roman" w:hAnsi="Times New Roman"/>
                          </w:rPr>
                          <w:t>are</w:t>
                        </w:r>
                        <w:r>
                          <w:rPr>
                            <w:rFonts w:ascii="Times New Roman" w:hAnsi="Times New Roman"/>
                            <w:spacing w:val="-13"/>
                          </w:rPr>
                          <w:t xml:space="preserve"> </w:t>
                        </w:r>
                        <w:r>
                          <w:rPr>
                            <w:rFonts w:ascii="Times New Roman" w:hAnsi="Times New Roman"/>
                          </w:rPr>
                          <w:t>welcomed</w:t>
                        </w:r>
                        <w:r>
                          <w:rPr>
                            <w:rFonts w:ascii="Times New Roman" w:hAnsi="Times New Roman"/>
                            <w:spacing w:val="-12"/>
                          </w:rPr>
                          <w:t xml:space="preserve"> </w:t>
                        </w:r>
                        <w:r>
                          <w:rPr>
                            <w:rFonts w:ascii="Times New Roman" w:hAnsi="Times New Roman"/>
                          </w:rPr>
                          <w:t>during</w:t>
                        </w:r>
                        <w:r>
                          <w:rPr>
                            <w:rFonts w:ascii="Times New Roman" w:hAnsi="Times New Roman"/>
                            <w:spacing w:val="-14"/>
                          </w:rPr>
                          <w:t xml:space="preserve"> </w:t>
                        </w:r>
                        <w:r>
                          <w:rPr>
                            <w:rFonts w:ascii="Times New Roman" w:hAnsi="Times New Roman"/>
                          </w:rPr>
                          <w:t>the</w:t>
                        </w:r>
                        <w:r>
                          <w:rPr>
                            <w:rFonts w:ascii="Times New Roman" w:hAnsi="Times New Roman"/>
                            <w:spacing w:val="-14"/>
                          </w:rPr>
                          <w:t xml:space="preserve"> </w:t>
                        </w:r>
                        <w:r>
                          <w:rPr>
                            <w:rFonts w:ascii="Times New Roman" w:hAnsi="Times New Roman"/>
                          </w:rPr>
                          <w:t>Public</w:t>
                        </w:r>
                        <w:r>
                          <w:rPr>
                            <w:rFonts w:ascii="Times New Roman" w:hAnsi="Times New Roman"/>
                            <w:spacing w:val="-13"/>
                          </w:rPr>
                          <w:t xml:space="preserve"> </w:t>
                        </w:r>
                        <w:r>
                          <w:rPr>
                            <w:rFonts w:ascii="Times New Roman" w:hAnsi="Times New Roman"/>
                          </w:rPr>
                          <w:t>Comment</w:t>
                        </w:r>
                        <w:r>
                          <w:rPr>
                            <w:rFonts w:ascii="Times New Roman" w:hAnsi="Times New Roman"/>
                            <w:spacing w:val="-11"/>
                          </w:rPr>
                          <w:t xml:space="preserve"> </w:t>
                        </w:r>
                        <w:r>
                          <w:rPr>
                            <w:rFonts w:ascii="Times New Roman" w:hAnsi="Times New Roman"/>
                          </w:rPr>
                          <w:t>periods</w:t>
                        </w:r>
                        <w:r>
                          <w:rPr>
                            <w:rFonts w:ascii="Times New Roman" w:hAnsi="Times New Roman"/>
                            <w:spacing w:val="-14"/>
                          </w:rPr>
                          <w:t xml:space="preserve"> </w:t>
                        </w:r>
                        <w:r>
                          <w:rPr>
                            <w:rFonts w:ascii="Times New Roman" w:hAnsi="Times New Roman"/>
                          </w:rPr>
                          <w:t>for</w:t>
                        </w:r>
                        <w:r>
                          <w:rPr>
                            <w:rFonts w:ascii="Times New Roman" w:hAnsi="Times New Roman"/>
                            <w:spacing w:val="-11"/>
                          </w:rPr>
                          <w:t xml:space="preserve"> </w:t>
                        </w:r>
                        <w:r>
                          <w:rPr>
                            <w:rFonts w:ascii="Times New Roman" w:hAnsi="Times New Roman"/>
                          </w:rPr>
                          <w:t>all</w:t>
                        </w:r>
                        <w:r>
                          <w:rPr>
                            <w:rFonts w:ascii="Times New Roman" w:hAnsi="Times New Roman"/>
                            <w:spacing w:val="-13"/>
                          </w:rPr>
                          <w:t xml:space="preserve"> </w:t>
                        </w:r>
                        <w:r>
                          <w:rPr>
                            <w:rFonts w:ascii="Times New Roman" w:hAnsi="Times New Roman"/>
                          </w:rPr>
                          <w:t>matters,</w:t>
                        </w:r>
                        <w:r>
                          <w:rPr>
                            <w:rFonts w:ascii="Times New Roman" w:hAnsi="Times New Roman"/>
                            <w:spacing w:val="-12"/>
                          </w:rPr>
                          <w:t xml:space="preserve"> </w:t>
                        </w:r>
                        <w:r>
                          <w:rPr>
                            <w:rFonts w:ascii="Times New Roman" w:hAnsi="Times New Roman"/>
                          </w:rPr>
                          <w:t>whether</w:t>
                        </w:r>
                        <w:r>
                          <w:rPr>
                            <w:rFonts w:ascii="Times New Roman" w:hAnsi="Times New Roman"/>
                            <w:spacing w:val="-13"/>
                          </w:rPr>
                          <w:t xml:space="preserve"> </w:t>
                        </w:r>
                        <w:r>
                          <w:rPr>
                            <w:rFonts w:ascii="Times New Roman" w:hAnsi="Times New Roman"/>
                          </w:rPr>
                          <w:t>listed on the agenda or not, and are limited to two minutes per person.</w:t>
                        </w:r>
                        <w:r>
                          <w:rPr>
                            <w:rFonts w:ascii="Times New Roman" w:hAnsi="Times New Roman"/>
                            <w:spacing w:val="40"/>
                          </w:rPr>
                          <w:t xml:space="preserve"> </w:t>
                        </w:r>
                        <w:r>
                          <w:rPr>
                            <w:rFonts w:ascii="Times New Roman" w:hAnsi="Times New Roman"/>
                          </w:rPr>
                          <w:t>Additionally, public comment of two minutes per person</w:t>
                        </w:r>
                        <w:r>
                          <w:rPr>
                            <w:rFonts w:ascii="Times New Roman" w:hAnsi="Times New Roman"/>
                            <w:spacing w:val="-1"/>
                          </w:rPr>
                          <w:t xml:space="preserve"> </w:t>
                        </w:r>
                        <w:r>
                          <w:rPr>
                            <w:rFonts w:ascii="Times New Roman" w:hAnsi="Times New Roman"/>
                          </w:rPr>
                          <w:t>will</w:t>
                        </w:r>
                        <w:r>
                          <w:rPr>
                            <w:rFonts w:ascii="Times New Roman" w:hAnsi="Times New Roman"/>
                            <w:spacing w:val="-3"/>
                          </w:rPr>
                          <w:t xml:space="preserve"> </w:t>
                        </w:r>
                        <w:r>
                          <w:rPr>
                            <w:rFonts w:ascii="Times New Roman" w:hAnsi="Times New Roman"/>
                          </w:rPr>
                          <w:t>be</w:t>
                        </w:r>
                        <w:r>
                          <w:rPr>
                            <w:rFonts w:ascii="Times New Roman" w:hAnsi="Times New Roman"/>
                            <w:spacing w:val="-3"/>
                          </w:rPr>
                          <w:t xml:space="preserve"> </w:t>
                        </w:r>
                        <w:r>
                          <w:rPr>
                            <w:rFonts w:ascii="Times New Roman" w:hAnsi="Times New Roman"/>
                          </w:rPr>
                          <w:t>heard</w:t>
                        </w:r>
                        <w:r>
                          <w:rPr>
                            <w:rFonts w:ascii="Times New Roman" w:hAnsi="Times New Roman"/>
                            <w:spacing w:val="-4"/>
                          </w:rPr>
                          <w:t xml:space="preserve"> </w:t>
                        </w:r>
                        <w:r>
                          <w:rPr>
                            <w:rFonts w:ascii="Times New Roman" w:hAnsi="Times New Roman"/>
                          </w:rPr>
                          <w:t>during</w:t>
                        </w:r>
                        <w:r>
                          <w:rPr>
                            <w:rFonts w:ascii="Times New Roman" w:hAnsi="Times New Roman"/>
                            <w:spacing w:val="-4"/>
                          </w:rPr>
                          <w:t xml:space="preserve"> </w:t>
                        </w:r>
                        <w:r>
                          <w:rPr>
                            <w:rFonts w:ascii="Times New Roman" w:hAnsi="Times New Roman"/>
                          </w:rPr>
                          <w:t>individually</w:t>
                        </w:r>
                        <w:r>
                          <w:rPr>
                            <w:rFonts w:ascii="Times New Roman" w:hAnsi="Times New Roman"/>
                            <w:spacing w:val="-4"/>
                          </w:rPr>
                          <w:t xml:space="preserve"> </w:t>
                        </w:r>
                        <w:r>
                          <w:rPr>
                            <w:rFonts w:ascii="Times New Roman" w:hAnsi="Times New Roman"/>
                          </w:rPr>
                          <w:t>numbered</w:t>
                        </w:r>
                        <w:r>
                          <w:rPr>
                            <w:rFonts w:ascii="Times New Roman" w:hAnsi="Times New Roman"/>
                            <w:spacing w:val="-4"/>
                          </w:rPr>
                          <w:t xml:space="preserve"> </w:t>
                        </w:r>
                        <w:r>
                          <w:rPr>
                            <w:rFonts w:ascii="Times New Roman" w:hAnsi="Times New Roman"/>
                          </w:rPr>
                          <w:t>items</w:t>
                        </w:r>
                        <w:r>
                          <w:rPr>
                            <w:rFonts w:ascii="Times New Roman" w:hAnsi="Times New Roman"/>
                            <w:spacing w:val="-3"/>
                          </w:rPr>
                          <w:t xml:space="preserve"> </w:t>
                        </w:r>
                        <w:r>
                          <w:rPr>
                            <w:rFonts w:ascii="Times New Roman" w:hAnsi="Times New Roman"/>
                          </w:rPr>
                          <w:t>designated</w:t>
                        </w:r>
                        <w:r>
                          <w:rPr>
                            <w:rFonts w:ascii="Times New Roman" w:hAnsi="Times New Roman"/>
                            <w:spacing w:val="-4"/>
                          </w:rPr>
                          <w:t xml:space="preserve"> </w:t>
                        </w:r>
                        <w:r>
                          <w:rPr>
                            <w:rFonts w:ascii="Times New Roman" w:hAnsi="Times New Roman"/>
                          </w:rPr>
                          <w:t>as</w:t>
                        </w:r>
                        <w:r>
                          <w:rPr>
                            <w:rFonts w:ascii="Times New Roman" w:hAnsi="Times New Roman"/>
                            <w:spacing w:val="-1"/>
                          </w:rPr>
                          <w:t xml:space="preserve"> </w:t>
                        </w:r>
                        <w:r>
                          <w:rPr>
                            <w:rFonts w:ascii="Times New Roman" w:hAnsi="Times New Roman"/>
                          </w:rPr>
                          <w:t>“for</w:t>
                        </w:r>
                        <w:r>
                          <w:rPr>
                            <w:rFonts w:ascii="Times New Roman" w:hAnsi="Times New Roman"/>
                            <w:spacing w:val="-3"/>
                          </w:rPr>
                          <w:t xml:space="preserve"> </w:t>
                        </w:r>
                        <w:r>
                          <w:rPr>
                            <w:rFonts w:ascii="Times New Roman" w:hAnsi="Times New Roman"/>
                          </w:rPr>
                          <w:t>possible</w:t>
                        </w:r>
                        <w:r>
                          <w:rPr>
                            <w:rFonts w:ascii="Times New Roman" w:hAnsi="Times New Roman"/>
                            <w:spacing w:val="-3"/>
                          </w:rPr>
                          <w:t xml:space="preserve"> </w:t>
                        </w:r>
                        <w:r>
                          <w:rPr>
                            <w:rFonts w:ascii="Times New Roman" w:hAnsi="Times New Roman"/>
                          </w:rPr>
                          <w:t>action”</w:t>
                        </w:r>
                        <w:r>
                          <w:rPr>
                            <w:rFonts w:ascii="Times New Roman" w:hAnsi="Times New Roman"/>
                            <w:spacing w:val="-1"/>
                          </w:rPr>
                          <w:t xml:space="preserve"> </w:t>
                        </w:r>
                        <w:r>
                          <w:rPr>
                            <w:rFonts w:ascii="Times New Roman" w:hAnsi="Times New Roman"/>
                          </w:rPr>
                          <w:t>on</w:t>
                        </w:r>
                        <w:r>
                          <w:rPr>
                            <w:rFonts w:ascii="Times New Roman" w:hAnsi="Times New Roman"/>
                            <w:spacing w:val="-4"/>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agenda.</w:t>
                        </w:r>
                        <w:r>
                          <w:rPr>
                            <w:rFonts w:ascii="Times New Roman" w:hAnsi="Times New Roman"/>
                            <w:spacing w:val="40"/>
                          </w:rPr>
                          <w:t xml:space="preserve"> </w:t>
                        </w:r>
                        <w:r>
                          <w:rPr>
                            <w:rFonts w:ascii="Times New Roman" w:hAnsi="Times New Roman"/>
                          </w:rPr>
                          <w:t>Persons are invited to submit comments in writing on the agenda items and/or attend and make comment on that item at the Trustees’ meeting.</w:t>
                        </w:r>
                        <w:r>
                          <w:rPr>
                            <w:rFonts w:ascii="Times New Roman" w:hAnsi="Times New Roman"/>
                            <w:spacing w:val="40"/>
                          </w:rPr>
                          <w:t xml:space="preserve"> </w:t>
                        </w:r>
                        <w:r>
                          <w:rPr>
                            <w:rFonts w:ascii="Times New Roman" w:hAnsi="Times New Roman"/>
                          </w:rPr>
                          <w:t>Persons may not allocate unused time to other speakers.</w:t>
                        </w:r>
                      </w:p>
                      <w:p w14:paraId="02E94CF7" w14:textId="77777777" w:rsidR="00774B71" w:rsidRDefault="00000000">
                        <w:pPr>
                          <w:spacing w:before="239" w:line="228" w:lineRule="auto"/>
                          <w:ind w:left="88" w:right="100"/>
                          <w:jc w:val="both"/>
                          <w:rPr>
                            <w:rFonts w:ascii="Times New Roman" w:hAnsi="Times New Roman"/>
                          </w:rPr>
                        </w:pPr>
                        <w:r>
                          <w:rPr>
                            <w:rFonts w:ascii="Times New Roman" w:hAnsi="Times New Roman"/>
                          </w:rPr>
                          <w:t>Members of the public may submit comment by either attending the meeting in person, attending the meeting via teleconference, or</w:t>
                        </w:r>
                        <w:r>
                          <w:rPr>
                            <w:rFonts w:ascii="Times New Roman" w:hAnsi="Times New Roman"/>
                            <w:spacing w:val="-1"/>
                          </w:rPr>
                          <w:t xml:space="preserve"> </w:t>
                        </w:r>
                        <w:r>
                          <w:rPr>
                            <w:rFonts w:ascii="Times New Roman" w:hAnsi="Times New Roman"/>
                          </w:rPr>
                          <w:t>attending</w:t>
                        </w:r>
                        <w:r>
                          <w:rPr>
                            <w:rFonts w:ascii="Times New Roman" w:hAnsi="Times New Roman"/>
                            <w:spacing w:val="-2"/>
                          </w:rPr>
                          <w:t xml:space="preserve"> </w:t>
                        </w:r>
                        <w:r>
                          <w:rPr>
                            <w:rFonts w:ascii="Times New Roman" w:hAnsi="Times New Roman"/>
                          </w:rPr>
                          <w:t>by</w:t>
                        </w:r>
                        <w:r>
                          <w:rPr>
                            <w:rFonts w:ascii="Times New Roman" w:hAnsi="Times New Roman"/>
                            <w:spacing w:val="-2"/>
                          </w:rPr>
                          <w:t xml:space="preserve"> </w:t>
                        </w:r>
                        <w:r>
                          <w:rPr>
                            <w:rFonts w:ascii="Times New Roman" w:hAnsi="Times New Roman"/>
                          </w:rPr>
                          <w:t>telephone</w:t>
                        </w:r>
                        <w:r>
                          <w:rPr>
                            <w:rFonts w:ascii="Times New Roman" w:hAnsi="Times New Roman"/>
                            <w:spacing w:val="-2"/>
                          </w:rPr>
                          <w:t xml:space="preserve"> </w:t>
                        </w:r>
                        <w:r>
                          <w:rPr>
                            <w:rFonts w:ascii="Times New Roman" w:hAnsi="Times New Roman"/>
                          </w:rPr>
                          <w:t>only.</w:t>
                        </w:r>
                        <w:r>
                          <w:rPr>
                            <w:rFonts w:ascii="Times New Roman" w:hAnsi="Times New Roman"/>
                            <w:spacing w:val="40"/>
                          </w:rPr>
                          <w:t xml:space="preserve"> </w:t>
                        </w:r>
                        <w:r>
                          <w:rPr>
                            <w:rFonts w:ascii="Times New Roman" w:hAnsi="Times New Roman"/>
                          </w:rPr>
                          <w:t>To</w:t>
                        </w:r>
                        <w:r>
                          <w:rPr>
                            <w:rFonts w:ascii="Times New Roman" w:hAnsi="Times New Roman"/>
                            <w:spacing w:val="-2"/>
                          </w:rPr>
                          <w:t xml:space="preserve"> </w:t>
                        </w:r>
                        <w:r>
                          <w:rPr>
                            <w:rFonts w:ascii="Times New Roman" w:hAnsi="Times New Roman"/>
                          </w:rPr>
                          <w:t>provide</w:t>
                        </w:r>
                        <w:r>
                          <w:rPr>
                            <w:rFonts w:ascii="Times New Roman" w:hAnsi="Times New Roman"/>
                            <w:spacing w:val="-2"/>
                          </w:rPr>
                          <w:t xml:space="preserve"> </w:t>
                        </w:r>
                        <w:r>
                          <w:rPr>
                            <w:rFonts w:ascii="Times New Roman" w:hAnsi="Times New Roman"/>
                          </w:rPr>
                          <w:t>public comment</w:t>
                        </w:r>
                        <w:r>
                          <w:rPr>
                            <w:rFonts w:ascii="Times New Roman" w:hAnsi="Times New Roman"/>
                            <w:spacing w:val="-1"/>
                          </w:rPr>
                          <w:t xml:space="preserve"> </w:t>
                        </w:r>
                        <w:r>
                          <w:rPr>
                            <w:rFonts w:ascii="Times New Roman" w:hAnsi="Times New Roman"/>
                          </w:rPr>
                          <w:t>via Teams,</w:t>
                        </w:r>
                        <w:r>
                          <w:rPr>
                            <w:rFonts w:ascii="Times New Roman" w:hAnsi="Times New Roman"/>
                            <w:spacing w:val="-2"/>
                          </w:rPr>
                          <w:t xml:space="preserve"> </w:t>
                        </w:r>
                        <w:r>
                          <w:rPr>
                            <w:rFonts w:ascii="Times New Roman" w:hAnsi="Times New Roman"/>
                          </w:rPr>
                          <w:t>log</w:t>
                        </w:r>
                        <w:r>
                          <w:rPr>
                            <w:rFonts w:ascii="Times New Roman" w:hAnsi="Times New Roman"/>
                            <w:spacing w:val="-2"/>
                          </w:rPr>
                          <w:t xml:space="preserve"> </w:t>
                        </w:r>
                        <w:r>
                          <w:rPr>
                            <w:rFonts w:ascii="Times New Roman" w:hAnsi="Times New Roman"/>
                          </w:rPr>
                          <w:t>into</w:t>
                        </w:r>
                        <w:r>
                          <w:rPr>
                            <w:rFonts w:ascii="Times New Roman" w:hAnsi="Times New Roman"/>
                            <w:spacing w:val="-2"/>
                          </w:rPr>
                          <w:t xml:space="preserve"> </w:t>
                        </w:r>
                        <w:r>
                          <w:rPr>
                            <w:rFonts w:ascii="Times New Roman" w:hAnsi="Times New Roman"/>
                          </w:rPr>
                          <w:t>the Teams</w:t>
                        </w:r>
                        <w:r>
                          <w:rPr>
                            <w:rFonts w:ascii="Times New Roman" w:hAnsi="Times New Roman"/>
                            <w:spacing w:val="-2"/>
                          </w:rPr>
                          <w:t xml:space="preserve"> </w:t>
                        </w:r>
                        <w:r>
                          <w:rPr>
                            <w:rFonts w:ascii="Times New Roman" w:hAnsi="Times New Roman"/>
                          </w:rPr>
                          <w:t>Meeting at</w:t>
                        </w:r>
                        <w:r>
                          <w:rPr>
                            <w:rFonts w:ascii="Times New Roman" w:hAnsi="Times New Roman"/>
                            <w:spacing w:val="-12"/>
                          </w:rPr>
                          <w:t xml:space="preserve"> </w:t>
                        </w:r>
                        <w:r>
                          <w:rPr>
                            <w:rFonts w:ascii="Times New Roman" w:hAnsi="Times New Roman"/>
                          </w:rPr>
                          <w:t>the</w:t>
                        </w:r>
                        <w:r>
                          <w:rPr>
                            <w:rFonts w:ascii="Times New Roman" w:hAnsi="Times New Roman"/>
                            <w:spacing w:val="-10"/>
                          </w:rPr>
                          <w:t xml:space="preserve"> </w:t>
                        </w:r>
                        <w:r>
                          <w:rPr>
                            <w:rFonts w:ascii="Times New Roman" w:hAnsi="Times New Roman"/>
                          </w:rPr>
                          <w:t>above</w:t>
                        </w:r>
                        <w:r>
                          <w:rPr>
                            <w:rFonts w:ascii="Times New Roman" w:hAnsi="Times New Roman"/>
                            <w:spacing w:val="-13"/>
                          </w:rPr>
                          <w:t xml:space="preserve"> </w:t>
                        </w:r>
                        <w:r>
                          <w:rPr>
                            <w:rFonts w:ascii="Times New Roman" w:hAnsi="Times New Roman"/>
                          </w:rPr>
                          <w:t>link</w:t>
                        </w:r>
                        <w:r>
                          <w:rPr>
                            <w:rFonts w:ascii="Times New Roman" w:hAnsi="Times New Roman"/>
                            <w:spacing w:val="-11"/>
                          </w:rPr>
                          <w:t xml:space="preserve"> </w:t>
                        </w:r>
                        <w:r>
                          <w:rPr>
                            <w:rFonts w:ascii="Times New Roman" w:hAnsi="Times New Roman"/>
                          </w:rPr>
                          <w:t>and</w:t>
                        </w:r>
                        <w:r>
                          <w:rPr>
                            <w:rFonts w:ascii="Times New Roman" w:hAnsi="Times New Roman"/>
                            <w:spacing w:val="-11"/>
                          </w:rPr>
                          <w:t xml:space="preserve"> </w:t>
                        </w:r>
                        <w:r>
                          <w:rPr>
                            <w:rFonts w:ascii="Times New Roman" w:hAnsi="Times New Roman"/>
                          </w:rPr>
                          <w:t>utilize</w:t>
                        </w:r>
                        <w:r>
                          <w:rPr>
                            <w:rFonts w:ascii="Times New Roman" w:hAnsi="Times New Roman"/>
                            <w:spacing w:val="-13"/>
                          </w:rPr>
                          <w:t xml:space="preserve"> </w:t>
                        </w:r>
                        <w:r>
                          <w:rPr>
                            <w:rFonts w:ascii="Times New Roman" w:hAnsi="Times New Roman"/>
                          </w:rPr>
                          <w:t>the</w:t>
                        </w:r>
                        <w:r>
                          <w:rPr>
                            <w:rFonts w:ascii="Times New Roman" w:hAnsi="Times New Roman"/>
                            <w:spacing w:val="-11"/>
                          </w:rPr>
                          <w:t xml:space="preserve"> </w:t>
                        </w:r>
                        <w:r>
                          <w:rPr>
                            <w:rFonts w:ascii="Times New Roman" w:hAnsi="Times New Roman"/>
                          </w:rPr>
                          <w:t>“Raise</w:t>
                        </w:r>
                        <w:r>
                          <w:rPr>
                            <w:rFonts w:ascii="Times New Roman" w:hAnsi="Times New Roman"/>
                            <w:spacing w:val="-10"/>
                          </w:rPr>
                          <w:t xml:space="preserve"> </w:t>
                        </w:r>
                        <w:r>
                          <w:rPr>
                            <w:rFonts w:ascii="Times New Roman" w:hAnsi="Times New Roman"/>
                          </w:rPr>
                          <w:t>Hand”</w:t>
                        </w:r>
                        <w:r>
                          <w:rPr>
                            <w:rFonts w:ascii="Times New Roman" w:hAnsi="Times New Roman"/>
                            <w:spacing w:val="-10"/>
                          </w:rPr>
                          <w:t xml:space="preserve"> </w:t>
                        </w:r>
                        <w:r>
                          <w:rPr>
                            <w:rFonts w:ascii="Times New Roman" w:hAnsi="Times New Roman"/>
                          </w:rPr>
                          <w:t>feature</w:t>
                        </w:r>
                        <w:r>
                          <w:rPr>
                            <w:rFonts w:ascii="Times New Roman" w:hAnsi="Times New Roman"/>
                            <w:spacing w:val="-13"/>
                          </w:rPr>
                          <w:t xml:space="preserve"> </w:t>
                        </w:r>
                        <w:r>
                          <w:rPr>
                            <w:rFonts w:ascii="Times New Roman" w:hAnsi="Times New Roman"/>
                          </w:rPr>
                          <w:t>during</w:t>
                        </w:r>
                        <w:r>
                          <w:rPr>
                            <w:rFonts w:ascii="Times New Roman" w:hAnsi="Times New Roman"/>
                            <w:spacing w:val="-13"/>
                          </w:rPr>
                          <w:t xml:space="preserve"> </w:t>
                        </w:r>
                        <w:r>
                          <w:rPr>
                            <w:rFonts w:ascii="Times New Roman" w:hAnsi="Times New Roman"/>
                          </w:rPr>
                          <w:t>any</w:t>
                        </w:r>
                        <w:r>
                          <w:rPr>
                            <w:rFonts w:ascii="Times New Roman" w:hAnsi="Times New Roman"/>
                            <w:spacing w:val="-11"/>
                          </w:rPr>
                          <w:t xml:space="preserve"> </w:t>
                        </w:r>
                        <w:r>
                          <w:rPr>
                            <w:rFonts w:ascii="Times New Roman" w:hAnsi="Times New Roman"/>
                          </w:rPr>
                          <w:t>public</w:t>
                        </w:r>
                        <w:r>
                          <w:rPr>
                            <w:rFonts w:ascii="Times New Roman" w:hAnsi="Times New Roman"/>
                            <w:spacing w:val="-13"/>
                          </w:rPr>
                          <w:t xml:space="preserve"> </w:t>
                        </w:r>
                        <w:r>
                          <w:rPr>
                            <w:rFonts w:ascii="Times New Roman" w:hAnsi="Times New Roman"/>
                          </w:rPr>
                          <w:t>comment</w:t>
                        </w:r>
                        <w:r>
                          <w:rPr>
                            <w:rFonts w:ascii="Times New Roman" w:hAnsi="Times New Roman"/>
                            <w:spacing w:val="-10"/>
                          </w:rPr>
                          <w:t xml:space="preserve"> </w:t>
                        </w:r>
                        <w:r>
                          <w:rPr>
                            <w:rFonts w:ascii="Times New Roman" w:hAnsi="Times New Roman"/>
                          </w:rPr>
                          <w:t>period.</w:t>
                        </w:r>
                        <w:r>
                          <w:rPr>
                            <w:rFonts w:ascii="Times New Roman" w:hAnsi="Times New Roman"/>
                            <w:spacing w:val="31"/>
                          </w:rPr>
                          <w:t xml:space="preserve"> </w:t>
                        </w:r>
                        <w:r>
                          <w:rPr>
                            <w:rFonts w:ascii="Times New Roman" w:hAnsi="Times New Roman"/>
                          </w:rPr>
                          <w:t>To</w:t>
                        </w:r>
                        <w:r>
                          <w:rPr>
                            <w:rFonts w:ascii="Times New Roman" w:hAnsi="Times New Roman"/>
                            <w:spacing w:val="-11"/>
                          </w:rPr>
                          <w:t xml:space="preserve"> </w:t>
                        </w:r>
                        <w:r>
                          <w:rPr>
                            <w:rFonts w:ascii="Times New Roman" w:hAnsi="Times New Roman"/>
                          </w:rPr>
                          <w:t>provide</w:t>
                        </w:r>
                        <w:r>
                          <w:rPr>
                            <w:rFonts w:ascii="Times New Roman" w:hAnsi="Times New Roman"/>
                            <w:spacing w:val="-10"/>
                          </w:rPr>
                          <w:t xml:space="preserve"> </w:t>
                        </w:r>
                        <w:r>
                          <w:rPr>
                            <w:rFonts w:ascii="Times New Roman" w:hAnsi="Times New Roman"/>
                          </w:rPr>
                          <w:t>public</w:t>
                        </w:r>
                        <w:r>
                          <w:rPr>
                            <w:rFonts w:ascii="Times New Roman" w:hAnsi="Times New Roman"/>
                            <w:spacing w:val="-13"/>
                          </w:rPr>
                          <w:t xml:space="preserve"> </w:t>
                        </w:r>
                        <w:r>
                          <w:rPr>
                            <w:rFonts w:ascii="Times New Roman" w:hAnsi="Times New Roman"/>
                          </w:rPr>
                          <w:t>comment via telephone only, press *5.</w:t>
                        </w:r>
                        <w:r>
                          <w:rPr>
                            <w:rFonts w:ascii="Times New Roman" w:hAnsi="Times New Roman"/>
                            <w:spacing w:val="40"/>
                          </w:rPr>
                          <w:t xml:space="preserve"> </w:t>
                        </w:r>
                        <w:r>
                          <w:rPr>
                            <w:rFonts w:ascii="Times New Roman" w:hAnsi="Times New Roman"/>
                          </w:rPr>
                          <w:t>Press *6 to mute/unmute.</w:t>
                        </w:r>
                      </w:p>
                      <w:p w14:paraId="4B3A529B" w14:textId="77777777" w:rsidR="00774B71" w:rsidRDefault="00000000">
                        <w:pPr>
                          <w:spacing w:before="238" w:line="228" w:lineRule="auto"/>
                          <w:ind w:left="88" w:right="101"/>
                          <w:jc w:val="both"/>
                          <w:rPr>
                            <w:rFonts w:ascii="Times New Roman"/>
                          </w:rPr>
                        </w:pPr>
                        <w:r>
                          <w:rPr>
                            <w:rFonts w:ascii="Times New Roman"/>
                            <w:b/>
                            <w:u w:val="single"/>
                          </w:rPr>
                          <w:t>Forum Restrictions and Orderly Conduct of Business.</w:t>
                        </w:r>
                        <w:r>
                          <w:rPr>
                            <w:rFonts w:ascii="Times New Roman"/>
                            <w:b/>
                            <w:spacing w:val="40"/>
                          </w:rPr>
                          <w:t xml:space="preserve"> </w:t>
                        </w:r>
                        <w:r>
                          <w:rPr>
                            <w:rFonts w:ascii="Times New Roman"/>
                          </w:rPr>
                          <w:t>The Washoe County OPEB Trust Board of Trustees conducts the business of the OPEB Trust Fund during</w:t>
                        </w:r>
                        <w:r>
                          <w:rPr>
                            <w:rFonts w:ascii="Times New Roman"/>
                            <w:spacing w:val="-1"/>
                          </w:rPr>
                          <w:t xml:space="preserve"> </w:t>
                        </w:r>
                        <w:r>
                          <w:rPr>
                            <w:rFonts w:ascii="Times New Roman"/>
                          </w:rPr>
                          <w:t>its</w:t>
                        </w:r>
                        <w:r>
                          <w:rPr>
                            <w:rFonts w:ascii="Times New Roman"/>
                            <w:spacing w:val="-1"/>
                          </w:rPr>
                          <w:t xml:space="preserve"> </w:t>
                        </w:r>
                        <w:r>
                          <w:rPr>
                            <w:rFonts w:ascii="Times New Roman"/>
                          </w:rPr>
                          <w:t>meetings.</w:t>
                        </w:r>
                        <w:r>
                          <w:rPr>
                            <w:rFonts w:ascii="Times New Roman"/>
                            <w:spacing w:val="40"/>
                          </w:rPr>
                          <w:t xml:space="preserve"> </w:t>
                        </w:r>
                        <w:r>
                          <w:rPr>
                            <w:rFonts w:ascii="Times New Roman"/>
                          </w:rPr>
                          <w:t>The presiding</w:t>
                        </w:r>
                        <w:r>
                          <w:rPr>
                            <w:rFonts w:ascii="Times New Roman"/>
                            <w:spacing w:val="-1"/>
                          </w:rPr>
                          <w:t xml:space="preserve"> </w:t>
                        </w:r>
                        <w:r>
                          <w:rPr>
                            <w:rFonts w:ascii="Times New Roman"/>
                          </w:rPr>
                          <w:t>officer may order the removal of any</w:t>
                        </w:r>
                        <w:r>
                          <w:rPr>
                            <w:rFonts w:ascii="Times New Roman"/>
                            <w:spacing w:val="-7"/>
                          </w:rPr>
                          <w:t xml:space="preserve"> </w:t>
                        </w:r>
                        <w:r>
                          <w:rPr>
                            <w:rFonts w:ascii="Times New Roman"/>
                          </w:rPr>
                          <w:t>person</w:t>
                        </w:r>
                        <w:r>
                          <w:rPr>
                            <w:rFonts w:ascii="Times New Roman"/>
                            <w:spacing w:val="-7"/>
                          </w:rPr>
                          <w:t xml:space="preserve"> </w:t>
                        </w:r>
                        <w:r>
                          <w:rPr>
                            <w:rFonts w:ascii="Times New Roman"/>
                          </w:rPr>
                          <w:t>whose</w:t>
                        </w:r>
                        <w:r>
                          <w:rPr>
                            <w:rFonts w:ascii="Times New Roman"/>
                            <w:spacing w:val="-9"/>
                          </w:rPr>
                          <w:t xml:space="preserve"> </w:t>
                        </w:r>
                        <w:r>
                          <w:rPr>
                            <w:rFonts w:ascii="Times New Roman"/>
                          </w:rPr>
                          <w:t>statement</w:t>
                        </w:r>
                        <w:r>
                          <w:rPr>
                            <w:rFonts w:ascii="Times New Roman"/>
                            <w:spacing w:val="-6"/>
                          </w:rPr>
                          <w:t xml:space="preserve"> </w:t>
                        </w:r>
                        <w:r>
                          <w:rPr>
                            <w:rFonts w:ascii="Times New Roman"/>
                          </w:rPr>
                          <w:t>or</w:t>
                        </w:r>
                        <w:r>
                          <w:rPr>
                            <w:rFonts w:ascii="Times New Roman"/>
                            <w:spacing w:val="-6"/>
                          </w:rPr>
                          <w:t xml:space="preserve"> </w:t>
                        </w:r>
                        <w:r>
                          <w:rPr>
                            <w:rFonts w:ascii="Times New Roman"/>
                          </w:rPr>
                          <w:t>other</w:t>
                        </w:r>
                        <w:r>
                          <w:rPr>
                            <w:rFonts w:ascii="Times New Roman"/>
                            <w:spacing w:val="-6"/>
                          </w:rPr>
                          <w:t xml:space="preserve"> </w:t>
                        </w:r>
                        <w:r>
                          <w:rPr>
                            <w:rFonts w:ascii="Times New Roman"/>
                          </w:rPr>
                          <w:t>conduct</w:t>
                        </w:r>
                        <w:r>
                          <w:rPr>
                            <w:rFonts w:ascii="Times New Roman"/>
                            <w:spacing w:val="-6"/>
                          </w:rPr>
                          <w:t xml:space="preserve"> </w:t>
                        </w:r>
                        <w:r>
                          <w:rPr>
                            <w:rFonts w:ascii="Times New Roman"/>
                          </w:rPr>
                          <w:t>disrupts</w:t>
                        </w:r>
                        <w:r>
                          <w:rPr>
                            <w:rFonts w:ascii="Times New Roman"/>
                            <w:spacing w:val="-9"/>
                          </w:rPr>
                          <w:t xml:space="preserve"> </w:t>
                        </w:r>
                        <w:r>
                          <w:rPr>
                            <w:rFonts w:ascii="Times New Roman"/>
                          </w:rPr>
                          <w:t>the</w:t>
                        </w:r>
                        <w:r>
                          <w:rPr>
                            <w:rFonts w:ascii="Times New Roman"/>
                            <w:spacing w:val="-7"/>
                          </w:rPr>
                          <w:t xml:space="preserve"> </w:t>
                        </w:r>
                        <w:r>
                          <w:rPr>
                            <w:rFonts w:ascii="Times New Roman"/>
                          </w:rPr>
                          <w:t>orderly,</w:t>
                        </w:r>
                        <w:r>
                          <w:rPr>
                            <w:rFonts w:ascii="Times New Roman"/>
                            <w:spacing w:val="-10"/>
                          </w:rPr>
                          <w:t xml:space="preserve"> </w:t>
                        </w:r>
                        <w:r>
                          <w:rPr>
                            <w:rFonts w:ascii="Times New Roman"/>
                          </w:rPr>
                          <w:t>efficient</w:t>
                        </w:r>
                        <w:r>
                          <w:rPr>
                            <w:rFonts w:ascii="Times New Roman"/>
                            <w:spacing w:val="-8"/>
                          </w:rPr>
                          <w:t xml:space="preserve"> </w:t>
                        </w:r>
                        <w:r>
                          <w:rPr>
                            <w:rFonts w:ascii="Times New Roman"/>
                          </w:rPr>
                          <w:t>or</w:t>
                        </w:r>
                        <w:r>
                          <w:rPr>
                            <w:rFonts w:ascii="Times New Roman"/>
                            <w:spacing w:val="-9"/>
                          </w:rPr>
                          <w:t xml:space="preserve"> </w:t>
                        </w:r>
                        <w:r>
                          <w:rPr>
                            <w:rFonts w:ascii="Times New Roman"/>
                          </w:rPr>
                          <w:t>safe</w:t>
                        </w:r>
                        <w:r>
                          <w:rPr>
                            <w:rFonts w:ascii="Times New Roman"/>
                            <w:spacing w:val="-11"/>
                          </w:rPr>
                          <w:t xml:space="preserve"> </w:t>
                        </w:r>
                        <w:r>
                          <w:rPr>
                            <w:rFonts w:ascii="Times New Roman"/>
                          </w:rPr>
                          <w:t>conduct</w:t>
                        </w:r>
                        <w:r>
                          <w:rPr>
                            <w:rFonts w:ascii="Times New Roman"/>
                            <w:spacing w:val="-6"/>
                          </w:rPr>
                          <w:t xml:space="preserve"> </w:t>
                        </w:r>
                        <w:r>
                          <w:rPr>
                            <w:rFonts w:ascii="Times New Roman"/>
                          </w:rPr>
                          <w:t>of</w:t>
                        </w:r>
                        <w:r>
                          <w:rPr>
                            <w:rFonts w:ascii="Times New Roman"/>
                            <w:spacing w:val="-9"/>
                          </w:rPr>
                          <w:t xml:space="preserve"> </w:t>
                        </w:r>
                        <w:r>
                          <w:rPr>
                            <w:rFonts w:ascii="Times New Roman"/>
                          </w:rPr>
                          <w:t>the</w:t>
                        </w:r>
                        <w:r>
                          <w:rPr>
                            <w:rFonts w:ascii="Times New Roman"/>
                            <w:spacing w:val="-9"/>
                          </w:rPr>
                          <w:t xml:space="preserve"> </w:t>
                        </w:r>
                        <w:r>
                          <w:rPr>
                            <w:rFonts w:ascii="Times New Roman"/>
                          </w:rPr>
                          <w:t>meeting.</w:t>
                        </w:r>
                        <w:r>
                          <w:rPr>
                            <w:rFonts w:ascii="Times New Roman"/>
                            <w:spacing w:val="37"/>
                          </w:rPr>
                          <w:t xml:space="preserve"> </w:t>
                        </w:r>
                        <w:r>
                          <w:rPr>
                            <w:rFonts w:ascii="Times New Roman"/>
                          </w:rPr>
                          <w:t>Warnings against</w:t>
                        </w:r>
                        <w:r>
                          <w:rPr>
                            <w:rFonts w:ascii="Times New Roman"/>
                            <w:spacing w:val="-6"/>
                          </w:rPr>
                          <w:t xml:space="preserve"> </w:t>
                        </w:r>
                        <w:r>
                          <w:rPr>
                            <w:rFonts w:ascii="Times New Roman"/>
                          </w:rPr>
                          <w:t>disruptive</w:t>
                        </w:r>
                        <w:r>
                          <w:rPr>
                            <w:rFonts w:ascii="Times New Roman"/>
                            <w:spacing w:val="-4"/>
                          </w:rPr>
                          <w:t xml:space="preserve"> </w:t>
                        </w:r>
                        <w:r>
                          <w:rPr>
                            <w:rFonts w:ascii="Times New Roman"/>
                          </w:rPr>
                          <w:t>comments</w:t>
                        </w:r>
                        <w:r>
                          <w:rPr>
                            <w:rFonts w:ascii="Times New Roman"/>
                            <w:spacing w:val="-4"/>
                          </w:rPr>
                          <w:t xml:space="preserve"> </w:t>
                        </w:r>
                        <w:r>
                          <w:rPr>
                            <w:rFonts w:ascii="Times New Roman"/>
                          </w:rPr>
                          <w:t>or</w:t>
                        </w:r>
                        <w:r>
                          <w:rPr>
                            <w:rFonts w:ascii="Times New Roman"/>
                            <w:spacing w:val="-4"/>
                          </w:rPr>
                          <w:t xml:space="preserve"> </w:t>
                        </w:r>
                        <w:r>
                          <w:rPr>
                            <w:rFonts w:ascii="Times New Roman"/>
                          </w:rPr>
                          <w:t>behavior</w:t>
                        </w:r>
                        <w:r>
                          <w:rPr>
                            <w:rFonts w:ascii="Times New Roman"/>
                            <w:spacing w:val="-6"/>
                          </w:rPr>
                          <w:t xml:space="preserve"> </w:t>
                        </w:r>
                        <w:r>
                          <w:rPr>
                            <w:rFonts w:ascii="Times New Roman"/>
                          </w:rPr>
                          <w:t>may</w:t>
                        </w:r>
                        <w:r>
                          <w:rPr>
                            <w:rFonts w:ascii="Times New Roman"/>
                            <w:spacing w:val="-5"/>
                          </w:rPr>
                          <w:t xml:space="preserve"> </w:t>
                        </w:r>
                        <w:r>
                          <w:rPr>
                            <w:rFonts w:ascii="Times New Roman"/>
                          </w:rPr>
                          <w:t>or</w:t>
                        </w:r>
                        <w:r>
                          <w:rPr>
                            <w:rFonts w:ascii="Times New Roman"/>
                            <w:spacing w:val="-6"/>
                          </w:rPr>
                          <w:t xml:space="preserve"> </w:t>
                        </w:r>
                        <w:r>
                          <w:rPr>
                            <w:rFonts w:ascii="Times New Roman"/>
                          </w:rPr>
                          <w:t>may</w:t>
                        </w:r>
                        <w:r>
                          <w:rPr>
                            <w:rFonts w:ascii="Times New Roman"/>
                            <w:spacing w:val="-7"/>
                          </w:rPr>
                          <w:t xml:space="preserve"> </w:t>
                        </w:r>
                        <w:r>
                          <w:rPr>
                            <w:rFonts w:ascii="Times New Roman"/>
                          </w:rPr>
                          <w:t>not</w:t>
                        </w:r>
                        <w:r>
                          <w:rPr>
                            <w:rFonts w:ascii="Times New Roman"/>
                            <w:spacing w:val="-4"/>
                          </w:rPr>
                          <w:t xml:space="preserve"> </w:t>
                        </w:r>
                        <w:r>
                          <w:rPr>
                            <w:rFonts w:ascii="Times New Roman"/>
                          </w:rPr>
                          <w:t>be</w:t>
                        </w:r>
                        <w:r>
                          <w:rPr>
                            <w:rFonts w:ascii="Times New Roman"/>
                            <w:spacing w:val="-4"/>
                          </w:rPr>
                          <w:t xml:space="preserve"> </w:t>
                        </w:r>
                        <w:r>
                          <w:rPr>
                            <w:rFonts w:ascii="Times New Roman"/>
                          </w:rPr>
                          <w:t>given</w:t>
                        </w:r>
                        <w:r>
                          <w:rPr>
                            <w:rFonts w:ascii="Times New Roman"/>
                            <w:spacing w:val="-5"/>
                          </w:rPr>
                          <w:t xml:space="preserve"> </w:t>
                        </w:r>
                        <w:r>
                          <w:rPr>
                            <w:rFonts w:ascii="Times New Roman"/>
                          </w:rPr>
                          <w:t>prior</w:t>
                        </w:r>
                        <w:r>
                          <w:rPr>
                            <w:rFonts w:ascii="Times New Roman"/>
                            <w:spacing w:val="-6"/>
                          </w:rPr>
                          <w:t xml:space="preserve"> </w:t>
                        </w:r>
                        <w:r>
                          <w:rPr>
                            <w:rFonts w:ascii="Times New Roman"/>
                          </w:rPr>
                          <w:t>to</w:t>
                        </w:r>
                        <w:r>
                          <w:rPr>
                            <w:rFonts w:ascii="Times New Roman"/>
                            <w:spacing w:val="-7"/>
                          </w:rPr>
                          <w:t xml:space="preserve"> </w:t>
                        </w:r>
                        <w:r>
                          <w:rPr>
                            <w:rFonts w:ascii="Times New Roman"/>
                          </w:rPr>
                          <w:t>removal.</w:t>
                        </w:r>
                        <w:r>
                          <w:rPr>
                            <w:rFonts w:ascii="Times New Roman"/>
                            <w:spacing w:val="40"/>
                          </w:rPr>
                          <w:t xml:space="preserve"> </w:t>
                        </w:r>
                        <w:r>
                          <w:rPr>
                            <w:rFonts w:ascii="Times New Roman"/>
                          </w:rPr>
                          <w:t>The</w:t>
                        </w:r>
                        <w:r>
                          <w:rPr>
                            <w:rFonts w:ascii="Times New Roman"/>
                            <w:spacing w:val="-4"/>
                          </w:rPr>
                          <w:t xml:space="preserve"> </w:t>
                        </w:r>
                        <w:r>
                          <w:rPr>
                            <w:rFonts w:ascii="Times New Roman"/>
                          </w:rPr>
                          <w:t>viewpoint</w:t>
                        </w:r>
                        <w:r>
                          <w:rPr>
                            <w:rFonts w:ascii="Times New Roman"/>
                            <w:spacing w:val="-4"/>
                          </w:rPr>
                          <w:t xml:space="preserve"> </w:t>
                        </w:r>
                        <w:r>
                          <w:rPr>
                            <w:rFonts w:ascii="Times New Roman"/>
                          </w:rPr>
                          <w:t>of</w:t>
                        </w:r>
                        <w:r>
                          <w:rPr>
                            <w:rFonts w:ascii="Times New Roman"/>
                            <w:spacing w:val="-4"/>
                          </w:rPr>
                          <w:t xml:space="preserve"> </w:t>
                        </w:r>
                        <w:r>
                          <w:rPr>
                            <w:rFonts w:ascii="Times New Roman"/>
                          </w:rPr>
                          <w:t>a</w:t>
                        </w:r>
                        <w:r>
                          <w:rPr>
                            <w:rFonts w:ascii="Times New Roman"/>
                            <w:spacing w:val="-4"/>
                          </w:rPr>
                          <w:t xml:space="preserve"> </w:t>
                        </w:r>
                        <w:r>
                          <w:rPr>
                            <w:rFonts w:ascii="Times New Roman"/>
                          </w:rPr>
                          <w:t>speaker</w:t>
                        </w:r>
                        <w:r>
                          <w:rPr>
                            <w:rFonts w:ascii="Times New Roman"/>
                            <w:spacing w:val="-4"/>
                          </w:rPr>
                          <w:t xml:space="preserve"> </w:t>
                        </w:r>
                        <w:r>
                          <w:rPr>
                            <w:rFonts w:ascii="Times New Roman"/>
                          </w:rPr>
                          <w:t>will not be</w:t>
                        </w:r>
                        <w:r>
                          <w:rPr>
                            <w:rFonts w:ascii="Times New Roman"/>
                            <w:spacing w:val="-1"/>
                          </w:rPr>
                          <w:t xml:space="preserve"> </w:t>
                        </w:r>
                        <w:r>
                          <w:rPr>
                            <w:rFonts w:ascii="Times New Roman"/>
                          </w:rPr>
                          <w:t>restricted, but reasonable</w:t>
                        </w:r>
                        <w:r>
                          <w:rPr>
                            <w:rFonts w:ascii="Times New Roman"/>
                            <w:spacing w:val="-1"/>
                          </w:rPr>
                          <w:t xml:space="preserve"> </w:t>
                        </w:r>
                        <w:r>
                          <w:rPr>
                            <w:rFonts w:ascii="Times New Roman"/>
                          </w:rPr>
                          <w:t>restrictions may be</w:t>
                        </w:r>
                        <w:r>
                          <w:rPr>
                            <w:rFonts w:ascii="Times New Roman"/>
                            <w:spacing w:val="-1"/>
                          </w:rPr>
                          <w:t xml:space="preserve"> </w:t>
                        </w:r>
                        <w:r>
                          <w:rPr>
                            <w:rFonts w:ascii="Times New Roman"/>
                          </w:rPr>
                          <w:t>imposed upon the time, place</w:t>
                        </w:r>
                        <w:r>
                          <w:rPr>
                            <w:rFonts w:ascii="Times New Roman"/>
                            <w:spacing w:val="-1"/>
                          </w:rPr>
                          <w:t xml:space="preserve"> </w:t>
                        </w:r>
                        <w:r>
                          <w:rPr>
                            <w:rFonts w:ascii="Times New Roman"/>
                          </w:rPr>
                          <w:t>and manner of speech.</w:t>
                        </w:r>
                        <w:r>
                          <w:rPr>
                            <w:rFonts w:ascii="Times New Roman"/>
                            <w:spacing w:val="40"/>
                          </w:rPr>
                          <w:t xml:space="preserve"> </w:t>
                        </w:r>
                        <w:r>
                          <w:rPr>
                            <w:rFonts w:ascii="Times New Roman"/>
                          </w:rPr>
                          <w:t>Irrelevant and</w:t>
                        </w:r>
                        <w:r>
                          <w:rPr>
                            <w:rFonts w:ascii="Times New Roman"/>
                            <w:spacing w:val="-4"/>
                          </w:rPr>
                          <w:t xml:space="preserve"> </w:t>
                        </w:r>
                        <w:r>
                          <w:rPr>
                            <w:rFonts w:ascii="Times New Roman"/>
                          </w:rPr>
                          <w:t>unduly</w:t>
                        </w:r>
                        <w:r>
                          <w:rPr>
                            <w:rFonts w:ascii="Times New Roman"/>
                            <w:spacing w:val="-4"/>
                          </w:rPr>
                          <w:t xml:space="preserve"> </w:t>
                        </w:r>
                        <w:r>
                          <w:rPr>
                            <w:rFonts w:ascii="Times New Roman"/>
                          </w:rPr>
                          <w:t>repetitious</w:t>
                        </w:r>
                        <w:r>
                          <w:rPr>
                            <w:rFonts w:ascii="Times New Roman"/>
                            <w:spacing w:val="-4"/>
                          </w:rPr>
                          <w:t xml:space="preserve"> </w:t>
                        </w:r>
                        <w:r>
                          <w:rPr>
                            <w:rFonts w:ascii="Times New Roman"/>
                          </w:rPr>
                          <w:t>statements</w:t>
                        </w:r>
                        <w:r>
                          <w:rPr>
                            <w:rFonts w:ascii="Times New Roman"/>
                            <w:spacing w:val="-4"/>
                          </w:rPr>
                          <w:t xml:space="preserve"> </w:t>
                        </w:r>
                        <w:r>
                          <w:rPr>
                            <w:rFonts w:ascii="Times New Roman"/>
                          </w:rPr>
                          <w:t>and</w:t>
                        </w:r>
                        <w:r>
                          <w:rPr>
                            <w:rFonts w:ascii="Times New Roman"/>
                            <w:spacing w:val="-4"/>
                          </w:rPr>
                          <w:t xml:space="preserve"> </w:t>
                        </w:r>
                        <w:r>
                          <w:rPr>
                            <w:rFonts w:ascii="Times New Roman"/>
                          </w:rPr>
                          <w:t>personal</w:t>
                        </w:r>
                        <w:r>
                          <w:rPr>
                            <w:rFonts w:ascii="Times New Roman"/>
                            <w:spacing w:val="-4"/>
                          </w:rPr>
                          <w:t xml:space="preserve"> </w:t>
                        </w:r>
                        <w:r>
                          <w:rPr>
                            <w:rFonts w:ascii="Times New Roman"/>
                          </w:rPr>
                          <w:t>attacks</w:t>
                        </w:r>
                        <w:r>
                          <w:rPr>
                            <w:rFonts w:ascii="Times New Roman"/>
                            <w:spacing w:val="-6"/>
                          </w:rPr>
                          <w:t xml:space="preserve"> </w:t>
                        </w:r>
                        <w:r>
                          <w:rPr>
                            <w:rFonts w:ascii="Times New Roman"/>
                          </w:rPr>
                          <w:t>which</w:t>
                        </w:r>
                        <w:r>
                          <w:rPr>
                            <w:rFonts w:ascii="Times New Roman"/>
                            <w:spacing w:val="-4"/>
                          </w:rPr>
                          <w:t xml:space="preserve"> </w:t>
                        </w:r>
                        <w:r>
                          <w:rPr>
                            <w:rFonts w:ascii="Times New Roman"/>
                          </w:rPr>
                          <w:t>antagonize</w:t>
                        </w:r>
                        <w:r>
                          <w:rPr>
                            <w:rFonts w:ascii="Times New Roman"/>
                            <w:spacing w:val="-4"/>
                          </w:rPr>
                          <w:t xml:space="preserve"> </w:t>
                        </w:r>
                        <w:r>
                          <w:rPr>
                            <w:rFonts w:ascii="Times New Roman"/>
                          </w:rPr>
                          <w:t>or</w:t>
                        </w:r>
                        <w:r>
                          <w:rPr>
                            <w:rFonts w:ascii="Times New Roman"/>
                            <w:spacing w:val="-4"/>
                          </w:rPr>
                          <w:t xml:space="preserve"> </w:t>
                        </w:r>
                        <w:r>
                          <w:rPr>
                            <w:rFonts w:ascii="Times New Roman"/>
                          </w:rPr>
                          <w:t>incite</w:t>
                        </w:r>
                        <w:r>
                          <w:rPr>
                            <w:rFonts w:ascii="Times New Roman"/>
                            <w:spacing w:val="-6"/>
                          </w:rPr>
                          <w:t xml:space="preserve"> </w:t>
                        </w:r>
                        <w:r>
                          <w:rPr>
                            <w:rFonts w:ascii="Times New Roman"/>
                          </w:rPr>
                          <w:t>others</w:t>
                        </w:r>
                        <w:r>
                          <w:rPr>
                            <w:rFonts w:ascii="Times New Roman"/>
                            <w:spacing w:val="-4"/>
                          </w:rPr>
                          <w:t xml:space="preserve"> </w:t>
                        </w:r>
                        <w:r>
                          <w:rPr>
                            <w:rFonts w:ascii="Times New Roman"/>
                          </w:rPr>
                          <w:t>are</w:t>
                        </w:r>
                        <w:r>
                          <w:rPr>
                            <w:rFonts w:ascii="Times New Roman"/>
                            <w:spacing w:val="-4"/>
                          </w:rPr>
                          <w:t xml:space="preserve"> </w:t>
                        </w:r>
                        <w:r>
                          <w:rPr>
                            <w:rFonts w:ascii="Times New Roman"/>
                          </w:rPr>
                          <w:t>examples</w:t>
                        </w:r>
                        <w:r>
                          <w:rPr>
                            <w:rFonts w:ascii="Times New Roman"/>
                            <w:spacing w:val="-4"/>
                          </w:rPr>
                          <w:t xml:space="preserve"> </w:t>
                        </w:r>
                        <w:r>
                          <w:rPr>
                            <w:rFonts w:ascii="Times New Roman"/>
                          </w:rPr>
                          <w:t>of</w:t>
                        </w:r>
                        <w:r>
                          <w:rPr>
                            <w:rFonts w:ascii="Times New Roman"/>
                            <w:spacing w:val="-4"/>
                          </w:rPr>
                          <w:t xml:space="preserve"> </w:t>
                        </w:r>
                        <w:r>
                          <w:rPr>
                            <w:rFonts w:ascii="Times New Roman"/>
                          </w:rPr>
                          <w:t>speech</w:t>
                        </w:r>
                        <w:r>
                          <w:rPr>
                            <w:rFonts w:ascii="Times New Roman"/>
                            <w:spacing w:val="-4"/>
                          </w:rPr>
                          <w:t xml:space="preserve"> </w:t>
                        </w:r>
                        <w:r>
                          <w:rPr>
                            <w:rFonts w:ascii="Times New Roman"/>
                          </w:rPr>
                          <w:t>that may be reasonably limited.</w:t>
                        </w:r>
                      </w:p>
                      <w:p w14:paraId="177FEAF7" w14:textId="77777777" w:rsidR="00774B71" w:rsidRDefault="00000000">
                        <w:pPr>
                          <w:spacing w:before="229" w:line="228" w:lineRule="auto"/>
                          <w:ind w:left="88" w:right="104"/>
                          <w:jc w:val="both"/>
                          <w:rPr>
                            <w:rFonts w:ascii="Times New Roman"/>
                          </w:rPr>
                        </w:pPr>
                        <w:r>
                          <w:rPr>
                            <w:rFonts w:ascii="Times New Roman"/>
                            <w:b/>
                            <w:u w:val="single"/>
                          </w:rPr>
                          <w:t>Responses</w:t>
                        </w:r>
                        <w:r>
                          <w:rPr>
                            <w:rFonts w:ascii="Times New Roman"/>
                            <w:b/>
                            <w:spacing w:val="-8"/>
                            <w:u w:val="single"/>
                          </w:rPr>
                          <w:t xml:space="preserve"> </w:t>
                        </w:r>
                        <w:r>
                          <w:rPr>
                            <w:rFonts w:ascii="Times New Roman"/>
                            <w:b/>
                            <w:u w:val="single"/>
                          </w:rPr>
                          <w:t>to</w:t>
                        </w:r>
                        <w:r>
                          <w:rPr>
                            <w:rFonts w:ascii="Times New Roman"/>
                            <w:b/>
                            <w:spacing w:val="-9"/>
                            <w:u w:val="single"/>
                          </w:rPr>
                          <w:t xml:space="preserve"> </w:t>
                        </w:r>
                        <w:r>
                          <w:rPr>
                            <w:rFonts w:ascii="Times New Roman"/>
                            <w:b/>
                            <w:u w:val="single"/>
                          </w:rPr>
                          <w:t>Public</w:t>
                        </w:r>
                        <w:r>
                          <w:rPr>
                            <w:rFonts w:ascii="Times New Roman"/>
                            <w:b/>
                            <w:spacing w:val="-8"/>
                            <w:u w:val="single"/>
                          </w:rPr>
                          <w:t xml:space="preserve"> </w:t>
                        </w:r>
                        <w:r>
                          <w:rPr>
                            <w:rFonts w:ascii="Times New Roman"/>
                            <w:b/>
                            <w:u w:val="single"/>
                          </w:rPr>
                          <w:t>Comments.</w:t>
                        </w:r>
                        <w:r>
                          <w:rPr>
                            <w:rFonts w:ascii="Times New Roman"/>
                            <w:b/>
                            <w:spacing w:val="38"/>
                          </w:rPr>
                          <w:t xml:space="preserve"> </w:t>
                        </w:r>
                        <w:r>
                          <w:rPr>
                            <w:rFonts w:ascii="Times New Roman"/>
                          </w:rPr>
                          <w:t>The</w:t>
                        </w:r>
                        <w:r>
                          <w:rPr>
                            <w:rFonts w:ascii="Times New Roman"/>
                            <w:spacing w:val="-8"/>
                          </w:rPr>
                          <w:t xml:space="preserve"> </w:t>
                        </w:r>
                        <w:r>
                          <w:rPr>
                            <w:rFonts w:ascii="Times New Roman"/>
                          </w:rPr>
                          <w:t>Board</w:t>
                        </w:r>
                        <w:r>
                          <w:rPr>
                            <w:rFonts w:ascii="Times New Roman"/>
                            <w:spacing w:val="-9"/>
                          </w:rPr>
                          <w:t xml:space="preserve"> </w:t>
                        </w:r>
                        <w:r>
                          <w:rPr>
                            <w:rFonts w:ascii="Times New Roman"/>
                          </w:rPr>
                          <w:t>of</w:t>
                        </w:r>
                        <w:r>
                          <w:rPr>
                            <w:rFonts w:ascii="Times New Roman"/>
                            <w:spacing w:val="-8"/>
                          </w:rPr>
                          <w:t xml:space="preserve"> </w:t>
                        </w:r>
                        <w:r>
                          <w:rPr>
                            <w:rFonts w:ascii="Times New Roman"/>
                          </w:rPr>
                          <w:t>Trustees</w:t>
                        </w:r>
                        <w:r>
                          <w:rPr>
                            <w:rFonts w:ascii="Times New Roman"/>
                            <w:spacing w:val="-8"/>
                          </w:rPr>
                          <w:t xml:space="preserve"> </w:t>
                        </w:r>
                        <w:r>
                          <w:rPr>
                            <w:rFonts w:ascii="Times New Roman"/>
                          </w:rPr>
                          <w:t>can</w:t>
                        </w:r>
                        <w:r>
                          <w:rPr>
                            <w:rFonts w:ascii="Times New Roman"/>
                            <w:spacing w:val="-9"/>
                          </w:rPr>
                          <w:t xml:space="preserve"> </w:t>
                        </w:r>
                        <w:r>
                          <w:rPr>
                            <w:rFonts w:ascii="Times New Roman"/>
                          </w:rPr>
                          <w:t>deliberate</w:t>
                        </w:r>
                        <w:r>
                          <w:rPr>
                            <w:rFonts w:ascii="Times New Roman"/>
                            <w:spacing w:val="-8"/>
                          </w:rPr>
                          <w:t xml:space="preserve"> </w:t>
                        </w:r>
                        <w:r>
                          <w:rPr>
                            <w:rFonts w:ascii="Times New Roman"/>
                          </w:rPr>
                          <w:t>or</w:t>
                        </w:r>
                        <w:r>
                          <w:rPr>
                            <w:rFonts w:ascii="Times New Roman"/>
                            <w:spacing w:val="-10"/>
                          </w:rPr>
                          <w:t xml:space="preserve"> </w:t>
                        </w:r>
                        <w:proofErr w:type="gramStart"/>
                        <w:r>
                          <w:rPr>
                            <w:rFonts w:ascii="Times New Roman"/>
                          </w:rPr>
                          <w:t>take</w:t>
                        </w:r>
                        <w:r>
                          <w:rPr>
                            <w:rFonts w:ascii="Times New Roman"/>
                            <w:spacing w:val="-8"/>
                          </w:rPr>
                          <w:t xml:space="preserve"> </w:t>
                        </w:r>
                        <w:r>
                          <w:rPr>
                            <w:rFonts w:ascii="Times New Roman"/>
                          </w:rPr>
                          <w:t>action</w:t>
                        </w:r>
                        <w:proofErr w:type="gramEnd"/>
                        <w:r>
                          <w:rPr>
                            <w:rFonts w:ascii="Times New Roman"/>
                            <w:spacing w:val="-9"/>
                          </w:rPr>
                          <w:t xml:space="preserve"> </w:t>
                        </w:r>
                        <w:r>
                          <w:rPr>
                            <w:rFonts w:ascii="Times New Roman"/>
                          </w:rPr>
                          <w:t>only</w:t>
                        </w:r>
                        <w:r>
                          <w:rPr>
                            <w:rFonts w:ascii="Times New Roman"/>
                            <w:spacing w:val="-11"/>
                          </w:rPr>
                          <w:t xml:space="preserve"> </w:t>
                        </w:r>
                        <w:r>
                          <w:rPr>
                            <w:rFonts w:ascii="Times New Roman"/>
                          </w:rPr>
                          <w:t>if</w:t>
                        </w:r>
                        <w:r>
                          <w:rPr>
                            <w:rFonts w:ascii="Times New Roman"/>
                            <w:spacing w:val="-8"/>
                          </w:rPr>
                          <w:t xml:space="preserve"> </w:t>
                        </w:r>
                        <w:r>
                          <w:rPr>
                            <w:rFonts w:ascii="Times New Roman"/>
                          </w:rPr>
                          <w:t>a</w:t>
                        </w:r>
                        <w:r>
                          <w:rPr>
                            <w:rFonts w:ascii="Times New Roman"/>
                            <w:spacing w:val="-10"/>
                          </w:rPr>
                          <w:t xml:space="preserve"> </w:t>
                        </w:r>
                        <w:r>
                          <w:rPr>
                            <w:rFonts w:ascii="Times New Roman"/>
                          </w:rPr>
                          <w:t>matter</w:t>
                        </w:r>
                        <w:r>
                          <w:rPr>
                            <w:rFonts w:ascii="Times New Roman"/>
                            <w:spacing w:val="-8"/>
                          </w:rPr>
                          <w:t xml:space="preserve"> </w:t>
                        </w:r>
                        <w:r>
                          <w:rPr>
                            <w:rFonts w:ascii="Times New Roman"/>
                          </w:rPr>
                          <w:t>has</w:t>
                        </w:r>
                        <w:r>
                          <w:rPr>
                            <w:rFonts w:ascii="Times New Roman"/>
                            <w:spacing w:val="-8"/>
                          </w:rPr>
                          <w:t xml:space="preserve"> </w:t>
                        </w:r>
                        <w:r>
                          <w:rPr>
                            <w:rFonts w:ascii="Times New Roman"/>
                          </w:rPr>
                          <w:t>been</w:t>
                        </w:r>
                        <w:r>
                          <w:rPr>
                            <w:rFonts w:ascii="Times New Roman"/>
                            <w:spacing w:val="-9"/>
                          </w:rPr>
                          <w:t xml:space="preserve"> </w:t>
                        </w:r>
                        <w:r>
                          <w:rPr>
                            <w:rFonts w:ascii="Times New Roman"/>
                          </w:rPr>
                          <w:t>listed on</w:t>
                        </w:r>
                        <w:r>
                          <w:rPr>
                            <w:rFonts w:ascii="Times New Roman"/>
                            <w:spacing w:val="-9"/>
                          </w:rPr>
                          <w:t xml:space="preserve"> </w:t>
                        </w:r>
                        <w:r>
                          <w:rPr>
                            <w:rFonts w:ascii="Times New Roman"/>
                          </w:rPr>
                          <w:t>an</w:t>
                        </w:r>
                        <w:r>
                          <w:rPr>
                            <w:rFonts w:ascii="Times New Roman"/>
                            <w:spacing w:val="-7"/>
                          </w:rPr>
                          <w:t xml:space="preserve"> </w:t>
                        </w:r>
                        <w:r>
                          <w:rPr>
                            <w:rFonts w:ascii="Times New Roman"/>
                          </w:rPr>
                          <w:t>agenda</w:t>
                        </w:r>
                        <w:r>
                          <w:rPr>
                            <w:rFonts w:ascii="Times New Roman"/>
                            <w:spacing w:val="-8"/>
                          </w:rPr>
                          <w:t xml:space="preserve"> </w:t>
                        </w:r>
                        <w:r>
                          <w:rPr>
                            <w:rFonts w:ascii="Times New Roman"/>
                          </w:rPr>
                          <w:t>properly</w:t>
                        </w:r>
                        <w:r>
                          <w:rPr>
                            <w:rFonts w:ascii="Times New Roman"/>
                            <w:spacing w:val="-7"/>
                          </w:rPr>
                          <w:t xml:space="preserve"> </w:t>
                        </w:r>
                        <w:r>
                          <w:rPr>
                            <w:rFonts w:ascii="Times New Roman"/>
                          </w:rPr>
                          <w:t>posted</w:t>
                        </w:r>
                        <w:r>
                          <w:rPr>
                            <w:rFonts w:ascii="Times New Roman"/>
                            <w:spacing w:val="-7"/>
                          </w:rPr>
                          <w:t xml:space="preserve"> </w:t>
                        </w:r>
                        <w:r>
                          <w:rPr>
                            <w:rFonts w:ascii="Times New Roman"/>
                          </w:rPr>
                          <w:t>prior</w:t>
                        </w:r>
                        <w:r>
                          <w:rPr>
                            <w:rFonts w:ascii="Times New Roman"/>
                            <w:spacing w:val="-8"/>
                          </w:rPr>
                          <w:t xml:space="preserve"> </w:t>
                        </w:r>
                        <w:r>
                          <w:rPr>
                            <w:rFonts w:ascii="Times New Roman"/>
                          </w:rPr>
                          <w:t>to</w:t>
                        </w:r>
                        <w:r>
                          <w:rPr>
                            <w:rFonts w:ascii="Times New Roman"/>
                            <w:spacing w:val="-9"/>
                          </w:rPr>
                          <w:t xml:space="preserve"> </w:t>
                        </w:r>
                        <w:r>
                          <w:rPr>
                            <w:rFonts w:ascii="Times New Roman"/>
                          </w:rPr>
                          <w:t>the</w:t>
                        </w:r>
                        <w:r>
                          <w:rPr>
                            <w:rFonts w:ascii="Times New Roman"/>
                            <w:spacing w:val="-9"/>
                          </w:rPr>
                          <w:t xml:space="preserve"> </w:t>
                        </w:r>
                        <w:r>
                          <w:rPr>
                            <w:rFonts w:ascii="Times New Roman"/>
                          </w:rPr>
                          <w:t>meeting.</w:t>
                        </w:r>
                        <w:r>
                          <w:rPr>
                            <w:rFonts w:ascii="Times New Roman"/>
                            <w:spacing w:val="40"/>
                          </w:rPr>
                          <w:t xml:space="preserve"> </w:t>
                        </w:r>
                        <w:r>
                          <w:rPr>
                            <w:rFonts w:ascii="Times New Roman"/>
                          </w:rPr>
                          <w:t>During</w:t>
                        </w:r>
                        <w:r>
                          <w:rPr>
                            <w:rFonts w:ascii="Times New Roman"/>
                            <w:spacing w:val="-8"/>
                          </w:rPr>
                          <w:t xml:space="preserve"> </w:t>
                        </w:r>
                        <w:r>
                          <w:rPr>
                            <w:rFonts w:ascii="Times New Roman"/>
                          </w:rPr>
                          <w:t>the</w:t>
                        </w:r>
                        <w:r>
                          <w:rPr>
                            <w:rFonts w:ascii="Times New Roman"/>
                            <w:spacing w:val="-9"/>
                          </w:rPr>
                          <w:t xml:space="preserve"> </w:t>
                        </w:r>
                        <w:r>
                          <w:rPr>
                            <w:rFonts w:ascii="Times New Roman"/>
                          </w:rPr>
                          <w:t>public</w:t>
                        </w:r>
                        <w:r>
                          <w:rPr>
                            <w:rFonts w:ascii="Times New Roman"/>
                            <w:spacing w:val="-9"/>
                          </w:rPr>
                          <w:t xml:space="preserve"> </w:t>
                        </w:r>
                        <w:r>
                          <w:rPr>
                            <w:rFonts w:ascii="Times New Roman"/>
                          </w:rPr>
                          <w:t>comment</w:t>
                        </w:r>
                        <w:r>
                          <w:rPr>
                            <w:rFonts w:ascii="Times New Roman"/>
                            <w:spacing w:val="-7"/>
                          </w:rPr>
                          <w:t xml:space="preserve"> </w:t>
                        </w:r>
                        <w:r>
                          <w:rPr>
                            <w:rFonts w:ascii="Times New Roman"/>
                          </w:rPr>
                          <w:t>period,</w:t>
                        </w:r>
                        <w:r>
                          <w:rPr>
                            <w:rFonts w:ascii="Times New Roman"/>
                            <w:spacing w:val="-10"/>
                          </w:rPr>
                          <w:t xml:space="preserve"> </w:t>
                        </w:r>
                        <w:r>
                          <w:rPr>
                            <w:rFonts w:ascii="Times New Roman"/>
                          </w:rPr>
                          <w:t>speakers</w:t>
                        </w:r>
                        <w:r>
                          <w:rPr>
                            <w:rFonts w:ascii="Times New Roman"/>
                            <w:spacing w:val="-8"/>
                          </w:rPr>
                          <w:t xml:space="preserve"> </w:t>
                        </w:r>
                        <w:r>
                          <w:rPr>
                            <w:rFonts w:ascii="Times New Roman"/>
                          </w:rPr>
                          <w:t>may</w:t>
                        </w:r>
                        <w:r>
                          <w:rPr>
                            <w:rFonts w:ascii="Times New Roman"/>
                            <w:spacing w:val="-9"/>
                          </w:rPr>
                          <w:t xml:space="preserve"> </w:t>
                        </w:r>
                        <w:r>
                          <w:rPr>
                            <w:rFonts w:ascii="Times New Roman"/>
                          </w:rPr>
                          <w:t>address</w:t>
                        </w:r>
                        <w:r>
                          <w:rPr>
                            <w:rFonts w:ascii="Times New Roman"/>
                            <w:spacing w:val="-10"/>
                          </w:rPr>
                          <w:t xml:space="preserve"> </w:t>
                        </w:r>
                        <w:r>
                          <w:rPr>
                            <w:rFonts w:ascii="Times New Roman"/>
                            <w:spacing w:val="-2"/>
                          </w:rPr>
                          <w:t>matters</w:t>
                        </w:r>
                      </w:p>
                    </w:txbxContent>
                  </v:textbox>
                </v:shape>
                <w10:wrap type="topAndBottom" anchorx="page"/>
              </v:group>
            </w:pict>
          </mc:Fallback>
        </mc:AlternateContent>
      </w:r>
    </w:p>
    <w:p w14:paraId="4BE3B907" w14:textId="77777777" w:rsidR="00774B71" w:rsidRDefault="00774B71">
      <w:pPr>
        <w:pStyle w:val="BodyText"/>
        <w:spacing w:before="7"/>
        <w:rPr>
          <w:rFonts w:ascii="Times New Roman"/>
          <w:b/>
          <w:sz w:val="20"/>
        </w:rPr>
      </w:pPr>
    </w:p>
    <w:p w14:paraId="7A3E2678" w14:textId="77777777" w:rsidR="00774B71" w:rsidRDefault="00774B71">
      <w:pPr>
        <w:rPr>
          <w:rFonts w:ascii="Times New Roman"/>
          <w:sz w:val="20"/>
        </w:rPr>
        <w:sectPr w:rsidR="00774B71">
          <w:type w:val="continuous"/>
          <w:pgSz w:w="12240" w:h="15840"/>
          <w:pgMar w:top="700" w:right="580" w:bottom="720" w:left="580" w:header="0" w:footer="523" w:gutter="0"/>
          <w:cols w:space="720"/>
        </w:sectPr>
      </w:pPr>
    </w:p>
    <w:p w14:paraId="3D56BD22" w14:textId="77777777" w:rsidR="00774B71" w:rsidRDefault="00000000">
      <w:pPr>
        <w:pStyle w:val="BodyText"/>
        <w:tabs>
          <w:tab w:val="left" w:pos="7205"/>
        </w:tabs>
        <w:spacing w:before="78" w:line="252" w:lineRule="exact"/>
        <w:ind w:left="428"/>
        <w:rPr>
          <w:rFonts w:ascii="Times New Roman"/>
        </w:rPr>
      </w:pPr>
      <w:r>
        <w:rPr>
          <w:rFonts w:ascii="Times New Roman"/>
        </w:rPr>
        <w:lastRenderedPageBreak/>
        <w:t>Washoe</w:t>
      </w:r>
      <w:r>
        <w:rPr>
          <w:rFonts w:ascii="Times New Roman"/>
          <w:spacing w:val="-3"/>
        </w:rPr>
        <w:t xml:space="preserve"> </w:t>
      </w:r>
      <w:r>
        <w:rPr>
          <w:rFonts w:ascii="Times New Roman"/>
        </w:rPr>
        <w:t>County,</w:t>
      </w:r>
      <w:r>
        <w:rPr>
          <w:rFonts w:ascii="Times New Roman"/>
          <w:spacing w:val="-3"/>
        </w:rPr>
        <w:t xml:space="preserve"> </w:t>
      </w:r>
      <w:r>
        <w:rPr>
          <w:rFonts w:ascii="Times New Roman"/>
        </w:rPr>
        <w:t>Nevada</w:t>
      </w:r>
      <w:r>
        <w:rPr>
          <w:rFonts w:ascii="Times New Roman"/>
          <w:spacing w:val="-3"/>
        </w:rPr>
        <w:t xml:space="preserve"> </w:t>
      </w:r>
      <w:r>
        <w:rPr>
          <w:rFonts w:ascii="Times New Roman"/>
        </w:rPr>
        <w:t>OPEB</w:t>
      </w:r>
      <w:r>
        <w:rPr>
          <w:rFonts w:ascii="Times New Roman"/>
          <w:spacing w:val="-4"/>
        </w:rPr>
        <w:t xml:space="preserve"> </w:t>
      </w:r>
      <w:r>
        <w:rPr>
          <w:rFonts w:ascii="Times New Roman"/>
        </w:rPr>
        <w:t>Trust</w:t>
      </w:r>
      <w:r>
        <w:rPr>
          <w:rFonts w:ascii="Times New Roman"/>
          <w:spacing w:val="-5"/>
        </w:rPr>
        <w:t xml:space="preserve"> </w:t>
      </w:r>
      <w:r>
        <w:rPr>
          <w:rFonts w:ascii="Times New Roman"/>
        </w:rPr>
        <w:t>Board</w:t>
      </w:r>
      <w:r>
        <w:rPr>
          <w:rFonts w:ascii="Times New Roman"/>
          <w:spacing w:val="-6"/>
        </w:rPr>
        <w:t xml:space="preserve"> </w:t>
      </w:r>
      <w:r>
        <w:rPr>
          <w:rFonts w:ascii="Times New Roman"/>
        </w:rPr>
        <w:t>of</w:t>
      </w:r>
      <w:r>
        <w:rPr>
          <w:rFonts w:ascii="Times New Roman"/>
          <w:spacing w:val="-1"/>
        </w:rPr>
        <w:t xml:space="preserve"> </w:t>
      </w:r>
      <w:r>
        <w:rPr>
          <w:rFonts w:ascii="Times New Roman"/>
          <w:spacing w:val="-2"/>
        </w:rPr>
        <w:t>Trustees</w:t>
      </w:r>
      <w:r>
        <w:rPr>
          <w:rFonts w:ascii="Times New Roman"/>
        </w:rPr>
        <w:tab/>
        <w:t>Meeting</w:t>
      </w:r>
      <w:r>
        <w:rPr>
          <w:rFonts w:ascii="Times New Roman"/>
          <w:spacing w:val="-4"/>
        </w:rPr>
        <w:t xml:space="preserve"> </w:t>
      </w:r>
      <w:r>
        <w:rPr>
          <w:rFonts w:ascii="Times New Roman"/>
        </w:rPr>
        <w:t>Agenda</w:t>
      </w:r>
      <w:r>
        <w:rPr>
          <w:rFonts w:ascii="Times New Roman"/>
          <w:spacing w:val="-4"/>
        </w:rPr>
        <w:t xml:space="preserve"> </w:t>
      </w:r>
      <w:r>
        <w:rPr>
          <w:rFonts w:ascii="Times New Roman"/>
        </w:rPr>
        <w:t>for</w:t>
      </w:r>
      <w:r>
        <w:rPr>
          <w:rFonts w:ascii="Times New Roman"/>
          <w:spacing w:val="-2"/>
        </w:rPr>
        <w:t xml:space="preserve"> </w:t>
      </w:r>
      <w:r>
        <w:rPr>
          <w:rFonts w:ascii="Times New Roman"/>
        </w:rPr>
        <w:t>January</w:t>
      </w:r>
      <w:r>
        <w:rPr>
          <w:rFonts w:ascii="Times New Roman"/>
          <w:spacing w:val="-4"/>
        </w:rPr>
        <w:t xml:space="preserve"> </w:t>
      </w:r>
      <w:r>
        <w:rPr>
          <w:rFonts w:ascii="Times New Roman"/>
        </w:rPr>
        <w:t>25,</w:t>
      </w:r>
      <w:r>
        <w:rPr>
          <w:rFonts w:ascii="Times New Roman"/>
          <w:spacing w:val="-6"/>
        </w:rPr>
        <w:t xml:space="preserve"> </w:t>
      </w:r>
      <w:r>
        <w:rPr>
          <w:rFonts w:ascii="Times New Roman"/>
          <w:spacing w:val="-4"/>
        </w:rPr>
        <w:t>2024</w:t>
      </w:r>
    </w:p>
    <w:p w14:paraId="43A29ECA" w14:textId="77777777" w:rsidR="00774B71" w:rsidRDefault="00000000">
      <w:pPr>
        <w:pStyle w:val="BodyText"/>
        <w:tabs>
          <w:tab w:val="left" w:pos="10680"/>
        </w:tabs>
        <w:spacing w:line="252" w:lineRule="exact"/>
        <w:ind w:left="399"/>
        <w:rPr>
          <w:rFonts w:ascii="Times New Roman"/>
        </w:rPr>
      </w:pPr>
      <w:r>
        <w:rPr>
          <w:rFonts w:ascii="Times New Roman"/>
          <w:spacing w:val="-27"/>
          <w:u w:val="double"/>
        </w:rPr>
        <w:t xml:space="preserve"> </w:t>
      </w:r>
      <w:r>
        <w:rPr>
          <w:rFonts w:ascii="Times New Roman"/>
          <w:u w:val="double"/>
        </w:rPr>
        <w:t>Page</w:t>
      </w:r>
      <w:r>
        <w:rPr>
          <w:rFonts w:ascii="Times New Roman"/>
          <w:spacing w:val="-2"/>
          <w:u w:val="double"/>
        </w:rPr>
        <w:t xml:space="preserve"> </w:t>
      </w:r>
      <w:r>
        <w:rPr>
          <w:rFonts w:ascii="Times New Roman"/>
          <w:u w:val="double"/>
        </w:rPr>
        <w:t>2</w:t>
      </w:r>
      <w:r>
        <w:rPr>
          <w:rFonts w:ascii="Times New Roman"/>
          <w:spacing w:val="-1"/>
          <w:u w:val="double"/>
        </w:rPr>
        <w:t xml:space="preserve"> </w:t>
      </w:r>
      <w:r>
        <w:rPr>
          <w:rFonts w:ascii="Times New Roman"/>
          <w:u w:val="double"/>
        </w:rPr>
        <w:t xml:space="preserve">of </w:t>
      </w:r>
      <w:r>
        <w:rPr>
          <w:rFonts w:ascii="Times New Roman"/>
          <w:spacing w:val="-10"/>
          <w:u w:val="double"/>
        </w:rPr>
        <w:t>3</w:t>
      </w:r>
      <w:r>
        <w:rPr>
          <w:rFonts w:ascii="Times New Roman"/>
          <w:u w:val="double"/>
        </w:rPr>
        <w:tab/>
      </w:r>
    </w:p>
    <w:p w14:paraId="50B27244" w14:textId="77777777" w:rsidR="00774B71" w:rsidRDefault="00774B71">
      <w:pPr>
        <w:pStyle w:val="BodyText"/>
        <w:spacing w:before="73"/>
        <w:rPr>
          <w:rFonts w:ascii="Times New Roman"/>
        </w:rPr>
      </w:pPr>
    </w:p>
    <w:p w14:paraId="68D66E19" w14:textId="77777777" w:rsidR="00774B71" w:rsidRDefault="00000000">
      <w:pPr>
        <w:pStyle w:val="BodyText"/>
        <w:spacing w:line="228" w:lineRule="auto"/>
        <w:ind w:left="428" w:right="422"/>
        <w:jc w:val="both"/>
        <w:rPr>
          <w:rFonts w:ascii="Times New Roman" w:hAnsi="Times New Roman"/>
        </w:rPr>
      </w:pPr>
      <w:r>
        <w:rPr>
          <w:noProof/>
        </w:rPr>
        <mc:AlternateContent>
          <mc:Choice Requires="wps">
            <w:drawing>
              <wp:anchor distT="0" distB="0" distL="0" distR="0" simplePos="0" relativeHeight="477489152" behindDoc="1" locked="0" layoutInCell="1" allowOverlap="1" wp14:anchorId="7010BDC1" wp14:editId="51B78E15">
                <wp:simplePos x="0" y="0"/>
                <wp:positionH relativeFrom="page">
                  <wp:posOffset>577596</wp:posOffset>
                </wp:positionH>
                <wp:positionV relativeFrom="paragraph">
                  <wp:posOffset>2482</wp:posOffset>
                </wp:positionV>
                <wp:extent cx="6629400" cy="4442460"/>
                <wp:effectExtent l="0" t="0" r="0" b="0"/>
                <wp:wrapNone/>
                <wp:docPr id="7" name="Graphic 7" descr="Bordee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4442460"/>
                        </a:xfrm>
                        <a:custGeom>
                          <a:avLst/>
                          <a:gdLst/>
                          <a:ahLst/>
                          <a:cxnLst/>
                          <a:rect l="l" t="t" r="r" b="b"/>
                          <a:pathLst>
                            <a:path w="6629400" h="4442460">
                              <a:moveTo>
                                <a:pt x="6629400" y="0"/>
                              </a:moveTo>
                              <a:lnTo>
                                <a:pt x="6623304" y="0"/>
                              </a:lnTo>
                              <a:lnTo>
                                <a:pt x="6623304" y="152400"/>
                              </a:lnTo>
                              <a:lnTo>
                                <a:pt x="6623304" y="304787"/>
                              </a:lnTo>
                              <a:lnTo>
                                <a:pt x="6623304" y="4436364"/>
                              </a:lnTo>
                              <a:lnTo>
                                <a:pt x="6108" y="4436364"/>
                              </a:lnTo>
                              <a:lnTo>
                                <a:pt x="6108" y="0"/>
                              </a:lnTo>
                              <a:lnTo>
                                <a:pt x="0" y="0"/>
                              </a:lnTo>
                              <a:lnTo>
                                <a:pt x="0" y="4442460"/>
                              </a:lnTo>
                              <a:lnTo>
                                <a:pt x="6096" y="4442460"/>
                              </a:lnTo>
                              <a:lnTo>
                                <a:pt x="6623304" y="4442460"/>
                              </a:lnTo>
                              <a:lnTo>
                                <a:pt x="6629400" y="4442460"/>
                              </a:lnTo>
                              <a:lnTo>
                                <a:pt x="6629400" y="4436364"/>
                              </a:lnTo>
                              <a:lnTo>
                                <a:pt x="6629400" y="152400"/>
                              </a:lnTo>
                              <a:lnTo>
                                <a:pt x="66294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515B10" id="Graphic 7" o:spid="_x0000_s1026" alt="Bordeer" style="position:absolute;margin-left:45.5pt;margin-top:.2pt;width:522pt;height:349.8pt;z-index:-25827328;visibility:visible;mso-wrap-style:square;mso-wrap-distance-left:0;mso-wrap-distance-top:0;mso-wrap-distance-right:0;mso-wrap-distance-bottom:0;mso-position-horizontal:absolute;mso-position-horizontal-relative:page;mso-position-vertical:absolute;mso-position-vertical-relative:text;v-text-anchor:top" coordsize="6629400,444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" path="m6629400,r-6096,l6623304,152400r,152387l6623304,4436364r-6617196,l6108,,,,,4442460r6096,l6623304,4442460r6096,l6629400,4436364r,-4283964l6629400,xe" fillcolor="black" stroked="f">
                <v:path arrowok="t"/>
                <w10:wrap anchorx="page"/>
              </v:shape>
            </w:pict>
          </mc:Fallback>
        </mc:AlternateContent>
      </w:r>
      <w:r>
        <w:rPr>
          <w:rFonts w:ascii="Times New Roman" w:hAnsi="Times New Roman"/>
        </w:rPr>
        <w:t>listed</w:t>
      </w:r>
      <w:r>
        <w:rPr>
          <w:rFonts w:ascii="Times New Roman" w:hAnsi="Times New Roman"/>
          <w:spacing w:val="-2"/>
        </w:rPr>
        <w:t xml:space="preserve"> </w:t>
      </w:r>
      <w:r>
        <w:rPr>
          <w:rFonts w:ascii="Times New Roman" w:hAnsi="Times New Roman"/>
        </w:rPr>
        <w:t>or</w:t>
      </w:r>
      <w:r>
        <w:rPr>
          <w:rFonts w:ascii="Times New Roman" w:hAnsi="Times New Roman"/>
          <w:spacing w:val="-1"/>
        </w:rPr>
        <w:t xml:space="preserve"> </w:t>
      </w:r>
      <w:r>
        <w:rPr>
          <w:rFonts w:ascii="Times New Roman" w:hAnsi="Times New Roman"/>
        </w:rPr>
        <w:t>not</w:t>
      </w:r>
      <w:r>
        <w:rPr>
          <w:rFonts w:ascii="Times New Roman" w:hAnsi="Times New Roman"/>
          <w:spacing w:val="-1"/>
        </w:rPr>
        <w:t xml:space="preserve"> </w:t>
      </w:r>
      <w:r>
        <w:rPr>
          <w:rFonts w:ascii="Times New Roman" w:hAnsi="Times New Roman"/>
        </w:rPr>
        <w:t>listed</w:t>
      </w:r>
      <w:r>
        <w:rPr>
          <w:rFonts w:ascii="Times New Roman" w:hAnsi="Times New Roman"/>
          <w:spacing w:val="-2"/>
        </w:rPr>
        <w:t xml:space="preserve"> </w:t>
      </w:r>
      <w:r>
        <w:rPr>
          <w:rFonts w:ascii="Times New Roman" w:hAnsi="Times New Roman"/>
        </w:rPr>
        <w:t>on</w:t>
      </w:r>
      <w:r>
        <w:rPr>
          <w:rFonts w:ascii="Times New Roman" w:hAnsi="Times New Roman"/>
          <w:spacing w:val="-5"/>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published</w:t>
      </w:r>
      <w:r>
        <w:rPr>
          <w:rFonts w:ascii="Times New Roman" w:hAnsi="Times New Roman"/>
          <w:spacing w:val="-5"/>
        </w:rPr>
        <w:t xml:space="preserve"> </w:t>
      </w:r>
      <w:r>
        <w:rPr>
          <w:rFonts w:ascii="Times New Roman" w:hAnsi="Times New Roman"/>
        </w:rPr>
        <w:t>agenda.</w:t>
      </w:r>
      <w:r>
        <w:rPr>
          <w:rFonts w:ascii="Times New Roman" w:hAnsi="Times New Roman"/>
          <w:spacing w:val="40"/>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Open</w:t>
      </w:r>
      <w:r>
        <w:rPr>
          <w:rFonts w:ascii="Times New Roman" w:hAnsi="Times New Roman"/>
          <w:spacing w:val="-2"/>
        </w:rPr>
        <w:t xml:space="preserve"> </w:t>
      </w:r>
      <w:r>
        <w:rPr>
          <w:rFonts w:ascii="Times New Roman" w:hAnsi="Times New Roman"/>
        </w:rPr>
        <w:t>Meeting</w:t>
      </w:r>
      <w:r>
        <w:rPr>
          <w:rFonts w:ascii="Times New Roman" w:hAnsi="Times New Roman"/>
          <w:spacing w:val="-2"/>
        </w:rPr>
        <w:t xml:space="preserve"> </w:t>
      </w:r>
      <w:r>
        <w:rPr>
          <w:rFonts w:ascii="Times New Roman" w:hAnsi="Times New Roman"/>
        </w:rPr>
        <w:t>Law</w:t>
      </w:r>
      <w:r>
        <w:rPr>
          <w:rFonts w:ascii="Times New Roman" w:hAnsi="Times New Roman"/>
          <w:spacing w:val="-3"/>
        </w:rPr>
        <w:t xml:space="preserve"> </w:t>
      </w:r>
      <w:r>
        <w:rPr>
          <w:rFonts w:ascii="Times New Roman" w:hAnsi="Times New Roman"/>
        </w:rPr>
        <w:t>does</w:t>
      </w:r>
      <w:r>
        <w:rPr>
          <w:rFonts w:ascii="Times New Roman" w:hAnsi="Times New Roman"/>
          <w:spacing w:val="-2"/>
        </w:rPr>
        <w:t xml:space="preserve"> </w:t>
      </w:r>
      <w:r>
        <w:rPr>
          <w:rFonts w:ascii="Times New Roman" w:hAnsi="Times New Roman"/>
        </w:rPr>
        <w:t>not</w:t>
      </w:r>
      <w:r>
        <w:rPr>
          <w:rFonts w:ascii="Times New Roman" w:hAnsi="Times New Roman"/>
          <w:spacing w:val="-1"/>
        </w:rPr>
        <w:t xml:space="preserve"> </w:t>
      </w:r>
      <w:r>
        <w:rPr>
          <w:rFonts w:ascii="Times New Roman" w:hAnsi="Times New Roman"/>
        </w:rPr>
        <w:t>expressly</w:t>
      </w:r>
      <w:r>
        <w:rPr>
          <w:rFonts w:ascii="Times New Roman" w:hAnsi="Times New Roman"/>
          <w:spacing w:val="-2"/>
        </w:rPr>
        <w:t xml:space="preserve"> </w:t>
      </w:r>
      <w:r>
        <w:rPr>
          <w:rFonts w:ascii="Times New Roman" w:hAnsi="Times New Roman"/>
        </w:rPr>
        <w:t>prohibit</w:t>
      </w:r>
      <w:r>
        <w:rPr>
          <w:rFonts w:ascii="Times New Roman" w:hAnsi="Times New Roman"/>
          <w:spacing w:val="-1"/>
        </w:rPr>
        <w:t xml:space="preserve"> </w:t>
      </w:r>
      <w:r>
        <w:rPr>
          <w:rFonts w:ascii="Times New Roman" w:hAnsi="Times New Roman"/>
        </w:rPr>
        <w:t>responses</w:t>
      </w:r>
      <w:r>
        <w:rPr>
          <w:rFonts w:ascii="Times New Roman" w:hAnsi="Times New Roman"/>
          <w:spacing w:val="-4"/>
        </w:rPr>
        <w:t xml:space="preserve"> </w:t>
      </w:r>
      <w:r>
        <w:rPr>
          <w:rFonts w:ascii="Times New Roman" w:hAnsi="Times New Roman"/>
        </w:rPr>
        <w:t>to</w:t>
      </w:r>
      <w:r>
        <w:rPr>
          <w:rFonts w:ascii="Times New Roman" w:hAnsi="Times New Roman"/>
          <w:spacing w:val="-2"/>
        </w:rPr>
        <w:t xml:space="preserve"> </w:t>
      </w:r>
      <w:r>
        <w:rPr>
          <w:rFonts w:ascii="Times New Roman" w:hAnsi="Times New Roman"/>
        </w:rPr>
        <w:t>public comments by the Board.</w:t>
      </w:r>
      <w:r>
        <w:rPr>
          <w:rFonts w:ascii="Times New Roman" w:hAnsi="Times New Roman"/>
          <w:spacing w:val="40"/>
        </w:rPr>
        <w:t xml:space="preserve"> </w:t>
      </w:r>
      <w:r>
        <w:rPr>
          <w:rFonts w:ascii="Times New Roman" w:hAnsi="Times New Roman"/>
        </w:rPr>
        <w:t xml:space="preserve">However, responses from Trustees to unlisted public comment topics could become </w:t>
      </w:r>
      <w:proofErr w:type="gramStart"/>
      <w:r>
        <w:rPr>
          <w:rFonts w:ascii="Times New Roman" w:hAnsi="Times New Roman"/>
        </w:rPr>
        <w:t>deliberation</w:t>
      </w:r>
      <w:proofErr w:type="gramEnd"/>
      <w:r>
        <w:rPr>
          <w:rFonts w:ascii="Times New Roman" w:hAnsi="Times New Roman"/>
        </w:rPr>
        <w:t xml:space="preserve"> on a matter without notice to the public.</w:t>
      </w:r>
      <w:r>
        <w:rPr>
          <w:rFonts w:ascii="Times New Roman" w:hAnsi="Times New Roman"/>
          <w:spacing w:val="40"/>
        </w:rPr>
        <w:t xml:space="preserve"> </w:t>
      </w:r>
      <w:r>
        <w:rPr>
          <w:rFonts w:ascii="Times New Roman" w:hAnsi="Times New Roman"/>
        </w:rPr>
        <w:t xml:space="preserve">On the advice of legal counsel and to ensure the public has notice of all matters the Board of Trustees will consider, Trustees may choose not to respond to public comments, except to correct factual inaccuracies, ask for staff action or to ask that </w:t>
      </w:r>
      <w:proofErr w:type="gramStart"/>
      <w:r>
        <w:rPr>
          <w:rFonts w:ascii="Times New Roman" w:hAnsi="Times New Roman"/>
        </w:rPr>
        <w:t>a matter</w:t>
      </w:r>
      <w:proofErr w:type="gramEnd"/>
      <w:r>
        <w:rPr>
          <w:rFonts w:ascii="Times New Roman" w:hAnsi="Times New Roman"/>
        </w:rPr>
        <w:t xml:space="preserve"> be listed on a future agenda.</w:t>
      </w:r>
      <w:r>
        <w:rPr>
          <w:rFonts w:ascii="Times New Roman" w:hAnsi="Times New Roman"/>
          <w:spacing w:val="40"/>
        </w:rPr>
        <w:t xml:space="preserve"> </w:t>
      </w:r>
      <w:r>
        <w:rPr>
          <w:rFonts w:ascii="Times New Roman" w:hAnsi="Times New Roman"/>
        </w:rPr>
        <w:t>The Board may do this either during the public comment item or during the following item:</w:t>
      </w:r>
      <w:r>
        <w:rPr>
          <w:rFonts w:ascii="Times New Roman" w:hAnsi="Times New Roman"/>
          <w:spacing w:val="40"/>
        </w:rPr>
        <w:t xml:space="preserve"> </w:t>
      </w:r>
      <w:r>
        <w:rPr>
          <w:rFonts w:ascii="Times New Roman" w:hAnsi="Times New Roman"/>
        </w:rPr>
        <w:t xml:space="preserve">“Trustees’/Staff announcements, requests for information, topics for future agendas and statements relating to items not on the </w:t>
      </w:r>
      <w:r>
        <w:rPr>
          <w:rFonts w:ascii="Times New Roman" w:hAnsi="Times New Roman"/>
          <w:spacing w:val="-2"/>
        </w:rPr>
        <w:t>agenda”.</w:t>
      </w:r>
    </w:p>
    <w:p w14:paraId="054A954B" w14:textId="77777777" w:rsidR="00774B71" w:rsidRDefault="00000000">
      <w:pPr>
        <w:pStyle w:val="BodyText"/>
        <w:spacing w:before="240"/>
        <w:ind w:left="428" w:right="457"/>
        <w:rPr>
          <w:rFonts w:ascii="Times New Roman"/>
        </w:rPr>
      </w:pPr>
      <w:r>
        <w:rPr>
          <w:rFonts w:ascii="Times New Roman"/>
          <w:b/>
          <w:u w:val="single"/>
        </w:rPr>
        <w:t>Posting of Agenda.</w:t>
      </w:r>
      <w:r>
        <w:rPr>
          <w:rFonts w:ascii="Times New Roman"/>
          <w:b/>
          <w:spacing w:val="40"/>
        </w:rPr>
        <w:t xml:space="preserve"> </w:t>
      </w:r>
      <w:r>
        <w:rPr>
          <w:rFonts w:ascii="Times New Roman"/>
        </w:rPr>
        <w:t>Pursuant to NRS 241.020 (4)(b), the Agenda for the Washoe County OPEB Trust Board of Trustees</w:t>
      </w:r>
      <w:r>
        <w:rPr>
          <w:rFonts w:ascii="Times New Roman"/>
          <w:spacing w:val="-4"/>
        </w:rPr>
        <w:t xml:space="preserve"> </w:t>
      </w:r>
      <w:r>
        <w:rPr>
          <w:rFonts w:ascii="Times New Roman"/>
        </w:rPr>
        <w:t>Meeting</w:t>
      </w:r>
      <w:r>
        <w:rPr>
          <w:rFonts w:ascii="Times New Roman"/>
          <w:spacing w:val="-2"/>
        </w:rPr>
        <w:t xml:space="preserve"> </w:t>
      </w:r>
      <w:r>
        <w:rPr>
          <w:rFonts w:ascii="Times New Roman"/>
        </w:rPr>
        <w:t>has</w:t>
      </w:r>
      <w:r>
        <w:rPr>
          <w:rFonts w:ascii="Times New Roman"/>
          <w:spacing w:val="-2"/>
        </w:rPr>
        <w:t xml:space="preserve"> </w:t>
      </w:r>
      <w:r>
        <w:rPr>
          <w:rFonts w:ascii="Times New Roman"/>
        </w:rPr>
        <w:t>been</w:t>
      </w:r>
      <w:r>
        <w:rPr>
          <w:rFonts w:ascii="Times New Roman"/>
          <w:spacing w:val="-5"/>
        </w:rPr>
        <w:t xml:space="preserve"> </w:t>
      </w:r>
      <w:r>
        <w:rPr>
          <w:rFonts w:ascii="Times New Roman"/>
        </w:rPr>
        <w:t>posted</w:t>
      </w:r>
      <w:r>
        <w:rPr>
          <w:rFonts w:ascii="Times New Roman"/>
          <w:spacing w:val="-2"/>
        </w:rPr>
        <w:t xml:space="preserve"> </w:t>
      </w:r>
      <w:r>
        <w:rPr>
          <w:rFonts w:ascii="Times New Roman"/>
        </w:rPr>
        <w:t>at</w:t>
      </w:r>
      <w:r>
        <w:rPr>
          <w:rFonts w:ascii="Times New Roman"/>
          <w:spacing w:val="-1"/>
        </w:rPr>
        <w:t xml:space="preserve"> </w:t>
      </w:r>
      <w:r>
        <w:rPr>
          <w:rFonts w:ascii="Times New Roman"/>
        </w:rPr>
        <w:t>the</w:t>
      </w:r>
      <w:r>
        <w:rPr>
          <w:rFonts w:ascii="Times New Roman"/>
          <w:spacing w:val="-2"/>
        </w:rPr>
        <w:t xml:space="preserve"> </w:t>
      </w:r>
      <w:r>
        <w:rPr>
          <w:rFonts w:ascii="Times New Roman"/>
        </w:rPr>
        <w:t>following</w:t>
      </w:r>
      <w:r>
        <w:rPr>
          <w:rFonts w:ascii="Times New Roman"/>
          <w:spacing w:val="-5"/>
        </w:rPr>
        <w:t xml:space="preserve"> </w:t>
      </w:r>
      <w:r>
        <w:rPr>
          <w:rFonts w:ascii="Times New Roman"/>
        </w:rPr>
        <w:t>locations:</w:t>
      </w:r>
      <w:r>
        <w:rPr>
          <w:rFonts w:ascii="Times New Roman"/>
          <w:spacing w:val="40"/>
        </w:rPr>
        <w:t xml:space="preserve"> </w:t>
      </w:r>
      <w:r>
        <w:rPr>
          <w:rFonts w:ascii="Times New Roman"/>
        </w:rPr>
        <w:t>Washoe</w:t>
      </w:r>
      <w:r>
        <w:rPr>
          <w:rFonts w:ascii="Times New Roman"/>
          <w:spacing w:val="-2"/>
        </w:rPr>
        <w:t xml:space="preserve"> </w:t>
      </w:r>
      <w:r>
        <w:rPr>
          <w:rFonts w:ascii="Times New Roman"/>
        </w:rPr>
        <w:t>County</w:t>
      </w:r>
      <w:r>
        <w:rPr>
          <w:rFonts w:ascii="Times New Roman"/>
          <w:spacing w:val="-2"/>
        </w:rPr>
        <w:t xml:space="preserve"> </w:t>
      </w:r>
      <w:r>
        <w:rPr>
          <w:rFonts w:ascii="Times New Roman"/>
        </w:rPr>
        <w:t>Administration</w:t>
      </w:r>
      <w:r>
        <w:rPr>
          <w:rFonts w:ascii="Times New Roman"/>
          <w:spacing w:val="-2"/>
        </w:rPr>
        <w:t xml:space="preserve"> </w:t>
      </w:r>
      <w:r>
        <w:rPr>
          <w:rFonts w:ascii="Times New Roman"/>
        </w:rPr>
        <w:t>Building</w:t>
      </w:r>
      <w:r>
        <w:rPr>
          <w:rFonts w:ascii="Times New Roman"/>
          <w:spacing w:val="-5"/>
        </w:rPr>
        <w:t xml:space="preserve"> </w:t>
      </w:r>
      <w:r>
        <w:rPr>
          <w:rFonts w:ascii="Times New Roman"/>
        </w:rPr>
        <w:t>(1001</w:t>
      </w:r>
      <w:r>
        <w:rPr>
          <w:rFonts w:ascii="Times New Roman"/>
          <w:spacing w:val="-2"/>
        </w:rPr>
        <w:t xml:space="preserve"> </w:t>
      </w:r>
      <w:r>
        <w:rPr>
          <w:rFonts w:ascii="Times New Roman"/>
        </w:rPr>
        <w:t>E.</w:t>
      </w:r>
      <w:r>
        <w:rPr>
          <w:rFonts w:ascii="Times New Roman"/>
          <w:spacing w:val="-2"/>
        </w:rPr>
        <w:t xml:space="preserve"> </w:t>
      </w:r>
      <w:r>
        <w:rPr>
          <w:rFonts w:ascii="Times New Roman"/>
        </w:rPr>
        <w:t>9</w:t>
      </w:r>
      <w:r>
        <w:rPr>
          <w:rFonts w:ascii="Times New Roman"/>
          <w:vertAlign w:val="superscript"/>
        </w:rPr>
        <w:t>th</w:t>
      </w:r>
      <w:r>
        <w:rPr>
          <w:rFonts w:ascii="Times New Roman"/>
        </w:rPr>
        <w:t xml:space="preserve"> Street, Bldg. A; the Washoe County</w:t>
      </w:r>
      <w:r>
        <w:rPr>
          <w:rFonts w:ascii="Times New Roman"/>
          <w:spacing w:val="-1"/>
        </w:rPr>
        <w:t xml:space="preserve"> </w:t>
      </w:r>
      <w:r>
        <w:rPr>
          <w:rFonts w:ascii="Times New Roman"/>
        </w:rPr>
        <w:t>website (</w:t>
      </w:r>
      <w:hyperlink r:id="rId8">
        <w:r>
          <w:rPr>
            <w:rFonts w:ascii="Times New Roman"/>
          </w:rPr>
          <w:t>www.washoecounty.gov/comptroller/board_committees/OPEB);</w:t>
        </w:r>
      </w:hyperlink>
      <w:r>
        <w:rPr>
          <w:rFonts w:ascii="Times New Roman"/>
        </w:rPr>
        <w:t xml:space="preserve"> and the Nevada Public Notice Website (</w:t>
      </w:r>
      <w:r>
        <w:rPr>
          <w:rFonts w:ascii="Times New Roman"/>
          <w:color w:val="0000FF"/>
          <w:u w:val="single" w:color="0000FF"/>
        </w:rPr>
        <w:t>https://notice.nv.gov</w:t>
      </w:r>
      <w:r>
        <w:rPr>
          <w:rFonts w:ascii="Times New Roman"/>
        </w:rPr>
        <w:t>).</w:t>
      </w:r>
    </w:p>
    <w:p w14:paraId="194E1A6B" w14:textId="77777777" w:rsidR="00774B71" w:rsidRDefault="00000000">
      <w:pPr>
        <w:pStyle w:val="BodyText"/>
        <w:spacing w:before="252"/>
        <w:ind w:left="428" w:right="457"/>
        <w:rPr>
          <w:rFonts w:ascii="Times New Roman" w:hAnsi="Times New Roman"/>
        </w:rPr>
      </w:pPr>
      <w:r>
        <w:rPr>
          <w:rFonts w:ascii="Times New Roman" w:hAnsi="Times New Roman"/>
          <w:b/>
          <w:u w:val="single"/>
        </w:rPr>
        <w:t>How to Get Copies of the Agenda and Supporting Materials.</w:t>
      </w:r>
      <w:r>
        <w:rPr>
          <w:rFonts w:ascii="Times New Roman" w:hAnsi="Times New Roman"/>
          <w:b/>
          <w:spacing w:val="40"/>
        </w:rPr>
        <w:t xml:space="preserve"> </w:t>
      </w:r>
      <w:r>
        <w:rPr>
          <w:rFonts w:ascii="Times New Roman" w:hAnsi="Times New Roman"/>
        </w:rPr>
        <w:t>Copies of this Agenda and supporting materials for the items on the agenda provided to the Washoe County OPEB Trust Board of Trustees are available to members</w:t>
      </w:r>
      <w:r>
        <w:rPr>
          <w:rFonts w:ascii="Times New Roman" w:hAnsi="Times New Roman"/>
          <w:spacing w:val="-2"/>
        </w:rPr>
        <w:t xml:space="preserve"> </w:t>
      </w:r>
      <w:r>
        <w:rPr>
          <w:rFonts w:ascii="Times New Roman" w:hAnsi="Times New Roman"/>
        </w:rPr>
        <w:t>of</w:t>
      </w:r>
      <w:r>
        <w:rPr>
          <w:rFonts w:ascii="Times New Roman" w:hAnsi="Times New Roman"/>
          <w:spacing w:val="-1"/>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public</w:t>
      </w:r>
      <w:r>
        <w:rPr>
          <w:rFonts w:ascii="Times New Roman" w:hAnsi="Times New Roman"/>
          <w:spacing w:val="-2"/>
        </w:rPr>
        <w:t xml:space="preserve"> </w:t>
      </w:r>
      <w:r>
        <w:rPr>
          <w:rFonts w:ascii="Times New Roman" w:hAnsi="Times New Roman"/>
        </w:rPr>
        <w:t>by</w:t>
      </w:r>
      <w:r>
        <w:rPr>
          <w:rFonts w:ascii="Times New Roman" w:hAnsi="Times New Roman"/>
          <w:spacing w:val="-5"/>
        </w:rPr>
        <w:t xml:space="preserve"> </w:t>
      </w:r>
      <w:r>
        <w:rPr>
          <w:rFonts w:ascii="Times New Roman" w:hAnsi="Times New Roman"/>
        </w:rPr>
        <w:t>contacting</w:t>
      </w:r>
      <w:r>
        <w:rPr>
          <w:rFonts w:ascii="Times New Roman" w:hAnsi="Times New Roman"/>
          <w:spacing w:val="-2"/>
        </w:rPr>
        <w:t xml:space="preserve"> </w:t>
      </w:r>
      <w:r>
        <w:rPr>
          <w:rFonts w:ascii="Times New Roman" w:hAnsi="Times New Roman"/>
        </w:rPr>
        <w:t>Victoria</w:t>
      </w:r>
      <w:r>
        <w:rPr>
          <w:rFonts w:ascii="Times New Roman" w:hAnsi="Times New Roman"/>
          <w:spacing w:val="-2"/>
        </w:rPr>
        <w:t xml:space="preserve"> </w:t>
      </w:r>
      <w:r>
        <w:rPr>
          <w:rFonts w:ascii="Times New Roman" w:hAnsi="Times New Roman"/>
        </w:rPr>
        <w:t>Stebbins</w:t>
      </w:r>
      <w:r>
        <w:rPr>
          <w:rFonts w:ascii="Times New Roman" w:hAnsi="Times New Roman"/>
          <w:spacing w:val="-4"/>
        </w:rPr>
        <w:t xml:space="preserve"> </w:t>
      </w:r>
      <w:r>
        <w:rPr>
          <w:rFonts w:ascii="Times New Roman" w:hAnsi="Times New Roman"/>
        </w:rPr>
        <w:t>at</w:t>
      </w:r>
      <w:r>
        <w:rPr>
          <w:rFonts w:ascii="Times New Roman" w:hAnsi="Times New Roman"/>
          <w:spacing w:val="-4"/>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Comptroller’s</w:t>
      </w:r>
      <w:r>
        <w:rPr>
          <w:rFonts w:ascii="Times New Roman" w:hAnsi="Times New Roman"/>
          <w:spacing w:val="-2"/>
        </w:rPr>
        <w:t xml:space="preserve"> </w:t>
      </w:r>
      <w:r>
        <w:rPr>
          <w:rFonts w:ascii="Times New Roman" w:hAnsi="Times New Roman"/>
        </w:rPr>
        <w:t>Office</w:t>
      </w:r>
      <w:r>
        <w:rPr>
          <w:rFonts w:ascii="Times New Roman" w:hAnsi="Times New Roman"/>
          <w:spacing w:val="-4"/>
        </w:rPr>
        <w:t xml:space="preserve"> </w:t>
      </w:r>
      <w:r>
        <w:rPr>
          <w:rFonts w:ascii="Times New Roman" w:hAnsi="Times New Roman"/>
        </w:rPr>
        <w:t>(1001</w:t>
      </w:r>
      <w:r>
        <w:rPr>
          <w:rFonts w:ascii="Times New Roman" w:hAnsi="Times New Roman"/>
          <w:spacing w:val="-2"/>
        </w:rPr>
        <w:t xml:space="preserve"> </w:t>
      </w:r>
      <w:r>
        <w:rPr>
          <w:rFonts w:ascii="Times New Roman" w:hAnsi="Times New Roman"/>
        </w:rPr>
        <w:t>E.</w:t>
      </w:r>
      <w:r>
        <w:rPr>
          <w:rFonts w:ascii="Times New Roman" w:hAnsi="Times New Roman"/>
          <w:spacing w:val="-5"/>
        </w:rPr>
        <w:t xml:space="preserve"> </w:t>
      </w:r>
      <w:r>
        <w:rPr>
          <w:rFonts w:ascii="Times New Roman" w:hAnsi="Times New Roman"/>
        </w:rPr>
        <w:t>9</w:t>
      </w:r>
      <w:r>
        <w:rPr>
          <w:rFonts w:ascii="Times New Roman" w:hAnsi="Times New Roman"/>
          <w:vertAlign w:val="superscript"/>
        </w:rPr>
        <w:t>th</w:t>
      </w:r>
      <w:r>
        <w:rPr>
          <w:rFonts w:ascii="Times New Roman" w:hAnsi="Times New Roman"/>
          <w:spacing w:val="-2"/>
        </w:rPr>
        <w:t xml:space="preserve"> </w:t>
      </w:r>
      <w:r>
        <w:rPr>
          <w:rFonts w:ascii="Times New Roman" w:hAnsi="Times New Roman"/>
        </w:rPr>
        <w:t>Street,</w:t>
      </w:r>
      <w:r>
        <w:rPr>
          <w:rFonts w:ascii="Times New Roman" w:hAnsi="Times New Roman"/>
          <w:spacing w:val="-2"/>
        </w:rPr>
        <w:t xml:space="preserve"> </w:t>
      </w:r>
      <w:r>
        <w:rPr>
          <w:rFonts w:ascii="Times New Roman" w:hAnsi="Times New Roman"/>
        </w:rPr>
        <w:t>Bldg.</w:t>
      </w:r>
      <w:r>
        <w:rPr>
          <w:rFonts w:ascii="Times New Roman" w:hAnsi="Times New Roman"/>
          <w:spacing w:val="-7"/>
        </w:rPr>
        <w:t xml:space="preserve"> </w:t>
      </w:r>
      <w:r>
        <w:rPr>
          <w:rFonts w:ascii="Times New Roman" w:hAnsi="Times New Roman"/>
        </w:rPr>
        <w:t>D,</w:t>
      </w:r>
      <w:r>
        <w:rPr>
          <w:rFonts w:ascii="Times New Roman" w:hAnsi="Times New Roman"/>
          <w:spacing w:val="-2"/>
        </w:rPr>
        <w:t xml:space="preserve"> </w:t>
      </w:r>
      <w:r>
        <w:rPr>
          <w:rFonts w:ascii="Times New Roman" w:hAnsi="Times New Roman"/>
        </w:rPr>
        <w:t>2</w:t>
      </w:r>
      <w:r>
        <w:rPr>
          <w:rFonts w:ascii="Times New Roman" w:hAnsi="Times New Roman"/>
          <w:vertAlign w:val="superscript"/>
        </w:rPr>
        <w:t>nd</w:t>
      </w:r>
      <w:r>
        <w:rPr>
          <w:rFonts w:ascii="Times New Roman" w:hAnsi="Times New Roman"/>
        </w:rPr>
        <w:t xml:space="preserve"> Floor, Room 200, Reno, Nevada), phone 775-328-2553, or email at </w:t>
      </w:r>
      <w:hyperlink r:id="rId9">
        <w:r>
          <w:rPr>
            <w:rFonts w:ascii="Times New Roman" w:hAnsi="Times New Roman"/>
            <w:color w:val="0000FF"/>
            <w:u w:val="single" w:color="0000FF"/>
          </w:rPr>
          <w:t>vstebbins@washoecounty.gov</w:t>
        </w:r>
      </w:hyperlink>
      <w:r>
        <w:rPr>
          <w:rFonts w:ascii="Times New Roman" w:hAnsi="Times New Roman"/>
          <w:color w:val="0000FF"/>
        </w:rPr>
        <w:t xml:space="preserve"> </w:t>
      </w:r>
      <w:r>
        <w:rPr>
          <w:rFonts w:ascii="Times New Roman" w:hAnsi="Times New Roman"/>
        </w:rPr>
        <w:t>and are also posted on the County’s website at:</w:t>
      </w:r>
      <w:r>
        <w:rPr>
          <w:rFonts w:ascii="Times New Roman" w:hAnsi="Times New Roman"/>
          <w:spacing w:val="40"/>
        </w:rPr>
        <w:t xml:space="preserve"> </w:t>
      </w:r>
      <w:hyperlink r:id="rId10">
        <w:r>
          <w:rPr>
            <w:rFonts w:ascii="Times New Roman" w:hAnsi="Times New Roman"/>
          </w:rPr>
          <w:t>www.washoecounty.gov/comptroller/board_committees/OPEB.</w:t>
        </w:r>
      </w:hyperlink>
    </w:p>
    <w:p w14:paraId="645828E0" w14:textId="77777777" w:rsidR="00774B71" w:rsidRDefault="00000000">
      <w:pPr>
        <w:pStyle w:val="BodyText"/>
        <w:spacing w:before="252"/>
        <w:ind w:left="428" w:right="457"/>
        <w:rPr>
          <w:rFonts w:ascii="Times New Roman" w:hAnsi="Times New Roman"/>
        </w:rPr>
      </w:pPr>
      <w:r>
        <w:rPr>
          <w:rFonts w:ascii="Times New Roman" w:hAnsi="Times New Roman"/>
          <w:b/>
          <w:u w:val="single"/>
        </w:rPr>
        <w:t>Special</w:t>
      </w:r>
      <w:r>
        <w:rPr>
          <w:rFonts w:ascii="Times New Roman" w:hAnsi="Times New Roman"/>
          <w:b/>
          <w:spacing w:val="-2"/>
          <w:u w:val="single"/>
        </w:rPr>
        <w:t xml:space="preserve"> </w:t>
      </w:r>
      <w:r>
        <w:rPr>
          <w:rFonts w:ascii="Times New Roman" w:hAnsi="Times New Roman"/>
          <w:b/>
          <w:u w:val="single"/>
        </w:rPr>
        <w:t>Accommodations.</w:t>
      </w:r>
      <w:r>
        <w:rPr>
          <w:rFonts w:ascii="Times New Roman" w:hAnsi="Times New Roman"/>
          <w:b/>
          <w:spacing w:val="40"/>
        </w:rPr>
        <w:t xml:space="preserve"> </w:t>
      </w:r>
      <w:r>
        <w:rPr>
          <w:rFonts w:ascii="Times New Roman" w:hAnsi="Times New Roman"/>
        </w:rPr>
        <w:t>Persons</w:t>
      </w:r>
      <w:r>
        <w:rPr>
          <w:rFonts w:ascii="Times New Roman" w:hAnsi="Times New Roman"/>
          <w:spacing w:val="-2"/>
        </w:rPr>
        <w:t xml:space="preserve"> </w:t>
      </w:r>
      <w:r>
        <w:rPr>
          <w:rFonts w:ascii="Times New Roman" w:hAnsi="Times New Roman"/>
        </w:rPr>
        <w:t>with</w:t>
      </w:r>
      <w:r>
        <w:rPr>
          <w:rFonts w:ascii="Times New Roman" w:hAnsi="Times New Roman"/>
          <w:spacing w:val="-2"/>
        </w:rPr>
        <w:t xml:space="preserve"> </w:t>
      </w:r>
      <w:r>
        <w:rPr>
          <w:rFonts w:ascii="Times New Roman" w:hAnsi="Times New Roman"/>
        </w:rPr>
        <w:t>disabilities</w:t>
      </w:r>
      <w:r>
        <w:rPr>
          <w:rFonts w:ascii="Times New Roman" w:hAnsi="Times New Roman"/>
          <w:spacing w:val="-4"/>
        </w:rPr>
        <w:t xml:space="preserve"> </w:t>
      </w:r>
      <w:r>
        <w:rPr>
          <w:rFonts w:ascii="Times New Roman" w:hAnsi="Times New Roman"/>
        </w:rPr>
        <w:t>who</w:t>
      </w:r>
      <w:r>
        <w:rPr>
          <w:rFonts w:ascii="Times New Roman" w:hAnsi="Times New Roman"/>
          <w:spacing w:val="-2"/>
        </w:rPr>
        <w:t xml:space="preserve"> </w:t>
      </w:r>
      <w:r>
        <w:rPr>
          <w:rFonts w:ascii="Times New Roman" w:hAnsi="Times New Roman"/>
        </w:rPr>
        <w:t>require</w:t>
      </w:r>
      <w:r>
        <w:rPr>
          <w:rFonts w:ascii="Times New Roman" w:hAnsi="Times New Roman"/>
          <w:spacing w:val="-2"/>
        </w:rPr>
        <w:t xml:space="preserve"> </w:t>
      </w:r>
      <w:r>
        <w:rPr>
          <w:rFonts w:ascii="Times New Roman" w:hAnsi="Times New Roman"/>
        </w:rPr>
        <w:t>special</w:t>
      </w:r>
      <w:r>
        <w:rPr>
          <w:rFonts w:ascii="Times New Roman" w:hAnsi="Times New Roman"/>
          <w:spacing w:val="-4"/>
        </w:rPr>
        <w:t xml:space="preserve"> </w:t>
      </w:r>
      <w:r>
        <w:rPr>
          <w:rFonts w:ascii="Times New Roman" w:hAnsi="Times New Roman"/>
        </w:rPr>
        <w:t>assistance</w:t>
      </w:r>
      <w:r>
        <w:rPr>
          <w:rFonts w:ascii="Times New Roman" w:hAnsi="Times New Roman"/>
          <w:spacing w:val="-2"/>
        </w:rPr>
        <w:t xml:space="preserve"> </w:t>
      </w:r>
      <w:r>
        <w:rPr>
          <w:rFonts w:ascii="Times New Roman" w:hAnsi="Times New Roman"/>
        </w:rPr>
        <w:t>(e.g.</w:t>
      </w:r>
      <w:r>
        <w:rPr>
          <w:rFonts w:ascii="Times New Roman" w:hAnsi="Times New Roman"/>
          <w:spacing w:val="-2"/>
        </w:rPr>
        <w:t xml:space="preserve"> </w:t>
      </w:r>
      <w:r>
        <w:rPr>
          <w:rFonts w:ascii="Times New Roman" w:hAnsi="Times New Roman"/>
        </w:rPr>
        <w:t>sign</w:t>
      </w:r>
      <w:r>
        <w:rPr>
          <w:rFonts w:ascii="Times New Roman" w:hAnsi="Times New Roman"/>
          <w:spacing w:val="-5"/>
        </w:rPr>
        <w:t xml:space="preserve"> </w:t>
      </w:r>
      <w:r>
        <w:rPr>
          <w:rFonts w:ascii="Times New Roman" w:hAnsi="Times New Roman"/>
        </w:rPr>
        <w:t>language,</w:t>
      </w:r>
      <w:r>
        <w:rPr>
          <w:rFonts w:ascii="Times New Roman" w:hAnsi="Times New Roman"/>
          <w:spacing w:val="-2"/>
        </w:rPr>
        <w:t xml:space="preserve"> </w:t>
      </w:r>
      <w:r>
        <w:rPr>
          <w:rFonts w:ascii="Times New Roman" w:hAnsi="Times New Roman"/>
        </w:rPr>
        <w:t xml:space="preserve">interpreters or assisted listening devices to participate in the meeting should please contact Victoria Stebbins at the Comptroller’s Office by emailing </w:t>
      </w:r>
      <w:hyperlink r:id="rId11">
        <w:r>
          <w:rPr>
            <w:rFonts w:ascii="Times New Roman" w:hAnsi="Times New Roman"/>
            <w:color w:val="0000FF"/>
            <w:u w:val="single" w:color="0000FF"/>
          </w:rPr>
          <w:t>vstebbins@washoecounty.gov</w:t>
        </w:r>
      </w:hyperlink>
      <w:r>
        <w:rPr>
          <w:rFonts w:ascii="Times New Roman" w:hAnsi="Times New Roman"/>
          <w:color w:val="0000FF"/>
        </w:rPr>
        <w:t xml:space="preserve"> </w:t>
      </w:r>
      <w:r>
        <w:rPr>
          <w:rFonts w:ascii="Times New Roman" w:hAnsi="Times New Roman"/>
        </w:rPr>
        <w:t>or by leaving a message at 775-328-2553 in advance at least 48 hours before the meeting so that arrangements can be made.</w:t>
      </w:r>
    </w:p>
    <w:p w14:paraId="25250772" w14:textId="77777777" w:rsidR="00774B71" w:rsidRDefault="00774B71">
      <w:pPr>
        <w:pStyle w:val="BodyText"/>
        <w:rPr>
          <w:rFonts w:ascii="Times New Roman"/>
        </w:rPr>
      </w:pPr>
    </w:p>
    <w:p w14:paraId="189B73BD" w14:textId="77777777" w:rsidR="00774B71" w:rsidRDefault="00000000">
      <w:pPr>
        <w:pStyle w:val="BodyText"/>
        <w:ind w:left="428" w:right="840"/>
        <w:jc w:val="both"/>
        <w:rPr>
          <w:rFonts w:ascii="Times New Roman"/>
        </w:rPr>
      </w:pPr>
      <w:r>
        <w:rPr>
          <w:rFonts w:ascii="Times New Roman"/>
          <w:b/>
          <w:u w:val="single"/>
        </w:rPr>
        <w:t>Possible</w:t>
      </w:r>
      <w:r>
        <w:rPr>
          <w:rFonts w:ascii="Times New Roman"/>
          <w:b/>
          <w:spacing w:val="-2"/>
          <w:u w:val="single"/>
        </w:rPr>
        <w:t xml:space="preserve"> </w:t>
      </w:r>
      <w:r>
        <w:rPr>
          <w:rFonts w:ascii="Times New Roman"/>
          <w:b/>
          <w:u w:val="single"/>
        </w:rPr>
        <w:t>Changes</w:t>
      </w:r>
      <w:r>
        <w:rPr>
          <w:rFonts w:ascii="Times New Roman"/>
          <w:b/>
          <w:spacing w:val="-4"/>
          <w:u w:val="single"/>
        </w:rPr>
        <w:t xml:space="preserve"> </w:t>
      </w:r>
      <w:r>
        <w:rPr>
          <w:rFonts w:ascii="Times New Roman"/>
          <w:b/>
          <w:u w:val="single"/>
        </w:rPr>
        <w:t>to</w:t>
      </w:r>
      <w:r>
        <w:rPr>
          <w:rFonts w:ascii="Times New Roman"/>
          <w:b/>
          <w:spacing w:val="-2"/>
          <w:u w:val="single"/>
        </w:rPr>
        <w:t xml:space="preserve"> </w:t>
      </w:r>
      <w:r>
        <w:rPr>
          <w:rFonts w:ascii="Times New Roman"/>
          <w:b/>
          <w:u w:val="single"/>
        </w:rPr>
        <w:t>the</w:t>
      </w:r>
      <w:r>
        <w:rPr>
          <w:rFonts w:ascii="Times New Roman"/>
          <w:b/>
          <w:spacing w:val="-2"/>
          <w:u w:val="single"/>
        </w:rPr>
        <w:t xml:space="preserve"> </w:t>
      </w:r>
      <w:r>
        <w:rPr>
          <w:rFonts w:ascii="Times New Roman"/>
          <w:b/>
          <w:u w:val="single"/>
        </w:rPr>
        <w:t>Agenda</w:t>
      </w:r>
      <w:r>
        <w:rPr>
          <w:rFonts w:ascii="Times New Roman"/>
          <w:b/>
          <w:spacing w:val="-2"/>
          <w:u w:val="single"/>
        </w:rPr>
        <w:t xml:space="preserve"> </w:t>
      </w:r>
      <w:r>
        <w:rPr>
          <w:rFonts w:ascii="Times New Roman"/>
          <w:b/>
          <w:u w:val="single"/>
        </w:rPr>
        <w:t>and</w:t>
      </w:r>
      <w:r>
        <w:rPr>
          <w:rFonts w:ascii="Times New Roman"/>
          <w:b/>
          <w:spacing w:val="-3"/>
          <w:u w:val="single"/>
        </w:rPr>
        <w:t xml:space="preserve"> </w:t>
      </w:r>
      <w:r>
        <w:rPr>
          <w:rFonts w:ascii="Times New Roman"/>
          <w:b/>
          <w:u w:val="single"/>
        </w:rPr>
        <w:t>Timing.</w:t>
      </w:r>
      <w:r>
        <w:rPr>
          <w:rFonts w:ascii="Times New Roman"/>
          <w:b/>
          <w:spacing w:val="-2"/>
          <w:u w:val="single"/>
        </w:rPr>
        <w:t xml:space="preserve"> </w:t>
      </w:r>
      <w:r>
        <w:rPr>
          <w:rFonts w:ascii="Times New Roman"/>
          <w:b/>
          <w:spacing w:val="-3"/>
        </w:rPr>
        <w:t xml:space="preserve"> </w:t>
      </w:r>
      <w:r>
        <w:rPr>
          <w:rFonts w:ascii="Times New Roman"/>
        </w:rPr>
        <w:t>Items</w:t>
      </w:r>
      <w:r>
        <w:rPr>
          <w:rFonts w:ascii="Times New Roman"/>
          <w:spacing w:val="-4"/>
        </w:rPr>
        <w:t xml:space="preserve"> </w:t>
      </w:r>
      <w:r>
        <w:rPr>
          <w:rFonts w:ascii="Times New Roman"/>
        </w:rPr>
        <w:t>on</w:t>
      </w:r>
      <w:r>
        <w:rPr>
          <w:rFonts w:ascii="Times New Roman"/>
          <w:spacing w:val="-2"/>
        </w:rPr>
        <w:t xml:space="preserve"> </w:t>
      </w:r>
      <w:r>
        <w:rPr>
          <w:rFonts w:ascii="Times New Roman"/>
        </w:rPr>
        <w:t>the</w:t>
      </w:r>
      <w:r>
        <w:rPr>
          <w:rFonts w:ascii="Times New Roman"/>
          <w:spacing w:val="-4"/>
        </w:rPr>
        <w:t xml:space="preserve"> </w:t>
      </w:r>
      <w:r>
        <w:rPr>
          <w:rFonts w:ascii="Times New Roman"/>
        </w:rPr>
        <w:t>agenda</w:t>
      </w:r>
      <w:r>
        <w:rPr>
          <w:rFonts w:ascii="Times New Roman"/>
          <w:spacing w:val="-4"/>
        </w:rPr>
        <w:t xml:space="preserve"> </w:t>
      </w:r>
      <w:r>
        <w:rPr>
          <w:rFonts w:ascii="Times New Roman"/>
        </w:rPr>
        <w:t>may</w:t>
      </w:r>
      <w:r>
        <w:rPr>
          <w:rFonts w:ascii="Times New Roman"/>
          <w:spacing w:val="-2"/>
        </w:rPr>
        <w:t xml:space="preserve"> </w:t>
      </w:r>
      <w:r>
        <w:rPr>
          <w:rFonts w:ascii="Times New Roman"/>
        </w:rPr>
        <w:t>be</w:t>
      </w:r>
      <w:r>
        <w:rPr>
          <w:rFonts w:ascii="Times New Roman"/>
          <w:spacing w:val="-2"/>
        </w:rPr>
        <w:t xml:space="preserve"> </w:t>
      </w:r>
      <w:r>
        <w:rPr>
          <w:rFonts w:ascii="Times New Roman"/>
        </w:rPr>
        <w:t>taken</w:t>
      </w:r>
      <w:r>
        <w:rPr>
          <w:rFonts w:ascii="Times New Roman"/>
          <w:spacing w:val="-5"/>
        </w:rPr>
        <w:t xml:space="preserve"> </w:t>
      </w:r>
      <w:r>
        <w:rPr>
          <w:rFonts w:ascii="Times New Roman"/>
        </w:rPr>
        <w:t>out</w:t>
      </w:r>
      <w:r>
        <w:rPr>
          <w:rFonts w:ascii="Times New Roman"/>
          <w:spacing w:val="-1"/>
        </w:rPr>
        <w:t xml:space="preserve"> </w:t>
      </w:r>
      <w:r>
        <w:rPr>
          <w:rFonts w:ascii="Times New Roman"/>
        </w:rPr>
        <w:t>of</w:t>
      </w:r>
      <w:r>
        <w:rPr>
          <w:rFonts w:ascii="Times New Roman"/>
          <w:spacing w:val="-1"/>
        </w:rPr>
        <w:t xml:space="preserve"> </w:t>
      </w:r>
      <w:r>
        <w:rPr>
          <w:rFonts w:ascii="Times New Roman"/>
        </w:rPr>
        <w:t>order,</w:t>
      </w:r>
      <w:r>
        <w:rPr>
          <w:rFonts w:ascii="Times New Roman"/>
          <w:spacing w:val="-5"/>
        </w:rPr>
        <w:t xml:space="preserve"> </w:t>
      </w:r>
      <w:r>
        <w:rPr>
          <w:rFonts w:ascii="Times New Roman"/>
        </w:rPr>
        <w:t>combined</w:t>
      </w:r>
      <w:r>
        <w:rPr>
          <w:rFonts w:ascii="Times New Roman"/>
          <w:spacing w:val="-2"/>
        </w:rPr>
        <w:t xml:space="preserve"> </w:t>
      </w:r>
      <w:r>
        <w:rPr>
          <w:rFonts w:ascii="Times New Roman"/>
        </w:rPr>
        <w:t>with other items; removed</w:t>
      </w:r>
      <w:r>
        <w:rPr>
          <w:rFonts w:ascii="Times New Roman"/>
          <w:spacing w:val="-4"/>
        </w:rPr>
        <w:t xml:space="preserve"> </w:t>
      </w:r>
      <w:r>
        <w:rPr>
          <w:rFonts w:ascii="Times New Roman"/>
        </w:rPr>
        <w:t>from</w:t>
      </w:r>
      <w:r>
        <w:rPr>
          <w:rFonts w:ascii="Times New Roman"/>
          <w:spacing w:val="-3"/>
        </w:rPr>
        <w:t xml:space="preserve"> </w:t>
      </w:r>
      <w:r>
        <w:rPr>
          <w:rFonts w:ascii="Times New Roman"/>
        </w:rPr>
        <w:t>the</w:t>
      </w:r>
      <w:r>
        <w:rPr>
          <w:rFonts w:ascii="Times New Roman"/>
          <w:spacing w:val="-1"/>
        </w:rPr>
        <w:t xml:space="preserve"> </w:t>
      </w:r>
      <w:r>
        <w:rPr>
          <w:rFonts w:ascii="Times New Roman"/>
        </w:rPr>
        <w:t>agenda;</w:t>
      </w:r>
      <w:r>
        <w:rPr>
          <w:rFonts w:ascii="Times New Roman"/>
          <w:spacing w:val="-3"/>
        </w:rPr>
        <w:t xml:space="preserve"> </w:t>
      </w:r>
      <w:r>
        <w:rPr>
          <w:rFonts w:ascii="Times New Roman"/>
        </w:rPr>
        <w:t>moved</w:t>
      </w:r>
      <w:r>
        <w:rPr>
          <w:rFonts w:ascii="Times New Roman"/>
          <w:spacing w:val="-1"/>
        </w:rPr>
        <w:t xml:space="preserve"> </w:t>
      </w:r>
      <w:r>
        <w:rPr>
          <w:rFonts w:ascii="Times New Roman"/>
        </w:rPr>
        <w:t>to</w:t>
      </w:r>
      <w:r>
        <w:rPr>
          <w:rFonts w:ascii="Times New Roman"/>
          <w:spacing w:val="-4"/>
        </w:rPr>
        <w:t xml:space="preserve"> </w:t>
      </w:r>
      <w:r>
        <w:rPr>
          <w:rFonts w:ascii="Times New Roman"/>
        </w:rPr>
        <w:t>the</w:t>
      </w:r>
      <w:r>
        <w:rPr>
          <w:rFonts w:ascii="Times New Roman"/>
          <w:spacing w:val="-3"/>
        </w:rPr>
        <w:t xml:space="preserve"> </w:t>
      </w:r>
      <w:r>
        <w:rPr>
          <w:rFonts w:ascii="Times New Roman"/>
        </w:rPr>
        <w:t>agenda</w:t>
      </w:r>
      <w:r>
        <w:rPr>
          <w:rFonts w:ascii="Times New Roman"/>
          <w:spacing w:val="-1"/>
        </w:rPr>
        <w:t xml:space="preserve"> </w:t>
      </w:r>
      <w:r>
        <w:rPr>
          <w:rFonts w:ascii="Times New Roman"/>
        </w:rPr>
        <w:t>of another</w:t>
      </w:r>
      <w:r>
        <w:rPr>
          <w:rFonts w:ascii="Times New Roman"/>
          <w:spacing w:val="-3"/>
        </w:rPr>
        <w:t xml:space="preserve"> </w:t>
      </w:r>
      <w:r>
        <w:rPr>
          <w:rFonts w:ascii="Times New Roman"/>
        </w:rPr>
        <w:t>meeting;</w:t>
      </w:r>
      <w:r>
        <w:rPr>
          <w:rFonts w:ascii="Times New Roman"/>
          <w:spacing w:val="-3"/>
        </w:rPr>
        <w:t xml:space="preserve"> </w:t>
      </w:r>
      <w:r>
        <w:rPr>
          <w:rFonts w:ascii="Times New Roman"/>
        </w:rPr>
        <w:t>or may</w:t>
      </w:r>
      <w:r>
        <w:rPr>
          <w:rFonts w:ascii="Times New Roman"/>
          <w:spacing w:val="-1"/>
        </w:rPr>
        <w:t xml:space="preserve"> </w:t>
      </w:r>
      <w:r>
        <w:rPr>
          <w:rFonts w:ascii="Times New Roman"/>
        </w:rPr>
        <w:t>be</w:t>
      </w:r>
      <w:r>
        <w:rPr>
          <w:rFonts w:ascii="Times New Roman"/>
          <w:spacing w:val="-3"/>
        </w:rPr>
        <w:t xml:space="preserve"> </w:t>
      </w:r>
      <w:r>
        <w:rPr>
          <w:rFonts w:ascii="Times New Roman"/>
        </w:rPr>
        <w:t>voted</w:t>
      </w:r>
      <w:r>
        <w:rPr>
          <w:rFonts w:ascii="Times New Roman"/>
          <w:spacing w:val="-1"/>
        </w:rPr>
        <w:t xml:space="preserve"> </w:t>
      </w:r>
      <w:r>
        <w:rPr>
          <w:rFonts w:ascii="Times New Roman"/>
        </w:rPr>
        <w:t>on</w:t>
      </w:r>
      <w:r>
        <w:rPr>
          <w:rFonts w:ascii="Times New Roman"/>
          <w:spacing w:val="-4"/>
        </w:rPr>
        <w:t xml:space="preserve"> </w:t>
      </w:r>
      <w:r>
        <w:rPr>
          <w:rFonts w:ascii="Times New Roman"/>
        </w:rPr>
        <w:t>in</w:t>
      </w:r>
      <w:r>
        <w:rPr>
          <w:rFonts w:ascii="Times New Roman"/>
          <w:spacing w:val="-1"/>
        </w:rPr>
        <w:t xml:space="preserve"> </w:t>
      </w:r>
      <w:r>
        <w:rPr>
          <w:rFonts w:ascii="Times New Roman"/>
        </w:rPr>
        <w:t>a</w:t>
      </w:r>
      <w:r>
        <w:rPr>
          <w:rFonts w:ascii="Times New Roman"/>
          <w:spacing w:val="-3"/>
        </w:rPr>
        <w:t xml:space="preserve"> </w:t>
      </w:r>
      <w:r>
        <w:rPr>
          <w:rFonts w:ascii="Times New Roman"/>
        </w:rPr>
        <w:t>block. NRS 241.020(2)(D)(6) AND (7).</w:t>
      </w:r>
    </w:p>
    <w:p w14:paraId="1EB3CC8A" w14:textId="77777777" w:rsidR="00774B71" w:rsidRDefault="00000000">
      <w:pPr>
        <w:pStyle w:val="BodyText"/>
        <w:spacing w:before="128"/>
        <w:rPr>
          <w:rFonts w:ascii="Times New Roman"/>
          <w:sz w:val="20"/>
        </w:rPr>
      </w:pPr>
      <w:r>
        <w:rPr>
          <w:noProof/>
        </w:rPr>
        <mc:AlternateContent>
          <mc:Choice Requires="wpg">
            <w:drawing>
              <wp:anchor distT="0" distB="0" distL="0" distR="0" simplePos="0" relativeHeight="487589376" behindDoc="1" locked="0" layoutInCell="1" allowOverlap="1" wp14:anchorId="0E201524" wp14:editId="706C1ADD">
                <wp:simplePos x="0" y="0"/>
                <wp:positionH relativeFrom="page">
                  <wp:posOffset>640080</wp:posOffset>
                </wp:positionH>
                <wp:positionV relativeFrom="paragraph">
                  <wp:posOffset>243102</wp:posOffset>
                </wp:positionV>
                <wp:extent cx="6492240" cy="20320"/>
                <wp:effectExtent l="0" t="0" r="0" b="0"/>
                <wp:wrapTopAndBottom/>
                <wp:docPr id="8" name="Group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2240" cy="20320"/>
                          <a:chOff x="0" y="0"/>
                          <a:chExt cx="6492240" cy="20320"/>
                        </a:xfrm>
                      </wpg:grpSpPr>
                      <wps:wsp>
                        <wps:cNvPr id="9" name="Graphic 9"/>
                        <wps:cNvSpPr/>
                        <wps:spPr>
                          <a:xfrm>
                            <a:off x="0" y="0"/>
                            <a:ext cx="6492240" cy="19685"/>
                          </a:xfrm>
                          <a:custGeom>
                            <a:avLst/>
                            <a:gdLst/>
                            <a:ahLst/>
                            <a:cxnLst/>
                            <a:rect l="l" t="t" r="r" b="b"/>
                            <a:pathLst>
                              <a:path w="6492240" h="19685">
                                <a:moveTo>
                                  <a:pt x="6492240" y="0"/>
                                </a:moveTo>
                                <a:lnTo>
                                  <a:pt x="0" y="0"/>
                                </a:lnTo>
                                <a:lnTo>
                                  <a:pt x="0" y="19685"/>
                                </a:lnTo>
                                <a:lnTo>
                                  <a:pt x="6492240" y="19685"/>
                                </a:lnTo>
                                <a:lnTo>
                                  <a:pt x="6492240" y="0"/>
                                </a:lnTo>
                                <a:close/>
                              </a:path>
                            </a:pathLst>
                          </a:custGeom>
                          <a:solidFill>
                            <a:srgbClr val="808080"/>
                          </a:solidFill>
                        </wps:spPr>
                        <wps:bodyPr wrap="square" lIns="0" tIns="0" rIns="0" bIns="0" rtlCol="0">
                          <a:prstTxWarp prst="textNoShape">
                            <a:avLst/>
                          </a:prstTxWarp>
                          <a:noAutofit/>
                        </wps:bodyPr>
                      </wps:wsp>
                      <wps:wsp>
                        <wps:cNvPr id="10" name="Graphic 10"/>
                        <wps:cNvSpPr/>
                        <wps:spPr>
                          <a:xfrm>
                            <a:off x="0" y="126"/>
                            <a:ext cx="6489700" cy="3175"/>
                          </a:xfrm>
                          <a:custGeom>
                            <a:avLst/>
                            <a:gdLst/>
                            <a:ahLst/>
                            <a:cxnLst/>
                            <a:rect l="l" t="t" r="r" b="b"/>
                            <a:pathLst>
                              <a:path w="6489700" h="3175">
                                <a:moveTo>
                                  <a:pt x="6489179" y="0"/>
                                </a:moveTo>
                                <a:lnTo>
                                  <a:pt x="3048" y="0"/>
                                </a:lnTo>
                                <a:lnTo>
                                  <a:pt x="0" y="0"/>
                                </a:lnTo>
                                <a:lnTo>
                                  <a:pt x="0" y="3048"/>
                                </a:lnTo>
                                <a:lnTo>
                                  <a:pt x="3048" y="3048"/>
                                </a:lnTo>
                                <a:lnTo>
                                  <a:pt x="6489179" y="3048"/>
                                </a:lnTo>
                                <a:lnTo>
                                  <a:pt x="6489179" y="0"/>
                                </a:lnTo>
                                <a:close/>
                              </a:path>
                            </a:pathLst>
                          </a:custGeom>
                          <a:solidFill>
                            <a:srgbClr val="9F9F9F"/>
                          </a:solidFill>
                        </wps:spPr>
                        <wps:bodyPr wrap="square" lIns="0" tIns="0" rIns="0" bIns="0" rtlCol="0">
                          <a:prstTxWarp prst="textNoShape">
                            <a:avLst/>
                          </a:prstTxWarp>
                          <a:noAutofit/>
                        </wps:bodyPr>
                      </wps:wsp>
                      <wps:wsp>
                        <wps:cNvPr id="11" name="Graphic 11"/>
                        <wps:cNvSpPr/>
                        <wps:spPr>
                          <a:xfrm>
                            <a:off x="6489191" y="126"/>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12" name="Graphic 12"/>
                        <wps:cNvSpPr/>
                        <wps:spPr>
                          <a:xfrm>
                            <a:off x="0" y="126"/>
                            <a:ext cx="6492240" cy="17145"/>
                          </a:xfrm>
                          <a:custGeom>
                            <a:avLst/>
                            <a:gdLst/>
                            <a:ahLst/>
                            <a:cxnLst/>
                            <a:rect l="l" t="t" r="r" b="b"/>
                            <a:pathLst>
                              <a:path w="6492240" h="17145">
                                <a:moveTo>
                                  <a:pt x="3048" y="3048"/>
                                </a:moveTo>
                                <a:lnTo>
                                  <a:pt x="0" y="3048"/>
                                </a:lnTo>
                                <a:lnTo>
                                  <a:pt x="0" y="16764"/>
                                </a:lnTo>
                                <a:lnTo>
                                  <a:pt x="3048" y="16764"/>
                                </a:lnTo>
                                <a:lnTo>
                                  <a:pt x="3048" y="3048"/>
                                </a:lnTo>
                                <a:close/>
                              </a:path>
                              <a:path w="6492240" h="17145">
                                <a:moveTo>
                                  <a:pt x="6492240" y="0"/>
                                </a:moveTo>
                                <a:lnTo>
                                  <a:pt x="6489192" y="0"/>
                                </a:lnTo>
                                <a:lnTo>
                                  <a:pt x="6489192" y="3048"/>
                                </a:lnTo>
                                <a:lnTo>
                                  <a:pt x="6492240" y="3048"/>
                                </a:lnTo>
                                <a:lnTo>
                                  <a:pt x="6492240" y="0"/>
                                </a:lnTo>
                                <a:close/>
                              </a:path>
                            </a:pathLst>
                          </a:custGeom>
                          <a:solidFill>
                            <a:srgbClr val="9F9F9F"/>
                          </a:solidFill>
                        </wps:spPr>
                        <wps:bodyPr wrap="square" lIns="0" tIns="0" rIns="0" bIns="0" rtlCol="0">
                          <a:prstTxWarp prst="textNoShape">
                            <a:avLst/>
                          </a:prstTxWarp>
                          <a:noAutofit/>
                        </wps:bodyPr>
                      </wps:wsp>
                      <wps:wsp>
                        <wps:cNvPr id="13" name="Graphic 13"/>
                        <wps:cNvSpPr/>
                        <wps:spPr>
                          <a:xfrm>
                            <a:off x="6489191" y="3175"/>
                            <a:ext cx="3175" cy="13970"/>
                          </a:xfrm>
                          <a:custGeom>
                            <a:avLst/>
                            <a:gdLst/>
                            <a:ahLst/>
                            <a:cxnLst/>
                            <a:rect l="l" t="t" r="r" b="b"/>
                            <a:pathLst>
                              <a:path w="3175" h="13970">
                                <a:moveTo>
                                  <a:pt x="3048" y="0"/>
                                </a:moveTo>
                                <a:lnTo>
                                  <a:pt x="0" y="0"/>
                                </a:lnTo>
                                <a:lnTo>
                                  <a:pt x="0" y="13715"/>
                                </a:lnTo>
                                <a:lnTo>
                                  <a:pt x="3048" y="13715"/>
                                </a:lnTo>
                                <a:lnTo>
                                  <a:pt x="3048" y="0"/>
                                </a:lnTo>
                                <a:close/>
                              </a:path>
                            </a:pathLst>
                          </a:custGeom>
                          <a:solidFill>
                            <a:srgbClr val="E2E2E2"/>
                          </a:solidFill>
                        </wps:spPr>
                        <wps:bodyPr wrap="square" lIns="0" tIns="0" rIns="0" bIns="0" rtlCol="0">
                          <a:prstTxWarp prst="textNoShape">
                            <a:avLst/>
                          </a:prstTxWarp>
                          <a:noAutofit/>
                        </wps:bodyPr>
                      </wps:wsp>
                      <wps:wsp>
                        <wps:cNvPr id="14" name="Graphic 14"/>
                        <wps:cNvSpPr/>
                        <wps:spPr>
                          <a:xfrm>
                            <a:off x="0" y="16903"/>
                            <a:ext cx="3175" cy="3175"/>
                          </a:xfrm>
                          <a:custGeom>
                            <a:avLst/>
                            <a:gdLst/>
                            <a:ahLst/>
                            <a:cxnLst/>
                            <a:rect l="l" t="t" r="r" b="b"/>
                            <a:pathLst>
                              <a:path w="3175" h="3175">
                                <a:moveTo>
                                  <a:pt x="3048" y="0"/>
                                </a:moveTo>
                                <a:lnTo>
                                  <a:pt x="0" y="0"/>
                                </a:lnTo>
                                <a:lnTo>
                                  <a:pt x="0" y="3035"/>
                                </a:lnTo>
                                <a:lnTo>
                                  <a:pt x="3048" y="3035"/>
                                </a:lnTo>
                                <a:lnTo>
                                  <a:pt x="3048" y="0"/>
                                </a:lnTo>
                                <a:close/>
                              </a:path>
                            </a:pathLst>
                          </a:custGeom>
                          <a:solidFill>
                            <a:srgbClr val="9F9F9F"/>
                          </a:solidFill>
                        </wps:spPr>
                        <wps:bodyPr wrap="square" lIns="0" tIns="0" rIns="0" bIns="0" rtlCol="0">
                          <a:prstTxWarp prst="textNoShape">
                            <a:avLst/>
                          </a:prstTxWarp>
                          <a:noAutofit/>
                        </wps:bodyPr>
                      </wps:wsp>
                      <wps:wsp>
                        <wps:cNvPr id="15" name="Graphic 15"/>
                        <wps:cNvSpPr/>
                        <wps:spPr>
                          <a:xfrm>
                            <a:off x="0" y="16903"/>
                            <a:ext cx="6492240" cy="3175"/>
                          </a:xfrm>
                          <a:custGeom>
                            <a:avLst/>
                            <a:gdLst/>
                            <a:ahLst/>
                            <a:cxnLst/>
                            <a:rect l="l" t="t" r="r" b="b"/>
                            <a:pathLst>
                              <a:path w="6492240" h="3175">
                                <a:moveTo>
                                  <a:pt x="6489179" y="0"/>
                                </a:moveTo>
                                <a:lnTo>
                                  <a:pt x="3048" y="0"/>
                                </a:lnTo>
                                <a:lnTo>
                                  <a:pt x="0" y="0"/>
                                </a:lnTo>
                                <a:lnTo>
                                  <a:pt x="0" y="3035"/>
                                </a:lnTo>
                                <a:lnTo>
                                  <a:pt x="3048" y="3035"/>
                                </a:lnTo>
                                <a:lnTo>
                                  <a:pt x="6489179" y="3035"/>
                                </a:lnTo>
                                <a:lnTo>
                                  <a:pt x="6489179" y="0"/>
                                </a:lnTo>
                                <a:close/>
                              </a:path>
                              <a:path w="6492240" h="3175">
                                <a:moveTo>
                                  <a:pt x="6492240" y="0"/>
                                </a:moveTo>
                                <a:lnTo>
                                  <a:pt x="6489192" y="0"/>
                                </a:lnTo>
                                <a:lnTo>
                                  <a:pt x="6489192" y="3035"/>
                                </a:lnTo>
                                <a:lnTo>
                                  <a:pt x="6492240" y="3035"/>
                                </a:lnTo>
                                <a:lnTo>
                                  <a:pt x="6492240"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57C8FE5F" id="Group 8" o:spid="_x0000_s1026" alt="&quot;&quot;" style="position:absolute;margin-left:50.4pt;margin-top:19.15pt;width:511.2pt;height:1.6pt;z-index:-15727104;mso-wrap-distance-left:0;mso-wrap-distance-right:0;mso-position-horizontal-relative:page" coordsize="64922,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">
                <v:shape id="Graphic 9" o:spid="_x0000_s1027" style="position:absolute;width:64922;height:196;visibility:visible;mso-wrap-style:square;v-text-anchor:top" coordsize="649224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" path="m6492240,l,,,19685r6492240,l6492240,xe" fillcolor="gray" stroked="f">
                  <v:path arrowok="t"/>
                </v:shape>
                <v:shape id="Graphic 10" o:spid="_x0000_s1028" style="position:absolute;top:1;width:64897;height:32;visibility:visible;mso-wrap-style:square;v-text-anchor:top" coordsize="64897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" path="m6489179,l3048,,,,,3048r3048,l6489179,3048r,-3048xe" fillcolor="#9f9f9f" stroked="f">
                  <v:path arrowok="t"/>
                </v:shape>
                <v:shape id="Graphic 11" o:spid="_x0000_s1029" style="position:absolute;left:64891;top: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" path="m3048,l,,,3048r3048,l3048,xe" fillcolor="#e2e2e2" stroked="f">
                  <v:path arrowok="t"/>
                </v:shape>
                <v:shape id="Graphic 12" o:spid="_x0000_s1030" style="position:absolute;top:1;width:64922;height:171;visibility:visible;mso-wrap-style:square;v-text-anchor:top" coordsize="649224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" path="m3048,3048l,3048,,16764r3048,l3048,3048xem6492240,r-3048,l6489192,3048r3048,l6492240,xe" fillcolor="#9f9f9f" stroked="f">
                  <v:path arrowok="t"/>
                </v:shape>
                <v:shape id="Graphic 13" o:spid="_x0000_s1031" style="position:absolute;left:64891;top:31;width:32;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" path="m3048,l,,,13715r3048,l3048,xe" fillcolor="#e2e2e2" stroked="f">
                  <v:path arrowok="t"/>
                </v:shape>
                <v:shape id="Graphic 14" o:spid="_x0000_s1032" style="position:absolute;top:169;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" path="m3048,l,,,3035r3048,l3048,xe" fillcolor="#9f9f9f" stroked="f">
                  <v:path arrowok="t"/>
                </v:shape>
                <v:shape id="Graphic 15" o:spid="_x0000_s1033" style="position:absolute;top:169;width:64922;height:31;visibility:visible;mso-wrap-style:square;v-text-anchor:top" coordsize="649224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" path="m6489179,l3048,,,,,3035r3048,l6489179,3035r,-3035xem6492240,r-3048,l6489192,3035r3048,l6492240,xe" fillcolor="#e2e2e2" stroked="f">
                  <v:path arrowok="t"/>
                </v:shape>
                <w10:wrap type="topAndBottom" anchorx="page"/>
              </v:group>
            </w:pict>
          </mc:Fallback>
        </mc:AlternateContent>
      </w:r>
    </w:p>
    <w:p w14:paraId="72BA8A6B" w14:textId="77777777" w:rsidR="00774B71" w:rsidRDefault="00774B71">
      <w:pPr>
        <w:pStyle w:val="BodyText"/>
        <w:spacing w:before="9"/>
        <w:rPr>
          <w:rFonts w:ascii="Times New Roman"/>
        </w:rPr>
      </w:pPr>
    </w:p>
    <w:p w14:paraId="795D253A" w14:textId="77777777" w:rsidR="00774B71" w:rsidRDefault="00000000">
      <w:pPr>
        <w:pStyle w:val="ListParagraph"/>
        <w:numPr>
          <w:ilvl w:val="0"/>
          <w:numId w:val="26"/>
        </w:numPr>
        <w:tabs>
          <w:tab w:val="left" w:pos="1053"/>
        </w:tabs>
        <w:ind w:left="1053" w:hanging="359"/>
        <w:rPr>
          <w:rFonts w:ascii="Times New Roman"/>
        </w:rPr>
      </w:pPr>
      <w:r>
        <w:rPr>
          <w:rFonts w:ascii="Times New Roman"/>
        </w:rPr>
        <w:t>Roll</w:t>
      </w:r>
      <w:r>
        <w:rPr>
          <w:rFonts w:ascii="Times New Roman"/>
          <w:spacing w:val="1"/>
        </w:rPr>
        <w:t xml:space="preserve"> </w:t>
      </w:r>
      <w:r>
        <w:rPr>
          <w:rFonts w:ascii="Times New Roman"/>
          <w:spacing w:val="-2"/>
        </w:rPr>
        <w:t>call.</w:t>
      </w:r>
    </w:p>
    <w:p w14:paraId="056A13BE" w14:textId="77777777" w:rsidR="00774B71" w:rsidRDefault="00000000">
      <w:pPr>
        <w:pStyle w:val="ListParagraph"/>
        <w:numPr>
          <w:ilvl w:val="0"/>
          <w:numId w:val="26"/>
        </w:numPr>
        <w:tabs>
          <w:tab w:val="left" w:pos="1053"/>
        </w:tabs>
        <w:spacing w:before="208"/>
        <w:ind w:left="1053" w:hanging="359"/>
        <w:rPr>
          <w:rFonts w:ascii="Times New Roman"/>
        </w:rPr>
      </w:pPr>
      <w:r>
        <w:rPr>
          <w:rFonts w:ascii="Times New Roman"/>
        </w:rPr>
        <w:t>Welcome</w:t>
      </w:r>
      <w:r>
        <w:rPr>
          <w:rFonts w:ascii="Times New Roman"/>
          <w:spacing w:val="-6"/>
        </w:rPr>
        <w:t xml:space="preserve"> </w:t>
      </w:r>
      <w:r>
        <w:rPr>
          <w:rFonts w:ascii="Times New Roman"/>
        </w:rPr>
        <w:t>and</w:t>
      </w:r>
      <w:r>
        <w:rPr>
          <w:rFonts w:ascii="Times New Roman"/>
          <w:spacing w:val="-3"/>
        </w:rPr>
        <w:t xml:space="preserve"> </w:t>
      </w:r>
      <w:r>
        <w:rPr>
          <w:rFonts w:ascii="Times New Roman"/>
        </w:rPr>
        <w:t>introduction</w:t>
      </w:r>
      <w:r>
        <w:rPr>
          <w:rFonts w:ascii="Times New Roman"/>
          <w:spacing w:val="-8"/>
        </w:rPr>
        <w:t xml:space="preserve"> </w:t>
      </w:r>
      <w:r>
        <w:rPr>
          <w:rFonts w:ascii="Times New Roman"/>
        </w:rPr>
        <w:t>of</w:t>
      </w:r>
      <w:r>
        <w:rPr>
          <w:rFonts w:ascii="Times New Roman"/>
          <w:spacing w:val="-2"/>
        </w:rPr>
        <w:t xml:space="preserve"> </w:t>
      </w:r>
      <w:r>
        <w:rPr>
          <w:rFonts w:ascii="Times New Roman"/>
        </w:rPr>
        <w:t>new</w:t>
      </w:r>
      <w:r>
        <w:rPr>
          <w:rFonts w:ascii="Times New Roman"/>
          <w:spacing w:val="-4"/>
        </w:rPr>
        <w:t xml:space="preserve"> </w:t>
      </w:r>
      <w:r>
        <w:rPr>
          <w:rFonts w:ascii="Times New Roman"/>
        </w:rPr>
        <w:t>Trustee</w:t>
      </w:r>
      <w:r>
        <w:rPr>
          <w:rFonts w:ascii="Times New Roman"/>
          <w:spacing w:val="-4"/>
        </w:rPr>
        <w:t xml:space="preserve"> </w:t>
      </w:r>
      <w:r>
        <w:rPr>
          <w:rFonts w:ascii="Times New Roman"/>
        </w:rPr>
        <w:t>Tammi</w:t>
      </w:r>
      <w:r>
        <w:rPr>
          <w:rFonts w:ascii="Times New Roman"/>
          <w:spacing w:val="-5"/>
        </w:rPr>
        <w:t xml:space="preserve"> </w:t>
      </w:r>
      <w:r>
        <w:rPr>
          <w:rFonts w:ascii="Times New Roman"/>
        </w:rPr>
        <w:t>Davis.</w:t>
      </w:r>
      <w:r>
        <w:rPr>
          <w:rFonts w:ascii="Times New Roman"/>
          <w:spacing w:val="47"/>
        </w:rPr>
        <w:t xml:space="preserve"> </w:t>
      </w:r>
      <w:r>
        <w:rPr>
          <w:rFonts w:ascii="Times New Roman"/>
        </w:rPr>
        <w:t>[FOR</w:t>
      </w:r>
      <w:r>
        <w:rPr>
          <w:rFonts w:ascii="Times New Roman"/>
          <w:spacing w:val="-4"/>
        </w:rPr>
        <w:t xml:space="preserve"> </w:t>
      </w:r>
      <w:r>
        <w:rPr>
          <w:rFonts w:ascii="Times New Roman"/>
        </w:rPr>
        <w:t>POSSIBLE</w:t>
      </w:r>
      <w:r>
        <w:rPr>
          <w:rFonts w:ascii="Times New Roman"/>
          <w:spacing w:val="-4"/>
        </w:rPr>
        <w:t xml:space="preserve"> </w:t>
      </w:r>
      <w:r>
        <w:rPr>
          <w:rFonts w:ascii="Times New Roman"/>
          <w:spacing w:val="-2"/>
        </w:rPr>
        <w:t>ACTION]</w:t>
      </w:r>
    </w:p>
    <w:p w14:paraId="51840244" w14:textId="77777777" w:rsidR="00774B71" w:rsidRDefault="00000000">
      <w:pPr>
        <w:pStyle w:val="ListParagraph"/>
        <w:numPr>
          <w:ilvl w:val="0"/>
          <w:numId w:val="26"/>
        </w:numPr>
        <w:tabs>
          <w:tab w:val="left" w:pos="1054"/>
        </w:tabs>
        <w:spacing w:before="206" w:line="247" w:lineRule="auto"/>
        <w:ind w:right="403"/>
        <w:jc w:val="both"/>
        <w:rPr>
          <w:rFonts w:ascii="Times New Roman" w:hAnsi="Times New Roman"/>
        </w:rPr>
      </w:pPr>
      <w:r>
        <w:rPr>
          <w:rFonts w:ascii="Times New Roman" w:hAnsi="Times New Roman"/>
        </w:rPr>
        <w:t>Public</w:t>
      </w:r>
      <w:r>
        <w:rPr>
          <w:rFonts w:ascii="Times New Roman" w:hAnsi="Times New Roman"/>
          <w:spacing w:val="-9"/>
        </w:rPr>
        <w:t xml:space="preserve"> </w:t>
      </w:r>
      <w:r>
        <w:rPr>
          <w:rFonts w:ascii="Times New Roman" w:hAnsi="Times New Roman"/>
        </w:rPr>
        <w:t>Comments.</w:t>
      </w:r>
      <w:r>
        <w:rPr>
          <w:rFonts w:ascii="Times New Roman" w:hAnsi="Times New Roman"/>
          <w:spacing w:val="35"/>
        </w:rPr>
        <w:t xml:space="preserve"> </w:t>
      </w:r>
      <w:r>
        <w:rPr>
          <w:rFonts w:ascii="Times New Roman" w:hAnsi="Times New Roman"/>
        </w:rPr>
        <w:t>Comments</w:t>
      </w:r>
      <w:r>
        <w:rPr>
          <w:rFonts w:ascii="Times New Roman" w:hAnsi="Times New Roman"/>
          <w:spacing w:val="-11"/>
        </w:rPr>
        <w:t xml:space="preserve"> </w:t>
      </w:r>
      <w:proofErr w:type="gramStart"/>
      <w:r>
        <w:rPr>
          <w:rFonts w:ascii="Times New Roman" w:hAnsi="Times New Roman"/>
        </w:rPr>
        <w:t>heard</w:t>
      </w:r>
      <w:proofErr w:type="gramEnd"/>
      <w:r>
        <w:rPr>
          <w:rFonts w:ascii="Times New Roman" w:hAnsi="Times New Roman"/>
          <w:spacing w:val="-9"/>
        </w:rPr>
        <w:t xml:space="preserve"> </w:t>
      </w:r>
      <w:r>
        <w:rPr>
          <w:rFonts w:ascii="Times New Roman" w:hAnsi="Times New Roman"/>
        </w:rPr>
        <w:t>under</w:t>
      </w:r>
      <w:r>
        <w:rPr>
          <w:rFonts w:ascii="Times New Roman" w:hAnsi="Times New Roman"/>
          <w:spacing w:val="-11"/>
        </w:rPr>
        <w:t xml:space="preserve"> </w:t>
      </w:r>
      <w:r>
        <w:rPr>
          <w:rFonts w:ascii="Times New Roman" w:hAnsi="Times New Roman"/>
        </w:rPr>
        <w:t>this</w:t>
      </w:r>
      <w:r>
        <w:rPr>
          <w:rFonts w:ascii="Times New Roman" w:hAnsi="Times New Roman"/>
          <w:spacing w:val="-11"/>
        </w:rPr>
        <w:t xml:space="preserve"> </w:t>
      </w:r>
      <w:r>
        <w:rPr>
          <w:rFonts w:ascii="Times New Roman" w:hAnsi="Times New Roman"/>
        </w:rPr>
        <w:t>item</w:t>
      </w:r>
      <w:r>
        <w:rPr>
          <w:rFonts w:ascii="Times New Roman" w:hAnsi="Times New Roman"/>
          <w:spacing w:val="-8"/>
        </w:rPr>
        <w:t xml:space="preserve"> </w:t>
      </w:r>
      <w:r>
        <w:rPr>
          <w:rFonts w:ascii="Times New Roman" w:hAnsi="Times New Roman"/>
        </w:rPr>
        <w:t>will</w:t>
      </w:r>
      <w:r>
        <w:rPr>
          <w:rFonts w:ascii="Times New Roman" w:hAnsi="Times New Roman"/>
          <w:spacing w:val="-11"/>
        </w:rPr>
        <w:t xml:space="preserve"> </w:t>
      </w:r>
      <w:r>
        <w:rPr>
          <w:rFonts w:ascii="Times New Roman" w:hAnsi="Times New Roman"/>
        </w:rPr>
        <w:t>be</w:t>
      </w:r>
      <w:r>
        <w:rPr>
          <w:rFonts w:ascii="Times New Roman" w:hAnsi="Times New Roman"/>
          <w:spacing w:val="-11"/>
        </w:rPr>
        <w:t xml:space="preserve"> </w:t>
      </w:r>
      <w:r>
        <w:rPr>
          <w:rFonts w:ascii="Times New Roman" w:hAnsi="Times New Roman"/>
        </w:rPr>
        <w:t>limited</w:t>
      </w:r>
      <w:r>
        <w:rPr>
          <w:rFonts w:ascii="Times New Roman" w:hAnsi="Times New Roman"/>
          <w:spacing w:val="-10"/>
        </w:rPr>
        <w:t xml:space="preserve"> </w:t>
      </w:r>
      <w:r>
        <w:rPr>
          <w:rFonts w:ascii="Times New Roman" w:hAnsi="Times New Roman"/>
        </w:rPr>
        <w:t>to</w:t>
      </w:r>
      <w:r>
        <w:rPr>
          <w:rFonts w:ascii="Times New Roman" w:hAnsi="Times New Roman"/>
          <w:spacing w:val="-12"/>
        </w:rPr>
        <w:t xml:space="preserve"> </w:t>
      </w:r>
      <w:r>
        <w:rPr>
          <w:rFonts w:ascii="Times New Roman" w:hAnsi="Times New Roman"/>
        </w:rPr>
        <w:t>two</w:t>
      </w:r>
      <w:r>
        <w:rPr>
          <w:rFonts w:ascii="Times New Roman" w:hAnsi="Times New Roman"/>
          <w:spacing w:val="-12"/>
        </w:rPr>
        <w:t xml:space="preserve"> </w:t>
      </w:r>
      <w:r>
        <w:rPr>
          <w:rFonts w:ascii="Times New Roman" w:hAnsi="Times New Roman"/>
        </w:rPr>
        <w:t>minutes</w:t>
      </w:r>
      <w:r>
        <w:rPr>
          <w:rFonts w:ascii="Times New Roman" w:hAnsi="Times New Roman"/>
          <w:spacing w:val="-11"/>
        </w:rPr>
        <w:t xml:space="preserve"> </w:t>
      </w:r>
      <w:r>
        <w:rPr>
          <w:rFonts w:ascii="Times New Roman" w:hAnsi="Times New Roman"/>
        </w:rPr>
        <w:t>per</w:t>
      </w:r>
      <w:r>
        <w:rPr>
          <w:rFonts w:ascii="Times New Roman" w:hAnsi="Times New Roman"/>
          <w:spacing w:val="-9"/>
        </w:rPr>
        <w:t xml:space="preserve"> </w:t>
      </w:r>
      <w:r>
        <w:rPr>
          <w:rFonts w:ascii="Times New Roman" w:hAnsi="Times New Roman"/>
        </w:rPr>
        <w:t>person</w:t>
      </w:r>
      <w:r>
        <w:rPr>
          <w:rFonts w:ascii="Times New Roman" w:hAnsi="Times New Roman"/>
          <w:spacing w:val="-12"/>
        </w:rPr>
        <w:t xml:space="preserve"> </w:t>
      </w:r>
      <w:r>
        <w:rPr>
          <w:rFonts w:ascii="Times New Roman" w:hAnsi="Times New Roman"/>
        </w:rPr>
        <w:t>and</w:t>
      </w:r>
      <w:r>
        <w:rPr>
          <w:rFonts w:ascii="Times New Roman" w:hAnsi="Times New Roman"/>
          <w:spacing w:val="-12"/>
        </w:rPr>
        <w:t xml:space="preserve"> </w:t>
      </w:r>
      <w:r>
        <w:rPr>
          <w:rFonts w:ascii="Times New Roman" w:hAnsi="Times New Roman"/>
        </w:rPr>
        <w:t>may</w:t>
      </w:r>
      <w:r>
        <w:rPr>
          <w:rFonts w:ascii="Times New Roman" w:hAnsi="Times New Roman"/>
          <w:spacing w:val="-12"/>
        </w:rPr>
        <w:t xml:space="preserve"> </w:t>
      </w:r>
      <w:r>
        <w:rPr>
          <w:rFonts w:ascii="Times New Roman" w:hAnsi="Times New Roman"/>
        </w:rPr>
        <w:t>pertain to matters both on and off the Board of Trustees’ agenda.</w:t>
      </w:r>
      <w:r>
        <w:rPr>
          <w:rFonts w:ascii="Times New Roman" w:hAnsi="Times New Roman"/>
          <w:spacing w:val="40"/>
        </w:rPr>
        <w:t xml:space="preserve"> </w:t>
      </w:r>
      <w:r>
        <w:rPr>
          <w:rFonts w:ascii="Times New Roman" w:hAnsi="Times New Roman"/>
        </w:rPr>
        <w:t xml:space="preserve">The Board will also hear public </w:t>
      </w:r>
      <w:proofErr w:type="gramStart"/>
      <w:r>
        <w:rPr>
          <w:rFonts w:ascii="Times New Roman" w:hAnsi="Times New Roman"/>
        </w:rPr>
        <w:t>comment</w:t>
      </w:r>
      <w:proofErr w:type="gramEnd"/>
      <w:r>
        <w:rPr>
          <w:rFonts w:ascii="Times New Roman" w:hAnsi="Times New Roman"/>
        </w:rPr>
        <w:t xml:space="preserve"> during individual action items, with comment limited to two minutes per person.</w:t>
      </w:r>
      <w:r>
        <w:rPr>
          <w:rFonts w:ascii="Times New Roman" w:hAnsi="Times New Roman"/>
          <w:spacing w:val="40"/>
        </w:rPr>
        <w:t xml:space="preserve"> </w:t>
      </w:r>
      <w:r>
        <w:rPr>
          <w:rFonts w:ascii="Times New Roman" w:hAnsi="Times New Roman"/>
        </w:rPr>
        <w:t>Comments are to be made to the Board as a whole.</w:t>
      </w:r>
    </w:p>
    <w:p w14:paraId="5057C4EB" w14:textId="77777777" w:rsidR="00774B71" w:rsidRDefault="00000000">
      <w:pPr>
        <w:pStyle w:val="ListParagraph"/>
        <w:numPr>
          <w:ilvl w:val="0"/>
          <w:numId w:val="26"/>
        </w:numPr>
        <w:tabs>
          <w:tab w:val="left" w:pos="1054"/>
        </w:tabs>
        <w:spacing w:before="198" w:line="244" w:lineRule="auto"/>
        <w:ind w:right="403"/>
        <w:jc w:val="both"/>
        <w:rPr>
          <w:rFonts w:ascii="Times New Roman"/>
        </w:rPr>
      </w:pPr>
      <w:r>
        <w:rPr>
          <w:rFonts w:ascii="Times New Roman"/>
        </w:rPr>
        <w:t>Review and discussion of Fiduciary Duties of Trustees and associated Nevada Revised Statutes. [DISCUSSION ONLY]</w:t>
      </w:r>
    </w:p>
    <w:p w14:paraId="522A3985" w14:textId="77777777" w:rsidR="00774B71" w:rsidRDefault="00000000">
      <w:pPr>
        <w:pStyle w:val="ListParagraph"/>
        <w:numPr>
          <w:ilvl w:val="0"/>
          <w:numId w:val="26"/>
        </w:numPr>
        <w:tabs>
          <w:tab w:val="left" w:pos="1053"/>
        </w:tabs>
        <w:spacing w:before="204"/>
        <w:ind w:left="1053" w:hanging="359"/>
        <w:rPr>
          <w:rFonts w:ascii="Times New Roman"/>
        </w:rPr>
      </w:pPr>
      <w:r>
        <w:rPr>
          <w:rFonts w:ascii="Times New Roman"/>
        </w:rPr>
        <w:t>Review</w:t>
      </w:r>
      <w:r>
        <w:rPr>
          <w:rFonts w:ascii="Times New Roman"/>
          <w:spacing w:val="-7"/>
        </w:rPr>
        <w:t xml:space="preserve"> </w:t>
      </w:r>
      <w:r>
        <w:rPr>
          <w:rFonts w:ascii="Times New Roman"/>
        </w:rPr>
        <w:t>and</w:t>
      </w:r>
      <w:r>
        <w:rPr>
          <w:rFonts w:ascii="Times New Roman"/>
          <w:spacing w:val="-4"/>
        </w:rPr>
        <w:t xml:space="preserve"> </w:t>
      </w:r>
      <w:r>
        <w:rPr>
          <w:rFonts w:ascii="Times New Roman"/>
        </w:rPr>
        <w:t>discussion</w:t>
      </w:r>
      <w:r>
        <w:rPr>
          <w:rFonts w:ascii="Times New Roman"/>
          <w:spacing w:val="-4"/>
        </w:rPr>
        <w:t xml:space="preserve"> </w:t>
      </w:r>
      <w:r>
        <w:rPr>
          <w:rFonts w:ascii="Times New Roman"/>
        </w:rPr>
        <w:t>of</w:t>
      </w:r>
      <w:r>
        <w:rPr>
          <w:rFonts w:ascii="Times New Roman"/>
          <w:spacing w:val="-5"/>
        </w:rPr>
        <w:t xml:space="preserve"> </w:t>
      </w:r>
      <w:r>
        <w:rPr>
          <w:rFonts w:ascii="Times New Roman"/>
        </w:rPr>
        <w:t>Trustee</w:t>
      </w:r>
      <w:r>
        <w:rPr>
          <w:rFonts w:ascii="Times New Roman"/>
          <w:spacing w:val="-6"/>
        </w:rPr>
        <w:t xml:space="preserve"> </w:t>
      </w:r>
      <w:r>
        <w:rPr>
          <w:rFonts w:ascii="Times New Roman"/>
        </w:rPr>
        <w:t>meeting</w:t>
      </w:r>
      <w:r>
        <w:rPr>
          <w:rFonts w:ascii="Times New Roman"/>
          <w:spacing w:val="-4"/>
        </w:rPr>
        <w:t xml:space="preserve"> </w:t>
      </w:r>
      <w:r>
        <w:rPr>
          <w:rFonts w:ascii="Times New Roman"/>
        </w:rPr>
        <w:t>attendance</w:t>
      </w:r>
      <w:r>
        <w:rPr>
          <w:rFonts w:ascii="Times New Roman"/>
          <w:spacing w:val="-6"/>
        </w:rPr>
        <w:t xml:space="preserve"> </w:t>
      </w:r>
      <w:r>
        <w:rPr>
          <w:rFonts w:ascii="Times New Roman"/>
        </w:rPr>
        <w:t>requirements.</w:t>
      </w:r>
      <w:r>
        <w:rPr>
          <w:rFonts w:ascii="Times New Roman"/>
          <w:spacing w:val="46"/>
        </w:rPr>
        <w:t xml:space="preserve"> </w:t>
      </w:r>
      <w:r>
        <w:rPr>
          <w:rFonts w:ascii="Times New Roman"/>
        </w:rPr>
        <w:t>[FOR</w:t>
      </w:r>
      <w:r>
        <w:rPr>
          <w:rFonts w:ascii="Times New Roman"/>
          <w:spacing w:val="-5"/>
        </w:rPr>
        <w:t xml:space="preserve"> </w:t>
      </w:r>
      <w:r>
        <w:rPr>
          <w:rFonts w:ascii="Times New Roman"/>
        </w:rPr>
        <w:t>POSSIBLE</w:t>
      </w:r>
      <w:r>
        <w:rPr>
          <w:rFonts w:ascii="Times New Roman"/>
          <w:spacing w:val="-4"/>
        </w:rPr>
        <w:t xml:space="preserve"> </w:t>
      </w:r>
      <w:r>
        <w:rPr>
          <w:rFonts w:ascii="Times New Roman"/>
          <w:spacing w:val="-2"/>
        </w:rPr>
        <w:t>ACTION]</w:t>
      </w:r>
    </w:p>
    <w:p w14:paraId="38ED8E77" w14:textId="77777777" w:rsidR="00774B71" w:rsidRDefault="00000000">
      <w:pPr>
        <w:pStyle w:val="ListParagraph"/>
        <w:numPr>
          <w:ilvl w:val="0"/>
          <w:numId w:val="26"/>
        </w:numPr>
        <w:tabs>
          <w:tab w:val="left" w:pos="1053"/>
        </w:tabs>
        <w:spacing w:before="208"/>
        <w:ind w:left="1053" w:hanging="359"/>
        <w:rPr>
          <w:rFonts w:ascii="Times New Roman"/>
        </w:rPr>
      </w:pPr>
      <w:r>
        <w:rPr>
          <w:rFonts w:ascii="Times New Roman"/>
        </w:rPr>
        <w:t>Approval</w:t>
      </w:r>
      <w:r>
        <w:rPr>
          <w:rFonts w:ascii="Times New Roman"/>
          <w:spacing w:val="-5"/>
        </w:rPr>
        <w:t xml:space="preserve"> </w:t>
      </w:r>
      <w:r>
        <w:rPr>
          <w:rFonts w:ascii="Times New Roman"/>
        </w:rPr>
        <w:t>of</w:t>
      </w:r>
      <w:r>
        <w:rPr>
          <w:rFonts w:ascii="Times New Roman"/>
          <w:spacing w:val="-5"/>
        </w:rPr>
        <w:t xml:space="preserve"> </w:t>
      </w:r>
      <w:r>
        <w:rPr>
          <w:rFonts w:ascii="Times New Roman"/>
        </w:rPr>
        <w:t>minutes</w:t>
      </w:r>
      <w:r>
        <w:rPr>
          <w:rFonts w:ascii="Times New Roman"/>
          <w:spacing w:val="-5"/>
        </w:rPr>
        <w:t xml:space="preserve"> </w:t>
      </w:r>
      <w:r>
        <w:rPr>
          <w:rFonts w:ascii="Times New Roman"/>
        </w:rPr>
        <w:t>from</w:t>
      </w:r>
      <w:r>
        <w:rPr>
          <w:rFonts w:ascii="Times New Roman"/>
          <w:spacing w:val="-5"/>
        </w:rPr>
        <w:t xml:space="preserve"> </w:t>
      </w:r>
      <w:r>
        <w:rPr>
          <w:rFonts w:ascii="Times New Roman"/>
        </w:rPr>
        <w:t>the</w:t>
      </w:r>
      <w:r>
        <w:rPr>
          <w:rFonts w:ascii="Times New Roman"/>
          <w:spacing w:val="-4"/>
        </w:rPr>
        <w:t xml:space="preserve"> </w:t>
      </w:r>
      <w:r>
        <w:rPr>
          <w:rFonts w:ascii="Times New Roman"/>
        </w:rPr>
        <w:t>October</w:t>
      </w:r>
      <w:r>
        <w:rPr>
          <w:rFonts w:ascii="Times New Roman"/>
          <w:spacing w:val="-5"/>
        </w:rPr>
        <w:t xml:space="preserve"> </w:t>
      </w:r>
      <w:r>
        <w:rPr>
          <w:rFonts w:ascii="Times New Roman"/>
        </w:rPr>
        <w:t>26,</w:t>
      </w:r>
      <w:r>
        <w:rPr>
          <w:rFonts w:ascii="Times New Roman"/>
          <w:spacing w:val="-3"/>
        </w:rPr>
        <w:t xml:space="preserve"> </w:t>
      </w:r>
      <w:proofErr w:type="gramStart"/>
      <w:r>
        <w:rPr>
          <w:rFonts w:ascii="Times New Roman"/>
        </w:rPr>
        <w:t>2023</w:t>
      </w:r>
      <w:proofErr w:type="gramEnd"/>
      <w:r>
        <w:rPr>
          <w:rFonts w:ascii="Times New Roman"/>
          <w:spacing w:val="-3"/>
        </w:rPr>
        <w:t xml:space="preserve"> </w:t>
      </w:r>
      <w:r>
        <w:rPr>
          <w:rFonts w:ascii="Times New Roman"/>
        </w:rPr>
        <w:t>meeting.</w:t>
      </w:r>
      <w:r>
        <w:rPr>
          <w:rFonts w:ascii="Times New Roman"/>
          <w:spacing w:val="48"/>
        </w:rPr>
        <w:t xml:space="preserve"> </w:t>
      </w:r>
      <w:r>
        <w:rPr>
          <w:rFonts w:ascii="Times New Roman"/>
        </w:rPr>
        <w:t>[FOR</w:t>
      </w:r>
      <w:r>
        <w:rPr>
          <w:rFonts w:ascii="Times New Roman"/>
          <w:spacing w:val="-4"/>
        </w:rPr>
        <w:t xml:space="preserve"> </w:t>
      </w:r>
      <w:r>
        <w:rPr>
          <w:rFonts w:ascii="Times New Roman"/>
        </w:rPr>
        <w:t>POSSIBLE</w:t>
      </w:r>
      <w:r>
        <w:rPr>
          <w:rFonts w:ascii="Times New Roman"/>
          <w:spacing w:val="-4"/>
        </w:rPr>
        <w:t xml:space="preserve"> </w:t>
      </w:r>
      <w:r>
        <w:rPr>
          <w:rFonts w:ascii="Times New Roman"/>
          <w:spacing w:val="-2"/>
        </w:rPr>
        <w:t>ACTION]</w:t>
      </w:r>
    </w:p>
    <w:p w14:paraId="0C7F3B55" w14:textId="77777777" w:rsidR="00774B71" w:rsidRDefault="00000000">
      <w:pPr>
        <w:pStyle w:val="ListParagraph"/>
        <w:numPr>
          <w:ilvl w:val="0"/>
          <w:numId w:val="26"/>
        </w:numPr>
        <w:tabs>
          <w:tab w:val="left" w:pos="1052"/>
          <w:tab w:val="left" w:pos="1054"/>
        </w:tabs>
        <w:spacing w:before="205" w:line="247" w:lineRule="auto"/>
        <w:ind w:right="404" w:hanging="361"/>
        <w:jc w:val="both"/>
        <w:rPr>
          <w:rFonts w:ascii="Times New Roman"/>
        </w:rPr>
      </w:pPr>
      <w:r>
        <w:rPr>
          <w:rFonts w:ascii="Times New Roman"/>
        </w:rPr>
        <w:t>Review and possible approval of year-to-date administrative expenditures and requested reimbursements to employers through December 31, 2023, in the amount of $6,847,322.</w:t>
      </w:r>
      <w:r>
        <w:rPr>
          <w:rFonts w:ascii="Times New Roman"/>
          <w:spacing w:val="40"/>
        </w:rPr>
        <w:t xml:space="preserve"> </w:t>
      </w:r>
      <w:r>
        <w:rPr>
          <w:rFonts w:ascii="Times New Roman"/>
        </w:rPr>
        <w:t>[FOR POSSIBLE ACTION]</w:t>
      </w:r>
    </w:p>
    <w:p w14:paraId="0813E607" w14:textId="77777777" w:rsidR="00774B71" w:rsidRDefault="00000000">
      <w:pPr>
        <w:pStyle w:val="ListParagraph"/>
        <w:numPr>
          <w:ilvl w:val="0"/>
          <w:numId w:val="26"/>
        </w:numPr>
        <w:tabs>
          <w:tab w:val="left" w:pos="1054"/>
        </w:tabs>
        <w:spacing w:before="199" w:line="247" w:lineRule="auto"/>
        <w:ind w:right="403"/>
        <w:jc w:val="both"/>
        <w:rPr>
          <w:rFonts w:ascii="Times New Roman"/>
        </w:rPr>
      </w:pPr>
      <w:r>
        <w:rPr>
          <w:rFonts w:ascii="Times New Roman"/>
        </w:rPr>
        <w:t>Acknowledge receipt of interim financial statements for the period ending December 31, 2023.</w:t>
      </w:r>
      <w:r>
        <w:rPr>
          <w:rFonts w:ascii="Times New Roman"/>
          <w:spacing w:val="40"/>
        </w:rPr>
        <w:t xml:space="preserve"> </w:t>
      </w:r>
      <w:r>
        <w:rPr>
          <w:rFonts w:ascii="Times New Roman"/>
        </w:rPr>
        <w:t>[FOR POSSIBLE ACTION]</w:t>
      </w:r>
    </w:p>
    <w:p w14:paraId="7E6C4C38" w14:textId="77777777" w:rsidR="00774B71" w:rsidRDefault="00774B71">
      <w:pPr>
        <w:spacing w:line="247" w:lineRule="auto"/>
        <w:jc w:val="both"/>
        <w:rPr>
          <w:rFonts w:ascii="Times New Roman"/>
        </w:rPr>
        <w:sectPr w:rsidR="00774B71">
          <w:pgSz w:w="12240" w:h="15840"/>
          <w:pgMar w:top="640" w:right="580" w:bottom="720" w:left="580" w:header="0" w:footer="523" w:gutter="0"/>
          <w:cols w:space="720"/>
        </w:sectPr>
      </w:pPr>
    </w:p>
    <w:p w14:paraId="1BB4EA98" w14:textId="77777777" w:rsidR="00774B71" w:rsidRDefault="00000000">
      <w:pPr>
        <w:pStyle w:val="BodyText"/>
        <w:tabs>
          <w:tab w:val="left" w:pos="6917"/>
        </w:tabs>
        <w:spacing w:before="78" w:line="252" w:lineRule="exact"/>
        <w:ind w:left="140"/>
        <w:rPr>
          <w:rFonts w:ascii="Times New Roman"/>
        </w:rPr>
      </w:pPr>
      <w:r>
        <w:rPr>
          <w:rFonts w:ascii="Times New Roman"/>
        </w:rPr>
        <w:lastRenderedPageBreak/>
        <w:t>Washoe</w:t>
      </w:r>
      <w:r>
        <w:rPr>
          <w:rFonts w:ascii="Times New Roman"/>
          <w:spacing w:val="-3"/>
        </w:rPr>
        <w:t xml:space="preserve"> </w:t>
      </w:r>
      <w:r>
        <w:rPr>
          <w:rFonts w:ascii="Times New Roman"/>
        </w:rPr>
        <w:t>County,</w:t>
      </w:r>
      <w:r>
        <w:rPr>
          <w:rFonts w:ascii="Times New Roman"/>
          <w:spacing w:val="-3"/>
        </w:rPr>
        <w:t xml:space="preserve"> </w:t>
      </w:r>
      <w:r>
        <w:rPr>
          <w:rFonts w:ascii="Times New Roman"/>
        </w:rPr>
        <w:t>Nevada</w:t>
      </w:r>
      <w:r>
        <w:rPr>
          <w:rFonts w:ascii="Times New Roman"/>
          <w:spacing w:val="-3"/>
        </w:rPr>
        <w:t xml:space="preserve"> </w:t>
      </w:r>
      <w:r>
        <w:rPr>
          <w:rFonts w:ascii="Times New Roman"/>
        </w:rPr>
        <w:t>OPEB</w:t>
      </w:r>
      <w:r>
        <w:rPr>
          <w:rFonts w:ascii="Times New Roman"/>
          <w:spacing w:val="-3"/>
        </w:rPr>
        <w:t xml:space="preserve"> </w:t>
      </w:r>
      <w:r>
        <w:rPr>
          <w:rFonts w:ascii="Times New Roman"/>
        </w:rPr>
        <w:t>Trust</w:t>
      </w:r>
      <w:r>
        <w:rPr>
          <w:rFonts w:ascii="Times New Roman"/>
          <w:spacing w:val="-5"/>
        </w:rPr>
        <w:t xml:space="preserve"> </w:t>
      </w:r>
      <w:r>
        <w:rPr>
          <w:rFonts w:ascii="Times New Roman"/>
        </w:rPr>
        <w:t>Board</w:t>
      </w:r>
      <w:r>
        <w:rPr>
          <w:rFonts w:ascii="Times New Roman"/>
          <w:spacing w:val="-6"/>
        </w:rPr>
        <w:t xml:space="preserve"> </w:t>
      </w:r>
      <w:r>
        <w:rPr>
          <w:rFonts w:ascii="Times New Roman"/>
        </w:rPr>
        <w:t>of</w:t>
      </w:r>
      <w:r>
        <w:rPr>
          <w:rFonts w:ascii="Times New Roman"/>
          <w:spacing w:val="-1"/>
        </w:rPr>
        <w:t xml:space="preserve"> </w:t>
      </w:r>
      <w:r>
        <w:rPr>
          <w:rFonts w:ascii="Times New Roman"/>
          <w:spacing w:val="-2"/>
        </w:rPr>
        <w:t>Trustees</w:t>
      </w:r>
      <w:r>
        <w:rPr>
          <w:rFonts w:ascii="Times New Roman"/>
        </w:rPr>
        <w:tab/>
        <w:t>Meeting</w:t>
      </w:r>
      <w:r>
        <w:rPr>
          <w:rFonts w:ascii="Times New Roman"/>
          <w:spacing w:val="-4"/>
        </w:rPr>
        <w:t xml:space="preserve"> </w:t>
      </w:r>
      <w:r>
        <w:rPr>
          <w:rFonts w:ascii="Times New Roman"/>
        </w:rPr>
        <w:t>Agenda</w:t>
      </w:r>
      <w:r>
        <w:rPr>
          <w:rFonts w:ascii="Times New Roman"/>
          <w:spacing w:val="-4"/>
        </w:rPr>
        <w:t xml:space="preserve"> </w:t>
      </w:r>
      <w:r>
        <w:rPr>
          <w:rFonts w:ascii="Times New Roman"/>
        </w:rPr>
        <w:t>for</w:t>
      </w:r>
      <w:r>
        <w:rPr>
          <w:rFonts w:ascii="Times New Roman"/>
          <w:spacing w:val="-2"/>
        </w:rPr>
        <w:t xml:space="preserve"> </w:t>
      </w:r>
      <w:r>
        <w:rPr>
          <w:rFonts w:ascii="Times New Roman"/>
        </w:rPr>
        <w:t>January</w:t>
      </w:r>
      <w:r>
        <w:rPr>
          <w:rFonts w:ascii="Times New Roman"/>
          <w:spacing w:val="-4"/>
        </w:rPr>
        <w:t xml:space="preserve"> </w:t>
      </w:r>
      <w:r>
        <w:rPr>
          <w:rFonts w:ascii="Times New Roman"/>
        </w:rPr>
        <w:t>25,</w:t>
      </w:r>
      <w:r>
        <w:rPr>
          <w:rFonts w:ascii="Times New Roman"/>
          <w:spacing w:val="-6"/>
        </w:rPr>
        <w:t xml:space="preserve"> </w:t>
      </w:r>
      <w:r>
        <w:rPr>
          <w:rFonts w:ascii="Times New Roman"/>
          <w:spacing w:val="-4"/>
        </w:rPr>
        <w:t>2024</w:t>
      </w:r>
    </w:p>
    <w:p w14:paraId="06989294" w14:textId="77777777" w:rsidR="00774B71" w:rsidRDefault="00000000">
      <w:pPr>
        <w:pStyle w:val="BodyText"/>
        <w:tabs>
          <w:tab w:val="left" w:pos="10968"/>
        </w:tabs>
        <w:spacing w:line="252" w:lineRule="exact"/>
        <w:ind w:left="111"/>
        <w:rPr>
          <w:rFonts w:ascii="Times New Roman"/>
        </w:rPr>
      </w:pPr>
      <w:r>
        <w:rPr>
          <w:rFonts w:ascii="Times New Roman"/>
          <w:spacing w:val="-27"/>
          <w:u w:val="double"/>
        </w:rPr>
        <w:t xml:space="preserve"> </w:t>
      </w:r>
      <w:r>
        <w:rPr>
          <w:rFonts w:ascii="Times New Roman"/>
          <w:u w:val="double"/>
        </w:rPr>
        <w:t>Page</w:t>
      </w:r>
      <w:r>
        <w:rPr>
          <w:rFonts w:ascii="Times New Roman"/>
          <w:spacing w:val="-2"/>
          <w:u w:val="double"/>
        </w:rPr>
        <w:t xml:space="preserve"> </w:t>
      </w:r>
      <w:r>
        <w:rPr>
          <w:rFonts w:ascii="Times New Roman"/>
          <w:u w:val="double"/>
        </w:rPr>
        <w:t>3</w:t>
      </w:r>
      <w:r>
        <w:rPr>
          <w:rFonts w:ascii="Times New Roman"/>
          <w:spacing w:val="-1"/>
          <w:u w:val="double"/>
        </w:rPr>
        <w:t xml:space="preserve"> </w:t>
      </w:r>
      <w:r>
        <w:rPr>
          <w:rFonts w:ascii="Times New Roman"/>
          <w:u w:val="double"/>
        </w:rPr>
        <w:t xml:space="preserve">of </w:t>
      </w:r>
      <w:r>
        <w:rPr>
          <w:rFonts w:ascii="Times New Roman"/>
          <w:spacing w:val="-10"/>
          <w:u w:val="double"/>
        </w:rPr>
        <w:t>3</w:t>
      </w:r>
      <w:r>
        <w:rPr>
          <w:rFonts w:ascii="Times New Roman"/>
          <w:u w:val="double"/>
        </w:rPr>
        <w:tab/>
      </w:r>
    </w:p>
    <w:p w14:paraId="263BE493" w14:textId="77777777" w:rsidR="00774B71" w:rsidRDefault="00774B71">
      <w:pPr>
        <w:pStyle w:val="BodyText"/>
        <w:spacing w:before="80"/>
        <w:rPr>
          <w:rFonts w:ascii="Times New Roman"/>
        </w:rPr>
      </w:pPr>
    </w:p>
    <w:p w14:paraId="62BCA6B4" w14:textId="77777777" w:rsidR="00774B71" w:rsidRDefault="00000000">
      <w:pPr>
        <w:pStyle w:val="ListParagraph"/>
        <w:numPr>
          <w:ilvl w:val="0"/>
          <w:numId w:val="26"/>
        </w:numPr>
        <w:tabs>
          <w:tab w:val="left" w:pos="1054"/>
        </w:tabs>
        <w:spacing w:line="244" w:lineRule="auto"/>
        <w:ind w:right="407"/>
        <w:rPr>
          <w:rFonts w:ascii="Times New Roman"/>
        </w:rPr>
      </w:pPr>
      <w:r>
        <w:rPr>
          <w:rFonts w:ascii="Times New Roman"/>
        </w:rPr>
        <w:t>Review</w:t>
      </w:r>
      <w:r>
        <w:rPr>
          <w:rFonts w:ascii="Times New Roman"/>
          <w:spacing w:val="33"/>
        </w:rPr>
        <w:t xml:space="preserve"> </w:t>
      </w:r>
      <w:r>
        <w:rPr>
          <w:rFonts w:ascii="Times New Roman"/>
        </w:rPr>
        <w:t>and</w:t>
      </w:r>
      <w:r>
        <w:rPr>
          <w:rFonts w:ascii="Times New Roman"/>
          <w:spacing w:val="35"/>
        </w:rPr>
        <w:t xml:space="preserve"> </w:t>
      </w:r>
      <w:r>
        <w:rPr>
          <w:rFonts w:ascii="Times New Roman"/>
        </w:rPr>
        <w:t>discussion</w:t>
      </w:r>
      <w:r>
        <w:rPr>
          <w:rFonts w:ascii="Times New Roman"/>
          <w:spacing w:val="35"/>
        </w:rPr>
        <w:t xml:space="preserve"> </w:t>
      </w:r>
      <w:r>
        <w:rPr>
          <w:rFonts w:ascii="Times New Roman"/>
        </w:rPr>
        <w:t>of</w:t>
      </w:r>
      <w:r>
        <w:rPr>
          <w:rFonts w:ascii="Times New Roman"/>
          <w:spacing w:val="35"/>
        </w:rPr>
        <w:t xml:space="preserve"> </w:t>
      </w:r>
      <w:r>
        <w:rPr>
          <w:rFonts w:ascii="Times New Roman"/>
        </w:rPr>
        <w:t>Cash</w:t>
      </w:r>
      <w:r>
        <w:rPr>
          <w:rFonts w:ascii="Times New Roman"/>
          <w:spacing w:val="35"/>
        </w:rPr>
        <w:t xml:space="preserve"> </w:t>
      </w:r>
      <w:r>
        <w:rPr>
          <w:rFonts w:ascii="Times New Roman"/>
        </w:rPr>
        <w:t>Flow</w:t>
      </w:r>
      <w:r>
        <w:rPr>
          <w:rFonts w:ascii="Times New Roman"/>
          <w:spacing w:val="35"/>
        </w:rPr>
        <w:t xml:space="preserve"> </w:t>
      </w:r>
      <w:r>
        <w:rPr>
          <w:rFonts w:ascii="Times New Roman"/>
        </w:rPr>
        <w:t>Projections</w:t>
      </w:r>
      <w:r>
        <w:rPr>
          <w:rFonts w:ascii="Times New Roman"/>
          <w:spacing w:val="34"/>
        </w:rPr>
        <w:t xml:space="preserve"> </w:t>
      </w:r>
      <w:r>
        <w:rPr>
          <w:rFonts w:ascii="Times New Roman"/>
        </w:rPr>
        <w:t>and</w:t>
      </w:r>
      <w:r>
        <w:rPr>
          <w:rFonts w:ascii="Times New Roman"/>
          <w:spacing w:val="35"/>
        </w:rPr>
        <w:t xml:space="preserve"> </w:t>
      </w:r>
      <w:r>
        <w:rPr>
          <w:rFonts w:ascii="Times New Roman"/>
        </w:rPr>
        <w:t>Planned</w:t>
      </w:r>
      <w:r>
        <w:rPr>
          <w:rFonts w:ascii="Times New Roman"/>
          <w:spacing w:val="35"/>
        </w:rPr>
        <w:t xml:space="preserve"> </w:t>
      </w:r>
      <w:r>
        <w:rPr>
          <w:rFonts w:ascii="Times New Roman"/>
        </w:rPr>
        <w:t>Transfers</w:t>
      </w:r>
      <w:r>
        <w:rPr>
          <w:rFonts w:ascii="Times New Roman"/>
          <w:spacing w:val="34"/>
        </w:rPr>
        <w:t xml:space="preserve"> </w:t>
      </w:r>
      <w:r>
        <w:rPr>
          <w:rFonts w:ascii="Times New Roman"/>
        </w:rPr>
        <w:t>to/from</w:t>
      </w:r>
      <w:r>
        <w:rPr>
          <w:rFonts w:ascii="Times New Roman"/>
          <w:spacing w:val="35"/>
        </w:rPr>
        <w:t xml:space="preserve"> </w:t>
      </w:r>
      <w:r>
        <w:rPr>
          <w:rFonts w:ascii="Times New Roman"/>
        </w:rPr>
        <w:t>the</w:t>
      </w:r>
      <w:r>
        <w:rPr>
          <w:rFonts w:ascii="Times New Roman"/>
          <w:spacing w:val="36"/>
        </w:rPr>
        <w:t xml:space="preserve"> </w:t>
      </w:r>
      <w:r>
        <w:rPr>
          <w:rFonts w:ascii="Times New Roman"/>
        </w:rPr>
        <w:t>Nevada</w:t>
      </w:r>
      <w:r>
        <w:rPr>
          <w:rFonts w:ascii="Times New Roman"/>
          <w:spacing w:val="34"/>
        </w:rPr>
        <w:t xml:space="preserve"> </w:t>
      </w:r>
      <w:r>
        <w:rPr>
          <w:rFonts w:ascii="Times New Roman"/>
        </w:rPr>
        <w:t>Retirement Benefits Investment Fund for the fiscal year ended June 30, 2024.</w:t>
      </w:r>
      <w:r>
        <w:rPr>
          <w:rFonts w:ascii="Times New Roman"/>
          <w:spacing w:val="40"/>
        </w:rPr>
        <w:t xml:space="preserve"> </w:t>
      </w:r>
      <w:r>
        <w:rPr>
          <w:rFonts w:ascii="Times New Roman"/>
        </w:rPr>
        <w:t>[DISCUSSION ONLY]</w:t>
      </w:r>
    </w:p>
    <w:p w14:paraId="7A543648" w14:textId="77777777" w:rsidR="00774B71" w:rsidRDefault="00000000">
      <w:pPr>
        <w:pStyle w:val="ListParagraph"/>
        <w:numPr>
          <w:ilvl w:val="0"/>
          <w:numId w:val="26"/>
        </w:numPr>
        <w:tabs>
          <w:tab w:val="left" w:pos="1054"/>
        </w:tabs>
        <w:spacing w:before="204" w:line="244" w:lineRule="auto"/>
        <w:ind w:right="405"/>
        <w:rPr>
          <w:rFonts w:ascii="Times New Roman" w:hAnsi="Times New Roman"/>
        </w:rPr>
      </w:pPr>
      <w:r>
        <w:rPr>
          <w:rFonts w:ascii="Times New Roman" w:hAnsi="Times New Roman"/>
        </w:rPr>
        <w:t>Informational</w:t>
      </w:r>
      <w:r>
        <w:rPr>
          <w:rFonts w:ascii="Times New Roman" w:hAnsi="Times New Roman"/>
          <w:spacing w:val="40"/>
        </w:rPr>
        <w:t xml:space="preserve"> </w:t>
      </w:r>
      <w:r>
        <w:rPr>
          <w:rFonts w:ascii="Times New Roman" w:hAnsi="Times New Roman"/>
        </w:rPr>
        <w:t>review</w:t>
      </w:r>
      <w:r>
        <w:rPr>
          <w:rFonts w:ascii="Times New Roman" w:hAnsi="Times New Roman"/>
          <w:spacing w:val="40"/>
        </w:rPr>
        <w:t xml:space="preserve"> </w:t>
      </w:r>
      <w:r>
        <w:rPr>
          <w:rFonts w:ascii="Times New Roman" w:hAnsi="Times New Roman"/>
        </w:rPr>
        <w:t>and</w:t>
      </w:r>
      <w:r>
        <w:rPr>
          <w:rFonts w:ascii="Times New Roman" w:hAnsi="Times New Roman"/>
          <w:spacing w:val="40"/>
        </w:rPr>
        <w:t xml:space="preserve"> </w:t>
      </w:r>
      <w:r>
        <w:rPr>
          <w:rFonts w:ascii="Times New Roman" w:hAnsi="Times New Roman"/>
        </w:rPr>
        <w:t>discussion</w:t>
      </w:r>
      <w:r>
        <w:rPr>
          <w:rFonts w:ascii="Times New Roman" w:hAnsi="Times New Roman"/>
          <w:spacing w:val="40"/>
        </w:rPr>
        <w:t xml:space="preserve"> </w:t>
      </w:r>
      <w:r>
        <w:rPr>
          <w:rFonts w:ascii="Times New Roman" w:hAnsi="Times New Roman"/>
        </w:rPr>
        <w:t>of</w:t>
      </w:r>
      <w:r>
        <w:rPr>
          <w:rFonts w:ascii="Times New Roman" w:hAnsi="Times New Roman"/>
          <w:spacing w:val="40"/>
        </w:rPr>
        <w:t xml:space="preserve"> </w:t>
      </w:r>
      <w:r>
        <w:rPr>
          <w:rFonts w:ascii="Times New Roman" w:hAnsi="Times New Roman"/>
        </w:rPr>
        <w:t>the</w:t>
      </w:r>
      <w:r>
        <w:rPr>
          <w:rFonts w:ascii="Times New Roman" w:hAnsi="Times New Roman"/>
          <w:spacing w:val="40"/>
        </w:rPr>
        <w:t xml:space="preserve"> </w:t>
      </w:r>
      <w:r>
        <w:rPr>
          <w:rFonts w:ascii="Times New Roman" w:hAnsi="Times New Roman"/>
        </w:rPr>
        <w:t>Nevada</w:t>
      </w:r>
      <w:r>
        <w:rPr>
          <w:rFonts w:ascii="Times New Roman" w:hAnsi="Times New Roman"/>
          <w:spacing w:val="40"/>
        </w:rPr>
        <w:t xml:space="preserve"> </w:t>
      </w:r>
      <w:r>
        <w:rPr>
          <w:rFonts w:ascii="Times New Roman" w:hAnsi="Times New Roman"/>
        </w:rPr>
        <w:t>Retirement</w:t>
      </w:r>
      <w:r>
        <w:rPr>
          <w:rFonts w:ascii="Times New Roman" w:hAnsi="Times New Roman"/>
          <w:spacing w:val="40"/>
        </w:rPr>
        <w:t xml:space="preserve"> </w:t>
      </w:r>
      <w:r>
        <w:rPr>
          <w:rFonts w:ascii="Times New Roman" w:hAnsi="Times New Roman"/>
        </w:rPr>
        <w:t>Benefits</w:t>
      </w:r>
      <w:r>
        <w:rPr>
          <w:rFonts w:ascii="Times New Roman" w:hAnsi="Times New Roman"/>
          <w:spacing w:val="40"/>
        </w:rPr>
        <w:t xml:space="preserve"> </w:t>
      </w:r>
      <w:r>
        <w:rPr>
          <w:rFonts w:ascii="Times New Roman" w:hAnsi="Times New Roman"/>
        </w:rPr>
        <w:t>Investment</w:t>
      </w:r>
      <w:r>
        <w:rPr>
          <w:rFonts w:ascii="Times New Roman" w:hAnsi="Times New Roman"/>
          <w:spacing w:val="40"/>
        </w:rPr>
        <w:t xml:space="preserve"> </w:t>
      </w:r>
      <w:r>
        <w:rPr>
          <w:rFonts w:ascii="Times New Roman" w:hAnsi="Times New Roman"/>
        </w:rPr>
        <w:t>Fund</w:t>
      </w:r>
      <w:r>
        <w:rPr>
          <w:rFonts w:ascii="Times New Roman" w:hAnsi="Times New Roman"/>
          <w:spacing w:val="40"/>
        </w:rPr>
        <w:t xml:space="preserve"> </w:t>
      </w:r>
      <w:r>
        <w:rPr>
          <w:rFonts w:ascii="Times New Roman" w:hAnsi="Times New Roman"/>
        </w:rPr>
        <w:t>–</w:t>
      </w:r>
      <w:r>
        <w:rPr>
          <w:rFonts w:ascii="Times New Roman" w:hAnsi="Times New Roman"/>
          <w:spacing w:val="40"/>
        </w:rPr>
        <w:t xml:space="preserve"> </w:t>
      </w:r>
      <w:r>
        <w:rPr>
          <w:rFonts w:ascii="Times New Roman" w:hAnsi="Times New Roman"/>
        </w:rPr>
        <w:t>investment process, returns, assets, changes in investment strategy, outlook, and related topics.</w:t>
      </w:r>
      <w:r>
        <w:rPr>
          <w:rFonts w:ascii="Times New Roman" w:hAnsi="Times New Roman"/>
          <w:spacing w:val="40"/>
        </w:rPr>
        <w:t xml:space="preserve"> </w:t>
      </w:r>
      <w:r>
        <w:rPr>
          <w:rFonts w:ascii="Times New Roman" w:hAnsi="Times New Roman"/>
        </w:rPr>
        <w:t>[DISCUSSION ONLY]</w:t>
      </w:r>
    </w:p>
    <w:p w14:paraId="0BB361C5" w14:textId="77777777" w:rsidR="00774B71" w:rsidRDefault="00000000">
      <w:pPr>
        <w:pStyle w:val="ListParagraph"/>
        <w:numPr>
          <w:ilvl w:val="0"/>
          <w:numId w:val="26"/>
        </w:numPr>
        <w:tabs>
          <w:tab w:val="left" w:pos="1054"/>
        </w:tabs>
        <w:spacing w:before="204" w:line="244" w:lineRule="auto"/>
        <w:ind w:right="405"/>
        <w:rPr>
          <w:rFonts w:ascii="Times New Roman" w:hAnsi="Times New Roman"/>
        </w:rPr>
      </w:pPr>
      <w:r>
        <w:rPr>
          <w:rFonts w:ascii="Times New Roman" w:hAnsi="Times New Roman"/>
        </w:rPr>
        <w:t>Review</w:t>
      </w:r>
      <w:r>
        <w:rPr>
          <w:rFonts w:ascii="Times New Roman" w:hAnsi="Times New Roman"/>
          <w:spacing w:val="-11"/>
        </w:rPr>
        <w:t xml:space="preserve"> </w:t>
      </w:r>
      <w:r>
        <w:rPr>
          <w:rFonts w:ascii="Times New Roman" w:hAnsi="Times New Roman"/>
        </w:rPr>
        <w:t>and</w:t>
      </w:r>
      <w:r>
        <w:rPr>
          <w:rFonts w:ascii="Times New Roman" w:hAnsi="Times New Roman"/>
          <w:spacing w:val="-8"/>
        </w:rPr>
        <w:t xml:space="preserve"> </w:t>
      </w:r>
      <w:r>
        <w:rPr>
          <w:rFonts w:ascii="Times New Roman" w:hAnsi="Times New Roman"/>
        </w:rPr>
        <w:t>discussion</w:t>
      </w:r>
      <w:r>
        <w:rPr>
          <w:rFonts w:ascii="Times New Roman" w:hAnsi="Times New Roman"/>
          <w:spacing w:val="-10"/>
        </w:rPr>
        <w:t xml:space="preserve"> </w:t>
      </w:r>
      <w:r>
        <w:rPr>
          <w:rFonts w:ascii="Times New Roman" w:hAnsi="Times New Roman"/>
        </w:rPr>
        <w:t>of</w:t>
      </w:r>
      <w:r>
        <w:rPr>
          <w:rFonts w:ascii="Times New Roman" w:hAnsi="Times New Roman"/>
          <w:spacing w:val="-10"/>
        </w:rPr>
        <w:t xml:space="preserve"> </w:t>
      </w:r>
      <w:r>
        <w:rPr>
          <w:rFonts w:ascii="Times New Roman" w:hAnsi="Times New Roman"/>
        </w:rPr>
        <w:t>the</w:t>
      </w:r>
      <w:r>
        <w:rPr>
          <w:rFonts w:ascii="Times New Roman" w:hAnsi="Times New Roman"/>
          <w:spacing w:val="-8"/>
        </w:rPr>
        <w:t xml:space="preserve"> </w:t>
      </w:r>
      <w:r>
        <w:rPr>
          <w:rFonts w:ascii="Times New Roman" w:hAnsi="Times New Roman"/>
        </w:rPr>
        <w:t>Nevada</w:t>
      </w:r>
      <w:r>
        <w:rPr>
          <w:rFonts w:ascii="Times New Roman" w:hAnsi="Times New Roman"/>
          <w:spacing w:val="-8"/>
        </w:rPr>
        <w:t xml:space="preserve"> </w:t>
      </w:r>
      <w:r>
        <w:rPr>
          <w:rFonts w:ascii="Times New Roman" w:hAnsi="Times New Roman"/>
        </w:rPr>
        <w:t>Retirement</w:t>
      </w:r>
      <w:r>
        <w:rPr>
          <w:rFonts w:ascii="Times New Roman" w:hAnsi="Times New Roman"/>
          <w:spacing w:val="-7"/>
        </w:rPr>
        <w:t xml:space="preserve"> </w:t>
      </w:r>
      <w:r>
        <w:rPr>
          <w:rFonts w:ascii="Times New Roman" w:hAnsi="Times New Roman"/>
        </w:rPr>
        <w:t>Benefits</w:t>
      </w:r>
      <w:r>
        <w:rPr>
          <w:rFonts w:ascii="Times New Roman" w:hAnsi="Times New Roman"/>
          <w:spacing w:val="-8"/>
        </w:rPr>
        <w:t xml:space="preserve"> </w:t>
      </w:r>
      <w:r>
        <w:rPr>
          <w:rFonts w:ascii="Times New Roman" w:hAnsi="Times New Roman"/>
        </w:rPr>
        <w:t>Investment</w:t>
      </w:r>
      <w:r>
        <w:rPr>
          <w:rFonts w:ascii="Times New Roman" w:hAnsi="Times New Roman"/>
          <w:spacing w:val="-7"/>
        </w:rPr>
        <w:t xml:space="preserve"> </w:t>
      </w:r>
      <w:r>
        <w:rPr>
          <w:rFonts w:ascii="Times New Roman" w:hAnsi="Times New Roman"/>
        </w:rPr>
        <w:t>Fund’s</w:t>
      </w:r>
      <w:r>
        <w:rPr>
          <w:rFonts w:ascii="Times New Roman" w:hAnsi="Times New Roman"/>
          <w:spacing w:val="-8"/>
        </w:rPr>
        <w:t xml:space="preserve"> </w:t>
      </w:r>
      <w:r>
        <w:rPr>
          <w:rFonts w:ascii="Times New Roman" w:hAnsi="Times New Roman"/>
        </w:rPr>
        <w:t>Annual</w:t>
      </w:r>
      <w:r>
        <w:rPr>
          <w:rFonts w:ascii="Times New Roman" w:hAnsi="Times New Roman"/>
          <w:spacing w:val="-7"/>
        </w:rPr>
        <w:t xml:space="preserve"> </w:t>
      </w:r>
      <w:r>
        <w:rPr>
          <w:rFonts w:ascii="Times New Roman" w:hAnsi="Times New Roman"/>
        </w:rPr>
        <w:t>Financial</w:t>
      </w:r>
      <w:r>
        <w:rPr>
          <w:rFonts w:ascii="Times New Roman" w:hAnsi="Times New Roman"/>
          <w:spacing w:val="-10"/>
        </w:rPr>
        <w:t xml:space="preserve"> </w:t>
      </w:r>
      <w:r>
        <w:rPr>
          <w:rFonts w:ascii="Times New Roman" w:hAnsi="Times New Roman"/>
        </w:rPr>
        <w:t>Report</w:t>
      </w:r>
      <w:r>
        <w:rPr>
          <w:rFonts w:ascii="Times New Roman" w:hAnsi="Times New Roman"/>
          <w:spacing w:val="-9"/>
        </w:rPr>
        <w:t xml:space="preserve"> </w:t>
      </w:r>
      <w:r>
        <w:rPr>
          <w:rFonts w:ascii="Times New Roman" w:hAnsi="Times New Roman"/>
        </w:rPr>
        <w:t>for</w:t>
      </w:r>
      <w:r>
        <w:rPr>
          <w:rFonts w:ascii="Times New Roman" w:hAnsi="Times New Roman"/>
          <w:spacing w:val="-10"/>
        </w:rPr>
        <w:t xml:space="preserve"> </w:t>
      </w:r>
      <w:r>
        <w:rPr>
          <w:rFonts w:ascii="Times New Roman" w:hAnsi="Times New Roman"/>
        </w:rPr>
        <w:t>the period Ended June 30, 2023.</w:t>
      </w:r>
      <w:r>
        <w:rPr>
          <w:rFonts w:ascii="Times New Roman" w:hAnsi="Times New Roman"/>
          <w:spacing w:val="40"/>
        </w:rPr>
        <w:t xml:space="preserve"> </w:t>
      </w:r>
      <w:r>
        <w:rPr>
          <w:rFonts w:ascii="Times New Roman" w:hAnsi="Times New Roman"/>
        </w:rPr>
        <w:t>[DISCUSSION ONLY]</w:t>
      </w:r>
    </w:p>
    <w:p w14:paraId="7BBA6E8C" w14:textId="77777777" w:rsidR="00774B71" w:rsidRDefault="00000000">
      <w:pPr>
        <w:pStyle w:val="ListParagraph"/>
        <w:numPr>
          <w:ilvl w:val="0"/>
          <w:numId w:val="26"/>
        </w:numPr>
        <w:tabs>
          <w:tab w:val="left" w:pos="1054"/>
        </w:tabs>
        <w:spacing w:before="204" w:line="244" w:lineRule="auto"/>
        <w:ind w:right="409"/>
        <w:rPr>
          <w:rFonts w:ascii="Times New Roman"/>
        </w:rPr>
      </w:pPr>
      <w:r>
        <w:rPr>
          <w:rFonts w:ascii="Times New Roman"/>
        </w:rPr>
        <w:t xml:space="preserve">Update on the status of the Fiscal Year Ended June 30, </w:t>
      </w:r>
      <w:proofErr w:type="gramStart"/>
      <w:r>
        <w:rPr>
          <w:rFonts w:ascii="Times New Roman"/>
        </w:rPr>
        <w:t>2023</w:t>
      </w:r>
      <w:proofErr w:type="gramEnd"/>
      <w:r>
        <w:rPr>
          <w:rFonts w:ascii="Times New Roman"/>
        </w:rPr>
        <w:t xml:space="preserve"> Financial Statements Audit.</w:t>
      </w:r>
      <w:r>
        <w:rPr>
          <w:rFonts w:ascii="Times New Roman"/>
          <w:spacing w:val="80"/>
        </w:rPr>
        <w:t xml:space="preserve"> </w:t>
      </w:r>
      <w:r>
        <w:rPr>
          <w:rFonts w:ascii="Times New Roman"/>
        </w:rPr>
        <w:t>[DISCUSSION</w:t>
      </w:r>
      <w:r>
        <w:rPr>
          <w:rFonts w:ascii="Times New Roman"/>
          <w:spacing w:val="80"/>
        </w:rPr>
        <w:t xml:space="preserve"> </w:t>
      </w:r>
      <w:r>
        <w:rPr>
          <w:rFonts w:ascii="Times New Roman"/>
          <w:spacing w:val="-2"/>
        </w:rPr>
        <w:t>ONLY]</w:t>
      </w:r>
    </w:p>
    <w:p w14:paraId="3A2FE29A" w14:textId="77777777" w:rsidR="00774B71" w:rsidRDefault="00000000">
      <w:pPr>
        <w:pStyle w:val="ListParagraph"/>
        <w:numPr>
          <w:ilvl w:val="0"/>
          <w:numId w:val="26"/>
        </w:numPr>
        <w:tabs>
          <w:tab w:val="left" w:pos="1054"/>
        </w:tabs>
        <w:spacing w:before="204" w:line="244" w:lineRule="auto"/>
        <w:ind w:right="407"/>
        <w:rPr>
          <w:rFonts w:ascii="Times New Roman" w:hAnsi="Times New Roman"/>
        </w:rPr>
      </w:pPr>
      <w:r>
        <w:rPr>
          <w:rFonts w:ascii="Times New Roman" w:hAnsi="Times New Roman"/>
        </w:rPr>
        <w:t>Review</w:t>
      </w:r>
      <w:r>
        <w:rPr>
          <w:rFonts w:ascii="Times New Roman" w:hAnsi="Times New Roman"/>
          <w:spacing w:val="-11"/>
        </w:rPr>
        <w:t xml:space="preserve"> </w:t>
      </w:r>
      <w:r>
        <w:rPr>
          <w:rFonts w:ascii="Times New Roman" w:hAnsi="Times New Roman"/>
        </w:rPr>
        <w:t>and</w:t>
      </w:r>
      <w:r>
        <w:rPr>
          <w:rFonts w:ascii="Times New Roman" w:hAnsi="Times New Roman"/>
          <w:spacing w:val="-10"/>
        </w:rPr>
        <w:t xml:space="preserve"> </w:t>
      </w:r>
      <w:r>
        <w:rPr>
          <w:rFonts w:ascii="Times New Roman" w:hAnsi="Times New Roman"/>
        </w:rPr>
        <w:t>discussion</w:t>
      </w:r>
      <w:r>
        <w:rPr>
          <w:rFonts w:ascii="Times New Roman" w:hAnsi="Times New Roman"/>
          <w:spacing w:val="-10"/>
        </w:rPr>
        <w:t xml:space="preserve"> </w:t>
      </w:r>
      <w:r>
        <w:rPr>
          <w:rFonts w:ascii="Times New Roman" w:hAnsi="Times New Roman"/>
        </w:rPr>
        <w:t>of</w:t>
      </w:r>
      <w:r>
        <w:rPr>
          <w:rFonts w:ascii="Times New Roman" w:hAnsi="Times New Roman"/>
          <w:spacing w:val="-11"/>
        </w:rPr>
        <w:t xml:space="preserve"> </w:t>
      </w:r>
      <w:r>
        <w:rPr>
          <w:rFonts w:ascii="Times New Roman" w:hAnsi="Times New Roman"/>
        </w:rPr>
        <w:t>external</w:t>
      </w:r>
      <w:r>
        <w:rPr>
          <w:rFonts w:ascii="Times New Roman" w:hAnsi="Times New Roman"/>
          <w:spacing w:val="-11"/>
        </w:rPr>
        <w:t xml:space="preserve"> </w:t>
      </w:r>
      <w:r>
        <w:rPr>
          <w:rFonts w:ascii="Times New Roman" w:hAnsi="Times New Roman"/>
        </w:rPr>
        <w:t>auditors’</w:t>
      </w:r>
      <w:r>
        <w:rPr>
          <w:rFonts w:ascii="Times New Roman" w:hAnsi="Times New Roman"/>
          <w:spacing w:val="-9"/>
        </w:rPr>
        <w:t xml:space="preserve"> </w:t>
      </w:r>
      <w:r>
        <w:rPr>
          <w:rFonts w:ascii="Times New Roman" w:hAnsi="Times New Roman"/>
        </w:rPr>
        <w:t>required</w:t>
      </w:r>
      <w:r>
        <w:rPr>
          <w:rFonts w:ascii="Times New Roman" w:hAnsi="Times New Roman"/>
          <w:spacing w:val="-12"/>
        </w:rPr>
        <w:t xml:space="preserve"> </w:t>
      </w:r>
      <w:r>
        <w:rPr>
          <w:rFonts w:ascii="Times New Roman" w:hAnsi="Times New Roman"/>
        </w:rPr>
        <w:t>communication</w:t>
      </w:r>
      <w:r>
        <w:rPr>
          <w:rFonts w:ascii="Times New Roman" w:hAnsi="Times New Roman"/>
          <w:spacing w:val="-10"/>
        </w:rPr>
        <w:t xml:space="preserve"> </w:t>
      </w:r>
      <w:r>
        <w:rPr>
          <w:rFonts w:ascii="Times New Roman" w:hAnsi="Times New Roman"/>
        </w:rPr>
        <w:t>with</w:t>
      </w:r>
      <w:r>
        <w:rPr>
          <w:rFonts w:ascii="Times New Roman" w:hAnsi="Times New Roman"/>
          <w:spacing w:val="-12"/>
        </w:rPr>
        <w:t xml:space="preserve"> </w:t>
      </w:r>
      <w:r>
        <w:rPr>
          <w:rFonts w:ascii="Times New Roman" w:hAnsi="Times New Roman"/>
        </w:rPr>
        <w:t>the</w:t>
      </w:r>
      <w:r>
        <w:rPr>
          <w:rFonts w:ascii="Times New Roman" w:hAnsi="Times New Roman"/>
          <w:spacing w:val="-9"/>
        </w:rPr>
        <w:t xml:space="preserve"> </w:t>
      </w:r>
      <w:r>
        <w:rPr>
          <w:rFonts w:ascii="Times New Roman" w:hAnsi="Times New Roman"/>
        </w:rPr>
        <w:t>Board</w:t>
      </w:r>
      <w:r>
        <w:rPr>
          <w:rFonts w:ascii="Times New Roman" w:hAnsi="Times New Roman"/>
          <w:spacing w:val="-10"/>
        </w:rPr>
        <w:t xml:space="preserve"> </w:t>
      </w:r>
      <w:r>
        <w:rPr>
          <w:rFonts w:ascii="Times New Roman" w:hAnsi="Times New Roman"/>
        </w:rPr>
        <w:t>of</w:t>
      </w:r>
      <w:r>
        <w:rPr>
          <w:rFonts w:ascii="Times New Roman" w:hAnsi="Times New Roman"/>
          <w:spacing w:val="-9"/>
        </w:rPr>
        <w:t xml:space="preserve"> </w:t>
      </w:r>
      <w:r>
        <w:rPr>
          <w:rFonts w:ascii="Times New Roman" w:hAnsi="Times New Roman"/>
        </w:rPr>
        <w:t>Trustees</w:t>
      </w:r>
      <w:r>
        <w:rPr>
          <w:rFonts w:ascii="Times New Roman" w:hAnsi="Times New Roman"/>
          <w:spacing w:val="-9"/>
        </w:rPr>
        <w:t xml:space="preserve"> </w:t>
      </w:r>
      <w:r>
        <w:rPr>
          <w:rFonts w:ascii="Times New Roman" w:hAnsi="Times New Roman"/>
        </w:rPr>
        <w:t>in</w:t>
      </w:r>
      <w:r>
        <w:rPr>
          <w:rFonts w:ascii="Times New Roman" w:hAnsi="Times New Roman"/>
          <w:spacing w:val="-12"/>
        </w:rPr>
        <w:t xml:space="preserve"> </w:t>
      </w:r>
      <w:r>
        <w:rPr>
          <w:rFonts w:ascii="Times New Roman" w:hAnsi="Times New Roman"/>
        </w:rPr>
        <w:t>connection with their audit.</w:t>
      </w:r>
      <w:r>
        <w:rPr>
          <w:rFonts w:ascii="Times New Roman" w:hAnsi="Times New Roman"/>
          <w:spacing w:val="40"/>
        </w:rPr>
        <w:t xml:space="preserve"> </w:t>
      </w:r>
      <w:r>
        <w:rPr>
          <w:rFonts w:ascii="Times New Roman" w:hAnsi="Times New Roman"/>
        </w:rPr>
        <w:t>[DISCUSSION ONLY]</w:t>
      </w:r>
    </w:p>
    <w:p w14:paraId="5A14FD98" w14:textId="77777777" w:rsidR="00774B71" w:rsidRDefault="00000000">
      <w:pPr>
        <w:pStyle w:val="ListParagraph"/>
        <w:numPr>
          <w:ilvl w:val="0"/>
          <w:numId w:val="26"/>
        </w:numPr>
        <w:tabs>
          <w:tab w:val="left" w:pos="1054"/>
        </w:tabs>
        <w:spacing w:before="204" w:line="244" w:lineRule="auto"/>
        <w:ind w:right="407"/>
        <w:rPr>
          <w:rFonts w:ascii="Times New Roman"/>
        </w:rPr>
      </w:pPr>
      <w:r>
        <w:rPr>
          <w:rFonts w:ascii="Times New Roman"/>
        </w:rPr>
        <w:t xml:space="preserve">Review and discussion of July 1, </w:t>
      </w:r>
      <w:proofErr w:type="gramStart"/>
      <w:r>
        <w:rPr>
          <w:rFonts w:ascii="Times New Roman"/>
        </w:rPr>
        <w:t>2023</w:t>
      </w:r>
      <w:proofErr w:type="gramEnd"/>
      <w:r>
        <w:rPr>
          <w:rFonts w:ascii="Times New Roman"/>
        </w:rPr>
        <w:t xml:space="preserve"> OPEB plan valuations prepared by Milliman, Inc.</w:t>
      </w:r>
      <w:r>
        <w:rPr>
          <w:rFonts w:ascii="Times New Roman"/>
          <w:spacing w:val="80"/>
        </w:rPr>
        <w:t xml:space="preserve"> </w:t>
      </w:r>
      <w:r>
        <w:rPr>
          <w:rFonts w:ascii="Times New Roman"/>
        </w:rPr>
        <w:t>[DISCUSSION</w:t>
      </w:r>
      <w:r>
        <w:rPr>
          <w:rFonts w:ascii="Times New Roman"/>
          <w:spacing w:val="80"/>
        </w:rPr>
        <w:t xml:space="preserve"> </w:t>
      </w:r>
      <w:r>
        <w:rPr>
          <w:rFonts w:ascii="Times New Roman"/>
          <w:spacing w:val="-2"/>
        </w:rPr>
        <w:t>ONLY]</w:t>
      </w:r>
    </w:p>
    <w:p w14:paraId="72518D47" w14:textId="77777777" w:rsidR="00774B71" w:rsidRDefault="00000000">
      <w:pPr>
        <w:pStyle w:val="ListParagraph"/>
        <w:numPr>
          <w:ilvl w:val="0"/>
          <w:numId w:val="26"/>
        </w:numPr>
        <w:tabs>
          <w:tab w:val="left" w:pos="1053"/>
        </w:tabs>
        <w:spacing w:before="204" w:line="244" w:lineRule="auto"/>
        <w:ind w:left="1053" w:right="406"/>
        <w:jc w:val="both"/>
        <w:rPr>
          <w:rFonts w:ascii="Times New Roman" w:hAnsi="Times New Roman"/>
        </w:rPr>
      </w:pPr>
      <w:r>
        <w:rPr>
          <w:rFonts w:ascii="Times New Roman" w:hAnsi="Times New Roman"/>
        </w:rPr>
        <w:t>Trustees’/Staff</w:t>
      </w:r>
      <w:r>
        <w:rPr>
          <w:rFonts w:ascii="Times New Roman" w:hAnsi="Times New Roman"/>
          <w:spacing w:val="-6"/>
        </w:rPr>
        <w:t xml:space="preserve"> </w:t>
      </w:r>
      <w:r>
        <w:rPr>
          <w:rFonts w:ascii="Times New Roman" w:hAnsi="Times New Roman"/>
        </w:rPr>
        <w:t>announcements,</w:t>
      </w:r>
      <w:r>
        <w:rPr>
          <w:rFonts w:ascii="Times New Roman" w:hAnsi="Times New Roman"/>
          <w:spacing w:val="-9"/>
        </w:rPr>
        <w:t xml:space="preserve"> </w:t>
      </w:r>
      <w:r>
        <w:rPr>
          <w:rFonts w:ascii="Times New Roman" w:hAnsi="Times New Roman"/>
        </w:rPr>
        <w:t>requests</w:t>
      </w:r>
      <w:r>
        <w:rPr>
          <w:rFonts w:ascii="Times New Roman" w:hAnsi="Times New Roman"/>
          <w:spacing w:val="-7"/>
        </w:rPr>
        <w:t xml:space="preserve"> </w:t>
      </w:r>
      <w:r>
        <w:rPr>
          <w:rFonts w:ascii="Times New Roman" w:hAnsi="Times New Roman"/>
        </w:rPr>
        <w:t>for</w:t>
      </w:r>
      <w:r>
        <w:rPr>
          <w:rFonts w:ascii="Times New Roman" w:hAnsi="Times New Roman"/>
          <w:spacing w:val="-6"/>
        </w:rPr>
        <w:t xml:space="preserve"> </w:t>
      </w:r>
      <w:r>
        <w:rPr>
          <w:rFonts w:ascii="Times New Roman" w:hAnsi="Times New Roman"/>
        </w:rPr>
        <w:t>information,</w:t>
      </w:r>
      <w:r>
        <w:rPr>
          <w:rFonts w:ascii="Times New Roman" w:hAnsi="Times New Roman"/>
          <w:spacing w:val="-7"/>
        </w:rPr>
        <w:t xml:space="preserve"> </w:t>
      </w:r>
      <w:r>
        <w:rPr>
          <w:rFonts w:ascii="Times New Roman" w:hAnsi="Times New Roman"/>
        </w:rPr>
        <w:t>and</w:t>
      </w:r>
      <w:r>
        <w:rPr>
          <w:rFonts w:ascii="Times New Roman" w:hAnsi="Times New Roman"/>
          <w:spacing w:val="-7"/>
        </w:rPr>
        <w:t xml:space="preserve"> </w:t>
      </w:r>
      <w:r>
        <w:rPr>
          <w:rFonts w:ascii="Times New Roman" w:hAnsi="Times New Roman"/>
        </w:rPr>
        <w:t>topics</w:t>
      </w:r>
      <w:r>
        <w:rPr>
          <w:rFonts w:ascii="Times New Roman" w:hAnsi="Times New Roman"/>
          <w:spacing w:val="-9"/>
        </w:rPr>
        <w:t xml:space="preserve"> </w:t>
      </w:r>
      <w:r>
        <w:rPr>
          <w:rFonts w:ascii="Times New Roman" w:hAnsi="Times New Roman"/>
        </w:rPr>
        <w:t>for</w:t>
      </w:r>
      <w:r>
        <w:rPr>
          <w:rFonts w:ascii="Times New Roman" w:hAnsi="Times New Roman"/>
          <w:spacing w:val="-9"/>
        </w:rPr>
        <w:t xml:space="preserve"> </w:t>
      </w:r>
      <w:r>
        <w:rPr>
          <w:rFonts w:ascii="Times New Roman" w:hAnsi="Times New Roman"/>
        </w:rPr>
        <w:t>future</w:t>
      </w:r>
      <w:r>
        <w:rPr>
          <w:rFonts w:ascii="Times New Roman" w:hAnsi="Times New Roman"/>
          <w:spacing w:val="-7"/>
        </w:rPr>
        <w:t xml:space="preserve"> </w:t>
      </w:r>
      <w:r>
        <w:rPr>
          <w:rFonts w:ascii="Times New Roman" w:hAnsi="Times New Roman"/>
        </w:rPr>
        <w:t>agendas.</w:t>
      </w:r>
      <w:r>
        <w:rPr>
          <w:rFonts w:ascii="Times New Roman" w:hAnsi="Times New Roman"/>
          <w:spacing w:val="40"/>
        </w:rPr>
        <w:t xml:space="preserve"> </w:t>
      </w:r>
      <w:r>
        <w:rPr>
          <w:rFonts w:ascii="Times New Roman" w:hAnsi="Times New Roman"/>
        </w:rPr>
        <w:t>Meeting</w:t>
      </w:r>
      <w:r>
        <w:rPr>
          <w:rFonts w:ascii="Times New Roman" w:hAnsi="Times New Roman"/>
          <w:spacing w:val="-7"/>
        </w:rPr>
        <w:t xml:space="preserve"> </w:t>
      </w:r>
      <w:r>
        <w:rPr>
          <w:rFonts w:ascii="Times New Roman" w:hAnsi="Times New Roman"/>
        </w:rPr>
        <w:t>dates</w:t>
      </w:r>
      <w:r>
        <w:rPr>
          <w:rFonts w:ascii="Times New Roman" w:hAnsi="Times New Roman"/>
          <w:spacing w:val="-7"/>
        </w:rPr>
        <w:t xml:space="preserve"> </w:t>
      </w:r>
      <w:r>
        <w:rPr>
          <w:rFonts w:ascii="Times New Roman" w:hAnsi="Times New Roman"/>
        </w:rPr>
        <w:t>for</w:t>
      </w:r>
      <w:r>
        <w:rPr>
          <w:rFonts w:ascii="Times New Roman" w:hAnsi="Times New Roman"/>
          <w:spacing w:val="-8"/>
        </w:rPr>
        <w:t xml:space="preserve"> </w:t>
      </w:r>
      <w:r>
        <w:rPr>
          <w:rFonts w:ascii="Times New Roman" w:hAnsi="Times New Roman"/>
        </w:rPr>
        <w:t>the remainder</w:t>
      </w:r>
      <w:r>
        <w:rPr>
          <w:rFonts w:ascii="Times New Roman" w:hAnsi="Times New Roman"/>
          <w:spacing w:val="-8"/>
        </w:rPr>
        <w:t xml:space="preserve"> </w:t>
      </w:r>
      <w:r>
        <w:rPr>
          <w:rFonts w:ascii="Times New Roman" w:hAnsi="Times New Roman"/>
        </w:rPr>
        <w:t>of</w:t>
      </w:r>
      <w:r>
        <w:rPr>
          <w:rFonts w:ascii="Times New Roman" w:hAnsi="Times New Roman"/>
          <w:spacing w:val="-8"/>
        </w:rPr>
        <w:t xml:space="preserve"> </w:t>
      </w:r>
      <w:r>
        <w:rPr>
          <w:rFonts w:ascii="Times New Roman" w:hAnsi="Times New Roman"/>
        </w:rPr>
        <w:t>calendar</w:t>
      </w:r>
      <w:r>
        <w:rPr>
          <w:rFonts w:ascii="Times New Roman" w:hAnsi="Times New Roman"/>
          <w:spacing w:val="-5"/>
        </w:rPr>
        <w:t xml:space="preserve"> </w:t>
      </w:r>
      <w:r>
        <w:rPr>
          <w:rFonts w:ascii="Times New Roman" w:hAnsi="Times New Roman"/>
        </w:rPr>
        <w:t>year</w:t>
      </w:r>
      <w:r>
        <w:rPr>
          <w:rFonts w:ascii="Times New Roman" w:hAnsi="Times New Roman"/>
          <w:spacing w:val="-8"/>
        </w:rPr>
        <w:t xml:space="preserve"> </w:t>
      </w:r>
      <w:r>
        <w:rPr>
          <w:rFonts w:ascii="Times New Roman" w:hAnsi="Times New Roman"/>
        </w:rPr>
        <w:t>2024</w:t>
      </w:r>
      <w:r>
        <w:rPr>
          <w:rFonts w:ascii="Times New Roman" w:hAnsi="Times New Roman"/>
          <w:spacing w:val="-6"/>
        </w:rPr>
        <w:t xml:space="preserve"> </w:t>
      </w:r>
      <w:r>
        <w:rPr>
          <w:rFonts w:ascii="Times New Roman" w:hAnsi="Times New Roman"/>
        </w:rPr>
        <w:t>are</w:t>
      </w:r>
      <w:r>
        <w:rPr>
          <w:rFonts w:ascii="Times New Roman" w:hAnsi="Times New Roman"/>
          <w:spacing w:val="-6"/>
        </w:rPr>
        <w:t xml:space="preserve"> </w:t>
      </w:r>
      <w:r>
        <w:rPr>
          <w:rFonts w:ascii="Times New Roman" w:hAnsi="Times New Roman"/>
        </w:rPr>
        <w:t>April</w:t>
      </w:r>
      <w:r>
        <w:rPr>
          <w:rFonts w:ascii="Times New Roman" w:hAnsi="Times New Roman"/>
          <w:spacing w:val="-8"/>
        </w:rPr>
        <w:t xml:space="preserve"> </w:t>
      </w:r>
      <w:r>
        <w:rPr>
          <w:rFonts w:ascii="Times New Roman" w:hAnsi="Times New Roman"/>
        </w:rPr>
        <w:t>25,</w:t>
      </w:r>
      <w:r>
        <w:rPr>
          <w:rFonts w:ascii="Times New Roman" w:hAnsi="Times New Roman"/>
          <w:spacing w:val="-6"/>
        </w:rPr>
        <w:t xml:space="preserve"> </w:t>
      </w:r>
      <w:r>
        <w:rPr>
          <w:rFonts w:ascii="Times New Roman" w:hAnsi="Times New Roman"/>
        </w:rPr>
        <w:t>July</w:t>
      </w:r>
      <w:r>
        <w:rPr>
          <w:rFonts w:ascii="Times New Roman" w:hAnsi="Times New Roman"/>
          <w:spacing w:val="-6"/>
        </w:rPr>
        <w:t xml:space="preserve"> </w:t>
      </w:r>
      <w:r>
        <w:rPr>
          <w:rFonts w:ascii="Times New Roman" w:hAnsi="Times New Roman"/>
        </w:rPr>
        <w:t>25,</w:t>
      </w:r>
      <w:r>
        <w:rPr>
          <w:rFonts w:ascii="Times New Roman" w:hAnsi="Times New Roman"/>
          <w:spacing w:val="-9"/>
        </w:rPr>
        <w:t xml:space="preserve"> </w:t>
      </w:r>
      <w:r>
        <w:rPr>
          <w:rFonts w:ascii="Times New Roman" w:hAnsi="Times New Roman"/>
        </w:rPr>
        <w:t>and</w:t>
      </w:r>
      <w:r>
        <w:rPr>
          <w:rFonts w:ascii="Times New Roman" w:hAnsi="Times New Roman"/>
          <w:spacing w:val="-6"/>
        </w:rPr>
        <w:t xml:space="preserve"> </w:t>
      </w:r>
      <w:r>
        <w:rPr>
          <w:rFonts w:ascii="Times New Roman" w:hAnsi="Times New Roman"/>
        </w:rPr>
        <w:t>October</w:t>
      </w:r>
      <w:r>
        <w:rPr>
          <w:rFonts w:ascii="Times New Roman" w:hAnsi="Times New Roman"/>
          <w:spacing w:val="-8"/>
        </w:rPr>
        <w:t xml:space="preserve"> </w:t>
      </w:r>
      <w:r>
        <w:rPr>
          <w:rFonts w:ascii="Times New Roman" w:hAnsi="Times New Roman"/>
        </w:rPr>
        <w:t>24</w:t>
      </w:r>
      <w:r>
        <w:rPr>
          <w:rFonts w:ascii="Times New Roman" w:hAnsi="Times New Roman"/>
          <w:spacing w:val="-6"/>
        </w:rPr>
        <w:t xml:space="preserve"> </w:t>
      </w:r>
      <w:r>
        <w:rPr>
          <w:rFonts w:ascii="Times New Roman" w:hAnsi="Times New Roman"/>
        </w:rPr>
        <w:t>(</w:t>
      </w:r>
      <w:proofErr w:type="gramStart"/>
      <w:r>
        <w:rPr>
          <w:rFonts w:ascii="Times New Roman" w:hAnsi="Times New Roman"/>
        </w:rPr>
        <w:t>fourth</w:t>
      </w:r>
      <w:proofErr w:type="gramEnd"/>
      <w:r>
        <w:rPr>
          <w:rFonts w:ascii="Times New Roman" w:hAnsi="Times New Roman"/>
          <w:spacing w:val="-6"/>
        </w:rPr>
        <w:t xml:space="preserve"> </w:t>
      </w:r>
      <w:r>
        <w:rPr>
          <w:rFonts w:ascii="Times New Roman" w:hAnsi="Times New Roman"/>
        </w:rPr>
        <w:t>Thursday</w:t>
      </w:r>
      <w:r>
        <w:rPr>
          <w:rFonts w:ascii="Times New Roman" w:hAnsi="Times New Roman"/>
          <w:spacing w:val="-9"/>
        </w:rPr>
        <w:t xml:space="preserve"> </w:t>
      </w:r>
      <w:r>
        <w:rPr>
          <w:rFonts w:ascii="Times New Roman" w:hAnsi="Times New Roman"/>
        </w:rPr>
        <w:t>of</w:t>
      </w:r>
      <w:r>
        <w:rPr>
          <w:rFonts w:ascii="Times New Roman" w:hAnsi="Times New Roman"/>
          <w:spacing w:val="-8"/>
        </w:rPr>
        <w:t xml:space="preserve"> </w:t>
      </w:r>
      <w:r>
        <w:rPr>
          <w:rFonts w:ascii="Times New Roman" w:hAnsi="Times New Roman"/>
        </w:rPr>
        <w:t>first</w:t>
      </w:r>
      <w:r>
        <w:rPr>
          <w:rFonts w:ascii="Times New Roman" w:hAnsi="Times New Roman"/>
          <w:spacing w:val="-5"/>
        </w:rPr>
        <w:t xml:space="preserve"> </w:t>
      </w:r>
      <w:r>
        <w:rPr>
          <w:rFonts w:ascii="Times New Roman" w:hAnsi="Times New Roman"/>
        </w:rPr>
        <w:t>month</w:t>
      </w:r>
      <w:r>
        <w:rPr>
          <w:rFonts w:ascii="Times New Roman" w:hAnsi="Times New Roman"/>
          <w:spacing w:val="-8"/>
        </w:rPr>
        <w:t xml:space="preserve"> </w:t>
      </w:r>
      <w:r>
        <w:rPr>
          <w:rFonts w:ascii="Times New Roman" w:hAnsi="Times New Roman"/>
        </w:rPr>
        <w:t>of</w:t>
      </w:r>
      <w:r>
        <w:rPr>
          <w:rFonts w:ascii="Times New Roman" w:hAnsi="Times New Roman"/>
          <w:spacing w:val="-5"/>
        </w:rPr>
        <w:t xml:space="preserve"> </w:t>
      </w:r>
      <w:r>
        <w:rPr>
          <w:rFonts w:ascii="Times New Roman" w:hAnsi="Times New Roman"/>
        </w:rPr>
        <w:t>each calendar quarter).</w:t>
      </w:r>
      <w:r>
        <w:rPr>
          <w:rFonts w:ascii="Times New Roman" w:hAnsi="Times New Roman"/>
          <w:spacing w:val="40"/>
        </w:rPr>
        <w:t xml:space="preserve"> </w:t>
      </w:r>
      <w:r>
        <w:rPr>
          <w:rFonts w:ascii="Times New Roman" w:hAnsi="Times New Roman"/>
        </w:rPr>
        <w:t xml:space="preserve">The </w:t>
      </w:r>
      <w:proofErr w:type="gramStart"/>
      <w:r>
        <w:rPr>
          <w:rFonts w:ascii="Times New Roman" w:hAnsi="Times New Roman"/>
        </w:rPr>
        <w:t>meetings</w:t>
      </w:r>
      <w:proofErr w:type="gramEnd"/>
      <w:r>
        <w:rPr>
          <w:rFonts w:ascii="Times New Roman" w:hAnsi="Times New Roman"/>
        </w:rPr>
        <w:t xml:space="preserve"> will begin at 10:00 am.</w:t>
      </w:r>
      <w:r>
        <w:rPr>
          <w:rFonts w:ascii="Times New Roman" w:hAnsi="Times New Roman"/>
          <w:spacing w:val="40"/>
        </w:rPr>
        <w:t xml:space="preserve"> </w:t>
      </w:r>
      <w:r>
        <w:rPr>
          <w:rFonts w:ascii="Times New Roman" w:hAnsi="Times New Roman"/>
        </w:rPr>
        <w:t>[NO DISCUSSION]</w:t>
      </w:r>
    </w:p>
    <w:p w14:paraId="3DA5CD8F" w14:textId="77777777" w:rsidR="00774B71" w:rsidRDefault="00000000">
      <w:pPr>
        <w:pStyle w:val="ListParagraph"/>
        <w:numPr>
          <w:ilvl w:val="0"/>
          <w:numId w:val="26"/>
        </w:numPr>
        <w:tabs>
          <w:tab w:val="left" w:pos="1053"/>
        </w:tabs>
        <w:spacing w:before="205" w:line="247" w:lineRule="auto"/>
        <w:ind w:left="1053" w:right="404"/>
        <w:jc w:val="both"/>
        <w:rPr>
          <w:rFonts w:ascii="Times New Roman" w:hAnsi="Times New Roman"/>
        </w:rPr>
      </w:pPr>
      <w:r>
        <w:rPr>
          <w:rFonts w:ascii="Times New Roman" w:hAnsi="Times New Roman"/>
        </w:rPr>
        <w:t>Public</w:t>
      </w:r>
      <w:r>
        <w:rPr>
          <w:rFonts w:ascii="Times New Roman" w:hAnsi="Times New Roman"/>
          <w:spacing w:val="-9"/>
        </w:rPr>
        <w:t xml:space="preserve"> </w:t>
      </w:r>
      <w:r>
        <w:rPr>
          <w:rFonts w:ascii="Times New Roman" w:hAnsi="Times New Roman"/>
        </w:rPr>
        <w:t>Comments.</w:t>
      </w:r>
      <w:r>
        <w:rPr>
          <w:rFonts w:ascii="Times New Roman" w:hAnsi="Times New Roman"/>
          <w:spacing w:val="35"/>
        </w:rPr>
        <w:t xml:space="preserve"> </w:t>
      </w:r>
      <w:r>
        <w:rPr>
          <w:rFonts w:ascii="Times New Roman" w:hAnsi="Times New Roman"/>
        </w:rPr>
        <w:t>Comments</w:t>
      </w:r>
      <w:r>
        <w:rPr>
          <w:rFonts w:ascii="Times New Roman" w:hAnsi="Times New Roman"/>
          <w:spacing w:val="-11"/>
        </w:rPr>
        <w:t xml:space="preserve"> </w:t>
      </w:r>
      <w:proofErr w:type="gramStart"/>
      <w:r>
        <w:rPr>
          <w:rFonts w:ascii="Times New Roman" w:hAnsi="Times New Roman"/>
        </w:rPr>
        <w:t>heard</w:t>
      </w:r>
      <w:proofErr w:type="gramEnd"/>
      <w:r>
        <w:rPr>
          <w:rFonts w:ascii="Times New Roman" w:hAnsi="Times New Roman"/>
          <w:spacing w:val="-9"/>
        </w:rPr>
        <w:t xml:space="preserve"> </w:t>
      </w:r>
      <w:r>
        <w:rPr>
          <w:rFonts w:ascii="Times New Roman" w:hAnsi="Times New Roman"/>
        </w:rPr>
        <w:t>under</w:t>
      </w:r>
      <w:r>
        <w:rPr>
          <w:rFonts w:ascii="Times New Roman" w:hAnsi="Times New Roman"/>
          <w:spacing w:val="-11"/>
        </w:rPr>
        <w:t xml:space="preserve"> </w:t>
      </w:r>
      <w:r>
        <w:rPr>
          <w:rFonts w:ascii="Times New Roman" w:hAnsi="Times New Roman"/>
        </w:rPr>
        <w:t>this</w:t>
      </w:r>
      <w:r>
        <w:rPr>
          <w:rFonts w:ascii="Times New Roman" w:hAnsi="Times New Roman"/>
          <w:spacing w:val="-11"/>
        </w:rPr>
        <w:t xml:space="preserve"> </w:t>
      </w:r>
      <w:r>
        <w:rPr>
          <w:rFonts w:ascii="Times New Roman" w:hAnsi="Times New Roman"/>
        </w:rPr>
        <w:t>item</w:t>
      </w:r>
      <w:r>
        <w:rPr>
          <w:rFonts w:ascii="Times New Roman" w:hAnsi="Times New Roman"/>
          <w:spacing w:val="-8"/>
        </w:rPr>
        <w:t xml:space="preserve"> </w:t>
      </w:r>
      <w:r>
        <w:rPr>
          <w:rFonts w:ascii="Times New Roman" w:hAnsi="Times New Roman"/>
        </w:rPr>
        <w:t>will</w:t>
      </w:r>
      <w:r>
        <w:rPr>
          <w:rFonts w:ascii="Times New Roman" w:hAnsi="Times New Roman"/>
          <w:spacing w:val="-11"/>
        </w:rPr>
        <w:t xml:space="preserve"> </w:t>
      </w:r>
      <w:r>
        <w:rPr>
          <w:rFonts w:ascii="Times New Roman" w:hAnsi="Times New Roman"/>
        </w:rPr>
        <w:t>be</w:t>
      </w:r>
      <w:r>
        <w:rPr>
          <w:rFonts w:ascii="Times New Roman" w:hAnsi="Times New Roman"/>
          <w:spacing w:val="-11"/>
        </w:rPr>
        <w:t xml:space="preserve"> </w:t>
      </w:r>
      <w:r>
        <w:rPr>
          <w:rFonts w:ascii="Times New Roman" w:hAnsi="Times New Roman"/>
        </w:rPr>
        <w:t>limited</w:t>
      </w:r>
      <w:r>
        <w:rPr>
          <w:rFonts w:ascii="Times New Roman" w:hAnsi="Times New Roman"/>
          <w:spacing w:val="-9"/>
        </w:rPr>
        <w:t xml:space="preserve"> </w:t>
      </w:r>
      <w:r>
        <w:rPr>
          <w:rFonts w:ascii="Times New Roman" w:hAnsi="Times New Roman"/>
        </w:rPr>
        <w:t>to</w:t>
      </w:r>
      <w:r>
        <w:rPr>
          <w:rFonts w:ascii="Times New Roman" w:hAnsi="Times New Roman"/>
          <w:spacing w:val="-12"/>
        </w:rPr>
        <w:t xml:space="preserve"> </w:t>
      </w:r>
      <w:r>
        <w:rPr>
          <w:rFonts w:ascii="Times New Roman" w:hAnsi="Times New Roman"/>
        </w:rPr>
        <w:t>two</w:t>
      </w:r>
      <w:r>
        <w:rPr>
          <w:rFonts w:ascii="Times New Roman" w:hAnsi="Times New Roman"/>
          <w:spacing w:val="-12"/>
        </w:rPr>
        <w:t xml:space="preserve"> </w:t>
      </w:r>
      <w:r>
        <w:rPr>
          <w:rFonts w:ascii="Times New Roman" w:hAnsi="Times New Roman"/>
        </w:rPr>
        <w:t>minutes</w:t>
      </w:r>
      <w:r>
        <w:rPr>
          <w:rFonts w:ascii="Times New Roman" w:hAnsi="Times New Roman"/>
          <w:spacing w:val="-11"/>
        </w:rPr>
        <w:t xml:space="preserve"> </w:t>
      </w:r>
      <w:r>
        <w:rPr>
          <w:rFonts w:ascii="Times New Roman" w:hAnsi="Times New Roman"/>
        </w:rPr>
        <w:t>per</w:t>
      </w:r>
      <w:r>
        <w:rPr>
          <w:rFonts w:ascii="Times New Roman" w:hAnsi="Times New Roman"/>
          <w:spacing w:val="-9"/>
        </w:rPr>
        <w:t xml:space="preserve"> </w:t>
      </w:r>
      <w:r>
        <w:rPr>
          <w:rFonts w:ascii="Times New Roman" w:hAnsi="Times New Roman"/>
        </w:rPr>
        <w:t>person</w:t>
      </w:r>
      <w:r>
        <w:rPr>
          <w:rFonts w:ascii="Times New Roman" w:hAnsi="Times New Roman"/>
          <w:spacing w:val="-12"/>
        </w:rPr>
        <w:t xml:space="preserve"> </w:t>
      </w:r>
      <w:r>
        <w:rPr>
          <w:rFonts w:ascii="Times New Roman" w:hAnsi="Times New Roman"/>
        </w:rPr>
        <w:t>and</w:t>
      </w:r>
      <w:r>
        <w:rPr>
          <w:rFonts w:ascii="Times New Roman" w:hAnsi="Times New Roman"/>
          <w:spacing w:val="-12"/>
        </w:rPr>
        <w:t xml:space="preserve"> </w:t>
      </w:r>
      <w:r>
        <w:rPr>
          <w:rFonts w:ascii="Times New Roman" w:hAnsi="Times New Roman"/>
        </w:rPr>
        <w:t>may</w:t>
      </w:r>
      <w:r>
        <w:rPr>
          <w:rFonts w:ascii="Times New Roman" w:hAnsi="Times New Roman"/>
          <w:spacing w:val="-12"/>
        </w:rPr>
        <w:t xml:space="preserve"> </w:t>
      </w:r>
      <w:r>
        <w:rPr>
          <w:rFonts w:ascii="Times New Roman" w:hAnsi="Times New Roman"/>
        </w:rPr>
        <w:t>pertain to matters both on and off the Board of Trustees’ agenda.</w:t>
      </w:r>
      <w:r>
        <w:rPr>
          <w:rFonts w:ascii="Times New Roman" w:hAnsi="Times New Roman"/>
          <w:spacing w:val="40"/>
        </w:rPr>
        <w:t xml:space="preserve"> </w:t>
      </w:r>
      <w:r>
        <w:rPr>
          <w:rFonts w:ascii="Times New Roman" w:hAnsi="Times New Roman"/>
        </w:rPr>
        <w:t xml:space="preserve">The Board will also hear public </w:t>
      </w:r>
      <w:proofErr w:type="gramStart"/>
      <w:r>
        <w:rPr>
          <w:rFonts w:ascii="Times New Roman" w:hAnsi="Times New Roman"/>
        </w:rPr>
        <w:t>comment</w:t>
      </w:r>
      <w:proofErr w:type="gramEnd"/>
      <w:r>
        <w:rPr>
          <w:rFonts w:ascii="Times New Roman" w:hAnsi="Times New Roman"/>
        </w:rPr>
        <w:t xml:space="preserve"> during individual action items, with comment limited to two minutes per person.</w:t>
      </w:r>
      <w:r>
        <w:rPr>
          <w:rFonts w:ascii="Times New Roman" w:hAnsi="Times New Roman"/>
          <w:spacing w:val="40"/>
        </w:rPr>
        <w:t xml:space="preserve"> </w:t>
      </w:r>
      <w:r>
        <w:rPr>
          <w:rFonts w:ascii="Times New Roman" w:hAnsi="Times New Roman"/>
        </w:rPr>
        <w:t>Comments are to be made to the Board as a whole.</w:t>
      </w:r>
    </w:p>
    <w:p w14:paraId="1CCBCF07" w14:textId="77777777" w:rsidR="00774B71" w:rsidRDefault="00000000">
      <w:pPr>
        <w:pStyle w:val="ListParagraph"/>
        <w:numPr>
          <w:ilvl w:val="0"/>
          <w:numId w:val="26"/>
        </w:numPr>
        <w:tabs>
          <w:tab w:val="left" w:pos="1052"/>
        </w:tabs>
        <w:spacing w:before="198"/>
        <w:ind w:left="1052" w:hanging="359"/>
        <w:rPr>
          <w:rFonts w:ascii="Times New Roman"/>
        </w:rPr>
      </w:pPr>
      <w:r>
        <w:rPr>
          <w:rFonts w:ascii="Times New Roman"/>
          <w:spacing w:val="-2"/>
        </w:rPr>
        <w:t>Adjourn.</w:t>
      </w:r>
    </w:p>
    <w:p w14:paraId="51D1FE7B" w14:textId="77777777" w:rsidR="00774B71" w:rsidRDefault="00774B71">
      <w:pPr>
        <w:rPr>
          <w:rFonts w:ascii="Times New Roman"/>
        </w:rPr>
        <w:sectPr w:rsidR="00774B71">
          <w:pgSz w:w="12240" w:h="15840"/>
          <w:pgMar w:top="640" w:right="580" w:bottom="720" w:left="580" w:header="0" w:footer="523" w:gutter="0"/>
          <w:cols w:space="720"/>
        </w:sectPr>
      </w:pPr>
    </w:p>
    <w:p w14:paraId="001CA4B5" w14:textId="77777777" w:rsidR="00774B71" w:rsidRDefault="00000000">
      <w:pPr>
        <w:pStyle w:val="Title"/>
      </w:pPr>
      <w:r>
        <w:lastRenderedPageBreak/>
        <w:t>Washoe</w:t>
      </w:r>
      <w:r>
        <w:rPr>
          <w:spacing w:val="-13"/>
        </w:rPr>
        <w:t xml:space="preserve"> </w:t>
      </w:r>
      <w:r>
        <w:t>County,</w:t>
      </w:r>
      <w:r>
        <w:rPr>
          <w:spacing w:val="-11"/>
        </w:rPr>
        <w:t xml:space="preserve"> </w:t>
      </w:r>
      <w:r>
        <w:t>Nevada</w:t>
      </w:r>
      <w:r>
        <w:rPr>
          <w:spacing w:val="-11"/>
        </w:rPr>
        <w:t xml:space="preserve"> </w:t>
      </w:r>
      <w:r>
        <w:t>OPEB</w:t>
      </w:r>
      <w:r>
        <w:rPr>
          <w:spacing w:val="-12"/>
        </w:rPr>
        <w:t xml:space="preserve"> </w:t>
      </w:r>
      <w:r>
        <w:t>Trust</w:t>
      </w:r>
      <w:r>
        <w:rPr>
          <w:spacing w:val="-11"/>
        </w:rPr>
        <w:t xml:space="preserve"> </w:t>
      </w:r>
      <w:r>
        <w:rPr>
          <w:spacing w:val="-4"/>
        </w:rPr>
        <w:t>Fund</w:t>
      </w:r>
    </w:p>
    <w:p w14:paraId="65E75612" w14:textId="77777777" w:rsidR="00774B71" w:rsidRDefault="00000000">
      <w:pPr>
        <w:spacing w:before="382"/>
        <w:ind w:left="860"/>
        <w:rPr>
          <w:rFonts w:ascii="Calibri"/>
          <w:b/>
        </w:rPr>
      </w:pPr>
      <w:r>
        <w:rPr>
          <w:rFonts w:ascii="Calibri"/>
          <w:b/>
          <w:u w:val="single"/>
        </w:rPr>
        <w:t>History</w:t>
      </w:r>
      <w:r>
        <w:rPr>
          <w:rFonts w:ascii="Calibri"/>
          <w:b/>
          <w:spacing w:val="-7"/>
          <w:u w:val="single"/>
        </w:rPr>
        <w:t xml:space="preserve"> </w:t>
      </w:r>
      <w:r>
        <w:rPr>
          <w:rFonts w:ascii="Calibri"/>
          <w:b/>
          <w:u w:val="single"/>
        </w:rPr>
        <w:t>and</w:t>
      </w:r>
      <w:r>
        <w:rPr>
          <w:rFonts w:ascii="Calibri"/>
          <w:b/>
          <w:spacing w:val="-7"/>
          <w:u w:val="single"/>
        </w:rPr>
        <w:t xml:space="preserve"> </w:t>
      </w:r>
      <w:r>
        <w:rPr>
          <w:rFonts w:ascii="Calibri"/>
          <w:b/>
          <w:spacing w:val="-2"/>
          <w:u w:val="single"/>
        </w:rPr>
        <w:t>Background</w:t>
      </w:r>
    </w:p>
    <w:p w14:paraId="76DDD1B8" w14:textId="77777777" w:rsidR="00774B71" w:rsidRDefault="00000000">
      <w:pPr>
        <w:pStyle w:val="BodyText"/>
        <w:spacing w:before="41" w:line="276" w:lineRule="auto"/>
        <w:ind w:left="860" w:right="890"/>
        <w:rPr>
          <w:rFonts w:ascii="Calibri"/>
        </w:rPr>
      </w:pPr>
      <w:r>
        <w:rPr>
          <w:rFonts w:ascii="Calibri"/>
        </w:rPr>
        <w:t>The Washoe County, Nevada OPEB Trust (Trust) was created in 2010, pursuant to NRS 287, to accumulate</w:t>
      </w:r>
      <w:r>
        <w:rPr>
          <w:rFonts w:ascii="Calibri"/>
          <w:spacing w:val="-3"/>
        </w:rPr>
        <w:t xml:space="preserve"> </w:t>
      </w:r>
      <w:r>
        <w:rPr>
          <w:rFonts w:ascii="Calibri"/>
        </w:rPr>
        <w:t>funds</w:t>
      </w:r>
      <w:r>
        <w:rPr>
          <w:rFonts w:ascii="Calibri"/>
          <w:spacing w:val="-3"/>
        </w:rPr>
        <w:t xml:space="preserve"> </w:t>
      </w:r>
      <w:r>
        <w:rPr>
          <w:rFonts w:ascii="Calibri"/>
        </w:rPr>
        <w:t>to</w:t>
      </w:r>
      <w:r>
        <w:rPr>
          <w:rFonts w:ascii="Calibri"/>
          <w:spacing w:val="-4"/>
        </w:rPr>
        <w:t xml:space="preserve"> </w:t>
      </w:r>
      <w:r>
        <w:rPr>
          <w:rFonts w:ascii="Calibri"/>
        </w:rPr>
        <w:t>pay</w:t>
      </w:r>
      <w:r>
        <w:rPr>
          <w:rFonts w:ascii="Calibri"/>
          <w:spacing w:val="-4"/>
        </w:rPr>
        <w:t xml:space="preserve"> </w:t>
      </w:r>
      <w:r>
        <w:rPr>
          <w:rFonts w:ascii="Calibri"/>
        </w:rPr>
        <w:t>retiree</w:t>
      </w:r>
      <w:r>
        <w:rPr>
          <w:rFonts w:ascii="Calibri"/>
          <w:spacing w:val="-3"/>
        </w:rPr>
        <w:t xml:space="preserve"> </w:t>
      </w:r>
      <w:r>
        <w:rPr>
          <w:rFonts w:ascii="Calibri"/>
        </w:rPr>
        <w:t>health</w:t>
      </w:r>
      <w:r>
        <w:rPr>
          <w:rFonts w:ascii="Calibri"/>
          <w:spacing w:val="-3"/>
        </w:rPr>
        <w:t xml:space="preserve"> </w:t>
      </w:r>
      <w:r>
        <w:rPr>
          <w:rFonts w:ascii="Calibri"/>
        </w:rPr>
        <w:t>care</w:t>
      </w:r>
      <w:r>
        <w:rPr>
          <w:rFonts w:ascii="Calibri"/>
          <w:spacing w:val="-4"/>
        </w:rPr>
        <w:t xml:space="preserve"> </w:t>
      </w:r>
      <w:r>
        <w:rPr>
          <w:rFonts w:ascii="Calibri"/>
        </w:rPr>
        <w:t>benefits</w:t>
      </w:r>
      <w:r>
        <w:rPr>
          <w:rFonts w:ascii="Calibri"/>
          <w:spacing w:val="-1"/>
        </w:rPr>
        <w:t xml:space="preserve"> </w:t>
      </w:r>
      <w:r>
        <w:rPr>
          <w:rFonts w:ascii="Calibri"/>
        </w:rPr>
        <w:t>of</w:t>
      </w:r>
      <w:r>
        <w:rPr>
          <w:rFonts w:ascii="Calibri"/>
          <w:spacing w:val="-4"/>
        </w:rPr>
        <w:t xml:space="preserve"> </w:t>
      </w:r>
      <w:r>
        <w:rPr>
          <w:rFonts w:ascii="Calibri"/>
        </w:rPr>
        <w:t>participating</w:t>
      </w:r>
      <w:r>
        <w:rPr>
          <w:rFonts w:ascii="Calibri"/>
          <w:spacing w:val="-4"/>
        </w:rPr>
        <w:t xml:space="preserve"> </w:t>
      </w:r>
      <w:r>
        <w:rPr>
          <w:rFonts w:ascii="Calibri"/>
        </w:rPr>
        <w:t>employers.</w:t>
      </w:r>
      <w:r>
        <w:rPr>
          <w:rFonts w:ascii="Calibri"/>
          <w:spacing w:val="40"/>
        </w:rPr>
        <w:t xml:space="preserve"> </w:t>
      </w:r>
      <w:r>
        <w:rPr>
          <w:rFonts w:ascii="Calibri"/>
        </w:rPr>
        <w:t>Prior</w:t>
      </w:r>
      <w:r>
        <w:rPr>
          <w:rFonts w:ascii="Calibri"/>
          <w:spacing w:val="-4"/>
        </w:rPr>
        <w:t xml:space="preserve"> </w:t>
      </w:r>
      <w:r>
        <w:rPr>
          <w:rFonts w:ascii="Calibri"/>
        </w:rPr>
        <w:t>to</w:t>
      </w:r>
      <w:r>
        <w:rPr>
          <w:rFonts w:ascii="Calibri"/>
          <w:spacing w:val="-3"/>
        </w:rPr>
        <w:t xml:space="preserve"> </w:t>
      </w:r>
      <w:r>
        <w:rPr>
          <w:rFonts w:ascii="Calibri"/>
        </w:rPr>
        <w:t>the</w:t>
      </w:r>
      <w:r>
        <w:rPr>
          <w:rFonts w:ascii="Calibri"/>
          <w:spacing w:val="-2"/>
        </w:rPr>
        <w:t xml:space="preserve"> </w:t>
      </w:r>
      <w:r>
        <w:rPr>
          <w:rFonts w:ascii="Calibri"/>
        </w:rPr>
        <w:t>creation</w:t>
      </w:r>
      <w:r>
        <w:rPr>
          <w:rFonts w:ascii="Calibri"/>
          <w:spacing w:val="-4"/>
        </w:rPr>
        <w:t xml:space="preserve"> </w:t>
      </w:r>
      <w:r>
        <w:rPr>
          <w:rFonts w:ascii="Calibri"/>
        </w:rPr>
        <w:t>of the Trust, the County accumulated money in a Special Revenue Fund.</w:t>
      </w:r>
    </w:p>
    <w:p w14:paraId="36C37EA0" w14:textId="77777777" w:rsidR="00774B71" w:rsidRDefault="00774B71">
      <w:pPr>
        <w:pStyle w:val="BodyText"/>
        <w:spacing w:before="40"/>
        <w:rPr>
          <w:rFonts w:ascii="Calibri"/>
        </w:rPr>
      </w:pPr>
    </w:p>
    <w:p w14:paraId="04DD807E" w14:textId="77777777" w:rsidR="00774B71" w:rsidRDefault="00000000">
      <w:pPr>
        <w:pStyle w:val="BodyText"/>
        <w:spacing w:line="276" w:lineRule="auto"/>
        <w:ind w:left="859" w:right="457"/>
        <w:rPr>
          <w:rFonts w:ascii="Calibri" w:hAnsi="Calibri"/>
        </w:rPr>
      </w:pPr>
      <w:r>
        <w:rPr>
          <w:rFonts w:ascii="Calibri" w:hAnsi="Calibri"/>
        </w:rPr>
        <w:t>The</w:t>
      </w:r>
      <w:r>
        <w:rPr>
          <w:rFonts w:ascii="Calibri" w:hAnsi="Calibri"/>
          <w:spacing w:val="-2"/>
        </w:rPr>
        <w:t xml:space="preserve"> </w:t>
      </w:r>
      <w:r>
        <w:rPr>
          <w:rFonts w:ascii="Calibri" w:hAnsi="Calibri"/>
        </w:rPr>
        <w:t>Trust</w:t>
      </w:r>
      <w:r>
        <w:rPr>
          <w:rFonts w:ascii="Calibri" w:hAnsi="Calibri"/>
          <w:spacing w:val="-3"/>
        </w:rPr>
        <w:t xml:space="preserve"> </w:t>
      </w:r>
      <w:r>
        <w:rPr>
          <w:rFonts w:ascii="Calibri" w:hAnsi="Calibri"/>
        </w:rPr>
        <w:t>was</w:t>
      </w:r>
      <w:r>
        <w:rPr>
          <w:rFonts w:ascii="Calibri" w:hAnsi="Calibri"/>
          <w:spacing w:val="-3"/>
        </w:rPr>
        <w:t xml:space="preserve"> </w:t>
      </w:r>
      <w:r>
        <w:rPr>
          <w:rFonts w:ascii="Calibri" w:hAnsi="Calibri"/>
        </w:rPr>
        <w:t>set</w:t>
      </w:r>
      <w:r>
        <w:rPr>
          <w:rFonts w:ascii="Calibri" w:hAnsi="Calibri"/>
          <w:spacing w:val="-3"/>
        </w:rPr>
        <w:t xml:space="preserve"> </w:t>
      </w:r>
      <w:r>
        <w:rPr>
          <w:rFonts w:ascii="Calibri" w:hAnsi="Calibri"/>
        </w:rPr>
        <w:t>up</w:t>
      </w:r>
      <w:r>
        <w:rPr>
          <w:rFonts w:ascii="Calibri" w:hAnsi="Calibri"/>
          <w:spacing w:val="-3"/>
        </w:rPr>
        <w:t xml:space="preserve"> </w:t>
      </w:r>
      <w:r>
        <w:rPr>
          <w:rFonts w:ascii="Calibri" w:hAnsi="Calibri"/>
        </w:rPr>
        <w:t>to</w:t>
      </w:r>
      <w:r>
        <w:rPr>
          <w:rFonts w:ascii="Calibri" w:hAnsi="Calibri"/>
          <w:spacing w:val="-1"/>
        </w:rPr>
        <w:t xml:space="preserve"> </w:t>
      </w:r>
      <w:r>
        <w:rPr>
          <w:rFonts w:ascii="Calibri" w:hAnsi="Calibri"/>
        </w:rPr>
        <w:t>accumulate</w:t>
      </w:r>
      <w:r>
        <w:rPr>
          <w:rFonts w:ascii="Calibri" w:hAnsi="Calibri"/>
          <w:spacing w:val="-2"/>
        </w:rPr>
        <w:t xml:space="preserve"> </w:t>
      </w:r>
      <w:r>
        <w:rPr>
          <w:rFonts w:ascii="Calibri" w:hAnsi="Calibri"/>
        </w:rPr>
        <w:t>OPEB</w:t>
      </w:r>
      <w:r>
        <w:rPr>
          <w:rFonts w:ascii="Calibri" w:hAnsi="Calibri"/>
          <w:spacing w:val="-3"/>
        </w:rPr>
        <w:t xml:space="preserve"> </w:t>
      </w:r>
      <w:r>
        <w:rPr>
          <w:rFonts w:ascii="Calibri" w:hAnsi="Calibri"/>
        </w:rPr>
        <w:t>money</w:t>
      </w:r>
      <w:r>
        <w:rPr>
          <w:rFonts w:ascii="Calibri" w:hAnsi="Calibri"/>
          <w:spacing w:val="-2"/>
        </w:rPr>
        <w:t xml:space="preserve"> </w:t>
      </w:r>
      <w:r>
        <w:rPr>
          <w:rFonts w:ascii="Calibri" w:hAnsi="Calibri"/>
        </w:rPr>
        <w:t>solely for</w:t>
      </w:r>
      <w:r>
        <w:rPr>
          <w:rFonts w:ascii="Calibri" w:hAnsi="Calibri"/>
          <w:spacing w:val="-3"/>
        </w:rPr>
        <w:t xml:space="preserve"> </w:t>
      </w:r>
      <w:r>
        <w:rPr>
          <w:rFonts w:ascii="Calibri" w:hAnsi="Calibri"/>
        </w:rPr>
        <w:t>payment</w:t>
      </w:r>
      <w:r>
        <w:rPr>
          <w:rFonts w:ascii="Calibri" w:hAnsi="Calibri"/>
          <w:spacing w:val="-3"/>
        </w:rPr>
        <w:t xml:space="preserve"> </w:t>
      </w:r>
      <w:r>
        <w:rPr>
          <w:rFonts w:ascii="Calibri" w:hAnsi="Calibri"/>
        </w:rPr>
        <w:t>of</w:t>
      </w:r>
      <w:r>
        <w:rPr>
          <w:rFonts w:ascii="Calibri" w:hAnsi="Calibri"/>
          <w:spacing w:val="-3"/>
        </w:rPr>
        <w:t xml:space="preserve"> </w:t>
      </w:r>
      <w:r>
        <w:rPr>
          <w:rFonts w:ascii="Calibri" w:hAnsi="Calibri"/>
        </w:rPr>
        <w:t>retiree</w:t>
      </w:r>
      <w:r>
        <w:rPr>
          <w:rFonts w:ascii="Calibri" w:hAnsi="Calibri"/>
          <w:spacing w:val="-1"/>
        </w:rPr>
        <w:t xml:space="preserve"> </w:t>
      </w:r>
      <w:r>
        <w:rPr>
          <w:rFonts w:ascii="Calibri" w:hAnsi="Calibri"/>
        </w:rPr>
        <w:t>health</w:t>
      </w:r>
      <w:r>
        <w:rPr>
          <w:rFonts w:ascii="Calibri" w:hAnsi="Calibri"/>
          <w:spacing w:val="-2"/>
        </w:rPr>
        <w:t xml:space="preserve"> </w:t>
      </w:r>
      <w:r>
        <w:rPr>
          <w:rFonts w:ascii="Calibri" w:hAnsi="Calibri"/>
        </w:rPr>
        <w:t>benefits,</w:t>
      </w:r>
      <w:r>
        <w:rPr>
          <w:rFonts w:ascii="Calibri" w:hAnsi="Calibri"/>
          <w:spacing w:val="-3"/>
        </w:rPr>
        <w:t xml:space="preserve"> </w:t>
      </w:r>
      <w:r>
        <w:rPr>
          <w:rFonts w:ascii="Calibri" w:hAnsi="Calibri"/>
        </w:rPr>
        <w:t>with</w:t>
      </w:r>
      <w:r>
        <w:rPr>
          <w:rFonts w:ascii="Calibri" w:hAnsi="Calibri"/>
          <w:spacing w:val="-2"/>
        </w:rPr>
        <w:t xml:space="preserve"> </w:t>
      </w:r>
      <w:r>
        <w:rPr>
          <w:rFonts w:ascii="Calibri" w:hAnsi="Calibri"/>
        </w:rPr>
        <w:t>the money not being subject to the demands of the participating employers’ creditors or policy/budgetary decisions of the Board of County Commissioner (BCC).</w:t>
      </w:r>
      <w:r>
        <w:rPr>
          <w:rFonts w:ascii="Calibri" w:hAnsi="Calibri"/>
          <w:spacing w:val="40"/>
        </w:rPr>
        <w:t xml:space="preserve"> </w:t>
      </w:r>
      <w:r>
        <w:rPr>
          <w:rFonts w:ascii="Calibri" w:hAnsi="Calibri"/>
        </w:rPr>
        <w:t>Contributions into the Trust are irrevocable.</w:t>
      </w:r>
    </w:p>
    <w:p w14:paraId="40971660" w14:textId="77777777" w:rsidR="00774B71" w:rsidRDefault="00774B71">
      <w:pPr>
        <w:pStyle w:val="BodyText"/>
        <w:spacing w:before="41"/>
        <w:rPr>
          <w:rFonts w:ascii="Calibri"/>
        </w:rPr>
      </w:pPr>
    </w:p>
    <w:p w14:paraId="7F4227FA" w14:textId="77777777" w:rsidR="00774B71" w:rsidRDefault="00000000">
      <w:pPr>
        <w:pStyle w:val="BodyText"/>
        <w:spacing w:line="276" w:lineRule="auto"/>
        <w:ind w:left="859" w:right="890"/>
        <w:rPr>
          <w:rFonts w:ascii="Calibri" w:hAnsi="Calibri"/>
        </w:rPr>
      </w:pPr>
      <w:r>
        <w:rPr>
          <w:rFonts w:ascii="Calibri" w:hAnsi="Calibri"/>
        </w:rPr>
        <w:t>The Trust is a multi-</w:t>
      </w:r>
      <w:proofErr w:type="gramStart"/>
      <w:r>
        <w:rPr>
          <w:rFonts w:ascii="Calibri" w:hAnsi="Calibri"/>
        </w:rPr>
        <w:t>employer</w:t>
      </w:r>
      <w:proofErr w:type="gramEnd"/>
      <w:r>
        <w:rPr>
          <w:rFonts w:ascii="Calibri" w:hAnsi="Calibri"/>
        </w:rPr>
        <w:t xml:space="preserve"> agent trust;</w:t>
      </w:r>
      <w:r>
        <w:rPr>
          <w:rFonts w:ascii="Calibri" w:hAnsi="Calibri"/>
          <w:spacing w:val="40"/>
        </w:rPr>
        <w:t xml:space="preserve"> </w:t>
      </w:r>
      <w:r>
        <w:rPr>
          <w:rFonts w:ascii="Calibri" w:hAnsi="Calibri"/>
        </w:rPr>
        <w:t>the Trust holds money on behalf of each participating employer,</w:t>
      </w:r>
      <w:r>
        <w:rPr>
          <w:rFonts w:ascii="Calibri" w:hAnsi="Calibri"/>
          <w:spacing w:val="-3"/>
        </w:rPr>
        <w:t xml:space="preserve"> </w:t>
      </w:r>
      <w:r>
        <w:rPr>
          <w:rFonts w:ascii="Calibri" w:hAnsi="Calibri"/>
        </w:rPr>
        <w:t>and</w:t>
      </w:r>
      <w:r>
        <w:rPr>
          <w:rFonts w:ascii="Calibri" w:hAnsi="Calibri"/>
          <w:spacing w:val="-3"/>
        </w:rPr>
        <w:t xml:space="preserve"> </w:t>
      </w:r>
      <w:r>
        <w:rPr>
          <w:rFonts w:ascii="Calibri" w:hAnsi="Calibri"/>
        </w:rPr>
        <w:t>each</w:t>
      </w:r>
      <w:r>
        <w:rPr>
          <w:rFonts w:ascii="Calibri" w:hAnsi="Calibri"/>
          <w:spacing w:val="-3"/>
        </w:rPr>
        <w:t xml:space="preserve"> </w:t>
      </w:r>
      <w:r>
        <w:rPr>
          <w:rFonts w:ascii="Calibri" w:hAnsi="Calibri"/>
        </w:rPr>
        <w:t>employer’s</w:t>
      </w:r>
      <w:r>
        <w:rPr>
          <w:rFonts w:ascii="Calibri" w:hAnsi="Calibri"/>
          <w:spacing w:val="-3"/>
        </w:rPr>
        <w:t xml:space="preserve"> </w:t>
      </w:r>
      <w:r>
        <w:rPr>
          <w:rFonts w:ascii="Calibri" w:hAnsi="Calibri"/>
        </w:rPr>
        <w:t>money</w:t>
      </w:r>
      <w:r>
        <w:rPr>
          <w:rFonts w:ascii="Calibri" w:hAnsi="Calibri"/>
          <w:spacing w:val="-2"/>
        </w:rPr>
        <w:t xml:space="preserve"> </w:t>
      </w:r>
      <w:r>
        <w:rPr>
          <w:rFonts w:ascii="Calibri" w:hAnsi="Calibri"/>
        </w:rPr>
        <w:t>can</w:t>
      </w:r>
      <w:r>
        <w:rPr>
          <w:rFonts w:ascii="Calibri" w:hAnsi="Calibri"/>
          <w:spacing w:val="-3"/>
        </w:rPr>
        <w:t xml:space="preserve"> </w:t>
      </w:r>
      <w:r>
        <w:rPr>
          <w:rFonts w:ascii="Calibri" w:hAnsi="Calibri"/>
        </w:rPr>
        <w:t>only</w:t>
      </w:r>
      <w:r>
        <w:rPr>
          <w:rFonts w:ascii="Calibri" w:hAnsi="Calibri"/>
          <w:spacing w:val="-2"/>
        </w:rPr>
        <w:t xml:space="preserve"> </w:t>
      </w:r>
      <w:r>
        <w:rPr>
          <w:rFonts w:ascii="Calibri" w:hAnsi="Calibri"/>
        </w:rPr>
        <w:t>be</w:t>
      </w:r>
      <w:r>
        <w:rPr>
          <w:rFonts w:ascii="Calibri" w:hAnsi="Calibri"/>
          <w:spacing w:val="-2"/>
        </w:rPr>
        <w:t xml:space="preserve"> </w:t>
      </w:r>
      <w:r>
        <w:rPr>
          <w:rFonts w:ascii="Calibri" w:hAnsi="Calibri"/>
        </w:rPr>
        <w:t>used</w:t>
      </w:r>
      <w:r>
        <w:rPr>
          <w:rFonts w:ascii="Calibri" w:hAnsi="Calibri"/>
          <w:spacing w:val="-2"/>
        </w:rPr>
        <w:t xml:space="preserve"> </w:t>
      </w:r>
      <w:r>
        <w:rPr>
          <w:rFonts w:ascii="Calibri" w:hAnsi="Calibri"/>
        </w:rPr>
        <w:t>to</w:t>
      </w:r>
      <w:r>
        <w:rPr>
          <w:rFonts w:ascii="Calibri" w:hAnsi="Calibri"/>
          <w:spacing w:val="-3"/>
        </w:rPr>
        <w:t xml:space="preserve"> </w:t>
      </w:r>
      <w:r>
        <w:rPr>
          <w:rFonts w:ascii="Calibri" w:hAnsi="Calibri"/>
        </w:rPr>
        <w:t>satisfy</w:t>
      </w:r>
      <w:r>
        <w:rPr>
          <w:rFonts w:ascii="Calibri" w:hAnsi="Calibri"/>
          <w:spacing w:val="-2"/>
        </w:rPr>
        <w:t xml:space="preserve"> </w:t>
      </w:r>
      <w:r>
        <w:rPr>
          <w:rFonts w:ascii="Calibri" w:hAnsi="Calibri"/>
        </w:rPr>
        <w:t>the</w:t>
      </w:r>
      <w:r>
        <w:rPr>
          <w:rFonts w:ascii="Calibri" w:hAnsi="Calibri"/>
          <w:spacing w:val="-3"/>
        </w:rPr>
        <w:t xml:space="preserve"> </w:t>
      </w:r>
      <w:r>
        <w:rPr>
          <w:rFonts w:ascii="Calibri" w:hAnsi="Calibri"/>
        </w:rPr>
        <w:t>obligations</w:t>
      </w:r>
      <w:r>
        <w:rPr>
          <w:rFonts w:ascii="Calibri" w:hAnsi="Calibri"/>
          <w:spacing w:val="-3"/>
        </w:rPr>
        <w:t xml:space="preserve"> </w:t>
      </w:r>
      <w:r>
        <w:rPr>
          <w:rFonts w:ascii="Calibri" w:hAnsi="Calibri"/>
        </w:rPr>
        <w:t>of</w:t>
      </w:r>
      <w:r>
        <w:rPr>
          <w:rFonts w:ascii="Calibri" w:hAnsi="Calibri"/>
          <w:spacing w:val="-3"/>
        </w:rPr>
        <w:t xml:space="preserve"> </w:t>
      </w:r>
      <w:r>
        <w:rPr>
          <w:rFonts w:ascii="Calibri" w:hAnsi="Calibri"/>
        </w:rPr>
        <w:t>that</w:t>
      </w:r>
      <w:r>
        <w:rPr>
          <w:rFonts w:ascii="Calibri" w:hAnsi="Calibri"/>
          <w:spacing w:val="-2"/>
        </w:rPr>
        <w:t xml:space="preserve"> </w:t>
      </w:r>
      <w:r>
        <w:rPr>
          <w:rFonts w:ascii="Calibri" w:hAnsi="Calibri"/>
        </w:rPr>
        <w:t>employer.</w:t>
      </w:r>
      <w:r>
        <w:rPr>
          <w:rFonts w:ascii="Calibri" w:hAnsi="Calibri"/>
          <w:spacing w:val="40"/>
        </w:rPr>
        <w:t xml:space="preserve"> </w:t>
      </w:r>
      <w:r>
        <w:rPr>
          <w:rFonts w:ascii="Calibri" w:hAnsi="Calibri"/>
        </w:rPr>
        <w:t xml:space="preserve">The money is commingled for investment purposes, but transactions are tracked separately by participating </w:t>
      </w:r>
      <w:proofErr w:type="gramStart"/>
      <w:r>
        <w:rPr>
          <w:rFonts w:ascii="Calibri" w:hAnsi="Calibri"/>
        </w:rPr>
        <w:t>employer</w:t>
      </w:r>
      <w:proofErr w:type="gramEnd"/>
      <w:r>
        <w:rPr>
          <w:rFonts w:ascii="Calibri" w:hAnsi="Calibri"/>
        </w:rPr>
        <w:t>.</w:t>
      </w:r>
      <w:r>
        <w:rPr>
          <w:rFonts w:ascii="Calibri" w:hAnsi="Calibri"/>
          <w:spacing w:val="40"/>
        </w:rPr>
        <w:t xml:space="preserve"> </w:t>
      </w:r>
      <w:r>
        <w:rPr>
          <w:rFonts w:ascii="Calibri" w:hAnsi="Calibri"/>
        </w:rPr>
        <w:t xml:space="preserve">The participating </w:t>
      </w:r>
      <w:proofErr w:type="gramStart"/>
      <w:r>
        <w:rPr>
          <w:rFonts w:ascii="Calibri" w:hAnsi="Calibri"/>
        </w:rPr>
        <w:t>employers</w:t>
      </w:r>
      <w:proofErr w:type="gramEnd"/>
      <w:r>
        <w:rPr>
          <w:rFonts w:ascii="Calibri" w:hAnsi="Calibri"/>
        </w:rPr>
        <w:t xml:space="preserve"> are:</w:t>
      </w:r>
    </w:p>
    <w:p w14:paraId="2804B07C" w14:textId="77777777" w:rsidR="00774B71" w:rsidRDefault="00000000">
      <w:pPr>
        <w:pStyle w:val="ListParagraph"/>
        <w:numPr>
          <w:ilvl w:val="1"/>
          <w:numId w:val="26"/>
        </w:numPr>
        <w:tabs>
          <w:tab w:val="left" w:pos="1579"/>
        </w:tabs>
        <w:spacing w:line="276" w:lineRule="auto"/>
        <w:ind w:right="1097"/>
      </w:pPr>
      <w:r>
        <w:t>Washoe County (two plans – one plan for its retirees participating in its health insurance programs,</w:t>
      </w:r>
      <w:r>
        <w:rPr>
          <w:spacing w:val="-4"/>
        </w:rPr>
        <w:t xml:space="preserve"> </w:t>
      </w:r>
      <w:r>
        <w:t>and</w:t>
      </w:r>
      <w:r>
        <w:rPr>
          <w:spacing w:val="-4"/>
        </w:rPr>
        <w:t xml:space="preserve"> </w:t>
      </w:r>
      <w:r>
        <w:t>one</w:t>
      </w:r>
      <w:r>
        <w:rPr>
          <w:spacing w:val="-3"/>
        </w:rPr>
        <w:t xml:space="preserve"> </w:t>
      </w:r>
      <w:r>
        <w:t>plan</w:t>
      </w:r>
      <w:r>
        <w:rPr>
          <w:spacing w:val="-4"/>
        </w:rPr>
        <w:t xml:space="preserve"> </w:t>
      </w:r>
      <w:r>
        <w:t>for</w:t>
      </w:r>
      <w:r>
        <w:rPr>
          <w:spacing w:val="-4"/>
        </w:rPr>
        <w:t xml:space="preserve"> </w:t>
      </w:r>
      <w:r>
        <w:t>its</w:t>
      </w:r>
      <w:r>
        <w:rPr>
          <w:spacing w:val="-4"/>
        </w:rPr>
        <w:t xml:space="preserve"> </w:t>
      </w:r>
      <w:r>
        <w:t>retirees</w:t>
      </w:r>
      <w:r>
        <w:rPr>
          <w:spacing w:val="-3"/>
        </w:rPr>
        <w:t xml:space="preserve"> </w:t>
      </w:r>
      <w:r>
        <w:t>participating</w:t>
      </w:r>
      <w:r>
        <w:rPr>
          <w:spacing w:val="-3"/>
        </w:rPr>
        <w:t xml:space="preserve"> </w:t>
      </w:r>
      <w:r>
        <w:t>in</w:t>
      </w:r>
      <w:r>
        <w:rPr>
          <w:spacing w:val="-4"/>
        </w:rPr>
        <w:t xml:space="preserve"> </w:t>
      </w:r>
      <w:r>
        <w:t>the</w:t>
      </w:r>
      <w:r>
        <w:rPr>
          <w:spacing w:val="-4"/>
        </w:rPr>
        <w:t xml:space="preserve"> </w:t>
      </w:r>
      <w:r>
        <w:t>State</w:t>
      </w:r>
      <w:r>
        <w:rPr>
          <w:spacing w:val="-3"/>
        </w:rPr>
        <w:t xml:space="preserve"> </w:t>
      </w:r>
      <w:r>
        <w:t>of</w:t>
      </w:r>
      <w:r>
        <w:rPr>
          <w:spacing w:val="-4"/>
        </w:rPr>
        <w:t xml:space="preserve"> </w:t>
      </w:r>
      <w:r>
        <w:t>Nevada’s</w:t>
      </w:r>
      <w:r>
        <w:rPr>
          <w:spacing w:val="-4"/>
        </w:rPr>
        <w:t xml:space="preserve"> </w:t>
      </w:r>
      <w:r>
        <w:t>Public</w:t>
      </w:r>
      <w:r>
        <w:rPr>
          <w:spacing w:val="-3"/>
        </w:rPr>
        <w:t xml:space="preserve"> </w:t>
      </w:r>
      <w:r>
        <w:t>Employees Benefit Program</w:t>
      </w:r>
    </w:p>
    <w:p w14:paraId="56F358E4" w14:textId="77777777" w:rsidR="00774B71" w:rsidRDefault="00000000">
      <w:pPr>
        <w:pStyle w:val="ListParagraph"/>
        <w:numPr>
          <w:ilvl w:val="1"/>
          <w:numId w:val="26"/>
        </w:numPr>
        <w:tabs>
          <w:tab w:val="left" w:pos="1579"/>
        </w:tabs>
        <w:spacing w:line="276" w:lineRule="auto"/>
        <w:ind w:right="1152"/>
      </w:pPr>
      <w:r>
        <w:t>Truckee</w:t>
      </w:r>
      <w:r>
        <w:rPr>
          <w:spacing w:val="-4"/>
        </w:rPr>
        <w:t xml:space="preserve"> </w:t>
      </w:r>
      <w:r>
        <w:t>Meadows</w:t>
      </w:r>
      <w:r>
        <w:rPr>
          <w:spacing w:val="-4"/>
        </w:rPr>
        <w:t xml:space="preserve"> </w:t>
      </w:r>
      <w:r>
        <w:t>Fire</w:t>
      </w:r>
      <w:r>
        <w:rPr>
          <w:spacing w:val="-4"/>
        </w:rPr>
        <w:t xml:space="preserve"> </w:t>
      </w:r>
      <w:r>
        <w:t>Protection</w:t>
      </w:r>
      <w:r>
        <w:rPr>
          <w:spacing w:val="-4"/>
        </w:rPr>
        <w:t xml:space="preserve"> </w:t>
      </w:r>
      <w:r>
        <w:t>District</w:t>
      </w:r>
      <w:r>
        <w:rPr>
          <w:spacing w:val="-4"/>
        </w:rPr>
        <w:t xml:space="preserve"> </w:t>
      </w:r>
      <w:r>
        <w:t>(the</w:t>
      </w:r>
      <w:r>
        <w:rPr>
          <w:spacing w:val="-4"/>
        </w:rPr>
        <w:t xml:space="preserve"> </w:t>
      </w:r>
      <w:r>
        <w:t>Sierra</w:t>
      </w:r>
      <w:r>
        <w:rPr>
          <w:spacing w:val="-4"/>
        </w:rPr>
        <w:t xml:space="preserve"> </w:t>
      </w:r>
      <w:r>
        <w:t>Fire</w:t>
      </w:r>
      <w:r>
        <w:rPr>
          <w:spacing w:val="-4"/>
        </w:rPr>
        <w:t xml:space="preserve"> </w:t>
      </w:r>
      <w:r>
        <w:t>Protection</w:t>
      </w:r>
      <w:r>
        <w:rPr>
          <w:spacing w:val="-4"/>
        </w:rPr>
        <w:t xml:space="preserve"> </w:t>
      </w:r>
      <w:r>
        <w:t>District</w:t>
      </w:r>
      <w:r>
        <w:rPr>
          <w:spacing w:val="-4"/>
        </w:rPr>
        <w:t xml:space="preserve"> </w:t>
      </w:r>
      <w:r>
        <w:t>was</w:t>
      </w:r>
      <w:r>
        <w:rPr>
          <w:spacing w:val="-3"/>
        </w:rPr>
        <w:t xml:space="preserve"> </w:t>
      </w:r>
      <w:r>
        <w:t>consolidated into the Truckee Meadows Fire Protection District on 7/1/16).</w:t>
      </w:r>
    </w:p>
    <w:p w14:paraId="50A6067B" w14:textId="77777777" w:rsidR="00774B71" w:rsidRDefault="00774B71">
      <w:pPr>
        <w:pStyle w:val="BodyText"/>
        <w:spacing w:before="40"/>
        <w:rPr>
          <w:rFonts w:ascii="Calibri"/>
        </w:rPr>
      </w:pPr>
    </w:p>
    <w:p w14:paraId="0C538CDB" w14:textId="77777777" w:rsidR="00774B71" w:rsidRDefault="00000000">
      <w:pPr>
        <w:ind w:left="859"/>
        <w:rPr>
          <w:rFonts w:ascii="Calibri"/>
          <w:b/>
        </w:rPr>
      </w:pPr>
      <w:r>
        <w:rPr>
          <w:rFonts w:ascii="Calibri"/>
          <w:b/>
          <w:u w:val="single"/>
        </w:rPr>
        <w:t>Benefits</w:t>
      </w:r>
      <w:r>
        <w:rPr>
          <w:rFonts w:ascii="Calibri"/>
          <w:b/>
          <w:spacing w:val="-12"/>
          <w:u w:val="single"/>
        </w:rPr>
        <w:t xml:space="preserve"> </w:t>
      </w:r>
      <w:r>
        <w:rPr>
          <w:rFonts w:ascii="Calibri"/>
          <w:b/>
          <w:spacing w:val="-2"/>
          <w:u w:val="single"/>
        </w:rPr>
        <w:t>Funding</w:t>
      </w:r>
    </w:p>
    <w:p w14:paraId="7C4F5DCF" w14:textId="77777777" w:rsidR="00774B71" w:rsidRDefault="00000000">
      <w:pPr>
        <w:pStyle w:val="BodyText"/>
        <w:spacing w:before="40" w:line="276" w:lineRule="auto"/>
        <w:ind w:left="860" w:right="890"/>
        <w:rPr>
          <w:rFonts w:ascii="Calibri"/>
        </w:rPr>
      </w:pPr>
      <w:r>
        <w:rPr>
          <w:rFonts w:ascii="Calibri"/>
        </w:rPr>
        <w:t>There are essentially two sources of money to fund the retiree benefits:</w:t>
      </w:r>
      <w:r>
        <w:rPr>
          <w:rFonts w:ascii="Calibri"/>
          <w:spacing w:val="40"/>
        </w:rPr>
        <w:t xml:space="preserve"> </w:t>
      </w:r>
      <w:r>
        <w:rPr>
          <w:rFonts w:ascii="Calibri"/>
        </w:rPr>
        <w:t>employer contributions and investment earnings on those contributions.</w:t>
      </w:r>
      <w:r>
        <w:rPr>
          <w:rFonts w:ascii="Calibri"/>
          <w:spacing w:val="40"/>
        </w:rPr>
        <w:t xml:space="preserve"> </w:t>
      </w:r>
      <w:r>
        <w:rPr>
          <w:rFonts w:ascii="Calibri"/>
        </w:rPr>
        <w:t>If the investment earnings fall short of expectations, then the</w:t>
      </w:r>
      <w:r>
        <w:rPr>
          <w:rFonts w:ascii="Calibri"/>
          <w:spacing w:val="-2"/>
        </w:rPr>
        <w:t xml:space="preserve"> </w:t>
      </w:r>
      <w:r>
        <w:rPr>
          <w:rFonts w:ascii="Calibri"/>
        </w:rPr>
        <w:t>employer</w:t>
      </w:r>
      <w:r>
        <w:rPr>
          <w:rFonts w:ascii="Calibri"/>
          <w:spacing w:val="-1"/>
        </w:rPr>
        <w:t xml:space="preserve"> </w:t>
      </w:r>
      <w:r>
        <w:rPr>
          <w:rFonts w:ascii="Calibri"/>
        </w:rPr>
        <w:t>must</w:t>
      </w:r>
      <w:r>
        <w:rPr>
          <w:rFonts w:ascii="Calibri"/>
          <w:spacing w:val="-3"/>
        </w:rPr>
        <w:t xml:space="preserve"> </w:t>
      </w:r>
      <w:r>
        <w:rPr>
          <w:rFonts w:ascii="Calibri"/>
        </w:rPr>
        <w:t>contribute</w:t>
      </w:r>
      <w:r>
        <w:rPr>
          <w:rFonts w:ascii="Calibri"/>
          <w:spacing w:val="-2"/>
        </w:rPr>
        <w:t xml:space="preserve"> </w:t>
      </w:r>
      <w:r>
        <w:rPr>
          <w:rFonts w:ascii="Calibri"/>
        </w:rPr>
        <w:t>more</w:t>
      </w:r>
      <w:r>
        <w:rPr>
          <w:rFonts w:ascii="Calibri"/>
          <w:spacing w:val="-2"/>
        </w:rPr>
        <w:t xml:space="preserve"> </w:t>
      </w:r>
      <w:r>
        <w:rPr>
          <w:rFonts w:ascii="Calibri"/>
        </w:rPr>
        <w:t>money</w:t>
      </w:r>
      <w:r>
        <w:rPr>
          <w:rFonts w:ascii="Calibri"/>
          <w:spacing w:val="-3"/>
        </w:rPr>
        <w:t xml:space="preserve"> </w:t>
      </w:r>
      <w:r>
        <w:rPr>
          <w:rFonts w:ascii="Calibri"/>
        </w:rPr>
        <w:t>to</w:t>
      </w:r>
      <w:r>
        <w:rPr>
          <w:rFonts w:ascii="Calibri"/>
          <w:spacing w:val="-2"/>
        </w:rPr>
        <w:t xml:space="preserve"> </w:t>
      </w:r>
      <w:r>
        <w:rPr>
          <w:rFonts w:ascii="Calibri"/>
        </w:rPr>
        <w:t>make</w:t>
      </w:r>
      <w:r>
        <w:rPr>
          <w:rFonts w:ascii="Calibri"/>
          <w:spacing w:val="-1"/>
        </w:rPr>
        <w:t xml:space="preserve"> </w:t>
      </w:r>
      <w:proofErr w:type="gramStart"/>
      <w:r>
        <w:rPr>
          <w:rFonts w:ascii="Calibri"/>
        </w:rPr>
        <w:t>up</w:t>
      </w:r>
      <w:proofErr w:type="gramEnd"/>
      <w:r>
        <w:rPr>
          <w:rFonts w:ascii="Calibri"/>
          <w:spacing w:val="-7"/>
        </w:rPr>
        <w:t xml:space="preserve"> </w:t>
      </w:r>
      <w:r>
        <w:rPr>
          <w:rFonts w:ascii="Calibri"/>
        </w:rPr>
        <w:t>the</w:t>
      </w:r>
      <w:r>
        <w:rPr>
          <w:rFonts w:ascii="Calibri"/>
          <w:spacing w:val="-3"/>
        </w:rPr>
        <w:t xml:space="preserve"> </w:t>
      </w:r>
      <w:r>
        <w:rPr>
          <w:rFonts w:ascii="Calibri"/>
        </w:rPr>
        <w:t>shortfall.</w:t>
      </w:r>
      <w:r>
        <w:rPr>
          <w:rFonts w:ascii="Calibri"/>
          <w:spacing w:val="40"/>
        </w:rPr>
        <w:t xml:space="preserve"> </w:t>
      </w:r>
      <w:r>
        <w:rPr>
          <w:rFonts w:ascii="Calibri"/>
        </w:rPr>
        <w:t>If</w:t>
      </w:r>
      <w:r>
        <w:rPr>
          <w:rFonts w:ascii="Calibri"/>
          <w:spacing w:val="-2"/>
        </w:rPr>
        <w:t xml:space="preserve"> </w:t>
      </w:r>
      <w:r>
        <w:rPr>
          <w:rFonts w:ascii="Calibri"/>
        </w:rPr>
        <w:t>the</w:t>
      </w:r>
      <w:r>
        <w:rPr>
          <w:rFonts w:ascii="Calibri"/>
          <w:spacing w:val="-3"/>
        </w:rPr>
        <w:t xml:space="preserve"> </w:t>
      </w:r>
      <w:r>
        <w:rPr>
          <w:rFonts w:ascii="Calibri"/>
        </w:rPr>
        <w:t>investment</w:t>
      </w:r>
      <w:r>
        <w:rPr>
          <w:rFonts w:ascii="Calibri"/>
          <w:spacing w:val="-3"/>
        </w:rPr>
        <w:t xml:space="preserve"> </w:t>
      </w:r>
      <w:r>
        <w:rPr>
          <w:rFonts w:ascii="Calibri"/>
        </w:rPr>
        <w:t>earnings</w:t>
      </w:r>
      <w:r>
        <w:rPr>
          <w:rFonts w:ascii="Calibri"/>
          <w:spacing w:val="-3"/>
        </w:rPr>
        <w:t xml:space="preserve"> </w:t>
      </w:r>
      <w:r>
        <w:rPr>
          <w:rFonts w:ascii="Calibri"/>
        </w:rPr>
        <w:t>exceed expectations, then employer contributions can be reduced.</w:t>
      </w:r>
    </w:p>
    <w:p w14:paraId="0BCECD82" w14:textId="77777777" w:rsidR="00774B71" w:rsidRDefault="00774B71">
      <w:pPr>
        <w:pStyle w:val="BodyText"/>
        <w:spacing w:before="40"/>
        <w:rPr>
          <w:rFonts w:ascii="Calibri"/>
        </w:rPr>
      </w:pPr>
    </w:p>
    <w:p w14:paraId="17AE98B8" w14:textId="77777777" w:rsidR="00774B71" w:rsidRDefault="00000000">
      <w:pPr>
        <w:ind w:left="860"/>
        <w:rPr>
          <w:rFonts w:ascii="Calibri"/>
          <w:b/>
        </w:rPr>
      </w:pPr>
      <w:r>
        <w:rPr>
          <w:rFonts w:ascii="Calibri"/>
          <w:b/>
          <w:u w:val="single"/>
        </w:rPr>
        <w:t>Actuarial</w:t>
      </w:r>
      <w:r>
        <w:rPr>
          <w:rFonts w:ascii="Calibri"/>
          <w:b/>
          <w:spacing w:val="-13"/>
          <w:u w:val="single"/>
        </w:rPr>
        <w:t xml:space="preserve"> </w:t>
      </w:r>
      <w:r>
        <w:rPr>
          <w:rFonts w:ascii="Calibri"/>
          <w:b/>
          <w:spacing w:val="-2"/>
          <w:u w:val="single"/>
        </w:rPr>
        <w:t>Valuations</w:t>
      </w:r>
    </w:p>
    <w:p w14:paraId="20258FEE" w14:textId="77777777" w:rsidR="00774B71" w:rsidRDefault="00000000">
      <w:pPr>
        <w:pStyle w:val="BodyText"/>
        <w:spacing w:before="40" w:line="276" w:lineRule="auto"/>
        <w:ind w:left="860" w:right="890"/>
        <w:rPr>
          <w:rFonts w:ascii="Calibri" w:hAnsi="Calibri"/>
        </w:rPr>
      </w:pPr>
      <w:r>
        <w:rPr>
          <w:rFonts w:ascii="Calibri" w:hAnsi="Calibri"/>
        </w:rPr>
        <w:t>Actuarial valuations are the foundation for all things related to OPEB.</w:t>
      </w:r>
      <w:r>
        <w:rPr>
          <w:rFonts w:ascii="Calibri" w:hAnsi="Calibri"/>
          <w:spacing w:val="40"/>
        </w:rPr>
        <w:t xml:space="preserve"> </w:t>
      </w:r>
      <w:r>
        <w:rPr>
          <w:rFonts w:ascii="Calibri" w:hAnsi="Calibri"/>
        </w:rPr>
        <w:t>Using demographic data for an employer’s</w:t>
      </w:r>
      <w:r>
        <w:rPr>
          <w:rFonts w:ascii="Calibri" w:hAnsi="Calibri"/>
          <w:spacing w:val="-4"/>
        </w:rPr>
        <w:t xml:space="preserve"> </w:t>
      </w:r>
      <w:r>
        <w:rPr>
          <w:rFonts w:ascii="Calibri" w:hAnsi="Calibri"/>
        </w:rPr>
        <w:t>active</w:t>
      </w:r>
      <w:r>
        <w:rPr>
          <w:rFonts w:ascii="Calibri" w:hAnsi="Calibri"/>
          <w:spacing w:val="-4"/>
        </w:rPr>
        <w:t xml:space="preserve"> </w:t>
      </w:r>
      <w:r>
        <w:rPr>
          <w:rFonts w:ascii="Calibri" w:hAnsi="Calibri"/>
        </w:rPr>
        <w:t>and</w:t>
      </w:r>
      <w:r>
        <w:rPr>
          <w:rFonts w:ascii="Calibri" w:hAnsi="Calibri"/>
          <w:spacing w:val="-4"/>
        </w:rPr>
        <w:t xml:space="preserve"> </w:t>
      </w:r>
      <w:r>
        <w:rPr>
          <w:rFonts w:ascii="Calibri" w:hAnsi="Calibri"/>
        </w:rPr>
        <w:t>retired</w:t>
      </w:r>
      <w:r>
        <w:rPr>
          <w:rFonts w:ascii="Calibri" w:hAnsi="Calibri"/>
          <w:spacing w:val="-4"/>
        </w:rPr>
        <w:t xml:space="preserve"> </w:t>
      </w:r>
      <w:r>
        <w:rPr>
          <w:rFonts w:ascii="Calibri" w:hAnsi="Calibri"/>
        </w:rPr>
        <w:t>employees,</w:t>
      </w:r>
      <w:r>
        <w:rPr>
          <w:rFonts w:ascii="Calibri" w:hAnsi="Calibri"/>
          <w:spacing w:val="-4"/>
        </w:rPr>
        <w:t xml:space="preserve"> </w:t>
      </w:r>
      <w:r>
        <w:rPr>
          <w:rFonts w:ascii="Calibri" w:hAnsi="Calibri"/>
        </w:rPr>
        <w:t>plus</w:t>
      </w:r>
      <w:r>
        <w:rPr>
          <w:rFonts w:ascii="Calibri" w:hAnsi="Calibri"/>
          <w:spacing w:val="-4"/>
        </w:rPr>
        <w:t xml:space="preserve"> </w:t>
      </w:r>
      <w:r>
        <w:rPr>
          <w:rFonts w:ascii="Calibri" w:hAnsi="Calibri"/>
        </w:rPr>
        <w:t>mortality</w:t>
      </w:r>
      <w:r>
        <w:rPr>
          <w:rFonts w:ascii="Calibri" w:hAnsi="Calibri"/>
          <w:spacing w:val="-4"/>
        </w:rPr>
        <w:t xml:space="preserve"> </w:t>
      </w:r>
      <w:r>
        <w:rPr>
          <w:rFonts w:ascii="Calibri" w:hAnsi="Calibri"/>
        </w:rPr>
        <w:t>and</w:t>
      </w:r>
      <w:r>
        <w:rPr>
          <w:rFonts w:ascii="Calibri" w:hAnsi="Calibri"/>
          <w:spacing w:val="-3"/>
        </w:rPr>
        <w:t xml:space="preserve"> </w:t>
      </w:r>
      <w:r>
        <w:rPr>
          <w:rFonts w:ascii="Calibri" w:hAnsi="Calibri"/>
        </w:rPr>
        <w:t>other</w:t>
      </w:r>
      <w:r>
        <w:rPr>
          <w:rFonts w:ascii="Calibri" w:hAnsi="Calibri"/>
          <w:spacing w:val="-4"/>
        </w:rPr>
        <w:t xml:space="preserve"> </w:t>
      </w:r>
      <w:r>
        <w:rPr>
          <w:rFonts w:ascii="Calibri" w:hAnsi="Calibri"/>
        </w:rPr>
        <w:t>data,</w:t>
      </w:r>
      <w:r>
        <w:rPr>
          <w:rFonts w:ascii="Calibri" w:hAnsi="Calibri"/>
          <w:spacing w:val="-3"/>
        </w:rPr>
        <w:t xml:space="preserve"> </w:t>
      </w:r>
      <w:r>
        <w:rPr>
          <w:rFonts w:ascii="Calibri" w:hAnsi="Calibri"/>
        </w:rPr>
        <w:t>the</w:t>
      </w:r>
      <w:r>
        <w:rPr>
          <w:rFonts w:ascii="Calibri" w:hAnsi="Calibri"/>
          <w:spacing w:val="-3"/>
        </w:rPr>
        <w:t xml:space="preserve"> </w:t>
      </w:r>
      <w:r>
        <w:rPr>
          <w:rFonts w:ascii="Calibri" w:hAnsi="Calibri"/>
        </w:rPr>
        <w:t>actuary</w:t>
      </w:r>
      <w:r>
        <w:rPr>
          <w:rFonts w:ascii="Calibri" w:hAnsi="Calibri"/>
          <w:spacing w:val="-3"/>
        </w:rPr>
        <w:t xml:space="preserve"> </w:t>
      </w:r>
      <w:r>
        <w:rPr>
          <w:rFonts w:ascii="Calibri" w:hAnsi="Calibri"/>
        </w:rPr>
        <w:t>projects</w:t>
      </w:r>
      <w:r>
        <w:rPr>
          <w:rFonts w:ascii="Calibri" w:hAnsi="Calibri"/>
          <w:spacing w:val="-4"/>
        </w:rPr>
        <w:t xml:space="preserve"> </w:t>
      </w:r>
      <w:r>
        <w:rPr>
          <w:rFonts w:ascii="Calibri" w:hAnsi="Calibri"/>
        </w:rPr>
        <w:t>the</w:t>
      </w:r>
      <w:r>
        <w:rPr>
          <w:rFonts w:ascii="Calibri" w:hAnsi="Calibri"/>
          <w:spacing w:val="-3"/>
        </w:rPr>
        <w:t xml:space="preserve"> </w:t>
      </w:r>
      <w:r>
        <w:rPr>
          <w:rFonts w:ascii="Calibri" w:hAnsi="Calibri"/>
        </w:rPr>
        <w:t>total cost of providing health care benefits to current and future retirees.</w:t>
      </w:r>
      <w:r>
        <w:rPr>
          <w:rFonts w:ascii="Calibri" w:hAnsi="Calibri"/>
          <w:spacing w:val="40"/>
        </w:rPr>
        <w:t xml:space="preserve"> </w:t>
      </w:r>
      <w:r>
        <w:rPr>
          <w:rFonts w:ascii="Calibri" w:hAnsi="Calibri"/>
        </w:rPr>
        <w:t>Plan benefits, eligibility, and medical cost inflation are factored into the calculation.</w:t>
      </w:r>
    </w:p>
    <w:p w14:paraId="5C0F6311" w14:textId="77777777" w:rsidR="00774B71" w:rsidRDefault="00774B71">
      <w:pPr>
        <w:pStyle w:val="BodyText"/>
        <w:spacing w:before="40"/>
        <w:rPr>
          <w:rFonts w:ascii="Calibri"/>
        </w:rPr>
      </w:pPr>
    </w:p>
    <w:p w14:paraId="55587990" w14:textId="77777777" w:rsidR="00774B71" w:rsidRDefault="00000000">
      <w:pPr>
        <w:pStyle w:val="BodyText"/>
        <w:spacing w:line="276" w:lineRule="auto"/>
        <w:ind w:left="859" w:right="890"/>
        <w:rPr>
          <w:rFonts w:ascii="Calibri"/>
        </w:rPr>
      </w:pPr>
      <w:r>
        <w:rPr>
          <w:rFonts w:ascii="Calibri"/>
        </w:rPr>
        <w:t>If assets have been set aside to pay for these future costs (such as in a Trust), those assets are offset against</w:t>
      </w:r>
      <w:r>
        <w:rPr>
          <w:rFonts w:ascii="Calibri"/>
          <w:spacing w:val="-3"/>
        </w:rPr>
        <w:t xml:space="preserve"> </w:t>
      </w:r>
      <w:r>
        <w:rPr>
          <w:rFonts w:ascii="Calibri"/>
        </w:rPr>
        <w:t>the</w:t>
      </w:r>
      <w:r>
        <w:rPr>
          <w:rFonts w:ascii="Calibri"/>
          <w:spacing w:val="-3"/>
        </w:rPr>
        <w:t xml:space="preserve"> </w:t>
      </w:r>
      <w:r>
        <w:rPr>
          <w:rFonts w:ascii="Calibri"/>
        </w:rPr>
        <w:t>liability</w:t>
      </w:r>
      <w:r>
        <w:rPr>
          <w:rFonts w:ascii="Calibri"/>
          <w:spacing w:val="-2"/>
        </w:rPr>
        <w:t xml:space="preserve"> </w:t>
      </w:r>
      <w:r>
        <w:rPr>
          <w:rFonts w:ascii="Calibri"/>
        </w:rPr>
        <w:t>to</w:t>
      </w:r>
      <w:r>
        <w:rPr>
          <w:rFonts w:ascii="Calibri"/>
          <w:spacing w:val="-3"/>
        </w:rPr>
        <w:t xml:space="preserve"> </w:t>
      </w:r>
      <w:r>
        <w:rPr>
          <w:rFonts w:ascii="Calibri"/>
        </w:rPr>
        <w:t>determine</w:t>
      </w:r>
      <w:r>
        <w:rPr>
          <w:rFonts w:ascii="Calibri"/>
          <w:spacing w:val="-2"/>
        </w:rPr>
        <w:t xml:space="preserve"> </w:t>
      </w:r>
      <w:r>
        <w:rPr>
          <w:rFonts w:ascii="Calibri"/>
        </w:rPr>
        <w:t>the</w:t>
      </w:r>
      <w:r>
        <w:rPr>
          <w:rFonts w:ascii="Calibri"/>
          <w:spacing w:val="-3"/>
        </w:rPr>
        <w:t xml:space="preserve"> </w:t>
      </w:r>
      <w:r>
        <w:rPr>
          <w:rFonts w:ascii="Calibri"/>
        </w:rPr>
        <w:t>Net</w:t>
      </w:r>
      <w:r>
        <w:rPr>
          <w:rFonts w:ascii="Calibri"/>
          <w:spacing w:val="-3"/>
        </w:rPr>
        <w:t xml:space="preserve"> </w:t>
      </w:r>
      <w:r>
        <w:rPr>
          <w:rFonts w:ascii="Calibri"/>
        </w:rPr>
        <w:t>OPEB</w:t>
      </w:r>
      <w:r>
        <w:rPr>
          <w:rFonts w:ascii="Calibri"/>
          <w:spacing w:val="-3"/>
        </w:rPr>
        <w:t xml:space="preserve"> </w:t>
      </w:r>
      <w:r>
        <w:rPr>
          <w:rFonts w:ascii="Calibri"/>
        </w:rPr>
        <w:t>Liability</w:t>
      </w:r>
      <w:r>
        <w:rPr>
          <w:rFonts w:ascii="Calibri"/>
          <w:spacing w:val="-3"/>
        </w:rPr>
        <w:t xml:space="preserve"> </w:t>
      </w:r>
      <w:r>
        <w:rPr>
          <w:rFonts w:ascii="Calibri"/>
        </w:rPr>
        <w:t>(NOL).</w:t>
      </w:r>
      <w:r>
        <w:rPr>
          <w:rFonts w:ascii="Calibri"/>
          <w:spacing w:val="40"/>
        </w:rPr>
        <w:t xml:space="preserve"> </w:t>
      </w:r>
      <w:r>
        <w:rPr>
          <w:rFonts w:ascii="Calibri"/>
        </w:rPr>
        <w:t>Using</w:t>
      </w:r>
      <w:r>
        <w:rPr>
          <w:rFonts w:ascii="Calibri"/>
          <w:spacing w:val="-2"/>
        </w:rPr>
        <w:t xml:space="preserve"> </w:t>
      </w:r>
      <w:proofErr w:type="gramStart"/>
      <w:r>
        <w:rPr>
          <w:rFonts w:ascii="Calibri"/>
        </w:rPr>
        <w:t>the</w:t>
      </w:r>
      <w:r>
        <w:rPr>
          <w:rFonts w:ascii="Calibri"/>
          <w:spacing w:val="-2"/>
        </w:rPr>
        <w:t xml:space="preserve"> </w:t>
      </w:r>
      <w:r>
        <w:rPr>
          <w:rFonts w:ascii="Calibri"/>
        </w:rPr>
        <w:t>demographic</w:t>
      </w:r>
      <w:proofErr w:type="gramEnd"/>
      <w:r>
        <w:rPr>
          <w:rFonts w:ascii="Calibri"/>
          <w:spacing w:val="-3"/>
        </w:rPr>
        <w:t xml:space="preserve"> </w:t>
      </w:r>
      <w:r>
        <w:rPr>
          <w:rFonts w:ascii="Calibri"/>
        </w:rPr>
        <w:t>data</w:t>
      </w:r>
      <w:r>
        <w:rPr>
          <w:rFonts w:ascii="Calibri"/>
          <w:spacing w:val="-3"/>
        </w:rPr>
        <w:t xml:space="preserve"> </w:t>
      </w:r>
      <w:r>
        <w:rPr>
          <w:rFonts w:ascii="Calibri"/>
        </w:rPr>
        <w:t>(particularly current</w:t>
      </w:r>
      <w:r>
        <w:rPr>
          <w:rFonts w:ascii="Calibri"/>
          <w:spacing w:val="-3"/>
        </w:rPr>
        <w:t xml:space="preserve"> </w:t>
      </w:r>
      <w:r>
        <w:rPr>
          <w:rFonts w:ascii="Calibri"/>
        </w:rPr>
        <w:t>ages and</w:t>
      </w:r>
      <w:r>
        <w:rPr>
          <w:rFonts w:ascii="Calibri"/>
          <w:spacing w:val="-3"/>
        </w:rPr>
        <w:t xml:space="preserve"> </w:t>
      </w:r>
      <w:r>
        <w:rPr>
          <w:rFonts w:ascii="Calibri"/>
        </w:rPr>
        <w:t>expected</w:t>
      </w:r>
      <w:r>
        <w:rPr>
          <w:rFonts w:ascii="Calibri"/>
          <w:spacing w:val="-2"/>
        </w:rPr>
        <w:t xml:space="preserve"> </w:t>
      </w:r>
      <w:r>
        <w:rPr>
          <w:rFonts w:ascii="Calibri"/>
        </w:rPr>
        <w:t>mortality</w:t>
      </w:r>
      <w:r>
        <w:rPr>
          <w:rFonts w:ascii="Calibri"/>
          <w:spacing w:val="-2"/>
        </w:rPr>
        <w:t xml:space="preserve"> </w:t>
      </w:r>
      <w:r>
        <w:rPr>
          <w:rFonts w:ascii="Calibri"/>
        </w:rPr>
        <w:t>dates)</w:t>
      </w:r>
      <w:r>
        <w:rPr>
          <w:rFonts w:ascii="Calibri"/>
          <w:spacing w:val="-3"/>
        </w:rPr>
        <w:t xml:space="preserve"> </w:t>
      </w:r>
      <w:r>
        <w:rPr>
          <w:rFonts w:ascii="Calibri"/>
        </w:rPr>
        <w:t>and</w:t>
      </w:r>
      <w:r>
        <w:rPr>
          <w:rFonts w:ascii="Calibri"/>
          <w:spacing w:val="-3"/>
        </w:rPr>
        <w:t xml:space="preserve"> </w:t>
      </w:r>
      <w:r>
        <w:rPr>
          <w:rFonts w:ascii="Calibri"/>
        </w:rPr>
        <w:t>an</w:t>
      </w:r>
      <w:r>
        <w:rPr>
          <w:rFonts w:ascii="Calibri"/>
          <w:spacing w:val="-2"/>
        </w:rPr>
        <w:t xml:space="preserve"> </w:t>
      </w:r>
      <w:r>
        <w:rPr>
          <w:rFonts w:ascii="Calibri"/>
        </w:rPr>
        <w:t>expected</w:t>
      </w:r>
      <w:r>
        <w:rPr>
          <w:rFonts w:ascii="Calibri"/>
          <w:spacing w:val="-3"/>
        </w:rPr>
        <w:t xml:space="preserve"> </w:t>
      </w:r>
      <w:r>
        <w:rPr>
          <w:rFonts w:ascii="Calibri"/>
        </w:rPr>
        <w:t>return</w:t>
      </w:r>
      <w:r>
        <w:rPr>
          <w:rFonts w:ascii="Calibri"/>
          <w:spacing w:val="-3"/>
        </w:rPr>
        <w:t xml:space="preserve"> </w:t>
      </w:r>
      <w:r>
        <w:rPr>
          <w:rFonts w:ascii="Calibri"/>
        </w:rPr>
        <w:t>on</w:t>
      </w:r>
      <w:r>
        <w:rPr>
          <w:rFonts w:ascii="Calibri"/>
          <w:spacing w:val="-2"/>
        </w:rPr>
        <w:t xml:space="preserve"> </w:t>
      </w:r>
      <w:r>
        <w:rPr>
          <w:rFonts w:ascii="Calibri"/>
        </w:rPr>
        <w:t>the</w:t>
      </w:r>
      <w:r>
        <w:rPr>
          <w:rFonts w:ascii="Calibri"/>
          <w:spacing w:val="-2"/>
        </w:rPr>
        <w:t xml:space="preserve"> </w:t>
      </w:r>
      <w:r>
        <w:rPr>
          <w:rFonts w:ascii="Calibri"/>
        </w:rPr>
        <w:t>assets,</w:t>
      </w:r>
      <w:r>
        <w:rPr>
          <w:rFonts w:ascii="Calibri"/>
          <w:spacing w:val="-3"/>
        </w:rPr>
        <w:t xml:space="preserve"> </w:t>
      </w:r>
      <w:r>
        <w:rPr>
          <w:rFonts w:ascii="Calibri"/>
        </w:rPr>
        <w:t>the</w:t>
      </w:r>
      <w:r>
        <w:rPr>
          <w:rFonts w:ascii="Calibri"/>
          <w:spacing w:val="-3"/>
        </w:rPr>
        <w:t xml:space="preserve"> </w:t>
      </w:r>
      <w:r>
        <w:rPr>
          <w:rFonts w:ascii="Calibri"/>
        </w:rPr>
        <w:t>actuary</w:t>
      </w:r>
      <w:r>
        <w:rPr>
          <w:rFonts w:ascii="Calibri"/>
          <w:spacing w:val="-3"/>
        </w:rPr>
        <w:t xml:space="preserve"> </w:t>
      </w:r>
      <w:r>
        <w:rPr>
          <w:rFonts w:ascii="Calibri"/>
        </w:rPr>
        <w:t>calculates the Actuarially Determined Contribution (ADC);</w:t>
      </w:r>
      <w:r>
        <w:rPr>
          <w:rFonts w:ascii="Calibri"/>
          <w:spacing w:val="40"/>
        </w:rPr>
        <w:t xml:space="preserve"> </w:t>
      </w:r>
      <w:r>
        <w:rPr>
          <w:rFonts w:ascii="Calibri"/>
        </w:rPr>
        <w:t>this was previously known as the Annual Required Contribution (ARC).</w:t>
      </w:r>
      <w:r>
        <w:rPr>
          <w:rFonts w:ascii="Calibri"/>
          <w:spacing w:val="40"/>
        </w:rPr>
        <w:t xml:space="preserve"> </w:t>
      </w:r>
      <w:r>
        <w:rPr>
          <w:rFonts w:ascii="Calibri"/>
        </w:rPr>
        <w:t xml:space="preserve">The idea is that if an employer pays the ADC </w:t>
      </w:r>
      <w:proofErr w:type="gramStart"/>
      <w:r>
        <w:rPr>
          <w:rFonts w:ascii="Calibri"/>
        </w:rPr>
        <w:t>each and every</w:t>
      </w:r>
      <w:proofErr w:type="gramEnd"/>
      <w:r>
        <w:rPr>
          <w:rFonts w:ascii="Calibri"/>
        </w:rPr>
        <w:t xml:space="preserve"> year, and the assets earn the expected return, then the benefits to be paid will be fully funded over the time those benefits will be paid.</w:t>
      </w:r>
      <w:r>
        <w:rPr>
          <w:rFonts w:ascii="Calibri"/>
          <w:spacing w:val="40"/>
        </w:rPr>
        <w:t xml:space="preserve"> </w:t>
      </w:r>
      <w:r>
        <w:rPr>
          <w:rFonts w:ascii="Calibri"/>
        </w:rPr>
        <w:t xml:space="preserve">By putting away money now, that money will grow through earnings, and those earnings will help pay the costs of the benefits in the future, reducing the cash the employer </w:t>
      </w:r>
      <w:proofErr w:type="gramStart"/>
      <w:r>
        <w:rPr>
          <w:rFonts w:ascii="Calibri"/>
        </w:rPr>
        <w:t>has to</w:t>
      </w:r>
      <w:proofErr w:type="gramEnd"/>
      <w:r>
        <w:rPr>
          <w:rFonts w:ascii="Calibri"/>
        </w:rPr>
        <w:t xml:space="preserve"> contribute.</w:t>
      </w:r>
    </w:p>
    <w:p w14:paraId="3E3C62DA" w14:textId="77777777" w:rsidR="00774B71" w:rsidRDefault="00774B71">
      <w:pPr>
        <w:spacing w:line="276" w:lineRule="auto"/>
        <w:rPr>
          <w:rFonts w:ascii="Calibri"/>
        </w:rPr>
        <w:sectPr w:rsidR="00774B71">
          <w:footerReference w:type="default" r:id="rId12"/>
          <w:pgSz w:w="12240" w:h="15840"/>
          <w:pgMar w:top="1440" w:right="580" w:bottom="900" w:left="580" w:header="0" w:footer="703" w:gutter="0"/>
          <w:cols w:space="720"/>
        </w:sectPr>
      </w:pPr>
    </w:p>
    <w:p w14:paraId="2DA9215C" w14:textId="77777777" w:rsidR="00774B71" w:rsidRDefault="00000000">
      <w:pPr>
        <w:pStyle w:val="BodyText"/>
        <w:spacing w:before="29" w:line="276" w:lineRule="auto"/>
        <w:ind w:left="860" w:right="890"/>
        <w:rPr>
          <w:rFonts w:ascii="Calibri" w:hAnsi="Calibri"/>
        </w:rPr>
      </w:pPr>
      <w:r>
        <w:rPr>
          <w:rFonts w:ascii="Calibri" w:hAnsi="Calibri"/>
        </w:rPr>
        <w:lastRenderedPageBreak/>
        <w:t>“Full” actuarial valuations are required every 2 years.</w:t>
      </w:r>
      <w:r>
        <w:rPr>
          <w:rFonts w:ascii="Calibri" w:hAnsi="Calibri"/>
          <w:spacing w:val="40"/>
        </w:rPr>
        <w:t xml:space="preserve"> </w:t>
      </w:r>
      <w:r>
        <w:rPr>
          <w:rFonts w:ascii="Calibri" w:hAnsi="Calibri"/>
        </w:rPr>
        <w:t>“</w:t>
      </w:r>
      <w:proofErr w:type="spellStart"/>
      <w:r>
        <w:rPr>
          <w:rFonts w:ascii="Calibri" w:hAnsi="Calibri"/>
        </w:rPr>
        <w:t>Rollforward</w:t>
      </w:r>
      <w:proofErr w:type="spellEnd"/>
      <w:r>
        <w:rPr>
          <w:rFonts w:ascii="Calibri" w:hAnsi="Calibri"/>
        </w:rPr>
        <w:t>” valuations are done in other years. A “</w:t>
      </w:r>
      <w:proofErr w:type="spellStart"/>
      <w:r>
        <w:rPr>
          <w:rFonts w:ascii="Calibri" w:hAnsi="Calibri"/>
        </w:rPr>
        <w:t>rollforward</w:t>
      </w:r>
      <w:proofErr w:type="spellEnd"/>
      <w:r>
        <w:rPr>
          <w:rFonts w:ascii="Calibri" w:hAnsi="Calibri"/>
        </w:rPr>
        <w:t>” valuation merely takes the population demographic data from the “Full” valuation and adds</w:t>
      </w:r>
      <w:r>
        <w:rPr>
          <w:rFonts w:ascii="Calibri" w:hAnsi="Calibri"/>
          <w:spacing w:val="-3"/>
        </w:rPr>
        <w:t xml:space="preserve"> </w:t>
      </w:r>
      <w:r>
        <w:rPr>
          <w:rFonts w:ascii="Calibri" w:hAnsi="Calibri"/>
        </w:rPr>
        <w:t>1</w:t>
      </w:r>
      <w:r>
        <w:rPr>
          <w:rFonts w:ascii="Calibri" w:hAnsi="Calibri"/>
          <w:spacing w:val="-3"/>
        </w:rPr>
        <w:t xml:space="preserve"> </w:t>
      </w:r>
      <w:r>
        <w:rPr>
          <w:rFonts w:ascii="Calibri" w:hAnsi="Calibri"/>
        </w:rPr>
        <w:t>year</w:t>
      </w:r>
      <w:r>
        <w:rPr>
          <w:rFonts w:ascii="Calibri" w:hAnsi="Calibri"/>
          <w:spacing w:val="-3"/>
        </w:rPr>
        <w:t xml:space="preserve"> </w:t>
      </w:r>
      <w:r>
        <w:rPr>
          <w:rFonts w:ascii="Calibri" w:hAnsi="Calibri"/>
        </w:rPr>
        <w:t>of</w:t>
      </w:r>
      <w:r>
        <w:rPr>
          <w:rFonts w:ascii="Calibri" w:hAnsi="Calibri"/>
          <w:spacing w:val="-3"/>
        </w:rPr>
        <w:t xml:space="preserve"> </w:t>
      </w:r>
      <w:r>
        <w:rPr>
          <w:rFonts w:ascii="Calibri" w:hAnsi="Calibri"/>
        </w:rPr>
        <w:t>service</w:t>
      </w:r>
      <w:r>
        <w:rPr>
          <w:rFonts w:ascii="Calibri" w:hAnsi="Calibri"/>
          <w:spacing w:val="-3"/>
        </w:rPr>
        <w:t xml:space="preserve"> </w:t>
      </w:r>
      <w:r>
        <w:rPr>
          <w:rFonts w:ascii="Calibri" w:hAnsi="Calibri"/>
        </w:rPr>
        <w:t>and</w:t>
      </w:r>
      <w:r>
        <w:rPr>
          <w:rFonts w:ascii="Calibri" w:hAnsi="Calibri"/>
          <w:spacing w:val="-2"/>
        </w:rPr>
        <w:t xml:space="preserve"> </w:t>
      </w:r>
      <w:r>
        <w:rPr>
          <w:rFonts w:ascii="Calibri" w:hAnsi="Calibri"/>
        </w:rPr>
        <w:t>1</w:t>
      </w:r>
      <w:r>
        <w:rPr>
          <w:rFonts w:ascii="Calibri" w:hAnsi="Calibri"/>
          <w:spacing w:val="-3"/>
        </w:rPr>
        <w:t xml:space="preserve"> </w:t>
      </w:r>
      <w:r>
        <w:rPr>
          <w:rFonts w:ascii="Calibri" w:hAnsi="Calibri"/>
        </w:rPr>
        <w:t>year</w:t>
      </w:r>
      <w:r>
        <w:rPr>
          <w:rFonts w:ascii="Calibri" w:hAnsi="Calibri"/>
          <w:spacing w:val="-3"/>
        </w:rPr>
        <w:t xml:space="preserve"> </w:t>
      </w:r>
      <w:r>
        <w:rPr>
          <w:rFonts w:ascii="Calibri" w:hAnsi="Calibri"/>
        </w:rPr>
        <w:t>of</w:t>
      </w:r>
      <w:r>
        <w:rPr>
          <w:rFonts w:ascii="Calibri" w:hAnsi="Calibri"/>
          <w:spacing w:val="-3"/>
        </w:rPr>
        <w:t xml:space="preserve"> </w:t>
      </w:r>
      <w:r>
        <w:rPr>
          <w:rFonts w:ascii="Calibri" w:hAnsi="Calibri"/>
        </w:rPr>
        <w:t>age</w:t>
      </w:r>
      <w:r>
        <w:rPr>
          <w:rFonts w:ascii="Calibri" w:hAnsi="Calibri"/>
          <w:spacing w:val="-2"/>
        </w:rPr>
        <w:t xml:space="preserve"> </w:t>
      </w:r>
      <w:r>
        <w:rPr>
          <w:rFonts w:ascii="Calibri" w:hAnsi="Calibri"/>
        </w:rPr>
        <w:t>to</w:t>
      </w:r>
      <w:r>
        <w:rPr>
          <w:rFonts w:ascii="Calibri" w:hAnsi="Calibri"/>
          <w:spacing w:val="-3"/>
        </w:rPr>
        <w:t xml:space="preserve"> </w:t>
      </w:r>
      <w:r>
        <w:rPr>
          <w:rFonts w:ascii="Calibri" w:hAnsi="Calibri"/>
        </w:rPr>
        <w:t>the</w:t>
      </w:r>
      <w:r>
        <w:rPr>
          <w:rFonts w:ascii="Calibri" w:hAnsi="Calibri"/>
          <w:spacing w:val="-3"/>
        </w:rPr>
        <w:t xml:space="preserve"> </w:t>
      </w:r>
      <w:r>
        <w:rPr>
          <w:rFonts w:ascii="Calibri" w:hAnsi="Calibri"/>
        </w:rPr>
        <w:t>data,</w:t>
      </w:r>
      <w:r>
        <w:rPr>
          <w:rFonts w:ascii="Calibri" w:hAnsi="Calibri"/>
          <w:spacing w:val="-2"/>
        </w:rPr>
        <w:t xml:space="preserve"> </w:t>
      </w:r>
      <w:r>
        <w:rPr>
          <w:rFonts w:ascii="Calibri" w:hAnsi="Calibri"/>
        </w:rPr>
        <w:t>updates</w:t>
      </w:r>
      <w:r>
        <w:rPr>
          <w:rFonts w:ascii="Calibri" w:hAnsi="Calibri"/>
          <w:spacing w:val="-2"/>
        </w:rPr>
        <w:t xml:space="preserve"> </w:t>
      </w:r>
      <w:r>
        <w:rPr>
          <w:rFonts w:ascii="Calibri" w:hAnsi="Calibri"/>
        </w:rPr>
        <w:t>the</w:t>
      </w:r>
      <w:r>
        <w:rPr>
          <w:rFonts w:ascii="Calibri" w:hAnsi="Calibri"/>
          <w:spacing w:val="-2"/>
        </w:rPr>
        <w:t xml:space="preserve"> </w:t>
      </w:r>
      <w:r>
        <w:rPr>
          <w:rFonts w:ascii="Calibri" w:hAnsi="Calibri"/>
        </w:rPr>
        <w:t>assets</w:t>
      </w:r>
      <w:r>
        <w:rPr>
          <w:rFonts w:ascii="Calibri" w:hAnsi="Calibri"/>
          <w:spacing w:val="-3"/>
        </w:rPr>
        <w:t xml:space="preserve"> </w:t>
      </w:r>
      <w:r>
        <w:rPr>
          <w:rFonts w:ascii="Calibri" w:hAnsi="Calibri"/>
        </w:rPr>
        <w:t>values,</w:t>
      </w:r>
      <w:r>
        <w:rPr>
          <w:rFonts w:ascii="Calibri" w:hAnsi="Calibri"/>
          <w:spacing w:val="-3"/>
        </w:rPr>
        <w:t xml:space="preserve"> </w:t>
      </w:r>
      <w:r>
        <w:rPr>
          <w:rFonts w:ascii="Calibri" w:hAnsi="Calibri"/>
        </w:rPr>
        <w:t>and</w:t>
      </w:r>
      <w:r>
        <w:rPr>
          <w:rFonts w:ascii="Calibri" w:hAnsi="Calibri"/>
          <w:spacing w:val="-3"/>
        </w:rPr>
        <w:t xml:space="preserve"> </w:t>
      </w:r>
      <w:r>
        <w:rPr>
          <w:rFonts w:ascii="Calibri" w:hAnsi="Calibri"/>
        </w:rPr>
        <w:t>recomputes</w:t>
      </w:r>
      <w:r>
        <w:rPr>
          <w:rFonts w:ascii="Calibri" w:hAnsi="Calibri"/>
          <w:spacing w:val="-3"/>
        </w:rPr>
        <w:t xml:space="preserve"> </w:t>
      </w:r>
      <w:r>
        <w:rPr>
          <w:rFonts w:ascii="Calibri" w:hAnsi="Calibri"/>
        </w:rPr>
        <w:t>the</w:t>
      </w:r>
      <w:r>
        <w:rPr>
          <w:rFonts w:ascii="Calibri" w:hAnsi="Calibri"/>
          <w:spacing w:val="-2"/>
        </w:rPr>
        <w:t xml:space="preserve"> </w:t>
      </w:r>
      <w:r>
        <w:rPr>
          <w:rFonts w:ascii="Calibri" w:hAnsi="Calibri"/>
        </w:rPr>
        <w:t>NOL and ADC.</w:t>
      </w:r>
    </w:p>
    <w:p w14:paraId="4C7189EF" w14:textId="77777777" w:rsidR="00774B71" w:rsidRDefault="00774B71">
      <w:pPr>
        <w:pStyle w:val="BodyText"/>
        <w:spacing w:before="40"/>
        <w:rPr>
          <w:rFonts w:ascii="Calibri"/>
        </w:rPr>
      </w:pPr>
    </w:p>
    <w:p w14:paraId="3AC5628D" w14:textId="77777777" w:rsidR="00774B71" w:rsidRDefault="00000000">
      <w:pPr>
        <w:ind w:left="860"/>
        <w:rPr>
          <w:rFonts w:ascii="Calibri"/>
          <w:b/>
        </w:rPr>
      </w:pPr>
      <w:r>
        <w:rPr>
          <w:rFonts w:ascii="Calibri"/>
          <w:b/>
          <w:spacing w:val="-2"/>
          <w:u w:val="single"/>
        </w:rPr>
        <w:t>Prefunding</w:t>
      </w:r>
      <w:r>
        <w:rPr>
          <w:rFonts w:ascii="Calibri"/>
          <w:b/>
          <w:spacing w:val="3"/>
          <w:u w:val="single"/>
        </w:rPr>
        <w:t xml:space="preserve"> </w:t>
      </w:r>
      <w:r>
        <w:rPr>
          <w:rFonts w:ascii="Calibri"/>
          <w:b/>
          <w:spacing w:val="-2"/>
          <w:u w:val="single"/>
        </w:rPr>
        <w:t>Contributions</w:t>
      </w:r>
    </w:p>
    <w:p w14:paraId="41629510" w14:textId="77777777" w:rsidR="00774B71" w:rsidRDefault="00000000">
      <w:pPr>
        <w:pStyle w:val="BodyText"/>
        <w:spacing w:before="41" w:line="276" w:lineRule="auto"/>
        <w:ind w:left="860" w:right="890"/>
        <w:rPr>
          <w:rFonts w:ascii="Calibri" w:hAnsi="Calibri"/>
        </w:rPr>
      </w:pPr>
      <w:r>
        <w:rPr>
          <w:rFonts w:ascii="Calibri" w:hAnsi="Calibri"/>
        </w:rPr>
        <w:t>Employers</w:t>
      </w:r>
      <w:r>
        <w:rPr>
          <w:rFonts w:ascii="Calibri" w:hAnsi="Calibri"/>
          <w:spacing w:val="-3"/>
        </w:rPr>
        <w:t xml:space="preserve"> </w:t>
      </w:r>
      <w:r>
        <w:rPr>
          <w:rFonts w:ascii="Calibri" w:hAnsi="Calibri"/>
        </w:rPr>
        <w:t>with</w:t>
      </w:r>
      <w:r>
        <w:rPr>
          <w:rFonts w:ascii="Calibri" w:hAnsi="Calibri"/>
          <w:spacing w:val="-2"/>
        </w:rPr>
        <w:t xml:space="preserve"> </w:t>
      </w:r>
      <w:r>
        <w:rPr>
          <w:rFonts w:ascii="Calibri" w:hAnsi="Calibri"/>
        </w:rPr>
        <w:t>OPEB</w:t>
      </w:r>
      <w:r>
        <w:rPr>
          <w:rFonts w:ascii="Calibri" w:hAnsi="Calibri"/>
          <w:spacing w:val="-3"/>
        </w:rPr>
        <w:t xml:space="preserve"> </w:t>
      </w:r>
      <w:r>
        <w:rPr>
          <w:rFonts w:ascii="Calibri" w:hAnsi="Calibri"/>
        </w:rPr>
        <w:t>Plans</w:t>
      </w:r>
      <w:r>
        <w:rPr>
          <w:rFonts w:ascii="Calibri" w:hAnsi="Calibri"/>
          <w:spacing w:val="-3"/>
        </w:rPr>
        <w:t xml:space="preserve"> </w:t>
      </w:r>
      <w:r>
        <w:rPr>
          <w:rFonts w:ascii="Calibri" w:hAnsi="Calibri"/>
        </w:rPr>
        <w:t>can</w:t>
      </w:r>
      <w:r>
        <w:rPr>
          <w:rFonts w:ascii="Calibri" w:hAnsi="Calibri"/>
          <w:spacing w:val="-2"/>
        </w:rPr>
        <w:t xml:space="preserve"> </w:t>
      </w:r>
      <w:r>
        <w:rPr>
          <w:rFonts w:ascii="Calibri" w:hAnsi="Calibri"/>
        </w:rPr>
        <w:t>choose</w:t>
      </w:r>
      <w:r>
        <w:rPr>
          <w:rFonts w:ascii="Calibri" w:hAnsi="Calibri"/>
          <w:spacing w:val="-2"/>
        </w:rPr>
        <w:t xml:space="preserve"> </w:t>
      </w:r>
      <w:r>
        <w:rPr>
          <w:rFonts w:ascii="Calibri" w:hAnsi="Calibri"/>
        </w:rPr>
        <w:t>whether</w:t>
      </w:r>
      <w:r>
        <w:rPr>
          <w:rFonts w:ascii="Calibri" w:hAnsi="Calibri"/>
          <w:spacing w:val="-3"/>
        </w:rPr>
        <w:t xml:space="preserve"> </w:t>
      </w:r>
      <w:r>
        <w:rPr>
          <w:rFonts w:ascii="Calibri" w:hAnsi="Calibri"/>
        </w:rPr>
        <w:t>and</w:t>
      </w:r>
      <w:r>
        <w:rPr>
          <w:rFonts w:ascii="Calibri" w:hAnsi="Calibri"/>
          <w:spacing w:val="-2"/>
        </w:rPr>
        <w:t xml:space="preserve"> </w:t>
      </w:r>
      <w:r>
        <w:rPr>
          <w:rFonts w:ascii="Calibri" w:hAnsi="Calibri"/>
        </w:rPr>
        <w:t>how</w:t>
      </w:r>
      <w:r>
        <w:rPr>
          <w:rFonts w:ascii="Calibri" w:hAnsi="Calibri"/>
          <w:spacing w:val="-3"/>
        </w:rPr>
        <w:t xml:space="preserve"> </w:t>
      </w:r>
      <w:r>
        <w:rPr>
          <w:rFonts w:ascii="Calibri" w:hAnsi="Calibri"/>
        </w:rPr>
        <w:t>much</w:t>
      </w:r>
      <w:r>
        <w:rPr>
          <w:rFonts w:ascii="Calibri" w:hAnsi="Calibri"/>
          <w:spacing w:val="-3"/>
        </w:rPr>
        <w:t xml:space="preserve"> </w:t>
      </w:r>
      <w:r>
        <w:rPr>
          <w:rFonts w:ascii="Calibri" w:hAnsi="Calibri"/>
        </w:rPr>
        <w:t>of</w:t>
      </w:r>
      <w:r>
        <w:rPr>
          <w:rFonts w:ascii="Calibri" w:hAnsi="Calibri"/>
          <w:spacing w:val="-2"/>
        </w:rPr>
        <w:t xml:space="preserve"> </w:t>
      </w:r>
      <w:r>
        <w:rPr>
          <w:rFonts w:ascii="Calibri" w:hAnsi="Calibri"/>
        </w:rPr>
        <w:t>the</w:t>
      </w:r>
      <w:r>
        <w:rPr>
          <w:rFonts w:ascii="Calibri" w:hAnsi="Calibri"/>
          <w:spacing w:val="-3"/>
        </w:rPr>
        <w:t xml:space="preserve"> </w:t>
      </w:r>
      <w:r>
        <w:rPr>
          <w:rFonts w:ascii="Calibri" w:hAnsi="Calibri"/>
        </w:rPr>
        <w:t>ADC</w:t>
      </w:r>
      <w:r>
        <w:rPr>
          <w:rFonts w:ascii="Calibri" w:hAnsi="Calibri"/>
          <w:spacing w:val="-2"/>
        </w:rPr>
        <w:t xml:space="preserve"> </w:t>
      </w:r>
      <w:r>
        <w:rPr>
          <w:rFonts w:ascii="Calibri" w:hAnsi="Calibri"/>
        </w:rPr>
        <w:t>they will</w:t>
      </w:r>
      <w:r>
        <w:rPr>
          <w:rFonts w:ascii="Calibri" w:hAnsi="Calibri"/>
          <w:spacing w:val="-3"/>
        </w:rPr>
        <w:t xml:space="preserve"> </w:t>
      </w:r>
      <w:r>
        <w:rPr>
          <w:rFonts w:ascii="Calibri" w:hAnsi="Calibri"/>
        </w:rPr>
        <w:t>contribute</w:t>
      </w:r>
      <w:r>
        <w:rPr>
          <w:rFonts w:ascii="Calibri" w:hAnsi="Calibri"/>
          <w:spacing w:val="-3"/>
        </w:rPr>
        <w:t xml:space="preserve"> </w:t>
      </w:r>
      <w:r>
        <w:rPr>
          <w:rFonts w:ascii="Calibri" w:hAnsi="Calibri"/>
        </w:rPr>
        <w:t>to</w:t>
      </w:r>
      <w:r>
        <w:rPr>
          <w:rFonts w:ascii="Calibri" w:hAnsi="Calibri"/>
          <w:spacing w:val="-2"/>
        </w:rPr>
        <w:t xml:space="preserve"> </w:t>
      </w:r>
      <w:r>
        <w:rPr>
          <w:rFonts w:ascii="Calibri" w:hAnsi="Calibri"/>
        </w:rPr>
        <w:t>their Trust.</w:t>
      </w:r>
      <w:r>
        <w:rPr>
          <w:rFonts w:ascii="Calibri" w:hAnsi="Calibri"/>
          <w:spacing w:val="40"/>
        </w:rPr>
        <w:t xml:space="preserve"> </w:t>
      </w:r>
      <w:r>
        <w:rPr>
          <w:rFonts w:ascii="Calibri" w:hAnsi="Calibri"/>
        </w:rPr>
        <w:t>If the employer contributes less than the ADC, then the ADC increases over time to make up for the funding shortfalls.</w:t>
      </w:r>
      <w:r>
        <w:rPr>
          <w:rFonts w:ascii="Calibri" w:hAnsi="Calibri"/>
          <w:spacing w:val="40"/>
        </w:rPr>
        <w:t xml:space="preserve"> </w:t>
      </w:r>
      <w:r>
        <w:rPr>
          <w:rFonts w:ascii="Calibri" w:hAnsi="Calibri"/>
        </w:rPr>
        <w:t xml:space="preserve">If the assets earn more than the expected rate of return, future ADC’s may be </w:t>
      </w:r>
      <w:r>
        <w:rPr>
          <w:rFonts w:ascii="Calibri" w:hAnsi="Calibri"/>
          <w:spacing w:val="-2"/>
        </w:rPr>
        <w:t>lower.</w:t>
      </w:r>
    </w:p>
    <w:p w14:paraId="7DFD587B" w14:textId="77777777" w:rsidR="00774B71" w:rsidRDefault="00774B71">
      <w:pPr>
        <w:pStyle w:val="BodyText"/>
        <w:spacing w:before="39"/>
        <w:rPr>
          <w:rFonts w:ascii="Calibri"/>
        </w:rPr>
      </w:pPr>
    </w:p>
    <w:p w14:paraId="7B38666F" w14:textId="77777777" w:rsidR="00774B71" w:rsidRDefault="00000000">
      <w:pPr>
        <w:pStyle w:val="BodyText"/>
        <w:spacing w:line="276" w:lineRule="auto"/>
        <w:ind w:left="860" w:right="890"/>
        <w:rPr>
          <w:rFonts w:ascii="Calibri" w:hAnsi="Calibri"/>
        </w:rPr>
      </w:pPr>
      <w:r>
        <w:rPr>
          <w:rFonts w:ascii="Calibri" w:hAnsi="Calibri"/>
        </w:rPr>
        <w:t>A</w:t>
      </w:r>
      <w:r>
        <w:rPr>
          <w:rFonts w:ascii="Calibri" w:hAnsi="Calibri"/>
          <w:spacing w:val="-3"/>
        </w:rPr>
        <w:t xml:space="preserve"> </w:t>
      </w:r>
      <w:r>
        <w:rPr>
          <w:rFonts w:ascii="Calibri" w:hAnsi="Calibri"/>
        </w:rPr>
        <w:t>similar</w:t>
      </w:r>
      <w:r>
        <w:rPr>
          <w:rFonts w:ascii="Calibri" w:hAnsi="Calibri"/>
          <w:spacing w:val="-3"/>
        </w:rPr>
        <w:t xml:space="preserve"> </w:t>
      </w:r>
      <w:r>
        <w:rPr>
          <w:rFonts w:ascii="Calibri" w:hAnsi="Calibri"/>
        </w:rPr>
        <w:t>example</w:t>
      </w:r>
      <w:r>
        <w:rPr>
          <w:rFonts w:ascii="Calibri" w:hAnsi="Calibri"/>
          <w:spacing w:val="-2"/>
        </w:rPr>
        <w:t xml:space="preserve"> </w:t>
      </w:r>
      <w:r>
        <w:rPr>
          <w:rFonts w:ascii="Calibri" w:hAnsi="Calibri"/>
        </w:rPr>
        <w:t>is</w:t>
      </w:r>
      <w:r>
        <w:rPr>
          <w:rFonts w:ascii="Calibri" w:hAnsi="Calibri"/>
          <w:spacing w:val="-3"/>
        </w:rPr>
        <w:t xml:space="preserve"> </w:t>
      </w:r>
      <w:r>
        <w:rPr>
          <w:rFonts w:ascii="Calibri" w:hAnsi="Calibri"/>
        </w:rPr>
        <w:t>that</w:t>
      </w:r>
      <w:r>
        <w:rPr>
          <w:rFonts w:ascii="Calibri" w:hAnsi="Calibri"/>
          <w:spacing w:val="-3"/>
        </w:rPr>
        <w:t xml:space="preserve"> </w:t>
      </w:r>
      <w:r>
        <w:rPr>
          <w:rFonts w:ascii="Calibri" w:hAnsi="Calibri"/>
        </w:rPr>
        <w:t>of</w:t>
      </w:r>
      <w:r>
        <w:rPr>
          <w:rFonts w:ascii="Calibri" w:hAnsi="Calibri"/>
          <w:spacing w:val="-3"/>
        </w:rPr>
        <w:t xml:space="preserve"> </w:t>
      </w:r>
      <w:r>
        <w:rPr>
          <w:rFonts w:ascii="Calibri" w:hAnsi="Calibri"/>
        </w:rPr>
        <w:t>funding</w:t>
      </w:r>
      <w:r>
        <w:rPr>
          <w:rFonts w:ascii="Calibri" w:hAnsi="Calibri"/>
          <w:spacing w:val="-3"/>
        </w:rPr>
        <w:t xml:space="preserve"> </w:t>
      </w:r>
      <w:r>
        <w:rPr>
          <w:rFonts w:ascii="Calibri" w:hAnsi="Calibri"/>
        </w:rPr>
        <w:t>a</w:t>
      </w:r>
      <w:r>
        <w:rPr>
          <w:rFonts w:ascii="Calibri" w:hAnsi="Calibri"/>
          <w:spacing w:val="-1"/>
        </w:rPr>
        <w:t xml:space="preserve"> </w:t>
      </w:r>
      <w:r>
        <w:rPr>
          <w:rFonts w:ascii="Calibri" w:hAnsi="Calibri"/>
        </w:rPr>
        <w:t>child’s</w:t>
      </w:r>
      <w:r>
        <w:rPr>
          <w:rFonts w:ascii="Calibri" w:hAnsi="Calibri"/>
          <w:spacing w:val="-3"/>
        </w:rPr>
        <w:t xml:space="preserve"> </w:t>
      </w:r>
      <w:r>
        <w:rPr>
          <w:rFonts w:ascii="Calibri" w:hAnsi="Calibri"/>
        </w:rPr>
        <w:t>college</w:t>
      </w:r>
      <w:r>
        <w:rPr>
          <w:rFonts w:ascii="Calibri" w:hAnsi="Calibri"/>
          <w:spacing w:val="-2"/>
        </w:rPr>
        <w:t xml:space="preserve"> </w:t>
      </w:r>
      <w:r>
        <w:rPr>
          <w:rFonts w:ascii="Calibri" w:hAnsi="Calibri"/>
        </w:rPr>
        <w:t>education.</w:t>
      </w:r>
      <w:r>
        <w:rPr>
          <w:rFonts w:ascii="Calibri" w:hAnsi="Calibri"/>
          <w:spacing w:val="40"/>
        </w:rPr>
        <w:t xml:space="preserve"> </w:t>
      </w:r>
      <w:r>
        <w:rPr>
          <w:rFonts w:ascii="Calibri" w:hAnsi="Calibri"/>
        </w:rPr>
        <w:t>That</w:t>
      </w:r>
      <w:r>
        <w:rPr>
          <w:rFonts w:ascii="Calibri" w:hAnsi="Calibri"/>
          <w:spacing w:val="-3"/>
        </w:rPr>
        <w:t xml:space="preserve"> </w:t>
      </w:r>
      <w:r>
        <w:rPr>
          <w:rFonts w:ascii="Calibri" w:hAnsi="Calibri"/>
        </w:rPr>
        <w:t>future</w:t>
      </w:r>
      <w:r>
        <w:rPr>
          <w:rFonts w:ascii="Calibri" w:hAnsi="Calibri"/>
          <w:spacing w:val="-2"/>
        </w:rPr>
        <w:t xml:space="preserve"> </w:t>
      </w:r>
      <w:r>
        <w:rPr>
          <w:rFonts w:ascii="Calibri" w:hAnsi="Calibri"/>
        </w:rPr>
        <w:t>cost</w:t>
      </w:r>
      <w:r>
        <w:rPr>
          <w:rFonts w:ascii="Calibri" w:hAnsi="Calibri"/>
          <w:spacing w:val="-3"/>
        </w:rPr>
        <w:t xml:space="preserve"> </w:t>
      </w:r>
      <w:r>
        <w:rPr>
          <w:rFonts w:ascii="Calibri" w:hAnsi="Calibri"/>
        </w:rPr>
        <w:t>can</w:t>
      </w:r>
      <w:r>
        <w:rPr>
          <w:rFonts w:ascii="Calibri" w:hAnsi="Calibri"/>
          <w:spacing w:val="-2"/>
        </w:rPr>
        <w:t xml:space="preserve"> </w:t>
      </w:r>
      <w:r>
        <w:rPr>
          <w:rFonts w:ascii="Calibri" w:hAnsi="Calibri"/>
        </w:rPr>
        <w:t>be</w:t>
      </w:r>
      <w:r>
        <w:rPr>
          <w:rFonts w:ascii="Calibri" w:hAnsi="Calibri"/>
          <w:spacing w:val="-2"/>
        </w:rPr>
        <w:t xml:space="preserve"> </w:t>
      </w:r>
      <w:r>
        <w:rPr>
          <w:rFonts w:ascii="Calibri" w:hAnsi="Calibri"/>
        </w:rPr>
        <w:t>estimated.</w:t>
      </w:r>
      <w:r>
        <w:rPr>
          <w:rFonts w:ascii="Calibri" w:hAnsi="Calibri"/>
          <w:spacing w:val="40"/>
        </w:rPr>
        <w:t xml:space="preserve"> </w:t>
      </w:r>
      <w:r>
        <w:rPr>
          <w:rFonts w:ascii="Calibri" w:hAnsi="Calibri"/>
        </w:rPr>
        <w:t>If</w:t>
      </w:r>
      <w:r>
        <w:rPr>
          <w:rFonts w:ascii="Calibri" w:hAnsi="Calibri"/>
          <w:spacing w:val="-2"/>
        </w:rPr>
        <w:t xml:space="preserve"> </w:t>
      </w:r>
      <w:r>
        <w:rPr>
          <w:rFonts w:ascii="Calibri" w:hAnsi="Calibri"/>
        </w:rPr>
        <w:t>the parents begin putting in money when the child is born, they have roughly 17 years to accumulate and grow the assets needed to pay for college.</w:t>
      </w:r>
      <w:r>
        <w:rPr>
          <w:rFonts w:ascii="Calibri" w:hAnsi="Calibri"/>
          <w:spacing w:val="40"/>
        </w:rPr>
        <w:t xml:space="preserve"> </w:t>
      </w:r>
      <w:r>
        <w:rPr>
          <w:rFonts w:ascii="Calibri" w:hAnsi="Calibri"/>
        </w:rPr>
        <w:t>If the parents wait until the child enters high school, then they have only 4 years to set aside the assets, and there is very little time for those assets to grow – the annual contributions will be significantly greater than what they would have been if the funding occurred over 17 years.</w:t>
      </w:r>
    </w:p>
    <w:p w14:paraId="3DBEA4FD" w14:textId="77777777" w:rsidR="00774B71" w:rsidRDefault="00774B71">
      <w:pPr>
        <w:pStyle w:val="BodyText"/>
        <w:spacing w:before="41"/>
        <w:rPr>
          <w:rFonts w:ascii="Calibri"/>
        </w:rPr>
      </w:pPr>
    </w:p>
    <w:p w14:paraId="55CC50B4" w14:textId="77777777" w:rsidR="00774B71" w:rsidRDefault="00000000">
      <w:pPr>
        <w:pStyle w:val="BodyText"/>
        <w:spacing w:line="276" w:lineRule="auto"/>
        <w:ind w:left="860" w:right="890"/>
        <w:rPr>
          <w:rFonts w:ascii="Calibri" w:hAnsi="Calibri"/>
        </w:rPr>
      </w:pPr>
      <w:r>
        <w:rPr>
          <w:rFonts w:ascii="Calibri" w:hAnsi="Calibri"/>
        </w:rPr>
        <w:t>Washoe</w:t>
      </w:r>
      <w:r>
        <w:rPr>
          <w:rFonts w:ascii="Calibri" w:hAnsi="Calibri"/>
          <w:spacing w:val="-4"/>
        </w:rPr>
        <w:t xml:space="preserve"> </w:t>
      </w:r>
      <w:r>
        <w:rPr>
          <w:rFonts w:ascii="Calibri" w:hAnsi="Calibri"/>
        </w:rPr>
        <w:t>County</w:t>
      </w:r>
      <w:r>
        <w:rPr>
          <w:rFonts w:ascii="Calibri" w:hAnsi="Calibri"/>
          <w:spacing w:val="-4"/>
        </w:rPr>
        <w:t xml:space="preserve"> </w:t>
      </w:r>
      <w:r>
        <w:rPr>
          <w:rFonts w:ascii="Calibri" w:hAnsi="Calibri"/>
        </w:rPr>
        <w:t>generally</w:t>
      </w:r>
      <w:r>
        <w:rPr>
          <w:rFonts w:ascii="Calibri" w:hAnsi="Calibri"/>
          <w:spacing w:val="-3"/>
        </w:rPr>
        <w:t xml:space="preserve"> </w:t>
      </w:r>
      <w:r>
        <w:rPr>
          <w:rFonts w:ascii="Calibri" w:hAnsi="Calibri"/>
        </w:rPr>
        <w:t>funds</w:t>
      </w:r>
      <w:r>
        <w:rPr>
          <w:rFonts w:ascii="Calibri" w:hAnsi="Calibri"/>
          <w:spacing w:val="-4"/>
        </w:rPr>
        <w:t xml:space="preserve"> </w:t>
      </w:r>
      <w:r>
        <w:rPr>
          <w:rFonts w:ascii="Calibri" w:hAnsi="Calibri"/>
        </w:rPr>
        <w:t>its</w:t>
      </w:r>
      <w:r>
        <w:rPr>
          <w:rFonts w:ascii="Calibri" w:hAnsi="Calibri"/>
          <w:spacing w:val="-4"/>
        </w:rPr>
        <w:t xml:space="preserve"> </w:t>
      </w:r>
      <w:r>
        <w:rPr>
          <w:rFonts w:ascii="Calibri" w:hAnsi="Calibri"/>
        </w:rPr>
        <w:t>annual</w:t>
      </w:r>
      <w:r>
        <w:rPr>
          <w:rFonts w:ascii="Calibri" w:hAnsi="Calibri"/>
          <w:spacing w:val="-4"/>
        </w:rPr>
        <w:t xml:space="preserve"> </w:t>
      </w:r>
      <w:r>
        <w:rPr>
          <w:rFonts w:ascii="Calibri" w:hAnsi="Calibri"/>
        </w:rPr>
        <w:t>ADC.</w:t>
      </w:r>
      <w:r>
        <w:rPr>
          <w:rFonts w:ascii="Calibri" w:hAnsi="Calibri"/>
          <w:spacing w:val="40"/>
        </w:rPr>
        <w:t xml:space="preserve"> </w:t>
      </w:r>
      <w:r>
        <w:rPr>
          <w:rFonts w:ascii="Calibri" w:hAnsi="Calibri"/>
        </w:rPr>
        <w:t>The</w:t>
      </w:r>
      <w:r>
        <w:rPr>
          <w:rFonts w:ascii="Calibri" w:hAnsi="Calibri"/>
          <w:spacing w:val="-3"/>
        </w:rPr>
        <w:t xml:space="preserve"> </w:t>
      </w:r>
      <w:r>
        <w:rPr>
          <w:rFonts w:ascii="Calibri" w:hAnsi="Calibri"/>
        </w:rPr>
        <w:t>actual</w:t>
      </w:r>
      <w:r>
        <w:rPr>
          <w:rFonts w:ascii="Calibri" w:hAnsi="Calibri"/>
          <w:spacing w:val="-4"/>
        </w:rPr>
        <w:t xml:space="preserve"> </w:t>
      </w:r>
      <w:r>
        <w:rPr>
          <w:rFonts w:ascii="Calibri" w:hAnsi="Calibri"/>
        </w:rPr>
        <w:t>prefunding</w:t>
      </w:r>
      <w:r>
        <w:rPr>
          <w:rFonts w:ascii="Calibri" w:hAnsi="Calibri"/>
          <w:spacing w:val="-3"/>
        </w:rPr>
        <w:t xml:space="preserve"> </w:t>
      </w:r>
      <w:r>
        <w:rPr>
          <w:rFonts w:ascii="Calibri" w:hAnsi="Calibri"/>
        </w:rPr>
        <w:t>contributions</w:t>
      </w:r>
      <w:r>
        <w:rPr>
          <w:rFonts w:ascii="Calibri" w:hAnsi="Calibri"/>
          <w:spacing w:val="-4"/>
        </w:rPr>
        <w:t xml:space="preserve"> </w:t>
      </w:r>
      <w:r>
        <w:rPr>
          <w:rFonts w:ascii="Calibri" w:hAnsi="Calibri"/>
        </w:rPr>
        <w:t>are</w:t>
      </w:r>
      <w:r>
        <w:rPr>
          <w:rFonts w:ascii="Calibri" w:hAnsi="Calibri"/>
          <w:spacing w:val="-3"/>
        </w:rPr>
        <w:t xml:space="preserve"> </w:t>
      </w:r>
      <w:r>
        <w:rPr>
          <w:rFonts w:ascii="Calibri" w:hAnsi="Calibri"/>
        </w:rPr>
        <w:t>determined</w:t>
      </w:r>
      <w:r>
        <w:rPr>
          <w:rFonts w:ascii="Calibri" w:hAnsi="Calibri"/>
          <w:spacing w:val="-4"/>
        </w:rPr>
        <w:t xml:space="preserve"> </w:t>
      </w:r>
      <w:r>
        <w:rPr>
          <w:rFonts w:ascii="Calibri" w:hAnsi="Calibri"/>
        </w:rPr>
        <w:t>in the annual budget process for the County but are based on the ADC.</w:t>
      </w:r>
      <w:r>
        <w:rPr>
          <w:rFonts w:ascii="Calibri" w:hAnsi="Calibri"/>
          <w:spacing w:val="40"/>
        </w:rPr>
        <w:t xml:space="preserve"> </w:t>
      </w:r>
      <w:r>
        <w:rPr>
          <w:rFonts w:ascii="Calibri" w:hAnsi="Calibri"/>
        </w:rPr>
        <w:t>The Truckee Meadows Fire Protection</w:t>
      </w:r>
      <w:r>
        <w:rPr>
          <w:rFonts w:ascii="Calibri" w:hAnsi="Calibri"/>
          <w:spacing w:val="-2"/>
        </w:rPr>
        <w:t xml:space="preserve"> </w:t>
      </w:r>
      <w:r>
        <w:rPr>
          <w:rFonts w:ascii="Calibri" w:hAnsi="Calibri"/>
        </w:rPr>
        <w:t>District</w:t>
      </w:r>
      <w:r>
        <w:rPr>
          <w:rFonts w:ascii="Calibri" w:hAnsi="Calibri"/>
          <w:spacing w:val="-1"/>
        </w:rPr>
        <w:t xml:space="preserve"> </w:t>
      </w:r>
      <w:r>
        <w:rPr>
          <w:rFonts w:ascii="Calibri" w:hAnsi="Calibri"/>
        </w:rPr>
        <w:t>determines</w:t>
      </w:r>
      <w:r>
        <w:rPr>
          <w:rFonts w:ascii="Calibri" w:hAnsi="Calibri"/>
          <w:spacing w:val="-2"/>
        </w:rPr>
        <w:t xml:space="preserve"> </w:t>
      </w:r>
      <w:r>
        <w:rPr>
          <w:rFonts w:ascii="Calibri" w:hAnsi="Calibri"/>
        </w:rPr>
        <w:t>its</w:t>
      </w:r>
      <w:r>
        <w:rPr>
          <w:rFonts w:ascii="Calibri" w:hAnsi="Calibri"/>
          <w:spacing w:val="-1"/>
        </w:rPr>
        <w:t xml:space="preserve"> </w:t>
      </w:r>
      <w:r>
        <w:rPr>
          <w:rFonts w:ascii="Calibri" w:hAnsi="Calibri"/>
        </w:rPr>
        <w:t>contributions</w:t>
      </w:r>
      <w:r>
        <w:rPr>
          <w:rFonts w:ascii="Calibri" w:hAnsi="Calibri"/>
          <w:spacing w:val="-1"/>
        </w:rPr>
        <w:t xml:space="preserve"> </w:t>
      </w:r>
      <w:r>
        <w:rPr>
          <w:rFonts w:ascii="Calibri" w:hAnsi="Calibri"/>
        </w:rPr>
        <w:t>during its</w:t>
      </w:r>
      <w:r>
        <w:rPr>
          <w:rFonts w:ascii="Calibri" w:hAnsi="Calibri"/>
          <w:spacing w:val="-2"/>
        </w:rPr>
        <w:t xml:space="preserve"> </w:t>
      </w:r>
      <w:r>
        <w:rPr>
          <w:rFonts w:ascii="Calibri" w:hAnsi="Calibri"/>
        </w:rPr>
        <w:t>annual</w:t>
      </w:r>
      <w:r>
        <w:rPr>
          <w:rFonts w:ascii="Calibri" w:hAnsi="Calibri"/>
          <w:spacing w:val="-1"/>
        </w:rPr>
        <w:t xml:space="preserve"> </w:t>
      </w:r>
      <w:r>
        <w:rPr>
          <w:rFonts w:ascii="Calibri" w:hAnsi="Calibri"/>
        </w:rPr>
        <w:t>budget</w:t>
      </w:r>
      <w:r>
        <w:rPr>
          <w:rFonts w:ascii="Calibri" w:hAnsi="Calibri"/>
          <w:spacing w:val="-2"/>
        </w:rPr>
        <w:t xml:space="preserve"> </w:t>
      </w:r>
      <w:r>
        <w:rPr>
          <w:rFonts w:ascii="Calibri" w:hAnsi="Calibri"/>
        </w:rPr>
        <w:t>process;</w:t>
      </w:r>
      <w:r>
        <w:rPr>
          <w:rFonts w:ascii="Calibri" w:hAnsi="Calibri"/>
          <w:spacing w:val="40"/>
        </w:rPr>
        <w:t xml:space="preserve"> </w:t>
      </w:r>
      <w:r>
        <w:rPr>
          <w:rFonts w:ascii="Calibri" w:hAnsi="Calibri"/>
        </w:rPr>
        <w:t>it</w:t>
      </w:r>
      <w:r>
        <w:rPr>
          <w:rFonts w:ascii="Calibri" w:hAnsi="Calibri"/>
          <w:spacing w:val="-2"/>
        </w:rPr>
        <w:t xml:space="preserve"> </w:t>
      </w:r>
      <w:r>
        <w:rPr>
          <w:rFonts w:ascii="Calibri" w:hAnsi="Calibri"/>
        </w:rPr>
        <w:t>has</w:t>
      </w:r>
      <w:r>
        <w:rPr>
          <w:rFonts w:ascii="Calibri" w:hAnsi="Calibri"/>
          <w:spacing w:val="-2"/>
        </w:rPr>
        <w:t xml:space="preserve"> </w:t>
      </w:r>
      <w:proofErr w:type="gramStart"/>
      <w:r>
        <w:rPr>
          <w:rFonts w:ascii="Calibri" w:hAnsi="Calibri"/>
        </w:rPr>
        <w:t>indicted</w:t>
      </w:r>
      <w:proofErr w:type="gramEnd"/>
      <w:r>
        <w:rPr>
          <w:rFonts w:ascii="Calibri" w:hAnsi="Calibri"/>
          <w:spacing w:val="-1"/>
        </w:rPr>
        <w:t xml:space="preserve"> </w:t>
      </w:r>
      <w:r>
        <w:rPr>
          <w:rFonts w:ascii="Calibri" w:hAnsi="Calibri"/>
        </w:rPr>
        <w:t>that</w:t>
      </w:r>
      <w:r>
        <w:rPr>
          <w:rFonts w:ascii="Calibri" w:hAnsi="Calibri"/>
          <w:spacing w:val="-2"/>
        </w:rPr>
        <w:t xml:space="preserve"> </w:t>
      </w:r>
      <w:r>
        <w:rPr>
          <w:rFonts w:ascii="Calibri" w:hAnsi="Calibri"/>
        </w:rPr>
        <w:t>it intends to contribute to its OPEB plan to achieve and maintain an 80% funding ratio (i.e., 80% of the plan’s Total OPEB Liability has been funded).</w:t>
      </w:r>
    </w:p>
    <w:p w14:paraId="1A40FE95" w14:textId="77777777" w:rsidR="00774B71" w:rsidRDefault="00774B71">
      <w:pPr>
        <w:pStyle w:val="BodyText"/>
        <w:spacing w:before="39"/>
        <w:rPr>
          <w:rFonts w:ascii="Calibri"/>
        </w:rPr>
      </w:pPr>
    </w:p>
    <w:p w14:paraId="4A7350E7" w14:textId="77777777" w:rsidR="00774B71" w:rsidRDefault="00000000">
      <w:pPr>
        <w:spacing w:before="1"/>
        <w:ind w:left="860"/>
        <w:rPr>
          <w:rFonts w:ascii="Calibri"/>
          <w:b/>
        </w:rPr>
      </w:pPr>
      <w:r>
        <w:rPr>
          <w:rFonts w:ascii="Calibri"/>
          <w:b/>
          <w:u w:val="single"/>
        </w:rPr>
        <w:t>Cash</w:t>
      </w:r>
      <w:r>
        <w:rPr>
          <w:rFonts w:ascii="Calibri"/>
          <w:b/>
          <w:spacing w:val="-4"/>
          <w:u w:val="single"/>
        </w:rPr>
        <w:t xml:space="preserve"> </w:t>
      </w:r>
      <w:r>
        <w:rPr>
          <w:rFonts w:ascii="Calibri"/>
          <w:b/>
          <w:u w:val="single"/>
        </w:rPr>
        <w:t>and</w:t>
      </w:r>
      <w:r>
        <w:rPr>
          <w:rFonts w:ascii="Calibri"/>
          <w:b/>
          <w:spacing w:val="-5"/>
          <w:u w:val="single"/>
        </w:rPr>
        <w:t xml:space="preserve"> </w:t>
      </w:r>
      <w:r>
        <w:rPr>
          <w:rFonts w:ascii="Calibri"/>
          <w:b/>
          <w:spacing w:val="-2"/>
          <w:u w:val="single"/>
        </w:rPr>
        <w:t>Investments</w:t>
      </w:r>
    </w:p>
    <w:p w14:paraId="44F37F4A" w14:textId="77777777" w:rsidR="00774B71" w:rsidRDefault="00000000">
      <w:pPr>
        <w:pStyle w:val="BodyText"/>
        <w:spacing w:before="40" w:line="276" w:lineRule="auto"/>
        <w:ind w:left="859" w:right="890"/>
        <w:rPr>
          <w:rFonts w:ascii="Calibri" w:hAnsi="Calibri"/>
        </w:rPr>
      </w:pPr>
      <w:r>
        <w:rPr>
          <w:rFonts w:ascii="Calibri" w:hAnsi="Calibri"/>
        </w:rPr>
        <w:t>The Trust invests the employer contributions principally in the State of Nevada’s Retirement Benefits Investment Fund (RBIF), an offshoot of the Public Employees Retirement System created under NRS 287 specifically</w:t>
      </w:r>
      <w:r>
        <w:rPr>
          <w:rFonts w:ascii="Calibri" w:hAnsi="Calibri"/>
          <w:spacing w:val="-2"/>
        </w:rPr>
        <w:t xml:space="preserve"> </w:t>
      </w:r>
      <w:r>
        <w:rPr>
          <w:rFonts w:ascii="Calibri" w:hAnsi="Calibri"/>
        </w:rPr>
        <w:t>for</w:t>
      </w:r>
      <w:r>
        <w:rPr>
          <w:rFonts w:ascii="Calibri" w:hAnsi="Calibri"/>
          <w:spacing w:val="-3"/>
        </w:rPr>
        <w:t xml:space="preserve"> </w:t>
      </w:r>
      <w:r>
        <w:rPr>
          <w:rFonts w:ascii="Calibri" w:hAnsi="Calibri"/>
        </w:rPr>
        <w:t>investing</w:t>
      </w:r>
      <w:r>
        <w:rPr>
          <w:rFonts w:ascii="Calibri" w:hAnsi="Calibri"/>
          <w:spacing w:val="-3"/>
        </w:rPr>
        <w:t xml:space="preserve"> </w:t>
      </w:r>
      <w:r>
        <w:rPr>
          <w:rFonts w:ascii="Calibri" w:hAnsi="Calibri"/>
        </w:rPr>
        <w:t>money</w:t>
      </w:r>
      <w:r>
        <w:rPr>
          <w:rFonts w:ascii="Calibri" w:hAnsi="Calibri"/>
          <w:spacing w:val="-3"/>
        </w:rPr>
        <w:t xml:space="preserve"> </w:t>
      </w:r>
      <w:r>
        <w:rPr>
          <w:rFonts w:ascii="Calibri" w:hAnsi="Calibri"/>
        </w:rPr>
        <w:t>on</w:t>
      </w:r>
      <w:r>
        <w:rPr>
          <w:rFonts w:ascii="Calibri" w:hAnsi="Calibri"/>
          <w:spacing w:val="-3"/>
        </w:rPr>
        <w:t xml:space="preserve"> </w:t>
      </w:r>
      <w:r>
        <w:rPr>
          <w:rFonts w:ascii="Calibri" w:hAnsi="Calibri"/>
        </w:rPr>
        <w:t>a</w:t>
      </w:r>
      <w:r>
        <w:rPr>
          <w:rFonts w:ascii="Calibri" w:hAnsi="Calibri"/>
          <w:spacing w:val="-3"/>
        </w:rPr>
        <w:t xml:space="preserve"> </w:t>
      </w:r>
      <w:r>
        <w:rPr>
          <w:rFonts w:ascii="Calibri" w:hAnsi="Calibri"/>
        </w:rPr>
        <w:t>long-term</w:t>
      </w:r>
      <w:r>
        <w:rPr>
          <w:rFonts w:ascii="Calibri" w:hAnsi="Calibri"/>
          <w:spacing w:val="-3"/>
        </w:rPr>
        <w:t xml:space="preserve"> </w:t>
      </w:r>
      <w:r>
        <w:rPr>
          <w:rFonts w:ascii="Calibri" w:hAnsi="Calibri"/>
        </w:rPr>
        <w:t>basis</w:t>
      </w:r>
      <w:r>
        <w:rPr>
          <w:rFonts w:ascii="Calibri" w:hAnsi="Calibri"/>
          <w:spacing w:val="-3"/>
        </w:rPr>
        <w:t xml:space="preserve"> </w:t>
      </w:r>
      <w:r>
        <w:rPr>
          <w:rFonts w:ascii="Calibri" w:hAnsi="Calibri"/>
        </w:rPr>
        <w:t>to</w:t>
      </w:r>
      <w:r>
        <w:rPr>
          <w:rFonts w:ascii="Calibri" w:hAnsi="Calibri"/>
          <w:spacing w:val="-3"/>
        </w:rPr>
        <w:t xml:space="preserve"> </w:t>
      </w:r>
      <w:r>
        <w:rPr>
          <w:rFonts w:ascii="Calibri" w:hAnsi="Calibri"/>
        </w:rPr>
        <w:t>meet</w:t>
      </w:r>
      <w:r>
        <w:rPr>
          <w:rFonts w:ascii="Calibri" w:hAnsi="Calibri"/>
          <w:spacing w:val="-3"/>
        </w:rPr>
        <w:t xml:space="preserve"> </w:t>
      </w:r>
      <w:r>
        <w:rPr>
          <w:rFonts w:ascii="Calibri" w:hAnsi="Calibri"/>
        </w:rPr>
        <w:t>OPEB</w:t>
      </w:r>
      <w:r>
        <w:rPr>
          <w:rFonts w:ascii="Calibri" w:hAnsi="Calibri"/>
          <w:spacing w:val="-1"/>
        </w:rPr>
        <w:t xml:space="preserve"> </w:t>
      </w:r>
      <w:r>
        <w:rPr>
          <w:rFonts w:ascii="Calibri" w:hAnsi="Calibri"/>
        </w:rPr>
        <w:t>obligations.</w:t>
      </w:r>
      <w:r>
        <w:rPr>
          <w:rFonts w:ascii="Calibri" w:hAnsi="Calibri"/>
          <w:spacing w:val="40"/>
        </w:rPr>
        <w:t xml:space="preserve"> </w:t>
      </w:r>
      <w:r>
        <w:rPr>
          <w:rFonts w:ascii="Calibri" w:hAnsi="Calibri"/>
        </w:rPr>
        <w:t>RBIF</w:t>
      </w:r>
      <w:r>
        <w:rPr>
          <w:rFonts w:ascii="Calibri" w:hAnsi="Calibri"/>
          <w:spacing w:val="-3"/>
        </w:rPr>
        <w:t xml:space="preserve"> </w:t>
      </w:r>
      <w:r>
        <w:rPr>
          <w:rFonts w:ascii="Calibri" w:hAnsi="Calibri"/>
        </w:rPr>
        <w:t>functions</w:t>
      </w:r>
      <w:r>
        <w:rPr>
          <w:rFonts w:ascii="Calibri" w:hAnsi="Calibri"/>
          <w:spacing w:val="-3"/>
        </w:rPr>
        <w:t xml:space="preserve"> </w:t>
      </w:r>
      <w:r>
        <w:rPr>
          <w:rFonts w:ascii="Calibri" w:hAnsi="Calibri"/>
        </w:rPr>
        <w:t>much</w:t>
      </w:r>
      <w:r>
        <w:rPr>
          <w:rFonts w:ascii="Calibri" w:hAnsi="Calibri"/>
          <w:spacing w:val="-3"/>
        </w:rPr>
        <w:t xml:space="preserve"> </w:t>
      </w:r>
      <w:r>
        <w:rPr>
          <w:rFonts w:ascii="Calibri" w:hAnsi="Calibri"/>
        </w:rPr>
        <w:t>like a mutual fund, investing in a mix of stocks, bonds, and other securities.</w:t>
      </w:r>
      <w:r>
        <w:rPr>
          <w:rFonts w:ascii="Calibri" w:hAnsi="Calibri"/>
          <w:spacing w:val="40"/>
        </w:rPr>
        <w:t xml:space="preserve"> </w:t>
      </w:r>
      <w:r>
        <w:rPr>
          <w:rFonts w:ascii="Calibri" w:hAnsi="Calibri"/>
        </w:rPr>
        <w:t>Such investments are a mix of foreign and domestic investments.</w:t>
      </w:r>
    </w:p>
    <w:p w14:paraId="4C671DC3" w14:textId="77777777" w:rsidR="00774B71" w:rsidRDefault="00774B71">
      <w:pPr>
        <w:pStyle w:val="BodyText"/>
        <w:spacing w:before="41"/>
        <w:rPr>
          <w:rFonts w:ascii="Calibri"/>
        </w:rPr>
      </w:pPr>
    </w:p>
    <w:p w14:paraId="2AEDA08D" w14:textId="77777777" w:rsidR="00774B71" w:rsidRDefault="00000000">
      <w:pPr>
        <w:pStyle w:val="BodyText"/>
        <w:spacing w:line="276" w:lineRule="auto"/>
        <w:ind w:left="859" w:right="903"/>
        <w:rPr>
          <w:rFonts w:ascii="Calibri"/>
        </w:rPr>
      </w:pPr>
      <w:r>
        <w:rPr>
          <w:rFonts w:ascii="Calibri"/>
        </w:rPr>
        <w:t>Some</w:t>
      </w:r>
      <w:r>
        <w:rPr>
          <w:rFonts w:ascii="Calibri"/>
          <w:spacing w:val="-3"/>
        </w:rPr>
        <w:t xml:space="preserve"> </w:t>
      </w:r>
      <w:r>
        <w:rPr>
          <w:rFonts w:ascii="Calibri"/>
        </w:rPr>
        <w:t>money</w:t>
      </w:r>
      <w:r>
        <w:rPr>
          <w:rFonts w:ascii="Calibri"/>
          <w:spacing w:val="-2"/>
        </w:rPr>
        <w:t xml:space="preserve"> </w:t>
      </w:r>
      <w:r>
        <w:rPr>
          <w:rFonts w:ascii="Calibri"/>
        </w:rPr>
        <w:t>is</w:t>
      </w:r>
      <w:r>
        <w:rPr>
          <w:rFonts w:ascii="Calibri"/>
          <w:spacing w:val="-3"/>
        </w:rPr>
        <w:t xml:space="preserve"> </w:t>
      </w:r>
      <w:r>
        <w:rPr>
          <w:rFonts w:ascii="Calibri"/>
        </w:rPr>
        <w:t>held</w:t>
      </w:r>
      <w:r>
        <w:rPr>
          <w:rFonts w:ascii="Calibri"/>
          <w:spacing w:val="-2"/>
        </w:rPr>
        <w:t xml:space="preserve"> </w:t>
      </w:r>
      <w:r>
        <w:rPr>
          <w:rFonts w:ascii="Calibri"/>
        </w:rPr>
        <w:t>in</w:t>
      </w:r>
      <w:r>
        <w:rPr>
          <w:rFonts w:ascii="Calibri"/>
          <w:spacing w:val="-2"/>
        </w:rPr>
        <w:t xml:space="preserve"> </w:t>
      </w:r>
      <w:r>
        <w:rPr>
          <w:rFonts w:ascii="Calibri"/>
        </w:rPr>
        <w:t>the</w:t>
      </w:r>
      <w:r>
        <w:rPr>
          <w:rFonts w:ascii="Calibri"/>
          <w:spacing w:val="-1"/>
        </w:rPr>
        <w:t xml:space="preserve"> </w:t>
      </w:r>
      <w:r>
        <w:rPr>
          <w:rFonts w:ascii="Calibri"/>
        </w:rPr>
        <w:t>Washoe</w:t>
      </w:r>
      <w:r>
        <w:rPr>
          <w:rFonts w:ascii="Calibri"/>
          <w:spacing w:val="-3"/>
        </w:rPr>
        <w:t xml:space="preserve"> </w:t>
      </w:r>
      <w:r>
        <w:rPr>
          <w:rFonts w:ascii="Calibri"/>
        </w:rPr>
        <w:t>County</w:t>
      </w:r>
      <w:r>
        <w:rPr>
          <w:rFonts w:ascii="Calibri"/>
          <w:spacing w:val="-3"/>
        </w:rPr>
        <w:t xml:space="preserve"> </w:t>
      </w:r>
      <w:r>
        <w:rPr>
          <w:rFonts w:ascii="Calibri"/>
        </w:rPr>
        <w:t>Investment</w:t>
      </w:r>
      <w:r>
        <w:rPr>
          <w:rFonts w:ascii="Calibri"/>
          <w:spacing w:val="-3"/>
        </w:rPr>
        <w:t xml:space="preserve"> </w:t>
      </w:r>
      <w:r>
        <w:rPr>
          <w:rFonts w:ascii="Calibri"/>
        </w:rPr>
        <w:t>Pool</w:t>
      </w:r>
      <w:r>
        <w:rPr>
          <w:rFonts w:ascii="Calibri"/>
          <w:spacing w:val="-3"/>
        </w:rPr>
        <w:t xml:space="preserve"> </w:t>
      </w:r>
      <w:r>
        <w:rPr>
          <w:rFonts w:ascii="Calibri"/>
        </w:rPr>
        <w:t>(WCIP),</w:t>
      </w:r>
      <w:r>
        <w:rPr>
          <w:rFonts w:ascii="Calibri"/>
          <w:spacing w:val="-3"/>
        </w:rPr>
        <w:t xml:space="preserve"> </w:t>
      </w:r>
      <w:r>
        <w:rPr>
          <w:rFonts w:ascii="Calibri"/>
        </w:rPr>
        <w:t>mostly</w:t>
      </w:r>
      <w:r>
        <w:rPr>
          <w:rFonts w:ascii="Calibri"/>
          <w:spacing w:val="-3"/>
        </w:rPr>
        <w:t xml:space="preserve"> </w:t>
      </w:r>
      <w:r>
        <w:rPr>
          <w:rFonts w:ascii="Calibri"/>
        </w:rPr>
        <w:t>for</w:t>
      </w:r>
      <w:r>
        <w:rPr>
          <w:rFonts w:ascii="Calibri"/>
          <w:spacing w:val="-3"/>
        </w:rPr>
        <w:t xml:space="preserve"> </w:t>
      </w:r>
      <w:r>
        <w:rPr>
          <w:rFonts w:ascii="Calibri"/>
        </w:rPr>
        <w:t>cash</w:t>
      </w:r>
      <w:r>
        <w:rPr>
          <w:rFonts w:ascii="Calibri"/>
          <w:spacing w:val="-3"/>
        </w:rPr>
        <w:t xml:space="preserve"> </w:t>
      </w:r>
      <w:r>
        <w:rPr>
          <w:rFonts w:ascii="Calibri"/>
        </w:rPr>
        <w:t>flow</w:t>
      </w:r>
      <w:r>
        <w:rPr>
          <w:rFonts w:ascii="Calibri"/>
          <w:spacing w:val="-2"/>
        </w:rPr>
        <w:t xml:space="preserve"> </w:t>
      </w:r>
      <w:r>
        <w:rPr>
          <w:rFonts w:ascii="Calibri"/>
        </w:rPr>
        <w:t>purposes.</w:t>
      </w:r>
      <w:r>
        <w:rPr>
          <w:rFonts w:ascii="Calibri"/>
          <w:spacing w:val="40"/>
        </w:rPr>
        <w:t xml:space="preserve"> </w:t>
      </w:r>
      <w:r>
        <w:rPr>
          <w:rFonts w:ascii="Calibri"/>
        </w:rPr>
        <w:t>The Trust strives to have as much of its money in the RBIF as possible; given the long-term nature of RBIF, the Trust does not move money back and forth between RBIF and the WCIP.</w:t>
      </w:r>
      <w:r>
        <w:rPr>
          <w:rFonts w:ascii="Calibri"/>
          <w:spacing w:val="40"/>
        </w:rPr>
        <w:t xml:space="preserve"> </w:t>
      </w:r>
      <w:r>
        <w:rPr>
          <w:rFonts w:ascii="Calibri"/>
        </w:rPr>
        <w:t>Investments into RBIF are determined annually, subject to quarterly revision.</w:t>
      </w:r>
    </w:p>
    <w:p w14:paraId="79350B79" w14:textId="77777777" w:rsidR="00774B71" w:rsidRDefault="00774B71">
      <w:pPr>
        <w:pStyle w:val="BodyText"/>
        <w:spacing w:before="40"/>
        <w:rPr>
          <w:rFonts w:ascii="Calibri"/>
        </w:rPr>
      </w:pPr>
    </w:p>
    <w:p w14:paraId="03062163" w14:textId="77777777" w:rsidR="00774B71" w:rsidRDefault="00000000">
      <w:pPr>
        <w:pStyle w:val="BodyText"/>
        <w:spacing w:before="1" w:line="276" w:lineRule="auto"/>
        <w:ind w:left="859" w:right="457"/>
        <w:rPr>
          <w:rFonts w:ascii="Calibri" w:hAnsi="Calibri"/>
        </w:rPr>
      </w:pPr>
      <w:r>
        <w:rPr>
          <w:rFonts w:ascii="Calibri" w:hAnsi="Calibri"/>
        </w:rPr>
        <w:t>As</w:t>
      </w:r>
      <w:r>
        <w:rPr>
          <w:rFonts w:ascii="Calibri" w:hAnsi="Calibri"/>
          <w:spacing w:val="-3"/>
        </w:rPr>
        <w:t xml:space="preserve"> </w:t>
      </w:r>
      <w:r>
        <w:rPr>
          <w:rFonts w:ascii="Calibri" w:hAnsi="Calibri"/>
        </w:rPr>
        <w:t>of</w:t>
      </w:r>
      <w:r>
        <w:rPr>
          <w:rFonts w:ascii="Calibri" w:hAnsi="Calibri"/>
          <w:spacing w:val="-3"/>
        </w:rPr>
        <w:t xml:space="preserve"> </w:t>
      </w:r>
      <w:r>
        <w:rPr>
          <w:rFonts w:ascii="Calibri" w:hAnsi="Calibri"/>
        </w:rPr>
        <w:t>June</w:t>
      </w:r>
      <w:r>
        <w:rPr>
          <w:rFonts w:ascii="Calibri" w:hAnsi="Calibri"/>
          <w:spacing w:val="-3"/>
        </w:rPr>
        <w:t xml:space="preserve"> </w:t>
      </w:r>
      <w:r>
        <w:rPr>
          <w:rFonts w:ascii="Calibri" w:hAnsi="Calibri"/>
        </w:rPr>
        <w:t>30.</w:t>
      </w:r>
      <w:r>
        <w:rPr>
          <w:rFonts w:ascii="Calibri" w:hAnsi="Calibri"/>
          <w:spacing w:val="-3"/>
        </w:rPr>
        <w:t xml:space="preserve"> </w:t>
      </w:r>
      <w:r>
        <w:rPr>
          <w:rFonts w:ascii="Calibri" w:hAnsi="Calibri"/>
        </w:rPr>
        <w:t>2023,</w:t>
      </w:r>
      <w:r>
        <w:rPr>
          <w:rFonts w:ascii="Calibri" w:hAnsi="Calibri"/>
          <w:spacing w:val="-3"/>
        </w:rPr>
        <w:t xml:space="preserve"> </w:t>
      </w:r>
      <w:r>
        <w:rPr>
          <w:rFonts w:ascii="Calibri" w:hAnsi="Calibri"/>
        </w:rPr>
        <w:t>the</w:t>
      </w:r>
      <w:r>
        <w:rPr>
          <w:rFonts w:ascii="Calibri" w:hAnsi="Calibri"/>
          <w:spacing w:val="-3"/>
        </w:rPr>
        <w:t xml:space="preserve"> </w:t>
      </w:r>
      <w:r>
        <w:rPr>
          <w:rFonts w:ascii="Calibri" w:hAnsi="Calibri"/>
        </w:rPr>
        <w:t>Trust</w:t>
      </w:r>
      <w:r>
        <w:rPr>
          <w:rFonts w:ascii="Calibri" w:hAnsi="Calibri"/>
          <w:spacing w:val="-3"/>
        </w:rPr>
        <w:t xml:space="preserve"> </w:t>
      </w:r>
      <w:r>
        <w:rPr>
          <w:rFonts w:ascii="Calibri" w:hAnsi="Calibri"/>
        </w:rPr>
        <w:t>held</w:t>
      </w:r>
      <w:r>
        <w:rPr>
          <w:rFonts w:ascii="Calibri" w:hAnsi="Calibri"/>
          <w:spacing w:val="-3"/>
        </w:rPr>
        <w:t xml:space="preserve"> </w:t>
      </w:r>
      <w:r>
        <w:rPr>
          <w:rFonts w:ascii="Calibri" w:hAnsi="Calibri"/>
        </w:rPr>
        <w:t>45% of</w:t>
      </w:r>
      <w:r>
        <w:rPr>
          <w:rFonts w:ascii="Calibri" w:hAnsi="Calibri"/>
          <w:spacing w:val="-3"/>
        </w:rPr>
        <w:t xml:space="preserve"> </w:t>
      </w:r>
      <w:r>
        <w:rPr>
          <w:rFonts w:ascii="Calibri" w:hAnsi="Calibri"/>
        </w:rPr>
        <w:t>RBIF’s</w:t>
      </w:r>
      <w:r>
        <w:rPr>
          <w:rFonts w:ascii="Calibri" w:hAnsi="Calibri"/>
          <w:spacing w:val="-3"/>
        </w:rPr>
        <w:t xml:space="preserve"> </w:t>
      </w:r>
      <w:r>
        <w:rPr>
          <w:rFonts w:ascii="Calibri" w:hAnsi="Calibri"/>
        </w:rPr>
        <w:t>assets</w:t>
      </w:r>
      <w:r>
        <w:rPr>
          <w:rFonts w:ascii="Calibri" w:hAnsi="Calibri"/>
          <w:spacing w:val="-3"/>
        </w:rPr>
        <w:t xml:space="preserve"> </w:t>
      </w:r>
      <w:r>
        <w:rPr>
          <w:rFonts w:ascii="Calibri" w:hAnsi="Calibri"/>
        </w:rPr>
        <w:t>of</w:t>
      </w:r>
      <w:r>
        <w:rPr>
          <w:rFonts w:ascii="Calibri" w:hAnsi="Calibri"/>
          <w:spacing w:val="-3"/>
        </w:rPr>
        <w:t xml:space="preserve"> </w:t>
      </w:r>
      <w:r>
        <w:rPr>
          <w:rFonts w:ascii="Calibri" w:hAnsi="Calibri"/>
        </w:rPr>
        <w:t>$789</w:t>
      </w:r>
      <w:r>
        <w:rPr>
          <w:rFonts w:ascii="Calibri" w:hAnsi="Calibri"/>
          <w:spacing w:val="-3"/>
        </w:rPr>
        <w:t xml:space="preserve"> </w:t>
      </w:r>
      <w:r>
        <w:rPr>
          <w:rFonts w:ascii="Calibri" w:hAnsi="Calibri"/>
        </w:rPr>
        <w:t>million</w:t>
      </w:r>
      <w:r>
        <w:rPr>
          <w:rFonts w:ascii="Calibri" w:hAnsi="Calibri"/>
          <w:spacing w:val="-3"/>
        </w:rPr>
        <w:t xml:space="preserve"> </w:t>
      </w:r>
      <w:r>
        <w:rPr>
          <w:rFonts w:ascii="Calibri" w:hAnsi="Calibri"/>
        </w:rPr>
        <w:t>in</w:t>
      </w:r>
      <w:r>
        <w:rPr>
          <w:rFonts w:ascii="Calibri" w:hAnsi="Calibri"/>
          <w:spacing w:val="-3"/>
        </w:rPr>
        <w:t xml:space="preserve"> </w:t>
      </w:r>
      <w:r>
        <w:rPr>
          <w:rFonts w:ascii="Calibri" w:hAnsi="Calibri"/>
        </w:rPr>
        <w:t>assets</w:t>
      </w:r>
      <w:r>
        <w:rPr>
          <w:rFonts w:ascii="Calibri" w:hAnsi="Calibri"/>
          <w:spacing w:val="-2"/>
        </w:rPr>
        <w:t xml:space="preserve"> </w:t>
      </w:r>
      <w:r>
        <w:rPr>
          <w:rFonts w:ascii="Calibri" w:hAnsi="Calibri"/>
        </w:rPr>
        <w:t>-</w:t>
      </w:r>
      <w:r>
        <w:rPr>
          <w:rFonts w:ascii="Calibri" w:hAnsi="Calibri"/>
          <w:spacing w:val="-3"/>
        </w:rPr>
        <w:t xml:space="preserve"> </w:t>
      </w:r>
      <w:r>
        <w:rPr>
          <w:rFonts w:ascii="Calibri" w:hAnsi="Calibri"/>
        </w:rPr>
        <w:t>$353</w:t>
      </w:r>
      <w:r>
        <w:rPr>
          <w:rFonts w:ascii="Calibri" w:hAnsi="Calibri"/>
          <w:spacing w:val="-3"/>
        </w:rPr>
        <w:t xml:space="preserve"> </w:t>
      </w:r>
      <w:r>
        <w:rPr>
          <w:rFonts w:ascii="Calibri" w:hAnsi="Calibri"/>
        </w:rPr>
        <w:t>million.</w:t>
      </w:r>
      <w:r>
        <w:rPr>
          <w:rFonts w:ascii="Calibri" w:hAnsi="Calibri"/>
          <w:spacing w:val="40"/>
        </w:rPr>
        <w:t xml:space="preserve"> </w:t>
      </w:r>
      <w:r>
        <w:rPr>
          <w:rFonts w:ascii="Calibri" w:hAnsi="Calibri"/>
        </w:rPr>
        <w:t>The</w:t>
      </w:r>
      <w:r>
        <w:rPr>
          <w:rFonts w:ascii="Calibri" w:hAnsi="Calibri"/>
          <w:spacing w:val="-2"/>
        </w:rPr>
        <w:t xml:space="preserve"> </w:t>
      </w:r>
      <w:r>
        <w:rPr>
          <w:rFonts w:ascii="Calibri" w:hAnsi="Calibri"/>
        </w:rPr>
        <w:t>next largest participant held $207 million, or 26% of RBIF’s assets.</w:t>
      </w:r>
    </w:p>
    <w:p w14:paraId="1D3B9355" w14:textId="77777777" w:rsidR="00774B71" w:rsidRDefault="00774B71">
      <w:pPr>
        <w:spacing w:line="276" w:lineRule="auto"/>
        <w:rPr>
          <w:rFonts w:ascii="Calibri" w:hAnsi="Calibri"/>
        </w:rPr>
        <w:sectPr w:rsidR="00774B71">
          <w:pgSz w:w="12240" w:h="15840"/>
          <w:pgMar w:top="1720" w:right="580" w:bottom="900" w:left="580" w:header="0" w:footer="703" w:gutter="0"/>
          <w:cols w:space="720"/>
        </w:sectPr>
      </w:pPr>
    </w:p>
    <w:p w14:paraId="118FD87C" w14:textId="77777777" w:rsidR="00774B71" w:rsidRDefault="00000000">
      <w:pPr>
        <w:pStyle w:val="BodyText"/>
        <w:spacing w:before="40" w:after="46" w:line="276" w:lineRule="auto"/>
        <w:ind w:left="860" w:right="890"/>
        <w:rPr>
          <w:rFonts w:ascii="Calibri"/>
        </w:rPr>
      </w:pPr>
      <w:r>
        <w:rPr>
          <w:rFonts w:ascii="Calibri"/>
        </w:rPr>
        <w:lastRenderedPageBreak/>
        <w:t>Annual</w:t>
      </w:r>
      <w:r>
        <w:rPr>
          <w:rFonts w:ascii="Calibri"/>
          <w:spacing w:val="-4"/>
        </w:rPr>
        <w:t xml:space="preserve"> </w:t>
      </w:r>
      <w:r>
        <w:rPr>
          <w:rFonts w:ascii="Calibri"/>
        </w:rPr>
        <w:t>investment</w:t>
      </w:r>
      <w:r>
        <w:rPr>
          <w:rFonts w:ascii="Calibri"/>
          <w:spacing w:val="-4"/>
        </w:rPr>
        <w:t xml:space="preserve"> </w:t>
      </w:r>
      <w:r>
        <w:rPr>
          <w:rFonts w:ascii="Calibri"/>
        </w:rPr>
        <w:t>returns</w:t>
      </w:r>
      <w:r>
        <w:rPr>
          <w:rFonts w:ascii="Calibri"/>
          <w:spacing w:val="-3"/>
        </w:rPr>
        <w:t xml:space="preserve"> </w:t>
      </w:r>
      <w:r>
        <w:rPr>
          <w:rFonts w:ascii="Calibri"/>
        </w:rPr>
        <w:t>of</w:t>
      </w:r>
      <w:r>
        <w:rPr>
          <w:rFonts w:ascii="Calibri"/>
          <w:spacing w:val="-4"/>
        </w:rPr>
        <w:t xml:space="preserve"> </w:t>
      </w:r>
      <w:r>
        <w:rPr>
          <w:rFonts w:ascii="Calibri"/>
        </w:rPr>
        <w:t>the</w:t>
      </w:r>
      <w:r>
        <w:rPr>
          <w:rFonts w:ascii="Calibri"/>
          <w:spacing w:val="-3"/>
        </w:rPr>
        <w:t xml:space="preserve"> </w:t>
      </w:r>
      <w:r>
        <w:rPr>
          <w:rFonts w:ascii="Calibri"/>
        </w:rPr>
        <w:t>RBIF</w:t>
      </w:r>
      <w:r>
        <w:rPr>
          <w:rFonts w:ascii="Calibri"/>
          <w:spacing w:val="-3"/>
        </w:rPr>
        <w:t xml:space="preserve"> </w:t>
      </w:r>
      <w:r>
        <w:rPr>
          <w:rFonts w:ascii="Calibri"/>
        </w:rPr>
        <w:t>(including</w:t>
      </w:r>
      <w:r>
        <w:rPr>
          <w:rFonts w:ascii="Calibri"/>
          <w:spacing w:val="-3"/>
        </w:rPr>
        <w:t xml:space="preserve"> </w:t>
      </w:r>
      <w:r>
        <w:rPr>
          <w:rFonts w:ascii="Calibri"/>
        </w:rPr>
        <w:t>interest,</w:t>
      </w:r>
      <w:r>
        <w:rPr>
          <w:rFonts w:ascii="Calibri"/>
          <w:spacing w:val="-4"/>
        </w:rPr>
        <w:t xml:space="preserve"> </w:t>
      </w:r>
      <w:r>
        <w:rPr>
          <w:rFonts w:ascii="Calibri"/>
        </w:rPr>
        <w:t>dividends,</w:t>
      </w:r>
      <w:r>
        <w:rPr>
          <w:rFonts w:ascii="Calibri"/>
          <w:spacing w:val="-4"/>
        </w:rPr>
        <w:t xml:space="preserve"> </w:t>
      </w:r>
      <w:r>
        <w:rPr>
          <w:rFonts w:ascii="Calibri"/>
        </w:rPr>
        <w:t>and</w:t>
      </w:r>
      <w:r>
        <w:rPr>
          <w:rFonts w:ascii="Calibri"/>
          <w:spacing w:val="-4"/>
        </w:rPr>
        <w:t xml:space="preserve"> </w:t>
      </w:r>
      <w:r>
        <w:rPr>
          <w:rFonts w:ascii="Calibri"/>
        </w:rPr>
        <w:t>realized</w:t>
      </w:r>
      <w:r>
        <w:rPr>
          <w:rFonts w:ascii="Calibri"/>
          <w:spacing w:val="-4"/>
        </w:rPr>
        <w:t xml:space="preserve"> </w:t>
      </w:r>
      <w:r>
        <w:rPr>
          <w:rFonts w:ascii="Calibri"/>
        </w:rPr>
        <w:t>and</w:t>
      </w:r>
      <w:r>
        <w:rPr>
          <w:rFonts w:ascii="Calibri"/>
          <w:spacing w:val="-3"/>
        </w:rPr>
        <w:t xml:space="preserve"> </w:t>
      </w:r>
      <w:r>
        <w:rPr>
          <w:rFonts w:ascii="Calibri"/>
        </w:rPr>
        <w:t>unrealized</w:t>
      </w:r>
      <w:r>
        <w:rPr>
          <w:rFonts w:ascii="Calibri"/>
          <w:spacing w:val="-3"/>
        </w:rPr>
        <w:t xml:space="preserve"> </w:t>
      </w:r>
      <w:r>
        <w:rPr>
          <w:rFonts w:ascii="Calibri"/>
        </w:rPr>
        <w:t>gains and losses) have been as follows:</w:t>
      </w:r>
    </w:p>
    <w:tbl>
      <w:tblPr>
        <w:tblW w:w="0" w:type="auto"/>
        <w:tblInd w:w="1537" w:type="dxa"/>
        <w:tblLayout w:type="fixed"/>
        <w:tblCellMar>
          <w:left w:w="0" w:type="dxa"/>
          <w:right w:w="0" w:type="dxa"/>
        </w:tblCellMar>
        <w:tblLook w:val="01E0" w:firstRow="1" w:lastRow="1" w:firstColumn="1" w:lastColumn="1" w:noHBand="0" w:noVBand="0"/>
      </w:tblPr>
      <w:tblGrid>
        <w:gridCol w:w="1677"/>
        <w:gridCol w:w="1243"/>
      </w:tblGrid>
      <w:tr w:rsidR="00774B71" w14:paraId="422637DA" w14:textId="77777777">
        <w:trPr>
          <w:trHeight w:val="263"/>
        </w:trPr>
        <w:tc>
          <w:tcPr>
            <w:tcW w:w="1677" w:type="dxa"/>
          </w:tcPr>
          <w:p w14:paraId="5670C4CB" w14:textId="77777777" w:rsidR="00774B71" w:rsidRDefault="00000000">
            <w:pPr>
              <w:pStyle w:val="TableParagraph"/>
              <w:spacing w:line="224" w:lineRule="exact"/>
              <w:ind w:left="50"/>
              <w:rPr>
                <w:rFonts w:ascii="Calibri"/>
              </w:rPr>
            </w:pPr>
            <w:r>
              <w:rPr>
                <w:rFonts w:ascii="Calibri"/>
              </w:rPr>
              <w:t>FYE</w:t>
            </w:r>
            <w:r>
              <w:rPr>
                <w:rFonts w:ascii="Calibri"/>
                <w:spacing w:val="-5"/>
              </w:rPr>
              <w:t xml:space="preserve"> </w:t>
            </w:r>
            <w:r>
              <w:rPr>
                <w:rFonts w:ascii="Calibri"/>
                <w:spacing w:val="-2"/>
              </w:rPr>
              <w:t>6/30/11</w:t>
            </w:r>
          </w:p>
        </w:tc>
        <w:tc>
          <w:tcPr>
            <w:tcW w:w="1243" w:type="dxa"/>
          </w:tcPr>
          <w:p w14:paraId="3F3A7EFB" w14:textId="77777777" w:rsidR="00774B71" w:rsidRDefault="00000000">
            <w:pPr>
              <w:pStyle w:val="TableParagraph"/>
              <w:spacing w:line="224" w:lineRule="exact"/>
              <w:ind w:right="48"/>
              <w:jc w:val="right"/>
              <w:rPr>
                <w:rFonts w:ascii="Calibri"/>
              </w:rPr>
            </w:pPr>
            <w:r>
              <w:rPr>
                <w:rFonts w:ascii="Calibri"/>
                <w:spacing w:val="-2"/>
              </w:rPr>
              <w:t>11.51%</w:t>
            </w:r>
          </w:p>
        </w:tc>
      </w:tr>
      <w:tr w:rsidR="00774B71" w14:paraId="30F97EBA" w14:textId="77777777">
        <w:trPr>
          <w:trHeight w:val="308"/>
        </w:trPr>
        <w:tc>
          <w:tcPr>
            <w:tcW w:w="1677" w:type="dxa"/>
          </w:tcPr>
          <w:p w14:paraId="4F3989C6" w14:textId="77777777" w:rsidR="00774B71" w:rsidRDefault="00000000">
            <w:pPr>
              <w:pStyle w:val="TableParagraph"/>
              <w:spacing w:line="268" w:lineRule="exact"/>
              <w:ind w:left="50"/>
              <w:rPr>
                <w:rFonts w:ascii="Calibri"/>
              </w:rPr>
            </w:pPr>
            <w:r>
              <w:rPr>
                <w:rFonts w:ascii="Calibri"/>
              </w:rPr>
              <w:t>FYE</w:t>
            </w:r>
            <w:r>
              <w:rPr>
                <w:rFonts w:ascii="Calibri"/>
                <w:spacing w:val="-5"/>
              </w:rPr>
              <w:t xml:space="preserve"> </w:t>
            </w:r>
            <w:r>
              <w:rPr>
                <w:rFonts w:ascii="Calibri"/>
                <w:spacing w:val="-2"/>
              </w:rPr>
              <w:t>6/30/12</w:t>
            </w:r>
          </w:p>
        </w:tc>
        <w:tc>
          <w:tcPr>
            <w:tcW w:w="1243" w:type="dxa"/>
          </w:tcPr>
          <w:p w14:paraId="6D675A20" w14:textId="77777777" w:rsidR="00774B71" w:rsidRDefault="00000000">
            <w:pPr>
              <w:pStyle w:val="TableParagraph"/>
              <w:spacing w:line="268" w:lineRule="exact"/>
              <w:ind w:right="62"/>
              <w:jc w:val="right"/>
              <w:rPr>
                <w:rFonts w:ascii="Calibri"/>
              </w:rPr>
            </w:pPr>
            <w:r>
              <w:rPr>
                <w:rFonts w:ascii="Calibri"/>
                <w:spacing w:val="-2"/>
              </w:rPr>
              <w:t>2.95%</w:t>
            </w:r>
          </w:p>
        </w:tc>
      </w:tr>
      <w:tr w:rsidR="00774B71" w14:paraId="70F07D36" w14:textId="77777777">
        <w:trPr>
          <w:trHeight w:val="308"/>
        </w:trPr>
        <w:tc>
          <w:tcPr>
            <w:tcW w:w="1677" w:type="dxa"/>
          </w:tcPr>
          <w:p w14:paraId="6E7F7E35" w14:textId="77777777" w:rsidR="00774B71" w:rsidRDefault="00000000">
            <w:pPr>
              <w:pStyle w:val="TableParagraph"/>
              <w:spacing w:line="268" w:lineRule="exact"/>
              <w:ind w:left="50"/>
              <w:rPr>
                <w:rFonts w:ascii="Calibri"/>
              </w:rPr>
            </w:pPr>
            <w:r>
              <w:rPr>
                <w:rFonts w:ascii="Calibri"/>
              </w:rPr>
              <w:t>FYE</w:t>
            </w:r>
            <w:r>
              <w:rPr>
                <w:rFonts w:ascii="Calibri"/>
                <w:spacing w:val="-5"/>
              </w:rPr>
              <w:t xml:space="preserve"> </w:t>
            </w:r>
            <w:r>
              <w:rPr>
                <w:rFonts w:ascii="Calibri"/>
                <w:spacing w:val="-2"/>
              </w:rPr>
              <w:t>6/30/13</w:t>
            </w:r>
          </w:p>
        </w:tc>
        <w:tc>
          <w:tcPr>
            <w:tcW w:w="1243" w:type="dxa"/>
          </w:tcPr>
          <w:p w14:paraId="2C19B2E3" w14:textId="77777777" w:rsidR="00774B71" w:rsidRDefault="00000000">
            <w:pPr>
              <w:pStyle w:val="TableParagraph"/>
              <w:spacing w:line="268" w:lineRule="exact"/>
              <w:ind w:right="48"/>
              <w:jc w:val="right"/>
              <w:rPr>
                <w:rFonts w:ascii="Calibri"/>
              </w:rPr>
            </w:pPr>
            <w:r>
              <w:rPr>
                <w:rFonts w:ascii="Calibri"/>
                <w:spacing w:val="-2"/>
              </w:rPr>
              <w:t>12.94%</w:t>
            </w:r>
          </w:p>
        </w:tc>
      </w:tr>
      <w:tr w:rsidR="00774B71" w14:paraId="0D8E36DC" w14:textId="77777777">
        <w:trPr>
          <w:trHeight w:val="308"/>
        </w:trPr>
        <w:tc>
          <w:tcPr>
            <w:tcW w:w="1677" w:type="dxa"/>
          </w:tcPr>
          <w:p w14:paraId="55007D26" w14:textId="77777777" w:rsidR="00774B71" w:rsidRDefault="00000000">
            <w:pPr>
              <w:pStyle w:val="TableParagraph"/>
              <w:ind w:left="50"/>
              <w:rPr>
                <w:rFonts w:ascii="Calibri"/>
              </w:rPr>
            </w:pPr>
            <w:r>
              <w:rPr>
                <w:rFonts w:ascii="Calibri"/>
              </w:rPr>
              <w:t>FYE</w:t>
            </w:r>
            <w:r>
              <w:rPr>
                <w:rFonts w:ascii="Calibri"/>
                <w:spacing w:val="-5"/>
              </w:rPr>
              <w:t xml:space="preserve"> </w:t>
            </w:r>
            <w:r>
              <w:rPr>
                <w:rFonts w:ascii="Calibri"/>
                <w:spacing w:val="-2"/>
              </w:rPr>
              <w:t>6/30/14</w:t>
            </w:r>
          </w:p>
        </w:tc>
        <w:tc>
          <w:tcPr>
            <w:tcW w:w="1243" w:type="dxa"/>
          </w:tcPr>
          <w:p w14:paraId="0ECDF073" w14:textId="77777777" w:rsidR="00774B71" w:rsidRDefault="00000000">
            <w:pPr>
              <w:pStyle w:val="TableParagraph"/>
              <w:ind w:right="48"/>
              <w:jc w:val="right"/>
              <w:rPr>
                <w:rFonts w:ascii="Calibri"/>
              </w:rPr>
            </w:pPr>
            <w:r>
              <w:rPr>
                <w:rFonts w:ascii="Calibri"/>
                <w:spacing w:val="-2"/>
              </w:rPr>
              <w:t>19.82%</w:t>
            </w:r>
          </w:p>
        </w:tc>
      </w:tr>
      <w:tr w:rsidR="00774B71" w14:paraId="7FD84FBD" w14:textId="77777777">
        <w:trPr>
          <w:trHeight w:val="308"/>
        </w:trPr>
        <w:tc>
          <w:tcPr>
            <w:tcW w:w="1677" w:type="dxa"/>
          </w:tcPr>
          <w:p w14:paraId="23DB498D" w14:textId="77777777" w:rsidR="00774B71" w:rsidRDefault="00000000">
            <w:pPr>
              <w:pStyle w:val="TableParagraph"/>
              <w:spacing w:line="268" w:lineRule="exact"/>
              <w:ind w:left="50"/>
              <w:rPr>
                <w:rFonts w:ascii="Calibri"/>
              </w:rPr>
            </w:pPr>
            <w:r>
              <w:rPr>
                <w:rFonts w:ascii="Calibri"/>
              </w:rPr>
              <w:t>FYE</w:t>
            </w:r>
            <w:r>
              <w:rPr>
                <w:rFonts w:ascii="Calibri"/>
                <w:spacing w:val="-5"/>
              </w:rPr>
              <w:t xml:space="preserve"> </w:t>
            </w:r>
            <w:r>
              <w:rPr>
                <w:rFonts w:ascii="Calibri"/>
                <w:spacing w:val="-2"/>
              </w:rPr>
              <w:t>6/30/15</w:t>
            </w:r>
          </w:p>
        </w:tc>
        <w:tc>
          <w:tcPr>
            <w:tcW w:w="1243" w:type="dxa"/>
          </w:tcPr>
          <w:p w14:paraId="2EA15F78" w14:textId="77777777" w:rsidR="00774B71" w:rsidRDefault="00000000">
            <w:pPr>
              <w:pStyle w:val="TableParagraph"/>
              <w:spacing w:line="268" w:lineRule="exact"/>
              <w:ind w:right="62"/>
              <w:jc w:val="right"/>
              <w:rPr>
                <w:rFonts w:ascii="Calibri"/>
              </w:rPr>
            </w:pPr>
            <w:r>
              <w:rPr>
                <w:rFonts w:ascii="Calibri"/>
                <w:spacing w:val="-2"/>
              </w:rPr>
              <w:t>4.16%</w:t>
            </w:r>
          </w:p>
        </w:tc>
      </w:tr>
      <w:tr w:rsidR="00774B71" w14:paraId="736C15FC" w14:textId="77777777">
        <w:trPr>
          <w:trHeight w:val="308"/>
        </w:trPr>
        <w:tc>
          <w:tcPr>
            <w:tcW w:w="1677" w:type="dxa"/>
          </w:tcPr>
          <w:p w14:paraId="2877FB00" w14:textId="77777777" w:rsidR="00774B71" w:rsidRDefault="00000000">
            <w:pPr>
              <w:pStyle w:val="TableParagraph"/>
              <w:ind w:left="50"/>
              <w:rPr>
                <w:rFonts w:ascii="Calibri"/>
              </w:rPr>
            </w:pPr>
            <w:r>
              <w:rPr>
                <w:rFonts w:ascii="Calibri"/>
              </w:rPr>
              <w:t>FYE</w:t>
            </w:r>
            <w:r>
              <w:rPr>
                <w:rFonts w:ascii="Calibri"/>
                <w:spacing w:val="-5"/>
              </w:rPr>
              <w:t xml:space="preserve"> </w:t>
            </w:r>
            <w:r>
              <w:rPr>
                <w:rFonts w:ascii="Calibri"/>
                <w:spacing w:val="-2"/>
              </w:rPr>
              <w:t>6/30/16</w:t>
            </w:r>
          </w:p>
        </w:tc>
        <w:tc>
          <w:tcPr>
            <w:tcW w:w="1243" w:type="dxa"/>
          </w:tcPr>
          <w:p w14:paraId="1DE4F3DD" w14:textId="77777777" w:rsidR="00774B71" w:rsidRDefault="00000000">
            <w:pPr>
              <w:pStyle w:val="TableParagraph"/>
              <w:ind w:right="62"/>
              <w:jc w:val="right"/>
              <w:rPr>
                <w:rFonts w:ascii="Calibri"/>
              </w:rPr>
            </w:pPr>
            <w:r>
              <w:rPr>
                <w:rFonts w:ascii="Calibri"/>
                <w:spacing w:val="-2"/>
              </w:rPr>
              <w:t>1.99%</w:t>
            </w:r>
          </w:p>
        </w:tc>
      </w:tr>
      <w:tr w:rsidR="00774B71" w14:paraId="1D5657C8" w14:textId="77777777">
        <w:trPr>
          <w:trHeight w:val="308"/>
        </w:trPr>
        <w:tc>
          <w:tcPr>
            <w:tcW w:w="1677" w:type="dxa"/>
          </w:tcPr>
          <w:p w14:paraId="1494674D" w14:textId="77777777" w:rsidR="00774B71" w:rsidRDefault="00000000">
            <w:pPr>
              <w:pStyle w:val="TableParagraph"/>
              <w:spacing w:line="268" w:lineRule="exact"/>
              <w:ind w:left="50"/>
              <w:rPr>
                <w:rFonts w:ascii="Calibri"/>
              </w:rPr>
            </w:pPr>
            <w:r>
              <w:rPr>
                <w:rFonts w:ascii="Calibri"/>
              </w:rPr>
              <w:t>FYE</w:t>
            </w:r>
            <w:r>
              <w:rPr>
                <w:rFonts w:ascii="Calibri"/>
                <w:spacing w:val="-5"/>
              </w:rPr>
              <w:t xml:space="preserve"> </w:t>
            </w:r>
            <w:r>
              <w:rPr>
                <w:rFonts w:ascii="Calibri"/>
                <w:spacing w:val="-2"/>
              </w:rPr>
              <w:t>6/30/17</w:t>
            </w:r>
          </w:p>
        </w:tc>
        <w:tc>
          <w:tcPr>
            <w:tcW w:w="1243" w:type="dxa"/>
          </w:tcPr>
          <w:p w14:paraId="1C4BA71A" w14:textId="77777777" w:rsidR="00774B71" w:rsidRDefault="00000000">
            <w:pPr>
              <w:pStyle w:val="TableParagraph"/>
              <w:spacing w:line="268" w:lineRule="exact"/>
              <w:ind w:right="48"/>
              <w:jc w:val="right"/>
              <w:rPr>
                <w:rFonts w:ascii="Calibri"/>
              </w:rPr>
            </w:pPr>
            <w:r>
              <w:rPr>
                <w:rFonts w:ascii="Calibri"/>
                <w:spacing w:val="-2"/>
              </w:rPr>
              <w:t>14.64%</w:t>
            </w:r>
          </w:p>
        </w:tc>
      </w:tr>
      <w:tr w:rsidR="00774B71" w14:paraId="436FF4F1" w14:textId="77777777">
        <w:trPr>
          <w:trHeight w:val="308"/>
        </w:trPr>
        <w:tc>
          <w:tcPr>
            <w:tcW w:w="1677" w:type="dxa"/>
          </w:tcPr>
          <w:p w14:paraId="14724423" w14:textId="77777777" w:rsidR="00774B71" w:rsidRDefault="00000000">
            <w:pPr>
              <w:pStyle w:val="TableParagraph"/>
              <w:spacing w:line="268" w:lineRule="exact"/>
              <w:ind w:left="50"/>
              <w:rPr>
                <w:rFonts w:ascii="Calibri"/>
              </w:rPr>
            </w:pPr>
            <w:r>
              <w:rPr>
                <w:rFonts w:ascii="Calibri"/>
              </w:rPr>
              <w:t>FYE</w:t>
            </w:r>
            <w:r>
              <w:rPr>
                <w:rFonts w:ascii="Calibri"/>
                <w:spacing w:val="-5"/>
              </w:rPr>
              <w:t xml:space="preserve"> </w:t>
            </w:r>
            <w:r>
              <w:rPr>
                <w:rFonts w:ascii="Calibri"/>
                <w:spacing w:val="-2"/>
              </w:rPr>
              <w:t>6/30/18</w:t>
            </w:r>
          </w:p>
        </w:tc>
        <w:tc>
          <w:tcPr>
            <w:tcW w:w="1243" w:type="dxa"/>
          </w:tcPr>
          <w:p w14:paraId="7EACBA31" w14:textId="77777777" w:rsidR="00774B71" w:rsidRDefault="00000000">
            <w:pPr>
              <w:pStyle w:val="TableParagraph"/>
              <w:spacing w:line="268" w:lineRule="exact"/>
              <w:ind w:right="62"/>
              <w:jc w:val="right"/>
              <w:rPr>
                <w:rFonts w:ascii="Calibri"/>
              </w:rPr>
            </w:pPr>
            <w:r>
              <w:rPr>
                <w:rFonts w:ascii="Calibri"/>
                <w:spacing w:val="-2"/>
              </w:rPr>
              <w:t>8.40%</w:t>
            </w:r>
          </w:p>
        </w:tc>
      </w:tr>
      <w:tr w:rsidR="00774B71" w14:paraId="50CCBD1D" w14:textId="77777777">
        <w:trPr>
          <w:trHeight w:val="308"/>
        </w:trPr>
        <w:tc>
          <w:tcPr>
            <w:tcW w:w="1677" w:type="dxa"/>
          </w:tcPr>
          <w:p w14:paraId="3914A73B" w14:textId="77777777" w:rsidR="00774B71" w:rsidRDefault="00000000">
            <w:pPr>
              <w:pStyle w:val="TableParagraph"/>
              <w:ind w:left="50"/>
              <w:rPr>
                <w:rFonts w:ascii="Calibri"/>
              </w:rPr>
            </w:pPr>
            <w:r>
              <w:rPr>
                <w:rFonts w:ascii="Calibri"/>
              </w:rPr>
              <w:t>FYE</w:t>
            </w:r>
            <w:r>
              <w:rPr>
                <w:rFonts w:ascii="Calibri"/>
                <w:spacing w:val="-5"/>
              </w:rPr>
              <w:t xml:space="preserve"> </w:t>
            </w:r>
            <w:r>
              <w:rPr>
                <w:rFonts w:ascii="Calibri"/>
                <w:spacing w:val="-2"/>
              </w:rPr>
              <w:t>6/30/19</w:t>
            </w:r>
          </w:p>
        </w:tc>
        <w:tc>
          <w:tcPr>
            <w:tcW w:w="1243" w:type="dxa"/>
          </w:tcPr>
          <w:p w14:paraId="68604890" w14:textId="77777777" w:rsidR="00774B71" w:rsidRDefault="00000000">
            <w:pPr>
              <w:pStyle w:val="TableParagraph"/>
              <w:ind w:right="62"/>
              <w:jc w:val="right"/>
              <w:rPr>
                <w:rFonts w:ascii="Calibri"/>
              </w:rPr>
            </w:pPr>
            <w:r>
              <w:rPr>
                <w:rFonts w:ascii="Calibri"/>
                <w:spacing w:val="-2"/>
              </w:rPr>
              <w:t>8.00%</w:t>
            </w:r>
          </w:p>
        </w:tc>
      </w:tr>
      <w:tr w:rsidR="00774B71" w14:paraId="08A28BCE" w14:textId="77777777">
        <w:trPr>
          <w:trHeight w:val="308"/>
        </w:trPr>
        <w:tc>
          <w:tcPr>
            <w:tcW w:w="1677" w:type="dxa"/>
          </w:tcPr>
          <w:p w14:paraId="597FE497" w14:textId="77777777" w:rsidR="00774B71" w:rsidRDefault="00000000">
            <w:pPr>
              <w:pStyle w:val="TableParagraph"/>
              <w:spacing w:line="268" w:lineRule="exact"/>
              <w:ind w:left="50"/>
              <w:rPr>
                <w:rFonts w:ascii="Calibri"/>
              </w:rPr>
            </w:pPr>
            <w:r>
              <w:rPr>
                <w:rFonts w:ascii="Calibri"/>
              </w:rPr>
              <w:t>FYE</w:t>
            </w:r>
            <w:r>
              <w:rPr>
                <w:rFonts w:ascii="Calibri"/>
                <w:spacing w:val="-5"/>
              </w:rPr>
              <w:t xml:space="preserve"> </w:t>
            </w:r>
            <w:r>
              <w:rPr>
                <w:rFonts w:ascii="Calibri"/>
                <w:spacing w:val="-2"/>
              </w:rPr>
              <w:t>6/30/20</w:t>
            </w:r>
          </w:p>
        </w:tc>
        <w:tc>
          <w:tcPr>
            <w:tcW w:w="1243" w:type="dxa"/>
          </w:tcPr>
          <w:p w14:paraId="1A7153A4" w14:textId="77777777" w:rsidR="00774B71" w:rsidRDefault="00000000">
            <w:pPr>
              <w:pStyle w:val="TableParagraph"/>
              <w:spacing w:line="268" w:lineRule="exact"/>
              <w:ind w:right="62"/>
              <w:jc w:val="right"/>
              <w:rPr>
                <w:rFonts w:ascii="Calibri"/>
              </w:rPr>
            </w:pPr>
            <w:r>
              <w:rPr>
                <w:rFonts w:ascii="Calibri"/>
                <w:spacing w:val="-2"/>
              </w:rPr>
              <w:t>6.70%</w:t>
            </w:r>
          </w:p>
        </w:tc>
      </w:tr>
      <w:tr w:rsidR="00774B71" w14:paraId="6236B25F" w14:textId="77777777">
        <w:trPr>
          <w:trHeight w:val="308"/>
        </w:trPr>
        <w:tc>
          <w:tcPr>
            <w:tcW w:w="1677" w:type="dxa"/>
          </w:tcPr>
          <w:p w14:paraId="5EDA0D6A" w14:textId="77777777" w:rsidR="00774B71" w:rsidRDefault="00000000">
            <w:pPr>
              <w:pStyle w:val="TableParagraph"/>
              <w:spacing w:line="268" w:lineRule="exact"/>
              <w:ind w:left="50"/>
              <w:rPr>
                <w:rFonts w:ascii="Calibri"/>
              </w:rPr>
            </w:pPr>
            <w:r>
              <w:rPr>
                <w:rFonts w:ascii="Calibri"/>
              </w:rPr>
              <w:t>FYE</w:t>
            </w:r>
            <w:r>
              <w:rPr>
                <w:rFonts w:ascii="Calibri"/>
                <w:spacing w:val="-5"/>
              </w:rPr>
              <w:t xml:space="preserve"> </w:t>
            </w:r>
            <w:r>
              <w:rPr>
                <w:rFonts w:ascii="Calibri"/>
                <w:spacing w:val="-2"/>
              </w:rPr>
              <w:t>6/30/21</w:t>
            </w:r>
          </w:p>
        </w:tc>
        <w:tc>
          <w:tcPr>
            <w:tcW w:w="1243" w:type="dxa"/>
          </w:tcPr>
          <w:p w14:paraId="6E418275" w14:textId="77777777" w:rsidR="00774B71" w:rsidRDefault="00000000">
            <w:pPr>
              <w:pStyle w:val="TableParagraph"/>
              <w:spacing w:line="268" w:lineRule="exact"/>
              <w:ind w:right="48"/>
              <w:jc w:val="right"/>
              <w:rPr>
                <w:rFonts w:ascii="Calibri"/>
              </w:rPr>
            </w:pPr>
            <w:r>
              <w:rPr>
                <w:rFonts w:ascii="Calibri"/>
                <w:spacing w:val="-2"/>
              </w:rPr>
              <w:t>27.50%</w:t>
            </w:r>
          </w:p>
        </w:tc>
      </w:tr>
      <w:tr w:rsidR="00774B71" w14:paraId="1FD58ED3" w14:textId="77777777">
        <w:trPr>
          <w:trHeight w:val="308"/>
        </w:trPr>
        <w:tc>
          <w:tcPr>
            <w:tcW w:w="1677" w:type="dxa"/>
          </w:tcPr>
          <w:p w14:paraId="6765C7B1" w14:textId="77777777" w:rsidR="00774B71" w:rsidRDefault="00000000">
            <w:pPr>
              <w:pStyle w:val="TableParagraph"/>
              <w:ind w:left="50"/>
              <w:rPr>
                <w:rFonts w:ascii="Calibri"/>
              </w:rPr>
            </w:pPr>
            <w:r>
              <w:rPr>
                <w:rFonts w:ascii="Calibri"/>
              </w:rPr>
              <w:t>FYE</w:t>
            </w:r>
            <w:r>
              <w:rPr>
                <w:rFonts w:ascii="Calibri"/>
                <w:spacing w:val="-5"/>
              </w:rPr>
              <w:t xml:space="preserve"> </w:t>
            </w:r>
            <w:r>
              <w:rPr>
                <w:rFonts w:ascii="Calibri"/>
                <w:spacing w:val="-2"/>
              </w:rPr>
              <w:t>6/30/22</w:t>
            </w:r>
          </w:p>
        </w:tc>
        <w:tc>
          <w:tcPr>
            <w:tcW w:w="1243" w:type="dxa"/>
          </w:tcPr>
          <w:p w14:paraId="46AAC1B1" w14:textId="77777777" w:rsidR="00774B71" w:rsidRDefault="00000000">
            <w:pPr>
              <w:pStyle w:val="TableParagraph"/>
              <w:ind w:right="92"/>
              <w:jc w:val="right"/>
              <w:rPr>
                <w:rFonts w:ascii="Calibri"/>
              </w:rPr>
            </w:pPr>
            <w:r>
              <w:rPr>
                <w:rFonts w:ascii="Calibri"/>
                <w:spacing w:val="-2"/>
              </w:rPr>
              <w:t>-9.40%</w:t>
            </w:r>
          </w:p>
        </w:tc>
      </w:tr>
      <w:tr w:rsidR="00774B71" w14:paraId="1E22BD29" w14:textId="77777777">
        <w:trPr>
          <w:trHeight w:val="263"/>
        </w:trPr>
        <w:tc>
          <w:tcPr>
            <w:tcW w:w="1677" w:type="dxa"/>
          </w:tcPr>
          <w:p w14:paraId="5ED5013A" w14:textId="77777777" w:rsidR="00774B71" w:rsidRDefault="00000000">
            <w:pPr>
              <w:pStyle w:val="TableParagraph"/>
              <w:spacing w:line="244" w:lineRule="exact"/>
              <w:ind w:left="50"/>
              <w:rPr>
                <w:rFonts w:ascii="Calibri"/>
              </w:rPr>
            </w:pPr>
            <w:r>
              <w:rPr>
                <w:rFonts w:ascii="Calibri"/>
              </w:rPr>
              <w:t>FYE</w:t>
            </w:r>
            <w:r>
              <w:rPr>
                <w:rFonts w:ascii="Calibri"/>
                <w:spacing w:val="-5"/>
              </w:rPr>
              <w:t xml:space="preserve"> </w:t>
            </w:r>
            <w:r>
              <w:rPr>
                <w:rFonts w:ascii="Calibri"/>
                <w:spacing w:val="-2"/>
              </w:rPr>
              <w:t>6/30/23</w:t>
            </w:r>
          </w:p>
        </w:tc>
        <w:tc>
          <w:tcPr>
            <w:tcW w:w="1243" w:type="dxa"/>
          </w:tcPr>
          <w:p w14:paraId="2C9D0056" w14:textId="77777777" w:rsidR="00774B71" w:rsidRDefault="00000000">
            <w:pPr>
              <w:pStyle w:val="TableParagraph"/>
              <w:spacing w:line="244" w:lineRule="exact"/>
              <w:ind w:right="48"/>
              <w:jc w:val="right"/>
              <w:rPr>
                <w:rFonts w:ascii="Calibri"/>
              </w:rPr>
            </w:pPr>
            <w:r>
              <w:rPr>
                <w:rFonts w:ascii="Calibri"/>
                <w:spacing w:val="-2"/>
              </w:rPr>
              <w:t>12.90%</w:t>
            </w:r>
          </w:p>
        </w:tc>
      </w:tr>
    </w:tbl>
    <w:p w14:paraId="35BF802C" w14:textId="77777777" w:rsidR="00774B71" w:rsidRDefault="00774B71">
      <w:pPr>
        <w:pStyle w:val="BodyText"/>
        <w:spacing w:before="95"/>
        <w:rPr>
          <w:rFonts w:ascii="Calibri"/>
        </w:rPr>
      </w:pPr>
    </w:p>
    <w:p w14:paraId="0EA4ED42" w14:textId="77777777" w:rsidR="00774B71" w:rsidRDefault="00000000">
      <w:pPr>
        <w:pStyle w:val="BodyText"/>
        <w:spacing w:line="276" w:lineRule="auto"/>
        <w:ind w:left="859" w:right="890"/>
        <w:rPr>
          <w:rFonts w:ascii="Calibri" w:hAnsi="Calibri"/>
        </w:rPr>
      </w:pPr>
      <w:r>
        <w:rPr>
          <w:rFonts w:ascii="Calibri" w:hAnsi="Calibri"/>
        </w:rPr>
        <w:t>The long-term expected rate of return for the Trust’s investments currently is 5.75%.</w:t>
      </w:r>
      <w:r>
        <w:rPr>
          <w:rFonts w:ascii="Calibri" w:hAnsi="Calibri"/>
          <w:spacing w:val="40"/>
        </w:rPr>
        <w:t xml:space="preserve"> </w:t>
      </w:r>
      <w:r>
        <w:rPr>
          <w:rFonts w:ascii="Calibri" w:hAnsi="Calibri"/>
        </w:rPr>
        <w:t>This rate is determined</w:t>
      </w:r>
      <w:r>
        <w:rPr>
          <w:rFonts w:ascii="Calibri" w:hAnsi="Calibri"/>
          <w:spacing w:val="-3"/>
        </w:rPr>
        <w:t xml:space="preserve"> </w:t>
      </w:r>
      <w:r>
        <w:rPr>
          <w:rFonts w:ascii="Calibri" w:hAnsi="Calibri"/>
        </w:rPr>
        <w:t>by</w:t>
      </w:r>
      <w:r>
        <w:rPr>
          <w:rFonts w:ascii="Calibri" w:hAnsi="Calibri"/>
          <w:spacing w:val="-4"/>
        </w:rPr>
        <w:t xml:space="preserve"> </w:t>
      </w:r>
      <w:r>
        <w:rPr>
          <w:rFonts w:ascii="Calibri" w:hAnsi="Calibri"/>
        </w:rPr>
        <w:t>the</w:t>
      </w:r>
      <w:r>
        <w:rPr>
          <w:rFonts w:ascii="Calibri" w:hAnsi="Calibri"/>
          <w:spacing w:val="-3"/>
        </w:rPr>
        <w:t xml:space="preserve"> </w:t>
      </w:r>
      <w:r>
        <w:rPr>
          <w:rFonts w:ascii="Calibri" w:hAnsi="Calibri"/>
        </w:rPr>
        <w:t>OPEB</w:t>
      </w:r>
      <w:r>
        <w:rPr>
          <w:rFonts w:ascii="Calibri" w:hAnsi="Calibri"/>
          <w:spacing w:val="-2"/>
        </w:rPr>
        <w:t xml:space="preserve"> </w:t>
      </w:r>
      <w:r>
        <w:rPr>
          <w:rFonts w:ascii="Calibri" w:hAnsi="Calibri"/>
        </w:rPr>
        <w:t>Trustees,</w:t>
      </w:r>
      <w:r>
        <w:rPr>
          <w:rFonts w:ascii="Calibri" w:hAnsi="Calibri"/>
          <w:spacing w:val="-4"/>
        </w:rPr>
        <w:t xml:space="preserve"> </w:t>
      </w:r>
      <w:r>
        <w:rPr>
          <w:rFonts w:ascii="Calibri" w:hAnsi="Calibri"/>
        </w:rPr>
        <w:t>based</w:t>
      </w:r>
      <w:r>
        <w:rPr>
          <w:rFonts w:ascii="Calibri" w:hAnsi="Calibri"/>
          <w:spacing w:val="-3"/>
        </w:rPr>
        <w:t xml:space="preserve"> </w:t>
      </w:r>
      <w:r>
        <w:rPr>
          <w:rFonts w:ascii="Calibri" w:hAnsi="Calibri"/>
        </w:rPr>
        <w:t>on</w:t>
      </w:r>
      <w:r>
        <w:rPr>
          <w:rFonts w:ascii="Calibri" w:hAnsi="Calibri"/>
          <w:spacing w:val="-4"/>
        </w:rPr>
        <w:t xml:space="preserve"> </w:t>
      </w:r>
      <w:r>
        <w:rPr>
          <w:rFonts w:ascii="Calibri" w:hAnsi="Calibri"/>
        </w:rPr>
        <w:t>consultation</w:t>
      </w:r>
      <w:r>
        <w:rPr>
          <w:rFonts w:ascii="Calibri" w:hAnsi="Calibri"/>
          <w:spacing w:val="-4"/>
        </w:rPr>
        <w:t xml:space="preserve"> </w:t>
      </w:r>
      <w:r>
        <w:rPr>
          <w:rFonts w:ascii="Calibri" w:hAnsi="Calibri"/>
        </w:rPr>
        <w:t>with</w:t>
      </w:r>
      <w:r>
        <w:rPr>
          <w:rFonts w:ascii="Calibri" w:hAnsi="Calibri"/>
          <w:spacing w:val="-3"/>
        </w:rPr>
        <w:t xml:space="preserve"> </w:t>
      </w:r>
      <w:r>
        <w:rPr>
          <w:rFonts w:ascii="Calibri" w:hAnsi="Calibri"/>
        </w:rPr>
        <w:t>the</w:t>
      </w:r>
      <w:r>
        <w:rPr>
          <w:rFonts w:ascii="Calibri" w:hAnsi="Calibri"/>
          <w:spacing w:val="-4"/>
        </w:rPr>
        <w:t xml:space="preserve"> </w:t>
      </w:r>
      <w:r>
        <w:rPr>
          <w:rFonts w:ascii="Calibri" w:hAnsi="Calibri"/>
        </w:rPr>
        <w:t>actuary</w:t>
      </w:r>
      <w:r>
        <w:rPr>
          <w:rFonts w:ascii="Calibri" w:hAnsi="Calibri"/>
          <w:spacing w:val="-4"/>
        </w:rPr>
        <w:t xml:space="preserve"> </w:t>
      </w:r>
      <w:r>
        <w:rPr>
          <w:rFonts w:ascii="Calibri" w:hAnsi="Calibri"/>
        </w:rPr>
        <w:t>and</w:t>
      </w:r>
      <w:r>
        <w:rPr>
          <w:rFonts w:ascii="Calibri" w:hAnsi="Calibri"/>
          <w:spacing w:val="-4"/>
        </w:rPr>
        <w:t xml:space="preserve"> </w:t>
      </w:r>
      <w:r>
        <w:rPr>
          <w:rFonts w:ascii="Calibri" w:hAnsi="Calibri"/>
        </w:rPr>
        <w:t>others.</w:t>
      </w:r>
      <w:r>
        <w:rPr>
          <w:rFonts w:ascii="Calibri" w:hAnsi="Calibri"/>
          <w:spacing w:val="40"/>
        </w:rPr>
        <w:t xml:space="preserve"> </w:t>
      </w:r>
      <w:r>
        <w:rPr>
          <w:rFonts w:ascii="Calibri" w:hAnsi="Calibri"/>
        </w:rPr>
        <w:t>It</w:t>
      </w:r>
      <w:r>
        <w:rPr>
          <w:rFonts w:ascii="Calibri" w:hAnsi="Calibri"/>
          <w:spacing w:val="-3"/>
        </w:rPr>
        <w:t xml:space="preserve"> </w:t>
      </w:r>
      <w:r>
        <w:rPr>
          <w:rFonts w:ascii="Calibri" w:hAnsi="Calibri"/>
        </w:rPr>
        <w:t>can</w:t>
      </w:r>
      <w:r>
        <w:rPr>
          <w:rFonts w:ascii="Calibri" w:hAnsi="Calibri"/>
          <w:spacing w:val="-3"/>
        </w:rPr>
        <w:t xml:space="preserve"> </w:t>
      </w:r>
      <w:r>
        <w:rPr>
          <w:rFonts w:ascii="Calibri" w:hAnsi="Calibri"/>
        </w:rPr>
        <w:t>change periodically, based on RBIF’s returns and the economic outlook.</w:t>
      </w:r>
    </w:p>
    <w:p w14:paraId="682EA536" w14:textId="77777777" w:rsidR="00774B71" w:rsidRDefault="00774B71">
      <w:pPr>
        <w:pStyle w:val="BodyText"/>
        <w:spacing w:before="40"/>
        <w:rPr>
          <w:rFonts w:ascii="Calibri"/>
        </w:rPr>
      </w:pPr>
    </w:p>
    <w:p w14:paraId="6084F736" w14:textId="77777777" w:rsidR="00774B71" w:rsidRDefault="00000000">
      <w:pPr>
        <w:pStyle w:val="BodyText"/>
        <w:ind w:left="859"/>
        <w:rPr>
          <w:rFonts w:ascii="Calibri" w:hAnsi="Calibri"/>
        </w:rPr>
      </w:pPr>
      <w:r>
        <w:rPr>
          <w:rFonts w:ascii="Calibri" w:hAnsi="Calibri"/>
        </w:rPr>
        <w:t>As</w:t>
      </w:r>
      <w:r>
        <w:rPr>
          <w:rFonts w:ascii="Calibri" w:hAnsi="Calibri"/>
          <w:spacing w:val="-6"/>
        </w:rPr>
        <w:t xml:space="preserve"> </w:t>
      </w:r>
      <w:r>
        <w:rPr>
          <w:rFonts w:ascii="Calibri" w:hAnsi="Calibri"/>
        </w:rPr>
        <w:t>of</w:t>
      </w:r>
      <w:r>
        <w:rPr>
          <w:rFonts w:ascii="Calibri" w:hAnsi="Calibri"/>
          <w:spacing w:val="-6"/>
        </w:rPr>
        <w:t xml:space="preserve"> </w:t>
      </w:r>
      <w:r>
        <w:rPr>
          <w:rFonts w:ascii="Calibri" w:hAnsi="Calibri"/>
        </w:rPr>
        <w:t>September</w:t>
      </w:r>
      <w:r>
        <w:rPr>
          <w:rFonts w:ascii="Calibri" w:hAnsi="Calibri"/>
          <w:spacing w:val="-6"/>
        </w:rPr>
        <w:t xml:space="preserve"> </w:t>
      </w:r>
      <w:r>
        <w:rPr>
          <w:rFonts w:ascii="Calibri" w:hAnsi="Calibri"/>
        </w:rPr>
        <w:t>30,</w:t>
      </w:r>
      <w:r>
        <w:rPr>
          <w:rFonts w:ascii="Calibri" w:hAnsi="Calibri"/>
          <w:spacing w:val="-6"/>
        </w:rPr>
        <w:t xml:space="preserve"> </w:t>
      </w:r>
      <w:r>
        <w:rPr>
          <w:rFonts w:ascii="Calibri" w:hAnsi="Calibri"/>
        </w:rPr>
        <w:t>2023,</w:t>
      </w:r>
      <w:r>
        <w:rPr>
          <w:rFonts w:ascii="Calibri" w:hAnsi="Calibri"/>
          <w:spacing w:val="-5"/>
        </w:rPr>
        <w:t xml:space="preserve"> </w:t>
      </w:r>
      <w:r>
        <w:rPr>
          <w:rFonts w:ascii="Calibri" w:hAnsi="Calibri"/>
        </w:rPr>
        <w:t>the</w:t>
      </w:r>
      <w:r>
        <w:rPr>
          <w:rFonts w:ascii="Calibri" w:hAnsi="Calibri"/>
          <w:spacing w:val="-6"/>
        </w:rPr>
        <w:t xml:space="preserve"> </w:t>
      </w:r>
      <w:r>
        <w:rPr>
          <w:rFonts w:ascii="Calibri" w:hAnsi="Calibri"/>
        </w:rPr>
        <w:t>plans’</w:t>
      </w:r>
      <w:r>
        <w:rPr>
          <w:rFonts w:ascii="Calibri" w:hAnsi="Calibri"/>
          <w:spacing w:val="-4"/>
        </w:rPr>
        <w:t xml:space="preserve"> </w:t>
      </w:r>
      <w:r>
        <w:rPr>
          <w:rFonts w:ascii="Calibri" w:hAnsi="Calibri"/>
        </w:rPr>
        <w:t>respective</w:t>
      </w:r>
      <w:r>
        <w:rPr>
          <w:rFonts w:ascii="Calibri" w:hAnsi="Calibri"/>
          <w:spacing w:val="-6"/>
        </w:rPr>
        <w:t xml:space="preserve"> </w:t>
      </w:r>
      <w:r>
        <w:rPr>
          <w:rFonts w:ascii="Calibri" w:hAnsi="Calibri"/>
        </w:rPr>
        <w:t>shares</w:t>
      </w:r>
      <w:r>
        <w:rPr>
          <w:rFonts w:ascii="Calibri" w:hAnsi="Calibri"/>
          <w:spacing w:val="-6"/>
        </w:rPr>
        <w:t xml:space="preserve"> </w:t>
      </w:r>
      <w:r>
        <w:rPr>
          <w:rFonts w:ascii="Calibri" w:hAnsi="Calibri"/>
        </w:rPr>
        <w:t>of</w:t>
      </w:r>
      <w:r>
        <w:rPr>
          <w:rFonts w:ascii="Calibri" w:hAnsi="Calibri"/>
          <w:spacing w:val="-5"/>
        </w:rPr>
        <w:t xml:space="preserve"> </w:t>
      </w:r>
      <w:r>
        <w:rPr>
          <w:rFonts w:ascii="Calibri" w:hAnsi="Calibri"/>
        </w:rPr>
        <w:t>the</w:t>
      </w:r>
      <w:r>
        <w:rPr>
          <w:rFonts w:ascii="Calibri" w:hAnsi="Calibri"/>
          <w:spacing w:val="-6"/>
        </w:rPr>
        <w:t xml:space="preserve"> </w:t>
      </w:r>
      <w:r>
        <w:rPr>
          <w:rFonts w:ascii="Calibri" w:hAnsi="Calibri"/>
        </w:rPr>
        <w:t>Trust’s</w:t>
      </w:r>
      <w:r>
        <w:rPr>
          <w:rFonts w:ascii="Calibri" w:hAnsi="Calibri"/>
          <w:spacing w:val="-8"/>
        </w:rPr>
        <w:t xml:space="preserve"> </w:t>
      </w:r>
      <w:r>
        <w:rPr>
          <w:rFonts w:ascii="Calibri" w:hAnsi="Calibri"/>
        </w:rPr>
        <w:t>RBIF</w:t>
      </w:r>
      <w:r>
        <w:rPr>
          <w:rFonts w:ascii="Calibri" w:hAnsi="Calibri"/>
          <w:spacing w:val="-5"/>
        </w:rPr>
        <w:t xml:space="preserve"> </w:t>
      </w:r>
      <w:r>
        <w:rPr>
          <w:rFonts w:ascii="Calibri" w:hAnsi="Calibri"/>
        </w:rPr>
        <w:t>investment</w:t>
      </w:r>
      <w:r>
        <w:rPr>
          <w:rFonts w:ascii="Calibri" w:hAnsi="Calibri"/>
          <w:spacing w:val="-6"/>
        </w:rPr>
        <w:t xml:space="preserve"> </w:t>
      </w:r>
      <w:r>
        <w:rPr>
          <w:rFonts w:ascii="Calibri" w:hAnsi="Calibri"/>
        </w:rPr>
        <w:t>were</w:t>
      </w:r>
      <w:r>
        <w:rPr>
          <w:rFonts w:ascii="Calibri" w:hAnsi="Calibri"/>
          <w:spacing w:val="-6"/>
        </w:rPr>
        <w:t xml:space="preserve"> </w:t>
      </w:r>
      <w:r>
        <w:rPr>
          <w:rFonts w:ascii="Calibri" w:hAnsi="Calibri"/>
        </w:rPr>
        <w:t>as</w:t>
      </w:r>
      <w:r>
        <w:rPr>
          <w:rFonts w:ascii="Calibri" w:hAnsi="Calibri"/>
          <w:spacing w:val="-6"/>
        </w:rPr>
        <w:t xml:space="preserve"> </w:t>
      </w:r>
      <w:r>
        <w:rPr>
          <w:rFonts w:ascii="Calibri" w:hAnsi="Calibri"/>
          <w:spacing w:val="-2"/>
        </w:rPr>
        <w:t>follows:</w:t>
      </w:r>
    </w:p>
    <w:p w14:paraId="680CB05A" w14:textId="77777777" w:rsidR="00774B71" w:rsidRDefault="00774B71">
      <w:pPr>
        <w:pStyle w:val="BodyText"/>
        <w:rPr>
          <w:rFonts w:ascii="Calibri"/>
          <w:sz w:val="7"/>
        </w:rPr>
      </w:pPr>
    </w:p>
    <w:tbl>
      <w:tblPr>
        <w:tblW w:w="0" w:type="auto"/>
        <w:tblInd w:w="1537" w:type="dxa"/>
        <w:tblLayout w:type="fixed"/>
        <w:tblCellMar>
          <w:left w:w="0" w:type="dxa"/>
          <w:right w:w="0" w:type="dxa"/>
        </w:tblCellMar>
        <w:tblLook w:val="01E0" w:firstRow="1" w:lastRow="1" w:firstColumn="1" w:lastColumn="1" w:noHBand="0" w:noVBand="0"/>
      </w:tblPr>
      <w:tblGrid>
        <w:gridCol w:w="6797"/>
        <w:gridCol w:w="1161"/>
      </w:tblGrid>
      <w:tr w:rsidR="00774B71" w14:paraId="11174C6F" w14:textId="77777777">
        <w:trPr>
          <w:trHeight w:val="263"/>
        </w:trPr>
        <w:tc>
          <w:tcPr>
            <w:tcW w:w="6797" w:type="dxa"/>
          </w:tcPr>
          <w:p w14:paraId="49D64F73" w14:textId="77777777" w:rsidR="00774B71" w:rsidRDefault="00000000">
            <w:pPr>
              <w:pStyle w:val="TableParagraph"/>
              <w:spacing w:line="224" w:lineRule="exact"/>
              <w:ind w:left="50"/>
              <w:rPr>
                <w:rFonts w:ascii="Calibri"/>
              </w:rPr>
            </w:pPr>
            <w:r>
              <w:rPr>
                <w:rFonts w:ascii="Calibri"/>
              </w:rPr>
              <w:t>Washoe</w:t>
            </w:r>
            <w:r>
              <w:rPr>
                <w:rFonts w:ascii="Calibri"/>
                <w:spacing w:val="-8"/>
              </w:rPr>
              <w:t xml:space="preserve"> </w:t>
            </w:r>
            <w:r>
              <w:rPr>
                <w:rFonts w:ascii="Calibri"/>
              </w:rPr>
              <w:t>County</w:t>
            </w:r>
            <w:r>
              <w:rPr>
                <w:rFonts w:ascii="Calibri"/>
                <w:spacing w:val="-7"/>
              </w:rPr>
              <w:t xml:space="preserve"> </w:t>
            </w:r>
            <w:r>
              <w:rPr>
                <w:rFonts w:ascii="Calibri"/>
              </w:rPr>
              <w:t>Retirees</w:t>
            </w:r>
            <w:r>
              <w:rPr>
                <w:rFonts w:ascii="Calibri"/>
                <w:spacing w:val="-7"/>
              </w:rPr>
              <w:t xml:space="preserve"> </w:t>
            </w:r>
            <w:r>
              <w:rPr>
                <w:rFonts w:ascii="Calibri"/>
              </w:rPr>
              <w:t>Health</w:t>
            </w:r>
            <w:r>
              <w:rPr>
                <w:rFonts w:ascii="Calibri"/>
                <w:spacing w:val="-8"/>
              </w:rPr>
              <w:t xml:space="preserve"> </w:t>
            </w:r>
            <w:r>
              <w:rPr>
                <w:rFonts w:ascii="Calibri"/>
              </w:rPr>
              <w:t>Benefits</w:t>
            </w:r>
            <w:r>
              <w:rPr>
                <w:rFonts w:ascii="Calibri"/>
                <w:spacing w:val="-8"/>
              </w:rPr>
              <w:t xml:space="preserve"> </w:t>
            </w:r>
            <w:r>
              <w:rPr>
                <w:rFonts w:ascii="Calibri"/>
                <w:spacing w:val="-4"/>
              </w:rPr>
              <w:t>Plan</w:t>
            </w:r>
          </w:p>
        </w:tc>
        <w:tc>
          <w:tcPr>
            <w:tcW w:w="1161" w:type="dxa"/>
          </w:tcPr>
          <w:p w14:paraId="3DB2D80D" w14:textId="77777777" w:rsidR="00774B71" w:rsidRDefault="00000000">
            <w:pPr>
              <w:pStyle w:val="TableParagraph"/>
              <w:spacing w:line="224" w:lineRule="exact"/>
              <w:ind w:right="47"/>
              <w:jc w:val="right"/>
              <w:rPr>
                <w:rFonts w:ascii="Calibri"/>
              </w:rPr>
            </w:pPr>
            <w:r>
              <w:rPr>
                <w:rFonts w:ascii="Calibri"/>
                <w:spacing w:val="-2"/>
              </w:rPr>
              <w:t>96.83%</w:t>
            </w:r>
          </w:p>
        </w:tc>
      </w:tr>
      <w:tr w:rsidR="00774B71" w14:paraId="762EF7B3" w14:textId="77777777">
        <w:trPr>
          <w:trHeight w:val="308"/>
        </w:trPr>
        <w:tc>
          <w:tcPr>
            <w:tcW w:w="6797" w:type="dxa"/>
          </w:tcPr>
          <w:p w14:paraId="45DBEC68" w14:textId="77777777" w:rsidR="00774B71" w:rsidRDefault="00000000">
            <w:pPr>
              <w:pStyle w:val="TableParagraph"/>
              <w:spacing w:line="268" w:lineRule="exact"/>
              <w:ind w:left="50"/>
              <w:rPr>
                <w:rFonts w:ascii="Calibri"/>
              </w:rPr>
            </w:pPr>
            <w:r>
              <w:rPr>
                <w:rFonts w:ascii="Calibri"/>
              </w:rPr>
              <w:t>State</w:t>
            </w:r>
            <w:r>
              <w:rPr>
                <w:rFonts w:ascii="Calibri"/>
                <w:spacing w:val="-7"/>
              </w:rPr>
              <w:t xml:space="preserve"> </w:t>
            </w:r>
            <w:r>
              <w:rPr>
                <w:rFonts w:ascii="Calibri"/>
              </w:rPr>
              <w:t>of</w:t>
            </w:r>
            <w:r>
              <w:rPr>
                <w:rFonts w:ascii="Calibri"/>
                <w:spacing w:val="-6"/>
              </w:rPr>
              <w:t xml:space="preserve"> </w:t>
            </w:r>
            <w:r>
              <w:rPr>
                <w:rFonts w:ascii="Calibri"/>
              </w:rPr>
              <w:t>Nevada</w:t>
            </w:r>
            <w:r>
              <w:rPr>
                <w:rFonts w:ascii="Calibri"/>
                <w:spacing w:val="-7"/>
              </w:rPr>
              <w:t xml:space="preserve"> </w:t>
            </w:r>
            <w:r>
              <w:rPr>
                <w:rFonts w:ascii="Calibri"/>
              </w:rPr>
              <w:t>Public</w:t>
            </w:r>
            <w:r>
              <w:rPr>
                <w:rFonts w:ascii="Calibri"/>
                <w:spacing w:val="-6"/>
              </w:rPr>
              <w:t xml:space="preserve"> </w:t>
            </w:r>
            <w:r>
              <w:rPr>
                <w:rFonts w:ascii="Calibri"/>
              </w:rPr>
              <w:t>Employees</w:t>
            </w:r>
            <w:r>
              <w:rPr>
                <w:rFonts w:ascii="Calibri"/>
                <w:spacing w:val="-7"/>
              </w:rPr>
              <w:t xml:space="preserve"> </w:t>
            </w:r>
            <w:proofErr w:type="spellStart"/>
            <w:r>
              <w:rPr>
                <w:rFonts w:ascii="Calibri"/>
              </w:rPr>
              <w:t>Beenfit</w:t>
            </w:r>
            <w:proofErr w:type="spellEnd"/>
            <w:r>
              <w:rPr>
                <w:rFonts w:ascii="Calibri"/>
                <w:spacing w:val="-7"/>
              </w:rPr>
              <w:t xml:space="preserve"> </w:t>
            </w:r>
            <w:r>
              <w:rPr>
                <w:rFonts w:ascii="Calibri"/>
                <w:spacing w:val="-4"/>
              </w:rPr>
              <w:t>Plan</w:t>
            </w:r>
          </w:p>
        </w:tc>
        <w:tc>
          <w:tcPr>
            <w:tcW w:w="1161" w:type="dxa"/>
          </w:tcPr>
          <w:p w14:paraId="21092075" w14:textId="77777777" w:rsidR="00774B71" w:rsidRDefault="00774B71">
            <w:pPr>
              <w:pStyle w:val="TableParagraph"/>
              <w:rPr>
                <w:rFonts w:ascii="Times New Roman"/>
                <w:sz w:val="20"/>
              </w:rPr>
            </w:pPr>
          </w:p>
        </w:tc>
      </w:tr>
      <w:tr w:rsidR="00774B71" w14:paraId="19208A88" w14:textId="77777777">
        <w:trPr>
          <w:trHeight w:val="308"/>
        </w:trPr>
        <w:tc>
          <w:tcPr>
            <w:tcW w:w="6797" w:type="dxa"/>
          </w:tcPr>
          <w:p w14:paraId="02E18E02" w14:textId="77777777" w:rsidR="00774B71" w:rsidRDefault="00000000">
            <w:pPr>
              <w:pStyle w:val="TableParagraph"/>
              <w:spacing w:line="268" w:lineRule="exact"/>
              <w:ind w:left="769"/>
              <w:rPr>
                <w:rFonts w:ascii="Calibri"/>
              </w:rPr>
            </w:pPr>
            <w:r>
              <w:rPr>
                <w:rFonts w:ascii="Calibri"/>
              </w:rPr>
              <w:t>(former</w:t>
            </w:r>
            <w:r>
              <w:rPr>
                <w:rFonts w:ascii="Calibri"/>
                <w:spacing w:val="-9"/>
              </w:rPr>
              <w:t xml:space="preserve"> </w:t>
            </w:r>
            <w:r>
              <w:rPr>
                <w:rFonts w:ascii="Calibri"/>
              </w:rPr>
              <w:t>Washoe</w:t>
            </w:r>
            <w:r>
              <w:rPr>
                <w:rFonts w:ascii="Calibri"/>
                <w:spacing w:val="-9"/>
              </w:rPr>
              <w:t xml:space="preserve"> </w:t>
            </w:r>
            <w:r>
              <w:rPr>
                <w:rFonts w:ascii="Calibri"/>
              </w:rPr>
              <w:t>County</w:t>
            </w:r>
            <w:r>
              <w:rPr>
                <w:rFonts w:ascii="Calibri"/>
                <w:spacing w:val="-8"/>
              </w:rPr>
              <w:t xml:space="preserve"> </w:t>
            </w:r>
            <w:r>
              <w:rPr>
                <w:rFonts w:ascii="Calibri"/>
              </w:rPr>
              <w:t>employees</w:t>
            </w:r>
            <w:r>
              <w:rPr>
                <w:rFonts w:ascii="Calibri"/>
                <w:spacing w:val="-9"/>
              </w:rPr>
              <w:t xml:space="preserve"> </w:t>
            </w:r>
            <w:r>
              <w:rPr>
                <w:rFonts w:ascii="Calibri"/>
                <w:spacing w:val="-2"/>
              </w:rPr>
              <w:t>only)</w:t>
            </w:r>
          </w:p>
        </w:tc>
        <w:tc>
          <w:tcPr>
            <w:tcW w:w="1161" w:type="dxa"/>
          </w:tcPr>
          <w:p w14:paraId="22119F7F" w14:textId="77777777" w:rsidR="00774B71" w:rsidRDefault="00000000">
            <w:pPr>
              <w:pStyle w:val="TableParagraph"/>
              <w:spacing w:line="268" w:lineRule="exact"/>
              <w:ind w:right="71"/>
              <w:jc w:val="right"/>
              <w:rPr>
                <w:rFonts w:ascii="Calibri"/>
              </w:rPr>
            </w:pPr>
            <w:r>
              <w:rPr>
                <w:rFonts w:ascii="Calibri"/>
                <w:spacing w:val="-4"/>
              </w:rPr>
              <w:t>.78%</w:t>
            </w:r>
          </w:p>
        </w:tc>
      </w:tr>
      <w:tr w:rsidR="00774B71" w14:paraId="38F82957" w14:textId="77777777">
        <w:trPr>
          <w:trHeight w:val="264"/>
        </w:trPr>
        <w:tc>
          <w:tcPr>
            <w:tcW w:w="6797" w:type="dxa"/>
          </w:tcPr>
          <w:p w14:paraId="106F4127" w14:textId="77777777" w:rsidR="00774B71" w:rsidRDefault="00000000">
            <w:pPr>
              <w:pStyle w:val="TableParagraph"/>
              <w:spacing w:line="244" w:lineRule="exact"/>
              <w:ind w:left="50"/>
              <w:rPr>
                <w:rFonts w:ascii="Calibri"/>
              </w:rPr>
            </w:pPr>
            <w:r>
              <w:rPr>
                <w:rFonts w:ascii="Calibri"/>
              </w:rPr>
              <w:t>Truckee</w:t>
            </w:r>
            <w:r>
              <w:rPr>
                <w:rFonts w:ascii="Calibri"/>
                <w:spacing w:val="-10"/>
              </w:rPr>
              <w:t xml:space="preserve"> </w:t>
            </w:r>
            <w:r>
              <w:rPr>
                <w:rFonts w:ascii="Calibri"/>
              </w:rPr>
              <w:t>Meadows</w:t>
            </w:r>
            <w:r>
              <w:rPr>
                <w:rFonts w:ascii="Calibri"/>
                <w:spacing w:val="-10"/>
              </w:rPr>
              <w:t xml:space="preserve"> </w:t>
            </w:r>
            <w:r>
              <w:rPr>
                <w:rFonts w:ascii="Calibri"/>
              </w:rPr>
              <w:t>Fire</w:t>
            </w:r>
            <w:r>
              <w:rPr>
                <w:rFonts w:ascii="Calibri"/>
                <w:spacing w:val="-10"/>
              </w:rPr>
              <w:t xml:space="preserve"> </w:t>
            </w:r>
            <w:r>
              <w:rPr>
                <w:rFonts w:ascii="Calibri"/>
              </w:rPr>
              <w:t>Protection</w:t>
            </w:r>
            <w:r>
              <w:rPr>
                <w:rFonts w:ascii="Calibri"/>
                <w:spacing w:val="-10"/>
              </w:rPr>
              <w:t xml:space="preserve"> </w:t>
            </w:r>
            <w:r>
              <w:rPr>
                <w:rFonts w:ascii="Calibri"/>
              </w:rPr>
              <w:t>District</w:t>
            </w:r>
            <w:r>
              <w:rPr>
                <w:rFonts w:ascii="Calibri"/>
                <w:spacing w:val="-9"/>
              </w:rPr>
              <w:t xml:space="preserve"> </w:t>
            </w:r>
            <w:r>
              <w:rPr>
                <w:rFonts w:ascii="Calibri"/>
              </w:rPr>
              <w:t>Retirees</w:t>
            </w:r>
            <w:r>
              <w:rPr>
                <w:rFonts w:ascii="Calibri"/>
                <w:spacing w:val="-10"/>
              </w:rPr>
              <w:t xml:space="preserve"> </w:t>
            </w:r>
            <w:r>
              <w:rPr>
                <w:rFonts w:ascii="Calibri"/>
              </w:rPr>
              <w:t>Group</w:t>
            </w:r>
            <w:r>
              <w:rPr>
                <w:rFonts w:ascii="Calibri"/>
                <w:spacing w:val="-10"/>
              </w:rPr>
              <w:t xml:space="preserve"> </w:t>
            </w:r>
            <w:r>
              <w:rPr>
                <w:rFonts w:ascii="Calibri"/>
              </w:rPr>
              <w:t>Medical</w:t>
            </w:r>
            <w:r>
              <w:rPr>
                <w:rFonts w:ascii="Calibri"/>
                <w:spacing w:val="-9"/>
              </w:rPr>
              <w:t xml:space="preserve"> </w:t>
            </w:r>
            <w:r>
              <w:rPr>
                <w:rFonts w:ascii="Calibri"/>
                <w:spacing w:val="-4"/>
              </w:rPr>
              <w:t>Plan</w:t>
            </w:r>
          </w:p>
        </w:tc>
        <w:tc>
          <w:tcPr>
            <w:tcW w:w="1161" w:type="dxa"/>
          </w:tcPr>
          <w:p w14:paraId="17231C0F" w14:textId="77777777" w:rsidR="00774B71" w:rsidRDefault="00000000">
            <w:pPr>
              <w:pStyle w:val="TableParagraph"/>
              <w:spacing w:line="244" w:lineRule="exact"/>
              <w:ind w:right="63"/>
              <w:jc w:val="right"/>
              <w:rPr>
                <w:rFonts w:ascii="Calibri"/>
              </w:rPr>
            </w:pPr>
            <w:r>
              <w:rPr>
                <w:rFonts w:ascii="Calibri"/>
                <w:spacing w:val="-2"/>
              </w:rPr>
              <w:t>3.39%</w:t>
            </w:r>
          </w:p>
        </w:tc>
      </w:tr>
    </w:tbl>
    <w:p w14:paraId="2356C9CC" w14:textId="77777777" w:rsidR="00774B71" w:rsidRDefault="00774B71">
      <w:pPr>
        <w:pStyle w:val="BodyText"/>
        <w:rPr>
          <w:rFonts w:ascii="Calibri"/>
        </w:rPr>
      </w:pPr>
    </w:p>
    <w:p w14:paraId="53884CC2" w14:textId="77777777" w:rsidR="00774B71" w:rsidRDefault="00774B71">
      <w:pPr>
        <w:pStyle w:val="BodyText"/>
        <w:spacing w:before="128"/>
        <w:rPr>
          <w:rFonts w:ascii="Calibri"/>
        </w:rPr>
      </w:pPr>
    </w:p>
    <w:p w14:paraId="2EF58A6A" w14:textId="77777777" w:rsidR="00774B71" w:rsidRDefault="00000000">
      <w:pPr>
        <w:ind w:left="859"/>
        <w:rPr>
          <w:rFonts w:ascii="Calibri"/>
          <w:b/>
        </w:rPr>
      </w:pPr>
      <w:r>
        <w:rPr>
          <w:rFonts w:ascii="Calibri"/>
          <w:b/>
          <w:spacing w:val="-2"/>
          <w:u w:val="single"/>
        </w:rPr>
        <w:t>Eligibility</w:t>
      </w:r>
    </w:p>
    <w:p w14:paraId="1CCBD97B" w14:textId="77777777" w:rsidR="00774B71" w:rsidRDefault="00000000">
      <w:pPr>
        <w:pStyle w:val="BodyText"/>
        <w:spacing w:before="41" w:line="276" w:lineRule="auto"/>
        <w:ind w:left="860" w:right="857"/>
        <w:rPr>
          <w:rFonts w:ascii="Calibri" w:hAnsi="Calibri"/>
        </w:rPr>
      </w:pPr>
      <w:r>
        <w:rPr>
          <w:rFonts w:ascii="Calibri" w:hAnsi="Calibri"/>
        </w:rPr>
        <w:t>Eligibility</w:t>
      </w:r>
      <w:r>
        <w:rPr>
          <w:rFonts w:ascii="Calibri" w:hAnsi="Calibri"/>
          <w:spacing w:val="-4"/>
        </w:rPr>
        <w:t xml:space="preserve"> </w:t>
      </w:r>
      <w:r>
        <w:rPr>
          <w:rFonts w:ascii="Calibri" w:hAnsi="Calibri"/>
        </w:rPr>
        <w:t>for</w:t>
      </w:r>
      <w:r>
        <w:rPr>
          <w:rFonts w:ascii="Calibri" w:hAnsi="Calibri"/>
          <w:spacing w:val="-3"/>
        </w:rPr>
        <w:t xml:space="preserve"> </w:t>
      </w:r>
      <w:r>
        <w:rPr>
          <w:rFonts w:ascii="Calibri" w:hAnsi="Calibri"/>
        </w:rPr>
        <w:t>retiree</w:t>
      </w:r>
      <w:r>
        <w:rPr>
          <w:rFonts w:ascii="Calibri" w:hAnsi="Calibri"/>
          <w:spacing w:val="-3"/>
        </w:rPr>
        <w:t xml:space="preserve"> </w:t>
      </w:r>
      <w:r>
        <w:rPr>
          <w:rFonts w:ascii="Calibri" w:hAnsi="Calibri"/>
        </w:rPr>
        <w:t>health</w:t>
      </w:r>
      <w:r>
        <w:rPr>
          <w:rFonts w:ascii="Calibri" w:hAnsi="Calibri"/>
          <w:spacing w:val="-4"/>
        </w:rPr>
        <w:t xml:space="preserve"> </w:t>
      </w:r>
      <w:r>
        <w:rPr>
          <w:rFonts w:ascii="Calibri" w:hAnsi="Calibri"/>
        </w:rPr>
        <w:t>benefits</w:t>
      </w:r>
      <w:r>
        <w:rPr>
          <w:rFonts w:ascii="Calibri" w:hAnsi="Calibri"/>
          <w:spacing w:val="-4"/>
        </w:rPr>
        <w:t xml:space="preserve"> </w:t>
      </w:r>
      <w:r>
        <w:rPr>
          <w:rFonts w:ascii="Calibri" w:hAnsi="Calibri"/>
        </w:rPr>
        <w:t>is</w:t>
      </w:r>
      <w:r>
        <w:rPr>
          <w:rFonts w:ascii="Calibri" w:hAnsi="Calibri"/>
          <w:spacing w:val="-3"/>
        </w:rPr>
        <w:t xml:space="preserve"> </w:t>
      </w:r>
      <w:r>
        <w:rPr>
          <w:rFonts w:ascii="Calibri" w:hAnsi="Calibri"/>
        </w:rPr>
        <w:t>determined</w:t>
      </w:r>
      <w:r>
        <w:rPr>
          <w:rFonts w:ascii="Calibri" w:hAnsi="Calibri"/>
          <w:spacing w:val="-2"/>
        </w:rPr>
        <w:t xml:space="preserve"> </w:t>
      </w:r>
      <w:r>
        <w:rPr>
          <w:rFonts w:ascii="Calibri" w:hAnsi="Calibri"/>
        </w:rPr>
        <w:t>by</w:t>
      </w:r>
      <w:r>
        <w:rPr>
          <w:rFonts w:ascii="Calibri" w:hAnsi="Calibri"/>
          <w:spacing w:val="-3"/>
        </w:rPr>
        <w:t xml:space="preserve"> </w:t>
      </w:r>
      <w:r>
        <w:rPr>
          <w:rFonts w:ascii="Calibri" w:hAnsi="Calibri"/>
        </w:rPr>
        <w:t>the</w:t>
      </w:r>
      <w:r>
        <w:rPr>
          <w:rFonts w:ascii="Calibri" w:hAnsi="Calibri"/>
          <w:spacing w:val="-3"/>
        </w:rPr>
        <w:t xml:space="preserve"> </w:t>
      </w:r>
      <w:r>
        <w:rPr>
          <w:rFonts w:ascii="Calibri" w:hAnsi="Calibri"/>
        </w:rPr>
        <w:t>participating</w:t>
      </w:r>
      <w:r>
        <w:rPr>
          <w:rFonts w:ascii="Calibri" w:hAnsi="Calibri"/>
          <w:spacing w:val="-4"/>
        </w:rPr>
        <w:t xml:space="preserve"> </w:t>
      </w:r>
      <w:r>
        <w:rPr>
          <w:rFonts w:ascii="Calibri" w:hAnsi="Calibri"/>
        </w:rPr>
        <w:t>employer.</w:t>
      </w:r>
      <w:r>
        <w:rPr>
          <w:rFonts w:ascii="Calibri" w:hAnsi="Calibri"/>
          <w:spacing w:val="40"/>
        </w:rPr>
        <w:t xml:space="preserve"> </w:t>
      </w:r>
      <w:r>
        <w:rPr>
          <w:rFonts w:ascii="Calibri" w:hAnsi="Calibri"/>
        </w:rPr>
        <w:t>Similarly,</w:t>
      </w:r>
      <w:r>
        <w:rPr>
          <w:rFonts w:ascii="Calibri" w:hAnsi="Calibri"/>
          <w:spacing w:val="-4"/>
        </w:rPr>
        <w:t xml:space="preserve"> </w:t>
      </w:r>
      <w:r>
        <w:rPr>
          <w:rFonts w:ascii="Calibri" w:hAnsi="Calibri"/>
        </w:rPr>
        <w:t>any</w:t>
      </w:r>
      <w:r>
        <w:rPr>
          <w:rFonts w:ascii="Calibri" w:hAnsi="Calibri"/>
          <w:spacing w:val="-4"/>
        </w:rPr>
        <w:t xml:space="preserve"> </w:t>
      </w:r>
      <w:r>
        <w:rPr>
          <w:rFonts w:ascii="Calibri" w:hAnsi="Calibri"/>
        </w:rPr>
        <w:t>premium subsidy by the employer to the retiree is determined by the employer.</w:t>
      </w:r>
      <w:r>
        <w:rPr>
          <w:rFonts w:ascii="Calibri" w:hAnsi="Calibri"/>
          <w:spacing w:val="40"/>
        </w:rPr>
        <w:t xml:space="preserve"> </w:t>
      </w:r>
      <w:r>
        <w:rPr>
          <w:rFonts w:ascii="Calibri" w:hAnsi="Calibri"/>
        </w:rPr>
        <w:t>Washoe County allows any employee who retires from Washoe County to participate in its health benefits program; however, premium subsidies are determined based on the retiree’s hire date and length of service.</w:t>
      </w:r>
      <w:r>
        <w:rPr>
          <w:rFonts w:ascii="Calibri" w:hAnsi="Calibri"/>
          <w:spacing w:val="40"/>
        </w:rPr>
        <w:t xml:space="preserve"> </w:t>
      </w:r>
      <w:proofErr w:type="gramStart"/>
      <w:r>
        <w:rPr>
          <w:rFonts w:ascii="Calibri" w:hAnsi="Calibri"/>
        </w:rPr>
        <w:t>Persons</w:t>
      </w:r>
      <w:proofErr w:type="gramEnd"/>
      <w:r>
        <w:rPr>
          <w:rFonts w:ascii="Calibri" w:hAnsi="Calibri"/>
        </w:rPr>
        <w:t xml:space="preserve"> hired after 7/1/2010 are not eligible for premium </w:t>
      </w:r>
      <w:proofErr w:type="gramStart"/>
      <w:r>
        <w:rPr>
          <w:rFonts w:ascii="Calibri" w:hAnsi="Calibri"/>
        </w:rPr>
        <w:t>subsidies, but</w:t>
      </w:r>
      <w:proofErr w:type="gramEnd"/>
      <w:r>
        <w:rPr>
          <w:rFonts w:ascii="Calibri" w:hAnsi="Calibri"/>
        </w:rPr>
        <w:t xml:space="preserve"> can participate in the retiree health benefit </w:t>
      </w:r>
      <w:r>
        <w:rPr>
          <w:rFonts w:ascii="Calibri" w:hAnsi="Calibri"/>
          <w:spacing w:val="-2"/>
        </w:rPr>
        <w:t>program.</w:t>
      </w:r>
    </w:p>
    <w:p w14:paraId="5362F669" w14:textId="77777777" w:rsidR="00774B71" w:rsidRDefault="00774B71">
      <w:pPr>
        <w:pStyle w:val="BodyText"/>
        <w:spacing w:before="40"/>
        <w:rPr>
          <w:rFonts w:ascii="Calibri"/>
        </w:rPr>
      </w:pPr>
    </w:p>
    <w:p w14:paraId="1693F2DD" w14:textId="77777777" w:rsidR="00774B71" w:rsidRDefault="00000000">
      <w:pPr>
        <w:ind w:left="860"/>
        <w:rPr>
          <w:rFonts w:ascii="Calibri"/>
          <w:b/>
        </w:rPr>
      </w:pPr>
      <w:r>
        <w:rPr>
          <w:rFonts w:ascii="Calibri"/>
          <w:b/>
          <w:spacing w:val="-2"/>
          <w:u w:val="single"/>
        </w:rPr>
        <w:t>Benefits</w:t>
      </w:r>
    </w:p>
    <w:p w14:paraId="44D8BE29" w14:textId="77777777" w:rsidR="00774B71" w:rsidRDefault="00000000">
      <w:pPr>
        <w:pStyle w:val="BodyText"/>
        <w:spacing w:before="41" w:line="276" w:lineRule="auto"/>
        <w:ind w:left="860" w:right="1025"/>
        <w:jc w:val="both"/>
        <w:rPr>
          <w:rFonts w:ascii="Calibri" w:hAnsi="Calibri"/>
        </w:rPr>
      </w:pPr>
      <w:proofErr w:type="gramStart"/>
      <w:r>
        <w:rPr>
          <w:rFonts w:ascii="Calibri" w:hAnsi="Calibri"/>
        </w:rPr>
        <w:t>Retiree</w:t>
      </w:r>
      <w:proofErr w:type="gramEnd"/>
      <w:r>
        <w:rPr>
          <w:rFonts w:ascii="Calibri" w:hAnsi="Calibri"/>
          <w:spacing w:val="-4"/>
        </w:rPr>
        <w:t xml:space="preserve"> </w:t>
      </w:r>
      <w:r>
        <w:rPr>
          <w:rFonts w:ascii="Calibri" w:hAnsi="Calibri"/>
        </w:rPr>
        <w:t>health</w:t>
      </w:r>
      <w:r>
        <w:rPr>
          <w:rFonts w:ascii="Calibri" w:hAnsi="Calibri"/>
          <w:spacing w:val="-4"/>
        </w:rPr>
        <w:t xml:space="preserve"> </w:t>
      </w:r>
      <w:r>
        <w:rPr>
          <w:rFonts w:ascii="Calibri" w:hAnsi="Calibri"/>
        </w:rPr>
        <w:t>benefit</w:t>
      </w:r>
      <w:r>
        <w:rPr>
          <w:rFonts w:ascii="Calibri" w:hAnsi="Calibri"/>
          <w:spacing w:val="-4"/>
        </w:rPr>
        <w:t xml:space="preserve"> </w:t>
      </w:r>
      <w:r>
        <w:rPr>
          <w:rFonts w:ascii="Calibri" w:hAnsi="Calibri"/>
        </w:rPr>
        <w:t>costs</w:t>
      </w:r>
      <w:r>
        <w:rPr>
          <w:rFonts w:ascii="Calibri" w:hAnsi="Calibri"/>
          <w:spacing w:val="-4"/>
        </w:rPr>
        <w:t xml:space="preserve"> </w:t>
      </w:r>
      <w:r>
        <w:rPr>
          <w:rFonts w:ascii="Calibri" w:hAnsi="Calibri"/>
        </w:rPr>
        <w:t>are</w:t>
      </w:r>
      <w:r>
        <w:rPr>
          <w:rFonts w:ascii="Calibri" w:hAnsi="Calibri"/>
          <w:spacing w:val="-4"/>
        </w:rPr>
        <w:t xml:space="preserve"> </w:t>
      </w:r>
      <w:r>
        <w:rPr>
          <w:rFonts w:ascii="Calibri" w:hAnsi="Calibri"/>
        </w:rPr>
        <w:t>incurred</w:t>
      </w:r>
      <w:r>
        <w:rPr>
          <w:rFonts w:ascii="Calibri" w:hAnsi="Calibri"/>
          <w:spacing w:val="-4"/>
        </w:rPr>
        <w:t xml:space="preserve"> </w:t>
      </w:r>
      <w:r>
        <w:rPr>
          <w:rFonts w:ascii="Calibri" w:hAnsi="Calibri"/>
        </w:rPr>
        <w:t>by</w:t>
      </w:r>
      <w:r>
        <w:rPr>
          <w:rFonts w:ascii="Calibri" w:hAnsi="Calibri"/>
          <w:spacing w:val="-3"/>
        </w:rPr>
        <w:t xml:space="preserve"> </w:t>
      </w:r>
      <w:r>
        <w:rPr>
          <w:rFonts w:ascii="Calibri" w:hAnsi="Calibri"/>
        </w:rPr>
        <w:t>the</w:t>
      </w:r>
      <w:r>
        <w:rPr>
          <w:rFonts w:ascii="Calibri" w:hAnsi="Calibri"/>
          <w:spacing w:val="-3"/>
        </w:rPr>
        <w:t xml:space="preserve"> </w:t>
      </w:r>
      <w:r>
        <w:rPr>
          <w:rFonts w:ascii="Calibri" w:hAnsi="Calibri"/>
        </w:rPr>
        <w:t>participating</w:t>
      </w:r>
      <w:r>
        <w:rPr>
          <w:rFonts w:ascii="Calibri" w:hAnsi="Calibri"/>
          <w:spacing w:val="-4"/>
        </w:rPr>
        <w:t xml:space="preserve"> </w:t>
      </w:r>
      <w:r>
        <w:rPr>
          <w:rFonts w:ascii="Calibri" w:hAnsi="Calibri"/>
        </w:rPr>
        <w:t>employers.</w:t>
      </w:r>
      <w:r>
        <w:rPr>
          <w:rFonts w:ascii="Calibri" w:hAnsi="Calibri"/>
          <w:spacing w:val="40"/>
        </w:rPr>
        <w:t xml:space="preserve"> </w:t>
      </w:r>
      <w:r>
        <w:rPr>
          <w:rFonts w:ascii="Calibri" w:hAnsi="Calibri"/>
        </w:rPr>
        <w:t>These</w:t>
      </w:r>
      <w:r>
        <w:rPr>
          <w:rFonts w:ascii="Calibri" w:hAnsi="Calibri"/>
          <w:spacing w:val="-3"/>
        </w:rPr>
        <w:t xml:space="preserve"> </w:t>
      </w:r>
      <w:r>
        <w:rPr>
          <w:rFonts w:ascii="Calibri" w:hAnsi="Calibri"/>
        </w:rPr>
        <w:t>costs</w:t>
      </w:r>
      <w:r>
        <w:rPr>
          <w:rFonts w:ascii="Calibri" w:hAnsi="Calibri"/>
          <w:spacing w:val="-4"/>
        </w:rPr>
        <w:t xml:space="preserve"> </w:t>
      </w:r>
      <w:r>
        <w:rPr>
          <w:rFonts w:ascii="Calibri" w:hAnsi="Calibri"/>
        </w:rPr>
        <w:t>include</w:t>
      </w:r>
      <w:r>
        <w:rPr>
          <w:rFonts w:ascii="Calibri" w:hAnsi="Calibri"/>
          <w:spacing w:val="-2"/>
        </w:rPr>
        <w:t xml:space="preserve"> </w:t>
      </w:r>
      <w:r>
        <w:rPr>
          <w:rFonts w:ascii="Calibri" w:hAnsi="Calibri"/>
        </w:rPr>
        <w:t>insurance premiums and claims costs, depending on the individual employer’s retiree health benefits program.</w:t>
      </w:r>
    </w:p>
    <w:p w14:paraId="4A03F55F" w14:textId="77777777" w:rsidR="00774B71" w:rsidRDefault="00000000">
      <w:pPr>
        <w:pStyle w:val="BodyText"/>
        <w:spacing w:line="276" w:lineRule="auto"/>
        <w:ind w:left="859" w:right="946"/>
        <w:jc w:val="both"/>
        <w:rPr>
          <w:rFonts w:ascii="Calibri" w:hAnsi="Calibri"/>
        </w:rPr>
      </w:pPr>
      <w:r>
        <w:rPr>
          <w:rFonts w:ascii="Calibri" w:hAnsi="Calibri"/>
        </w:rPr>
        <w:t>Each</w:t>
      </w:r>
      <w:r>
        <w:rPr>
          <w:rFonts w:ascii="Calibri" w:hAnsi="Calibri"/>
          <w:spacing w:val="-2"/>
        </w:rPr>
        <w:t xml:space="preserve"> </w:t>
      </w:r>
      <w:r>
        <w:rPr>
          <w:rFonts w:ascii="Calibri" w:hAnsi="Calibri"/>
        </w:rPr>
        <w:t>quarter,</w:t>
      </w:r>
      <w:r>
        <w:rPr>
          <w:rFonts w:ascii="Calibri" w:hAnsi="Calibri"/>
          <w:spacing w:val="-3"/>
        </w:rPr>
        <w:t xml:space="preserve"> </w:t>
      </w:r>
      <w:r>
        <w:rPr>
          <w:rFonts w:ascii="Calibri" w:hAnsi="Calibri"/>
        </w:rPr>
        <w:t>the</w:t>
      </w:r>
      <w:r>
        <w:rPr>
          <w:rFonts w:ascii="Calibri" w:hAnsi="Calibri"/>
          <w:spacing w:val="-2"/>
        </w:rPr>
        <w:t xml:space="preserve"> </w:t>
      </w:r>
      <w:r>
        <w:rPr>
          <w:rFonts w:ascii="Calibri" w:hAnsi="Calibri"/>
        </w:rPr>
        <w:t>employers</w:t>
      </w:r>
      <w:r>
        <w:rPr>
          <w:rFonts w:ascii="Calibri" w:hAnsi="Calibri"/>
          <w:spacing w:val="-3"/>
        </w:rPr>
        <w:t xml:space="preserve"> </w:t>
      </w:r>
      <w:r>
        <w:rPr>
          <w:rFonts w:ascii="Calibri" w:hAnsi="Calibri"/>
        </w:rPr>
        <w:t>submit</w:t>
      </w:r>
      <w:r>
        <w:rPr>
          <w:rFonts w:ascii="Calibri" w:hAnsi="Calibri"/>
          <w:spacing w:val="-3"/>
        </w:rPr>
        <w:t xml:space="preserve"> </w:t>
      </w:r>
      <w:r>
        <w:rPr>
          <w:rFonts w:ascii="Calibri" w:hAnsi="Calibri"/>
        </w:rPr>
        <w:t>requests</w:t>
      </w:r>
      <w:r>
        <w:rPr>
          <w:rFonts w:ascii="Calibri" w:hAnsi="Calibri"/>
          <w:spacing w:val="-3"/>
        </w:rPr>
        <w:t xml:space="preserve"> </w:t>
      </w:r>
      <w:r>
        <w:rPr>
          <w:rFonts w:ascii="Calibri" w:hAnsi="Calibri"/>
        </w:rPr>
        <w:t>for</w:t>
      </w:r>
      <w:r>
        <w:rPr>
          <w:rFonts w:ascii="Calibri" w:hAnsi="Calibri"/>
          <w:spacing w:val="-3"/>
        </w:rPr>
        <w:t xml:space="preserve"> </w:t>
      </w:r>
      <w:r>
        <w:rPr>
          <w:rFonts w:ascii="Calibri" w:hAnsi="Calibri"/>
        </w:rPr>
        <w:t>reimbursement</w:t>
      </w:r>
      <w:r>
        <w:rPr>
          <w:rFonts w:ascii="Calibri" w:hAnsi="Calibri"/>
          <w:spacing w:val="-2"/>
        </w:rPr>
        <w:t xml:space="preserve"> </w:t>
      </w:r>
      <w:r>
        <w:rPr>
          <w:rFonts w:ascii="Calibri" w:hAnsi="Calibri"/>
        </w:rPr>
        <w:t>of</w:t>
      </w:r>
      <w:r>
        <w:rPr>
          <w:rFonts w:ascii="Calibri" w:hAnsi="Calibri"/>
          <w:spacing w:val="-3"/>
        </w:rPr>
        <w:t xml:space="preserve"> </w:t>
      </w:r>
      <w:r>
        <w:rPr>
          <w:rFonts w:ascii="Calibri" w:hAnsi="Calibri"/>
        </w:rPr>
        <w:t>those</w:t>
      </w:r>
      <w:r>
        <w:rPr>
          <w:rFonts w:ascii="Calibri" w:hAnsi="Calibri"/>
          <w:spacing w:val="-3"/>
        </w:rPr>
        <w:t xml:space="preserve"> </w:t>
      </w:r>
      <w:r>
        <w:rPr>
          <w:rFonts w:ascii="Calibri" w:hAnsi="Calibri"/>
        </w:rPr>
        <w:t>costs,</w:t>
      </w:r>
      <w:r>
        <w:rPr>
          <w:rFonts w:ascii="Calibri" w:hAnsi="Calibri"/>
          <w:spacing w:val="-3"/>
        </w:rPr>
        <w:t xml:space="preserve"> </w:t>
      </w:r>
      <w:r>
        <w:rPr>
          <w:rFonts w:ascii="Calibri" w:hAnsi="Calibri"/>
        </w:rPr>
        <w:t>net</w:t>
      </w:r>
      <w:r>
        <w:rPr>
          <w:rFonts w:ascii="Calibri" w:hAnsi="Calibri"/>
          <w:spacing w:val="-3"/>
        </w:rPr>
        <w:t xml:space="preserve"> </w:t>
      </w:r>
      <w:r>
        <w:rPr>
          <w:rFonts w:ascii="Calibri" w:hAnsi="Calibri"/>
        </w:rPr>
        <w:t>of</w:t>
      </w:r>
      <w:r>
        <w:rPr>
          <w:rFonts w:ascii="Calibri" w:hAnsi="Calibri"/>
          <w:spacing w:val="-3"/>
        </w:rPr>
        <w:t xml:space="preserve"> </w:t>
      </w:r>
      <w:r>
        <w:rPr>
          <w:rFonts w:ascii="Calibri" w:hAnsi="Calibri"/>
        </w:rPr>
        <w:t>retirees’</w:t>
      </w:r>
      <w:r>
        <w:rPr>
          <w:rFonts w:ascii="Calibri" w:hAnsi="Calibri"/>
          <w:spacing w:val="-3"/>
        </w:rPr>
        <w:t xml:space="preserve"> </w:t>
      </w:r>
      <w:r>
        <w:rPr>
          <w:rFonts w:ascii="Calibri" w:hAnsi="Calibri"/>
        </w:rPr>
        <w:t>share</w:t>
      </w:r>
      <w:r>
        <w:rPr>
          <w:rFonts w:ascii="Calibri" w:hAnsi="Calibri"/>
          <w:spacing w:val="-3"/>
        </w:rPr>
        <w:t xml:space="preserve"> </w:t>
      </w:r>
      <w:r>
        <w:rPr>
          <w:rFonts w:ascii="Calibri" w:hAnsi="Calibri"/>
        </w:rPr>
        <w:t>of the premiums</w:t>
      </w:r>
      <w:r>
        <w:rPr>
          <w:rFonts w:ascii="Calibri" w:hAnsi="Calibri"/>
          <w:spacing w:val="-1"/>
        </w:rPr>
        <w:t xml:space="preserve"> </w:t>
      </w:r>
      <w:r>
        <w:rPr>
          <w:rFonts w:ascii="Calibri" w:hAnsi="Calibri"/>
        </w:rPr>
        <w:t>and</w:t>
      </w:r>
      <w:r>
        <w:rPr>
          <w:rFonts w:ascii="Calibri" w:hAnsi="Calibri"/>
          <w:spacing w:val="-1"/>
        </w:rPr>
        <w:t xml:space="preserve"> </w:t>
      </w:r>
      <w:r>
        <w:rPr>
          <w:rFonts w:ascii="Calibri" w:hAnsi="Calibri"/>
        </w:rPr>
        <w:t>any other</w:t>
      </w:r>
      <w:r>
        <w:rPr>
          <w:rFonts w:ascii="Calibri" w:hAnsi="Calibri"/>
          <w:spacing w:val="-1"/>
        </w:rPr>
        <w:t xml:space="preserve"> </w:t>
      </w:r>
      <w:r>
        <w:rPr>
          <w:rFonts w:ascii="Calibri" w:hAnsi="Calibri"/>
        </w:rPr>
        <w:t>revenues</w:t>
      </w:r>
      <w:r>
        <w:rPr>
          <w:rFonts w:ascii="Calibri" w:hAnsi="Calibri"/>
          <w:spacing w:val="-1"/>
        </w:rPr>
        <w:t xml:space="preserve"> </w:t>
      </w:r>
      <w:r>
        <w:rPr>
          <w:rFonts w:ascii="Calibri" w:hAnsi="Calibri"/>
        </w:rPr>
        <w:t>associated</w:t>
      </w:r>
      <w:r>
        <w:rPr>
          <w:rFonts w:ascii="Calibri" w:hAnsi="Calibri"/>
          <w:spacing w:val="-1"/>
        </w:rPr>
        <w:t xml:space="preserve"> </w:t>
      </w:r>
      <w:r>
        <w:rPr>
          <w:rFonts w:ascii="Calibri" w:hAnsi="Calibri"/>
        </w:rPr>
        <w:t>with</w:t>
      </w:r>
      <w:r>
        <w:rPr>
          <w:rFonts w:ascii="Calibri" w:hAnsi="Calibri"/>
          <w:spacing w:val="-1"/>
        </w:rPr>
        <w:t xml:space="preserve"> </w:t>
      </w:r>
      <w:r>
        <w:rPr>
          <w:rFonts w:ascii="Calibri" w:hAnsi="Calibri"/>
        </w:rPr>
        <w:t>their</w:t>
      </w:r>
      <w:r>
        <w:rPr>
          <w:rFonts w:ascii="Calibri" w:hAnsi="Calibri"/>
          <w:spacing w:val="-1"/>
        </w:rPr>
        <w:t xml:space="preserve"> </w:t>
      </w:r>
      <w:r>
        <w:rPr>
          <w:rFonts w:ascii="Calibri" w:hAnsi="Calibri"/>
        </w:rPr>
        <w:t>retiree</w:t>
      </w:r>
      <w:r>
        <w:rPr>
          <w:rFonts w:ascii="Calibri" w:hAnsi="Calibri"/>
          <w:spacing w:val="-1"/>
        </w:rPr>
        <w:t xml:space="preserve"> </w:t>
      </w:r>
      <w:r>
        <w:rPr>
          <w:rFonts w:ascii="Calibri" w:hAnsi="Calibri"/>
        </w:rPr>
        <w:t>health benefits</w:t>
      </w:r>
      <w:r>
        <w:rPr>
          <w:rFonts w:ascii="Calibri" w:hAnsi="Calibri"/>
          <w:spacing w:val="-1"/>
        </w:rPr>
        <w:t xml:space="preserve"> </w:t>
      </w:r>
      <w:r>
        <w:rPr>
          <w:rFonts w:ascii="Calibri" w:hAnsi="Calibri"/>
        </w:rPr>
        <w:t>program (such</w:t>
      </w:r>
      <w:r>
        <w:rPr>
          <w:rFonts w:ascii="Calibri" w:hAnsi="Calibri"/>
          <w:spacing w:val="-1"/>
        </w:rPr>
        <w:t xml:space="preserve"> </w:t>
      </w:r>
      <w:r>
        <w:rPr>
          <w:rFonts w:ascii="Calibri" w:hAnsi="Calibri"/>
        </w:rPr>
        <w:t>as Rx Rebates and Reinsurance Reimbursements).</w:t>
      </w:r>
    </w:p>
    <w:p w14:paraId="14E92C7C" w14:textId="77777777" w:rsidR="00774B71" w:rsidRDefault="00774B71">
      <w:pPr>
        <w:spacing w:line="276" w:lineRule="auto"/>
        <w:jc w:val="both"/>
        <w:rPr>
          <w:rFonts w:ascii="Calibri" w:hAnsi="Calibri"/>
        </w:rPr>
        <w:sectPr w:rsidR="00774B71">
          <w:pgSz w:w="12240" w:h="15840"/>
          <w:pgMar w:top="1400" w:right="580" w:bottom="900" w:left="580" w:header="0" w:footer="703" w:gutter="0"/>
          <w:cols w:space="720"/>
        </w:sectPr>
      </w:pPr>
    </w:p>
    <w:p w14:paraId="505C44E6" w14:textId="77777777" w:rsidR="00774B71" w:rsidRDefault="00000000">
      <w:pPr>
        <w:spacing w:before="40"/>
        <w:ind w:left="860"/>
        <w:rPr>
          <w:rFonts w:ascii="Calibri"/>
          <w:b/>
        </w:rPr>
      </w:pPr>
      <w:r>
        <w:rPr>
          <w:rFonts w:ascii="Calibri"/>
          <w:b/>
          <w:spacing w:val="-2"/>
          <w:u w:val="single"/>
        </w:rPr>
        <w:lastRenderedPageBreak/>
        <w:t>Population</w:t>
      </w:r>
    </w:p>
    <w:p w14:paraId="7ECBF9B4" w14:textId="77777777" w:rsidR="00774B71" w:rsidRDefault="00000000">
      <w:pPr>
        <w:pStyle w:val="BodyText"/>
        <w:spacing w:before="40"/>
        <w:ind w:left="860"/>
        <w:rPr>
          <w:rFonts w:ascii="Calibri"/>
        </w:rPr>
      </w:pPr>
      <w:r>
        <w:rPr>
          <w:rFonts w:ascii="Calibri"/>
        </w:rPr>
        <w:t>Membership</w:t>
      </w:r>
      <w:r>
        <w:rPr>
          <w:rFonts w:ascii="Calibri"/>
          <w:spacing w:val="-5"/>
        </w:rPr>
        <w:t xml:space="preserve"> </w:t>
      </w:r>
      <w:r>
        <w:rPr>
          <w:rFonts w:ascii="Calibri"/>
        </w:rPr>
        <w:t>of</w:t>
      </w:r>
      <w:r>
        <w:rPr>
          <w:rFonts w:ascii="Calibri"/>
          <w:spacing w:val="-5"/>
        </w:rPr>
        <w:t xml:space="preserve"> </w:t>
      </w:r>
      <w:r>
        <w:rPr>
          <w:rFonts w:ascii="Calibri"/>
        </w:rPr>
        <w:t>each</w:t>
      </w:r>
      <w:r>
        <w:rPr>
          <w:rFonts w:ascii="Calibri"/>
          <w:spacing w:val="-4"/>
        </w:rPr>
        <w:t xml:space="preserve"> </w:t>
      </w:r>
      <w:r>
        <w:rPr>
          <w:rFonts w:ascii="Calibri"/>
        </w:rPr>
        <w:t>plan</w:t>
      </w:r>
      <w:r>
        <w:rPr>
          <w:rFonts w:ascii="Calibri"/>
          <w:spacing w:val="-4"/>
        </w:rPr>
        <w:t xml:space="preserve"> </w:t>
      </w:r>
      <w:r>
        <w:rPr>
          <w:rFonts w:ascii="Calibri"/>
        </w:rPr>
        <w:t>consisted</w:t>
      </w:r>
      <w:r>
        <w:rPr>
          <w:rFonts w:ascii="Calibri"/>
          <w:spacing w:val="-5"/>
        </w:rPr>
        <w:t xml:space="preserve"> </w:t>
      </w:r>
      <w:r>
        <w:rPr>
          <w:rFonts w:ascii="Calibri"/>
        </w:rPr>
        <w:t>of</w:t>
      </w:r>
      <w:r>
        <w:rPr>
          <w:rFonts w:ascii="Calibri"/>
          <w:spacing w:val="-4"/>
        </w:rPr>
        <w:t xml:space="preserve"> </w:t>
      </w:r>
      <w:r>
        <w:rPr>
          <w:rFonts w:ascii="Calibri"/>
        </w:rPr>
        <w:t>the</w:t>
      </w:r>
      <w:r>
        <w:rPr>
          <w:rFonts w:ascii="Calibri"/>
          <w:spacing w:val="-5"/>
        </w:rPr>
        <w:t xml:space="preserve"> </w:t>
      </w:r>
      <w:r>
        <w:rPr>
          <w:rFonts w:ascii="Calibri"/>
        </w:rPr>
        <w:t>following</w:t>
      </w:r>
      <w:r>
        <w:rPr>
          <w:rFonts w:ascii="Calibri"/>
          <w:spacing w:val="-4"/>
        </w:rPr>
        <w:t xml:space="preserve"> </w:t>
      </w:r>
      <w:r>
        <w:rPr>
          <w:rFonts w:ascii="Calibri"/>
        </w:rPr>
        <w:t>as</w:t>
      </w:r>
      <w:r>
        <w:rPr>
          <w:rFonts w:ascii="Calibri"/>
          <w:spacing w:val="-5"/>
        </w:rPr>
        <w:t xml:space="preserve"> </w:t>
      </w:r>
      <w:r>
        <w:rPr>
          <w:rFonts w:ascii="Calibri"/>
        </w:rPr>
        <w:t>of</w:t>
      </w:r>
      <w:r>
        <w:rPr>
          <w:rFonts w:ascii="Calibri"/>
          <w:spacing w:val="-6"/>
        </w:rPr>
        <w:t xml:space="preserve"> </w:t>
      </w:r>
      <w:r>
        <w:rPr>
          <w:rFonts w:ascii="Calibri"/>
        </w:rPr>
        <w:t>the</w:t>
      </w:r>
      <w:r>
        <w:rPr>
          <w:rFonts w:ascii="Calibri"/>
          <w:spacing w:val="-4"/>
        </w:rPr>
        <w:t xml:space="preserve"> </w:t>
      </w:r>
      <w:r>
        <w:rPr>
          <w:rFonts w:ascii="Calibri"/>
        </w:rPr>
        <w:t>date</w:t>
      </w:r>
      <w:r>
        <w:rPr>
          <w:rFonts w:ascii="Calibri"/>
          <w:spacing w:val="-5"/>
        </w:rPr>
        <w:t xml:space="preserve"> </w:t>
      </w:r>
      <w:r>
        <w:rPr>
          <w:rFonts w:ascii="Calibri"/>
        </w:rPr>
        <w:t>of</w:t>
      </w:r>
      <w:r>
        <w:rPr>
          <w:rFonts w:ascii="Calibri"/>
          <w:spacing w:val="-5"/>
        </w:rPr>
        <w:t xml:space="preserve"> </w:t>
      </w:r>
      <w:r>
        <w:rPr>
          <w:rFonts w:ascii="Calibri"/>
        </w:rPr>
        <w:t>June</w:t>
      </w:r>
      <w:r>
        <w:rPr>
          <w:rFonts w:ascii="Calibri"/>
          <w:spacing w:val="-5"/>
        </w:rPr>
        <w:t xml:space="preserve"> </w:t>
      </w:r>
      <w:r>
        <w:rPr>
          <w:rFonts w:ascii="Calibri"/>
        </w:rPr>
        <w:t>30,</w:t>
      </w:r>
      <w:r>
        <w:rPr>
          <w:rFonts w:ascii="Calibri"/>
          <w:spacing w:val="-5"/>
        </w:rPr>
        <w:t xml:space="preserve"> </w:t>
      </w:r>
      <w:r>
        <w:rPr>
          <w:rFonts w:ascii="Calibri"/>
          <w:spacing w:val="-2"/>
        </w:rPr>
        <w:t>2022:</w:t>
      </w:r>
    </w:p>
    <w:p w14:paraId="72375989" w14:textId="77777777" w:rsidR="00774B71" w:rsidRDefault="00000000">
      <w:pPr>
        <w:spacing w:before="157" w:after="47"/>
        <w:ind w:right="2606"/>
        <w:jc w:val="right"/>
        <w:rPr>
          <w:b/>
          <w:sz w:val="17"/>
        </w:rPr>
      </w:pPr>
      <w:r>
        <w:rPr>
          <w:b/>
          <w:spacing w:val="-4"/>
          <w:sz w:val="17"/>
        </w:rPr>
        <w:t>TMFPD</w:t>
      </w:r>
    </w:p>
    <w:tbl>
      <w:tblPr>
        <w:tblW w:w="0" w:type="auto"/>
        <w:tblInd w:w="861" w:type="dxa"/>
        <w:tblLayout w:type="fixed"/>
        <w:tblCellMar>
          <w:left w:w="0" w:type="dxa"/>
          <w:right w:w="0" w:type="dxa"/>
        </w:tblCellMar>
        <w:tblLook w:val="01E0" w:firstRow="1" w:lastRow="1" w:firstColumn="1" w:lastColumn="1" w:noHBand="0" w:noVBand="0"/>
      </w:tblPr>
      <w:tblGrid>
        <w:gridCol w:w="3836"/>
        <w:gridCol w:w="1244"/>
        <w:gridCol w:w="182"/>
        <w:gridCol w:w="1245"/>
        <w:gridCol w:w="181"/>
        <w:gridCol w:w="1244"/>
        <w:gridCol w:w="181"/>
        <w:gridCol w:w="1243"/>
      </w:tblGrid>
      <w:tr w:rsidR="00774B71" w14:paraId="06ED5B91" w14:textId="77777777">
        <w:trPr>
          <w:trHeight w:val="205"/>
        </w:trPr>
        <w:tc>
          <w:tcPr>
            <w:tcW w:w="3836" w:type="dxa"/>
          </w:tcPr>
          <w:p w14:paraId="5072D361" w14:textId="77777777" w:rsidR="00774B71" w:rsidRDefault="00774B71">
            <w:pPr>
              <w:pStyle w:val="TableParagraph"/>
              <w:rPr>
                <w:rFonts w:ascii="Times New Roman"/>
                <w:sz w:val="14"/>
              </w:rPr>
            </w:pPr>
          </w:p>
        </w:tc>
        <w:tc>
          <w:tcPr>
            <w:tcW w:w="1244" w:type="dxa"/>
            <w:tcBorders>
              <w:bottom w:val="single" w:sz="8" w:space="0" w:color="000000"/>
            </w:tcBorders>
          </w:tcPr>
          <w:p w14:paraId="60241EC2" w14:textId="77777777" w:rsidR="00774B71" w:rsidRDefault="00000000">
            <w:pPr>
              <w:pStyle w:val="TableParagraph"/>
              <w:spacing w:line="186" w:lineRule="exact"/>
              <w:ind w:left="383"/>
              <w:rPr>
                <w:b/>
                <w:sz w:val="17"/>
              </w:rPr>
            </w:pPr>
            <w:r>
              <w:rPr>
                <w:b/>
                <w:spacing w:val="-4"/>
                <w:sz w:val="17"/>
              </w:rPr>
              <w:t>RHBP</w:t>
            </w:r>
          </w:p>
        </w:tc>
        <w:tc>
          <w:tcPr>
            <w:tcW w:w="182" w:type="dxa"/>
          </w:tcPr>
          <w:p w14:paraId="64BCCF3E" w14:textId="77777777" w:rsidR="00774B71" w:rsidRDefault="00774B71">
            <w:pPr>
              <w:pStyle w:val="TableParagraph"/>
              <w:rPr>
                <w:rFonts w:ascii="Times New Roman"/>
                <w:sz w:val="14"/>
              </w:rPr>
            </w:pPr>
          </w:p>
        </w:tc>
        <w:tc>
          <w:tcPr>
            <w:tcW w:w="1245" w:type="dxa"/>
            <w:tcBorders>
              <w:bottom w:val="single" w:sz="8" w:space="0" w:color="000000"/>
            </w:tcBorders>
          </w:tcPr>
          <w:p w14:paraId="3A676467" w14:textId="77777777" w:rsidR="00774B71" w:rsidRDefault="00000000">
            <w:pPr>
              <w:pStyle w:val="TableParagraph"/>
              <w:spacing w:line="186" w:lineRule="exact"/>
              <w:ind w:left="392"/>
              <w:rPr>
                <w:b/>
                <w:sz w:val="17"/>
              </w:rPr>
            </w:pPr>
            <w:r>
              <w:rPr>
                <w:b/>
                <w:spacing w:val="-4"/>
                <w:sz w:val="17"/>
              </w:rPr>
              <w:t>PEBP</w:t>
            </w:r>
          </w:p>
        </w:tc>
        <w:tc>
          <w:tcPr>
            <w:tcW w:w="181" w:type="dxa"/>
          </w:tcPr>
          <w:p w14:paraId="2B8385F5" w14:textId="77777777" w:rsidR="00774B71" w:rsidRDefault="00774B71">
            <w:pPr>
              <w:pStyle w:val="TableParagraph"/>
              <w:rPr>
                <w:rFonts w:ascii="Times New Roman"/>
                <w:sz w:val="14"/>
              </w:rPr>
            </w:pPr>
          </w:p>
        </w:tc>
        <w:tc>
          <w:tcPr>
            <w:tcW w:w="1244" w:type="dxa"/>
            <w:tcBorders>
              <w:bottom w:val="single" w:sz="8" w:space="0" w:color="000000"/>
            </w:tcBorders>
          </w:tcPr>
          <w:p w14:paraId="6FB6C6DE" w14:textId="77777777" w:rsidR="00774B71" w:rsidRDefault="00000000">
            <w:pPr>
              <w:pStyle w:val="TableParagraph"/>
              <w:spacing w:line="186" w:lineRule="exact"/>
              <w:ind w:left="366"/>
              <w:rPr>
                <w:b/>
                <w:sz w:val="17"/>
              </w:rPr>
            </w:pPr>
            <w:r>
              <w:rPr>
                <w:b/>
                <w:spacing w:val="-4"/>
                <w:sz w:val="17"/>
              </w:rPr>
              <w:t>RGMP</w:t>
            </w:r>
          </w:p>
        </w:tc>
        <w:tc>
          <w:tcPr>
            <w:tcW w:w="181" w:type="dxa"/>
          </w:tcPr>
          <w:p w14:paraId="51F81BB2" w14:textId="77777777" w:rsidR="00774B71" w:rsidRDefault="00774B71">
            <w:pPr>
              <w:pStyle w:val="TableParagraph"/>
              <w:rPr>
                <w:rFonts w:ascii="Times New Roman"/>
                <w:sz w:val="14"/>
              </w:rPr>
            </w:pPr>
          </w:p>
        </w:tc>
        <w:tc>
          <w:tcPr>
            <w:tcW w:w="1243" w:type="dxa"/>
            <w:tcBorders>
              <w:bottom w:val="single" w:sz="8" w:space="0" w:color="000000"/>
            </w:tcBorders>
          </w:tcPr>
          <w:p w14:paraId="364B6EFB" w14:textId="77777777" w:rsidR="00774B71" w:rsidRDefault="00000000">
            <w:pPr>
              <w:pStyle w:val="TableParagraph"/>
              <w:spacing w:line="186" w:lineRule="exact"/>
              <w:ind w:left="421"/>
              <w:rPr>
                <w:b/>
                <w:sz w:val="17"/>
              </w:rPr>
            </w:pPr>
            <w:r>
              <w:rPr>
                <w:b/>
                <w:spacing w:val="-2"/>
                <w:sz w:val="17"/>
              </w:rPr>
              <w:t>Total</w:t>
            </w:r>
          </w:p>
        </w:tc>
      </w:tr>
      <w:tr w:rsidR="00774B71" w14:paraId="32C9560A" w14:textId="77777777">
        <w:trPr>
          <w:trHeight w:val="284"/>
        </w:trPr>
        <w:tc>
          <w:tcPr>
            <w:tcW w:w="3836" w:type="dxa"/>
          </w:tcPr>
          <w:p w14:paraId="5ADE8EFC" w14:textId="77777777" w:rsidR="00774B71" w:rsidRDefault="00000000">
            <w:pPr>
              <w:pStyle w:val="TableParagraph"/>
              <w:spacing w:before="68"/>
              <w:ind w:left="50"/>
              <w:rPr>
                <w:sz w:val="17"/>
              </w:rPr>
            </w:pPr>
            <w:r>
              <w:rPr>
                <w:sz w:val="17"/>
              </w:rPr>
              <w:t>Retirees</w:t>
            </w:r>
            <w:r>
              <w:rPr>
                <w:spacing w:val="16"/>
                <w:sz w:val="17"/>
              </w:rPr>
              <w:t xml:space="preserve"> </w:t>
            </w:r>
            <w:r>
              <w:rPr>
                <w:sz w:val="17"/>
              </w:rPr>
              <w:t>and</w:t>
            </w:r>
            <w:r>
              <w:rPr>
                <w:spacing w:val="16"/>
                <w:sz w:val="17"/>
              </w:rPr>
              <w:t xml:space="preserve"> </w:t>
            </w:r>
            <w:r>
              <w:rPr>
                <w:sz w:val="17"/>
              </w:rPr>
              <w:t>beneficiaries</w:t>
            </w:r>
            <w:r>
              <w:rPr>
                <w:spacing w:val="17"/>
                <w:sz w:val="17"/>
              </w:rPr>
              <w:t xml:space="preserve"> </w:t>
            </w:r>
            <w:r>
              <w:rPr>
                <w:sz w:val="17"/>
              </w:rPr>
              <w:t>receiving</w:t>
            </w:r>
            <w:r>
              <w:rPr>
                <w:spacing w:val="17"/>
                <w:sz w:val="17"/>
              </w:rPr>
              <w:t xml:space="preserve"> </w:t>
            </w:r>
            <w:r>
              <w:rPr>
                <w:spacing w:val="-2"/>
                <w:sz w:val="17"/>
              </w:rPr>
              <w:t>benefits</w:t>
            </w:r>
          </w:p>
        </w:tc>
        <w:tc>
          <w:tcPr>
            <w:tcW w:w="1244" w:type="dxa"/>
            <w:tcBorders>
              <w:top w:val="single" w:sz="8" w:space="0" w:color="000000"/>
            </w:tcBorders>
          </w:tcPr>
          <w:p w14:paraId="27203410" w14:textId="77777777" w:rsidR="00774B71" w:rsidRDefault="00000000">
            <w:pPr>
              <w:pStyle w:val="TableParagraph"/>
              <w:spacing w:before="68"/>
              <w:ind w:right="94"/>
              <w:jc w:val="right"/>
              <w:rPr>
                <w:sz w:val="17"/>
              </w:rPr>
            </w:pPr>
            <w:r>
              <w:rPr>
                <w:spacing w:val="-2"/>
                <w:sz w:val="17"/>
              </w:rPr>
              <w:t>1,875</w:t>
            </w:r>
          </w:p>
        </w:tc>
        <w:tc>
          <w:tcPr>
            <w:tcW w:w="182" w:type="dxa"/>
          </w:tcPr>
          <w:p w14:paraId="197A0D7A" w14:textId="77777777" w:rsidR="00774B71" w:rsidRDefault="00774B71">
            <w:pPr>
              <w:pStyle w:val="TableParagraph"/>
              <w:rPr>
                <w:rFonts w:ascii="Times New Roman"/>
                <w:sz w:val="20"/>
              </w:rPr>
            </w:pPr>
          </w:p>
        </w:tc>
        <w:tc>
          <w:tcPr>
            <w:tcW w:w="1245" w:type="dxa"/>
            <w:tcBorders>
              <w:top w:val="single" w:sz="8" w:space="0" w:color="000000"/>
            </w:tcBorders>
          </w:tcPr>
          <w:p w14:paraId="7A63B59E" w14:textId="77777777" w:rsidR="00774B71" w:rsidRDefault="00000000">
            <w:pPr>
              <w:pStyle w:val="TableParagraph"/>
              <w:spacing w:before="68"/>
              <w:ind w:right="95"/>
              <w:jc w:val="right"/>
              <w:rPr>
                <w:sz w:val="17"/>
              </w:rPr>
            </w:pPr>
            <w:r>
              <w:rPr>
                <w:spacing w:val="-5"/>
                <w:sz w:val="17"/>
              </w:rPr>
              <w:t>278</w:t>
            </w:r>
          </w:p>
        </w:tc>
        <w:tc>
          <w:tcPr>
            <w:tcW w:w="181" w:type="dxa"/>
          </w:tcPr>
          <w:p w14:paraId="5E3B665B" w14:textId="77777777" w:rsidR="00774B71" w:rsidRDefault="00774B71">
            <w:pPr>
              <w:pStyle w:val="TableParagraph"/>
              <w:rPr>
                <w:rFonts w:ascii="Times New Roman"/>
                <w:sz w:val="20"/>
              </w:rPr>
            </w:pPr>
          </w:p>
        </w:tc>
        <w:tc>
          <w:tcPr>
            <w:tcW w:w="1244" w:type="dxa"/>
            <w:tcBorders>
              <w:top w:val="single" w:sz="8" w:space="0" w:color="000000"/>
            </w:tcBorders>
          </w:tcPr>
          <w:p w14:paraId="27D2A9EB" w14:textId="77777777" w:rsidR="00774B71" w:rsidRDefault="00000000">
            <w:pPr>
              <w:pStyle w:val="TableParagraph"/>
              <w:spacing w:before="68"/>
              <w:ind w:right="93"/>
              <w:jc w:val="right"/>
              <w:rPr>
                <w:sz w:val="17"/>
              </w:rPr>
            </w:pPr>
            <w:r>
              <w:rPr>
                <w:spacing w:val="-5"/>
                <w:sz w:val="17"/>
              </w:rPr>
              <w:t>59</w:t>
            </w:r>
          </w:p>
        </w:tc>
        <w:tc>
          <w:tcPr>
            <w:tcW w:w="181" w:type="dxa"/>
          </w:tcPr>
          <w:p w14:paraId="57CD75AF" w14:textId="77777777" w:rsidR="00774B71" w:rsidRDefault="00774B71">
            <w:pPr>
              <w:pStyle w:val="TableParagraph"/>
              <w:rPr>
                <w:rFonts w:ascii="Times New Roman"/>
                <w:sz w:val="20"/>
              </w:rPr>
            </w:pPr>
          </w:p>
        </w:tc>
        <w:tc>
          <w:tcPr>
            <w:tcW w:w="1243" w:type="dxa"/>
            <w:tcBorders>
              <w:top w:val="single" w:sz="8" w:space="0" w:color="000000"/>
            </w:tcBorders>
          </w:tcPr>
          <w:p w14:paraId="0028A833" w14:textId="77777777" w:rsidR="00774B71" w:rsidRDefault="00000000">
            <w:pPr>
              <w:pStyle w:val="TableParagraph"/>
              <w:spacing w:before="68"/>
              <w:ind w:right="92"/>
              <w:jc w:val="right"/>
              <w:rPr>
                <w:sz w:val="17"/>
              </w:rPr>
            </w:pPr>
            <w:r>
              <w:rPr>
                <w:spacing w:val="-2"/>
                <w:sz w:val="17"/>
              </w:rPr>
              <w:t>2,212</w:t>
            </w:r>
          </w:p>
        </w:tc>
      </w:tr>
      <w:tr w:rsidR="00774B71" w14:paraId="131A9360" w14:textId="77777777">
        <w:trPr>
          <w:trHeight w:val="223"/>
        </w:trPr>
        <w:tc>
          <w:tcPr>
            <w:tcW w:w="3836" w:type="dxa"/>
          </w:tcPr>
          <w:p w14:paraId="70F6893C" w14:textId="77777777" w:rsidR="00774B71" w:rsidRDefault="00000000">
            <w:pPr>
              <w:pStyle w:val="TableParagraph"/>
              <w:spacing w:before="19" w:line="184" w:lineRule="exact"/>
              <w:ind w:left="50"/>
              <w:rPr>
                <w:sz w:val="17"/>
              </w:rPr>
            </w:pPr>
            <w:r>
              <w:rPr>
                <w:sz w:val="17"/>
              </w:rPr>
              <w:t>Active</w:t>
            </w:r>
            <w:r>
              <w:rPr>
                <w:spacing w:val="8"/>
                <w:sz w:val="17"/>
              </w:rPr>
              <w:t xml:space="preserve"> </w:t>
            </w:r>
            <w:r>
              <w:rPr>
                <w:sz w:val="17"/>
              </w:rPr>
              <w:t>plan</w:t>
            </w:r>
            <w:r>
              <w:rPr>
                <w:spacing w:val="7"/>
                <w:sz w:val="17"/>
              </w:rPr>
              <w:t xml:space="preserve"> </w:t>
            </w:r>
            <w:r>
              <w:rPr>
                <w:spacing w:val="-2"/>
                <w:sz w:val="17"/>
              </w:rPr>
              <w:t>members</w:t>
            </w:r>
          </w:p>
        </w:tc>
        <w:tc>
          <w:tcPr>
            <w:tcW w:w="1244" w:type="dxa"/>
            <w:tcBorders>
              <w:bottom w:val="single" w:sz="8" w:space="0" w:color="000000"/>
            </w:tcBorders>
          </w:tcPr>
          <w:p w14:paraId="3CFBB596" w14:textId="77777777" w:rsidR="00774B71" w:rsidRDefault="00000000">
            <w:pPr>
              <w:pStyle w:val="TableParagraph"/>
              <w:spacing w:before="19" w:line="184" w:lineRule="exact"/>
              <w:ind w:right="94"/>
              <w:jc w:val="right"/>
              <w:rPr>
                <w:sz w:val="17"/>
              </w:rPr>
            </w:pPr>
            <w:r>
              <w:rPr>
                <w:spacing w:val="-2"/>
                <w:sz w:val="17"/>
              </w:rPr>
              <w:t>2,507</w:t>
            </w:r>
          </w:p>
        </w:tc>
        <w:tc>
          <w:tcPr>
            <w:tcW w:w="182" w:type="dxa"/>
          </w:tcPr>
          <w:p w14:paraId="1F721FD3" w14:textId="77777777" w:rsidR="00774B71" w:rsidRDefault="00774B71">
            <w:pPr>
              <w:pStyle w:val="TableParagraph"/>
              <w:rPr>
                <w:rFonts w:ascii="Times New Roman"/>
                <w:sz w:val="14"/>
              </w:rPr>
            </w:pPr>
          </w:p>
        </w:tc>
        <w:tc>
          <w:tcPr>
            <w:tcW w:w="1245" w:type="dxa"/>
            <w:tcBorders>
              <w:bottom w:val="single" w:sz="8" w:space="0" w:color="000000"/>
            </w:tcBorders>
          </w:tcPr>
          <w:p w14:paraId="783B9D71" w14:textId="77777777" w:rsidR="00774B71" w:rsidRDefault="00000000">
            <w:pPr>
              <w:pStyle w:val="TableParagraph"/>
              <w:spacing w:before="19" w:line="184" w:lineRule="exact"/>
              <w:ind w:right="95"/>
              <w:jc w:val="right"/>
              <w:rPr>
                <w:sz w:val="17"/>
              </w:rPr>
            </w:pPr>
            <w:r>
              <w:rPr>
                <w:spacing w:val="-10"/>
                <w:sz w:val="17"/>
              </w:rPr>
              <w:t>-</w:t>
            </w:r>
          </w:p>
        </w:tc>
        <w:tc>
          <w:tcPr>
            <w:tcW w:w="181" w:type="dxa"/>
          </w:tcPr>
          <w:p w14:paraId="2213F64F" w14:textId="77777777" w:rsidR="00774B71" w:rsidRDefault="00774B71">
            <w:pPr>
              <w:pStyle w:val="TableParagraph"/>
              <w:rPr>
                <w:rFonts w:ascii="Times New Roman"/>
                <w:sz w:val="14"/>
              </w:rPr>
            </w:pPr>
          </w:p>
        </w:tc>
        <w:tc>
          <w:tcPr>
            <w:tcW w:w="1244" w:type="dxa"/>
            <w:tcBorders>
              <w:bottom w:val="single" w:sz="8" w:space="0" w:color="000000"/>
            </w:tcBorders>
          </w:tcPr>
          <w:p w14:paraId="72DCEAB8" w14:textId="77777777" w:rsidR="00774B71" w:rsidRDefault="00000000">
            <w:pPr>
              <w:pStyle w:val="TableParagraph"/>
              <w:spacing w:before="19" w:line="184" w:lineRule="exact"/>
              <w:ind w:right="94"/>
              <w:jc w:val="right"/>
              <w:rPr>
                <w:sz w:val="17"/>
              </w:rPr>
            </w:pPr>
            <w:r>
              <w:rPr>
                <w:spacing w:val="-5"/>
                <w:sz w:val="17"/>
              </w:rPr>
              <w:t>192</w:t>
            </w:r>
          </w:p>
        </w:tc>
        <w:tc>
          <w:tcPr>
            <w:tcW w:w="181" w:type="dxa"/>
          </w:tcPr>
          <w:p w14:paraId="202593A0" w14:textId="77777777" w:rsidR="00774B71" w:rsidRDefault="00774B71">
            <w:pPr>
              <w:pStyle w:val="TableParagraph"/>
              <w:rPr>
                <w:rFonts w:ascii="Times New Roman"/>
                <w:sz w:val="14"/>
              </w:rPr>
            </w:pPr>
          </w:p>
        </w:tc>
        <w:tc>
          <w:tcPr>
            <w:tcW w:w="1243" w:type="dxa"/>
            <w:tcBorders>
              <w:bottom w:val="single" w:sz="8" w:space="0" w:color="000000"/>
            </w:tcBorders>
          </w:tcPr>
          <w:p w14:paraId="5C9D217D" w14:textId="77777777" w:rsidR="00774B71" w:rsidRDefault="00000000">
            <w:pPr>
              <w:pStyle w:val="TableParagraph"/>
              <w:spacing w:before="19" w:line="184" w:lineRule="exact"/>
              <w:ind w:right="92"/>
              <w:jc w:val="right"/>
              <w:rPr>
                <w:sz w:val="17"/>
              </w:rPr>
            </w:pPr>
            <w:r>
              <w:rPr>
                <w:spacing w:val="-2"/>
                <w:sz w:val="17"/>
              </w:rPr>
              <w:t>2,699</w:t>
            </w:r>
          </w:p>
        </w:tc>
      </w:tr>
      <w:tr w:rsidR="00774B71" w14:paraId="1B8EB90F" w14:textId="77777777">
        <w:trPr>
          <w:trHeight w:val="431"/>
        </w:trPr>
        <w:tc>
          <w:tcPr>
            <w:tcW w:w="3836" w:type="dxa"/>
          </w:tcPr>
          <w:p w14:paraId="7D9490FB" w14:textId="77777777" w:rsidR="00774B71" w:rsidRDefault="00000000">
            <w:pPr>
              <w:pStyle w:val="TableParagraph"/>
              <w:spacing w:before="128"/>
              <w:ind w:left="418"/>
              <w:rPr>
                <w:sz w:val="17"/>
              </w:rPr>
            </w:pPr>
            <w:r>
              <w:rPr>
                <w:spacing w:val="-2"/>
                <w:sz w:val="17"/>
              </w:rPr>
              <w:t>Total</w:t>
            </w:r>
          </w:p>
        </w:tc>
        <w:tc>
          <w:tcPr>
            <w:tcW w:w="1244" w:type="dxa"/>
            <w:tcBorders>
              <w:top w:val="single" w:sz="8" w:space="0" w:color="000000"/>
              <w:bottom w:val="double" w:sz="8" w:space="0" w:color="000000"/>
            </w:tcBorders>
          </w:tcPr>
          <w:p w14:paraId="478AD57C" w14:textId="77777777" w:rsidR="00774B71" w:rsidRDefault="00000000">
            <w:pPr>
              <w:pStyle w:val="TableParagraph"/>
              <w:spacing w:before="128"/>
              <w:ind w:right="93"/>
              <w:jc w:val="right"/>
              <w:rPr>
                <w:sz w:val="17"/>
              </w:rPr>
            </w:pPr>
            <w:r>
              <w:rPr>
                <w:spacing w:val="-2"/>
                <w:sz w:val="17"/>
              </w:rPr>
              <w:t>4,382</w:t>
            </w:r>
          </w:p>
        </w:tc>
        <w:tc>
          <w:tcPr>
            <w:tcW w:w="182" w:type="dxa"/>
          </w:tcPr>
          <w:p w14:paraId="342CC9E5" w14:textId="77777777" w:rsidR="00774B71" w:rsidRDefault="00774B71">
            <w:pPr>
              <w:pStyle w:val="TableParagraph"/>
              <w:rPr>
                <w:rFonts w:ascii="Times New Roman"/>
                <w:sz w:val="20"/>
              </w:rPr>
            </w:pPr>
          </w:p>
        </w:tc>
        <w:tc>
          <w:tcPr>
            <w:tcW w:w="1245" w:type="dxa"/>
            <w:tcBorders>
              <w:top w:val="single" w:sz="8" w:space="0" w:color="000000"/>
              <w:bottom w:val="double" w:sz="8" w:space="0" w:color="000000"/>
            </w:tcBorders>
          </w:tcPr>
          <w:p w14:paraId="354A137C" w14:textId="77777777" w:rsidR="00774B71" w:rsidRDefault="00000000">
            <w:pPr>
              <w:pStyle w:val="TableParagraph"/>
              <w:spacing w:before="128"/>
              <w:ind w:right="95"/>
              <w:jc w:val="right"/>
              <w:rPr>
                <w:sz w:val="17"/>
              </w:rPr>
            </w:pPr>
            <w:r>
              <w:rPr>
                <w:spacing w:val="-5"/>
                <w:sz w:val="17"/>
              </w:rPr>
              <w:t>278</w:t>
            </w:r>
          </w:p>
        </w:tc>
        <w:tc>
          <w:tcPr>
            <w:tcW w:w="181" w:type="dxa"/>
          </w:tcPr>
          <w:p w14:paraId="75DA45D9" w14:textId="77777777" w:rsidR="00774B71" w:rsidRDefault="00774B71">
            <w:pPr>
              <w:pStyle w:val="TableParagraph"/>
              <w:rPr>
                <w:rFonts w:ascii="Times New Roman"/>
                <w:sz w:val="20"/>
              </w:rPr>
            </w:pPr>
          </w:p>
        </w:tc>
        <w:tc>
          <w:tcPr>
            <w:tcW w:w="1244" w:type="dxa"/>
            <w:tcBorders>
              <w:top w:val="single" w:sz="8" w:space="0" w:color="000000"/>
              <w:bottom w:val="double" w:sz="8" w:space="0" w:color="000000"/>
            </w:tcBorders>
          </w:tcPr>
          <w:p w14:paraId="51B692D0" w14:textId="77777777" w:rsidR="00774B71" w:rsidRDefault="00000000">
            <w:pPr>
              <w:pStyle w:val="TableParagraph"/>
              <w:spacing w:before="128"/>
              <w:ind w:right="94"/>
              <w:jc w:val="right"/>
              <w:rPr>
                <w:sz w:val="17"/>
              </w:rPr>
            </w:pPr>
            <w:r>
              <w:rPr>
                <w:spacing w:val="-5"/>
                <w:sz w:val="17"/>
              </w:rPr>
              <w:t>251</w:t>
            </w:r>
          </w:p>
        </w:tc>
        <w:tc>
          <w:tcPr>
            <w:tcW w:w="181" w:type="dxa"/>
          </w:tcPr>
          <w:p w14:paraId="642B0E80" w14:textId="77777777" w:rsidR="00774B71" w:rsidRDefault="00774B71">
            <w:pPr>
              <w:pStyle w:val="TableParagraph"/>
              <w:rPr>
                <w:rFonts w:ascii="Times New Roman"/>
                <w:sz w:val="20"/>
              </w:rPr>
            </w:pPr>
          </w:p>
        </w:tc>
        <w:tc>
          <w:tcPr>
            <w:tcW w:w="1243" w:type="dxa"/>
            <w:tcBorders>
              <w:top w:val="single" w:sz="8" w:space="0" w:color="000000"/>
              <w:bottom w:val="double" w:sz="8" w:space="0" w:color="000000"/>
            </w:tcBorders>
          </w:tcPr>
          <w:p w14:paraId="62D835A4" w14:textId="77777777" w:rsidR="00774B71" w:rsidRDefault="00000000">
            <w:pPr>
              <w:pStyle w:val="TableParagraph"/>
              <w:spacing w:before="128"/>
              <w:ind w:right="92"/>
              <w:jc w:val="right"/>
              <w:rPr>
                <w:sz w:val="17"/>
              </w:rPr>
            </w:pPr>
            <w:r>
              <w:rPr>
                <w:spacing w:val="-2"/>
                <w:sz w:val="17"/>
              </w:rPr>
              <w:t>4,911</w:t>
            </w:r>
          </w:p>
        </w:tc>
      </w:tr>
    </w:tbl>
    <w:p w14:paraId="4D5E3E2E" w14:textId="77777777" w:rsidR="00774B71" w:rsidRDefault="00774B71">
      <w:pPr>
        <w:pStyle w:val="BodyText"/>
        <w:rPr>
          <w:b/>
          <w:sz w:val="17"/>
        </w:rPr>
      </w:pPr>
    </w:p>
    <w:p w14:paraId="33843A5C" w14:textId="77777777" w:rsidR="00774B71" w:rsidRDefault="00774B71">
      <w:pPr>
        <w:pStyle w:val="BodyText"/>
        <w:spacing w:before="38"/>
        <w:rPr>
          <w:b/>
          <w:sz w:val="17"/>
        </w:rPr>
      </w:pPr>
    </w:p>
    <w:p w14:paraId="72BFB87B" w14:textId="77777777" w:rsidR="00774B71" w:rsidRDefault="00000000">
      <w:pPr>
        <w:ind w:left="860"/>
        <w:rPr>
          <w:rFonts w:ascii="Calibri"/>
          <w:b/>
        </w:rPr>
      </w:pPr>
      <w:r>
        <w:rPr>
          <w:rFonts w:ascii="Calibri"/>
          <w:b/>
          <w:u w:val="single"/>
        </w:rPr>
        <w:t>Funded</w:t>
      </w:r>
      <w:r>
        <w:rPr>
          <w:rFonts w:ascii="Calibri"/>
          <w:b/>
          <w:spacing w:val="-11"/>
          <w:u w:val="single"/>
        </w:rPr>
        <w:t xml:space="preserve"> </w:t>
      </w:r>
      <w:r>
        <w:rPr>
          <w:rFonts w:ascii="Calibri"/>
          <w:b/>
          <w:spacing w:val="-2"/>
          <w:u w:val="single"/>
        </w:rPr>
        <w:t>Status</w:t>
      </w:r>
    </w:p>
    <w:p w14:paraId="40153773" w14:textId="77777777" w:rsidR="00774B71" w:rsidRDefault="00000000">
      <w:pPr>
        <w:pStyle w:val="BodyText"/>
        <w:spacing w:before="41" w:line="276" w:lineRule="auto"/>
        <w:ind w:left="860" w:right="890"/>
        <w:rPr>
          <w:rFonts w:ascii="Calibri"/>
        </w:rPr>
      </w:pPr>
      <w:r>
        <w:rPr>
          <w:rFonts w:ascii="Calibri"/>
        </w:rPr>
        <w:t>Funded</w:t>
      </w:r>
      <w:r>
        <w:rPr>
          <w:rFonts w:ascii="Calibri"/>
          <w:spacing w:val="-4"/>
        </w:rPr>
        <w:t xml:space="preserve"> </w:t>
      </w:r>
      <w:r>
        <w:rPr>
          <w:rFonts w:ascii="Calibri"/>
        </w:rPr>
        <w:t>Status</w:t>
      </w:r>
      <w:r>
        <w:rPr>
          <w:rFonts w:ascii="Calibri"/>
          <w:spacing w:val="-4"/>
        </w:rPr>
        <w:t xml:space="preserve"> </w:t>
      </w:r>
      <w:r>
        <w:rPr>
          <w:rFonts w:ascii="Calibri"/>
        </w:rPr>
        <w:t>represents</w:t>
      </w:r>
      <w:r>
        <w:rPr>
          <w:rFonts w:ascii="Calibri"/>
          <w:spacing w:val="-2"/>
        </w:rPr>
        <w:t xml:space="preserve"> </w:t>
      </w:r>
      <w:r>
        <w:rPr>
          <w:rFonts w:ascii="Calibri"/>
        </w:rPr>
        <w:t>the</w:t>
      </w:r>
      <w:r>
        <w:rPr>
          <w:rFonts w:ascii="Calibri"/>
          <w:spacing w:val="-4"/>
        </w:rPr>
        <w:t xml:space="preserve"> </w:t>
      </w:r>
      <w:r>
        <w:rPr>
          <w:rFonts w:ascii="Calibri"/>
        </w:rPr>
        <w:t>portion</w:t>
      </w:r>
      <w:r>
        <w:rPr>
          <w:rFonts w:ascii="Calibri"/>
          <w:spacing w:val="-3"/>
        </w:rPr>
        <w:t xml:space="preserve"> </w:t>
      </w:r>
      <w:r>
        <w:rPr>
          <w:rFonts w:ascii="Calibri"/>
        </w:rPr>
        <w:t>of</w:t>
      </w:r>
      <w:r>
        <w:rPr>
          <w:rFonts w:ascii="Calibri"/>
          <w:spacing w:val="-3"/>
        </w:rPr>
        <w:t xml:space="preserve"> </w:t>
      </w:r>
      <w:r>
        <w:rPr>
          <w:rFonts w:ascii="Calibri"/>
        </w:rPr>
        <w:t>future</w:t>
      </w:r>
      <w:r>
        <w:rPr>
          <w:rFonts w:ascii="Calibri"/>
          <w:spacing w:val="-3"/>
        </w:rPr>
        <w:t xml:space="preserve"> </w:t>
      </w:r>
      <w:r>
        <w:rPr>
          <w:rFonts w:ascii="Calibri"/>
        </w:rPr>
        <w:t>benefits</w:t>
      </w:r>
      <w:r>
        <w:rPr>
          <w:rFonts w:ascii="Calibri"/>
          <w:spacing w:val="-4"/>
        </w:rPr>
        <w:t xml:space="preserve"> </w:t>
      </w:r>
      <w:r>
        <w:rPr>
          <w:rFonts w:ascii="Calibri"/>
        </w:rPr>
        <w:t>for</w:t>
      </w:r>
      <w:r>
        <w:rPr>
          <w:rFonts w:ascii="Calibri"/>
          <w:spacing w:val="-4"/>
        </w:rPr>
        <w:t xml:space="preserve"> </w:t>
      </w:r>
      <w:r>
        <w:rPr>
          <w:rFonts w:ascii="Calibri"/>
        </w:rPr>
        <w:t>which</w:t>
      </w:r>
      <w:r>
        <w:rPr>
          <w:rFonts w:ascii="Calibri"/>
          <w:spacing w:val="-4"/>
        </w:rPr>
        <w:t xml:space="preserve"> </w:t>
      </w:r>
      <w:r>
        <w:rPr>
          <w:rFonts w:ascii="Calibri"/>
        </w:rPr>
        <w:t>assets</w:t>
      </w:r>
      <w:r>
        <w:rPr>
          <w:rFonts w:ascii="Calibri"/>
          <w:spacing w:val="-4"/>
        </w:rPr>
        <w:t xml:space="preserve"> </w:t>
      </w:r>
      <w:r>
        <w:rPr>
          <w:rFonts w:ascii="Calibri"/>
        </w:rPr>
        <w:t>have</w:t>
      </w:r>
      <w:r>
        <w:rPr>
          <w:rFonts w:ascii="Calibri"/>
          <w:spacing w:val="-4"/>
        </w:rPr>
        <w:t xml:space="preserve"> </w:t>
      </w:r>
      <w:r>
        <w:rPr>
          <w:rFonts w:ascii="Calibri"/>
        </w:rPr>
        <w:t>been</w:t>
      </w:r>
      <w:r>
        <w:rPr>
          <w:rFonts w:ascii="Calibri"/>
          <w:spacing w:val="-4"/>
        </w:rPr>
        <w:t xml:space="preserve"> </w:t>
      </w:r>
      <w:r>
        <w:rPr>
          <w:rFonts w:ascii="Calibri"/>
        </w:rPr>
        <w:t>accumulated.</w:t>
      </w:r>
      <w:r>
        <w:rPr>
          <w:rFonts w:ascii="Calibri"/>
          <w:spacing w:val="40"/>
        </w:rPr>
        <w:t xml:space="preserve"> </w:t>
      </w:r>
      <w:r>
        <w:rPr>
          <w:rFonts w:ascii="Calibri"/>
        </w:rPr>
        <w:t>The funded status of each plan as of 6/30/2022 (latest available data):</w:t>
      </w:r>
    </w:p>
    <w:p w14:paraId="08FD1EDB" w14:textId="77777777" w:rsidR="00774B71" w:rsidRDefault="00774B71">
      <w:pPr>
        <w:pStyle w:val="BodyText"/>
        <w:spacing w:before="109"/>
        <w:rPr>
          <w:rFonts w:ascii="Calibri"/>
          <w:sz w:val="20"/>
        </w:rPr>
      </w:pPr>
    </w:p>
    <w:tbl>
      <w:tblPr>
        <w:tblW w:w="0" w:type="auto"/>
        <w:tblInd w:w="1537" w:type="dxa"/>
        <w:tblLayout w:type="fixed"/>
        <w:tblCellMar>
          <w:left w:w="0" w:type="dxa"/>
          <w:right w:w="0" w:type="dxa"/>
        </w:tblCellMar>
        <w:tblLook w:val="01E0" w:firstRow="1" w:lastRow="1" w:firstColumn="1" w:lastColumn="1" w:noHBand="0" w:noVBand="0"/>
      </w:tblPr>
      <w:tblGrid>
        <w:gridCol w:w="6797"/>
        <w:gridCol w:w="1163"/>
      </w:tblGrid>
      <w:tr w:rsidR="00774B71" w14:paraId="44F78549" w14:textId="77777777">
        <w:trPr>
          <w:trHeight w:val="263"/>
        </w:trPr>
        <w:tc>
          <w:tcPr>
            <w:tcW w:w="6797" w:type="dxa"/>
          </w:tcPr>
          <w:p w14:paraId="7195767F" w14:textId="77777777" w:rsidR="00774B71" w:rsidRDefault="00000000">
            <w:pPr>
              <w:pStyle w:val="TableParagraph"/>
              <w:spacing w:line="224" w:lineRule="exact"/>
              <w:ind w:left="50"/>
              <w:rPr>
                <w:rFonts w:ascii="Calibri"/>
              </w:rPr>
            </w:pPr>
            <w:r>
              <w:rPr>
                <w:rFonts w:ascii="Calibri"/>
              </w:rPr>
              <w:t>Washoe</w:t>
            </w:r>
            <w:r>
              <w:rPr>
                <w:rFonts w:ascii="Calibri"/>
                <w:spacing w:val="-8"/>
              </w:rPr>
              <w:t xml:space="preserve"> </w:t>
            </w:r>
            <w:r>
              <w:rPr>
                <w:rFonts w:ascii="Calibri"/>
              </w:rPr>
              <w:t>County</w:t>
            </w:r>
            <w:r>
              <w:rPr>
                <w:rFonts w:ascii="Calibri"/>
                <w:spacing w:val="-7"/>
              </w:rPr>
              <w:t xml:space="preserve"> </w:t>
            </w:r>
            <w:r>
              <w:rPr>
                <w:rFonts w:ascii="Calibri"/>
              </w:rPr>
              <w:t>Retirees</w:t>
            </w:r>
            <w:r>
              <w:rPr>
                <w:rFonts w:ascii="Calibri"/>
                <w:spacing w:val="-7"/>
              </w:rPr>
              <w:t xml:space="preserve"> </w:t>
            </w:r>
            <w:r>
              <w:rPr>
                <w:rFonts w:ascii="Calibri"/>
              </w:rPr>
              <w:t>Health</w:t>
            </w:r>
            <w:r>
              <w:rPr>
                <w:rFonts w:ascii="Calibri"/>
                <w:spacing w:val="-8"/>
              </w:rPr>
              <w:t xml:space="preserve"> </w:t>
            </w:r>
            <w:r>
              <w:rPr>
                <w:rFonts w:ascii="Calibri"/>
              </w:rPr>
              <w:t>Benefits</w:t>
            </w:r>
            <w:r>
              <w:rPr>
                <w:rFonts w:ascii="Calibri"/>
                <w:spacing w:val="-8"/>
              </w:rPr>
              <w:t xml:space="preserve"> </w:t>
            </w:r>
            <w:r>
              <w:rPr>
                <w:rFonts w:ascii="Calibri"/>
                <w:spacing w:val="-4"/>
              </w:rPr>
              <w:t>Plan</w:t>
            </w:r>
          </w:p>
        </w:tc>
        <w:tc>
          <w:tcPr>
            <w:tcW w:w="1163" w:type="dxa"/>
          </w:tcPr>
          <w:p w14:paraId="0DEFD628" w14:textId="77777777" w:rsidR="00774B71" w:rsidRDefault="00000000">
            <w:pPr>
              <w:pStyle w:val="TableParagraph"/>
              <w:spacing w:line="224" w:lineRule="exact"/>
              <w:ind w:right="49"/>
              <w:jc w:val="right"/>
              <w:rPr>
                <w:rFonts w:ascii="Calibri"/>
              </w:rPr>
            </w:pPr>
            <w:r>
              <w:rPr>
                <w:rFonts w:ascii="Calibri"/>
                <w:spacing w:val="-2"/>
              </w:rPr>
              <w:t>62.46%</w:t>
            </w:r>
          </w:p>
        </w:tc>
      </w:tr>
      <w:tr w:rsidR="00774B71" w14:paraId="10D2F53A" w14:textId="77777777">
        <w:trPr>
          <w:trHeight w:val="308"/>
        </w:trPr>
        <w:tc>
          <w:tcPr>
            <w:tcW w:w="6797" w:type="dxa"/>
          </w:tcPr>
          <w:p w14:paraId="66C129AB" w14:textId="77777777" w:rsidR="00774B71" w:rsidRDefault="00000000">
            <w:pPr>
              <w:pStyle w:val="TableParagraph"/>
              <w:spacing w:line="268" w:lineRule="exact"/>
              <w:ind w:left="50"/>
              <w:rPr>
                <w:rFonts w:ascii="Calibri"/>
              </w:rPr>
            </w:pPr>
            <w:r>
              <w:rPr>
                <w:rFonts w:ascii="Calibri"/>
              </w:rPr>
              <w:t>State</w:t>
            </w:r>
            <w:r>
              <w:rPr>
                <w:rFonts w:ascii="Calibri"/>
                <w:spacing w:val="-7"/>
              </w:rPr>
              <w:t xml:space="preserve"> </w:t>
            </w:r>
            <w:r>
              <w:rPr>
                <w:rFonts w:ascii="Calibri"/>
              </w:rPr>
              <w:t>of</w:t>
            </w:r>
            <w:r>
              <w:rPr>
                <w:rFonts w:ascii="Calibri"/>
                <w:spacing w:val="-6"/>
              </w:rPr>
              <w:t xml:space="preserve"> </w:t>
            </w:r>
            <w:r>
              <w:rPr>
                <w:rFonts w:ascii="Calibri"/>
              </w:rPr>
              <w:t>Nevada</w:t>
            </w:r>
            <w:r>
              <w:rPr>
                <w:rFonts w:ascii="Calibri"/>
                <w:spacing w:val="-7"/>
              </w:rPr>
              <w:t xml:space="preserve"> </w:t>
            </w:r>
            <w:r>
              <w:rPr>
                <w:rFonts w:ascii="Calibri"/>
              </w:rPr>
              <w:t>Public</w:t>
            </w:r>
            <w:r>
              <w:rPr>
                <w:rFonts w:ascii="Calibri"/>
                <w:spacing w:val="-6"/>
              </w:rPr>
              <w:t xml:space="preserve"> </w:t>
            </w:r>
            <w:r>
              <w:rPr>
                <w:rFonts w:ascii="Calibri"/>
              </w:rPr>
              <w:t>Employees</w:t>
            </w:r>
            <w:r>
              <w:rPr>
                <w:rFonts w:ascii="Calibri"/>
                <w:spacing w:val="-7"/>
              </w:rPr>
              <w:t xml:space="preserve"> </w:t>
            </w:r>
            <w:proofErr w:type="spellStart"/>
            <w:r>
              <w:rPr>
                <w:rFonts w:ascii="Calibri"/>
              </w:rPr>
              <w:t>Beenfit</w:t>
            </w:r>
            <w:proofErr w:type="spellEnd"/>
            <w:r>
              <w:rPr>
                <w:rFonts w:ascii="Calibri"/>
                <w:spacing w:val="-7"/>
              </w:rPr>
              <w:t xml:space="preserve"> </w:t>
            </w:r>
            <w:r>
              <w:rPr>
                <w:rFonts w:ascii="Calibri"/>
                <w:spacing w:val="-4"/>
              </w:rPr>
              <w:t>Plan</w:t>
            </w:r>
          </w:p>
        </w:tc>
        <w:tc>
          <w:tcPr>
            <w:tcW w:w="1163" w:type="dxa"/>
          </w:tcPr>
          <w:p w14:paraId="1B687165" w14:textId="77777777" w:rsidR="00774B71" w:rsidRDefault="00774B71">
            <w:pPr>
              <w:pStyle w:val="TableParagraph"/>
              <w:rPr>
                <w:rFonts w:ascii="Times New Roman"/>
                <w:sz w:val="20"/>
              </w:rPr>
            </w:pPr>
          </w:p>
        </w:tc>
      </w:tr>
      <w:tr w:rsidR="00774B71" w14:paraId="470DC44E" w14:textId="77777777">
        <w:trPr>
          <w:trHeight w:val="308"/>
        </w:trPr>
        <w:tc>
          <w:tcPr>
            <w:tcW w:w="6797" w:type="dxa"/>
          </w:tcPr>
          <w:p w14:paraId="08167B21" w14:textId="77777777" w:rsidR="00774B71" w:rsidRDefault="00000000">
            <w:pPr>
              <w:pStyle w:val="TableParagraph"/>
              <w:ind w:left="769"/>
              <w:rPr>
                <w:rFonts w:ascii="Calibri"/>
              </w:rPr>
            </w:pPr>
            <w:r>
              <w:rPr>
                <w:rFonts w:ascii="Calibri"/>
              </w:rPr>
              <w:t>(former</w:t>
            </w:r>
            <w:r>
              <w:rPr>
                <w:rFonts w:ascii="Calibri"/>
                <w:spacing w:val="-9"/>
              </w:rPr>
              <w:t xml:space="preserve"> </w:t>
            </w:r>
            <w:r>
              <w:rPr>
                <w:rFonts w:ascii="Calibri"/>
              </w:rPr>
              <w:t>Washoe</w:t>
            </w:r>
            <w:r>
              <w:rPr>
                <w:rFonts w:ascii="Calibri"/>
                <w:spacing w:val="-9"/>
              </w:rPr>
              <w:t xml:space="preserve"> </w:t>
            </w:r>
            <w:r>
              <w:rPr>
                <w:rFonts w:ascii="Calibri"/>
              </w:rPr>
              <w:t>County</w:t>
            </w:r>
            <w:r>
              <w:rPr>
                <w:rFonts w:ascii="Calibri"/>
                <w:spacing w:val="-8"/>
              </w:rPr>
              <w:t xml:space="preserve"> </w:t>
            </w:r>
            <w:r>
              <w:rPr>
                <w:rFonts w:ascii="Calibri"/>
              </w:rPr>
              <w:t>employees</w:t>
            </w:r>
            <w:r>
              <w:rPr>
                <w:rFonts w:ascii="Calibri"/>
                <w:spacing w:val="-9"/>
              </w:rPr>
              <w:t xml:space="preserve"> </w:t>
            </w:r>
            <w:r>
              <w:rPr>
                <w:rFonts w:ascii="Calibri"/>
                <w:spacing w:val="-2"/>
              </w:rPr>
              <w:t>only)</w:t>
            </w:r>
          </w:p>
        </w:tc>
        <w:tc>
          <w:tcPr>
            <w:tcW w:w="1163" w:type="dxa"/>
          </w:tcPr>
          <w:p w14:paraId="617E5849" w14:textId="77777777" w:rsidR="00774B71" w:rsidRDefault="00000000">
            <w:pPr>
              <w:pStyle w:val="TableParagraph"/>
              <w:ind w:right="48"/>
              <w:jc w:val="right"/>
              <w:rPr>
                <w:rFonts w:ascii="Calibri"/>
              </w:rPr>
            </w:pPr>
            <w:r>
              <w:rPr>
                <w:rFonts w:ascii="Calibri"/>
                <w:spacing w:val="-2"/>
              </w:rPr>
              <w:t>84.75%</w:t>
            </w:r>
          </w:p>
        </w:tc>
      </w:tr>
      <w:tr w:rsidR="00774B71" w14:paraId="50DE0CBE" w14:textId="77777777">
        <w:trPr>
          <w:trHeight w:val="263"/>
        </w:trPr>
        <w:tc>
          <w:tcPr>
            <w:tcW w:w="6797" w:type="dxa"/>
          </w:tcPr>
          <w:p w14:paraId="7630D1BA" w14:textId="77777777" w:rsidR="00774B71" w:rsidRDefault="00000000">
            <w:pPr>
              <w:pStyle w:val="TableParagraph"/>
              <w:spacing w:line="244" w:lineRule="exact"/>
              <w:ind w:left="50"/>
              <w:rPr>
                <w:rFonts w:ascii="Calibri"/>
              </w:rPr>
            </w:pPr>
            <w:r>
              <w:rPr>
                <w:rFonts w:ascii="Calibri"/>
              </w:rPr>
              <w:t>Truckee</w:t>
            </w:r>
            <w:r>
              <w:rPr>
                <w:rFonts w:ascii="Calibri"/>
                <w:spacing w:val="-9"/>
              </w:rPr>
              <w:t xml:space="preserve"> </w:t>
            </w:r>
            <w:r>
              <w:rPr>
                <w:rFonts w:ascii="Calibri"/>
              </w:rPr>
              <w:t>Meadows</w:t>
            </w:r>
            <w:r>
              <w:rPr>
                <w:rFonts w:ascii="Calibri"/>
                <w:spacing w:val="-9"/>
              </w:rPr>
              <w:t xml:space="preserve"> </w:t>
            </w:r>
            <w:r>
              <w:rPr>
                <w:rFonts w:ascii="Calibri"/>
              </w:rPr>
              <w:t>Fire</w:t>
            </w:r>
            <w:r>
              <w:rPr>
                <w:rFonts w:ascii="Calibri"/>
                <w:spacing w:val="-8"/>
              </w:rPr>
              <w:t xml:space="preserve"> </w:t>
            </w:r>
            <w:r>
              <w:rPr>
                <w:rFonts w:ascii="Calibri"/>
              </w:rPr>
              <w:t>Protection</w:t>
            </w:r>
            <w:r>
              <w:rPr>
                <w:rFonts w:ascii="Calibri"/>
                <w:spacing w:val="-9"/>
              </w:rPr>
              <w:t xml:space="preserve"> </w:t>
            </w:r>
            <w:r>
              <w:rPr>
                <w:rFonts w:ascii="Calibri"/>
              </w:rPr>
              <w:t>District</w:t>
            </w:r>
            <w:r>
              <w:rPr>
                <w:rFonts w:ascii="Calibri"/>
                <w:spacing w:val="-8"/>
              </w:rPr>
              <w:t xml:space="preserve"> </w:t>
            </w:r>
            <w:r>
              <w:rPr>
                <w:rFonts w:ascii="Calibri"/>
              </w:rPr>
              <w:t>Retirees</w:t>
            </w:r>
            <w:r>
              <w:rPr>
                <w:rFonts w:ascii="Calibri"/>
                <w:spacing w:val="-7"/>
              </w:rPr>
              <w:t xml:space="preserve"> </w:t>
            </w:r>
            <w:r>
              <w:rPr>
                <w:rFonts w:ascii="Calibri"/>
              </w:rPr>
              <w:t>Group</w:t>
            </w:r>
            <w:r>
              <w:rPr>
                <w:rFonts w:ascii="Calibri"/>
                <w:spacing w:val="-9"/>
              </w:rPr>
              <w:t xml:space="preserve"> </w:t>
            </w:r>
            <w:r>
              <w:rPr>
                <w:rFonts w:ascii="Calibri"/>
              </w:rPr>
              <w:t>Medical</w:t>
            </w:r>
            <w:r>
              <w:rPr>
                <w:rFonts w:ascii="Calibri"/>
                <w:spacing w:val="-8"/>
              </w:rPr>
              <w:t xml:space="preserve"> </w:t>
            </w:r>
            <w:r>
              <w:rPr>
                <w:rFonts w:ascii="Calibri"/>
                <w:spacing w:val="-4"/>
              </w:rPr>
              <w:t>Plan</w:t>
            </w:r>
          </w:p>
        </w:tc>
        <w:tc>
          <w:tcPr>
            <w:tcW w:w="1163" w:type="dxa"/>
          </w:tcPr>
          <w:p w14:paraId="49EAD444" w14:textId="77777777" w:rsidR="00774B71" w:rsidRDefault="00000000">
            <w:pPr>
              <w:pStyle w:val="TableParagraph"/>
              <w:spacing w:line="244" w:lineRule="exact"/>
              <w:ind w:right="51"/>
              <w:jc w:val="right"/>
              <w:rPr>
                <w:rFonts w:ascii="Calibri"/>
              </w:rPr>
            </w:pPr>
            <w:r>
              <w:rPr>
                <w:rFonts w:ascii="Calibri"/>
                <w:spacing w:val="-2"/>
              </w:rPr>
              <w:t>58.38%</w:t>
            </w:r>
          </w:p>
        </w:tc>
      </w:tr>
    </w:tbl>
    <w:p w14:paraId="719BBF45" w14:textId="77777777" w:rsidR="00774B71" w:rsidRDefault="00774B71">
      <w:pPr>
        <w:pStyle w:val="BodyText"/>
        <w:spacing w:before="88"/>
        <w:rPr>
          <w:rFonts w:ascii="Calibri"/>
        </w:rPr>
      </w:pPr>
    </w:p>
    <w:p w14:paraId="7F05A9A2" w14:textId="77777777" w:rsidR="00774B71" w:rsidRDefault="00000000">
      <w:pPr>
        <w:pStyle w:val="BodyText"/>
        <w:spacing w:before="1" w:line="276" w:lineRule="auto"/>
        <w:ind w:left="859" w:right="890"/>
        <w:rPr>
          <w:rFonts w:ascii="Calibri"/>
        </w:rPr>
      </w:pPr>
      <w:r>
        <w:rPr>
          <w:rFonts w:ascii="Calibri"/>
        </w:rPr>
        <w:t>These</w:t>
      </w:r>
      <w:r>
        <w:rPr>
          <w:rFonts w:ascii="Calibri"/>
          <w:spacing w:val="-2"/>
        </w:rPr>
        <w:t xml:space="preserve"> </w:t>
      </w:r>
      <w:r>
        <w:rPr>
          <w:rFonts w:ascii="Calibri"/>
        </w:rPr>
        <w:t>percentages</w:t>
      </w:r>
      <w:r>
        <w:rPr>
          <w:rFonts w:ascii="Calibri"/>
          <w:spacing w:val="-3"/>
        </w:rPr>
        <w:t xml:space="preserve"> </w:t>
      </w:r>
      <w:r>
        <w:rPr>
          <w:rFonts w:ascii="Calibri"/>
        </w:rPr>
        <w:t>are</w:t>
      </w:r>
      <w:r>
        <w:rPr>
          <w:rFonts w:ascii="Calibri"/>
          <w:spacing w:val="-2"/>
        </w:rPr>
        <w:t xml:space="preserve"> </w:t>
      </w:r>
      <w:r>
        <w:rPr>
          <w:rFonts w:ascii="Calibri"/>
        </w:rPr>
        <w:t>down</w:t>
      </w:r>
      <w:r>
        <w:rPr>
          <w:rFonts w:ascii="Calibri"/>
          <w:spacing w:val="-3"/>
        </w:rPr>
        <w:t xml:space="preserve"> </w:t>
      </w:r>
      <w:r>
        <w:rPr>
          <w:rFonts w:ascii="Calibri"/>
        </w:rPr>
        <w:t>from</w:t>
      </w:r>
      <w:r>
        <w:rPr>
          <w:rFonts w:ascii="Calibri"/>
          <w:spacing w:val="-2"/>
        </w:rPr>
        <w:t xml:space="preserve"> </w:t>
      </w:r>
      <w:r>
        <w:rPr>
          <w:rFonts w:ascii="Calibri"/>
        </w:rPr>
        <w:t>the</w:t>
      </w:r>
      <w:r>
        <w:rPr>
          <w:rFonts w:ascii="Calibri"/>
          <w:spacing w:val="-2"/>
        </w:rPr>
        <w:t xml:space="preserve"> </w:t>
      </w:r>
      <w:r>
        <w:rPr>
          <w:rFonts w:ascii="Calibri"/>
        </w:rPr>
        <w:t>6/30/2021</w:t>
      </w:r>
      <w:r>
        <w:rPr>
          <w:rFonts w:ascii="Calibri"/>
          <w:spacing w:val="-3"/>
        </w:rPr>
        <w:t xml:space="preserve"> </w:t>
      </w:r>
      <w:r>
        <w:rPr>
          <w:rFonts w:ascii="Calibri"/>
        </w:rPr>
        <w:t>funded</w:t>
      </w:r>
      <w:r>
        <w:rPr>
          <w:rFonts w:ascii="Calibri"/>
          <w:spacing w:val="-5"/>
        </w:rPr>
        <w:t xml:space="preserve"> </w:t>
      </w:r>
      <w:r>
        <w:rPr>
          <w:rFonts w:ascii="Calibri"/>
        </w:rPr>
        <w:t>statuses</w:t>
      </w:r>
      <w:r>
        <w:rPr>
          <w:rFonts w:ascii="Calibri"/>
          <w:spacing w:val="-3"/>
        </w:rPr>
        <w:t xml:space="preserve"> </w:t>
      </w:r>
      <w:r>
        <w:rPr>
          <w:rFonts w:ascii="Calibri"/>
        </w:rPr>
        <w:t>due</w:t>
      </w:r>
      <w:r>
        <w:rPr>
          <w:rFonts w:ascii="Calibri"/>
          <w:spacing w:val="-2"/>
        </w:rPr>
        <w:t xml:space="preserve"> </w:t>
      </w:r>
      <w:r>
        <w:rPr>
          <w:rFonts w:ascii="Calibri"/>
        </w:rPr>
        <w:t>principally</w:t>
      </w:r>
      <w:r>
        <w:rPr>
          <w:rFonts w:ascii="Calibri"/>
          <w:spacing w:val="-4"/>
        </w:rPr>
        <w:t xml:space="preserve"> </w:t>
      </w:r>
      <w:r>
        <w:rPr>
          <w:rFonts w:ascii="Calibri"/>
        </w:rPr>
        <w:t>to</w:t>
      </w:r>
      <w:r>
        <w:rPr>
          <w:rFonts w:ascii="Calibri"/>
          <w:spacing w:val="-3"/>
        </w:rPr>
        <w:t xml:space="preserve"> </w:t>
      </w:r>
      <w:r>
        <w:rPr>
          <w:rFonts w:ascii="Calibri"/>
        </w:rPr>
        <w:t>declines</w:t>
      </w:r>
      <w:r>
        <w:rPr>
          <w:rFonts w:ascii="Calibri"/>
          <w:spacing w:val="-3"/>
        </w:rPr>
        <w:t xml:space="preserve"> </w:t>
      </w:r>
      <w:r>
        <w:rPr>
          <w:rFonts w:ascii="Calibri"/>
        </w:rPr>
        <w:t>in</w:t>
      </w:r>
      <w:r>
        <w:rPr>
          <w:rFonts w:ascii="Calibri"/>
          <w:spacing w:val="-2"/>
        </w:rPr>
        <w:t xml:space="preserve"> </w:t>
      </w:r>
      <w:r>
        <w:rPr>
          <w:rFonts w:ascii="Calibri"/>
        </w:rPr>
        <w:t>the market values of the underlying RBIF investments.</w:t>
      </w:r>
    </w:p>
    <w:p w14:paraId="17499787" w14:textId="77777777" w:rsidR="00774B71" w:rsidRDefault="00774B71">
      <w:pPr>
        <w:pStyle w:val="BodyText"/>
        <w:spacing w:before="39"/>
        <w:rPr>
          <w:rFonts w:ascii="Calibri"/>
        </w:rPr>
      </w:pPr>
    </w:p>
    <w:p w14:paraId="7D46CA44" w14:textId="77777777" w:rsidR="00774B71" w:rsidRDefault="00000000">
      <w:pPr>
        <w:pStyle w:val="BodyText"/>
        <w:spacing w:before="1" w:line="276" w:lineRule="auto"/>
        <w:ind w:left="859" w:right="890"/>
        <w:rPr>
          <w:rFonts w:ascii="Calibri" w:hAnsi="Calibri"/>
        </w:rPr>
      </w:pPr>
      <w:r>
        <w:rPr>
          <w:rFonts w:ascii="Calibri" w:hAnsi="Calibri"/>
        </w:rPr>
        <w:t>A low or high Funded Status percentage is best taken in context, as funding for OPEB is like funding a child’s college education:</w:t>
      </w:r>
      <w:r>
        <w:rPr>
          <w:rFonts w:ascii="Calibri" w:hAnsi="Calibri"/>
          <w:spacing w:val="40"/>
        </w:rPr>
        <w:t xml:space="preserve"> </w:t>
      </w:r>
      <w:r>
        <w:rPr>
          <w:rFonts w:ascii="Calibri" w:hAnsi="Calibri"/>
        </w:rPr>
        <w:t>In the first few years (if</w:t>
      </w:r>
      <w:r>
        <w:rPr>
          <w:rFonts w:ascii="Calibri" w:hAnsi="Calibri"/>
          <w:spacing w:val="-1"/>
        </w:rPr>
        <w:t xml:space="preserve"> </w:t>
      </w:r>
      <w:r>
        <w:rPr>
          <w:rFonts w:ascii="Calibri" w:hAnsi="Calibri"/>
        </w:rPr>
        <w:t>funding started at birth), the percentage of payments made to the total payments to be made for college expenses (the liability) is relatively small.</w:t>
      </w:r>
      <w:r>
        <w:rPr>
          <w:rFonts w:ascii="Calibri" w:hAnsi="Calibri"/>
          <w:spacing w:val="40"/>
        </w:rPr>
        <w:t xml:space="preserve"> </w:t>
      </w:r>
      <w:r>
        <w:rPr>
          <w:rFonts w:ascii="Calibri" w:hAnsi="Calibri"/>
        </w:rPr>
        <w:t>After 15 years, the accumulated assets are a large percentage of the expected cost of college.</w:t>
      </w:r>
      <w:r>
        <w:rPr>
          <w:rFonts w:ascii="Calibri" w:hAnsi="Calibri"/>
          <w:spacing w:val="40"/>
        </w:rPr>
        <w:t xml:space="preserve"> </w:t>
      </w:r>
      <w:proofErr w:type="gramStart"/>
      <w:r>
        <w:rPr>
          <w:rFonts w:ascii="Calibri" w:hAnsi="Calibri"/>
        </w:rPr>
        <w:t>So</w:t>
      </w:r>
      <w:proofErr w:type="gramEnd"/>
      <w:r>
        <w:rPr>
          <w:rFonts w:ascii="Calibri" w:hAnsi="Calibri"/>
        </w:rPr>
        <w:t xml:space="preserve"> it is with OPEB plans.</w:t>
      </w:r>
      <w:r>
        <w:rPr>
          <w:rFonts w:ascii="Calibri" w:hAnsi="Calibri"/>
          <w:spacing w:val="40"/>
        </w:rPr>
        <w:t xml:space="preserve"> </w:t>
      </w:r>
      <w:r>
        <w:rPr>
          <w:rFonts w:ascii="Calibri" w:hAnsi="Calibri"/>
        </w:rPr>
        <w:t>In the early years of funding, the Funded Status will be low, but with steady contributions (ADC) and</w:t>
      </w:r>
      <w:r>
        <w:rPr>
          <w:rFonts w:ascii="Calibri" w:hAnsi="Calibri"/>
          <w:spacing w:val="-4"/>
        </w:rPr>
        <w:t xml:space="preserve"> </w:t>
      </w:r>
      <w:r>
        <w:rPr>
          <w:rFonts w:ascii="Calibri" w:hAnsi="Calibri"/>
        </w:rPr>
        <w:t>asset</w:t>
      </w:r>
      <w:r>
        <w:rPr>
          <w:rFonts w:ascii="Calibri" w:hAnsi="Calibri"/>
          <w:spacing w:val="-4"/>
        </w:rPr>
        <w:t xml:space="preserve"> </w:t>
      </w:r>
      <w:r>
        <w:rPr>
          <w:rFonts w:ascii="Calibri" w:hAnsi="Calibri"/>
        </w:rPr>
        <w:t>growth,</w:t>
      </w:r>
      <w:r>
        <w:rPr>
          <w:rFonts w:ascii="Calibri" w:hAnsi="Calibri"/>
          <w:spacing w:val="-4"/>
        </w:rPr>
        <w:t xml:space="preserve"> </w:t>
      </w:r>
      <w:r>
        <w:rPr>
          <w:rFonts w:ascii="Calibri" w:hAnsi="Calibri"/>
        </w:rPr>
        <w:t>the</w:t>
      </w:r>
      <w:r>
        <w:rPr>
          <w:rFonts w:ascii="Calibri" w:hAnsi="Calibri"/>
          <w:spacing w:val="-3"/>
        </w:rPr>
        <w:t xml:space="preserve"> </w:t>
      </w:r>
      <w:r>
        <w:rPr>
          <w:rFonts w:ascii="Calibri" w:hAnsi="Calibri"/>
        </w:rPr>
        <w:t>Funded</w:t>
      </w:r>
      <w:r>
        <w:rPr>
          <w:rFonts w:ascii="Calibri" w:hAnsi="Calibri"/>
          <w:spacing w:val="-3"/>
        </w:rPr>
        <w:t xml:space="preserve"> </w:t>
      </w:r>
      <w:r>
        <w:rPr>
          <w:rFonts w:ascii="Calibri" w:hAnsi="Calibri"/>
        </w:rPr>
        <w:t>Status</w:t>
      </w:r>
      <w:r>
        <w:rPr>
          <w:rFonts w:ascii="Calibri" w:hAnsi="Calibri"/>
          <w:spacing w:val="-2"/>
        </w:rPr>
        <w:t xml:space="preserve"> </w:t>
      </w:r>
      <w:r>
        <w:rPr>
          <w:rFonts w:ascii="Calibri" w:hAnsi="Calibri"/>
        </w:rPr>
        <w:t>percentage</w:t>
      </w:r>
      <w:r>
        <w:rPr>
          <w:rFonts w:ascii="Calibri" w:hAnsi="Calibri"/>
          <w:spacing w:val="-4"/>
        </w:rPr>
        <w:t xml:space="preserve"> </w:t>
      </w:r>
      <w:r>
        <w:rPr>
          <w:rFonts w:ascii="Calibri" w:hAnsi="Calibri"/>
        </w:rPr>
        <w:t>grows,</w:t>
      </w:r>
      <w:r>
        <w:rPr>
          <w:rFonts w:ascii="Calibri" w:hAnsi="Calibri"/>
          <w:spacing w:val="-3"/>
        </w:rPr>
        <w:t xml:space="preserve"> </w:t>
      </w:r>
      <w:r>
        <w:rPr>
          <w:rFonts w:ascii="Calibri" w:hAnsi="Calibri"/>
        </w:rPr>
        <w:t>until</w:t>
      </w:r>
      <w:r>
        <w:rPr>
          <w:rFonts w:ascii="Calibri" w:hAnsi="Calibri"/>
          <w:spacing w:val="-3"/>
        </w:rPr>
        <w:t xml:space="preserve"> </w:t>
      </w:r>
      <w:r>
        <w:rPr>
          <w:rFonts w:ascii="Calibri" w:hAnsi="Calibri"/>
        </w:rPr>
        <w:t>the</w:t>
      </w:r>
      <w:r>
        <w:rPr>
          <w:rFonts w:ascii="Calibri" w:hAnsi="Calibri"/>
          <w:spacing w:val="-3"/>
        </w:rPr>
        <w:t xml:space="preserve"> </w:t>
      </w:r>
      <w:r>
        <w:rPr>
          <w:rFonts w:ascii="Calibri" w:hAnsi="Calibri"/>
        </w:rPr>
        <w:t>OPEB</w:t>
      </w:r>
      <w:r>
        <w:rPr>
          <w:rFonts w:ascii="Calibri" w:hAnsi="Calibri"/>
          <w:spacing w:val="-4"/>
        </w:rPr>
        <w:t xml:space="preserve"> </w:t>
      </w:r>
      <w:r>
        <w:rPr>
          <w:rFonts w:ascii="Calibri" w:hAnsi="Calibri"/>
        </w:rPr>
        <w:t>obligation</w:t>
      </w:r>
      <w:r>
        <w:rPr>
          <w:rFonts w:ascii="Calibri" w:hAnsi="Calibri"/>
          <w:spacing w:val="-4"/>
        </w:rPr>
        <w:t xml:space="preserve"> </w:t>
      </w:r>
      <w:r>
        <w:rPr>
          <w:rFonts w:ascii="Calibri" w:hAnsi="Calibri"/>
        </w:rPr>
        <w:t>is</w:t>
      </w:r>
      <w:r>
        <w:rPr>
          <w:rFonts w:ascii="Calibri" w:hAnsi="Calibri"/>
          <w:spacing w:val="-4"/>
        </w:rPr>
        <w:t xml:space="preserve"> </w:t>
      </w:r>
      <w:r>
        <w:rPr>
          <w:rFonts w:ascii="Calibri" w:hAnsi="Calibri"/>
        </w:rPr>
        <w:t>fully</w:t>
      </w:r>
      <w:r>
        <w:rPr>
          <w:rFonts w:ascii="Calibri" w:hAnsi="Calibri"/>
          <w:spacing w:val="-4"/>
        </w:rPr>
        <w:t xml:space="preserve"> </w:t>
      </w:r>
      <w:r>
        <w:rPr>
          <w:rFonts w:ascii="Calibri" w:hAnsi="Calibri"/>
        </w:rPr>
        <w:t>(or</w:t>
      </w:r>
      <w:r>
        <w:rPr>
          <w:rFonts w:ascii="Calibri" w:hAnsi="Calibri"/>
          <w:spacing w:val="-3"/>
        </w:rPr>
        <w:t xml:space="preserve"> </w:t>
      </w:r>
      <w:r>
        <w:rPr>
          <w:rFonts w:ascii="Calibri" w:hAnsi="Calibri"/>
        </w:rPr>
        <w:t>nearly</w:t>
      </w:r>
      <w:r>
        <w:rPr>
          <w:rFonts w:ascii="Calibri" w:hAnsi="Calibri"/>
          <w:spacing w:val="-4"/>
        </w:rPr>
        <w:t xml:space="preserve"> </w:t>
      </w:r>
      <w:r>
        <w:rPr>
          <w:rFonts w:ascii="Calibri" w:hAnsi="Calibri"/>
        </w:rPr>
        <w:t xml:space="preserve">fully) </w:t>
      </w:r>
      <w:r>
        <w:rPr>
          <w:rFonts w:ascii="Calibri" w:hAnsi="Calibri"/>
          <w:spacing w:val="-2"/>
        </w:rPr>
        <w:t>funded.</w:t>
      </w:r>
    </w:p>
    <w:p w14:paraId="1FCA83B3" w14:textId="77777777" w:rsidR="00774B71" w:rsidRDefault="00774B71">
      <w:pPr>
        <w:pStyle w:val="BodyText"/>
        <w:spacing w:before="40"/>
        <w:rPr>
          <w:rFonts w:ascii="Calibri"/>
        </w:rPr>
      </w:pPr>
    </w:p>
    <w:p w14:paraId="372B1A35" w14:textId="77777777" w:rsidR="00774B71" w:rsidRDefault="00000000">
      <w:pPr>
        <w:ind w:left="859"/>
        <w:rPr>
          <w:rFonts w:ascii="Calibri"/>
          <w:b/>
        </w:rPr>
      </w:pPr>
      <w:r>
        <w:rPr>
          <w:rFonts w:ascii="Calibri"/>
          <w:b/>
          <w:u w:val="single"/>
        </w:rPr>
        <w:t>Financial</w:t>
      </w:r>
      <w:r>
        <w:rPr>
          <w:rFonts w:ascii="Calibri"/>
          <w:b/>
          <w:spacing w:val="-10"/>
          <w:u w:val="single"/>
        </w:rPr>
        <w:t xml:space="preserve"> </w:t>
      </w:r>
      <w:r>
        <w:rPr>
          <w:rFonts w:ascii="Calibri"/>
          <w:b/>
          <w:spacing w:val="-2"/>
          <w:u w:val="single"/>
        </w:rPr>
        <w:t>Reporting</w:t>
      </w:r>
    </w:p>
    <w:p w14:paraId="0B99353B" w14:textId="77777777" w:rsidR="00774B71" w:rsidRDefault="00000000">
      <w:pPr>
        <w:pStyle w:val="BodyText"/>
        <w:spacing w:before="40"/>
        <w:ind w:left="860"/>
        <w:rPr>
          <w:rFonts w:ascii="Calibri"/>
        </w:rPr>
      </w:pPr>
      <w:r>
        <w:rPr>
          <w:rFonts w:ascii="Calibri"/>
        </w:rPr>
        <w:t>Internally</w:t>
      </w:r>
      <w:r>
        <w:rPr>
          <w:rFonts w:ascii="Calibri"/>
          <w:spacing w:val="-8"/>
        </w:rPr>
        <w:t xml:space="preserve"> </w:t>
      </w:r>
      <w:r>
        <w:rPr>
          <w:rFonts w:ascii="Calibri"/>
        </w:rPr>
        <w:t>prepared</w:t>
      </w:r>
      <w:r>
        <w:rPr>
          <w:rFonts w:ascii="Calibri"/>
          <w:spacing w:val="-8"/>
        </w:rPr>
        <w:t xml:space="preserve"> </w:t>
      </w:r>
      <w:r>
        <w:rPr>
          <w:rFonts w:ascii="Calibri"/>
        </w:rPr>
        <w:t>financial</w:t>
      </w:r>
      <w:r>
        <w:rPr>
          <w:rFonts w:ascii="Calibri"/>
          <w:spacing w:val="-9"/>
        </w:rPr>
        <w:t xml:space="preserve"> </w:t>
      </w:r>
      <w:r>
        <w:rPr>
          <w:rFonts w:ascii="Calibri"/>
        </w:rPr>
        <w:t>statements</w:t>
      </w:r>
      <w:r>
        <w:rPr>
          <w:rFonts w:ascii="Calibri"/>
          <w:spacing w:val="-6"/>
        </w:rPr>
        <w:t xml:space="preserve"> </w:t>
      </w:r>
      <w:r>
        <w:rPr>
          <w:rFonts w:ascii="Calibri"/>
        </w:rPr>
        <w:t>are</w:t>
      </w:r>
      <w:r>
        <w:rPr>
          <w:rFonts w:ascii="Calibri"/>
          <w:spacing w:val="-8"/>
        </w:rPr>
        <w:t xml:space="preserve"> </w:t>
      </w:r>
      <w:r>
        <w:rPr>
          <w:rFonts w:ascii="Calibri"/>
        </w:rPr>
        <w:t>provided</w:t>
      </w:r>
      <w:r>
        <w:rPr>
          <w:rFonts w:ascii="Calibri"/>
          <w:spacing w:val="-9"/>
        </w:rPr>
        <w:t xml:space="preserve"> </w:t>
      </w:r>
      <w:r>
        <w:rPr>
          <w:rFonts w:ascii="Calibri"/>
        </w:rPr>
        <w:t>to</w:t>
      </w:r>
      <w:r>
        <w:rPr>
          <w:rFonts w:ascii="Calibri"/>
          <w:spacing w:val="-8"/>
        </w:rPr>
        <w:t xml:space="preserve"> </w:t>
      </w:r>
      <w:r>
        <w:rPr>
          <w:rFonts w:ascii="Calibri"/>
        </w:rPr>
        <w:t>the</w:t>
      </w:r>
      <w:r>
        <w:rPr>
          <w:rFonts w:ascii="Calibri"/>
          <w:spacing w:val="-7"/>
        </w:rPr>
        <w:t xml:space="preserve"> </w:t>
      </w:r>
      <w:r>
        <w:rPr>
          <w:rFonts w:ascii="Calibri"/>
        </w:rPr>
        <w:t>Trustees</w:t>
      </w:r>
      <w:r>
        <w:rPr>
          <w:rFonts w:ascii="Calibri"/>
          <w:spacing w:val="-9"/>
        </w:rPr>
        <w:t xml:space="preserve"> </w:t>
      </w:r>
      <w:r>
        <w:rPr>
          <w:rFonts w:ascii="Calibri"/>
        </w:rPr>
        <w:t>at</w:t>
      </w:r>
      <w:r>
        <w:rPr>
          <w:rFonts w:ascii="Calibri"/>
          <w:spacing w:val="-8"/>
        </w:rPr>
        <w:t xml:space="preserve"> </w:t>
      </w:r>
      <w:r>
        <w:rPr>
          <w:rFonts w:ascii="Calibri"/>
        </w:rPr>
        <w:t>quarterly</w:t>
      </w:r>
      <w:r>
        <w:rPr>
          <w:rFonts w:ascii="Calibri"/>
          <w:spacing w:val="-8"/>
        </w:rPr>
        <w:t xml:space="preserve"> </w:t>
      </w:r>
      <w:r>
        <w:rPr>
          <w:rFonts w:ascii="Calibri"/>
          <w:spacing w:val="-2"/>
        </w:rPr>
        <w:t>meetings.</w:t>
      </w:r>
    </w:p>
    <w:p w14:paraId="0F9BC0F9" w14:textId="77777777" w:rsidR="00774B71" w:rsidRDefault="00774B71">
      <w:pPr>
        <w:pStyle w:val="BodyText"/>
        <w:spacing w:before="81"/>
        <w:rPr>
          <w:rFonts w:ascii="Calibri"/>
        </w:rPr>
      </w:pPr>
    </w:p>
    <w:p w14:paraId="6546CE32" w14:textId="77777777" w:rsidR="00774B71" w:rsidRDefault="00000000">
      <w:pPr>
        <w:pStyle w:val="BodyText"/>
        <w:spacing w:line="276" w:lineRule="auto"/>
        <w:ind w:left="860" w:right="857"/>
        <w:rPr>
          <w:rFonts w:ascii="Calibri"/>
        </w:rPr>
      </w:pPr>
      <w:r>
        <w:rPr>
          <w:rFonts w:ascii="Calibri"/>
        </w:rPr>
        <w:t>Annually,</w:t>
      </w:r>
      <w:r>
        <w:rPr>
          <w:rFonts w:ascii="Calibri"/>
          <w:spacing w:val="-2"/>
        </w:rPr>
        <w:t xml:space="preserve"> </w:t>
      </w:r>
      <w:r>
        <w:rPr>
          <w:rFonts w:ascii="Calibri"/>
        </w:rPr>
        <w:t>the</w:t>
      </w:r>
      <w:r>
        <w:rPr>
          <w:rFonts w:ascii="Calibri"/>
          <w:spacing w:val="-2"/>
        </w:rPr>
        <w:t xml:space="preserve"> </w:t>
      </w:r>
      <w:r>
        <w:rPr>
          <w:rFonts w:ascii="Calibri"/>
        </w:rPr>
        <w:t>Trust</w:t>
      </w:r>
      <w:r>
        <w:rPr>
          <w:rFonts w:ascii="Calibri"/>
          <w:spacing w:val="-3"/>
        </w:rPr>
        <w:t xml:space="preserve"> </w:t>
      </w:r>
      <w:r>
        <w:rPr>
          <w:rFonts w:ascii="Calibri"/>
        </w:rPr>
        <w:t>issues</w:t>
      </w:r>
      <w:r>
        <w:rPr>
          <w:rFonts w:ascii="Calibri"/>
          <w:spacing w:val="-2"/>
        </w:rPr>
        <w:t xml:space="preserve"> </w:t>
      </w:r>
      <w:r>
        <w:rPr>
          <w:rFonts w:ascii="Calibri"/>
        </w:rPr>
        <w:t>a</w:t>
      </w:r>
      <w:r>
        <w:rPr>
          <w:rFonts w:ascii="Calibri"/>
          <w:spacing w:val="-3"/>
        </w:rPr>
        <w:t xml:space="preserve"> </w:t>
      </w:r>
      <w:r>
        <w:rPr>
          <w:rFonts w:ascii="Calibri"/>
        </w:rPr>
        <w:t>full</w:t>
      </w:r>
      <w:r>
        <w:rPr>
          <w:rFonts w:ascii="Calibri"/>
          <w:spacing w:val="-3"/>
        </w:rPr>
        <w:t xml:space="preserve"> </w:t>
      </w:r>
      <w:r>
        <w:rPr>
          <w:rFonts w:ascii="Calibri"/>
        </w:rPr>
        <w:t>set</w:t>
      </w:r>
      <w:r>
        <w:rPr>
          <w:rFonts w:ascii="Calibri"/>
          <w:spacing w:val="-3"/>
        </w:rPr>
        <w:t xml:space="preserve"> </w:t>
      </w:r>
      <w:r>
        <w:rPr>
          <w:rFonts w:ascii="Calibri"/>
        </w:rPr>
        <w:t>of</w:t>
      </w:r>
      <w:r>
        <w:rPr>
          <w:rFonts w:ascii="Calibri"/>
          <w:spacing w:val="-3"/>
        </w:rPr>
        <w:t xml:space="preserve"> </w:t>
      </w:r>
      <w:r>
        <w:rPr>
          <w:rFonts w:ascii="Calibri"/>
        </w:rPr>
        <w:t>financial</w:t>
      </w:r>
      <w:r>
        <w:rPr>
          <w:rFonts w:ascii="Calibri"/>
          <w:spacing w:val="-3"/>
        </w:rPr>
        <w:t xml:space="preserve"> </w:t>
      </w:r>
      <w:r>
        <w:rPr>
          <w:rFonts w:ascii="Calibri"/>
        </w:rPr>
        <w:t>statements,</w:t>
      </w:r>
      <w:r>
        <w:rPr>
          <w:rFonts w:ascii="Calibri"/>
          <w:spacing w:val="-3"/>
        </w:rPr>
        <w:t xml:space="preserve"> </w:t>
      </w:r>
      <w:r>
        <w:rPr>
          <w:rFonts w:ascii="Calibri"/>
        </w:rPr>
        <w:t>including</w:t>
      </w:r>
      <w:r>
        <w:rPr>
          <w:rFonts w:ascii="Calibri"/>
          <w:spacing w:val="-3"/>
        </w:rPr>
        <w:t xml:space="preserve"> </w:t>
      </w:r>
      <w:r>
        <w:rPr>
          <w:rFonts w:ascii="Calibri"/>
        </w:rPr>
        <w:t>Notes</w:t>
      </w:r>
      <w:r>
        <w:rPr>
          <w:rFonts w:ascii="Calibri"/>
          <w:spacing w:val="-3"/>
        </w:rPr>
        <w:t xml:space="preserve"> </w:t>
      </w:r>
      <w:r>
        <w:rPr>
          <w:rFonts w:ascii="Calibri"/>
        </w:rPr>
        <w:t>and</w:t>
      </w:r>
      <w:r>
        <w:rPr>
          <w:rFonts w:ascii="Calibri"/>
          <w:spacing w:val="-3"/>
        </w:rPr>
        <w:t xml:space="preserve"> </w:t>
      </w:r>
      <w:r>
        <w:rPr>
          <w:rFonts w:ascii="Calibri"/>
        </w:rPr>
        <w:t>Required</w:t>
      </w:r>
      <w:r>
        <w:rPr>
          <w:rFonts w:ascii="Calibri"/>
          <w:spacing w:val="-3"/>
        </w:rPr>
        <w:t xml:space="preserve"> </w:t>
      </w:r>
      <w:r>
        <w:rPr>
          <w:rFonts w:ascii="Calibri"/>
        </w:rPr>
        <w:t xml:space="preserve">Supplementary Information, as prescribed by the Governmental Accounting Standards Board (GASB) Statement No. 74, Financial </w:t>
      </w:r>
      <w:r>
        <w:rPr>
          <w:rFonts w:ascii="Calibri"/>
          <w:i/>
        </w:rPr>
        <w:t>Reporting for Postemployment Benefits Plans Other Than Pension Plans</w:t>
      </w:r>
      <w:r>
        <w:rPr>
          <w:rFonts w:ascii="Calibri"/>
        </w:rPr>
        <w:t>.</w:t>
      </w:r>
      <w:r>
        <w:rPr>
          <w:rFonts w:ascii="Calibri"/>
          <w:spacing w:val="40"/>
        </w:rPr>
        <w:t xml:space="preserve"> </w:t>
      </w:r>
      <w:r>
        <w:rPr>
          <w:rFonts w:ascii="Calibri"/>
        </w:rPr>
        <w:t>These financial statements, Notes, and Required Supplementary Information are audited by an independent CPA firm.</w:t>
      </w:r>
    </w:p>
    <w:p w14:paraId="686147C7" w14:textId="77777777" w:rsidR="00774B71" w:rsidRDefault="00774B71">
      <w:pPr>
        <w:pStyle w:val="BodyText"/>
        <w:spacing w:before="40"/>
        <w:rPr>
          <w:rFonts w:ascii="Calibri"/>
        </w:rPr>
      </w:pPr>
    </w:p>
    <w:p w14:paraId="770B818B" w14:textId="77777777" w:rsidR="00774B71" w:rsidRDefault="00000000">
      <w:pPr>
        <w:spacing w:line="276" w:lineRule="auto"/>
        <w:ind w:left="860" w:right="457"/>
        <w:rPr>
          <w:rFonts w:ascii="Calibri" w:hAnsi="Calibri"/>
          <w:i/>
        </w:rPr>
      </w:pPr>
      <w:r>
        <w:rPr>
          <w:rFonts w:ascii="Calibri" w:hAnsi="Calibri"/>
        </w:rPr>
        <w:t>A significant portion of the data in the Trust’s financial reports is subsequently included in the external financial</w:t>
      </w:r>
      <w:r>
        <w:rPr>
          <w:rFonts w:ascii="Calibri" w:hAnsi="Calibri"/>
          <w:spacing w:val="-4"/>
        </w:rPr>
        <w:t xml:space="preserve"> </w:t>
      </w:r>
      <w:r>
        <w:rPr>
          <w:rFonts w:ascii="Calibri" w:hAnsi="Calibri"/>
        </w:rPr>
        <w:t>reports</w:t>
      </w:r>
      <w:r>
        <w:rPr>
          <w:rFonts w:ascii="Calibri" w:hAnsi="Calibri"/>
          <w:spacing w:val="-4"/>
        </w:rPr>
        <w:t xml:space="preserve"> </w:t>
      </w:r>
      <w:r>
        <w:rPr>
          <w:rFonts w:ascii="Calibri" w:hAnsi="Calibri"/>
        </w:rPr>
        <w:t>of</w:t>
      </w:r>
      <w:r>
        <w:rPr>
          <w:rFonts w:ascii="Calibri" w:hAnsi="Calibri"/>
          <w:spacing w:val="-4"/>
        </w:rPr>
        <w:t xml:space="preserve"> </w:t>
      </w:r>
      <w:r>
        <w:rPr>
          <w:rFonts w:ascii="Calibri" w:hAnsi="Calibri"/>
        </w:rPr>
        <w:t>the</w:t>
      </w:r>
      <w:r>
        <w:rPr>
          <w:rFonts w:ascii="Calibri" w:hAnsi="Calibri"/>
          <w:spacing w:val="-3"/>
        </w:rPr>
        <w:t xml:space="preserve"> </w:t>
      </w:r>
      <w:proofErr w:type="gramStart"/>
      <w:r>
        <w:rPr>
          <w:rFonts w:ascii="Calibri" w:hAnsi="Calibri"/>
        </w:rPr>
        <w:t>employers</w:t>
      </w:r>
      <w:proofErr w:type="gramEnd"/>
      <w:r>
        <w:rPr>
          <w:rFonts w:ascii="Calibri" w:hAnsi="Calibri"/>
          <w:spacing w:val="-4"/>
        </w:rPr>
        <w:t xml:space="preserve"> </w:t>
      </w:r>
      <w:r>
        <w:rPr>
          <w:rFonts w:ascii="Calibri" w:hAnsi="Calibri"/>
        </w:rPr>
        <w:t>in</w:t>
      </w:r>
      <w:r>
        <w:rPr>
          <w:rFonts w:ascii="Calibri" w:hAnsi="Calibri"/>
          <w:spacing w:val="-4"/>
        </w:rPr>
        <w:t xml:space="preserve"> </w:t>
      </w:r>
      <w:r>
        <w:rPr>
          <w:rFonts w:ascii="Calibri" w:hAnsi="Calibri"/>
        </w:rPr>
        <w:t>accordance</w:t>
      </w:r>
      <w:r>
        <w:rPr>
          <w:rFonts w:ascii="Calibri" w:hAnsi="Calibri"/>
          <w:spacing w:val="-4"/>
        </w:rPr>
        <w:t xml:space="preserve"> </w:t>
      </w:r>
      <w:r>
        <w:rPr>
          <w:rFonts w:ascii="Calibri" w:hAnsi="Calibri"/>
        </w:rPr>
        <w:t>with</w:t>
      </w:r>
      <w:r>
        <w:rPr>
          <w:rFonts w:ascii="Calibri" w:hAnsi="Calibri"/>
          <w:spacing w:val="-3"/>
        </w:rPr>
        <w:t xml:space="preserve"> </w:t>
      </w:r>
      <w:r>
        <w:rPr>
          <w:rFonts w:ascii="Calibri" w:hAnsi="Calibri"/>
        </w:rPr>
        <w:t>GASB</w:t>
      </w:r>
      <w:r>
        <w:rPr>
          <w:rFonts w:ascii="Calibri" w:hAnsi="Calibri"/>
          <w:spacing w:val="-2"/>
        </w:rPr>
        <w:t xml:space="preserve"> </w:t>
      </w:r>
      <w:r>
        <w:rPr>
          <w:rFonts w:ascii="Calibri" w:hAnsi="Calibri"/>
        </w:rPr>
        <w:t>Statement</w:t>
      </w:r>
      <w:r>
        <w:rPr>
          <w:rFonts w:ascii="Calibri" w:hAnsi="Calibri"/>
          <w:spacing w:val="-3"/>
        </w:rPr>
        <w:t xml:space="preserve"> </w:t>
      </w:r>
      <w:r>
        <w:rPr>
          <w:rFonts w:ascii="Calibri" w:hAnsi="Calibri"/>
        </w:rPr>
        <w:t>No.</w:t>
      </w:r>
      <w:r>
        <w:rPr>
          <w:rFonts w:ascii="Calibri" w:hAnsi="Calibri"/>
          <w:spacing w:val="-4"/>
        </w:rPr>
        <w:t xml:space="preserve"> </w:t>
      </w:r>
      <w:r>
        <w:rPr>
          <w:rFonts w:ascii="Calibri" w:hAnsi="Calibri"/>
        </w:rPr>
        <w:t>75,</w:t>
      </w:r>
      <w:r>
        <w:rPr>
          <w:rFonts w:ascii="Calibri" w:hAnsi="Calibri"/>
          <w:spacing w:val="-1"/>
        </w:rPr>
        <w:t xml:space="preserve"> </w:t>
      </w:r>
      <w:r>
        <w:rPr>
          <w:rFonts w:ascii="Calibri" w:hAnsi="Calibri"/>
          <w:i/>
        </w:rPr>
        <w:t>Accounting</w:t>
      </w:r>
      <w:r>
        <w:rPr>
          <w:rFonts w:ascii="Calibri" w:hAnsi="Calibri"/>
          <w:i/>
          <w:spacing w:val="-3"/>
        </w:rPr>
        <w:t xml:space="preserve"> </w:t>
      </w:r>
      <w:r>
        <w:rPr>
          <w:rFonts w:ascii="Calibri" w:hAnsi="Calibri"/>
          <w:i/>
        </w:rPr>
        <w:t>and</w:t>
      </w:r>
      <w:r>
        <w:rPr>
          <w:rFonts w:ascii="Calibri" w:hAnsi="Calibri"/>
          <w:i/>
          <w:spacing w:val="-4"/>
        </w:rPr>
        <w:t xml:space="preserve"> </w:t>
      </w:r>
      <w:r>
        <w:rPr>
          <w:rFonts w:ascii="Calibri" w:hAnsi="Calibri"/>
          <w:i/>
        </w:rPr>
        <w:t>Financial Reporting for Postemployment Benefits Other Than Pensions.</w:t>
      </w:r>
    </w:p>
    <w:p w14:paraId="0F75B30D" w14:textId="77777777" w:rsidR="00774B71" w:rsidRDefault="00774B71">
      <w:pPr>
        <w:spacing w:line="276" w:lineRule="auto"/>
        <w:rPr>
          <w:rFonts w:ascii="Calibri" w:hAnsi="Calibri"/>
        </w:rPr>
        <w:sectPr w:rsidR="00774B71">
          <w:pgSz w:w="12240" w:h="15840"/>
          <w:pgMar w:top="1400" w:right="580" w:bottom="900" w:left="580" w:header="0" w:footer="703" w:gutter="0"/>
          <w:cols w:space="720"/>
        </w:sectPr>
      </w:pPr>
    </w:p>
    <w:p w14:paraId="3162AF73" w14:textId="77777777" w:rsidR="00774B71" w:rsidRDefault="00000000">
      <w:pPr>
        <w:spacing w:before="39"/>
        <w:ind w:left="2331" w:right="2332"/>
        <w:jc w:val="center"/>
        <w:rPr>
          <w:rFonts w:ascii="Calibri"/>
          <w:b/>
        </w:rPr>
      </w:pPr>
      <w:r>
        <w:rPr>
          <w:rFonts w:ascii="Calibri"/>
          <w:b/>
          <w:color w:val="231F20"/>
        </w:rPr>
        <w:lastRenderedPageBreak/>
        <w:t>Fiduciary</w:t>
      </w:r>
      <w:r>
        <w:rPr>
          <w:rFonts w:ascii="Calibri"/>
          <w:b/>
          <w:color w:val="231F20"/>
          <w:spacing w:val="8"/>
        </w:rPr>
        <w:t xml:space="preserve"> </w:t>
      </w:r>
      <w:r>
        <w:rPr>
          <w:rFonts w:ascii="Calibri"/>
          <w:b/>
          <w:color w:val="231F20"/>
        </w:rPr>
        <w:t>Duties</w:t>
      </w:r>
      <w:r>
        <w:rPr>
          <w:rFonts w:ascii="Calibri"/>
          <w:b/>
          <w:color w:val="231F20"/>
          <w:spacing w:val="6"/>
        </w:rPr>
        <w:t xml:space="preserve"> </w:t>
      </w:r>
      <w:r>
        <w:rPr>
          <w:rFonts w:ascii="Calibri"/>
          <w:b/>
          <w:color w:val="231F20"/>
        </w:rPr>
        <w:t>-</w:t>
      </w:r>
      <w:r>
        <w:rPr>
          <w:rFonts w:ascii="Calibri"/>
          <w:b/>
          <w:color w:val="231F20"/>
          <w:spacing w:val="7"/>
        </w:rPr>
        <w:t xml:space="preserve"> </w:t>
      </w:r>
      <w:r>
        <w:rPr>
          <w:rFonts w:ascii="Calibri"/>
          <w:b/>
          <w:color w:val="231F20"/>
        </w:rPr>
        <w:t>A</w:t>
      </w:r>
      <w:r>
        <w:rPr>
          <w:rFonts w:ascii="Calibri"/>
          <w:b/>
          <w:color w:val="231F20"/>
          <w:spacing w:val="6"/>
        </w:rPr>
        <w:t xml:space="preserve"> </w:t>
      </w:r>
      <w:r>
        <w:rPr>
          <w:rFonts w:ascii="Calibri"/>
          <w:b/>
          <w:color w:val="231F20"/>
        </w:rPr>
        <w:t>General</w:t>
      </w:r>
      <w:r>
        <w:rPr>
          <w:rFonts w:ascii="Calibri"/>
          <w:b/>
          <w:color w:val="231F20"/>
          <w:spacing w:val="7"/>
        </w:rPr>
        <w:t xml:space="preserve"> </w:t>
      </w:r>
      <w:r>
        <w:rPr>
          <w:rFonts w:ascii="Calibri"/>
          <w:b/>
          <w:color w:val="231F20"/>
          <w:spacing w:val="-2"/>
        </w:rPr>
        <w:t>Overview</w:t>
      </w:r>
    </w:p>
    <w:p w14:paraId="31F18B52" w14:textId="77777777" w:rsidR="00774B71" w:rsidRDefault="00000000">
      <w:pPr>
        <w:pStyle w:val="BodyText"/>
        <w:spacing w:before="197"/>
        <w:ind w:left="860" w:right="903"/>
        <w:rPr>
          <w:rFonts w:ascii="Calibri"/>
        </w:rPr>
      </w:pPr>
      <w:r>
        <w:rPr>
          <w:rFonts w:ascii="Calibri"/>
          <w:color w:val="231F20"/>
        </w:rPr>
        <w:t>Article VI (Section 6.1) of the Trust Agreement for the Washoe County, Nevada OPEB Trust Fund provides</w:t>
      </w:r>
      <w:r>
        <w:rPr>
          <w:rFonts w:ascii="Calibri"/>
          <w:color w:val="231F20"/>
          <w:spacing w:val="-4"/>
        </w:rPr>
        <w:t xml:space="preserve"> </w:t>
      </w:r>
      <w:r>
        <w:rPr>
          <w:rFonts w:ascii="Calibri"/>
          <w:color w:val="231F20"/>
        </w:rPr>
        <w:t>that</w:t>
      </w:r>
      <w:r>
        <w:rPr>
          <w:rFonts w:ascii="Calibri"/>
          <w:color w:val="231F20"/>
          <w:spacing w:val="-4"/>
        </w:rPr>
        <w:t xml:space="preserve"> </w:t>
      </w:r>
      <w:r>
        <w:rPr>
          <w:rFonts w:ascii="Calibri"/>
          <w:color w:val="231F20"/>
        </w:rPr>
        <w:t>the</w:t>
      </w:r>
      <w:r>
        <w:rPr>
          <w:rFonts w:ascii="Calibri"/>
          <w:color w:val="231F20"/>
          <w:spacing w:val="-3"/>
        </w:rPr>
        <w:t xml:space="preserve"> </w:t>
      </w:r>
      <w:r>
        <w:rPr>
          <w:rFonts w:ascii="Calibri"/>
          <w:color w:val="231F20"/>
        </w:rPr>
        <w:t>Trust</w:t>
      </w:r>
      <w:r>
        <w:rPr>
          <w:rFonts w:ascii="Calibri"/>
          <w:color w:val="231F20"/>
          <w:spacing w:val="-1"/>
        </w:rPr>
        <w:t xml:space="preserve"> </w:t>
      </w:r>
      <w:r>
        <w:rPr>
          <w:rFonts w:ascii="Calibri"/>
          <w:color w:val="231F20"/>
        </w:rPr>
        <w:t>shall</w:t>
      </w:r>
      <w:r>
        <w:rPr>
          <w:rFonts w:ascii="Calibri"/>
          <w:color w:val="231F20"/>
          <w:spacing w:val="-2"/>
        </w:rPr>
        <w:t xml:space="preserve"> </w:t>
      </w:r>
      <w:r>
        <w:rPr>
          <w:rFonts w:ascii="Calibri"/>
          <w:color w:val="231F20"/>
        </w:rPr>
        <w:t>be</w:t>
      </w:r>
      <w:r>
        <w:rPr>
          <w:rFonts w:ascii="Calibri"/>
          <w:color w:val="231F20"/>
          <w:spacing w:val="-1"/>
        </w:rPr>
        <w:t xml:space="preserve"> </w:t>
      </w:r>
      <w:r>
        <w:rPr>
          <w:rFonts w:ascii="Calibri"/>
          <w:color w:val="231F20"/>
        </w:rPr>
        <w:t>administered</w:t>
      </w:r>
      <w:r>
        <w:rPr>
          <w:rFonts w:ascii="Calibri"/>
          <w:color w:val="231F20"/>
          <w:spacing w:val="-5"/>
        </w:rPr>
        <w:t xml:space="preserve"> </w:t>
      </w:r>
      <w:r>
        <w:rPr>
          <w:rFonts w:ascii="Calibri"/>
          <w:color w:val="231F20"/>
        </w:rPr>
        <w:t>by</w:t>
      </w:r>
      <w:r>
        <w:rPr>
          <w:rFonts w:ascii="Calibri"/>
          <w:color w:val="231F20"/>
          <w:spacing w:val="-1"/>
        </w:rPr>
        <w:t xml:space="preserve"> </w:t>
      </w:r>
      <w:r>
        <w:rPr>
          <w:rFonts w:ascii="Calibri"/>
          <w:color w:val="231F20"/>
        </w:rPr>
        <w:t>three</w:t>
      </w:r>
      <w:r>
        <w:rPr>
          <w:rFonts w:ascii="Calibri"/>
          <w:color w:val="231F20"/>
          <w:spacing w:val="-3"/>
        </w:rPr>
        <w:t xml:space="preserve"> </w:t>
      </w:r>
      <w:r>
        <w:rPr>
          <w:rFonts w:ascii="Calibri"/>
          <w:color w:val="231F20"/>
        </w:rPr>
        <w:t>or</w:t>
      </w:r>
      <w:r>
        <w:rPr>
          <w:rFonts w:ascii="Calibri"/>
          <w:color w:val="231F20"/>
          <w:spacing w:val="-4"/>
        </w:rPr>
        <w:t xml:space="preserve"> </w:t>
      </w:r>
      <w:r>
        <w:rPr>
          <w:rFonts w:ascii="Calibri"/>
          <w:color w:val="231F20"/>
        </w:rPr>
        <w:t>more</w:t>
      </w:r>
      <w:r>
        <w:rPr>
          <w:rFonts w:ascii="Calibri"/>
          <w:color w:val="231F20"/>
          <w:spacing w:val="-2"/>
        </w:rPr>
        <w:t xml:space="preserve"> </w:t>
      </w:r>
      <w:r>
        <w:rPr>
          <w:rFonts w:ascii="Calibri"/>
          <w:color w:val="231F20"/>
        </w:rPr>
        <w:t>trustees</w:t>
      </w:r>
      <w:r>
        <w:rPr>
          <w:rFonts w:ascii="Calibri"/>
          <w:color w:val="231F20"/>
          <w:spacing w:val="-2"/>
        </w:rPr>
        <w:t xml:space="preserve"> </w:t>
      </w:r>
      <w:r>
        <w:rPr>
          <w:rFonts w:ascii="Calibri"/>
          <w:color w:val="231F20"/>
        </w:rPr>
        <w:t>who</w:t>
      </w:r>
      <w:r>
        <w:rPr>
          <w:rFonts w:ascii="Calibri"/>
          <w:color w:val="231F20"/>
          <w:spacing w:val="-1"/>
        </w:rPr>
        <w:t xml:space="preserve"> </w:t>
      </w:r>
      <w:r>
        <w:rPr>
          <w:rFonts w:ascii="Calibri"/>
          <w:color w:val="231F20"/>
        </w:rPr>
        <w:t>shall</w:t>
      </w:r>
      <w:r>
        <w:rPr>
          <w:rFonts w:ascii="Calibri"/>
          <w:color w:val="231F20"/>
          <w:spacing w:val="-5"/>
        </w:rPr>
        <w:t xml:space="preserve"> </w:t>
      </w:r>
      <w:r>
        <w:rPr>
          <w:rFonts w:ascii="Calibri"/>
          <w:color w:val="231F20"/>
        </w:rPr>
        <w:t>be</w:t>
      </w:r>
      <w:r>
        <w:rPr>
          <w:rFonts w:ascii="Calibri"/>
          <w:color w:val="231F20"/>
          <w:spacing w:val="-1"/>
        </w:rPr>
        <w:t xml:space="preserve"> </w:t>
      </w:r>
      <w:r>
        <w:rPr>
          <w:rFonts w:ascii="Calibri"/>
          <w:color w:val="231F20"/>
        </w:rPr>
        <w:t>appointed</w:t>
      </w:r>
      <w:r>
        <w:rPr>
          <w:rFonts w:ascii="Calibri"/>
          <w:color w:val="231F20"/>
          <w:spacing w:val="-3"/>
        </w:rPr>
        <w:t xml:space="preserve"> </w:t>
      </w:r>
      <w:r>
        <w:rPr>
          <w:rFonts w:ascii="Calibri"/>
          <w:color w:val="231F20"/>
        </w:rPr>
        <w:t>by</w:t>
      </w:r>
    </w:p>
    <w:p w14:paraId="1A7A99A4" w14:textId="77777777" w:rsidR="00774B71" w:rsidRDefault="00000000">
      <w:pPr>
        <w:pStyle w:val="BodyText"/>
        <w:ind w:left="860" w:right="890"/>
        <w:rPr>
          <w:rFonts w:ascii="Calibri"/>
        </w:rPr>
      </w:pPr>
      <w:r>
        <w:rPr>
          <w:rFonts w:ascii="Calibri"/>
          <w:color w:val="231F20"/>
        </w:rPr>
        <w:t>the</w:t>
      </w:r>
      <w:r>
        <w:rPr>
          <w:rFonts w:ascii="Calibri"/>
          <w:color w:val="231F20"/>
          <w:spacing w:val="-1"/>
        </w:rPr>
        <w:t xml:space="preserve"> </w:t>
      </w:r>
      <w:r>
        <w:rPr>
          <w:rFonts w:ascii="Calibri"/>
          <w:color w:val="231F20"/>
        </w:rPr>
        <w:t>Trust</w:t>
      </w:r>
      <w:r>
        <w:rPr>
          <w:rFonts w:ascii="Calibri"/>
          <w:color w:val="231F20"/>
          <w:spacing w:val="-4"/>
        </w:rPr>
        <w:t xml:space="preserve"> </w:t>
      </w:r>
      <w:r>
        <w:rPr>
          <w:rFonts w:ascii="Calibri"/>
          <w:color w:val="231F20"/>
        </w:rPr>
        <w:t>Sponsor's</w:t>
      </w:r>
      <w:r>
        <w:rPr>
          <w:rFonts w:ascii="Calibri"/>
          <w:color w:val="231F20"/>
          <w:spacing w:val="-2"/>
        </w:rPr>
        <w:t xml:space="preserve"> </w:t>
      </w:r>
      <w:r>
        <w:rPr>
          <w:rFonts w:ascii="Calibri"/>
          <w:color w:val="231F20"/>
        </w:rPr>
        <w:t>governing</w:t>
      </w:r>
      <w:r>
        <w:rPr>
          <w:rFonts w:ascii="Calibri"/>
          <w:color w:val="231F20"/>
          <w:spacing w:val="-2"/>
        </w:rPr>
        <w:t xml:space="preserve"> </w:t>
      </w:r>
      <w:r>
        <w:rPr>
          <w:rFonts w:ascii="Calibri"/>
          <w:color w:val="231F20"/>
        </w:rPr>
        <w:t>body</w:t>
      </w:r>
      <w:r>
        <w:rPr>
          <w:rFonts w:ascii="Calibri"/>
          <w:color w:val="231F20"/>
          <w:spacing w:val="-1"/>
        </w:rPr>
        <w:t xml:space="preserve"> </w:t>
      </w:r>
      <w:r>
        <w:rPr>
          <w:rFonts w:ascii="Calibri"/>
          <w:color w:val="231F20"/>
        </w:rPr>
        <w:t>(e.g.</w:t>
      </w:r>
      <w:r>
        <w:rPr>
          <w:rFonts w:ascii="Calibri"/>
          <w:color w:val="231F20"/>
          <w:spacing w:val="-2"/>
        </w:rPr>
        <w:t xml:space="preserve"> </w:t>
      </w:r>
      <w:r>
        <w:rPr>
          <w:rFonts w:ascii="Calibri"/>
          <w:color w:val="231F20"/>
        </w:rPr>
        <w:t>the</w:t>
      </w:r>
      <w:r>
        <w:rPr>
          <w:rFonts w:ascii="Calibri"/>
          <w:color w:val="231F20"/>
          <w:spacing w:val="-3"/>
        </w:rPr>
        <w:t xml:space="preserve"> </w:t>
      </w:r>
      <w:r>
        <w:rPr>
          <w:rFonts w:ascii="Calibri"/>
          <w:color w:val="231F20"/>
        </w:rPr>
        <w:t>Washoe County</w:t>
      </w:r>
      <w:r>
        <w:rPr>
          <w:rFonts w:ascii="Calibri"/>
          <w:color w:val="231F20"/>
          <w:spacing w:val="-3"/>
        </w:rPr>
        <w:t xml:space="preserve"> </w:t>
      </w:r>
      <w:r>
        <w:rPr>
          <w:rFonts w:ascii="Calibri"/>
          <w:color w:val="231F20"/>
        </w:rPr>
        <w:t>Board</w:t>
      </w:r>
      <w:r>
        <w:rPr>
          <w:rFonts w:ascii="Calibri"/>
          <w:color w:val="231F20"/>
          <w:spacing w:val="-5"/>
        </w:rPr>
        <w:t xml:space="preserve"> </w:t>
      </w:r>
      <w:r>
        <w:rPr>
          <w:rFonts w:ascii="Calibri"/>
          <w:color w:val="231F20"/>
        </w:rPr>
        <w:t>of</w:t>
      </w:r>
      <w:r>
        <w:rPr>
          <w:rFonts w:ascii="Calibri"/>
          <w:color w:val="231F20"/>
          <w:spacing w:val="-4"/>
        </w:rPr>
        <w:t xml:space="preserve"> </w:t>
      </w:r>
      <w:r>
        <w:rPr>
          <w:rFonts w:ascii="Calibri"/>
          <w:color w:val="231F20"/>
        </w:rPr>
        <w:t>County</w:t>
      </w:r>
      <w:r>
        <w:rPr>
          <w:rFonts w:ascii="Calibri"/>
          <w:color w:val="231F20"/>
          <w:spacing w:val="-1"/>
        </w:rPr>
        <w:t xml:space="preserve"> </w:t>
      </w:r>
      <w:r>
        <w:rPr>
          <w:rFonts w:ascii="Calibri"/>
          <w:color w:val="231F20"/>
        </w:rPr>
        <w:t>Commissioners)</w:t>
      </w:r>
      <w:r>
        <w:rPr>
          <w:rFonts w:ascii="Calibri"/>
          <w:color w:val="231F20"/>
          <w:spacing w:val="-5"/>
        </w:rPr>
        <w:t xml:space="preserve"> </w:t>
      </w:r>
      <w:r>
        <w:rPr>
          <w:rFonts w:ascii="Calibri"/>
          <w:color w:val="231F20"/>
        </w:rPr>
        <w:t>to</w:t>
      </w:r>
      <w:r>
        <w:rPr>
          <w:rFonts w:ascii="Calibri"/>
          <w:color w:val="231F20"/>
          <w:spacing w:val="-2"/>
        </w:rPr>
        <w:t xml:space="preserve"> </w:t>
      </w:r>
      <w:r>
        <w:rPr>
          <w:rFonts w:ascii="Calibri"/>
          <w:color w:val="231F20"/>
        </w:rPr>
        <w:t>act</w:t>
      </w:r>
      <w:r>
        <w:rPr>
          <w:rFonts w:ascii="Calibri"/>
          <w:color w:val="231F20"/>
          <w:spacing w:val="-1"/>
        </w:rPr>
        <w:t xml:space="preserve"> </w:t>
      </w:r>
      <w:r>
        <w:rPr>
          <w:rFonts w:ascii="Calibri"/>
          <w:color w:val="231F20"/>
        </w:rPr>
        <w:t>in</w:t>
      </w:r>
      <w:r>
        <w:rPr>
          <w:rFonts w:ascii="Calibri"/>
          <w:color w:val="231F20"/>
          <w:spacing w:val="-5"/>
        </w:rPr>
        <w:t xml:space="preserve"> </w:t>
      </w:r>
      <w:r>
        <w:rPr>
          <w:rFonts w:ascii="Calibri"/>
          <w:color w:val="231F20"/>
        </w:rPr>
        <w:t>a fiduciary capacity for the beneficiaries of the Trust, pursuant to NRS 287.017(2)(e) and NAC 287.788(1)(a).</w:t>
      </w:r>
      <w:r>
        <w:rPr>
          <w:rFonts w:ascii="Calibri"/>
          <w:color w:val="231F20"/>
          <w:spacing w:val="40"/>
        </w:rPr>
        <w:t xml:space="preserve"> </w:t>
      </w:r>
      <w:r>
        <w:rPr>
          <w:rFonts w:ascii="Calibri"/>
          <w:color w:val="231F20"/>
        </w:rPr>
        <w:t>Article VII enumerates the duties and powers of the trustees so appointed.</w:t>
      </w:r>
    </w:p>
    <w:p w14:paraId="6C64DBAD" w14:textId="77777777" w:rsidR="00774B71" w:rsidRDefault="00774B71">
      <w:pPr>
        <w:pStyle w:val="BodyText"/>
        <w:spacing w:before="1"/>
        <w:rPr>
          <w:rFonts w:ascii="Calibri"/>
        </w:rPr>
      </w:pPr>
    </w:p>
    <w:p w14:paraId="744C7767" w14:textId="77777777" w:rsidR="00774B71" w:rsidRDefault="00000000">
      <w:pPr>
        <w:pStyle w:val="BodyText"/>
        <w:ind w:left="860" w:right="903"/>
        <w:rPr>
          <w:rFonts w:ascii="Calibri"/>
        </w:rPr>
      </w:pPr>
      <w:r>
        <w:rPr>
          <w:rFonts w:ascii="Calibri"/>
          <w:color w:val="231F20"/>
        </w:rPr>
        <w:t>According</w:t>
      </w:r>
      <w:r>
        <w:rPr>
          <w:rFonts w:ascii="Calibri"/>
          <w:color w:val="231F20"/>
          <w:spacing w:val="-2"/>
        </w:rPr>
        <w:t xml:space="preserve"> </w:t>
      </w:r>
      <w:r>
        <w:rPr>
          <w:rFonts w:ascii="Calibri"/>
          <w:color w:val="231F20"/>
        </w:rPr>
        <w:t>to</w:t>
      </w:r>
      <w:r>
        <w:rPr>
          <w:rFonts w:ascii="Calibri"/>
          <w:color w:val="231F20"/>
          <w:spacing w:val="-1"/>
        </w:rPr>
        <w:t xml:space="preserve"> </w:t>
      </w:r>
      <w:r>
        <w:rPr>
          <w:rFonts w:ascii="Calibri"/>
          <w:color w:val="231F20"/>
        </w:rPr>
        <w:t>The</w:t>
      </w:r>
      <w:r>
        <w:rPr>
          <w:rFonts w:ascii="Calibri"/>
          <w:color w:val="231F20"/>
          <w:spacing w:val="-1"/>
        </w:rPr>
        <w:t xml:space="preserve"> </w:t>
      </w:r>
      <w:r>
        <w:rPr>
          <w:rFonts w:ascii="Calibri"/>
          <w:color w:val="231F20"/>
        </w:rPr>
        <w:t>New</w:t>
      </w:r>
      <w:r>
        <w:rPr>
          <w:rFonts w:ascii="Calibri"/>
          <w:color w:val="231F20"/>
          <w:spacing w:val="-3"/>
        </w:rPr>
        <w:t xml:space="preserve"> </w:t>
      </w:r>
      <w:r>
        <w:rPr>
          <w:rFonts w:ascii="Calibri"/>
          <w:color w:val="231F20"/>
        </w:rPr>
        <w:t>Palgrave</w:t>
      </w:r>
      <w:r>
        <w:rPr>
          <w:rFonts w:ascii="Calibri"/>
          <w:color w:val="231F20"/>
          <w:spacing w:val="-3"/>
        </w:rPr>
        <w:t xml:space="preserve"> </w:t>
      </w:r>
      <w:r>
        <w:rPr>
          <w:rFonts w:ascii="Calibri"/>
          <w:color w:val="231F20"/>
        </w:rPr>
        <w:t>Dictionary</w:t>
      </w:r>
      <w:r>
        <w:rPr>
          <w:rFonts w:ascii="Calibri"/>
          <w:color w:val="231F20"/>
          <w:spacing w:val="-1"/>
        </w:rPr>
        <w:t xml:space="preserve"> </w:t>
      </w:r>
      <w:r>
        <w:rPr>
          <w:rFonts w:ascii="Calibri"/>
          <w:color w:val="231F20"/>
        </w:rPr>
        <w:t>of</w:t>
      </w:r>
      <w:r>
        <w:rPr>
          <w:rFonts w:ascii="Calibri"/>
          <w:color w:val="231F20"/>
          <w:spacing w:val="-3"/>
        </w:rPr>
        <w:t xml:space="preserve"> </w:t>
      </w:r>
      <w:r>
        <w:rPr>
          <w:rFonts w:ascii="Calibri"/>
          <w:color w:val="231F20"/>
        </w:rPr>
        <w:t>Economics</w:t>
      </w:r>
      <w:r>
        <w:rPr>
          <w:rFonts w:ascii="Calibri"/>
          <w:color w:val="231F20"/>
          <w:spacing w:val="-2"/>
        </w:rPr>
        <w:t xml:space="preserve"> </w:t>
      </w:r>
      <w:r>
        <w:rPr>
          <w:rFonts w:ascii="Calibri"/>
          <w:color w:val="231F20"/>
        </w:rPr>
        <w:t>and</w:t>
      </w:r>
      <w:r>
        <w:rPr>
          <w:rFonts w:ascii="Calibri"/>
          <w:color w:val="231F20"/>
          <w:spacing w:val="-3"/>
        </w:rPr>
        <w:t xml:space="preserve"> </w:t>
      </w:r>
      <w:r>
        <w:rPr>
          <w:rFonts w:ascii="Calibri"/>
          <w:color w:val="231F20"/>
        </w:rPr>
        <w:t>the</w:t>
      </w:r>
      <w:r>
        <w:rPr>
          <w:rFonts w:ascii="Calibri"/>
          <w:color w:val="231F20"/>
          <w:spacing w:val="-3"/>
        </w:rPr>
        <w:t xml:space="preserve"> </w:t>
      </w:r>
      <w:r>
        <w:rPr>
          <w:rFonts w:ascii="Calibri"/>
          <w:color w:val="231F20"/>
        </w:rPr>
        <w:t>Law,</w:t>
      </w:r>
      <w:r>
        <w:rPr>
          <w:rFonts w:ascii="Calibri"/>
          <w:color w:val="231F20"/>
          <w:spacing w:val="-3"/>
        </w:rPr>
        <w:t xml:space="preserve"> </w:t>
      </w:r>
      <w:r>
        <w:rPr>
          <w:rFonts w:ascii="Calibri"/>
          <w:color w:val="231F20"/>
        </w:rPr>
        <w:t>fiduciary</w:t>
      </w:r>
      <w:r>
        <w:rPr>
          <w:rFonts w:ascii="Calibri"/>
          <w:color w:val="231F20"/>
          <w:spacing w:val="-3"/>
        </w:rPr>
        <w:t xml:space="preserve"> </w:t>
      </w:r>
      <w:r>
        <w:rPr>
          <w:rFonts w:ascii="Calibri"/>
          <w:color w:val="231F20"/>
        </w:rPr>
        <w:t>duties</w:t>
      </w:r>
      <w:r>
        <w:rPr>
          <w:rFonts w:ascii="Calibri"/>
          <w:color w:val="231F20"/>
          <w:spacing w:val="-3"/>
        </w:rPr>
        <w:t xml:space="preserve"> </w:t>
      </w:r>
      <w:r>
        <w:rPr>
          <w:rFonts w:ascii="Calibri"/>
          <w:color w:val="231F20"/>
        </w:rPr>
        <w:t>fall</w:t>
      </w:r>
      <w:r>
        <w:rPr>
          <w:rFonts w:ascii="Calibri"/>
          <w:color w:val="231F20"/>
          <w:spacing w:val="-3"/>
        </w:rPr>
        <w:t xml:space="preserve"> </w:t>
      </w:r>
      <w:r>
        <w:rPr>
          <w:rFonts w:ascii="Calibri"/>
          <w:color w:val="231F20"/>
        </w:rPr>
        <w:t>into</w:t>
      </w:r>
      <w:r>
        <w:rPr>
          <w:rFonts w:ascii="Calibri"/>
          <w:color w:val="231F20"/>
          <w:spacing w:val="-3"/>
        </w:rPr>
        <w:t xml:space="preserve"> </w:t>
      </w:r>
      <w:r>
        <w:rPr>
          <w:rFonts w:ascii="Calibri"/>
          <w:color w:val="231F20"/>
        </w:rPr>
        <w:t>two</w:t>
      </w:r>
      <w:r>
        <w:rPr>
          <w:rFonts w:ascii="Calibri"/>
          <w:color w:val="231F20"/>
          <w:spacing w:val="-1"/>
        </w:rPr>
        <w:t xml:space="preserve"> </w:t>
      </w:r>
      <w:r>
        <w:rPr>
          <w:rFonts w:ascii="Calibri"/>
          <w:color w:val="231F20"/>
        </w:rPr>
        <w:t xml:space="preserve">broad categories: the duty of loyalty and the duty of care. The discussion below is excerpted largely from the document "ERISA Fiduciary Responsibilities </w:t>
      </w:r>
      <w:r>
        <w:rPr>
          <w:rFonts w:ascii="Calibri"/>
          <w:color w:val="231F20"/>
          <w:w w:val="130"/>
        </w:rPr>
        <w:t>-</w:t>
      </w:r>
      <w:r>
        <w:rPr>
          <w:rFonts w:ascii="Calibri"/>
          <w:color w:val="231F20"/>
          <w:spacing w:val="-6"/>
          <w:w w:val="130"/>
        </w:rPr>
        <w:t xml:space="preserve"> </w:t>
      </w:r>
      <w:r>
        <w:rPr>
          <w:rFonts w:ascii="Calibri"/>
          <w:color w:val="231F20"/>
        </w:rPr>
        <w:t xml:space="preserve">A Primer for Plan Sponsors" by Abigail B. Pancoast. (The full document can be found at: </w:t>
      </w:r>
      <w:hyperlink r:id="rId13">
        <w:r>
          <w:rPr>
            <w:rFonts w:ascii="Calibri"/>
            <w:color w:val="3953A4"/>
            <w:u w:val="single" w:color="3953A4"/>
          </w:rPr>
          <w:t>http://www.pfslink.com/wp-content/uploads/2012/03/Lincoln-</w:t>
        </w:r>
      </w:hyperlink>
      <w:r>
        <w:rPr>
          <w:rFonts w:ascii="Calibri"/>
          <w:color w:val="3953A4"/>
        </w:rPr>
        <w:t xml:space="preserve"> </w:t>
      </w:r>
      <w:r>
        <w:rPr>
          <w:rFonts w:ascii="Calibri"/>
          <w:color w:val="3953A4"/>
          <w:u w:val="single" w:color="3953A4"/>
        </w:rPr>
        <w:t>Whitepaper.pdf</w:t>
      </w:r>
      <w:r>
        <w:rPr>
          <w:rFonts w:ascii="Calibri"/>
          <w:color w:val="231F20"/>
        </w:rPr>
        <w:t>.) It is important to note</w:t>
      </w:r>
      <w:r>
        <w:rPr>
          <w:rFonts w:ascii="Calibri"/>
          <w:color w:val="231F20"/>
          <w:spacing w:val="-2"/>
        </w:rPr>
        <w:t xml:space="preserve"> </w:t>
      </w:r>
      <w:r>
        <w:rPr>
          <w:rFonts w:ascii="Calibri"/>
          <w:color w:val="231F20"/>
        </w:rPr>
        <w:t>that although</w:t>
      </w:r>
      <w:r>
        <w:rPr>
          <w:rFonts w:ascii="Calibri"/>
          <w:color w:val="231F20"/>
          <w:spacing w:val="-3"/>
        </w:rPr>
        <w:t xml:space="preserve"> </w:t>
      </w:r>
      <w:r>
        <w:rPr>
          <w:rFonts w:ascii="Calibri"/>
          <w:color w:val="231F20"/>
        </w:rPr>
        <w:t>Washoe County</w:t>
      </w:r>
      <w:r>
        <w:rPr>
          <w:rFonts w:ascii="Calibri"/>
          <w:color w:val="231F20"/>
          <w:spacing w:val="-1"/>
        </w:rPr>
        <w:t xml:space="preserve"> </w:t>
      </w:r>
      <w:r>
        <w:rPr>
          <w:rFonts w:ascii="Calibri"/>
          <w:color w:val="231F20"/>
        </w:rPr>
        <w:t>is exempt</w:t>
      </w:r>
      <w:r>
        <w:rPr>
          <w:rFonts w:ascii="Calibri"/>
          <w:color w:val="231F20"/>
          <w:spacing w:val="-2"/>
        </w:rPr>
        <w:t xml:space="preserve"> </w:t>
      </w:r>
      <w:r>
        <w:rPr>
          <w:rFonts w:ascii="Calibri"/>
          <w:color w:val="231F20"/>
        </w:rPr>
        <w:t>from</w:t>
      </w:r>
      <w:r>
        <w:rPr>
          <w:rFonts w:ascii="Calibri"/>
          <w:color w:val="231F20"/>
          <w:spacing w:val="-1"/>
        </w:rPr>
        <w:t xml:space="preserve"> </w:t>
      </w:r>
      <w:r>
        <w:rPr>
          <w:rFonts w:ascii="Calibri"/>
          <w:color w:val="231F20"/>
        </w:rPr>
        <w:t>ERISA provisions, the</w:t>
      </w:r>
      <w:r>
        <w:rPr>
          <w:rFonts w:ascii="Calibri"/>
          <w:color w:val="231F20"/>
          <w:spacing w:val="-2"/>
        </w:rPr>
        <w:t xml:space="preserve"> </w:t>
      </w:r>
      <w:r>
        <w:rPr>
          <w:rFonts w:ascii="Calibri"/>
          <w:color w:val="231F20"/>
        </w:rPr>
        <w:t>discussion</w:t>
      </w:r>
      <w:r>
        <w:rPr>
          <w:rFonts w:ascii="Calibri"/>
          <w:color w:val="231F20"/>
          <w:spacing w:val="-3"/>
        </w:rPr>
        <w:t xml:space="preserve"> </w:t>
      </w:r>
      <w:r>
        <w:rPr>
          <w:rFonts w:ascii="Calibri"/>
          <w:color w:val="231F20"/>
        </w:rPr>
        <w:t>of</w:t>
      </w:r>
      <w:r>
        <w:rPr>
          <w:rFonts w:ascii="Calibri"/>
          <w:color w:val="231F20"/>
          <w:spacing w:val="-3"/>
        </w:rPr>
        <w:t xml:space="preserve"> </w:t>
      </w:r>
      <w:r>
        <w:rPr>
          <w:rFonts w:ascii="Calibri"/>
          <w:color w:val="231F20"/>
        </w:rPr>
        <w:t>fiduciary</w:t>
      </w:r>
      <w:r>
        <w:rPr>
          <w:rFonts w:ascii="Calibri"/>
          <w:color w:val="231F20"/>
          <w:spacing w:val="-3"/>
        </w:rPr>
        <w:t xml:space="preserve"> </w:t>
      </w:r>
      <w:r>
        <w:rPr>
          <w:rFonts w:ascii="Calibri"/>
          <w:color w:val="231F20"/>
        </w:rPr>
        <w:t>responsibilities</w:t>
      </w:r>
      <w:r>
        <w:rPr>
          <w:rFonts w:ascii="Calibri"/>
          <w:color w:val="231F20"/>
          <w:spacing w:val="-4"/>
        </w:rPr>
        <w:t xml:space="preserve"> </w:t>
      </w:r>
      <w:r>
        <w:rPr>
          <w:rFonts w:ascii="Calibri"/>
          <w:color w:val="231F20"/>
        </w:rPr>
        <w:t>contained</w:t>
      </w:r>
      <w:r>
        <w:rPr>
          <w:rFonts w:ascii="Calibri"/>
          <w:color w:val="231F20"/>
          <w:spacing w:val="-3"/>
        </w:rPr>
        <w:t xml:space="preserve"> </w:t>
      </w:r>
      <w:r>
        <w:rPr>
          <w:rFonts w:ascii="Calibri"/>
          <w:color w:val="231F20"/>
        </w:rPr>
        <w:t>in</w:t>
      </w:r>
      <w:r>
        <w:rPr>
          <w:rFonts w:ascii="Calibri"/>
          <w:color w:val="231F20"/>
          <w:spacing w:val="-6"/>
        </w:rPr>
        <w:t xml:space="preserve"> </w:t>
      </w:r>
      <w:r>
        <w:rPr>
          <w:rFonts w:ascii="Calibri"/>
          <w:color w:val="231F20"/>
        </w:rPr>
        <w:t>the</w:t>
      </w:r>
      <w:r>
        <w:rPr>
          <w:rFonts w:ascii="Calibri"/>
          <w:color w:val="231F20"/>
          <w:spacing w:val="-2"/>
        </w:rPr>
        <w:t xml:space="preserve"> </w:t>
      </w:r>
      <w:r>
        <w:rPr>
          <w:rFonts w:ascii="Calibri"/>
          <w:color w:val="231F20"/>
        </w:rPr>
        <w:t>referenced</w:t>
      </w:r>
      <w:r>
        <w:rPr>
          <w:rFonts w:ascii="Calibri"/>
          <w:color w:val="231F20"/>
          <w:spacing w:val="-2"/>
        </w:rPr>
        <w:t xml:space="preserve"> </w:t>
      </w:r>
      <w:r>
        <w:rPr>
          <w:rFonts w:ascii="Calibri"/>
          <w:color w:val="231F20"/>
        </w:rPr>
        <w:t>document</w:t>
      </w:r>
      <w:r>
        <w:rPr>
          <w:rFonts w:ascii="Calibri"/>
          <w:color w:val="231F20"/>
          <w:spacing w:val="-4"/>
        </w:rPr>
        <w:t xml:space="preserve"> </w:t>
      </w:r>
      <w:r>
        <w:rPr>
          <w:rFonts w:ascii="Calibri"/>
          <w:color w:val="231F20"/>
        </w:rPr>
        <w:t>provides</w:t>
      </w:r>
      <w:r>
        <w:rPr>
          <w:rFonts w:ascii="Calibri"/>
          <w:color w:val="231F20"/>
          <w:spacing w:val="-4"/>
        </w:rPr>
        <w:t xml:space="preserve"> </w:t>
      </w:r>
      <w:r>
        <w:rPr>
          <w:rFonts w:ascii="Calibri"/>
          <w:color w:val="231F20"/>
        </w:rPr>
        <w:t>pertinent</w:t>
      </w:r>
      <w:r>
        <w:rPr>
          <w:rFonts w:ascii="Calibri"/>
          <w:color w:val="231F20"/>
          <w:spacing w:val="-2"/>
        </w:rPr>
        <w:t xml:space="preserve"> </w:t>
      </w:r>
      <w:r>
        <w:rPr>
          <w:rFonts w:ascii="Calibri"/>
          <w:color w:val="231F20"/>
        </w:rPr>
        <w:t>and useful</w:t>
      </w:r>
      <w:r>
        <w:rPr>
          <w:rFonts w:ascii="Calibri"/>
          <w:color w:val="231F20"/>
          <w:spacing w:val="40"/>
        </w:rPr>
        <w:t xml:space="preserve"> </w:t>
      </w:r>
      <w:r>
        <w:rPr>
          <w:rFonts w:ascii="Calibri"/>
          <w:color w:val="231F20"/>
        </w:rPr>
        <w:t>guidance for the trustees of the Washoe County, Nevada OPEB Trust Fund.</w:t>
      </w:r>
    </w:p>
    <w:p w14:paraId="348D987D" w14:textId="77777777" w:rsidR="00774B71" w:rsidRDefault="00774B71">
      <w:pPr>
        <w:pStyle w:val="BodyText"/>
        <w:rPr>
          <w:rFonts w:ascii="Calibri"/>
        </w:rPr>
      </w:pPr>
    </w:p>
    <w:p w14:paraId="371FC6CE" w14:textId="77777777" w:rsidR="00774B71" w:rsidRDefault="00774B71">
      <w:pPr>
        <w:pStyle w:val="BodyText"/>
        <w:spacing w:before="2"/>
        <w:rPr>
          <w:rFonts w:ascii="Calibri"/>
        </w:rPr>
      </w:pPr>
    </w:p>
    <w:p w14:paraId="591AAD0B" w14:textId="77777777" w:rsidR="00774B71" w:rsidRDefault="00000000">
      <w:pPr>
        <w:pStyle w:val="ListParagraph"/>
        <w:numPr>
          <w:ilvl w:val="0"/>
          <w:numId w:val="25"/>
        </w:numPr>
        <w:tabs>
          <w:tab w:val="left" w:pos="1579"/>
        </w:tabs>
        <w:spacing w:before="1" w:line="237" w:lineRule="auto"/>
        <w:ind w:right="872"/>
      </w:pPr>
      <w:r>
        <w:rPr>
          <w:b/>
          <w:color w:val="231F20"/>
        </w:rPr>
        <w:t>Duty</w:t>
      </w:r>
      <w:r>
        <w:rPr>
          <w:b/>
          <w:color w:val="231F20"/>
          <w:spacing w:val="-1"/>
        </w:rPr>
        <w:t xml:space="preserve"> </w:t>
      </w:r>
      <w:r>
        <w:rPr>
          <w:b/>
          <w:color w:val="231F20"/>
        </w:rPr>
        <w:t>of</w:t>
      </w:r>
      <w:r>
        <w:rPr>
          <w:b/>
          <w:color w:val="231F20"/>
          <w:spacing w:val="-4"/>
        </w:rPr>
        <w:t xml:space="preserve"> </w:t>
      </w:r>
      <w:r>
        <w:rPr>
          <w:b/>
          <w:color w:val="231F20"/>
        </w:rPr>
        <w:t>loyalty</w:t>
      </w:r>
      <w:r>
        <w:rPr>
          <w:b/>
          <w:color w:val="231F20"/>
          <w:spacing w:val="-4"/>
        </w:rPr>
        <w:t xml:space="preserve"> </w:t>
      </w:r>
      <w:r>
        <w:rPr>
          <w:color w:val="231F20"/>
          <w:w w:val="135"/>
        </w:rPr>
        <w:t>-</w:t>
      </w:r>
      <w:r>
        <w:rPr>
          <w:color w:val="231F20"/>
          <w:spacing w:val="-18"/>
          <w:w w:val="135"/>
        </w:rPr>
        <w:t xml:space="preserve"> </w:t>
      </w:r>
      <w:r>
        <w:rPr>
          <w:color w:val="231F20"/>
        </w:rPr>
        <w:t>The</w:t>
      </w:r>
      <w:r>
        <w:rPr>
          <w:color w:val="231F20"/>
          <w:spacing w:val="-1"/>
        </w:rPr>
        <w:t xml:space="preserve"> </w:t>
      </w:r>
      <w:r>
        <w:rPr>
          <w:color w:val="231F20"/>
        </w:rPr>
        <w:t>obligation</w:t>
      </w:r>
      <w:r>
        <w:rPr>
          <w:color w:val="231F20"/>
          <w:spacing w:val="-1"/>
        </w:rPr>
        <w:t xml:space="preserve"> </w:t>
      </w:r>
      <w:r>
        <w:rPr>
          <w:color w:val="231F20"/>
        </w:rPr>
        <w:t>to act</w:t>
      </w:r>
      <w:r>
        <w:rPr>
          <w:color w:val="231F20"/>
          <w:spacing w:val="-1"/>
        </w:rPr>
        <w:t xml:space="preserve"> </w:t>
      </w:r>
      <w:r>
        <w:rPr>
          <w:color w:val="231F20"/>
        </w:rPr>
        <w:t>solely in</w:t>
      </w:r>
      <w:r>
        <w:rPr>
          <w:color w:val="231F20"/>
          <w:spacing w:val="-1"/>
        </w:rPr>
        <w:t xml:space="preserve"> </w:t>
      </w:r>
      <w:r>
        <w:rPr>
          <w:color w:val="231F20"/>
        </w:rPr>
        <w:t>the interest</w:t>
      </w:r>
      <w:r>
        <w:rPr>
          <w:color w:val="231F20"/>
          <w:spacing w:val="-3"/>
        </w:rPr>
        <w:t xml:space="preserve"> </w:t>
      </w:r>
      <w:r>
        <w:rPr>
          <w:color w:val="231F20"/>
        </w:rPr>
        <w:t>of plan</w:t>
      </w:r>
      <w:r>
        <w:rPr>
          <w:color w:val="231F20"/>
          <w:spacing w:val="-1"/>
        </w:rPr>
        <w:t xml:space="preserve"> </w:t>
      </w:r>
      <w:r>
        <w:rPr>
          <w:color w:val="231F20"/>
        </w:rPr>
        <w:t>participants</w:t>
      </w:r>
      <w:r>
        <w:rPr>
          <w:color w:val="231F20"/>
          <w:spacing w:val="-1"/>
        </w:rPr>
        <w:t xml:space="preserve"> </w:t>
      </w:r>
      <w:r>
        <w:rPr>
          <w:color w:val="231F20"/>
        </w:rPr>
        <w:t>and</w:t>
      </w:r>
      <w:r>
        <w:rPr>
          <w:color w:val="231F20"/>
          <w:spacing w:val="-1"/>
        </w:rPr>
        <w:t xml:space="preserve"> </w:t>
      </w:r>
      <w:r>
        <w:rPr>
          <w:color w:val="231F20"/>
        </w:rPr>
        <w:t>beneficiaries with the exclusive purpose of providing benefits to them and paying reasonable plan expenses.</w:t>
      </w:r>
    </w:p>
    <w:p w14:paraId="6F6D6186" w14:textId="77777777" w:rsidR="00774B71" w:rsidRDefault="00774B71">
      <w:pPr>
        <w:pStyle w:val="BodyText"/>
        <w:spacing w:before="1"/>
        <w:rPr>
          <w:rFonts w:ascii="Calibri"/>
        </w:rPr>
      </w:pPr>
    </w:p>
    <w:p w14:paraId="52434C69" w14:textId="77777777" w:rsidR="00774B71" w:rsidRDefault="00000000">
      <w:pPr>
        <w:pStyle w:val="BodyText"/>
        <w:ind w:left="1579" w:right="857"/>
        <w:rPr>
          <w:rFonts w:ascii="Calibri"/>
        </w:rPr>
      </w:pPr>
      <w:r>
        <w:rPr>
          <w:rFonts w:ascii="Calibri"/>
          <w:color w:val="231F20"/>
        </w:rPr>
        <w:t>The duty of loyalty is a command to avoid conflicts of interest and self-dealing.</w:t>
      </w:r>
      <w:r>
        <w:rPr>
          <w:rFonts w:ascii="Calibri"/>
          <w:color w:val="231F20"/>
          <w:spacing w:val="40"/>
        </w:rPr>
        <w:t xml:space="preserve"> </w:t>
      </w:r>
      <w:r>
        <w:rPr>
          <w:rFonts w:ascii="Calibri"/>
          <w:color w:val="231F20"/>
        </w:rPr>
        <w:t>It means that fiduciary decisions must be made without favoring the interests of the fiduciary or any other third</w:t>
      </w:r>
      <w:r>
        <w:rPr>
          <w:rFonts w:ascii="Calibri"/>
          <w:color w:val="231F20"/>
          <w:spacing w:val="-2"/>
        </w:rPr>
        <w:t xml:space="preserve"> </w:t>
      </w:r>
      <w:r>
        <w:rPr>
          <w:rFonts w:ascii="Calibri"/>
          <w:color w:val="231F20"/>
        </w:rPr>
        <w:t>party</w:t>
      </w:r>
      <w:r>
        <w:rPr>
          <w:rFonts w:ascii="Calibri"/>
          <w:color w:val="231F20"/>
          <w:spacing w:val="-3"/>
        </w:rPr>
        <w:t xml:space="preserve"> </w:t>
      </w:r>
      <w:r>
        <w:rPr>
          <w:rFonts w:ascii="Calibri"/>
          <w:color w:val="231F20"/>
        </w:rPr>
        <w:t>over</w:t>
      </w:r>
      <w:r>
        <w:rPr>
          <w:rFonts w:ascii="Calibri"/>
          <w:color w:val="231F20"/>
          <w:spacing w:val="-4"/>
        </w:rPr>
        <w:t xml:space="preserve"> </w:t>
      </w:r>
      <w:r>
        <w:rPr>
          <w:rFonts w:ascii="Calibri"/>
          <w:color w:val="231F20"/>
        </w:rPr>
        <w:t>the</w:t>
      </w:r>
      <w:r>
        <w:rPr>
          <w:rFonts w:ascii="Calibri"/>
          <w:color w:val="231F20"/>
          <w:spacing w:val="-2"/>
        </w:rPr>
        <w:t xml:space="preserve"> </w:t>
      </w:r>
      <w:r>
        <w:rPr>
          <w:rFonts w:ascii="Calibri"/>
          <w:color w:val="231F20"/>
        </w:rPr>
        <w:t>interests</w:t>
      </w:r>
      <w:r>
        <w:rPr>
          <w:rFonts w:ascii="Calibri"/>
          <w:color w:val="231F20"/>
          <w:spacing w:val="-2"/>
        </w:rPr>
        <w:t xml:space="preserve"> </w:t>
      </w:r>
      <w:r>
        <w:rPr>
          <w:rFonts w:ascii="Calibri"/>
          <w:color w:val="231F20"/>
        </w:rPr>
        <w:t>of</w:t>
      </w:r>
      <w:r>
        <w:rPr>
          <w:rFonts w:ascii="Calibri"/>
          <w:color w:val="231F20"/>
          <w:spacing w:val="-4"/>
        </w:rPr>
        <w:t xml:space="preserve"> </w:t>
      </w:r>
      <w:r>
        <w:rPr>
          <w:rFonts w:ascii="Calibri"/>
          <w:color w:val="231F20"/>
        </w:rPr>
        <w:t>participants</w:t>
      </w:r>
      <w:r>
        <w:rPr>
          <w:rFonts w:ascii="Calibri"/>
          <w:color w:val="231F20"/>
          <w:spacing w:val="-4"/>
        </w:rPr>
        <w:t xml:space="preserve"> </w:t>
      </w:r>
      <w:r>
        <w:rPr>
          <w:rFonts w:ascii="Calibri"/>
          <w:color w:val="231F20"/>
        </w:rPr>
        <w:t>and</w:t>
      </w:r>
      <w:r>
        <w:rPr>
          <w:rFonts w:ascii="Calibri"/>
          <w:color w:val="231F20"/>
          <w:spacing w:val="-2"/>
        </w:rPr>
        <w:t xml:space="preserve"> </w:t>
      </w:r>
      <w:r>
        <w:rPr>
          <w:rFonts w:ascii="Calibri"/>
          <w:color w:val="231F20"/>
        </w:rPr>
        <w:t>beneficiaries.</w:t>
      </w:r>
      <w:r>
        <w:rPr>
          <w:rFonts w:ascii="Calibri"/>
          <w:color w:val="231F20"/>
          <w:spacing w:val="40"/>
        </w:rPr>
        <w:t xml:space="preserve"> </w:t>
      </w:r>
      <w:r>
        <w:rPr>
          <w:rFonts w:ascii="Calibri"/>
          <w:color w:val="231F20"/>
        </w:rPr>
        <w:t>However,</w:t>
      </w:r>
      <w:r>
        <w:rPr>
          <w:rFonts w:ascii="Calibri"/>
          <w:color w:val="231F20"/>
          <w:spacing w:val="-2"/>
        </w:rPr>
        <w:t xml:space="preserve"> </w:t>
      </w:r>
      <w:r>
        <w:rPr>
          <w:rFonts w:ascii="Calibri"/>
          <w:color w:val="231F20"/>
        </w:rPr>
        <w:t>plan</w:t>
      </w:r>
      <w:r>
        <w:rPr>
          <w:rFonts w:ascii="Calibri"/>
          <w:color w:val="231F20"/>
          <w:spacing w:val="-3"/>
        </w:rPr>
        <w:t xml:space="preserve"> </w:t>
      </w:r>
      <w:r>
        <w:rPr>
          <w:rFonts w:ascii="Calibri"/>
          <w:color w:val="231F20"/>
        </w:rPr>
        <w:t>fiduciaries</w:t>
      </w:r>
      <w:r>
        <w:rPr>
          <w:rFonts w:ascii="Calibri"/>
          <w:color w:val="231F20"/>
          <w:spacing w:val="-2"/>
        </w:rPr>
        <w:t xml:space="preserve"> </w:t>
      </w:r>
      <w:r>
        <w:rPr>
          <w:rFonts w:ascii="Calibri"/>
          <w:color w:val="231F20"/>
        </w:rPr>
        <w:t>are</w:t>
      </w:r>
      <w:r>
        <w:rPr>
          <w:rFonts w:ascii="Calibri"/>
          <w:color w:val="231F20"/>
          <w:spacing w:val="-3"/>
        </w:rPr>
        <w:t xml:space="preserve"> </w:t>
      </w:r>
      <w:r>
        <w:rPr>
          <w:rFonts w:ascii="Calibri"/>
          <w:color w:val="231F20"/>
        </w:rPr>
        <w:t>not prohibited from taking actions that incidentally benefit the employer so long as the duty of loyalty standard is otherwise met.</w:t>
      </w:r>
      <w:r>
        <w:rPr>
          <w:rFonts w:ascii="Calibri"/>
          <w:color w:val="231F20"/>
          <w:spacing w:val="40"/>
        </w:rPr>
        <w:t xml:space="preserve"> </w:t>
      </w:r>
      <w:r>
        <w:rPr>
          <w:rFonts w:ascii="Calibri"/>
          <w:color w:val="231F20"/>
        </w:rPr>
        <w:t>This duty also places an affirmative obligation on plan fiduciaries to pay only reasonable expenses from the plan.</w:t>
      </w:r>
    </w:p>
    <w:p w14:paraId="7AD7465C" w14:textId="77777777" w:rsidR="00774B71" w:rsidRDefault="00774B71">
      <w:pPr>
        <w:pStyle w:val="BodyText"/>
        <w:spacing w:before="1"/>
        <w:rPr>
          <w:rFonts w:ascii="Calibri"/>
        </w:rPr>
      </w:pPr>
    </w:p>
    <w:p w14:paraId="2FB33F0B" w14:textId="77777777" w:rsidR="00774B71" w:rsidRDefault="00000000">
      <w:pPr>
        <w:pStyle w:val="ListParagraph"/>
        <w:numPr>
          <w:ilvl w:val="0"/>
          <w:numId w:val="25"/>
        </w:numPr>
        <w:tabs>
          <w:tab w:val="left" w:pos="1579"/>
        </w:tabs>
        <w:ind w:right="939"/>
      </w:pPr>
      <w:r>
        <w:rPr>
          <w:b/>
          <w:color w:val="231F20"/>
        </w:rPr>
        <w:t>Duty</w:t>
      </w:r>
      <w:r>
        <w:rPr>
          <w:b/>
          <w:color w:val="231F20"/>
          <w:spacing w:val="-1"/>
        </w:rPr>
        <w:t xml:space="preserve"> </w:t>
      </w:r>
      <w:r>
        <w:rPr>
          <w:b/>
          <w:color w:val="231F20"/>
        </w:rPr>
        <w:t>of</w:t>
      </w:r>
      <w:r>
        <w:rPr>
          <w:b/>
          <w:color w:val="231F20"/>
          <w:spacing w:val="-3"/>
        </w:rPr>
        <w:t xml:space="preserve"> </w:t>
      </w:r>
      <w:r>
        <w:rPr>
          <w:b/>
          <w:color w:val="231F20"/>
        </w:rPr>
        <w:t>care</w:t>
      </w:r>
      <w:r>
        <w:rPr>
          <w:b/>
          <w:color w:val="231F20"/>
          <w:spacing w:val="-4"/>
        </w:rPr>
        <w:t xml:space="preserve"> </w:t>
      </w:r>
      <w:r>
        <w:rPr>
          <w:b/>
          <w:color w:val="231F20"/>
        </w:rPr>
        <w:t>/ prudence</w:t>
      </w:r>
      <w:r>
        <w:rPr>
          <w:b/>
          <w:color w:val="231F20"/>
          <w:spacing w:val="-2"/>
        </w:rPr>
        <w:t xml:space="preserve"> </w:t>
      </w:r>
      <w:r>
        <w:rPr>
          <w:color w:val="231F20"/>
          <w:w w:val="135"/>
        </w:rPr>
        <w:t>-</w:t>
      </w:r>
      <w:r>
        <w:rPr>
          <w:color w:val="231F20"/>
          <w:spacing w:val="-22"/>
          <w:w w:val="135"/>
        </w:rPr>
        <w:t xml:space="preserve"> </w:t>
      </w:r>
      <w:r>
        <w:rPr>
          <w:color w:val="231F20"/>
        </w:rPr>
        <w:t>The obligation</w:t>
      </w:r>
      <w:r>
        <w:rPr>
          <w:color w:val="231F20"/>
          <w:spacing w:val="-1"/>
        </w:rPr>
        <w:t xml:space="preserve"> </w:t>
      </w:r>
      <w:r>
        <w:rPr>
          <w:color w:val="231F20"/>
        </w:rPr>
        <w:t>to</w:t>
      </w:r>
      <w:r>
        <w:rPr>
          <w:color w:val="231F20"/>
          <w:spacing w:val="-2"/>
        </w:rPr>
        <w:t xml:space="preserve"> </w:t>
      </w:r>
      <w:r>
        <w:rPr>
          <w:color w:val="231F20"/>
        </w:rPr>
        <w:t>act prudently in</w:t>
      </w:r>
      <w:r>
        <w:rPr>
          <w:color w:val="231F20"/>
          <w:spacing w:val="-1"/>
        </w:rPr>
        <w:t xml:space="preserve"> </w:t>
      </w:r>
      <w:r>
        <w:rPr>
          <w:color w:val="231F20"/>
        </w:rPr>
        <w:t>exercising</w:t>
      </w:r>
      <w:r>
        <w:rPr>
          <w:color w:val="231F20"/>
          <w:spacing w:val="-1"/>
        </w:rPr>
        <w:t xml:space="preserve"> </w:t>
      </w:r>
      <w:r>
        <w:rPr>
          <w:color w:val="231F20"/>
        </w:rPr>
        <w:t>power</w:t>
      </w:r>
      <w:r>
        <w:rPr>
          <w:color w:val="231F20"/>
          <w:spacing w:val="-3"/>
        </w:rPr>
        <w:t xml:space="preserve"> </w:t>
      </w:r>
      <w:r>
        <w:rPr>
          <w:color w:val="231F20"/>
        </w:rPr>
        <w:t>or</w:t>
      </w:r>
      <w:r>
        <w:rPr>
          <w:color w:val="231F20"/>
          <w:spacing w:val="-4"/>
        </w:rPr>
        <w:t xml:space="preserve"> </w:t>
      </w:r>
      <w:r>
        <w:rPr>
          <w:color w:val="231F20"/>
        </w:rPr>
        <w:t>discretion</w:t>
      </w:r>
      <w:r>
        <w:rPr>
          <w:color w:val="231F20"/>
          <w:spacing w:val="-2"/>
        </w:rPr>
        <w:t xml:space="preserve"> </w:t>
      </w:r>
      <w:r>
        <w:rPr>
          <w:color w:val="231F20"/>
        </w:rPr>
        <w:t>over the interests that are the subject of the fiduciary relationship.</w:t>
      </w:r>
      <w:r>
        <w:rPr>
          <w:color w:val="231F20"/>
          <w:spacing w:val="40"/>
        </w:rPr>
        <w:t xml:space="preserve"> </w:t>
      </w:r>
      <w:r>
        <w:rPr>
          <w:color w:val="231F20"/>
        </w:rPr>
        <w:t>The general standard is that a trustee should act in a way that a reasonable or prudent person acts in a similar situation or in the conduct of their own affairs.</w:t>
      </w:r>
    </w:p>
    <w:p w14:paraId="0A865A26" w14:textId="77777777" w:rsidR="00774B71" w:rsidRDefault="00774B71">
      <w:pPr>
        <w:pStyle w:val="BodyText"/>
        <w:spacing w:before="198"/>
        <w:rPr>
          <w:rFonts w:ascii="Calibri"/>
        </w:rPr>
      </w:pPr>
    </w:p>
    <w:p w14:paraId="5F3D0C6A" w14:textId="77777777" w:rsidR="00774B71" w:rsidRDefault="00000000">
      <w:pPr>
        <w:pStyle w:val="BodyText"/>
        <w:ind w:left="1579" w:right="906"/>
        <w:rPr>
          <w:rFonts w:ascii="Calibri"/>
        </w:rPr>
      </w:pPr>
      <w:r>
        <w:rPr>
          <w:rFonts w:ascii="Calibri"/>
          <w:color w:val="231F20"/>
        </w:rPr>
        <w:t>For plans governed by ERISA, the duty of prudence is one of a fiduciary's most central responsibilities.</w:t>
      </w:r>
      <w:r>
        <w:rPr>
          <w:rFonts w:ascii="Calibri"/>
          <w:color w:val="231F20"/>
          <w:spacing w:val="40"/>
        </w:rPr>
        <w:t xml:space="preserve"> </w:t>
      </w:r>
      <w:r>
        <w:rPr>
          <w:rFonts w:ascii="Calibri"/>
          <w:color w:val="231F20"/>
        </w:rPr>
        <w:t xml:space="preserve">This rule forms the basis for the </w:t>
      </w:r>
      <w:proofErr w:type="gramStart"/>
      <w:r>
        <w:rPr>
          <w:rFonts w:ascii="Calibri"/>
          <w:color w:val="231F20"/>
        </w:rPr>
        <w:t>courts'</w:t>
      </w:r>
      <w:proofErr w:type="gramEnd"/>
      <w:r>
        <w:rPr>
          <w:rFonts w:ascii="Calibri"/>
          <w:color w:val="231F20"/>
        </w:rPr>
        <w:t xml:space="preserve"> and the Department of Labor's emphasis on "procedural prudence." Procedural prudence means that a fiduciary that follows a careful and thorough process in making a fiduciary decision should not generally be liable for violating the prudence requirement even if</w:t>
      </w:r>
      <w:r>
        <w:rPr>
          <w:rFonts w:ascii="Calibri"/>
          <w:color w:val="231F20"/>
          <w:spacing w:val="-2"/>
        </w:rPr>
        <w:t xml:space="preserve"> </w:t>
      </w:r>
      <w:r>
        <w:rPr>
          <w:rFonts w:ascii="Calibri"/>
          <w:color w:val="231F20"/>
        </w:rPr>
        <w:t>the decision results in</w:t>
      </w:r>
      <w:r>
        <w:rPr>
          <w:rFonts w:ascii="Calibri"/>
          <w:color w:val="231F20"/>
          <w:spacing w:val="-1"/>
        </w:rPr>
        <w:t xml:space="preserve"> </w:t>
      </w:r>
      <w:r>
        <w:rPr>
          <w:rFonts w:ascii="Calibri"/>
          <w:color w:val="231F20"/>
        </w:rPr>
        <w:t>a loss</w:t>
      </w:r>
      <w:r>
        <w:rPr>
          <w:rFonts w:ascii="Calibri"/>
          <w:color w:val="231F20"/>
          <w:spacing w:val="-2"/>
        </w:rPr>
        <w:t xml:space="preserve"> </w:t>
      </w:r>
      <w:r>
        <w:rPr>
          <w:rFonts w:ascii="Calibri"/>
          <w:color w:val="231F20"/>
        </w:rPr>
        <w:t>to</w:t>
      </w:r>
      <w:r>
        <w:rPr>
          <w:rFonts w:ascii="Calibri"/>
          <w:color w:val="231F20"/>
          <w:spacing w:val="-1"/>
        </w:rPr>
        <w:t xml:space="preserve"> </w:t>
      </w:r>
      <w:r>
        <w:rPr>
          <w:rFonts w:ascii="Calibri"/>
          <w:color w:val="231F20"/>
        </w:rPr>
        <w:t>the plan.</w:t>
      </w:r>
      <w:r>
        <w:rPr>
          <w:rFonts w:ascii="Calibri"/>
          <w:color w:val="231F20"/>
          <w:spacing w:val="40"/>
        </w:rPr>
        <w:t xml:space="preserve"> </w:t>
      </w:r>
      <w:r>
        <w:rPr>
          <w:rFonts w:ascii="Calibri"/>
          <w:color w:val="231F20"/>
        </w:rPr>
        <w:t>Procedural prudence is particularly important in the context of investment decisions because investment decisions</w:t>
      </w:r>
      <w:r>
        <w:rPr>
          <w:rFonts w:ascii="Calibri"/>
          <w:color w:val="231F20"/>
          <w:spacing w:val="-5"/>
        </w:rPr>
        <w:t xml:space="preserve"> </w:t>
      </w:r>
      <w:r>
        <w:rPr>
          <w:rFonts w:ascii="Calibri"/>
          <w:color w:val="231F20"/>
        </w:rPr>
        <w:t>can</w:t>
      </w:r>
      <w:r>
        <w:rPr>
          <w:rFonts w:ascii="Calibri"/>
          <w:color w:val="231F20"/>
          <w:spacing w:val="-2"/>
        </w:rPr>
        <w:t xml:space="preserve"> </w:t>
      </w:r>
      <w:r>
        <w:rPr>
          <w:rFonts w:ascii="Calibri"/>
          <w:color w:val="231F20"/>
        </w:rPr>
        <w:t>so</w:t>
      </w:r>
      <w:r>
        <w:rPr>
          <w:rFonts w:ascii="Calibri"/>
          <w:color w:val="231F20"/>
          <w:spacing w:val="-3"/>
        </w:rPr>
        <w:t xml:space="preserve"> </w:t>
      </w:r>
      <w:r>
        <w:rPr>
          <w:rFonts w:ascii="Calibri"/>
          <w:color w:val="231F20"/>
        </w:rPr>
        <w:t>often</w:t>
      </w:r>
      <w:r>
        <w:rPr>
          <w:rFonts w:ascii="Calibri"/>
          <w:color w:val="231F20"/>
          <w:spacing w:val="-3"/>
        </w:rPr>
        <w:t xml:space="preserve"> </w:t>
      </w:r>
      <w:r>
        <w:rPr>
          <w:rFonts w:ascii="Calibri"/>
          <w:color w:val="231F20"/>
        </w:rPr>
        <w:t>have</w:t>
      </w:r>
      <w:r>
        <w:rPr>
          <w:rFonts w:ascii="Calibri"/>
          <w:color w:val="231F20"/>
          <w:spacing w:val="-2"/>
        </w:rPr>
        <w:t xml:space="preserve"> </w:t>
      </w:r>
      <w:r>
        <w:rPr>
          <w:rFonts w:ascii="Calibri"/>
          <w:color w:val="231F20"/>
        </w:rPr>
        <w:t>poor</w:t>
      </w:r>
      <w:r>
        <w:rPr>
          <w:rFonts w:ascii="Calibri"/>
          <w:color w:val="231F20"/>
          <w:spacing w:val="-2"/>
        </w:rPr>
        <w:t xml:space="preserve"> </w:t>
      </w:r>
      <w:r>
        <w:rPr>
          <w:rFonts w:ascii="Calibri"/>
          <w:color w:val="231F20"/>
        </w:rPr>
        <w:t>outcomes</w:t>
      </w:r>
      <w:r>
        <w:rPr>
          <w:rFonts w:ascii="Calibri"/>
          <w:color w:val="231F20"/>
          <w:spacing w:val="-2"/>
        </w:rPr>
        <w:t xml:space="preserve"> </w:t>
      </w:r>
      <w:r>
        <w:rPr>
          <w:rFonts w:ascii="Calibri"/>
          <w:color w:val="231F20"/>
        </w:rPr>
        <w:t>that</w:t>
      </w:r>
      <w:r>
        <w:rPr>
          <w:rFonts w:ascii="Calibri"/>
          <w:color w:val="231F20"/>
          <w:spacing w:val="-4"/>
        </w:rPr>
        <w:t xml:space="preserve"> </w:t>
      </w:r>
      <w:r>
        <w:rPr>
          <w:rFonts w:ascii="Calibri"/>
          <w:color w:val="231F20"/>
        </w:rPr>
        <w:t>are</w:t>
      </w:r>
      <w:r>
        <w:rPr>
          <w:rFonts w:ascii="Calibri"/>
          <w:color w:val="231F20"/>
          <w:spacing w:val="-3"/>
        </w:rPr>
        <w:t xml:space="preserve"> </w:t>
      </w:r>
      <w:r>
        <w:rPr>
          <w:rFonts w:ascii="Calibri"/>
          <w:color w:val="231F20"/>
        </w:rPr>
        <w:t>not</w:t>
      </w:r>
      <w:r>
        <w:rPr>
          <w:rFonts w:ascii="Calibri"/>
          <w:color w:val="231F20"/>
          <w:spacing w:val="-1"/>
        </w:rPr>
        <w:t xml:space="preserve"> </w:t>
      </w:r>
      <w:r>
        <w:rPr>
          <w:rFonts w:ascii="Calibri"/>
          <w:color w:val="231F20"/>
        </w:rPr>
        <w:t>anticipated.</w:t>
      </w:r>
      <w:r>
        <w:rPr>
          <w:rFonts w:ascii="Calibri"/>
          <w:color w:val="231F20"/>
          <w:spacing w:val="40"/>
        </w:rPr>
        <w:t xml:space="preserve"> </w:t>
      </w:r>
      <w:r>
        <w:rPr>
          <w:rFonts w:ascii="Calibri"/>
          <w:color w:val="231F20"/>
        </w:rPr>
        <w:t>In</w:t>
      </w:r>
      <w:r>
        <w:rPr>
          <w:rFonts w:ascii="Calibri"/>
          <w:color w:val="231F20"/>
          <w:spacing w:val="-3"/>
        </w:rPr>
        <w:t xml:space="preserve"> </w:t>
      </w:r>
      <w:r>
        <w:rPr>
          <w:rFonts w:ascii="Calibri"/>
          <w:color w:val="231F20"/>
        </w:rPr>
        <w:t>order</w:t>
      </w:r>
      <w:r>
        <w:rPr>
          <w:rFonts w:ascii="Calibri"/>
          <w:color w:val="231F20"/>
          <w:spacing w:val="-1"/>
        </w:rPr>
        <w:t xml:space="preserve"> </w:t>
      </w:r>
      <w:r>
        <w:rPr>
          <w:rFonts w:ascii="Calibri"/>
          <w:color w:val="231F20"/>
        </w:rPr>
        <w:t>to</w:t>
      </w:r>
      <w:r>
        <w:rPr>
          <w:rFonts w:ascii="Calibri"/>
          <w:color w:val="231F20"/>
          <w:spacing w:val="-1"/>
        </w:rPr>
        <w:t xml:space="preserve"> </w:t>
      </w:r>
      <w:r>
        <w:rPr>
          <w:rFonts w:ascii="Calibri"/>
          <w:color w:val="231F20"/>
        </w:rPr>
        <w:t>be</w:t>
      </w:r>
      <w:r>
        <w:rPr>
          <w:rFonts w:ascii="Calibri"/>
          <w:color w:val="231F20"/>
          <w:spacing w:val="-1"/>
        </w:rPr>
        <w:t xml:space="preserve"> </w:t>
      </w:r>
      <w:r>
        <w:rPr>
          <w:rFonts w:ascii="Calibri"/>
          <w:color w:val="231F20"/>
        </w:rPr>
        <w:t>prudent,</w:t>
      </w:r>
      <w:r>
        <w:rPr>
          <w:rFonts w:ascii="Calibri"/>
          <w:color w:val="231F20"/>
          <w:spacing w:val="-1"/>
        </w:rPr>
        <w:t xml:space="preserve"> </w:t>
      </w:r>
      <w:r>
        <w:rPr>
          <w:rFonts w:ascii="Calibri"/>
          <w:color w:val="231F20"/>
        </w:rPr>
        <w:t xml:space="preserve">the decision-making process must involve sufficient investigation and due diligence to allow the fiduciary to </w:t>
      </w:r>
      <w:proofErr w:type="spellStart"/>
      <w:proofErr w:type="gramStart"/>
      <w:r>
        <w:rPr>
          <w:rFonts w:ascii="Calibri"/>
          <w:color w:val="231F20"/>
        </w:rPr>
        <w:t>made</w:t>
      </w:r>
      <w:proofErr w:type="spellEnd"/>
      <w:proofErr w:type="gramEnd"/>
      <w:r>
        <w:rPr>
          <w:rFonts w:ascii="Calibri"/>
          <w:color w:val="231F20"/>
        </w:rPr>
        <w:t xml:space="preserve"> an informed evaluation and decision.</w:t>
      </w:r>
      <w:r>
        <w:rPr>
          <w:rFonts w:ascii="Calibri"/>
          <w:color w:val="231F20"/>
          <w:spacing w:val="40"/>
        </w:rPr>
        <w:t xml:space="preserve"> </w:t>
      </w:r>
      <w:r>
        <w:rPr>
          <w:rFonts w:ascii="Calibri"/>
          <w:color w:val="231F20"/>
        </w:rPr>
        <w:t>Because of the focus on process, documenting decisions and the basis for them is critical for the fiduciary to be able to defend those decisions if ever challenged.</w:t>
      </w:r>
    </w:p>
    <w:p w14:paraId="44122995" w14:textId="77777777" w:rsidR="00774B71" w:rsidRDefault="00000000">
      <w:pPr>
        <w:pStyle w:val="BodyText"/>
        <w:spacing w:before="268"/>
        <w:ind w:left="1579" w:right="1116"/>
        <w:jc w:val="both"/>
        <w:rPr>
          <w:rFonts w:ascii="Calibri"/>
        </w:rPr>
      </w:pPr>
      <w:r>
        <w:rPr>
          <w:rFonts w:ascii="Calibri"/>
          <w:color w:val="231F20"/>
        </w:rPr>
        <w:t>Another important aspect</w:t>
      </w:r>
      <w:r>
        <w:rPr>
          <w:rFonts w:ascii="Calibri"/>
          <w:color w:val="231F20"/>
          <w:spacing w:val="-4"/>
        </w:rPr>
        <w:t xml:space="preserve"> </w:t>
      </w:r>
      <w:r>
        <w:rPr>
          <w:rFonts w:ascii="Calibri"/>
          <w:color w:val="231F20"/>
        </w:rPr>
        <w:t>of the prudence requirement is</w:t>
      </w:r>
      <w:r>
        <w:rPr>
          <w:rFonts w:ascii="Calibri"/>
          <w:color w:val="231F20"/>
          <w:spacing w:val="40"/>
        </w:rPr>
        <w:t xml:space="preserve"> </w:t>
      </w:r>
      <w:r>
        <w:rPr>
          <w:rFonts w:ascii="Calibri"/>
          <w:color w:val="231F20"/>
        </w:rPr>
        <w:t>the requirement that</w:t>
      </w:r>
      <w:r>
        <w:rPr>
          <w:rFonts w:ascii="Calibri"/>
          <w:color w:val="231F20"/>
          <w:spacing w:val="-4"/>
        </w:rPr>
        <w:t xml:space="preserve"> </w:t>
      </w:r>
      <w:r>
        <w:rPr>
          <w:rFonts w:ascii="Calibri"/>
          <w:color w:val="231F20"/>
        </w:rPr>
        <w:t>the fiduciary act</w:t>
      </w:r>
      <w:r>
        <w:rPr>
          <w:rFonts w:ascii="Calibri"/>
          <w:color w:val="231F20"/>
          <w:spacing w:val="-2"/>
        </w:rPr>
        <w:t xml:space="preserve"> </w:t>
      </w:r>
      <w:r>
        <w:rPr>
          <w:rFonts w:ascii="Calibri"/>
          <w:color w:val="231F20"/>
        </w:rPr>
        <w:t>as</w:t>
      </w:r>
      <w:r>
        <w:rPr>
          <w:rFonts w:ascii="Calibri"/>
          <w:color w:val="231F20"/>
          <w:spacing w:val="-2"/>
        </w:rPr>
        <w:t xml:space="preserve"> </w:t>
      </w:r>
      <w:r>
        <w:rPr>
          <w:rFonts w:ascii="Calibri"/>
          <w:color w:val="231F20"/>
        </w:rPr>
        <w:t>a</w:t>
      </w:r>
      <w:r>
        <w:rPr>
          <w:rFonts w:ascii="Calibri"/>
          <w:color w:val="231F20"/>
          <w:spacing w:val="-4"/>
        </w:rPr>
        <w:t xml:space="preserve"> </w:t>
      </w:r>
      <w:r>
        <w:rPr>
          <w:rFonts w:ascii="Calibri"/>
          <w:color w:val="231F20"/>
        </w:rPr>
        <w:t>prudent</w:t>
      </w:r>
      <w:r>
        <w:rPr>
          <w:rFonts w:ascii="Calibri"/>
          <w:color w:val="231F20"/>
          <w:spacing w:val="-1"/>
        </w:rPr>
        <w:t xml:space="preserve"> </w:t>
      </w:r>
      <w:r>
        <w:rPr>
          <w:rFonts w:ascii="Calibri"/>
          <w:color w:val="231F20"/>
        </w:rPr>
        <w:t>expert</w:t>
      </w:r>
      <w:r>
        <w:rPr>
          <w:rFonts w:ascii="Calibri"/>
          <w:color w:val="231F20"/>
          <w:spacing w:val="-4"/>
        </w:rPr>
        <w:t xml:space="preserve"> </w:t>
      </w:r>
      <w:r>
        <w:rPr>
          <w:rFonts w:ascii="Calibri"/>
          <w:color w:val="231F20"/>
        </w:rPr>
        <w:t>in</w:t>
      </w:r>
      <w:r>
        <w:rPr>
          <w:rFonts w:ascii="Calibri"/>
          <w:color w:val="231F20"/>
          <w:spacing w:val="-3"/>
        </w:rPr>
        <w:t xml:space="preserve"> </w:t>
      </w:r>
      <w:r>
        <w:rPr>
          <w:rFonts w:ascii="Calibri"/>
          <w:color w:val="231F20"/>
        </w:rPr>
        <w:t>carrying</w:t>
      </w:r>
      <w:r>
        <w:rPr>
          <w:rFonts w:ascii="Calibri"/>
          <w:color w:val="231F20"/>
          <w:spacing w:val="-2"/>
        </w:rPr>
        <w:t xml:space="preserve"> </w:t>
      </w:r>
      <w:r>
        <w:rPr>
          <w:rFonts w:ascii="Calibri"/>
          <w:color w:val="231F20"/>
        </w:rPr>
        <w:t>out</w:t>
      </w:r>
      <w:r>
        <w:rPr>
          <w:rFonts w:ascii="Calibri"/>
          <w:color w:val="231F20"/>
          <w:spacing w:val="-4"/>
        </w:rPr>
        <w:t xml:space="preserve"> </w:t>
      </w:r>
      <w:r>
        <w:rPr>
          <w:rFonts w:ascii="Calibri"/>
          <w:color w:val="231F20"/>
        </w:rPr>
        <w:t>its</w:t>
      </w:r>
      <w:r>
        <w:rPr>
          <w:rFonts w:ascii="Calibri"/>
          <w:color w:val="231F20"/>
          <w:spacing w:val="-2"/>
        </w:rPr>
        <w:t xml:space="preserve"> </w:t>
      </w:r>
      <w:r>
        <w:rPr>
          <w:rFonts w:ascii="Calibri"/>
          <w:color w:val="231F20"/>
        </w:rPr>
        <w:t>duties.</w:t>
      </w:r>
      <w:r>
        <w:rPr>
          <w:rFonts w:ascii="Calibri"/>
          <w:color w:val="231F20"/>
          <w:spacing w:val="40"/>
        </w:rPr>
        <w:t xml:space="preserve"> </w:t>
      </w:r>
      <w:r>
        <w:rPr>
          <w:rFonts w:ascii="Calibri"/>
          <w:color w:val="231F20"/>
        </w:rPr>
        <w:t>This</w:t>
      </w:r>
      <w:r>
        <w:rPr>
          <w:rFonts w:ascii="Calibri"/>
          <w:color w:val="231F20"/>
          <w:spacing w:val="-4"/>
        </w:rPr>
        <w:t xml:space="preserve"> </w:t>
      </w:r>
      <w:r>
        <w:rPr>
          <w:rFonts w:ascii="Calibri"/>
          <w:color w:val="231F20"/>
        </w:rPr>
        <w:t>means</w:t>
      </w:r>
      <w:r>
        <w:rPr>
          <w:rFonts w:ascii="Calibri"/>
          <w:color w:val="231F20"/>
          <w:spacing w:val="-3"/>
        </w:rPr>
        <w:t xml:space="preserve"> </w:t>
      </w:r>
      <w:r>
        <w:rPr>
          <w:rFonts w:ascii="Calibri"/>
          <w:color w:val="231F20"/>
        </w:rPr>
        <w:t>that</w:t>
      </w:r>
      <w:r>
        <w:rPr>
          <w:rFonts w:ascii="Calibri"/>
          <w:color w:val="231F20"/>
          <w:spacing w:val="-4"/>
        </w:rPr>
        <w:t xml:space="preserve"> </w:t>
      </w:r>
      <w:r>
        <w:rPr>
          <w:rFonts w:ascii="Calibri"/>
          <w:color w:val="231F20"/>
        </w:rPr>
        <w:t>either</w:t>
      </w:r>
      <w:r>
        <w:rPr>
          <w:rFonts w:ascii="Calibri"/>
          <w:color w:val="231F20"/>
          <w:spacing w:val="-4"/>
        </w:rPr>
        <w:t xml:space="preserve"> </w:t>
      </w:r>
      <w:r>
        <w:rPr>
          <w:rFonts w:ascii="Calibri"/>
          <w:color w:val="231F20"/>
        </w:rPr>
        <w:t>the</w:t>
      </w:r>
      <w:r>
        <w:rPr>
          <w:rFonts w:ascii="Calibri"/>
          <w:color w:val="231F20"/>
          <w:spacing w:val="-1"/>
        </w:rPr>
        <w:t xml:space="preserve"> </w:t>
      </w:r>
      <w:r>
        <w:rPr>
          <w:rFonts w:ascii="Calibri"/>
          <w:color w:val="231F20"/>
        </w:rPr>
        <w:t>fiduciary</w:t>
      </w:r>
      <w:r>
        <w:rPr>
          <w:rFonts w:ascii="Calibri"/>
          <w:color w:val="231F20"/>
          <w:spacing w:val="-3"/>
        </w:rPr>
        <w:t xml:space="preserve"> </w:t>
      </w:r>
      <w:r>
        <w:rPr>
          <w:rFonts w:ascii="Calibri"/>
          <w:color w:val="231F20"/>
        </w:rPr>
        <w:t>must</w:t>
      </w:r>
      <w:r>
        <w:rPr>
          <w:rFonts w:ascii="Calibri"/>
          <w:color w:val="231F20"/>
          <w:spacing w:val="-1"/>
        </w:rPr>
        <w:t xml:space="preserve"> </w:t>
      </w:r>
      <w:r>
        <w:rPr>
          <w:rFonts w:ascii="Calibri"/>
          <w:color w:val="231F20"/>
        </w:rPr>
        <w:t>be knowledgeable in all aspects of plan administration or rely on outside experts.</w:t>
      </w:r>
      <w:r>
        <w:rPr>
          <w:rFonts w:ascii="Calibri"/>
          <w:color w:val="231F20"/>
          <w:spacing w:val="40"/>
        </w:rPr>
        <w:t xml:space="preserve"> </w:t>
      </w:r>
      <w:r>
        <w:rPr>
          <w:rFonts w:ascii="Calibri"/>
          <w:color w:val="231F20"/>
        </w:rPr>
        <w:t>Even when</w:t>
      </w:r>
    </w:p>
    <w:p w14:paraId="07D20243" w14:textId="77777777" w:rsidR="00774B71" w:rsidRDefault="00774B71">
      <w:pPr>
        <w:jc w:val="both"/>
        <w:rPr>
          <w:rFonts w:ascii="Calibri"/>
        </w:rPr>
        <w:sectPr w:rsidR="00774B71">
          <w:footerReference w:type="default" r:id="rId14"/>
          <w:pgSz w:w="12240" w:h="15840"/>
          <w:pgMar w:top="1400" w:right="580" w:bottom="720" w:left="580" w:header="0" w:footer="523" w:gutter="0"/>
          <w:cols w:space="720"/>
        </w:sectPr>
      </w:pPr>
    </w:p>
    <w:p w14:paraId="1EAD829C" w14:textId="77777777" w:rsidR="00774B71" w:rsidRDefault="00000000">
      <w:pPr>
        <w:pStyle w:val="BodyText"/>
        <w:spacing w:before="37"/>
        <w:ind w:left="1580" w:right="890"/>
        <w:rPr>
          <w:rFonts w:ascii="Calibri"/>
        </w:rPr>
      </w:pPr>
      <w:proofErr w:type="gramStart"/>
      <w:r>
        <w:rPr>
          <w:rFonts w:ascii="Calibri"/>
          <w:color w:val="231F20"/>
        </w:rPr>
        <w:lastRenderedPageBreak/>
        <w:t>outside</w:t>
      </w:r>
      <w:proofErr w:type="gramEnd"/>
      <w:r>
        <w:rPr>
          <w:rFonts w:ascii="Calibri"/>
          <w:color w:val="231F20"/>
          <w:spacing w:val="-3"/>
        </w:rPr>
        <w:t xml:space="preserve"> </w:t>
      </w:r>
      <w:r>
        <w:rPr>
          <w:rFonts w:ascii="Calibri"/>
          <w:color w:val="231F20"/>
        </w:rPr>
        <w:t>experts</w:t>
      </w:r>
      <w:r>
        <w:rPr>
          <w:rFonts w:ascii="Calibri"/>
          <w:color w:val="231F20"/>
          <w:spacing w:val="-3"/>
        </w:rPr>
        <w:t xml:space="preserve"> </w:t>
      </w:r>
      <w:r>
        <w:rPr>
          <w:rFonts w:ascii="Calibri"/>
          <w:color w:val="231F20"/>
        </w:rPr>
        <w:t>have</w:t>
      </w:r>
      <w:r>
        <w:rPr>
          <w:rFonts w:ascii="Calibri"/>
          <w:color w:val="231F20"/>
          <w:spacing w:val="-2"/>
        </w:rPr>
        <w:t xml:space="preserve"> </w:t>
      </w:r>
      <w:r>
        <w:rPr>
          <w:rFonts w:ascii="Calibri"/>
          <w:color w:val="231F20"/>
        </w:rPr>
        <w:t>been</w:t>
      </w:r>
      <w:r>
        <w:rPr>
          <w:rFonts w:ascii="Calibri"/>
          <w:color w:val="231F20"/>
          <w:spacing w:val="-5"/>
        </w:rPr>
        <w:t xml:space="preserve"> </w:t>
      </w:r>
      <w:r>
        <w:rPr>
          <w:rFonts w:ascii="Calibri"/>
          <w:color w:val="231F20"/>
        </w:rPr>
        <w:t>retained,</w:t>
      </w:r>
      <w:r>
        <w:rPr>
          <w:rFonts w:ascii="Calibri"/>
          <w:color w:val="231F20"/>
          <w:spacing w:val="-4"/>
        </w:rPr>
        <w:t xml:space="preserve"> </w:t>
      </w:r>
      <w:r>
        <w:rPr>
          <w:rFonts w:ascii="Calibri"/>
          <w:color w:val="231F20"/>
        </w:rPr>
        <w:t>the</w:t>
      </w:r>
      <w:r>
        <w:rPr>
          <w:rFonts w:ascii="Calibri"/>
          <w:color w:val="231F20"/>
          <w:spacing w:val="-2"/>
        </w:rPr>
        <w:t xml:space="preserve"> </w:t>
      </w:r>
      <w:r>
        <w:rPr>
          <w:rFonts w:ascii="Calibri"/>
          <w:color w:val="231F20"/>
        </w:rPr>
        <w:t>plan</w:t>
      </w:r>
      <w:r>
        <w:rPr>
          <w:rFonts w:ascii="Calibri"/>
          <w:color w:val="231F20"/>
          <w:spacing w:val="-3"/>
        </w:rPr>
        <w:t xml:space="preserve"> </w:t>
      </w:r>
      <w:r>
        <w:rPr>
          <w:rFonts w:ascii="Calibri"/>
          <w:color w:val="231F20"/>
        </w:rPr>
        <w:t>fiduciary</w:t>
      </w:r>
      <w:r>
        <w:rPr>
          <w:rFonts w:ascii="Calibri"/>
          <w:color w:val="231F20"/>
          <w:spacing w:val="-2"/>
        </w:rPr>
        <w:t xml:space="preserve"> </w:t>
      </w:r>
      <w:r>
        <w:rPr>
          <w:rFonts w:ascii="Calibri"/>
          <w:color w:val="231F20"/>
        </w:rPr>
        <w:t>still</w:t>
      </w:r>
      <w:r>
        <w:rPr>
          <w:rFonts w:ascii="Calibri"/>
          <w:color w:val="231F20"/>
          <w:spacing w:val="-3"/>
        </w:rPr>
        <w:t xml:space="preserve"> </w:t>
      </w:r>
      <w:r>
        <w:rPr>
          <w:rFonts w:ascii="Calibri"/>
          <w:color w:val="231F20"/>
        </w:rPr>
        <w:t>retains</w:t>
      </w:r>
      <w:r>
        <w:rPr>
          <w:rFonts w:ascii="Calibri"/>
          <w:color w:val="231F20"/>
          <w:spacing w:val="-3"/>
        </w:rPr>
        <w:t xml:space="preserve"> </w:t>
      </w:r>
      <w:r>
        <w:rPr>
          <w:rFonts w:ascii="Calibri"/>
          <w:color w:val="231F20"/>
        </w:rPr>
        <w:t>some</w:t>
      </w:r>
      <w:r>
        <w:rPr>
          <w:rFonts w:ascii="Calibri"/>
          <w:color w:val="231F20"/>
          <w:spacing w:val="-2"/>
        </w:rPr>
        <w:t xml:space="preserve"> </w:t>
      </w:r>
      <w:r>
        <w:rPr>
          <w:rFonts w:ascii="Calibri"/>
          <w:color w:val="231F20"/>
        </w:rPr>
        <w:t>responsibility</w:t>
      </w:r>
      <w:r>
        <w:rPr>
          <w:rFonts w:ascii="Calibri"/>
          <w:color w:val="231F20"/>
          <w:spacing w:val="-2"/>
        </w:rPr>
        <w:t xml:space="preserve"> </w:t>
      </w:r>
      <w:r>
        <w:rPr>
          <w:rFonts w:ascii="Calibri"/>
          <w:color w:val="231F20"/>
        </w:rPr>
        <w:t>for</w:t>
      </w:r>
      <w:r>
        <w:rPr>
          <w:rFonts w:ascii="Calibri"/>
          <w:color w:val="231F20"/>
          <w:spacing w:val="-3"/>
        </w:rPr>
        <w:t xml:space="preserve"> </w:t>
      </w:r>
      <w:r>
        <w:rPr>
          <w:rFonts w:ascii="Calibri"/>
          <w:color w:val="231F20"/>
        </w:rPr>
        <w:t>the actions of these experts, and for the decisions made when relying upon expert advice.</w:t>
      </w:r>
    </w:p>
    <w:p w14:paraId="01784BFB" w14:textId="77777777" w:rsidR="00774B71" w:rsidRDefault="00000000">
      <w:pPr>
        <w:pStyle w:val="BodyText"/>
        <w:ind w:left="1580" w:right="890"/>
        <w:rPr>
          <w:rFonts w:ascii="Calibri"/>
        </w:rPr>
      </w:pPr>
      <w:r>
        <w:rPr>
          <w:rFonts w:ascii="Calibri"/>
          <w:color w:val="231F20"/>
        </w:rPr>
        <w:t>Therefore,</w:t>
      </w:r>
      <w:r>
        <w:rPr>
          <w:rFonts w:ascii="Calibri"/>
          <w:color w:val="231F20"/>
          <w:spacing w:val="-5"/>
        </w:rPr>
        <w:t xml:space="preserve"> </w:t>
      </w:r>
      <w:r>
        <w:rPr>
          <w:rFonts w:ascii="Calibri"/>
          <w:color w:val="231F20"/>
        </w:rPr>
        <w:t>when</w:t>
      </w:r>
      <w:r>
        <w:rPr>
          <w:rFonts w:ascii="Calibri"/>
          <w:color w:val="231F20"/>
          <w:spacing w:val="-4"/>
        </w:rPr>
        <w:t xml:space="preserve"> </w:t>
      </w:r>
      <w:r>
        <w:rPr>
          <w:rFonts w:ascii="Calibri"/>
          <w:color w:val="231F20"/>
        </w:rPr>
        <w:t>selecting</w:t>
      </w:r>
      <w:r>
        <w:rPr>
          <w:rFonts w:ascii="Calibri"/>
          <w:color w:val="231F20"/>
          <w:spacing w:val="-3"/>
        </w:rPr>
        <w:t xml:space="preserve"> </w:t>
      </w:r>
      <w:r>
        <w:rPr>
          <w:rFonts w:ascii="Calibri"/>
          <w:color w:val="231F20"/>
        </w:rPr>
        <w:t>these</w:t>
      </w:r>
      <w:r>
        <w:rPr>
          <w:rFonts w:ascii="Calibri"/>
          <w:color w:val="231F20"/>
          <w:spacing w:val="-2"/>
        </w:rPr>
        <w:t xml:space="preserve"> </w:t>
      </w:r>
      <w:proofErr w:type="gramStart"/>
      <w:r>
        <w:rPr>
          <w:rFonts w:ascii="Calibri"/>
          <w:color w:val="231F20"/>
        </w:rPr>
        <w:t>experts</w:t>
      </w:r>
      <w:proofErr w:type="gramEnd"/>
      <w:r>
        <w:rPr>
          <w:rFonts w:ascii="Calibri"/>
          <w:color w:val="231F20"/>
          <w:spacing w:val="-5"/>
        </w:rPr>
        <w:t xml:space="preserve"> </w:t>
      </w:r>
      <w:r>
        <w:rPr>
          <w:rFonts w:ascii="Calibri"/>
          <w:color w:val="231F20"/>
        </w:rPr>
        <w:t>it</w:t>
      </w:r>
      <w:r>
        <w:rPr>
          <w:rFonts w:ascii="Calibri"/>
          <w:color w:val="231F20"/>
          <w:spacing w:val="-2"/>
        </w:rPr>
        <w:t xml:space="preserve"> </w:t>
      </w:r>
      <w:r>
        <w:rPr>
          <w:rFonts w:ascii="Calibri"/>
          <w:color w:val="231F20"/>
        </w:rPr>
        <w:t>remains</w:t>
      </w:r>
      <w:r>
        <w:rPr>
          <w:rFonts w:ascii="Calibri"/>
          <w:color w:val="231F20"/>
          <w:spacing w:val="-5"/>
        </w:rPr>
        <w:t xml:space="preserve"> </w:t>
      </w:r>
      <w:r>
        <w:rPr>
          <w:rFonts w:ascii="Calibri"/>
          <w:color w:val="231F20"/>
        </w:rPr>
        <w:t>important</w:t>
      </w:r>
      <w:r>
        <w:rPr>
          <w:rFonts w:ascii="Calibri"/>
          <w:color w:val="231F20"/>
          <w:spacing w:val="-5"/>
        </w:rPr>
        <w:t xml:space="preserve"> </w:t>
      </w:r>
      <w:r>
        <w:rPr>
          <w:rFonts w:ascii="Calibri"/>
          <w:color w:val="231F20"/>
        </w:rPr>
        <w:t>to</w:t>
      </w:r>
      <w:r>
        <w:rPr>
          <w:rFonts w:ascii="Calibri"/>
          <w:color w:val="231F20"/>
          <w:spacing w:val="-2"/>
        </w:rPr>
        <w:t xml:space="preserve"> </w:t>
      </w:r>
      <w:r>
        <w:rPr>
          <w:rFonts w:ascii="Calibri"/>
          <w:color w:val="231F20"/>
        </w:rPr>
        <w:t>engage</w:t>
      </w:r>
      <w:r>
        <w:rPr>
          <w:rFonts w:ascii="Calibri"/>
          <w:color w:val="231F20"/>
          <w:spacing w:val="-2"/>
        </w:rPr>
        <w:t xml:space="preserve"> </w:t>
      </w:r>
      <w:r>
        <w:rPr>
          <w:rFonts w:ascii="Calibri"/>
          <w:color w:val="231F20"/>
        </w:rPr>
        <w:t>in</w:t>
      </w:r>
      <w:r>
        <w:rPr>
          <w:rFonts w:ascii="Calibri"/>
          <w:color w:val="231F20"/>
          <w:spacing w:val="-3"/>
        </w:rPr>
        <w:t xml:space="preserve"> </w:t>
      </w:r>
      <w:r>
        <w:rPr>
          <w:rFonts w:ascii="Calibri"/>
          <w:color w:val="231F20"/>
        </w:rPr>
        <w:t>a</w:t>
      </w:r>
      <w:r>
        <w:rPr>
          <w:rFonts w:ascii="Calibri"/>
          <w:color w:val="231F20"/>
          <w:spacing w:val="-5"/>
        </w:rPr>
        <w:t xml:space="preserve"> </w:t>
      </w:r>
      <w:r>
        <w:rPr>
          <w:rFonts w:ascii="Calibri"/>
          <w:color w:val="231F20"/>
        </w:rPr>
        <w:t>procedurally prudent process and to monitor their performance.</w:t>
      </w:r>
    </w:p>
    <w:p w14:paraId="7F077D39" w14:textId="77777777" w:rsidR="00774B71" w:rsidRDefault="00000000">
      <w:pPr>
        <w:pStyle w:val="ListParagraph"/>
        <w:numPr>
          <w:ilvl w:val="0"/>
          <w:numId w:val="25"/>
        </w:numPr>
        <w:tabs>
          <w:tab w:val="left" w:pos="1579"/>
        </w:tabs>
        <w:spacing w:before="267"/>
        <w:ind w:right="867"/>
      </w:pPr>
      <w:r>
        <w:rPr>
          <w:b/>
          <w:color w:val="231F20"/>
        </w:rPr>
        <w:t xml:space="preserve">Duty to Diversify </w:t>
      </w:r>
      <w:r>
        <w:rPr>
          <w:color w:val="231F20"/>
        </w:rPr>
        <w:t xml:space="preserve">- For fiduciaries of ERISA plans, a third duty - to diversify plan investments to avoid large losses </w:t>
      </w:r>
      <w:r>
        <w:rPr>
          <w:color w:val="231F20"/>
          <w:w w:val="135"/>
        </w:rPr>
        <w:t>-</w:t>
      </w:r>
      <w:r>
        <w:rPr>
          <w:color w:val="231F20"/>
          <w:spacing w:val="-9"/>
          <w:w w:val="135"/>
        </w:rPr>
        <w:t xml:space="preserve"> </w:t>
      </w:r>
      <w:r>
        <w:rPr>
          <w:color w:val="231F20"/>
        </w:rPr>
        <w:t>is listed in addition to the two general duties discussed above.</w:t>
      </w:r>
      <w:r>
        <w:rPr>
          <w:color w:val="231F20"/>
          <w:spacing w:val="40"/>
        </w:rPr>
        <w:t xml:space="preserve"> </w:t>
      </w:r>
      <w:r>
        <w:rPr>
          <w:color w:val="231F20"/>
        </w:rPr>
        <w:t>While this duty can be viewed as a subset of the duty of prudence, it is listed as a separate duty to emphasize the importance of the investment functions of ERISA fiduciaries.</w:t>
      </w:r>
      <w:r>
        <w:rPr>
          <w:color w:val="231F20"/>
          <w:spacing w:val="40"/>
        </w:rPr>
        <w:t xml:space="preserve"> </w:t>
      </w:r>
      <w:r>
        <w:rPr>
          <w:color w:val="231F20"/>
        </w:rPr>
        <w:t>Of all functions performed by a plan fiduciary, plan investment management likely receives the most attention. Proper investment management is critical to ensure that a plan will have sufficient assets to</w:t>
      </w:r>
      <w:r>
        <w:rPr>
          <w:color w:val="231F20"/>
          <w:spacing w:val="40"/>
        </w:rPr>
        <w:t xml:space="preserve"> </w:t>
      </w:r>
      <w:r>
        <w:rPr>
          <w:color w:val="231F20"/>
        </w:rPr>
        <w:t>fund the promised benefits.</w:t>
      </w:r>
      <w:r>
        <w:rPr>
          <w:color w:val="231F20"/>
          <w:spacing w:val="40"/>
        </w:rPr>
        <w:t xml:space="preserve"> </w:t>
      </w:r>
      <w:r>
        <w:rPr>
          <w:color w:val="231F20"/>
        </w:rPr>
        <w:t xml:space="preserve">In the case of the Washoe County, Nevada OPEB Trust </w:t>
      </w:r>
      <w:proofErr w:type="gramStart"/>
      <w:r>
        <w:rPr>
          <w:color w:val="231F20"/>
        </w:rPr>
        <w:t>Fund</w:t>
      </w:r>
      <w:proofErr w:type="gramEnd"/>
      <w:r>
        <w:rPr>
          <w:color w:val="231F20"/>
        </w:rPr>
        <w:t xml:space="preserve"> it is important that the trustees remain mindful of Nevada law as well as the provisions of the Trust Agreement</w:t>
      </w:r>
      <w:r>
        <w:rPr>
          <w:color w:val="231F20"/>
          <w:spacing w:val="-4"/>
        </w:rPr>
        <w:t xml:space="preserve"> </w:t>
      </w:r>
      <w:r>
        <w:rPr>
          <w:color w:val="231F20"/>
        </w:rPr>
        <w:t>when</w:t>
      </w:r>
      <w:r>
        <w:rPr>
          <w:color w:val="231F20"/>
          <w:spacing w:val="-3"/>
        </w:rPr>
        <w:t xml:space="preserve"> </w:t>
      </w:r>
      <w:r>
        <w:rPr>
          <w:color w:val="231F20"/>
        </w:rPr>
        <w:t>undertaking</w:t>
      </w:r>
      <w:r>
        <w:rPr>
          <w:color w:val="231F20"/>
          <w:spacing w:val="-2"/>
        </w:rPr>
        <w:t xml:space="preserve"> </w:t>
      </w:r>
      <w:r>
        <w:rPr>
          <w:color w:val="231F20"/>
        </w:rPr>
        <w:t>the</w:t>
      </w:r>
      <w:r>
        <w:rPr>
          <w:color w:val="231F20"/>
          <w:spacing w:val="-1"/>
        </w:rPr>
        <w:t xml:space="preserve"> </w:t>
      </w:r>
      <w:r>
        <w:rPr>
          <w:color w:val="231F20"/>
        </w:rPr>
        <w:t>development</w:t>
      </w:r>
      <w:r>
        <w:rPr>
          <w:color w:val="231F20"/>
          <w:spacing w:val="-4"/>
        </w:rPr>
        <w:t xml:space="preserve"> </w:t>
      </w:r>
      <w:r>
        <w:rPr>
          <w:color w:val="231F20"/>
        </w:rPr>
        <w:t>of</w:t>
      </w:r>
      <w:r>
        <w:rPr>
          <w:color w:val="231F20"/>
          <w:spacing w:val="-2"/>
        </w:rPr>
        <w:t xml:space="preserve"> </w:t>
      </w:r>
      <w:r>
        <w:rPr>
          <w:color w:val="231F20"/>
        </w:rPr>
        <w:t>an</w:t>
      </w:r>
      <w:r>
        <w:rPr>
          <w:color w:val="231F20"/>
          <w:spacing w:val="-5"/>
        </w:rPr>
        <w:t xml:space="preserve"> </w:t>
      </w:r>
      <w:r>
        <w:rPr>
          <w:color w:val="231F20"/>
        </w:rPr>
        <w:t>investment</w:t>
      </w:r>
      <w:r>
        <w:rPr>
          <w:color w:val="231F20"/>
          <w:spacing w:val="-1"/>
        </w:rPr>
        <w:t xml:space="preserve"> </w:t>
      </w:r>
      <w:r>
        <w:rPr>
          <w:color w:val="231F20"/>
        </w:rPr>
        <w:t>plan.</w:t>
      </w:r>
      <w:r>
        <w:rPr>
          <w:color w:val="231F20"/>
          <w:spacing w:val="40"/>
        </w:rPr>
        <w:t xml:space="preserve"> </w:t>
      </w:r>
      <w:r>
        <w:rPr>
          <w:color w:val="231F20"/>
        </w:rPr>
        <w:t>It</w:t>
      </w:r>
      <w:r>
        <w:rPr>
          <w:color w:val="231F20"/>
          <w:spacing w:val="-2"/>
        </w:rPr>
        <w:t xml:space="preserve"> </w:t>
      </w:r>
      <w:r>
        <w:rPr>
          <w:color w:val="231F20"/>
        </w:rPr>
        <w:t>is</w:t>
      </w:r>
      <w:r>
        <w:rPr>
          <w:color w:val="231F20"/>
          <w:spacing w:val="-4"/>
        </w:rPr>
        <w:t xml:space="preserve"> </w:t>
      </w:r>
      <w:r>
        <w:rPr>
          <w:color w:val="231F20"/>
        </w:rPr>
        <w:t>also</w:t>
      </w:r>
      <w:r>
        <w:rPr>
          <w:color w:val="231F20"/>
          <w:spacing w:val="-3"/>
        </w:rPr>
        <w:t xml:space="preserve"> </w:t>
      </w:r>
      <w:r>
        <w:rPr>
          <w:color w:val="231F20"/>
        </w:rPr>
        <w:t>vital</w:t>
      </w:r>
      <w:r>
        <w:rPr>
          <w:color w:val="231F20"/>
          <w:spacing w:val="-2"/>
        </w:rPr>
        <w:t xml:space="preserve"> </w:t>
      </w:r>
      <w:r>
        <w:rPr>
          <w:color w:val="231F20"/>
        </w:rPr>
        <w:t>to</w:t>
      </w:r>
      <w:r>
        <w:rPr>
          <w:color w:val="231F20"/>
          <w:spacing w:val="-3"/>
        </w:rPr>
        <w:t xml:space="preserve"> </w:t>
      </w:r>
      <w:r>
        <w:rPr>
          <w:color w:val="231F20"/>
        </w:rPr>
        <w:t>consider historic</w:t>
      </w:r>
      <w:r>
        <w:rPr>
          <w:color w:val="231F20"/>
          <w:spacing w:val="-1"/>
        </w:rPr>
        <w:t xml:space="preserve"> </w:t>
      </w:r>
      <w:r>
        <w:rPr>
          <w:color w:val="231F20"/>
        </w:rPr>
        <w:t>and</w:t>
      </w:r>
      <w:r>
        <w:rPr>
          <w:color w:val="231F20"/>
          <w:spacing w:val="-1"/>
        </w:rPr>
        <w:t xml:space="preserve"> </w:t>
      </w:r>
      <w:r>
        <w:rPr>
          <w:color w:val="231F20"/>
        </w:rPr>
        <w:t>projected</w:t>
      </w:r>
      <w:r>
        <w:rPr>
          <w:color w:val="231F20"/>
          <w:spacing w:val="-1"/>
        </w:rPr>
        <w:t xml:space="preserve"> </w:t>
      </w:r>
      <w:r>
        <w:rPr>
          <w:color w:val="231F20"/>
        </w:rPr>
        <w:t>return</w:t>
      </w:r>
      <w:r>
        <w:rPr>
          <w:color w:val="231F20"/>
          <w:spacing w:val="-1"/>
        </w:rPr>
        <w:t xml:space="preserve"> </w:t>
      </w:r>
      <w:r>
        <w:rPr>
          <w:color w:val="231F20"/>
        </w:rPr>
        <w:t>on</w:t>
      </w:r>
      <w:r>
        <w:rPr>
          <w:color w:val="231F20"/>
          <w:spacing w:val="-1"/>
        </w:rPr>
        <w:t xml:space="preserve"> </w:t>
      </w:r>
      <w:r>
        <w:rPr>
          <w:color w:val="231F20"/>
        </w:rPr>
        <w:t>plan</w:t>
      </w:r>
      <w:r>
        <w:rPr>
          <w:color w:val="231F20"/>
          <w:spacing w:val="-1"/>
        </w:rPr>
        <w:t xml:space="preserve"> </w:t>
      </w:r>
      <w:r>
        <w:rPr>
          <w:color w:val="231F20"/>
        </w:rPr>
        <w:t>assets</w:t>
      </w:r>
      <w:r>
        <w:rPr>
          <w:color w:val="231F20"/>
          <w:spacing w:val="-1"/>
        </w:rPr>
        <w:t xml:space="preserve"> </w:t>
      </w:r>
      <w:proofErr w:type="gramStart"/>
      <w:r>
        <w:rPr>
          <w:color w:val="231F20"/>
        </w:rPr>
        <w:t>in</w:t>
      </w:r>
      <w:r>
        <w:rPr>
          <w:color w:val="231F20"/>
          <w:spacing w:val="-4"/>
        </w:rPr>
        <w:t xml:space="preserve"> </w:t>
      </w:r>
      <w:r>
        <w:rPr>
          <w:color w:val="231F20"/>
        </w:rPr>
        <w:t>order</w:t>
      </w:r>
      <w:r>
        <w:rPr>
          <w:color w:val="231F20"/>
          <w:spacing w:val="-3"/>
        </w:rPr>
        <w:t xml:space="preserve"> </w:t>
      </w:r>
      <w:r>
        <w:rPr>
          <w:color w:val="231F20"/>
        </w:rPr>
        <w:t>to</w:t>
      </w:r>
      <w:proofErr w:type="gramEnd"/>
      <w:r>
        <w:rPr>
          <w:color w:val="231F20"/>
        </w:rPr>
        <w:t xml:space="preserve"> evaluate</w:t>
      </w:r>
      <w:r>
        <w:rPr>
          <w:color w:val="231F20"/>
          <w:spacing w:val="-1"/>
        </w:rPr>
        <w:t xml:space="preserve"> </w:t>
      </w:r>
      <w:r>
        <w:rPr>
          <w:color w:val="231F20"/>
        </w:rPr>
        <w:t>the</w:t>
      </w:r>
      <w:r>
        <w:rPr>
          <w:color w:val="231F20"/>
          <w:spacing w:val="-3"/>
        </w:rPr>
        <w:t xml:space="preserve"> </w:t>
      </w:r>
      <w:r>
        <w:rPr>
          <w:color w:val="231F20"/>
        </w:rPr>
        <w:t>discount</w:t>
      </w:r>
      <w:r>
        <w:rPr>
          <w:color w:val="231F20"/>
          <w:spacing w:val="-3"/>
        </w:rPr>
        <w:t xml:space="preserve"> </w:t>
      </w:r>
      <w:r>
        <w:rPr>
          <w:color w:val="231F20"/>
        </w:rPr>
        <w:t>rate</w:t>
      </w:r>
      <w:r>
        <w:rPr>
          <w:color w:val="231F20"/>
          <w:spacing w:val="-1"/>
        </w:rPr>
        <w:t xml:space="preserve"> </w:t>
      </w:r>
      <w:r>
        <w:rPr>
          <w:color w:val="231F20"/>
        </w:rPr>
        <w:t>utilized</w:t>
      </w:r>
      <w:r>
        <w:rPr>
          <w:color w:val="231F20"/>
          <w:spacing w:val="-2"/>
        </w:rPr>
        <w:t xml:space="preserve"> </w:t>
      </w:r>
      <w:r>
        <w:rPr>
          <w:color w:val="231F20"/>
        </w:rPr>
        <w:t>by</w:t>
      </w:r>
      <w:r>
        <w:rPr>
          <w:color w:val="231F20"/>
          <w:spacing w:val="-2"/>
        </w:rPr>
        <w:t xml:space="preserve"> </w:t>
      </w:r>
      <w:r>
        <w:rPr>
          <w:color w:val="231F20"/>
        </w:rPr>
        <w:t>the actuary to determine projected funding requirements.</w:t>
      </w:r>
    </w:p>
    <w:p w14:paraId="5D5BF7E1" w14:textId="77777777" w:rsidR="00774B71" w:rsidRDefault="00774B71">
      <w:pPr>
        <w:sectPr w:rsidR="00774B71">
          <w:pgSz w:w="12240" w:h="15840"/>
          <w:pgMar w:top="1400" w:right="580" w:bottom="720" w:left="580" w:header="0" w:footer="523" w:gutter="0"/>
          <w:cols w:space="720"/>
        </w:sectPr>
      </w:pPr>
    </w:p>
    <w:p w14:paraId="2C416801" w14:textId="77777777" w:rsidR="00774B71" w:rsidRDefault="00000000">
      <w:pPr>
        <w:spacing w:before="37"/>
        <w:ind w:left="860" w:right="853" w:firstLine="347"/>
        <w:jc w:val="both"/>
        <w:rPr>
          <w:rFonts w:ascii="Times New Roman"/>
          <w:b/>
        </w:rPr>
      </w:pPr>
      <w:r>
        <w:rPr>
          <w:rFonts w:ascii="Times New Roman"/>
          <w:b/>
          <w:color w:val="231F20"/>
          <w:shd w:val="clear" w:color="auto" w:fill="F6EC13"/>
        </w:rPr>
        <w:lastRenderedPageBreak/>
        <w:t xml:space="preserve">NRS </w:t>
      </w:r>
      <w:r>
        <w:rPr>
          <w:rFonts w:ascii="Calibri"/>
          <w:b/>
          <w:color w:val="231F20"/>
          <w:shd w:val="clear" w:color="auto" w:fill="F6EC13"/>
        </w:rPr>
        <w:t>287.017</w:t>
      </w:r>
      <w:r>
        <w:rPr>
          <w:rFonts w:ascii="Calibri"/>
          <w:b/>
          <w:color w:val="231F20"/>
          <w:spacing w:val="80"/>
          <w:shd w:val="clear" w:color="auto" w:fill="F6EC13"/>
        </w:rPr>
        <w:t xml:space="preserve"> </w:t>
      </w:r>
      <w:r>
        <w:rPr>
          <w:rFonts w:ascii="Times New Roman"/>
          <w:b/>
          <w:color w:val="231F20"/>
          <w:shd w:val="clear" w:color="auto" w:fill="F6EC13"/>
        </w:rPr>
        <w:t>Trust fund for future retirement benefits of local governmental employees and</w:t>
      </w:r>
      <w:r>
        <w:rPr>
          <w:rFonts w:ascii="Times New Roman"/>
          <w:b/>
          <w:color w:val="231F20"/>
        </w:rPr>
        <w:t xml:space="preserve"> </w:t>
      </w:r>
      <w:r>
        <w:rPr>
          <w:rFonts w:ascii="Times New Roman"/>
          <w:b/>
          <w:color w:val="231F20"/>
          <w:shd w:val="clear" w:color="auto" w:fill="F6EC13"/>
        </w:rPr>
        <w:t>their spouses and dependents.</w:t>
      </w:r>
    </w:p>
    <w:p w14:paraId="643FAC1A" w14:textId="77777777" w:rsidR="00774B71" w:rsidRDefault="00000000">
      <w:pPr>
        <w:pStyle w:val="ListParagraph"/>
        <w:numPr>
          <w:ilvl w:val="0"/>
          <w:numId w:val="24"/>
        </w:numPr>
        <w:tabs>
          <w:tab w:val="left" w:pos="1556"/>
        </w:tabs>
        <w:ind w:right="856" w:firstLine="311"/>
        <w:jc w:val="both"/>
        <w:rPr>
          <w:color w:val="231F20"/>
        </w:rPr>
      </w:pPr>
      <w:r>
        <w:rPr>
          <w:color w:val="231F20"/>
        </w:rPr>
        <w:t>Notwithstanding any other provision of law, the governing body of any local government which provides retirement benefits to retired employees of that local government and the spouses and dependents of those employees may, in addition to any other power granted by law, establish a trust fund for that purpose in accordance with the provisions of this section.</w:t>
      </w:r>
    </w:p>
    <w:p w14:paraId="79BA550E" w14:textId="77777777" w:rsidR="00774B71" w:rsidRDefault="00000000">
      <w:pPr>
        <w:pStyle w:val="ListParagraph"/>
        <w:numPr>
          <w:ilvl w:val="0"/>
          <w:numId w:val="24"/>
        </w:numPr>
        <w:tabs>
          <w:tab w:val="left" w:pos="1543"/>
        </w:tabs>
        <w:ind w:left="1543" w:hanging="385"/>
        <w:jc w:val="both"/>
        <w:rPr>
          <w:color w:val="231F20"/>
        </w:rPr>
      </w:pPr>
      <w:r>
        <w:rPr>
          <w:color w:val="231F20"/>
          <w:shd w:val="clear" w:color="auto" w:fill="F6EC13"/>
        </w:rPr>
        <w:t>If</w:t>
      </w:r>
      <w:r>
        <w:rPr>
          <w:color w:val="231F20"/>
          <w:spacing w:val="-5"/>
          <w:shd w:val="clear" w:color="auto" w:fill="F6EC13"/>
        </w:rPr>
        <w:t xml:space="preserve"> </w:t>
      </w:r>
      <w:r>
        <w:rPr>
          <w:color w:val="231F20"/>
          <w:shd w:val="clear" w:color="auto" w:fill="F6EC13"/>
        </w:rPr>
        <w:t>the</w:t>
      </w:r>
      <w:r>
        <w:rPr>
          <w:color w:val="231F20"/>
          <w:spacing w:val="-3"/>
          <w:shd w:val="clear" w:color="auto" w:fill="F6EC13"/>
        </w:rPr>
        <w:t xml:space="preserve"> </w:t>
      </w:r>
      <w:r>
        <w:rPr>
          <w:color w:val="231F20"/>
          <w:shd w:val="clear" w:color="auto" w:fill="F6EC13"/>
        </w:rPr>
        <w:t>governing</w:t>
      </w:r>
      <w:r>
        <w:rPr>
          <w:color w:val="231F20"/>
          <w:spacing w:val="-2"/>
          <w:shd w:val="clear" w:color="auto" w:fill="F6EC13"/>
        </w:rPr>
        <w:t xml:space="preserve"> </w:t>
      </w:r>
      <w:r>
        <w:rPr>
          <w:color w:val="231F20"/>
          <w:shd w:val="clear" w:color="auto" w:fill="F6EC13"/>
        </w:rPr>
        <w:t>body</w:t>
      </w:r>
      <w:r>
        <w:rPr>
          <w:color w:val="231F20"/>
          <w:spacing w:val="-2"/>
          <w:shd w:val="clear" w:color="auto" w:fill="F6EC13"/>
        </w:rPr>
        <w:t xml:space="preserve"> </w:t>
      </w:r>
      <w:r>
        <w:rPr>
          <w:color w:val="231F20"/>
          <w:shd w:val="clear" w:color="auto" w:fill="F6EC13"/>
        </w:rPr>
        <w:t>of</w:t>
      </w:r>
      <w:r>
        <w:rPr>
          <w:color w:val="231F20"/>
          <w:spacing w:val="-4"/>
          <w:shd w:val="clear" w:color="auto" w:fill="F6EC13"/>
        </w:rPr>
        <w:t xml:space="preserve"> </w:t>
      </w:r>
      <w:r>
        <w:rPr>
          <w:color w:val="231F20"/>
          <w:shd w:val="clear" w:color="auto" w:fill="F6EC13"/>
        </w:rPr>
        <w:t>a</w:t>
      </w:r>
      <w:r>
        <w:rPr>
          <w:color w:val="231F20"/>
          <w:spacing w:val="-2"/>
          <w:shd w:val="clear" w:color="auto" w:fill="F6EC13"/>
        </w:rPr>
        <w:t xml:space="preserve"> </w:t>
      </w:r>
      <w:r>
        <w:rPr>
          <w:color w:val="231F20"/>
          <w:shd w:val="clear" w:color="auto" w:fill="F6EC13"/>
        </w:rPr>
        <w:t>local</w:t>
      </w:r>
      <w:r>
        <w:rPr>
          <w:color w:val="231F20"/>
          <w:spacing w:val="-2"/>
          <w:shd w:val="clear" w:color="auto" w:fill="F6EC13"/>
        </w:rPr>
        <w:t xml:space="preserve"> </w:t>
      </w:r>
      <w:r>
        <w:rPr>
          <w:color w:val="231F20"/>
          <w:shd w:val="clear" w:color="auto" w:fill="F6EC13"/>
        </w:rPr>
        <w:t>government</w:t>
      </w:r>
      <w:r>
        <w:rPr>
          <w:color w:val="231F20"/>
          <w:spacing w:val="-3"/>
          <w:shd w:val="clear" w:color="auto" w:fill="F6EC13"/>
        </w:rPr>
        <w:t xml:space="preserve"> </w:t>
      </w:r>
      <w:r>
        <w:rPr>
          <w:color w:val="231F20"/>
          <w:shd w:val="clear" w:color="auto" w:fill="F6EC13"/>
        </w:rPr>
        <w:t>establishes</w:t>
      </w:r>
      <w:r>
        <w:rPr>
          <w:color w:val="231F20"/>
          <w:spacing w:val="-2"/>
          <w:shd w:val="clear" w:color="auto" w:fill="F6EC13"/>
        </w:rPr>
        <w:t xml:space="preserve"> </w:t>
      </w:r>
      <w:r>
        <w:rPr>
          <w:color w:val="231F20"/>
          <w:shd w:val="clear" w:color="auto" w:fill="F6EC13"/>
        </w:rPr>
        <w:t>a</w:t>
      </w:r>
      <w:r>
        <w:rPr>
          <w:color w:val="231F20"/>
          <w:spacing w:val="-4"/>
          <w:shd w:val="clear" w:color="auto" w:fill="F6EC13"/>
        </w:rPr>
        <w:t xml:space="preserve"> </w:t>
      </w:r>
      <w:r>
        <w:rPr>
          <w:color w:val="231F20"/>
          <w:shd w:val="clear" w:color="auto" w:fill="F6EC13"/>
        </w:rPr>
        <w:t>trust</w:t>
      </w:r>
      <w:r>
        <w:rPr>
          <w:color w:val="231F20"/>
          <w:spacing w:val="-1"/>
          <w:shd w:val="clear" w:color="auto" w:fill="F6EC13"/>
        </w:rPr>
        <w:t xml:space="preserve"> </w:t>
      </w:r>
      <w:r>
        <w:rPr>
          <w:color w:val="231F20"/>
          <w:shd w:val="clear" w:color="auto" w:fill="F6EC13"/>
        </w:rPr>
        <w:t>fund</w:t>
      </w:r>
      <w:r>
        <w:rPr>
          <w:color w:val="231F20"/>
          <w:spacing w:val="-3"/>
          <w:shd w:val="clear" w:color="auto" w:fill="F6EC13"/>
        </w:rPr>
        <w:t xml:space="preserve"> </w:t>
      </w:r>
      <w:r>
        <w:rPr>
          <w:color w:val="231F20"/>
          <w:shd w:val="clear" w:color="auto" w:fill="F6EC13"/>
        </w:rPr>
        <w:t>pursuant</w:t>
      </w:r>
      <w:r>
        <w:rPr>
          <w:color w:val="231F20"/>
          <w:spacing w:val="-1"/>
          <w:shd w:val="clear" w:color="auto" w:fill="F6EC13"/>
        </w:rPr>
        <w:t xml:space="preserve"> </w:t>
      </w:r>
      <w:r>
        <w:rPr>
          <w:color w:val="231F20"/>
          <w:shd w:val="clear" w:color="auto" w:fill="F6EC13"/>
        </w:rPr>
        <w:t>to</w:t>
      </w:r>
      <w:r>
        <w:rPr>
          <w:color w:val="231F20"/>
          <w:spacing w:val="-3"/>
          <w:shd w:val="clear" w:color="auto" w:fill="F6EC13"/>
        </w:rPr>
        <w:t xml:space="preserve"> </w:t>
      </w:r>
      <w:r>
        <w:rPr>
          <w:color w:val="231F20"/>
          <w:shd w:val="clear" w:color="auto" w:fill="F6EC13"/>
        </w:rPr>
        <w:t>this</w:t>
      </w:r>
      <w:r>
        <w:rPr>
          <w:color w:val="231F20"/>
          <w:spacing w:val="-2"/>
          <w:shd w:val="clear" w:color="auto" w:fill="F6EC13"/>
        </w:rPr>
        <w:t xml:space="preserve"> section:</w:t>
      </w:r>
    </w:p>
    <w:p w14:paraId="7C5E04B3" w14:textId="77777777" w:rsidR="00774B71" w:rsidRDefault="00000000">
      <w:pPr>
        <w:pStyle w:val="BodyText"/>
        <w:ind w:left="860" w:right="854" w:firstLine="308"/>
        <w:jc w:val="both"/>
        <w:rPr>
          <w:rFonts w:ascii="Calibri"/>
        </w:rPr>
      </w:pPr>
      <w:r>
        <w:rPr>
          <w:rFonts w:ascii="Calibri"/>
          <w:color w:val="231F20"/>
        </w:rPr>
        <w:t>{a)</w:t>
      </w:r>
      <w:r>
        <w:rPr>
          <w:rFonts w:ascii="Calibri"/>
          <w:color w:val="231F20"/>
          <w:spacing w:val="40"/>
        </w:rPr>
        <w:t xml:space="preserve"> </w:t>
      </w:r>
      <w:r>
        <w:rPr>
          <w:rFonts w:ascii="Calibri"/>
          <w:color w:val="231F20"/>
        </w:rPr>
        <w:t>That local government may, within the limitations of its budget, make contributions to the trust fund in such an amount as it determines, in accordance with generally accepted accounting principles,</w:t>
      </w:r>
      <w:r>
        <w:rPr>
          <w:rFonts w:ascii="Calibri"/>
          <w:color w:val="231F20"/>
          <w:spacing w:val="80"/>
        </w:rPr>
        <w:t xml:space="preserve"> </w:t>
      </w:r>
      <w:r>
        <w:rPr>
          <w:rFonts w:ascii="Calibri"/>
          <w:color w:val="231F20"/>
        </w:rPr>
        <w:t>to be appropriate to provide, in whole or in part, the funding necessary for any future retirement benefits to which the retired employees of that local government and the spouses and dependents of those employees may be entitled pursuant to the benefits plan of that local government.</w:t>
      </w:r>
    </w:p>
    <w:p w14:paraId="3DE748BB" w14:textId="77777777" w:rsidR="00774B71" w:rsidRDefault="00000000">
      <w:pPr>
        <w:pStyle w:val="BodyText"/>
        <w:ind w:left="860" w:right="856" w:firstLine="302"/>
        <w:jc w:val="both"/>
        <w:rPr>
          <w:rFonts w:ascii="Calibri"/>
        </w:rPr>
      </w:pPr>
      <w:r>
        <w:rPr>
          <w:rFonts w:ascii="Calibri"/>
          <w:color w:val="231F20"/>
        </w:rPr>
        <w:t>{b)</w:t>
      </w:r>
      <w:r>
        <w:rPr>
          <w:rFonts w:ascii="Calibri"/>
          <w:color w:val="231F20"/>
          <w:spacing w:val="40"/>
        </w:rPr>
        <w:t xml:space="preserve"> </w:t>
      </w:r>
      <w:r>
        <w:rPr>
          <w:rFonts w:ascii="Calibri"/>
          <w:color w:val="231F20"/>
        </w:rPr>
        <w:t>All</w:t>
      </w:r>
      <w:r>
        <w:rPr>
          <w:rFonts w:ascii="Calibri"/>
          <w:color w:val="231F20"/>
          <w:spacing w:val="-1"/>
        </w:rPr>
        <w:t xml:space="preserve"> </w:t>
      </w:r>
      <w:r>
        <w:rPr>
          <w:rFonts w:ascii="Calibri"/>
          <w:color w:val="231F20"/>
        </w:rPr>
        <w:t>contributions</w:t>
      </w:r>
      <w:r>
        <w:rPr>
          <w:rFonts w:ascii="Calibri"/>
          <w:color w:val="231F20"/>
          <w:spacing w:val="-1"/>
        </w:rPr>
        <w:t xml:space="preserve"> </w:t>
      </w:r>
      <w:r>
        <w:rPr>
          <w:rFonts w:ascii="Calibri"/>
          <w:color w:val="231F20"/>
        </w:rPr>
        <w:t>to</w:t>
      </w:r>
      <w:r>
        <w:rPr>
          <w:rFonts w:ascii="Calibri"/>
          <w:color w:val="231F20"/>
          <w:spacing w:val="-2"/>
        </w:rPr>
        <w:t xml:space="preserve"> </w:t>
      </w:r>
      <w:r>
        <w:rPr>
          <w:rFonts w:ascii="Calibri"/>
          <w:color w:val="231F20"/>
        </w:rPr>
        <w:t>the trust fund,</w:t>
      </w:r>
      <w:r>
        <w:rPr>
          <w:rFonts w:ascii="Calibri"/>
          <w:color w:val="231F20"/>
          <w:spacing w:val="-1"/>
        </w:rPr>
        <w:t xml:space="preserve"> </w:t>
      </w:r>
      <w:r>
        <w:rPr>
          <w:rFonts w:ascii="Calibri"/>
          <w:color w:val="231F20"/>
        </w:rPr>
        <w:t>and any interest and</w:t>
      </w:r>
      <w:r>
        <w:rPr>
          <w:rFonts w:ascii="Calibri"/>
          <w:color w:val="231F20"/>
          <w:spacing w:val="-2"/>
        </w:rPr>
        <w:t xml:space="preserve"> </w:t>
      </w:r>
      <w:r>
        <w:rPr>
          <w:rFonts w:ascii="Calibri"/>
          <w:color w:val="231F20"/>
        </w:rPr>
        <w:t>income earned</w:t>
      </w:r>
      <w:r>
        <w:rPr>
          <w:rFonts w:ascii="Calibri"/>
          <w:color w:val="231F20"/>
          <w:spacing w:val="-2"/>
        </w:rPr>
        <w:t xml:space="preserve"> </w:t>
      </w:r>
      <w:proofErr w:type="gramStart"/>
      <w:r>
        <w:rPr>
          <w:rFonts w:ascii="Calibri"/>
          <w:color w:val="231F20"/>
        </w:rPr>
        <w:t>on</w:t>
      </w:r>
      <w:proofErr w:type="gramEnd"/>
      <w:r>
        <w:rPr>
          <w:rFonts w:ascii="Calibri"/>
          <w:color w:val="231F20"/>
          <w:spacing w:val="-2"/>
        </w:rPr>
        <w:t xml:space="preserve"> </w:t>
      </w:r>
      <w:r>
        <w:rPr>
          <w:rFonts w:ascii="Calibri"/>
          <w:color w:val="231F20"/>
        </w:rPr>
        <w:t>the money in</w:t>
      </w:r>
      <w:r>
        <w:rPr>
          <w:rFonts w:ascii="Calibri"/>
          <w:color w:val="231F20"/>
          <w:spacing w:val="-2"/>
        </w:rPr>
        <w:t xml:space="preserve"> </w:t>
      </w:r>
      <w:r>
        <w:rPr>
          <w:rFonts w:ascii="Calibri"/>
          <w:color w:val="231F20"/>
        </w:rPr>
        <w:t>the trust fund, must be held in trust and used only to:</w:t>
      </w:r>
    </w:p>
    <w:p w14:paraId="6CDDF197" w14:textId="77777777" w:rsidR="00774B71" w:rsidRDefault="00000000">
      <w:pPr>
        <w:pStyle w:val="BodyText"/>
        <w:ind w:left="860" w:right="856" w:firstLine="662"/>
        <w:jc w:val="both"/>
        <w:rPr>
          <w:rFonts w:ascii="Calibri"/>
        </w:rPr>
      </w:pPr>
      <w:r>
        <w:rPr>
          <w:rFonts w:ascii="Calibri"/>
          <w:color w:val="231F20"/>
        </w:rPr>
        <w:t>{1)</w:t>
      </w:r>
      <w:r>
        <w:rPr>
          <w:rFonts w:ascii="Calibri"/>
          <w:color w:val="231F20"/>
          <w:spacing w:val="40"/>
        </w:rPr>
        <w:t xml:space="preserve"> </w:t>
      </w:r>
      <w:r>
        <w:rPr>
          <w:rFonts w:ascii="Calibri"/>
          <w:color w:val="231F20"/>
        </w:rPr>
        <w:t>Provide, for the benefit of retired employees of that local government and the spouses and dependents of those employees, retirement benefits in accordance with the benefits plan of that local government; and</w:t>
      </w:r>
    </w:p>
    <w:p w14:paraId="198A2EE2" w14:textId="77777777" w:rsidR="00774B71" w:rsidRDefault="00000000">
      <w:pPr>
        <w:pStyle w:val="BodyText"/>
        <w:ind w:left="860" w:right="856" w:firstLine="666"/>
        <w:jc w:val="both"/>
        <w:rPr>
          <w:rFonts w:ascii="Calibri"/>
        </w:rPr>
      </w:pPr>
      <w:r>
        <w:rPr>
          <w:rFonts w:ascii="Calibri"/>
          <w:color w:val="231F20"/>
        </w:rPr>
        <w:t>{2)</w:t>
      </w:r>
      <w:r>
        <w:rPr>
          <w:rFonts w:ascii="Calibri"/>
          <w:color w:val="231F20"/>
          <w:spacing w:val="40"/>
        </w:rPr>
        <w:t xml:space="preserve"> </w:t>
      </w:r>
      <w:r>
        <w:rPr>
          <w:rFonts w:ascii="Calibri"/>
          <w:color w:val="231F20"/>
        </w:rPr>
        <w:t>Pay any reasonable administrative expenses incident to the provision of those benefits and the administration of the trust.</w:t>
      </w:r>
    </w:p>
    <w:p w14:paraId="653565D9" w14:textId="77777777" w:rsidR="00774B71" w:rsidRDefault="00000000">
      <w:pPr>
        <w:pStyle w:val="BodyText"/>
        <w:spacing w:before="2" w:line="237" w:lineRule="auto"/>
        <w:ind w:left="860" w:right="855" w:firstLine="314"/>
        <w:jc w:val="both"/>
        <w:rPr>
          <w:rFonts w:ascii="Calibri"/>
        </w:rPr>
      </w:pPr>
      <w:r>
        <w:rPr>
          <w:rFonts w:ascii="Calibri"/>
          <w:color w:val="231F20"/>
        </w:rPr>
        <w:t>{c)</w:t>
      </w:r>
      <w:r>
        <w:rPr>
          <w:rFonts w:ascii="Calibri"/>
          <w:color w:val="231F20"/>
          <w:spacing w:val="40"/>
        </w:rPr>
        <w:t xml:space="preserve"> </w:t>
      </w:r>
      <w:r>
        <w:rPr>
          <w:rFonts w:ascii="Calibri"/>
          <w:color w:val="231F20"/>
        </w:rPr>
        <w:t>All contributions to the trust fund are irrevocable and become the property of the beneficiaries</w:t>
      </w:r>
      <w:r>
        <w:rPr>
          <w:rFonts w:ascii="Calibri"/>
          <w:color w:val="231F20"/>
          <w:spacing w:val="40"/>
        </w:rPr>
        <w:t xml:space="preserve"> </w:t>
      </w:r>
      <w:r>
        <w:rPr>
          <w:rFonts w:ascii="Calibri"/>
          <w:color w:val="231F20"/>
        </w:rPr>
        <w:t>of the trust.</w:t>
      </w:r>
    </w:p>
    <w:p w14:paraId="4C911630" w14:textId="77777777" w:rsidR="00774B71" w:rsidRDefault="00000000">
      <w:pPr>
        <w:pStyle w:val="BodyText"/>
        <w:spacing w:before="1"/>
        <w:ind w:left="1159"/>
        <w:jc w:val="both"/>
        <w:rPr>
          <w:rFonts w:ascii="Calibri"/>
        </w:rPr>
      </w:pPr>
      <w:r>
        <w:rPr>
          <w:rFonts w:ascii="Calibri"/>
          <w:color w:val="231F20"/>
        </w:rPr>
        <w:t>{d)</w:t>
      </w:r>
      <w:r>
        <w:rPr>
          <w:rFonts w:ascii="Calibri"/>
          <w:color w:val="231F20"/>
          <w:spacing w:val="52"/>
        </w:rPr>
        <w:t xml:space="preserve"> </w:t>
      </w:r>
      <w:r>
        <w:rPr>
          <w:rFonts w:ascii="Calibri"/>
          <w:color w:val="231F20"/>
        </w:rPr>
        <w:t>The</w:t>
      </w:r>
      <w:r>
        <w:rPr>
          <w:rFonts w:ascii="Calibri"/>
          <w:color w:val="231F20"/>
          <w:spacing w:val="-2"/>
        </w:rPr>
        <w:t xml:space="preserve"> </w:t>
      </w:r>
      <w:r>
        <w:rPr>
          <w:rFonts w:ascii="Calibri"/>
          <w:color w:val="231F20"/>
        </w:rPr>
        <w:t>assets</w:t>
      </w:r>
      <w:r>
        <w:rPr>
          <w:rFonts w:ascii="Calibri"/>
          <w:color w:val="231F20"/>
          <w:spacing w:val="-4"/>
        </w:rPr>
        <w:t xml:space="preserve"> </w:t>
      </w:r>
      <w:r>
        <w:rPr>
          <w:rFonts w:ascii="Calibri"/>
          <w:color w:val="231F20"/>
        </w:rPr>
        <w:t>of</w:t>
      </w:r>
      <w:r>
        <w:rPr>
          <w:rFonts w:ascii="Calibri"/>
          <w:color w:val="231F20"/>
          <w:spacing w:val="-4"/>
        </w:rPr>
        <w:t xml:space="preserve"> </w:t>
      </w:r>
      <w:r>
        <w:rPr>
          <w:rFonts w:ascii="Calibri"/>
          <w:color w:val="231F20"/>
        </w:rPr>
        <w:t>the</w:t>
      </w:r>
      <w:r>
        <w:rPr>
          <w:rFonts w:ascii="Calibri"/>
          <w:color w:val="231F20"/>
          <w:spacing w:val="-3"/>
        </w:rPr>
        <w:t xml:space="preserve"> </w:t>
      </w:r>
      <w:r>
        <w:rPr>
          <w:rFonts w:ascii="Calibri"/>
          <w:color w:val="231F20"/>
        </w:rPr>
        <w:t>trust</w:t>
      </w:r>
      <w:r>
        <w:rPr>
          <w:rFonts w:ascii="Calibri"/>
          <w:color w:val="231F20"/>
          <w:spacing w:val="-1"/>
        </w:rPr>
        <w:t xml:space="preserve"> </w:t>
      </w:r>
      <w:r>
        <w:rPr>
          <w:rFonts w:ascii="Calibri"/>
          <w:color w:val="231F20"/>
        </w:rPr>
        <w:t>fund</w:t>
      </w:r>
      <w:r>
        <w:rPr>
          <w:rFonts w:ascii="Calibri"/>
          <w:color w:val="231F20"/>
          <w:spacing w:val="-3"/>
        </w:rPr>
        <w:t xml:space="preserve"> </w:t>
      </w:r>
      <w:r>
        <w:rPr>
          <w:rFonts w:ascii="Calibri"/>
          <w:color w:val="231F20"/>
        </w:rPr>
        <w:t>are</w:t>
      </w:r>
      <w:r>
        <w:rPr>
          <w:rFonts w:ascii="Calibri"/>
          <w:color w:val="231F20"/>
          <w:spacing w:val="-2"/>
        </w:rPr>
        <w:t xml:space="preserve"> </w:t>
      </w:r>
      <w:r>
        <w:rPr>
          <w:rFonts w:ascii="Calibri"/>
          <w:color w:val="231F20"/>
        </w:rPr>
        <w:t>not</w:t>
      </w:r>
      <w:r>
        <w:rPr>
          <w:rFonts w:ascii="Calibri"/>
          <w:color w:val="231F20"/>
          <w:spacing w:val="-1"/>
        </w:rPr>
        <w:t xml:space="preserve"> </w:t>
      </w:r>
      <w:r>
        <w:rPr>
          <w:rFonts w:ascii="Calibri"/>
          <w:color w:val="231F20"/>
        </w:rPr>
        <w:t>subject</w:t>
      </w:r>
      <w:r>
        <w:rPr>
          <w:rFonts w:ascii="Calibri"/>
          <w:color w:val="231F20"/>
          <w:spacing w:val="-4"/>
        </w:rPr>
        <w:t xml:space="preserve"> </w:t>
      </w:r>
      <w:r>
        <w:rPr>
          <w:rFonts w:ascii="Calibri"/>
          <w:color w:val="231F20"/>
        </w:rPr>
        <w:t>to</w:t>
      </w:r>
      <w:r>
        <w:rPr>
          <w:rFonts w:ascii="Calibri"/>
          <w:color w:val="231F20"/>
          <w:spacing w:val="-4"/>
        </w:rPr>
        <w:t xml:space="preserve"> </w:t>
      </w:r>
      <w:r>
        <w:rPr>
          <w:rFonts w:ascii="Calibri"/>
          <w:color w:val="231F20"/>
        </w:rPr>
        <w:t>the</w:t>
      </w:r>
      <w:r>
        <w:rPr>
          <w:rFonts w:ascii="Calibri"/>
          <w:color w:val="231F20"/>
          <w:spacing w:val="-2"/>
        </w:rPr>
        <w:t xml:space="preserve"> </w:t>
      </w:r>
      <w:r>
        <w:rPr>
          <w:rFonts w:ascii="Calibri"/>
          <w:color w:val="231F20"/>
        </w:rPr>
        <w:t>claims</w:t>
      </w:r>
      <w:r>
        <w:rPr>
          <w:rFonts w:ascii="Calibri"/>
          <w:color w:val="231F20"/>
          <w:spacing w:val="-4"/>
        </w:rPr>
        <w:t xml:space="preserve"> </w:t>
      </w:r>
      <w:r>
        <w:rPr>
          <w:rFonts w:ascii="Calibri"/>
          <w:color w:val="231F20"/>
        </w:rPr>
        <w:t>of</w:t>
      </w:r>
      <w:r>
        <w:rPr>
          <w:rFonts w:ascii="Calibri"/>
          <w:color w:val="231F20"/>
          <w:spacing w:val="-2"/>
        </w:rPr>
        <w:t xml:space="preserve"> </w:t>
      </w:r>
      <w:r>
        <w:rPr>
          <w:rFonts w:ascii="Calibri"/>
          <w:color w:val="231F20"/>
        </w:rPr>
        <w:t>any</w:t>
      </w:r>
      <w:r>
        <w:rPr>
          <w:rFonts w:ascii="Calibri"/>
          <w:color w:val="231F20"/>
          <w:spacing w:val="-1"/>
        </w:rPr>
        <w:t xml:space="preserve"> </w:t>
      </w:r>
      <w:r>
        <w:rPr>
          <w:rFonts w:ascii="Calibri"/>
          <w:color w:val="231F20"/>
        </w:rPr>
        <w:t>creditors</w:t>
      </w:r>
      <w:r>
        <w:rPr>
          <w:rFonts w:ascii="Calibri"/>
          <w:color w:val="231F20"/>
          <w:spacing w:val="-7"/>
        </w:rPr>
        <w:t xml:space="preserve"> </w:t>
      </w:r>
      <w:r>
        <w:rPr>
          <w:rFonts w:ascii="Calibri"/>
          <w:color w:val="231F20"/>
          <w:spacing w:val="-5"/>
        </w:rPr>
        <w:t>of:</w:t>
      </w:r>
    </w:p>
    <w:p w14:paraId="750D1FE7" w14:textId="77777777" w:rsidR="00774B71" w:rsidRDefault="00000000">
      <w:pPr>
        <w:pStyle w:val="BodyText"/>
        <w:ind w:left="1506"/>
        <w:rPr>
          <w:rFonts w:ascii="Calibri"/>
        </w:rPr>
      </w:pPr>
      <w:r>
        <w:rPr>
          <w:rFonts w:ascii="Calibri"/>
          <w:color w:val="231F20"/>
        </w:rPr>
        <w:t>{1)</w:t>
      </w:r>
      <w:r>
        <w:rPr>
          <w:rFonts w:ascii="Calibri"/>
          <w:color w:val="231F20"/>
          <w:spacing w:val="55"/>
        </w:rPr>
        <w:t xml:space="preserve"> </w:t>
      </w:r>
      <w:r>
        <w:rPr>
          <w:rFonts w:ascii="Calibri"/>
          <w:color w:val="231F20"/>
        </w:rPr>
        <w:t>That</w:t>
      </w:r>
      <w:r>
        <w:rPr>
          <w:rFonts w:ascii="Calibri"/>
          <w:color w:val="231F20"/>
          <w:spacing w:val="-4"/>
        </w:rPr>
        <w:t xml:space="preserve"> </w:t>
      </w:r>
      <w:r>
        <w:rPr>
          <w:rFonts w:ascii="Calibri"/>
          <w:color w:val="231F20"/>
        </w:rPr>
        <w:t>local</w:t>
      </w:r>
      <w:r>
        <w:rPr>
          <w:rFonts w:ascii="Calibri"/>
          <w:color w:val="231F20"/>
          <w:spacing w:val="-2"/>
        </w:rPr>
        <w:t xml:space="preserve"> </w:t>
      </w:r>
      <w:proofErr w:type="gramStart"/>
      <w:r>
        <w:rPr>
          <w:rFonts w:ascii="Calibri"/>
          <w:color w:val="231F20"/>
          <w:spacing w:val="-2"/>
        </w:rPr>
        <w:t>government;</w:t>
      </w:r>
      <w:proofErr w:type="gramEnd"/>
    </w:p>
    <w:p w14:paraId="138DD369" w14:textId="77777777" w:rsidR="00774B71" w:rsidRDefault="00000000">
      <w:pPr>
        <w:pStyle w:val="BodyText"/>
        <w:ind w:left="1506"/>
        <w:rPr>
          <w:rFonts w:ascii="Calibri"/>
        </w:rPr>
      </w:pPr>
      <w:r>
        <w:rPr>
          <w:rFonts w:ascii="Calibri"/>
          <w:color w:val="231F20"/>
        </w:rPr>
        <w:t>{2)</w:t>
      </w:r>
      <w:r>
        <w:rPr>
          <w:rFonts w:ascii="Calibri"/>
          <w:color w:val="231F20"/>
          <w:spacing w:val="54"/>
        </w:rPr>
        <w:t xml:space="preserve"> </w:t>
      </w:r>
      <w:r>
        <w:rPr>
          <w:rFonts w:ascii="Calibri"/>
          <w:color w:val="231F20"/>
        </w:rPr>
        <w:t>The</w:t>
      </w:r>
      <w:r>
        <w:rPr>
          <w:rFonts w:ascii="Calibri"/>
          <w:color w:val="231F20"/>
          <w:spacing w:val="-3"/>
        </w:rPr>
        <w:t xml:space="preserve"> </w:t>
      </w:r>
      <w:r>
        <w:rPr>
          <w:rFonts w:ascii="Calibri"/>
          <w:color w:val="231F20"/>
        </w:rPr>
        <w:t>administrator</w:t>
      </w:r>
      <w:r>
        <w:rPr>
          <w:rFonts w:ascii="Calibri"/>
          <w:color w:val="231F20"/>
          <w:spacing w:val="-5"/>
        </w:rPr>
        <w:t xml:space="preserve"> </w:t>
      </w:r>
      <w:r>
        <w:rPr>
          <w:rFonts w:ascii="Calibri"/>
          <w:color w:val="231F20"/>
        </w:rPr>
        <w:t>of</w:t>
      </w:r>
      <w:r>
        <w:rPr>
          <w:rFonts w:ascii="Calibri"/>
          <w:color w:val="231F20"/>
          <w:spacing w:val="-2"/>
        </w:rPr>
        <w:t xml:space="preserve"> </w:t>
      </w:r>
      <w:r>
        <w:rPr>
          <w:rFonts w:ascii="Calibri"/>
          <w:color w:val="231F20"/>
        </w:rPr>
        <w:t>the</w:t>
      </w:r>
      <w:r>
        <w:rPr>
          <w:rFonts w:ascii="Calibri"/>
          <w:color w:val="231F20"/>
          <w:spacing w:val="-4"/>
        </w:rPr>
        <w:t xml:space="preserve"> </w:t>
      </w:r>
      <w:r>
        <w:rPr>
          <w:rFonts w:ascii="Calibri"/>
          <w:color w:val="231F20"/>
        </w:rPr>
        <w:t>benefits</w:t>
      </w:r>
      <w:r>
        <w:rPr>
          <w:rFonts w:ascii="Calibri"/>
          <w:color w:val="231F20"/>
          <w:spacing w:val="-2"/>
        </w:rPr>
        <w:t xml:space="preserve"> </w:t>
      </w:r>
      <w:r>
        <w:rPr>
          <w:rFonts w:ascii="Calibri"/>
          <w:color w:val="231F20"/>
        </w:rPr>
        <w:t>plan</w:t>
      </w:r>
      <w:r>
        <w:rPr>
          <w:rFonts w:ascii="Calibri"/>
          <w:color w:val="231F20"/>
          <w:spacing w:val="-5"/>
        </w:rPr>
        <w:t xml:space="preserve"> </w:t>
      </w:r>
      <w:r>
        <w:rPr>
          <w:rFonts w:ascii="Calibri"/>
          <w:color w:val="231F20"/>
        </w:rPr>
        <w:t>of</w:t>
      </w:r>
      <w:r>
        <w:rPr>
          <w:rFonts w:ascii="Calibri"/>
          <w:color w:val="231F20"/>
          <w:spacing w:val="-3"/>
        </w:rPr>
        <w:t xml:space="preserve"> </w:t>
      </w:r>
      <w:r>
        <w:rPr>
          <w:rFonts w:ascii="Calibri"/>
          <w:color w:val="231F20"/>
        </w:rPr>
        <w:t>that</w:t>
      </w:r>
      <w:r>
        <w:rPr>
          <w:rFonts w:ascii="Calibri"/>
          <w:color w:val="231F20"/>
          <w:spacing w:val="1"/>
        </w:rPr>
        <w:t xml:space="preserve"> </w:t>
      </w:r>
      <w:r>
        <w:rPr>
          <w:rFonts w:ascii="Calibri"/>
          <w:color w:val="231F20"/>
        </w:rPr>
        <w:t>local</w:t>
      </w:r>
      <w:r>
        <w:rPr>
          <w:rFonts w:ascii="Calibri"/>
          <w:color w:val="231F20"/>
          <w:spacing w:val="-6"/>
        </w:rPr>
        <w:t xml:space="preserve"> </w:t>
      </w:r>
      <w:r>
        <w:rPr>
          <w:rFonts w:ascii="Calibri"/>
          <w:color w:val="231F20"/>
        </w:rPr>
        <w:t>government;</w:t>
      </w:r>
      <w:r>
        <w:rPr>
          <w:rFonts w:ascii="Calibri"/>
          <w:color w:val="231F20"/>
          <w:spacing w:val="-3"/>
        </w:rPr>
        <w:t xml:space="preserve"> </w:t>
      </w:r>
      <w:r>
        <w:rPr>
          <w:rFonts w:ascii="Calibri"/>
          <w:color w:val="231F20"/>
          <w:spacing w:val="-5"/>
        </w:rPr>
        <w:t>or</w:t>
      </w:r>
    </w:p>
    <w:p w14:paraId="42F42B9A" w14:textId="77777777" w:rsidR="00774B71" w:rsidRDefault="00000000">
      <w:pPr>
        <w:pStyle w:val="BodyText"/>
        <w:ind w:left="1506"/>
        <w:rPr>
          <w:rFonts w:ascii="Calibri"/>
        </w:rPr>
      </w:pPr>
      <w:r>
        <w:rPr>
          <w:rFonts w:ascii="Calibri"/>
          <w:color w:val="231F20"/>
        </w:rPr>
        <w:t>{3)</w:t>
      </w:r>
      <w:r>
        <w:rPr>
          <w:rFonts w:ascii="Calibri"/>
          <w:color w:val="231F20"/>
          <w:spacing w:val="54"/>
        </w:rPr>
        <w:t xml:space="preserve"> </w:t>
      </w:r>
      <w:r>
        <w:rPr>
          <w:rFonts w:ascii="Calibri"/>
          <w:color w:val="231F20"/>
        </w:rPr>
        <w:t>The</w:t>
      </w:r>
      <w:r>
        <w:rPr>
          <w:rFonts w:ascii="Calibri"/>
          <w:color w:val="231F20"/>
          <w:spacing w:val="-3"/>
        </w:rPr>
        <w:t xml:space="preserve"> </w:t>
      </w:r>
      <w:r>
        <w:rPr>
          <w:rFonts w:ascii="Calibri"/>
          <w:color w:val="231F20"/>
        </w:rPr>
        <w:t>beneficiaries</w:t>
      </w:r>
      <w:r>
        <w:rPr>
          <w:rFonts w:ascii="Calibri"/>
          <w:color w:val="231F20"/>
          <w:spacing w:val="-2"/>
        </w:rPr>
        <w:t xml:space="preserve"> </w:t>
      </w:r>
      <w:r>
        <w:rPr>
          <w:rFonts w:ascii="Calibri"/>
          <w:color w:val="231F20"/>
        </w:rPr>
        <w:t>of</w:t>
      </w:r>
      <w:r>
        <w:rPr>
          <w:rFonts w:ascii="Calibri"/>
          <w:color w:val="231F20"/>
          <w:spacing w:val="-5"/>
        </w:rPr>
        <w:t xml:space="preserve"> </w:t>
      </w:r>
      <w:proofErr w:type="gramStart"/>
      <w:r>
        <w:rPr>
          <w:rFonts w:ascii="Calibri"/>
          <w:color w:val="231F20"/>
        </w:rPr>
        <w:t>the</w:t>
      </w:r>
      <w:r>
        <w:rPr>
          <w:rFonts w:ascii="Calibri"/>
          <w:color w:val="231F20"/>
          <w:spacing w:val="-1"/>
        </w:rPr>
        <w:t xml:space="preserve"> </w:t>
      </w:r>
      <w:r>
        <w:rPr>
          <w:rFonts w:ascii="Calibri"/>
          <w:color w:val="231F20"/>
          <w:spacing w:val="-2"/>
        </w:rPr>
        <w:t>trust</w:t>
      </w:r>
      <w:proofErr w:type="gramEnd"/>
      <w:r>
        <w:rPr>
          <w:rFonts w:ascii="Calibri"/>
          <w:color w:val="231F20"/>
          <w:spacing w:val="-2"/>
        </w:rPr>
        <w:t>.</w:t>
      </w:r>
    </w:p>
    <w:p w14:paraId="2C397F39" w14:textId="77777777" w:rsidR="00774B71" w:rsidRDefault="00000000">
      <w:pPr>
        <w:pStyle w:val="BodyText"/>
        <w:spacing w:before="2"/>
        <w:ind w:left="860" w:right="855" w:firstLine="309"/>
        <w:jc w:val="both"/>
        <w:rPr>
          <w:rFonts w:ascii="Calibri"/>
        </w:rPr>
      </w:pPr>
      <w:r>
        <w:rPr>
          <w:rFonts w:ascii="Calibri"/>
          <w:color w:val="231F20"/>
          <w:shd w:val="clear" w:color="auto" w:fill="F6EC13"/>
        </w:rPr>
        <w:t>{e)</w:t>
      </w:r>
      <w:r>
        <w:rPr>
          <w:rFonts w:ascii="Calibri"/>
          <w:color w:val="231F20"/>
          <w:spacing w:val="40"/>
          <w:shd w:val="clear" w:color="auto" w:fill="F6EC13"/>
        </w:rPr>
        <w:t xml:space="preserve"> </w:t>
      </w:r>
      <w:r>
        <w:rPr>
          <w:rFonts w:ascii="Calibri"/>
          <w:color w:val="231F20"/>
          <w:shd w:val="clear" w:color="auto" w:fill="F6EC13"/>
        </w:rPr>
        <w:t>The trust fund must be administered by a board of trustees appointed by the governing body of</w:t>
      </w:r>
      <w:r>
        <w:rPr>
          <w:rFonts w:ascii="Calibri"/>
          <w:color w:val="231F20"/>
        </w:rPr>
        <w:t xml:space="preserve"> </w:t>
      </w:r>
      <w:r>
        <w:rPr>
          <w:rFonts w:ascii="Calibri"/>
          <w:color w:val="231F20"/>
          <w:shd w:val="clear" w:color="auto" w:fill="F6EC13"/>
        </w:rPr>
        <w:t>that local government to act in a fiduciary capacity for the beneficiaries of the trust. The board of</w:t>
      </w:r>
      <w:r>
        <w:rPr>
          <w:rFonts w:ascii="Calibri"/>
          <w:color w:val="231F20"/>
        </w:rPr>
        <w:t xml:space="preserve"> </w:t>
      </w:r>
      <w:r>
        <w:rPr>
          <w:rFonts w:ascii="Calibri"/>
          <w:color w:val="231F20"/>
          <w:shd w:val="clear" w:color="auto" w:fill="F6EC13"/>
        </w:rPr>
        <w:t xml:space="preserve">trustees shall be deemed to be a governmental entity for the purposes of </w:t>
      </w:r>
      <w:r>
        <w:rPr>
          <w:rFonts w:ascii="Times New Roman"/>
          <w:color w:val="3953A4"/>
          <w:u w:val="single" w:color="3953A4"/>
          <w:shd w:val="clear" w:color="auto" w:fill="F6EC13"/>
        </w:rPr>
        <w:t xml:space="preserve">chapter 239 </w:t>
      </w:r>
      <w:r>
        <w:rPr>
          <w:rFonts w:ascii="Calibri"/>
          <w:color w:val="231F20"/>
          <w:shd w:val="clear" w:color="auto" w:fill="F6EC13"/>
        </w:rPr>
        <w:t>of NRS and a</w:t>
      </w:r>
      <w:r>
        <w:rPr>
          <w:rFonts w:ascii="Calibri"/>
          <w:color w:val="231F20"/>
        </w:rPr>
        <w:t xml:space="preserve"> </w:t>
      </w:r>
      <w:r>
        <w:rPr>
          <w:rFonts w:ascii="Calibri"/>
          <w:color w:val="231F20"/>
          <w:shd w:val="clear" w:color="auto" w:fill="F6EC13"/>
        </w:rPr>
        <w:t xml:space="preserve">public body for the purposes of </w:t>
      </w:r>
      <w:r>
        <w:rPr>
          <w:rFonts w:ascii="Times New Roman"/>
          <w:color w:val="3953A4"/>
          <w:u w:val="single" w:color="3953A4"/>
          <w:shd w:val="clear" w:color="auto" w:fill="F6EC13"/>
        </w:rPr>
        <w:t xml:space="preserve">chapter 241 </w:t>
      </w:r>
      <w:r>
        <w:rPr>
          <w:rFonts w:ascii="Calibri"/>
          <w:color w:val="231F20"/>
          <w:shd w:val="clear" w:color="auto" w:fill="F6EC13"/>
        </w:rPr>
        <w:t>of NRS, and the members of the board of trustees shall be</w:t>
      </w:r>
      <w:r>
        <w:rPr>
          <w:rFonts w:ascii="Calibri"/>
          <w:color w:val="231F20"/>
        </w:rPr>
        <w:t xml:space="preserve"> </w:t>
      </w:r>
      <w:r>
        <w:rPr>
          <w:rFonts w:ascii="Calibri"/>
          <w:color w:val="231F20"/>
          <w:shd w:val="clear" w:color="auto" w:fill="F6EC13"/>
        </w:rPr>
        <w:t>deemed</w:t>
      </w:r>
      <w:r>
        <w:rPr>
          <w:rFonts w:ascii="Calibri"/>
          <w:color w:val="231F20"/>
          <w:spacing w:val="-2"/>
          <w:shd w:val="clear" w:color="auto" w:fill="F6EC13"/>
        </w:rPr>
        <w:t xml:space="preserve"> </w:t>
      </w:r>
      <w:r>
        <w:rPr>
          <w:rFonts w:ascii="Calibri"/>
          <w:color w:val="231F20"/>
          <w:shd w:val="clear" w:color="auto" w:fill="F6EC13"/>
        </w:rPr>
        <w:t>to be public</w:t>
      </w:r>
      <w:r>
        <w:rPr>
          <w:rFonts w:ascii="Calibri"/>
          <w:color w:val="231F20"/>
          <w:spacing w:val="-1"/>
          <w:shd w:val="clear" w:color="auto" w:fill="F6EC13"/>
        </w:rPr>
        <w:t xml:space="preserve"> </w:t>
      </w:r>
      <w:r>
        <w:rPr>
          <w:rFonts w:ascii="Calibri"/>
          <w:color w:val="231F20"/>
          <w:shd w:val="clear" w:color="auto" w:fill="F6EC13"/>
        </w:rPr>
        <w:t>officers</w:t>
      </w:r>
      <w:r>
        <w:rPr>
          <w:rFonts w:ascii="Calibri"/>
          <w:color w:val="231F20"/>
          <w:spacing w:val="-1"/>
          <w:shd w:val="clear" w:color="auto" w:fill="F6EC13"/>
        </w:rPr>
        <w:t xml:space="preserve"> </w:t>
      </w:r>
      <w:r>
        <w:rPr>
          <w:rFonts w:ascii="Calibri"/>
          <w:color w:val="231F20"/>
          <w:shd w:val="clear" w:color="auto" w:fill="F6EC13"/>
        </w:rPr>
        <w:t>for</w:t>
      </w:r>
      <w:r>
        <w:rPr>
          <w:rFonts w:ascii="Calibri"/>
          <w:color w:val="231F20"/>
          <w:spacing w:val="-1"/>
          <w:shd w:val="clear" w:color="auto" w:fill="F6EC13"/>
        </w:rPr>
        <w:t xml:space="preserve"> </w:t>
      </w:r>
      <w:r>
        <w:rPr>
          <w:rFonts w:ascii="Calibri"/>
          <w:color w:val="231F20"/>
          <w:shd w:val="clear" w:color="auto" w:fill="F6EC13"/>
        </w:rPr>
        <w:t>the purposes</w:t>
      </w:r>
      <w:r>
        <w:rPr>
          <w:rFonts w:ascii="Calibri"/>
          <w:color w:val="231F20"/>
          <w:spacing w:val="-1"/>
          <w:shd w:val="clear" w:color="auto" w:fill="F6EC13"/>
        </w:rPr>
        <w:t xml:space="preserve"> </w:t>
      </w:r>
      <w:r>
        <w:rPr>
          <w:rFonts w:ascii="Calibri"/>
          <w:color w:val="231F20"/>
          <w:shd w:val="clear" w:color="auto" w:fill="F6EC13"/>
        </w:rPr>
        <w:t xml:space="preserve">of </w:t>
      </w:r>
      <w:r>
        <w:rPr>
          <w:rFonts w:ascii="Times New Roman"/>
          <w:color w:val="3953A4"/>
          <w:u w:val="single" w:color="3953A4"/>
          <w:shd w:val="clear" w:color="auto" w:fill="F6EC13"/>
        </w:rPr>
        <w:t>chapter 281A</w:t>
      </w:r>
      <w:r>
        <w:rPr>
          <w:rFonts w:ascii="Times New Roman"/>
          <w:color w:val="3953A4"/>
          <w:spacing w:val="-7"/>
          <w:u w:val="single" w:color="3953A4"/>
          <w:shd w:val="clear" w:color="auto" w:fill="F6EC13"/>
        </w:rPr>
        <w:t xml:space="preserve"> </w:t>
      </w:r>
      <w:r>
        <w:rPr>
          <w:rFonts w:ascii="Calibri"/>
          <w:color w:val="231F20"/>
          <w:shd w:val="clear" w:color="auto" w:fill="F6EC13"/>
        </w:rPr>
        <w:t>of NRS.</w:t>
      </w:r>
      <w:r>
        <w:rPr>
          <w:rFonts w:ascii="Calibri"/>
          <w:color w:val="231F20"/>
          <w:spacing w:val="-2"/>
          <w:shd w:val="clear" w:color="auto" w:fill="F6EC13"/>
        </w:rPr>
        <w:t xml:space="preserve"> </w:t>
      </w:r>
      <w:r>
        <w:rPr>
          <w:rFonts w:ascii="Calibri"/>
          <w:color w:val="231F20"/>
          <w:shd w:val="clear" w:color="auto" w:fill="F6EC13"/>
        </w:rPr>
        <w:t>Neither the trust nor the board</w:t>
      </w:r>
      <w:r>
        <w:rPr>
          <w:rFonts w:ascii="Calibri"/>
          <w:color w:val="231F20"/>
          <w:spacing w:val="-2"/>
          <w:shd w:val="clear" w:color="auto" w:fill="F6EC13"/>
        </w:rPr>
        <w:t xml:space="preserve"> </w:t>
      </w:r>
      <w:r>
        <w:rPr>
          <w:rFonts w:ascii="Calibri"/>
          <w:color w:val="231F20"/>
          <w:shd w:val="clear" w:color="auto" w:fill="F6EC13"/>
        </w:rPr>
        <w:t>of</w:t>
      </w:r>
      <w:r>
        <w:rPr>
          <w:rFonts w:ascii="Calibri"/>
          <w:color w:val="231F20"/>
        </w:rPr>
        <w:t xml:space="preserve"> </w:t>
      </w:r>
      <w:r>
        <w:rPr>
          <w:rFonts w:ascii="Calibri"/>
          <w:color w:val="231F20"/>
          <w:shd w:val="clear" w:color="auto" w:fill="F6EC13"/>
        </w:rPr>
        <w:t xml:space="preserve">trustees shall be deemed to be a local government for the purposes of </w:t>
      </w:r>
      <w:r>
        <w:rPr>
          <w:rFonts w:ascii="Times New Roman"/>
          <w:color w:val="3953A4"/>
          <w:u w:val="single" w:color="3953A4"/>
          <w:shd w:val="clear" w:color="auto" w:fill="F6EC13"/>
        </w:rPr>
        <w:t xml:space="preserve">chapter 350 </w:t>
      </w:r>
      <w:r>
        <w:rPr>
          <w:rFonts w:ascii="Calibri"/>
          <w:color w:val="231F20"/>
          <w:shd w:val="clear" w:color="auto" w:fill="F6EC13"/>
        </w:rPr>
        <w:t xml:space="preserve">or </w:t>
      </w:r>
      <w:r>
        <w:rPr>
          <w:rFonts w:ascii="Times New Roman"/>
          <w:color w:val="3953A4"/>
          <w:u w:val="single" w:color="3953A4"/>
          <w:shd w:val="clear" w:color="auto" w:fill="F6EC13"/>
        </w:rPr>
        <w:t xml:space="preserve">354 </w:t>
      </w:r>
      <w:r>
        <w:rPr>
          <w:rFonts w:ascii="Calibri"/>
          <w:color w:val="231F20"/>
          <w:shd w:val="clear" w:color="auto" w:fill="F6EC13"/>
        </w:rPr>
        <w:t>of NRS, and</w:t>
      </w:r>
      <w:r>
        <w:rPr>
          <w:rFonts w:ascii="Calibri"/>
          <w:color w:val="231F20"/>
        </w:rPr>
        <w:t xml:space="preserve"> </w:t>
      </w:r>
      <w:r>
        <w:rPr>
          <w:rFonts w:ascii="Calibri"/>
          <w:color w:val="231F20"/>
          <w:shd w:val="clear" w:color="auto" w:fill="F6EC13"/>
        </w:rPr>
        <w:t>except</w:t>
      </w:r>
      <w:r>
        <w:rPr>
          <w:rFonts w:ascii="Calibri"/>
          <w:color w:val="231F20"/>
          <w:spacing w:val="-4"/>
          <w:shd w:val="clear" w:color="auto" w:fill="F6EC13"/>
        </w:rPr>
        <w:t xml:space="preserve"> </w:t>
      </w:r>
      <w:r>
        <w:rPr>
          <w:rFonts w:ascii="Calibri"/>
          <w:color w:val="231F20"/>
          <w:shd w:val="clear" w:color="auto" w:fill="F6EC13"/>
        </w:rPr>
        <w:t>as</w:t>
      </w:r>
      <w:r>
        <w:rPr>
          <w:rFonts w:ascii="Calibri"/>
          <w:color w:val="231F20"/>
          <w:spacing w:val="-5"/>
          <w:shd w:val="clear" w:color="auto" w:fill="F6EC13"/>
        </w:rPr>
        <w:t xml:space="preserve"> </w:t>
      </w:r>
      <w:r>
        <w:rPr>
          <w:rFonts w:ascii="Calibri"/>
          <w:color w:val="231F20"/>
          <w:shd w:val="clear" w:color="auto" w:fill="F6EC13"/>
        </w:rPr>
        <w:t>otherwise</w:t>
      </w:r>
      <w:r>
        <w:rPr>
          <w:rFonts w:ascii="Calibri"/>
          <w:color w:val="231F20"/>
          <w:spacing w:val="-1"/>
          <w:shd w:val="clear" w:color="auto" w:fill="F6EC13"/>
        </w:rPr>
        <w:t xml:space="preserve"> </w:t>
      </w:r>
      <w:r>
        <w:rPr>
          <w:rFonts w:ascii="Calibri"/>
          <w:color w:val="231F20"/>
          <w:shd w:val="clear" w:color="auto" w:fill="F6EC13"/>
        </w:rPr>
        <w:t>provided</w:t>
      </w:r>
      <w:r>
        <w:rPr>
          <w:rFonts w:ascii="Calibri"/>
          <w:color w:val="231F20"/>
          <w:spacing w:val="-3"/>
          <w:shd w:val="clear" w:color="auto" w:fill="F6EC13"/>
        </w:rPr>
        <w:t xml:space="preserve"> </w:t>
      </w:r>
      <w:r>
        <w:rPr>
          <w:rFonts w:ascii="Calibri"/>
          <w:color w:val="231F20"/>
          <w:shd w:val="clear" w:color="auto" w:fill="F6EC13"/>
        </w:rPr>
        <w:t>in</w:t>
      </w:r>
      <w:r>
        <w:rPr>
          <w:rFonts w:ascii="Calibri"/>
          <w:color w:val="231F20"/>
          <w:spacing w:val="-2"/>
          <w:shd w:val="clear" w:color="auto" w:fill="F6EC13"/>
        </w:rPr>
        <w:t xml:space="preserve"> </w:t>
      </w:r>
      <w:r>
        <w:rPr>
          <w:rFonts w:ascii="Calibri"/>
          <w:color w:val="231F20"/>
          <w:shd w:val="clear" w:color="auto" w:fill="F6EC13"/>
        </w:rPr>
        <w:t>this</w:t>
      </w:r>
      <w:r>
        <w:rPr>
          <w:rFonts w:ascii="Calibri"/>
          <w:color w:val="231F20"/>
          <w:spacing w:val="-2"/>
          <w:shd w:val="clear" w:color="auto" w:fill="F6EC13"/>
        </w:rPr>
        <w:t xml:space="preserve"> </w:t>
      </w:r>
      <w:r>
        <w:rPr>
          <w:rFonts w:ascii="Calibri"/>
          <w:color w:val="231F20"/>
          <w:shd w:val="clear" w:color="auto" w:fill="F6EC13"/>
        </w:rPr>
        <w:t>section</w:t>
      </w:r>
      <w:r>
        <w:rPr>
          <w:rFonts w:ascii="Calibri"/>
          <w:color w:val="231F20"/>
          <w:spacing w:val="-5"/>
          <w:shd w:val="clear" w:color="auto" w:fill="F6EC13"/>
        </w:rPr>
        <w:t xml:space="preserve"> </w:t>
      </w:r>
      <w:r>
        <w:rPr>
          <w:rFonts w:ascii="Calibri"/>
          <w:color w:val="231F20"/>
          <w:shd w:val="clear" w:color="auto" w:fill="F6EC13"/>
        </w:rPr>
        <w:t>and</w:t>
      </w:r>
      <w:r>
        <w:rPr>
          <w:rFonts w:ascii="Calibri"/>
          <w:color w:val="231F20"/>
          <w:spacing w:val="-1"/>
          <w:shd w:val="clear" w:color="auto" w:fill="F6EC13"/>
        </w:rPr>
        <w:t xml:space="preserve"> </w:t>
      </w:r>
      <w:r>
        <w:rPr>
          <w:rFonts w:ascii="Times New Roman"/>
          <w:color w:val="3953A4"/>
          <w:u w:val="single" w:color="3953A4"/>
          <w:shd w:val="clear" w:color="auto" w:fill="F6EC13"/>
        </w:rPr>
        <w:t>NRS</w:t>
      </w:r>
      <w:r>
        <w:rPr>
          <w:rFonts w:ascii="Times New Roman"/>
          <w:color w:val="3953A4"/>
          <w:spacing w:val="-2"/>
          <w:u w:val="single" w:color="3953A4"/>
          <w:shd w:val="clear" w:color="auto" w:fill="F6EC13"/>
        </w:rPr>
        <w:t xml:space="preserve"> </w:t>
      </w:r>
      <w:r>
        <w:rPr>
          <w:rFonts w:ascii="Times New Roman"/>
          <w:color w:val="3953A4"/>
          <w:u w:val="single" w:color="3953A4"/>
          <w:shd w:val="clear" w:color="auto" w:fill="F6EC13"/>
        </w:rPr>
        <w:t>355.220</w:t>
      </w:r>
      <w:r>
        <w:rPr>
          <w:rFonts w:ascii="Calibri"/>
          <w:color w:val="231F20"/>
          <w:shd w:val="clear" w:color="auto" w:fill="F6EC13"/>
        </w:rPr>
        <w:t>,</w:t>
      </w:r>
      <w:r>
        <w:rPr>
          <w:rFonts w:ascii="Calibri"/>
          <w:color w:val="231F20"/>
          <w:spacing w:val="-1"/>
          <w:shd w:val="clear" w:color="auto" w:fill="F6EC13"/>
        </w:rPr>
        <w:t xml:space="preserve"> </w:t>
      </w:r>
      <w:r>
        <w:rPr>
          <w:rFonts w:ascii="Calibri"/>
          <w:color w:val="231F20"/>
          <w:shd w:val="clear" w:color="auto" w:fill="F6EC13"/>
        </w:rPr>
        <w:t>no</w:t>
      </w:r>
      <w:r>
        <w:rPr>
          <w:rFonts w:ascii="Calibri"/>
          <w:color w:val="231F20"/>
          <w:spacing w:val="-1"/>
          <w:shd w:val="clear" w:color="auto" w:fill="F6EC13"/>
        </w:rPr>
        <w:t xml:space="preserve"> </w:t>
      </w:r>
      <w:r>
        <w:rPr>
          <w:rFonts w:ascii="Calibri"/>
          <w:color w:val="231F20"/>
          <w:shd w:val="clear" w:color="auto" w:fill="F6EC13"/>
        </w:rPr>
        <w:t>statutory</w:t>
      </w:r>
      <w:r>
        <w:rPr>
          <w:rFonts w:ascii="Calibri"/>
          <w:color w:val="231F20"/>
          <w:spacing w:val="-1"/>
          <w:shd w:val="clear" w:color="auto" w:fill="F6EC13"/>
        </w:rPr>
        <w:t xml:space="preserve"> </w:t>
      </w:r>
      <w:r>
        <w:rPr>
          <w:rFonts w:ascii="Calibri"/>
          <w:color w:val="231F20"/>
          <w:shd w:val="clear" w:color="auto" w:fill="F6EC13"/>
        </w:rPr>
        <w:t>limitation</w:t>
      </w:r>
      <w:r>
        <w:rPr>
          <w:rFonts w:ascii="Calibri"/>
          <w:color w:val="231F20"/>
          <w:spacing w:val="-5"/>
          <w:shd w:val="clear" w:color="auto" w:fill="F6EC13"/>
        </w:rPr>
        <w:t xml:space="preserve"> </w:t>
      </w:r>
      <w:r>
        <w:rPr>
          <w:rFonts w:ascii="Calibri"/>
          <w:color w:val="231F20"/>
          <w:shd w:val="clear" w:color="auto" w:fill="F6EC13"/>
        </w:rPr>
        <w:t>on</w:t>
      </w:r>
      <w:r>
        <w:rPr>
          <w:rFonts w:ascii="Calibri"/>
          <w:color w:val="231F20"/>
          <w:spacing w:val="-3"/>
          <w:shd w:val="clear" w:color="auto" w:fill="F6EC13"/>
        </w:rPr>
        <w:t xml:space="preserve"> </w:t>
      </w:r>
      <w:r>
        <w:rPr>
          <w:rFonts w:ascii="Calibri"/>
          <w:color w:val="231F20"/>
          <w:shd w:val="clear" w:color="auto" w:fill="F6EC13"/>
        </w:rPr>
        <w:t>the</w:t>
      </w:r>
      <w:r>
        <w:rPr>
          <w:rFonts w:ascii="Calibri"/>
          <w:color w:val="231F20"/>
          <w:spacing w:val="-1"/>
          <w:shd w:val="clear" w:color="auto" w:fill="F6EC13"/>
        </w:rPr>
        <w:t xml:space="preserve"> </w:t>
      </w:r>
      <w:r>
        <w:rPr>
          <w:rFonts w:ascii="Calibri"/>
          <w:color w:val="231F20"/>
          <w:shd w:val="clear" w:color="auto" w:fill="F6EC13"/>
        </w:rPr>
        <w:t>investment</w:t>
      </w:r>
      <w:r>
        <w:rPr>
          <w:rFonts w:ascii="Calibri"/>
          <w:color w:val="231F20"/>
        </w:rPr>
        <w:t xml:space="preserve"> </w:t>
      </w:r>
      <w:r>
        <w:rPr>
          <w:rFonts w:ascii="Calibri"/>
          <w:color w:val="231F20"/>
          <w:shd w:val="clear" w:color="auto" w:fill="F6EC13"/>
        </w:rPr>
        <w:t>of public money shall be deemed to apply to the trust. The governing body:</w:t>
      </w:r>
    </w:p>
    <w:p w14:paraId="34D2841A" w14:textId="77777777" w:rsidR="00774B71" w:rsidRDefault="00000000">
      <w:pPr>
        <w:pStyle w:val="BodyText"/>
        <w:spacing w:after="4"/>
        <w:ind w:left="860" w:right="857" w:firstLine="687"/>
        <w:jc w:val="both"/>
        <w:rPr>
          <w:rFonts w:ascii="Calibri"/>
        </w:rPr>
      </w:pPr>
      <w:r>
        <w:rPr>
          <w:rFonts w:ascii="Calibri"/>
          <w:color w:val="231F20"/>
          <w:shd w:val="clear" w:color="auto" w:fill="F6EC13"/>
        </w:rPr>
        <w:t>{1) Must require the board of trustees to administer the trust in accordance with generally</w:t>
      </w:r>
      <w:r>
        <w:rPr>
          <w:rFonts w:ascii="Calibri"/>
          <w:color w:val="231F20"/>
        </w:rPr>
        <w:t xml:space="preserve"> </w:t>
      </w:r>
      <w:r>
        <w:rPr>
          <w:rFonts w:ascii="Calibri"/>
          <w:color w:val="231F20"/>
          <w:shd w:val="clear" w:color="auto" w:fill="F6EC13"/>
        </w:rPr>
        <w:t>accepted accounting principles and actuarial studies applicable to the future provision of retirement</w:t>
      </w:r>
      <w:r>
        <w:rPr>
          <w:rFonts w:ascii="Calibri"/>
          <w:color w:val="231F20"/>
        </w:rPr>
        <w:t xml:space="preserve"> </w:t>
      </w:r>
      <w:r>
        <w:rPr>
          <w:rFonts w:ascii="Calibri"/>
          <w:color w:val="231F20"/>
          <w:shd w:val="clear" w:color="auto" w:fill="F6EC13"/>
        </w:rPr>
        <w:t>benefits to retired employees and the spouses and dependents of those employees; and</w:t>
      </w:r>
    </w:p>
    <w:p w14:paraId="0B229D7C" w14:textId="77777777" w:rsidR="00774B71" w:rsidRDefault="00000000">
      <w:pPr>
        <w:pStyle w:val="BodyText"/>
        <w:ind w:left="860"/>
        <w:rPr>
          <w:rFonts w:ascii="Calibri"/>
          <w:sz w:val="20"/>
        </w:rPr>
      </w:pPr>
      <w:r>
        <w:rPr>
          <w:rFonts w:ascii="Calibri"/>
          <w:noProof/>
          <w:sz w:val="20"/>
        </w:rPr>
        <mc:AlternateContent>
          <mc:Choice Requires="wps">
            <w:drawing>
              <wp:inline distT="0" distB="0" distL="0" distR="0" wp14:anchorId="13BF59B3" wp14:editId="2EE0D80F">
                <wp:extent cx="5944235" cy="512445"/>
                <wp:effectExtent l="0" t="0" r="0" b="0"/>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4235" cy="512445"/>
                        </a:xfrm>
                        <a:prstGeom prst="rect">
                          <a:avLst/>
                        </a:prstGeom>
                        <a:solidFill>
                          <a:srgbClr val="F6EC13"/>
                        </a:solidFill>
                      </wps:spPr>
                      <wps:txbx>
                        <w:txbxContent>
                          <w:p w14:paraId="59113A4F" w14:textId="77777777" w:rsidR="00774B71" w:rsidRDefault="00000000">
                            <w:pPr>
                              <w:pStyle w:val="BodyText"/>
                              <w:ind w:right="-15" w:firstLine="666"/>
                              <w:jc w:val="both"/>
                              <w:rPr>
                                <w:rFonts w:ascii="Calibri"/>
                                <w:color w:val="000000"/>
                              </w:rPr>
                            </w:pPr>
                            <w:r>
                              <w:rPr>
                                <w:rFonts w:ascii="Calibri"/>
                                <w:color w:val="231F20"/>
                              </w:rPr>
                              <w:t>{2)</w:t>
                            </w:r>
                            <w:r>
                              <w:rPr>
                                <w:rFonts w:ascii="Calibri"/>
                                <w:color w:val="231F20"/>
                                <w:spacing w:val="40"/>
                              </w:rPr>
                              <w:t xml:space="preserve"> </w:t>
                            </w:r>
                            <w:r>
                              <w:rPr>
                                <w:rFonts w:ascii="Calibri"/>
                                <w:color w:val="231F20"/>
                              </w:rPr>
                              <w:t>May authorize the board of trustees to employ such staff and contract for the provision of such management, investment and other services, including, without limitation, the services of accountants, actuaries, attorneys and investment managers, as are necessary for the administration of</w:t>
                            </w:r>
                          </w:p>
                        </w:txbxContent>
                      </wps:txbx>
                      <wps:bodyPr wrap="square" lIns="0" tIns="0" rIns="0" bIns="0" rtlCol="0">
                        <a:noAutofit/>
                      </wps:bodyPr>
                    </wps:wsp>
                  </a:graphicData>
                </a:graphic>
              </wp:inline>
            </w:drawing>
          </mc:Choice>
          <mc:Fallback>
            <w:pict>
              <v:shape w14:anchorId="13BF59B3" id="Textbox 19" o:spid="_x0000_s1030" type="#_x0000_t202" style="width:468.05pt;height:4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" fillcolor="#f6ec13" stroked="f">
                <v:textbox inset="0,0,0,0">
                  <w:txbxContent>
                    <w:p w14:paraId="59113A4F" w14:textId="77777777" w:rsidR="00774B71" w:rsidRDefault="00000000">
                      <w:pPr>
                        <w:pStyle w:val="BodyText"/>
                        <w:ind w:right="-15" w:firstLine="666"/>
                        <w:jc w:val="both"/>
                        <w:rPr>
                          <w:rFonts w:ascii="Calibri"/>
                          <w:color w:val="000000"/>
                        </w:rPr>
                      </w:pPr>
                      <w:r>
                        <w:rPr>
                          <w:rFonts w:ascii="Calibri"/>
                          <w:color w:val="231F20"/>
                        </w:rPr>
                        <w:t>{2)</w:t>
                      </w:r>
                      <w:r>
                        <w:rPr>
                          <w:rFonts w:ascii="Calibri"/>
                          <w:color w:val="231F20"/>
                          <w:spacing w:val="40"/>
                        </w:rPr>
                        <w:t xml:space="preserve"> </w:t>
                      </w:r>
                      <w:r>
                        <w:rPr>
                          <w:rFonts w:ascii="Calibri"/>
                          <w:color w:val="231F20"/>
                        </w:rPr>
                        <w:t>May authorize the board of trustees to employ such staff and contract for the provision of such management, investment and other services, including, without limitation, the services of accountants, actuaries, attorneys and investment managers, as are necessary for the administration of</w:t>
                      </w:r>
                    </w:p>
                  </w:txbxContent>
                </v:textbox>
                <w10:anchorlock/>
              </v:shape>
            </w:pict>
          </mc:Fallback>
        </mc:AlternateContent>
      </w:r>
    </w:p>
    <w:p w14:paraId="4A004ED3" w14:textId="77777777" w:rsidR="00774B71" w:rsidRDefault="00000000">
      <w:pPr>
        <w:pStyle w:val="BodyText"/>
        <w:spacing w:line="245" w:lineRule="exact"/>
        <w:ind w:left="860"/>
        <w:jc w:val="both"/>
        <w:rPr>
          <w:rFonts w:ascii="Calibri"/>
        </w:rPr>
      </w:pPr>
      <w:r>
        <w:rPr>
          <w:rFonts w:ascii="Calibri"/>
          <w:color w:val="231F20"/>
          <w:shd w:val="clear" w:color="auto" w:fill="F6EC13"/>
        </w:rPr>
        <w:t>the</w:t>
      </w:r>
      <w:r>
        <w:rPr>
          <w:rFonts w:ascii="Calibri"/>
          <w:color w:val="231F20"/>
          <w:spacing w:val="-3"/>
          <w:shd w:val="clear" w:color="auto" w:fill="F6EC13"/>
        </w:rPr>
        <w:t xml:space="preserve"> </w:t>
      </w:r>
      <w:r>
        <w:rPr>
          <w:rFonts w:ascii="Calibri"/>
          <w:color w:val="231F20"/>
          <w:shd w:val="clear" w:color="auto" w:fill="F6EC13"/>
        </w:rPr>
        <w:t>trust</w:t>
      </w:r>
      <w:r>
        <w:rPr>
          <w:rFonts w:ascii="Calibri"/>
          <w:color w:val="231F20"/>
          <w:spacing w:val="-3"/>
          <w:shd w:val="clear" w:color="auto" w:fill="F6EC13"/>
        </w:rPr>
        <w:t xml:space="preserve"> </w:t>
      </w:r>
      <w:r>
        <w:rPr>
          <w:rFonts w:ascii="Calibri"/>
          <w:color w:val="231F20"/>
          <w:spacing w:val="-2"/>
          <w:shd w:val="clear" w:color="auto" w:fill="F6EC13"/>
        </w:rPr>
        <w:t>fund.</w:t>
      </w:r>
    </w:p>
    <w:p w14:paraId="08DCD803" w14:textId="77777777" w:rsidR="00774B71" w:rsidRDefault="00000000">
      <w:pPr>
        <w:pStyle w:val="BodyText"/>
        <w:spacing w:line="267" w:lineRule="exact"/>
        <w:ind w:left="1160"/>
        <w:jc w:val="both"/>
        <w:rPr>
          <w:rFonts w:ascii="Calibri"/>
        </w:rPr>
      </w:pPr>
      <w:r>
        <w:rPr>
          <w:rFonts w:ascii="Calibri"/>
          <w:color w:val="231F20"/>
        </w:rPr>
        <w:t>{f)</w:t>
      </w:r>
      <w:r>
        <w:rPr>
          <w:rFonts w:ascii="Calibri"/>
          <w:color w:val="231F20"/>
          <w:spacing w:val="51"/>
        </w:rPr>
        <w:t xml:space="preserve"> </w:t>
      </w:r>
      <w:r>
        <w:rPr>
          <w:rFonts w:ascii="Calibri"/>
          <w:color w:val="231F20"/>
        </w:rPr>
        <w:t>The</w:t>
      </w:r>
      <w:r>
        <w:rPr>
          <w:rFonts w:ascii="Calibri"/>
          <w:color w:val="231F20"/>
          <w:spacing w:val="-2"/>
        </w:rPr>
        <w:t xml:space="preserve"> </w:t>
      </w:r>
      <w:r>
        <w:rPr>
          <w:rFonts w:ascii="Calibri"/>
          <w:color w:val="231F20"/>
        </w:rPr>
        <w:t>constituent</w:t>
      </w:r>
      <w:r>
        <w:rPr>
          <w:rFonts w:ascii="Calibri"/>
          <w:color w:val="231F20"/>
          <w:spacing w:val="-2"/>
        </w:rPr>
        <w:t xml:space="preserve"> </w:t>
      </w:r>
      <w:r>
        <w:rPr>
          <w:rFonts w:ascii="Calibri"/>
          <w:color w:val="231F20"/>
        </w:rPr>
        <w:t>documents</w:t>
      </w:r>
      <w:r>
        <w:rPr>
          <w:rFonts w:ascii="Calibri"/>
          <w:color w:val="231F20"/>
          <w:spacing w:val="-4"/>
        </w:rPr>
        <w:t xml:space="preserve"> </w:t>
      </w:r>
      <w:r>
        <w:rPr>
          <w:rFonts w:ascii="Calibri"/>
          <w:color w:val="231F20"/>
        </w:rPr>
        <w:t>that</w:t>
      </w:r>
      <w:r>
        <w:rPr>
          <w:rFonts w:ascii="Calibri"/>
          <w:color w:val="231F20"/>
          <w:spacing w:val="-5"/>
        </w:rPr>
        <w:t xml:space="preserve"> </w:t>
      </w:r>
      <w:r>
        <w:rPr>
          <w:rFonts w:ascii="Calibri"/>
          <w:color w:val="231F20"/>
        </w:rPr>
        <w:t>establish</w:t>
      </w:r>
      <w:r>
        <w:rPr>
          <w:rFonts w:ascii="Calibri"/>
          <w:color w:val="231F20"/>
          <w:spacing w:val="-5"/>
        </w:rPr>
        <w:t xml:space="preserve"> </w:t>
      </w:r>
      <w:proofErr w:type="gramStart"/>
      <w:r>
        <w:rPr>
          <w:rFonts w:ascii="Calibri"/>
          <w:color w:val="231F20"/>
        </w:rPr>
        <w:t>the</w:t>
      </w:r>
      <w:r>
        <w:rPr>
          <w:rFonts w:ascii="Calibri"/>
          <w:color w:val="231F20"/>
          <w:spacing w:val="-2"/>
        </w:rPr>
        <w:t xml:space="preserve"> </w:t>
      </w:r>
      <w:r>
        <w:rPr>
          <w:rFonts w:ascii="Calibri"/>
          <w:color w:val="231F20"/>
        </w:rPr>
        <w:t>trust</w:t>
      </w:r>
      <w:proofErr w:type="gramEnd"/>
      <w:r>
        <w:rPr>
          <w:rFonts w:ascii="Calibri"/>
          <w:color w:val="231F20"/>
          <w:spacing w:val="-2"/>
        </w:rPr>
        <w:t xml:space="preserve"> must:</w:t>
      </w:r>
    </w:p>
    <w:p w14:paraId="1B579906" w14:textId="77777777" w:rsidR="00774B71" w:rsidRDefault="00000000">
      <w:pPr>
        <w:pStyle w:val="BodyText"/>
        <w:ind w:left="860" w:right="855" w:firstLine="655"/>
        <w:jc w:val="both"/>
        <w:rPr>
          <w:rFonts w:ascii="Calibri"/>
        </w:rPr>
      </w:pPr>
      <w:r>
        <w:rPr>
          <w:rFonts w:ascii="Calibri"/>
          <w:color w:val="231F20"/>
        </w:rPr>
        <w:t>{1)</w:t>
      </w:r>
      <w:r>
        <w:rPr>
          <w:rFonts w:ascii="Calibri"/>
          <w:color w:val="231F20"/>
          <w:spacing w:val="40"/>
        </w:rPr>
        <w:t xml:space="preserve"> </w:t>
      </w:r>
      <w:r>
        <w:rPr>
          <w:rFonts w:ascii="Calibri"/>
          <w:color w:val="231F20"/>
        </w:rPr>
        <w:t>Set forth the powers and duties of the board of trustees, which may include any powers and duties</w:t>
      </w:r>
      <w:r>
        <w:rPr>
          <w:rFonts w:ascii="Calibri"/>
          <w:color w:val="231F20"/>
          <w:spacing w:val="-2"/>
        </w:rPr>
        <w:t xml:space="preserve"> </w:t>
      </w:r>
      <w:r>
        <w:rPr>
          <w:rFonts w:ascii="Calibri"/>
          <w:color w:val="231F20"/>
        </w:rPr>
        <w:t>that</w:t>
      </w:r>
      <w:r>
        <w:rPr>
          <w:rFonts w:ascii="Calibri"/>
          <w:color w:val="231F20"/>
          <w:spacing w:val="-1"/>
        </w:rPr>
        <w:t xml:space="preserve"> </w:t>
      </w:r>
      <w:r>
        <w:rPr>
          <w:rFonts w:ascii="Calibri"/>
          <w:color w:val="231F20"/>
        </w:rPr>
        <w:t>may</w:t>
      </w:r>
      <w:r>
        <w:rPr>
          <w:rFonts w:ascii="Calibri"/>
          <w:color w:val="231F20"/>
          <w:spacing w:val="-1"/>
        </w:rPr>
        <w:t xml:space="preserve"> </w:t>
      </w:r>
      <w:r>
        <w:rPr>
          <w:rFonts w:ascii="Calibri"/>
          <w:color w:val="231F20"/>
        </w:rPr>
        <w:t>be</w:t>
      </w:r>
      <w:r>
        <w:rPr>
          <w:rFonts w:ascii="Calibri"/>
          <w:color w:val="231F20"/>
          <w:spacing w:val="-1"/>
        </w:rPr>
        <w:t xml:space="preserve"> </w:t>
      </w:r>
      <w:r>
        <w:rPr>
          <w:rFonts w:ascii="Calibri"/>
          <w:color w:val="231F20"/>
        </w:rPr>
        <w:t>exercised</w:t>
      </w:r>
      <w:r>
        <w:rPr>
          <w:rFonts w:ascii="Calibri"/>
          <w:color w:val="231F20"/>
          <w:spacing w:val="-2"/>
        </w:rPr>
        <w:t xml:space="preserve"> </w:t>
      </w:r>
      <w:r>
        <w:rPr>
          <w:rFonts w:ascii="Calibri"/>
          <w:color w:val="231F20"/>
        </w:rPr>
        <w:t>by</w:t>
      </w:r>
      <w:r>
        <w:rPr>
          <w:rFonts w:ascii="Calibri"/>
          <w:color w:val="231F20"/>
          <w:spacing w:val="-1"/>
        </w:rPr>
        <w:t xml:space="preserve"> </w:t>
      </w:r>
      <w:r>
        <w:rPr>
          <w:rFonts w:ascii="Calibri"/>
          <w:color w:val="231F20"/>
        </w:rPr>
        <w:t>a</w:t>
      </w:r>
      <w:r>
        <w:rPr>
          <w:rFonts w:ascii="Calibri"/>
          <w:color w:val="231F20"/>
          <w:spacing w:val="-2"/>
        </w:rPr>
        <w:t xml:space="preserve"> </w:t>
      </w:r>
      <w:r>
        <w:rPr>
          <w:rFonts w:ascii="Calibri"/>
          <w:color w:val="231F20"/>
        </w:rPr>
        <w:t>nonprofit</w:t>
      </w:r>
      <w:r>
        <w:rPr>
          <w:rFonts w:ascii="Calibri"/>
          <w:color w:val="231F20"/>
          <w:spacing w:val="-1"/>
        </w:rPr>
        <w:t xml:space="preserve"> </w:t>
      </w:r>
      <w:r>
        <w:rPr>
          <w:rFonts w:ascii="Calibri"/>
          <w:color w:val="231F20"/>
        </w:rPr>
        <w:t>corporation</w:t>
      </w:r>
      <w:r>
        <w:rPr>
          <w:rFonts w:ascii="Calibri"/>
          <w:color w:val="231F20"/>
          <w:spacing w:val="-3"/>
        </w:rPr>
        <w:t xml:space="preserve"> </w:t>
      </w:r>
      <w:r>
        <w:rPr>
          <w:rFonts w:ascii="Calibri"/>
          <w:color w:val="231F20"/>
        </w:rPr>
        <w:t>under</w:t>
      </w:r>
      <w:r>
        <w:rPr>
          <w:rFonts w:ascii="Calibri"/>
          <w:color w:val="231F20"/>
          <w:spacing w:val="-2"/>
        </w:rPr>
        <w:t xml:space="preserve"> </w:t>
      </w:r>
      <w:r>
        <w:rPr>
          <w:rFonts w:ascii="Calibri"/>
          <w:color w:val="231F20"/>
        </w:rPr>
        <w:t>the</w:t>
      </w:r>
      <w:r>
        <w:rPr>
          <w:rFonts w:ascii="Calibri"/>
          <w:color w:val="231F20"/>
          <w:spacing w:val="-1"/>
        </w:rPr>
        <w:t xml:space="preserve"> </w:t>
      </w:r>
      <w:r>
        <w:rPr>
          <w:rFonts w:ascii="Calibri"/>
          <w:color w:val="231F20"/>
        </w:rPr>
        <w:t>laws</w:t>
      </w:r>
      <w:r>
        <w:rPr>
          <w:rFonts w:ascii="Calibri"/>
          <w:color w:val="231F20"/>
          <w:spacing w:val="-2"/>
        </w:rPr>
        <w:t xml:space="preserve"> </w:t>
      </w:r>
      <w:r>
        <w:rPr>
          <w:rFonts w:ascii="Calibri"/>
          <w:color w:val="231F20"/>
        </w:rPr>
        <w:t>of</w:t>
      </w:r>
      <w:r>
        <w:rPr>
          <w:rFonts w:ascii="Calibri"/>
          <w:color w:val="231F20"/>
          <w:spacing w:val="-4"/>
        </w:rPr>
        <w:t xml:space="preserve"> </w:t>
      </w:r>
      <w:r>
        <w:rPr>
          <w:rFonts w:ascii="Calibri"/>
          <w:color w:val="231F20"/>
        </w:rPr>
        <w:t>this</w:t>
      </w:r>
      <w:r>
        <w:rPr>
          <w:rFonts w:ascii="Calibri"/>
          <w:color w:val="231F20"/>
          <w:spacing w:val="-2"/>
        </w:rPr>
        <w:t xml:space="preserve"> </w:t>
      </w:r>
      <w:r>
        <w:rPr>
          <w:rFonts w:ascii="Calibri"/>
          <w:color w:val="231F20"/>
        </w:rPr>
        <w:t>State,</w:t>
      </w:r>
      <w:r>
        <w:rPr>
          <w:rFonts w:ascii="Calibri"/>
          <w:color w:val="231F20"/>
          <w:spacing w:val="-1"/>
        </w:rPr>
        <w:t xml:space="preserve"> </w:t>
      </w:r>
      <w:r>
        <w:rPr>
          <w:rFonts w:ascii="Calibri"/>
          <w:color w:val="231F20"/>
        </w:rPr>
        <w:t>but</w:t>
      </w:r>
      <w:r>
        <w:rPr>
          <w:rFonts w:ascii="Calibri"/>
          <w:color w:val="231F20"/>
          <w:spacing w:val="-1"/>
        </w:rPr>
        <w:t xml:space="preserve"> </w:t>
      </w:r>
      <w:r>
        <w:rPr>
          <w:rFonts w:ascii="Calibri"/>
          <w:color w:val="231F20"/>
        </w:rPr>
        <w:t>which</w:t>
      </w:r>
      <w:r>
        <w:rPr>
          <w:rFonts w:ascii="Calibri"/>
          <w:color w:val="231F20"/>
          <w:spacing w:val="-2"/>
        </w:rPr>
        <w:t xml:space="preserve"> </w:t>
      </w:r>
      <w:r>
        <w:rPr>
          <w:rFonts w:ascii="Calibri"/>
          <w:color w:val="231F20"/>
        </w:rPr>
        <w:t>must</w:t>
      </w:r>
      <w:r>
        <w:rPr>
          <w:rFonts w:ascii="Calibri"/>
          <w:color w:val="231F20"/>
          <w:spacing w:val="-1"/>
        </w:rPr>
        <w:t xml:space="preserve"> </w:t>
      </w:r>
      <w:r>
        <w:rPr>
          <w:rFonts w:ascii="Calibri"/>
          <w:color w:val="231F20"/>
        </w:rPr>
        <w:t xml:space="preserve">not include the power to borrow money or be inconsistent with the provisions of this </w:t>
      </w:r>
      <w:proofErr w:type="gramStart"/>
      <w:r>
        <w:rPr>
          <w:rFonts w:ascii="Calibri"/>
          <w:color w:val="231F20"/>
        </w:rPr>
        <w:t>section;</w:t>
      </w:r>
      <w:proofErr w:type="gramEnd"/>
    </w:p>
    <w:p w14:paraId="0A963BEC" w14:textId="77777777" w:rsidR="00774B71" w:rsidRDefault="00000000">
      <w:pPr>
        <w:pStyle w:val="BodyText"/>
        <w:ind w:left="860" w:right="858" w:firstLine="713"/>
        <w:jc w:val="both"/>
        <w:rPr>
          <w:rFonts w:ascii="Calibri"/>
        </w:rPr>
      </w:pPr>
      <w:r>
        <w:rPr>
          <w:rFonts w:ascii="Calibri"/>
          <w:color w:val="231F20"/>
        </w:rPr>
        <w:t>{2) Establish a procedure for resolving expeditiously any deadlock that arises among the members of the board of trustees; and</w:t>
      </w:r>
    </w:p>
    <w:p w14:paraId="40857DD0" w14:textId="77777777" w:rsidR="00774B71" w:rsidRDefault="00000000">
      <w:pPr>
        <w:pStyle w:val="BodyText"/>
        <w:spacing w:before="1"/>
        <w:ind w:left="860" w:right="857" w:firstLine="690"/>
        <w:jc w:val="both"/>
        <w:rPr>
          <w:rFonts w:ascii="Calibri"/>
        </w:rPr>
      </w:pPr>
      <w:r>
        <w:rPr>
          <w:rFonts w:ascii="Calibri"/>
          <w:color w:val="231F20"/>
        </w:rPr>
        <w:t xml:space="preserve">{3) Provide for an audit of </w:t>
      </w:r>
      <w:proofErr w:type="gramStart"/>
      <w:r>
        <w:rPr>
          <w:rFonts w:ascii="Calibri"/>
          <w:color w:val="231F20"/>
        </w:rPr>
        <w:t>the trust</w:t>
      </w:r>
      <w:proofErr w:type="gramEnd"/>
      <w:r>
        <w:rPr>
          <w:rFonts w:ascii="Calibri"/>
          <w:color w:val="231F20"/>
        </w:rPr>
        <w:t xml:space="preserve"> by an independent certified public accountant at least annually, the results of which must be reported to the governing body of that local government.</w:t>
      </w:r>
    </w:p>
    <w:p w14:paraId="5C386D6D" w14:textId="77777777" w:rsidR="00774B71" w:rsidRDefault="00774B71">
      <w:pPr>
        <w:jc w:val="both"/>
        <w:rPr>
          <w:rFonts w:ascii="Calibri"/>
        </w:rPr>
        <w:sectPr w:rsidR="00774B71">
          <w:pgSz w:w="12240" w:h="15840"/>
          <w:pgMar w:top="1400" w:right="580" w:bottom="720" w:left="580" w:header="0" w:footer="523" w:gutter="0"/>
          <w:cols w:space="720"/>
        </w:sectPr>
      </w:pPr>
    </w:p>
    <w:p w14:paraId="7BCAD8C5" w14:textId="77777777" w:rsidR="00774B71" w:rsidRDefault="00000000">
      <w:pPr>
        <w:pStyle w:val="BodyText"/>
        <w:spacing w:before="37"/>
        <w:ind w:left="860" w:right="856" w:firstLine="307"/>
        <w:jc w:val="both"/>
        <w:rPr>
          <w:rFonts w:ascii="Calibri"/>
        </w:rPr>
      </w:pPr>
      <w:r>
        <w:rPr>
          <w:rFonts w:ascii="Calibri"/>
          <w:color w:val="231F20"/>
        </w:rPr>
        <w:lastRenderedPageBreak/>
        <w:t>{g)</w:t>
      </w:r>
      <w:r>
        <w:rPr>
          <w:rFonts w:ascii="Calibri"/>
          <w:color w:val="231F20"/>
          <w:spacing w:val="40"/>
        </w:rPr>
        <w:t xml:space="preserve"> </w:t>
      </w:r>
      <w:r>
        <w:rPr>
          <w:rFonts w:ascii="Calibri"/>
          <w:color w:val="231F20"/>
        </w:rPr>
        <w:t>Subject to the provisions of paragraph {h) and except as otherwise provided in paragraph {</w:t>
      </w:r>
      <w:proofErr w:type="spellStart"/>
      <w:r>
        <w:rPr>
          <w:rFonts w:ascii="Calibri"/>
          <w:color w:val="231F20"/>
        </w:rPr>
        <w:t>i</w:t>
      </w:r>
      <w:proofErr w:type="spellEnd"/>
      <w:r>
        <w:rPr>
          <w:rFonts w:ascii="Calibri"/>
          <w:color w:val="231F20"/>
        </w:rPr>
        <w:t>), the assets of the trust fund or any portion of those assets may, as directed by the board of trustees appointed pursuant to paragraph {e):</w:t>
      </w:r>
    </w:p>
    <w:p w14:paraId="2FEAE62B" w14:textId="77777777" w:rsidR="00774B71" w:rsidRDefault="00000000">
      <w:pPr>
        <w:pStyle w:val="BodyText"/>
        <w:ind w:left="860" w:right="457" w:firstLine="681"/>
        <w:rPr>
          <w:rFonts w:ascii="Calibri"/>
        </w:rPr>
      </w:pPr>
      <w:r>
        <w:rPr>
          <w:rFonts w:ascii="Calibri"/>
          <w:color w:val="231F20"/>
        </w:rPr>
        <w:t>{1)</w:t>
      </w:r>
      <w:r>
        <w:rPr>
          <w:rFonts w:ascii="Calibri"/>
          <w:color w:val="231F20"/>
          <w:spacing w:val="40"/>
        </w:rPr>
        <w:t xml:space="preserve"> </w:t>
      </w:r>
      <w:r>
        <w:rPr>
          <w:rFonts w:ascii="Calibri"/>
          <w:color w:val="231F20"/>
        </w:rPr>
        <w:t>Be</w:t>
      </w:r>
      <w:r>
        <w:rPr>
          <w:rFonts w:ascii="Calibri"/>
          <w:color w:val="231F20"/>
          <w:spacing w:val="30"/>
        </w:rPr>
        <w:t xml:space="preserve"> </w:t>
      </w:r>
      <w:r>
        <w:rPr>
          <w:rFonts w:ascii="Calibri"/>
          <w:color w:val="231F20"/>
        </w:rPr>
        <w:t>deposited</w:t>
      </w:r>
      <w:r>
        <w:rPr>
          <w:rFonts w:ascii="Calibri"/>
          <w:color w:val="231F20"/>
          <w:spacing w:val="30"/>
        </w:rPr>
        <w:t xml:space="preserve"> </w:t>
      </w:r>
      <w:r>
        <w:rPr>
          <w:rFonts w:ascii="Calibri"/>
          <w:color w:val="231F20"/>
        </w:rPr>
        <w:t>in</w:t>
      </w:r>
      <w:r>
        <w:rPr>
          <w:rFonts w:ascii="Calibri"/>
          <w:color w:val="231F20"/>
          <w:spacing w:val="30"/>
        </w:rPr>
        <w:t xml:space="preserve"> </w:t>
      </w:r>
      <w:r>
        <w:rPr>
          <w:rFonts w:ascii="Calibri"/>
          <w:color w:val="231F20"/>
        </w:rPr>
        <w:t>or</w:t>
      </w:r>
      <w:r>
        <w:rPr>
          <w:rFonts w:ascii="Calibri"/>
          <w:color w:val="231F20"/>
          <w:spacing w:val="32"/>
        </w:rPr>
        <w:t xml:space="preserve"> </w:t>
      </w:r>
      <w:r>
        <w:rPr>
          <w:rFonts w:ascii="Calibri"/>
          <w:color w:val="231F20"/>
        </w:rPr>
        <w:t>withdrawn</w:t>
      </w:r>
      <w:r>
        <w:rPr>
          <w:rFonts w:ascii="Calibri"/>
          <w:color w:val="231F20"/>
          <w:spacing w:val="30"/>
        </w:rPr>
        <w:t xml:space="preserve"> </w:t>
      </w:r>
      <w:r>
        <w:rPr>
          <w:rFonts w:ascii="Calibri"/>
          <w:color w:val="231F20"/>
        </w:rPr>
        <w:t>from</w:t>
      </w:r>
      <w:r>
        <w:rPr>
          <w:rFonts w:ascii="Calibri"/>
          <w:color w:val="231F20"/>
          <w:spacing w:val="31"/>
        </w:rPr>
        <w:t xml:space="preserve"> </w:t>
      </w:r>
      <w:r>
        <w:rPr>
          <w:rFonts w:ascii="Calibri"/>
          <w:color w:val="231F20"/>
        </w:rPr>
        <w:t>the</w:t>
      </w:r>
      <w:r>
        <w:rPr>
          <w:rFonts w:ascii="Calibri"/>
          <w:color w:val="231F20"/>
          <w:spacing w:val="30"/>
        </w:rPr>
        <w:t xml:space="preserve"> </w:t>
      </w:r>
      <w:r>
        <w:rPr>
          <w:rFonts w:ascii="Calibri"/>
          <w:color w:val="231F20"/>
        </w:rPr>
        <w:t>Retirement</w:t>
      </w:r>
      <w:r>
        <w:rPr>
          <w:rFonts w:ascii="Calibri"/>
          <w:color w:val="231F20"/>
          <w:spacing w:val="32"/>
        </w:rPr>
        <w:t xml:space="preserve"> </w:t>
      </w:r>
      <w:r>
        <w:rPr>
          <w:rFonts w:ascii="Calibri"/>
          <w:color w:val="231F20"/>
        </w:rPr>
        <w:t>Benefits</w:t>
      </w:r>
      <w:r>
        <w:rPr>
          <w:rFonts w:ascii="Calibri"/>
          <w:color w:val="231F20"/>
          <w:spacing w:val="30"/>
        </w:rPr>
        <w:t xml:space="preserve"> </w:t>
      </w:r>
      <w:r>
        <w:rPr>
          <w:rFonts w:ascii="Calibri"/>
          <w:color w:val="231F20"/>
        </w:rPr>
        <w:t>Investment</w:t>
      </w:r>
      <w:r>
        <w:rPr>
          <w:rFonts w:ascii="Calibri"/>
          <w:color w:val="231F20"/>
          <w:spacing w:val="32"/>
        </w:rPr>
        <w:t xml:space="preserve"> </w:t>
      </w:r>
      <w:r>
        <w:rPr>
          <w:rFonts w:ascii="Calibri"/>
          <w:color w:val="231F20"/>
        </w:rPr>
        <w:t>Fund</w:t>
      </w:r>
      <w:r>
        <w:rPr>
          <w:rFonts w:ascii="Calibri"/>
          <w:color w:val="231F20"/>
          <w:spacing w:val="30"/>
        </w:rPr>
        <w:t xml:space="preserve"> </w:t>
      </w:r>
      <w:r>
        <w:rPr>
          <w:rFonts w:ascii="Calibri"/>
          <w:color w:val="231F20"/>
        </w:rPr>
        <w:t xml:space="preserve">established pursuant to </w:t>
      </w:r>
      <w:r>
        <w:rPr>
          <w:rFonts w:ascii="Times New Roman"/>
          <w:color w:val="3953A4"/>
          <w:u w:val="single" w:color="3953A4"/>
        </w:rPr>
        <w:t xml:space="preserve">NRS </w:t>
      </w:r>
      <w:proofErr w:type="gramStart"/>
      <w:r>
        <w:rPr>
          <w:rFonts w:ascii="Times New Roman"/>
          <w:color w:val="3953A4"/>
          <w:u w:val="single" w:color="3953A4"/>
        </w:rPr>
        <w:t>355.220</w:t>
      </w:r>
      <w:r>
        <w:rPr>
          <w:rFonts w:ascii="Calibri"/>
          <w:color w:val="231F20"/>
        </w:rPr>
        <w:t>;</w:t>
      </w:r>
      <w:proofErr w:type="gramEnd"/>
    </w:p>
    <w:p w14:paraId="618CC8F9" w14:textId="77777777" w:rsidR="00774B71" w:rsidRDefault="00000000">
      <w:pPr>
        <w:pStyle w:val="BodyText"/>
        <w:ind w:left="860" w:right="457" w:firstLine="663"/>
        <w:rPr>
          <w:rFonts w:ascii="Calibri"/>
        </w:rPr>
      </w:pPr>
      <w:r>
        <w:rPr>
          <w:rFonts w:ascii="Calibri"/>
          <w:color w:val="231F20"/>
        </w:rPr>
        <w:t>{2)</w:t>
      </w:r>
      <w:r>
        <w:rPr>
          <w:rFonts w:ascii="Calibri"/>
          <w:color w:val="231F20"/>
          <w:spacing w:val="40"/>
        </w:rPr>
        <w:t xml:space="preserve"> </w:t>
      </w:r>
      <w:r>
        <w:rPr>
          <w:rFonts w:ascii="Calibri"/>
          <w:color w:val="231F20"/>
        </w:rPr>
        <w:t xml:space="preserve">Be invested in any investment which is authorized </w:t>
      </w:r>
      <w:proofErr w:type="gramStart"/>
      <w:r>
        <w:rPr>
          <w:rFonts w:ascii="Calibri"/>
          <w:color w:val="231F20"/>
        </w:rPr>
        <w:t>for</w:t>
      </w:r>
      <w:proofErr w:type="gramEnd"/>
      <w:r>
        <w:rPr>
          <w:rFonts w:ascii="Calibri"/>
          <w:color w:val="231F20"/>
        </w:rPr>
        <w:t xml:space="preserve"> a local government pursuant to </w:t>
      </w:r>
      <w:r>
        <w:rPr>
          <w:rFonts w:ascii="Times New Roman"/>
          <w:color w:val="3953A4"/>
          <w:u w:val="single" w:color="3953A4"/>
        </w:rPr>
        <w:t>NRS</w:t>
      </w:r>
      <w:r>
        <w:rPr>
          <w:rFonts w:ascii="Times New Roman"/>
          <w:color w:val="3953A4"/>
        </w:rPr>
        <w:t xml:space="preserve"> </w:t>
      </w:r>
      <w:r>
        <w:rPr>
          <w:rFonts w:ascii="Times New Roman"/>
          <w:color w:val="3953A4"/>
          <w:u w:val="single" w:color="3953A4"/>
        </w:rPr>
        <w:t>355.170</w:t>
      </w:r>
      <w:r>
        <w:rPr>
          <w:rFonts w:ascii="Calibri"/>
          <w:color w:val="231F20"/>
        </w:rPr>
        <w:t>; or</w:t>
      </w:r>
    </w:p>
    <w:p w14:paraId="7106F1FD" w14:textId="77777777" w:rsidR="00774B71" w:rsidRDefault="00000000">
      <w:pPr>
        <w:pStyle w:val="BodyText"/>
        <w:ind w:left="1507"/>
        <w:rPr>
          <w:rFonts w:ascii="Calibri"/>
        </w:rPr>
      </w:pPr>
      <w:r>
        <w:rPr>
          <w:rFonts w:ascii="Calibri"/>
          <w:color w:val="231F20"/>
        </w:rPr>
        <w:t>{3)</w:t>
      </w:r>
      <w:r>
        <w:rPr>
          <w:rFonts w:ascii="Calibri"/>
          <w:color w:val="231F20"/>
          <w:spacing w:val="55"/>
        </w:rPr>
        <w:t xml:space="preserve"> </w:t>
      </w:r>
      <w:r>
        <w:rPr>
          <w:rFonts w:ascii="Calibri"/>
          <w:color w:val="231F20"/>
        </w:rPr>
        <w:t>Be</w:t>
      </w:r>
      <w:r>
        <w:rPr>
          <w:rFonts w:ascii="Calibri"/>
          <w:color w:val="231F20"/>
          <w:spacing w:val="-3"/>
        </w:rPr>
        <w:t xml:space="preserve"> </w:t>
      </w:r>
      <w:r>
        <w:rPr>
          <w:rFonts w:ascii="Calibri"/>
          <w:color w:val="231F20"/>
        </w:rPr>
        <w:t>invested</w:t>
      </w:r>
      <w:r>
        <w:rPr>
          <w:rFonts w:ascii="Calibri"/>
          <w:color w:val="231F20"/>
          <w:spacing w:val="-4"/>
        </w:rPr>
        <w:t xml:space="preserve"> </w:t>
      </w:r>
      <w:r>
        <w:rPr>
          <w:rFonts w:ascii="Calibri"/>
          <w:color w:val="231F20"/>
        </w:rPr>
        <w:t>in</w:t>
      </w:r>
      <w:r>
        <w:rPr>
          <w:rFonts w:ascii="Calibri"/>
          <w:color w:val="231F20"/>
          <w:spacing w:val="-5"/>
        </w:rPr>
        <w:t xml:space="preserve"> </w:t>
      </w:r>
      <w:r>
        <w:rPr>
          <w:rFonts w:ascii="Calibri"/>
          <w:color w:val="231F20"/>
        </w:rPr>
        <w:t>any</w:t>
      </w:r>
      <w:r>
        <w:rPr>
          <w:rFonts w:ascii="Calibri"/>
          <w:color w:val="231F20"/>
          <w:spacing w:val="-1"/>
        </w:rPr>
        <w:t xml:space="preserve"> </w:t>
      </w:r>
      <w:r>
        <w:rPr>
          <w:rFonts w:ascii="Calibri"/>
          <w:color w:val="231F20"/>
        </w:rPr>
        <w:t>stocks</w:t>
      </w:r>
      <w:r>
        <w:rPr>
          <w:rFonts w:ascii="Calibri"/>
          <w:color w:val="231F20"/>
          <w:spacing w:val="-4"/>
        </w:rPr>
        <w:t xml:space="preserve"> </w:t>
      </w:r>
      <w:r>
        <w:rPr>
          <w:rFonts w:ascii="Calibri"/>
          <w:color w:val="231F20"/>
        </w:rPr>
        <w:t>or</w:t>
      </w:r>
      <w:r>
        <w:rPr>
          <w:rFonts w:ascii="Calibri"/>
          <w:color w:val="231F20"/>
          <w:spacing w:val="-4"/>
        </w:rPr>
        <w:t xml:space="preserve"> </w:t>
      </w:r>
      <w:r>
        <w:rPr>
          <w:rFonts w:ascii="Calibri"/>
          <w:color w:val="231F20"/>
        </w:rPr>
        <w:t>other</w:t>
      </w:r>
      <w:r>
        <w:rPr>
          <w:rFonts w:ascii="Calibri"/>
          <w:color w:val="231F20"/>
          <w:spacing w:val="-4"/>
        </w:rPr>
        <w:t xml:space="preserve"> </w:t>
      </w:r>
      <w:r>
        <w:rPr>
          <w:rFonts w:ascii="Calibri"/>
          <w:color w:val="231F20"/>
        </w:rPr>
        <w:t>equity</w:t>
      </w:r>
      <w:r>
        <w:rPr>
          <w:rFonts w:ascii="Calibri"/>
          <w:color w:val="231F20"/>
          <w:spacing w:val="-1"/>
        </w:rPr>
        <w:t xml:space="preserve"> </w:t>
      </w:r>
      <w:r>
        <w:rPr>
          <w:rFonts w:ascii="Calibri"/>
          <w:color w:val="231F20"/>
        </w:rPr>
        <w:t>securities</w:t>
      </w:r>
      <w:r>
        <w:rPr>
          <w:rFonts w:ascii="Calibri"/>
          <w:color w:val="231F20"/>
          <w:spacing w:val="-5"/>
        </w:rPr>
        <w:t xml:space="preserve"> </w:t>
      </w:r>
      <w:r>
        <w:rPr>
          <w:rFonts w:ascii="Calibri"/>
          <w:color w:val="231F20"/>
        </w:rPr>
        <w:t>or</w:t>
      </w:r>
      <w:r>
        <w:rPr>
          <w:rFonts w:ascii="Calibri"/>
          <w:color w:val="231F20"/>
          <w:spacing w:val="-2"/>
        </w:rPr>
        <w:t xml:space="preserve"> </w:t>
      </w:r>
      <w:r>
        <w:rPr>
          <w:rFonts w:ascii="Calibri"/>
          <w:color w:val="231F20"/>
        </w:rPr>
        <w:t>bonds</w:t>
      </w:r>
      <w:r>
        <w:rPr>
          <w:rFonts w:ascii="Calibri"/>
          <w:color w:val="231F20"/>
          <w:spacing w:val="-5"/>
        </w:rPr>
        <w:t xml:space="preserve"> </w:t>
      </w:r>
      <w:r>
        <w:rPr>
          <w:rFonts w:ascii="Calibri"/>
          <w:color w:val="231F20"/>
        </w:rPr>
        <w:t>or</w:t>
      </w:r>
      <w:r>
        <w:rPr>
          <w:rFonts w:ascii="Calibri"/>
          <w:color w:val="231F20"/>
          <w:spacing w:val="-4"/>
        </w:rPr>
        <w:t xml:space="preserve"> </w:t>
      </w:r>
      <w:r>
        <w:rPr>
          <w:rFonts w:ascii="Calibri"/>
          <w:color w:val="231F20"/>
        </w:rPr>
        <w:t>other</w:t>
      </w:r>
      <w:r>
        <w:rPr>
          <w:rFonts w:ascii="Calibri"/>
          <w:color w:val="231F20"/>
          <w:spacing w:val="-7"/>
        </w:rPr>
        <w:t xml:space="preserve"> </w:t>
      </w:r>
      <w:r>
        <w:rPr>
          <w:rFonts w:ascii="Calibri"/>
          <w:color w:val="231F20"/>
        </w:rPr>
        <w:t>debt</w:t>
      </w:r>
      <w:r>
        <w:rPr>
          <w:rFonts w:ascii="Calibri"/>
          <w:color w:val="231F20"/>
          <w:spacing w:val="-1"/>
        </w:rPr>
        <w:t xml:space="preserve"> </w:t>
      </w:r>
      <w:r>
        <w:rPr>
          <w:rFonts w:ascii="Calibri"/>
          <w:color w:val="231F20"/>
        </w:rPr>
        <w:t>securities</w:t>
      </w:r>
      <w:r>
        <w:rPr>
          <w:rFonts w:ascii="Calibri"/>
          <w:color w:val="231F20"/>
          <w:spacing w:val="-5"/>
        </w:rPr>
        <w:t xml:space="preserve"> </w:t>
      </w:r>
      <w:r>
        <w:rPr>
          <w:rFonts w:ascii="Calibri"/>
          <w:color w:val="231F20"/>
          <w:spacing w:val="-2"/>
        </w:rPr>
        <w:t>which:</w:t>
      </w:r>
    </w:p>
    <w:p w14:paraId="327E6894" w14:textId="77777777" w:rsidR="00774B71" w:rsidRDefault="00000000">
      <w:pPr>
        <w:pStyle w:val="BodyText"/>
        <w:ind w:left="1805"/>
        <w:jc w:val="both"/>
        <w:rPr>
          <w:rFonts w:ascii="Calibri"/>
        </w:rPr>
      </w:pPr>
      <w:r>
        <w:rPr>
          <w:rFonts w:ascii="Calibri"/>
          <w:color w:val="231F20"/>
        </w:rPr>
        <w:t>{I)</w:t>
      </w:r>
      <w:r>
        <w:rPr>
          <w:rFonts w:ascii="Calibri"/>
          <w:color w:val="231F20"/>
          <w:spacing w:val="55"/>
        </w:rPr>
        <w:t xml:space="preserve"> </w:t>
      </w:r>
      <w:r>
        <w:rPr>
          <w:rFonts w:ascii="Calibri"/>
          <w:color w:val="231F20"/>
        </w:rPr>
        <w:t>Are</w:t>
      </w:r>
      <w:r>
        <w:rPr>
          <w:rFonts w:ascii="Calibri"/>
          <w:color w:val="231F20"/>
          <w:spacing w:val="-3"/>
        </w:rPr>
        <w:t xml:space="preserve"> </w:t>
      </w:r>
      <w:r>
        <w:rPr>
          <w:rFonts w:ascii="Calibri"/>
          <w:color w:val="231F20"/>
        </w:rPr>
        <w:t>traded</w:t>
      </w:r>
      <w:r>
        <w:rPr>
          <w:rFonts w:ascii="Calibri"/>
          <w:color w:val="231F20"/>
          <w:spacing w:val="-5"/>
        </w:rPr>
        <w:t xml:space="preserve"> </w:t>
      </w:r>
      <w:proofErr w:type="gramStart"/>
      <w:r>
        <w:rPr>
          <w:rFonts w:ascii="Calibri"/>
          <w:color w:val="231F20"/>
        </w:rPr>
        <w:t>on</w:t>
      </w:r>
      <w:proofErr w:type="gramEnd"/>
      <w:r>
        <w:rPr>
          <w:rFonts w:ascii="Calibri"/>
          <w:color w:val="231F20"/>
          <w:spacing w:val="-3"/>
        </w:rPr>
        <w:t xml:space="preserve"> </w:t>
      </w:r>
      <w:r>
        <w:rPr>
          <w:rFonts w:ascii="Calibri"/>
          <w:color w:val="231F20"/>
        </w:rPr>
        <w:t>a</w:t>
      </w:r>
      <w:r>
        <w:rPr>
          <w:rFonts w:ascii="Calibri"/>
          <w:color w:val="231F20"/>
          <w:spacing w:val="-2"/>
        </w:rPr>
        <w:t xml:space="preserve"> </w:t>
      </w:r>
      <w:proofErr w:type="gramStart"/>
      <w:r>
        <w:rPr>
          <w:rFonts w:ascii="Calibri"/>
          <w:color w:val="231F20"/>
        </w:rPr>
        <w:t>public</w:t>
      </w:r>
      <w:r>
        <w:rPr>
          <w:rFonts w:ascii="Calibri"/>
          <w:color w:val="231F20"/>
          <w:spacing w:val="-2"/>
        </w:rPr>
        <w:t xml:space="preserve"> </w:t>
      </w:r>
      <w:r>
        <w:rPr>
          <w:rFonts w:ascii="Calibri"/>
          <w:color w:val="231F20"/>
        </w:rPr>
        <w:t>securities</w:t>
      </w:r>
      <w:proofErr w:type="gramEnd"/>
      <w:r>
        <w:rPr>
          <w:rFonts w:ascii="Calibri"/>
          <w:color w:val="231F20"/>
          <w:spacing w:val="-4"/>
        </w:rPr>
        <w:t xml:space="preserve"> </w:t>
      </w:r>
      <w:r>
        <w:rPr>
          <w:rFonts w:ascii="Calibri"/>
          <w:color w:val="231F20"/>
          <w:spacing w:val="-2"/>
        </w:rPr>
        <w:t>market;</w:t>
      </w:r>
    </w:p>
    <w:p w14:paraId="367EBE5F" w14:textId="77777777" w:rsidR="00774B71" w:rsidRDefault="00000000">
      <w:pPr>
        <w:pStyle w:val="BodyText"/>
        <w:ind w:left="860" w:right="856" w:firstLine="1009"/>
        <w:jc w:val="both"/>
        <w:rPr>
          <w:rFonts w:ascii="Calibri"/>
        </w:rPr>
      </w:pPr>
      <w:r>
        <w:rPr>
          <w:rFonts w:ascii="Calibri"/>
          <w:color w:val="231F20"/>
        </w:rPr>
        <w:t>{II) Are approved by the Committee on Local Government Finance or included in any</w:t>
      </w:r>
      <w:r>
        <w:rPr>
          <w:rFonts w:ascii="Calibri"/>
          <w:color w:val="231F20"/>
          <w:spacing w:val="40"/>
        </w:rPr>
        <w:t xml:space="preserve"> </w:t>
      </w:r>
      <w:r>
        <w:rPr>
          <w:rFonts w:ascii="Calibri"/>
          <w:color w:val="231F20"/>
        </w:rPr>
        <w:t xml:space="preserve">category of stocks or other equity securities or bonds or other debt securities which </w:t>
      </w:r>
      <w:proofErr w:type="gramStart"/>
      <w:r>
        <w:rPr>
          <w:rFonts w:ascii="Calibri"/>
          <w:color w:val="231F20"/>
        </w:rPr>
        <w:t>is</w:t>
      </w:r>
      <w:proofErr w:type="gramEnd"/>
      <w:r>
        <w:rPr>
          <w:rFonts w:ascii="Calibri"/>
          <w:color w:val="231F20"/>
        </w:rPr>
        <w:t xml:space="preserve"> approved by the Committee on Local Government Finance; and</w:t>
      </w:r>
    </w:p>
    <w:p w14:paraId="375A1CBA" w14:textId="77777777" w:rsidR="00774B71" w:rsidRDefault="00000000">
      <w:pPr>
        <w:pStyle w:val="BodyText"/>
        <w:ind w:left="1802"/>
        <w:jc w:val="both"/>
        <w:rPr>
          <w:rFonts w:ascii="Calibri"/>
        </w:rPr>
      </w:pPr>
      <w:r>
        <w:rPr>
          <w:rFonts w:ascii="Calibri"/>
          <w:color w:val="231F20"/>
        </w:rPr>
        <w:t>{III)</w:t>
      </w:r>
      <w:r>
        <w:rPr>
          <w:rFonts w:ascii="Calibri"/>
          <w:color w:val="231F20"/>
          <w:spacing w:val="53"/>
        </w:rPr>
        <w:t xml:space="preserve"> </w:t>
      </w:r>
      <w:r>
        <w:rPr>
          <w:rFonts w:ascii="Calibri"/>
          <w:color w:val="231F20"/>
        </w:rPr>
        <w:t>Persons</w:t>
      </w:r>
      <w:r>
        <w:rPr>
          <w:rFonts w:ascii="Calibri"/>
          <w:color w:val="231F20"/>
          <w:spacing w:val="-2"/>
        </w:rPr>
        <w:t xml:space="preserve"> </w:t>
      </w:r>
      <w:r>
        <w:rPr>
          <w:rFonts w:ascii="Calibri"/>
          <w:color w:val="231F20"/>
        </w:rPr>
        <w:t>of</w:t>
      </w:r>
      <w:r>
        <w:rPr>
          <w:rFonts w:ascii="Calibri"/>
          <w:color w:val="231F20"/>
          <w:spacing w:val="-4"/>
        </w:rPr>
        <w:t xml:space="preserve"> </w:t>
      </w:r>
      <w:r>
        <w:rPr>
          <w:rFonts w:ascii="Calibri"/>
          <w:color w:val="231F20"/>
        </w:rPr>
        <w:t>prudence,</w:t>
      </w:r>
      <w:r>
        <w:rPr>
          <w:rFonts w:ascii="Calibri"/>
          <w:color w:val="231F20"/>
          <w:spacing w:val="-1"/>
        </w:rPr>
        <w:t xml:space="preserve"> </w:t>
      </w:r>
      <w:r>
        <w:rPr>
          <w:rFonts w:ascii="Calibri"/>
          <w:color w:val="231F20"/>
        </w:rPr>
        <w:t>discretion</w:t>
      </w:r>
      <w:r>
        <w:rPr>
          <w:rFonts w:ascii="Calibri"/>
          <w:color w:val="231F20"/>
          <w:spacing w:val="-5"/>
        </w:rPr>
        <w:t xml:space="preserve"> </w:t>
      </w:r>
      <w:r>
        <w:rPr>
          <w:rFonts w:ascii="Calibri"/>
          <w:color w:val="231F20"/>
        </w:rPr>
        <w:t>and</w:t>
      </w:r>
      <w:r>
        <w:rPr>
          <w:rFonts w:ascii="Calibri"/>
          <w:color w:val="231F20"/>
          <w:spacing w:val="-2"/>
        </w:rPr>
        <w:t xml:space="preserve"> </w:t>
      </w:r>
      <w:r>
        <w:rPr>
          <w:rFonts w:ascii="Calibri"/>
          <w:color w:val="231F20"/>
        </w:rPr>
        <w:t>intelligence acquire</w:t>
      </w:r>
      <w:r>
        <w:rPr>
          <w:rFonts w:ascii="Calibri"/>
          <w:color w:val="231F20"/>
          <w:spacing w:val="-3"/>
        </w:rPr>
        <w:t xml:space="preserve"> </w:t>
      </w:r>
      <w:r>
        <w:rPr>
          <w:rFonts w:ascii="Calibri"/>
          <w:color w:val="231F20"/>
        </w:rPr>
        <w:t>or</w:t>
      </w:r>
      <w:r>
        <w:rPr>
          <w:rFonts w:ascii="Calibri"/>
          <w:color w:val="231F20"/>
          <w:spacing w:val="-2"/>
        </w:rPr>
        <w:t xml:space="preserve"> </w:t>
      </w:r>
      <w:r>
        <w:rPr>
          <w:rFonts w:ascii="Calibri"/>
          <w:color w:val="231F20"/>
        </w:rPr>
        <w:t>retain</w:t>
      </w:r>
      <w:r>
        <w:rPr>
          <w:rFonts w:ascii="Calibri"/>
          <w:color w:val="231F20"/>
          <w:spacing w:val="-1"/>
        </w:rPr>
        <w:t xml:space="preserve"> </w:t>
      </w:r>
      <w:r>
        <w:rPr>
          <w:rFonts w:ascii="Calibri"/>
          <w:color w:val="231F20"/>
        </w:rPr>
        <w:t>for</w:t>
      </w:r>
      <w:r>
        <w:rPr>
          <w:rFonts w:ascii="Calibri"/>
          <w:color w:val="231F20"/>
          <w:spacing w:val="-2"/>
        </w:rPr>
        <w:t xml:space="preserve"> </w:t>
      </w:r>
      <w:r>
        <w:rPr>
          <w:rFonts w:ascii="Calibri"/>
          <w:color w:val="231F20"/>
        </w:rPr>
        <w:t>their</w:t>
      </w:r>
      <w:r>
        <w:rPr>
          <w:rFonts w:ascii="Calibri"/>
          <w:color w:val="231F20"/>
          <w:spacing w:val="-3"/>
        </w:rPr>
        <w:t xml:space="preserve"> </w:t>
      </w:r>
      <w:r>
        <w:rPr>
          <w:rFonts w:ascii="Calibri"/>
          <w:color w:val="231F20"/>
        </w:rPr>
        <w:t>own</w:t>
      </w:r>
      <w:r>
        <w:rPr>
          <w:rFonts w:ascii="Calibri"/>
          <w:color w:val="231F20"/>
          <w:spacing w:val="-3"/>
        </w:rPr>
        <w:t xml:space="preserve"> </w:t>
      </w:r>
      <w:r>
        <w:rPr>
          <w:rFonts w:ascii="Calibri"/>
          <w:color w:val="231F20"/>
          <w:spacing w:val="-2"/>
        </w:rPr>
        <w:t>account,</w:t>
      </w:r>
    </w:p>
    <w:p w14:paraId="170CD9B9" w14:textId="77777777" w:rsidR="00774B71" w:rsidRDefault="00000000">
      <w:pPr>
        <w:pStyle w:val="BodyText"/>
        <w:ind w:left="860" w:right="856"/>
        <w:jc w:val="both"/>
        <w:rPr>
          <w:rFonts w:ascii="Calibri" w:hAnsi="Calibri"/>
        </w:rPr>
      </w:pPr>
      <w:r>
        <w:rPr>
          <w:rFonts w:ascii="Wingdings 3" w:hAnsi="Wingdings 3"/>
          <w:color w:val="231F20"/>
          <w:w w:val="65"/>
        </w:rPr>
        <w:t></w:t>
      </w:r>
      <w:r>
        <w:rPr>
          <w:rFonts w:ascii="Wingdings 3" w:hAnsi="Wingdings 3"/>
          <w:color w:val="231F20"/>
          <w:w w:val="65"/>
        </w:rPr>
        <w:t></w:t>
      </w:r>
      <w:r>
        <w:rPr>
          <w:rFonts w:ascii="Wingdings 3" w:hAnsi="Wingdings 3"/>
          <w:color w:val="231F20"/>
          <w:w w:val="65"/>
        </w:rPr>
        <w:t></w:t>
      </w:r>
      <w:r>
        <w:rPr>
          <w:rFonts w:ascii="Wingdings 3" w:hAnsi="Wingdings 3"/>
          <w:color w:val="231F20"/>
          <w:w w:val="65"/>
        </w:rPr>
        <w:t></w:t>
      </w:r>
      <w:r>
        <w:rPr>
          <w:rFonts w:ascii="Times New Roman" w:hAnsi="Times New Roman"/>
          <w:color w:val="231F20"/>
          <w:spacing w:val="-6"/>
        </w:rPr>
        <w:t xml:space="preserve"> </w:t>
      </w:r>
      <w:r>
        <w:rPr>
          <w:rFonts w:ascii="Calibri" w:hAnsi="Calibri"/>
          <w:color w:val="231F20"/>
        </w:rPr>
        <w:t>except</w:t>
      </w:r>
      <w:r>
        <w:rPr>
          <w:rFonts w:ascii="Calibri" w:hAnsi="Calibri"/>
          <w:color w:val="231F20"/>
          <w:spacing w:val="-1"/>
        </w:rPr>
        <w:t xml:space="preserve"> </w:t>
      </w:r>
      <w:r>
        <w:rPr>
          <w:rFonts w:ascii="Calibri" w:hAnsi="Calibri"/>
          <w:color w:val="231F20"/>
        </w:rPr>
        <w:t>that</w:t>
      </w:r>
      <w:r>
        <w:rPr>
          <w:rFonts w:ascii="Calibri" w:hAnsi="Calibri"/>
          <w:color w:val="231F20"/>
          <w:spacing w:val="-1"/>
        </w:rPr>
        <w:t xml:space="preserve"> </w:t>
      </w:r>
      <w:r>
        <w:rPr>
          <w:rFonts w:ascii="Calibri" w:hAnsi="Calibri"/>
          <w:color w:val="231F20"/>
        </w:rPr>
        <w:t>in</w:t>
      </w:r>
      <w:r>
        <w:rPr>
          <w:rFonts w:ascii="Calibri" w:hAnsi="Calibri"/>
          <w:color w:val="231F20"/>
          <w:spacing w:val="-2"/>
        </w:rPr>
        <w:t xml:space="preserve"> </w:t>
      </w:r>
      <w:r>
        <w:rPr>
          <w:rFonts w:ascii="Calibri" w:hAnsi="Calibri"/>
          <w:color w:val="231F20"/>
        </w:rPr>
        <w:t>no case</w:t>
      </w:r>
      <w:r>
        <w:rPr>
          <w:rFonts w:ascii="Calibri" w:hAnsi="Calibri"/>
          <w:color w:val="231F20"/>
          <w:spacing w:val="-1"/>
        </w:rPr>
        <w:t xml:space="preserve"> </w:t>
      </w:r>
      <w:r>
        <w:rPr>
          <w:rFonts w:ascii="Calibri" w:hAnsi="Calibri"/>
          <w:color w:val="231F20"/>
        </w:rPr>
        <w:t>may</w:t>
      </w:r>
      <w:r>
        <w:rPr>
          <w:rFonts w:ascii="Calibri" w:hAnsi="Calibri"/>
          <w:color w:val="231F20"/>
          <w:spacing w:val="-1"/>
        </w:rPr>
        <w:t xml:space="preserve"> </w:t>
      </w:r>
      <w:r>
        <w:rPr>
          <w:rFonts w:ascii="Calibri" w:hAnsi="Calibri"/>
          <w:color w:val="231F20"/>
        </w:rPr>
        <w:t>the</w:t>
      </w:r>
      <w:r>
        <w:rPr>
          <w:rFonts w:ascii="Calibri" w:hAnsi="Calibri"/>
          <w:color w:val="231F20"/>
          <w:spacing w:val="-1"/>
        </w:rPr>
        <w:t xml:space="preserve"> </w:t>
      </w:r>
      <w:r>
        <w:rPr>
          <w:rFonts w:ascii="Calibri" w:hAnsi="Calibri"/>
          <w:color w:val="231F20"/>
        </w:rPr>
        <w:t>assets</w:t>
      </w:r>
      <w:r>
        <w:rPr>
          <w:rFonts w:ascii="Calibri" w:hAnsi="Calibri"/>
          <w:color w:val="231F20"/>
          <w:spacing w:val="-2"/>
        </w:rPr>
        <w:t xml:space="preserve"> </w:t>
      </w:r>
      <w:r>
        <w:rPr>
          <w:rFonts w:ascii="Calibri" w:hAnsi="Calibri"/>
          <w:color w:val="231F20"/>
        </w:rPr>
        <w:t>of</w:t>
      </w:r>
      <w:r>
        <w:rPr>
          <w:rFonts w:ascii="Calibri" w:hAnsi="Calibri"/>
          <w:color w:val="231F20"/>
          <w:spacing w:val="-1"/>
        </w:rPr>
        <w:t xml:space="preserve"> </w:t>
      </w:r>
      <w:r>
        <w:rPr>
          <w:rFonts w:ascii="Calibri" w:hAnsi="Calibri"/>
          <w:color w:val="231F20"/>
        </w:rPr>
        <w:t>the</w:t>
      </w:r>
      <w:r>
        <w:rPr>
          <w:rFonts w:ascii="Calibri" w:hAnsi="Calibri"/>
          <w:color w:val="231F20"/>
          <w:spacing w:val="-1"/>
        </w:rPr>
        <w:t xml:space="preserve"> </w:t>
      </w:r>
      <w:r>
        <w:rPr>
          <w:rFonts w:ascii="Calibri" w:hAnsi="Calibri"/>
          <w:color w:val="231F20"/>
        </w:rPr>
        <w:t>trust</w:t>
      </w:r>
      <w:r>
        <w:rPr>
          <w:rFonts w:ascii="Calibri" w:hAnsi="Calibri"/>
          <w:color w:val="231F20"/>
          <w:spacing w:val="-2"/>
        </w:rPr>
        <w:t xml:space="preserve"> </w:t>
      </w:r>
      <w:r>
        <w:rPr>
          <w:rFonts w:ascii="Calibri" w:hAnsi="Calibri"/>
          <w:color w:val="231F20"/>
        </w:rPr>
        <w:t>fund</w:t>
      </w:r>
      <w:r>
        <w:rPr>
          <w:rFonts w:ascii="Calibri" w:hAnsi="Calibri"/>
          <w:color w:val="231F20"/>
          <w:spacing w:val="-2"/>
        </w:rPr>
        <w:t xml:space="preserve"> </w:t>
      </w:r>
      <w:r>
        <w:rPr>
          <w:rFonts w:ascii="Calibri" w:hAnsi="Calibri"/>
          <w:color w:val="231F20"/>
        </w:rPr>
        <w:t>include more than</w:t>
      </w:r>
      <w:r>
        <w:rPr>
          <w:rFonts w:ascii="Calibri" w:hAnsi="Calibri"/>
          <w:color w:val="231F20"/>
          <w:spacing w:val="-2"/>
        </w:rPr>
        <w:t xml:space="preserve"> </w:t>
      </w:r>
      <w:r>
        <w:rPr>
          <w:rFonts w:ascii="Calibri" w:hAnsi="Calibri"/>
          <w:color w:val="231F20"/>
        </w:rPr>
        <w:t>5</w:t>
      </w:r>
      <w:r>
        <w:rPr>
          <w:rFonts w:ascii="Calibri" w:hAnsi="Calibri"/>
          <w:color w:val="231F20"/>
          <w:spacing w:val="-2"/>
        </w:rPr>
        <w:t xml:space="preserve"> </w:t>
      </w:r>
      <w:r>
        <w:rPr>
          <w:rFonts w:ascii="Calibri" w:hAnsi="Calibri"/>
          <w:color w:val="231F20"/>
        </w:rPr>
        <w:t>percent</w:t>
      </w:r>
      <w:r>
        <w:rPr>
          <w:rFonts w:ascii="Calibri" w:hAnsi="Calibri"/>
          <w:color w:val="231F20"/>
          <w:spacing w:val="-1"/>
        </w:rPr>
        <w:t xml:space="preserve"> </w:t>
      </w:r>
      <w:r>
        <w:rPr>
          <w:rFonts w:ascii="Calibri" w:hAnsi="Calibri"/>
          <w:color w:val="231F20"/>
        </w:rPr>
        <w:t>of</w:t>
      </w:r>
      <w:r>
        <w:rPr>
          <w:rFonts w:ascii="Calibri" w:hAnsi="Calibri"/>
          <w:color w:val="231F20"/>
          <w:spacing w:val="-1"/>
        </w:rPr>
        <w:t xml:space="preserve"> </w:t>
      </w:r>
      <w:r>
        <w:rPr>
          <w:rFonts w:ascii="Calibri" w:hAnsi="Calibri"/>
          <w:color w:val="231F20"/>
        </w:rPr>
        <w:t>the equity or debt of</w:t>
      </w:r>
      <w:r>
        <w:rPr>
          <w:rFonts w:ascii="Calibri" w:hAnsi="Calibri"/>
          <w:color w:val="231F20"/>
          <w:spacing w:val="-1"/>
        </w:rPr>
        <w:t xml:space="preserve"> </w:t>
      </w:r>
      <w:r>
        <w:rPr>
          <w:rFonts w:ascii="Calibri" w:hAnsi="Calibri"/>
          <w:color w:val="231F20"/>
        </w:rPr>
        <w:t>any</w:t>
      </w:r>
      <w:r>
        <w:rPr>
          <w:rFonts w:ascii="Calibri" w:hAnsi="Calibri"/>
          <w:color w:val="231F20"/>
          <w:spacing w:val="-1"/>
        </w:rPr>
        <w:t xml:space="preserve"> </w:t>
      </w:r>
      <w:r>
        <w:rPr>
          <w:rFonts w:ascii="Calibri" w:hAnsi="Calibri"/>
          <w:color w:val="231F20"/>
        </w:rPr>
        <w:t>single business</w:t>
      </w:r>
      <w:r>
        <w:rPr>
          <w:rFonts w:ascii="Calibri" w:hAnsi="Calibri"/>
          <w:color w:val="231F20"/>
          <w:spacing w:val="-1"/>
        </w:rPr>
        <w:t xml:space="preserve"> </w:t>
      </w:r>
      <w:r>
        <w:rPr>
          <w:rFonts w:ascii="Calibri" w:hAnsi="Calibri"/>
          <w:color w:val="231F20"/>
        </w:rPr>
        <w:t>entity and in</w:t>
      </w:r>
      <w:r>
        <w:rPr>
          <w:rFonts w:ascii="Calibri" w:hAnsi="Calibri"/>
          <w:color w:val="231F20"/>
          <w:spacing w:val="-2"/>
        </w:rPr>
        <w:t xml:space="preserve"> </w:t>
      </w:r>
      <w:r>
        <w:rPr>
          <w:rFonts w:ascii="Calibri" w:hAnsi="Calibri"/>
          <w:color w:val="231F20"/>
        </w:rPr>
        <w:t>no</w:t>
      </w:r>
      <w:r>
        <w:rPr>
          <w:rFonts w:ascii="Calibri" w:hAnsi="Calibri"/>
          <w:color w:val="231F20"/>
          <w:spacing w:val="-1"/>
        </w:rPr>
        <w:t xml:space="preserve"> </w:t>
      </w:r>
      <w:r>
        <w:rPr>
          <w:rFonts w:ascii="Calibri" w:hAnsi="Calibri"/>
          <w:color w:val="231F20"/>
        </w:rPr>
        <w:t>case</w:t>
      </w:r>
      <w:r>
        <w:rPr>
          <w:rFonts w:ascii="Calibri" w:hAnsi="Calibri"/>
          <w:color w:val="231F20"/>
          <w:spacing w:val="-2"/>
        </w:rPr>
        <w:t xml:space="preserve"> </w:t>
      </w:r>
      <w:r>
        <w:rPr>
          <w:rFonts w:ascii="Calibri" w:hAnsi="Calibri"/>
          <w:color w:val="231F20"/>
        </w:rPr>
        <w:t>may</w:t>
      </w:r>
      <w:r>
        <w:rPr>
          <w:rFonts w:ascii="Calibri" w:hAnsi="Calibri"/>
          <w:color w:val="231F20"/>
          <w:spacing w:val="-2"/>
        </w:rPr>
        <w:t xml:space="preserve"> </w:t>
      </w:r>
      <w:r>
        <w:rPr>
          <w:rFonts w:ascii="Calibri" w:hAnsi="Calibri"/>
          <w:color w:val="231F20"/>
        </w:rPr>
        <w:t>more</w:t>
      </w:r>
      <w:r>
        <w:rPr>
          <w:rFonts w:ascii="Calibri" w:hAnsi="Calibri"/>
          <w:color w:val="231F20"/>
          <w:spacing w:val="-1"/>
        </w:rPr>
        <w:t xml:space="preserve"> </w:t>
      </w:r>
      <w:r>
        <w:rPr>
          <w:rFonts w:ascii="Calibri" w:hAnsi="Calibri"/>
          <w:color w:val="231F20"/>
        </w:rPr>
        <w:t>than 5</w:t>
      </w:r>
      <w:r>
        <w:rPr>
          <w:rFonts w:ascii="Calibri" w:hAnsi="Calibri"/>
          <w:color w:val="231F20"/>
          <w:spacing w:val="-1"/>
        </w:rPr>
        <w:t xml:space="preserve"> </w:t>
      </w:r>
      <w:r>
        <w:rPr>
          <w:rFonts w:ascii="Calibri" w:hAnsi="Calibri"/>
          <w:color w:val="231F20"/>
        </w:rPr>
        <w:t>percent</w:t>
      </w:r>
      <w:r>
        <w:rPr>
          <w:rFonts w:ascii="Calibri" w:hAnsi="Calibri"/>
          <w:color w:val="231F20"/>
          <w:spacing w:val="-1"/>
        </w:rPr>
        <w:t xml:space="preserve"> </w:t>
      </w:r>
      <w:r>
        <w:rPr>
          <w:rFonts w:ascii="Calibri" w:hAnsi="Calibri"/>
          <w:color w:val="231F20"/>
        </w:rPr>
        <w:t>of</w:t>
      </w:r>
      <w:r>
        <w:rPr>
          <w:rFonts w:ascii="Calibri" w:hAnsi="Calibri"/>
          <w:color w:val="231F20"/>
          <w:spacing w:val="-1"/>
        </w:rPr>
        <w:t xml:space="preserve"> </w:t>
      </w:r>
      <w:r>
        <w:rPr>
          <w:rFonts w:ascii="Calibri" w:hAnsi="Calibri"/>
          <w:color w:val="231F20"/>
        </w:rPr>
        <w:t>the</w:t>
      </w:r>
      <w:r>
        <w:rPr>
          <w:rFonts w:ascii="Calibri" w:hAnsi="Calibri"/>
          <w:color w:val="231F20"/>
          <w:spacing w:val="-1"/>
        </w:rPr>
        <w:t xml:space="preserve"> </w:t>
      </w:r>
      <w:r>
        <w:rPr>
          <w:rFonts w:ascii="Calibri" w:hAnsi="Calibri"/>
          <w:color w:val="231F20"/>
        </w:rPr>
        <w:t>assets</w:t>
      </w:r>
      <w:r>
        <w:rPr>
          <w:rFonts w:ascii="Calibri" w:hAnsi="Calibri"/>
          <w:color w:val="231F20"/>
          <w:spacing w:val="-1"/>
        </w:rPr>
        <w:t xml:space="preserve"> </w:t>
      </w:r>
      <w:r>
        <w:rPr>
          <w:rFonts w:ascii="Calibri" w:hAnsi="Calibri"/>
          <w:color w:val="231F20"/>
        </w:rPr>
        <w:t>of the trust fund be invested in the equity or debt of any single business entity.</w:t>
      </w:r>
    </w:p>
    <w:p w14:paraId="630952FD" w14:textId="77777777" w:rsidR="00774B71" w:rsidRDefault="00000000">
      <w:pPr>
        <w:pStyle w:val="BodyText"/>
        <w:ind w:left="860" w:right="856" w:firstLine="300"/>
        <w:jc w:val="both"/>
        <w:rPr>
          <w:rFonts w:ascii="Calibri"/>
        </w:rPr>
      </w:pPr>
      <w:r>
        <w:rPr>
          <w:rFonts w:ascii="Calibri"/>
          <w:color w:val="231F20"/>
        </w:rPr>
        <w:t>{h)</w:t>
      </w:r>
      <w:r>
        <w:rPr>
          <w:rFonts w:ascii="Calibri"/>
          <w:color w:val="231F20"/>
          <w:spacing w:val="40"/>
        </w:rPr>
        <w:t xml:space="preserve"> </w:t>
      </w:r>
      <w:r>
        <w:rPr>
          <w:rFonts w:ascii="Calibri"/>
          <w:color w:val="231F20"/>
        </w:rPr>
        <w:t>The assets of the trust fund may be pooled for</w:t>
      </w:r>
      <w:r>
        <w:rPr>
          <w:rFonts w:ascii="Calibri"/>
          <w:color w:val="231F20"/>
          <w:spacing w:val="-1"/>
        </w:rPr>
        <w:t xml:space="preserve"> </w:t>
      </w:r>
      <w:r>
        <w:rPr>
          <w:rFonts w:ascii="Calibri"/>
          <w:color w:val="231F20"/>
        </w:rPr>
        <w:t>the purposes</w:t>
      </w:r>
      <w:r>
        <w:rPr>
          <w:rFonts w:ascii="Calibri"/>
          <w:color w:val="231F20"/>
          <w:spacing w:val="-1"/>
        </w:rPr>
        <w:t xml:space="preserve"> </w:t>
      </w:r>
      <w:r>
        <w:rPr>
          <w:rFonts w:ascii="Calibri"/>
          <w:color w:val="231F20"/>
        </w:rPr>
        <w:t>of investment with the assets</w:t>
      </w:r>
      <w:r>
        <w:rPr>
          <w:rFonts w:ascii="Calibri"/>
          <w:color w:val="231F20"/>
          <w:spacing w:val="-2"/>
        </w:rPr>
        <w:t xml:space="preserve"> </w:t>
      </w:r>
      <w:r>
        <w:rPr>
          <w:rFonts w:ascii="Calibri"/>
          <w:color w:val="231F20"/>
        </w:rPr>
        <w:t>of any trust funds</w:t>
      </w:r>
      <w:r>
        <w:rPr>
          <w:rFonts w:ascii="Calibri"/>
          <w:color w:val="231F20"/>
          <w:spacing w:val="-2"/>
        </w:rPr>
        <w:t xml:space="preserve"> </w:t>
      </w:r>
      <w:r>
        <w:rPr>
          <w:rFonts w:ascii="Calibri"/>
          <w:color w:val="231F20"/>
        </w:rPr>
        <w:t>established by</w:t>
      </w:r>
      <w:r>
        <w:rPr>
          <w:rFonts w:ascii="Calibri"/>
          <w:color w:val="231F20"/>
          <w:spacing w:val="-1"/>
        </w:rPr>
        <w:t xml:space="preserve"> </w:t>
      </w:r>
      <w:r>
        <w:rPr>
          <w:rFonts w:ascii="Calibri"/>
          <w:color w:val="231F20"/>
        </w:rPr>
        <w:t>any</w:t>
      </w:r>
      <w:r>
        <w:rPr>
          <w:rFonts w:ascii="Calibri"/>
          <w:color w:val="231F20"/>
          <w:spacing w:val="-1"/>
        </w:rPr>
        <w:t xml:space="preserve"> </w:t>
      </w:r>
      <w:r>
        <w:rPr>
          <w:rFonts w:ascii="Calibri"/>
          <w:color w:val="231F20"/>
        </w:rPr>
        <w:t>other</w:t>
      </w:r>
      <w:r>
        <w:rPr>
          <w:rFonts w:ascii="Calibri"/>
          <w:color w:val="231F20"/>
          <w:spacing w:val="-2"/>
        </w:rPr>
        <w:t xml:space="preserve"> </w:t>
      </w:r>
      <w:r>
        <w:rPr>
          <w:rFonts w:ascii="Calibri"/>
          <w:color w:val="231F20"/>
        </w:rPr>
        <w:t>local</w:t>
      </w:r>
      <w:r>
        <w:rPr>
          <w:rFonts w:ascii="Calibri"/>
          <w:color w:val="231F20"/>
          <w:spacing w:val="-2"/>
        </w:rPr>
        <w:t xml:space="preserve"> </w:t>
      </w:r>
      <w:r>
        <w:rPr>
          <w:rFonts w:ascii="Calibri"/>
          <w:color w:val="231F20"/>
        </w:rPr>
        <w:t>governments pursuant</w:t>
      </w:r>
      <w:r>
        <w:rPr>
          <w:rFonts w:ascii="Calibri"/>
          <w:color w:val="231F20"/>
          <w:spacing w:val="-2"/>
        </w:rPr>
        <w:t xml:space="preserve"> </w:t>
      </w:r>
      <w:r>
        <w:rPr>
          <w:rFonts w:ascii="Calibri"/>
          <w:color w:val="231F20"/>
        </w:rPr>
        <w:t>to this section</w:t>
      </w:r>
      <w:r>
        <w:rPr>
          <w:rFonts w:ascii="Calibri"/>
          <w:color w:val="231F20"/>
          <w:spacing w:val="-3"/>
        </w:rPr>
        <w:t xml:space="preserve"> </w:t>
      </w:r>
      <w:r>
        <w:rPr>
          <w:rFonts w:ascii="Calibri"/>
          <w:color w:val="231F20"/>
        </w:rPr>
        <w:t>only if</w:t>
      </w:r>
      <w:r>
        <w:rPr>
          <w:rFonts w:ascii="Calibri"/>
          <w:color w:val="231F20"/>
          <w:spacing w:val="-2"/>
        </w:rPr>
        <w:t xml:space="preserve"> </w:t>
      </w:r>
      <w:r>
        <w:rPr>
          <w:rFonts w:ascii="Calibri"/>
          <w:color w:val="231F20"/>
        </w:rPr>
        <w:t xml:space="preserve">each </w:t>
      </w:r>
      <w:proofErr w:type="gramStart"/>
      <w:r>
        <w:rPr>
          <w:rFonts w:ascii="Calibri"/>
          <w:color w:val="231F20"/>
        </w:rPr>
        <w:t>participating</w:t>
      </w:r>
      <w:proofErr w:type="gramEnd"/>
      <w:r>
        <w:rPr>
          <w:rFonts w:ascii="Calibri"/>
          <w:color w:val="231F20"/>
        </w:rPr>
        <w:t xml:space="preserve"> local government's proportionate share of the pool of assets:</w:t>
      </w:r>
    </w:p>
    <w:p w14:paraId="77C1AA5E" w14:textId="77777777" w:rsidR="00774B71" w:rsidRDefault="00000000">
      <w:pPr>
        <w:pStyle w:val="BodyText"/>
        <w:ind w:left="1507"/>
        <w:rPr>
          <w:rFonts w:ascii="Calibri"/>
        </w:rPr>
      </w:pPr>
      <w:r>
        <w:rPr>
          <w:rFonts w:ascii="Calibri"/>
          <w:color w:val="231F20"/>
        </w:rPr>
        <w:t>{1)</w:t>
      </w:r>
      <w:r>
        <w:rPr>
          <w:rFonts w:ascii="Calibri"/>
          <w:color w:val="231F20"/>
          <w:spacing w:val="53"/>
        </w:rPr>
        <w:t xml:space="preserve"> </w:t>
      </w:r>
      <w:r>
        <w:rPr>
          <w:rFonts w:ascii="Calibri"/>
          <w:color w:val="231F20"/>
        </w:rPr>
        <w:t>Is</w:t>
      </w:r>
      <w:r>
        <w:rPr>
          <w:rFonts w:ascii="Calibri"/>
          <w:color w:val="231F20"/>
          <w:spacing w:val="-2"/>
        </w:rPr>
        <w:t xml:space="preserve"> </w:t>
      </w:r>
      <w:r>
        <w:rPr>
          <w:rFonts w:ascii="Calibri"/>
          <w:color w:val="231F20"/>
        </w:rPr>
        <w:t>accounted</w:t>
      </w:r>
      <w:r>
        <w:rPr>
          <w:rFonts w:ascii="Calibri"/>
          <w:color w:val="231F20"/>
          <w:spacing w:val="-4"/>
        </w:rPr>
        <w:t xml:space="preserve"> </w:t>
      </w:r>
      <w:r>
        <w:rPr>
          <w:rFonts w:ascii="Calibri"/>
          <w:color w:val="231F20"/>
        </w:rPr>
        <w:t>for</w:t>
      </w:r>
      <w:r>
        <w:rPr>
          <w:rFonts w:ascii="Calibri"/>
          <w:color w:val="231F20"/>
          <w:spacing w:val="-5"/>
        </w:rPr>
        <w:t xml:space="preserve"> </w:t>
      </w:r>
      <w:proofErr w:type="gramStart"/>
      <w:r>
        <w:rPr>
          <w:rFonts w:ascii="Calibri"/>
          <w:color w:val="231F20"/>
          <w:spacing w:val="-2"/>
        </w:rPr>
        <w:t>separately;</w:t>
      </w:r>
      <w:proofErr w:type="gramEnd"/>
    </w:p>
    <w:p w14:paraId="5BB1DF05" w14:textId="77777777" w:rsidR="00774B71" w:rsidRDefault="00000000">
      <w:pPr>
        <w:pStyle w:val="BodyText"/>
        <w:ind w:left="860" w:firstLine="721"/>
        <w:rPr>
          <w:rFonts w:ascii="Calibri"/>
        </w:rPr>
      </w:pPr>
      <w:r>
        <w:rPr>
          <w:rFonts w:ascii="Calibri"/>
          <w:color w:val="231F20"/>
        </w:rPr>
        <w:t>{2)</w:t>
      </w:r>
      <w:r>
        <w:rPr>
          <w:rFonts w:ascii="Calibri"/>
          <w:color w:val="231F20"/>
          <w:spacing w:val="40"/>
        </w:rPr>
        <w:t xml:space="preserve"> </w:t>
      </w:r>
      <w:r>
        <w:rPr>
          <w:rFonts w:ascii="Calibri"/>
          <w:color w:val="231F20"/>
        </w:rPr>
        <w:t>Is</w:t>
      </w:r>
      <w:r>
        <w:rPr>
          <w:rFonts w:ascii="Calibri"/>
          <w:color w:val="231F20"/>
          <w:spacing w:val="70"/>
        </w:rPr>
        <w:t xml:space="preserve"> </w:t>
      </w:r>
      <w:r>
        <w:rPr>
          <w:rFonts w:ascii="Calibri"/>
          <w:color w:val="231F20"/>
        </w:rPr>
        <w:t>used</w:t>
      </w:r>
      <w:r>
        <w:rPr>
          <w:rFonts w:ascii="Calibri"/>
          <w:color w:val="231F20"/>
          <w:spacing w:val="69"/>
        </w:rPr>
        <w:t xml:space="preserve"> </w:t>
      </w:r>
      <w:r>
        <w:rPr>
          <w:rFonts w:ascii="Calibri"/>
          <w:color w:val="231F20"/>
        </w:rPr>
        <w:t>to</w:t>
      </w:r>
      <w:r>
        <w:rPr>
          <w:rFonts w:ascii="Calibri"/>
          <w:color w:val="231F20"/>
          <w:spacing w:val="70"/>
        </w:rPr>
        <w:t xml:space="preserve"> </w:t>
      </w:r>
      <w:r>
        <w:rPr>
          <w:rFonts w:ascii="Calibri"/>
          <w:color w:val="231F20"/>
        </w:rPr>
        <w:t>provide</w:t>
      </w:r>
      <w:r>
        <w:rPr>
          <w:rFonts w:ascii="Calibri"/>
          <w:color w:val="231F20"/>
          <w:spacing w:val="70"/>
        </w:rPr>
        <w:t xml:space="preserve"> </w:t>
      </w:r>
      <w:r>
        <w:rPr>
          <w:rFonts w:ascii="Calibri"/>
          <w:color w:val="231F20"/>
        </w:rPr>
        <w:t>retirement</w:t>
      </w:r>
      <w:r>
        <w:rPr>
          <w:rFonts w:ascii="Calibri"/>
          <w:color w:val="231F20"/>
          <w:spacing w:val="70"/>
        </w:rPr>
        <w:t xml:space="preserve"> </w:t>
      </w:r>
      <w:r>
        <w:rPr>
          <w:rFonts w:ascii="Calibri"/>
          <w:color w:val="231F20"/>
        </w:rPr>
        <w:t>benefits</w:t>
      </w:r>
      <w:r>
        <w:rPr>
          <w:rFonts w:ascii="Calibri"/>
          <w:color w:val="231F20"/>
          <w:spacing w:val="67"/>
        </w:rPr>
        <w:t xml:space="preserve"> </w:t>
      </w:r>
      <w:r>
        <w:rPr>
          <w:rFonts w:ascii="Calibri"/>
          <w:color w:val="231F20"/>
        </w:rPr>
        <w:t>solely</w:t>
      </w:r>
      <w:r>
        <w:rPr>
          <w:rFonts w:ascii="Calibri"/>
          <w:color w:val="231F20"/>
          <w:spacing w:val="67"/>
        </w:rPr>
        <w:t xml:space="preserve"> </w:t>
      </w:r>
      <w:r>
        <w:rPr>
          <w:rFonts w:ascii="Calibri"/>
          <w:color w:val="231F20"/>
        </w:rPr>
        <w:t>to</w:t>
      </w:r>
      <w:r>
        <w:rPr>
          <w:rFonts w:ascii="Calibri"/>
          <w:color w:val="231F20"/>
          <w:spacing w:val="71"/>
        </w:rPr>
        <w:t xml:space="preserve"> </w:t>
      </w:r>
      <w:r>
        <w:rPr>
          <w:rFonts w:ascii="Calibri"/>
          <w:color w:val="231F20"/>
        </w:rPr>
        <w:t>the</w:t>
      </w:r>
      <w:r>
        <w:rPr>
          <w:rFonts w:ascii="Calibri"/>
          <w:color w:val="231F20"/>
          <w:spacing w:val="70"/>
        </w:rPr>
        <w:t xml:space="preserve"> </w:t>
      </w:r>
      <w:r>
        <w:rPr>
          <w:rFonts w:ascii="Calibri"/>
          <w:color w:val="231F20"/>
        </w:rPr>
        <w:t>retired</w:t>
      </w:r>
      <w:r>
        <w:rPr>
          <w:rFonts w:ascii="Calibri"/>
          <w:color w:val="231F20"/>
          <w:spacing w:val="69"/>
        </w:rPr>
        <w:t xml:space="preserve"> </w:t>
      </w:r>
      <w:r>
        <w:rPr>
          <w:rFonts w:ascii="Calibri"/>
          <w:color w:val="231F20"/>
        </w:rPr>
        <w:t>employees</w:t>
      </w:r>
      <w:r>
        <w:rPr>
          <w:rFonts w:ascii="Calibri"/>
          <w:color w:val="231F20"/>
          <w:spacing w:val="70"/>
        </w:rPr>
        <w:t xml:space="preserve"> </w:t>
      </w:r>
      <w:r>
        <w:rPr>
          <w:rFonts w:ascii="Calibri"/>
          <w:color w:val="231F20"/>
        </w:rPr>
        <w:t>of</w:t>
      </w:r>
      <w:r>
        <w:rPr>
          <w:rFonts w:ascii="Calibri"/>
          <w:color w:val="231F20"/>
          <w:spacing w:val="69"/>
        </w:rPr>
        <w:t xml:space="preserve"> </w:t>
      </w:r>
      <w:r>
        <w:rPr>
          <w:rFonts w:ascii="Calibri"/>
          <w:color w:val="231F20"/>
        </w:rPr>
        <w:t>that</w:t>
      </w:r>
      <w:r>
        <w:rPr>
          <w:rFonts w:ascii="Calibri"/>
          <w:color w:val="231F20"/>
          <w:spacing w:val="70"/>
        </w:rPr>
        <w:t xml:space="preserve"> </w:t>
      </w:r>
      <w:r>
        <w:rPr>
          <w:rFonts w:ascii="Calibri"/>
          <w:color w:val="231F20"/>
        </w:rPr>
        <w:t>local government and the spouses and dependents of those employees; and</w:t>
      </w:r>
    </w:p>
    <w:p w14:paraId="51C59ADB" w14:textId="77777777" w:rsidR="00774B71" w:rsidRDefault="00000000">
      <w:pPr>
        <w:pStyle w:val="BodyText"/>
        <w:ind w:left="1503"/>
        <w:rPr>
          <w:rFonts w:ascii="Calibri"/>
        </w:rPr>
      </w:pPr>
      <w:r>
        <w:rPr>
          <w:rFonts w:ascii="Calibri"/>
          <w:color w:val="231F20"/>
        </w:rPr>
        <w:t>{3)</w:t>
      </w:r>
      <w:r>
        <w:rPr>
          <w:rFonts w:ascii="Calibri"/>
          <w:color w:val="231F20"/>
          <w:spacing w:val="56"/>
        </w:rPr>
        <w:t xml:space="preserve"> </w:t>
      </w:r>
      <w:r>
        <w:rPr>
          <w:rFonts w:ascii="Calibri"/>
          <w:color w:val="231F20"/>
        </w:rPr>
        <w:t>Is</w:t>
      </w:r>
      <w:r>
        <w:rPr>
          <w:rFonts w:ascii="Calibri"/>
          <w:color w:val="231F20"/>
          <w:spacing w:val="-1"/>
        </w:rPr>
        <w:t xml:space="preserve"> </w:t>
      </w:r>
      <w:r>
        <w:rPr>
          <w:rFonts w:ascii="Calibri"/>
          <w:color w:val="231F20"/>
        </w:rPr>
        <w:t>not</w:t>
      </w:r>
      <w:r>
        <w:rPr>
          <w:rFonts w:ascii="Calibri"/>
          <w:color w:val="231F20"/>
          <w:spacing w:val="-1"/>
        </w:rPr>
        <w:t xml:space="preserve"> </w:t>
      </w:r>
      <w:r>
        <w:rPr>
          <w:rFonts w:ascii="Calibri"/>
          <w:color w:val="231F20"/>
        </w:rPr>
        <w:t>subject</w:t>
      </w:r>
      <w:r>
        <w:rPr>
          <w:rFonts w:ascii="Calibri"/>
          <w:color w:val="231F20"/>
          <w:spacing w:val="-3"/>
        </w:rPr>
        <w:t xml:space="preserve"> </w:t>
      </w:r>
      <w:r>
        <w:rPr>
          <w:rFonts w:ascii="Calibri"/>
          <w:color w:val="231F20"/>
        </w:rPr>
        <w:t>to</w:t>
      </w:r>
      <w:r>
        <w:rPr>
          <w:rFonts w:ascii="Calibri"/>
          <w:color w:val="231F20"/>
          <w:spacing w:val="-1"/>
        </w:rPr>
        <w:t xml:space="preserve"> </w:t>
      </w:r>
      <w:r>
        <w:rPr>
          <w:rFonts w:ascii="Calibri"/>
          <w:color w:val="231F20"/>
        </w:rPr>
        <w:t>any liabilities</w:t>
      </w:r>
      <w:r>
        <w:rPr>
          <w:rFonts w:ascii="Calibri"/>
          <w:color w:val="231F20"/>
          <w:spacing w:val="-2"/>
        </w:rPr>
        <w:t xml:space="preserve"> </w:t>
      </w:r>
      <w:r>
        <w:rPr>
          <w:rFonts w:ascii="Calibri"/>
          <w:color w:val="231F20"/>
        </w:rPr>
        <w:t>of</w:t>
      </w:r>
      <w:r>
        <w:rPr>
          <w:rFonts w:ascii="Calibri"/>
          <w:color w:val="231F20"/>
          <w:spacing w:val="-4"/>
        </w:rPr>
        <w:t xml:space="preserve"> </w:t>
      </w:r>
      <w:r>
        <w:rPr>
          <w:rFonts w:ascii="Calibri"/>
          <w:color w:val="231F20"/>
        </w:rPr>
        <w:t>any</w:t>
      </w:r>
      <w:r>
        <w:rPr>
          <w:rFonts w:ascii="Calibri"/>
          <w:color w:val="231F20"/>
          <w:spacing w:val="-2"/>
        </w:rPr>
        <w:t xml:space="preserve"> </w:t>
      </w:r>
      <w:r>
        <w:rPr>
          <w:rFonts w:ascii="Calibri"/>
          <w:color w:val="231F20"/>
        </w:rPr>
        <w:t>other</w:t>
      </w:r>
      <w:r>
        <w:rPr>
          <w:rFonts w:ascii="Calibri"/>
          <w:color w:val="231F20"/>
          <w:spacing w:val="-3"/>
        </w:rPr>
        <w:t xml:space="preserve"> </w:t>
      </w:r>
      <w:r>
        <w:rPr>
          <w:rFonts w:ascii="Calibri"/>
          <w:color w:val="231F20"/>
        </w:rPr>
        <w:t>local</w:t>
      </w:r>
      <w:r>
        <w:rPr>
          <w:rFonts w:ascii="Calibri"/>
          <w:color w:val="231F20"/>
          <w:spacing w:val="-1"/>
        </w:rPr>
        <w:t xml:space="preserve"> </w:t>
      </w:r>
      <w:r>
        <w:rPr>
          <w:rFonts w:ascii="Calibri"/>
          <w:color w:val="231F20"/>
          <w:spacing w:val="-2"/>
        </w:rPr>
        <w:t>governments.</w:t>
      </w:r>
    </w:p>
    <w:p w14:paraId="24D2ADCF" w14:textId="77777777" w:rsidR="00774B71" w:rsidRDefault="00000000">
      <w:pPr>
        <w:pStyle w:val="BodyText"/>
        <w:ind w:left="860" w:right="855" w:firstLine="310"/>
        <w:jc w:val="both"/>
        <w:rPr>
          <w:rFonts w:ascii="Calibri"/>
        </w:rPr>
      </w:pPr>
      <w:r>
        <w:rPr>
          <w:rFonts w:ascii="Calibri"/>
          <w:color w:val="231F20"/>
        </w:rPr>
        <w:t>{</w:t>
      </w:r>
      <w:proofErr w:type="spellStart"/>
      <w:r>
        <w:rPr>
          <w:rFonts w:ascii="Calibri"/>
          <w:color w:val="231F20"/>
        </w:rPr>
        <w:t>i</w:t>
      </w:r>
      <w:proofErr w:type="spellEnd"/>
      <w:r>
        <w:rPr>
          <w:rFonts w:ascii="Calibri"/>
          <w:color w:val="231F20"/>
        </w:rPr>
        <w:t>)</w:t>
      </w:r>
      <w:r>
        <w:rPr>
          <w:rFonts w:ascii="Calibri"/>
          <w:color w:val="231F20"/>
          <w:spacing w:val="40"/>
        </w:rPr>
        <w:t xml:space="preserve"> </w:t>
      </w:r>
      <w:r>
        <w:rPr>
          <w:rFonts w:ascii="Calibri"/>
          <w:color w:val="231F20"/>
        </w:rPr>
        <w:t xml:space="preserve">The board of trustees appointed pursuant to paragraph {e) shall not deposit any of the assets of the trust fund in the Retirement Benefits Investment Fund established pursuant to </w:t>
      </w:r>
      <w:r>
        <w:rPr>
          <w:rFonts w:ascii="Times New Roman"/>
          <w:color w:val="3953A4"/>
          <w:u w:val="single" w:color="3953A4"/>
        </w:rPr>
        <w:t>NRS 355.220</w:t>
      </w:r>
      <w:r>
        <w:rPr>
          <w:rFonts w:ascii="Times New Roman"/>
          <w:color w:val="3953A4"/>
          <w:spacing w:val="-1"/>
        </w:rPr>
        <w:t xml:space="preserve"> </w:t>
      </w:r>
      <w:r>
        <w:rPr>
          <w:rFonts w:ascii="Calibri"/>
          <w:color w:val="231F20"/>
        </w:rPr>
        <w:t>unless the board obtains an opinion from the legal counsel for that local government that the investment of those assets in accordance</w:t>
      </w:r>
      <w:r>
        <w:rPr>
          <w:rFonts w:ascii="Calibri"/>
          <w:color w:val="231F20"/>
          <w:spacing w:val="-1"/>
        </w:rPr>
        <w:t xml:space="preserve"> </w:t>
      </w:r>
      <w:r>
        <w:rPr>
          <w:rFonts w:ascii="Calibri"/>
          <w:color w:val="231F20"/>
        </w:rPr>
        <w:t xml:space="preserve">with </w:t>
      </w:r>
      <w:r>
        <w:rPr>
          <w:rFonts w:ascii="Times New Roman"/>
          <w:color w:val="3953A4"/>
          <w:u w:val="single" w:color="3953A4"/>
        </w:rPr>
        <w:t>NRS 355.220</w:t>
      </w:r>
      <w:r>
        <w:rPr>
          <w:rFonts w:ascii="Times New Roman"/>
          <w:color w:val="3953A4"/>
          <w:spacing w:val="-5"/>
        </w:rPr>
        <w:t xml:space="preserve"> </w:t>
      </w:r>
      <w:r>
        <w:rPr>
          <w:rFonts w:ascii="Calibri"/>
          <w:color w:val="231F20"/>
        </w:rPr>
        <w:t xml:space="preserve">will not violate the provisions of </w:t>
      </w:r>
      <w:r>
        <w:rPr>
          <w:rFonts w:ascii="Times New Roman"/>
          <w:color w:val="3953A4"/>
          <w:u w:val="single" w:color="3953A4"/>
        </w:rPr>
        <w:t>Section 10 of Article 8</w:t>
      </w:r>
      <w:r>
        <w:rPr>
          <w:rFonts w:ascii="Times New Roman"/>
          <w:color w:val="3953A4"/>
          <w:spacing w:val="-4"/>
        </w:rPr>
        <w:t xml:space="preserve"> </w:t>
      </w:r>
      <w:r>
        <w:rPr>
          <w:rFonts w:ascii="Calibri"/>
          <w:color w:val="231F20"/>
        </w:rPr>
        <w:t>of the Constitution of the State of Nevada.</w:t>
      </w:r>
    </w:p>
    <w:p w14:paraId="4162A768" w14:textId="77777777" w:rsidR="00774B71" w:rsidRDefault="00000000">
      <w:pPr>
        <w:pStyle w:val="ListParagraph"/>
        <w:numPr>
          <w:ilvl w:val="0"/>
          <w:numId w:val="24"/>
        </w:numPr>
        <w:tabs>
          <w:tab w:val="left" w:pos="1558"/>
        </w:tabs>
        <w:ind w:right="855" w:firstLine="309"/>
        <w:jc w:val="both"/>
        <w:rPr>
          <w:color w:val="231F20"/>
        </w:rPr>
      </w:pPr>
      <w:r>
        <w:rPr>
          <w:color w:val="231F20"/>
        </w:rPr>
        <w:t xml:space="preserve">The Committee on Local Government Finance may, in the manner prescribed for state agencies in </w:t>
      </w:r>
      <w:r>
        <w:rPr>
          <w:rFonts w:ascii="Times New Roman"/>
          <w:color w:val="3953A4"/>
          <w:u w:val="single" w:color="3953A4"/>
        </w:rPr>
        <w:t>chapter 233B</w:t>
      </w:r>
      <w:r>
        <w:rPr>
          <w:rFonts w:ascii="Times New Roman"/>
          <w:color w:val="3953A4"/>
          <w:spacing w:val="-6"/>
        </w:rPr>
        <w:t xml:space="preserve"> </w:t>
      </w:r>
      <w:r>
        <w:rPr>
          <w:color w:val="231F20"/>
        </w:rPr>
        <w:t>of NRS, adopt such regulations as it determines</w:t>
      </w:r>
      <w:r>
        <w:rPr>
          <w:color w:val="231F20"/>
          <w:spacing w:val="-2"/>
        </w:rPr>
        <w:t xml:space="preserve"> </w:t>
      </w:r>
      <w:r>
        <w:rPr>
          <w:color w:val="231F20"/>
        </w:rPr>
        <w:t>to be appropriate for</w:t>
      </w:r>
      <w:r>
        <w:rPr>
          <w:color w:val="231F20"/>
          <w:spacing w:val="-2"/>
        </w:rPr>
        <w:t xml:space="preserve"> </w:t>
      </w:r>
      <w:r>
        <w:rPr>
          <w:color w:val="231F20"/>
        </w:rPr>
        <w:t>the administration and interpretation of the provisions of this section.</w:t>
      </w:r>
    </w:p>
    <w:p w14:paraId="00BD0605" w14:textId="77777777" w:rsidR="00774B71" w:rsidRDefault="00000000">
      <w:pPr>
        <w:pStyle w:val="ListParagraph"/>
        <w:numPr>
          <w:ilvl w:val="0"/>
          <w:numId w:val="24"/>
        </w:numPr>
        <w:tabs>
          <w:tab w:val="left" w:pos="1544"/>
        </w:tabs>
        <w:ind w:left="1544" w:hanging="385"/>
        <w:jc w:val="both"/>
        <w:rPr>
          <w:color w:val="231F20"/>
        </w:rPr>
      </w:pPr>
      <w:r>
        <w:rPr>
          <w:color w:val="231F20"/>
        </w:rPr>
        <w:t>As used</w:t>
      </w:r>
      <w:r>
        <w:rPr>
          <w:color w:val="231F20"/>
          <w:spacing w:val="-4"/>
        </w:rPr>
        <w:t xml:space="preserve"> </w:t>
      </w:r>
      <w:r>
        <w:rPr>
          <w:color w:val="231F20"/>
        </w:rPr>
        <w:t>in</w:t>
      </w:r>
      <w:r>
        <w:rPr>
          <w:color w:val="231F20"/>
          <w:spacing w:val="-2"/>
        </w:rPr>
        <w:t xml:space="preserve"> </w:t>
      </w:r>
      <w:r>
        <w:rPr>
          <w:color w:val="231F20"/>
        </w:rPr>
        <w:t>this</w:t>
      </w:r>
      <w:r>
        <w:rPr>
          <w:color w:val="231F20"/>
          <w:spacing w:val="1"/>
        </w:rPr>
        <w:t xml:space="preserve"> </w:t>
      </w:r>
      <w:r>
        <w:rPr>
          <w:color w:val="231F20"/>
          <w:spacing w:val="-2"/>
        </w:rPr>
        <w:t>section:</w:t>
      </w:r>
    </w:p>
    <w:p w14:paraId="6E9C9AFF" w14:textId="77777777" w:rsidR="00774B71" w:rsidRDefault="00000000">
      <w:pPr>
        <w:pStyle w:val="BodyText"/>
        <w:ind w:left="860" w:right="856" w:firstLine="341"/>
        <w:jc w:val="both"/>
        <w:rPr>
          <w:rFonts w:ascii="Calibri"/>
        </w:rPr>
      </w:pPr>
      <w:r>
        <w:rPr>
          <w:rFonts w:ascii="Calibri"/>
          <w:color w:val="231F20"/>
        </w:rPr>
        <w:t>{a) "Benefits plan" means a plan established by a local government or required by law for the provision of retirement benefits to retired employees of a local government and the spouses and dependents of those employees.</w:t>
      </w:r>
    </w:p>
    <w:p w14:paraId="08F316C9" w14:textId="77777777" w:rsidR="00774B71" w:rsidRDefault="00000000">
      <w:pPr>
        <w:pStyle w:val="BodyText"/>
        <w:spacing w:line="267" w:lineRule="exact"/>
        <w:ind w:left="1158"/>
        <w:jc w:val="both"/>
        <w:rPr>
          <w:rFonts w:ascii="Calibri"/>
        </w:rPr>
      </w:pPr>
      <w:r>
        <w:rPr>
          <w:rFonts w:ascii="Calibri"/>
          <w:color w:val="231F20"/>
        </w:rPr>
        <w:t>{b)</w:t>
      </w:r>
      <w:r>
        <w:rPr>
          <w:rFonts w:ascii="Calibri"/>
          <w:color w:val="231F20"/>
          <w:spacing w:val="54"/>
        </w:rPr>
        <w:t xml:space="preserve"> </w:t>
      </w:r>
      <w:r>
        <w:rPr>
          <w:rFonts w:ascii="Calibri"/>
          <w:color w:val="231F20"/>
        </w:rPr>
        <w:t>"Local</w:t>
      </w:r>
      <w:r>
        <w:rPr>
          <w:rFonts w:ascii="Calibri"/>
          <w:color w:val="231F20"/>
          <w:spacing w:val="-4"/>
        </w:rPr>
        <w:t xml:space="preserve"> </w:t>
      </w:r>
      <w:r>
        <w:rPr>
          <w:rFonts w:ascii="Calibri"/>
          <w:color w:val="231F20"/>
        </w:rPr>
        <w:t>government"</w:t>
      </w:r>
      <w:r>
        <w:rPr>
          <w:rFonts w:ascii="Calibri"/>
          <w:color w:val="231F20"/>
          <w:spacing w:val="-3"/>
        </w:rPr>
        <w:t xml:space="preserve"> </w:t>
      </w:r>
      <w:r>
        <w:rPr>
          <w:rFonts w:ascii="Calibri"/>
          <w:color w:val="231F20"/>
        </w:rPr>
        <w:t>has</w:t>
      </w:r>
      <w:r>
        <w:rPr>
          <w:rFonts w:ascii="Calibri"/>
          <w:color w:val="231F20"/>
          <w:spacing w:val="-1"/>
        </w:rPr>
        <w:t xml:space="preserve"> </w:t>
      </w:r>
      <w:r>
        <w:rPr>
          <w:rFonts w:ascii="Calibri"/>
          <w:color w:val="231F20"/>
        </w:rPr>
        <w:t>the</w:t>
      </w:r>
      <w:r>
        <w:rPr>
          <w:rFonts w:ascii="Calibri"/>
          <w:color w:val="231F20"/>
          <w:spacing w:val="-3"/>
        </w:rPr>
        <w:t xml:space="preserve"> </w:t>
      </w:r>
      <w:r>
        <w:rPr>
          <w:rFonts w:ascii="Calibri"/>
          <w:color w:val="231F20"/>
        </w:rPr>
        <w:t>meaning</w:t>
      </w:r>
      <w:r>
        <w:rPr>
          <w:rFonts w:ascii="Calibri"/>
          <w:color w:val="231F20"/>
          <w:spacing w:val="-2"/>
        </w:rPr>
        <w:t xml:space="preserve"> </w:t>
      </w:r>
      <w:r>
        <w:rPr>
          <w:rFonts w:ascii="Calibri"/>
          <w:color w:val="231F20"/>
        </w:rPr>
        <w:t>ascribed</w:t>
      </w:r>
      <w:r>
        <w:rPr>
          <w:rFonts w:ascii="Calibri"/>
          <w:color w:val="231F20"/>
          <w:spacing w:val="-4"/>
        </w:rPr>
        <w:t xml:space="preserve"> </w:t>
      </w:r>
      <w:r>
        <w:rPr>
          <w:rFonts w:ascii="Calibri"/>
          <w:color w:val="231F20"/>
        </w:rPr>
        <w:t>to</w:t>
      </w:r>
      <w:r>
        <w:rPr>
          <w:rFonts w:ascii="Calibri"/>
          <w:color w:val="231F20"/>
          <w:spacing w:val="-1"/>
        </w:rPr>
        <w:t xml:space="preserve"> </w:t>
      </w:r>
      <w:r>
        <w:rPr>
          <w:rFonts w:ascii="Calibri"/>
          <w:color w:val="231F20"/>
        </w:rPr>
        <w:t>it</w:t>
      </w:r>
      <w:r>
        <w:rPr>
          <w:rFonts w:ascii="Calibri"/>
          <w:color w:val="231F20"/>
          <w:spacing w:val="-1"/>
        </w:rPr>
        <w:t xml:space="preserve"> </w:t>
      </w:r>
      <w:r>
        <w:rPr>
          <w:rFonts w:ascii="Calibri"/>
          <w:color w:val="231F20"/>
        </w:rPr>
        <w:t>in</w:t>
      </w:r>
      <w:r>
        <w:rPr>
          <w:rFonts w:ascii="Calibri"/>
          <w:color w:val="231F20"/>
          <w:spacing w:val="-1"/>
        </w:rPr>
        <w:t xml:space="preserve"> </w:t>
      </w:r>
      <w:r>
        <w:rPr>
          <w:rFonts w:ascii="Times New Roman"/>
          <w:color w:val="3953A4"/>
          <w:u w:val="single" w:color="3953A4"/>
        </w:rPr>
        <w:t>NRS</w:t>
      </w:r>
      <w:r>
        <w:rPr>
          <w:rFonts w:ascii="Times New Roman"/>
          <w:color w:val="3953A4"/>
          <w:spacing w:val="-1"/>
          <w:u w:val="single" w:color="3953A4"/>
        </w:rPr>
        <w:t xml:space="preserve"> </w:t>
      </w:r>
      <w:r>
        <w:rPr>
          <w:rFonts w:ascii="Times New Roman"/>
          <w:color w:val="3953A4"/>
          <w:spacing w:val="-2"/>
          <w:u w:val="single" w:color="3953A4"/>
        </w:rPr>
        <w:t>354.474</w:t>
      </w:r>
      <w:r>
        <w:rPr>
          <w:rFonts w:ascii="Calibri"/>
          <w:color w:val="231F20"/>
          <w:spacing w:val="-2"/>
        </w:rPr>
        <w:t>.</w:t>
      </w:r>
    </w:p>
    <w:p w14:paraId="70BDDC7B" w14:textId="77777777" w:rsidR="00774B71" w:rsidRDefault="00000000">
      <w:pPr>
        <w:pStyle w:val="BodyText"/>
        <w:spacing w:before="1"/>
        <w:ind w:left="860" w:right="856" w:firstLine="304"/>
        <w:jc w:val="both"/>
        <w:rPr>
          <w:rFonts w:ascii="Calibri"/>
        </w:rPr>
      </w:pPr>
      <w:r>
        <w:rPr>
          <w:rFonts w:ascii="Calibri"/>
          <w:color w:val="231F20"/>
        </w:rPr>
        <w:t>{c)</w:t>
      </w:r>
      <w:r>
        <w:rPr>
          <w:rFonts w:ascii="Calibri"/>
          <w:color w:val="231F20"/>
          <w:spacing w:val="40"/>
        </w:rPr>
        <w:t xml:space="preserve"> </w:t>
      </w:r>
      <w:r>
        <w:rPr>
          <w:rFonts w:ascii="Calibri"/>
          <w:color w:val="231F20"/>
        </w:rPr>
        <w:t>"Retirement benefits" means any retirement benefits other than a pension and includes, without limitation, life, accident or health insurance, or any combination of such benefits.</w:t>
      </w:r>
    </w:p>
    <w:p w14:paraId="3EC0551E" w14:textId="77777777" w:rsidR="00774B71" w:rsidRDefault="00000000">
      <w:pPr>
        <w:spacing w:line="229" w:lineRule="exact"/>
        <w:ind w:left="1162"/>
        <w:jc w:val="both"/>
        <w:rPr>
          <w:rFonts w:ascii="Times New Roman"/>
          <w:sz w:val="20"/>
        </w:rPr>
      </w:pPr>
      <w:r>
        <w:rPr>
          <w:rFonts w:ascii="Times New Roman"/>
          <w:color w:val="231F20"/>
          <w:sz w:val="20"/>
        </w:rPr>
        <w:t>(Added</w:t>
      </w:r>
      <w:r>
        <w:rPr>
          <w:rFonts w:ascii="Times New Roman"/>
          <w:color w:val="231F20"/>
          <w:spacing w:val="-2"/>
          <w:sz w:val="20"/>
        </w:rPr>
        <w:t xml:space="preserve"> </w:t>
      </w:r>
      <w:r>
        <w:rPr>
          <w:rFonts w:ascii="Times New Roman"/>
          <w:color w:val="231F20"/>
          <w:sz w:val="20"/>
        </w:rPr>
        <w:t>to</w:t>
      </w:r>
      <w:r>
        <w:rPr>
          <w:rFonts w:ascii="Times New Roman"/>
          <w:color w:val="231F20"/>
          <w:spacing w:val="-4"/>
          <w:sz w:val="20"/>
        </w:rPr>
        <w:t xml:space="preserve"> </w:t>
      </w:r>
      <w:r>
        <w:rPr>
          <w:rFonts w:ascii="Times New Roman"/>
          <w:color w:val="231F20"/>
          <w:sz w:val="20"/>
        </w:rPr>
        <w:t>NRS</w:t>
      </w:r>
      <w:r>
        <w:rPr>
          <w:rFonts w:ascii="Times New Roman"/>
          <w:color w:val="231F20"/>
          <w:spacing w:val="-2"/>
          <w:sz w:val="20"/>
        </w:rPr>
        <w:t xml:space="preserve"> </w:t>
      </w:r>
      <w:r>
        <w:rPr>
          <w:rFonts w:ascii="Times New Roman"/>
          <w:color w:val="231F20"/>
          <w:sz w:val="20"/>
        </w:rPr>
        <w:t>by</w:t>
      </w:r>
      <w:r>
        <w:rPr>
          <w:rFonts w:ascii="Times New Roman"/>
          <w:color w:val="231F20"/>
          <w:spacing w:val="-6"/>
          <w:sz w:val="20"/>
        </w:rPr>
        <w:t xml:space="preserve"> </w:t>
      </w:r>
      <w:r>
        <w:rPr>
          <w:rFonts w:ascii="Times New Roman"/>
          <w:color w:val="3953A4"/>
          <w:sz w:val="20"/>
          <w:u w:val="single" w:color="3953A4"/>
        </w:rPr>
        <w:t>2007,</w:t>
      </w:r>
      <w:r>
        <w:rPr>
          <w:rFonts w:ascii="Times New Roman"/>
          <w:color w:val="3953A4"/>
          <w:spacing w:val="-1"/>
          <w:sz w:val="20"/>
          <w:u w:val="single" w:color="3953A4"/>
        </w:rPr>
        <w:t xml:space="preserve"> </w:t>
      </w:r>
      <w:r>
        <w:rPr>
          <w:rFonts w:ascii="Times New Roman"/>
          <w:color w:val="3953A4"/>
          <w:spacing w:val="-4"/>
          <w:sz w:val="20"/>
          <w:u w:val="single" w:color="3953A4"/>
        </w:rPr>
        <w:t>900</w:t>
      </w:r>
      <w:r>
        <w:rPr>
          <w:rFonts w:ascii="Times New Roman"/>
          <w:color w:val="231F20"/>
          <w:spacing w:val="-4"/>
          <w:sz w:val="20"/>
        </w:rPr>
        <w:t>)</w:t>
      </w:r>
    </w:p>
    <w:p w14:paraId="738E323E" w14:textId="77777777" w:rsidR="00774B71" w:rsidRDefault="00774B71">
      <w:pPr>
        <w:spacing w:line="229" w:lineRule="exact"/>
        <w:jc w:val="both"/>
        <w:rPr>
          <w:rFonts w:ascii="Times New Roman"/>
          <w:sz w:val="20"/>
        </w:rPr>
        <w:sectPr w:rsidR="00774B71">
          <w:pgSz w:w="12240" w:h="15840"/>
          <w:pgMar w:top="1400" w:right="580" w:bottom="720" w:left="580" w:header="0" w:footer="523" w:gutter="0"/>
          <w:cols w:space="720"/>
        </w:sectPr>
      </w:pPr>
    </w:p>
    <w:p w14:paraId="312A6644" w14:textId="77777777" w:rsidR="00774B71" w:rsidRDefault="00000000">
      <w:pPr>
        <w:spacing w:before="37"/>
        <w:ind w:left="1011"/>
        <w:jc w:val="both"/>
        <w:rPr>
          <w:rFonts w:ascii="Calibri"/>
          <w:b/>
        </w:rPr>
      </w:pPr>
      <w:r>
        <w:rPr>
          <w:rFonts w:ascii="Calibri"/>
          <w:b/>
          <w:color w:val="231F20"/>
          <w:shd w:val="clear" w:color="auto" w:fill="F6EC13"/>
        </w:rPr>
        <w:lastRenderedPageBreak/>
        <w:t>NAC</w:t>
      </w:r>
      <w:r>
        <w:rPr>
          <w:rFonts w:ascii="Calibri"/>
          <w:b/>
          <w:color w:val="231F20"/>
          <w:spacing w:val="52"/>
          <w:shd w:val="clear" w:color="auto" w:fill="F6EC13"/>
        </w:rPr>
        <w:t xml:space="preserve"> </w:t>
      </w:r>
      <w:proofErr w:type="gramStart"/>
      <w:r>
        <w:rPr>
          <w:rFonts w:ascii="Calibri"/>
          <w:b/>
          <w:color w:val="231F20"/>
          <w:shd w:val="clear" w:color="auto" w:fill="F6EC13"/>
        </w:rPr>
        <w:t>287.788</w:t>
      </w:r>
      <w:r>
        <w:rPr>
          <w:rFonts w:ascii="Calibri"/>
          <w:b/>
          <w:color w:val="231F20"/>
          <w:spacing w:val="44"/>
          <w:shd w:val="clear" w:color="auto" w:fill="F6EC13"/>
        </w:rPr>
        <w:t xml:space="preserve">  </w:t>
      </w:r>
      <w:r>
        <w:rPr>
          <w:rFonts w:ascii="Calibri"/>
          <w:b/>
          <w:color w:val="231F20"/>
          <w:shd w:val="clear" w:color="auto" w:fill="F6EC13"/>
        </w:rPr>
        <w:t>Contract</w:t>
      </w:r>
      <w:proofErr w:type="gramEnd"/>
      <w:r>
        <w:rPr>
          <w:rFonts w:ascii="Calibri"/>
          <w:b/>
          <w:color w:val="231F20"/>
          <w:spacing w:val="-4"/>
          <w:shd w:val="clear" w:color="auto" w:fill="F6EC13"/>
        </w:rPr>
        <w:t xml:space="preserve"> </w:t>
      </w:r>
      <w:r>
        <w:rPr>
          <w:rFonts w:ascii="Calibri"/>
          <w:b/>
          <w:color w:val="231F20"/>
          <w:shd w:val="clear" w:color="auto" w:fill="F6EC13"/>
        </w:rPr>
        <w:t>with</w:t>
      </w:r>
      <w:r>
        <w:rPr>
          <w:rFonts w:ascii="Calibri"/>
          <w:b/>
          <w:color w:val="231F20"/>
          <w:spacing w:val="-2"/>
          <w:shd w:val="clear" w:color="auto" w:fill="F6EC13"/>
        </w:rPr>
        <w:t xml:space="preserve"> </w:t>
      </w:r>
      <w:r>
        <w:rPr>
          <w:rFonts w:ascii="Calibri"/>
          <w:b/>
          <w:color w:val="231F20"/>
          <w:shd w:val="clear" w:color="auto" w:fill="F6EC13"/>
        </w:rPr>
        <w:t>professional</w:t>
      </w:r>
      <w:r>
        <w:rPr>
          <w:rFonts w:ascii="Calibri"/>
          <w:b/>
          <w:color w:val="231F20"/>
          <w:spacing w:val="-2"/>
          <w:shd w:val="clear" w:color="auto" w:fill="F6EC13"/>
        </w:rPr>
        <w:t xml:space="preserve"> </w:t>
      </w:r>
      <w:r>
        <w:rPr>
          <w:rFonts w:ascii="Calibri"/>
          <w:b/>
          <w:color w:val="231F20"/>
          <w:shd w:val="clear" w:color="auto" w:fill="F6EC13"/>
        </w:rPr>
        <w:t>fund</w:t>
      </w:r>
      <w:r>
        <w:rPr>
          <w:rFonts w:ascii="Calibri"/>
          <w:b/>
          <w:color w:val="231F20"/>
          <w:spacing w:val="-3"/>
          <w:shd w:val="clear" w:color="auto" w:fill="F6EC13"/>
        </w:rPr>
        <w:t xml:space="preserve"> </w:t>
      </w:r>
      <w:r>
        <w:rPr>
          <w:rFonts w:ascii="Calibri"/>
          <w:b/>
          <w:color w:val="231F20"/>
          <w:shd w:val="clear" w:color="auto" w:fill="F6EC13"/>
        </w:rPr>
        <w:t>manager;</w:t>
      </w:r>
      <w:r>
        <w:rPr>
          <w:rFonts w:ascii="Calibri"/>
          <w:b/>
          <w:color w:val="231F20"/>
          <w:spacing w:val="-4"/>
          <w:shd w:val="clear" w:color="auto" w:fill="F6EC13"/>
        </w:rPr>
        <w:t xml:space="preserve"> </w:t>
      </w:r>
      <w:r>
        <w:rPr>
          <w:rFonts w:ascii="Calibri"/>
          <w:b/>
          <w:color w:val="231F20"/>
          <w:shd w:val="clear" w:color="auto" w:fill="F6EC13"/>
        </w:rPr>
        <w:t>investment</w:t>
      </w:r>
      <w:r>
        <w:rPr>
          <w:rFonts w:ascii="Calibri"/>
          <w:b/>
          <w:color w:val="231F20"/>
          <w:spacing w:val="-2"/>
          <w:shd w:val="clear" w:color="auto" w:fill="F6EC13"/>
        </w:rPr>
        <w:t xml:space="preserve"> </w:t>
      </w:r>
      <w:r>
        <w:rPr>
          <w:rFonts w:ascii="Calibri"/>
          <w:b/>
          <w:color w:val="231F20"/>
          <w:shd w:val="clear" w:color="auto" w:fill="F6EC13"/>
        </w:rPr>
        <w:t>plan.</w:t>
      </w:r>
      <w:r>
        <w:rPr>
          <w:rFonts w:ascii="Calibri"/>
          <w:b/>
          <w:color w:val="231F20"/>
          <w:spacing w:val="-1"/>
        </w:rPr>
        <w:t xml:space="preserve"> </w:t>
      </w:r>
      <w:r>
        <w:rPr>
          <w:rFonts w:ascii="Calibri"/>
          <w:b/>
          <w:color w:val="231F20"/>
        </w:rPr>
        <w:t>(</w:t>
      </w:r>
      <w:r>
        <w:rPr>
          <w:rFonts w:ascii="Times New Roman"/>
          <w:color w:val="3953A4"/>
          <w:u w:val="single" w:color="3953A4"/>
        </w:rPr>
        <w:t>NRS</w:t>
      </w:r>
      <w:r>
        <w:rPr>
          <w:rFonts w:ascii="Times New Roman"/>
          <w:color w:val="3953A4"/>
          <w:spacing w:val="-3"/>
          <w:u w:val="single" w:color="3953A4"/>
        </w:rPr>
        <w:t xml:space="preserve"> </w:t>
      </w:r>
      <w:r>
        <w:rPr>
          <w:rFonts w:ascii="Times New Roman"/>
          <w:color w:val="3953A4"/>
          <w:spacing w:val="-2"/>
          <w:u w:val="single" w:color="3953A4"/>
        </w:rPr>
        <w:t>287.017</w:t>
      </w:r>
      <w:r>
        <w:rPr>
          <w:rFonts w:ascii="Calibri"/>
          <w:b/>
          <w:color w:val="231F20"/>
          <w:spacing w:val="-2"/>
        </w:rPr>
        <w:t>)</w:t>
      </w:r>
    </w:p>
    <w:p w14:paraId="42A20E5A" w14:textId="77777777" w:rsidR="00774B71" w:rsidRDefault="00000000">
      <w:pPr>
        <w:pStyle w:val="ListParagraph"/>
        <w:numPr>
          <w:ilvl w:val="0"/>
          <w:numId w:val="23"/>
        </w:numPr>
        <w:tabs>
          <w:tab w:val="left" w:pos="1516"/>
        </w:tabs>
        <w:ind w:right="855" w:firstLine="271"/>
        <w:jc w:val="both"/>
        <w:rPr>
          <w:color w:val="231F20"/>
        </w:rPr>
      </w:pPr>
      <w:r>
        <w:rPr>
          <w:color w:val="231F20"/>
          <w:shd w:val="clear" w:color="auto" w:fill="F6EC13"/>
        </w:rPr>
        <w:t>The board of trustees may contract with a professional fund manager if the assets of the trust</w:t>
      </w:r>
      <w:r>
        <w:rPr>
          <w:color w:val="231F20"/>
        </w:rPr>
        <w:t xml:space="preserve"> </w:t>
      </w:r>
      <w:r>
        <w:rPr>
          <w:color w:val="231F20"/>
          <w:shd w:val="clear" w:color="auto" w:fill="F6EC13"/>
        </w:rPr>
        <w:t>fund are invested:</w:t>
      </w:r>
    </w:p>
    <w:p w14:paraId="5E0D6FC1" w14:textId="77777777" w:rsidR="00774B71" w:rsidRDefault="00000000">
      <w:pPr>
        <w:pStyle w:val="BodyText"/>
        <w:ind w:left="860" w:right="858"/>
        <w:jc w:val="both"/>
        <w:rPr>
          <w:rFonts w:ascii="Calibri"/>
        </w:rPr>
      </w:pPr>
      <w:r>
        <w:rPr>
          <w:rFonts w:ascii="Times New Roman"/>
          <w:color w:val="231F20"/>
          <w:spacing w:val="80"/>
          <w:shd w:val="clear" w:color="auto" w:fill="F6EC13"/>
        </w:rPr>
        <w:t xml:space="preserve"> </w:t>
      </w:r>
      <w:r>
        <w:rPr>
          <w:rFonts w:ascii="Calibri"/>
          <w:color w:val="231F20"/>
          <w:shd w:val="clear" w:color="auto" w:fill="F6EC13"/>
        </w:rPr>
        <w:t xml:space="preserve">(a) In an investment which is authorized </w:t>
      </w:r>
      <w:proofErr w:type="gramStart"/>
      <w:r>
        <w:rPr>
          <w:rFonts w:ascii="Calibri"/>
          <w:color w:val="231F20"/>
          <w:shd w:val="clear" w:color="auto" w:fill="F6EC13"/>
        </w:rPr>
        <w:t>for</w:t>
      </w:r>
      <w:proofErr w:type="gramEnd"/>
      <w:r>
        <w:rPr>
          <w:rFonts w:ascii="Calibri"/>
          <w:color w:val="231F20"/>
          <w:shd w:val="clear" w:color="auto" w:fill="F6EC13"/>
        </w:rPr>
        <w:t xml:space="preserve"> a local government pursuant to subparagraph (2) of</w:t>
      </w:r>
      <w:r>
        <w:rPr>
          <w:rFonts w:ascii="Calibri"/>
          <w:color w:val="231F20"/>
        </w:rPr>
        <w:t xml:space="preserve"> </w:t>
      </w:r>
      <w:r>
        <w:rPr>
          <w:rFonts w:ascii="Calibri"/>
          <w:color w:val="231F20"/>
          <w:shd w:val="clear" w:color="auto" w:fill="F6EC13"/>
        </w:rPr>
        <w:t xml:space="preserve">paragraph (g) of subsection 2 of </w:t>
      </w:r>
      <w:r>
        <w:rPr>
          <w:rFonts w:ascii="Times New Roman"/>
          <w:color w:val="3953A4"/>
          <w:u w:val="single" w:color="3953A4"/>
          <w:shd w:val="clear" w:color="auto" w:fill="F6EC13"/>
        </w:rPr>
        <w:t>NRS 287.017</w:t>
      </w:r>
      <w:r>
        <w:rPr>
          <w:rFonts w:ascii="Calibri"/>
          <w:color w:val="231F20"/>
          <w:shd w:val="clear" w:color="auto" w:fill="F6EC13"/>
        </w:rPr>
        <w:t>.</w:t>
      </w:r>
    </w:p>
    <w:p w14:paraId="44852FE1" w14:textId="77777777" w:rsidR="00774B71" w:rsidRDefault="00000000">
      <w:pPr>
        <w:pStyle w:val="BodyText"/>
        <w:spacing w:line="267" w:lineRule="exact"/>
        <w:ind w:left="1109"/>
        <w:jc w:val="both"/>
        <w:rPr>
          <w:rFonts w:ascii="Calibri"/>
        </w:rPr>
      </w:pPr>
      <w:r>
        <w:rPr>
          <w:rFonts w:ascii="Calibri"/>
          <w:color w:val="231F20"/>
        </w:rPr>
        <w:t>(b)</w:t>
      </w:r>
      <w:r>
        <w:rPr>
          <w:rFonts w:ascii="Calibri"/>
          <w:color w:val="231F20"/>
          <w:spacing w:val="52"/>
        </w:rPr>
        <w:t xml:space="preserve"> </w:t>
      </w:r>
      <w:r>
        <w:rPr>
          <w:rFonts w:ascii="Calibri"/>
          <w:color w:val="231F20"/>
        </w:rPr>
        <w:t>Pursuant</w:t>
      </w:r>
      <w:r>
        <w:rPr>
          <w:rFonts w:ascii="Calibri"/>
          <w:color w:val="231F20"/>
          <w:spacing w:val="-1"/>
        </w:rPr>
        <w:t xml:space="preserve"> </w:t>
      </w:r>
      <w:r>
        <w:rPr>
          <w:rFonts w:ascii="Calibri"/>
          <w:color w:val="231F20"/>
        </w:rPr>
        <w:t>to</w:t>
      </w:r>
      <w:r>
        <w:rPr>
          <w:rFonts w:ascii="Calibri"/>
          <w:color w:val="231F20"/>
          <w:spacing w:val="-2"/>
        </w:rPr>
        <w:t xml:space="preserve"> </w:t>
      </w:r>
      <w:r>
        <w:rPr>
          <w:rFonts w:ascii="Calibri"/>
          <w:color w:val="231F20"/>
        </w:rPr>
        <w:t>subsection</w:t>
      </w:r>
      <w:r>
        <w:rPr>
          <w:rFonts w:ascii="Calibri"/>
          <w:color w:val="231F20"/>
          <w:spacing w:val="-3"/>
        </w:rPr>
        <w:t xml:space="preserve"> </w:t>
      </w:r>
      <w:r>
        <w:rPr>
          <w:rFonts w:ascii="Calibri"/>
          <w:color w:val="231F20"/>
        </w:rPr>
        <w:t>2</w:t>
      </w:r>
      <w:r>
        <w:rPr>
          <w:rFonts w:ascii="Calibri"/>
          <w:color w:val="231F20"/>
          <w:spacing w:val="-3"/>
        </w:rPr>
        <w:t xml:space="preserve"> </w:t>
      </w:r>
      <w:r>
        <w:rPr>
          <w:rFonts w:ascii="Calibri"/>
          <w:color w:val="231F20"/>
        </w:rPr>
        <w:t>of</w:t>
      </w:r>
      <w:r>
        <w:rPr>
          <w:rFonts w:ascii="Calibri"/>
          <w:color w:val="231F20"/>
          <w:spacing w:val="-3"/>
        </w:rPr>
        <w:t xml:space="preserve"> </w:t>
      </w:r>
      <w:r>
        <w:rPr>
          <w:rFonts w:ascii="Times New Roman"/>
          <w:color w:val="3953A4"/>
          <w:u w:val="single" w:color="3953A4"/>
        </w:rPr>
        <w:t>NAC</w:t>
      </w:r>
      <w:r>
        <w:rPr>
          <w:rFonts w:ascii="Times New Roman"/>
          <w:color w:val="3953A4"/>
          <w:spacing w:val="-2"/>
          <w:u w:val="single" w:color="3953A4"/>
        </w:rPr>
        <w:t xml:space="preserve"> 287.790</w:t>
      </w:r>
      <w:r>
        <w:rPr>
          <w:rFonts w:ascii="Calibri"/>
          <w:color w:val="231F20"/>
          <w:spacing w:val="-2"/>
        </w:rPr>
        <w:t>.</w:t>
      </w:r>
    </w:p>
    <w:p w14:paraId="448AB2BD" w14:textId="77777777" w:rsidR="00774B71" w:rsidRDefault="00000000">
      <w:pPr>
        <w:pStyle w:val="ListParagraph"/>
        <w:numPr>
          <w:ilvl w:val="0"/>
          <w:numId w:val="23"/>
        </w:numPr>
        <w:tabs>
          <w:tab w:val="left" w:pos="1555"/>
        </w:tabs>
        <w:spacing w:before="1"/>
        <w:ind w:right="855" w:firstLine="311"/>
        <w:jc w:val="both"/>
        <w:rPr>
          <w:color w:val="231F20"/>
        </w:rPr>
      </w:pPr>
      <w:r>
        <w:rPr>
          <w:color w:val="231F20"/>
          <w:shd w:val="clear" w:color="auto" w:fill="F6EC13"/>
        </w:rPr>
        <w:t>Unless all the assets of the trust fund will only be deposited in the Retirement Benefits</w:t>
      </w:r>
      <w:r>
        <w:rPr>
          <w:color w:val="231F20"/>
        </w:rPr>
        <w:t xml:space="preserve"> </w:t>
      </w:r>
      <w:r>
        <w:rPr>
          <w:color w:val="231F20"/>
          <w:shd w:val="clear" w:color="auto" w:fill="F6EC13"/>
        </w:rPr>
        <w:t xml:space="preserve">Investment Fund pursuant to subparagraph (1) of paragraph (g) of subsection 2 of </w:t>
      </w:r>
      <w:r>
        <w:rPr>
          <w:rFonts w:ascii="Times New Roman"/>
          <w:color w:val="3953A4"/>
          <w:u w:val="single" w:color="3953A4"/>
          <w:shd w:val="clear" w:color="auto" w:fill="F6EC13"/>
        </w:rPr>
        <w:t>NRS 287.017</w:t>
      </w:r>
      <w:r>
        <w:rPr>
          <w:color w:val="231F20"/>
          <w:shd w:val="clear" w:color="auto" w:fill="F6EC13"/>
        </w:rPr>
        <w:t>, the</w:t>
      </w:r>
      <w:r>
        <w:rPr>
          <w:color w:val="231F20"/>
        </w:rPr>
        <w:t xml:space="preserve"> </w:t>
      </w:r>
      <w:r>
        <w:rPr>
          <w:color w:val="231F20"/>
          <w:shd w:val="clear" w:color="auto" w:fill="F6EC13"/>
        </w:rPr>
        <w:t>board of trustees shall develop an investment plan for the trust fund in consultation with a professional</w:t>
      </w:r>
      <w:r>
        <w:rPr>
          <w:color w:val="231F20"/>
        </w:rPr>
        <w:t xml:space="preserve"> </w:t>
      </w:r>
      <w:r>
        <w:rPr>
          <w:color w:val="231F20"/>
          <w:shd w:val="clear" w:color="auto" w:fill="F6EC13"/>
        </w:rPr>
        <w:t>fund manager,</w:t>
      </w:r>
      <w:r>
        <w:rPr>
          <w:color w:val="231F20"/>
        </w:rPr>
        <w:t xml:space="preserve"> if the board has entered into a contract with such a person pursuant to subsection 1, or with any other investment management advisor retained by the board of trustees. The investment plan must be approved as to its conformity with this subsection by the Committee on Local Government Finance before the investment of any assets of the trust fund. The investment plan must:</w:t>
      </w:r>
    </w:p>
    <w:p w14:paraId="17F7DAFF" w14:textId="77777777" w:rsidR="00774B71" w:rsidRDefault="00000000">
      <w:pPr>
        <w:pStyle w:val="ListParagraph"/>
        <w:numPr>
          <w:ilvl w:val="1"/>
          <w:numId w:val="23"/>
        </w:numPr>
        <w:tabs>
          <w:tab w:val="left" w:pos="1478"/>
        </w:tabs>
        <w:spacing w:before="1"/>
        <w:ind w:right="854" w:firstLine="271"/>
        <w:jc w:val="both"/>
      </w:pPr>
      <w:r>
        <w:rPr>
          <w:color w:val="231F20"/>
        </w:rPr>
        <w:t xml:space="preserve">Include formal investment policies consistent with the requirements of </w:t>
      </w:r>
      <w:r>
        <w:rPr>
          <w:rFonts w:ascii="Times New Roman"/>
          <w:color w:val="3953A4"/>
          <w:u w:val="single" w:color="3953A4"/>
        </w:rPr>
        <w:t>NRS 287.017</w:t>
      </w:r>
      <w:r>
        <w:rPr>
          <w:rFonts w:ascii="Times New Roman"/>
          <w:color w:val="3953A4"/>
        </w:rPr>
        <w:t xml:space="preserve"> </w:t>
      </w:r>
      <w:r>
        <w:rPr>
          <w:color w:val="231F20"/>
        </w:rPr>
        <w:t xml:space="preserve">and </w:t>
      </w:r>
      <w:r>
        <w:rPr>
          <w:rFonts w:ascii="Times New Roman"/>
          <w:color w:val="3953A4"/>
          <w:u w:val="single" w:color="3953A4"/>
        </w:rPr>
        <w:t>NAC</w:t>
      </w:r>
      <w:r>
        <w:rPr>
          <w:rFonts w:ascii="Times New Roman"/>
          <w:color w:val="3953A4"/>
        </w:rPr>
        <w:t xml:space="preserve"> </w:t>
      </w:r>
      <w:r>
        <w:rPr>
          <w:rFonts w:ascii="Times New Roman"/>
          <w:color w:val="3953A4"/>
          <w:u w:val="single" w:color="3953A4"/>
        </w:rPr>
        <w:t>287.760</w:t>
      </w:r>
      <w:r>
        <w:rPr>
          <w:rFonts w:ascii="Times New Roman"/>
          <w:color w:val="3953A4"/>
        </w:rPr>
        <w:t xml:space="preserve"> </w:t>
      </w:r>
      <w:r>
        <w:rPr>
          <w:color w:val="231F20"/>
        </w:rPr>
        <w:t xml:space="preserve">to </w:t>
      </w:r>
      <w:r>
        <w:rPr>
          <w:rFonts w:ascii="Times New Roman"/>
          <w:color w:val="3953A4"/>
          <w:u w:val="single" w:color="3953A4"/>
        </w:rPr>
        <w:t>287.792</w:t>
      </w:r>
      <w:r>
        <w:rPr>
          <w:color w:val="231F20"/>
        </w:rPr>
        <w:t>, inclusive, including, without limitation, policies governing acceptable risks, diversification requirements and the fundamental processes for regulating the investment of the assets of the trust fund.</w:t>
      </w:r>
    </w:p>
    <w:p w14:paraId="1A99366A" w14:textId="77777777" w:rsidR="00774B71" w:rsidRDefault="00000000">
      <w:pPr>
        <w:pStyle w:val="ListParagraph"/>
        <w:numPr>
          <w:ilvl w:val="1"/>
          <w:numId w:val="23"/>
        </w:numPr>
        <w:tabs>
          <w:tab w:val="left" w:pos="1477"/>
        </w:tabs>
        <w:ind w:right="856" w:firstLine="261"/>
        <w:jc w:val="both"/>
      </w:pPr>
      <w:r>
        <w:rPr>
          <w:color w:val="231F20"/>
        </w:rPr>
        <w:t>Include processes governing the selection and monitoring of the staff and any professional fund manager or other investment management advisor assisting the board of trustees in the administration of the trust fund that are sufficient to ensure such staff, professional fund managers and other advisors have appropriate expertise and exhibit appropriate fiduciary behavior for such positions.</w:t>
      </w:r>
    </w:p>
    <w:p w14:paraId="02C948D1" w14:textId="77777777" w:rsidR="00774B71" w:rsidRDefault="00000000">
      <w:pPr>
        <w:pStyle w:val="ListParagraph"/>
        <w:numPr>
          <w:ilvl w:val="1"/>
          <w:numId w:val="23"/>
        </w:numPr>
        <w:tabs>
          <w:tab w:val="left" w:pos="1445"/>
        </w:tabs>
        <w:ind w:right="856" w:firstLine="253"/>
        <w:jc w:val="both"/>
      </w:pPr>
      <w:r>
        <w:rPr>
          <w:color w:val="231F20"/>
        </w:rPr>
        <w:t>Include appropriate investment training for members of the board of trustees and staff to ensure that they are knowledgeable in the prevailing investment practices.</w:t>
      </w:r>
    </w:p>
    <w:p w14:paraId="7EFB3843" w14:textId="77777777" w:rsidR="00774B71" w:rsidRDefault="00000000">
      <w:pPr>
        <w:pStyle w:val="ListParagraph"/>
        <w:numPr>
          <w:ilvl w:val="1"/>
          <w:numId w:val="23"/>
        </w:numPr>
        <w:tabs>
          <w:tab w:val="left" w:pos="1513"/>
        </w:tabs>
        <w:ind w:right="856" w:firstLine="297"/>
        <w:jc w:val="both"/>
      </w:pPr>
      <w:r>
        <w:rPr>
          <w:color w:val="231F20"/>
        </w:rPr>
        <w:t>Include travel policies for participation in investment training for members of the board of trustees and staff that support the need for training and are defensible in the context of the interests of the public and the beneficiaries of the trust fund.</w:t>
      </w:r>
    </w:p>
    <w:p w14:paraId="06AA6758" w14:textId="77777777" w:rsidR="00774B71" w:rsidRDefault="00000000">
      <w:pPr>
        <w:pStyle w:val="ListParagraph"/>
        <w:numPr>
          <w:ilvl w:val="1"/>
          <w:numId w:val="23"/>
        </w:numPr>
        <w:tabs>
          <w:tab w:val="left" w:pos="1465"/>
        </w:tabs>
        <w:ind w:right="857" w:firstLine="256"/>
        <w:jc w:val="both"/>
      </w:pPr>
      <w:r>
        <w:rPr>
          <w:color w:val="231F20"/>
        </w:rPr>
        <w:t xml:space="preserve">Include an organizational plan for the selection and retention of competent investment expertise among the staff and in professional fund managers and other </w:t>
      </w:r>
      <w:proofErr w:type="gramStart"/>
      <w:r>
        <w:rPr>
          <w:color w:val="231F20"/>
        </w:rPr>
        <w:t>advisors, and</w:t>
      </w:r>
      <w:proofErr w:type="gramEnd"/>
      <w:r>
        <w:rPr>
          <w:color w:val="231F20"/>
        </w:rPr>
        <w:t xml:space="preserve"> incorporate a competitive process for the selection of both staff and professional fund managers and advisors.</w:t>
      </w:r>
    </w:p>
    <w:p w14:paraId="524B4EE5" w14:textId="77777777" w:rsidR="00774B71" w:rsidRDefault="00000000">
      <w:pPr>
        <w:pStyle w:val="ListParagraph"/>
        <w:numPr>
          <w:ilvl w:val="1"/>
          <w:numId w:val="23"/>
        </w:numPr>
        <w:tabs>
          <w:tab w:val="left" w:pos="1420"/>
        </w:tabs>
        <w:ind w:right="855" w:firstLine="254"/>
        <w:jc w:val="both"/>
      </w:pPr>
      <w:r>
        <w:rPr>
          <w:color w:val="231F20"/>
        </w:rPr>
        <w:t xml:space="preserve">Provide for the development of </w:t>
      </w:r>
      <w:proofErr w:type="gramStart"/>
      <w:r>
        <w:rPr>
          <w:color w:val="231F20"/>
        </w:rPr>
        <w:t>and</w:t>
      </w:r>
      <w:proofErr w:type="gramEnd"/>
      <w:r>
        <w:rPr>
          <w:color w:val="231F20"/>
        </w:rPr>
        <w:t xml:space="preserve"> annual review by the board of trustees of the asset allocation strategy of</w:t>
      </w:r>
      <w:r>
        <w:rPr>
          <w:color w:val="231F20"/>
          <w:spacing w:val="-3"/>
        </w:rPr>
        <w:t xml:space="preserve"> </w:t>
      </w:r>
      <w:r>
        <w:rPr>
          <w:color w:val="231F20"/>
        </w:rPr>
        <w:t>the</w:t>
      </w:r>
      <w:r>
        <w:rPr>
          <w:color w:val="231F20"/>
          <w:spacing w:val="-1"/>
        </w:rPr>
        <w:t xml:space="preserve"> </w:t>
      </w:r>
      <w:r>
        <w:rPr>
          <w:color w:val="231F20"/>
        </w:rPr>
        <w:t>investment</w:t>
      </w:r>
      <w:r>
        <w:rPr>
          <w:color w:val="231F20"/>
          <w:spacing w:val="-3"/>
        </w:rPr>
        <w:t xml:space="preserve"> </w:t>
      </w:r>
      <w:r>
        <w:rPr>
          <w:color w:val="231F20"/>
        </w:rPr>
        <w:t>plan and</w:t>
      </w:r>
      <w:r>
        <w:rPr>
          <w:color w:val="231F20"/>
          <w:spacing w:val="-1"/>
        </w:rPr>
        <w:t xml:space="preserve"> </w:t>
      </w:r>
      <w:r>
        <w:rPr>
          <w:color w:val="231F20"/>
        </w:rPr>
        <w:t>the</w:t>
      </w:r>
      <w:r>
        <w:rPr>
          <w:color w:val="231F20"/>
          <w:spacing w:val="-1"/>
        </w:rPr>
        <w:t xml:space="preserve"> </w:t>
      </w:r>
      <w:r>
        <w:rPr>
          <w:color w:val="231F20"/>
        </w:rPr>
        <w:t>positioning</w:t>
      </w:r>
      <w:r>
        <w:rPr>
          <w:color w:val="231F20"/>
          <w:spacing w:val="-3"/>
        </w:rPr>
        <w:t xml:space="preserve"> </w:t>
      </w:r>
      <w:r>
        <w:rPr>
          <w:color w:val="231F20"/>
        </w:rPr>
        <w:t>of</w:t>
      </w:r>
      <w:r>
        <w:rPr>
          <w:color w:val="231F20"/>
          <w:spacing w:val="-3"/>
        </w:rPr>
        <w:t xml:space="preserve"> </w:t>
      </w:r>
      <w:r>
        <w:rPr>
          <w:color w:val="231F20"/>
        </w:rPr>
        <w:t>classes</w:t>
      </w:r>
      <w:r>
        <w:rPr>
          <w:color w:val="231F20"/>
          <w:spacing w:val="-2"/>
        </w:rPr>
        <w:t xml:space="preserve"> </w:t>
      </w:r>
      <w:r>
        <w:rPr>
          <w:color w:val="231F20"/>
        </w:rPr>
        <w:t>of</w:t>
      </w:r>
      <w:r>
        <w:rPr>
          <w:color w:val="231F20"/>
          <w:spacing w:val="-1"/>
        </w:rPr>
        <w:t xml:space="preserve"> </w:t>
      </w:r>
      <w:r>
        <w:rPr>
          <w:color w:val="231F20"/>
        </w:rPr>
        <w:t>assets</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investment</w:t>
      </w:r>
      <w:r>
        <w:rPr>
          <w:color w:val="231F20"/>
          <w:spacing w:val="-1"/>
        </w:rPr>
        <w:t xml:space="preserve"> </w:t>
      </w:r>
      <w:r>
        <w:rPr>
          <w:color w:val="231F20"/>
        </w:rPr>
        <w:t>portfolio of</w:t>
      </w:r>
      <w:r>
        <w:rPr>
          <w:color w:val="231F20"/>
          <w:spacing w:val="-3"/>
        </w:rPr>
        <w:t xml:space="preserve"> </w:t>
      </w:r>
      <w:r>
        <w:rPr>
          <w:color w:val="231F20"/>
        </w:rPr>
        <w:t xml:space="preserve">the trust fund </w:t>
      </w:r>
      <w:proofErr w:type="gramStart"/>
      <w:r>
        <w:rPr>
          <w:color w:val="231F20"/>
        </w:rPr>
        <w:t>in light of</w:t>
      </w:r>
      <w:proofErr w:type="gramEnd"/>
      <w:r>
        <w:rPr>
          <w:color w:val="231F20"/>
        </w:rPr>
        <w:t xml:space="preserve"> general market trends and valuations.</w:t>
      </w:r>
    </w:p>
    <w:p w14:paraId="2E1E7C50" w14:textId="77777777" w:rsidR="00774B71" w:rsidRDefault="00000000">
      <w:pPr>
        <w:pStyle w:val="ListParagraph"/>
        <w:numPr>
          <w:ilvl w:val="1"/>
          <w:numId w:val="23"/>
        </w:numPr>
        <w:tabs>
          <w:tab w:val="left" w:pos="1453"/>
        </w:tabs>
        <w:ind w:right="852" w:firstLine="251"/>
        <w:jc w:val="both"/>
      </w:pPr>
      <w:r>
        <w:rPr>
          <w:color w:val="231F20"/>
        </w:rPr>
        <w:t>Provide, on at least an annual basis, for a formal evaluation</w:t>
      </w:r>
      <w:r>
        <w:rPr>
          <w:color w:val="231F20"/>
          <w:spacing w:val="-2"/>
        </w:rPr>
        <w:t xml:space="preserve"> </w:t>
      </w:r>
      <w:r>
        <w:rPr>
          <w:color w:val="231F20"/>
        </w:rPr>
        <w:t>of the role or potential</w:t>
      </w:r>
      <w:r>
        <w:rPr>
          <w:color w:val="231F20"/>
          <w:spacing w:val="-1"/>
        </w:rPr>
        <w:t xml:space="preserve"> </w:t>
      </w:r>
      <w:r>
        <w:rPr>
          <w:color w:val="231F20"/>
        </w:rPr>
        <w:t xml:space="preserve">role of passive or indexed investment strategies applicable to the investment portfolio of the trust fund, and of appropriate strategies to minimize the costs of the administration of the trust fund, including, without limitation, the costs of transactions, professional fund managers and other advisors and investment </w:t>
      </w:r>
      <w:r>
        <w:rPr>
          <w:color w:val="231F20"/>
          <w:spacing w:val="-2"/>
        </w:rPr>
        <w:t>training.</w:t>
      </w:r>
    </w:p>
    <w:p w14:paraId="6293C9B9" w14:textId="77777777" w:rsidR="00774B71" w:rsidRDefault="00000000">
      <w:pPr>
        <w:pStyle w:val="ListParagraph"/>
        <w:numPr>
          <w:ilvl w:val="1"/>
          <w:numId w:val="23"/>
        </w:numPr>
        <w:tabs>
          <w:tab w:val="left" w:pos="1518"/>
        </w:tabs>
        <w:ind w:right="857" w:firstLine="304"/>
        <w:jc w:val="both"/>
      </w:pPr>
      <w:r>
        <w:rPr>
          <w:color w:val="231F20"/>
        </w:rPr>
        <w:t xml:space="preserve">Provide for a periodic review of investment-related practices, including, without limitation, services provided by brokers and unconventional investment strategies, in the context of fiduciary standards and the interests of </w:t>
      </w:r>
      <w:proofErr w:type="gramStart"/>
      <w:r>
        <w:rPr>
          <w:color w:val="231F20"/>
        </w:rPr>
        <w:t>economy</w:t>
      </w:r>
      <w:proofErr w:type="gramEnd"/>
      <w:r>
        <w:rPr>
          <w:color w:val="231F20"/>
        </w:rPr>
        <w:t>.</w:t>
      </w:r>
    </w:p>
    <w:p w14:paraId="5AAEB50B" w14:textId="77777777" w:rsidR="00774B71" w:rsidRDefault="00000000">
      <w:pPr>
        <w:pStyle w:val="ListParagraph"/>
        <w:numPr>
          <w:ilvl w:val="1"/>
          <w:numId w:val="23"/>
        </w:numPr>
        <w:tabs>
          <w:tab w:val="left" w:pos="1406"/>
        </w:tabs>
        <w:ind w:right="858" w:firstLine="255"/>
        <w:jc w:val="both"/>
      </w:pPr>
      <w:r>
        <w:rPr>
          <w:color w:val="231F20"/>
        </w:rPr>
        <w:t>Establish formal benchmarks for the performance of the portfolio and managed accounts that are specific to the assigned role of the manager of the portfolio or account.</w:t>
      </w:r>
    </w:p>
    <w:p w14:paraId="7B6443FB" w14:textId="77777777" w:rsidR="00774B71" w:rsidRDefault="00000000">
      <w:pPr>
        <w:pStyle w:val="ListParagraph"/>
        <w:numPr>
          <w:ilvl w:val="1"/>
          <w:numId w:val="23"/>
        </w:numPr>
        <w:tabs>
          <w:tab w:val="left" w:pos="1484"/>
        </w:tabs>
        <w:ind w:right="855" w:firstLine="331"/>
        <w:jc w:val="both"/>
      </w:pPr>
      <w:r>
        <w:rPr>
          <w:color w:val="231F20"/>
        </w:rPr>
        <w:t>Provide for the regular evaluation of the performance of the portfolio using consistent, documented and reliable disciplines, and establish clear criteria and procedures for selection and termination of investments by managers.</w:t>
      </w:r>
    </w:p>
    <w:p w14:paraId="5090DDFB" w14:textId="77777777" w:rsidR="00774B71" w:rsidRDefault="00000000">
      <w:pPr>
        <w:pStyle w:val="ListParagraph"/>
        <w:numPr>
          <w:ilvl w:val="1"/>
          <w:numId w:val="23"/>
        </w:numPr>
        <w:tabs>
          <w:tab w:val="left" w:pos="1468"/>
        </w:tabs>
        <w:ind w:right="857" w:firstLine="269"/>
        <w:jc w:val="both"/>
      </w:pPr>
      <w:r>
        <w:rPr>
          <w:color w:val="231F20"/>
        </w:rPr>
        <w:t xml:space="preserve">Provide for regular </w:t>
      </w:r>
      <w:proofErr w:type="gramStart"/>
      <w:r>
        <w:rPr>
          <w:color w:val="231F20"/>
        </w:rPr>
        <w:t>communications</w:t>
      </w:r>
      <w:proofErr w:type="gramEnd"/>
      <w:r>
        <w:rPr>
          <w:color w:val="231F20"/>
        </w:rPr>
        <w:t xml:space="preserve"> on investment results to the governing body in a clear and intelligible format.</w:t>
      </w:r>
    </w:p>
    <w:p w14:paraId="60A0D24E" w14:textId="77777777" w:rsidR="00774B71" w:rsidRDefault="00774B71">
      <w:pPr>
        <w:jc w:val="both"/>
        <w:sectPr w:rsidR="00774B71">
          <w:pgSz w:w="12240" w:h="15840"/>
          <w:pgMar w:top="1400" w:right="580" w:bottom="720" w:left="580" w:header="0" w:footer="523" w:gutter="0"/>
          <w:cols w:space="720"/>
        </w:sectPr>
      </w:pPr>
    </w:p>
    <w:p w14:paraId="14B0D84D" w14:textId="77777777" w:rsidR="00774B71" w:rsidRDefault="00000000">
      <w:pPr>
        <w:pStyle w:val="ListParagraph"/>
        <w:numPr>
          <w:ilvl w:val="0"/>
          <w:numId w:val="23"/>
        </w:numPr>
        <w:tabs>
          <w:tab w:val="left" w:pos="1525"/>
        </w:tabs>
        <w:spacing w:before="37"/>
        <w:ind w:right="856" w:firstLine="280"/>
        <w:jc w:val="both"/>
        <w:rPr>
          <w:color w:val="231F20"/>
        </w:rPr>
      </w:pPr>
      <w:r>
        <w:rPr>
          <w:color w:val="231F20"/>
        </w:rPr>
        <w:lastRenderedPageBreak/>
        <w:t>Approval by the Committee on Local Government Finance of the investment plan required in subsection 2 does not create or establish any fiduciary responsibility between the Committee on Local Government Finance and the trust fund or its beneficiaries.</w:t>
      </w:r>
    </w:p>
    <w:p w14:paraId="5F66ACE8" w14:textId="77777777" w:rsidR="00774B71" w:rsidRDefault="00000000">
      <w:pPr>
        <w:pStyle w:val="Heading4"/>
        <w:spacing w:line="272" w:lineRule="exact"/>
        <w:ind w:left="1159"/>
        <w:jc w:val="left"/>
      </w:pPr>
      <w:r>
        <w:rPr>
          <w:color w:val="231F20"/>
        </w:rPr>
        <w:t>(Added</w:t>
      </w:r>
      <w:r>
        <w:rPr>
          <w:color w:val="231F20"/>
          <w:spacing w:val="-6"/>
        </w:rPr>
        <w:t xml:space="preserve"> </w:t>
      </w:r>
      <w:r>
        <w:rPr>
          <w:color w:val="231F20"/>
        </w:rPr>
        <w:t>to</w:t>
      </w:r>
      <w:r>
        <w:rPr>
          <w:color w:val="231F20"/>
          <w:spacing w:val="-5"/>
        </w:rPr>
        <w:t xml:space="preserve"> </w:t>
      </w:r>
      <w:r>
        <w:rPr>
          <w:color w:val="231F20"/>
        </w:rPr>
        <w:t>NAC</w:t>
      </w:r>
      <w:r>
        <w:rPr>
          <w:color w:val="231F20"/>
          <w:spacing w:val="-5"/>
        </w:rPr>
        <w:t xml:space="preserve"> </w:t>
      </w:r>
      <w:r>
        <w:rPr>
          <w:color w:val="231F20"/>
        </w:rPr>
        <w:t>by</w:t>
      </w:r>
      <w:r>
        <w:rPr>
          <w:color w:val="231F20"/>
          <w:spacing w:val="-9"/>
        </w:rPr>
        <w:t xml:space="preserve"> </w:t>
      </w:r>
      <w:r>
        <w:rPr>
          <w:color w:val="231F20"/>
        </w:rPr>
        <w:t>Com.</w:t>
      </w:r>
      <w:r>
        <w:rPr>
          <w:color w:val="231F20"/>
          <w:spacing w:val="-5"/>
        </w:rPr>
        <w:t xml:space="preserve"> </w:t>
      </w:r>
      <w:r>
        <w:rPr>
          <w:color w:val="231F20"/>
        </w:rPr>
        <w:t>on</w:t>
      </w:r>
      <w:r>
        <w:rPr>
          <w:color w:val="231F20"/>
          <w:spacing w:val="-3"/>
        </w:rPr>
        <w:t xml:space="preserve"> </w:t>
      </w:r>
      <w:r>
        <w:rPr>
          <w:color w:val="231F20"/>
        </w:rPr>
        <w:t>Local</w:t>
      </w:r>
      <w:r>
        <w:rPr>
          <w:color w:val="231F20"/>
          <w:spacing w:val="-5"/>
        </w:rPr>
        <w:t xml:space="preserve"> </w:t>
      </w:r>
      <w:r>
        <w:rPr>
          <w:color w:val="231F20"/>
        </w:rPr>
        <w:t>Gov’t</w:t>
      </w:r>
      <w:r>
        <w:rPr>
          <w:color w:val="231F20"/>
          <w:spacing w:val="-5"/>
        </w:rPr>
        <w:t xml:space="preserve"> </w:t>
      </w:r>
      <w:r>
        <w:rPr>
          <w:color w:val="231F20"/>
        </w:rPr>
        <w:t>Finance</w:t>
      </w:r>
      <w:r>
        <w:rPr>
          <w:color w:val="231F20"/>
          <w:spacing w:val="-6"/>
        </w:rPr>
        <w:t xml:space="preserve"> </w:t>
      </w:r>
      <w:r>
        <w:rPr>
          <w:color w:val="231F20"/>
        </w:rPr>
        <w:t>by</w:t>
      </w:r>
      <w:r>
        <w:rPr>
          <w:color w:val="231F20"/>
          <w:spacing w:val="-9"/>
        </w:rPr>
        <w:t xml:space="preserve"> </w:t>
      </w:r>
      <w:r>
        <w:rPr>
          <w:color w:val="231F20"/>
        </w:rPr>
        <w:t>R089-08,</w:t>
      </w:r>
      <w:r>
        <w:rPr>
          <w:color w:val="231F20"/>
          <w:spacing w:val="-5"/>
        </w:rPr>
        <w:t xml:space="preserve"> </w:t>
      </w:r>
      <w:r>
        <w:rPr>
          <w:color w:val="231F20"/>
        </w:rPr>
        <w:t>eff.</w:t>
      </w:r>
      <w:r>
        <w:rPr>
          <w:color w:val="231F20"/>
          <w:spacing w:val="-5"/>
        </w:rPr>
        <w:t xml:space="preserve"> </w:t>
      </w:r>
      <w:r>
        <w:rPr>
          <w:color w:val="231F20"/>
        </w:rPr>
        <w:t>9-18-</w:t>
      </w:r>
      <w:r>
        <w:rPr>
          <w:color w:val="231F20"/>
          <w:spacing w:val="-2"/>
        </w:rPr>
        <w:t>2008)</w:t>
      </w:r>
    </w:p>
    <w:p w14:paraId="01041D32" w14:textId="77777777" w:rsidR="00774B71" w:rsidRDefault="00774B71">
      <w:pPr>
        <w:spacing w:line="272" w:lineRule="exact"/>
        <w:sectPr w:rsidR="00774B71">
          <w:pgSz w:w="12240" w:h="15840"/>
          <w:pgMar w:top="1400" w:right="580" w:bottom="720" w:left="580" w:header="0" w:footer="523" w:gutter="0"/>
          <w:cols w:space="720"/>
        </w:sectPr>
      </w:pPr>
    </w:p>
    <w:p w14:paraId="15E0C3A2" w14:textId="77777777" w:rsidR="00774B71" w:rsidRDefault="00000000">
      <w:pPr>
        <w:pStyle w:val="BodyText"/>
        <w:spacing w:line="20" w:lineRule="exact"/>
        <w:ind w:left="860"/>
        <w:rPr>
          <w:rFonts w:ascii="Times New Roman"/>
          <w:sz w:val="2"/>
        </w:rPr>
      </w:pPr>
      <w:r>
        <w:rPr>
          <w:rFonts w:ascii="Times New Roman"/>
          <w:noProof/>
          <w:sz w:val="2"/>
        </w:rPr>
        <w:lastRenderedPageBreak/>
        <mc:AlternateContent>
          <mc:Choice Requires="wpg">
            <w:drawing>
              <wp:inline distT="0" distB="0" distL="0" distR="0" wp14:anchorId="02CD7B7D" wp14:editId="4CAEE56F">
                <wp:extent cx="5905500" cy="12700"/>
                <wp:effectExtent l="9525" t="0" r="0" b="6350"/>
                <wp:docPr id="20"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5500" cy="12700"/>
                          <a:chOff x="0" y="0"/>
                          <a:chExt cx="5905500" cy="12700"/>
                        </a:xfrm>
                      </wpg:grpSpPr>
                      <wps:wsp>
                        <wps:cNvPr id="21" name="Graphic 21"/>
                        <wps:cNvSpPr/>
                        <wps:spPr>
                          <a:xfrm>
                            <a:off x="0" y="6205"/>
                            <a:ext cx="5905500" cy="1270"/>
                          </a:xfrm>
                          <a:custGeom>
                            <a:avLst/>
                            <a:gdLst/>
                            <a:ahLst/>
                            <a:cxnLst/>
                            <a:rect l="l" t="t" r="r" b="b"/>
                            <a:pathLst>
                              <a:path w="5905500">
                                <a:moveTo>
                                  <a:pt x="0" y="0"/>
                                </a:moveTo>
                                <a:lnTo>
                                  <a:pt x="5905147" y="0"/>
                                </a:lnTo>
                              </a:path>
                            </a:pathLst>
                          </a:custGeom>
                          <a:ln w="1241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6A13EE0" id="Group 20" o:spid="_x0000_s1026" alt="&quot;&quot;" style="width:465pt;height:1pt;mso-position-horizontal-relative:char;mso-position-vertical-relative:line" coordsize="5905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">
                <v:shape id="Graphic 21" o:spid="_x0000_s1027" style="position:absolute;top:62;width:59055;height:12;visibility:visible;mso-wrap-style:square;v-text-anchor:top" coordsize="5905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" path="m,l5905147,e" filled="f" strokeweight=".34472mm">
                  <v:path arrowok="t"/>
                </v:shape>
                <w10:anchorlock/>
              </v:group>
            </w:pict>
          </mc:Fallback>
        </mc:AlternateContent>
      </w:r>
    </w:p>
    <w:p w14:paraId="6ABDE7BB" w14:textId="77777777" w:rsidR="00774B71" w:rsidRDefault="00000000">
      <w:pPr>
        <w:tabs>
          <w:tab w:val="left" w:pos="6620"/>
        </w:tabs>
        <w:spacing w:before="152"/>
        <w:ind w:left="860"/>
        <w:rPr>
          <w:b/>
        </w:rPr>
      </w:pPr>
      <w:r>
        <w:rPr>
          <w:b/>
        </w:rPr>
        <w:t>Cathy</w:t>
      </w:r>
      <w:r>
        <w:rPr>
          <w:b/>
          <w:spacing w:val="-6"/>
        </w:rPr>
        <w:t xml:space="preserve"> </w:t>
      </w:r>
      <w:r>
        <w:rPr>
          <w:b/>
        </w:rPr>
        <w:t>Hill,</w:t>
      </w:r>
      <w:r>
        <w:rPr>
          <w:b/>
          <w:spacing w:val="-5"/>
        </w:rPr>
        <w:t xml:space="preserve"> </w:t>
      </w:r>
      <w:r>
        <w:rPr>
          <w:b/>
          <w:spacing w:val="-2"/>
        </w:rPr>
        <w:t>Chair</w:t>
      </w:r>
      <w:r>
        <w:rPr>
          <w:b/>
        </w:rPr>
        <w:tab/>
        <w:t>Trenton</w:t>
      </w:r>
      <w:r>
        <w:rPr>
          <w:b/>
          <w:spacing w:val="-7"/>
        </w:rPr>
        <w:t xml:space="preserve"> </w:t>
      </w:r>
      <w:r>
        <w:rPr>
          <w:b/>
        </w:rPr>
        <w:t>Ross,</w:t>
      </w:r>
      <w:r>
        <w:rPr>
          <w:b/>
          <w:spacing w:val="-7"/>
        </w:rPr>
        <w:t xml:space="preserve"> </w:t>
      </w:r>
      <w:r>
        <w:rPr>
          <w:b/>
        </w:rPr>
        <w:t>Legal</w:t>
      </w:r>
      <w:r>
        <w:rPr>
          <w:b/>
          <w:spacing w:val="-6"/>
        </w:rPr>
        <w:t xml:space="preserve"> </w:t>
      </w:r>
      <w:r>
        <w:rPr>
          <w:b/>
          <w:spacing w:val="-2"/>
        </w:rPr>
        <w:t>Counsel</w:t>
      </w:r>
    </w:p>
    <w:p w14:paraId="126FDA06" w14:textId="77777777" w:rsidR="00774B71" w:rsidRDefault="00000000">
      <w:pPr>
        <w:tabs>
          <w:tab w:val="left" w:pos="6619"/>
        </w:tabs>
        <w:spacing w:before="160" w:line="391" w:lineRule="auto"/>
        <w:ind w:left="859" w:right="1327"/>
        <w:rPr>
          <w:b/>
        </w:rPr>
      </w:pPr>
      <w:r>
        <w:rPr>
          <w:b/>
        </w:rPr>
        <w:t>Christine Vuletich, Vice-chair</w:t>
      </w:r>
      <w:r>
        <w:rPr>
          <w:b/>
        </w:rPr>
        <w:tab/>
        <w:t>Brandon</w:t>
      </w:r>
      <w:r>
        <w:rPr>
          <w:b/>
          <w:spacing w:val="-12"/>
        </w:rPr>
        <w:t xml:space="preserve"> </w:t>
      </w:r>
      <w:r>
        <w:rPr>
          <w:b/>
        </w:rPr>
        <w:t>Price,</w:t>
      </w:r>
      <w:r>
        <w:rPr>
          <w:b/>
          <w:spacing w:val="-12"/>
        </w:rPr>
        <w:t xml:space="preserve"> </w:t>
      </w:r>
      <w:r>
        <w:rPr>
          <w:b/>
        </w:rPr>
        <w:t>Legal</w:t>
      </w:r>
      <w:r>
        <w:rPr>
          <w:b/>
          <w:spacing w:val="-12"/>
        </w:rPr>
        <w:t xml:space="preserve"> </w:t>
      </w:r>
      <w:r>
        <w:rPr>
          <w:b/>
        </w:rPr>
        <w:t>Counsel Cindy Vance</w:t>
      </w:r>
    </w:p>
    <w:p w14:paraId="680BD552" w14:textId="77777777" w:rsidR="00774B71" w:rsidRDefault="00000000">
      <w:pPr>
        <w:spacing w:before="2"/>
        <w:ind w:left="859"/>
        <w:rPr>
          <w:b/>
        </w:rPr>
      </w:pPr>
      <w:r>
        <w:rPr>
          <w:b/>
        </w:rPr>
        <w:t>Lori</w:t>
      </w:r>
      <w:r>
        <w:rPr>
          <w:b/>
          <w:spacing w:val="-5"/>
        </w:rPr>
        <w:t xml:space="preserve"> </w:t>
      </w:r>
      <w:r>
        <w:rPr>
          <w:b/>
          <w:spacing w:val="-2"/>
        </w:rPr>
        <w:t>Cooke</w:t>
      </w:r>
    </w:p>
    <w:p w14:paraId="29038D06" w14:textId="77777777" w:rsidR="00774B71" w:rsidRDefault="00774B71">
      <w:pPr>
        <w:pStyle w:val="BodyText"/>
        <w:rPr>
          <w:b/>
        </w:rPr>
      </w:pPr>
    </w:p>
    <w:p w14:paraId="0845D7AE" w14:textId="77777777" w:rsidR="00774B71" w:rsidRDefault="00774B71">
      <w:pPr>
        <w:pStyle w:val="BodyText"/>
        <w:rPr>
          <w:b/>
        </w:rPr>
      </w:pPr>
    </w:p>
    <w:p w14:paraId="7A6FE009" w14:textId="77777777" w:rsidR="00774B71" w:rsidRDefault="00774B71">
      <w:pPr>
        <w:pStyle w:val="BodyText"/>
        <w:spacing w:before="227"/>
        <w:rPr>
          <w:b/>
        </w:rPr>
      </w:pPr>
    </w:p>
    <w:p w14:paraId="30F2B175" w14:textId="77777777" w:rsidR="00774B71" w:rsidRDefault="00000000">
      <w:pPr>
        <w:ind w:left="2331" w:right="2331"/>
        <w:jc w:val="center"/>
        <w:rPr>
          <w:b/>
          <w:sz w:val="24"/>
        </w:rPr>
      </w:pPr>
      <w:r w:rsidRPr="007F6E32">
        <w:rPr>
          <w:b/>
          <w:color w:val="A20000"/>
          <w:sz w:val="24"/>
        </w:rPr>
        <w:t>DRAFT</w:t>
      </w:r>
      <w:r w:rsidRPr="007F6E32">
        <w:rPr>
          <w:b/>
          <w:color w:val="A20000"/>
          <w:spacing w:val="-2"/>
          <w:sz w:val="24"/>
        </w:rPr>
        <w:t xml:space="preserve"> </w:t>
      </w:r>
      <w:r>
        <w:rPr>
          <w:b/>
          <w:sz w:val="24"/>
        </w:rPr>
        <w:t>of</w:t>
      </w:r>
      <w:r>
        <w:rPr>
          <w:b/>
          <w:spacing w:val="-2"/>
          <w:sz w:val="24"/>
        </w:rPr>
        <w:t xml:space="preserve"> Minutes</w:t>
      </w:r>
    </w:p>
    <w:p w14:paraId="698E9677" w14:textId="77777777" w:rsidR="00774B71" w:rsidRDefault="00000000">
      <w:pPr>
        <w:pStyle w:val="Heading3"/>
        <w:spacing w:before="160"/>
        <w:ind w:left="0" w:right="1"/>
        <w:jc w:val="center"/>
        <w:rPr>
          <w:rFonts w:ascii="Arial"/>
        </w:rPr>
      </w:pPr>
      <w:r>
        <w:rPr>
          <w:rFonts w:ascii="Arial"/>
        </w:rPr>
        <w:t>WASHOE</w:t>
      </w:r>
      <w:r>
        <w:rPr>
          <w:rFonts w:ascii="Arial"/>
          <w:spacing w:val="-5"/>
        </w:rPr>
        <w:t xml:space="preserve"> </w:t>
      </w:r>
      <w:r>
        <w:rPr>
          <w:rFonts w:ascii="Arial"/>
        </w:rPr>
        <w:t>COUNTY,</w:t>
      </w:r>
      <w:r>
        <w:rPr>
          <w:rFonts w:ascii="Arial"/>
          <w:spacing w:val="-3"/>
        </w:rPr>
        <w:t xml:space="preserve"> </w:t>
      </w:r>
      <w:r>
        <w:rPr>
          <w:rFonts w:ascii="Arial"/>
        </w:rPr>
        <w:t>NEVADA</w:t>
      </w:r>
      <w:r>
        <w:rPr>
          <w:rFonts w:ascii="Arial"/>
          <w:spacing w:val="-3"/>
        </w:rPr>
        <w:t xml:space="preserve"> </w:t>
      </w:r>
      <w:r>
        <w:rPr>
          <w:rFonts w:ascii="Arial"/>
        </w:rPr>
        <w:t>OPEB</w:t>
      </w:r>
      <w:r>
        <w:rPr>
          <w:rFonts w:ascii="Arial"/>
          <w:spacing w:val="-4"/>
        </w:rPr>
        <w:t xml:space="preserve"> </w:t>
      </w:r>
      <w:r>
        <w:rPr>
          <w:rFonts w:ascii="Arial"/>
        </w:rPr>
        <w:t>TRUST</w:t>
      </w:r>
      <w:r>
        <w:rPr>
          <w:rFonts w:ascii="Arial"/>
          <w:spacing w:val="-2"/>
        </w:rPr>
        <w:t xml:space="preserve"> </w:t>
      </w:r>
      <w:r>
        <w:rPr>
          <w:rFonts w:ascii="Arial"/>
        </w:rPr>
        <w:t>FUND</w:t>
      </w:r>
      <w:r>
        <w:rPr>
          <w:rFonts w:ascii="Arial"/>
          <w:spacing w:val="-3"/>
        </w:rPr>
        <w:t xml:space="preserve"> </w:t>
      </w:r>
      <w:r>
        <w:rPr>
          <w:rFonts w:ascii="Arial"/>
        </w:rPr>
        <w:t>BOARD</w:t>
      </w:r>
      <w:r>
        <w:rPr>
          <w:rFonts w:ascii="Arial"/>
          <w:spacing w:val="-3"/>
        </w:rPr>
        <w:t xml:space="preserve"> </w:t>
      </w:r>
      <w:r>
        <w:rPr>
          <w:rFonts w:ascii="Arial"/>
        </w:rPr>
        <w:t>OF</w:t>
      </w:r>
      <w:r>
        <w:rPr>
          <w:rFonts w:ascii="Arial"/>
          <w:spacing w:val="-2"/>
        </w:rPr>
        <w:t xml:space="preserve"> TRUSTEES</w:t>
      </w:r>
    </w:p>
    <w:p w14:paraId="1E2F3F94" w14:textId="77777777" w:rsidR="00774B71" w:rsidRDefault="00000000">
      <w:pPr>
        <w:spacing w:before="161" w:line="379" w:lineRule="auto"/>
        <w:ind w:left="3752" w:right="3752"/>
        <w:jc w:val="center"/>
        <w:rPr>
          <w:b/>
          <w:sz w:val="24"/>
        </w:rPr>
      </w:pPr>
      <w:r>
        <w:rPr>
          <w:b/>
          <w:sz w:val="24"/>
        </w:rPr>
        <w:t>October</w:t>
      </w:r>
      <w:r>
        <w:rPr>
          <w:b/>
          <w:spacing w:val="-8"/>
          <w:sz w:val="24"/>
        </w:rPr>
        <w:t xml:space="preserve"> </w:t>
      </w:r>
      <w:r>
        <w:rPr>
          <w:b/>
          <w:sz w:val="24"/>
        </w:rPr>
        <w:t>26,</w:t>
      </w:r>
      <w:r>
        <w:rPr>
          <w:b/>
          <w:spacing w:val="-8"/>
          <w:sz w:val="24"/>
        </w:rPr>
        <w:t xml:space="preserve"> </w:t>
      </w:r>
      <w:proofErr w:type="gramStart"/>
      <w:r>
        <w:rPr>
          <w:b/>
          <w:sz w:val="24"/>
        </w:rPr>
        <w:t>2023</w:t>
      </w:r>
      <w:proofErr w:type="gramEnd"/>
      <w:r>
        <w:rPr>
          <w:b/>
          <w:spacing w:val="-8"/>
          <w:sz w:val="24"/>
        </w:rPr>
        <w:t xml:space="preserve"> </w:t>
      </w:r>
      <w:r>
        <w:rPr>
          <w:b/>
          <w:sz w:val="24"/>
        </w:rPr>
        <w:t>at</w:t>
      </w:r>
      <w:r>
        <w:rPr>
          <w:b/>
          <w:spacing w:val="-8"/>
          <w:sz w:val="24"/>
        </w:rPr>
        <w:t xml:space="preserve"> </w:t>
      </w:r>
      <w:r>
        <w:rPr>
          <w:b/>
          <w:sz w:val="24"/>
        </w:rPr>
        <w:t>8:00</w:t>
      </w:r>
      <w:r>
        <w:rPr>
          <w:b/>
          <w:spacing w:val="-8"/>
          <w:sz w:val="24"/>
        </w:rPr>
        <w:t xml:space="preserve"> </w:t>
      </w:r>
      <w:r>
        <w:rPr>
          <w:b/>
          <w:sz w:val="24"/>
        </w:rPr>
        <w:t>am held via Microsoft Teams</w:t>
      </w:r>
    </w:p>
    <w:p w14:paraId="15A6DD45" w14:textId="77777777" w:rsidR="00774B71" w:rsidRDefault="00774B71">
      <w:pPr>
        <w:pStyle w:val="BodyText"/>
        <w:rPr>
          <w:b/>
          <w:sz w:val="24"/>
        </w:rPr>
      </w:pPr>
    </w:p>
    <w:p w14:paraId="3D836500" w14:textId="77777777" w:rsidR="00774B71" w:rsidRDefault="00774B71">
      <w:pPr>
        <w:pStyle w:val="BodyText"/>
        <w:rPr>
          <w:b/>
          <w:sz w:val="24"/>
        </w:rPr>
      </w:pPr>
    </w:p>
    <w:p w14:paraId="74C68F08" w14:textId="77777777" w:rsidR="00774B71" w:rsidRDefault="00774B71">
      <w:pPr>
        <w:pStyle w:val="BodyText"/>
        <w:rPr>
          <w:b/>
          <w:sz w:val="24"/>
        </w:rPr>
      </w:pPr>
    </w:p>
    <w:p w14:paraId="006A248A" w14:textId="77777777" w:rsidR="00774B71" w:rsidRDefault="00774B71">
      <w:pPr>
        <w:pStyle w:val="BodyText"/>
        <w:spacing w:before="43"/>
        <w:rPr>
          <w:b/>
          <w:sz w:val="24"/>
        </w:rPr>
      </w:pPr>
    </w:p>
    <w:p w14:paraId="030874B7" w14:textId="77777777" w:rsidR="00774B71" w:rsidRDefault="00000000">
      <w:pPr>
        <w:pStyle w:val="ListParagraph"/>
        <w:numPr>
          <w:ilvl w:val="0"/>
          <w:numId w:val="22"/>
        </w:numPr>
        <w:tabs>
          <w:tab w:val="left" w:pos="1579"/>
        </w:tabs>
        <w:ind w:left="1579" w:hanging="359"/>
        <w:rPr>
          <w:rFonts w:ascii="Arial"/>
        </w:rPr>
      </w:pPr>
      <w:r>
        <w:rPr>
          <w:rFonts w:ascii="Arial"/>
        </w:rPr>
        <w:t>ROLL</w:t>
      </w:r>
      <w:r>
        <w:rPr>
          <w:rFonts w:ascii="Arial"/>
          <w:spacing w:val="-8"/>
        </w:rPr>
        <w:t xml:space="preserve"> </w:t>
      </w:r>
      <w:r>
        <w:rPr>
          <w:rFonts w:ascii="Arial"/>
        </w:rPr>
        <w:t>CALL</w:t>
      </w:r>
      <w:r>
        <w:rPr>
          <w:rFonts w:ascii="Arial"/>
          <w:spacing w:val="-8"/>
        </w:rPr>
        <w:t xml:space="preserve"> </w:t>
      </w:r>
      <w:r>
        <w:rPr>
          <w:rFonts w:ascii="Arial"/>
        </w:rPr>
        <w:t>[Non-action</w:t>
      </w:r>
      <w:r>
        <w:rPr>
          <w:rFonts w:ascii="Arial"/>
          <w:spacing w:val="-8"/>
        </w:rPr>
        <w:t xml:space="preserve"> </w:t>
      </w:r>
      <w:r>
        <w:rPr>
          <w:rFonts w:ascii="Arial"/>
          <w:spacing w:val="-2"/>
        </w:rPr>
        <w:t>item]</w:t>
      </w:r>
    </w:p>
    <w:p w14:paraId="767234E5" w14:textId="77777777" w:rsidR="00774B71" w:rsidRDefault="00000000">
      <w:pPr>
        <w:pStyle w:val="BodyText"/>
        <w:spacing w:before="148"/>
        <w:ind w:left="1580"/>
      </w:pPr>
      <w:r>
        <w:t>Chair</w:t>
      </w:r>
      <w:r>
        <w:rPr>
          <w:spacing w:val="-5"/>
        </w:rPr>
        <w:t xml:space="preserve"> </w:t>
      </w:r>
      <w:r>
        <w:t>Hill</w:t>
      </w:r>
      <w:r>
        <w:rPr>
          <w:spacing w:val="-4"/>
        </w:rPr>
        <w:t xml:space="preserve"> </w:t>
      </w:r>
      <w:r>
        <w:t>called</w:t>
      </w:r>
      <w:r>
        <w:rPr>
          <w:spacing w:val="-4"/>
        </w:rPr>
        <w:t xml:space="preserve"> </w:t>
      </w:r>
      <w:r>
        <w:t>the</w:t>
      </w:r>
      <w:r>
        <w:rPr>
          <w:spacing w:val="-5"/>
        </w:rPr>
        <w:t xml:space="preserve"> </w:t>
      </w:r>
      <w:r>
        <w:t>meeting</w:t>
      </w:r>
      <w:r>
        <w:rPr>
          <w:spacing w:val="-4"/>
        </w:rPr>
        <w:t xml:space="preserve"> </w:t>
      </w:r>
      <w:r>
        <w:t>to</w:t>
      </w:r>
      <w:r>
        <w:rPr>
          <w:spacing w:val="-4"/>
        </w:rPr>
        <w:t xml:space="preserve"> </w:t>
      </w:r>
      <w:r>
        <w:t>order</w:t>
      </w:r>
      <w:r>
        <w:rPr>
          <w:spacing w:val="-5"/>
        </w:rPr>
        <w:t xml:space="preserve"> </w:t>
      </w:r>
      <w:r>
        <w:t>at</w:t>
      </w:r>
      <w:r>
        <w:rPr>
          <w:spacing w:val="-5"/>
        </w:rPr>
        <w:t xml:space="preserve"> </w:t>
      </w:r>
      <w:r>
        <w:t>8:00am.</w:t>
      </w:r>
      <w:r>
        <w:rPr>
          <w:spacing w:val="53"/>
        </w:rPr>
        <w:t xml:space="preserve"> </w:t>
      </w:r>
      <w:r>
        <w:t>A</w:t>
      </w:r>
      <w:r>
        <w:rPr>
          <w:spacing w:val="-4"/>
        </w:rPr>
        <w:t xml:space="preserve"> </w:t>
      </w:r>
      <w:r>
        <w:t>quorum</w:t>
      </w:r>
      <w:r>
        <w:rPr>
          <w:spacing w:val="-5"/>
        </w:rPr>
        <w:t xml:space="preserve"> </w:t>
      </w:r>
      <w:r>
        <w:t>was</w:t>
      </w:r>
      <w:r>
        <w:rPr>
          <w:spacing w:val="-4"/>
        </w:rPr>
        <w:t xml:space="preserve"> </w:t>
      </w:r>
      <w:r>
        <w:rPr>
          <w:spacing w:val="-2"/>
        </w:rPr>
        <w:t>established.</w:t>
      </w:r>
    </w:p>
    <w:p w14:paraId="1664252C" w14:textId="77777777" w:rsidR="00774B71" w:rsidRDefault="00774B71">
      <w:pPr>
        <w:pStyle w:val="BodyText"/>
      </w:pPr>
    </w:p>
    <w:p w14:paraId="1AF2CA66" w14:textId="77777777" w:rsidR="00774B71" w:rsidRDefault="00774B71">
      <w:pPr>
        <w:pStyle w:val="BodyText"/>
        <w:spacing w:before="66"/>
      </w:pPr>
    </w:p>
    <w:p w14:paraId="6F4B747B" w14:textId="77777777" w:rsidR="00774B71" w:rsidRDefault="00000000">
      <w:pPr>
        <w:pStyle w:val="BodyText"/>
        <w:spacing w:before="1"/>
        <w:ind w:left="1580"/>
      </w:pPr>
      <w:r>
        <w:t>PRESENT:</w:t>
      </w:r>
      <w:r>
        <w:rPr>
          <w:spacing w:val="50"/>
        </w:rPr>
        <w:t xml:space="preserve"> </w:t>
      </w:r>
      <w:r>
        <w:t>Cathy</w:t>
      </w:r>
      <w:r>
        <w:rPr>
          <w:spacing w:val="-6"/>
        </w:rPr>
        <w:t xml:space="preserve"> </w:t>
      </w:r>
      <w:r>
        <w:t>Hill,</w:t>
      </w:r>
      <w:r>
        <w:rPr>
          <w:spacing w:val="-6"/>
        </w:rPr>
        <w:t xml:space="preserve"> </w:t>
      </w:r>
      <w:r>
        <w:t>Lori</w:t>
      </w:r>
      <w:r>
        <w:rPr>
          <w:spacing w:val="-6"/>
        </w:rPr>
        <w:t xml:space="preserve"> </w:t>
      </w:r>
      <w:r>
        <w:t>Cooke,</w:t>
      </w:r>
      <w:r>
        <w:rPr>
          <w:spacing w:val="-5"/>
        </w:rPr>
        <w:t xml:space="preserve"> </w:t>
      </w:r>
      <w:r>
        <w:t>Christine</w:t>
      </w:r>
      <w:r>
        <w:rPr>
          <w:spacing w:val="-6"/>
        </w:rPr>
        <w:t xml:space="preserve"> </w:t>
      </w:r>
      <w:r>
        <w:rPr>
          <w:spacing w:val="-2"/>
        </w:rPr>
        <w:t>Vuletich.</w:t>
      </w:r>
    </w:p>
    <w:p w14:paraId="3CC09330" w14:textId="77777777" w:rsidR="00774B71" w:rsidRDefault="00774B71">
      <w:pPr>
        <w:pStyle w:val="BodyText"/>
      </w:pPr>
    </w:p>
    <w:p w14:paraId="42DB5FB2" w14:textId="77777777" w:rsidR="00774B71" w:rsidRDefault="00774B71">
      <w:pPr>
        <w:pStyle w:val="BodyText"/>
        <w:spacing w:before="66"/>
      </w:pPr>
    </w:p>
    <w:p w14:paraId="74F2FF89" w14:textId="77777777" w:rsidR="00774B71" w:rsidRDefault="00000000">
      <w:pPr>
        <w:pStyle w:val="BodyText"/>
        <w:ind w:left="1580"/>
      </w:pPr>
      <w:r>
        <w:t>ABSENT:</w:t>
      </w:r>
      <w:r>
        <w:rPr>
          <w:spacing w:val="-8"/>
        </w:rPr>
        <w:t xml:space="preserve"> </w:t>
      </w:r>
      <w:r>
        <w:t>Cindy</w:t>
      </w:r>
      <w:r>
        <w:rPr>
          <w:spacing w:val="-7"/>
        </w:rPr>
        <w:t xml:space="preserve"> </w:t>
      </w:r>
      <w:r>
        <w:rPr>
          <w:spacing w:val="-2"/>
        </w:rPr>
        <w:t>Vance</w:t>
      </w:r>
    </w:p>
    <w:p w14:paraId="29421CBD" w14:textId="77777777" w:rsidR="00774B71" w:rsidRDefault="00774B71">
      <w:pPr>
        <w:pStyle w:val="BodyText"/>
      </w:pPr>
    </w:p>
    <w:p w14:paraId="68553CC6" w14:textId="77777777" w:rsidR="00774B71" w:rsidRDefault="00774B71">
      <w:pPr>
        <w:pStyle w:val="BodyText"/>
        <w:spacing w:before="67"/>
      </w:pPr>
    </w:p>
    <w:p w14:paraId="29096806" w14:textId="77777777" w:rsidR="00774B71" w:rsidRDefault="00000000">
      <w:pPr>
        <w:pStyle w:val="BodyText"/>
        <w:ind w:left="1580" w:right="890"/>
      </w:pPr>
      <w:r>
        <w:t>OTHERS PRESENT:</w:t>
      </w:r>
      <w:r>
        <w:rPr>
          <w:spacing w:val="40"/>
        </w:rPr>
        <w:t xml:space="preserve"> </w:t>
      </w:r>
      <w:r>
        <w:t>Brandon Price, Legal Counsel; Russell Morgan, Accounting Manager;</w:t>
      </w:r>
      <w:r>
        <w:rPr>
          <w:spacing w:val="-5"/>
        </w:rPr>
        <w:t xml:space="preserve"> </w:t>
      </w:r>
      <w:r>
        <w:t>Robert</w:t>
      </w:r>
      <w:r>
        <w:rPr>
          <w:spacing w:val="-5"/>
        </w:rPr>
        <w:t xml:space="preserve"> </w:t>
      </w:r>
      <w:r>
        <w:t>Andrews,</w:t>
      </w:r>
      <w:r>
        <w:rPr>
          <w:spacing w:val="-5"/>
        </w:rPr>
        <w:t xml:space="preserve"> </w:t>
      </w:r>
      <w:r>
        <w:t>Accounting</w:t>
      </w:r>
      <w:r>
        <w:rPr>
          <w:spacing w:val="-5"/>
        </w:rPr>
        <w:t xml:space="preserve"> </w:t>
      </w:r>
      <w:r>
        <w:t>Manager;</w:t>
      </w:r>
      <w:r>
        <w:rPr>
          <w:spacing w:val="-5"/>
        </w:rPr>
        <w:t xml:space="preserve"> </w:t>
      </w:r>
      <w:r>
        <w:t>Rebecca</w:t>
      </w:r>
      <w:r>
        <w:rPr>
          <w:spacing w:val="-6"/>
        </w:rPr>
        <w:t xml:space="preserve"> </w:t>
      </w:r>
      <w:r>
        <w:t>Mosher,</w:t>
      </w:r>
      <w:r>
        <w:rPr>
          <w:spacing w:val="-5"/>
        </w:rPr>
        <w:t xml:space="preserve"> </w:t>
      </w:r>
      <w:r>
        <w:t>Senior</w:t>
      </w:r>
      <w:r>
        <w:rPr>
          <w:spacing w:val="-5"/>
        </w:rPr>
        <w:t xml:space="preserve"> </w:t>
      </w:r>
      <w:r>
        <w:t>Accountant.</w:t>
      </w:r>
    </w:p>
    <w:p w14:paraId="68E87DD4" w14:textId="77777777" w:rsidR="00774B71" w:rsidRDefault="00774B71">
      <w:pPr>
        <w:pStyle w:val="BodyText"/>
      </w:pPr>
    </w:p>
    <w:p w14:paraId="3A300B14" w14:textId="77777777" w:rsidR="00774B71" w:rsidRDefault="00774B71">
      <w:pPr>
        <w:pStyle w:val="BodyText"/>
        <w:spacing w:before="68"/>
      </w:pPr>
    </w:p>
    <w:p w14:paraId="6025C8AB" w14:textId="77777777" w:rsidR="00774B71" w:rsidRDefault="00000000">
      <w:pPr>
        <w:pStyle w:val="ListParagraph"/>
        <w:numPr>
          <w:ilvl w:val="0"/>
          <w:numId w:val="22"/>
        </w:numPr>
        <w:tabs>
          <w:tab w:val="left" w:pos="1578"/>
          <w:tab w:val="left" w:pos="1580"/>
        </w:tabs>
        <w:spacing w:before="1" w:line="369" w:lineRule="auto"/>
        <w:ind w:right="5598"/>
        <w:rPr>
          <w:rFonts w:ascii="Arial" w:hAnsi="Arial"/>
        </w:rPr>
      </w:pPr>
      <w:r>
        <w:rPr>
          <w:rFonts w:ascii="Arial" w:hAnsi="Arial"/>
        </w:rPr>
        <w:t>PUBLIC</w:t>
      </w:r>
      <w:r>
        <w:rPr>
          <w:rFonts w:ascii="Arial" w:hAnsi="Arial"/>
          <w:spacing w:val="-9"/>
        </w:rPr>
        <w:t xml:space="preserve"> </w:t>
      </w:r>
      <w:r>
        <w:rPr>
          <w:rFonts w:ascii="Arial" w:hAnsi="Arial"/>
        </w:rPr>
        <w:t>COMMENT</w:t>
      </w:r>
      <w:r>
        <w:rPr>
          <w:rFonts w:ascii="Arial" w:hAnsi="Arial"/>
          <w:spacing w:val="-10"/>
        </w:rPr>
        <w:t xml:space="preserve"> </w:t>
      </w:r>
      <w:r>
        <w:rPr>
          <w:rFonts w:ascii="Arial" w:hAnsi="Arial"/>
        </w:rPr>
        <w:t>–</w:t>
      </w:r>
      <w:r>
        <w:rPr>
          <w:rFonts w:ascii="Arial" w:hAnsi="Arial"/>
          <w:spacing w:val="-10"/>
        </w:rPr>
        <w:t xml:space="preserve"> </w:t>
      </w:r>
      <w:r>
        <w:rPr>
          <w:rFonts w:ascii="Arial" w:hAnsi="Arial"/>
        </w:rPr>
        <w:t>[Non-action</w:t>
      </w:r>
      <w:r>
        <w:rPr>
          <w:rFonts w:ascii="Arial" w:hAnsi="Arial"/>
          <w:spacing w:val="-10"/>
        </w:rPr>
        <w:t xml:space="preserve"> </w:t>
      </w:r>
      <w:r>
        <w:rPr>
          <w:rFonts w:ascii="Arial" w:hAnsi="Arial"/>
        </w:rPr>
        <w:t>item] There was no public comment.</w:t>
      </w:r>
    </w:p>
    <w:p w14:paraId="24903020" w14:textId="77777777" w:rsidR="00774B71" w:rsidRDefault="00774B71">
      <w:pPr>
        <w:pStyle w:val="BodyText"/>
        <w:spacing w:before="186"/>
      </w:pPr>
    </w:p>
    <w:p w14:paraId="4A92F399" w14:textId="77777777" w:rsidR="00774B71" w:rsidRDefault="00000000">
      <w:pPr>
        <w:pStyle w:val="ListParagraph"/>
        <w:numPr>
          <w:ilvl w:val="0"/>
          <w:numId w:val="22"/>
        </w:numPr>
        <w:tabs>
          <w:tab w:val="left" w:pos="1578"/>
          <w:tab w:val="left" w:pos="1580"/>
        </w:tabs>
        <w:spacing w:line="237" w:lineRule="auto"/>
        <w:ind w:right="1402"/>
        <w:rPr>
          <w:rFonts w:ascii="Arial"/>
        </w:rPr>
      </w:pPr>
      <w:r>
        <w:rPr>
          <w:rFonts w:ascii="Arial"/>
        </w:rPr>
        <w:t>Review</w:t>
      </w:r>
      <w:r>
        <w:rPr>
          <w:rFonts w:ascii="Arial"/>
          <w:spacing w:val="-2"/>
        </w:rPr>
        <w:t xml:space="preserve"> </w:t>
      </w:r>
      <w:r>
        <w:rPr>
          <w:rFonts w:ascii="Arial"/>
        </w:rPr>
        <w:t>of</w:t>
      </w:r>
      <w:r>
        <w:rPr>
          <w:rFonts w:ascii="Arial"/>
          <w:spacing w:val="-2"/>
        </w:rPr>
        <w:t xml:space="preserve"> </w:t>
      </w:r>
      <w:r>
        <w:rPr>
          <w:rFonts w:ascii="Arial"/>
        </w:rPr>
        <w:t>applications</w:t>
      </w:r>
      <w:r>
        <w:rPr>
          <w:rFonts w:ascii="Arial"/>
          <w:spacing w:val="-2"/>
        </w:rPr>
        <w:t xml:space="preserve"> </w:t>
      </w:r>
      <w:r>
        <w:rPr>
          <w:rFonts w:ascii="Arial"/>
        </w:rPr>
        <w:t>to</w:t>
      </w:r>
      <w:r>
        <w:rPr>
          <w:rFonts w:ascii="Arial"/>
          <w:spacing w:val="-2"/>
        </w:rPr>
        <w:t xml:space="preserve"> </w:t>
      </w:r>
      <w:r>
        <w:rPr>
          <w:rFonts w:ascii="Arial"/>
        </w:rPr>
        <w:t>be</w:t>
      </w:r>
      <w:r>
        <w:rPr>
          <w:rFonts w:ascii="Arial"/>
          <w:spacing w:val="-2"/>
        </w:rPr>
        <w:t xml:space="preserve"> </w:t>
      </w:r>
      <w:r>
        <w:rPr>
          <w:rFonts w:ascii="Arial"/>
        </w:rPr>
        <w:t>a</w:t>
      </w:r>
      <w:r>
        <w:rPr>
          <w:rFonts w:ascii="Arial"/>
          <w:spacing w:val="-2"/>
        </w:rPr>
        <w:t xml:space="preserve"> </w:t>
      </w:r>
      <w:r>
        <w:rPr>
          <w:rFonts w:ascii="Arial"/>
        </w:rPr>
        <w:t>Trustee</w:t>
      </w:r>
      <w:r>
        <w:rPr>
          <w:rFonts w:ascii="Arial"/>
          <w:spacing w:val="-2"/>
        </w:rPr>
        <w:t xml:space="preserve"> </w:t>
      </w:r>
      <w:r>
        <w:rPr>
          <w:rFonts w:ascii="Arial"/>
        </w:rPr>
        <w:t>of</w:t>
      </w:r>
      <w:r>
        <w:rPr>
          <w:rFonts w:ascii="Arial"/>
          <w:spacing w:val="-2"/>
        </w:rPr>
        <w:t xml:space="preserve"> </w:t>
      </w:r>
      <w:r>
        <w:rPr>
          <w:rFonts w:ascii="Arial"/>
        </w:rPr>
        <w:t>the</w:t>
      </w:r>
      <w:r>
        <w:rPr>
          <w:rFonts w:ascii="Arial"/>
          <w:spacing w:val="-2"/>
        </w:rPr>
        <w:t xml:space="preserve"> </w:t>
      </w:r>
      <w:r>
        <w:rPr>
          <w:rFonts w:ascii="Arial"/>
        </w:rPr>
        <w:t>Washoe</w:t>
      </w:r>
      <w:r>
        <w:rPr>
          <w:rFonts w:ascii="Arial"/>
          <w:spacing w:val="-2"/>
        </w:rPr>
        <w:t xml:space="preserve"> </w:t>
      </w:r>
      <w:r>
        <w:rPr>
          <w:rFonts w:ascii="Arial"/>
        </w:rPr>
        <w:t>County,</w:t>
      </w:r>
      <w:r>
        <w:rPr>
          <w:rFonts w:ascii="Arial"/>
          <w:spacing w:val="-2"/>
        </w:rPr>
        <w:t xml:space="preserve"> </w:t>
      </w:r>
      <w:r>
        <w:rPr>
          <w:rFonts w:ascii="Arial"/>
        </w:rPr>
        <w:t>Nevada</w:t>
      </w:r>
      <w:r>
        <w:rPr>
          <w:rFonts w:ascii="Arial"/>
          <w:spacing w:val="-3"/>
        </w:rPr>
        <w:t xml:space="preserve"> </w:t>
      </w:r>
      <w:r>
        <w:rPr>
          <w:rFonts w:ascii="Arial"/>
        </w:rPr>
        <w:t>OPEB</w:t>
      </w:r>
      <w:r>
        <w:rPr>
          <w:rFonts w:ascii="Arial"/>
          <w:spacing w:val="-2"/>
        </w:rPr>
        <w:t xml:space="preserve"> </w:t>
      </w:r>
      <w:r>
        <w:rPr>
          <w:rFonts w:ascii="Arial"/>
        </w:rPr>
        <w:t>Trust Board of Trustees, and possible action to recommend one of the applicants to the Washoe County Board of County Commissioners for appointment to the Washoe County,</w:t>
      </w:r>
      <w:r>
        <w:rPr>
          <w:rFonts w:ascii="Arial"/>
          <w:spacing w:val="-4"/>
        </w:rPr>
        <w:t xml:space="preserve"> </w:t>
      </w:r>
      <w:r>
        <w:rPr>
          <w:rFonts w:ascii="Arial"/>
        </w:rPr>
        <w:t>Nevada</w:t>
      </w:r>
      <w:r>
        <w:rPr>
          <w:rFonts w:ascii="Arial"/>
          <w:spacing w:val="-4"/>
        </w:rPr>
        <w:t xml:space="preserve"> </w:t>
      </w:r>
      <w:r>
        <w:rPr>
          <w:rFonts w:ascii="Arial"/>
        </w:rPr>
        <w:t>OPEB</w:t>
      </w:r>
      <w:r>
        <w:rPr>
          <w:rFonts w:ascii="Arial"/>
          <w:spacing w:val="-3"/>
        </w:rPr>
        <w:t xml:space="preserve"> </w:t>
      </w:r>
      <w:r>
        <w:rPr>
          <w:rFonts w:ascii="Arial"/>
        </w:rPr>
        <w:t>Trust</w:t>
      </w:r>
      <w:r>
        <w:rPr>
          <w:rFonts w:ascii="Arial"/>
          <w:spacing w:val="-4"/>
        </w:rPr>
        <w:t xml:space="preserve"> </w:t>
      </w:r>
      <w:r>
        <w:rPr>
          <w:rFonts w:ascii="Arial"/>
        </w:rPr>
        <w:t>Board</w:t>
      </w:r>
      <w:r>
        <w:rPr>
          <w:rFonts w:ascii="Arial"/>
          <w:spacing w:val="-4"/>
        </w:rPr>
        <w:t xml:space="preserve"> </w:t>
      </w:r>
      <w:r>
        <w:rPr>
          <w:rFonts w:ascii="Arial"/>
        </w:rPr>
        <w:t>of</w:t>
      </w:r>
      <w:r>
        <w:rPr>
          <w:rFonts w:ascii="Arial"/>
          <w:spacing w:val="-4"/>
        </w:rPr>
        <w:t xml:space="preserve"> </w:t>
      </w:r>
      <w:r>
        <w:rPr>
          <w:rFonts w:ascii="Arial"/>
        </w:rPr>
        <w:t>Trustees</w:t>
      </w:r>
      <w:r>
        <w:rPr>
          <w:rFonts w:ascii="Arial"/>
          <w:spacing w:val="-4"/>
        </w:rPr>
        <w:t xml:space="preserve"> </w:t>
      </w:r>
      <w:r>
        <w:rPr>
          <w:rFonts w:ascii="Arial"/>
        </w:rPr>
        <w:t>effective</w:t>
      </w:r>
      <w:r>
        <w:rPr>
          <w:rFonts w:ascii="Arial"/>
          <w:spacing w:val="-4"/>
        </w:rPr>
        <w:t xml:space="preserve"> </w:t>
      </w:r>
      <w:r>
        <w:rPr>
          <w:rFonts w:ascii="Arial"/>
        </w:rPr>
        <w:t>as</w:t>
      </w:r>
      <w:r>
        <w:rPr>
          <w:rFonts w:ascii="Arial"/>
          <w:spacing w:val="-4"/>
        </w:rPr>
        <w:t xml:space="preserve"> </w:t>
      </w:r>
      <w:r>
        <w:rPr>
          <w:rFonts w:ascii="Arial"/>
        </w:rPr>
        <w:t>of</w:t>
      </w:r>
      <w:r>
        <w:rPr>
          <w:rFonts w:ascii="Arial"/>
          <w:spacing w:val="-4"/>
        </w:rPr>
        <w:t xml:space="preserve"> </w:t>
      </w:r>
      <w:r>
        <w:rPr>
          <w:rFonts w:ascii="Arial"/>
        </w:rPr>
        <w:t>November</w:t>
      </w:r>
      <w:r>
        <w:rPr>
          <w:rFonts w:ascii="Arial"/>
          <w:spacing w:val="-4"/>
        </w:rPr>
        <w:t xml:space="preserve"> </w:t>
      </w:r>
      <w:r>
        <w:rPr>
          <w:rFonts w:ascii="Arial"/>
        </w:rPr>
        <w:t>28,</w:t>
      </w:r>
      <w:r>
        <w:rPr>
          <w:rFonts w:ascii="Arial"/>
          <w:spacing w:val="-4"/>
        </w:rPr>
        <w:t xml:space="preserve"> </w:t>
      </w:r>
      <w:r>
        <w:rPr>
          <w:rFonts w:ascii="Arial"/>
        </w:rPr>
        <w:t>2023. [FOR POSSIBLE ACTION]</w:t>
      </w:r>
    </w:p>
    <w:p w14:paraId="0298025D" w14:textId="77777777" w:rsidR="00774B71" w:rsidRDefault="00000000">
      <w:pPr>
        <w:pStyle w:val="BodyText"/>
        <w:spacing w:before="159"/>
        <w:ind w:left="1580" w:right="1327"/>
      </w:pPr>
      <w:r>
        <w:t>Cathy</w:t>
      </w:r>
      <w:r>
        <w:rPr>
          <w:spacing w:val="-3"/>
        </w:rPr>
        <w:t xml:space="preserve"> </w:t>
      </w:r>
      <w:r>
        <w:t>Hill</w:t>
      </w:r>
      <w:r>
        <w:rPr>
          <w:spacing w:val="-3"/>
        </w:rPr>
        <w:t xml:space="preserve"> </w:t>
      </w:r>
      <w:r>
        <w:t>opened</w:t>
      </w:r>
      <w:r>
        <w:rPr>
          <w:spacing w:val="-3"/>
        </w:rPr>
        <w:t xml:space="preserve"> </w:t>
      </w:r>
      <w:r>
        <w:t>discussion</w:t>
      </w:r>
      <w:r>
        <w:rPr>
          <w:spacing w:val="-3"/>
        </w:rPr>
        <w:t xml:space="preserve"> </w:t>
      </w:r>
      <w:r>
        <w:t>of</w:t>
      </w:r>
      <w:r>
        <w:rPr>
          <w:spacing w:val="-3"/>
        </w:rPr>
        <w:t xml:space="preserve"> </w:t>
      </w:r>
      <w:r>
        <w:t>nominees</w:t>
      </w:r>
      <w:r>
        <w:rPr>
          <w:spacing w:val="-3"/>
        </w:rPr>
        <w:t xml:space="preserve"> </w:t>
      </w:r>
      <w:r>
        <w:t>for</w:t>
      </w:r>
      <w:r>
        <w:rPr>
          <w:spacing w:val="-3"/>
        </w:rPr>
        <w:t xml:space="preserve"> </w:t>
      </w:r>
      <w:r>
        <w:t>the</w:t>
      </w:r>
      <w:r>
        <w:rPr>
          <w:spacing w:val="-3"/>
        </w:rPr>
        <w:t xml:space="preserve"> </w:t>
      </w:r>
      <w:r>
        <w:t>Trustee</w:t>
      </w:r>
      <w:r>
        <w:rPr>
          <w:spacing w:val="-4"/>
        </w:rPr>
        <w:t xml:space="preserve"> </w:t>
      </w:r>
      <w:r>
        <w:t>of</w:t>
      </w:r>
      <w:r>
        <w:rPr>
          <w:spacing w:val="-3"/>
        </w:rPr>
        <w:t xml:space="preserve"> </w:t>
      </w:r>
      <w:r>
        <w:t>the</w:t>
      </w:r>
      <w:r>
        <w:rPr>
          <w:spacing w:val="-3"/>
        </w:rPr>
        <w:t xml:space="preserve"> </w:t>
      </w:r>
      <w:r>
        <w:t>Washoe</w:t>
      </w:r>
      <w:r>
        <w:rPr>
          <w:spacing w:val="-3"/>
        </w:rPr>
        <w:t xml:space="preserve"> </w:t>
      </w:r>
      <w:r>
        <w:t>County, Nevada OPEB Trust Board of Trustees.</w:t>
      </w:r>
    </w:p>
    <w:p w14:paraId="1C9F4BBB" w14:textId="77777777" w:rsidR="00774B71" w:rsidRDefault="00774B71">
      <w:pPr>
        <w:sectPr w:rsidR="00774B71">
          <w:pgSz w:w="12240" w:h="15840"/>
          <w:pgMar w:top="1680" w:right="580" w:bottom="720" w:left="580" w:header="0" w:footer="523" w:gutter="0"/>
          <w:cols w:space="720"/>
        </w:sectPr>
      </w:pPr>
    </w:p>
    <w:p w14:paraId="26290347" w14:textId="77777777" w:rsidR="00774B71" w:rsidRDefault="00000000">
      <w:pPr>
        <w:pStyle w:val="BodyText"/>
        <w:spacing w:before="80"/>
        <w:ind w:left="1580" w:right="890"/>
      </w:pPr>
      <w:r>
        <w:lastRenderedPageBreak/>
        <w:t>Christine</w:t>
      </w:r>
      <w:r>
        <w:rPr>
          <w:spacing w:val="-4"/>
        </w:rPr>
        <w:t xml:space="preserve"> </w:t>
      </w:r>
      <w:r>
        <w:t>Vuletich</w:t>
      </w:r>
      <w:r>
        <w:rPr>
          <w:spacing w:val="-4"/>
        </w:rPr>
        <w:t xml:space="preserve"> </w:t>
      </w:r>
      <w:r>
        <w:t>said</w:t>
      </w:r>
      <w:r>
        <w:rPr>
          <w:spacing w:val="-4"/>
        </w:rPr>
        <w:t xml:space="preserve"> </w:t>
      </w:r>
      <w:r>
        <w:t>that</w:t>
      </w:r>
      <w:r>
        <w:rPr>
          <w:spacing w:val="-4"/>
        </w:rPr>
        <w:t xml:space="preserve"> </w:t>
      </w:r>
      <w:r>
        <w:t>after</w:t>
      </w:r>
      <w:r>
        <w:rPr>
          <w:spacing w:val="-4"/>
        </w:rPr>
        <w:t xml:space="preserve"> </w:t>
      </w:r>
      <w:r>
        <w:t>reviewing</w:t>
      </w:r>
      <w:r>
        <w:rPr>
          <w:spacing w:val="-4"/>
        </w:rPr>
        <w:t xml:space="preserve"> </w:t>
      </w:r>
      <w:r>
        <w:t>the</w:t>
      </w:r>
      <w:r>
        <w:rPr>
          <w:spacing w:val="-4"/>
        </w:rPr>
        <w:t xml:space="preserve"> </w:t>
      </w:r>
      <w:r>
        <w:t>applications,</w:t>
      </w:r>
      <w:r>
        <w:rPr>
          <w:spacing w:val="-4"/>
        </w:rPr>
        <w:t xml:space="preserve"> </w:t>
      </w:r>
      <w:r>
        <w:t>she</w:t>
      </w:r>
      <w:r>
        <w:rPr>
          <w:spacing w:val="-4"/>
        </w:rPr>
        <w:t xml:space="preserve"> </w:t>
      </w:r>
      <w:proofErr w:type="gramStart"/>
      <w:r>
        <w:t>recommends</w:t>
      </w:r>
      <w:proofErr w:type="gramEnd"/>
      <w:r>
        <w:rPr>
          <w:spacing w:val="-4"/>
        </w:rPr>
        <w:t xml:space="preserve"> </w:t>
      </w:r>
      <w:r>
        <w:t xml:space="preserve">Tammi Davis for the position. This is based on Tammi’s years of experience as the County Treasurer and handling the County’s investment portfolio. She added that of the candidates who applied, she finds </w:t>
      </w:r>
      <w:proofErr w:type="gramStart"/>
      <w:r>
        <w:t>her</w:t>
      </w:r>
      <w:proofErr w:type="gramEnd"/>
      <w:r>
        <w:t xml:space="preserve"> to be the most qualified.</w:t>
      </w:r>
    </w:p>
    <w:p w14:paraId="0E6F8A12" w14:textId="77777777" w:rsidR="00774B71" w:rsidRDefault="00000000">
      <w:pPr>
        <w:pStyle w:val="BodyText"/>
        <w:spacing w:before="159"/>
        <w:ind w:left="1580" w:right="857"/>
      </w:pPr>
      <w:r>
        <w:t>Lorie</w:t>
      </w:r>
      <w:r>
        <w:rPr>
          <w:spacing w:val="-3"/>
        </w:rPr>
        <w:t xml:space="preserve"> </w:t>
      </w:r>
      <w:r>
        <w:t>Cooke</w:t>
      </w:r>
      <w:r>
        <w:rPr>
          <w:spacing w:val="-3"/>
        </w:rPr>
        <w:t xml:space="preserve"> </w:t>
      </w:r>
      <w:r>
        <w:t>agreed</w:t>
      </w:r>
      <w:r>
        <w:rPr>
          <w:spacing w:val="-3"/>
        </w:rPr>
        <w:t xml:space="preserve"> </w:t>
      </w:r>
      <w:r>
        <w:t>with</w:t>
      </w:r>
      <w:r>
        <w:rPr>
          <w:spacing w:val="-3"/>
        </w:rPr>
        <w:t xml:space="preserve"> </w:t>
      </w:r>
      <w:r>
        <w:t>Christine,</w:t>
      </w:r>
      <w:r>
        <w:rPr>
          <w:spacing w:val="-3"/>
        </w:rPr>
        <w:t xml:space="preserve"> </w:t>
      </w:r>
      <w:r>
        <w:t>saying</w:t>
      </w:r>
      <w:r>
        <w:rPr>
          <w:spacing w:val="-3"/>
        </w:rPr>
        <w:t xml:space="preserve"> </w:t>
      </w:r>
      <w:r>
        <w:t>that</w:t>
      </w:r>
      <w:r>
        <w:rPr>
          <w:spacing w:val="-3"/>
        </w:rPr>
        <w:t xml:space="preserve"> </w:t>
      </w:r>
      <w:r>
        <w:t>her</w:t>
      </w:r>
      <w:r>
        <w:rPr>
          <w:spacing w:val="-3"/>
        </w:rPr>
        <w:t xml:space="preserve"> </w:t>
      </w:r>
      <w:r>
        <w:t>application</w:t>
      </w:r>
      <w:r>
        <w:rPr>
          <w:spacing w:val="-3"/>
        </w:rPr>
        <w:t xml:space="preserve"> </w:t>
      </w:r>
      <w:r>
        <w:t>shows</w:t>
      </w:r>
      <w:r>
        <w:rPr>
          <w:spacing w:val="-3"/>
        </w:rPr>
        <w:t xml:space="preserve"> </w:t>
      </w:r>
      <w:r>
        <w:t>experience</w:t>
      </w:r>
      <w:r>
        <w:rPr>
          <w:spacing w:val="-3"/>
        </w:rPr>
        <w:t xml:space="preserve"> </w:t>
      </w:r>
      <w:r>
        <w:t>with</w:t>
      </w:r>
      <w:r>
        <w:rPr>
          <w:spacing w:val="-4"/>
        </w:rPr>
        <w:t xml:space="preserve"> </w:t>
      </w:r>
      <w:r>
        <w:t>the statutory requirements as it comes to investments, and this would be a good fit for the OPEB Trust Board.</w:t>
      </w:r>
    </w:p>
    <w:p w14:paraId="68108EC2" w14:textId="77777777" w:rsidR="00774B71" w:rsidRDefault="00000000">
      <w:pPr>
        <w:pStyle w:val="BodyText"/>
        <w:spacing w:before="160"/>
        <w:ind w:left="1580" w:right="890"/>
      </w:pPr>
      <w:r>
        <w:t>Cathy</w:t>
      </w:r>
      <w:r>
        <w:rPr>
          <w:spacing w:val="-3"/>
        </w:rPr>
        <w:t xml:space="preserve"> </w:t>
      </w:r>
      <w:r>
        <w:t>Hill</w:t>
      </w:r>
      <w:r>
        <w:rPr>
          <w:spacing w:val="-3"/>
        </w:rPr>
        <w:t xml:space="preserve"> </w:t>
      </w:r>
      <w:r>
        <w:t>added</w:t>
      </w:r>
      <w:r>
        <w:rPr>
          <w:spacing w:val="-3"/>
        </w:rPr>
        <w:t xml:space="preserve"> </w:t>
      </w:r>
      <w:r>
        <w:t>that</w:t>
      </w:r>
      <w:r>
        <w:rPr>
          <w:spacing w:val="-3"/>
        </w:rPr>
        <w:t xml:space="preserve"> </w:t>
      </w:r>
      <w:r>
        <w:t>she</w:t>
      </w:r>
      <w:r>
        <w:rPr>
          <w:spacing w:val="-3"/>
        </w:rPr>
        <w:t xml:space="preserve"> </w:t>
      </w:r>
      <w:r>
        <w:t>agrees</w:t>
      </w:r>
      <w:r>
        <w:rPr>
          <w:spacing w:val="-3"/>
        </w:rPr>
        <w:t xml:space="preserve"> </w:t>
      </w:r>
      <w:r>
        <w:t>with</w:t>
      </w:r>
      <w:r>
        <w:rPr>
          <w:spacing w:val="-3"/>
        </w:rPr>
        <w:t xml:space="preserve"> </w:t>
      </w:r>
      <w:r>
        <w:t>Christine</w:t>
      </w:r>
      <w:r>
        <w:rPr>
          <w:spacing w:val="-4"/>
        </w:rPr>
        <w:t xml:space="preserve"> </w:t>
      </w:r>
      <w:r>
        <w:t>and</w:t>
      </w:r>
      <w:r>
        <w:rPr>
          <w:spacing w:val="-3"/>
        </w:rPr>
        <w:t xml:space="preserve"> </w:t>
      </w:r>
      <w:r>
        <w:t>Lori</w:t>
      </w:r>
      <w:r>
        <w:rPr>
          <w:spacing w:val="-3"/>
        </w:rPr>
        <w:t xml:space="preserve"> </w:t>
      </w:r>
      <w:r>
        <w:t>given</w:t>
      </w:r>
      <w:r>
        <w:rPr>
          <w:spacing w:val="-3"/>
        </w:rPr>
        <w:t xml:space="preserve"> </w:t>
      </w:r>
      <w:r>
        <w:t>her</w:t>
      </w:r>
      <w:r>
        <w:rPr>
          <w:spacing w:val="-3"/>
        </w:rPr>
        <w:t xml:space="preserve"> </w:t>
      </w:r>
      <w:r>
        <w:t>experience</w:t>
      </w:r>
      <w:r>
        <w:rPr>
          <w:spacing w:val="-3"/>
        </w:rPr>
        <w:t xml:space="preserve"> </w:t>
      </w:r>
      <w:r>
        <w:t>at</w:t>
      </w:r>
      <w:r>
        <w:rPr>
          <w:spacing w:val="-3"/>
        </w:rPr>
        <w:t xml:space="preserve"> </w:t>
      </w:r>
      <w:r>
        <w:t xml:space="preserve">the County as well as her investment knowledge and experience managing investment </w:t>
      </w:r>
      <w:r>
        <w:rPr>
          <w:spacing w:val="-2"/>
        </w:rPr>
        <w:t>portfolios.</w:t>
      </w:r>
    </w:p>
    <w:p w14:paraId="5E41877C" w14:textId="77777777" w:rsidR="00774B71" w:rsidRDefault="00000000">
      <w:pPr>
        <w:spacing w:before="161"/>
        <w:ind w:left="1580" w:right="890"/>
        <w:rPr>
          <w:i/>
        </w:rPr>
      </w:pPr>
      <w:r>
        <w:rPr>
          <w:i/>
        </w:rPr>
        <w:t>Christine</w:t>
      </w:r>
      <w:r>
        <w:rPr>
          <w:i/>
          <w:spacing w:val="-4"/>
        </w:rPr>
        <w:t xml:space="preserve"> </w:t>
      </w:r>
      <w:r>
        <w:rPr>
          <w:i/>
        </w:rPr>
        <w:t>Vuletich</w:t>
      </w:r>
      <w:r>
        <w:rPr>
          <w:i/>
          <w:spacing w:val="-4"/>
        </w:rPr>
        <w:t xml:space="preserve"> </w:t>
      </w:r>
      <w:r>
        <w:rPr>
          <w:i/>
        </w:rPr>
        <w:t>made</w:t>
      </w:r>
      <w:r>
        <w:rPr>
          <w:i/>
          <w:spacing w:val="-4"/>
        </w:rPr>
        <w:t xml:space="preserve"> </w:t>
      </w:r>
      <w:r>
        <w:rPr>
          <w:i/>
        </w:rPr>
        <w:t>a</w:t>
      </w:r>
      <w:r>
        <w:rPr>
          <w:i/>
          <w:spacing w:val="-4"/>
        </w:rPr>
        <w:t xml:space="preserve"> </w:t>
      </w:r>
      <w:r>
        <w:rPr>
          <w:i/>
        </w:rPr>
        <w:t>motion,</w:t>
      </w:r>
      <w:r>
        <w:rPr>
          <w:i/>
          <w:spacing w:val="-4"/>
        </w:rPr>
        <w:t xml:space="preserve"> </w:t>
      </w:r>
      <w:r>
        <w:rPr>
          <w:i/>
        </w:rPr>
        <w:t>seconded</w:t>
      </w:r>
      <w:r>
        <w:rPr>
          <w:i/>
          <w:spacing w:val="-4"/>
        </w:rPr>
        <w:t xml:space="preserve"> </w:t>
      </w:r>
      <w:r>
        <w:rPr>
          <w:i/>
        </w:rPr>
        <w:t>by</w:t>
      </w:r>
      <w:r>
        <w:rPr>
          <w:i/>
          <w:spacing w:val="-4"/>
        </w:rPr>
        <w:t xml:space="preserve"> </w:t>
      </w:r>
      <w:r>
        <w:rPr>
          <w:i/>
        </w:rPr>
        <w:t>Lori</w:t>
      </w:r>
      <w:r>
        <w:rPr>
          <w:i/>
          <w:spacing w:val="-4"/>
        </w:rPr>
        <w:t xml:space="preserve"> </w:t>
      </w:r>
      <w:r>
        <w:rPr>
          <w:i/>
        </w:rPr>
        <w:t>Cooke,</w:t>
      </w:r>
      <w:r>
        <w:rPr>
          <w:i/>
          <w:spacing w:val="-4"/>
        </w:rPr>
        <w:t xml:space="preserve"> </w:t>
      </w:r>
      <w:r>
        <w:rPr>
          <w:i/>
        </w:rPr>
        <w:t>to</w:t>
      </w:r>
      <w:r>
        <w:rPr>
          <w:i/>
          <w:spacing w:val="-4"/>
        </w:rPr>
        <w:t xml:space="preserve"> </w:t>
      </w:r>
      <w:r>
        <w:rPr>
          <w:i/>
        </w:rPr>
        <w:t>recommend</w:t>
      </w:r>
      <w:r>
        <w:rPr>
          <w:i/>
          <w:spacing w:val="-4"/>
        </w:rPr>
        <w:t xml:space="preserve"> </w:t>
      </w:r>
      <w:r>
        <w:rPr>
          <w:i/>
        </w:rPr>
        <w:t>Tammi</w:t>
      </w:r>
      <w:r>
        <w:rPr>
          <w:i/>
          <w:spacing w:val="-4"/>
        </w:rPr>
        <w:t xml:space="preserve"> </w:t>
      </w:r>
      <w:r>
        <w:rPr>
          <w:i/>
        </w:rPr>
        <w:t>Davis to be a Trustee of the Washoe County, Nevada OPEB Trust Board of Trustees effective as of November 28, 2023.</w:t>
      </w:r>
    </w:p>
    <w:p w14:paraId="12F7862D" w14:textId="77777777" w:rsidR="00774B71" w:rsidRDefault="00000000">
      <w:pPr>
        <w:pStyle w:val="BodyText"/>
        <w:spacing w:before="160"/>
        <w:ind w:left="1580"/>
      </w:pPr>
      <w:r>
        <w:t>There</w:t>
      </w:r>
      <w:r>
        <w:rPr>
          <w:spacing w:val="-5"/>
        </w:rPr>
        <w:t xml:space="preserve"> </w:t>
      </w:r>
      <w:r>
        <w:t>was</w:t>
      </w:r>
      <w:r>
        <w:rPr>
          <w:spacing w:val="-4"/>
        </w:rPr>
        <w:t xml:space="preserve"> </w:t>
      </w:r>
      <w:r>
        <w:t>no</w:t>
      </w:r>
      <w:r>
        <w:rPr>
          <w:spacing w:val="-5"/>
        </w:rPr>
        <w:t xml:space="preserve"> </w:t>
      </w:r>
      <w:r>
        <w:t>public</w:t>
      </w:r>
      <w:r>
        <w:rPr>
          <w:spacing w:val="-5"/>
        </w:rPr>
        <w:t xml:space="preserve"> </w:t>
      </w:r>
      <w:r>
        <w:rPr>
          <w:spacing w:val="-2"/>
        </w:rPr>
        <w:t>comment.</w:t>
      </w:r>
    </w:p>
    <w:p w14:paraId="3CE335EE" w14:textId="77777777" w:rsidR="00774B71" w:rsidRDefault="00774B71">
      <w:pPr>
        <w:pStyle w:val="BodyText"/>
        <w:spacing w:before="33"/>
      </w:pPr>
    </w:p>
    <w:p w14:paraId="7398AD2C" w14:textId="77777777" w:rsidR="00774B71" w:rsidRDefault="00000000">
      <w:pPr>
        <w:ind w:left="1580"/>
        <w:rPr>
          <w:i/>
        </w:rPr>
      </w:pPr>
      <w:r>
        <w:rPr>
          <w:i/>
        </w:rPr>
        <w:t>The</w:t>
      </w:r>
      <w:r>
        <w:rPr>
          <w:i/>
          <w:spacing w:val="-6"/>
        </w:rPr>
        <w:t xml:space="preserve"> </w:t>
      </w:r>
      <w:r>
        <w:rPr>
          <w:i/>
        </w:rPr>
        <w:t>motion</w:t>
      </w:r>
      <w:r>
        <w:rPr>
          <w:i/>
          <w:spacing w:val="-6"/>
        </w:rPr>
        <w:t xml:space="preserve"> </w:t>
      </w:r>
      <w:r>
        <w:rPr>
          <w:i/>
        </w:rPr>
        <w:t>passed</w:t>
      </w:r>
      <w:r>
        <w:rPr>
          <w:i/>
          <w:spacing w:val="-6"/>
        </w:rPr>
        <w:t xml:space="preserve"> </w:t>
      </w:r>
      <w:r>
        <w:rPr>
          <w:i/>
          <w:spacing w:val="-2"/>
        </w:rPr>
        <w:t>unanimously.</w:t>
      </w:r>
    </w:p>
    <w:p w14:paraId="4338564A" w14:textId="77777777" w:rsidR="00774B71" w:rsidRDefault="00774B71">
      <w:pPr>
        <w:pStyle w:val="BodyText"/>
        <w:rPr>
          <w:i/>
        </w:rPr>
      </w:pPr>
    </w:p>
    <w:p w14:paraId="63531E89" w14:textId="77777777" w:rsidR="00774B71" w:rsidRDefault="00774B71">
      <w:pPr>
        <w:pStyle w:val="BodyText"/>
        <w:spacing w:before="68"/>
        <w:rPr>
          <w:i/>
        </w:rPr>
      </w:pPr>
    </w:p>
    <w:p w14:paraId="06C75CD1" w14:textId="77777777" w:rsidR="00774B71" w:rsidRDefault="00000000">
      <w:pPr>
        <w:pStyle w:val="ListParagraph"/>
        <w:numPr>
          <w:ilvl w:val="0"/>
          <w:numId w:val="22"/>
        </w:numPr>
        <w:tabs>
          <w:tab w:val="left" w:pos="1579"/>
        </w:tabs>
        <w:ind w:left="1579" w:hanging="359"/>
        <w:rPr>
          <w:rFonts w:ascii="Arial"/>
        </w:rPr>
      </w:pPr>
      <w:r>
        <w:rPr>
          <w:rFonts w:ascii="Arial"/>
        </w:rPr>
        <w:t>Approval</w:t>
      </w:r>
      <w:r>
        <w:rPr>
          <w:rFonts w:ascii="Arial"/>
          <w:spacing w:val="-6"/>
        </w:rPr>
        <w:t xml:space="preserve"> </w:t>
      </w:r>
      <w:r>
        <w:rPr>
          <w:rFonts w:ascii="Arial"/>
        </w:rPr>
        <w:t>of</w:t>
      </w:r>
      <w:r>
        <w:rPr>
          <w:rFonts w:ascii="Arial"/>
          <w:spacing w:val="-7"/>
        </w:rPr>
        <w:t xml:space="preserve"> </w:t>
      </w:r>
      <w:r>
        <w:rPr>
          <w:rFonts w:ascii="Arial"/>
        </w:rPr>
        <w:t>minutes</w:t>
      </w:r>
      <w:r>
        <w:rPr>
          <w:rFonts w:ascii="Arial"/>
          <w:spacing w:val="-5"/>
        </w:rPr>
        <w:t xml:space="preserve"> </w:t>
      </w:r>
      <w:proofErr w:type="gramStart"/>
      <w:r>
        <w:rPr>
          <w:rFonts w:ascii="Arial"/>
        </w:rPr>
        <w:t>from</w:t>
      </w:r>
      <w:proofErr w:type="gramEnd"/>
      <w:r>
        <w:rPr>
          <w:rFonts w:ascii="Arial"/>
          <w:spacing w:val="-6"/>
        </w:rPr>
        <w:t xml:space="preserve"> </w:t>
      </w:r>
      <w:r>
        <w:rPr>
          <w:rFonts w:ascii="Arial"/>
        </w:rPr>
        <w:t>the</w:t>
      </w:r>
      <w:r>
        <w:rPr>
          <w:rFonts w:ascii="Arial"/>
          <w:spacing w:val="-6"/>
        </w:rPr>
        <w:t xml:space="preserve"> </w:t>
      </w:r>
      <w:r>
        <w:rPr>
          <w:rFonts w:ascii="Arial"/>
        </w:rPr>
        <w:t>July</w:t>
      </w:r>
      <w:r>
        <w:rPr>
          <w:rFonts w:ascii="Arial"/>
          <w:spacing w:val="-5"/>
        </w:rPr>
        <w:t xml:space="preserve"> </w:t>
      </w:r>
      <w:r>
        <w:rPr>
          <w:rFonts w:ascii="Arial"/>
        </w:rPr>
        <w:t>27,</w:t>
      </w:r>
      <w:r>
        <w:rPr>
          <w:rFonts w:ascii="Arial"/>
          <w:spacing w:val="-6"/>
        </w:rPr>
        <w:t xml:space="preserve"> </w:t>
      </w:r>
      <w:proofErr w:type="gramStart"/>
      <w:r>
        <w:rPr>
          <w:rFonts w:ascii="Arial"/>
        </w:rPr>
        <w:t>2023</w:t>
      </w:r>
      <w:proofErr w:type="gramEnd"/>
      <w:r>
        <w:rPr>
          <w:rFonts w:ascii="Arial"/>
          <w:spacing w:val="-6"/>
        </w:rPr>
        <w:t xml:space="preserve"> </w:t>
      </w:r>
      <w:r>
        <w:rPr>
          <w:rFonts w:ascii="Arial"/>
        </w:rPr>
        <w:t>meeting.</w:t>
      </w:r>
      <w:r>
        <w:rPr>
          <w:rFonts w:ascii="Arial"/>
          <w:spacing w:val="-5"/>
        </w:rPr>
        <w:t xml:space="preserve"> </w:t>
      </w:r>
      <w:r>
        <w:rPr>
          <w:rFonts w:ascii="Arial"/>
        </w:rPr>
        <w:t>[FOR</w:t>
      </w:r>
      <w:r>
        <w:rPr>
          <w:rFonts w:ascii="Arial"/>
          <w:spacing w:val="-6"/>
        </w:rPr>
        <w:t xml:space="preserve"> </w:t>
      </w:r>
      <w:r>
        <w:rPr>
          <w:rFonts w:ascii="Arial"/>
        </w:rPr>
        <w:t>POSSIBLE</w:t>
      </w:r>
      <w:r>
        <w:rPr>
          <w:rFonts w:ascii="Arial"/>
          <w:spacing w:val="-6"/>
        </w:rPr>
        <w:t xml:space="preserve"> </w:t>
      </w:r>
      <w:r>
        <w:rPr>
          <w:rFonts w:ascii="Arial"/>
          <w:spacing w:val="-2"/>
        </w:rPr>
        <w:t>ACTION]</w:t>
      </w:r>
    </w:p>
    <w:p w14:paraId="294078BF" w14:textId="77777777" w:rsidR="00774B71" w:rsidRDefault="00000000">
      <w:pPr>
        <w:spacing w:before="146"/>
        <w:ind w:left="1580" w:right="975"/>
        <w:rPr>
          <w:i/>
        </w:rPr>
      </w:pPr>
      <w:r>
        <w:rPr>
          <w:i/>
        </w:rPr>
        <w:t>Lori</w:t>
      </w:r>
      <w:r>
        <w:rPr>
          <w:i/>
          <w:spacing w:val="-3"/>
        </w:rPr>
        <w:t xml:space="preserve"> </w:t>
      </w:r>
      <w:r>
        <w:rPr>
          <w:i/>
        </w:rPr>
        <w:t>Cooke</w:t>
      </w:r>
      <w:r>
        <w:rPr>
          <w:i/>
          <w:spacing w:val="-4"/>
        </w:rPr>
        <w:t xml:space="preserve"> </w:t>
      </w:r>
      <w:r>
        <w:rPr>
          <w:i/>
        </w:rPr>
        <w:t>made</w:t>
      </w:r>
      <w:r>
        <w:rPr>
          <w:i/>
          <w:spacing w:val="-3"/>
        </w:rPr>
        <w:t xml:space="preserve"> </w:t>
      </w:r>
      <w:r>
        <w:rPr>
          <w:i/>
        </w:rPr>
        <w:t>a</w:t>
      </w:r>
      <w:r>
        <w:rPr>
          <w:i/>
          <w:spacing w:val="-3"/>
        </w:rPr>
        <w:t xml:space="preserve"> </w:t>
      </w:r>
      <w:r>
        <w:rPr>
          <w:i/>
        </w:rPr>
        <w:t>motion,</w:t>
      </w:r>
      <w:r>
        <w:rPr>
          <w:i/>
          <w:spacing w:val="-3"/>
        </w:rPr>
        <w:t xml:space="preserve"> </w:t>
      </w:r>
      <w:r>
        <w:rPr>
          <w:i/>
        </w:rPr>
        <w:t>seconded</w:t>
      </w:r>
      <w:r>
        <w:rPr>
          <w:i/>
          <w:spacing w:val="-3"/>
        </w:rPr>
        <w:t xml:space="preserve"> </w:t>
      </w:r>
      <w:r>
        <w:rPr>
          <w:i/>
        </w:rPr>
        <w:t>by</w:t>
      </w:r>
      <w:r>
        <w:rPr>
          <w:i/>
          <w:spacing w:val="-3"/>
        </w:rPr>
        <w:t xml:space="preserve"> </w:t>
      </w:r>
      <w:r>
        <w:rPr>
          <w:i/>
        </w:rPr>
        <w:t>Christine</w:t>
      </w:r>
      <w:r>
        <w:rPr>
          <w:i/>
          <w:spacing w:val="-3"/>
        </w:rPr>
        <w:t xml:space="preserve"> </w:t>
      </w:r>
      <w:r>
        <w:rPr>
          <w:i/>
        </w:rPr>
        <w:t>Vuletich,</w:t>
      </w:r>
      <w:r>
        <w:rPr>
          <w:i/>
          <w:spacing w:val="-3"/>
        </w:rPr>
        <w:t xml:space="preserve"> </w:t>
      </w:r>
      <w:r>
        <w:rPr>
          <w:i/>
        </w:rPr>
        <w:t>to</w:t>
      </w:r>
      <w:r>
        <w:rPr>
          <w:i/>
          <w:spacing w:val="-3"/>
        </w:rPr>
        <w:t xml:space="preserve"> </w:t>
      </w:r>
      <w:r>
        <w:rPr>
          <w:i/>
        </w:rPr>
        <w:t>approve</w:t>
      </w:r>
      <w:r>
        <w:rPr>
          <w:i/>
          <w:spacing w:val="-3"/>
        </w:rPr>
        <w:t xml:space="preserve"> </w:t>
      </w:r>
      <w:r>
        <w:rPr>
          <w:i/>
        </w:rPr>
        <w:t>the</w:t>
      </w:r>
      <w:r>
        <w:rPr>
          <w:i/>
          <w:spacing w:val="-3"/>
        </w:rPr>
        <w:t xml:space="preserve"> </w:t>
      </w:r>
      <w:r>
        <w:rPr>
          <w:i/>
        </w:rPr>
        <w:t>minutes</w:t>
      </w:r>
      <w:r>
        <w:rPr>
          <w:i/>
          <w:spacing w:val="-3"/>
        </w:rPr>
        <w:t xml:space="preserve"> </w:t>
      </w:r>
      <w:r>
        <w:rPr>
          <w:i/>
        </w:rPr>
        <w:t>of the Jully 27, 2023 meeting as presented.</w:t>
      </w:r>
    </w:p>
    <w:p w14:paraId="2965016B" w14:textId="77777777" w:rsidR="00774B71" w:rsidRDefault="00000000">
      <w:pPr>
        <w:pStyle w:val="BodyText"/>
        <w:spacing w:before="160"/>
        <w:ind w:left="1580"/>
      </w:pPr>
      <w:r>
        <w:t>There</w:t>
      </w:r>
      <w:r>
        <w:rPr>
          <w:spacing w:val="-5"/>
        </w:rPr>
        <w:t xml:space="preserve"> </w:t>
      </w:r>
      <w:r>
        <w:t>was</w:t>
      </w:r>
      <w:r>
        <w:rPr>
          <w:spacing w:val="-4"/>
        </w:rPr>
        <w:t xml:space="preserve"> </w:t>
      </w:r>
      <w:r>
        <w:t>no</w:t>
      </w:r>
      <w:r>
        <w:rPr>
          <w:spacing w:val="-5"/>
        </w:rPr>
        <w:t xml:space="preserve"> </w:t>
      </w:r>
      <w:r>
        <w:t>public</w:t>
      </w:r>
      <w:r>
        <w:rPr>
          <w:spacing w:val="-5"/>
        </w:rPr>
        <w:t xml:space="preserve"> </w:t>
      </w:r>
      <w:r>
        <w:rPr>
          <w:spacing w:val="-2"/>
        </w:rPr>
        <w:t>comment.</w:t>
      </w:r>
    </w:p>
    <w:p w14:paraId="22F42B08" w14:textId="77777777" w:rsidR="00774B71" w:rsidRDefault="00774B71">
      <w:pPr>
        <w:pStyle w:val="BodyText"/>
        <w:spacing w:before="34"/>
      </w:pPr>
    </w:p>
    <w:p w14:paraId="0C239E7D" w14:textId="77777777" w:rsidR="00774B71" w:rsidRDefault="00000000">
      <w:pPr>
        <w:ind w:left="1580"/>
        <w:rPr>
          <w:i/>
        </w:rPr>
      </w:pPr>
      <w:r>
        <w:rPr>
          <w:i/>
        </w:rPr>
        <w:t>The</w:t>
      </w:r>
      <w:r>
        <w:rPr>
          <w:i/>
          <w:spacing w:val="-6"/>
        </w:rPr>
        <w:t xml:space="preserve"> </w:t>
      </w:r>
      <w:r>
        <w:rPr>
          <w:i/>
        </w:rPr>
        <w:t>motion</w:t>
      </w:r>
      <w:r>
        <w:rPr>
          <w:i/>
          <w:spacing w:val="-6"/>
        </w:rPr>
        <w:t xml:space="preserve"> </w:t>
      </w:r>
      <w:r>
        <w:rPr>
          <w:i/>
        </w:rPr>
        <w:t>passed</w:t>
      </w:r>
      <w:r>
        <w:rPr>
          <w:i/>
          <w:spacing w:val="-6"/>
        </w:rPr>
        <w:t xml:space="preserve"> </w:t>
      </w:r>
      <w:r>
        <w:rPr>
          <w:i/>
          <w:spacing w:val="-2"/>
        </w:rPr>
        <w:t>unanimously.</w:t>
      </w:r>
    </w:p>
    <w:p w14:paraId="4D83C6F3" w14:textId="77777777" w:rsidR="00774B71" w:rsidRDefault="00774B71">
      <w:pPr>
        <w:pStyle w:val="BodyText"/>
        <w:rPr>
          <w:i/>
        </w:rPr>
      </w:pPr>
    </w:p>
    <w:p w14:paraId="53743231" w14:textId="77777777" w:rsidR="00774B71" w:rsidRDefault="00774B71">
      <w:pPr>
        <w:pStyle w:val="BodyText"/>
        <w:spacing w:before="75"/>
        <w:rPr>
          <w:i/>
        </w:rPr>
      </w:pPr>
    </w:p>
    <w:p w14:paraId="2BB65A71" w14:textId="77777777" w:rsidR="00774B71" w:rsidRDefault="00000000">
      <w:pPr>
        <w:pStyle w:val="ListParagraph"/>
        <w:numPr>
          <w:ilvl w:val="0"/>
          <w:numId w:val="22"/>
        </w:numPr>
        <w:tabs>
          <w:tab w:val="left" w:pos="1578"/>
          <w:tab w:val="left" w:pos="1580"/>
        </w:tabs>
        <w:spacing w:line="230" w:lineRule="auto"/>
        <w:ind w:right="877"/>
        <w:rPr>
          <w:rFonts w:ascii="Arial"/>
        </w:rPr>
      </w:pPr>
      <w:r>
        <w:rPr>
          <w:rFonts w:ascii="Arial"/>
        </w:rPr>
        <w:t>Review</w:t>
      </w:r>
      <w:r>
        <w:rPr>
          <w:rFonts w:ascii="Arial"/>
          <w:spacing w:val="-5"/>
        </w:rPr>
        <w:t xml:space="preserve"> </w:t>
      </w:r>
      <w:r>
        <w:rPr>
          <w:rFonts w:ascii="Arial"/>
        </w:rPr>
        <w:t>and</w:t>
      </w:r>
      <w:r>
        <w:rPr>
          <w:rFonts w:ascii="Arial"/>
          <w:spacing w:val="-5"/>
        </w:rPr>
        <w:t xml:space="preserve"> </w:t>
      </w:r>
      <w:r>
        <w:rPr>
          <w:rFonts w:ascii="Arial"/>
        </w:rPr>
        <w:t>possible</w:t>
      </w:r>
      <w:r>
        <w:rPr>
          <w:rFonts w:ascii="Arial"/>
          <w:spacing w:val="-5"/>
        </w:rPr>
        <w:t xml:space="preserve"> </w:t>
      </w:r>
      <w:r>
        <w:rPr>
          <w:rFonts w:ascii="Arial"/>
        </w:rPr>
        <w:t>approval</w:t>
      </w:r>
      <w:r>
        <w:rPr>
          <w:rFonts w:ascii="Arial"/>
          <w:spacing w:val="-5"/>
        </w:rPr>
        <w:t xml:space="preserve"> </w:t>
      </w:r>
      <w:r>
        <w:rPr>
          <w:rFonts w:ascii="Arial"/>
        </w:rPr>
        <w:t>of</w:t>
      </w:r>
      <w:r>
        <w:rPr>
          <w:rFonts w:ascii="Arial"/>
          <w:spacing w:val="-5"/>
        </w:rPr>
        <w:t xml:space="preserve"> </w:t>
      </w:r>
      <w:r>
        <w:rPr>
          <w:rFonts w:ascii="Arial"/>
        </w:rPr>
        <w:t>year-to-date</w:t>
      </w:r>
      <w:r>
        <w:rPr>
          <w:rFonts w:ascii="Arial"/>
          <w:spacing w:val="-5"/>
        </w:rPr>
        <w:t xml:space="preserve"> </w:t>
      </w:r>
      <w:r>
        <w:rPr>
          <w:rFonts w:ascii="Arial"/>
        </w:rPr>
        <w:t>administrative</w:t>
      </w:r>
      <w:r>
        <w:rPr>
          <w:rFonts w:ascii="Arial"/>
          <w:spacing w:val="-5"/>
        </w:rPr>
        <w:t xml:space="preserve"> </w:t>
      </w:r>
      <w:r>
        <w:rPr>
          <w:rFonts w:ascii="Arial"/>
        </w:rPr>
        <w:t>expenditures</w:t>
      </w:r>
      <w:r>
        <w:rPr>
          <w:rFonts w:ascii="Arial"/>
          <w:spacing w:val="-5"/>
        </w:rPr>
        <w:t xml:space="preserve"> </w:t>
      </w:r>
      <w:r>
        <w:rPr>
          <w:rFonts w:ascii="Arial"/>
        </w:rPr>
        <w:t>and</w:t>
      </w:r>
      <w:r>
        <w:rPr>
          <w:rFonts w:ascii="Arial"/>
          <w:spacing w:val="-5"/>
        </w:rPr>
        <w:t xml:space="preserve"> </w:t>
      </w:r>
      <w:r>
        <w:rPr>
          <w:rFonts w:ascii="Arial"/>
        </w:rPr>
        <w:t>requested reimbursements to employers through September 30, 2023, in the amount of</w:t>
      </w:r>
    </w:p>
    <w:p w14:paraId="0DB87653" w14:textId="77777777" w:rsidR="00774B71" w:rsidRDefault="00000000">
      <w:pPr>
        <w:pStyle w:val="BodyText"/>
        <w:spacing w:before="2"/>
        <w:ind w:left="1580"/>
      </w:pPr>
      <w:r>
        <w:t>$4,230,866.</w:t>
      </w:r>
      <w:r>
        <w:rPr>
          <w:spacing w:val="-11"/>
        </w:rPr>
        <w:t xml:space="preserve"> </w:t>
      </w:r>
      <w:r>
        <w:t>[FOR</w:t>
      </w:r>
      <w:r>
        <w:rPr>
          <w:spacing w:val="-9"/>
        </w:rPr>
        <w:t xml:space="preserve"> </w:t>
      </w:r>
      <w:r>
        <w:t>POSSIBLE</w:t>
      </w:r>
      <w:r>
        <w:rPr>
          <w:spacing w:val="-9"/>
        </w:rPr>
        <w:t xml:space="preserve"> </w:t>
      </w:r>
      <w:r>
        <w:rPr>
          <w:spacing w:val="-2"/>
        </w:rPr>
        <w:t>ACTION]</w:t>
      </w:r>
    </w:p>
    <w:p w14:paraId="789FF663" w14:textId="77777777" w:rsidR="00774B71" w:rsidRDefault="00000000">
      <w:pPr>
        <w:pStyle w:val="BodyText"/>
        <w:spacing w:before="159"/>
        <w:ind w:left="1580" w:right="975"/>
      </w:pPr>
      <w:r>
        <w:t>Russell Morgan began on page 37 of the packet. He explained that administrative expenses year-to-date are $2,742. We are early into FY24, so expenses so far are limited. Actuarial valuations are in process and due to the Trust early next month. We will</w:t>
      </w:r>
      <w:r>
        <w:rPr>
          <w:spacing w:val="-3"/>
        </w:rPr>
        <w:t xml:space="preserve"> </w:t>
      </w:r>
      <w:r>
        <w:t>likely</w:t>
      </w:r>
      <w:r>
        <w:rPr>
          <w:spacing w:val="-3"/>
        </w:rPr>
        <w:t xml:space="preserve"> </w:t>
      </w:r>
      <w:r>
        <w:t>pay</w:t>
      </w:r>
      <w:r>
        <w:rPr>
          <w:spacing w:val="-3"/>
        </w:rPr>
        <w:t xml:space="preserve"> </w:t>
      </w:r>
      <w:r>
        <w:t>for</w:t>
      </w:r>
      <w:r>
        <w:rPr>
          <w:spacing w:val="-3"/>
        </w:rPr>
        <w:t xml:space="preserve"> </w:t>
      </w:r>
      <w:r>
        <w:t>those</w:t>
      </w:r>
      <w:r>
        <w:rPr>
          <w:spacing w:val="-3"/>
        </w:rPr>
        <w:t xml:space="preserve"> </w:t>
      </w:r>
      <w:r>
        <w:t>in</w:t>
      </w:r>
      <w:r>
        <w:rPr>
          <w:spacing w:val="-3"/>
        </w:rPr>
        <w:t xml:space="preserve"> </w:t>
      </w:r>
      <w:r>
        <w:t>January,</w:t>
      </w:r>
      <w:r>
        <w:rPr>
          <w:spacing w:val="-3"/>
        </w:rPr>
        <w:t xml:space="preserve"> </w:t>
      </w:r>
      <w:r>
        <w:t>February,</w:t>
      </w:r>
      <w:r>
        <w:rPr>
          <w:spacing w:val="-3"/>
        </w:rPr>
        <w:t xml:space="preserve"> </w:t>
      </w:r>
      <w:r>
        <w:t>or</w:t>
      </w:r>
      <w:r>
        <w:rPr>
          <w:spacing w:val="-4"/>
        </w:rPr>
        <w:t xml:space="preserve"> </w:t>
      </w:r>
      <w:r>
        <w:t>March.</w:t>
      </w:r>
      <w:r>
        <w:rPr>
          <w:spacing w:val="-3"/>
        </w:rPr>
        <w:t xml:space="preserve"> </w:t>
      </w:r>
      <w:r>
        <w:t>The</w:t>
      </w:r>
      <w:r>
        <w:rPr>
          <w:spacing w:val="-3"/>
        </w:rPr>
        <w:t xml:space="preserve"> </w:t>
      </w:r>
      <w:r>
        <w:t>audit</w:t>
      </w:r>
      <w:r>
        <w:rPr>
          <w:spacing w:val="-3"/>
        </w:rPr>
        <w:t xml:space="preserve"> </w:t>
      </w:r>
      <w:r>
        <w:t>for</w:t>
      </w:r>
      <w:r>
        <w:rPr>
          <w:spacing w:val="-3"/>
        </w:rPr>
        <w:t xml:space="preserve"> </w:t>
      </w:r>
      <w:r>
        <w:t>the</w:t>
      </w:r>
      <w:r>
        <w:rPr>
          <w:spacing w:val="-4"/>
        </w:rPr>
        <w:t xml:space="preserve"> </w:t>
      </w:r>
      <w:r>
        <w:t>plans</w:t>
      </w:r>
      <w:r>
        <w:rPr>
          <w:spacing w:val="-3"/>
        </w:rPr>
        <w:t xml:space="preserve"> </w:t>
      </w:r>
      <w:r>
        <w:t>will</w:t>
      </w:r>
      <w:r>
        <w:rPr>
          <w:spacing w:val="-4"/>
        </w:rPr>
        <w:t xml:space="preserve"> </w:t>
      </w:r>
      <w:r>
        <w:t>start in early December and we will likely pay for those in the third quarter of FY24.</w:t>
      </w:r>
    </w:p>
    <w:p w14:paraId="2BBC2290" w14:textId="77777777" w:rsidR="00774B71" w:rsidRDefault="00000000">
      <w:pPr>
        <w:pStyle w:val="BodyText"/>
        <w:spacing w:before="160"/>
        <w:ind w:left="1580" w:right="890"/>
      </w:pPr>
      <w:r>
        <w:t>The</w:t>
      </w:r>
      <w:r>
        <w:rPr>
          <w:spacing w:val="-3"/>
        </w:rPr>
        <w:t xml:space="preserve"> </w:t>
      </w:r>
      <w:r>
        <w:t>accounting</w:t>
      </w:r>
      <w:r>
        <w:rPr>
          <w:spacing w:val="-3"/>
        </w:rPr>
        <w:t xml:space="preserve"> </w:t>
      </w:r>
      <w:r>
        <w:t>and</w:t>
      </w:r>
      <w:r>
        <w:rPr>
          <w:spacing w:val="-3"/>
        </w:rPr>
        <w:t xml:space="preserve"> </w:t>
      </w:r>
      <w:r>
        <w:t>administrative</w:t>
      </w:r>
      <w:r>
        <w:rPr>
          <w:spacing w:val="-3"/>
        </w:rPr>
        <w:t xml:space="preserve"> </w:t>
      </w:r>
      <w:r>
        <w:t>services</w:t>
      </w:r>
      <w:r>
        <w:rPr>
          <w:spacing w:val="-4"/>
        </w:rPr>
        <w:t xml:space="preserve"> </w:t>
      </w:r>
      <w:r>
        <w:t>costs</w:t>
      </w:r>
      <w:r>
        <w:rPr>
          <w:spacing w:val="-4"/>
        </w:rPr>
        <w:t xml:space="preserve"> </w:t>
      </w:r>
      <w:r>
        <w:t>peak</w:t>
      </w:r>
      <w:r>
        <w:rPr>
          <w:spacing w:val="-3"/>
        </w:rPr>
        <w:t xml:space="preserve"> </w:t>
      </w:r>
      <w:r>
        <w:t>at</w:t>
      </w:r>
      <w:r>
        <w:rPr>
          <w:spacing w:val="-3"/>
        </w:rPr>
        <w:t xml:space="preserve"> </w:t>
      </w:r>
      <w:r>
        <w:t>different</w:t>
      </w:r>
      <w:r>
        <w:rPr>
          <w:spacing w:val="-3"/>
        </w:rPr>
        <w:t xml:space="preserve"> </w:t>
      </w:r>
      <w:r>
        <w:t>times</w:t>
      </w:r>
      <w:r>
        <w:rPr>
          <w:spacing w:val="-3"/>
        </w:rPr>
        <w:t xml:space="preserve"> </w:t>
      </w:r>
      <w:r>
        <w:t>in</w:t>
      </w:r>
      <w:r>
        <w:rPr>
          <w:spacing w:val="-4"/>
        </w:rPr>
        <w:t xml:space="preserve"> </w:t>
      </w:r>
      <w:r>
        <w:t>the</w:t>
      </w:r>
      <w:r>
        <w:rPr>
          <w:spacing w:val="-3"/>
        </w:rPr>
        <w:t xml:space="preserve"> </w:t>
      </w:r>
      <w:r>
        <w:t>year.</w:t>
      </w:r>
      <w:r>
        <w:rPr>
          <w:spacing w:val="-3"/>
        </w:rPr>
        <w:t xml:space="preserve"> </w:t>
      </w:r>
      <w:proofErr w:type="gramStart"/>
      <w:r>
        <w:t>At this time</w:t>
      </w:r>
      <w:proofErr w:type="gramEnd"/>
      <w:r>
        <w:t>, Rebecca and Russell are spending more time currently doing accounting for the OPEB Trust. This depends upon financial events that come up.</w:t>
      </w:r>
    </w:p>
    <w:p w14:paraId="6B86A5AF" w14:textId="77777777" w:rsidR="00774B71" w:rsidRDefault="00000000">
      <w:pPr>
        <w:pStyle w:val="BodyText"/>
        <w:spacing w:before="160"/>
        <w:ind w:left="1580" w:right="890"/>
      </w:pPr>
      <w:r>
        <w:t>The other operating expense budget line for $17,600 is the Retiree Drug Subsidy Program</w:t>
      </w:r>
      <w:r>
        <w:rPr>
          <w:spacing w:val="-5"/>
        </w:rPr>
        <w:t xml:space="preserve"> </w:t>
      </w:r>
      <w:r>
        <w:t>expenses.</w:t>
      </w:r>
      <w:r>
        <w:rPr>
          <w:spacing w:val="-5"/>
        </w:rPr>
        <w:t xml:space="preserve"> </w:t>
      </w:r>
      <w:r>
        <w:t>$10,000</w:t>
      </w:r>
      <w:r>
        <w:rPr>
          <w:spacing w:val="-5"/>
        </w:rPr>
        <w:t xml:space="preserve"> </w:t>
      </w:r>
      <w:r>
        <w:t>of</w:t>
      </w:r>
      <w:r>
        <w:rPr>
          <w:spacing w:val="-5"/>
        </w:rPr>
        <w:t xml:space="preserve"> </w:t>
      </w:r>
      <w:r>
        <w:t>that</w:t>
      </w:r>
      <w:r>
        <w:rPr>
          <w:spacing w:val="-6"/>
        </w:rPr>
        <w:t xml:space="preserve"> </w:t>
      </w:r>
      <w:r>
        <w:t>relates</w:t>
      </w:r>
      <w:r>
        <w:rPr>
          <w:spacing w:val="-5"/>
        </w:rPr>
        <w:t xml:space="preserve"> </w:t>
      </w:r>
      <w:r>
        <w:t>to</w:t>
      </w:r>
      <w:r>
        <w:rPr>
          <w:spacing w:val="-5"/>
        </w:rPr>
        <w:t xml:space="preserve"> </w:t>
      </w:r>
      <w:r>
        <w:t>what</w:t>
      </w:r>
      <w:r>
        <w:rPr>
          <w:spacing w:val="-5"/>
        </w:rPr>
        <w:t xml:space="preserve"> </w:t>
      </w:r>
      <w:r>
        <w:t>is</w:t>
      </w:r>
      <w:r>
        <w:rPr>
          <w:spacing w:val="-5"/>
        </w:rPr>
        <w:t xml:space="preserve"> </w:t>
      </w:r>
      <w:r>
        <w:t>paid</w:t>
      </w:r>
      <w:r>
        <w:rPr>
          <w:spacing w:val="-5"/>
        </w:rPr>
        <w:t xml:space="preserve"> </w:t>
      </w:r>
      <w:r>
        <w:t>to</w:t>
      </w:r>
      <w:r>
        <w:rPr>
          <w:spacing w:val="-5"/>
        </w:rPr>
        <w:t xml:space="preserve"> </w:t>
      </w:r>
      <w:r>
        <w:t>the</w:t>
      </w:r>
      <w:r>
        <w:rPr>
          <w:spacing w:val="-5"/>
        </w:rPr>
        <w:t xml:space="preserve"> </w:t>
      </w:r>
      <w:r>
        <w:t>Part</w:t>
      </w:r>
      <w:r>
        <w:rPr>
          <w:spacing w:val="-4"/>
        </w:rPr>
        <w:t xml:space="preserve"> </w:t>
      </w:r>
      <w:r>
        <w:t>D</w:t>
      </w:r>
      <w:r>
        <w:rPr>
          <w:spacing w:val="-5"/>
        </w:rPr>
        <w:t xml:space="preserve"> </w:t>
      </w:r>
      <w:r>
        <w:t>Advisors.</w:t>
      </w:r>
      <w:r>
        <w:rPr>
          <w:spacing w:val="-5"/>
        </w:rPr>
        <w:t xml:space="preserve"> </w:t>
      </w:r>
      <w:r>
        <w:t>That</w:t>
      </w:r>
      <w:r>
        <w:rPr>
          <w:spacing w:val="-5"/>
        </w:rPr>
        <w:t xml:space="preserve"> is</w:t>
      </w:r>
    </w:p>
    <w:p w14:paraId="278F0D55" w14:textId="77777777" w:rsidR="00774B71" w:rsidRDefault="00000000">
      <w:pPr>
        <w:pStyle w:val="BodyText"/>
        <w:ind w:left="1580" w:right="890"/>
      </w:pPr>
      <w:r>
        <w:t>$2,500</w:t>
      </w:r>
      <w:r>
        <w:rPr>
          <w:spacing w:val="-2"/>
        </w:rPr>
        <w:t xml:space="preserve"> </w:t>
      </w:r>
      <w:r>
        <w:t>per</w:t>
      </w:r>
      <w:r>
        <w:rPr>
          <w:spacing w:val="-3"/>
        </w:rPr>
        <w:t xml:space="preserve"> </w:t>
      </w:r>
      <w:r>
        <w:t>quarter.</w:t>
      </w:r>
      <w:r>
        <w:rPr>
          <w:spacing w:val="-2"/>
        </w:rPr>
        <w:t xml:space="preserve"> </w:t>
      </w:r>
      <w:r>
        <w:t>The</w:t>
      </w:r>
      <w:r>
        <w:rPr>
          <w:spacing w:val="-3"/>
        </w:rPr>
        <w:t xml:space="preserve"> </w:t>
      </w:r>
      <w:r>
        <w:t>RDS</w:t>
      </w:r>
      <w:r>
        <w:rPr>
          <w:spacing w:val="-2"/>
        </w:rPr>
        <w:t xml:space="preserve"> </w:t>
      </w:r>
      <w:r>
        <w:t>Attestation</w:t>
      </w:r>
      <w:r>
        <w:rPr>
          <w:spacing w:val="-3"/>
        </w:rPr>
        <w:t xml:space="preserve"> </w:t>
      </w:r>
      <w:r>
        <w:t>Fee</w:t>
      </w:r>
      <w:r>
        <w:rPr>
          <w:spacing w:val="-2"/>
        </w:rPr>
        <w:t xml:space="preserve"> </w:t>
      </w:r>
      <w:proofErr w:type="gramStart"/>
      <w:r>
        <w:t>is</w:t>
      </w:r>
      <w:r>
        <w:rPr>
          <w:spacing w:val="-3"/>
        </w:rPr>
        <w:t xml:space="preserve"> </w:t>
      </w:r>
      <w:r>
        <w:t>also</w:t>
      </w:r>
      <w:proofErr w:type="gramEnd"/>
      <w:r>
        <w:rPr>
          <w:spacing w:val="-2"/>
        </w:rPr>
        <w:t xml:space="preserve"> </w:t>
      </w:r>
      <w:r>
        <w:t>$7,600</w:t>
      </w:r>
      <w:r>
        <w:rPr>
          <w:spacing w:val="-3"/>
        </w:rPr>
        <w:t xml:space="preserve"> </w:t>
      </w:r>
      <w:r>
        <w:t>and</w:t>
      </w:r>
      <w:r>
        <w:rPr>
          <w:spacing w:val="-2"/>
        </w:rPr>
        <w:t xml:space="preserve"> </w:t>
      </w:r>
      <w:r>
        <w:t>will</w:t>
      </w:r>
      <w:r>
        <w:rPr>
          <w:spacing w:val="-3"/>
        </w:rPr>
        <w:t xml:space="preserve"> </w:t>
      </w:r>
      <w:r>
        <w:t>be</w:t>
      </w:r>
      <w:r>
        <w:rPr>
          <w:spacing w:val="-2"/>
        </w:rPr>
        <w:t xml:space="preserve"> </w:t>
      </w:r>
      <w:r>
        <w:t>due</w:t>
      </w:r>
      <w:r>
        <w:rPr>
          <w:spacing w:val="-3"/>
        </w:rPr>
        <w:t xml:space="preserve"> </w:t>
      </w:r>
      <w:r>
        <w:t>at</w:t>
      </w:r>
      <w:r>
        <w:rPr>
          <w:spacing w:val="-2"/>
        </w:rPr>
        <w:t xml:space="preserve"> </w:t>
      </w:r>
      <w:r>
        <w:t>the</w:t>
      </w:r>
      <w:r>
        <w:rPr>
          <w:spacing w:val="-3"/>
        </w:rPr>
        <w:t xml:space="preserve"> </w:t>
      </w:r>
      <w:r>
        <w:t>end</w:t>
      </w:r>
      <w:r>
        <w:rPr>
          <w:spacing w:val="-2"/>
        </w:rPr>
        <w:t xml:space="preserve"> </w:t>
      </w:r>
      <w:r>
        <w:t>of the month.</w:t>
      </w:r>
    </w:p>
    <w:p w14:paraId="35FF38F1" w14:textId="77777777" w:rsidR="00774B71" w:rsidRDefault="00000000">
      <w:pPr>
        <w:pStyle w:val="BodyText"/>
        <w:spacing w:before="159"/>
        <w:ind w:left="1580" w:right="457"/>
      </w:pPr>
      <w:r>
        <w:t>Reimbursement</w:t>
      </w:r>
      <w:r>
        <w:rPr>
          <w:spacing w:val="-3"/>
        </w:rPr>
        <w:t xml:space="preserve"> </w:t>
      </w:r>
      <w:r>
        <w:t>Requests</w:t>
      </w:r>
      <w:r>
        <w:rPr>
          <w:spacing w:val="-3"/>
        </w:rPr>
        <w:t xml:space="preserve"> </w:t>
      </w:r>
      <w:r>
        <w:t>due</w:t>
      </w:r>
      <w:r>
        <w:rPr>
          <w:spacing w:val="-3"/>
        </w:rPr>
        <w:t xml:space="preserve"> </w:t>
      </w:r>
      <w:r>
        <w:t>to</w:t>
      </w:r>
      <w:r>
        <w:rPr>
          <w:spacing w:val="-3"/>
        </w:rPr>
        <w:t xml:space="preserve"> </w:t>
      </w:r>
      <w:r>
        <w:t>Washoe</w:t>
      </w:r>
      <w:r>
        <w:rPr>
          <w:spacing w:val="-3"/>
        </w:rPr>
        <w:t xml:space="preserve"> </w:t>
      </w:r>
      <w:r>
        <w:t>County</w:t>
      </w:r>
      <w:r>
        <w:rPr>
          <w:spacing w:val="-3"/>
        </w:rPr>
        <w:t xml:space="preserve"> </w:t>
      </w:r>
      <w:r>
        <w:t>for</w:t>
      </w:r>
      <w:r>
        <w:rPr>
          <w:spacing w:val="-3"/>
        </w:rPr>
        <w:t xml:space="preserve"> </w:t>
      </w:r>
      <w:r>
        <w:t>the</w:t>
      </w:r>
      <w:r>
        <w:rPr>
          <w:spacing w:val="-3"/>
        </w:rPr>
        <w:t xml:space="preserve"> </w:t>
      </w:r>
      <w:r>
        <w:t>two</w:t>
      </w:r>
      <w:r>
        <w:rPr>
          <w:spacing w:val="-3"/>
        </w:rPr>
        <w:t xml:space="preserve"> </w:t>
      </w:r>
      <w:r>
        <w:t>plans</w:t>
      </w:r>
      <w:r>
        <w:rPr>
          <w:spacing w:val="-3"/>
        </w:rPr>
        <w:t xml:space="preserve"> </w:t>
      </w:r>
      <w:r>
        <w:t>it</w:t>
      </w:r>
      <w:r>
        <w:rPr>
          <w:spacing w:val="-4"/>
        </w:rPr>
        <w:t xml:space="preserve"> </w:t>
      </w:r>
      <w:r>
        <w:t>sponsors</w:t>
      </w:r>
      <w:r>
        <w:rPr>
          <w:spacing w:val="-3"/>
        </w:rPr>
        <w:t xml:space="preserve"> </w:t>
      </w:r>
      <w:r>
        <w:t>are</w:t>
      </w:r>
      <w:r>
        <w:rPr>
          <w:spacing w:val="-3"/>
        </w:rPr>
        <w:t xml:space="preserve"> </w:t>
      </w:r>
      <w:r>
        <w:t>the Washoe County Retirees Health Benefit Program and the PEBP plan.</w:t>
      </w:r>
      <w:r>
        <w:rPr>
          <w:spacing w:val="40"/>
        </w:rPr>
        <w:t xml:space="preserve"> </w:t>
      </w:r>
      <w:r>
        <w:t>Plan Member</w:t>
      </w:r>
    </w:p>
    <w:p w14:paraId="1B383ED5" w14:textId="77777777" w:rsidR="00774B71" w:rsidRDefault="00774B71">
      <w:pPr>
        <w:sectPr w:rsidR="00774B71">
          <w:pgSz w:w="12240" w:h="15840"/>
          <w:pgMar w:top="1360" w:right="580" w:bottom="720" w:left="580" w:header="0" w:footer="523" w:gutter="0"/>
          <w:cols w:space="720"/>
        </w:sectPr>
      </w:pPr>
    </w:p>
    <w:p w14:paraId="57CF3D94" w14:textId="77777777" w:rsidR="00774B71" w:rsidRDefault="00000000">
      <w:pPr>
        <w:pStyle w:val="BodyText"/>
        <w:spacing w:before="80"/>
        <w:ind w:left="1580" w:right="890"/>
      </w:pPr>
      <w:r>
        <w:lastRenderedPageBreak/>
        <w:t>Premium</w:t>
      </w:r>
      <w:r>
        <w:rPr>
          <w:spacing w:val="-3"/>
        </w:rPr>
        <w:t xml:space="preserve"> </w:t>
      </w:r>
      <w:r>
        <w:t>Payments</w:t>
      </w:r>
      <w:r>
        <w:rPr>
          <w:spacing w:val="-4"/>
        </w:rPr>
        <w:t xml:space="preserve"> </w:t>
      </w:r>
      <w:r>
        <w:t>come</w:t>
      </w:r>
      <w:r>
        <w:rPr>
          <w:spacing w:val="-4"/>
        </w:rPr>
        <w:t xml:space="preserve"> </w:t>
      </w:r>
      <w:r>
        <w:t>from</w:t>
      </w:r>
      <w:r>
        <w:rPr>
          <w:spacing w:val="-4"/>
        </w:rPr>
        <w:t xml:space="preserve"> </w:t>
      </w:r>
      <w:r>
        <w:t>retirees’</w:t>
      </w:r>
      <w:r>
        <w:rPr>
          <w:spacing w:val="-4"/>
        </w:rPr>
        <w:t xml:space="preserve"> </w:t>
      </w:r>
      <w:r>
        <w:t>PERS</w:t>
      </w:r>
      <w:r>
        <w:rPr>
          <w:spacing w:val="-4"/>
        </w:rPr>
        <w:t xml:space="preserve"> </w:t>
      </w:r>
      <w:r>
        <w:t>payments.</w:t>
      </w:r>
      <w:r>
        <w:rPr>
          <w:spacing w:val="-4"/>
        </w:rPr>
        <w:t xml:space="preserve"> </w:t>
      </w:r>
      <w:r>
        <w:t>He</w:t>
      </w:r>
      <w:r>
        <w:rPr>
          <w:spacing w:val="-4"/>
        </w:rPr>
        <w:t xml:space="preserve"> </w:t>
      </w:r>
      <w:r>
        <w:t>added</w:t>
      </w:r>
      <w:r>
        <w:rPr>
          <w:spacing w:val="-4"/>
        </w:rPr>
        <w:t xml:space="preserve"> </w:t>
      </w:r>
      <w:r>
        <w:t>that</w:t>
      </w:r>
      <w:r>
        <w:rPr>
          <w:spacing w:val="-5"/>
        </w:rPr>
        <w:t xml:space="preserve"> </w:t>
      </w:r>
      <w:r>
        <w:t>there</w:t>
      </w:r>
      <w:r>
        <w:rPr>
          <w:spacing w:val="-4"/>
        </w:rPr>
        <w:t xml:space="preserve"> </w:t>
      </w:r>
      <w:r>
        <w:t>is</w:t>
      </w:r>
      <w:r>
        <w:rPr>
          <w:spacing w:val="-4"/>
        </w:rPr>
        <w:t xml:space="preserve"> </w:t>
      </w:r>
      <w:r>
        <w:t>one extra payment from PERS in the $1.4 million number listed in the document.</w:t>
      </w:r>
    </w:p>
    <w:p w14:paraId="447A4C8E" w14:textId="77777777" w:rsidR="00774B71" w:rsidRDefault="00000000">
      <w:pPr>
        <w:pStyle w:val="BodyText"/>
        <w:spacing w:before="160"/>
        <w:ind w:left="1580" w:right="975"/>
      </w:pPr>
      <w:r>
        <w:t>Under</w:t>
      </w:r>
      <w:r>
        <w:rPr>
          <w:spacing w:val="-4"/>
        </w:rPr>
        <w:t xml:space="preserve"> </w:t>
      </w:r>
      <w:r>
        <w:t>the</w:t>
      </w:r>
      <w:r>
        <w:rPr>
          <w:spacing w:val="-4"/>
        </w:rPr>
        <w:t xml:space="preserve"> </w:t>
      </w:r>
      <w:r>
        <w:t>“Other</w:t>
      </w:r>
      <w:r>
        <w:rPr>
          <w:spacing w:val="-4"/>
        </w:rPr>
        <w:t xml:space="preserve"> </w:t>
      </w:r>
      <w:r>
        <w:t>Miscellaneous</w:t>
      </w:r>
      <w:r>
        <w:rPr>
          <w:spacing w:val="-4"/>
        </w:rPr>
        <w:t xml:space="preserve"> </w:t>
      </w:r>
      <w:r>
        <w:t>Revenues”,</w:t>
      </w:r>
      <w:r>
        <w:rPr>
          <w:spacing w:val="-4"/>
        </w:rPr>
        <w:t xml:space="preserve"> </w:t>
      </w:r>
      <w:r>
        <w:t>there</w:t>
      </w:r>
      <w:r>
        <w:rPr>
          <w:spacing w:val="-4"/>
        </w:rPr>
        <w:t xml:space="preserve"> </w:t>
      </w:r>
      <w:r>
        <w:t>is</w:t>
      </w:r>
      <w:r>
        <w:rPr>
          <w:spacing w:val="-4"/>
        </w:rPr>
        <w:t xml:space="preserve"> </w:t>
      </w:r>
      <w:r>
        <w:t>a</w:t>
      </w:r>
      <w:r>
        <w:rPr>
          <w:spacing w:val="-4"/>
        </w:rPr>
        <w:t xml:space="preserve"> </w:t>
      </w:r>
      <w:r>
        <w:t>($70,000).</w:t>
      </w:r>
      <w:r>
        <w:rPr>
          <w:spacing w:val="-4"/>
        </w:rPr>
        <w:t xml:space="preserve"> </w:t>
      </w:r>
      <w:r>
        <w:t>These</w:t>
      </w:r>
      <w:r>
        <w:rPr>
          <w:spacing w:val="-5"/>
        </w:rPr>
        <w:t xml:space="preserve"> </w:t>
      </w:r>
      <w:r>
        <w:t>are</w:t>
      </w:r>
      <w:r>
        <w:rPr>
          <w:spacing w:val="-4"/>
        </w:rPr>
        <w:t xml:space="preserve"> </w:t>
      </w:r>
      <w:r>
        <w:t>reductions in the Reinsurance Reimbursement amounts for two different members. These adjustments are common, but these stand out because the OPEB Trust had minimal Reinsurance Reimbursements and no Prescription Drug Rebates during the quarter to offset the adjustments. The Reinsurance policy runs on a fiscal year basis. So far, no one has incurred over $325,000 in claims costs.</w:t>
      </w:r>
    </w:p>
    <w:p w14:paraId="22D7ABBE" w14:textId="77777777" w:rsidR="00774B71" w:rsidRDefault="00000000">
      <w:pPr>
        <w:pStyle w:val="BodyText"/>
        <w:spacing w:before="159"/>
        <w:ind w:left="1580"/>
      </w:pPr>
      <w:r>
        <w:t>Cathy</w:t>
      </w:r>
      <w:r>
        <w:rPr>
          <w:spacing w:val="-5"/>
        </w:rPr>
        <w:t xml:space="preserve"> </w:t>
      </w:r>
      <w:r>
        <w:t>Hill</w:t>
      </w:r>
      <w:r>
        <w:rPr>
          <w:spacing w:val="-4"/>
        </w:rPr>
        <w:t xml:space="preserve"> </w:t>
      </w:r>
      <w:r>
        <w:t>clarified</w:t>
      </w:r>
      <w:r>
        <w:rPr>
          <w:spacing w:val="-5"/>
        </w:rPr>
        <w:t xml:space="preserve"> </w:t>
      </w:r>
      <w:r>
        <w:t>if</w:t>
      </w:r>
      <w:r>
        <w:rPr>
          <w:spacing w:val="-4"/>
        </w:rPr>
        <w:t xml:space="preserve"> </w:t>
      </w:r>
      <w:r>
        <w:t>it</w:t>
      </w:r>
      <w:r>
        <w:rPr>
          <w:spacing w:val="-5"/>
        </w:rPr>
        <w:t xml:space="preserve"> </w:t>
      </w:r>
      <w:r>
        <w:t>was</w:t>
      </w:r>
      <w:r>
        <w:rPr>
          <w:spacing w:val="-4"/>
        </w:rPr>
        <w:t xml:space="preserve"> </w:t>
      </w:r>
      <w:r>
        <w:t>$225,000</w:t>
      </w:r>
      <w:r>
        <w:rPr>
          <w:spacing w:val="-6"/>
        </w:rPr>
        <w:t xml:space="preserve"> </w:t>
      </w:r>
      <w:r>
        <w:t>or</w:t>
      </w:r>
      <w:r>
        <w:rPr>
          <w:spacing w:val="-4"/>
        </w:rPr>
        <w:t xml:space="preserve"> </w:t>
      </w:r>
      <w:r>
        <w:rPr>
          <w:spacing w:val="-2"/>
        </w:rPr>
        <w:t>$325,000.</w:t>
      </w:r>
    </w:p>
    <w:p w14:paraId="46E46ECA" w14:textId="77777777" w:rsidR="00774B71" w:rsidRDefault="00000000">
      <w:pPr>
        <w:pStyle w:val="BodyText"/>
        <w:spacing w:before="160"/>
        <w:ind w:left="1580" w:right="890"/>
      </w:pPr>
      <w:r>
        <w:t>Russell</w:t>
      </w:r>
      <w:r>
        <w:rPr>
          <w:spacing w:val="-3"/>
        </w:rPr>
        <w:t xml:space="preserve"> </w:t>
      </w:r>
      <w:r>
        <w:t>confirmed</w:t>
      </w:r>
      <w:r>
        <w:rPr>
          <w:spacing w:val="-3"/>
        </w:rPr>
        <w:t xml:space="preserve"> </w:t>
      </w:r>
      <w:r>
        <w:t>that</w:t>
      </w:r>
      <w:r>
        <w:rPr>
          <w:spacing w:val="-3"/>
        </w:rPr>
        <w:t xml:space="preserve"> </w:t>
      </w:r>
      <w:r>
        <w:t>it</w:t>
      </w:r>
      <w:r>
        <w:rPr>
          <w:spacing w:val="-3"/>
        </w:rPr>
        <w:t xml:space="preserve"> </w:t>
      </w:r>
      <w:r>
        <w:t>was</w:t>
      </w:r>
      <w:r>
        <w:rPr>
          <w:spacing w:val="-3"/>
        </w:rPr>
        <w:t xml:space="preserve"> </w:t>
      </w:r>
      <w:r>
        <w:t>$325,000</w:t>
      </w:r>
      <w:r>
        <w:rPr>
          <w:spacing w:val="-3"/>
        </w:rPr>
        <w:t xml:space="preserve"> </w:t>
      </w:r>
      <w:r>
        <w:t>as</w:t>
      </w:r>
      <w:r>
        <w:rPr>
          <w:spacing w:val="-3"/>
        </w:rPr>
        <w:t xml:space="preserve"> </w:t>
      </w:r>
      <w:r>
        <w:t>this</w:t>
      </w:r>
      <w:r>
        <w:rPr>
          <w:spacing w:val="-3"/>
        </w:rPr>
        <w:t xml:space="preserve"> </w:t>
      </w:r>
      <w:r>
        <w:t>number</w:t>
      </w:r>
      <w:r>
        <w:rPr>
          <w:spacing w:val="-3"/>
        </w:rPr>
        <w:t xml:space="preserve"> </w:t>
      </w:r>
      <w:proofErr w:type="gramStart"/>
      <w:r>
        <w:t>was</w:t>
      </w:r>
      <w:r>
        <w:rPr>
          <w:spacing w:val="-3"/>
        </w:rPr>
        <w:t xml:space="preserve"> </w:t>
      </w:r>
      <w:r>
        <w:t>increased</w:t>
      </w:r>
      <w:proofErr w:type="gramEnd"/>
      <w:r>
        <w:rPr>
          <w:spacing w:val="-3"/>
        </w:rPr>
        <w:t xml:space="preserve"> </w:t>
      </w:r>
      <w:r>
        <w:t>again</w:t>
      </w:r>
      <w:r>
        <w:rPr>
          <w:spacing w:val="-3"/>
        </w:rPr>
        <w:t xml:space="preserve"> </w:t>
      </w:r>
      <w:r>
        <w:t>this</w:t>
      </w:r>
      <w:r>
        <w:rPr>
          <w:spacing w:val="-4"/>
        </w:rPr>
        <w:t xml:space="preserve"> </w:t>
      </w:r>
      <w:r>
        <w:t>year</w:t>
      </w:r>
      <w:r>
        <w:rPr>
          <w:spacing w:val="-4"/>
        </w:rPr>
        <w:t xml:space="preserve"> </w:t>
      </w:r>
      <w:r>
        <w:t>in lieu of a premium increase.</w:t>
      </w:r>
    </w:p>
    <w:p w14:paraId="447B2242" w14:textId="77777777" w:rsidR="00774B71" w:rsidRDefault="00000000">
      <w:pPr>
        <w:pStyle w:val="BodyText"/>
        <w:spacing w:before="160"/>
        <w:ind w:left="1580" w:right="890"/>
      </w:pPr>
      <w:r>
        <w:t>Russell</w:t>
      </w:r>
      <w:r>
        <w:rPr>
          <w:spacing w:val="-3"/>
        </w:rPr>
        <w:t xml:space="preserve"> </w:t>
      </w:r>
      <w:r>
        <w:t>said</w:t>
      </w:r>
      <w:r>
        <w:rPr>
          <w:spacing w:val="-4"/>
        </w:rPr>
        <w:t xml:space="preserve"> </w:t>
      </w:r>
      <w:r>
        <w:t>the</w:t>
      </w:r>
      <w:r>
        <w:rPr>
          <w:spacing w:val="-3"/>
        </w:rPr>
        <w:t xml:space="preserve"> </w:t>
      </w:r>
      <w:r>
        <w:t>Benefits</w:t>
      </w:r>
      <w:r>
        <w:rPr>
          <w:spacing w:val="-3"/>
        </w:rPr>
        <w:t xml:space="preserve"> </w:t>
      </w:r>
      <w:r>
        <w:t>Expense</w:t>
      </w:r>
      <w:r>
        <w:rPr>
          <w:spacing w:val="-3"/>
        </w:rPr>
        <w:t xml:space="preserve"> </w:t>
      </w:r>
      <w:r>
        <w:t>of</w:t>
      </w:r>
      <w:r>
        <w:rPr>
          <w:spacing w:val="-4"/>
        </w:rPr>
        <w:t xml:space="preserve"> </w:t>
      </w:r>
      <w:r>
        <w:t>just</w:t>
      </w:r>
      <w:r>
        <w:rPr>
          <w:spacing w:val="-3"/>
        </w:rPr>
        <w:t xml:space="preserve"> </w:t>
      </w:r>
      <w:r>
        <w:t>over</w:t>
      </w:r>
      <w:r>
        <w:rPr>
          <w:spacing w:val="-3"/>
        </w:rPr>
        <w:t xml:space="preserve"> </w:t>
      </w:r>
      <w:r>
        <w:t>$6</w:t>
      </w:r>
      <w:r>
        <w:rPr>
          <w:spacing w:val="-4"/>
        </w:rPr>
        <w:t xml:space="preserve"> </w:t>
      </w:r>
      <w:r>
        <w:t>million</w:t>
      </w:r>
      <w:r>
        <w:rPr>
          <w:spacing w:val="-3"/>
        </w:rPr>
        <w:t xml:space="preserve"> </w:t>
      </w:r>
      <w:r>
        <w:t>is</w:t>
      </w:r>
      <w:r>
        <w:rPr>
          <w:spacing w:val="-3"/>
        </w:rPr>
        <w:t xml:space="preserve"> </w:t>
      </w:r>
      <w:r>
        <w:t>typically</w:t>
      </w:r>
      <w:r>
        <w:rPr>
          <w:spacing w:val="-3"/>
        </w:rPr>
        <w:t xml:space="preserve"> </w:t>
      </w:r>
      <w:r>
        <w:t>medical</w:t>
      </w:r>
      <w:r>
        <w:rPr>
          <w:spacing w:val="-3"/>
        </w:rPr>
        <w:t xml:space="preserve"> </w:t>
      </w:r>
      <w:r>
        <w:t>claims.</w:t>
      </w:r>
      <w:r>
        <w:rPr>
          <w:spacing w:val="-3"/>
        </w:rPr>
        <w:t xml:space="preserve"> </w:t>
      </w:r>
      <w:r>
        <w:t>He said these are running light so far and pointed out that this number is volatile.</w:t>
      </w:r>
    </w:p>
    <w:p w14:paraId="42DE26E0" w14:textId="77777777" w:rsidR="00774B71" w:rsidRDefault="00000000">
      <w:pPr>
        <w:pStyle w:val="BodyText"/>
        <w:spacing w:before="161"/>
        <w:ind w:left="1580" w:right="893"/>
      </w:pPr>
      <w:r>
        <w:t>He said the Quarter 4 FY23 reimbursements of $648,000 is a reduction of the reimbursement for the first quarter of FY24. Russell explained that when we calculate the</w:t>
      </w:r>
      <w:r>
        <w:rPr>
          <w:spacing w:val="-3"/>
        </w:rPr>
        <w:t xml:space="preserve"> </w:t>
      </w:r>
      <w:r>
        <w:t>fourth</w:t>
      </w:r>
      <w:r>
        <w:rPr>
          <w:spacing w:val="-3"/>
        </w:rPr>
        <w:t xml:space="preserve"> </w:t>
      </w:r>
      <w:r>
        <w:t>quarter</w:t>
      </w:r>
      <w:r>
        <w:rPr>
          <w:spacing w:val="-3"/>
        </w:rPr>
        <w:t xml:space="preserve"> </w:t>
      </w:r>
      <w:r>
        <w:t>reimbursement,</w:t>
      </w:r>
      <w:r>
        <w:rPr>
          <w:spacing w:val="-3"/>
        </w:rPr>
        <w:t xml:space="preserve"> </w:t>
      </w:r>
      <w:r>
        <w:t>we</w:t>
      </w:r>
      <w:r>
        <w:rPr>
          <w:spacing w:val="-3"/>
        </w:rPr>
        <w:t xml:space="preserve"> </w:t>
      </w:r>
      <w:r>
        <w:t>use</w:t>
      </w:r>
      <w:r>
        <w:rPr>
          <w:spacing w:val="-3"/>
        </w:rPr>
        <w:t xml:space="preserve"> </w:t>
      </w:r>
      <w:r>
        <w:t>data</w:t>
      </w:r>
      <w:r>
        <w:rPr>
          <w:spacing w:val="-3"/>
        </w:rPr>
        <w:t xml:space="preserve"> </w:t>
      </w:r>
      <w:r>
        <w:t>from</w:t>
      </w:r>
      <w:r>
        <w:rPr>
          <w:spacing w:val="-3"/>
        </w:rPr>
        <w:t xml:space="preserve"> </w:t>
      </w:r>
      <w:r>
        <w:t>about</w:t>
      </w:r>
      <w:r>
        <w:rPr>
          <w:spacing w:val="-3"/>
        </w:rPr>
        <w:t xml:space="preserve"> </w:t>
      </w:r>
      <w:r>
        <w:t>10</w:t>
      </w:r>
      <w:r>
        <w:rPr>
          <w:spacing w:val="-3"/>
        </w:rPr>
        <w:t xml:space="preserve"> </w:t>
      </w:r>
      <w:r>
        <w:t>days</w:t>
      </w:r>
      <w:r>
        <w:rPr>
          <w:spacing w:val="-3"/>
        </w:rPr>
        <w:t xml:space="preserve"> </w:t>
      </w:r>
      <w:r>
        <w:t>before</w:t>
      </w:r>
      <w:r>
        <w:rPr>
          <w:spacing w:val="-4"/>
        </w:rPr>
        <w:t xml:space="preserve"> </w:t>
      </w:r>
      <w:r>
        <w:t>the</w:t>
      </w:r>
      <w:r>
        <w:rPr>
          <w:spacing w:val="-3"/>
        </w:rPr>
        <w:t xml:space="preserve"> </w:t>
      </w:r>
      <w:r>
        <w:t>meeting.</w:t>
      </w:r>
      <w:r>
        <w:rPr>
          <w:spacing w:val="-3"/>
        </w:rPr>
        <w:t xml:space="preserve"> </w:t>
      </w:r>
      <w:r>
        <w:t xml:space="preserve">It is not uncommon to get transactions after the cut-off date. Here there was $322,000 of Prescription Drug Rebate Money and $138,000 in Retiree Drug Subsidy money and there was an adjustment to the Incurred </w:t>
      </w:r>
      <w:proofErr w:type="gramStart"/>
      <w:r>
        <w:t>But</w:t>
      </w:r>
      <w:proofErr w:type="gramEnd"/>
      <w:r>
        <w:t xml:space="preserve"> Not Reported claims liability. </w:t>
      </w:r>
      <w:proofErr w:type="gramStart"/>
      <w:r>
        <w:t>These</w:t>
      </w:r>
      <w:proofErr w:type="gramEnd"/>
      <w:r>
        <w:t xml:space="preserve"> led to a reduction in the net expense to be reimbursed to the employer from the Trust. We had additional revenues or expense reductions of $648,000, so we are catching up on that.</w:t>
      </w:r>
    </w:p>
    <w:p w14:paraId="5F86449A" w14:textId="77777777" w:rsidR="00774B71" w:rsidRDefault="00000000">
      <w:pPr>
        <w:pStyle w:val="BodyText"/>
        <w:spacing w:before="160" w:line="391" w:lineRule="auto"/>
        <w:ind w:left="1580" w:right="3459"/>
      </w:pPr>
      <w:r>
        <w:t>The</w:t>
      </w:r>
      <w:r>
        <w:rPr>
          <w:spacing w:val="-5"/>
        </w:rPr>
        <w:t xml:space="preserve"> </w:t>
      </w:r>
      <w:r>
        <w:t>net</w:t>
      </w:r>
      <w:r>
        <w:rPr>
          <w:spacing w:val="-5"/>
        </w:rPr>
        <w:t xml:space="preserve"> </w:t>
      </w:r>
      <w:r>
        <w:t>reimbursement</w:t>
      </w:r>
      <w:r>
        <w:rPr>
          <w:spacing w:val="-5"/>
        </w:rPr>
        <w:t xml:space="preserve"> </w:t>
      </w:r>
      <w:r>
        <w:t>to</w:t>
      </w:r>
      <w:r>
        <w:rPr>
          <w:spacing w:val="-5"/>
        </w:rPr>
        <w:t xml:space="preserve"> </w:t>
      </w:r>
      <w:r>
        <w:t>Washoe</w:t>
      </w:r>
      <w:r>
        <w:rPr>
          <w:spacing w:val="-6"/>
        </w:rPr>
        <w:t xml:space="preserve"> </w:t>
      </w:r>
      <w:r>
        <w:t>County</w:t>
      </w:r>
      <w:r>
        <w:rPr>
          <w:spacing w:val="-5"/>
        </w:rPr>
        <w:t xml:space="preserve"> </w:t>
      </w:r>
      <w:r>
        <w:t>is</w:t>
      </w:r>
      <w:r>
        <w:rPr>
          <w:spacing w:val="-5"/>
        </w:rPr>
        <w:t xml:space="preserve"> </w:t>
      </w:r>
      <w:r>
        <w:t>$4.12</w:t>
      </w:r>
      <w:r>
        <w:rPr>
          <w:spacing w:val="-5"/>
        </w:rPr>
        <w:t xml:space="preserve"> </w:t>
      </w:r>
      <w:r>
        <w:t>million. The PEBP Plan reimbursement is a little light at $57,632.</w:t>
      </w:r>
    </w:p>
    <w:p w14:paraId="3D02B0FF" w14:textId="77777777" w:rsidR="00774B71" w:rsidRDefault="00000000">
      <w:pPr>
        <w:pStyle w:val="BodyText"/>
        <w:spacing w:before="1"/>
        <w:ind w:left="1580"/>
      </w:pPr>
      <w:r>
        <w:t>Russell</w:t>
      </w:r>
      <w:r>
        <w:rPr>
          <w:spacing w:val="-8"/>
        </w:rPr>
        <w:t xml:space="preserve"> </w:t>
      </w:r>
      <w:r>
        <w:t>continued</w:t>
      </w:r>
      <w:r>
        <w:rPr>
          <w:spacing w:val="-7"/>
        </w:rPr>
        <w:t xml:space="preserve"> </w:t>
      </w:r>
      <w:r>
        <w:t>with</w:t>
      </w:r>
      <w:r>
        <w:rPr>
          <w:spacing w:val="-7"/>
        </w:rPr>
        <w:t xml:space="preserve"> </w:t>
      </w:r>
      <w:r>
        <w:t>Reimbursement</w:t>
      </w:r>
      <w:r>
        <w:rPr>
          <w:spacing w:val="-7"/>
        </w:rPr>
        <w:t xml:space="preserve"> </w:t>
      </w:r>
      <w:r>
        <w:t>to</w:t>
      </w:r>
      <w:r>
        <w:rPr>
          <w:spacing w:val="-8"/>
        </w:rPr>
        <w:t xml:space="preserve"> </w:t>
      </w:r>
      <w:r>
        <w:t>TMFPD.</w:t>
      </w:r>
      <w:r>
        <w:rPr>
          <w:spacing w:val="-7"/>
        </w:rPr>
        <w:t xml:space="preserve"> </w:t>
      </w:r>
      <w:r>
        <w:t>The</w:t>
      </w:r>
      <w:r>
        <w:rPr>
          <w:spacing w:val="-7"/>
        </w:rPr>
        <w:t xml:space="preserve"> </w:t>
      </w:r>
      <w:r>
        <w:t>Plan</w:t>
      </w:r>
      <w:r>
        <w:rPr>
          <w:spacing w:val="-7"/>
        </w:rPr>
        <w:t xml:space="preserve"> </w:t>
      </w:r>
      <w:r>
        <w:t>Member</w:t>
      </w:r>
      <w:r>
        <w:rPr>
          <w:spacing w:val="-7"/>
        </w:rPr>
        <w:t xml:space="preserve"> </w:t>
      </w:r>
      <w:r>
        <w:t>Premiums</w:t>
      </w:r>
      <w:r>
        <w:rPr>
          <w:spacing w:val="-7"/>
        </w:rPr>
        <w:t xml:space="preserve"> </w:t>
      </w:r>
      <w:r>
        <w:rPr>
          <w:spacing w:val="-5"/>
        </w:rPr>
        <w:t>of</w:t>
      </w:r>
    </w:p>
    <w:p w14:paraId="2B4CF371" w14:textId="77777777" w:rsidR="00774B71" w:rsidRDefault="00000000">
      <w:pPr>
        <w:pStyle w:val="BodyText"/>
        <w:ind w:left="1580" w:right="975"/>
      </w:pPr>
      <w:r>
        <w:t xml:space="preserve">$32,000 </w:t>
      </w:r>
      <w:proofErr w:type="gramStart"/>
      <w:r>
        <w:t>reflect</w:t>
      </w:r>
      <w:proofErr w:type="gramEnd"/>
      <w:r>
        <w:t xml:space="preserve"> only two monthly checks from PERS. It takes some time for the payments</w:t>
      </w:r>
      <w:r>
        <w:rPr>
          <w:spacing w:val="-4"/>
        </w:rPr>
        <w:t xml:space="preserve"> </w:t>
      </w:r>
      <w:r>
        <w:t>to</w:t>
      </w:r>
      <w:r>
        <w:rPr>
          <w:spacing w:val="-4"/>
        </w:rPr>
        <w:t xml:space="preserve"> </w:t>
      </w:r>
      <w:r>
        <w:t>process.</w:t>
      </w:r>
      <w:r>
        <w:rPr>
          <w:spacing w:val="-4"/>
        </w:rPr>
        <w:t xml:space="preserve"> </w:t>
      </w:r>
      <w:r>
        <w:t>The</w:t>
      </w:r>
      <w:r>
        <w:rPr>
          <w:spacing w:val="-4"/>
        </w:rPr>
        <w:t xml:space="preserve"> </w:t>
      </w:r>
      <w:r>
        <w:t>benefits</w:t>
      </w:r>
      <w:r>
        <w:rPr>
          <w:spacing w:val="-4"/>
        </w:rPr>
        <w:t xml:space="preserve"> </w:t>
      </w:r>
      <w:r>
        <w:t>expense</w:t>
      </w:r>
      <w:r>
        <w:rPr>
          <w:spacing w:val="-4"/>
        </w:rPr>
        <w:t xml:space="preserve"> </w:t>
      </w:r>
      <w:r>
        <w:t>includes</w:t>
      </w:r>
      <w:r>
        <w:rPr>
          <w:spacing w:val="-4"/>
        </w:rPr>
        <w:t xml:space="preserve"> </w:t>
      </w:r>
      <w:r>
        <w:t>four</w:t>
      </w:r>
      <w:r>
        <w:rPr>
          <w:spacing w:val="-4"/>
        </w:rPr>
        <w:t xml:space="preserve"> </w:t>
      </w:r>
      <w:r>
        <w:t>months</w:t>
      </w:r>
      <w:r>
        <w:rPr>
          <w:spacing w:val="-4"/>
        </w:rPr>
        <w:t xml:space="preserve"> </w:t>
      </w:r>
      <w:r>
        <w:t>of</w:t>
      </w:r>
      <w:r>
        <w:rPr>
          <w:spacing w:val="-4"/>
        </w:rPr>
        <w:t xml:space="preserve"> </w:t>
      </w:r>
      <w:r>
        <w:t>premiums</w:t>
      </w:r>
      <w:r>
        <w:rPr>
          <w:spacing w:val="-4"/>
        </w:rPr>
        <w:t xml:space="preserve"> </w:t>
      </w:r>
      <w:r>
        <w:t>because they pay the next month’s premiums at the end of the month, except for July. That is about $21,000 for those. What is owed to the TMFPD Plan is $60,468.</w:t>
      </w:r>
    </w:p>
    <w:p w14:paraId="4223F07F" w14:textId="77777777" w:rsidR="00774B71" w:rsidRDefault="00000000">
      <w:pPr>
        <w:spacing w:before="160"/>
        <w:ind w:left="1580" w:right="890"/>
        <w:rPr>
          <w:i/>
        </w:rPr>
      </w:pPr>
      <w:r>
        <w:rPr>
          <w:i/>
        </w:rPr>
        <w:t>Cathy</w:t>
      </w:r>
      <w:r>
        <w:rPr>
          <w:i/>
          <w:spacing w:val="-4"/>
        </w:rPr>
        <w:t xml:space="preserve"> </w:t>
      </w:r>
      <w:r>
        <w:rPr>
          <w:i/>
        </w:rPr>
        <w:t>Hill</w:t>
      </w:r>
      <w:r>
        <w:rPr>
          <w:i/>
          <w:spacing w:val="-4"/>
        </w:rPr>
        <w:t xml:space="preserve"> </w:t>
      </w:r>
      <w:r>
        <w:rPr>
          <w:i/>
        </w:rPr>
        <w:t>made</w:t>
      </w:r>
      <w:r>
        <w:rPr>
          <w:i/>
          <w:spacing w:val="-4"/>
        </w:rPr>
        <w:t xml:space="preserve"> </w:t>
      </w:r>
      <w:r>
        <w:rPr>
          <w:i/>
        </w:rPr>
        <w:t>a</w:t>
      </w:r>
      <w:r>
        <w:rPr>
          <w:i/>
          <w:spacing w:val="-4"/>
        </w:rPr>
        <w:t xml:space="preserve"> </w:t>
      </w:r>
      <w:r>
        <w:rPr>
          <w:i/>
        </w:rPr>
        <w:t>motion,</w:t>
      </w:r>
      <w:r>
        <w:rPr>
          <w:i/>
          <w:spacing w:val="-4"/>
        </w:rPr>
        <w:t xml:space="preserve"> </w:t>
      </w:r>
      <w:r>
        <w:rPr>
          <w:i/>
        </w:rPr>
        <w:t>seconded</w:t>
      </w:r>
      <w:r>
        <w:rPr>
          <w:i/>
          <w:spacing w:val="-5"/>
        </w:rPr>
        <w:t xml:space="preserve"> </w:t>
      </w:r>
      <w:r>
        <w:rPr>
          <w:i/>
        </w:rPr>
        <w:t>by</w:t>
      </w:r>
      <w:r>
        <w:rPr>
          <w:i/>
          <w:spacing w:val="-4"/>
        </w:rPr>
        <w:t xml:space="preserve"> </w:t>
      </w:r>
      <w:r>
        <w:rPr>
          <w:i/>
        </w:rPr>
        <w:t>Christine</w:t>
      </w:r>
      <w:r>
        <w:rPr>
          <w:i/>
          <w:spacing w:val="-5"/>
        </w:rPr>
        <w:t xml:space="preserve"> </w:t>
      </w:r>
      <w:r>
        <w:rPr>
          <w:i/>
        </w:rPr>
        <w:t>Vuletich,</w:t>
      </w:r>
      <w:r>
        <w:rPr>
          <w:i/>
          <w:spacing w:val="-4"/>
        </w:rPr>
        <w:t xml:space="preserve"> </w:t>
      </w:r>
      <w:r>
        <w:rPr>
          <w:i/>
        </w:rPr>
        <w:t>to</w:t>
      </w:r>
      <w:r>
        <w:rPr>
          <w:i/>
          <w:spacing w:val="-5"/>
        </w:rPr>
        <w:t xml:space="preserve"> </w:t>
      </w:r>
      <w:r>
        <w:rPr>
          <w:i/>
        </w:rPr>
        <w:t>approve</w:t>
      </w:r>
      <w:r>
        <w:rPr>
          <w:i/>
          <w:spacing w:val="-4"/>
        </w:rPr>
        <w:t xml:space="preserve"> </w:t>
      </w:r>
      <w:r>
        <w:rPr>
          <w:i/>
        </w:rPr>
        <w:t>year-to-date administrative expenditures and requested reimbursements to employers through September 30, 2023, in the amount of $4,230,866.</w:t>
      </w:r>
    </w:p>
    <w:p w14:paraId="77CE05AF" w14:textId="77777777" w:rsidR="00774B71" w:rsidRDefault="00000000">
      <w:pPr>
        <w:pStyle w:val="BodyText"/>
        <w:spacing w:before="160"/>
        <w:ind w:left="1580"/>
      </w:pPr>
      <w:r>
        <w:t>There</w:t>
      </w:r>
      <w:r>
        <w:rPr>
          <w:spacing w:val="-5"/>
        </w:rPr>
        <w:t xml:space="preserve"> </w:t>
      </w:r>
      <w:r>
        <w:t>was</w:t>
      </w:r>
      <w:r>
        <w:rPr>
          <w:spacing w:val="-4"/>
        </w:rPr>
        <w:t xml:space="preserve"> </w:t>
      </w:r>
      <w:r>
        <w:t>no</w:t>
      </w:r>
      <w:r>
        <w:rPr>
          <w:spacing w:val="-5"/>
        </w:rPr>
        <w:t xml:space="preserve"> </w:t>
      </w:r>
      <w:r>
        <w:t>public</w:t>
      </w:r>
      <w:r>
        <w:rPr>
          <w:spacing w:val="-5"/>
        </w:rPr>
        <w:t xml:space="preserve"> </w:t>
      </w:r>
      <w:r>
        <w:rPr>
          <w:spacing w:val="-2"/>
        </w:rPr>
        <w:t>comment.</w:t>
      </w:r>
    </w:p>
    <w:p w14:paraId="35BD0AB4" w14:textId="77777777" w:rsidR="00774B71" w:rsidRDefault="00774B71">
      <w:pPr>
        <w:pStyle w:val="BodyText"/>
        <w:spacing w:before="33"/>
      </w:pPr>
    </w:p>
    <w:p w14:paraId="3050663F" w14:textId="77777777" w:rsidR="00774B71" w:rsidRDefault="00000000">
      <w:pPr>
        <w:ind w:left="1580"/>
        <w:rPr>
          <w:i/>
        </w:rPr>
      </w:pPr>
      <w:r>
        <w:rPr>
          <w:i/>
        </w:rPr>
        <w:t>The</w:t>
      </w:r>
      <w:r>
        <w:rPr>
          <w:i/>
          <w:spacing w:val="-6"/>
        </w:rPr>
        <w:t xml:space="preserve"> </w:t>
      </w:r>
      <w:r>
        <w:rPr>
          <w:i/>
        </w:rPr>
        <w:t>motion</w:t>
      </w:r>
      <w:r>
        <w:rPr>
          <w:i/>
          <w:spacing w:val="-6"/>
        </w:rPr>
        <w:t xml:space="preserve"> </w:t>
      </w:r>
      <w:r>
        <w:rPr>
          <w:i/>
        </w:rPr>
        <w:t>passed</w:t>
      </w:r>
      <w:r>
        <w:rPr>
          <w:i/>
          <w:spacing w:val="-6"/>
        </w:rPr>
        <w:t xml:space="preserve"> </w:t>
      </w:r>
      <w:r>
        <w:rPr>
          <w:i/>
          <w:spacing w:val="-2"/>
        </w:rPr>
        <w:t>unanimously.</w:t>
      </w:r>
    </w:p>
    <w:p w14:paraId="176F43F9" w14:textId="77777777" w:rsidR="00774B71" w:rsidRDefault="00774B71">
      <w:pPr>
        <w:pStyle w:val="BodyText"/>
        <w:rPr>
          <w:i/>
        </w:rPr>
      </w:pPr>
    </w:p>
    <w:p w14:paraId="228F6D11" w14:textId="77777777" w:rsidR="00774B71" w:rsidRDefault="00774B71">
      <w:pPr>
        <w:pStyle w:val="BodyText"/>
        <w:spacing w:before="75"/>
        <w:rPr>
          <w:i/>
        </w:rPr>
      </w:pPr>
    </w:p>
    <w:p w14:paraId="7357F532" w14:textId="77777777" w:rsidR="00774B71" w:rsidRDefault="00000000">
      <w:pPr>
        <w:pStyle w:val="ListParagraph"/>
        <w:numPr>
          <w:ilvl w:val="0"/>
          <w:numId w:val="22"/>
        </w:numPr>
        <w:tabs>
          <w:tab w:val="left" w:pos="1578"/>
          <w:tab w:val="left" w:pos="1580"/>
        </w:tabs>
        <w:spacing w:line="230" w:lineRule="auto"/>
        <w:ind w:right="912"/>
        <w:rPr>
          <w:rFonts w:ascii="Arial"/>
        </w:rPr>
      </w:pPr>
      <w:proofErr w:type="gramStart"/>
      <w:r>
        <w:rPr>
          <w:rFonts w:ascii="Arial"/>
        </w:rPr>
        <w:t>Acknowledge</w:t>
      </w:r>
      <w:proofErr w:type="gramEnd"/>
      <w:r>
        <w:rPr>
          <w:rFonts w:ascii="Arial"/>
          <w:spacing w:val="-4"/>
        </w:rPr>
        <w:t xml:space="preserve"> </w:t>
      </w:r>
      <w:r>
        <w:rPr>
          <w:rFonts w:ascii="Arial"/>
        </w:rPr>
        <w:t>receipt</w:t>
      </w:r>
      <w:r>
        <w:rPr>
          <w:rFonts w:ascii="Arial"/>
          <w:spacing w:val="-4"/>
        </w:rPr>
        <w:t xml:space="preserve"> </w:t>
      </w:r>
      <w:r>
        <w:rPr>
          <w:rFonts w:ascii="Arial"/>
        </w:rPr>
        <w:t>of</w:t>
      </w:r>
      <w:r>
        <w:rPr>
          <w:rFonts w:ascii="Arial"/>
          <w:spacing w:val="-4"/>
        </w:rPr>
        <w:t xml:space="preserve"> </w:t>
      </w:r>
      <w:r>
        <w:rPr>
          <w:rFonts w:ascii="Arial"/>
        </w:rPr>
        <w:t>interim</w:t>
      </w:r>
      <w:r>
        <w:rPr>
          <w:rFonts w:ascii="Arial"/>
          <w:spacing w:val="-4"/>
        </w:rPr>
        <w:t xml:space="preserve"> </w:t>
      </w:r>
      <w:r>
        <w:rPr>
          <w:rFonts w:ascii="Arial"/>
        </w:rPr>
        <w:t>financial</w:t>
      </w:r>
      <w:r>
        <w:rPr>
          <w:rFonts w:ascii="Arial"/>
          <w:spacing w:val="-4"/>
        </w:rPr>
        <w:t xml:space="preserve"> </w:t>
      </w:r>
      <w:r>
        <w:rPr>
          <w:rFonts w:ascii="Arial"/>
        </w:rPr>
        <w:t>statements</w:t>
      </w:r>
      <w:r>
        <w:rPr>
          <w:rFonts w:ascii="Arial"/>
          <w:spacing w:val="-4"/>
        </w:rPr>
        <w:t xml:space="preserve"> </w:t>
      </w:r>
      <w:r>
        <w:rPr>
          <w:rFonts w:ascii="Arial"/>
        </w:rPr>
        <w:t>for</w:t>
      </w:r>
      <w:r>
        <w:rPr>
          <w:rFonts w:ascii="Arial"/>
          <w:spacing w:val="-4"/>
        </w:rPr>
        <w:t xml:space="preserve"> </w:t>
      </w:r>
      <w:r>
        <w:rPr>
          <w:rFonts w:ascii="Arial"/>
        </w:rPr>
        <w:t>the</w:t>
      </w:r>
      <w:r>
        <w:rPr>
          <w:rFonts w:ascii="Arial"/>
          <w:spacing w:val="-4"/>
        </w:rPr>
        <w:t xml:space="preserve"> </w:t>
      </w:r>
      <w:r>
        <w:rPr>
          <w:rFonts w:ascii="Arial"/>
        </w:rPr>
        <w:t>period</w:t>
      </w:r>
      <w:r>
        <w:rPr>
          <w:rFonts w:ascii="Arial"/>
          <w:spacing w:val="-4"/>
        </w:rPr>
        <w:t xml:space="preserve"> </w:t>
      </w:r>
      <w:r>
        <w:rPr>
          <w:rFonts w:ascii="Arial"/>
        </w:rPr>
        <w:t>ending</w:t>
      </w:r>
      <w:r>
        <w:rPr>
          <w:rFonts w:ascii="Arial"/>
          <w:spacing w:val="-5"/>
        </w:rPr>
        <w:t xml:space="preserve"> </w:t>
      </w:r>
      <w:r>
        <w:rPr>
          <w:rFonts w:ascii="Arial"/>
        </w:rPr>
        <w:t>September</w:t>
      </w:r>
      <w:r>
        <w:rPr>
          <w:rFonts w:ascii="Arial"/>
          <w:spacing w:val="-3"/>
        </w:rPr>
        <w:t xml:space="preserve"> </w:t>
      </w:r>
      <w:r>
        <w:rPr>
          <w:rFonts w:ascii="Arial"/>
        </w:rPr>
        <w:t>30, 2023. [FOR POSSIBLE ACTION]</w:t>
      </w:r>
    </w:p>
    <w:p w14:paraId="10667F12" w14:textId="77777777" w:rsidR="00774B71" w:rsidRDefault="00000000">
      <w:pPr>
        <w:pStyle w:val="BodyText"/>
        <w:spacing w:before="161"/>
        <w:ind w:left="1580" w:right="903"/>
      </w:pPr>
      <w:r>
        <w:t xml:space="preserve">Russell Morgan began with the financial highlights for the three months ending on September 30th. The Plan Assets are at $351.4 million, which </w:t>
      </w:r>
      <w:proofErr w:type="gramStart"/>
      <w:r>
        <w:t>is</w:t>
      </w:r>
      <w:proofErr w:type="gramEnd"/>
      <w:r>
        <w:t xml:space="preserve"> up since June. The contributions</w:t>
      </w:r>
      <w:r>
        <w:rPr>
          <w:spacing w:val="-3"/>
        </w:rPr>
        <w:t xml:space="preserve"> </w:t>
      </w:r>
      <w:r>
        <w:t>were</w:t>
      </w:r>
      <w:r>
        <w:rPr>
          <w:spacing w:val="-3"/>
        </w:rPr>
        <w:t xml:space="preserve"> </w:t>
      </w:r>
      <w:r>
        <w:t>$6.2</w:t>
      </w:r>
      <w:r>
        <w:rPr>
          <w:spacing w:val="-3"/>
        </w:rPr>
        <w:t xml:space="preserve"> </w:t>
      </w:r>
      <w:r>
        <w:t>million,</w:t>
      </w:r>
      <w:r>
        <w:rPr>
          <w:spacing w:val="-3"/>
        </w:rPr>
        <w:t xml:space="preserve"> </w:t>
      </w:r>
      <w:r>
        <w:t>and</w:t>
      </w:r>
      <w:r>
        <w:rPr>
          <w:spacing w:val="-4"/>
        </w:rPr>
        <w:t xml:space="preserve"> </w:t>
      </w:r>
      <w:r>
        <w:t>the</w:t>
      </w:r>
      <w:r>
        <w:rPr>
          <w:spacing w:val="-3"/>
        </w:rPr>
        <w:t xml:space="preserve"> </w:t>
      </w:r>
      <w:r>
        <w:t>net</w:t>
      </w:r>
      <w:r>
        <w:rPr>
          <w:spacing w:val="-3"/>
        </w:rPr>
        <w:t xml:space="preserve"> </w:t>
      </w:r>
      <w:r>
        <w:t>investment</w:t>
      </w:r>
      <w:r>
        <w:rPr>
          <w:spacing w:val="-3"/>
        </w:rPr>
        <w:t xml:space="preserve"> </w:t>
      </w:r>
      <w:r>
        <w:t>income</w:t>
      </w:r>
      <w:r>
        <w:rPr>
          <w:spacing w:val="-3"/>
        </w:rPr>
        <w:t xml:space="preserve"> </w:t>
      </w:r>
      <w:r>
        <w:t>was</w:t>
      </w:r>
      <w:r>
        <w:rPr>
          <w:spacing w:val="-3"/>
        </w:rPr>
        <w:t xml:space="preserve"> </w:t>
      </w:r>
      <w:r>
        <w:t>$2.1</w:t>
      </w:r>
      <w:r>
        <w:rPr>
          <w:spacing w:val="-3"/>
        </w:rPr>
        <w:t xml:space="preserve"> </w:t>
      </w:r>
      <w:r>
        <w:t>million.</w:t>
      </w:r>
      <w:r>
        <w:rPr>
          <w:spacing w:val="-3"/>
        </w:rPr>
        <w:t xml:space="preserve"> </w:t>
      </w:r>
      <w:r>
        <w:t>All</w:t>
      </w:r>
      <w:r>
        <w:rPr>
          <w:spacing w:val="-4"/>
        </w:rPr>
        <w:t xml:space="preserve"> </w:t>
      </w:r>
      <w:r>
        <w:t>of this was offset by $6.2 million of benefits expense.</w:t>
      </w:r>
    </w:p>
    <w:p w14:paraId="47258B6A" w14:textId="77777777" w:rsidR="00774B71" w:rsidRDefault="00774B71">
      <w:pPr>
        <w:sectPr w:rsidR="00774B71">
          <w:pgSz w:w="12240" w:h="15840"/>
          <w:pgMar w:top="1360" w:right="580" w:bottom="720" w:left="580" w:header="0" w:footer="523" w:gutter="0"/>
          <w:cols w:space="720"/>
        </w:sectPr>
      </w:pPr>
    </w:p>
    <w:p w14:paraId="06622BFE" w14:textId="77777777" w:rsidR="00774B71" w:rsidRDefault="00000000">
      <w:pPr>
        <w:pStyle w:val="BodyText"/>
        <w:spacing w:before="80"/>
        <w:ind w:left="1580" w:right="890"/>
      </w:pPr>
      <w:r>
        <w:lastRenderedPageBreak/>
        <w:t>The</w:t>
      </w:r>
      <w:r>
        <w:rPr>
          <w:spacing w:val="-3"/>
        </w:rPr>
        <w:t xml:space="preserve"> </w:t>
      </w:r>
      <w:r>
        <w:t>contributions</w:t>
      </w:r>
      <w:r>
        <w:rPr>
          <w:spacing w:val="-3"/>
        </w:rPr>
        <w:t xml:space="preserve"> </w:t>
      </w:r>
      <w:r>
        <w:t>offset</w:t>
      </w:r>
      <w:r>
        <w:rPr>
          <w:spacing w:val="-4"/>
        </w:rPr>
        <w:t xml:space="preserve"> </w:t>
      </w:r>
      <w:r>
        <w:t>the</w:t>
      </w:r>
      <w:r>
        <w:rPr>
          <w:spacing w:val="-3"/>
        </w:rPr>
        <w:t xml:space="preserve"> </w:t>
      </w:r>
      <w:r>
        <w:t>benefits,</w:t>
      </w:r>
      <w:r>
        <w:rPr>
          <w:spacing w:val="-4"/>
        </w:rPr>
        <w:t xml:space="preserve"> </w:t>
      </w:r>
      <w:r>
        <w:t>and</w:t>
      </w:r>
      <w:r>
        <w:rPr>
          <w:spacing w:val="-3"/>
        </w:rPr>
        <w:t xml:space="preserve"> </w:t>
      </w:r>
      <w:r>
        <w:t>investment</w:t>
      </w:r>
      <w:r>
        <w:rPr>
          <w:spacing w:val="-3"/>
        </w:rPr>
        <w:t xml:space="preserve"> </w:t>
      </w:r>
      <w:r>
        <w:t>growth</w:t>
      </w:r>
      <w:r>
        <w:rPr>
          <w:spacing w:val="-3"/>
        </w:rPr>
        <w:t xml:space="preserve"> </w:t>
      </w:r>
      <w:r>
        <w:t>was</w:t>
      </w:r>
      <w:r>
        <w:rPr>
          <w:spacing w:val="-3"/>
        </w:rPr>
        <w:t xml:space="preserve"> </w:t>
      </w:r>
      <w:r>
        <w:t>the</w:t>
      </w:r>
      <w:r>
        <w:rPr>
          <w:spacing w:val="-3"/>
        </w:rPr>
        <w:t xml:space="preserve"> </w:t>
      </w:r>
      <w:r>
        <w:t>sole</w:t>
      </w:r>
      <w:r>
        <w:rPr>
          <w:spacing w:val="-4"/>
        </w:rPr>
        <w:t xml:space="preserve"> </w:t>
      </w:r>
      <w:r>
        <w:t>increase</w:t>
      </w:r>
      <w:r>
        <w:rPr>
          <w:spacing w:val="-3"/>
        </w:rPr>
        <w:t xml:space="preserve"> </w:t>
      </w:r>
      <w:r>
        <w:t>in</w:t>
      </w:r>
      <w:r>
        <w:rPr>
          <w:spacing w:val="-4"/>
        </w:rPr>
        <w:t xml:space="preserve"> </w:t>
      </w:r>
      <w:r>
        <w:t>the net assets.</w:t>
      </w:r>
    </w:p>
    <w:p w14:paraId="7F3E5183" w14:textId="77777777" w:rsidR="00774B71" w:rsidRDefault="00000000">
      <w:pPr>
        <w:pStyle w:val="BodyText"/>
        <w:spacing w:before="160"/>
        <w:ind w:left="1580" w:right="890"/>
      </w:pPr>
      <w:r>
        <w:t>The</w:t>
      </w:r>
      <w:r>
        <w:rPr>
          <w:spacing w:val="-2"/>
        </w:rPr>
        <w:t xml:space="preserve"> </w:t>
      </w:r>
      <w:r>
        <w:t>prefunding</w:t>
      </w:r>
      <w:r>
        <w:rPr>
          <w:spacing w:val="-2"/>
        </w:rPr>
        <w:t xml:space="preserve"> </w:t>
      </w:r>
      <w:r>
        <w:t>contributions</w:t>
      </w:r>
      <w:r>
        <w:rPr>
          <w:spacing w:val="-2"/>
        </w:rPr>
        <w:t xml:space="preserve"> </w:t>
      </w:r>
      <w:r>
        <w:t>from</w:t>
      </w:r>
      <w:r>
        <w:rPr>
          <w:spacing w:val="-2"/>
        </w:rPr>
        <w:t xml:space="preserve"> </w:t>
      </w:r>
      <w:r>
        <w:t>employers</w:t>
      </w:r>
      <w:r>
        <w:rPr>
          <w:spacing w:val="-2"/>
        </w:rPr>
        <w:t xml:space="preserve"> </w:t>
      </w:r>
      <w:proofErr w:type="gramStart"/>
      <w:r>
        <w:t>is</w:t>
      </w:r>
      <w:proofErr w:type="gramEnd"/>
      <w:r>
        <w:rPr>
          <w:spacing w:val="-3"/>
        </w:rPr>
        <w:t xml:space="preserve"> </w:t>
      </w:r>
      <w:r>
        <w:t>about</w:t>
      </w:r>
      <w:r>
        <w:rPr>
          <w:spacing w:val="-2"/>
        </w:rPr>
        <w:t xml:space="preserve"> </w:t>
      </w:r>
      <w:r>
        <w:t>$4.9</w:t>
      </w:r>
      <w:r>
        <w:rPr>
          <w:spacing w:val="-3"/>
        </w:rPr>
        <w:t xml:space="preserve"> </w:t>
      </w:r>
      <w:r>
        <w:t>million.</w:t>
      </w:r>
      <w:r>
        <w:rPr>
          <w:spacing w:val="-2"/>
        </w:rPr>
        <w:t xml:space="preserve"> </w:t>
      </w:r>
      <w:r>
        <w:t>Investment</w:t>
      </w:r>
      <w:r>
        <w:rPr>
          <w:spacing w:val="-2"/>
        </w:rPr>
        <w:t xml:space="preserve"> </w:t>
      </w:r>
      <w:r>
        <w:t>income</w:t>
      </w:r>
      <w:r>
        <w:rPr>
          <w:spacing w:val="-2"/>
        </w:rPr>
        <w:t xml:space="preserve"> </w:t>
      </w:r>
      <w:r>
        <w:t>of note</w:t>
      </w:r>
      <w:r>
        <w:rPr>
          <w:spacing w:val="-3"/>
        </w:rPr>
        <w:t xml:space="preserve"> </w:t>
      </w:r>
      <w:proofErr w:type="gramStart"/>
      <w:r>
        <w:t>were</w:t>
      </w:r>
      <w:proofErr w:type="gramEnd"/>
      <w:r>
        <w:rPr>
          <w:spacing w:val="-3"/>
        </w:rPr>
        <w:t xml:space="preserve"> </w:t>
      </w:r>
      <w:r>
        <w:t>the</w:t>
      </w:r>
      <w:r>
        <w:rPr>
          <w:spacing w:val="-3"/>
        </w:rPr>
        <w:t xml:space="preserve"> </w:t>
      </w:r>
      <w:r>
        <w:t>asset</w:t>
      </w:r>
      <w:r>
        <w:rPr>
          <w:spacing w:val="-3"/>
        </w:rPr>
        <w:t xml:space="preserve"> </w:t>
      </w:r>
      <w:r>
        <w:t>allocations</w:t>
      </w:r>
      <w:r>
        <w:rPr>
          <w:spacing w:val="-3"/>
        </w:rPr>
        <w:t xml:space="preserve"> </w:t>
      </w:r>
      <w:r>
        <w:t>for</w:t>
      </w:r>
      <w:r>
        <w:rPr>
          <w:spacing w:val="-3"/>
        </w:rPr>
        <w:t xml:space="preserve"> </w:t>
      </w:r>
      <w:r>
        <w:t>US</w:t>
      </w:r>
      <w:r>
        <w:rPr>
          <w:spacing w:val="-3"/>
        </w:rPr>
        <w:t xml:space="preserve"> </w:t>
      </w:r>
      <w:r>
        <w:t>and</w:t>
      </w:r>
      <w:r>
        <w:rPr>
          <w:spacing w:val="-3"/>
        </w:rPr>
        <w:t xml:space="preserve"> </w:t>
      </w:r>
      <w:r>
        <w:t>international</w:t>
      </w:r>
      <w:r>
        <w:rPr>
          <w:spacing w:val="-3"/>
        </w:rPr>
        <w:t xml:space="preserve"> </w:t>
      </w:r>
      <w:r>
        <w:t>stocks</w:t>
      </w:r>
      <w:r>
        <w:rPr>
          <w:spacing w:val="-3"/>
        </w:rPr>
        <w:t xml:space="preserve"> </w:t>
      </w:r>
      <w:r>
        <w:t>in</w:t>
      </w:r>
      <w:r>
        <w:rPr>
          <w:spacing w:val="-3"/>
        </w:rPr>
        <w:t xml:space="preserve"> </w:t>
      </w:r>
      <w:r>
        <w:t>RBIF’s</w:t>
      </w:r>
      <w:r>
        <w:rPr>
          <w:spacing w:val="-4"/>
        </w:rPr>
        <w:t xml:space="preserve"> </w:t>
      </w:r>
      <w:r>
        <w:t>portfolio.</w:t>
      </w:r>
      <w:r>
        <w:rPr>
          <w:spacing w:val="-3"/>
        </w:rPr>
        <w:t xml:space="preserve"> </w:t>
      </w:r>
      <w:r>
        <w:t>These were above their target. There was a rebalancing event which resulted in $9.5 million in realized gains. Annualized Investment Yields through August in RBIF were 5.41%. The Annualized Realized Gains and Unrealized Gains were 27.45%</w:t>
      </w:r>
      <w:proofErr w:type="gramStart"/>
      <w:r>
        <w:t xml:space="preserve"> which</w:t>
      </w:r>
      <w:proofErr w:type="gramEnd"/>
      <w:r>
        <w:t xml:space="preserve"> will likely come </w:t>
      </w:r>
      <w:r>
        <w:rPr>
          <w:spacing w:val="-2"/>
        </w:rPr>
        <w:t>down.</w:t>
      </w:r>
    </w:p>
    <w:p w14:paraId="14CA0F2B" w14:textId="77777777" w:rsidR="00774B71" w:rsidRDefault="00000000">
      <w:pPr>
        <w:pStyle w:val="BodyText"/>
        <w:spacing w:before="159"/>
        <w:ind w:left="1580" w:right="890"/>
      </w:pPr>
      <w:r>
        <w:t>There</w:t>
      </w:r>
      <w:r>
        <w:rPr>
          <w:spacing w:val="-3"/>
        </w:rPr>
        <w:t xml:space="preserve"> </w:t>
      </w:r>
      <w:r>
        <w:t>were</w:t>
      </w:r>
      <w:r>
        <w:rPr>
          <w:spacing w:val="-3"/>
        </w:rPr>
        <w:t xml:space="preserve"> </w:t>
      </w:r>
      <w:r>
        <w:t>also</w:t>
      </w:r>
      <w:r>
        <w:rPr>
          <w:spacing w:val="-3"/>
        </w:rPr>
        <w:t xml:space="preserve"> </w:t>
      </w:r>
      <w:r>
        <w:t>$8.6</w:t>
      </w:r>
      <w:r>
        <w:rPr>
          <w:spacing w:val="-3"/>
        </w:rPr>
        <w:t xml:space="preserve"> </w:t>
      </w:r>
      <w:r>
        <w:t>million</w:t>
      </w:r>
      <w:r>
        <w:rPr>
          <w:spacing w:val="-3"/>
        </w:rPr>
        <w:t xml:space="preserve"> </w:t>
      </w:r>
      <w:proofErr w:type="gramStart"/>
      <w:r>
        <w:t>of</w:t>
      </w:r>
      <w:proofErr w:type="gramEnd"/>
      <w:r>
        <w:rPr>
          <w:spacing w:val="-3"/>
        </w:rPr>
        <w:t xml:space="preserve"> </w:t>
      </w:r>
      <w:r>
        <w:t>unrealized</w:t>
      </w:r>
      <w:r>
        <w:rPr>
          <w:spacing w:val="-3"/>
        </w:rPr>
        <w:t xml:space="preserve"> </w:t>
      </w:r>
      <w:r>
        <w:t>losses</w:t>
      </w:r>
      <w:r>
        <w:rPr>
          <w:spacing w:val="-3"/>
        </w:rPr>
        <w:t xml:space="preserve"> </w:t>
      </w:r>
      <w:r>
        <w:t>during</w:t>
      </w:r>
      <w:r>
        <w:rPr>
          <w:spacing w:val="-3"/>
        </w:rPr>
        <w:t xml:space="preserve"> </w:t>
      </w:r>
      <w:r>
        <w:t>the</w:t>
      </w:r>
      <w:r>
        <w:rPr>
          <w:spacing w:val="-4"/>
        </w:rPr>
        <w:t xml:space="preserve"> </w:t>
      </w:r>
      <w:r>
        <w:t>quarter</w:t>
      </w:r>
      <w:r>
        <w:rPr>
          <w:spacing w:val="-3"/>
        </w:rPr>
        <w:t xml:space="preserve"> </w:t>
      </w:r>
      <w:r>
        <w:t>due</w:t>
      </w:r>
      <w:r>
        <w:rPr>
          <w:spacing w:val="-3"/>
        </w:rPr>
        <w:t xml:space="preserve"> </w:t>
      </w:r>
      <w:r>
        <w:t>to</w:t>
      </w:r>
      <w:r>
        <w:rPr>
          <w:spacing w:val="-3"/>
        </w:rPr>
        <w:t xml:space="preserve"> </w:t>
      </w:r>
      <w:r>
        <w:t>decreases</w:t>
      </w:r>
      <w:r>
        <w:rPr>
          <w:spacing w:val="-3"/>
        </w:rPr>
        <w:t xml:space="preserve"> </w:t>
      </w:r>
      <w:r>
        <w:t>in the fair-market value of the underlying investments.</w:t>
      </w:r>
    </w:p>
    <w:p w14:paraId="26B4B2C6" w14:textId="77777777" w:rsidR="00774B71" w:rsidRDefault="00000000">
      <w:pPr>
        <w:pStyle w:val="BodyText"/>
        <w:spacing w:before="161"/>
        <w:ind w:left="1580" w:right="1327"/>
      </w:pPr>
      <w:r>
        <w:t>The</w:t>
      </w:r>
      <w:r>
        <w:rPr>
          <w:spacing w:val="-4"/>
        </w:rPr>
        <w:t xml:space="preserve"> </w:t>
      </w:r>
      <w:r>
        <w:t>Prefunding</w:t>
      </w:r>
      <w:r>
        <w:rPr>
          <w:spacing w:val="-4"/>
        </w:rPr>
        <w:t xml:space="preserve"> </w:t>
      </w:r>
      <w:r>
        <w:t>Contributions</w:t>
      </w:r>
      <w:r>
        <w:rPr>
          <w:spacing w:val="-4"/>
        </w:rPr>
        <w:t xml:space="preserve"> </w:t>
      </w:r>
      <w:proofErr w:type="gramStart"/>
      <w:r>
        <w:t>are</w:t>
      </w:r>
      <w:r>
        <w:rPr>
          <w:spacing w:val="-4"/>
        </w:rPr>
        <w:t xml:space="preserve"> </w:t>
      </w:r>
      <w:r>
        <w:t>on</w:t>
      </w:r>
      <w:proofErr w:type="gramEnd"/>
      <w:r>
        <w:rPr>
          <w:spacing w:val="-5"/>
        </w:rPr>
        <w:t xml:space="preserve"> </w:t>
      </w:r>
      <w:r>
        <w:t>target</w:t>
      </w:r>
      <w:r>
        <w:rPr>
          <w:spacing w:val="-4"/>
        </w:rPr>
        <w:t xml:space="preserve"> </w:t>
      </w:r>
      <w:r>
        <w:t>at</w:t>
      </w:r>
      <w:r>
        <w:rPr>
          <w:spacing w:val="-4"/>
        </w:rPr>
        <w:t xml:space="preserve"> </w:t>
      </w:r>
      <w:r>
        <w:t>25%</w:t>
      </w:r>
      <w:r>
        <w:rPr>
          <w:spacing w:val="-4"/>
        </w:rPr>
        <w:t xml:space="preserve"> </w:t>
      </w:r>
      <w:r>
        <w:t>of</w:t>
      </w:r>
      <w:r>
        <w:rPr>
          <w:spacing w:val="-4"/>
        </w:rPr>
        <w:t xml:space="preserve"> </w:t>
      </w:r>
      <w:r>
        <w:t>the</w:t>
      </w:r>
      <w:r>
        <w:rPr>
          <w:spacing w:val="-4"/>
        </w:rPr>
        <w:t xml:space="preserve"> </w:t>
      </w:r>
      <w:r>
        <w:t>year-to-date.</w:t>
      </w:r>
      <w:r>
        <w:rPr>
          <w:spacing w:val="-4"/>
        </w:rPr>
        <w:t xml:space="preserve"> </w:t>
      </w:r>
      <w:r>
        <w:t>Investment Income is at a quarter of the annual budget amount even though the investment earnings reflect only two months of activity out of RBIF.</w:t>
      </w:r>
    </w:p>
    <w:p w14:paraId="7D3B1AB6" w14:textId="77777777" w:rsidR="00774B71" w:rsidRDefault="00000000">
      <w:pPr>
        <w:pStyle w:val="BodyText"/>
        <w:spacing w:before="160" w:line="391" w:lineRule="auto"/>
        <w:ind w:left="1580" w:right="1610"/>
      </w:pPr>
      <w:r>
        <w:t>Realized</w:t>
      </w:r>
      <w:r>
        <w:rPr>
          <w:spacing w:val="-3"/>
        </w:rPr>
        <w:t xml:space="preserve"> </w:t>
      </w:r>
      <w:r>
        <w:t>gains</w:t>
      </w:r>
      <w:r>
        <w:rPr>
          <w:spacing w:val="-3"/>
        </w:rPr>
        <w:t xml:space="preserve"> </w:t>
      </w:r>
      <w:r>
        <w:t>were</w:t>
      </w:r>
      <w:r>
        <w:rPr>
          <w:spacing w:val="-3"/>
        </w:rPr>
        <w:t xml:space="preserve"> </w:t>
      </w:r>
      <w:r>
        <w:t>budgeted</w:t>
      </w:r>
      <w:r>
        <w:rPr>
          <w:spacing w:val="-3"/>
        </w:rPr>
        <w:t xml:space="preserve"> </w:t>
      </w:r>
      <w:r>
        <w:t>at</w:t>
      </w:r>
      <w:r>
        <w:rPr>
          <w:spacing w:val="-3"/>
        </w:rPr>
        <w:t xml:space="preserve"> </w:t>
      </w:r>
      <w:r>
        <w:t>$1</w:t>
      </w:r>
      <w:r>
        <w:rPr>
          <w:spacing w:val="-4"/>
        </w:rPr>
        <w:t xml:space="preserve"> </w:t>
      </w:r>
      <w:r>
        <w:t>million</w:t>
      </w:r>
      <w:r>
        <w:rPr>
          <w:spacing w:val="-3"/>
        </w:rPr>
        <w:t xml:space="preserve"> </w:t>
      </w:r>
      <w:r>
        <w:t>and</w:t>
      </w:r>
      <w:r>
        <w:rPr>
          <w:spacing w:val="-4"/>
        </w:rPr>
        <w:t xml:space="preserve"> </w:t>
      </w:r>
      <w:r>
        <w:t>we</w:t>
      </w:r>
      <w:r>
        <w:rPr>
          <w:spacing w:val="-3"/>
        </w:rPr>
        <w:t xml:space="preserve"> </w:t>
      </w:r>
      <w:r>
        <w:t>are</w:t>
      </w:r>
      <w:r>
        <w:rPr>
          <w:spacing w:val="-3"/>
        </w:rPr>
        <w:t xml:space="preserve"> </w:t>
      </w:r>
      <w:r>
        <w:t>already</w:t>
      </w:r>
      <w:r>
        <w:rPr>
          <w:spacing w:val="-3"/>
        </w:rPr>
        <w:t xml:space="preserve"> </w:t>
      </w:r>
      <w:r>
        <w:t>at</w:t>
      </w:r>
      <w:r>
        <w:rPr>
          <w:spacing w:val="-3"/>
        </w:rPr>
        <w:t xml:space="preserve"> </w:t>
      </w:r>
      <w:r>
        <w:t>$9.5</w:t>
      </w:r>
      <w:r>
        <w:rPr>
          <w:spacing w:val="-3"/>
        </w:rPr>
        <w:t xml:space="preserve"> </w:t>
      </w:r>
      <w:r>
        <w:t xml:space="preserve">million. The benefits paid at $6.2 million </w:t>
      </w:r>
      <w:proofErr w:type="gramStart"/>
      <w:r>
        <w:t>is</w:t>
      </w:r>
      <w:proofErr w:type="gramEnd"/>
      <w:r>
        <w:t xml:space="preserve"> a little light.</w:t>
      </w:r>
    </w:p>
    <w:p w14:paraId="5F7CAE94" w14:textId="77777777" w:rsidR="00774B71" w:rsidRDefault="00000000">
      <w:pPr>
        <w:pStyle w:val="BodyText"/>
        <w:spacing w:before="1"/>
        <w:ind w:left="1580"/>
      </w:pPr>
      <w:r>
        <w:t>The</w:t>
      </w:r>
      <w:r>
        <w:rPr>
          <w:spacing w:val="-6"/>
        </w:rPr>
        <w:t xml:space="preserve"> </w:t>
      </w:r>
      <w:r>
        <w:t>administrative</w:t>
      </w:r>
      <w:r>
        <w:rPr>
          <w:spacing w:val="-5"/>
        </w:rPr>
        <w:t xml:space="preserve"> </w:t>
      </w:r>
      <w:r>
        <w:t>expenses</w:t>
      </w:r>
      <w:r>
        <w:rPr>
          <w:spacing w:val="-6"/>
        </w:rPr>
        <w:t xml:space="preserve"> </w:t>
      </w:r>
      <w:r>
        <w:t>of</w:t>
      </w:r>
      <w:r>
        <w:rPr>
          <w:spacing w:val="-5"/>
        </w:rPr>
        <w:t xml:space="preserve"> </w:t>
      </w:r>
      <w:r>
        <w:t>$2,000</w:t>
      </w:r>
      <w:r>
        <w:rPr>
          <w:spacing w:val="-5"/>
        </w:rPr>
        <w:t xml:space="preserve"> </w:t>
      </w:r>
      <w:proofErr w:type="gramStart"/>
      <w:r>
        <w:t>is</w:t>
      </w:r>
      <w:proofErr w:type="gramEnd"/>
      <w:r>
        <w:rPr>
          <w:spacing w:val="-6"/>
        </w:rPr>
        <w:t xml:space="preserve"> </w:t>
      </w:r>
      <w:r>
        <w:t>a</w:t>
      </w:r>
      <w:r>
        <w:rPr>
          <w:spacing w:val="-5"/>
        </w:rPr>
        <w:t xml:space="preserve"> </w:t>
      </w:r>
      <w:r>
        <w:t>matter</w:t>
      </w:r>
      <w:r>
        <w:rPr>
          <w:spacing w:val="-5"/>
        </w:rPr>
        <w:t xml:space="preserve"> </w:t>
      </w:r>
      <w:r>
        <w:t>of</w:t>
      </w:r>
      <w:r>
        <w:rPr>
          <w:spacing w:val="-6"/>
        </w:rPr>
        <w:t xml:space="preserve"> </w:t>
      </w:r>
      <w:r>
        <w:rPr>
          <w:spacing w:val="-2"/>
        </w:rPr>
        <w:t>timing.</w:t>
      </w:r>
    </w:p>
    <w:p w14:paraId="4D424459" w14:textId="77777777" w:rsidR="00774B71" w:rsidRDefault="00000000">
      <w:pPr>
        <w:pStyle w:val="BodyText"/>
        <w:spacing w:before="160"/>
        <w:ind w:left="1580" w:right="457"/>
      </w:pPr>
      <w:r>
        <w:t>The</w:t>
      </w:r>
      <w:r>
        <w:rPr>
          <w:spacing w:val="-3"/>
        </w:rPr>
        <w:t xml:space="preserve"> </w:t>
      </w:r>
      <w:r>
        <w:t>due</w:t>
      </w:r>
      <w:r>
        <w:rPr>
          <w:spacing w:val="-3"/>
        </w:rPr>
        <w:t xml:space="preserve"> </w:t>
      </w:r>
      <w:r>
        <w:t>to</w:t>
      </w:r>
      <w:r>
        <w:rPr>
          <w:spacing w:val="-4"/>
        </w:rPr>
        <w:t xml:space="preserve"> </w:t>
      </w:r>
      <w:r>
        <w:t>employers</w:t>
      </w:r>
      <w:r>
        <w:rPr>
          <w:spacing w:val="-3"/>
        </w:rPr>
        <w:t xml:space="preserve"> </w:t>
      </w:r>
      <w:r>
        <w:t>totaling</w:t>
      </w:r>
      <w:r>
        <w:rPr>
          <w:spacing w:val="-3"/>
        </w:rPr>
        <w:t xml:space="preserve"> </w:t>
      </w:r>
      <w:r>
        <w:t>$4.23</w:t>
      </w:r>
      <w:r>
        <w:rPr>
          <w:spacing w:val="-3"/>
        </w:rPr>
        <w:t xml:space="preserve"> </w:t>
      </w:r>
      <w:r>
        <w:t>million</w:t>
      </w:r>
      <w:r>
        <w:rPr>
          <w:spacing w:val="-3"/>
        </w:rPr>
        <w:t xml:space="preserve"> </w:t>
      </w:r>
      <w:r>
        <w:t>are</w:t>
      </w:r>
      <w:r>
        <w:rPr>
          <w:spacing w:val="-4"/>
        </w:rPr>
        <w:t xml:space="preserve"> </w:t>
      </w:r>
      <w:r>
        <w:t>the</w:t>
      </w:r>
      <w:r>
        <w:rPr>
          <w:spacing w:val="-3"/>
        </w:rPr>
        <w:t xml:space="preserve"> </w:t>
      </w:r>
      <w:r>
        <w:t>reimbursements</w:t>
      </w:r>
      <w:r>
        <w:rPr>
          <w:spacing w:val="-3"/>
        </w:rPr>
        <w:t xml:space="preserve"> </w:t>
      </w:r>
      <w:r>
        <w:t>approved</w:t>
      </w:r>
      <w:r>
        <w:rPr>
          <w:spacing w:val="-3"/>
        </w:rPr>
        <w:t xml:space="preserve"> </w:t>
      </w:r>
      <w:r>
        <w:t>in</w:t>
      </w:r>
      <w:r>
        <w:rPr>
          <w:spacing w:val="-3"/>
        </w:rPr>
        <w:t xml:space="preserve"> </w:t>
      </w:r>
      <w:r>
        <w:t>the</w:t>
      </w:r>
      <w:r>
        <w:rPr>
          <w:spacing w:val="-3"/>
        </w:rPr>
        <w:t xml:space="preserve"> </w:t>
      </w:r>
      <w:r>
        <w:t xml:space="preserve">item </w:t>
      </w:r>
      <w:r>
        <w:rPr>
          <w:spacing w:val="-2"/>
        </w:rPr>
        <w:t>above.</w:t>
      </w:r>
    </w:p>
    <w:p w14:paraId="0244E958" w14:textId="77777777" w:rsidR="00774B71" w:rsidRDefault="00000000">
      <w:pPr>
        <w:spacing w:before="160"/>
        <w:ind w:left="1580" w:right="890"/>
        <w:rPr>
          <w:i/>
        </w:rPr>
      </w:pPr>
      <w:r>
        <w:rPr>
          <w:i/>
        </w:rPr>
        <w:t>Lori</w:t>
      </w:r>
      <w:r>
        <w:rPr>
          <w:i/>
          <w:spacing w:val="-3"/>
        </w:rPr>
        <w:t xml:space="preserve"> </w:t>
      </w:r>
      <w:r>
        <w:rPr>
          <w:i/>
        </w:rPr>
        <w:t>Cooke</w:t>
      </w:r>
      <w:r>
        <w:rPr>
          <w:i/>
          <w:spacing w:val="-4"/>
        </w:rPr>
        <w:t xml:space="preserve"> </w:t>
      </w:r>
      <w:r>
        <w:rPr>
          <w:i/>
        </w:rPr>
        <w:t>made</w:t>
      </w:r>
      <w:r>
        <w:rPr>
          <w:i/>
          <w:spacing w:val="-3"/>
        </w:rPr>
        <w:t xml:space="preserve"> </w:t>
      </w:r>
      <w:r>
        <w:rPr>
          <w:i/>
        </w:rPr>
        <w:t>a</w:t>
      </w:r>
      <w:r>
        <w:rPr>
          <w:i/>
          <w:spacing w:val="-3"/>
        </w:rPr>
        <w:t xml:space="preserve"> </w:t>
      </w:r>
      <w:r>
        <w:rPr>
          <w:i/>
        </w:rPr>
        <w:t>motion,</w:t>
      </w:r>
      <w:r>
        <w:rPr>
          <w:i/>
          <w:spacing w:val="-3"/>
        </w:rPr>
        <w:t xml:space="preserve"> </w:t>
      </w:r>
      <w:r>
        <w:rPr>
          <w:i/>
        </w:rPr>
        <w:t>seconded</w:t>
      </w:r>
      <w:r>
        <w:rPr>
          <w:i/>
          <w:spacing w:val="-3"/>
        </w:rPr>
        <w:t xml:space="preserve"> </w:t>
      </w:r>
      <w:r>
        <w:rPr>
          <w:i/>
        </w:rPr>
        <w:t>by</w:t>
      </w:r>
      <w:r>
        <w:rPr>
          <w:i/>
          <w:spacing w:val="-3"/>
        </w:rPr>
        <w:t xml:space="preserve"> </w:t>
      </w:r>
      <w:r>
        <w:rPr>
          <w:i/>
        </w:rPr>
        <w:t>Christine</w:t>
      </w:r>
      <w:r>
        <w:rPr>
          <w:i/>
          <w:spacing w:val="-3"/>
        </w:rPr>
        <w:t xml:space="preserve"> </w:t>
      </w:r>
      <w:r>
        <w:rPr>
          <w:i/>
        </w:rPr>
        <w:t>Vuletich,</w:t>
      </w:r>
      <w:r>
        <w:rPr>
          <w:i/>
          <w:spacing w:val="-3"/>
        </w:rPr>
        <w:t xml:space="preserve"> </w:t>
      </w:r>
      <w:r>
        <w:rPr>
          <w:i/>
        </w:rPr>
        <w:t>to</w:t>
      </w:r>
      <w:r>
        <w:rPr>
          <w:i/>
          <w:spacing w:val="-3"/>
        </w:rPr>
        <w:t xml:space="preserve"> </w:t>
      </w:r>
      <w:r>
        <w:rPr>
          <w:i/>
        </w:rPr>
        <w:t>acknowledge</w:t>
      </w:r>
      <w:r>
        <w:rPr>
          <w:i/>
          <w:spacing w:val="-3"/>
        </w:rPr>
        <w:t xml:space="preserve"> </w:t>
      </w:r>
      <w:r>
        <w:rPr>
          <w:i/>
        </w:rPr>
        <w:t>receipt</w:t>
      </w:r>
      <w:r>
        <w:rPr>
          <w:i/>
          <w:spacing w:val="-3"/>
        </w:rPr>
        <w:t xml:space="preserve"> </w:t>
      </w:r>
      <w:r>
        <w:rPr>
          <w:i/>
        </w:rPr>
        <w:t>of interim financial statements for the period ending September 30, 2023.</w:t>
      </w:r>
    </w:p>
    <w:p w14:paraId="28B894BC" w14:textId="77777777" w:rsidR="00774B71" w:rsidRDefault="00000000">
      <w:pPr>
        <w:pStyle w:val="BodyText"/>
        <w:spacing w:before="160"/>
        <w:ind w:left="1580"/>
      </w:pPr>
      <w:r>
        <w:t>There</w:t>
      </w:r>
      <w:r>
        <w:rPr>
          <w:spacing w:val="-5"/>
        </w:rPr>
        <w:t xml:space="preserve"> </w:t>
      </w:r>
      <w:r>
        <w:t>was</w:t>
      </w:r>
      <w:r>
        <w:rPr>
          <w:spacing w:val="-4"/>
        </w:rPr>
        <w:t xml:space="preserve"> </w:t>
      </w:r>
      <w:r>
        <w:t>no</w:t>
      </w:r>
      <w:r>
        <w:rPr>
          <w:spacing w:val="-5"/>
        </w:rPr>
        <w:t xml:space="preserve"> </w:t>
      </w:r>
      <w:r>
        <w:t>public</w:t>
      </w:r>
      <w:r>
        <w:rPr>
          <w:spacing w:val="-5"/>
        </w:rPr>
        <w:t xml:space="preserve"> </w:t>
      </w:r>
      <w:r>
        <w:rPr>
          <w:spacing w:val="-2"/>
        </w:rPr>
        <w:t>comment.</w:t>
      </w:r>
    </w:p>
    <w:p w14:paraId="4C2EB9E1" w14:textId="77777777" w:rsidR="00774B71" w:rsidRDefault="00774B71">
      <w:pPr>
        <w:pStyle w:val="BodyText"/>
        <w:spacing w:before="34"/>
      </w:pPr>
    </w:p>
    <w:p w14:paraId="379DC574" w14:textId="77777777" w:rsidR="00774B71" w:rsidRDefault="00000000">
      <w:pPr>
        <w:ind w:left="1580"/>
        <w:rPr>
          <w:i/>
        </w:rPr>
      </w:pPr>
      <w:r>
        <w:rPr>
          <w:i/>
        </w:rPr>
        <w:t>The</w:t>
      </w:r>
      <w:r>
        <w:rPr>
          <w:i/>
          <w:spacing w:val="-6"/>
        </w:rPr>
        <w:t xml:space="preserve"> </w:t>
      </w:r>
      <w:r>
        <w:rPr>
          <w:i/>
        </w:rPr>
        <w:t>motion</w:t>
      </w:r>
      <w:r>
        <w:rPr>
          <w:i/>
          <w:spacing w:val="-6"/>
        </w:rPr>
        <w:t xml:space="preserve"> </w:t>
      </w:r>
      <w:r>
        <w:rPr>
          <w:i/>
        </w:rPr>
        <w:t>passed</w:t>
      </w:r>
      <w:r>
        <w:rPr>
          <w:i/>
          <w:spacing w:val="-6"/>
        </w:rPr>
        <w:t xml:space="preserve"> </w:t>
      </w:r>
      <w:r>
        <w:rPr>
          <w:i/>
          <w:spacing w:val="-2"/>
        </w:rPr>
        <w:t>unanimously.</w:t>
      </w:r>
    </w:p>
    <w:p w14:paraId="3AACCF61" w14:textId="77777777" w:rsidR="00774B71" w:rsidRDefault="00774B71">
      <w:pPr>
        <w:pStyle w:val="BodyText"/>
        <w:rPr>
          <w:i/>
        </w:rPr>
      </w:pPr>
    </w:p>
    <w:p w14:paraId="129C86B8" w14:textId="77777777" w:rsidR="00774B71" w:rsidRDefault="00774B71">
      <w:pPr>
        <w:pStyle w:val="BodyText"/>
        <w:spacing w:before="70"/>
        <w:rPr>
          <w:i/>
        </w:rPr>
      </w:pPr>
    </w:p>
    <w:p w14:paraId="19E90974" w14:textId="77777777" w:rsidR="00774B71" w:rsidRDefault="00000000">
      <w:pPr>
        <w:pStyle w:val="ListParagraph"/>
        <w:numPr>
          <w:ilvl w:val="0"/>
          <w:numId w:val="22"/>
        </w:numPr>
        <w:tabs>
          <w:tab w:val="left" w:pos="1578"/>
          <w:tab w:val="left" w:pos="1580"/>
        </w:tabs>
        <w:spacing w:line="235" w:lineRule="auto"/>
        <w:ind w:right="1120"/>
        <w:rPr>
          <w:rFonts w:ascii="Arial"/>
        </w:rPr>
      </w:pPr>
      <w:r>
        <w:rPr>
          <w:rFonts w:ascii="Arial"/>
        </w:rPr>
        <w:t>Review and discussion of Cash Flow Projections and Planned Transfers to/from the Nevada</w:t>
      </w:r>
      <w:r>
        <w:rPr>
          <w:rFonts w:ascii="Arial"/>
          <w:spacing w:val="-3"/>
        </w:rPr>
        <w:t xml:space="preserve"> </w:t>
      </w:r>
      <w:r>
        <w:rPr>
          <w:rFonts w:ascii="Arial"/>
        </w:rPr>
        <w:t>Retirement</w:t>
      </w:r>
      <w:r>
        <w:rPr>
          <w:rFonts w:ascii="Arial"/>
          <w:spacing w:val="-3"/>
        </w:rPr>
        <w:t xml:space="preserve"> </w:t>
      </w:r>
      <w:r>
        <w:rPr>
          <w:rFonts w:ascii="Arial"/>
        </w:rPr>
        <w:t>Benefits</w:t>
      </w:r>
      <w:r>
        <w:rPr>
          <w:rFonts w:ascii="Arial"/>
          <w:spacing w:val="-3"/>
        </w:rPr>
        <w:t xml:space="preserve"> </w:t>
      </w:r>
      <w:r>
        <w:rPr>
          <w:rFonts w:ascii="Arial"/>
        </w:rPr>
        <w:t>Investment</w:t>
      </w:r>
      <w:r>
        <w:rPr>
          <w:rFonts w:ascii="Arial"/>
          <w:spacing w:val="-3"/>
        </w:rPr>
        <w:t xml:space="preserve"> </w:t>
      </w:r>
      <w:r>
        <w:rPr>
          <w:rFonts w:ascii="Arial"/>
        </w:rPr>
        <w:t>Fund</w:t>
      </w:r>
      <w:r>
        <w:rPr>
          <w:rFonts w:ascii="Arial"/>
          <w:spacing w:val="-3"/>
        </w:rPr>
        <w:t xml:space="preserve"> </w:t>
      </w:r>
      <w:r>
        <w:rPr>
          <w:rFonts w:ascii="Arial"/>
        </w:rPr>
        <w:t>for</w:t>
      </w:r>
      <w:r>
        <w:rPr>
          <w:rFonts w:ascii="Arial"/>
          <w:spacing w:val="-3"/>
        </w:rPr>
        <w:t xml:space="preserve"> </w:t>
      </w:r>
      <w:r>
        <w:rPr>
          <w:rFonts w:ascii="Arial"/>
        </w:rPr>
        <w:t>the</w:t>
      </w:r>
      <w:r>
        <w:rPr>
          <w:rFonts w:ascii="Arial"/>
          <w:spacing w:val="-3"/>
        </w:rPr>
        <w:t xml:space="preserve"> </w:t>
      </w:r>
      <w:r>
        <w:rPr>
          <w:rFonts w:ascii="Arial"/>
        </w:rPr>
        <w:t>fiscal</w:t>
      </w:r>
      <w:r>
        <w:rPr>
          <w:rFonts w:ascii="Arial"/>
          <w:spacing w:val="-4"/>
        </w:rPr>
        <w:t xml:space="preserve"> </w:t>
      </w:r>
      <w:r>
        <w:rPr>
          <w:rFonts w:ascii="Arial"/>
        </w:rPr>
        <w:t>year</w:t>
      </w:r>
      <w:r>
        <w:rPr>
          <w:rFonts w:ascii="Arial"/>
          <w:spacing w:val="-3"/>
        </w:rPr>
        <w:t xml:space="preserve"> </w:t>
      </w:r>
      <w:r>
        <w:rPr>
          <w:rFonts w:ascii="Arial"/>
        </w:rPr>
        <w:t>ended</w:t>
      </w:r>
      <w:r>
        <w:rPr>
          <w:rFonts w:ascii="Arial"/>
          <w:spacing w:val="-4"/>
        </w:rPr>
        <w:t xml:space="preserve"> </w:t>
      </w:r>
      <w:r>
        <w:rPr>
          <w:rFonts w:ascii="Arial"/>
        </w:rPr>
        <w:t>June</w:t>
      </w:r>
      <w:r>
        <w:rPr>
          <w:rFonts w:ascii="Arial"/>
          <w:spacing w:val="-3"/>
        </w:rPr>
        <w:t xml:space="preserve"> </w:t>
      </w:r>
      <w:r>
        <w:rPr>
          <w:rFonts w:ascii="Arial"/>
        </w:rPr>
        <w:t>30,</w:t>
      </w:r>
      <w:r>
        <w:rPr>
          <w:rFonts w:ascii="Arial"/>
          <w:spacing w:val="-3"/>
        </w:rPr>
        <w:t xml:space="preserve"> </w:t>
      </w:r>
      <w:r>
        <w:rPr>
          <w:rFonts w:ascii="Arial"/>
        </w:rPr>
        <w:t>2024. [DISCUSSION ONLY]</w:t>
      </w:r>
    </w:p>
    <w:p w14:paraId="1C1C5AFE" w14:textId="77777777" w:rsidR="00774B71" w:rsidRDefault="00000000">
      <w:pPr>
        <w:pStyle w:val="BodyText"/>
        <w:spacing w:before="159"/>
        <w:ind w:left="1580" w:right="857"/>
      </w:pPr>
      <w:r>
        <w:t xml:space="preserve">Russell Morgan explained that the plans under the Trust are updated each quarter. He began by talking about the $648,000 pulled back from the Washoe County plan for the fourth quarter of FY23. He said we originally expected to draw down </w:t>
      </w:r>
      <w:proofErr w:type="gramStart"/>
      <w:r>
        <w:t>money, but</w:t>
      </w:r>
      <w:proofErr w:type="gramEnd"/>
      <w:r>
        <w:t xml:space="preserve"> instead are putting $275,000 into RBIF this quarter. This is a timing thing, and we will likely draw money</w:t>
      </w:r>
      <w:r>
        <w:rPr>
          <w:spacing w:val="-3"/>
        </w:rPr>
        <w:t xml:space="preserve"> </w:t>
      </w:r>
      <w:r>
        <w:t>out</w:t>
      </w:r>
      <w:r>
        <w:rPr>
          <w:spacing w:val="-3"/>
        </w:rPr>
        <w:t xml:space="preserve"> </w:t>
      </w:r>
      <w:r>
        <w:t>later.</w:t>
      </w:r>
      <w:r>
        <w:rPr>
          <w:spacing w:val="-3"/>
        </w:rPr>
        <w:t xml:space="preserve"> </w:t>
      </w:r>
      <w:r>
        <w:t>For</w:t>
      </w:r>
      <w:r>
        <w:rPr>
          <w:spacing w:val="-3"/>
        </w:rPr>
        <w:t xml:space="preserve"> </w:t>
      </w:r>
      <w:r>
        <w:t>November</w:t>
      </w:r>
      <w:r>
        <w:rPr>
          <w:spacing w:val="-3"/>
        </w:rPr>
        <w:t xml:space="preserve"> </w:t>
      </w:r>
      <w:r>
        <w:t>the</w:t>
      </w:r>
      <w:r>
        <w:rPr>
          <w:spacing w:val="-3"/>
        </w:rPr>
        <w:t xml:space="preserve"> </w:t>
      </w:r>
      <w:r>
        <w:t>reimbursement</w:t>
      </w:r>
      <w:r>
        <w:rPr>
          <w:spacing w:val="-3"/>
        </w:rPr>
        <w:t xml:space="preserve"> </w:t>
      </w:r>
      <w:r>
        <w:t>total</w:t>
      </w:r>
      <w:r>
        <w:rPr>
          <w:spacing w:val="-3"/>
        </w:rPr>
        <w:t xml:space="preserve"> </w:t>
      </w:r>
      <w:r>
        <w:t>was</w:t>
      </w:r>
      <w:r>
        <w:rPr>
          <w:spacing w:val="-3"/>
        </w:rPr>
        <w:t xml:space="preserve"> </w:t>
      </w:r>
      <w:r>
        <w:t>$4.2</w:t>
      </w:r>
      <w:r>
        <w:rPr>
          <w:spacing w:val="-3"/>
        </w:rPr>
        <w:t xml:space="preserve"> </w:t>
      </w:r>
      <w:r>
        <w:t>million.</w:t>
      </w:r>
      <w:r>
        <w:rPr>
          <w:spacing w:val="-3"/>
        </w:rPr>
        <w:t xml:space="preserve"> </w:t>
      </w:r>
      <w:r>
        <w:t>In</w:t>
      </w:r>
      <w:r>
        <w:rPr>
          <w:spacing w:val="-3"/>
        </w:rPr>
        <w:t xml:space="preserve"> </w:t>
      </w:r>
      <w:r>
        <w:t>February</w:t>
      </w:r>
      <w:r>
        <w:rPr>
          <w:spacing w:val="-3"/>
        </w:rPr>
        <w:t xml:space="preserve"> </w:t>
      </w:r>
      <w:r>
        <w:t>we estimate reimbursing $6.4 million and another $6.4 million in May. Those quarterly amounts total what was anticipated for the fiscal year. Where we are light in November, we have made up that difference for what will go out in July 2024. The $275,000 went to RBIF today.</w:t>
      </w:r>
    </w:p>
    <w:p w14:paraId="06DB906D" w14:textId="77777777" w:rsidR="00774B71" w:rsidRDefault="00774B71">
      <w:pPr>
        <w:pStyle w:val="BodyText"/>
      </w:pPr>
    </w:p>
    <w:p w14:paraId="30406A62" w14:textId="77777777" w:rsidR="00774B71" w:rsidRDefault="00774B71">
      <w:pPr>
        <w:pStyle w:val="BodyText"/>
        <w:spacing w:before="71"/>
      </w:pPr>
    </w:p>
    <w:p w14:paraId="323E01B3" w14:textId="77777777" w:rsidR="00774B71" w:rsidRDefault="00000000">
      <w:pPr>
        <w:pStyle w:val="ListParagraph"/>
        <w:numPr>
          <w:ilvl w:val="0"/>
          <w:numId w:val="22"/>
        </w:numPr>
        <w:tabs>
          <w:tab w:val="left" w:pos="1578"/>
          <w:tab w:val="left" w:pos="1580"/>
        </w:tabs>
        <w:spacing w:line="235" w:lineRule="auto"/>
        <w:ind w:right="889"/>
        <w:rPr>
          <w:rFonts w:ascii="Arial" w:hAnsi="Arial"/>
        </w:rPr>
      </w:pPr>
      <w:r>
        <w:rPr>
          <w:rFonts w:ascii="Arial" w:hAnsi="Arial"/>
        </w:rPr>
        <w:t>Informational</w:t>
      </w:r>
      <w:r>
        <w:rPr>
          <w:rFonts w:ascii="Arial" w:hAnsi="Arial"/>
          <w:spacing w:val="-4"/>
        </w:rPr>
        <w:t xml:space="preserve"> </w:t>
      </w:r>
      <w:r>
        <w:rPr>
          <w:rFonts w:ascii="Arial" w:hAnsi="Arial"/>
        </w:rPr>
        <w:t>review</w:t>
      </w:r>
      <w:r>
        <w:rPr>
          <w:rFonts w:ascii="Arial" w:hAnsi="Arial"/>
          <w:spacing w:val="-4"/>
        </w:rPr>
        <w:t xml:space="preserve"> </w:t>
      </w:r>
      <w:r>
        <w:rPr>
          <w:rFonts w:ascii="Arial" w:hAnsi="Arial"/>
        </w:rPr>
        <w:t>and</w:t>
      </w:r>
      <w:r>
        <w:rPr>
          <w:rFonts w:ascii="Arial" w:hAnsi="Arial"/>
          <w:spacing w:val="-5"/>
        </w:rPr>
        <w:t xml:space="preserve"> </w:t>
      </w:r>
      <w:r>
        <w:rPr>
          <w:rFonts w:ascii="Arial" w:hAnsi="Arial"/>
        </w:rPr>
        <w:t>discussion</w:t>
      </w:r>
      <w:r>
        <w:rPr>
          <w:rFonts w:ascii="Arial" w:hAnsi="Arial"/>
          <w:spacing w:val="-5"/>
        </w:rPr>
        <w:t xml:space="preserve"> </w:t>
      </w:r>
      <w:r>
        <w:rPr>
          <w:rFonts w:ascii="Arial" w:hAnsi="Arial"/>
        </w:rPr>
        <w:t>of</w:t>
      </w:r>
      <w:r>
        <w:rPr>
          <w:rFonts w:ascii="Arial" w:hAnsi="Arial"/>
          <w:spacing w:val="-4"/>
        </w:rPr>
        <w:t xml:space="preserve"> </w:t>
      </w:r>
      <w:r>
        <w:rPr>
          <w:rFonts w:ascii="Arial" w:hAnsi="Arial"/>
        </w:rPr>
        <w:t>the</w:t>
      </w:r>
      <w:r>
        <w:rPr>
          <w:rFonts w:ascii="Arial" w:hAnsi="Arial"/>
          <w:spacing w:val="-4"/>
        </w:rPr>
        <w:t xml:space="preserve"> </w:t>
      </w:r>
      <w:r>
        <w:rPr>
          <w:rFonts w:ascii="Arial" w:hAnsi="Arial"/>
        </w:rPr>
        <w:t>Nevada</w:t>
      </w:r>
      <w:r>
        <w:rPr>
          <w:rFonts w:ascii="Arial" w:hAnsi="Arial"/>
          <w:spacing w:val="-4"/>
        </w:rPr>
        <w:t xml:space="preserve"> </w:t>
      </w:r>
      <w:r>
        <w:rPr>
          <w:rFonts w:ascii="Arial" w:hAnsi="Arial"/>
        </w:rPr>
        <w:t>Retirement</w:t>
      </w:r>
      <w:r>
        <w:rPr>
          <w:rFonts w:ascii="Arial" w:hAnsi="Arial"/>
          <w:spacing w:val="-4"/>
        </w:rPr>
        <w:t xml:space="preserve"> </w:t>
      </w:r>
      <w:r>
        <w:rPr>
          <w:rFonts w:ascii="Arial" w:hAnsi="Arial"/>
        </w:rPr>
        <w:t>Benefits</w:t>
      </w:r>
      <w:r>
        <w:rPr>
          <w:rFonts w:ascii="Arial" w:hAnsi="Arial"/>
          <w:spacing w:val="-4"/>
        </w:rPr>
        <w:t xml:space="preserve"> </w:t>
      </w:r>
      <w:r>
        <w:rPr>
          <w:rFonts w:ascii="Arial" w:hAnsi="Arial"/>
        </w:rPr>
        <w:t>Investment</w:t>
      </w:r>
      <w:r>
        <w:rPr>
          <w:rFonts w:ascii="Arial" w:hAnsi="Arial"/>
          <w:spacing w:val="-4"/>
        </w:rPr>
        <w:t xml:space="preserve"> </w:t>
      </w:r>
      <w:r>
        <w:rPr>
          <w:rFonts w:ascii="Arial" w:hAnsi="Arial"/>
        </w:rPr>
        <w:t>Fund – investment process, returns, assets, changes in investment strategy, outlook, and related topics. [DISCUSSION ONLY]</w:t>
      </w:r>
    </w:p>
    <w:p w14:paraId="0FD4108A" w14:textId="77777777" w:rsidR="00774B71" w:rsidRDefault="00774B71">
      <w:pPr>
        <w:spacing w:line="235" w:lineRule="auto"/>
        <w:sectPr w:rsidR="00774B71">
          <w:pgSz w:w="12240" w:h="15840"/>
          <w:pgMar w:top="1360" w:right="580" w:bottom="720" w:left="580" w:header="0" w:footer="523" w:gutter="0"/>
          <w:cols w:space="720"/>
        </w:sectPr>
      </w:pPr>
    </w:p>
    <w:p w14:paraId="558B2FCF" w14:textId="77777777" w:rsidR="00774B71" w:rsidRDefault="00000000">
      <w:pPr>
        <w:pStyle w:val="BodyText"/>
        <w:spacing w:before="80"/>
        <w:ind w:left="1580" w:right="975"/>
      </w:pPr>
      <w:r>
        <w:lastRenderedPageBreak/>
        <w:t xml:space="preserve">Russell Morgan said the US Stocks had a target allocation of 50.5% </w:t>
      </w:r>
      <w:proofErr w:type="gramStart"/>
      <w:r>
        <w:t>at</w:t>
      </w:r>
      <w:proofErr w:type="gramEnd"/>
      <w:r>
        <w:t xml:space="preserve"> June 30, 2023; however, the actual allocation was 52.8%. Similarly, the International Stocks had a target of 21.5% and had an actual allocation of 22.3%. Because they were over their targets,</w:t>
      </w:r>
      <w:r>
        <w:rPr>
          <w:spacing w:val="-3"/>
        </w:rPr>
        <w:t xml:space="preserve"> </w:t>
      </w:r>
      <w:r>
        <w:t>there</w:t>
      </w:r>
      <w:r>
        <w:rPr>
          <w:spacing w:val="-3"/>
        </w:rPr>
        <w:t xml:space="preserve"> </w:t>
      </w:r>
      <w:r>
        <w:t>was</w:t>
      </w:r>
      <w:r>
        <w:rPr>
          <w:spacing w:val="-3"/>
        </w:rPr>
        <w:t xml:space="preserve"> </w:t>
      </w:r>
      <w:r>
        <w:t>a</w:t>
      </w:r>
      <w:r>
        <w:rPr>
          <w:spacing w:val="-3"/>
        </w:rPr>
        <w:t xml:space="preserve"> </w:t>
      </w:r>
      <w:r>
        <w:t>rebalancing</w:t>
      </w:r>
      <w:r>
        <w:rPr>
          <w:spacing w:val="-3"/>
        </w:rPr>
        <w:t xml:space="preserve"> </w:t>
      </w:r>
      <w:r>
        <w:t>in</w:t>
      </w:r>
      <w:r>
        <w:rPr>
          <w:spacing w:val="-4"/>
        </w:rPr>
        <w:t xml:space="preserve"> </w:t>
      </w:r>
      <w:r>
        <w:t>July</w:t>
      </w:r>
      <w:r>
        <w:rPr>
          <w:spacing w:val="-3"/>
        </w:rPr>
        <w:t xml:space="preserve"> </w:t>
      </w:r>
      <w:r>
        <w:t>to</w:t>
      </w:r>
      <w:r>
        <w:rPr>
          <w:spacing w:val="-3"/>
        </w:rPr>
        <w:t xml:space="preserve"> </w:t>
      </w:r>
      <w:r>
        <w:t>bring</w:t>
      </w:r>
      <w:r>
        <w:rPr>
          <w:spacing w:val="-3"/>
        </w:rPr>
        <w:t xml:space="preserve"> </w:t>
      </w:r>
      <w:r>
        <w:t>these</w:t>
      </w:r>
      <w:r>
        <w:rPr>
          <w:spacing w:val="-3"/>
        </w:rPr>
        <w:t xml:space="preserve"> </w:t>
      </w:r>
      <w:r>
        <w:t>allocations</w:t>
      </w:r>
      <w:r>
        <w:rPr>
          <w:spacing w:val="-3"/>
        </w:rPr>
        <w:t xml:space="preserve"> </w:t>
      </w:r>
      <w:r>
        <w:t>closer</w:t>
      </w:r>
      <w:r>
        <w:rPr>
          <w:spacing w:val="-3"/>
        </w:rPr>
        <w:t xml:space="preserve"> </w:t>
      </w:r>
      <w:r>
        <w:t>to</w:t>
      </w:r>
      <w:r>
        <w:rPr>
          <w:spacing w:val="-3"/>
        </w:rPr>
        <w:t xml:space="preserve"> </w:t>
      </w:r>
      <w:r>
        <w:t>their</w:t>
      </w:r>
      <w:r>
        <w:rPr>
          <w:spacing w:val="-3"/>
        </w:rPr>
        <w:t xml:space="preserve"> </w:t>
      </w:r>
      <w:r>
        <w:t>targets and bring the Bonds allocation up closer to its 28% target.</w:t>
      </w:r>
    </w:p>
    <w:p w14:paraId="57B60272" w14:textId="77777777" w:rsidR="00774B71" w:rsidRDefault="00000000">
      <w:pPr>
        <w:pStyle w:val="BodyText"/>
        <w:spacing w:before="159"/>
        <w:ind w:left="1580" w:right="890"/>
      </w:pPr>
      <w:r>
        <w:t>There</w:t>
      </w:r>
      <w:r>
        <w:rPr>
          <w:spacing w:val="-2"/>
        </w:rPr>
        <w:t xml:space="preserve"> </w:t>
      </w:r>
      <w:r>
        <w:t>are</w:t>
      </w:r>
      <w:r>
        <w:rPr>
          <w:spacing w:val="-2"/>
        </w:rPr>
        <w:t xml:space="preserve"> </w:t>
      </w:r>
      <w:r>
        <w:t>no</w:t>
      </w:r>
      <w:r>
        <w:rPr>
          <w:spacing w:val="-2"/>
        </w:rPr>
        <w:t xml:space="preserve"> </w:t>
      </w:r>
      <w:r>
        <w:t>other</w:t>
      </w:r>
      <w:r>
        <w:rPr>
          <w:spacing w:val="-2"/>
        </w:rPr>
        <w:t xml:space="preserve"> </w:t>
      </w:r>
      <w:r>
        <w:t>changes</w:t>
      </w:r>
      <w:r>
        <w:rPr>
          <w:spacing w:val="-2"/>
        </w:rPr>
        <w:t xml:space="preserve"> </w:t>
      </w:r>
      <w:r>
        <w:t>to</w:t>
      </w:r>
      <w:r>
        <w:rPr>
          <w:spacing w:val="-2"/>
        </w:rPr>
        <w:t xml:space="preserve"> </w:t>
      </w:r>
      <w:r>
        <w:t>the</w:t>
      </w:r>
      <w:r>
        <w:rPr>
          <w:spacing w:val="-2"/>
        </w:rPr>
        <w:t xml:space="preserve"> </w:t>
      </w:r>
      <w:r>
        <w:t>process</w:t>
      </w:r>
      <w:r>
        <w:rPr>
          <w:spacing w:val="-2"/>
        </w:rPr>
        <w:t xml:space="preserve"> </w:t>
      </w:r>
      <w:r>
        <w:t>or</w:t>
      </w:r>
      <w:r>
        <w:rPr>
          <w:spacing w:val="-3"/>
        </w:rPr>
        <w:t xml:space="preserve"> </w:t>
      </w:r>
      <w:r>
        <w:t>strategy</w:t>
      </w:r>
      <w:r>
        <w:rPr>
          <w:spacing w:val="-2"/>
        </w:rPr>
        <w:t xml:space="preserve"> </w:t>
      </w:r>
      <w:r>
        <w:t>that</w:t>
      </w:r>
      <w:r>
        <w:rPr>
          <w:spacing w:val="-2"/>
        </w:rPr>
        <w:t xml:space="preserve"> </w:t>
      </w:r>
      <w:r>
        <w:t>have</w:t>
      </w:r>
      <w:r>
        <w:rPr>
          <w:spacing w:val="-2"/>
        </w:rPr>
        <w:t xml:space="preserve"> </w:t>
      </w:r>
      <w:r>
        <w:t>been</w:t>
      </w:r>
      <w:r>
        <w:rPr>
          <w:spacing w:val="-2"/>
        </w:rPr>
        <w:t xml:space="preserve"> </w:t>
      </w:r>
      <w:r>
        <w:t>communicated. Yesterday</w:t>
      </w:r>
      <w:r>
        <w:rPr>
          <w:spacing w:val="-4"/>
        </w:rPr>
        <w:t xml:space="preserve"> </w:t>
      </w:r>
      <w:r>
        <w:t>we</w:t>
      </w:r>
      <w:r>
        <w:rPr>
          <w:spacing w:val="-4"/>
        </w:rPr>
        <w:t xml:space="preserve"> </w:t>
      </w:r>
      <w:r>
        <w:t>received</w:t>
      </w:r>
      <w:r>
        <w:rPr>
          <w:spacing w:val="-4"/>
        </w:rPr>
        <w:t xml:space="preserve"> </w:t>
      </w:r>
      <w:r>
        <w:t>RBIF’s</w:t>
      </w:r>
      <w:r>
        <w:rPr>
          <w:spacing w:val="-4"/>
        </w:rPr>
        <w:t xml:space="preserve"> </w:t>
      </w:r>
      <w:r>
        <w:t>audited</w:t>
      </w:r>
      <w:r>
        <w:rPr>
          <w:spacing w:val="-4"/>
        </w:rPr>
        <w:t xml:space="preserve"> </w:t>
      </w:r>
      <w:r>
        <w:t>financial</w:t>
      </w:r>
      <w:r>
        <w:rPr>
          <w:spacing w:val="-4"/>
        </w:rPr>
        <w:t xml:space="preserve"> </w:t>
      </w:r>
      <w:proofErr w:type="gramStart"/>
      <w:r>
        <w:t>statements</w:t>
      </w:r>
      <w:proofErr w:type="gramEnd"/>
      <w:r>
        <w:rPr>
          <w:spacing w:val="-4"/>
        </w:rPr>
        <w:t xml:space="preserve"> </w:t>
      </w:r>
      <w:r>
        <w:t>and</w:t>
      </w:r>
      <w:r>
        <w:rPr>
          <w:spacing w:val="-4"/>
        </w:rPr>
        <w:t xml:space="preserve"> </w:t>
      </w:r>
      <w:r>
        <w:t>we</w:t>
      </w:r>
      <w:r>
        <w:rPr>
          <w:spacing w:val="-4"/>
        </w:rPr>
        <w:t xml:space="preserve"> </w:t>
      </w:r>
      <w:r>
        <w:t>are</w:t>
      </w:r>
      <w:r>
        <w:rPr>
          <w:spacing w:val="-4"/>
        </w:rPr>
        <w:t xml:space="preserve"> </w:t>
      </w:r>
      <w:r>
        <w:t>still</w:t>
      </w:r>
      <w:r>
        <w:rPr>
          <w:spacing w:val="-4"/>
        </w:rPr>
        <w:t xml:space="preserve"> </w:t>
      </w:r>
      <w:r>
        <w:t>the</w:t>
      </w:r>
      <w:r>
        <w:rPr>
          <w:spacing w:val="-4"/>
        </w:rPr>
        <w:t xml:space="preserve"> </w:t>
      </w:r>
      <w:r>
        <w:t xml:space="preserve">largest participant in RBIF. The next largest participant is Clark County. We have 44.2% of RBIF’s assets. The top five participants have just over $702 million of $789 million in </w:t>
      </w:r>
      <w:r>
        <w:rPr>
          <w:spacing w:val="-2"/>
        </w:rPr>
        <w:t>RBIF.</w:t>
      </w:r>
    </w:p>
    <w:p w14:paraId="7C88BEFB" w14:textId="77777777" w:rsidR="00774B71" w:rsidRDefault="00000000">
      <w:pPr>
        <w:pStyle w:val="BodyText"/>
        <w:spacing w:before="161"/>
        <w:ind w:left="1580"/>
      </w:pPr>
      <w:r>
        <w:t>Cathy</w:t>
      </w:r>
      <w:r>
        <w:rPr>
          <w:spacing w:val="-6"/>
        </w:rPr>
        <w:t xml:space="preserve"> </w:t>
      </w:r>
      <w:r>
        <w:t>added</w:t>
      </w:r>
      <w:r>
        <w:rPr>
          <w:spacing w:val="-6"/>
        </w:rPr>
        <w:t xml:space="preserve"> </w:t>
      </w:r>
      <w:r>
        <w:t>that</w:t>
      </w:r>
      <w:r>
        <w:rPr>
          <w:spacing w:val="-5"/>
        </w:rPr>
        <w:t xml:space="preserve"> </w:t>
      </w:r>
      <w:r>
        <w:t>this</w:t>
      </w:r>
      <w:r>
        <w:rPr>
          <w:spacing w:val="-7"/>
        </w:rPr>
        <w:t xml:space="preserve"> </w:t>
      </w:r>
      <w:r>
        <w:t>shows</w:t>
      </w:r>
      <w:r>
        <w:rPr>
          <w:spacing w:val="-5"/>
        </w:rPr>
        <w:t xml:space="preserve"> </w:t>
      </w:r>
      <w:r>
        <w:t>that</w:t>
      </w:r>
      <w:r>
        <w:rPr>
          <w:spacing w:val="-6"/>
        </w:rPr>
        <w:t xml:space="preserve"> </w:t>
      </w:r>
      <w:r>
        <w:t>Washoe</w:t>
      </w:r>
      <w:r>
        <w:rPr>
          <w:spacing w:val="-5"/>
        </w:rPr>
        <w:t xml:space="preserve"> </w:t>
      </w:r>
      <w:r>
        <w:t>County</w:t>
      </w:r>
      <w:r>
        <w:rPr>
          <w:spacing w:val="-6"/>
        </w:rPr>
        <w:t xml:space="preserve"> </w:t>
      </w:r>
      <w:r>
        <w:t>is</w:t>
      </w:r>
      <w:r>
        <w:rPr>
          <w:spacing w:val="-6"/>
        </w:rPr>
        <w:t xml:space="preserve"> </w:t>
      </w:r>
      <w:r>
        <w:t>well-</w:t>
      </w:r>
      <w:r>
        <w:rPr>
          <w:spacing w:val="-2"/>
        </w:rPr>
        <w:t>funded.</w:t>
      </w:r>
    </w:p>
    <w:p w14:paraId="25138EC8" w14:textId="77777777" w:rsidR="00774B71" w:rsidRDefault="00000000">
      <w:pPr>
        <w:pStyle w:val="BodyText"/>
        <w:spacing w:before="160"/>
        <w:ind w:left="1580" w:right="890"/>
      </w:pPr>
      <w:r>
        <w:t>Christine</w:t>
      </w:r>
      <w:r>
        <w:rPr>
          <w:spacing w:val="-3"/>
        </w:rPr>
        <w:t xml:space="preserve"> </w:t>
      </w:r>
      <w:r>
        <w:t>Vuletich</w:t>
      </w:r>
      <w:r>
        <w:rPr>
          <w:spacing w:val="-3"/>
        </w:rPr>
        <w:t xml:space="preserve"> </w:t>
      </w:r>
      <w:r>
        <w:t>asked</w:t>
      </w:r>
      <w:r>
        <w:rPr>
          <w:spacing w:val="-4"/>
        </w:rPr>
        <w:t xml:space="preserve"> </w:t>
      </w:r>
      <w:r>
        <w:t>if</w:t>
      </w:r>
      <w:r>
        <w:rPr>
          <w:spacing w:val="-3"/>
        </w:rPr>
        <w:t xml:space="preserve"> </w:t>
      </w:r>
      <w:r>
        <w:t>the</w:t>
      </w:r>
      <w:r>
        <w:rPr>
          <w:spacing w:val="-3"/>
        </w:rPr>
        <w:t xml:space="preserve"> </w:t>
      </w:r>
      <w:r>
        <w:t>audited</w:t>
      </w:r>
      <w:r>
        <w:rPr>
          <w:spacing w:val="-3"/>
        </w:rPr>
        <w:t xml:space="preserve"> </w:t>
      </w:r>
      <w:r>
        <w:t>financials</w:t>
      </w:r>
      <w:r>
        <w:rPr>
          <w:spacing w:val="-3"/>
        </w:rPr>
        <w:t xml:space="preserve"> </w:t>
      </w:r>
      <w:r>
        <w:t>from</w:t>
      </w:r>
      <w:r>
        <w:rPr>
          <w:spacing w:val="-3"/>
        </w:rPr>
        <w:t xml:space="preserve"> </w:t>
      </w:r>
      <w:r>
        <w:t>RBIF</w:t>
      </w:r>
      <w:r>
        <w:rPr>
          <w:spacing w:val="-3"/>
        </w:rPr>
        <w:t xml:space="preserve"> </w:t>
      </w:r>
      <w:r>
        <w:t>are</w:t>
      </w:r>
      <w:r>
        <w:rPr>
          <w:spacing w:val="-3"/>
        </w:rPr>
        <w:t xml:space="preserve"> </w:t>
      </w:r>
      <w:r>
        <w:t>available</w:t>
      </w:r>
      <w:r>
        <w:rPr>
          <w:spacing w:val="-4"/>
        </w:rPr>
        <w:t xml:space="preserve"> </w:t>
      </w:r>
      <w:r>
        <w:t>to</w:t>
      </w:r>
      <w:r>
        <w:rPr>
          <w:spacing w:val="-3"/>
        </w:rPr>
        <w:t xml:space="preserve"> </w:t>
      </w:r>
      <w:r>
        <w:t>the</w:t>
      </w:r>
      <w:r>
        <w:rPr>
          <w:spacing w:val="-3"/>
        </w:rPr>
        <w:t xml:space="preserve"> </w:t>
      </w:r>
      <w:r>
        <w:t xml:space="preserve">Trust </w:t>
      </w:r>
      <w:r>
        <w:rPr>
          <w:spacing w:val="-2"/>
        </w:rPr>
        <w:t>Board.</w:t>
      </w:r>
    </w:p>
    <w:p w14:paraId="7A596233" w14:textId="77777777" w:rsidR="00774B71" w:rsidRDefault="00000000">
      <w:pPr>
        <w:pStyle w:val="BodyText"/>
        <w:spacing w:before="160"/>
        <w:ind w:left="1580" w:right="890"/>
      </w:pPr>
      <w:r>
        <w:t>Russell</w:t>
      </w:r>
      <w:r>
        <w:rPr>
          <w:spacing w:val="-3"/>
        </w:rPr>
        <w:t xml:space="preserve"> </w:t>
      </w:r>
      <w:r>
        <w:t>said</w:t>
      </w:r>
      <w:r>
        <w:rPr>
          <w:spacing w:val="-4"/>
        </w:rPr>
        <w:t xml:space="preserve"> </w:t>
      </w:r>
      <w:r>
        <w:t>he</w:t>
      </w:r>
      <w:r>
        <w:rPr>
          <w:spacing w:val="-3"/>
        </w:rPr>
        <w:t xml:space="preserve"> </w:t>
      </w:r>
      <w:r>
        <w:t>will</w:t>
      </w:r>
      <w:r>
        <w:rPr>
          <w:spacing w:val="-3"/>
        </w:rPr>
        <w:t xml:space="preserve"> </w:t>
      </w:r>
      <w:r>
        <w:t>share</w:t>
      </w:r>
      <w:r>
        <w:rPr>
          <w:spacing w:val="-3"/>
        </w:rPr>
        <w:t xml:space="preserve"> </w:t>
      </w:r>
      <w:r>
        <w:t>those</w:t>
      </w:r>
      <w:r>
        <w:rPr>
          <w:spacing w:val="-3"/>
        </w:rPr>
        <w:t xml:space="preserve"> </w:t>
      </w:r>
      <w:r>
        <w:t>at</w:t>
      </w:r>
      <w:r>
        <w:rPr>
          <w:spacing w:val="-3"/>
        </w:rPr>
        <w:t xml:space="preserve"> </w:t>
      </w:r>
      <w:r>
        <w:t>the</w:t>
      </w:r>
      <w:r>
        <w:rPr>
          <w:spacing w:val="-3"/>
        </w:rPr>
        <w:t xml:space="preserve"> </w:t>
      </w:r>
      <w:r>
        <w:t>next</w:t>
      </w:r>
      <w:r>
        <w:rPr>
          <w:spacing w:val="-3"/>
        </w:rPr>
        <w:t xml:space="preserve"> </w:t>
      </w:r>
      <w:r>
        <w:t>quarterly</w:t>
      </w:r>
      <w:r>
        <w:rPr>
          <w:spacing w:val="-3"/>
        </w:rPr>
        <w:t xml:space="preserve"> </w:t>
      </w:r>
      <w:r>
        <w:t>meeting.</w:t>
      </w:r>
      <w:r>
        <w:rPr>
          <w:spacing w:val="-3"/>
        </w:rPr>
        <w:t xml:space="preserve"> </w:t>
      </w:r>
      <w:r>
        <w:t>They</w:t>
      </w:r>
      <w:r>
        <w:rPr>
          <w:spacing w:val="-3"/>
        </w:rPr>
        <w:t xml:space="preserve"> </w:t>
      </w:r>
      <w:r>
        <w:t>are</w:t>
      </w:r>
      <w:r>
        <w:rPr>
          <w:spacing w:val="-3"/>
        </w:rPr>
        <w:t xml:space="preserve"> </w:t>
      </w:r>
      <w:r>
        <w:t>also</w:t>
      </w:r>
      <w:r>
        <w:rPr>
          <w:spacing w:val="-3"/>
        </w:rPr>
        <w:t xml:space="preserve"> </w:t>
      </w:r>
      <w:r>
        <w:t>available</w:t>
      </w:r>
      <w:r>
        <w:rPr>
          <w:spacing w:val="-4"/>
        </w:rPr>
        <w:t xml:space="preserve"> </w:t>
      </w:r>
      <w:r>
        <w:t>on the NV PERS website.</w:t>
      </w:r>
    </w:p>
    <w:p w14:paraId="52192CAC" w14:textId="77777777" w:rsidR="00774B71" w:rsidRDefault="00774B71">
      <w:pPr>
        <w:pStyle w:val="BodyText"/>
      </w:pPr>
    </w:p>
    <w:p w14:paraId="2AD39CED" w14:textId="77777777" w:rsidR="00774B71" w:rsidRDefault="00774B71">
      <w:pPr>
        <w:pStyle w:val="BodyText"/>
        <w:spacing w:before="76"/>
      </w:pPr>
    </w:p>
    <w:p w14:paraId="1337ECCB" w14:textId="77777777" w:rsidR="00774B71" w:rsidRDefault="00000000">
      <w:pPr>
        <w:pStyle w:val="ListParagraph"/>
        <w:numPr>
          <w:ilvl w:val="0"/>
          <w:numId w:val="22"/>
        </w:numPr>
        <w:tabs>
          <w:tab w:val="left" w:pos="1578"/>
          <w:tab w:val="left" w:pos="1580"/>
        </w:tabs>
        <w:spacing w:before="1" w:line="228" w:lineRule="auto"/>
        <w:ind w:right="950"/>
        <w:rPr>
          <w:rFonts w:ascii="Arial"/>
        </w:rPr>
      </w:pPr>
      <w:r>
        <w:rPr>
          <w:rFonts w:ascii="Arial"/>
        </w:rPr>
        <w:t>Acknowledge</w:t>
      </w:r>
      <w:r>
        <w:rPr>
          <w:rFonts w:ascii="Arial"/>
          <w:spacing w:val="-3"/>
        </w:rPr>
        <w:t xml:space="preserve"> </w:t>
      </w:r>
      <w:r>
        <w:rPr>
          <w:rFonts w:ascii="Arial"/>
        </w:rPr>
        <w:t>receipt</w:t>
      </w:r>
      <w:r>
        <w:rPr>
          <w:rFonts w:ascii="Arial"/>
          <w:spacing w:val="-3"/>
        </w:rPr>
        <w:t xml:space="preserve"> </w:t>
      </w:r>
      <w:r>
        <w:rPr>
          <w:rFonts w:ascii="Arial"/>
        </w:rPr>
        <w:t>of</w:t>
      </w:r>
      <w:r>
        <w:rPr>
          <w:rFonts w:ascii="Arial"/>
          <w:spacing w:val="-4"/>
        </w:rPr>
        <w:t xml:space="preserve"> </w:t>
      </w:r>
      <w:r>
        <w:rPr>
          <w:rFonts w:ascii="Arial"/>
        </w:rPr>
        <w:t>updated</w:t>
      </w:r>
      <w:r>
        <w:rPr>
          <w:rFonts w:ascii="Arial"/>
          <w:spacing w:val="-3"/>
        </w:rPr>
        <w:t xml:space="preserve"> </w:t>
      </w:r>
      <w:r>
        <w:rPr>
          <w:rFonts w:ascii="Arial"/>
        </w:rPr>
        <w:t>financial</w:t>
      </w:r>
      <w:r>
        <w:rPr>
          <w:rFonts w:ascii="Arial"/>
          <w:spacing w:val="-3"/>
        </w:rPr>
        <w:t xml:space="preserve"> </w:t>
      </w:r>
      <w:r>
        <w:rPr>
          <w:rFonts w:ascii="Arial"/>
        </w:rPr>
        <w:t>statements</w:t>
      </w:r>
      <w:r>
        <w:rPr>
          <w:rFonts w:ascii="Arial"/>
          <w:spacing w:val="-3"/>
        </w:rPr>
        <w:t xml:space="preserve"> </w:t>
      </w:r>
      <w:r>
        <w:rPr>
          <w:rFonts w:ascii="Arial"/>
        </w:rPr>
        <w:t>for</w:t>
      </w:r>
      <w:r>
        <w:rPr>
          <w:rFonts w:ascii="Arial"/>
          <w:spacing w:val="-3"/>
        </w:rPr>
        <w:t xml:space="preserve"> </w:t>
      </w:r>
      <w:r>
        <w:rPr>
          <w:rFonts w:ascii="Arial"/>
        </w:rPr>
        <w:t>the</w:t>
      </w:r>
      <w:r>
        <w:rPr>
          <w:rFonts w:ascii="Arial"/>
          <w:spacing w:val="-4"/>
        </w:rPr>
        <w:t xml:space="preserve"> </w:t>
      </w:r>
      <w:r>
        <w:rPr>
          <w:rFonts w:ascii="Arial"/>
        </w:rPr>
        <w:t>year</w:t>
      </w:r>
      <w:r>
        <w:rPr>
          <w:rFonts w:ascii="Arial"/>
          <w:spacing w:val="-3"/>
        </w:rPr>
        <w:t xml:space="preserve"> </w:t>
      </w:r>
      <w:r>
        <w:rPr>
          <w:rFonts w:ascii="Arial"/>
        </w:rPr>
        <w:t>ending</w:t>
      </w:r>
      <w:r>
        <w:rPr>
          <w:rFonts w:ascii="Arial"/>
          <w:spacing w:val="-4"/>
        </w:rPr>
        <w:t xml:space="preserve"> </w:t>
      </w:r>
      <w:r>
        <w:rPr>
          <w:rFonts w:ascii="Arial"/>
        </w:rPr>
        <w:t>June</w:t>
      </w:r>
      <w:r>
        <w:rPr>
          <w:rFonts w:ascii="Arial"/>
          <w:spacing w:val="-3"/>
        </w:rPr>
        <w:t xml:space="preserve"> </w:t>
      </w:r>
      <w:r>
        <w:rPr>
          <w:rFonts w:ascii="Arial"/>
        </w:rPr>
        <w:t>30,</w:t>
      </w:r>
      <w:r>
        <w:rPr>
          <w:rFonts w:ascii="Arial"/>
          <w:spacing w:val="-3"/>
        </w:rPr>
        <w:t xml:space="preserve"> </w:t>
      </w:r>
      <w:r>
        <w:rPr>
          <w:rFonts w:ascii="Arial"/>
        </w:rPr>
        <w:t>2023. [FOR POSSIBLE ACTION]</w:t>
      </w:r>
    </w:p>
    <w:p w14:paraId="6383E02A" w14:textId="77777777" w:rsidR="00774B71" w:rsidRDefault="00000000">
      <w:pPr>
        <w:pStyle w:val="BodyText"/>
        <w:spacing w:before="163"/>
        <w:ind w:left="1580" w:right="890"/>
      </w:pPr>
      <w:r>
        <w:t>Russell Morgan explained that at the last meeting, we had RBIF activity through May recorded. The adjusted Due to Employers amount is down $648,000 total. The realized and</w:t>
      </w:r>
      <w:r>
        <w:rPr>
          <w:spacing w:val="-3"/>
        </w:rPr>
        <w:t xml:space="preserve"> </w:t>
      </w:r>
      <w:r>
        <w:t>unrealized</w:t>
      </w:r>
      <w:r>
        <w:rPr>
          <w:spacing w:val="-3"/>
        </w:rPr>
        <w:t xml:space="preserve"> </w:t>
      </w:r>
      <w:r>
        <w:t>gains</w:t>
      </w:r>
      <w:r>
        <w:rPr>
          <w:spacing w:val="-3"/>
        </w:rPr>
        <w:t xml:space="preserve"> </w:t>
      </w:r>
      <w:r>
        <w:t>for</w:t>
      </w:r>
      <w:r>
        <w:rPr>
          <w:spacing w:val="-3"/>
        </w:rPr>
        <w:t xml:space="preserve"> </w:t>
      </w:r>
      <w:r>
        <w:t>our</w:t>
      </w:r>
      <w:r>
        <w:rPr>
          <w:spacing w:val="-3"/>
        </w:rPr>
        <w:t xml:space="preserve"> </w:t>
      </w:r>
      <w:r>
        <w:t>portion</w:t>
      </w:r>
      <w:r>
        <w:rPr>
          <w:spacing w:val="-3"/>
        </w:rPr>
        <w:t xml:space="preserve"> </w:t>
      </w:r>
      <w:r>
        <w:t>of</w:t>
      </w:r>
      <w:r>
        <w:rPr>
          <w:spacing w:val="-3"/>
        </w:rPr>
        <w:t xml:space="preserve"> </w:t>
      </w:r>
      <w:r>
        <w:t>RBIF</w:t>
      </w:r>
      <w:r>
        <w:rPr>
          <w:spacing w:val="-3"/>
        </w:rPr>
        <w:t xml:space="preserve"> </w:t>
      </w:r>
      <w:r>
        <w:t>was</w:t>
      </w:r>
      <w:r>
        <w:rPr>
          <w:spacing w:val="-3"/>
        </w:rPr>
        <w:t xml:space="preserve"> </w:t>
      </w:r>
      <w:r>
        <w:t>$33</w:t>
      </w:r>
      <w:r>
        <w:rPr>
          <w:spacing w:val="-3"/>
        </w:rPr>
        <w:t xml:space="preserve"> </w:t>
      </w:r>
      <w:r>
        <w:t>million</w:t>
      </w:r>
      <w:r>
        <w:rPr>
          <w:spacing w:val="-3"/>
        </w:rPr>
        <w:t xml:space="preserve"> </w:t>
      </w:r>
      <w:r>
        <w:t>in</w:t>
      </w:r>
      <w:r>
        <w:rPr>
          <w:spacing w:val="-3"/>
        </w:rPr>
        <w:t xml:space="preserve"> </w:t>
      </w:r>
      <w:r>
        <w:t>fiscal</w:t>
      </w:r>
      <w:r>
        <w:rPr>
          <w:spacing w:val="-3"/>
        </w:rPr>
        <w:t xml:space="preserve"> </w:t>
      </w:r>
      <w:r>
        <w:t>‘23.</w:t>
      </w:r>
      <w:r>
        <w:rPr>
          <w:spacing w:val="-3"/>
        </w:rPr>
        <w:t xml:space="preserve"> </w:t>
      </w:r>
      <w:r>
        <w:t>In</w:t>
      </w:r>
      <w:r>
        <w:rPr>
          <w:spacing w:val="-3"/>
        </w:rPr>
        <w:t xml:space="preserve"> </w:t>
      </w:r>
      <w:r>
        <w:t>fiscal</w:t>
      </w:r>
      <w:r>
        <w:rPr>
          <w:spacing w:val="-3"/>
        </w:rPr>
        <w:t xml:space="preserve"> </w:t>
      </w:r>
      <w:r>
        <w:t>‘</w:t>
      </w:r>
      <w:proofErr w:type="gramStart"/>
      <w:r>
        <w:t>22</w:t>
      </w:r>
      <w:proofErr w:type="gramEnd"/>
      <w:r>
        <w:rPr>
          <w:spacing w:val="-3"/>
        </w:rPr>
        <w:t xml:space="preserve"> </w:t>
      </w:r>
      <w:r>
        <w:t>our share of RBIF had $40 million in unrealized losses. The bulk of the $33 million fiscal ’23 gain was in unrealized gains.</w:t>
      </w:r>
    </w:p>
    <w:p w14:paraId="553BA2D8" w14:textId="77777777" w:rsidR="00774B71" w:rsidRDefault="00000000">
      <w:pPr>
        <w:pStyle w:val="BodyText"/>
        <w:spacing w:before="161"/>
        <w:ind w:left="1580" w:right="975"/>
      </w:pPr>
      <w:r>
        <w:t>Lori</w:t>
      </w:r>
      <w:r>
        <w:rPr>
          <w:spacing w:val="-3"/>
        </w:rPr>
        <w:t xml:space="preserve"> </w:t>
      </w:r>
      <w:r>
        <w:t>Cooke</w:t>
      </w:r>
      <w:r>
        <w:rPr>
          <w:spacing w:val="-4"/>
        </w:rPr>
        <w:t xml:space="preserve"> </w:t>
      </w:r>
      <w:r>
        <w:t>added</w:t>
      </w:r>
      <w:r>
        <w:rPr>
          <w:spacing w:val="-3"/>
        </w:rPr>
        <w:t xml:space="preserve"> </w:t>
      </w:r>
      <w:r>
        <w:t>that</w:t>
      </w:r>
      <w:r>
        <w:rPr>
          <w:spacing w:val="-3"/>
        </w:rPr>
        <w:t xml:space="preserve"> </w:t>
      </w:r>
      <w:r>
        <w:t>for</w:t>
      </w:r>
      <w:r>
        <w:rPr>
          <w:spacing w:val="-3"/>
        </w:rPr>
        <w:t xml:space="preserve"> </w:t>
      </w:r>
      <w:r>
        <w:t>new</w:t>
      </w:r>
      <w:r>
        <w:rPr>
          <w:spacing w:val="-3"/>
        </w:rPr>
        <w:t xml:space="preserve"> </w:t>
      </w:r>
      <w:r>
        <w:t>members,</w:t>
      </w:r>
      <w:r>
        <w:rPr>
          <w:spacing w:val="-3"/>
        </w:rPr>
        <w:t xml:space="preserve"> </w:t>
      </w:r>
      <w:r>
        <w:t>net</w:t>
      </w:r>
      <w:r>
        <w:rPr>
          <w:spacing w:val="-3"/>
        </w:rPr>
        <w:t xml:space="preserve"> </w:t>
      </w:r>
      <w:proofErr w:type="gramStart"/>
      <w:r>
        <w:t>increase</w:t>
      </w:r>
      <w:proofErr w:type="gramEnd"/>
      <w:r>
        <w:rPr>
          <w:spacing w:val="-3"/>
        </w:rPr>
        <w:t xml:space="preserve"> </w:t>
      </w:r>
      <w:r>
        <w:t>and</w:t>
      </w:r>
      <w:r>
        <w:rPr>
          <w:spacing w:val="-3"/>
        </w:rPr>
        <w:t xml:space="preserve"> </w:t>
      </w:r>
      <w:r>
        <w:t>decrease</w:t>
      </w:r>
      <w:r>
        <w:rPr>
          <w:spacing w:val="-3"/>
        </w:rPr>
        <w:t xml:space="preserve"> </w:t>
      </w:r>
      <w:r>
        <w:t>in</w:t>
      </w:r>
      <w:r>
        <w:rPr>
          <w:spacing w:val="-3"/>
        </w:rPr>
        <w:t xml:space="preserve"> </w:t>
      </w:r>
      <w:r>
        <w:t>fair</w:t>
      </w:r>
      <w:r>
        <w:rPr>
          <w:spacing w:val="-3"/>
        </w:rPr>
        <w:t xml:space="preserve"> </w:t>
      </w:r>
      <w:r>
        <w:t>value</w:t>
      </w:r>
      <w:r>
        <w:rPr>
          <w:spacing w:val="-3"/>
        </w:rPr>
        <w:t xml:space="preserve"> </w:t>
      </w:r>
      <w:r>
        <w:t>with realized and unrealized gains, can swing from period to period or for an entire fiscal year. These shifts are not uncommon and often one offsets another.</w:t>
      </w:r>
    </w:p>
    <w:p w14:paraId="6BE30E69" w14:textId="77777777" w:rsidR="00774B71" w:rsidRDefault="00000000">
      <w:pPr>
        <w:spacing w:before="160"/>
        <w:ind w:left="1580" w:right="457"/>
        <w:rPr>
          <w:i/>
        </w:rPr>
      </w:pPr>
      <w:r>
        <w:rPr>
          <w:i/>
        </w:rPr>
        <w:t>Christine</w:t>
      </w:r>
      <w:r>
        <w:rPr>
          <w:i/>
          <w:spacing w:val="-3"/>
        </w:rPr>
        <w:t xml:space="preserve"> </w:t>
      </w:r>
      <w:r>
        <w:rPr>
          <w:i/>
        </w:rPr>
        <w:t>Vuletich</w:t>
      </w:r>
      <w:r>
        <w:rPr>
          <w:i/>
          <w:spacing w:val="-3"/>
        </w:rPr>
        <w:t xml:space="preserve"> </w:t>
      </w:r>
      <w:r>
        <w:rPr>
          <w:i/>
        </w:rPr>
        <w:t>made</w:t>
      </w:r>
      <w:r>
        <w:rPr>
          <w:i/>
          <w:spacing w:val="-4"/>
        </w:rPr>
        <w:t xml:space="preserve"> </w:t>
      </w:r>
      <w:r>
        <w:rPr>
          <w:i/>
        </w:rPr>
        <w:t>a</w:t>
      </w:r>
      <w:r>
        <w:rPr>
          <w:i/>
          <w:spacing w:val="-3"/>
        </w:rPr>
        <w:t xml:space="preserve"> </w:t>
      </w:r>
      <w:r>
        <w:rPr>
          <w:i/>
        </w:rPr>
        <w:t>motion,</w:t>
      </w:r>
      <w:r>
        <w:rPr>
          <w:i/>
          <w:spacing w:val="-3"/>
        </w:rPr>
        <w:t xml:space="preserve"> </w:t>
      </w:r>
      <w:r>
        <w:rPr>
          <w:i/>
        </w:rPr>
        <w:t>seconded</w:t>
      </w:r>
      <w:r>
        <w:rPr>
          <w:i/>
          <w:spacing w:val="-3"/>
        </w:rPr>
        <w:t xml:space="preserve"> </w:t>
      </w:r>
      <w:r>
        <w:rPr>
          <w:i/>
        </w:rPr>
        <w:t>by</w:t>
      </w:r>
      <w:r>
        <w:rPr>
          <w:i/>
          <w:spacing w:val="-3"/>
        </w:rPr>
        <w:t xml:space="preserve"> </w:t>
      </w:r>
      <w:r>
        <w:rPr>
          <w:i/>
        </w:rPr>
        <w:t>Lori</w:t>
      </w:r>
      <w:r>
        <w:rPr>
          <w:i/>
          <w:spacing w:val="-3"/>
        </w:rPr>
        <w:t xml:space="preserve"> </w:t>
      </w:r>
      <w:r>
        <w:rPr>
          <w:i/>
        </w:rPr>
        <w:t>Cooke,</w:t>
      </w:r>
      <w:r>
        <w:rPr>
          <w:i/>
          <w:spacing w:val="-3"/>
        </w:rPr>
        <w:t xml:space="preserve"> </w:t>
      </w:r>
      <w:r>
        <w:rPr>
          <w:i/>
        </w:rPr>
        <w:t>to</w:t>
      </w:r>
      <w:r>
        <w:rPr>
          <w:i/>
          <w:spacing w:val="-3"/>
        </w:rPr>
        <w:t xml:space="preserve"> </w:t>
      </w:r>
      <w:r>
        <w:rPr>
          <w:i/>
        </w:rPr>
        <w:t>acknowledge</w:t>
      </w:r>
      <w:r>
        <w:rPr>
          <w:i/>
          <w:spacing w:val="-3"/>
        </w:rPr>
        <w:t xml:space="preserve"> </w:t>
      </w:r>
      <w:r>
        <w:rPr>
          <w:i/>
        </w:rPr>
        <w:t>receipt</w:t>
      </w:r>
      <w:r>
        <w:rPr>
          <w:i/>
          <w:spacing w:val="-3"/>
        </w:rPr>
        <w:t xml:space="preserve"> </w:t>
      </w:r>
      <w:r>
        <w:rPr>
          <w:i/>
        </w:rPr>
        <w:t>of updated financial statements for the year ending June 30, 2023.</w:t>
      </w:r>
    </w:p>
    <w:p w14:paraId="00ACB91A" w14:textId="77777777" w:rsidR="00774B71" w:rsidRDefault="00000000">
      <w:pPr>
        <w:pStyle w:val="BodyText"/>
        <w:spacing w:before="160"/>
        <w:ind w:left="1580"/>
      </w:pPr>
      <w:r>
        <w:t>There</w:t>
      </w:r>
      <w:r>
        <w:rPr>
          <w:spacing w:val="-5"/>
        </w:rPr>
        <w:t xml:space="preserve"> </w:t>
      </w:r>
      <w:r>
        <w:t>was</w:t>
      </w:r>
      <w:r>
        <w:rPr>
          <w:spacing w:val="-4"/>
        </w:rPr>
        <w:t xml:space="preserve"> </w:t>
      </w:r>
      <w:r>
        <w:t>no</w:t>
      </w:r>
      <w:r>
        <w:rPr>
          <w:spacing w:val="-5"/>
        </w:rPr>
        <w:t xml:space="preserve"> </w:t>
      </w:r>
      <w:r>
        <w:t>public</w:t>
      </w:r>
      <w:r>
        <w:rPr>
          <w:spacing w:val="-5"/>
        </w:rPr>
        <w:t xml:space="preserve"> </w:t>
      </w:r>
      <w:r>
        <w:rPr>
          <w:spacing w:val="-2"/>
        </w:rPr>
        <w:t>comment.</w:t>
      </w:r>
    </w:p>
    <w:p w14:paraId="7D45BDBC" w14:textId="77777777" w:rsidR="00774B71" w:rsidRDefault="00774B71">
      <w:pPr>
        <w:pStyle w:val="BodyText"/>
        <w:spacing w:before="33"/>
      </w:pPr>
    </w:p>
    <w:p w14:paraId="778CC457" w14:textId="77777777" w:rsidR="00774B71" w:rsidRDefault="00000000">
      <w:pPr>
        <w:ind w:left="1580"/>
        <w:rPr>
          <w:i/>
        </w:rPr>
      </w:pPr>
      <w:r>
        <w:rPr>
          <w:i/>
        </w:rPr>
        <w:t>The</w:t>
      </w:r>
      <w:r>
        <w:rPr>
          <w:i/>
          <w:spacing w:val="-6"/>
        </w:rPr>
        <w:t xml:space="preserve"> </w:t>
      </w:r>
      <w:r>
        <w:rPr>
          <w:i/>
        </w:rPr>
        <w:t>motion</w:t>
      </w:r>
      <w:r>
        <w:rPr>
          <w:i/>
          <w:spacing w:val="-6"/>
        </w:rPr>
        <w:t xml:space="preserve"> </w:t>
      </w:r>
      <w:r>
        <w:rPr>
          <w:i/>
        </w:rPr>
        <w:t>passed</w:t>
      </w:r>
      <w:r>
        <w:rPr>
          <w:i/>
          <w:spacing w:val="-6"/>
        </w:rPr>
        <w:t xml:space="preserve"> </w:t>
      </w:r>
      <w:r>
        <w:rPr>
          <w:i/>
          <w:spacing w:val="-2"/>
        </w:rPr>
        <w:t>unanimously.</w:t>
      </w:r>
    </w:p>
    <w:p w14:paraId="6E552A53" w14:textId="77777777" w:rsidR="00774B71" w:rsidRDefault="00774B71">
      <w:pPr>
        <w:pStyle w:val="BodyText"/>
        <w:rPr>
          <w:i/>
        </w:rPr>
      </w:pPr>
    </w:p>
    <w:p w14:paraId="5445A192" w14:textId="77777777" w:rsidR="00774B71" w:rsidRDefault="00774B71">
      <w:pPr>
        <w:pStyle w:val="BodyText"/>
        <w:spacing w:before="77"/>
        <w:rPr>
          <w:i/>
        </w:rPr>
      </w:pPr>
    </w:p>
    <w:p w14:paraId="0E543BC7" w14:textId="77777777" w:rsidR="00774B71" w:rsidRDefault="00000000">
      <w:pPr>
        <w:pStyle w:val="ListParagraph"/>
        <w:numPr>
          <w:ilvl w:val="0"/>
          <w:numId w:val="22"/>
        </w:numPr>
        <w:tabs>
          <w:tab w:val="left" w:pos="1578"/>
          <w:tab w:val="left" w:pos="1580"/>
        </w:tabs>
        <w:spacing w:before="1" w:line="228" w:lineRule="auto"/>
        <w:ind w:right="1429"/>
        <w:rPr>
          <w:rFonts w:ascii="Arial"/>
        </w:rPr>
      </w:pPr>
      <w:r>
        <w:rPr>
          <w:rFonts w:ascii="Arial"/>
        </w:rPr>
        <w:t>Update</w:t>
      </w:r>
      <w:r>
        <w:rPr>
          <w:rFonts w:ascii="Arial"/>
          <w:spacing w:val="-3"/>
        </w:rPr>
        <w:t xml:space="preserve"> </w:t>
      </w:r>
      <w:r>
        <w:rPr>
          <w:rFonts w:ascii="Arial"/>
        </w:rPr>
        <w:t>on</w:t>
      </w:r>
      <w:r>
        <w:rPr>
          <w:rFonts w:ascii="Arial"/>
          <w:spacing w:val="-3"/>
        </w:rPr>
        <w:t xml:space="preserve"> </w:t>
      </w:r>
      <w:r>
        <w:rPr>
          <w:rFonts w:ascii="Arial"/>
        </w:rPr>
        <w:t>the</w:t>
      </w:r>
      <w:r>
        <w:rPr>
          <w:rFonts w:ascii="Arial"/>
          <w:spacing w:val="-3"/>
        </w:rPr>
        <w:t xml:space="preserve"> </w:t>
      </w:r>
      <w:r>
        <w:rPr>
          <w:rFonts w:ascii="Arial"/>
        </w:rPr>
        <w:t>status</w:t>
      </w:r>
      <w:r>
        <w:rPr>
          <w:rFonts w:ascii="Arial"/>
          <w:spacing w:val="-3"/>
        </w:rPr>
        <w:t xml:space="preserve"> </w:t>
      </w:r>
      <w:r>
        <w:rPr>
          <w:rFonts w:ascii="Arial"/>
        </w:rPr>
        <w:t>of</w:t>
      </w:r>
      <w:r>
        <w:rPr>
          <w:rFonts w:ascii="Arial"/>
          <w:spacing w:val="-4"/>
        </w:rPr>
        <w:t xml:space="preserve"> </w:t>
      </w:r>
      <w:r>
        <w:rPr>
          <w:rFonts w:ascii="Arial"/>
        </w:rPr>
        <w:t>the</w:t>
      </w:r>
      <w:r>
        <w:rPr>
          <w:rFonts w:ascii="Arial"/>
          <w:spacing w:val="-3"/>
        </w:rPr>
        <w:t xml:space="preserve"> </w:t>
      </w:r>
      <w:r>
        <w:rPr>
          <w:rFonts w:ascii="Arial"/>
        </w:rPr>
        <w:t>Fiscal</w:t>
      </w:r>
      <w:r>
        <w:rPr>
          <w:rFonts w:ascii="Arial"/>
          <w:spacing w:val="-3"/>
        </w:rPr>
        <w:t xml:space="preserve"> </w:t>
      </w:r>
      <w:r>
        <w:rPr>
          <w:rFonts w:ascii="Arial"/>
        </w:rPr>
        <w:t>Year</w:t>
      </w:r>
      <w:r>
        <w:rPr>
          <w:rFonts w:ascii="Arial"/>
          <w:spacing w:val="-3"/>
        </w:rPr>
        <w:t xml:space="preserve"> </w:t>
      </w:r>
      <w:r>
        <w:rPr>
          <w:rFonts w:ascii="Arial"/>
        </w:rPr>
        <w:t>Ended</w:t>
      </w:r>
      <w:r>
        <w:rPr>
          <w:rFonts w:ascii="Arial"/>
          <w:spacing w:val="-3"/>
        </w:rPr>
        <w:t xml:space="preserve"> </w:t>
      </w:r>
      <w:r>
        <w:rPr>
          <w:rFonts w:ascii="Arial"/>
        </w:rPr>
        <w:t>June</w:t>
      </w:r>
      <w:r>
        <w:rPr>
          <w:rFonts w:ascii="Arial"/>
          <w:spacing w:val="-3"/>
        </w:rPr>
        <w:t xml:space="preserve"> </w:t>
      </w:r>
      <w:r>
        <w:rPr>
          <w:rFonts w:ascii="Arial"/>
        </w:rPr>
        <w:t>30,</w:t>
      </w:r>
      <w:r>
        <w:rPr>
          <w:rFonts w:ascii="Arial"/>
          <w:spacing w:val="-3"/>
        </w:rPr>
        <w:t xml:space="preserve"> </w:t>
      </w:r>
      <w:proofErr w:type="gramStart"/>
      <w:r>
        <w:rPr>
          <w:rFonts w:ascii="Arial"/>
        </w:rPr>
        <w:t>2023</w:t>
      </w:r>
      <w:proofErr w:type="gramEnd"/>
      <w:r>
        <w:rPr>
          <w:rFonts w:ascii="Arial"/>
          <w:spacing w:val="-3"/>
        </w:rPr>
        <w:t xml:space="preserve"> </w:t>
      </w:r>
      <w:r>
        <w:rPr>
          <w:rFonts w:ascii="Arial"/>
        </w:rPr>
        <w:t>Financial</w:t>
      </w:r>
      <w:r>
        <w:rPr>
          <w:rFonts w:ascii="Arial"/>
          <w:spacing w:val="-4"/>
        </w:rPr>
        <w:t xml:space="preserve"> </w:t>
      </w:r>
      <w:r>
        <w:rPr>
          <w:rFonts w:ascii="Arial"/>
        </w:rPr>
        <w:t>Statements Audit. [DISCUSSION ONLY]</w:t>
      </w:r>
    </w:p>
    <w:p w14:paraId="5085FDAF" w14:textId="77777777" w:rsidR="00774B71" w:rsidRDefault="00000000">
      <w:pPr>
        <w:pStyle w:val="BodyText"/>
        <w:spacing w:before="163"/>
        <w:ind w:left="1580" w:right="890"/>
      </w:pPr>
      <w:r>
        <w:t>Russell Morgan explained that the audit will begin in December. For the PEBP and TMFPD plans, those are roll-forward evaluations due to us on November 1st. The financial</w:t>
      </w:r>
      <w:r>
        <w:rPr>
          <w:spacing w:val="-4"/>
        </w:rPr>
        <w:t xml:space="preserve"> </w:t>
      </w:r>
      <w:r>
        <w:t>statements</w:t>
      </w:r>
      <w:r>
        <w:rPr>
          <w:spacing w:val="-3"/>
        </w:rPr>
        <w:t xml:space="preserve"> </w:t>
      </w:r>
      <w:r>
        <w:t>are</w:t>
      </w:r>
      <w:r>
        <w:rPr>
          <w:spacing w:val="-3"/>
        </w:rPr>
        <w:t xml:space="preserve"> </w:t>
      </w:r>
      <w:proofErr w:type="gramStart"/>
      <w:r>
        <w:t>complete</w:t>
      </w:r>
      <w:proofErr w:type="gramEnd"/>
      <w:r>
        <w:rPr>
          <w:spacing w:val="-3"/>
        </w:rPr>
        <w:t xml:space="preserve"> </w:t>
      </w:r>
      <w:r>
        <w:t>but</w:t>
      </w:r>
      <w:r>
        <w:rPr>
          <w:spacing w:val="-3"/>
        </w:rPr>
        <w:t xml:space="preserve"> </w:t>
      </w:r>
      <w:r>
        <w:t>we</w:t>
      </w:r>
      <w:r>
        <w:rPr>
          <w:spacing w:val="-3"/>
        </w:rPr>
        <w:t xml:space="preserve"> </w:t>
      </w:r>
      <w:r>
        <w:t>will</w:t>
      </w:r>
      <w:r>
        <w:rPr>
          <w:spacing w:val="-3"/>
        </w:rPr>
        <w:t xml:space="preserve"> </w:t>
      </w:r>
      <w:r>
        <w:t>be</w:t>
      </w:r>
      <w:r>
        <w:rPr>
          <w:spacing w:val="-3"/>
        </w:rPr>
        <w:t xml:space="preserve"> </w:t>
      </w:r>
      <w:r>
        <w:t>adding</w:t>
      </w:r>
      <w:r>
        <w:rPr>
          <w:spacing w:val="-3"/>
        </w:rPr>
        <w:t xml:space="preserve"> </w:t>
      </w:r>
      <w:r>
        <w:t>notes.</w:t>
      </w:r>
      <w:r>
        <w:rPr>
          <w:spacing w:val="-3"/>
        </w:rPr>
        <w:t xml:space="preserve"> </w:t>
      </w:r>
      <w:r>
        <w:t>We</w:t>
      </w:r>
      <w:r>
        <w:rPr>
          <w:spacing w:val="-3"/>
        </w:rPr>
        <w:t xml:space="preserve"> </w:t>
      </w:r>
      <w:r>
        <w:t>need</w:t>
      </w:r>
      <w:r>
        <w:rPr>
          <w:spacing w:val="-4"/>
        </w:rPr>
        <w:t xml:space="preserve"> </w:t>
      </w:r>
      <w:r>
        <w:t>the</w:t>
      </w:r>
      <w:r>
        <w:rPr>
          <w:spacing w:val="-3"/>
        </w:rPr>
        <w:t xml:space="preserve"> </w:t>
      </w:r>
      <w:r>
        <w:t>actuarial valuations to update the notes.</w:t>
      </w:r>
    </w:p>
    <w:p w14:paraId="3F620BD9" w14:textId="77777777" w:rsidR="00774B71" w:rsidRDefault="00000000">
      <w:pPr>
        <w:pStyle w:val="BodyText"/>
        <w:spacing w:before="160"/>
        <w:ind w:left="1580" w:right="975"/>
      </w:pPr>
      <w:r>
        <w:t>For</w:t>
      </w:r>
      <w:r>
        <w:rPr>
          <w:spacing w:val="-3"/>
        </w:rPr>
        <w:t xml:space="preserve"> </w:t>
      </w:r>
      <w:r>
        <w:t>the</w:t>
      </w:r>
      <w:r>
        <w:rPr>
          <w:spacing w:val="-3"/>
        </w:rPr>
        <w:t xml:space="preserve"> </w:t>
      </w:r>
      <w:r>
        <w:t>Washoe</w:t>
      </w:r>
      <w:r>
        <w:rPr>
          <w:spacing w:val="-3"/>
        </w:rPr>
        <w:t xml:space="preserve"> </w:t>
      </w:r>
      <w:r>
        <w:t>County</w:t>
      </w:r>
      <w:r>
        <w:rPr>
          <w:spacing w:val="-3"/>
        </w:rPr>
        <w:t xml:space="preserve"> </w:t>
      </w:r>
      <w:r>
        <w:t>Plan,</w:t>
      </w:r>
      <w:r>
        <w:rPr>
          <w:spacing w:val="-3"/>
        </w:rPr>
        <w:t xml:space="preserve"> </w:t>
      </w:r>
      <w:r>
        <w:t>we</w:t>
      </w:r>
      <w:r>
        <w:rPr>
          <w:spacing w:val="-3"/>
        </w:rPr>
        <w:t xml:space="preserve"> </w:t>
      </w:r>
      <w:r>
        <w:t>are</w:t>
      </w:r>
      <w:r>
        <w:rPr>
          <w:spacing w:val="-3"/>
        </w:rPr>
        <w:t xml:space="preserve"> </w:t>
      </w:r>
      <w:r>
        <w:t>getting</w:t>
      </w:r>
      <w:r>
        <w:rPr>
          <w:spacing w:val="-3"/>
        </w:rPr>
        <w:t xml:space="preserve"> </w:t>
      </w:r>
      <w:r>
        <w:t>another</w:t>
      </w:r>
      <w:r>
        <w:rPr>
          <w:spacing w:val="-3"/>
        </w:rPr>
        <w:t xml:space="preserve"> </w:t>
      </w:r>
      <w:r>
        <w:t>full</w:t>
      </w:r>
      <w:r>
        <w:rPr>
          <w:spacing w:val="-3"/>
        </w:rPr>
        <w:t xml:space="preserve"> </w:t>
      </w:r>
      <w:r>
        <w:t>valuation.</w:t>
      </w:r>
      <w:r>
        <w:rPr>
          <w:spacing w:val="-3"/>
        </w:rPr>
        <w:t xml:space="preserve"> </w:t>
      </w:r>
      <w:r>
        <w:t>This</w:t>
      </w:r>
      <w:r>
        <w:rPr>
          <w:spacing w:val="-4"/>
        </w:rPr>
        <w:t xml:space="preserve"> </w:t>
      </w:r>
      <w:r>
        <w:t>was</w:t>
      </w:r>
      <w:r>
        <w:rPr>
          <w:spacing w:val="-3"/>
        </w:rPr>
        <w:t xml:space="preserve"> </w:t>
      </w:r>
      <w:r>
        <w:t>suggested by Washoe County Human Resources Department, and they will be paying the additional costs involved.</w:t>
      </w:r>
    </w:p>
    <w:p w14:paraId="2F6D658A" w14:textId="77777777" w:rsidR="00774B71" w:rsidRDefault="00774B71">
      <w:pPr>
        <w:sectPr w:rsidR="00774B71">
          <w:pgSz w:w="12240" w:h="15840"/>
          <w:pgMar w:top="1360" w:right="580" w:bottom="720" w:left="580" w:header="0" w:footer="523" w:gutter="0"/>
          <w:cols w:space="720"/>
        </w:sectPr>
      </w:pPr>
    </w:p>
    <w:p w14:paraId="12DD3395" w14:textId="77777777" w:rsidR="00774B71" w:rsidRDefault="00000000">
      <w:pPr>
        <w:pStyle w:val="BodyText"/>
        <w:spacing w:before="80"/>
        <w:ind w:left="1580" w:right="857"/>
      </w:pPr>
      <w:r>
        <w:lastRenderedPageBreak/>
        <w:t>Past valuations have made certain assumptions based on the demographics of PERS’ members. The HR Department believes that our population is different enough from PERS’</w:t>
      </w:r>
      <w:r>
        <w:rPr>
          <w:spacing w:val="-3"/>
        </w:rPr>
        <w:t xml:space="preserve"> </w:t>
      </w:r>
      <w:r>
        <w:t>to</w:t>
      </w:r>
      <w:r>
        <w:rPr>
          <w:spacing w:val="-3"/>
        </w:rPr>
        <w:t xml:space="preserve"> </w:t>
      </w:r>
      <w:r>
        <w:t>warrant</w:t>
      </w:r>
      <w:r>
        <w:rPr>
          <w:spacing w:val="-3"/>
        </w:rPr>
        <w:t xml:space="preserve"> </w:t>
      </w:r>
      <w:r>
        <w:t>an</w:t>
      </w:r>
      <w:r>
        <w:rPr>
          <w:spacing w:val="-3"/>
        </w:rPr>
        <w:t xml:space="preserve"> </w:t>
      </w:r>
      <w:r>
        <w:t>experience</w:t>
      </w:r>
      <w:r>
        <w:rPr>
          <w:spacing w:val="-3"/>
        </w:rPr>
        <w:t xml:space="preserve"> </w:t>
      </w:r>
      <w:r>
        <w:t>study</w:t>
      </w:r>
      <w:r>
        <w:rPr>
          <w:spacing w:val="-3"/>
        </w:rPr>
        <w:t xml:space="preserve"> </w:t>
      </w:r>
      <w:r>
        <w:t>done</w:t>
      </w:r>
      <w:r>
        <w:rPr>
          <w:spacing w:val="-3"/>
        </w:rPr>
        <w:t xml:space="preserve"> </w:t>
      </w:r>
      <w:r>
        <w:t>for</w:t>
      </w:r>
      <w:r>
        <w:rPr>
          <w:spacing w:val="-4"/>
        </w:rPr>
        <w:t xml:space="preserve"> </w:t>
      </w:r>
      <w:r>
        <w:t>our</w:t>
      </w:r>
      <w:r>
        <w:rPr>
          <w:spacing w:val="-3"/>
        </w:rPr>
        <w:t xml:space="preserve"> </w:t>
      </w:r>
      <w:r>
        <w:t>population.</w:t>
      </w:r>
      <w:r>
        <w:rPr>
          <w:spacing w:val="-3"/>
        </w:rPr>
        <w:t xml:space="preserve"> </w:t>
      </w:r>
      <w:r>
        <w:t>Rebecca</w:t>
      </w:r>
      <w:r>
        <w:rPr>
          <w:spacing w:val="-3"/>
        </w:rPr>
        <w:t xml:space="preserve"> </w:t>
      </w:r>
      <w:r>
        <w:t>did</w:t>
      </w:r>
      <w:r>
        <w:rPr>
          <w:spacing w:val="-3"/>
        </w:rPr>
        <w:t xml:space="preserve"> </w:t>
      </w:r>
      <w:r>
        <w:t>a</w:t>
      </w:r>
      <w:r>
        <w:rPr>
          <w:spacing w:val="-3"/>
        </w:rPr>
        <w:t xml:space="preserve"> </w:t>
      </w:r>
      <w:r>
        <w:t>lot</w:t>
      </w:r>
      <w:r>
        <w:rPr>
          <w:spacing w:val="-3"/>
        </w:rPr>
        <w:t xml:space="preserve"> </w:t>
      </w:r>
      <w:r>
        <w:t>of</w:t>
      </w:r>
      <w:r>
        <w:rPr>
          <w:spacing w:val="-4"/>
        </w:rPr>
        <w:t xml:space="preserve"> </w:t>
      </w:r>
      <w:r>
        <w:t>work collecting information from HR and looking at data and getting that off to Milliman. The data from SAP went back about ten years. HR is also paying for that experience study.</w:t>
      </w:r>
    </w:p>
    <w:p w14:paraId="4B108371" w14:textId="77777777" w:rsidR="00774B71" w:rsidRDefault="00774B71">
      <w:pPr>
        <w:pStyle w:val="BodyText"/>
      </w:pPr>
    </w:p>
    <w:p w14:paraId="538F5540" w14:textId="77777777" w:rsidR="00774B71" w:rsidRDefault="00774B71">
      <w:pPr>
        <w:pStyle w:val="BodyText"/>
        <w:spacing w:before="67"/>
      </w:pPr>
    </w:p>
    <w:p w14:paraId="3CC651DD" w14:textId="77777777" w:rsidR="00774B71" w:rsidRDefault="00000000">
      <w:pPr>
        <w:pStyle w:val="BodyText"/>
        <w:ind w:left="1580"/>
      </w:pPr>
      <w:r>
        <w:t>Cathy</w:t>
      </w:r>
      <w:r>
        <w:rPr>
          <w:spacing w:val="-6"/>
        </w:rPr>
        <w:t xml:space="preserve"> </w:t>
      </w:r>
      <w:r>
        <w:t>thanked</w:t>
      </w:r>
      <w:r>
        <w:rPr>
          <w:spacing w:val="-6"/>
        </w:rPr>
        <w:t xml:space="preserve"> </w:t>
      </w:r>
      <w:r>
        <w:t>Rebecca</w:t>
      </w:r>
      <w:r>
        <w:rPr>
          <w:spacing w:val="-7"/>
        </w:rPr>
        <w:t xml:space="preserve"> </w:t>
      </w:r>
      <w:r>
        <w:t>and</w:t>
      </w:r>
      <w:r>
        <w:rPr>
          <w:spacing w:val="-5"/>
        </w:rPr>
        <w:t xml:space="preserve"> </w:t>
      </w:r>
      <w:r>
        <w:t>Russell</w:t>
      </w:r>
      <w:r>
        <w:rPr>
          <w:spacing w:val="-6"/>
        </w:rPr>
        <w:t xml:space="preserve"> </w:t>
      </w:r>
      <w:r>
        <w:t>for</w:t>
      </w:r>
      <w:r>
        <w:rPr>
          <w:spacing w:val="-6"/>
        </w:rPr>
        <w:t xml:space="preserve"> </w:t>
      </w:r>
      <w:r>
        <w:t>their</w:t>
      </w:r>
      <w:r>
        <w:rPr>
          <w:spacing w:val="-6"/>
        </w:rPr>
        <w:t xml:space="preserve"> </w:t>
      </w:r>
      <w:r>
        <w:t>assistance</w:t>
      </w:r>
      <w:r>
        <w:rPr>
          <w:spacing w:val="-5"/>
        </w:rPr>
        <w:t xml:space="preserve"> </w:t>
      </w:r>
      <w:r>
        <w:t>on</w:t>
      </w:r>
      <w:r>
        <w:rPr>
          <w:spacing w:val="-6"/>
        </w:rPr>
        <w:t xml:space="preserve"> </w:t>
      </w:r>
      <w:r>
        <w:t>that</w:t>
      </w:r>
      <w:r>
        <w:rPr>
          <w:spacing w:val="-6"/>
        </w:rPr>
        <w:t xml:space="preserve"> </w:t>
      </w:r>
      <w:r>
        <w:rPr>
          <w:spacing w:val="-2"/>
        </w:rPr>
        <w:t>project.</w:t>
      </w:r>
    </w:p>
    <w:p w14:paraId="1F3F6E6B" w14:textId="77777777" w:rsidR="00774B71" w:rsidRDefault="00774B71">
      <w:pPr>
        <w:pStyle w:val="BodyText"/>
      </w:pPr>
    </w:p>
    <w:p w14:paraId="5F7BBE42" w14:textId="77777777" w:rsidR="00774B71" w:rsidRDefault="00774B71">
      <w:pPr>
        <w:pStyle w:val="BodyText"/>
        <w:spacing w:before="70"/>
      </w:pPr>
    </w:p>
    <w:p w14:paraId="293EDD71" w14:textId="77777777" w:rsidR="00774B71" w:rsidRDefault="00000000">
      <w:pPr>
        <w:pStyle w:val="ListParagraph"/>
        <w:numPr>
          <w:ilvl w:val="0"/>
          <w:numId w:val="22"/>
        </w:numPr>
        <w:tabs>
          <w:tab w:val="left" w:pos="1578"/>
          <w:tab w:val="left" w:pos="1580"/>
        </w:tabs>
        <w:spacing w:line="235" w:lineRule="auto"/>
        <w:ind w:right="983"/>
        <w:rPr>
          <w:rFonts w:ascii="Arial" w:hAnsi="Arial"/>
        </w:rPr>
      </w:pPr>
      <w:r>
        <w:rPr>
          <w:rFonts w:ascii="Arial" w:hAnsi="Arial"/>
        </w:rPr>
        <w:t>Trustees’/Staff</w:t>
      </w:r>
      <w:r>
        <w:rPr>
          <w:rFonts w:ascii="Arial" w:hAnsi="Arial"/>
          <w:spacing w:val="-4"/>
        </w:rPr>
        <w:t xml:space="preserve"> </w:t>
      </w:r>
      <w:r>
        <w:rPr>
          <w:rFonts w:ascii="Arial" w:hAnsi="Arial"/>
        </w:rPr>
        <w:t>announcements,</w:t>
      </w:r>
      <w:r>
        <w:rPr>
          <w:rFonts w:ascii="Arial" w:hAnsi="Arial"/>
          <w:spacing w:val="-4"/>
        </w:rPr>
        <w:t xml:space="preserve"> </w:t>
      </w:r>
      <w:r>
        <w:rPr>
          <w:rFonts w:ascii="Arial" w:hAnsi="Arial"/>
        </w:rPr>
        <w:t>requests</w:t>
      </w:r>
      <w:r>
        <w:rPr>
          <w:rFonts w:ascii="Arial" w:hAnsi="Arial"/>
          <w:spacing w:val="-4"/>
        </w:rPr>
        <w:t xml:space="preserve"> </w:t>
      </w:r>
      <w:r>
        <w:rPr>
          <w:rFonts w:ascii="Arial" w:hAnsi="Arial"/>
        </w:rPr>
        <w:t>for</w:t>
      </w:r>
      <w:r>
        <w:rPr>
          <w:rFonts w:ascii="Arial" w:hAnsi="Arial"/>
          <w:spacing w:val="-4"/>
        </w:rPr>
        <w:t xml:space="preserve"> </w:t>
      </w:r>
      <w:r>
        <w:rPr>
          <w:rFonts w:ascii="Arial" w:hAnsi="Arial"/>
        </w:rPr>
        <w:t>information,</w:t>
      </w:r>
      <w:r>
        <w:rPr>
          <w:rFonts w:ascii="Arial" w:hAnsi="Arial"/>
          <w:spacing w:val="-4"/>
        </w:rPr>
        <w:t xml:space="preserve"> </w:t>
      </w:r>
      <w:r>
        <w:rPr>
          <w:rFonts w:ascii="Arial" w:hAnsi="Arial"/>
        </w:rPr>
        <w:t>and</w:t>
      </w:r>
      <w:r>
        <w:rPr>
          <w:rFonts w:ascii="Arial" w:hAnsi="Arial"/>
          <w:spacing w:val="-4"/>
        </w:rPr>
        <w:t xml:space="preserve"> </w:t>
      </w:r>
      <w:r>
        <w:rPr>
          <w:rFonts w:ascii="Arial" w:hAnsi="Arial"/>
        </w:rPr>
        <w:t>topics</w:t>
      </w:r>
      <w:r>
        <w:rPr>
          <w:rFonts w:ascii="Arial" w:hAnsi="Arial"/>
          <w:spacing w:val="-4"/>
        </w:rPr>
        <w:t xml:space="preserve"> </w:t>
      </w:r>
      <w:r>
        <w:rPr>
          <w:rFonts w:ascii="Arial" w:hAnsi="Arial"/>
        </w:rPr>
        <w:t>for</w:t>
      </w:r>
      <w:r>
        <w:rPr>
          <w:rFonts w:ascii="Arial" w:hAnsi="Arial"/>
          <w:spacing w:val="-4"/>
        </w:rPr>
        <w:t xml:space="preserve"> </w:t>
      </w:r>
      <w:r>
        <w:rPr>
          <w:rFonts w:ascii="Arial" w:hAnsi="Arial"/>
        </w:rPr>
        <w:t>future</w:t>
      </w:r>
      <w:r>
        <w:rPr>
          <w:rFonts w:ascii="Arial" w:hAnsi="Arial"/>
          <w:spacing w:val="-4"/>
        </w:rPr>
        <w:t xml:space="preserve"> </w:t>
      </w:r>
      <w:r>
        <w:rPr>
          <w:rFonts w:ascii="Arial" w:hAnsi="Arial"/>
        </w:rPr>
        <w:t>agendas. Meeting</w:t>
      </w:r>
      <w:r>
        <w:rPr>
          <w:rFonts w:ascii="Arial" w:hAnsi="Arial"/>
          <w:spacing w:val="-2"/>
        </w:rPr>
        <w:t xml:space="preserve"> </w:t>
      </w:r>
      <w:r>
        <w:rPr>
          <w:rFonts w:ascii="Arial" w:hAnsi="Arial"/>
        </w:rPr>
        <w:t>dates</w:t>
      </w:r>
      <w:r>
        <w:rPr>
          <w:rFonts w:ascii="Arial" w:hAnsi="Arial"/>
          <w:spacing w:val="-2"/>
        </w:rPr>
        <w:t xml:space="preserve"> </w:t>
      </w:r>
      <w:r>
        <w:rPr>
          <w:rFonts w:ascii="Arial" w:hAnsi="Arial"/>
        </w:rPr>
        <w:t>for</w:t>
      </w:r>
      <w:r>
        <w:rPr>
          <w:rFonts w:ascii="Arial" w:hAnsi="Arial"/>
          <w:spacing w:val="-2"/>
        </w:rPr>
        <w:t xml:space="preserve"> </w:t>
      </w:r>
      <w:r>
        <w:rPr>
          <w:rFonts w:ascii="Arial" w:hAnsi="Arial"/>
        </w:rPr>
        <w:t>calendar</w:t>
      </w:r>
      <w:r>
        <w:rPr>
          <w:rFonts w:ascii="Arial" w:hAnsi="Arial"/>
          <w:spacing w:val="-2"/>
        </w:rPr>
        <w:t xml:space="preserve"> </w:t>
      </w:r>
      <w:r>
        <w:rPr>
          <w:rFonts w:ascii="Arial" w:hAnsi="Arial"/>
        </w:rPr>
        <w:t>year</w:t>
      </w:r>
      <w:r>
        <w:rPr>
          <w:rFonts w:ascii="Arial" w:hAnsi="Arial"/>
          <w:spacing w:val="-2"/>
        </w:rPr>
        <w:t xml:space="preserve"> </w:t>
      </w:r>
      <w:r>
        <w:rPr>
          <w:rFonts w:ascii="Arial" w:hAnsi="Arial"/>
        </w:rPr>
        <w:t>2024</w:t>
      </w:r>
      <w:r>
        <w:rPr>
          <w:rFonts w:ascii="Arial" w:hAnsi="Arial"/>
          <w:spacing w:val="-2"/>
        </w:rPr>
        <w:t xml:space="preserve"> </w:t>
      </w:r>
      <w:r>
        <w:rPr>
          <w:rFonts w:ascii="Arial" w:hAnsi="Arial"/>
        </w:rPr>
        <w:t>are</w:t>
      </w:r>
      <w:r>
        <w:rPr>
          <w:rFonts w:ascii="Arial" w:hAnsi="Arial"/>
          <w:spacing w:val="-2"/>
        </w:rPr>
        <w:t xml:space="preserve"> </w:t>
      </w:r>
      <w:r>
        <w:rPr>
          <w:rFonts w:ascii="Arial" w:hAnsi="Arial"/>
        </w:rPr>
        <w:t>January</w:t>
      </w:r>
      <w:r>
        <w:rPr>
          <w:rFonts w:ascii="Arial" w:hAnsi="Arial"/>
          <w:spacing w:val="-2"/>
        </w:rPr>
        <w:t xml:space="preserve"> </w:t>
      </w:r>
      <w:r>
        <w:rPr>
          <w:rFonts w:ascii="Arial" w:hAnsi="Arial"/>
        </w:rPr>
        <w:t>25,</w:t>
      </w:r>
      <w:r>
        <w:rPr>
          <w:rFonts w:ascii="Arial" w:hAnsi="Arial"/>
          <w:spacing w:val="-2"/>
        </w:rPr>
        <w:t xml:space="preserve"> </w:t>
      </w:r>
      <w:r>
        <w:rPr>
          <w:rFonts w:ascii="Arial" w:hAnsi="Arial"/>
        </w:rPr>
        <w:t>April</w:t>
      </w:r>
      <w:r>
        <w:rPr>
          <w:rFonts w:ascii="Arial" w:hAnsi="Arial"/>
          <w:spacing w:val="-2"/>
        </w:rPr>
        <w:t xml:space="preserve"> </w:t>
      </w:r>
      <w:r>
        <w:rPr>
          <w:rFonts w:ascii="Arial" w:hAnsi="Arial"/>
        </w:rPr>
        <w:t>25,</w:t>
      </w:r>
      <w:r>
        <w:rPr>
          <w:rFonts w:ascii="Arial" w:hAnsi="Arial"/>
          <w:spacing w:val="-2"/>
        </w:rPr>
        <w:t xml:space="preserve"> </w:t>
      </w:r>
      <w:r>
        <w:rPr>
          <w:rFonts w:ascii="Arial" w:hAnsi="Arial"/>
        </w:rPr>
        <w:t>July</w:t>
      </w:r>
      <w:r>
        <w:rPr>
          <w:rFonts w:ascii="Arial" w:hAnsi="Arial"/>
          <w:spacing w:val="-2"/>
        </w:rPr>
        <w:t xml:space="preserve"> </w:t>
      </w:r>
      <w:r>
        <w:rPr>
          <w:rFonts w:ascii="Arial" w:hAnsi="Arial"/>
        </w:rPr>
        <w:t>25,</w:t>
      </w:r>
      <w:r>
        <w:rPr>
          <w:rFonts w:ascii="Arial" w:hAnsi="Arial"/>
          <w:spacing w:val="-3"/>
        </w:rPr>
        <w:t xml:space="preserve"> </w:t>
      </w:r>
      <w:r>
        <w:rPr>
          <w:rFonts w:ascii="Arial" w:hAnsi="Arial"/>
        </w:rPr>
        <w:t>and</w:t>
      </w:r>
      <w:r>
        <w:rPr>
          <w:rFonts w:ascii="Arial" w:hAnsi="Arial"/>
          <w:spacing w:val="-2"/>
        </w:rPr>
        <w:t xml:space="preserve"> </w:t>
      </w:r>
      <w:r>
        <w:rPr>
          <w:rFonts w:ascii="Arial" w:hAnsi="Arial"/>
        </w:rPr>
        <w:t>October</w:t>
      </w:r>
      <w:r>
        <w:rPr>
          <w:rFonts w:ascii="Arial" w:hAnsi="Arial"/>
          <w:spacing w:val="-2"/>
        </w:rPr>
        <w:t xml:space="preserve"> </w:t>
      </w:r>
      <w:r>
        <w:rPr>
          <w:rFonts w:ascii="Arial" w:hAnsi="Arial"/>
        </w:rPr>
        <w:t xml:space="preserve">24 (fourth Thursday of first month of each calendar quarter). The </w:t>
      </w:r>
      <w:proofErr w:type="gramStart"/>
      <w:r>
        <w:rPr>
          <w:rFonts w:ascii="Arial" w:hAnsi="Arial"/>
        </w:rPr>
        <w:t>meetings</w:t>
      </w:r>
      <w:proofErr w:type="gramEnd"/>
      <w:r>
        <w:rPr>
          <w:rFonts w:ascii="Arial" w:hAnsi="Arial"/>
        </w:rPr>
        <w:t xml:space="preserve"> will begin at 10:00 am. [NO DISCUSSION]</w:t>
      </w:r>
    </w:p>
    <w:p w14:paraId="6BC20E5E" w14:textId="77777777" w:rsidR="00774B71" w:rsidRDefault="00000000">
      <w:pPr>
        <w:pStyle w:val="BodyText"/>
        <w:spacing w:before="165"/>
        <w:ind w:left="1580"/>
      </w:pPr>
      <w:r>
        <w:t>Cathy</w:t>
      </w:r>
      <w:r>
        <w:rPr>
          <w:spacing w:val="-6"/>
        </w:rPr>
        <w:t xml:space="preserve"> </w:t>
      </w:r>
      <w:r>
        <w:t>stated</w:t>
      </w:r>
      <w:r>
        <w:rPr>
          <w:spacing w:val="-6"/>
        </w:rPr>
        <w:t xml:space="preserve"> </w:t>
      </w:r>
      <w:proofErr w:type="gramStart"/>
      <w:r>
        <w:t>her</w:t>
      </w:r>
      <w:r>
        <w:rPr>
          <w:spacing w:val="-6"/>
        </w:rPr>
        <w:t xml:space="preserve"> </w:t>
      </w:r>
      <w:r>
        <w:t>thanks</w:t>
      </w:r>
      <w:proofErr w:type="gramEnd"/>
      <w:r>
        <w:rPr>
          <w:spacing w:val="-6"/>
        </w:rPr>
        <w:t xml:space="preserve"> </w:t>
      </w:r>
      <w:r>
        <w:t>for</w:t>
      </w:r>
      <w:r>
        <w:rPr>
          <w:spacing w:val="-6"/>
        </w:rPr>
        <w:t xml:space="preserve"> </w:t>
      </w:r>
      <w:r>
        <w:t>accommodating</w:t>
      </w:r>
      <w:r>
        <w:rPr>
          <w:spacing w:val="-6"/>
        </w:rPr>
        <w:t xml:space="preserve"> </w:t>
      </w:r>
      <w:r>
        <w:t>the</w:t>
      </w:r>
      <w:r>
        <w:rPr>
          <w:spacing w:val="-7"/>
        </w:rPr>
        <w:t xml:space="preserve"> </w:t>
      </w:r>
      <w:r>
        <w:t>8am</w:t>
      </w:r>
      <w:r>
        <w:rPr>
          <w:spacing w:val="-6"/>
        </w:rPr>
        <w:t xml:space="preserve"> </w:t>
      </w:r>
      <w:r>
        <w:t>meeting</w:t>
      </w:r>
      <w:r>
        <w:rPr>
          <w:spacing w:val="-5"/>
        </w:rPr>
        <w:t xml:space="preserve"> </w:t>
      </w:r>
      <w:r>
        <w:t>time</w:t>
      </w:r>
      <w:r>
        <w:rPr>
          <w:spacing w:val="-6"/>
        </w:rPr>
        <w:t xml:space="preserve"> </w:t>
      </w:r>
      <w:r>
        <w:rPr>
          <w:spacing w:val="-2"/>
        </w:rPr>
        <w:t>today.</w:t>
      </w:r>
    </w:p>
    <w:p w14:paraId="0EAE0F95" w14:textId="77777777" w:rsidR="00774B71" w:rsidRDefault="00774B71">
      <w:pPr>
        <w:pStyle w:val="BodyText"/>
      </w:pPr>
    </w:p>
    <w:p w14:paraId="46987C1A" w14:textId="77777777" w:rsidR="00774B71" w:rsidRDefault="00774B71">
      <w:pPr>
        <w:pStyle w:val="BodyText"/>
        <w:spacing w:before="67"/>
      </w:pPr>
    </w:p>
    <w:p w14:paraId="62DDDB64" w14:textId="77777777" w:rsidR="00774B71" w:rsidRDefault="00000000">
      <w:pPr>
        <w:pStyle w:val="ListParagraph"/>
        <w:numPr>
          <w:ilvl w:val="0"/>
          <w:numId w:val="22"/>
        </w:numPr>
        <w:tabs>
          <w:tab w:val="left" w:pos="1579"/>
        </w:tabs>
        <w:ind w:left="1579" w:hanging="359"/>
        <w:rPr>
          <w:rFonts w:ascii="Arial"/>
        </w:rPr>
      </w:pPr>
      <w:r>
        <w:rPr>
          <w:rFonts w:ascii="Arial"/>
        </w:rPr>
        <w:t>Public</w:t>
      </w:r>
      <w:r>
        <w:rPr>
          <w:rFonts w:ascii="Arial"/>
          <w:spacing w:val="-6"/>
        </w:rPr>
        <w:t xml:space="preserve"> </w:t>
      </w:r>
      <w:r>
        <w:rPr>
          <w:rFonts w:ascii="Arial"/>
          <w:spacing w:val="-2"/>
        </w:rPr>
        <w:t>Comments.</w:t>
      </w:r>
    </w:p>
    <w:p w14:paraId="74368562" w14:textId="77777777" w:rsidR="00774B71" w:rsidRDefault="00000000">
      <w:pPr>
        <w:pStyle w:val="BodyText"/>
        <w:spacing w:before="147"/>
        <w:ind w:left="1580"/>
      </w:pPr>
      <w:r>
        <w:t>There</w:t>
      </w:r>
      <w:r>
        <w:rPr>
          <w:spacing w:val="-5"/>
        </w:rPr>
        <w:t xml:space="preserve"> </w:t>
      </w:r>
      <w:r>
        <w:t>was</w:t>
      </w:r>
      <w:r>
        <w:rPr>
          <w:spacing w:val="-4"/>
        </w:rPr>
        <w:t xml:space="preserve"> </w:t>
      </w:r>
      <w:r>
        <w:t>no</w:t>
      </w:r>
      <w:r>
        <w:rPr>
          <w:spacing w:val="-5"/>
        </w:rPr>
        <w:t xml:space="preserve"> </w:t>
      </w:r>
      <w:r>
        <w:t>public</w:t>
      </w:r>
      <w:r>
        <w:rPr>
          <w:spacing w:val="-5"/>
        </w:rPr>
        <w:t xml:space="preserve"> </w:t>
      </w:r>
      <w:r>
        <w:rPr>
          <w:spacing w:val="-2"/>
        </w:rPr>
        <w:t>comment.</w:t>
      </w:r>
    </w:p>
    <w:p w14:paraId="6AA7FCAE" w14:textId="77777777" w:rsidR="00774B71" w:rsidRDefault="00774B71">
      <w:pPr>
        <w:pStyle w:val="BodyText"/>
      </w:pPr>
    </w:p>
    <w:p w14:paraId="4995979F" w14:textId="77777777" w:rsidR="00774B71" w:rsidRDefault="00774B71">
      <w:pPr>
        <w:pStyle w:val="BodyText"/>
        <w:spacing w:before="67"/>
      </w:pPr>
    </w:p>
    <w:p w14:paraId="0AE684A2" w14:textId="77777777" w:rsidR="00774B71" w:rsidRDefault="00000000">
      <w:pPr>
        <w:pStyle w:val="ListParagraph"/>
        <w:numPr>
          <w:ilvl w:val="0"/>
          <w:numId w:val="22"/>
        </w:numPr>
        <w:tabs>
          <w:tab w:val="left" w:pos="1640"/>
        </w:tabs>
        <w:spacing w:before="1"/>
        <w:ind w:left="1640" w:hanging="420"/>
        <w:rPr>
          <w:rFonts w:ascii="Arial"/>
        </w:rPr>
      </w:pPr>
      <w:r>
        <w:rPr>
          <w:rFonts w:ascii="Arial"/>
        </w:rPr>
        <w:t>Meeting</w:t>
      </w:r>
      <w:r>
        <w:rPr>
          <w:rFonts w:ascii="Arial"/>
          <w:spacing w:val="-7"/>
        </w:rPr>
        <w:t xml:space="preserve"> </w:t>
      </w:r>
      <w:r>
        <w:rPr>
          <w:rFonts w:ascii="Arial"/>
        </w:rPr>
        <w:t>adjourned</w:t>
      </w:r>
      <w:r>
        <w:rPr>
          <w:rFonts w:ascii="Arial"/>
          <w:spacing w:val="-6"/>
        </w:rPr>
        <w:t xml:space="preserve"> </w:t>
      </w:r>
      <w:r>
        <w:rPr>
          <w:rFonts w:ascii="Arial"/>
        </w:rPr>
        <w:t>at</w:t>
      </w:r>
      <w:r>
        <w:rPr>
          <w:rFonts w:ascii="Arial"/>
          <w:spacing w:val="-7"/>
        </w:rPr>
        <w:t xml:space="preserve"> </w:t>
      </w:r>
      <w:r>
        <w:rPr>
          <w:rFonts w:ascii="Arial"/>
          <w:spacing w:val="-2"/>
        </w:rPr>
        <w:t>8:55am.</w:t>
      </w:r>
    </w:p>
    <w:p w14:paraId="487AF479" w14:textId="77777777" w:rsidR="00774B71" w:rsidRDefault="00774B71">
      <w:pPr>
        <w:sectPr w:rsidR="00774B71">
          <w:pgSz w:w="12240" w:h="15840"/>
          <w:pgMar w:top="1360" w:right="580" w:bottom="720" w:left="580" w:header="0" w:footer="523" w:gutter="0"/>
          <w:cols w:space="720"/>
        </w:sectPr>
      </w:pPr>
    </w:p>
    <w:p w14:paraId="30019396" w14:textId="77777777" w:rsidR="00774B71" w:rsidRDefault="00000000">
      <w:pPr>
        <w:spacing w:before="81"/>
        <w:ind w:left="2339" w:right="2331"/>
        <w:jc w:val="center"/>
        <w:rPr>
          <w:b/>
          <w:sz w:val="18"/>
        </w:rPr>
      </w:pPr>
      <w:r>
        <w:rPr>
          <w:noProof/>
        </w:rPr>
        <w:lastRenderedPageBreak/>
        <mc:AlternateContent>
          <mc:Choice Requires="wps">
            <w:drawing>
              <wp:anchor distT="0" distB="0" distL="0" distR="0" simplePos="0" relativeHeight="15735296" behindDoc="0" locked="0" layoutInCell="1" allowOverlap="1" wp14:anchorId="4BAAE3CB" wp14:editId="3A5298A0">
                <wp:simplePos x="0" y="0"/>
                <wp:positionH relativeFrom="page">
                  <wp:posOffset>2695956</wp:posOffset>
                </wp:positionH>
                <wp:positionV relativeFrom="page">
                  <wp:posOffset>6725411</wp:posOffset>
                </wp:positionV>
                <wp:extent cx="870585" cy="36830"/>
                <wp:effectExtent l="0" t="0" r="5715" b="1270"/>
                <wp:wrapNone/>
                <wp:docPr id="22" name="Graphic 22"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36830"/>
                        </a:xfrm>
                        <a:custGeom>
                          <a:avLst/>
                          <a:gdLst/>
                          <a:ahLst/>
                          <a:cxnLst/>
                          <a:rect l="l" t="t" r="r" b="b"/>
                          <a:pathLst>
                            <a:path w="870585" h="36830">
                              <a:moveTo>
                                <a:pt x="870204" y="24396"/>
                              </a:moveTo>
                              <a:lnTo>
                                <a:pt x="0" y="24396"/>
                              </a:lnTo>
                              <a:lnTo>
                                <a:pt x="0" y="36576"/>
                              </a:lnTo>
                              <a:lnTo>
                                <a:pt x="870204" y="36576"/>
                              </a:lnTo>
                              <a:lnTo>
                                <a:pt x="870204" y="24396"/>
                              </a:lnTo>
                              <a:close/>
                            </a:path>
                            <a:path w="870585" h="36830">
                              <a:moveTo>
                                <a:pt x="870204" y="0"/>
                              </a:moveTo>
                              <a:lnTo>
                                <a:pt x="0" y="0"/>
                              </a:lnTo>
                              <a:lnTo>
                                <a:pt x="0" y="12192"/>
                              </a:lnTo>
                              <a:lnTo>
                                <a:pt x="870204" y="12192"/>
                              </a:lnTo>
                              <a:lnTo>
                                <a:pt x="8702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A86FE2" id="Graphic 22" o:spid="_x0000_s1026" alt="Double Line" style="position:absolute;margin-left:212.3pt;margin-top:529.55pt;width:68.55pt;height:2.9pt;z-index:15735296;visibility:visible;mso-wrap-style:square;mso-wrap-distance-left:0;mso-wrap-distance-top:0;mso-wrap-distance-right:0;mso-wrap-distance-bottom:0;mso-position-horizontal:absolute;mso-position-horizontal-relative:page;mso-position-vertical:absolute;mso-position-vertical-relative:page;v-text-anchor:top" coordsize="870585,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" path="m870204,24396l,24396,,36576r870204,l870204,24396xem870204,l,,,12192r870204,l870204,xe" fillcolor="black" stroked="f">
                <v:path arrowok="t"/>
                <w10:wrap anchorx="page" anchory="page"/>
              </v:shape>
            </w:pict>
          </mc:Fallback>
        </mc:AlternateContent>
      </w:r>
      <w:r>
        <w:rPr>
          <w:noProof/>
        </w:rPr>
        <mc:AlternateContent>
          <mc:Choice Requires="wps">
            <w:drawing>
              <wp:anchor distT="0" distB="0" distL="0" distR="0" simplePos="0" relativeHeight="15735808" behindDoc="0" locked="0" layoutInCell="1" allowOverlap="1" wp14:anchorId="587A5A08" wp14:editId="1E605784">
                <wp:simplePos x="0" y="0"/>
                <wp:positionH relativeFrom="page">
                  <wp:posOffset>3756660</wp:posOffset>
                </wp:positionH>
                <wp:positionV relativeFrom="page">
                  <wp:posOffset>6725411</wp:posOffset>
                </wp:positionV>
                <wp:extent cx="906780" cy="36830"/>
                <wp:effectExtent l="0" t="0" r="7620" b="1270"/>
                <wp:wrapNone/>
                <wp:docPr id="23" name="Graphic 23"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6780" cy="36830"/>
                        </a:xfrm>
                        <a:custGeom>
                          <a:avLst/>
                          <a:gdLst/>
                          <a:ahLst/>
                          <a:cxnLst/>
                          <a:rect l="l" t="t" r="r" b="b"/>
                          <a:pathLst>
                            <a:path w="906780" h="36830">
                              <a:moveTo>
                                <a:pt x="906780" y="24396"/>
                              </a:moveTo>
                              <a:lnTo>
                                <a:pt x="0" y="24396"/>
                              </a:lnTo>
                              <a:lnTo>
                                <a:pt x="0" y="36576"/>
                              </a:lnTo>
                              <a:lnTo>
                                <a:pt x="906780" y="36576"/>
                              </a:lnTo>
                              <a:lnTo>
                                <a:pt x="906780" y="24396"/>
                              </a:lnTo>
                              <a:close/>
                            </a:path>
                            <a:path w="906780" h="36830">
                              <a:moveTo>
                                <a:pt x="906780" y="0"/>
                              </a:moveTo>
                              <a:lnTo>
                                <a:pt x="0" y="0"/>
                              </a:lnTo>
                              <a:lnTo>
                                <a:pt x="0" y="12192"/>
                              </a:lnTo>
                              <a:lnTo>
                                <a:pt x="906780" y="12192"/>
                              </a:lnTo>
                              <a:lnTo>
                                <a:pt x="9067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E9F9E9" id="Graphic 23" o:spid="_x0000_s1026" alt="Double Line" style="position:absolute;margin-left:295.8pt;margin-top:529.55pt;width:71.4pt;height:2.9pt;z-index:15735808;visibility:visible;mso-wrap-style:square;mso-wrap-distance-left:0;mso-wrap-distance-top:0;mso-wrap-distance-right:0;mso-wrap-distance-bottom:0;mso-position-horizontal:absolute;mso-position-horizontal-relative:page;mso-position-vertical:absolute;mso-position-vertical-relative:page;v-text-anchor:top" coordsize="90678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" path="m906780,24396l,24396,,36576r906780,l906780,24396xem906780,l,,,12192r906780,l906780,xe" fillcolor="black" stroked="f">
                <v:path arrowok="t"/>
                <w10:wrap anchorx="page" anchory="page"/>
              </v:shape>
            </w:pict>
          </mc:Fallback>
        </mc:AlternateContent>
      </w:r>
      <w:r>
        <w:rPr>
          <w:noProof/>
        </w:rPr>
        <mc:AlternateContent>
          <mc:Choice Requires="wps">
            <w:drawing>
              <wp:anchor distT="0" distB="0" distL="0" distR="0" simplePos="0" relativeHeight="15736320" behindDoc="0" locked="0" layoutInCell="1" allowOverlap="1" wp14:anchorId="7754F9A4" wp14:editId="7E7A7480">
                <wp:simplePos x="0" y="0"/>
                <wp:positionH relativeFrom="page">
                  <wp:posOffset>4853940</wp:posOffset>
                </wp:positionH>
                <wp:positionV relativeFrom="page">
                  <wp:posOffset>6725411</wp:posOffset>
                </wp:positionV>
                <wp:extent cx="870585" cy="36830"/>
                <wp:effectExtent l="0" t="0" r="5715" b="1270"/>
                <wp:wrapNone/>
                <wp:docPr id="24" name="Graphic 24"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36830"/>
                        </a:xfrm>
                        <a:custGeom>
                          <a:avLst/>
                          <a:gdLst/>
                          <a:ahLst/>
                          <a:cxnLst/>
                          <a:rect l="l" t="t" r="r" b="b"/>
                          <a:pathLst>
                            <a:path w="870585" h="36830">
                              <a:moveTo>
                                <a:pt x="870191" y="24396"/>
                              </a:moveTo>
                              <a:lnTo>
                                <a:pt x="0" y="24396"/>
                              </a:lnTo>
                              <a:lnTo>
                                <a:pt x="0" y="36576"/>
                              </a:lnTo>
                              <a:lnTo>
                                <a:pt x="870191" y="36576"/>
                              </a:lnTo>
                              <a:lnTo>
                                <a:pt x="870191" y="24396"/>
                              </a:lnTo>
                              <a:close/>
                            </a:path>
                            <a:path w="870585" h="36830">
                              <a:moveTo>
                                <a:pt x="870191" y="0"/>
                              </a:moveTo>
                              <a:lnTo>
                                <a:pt x="0" y="0"/>
                              </a:lnTo>
                              <a:lnTo>
                                <a:pt x="0" y="12192"/>
                              </a:lnTo>
                              <a:lnTo>
                                <a:pt x="870191" y="12192"/>
                              </a:lnTo>
                              <a:lnTo>
                                <a:pt x="870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4FF8D5" id="Graphic 24" o:spid="_x0000_s1026" alt="Double Line" style="position:absolute;margin-left:382.2pt;margin-top:529.55pt;width:68.55pt;height:2.9pt;z-index:15736320;visibility:visible;mso-wrap-style:square;mso-wrap-distance-left:0;mso-wrap-distance-top:0;mso-wrap-distance-right:0;mso-wrap-distance-bottom:0;mso-position-horizontal:absolute;mso-position-horizontal-relative:page;mso-position-vertical:absolute;mso-position-vertical-relative:page;v-text-anchor:top" coordsize="870585,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" path="m870191,24396l,24396,,36576r870191,l870191,24396xem870191,l,,,12192r870191,l870191,xe" fillcolor="black" stroked="f">
                <v:path arrowok="t"/>
                <w10:wrap anchorx="page" anchory="page"/>
              </v:shape>
            </w:pict>
          </mc:Fallback>
        </mc:AlternateContent>
      </w:r>
      <w:r>
        <w:rPr>
          <w:noProof/>
        </w:rPr>
        <mc:AlternateContent>
          <mc:Choice Requires="wps">
            <w:drawing>
              <wp:anchor distT="0" distB="0" distL="0" distR="0" simplePos="0" relativeHeight="15737856" behindDoc="0" locked="0" layoutInCell="1" allowOverlap="1" wp14:anchorId="40F8E95A" wp14:editId="48438C1C">
                <wp:simplePos x="0" y="0"/>
                <wp:positionH relativeFrom="page">
                  <wp:posOffset>5914644</wp:posOffset>
                </wp:positionH>
                <wp:positionV relativeFrom="page">
                  <wp:posOffset>6725411</wp:posOffset>
                </wp:positionV>
                <wp:extent cx="870585" cy="36830"/>
                <wp:effectExtent l="0" t="0" r="5715" b="1270"/>
                <wp:wrapNone/>
                <wp:docPr id="25" name="Graphic 25"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36830"/>
                        </a:xfrm>
                        <a:custGeom>
                          <a:avLst/>
                          <a:gdLst/>
                          <a:ahLst/>
                          <a:cxnLst/>
                          <a:rect l="l" t="t" r="r" b="b"/>
                          <a:pathLst>
                            <a:path w="870585" h="36830">
                              <a:moveTo>
                                <a:pt x="870204" y="24396"/>
                              </a:moveTo>
                              <a:lnTo>
                                <a:pt x="0" y="24396"/>
                              </a:lnTo>
                              <a:lnTo>
                                <a:pt x="0" y="36576"/>
                              </a:lnTo>
                              <a:lnTo>
                                <a:pt x="870204" y="36576"/>
                              </a:lnTo>
                              <a:lnTo>
                                <a:pt x="870204" y="24396"/>
                              </a:lnTo>
                              <a:close/>
                            </a:path>
                            <a:path w="870585" h="36830">
                              <a:moveTo>
                                <a:pt x="870204" y="0"/>
                              </a:moveTo>
                              <a:lnTo>
                                <a:pt x="0" y="0"/>
                              </a:lnTo>
                              <a:lnTo>
                                <a:pt x="0" y="12192"/>
                              </a:lnTo>
                              <a:lnTo>
                                <a:pt x="870204" y="12192"/>
                              </a:lnTo>
                              <a:lnTo>
                                <a:pt x="8702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D61BE2" id="Graphic 25" o:spid="_x0000_s1026" alt="Double Line" style="position:absolute;margin-left:465.7pt;margin-top:529.55pt;width:68.55pt;height:2.9pt;z-index:15737856;visibility:visible;mso-wrap-style:square;mso-wrap-distance-left:0;mso-wrap-distance-top:0;mso-wrap-distance-right:0;mso-wrap-distance-bottom:0;mso-position-horizontal:absolute;mso-position-horizontal-relative:page;mso-position-vertical:absolute;mso-position-vertical-relative:page;v-text-anchor:top" coordsize="870585,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" path="m870204,24396l,24396,,36576r870204,l870204,24396xem870204,l,,,12192r870204,l870204,xe" fillcolor="black" stroked="f">
                <v:path arrowok="t"/>
                <w10:wrap anchorx="page" anchory="page"/>
              </v:shape>
            </w:pict>
          </mc:Fallback>
        </mc:AlternateContent>
      </w:r>
      <w:r>
        <w:rPr>
          <w:b/>
          <w:sz w:val="18"/>
        </w:rPr>
        <w:t>WASHOE</w:t>
      </w:r>
      <w:r>
        <w:rPr>
          <w:b/>
          <w:spacing w:val="-4"/>
          <w:sz w:val="18"/>
        </w:rPr>
        <w:t xml:space="preserve"> </w:t>
      </w:r>
      <w:r>
        <w:rPr>
          <w:b/>
          <w:sz w:val="18"/>
        </w:rPr>
        <w:t>COUNTY,</w:t>
      </w:r>
      <w:r>
        <w:rPr>
          <w:b/>
          <w:spacing w:val="-2"/>
          <w:sz w:val="18"/>
        </w:rPr>
        <w:t xml:space="preserve"> </w:t>
      </w:r>
      <w:r>
        <w:rPr>
          <w:b/>
          <w:sz w:val="18"/>
        </w:rPr>
        <w:t>NEVADA</w:t>
      </w:r>
      <w:r>
        <w:rPr>
          <w:b/>
          <w:spacing w:val="-2"/>
          <w:sz w:val="18"/>
        </w:rPr>
        <w:t xml:space="preserve"> </w:t>
      </w:r>
      <w:r>
        <w:rPr>
          <w:b/>
          <w:sz w:val="18"/>
        </w:rPr>
        <w:t>OPEB</w:t>
      </w:r>
      <w:r>
        <w:rPr>
          <w:b/>
          <w:spacing w:val="-2"/>
          <w:sz w:val="18"/>
        </w:rPr>
        <w:t xml:space="preserve"> TRUST</w:t>
      </w:r>
    </w:p>
    <w:p w14:paraId="47879BDC" w14:textId="77777777" w:rsidR="00774B71" w:rsidRDefault="00000000">
      <w:pPr>
        <w:spacing w:before="16" w:line="259" w:lineRule="auto"/>
        <w:ind w:left="2764" w:right="2773"/>
        <w:jc w:val="center"/>
        <w:rPr>
          <w:b/>
          <w:sz w:val="18"/>
        </w:rPr>
      </w:pPr>
      <w:r>
        <w:rPr>
          <w:b/>
          <w:sz w:val="18"/>
        </w:rPr>
        <w:t>Administrative</w:t>
      </w:r>
      <w:r>
        <w:rPr>
          <w:b/>
          <w:spacing w:val="-5"/>
          <w:sz w:val="18"/>
        </w:rPr>
        <w:t xml:space="preserve"> </w:t>
      </w:r>
      <w:r>
        <w:rPr>
          <w:b/>
          <w:sz w:val="18"/>
        </w:rPr>
        <w:t>Expense</w:t>
      </w:r>
      <w:r>
        <w:rPr>
          <w:b/>
          <w:spacing w:val="-5"/>
          <w:sz w:val="18"/>
        </w:rPr>
        <w:t xml:space="preserve"> </w:t>
      </w:r>
      <w:r>
        <w:rPr>
          <w:b/>
          <w:sz w:val="18"/>
        </w:rPr>
        <w:t>Detail</w:t>
      </w:r>
      <w:r>
        <w:rPr>
          <w:b/>
          <w:spacing w:val="-5"/>
          <w:sz w:val="18"/>
        </w:rPr>
        <w:t xml:space="preserve"> </w:t>
      </w:r>
      <w:r>
        <w:rPr>
          <w:b/>
          <w:sz w:val="18"/>
        </w:rPr>
        <w:t>-</w:t>
      </w:r>
      <w:r>
        <w:rPr>
          <w:b/>
          <w:spacing w:val="-5"/>
          <w:sz w:val="18"/>
        </w:rPr>
        <w:t xml:space="preserve"> </w:t>
      </w:r>
      <w:r>
        <w:rPr>
          <w:b/>
          <w:sz w:val="18"/>
        </w:rPr>
        <w:t>YTD</w:t>
      </w:r>
      <w:r>
        <w:rPr>
          <w:b/>
          <w:spacing w:val="-5"/>
          <w:sz w:val="18"/>
        </w:rPr>
        <w:t xml:space="preserve"> </w:t>
      </w:r>
      <w:r>
        <w:rPr>
          <w:b/>
          <w:sz w:val="18"/>
        </w:rPr>
        <w:t>Actual</w:t>
      </w:r>
      <w:r>
        <w:rPr>
          <w:b/>
          <w:spacing w:val="-5"/>
          <w:sz w:val="18"/>
        </w:rPr>
        <w:t xml:space="preserve"> </w:t>
      </w:r>
      <w:r>
        <w:rPr>
          <w:b/>
          <w:sz w:val="18"/>
        </w:rPr>
        <w:t>vs.</w:t>
      </w:r>
      <w:r>
        <w:rPr>
          <w:b/>
          <w:spacing w:val="-5"/>
          <w:sz w:val="18"/>
        </w:rPr>
        <w:t xml:space="preserve"> </w:t>
      </w:r>
      <w:r>
        <w:rPr>
          <w:b/>
          <w:sz w:val="18"/>
        </w:rPr>
        <w:t>Annual</w:t>
      </w:r>
      <w:r>
        <w:rPr>
          <w:b/>
          <w:spacing w:val="-5"/>
          <w:sz w:val="18"/>
        </w:rPr>
        <w:t xml:space="preserve"> </w:t>
      </w:r>
      <w:r>
        <w:rPr>
          <w:b/>
          <w:sz w:val="18"/>
        </w:rPr>
        <w:t xml:space="preserve">Budget </w:t>
      </w:r>
      <w:proofErr w:type="gramStart"/>
      <w:r>
        <w:rPr>
          <w:b/>
          <w:sz w:val="18"/>
        </w:rPr>
        <w:t>For</w:t>
      </w:r>
      <w:proofErr w:type="gramEnd"/>
      <w:r>
        <w:rPr>
          <w:b/>
          <w:sz w:val="18"/>
        </w:rPr>
        <w:t xml:space="preserve"> the Year Ended June 30, 2024 - Unaudited</w:t>
      </w:r>
    </w:p>
    <w:p w14:paraId="387333DE" w14:textId="77777777" w:rsidR="00774B71" w:rsidRDefault="00774B71">
      <w:pPr>
        <w:pStyle w:val="BodyText"/>
        <w:rPr>
          <w:b/>
          <w:sz w:val="20"/>
        </w:rPr>
      </w:pPr>
    </w:p>
    <w:p w14:paraId="3699A989" w14:textId="77777777" w:rsidR="00774B71" w:rsidRDefault="00774B71">
      <w:pPr>
        <w:pStyle w:val="BodyText"/>
        <w:spacing w:before="1" w:after="1"/>
        <w:rPr>
          <w:b/>
          <w:sz w:val="20"/>
        </w:rPr>
      </w:pPr>
    </w:p>
    <w:tbl>
      <w:tblPr>
        <w:tblW w:w="0" w:type="auto"/>
        <w:tblInd w:w="951" w:type="dxa"/>
        <w:tblLayout w:type="fixed"/>
        <w:tblCellMar>
          <w:left w:w="0" w:type="dxa"/>
          <w:right w:w="0" w:type="dxa"/>
        </w:tblCellMar>
        <w:tblLook w:val="01E0" w:firstRow="1" w:lastRow="1" w:firstColumn="1" w:lastColumn="1" w:noHBand="0" w:noVBand="0"/>
      </w:tblPr>
      <w:tblGrid>
        <w:gridCol w:w="2539"/>
        <w:gridCol w:w="1553"/>
        <w:gridCol w:w="1743"/>
        <w:gridCol w:w="1756"/>
        <w:gridCol w:w="1571"/>
      </w:tblGrid>
      <w:tr w:rsidR="00774B71" w14:paraId="639B49CB" w14:textId="77777777">
        <w:trPr>
          <w:trHeight w:val="216"/>
        </w:trPr>
        <w:tc>
          <w:tcPr>
            <w:tcW w:w="2539" w:type="dxa"/>
            <w:vMerge w:val="restart"/>
          </w:tcPr>
          <w:p w14:paraId="4009B719" w14:textId="77777777" w:rsidR="00774B71" w:rsidRDefault="00774B71">
            <w:pPr>
              <w:pStyle w:val="TableParagraph"/>
              <w:rPr>
                <w:rFonts w:ascii="Times New Roman"/>
                <w:sz w:val="16"/>
              </w:rPr>
            </w:pPr>
          </w:p>
        </w:tc>
        <w:tc>
          <w:tcPr>
            <w:tcW w:w="1553" w:type="dxa"/>
          </w:tcPr>
          <w:p w14:paraId="4FC21B1D" w14:textId="77777777" w:rsidR="00774B71" w:rsidRDefault="00000000">
            <w:pPr>
              <w:pStyle w:val="TableParagraph"/>
              <w:spacing w:line="197" w:lineRule="exact"/>
              <w:ind w:left="383"/>
              <w:rPr>
                <w:b/>
                <w:sz w:val="18"/>
              </w:rPr>
            </w:pPr>
            <w:r>
              <w:rPr>
                <w:b/>
                <w:sz w:val="18"/>
              </w:rPr>
              <w:t>Washoe</w:t>
            </w:r>
            <w:r>
              <w:rPr>
                <w:b/>
                <w:spacing w:val="-5"/>
                <w:sz w:val="18"/>
              </w:rPr>
              <w:t xml:space="preserve"> Co</w:t>
            </w:r>
          </w:p>
        </w:tc>
        <w:tc>
          <w:tcPr>
            <w:tcW w:w="1743" w:type="dxa"/>
          </w:tcPr>
          <w:p w14:paraId="649709FD" w14:textId="77777777" w:rsidR="00774B71" w:rsidRDefault="00000000">
            <w:pPr>
              <w:pStyle w:val="TableParagraph"/>
              <w:spacing w:line="197" w:lineRule="exact"/>
              <w:ind w:right="45"/>
              <w:jc w:val="right"/>
              <w:rPr>
                <w:b/>
                <w:sz w:val="18"/>
              </w:rPr>
            </w:pPr>
            <w:r>
              <w:rPr>
                <w:b/>
                <w:sz w:val="18"/>
              </w:rPr>
              <w:t>State</w:t>
            </w:r>
            <w:r>
              <w:rPr>
                <w:b/>
                <w:spacing w:val="-2"/>
                <w:sz w:val="18"/>
              </w:rPr>
              <w:t xml:space="preserve"> </w:t>
            </w:r>
            <w:r>
              <w:rPr>
                <w:b/>
                <w:sz w:val="18"/>
              </w:rPr>
              <w:t>of</w:t>
            </w:r>
            <w:r>
              <w:rPr>
                <w:b/>
                <w:spacing w:val="-2"/>
                <w:sz w:val="18"/>
              </w:rPr>
              <w:t xml:space="preserve"> Nevada</w:t>
            </w:r>
          </w:p>
        </w:tc>
        <w:tc>
          <w:tcPr>
            <w:tcW w:w="1756" w:type="dxa"/>
          </w:tcPr>
          <w:p w14:paraId="116722AD" w14:textId="77777777" w:rsidR="00774B71" w:rsidRDefault="00000000">
            <w:pPr>
              <w:pStyle w:val="TableParagraph"/>
              <w:spacing w:line="197" w:lineRule="exact"/>
              <w:ind w:left="195"/>
              <w:rPr>
                <w:b/>
                <w:sz w:val="18"/>
              </w:rPr>
            </w:pPr>
            <w:r>
              <w:rPr>
                <w:b/>
                <w:sz w:val="18"/>
              </w:rPr>
              <w:t>Truckee</w:t>
            </w:r>
            <w:r>
              <w:rPr>
                <w:b/>
                <w:spacing w:val="-6"/>
                <w:sz w:val="18"/>
              </w:rPr>
              <w:t xml:space="preserve"> </w:t>
            </w:r>
            <w:r>
              <w:rPr>
                <w:b/>
                <w:spacing w:val="-2"/>
                <w:sz w:val="18"/>
              </w:rPr>
              <w:t>Meadows</w:t>
            </w:r>
          </w:p>
        </w:tc>
        <w:tc>
          <w:tcPr>
            <w:tcW w:w="1571" w:type="dxa"/>
            <w:vMerge w:val="restart"/>
          </w:tcPr>
          <w:p w14:paraId="3CAA12AD" w14:textId="77777777" w:rsidR="00774B71" w:rsidRDefault="00774B71">
            <w:pPr>
              <w:pStyle w:val="TableParagraph"/>
              <w:rPr>
                <w:rFonts w:ascii="Times New Roman"/>
                <w:sz w:val="16"/>
              </w:rPr>
            </w:pPr>
          </w:p>
        </w:tc>
      </w:tr>
      <w:tr w:rsidR="00774B71" w14:paraId="0787DB60" w14:textId="77777777">
        <w:trPr>
          <w:trHeight w:val="232"/>
        </w:trPr>
        <w:tc>
          <w:tcPr>
            <w:tcW w:w="2539" w:type="dxa"/>
            <w:vMerge/>
            <w:tcBorders>
              <w:top w:val="nil"/>
            </w:tcBorders>
          </w:tcPr>
          <w:p w14:paraId="576ACD82" w14:textId="77777777" w:rsidR="00774B71" w:rsidRDefault="00774B71">
            <w:pPr>
              <w:rPr>
                <w:sz w:val="2"/>
                <w:szCs w:val="2"/>
              </w:rPr>
            </w:pPr>
          </w:p>
        </w:tc>
        <w:tc>
          <w:tcPr>
            <w:tcW w:w="1553" w:type="dxa"/>
          </w:tcPr>
          <w:p w14:paraId="375AC91F" w14:textId="77777777" w:rsidR="00774B71" w:rsidRDefault="00000000">
            <w:pPr>
              <w:pStyle w:val="TableParagraph"/>
              <w:spacing w:before="10" w:line="203" w:lineRule="exact"/>
              <w:ind w:left="268"/>
              <w:rPr>
                <w:b/>
                <w:sz w:val="18"/>
              </w:rPr>
            </w:pPr>
            <w:r>
              <w:rPr>
                <w:b/>
                <w:sz w:val="18"/>
              </w:rPr>
              <w:t>Retiree</w:t>
            </w:r>
            <w:r>
              <w:rPr>
                <w:b/>
                <w:spacing w:val="-6"/>
                <w:sz w:val="18"/>
              </w:rPr>
              <w:t xml:space="preserve"> </w:t>
            </w:r>
            <w:r>
              <w:rPr>
                <w:b/>
                <w:spacing w:val="-2"/>
                <w:sz w:val="18"/>
              </w:rPr>
              <w:t>Health</w:t>
            </w:r>
          </w:p>
        </w:tc>
        <w:tc>
          <w:tcPr>
            <w:tcW w:w="1743" w:type="dxa"/>
          </w:tcPr>
          <w:p w14:paraId="30E27C62" w14:textId="77777777" w:rsidR="00774B71" w:rsidRDefault="00000000">
            <w:pPr>
              <w:pStyle w:val="TableParagraph"/>
              <w:spacing w:before="10" w:line="203" w:lineRule="exact"/>
              <w:jc w:val="right"/>
              <w:rPr>
                <w:b/>
                <w:sz w:val="18"/>
              </w:rPr>
            </w:pPr>
            <w:r>
              <w:rPr>
                <w:b/>
                <w:sz w:val="18"/>
              </w:rPr>
              <w:t>Public</w:t>
            </w:r>
            <w:r>
              <w:rPr>
                <w:b/>
                <w:spacing w:val="-5"/>
                <w:sz w:val="18"/>
              </w:rPr>
              <w:t xml:space="preserve"> </w:t>
            </w:r>
            <w:r>
              <w:rPr>
                <w:b/>
                <w:spacing w:val="-2"/>
                <w:sz w:val="18"/>
              </w:rPr>
              <w:t>Employee</w:t>
            </w:r>
          </w:p>
        </w:tc>
        <w:tc>
          <w:tcPr>
            <w:tcW w:w="1756" w:type="dxa"/>
          </w:tcPr>
          <w:p w14:paraId="7BCA986F" w14:textId="77777777" w:rsidR="00774B71" w:rsidRDefault="00000000">
            <w:pPr>
              <w:pStyle w:val="TableParagraph"/>
              <w:spacing w:before="10" w:line="203" w:lineRule="exact"/>
              <w:ind w:left="466"/>
              <w:rPr>
                <w:b/>
                <w:sz w:val="18"/>
              </w:rPr>
            </w:pPr>
            <w:r>
              <w:rPr>
                <w:b/>
                <w:sz w:val="18"/>
              </w:rPr>
              <w:t>FPD</w:t>
            </w:r>
            <w:r>
              <w:rPr>
                <w:b/>
                <w:spacing w:val="-2"/>
                <w:sz w:val="18"/>
              </w:rPr>
              <w:t xml:space="preserve"> Retiree</w:t>
            </w:r>
          </w:p>
        </w:tc>
        <w:tc>
          <w:tcPr>
            <w:tcW w:w="1571" w:type="dxa"/>
            <w:vMerge/>
            <w:tcBorders>
              <w:top w:val="nil"/>
            </w:tcBorders>
          </w:tcPr>
          <w:p w14:paraId="2646DC8D" w14:textId="77777777" w:rsidR="00774B71" w:rsidRDefault="00774B71">
            <w:pPr>
              <w:rPr>
                <w:sz w:val="2"/>
                <w:szCs w:val="2"/>
              </w:rPr>
            </w:pPr>
          </w:p>
        </w:tc>
      </w:tr>
      <w:tr w:rsidR="00774B71" w14:paraId="5CF17D25" w14:textId="77777777">
        <w:trPr>
          <w:trHeight w:val="232"/>
        </w:trPr>
        <w:tc>
          <w:tcPr>
            <w:tcW w:w="2539" w:type="dxa"/>
            <w:vMerge/>
            <w:tcBorders>
              <w:top w:val="nil"/>
            </w:tcBorders>
          </w:tcPr>
          <w:p w14:paraId="01F7B6AA" w14:textId="77777777" w:rsidR="00774B71" w:rsidRDefault="00774B71">
            <w:pPr>
              <w:rPr>
                <w:sz w:val="2"/>
                <w:szCs w:val="2"/>
              </w:rPr>
            </w:pPr>
          </w:p>
        </w:tc>
        <w:tc>
          <w:tcPr>
            <w:tcW w:w="1553" w:type="dxa"/>
          </w:tcPr>
          <w:p w14:paraId="1727417F" w14:textId="77777777" w:rsidR="00774B71" w:rsidRDefault="00000000">
            <w:pPr>
              <w:pStyle w:val="TableParagraph"/>
              <w:spacing w:before="10" w:line="203" w:lineRule="exact"/>
              <w:ind w:left="568"/>
              <w:rPr>
                <w:b/>
                <w:sz w:val="18"/>
              </w:rPr>
            </w:pPr>
            <w:r>
              <w:rPr>
                <w:b/>
                <w:spacing w:val="-2"/>
                <w:sz w:val="18"/>
              </w:rPr>
              <w:t>Benefit</w:t>
            </w:r>
          </w:p>
        </w:tc>
        <w:tc>
          <w:tcPr>
            <w:tcW w:w="1743" w:type="dxa"/>
          </w:tcPr>
          <w:p w14:paraId="58085F48" w14:textId="77777777" w:rsidR="00774B71" w:rsidRDefault="00000000">
            <w:pPr>
              <w:pStyle w:val="TableParagraph"/>
              <w:spacing w:before="10" w:line="203" w:lineRule="exact"/>
              <w:ind w:left="714"/>
              <w:rPr>
                <w:b/>
                <w:sz w:val="18"/>
              </w:rPr>
            </w:pPr>
            <w:r>
              <w:rPr>
                <w:b/>
                <w:spacing w:val="-2"/>
                <w:sz w:val="18"/>
              </w:rPr>
              <w:t>Benefit</w:t>
            </w:r>
          </w:p>
        </w:tc>
        <w:tc>
          <w:tcPr>
            <w:tcW w:w="1756" w:type="dxa"/>
          </w:tcPr>
          <w:p w14:paraId="543C3C33" w14:textId="77777777" w:rsidR="00774B71" w:rsidRDefault="00000000">
            <w:pPr>
              <w:pStyle w:val="TableParagraph"/>
              <w:spacing w:before="10" w:line="203" w:lineRule="exact"/>
              <w:ind w:left="349"/>
              <w:rPr>
                <w:b/>
                <w:sz w:val="18"/>
              </w:rPr>
            </w:pPr>
            <w:r>
              <w:rPr>
                <w:b/>
                <w:sz w:val="18"/>
              </w:rPr>
              <w:t xml:space="preserve">Group </w:t>
            </w:r>
            <w:r>
              <w:rPr>
                <w:b/>
                <w:spacing w:val="-2"/>
                <w:sz w:val="18"/>
              </w:rPr>
              <w:t>Medical</w:t>
            </w:r>
          </w:p>
        </w:tc>
        <w:tc>
          <w:tcPr>
            <w:tcW w:w="1571" w:type="dxa"/>
          </w:tcPr>
          <w:p w14:paraId="25DE51B6" w14:textId="77777777" w:rsidR="00774B71" w:rsidRDefault="00000000">
            <w:pPr>
              <w:pStyle w:val="TableParagraph"/>
              <w:spacing w:before="10" w:line="203" w:lineRule="exact"/>
              <w:ind w:left="660"/>
              <w:rPr>
                <w:b/>
                <w:sz w:val="18"/>
              </w:rPr>
            </w:pPr>
            <w:r>
              <w:rPr>
                <w:b/>
                <w:spacing w:val="-4"/>
                <w:sz w:val="18"/>
              </w:rPr>
              <w:t>2024</w:t>
            </w:r>
          </w:p>
        </w:tc>
      </w:tr>
      <w:tr w:rsidR="00774B71" w14:paraId="5DD4D1BA" w14:textId="77777777">
        <w:trPr>
          <w:trHeight w:val="451"/>
        </w:trPr>
        <w:tc>
          <w:tcPr>
            <w:tcW w:w="2539" w:type="dxa"/>
          </w:tcPr>
          <w:p w14:paraId="375ADFF7" w14:textId="77777777" w:rsidR="00774B71" w:rsidRDefault="00774B71">
            <w:pPr>
              <w:pStyle w:val="TableParagraph"/>
              <w:spacing w:before="26"/>
              <w:rPr>
                <w:b/>
                <w:sz w:val="18"/>
              </w:rPr>
            </w:pPr>
          </w:p>
          <w:p w14:paraId="344ED34F" w14:textId="77777777" w:rsidR="00774B71" w:rsidRDefault="00000000">
            <w:pPr>
              <w:pStyle w:val="TableParagraph"/>
              <w:spacing w:line="198" w:lineRule="exact"/>
              <w:ind w:left="50"/>
              <w:rPr>
                <w:b/>
                <w:sz w:val="18"/>
              </w:rPr>
            </w:pPr>
            <w:r>
              <w:rPr>
                <w:b/>
                <w:spacing w:val="-2"/>
                <w:sz w:val="18"/>
                <w:u w:val="single"/>
              </w:rPr>
              <w:t>BUDGET</w:t>
            </w:r>
          </w:p>
        </w:tc>
        <w:tc>
          <w:tcPr>
            <w:tcW w:w="1553" w:type="dxa"/>
          </w:tcPr>
          <w:p w14:paraId="4F0D499A" w14:textId="77777777" w:rsidR="00774B71" w:rsidRDefault="00000000">
            <w:pPr>
              <w:pStyle w:val="TableParagraph"/>
              <w:tabs>
                <w:tab w:val="left" w:pos="321"/>
                <w:tab w:val="left" w:pos="1370"/>
              </w:tabs>
              <w:spacing w:before="10"/>
              <w:jc w:val="right"/>
              <w:rPr>
                <w:b/>
                <w:sz w:val="18"/>
              </w:rPr>
            </w:pPr>
            <w:r>
              <w:rPr>
                <w:b/>
                <w:sz w:val="18"/>
                <w:u w:val="single"/>
              </w:rPr>
              <w:tab/>
            </w:r>
            <w:r>
              <w:rPr>
                <w:b/>
                <w:spacing w:val="-2"/>
                <w:sz w:val="18"/>
                <w:u w:val="single"/>
              </w:rPr>
              <w:t>Program</w:t>
            </w:r>
            <w:r>
              <w:rPr>
                <w:b/>
                <w:sz w:val="18"/>
                <w:u w:val="single"/>
              </w:rPr>
              <w:tab/>
            </w:r>
          </w:p>
        </w:tc>
        <w:tc>
          <w:tcPr>
            <w:tcW w:w="1743" w:type="dxa"/>
          </w:tcPr>
          <w:p w14:paraId="4BCD72DC" w14:textId="77777777" w:rsidR="00774B71" w:rsidRDefault="00000000">
            <w:pPr>
              <w:pStyle w:val="TableParagraph"/>
              <w:tabs>
                <w:tab w:val="left" w:pos="530"/>
                <w:tab w:val="left" w:pos="1427"/>
              </w:tabs>
              <w:spacing w:before="10"/>
              <w:ind w:right="13"/>
              <w:jc w:val="right"/>
              <w:rPr>
                <w:b/>
                <w:sz w:val="18"/>
              </w:rPr>
            </w:pPr>
            <w:r>
              <w:rPr>
                <w:b/>
                <w:sz w:val="18"/>
                <w:u w:val="single"/>
              </w:rPr>
              <w:tab/>
            </w:r>
            <w:r>
              <w:rPr>
                <w:b/>
                <w:spacing w:val="-4"/>
                <w:sz w:val="18"/>
                <w:u w:val="single"/>
              </w:rPr>
              <w:t>Plan</w:t>
            </w:r>
            <w:r>
              <w:rPr>
                <w:b/>
                <w:sz w:val="18"/>
                <w:u w:val="single"/>
              </w:rPr>
              <w:tab/>
            </w:r>
          </w:p>
        </w:tc>
        <w:tc>
          <w:tcPr>
            <w:tcW w:w="1756" w:type="dxa"/>
          </w:tcPr>
          <w:p w14:paraId="23BC3A90" w14:textId="77777777" w:rsidR="00774B71" w:rsidRDefault="00000000">
            <w:pPr>
              <w:pStyle w:val="TableParagraph"/>
              <w:tabs>
                <w:tab w:val="left" w:pos="786"/>
                <w:tab w:val="left" w:pos="1654"/>
              </w:tabs>
              <w:spacing w:before="10"/>
              <w:ind w:left="284"/>
              <w:rPr>
                <w:b/>
                <w:sz w:val="18"/>
              </w:rPr>
            </w:pPr>
            <w:r>
              <w:rPr>
                <w:b/>
                <w:sz w:val="18"/>
                <w:u w:val="single"/>
              </w:rPr>
              <w:tab/>
            </w:r>
            <w:r>
              <w:rPr>
                <w:b/>
                <w:spacing w:val="-4"/>
                <w:sz w:val="18"/>
                <w:u w:val="single"/>
              </w:rPr>
              <w:t>Plan</w:t>
            </w:r>
            <w:r>
              <w:rPr>
                <w:b/>
                <w:sz w:val="18"/>
                <w:u w:val="single"/>
              </w:rPr>
              <w:tab/>
            </w:r>
          </w:p>
        </w:tc>
        <w:tc>
          <w:tcPr>
            <w:tcW w:w="1571" w:type="dxa"/>
          </w:tcPr>
          <w:p w14:paraId="071F7B96" w14:textId="77777777" w:rsidR="00774B71" w:rsidRDefault="00000000">
            <w:pPr>
              <w:pStyle w:val="TableParagraph"/>
              <w:tabs>
                <w:tab w:val="left" w:pos="477"/>
                <w:tab w:val="left" w:pos="1370"/>
              </w:tabs>
              <w:spacing w:before="10"/>
              <w:ind w:right="1"/>
              <w:jc w:val="right"/>
              <w:rPr>
                <w:b/>
                <w:sz w:val="18"/>
              </w:rPr>
            </w:pPr>
            <w:r>
              <w:rPr>
                <w:b/>
                <w:sz w:val="18"/>
                <w:u w:val="single"/>
              </w:rPr>
              <w:tab/>
            </w:r>
            <w:r>
              <w:rPr>
                <w:b/>
                <w:spacing w:val="-2"/>
                <w:sz w:val="18"/>
                <w:u w:val="single"/>
              </w:rPr>
              <w:t>Total</w:t>
            </w:r>
            <w:r>
              <w:rPr>
                <w:b/>
                <w:sz w:val="18"/>
                <w:u w:val="single"/>
              </w:rPr>
              <w:tab/>
            </w:r>
          </w:p>
        </w:tc>
      </w:tr>
      <w:tr w:rsidR="00774B71" w14:paraId="06B8EF80" w14:textId="77777777">
        <w:trPr>
          <w:trHeight w:val="446"/>
        </w:trPr>
        <w:tc>
          <w:tcPr>
            <w:tcW w:w="2539" w:type="dxa"/>
          </w:tcPr>
          <w:p w14:paraId="487EBB2A" w14:textId="77777777" w:rsidR="00774B71" w:rsidRDefault="00000000">
            <w:pPr>
              <w:pStyle w:val="TableParagraph"/>
              <w:spacing w:before="5"/>
              <w:ind w:left="50"/>
              <w:rPr>
                <w:sz w:val="18"/>
              </w:rPr>
            </w:pPr>
            <w:r>
              <w:rPr>
                <w:spacing w:val="-2"/>
                <w:sz w:val="18"/>
              </w:rPr>
              <w:t>Administrative</w:t>
            </w:r>
            <w:r>
              <w:rPr>
                <w:spacing w:val="15"/>
                <w:sz w:val="18"/>
              </w:rPr>
              <w:t xml:space="preserve"> </w:t>
            </w:r>
            <w:r>
              <w:rPr>
                <w:spacing w:val="-2"/>
                <w:sz w:val="18"/>
              </w:rPr>
              <w:t>Expenses</w:t>
            </w:r>
          </w:p>
          <w:p w14:paraId="40DF17FE" w14:textId="77777777" w:rsidR="00774B71" w:rsidRDefault="00000000">
            <w:pPr>
              <w:pStyle w:val="TableParagraph"/>
              <w:spacing w:before="16" w:line="198" w:lineRule="exact"/>
              <w:ind w:left="352"/>
              <w:rPr>
                <w:sz w:val="18"/>
              </w:rPr>
            </w:pPr>
            <w:r>
              <w:rPr>
                <w:sz w:val="18"/>
              </w:rPr>
              <w:t>Actuarial</w:t>
            </w:r>
            <w:r>
              <w:rPr>
                <w:spacing w:val="-8"/>
                <w:sz w:val="18"/>
              </w:rPr>
              <w:t xml:space="preserve"> </w:t>
            </w:r>
            <w:r>
              <w:rPr>
                <w:spacing w:val="-2"/>
                <w:sz w:val="18"/>
              </w:rPr>
              <w:t>valuations</w:t>
            </w:r>
          </w:p>
        </w:tc>
        <w:tc>
          <w:tcPr>
            <w:tcW w:w="1553" w:type="dxa"/>
          </w:tcPr>
          <w:p w14:paraId="49A84E07" w14:textId="77777777" w:rsidR="00774B71" w:rsidRDefault="00774B71">
            <w:pPr>
              <w:pStyle w:val="TableParagraph"/>
              <w:spacing w:before="21"/>
              <w:rPr>
                <w:b/>
                <w:sz w:val="18"/>
              </w:rPr>
            </w:pPr>
          </w:p>
          <w:p w14:paraId="58C64BD1" w14:textId="77777777" w:rsidR="00774B71" w:rsidRDefault="00000000">
            <w:pPr>
              <w:pStyle w:val="TableParagraph"/>
              <w:tabs>
                <w:tab w:val="left" w:pos="1000"/>
              </w:tabs>
              <w:spacing w:line="198" w:lineRule="exact"/>
              <w:ind w:left="54"/>
              <w:rPr>
                <w:sz w:val="18"/>
              </w:rPr>
            </w:pPr>
            <w:r>
              <w:rPr>
                <w:spacing w:val="-10"/>
                <w:sz w:val="18"/>
              </w:rPr>
              <w:t>$</w:t>
            </w:r>
            <w:r>
              <w:rPr>
                <w:sz w:val="18"/>
              </w:rPr>
              <w:tab/>
            </w:r>
            <w:r>
              <w:rPr>
                <w:spacing w:val="-2"/>
                <w:sz w:val="18"/>
              </w:rPr>
              <w:t>9,000</w:t>
            </w:r>
          </w:p>
        </w:tc>
        <w:tc>
          <w:tcPr>
            <w:tcW w:w="1743" w:type="dxa"/>
          </w:tcPr>
          <w:p w14:paraId="4A5772A2" w14:textId="77777777" w:rsidR="00774B71" w:rsidRDefault="00774B71">
            <w:pPr>
              <w:pStyle w:val="TableParagraph"/>
              <w:spacing w:before="21"/>
              <w:rPr>
                <w:b/>
                <w:sz w:val="18"/>
              </w:rPr>
            </w:pPr>
          </w:p>
          <w:p w14:paraId="17D5854C" w14:textId="77777777" w:rsidR="00774B71" w:rsidRDefault="00000000">
            <w:pPr>
              <w:pStyle w:val="TableParagraph"/>
              <w:tabs>
                <w:tab w:val="left" w:pos="1067"/>
              </w:tabs>
              <w:spacing w:line="198" w:lineRule="exact"/>
              <w:ind w:right="114"/>
              <w:jc w:val="right"/>
              <w:rPr>
                <w:sz w:val="18"/>
              </w:rPr>
            </w:pPr>
            <w:r>
              <w:rPr>
                <w:spacing w:val="-10"/>
                <w:sz w:val="18"/>
              </w:rPr>
              <w:t>$</w:t>
            </w:r>
            <w:r>
              <w:rPr>
                <w:sz w:val="18"/>
              </w:rPr>
              <w:tab/>
            </w:r>
            <w:r>
              <w:rPr>
                <w:spacing w:val="-2"/>
                <w:sz w:val="18"/>
              </w:rPr>
              <w:t>9,000</w:t>
            </w:r>
          </w:p>
        </w:tc>
        <w:tc>
          <w:tcPr>
            <w:tcW w:w="1756" w:type="dxa"/>
          </w:tcPr>
          <w:p w14:paraId="75678348" w14:textId="77777777" w:rsidR="00774B71" w:rsidRDefault="00774B71">
            <w:pPr>
              <w:pStyle w:val="TableParagraph"/>
              <w:spacing w:before="21"/>
              <w:rPr>
                <w:b/>
                <w:sz w:val="18"/>
              </w:rPr>
            </w:pPr>
          </w:p>
          <w:p w14:paraId="1F2456B9" w14:textId="77777777" w:rsidR="00774B71" w:rsidRDefault="00000000">
            <w:pPr>
              <w:pStyle w:val="TableParagraph"/>
              <w:tabs>
                <w:tab w:val="left" w:pos="1002"/>
              </w:tabs>
              <w:spacing w:line="198" w:lineRule="exact"/>
              <w:ind w:left="93"/>
              <w:rPr>
                <w:sz w:val="18"/>
              </w:rPr>
            </w:pPr>
            <w:r>
              <w:rPr>
                <w:spacing w:val="-10"/>
                <w:sz w:val="18"/>
              </w:rPr>
              <w:t>$</w:t>
            </w:r>
            <w:r>
              <w:rPr>
                <w:sz w:val="18"/>
              </w:rPr>
              <w:tab/>
            </w:r>
            <w:r>
              <w:rPr>
                <w:spacing w:val="-2"/>
                <w:sz w:val="18"/>
              </w:rPr>
              <w:t>10,000</w:t>
            </w:r>
          </w:p>
        </w:tc>
        <w:tc>
          <w:tcPr>
            <w:tcW w:w="1571" w:type="dxa"/>
          </w:tcPr>
          <w:p w14:paraId="501FAA88" w14:textId="77777777" w:rsidR="00774B71" w:rsidRDefault="00774B71">
            <w:pPr>
              <w:pStyle w:val="TableParagraph"/>
              <w:spacing w:before="21"/>
              <w:rPr>
                <w:b/>
                <w:sz w:val="18"/>
              </w:rPr>
            </w:pPr>
          </w:p>
          <w:p w14:paraId="69DE0D81" w14:textId="77777777" w:rsidR="00774B71" w:rsidRDefault="00000000">
            <w:pPr>
              <w:pStyle w:val="TableParagraph"/>
              <w:tabs>
                <w:tab w:val="left" w:pos="916"/>
              </w:tabs>
              <w:spacing w:line="198" w:lineRule="exact"/>
              <w:ind w:left="7"/>
              <w:rPr>
                <w:sz w:val="18"/>
              </w:rPr>
            </w:pPr>
            <w:r>
              <w:rPr>
                <w:spacing w:val="-10"/>
                <w:sz w:val="18"/>
              </w:rPr>
              <w:t>$</w:t>
            </w:r>
            <w:r>
              <w:rPr>
                <w:sz w:val="18"/>
              </w:rPr>
              <w:tab/>
            </w:r>
            <w:r>
              <w:rPr>
                <w:spacing w:val="-2"/>
                <w:sz w:val="18"/>
              </w:rPr>
              <w:t>28,000</w:t>
            </w:r>
          </w:p>
        </w:tc>
      </w:tr>
      <w:tr w:rsidR="00774B71" w14:paraId="48735B29" w14:textId="77777777">
        <w:trPr>
          <w:trHeight w:val="446"/>
        </w:trPr>
        <w:tc>
          <w:tcPr>
            <w:tcW w:w="2539" w:type="dxa"/>
          </w:tcPr>
          <w:p w14:paraId="7FC8A89C" w14:textId="77777777" w:rsidR="00774B71" w:rsidRDefault="00000000">
            <w:pPr>
              <w:pStyle w:val="TableParagraph"/>
              <w:spacing w:before="5"/>
              <w:ind w:left="352"/>
              <w:rPr>
                <w:sz w:val="18"/>
              </w:rPr>
            </w:pPr>
            <w:r>
              <w:rPr>
                <w:sz w:val="18"/>
              </w:rPr>
              <w:t>Accounting</w:t>
            </w:r>
            <w:r>
              <w:rPr>
                <w:spacing w:val="-9"/>
                <w:sz w:val="18"/>
              </w:rPr>
              <w:t xml:space="preserve"> </w:t>
            </w:r>
            <w:r>
              <w:rPr>
                <w:spacing w:val="-5"/>
                <w:sz w:val="18"/>
              </w:rPr>
              <w:t>and</w:t>
            </w:r>
          </w:p>
          <w:p w14:paraId="4FF961D5" w14:textId="77777777" w:rsidR="00774B71" w:rsidRDefault="00000000">
            <w:pPr>
              <w:pStyle w:val="TableParagraph"/>
              <w:spacing w:before="16" w:line="198" w:lineRule="exact"/>
              <w:ind w:left="452"/>
              <w:rPr>
                <w:sz w:val="18"/>
              </w:rPr>
            </w:pPr>
            <w:r>
              <w:rPr>
                <w:spacing w:val="-2"/>
                <w:sz w:val="18"/>
              </w:rPr>
              <w:t>administrative</w:t>
            </w:r>
            <w:r>
              <w:rPr>
                <w:spacing w:val="15"/>
                <w:sz w:val="18"/>
              </w:rPr>
              <w:t xml:space="preserve"> </w:t>
            </w:r>
            <w:r>
              <w:rPr>
                <w:spacing w:val="-2"/>
                <w:sz w:val="18"/>
              </w:rPr>
              <w:t>services</w:t>
            </w:r>
          </w:p>
        </w:tc>
        <w:tc>
          <w:tcPr>
            <w:tcW w:w="1553" w:type="dxa"/>
          </w:tcPr>
          <w:p w14:paraId="2D2AF748" w14:textId="77777777" w:rsidR="00774B71" w:rsidRDefault="00774B71">
            <w:pPr>
              <w:pStyle w:val="TableParagraph"/>
              <w:spacing w:before="21"/>
              <w:rPr>
                <w:b/>
                <w:sz w:val="18"/>
              </w:rPr>
            </w:pPr>
          </w:p>
          <w:p w14:paraId="645D42E5" w14:textId="77777777" w:rsidR="00774B71" w:rsidRDefault="00000000">
            <w:pPr>
              <w:pStyle w:val="TableParagraph"/>
              <w:spacing w:line="198" w:lineRule="exact"/>
              <w:ind w:right="100"/>
              <w:jc w:val="right"/>
              <w:rPr>
                <w:sz w:val="18"/>
              </w:rPr>
            </w:pPr>
            <w:r>
              <w:rPr>
                <w:spacing w:val="-2"/>
                <w:sz w:val="18"/>
              </w:rPr>
              <w:t>7,000</w:t>
            </w:r>
          </w:p>
        </w:tc>
        <w:tc>
          <w:tcPr>
            <w:tcW w:w="1743" w:type="dxa"/>
          </w:tcPr>
          <w:p w14:paraId="68DC3ECE" w14:textId="77777777" w:rsidR="00774B71" w:rsidRDefault="00774B71">
            <w:pPr>
              <w:pStyle w:val="TableParagraph"/>
              <w:spacing w:before="21"/>
              <w:rPr>
                <w:b/>
                <w:sz w:val="18"/>
              </w:rPr>
            </w:pPr>
          </w:p>
          <w:p w14:paraId="64624917" w14:textId="77777777" w:rsidR="00774B71" w:rsidRDefault="00000000">
            <w:pPr>
              <w:pStyle w:val="TableParagraph"/>
              <w:spacing w:line="198" w:lineRule="exact"/>
              <w:ind w:right="114"/>
              <w:jc w:val="right"/>
              <w:rPr>
                <w:sz w:val="18"/>
              </w:rPr>
            </w:pPr>
            <w:r>
              <w:rPr>
                <w:spacing w:val="-2"/>
                <w:sz w:val="18"/>
              </w:rPr>
              <w:t>7,000</w:t>
            </w:r>
          </w:p>
        </w:tc>
        <w:tc>
          <w:tcPr>
            <w:tcW w:w="1756" w:type="dxa"/>
          </w:tcPr>
          <w:p w14:paraId="299AD28B" w14:textId="77777777" w:rsidR="00774B71" w:rsidRDefault="00774B71">
            <w:pPr>
              <w:pStyle w:val="TableParagraph"/>
              <w:spacing w:before="21"/>
              <w:rPr>
                <w:b/>
                <w:sz w:val="18"/>
              </w:rPr>
            </w:pPr>
          </w:p>
          <w:p w14:paraId="338BFA82" w14:textId="77777777" w:rsidR="00774B71" w:rsidRDefault="00000000">
            <w:pPr>
              <w:pStyle w:val="TableParagraph"/>
              <w:spacing w:line="198" w:lineRule="exact"/>
              <w:ind w:left="1103"/>
              <w:rPr>
                <w:sz w:val="18"/>
              </w:rPr>
            </w:pPr>
            <w:r>
              <w:rPr>
                <w:spacing w:val="-2"/>
                <w:sz w:val="18"/>
              </w:rPr>
              <w:t>7,000</w:t>
            </w:r>
          </w:p>
        </w:tc>
        <w:tc>
          <w:tcPr>
            <w:tcW w:w="1571" w:type="dxa"/>
          </w:tcPr>
          <w:p w14:paraId="1C16292B" w14:textId="77777777" w:rsidR="00774B71" w:rsidRDefault="00774B71">
            <w:pPr>
              <w:pStyle w:val="TableParagraph"/>
              <w:spacing w:before="21"/>
              <w:rPr>
                <w:b/>
                <w:sz w:val="18"/>
              </w:rPr>
            </w:pPr>
          </w:p>
          <w:p w14:paraId="1936053B" w14:textId="77777777" w:rsidR="00774B71" w:rsidRDefault="00000000">
            <w:pPr>
              <w:pStyle w:val="TableParagraph"/>
              <w:spacing w:line="198" w:lineRule="exact"/>
              <w:ind w:left="916"/>
              <w:rPr>
                <w:sz w:val="18"/>
              </w:rPr>
            </w:pPr>
            <w:r>
              <w:rPr>
                <w:spacing w:val="-2"/>
                <w:sz w:val="18"/>
              </w:rPr>
              <w:t>21,000</w:t>
            </w:r>
          </w:p>
        </w:tc>
      </w:tr>
      <w:tr w:rsidR="00774B71" w14:paraId="1704B054" w14:textId="77777777">
        <w:trPr>
          <w:trHeight w:val="223"/>
        </w:trPr>
        <w:tc>
          <w:tcPr>
            <w:tcW w:w="2539" w:type="dxa"/>
          </w:tcPr>
          <w:p w14:paraId="0C7D0C9D" w14:textId="77777777" w:rsidR="00774B71" w:rsidRDefault="00000000">
            <w:pPr>
              <w:pStyle w:val="TableParagraph"/>
              <w:spacing w:before="5" w:line="198" w:lineRule="exact"/>
              <w:ind w:left="352"/>
              <w:rPr>
                <w:sz w:val="18"/>
              </w:rPr>
            </w:pPr>
            <w:r>
              <w:rPr>
                <w:sz w:val="18"/>
              </w:rPr>
              <w:t xml:space="preserve">Audit </w:t>
            </w:r>
            <w:r>
              <w:rPr>
                <w:spacing w:val="-4"/>
                <w:sz w:val="18"/>
              </w:rPr>
              <w:t>fees</w:t>
            </w:r>
          </w:p>
        </w:tc>
        <w:tc>
          <w:tcPr>
            <w:tcW w:w="1553" w:type="dxa"/>
          </w:tcPr>
          <w:p w14:paraId="345998E9" w14:textId="77777777" w:rsidR="00774B71" w:rsidRDefault="00000000">
            <w:pPr>
              <w:pStyle w:val="TableParagraph"/>
              <w:spacing w:before="5" w:line="198" w:lineRule="exact"/>
              <w:ind w:right="99"/>
              <w:jc w:val="right"/>
              <w:rPr>
                <w:sz w:val="18"/>
              </w:rPr>
            </w:pPr>
            <w:r>
              <w:rPr>
                <w:spacing w:val="-2"/>
                <w:sz w:val="18"/>
              </w:rPr>
              <w:t>8,000</w:t>
            </w:r>
          </w:p>
        </w:tc>
        <w:tc>
          <w:tcPr>
            <w:tcW w:w="1743" w:type="dxa"/>
          </w:tcPr>
          <w:p w14:paraId="6C4BED1F" w14:textId="77777777" w:rsidR="00774B71" w:rsidRDefault="00000000">
            <w:pPr>
              <w:pStyle w:val="TableParagraph"/>
              <w:spacing w:before="5" w:line="198" w:lineRule="exact"/>
              <w:ind w:right="114"/>
              <w:jc w:val="right"/>
              <w:rPr>
                <w:sz w:val="18"/>
              </w:rPr>
            </w:pPr>
            <w:r>
              <w:rPr>
                <w:spacing w:val="-2"/>
                <w:sz w:val="18"/>
              </w:rPr>
              <w:t>8,000</w:t>
            </w:r>
          </w:p>
        </w:tc>
        <w:tc>
          <w:tcPr>
            <w:tcW w:w="1756" w:type="dxa"/>
          </w:tcPr>
          <w:p w14:paraId="37D4AD3B" w14:textId="77777777" w:rsidR="00774B71" w:rsidRDefault="00000000">
            <w:pPr>
              <w:pStyle w:val="TableParagraph"/>
              <w:spacing w:before="5" w:line="198" w:lineRule="exact"/>
              <w:ind w:left="1103"/>
              <w:rPr>
                <w:sz w:val="18"/>
              </w:rPr>
            </w:pPr>
            <w:r>
              <w:rPr>
                <w:spacing w:val="-2"/>
                <w:sz w:val="18"/>
              </w:rPr>
              <w:t>8,000</w:t>
            </w:r>
          </w:p>
        </w:tc>
        <w:tc>
          <w:tcPr>
            <w:tcW w:w="1571" w:type="dxa"/>
          </w:tcPr>
          <w:p w14:paraId="75068AB8" w14:textId="77777777" w:rsidR="00774B71" w:rsidRDefault="00000000">
            <w:pPr>
              <w:pStyle w:val="TableParagraph"/>
              <w:spacing w:before="5" w:line="198" w:lineRule="exact"/>
              <w:ind w:left="916"/>
              <w:rPr>
                <w:sz w:val="18"/>
              </w:rPr>
            </w:pPr>
            <w:r>
              <w:rPr>
                <w:spacing w:val="-2"/>
                <w:sz w:val="18"/>
              </w:rPr>
              <w:t>24,000</w:t>
            </w:r>
          </w:p>
        </w:tc>
      </w:tr>
      <w:tr w:rsidR="00774B71" w14:paraId="13832CC4" w14:textId="77777777">
        <w:trPr>
          <w:trHeight w:val="223"/>
        </w:trPr>
        <w:tc>
          <w:tcPr>
            <w:tcW w:w="2539" w:type="dxa"/>
          </w:tcPr>
          <w:p w14:paraId="29ED472E" w14:textId="77777777" w:rsidR="00774B71" w:rsidRDefault="00000000">
            <w:pPr>
              <w:pStyle w:val="TableParagraph"/>
              <w:spacing w:before="5" w:line="198" w:lineRule="exact"/>
              <w:ind w:left="352"/>
              <w:rPr>
                <w:sz w:val="18"/>
              </w:rPr>
            </w:pPr>
            <w:r>
              <w:rPr>
                <w:sz w:val="18"/>
              </w:rPr>
              <w:t>Trustee</w:t>
            </w:r>
            <w:r>
              <w:rPr>
                <w:spacing w:val="-6"/>
                <w:sz w:val="18"/>
              </w:rPr>
              <w:t xml:space="preserve"> </w:t>
            </w:r>
            <w:r>
              <w:rPr>
                <w:spacing w:val="-4"/>
                <w:sz w:val="18"/>
              </w:rPr>
              <w:t>fees</w:t>
            </w:r>
          </w:p>
        </w:tc>
        <w:tc>
          <w:tcPr>
            <w:tcW w:w="1553" w:type="dxa"/>
          </w:tcPr>
          <w:p w14:paraId="0ED08030" w14:textId="77777777" w:rsidR="00774B71" w:rsidRDefault="00000000">
            <w:pPr>
              <w:pStyle w:val="TableParagraph"/>
              <w:spacing w:before="5" w:line="198" w:lineRule="exact"/>
              <w:ind w:right="99"/>
              <w:jc w:val="right"/>
              <w:rPr>
                <w:sz w:val="18"/>
              </w:rPr>
            </w:pPr>
            <w:r>
              <w:rPr>
                <w:spacing w:val="-5"/>
                <w:sz w:val="18"/>
              </w:rPr>
              <w:t>267</w:t>
            </w:r>
          </w:p>
        </w:tc>
        <w:tc>
          <w:tcPr>
            <w:tcW w:w="1743" w:type="dxa"/>
          </w:tcPr>
          <w:p w14:paraId="6FD2680F" w14:textId="77777777" w:rsidR="00774B71" w:rsidRDefault="00000000">
            <w:pPr>
              <w:pStyle w:val="TableParagraph"/>
              <w:spacing w:before="5" w:line="198" w:lineRule="exact"/>
              <w:ind w:right="113"/>
              <w:jc w:val="right"/>
              <w:rPr>
                <w:sz w:val="18"/>
              </w:rPr>
            </w:pPr>
            <w:r>
              <w:rPr>
                <w:spacing w:val="-5"/>
                <w:sz w:val="18"/>
              </w:rPr>
              <w:t>266</w:t>
            </w:r>
          </w:p>
        </w:tc>
        <w:tc>
          <w:tcPr>
            <w:tcW w:w="1756" w:type="dxa"/>
          </w:tcPr>
          <w:p w14:paraId="75EEF13F" w14:textId="77777777" w:rsidR="00774B71" w:rsidRDefault="00000000">
            <w:pPr>
              <w:pStyle w:val="TableParagraph"/>
              <w:spacing w:before="5" w:line="198" w:lineRule="exact"/>
              <w:ind w:right="199"/>
              <w:jc w:val="right"/>
              <w:rPr>
                <w:sz w:val="18"/>
              </w:rPr>
            </w:pPr>
            <w:r>
              <w:rPr>
                <w:spacing w:val="-5"/>
                <w:sz w:val="18"/>
              </w:rPr>
              <w:t>267</w:t>
            </w:r>
          </w:p>
        </w:tc>
        <w:tc>
          <w:tcPr>
            <w:tcW w:w="1571" w:type="dxa"/>
          </w:tcPr>
          <w:p w14:paraId="6AA9EA02" w14:textId="77777777" w:rsidR="00774B71" w:rsidRDefault="00000000">
            <w:pPr>
              <w:pStyle w:val="TableParagraph"/>
              <w:spacing w:before="5" w:line="198" w:lineRule="exact"/>
              <w:ind w:right="99"/>
              <w:jc w:val="right"/>
              <w:rPr>
                <w:sz w:val="18"/>
              </w:rPr>
            </w:pPr>
            <w:r>
              <w:rPr>
                <w:spacing w:val="-5"/>
                <w:sz w:val="18"/>
              </w:rPr>
              <w:t>800</w:t>
            </w:r>
          </w:p>
        </w:tc>
      </w:tr>
      <w:tr w:rsidR="00774B71" w14:paraId="3076D70E" w14:textId="77777777">
        <w:trPr>
          <w:trHeight w:val="223"/>
        </w:trPr>
        <w:tc>
          <w:tcPr>
            <w:tcW w:w="2539" w:type="dxa"/>
          </w:tcPr>
          <w:p w14:paraId="2A590D1B" w14:textId="77777777" w:rsidR="00774B71" w:rsidRDefault="00000000">
            <w:pPr>
              <w:pStyle w:val="TableParagraph"/>
              <w:spacing w:before="5" w:line="198" w:lineRule="exact"/>
              <w:ind w:left="352"/>
              <w:rPr>
                <w:sz w:val="18"/>
              </w:rPr>
            </w:pPr>
            <w:r>
              <w:rPr>
                <w:sz w:val="18"/>
              </w:rPr>
              <w:t xml:space="preserve">Minutes </w:t>
            </w:r>
            <w:r>
              <w:rPr>
                <w:spacing w:val="-4"/>
                <w:sz w:val="18"/>
              </w:rPr>
              <w:t>fees</w:t>
            </w:r>
          </w:p>
        </w:tc>
        <w:tc>
          <w:tcPr>
            <w:tcW w:w="1553" w:type="dxa"/>
          </w:tcPr>
          <w:p w14:paraId="35589D99" w14:textId="77777777" w:rsidR="00774B71" w:rsidRDefault="00000000">
            <w:pPr>
              <w:pStyle w:val="TableParagraph"/>
              <w:spacing w:before="5" w:line="198" w:lineRule="exact"/>
              <w:ind w:right="98"/>
              <w:jc w:val="right"/>
              <w:rPr>
                <w:sz w:val="18"/>
              </w:rPr>
            </w:pPr>
            <w:r>
              <w:rPr>
                <w:spacing w:val="-5"/>
                <w:sz w:val="18"/>
              </w:rPr>
              <w:t>200</w:t>
            </w:r>
          </w:p>
        </w:tc>
        <w:tc>
          <w:tcPr>
            <w:tcW w:w="1743" w:type="dxa"/>
          </w:tcPr>
          <w:p w14:paraId="23A2D9CA" w14:textId="77777777" w:rsidR="00774B71" w:rsidRDefault="00000000">
            <w:pPr>
              <w:pStyle w:val="TableParagraph"/>
              <w:spacing w:before="5" w:line="198" w:lineRule="exact"/>
              <w:ind w:right="113"/>
              <w:jc w:val="right"/>
              <w:rPr>
                <w:sz w:val="18"/>
              </w:rPr>
            </w:pPr>
            <w:r>
              <w:rPr>
                <w:spacing w:val="-5"/>
                <w:sz w:val="18"/>
              </w:rPr>
              <w:t>200</w:t>
            </w:r>
          </w:p>
        </w:tc>
        <w:tc>
          <w:tcPr>
            <w:tcW w:w="1756" w:type="dxa"/>
          </w:tcPr>
          <w:p w14:paraId="3989E0BE" w14:textId="77777777" w:rsidR="00774B71" w:rsidRDefault="00000000">
            <w:pPr>
              <w:pStyle w:val="TableParagraph"/>
              <w:spacing w:before="5" w:line="198" w:lineRule="exact"/>
              <w:ind w:right="199"/>
              <w:jc w:val="right"/>
              <w:rPr>
                <w:sz w:val="18"/>
              </w:rPr>
            </w:pPr>
            <w:r>
              <w:rPr>
                <w:spacing w:val="-5"/>
                <w:sz w:val="18"/>
              </w:rPr>
              <w:t>200</w:t>
            </w:r>
          </w:p>
        </w:tc>
        <w:tc>
          <w:tcPr>
            <w:tcW w:w="1571" w:type="dxa"/>
          </w:tcPr>
          <w:p w14:paraId="797FA200" w14:textId="77777777" w:rsidR="00774B71" w:rsidRDefault="00000000">
            <w:pPr>
              <w:pStyle w:val="TableParagraph"/>
              <w:spacing w:before="5" w:line="198" w:lineRule="exact"/>
              <w:ind w:right="99"/>
              <w:jc w:val="right"/>
              <w:rPr>
                <w:sz w:val="18"/>
              </w:rPr>
            </w:pPr>
            <w:r>
              <w:rPr>
                <w:spacing w:val="-5"/>
                <w:sz w:val="18"/>
              </w:rPr>
              <w:t>600</w:t>
            </w:r>
          </w:p>
        </w:tc>
      </w:tr>
      <w:tr w:rsidR="00774B71" w14:paraId="5CBB53BE" w14:textId="77777777">
        <w:trPr>
          <w:trHeight w:val="280"/>
        </w:trPr>
        <w:tc>
          <w:tcPr>
            <w:tcW w:w="2539" w:type="dxa"/>
          </w:tcPr>
          <w:p w14:paraId="5A251411" w14:textId="77777777" w:rsidR="00774B71" w:rsidRDefault="00000000">
            <w:pPr>
              <w:pStyle w:val="TableParagraph"/>
              <w:spacing w:before="5"/>
              <w:ind w:left="352"/>
              <w:rPr>
                <w:sz w:val="18"/>
              </w:rPr>
            </w:pPr>
            <w:r>
              <w:rPr>
                <w:sz w:val="18"/>
              </w:rPr>
              <w:t>Other</w:t>
            </w:r>
            <w:r>
              <w:rPr>
                <w:spacing w:val="-4"/>
                <w:sz w:val="18"/>
              </w:rPr>
              <w:t xml:space="preserve"> </w:t>
            </w:r>
            <w:r>
              <w:rPr>
                <w:sz w:val="18"/>
              </w:rPr>
              <w:t>Operating</w:t>
            </w:r>
            <w:r>
              <w:rPr>
                <w:spacing w:val="-4"/>
                <w:sz w:val="18"/>
              </w:rPr>
              <w:t xml:space="preserve"> </w:t>
            </w:r>
            <w:r>
              <w:rPr>
                <w:spacing w:val="-2"/>
                <w:sz w:val="18"/>
              </w:rPr>
              <w:t>Expenses</w:t>
            </w:r>
          </w:p>
        </w:tc>
        <w:tc>
          <w:tcPr>
            <w:tcW w:w="1553" w:type="dxa"/>
          </w:tcPr>
          <w:p w14:paraId="5B7FC42A" w14:textId="77777777" w:rsidR="00774B71" w:rsidRDefault="00000000">
            <w:pPr>
              <w:pStyle w:val="TableParagraph"/>
              <w:tabs>
                <w:tab w:val="left" w:pos="717"/>
              </w:tabs>
              <w:spacing w:before="5"/>
              <w:jc w:val="right"/>
              <w:rPr>
                <w:sz w:val="18"/>
              </w:rPr>
            </w:pPr>
            <w:r>
              <w:rPr>
                <w:sz w:val="18"/>
                <w:u w:val="single"/>
              </w:rPr>
              <w:tab/>
            </w:r>
            <w:r>
              <w:rPr>
                <w:spacing w:val="-2"/>
                <w:sz w:val="18"/>
                <w:u w:val="single"/>
              </w:rPr>
              <w:t>17,600</w:t>
            </w:r>
            <w:r>
              <w:rPr>
                <w:spacing w:val="80"/>
                <w:sz w:val="18"/>
                <w:u w:val="single"/>
              </w:rPr>
              <w:t xml:space="preserve"> </w:t>
            </w:r>
          </w:p>
        </w:tc>
        <w:tc>
          <w:tcPr>
            <w:tcW w:w="1743" w:type="dxa"/>
          </w:tcPr>
          <w:p w14:paraId="4F955FFD" w14:textId="77777777" w:rsidR="00774B71" w:rsidRDefault="00000000">
            <w:pPr>
              <w:pStyle w:val="TableParagraph"/>
              <w:tabs>
                <w:tab w:val="left" w:pos="1068"/>
                <w:tab w:val="left" w:pos="1427"/>
              </w:tabs>
              <w:spacing w:before="5"/>
              <w:ind w:right="13"/>
              <w:jc w:val="right"/>
              <w:rPr>
                <w:sz w:val="18"/>
              </w:rPr>
            </w:pPr>
            <w:r>
              <w:rPr>
                <w:sz w:val="18"/>
                <w:u w:val="single"/>
              </w:rPr>
              <w:tab/>
            </w:r>
            <w:r>
              <w:rPr>
                <w:spacing w:val="-10"/>
                <w:sz w:val="18"/>
                <w:u w:val="single"/>
              </w:rPr>
              <w:t>-</w:t>
            </w:r>
            <w:r>
              <w:rPr>
                <w:sz w:val="18"/>
                <w:u w:val="single"/>
              </w:rPr>
              <w:tab/>
            </w:r>
          </w:p>
        </w:tc>
        <w:tc>
          <w:tcPr>
            <w:tcW w:w="1756" w:type="dxa"/>
          </w:tcPr>
          <w:p w14:paraId="309059DB" w14:textId="77777777" w:rsidR="00774B71" w:rsidRDefault="00000000">
            <w:pPr>
              <w:pStyle w:val="TableParagraph"/>
              <w:tabs>
                <w:tab w:val="left" w:pos="1295"/>
                <w:tab w:val="left" w:pos="1654"/>
              </w:tabs>
              <w:spacing w:before="5"/>
              <w:ind w:left="284"/>
              <w:rPr>
                <w:sz w:val="18"/>
              </w:rPr>
            </w:pPr>
            <w:r>
              <w:rPr>
                <w:sz w:val="18"/>
                <w:u w:val="single"/>
              </w:rPr>
              <w:tab/>
            </w:r>
            <w:r>
              <w:rPr>
                <w:spacing w:val="-10"/>
                <w:sz w:val="18"/>
                <w:u w:val="single"/>
              </w:rPr>
              <w:t>-</w:t>
            </w:r>
            <w:r>
              <w:rPr>
                <w:sz w:val="18"/>
                <w:u w:val="single"/>
              </w:rPr>
              <w:tab/>
            </w:r>
          </w:p>
        </w:tc>
        <w:tc>
          <w:tcPr>
            <w:tcW w:w="1571" w:type="dxa"/>
          </w:tcPr>
          <w:p w14:paraId="2CD40472" w14:textId="77777777" w:rsidR="00774B71" w:rsidRDefault="00000000">
            <w:pPr>
              <w:pStyle w:val="TableParagraph"/>
              <w:tabs>
                <w:tab w:val="left" w:pos="717"/>
              </w:tabs>
              <w:spacing w:before="5"/>
              <w:ind w:right="1"/>
              <w:jc w:val="right"/>
              <w:rPr>
                <w:sz w:val="18"/>
              </w:rPr>
            </w:pPr>
            <w:r>
              <w:rPr>
                <w:sz w:val="18"/>
                <w:u w:val="single"/>
              </w:rPr>
              <w:tab/>
            </w:r>
            <w:r>
              <w:rPr>
                <w:spacing w:val="-2"/>
                <w:sz w:val="18"/>
                <w:u w:val="single"/>
              </w:rPr>
              <w:t>17,600</w:t>
            </w:r>
            <w:r>
              <w:rPr>
                <w:spacing w:val="80"/>
                <w:sz w:val="18"/>
                <w:u w:val="single"/>
              </w:rPr>
              <w:t xml:space="preserve"> </w:t>
            </w:r>
          </w:p>
        </w:tc>
      </w:tr>
      <w:tr w:rsidR="00774B71" w14:paraId="51C229B2" w14:textId="77777777">
        <w:trPr>
          <w:trHeight w:val="392"/>
        </w:trPr>
        <w:tc>
          <w:tcPr>
            <w:tcW w:w="2539" w:type="dxa"/>
          </w:tcPr>
          <w:p w14:paraId="1988810F" w14:textId="77777777" w:rsidR="00774B71" w:rsidRDefault="00774B71">
            <w:pPr>
              <w:pStyle w:val="TableParagraph"/>
              <w:rPr>
                <w:rFonts w:ascii="Times New Roman"/>
                <w:sz w:val="16"/>
              </w:rPr>
            </w:pPr>
          </w:p>
        </w:tc>
        <w:tc>
          <w:tcPr>
            <w:tcW w:w="1553" w:type="dxa"/>
          </w:tcPr>
          <w:p w14:paraId="24CBD88B" w14:textId="77777777" w:rsidR="00774B71" w:rsidRDefault="00000000">
            <w:pPr>
              <w:pStyle w:val="TableParagraph"/>
              <w:tabs>
                <w:tab w:val="left" w:pos="899"/>
              </w:tabs>
              <w:spacing w:before="62"/>
              <w:ind w:left="54"/>
              <w:rPr>
                <w:sz w:val="18"/>
              </w:rPr>
            </w:pPr>
            <w:r>
              <w:rPr>
                <w:noProof/>
              </w:rPr>
              <mc:AlternateContent>
                <mc:Choice Requires="wpg">
                  <w:drawing>
                    <wp:anchor distT="0" distB="0" distL="0" distR="0" simplePos="0" relativeHeight="477490688" behindDoc="1" locked="0" layoutInCell="1" allowOverlap="1" wp14:anchorId="78E7FF96" wp14:editId="3F589061">
                      <wp:simplePos x="0" y="0"/>
                      <wp:positionH relativeFrom="column">
                        <wp:posOffset>115973</wp:posOffset>
                      </wp:positionH>
                      <wp:positionV relativeFrom="paragraph">
                        <wp:posOffset>230401</wp:posOffset>
                      </wp:positionV>
                      <wp:extent cx="870585" cy="36830"/>
                      <wp:effectExtent l="0" t="0" r="0" b="0"/>
                      <wp:wrapNone/>
                      <wp:docPr id="26" name="Group 26"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36830"/>
                                <a:chOff x="0" y="0"/>
                                <a:chExt cx="870585" cy="36830"/>
                              </a:xfrm>
                            </wpg:grpSpPr>
                            <wps:wsp>
                              <wps:cNvPr id="27" name="Graphic 27"/>
                              <wps:cNvSpPr/>
                              <wps:spPr>
                                <a:xfrm>
                                  <a:off x="0" y="0"/>
                                  <a:ext cx="870585" cy="36830"/>
                                </a:xfrm>
                                <a:custGeom>
                                  <a:avLst/>
                                  <a:gdLst/>
                                  <a:ahLst/>
                                  <a:cxnLst/>
                                  <a:rect l="l" t="t" r="r" b="b"/>
                                  <a:pathLst>
                                    <a:path w="870585" h="36830">
                                      <a:moveTo>
                                        <a:pt x="870204" y="24384"/>
                                      </a:moveTo>
                                      <a:lnTo>
                                        <a:pt x="0" y="24384"/>
                                      </a:lnTo>
                                      <a:lnTo>
                                        <a:pt x="0" y="36576"/>
                                      </a:lnTo>
                                      <a:lnTo>
                                        <a:pt x="870204" y="36576"/>
                                      </a:lnTo>
                                      <a:lnTo>
                                        <a:pt x="870204" y="24384"/>
                                      </a:lnTo>
                                      <a:close/>
                                    </a:path>
                                    <a:path w="870585" h="36830">
                                      <a:moveTo>
                                        <a:pt x="870204" y="0"/>
                                      </a:moveTo>
                                      <a:lnTo>
                                        <a:pt x="0" y="0"/>
                                      </a:lnTo>
                                      <a:lnTo>
                                        <a:pt x="0" y="12192"/>
                                      </a:lnTo>
                                      <a:lnTo>
                                        <a:pt x="870204" y="12192"/>
                                      </a:lnTo>
                                      <a:lnTo>
                                        <a:pt x="8702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EF0CAFE" id="Group 26" o:spid="_x0000_s1026" alt="Double Line" style="position:absolute;margin-left:9.15pt;margin-top:18.15pt;width:68.55pt;height:2.9pt;z-index:-25825792;mso-wrap-distance-left:0;mso-wrap-distance-right:0" coordsize="8705,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">
                      <v:shape id="Graphic 27" o:spid="_x0000_s1027" style="position:absolute;width:8705;height:368;visibility:visible;mso-wrap-style:square;v-text-anchor:top" coordsize="87058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" path="m870204,24384l,24384,,36576r870204,l870204,24384xem870204,l,,,12192r870204,l870204,xe" fillcolor="black" stroked="f">
                        <v:path arrowok="t"/>
                      </v:shape>
                    </v:group>
                  </w:pict>
                </mc:Fallback>
              </mc:AlternateContent>
            </w:r>
            <w:r>
              <w:rPr>
                <w:spacing w:val="-10"/>
                <w:sz w:val="18"/>
              </w:rPr>
              <w:t>$</w:t>
            </w:r>
            <w:r>
              <w:rPr>
                <w:sz w:val="18"/>
              </w:rPr>
              <w:tab/>
            </w:r>
            <w:r>
              <w:rPr>
                <w:spacing w:val="-2"/>
                <w:sz w:val="18"/>
              </w:rPr>
              <w:t>42,067</w:t>
            </w:r>
          </w:p>
        </w:tc>
        <w:tc>
          <w:tcPr>
            <w:tcW w:w="1743" w:type="dxa"/>
          </w:tcPr>
          <w:p w14:paraId="3B3F19E6" w14:textId="77777777" w:rsidR="00774B71" w:rsidRDefault="00000000">
            <w:pPr>
              <w:pStyle w:val="TableParagraph"/>
              <w:tabs>
                <w:tab w:val="left" w:pos="967"/>
              </w:tabs>
              <w:spacing w:before="62"/>
              <w:ind w:right="115"/>
              <w:jc w:val="right"/>
              <w:rPr>
                <w:sz w:val="18"/>
              </w:rPr>
            </w:pPr>
            <w:r>
              <w:rPr>
                <w:noProof/>
              </w:rPr>
              <mc:AlternateContent>
                <mc:Choice Requires="wpg">
                  <w:drawing>
                    <wp:anchor distT="0" distB="0" distL="0" distR="0" simplePos="0" relativeHeight="477491200" behindDoc="1" locked="0" layoutInCell="1" allowOverlap="1" wp14:anchorId="32D01922" wp14:editId="2A11C2A9">
                      <wp:simplePos x="0" y="0"/>
                      <wp:positionH relativeFrom="column">
                        <wp:posOffset>190500</wp:posOffset>
                      </wp:positionH>
                      <wp:positionV relativeFrom="paragraph">
                        <wp:posOffset>230401</wp:posOffset>
                      </wp:positionV>
                      <wp:extent cx="906780" cy="36830"/>
                      <wp:effectExtent l="0" t="0" r="0" b="0"/>
                      <wp:wrapNone/>
                      <wp:docPr id="28" name="Group 28"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6780" cy="36830"/>
                                <a:chOff x="0" y="0"/>
                                <a:chExt cx="906780" cy="36830"/>
                              </a:xfrm>
                            </wpg:grpSpPr>
                            <wps:wsp>
                              <wps:cNvPr id="29" name="Graphic 29"/>
                              <wps:cNvSpPr/>
                              <wps:spPr>
                                <a:xfrm>
                                  <a:off x="0" y="0"/>
                                  <a:ext cx="906780" cy="36830"/>
                                </a:xfrm>
                                <a:custGeom>
                                  <a:avLst/>
                                  <a:gdLst/>
                                  <a:ahLst/>
                                  <a:cxnLst/>
                                  <a:rect l="l" t="t" r="r" b="b"/>
                                  <a:pathLst>
                                    <a:path w="906780" h="36830">
                                      <a:moveTo>
                                        <a:pt x="906780" y="24384"/>
                                      </a:moveTo>
                                      <a:lnTo>
                                        <a:pt x="0" y="24384"/>
                                      </a:lnTo>
                                      <a:lnTo>
                                        <a:pt x="0" y="36576"/>
                                      </a:lnTo>
                                      <a:lnTo>
                                        <a:pt x="906780" y="36576"/>
                                      </a:lnTo>
                                      <a:lnTo>
                                        <a:pt x="906780" y="24384"/>
                                      </a:lnTo>
                                      <a:close/>
                                    </a:path>
                                    <a:path w="906780" h="36830">
                                      <a:moveTo>
                                        <a:pt x="906780" y="0"/>
                                      </a:moveTo>
                                      <a:lnTo>
                                        <a:pt x="0" y="0"/>
                                      </a:lnTo>
                                      <a:lnTo>
                                        <a:pt x="0" y="12192"/>
                                      </a:lnTo>
                                      <a:lnTo>
                                        <a:pt x="906780" y="12192"/>
                                      </a:lnTo>
                                      <a:lnTo>
                                        <a:pt x="90678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2111530" id="Group 28" o:spid="_x0000_s1026" alt="Double Line" style="position:absolute;margin-left:15pt;margin-top:18.15pt;width:71.4pt;height:2.9pt;z-index:-25825280;mso-wrap-distance-left:0;mso-wrap-distance-right:0" coordsize="9067,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">
                      <v:shape id="Graphic 29" o:spid="_x0000_s1027" style="position:absolute;width:9067;height:368;visibility:visible;mso-wrap-style:square;v-text-anchor:top" coordsize="90678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" path="m906780,24384l,24384,,36576r906780,l906780,24384xem906780,l,,,12192r906780,l906780,xe" fillcolor="black" stroked="f">
                        <v:path arrowok="t"/>
                      </v:shape>
                    </v:group>
                  </w:pict>
                </mc:Fallback>
              </mc:AlternateContent>
            </w:r>
            <w:r>
              <w:rPr>
                <w:spacing w:val="-10"/>
                <w:sz w:val="18"/>
              </w:rPr>
              <w:t>$</w:t>
            </w:r>
            <w:r>
              <w:rPr>
                <w:sz w:val="18"/>
              </w:rPr>
              <w:tab/>
            </w:r>
            <w:r>
              <w:rPr>
                <w:spacing w:val="-2"/>
                <w:sz w:val="18"/>
              </w:rPr>
              <w:t>24,466</w:t>
            </w:r>
          </w:p>
        </w:tc>
        <w:tc>
          <w:tcPr>
            <w:tcW w:w="1756" w:type="dxa"/>
          </w:tcPr>
          <w:p w14:paraId="7ED15861" w14:textId="77777777" w:rsidR="00774B71" w:rsidRDefault="00000000">
            <w:pPr>
              <w:pStyle w:val="TableParagraph"/>
              <w:tabs>
                <w:tab w:val="left" w:pos="1002"/>
              </w:tabs>
              <w:spacing w:before="62"/>
              <w:ind w:left="92"/>
              <w:rPr>
                <w:sz w:val="18"/>
              </w:rPr>
            </w:pPr>
            <w:r>
              <w:rPr>
                <w:noProof/>
              </w:rPr>
              <mc:AlternateContent>
                <mc:Choice Requires="wpg">
                  <w:drawing>
                    <wp:anchor distT="0" distB="0" distL="0" distR="0" simplePos="0" relativeHeight="477491712" behindDoc="1" locked="0" layoutInCell="1" allowOverlap="1" wp14:anchorId="46165A3C" wp14:editId="359BFB47">
                      <wp:simplePos x="0" y="0"/>
                      <wp:positionH relativeFrom="column">
                        <wp:posOffset>181258</wp:posOffset>
                      </wp:positionH>
                      <wp:positionV relativeFrom="paragraph">
                        <wp:posOffset>230401</wp:posOffset>
                      </wp:positionV>
                      <wp:extent cx="870585" cy="36830"/>
                      <wp:effectExtent l="0" t="0" r="0" b="0"/>
                      <wp:wrapNone/>
                      <wp:docPr id="30" name="Group 30"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36830"/>
                                <a:chOff x="0" y="0"/>
                                <a:chExt cx="870585" cy="36830"/>
                              </a:xfrm>
                            </wpg:grpSpPr>
                            <wps:wsp>
                              <wps:cNvPr id="31" name="Graphic 31"/>
                              <wps:cNvSpPr/>
                              <wps:spPr>
                                <a:xfrm>
                                  <a:off x="0" y="0"/>
                                  <a:ext cx="870585" cy="36830"/>
                                </a:xfrm>
                                <a:custGeom>
                                  <a:avLst/>
                                  <a:gdLst/>
                                  <a:ahLst/>
                                  <a:cxnLst/>
                                  <a:rect l="l" t="t" r="r" b="b"/>
                                  <a:pathLst>
                                    <a:path w="870585" h="36830">
                                      <a:moveTo>
                                        <a:pt x="870191" y="24384"/>
                                      </a:moveTo>
                                      <a:lnTo>
                                        <a:pt x="0" y="24384"/>
                                      </a:lnTo>
                                      <a:lnTo>
                                        <a:pt x="0" y="36576"/>
                                      </a:lnTo>
                                      <a:lnTo>
                                        <a:pt x="870191" y="36576"/>
                                      </a:lnTo>
                                      <a:lnTo>
                                        <a:pt x="870191" y="24384"/>
                                      </a:lnTo>
                                      <a:close/>
                                    </a:path>
                                    <a:path w="870585" h="36830">
                                      <a:moveTo>
                                        <a:pt x="870191" y="0"/>
                                      </a:moveTo>
                                      <a:lnTo>
                                        <a:pt x="0" y="0"/>
                                      </a:lnTo>
                                      <a:lnTo>
                                        <a:pt x="0" y="12192"/>
                                      </a:lnTo>
                                      <a:lnTo>
                                        <a:pt x="870191" y="12192"/>
                                      </a:lnTo>
                                      <a:lnTo>
                                        <a:pt x="8701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C0126FC" id="Group 30" o:spid="_x0000_s1026" alt="Double Line" style="position:absolute;margin-left:14.25pt;margin-top:18.15pt;width:68.55pt;height:2.9pt;z-index:-25824768;mso-wrap-distance-left:0;mso-wrap-distance-right:0" coordsize="8705,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">
                      <v:shape id="Graphic 31" o:spid="_x0000_s1027" style="position:absolute;width:8705;height:368;visibility:visible;mso-wrap-style:square;v-text-anchor:top" coordsize="87058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" path="m870191,24384l,24384,,36576r870191,l870191,24384xem870191,l,,,12192r870191,l870191,xe" fillcolor="black" stroked="f">
                        <v:path arrowok="t"/>
                      </v:shape>
                    </v:group>
                  </w:pict>
                </mc:Fallback>
              </mc:AlternateContent>
            </w:r>
            <w:r>
              <w:rPr>
                <w:spacing w:val="-10"/>
                <w:sz w:val="18"/>
              </w:rPr>
              <w:t>$</w:t>
            </w:r>
            <w:r>
              <w:rPr>
                <w:sz w:val="18"/>
              </w:rPr>
              <w:tab/>
            </w:r>
            <w:r>
              <w:rPr>
                <w:spacing w:val="-2"/>
                <w:sz w:val="18"/>
              </w:rPr>
              <w:t>25,467</w:t>
            </w:r>
          </w:p>
        </w:tc>
        <w:tc>
          <w:tcPr>
            <w:tcW w:w="1571" w:type="dxa"/>
          </w:tcPr>
          <w:p w14:paraId="40387A8C" w14:textId="77777777" w:rsidR="00774B71" w:rsidRDefault="00000000">
            <w:pPr>
              <w:pStyle w:val="TableParagraph"/>
              <w:tabs>
                <w:tab w:val="left" w:pos="916"/>
              </w:tabs>
              <w:spacing w:before="62"/>
              <w:ind w:left="7"/>
              <w:rPr>
                <w:sz w:val="18"/>
              </w:rPr>
            </w:pPr>
            <w:r>
              <w:rPr>
                <w:noProof/>
              </w:rPr>
              <mc:AlternateContent>
                <mc:Choice Requires="wpg">
                  <w:drawing>
                    <wp:anchor distT="0" distB="0" distL="0" distR="0" simplePos="0" relativeHeight="477495296" behindDoc="1" locked="0" layoutInCell="1" allowOverlap="1" wp14:anchorId="600DEC17" wp14:editId="2661016C">
                      <wp:simplePos x="0" y="0"/>
                      <wp:positionH relativeFrom="column">
                        <wp:posOffset>127244</wp:posOffset>
                      </wp:positionH>
                      <wp:positionV relativeFrom="paragraph">
                        <wp:posOffset>230401</wp:posOffset>
                      </wp:positionV>
                      <wp:extent cx="870585" cy="36830"/>
                      <wp:effectExtent l="0" t="0" r="0" b="0"/>
                      <wp:wrapNone/>
                      <wp:docPr id="32" name="Group 32"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36830"/>
                                <a:chOff x="0" y="0"/>
                                <a:chExt cx="870585" cy="36830"/>
                              </a:xfrm>
                            </wpg:grpSpPr>
                            <wps:wsp>
                              <wps:cNvPr id="33" name="Graphic 33"/>
                              <wps:cNvSpPr/>
                              <wps:spPr>
                                <a:xfrm>
                                  <a:off x="0" y="0"/>
                                  <a:ext cx="870585" cy="36830"/>
                                </a:xfrm>
                                <a:custGeom>
                                  <a:avLst/>
                                  <a:gdLst/>
                                  <a:ahLst/>
                                  <a:cxnLst/>
                                  <a:rect l="l" t="t" r="r" b="b"/>
                                  <a:pathLst>
                                    <a:path w="870585" h="36830">
                                      <a:moveTo>
                                        <a:pt x="870204" y="24384"/>
                                      </a:moveTo>
                                      <a:lnTo>
                                        <a:pt x="0" y="24384"/>
                                      </a:lnTo>
                                      <a:lnTo>
                                        <a:pt x="0" y="36576"/>
                                      </a:lnTo>
                                      <a:lnTo>
                                        <a:pt x="870204" y="36576"/>
                                      </a:lnTo>
                                      <a:lnTo>
                                        <a:pt x="870204" y="24384"/>
                                      </a:lnTo>
                                      <a:close/>
                                    </a:path>
                                    <a:path w="870585" h="36830">
                                      <a:moveTo>
                                        <a:pt x="870204" y="0"/>
                                      </a:moveTo>
                                      <a:lnTo>
                                        <a:pt x="0" y="0"/>
                                      </a:lnTo>
                                      <a:lnTo>
                                        <a:pt x="0" y="12192"/>
                                      </a:lnTo>
                                      <a:lnTo>
                                        <a:pt x="870204" y="12192"/>
                                      </a:lnTo>
                                      <a:lnTo>
                                        <a:pt x="8702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9975241" id="Group 32" o:spid="_x0000_s1026" alt="Double Line" style="position:absolute;margin-left:10pt;margin-top:18.15pt;width:68.55pt;height:2.9pt;z-index:-25821184;mso-wrap-distance-left:0;mso-wrap-distance-right:0" coordsize="8705,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">
                      <v:shape id="Graphic 33" o:spid="_x0000_s1027" style="position:absolute;width:8705;height:368;visibility:visible;mso-wrap-style:square;v-text-anchor:top" coordsize="87058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" path="m870204,24384l,24384,,36576r870204,l870204,24384xem870204,l,,,12192r870204,l870204,xe" fillcolor="black" stroked="f">
                        <v:path arrowok="t"/>
                      </v:shape>
                    </v:group>
                  </w:pict>
                </mc:Fallback>
              </mc:AlternateContent>
            </w:r>
            <w:r>
              <w:rPr>
                <w:spacing w:val="-10"/>
                <w:sz w:val="18"/>
              </w:rPr>
              <w:t>$</w:t>
            </w:r>
            <w:r>
              <w:rPr>
                <w:sz w:val="18"/>
              </w:rPr>
              <w:tab/>
            </w:r>
            <w:r>
              <w:rPr>
                <w:spacing w:val="-2"/>
                <w:sz w:val="18"/>
              </w:rPr>
              <w:t>92,000</w:t>
            </w:r>
          </w:p>
        </w:tc>
      </w:tr>
      <w:tr w:rsidR="00774B71" w14:paraId="37C75BC1" w14:textId="77777777">
        <w:trPr>
          <w:trHeight w:val="443"/>
        </w:trPr>
        <w:tc>
          <w:tcPr>
            <w:tcW w:w="2539" w:type="dxa"/>
          </w:tcPr>
          <w:p w14:paraId="20C66D87" w14:textId="77777777" w:rsidR="00774B71" w:rsidRDefault="00000000">
            <w:pPr>
              <w:pStyle w:val="TableParagraph"/>
              <w:spacing w:before="13"/>
              <w:ind w:left="50"/>
              <w:rPr>
                <w:b/>
                <w:sz w:val="18"/>
              </w:rPr>
            </w:pPr>
            <w:r>
              <w:rPr>
                <w:b/>
                <w:spacing w:val="-2"/>
                <w:sz w:val="18"/>
                <w:u w:val="single"/>
              </w:rPr>
              <w:t>ACTUAL</w:t>
            </w:r>
          </w:p>
          <w:p w14:paraId="7764A20A" w14:textId="77777777" w:rsidR="00774B71" w:rsidRDefault="00000000">
            <w:pPr>
              <w:pStyle w:val="TableParagraph"/>
              <w:spacing w:before="16" w:line="187" w:lineRule="exact"/>
              <w:ind w:left="50"/>
              <w:rPr>
                <w:sz w:val="18"/>
              </w:rPr>
            </w:pPr>
            <w:r>
              <w:rPr>
                <w:spacing w:val="-2"/>
                <w:sz w:val="18"/>
              </w:rPr>
              <w:t>Administrative</w:t>
            </w:r>
            <w:r>
              <w:rPr>
                <w:spacing w:val="15"/>
                <w:sz w:val="18"/>
              </w:rPr>
              <w:t xml:space="preserve"> </w:t>
            </w:r>
            <w:r>
              <w:rPr>
                <w:spacing w:val="-2"/>
                <w:sz w:val="18"/>
              </w:rPr>
              <w:t>Expenses</w:t>
            </w:r>
          </w:p>
        </w:tc>
        <w:tc>
          <w:tcPr>
            <w:tcW w:w="1553" w:type="dxa"/>
          </w:tcPr>
          <w:p w14:paraId="6AA95D34" w14:textId="77777777" w:rsidR="00774B71" w:rsidRDefault="00774B71">
            <w:pPr>
              <w:pStyle w:val="TableParagraph"/>
              <w:rPr>
                <w:rFonts w:ascii="Times New Roman"/>
                <w:sz w:val="16"/>
              </w:rPr>
            </w:pPr>
          </w:p>
        </w:tc>
        <w:tc>
          <w:tcPr>
            <w:tcW w:w="1743" w:type="dxa"/>
          </w:tcPr>
          <w:p w14:paraId="7E699297" w14:textId="77777777" w:rsidR="00774B71" w:rsidRDefault="00774B71">
            <w:pPr>
              <w:pStyle w:val="TableParagraph"/>
              <w:rPr>
                <w:rFonts w:ascii="Times New Roman"/>
                <w:sz w:val="16"/>
              </w:rPr>
            </w:pPr>
          </w:p>
        </w:tc>
        <w:tc>
          <w:tcPr>
            <w:tcW w:w="1756" w:type="dxa"/>
          </w:tcPr>
          <w:p w14:paraId="3329B0FA" w14:textId="77777777" w:rsidR="00774B71" w:rsidRDefault="00774B71">
            <w:pPr>
              <w:pStyle w:val="TableParagraph"/>
              <w:rPr>
                <w:rFonts w:ascii="Times New Roman"/>
                <w:sz w:val="16"/>
              </w:rPr>
            </w:pPr>
          </w:p>
        </w:tc>
        <w:tc>
          <w:tcPr>
            <w:tcW w:w="1571" w:type="dxa"/>
          </w:tcPr>
          <w:p w14:paraId="6177460D" w14:textId="77777777" w:rsidR="00774B71" w:rsidRDefault="00774B71">
            <w:pPr>
              <w:pStyle w:val="TableParagraph"/>
              <w:rPr>
                <w:rFonts w:ascii="Times New Roman"/>
                <w:sz w:val="16"/>
              </w:rPr>
            </w:pPr>
          </w:p>
        </w:tc>
      </w:tr>
    </w:tbl>
    <w:p w14:paraId="7617DEB1" w14:textId="77777777" w:rsidR="00774B71" w:rsidRDefault="00774B71">
      <w:pPr>
        <w:pStyle w:val="BodyText"/>
        <w:spacing w:before="5"/>
        <w:rPr>
          <w:b/>
          <w:sz w:val="2"/>
        </w:rPr>
      </w:pPr>
    </w:p>
    <w:p w14:paraId="0CC71581" w14:textId="77777777" w:rsidR="00774B71" w:rsidRDefault="00774B71">
      <w:pPr>
        <w:pStyle w:val="BodyText"/>
        <w:spacing w:before="7"/>
        <w:rPr>
          <w:b/>
          <w:sz w:val="2"/>
        </w:rPr>
      </w:pPr>
    </w:p>
    <w:tbl>
      <w:tblPr>
        <w:tblW w:w="0" w:type="auto"/>
        <w:tblInd w:w="1254" w:type="dxa"/>
        <w:tblLayout w:type="fixed"/>
        <w:tblCellMar>
          <w:left w:w="0" w:type="dxa"/>
          <w:right w:w="0" w:type="dxa"/>
        </w:tblCellMar>
        <w:tblLook w:val="01E0" w:firstRow="1" w:lastRow="1" w:firstColumn="1" w:lastColumn="1" w:noHBand="0" w:noVBand="0"/>
      </w:tblPr>
      <w:tblGrid>
        <w:gridCol w:w="2236"/>
        <w:gridCol w:w="168"/>
        <w:gridCol w:w="1638"/>
        <w:gridCol w:w="1727"/>
        <w:gridCol w:w="1669"/>
        <w:gridCol w:w="1465"/>
      </w:tblGrid>
      <w:tr w:rsidR="00774B71" w14:paraId="654C059E" w14:textId="77777777">
        <w:trPr>
          <w:trHeight w:val="435"/>
        </w:trPr>
        <w:tc>
          <w:tcPr>
            <w:tcW w:w="2236" w:type="dxa"/>
          </w:tcPr>
          <w:p w14:paraId="4C90AA3D" w14:textId="77777777" w:rsidR="00774B71" w:rsidRDefault="00000000">
            <w:pPr>
              <w:pStyle w:val="TableParagraph"/>
              <w:spacing w:line="201" w:lineRule="exact"/>
              <w:ind w:left="50"/>
              <w:rPr>
                <w:sz w:val="18"/>
              </w:rPr>
            </w:pPr>
            <w:r>
              <w:rPr>
                <w:sz w:val="18"/>
              </w:rPr>
              <w:t>Actuarial</w:t>
            </w:r>
            <w:r>
              <w:rPr>
                <w:spacing w:val="-8"/>
                <w:sz w:val="18"/>
              </w:rPr>
              <w:t xml:space="preserve"> </w:t>
            </w:r>
            <w:r>
              <w:rPr>
                <w:spacing w:val="-2"/>
                <w:sz w:val="18"/>
              </w:rPr>
              <w:t>valuations</w:t>
            </w:r>
          </w:p>
          <w:p w14:paraId="64DFBEB9" w14:textId="77777777" w:rsidR="00774B71" w:rsidRDefault="00000000">
            <w:pPr>
              <w:pStyle w:val="TableParagraph"/>
              <w:spacing w:before="16" w:line="198" w:lineRule="exact"/>
              <w:ind w:left="50"/>
              <w:rPr>
                <w:sz w:val="18"/>
              </w:rPr>
            </w:pPr>
            <w:r>
              <w:rPr>
                <w:sz w:val="18"/>
              </w:rPr>
              <w:t>Accounting</w:t>
            </w:r>
            <w:r>
              <w:rPr>
                <w:spacing w:val="-9"/>
                <w:sz w:val="18"/>
              </w:rPr>
              <w:t xml:space="preserve"> </w:t>
            </w:r>
            <w:r>
              <w:rPr>
                <w:spacing w:val="-5"/>
                <w:sz w:val="18"/>
              </w:rPr>
              <w:t>and</w:t>
            </w:r>
          </w:p>
        </w:tc>
        <w:tc>
          <w:tcPr>
            <w:tcW w:w="168" w:type="dxa"/>
          </w:tcPr>
          <w:p w14:paraId="76A4B3DE" w14:textId="77777777" w:rsidR="00774B71" w:rsidRDefault="00000000">
            <w:pPr>
              <w:pStyle w:val="TableParagraph"/>
              <w:spacing w:line="201" w:lineRule="exact"/>
              <w:ind w:left="55"/>
              <w:rPr>
                <w:sz w:val="18"/>
              </w:rPr>
            </w:pPr>
            <w:r>
              <w:rPr>
                <w:spacing w:val="-10"/>
                <w:sz w:val="18"/>
              </w:rPr>
              <w:t>$</w:t>
            </w:r>
          </w:p>
        </w:tc>
        <w:tc>
          <w:tcPr>
            <w:tcW w:w="1638" w:type="dxa"/>
          </w:tcPr>
          <w:p w14:paraId="279544BC" w14:textId="77777777" w:rsidR="00774B71" w:rsidRDefault="00000000">
            <w:pPr>
              <w:pStyle w:val="TableParagraph"/>
              <w:tabs>
                <w:tab w:val="left" w:pos="267"/>
              </w:tabs>
              <w:spacing w:line="201" w:lineRule="exact"/>
              <w:ind w:right="41"/>
              <w:jc w:val="right"/>
              <w:rPr>
                <w:sz w:val="18"/>
              </w:rPr>
            </w:pPr>
            <w:r>
              <w:rPr>
                <w:spacing w:val="-10"/>
                <w:sz w:val="18"/>
              </w:rPr>
              <w:t>-</w:t>
            </w:r>
            <w:r>
              <w:rPr>
                <w:sz w:val="18"/>
              </w:rPr>
              <w:tab/>
            </w:r>
            <w:r>
              <w:rPr>
                <w:spacing w:val="-10"/>
                <w:sz w:val="18"/>
              </w:rPr>
              <w:t>$</w:t>
            </w:r>
          </w:p>
        </w:tc>
        <w:tc>
          <w:tcPr>
            <w:tcW w:w="1727" w:type="dxa"/>
          </w:tcPr>
          <w:p w14:paraId="247AA828" w14:textId="77777777" w:rsidR="00774B71" w:rsidRDefault="00000000">
            <w:pPr>
              <w:pStyle w:val="TableParagraph"/>
              <w:tabs>
                <w:tab w:val="left" w:pos="266"/>
              </w:tabs>
              <w:spacing w:line="201" w:lineRule="exact"/>
              <w:ind w:right="40"/>
              <w:jc w:val="right"/>
              <w:rPr>
                <w:sz w:val="18"/>
              </w:rPr>
            </w:pPr>
            <w:r>
              <w:rPr>
                <w:spacing w:val="-10"/>
                <w:sz w:val="18"/>
              </w:rPr>
              <w:t>-</w:t>
            </w:r>
            <w:r>
              <w:rPr>
                <w:sz w:val="18"/>
              </w:rPr>
              <w:tab/>
            </w:r>
            <w:r>
              <w:rPr>
                <w:spacing w:val="-10"/>
                <w:sz w:val="18"/>
              </w:rPr>
              <w:t>$</w:t>
            </w:r>
          </w:p>
        </w:tc>
        <w:tc>
          <w:tcPr>
            <w:tcW w:w="1669" w:type="dxa"/>
          </w:tcPr>
          <w:p w14:paraId="1091C16E" w14:textId="77777777" w:rsidR="00774B71" w:rsidRDefault="00000000">
            <w:pPr>
              <w:pStyle w:val="TableParagraph"/>
              <w:tabs>
                <w:tab w:val="left" w:pos="266"/>
              </w:tabs>
              <w:spacing w:line="201" w:lineRule="exact"/>
              <w:ind w:right="39"/>
              <w:jc w:val="right"/>
              <w:rPr>
                <w:sz w:val="18"/>
              </w:rPr>
            </w:pPr>
            <w:r>
              <w:rPr>
                <w:spacing w:val="-10"/>
                <w:sz w:val="18"/>
              </w:rPr>
              <w:t>-</w:t>
            </w:r>
            <w:r>
              <w:rPr>
                <w:sz w:val="18"/>
              </w:rPr>
              <w:tab/>
            </w:r>
            <w:r>
              <w:rPr>
                <w:spacing w:val="-10"/>
                <w:sz w:val="18"/>
              </w:rPr>
              <w:t>$</w:t>
            </w:r>
          </w:p>
        </w:tc>
        <w:tc>
          <w:tcPr>
            <w:tcW w:w="1465" w:type="dxa"/>
          </w:tcPr>
          <w:p w14:paraId="42B64398" w14:textId="77777777" w:rsidR="00774B71" w:rsidRDefault="00000000">
            <w:pPr>
              <w:pStyle w:val="TableParagraph"/>
              <w:spacing w:line="201" w:lineRule="exact"/>
              <w:ind w:right="140"/>
              <w:jc w:val="right"/>
              <w:rPr>
                <w:sz w:val="18"/>
              </w:rPr>
            </w:pPr>
            <w:r>
              <w:rPr>
                <w:spacing w:val="-10"/>
                <w:sz w:val="18"/>
              </w:rPr>
              <w:t>-</w:t>
            </w:r>
          </w:p>
        </w:tc>
      </w:tr>
      <w:tr w:rsidR="00774B71" w14:paraId="1B4D6AB8" w14:textId="77777777">
        <w:trPr>
          <w:trHeight w:val="223"/>
        </w:trPr>
        <w:tc>
          <w:tcPr>
            <w:tcW w:w="2236" w:type="dxa"/>
          </w:tcPr>
          <w:p w14:paraId="308071B7" w14:textId="77777777" w:rsidR="00774B71" w:rsidRDefault="00000000">
            <w:pPr>
              <w:pStyle w:val="TableParagraph"/>
              <w:spacing w:before="5" w:line="198" w:lineRule="exact"/>
              <w:ind w:left="150"/>
              <w:rPr>
                <w:sz w:val="18"/>
              </w:rPr>
            </w:pPr>
            <w:r>
              <w:rPr>
                <w:spacing w:val="-2"/>
                <w:sz w:val="18"/>
              </w:rPr>
              <w:t>administrative</w:t>
            </w:r>
            <w:r>
              <w:rPr>
                <w:spacing w:val="15"/>
                <w:sz w:val="18"/>
              </w:rPr>
              <w:t xml:space="preserve"> </w:t>
            </w:r>
            <w:r>
              <w:rPr>
                <w:spacing w:val="-2"/>
                <w:sz w:val="18"/>
              </w:rPr>
              <w:t>services</w:t>
            </w:r>
          </w:p>
        </w:tc>
        <w:tc>
          <w:tcPr>
            <w:tcW w:w="168" w:type="dxa"/>
          </w:tcPr>
          <w:p w14:paraId="4A9741DC" w14:textId="77777777" w:rsidR="00774B71" w:rsidRDefault="00774B71">
            <w:pPr>
              <w:pStyle w:val="TableParagraph"/>
              <w:rPr>
                <w:rFonts w:ascii="Times New Roman"/>
                <w:sz w:val="14"/>
              </w:rPr>
            </w:pPr>
          </w:p>
        </w:tc>
        <w:tc>
          <w:tcPr>
            <w:tcW w:w="1638" w:type="dxa"/>
          </w:tcPr>
          <w:p w14:paraId="27C68098" w14:textId="77777777" w:rsidR="00774B71" w:rsidRDefault="00000000">
            <w:pPr>
              <w:pStyle w:val="TableParagraph"/>
              <w:spacing w:before="5" w:line="198" w:lineRule="exact"/>
              <w:ind w:left="833"/>
              <w:rPr>
                <w:sz w:val="18"/>
              </w:rPr>
            </w:pPr>
            <w:r>
              <w:rPr>
                <w:spacing w:val="-2"/>
                <w:sz w:val="18"/>
              </w:rPr>
              <w:t>2,704</w:t>
            </w:r>
          </w:p>
        </w:tc>
        <w:tc>
          <w:tcPr>
            <w:tcW w:w="1727" w:type="dxa"/>
          </w:tcPr>
          <w:p w14:paraId="054021BC" w14:textId="77777777" w:rsidR="00774B71" w:rsidRDefault="00000000">
            <w:pPr>
              <w:pStyle w:val="TableParagraph"/>
              <w:spacing w:before="5" w:line="198" w:lineRule="exact"/>
              <w:ind w:left="923"/>
              <w:rPr>
                <w:sz w:val="18"/>
              </w:rPr>
            </w:pPr>
            <w:r>
              <w:rPr>
                <w:spacing w:val="-2"/>
                <w:sz w:val="18"/>
              </w:rPr>
              <w:t>2,704</w:t>
            </w:r>
          </w:p>
        </w:tc>
        <w:tc>
          <w:tcPr>
            <w:tcW w:w="1669" w:type="dxa"/>
          </w:tcPr>
          <w:p w14:paraId="085AECF6" w14:textId="77777777" w:rsidR="00774B71" w:rsidRDefault="00000000">
            <w:pPr>
              <w:pStyle w:val="TableParagraph"/>
              <w:spacing w:before="5" w:line="198" w:lineRule="exact"/>
              <w:ind w:left="867"/>
              <w:rPr>
                <w:sz w:val="18"/>
              </w:rPr>
            </w:pPr>
            <w:r>
              <w:rPr>
                <w:spacing w:val="-2"/>
                <w:sz w:val="18"/>
              </w:rPr>
              <w:t>2,706</w:t>
            </w:r>
          </w:p>
        </w:tc>
        <w:tc>
          <w:tcPr>
            <w:tcW w:w="1465" w:type="dxa"/>
          </w:tcPr>
          <w:p w14:paraId="23414DAB" w14:textId="77777777" w:rsidR="00774B71" w:rsidRDefault="00000000">
            <w:pPr>
              <w:pStyle w:val="TableParagraph"/>
              <w:spacing w:before="5" w:line="198" w:lineRule="exact"/>
              <w:ind w:left="868"/>
              <w:rPr>
                <w:sz w:val="18"/>
              </w:rPr>
            </w:pPr>
            <w:r>
              <w:rPr>
                <w:spacing w:val="-2"/>
                <w:sz w:val="18"/>
              </w:rPr>
              <w:t>8,114</w:t>
            </w:r>
          </w:p>
        </w:tc>
      </w:tr>
      <w:tr w:rsidR="00774B71" w14:paraId="1E08380D" w14:textId="77777777">
        <w:trPr>
          <w:trHeight w:val="223"/>
        </w:trPr>
        <w:tc>
          <w:tcPr>
            <w:tcW w:w="2236" w:type="dxa"/>
          </w:tcPr>
          <w:p w14:paraId="0403E745" w14:textId="77777777" w:rsidR="00774B71" w:rsidRDefault="00000000">
            <w:pPr>
              <w:pStyle w:val="TableParagraph"/>
              <w:spacing w:before="5" w:line="198" w:lineRule="exact"/>
              <w:ind w:left="50"/>
              <w:rPr>
                <w:sz w:val="18"/>
              </w:rPr>
            </w:pPr>
            <w:r>
              <w:rPr>
                <w:sz w:val="18"/>
              </w:rPr>
              <w:t xml:space="preserve">Audit </w:t>
            </w:r>
            <w:r>
              <w:rPr>
                <w:spacing w:val="-4"/>
                <w:sz w:val="18"/>
              </w:rPr>
              <w:t>fees</w:t>
            </w:r>
          </w:p>
        </w:tc>
        <w:tc>
          <w:tcPr>
            <w:tcW w:w="168" w:type="dxa"/>
          </w:tcPr>
          <w:p w14:paraId="24CBEE0D" w14:textId="77777777" w:rsidR="00774B71" w:rsidRDefault="00774B71">
            <w:pPr>
              <w:pStyle w:val="TableParagraph"/>
              <w:rPr>
                <w:rFonts w:ascii="Times New Roman"/>
                <w:sz w:val="14"/>
              </w:rPr>
            </w:pPr>
          </w:p>
        </w:tc>
        <w:tc>
          <w:tcPr>
            <w:tcW w:w="1638" w:type="dxa"/>
          </w:tcPr>
          <w:p w14:paraId="3E78341A" w14:textId="77777777" w:rsidR="00774B71" w:rsidRDefault="00000000">
            <w:pPr>
              <w:pStyle w:val="TableParagraph"/>
              <w:spacing w:before="5" w:line="198" w:lineRule="exact"/>
              <w:ind w:right="348"/>
              <w:jc w:val="right"/>
              <w:rPr>
                <w:sz w:val="18"/>
              </w:rPr>
            </w:pPr>
            <w:r>
              <w:rPr>
                <w:spacing w:val="-10"/>
                <w:sz w:val="18"/>
              </w:rPr>
              <w:t>-</w:t>
            </w:r>
          </w:p>
        </w:tc>
        <w:tc>
          <w:tcPr>
            <w:tcW w:w="1727" w:type="dxa"/>
          </w:tcPr>
          <w:p w14:paraId="247398F2" w14:textId="77777777" w:rsidR="00774B71" w:rsidRDefault="00000000">
            <w:pPr>
              <w:pStyle w:val="TableParagraph"/>
              <w:spacing w:before="5" w:line="198" w:lineRule="exact"/>
              <w:ind w:right="347"/>
              <w:jc w:val="right"/>
              <w:rPr>
                <w:sz w:val="18"/>
              </w:rPr>
            </w:pPr>
            <w:r>
              <w:rPr>
                <w:spacing w:val="-10"/>
                <w:sz w:val="18"/>
              </w:rPr>
              <w:t>-</w:t>
            </w:r>
          </w:p>
        </w:tc>
        <w:tc>
          <w:tcPr>
            <w:tcW w:w="1669" w:type="dxa"/>
          </w:tcPr>
          <w:p w14:paraId="01BF4B0B" w14:textId="77777777" w:rsidR="00774B71" w:rsidRDefault="00000000">
            <w:pPr>
              <w:pStyle w:val="TableParagraph"/>
              <w:spacing w:before="5" w:line="198" w:lineRule="exact"/>
              <w:ind w:right="345"/>
              <w:jc w:val="right"/>
              <w:rPr>
                <w:sz w:val="18"/>
              </w:rPr>
            </w:pPr>
            <w:r>
              <w:rPr>
                <w:spacing w:val="-10"/>
                <w:sz w:val="18"/>
              </w:rPr>
              <w:t>-</w:t>
            </w:r>
          </w:p>
        </w:tc>
        <w:tc>
          <w:tcPr>
            <w:tcW w:w="1465" w:type="dxa"/>
          </w:tcPr>
          <w:p w14:paraId="22AE9148" w14:textId="77777777" w:rsidR="00774B71" w:rsidRDefault="00000000">
            <w:pPr>
              <w:pStyle w:val="TableParagraph"/>
              <w:spacing w:before="5" w:line="198" w:lineRule="exact"/>
              <w:ind w:right="140"/>
              <w:jc w:val="right"/>
              <w:rPr>
                <w:sz w:val="18"/>
              </w:rPr>
            </w:pPr>
            <w:r>
              <w:rPr>
                <w:spacing w:val="-10"/>
                <w:sz w:val="18"/>
              </w:rPr>
              <w:t>-</w:t>
            </w:r>
          </w:p>
        </w:tc>
      </w:tr>
      <w:tr w:rsidR="00774B71" w14:paraId="2E9C035A" w14:textId="77777777">
        <w:trPr>
          <w:trHeight w:val="223"/>
        </w:trPr>
        <w:tc>
          <w:tcPr>
            <w:tcW w:w="2236" w:type="dxa"/>
          </w:tcPr>
          <w:p w14:paraId="3C5AFA61" w14:textId="77777777" w:rsidR="00774B71" w:rsidRDefault="00000000">
            <w:pPr>
              <w:pStyle w:val="TableParagraph"/>
              <w:spacing w:before="5" w:line="198" w:lineRule="exact"/>
              <w:ind w:left="50"/>
              <w:rPr>
                <w:sz w:val="18"/>
              </w:rPr>
            </w:pPr>
            <w:r>
              <w:rPr>
                <w:sz w:val="18"/>
              </w:rPr>
              <w:t>Trustee</w:t>
            </w:r>
            <w:r>
              <w:rPr>
                <w:spacing w:val="-6"/>
                <w:sz w:val="18"/>
              </w:rPr>
              <w:t xml:space="preserve"> </w:t>
            </w:r>
            <w:r>
              <w:rPr>
                <w:spacing w:val="-4"/>
                <w:sz w:val="18"/>
              </w:rPr>
              <w:t>fees</w:t>
            </w:r>
          </w:p>
        </w:tc>
        <w:tc>
          <w:tcPr>
            <w:tcW w:w="168" w:type="dxa"/>
          </w:tcPr>
          <w:p w14:paraId="094422CC" w14:textId="77777777" w:rsidR="00774B71" w:rsidRDefault="00774B71">
            <w:pPr>
              <w:pStyle w:val="TableParagraph"/>
              <w:rPr>
                <w:rFonts w:ascii="Times New Roman"/>
                <w:sz w:val="14"/>
              </w:rPr>
            </w:pPr>
          </w:p>
        </w:tc>
        <w:tc>
          <w:tcPr>
            <w:tcW w:w="1638" w:type="dxa"/>
          </w:tcPr>
          <w:p w14:paraId="15F7B17F" w14:textId="77777777" w:rsidR="00774B71" w:rsidRDefault="00000000">
            <w:pPr>
              <w:pStyle w:val="TableParagraph"/>
              <w:spacing w:before="5" w:line="198" w:lineRule="exact"/>
              <w:ind w:left="1085"/>
              <w:rPr>
                <w:sz w:val="18"/>
              </w:rPr>
            </w:pPr>
            <w:r>
              <w:rPr>
                <w:spacing w:val="-5"/>
                <w:sz w:val="18"/>
              </w:rPr>
              <w:t>27</w:t>
            </w:r>
          </w:p>
        </w:tc>
        <w:tc>
          <w:tcPr>
            <w:tcW w:w="1727" w:type="dxa"/>
          </w:tcPr>
          <w:p w14:paraId="5A611041" w14:textId="77777777" w:rsidR="00774B71" w:rsidRDefault="00000000">
            <w:pPr>
              <w:pStyle w:val="TableParagraph"/>
              <w:spacing w:before="5" w:line="198" w:lineRule="exact"/>
              <w:ind w:right="348"/>
              <w:jc w:val="right"/>
              <w:rPr>
                <w:sz w:val="18"/>
              </w:rPr>
            </w:pPr>
            <w:r>
              <w:rPr>
                <w:spacing w:val="-5"/>
                <w:sz w:val="18"/>
              </w:rPr>
              <w:t>27</w:t>
            </w:r>
          </w:p>
        </w:tc>
        <w:tc>
          <w:tcPr>
            <w:tcW w:w="1669" w:type="dxa"/>
          </w:tcPr>
          <w:p w14:paraId="58B97384" w14:textId="77777777" w:rsidR="00774B71" w:rsidRDefault="00000000">
            <w:pPr>
              <w:pStyle w:val="TableParagraph"/>
              <w:spacing w:before="5" w:line="198" w:lineRule="exact"/>
              <w:ind w:right="347"/>
              <w:jc w:val="right"/>
              <w:rPr>
                <w:sz w:val="18"/>
              </w:rPr>
            </w:pPr>
            <w:r>
              <w:rPr>
                <w:spacing w:val="-5"/>
                <w:sz w:val="18"/>
              </w:rPr>
              <w:t>26</w:t>
            </w:r>
          </w:p>
        </w:tc>
        <w:tc>
          <w:tcPr>
            <w:tcW w:w="1465" w:type="dxa"/>
          </w:tcPr>
          <w:p w14:paraId="5D9169FD" w14:textId="77777777" w:rsidR="00774B71" w:rsidRDefault="00000000">
            <w:pPr>
              <w:pStyle w:val="TableParagraph"/>
              <w:spacing w:before="5" w:line="198" w:lineRule="exact"/>
              <w:ind w:right="141"/>
              <w:jc w:val="right"/>
              <w:rPr>
                <w:sz w:val="18"/>
              </w:rPr>
            </w:pPr>
            <w:r>
              <w:rPr>
                <w:spacing w:val="-5"/>
                <w:sz w:val="18"/>
              </w:rPr>
              <w:t>80</w:t>
            </w:r>
          </w:p>
        </w:tc>
      </w:tr>
      <w:tr w:rsidR="00774B71" w14:paraId="5CD724A3" w14:textId="77777777">
        <w:trPr>
          <w:trHeight w:val="223"/>
        </w:trPr>
        <w:tc>
          <w:tcPr>
            <w:tcW w:w="2236" w:type="dxa"/>
          </w:tcPr>
          <w:p w14:paraId="32395183" w14:textId="77777777" w:rsidR="00774B71" w:rsidRDefault="00000000">
            <w:pPr>
              <w:pStyle w:val="TableParagraph"/>
              <w:spacing w:before="5" w:line="198" w:lineRule="exact"/>
              <w:ind w:left="50"/>
              <w:rPr>
                <w:sz w:val="18"/>
              </w:rPr>
            </w:pPr>
            <w:r>
              <w:rPr>
                <w:sz w:val="18"/>
              </w:rPr>
              <w:t xml:space="preserve">Minutes </w:t>
            </w:r>
            <w:r>
              <w:rPr>
                <w:spacing w:val="-4"/>
                <w:sz w:val="18"/>
              </w:rPr>
              <w:t>fees</w:t>
            </w:r>
          </w:p>
        </w:tc>
        <w:tc>
          <w:tcPr>
            <w:tcW w:w="168" w:type="dxa"/>
          </w:tcPr>
          <w:p w14:paraId="5BF8E2CF" w14:textId="77777777" w:rsidR="00774B71" w:rsidRDefault="00774B71">
            <w:pPr>
              <w:pStyle w:val="TableParagraph"/>
              <w:rPr>
                <w:rFonts w:ascii="Times New Roman"/>
                <w:sz w:val="14"/>
              </w:rPr>
            </w:pPr>
          </w:p>
        </w:tc>
        <w:tc>
          <w:tcPr>
            <w:tcW w:w="1638" w:type="dxa"/>
          </w:tcPr>
          <w:p w14:paraId="7621FF54" w14:textId="77777777" w:rsidR="00774B71" w:rsidRDefault="00000000">
            <w:pPr>
              <w:pStyle w:val="TableParagraph"/>
              <w:spacing w:before="5" w:line="198" w:lineRule="exact"/>
              <w:ind w:left="1085"/>
              <w:rPr>
                <w:sz w:val="18"/>
              </w:rPr>
            </w:pPr>
            <w:r>
              <w:rPr>
                <w:spacing w:val="-5"/>
                <w:sz w:val="18"/>
              </w:rPr>
              <w:t>87</w:t>
            </w:r>
          </w:p>
        </w:tc>
        <w:tc>
          <w:tcPr>
            <w:tcW w:w="1727" w:type="dxa"/>
          </w:tcPr>
          <w:p w14:paraId="114D3B72" w14:textId="77777777" w:rsidR="00774B71" w:rsidRDefault="00000000">
            <w:pPr>
              <w:pStyle w:val="TableParagraph"/>
              <w:spacing w:before="5" w:line="198" w:lineRule="exact"/>
              <w:ind w:right="348"/>
              <w:jc w:val="right"/>
              <w:rPr>
                <w:sz w:val="18"/>
              </w:rPr>
            </w:pPr>
            <w:r>
              <w:rPr>
                <w:spacing w:val="-5"/>
                <w:sz w:val="18"/>
              </w:rPr>
              <w:t>87</w:t>
            </w:r>
          </w:p>
        </w:tc>
        <w:tc>
          <w:tcPr>
            <w:tcW w:w="1669" w:type="dxa"/>
          </w:tcPr>
          <w:p w14:paraId="5AEE36B1" w14:textId="77777777" w:rsidR="00774B71" w:rsidRDefault="00000000">
            <w:pPr>
              <w:pStyle w:val="TableParagraph"/>
              <w:spacing w:before="5" w:line="198" w:lineRule="exact"/>
              <w:ind w:right="347"/>
              <w:jc w:val="right"/>
              <w:rPr>
                <w:sz w:val="18"/>
              </w:rPr>
            </w:pPr>
            <w:r>
              <w:rPr>
                <w:spacing w:val="-5"/>
                <w:sz w:val="18"/>
              </w:rPr>
              <w:t>86</w:t>
            </w:r>
          </w:p>
        </w:tc>
        <w:tc>
          <w:tcPr>
            <w:tcW w:w="1465" w:type="dxa"/>
          </w:tcPr>
          <w:p w14:paraId="7FB4F991" w14:textId="77777777" w:rsidR="00774B71" w:rsidRDefault="00000000">
            <w:pPr>
              <w:pStyle w:val="TableParagraph"/>
              <w:spacing w:before="5" w:line="198" w:lineRule="exact"/>
              <w:ind w:right="142"/>
              <w:jc w:val="right"/>
              <w:rPr>
                <w:sz w:val="18"/>
              </w:rPr>
            </w:pPr>
            <w:r>
              <w:rPr>
                <w:spacing w:val="-5"/>
                <w:sz w:val="18"/>
              </w:rPr>
              <w:t>260</w:t>
            </w:r>
          </w:p>
        </w:tc>
      </w:tr>
      <w:tr w:rsidR="00774B71" w14:paraId="58C2F78D" w14:textId="77777777">
        <w:trPr>
          <w:trHeight w:val="212"/>
        </w:trPr>
        <w:tc>
          <w:tcPr>
            <w:tcW w:w="2236" w:type="dxa"/>
          </w:tcPr>
          <w:p w14:paraId="44A56FE2" w14:textId="77777777" w:rsidR="00774B71" w:rsidRDefault="00000000">
            <w:pPr>
              <w:pStyle w:val="TableParagraph"/>
              <w:spacing w:before="5" w:line="187" w:lineRule="exact"/>
              <w:ind w:left="50"/>
              <w:rPr>
                <w:sz w:val="18"/>
              </w:rPr>
            </w:pPr>
            <w:r>
              <w:rPr>
                <w:sz w:val="18"/>
              </w:rPr>
              <w:t>Other</w:t>
            </w:r>
            <w:r>
              <w:rPr>
                <w:spacing w:val="-4"/>
                <w:sz w:val="18"/>
              </w:rPr>
              <w:t xml:space="preserve"> </w:t>
            </w:r>
            <w:r>
              <w:rPr>
                <w:sz w:val="18"/>
              </w:rPr>
              <w:t>Operating</w:t>
            </w:r>
            <w:r>
              <w:rPr>
                <w:spacing w:val="-4"/>
                <w:sz w:val="18"/>
              </w:rPr>
              <w:t xml:space="preserve"> </w:t>
            </w:r>
            <w:r>
              <w:rPr>
                <w:spacing w:val="-2"/>
                <w:sz w:val="18"/>
              </w:rPr>
              <w:t>Expenses</w:t>
            </w:r>
          </w:p>
        </w:tc>
        <w:tc>
          <w:tcPr>
            <w:tcW w:w="168" w:type="dxa"/>
          </w:tcPr>
          <w:p w14:paraId="19C215CF" w14:textId="77777777" w:rsidR="00774B71" w:rsidRDefault="00774B71">
            <w:pPr>
              <w:pStyle w:val="TableParagraph"/>
              <w:rPr>
                <w:rFonts w:ascii="Times New Roman"/>
                <w:sz w:val="14"/>
              </w:rPr>
            </w:pPr>
          </w:p>
        </w:tc>
        <w:tc>
          <w:tcPr>
            <w:tcW w:w="1638" w:type="dxa"/>
          </w:tcPr>
          <w:p w14:paraId="45CB5E78" w14:textId="77777777" w:rsidR="00774B71" w:rsidRDefault="00000000">
            <w:pPr>
              <w:pStyle w:val="TableParagraph"/>
              <w:tabs>
                <w:tab w:val="left" w:pos="833"/>
              </w:tabs>
              <w:spacing w:before="5" w:line="187" w:lineRule="exact"/>
              <w:ind w:left="14"/>
              <w:rPr>
                <w:sz w:val="18"/>
              </w:rPr>
            </w:pPr>
            <w:r>
              <w:rPr>
                <w:sz w:val="18"/>
                <w:u w:val="single"/>
              </w:rPr>
              <w:tab/>
            </w:r>
            <w:r>
              <w:rPr>
                <w:spacing w:val="-2"/>
                <w:sz w:val="18"/>
                <w:u w:val="single"/>
              </w:rPr>
              <w:t>2,500</w:t>
            </w:r>
            <w:r>
              <w:rPr>
                <w:spacing w:val="80"/>
                <w:sz w:val="18"/>
                <w:u w:val="single"/>
              </w:rPr>
              <w:t xml:space="preserve"> </w:t>
            </w:r>
          </w:p>
        </w:tc>
        <w:tc>
          <w:tcPr>
            <w:tcW w:w="1727" w:type="dxa"/>
          </w:tcPr>
          <w:p w14:paraId="25F40B3F" w14:textId="77777777" w:rsidR="00774B71" w:rsidRDefault="00000000">
            <w:pPr>
              <w:pStyle w:val="TableParagraph"/>
              <w:tabs>
                <w:tab w:val="left" w:pos="1317"/>
              </w:tabs>
              <w:spacing w:before="5" w:line="187" w:lineRule="exact"/>
              <w:ind w:left="47"/>
              <w:rPr>
                <w:sz w:val="18"/>
              </w:rPr>
            </w:pPr>
            <w:r>
              <w:rPr>
                <w:sz w:val="18"/>
                <w:u w:val="single"/>
              </w:rPr>
              <w:tab/>
            </w:r>
            <w:r>
              <w:rPr>
                <w:spacing w:val="-10"/>
                <w:sz w:val="18"/>
                <w:u w:val="single"/>
              </w:rPr>
              <w:t>-</w:t>
            </w:r>
            <w:r>
              <w:rPr>
                <w:spacing w:val="80"/>
                <w:sz w:val="18"/>
                <w:u w:val="single"/>
              </w:rPr>
              <w:t xml:space="preserve"> </w:t>
            </w:r>
          </w:p>
        </w:tc>
        <w:tc>
          <w:tcPr>
            <w:tcW w:w="1669" w:type="dxa"/>
          </w:tcPr>
          <w:p w14:paraId="1E6027B6" w14:textId="77777777" w:rsidR="00774B71" w:rsidRDefault="00000000">
            <w:pPr>
              <w:pStyle w:val="TableParagraph"/>
              <w:tabs>
                <w:tab w:val="left" w:pos="1261"/>
              </w:tabs>
              <w:spacing w:before="5" w:line="187" w:lineRule="exact"/>
              <w:ind w:left="48"/>
              <w:rPr>
                <w:sz w:val="18"/>
              </w:rPr>
            </w:pPr>
            <w:r>
              <w:rPr>
                <w:sz w:val="18"/>
                <w:u w:val="single"/>
              </w:rPr>
              <w:tab/>
            </w:r>
            <w:r>
              <w:rPr>
                <w:spacing w:val="-10"/>
                <w:sz w:val="18"/>
                <w:u w:val="single"/>
              </w:rPr>
              <w:t>-</w:t>
            </w:r>
            <w:r>
              <w:rPr>
                <w:spacing w:val="80"/>
                <w:sz w:val="18"/>
                <w:u w:val="single"/>
              </w:rPr>
              <w:t xml:space="preserve"> </w:t>
            </w:r>
          </w:p>
        </w:tc>
        <w:tc>
          <w:tcPr>
            <w:tcW w:w="1465" w:type="dxa"/>
          </w:tcPr>
          <w:p w14:paraId="69E030F4" w14:textId="77777777" w:rsidR="00774B71" w:rsidRDefault="00000000">
            <w:pPr>
              <w:pStyle w:val="TableParagraph"/>
              <w:tabs>
                <w:tab w:val="left" w:pos="869"/>
              </w:tabs>
              <w:spacing w:before="5" w:line="187" w:lineRule="exact"/>
              <w:ind w:left="49"/>
              <w:rPr>
                <w:sz w:val="18"/>
              </w:rPr>
            </w:pPr>
            <w:r>
              <w:rPr>
                <w:sz w:val="18"/>
                <w:u w:val="single"/>
              </w:rPr>
              <w:tab/>
            </w:r>
            <w:r>
              <w:rPr>
                <w:spacing w:val="-2"/>
                <w:sz w:val="18"/>
                <w:u w:val="single"/>
              </w:rPr>
              <w:t>2,500</w:t>
            </w:r>
            <w:r>
              <w:rPr>
                <w:spacing w:val="80"/>
                <w:sz w:val="18"/>
                <w:u w:val="single"/>
              </w:rPr>
              <w:t xml:space="preserve"> </w:t>
            </w:r>
          </w:p>
        </w:tc>
      </w:tr>
    </w:tbl>
    <w:p w14:paraId="4A9FC02D" w14:textId="77777777" w:rsidR="00774B71" w:rsidRDefault="00774B71">
      <w:pPr>
        <w:pStyle w:val="BodyText"/>
        <w:spacing w:after="1"/>
        <w:rPr>
          <w:b/>
          <w:sz w:val="12"/>
        </w:rPr>
      </w:pPr>
    </w:p>
    <w:tbl>
      <w:tblPr>
        <w:tblW w:w="0" w:type="auto"/>
        <w:tblInd w:w="951" w:type="dxa"/>
        <w:tblLayout w:type="fixed"/>
        <w:tblCellMar>
          <w:left w:w="0" w:type="dxa"/>
          <w:right w:w="0" w:type="dxa"/>
        </w:tblCellMar>
        <w:tblLook w:val="01E0" w:firstRow="1" w:lastRow="1" w:firstColumn="1" w:lastColumn="1" w:noHBand="0" w:noVBand="0"/>
      </w:tblPr>
      <w:tblGrid>
        <w:gridCol w:w="2539"/>
        <w:gridCol w:w="1553"/>
        <w:gridCol w:w="1728"/>
        <w:gridCol w:w="1670"/>
        <w:gridCol w:w="1670"/>
      </w:tblGrid>
      <w:tr w:rsidR="00774B71" w14:paraId="779A24A8" w14:textId="77777777">
        <w:trPr>
          <w:trHeight w:val="323"/>
        </w:trPr>
        <w:tc>
          <w:tcPr>
            <w:tcW w:w="2539" w:type="dxa"/>
          </w:tcPr>
          <w:p w14:paraId="6D9C6406" w14:textId="77777777" w:rsidR="00774B71" w:rsidRDefault="00774B71">
            <w:pPr>
              <w:pStyle w:val="TableParagraph"/>
              <w:rPr>
                <w:rFonts w:ascii="Times New Roman"/>
                <w:sz w:val="16"/>
              </w:rPr>
            </w:pPr>
          </w:p>
        </w:tc>
        <w:tc>
          <w:tcPr>
            <w:tcW w:w="1553" w:type="dxa"/>
          </w:tcPr>
          <w:p w14:paraId="23B626AE" w14:textId="77777777" w:rsidR="00774B71" w:rsidRDefault="00000000">
            <w:pPr>
              <w:pStyle w:val="TableParagraph"/>
              <w:tabs>
                <w:tab w:val="left" w:pos="1001"/>
              </w:tabs>
              <w:spacing w:line="201" w:lineRule="exact"/>
              <w:ind w:left="55"/>
              <w:rPr>
                <w:sz w:val="18"/>
              </w:rPr>
            </w:pPr>
            <w:r>
              <w:rPr>
                <w:noProof/>
              </w:rPr>
              <mc:AlternateContent>
                <mc:Choice Requires="wpg">
                  <w:drawing>
                    <wp:anchor distT="0" distB="0" distL="0" distR="0" simplePos="0" relativeHeight="477492224" behindDoc="1" locked="0" layoutInCell="1" allowOverlap="1" wp14:anchorId="22B9E918" wp14:editId="04DEC52E">
                      <wp:simplePos x="0" y="0"/>
                      <wp:positionH relativeFrom="column">
                        <wp:posOffset>115973</wp:posOffset>
                      </wp:positionH>
                      <wp:positionV relativeFrom="paragraph">
                        <wp:posOffset>187292</wp:posOffset>
                      </wp:positionV>
                      <wp:extent cx="870585" cy="36830"/>
                      <wp:effectExtent l="0" t="0" r="0" b="0"/>
                      <wp:wrapNone/>
                      <wp:docPr id="34" name="Group 34"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36830"/>
                                <a:chOff x="0" y="0"/>
                                <a:chExt cx="870585" cy="36830"/>
                              </a:xfrm>
                            </wpg:grpSpPr>
                            <wps:wsp>
                              <wps:cNvPr id="35" name="Graphic 35"/>
                              <wps:cNvSpPr/>
                              <wps:spPr>
                                <a:xfrm>
                                  <a:off x="0" y="0"/>
                                  <a:ext cx="870585" cy="36830"/>
                                </a:xfrm>
                                <a:custGeom>
                                  <a:avLst/>
                                  <a:gdLst/>
                                  <a:ahLst/>
                                  <a:cxnLst/>
                                  <a:rect l="l" t="t" r="r" b="b"/>
                                  <a:pathLst>
                                    <a:path w="870585" h="36830">
                                      <a:moveTo>
                                        <a:pt x="870204" y="24396"/>
                                      </a:moveTo>
                                      <a:lnTo>
                                        <a:pt x="0" y="24396"/>
                                      </a:lnTo>
                                      <a:lnTo>
                                        <a:pt x="0" y="36576"/>
                                      </a:lnTo>
                                      <a:lnTo>
                                        <a:pt x="870204" y="36576"/>
                                      </a:lnTo>
                                      <a:lnTo>
                                        <a:pt x="870204" y="24396"/>
                                      </a:lnTo>
                                      <a:close/>
                                    </a:path>
                                    <a:path w="870585" h="36830">
                                      <a:moveTo>
                                        <a:pt x="870204" y="0"/>
                                      </a:moveTo>
                                      <a:lnTo>
                                        <a:pt x="0" y="0"/>
                                      </a:lnTo>
                                      <a:lnTo>
                                        <a:pt x="0" y="12192"/>
                                      </a:lnTo>
                                      <a:lnTo>
                                        <a:pt x="870204" y="12192"/>
                                      </a:lnTo>
                                      <a:lnTo>
                                        <a:pt x="8702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4DE45F3" id="Group 34" o:spid="_x0000_s1026" alt="Double Line" style="position:absolute;margin-left:9.15pt;margin-top:14.75pt;width:68.55pt;height:2.9pt;z-index:-25824256;mso-wrap-distance-left:0;mso-wrap-distance-right:0" coordsize="8705,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">
                      <v:shape id="Graphic 35" o:spid="_x0000_s1027" style="position:absolute;width:8705;height:368;visibility:visible;mso-wrap-style:square;v-text-anchor:top" coordsize="87058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" path="m870204,24396l,24396,,36576r870204,l870204,24396xem870204,l,,,12192r870204,l870204,xe" fillcolor="black" stroked="f">
                        <v:path arrowok="t"/>
                      </v:shape>
                    </v:group>
                  </w:pict>
                </mc:Fallback>
              </mc:AlternateContent>
            </w:r>
            <w:r>
              <w:rPr>
                <w:spacing w:val="-10"/>
                <w:sz w:val="18"/>
              </w:rPr>
              <w:t>$</w:t>
            </w:r>
            <w:r>
              <w:rPr>
                <w:sz w:val="18"/>
              </w:rPr>
              <w:tab/>
            </w:r>
            <w:r>
              <w:rPr>
                <w:spacing w:val="-2"/>
                <w:sz w:val="18"/>
              </w:rPr>
              <w:t>5,318</w:t>
            </w:r>
          </w:p>
        </w:tc>
        <w:tc>
          <w:tcPr>
            <w:tcW w:w="1728" w:type="dxa"/>
          </w:tcPr>
          <w:p w14:paraId="1DF6954A" w14:textId="77777777" w:rsidR="00774B71" w:rsidRDefault="00000000">
            <w:pPr>
              <w:pStyle w:val="TableParagraph"/>
              <w:tabs>
                <w:tab w:val="left" w:pos="1176"/>
              </w:tabs>
              <w:spacing w:line="201" w:lineRule="exact"/>
              <w:ind w:left="108"/>
              <w:rPr>
                <w:sz w:val="18"/>
              </w:rPr>
            </w:pPr>
            <w:r>
              <w:rPr>
                <w:noProof/>
              </w:rPr>
              <mc:AlternateContent>
                <mc:Choice Requires="wpg">
                  <w:drawing>
                    <wp:anchor distT="0" distB="0" distL="0" distR="0" simplePos="0" relativeHeight="477492736" behindDoc="1" locked="0" layoutInCell="1" allowOverlap="1" wp14:anchorId="3B892BB1" wp14:editId="3BE8BAC1">
                      <wp:simplePos x="0" y="0"/>
                      <wp:positionH relativeFrom="column">
                        <wp:posOffset>190500</wp:posOffset>
                      </wp:positionH>
                      <wp:positionV relativeFrom="paragraph">
                        <wp:posOffset>187292</wp:posOffset>
                      </wp:positionV>
                      <wp:extent cx="906780" cy="36830"/>
                      <wp:effectExtent l="0" t="0" r="0" b="0"/>
                      <wp:wrapNone/>
                      <wp:docPr id="36" name="Group 36"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6780" cy="36830"/>
                                <a:chOff x="0" y="0"/>
                                <a:chExt cx="906780" cy="36830"/>
                              </a:xfrm>
                            </wpg:grpSpPr>
                            <wps:wsp>
                              <wps:cNvPr id="37" name="Graphic 37"/>
                              <wps:cNvSpPr/>
                              <wps:spPr>
                                <a:xfrm>
                                  <a:off x="0" y="0"/>
                                  <a:ext cx="906780" cy="36830"/>
                                </a:xfrm>
                                <a:custGeom>
                                  <a:avLst/>
                                  <a:gdLst/>
                                  <a:ahLst/>
                                  <a:cxnLst/>
                                  <a:rect l="l" t="t" r="r" b="b"/>
                                  <a:pathLst>
                                    <a:path w="906780" h="36830">
                                      <a:moveTo>
                                        <a:pt x="906780" y="24396"/>
                                      </a:moveTo>
                                      <a:lnTo>
                                        <a:pt x="0" y="24396"/>
                                      </a:lnTo>
                                      <a:lnTo>
                                        <a:pt x="0" y="36576"/>
                                      </a:lnTo>
                                      <a:lnTo>
                                        <a:pt x="906780" y="36576"/>
                                      </a:lnTo>
                                      <a:lnTo>
                                        <a:pt x="906780" y="24396"/>
                                      </a:lnTo>
                                      <a:close/>
                                    </a:path>
                                    <a:path w="906780" h="36830">
                                      <a:moveTo>
                                        <a:pt x="906780" y="0"/>
                                      </a:moveTo>
                                      <a:lnTo>
                                        <a:pt x="0" y="0"/>
                                      </a:lnTo>
                                      <a:lnTo>
                                        <a:pt x="0" y="12192"/>
                                      </a:lnTo>
                                      <a:lnTo>
                                        <a:pt x="906780" y="12192"/>
                                      </a:lnTo>
                                      <a:lnTo>
                                        <a:pt x="90678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7BDB9C0" id="Group 36" o:spid="_x0000_s1026" alt="Double Line" style="position:absolute;margin-left:15pt;margin-top:14.75pt;width:71.4pt;height:2.9pt;z-index:-25823744;mso-wrap-distance-left:0;mso-wrap-distance-right:0" coordsize="9067,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">
                      <v:shape id="Graphic 37" o:spid="_x0000_s1027" style="position:absolute;width:9067;height:368;visibility:visible;mso-wrap-style:square;v-text-anchor:top" coordsize="90678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" path="m906780,24396l,24396,,36576r906780,l906780,24396xem906780,l,,,12192r906780,l906780,xe" fillcolor="black" stroked="f">
                        <v:path arrowok="t"/>
                      </v:shape>
                    </v:group>
                  </w:pict>
                </mc:Fallback>
              </mc:AlternateContent>
            </w:r>
            <w:r>
              <w:rPr>
                <w:spacing w:val="-10"/>
                <w:sz w:val="18"/>
              </w:rPr>
              <w:t>$</w:t>
            </w:r>
            <w:r>
              <w:rPr>
                <w:sz w:val="18"/>
              </w:rPr>
              <w:tab/>
            </w:r>
            <w:r>
              <w:rPr>
                <w:spacing w:val="-2"/>
                <w:sz w:val="18"/>
              </w:rPr>
              <w:t>2,818</w:t>
            </w:r>
          </w:p>
        </w:tc>
        <w:tc>
          <w:tcPr>
            <w:tcW w:w="1670" w:type="dxa"/>
          </w:tcPr>
          <w:p w14:paraId="17C9F494" w14:textId="77777777" w:rsidR="00774B71" w:rsidRDefault="00000000">
            <w:pPr>
              <w:pStyle w:val="TableParagraph"/>
              <w:tabs>
                <w:tab w:val="left" w:pos="1119"/>
              </w:tabs>
              <w:spacing w:line="201" w:lineRule="exact"/>
              <w:ind w:left="108"/>
              <w:rPr>
                <w:sz w:val="18"/>
              </w:rPr>
            </w:pPr>
            <w:r>
              <w:rPr>
                <w:noProof/>
              </w:rPr>
              <mc:AlternateContent>
                <mc:Choice Requires="wpg">
                  <w:drawing>
                    <wp:anchor distT="0" distB="0" distL="0" distR="0" simplePos="0" relativeHeight="477493248" behindDoc="1" locked="0" layoutInCell="1" allowOverlap="1" wp14:anchorId="6A090EA0" wp14:editId="0591B566">
                      <wp:simplePos x="0" y="0"/>
                      <wp:positionH relativeFrom="column">
                        <wp:posOffset>190500</wp:posOffset>
                      </wp:positionH>
                      <wp:positionV relativeFrom="paragraph">
                        <wp:posOffset>187292</wp:posOffset>
                      </wp:positionV>
                      <wp:extent cx="870585" cy="36830"/>
                      <wp:effectExtent l="0" t="0" r="0" b="0"/>
                      <wp:wrapNone/>
                      <wp:docPr id="38" name="Group 38"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36830"/>
                                <a:chOff x="0" y="0"/>
                                <a:chExt cx="870585" cy="36830"/>
                              </a:xfrm>
                            </wpg:grpSpPr>
                            <wps:wsp>
                              <wps:cNvPr id="39" name="Graphic 39"/>
                              <wps:cNvSpPr/>
                              <wps:spPr>
                                <a:xfrm>
                                  <a:off x="0" y="0"/>
                                  <a:ext cx="870585" cy="36830"/>
                                </a:xfrm>
                                <a:custGeom>
                                  <a:avLst/>
                                  <a:gdLst/>
                                  <a:ahLst/>
                                  <a:cxnLst/>
                                  <a:rect l="l" t="t" r="r" b="b"/>
                                  <a:pathLst>
                                    <a:path w="870585" h="36830">
                                      <a:moveTo>
                                        <a:pt x="870191" y="24396"/>
                                      </a:moveTo>
                                      <a:lnTo>
                                        <a:pt x="0" y="24396"/>
                                      </a:lnTo>
                                      <a:lnTo>
                                        <a:pt x="0" y="36576"/>
                                      </a:lnTo>
                                      <a:lnTo>
                                        <a:pt x="870191" y="36576"/>
                                      </a:lnTo>
                                      <a:lnTo>
                                        <a:pt x="870191" y="24396"/>
                                      </a:lnTo>
                                      <a:close/>
                                    </a:path>
                                    <a:path w="870585" h="36830">
                                      <a:moveTo>
                                        <a:pt x="870191" y="0"/>
                                      </a:moveTo>
                                      <a:lnTo>
                                        <a:pt x="0" y="0"/>
                                      </a:lnTo>
                                      <a:lnTo>
                                        <a:pt x="0" y="12192"/>
                                      </a:lnTo>
                                      <a:lnTo>
                                        <a:pt x="870191" y="12192"/>
                                      </a:lnTo>
                                      <a:lnTo>
                                        <a:pt x="8701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0A957A9" id="Group 38" o:spid="_x0000_s1026" alt="Double Line" style="position:absolute;margin-left:15pt;margin-top:14.75pt;width:68.55pt;height:2.9pt;z-index:-25823232;mso-wrap-distance-left:0;mso-wrap-distance-right:0" coordsize="8705,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">
                      <v:shape id="Graphic 39" o:spid="_x0000_s1027" style="position:absolute;width:8705;height:368;visibility:visible;mso-wrap-style:square;v-text-anchor:top" coordsize="87058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" path="m870191,24396l,24396,,36576r870191,l870191,24396xem870191,l,,,12192r870191,l870191,xe" fillcolor="black" stroked="f">
                        <v:path arrowok="t"/>
                      </v:shape>
                    </v:group>
                  </w:pict>
                </mc:Fallback>
              </mc:AlternateContent>
            </w:r>
            <w:r>
              <w:rPr>
                <w:spacing w:val="-10"/>
                <w:sz w:val="18"/>
              </w:rPr>
              <w:t>$</w:t>
            </w:r>
            <w:r>
              <w:rPr>
                <w:sz w:val="18"/>
              </w:rPr>
              <w:tab/>
            </w:r>
            <w:r>
              <w:rPr>
                <w:spacing w:val="-2"/>
                <w:sz w:val="18"/>
              </w:rPr>
              <w:t>2,818</w:t>
            </w:r>
          </w:p>
        </w:tc>
        <w:tc>
          <w:tcPr>
            <w:tcW w:w="1670" w:type="dxa"/>
          </w:tcPr>
          <w:p w14:paraId="39B88A30" w14:textId="77777777" w:rsidR="00774B71" w:rsidRDefault="00000000">
            <w:pPr>
              <w:pStyle w:val="TableParagraph"/>
              <w:tabs>
                <w:tab w:val="left" w:pos="1018"/>
              </w:tabs>
              <w:spacing w:line="201" w:lineRule="exact"/>
              <w:ind w:left="109"/>
              <w:rPr>
                <w:sz w:val="18"/>
              </w:rPr>
            </w:pPr>
            <w:r>
              <w:rPr>
                <w:noProof/>
              </w:rPr>
              <mc:AlternateContent>
                <mc:Choice Requires="wpg">
                  <w:drawing>
                    <wp:anchor distT="0" distB="0" distL="0" distR="0" simplePos="0" relativeHeight="477495808" behindDoc="1" locked="0" layoutInCell="1" allowOverlap="1" wp14:anchorId="55A648BD" wp14:editId="295D71A7">
                      <wp:simplePos x="0" y="0"/>
                      <wp:positionH relativeFrom="column">
                        <wp:posOffset>190500</wp:posOffset>
                      </wp:positionH>
                      <wp:positionV relativeFrom="paragraph">
                        <wp:posOffset>187292</wp:posOffset>
                      </wp:positionV>
                      <wp:extent cx="870585" cy="36830"/>
                      <wp:effectExtent l="0" t="0" r="0" b="0"/>
                      <wp:wrapNone/>
                      <wp:docPr id="40" name="Group 40"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36830"/>
                                <a:chOff x="0" y="0"/>
                                <a:chExt cx="870585" cy="36830"/>
                              </a:xfrm>
                            </wpg:grpSpPr>
                            <wps:wsp>
                              <wps:cNvPr id="41" name="Graphic 41"/>
                              <wps:cNvSpPr/>
                              <wps:spPr>
                                <a:xfrm>
                                  <a:off x="0" y="0"/>
                                  <a:ext cx="870585" cy="36830"/>
                                </a:xfrm>
                                <a:custGeom>
                                  <a:avLst/>
                                  <a:gdLst/>
                                  <a:ahLst/>
                                  <a:cxnLst/>
                                  <a:rect l="l" t="t" r="r" b="b"/>
                                  <a:pathLst>
                                    <a:path w="870585" h="36830">
                                      <a:moveTo>
                                        <a:pt x="870204" y="24396"/>
                                      </a:moveTo>
                                      <a:lnTo>
                                        <a:pt x="0" y="24396"/>
                                      </a:lnTo>
                                      <a:lnTo>
                                        <a:pt x="0" y="36576"/>
                                      </a:lnTo>
                                      <a:lnTo>
                                        <a:pt x="870204" y="36576"/>
                                      </a:lnTo>
                                      <a:lnTo>
                                        <a:pt x="870204" y="24396"/>
                                      </a:lnTo>
                                      <a:close/>
                                    </a:path>
                                    <a:path w="870585" h="36830">
                                      <a:moveTo>
                                        <a:pt x="870204" y="0"/>
                                      </a:moveTo>
                                      <a:lnTo>
                                        <a:pt x="0" y="0"/>
                                      </a:lnTo>
                                      <a:lnTo>
                                        <a:pt x="0" y="12192"/>
                                      </a:lnTo>
                                      <a:lnTo>
                                        <a:pt x="870204" y="12192"/>
                                      </a:lnTo>
                                      <a:lnTo>
                                        <a:pt x="8702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00D58CC" id="Group 40" o:spid="_x0000_s1026" alt="Double Line" style="position:absolute;margin-left:15pt;margin-top:14.75pt;width:68.55pt;height:2.9pt;z-index:-25820672;mso-wrap-distance-left:0;mso-wrap-distance-right:0" coordsize="8705,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">
                      <v:shape id="Graphic 41" o:spid="_x0000_s1027" style="position:absolute;width:8705;height:368;visibility:visible;mso-wrap-style:square;v-text-anchor:top" coordsize="87058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" path="m870204,24396l,24396,,36576r870204,l870204,24396xem870204,l,,,12192r870204,l870204,xe" fillcolor="black" stroked="f">
                        <v:path arrowok="t"/>
                      </v:shape>
                    </v:group>
                  </w:pict>
                </mc:Fallback>
              </mc:AlternateContent>
            </w:r>
            <w:r>
              <w:rPr>
                <w:spacing w:val="-10"/>
                <w:sz w:val="18"/>
              </w:rPr>
              <w:t>$</w:t>
            </w:r>
            <w:r>
              <w:rPr>
                <w:sz w:val="18"/>
              </w:rPr>
              <w:tab/>
            </w:r>
            <w:r>
              <w:rPr>
                <w:spacing w:val="-2"/>
                <w:sz w:val="18"/>
              </w:rPr>
              <w:t>10,954</w:t>
            </w:r>
          </w:p>
        </w:tc>
      </w:tr>
      <w:tr w:rsidR="00774B71" w14:paraId="67B32EC1" w14:textId="77777777">
        <w:trPr>
          <w:trHeight w:val="901"/>
        </w:trPr>
        <w:tc>
          <w:tcPr>
            <w:tcW w:w="2539" w:type="dxa"/>
          </w:tcPr>
          <w:p w14:paraId="6F7D3D56" w14:textId="77777777" w:rsidR="00774B71" w:rsidRDefault="00774B71">
            <w:pPr>
              <w:pStyle w:val="TableParagraph"/>
              <w:spacing w:before="29"/>
              <w:rPr>
                <w:b/>
                <w:sz w:val="18"/>
              </w:rPr>
            </w:pPr>
          </w:p>
          <w:p w14:paraId="32A6F345" w14:textId="77777777" w:rsidR="00774B71" w:rsidRDefault="00000000">
            <w:pPr>
              <w:pStyle w:val="TableParagraph"/>
              <w:ind w:left="50"/>
              <w:rPr>
                <w:b/>
                <w:sz w:val="18"/>
              </w:rPr>
            </w:pPr>
            <w:r>
              <w:rPr>
                <w:b/>
                <w:spacing w:val="-2"/>
                <w:sz w:val="18"/>
                <w:u w:val="single"/>
              </w:rPr>
              <w:t>VARIANCE</w:t>
            </w:r>
          </w:p>
          <w:p w14:paraId="49CF6E9D" w14:textId="77777777" w:rsidR="00774B71" w:rsidRDefault="00000000">
            <w:pPr>
              <w:pStyle w:val="TableParagraph"/>
              <w:spacing w:line="220" w:lineRule="atLeast"/>
              <w:ind w:left="352" w:right="512" w:hanging="303"/>
              <w:rPr>
                <w:sz w:val="18"/>
              </w:rPr>
            </w:pPr>
            <w:r>
              <w:rPr>
                <w:sz w:val="18"/>
              </w:rPr>
              <w:t>Administrative</w:t>
            </w:r>
            <w:r>
              <w:rPr>
                <w:spacing w:val="-13"/>
                <w:sz w:val="18"/>
              </w:rPr>
              <w:t xml:space="preserve"> </w:t>
            </w:r>
            <w:r>
              <w:rPr>
                <w:sz w:val="18"/>
              </w:rPr>
              <w:t>Expenses Actuarial valuations</w:t>
            </w:r>
          </w:p>
        </w:tc>
        <w:tc>
          <w:tcPr>
            <w:tcW w:w="1553" w:type="dxa"/>
          </w:tcPr>
          <w:p w14:paraId="35D360FE" w14:textId="77777777" w:rsidR="00774B71" w:rsidRDefault="00774B71">
            <w:pPr>
              <w:pStyle w:val="TableParagraph"/>
              <w:rPr>
                <w:b/>
                <w:sz w:val="18"/>
              </w:rPr>
            </w:pPr>
          </w:p>
          <w:p w14:paraId="093CAF97" w14:textId="77777777" w:rsidR="00774B71" w:rsidRDefault="00774B71">
            <w:pPr>
              <w:pStyle w:val="TableParagraph"/>
              <w:rPr>
                <w:b/>
                <w:sz w:val="18"/>
              </w:rPr>
            </w:pPr>
          </w:p>
          <w:p w14:paraId="7828F9FC" w14:textId="77777777" w:rsidR="00774B71" w:rsidRDefault="00774B71">
            <w:pPr>
              <w:pStyle w:val="TableParagraph"/>
              <w:spacing w:before="62"/>
              <w:rPr>
                <w:b/>
                <w:sz w:val="18"/>
              </w:rPr>
            </w:pPr>
          </w:p>
          <w:p w14:paraId="570B3959" w14:textId="77777777" w:rsidR="00774B71" w:rsidRDefault="00000000">
            <w:pPr>
              <w:pStyle w:val="TableParagraph"/>
              <w:tabs>
                <w:tab w:val="left" w:pos="1000"/>
              </w:tabs>
              <w:spacing w:line="198" w:lineRule="exact"/>
              <w:ind w:left="54"/>
              <w:rPr>
                <w:sz w:val="18"/>
              </w:rPr>
            </w:pPr>
            <w:r>
              <w:rPr>
                <w:spacing w:val="-10"/>
                <w:sz w:val="18"/>
              </w:rPr>
              <w:t>$</w:t>
            </w:r>
            <w:r>
              <w:rPr>
                <w:sz w:val="18"/>
              </w:rPr>
              <w:tab/>
            </w:r>
            <w:r>
              <w:rPr>
                <w:spacing w:val="-2"/>
                <w:sz w:val="18"/>
              </w:rPr>
              <w:t>9,000</w:t>
            </w:r>
          </w:p>
        </w:tc>
        <w:tc>
          <w:tcPr>
            <w:tcW w:w="1728" w:type="dxa"/>
          </w:tcPr>
          <w:p w14:paraId="64A3EE76" w14:textId="77777777" w:rsidR="00774B71" w:rsidRDefault="00774B71">
            <w:pPr>
              <w:pStyle w:val="TableParagraph"/>
              <w:rPr>
                <w:b/>
                <w:sz w:val="18"/>
              </w:rPr>
            </w:pPr>
          </w:p>
          <w:p w14:paraId="00000AA0" w14:textId="77777777" w:rsidR="00774B71" w:rsidRDefault="00774B71">
            <w:pPr>
              <w:pStyle w:val="TableParagraph"/>
              <w:rPr>
                <w:b/>
                <w:sz w:val="18"/>
              </w:rPr>
            </w:pPr>
          </w:p>
          <w:p w14:paraId="1CA442DE" w14:textId="77777777" w:rsidR="00774B71" w:rsidRDefault="00774B71">
            <w:pPr>
              <w:pStyle w:val="TableParagraph"/>
              <w:spacing w:before="62"/>
              <w:rPr>
                <w:b/>
                <w:sz w:val="18"/>
              </w:rPr>
            </w:pPr>
          </w:p>
          <w:p w14:paraId="64A5EE9A" w14:textId="77777777" w:rsidR="00774B71" w:rsidRDefault="00000000">
            <w:pPr>
              <w:pStyle w:val="TableParagraph"/>
              <w:tabs>
                <w:tab w:val="left" w:pos="1175"/>
              </w:tabs>
              <w:spacing w:line="198" w:lineRule="exact"/>
              <w:ind w:left="107"/>
              <w:rPr>
                <w:sz w:val="18"/>
              </w:rPr>
            </w:pPr>
            <w:r>
              <w:rPr>
                <w:spacing w:val="-10"/>
                <w:sz w:val="18"/>
              </w:rPr>
              <w:t>$</w:t>
            </w:r>
            <w:r>
              <w:rPr>
                <w:sz w:val="18"/>
              </w:rPr>
              <w:tab/>
            </w:r>
            <w:r>
              <w:rPr>
                <w:spacing w:val="-2"/>
                <w:sz w:val="18"/>
              </w:rPr>
              <w:t>9,000</w:t>
            </w:r>
          </w:p>
        </w:tc>
        <w:tc>
          <w:tcPr>
            <w:tcW w:w="1670" w:type="dxa"/>
          </w:tcPr>
          <w:p w14:paraId="4CBF7B29" w14:textId="77777777" w:rsidR="00774B71" w:rsidRDefault="00774B71">
            <w:pPr>
              <w:pStyle w:val="TableParagraph"/>
              <w:rPr>
                <w:b/>
                <w:sz w:val="18"/>
              </w:rPr>
            </w:pPr>
          </w:p>
          <w:p w14:paraId="68E4BF57" w14:textId="77777777" w:rsidR="00774B71" w:rsidRDefault="00774B71">
            <w:pPr>
              <w:pStyle w:val="TableParagraph"/>
              <w:rPr>
                <w:b/>
                <w:sz w:val="18"/>
              </w:rPr>
            </w:pPr>
          </w:p>
          <w:p w14:paraId="2A8D5894" w14:textId="77777777" w:rsidR="00774B71" w:rsidRDefault="00774B71">
            <w:pPr>
              <w:pStyle w:val="TableParagraph"/>
              <w:spacing w:before="62"/>
              <w:rPr>
                <w:b/>
                <w:sz w:val="18"/>
              </w:rPr>
            </w:pPr>
          </w:p>
          <w:p w14:paraId="0B8BF5CB" w14:textId="77777777" w:rsidR="00774B71" w:rsidRDefault="00000000">
            <w:pPr>
              <w:pStyle w:val="TableParagraph"/>
              <w:tabs>
                <w:tab w:val="left" w:pos="1017"/>
              </w:tabs>
              <w:spacing w:line="198" w:lineRule="exact"/>
              <w:ind w:left="108"/>
              <w:rPr>
                <w:sz w:val="18"/>
              </w:rPr>
            </w:pPr>
            <w:r>
              <w:rPr>
                <w:spacing w:val="-10"/>
                <w:sz w:val="18"/>
              </w:rPr>
              <w:t>$</w:t>
            </w:r>
            <w:r>
              <w:rPr>
                <w:sz w:val="18"/>
              </w:rPr>
              <w:tab/>
            </w:r>
            <w:r>
              <w:rPr>
                <w:spacing w:val="-2"/>
                <w:sz w:val="18"/>
              </w:rPr>
              <w:t>10,000</w:t>
            </w:r>
          </w:p>
        </w:tc>
        <w:tc>
          <w:tcPr>
            <w:tcW w:w="1670" w:type="dxa"/>
          </w:tcPr>
          <w:p w14:paraId="13611FED" w14:textId="77777777" w:rsidR="00774B71" w:rsidRDefault="00774B71">
            <w:pPr>
              <w:pStyle w:val="TableParagraph"/>
              <w:rPr>
                <w:b/>
                <w:sz w:val="18"/>
              </w:rPr>
            </w:pPr>
          </w:p>
          <w:p w14:paraId="10127CE6" w14:textId="77777777" w:rsidR="00774B71" w:rsidRDefault="00774B71">
            <w:pPr>
              <w:pStyle w:val="TableParagraph"/>
              <w:rPr>
                <w:b/>
                <w:sz w:val="18"/>
              </w:rPr>
            </w:pPr>
          </w:p>
          <w:p w14:paraId="304E4711" w14:textId="77777777" w:rsidR="00774B71" w:rsidRDefault="00774B71">
            <w:pPr>
              <w:pStyle w:val="TableParagraph"/>
              <w:spacing w:before="62"/>
              <w:rPr>
                <w:b/>
                <w:sz w:val="18"/>
              </w:rPr>
            </w:pPr>
          </w:p>
          <w:p w14:paraId="460923E7" w14:textId="77777777" w:rsidR="00774B71" w:rsidRDefault="00000000">
            <w:pPr>
              <w:pStyle w:val="TableParagraph"/>
              <w:tabs>
                <w:tab w:val="left" w:pos="1017"/>
              </w:tabs>
              <w:spacing w:line="198" w:lineRule="exact"/>
              <w:ind w:left="108"/>
              <w:rPr>
                <w:sz w:val="18"/>
              </w:rPr>
            </w:pPr>
            <w:r>
              <w:rPr>
                <w:spacing w:val="-10"/>
                <w:sz w:val="18"/>
              </w:rPr>
              <w:t>$</w:t>
            </w:r>
            <w:r>
              <w:rPr>
                <w:sz w:val="18"/>
              </w:rPr>
              <w:tab/>
            </w:r>
            <w:r>
              <w:rPr>
                <w:spacing w:val="-2"/>
                <w:sz w:val="18"/>
              </w:rPr>
              <w:t>28,000</w:t>
            </w:r>
          </w:p>
        </w:tc>
      </w:tr>
      <w:tr w:rsidR="00774B71" w14:paraId="6D274A48" w14:textId="77777777">
        <w:trPr>
          <w:trHeight w:val="446"/>
        </w:trPr>
        <w:tc>
          <w:tcPr>
            <w:tcW w:w="2539" w:type="dxa"/>
          </w:tcPr>
          <w:p w14:paraId="60159A26" w14:textId="77777777" w:rsidR="00774B71" w:rsidRDefault="00000000">
            <w:pPr>
              <w:pStyle w:val="TableParagraph"/>
              <w:spacing w:before="5"/>
              <w:ind w:left="352"/>
              <w:rPr>
                <w:sz w:val="18"/>
              </w:rPr>
            </w:pPr>
            <w:r>
              <w:rPr>
                <w:sz w:val="18"/>
              </w:rPr>
              <w:t>Accounting</w:t>
            </w:r>
            <w:r>
              <w:rPr>
                <w:spacing w:val="-9"/>
                <w:sz w:val="18"/>
              </w:rPr>
              <w:t xml:space="preserve"> </w:t>
            </w:r>
            <w:r>
              <w:rPr>
                <w:spacing w:val="-5"/>
                <w:sz w:val="18"/>
              </w:rPr>
              <w:t>and</w:t>
            </w:r>
          </w:p>
          <w:p w14:paraId="37C77D32" w14:textId="77777777" w:rsidR="00774B71" w:rsidRDefault="00000000">
            <w:pPr>
              <w:pStyle w:val="TableParagraph"/>
              <w:spacing w:before="16" w:line="198" w:lineRule="exact"/>
              <w:ind w:left="452"/>
              <w:rPr>
                <w:sz w:val="18"/>
              </w:rPr>
            </w:pPr>
            <w:r>
              <w:rPr>
                <w:spacing w:val="-2"/>
                <w:sz w:val="18"/>
              </w:rPr>
              <w:t>administrative</w:t>
            </w:r>
            <w:r>
              <w:rPr>
                <w:spacing w:val="15"/>
                <w:sz w:val="18"/>
              </w:rPr>
              <w:t xml:space="preserve"> </w:t>
            </w:r>
            <w:r>
              <w:rPr>
                <w:spacing w:val="-2"/>
                <w:sz w:val="18"/>
              </w:rPr>
              <w:t>services</w:t>
            </w:r>
          </w:p>
        </w:tc>
        <w:tc>
          <w:tcPr>
            <w:tcW w:w="1553" w:type="dxa"/>
          </w:tcPr>
          <w:p w14:paraId="7B1AB563" w14:textId="77777777" w:rsidR="00774B71" w:rsidRDefault="00774B71">
            <w:pPr>
              <w:pStyle w:val="TableParagraph"/>
              <w:spacing w:before="21"/>
              <w:rPr>
                <w:b/>
                <w:sz w:val="18"/>
              </w:rPr>
            </w:pPr>
          </w:p>
          <w:p w14:paraId="4AAD8915" w14:textId="77777777" w:rsidR="00774B71" w:rsidRDefault="00000000">
            <w:pPr>
              <w:pStyle w:val="TableParagraph"/>
              <w:spacing w:line="198" w:lineRule="exact"/>
              <w:ind w:right="100"/>
              <w:jc w:val="right"/>
              <w:rPr>
                <w:sz w:val="18"/>
              </w:rPr>
            </w:pPr>
            <w:r>
              <w:rPr>
                <w:spacing w:val="-2"/>
                <w:sz w:val="18"/>
              </w:rPr>
              <w:t>4,296</w:t>
            </w:r>
          </w:p>
        </w:tc>
        <w:tc>
          <w:tcPr>
            <w:tcW w:w="1728" w:type="dxa"/>
          </w:tcPr>
          <w:p w14:paraId="7E70B6AD" w14:textId="77777777" w:rsidR="00774B71" w:rsidRDefault="00774B71">
            <w:pPr>
              <w:pStyle w:val="TableParagraph"/>
              <w:spacing w:before="21"/>
              <w:rPr>
                <w:b/>
                <w:sz w:val="18"/>
              </w:rPr>
            </w:pPr>
          </w:p>
          <w:p w14:paraId="451D1910" w14:textId="77777777" w:rsidR="00774B71" w:rsidRDefault="00000000">
            <w:pPr>
              <w:pStyle w:val="TableParagraph"/>
              <w:spacing w:line="198" w:lineRule="exact"/>
              <w:ind w:right="99"/>
              <w:jc w:val="right"/>
              <w:rPr>
                <w:sz w:val="18"/>
              </w:rPr>
            </w:pPr>
            <w:r>
              <w:rPr>
                <w:spacing w:val="-2"/>
                <w:sz w:val="18"/>
              </w:rPr>
              <w:t>4,296</w:t>
            </w:r>
          </w:p>
        </w:tc>
        <w:tc>
          <w:tcPr>
            <w:tcW w:w="1670" w:type="dxa"/>
          </w:tcPr>
          <w:p w14:paraId="08574B5D" w14:textId="77777777" w:rsidR="00774B71" w:rsidRDefault="00774B71">
            <w:pPr>
              <w:pStyle w:val="TableParagraph"/>
              <w:spacing w:before="21"/>
              <w:rPr>
                <w:b/>
                <w:sz w:val="18"/>
              </w:rPr>
            </w:pPr>
          </w:p>
          <w:p w14:paraId="17F2EC61" w14:textId="77777777" w:rsidR="00774B71" w:rsidRDefault="00000000">
            <w:pPr>
              <w:pStyle w:val="TableParagraph"/>
              <w:spacing w:line="198" w:lineRule="exact"/>
              <w:ind w:right="99"/>
              <w:jc w:val="right"/>
              <w:rPr>
                <w:sz w:val="18"/>
              </w:rPr>
            </w:pPr>
            <w:r>
              <w:rPr>
                <w:spacing w:val="-2"/>
                <w:sz w:val="18"/>
              </w:rPr>
              <w:t>4,294</w:t>
            </w:r>
          </w:p>
        </w:tc>
        <w:tc>
          <w:tcPr>
            <w:tcW w:w="1670" w:type="dxa"/>
          </w:tcPr>
          <w:p w14:paraId="5D63048D" w14:textId="77777777" w:rsidR="00774B71" w:rsidRDefault="00774B71">
            <w:pPr>
              <w:pStyle w:val="TableParagraph"/>
              <w:spacing w:before="21"/>
              <w:rPr>
                <w:b/>
                <w:sz w:val="18"/>
              </w:rPr>
            </w:pPr>
          </w:p>
          <w:p w14:paraId="3AB281B8" w14:textId="77777777" w:rsidR="00774B71" w:rsidRDefault="00000000">
            <w:pPr>
              <w:pStyle w:val="TableParagraph"/>
              <w:spacing w:line="198" w:lineRule="exact"/>
              <w:ind w:left="1017"/>
              <w:rPr>
                <w:sz w:val="18"/>
              </w:rPr>
            </w:pPr>
            <w:r>
              <w:rPr>
                <w:spacing w:val="-2"/>
                <w:sz w:val="18"/>
              </w:rPr>
              <w:t>12,886</w:t>
            </w:r>
          </w:p>
        </w:tc>
      </w:tr>
      <w:tr w:rsidR="00774B71" w14:paraId="625A1A4F" w14:textId="77777777">
        <w:trPr>
          <w:trHeight w:val="223"/>
        </w:trPr>
        <w:tc>
          <w:tcPr>
            <w:tcW w:w="2539" w:type="dxa"/>
          </w:tcPr>
          <w:p w14:paraId="17598F37" w14:textId="77777777" w:rsidR="00774B71" w:rsidRDefault="00000000">
            <w:pPr>
              <w:pStyle w:val="TableParagraph"/>
              <w:spacing w:before="5" w:line="198" w:lineRule="exact"/>
              <w:ind w:left="352"/>
              <w:rPr>
                <w:sz w:val="18"/>
              </w:rPr>
            </w:pPr>
            <w:r>
              <w:rPr>
                <w:sz w:val="18"/>
              </w:rPr>
              <w:t xml:space="preserve">Audit </w:t>
            </w:r>
            <w:r>
              <w:rPr>
                <w:spacing w:val="-4"/>
                <w:sz w:val="18"/>
              </w:rPr>
              <w:t>fees</w:t>
            </w:r>
          </w:p>
        </w:tc>
        <w:tc>
          <w:tcPr>
            <w:tcW w:w="1553" w:type="dxa"/>
          </w:tcPr>
          <w:p w14:paraId="61D7E98D" w14:textId="77777777" w:rsidR="00774B71" w:rsidRDefault="00000000">
            <w:pPr>
              <w:pStyle w:val="TableParagraph"/>
              <w:spacing w:before="5" w:line="198" w:lineRule="exact"/>
              <w:ind w:right="99"/>
              <w:jc w:val="right"/>
              <w:rPr>
                <w:sz w:val="18"/>
              </w:rPr>
            </w:pPr>
            <w:r>
              <w:rPr>
                <w:spacing w:val="-2"/>
                <w:sz w:val="18"/>
              </w:rPr>
              <w:t>8,000</w:t>
            </w:r>
          </w:p>
        </w:tc>
        <w:tc>
          <w:tcPr>
            <w:tcW w:w="1728" w:type="dxa"/>
          </w:tcPr>
          <w:p w14:paraId="3327A562" w14:textId="77777777" w:rsidR="00774B71" w:rsidRDefault="00000000">
            <w:pPr>
              <w:pStyle w:val="TableParagraph"/>
              <w:spacing w:before="5" w:line="198" w:lineRule="exact"/>
              <w:ind w:right="99"/>
              <w:jc w:val="right"/>
              <w:rPr>
                <w:sz w:val="18"/>
              </w:rPr>
            </w:pPr>
            <w:r>
              <w:rPr>
                <w:spacing w:val="-2"/>
                <w:sz w:val="18"/>
              </w:rPr>
              <w:t>8,000</w:t>
            </w:r>
          </w:p>
        </w:tc>
        <w:tc>
          <w:tcPr>
            <w:tcW w:w="1670" w:type="dxa"/>
          </w:tcPr>
          <w:p w14:paraId="13006E4E" w14:textId="77777777" w:rsidR="00774B71" w:rsidRDefault="00000000">
            <w:pPr>
              <w:pStyle w:val="TableParagraph"/>
              <w:spacing w:before="5" w:line="198" w:lineRule="exact"/>
              <w:ind w:right="99"/>
              <w:jc w:val="right"/>
              <w:rPr>
                <w:sz w:val="18"/>
              </w:rPr>
            </w:pPr>
            <w:r>
              <w:rPr>
                <w:spacing w:val="-2"/>
                <w:sz w:val="18"/>
              </w:rPr>
              <w:t>8,000</w:t>
            </w:r>
          </w:p>
        </w:tc>
        <w:tc>
          <w:tcPr>
            <w:tcW w:w="1670" w:type="dxa"/>
          </w:tcPr>
          <w:p w14:paraId="129467AD" w14:textId="77777777" w:rsidR="00774B71" w:rsidRDefault="00000000">
            <w:pPr>
              <w:pStyle w:val="TableParagraph"/>
              <w:spacing w:before="5" w:line="198" w:lineRule="exact"/>
              <w:ind w:left="1017"/>
              <w:rPr>
                <w:sz w:val="18"/>
              </w:rPr>
            </w:pPr>
            <w:r>
              <w:rPr>
                <w:spacing w:val="-2"/>
                <w:sz w:val="18"/>
              </w:rPr>
              <w:t>24,000</w:t>
            </w:r>
          </w:p>
        </w:tc>
      </w:tr>
      <w:tr w:rsidR="00774B71" w14:paraId="1E26B23F" w14:textId="77777777">
        <w:trPr>
          <w:trHeight w:val="223"/>
        </w:trPr>
        <w:tc>
          <w:tcPr>
            <w:tcW w:w="2539" w:type="dxa"/>
          </w:tcPr>
          <w:p w14:paraId="35B026F6" w14:textId="77777777" w:rsidR="00774B71" w:rsidRDefault="00000000">
            <w:pPr>
              <w:pStyle w:val="TableParagraph"/>
              <w:spacing w:before="5" w:line="198" w:lineRule="exact"/>
              <w:ind w:left="352"/>
              <w:rPr>
                <w:sz w:val="18"/>
              </w:rPr>
            </w:pPr>
            <w:r>
              <w:rPr>
                <w:sz w:val="18"/>
              </w:rPr>
              <w:t>Trustee</w:t>
            </w:r>
            <w:r>
              <w:rPr>
                <w:spacing w:val="-6"/>
                <w:sz w:val="18"/>
              </w:rPr>
              <w:t xml:space="preserve"> </w:t>
            </w:r>
            <w:r>
              <w:rPr>
                <w:spacing w:val="-4"/>
                <w:sz w:val="18"/>
              </w:rPr>
              <w:t>fees</w:t>
            </w:r>
          </w:p>
        </w:tc>
        <w:tc>
          <w:tcPr>
            <w:tcW w:w="1553" w:type="dxa"/>
          </w:tcPr>
          <w:p w14:paraId="41D3722D" w14:textId="77777777" w:rsidR="00774B71" w:rsidRDefault="00000000">
            <w:pPr>
              <w:pStyle w:val="TableParagraph"/>
              <w:spacing w:before="5" w:line="198" w:lineRule="exact"/>
              <w:ind w:right="99"/>
              <w:jc w:val="right"/>
              <w:rPr>
                <w:sz w:val="18"/>
              </w:rPr>
            </w:pPr>
            <w:r>
              <w:rPr>
                <w:spacing w:val="-5"/>
                <w:sz w:val="18"/>
              </w:rPr>
              <w:t>240</w:t>
            </w:r>
          </w:p>
        </w:tc>
        <w:tc>
          <w:tcPr>
            <w:tcW w:w="1728" w:type="dxa"/>
          </w:tcPr>
          <w:p w14:paraId="67CFF4C6" w14:textId="77777777" w:rsidR="00774B71" w:rsidRDefault="00000000">
            <w:pPr>
              <w:pStyle w:val="TableParagraph"/>
              <w:spacing w:before="5" w:line="198" w:lineRule="exact"/>
              <w:ind w:right="98"/>
              <w:jc w:val="right"/>
              <w:rPr>
                <w:sz w:val="18"/>
              </w:rPr>
            </w:pPr>
            <w:r>
              <w:rPr>
                <w:spacing w:val="-5"/>
                <w:sz w:val="18"/>
              </w:rPr>
              <w:t>239</w:t>
            </w:r>
          </w:p>
        </w:tc>
        <w:tc>
          <w:tcPr>
            <w:tcW w:w="1670" w:type="dxa"/>
          </w:tcPr>
          <w:p w14:paraId="2FEE3443" w14:textId="77777777" w:rsidR="00774B71" w:rsidRDefault="00000000">
            <w:pPr>
              <w:pStyle w:val="TableParagraph"/>
              <w:spacing w:before="5" w:line="198" w:lineRule="exact"/>
              <w:ind w:right="98"/>
              <w:jc w:val="right"/>
              <w:rPr>
                <w:sz w:val="18"/>
              </w:rPr>
            </w:pPr>
            <w:r>
              <w:rPr>
                <w:spacing w:val="-5"/>
                <w:sz w:val="18"/>
              </w:rPr>
              <w:t>241</w:t>
            </w:r>
          </w:p>
        </w:tc>
        <w:tc>
          <w:tcPr>
            <w:tcW w:w="1670" w:type="dxa"/>
          </w:tcPr>
          <w:p w14:paraId="6057AA22" w14:textId="77777777" w:rsidR="00774B71" w:rsidRDefault="00000000">
            <w:pPr>
              <w:pStyle w:val="TableParagraph"/>
              <w:spacing w:before="5" w:line="198" w:lineRule="exact"/>
              <w:ind w:right="97"/>
              <w:jc w:val="right"/>
              <w:rPr>
                <w:sz w:val="18"/>
              </w:rPr>
            </w:pPr>
            <w:r>
              <w:rPr>
                <w:spacing w:val="-5"/>
                <w:sz w:val="18"/>
              </w:rPr>
              <w:t>720</w:t>
            </w:r>
          </w:p>
        </w:tc>
      </w:tr>
      <w:tr w:rsidR="00774B71" w14:paraId="395BED04" w14:textId="77777777">
        <w:trPr>
          <w:trHeight w:val="223"/>
        </w:trPr>
        <w:tc>
          <w:tcPr>
            <w:tcW w:w="2539" w:type="dxa"/>
          </w:tcPr>
          <w:p w14:paraId="4D90D0D6" w14:textId="77777777" w:rsidR="00774B71" w:rsidRDefault="00000000">
            <w:pPr>
              <w:pStyle w:val="TableParagraph"/>
              <w:spacing w:before="5" w:line="198" w:lineRule="exact"/>
              <w:ind w:left="352"/>
              <w:rPr>
                <w:sz w:val="18"/>
              </w:rPr>
            </w:pPr>
            <w:r>
              <w:rPr>
                <w:sz w:val="18"/>
              </w:rPr>
              <w:t xml:space="preserve">Minutes </w:t>
            </w:r>
            <w:r>
              <w:rPr>
                <w:spacing w:val="-4"/>
                <w:sz w:val="18"/>
              </w:rPr>
              <w:t>fees</w:t>
            </w:r>
          </w:p>
        </w:tc>
        <w:tc>
          <w:tcPr>
            <w:tcW w:w="1553" w:type="dxa"/>
          </w:tcPr>
          <w:p w14:paraId="47A87330" w14:textId="77777777" w:rsidR="00774B71" w:rsidRDefault="00000000">
            <w:pPr>
              <w:pStyle w:val="TableParagraph"/>
              <w:spacing w:before="5" w:line="198" w:lineRule="exact"/>
              <w:ind w:right="98"/>
              <w:jc w:val="right"/>
              <w:rPr>
                <w:sz w:val="18"/>
              </w:rPr>
            </w:pPr>
            <w:r>
              <w:rPr>
                <w:spacing w:val="-5"/>
                <w:sz w:val="18"/>
              </w:rPr>
              <w:t>113</w:t>
            </w:r>
          </w:p>
        </w:tc>
        <w:tc>
          <w:tcPr>
            <w:tcW w:w="1728" w:type="dxa"/>
          </w:tcPr>
          <w:p w14:paraId="2457E34A" w14:textId="77777777" w:rsidR="00774B71" w:rsidRDefault="00000000">
            <w:pPr>
              <w:pStyle w:val="TableParagraph"/>
              <w:spacing w:before="5" w:line="198" w:lineRule="exact"/>
              <w:ind w:right="98"/>
              <w:jc w:val="right"/>
              <w:rPr>
                <w:sz w:val="18"/>
              </w:rPr>
            </w:pPr>
            <w:r>
              <w:rPr>
                <w:spacing w:val="-5"/>
                <w:sz w:val="18"/>
              </w:rPr>
              <w:t>113</w:t>
            </w:r>
          </w:p>
        </w:tc>
        <w:tc>
          <w:tcPr>
            <w:tcW w:w="1670" w:type="dxa"/>
          </w:tcPr>
          <w:p w14:paraId="5AB7421B" w14:textId="77777777" w:rsidR="00774B71" w:rsidRDefault="00000000">
            <w:pPr>
              <w:pStyle w:val="TableParagraph"/>
              <w:spacing w:before="5" w:line="198" w:lineRule="exact"/>
              <w:ind w:right="98"/>
              <w:jc w:val="right"/>
              <w:rPr>
                <w:sz w:val="18"/>
              </w:rPr>
            </w:pPr>
            <w:r>
              <w:rPr>
                <w:spacing w:val="-5"/>
                <w:sz w:val="18"/>
              </w:rPr>
              <w:t>114</w:t>
            </w:r>
          </w:p>
        </w:tc>
        <w:tc>
          <w:tcPr>
            <w:tcW w:w="1670" w:type="dxa"/>
          </w:tcPr>
          <w:p w14:paraId="436FF6CD" w14:textId="77777777" w:rsidR="00774B71" w:rsidRDefault="00000000">
            <w:pPr>
              <w:pStyle w:val="TableParagraph"/>
              <w:spacing w:before="5" w:line="198" w:lineRule="exact"/>
              <w:ind w:right="97"/>
              <w:jc w:val="right"/>
              <w:rPr>
                <w:sz w:val="18"/>
              </w:rPr>
            </w:pPr>
            <w:r>
              <w:rPr>
                <w:spacing w:val="-5"/>
                <w:sz w:val="18"/>
              </w:rPr>
              <w:t>340</w:t>
            </w:r>
          </w:p>
        </w:tc>
      </w:tr>
      <w:tr w:rsidR="00774B71" w14:paraId="6B0D7943" w14:textId="77777777">
        <w:trPr>
          <w:trHeight w:val="280"/>
        </w:trPr>
        <w:tc>
          <w:tcPr>
            <w:tcW w:w="2539" w:type="dxa"/>
          </w:tcPr>
          <w:p w14:paraId="16A0846D" w14:textId="77777777" w:rsidR="00774B71" w:rsidRDefault="00000000">
            <w:pPr>
              <w:pStyle w:val="TableParagraph"/>
              <w:spacing w:before="5"/>
              <w:ind w:left="352"/>
              <w:rPr>
                <w:sz w:val="18"/>
              </w:rPr>
            </w:pPr>
            <w:r>
              <w:rPr>
                <w:sz w:val="18"/>
              </w:rPr>
              <w:t>Other</w:t>
            </w:r>
            <w:r>
              <w:rPr>
                <w:spacing w:val="-4"/>
                <w:sz w:val="18"/>
              </w:rPr>
              <w:t xml:space="preserve"> </w:t>
            </w:r>
            <w:r>
              <w:rPr>
                <w:sz w:val="18"/>
              </w:rPr>
              <w:t>Operating</w:t>
            </w:r>
            <w:r>
              <w:rPr>
                <w:spacing w:val="-4"/>
                <w:sz w:val="18"/>
              </w:rPr>
              <w:t xml:space="preserve"> </w:t>
            </w:r>
            <w:r>
              <w:rPr>
                <w:spacing w:val="-2"/>
                <w:sz w:val="18"/>
              </w:rPr>
              <w:t>Expenses</w:t>
            </w:r>
          </w:p>
        </w:tc>
        <w:tc>
          <w:tcPr>
            <w:tcW w:w="1553" w:type="dxa"/>
          </w:tcPr>
          <w:p w14:paraId="27051880" w14:textId="77777777" w:rsidR="00774B71" w:rsidRDefault="00000000">
            <w:pPr>
              <w:pStyle w:val="TableParagraph"/>
              <w:tabs>
                <w:tab w:val="left" w:pos="717"/>
              </w:tabs>
              <w:spacing w:before="5"/>
              <w:jc w:val="right"/>
              <w:rPr>
                <w:sz w:val="18"/>
              </w:rPr>
            </w:pPr>
            <w:r>
              <w:rPr>
                <w:sz w:val="18"/>
                <w:u w:val="single"/>
              </w:rPr>
              <w:tab/>
            </w:r>
            <w:r>
              <w:rPr>
                <w:spacing w:val="-2"/>
                <w:sz w:val="18"/>
                <w:u w:val="single"/>
              </w:rPr>
              <w:t>15,100</w:t>
            </w:r>
            <w:r>
              <w:rPr>
                <w:spacing w:val="80"/>
                <w:sz w:val="18"/>
                <w:u w:val="single"/>
              </w:rPr>
              <w:t xml:space="preserve"> </w:t>
            </w:r>
          </w:p>
        </w:tc>
        <w:tc>
          <w:tcPr>
            <w:tcW w:w="1728" w:type="dxa"/>
          </w:tcPr>
          <w:p w14:paraId="0989A43F" w14:textId="77777777" w:rsidR="00774B71" w:rsidRDefault="00000000">
            <w:pPr>
              <w:pStyle w:val="TableParagraph"/>
              <w:tabs>
                <w:tab w:val="left" w:pos="1068"/>
                <w:tab w:val="left" w:pos="1427"/>
              </w:tabs>
              <w:spacing w:before="5"/>
              <w:jc w:val="right"/>
              <w:rPr>
                <w:sz w:val="18"/>
              </w:rPr>
            </w:pPr>
            <w:r>
              <w:rPr>
                <w:sz w:val="18"/>
                <w:u w:val="single"/>
              </w:rPr>
              <w:tab/>
            </w:r>
            <w:r>
              <w:rPr>
                <w:spacing w:val="-10"/>
                <w:sz w:val="18"/>
                <w:u w:val="single"/>
              </w:rPr>
              <w:t>-</w:t>
            </w:r>
            <w:r>
              <w:rPr>
                <w:sz w:val="18"/>
                <w:u w:val="single"/>
              </w:rPr>
              <w:tab/>
            </w:r>
          </w:p>
        </w:tc>
        <w:tc>
          <w:tcPr>
            <w:tcW w:w="1670" w:type="dxa"/>
          </w:tcPr>
          <w:p w14:paraId="006EABC7" w14:textId="77777777" w:rsidR="00774B71" w:rsidRDefault="00000000">
            <w:pPr>
              <w:pStyle w:val="TableParagraph"/>
              <w:tabs>
                <w:tab w:val="left" w:pos="1310"/>
                <w:tab w:val="left" w:pos="1669"/>
              </w:tabs>
              <w:spacing w:before="5"/>
              <w:ind w:left="299"/>
              <w:rPr>
                <w:sz w:val="18"/>
              </w:rPr>
            </w:pPr>
            <w:r>
              <w:rPr>
                <w:sz w:val="18"/>
                <w:u w:val="single"/>
              </w:rPr>
              <w:tab/>
            </w:r>
            <w:r>
              <w:rPr>
                <w:spacing w:val="-10"/>
                <w:sz w:val="18"/>
                <w:u w:val="single"/>
              </w:rPr>
              <w:t>-</w:t>
            </w:r>
            <w:r>
              <w:rPr>
                <w:sz w:val="18"/>
                <w:u w:val="single"/>
              </w:rPr>
              <w:tab/>
            </w:r>
          </w:p>
        </w:tc>
        <w:tc>
          <w:tcPr>
            <w:tcW w:w="1670" w:type="dxa"/>
          </w:tcPr>
          <w:p w14:paraId="30C0AF2F" w14:textId="77777777" w:rsidR="00774B71" w:rsidRDefault="00000000">
            <w:pPr>
              <w:pStyle w:val="TableParagraph"/>
              <w:tabs>
                <w:tab w:val="left" w:pos="1017"/>
              </w:tabs>
              <w:spacing w:before="5"/>
              <w:ind w:left="300" w:right="-15"/>
              <w:rPr>
                <w:sz w:val="18"/>
              </w:rPr>
            </w:pPr>
            <w:r>
              <w:rPr>
                <w:sz w:val="18"/>
                <w:u w:val="single"/>
              </w:rPr>
              <w:tab/>
            </w:r>
            <w:r>
              <w:rPr>
                <w:spacing w:val="-2"/>
                <w:sz w:val="18"/>
                <w:u w:val="single"/>
              </w:rPr>
              <w:t>15,100</w:t>
            </w:r>
            <w:r>
              <w:rPr>
                <w:spacing w:val="80"/>
                <w:sz w:val="18"/>
                <w:u w:val="single"/>
              </w:rPr>
              <w:t xml:space="preserve"> </w:t>
            </w:r>
          </w:p>
        </w:tc>
      </w:tr>
      <w:tr w:rsidR="00774B71" w14:paraId="6D873AE7" w14:textId="77777777">
        <w:trPr>
          <w:trHeight w:val="392"/>
        </w:trPr>
        <w:tc>
          <w:tcPr>
            <w:tcW w:w="2539" w:type="dxa"/>
          </w:tcPr>
          <w:p w14:paraId="7EF1E6DA" w14:textId="77777777" w:rsidR="00774B71" w:rsidRDefault="00774B71">
            <w:pPr>
              <w:pStyle w:val="TableParagraph"/>
              <w:rPr>
                <w:rFonts w:ascii="Times New Roman"/>
                <w:sz w:val="16"/>
              </w:rPr>
            </w:pPr>
          </w:p>
        </w:tc>
        <w:tc>
          <w:tcPr>
            <w:tcW w:w="1553" w:type="dxa"/>
          </w:tcPr>
          <w:p w14:paraId="213223D2" w14:textId="77777777" w:rsidR="00774B71" w:rsidRDefault="00000000">
            <w:pPr>
              <w:pStyle w:val="TableParagraph"/>
              <w:tabs>
                <w:tab w:val="left" w:pos="899"/>
              </w:tabs>
              <w:spacing w:before="62"/>
              <w:ind w:left="54"/>
              <w:rPr>
                <w:sz w:val="18"/>
              </w:rPr>
            </w:pPr>
            <w:r>
              <w:rPr>
                <w:spacing w:val="-10"/>
                <w:sz w:val="18"/>
              </w:rPr>
              <w:t>$</w:t>
            </w:r>
            <w:r>
              <w:rPr>
                <w:sz w:val="18"/>
              </w:rPr>
              <w:tab/>
            </w:r>
            <w:r>
              <w:rPr>
                <w:spacing w:val="-2"/>
                <w:sz w:val="18"/>
              </w:rPr>
              <w:t>36,749</w:t>
            </w:r>
          </w:p>
        </w:tc>
        <w:tc>
          <w:tcPr>
            <w:tcW w:w="1728" w:type="dxa"/>
          </w:tcPr>
          <w:p w14:paraId="1B94F50D" w14:textId="77777777" w:rsidR="00774B71" w:rsidRDefault="00000000">
            <w:pPr>
              <w:pStyle w:val="TableParagraph"/>
              <w:tabs>
                <w:tab w:val="left" w:pos="1075"/>
              </w:tabs>
              <w:spacing w:before="62"/>
              <w:ind w:left="107"/>
              <w:rPr>
                <w:sz w:val="18"/>
              </w:rPr>
            </w:pPr>
            <w:r>
              <w:rPr>
                <w:spacing w:val="-10"/>
                <w:sz w:val="18"/>
              </w:rPr>
              <w:t>$</w:t>
            </w:r>
            <w:r>
              <w:rPr>
                <w:sz w:val="18"/>
              </w:rPr>
              <w:tab/>
            </w:r>
            <w:r>
              <w:rPr>
                <w:spacing w:val="-2"/>
                <w:sz w:val="18"/>
              </w:rPr>
              <w:t>21,648</w:t>
            </w:r>
          </w:p>
        </w:tc>
        <w:tc>
          <w:tcPr>
            <w:tcW w:w="1670" w:type="dxa"/>
          </w:tcPr>
          <w:p w14:paraId="3C89AB52" w14:textId="77777777" w:rsidR="00774B71" w:rsidRDefault="00000000">
            <w:pPr>
              <w:pStyle w:val="TableParagraph"/>
              <w:tabs>
                <w:tab w:val="left" w:pos="1017"/>
              </w:tabs>
              <w:spacing w:before="62"/>
              <w:ind w:left="107"/>
              <w:rPr>
                <w:sz w:val="18"/>
              </w:rPr>
            </w:pPr>
            <w:r>
              <w:rPr>
                <w:spacing w:val="-10"/>
                <w:sz w:val="18"/>
              </w:rPr>
              <w:t>$</w:t>
            </w:r>
            <w:r>
              <w:rPr>
                <w:sz w:val="18"/>
              </w:rPr>
              <w:tab/>
            </w:r>
            <w:r>
              <w:rPr>
                <w:spacing w:val="-2"/>
                <w:sz w:val="18"/>
              </w:rPr>
              <w:t>22,649</w:t>
            </w:r>
          </w:p>
        </w:tc>
        <w:tc>
          <w:tcPr>
            <w:tcW w:w="1670" w:type="dxa"/>
          </w:tcPr>
          <w:p w14:paraId="087E3A17" w14:textId="77777777" w:rsidR="00774B71" w:rsidRDefault="00000000">
            <w:pPr>
              <w:pStyle w:val="TableParagraph"/>
              <w:tabs>
                <w:tab w:val="left" w:pos="1017"/>
              </w:tabs>
              <w:spacing w:before="62"/>
              <w:ind w:left="108"/>
              <w:rPr>
                <w:sz w:val="18"/>
              </w:rPr>
            </w:pPr>
            <w:r>
              <w:rPr>
                <w:spacing w:val="-10"/>
                <w:sz w:val="18"/>
              </w:rPr>
              <w:t>$</w:t>
            </w:r>
            <w:r>
              <w:rPr>
                <w:sz w:val="18"/>
              </w:rPr>
              <w:tab/>
            </w:r>
            <w:r>
              <w:rPr>
                <w:spacing w:val="-2"/>
                <w:sz w:val="18"/>
              </w:rPr>
              <w:t>81,046</w:t>
            </w:r>
          </w:p>
        </w:tc>
      </w:tr>
    </w:tbl>
    <w:p w14:paraId="77EB92BF" w14:textId="77777777" w:rsidR="00774B71" w:rsidRDefault="00774B71">
      <w:pPr>
        <w:rPr>
          <w:sz w:val="18"/>
        </w:rPr>
        <w:sectPr w:rsidR="00774B71">
          <w:pgSz w:w="12240" w:h="15840"/>
          <w:pgMar w:top="880" w:right="580" w:bottom="720" w:left="580" w:header="0" w:footer="523" w:gutter="0"/>
          <w:cols w:space="720"/>
        </w:sectPr>
      </w:pPr>
    </w:p>
    <w:p w14:paraId="236999B5" w14:textId="77777777" w:rsidR="00774B71" w:rsidRDefault="00000000">
      <w:pPr>
        <w:spacing w:before="21" w:line="259" w:lineRule="auto"/>
        <w:ind w:left="3840" w:right="3158" w:hanging="505"/>
        <w:rPr>
          <w:rFonts w:ascii="Calibri"/>
          <w:b/>
          <w:sz w:val="18"/>
        </w:rPr>
      </w:pPr>
      <w:r>
        <w:rPr>
          <w:rFonts w:ascii="Calibri"/>
          <w:b/>
          <w:sz w:val="18"/>
        </w:rPr>
        <w:lastRenderedPageBreak/>
        <w:t>Summary</w:t>
      </w:r>
      <w:r>
        <w:rPr>
          <w:rFonts w:ascii="Times New Roman"/>
          <w:spacing w:val="-12"/>
          <w:sz w:val="18"/>
        </w:rPr>
        <w:t xml:space="preserve"> </w:t>
      </w:r>
      <w:r>
        <w:rPr>
          <w:rFonts w:ascii="Calibri"/>
          <w:b/>
          <w:sz w:val="18"/>
        </w:rPr>
        <w:t>of</w:t>
      </w:r>
      <w:r>
        <w:rPr>
          <w:rFonts w:ascii="Times New Roman"/>
          <w:spacing w:val="-11"/>
          <w:sz w:val="18"/>
        </w:rPr>
        <w:t xml:space="preserve"> </w:t>
      </w:r>
      <w:r>
        <w:rPr>
          <w:rFonts w:ascii="Calibri"/>
          <w:b/>
          <w:sz w:val="18"/>
        </w:rPr>
        <w:t>Requested</w:t>
      </w:r>
      <w:r>
        <w:rPr>
          <w:rFonts w:ascii="Times New Roman"/>
          <w:spacing w:val="-11"/>
          <w:sz w:val="18"/>
        </w:rPr>
        <w:t xml:space="preserve"> </w:t>
      </w:r>
      <w:r>
        <w:rPr>
          <w:rFonts w:ascii="Calibri"/>
          <w:b/>
          <w:sz w:val="18"/>
        </w:rPr>
        <w:t>Reimbursement</w:t>
      </w:r>
      <w:r>
        <w:rPr>
          <w:rFonts w:ascii="Times New Roman"/>
          <w:spacing w:val="-11"/>
          <w:sz w:val="18"/>
        </w:rPr>
        <w:t xml:space="preserve"> </w:t>
      </w:r>
      <w:r>
        <w:rPr>
          <w:rFonts w:ascii="Calibri"/>
          <w:b/>
          <w:sz w:val="18"/>
        </w:rPr>
        <w:t>to</w:t>
      </w:r>
      <w:r>
        <w:rPr>
          <w:rFonts w:ascii="Times New Roman"/>
          <w:spacing w:val="-12"/>
          <w:sz w:val="18"/>
        </w:rPr>
        <w:t xml:space="preserve"> </w:t>
      </w:r>
      <w:r>
        <w:rPr>
          <w:rFonts w:ascii="Calibri"/>
          <w:b/>
          <w:sz w:val="18"/>
        </w:rPr>
        <w:t>Washoe</w:t>
      </w:r>
      <w:r>
        <w:rPr>
          <w:rFonts w:ascii="Times New Roman"/>
          <w:spacing w:val="-11"/>
          <w:sz w:val="18"/>
        </w:rPr>
        <w:t xml:space="preserve"> </w:t>
      </w:r>
      <w:r>
        <w:rPr>
          <w:rFonts w:ascii="Calibri"/>
          <w:b/>
          <w:sz w:val="18"/>
        </w:rPr>
        <w:t>County</w:t>
      </w:r>
      <w:r>
        <w:rPr>
          <w:rFonts w:ascii="Times New Roman"/>
          <w:sz w:val="18"/>
        </w:rPr>
        <w:t xml:space="preserve"> </w:t>
      </w:r>
      <w:proofErr w:type="gramStart"/>
      <w:r>
        <w:rPr>
          <w:rFonts w:ascii="Calibri"/>
          <w:b/>
          <w:sz w:val="18"/>
        </w:rPr>
        <w:t>For</w:t>
      </w:r>
      <w:proofErr w:type="gramEnd"/>
      <w:r>
        <w:rPr>
          <w:rFonts w:ascii="Times New Roman"/>
          <w:sz w:val="18"/>
        </w:rPr>
        <w:t xml:space="preserve"> </w:t>
      </w:r>
      <w:r>
        <w:rPr>
          <w:rFonts w:ascii="Calibri"/>
          <w:b/>
          <w:sz w:val="18"/>
        </w:rPr>
        <w:t>the</w:t>
      </w:r>
      <w:r>
        <w:rPr>
          <w:rFonts w:ascii="Times New Roman"/>
          <w:sz w:val="18"/>
        </w:rPr>
        <w:t xml:space="preserve"> </w:t>
      </w:r>
      <w:r>
        <w:rPr>
          <w:rFonts w:ascii="Calibri"/>
          <w:b/>
          <w:sz w:val="18"/>
        </w:rPr>
        <w:t>Six</w:t>
      </w:r>
      <w:r>
        <w:rPr>
          <w:rFonts w:ascii="Times New Roman"/>
          <w:sz w:val="18"/>
        </w:rPr>
        <w:t xml:space="preserve"> </w:t>
      </w:r>
      <w:r>
        <w:rPr>
          <w:rFonts w:ascii="Calibri"/>
          <w:b/>
          <w:sz w:val="18"/>
        </w:rPr>
        <w:t>Months</w:t>
      </w:r>
      <w:r>
        <w:rPr>
          <w:rFonts w:ascii="Times New Roman"/>
          <w:sz w:val="18"/>
        </w:rPr>
        <w:t xml:space="preserve"> </w:t>
      </w:r>
      <w:r>
        <w:rPr>
          <w:rFonts w:ascii="Calibri"/>
          <w:b/>
          <w:sz w:val="18"/>
        </w:rPr>
        <w:t>Ended</w:t>
      </w:r>
      <w:r>
        <w:rPr>
          <w:rFonts w:ascii="Times New Roman"/>
          <w:sz w:val="18"/>
        </w:rPr>
        <w:t xml:space="preserve"> </w:t>
      </w:r>
      <w:r>
        <w:rPr>
          <w:rFonts w:ascii="Calibri"/>
          <w:b/>
          <w:sz w:val="18"/>
        </w:rPr>
        <w:t>December</w:t>
      </w:r>
      <w:r>
        <w:rPr>
          <w:rFonts w:ascii="Times New Roman"/>
          <w:sz w:val="18"/>
        </w:rPr>
        <w:t xml:space="preserve"> </w:t>
      </w:r>
      <w:r>
        <w:rPr>
          <w:rFonts w:ascii="Calibri"/>
          <w:b/>
          <w:sz w:val="18"/>
        </w:rPr>
        <w:t>31,</w:t>
      </w:r>
      <w:r>
        <w:rPr>
          <w:rFonts w:ascii="Times New Roman"/>
          <w:sz w:val="18"/>
        </w:rPr>
        <w:t xml:space="preserve"> </w:t>
      </w:r>
      <w:r>
        <w:rPr>
          <w:rFonts w:ascii="Calibri"/>
          <w:b/>
          <w:sz w:val="18"/>
        </w:rPr>
        <w:t>2023</w:t>
      </w:r>
    </w:p>
    <w:p w14:paraId="253A7305" w14:textId="77777777" w:rsidR="00774B71" w:rsidRDefault="00774B71">
      <w:pPr>
        <w:pStyle w:val="BodyText"/>
        <w:rPr>
          <w:rFonts w:ascii="Calibri"/>
          <w:b/>
          <w:sz w:val="20"/>
        </w:rPr>
      </w:pPr>
    </w:p>
    <w:p w14:paraId="4E5B5E7B" w14:textId="77777777" w:rsidR="00774B71" w:rsidRDefault="00774B71">
      <w:pPr>
        <w:pStyle w:val="BodyText"/>
        <w:spacing w:before="12"/>
        <w:rPr>
          <w:rFonts w:ascii="Calibri"/>
          <w:b/>
          <w:sz w:val="20"/>
        </w:rPr>
      </w:pPr>
    </w:p>
    <w:tbl>
      <w:tblPr>
        <w:tblW w:w="0" w:type="auto"/>
        <w:tblInd w:w="2492" w:type="dxa"/>
        <w:tblLayout w:type="fixed"/>
        <w:tblCellMar>
          <w:left w:w="0" w:type="dxa"/>
          <w:right w:w="0" w:type="dxa"/>
        </w:tblCellMar>
        <w:tblLook w:val="01E0" w:firstRow="1" w:lastRow="1" w:firstColumn="1" w:lastColumn="1" w:noHBand="0" w:noVBand="0"/>
      </w:tblPr>
      <w:tblGrid>
        <w:gridCol w:w="3240"/>
        <w:gridCol w:w="1338"/>
        <w:gridCol w:w="1323"/>
        <w:gridCol w:w="1916"/>
      </w:tblGrid>
      <w:tr w:rsidR="00774B71" w14:paraId="298A3C67" w14:textId="77777777">
        <w:trPr>
          <w:trHeight w:val="236"/>
        </w:trPr>
        <w:tc>
          <w:tcPr>
            <w:tcW w:w="3240" w:type="dxa"/>
          </w:tcPr>
          <w:p w14:paraId="22448275" w14:textId="77777777" w:rsidR="00774B71" w:rsidRDefault="00774B71">
            <w:pPr>
              <w:pStyle w:val="TableParagraph"/>
              <w:rPr>
                <w:rFonts w:ascii="Times New Roman"/>
                <w:sz w:val="16"/>
              </w:rPr>
            </w:pPr>
          </w:p>
        </w:tc>
        <w:tc>
          <w:tcPr>
            <w:tcW w:w="1338" w:type="dxa"/>
          </w:tcPr>
          <w:p w14:paraId="394D79F4" w14:textId="77777777" w:rsidR="00774B71" w:rsidRDefault="00000000">
            <w:pPr>
              <w:pStyle w:val="TableParagraph"/>
              <w:tabs>
                <w:tab w:val="left" w:pos="513"/>
                <w:tab w:val="left" w:pos="1254"/>
              </w:tabs>
              <w:spacing w:line="216" w:lineRule="exact"/>
              <w:ind w:left="98"/>
              <w:rPr>
                <w:rFonts w:ascii="Times New Roman"/>
                <w:sz w:val="20"/>
              </w:rPr>
            </w:pPr>
            <w:r>
              <w:rPr>
                <w:rFonts w:ascii="Times New Roman"/>
                <w:sz w:val="20"/>
                <w:u w:val="single"/>
              </w:rPr>
              <w:tab/>
            </w:r>
            <w:r>
              <w:rPr>
                <w:rFonts w:ascii="Calibri"/>
                <w:b/>
                <w:spacing w:val="-5"/>
                <w:sz w:val="20"/>
                <w:u w:val="single"/>
              </w:rPr>
              <w:t>YTD</w:t>
            </w:r>
            <w:r>
              <w:rPr>
                <w:rFonts w:ascii="Times New Roman"/>
                <w:sz w:val="20"/>
                <w:u w:val="single"/>
              </w:rPr>
              <w:tab/>
            </w:r>
          </w:p>
        </w:tc>
        <w:tc>
          <w:tcPr>
            <w:tcW w:w="1323" w:type="dxa"/>
          </w:tcPr>
          <w:p w14:paraId="6C4C4900" w14:textId="77777777" w:rsidR="00774B71" w:rsidRDefault="00000000">
            <w:pPr>
              <w:pStyle w:val="TableParagraph"/>
              <w:spacing w:line="205" w:lineRule="exact"/>
              <w:ind w:left="350"/>
              <w:rPr>
                <w:rFonts w:ascii="Calibri"/>
                <w:b/>
                <w:sz w:val="20"/>
              </w:rPr>
            </w:pPr>
            <w:r>
              <w:rPr>
                <w:rFonts w:ascii="Calibri"/>
                <w:b/>
                <w:sz w:val="20"/>
              </w:rPr>
              <w:t>Avg</w:t>
            </w:r>
            <w:r>
              <w:rPr>
                <w:rFonts w:ascii="Times New Roman"/>
                <w:spacing w:val="-9"/>
                <w:sz w:val="20"/>
              </w:rPr>
              <w:t xml:space="preserve"> </w:t>
            </w:r>
            <w:r>
              <w:rPr>
                <w:rFonts w:ascii="Calibri"/>
                <w:b/>
                <w:sz w:val="20"/>
              </w:rPr>
              <w:t>/</w:t>
            </w:r>
            <w:r>
              <w:rPr>
                <w:rFonts w:ascii="Times New Roman"/>
                <w:spacing w:val="-8"/>
                <w:sz w:val="20"/>
              </w:rPr>
              <w:t xml:space="preserve"> </w:t>
            </w:r>
            <w:r>
              <w:rPr>
                <w:rFonts w:ascii="Calibri"/>
                <w:b/>
                <w:spacing w:val="-5"/>
                <w:sz w:val="20"/>
              </w:rPr>
              <w:t>Mo</w:t>
            </w:r>
          </w:p>
        </w:tc>
        <w:tc>
          <w:tcPr>
            <w:tcW w:w="1916" w:type="dxa"/>
            <w:vMerge w:val="restart"/>
          </w:tcPr>
          <w:p w14:paraId="45996A27" w14:textId="77777777" w:rsidR="00774B71" w:rsidRDefault="00774B71">
            <w:pPr>
              <w:pStyle w:val="TableParagraph"/>
              <w:rPr>
                <w:rFonts w:ascii="Times New Roman"/>
                <w:sz w:val="18"/>
              </w:rPr>
            </w:pPr>
          </w:p>
        </w:tc>
      </w:tr>
      <w:tr w:rsidR="00774B71" w14:paraId="5898D860" w14:textId="77777777">
        <w:trPr>
          <w:trHeight w:val="337"/>
        </w:trPr>
        <w:tc>
          <w:tcPr>
            <w:tcW w:w="3240" w:type="dxa"/>
          </w:tcPr>
          <w:p w14:paraId="373BF3EA" w14:textId="77777777" w:rsidR="00774B71" w:rsidRDefault="00000000">
            <w:pPr>
              <w:pStyle w:val="TableParagraph"/>
              <w:spacing w:before="62"/>
              <w:ind w:left="50"/>
              <w:rPr>
                <w:rFonts w:ascii="Calibri"/>
                <w:b/>
                <w:sz w:val="20"/>
              </w:rPr>
            </w:pPr>
            <w:r>
              <w:rPr>
                <w:rFonts w:ascii="Calibri"/>
                <w:b/>
                <w:spacing w:val="-2"/>
                <w:sz w:val="20"/>
                <w:u w:val="single"/>
              </w:rPr>
              <w:t>WCRHBP</w:t>
            </w:r>
          </w:p>
        </w:tc>
        <w:tc>
          <w:tcPr>
            <w:tcW w:w="1338" w:type="dxa"/>
          </w:tcPr>
          <w:p w14:paraId="12093034" w14:textId="77777777" w:rsidR="00774B71" w:rsidRDefault="00774B71">
            <w:pPr>
              <w:pStyle w:val="TableParagraph"/>
              <w:rPr>
                <w:rFonts w:ascii="Times New Roman"/>
                <w:sz w:val="18"/>
              </w:rPr>
            </w:pPr>
          </w:p>
        </w:tc>
        <w:tc>
          <w:tcPr>
            <w:tcW w:w="1323" w:type="dxa"/>
          </w:tcPr>
          <w:p w14:paraId="058AE65A" w14:textId="77777777" w:rsidR="00774B71" w:rsidRDefault="00000000">
            <w:pPr>
              <w:pStyle w:val="TableParagraph"/>
              <w:spacing w:line="20" w:lineRule="exact"/>
              <w:ind w:left="135" w:right="-44"/>
              <w:rPr>
                <w:rFonts w:ascii="Calibri"/>
                <w:sz w:val="2"/>
              </w:rPr>
            </w:pPr>
            <w:r>
              <w:rPr>
                <w:rFonts w:ascii="Calibri"/>
                <w:noProof/>
                <w:sz w:val="2"/>
              </w:rPr>
              <mc:AlternateContent>
                <mc:Choice Requires="wpg">
                  <w:drawing>
                    <wp:inline distT="0" distB="0" distL="0" distR="0" wp14:anchorId="5497D307" wp14:editId="5D212392">
                      <wp:extent cx="741045" cy="7620"/>
                      <wp:effectExtent l="0" t="0" r="0" b="0"/>
                      <wp:docPr id="44" name="Group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1045" cy="7620"/>
                                <a:chOff x="0" y="0"/>
                                <a:chExt cx="741045" cy="7620"/>
                              </a:xfrm>
                            </wpg:grpSpPr>
                            <wps:wsp>
                              <wps:cNvPr id="45" name="Graphic 45"/>
                              <wps:cNvSpPr/>
                              <wps:spPr>
                                <a:xfrm>
                                  <a:off x="0" y="0"/>
                                  <a:ext cx="741045" cy="7620"/>
                                </a:xfrm>
                                <a:custGeom>
                                  <a:avLst/>
                                  <a:gdLst/>
                                  <a:ahLst/>
                                  <a:cxnLst/>
                                  <a:rect l="l" t="t" r="r" b="b"/>
                                  <a:pathLst>
                                    <a:path w="741045" h="7620">
                                      <a:moveTo>
                                        <a:pt x="740663" y="0"/>
                                      </a:moveTo>
                                      <a:lnTo>
                                        <a:pt x="0" y="0"/>
                                      </a:lnTo>
                                      <a:lnTo>
                                        <a:pt x="0" y="7619"/>
                                      </a:lnTo>
                                      <a:lnTo>
                                        <a:pt x="740663" y="7619"/>
                                      </a:lnTo>
                                      <a:lnTo>
                                        <a:pt x="74066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D9C6C87" id="Group 44" o:spid="_x0000_s1026" alt="&quot;&quot;" style="width:58.35pt;height:.6pt;mso-position-horizontal-relative:char;mso-position-vertical-relative:line" coordsize="741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">
                      <v:shape id="Graphic 45" o:spid="_x0000_s1027" style="position:absolute;width:7410;height:76;visibility:visible;mso-wrap-style:square;v-text-anchor:top" coordsize="74104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" path="m740663,l,,,7619r740663,l740663,xe" fillcolor="black" stroked="f">
                        <v:path arrowok="t"/>
                      </v:shape>
                      <w10:anchorlock/>
                    </v:group>
                  </w:pict>
                </mc:Fallback>
              </mc:AlternateContent>
            </w:r>
          </w:p>
        </w:tc>
        <w:tc>
          <w:tcPr>
            <w:tcW w:w="1916" w:type="dxa"/>
            <w:vMerge/>
            <w:tcBorders>
              <w:top w:val="nil"/>
            </w:tcBorders>
          </w:tcPr>
          <w:p w14:paraId="3CB3CBA9" w14:textId="77777777" w:rsidR="00774B71" w:rsidRDefault="00774B71">
            <w:pPr>
              <w:rPr>
                <w:sz w:val="2"/>
                <w:szCs w:val="2"/>
              </w:rPr>
            </w:pPr>
          </w:p>
        </w:tc>
      </w:tr>
      <w:tr w:rsidR="00774B71" w14:paraId="0B577659" w14:textId="77777777">
        <w:trPr>
          <w:trHeight w:val="268"/>
        </w:trPr>
        <w:tc>
          <w:tcPr>
            <w:tcW w:w="3240" w:type="dxa"/>
          </w:tcPr>
          <w:p w14:paraId="7AB1CDBD" w14:textId="77777777" w:rsidR="00774B71" w:rsidRDefault="00000000">
            <w:pPr>
              <w:pStyle w:val="TableParagraph"/>
              <w:spacing w:line="238" w:lineRule="exact"/>
              <w:ind w:left="50"/>
              <w:rPr>
                <w:rFonts w:ascii="Calibri"/>
                <w:sz w:val="20"/>
              </w:rPr>
            </w:pPr>
            <w:r>
              <w:rPr>
                <w:rFonts w:ascii="Calibri"/>
                <w:spacing w:val="-2"/>
                <w:sz w:val="20"/>
              </w:rPr>
              <w:t>Plan</w:t>
            </w:r>
            <w:r>
              <w:rPr>
                <w:rFonts w:ascii="Times New Roman"/>
                <w:spacing w:val="-2"/>
                <w:sz w:val="20"/>
              </w:rPr>
              <w:t xml:space="preserve"> </w:t>
            </w:r>
            <w:r>
              <w:rPr>
                <w:rFonts w:ascii="Calibri"/>
                <w:spacing w:val="-2"/>
                <w:sz w:val="20"/>
              </w:rPr>
              <w:t>member</w:t>
            </w:r>
            <w:r>
              <w:rPr>
                <w:rFonts w:ascii="Times New Roman"/>
                <w:spacing w:val="-1"/>
                <w:sz w:val="20"/>
              </w:rPr>
              <w:t xml:space="preserve"> </w:t>
            </w:r>
            <w:r>
              <w:rPr>
                <w:rFonts w:ascii="Calibri"/>
                <w:spacing w:val="-2"/>
                <w:sz w:val="20"/>
              </w:rPr>
              <w:t>premium</w:t>
            </w:r>
            <w:r>
              <w:rPr>
                <w:rFonts w:ascii="Times New Roman"/>
                <w:spacing w:val="-1"/>
                <w:sz w:val="20"/>
              </w:rPr>
              <w:t xml:space="preserve"> </w:t>
            </w:r>
            <w:r>
              <w:rPr>
                <w:rFonts w:ascii="Calibri"/>
                <w:spacing w:val="-2"/>
                <w:sz w:val="20"/>
              </w:rPr>
              <w:t>payments</w:t>
            </w:r>
          </w:p>
        </w:tc>
        <w:tc>
          <w:tcPr>
            <w:tcW w:w="1338" w:type="dxa"/>
          </w:tcPr>
          <w:p w14:paraId="122EB6F6" w14:textId="77777777" w:rsidR="00774B71" w:rsidRDefault="00000000">
            <w:pPr>
              <w:pStyle w:val="TableParagraph"/>
              <w:spacing w:line="238" w:lineRule="exact"/>
              <w:ind w:left="433"/>
              <w:rPr>
                <w:rFonts w:ascii="Calibri"/>
                <w:sz w:val="20"/>
              </w:rPr>
            </w:pPr>
            <w:r>
              <w:rPr>
                <w:rFonts w:ascii="Calibri"/>
                <w:spacing w:val="-2"/>
                <w:sz w:val="20"/>
              </w:rPr>
              <w:t>2,087,639</w:t>
            </w:r>
          </w:p>
        </w:tc>
        <w:tc>
          <w:tcPr>
            <w:tcW w:w="1323" w:type="dxa"/>
          </w:tcPr>
          <w:p w14:paraId="252DB30A" w14:textId="77777777" w:rsidR="00774B71" w:rsidRDefault="00000000">
            <w:pPr>
              <w:pStyle w:val="TableParagraph"/>
              <w:spacing w:line="238" w:lineRule="exact"/>
              <w:ind w:right="96"/>
              <w:jc w:val="right"/>
              <w:rPr>
                <w:rFonts w:ascii="Calibri"/>
                <w:sz w:val="20"/>
              </w:rPr>
            </w:pPr>
            <w:r>
              <w:rPr>
                <w:rFonts w:ascii="Calibri"/>
                <w:spacing w:val="-2"/>
                <w:sz w:val="20"/>
              </w:rPr>
              <w:t>347,940</w:t>
            </w:r>
          </w:p>
        </w:tc>
        <w:tc>
          <w:tcPr>
            <w:tcW w:w="1916" w:type="dxa"/>
            <w:vMerge/>
            <w:tcBorders>
              <w:top w:val="nil"/>
            </w:tcBorders>
          </w:tcPr>
          <w:p w14:paraId="653A5EE5" w14:textId="77777777" w:rsidR="00774B71" w:rsidRDefault="00774B71">
            <w:pPr>
              <w:rPr>
                <w:sz w:val="2"/>
                <w:szCs w:val="2"/>
              </w:rPr>
            </w:pPr>
          </w:p>
        </w:tc>
      </w:tr>
      <w:tr w:rsidR="00774B71" w14:paraId="6F1200D1" w14:textId="77777777">
        <w:trPr>
          <w:trHeight w:val="255"/>
        </w:trPr>
        <w:tc>
          <w:tcPr>
            <w:tcW w:w="3240" w:type="dxa"/>
          </w:tcPr>
          <w:p w14:paraId="3563F12D" w14:textId="77777777" w:rsidR="00774B71" w:rsidRDefault="00000000">
            <w:pPr>
              <w:pStyle w:val="TableParagraph"/>
              <w:spacing w:line="236" w:lineRule="exact"/>
              <w:ind w:left="50"/>
              <w:rPr>
                <w:rFonts w:ascii="Calibri"/>
                <w:sz w:val="20"/>
              </w:rPr>
            </w:pPr>
            <w:r>
              <w:rPr>
                <w:rFonts w:ascii="Calibri"/>
                <w:spacing w:val="-2"/>
                <w:sz w:val="20"/>
              </w:rPr>
              <w:t>Other</w:t>
            </w:r>
            <w:r>
              <w:rPr>
                <w:rFonts w:ascii="Times New Roman"/>
                <w:spacing w:val="-2"/>
                <w:sz w:val="20"/>
              </w:rPr>
              <w:t xml:space="preserve"> </w:t>
            </w:r>
            <w:r>
              <w:rPr>
                <w:rFonts w:ascii="Calibri"/>
                <w:spacing w:val="-2"/>
                <w:sz w:val="20"/>
              </w:rPr>
              <w:t>miscellaneous</w:t>
            </w:r>
            <w:r>
              <w:rPr>
                <w:rFonts w:ascii="Times New Roman"/>
                <w:spacing w:val="-2"/>
                <w:sz w:val="20"/>
              </w:rPr>
              <w:t xml:space="preserve"> </w:t>
            </w:r>
            <w:r>
              <w:rPr>
                <w:rFonts w:ascii="Calibri"/>
                <w:spacing w:val="-2"/>
                <w:sz w:val="20"/>
              </w:rPr>
              <w:t>revenues</w:t>
            </w:r>
          </w:p>
        </w:tc>
        <w:tc>
          <w:tcPr>
            <w:tcW w:w="1338" w:type="dxa"/>
            <w:tcBorders>
              <w:bottom w:val="single" w:sz="8" w:space="0" w:color="000000"/>
            </w:tcBorders>
          </w:tcPr>
          <w:p w14:paraId="562811B4" w14:textId="77777777" w:rsidR="00774B71" w:rsidRDefault="00000000">
            <w:pPr>
              <w:pStyle w:val="TableParagraph"/>
              <w:spacing w:line="236" w:lineRule="exact"/>
              <w:ind w:right="96"/>
              <w:jc w:val="right"/>
              <w:rPr>
                <w:rFonts w:ascii="Calibri"/>
                <w:sz w:val="20"/>
              </w:rPr>
            </w:pPr>
            <w:r>
              <w:rPr>
                <w:rFonts w:ascii="Calibri"/>
                <w:spacing w:val="-2"/>
                <w:sz w:val="20"/>
              </w:rPr>
              <w:t>520,976</w:t>
            </w:r>
          </w:p>
        </w:tc>
        <w:tc>
          <w:tcPr>
            <w:tcW w:w="1323" w:type="dxa"/>
          </w:tcPr>
          <w:p w14:paraId="5A3C15BC" w14:textId="77777777" w:rsidR="00774B71" w:rsidRDefault="00000000">
            <w:pPr>
              <w:pStyle w:val="TableParagraph"/>
              <w:spacing w:line="236" w:lineRule="exact"/>
              <w:ind w:right="96"/>
              <w:jc w:val="right"/>
              <w:rPr>
                <w:rFonts w:ascii="Calibri"/>
                <w:sz w:val="20"/>
              </w:rPr>
            </w:pPr>
            <w:r>
              <w:rPr>
                <w:noProof/>
              </w:rPr>
              <mc:AlternateContent>
                <mc:Choice Requires="wpg">
                  <w:drawing>
                    <wp:anchor distT="0" distB="0" distL="0" distR="0" simplePos="0" relativeHeight="477497856" behindDoc="1" locked="0" layoutInCell="1" allowOverlap="1" wp14:anchorId="6F3EEF26" wp14:editId="14DE4BF2">
                      <wp:simplePos x="0" y="0"/>
                      <wp:positionH relativeFrom="column">
                        <wp:posOffset>63632</wp:posOffset>
                      </wp:positionH>
                      <wp:positionV relativeFrom="paragraph">
                        <wp:posOffset>162683</wp:posOffset>
                      </wp:positionV>
                      <wp:extent cx="777240" cy="12700"/>
                      <wp:effectExtent l="0" t="0" r="0" b="0"/>
                      <wp:wrapNone/>
                      <wp:docPr id="46" name="Group 46" descr="Line&#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 cy="12700"/>
                                <a:chOff x="0" y="0"/>
                                <a:chExt cx="777240" cy="12700"/>
                              </a:xfrm>
                            </wpg:grpSpPr>
                            <wps:wsp>
                              <wps:cNvPr id="47" name="Graphic 47"/>
                              <wps:cNvSpPr/>
                              <wps:spPr>
                                <a:xfrm>
                                  <a:off x="0" y="0"/>
                                  <a:ext cx="777240" cy="12700"/>
                                </a:xfrm>
                                <a:custGeom>
                                  <a:avLst/>
                                  <a:gdLst/>
                                  <a:ahLst/>
                                  <a:cxnLst/>
                                  <a:rect l="l" t="t" r="r" b="b"/>
                                  <a:pathLst>
                                    <a:path w="777240" h="12700">
                                      <a:moveTo>
                                        <a:pt x="777239" y="0"/>
                                      </a:moveTo>
                                      <a:lnTo>
                                        <a:pt x="0" y="0"/>
                                      </a:lnTo>
                                      <a:lnTo>
                                        <a:pt x="0" y="12191"/>
                                      </a:lnTo>
                                      <a:lnTo>
                                        <a:pt x="777239" y="12191"/>
                                      </a:lnTo>
                                      <a:lnTo>
                                        <a:pt x="77723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CB2497D" id="Group 46" o:spid="_x0000_s1026" alt="Line&#10;" style="position:absolute;margin-left:5pt;margin-top:12.8pt;width:61.2pt;height:1pt;z-index:-25818624;mso-wrap-distance-left:0;mso-wrap-distance-right:0" coordsize="777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">
                      <v:shape id="Graphic 47" o:spid="_x0000_s1027" style="position:absolute;width:7772;height:127;visibility:visible;mso-wrap-style:square;v-text-anchor:top" coordsize="77724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" path="m777239,l,,,12191r777239,l777239,xe" fillcolor="black" stroked="f">
                        <v:path arrowok="t"/>
                      </v:shape>
                    </v:group>
                  </w:pict>
                </mc:Fallback>
              </mc:AlternateContent>
            </w:r>
            <w:r>
              <w:rPr>
                <w:rFonts w:ascii="Calibri"/>
                <w:spacing w:val="-2"/>
                <w:sz w:val="20"/>
              </w:rPr>
              <w:t>86,829</w:t>
            </w:r>
          </w:p>
        </w:tc>
        <w:tc>
          <w:tcPr>
            <w:tcW w:w="1916" w:type="dxa"/>
            <w:vMerge/>
            <w:tcBorders>
              <w:top w:val="nil"/>
            </w:tcBorders>
          </w:tcPr>
          <w:p w14:paraId="4E1AA3FD" w14:textId="77777777" w:rsidR="00774B71" w:rsidRDefault="00774B71">
            <w:pPr>
              <w:rPr>
                <w:sz w:val="2"/>
                <w:szCs w:val="2"/>
              </w:rPr>
            </w:pPr>
          </w:p>
        </w:tc>
      </w:tr>
      <w:tr w:rsidR="00774B71" w14:paraId="7F4D9460" w14:textId="77777777">
        <w:trPr>
          <w:trHeight w:val="261"/>
        </w:trPr>
        <w:tc>
          <w:tcPr>
            <w:tcW w:w="3240" w:type="dxa"/>
          </w:tcPr>
          <w:p w14:paraId="20B63EF3" w14:textId="77777777" w:rsidR="00774B71" w:rsidRDefault="00774B71">
            <w:pPr>
              <w:pStyle w:val="TableParagraph"/>
              <w:rPr>
                <w:rFonts w:ascii="Times New Roman"/>
                <w:sz w:val="18"/>
              </w:rPr>
            </w:pPr>
          </w:p>
        </w:tc>
        <w:tc>
          <w:tcPr>
            <w:tcW w:w="1338" w:type="dxa"/>
            <w:tcBorders>
              <w:top w:val="single" w:sz="8" w:space="0" w:color="000000"/>
            </w:tcBorders>
          </w:tcPr>
          <w:p w14:paraId="0A99AED9" w14:textId="77777777" w:rsidR="00774B71" w:rsidRDefault="00000000">
            <w:pPr>
              <w:pStyle w:val="TableParagraph"/>
              <w:spacing w:line="231" w:lineRule="exact"/>
              <w:ind w:left="433"/>
              <w:rPr>
                <w:rFonts w:ascii="Calibri"/>
                <w:sz w:val="20"/>
              </w:rPr>
            </w:pPr>
            <w:r>
              <w:rPr>
                <w:rFonts w:ascii="Calibri"/>
                <w:spacing w:val="-2"/>
                <w:sz w:val="20"/>
              </w:rPr>
              <w:t>2,608,615</w:t>
            </w:r>
          </w:p>
        </w:tc>
        <w:tc>
          <w:tcPr>
            <w:tcW w:w="1323" w:type="dxa"/>
          </w:tcPr>
          <w:p w14:paraId="44D561A5" w14:textId="77777777" w:rsidR="00774B71" w:rsidRDefault="00000000">
            <w:pPr>
              <w:pStyle w:val="TableParagraph"/>
              <w:spacing w:line="231" w:lineRule="exact"/>
              <w:ind w:right="96"/>
              <w:jc w:val="right"/>
              <w:rPr>
                <w:rFonts w:ascii="Calibri"/>
                <w:sz w:val="20"/>
              </w:rPr>
            </w:pPr>
            <w:r>
              <w:rPr>
                <w:rFonts w:ascii="Calibri"/>
                <w:spacing w:val="-2"/>
                <w:sz w:val="20"/>
              </w:rPr>
              <w:t>434,769</w:t>
            </w:r>
          </w:p>
        </w:tc>
        <w:tc>
          <w:tcPr>
            <w:tcW w:w="1916" w:type="dxa"/>
            <w:vMerge/>
            <w:tcBorders>
              <w:top w:val="nil"/>
            </w:tcBorders>
          </w:tcPr>
          <w:p w14:paraId="490FD43A" w14:textId="77777777" w:rsidR="00774B71" w:rsidRDefault="00774B71">
            <w:pPr>
              <w:rPr>
                <w:sz w:val="2"/>
                <w:szCs w:val="2"/>
              </w:rPr>
            </w:pPr>
          </w:p>
        </w:tc>
      </w:tr>
      <w:tr w:rsidR="00774B71" w14:paraId="20EFC316" w14:textId="77777777">
        <w:trPr>
          <w:trHeight w:val="268"/>
        </w:trPr>
        <w:tc>
          <w:tcPr>
            <w:tcW w:w="3240" w:type="dxa"/>
          </w:tcPr>
          <w:p w14:paraId="5E4228E0" w14:textId="77777777" w:rsidR="00774B71" w:rsidRDefault="00000000">
            <w:pPr>
              <w:pStyle w:val="TableParagraph"/>
              <w:spacing w:line="238" w:lineRule="exact"/>
              <w:ind w:left="50"/>
              <w:rPr>
                <w:rFonts w:ascii="Calibri"/>
                <w:sz w:val="20"/>
              </w:rPr>
            </w:pPr>
            <w:r>
              <w:rPr>
                <w:rFonts w:ascii="Calibri"/>
                <w:spacing w:val="-2"/>
                <w:sz w:val="20"/>
              </w:rPr>
              <w:t>Less:</w:t>
            </w:r>
          </w:p>
        </w:tc>
        <w:tc>
          <w:tcPr>
            <w:tcW w:w="1338" w:type="dxa"/>
          </w:tcPr>
          <w:p w14:paraId="2B26F8E9" w14:textId="77777777" w:rsidR="00774B71" w:rsidRDefault="00774B71">
            <w:pPr>
              <w:pStyle w:val="TableParagraph"/>
              <w:rPr>
                <w:rFonts w:ascii="Times New Roman"/>
                <w:sz w:val="18"/>
              </w:rPr>
            </w:pPr>
          </w:p>
        </w:tc>
        <w:tc>
          <w:tcPr>
            <w:tcW w:w="1323" w:type="dxa"/>
          </w:tcPr>
          <w:p w14:paraId="1127CCD4" w14:textId="77777777" w:rsidR="00774B71" w:rsidRDefault="00774B71">
            <w:pPr>
              <w:pStyle w:val="TableParagraph"/>
              <w:rPr>
                <w:rFonts w:ascii="Times New Roman"/>
                <w:sz w:val="18"/>
              </w:rPr>
            </w:pPr>
          </w:p>
        </w:tc>
        <w:tc>
          <w:tcPr>
            <w:tcW w:w="1916" w:type="dxa"/>
            <w:vMerge/>
            <w:tcBorders>
              <w:top w:val="nil"/>
            </w:tcBorders>
          </w:tcPr>
          <w:p w14:paraId="3EE98DC0" w14:textId="77777777" w:rsidR="00774B71" w:rsidRDefault="00774B71">
            <w:pPr>
              <w:rPr>
                <w:sz w:val="2"/>
                <w:szCs w:val="2"/>
              </w:rPr>
            </w:pPr>
          </w:p>
        </w:tc>
      </w:tr>
      <w:tr w:rsidR="00774B71" w14:paraId="61735AA6" w14:textId="77777777">
        <w:trPr>
          <w:trHeight w:val="255"/>
        </w:trPr>
        <w:tc>
          <w:tcPr>
            <w:tcW w:w="3240" w:type="dxa"/>
          </w:tcPr>
          <w:p w14:paraId="291BEFA5" w14:textId="77777777" w:rsidR="00774B71" w:rsidRDefault="00000000">
            <w:pPr>
              <w:pStyle w:val="TableParagraph"/>
              <w:spacing w:line="236" w:lineRule="exact"/>
              <w:ind w:left="50"/>
              <w:rPr>
                <w:rFonts w:ascii="Calibri"/>
                <w:sz w:val="20"/>
              </w:rPr>
            </w:pPr>
            <w:r>
              <w:rPr>
                <w:rFonts w:ascii="Calibri"/>
                <w:spacing w:val="-2"/>
                <w:sz w:val="20"/>
              </w:rPr>
              <w:t>Benefits</w:t>
            </w:r>
            <w:r>
              <w:rPr>
                <w:rFonts w:ascii="Times New Roman"/>
                <w:spacing w:val="-4"/>
                <w:sz w:val="20"/>
              </w:rPr>
              <w:t xml:space="preserve"> </w:t>
            </w:r>
            <w:r>
              <w:rPr>
                <w:rFonts w:ascii="Calibri"/>
                <w:spacing w:val="-2"/>
                <w:sz w:val="20"/>
              </w:rPr>
              <w:t>expense</w:t>
            </w:r>
          </w:p>
        </w:tc>
        <w:tc>
          <w:tcPr>
            <w:tcW w:w="1338" w:type="dxa"/>
            <w:tcBorders>
              <w:bottom w:val="single" w:sz="8" w:space="0" w:color="000000"/>
            </w:tcBorders>
          </w:tcPr>
          <w:p w14:paraId="2FC55FD0" w14:textId="77777777" w:rsidR="00774B71" w:rsidRDefault="00000000">
            <w:pPr>
              <w:pStyle w:val="TableParagraph"/>
              <w:spacing w:line="236" w:lineRule="exact"/>
              <w:ind w:left="333"/>
              <w:rPr>
                <w:rFonts w:ascii="Calibri"/>
                <w:sz w:val="20"/>
              </w:rPr>
            </w:pPr>
            <w:r>
              <w:rPr>
                <w:rFonts w:ascii="Calibri"/>
                <w:spacing w:val="-2"/>
                <w:sz w:val="20"/>
              </w:rPr>
              <w:t>14,114,385</w:t>
            </w:r>
          </w:p>
        </w:tc>
        <w:tc>
          <w:tcPr>
            <w:tcW w:w="1323" w:type="dxa"/>
          </w:tcPr>
          <w:p w14:paraId="41F9845B" w14:textId="77777777" w:rsidR="00774B71" w:rsidRDefault="00000000">
            <w:pPr>
              <w:pStyle w:val="TableParagraph"/>
              <w:spacing w:line="236" w:lineRule="exact"/>
              <w:ind w:right="97"/>
              <w:jc w:val="right"/>
              <w:rPr>
                <w:rFonts w:ascii="Calibri"/>
                <w:sz w:val="20"/>
              </w:rPr>
            </w:pPr>
            <w:r>
              <w:rPr>
                <w:rFonts w:ascii="Calibri"/>
                <w:spacing w:val="-2"/>
                <w:sz w:val="20"/>
              </w:rPr>
              <w:t>2,352,398</w:t>
            </w:r>
          </w:p>
        </w:tc>
        <w:tc>
          <w:tcPr>
            <w:tcW w:w="1916" w:type="dxa"/>
            <w:vMerge/>
            <w:tcBorders>
              <w:top w:val="nil"/>
            </w:tcBorders>
          </w:tcPr>
          <w:p w14:paraId="1C577013" w14:textId="77777777" w:rsidR="00774B71" w:rsidRDefault="00774B71">
            <w:pPr>
              <w:rPr>
                <w:sz w:val="2"/>
                <w:szCs w:val="2"/>
              </w:rPr>
            </w:pPr>
          </w:p>
        </w:tc>
      </w:tr>
      <w:tr w:rsidR="00774B71" w14:paraId="21C93BC1" w14:textId="77777777">
        <w:trPr>
          <w:trHeight w:val="539"/>
        </w:trPr>
        <w:tc>
          <w:tcPr>
            <w:tcW w:w="3240" w:type="dxa"/>
          </w:tcPr>
          <w:p w14:paraId="216972AA" w14:textId="77777777" w:rsidR="00774B71" w:rsidRDefault="00774B71">
            <w:pPr>
              <w:pStyle w:val="TableParagraph"/>
              <w:spacing w:before="4"/>
              <w:rPr>
                <w:rFonts w:ascii="Calibri"/>
                <w:b/>
                <w:sz w:val="20"/>
              </w:rPr>
            </w:pPr>
          </w:p>
          <w:p w14:paraId="6560ADDC" w14:textId="77777777" w:rsidR="00774B71" w:rsidRDefault="00000000">
            <w:pPr>
              <w:pStyle w:val="TableParagraph"/>
              <w:ind w:left="50"/>
              <w:rPr>
                <w:rFonts w:ascii="Calibri"/>
                <w:sz w:val="20"/>
              </w:rPr>
            </w:pPr>
            <w:r>
              <w:rPr>
                <w:rFonts w:ascii="Calibri"/>
                <w:sz w:val="20"/>
              </w:rPr>
              <w:t>Net</w:t>
            </w:r>
            <w:r>
              <w:rPr>
                <w:rFonts w:ascii="Times New Roman"/>
                <w:spacing w:val="-10"/>
                <w:sz w:val="20"/>
              </w:rPr>
              <w:t xml:space="preserve"> </w:t>
            </w:r>
            <w:r>
              <w:rPr>
                <w:rFonts w:ascii="Calibri"/>
                <w:sz w:val="20"/>
              </w:rPr>
              <w:t>OPEB</w:t>
            </w:r>
            <w:r>
              <w:rPr>
                <w:rFonts w:ascii="Times New Roman"/>
                <w:spacing w:val="-10"/>
                <w:sz w:val="20"/>
              </w:rPr>
              <w:t xml:space="preserve"> </w:t>
            </w:r>
            <w:r>
              <w:rPr>
                <w:rFonts w:ascii="Calibri"/>
                <w:spacing w:val="-2"/>
                <w:sz w:val="20"/>
              </w:rPr>
              <w:t>expense</w:t>
            </w:r>
          </w:p>
        </w:tc>
        <w:tc>
          <w:tcPr>
            <w:tcW w:w="1338" w:type="dxa"/>
            <w:tcBorders>
              <w:top w:val="single" w:sz="8" w:space="0" w:color="000000"/>
            </w:tcBorders>
          </w:tcPr>
          <w:p w14:paraId="48FAC369" w14:textId="77777777" w:rsidR="00774B71" w:rsidRDefault="00774B71">
            <w:pPr>
              <w:pStyle w:val="TableParagraph"/>
              <w:spacing w:before="4"/>
              <w:rPr>
                <w:rFonts w:ascii="Calibri"/>
                <w:b/>
                <w:sz w:val="20"/>
              </w:rPr>
            </w:pPr>
          </w:p>
          <w:p w14:paraId="572781F6" w14:textId="77777777" w:rsidR="00774B71" w:rsidRDefault="00000000">
            <w:pPr>
              <w:pStyle w:val="TableParagraph"/>
              <w:ind w:left="333"/>
              <w:rPr>
                <w:rFonts w:ascii="Calibri"/>
                <w:sz w:val="20"/>
              </w:rPr>
            </w:pPr>
            <w:r>
              <w:rPr>
                <w:rFonts w:ascii="Calibri"/>
                <w:spacing w:val="-2"/>
                <w:sz w:val="20"/>
              </w:rPr>
              <w:t>11,505,770</w:t>
            </w:r>
          </w:p>
        </w:tc>
        <w:tc>
          <w:tcPr>
            <w:tcW w:w="1323" w:type="dxa"/>
          </w:tcPr>
          <w:p w14:paraId="21B1AD02" w14:textId="77777777" w:rsidR="00774B71" w:rsidRDefault="00000000">
            <w:pPr>
              <w:pStyle w:val="TableParagraph"/>
              <w:spacing w:line="20" w:lineRule="exact"/>
              <w:ind w:left="99" w:right="-58"/>
              <w:rPr>
                <w:rFonts w:ascii="Calibri"/>
                <w:sz w:val="2"/>
              </w:rPr>
            </w:pPr>
            <w:r>
              <w:rPr>
                <w:rFonts w:ascii="Calibri"/>
                <w:noProof/>
                <w:sz w:val="2"/>
              </w:rPr>
              <mc:AlternateContent>
                <mc:Choice Requires="wpg">
                  <w:drawing>
                    <wp:inline distT="0" distB="0" distL="0" distR="0" wp14:anchorId="55B08007" wp14:editId="3C71B558">
                      <wp:extent cx="777240" cy="12700"/>
                      <wp:effectExtent l="0" t="0" r="0" b="0"/>
                      <wp:docPr id="48" name="Group 48"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 cy="12700"/>
                                <a:chOff x="0" y="0"/>
                                <a:chExt cx="777240" cy="12700"/>
                              </a:xfrm>
                            </wpg:grpSpPr>
                            <wps:wsp>
                              <wps:cNvPr id="49" name="Graphic 49"/>
                              <wps:cNvSpPr/>
                              <wps:spPr>
                                <a:xfrm>
                                  <a:off x="0" y="0"/>
                                  <a:ext cx="777240" cy="12700"/>
                                </a:xfrm>
                                <a:custGeom>
                                  <a:avLst/>
                                  <a:gdLst/>
                                  <a:ahLst/>
                                  <a:cxnLst/>
                                  <a:rect l="l" t="t" r="r" b="b"/>
                                  <a:pathLst>
                                    <a:path w="777240" h="12700">
                                      <a:moveTo>
                                        <a:pt x="777239" y="0"/>
                                      </a:moveTo>
                                      <a:lnTo>
                                        <a:pt x="0" y="0"/>
                                      </a:lnTo>
                                      <a:lnTo>
                                        <a:pt x="0" y="12191"/>
                                      </a:lnTo>
                                      <a:lnTo>
                                        <a:pt x="777239" y="12191"/>
                                      </a:lnTo>
                                      <a:lnTo>
                                        <a:pt x="77723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872C695" id="Group 48" o:spid="_x0000_s1026" alt="Line" style="width:61.2pt;height:1pt;mso-position-horizontal-relative:char;mso-position-vertical-relative:line" coordsize="777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">
                      <v:shape id="Graphic 49" o:spid="_x0000_s1027" style="position:absolute;width:7772;height:127;visibility:visible;mso-wrap-style:square;v-text-anchor:top" coordsize="77724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" path="m777239,l,,,12191r777239,l777239,xe" fillcolor="black" stroked="f">
                        <v:path arrowok="t"/>
                      </v:shape>
                      <w10:anchorlock/>
                    </v:group>
                  </w:pict>
                </mc:Fallback>
              </mc:AlternateContent>
            </w:r>
          </w:p>
          <w:p w14:paraId="3846FC1F" w14:textId="77777777" w:rsidR="00774B71" w:rsidRDefault="00000000">
            <w:pPr>
              <w:pStyle w:val="TableParagraph"/>
              <w:spacing w:before="228"/>
              <w:ind w:right="97"/>
              <w:jc w:val="right"/>
              <w:rPr>
                <w:rFonts w:ascii="Calibri"/>
                <w:sz w:val="20"/>
              </w:rPr>
            </w:pPr>
            <w:r>
              <w:rPr>
                <w:noProof/>
              </w:rPr>
              <mc:AlternateContent>
                <mc:Choice Requires="wpg">
                  <w:drawing>
                    <wp:anchor distT="0" distB="0" distL="0" distR="0" simplePos="0" relativeHeight="477498368" behindDoc="1" locked="0" layoutInCell="1" allowOverlap="1" wp14:anchorId="14EAB494" wp14:editId="39D7E291">
                      <wp:simplePos x="0" y="0"/>
                      <wp:positionH relativeFrom="column">
                        <wp:posOffset>63632</wp:posOffset>
                      </wp:positionH>
                      <wp:positionV relativeFrom="paragraph">
                        <wp:posOffset>311420</wp:posOffset>
                      </wp:positionV>
                      <wp:extent cx="777240" cy="36830"/>
                      <wp:effectExtent l="0" t="0" r="0" b="0"/>
                      <wp:wrapNone/>
                      <wp:docPr id="50" name="Group 50"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 cy="36830"/>
                                <a:chOff x="0" y="0"/>
                                <a:chExt cx="777240" cy="36830"/>
                              </a:xfrm>
                            </wpg:grpSpPr>
                            <wps:wsp>
                              <wps:cNvPr id="51" name="Graphic 51"/>
                              <wps:cNvSpPr/>
                              <wps:spPr>
                                <a:xfrm>
                                  <a:off x="0" y="0"/>
                                  <a:ext cx="777240" cy="36830"/>
                                </a:xfrm>
                                <a:custGeom>
                                  <a:avLst/>
                                  <a:gdLst/>
                                  <a:ahLst/>
                                  <a:cxnLst/>
                                  <a:rect l="l" t="t" r="r" b="b"/>
                                  <a:pathLst>
                                    <a:path w="777240" h="36830">
                                      <a:moveTo>
                                        <a:pt x="777240" y="24384"/>
                                      </a:moveTo>
                                      <a:lnTo>
                                        <a:pt x="0" y="24384"/>
                                      </a:lnTo>
                                      <a:lnTo>
                                        <a:pt x="0" y="36576"/>
                                      </a:lnTo>
                                      <a:lnTo>
                                        <a:pt x="777240" y="36576"/>
                                      </a:lnTo>
                                      <a:lnTo>
                                        <a:pt x="777240" y="24384"/>
                                      </a:lnTo>
                                      <a:close/>
                                    </a:path>
                                    <a:path w="777240" h="36830">
                                      <a:moveTo>
                                        <a:pt x="777240" y="0"/>
                                      </a:moveTo>
                                      <a:lnTo>
                                        <a:pt x="0" y="0"/>
                                      </a:lnTo>
                                      <a:lnTo>
                                        <a:pt x="0" y="12192"/>
                                      </a:lnTo>
                                      <a:lnTo>
                                        <a:pt x="777240" y="12192"/>
                                      </a:lnTo>
                                      <a:lnTo>
                                        <a:pt x="77724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1DDFDF4" id="Group 50" o:spid="_x0000_s1026" alt="Double Line" style="position:absolute;margin-left:5pt;margin-top:24.5pt;width:61.2pt;height:2.9pt;z-index:-25818112;mso-wrap-distance-left:0;mso-wrap-distance-right:0" coordsize="7772,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">
                      <v:shape id="Graphic 51" o:spid="_x0000_s1027" style="position:absolute;width:7772;height:368;visibility:visible;mso-wrap-style:square;v-text-anchor:top" coordsize="77724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" path="m777240,24384l,24384,,36576r777240,l777240,24384xem777240,l,,,12192r777240,l777240,xe" fillcolor="black" stroked="f">
                        <v:path arrowok="t"/>
                      </v:shape>
                    </v:group>
                  </w:pict>
                </mc:Fallback>
              </mc:AlternateContent>
            </w:r>
            <w:r>
              <w:rPr>
                <w:rFonts w:ascii="Calibri"/>
                <w:spacing w:val="-2"/>
                <w:sz w:val="20"/>
              </w:rPr>
              <w:t>1,917,628</w:t>
            </w:r>
          </w:p>
        </w:tc>
        <w:tc>
          <w:tcPr>
            <w:tcW w:w="1916" w:type="dxa"/>
            <w:vMerge/>
            <w:tcBorders>
              <w:top w:val="nil"/>
            </w:tcBorders>
          </w:tcPr>
          <w:p w14:paraId="1642F54D" w14:textId="77777777" w:rsidR="00774B71" w:rsidRDefault="00774B71">
            <w:pPr>
              <w:rPr>
                <w:sz w:val="2"/>
                <w:szCs w:val="2"/>
              </w:rPr>
            </w:pPr>
          </w:p>
        </w:tc>
      </w:tr>
      <w:tr w:rsidR="00774B71" w14:paraId="420B8BEA" w14:textId="77777777">
        <w:trPr>
          <w:trHeight w:val="552"/>
        </w:trPr>
        <w:tc>
          <w:tcPr>
            <w:tcW w:w="3240" w:type="dxa"/>
          </w:tcPr>
          <w:p w14:paraId="4006181B" w14:textId="77777777" w:rsidR="00774B71" w:rsidRDefault="00774B71">
            <w:pPr>
              <w:pStyle w:val="TableParagraph"/>
              <w:spacing w:before="33"/>
              <w:rPr>
                <w:rFonts w:ascii="Calibri"/>
                <w:b/>
                <w:sz w:val="20"/>
              </w:rPr>
            </w:pPr>
          </w:p>
          <w:p w14:paraId="44D7981A" w14:textId="77777777" w:rsidR="00774B71" w:rsidRDefault="00000000">
            <w:pPr>
              <w:pStyle w:val="TableParagraph"/>
              <w:ind w:left="50"/>
              <w:rPr>
                <w:rFonts w:ascii="Calibri"/>
                <w:sz w:val="20"/>
              </w:rPr>
            </w:pPr>
            <w:r>
              <w:rPr>
                <w:rFonts w:ascii="Calibri"/>
                <w:spacing w:val="-2"/>
                <w:sz w:val="20"/>
              </w:rPr>
              <w:t>Reimbursements</w:t>
            </w:r>
            <w:r>
              <w:rPr>
                <w:rFonts w:ascii="Times New Roman"/>
                <w:spacing w:val="-5"/>
                <w:sz w:val="20"/>
              </w:rPr>
              <w:t xml:space="preserve"> </w:t>
            </w:r>
            <w:r>
              <w:rPr>
                <w:rFonts w:ascii="Calibri"/>
                <w:spacing w:val="-2"/>
                <w:sz w:val="20"/>
              </w:rPr>
              <w:t>to</w:t>
            </w:r>
            <w:r>
              <w:rPr>
                <w:rFonts w:ascii="Times New Roman"/>
                <w:spacing w:val="-5"/>
                <w:sz w:val="20"/>
              </w:rPr>
              <w:t xml:space="preserve"> </w:t>
            </w:r>
            <w:r>
              <w:rPr>
                <w:rFonts w:ascii="Calibri"/>
                <w:spacing w:val="-2"/>
                <w:sz w:val="20"/>
              </w:rPr>
              <w:t>date:</w:t>
            </w:r>
          </w:p>
        </w:tc>
        <w:tc>
          <w:tcPr>
            <w:tcW w:w="1338" w:type="dxa"/>
          </w:tcPr>
          <w:p w14:paraId="1DF3048D" w14:textId="77777777" w:rsidR="00774B71" w:rsidRDefault="00774B71">
            <w:pPr>
              <w:pStyle w:val="TableParagraph"/>
              <w:rPr>
                <w:rFonts w:ascii="Times New Roman"/>
                <w:sz w:val="18"/>
              </w:rPr>
            </w:pPr>
          </w:p>
        </w:tc>
        <w:tc>
          <w:tcPr>
            <w:tcW w:w="1323" w:type="dxa"/>
          </w:tcPr>
          <w:p w14:paraId="0F02464E" w14:textId="77777777" w:rsidR="00774B71" w:rsidRDefault="00774B71">
            <w:pPr>
              <w:pStyle w:val="TableParagraph"/>
              <w:rPr>
                <w:rFonts w:ascii="Times New Roman"/>
                <w:sz w:val="18"/>
              </w:rPr>
            </w:pPr>
          </w:p>
        </w:tc>
        <w:tc>
          <w:tcPr>
            <w:tcW w:w="1916" w:type="dxa"/>
            <w:vMerge/>
            <w:tcBorders>
              <w:top w:val="nil"/>
            </w:tcBorders>
          </w:tcPr>
          <w:p w14:paraId="654FD0D6" w14:textId="77777777" w:rsidR="00774B71" w:rsidRDefault="00774B71">
            <w:pPr>
              <w:rPr>
                <w:sz w:val="2"/>
                <w:szCs w:val="2"/>
              </w:rPr>
            </w:pPr>
          </w:p>
        </w:tc>
      </w:tr>
      <w:tr w:rsidR="00774B71" w14:paraId="6C19C38C" w14:textId="77777777">
        <w:trPr>
          <w:trHeight w:val="268"/>
        </w:trPr>
        <w:tc>
          <w:tcPr>
            <w:tcW w:w="3240" w:type="dxa"/>
          </w:tcPr>
          <w:p w14:paraId="5003789B" w14:textId="77777777" w:rsidR="00774B71" w:rsidRDefault="00000000">
            <w:pPr>
              <w:pStyle w:val="TableParagraph"/>
              <w:spacing w:line="238" w:lineRule="exact"/>
              <w:ind w:left="184"/>
              <w:rPr>
                <w:rFonts w:ascii="Calibri"/>
                <w:sz w:val="20"/>
              </w:rPr>
            </w:pPr>
            <w:r>
              <w:rPr>
                <w:rFonts w:ascii="Calibri"/>
                <w:sz w:val="20"/>
              </w:rPr>
              <w:t>For</w:t>
            </w:r>
            <w:r>
              <w:rPr>
                <w:rFonts w:ascii="Times New Roman"/>
                <w:spacing w:val="-8"/>
                <w:sz w:val="20"/>
              </w:rPr>
              <w:t xml:space="preserve"> </w:t>
            </w:r>
            <w:r>
              <w:rPr>
                <w:rFonts w:ascii="Calibri"/>
                <w:spacing w:val="-5"/>
                <w:sz w:val="20"/>
              </w:rPr>
              <w:t>Q1</w:t>
            </w:r>
          </w:p>
        </w:tc>
        <w:tc>
          <w:tcPr>
            <w:tcW w:w="1338" w:type="dxa"/>
          </w:tcPr>
          <w:p w14:paraId="3036C207" w14:textId="77777777" w:rsidR="00774B71" w:rsidRDefault="00000000">
            <w:pPr>
              <w:pStyle w:val="TableParagraph"/>
              <w:spacing w:line="238" w:lineRule="exact"/>
              <w:ind w:right="37"/>
              <w:jc w:val="right"/>
              <w:rPr>
                <w:rFonts w:ascii="Calibri"/>
                <w:sz w:val="20"/>
              </w:rPr>
            </w:pPr>
            <w:r>
              <w:rPr>
                <w:rFonts w:ascii="Calibri"/>
                <w:spacing w:val="-2"/>
                <w:sz w:val="20"/>
              </w:rPr>
              <w:t>(4,760,858)</w:t>
            </w:r>
          </w:p>
        </w:tc>
        <w:tc>
          <w:tcPr>
            <w:tcW w:w="1323" w:type="dxa"/>
          </w:tcPr>
          <w:p w14:paraId="3FBE59B7" w14:textId="77777777" w:rsidR="00774B71" w:rsidRDefault="00774B71">
            <w:pPr>
              <w:pStyle w:val="TableParagraph"/>
              <w:rPr>
                <w:rFonts w:ascii="Times New Roman"/>
                <w:sz w:val="18"/>
              </w:rPr>
            </w:pPr>
          </w:p>
        </w:tc>
        <w:tc>
          <w:tcPr>
            <w:tcW w:w="1916" w:type="dxa"/>
          </w:tcPr>
          <w:p w14:paraId="04848CCA" w14:textId="77777777" w:rsidR="00774B71" w:rsidRDefault="00000000">
            <w:pPr>
              <w:pStyle w:val="TableParagraph"/>
              <w:spacing w:line="238" w:lineRule="exact"/>
              <w:ind w:left="194"/>
              <w:rPr>
                <w:rFonts w:ascii="Calibri"/>
                <w:sz w:val="20"/>
              </w:rPr>
            </w:pPr>
            <w:r>
              <w:rPr>
                <w:rFonts w:ascii="Calibri"/>
                <w:sz w:val="20"/>
              </w:rPr>
              <w:t>FY24</w:t>
            </w:r>
            <w:r>
              <w:rPr>
                <w:rFonts w:ascii="Times New Roman"/>
                <w:spacing w:val="-12"/>
                <w:sz w:val="20"/>
              </w:rPr>
              <w:t xml:space="preserve"> </w:t>
            </w:r>
            <w:r>
              <w:rPr>
                <w:rFonts w:ascii="Calibri"/>
                <w:sz w:val="20"/>
              </w:rPr>
              <w:t>PORTION</w:t>
            </w:r>
            <w:r>
              <w:rPr>
                <w:rFonts w:ascii="Times New Roman"/>
                <w:spacing w:val="-11"/>
                <w:sz w:val="20"/>
              </w:rPr>
              <w:t xml:space="preserve"> </w:t>
            </w:r>
            <w:r>
              <w:rPr>
                <w:rFonts w:ascii="Calibri"/>
                <w:spacing w:val="-4"/>
                <w:sz w:val="20"/>
              </w:rPr>
              <w:t>ONLY</w:t>
            </w:r>
          </w:p>
        </w:tc>
      </w:tr>
      <w:tr w:rsidR="00774B71" w14:paraId="2225857E" w14:textId="77777777">
        <w:trPr>
          <w:trHeight w:val="268"/>
        </w:trPr>
        <w:tc>
          <w:tcPr>
            <w:tcW w:w="3240" w:type="dxa"/>
          </w:tcPr>
          <w:p w14:paraId="336FCB78" w14:textId="77777777" w:rsidR="00774B71" w:rsidRDefault="00000000">
            <w:pPr>
              <w:pStyle w:val="TableParagraph"/>
              <w:spacing w:line="238" w:lineRule="exact"/>
              <w:ind w:left="184"/>
              <w:rPr>
                <w:rFonts w:ascii="Calibri"/>
                <w:sz w:val="20"/>
              </w:rPr>
            </w:pPr>
            <w:r>
              <w:rPr>
                <w:rFonts w:ascii="Calibri"/>
                <w:sz w:val="20"/>
              </w:rPr>
              <w:t>For</w:t>
            </w:r>
            <w:r>
              <w:rPr>
                <w:rFonts w:ascii="Times New Roman"/>
                <w:spacing w:val="-8"/>
                <w:sz w:val="20"/>
              </w:rPr>
              <w:t xml:space="preserve"> </w:t>
            </w:r>
            <w:r>
              <w:rPr>
                <w:rFonts w:ascii="Calibri"/>
                <w:spacing w:val="-5"/>
                <w:sz w:val="20"/>
              </w:rPr>
              <w:t>Q2</w:t>
            </w:r>
          </w:p>
        </w:tc>
        <w:tc>
          <w:tcPr>
            <w:tcW w:w="1338" w:type="dxa"/>
          </w:tcPr>
          <w:p w14:paraId="62DD8CF0" w14:textId="77777777" w:rsidR="00774B71" w:rsidRDefault="00000000">
            <w:pPr>
              <w:pStyle w:val="TableParagraph"/>
              <w:spacing w:line="238" w:lineRule="exact"/>
              <w:ind w:right="296"/>
              <w:jc w:val="right"/>
              <w:rPr>
                <w:rFonts w:ascii="Calibri"/>
                <w:sz w:val="20"/>
              </w:rPr>
            </w:pPr>
            <w:r>
              <w:rPr>
                <w:rFonts w:ascii="Calibri"/>
                <w:spacing w:val="-10"/>
                <w:sz w:val="20"/>
              </w:rPr>
              <w:t>-</w:t>
            </w:r>
          </w:p>
        </w:tc>
        <w:tc>
          <w:tcPr>
            <w:tcW w:w="1323" w:type="dxa"/>
          </w:tcPr>
          <w:p w14:paraId="6874C4ED" w14:textId="77777777" w:rsidR="00774B71" w:rsidRDefault="00774B71">
            <w:pPr>
              <w:pStyle w:val="TableParagraph"/>
              <w:rPr>
                <w:rFonts w:ascii="Times New Roman"/>
                <w:sz w:val="18"/>
              </w:rPr>
            </w:pPr>
          </w:p>
        </w:tc>
        <w:tc>
          <w:tcPr>
            <w:tcW w:w="1916" w:type="dxa"/>
          </w:tcPr>
          <w:p w14:paraId="62B3ADF5" w14:textId="77777777" w:rsidR="00774B71" w:rsidRDefault="00774B71">
            <w:pPr>
              <w:pStyle w:val="TableParagraph"/>
              <w:rPr>
                <w:rFonts w:ascii="Times New Roman"/>
                <w:sz w:val="18"/>
              </w:rPr>
            </w:pPr>
          </w:p>
        </w:tc>
      </w:tr>
      <w:tr w:rsidR="00774B71" w14:paraId="17F00274" w14:textId="77777777">
        <w:trPr>
          <w:trHeight w:val="268"/>
        </w:trPr>
        <w:tc>
          <w:tcPr>
            <w:tcW w:w="3240" w:type="dxa"/>
          </w:tcPr>
          <w:p w14:paraId="147F056C" w14:textId="77777777" w:rsidR="00774B71" w:rsidRDefault="00000000">
            <w:pPr>
              <w:pStyle w:val="TableParagraph"/>
              <w:spacing w:line="238" w:lineRule="exact"/>
              <w:ind w:left="184"/>
              <w:rPr>
                <w:rFonts w:ascii="Calibri"/>
                <w:sz w:val="20"/>
              </w:rPr>
            </w:pPr>
            <w:r>
              <w:rPr>
                <w:rFonts w:ascii="Calibri"/>
                <w:sz w:val="20"/>
              </w:rPr>
              <w:t>For</w:t>
            </w:r>
            <w:r>
              <w:rPr>
                <w:rFonts w:ascii="Times New Roman"/>
                <w:spacing w:val="-8"/>
                <w:sz w:val="20"/>
              </w:rPr>
              <w:t xml:space="preserve"> </w:t>
            </w:r>
            <w:r>
              <w:rPr>
                <w:rFonts w:ascii="Calibri"/>
                <w:spacing w:val="-5"/>
                <w:sz w:val="20"/>
              </w:rPr>
              <w:t>Q3</w:t>
            </w:r>
          </w:p>
        </w:tc>
        <w:tc>
          <w:tcPr>
            <w:tcW w:w="1338" w:type="dxa"/>
          </w:tcPr>
          <w:p w14:paraId="67FFC11F" w14:textId="77777777" w:rsidR="00774B71" w:rsidRDefault="00000000">
            <w:pPr>
              <w:pStyle w:val="TableParagraph"/>
              <w:spacing w:line="238" w:lineRule="exact"/>
              <w:ind w:right="296"/>
              <w:jc w:val="right"/>
              <w:rPr>
                <w:rFonts w:ascii="Calibri"/>
                <w:sz w:val="20"/>
              </w:rPr>
            </w:pPr>
            <w:r>
              <w:rPr>
                <w:rFonts w:ascii="Calibri"/>
                <w:spacing w:val="-10"/>
                <w:sz w:val="20"/>
              </w:rPr>
              <w:t>-</w:t>
            </w:r>
          </w:p>
        </w:tc>
        <w:tc>
          <w:tcPr>
            <w:tcW w:w="1323" w:type="dxa"/>
          </w:tcPr>
          <w:p w14:paraId="59A0A7A3" w14:textId="77777777" w:rsidR="00774B71" w:rsidRDefault="00774B71">
            <w:pPr>
              <w:pStyle w:val="TableParagraph"/>
              <w:rPr>
                <w:rFonts w:ascii="Times New Roman"/>
                <w:sz w:val="18"/>
              </w:rPr>
            </w:pPr>
          </w:p>
        </w:tc>
        <w:tc>
          <w:tcPr>
            <w:tcW w:w="1916" w:type="dxa"/>
          </w:tcPr>
          <w:p w14:paraId="034C0F34" w14:textId="77777777" w:rsidR="00774B71" w:rsidRDefault="00774B71">
            <w:pPr>
              <w:pStyle w:val="TableParagraph"/>
              <w:rPr>
                <w:rFonts w:ascii="Times New Roman"/>
                <w:sz w:val="18"/>
              </w:rPr>
            </w:pPr>
          </w:p>
        </w:tc>
      </w:tr>
      <w:tr w:rsidR="00774B71" w14:paraId="173B35F3" w14:textId="77777777">
        <w:trPr>
          <w:trHeight w:val="524"/>
        </w:trPr>
        <w:tc>
          <w:tcPr>
            <w:tcW w:w="3240" w:type="dxa"/>
          </w:tcPr>
          <w:p w14:paraId="6D9AD755" w14:textId="77777777" w:rsidR="00774B71" w:rsidRDefault="00000000">
            <w:pPr>
              <w:pStyle w:val="TableParagraph"/>
              <w:spacing w:line="238" w:lineRule="exact"/>
              <w:ind w:left="184"/>
              <w:rPr>
                <w:rFonts w:ascii="Calibri"/>
                <w:sz w:val="20"/>
              </w:rPr>
            </w:pPr>
            <w:r>
              <w:rPr>
                <w:rFonts w:ascii="Calibri"/>
                <w:sz w:val="20"/>
              </w:rPr>
              <w:t>For</w:t>
            </w:r>
            <w:r>
              <w:rPr>
                <w:rFonts w:ascii="Times New Roman"/>
                <w:spacing w:val="-8"/>
                <w:sz w:val="20"/>
              </w:rPr>
              <w:t xml:space="preserve"> </w:t>
            </w:r>
            <w:r>
              <w:rPr>
                <w:rFonts w:ascii="Calibri"/>
                <w:spacing w:val="-5"/>
                <w:sz w:val="20"/>
              </w:rPr>
              <w:t>Q4</w:t>
            </w:r>
          </w:p>
        </w:tc>
        <w:tc>
          <w:tcPr>
            <w:tcW w:w="1338" w:type="dxa"/>
            <w:tcBorders>
              <w:bottom w:val="single" w:sz="8" w:space="0" w:color="000000"/>
            </w:tcBorders>
          </w:tcPr>
          <w:p w14:paraId="6843DBC0" w14:textId="77777777" w:rsidR="00774B71" w:rsidRDefault="00000000">
            <w:pPr>
              <w:pStyle w:val="TableParagraph"/>
              <w:spacing w:line="238" w:lineRule="exact"/>
              <w:ind w:right="296"/>
              <w:jc w:val="right"/>
              <w:rPr>
                <w:rFonts w:ascii="Calibri"/>
                <w:sz w:val="20"/>
              </w:rPr>
            </w:pPr>
            <w:r>
              <w:rPr>
                <w:rFonts w:ascii="Calibri"/>
                <w:spacing w:val="-10"/>
                <w:sz w:val="20"/>
              </w:rPr>
              <w:t>-</w:t>
            </w:r>
          </w:p>
        </w:tc>
        <w:tc>
          <w:tcPr>
            <w:tcW w:w="1323" w:type="dxa"/>
          </w:tcPr>
          <w:p w14:paraId="0E5248F8" w14:textId="77777777" w:rsidR="00774B71" w:rsidRDefault="00774B71">
            <w:pPr>
              <w:pStyle w:val="TableParagraph"/>
              <w:rPr>
                <w:rFonts w:ascii="Times New Roman"/>
                <w:sz w:val="18"/>
              </w:rPr>
            </w:pPr>
          </w:p>
        </w:tc>
        <w:tc>
          <w:tcPr>
            <w:tcW w:w="1916" w:type="dxa"/>
          </w:tcPr>
          <w:p w14:paraId="05C5FB02" w14:textId="77777777" w:rsidR="00774B71" w:rsidRDefault="00774B71">
            <w:pPr>
              <w:pStyle w:val="TableParagraph"/>
              <w:rPr>
                <w:rFonts w:ascii="Times New Roman"/>
                <w:sz w:val="18"/>
              </w:rPr>
            </w:pPr>
          </w:p>
        </w:tc>
      </w:tr>
      <w:tr w:rsidR="00774B71" w14:paraId="131C5DBA" w14:textId="77777777">
        <w:trPr>
          <w:trHeight w:val="240"/>
        </w:trPr>
        <w:tc>
          <w:tcPr>
            <w:tcW w:w="3240" w:type="dxa"/>
          </w:tcPr>
          <w:p w14:paraId="559163EC" w14:textId="77777777" w:rsidR="00774B71" w:rsidRDefault="00000000">
            <w:pPr>
              <w:pStyle w:val="TableParagraph"/>
              <w:spacing w:line="221" w:lineRule="exact"/>
              <w:ind w:left="50"/>
              <w:rPr>
                <w:rFonts w:ascii="Calibri"/>
                <w:sz w:val="20"/>
              </w:rPr>
            </w:pPr>
            <w:r>
              <w:rPr>
                <w:rFonts w:ascii="Calibri"/>
                <w:sz w:val="20"/>
              </w:rPr>
              <w:t>Balance</w:t>
            </w:r>
            <w:r>
              <w:rPr>
                <w:rFonts w:ascii="Times New Roman"/>
                <w:spacing w:val="-10"/>
                <w:sz w:val="20"/>
              </w:rPr>
              <w:t xml:space="preserve"> </w:t>
            </w:r>
            <w:r>
              <w:rPr>
                <w:rFonts w:ascii="Calibri"/>
                <w:sz w:val="20"/>
              </w:rPr>
              <w:t>due</w:t>
            </w:r>
            <w:r>
              <w:rPr>
                <w:rFonts w:ascii="Times New Roman"/>
                <w:spacing w:val="-10"/>
                <w:sz w:val="20"/>
              </w:rPr>
              <w:t xml:space="preserve"> </w:t>
            </w:r>
            <w:r>
              <w:rPr>
                <w:rFonts w:ascii="Calibri"/>
                <w:sz w:val="20"/>
              </w:rPr>
              <w:t>to</w:t>
            </w:r>
            <w:r>
              <w:rPr>
                <w:rFonts w:ascii="Times New Roman"/>
                <w:spacing w:val="-11"/>
                <w:sz w:val="20"/>
              </w:rPr>
              <w:t xml:space="preserve"> </w:t>
            </w:r>
            <w:r>
              <w:rPr>
                <w:rFonts w:ascii="Calibri"/>
                <w:sz w:val="20"/>
              </w:rPr>
              <w:t>Washoe</w:t>
            </w:r>
            <w:r>
              <w:rPr>
                <w:rFonts w:ascii="Times New Roman"/>
                <w:spacing w:val="-9"/>
                <w:sz w:val="20"/>
              </w:rPr>
              <w:t xml:space="preserve"> </w:t>
            </w:r>
            <w:r>
              <w:rPr>
                <w:rFonts w:ascii="Calibri"/>
                <w:spacing w:val="-2"/>
                <w:sz w:val="20"/>
              </w:rPr>
              <w:t>County</w:t>
            </w:r>
          </w:p>
        </w:tc>
        <w:tc>
          <w:tcPr>
            <w:tcW w:w="1338" w:type="dxa"/>
            <w:tcBorders>
              <w:top w:val="single" w:sz="8" w:space="0" w:color="000000"/>
              <w:bottom w:val="double" w:sz="8" w:space="0" w:color="000000"/>
            </w:tcBorders>
          </w:tcPr>
          <w:p w14:paraId="45B33ADD" w14:textId="77777777" w:rsidR="00774B71" w:rsidRDefault="00000000">
            <w:pPr>
              <w:pStyle w:val="TableParagraph"/>
              <w:spacing w:line="221" w:lineRule="exact"/>
              <w:ind w:left="433"/>
              <w:rPr>
                <w:rFonts w:ascii="Calibri"/>
                <w:sz w:val="20"/>
              </w:rPr>
            </w:pPr>
            <w:r>
              <w:rPr>
                <w:rFonts w:ascii="Calibri"/>
                <w:spacing w:val="-2"/>
                <w:sz w:val="20"/>
              </w:rPr>
              <w:t>6,744,912</w:t>
            </w:r>
          </w:p>
        </w:tc>
        <w:tc>
          <w:tcPr>
            <w:tcW w:w="1323" w:type="dxa"/>
          </w:tcPr>
          <w:p w14:paraId="07E5F9DE" w14:textId="77777777" w:rsidR="00774B71" w:rsidRDefault="00774B71">
            <w:pPr>
              <w:pStyle w:val="TableParagraph"/>
              <w:rPr>
                <w:rFonts w:ascii="Times New Roman"/>
                <w:sz w:val="16"/>
              </w:rPr>
            </w:pPr>
          </w:p>
        </w:tc>
        <w:tc>
          <w:tcPr>
            <w:tcW w:w="1916" w:type="dxa"/>
          </w:tcPr>
          <w:p w14:paraId="1CAF7B5D" w14:textId="77777777" w:rsidR="00774B71" w:rsidRDefault="00774B71">
            <w:pPr>
              <w:pStyle w:val="TableParagraph"/>
              <w:rPr>
                <w:rFonts w:ascii="Times New Roman"/>
                <w:sz w:val="16"/>
              </w:rPr>
            </w:pPr>
          </w:p>
        </w:tc>
      </w:tr>
      <w:tr w:rsidR="00774B71" w14:paraId="7C8B5993" w14:textId="77777777">
        <w:trPr>
          <w:trHeight w:val="824"/>
        </w:trPr>
        <w:tc>
          <w:tcPr>
            <w:tcW w:w="3240" w:type="dxa"/>
          </w:tcPr>
          <w:p w14:paraId="4244723A" w14:textId="77777777" w:rsidR="00774B71" w:rsidRDefault="00774B71">
            <w:pPr>
              <w:pStyle w:val="TableParagraph"/>
              <w:spacing w:before="27"/>
              <w:rPr>
                <w:rFonts w:ascii="Calibri"/>
                <w:b/>
                <w:sz w:val="20"/>
              </w:rPr>
            </w:pPr>
          </w:p>
          <w:p w14:paraId="56DEE3C0" w14:textId="77777777" w:rsidR="00774B71" w:rsidRDefault="00000000">
            <w:pPr>
              <w:pStyle w:val="TableParagraph"/>
              <w:ind w:left="50"/>
              <w:rPr>
                <w:rFonts w:ascii="Calibri"/>
                <w:b/>
                <w:sz w:val="20"/>
              </w:rPr>
            </w:pPr>
            <w:r>
              <w:rPr>
                <w:rFonts w:ascii="Calibri"/>
                <w:b/>
                <w:spacing w:val="-4"/>
                <w:sz w:val="20"/>
                <w:u w:val="single"/>
              </w:rPr>
              <w:t>PEBP</w:t>
            </w:r>
          </w:p>
          <w:p w14:paraId="3FD41DEF" w14:textId="77777777" w:rsidR="00774B71" w:rsidRDefault="00000000">
            <w:pPr>
              <w:pStyle w:val="TableParagraph"/>
              <w:spacing w:before="18"/>
              <w:ind w:left="50"/>
              <w:rPr>
                <w:rFonts w:ascii="Calibri"/>
                <w:sz w:val="20"/>
              </w:rPr>
            </w:pPr>
            <w:r>
              <w:rPr>
                <w:rFonts w:ascii="Calibri"/>
                <w:sz w:val="20"/>
              </w:rPr>
              <w:t>PEBP</w:t>
            </w:r>
            <w:r>
              <w:rPr>
                <w:rFonts w:ascii="Times New Roman"/>
                <w:spacing w:val="-11"/>
                <w:sz w:val="20"/>
              </w:rPr>
              <w:t xml:space="preserve"> </w:t>
            </w:r>
            <w:r>
              <w:rPr>
                <w:rFonts w:ascii="Calibri"/>
                <w:sz w:val="20"/>
              </w:rPr>
              <w:t>premium</w:t>
            </w:r>
            <w:r>
              <w:rPr>
                <w:rFonts w:ascii="Times New Roman"/>
                <w:spacing w:val="-12"/>
                <w:sz w:val="20"/>
              </w:rPr>
              <w:t xml:space="preserve"> </w:t>
            </w:r>
            <w:r>
              <w:rPr>
                <w:rFonts w:ascii="Calibri"/>
                <w:spacing w:val="-2"/>
                <w:sz w:val="20"/>
              </w:rPr>
              <w:t>subsidies</w:t>
            </w:r>
          </w:p>
        </w:tc>
        <w:tc>
          <w:tcPr>
            <w:tcW w:w="1338" w:type="dxa"/>
            <w:tcBorders>
              <w:top w:val="double" w:sz="8" w:space="0" w:color="000000"/>
            </w:tcBorders>
          </w:tcPr>
          <w:p w14:paraId="478D23DA" w14:textId="77777777" w:rsidR="00774B71" w:rsidRDefault="00774B71">
            <w:pPr>
              <w:pStyle w:val="TableParagraph"/>
              <w:rPr>
                <w:rFonts w:ascii="Calibri"/>
                <w:b/>
                <w:sz w:val="20"/>
              </w:rPr>
            </w:pPr>
          </w:p>
          <w:p w14:paraId="0CA54DB9" w14:textId="77777777" w:rsidR="00774B71" w:rsidRDefault="00774B71">
            <w:pPr>
              <w:pStyle w:val="TableParagraph"/>
              <w:spacing w:before="44"/>
              <w:rPr>
                <w:rFonts w:ascii="Calibri"/>
                <w:b/>
                <w:sz w:val="20"/>
              </w:rPr>
            </w:pPr>
          </w:p>
          <w:p w14:paraId="3CA3586C" w14:textId="77777777" w:rsidR="00774B71" w:rsidRDefault="00000000">
            <w:pPr>
              <w:pStyle w:val="TableParagraph"/>
              <w:spacing w:before="1"/>
              <w:ind w:right="96"/>
              <w:jc w:val="right"/>
              <w:rPr>
                <w:rFonts w:ascii="Calibri"/>
                <w:sz w:val="20"/>
              </w:rPr>
            </w:pPr>
            <w:r>
              <w:rPr>
                <w:rFonts w:ascii="Calibri"/>
                <w:spacing w:val="-2"/>
                <w:sz w:val="20"/>
              </w:rPr>
              <w:t>114,294</w:t>
            </w:r>
          </w:p>
        </w:tc>
        <w:tc>
          <w:tcPr>
            <w:tcW w:w="1323" w:type="dxa"/>
          </w:tcPr>
          <w:p w14:paraId="6183F323" w14:textId="77777777" w:rsidR="00774B71" w:rsidRDefault="00774B71">
            <w:pPr>
              <w:pStyle w:val="TableParagraph"/>
              <w:rPr>
                <w:rFonts w:ascii="Calibri"/>
                <w:b/>
                <w:sz w:val="20"/>
              </w:rPr>
            </w:pPr>
          </w:p>
          <w:p w14:paraId="1E135FA2" w14:textId="77777777" w:rsidR="00774B71" w:rsidRDefault="00774B71">
            <w:pPr>
              <w:pStyle w:val="TableParagraph"/>
              <w:spacing w:before="44"/>
              <w:rPr>
                <w:rFonts w:ascii="Calibri"/>
                <w:b/>
                <w:sz w:val="20"/>
              </w:rPr>
            </w:pPr>
          </w:p>
          <w:p w14:paraId="68487C20" w14:textId="77777777" w:rsidR="00774B71" w:rsidRDefault="00000000">
            <w:pPr>
              <w:pStyle w:val="TableParagraph"/>
              <w:spacing w:before="1"/>
              <w:ind w:right="96"/>
              <w:jc w:val="right"/>
              <w:rPr>
                <w:rFonts w:ascii="Calibri"/>
                <w:sz w:val="20"/>
              </w:rPr>
            </w:pPr>
            <w:r>
              <w:rPr>
                <w:noProof/>
              </w:rPr>
              <mc:AlternateContent>
                <mc:Choice Requires="wpg">
                  <w:drawing>
                    <wp:anchor distT="0" distB="0" distL="0" distR="0" simplePos="0" relativeHeight="477498880" behindDoc="1" locked="0" layoutInCell="1" allowOverlap="1" wp14:anchorId="2597D313" wp14:editId="5EA2E635">
                      <wp:simplePos x="0" y="0"/>
                      <wp:positionH relativeFrom="column">
                        <wp:posOffset>63632</wp:posOffset>
                      </wp:positionH>
                      <wp:positionV relativeFrom="paragraph">
                        <wp:posOffset>167275</wp:posOffset>
                      </wp:positionV>
                      <wp:extent cx="777240" cy="36830"/>
                      <wp:effectExtent l="0" t="0" r="0" b="0"/>
                      <wp:wrapNone/>
                      <wp:docPr id="52" name="Group 52"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 cy="36830"/>
                                <a:chOff x="0" y="0"/>
                                <a:chExt cx="777240" cy="36830"/>
                              </a:xfrm>
                            </wpg:grpSpPr>
                            <wps:wsp>
                              <wps:cNvPr id="53" name="Graphic 53"/>
                              <wps:cNvSpPr/>
                              <wps:spPr>
                                <a:xfrm>
                                  <a:off x="0" y="0"/>
                                  <a:ext cx="777240" cy="36830"/>
                                </a:xfrm>
                                <a:custGeom>
                                  <a:avLst/>
                                  <a:gdLst/>
                                  <a:ahLst/>
                                  <a:cxnLst/>
                                  <a:rect l="l" t="t" r="r" b="b"/>
                                  <a:pathLst>
                                    <a:path w="777240" h="36830">
                                      <a:moveTo>
                                        <a:pt x="777240" y="24384"/>
                                      </a:moveTo>
                                      <a:lnTo>
                                        <a:pt x="0" y="24384"/>
                                      </a:lnTo>
                                      <a:lnTo>
                                        <a:pt x="0" y="36576"/>
                                      </a:lnTo>
                                      <a:lnTo>
                                        <a:pt x="777240" y="36576"/>
                                      </a:lnTo>
                                      <a:lnTo>
                                        <a:pt x="777240" y="24384"/>
                                      </a:lnTo>
                                      <a:close/>
                                    </a:path>
                                    <a:path w="777240" h="36830">
                                      <a:moveTo>
                                        <a:pt x="777240" y="0"/>
                                      </a:moveTo>
                                      <a:lnTo>
                                        <a:pt x="0" y="0"/>
                                      </a:lnTo>
                                      <a:lnTo>
                                        <a:pt x="0" y="12192"/>
                                      </a:lnTo>
                                      <a:lnTo>
                                        <a:pt x="777240" y="12192"/>
                                      </a:lnTo>
                                      <a:lnTo>
                                        <a:pt x="77724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BB255A0" id="Group 52" o:spid="_x0000_s1026" alt="Double Line" style="position:absolute;margin-left:5pt;margin-top:13.15pt;width:61.2pt;height:2.9pt;z-index:-25817600;mso-wrap-distance-left:0;mso-wrap-distance-right:0" coordsize="7772,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">
                      <v:shape id="Graphic 53" o:spid="_x0000_s1027" style="position:absolute;width:7772;height:368;visibility:visible;mso-wrap-style:square;v-text-anchor:top" coordsize="77724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" path="m777240,24384l,24384,,36576r777240,l777240,24384xem777240,l,,,12192r777240,l777240,xe" fillcolor="black" stroked="f">
                        <v:path arrowok="t"/>
                      </v:shape>
                    </v:group>
                  </w:pict>
                </mc:Fallback>
              </mc:AlternateContent>
            </w:r>
            <w:r>
              <w:rPr>
                <w:rFonts w:ascii="Calibri"/>
                <w:spacing w:val="-2"/>
                <w:sz w:val="20"/>
              </w:rPr>
              <w:t>19,049</w:t>
            </w:r>
          </w:p>
        </w:tc>
        <w:tc>
          <w:tcPr>
            <w:tcW w:w="1916" w:type="dxa"/>
          </w:tcPr>
          <w:p w14:paraId="3FCED342" w14:textId="77777777" w:rsidR="00774B71" w:rsidRDefault="00774B71">
            <w:pPr>
              <w:pStyle w:val="TableParagraph"/>
              <w:rPr>
                <w:rFonts w:ascii="Times New Roman"/>
                <w:sz w:val="18"/>
              </w:rPr>
            </w:pPr>
          </w:p>
        </w:tc>
      </w:tr>
      <w:tr w:rsidR="00774B71" w14:paraId="65C6197C" w14:textId="77777777">
        <w:trPr>
          <w:trHeight w:val="552"/>
        </w:trPr>
        <w:tc>
          <w:tcPr>
            <w:tcW w:w="3240" w:type="dxa"/>
          </w:tcPr>
          <w:p w14:paraId="08F84B00" w14:textId="77777777" w:rsidR="00774B71" w:rsidRDefault="00774B71">
            <w:pPr>
              <w:pStyle w:val="TableParagraph"/>
              <w:spacing w:before="33"/>
              <w:rPr>
                <w:rFonts w:ascii="Calibri"/>
                <w:b/>
                <w:sz w:val="20"/>
              </w:rPr>
            </w:pPr>
          </w:p>
          <w:p w14:paraId="3861F65F" w14:textId="77777777" w:rsidR="00774B71" w:rsidRDefault="00000000">
            <w:pPr>
              <w:pStyle w:val="TableParagraph"/>
              <w:ind w:left="50"/>
              <w:rPr>
                <w:rFonts w:ascii="Calibri"/>
                <w:sz w:val="20"/>
              </w:rPr>
            </w:pPr>
            <w:r>
              <w:rPr>
                <w:rFonts w:ascii="Calibri"/>
                <w:spacing w:val="-2"/>
                <w:sz w:val="20"/>
              </w:rPr>
              <w:t>Reimbursements</w:t>
            </w:r>
            <w:r>
              <w:rPr>
                <w:rFonts w:ascii="Times New Roman"/>
                <w:spacing w:val="-5"/>
                <w:sz w:val="20"/>
              </w:rPr>
              <w:t xml:space="preserve"> </w:t>
            </w:r>
            <w:r>
              <w:rPr>
                <w:rFonts w:ascii="Calibri"/>
                <w:spacing w:val="-2"/>
                <w:sz w:val="20"/>
              </w:rPr>
              <w:t>to</w:t>
            </w:r>
            <w:r>
              <w:rPr>
                <w:rFonts w:ascii="Times New Roman"/>
                <w:spacing w:val="-5"/>
                <w:sz w:val="20"/>
              </w:rPr>
              <w:t xml:space="preserve"> </w:t>
            </w:r>
            <w:r>
              <w:rPr>
                <w:rFonts w:ascii="Calibri"/>
                <w:spacing w:val="-2"/>
                <w:sz w:val="20"/>
              </w:rPr>
              <w:t>date:</w:t>
            </w:r>
          </w:p>
        </w:tc>
        <w:tc>
          <w:tcPr>
            <w:tcW w:w="1338" w:type="dxa"/>
          </w:tcPr>
          <w:p w14:paraId="21357D45" w14:textId="77777777" w:rsidR="00774B71" w:rsidRDefault="00774B71">
            <w:pPr>
              <w:pStyle w:val="TableParagraph"/>
              <w:rPr>
                <w:rFonts w:ascii="Times New Roman"/>
                <w:sz w:val="18"/>
              </w:rPr>
            </w:pPr>
          </w:p>
        </w:tc>
        <w:tc>
          <w:tcPr>
            <w:tcW w:w="1323" w:type="dxa"/>
          </w:tcPr>
          <w:p w14:paraId="1C1382FB" w14:textId="77777777" w:rsidR="00774B71" w:rsidRDefault="00774B71">
            <w:pPr>
              <w:pStyle w:val="TableParagraph"/>
              <w:rPr>
                <w:rFonts w:ascii="Times New Roman"/>
                <w:sz w:val="18"/>
              </w:rPr>
            </w:pPr>
          </w:p>
        </w:tc>
        <w:tc>
          <w:tcPr>
            <w:tcW w:w="1916" w:type="dxa"/>
          </w:tcPr>
          <w:p w14:paraId="33949287" w14:textId="77777777" w:rsidR="00774B71" w:rsidRDefault="00774B71">
            <w:pPr>
              <w:pStyle w:val="TableParagraph"/>
              <w:rPr>
                <w:rFonts w:ascii="Times New Roman"/>
                <w:sz w:val="18"/>
              </w:rPr>
            </w:pPr>
          </w:p>
        </w:tc>
      </w:tr>
      <w:tr w:rsidR="00774B71" w14:paraId="0596FCBC" w14:textId="77777777">
        <w:trPr>
          <w:trHeight w:val="268"/>
        </w:trPr>
        <w:tc>
          <w:tcPr>
            <w:tcW w:w="3240" w:type="dxa"/>
          </w:tcPr>
          <w:p w14:paraId="7BCC9F15" w14:textId="77777777" w:rsidR="00774B71" w:rsidRDefault="00000000">
            <w:pPr>
              <w:pStyle w:val="TableParagraph"/>
              <w:spacing w:line="238" w:lineRule="exact"/>
              <w:ind w:left="184"/>
              <w:rPr>
                <w:rFonts w:ascii="Calibri"/>
                <w:sz w:val="20"/>
              </w:rPr>
            </w:pPr>
            <w:r>
              <w:rPr>
                <w:rFonts w:ascii="Calibri"/>
                <w:sz w:val="20"/>
              </w:rPr>
              <w:t>For</w:t>
            </w:r>
            <w:r>
              <w:rPr>
                <w:rFonts w:ascii="Times New Roman"/>
                <w:spacing w:val="-8"/>
                <w:sz w:val="20"/>
              </w:rPr>
              <w:t xml:space="preserve"> </w:t>
            </w:r>
            <w:r>
              <w:rPr>
                <w:rFonts w:ascii="Calibri"/>
                <w:spacing w:val="-5"/>
                <w:sz w:val="20"/>
              </w:rPr>
              <w:t>Q1</w:t>
            </w:r>
          </w:p>
        </w:tc>
        <w:tc>
          <w:tcPr>
            <w:tcW w:w="1338" w:type="dxa"/>
          </w:tcPr>
          <w:p w14:paraId="73FFDE30" w14:textId="77777777" w:rsidR="00774B71" w:rsidRDefault="00000000">
            <w:pPr>
              <w:pStyle w:val="TableParagraph"/>
              <w:spacing w:line="238" w:lineRule="exact"/>
              <w:ind w:right="36"/>
              <w:jc w:val="right"/>
              <w:rPr>
                <w:rFonts w:ascii="Calibri"/>
                <w:sz w:val="20"/>
              </w:rPr>
            </w:pPr>
            <w:r>
              <w:rPr>
                <w:rFonts w:ascii="Calibri"/>
                <w:spacing w:val="-2"/>
                <w:sz w:val="20"/>
              </w:rPr>
              <w:t>(57,632)</w:t>
            </w:r>
          </w:p>
        </w:tc>
        <w:tc>
          <w:tcPr>
            <w:tcW w:w="1323" w:type="dxa"/>
          </w:tcPr>
          <w:p w14:paraId="39FBD77E" w14:textId="77777777" w:rsidR="00774B71" w:rsidRDefault="00774B71">
            <w:pPr>
              <w:pStyle w:val="TableParagraph"/>
              <w:rPr>
                <w:rFonts w:ascii="Times New Roman"/>
                <w:sz w:val="18"/>
              </w:rPr>
            </w:pPr>
          </w:p>
        </w:tc>
        <w:tc>
          <w:tcPr>
            <w:tcW w:w="1916" w:type="dxa"/>
          </w:tcPr>
          <w:p w14:paraId="0D86C096" w14:textId="77777777" w:rsidR="00774B71" w:rsidRDefault="00774B71">
            <w:pPr>
              <w:pStyle w:val="TableParagraph"/>
              <w:rPr>
                <w:rFonts w:ascii="Times New Roman"/>
                <w:sz w:val="18"/>
              </w:rPr>
            </w:pPr>
          </w:p>
        </w:tc>
      </w:tr>
      <w:tr w:rsidR="00774B71" w14:paraId="4E19E02B" w14:textId="77777777">
        <w:trPr>
          <w:trHeight w:val="268"/>
        </w:trPr>
        <w:tc>
          <w:tcPr>
            <w:tcW w:w="3240" w:type="dxa"/>
          </w:tcPr>
          <w:p w14:paraId="0C6A5B4B" w14:textId="77777777" w:rsidR="00774B71" w:rsidRDefault="00000000">
            <w:pPr>
              <w:pStyle w:val="TableParagraph"/>
              <w:spacing w:line="238" w:lineRule="exact"/>
              <w:ind w:left="184"/>
              <w:rPr>
                <w:rFonts w:ascii="Calibri"/>
                <w:sz w:val="20"/>
              </w:rPr>
            </w:pPr>
            <w:r>
              <w:rPr>
                <w:rFonts w:ascii="Calibri"/>
                <w:sz w:val="20"/>
              </w:rPr>
              <w:t>For</w:t>
            </w:r>
            <w:r>
              <w:rPr>
                <w:rFonts w:ascii="Times New Roman"/>
                <w:spacing w:val="-8"/>
                <w:sz w:val="20"/>
              </w:rPr>
              <w:t xml:space="preserve"> </w:t>
            </w:r>
            <w:r>
              <w:rPr>
                <w:rFonts w:ascii="Calibri"/>
                <w:spacing w:val="-5"/>
                <w:sz w:val="20"/>
              </w:rPr>
              <w:t>Q2</w:t>
            </w:r>
          </w:p>
        </w:tc>
        <w:tc>
          <w:tcPr>
            <w:tcW w:w="1338" w:type="dxa"/>
          </w:tcPr>
          <w:p w14:paraId="673CF90D" w14:textId="77777777" w:rsidR="00774B71" w:rsidRDefault="00000000">
            <w:pPr>
              <w:pStyle w:val="TableParagraph"/>
              <w:spacing w:line="238" w:lineRule="exact"/>
              <w:ind w:right="296"/>
              <w:jc w:val="right"/>
              <w:rPr>
                <w:rFonts w:ascii="Calibri"/>
                <w:sz w:val="20"/>
              </w:rPr>
            </w:pPr>
            <w:r>
              <w:rPr>
                <w:rFonts w:ascii="Calibri"/>
                <w:spacing w:val="-10"/>
                <w:sz w:val="20"/>
              </w:rPr>
              <w:t>-</w:t>
            </w:r>
          </w:p>
        </w:tc>
        <w:tc>
          <w:tcPr>
            <w:tcW w:w="1323" w:type="dxa"/>
          </w:tcPr>
          <w:p w14:paraId="292B5964" w14:textId="77777777" w:rsidR="00774B71" w:rsidRDefault="00774B71">
            <w:pPr>
              <w:pStyle w:val="TableParagraph"/>
              <w:rPr>
                <w:rFonts w:ascii="Times New Roman"/>
                <w:sz w:val="18"/>
              </w:rPr>
            </w:pPr>
          </w:p>
        </w:tc>
        <w:tc>
          <w:tcPr>
            <w:tcW w:w="1916" w:type="dxa"/>
          </w:tcPr>
          <w:p w14:paraId="7F1119DB" w14:textId="77777777" w:rsidR="00774B71" w:rsidRDefault="00774B71">
            <w:pPr>
              <w:pStyle w:val="TableParagraph"/>
              <w:rPr>
                <w:rFonts w:ascii="Times New Roman"/>
                <w:sz w:val="18"/>
              </w:rPr>
            </w:pPr>
          </w:p>
        </w:tc>
      </w:tr>
      <w:tr w:rsidR="00774B71" w14:paraId="2FD1A323" w14:textId="77777777">
        <w:trPr>
          <w:trHeight w:val="268"/>
        </w:trPr>
        <w:tc>
          <w:tcPr>
            <w:tcW w:w="3240" w:type="dxa"/>
          </w:tcPr>
          <w:p w14:paraId="51B9A3F7" w14:textId="77777777" w:rsidR="00774B71" w:rsidRDefault="00000000">
            <w:pPr>
              <w:pStyle w:val="TableParagraph"/>
              <w:spacing w:line="238" w:lineRule="exact"/>
              <w:ind w:left="184"/>
              <w:rPr>
                <w:rFonts w:ascii="Calibri"/>
                <w:sz w:val="20"/>
              </w:rPr>
            </w:pPr>
            <w:r>
              <w:rPr>
                <w:rFonts w:ascii="Calibri"/>
                <w:sz w:val="20"/>
              </w:rPr>
              <w:t>For</w:t>
            </w:r>
            <w:r>
              <w:rPr>
                <w:rFonts w:ascii="Times New Roman"/>
                <w:spacing w:val="-8"/>
                <w:sz w:val="20"/>
              </w:rPr>
              <w:t xml:space="preserve"> </w:t>
            </w:r>
            <w:r>
              <w:rPr>
                <w:rFonts w:ascii="Calibri"/>
                <w:spacing w:val="-5"/>
                <w:sz w:val="20"/>
              </w:rPr>
              <w:t>Q3</w:t>
            </w:r>
          </w:p>
        </w:tc>
        <w:tc>
          <w:tcPr>
            <w:tcW w:w="1338" w:type="dxa"/>
          </w:tcPr>
          <w:p w14:paraId="59D42C78" w14:textId="77777777" w:rsidR="00774B71" w:rsidRDefault="00000000">
            <w:pPr>
              <w:pStyle w:val="TableParagraph"/>
              <w:spacing w:line="238" w:lineRule="exact"/>
              <w:ind w:right="296"/>
              <w:jc w:val="right"/>
              <w:rPr>
                <w:rFonts w:ascii="Calibri"/>
                <w:sz w:val="20"/>
              </w:rPr>
            </w:pPr>
            <w:r>
              <w:rPr>
                <w:rFonts w:ascii="Calibri"/>
                <w:spacing w:val="-10"/>
                <w:sz w:val="20"/>
              </w:rPr>
              <w:t>-</w:t>
            </w:r>
          </w:p>
        </w:tc>
        <w:tc>
          <w:tcPr>
            <w:tcW w:w="1323" w:type="dxa"/>
          </w:tcPr>
          <w:p w14:paraId="3BBAED75" w14:textId="77777777" w:rsidR="00774B71" w:rsidRDefault="00774B71">
            <w:pPr>
              <w:pStyle w:val="TableParagraph"/>
              <w:rPr>
                <w:rFonts w:ascii="Times New Roman"/>
                <w:sz w:val="18"/>
              </w:rPr>
            </w:pPr>
          </w:p>
        </w:tc>
        <w:tc>
          <w:tcPr>
            <w:tcW w:w="1916" w:type="dxa"/>
          </w:tcPr>
          <w:p w14:paraId="0D3470A2" w14:textId="77777777" w:rsidR="00774B71" w:rsidRDefault="00774B71">
            <w:pPr>
              <w:pStyle w:val="TableParagraph"/>
              <w:rPr>
                <w:rFonts w:ascii="Times New Roman"/>
                <w:sz w:val="18"/>
              </w:rPr>
            </w:pPr>
          </w:p>
        </w:tc>
      </w:tr>
      <w:tr w:rsidR="00774B71" w14:paraId="0E4B3DC1" w14:textId="77777777">
        <w:trPr>
          <w:trHeight w:val="524"/>
        </w:trPr>
        <w:tc>
          <w:tcPr>
            <w:tcW w:w="3240" w:type="dxa"/>
          </w:tcPr>
          <w:p w14:paraId="186C369B" w14:textId="77777777" w:rsidR="00774B71" w:rsidRDefault="00000000">
            <w:pPr>
              <w:pStyle w:val="TableParagraph"/>
              <w:spacing w:line="238" w:lineRule="exact"/>
              <w:ind w:left="184"/>
              <w:rPr>
                <w:rFonts w:ascii="Calibri"/>
                <w:sz w:val="20"/>
              </w:rPr>
            </w:pPr>
            <w:r>
              <w:rPr>
                <w:rFonts w:ascii="Calibri"/>
                <w:sz w:val="20"/>
              </w:rPr>
              <w:t>For</w:t>
            </w:r>
            <w:r>
              <w:rPr>
                <w:rFonts w:ascii="Times New Roman"/>
                <w:spacing w:val="-8"/>
                <w:sz w:val="20"/>
              </w:rPr>
              <w:t xml:space="preserve"> </w:t>
            </w:r>
            <w:r>
              <w:rPr>
                <w:rFonts w:ascii="Calibri"/>
                <w:spacing w:val="-5"/>
                <w:sz w:val="20"/>
              </w:rPr>
              <w:t>Q4</w:t>
            </w:r>
          </w:p>
        </w:tc>
        <w:tc>
          <w:tcPr>
            <w:tcW w:w="1338" w:type="dxa"/>
            <w:tcBorders>
              <w:bottom w:val="single" w:sz="8" w:space="0" w:color="000000"/>
            </w:tcBorders>
          </w:tcPr>
          <w:p w14:paraId="0A779754" w14:textId="77777777" w:rsidR="00774B71" w:rsidRDefault="00000000">
            <w:pPr>
              <w:pStyle w:val="TableParagraph"/>
              <w:spacing w:line="238" w:lineRule="exact"/>
              <w:ind w:right="296"/>
              <w:jc w:val="right"/>
              <w:rPr>
                <w:rFonts w:ascii="Calibri"/>
                <w:sz w:val="20"/>
              </w:rPr>
            </w:pPr>
            <w:r>
              <w:rPr>
                <w:rFonts w:ascii="Calibri"/>
                <w:spacing w:val="-10"/>
                <w:sz w:val="20"/>
              </w:rPr>
              <w:t>-</w:t>
            </w:r>
          </w:p>
        </w:tc>
        <w:tc>
          <w:tcPr>
            <w:tcW w:w="1323" w:type="dxa"/>
          </w:tcPr>
          <w:p w14:paraId="28F51BC7" w14:textId="77777777" w:rsidR="00774B71" w:rsidRDefault="00774B71">
            <w:pPr>
              <w:pStyle w:val="TableParagraph"/>
              <w:rPr>
                <w:rFonts w:ascii="Times New Roman"/>
                <w:sz w:val="18"/>
              </w:rPr>
            </w:pPr>
          </w:p>
        </w:tc>
        <w:tc>
          <w:tcPr>
            <w:tcW w:w="1916" w:type="dxa"/>
          </w:tcPr>
          <w:p w14:paraId="5E3765DA" w14:textId="77777777" w:rsidR="00774B71" w:rsidRDefault="00774B71">
            <w:pPr>
              <w:pStyle w:val="TableParagraph"/>
              <w:rPr>
                <w:rFonts w:ascii="Times New Roman"/>
                <w:sz w:val="18"/>
              </w:rPr>
            </w:pPr>
          </w:p>
        </w:tc>
      </w:tr>
      <w:tr w:rsidR="00774B71" w14:paraId="78F16291" w14:textId="77777777">
        <w:trPr>
          <w:trHeight w:val="240"/>
        </w:trPr>
        <w:tc>
          <w:tcPr>
            <w:tcW w:w="3240" w:type="dxa"/>
          </w:tcPr>
          <w:p w14:paraId="778CDB9E" w14:textId="77777777" w:rsidR="00774B71" w:rsidRDefault="00000000">
            <w:pPr>
              <w:pStyle w:val="TableParagraph"/>
              <w:spacing w:line="221" w:lineRule="exact"/>
              <w:ind w:left="50"/>
              <w:rPr>
                <w:rFonts w:ascii="Calibri"/>
                <w:sz w:val="20"/>
              </w:rPr>
            </w:pPr>
            <w:r>
              <w:rPr>
                <w:rFonts w:ascii="Calibri"/>
                <w:sz w:val="20"/>
              </w:rPr>
              <w:t>Balance</w:t>
            </w:r>
            <w:r>
              <w:rPr>
                <w:rFonts w:ascii="Times New Roman"/>
                <w:spacing w:val="-10"/>
                <w:sz w:val="20"/>
              </w:rPr>
              <w:t xml:space="preserve"> </w:t>
            </w:r>
            <w:r>
              <w:rPr>
                <w:rFonts w:ascii="Calibri"/>
                <w:sz w:val="20"/>
              </w:rPr>
              <w:t>due</w:t>
            </w:r>
            <w:r>
              <w:rPr>
                <w:rFonts w:ascii="Times New Roman"/>
                <w:spacing w:val="-10"/>
                <w:sz w:val="20"/>
              </w:rPr>
              <w:t xml:space="preserve"> </w:t>
            </w:r>
            <w:r>
              <w:rPr>
                <w:rFonts w:ascii="Calibri"/>
                <w:sz w:val="20"/>
              </w:rPr>
              <w:t>to</w:t>
            </w:r>
            <w:r>
              <w:rPr>
                <w:rFonts w:ascii="Times New Roman"/>
                <w:spacing w:val="-11"/>
                <w:sz w:val="20"/>
              </w:rPr>
              <w:t xml:space="preserve"> </w:t>
            </w:r>
            <w:r>
              <w:rPr>
                <w:rFonts w:ascii="Calibri"/>
                <w:sz w:val="20"/>
              </w:rPr>
              <w:t>Washoe</w:t>
            </w:r>
            <w:r>
              <w:rPr>
                <w:rFonts w:ascii="Times New Roman"/>
                <w:spacing w:val="-9"/>
                <w:sz w:val="20"/>
              </w:rPr>
              <w:t xml:space="preserve"> </w:t>
            </w:r>
            <w:r>
              <w:rPr>
                <w:rFonts w:ascii="Calibri"/>
                <w:spacing w:val="-2"/>
                <w:sz w:val="20"/>
              </w:rPr>
              <w:t>County</w:t>
            </w:r>
          </w:p>
        </w:tc>
        <w:tc>
          <w:tcPr>
            <w:tcW w:w="1338" w:type="dxa"/>
            <w:tcBorders>
              <w:top w:val="single" w:sz="8" w:space="0" w:color="000000"/>
              <w:bottom w:val="double" w:sz="8" w:space="0" w:color="000000"/>
            </w:tcBorders>
          </w:tcPr>
          <w:p w14:paraId="71D239AD" w14:textId="77777777" w:rsidR="00774B71" w:rsidRDefault="00000000">
            <w:pPr>
              <w:pStyle w:val="TableParagraph"/>
              <w:spacing w:line="221" w:lineRule="exact"/>
              <w:ind w:right="96"/>
              <w:jc w:val="right"/>
              <w:rPr>
                <w:rFonts w:ascii="Calibri"/>
                <w:sz w:val="20"/>
              </w:rPr>
            </w:pPr>
            <w:r>
              <w:rPr>
                <w:rFonts w:ascii="Calibri"/>
                <w:spacing w:val="-2"/>
                <w:sz w:val="20"/>
              </w:rPr>
              <w:t>56,662</w:t>
            </w:r>
          </w:p>
        </w:tc>
        <w:tc>
          <w:tcPr>
            <w:tcW w:w="1323" w:type="dxa"/>
          </w:tcPr>
          <w:p w14:paraId="28FB96AA" w14:textId="77777777" w:rsidR="00774B71" w:rsidRDefault="00774B71">
            <w:pPr>
              <w:pStyle w:val="TableParagraph"/>
              <w:rPr>
                <w:rFonts w:ascii="Times New Roman"/>
                <w:sz w:val="16"/>
              </w:rPr>
            </w:pPr>
          </w:p>
        </w:tc>
        <w:tc>
          <w:tcPr>
            <w:tcW w:w="1916" w:type="dxa"/>
          </w:tcPr>
          <w:p w14:paraId="56CFB220" w14:textId="77777777" w:rsidR="00774B71" w:rsidRDefault="00774B71">
            <w:pPr>
              <w:pStyle w:val="TableParagraph"/>
              <w:rPr>
                <w:rFonts w:ascii="Times New Roman"/>
                <w:sz w:val="16"/>
              </w:rPr>
            </w:pPr>
          </w:p>
        </w:tc>
      </w:tr>
      <w:tr w:rsidR="00774B71" w14:paraId="6628DF84" w14:textId="77777777">
        <w:trPr>
          <w:trHeight w:val="240"/>
        </w:trPr>
        <w:tc>
          <w:tcPr>
            <w:tcW w:w="3240" w:type="dxa"/>
          </w:tcPr>
          <w:p w14:paraId="5F5F58EC" w14:textId="77777777" w:rsidR="00774B71" w:rsidRDefault="00774B71">
            <w:pPr>
              <w:pStyle w:val="TableParagraph"/>
              <w:rPr>
                <w:rFonts w:ascii="Times New Roman"/>
                <w:sz w:val="16"/>
              </w:rPr>
            </w:pPr>
          </w:p>
        </w:tc>
        <w:tc>
          <w:tcPr>
            <w:tcW w:w="1338" w:type="dxa"/>
            <w:tcBorders>
              <w:top w:val="double" w:sz="8" w:space="0" w:color="000000"/>
              <w:bottom w:val="single" w:sz="18" w:space="0" w:color="000000"/>
            </w:tcBorders>
          </w:tcPr>
          <w:p w14:paraId="67E34680" w14:textId="77777777" w:rsidR="00774B71" w:rsidRDefault="00774B71">
            <w:pPr>
              <w:pStyle w:val="TableParagraph"/>
              <w:rPr>
                <w:rFonts w:ascii="Times New Roman"/>
                <w:sz w:val="16"/>
              </w:rPr>
            </w:pPr>
          </w:p>
        </w:tc>
        <w:tc>
          <w:tcPr>
            <w:tcW w:w="1323" w:type="dxa"/>
          </w:tcPr>
          <w:p w14:paraId="15148481" w14:textId="77777777" w:rsidR="00774B71" w:rsidRDefault="00774B71">
            <w:pPr>
              <w:pStyle w:val="TableParagraph"/>
              <w:rPr>
                <w:rFonts w:ascii="Times New Roman"/>
                <w:sz w:val="16"/>
              </w:rPr>
            </w:pPr>
          </w:p>
        </w:tc>
        <w:tc>
          <w:tcPr>
            <w:tcW w:w="1916" w:type="dxa"/>
          </w:tcPr>
          <w:p w14:paraId="4F2C00D6" w14:textId="77777777" w:rsidR="00774B71" w:rsidRDefault="00774B71">
            <w:pPr>
              <w:pStyle w:val="TableParagraph"/>
              <w:rPr>
                <w:rFonts w:ascii="Times New Roman"/>
                <w:sz w:val="16"/>
              </w:rPr>
            </w:pPr>
          </w:p>
        </w:tc>
      </w:tr>
      <w:tr w:rsidR="00774B71" w14:paraId="6A356602" w14:textId="77777777">
        <w:trPr>
          <w:trHeight w:val="235"/>
        </w:trPr>
        <w:tc>
          <w:tcPr>
            <w:tcW w:w="3240" w:type="dxa"/>
            <w:tcBorders>
              <w:right w:val="single" w:sz="18" w:space="0" w:color="000000"/>
            </w:tcBorders>
          </w:tcPr>
          <w:p w14:paraId="4913B99F" w14:textId="77777777" w:rsidR="00774B71" w:rsidRDefault="00000000">
            <w:pPr>
              <w:pStyle w:val="TableParagraph"/>
              <w:spacing w:line="211" w:lineRule="exact"/>
              <w:ind w:left="50"/>
              <w:rPr>
                <w:rFonts w:ascii="Calibri"/>
                <w:sz w:val="20"/>
              </w:rPr>
            </w:pPr>
            <w:r>
              <w:rPr>
                <w:rFonts w:ascii="Calibri"/>
                <w:sz w:val="20"/>
              </w:rPr>
              <w:t>Total</w:t>
            </w:r>
            <w:r>
              <w:rPr>
                <w:rFonts w:ascii="Times New Roman"/>
                <w:spacing w:val="-12"/>
                <w:sz w:val="20"/>
              </w:rPr>
              <w:t xml:space="preserve"> </w:t>
            </w:r>
            <w:r>
              <w:rPr>
                <w:rFonts w:ascii="Calibri"/>
                <w:sz w:val="20"/>
              </w:rPr>
              <w:t>due</w:t>
            </w:r>
            <w:r>
              <w:rPr>
                <w:rFonts w:ascii="Times New Roman"/>
                <w:spacing w:val="-10"/>
                <w:sz w:val="20"/>
              </w:rPr>
              <w:t xml:space="preserve"> </w:t>
            </w:r>
            <w:r>
              <w:rPr>
                <w:rFonts w:ascii="Calibri"/>
                <w:sz w:val="20"/>
              </w:rPr>
              <w:t>to</w:t>
            </w:r>
            <w:r>
              <w:rPr>
                <w:rFonts w:ascii="Times New Roman"/>
                <w:spacing w:val="-11"/>
                <w:sz w:val="20"/>
              </w:rPr>
              <w:t xml:space="preserve"> </w:t>
            </w:r>
            <w:r>
              <w:rPr>
                <w:rFonts w:ascii="Calibri"/>
                <w:sz w:val="20"/>
              </w:rPr>
              <w:t>Washoe</w:t>
            </w:r>
            <w:r>
              <w:rPr>
                <w:rFonts w:ascii="Times New Roman"/>
                <w:spacing w:val="-10"/>
                <w:sz w:val="20"/>
              </w:rPr>
              <w:t xml:space="preserve"> </w:t>
            </w:r>
            <w:r>
              <w:rPr>
                <w:rFonts w:ascii="Calibri"/>
                <w:spacing w:val="-2"/>
                <w:sz w:val="20"/>
              </w:rPr>
              <w:t>County</w:t>
            </w:r>
          </w:p>
        </w:tc>
        <w:tc>
          <w:tcPr>
            <w:tcW w:w="1338" w:type="dxa"/>
            <w:tcBorders>
              <w:top w:val="single" w:sz="18" w:space="0" w:color="000000"/>
              <w:left w:val="single" w:sz="18" w:space="0" w:color="000000"/>
              <w:bottom w:val="single" w:sz="18" w:space="0" w:color="000000"/>
              <w:right w:val="single" w:sz="18" w:space="0" w:color="000000"/>
            </w:tcBorders>
          </w:tcPr>
          <w:p w14:paraId="14C4ED78" w14:textId="77777777" w:rsidR="00774B71" w:rsidRDefault="00000000">
            <w:pPr>
              <w:pStyle w:val="TableParagraph"/>
              <w:tabs>
                <w:tab w:val="left" w:pos="411"/>
              </w:tabs>
              <w:spacing w:line="211" w:lineRule="exact"/>
              <w:ind w:left="73"/>
              <w:rPr>
                <w:rFonts w:ascii="Calibri"/>
                <w:sz w:val="20"/>
              </w:rPr>
            </w:pPr>
            <w:r>
              <w:rPr>
                <w:rFonts w:ascii="Calibri"/>
                <w:spacing w:val="-10"/>
                <w:sz w:val="20"/>
              </w:rPr>
              <w:t>$</w:t>
            </w:r>
            <w:r>
              <w:rPr>
                <w:rFonts w:ascii="Times New Roman"/>
                <w:sz w:val="20"/>
              </w:rPr>
              <w:tab/>
            </w:r>
            <w:r>
              <w:rPr>
                <w:rFonts w:ascii="Calibri"/>
                <w:spacing w:val="-2"/>
                <w:sz w:val="20"/>
              </w:rPr>
              <w:t>6,801,574</w:t>
            </w:r>
          </w:p>
        </w:tc>
        <w:tc>
          <w:tcPr>
            <w:tcW w:w="1323" w:type="dxa"/>
            <w:tcBorders>
              <w:left w:val="single" w:sz="18" w:space="0" w:color="000000"/>
            </w:tcBorders>
          </w:tcPr>
          <w:p w14:paraId="61D6CCDD" w14:textId="77777777" w:rsidR="00774B71" w:rsidRDefault="00774B71">
            <w:pPr>
              <w:pStyle w:val="TableParagraph"/>
              <w:rPr>
                <w:rFonts w:ascii="Times New Roman"/>
                <w:sz w:val="16"/>
              </w:rPr>
            </w:pPr>
          </w:p>
        </w:tc>
        <w:tc>
          <w:tcPr>
            <w:tcW w:w="1916" w:type="dxa"/>
          </w:tcPr>
          <w:p w14:paraId="087E23F0" w14:textId="77777777" w:rsidR="00774B71" w:rsidRDefault="00774B71">
            <w:pPr>
              <w:pStyle w:val="TableParagraph"/>
              <w:rPr>
                <w:rFonts w:ascii="Times New Roman"/>
                <w:sz w:val="16"/>
              </w:rPr>
            </w:pPr>
          </w:p>
        </w:tc>
      </w:tr>
    </w:tbl>
    <w:p w14:paraId="1D9740EE" w14:textId="77777777" w:rsidR="00774B71" w:rsidRDefault="00774B71">
      <w:pPr>
        <w:pStyle w:val="BodyText"/>
        <w:rPr>
          <w:rFonts w:ascii="Calibri"/>
          <w:b/>
          <w:sz w:val="20"/>
        </w:rPr>
      </w:pPr>
    </w:p>
    <w:p w14:paraId="4EA2BB02" w14:textId="77777777" w:rsidR="00774B71" w:rsidRDefault="00774B71">
      <w:pPr>
        <w:pStyle w:val="BodyText"/>
        <w:spacing w:before="20"/>
        <w:rPr>
          <w:rFonts w:ascii="Calibri"/>
          <w:b/>
          <w:sz w:val="20"/>
        </w:rPr>
      </w:pPr>
    </w:p>
    <w:p w14:paraId="53ED1FAE" w14:textId="77777777" w:rsidR="00774B71" w:rsidRDefault="00000000">
      <w:pPr>
        <w:ind w:left="658"/>
        <w:rPr>
          <w:rFonts w:ascii="Calibri"/>
          <w:sz w:val="20"/>
        </w:rPr>
      </w:pPr>
      <w:r>
        <w:rPr>
          <w:rFonts w:ascii="Calibri"/>
          <w:b/>
          <w:sz w:val="20"/>
          <w:u w:val="single"/>
        </w:rPr>
        <w:t>Plan</w:t>
      </w:r>
      <w:r>
        <w:rPr>
          <w:rFonts w:ascii="Times New Roman"/>
          <w:spacing w:val="-13"/>
          <w:sz w:val="20"/>
          <w:u w:val="single"/>
        </w:rPr>
        <w:t xml:space="preserve"> </w:t>
      </w:r>
      <w:r>
        <w:rPr>
          <w:rFonts w:ascii="Calibri"/>
          <w:b/>
          <w:sz w:val="20"/>
          <w:u w:val="single"/>
        </w:rPr>
        <w:t>member</w:t>
      </w:r>
      <w:r>
        <w:rPr>
          <w:rFonts w:ascii="Times New Roman"/>
          <w:spacing w:val="-12"/>
          <w:sz w:val="20"/>
          <w:u w:val="single"/>
        </w:rPr>
        <w:t xml:space="preserve"> </w:t>
      </w:r>
      <w:r>
        <w:rPr>
          <w:rFonts w:ascii="Calibri"/>
          <w:b/>
          <w:sz w:val="20"/>
          <w:u w:val="single"/>
        </w:rPr>
        <w:t>premium</w:t>
      </w:r>
      <w:r>
        <w:rPr>
          <w:rFonts w:ascii="Times New Roman"/>
          <w:spacing w:val="-13"/>
          <w:sz w:val="20"/>
          <w:u w:val="single"/>
        </w:rPr>
        <w:t xml:space="preserve"> </w:t>
      </w:r>
      <w:r>
        <w:rPr>
          <w:rFonts w:ascii="Calibri"/>
          <w:b/>
          <w:sz w:val="20"/>
          <w:u w:val="single"/>
        </w:rPr>
        <w:t>payments:</w:t>
      </w:r>
      <w:r>
        <w:rPr>
          <w:rFonts w:ascii="Times New Roman"/>
          <w:spacing w:val="41"/>
          <w:sz w:val="20"/>
        </w:rPr>
        <w:t xml:space="preserve"> </w:t>
      </w:r>
      <w:r>
        <w:rPr>
          <w:rFonts w:ascii="Calibri"/>
          <w:sz w:val="20"/>
        </w:rPr>
        <w:t>Payments</w:t>
      </w:r>
      <w:r>
        <w:rPr>
          <w:rFonts w:ascii="Times New Roman"/>
          <w:spacing w:val="-13"/>
          <w:sz w:val="20"/>
        </w:rPr>
        <w:t xml:space="preserve"> </w:t>
      </w:r>
      <w:r>
        <w:rPr>
          <w:rFonts w:ascii="Calibri"/>
          <w:sz w:val="20"/>
        </w:rPr>
        <w:t>received</w:t>
      </w:r>
      <w:r>
        <w:rPr>
          <w:rFonts w:ascii="Times New Roman"/>
          <w:spacing w:val="-12"/>
          <w:sz w:val="20"/>
        </w:rPr>
        <w:t xml:space="preserve"> </w:t>
      </w:r>
      <w:r>
        <w:rPr>
          <w:rFonts w:ascii="Calibri"/>
          <w:sz w:val="20"/>
        </w:rPr>
        <w:t>from</w:t>
      </w:r>
      <w:r>
        <w:rPr>
          <w:rFonts w:ascii="Times New Roman"/>
          <w:spacing w:val="-13"/>
          <w:sz w:val="20"/>
        </w:rPr>
        <w:t xml:space="preserve"> </w:t>
      </w:r>
      <w:r>
        <w:rPr>
          <w:rFonts w:ascii="Calibri"/>
          <w:sz w:val="20"/>
        </w:rPr>
        <w:t>retirees</w:t>
      </w:r>
      <w:r>
        <w:rPr>
          <w:rFonts w:ascii="Times New Roman"/>
          <w:spacing w:val="-12"/>
          <w:sz w:val="20"/>
        </w:rPr>
        <w:t xml:space="preserve"> </w:t>
      </w:r>
      <w:r>
        <w:rPr>
          <w:rFonts w:ascii="Calibri"/>
          <w:sz w:val="20"/>
        </w:rPr>
        <w:t>for</w:t>
      </w:r>
      <w:r>
        <w:rPr>
          <w:rFonts w:ascii="Times New Roman"/>
          <w:spacing w:val="-12"/>
          <w:sz w:val="20"/>
        </w:rPr>
        <w:t xml:space="preserve"> </w:t>
      </w:r>
      <w:r>
        <w:rPr>
          <w:rFonts w:ascii="Calibri"/>
          <w:sz w:val="20"/>
        </w:rPr>
        <w:t>their</w:t>
      </w:r>
      <w:r>
        <w:rPr>
          <w:rFonts w:ascii="Times New Roman"/>
          <w:spacing w:val="-12"/>
          <w:sz w:val="20"/>
        </w:rPr>
        <w:t xml:space="preserve"> </w:t>
      </w:r>
      <w:r>
        <w:rPr>
          <w:rFonts w:ascii="Calibri"/>
          <w:sz w:val="20"/>
        </w:rPr>
        <w:t>share</w:t>
      </w:r>
      <w:r>
        <w:rPr>
          <w:rFonts w:ascii="Times New Roman"/>
          <w:spacing w:val="-13"/>
          <w:sz w:val="20"/>
        </w:rPr>
        <w:t xml:space="preserve"> </w:t>
      </w:r>
      <w:r>
        <w:rPr>
          <w:rFonts w:ascii="Calibri"/>
          <w:sz w:val="20"/>
        </w:rPr>
        <w:t>of</w:t>
      </w:r>
      <w:r>
        <w:rPr>
          <w:rFonts w:ascii="Times New Roman"/>
          <w:spacing w:val="-12"/>
          <w:sz w:val="20"/>
        </w:rPr>
        <w:t xml:space="preserve"> </w:t>
      </w:r>
      <w:r>
        <w:rPr>
          <w:rFonts w:ascii="Calibri"/>
          <w:sz w:val="20"/>
        </w:rPr>
        <w:t>OPEB</w:t>
      </w:r>
      <w:r>
        <w:rPr>
          <w:rFonts w:ascii="Times New Roman"/>
          <w:spacing w:val="-13"/>
          <w:sz w:val="20"/>
        </w:rPr>
        <w:t xml:space="preserve"> </w:t>
      </w:r>
      <w:r>
        <w:rPr>
          <w:rFonts w:ascii="Calibri"/>
          <w:sz w:val="20"/>
        </w:rPr>
        <w:t>plan</w:t>
      </w:r>
      <w:r>
        <w:rPr>
          <w:rFonts w:ascii="Times New Roman"/>
          <w:spacing w:val="-12"/>
          <w:sz w:val="20"/>
        </w:rPr>
        <w:t xml:space="preserve"> </w:t>
      </w:r>
      <w:r>
        <w:rPr>
          <w:rFonts w:ascii="Calibri"/>
          <w:spacing w:val="-2"/>
          <w:sz w:val="20"/>
        </w:rPr>
        <w:t>premiums.</w:t>
      </w:r>
    </w:p>
    <w:p w14:paraId="4AE53BE3" w14:textId="77777777" w:rsidR="00774B71" w:rsidRDefault="00774B71">
      <w:pPr>
        <w:pStyle w:val="BodyText"/>
        <w:spacing w:before="49"/>
        <w:rPr>
          <w:rFonts w:ascii="Calibri"/>
          <w:sz w:val="20"/>
        </w:rPr>
      </w:pPr>
    </w:p>
    <w:p w14:paraId="57375FF6" w14:textId="77777777" w:rsidR="00774B71" w:rsidRDefault="00000000">
      <w:pPr>
        <w:spacing w:line="283" w:lineRule="auto"/>
        <w:ind w:left="658" w:right="1327"/>
        <w:rPr>
          <w:rFonts w:ascii="Calibri"/>
          <w:sz w:val="20"/>
        </w:rPr>
      </w:pPr>
      <w:r>
        <w:rPr>
          <w:rFonts w:ascii="Calibri"/>
          <w:b/>
          <w:sz w:val="20"/>
          <w:u w:val="single"/>
        </w:rPr>
        <w:t>Other</w:t>
      </w:r>
      <w:r>
        <w:rPr>
          <w:rFonts w:ascii="Times New Roman"/>
          <w:spacing w:val="-13"/>
          <w:sz w:val="20"/>
          <w:u w:val="single"/>
        </w:rPr>
        <w:t xml:space="preserve"> </w:t>
      </w:r>
      <w:r>
        <w:rPr>
          <w:rFonts w:ascii="Calibri"/>
          <w:b/>
          <w:sz w:val="20"/>
          <w:u w:val="single"/>
        </w:rPr>
        <w:t>miscellaneous</w:t>
      </w:r>
      <w:r>
        <w:rPr>
          <w:rFonts w:ascii="Times New Roman"/>
          <w:spacing w:val="-12"/>
          <w:sz w:val="20"/>
          <w:u w:val="single"/>
        </w:rPr>
        <w:t xml:space="preserve"> </w:t>
      </w:r>
      <w:r>
        <w:rPr>
          <w:rFonts w:ascii="Calibri"/>
          <w:b/>
          <w:sz w:val="20"/>
          <w:u w:val="single"/>
        </w:rPr>
        <w:t>revenues:</w:t>
      </w:r>
      <w:r>
        <w:rPr>
          <w:rFonts w:ascii="Times New Roman"/>
          <w:spacing w:val="39"/>
          <w:sz w:val="20"/>
        </w:rPr>
        <w:t xml:space="preserve"> </w:t>
      </w:r>
      <w:r>
        <w:rPr>
          <w:rFonts w:ascii="Calibri"/>
          <w:sz w:val="20"/>
        </w:rPr>
        <w:t>Payments</w:t>
      </w:r>
      <w:r>
        <w:rPr>
          <w:rFonts w:ascii="Times New Roman"/>
          <w:spacing w:val="-13"/>
          <w:sz w:val="20"/>
        </w:rPr>
        <w:t xml:space="preserve"> </w:t>
      </w:r>
      <w:r>
        <w:rPr>
          <w:rFonts w:ascii="Calibri"/>
          <w:sz w:val="20"/>
        </w:rPr>
        <w:t>received</w:t>
      </w:r>
      <w:r>
        <w:rPr>
          <w:rFonts w:ascii="Times New Roman"/>
          <w:spacing w:val="-12"/>
          <w:sz w:val="20"/>
        </w:rPr>
        <w:t xml:space="preserve"> </w:t>
      </w:r>
      <w:r>
        <w:rPr>
          <w:rFonts w:ascii="Calibri"/>
          <w:sz w:val="20"/>
        </w:rPr>
        <w:t>from</w:t>
      </w:r>
      <w:r>
        <w:rPr>
          <w:rFonts w:ascii="Times New Roman"/>
          <w:spacing w:val="-13"/>
          <w:sz w:val="20"/>
        </w:rPr>
        <w:t xml:space="preserve"> </w:t>
      </w:r>
      <w:r>
        <w:rPr>
          <w:rFonts w:ascii="Calibri"/>
          <w:sz w:val="20"/>
        </w:rPr>
        <w:t>third</w:t>
      </w:r>
      <w:r>
        <w:rPr>
          <w:rFonts w:ascii="Times New Roman"/>
          <w:spacing w:val="-12"/>
          <w:sz w:val="20"/>
        </w:rPr>
        <w:t xml:space="preserve"> </w:t>
      </w:r>
      <w:r>
        <w:rPr>
          <w:rFonts w:ascii="Calibri"/>
          <w:sz w:val="20"/>
        </w:rPr>
        <w:t>parties</w:t>
      </w:r>
      <w:r>
        <w:rPr>
          <w:rFonts w:ascii="Times New Roman"/>
          <w:spacing w:val="-13"/>
          <w:sz w:val="20"/>
        </w:rPr>
        <w:t xml:space="preserve"> </w:t>
      </w:r>
      <w:r>
        <w:rPr>
          <w:rFonts w:ascii="Calibri"/>
          <w:sz w:val="20"/>
        </w:rPr>
        <w:t>for</w:t>
      </w:r>
      <w:r>
        <w:rPr>
          <w:rFonts w:ascii="Times New Roman"/>
          <w:spacing w:val="-12"/>
          <w:sz w:val="20"/>
        </w:rPr>
        <w:t xml:space="preserve"> </w:t>
      </w:r>
      <w:r>
        <w:rPr>
          <w:rFonts w:ascii="Calibri"/>
          <w:sz w:val="20"/>
        </w:rPr>
        <w:t>reinsurance</w:t>
      </w:r>
      <w:r>
        <w:rPr>
          <w:rFonts w:ascii="Times New Roman"/>
          <w:spacing w:val="-12"/>
          <w:sz w:val="20"/>
        </w:rPr>
        <w:t xml:space="preserve"> </w:t>
      </w:r>
      <w:r>
        <w:rPr>
          <w:rFonts w:ascii="Calibri"/>
          <w:sz w:val="20"/>
        </w:rPr>
        <w:t>reimbursements,</w:t>
      </w:r>
      <w:r>
        <w:rPr>
          <w:rFonts w:ascii="Times New Roman"/>
          <w:sz w:val="20"/>
        </w:rPr>
        <w:t xml:space="preserve"> </w:t>
      </w:r>
      <w:r>
        <w:rPr>
          <w:rFonts w:ascii="Calibri"/>
          <w:sz w:val="20"/>
        </w:rPr>
        <w:t>prescription</w:t>
      </w:r>
      <w:r>
        <w:rPr>
          <w:rFonts w:ascii="Times New Roman"/>
          <w:sz w:val="20"/>
        </w:rPr>
        <w:t xml:space="preserve"> </w:t>
      </w:r>
      <w:r>
        <w:rPr>
          <w:rFonts w:ascii="Calibri"/>
          <w:sz w:val="20"/>
        </w:rPr>
        <w:t>drug</w:t>
      </w:r>
      <w:r>
        <w:rPr>
          <w:rFonts w:ascii="Times New Roman"/>
          <w:sz w:val="20"/>
        </w:rPr>
        <w:t xml:space="preserve"> </w:t>
      </w:r>
      <w:r>
        <w:rPr>
          <w:rFonts w:ascii="Calibri"/>
          <w:sz w:val="20"/>
        </w:rPr>
        <w:t>rebates,</w:t>
      </w:r>
      <w:r>
        <w:rPr>
          <w:rFonts w:ascii="Times New Roman"/>
          <w:sz w:val="20"/>
        </w:rPr>
        <w:t xml:space="preserve"> </w:t>
      </w:r>
      <w:r>
        <w:rPr>
          <w:rFonts w:ascii="Calibri"/>
          <w:sz w:val="20"/>
        </w:rPr>
        <w:t>and</w:t>
      </w:r>
      <w:r>
        <w:rPr>
          <w:rFonts w:ascii="Times New Roman"/>
          <w:sz w:val="20"/>
        </w:rPr>
        <w:t xml:space="preserve"> </w:t>
      </w:r>
      <w:r>
        <w:rPr>
          <w:rFonts w:ascii="Calibri"/>
          <w:sz w:val="20"/>
        </w:rPr>
        <w:t>Medicare</w:t>
      </w:r>
      <w:r>
        <w:rPr>
          <w:rFonts w:ascii="Times New Roman"/>
          <w:sz w:val="20"/>
        </w:rPr>
        <w:t xml:space="preserve"> </w:t>
      </w:r>
      <w:r>
        <w:rPr>
          <w:rFonts w:ascii="Calibri"/>
          <w:sz w:val="20"/>
        </w:rPr>
        <w:t>Part</w:t>
      </w:r>
      <w:r>
        <w:rPr>
          <w:rFonts w:ascii="Times New Roman"/>
          <w:sz w:val="20"/>
        </w:rPr>
        <w:t xml:space="preserve"> </w:t>
      </w:r>
      <w:r>
        <w:rPr>
          <w:rFonts w:ascii="Calibri"/>
          <w:sz w:val="20"/>
        </w:rPr>
        <w:t>D</w:t>
      </w:r>
      <w:r>
        <w:rPr>
          <w:rFonts w:ascii="Times New Roman"/>
          <w:sz w:val="20"/>
        </w:rPr>
        <w:t xml:space="preserve"> </w:t>
      </w:r>
      <w:r>
        <w:rPr>
          <w:rFonts w:ascii="Calibri"/>
          <w:sz w:val="20"/>
        </w:rPr>
        <w:t>reimbursements.</w:t>
      </w:r>
    </w:p>
    <w:p w14:paraId="02693ACF" w14:textId="77777777" w:rsidR="00774B71" w:rsidRDefault="00000000">
      <w:pPr>
        <w:spacing w:before="231" w:line="273" w:lineRule="auto"/>
        <w:ind w:left="658" w:right="1610"/>
        <w:rPr>
          <w:rFonts w:ascii="Calibri"/>
          <w:sz w:val="20"/>
        </w:rPr>
      </w:pPr>
      <w:r>
        <w:rPr>
          <w:rFonts w:ascii="Calibri"/>
          <w:b/>
          <w:sz w:val="20"/>
          <w:u w:val="single"/>
        </w:rPr>
        <w:t>Benefits</w:t>
      </w:r>
      <w:r>
        <w:rPr>
          <w:rFonts w:ascii="Times New Roman"/>
          <w:spacing w:val="-1"/>
          <w:sz w:val="20"/>
          <w:u w:val="single"/>
        </w:rPr>
        <w:t xml:space="preserve"> </w:t>
      </w:r>
      <w:proofErr w:type="gramStart"/>
      <w:r>
        <w:rPr>
          <w:rFonts w:ascii="Calibri"/>
          <w:b/>
          <w:sz w:val="20"/>
          <w:u w:val="single"/>
        </w:rPr>
        <w:t>expense:</w:t>
      </w:r>
      <w:proofErr w:type="gramEnd"/>
      <w:r>
        <w:rPr>
          <w:rFonts w:ascii="Times New Roman"/>
          <w:spacing w:val="40"/>
          <w:sz w:val="20"/>
        </w:rPr>
        <w:t xml:space="preserve"> </w:t>
      </w:r>
      <w:r>
        <w:rPr>
          <w:rFonts w:ascii="Calibri"/>
          <w:sz w:val="20"/>
        </w:rPr>
        <w:t>Benefits</w:t>
      </w:r>
      <w:r>
        <w:rPr>
          <w:rFonts w:ascii="Times New Roman"/>
          <w:spacing w:val="-1"/>
          <w:sz w:val="20"/>
        </w:rPr>
        <w:t xml:space="preserve"> </w:t>
      </w:r>
      <w:r>
        <w:rPr>
          <w:rFonts w:ascii="Calibri"/>
          <w:sz w:val="20"/>
        </w:rPr>
        <w:t>expense</w:t>
      </w:r>
      <w:r>
        <w:rPr>
          <w:rFonts w:ascii="Times New Roman"/>
          <w:sz w:val="20"/>
        </w:rPr>
        <w:t xml:space="preserve"> </w:t>
      </w:r>
      <w:r>
        <w:rPr>
          <w:rFonts w:ascii="Calibri"/>
          <w:sz w:val="20"/>
        </w:rPr>
        <w:t>includes</w:t>
      </w:r>
      <w:r>
        <w:rPr>
          <w:rFonts w:ascii="Times New Roman"/>
          <w:spacing w:val="-1"/>
          <w:sz w:val="20"/>
        </w:rPr>
        <w:t xml:space="preserve"> </w:t>
      </w:r>
      <w:r>
        <w:rPr>
          <w:rFonts w:ascii="Calibri"/>
          <w:sz w:val="20"/>
        </w:rPr>
        <w:t>medical</w:t>
      </w:r>
      <w:r>
        <w:rPr>
          <w:rFonts w:ascii="Times New Roman"/>
          <w:spacing w:val="-1"/>
          <w:sz w:val="20"/>
        </w:rPr>
        <w:t xml:space="preserve"> </w:t>
      </w:r>
      <w:r>
        <w:rPr>
          <w:rFonts w:ascii="Calibri"/>
          <w:sz w:val="20"/>
        </w:rPr>
        <w:t>and</w:t>
      </w:r>
      <w:r>
        <w:rPr>
          <w:rFonts w:ascii="Times New Roman"/>
          <w:spacing w:val="-1"/>
          <w:sz w:val="20"/>
        </w:rPr>
        <w:t xml:space="preserve"> </w:t>
      </w:r>
      <w:r>
        <w:rPr>
          <w:rFonts w:ascii="Calibri"/>
          <w:sz w:val="20"/>
        </w:rPr>
        <w:t>prescription</w:t>
      </w:r>
      <w:r>
        <w:rPr>
          <w:rFonts w:ascii="Times New Roman"/>
          <w:spacing w:val="-1"/>
          <w:sz w:val="20"/>
        </w:rPr>
        <w:t xml:space="preserve"> </w:t>
      </w:r>
      <w:r>
        <w:rPr>
          <w:rFonts w:ascii="Calibri"/>
          <w:sz w:val="20"/>
        </w:rPr>
        <w:t>drug</w:t>
      </w:r>
      <w:r>
        <w:rPr>
          <w:rFonts w:ascii="Times New Roman"/>
          <w:sz w:val="20"/>
        </w:rPr>
        <w:t xml:space="preserve"> </w:t>
      </w:r>
      <w:r>
        <w:rPr>
          <w:rFonts w:ascii="Calibri"/>
          <w:sz w:val="20"/>
        </w:rPr>
        <w:t>claims</w:t>
      </w:r>
      <w:r>
        <w:rPr>
          <w:rFonts w:ascii="Times New Roman"/>
          <w:spacing w:val="-1"/>
          <w:sz w:val="20"/>
        </w:rPr>
        <w:t xml:space="preserve"> </w:t>
      </w:r>
      <w:r>
        <w:rPr>
          <w:rFonts w:ascii="Calibri"/>
          <w:sz w:val="20"/>
        </w:rPr>
        <w:t>and</w:t>
      </w:r>
      <w:r>
        <w:rPr>
          <w:rFonts w:ascii="Times New Roman"/>
          <w:spacing w:val="-1"/>
          <w:sz w:val="20"/>
        </w:rPr>
        <w:t xml:space="preserve"> </w:t>
      </w:r>
      <w:r>
        <w:rPr>
          <w:rFonts w:ascii="Calibri"/>
          <w:sz w:val="20"/>
        </w:rPr>
        <w:t>claims</w:t>
      </w:r>
      <w:r>
        <w:rPr>
          <w:rFonts w:ascii="Times New Roman"/>
          <w:sz w:val="20"/>
        </w:rPr>
        <w:t xml:space="preserve"> </w:t>
      </w:r>
      <w:r>
        <w:rPr>
          <w:rFonts w:ascii="Calibri"/>
          <w:sz w:val="20"/>
        </w:rPr>
        <w:t>administration</w:t>
      </w:r>
      <w:r>
        <w:rPr>
          <w:rFonts w:ascii="Times New Roman"/>
          <w:spacing w:val="-12"/>
          <w:sz w:val="20"/>
        </w:rPr>
        <w:t xml:space="preserve"> </w:t>
      </w:r>
      <w:r>
        <w:rPr>
          <w:rFonts w:ascii="Calibri"/>
          <w:sz w:val="20"/>
        </w:rPr>
        <w:t>expense</w:t>
      </w:r>
      <w:r>
        <w:rPr>
          <w:rFonts w:ascii="Times New Roman"/>
          <w:spacing w:val="-11"/>
          <w:sz w:val="20"/>
        </w:rPr>
        <w:t xml:space="preserve"> </w:t>
      </w:r>
      <w:r>
        <w:rPr>
          <w:rFonts w:ascii="Calibri"/>
          <w:sz w:val="20"/>
        </w:rPr>
        <w:t>for</w:t>
      </w:r>
      <w:r>
        <w:rPr>
          <w:rFonts w:ascii="Times New Roman"/>
          <w:spacing w:val="-11"/>
          <w:sz w:val="20"/>
        </w:rPr>
        <w:t xml:space="preserve"> </w:t>
      </w:r>
      <w:r>
        <w:rPr>
          <w:rFonts w:ascii="Calibri"/>
          <w:sz w:val="20"/>
        </w:rPr>
        <w:t>PPO</w:t>
      </w:r>
      <w:r>
        <w:rPr>
          <w:rFonts w:ascii="Times New Roman"/>
          <w:spacing w:val="-12"/>
          <w:sz w:val="20"/>
        </w:rPr>
        <w:t xml:space="preserve"> </w:t>
      </w:r>
      <w:r>
        <w:rPr>
          <w:rFonts w:ascii="Calibri"/>
          <w:sz w:val="20"/>
        </w:rPr>
        <w:t>participants,</w:t>
      </w:r>
      <w:r>
        <w:rPr>
          <w:rFonts w:ascii="Times New Roman"/>
          <w:spacing w:val="-11"/>
          <w:sz w:val="20"/>
        </w:rPr>
        <w:t xml:space="preserve"> </w:t>
      </w:r>
      <w:r>
        <w:rPr>
          <w:rFonts w:ascii="Calibri"/>
          <w:sz w:val="20"/>
        </w:rPr>
        <w:t>HMO</w:t>
      </w:r>
      <w:r>
        <w:rPr>
          <w:rFonts w:ascii="Times New Roman"/>
          <w:spacing w:val="-12"/>
          <w:sz w:val="20"/>
        </w:rPr>
        <w:t xml:space="preserve"> </w:t>
      </w:r>
      <w:r>
        <w:rPr>
          <w:rFonts w:ascii="Calibri"/>
          <w:sz w:val="20"/>
        </w:rPr>
        <w:t>participant</w:t>
      </w:r>
      <w:r>
        <w:rPr>
          <w:rFonts w:ascii="Times New Roman"/>
          <w:spacing w:val="-12"/>
          <w:sz w:val="20"/>
        </w:rPr>
        <w:t xml:space="preserve"> </w:t>
      </w:r>
      <w:r>
        <w:rPr>
          <w:rFonts w:ascii="Calibri"/>
          <w:sz w:val="20"/>
        </w:rPr>
        <w:t>premiums,</w:t>
      </w:r>
      <w:r>
        <w:rPr>
          <w:rFonts w:ascii="Times New Roman"/>
          <w:spacing w:val="-11"/>
          <w:sz w:val="20"/>
        </w:rPr>
        <w:t xml:space="preserve"> </w:t>
      </w:r>
      <w:r>
        <w:rPr>
          <w:rFonts w:ascii="Calibri"/>
          <w:sz w:val="20"/>
        </w:rPr>
        <w:t>and</w:t>
      </w:r>
      <w:r>
        <w:rPr>
          <w:rFonts w:ascii="Times New Roman"/>
          <w:spacing w:val="-12"/>
          <w:sz w:val="20"/>
        </w:rPr>
        <w:t xml:space="preserve"> </w:t>
      </w:r>
      <w:r>
        <w:rPr>
          <w:rFonts w:ascii="Calibri"/>
          <w:sz w:val="20"/>
        </w:rPr>
        <w:t>dental</w:t>
      </w:r>
      <w:r>
        <w:rPr>
          <w:rFonts w:ascii="Times New Roman"/>
          <w:spacing w:val="-12"/>
          <w:sz w:val="20"/>
        </w:rPr>
        <w:t xml:space="preserve"> </w:t>
      </w:r>
      <w:r>
        <w:rPr>
          <w:rFonts w:ascii="Calibri"/>
          <w:sz w:val="20"/>
        </w:rPr>
        <w:t>and</w:t>
      </w:r>
      <w:r>
        <w:rPr>
          <w:rFonts w:ascii="Times New Roman"/>
          <w:spacing w:val="-12"/>
          <w:sz w:val="20"/>
        </w:rPr>
        <w:t xml:space="preserve"> </w:t>
      </w:r>
      <w:r>
        <w:rPr>
          <w:rFonts w:ascii="Calibri"/>
          <w:sz w:val="20"/>
        </w:rPr>
        <w:t>vision</w:t>
      </w:r>
      <w:r>
        <w:rPr>
          <w:rFonts w:ascii="Times New Roman"/>
          <w:spacing w:val="-12"/>
          <w:sz w:val="20"/>
        </w:rPr>
        <w:t xml:space="preserve"> </w:t>
      </w:r>
      <w:r>
        <w:rPr>
          <w:rFonts w:ascii="Calibri"/>
          <w:sz w:val="20"/>
        </w:rPr>
        <w:t>claims</w:t>
      </w:r>
      <w:r>
        <w:rPr>
          <w:rFonts w:ascii="Times New Roman"/>
          <w:spacing w:val="-12"/>
          <w:sz w:val="20"/>
        </w:rPr>
        <w:t xml:space="preserve"> </w:t>
      </w:r>
      <w:r>
        <w:rPr>
          <w:rFonts w:ascii="Calibri"/>
          <w:sz w:val="20"/>
        </w:rPr>
        <w:t>for</w:t>
      </w:r>
      <w:r>
        <w:rPr>
          <w:rFonts w:ascii="Times New Roman"/>
          <w:spacing w:val="-11"/>
          <w:sz w:val="20"/>
        </w:rPr>
        <w:t xml:space="preserve"> </w:t>
      </w:r>
      <w:r>
        <w:rPr>
          <w:rFonts w:ascii="Calibri"/>
          <w:sz w:val="20"/>
        </w:rPr>
        <w:t>all</w:t>
      </w:r>
      <w:r>
        <w:rPr>
          <w:rFonts w:ascii="Times New Roman"/>
          <w:sz w:val="20"/>
        </w:rPr>
        <w:t xml:space="preserve"> </w:t>
      </w:r>
      <w:r>
        <w:rPr>
          <w:rFonts w:ascii="Calibri"/>
          <w:sz w:val="20"/>
        </w:rPr>
        <w:t>electing</w:t>
      </w:r>
      <w:r>
        <w:rPr>
          <w:rFonts w:ascii="Times New Roman"/>
          <w:spacing w:val="-1"/>
          <w:sz w:val="20"/>
        </w:rPr>
        <w:t xml:space="preserve"> </w:t>
      </w:r>
      <w:r>
        <w:rPr>
          <w:rFonts w:ascii="Calibri"/>
          <w:sz w:val="20"/>
        </w:rPr>
        <w:t>participants.</w:t>
      </w:r>
    </w:p>
    <w:p w14:paraId="1A01D3E5" w14:textId="77777777" w:rsidR="00774B71" w:rsidRDefault="00000000">
      <w:pPr>
        <w:spacing w:before="240" w:line="283" w:lineRule="auto"/>
        <w:ind w:left="658" w:right="1327"/>
        <w:rPr>
          <w:rFonts w:ascii="Calibri"/>
          <w:sz w:val="20"/>
        </w:rPr>
      </w:pPr>
      <w:r>
        <w:rPr>
          <w:rFonts w:ascii="Calibri"/>
          <w:b/>
          <w:sz w:val="20"/>
          <w:u w:val="single"/>
        </w:rPr>
        <w:t>Net</w:t>
      </w:r>
      <w:r>
        <w:rPr>
          <w:rFonts w:ascii="Times New Roman"/>
          <w:spacing w:val="-11"/>
          <w:sz w:val="20"/>
          <w:u w:val="single"/>
        </w:rPr>
        <w:t xml:space="preserve"> </w:t>
      </w:r>
      <w:r>
        <w:rPr>
          <w:rFonts w:ascii="Calibri"/>
          <w:b/>
          <w:sz w:val="20"/>
          <w:u w:val="single"/>
        </w:rPr>
        <w:t>OPEB</w:t>
      </w:r>
      <w:r>
        <w:rPr>
          <w:rFonts w:ascii="Times New Roman"/>
          <w:spacing w:val="-11"/>
          <w:sz w:val="20"/>
          <w:u w:val="single"/>
        </w:rPr>
        <w:t xml:space="preserve"> </w:t>
      </w:r>
      <w:r>
        <w:rPr>
          <w:rFonts w:ascii="Calibri"/>
          <w:b/>
          <w:sz w:val="20"/>
          <w:u w:val="single"/>
        </w:rPr>
        <w:t>expense:</w:t>
      </w:r>
      <w:r>
        <w:rPr>
          <w:rFonts w:ascii="Times New Roman"/>
          <w:spacing w:val="35"/>
          <w:sz w:val="20"/>
        </w:rPr>
        <w:t xml:space="preserve"> </w:t>
      </w:r>
      <w:r>
        <w:rPr>
          <w:rFonts w:ascii="Calibri"/>
          <w:sz w:val="20"/>
        </w:rPr>
        <w:t>Total</w:t>
      </w:r>
      <w:r>
        <w:rPr>
          <w:rFonts w:ascii="Times New Roman"/>
          <w:spacing w:val="-12"/>
          <w:sz w:val="20"/>
        </w:rPr>
        <w:t xml:space="preserve"> </w:t>
      </w:r>
      <w:r>
        <w:rPr>
          <w:rFonts w:ascii="Calibri"/>
          <w:sz w:val="20"/>
        </w:rPr>
        <w:t>benefits</w:t>
      </w:r>
      <w:r>
        <w:rPr>
          <w:rFonts w:ascii="Times New Roman"/>
          <w:spacing w:val="-12"/>
          <w:sz w:val="20"/>
        </w:rPr>
        <w:t xml:space="preserve"> </w:t>
      </w:r>
      <w:r>
        <w:rPr>
          <w:rFonts w:ascii="Calibri"/>
          <w:sz w:val="20"/>
        </w:rPr>
        <w:t>expense,</w:t>
      </w:r>
      <w:r>
        <w:rPr>
          <w:rFonts w:ascii="Times New Roman"/>
          <w:spacing w:val="-11"/>
          <w:sz w:val="20"/>
        </w:rPr>
        <w:t xml:space="preserve"> </w:t>
      </w:r>
      <w:r>
        <w:rPr>
          <w:rFonts w:ascii="Calibri"/>
          <w:sz w:val="20"/>
        </w:rPr>
        <w:t>less</w:t>
      </w:r>
      <w:r>
        <w:rPr>
          <w:rFonts w:ascii="Times New Roman"/>
          <w:spacing w:val="-12"/>
          <w:sz w:val="20"/>
        </w:rPr>
        <w:t xml:space="preserve"> </w:t>
      </w:r>
      <w:r>
        <w:rPr>
          <w:rFonts w:ascii="Calibri"/>
          <w:sz w:val="20"/>
        </w:rPr>
        <w:t>plan</w:t>
      </w:r>
      <w:r>
        <w:rPr>
          <w:rFonts w:ascii="Times New Roman"/>
          <w:spacing w:val="-12"/>
          <w:sz w:val="20"/>
        </w:rPr>
        <w:t xml:space="preserve"> </w:t>
      </w:r>
      <w:r>
        <w:rPr>
          <w:rFonts w:ascii="Calibri"/>
          <w:sz w:val="20"/>
        </w:rPr>
        <w:t>member</w:t>
      </w:r>
      <w:r>
        <w:rPr>
          <w:rFonts w:ascii="Times New Roman"/>
          <w:spacing w:val="-11"/>
          <w:sz w:val="20"/>
        </w:rPr>
        <w:t xml:space="preserve"> </w:t>
      </w:r>
      <w:r>
        <w:rPr>
          <w:rFonts w:ascii="Calibri"/>
          <w:sz w:val="20"/>
        </w:rPr>
        <w:t>premium</w:t>
      </w:r>
      <w:r>
        <w:rPr>
          <w:rFonts w:ascii="Times New Roman"/>
          <w:spacing w:val="-12"/>
          <w:sz w:val="20"/>
        </w:rPr>
        <w:t xml:space="preserve"> </w:t>
      </w:r>
      <w:r>
        <w:rPr>
          <w:rFonts w:ascii="Calibri"/>
          <w:sz w:val="20"/>
        </w:rPr>
        <w:t>payments</w:t>
      </w:r>
      <w:r>
        <w:rPr>
          <w:rFonts w:ascii="Times New Roman"/>
          <w:spacing w:val="-12"/>
          <w:sz w:val="20"/>
        </w:rPr>
        <w:t xml:space="preserve"> </w:t>
      </w:r>
      <w:r>
        <w:rPr>
          <w:rFonts w:ascii="Calibri"/>
          <w:sz w:val="20"/>
        </w:rPr>
        <w:t>and</w:t>
      </w:r>
      <w:r>
        <w:rPr>
          <w:rFonts w:ascii="Times New Roman"/>
          <w:spacing w:val="-12"/>
          <w:sz w:val="20"/>
        </w:rPr>
        <w:t xml:space="preserve"> </w:t>
      </w:r>
      <w:r>
        <w:rPr>
          <w:rFonts w:ascii="Calibri"/>
          <w:sz w:val="20"/>
        </w:rPr>
        <w:t>other</w:t>
      </w:r>
      <w:r>
        <w:rPr>
          <w:rFonts w:ascii="Times New Roman"/>
          <w:spacing w:val="-11"/>
          <w:sz w:val="20"/>
        </w:rPr>
        <w:t xml:space="preserve"> </w:t>
      </w:r>
      <w:r>
        <w:rPr>
          <w:rFonts w:ascii="Calibri"/>
          <w:sz w:val="20"/>
        </w:rPr>
        <w:t>miscellaneous</w:t>
      </w:r>
      <w:r>
        <w:rPr>
          <w:rFonts w:ascii="Times New Roman"/>
          <w:sz w:val="20"/>
        </w:rPr>
        <w:t xml:space="preserve"> </w:t>
      </w:r>
      <w:r>
        <w:rPr>
          <w:rFonts w:ascii="Calibri"/>
          <w:sz w:val="20"/>
        </w:rPr>
        <w:t>revenues.</w:t>
      </w:r>
      <w:r>
        <w:rPr>
          <w:rFonts w:ascii="Times New Roman"/>
          <w:spacing w:val="40"/>
          <w:sz w:val="20"/>
        </w:rPr>
        <w:t xml:space="preserve"> </w:t>
      </w:r>
      <w:r>
        <w:rPr>
          <w:rFonts w:ascii="Calibri"/>
          <w:sz w:val="20"/>
        </w:rPr>
        <w:t>This</w:t>
      </w:r>
      <w:r>
        <w:rPr>
          <w:rFonts w:ascii="Times New Roman"/>
          <w:sz w:val="20"/>
        </w:rPr>
        <w:t xml:space="preserve"> </w:t>
      </w:r>
      <w:proofErr w:type="gramStart"/>
      <w:r>
        <w:rPr>
          <w:rFonts w:ascii="Calibri"/>
          <w:sz w:val="20"/>
        </w:rPr>
        <w:t>the</w:t>
      </w:r>
      <w:proofErr w:type="gramEnd"/>
      <w:r>
        <w:rPr>
          <w:rFonts w:ascii="Times New Roman"/>
          <w:sz w:val="20"/>
        </w:rPr>
        <w:t xml:space="preserve"> </w:t>
      </w:r>
      <w:r>
        <w:rPr>
          <w:rFonts w:ascii="Calibri"/>
          <w:sz w:val="20"/>
        </w:rPr>
        <w:t>County's</w:t>
      </w:r>
      <w:r>
        <w:rPr>
          <w:rFonts w:ascii="Times New Roman"/>
          <w:sz w:val="20"/>
        </w:rPr>
        <w:t xml:space="preserve"> </w:t>
      </w:r>
      <w:r>
        <w:rPr>
          <w:rFonts w:ascii="Calibri"/>
          <w:sz w:val="20"/>
        </w:rPr>
        <w:t>cost</w:t>
      </w:r>
      <w:r>
        <w:rPr>
          <w:rFonts w:ascii="Times New Roman"/>
          <w:sz w:val="20"/>
        </w:rPr>
        <w:t xml:space="preserve"> </w:t>
      </w:r>
      <w:r>
        <w:rPr>
          <w:rFonts w:ascii="Calibri"/>
          <w:sz w:val="20"/>
        </w:rPr>
        <w:t>of</w:t>
      </w:r>
      <w:r>
        <w:rPr>
          <w:rFonts w:ascii="Times New Roman"/>
          <w:sz w:val="20"/>
        </w:rPr>
        <w:t xml:space="preserve"> </w:t>
      </w:r>
      <w:r>
        <w:rPr>
          <w:rFonts w:ascii="Calibri"/>
          <w:sz w:val="20"/>
        </w:rPr>
        <w:t>providing</w:t>
      </w:r>
      <w:r>
        <w:rPr>
          <w:rFonts w:ascii="Times New Roman"/>
          <w:sz w:val="20"/>
        </w:rPr>
        <w:t xml:space="preserve"> </w:t>
      </w:r>
      <w:r>
        <w:rPr>
          <w:rFonts w:ascii="Calibri"/>
          <w:sz w:val="20"/>
        </w:rPr>
        <w:t>OPEB</w:t>
      </w:r>
      <w:r>
        <w:rPr>
          <w:rFonts w:ascii="Times New Roman"/>
          <w:sz w:val="20"/>
        </w:rPr>
        <w:t xml:space="preserve"> </w:t>
      </w:r>
      <w:r>
        <w:rPr>
          <w:rFonts w:ascii="Calibri"/>
          <w:sz w:val="20"/>
        </w:rPr>
        <w:t>benefits</w:t>
      </w:r>
      <w:r>
        <w:rPr>
          <w:rFonts w:ascii="Times New Roman"/>
          <w:sz w:val="20"/>
        </w:rPr>
        <w:t xml:space="preserve"> </w:t>
      </w:r>
      <w:r>
        <w:rPr>
          <w:rFonts w:ascii="Calibri"/>
          <w:sz w:val="20"/>
        </w:rPr>
        <w:t>to</w:t>
      </w:r>
      <w:r>
        <w:rPr>
          <w:rFonts w:ascii="Times New Roman"/>
          <w:sz w:val="20"/>
        </w:rPr>
        <w:t xml:space="preserve"> </w:t>
      </w:r>
      <w:r>
        <w:rPr>
          <w:rFonts w:ascii="Calibri"/>
          <w:sz w:val="20"/>
        </w:rPr>
        <w:t>participants.</w:t>
      </w:r>
    </w:p>
    <w:p w14:paraId="532AB09D" w14:textId="77777777" w:rsidR="00774B71" w:rsidRDefault="00774B71">
      <w:pPr>
        <w:spacing w:line="283" w:lineRule="auto"/>
        <w:rPr>
          <w:rFonts w:ascii="Calibri"/>
          <w:sz w:val="20"/>
        </w:rPr>
        <w:sectPr w:rsidR="00774B71">
          <w:headerReference w:type="default" r:id="rId15"/>
          <w:footerReference w:type="default" r:id="rId16"/>
          <w:pgSz w:w="12240" w:h="15840"/>
          <w:pgMar w:top="920" w:right="580" w:bottom="720" w:left="580" w:header="735" w:footer="523" w:gutter="0"/>
          <w:cols w:space="720"/>
        </w:sectPr>
      </w:pPr>
    </w:p>
    <w:p w14:paraId="27C65F43" w14:textId="77777777" w:rsidR="00774B71" w:rsidRDefault="00000000">
      <w:pPr>
        <w:spacing w:before="21" w:line="259" w:lineRule="auto"/>
        <w:ind w:left="3840" w:right="2209" w:hanging="1460"/>
        <w:rPr>
          <w:rFonts w:ascii="Calibri"/>
          <w:b/>
          <w:sz w:val="18"/>
        </w:rPr>
      </w:pPr>
      <w:r>
        <w:rPr>
          <w:rFonts w:ascii="Calibri"/>
          <w:b/>
          <w:sz w:val="18"/>
        </w:rPr>
        <w:lastRenderedPageBreak/>
        <w:t>Summary</w:t>
      </w:r>
      <w:r>
        <w:rPr>
          <w:rFonts w:ascii="Times New Roman"/>
          <w:spacing w:val="-10"/>
          <w:sz w:val="18"/>
        </w:rPr>
        <w:t xml:space="preserve"> </w:t>
      </w:r>
      <w:r>
        <w:rPr>
          <w:rFonts w:ascii="Calibri"/>
          <w:b/>
          <w:sz w:val="18"/>
        </w:rPr>
        <w:t>of</w:t>
      </w:r>
      <w:r>
        <w:rPr>
          <w:rFonts w:ascii="Times New Roman"/>
          <w:spacing w:val="-10"/>
          <w:sz w:val="18"/>
        </w:rPr>
        <w:t xml:space="preserve"> </w:t>
      </w:r>
      <w:r>
        <w:rPr>
          <w:rFonts w:ascii="Calibri"/>
          <w:b/>
          <w:sz w:val="18"/>
        </w:rPr>
        <w:t>Requested</w:t>
      </w:r>
      <w:r>
        <w:rPr>
          <w:rFonts w:ascii="Times New Roman"/>
          <w:spacing w:val="-10"/>
          <w:sz w:val="18"/>
        </w:rPr>
        <w:t xml:space="preserve"> </w:t>
      </w:r>
      <w:r>
        <w:rPr>
          <w:rFonts w:ascii="Calibri"/>
          <w:b/>
          <w:sz w:val="18"/>
        </w:rPr>
        <w:t>Reimbursement</w:t>
      </w:r>
      <w:r>
        <w:rPr>
          <w:rFonts w:ascii="Times New Roman"/>
          <w:spacing w:val="-10"/>
          <w:sz w:val="18"/>
        </w:rPr>
        <w:t xml:space="preserve"> </w:t>
      </w:r>
      <w:r>
        <w:rPr>
          <w:rFonts w:ascii="Calibri"/>
          <w:b/>
          <w:sz w:val="18"/>
        </w:rPr>
        <w:t>to</w:t>
      </w:r>
      <w:r>
        <w:rPr>
          <w:rFonts w:ascii="Times New Roman"/>
          <w:spacing w:val="-10"/>
          <w:sz w:val="18"/>
        </w:rPr>
        <w:t xml:space="preserve"> </w:t>
      </w:r>
      <w:r>
        <w:rPr>
          <w:rFonts w:ascii="Calibri"/>
          <w:b/>
          <w:sz w:val="18"/>
        </w:rPr>
        <w:t>Truckee</w:t>
      </w:r>
      <w:r>
        <w:rPr>
          <w:rFonts w:ascii="Times New Roman"/>
          <w:spacing w:val="-10"/>
          <w:sz w:val="18"/>
        </w:rPr>
        <w:t xml:space="preserve"> </w:t>
      </w:r>
      <w:r>
        <w:rPr>
          <w:rFonts w:ascii="Calibri"/>
          <w:b/>
          <w:sz w:val="18"/>
        </w:rPr>
        <w:t>Meadows</w:t>
      </w:r>
      <w:r>
        <w:rPr>
          <w:rFonts w:ascii="Times New Roman"/>
          <w:spacing w:val="-10"/>
          <w:sz w:val="18"/>
        </w:rPr>
        <w:t xml:space="preserve"> </w:t>
      </w:r>
      <w:r>
        <w:rPr>
          <w:rFonts w:ascii="Calibri"/>
          <w:b/>
          <w:sz w:val="18"/>
        </w:rPr>
        <w:t>Fire</w:t>
      </w:r>
      <w:r>
        <w:rPr>
          <w:rFonts w:ascii="Times New Roman"/>
          <w:spacing w:val="-10"/>
          <w:sz w:val="18"/>
        </w:rPr>
        <w:t xml:space="preserve"> </w:t>
      </w:r>
      <w:r>
        <w:rPr>
          <w:rFonts w:ascii="Calibri"/>
          <w:b/>
          <w:sz w:val="18"/>
        </w:rPr>
        <w:t>Protection</w:t>
      </w:r>
      <w:r>
        <w:rPr>
          <w:rFonts w:ascii="Times New Roman"/>
          <w:spacing w:val="-10"/>
          <w:sz w:val="18"/>
        </w:rPr>
        <w:t xml:space="preserve"> </w:t>
      </w:r>
      <w:r>
        <w:rPr>
          <w:rFonts w:ascii="Calibri"/>
          <w:b/>
          <w:sz w:val="18"/>
        </w:rPr>
        <w:t>District</w:t>
      </w:r>
      <w:r>
        <w:rPr>
          <w:rFonts w:ascii="Times New Roman"/>
          <w:sz w:val="18"/>
        </w:rPr>
        <w:t xml:space="preserve"> </w:t>
      </w:r>
      <w:proofErr w:type="gramStart"/>
      <w:r>
        <w:rPr>
          <w:rFonts w:ascii="Calibri"/>
          <w:b/>
          <w:sz w:val="18"/>
        </w:rPr>
        <w:t>For</w:t>
      </w:r>
      <w:proofErr w:type="gramEnd"/>
      <w:r>
        <w:rPr>
          <w:rFonts w:ascii="Times New Roman"/>
          <w:sz w:val="18"/>
        </w:rPr>
        <w:t xml:space="preserve"> </w:t>
      </w:r>
      <w:r>
        <w:rPr>
          <w:rFonts w:ascii="Calibri"/>
          <w:b/>
          <w:sz w:val="18"/>
        </w:rPr>
        <w:t>the</w:t>
      </w:r>
      <w:r>
        <w:rPr>
          <w:rFonts w:ascii="Times New Roman"/>
          <w:sz w:val="18"/>
        </w:rPr>
        <w:t xml:space="preserve"> </w:t>
      </w:r>
      <w:r>
        <w:rPr>
          <w:rFonts w:ascii="Calibri"/>
          <w:b/>
          <w:sz w:val="18"/>
        </w:rPr>
        <w:t>Six</w:t>
      </w:r>
      <w:r>
        <w:rPr>
          <w:rFonts w:ascii="Times New Roman"/>
          <w:sz w:val="18"/>
        </w:rPr>
        <w:t xml:space="preserve"> </w:t>
      </w:r>
      <w:r>
        <w:rPr>
          <w:rFonts w:ascii="Calibri"/>
          <w:b/>
          <w:sz w:val="18"/>
        </w:rPr>
        <w:t>Months</w:t>
      </w:r>
      <w:r>
        <w:rPr>
          <w:rFonts w:ascii="Times New Roman"/>
          <w:sz w:val="18"/>
        </w:rPr>
        <w:t xml:space="preserve"> </w:t>
      </w:r>
      <w:r>
        <w:rPr>
          <w:rFonts w:ascii="Calibri"/>
          <w:b/>
          <w:sz w:val="18"/>
        </w:rPr>
        <w:t>Ended</w:t>
      </w:r>
      <w:r>
        <w:rPr>
          <w:rFonts w:ascii="Times New Roman"/>
          <w:sz w:val="18"/>
        </w:rPr>
        <w:t xml:space="preserve"> </w:t>
      </w:r>
      <w:r>
        <w:rPr>
          <w:rFonts w:ascii="Calibri"/>
          <w:b/>
          <w:sz w:val="18"/>
        </w:rPr>
        <w:t>December</w:t>
      </w:r>
      <w:r>
        <w:rPr>
          <w:rFonts w:ascii="Times New Roman"/>
          <w:sz w:val="18"/>
        </w:rPr>
        <w:t xml:space="preserve"> </w:t>
      </w:r>
      <w:r>
        <w:rPr>
          <w:rFonts w:ascii="Calibri"/>
          <w:b/>
          <w:sz w:val="18"/>
        </w:rPr>
        <w:t>31,</w:t>
      </w:r>
      <w:r>
        <w:rPr>
          <w:rFonts w:ascii="Times New Roman"/>
          <w:sz w:val="18"/>
        </w:rPr>
        <w:t xml:space="preserve"> </w:t>
      </w:r>
      <w:r>
        <w:rPr>
          <w:rFonts w:ascii="Calibri"/>
          <w:b/>
          <w:sz w:val="18"/>
        </w:rPr>
        <w:t>2023</w:t>
      </w:r>
    </w:p>
    <w:p w14:paraId="00415A38" w14:textId="77777777" w:rsidR="00774B71" w:rsidRDefault="00774B71">
      <w:pPr>
        <w:pStyle w:val="BodyText"/>
        <w:rPr>
          <w:rFonts w:ascii="Calibri"/>
          <w:b/>
          <w:sz w:val="20"/>
        </w:rPr>
      </w:pPr>
    </w:p>
    <w:p w14:paraId="662ED7C1" w14:textId="77777777" w:rsidR="00774B71" w:rsidRDefault="00774B71">
      <w:pPr>
        <w:pStyle w:val="BodyText"/>
        <w:spacing w:before="12"/>
        <w:rPr>
          <w:rFonts w:ascii="Calibri"/>
          <w:b/>
          <w:sz w:val="20"/>
        </w:rPr>
      </w:pPr>
    </w:p>
    <w:tbl>
      <w:tblPr>
        <w:tblW w:w="0" w:type="auto"/>
        <w:tblInd w:w="3147" w:type="dxa"/>
        <w:tblLayout w:type="fixed"/>
        <w:tblCellMar>
          <w:left w:w="0" w:type="dxa"/>
          <w:right w:w="0" w:type="dxa"/>
        </w:tblCellMar>
        <w:tblLook w:val="01E0" w:firstRow="1" w:lastRow="1" w:firstColumn="1" w:lastColumn="1" w:noHBand="0" w:noVBand="0"/>
      </w:tblPr>
      <w:tblGrid>
        <w:gridCol w:w="3240"/>
        <w:gridCol w:w="1340"/>
        <w:gridCol w:w="104"/>
        <w:gridCol w:w="1218"/>
      </w:tblGrid>
      <w:tr w:rsidR="00774B71" w14:paraId="6527C805" w14:textId="77777777">
        <w:trPr>
          <w:trHeight w:val="228"/>
        </w:trPr>
        <w:tc>
          <w:tcPr>
            <w:tcW w:w="3240" w:type="dxa"/>
          </w:tcPr>
          <w:p w14:paraId="2E17F6E9" w14:textId="77777777" w:rsidR="00774B71" w:rsidRDefault="00774B71">
            <w:pPr>
              <w:pStyle w:val="TableParagraph"/>
              <w:rPr>
                <w:rFonts w:ascii="Times New Roman"/>
                <w:sz w:val="16"/>
              </w:rPr>
            </w:pPr>
          </w:p>
        </w:tc>
        <w:tc>
          <w:tcPr>
            <w:tcW w:w="1340" w:type="dxa"/>
          </w:tcPr>
          <w:p w14:paraId="68680ACE" w14:textId="77777777" w:rsidR="00774B71" w:rsidRDefault="00000000">
            <w:pPr>
              <w:pStyle w:val="TableParagraph"/>
              <w:tabs>
                <w:tab w:val="left" w:pos="415"/>
                <w:tab w:val="left" w:pos="1156"/>
              </w:tabs>
              <w:spacing w:line="209" w:lineRule="exact"/>
              <w:ind w:right="83"/>
              <w:jc w:val="right"/>
              <w:rPr>
                <w:rFonts w:ascii="Times New Roman"/>
                <w:sz w:val="20"/>
              </w:rPr>
            </w:pPr>
            <w:r>
              <w:rPr>
                <w:rFonts w:ascii="Times New Roman"/>
                <w:sz w:val="20"/>
                <w:u w:val="single"/>
              </w:rPr>
              <w:tab/>
            </w:r>
            <w:r>
              <w:rPr>
                <w:rFonts w:ascii="Calibri"/>
                <w:b/>
                <w:spacing w:val="-5"/>
                <w:sz w:val="20"/>
                <w:u w:val="single"/>
              </w:rPr>
              <w:t>YTD</w:t>
            </w:r>
            <w:r>
              <w:rPr>
                <w:rFonts w:ascii="Times New Roman"/>
                <w:sz w:val="20"/>
                <w:u w:val="single"/>
              </w:rPr>
              <w:tab/>
            </w:r>
          </w:p>
        </w:tc>
        <w:tc>
          <w:tcPr>
            <w:tcW w:w="104" w:type="dxa"/>
          </w:tcPr>
          <w:p w14:paraId="7A736995" w14:textId="77777777" w:rsidR="00774B71" w:rsidRDefault="00774B71">
            <w:pPr>
              <w:pStyle w:val="TableParagraph"/>
              <w:rPr>
                <w:rFonts w:ascii="Times New Roman"/>
                <w:sz w:val="16"/>
              </w:rPr>
            </w:pPr>
          </w:p>
        </w:tc>
        <w:tc>
          <w:tcPr>
            <w:tcW w:w="1218" w:type="dxa"/>
            <w:tcBorders>
              <w:bottom w:val="single" w:sz="6" w:space="0" w:color="000000"/>
            </w:tcBorders>
          </w:tcPr>
          <w:p w14:paraId="38A676C9" w14:textId="77777777" w:rsidR="00774B71" w:rsidRDefault="00000000">
            <w:pPr>
              <w:pStyle w:val="TableParagraph"/>
              <w:spacing w:line="205" w:lineRule="exact"/>
              <w:ind w:left="244"/>
              <w:rPr>
                <w:rFonts w:ascii="Calibri"/>
                <w:b/>
                <w:sz w:val="20"/>
              </w:rPr>
            </w:pPr>
            <w:r>
              <w:rPr>
                <w:rFonts w:ascii="Calibri"/>
                <w:b/>
                <w:sz w:val="20"/>
              </w:rPr>
              <w:t>Avg</w:t>
            </w:r>
            <w:r>
              <w:rPr>
                <w:rFonts w:ascii="Times New Roman"/>
                <w:spacing w:val="-9"/>
                <w:sz w:val="20"/>
              </w:rPr>
              <w:t xml:space="preserve"> </w:t>
            </w:r>
            <w:r>
              <w:rPr>
                <w:rFonts w:ascii="Calibri"/>
                <w:b/>
                <w:sz w:val="20"/>
              </w:rPr>
              <w:t>/</w:t>
            </w:r>
            <w:r>
              <w:rPr>
                <w:rFonts w:ascii="Times New Roman"/>
                <w:spacing w:val="-8"/>
                <w:sz w:val="20"/>
              </w:rPr>
              <w:t xml:space="preserve"> </w:t>
            </w:r>
            <w:r>
              <w:rPr>
                <w:rFonts w:ascii="Calibri"/>
                <w:b/>
                <w:spacing w:val="-5"/>
                <w:sz w:val="20"/>
              </w:rPr>
              <w:t>Mo</w:t>
            </w:r>
          </w:p>
        </w:tc>
      </w:tr>
      <w:tr w:rsidR="00774B71" w14:paraId="3546778D" w14:textId="77777777">
        <w:trPr>
          <w:trHeight w:val="599"/>
        </w:trPr>
        <w:tc>
          <w:tcPr>
            <w:tcW w:w="3240" w:type="dxa"/>
          </w:tcPr>
          <w:p w14:paraId="42316133" w14:textId="77777777" w:rsidR="00774B71" w:rsidRDefault="00000000">
            <w:pPr>
              <w:pStyle w:val="TableParagraph"/>
              <w:spacing w:before="55"/>
              <w:ind w:left="50"/>
              <w:rPr>
                <w:rFonts w:ascii="Calibri"/>
                <w:b/>
                <w:sz w:val="20"/>
              </w:rPr>
            </w:pPr>
            <w:r>
              <w:rPr>
                <w:rFonts w:ascii="Calibri"/>
                <w:b/>
                <w:spacing w:val="-2"/>
                <w:sz w:val="20"/>
                <w:u w:val="single"/>
              </w:rPr>
              <w:t>TMFPD</w:t>
            </w:r>
            <w:r>
              <w:rPr>
                <w:rFonts w:ascii="Times New Roman"/>
                <w:spacing w:val="-6"/>
                <w:sz w:val="20"/>
                <w:u w:val="single"/>
              </w:rPr>
              <w:t xml:space="preserve"> </w:t>
            </w:r>
            <w:r>
              <w:rPr>
                <w:rFonts w:ascii="Calibri"/>
                <w:b/>
                <w:spacing w:val="-4"/>
                <w:sz w:val="20"/>
                <w:u w:val="single"/>
              </w:rPr>
              <w:t>RGMP</w:t>
            </w:r>
          </w:p>
          <w:p w14:paraId="7B6AC541" w14:textId="77777777" w:rsidR="00774B71" w:rsidRDefault="00000000">
            <w:pPr>
              <w:pStyle w:val="TableParagraph"/>
              <w:spacing w:before="25"/>
              <w:ind w:left="50"/>
              <w:rPr>
                <w:rFonts w:ascii="Calibri"/>
                <w:sz w:val="20"/>
              </w:rPr>
            </w:pPr>
            <w:r>
              <w:rPr>
                <w:rFonts w:ascii="Calibri"/>
                <w:spacing w:val="-2"/>
                <w:sz w:val="20"/>
              </w:rPr>
              <w:t>Plan</w:t>
            </w:r>
            <w:r>
              <w:rPr>
                <w:rFonts w:ascii="Times New Roman"/>
                <w:spacing w:val="-2"/>
                <w:sz w:val="20"/>
              </w:rPr>
              <w:t xml:space="preserve"> </w:t>
            </w:r>
            <w:r>
              <w:rPr>
                <w:rFonts w:ascii="Calibri"/>
                <w:spacing w:val="-2"/>
                <w:sz w:val="20"/>
              </w:rPr>
              <w:t>member</w:t>
            </w:r>
            <w:r>
              <w:rPr>
                <w:rFonts w:ascii="Times New Roman"/>
                <w:spacing w:val="-1"/>
                <w:sz w:val="20"/>
              </w:rPr>
              <w:t xml:space="preserve"> </w:t>
            </w:r>
            <w:r>
              <w:rPr>
                <w:rFonts w:ascii="Calibri"/>
                <w:spacing w:val="-2"/>
                <w:sz w:val="20"/>
              </w:rPr>
              <w:t>premium</w:t>
            </w:r>
            <w:r>
              <w:rPr>
                <w:rFonts w:ascii="Times New Roman"/>
                <w:spacing w:val="-1"/>
                <w:sz w:val="20"/>
              </w:rPr>
              <w:t xml:space="preserve"> </w:t>
            </w:r>
            <w:r>
              <w:rPr>
                <w:rFonts w:ascii="Calibri"/>
                <w:spacing w:val="-2"/>
                <w:sz w:val="20"/>
              </w:rPr>
              <w:t>payments</w:t>
            </w:r>
          </w:p>
        </w:tc>
        <w:tc>
          <w:tcPr>
            <w:tcW w:w="1340" w:type="dxa"/>
          </w:tcPr>
          <w:p w14:paraId="4A1E45C0" w14:textId="77777777" w:rsidR="00774B71" w:rsidRDefault="00774B71">
            <w:pPr>
              <w:pStyle w:val="TableParagraph"/>
              <w:spacing w:before="79"/>
              <w:rPr>
                <w:rFonts w:ascii="Calibri"/>
                <w:b/>
                <w:sz w:val="20"/>
              </w:rPr>
            </w:pPr>
          </w:p>
          <w:p w14:paraId="0666A966" w14:textId="77777777" w:rsidR="00774B71" w:rsidRDefault="00000000">
            <w:pPr>
              <w:pStyle w:val="TableParagraph"/>
              <w:spacing w:before="1"/>
              <w:ind w:right="98"/>
              <w:jc w:val="right"/>
              <w:rPr>
                <w:rFonts w:ascii="Calibri"/>
                <w:sz w:val="20"/>
              </w:rPr>
            </w:pPr>
            <w:r>
              <w:rPr>
                <w:rFonts w:ascii="Calibri"/>
                <w:spacing w:val="-2"/>
                <w:sz w:val="20"/>
              </w:rPr>
              <w:t>81,640</w:t>
            </w:r>
          </w:p>
        </w:tc>
        <w:tc>
          <w:tcPr>
            <w:tcW w:w="104" w:type="dxa"/>
          </w:tcPr>
          <w:p w14:paraId="2B7D6EF2" w14:textId="77777777" w:rsidR="00774B71" w:rsidRDefault="00774B71">
            <w:pPr>
              <w:pStyle w:val="TableParagraph"/>
              <w:rPr>
                <w:rFonts w:ascii="Times New Roman"/>
                <w:sz w:val="18"/>
              </w:rPr>
            </w:pPr>
          </w:p>
        </w:tc>
        <w:tc>
          <w:tcPr>
            <w:tcW w:w="1218" w:type="dxa"/>
            <w:tcBorders>
              <w:top w:val="single" w:sz="6" w:space="0" w:color="000000"/>
            </w:tcBorders>
          </w:tcPr>
          <w:p w14:paraId="0615F8EF" w14:textId="77777777" w:rsidR="00774B71" w:rsidRDefault="00774B71">
            <w:pPr>
              <w:pStyle w:val="TableParagraph"/>
              <w:spacing w:before="79"/>
              <w:rPr>
                <w:rFonts w:ascii="Calibri"/>
                <w:b/>
                <w:sz w:val="20"/>
              </w:rPr>
            </w:pPr>
          </w:p>
          <w:p w14:paraId="13FB9316" w14:textId="77777777" w:rsidR="00774B71" w:rsidRDefault="00000000">
            <w:pPr>
              <w:pStyle w:val="TableParagraph"/>
              <w:spacing w:before="1"/>
              <w:ind w:right="97"/>
              <w:jc w:val="right"/>
              <w:rPr>
                <w:rFonts w:ascii="Calibri"/>
                <w:sz w:val="20"/>
              </w:rPr>
            </w:pPr>
            <w:r>
              <w:rPr>
                <w:rFonts w:ascii="Calibri"/>
                <w:spacing w:val="-2"/>
                <w:sz w:val="20"/>
              </w:rPr>
              <w:t>13,607</w:t>
            </w:r>
          </w:p>
        </w:tc>
      </w:tr>
      <w:tr w:rsidR="00774B71" w14:paraId="78A162B4" w14:textId="77777777">
        <w:trPr>
          <w:trHeight w:val="524"/>
        </w:trPr>
        <w:tc>
          <w:tcPr>
            <w:tcW w:w="3240" w:type="dxa"/>
          </w:tcPr>
          <w:p w14:paraId="6B653DC7" w14:textId="77777777" w:rsidR="00774B71" w:rsidRDefault="00000000">
            <w:pPr>
              <w:pStyle w:val="TableParagraph"/>
              <w:spacing w:line="238" w:lineRule="exact"/>
              <w:ind w:left="50"/>
              <w:rPr>
                <w:rFonts w:ascii="Calibri"/>
                <w:sz w:val="20"/>
              </w:rPr>
            </w:pPr>
            <w:r>
              <w:rPr>
                <w:rFonts w:ascii="Calibri"/>
                <w:spacing w:val="-2"/>
                <w:sz w:val="20"/>
              </w:rPr>
              <w:t>Less:</w:t>
            </w:r>
          </w:p>
          <w:p w14:paraId="25FFE82A" w14:textId="77777777" w:rsidR="00774B71" w:rsidRDefault="00000000">
            <w:pPr>
              <w:pStyle w:val="TableParagraph"/>
              <w:spacing w:before="24" w:line="242" w:lineRule="exact"/>
              <w:ind w:left="50"/>
              <w:rPr>
                <w:rFonts w:ascii="Calibri"/>
                <w:sz w:val="20"/>
              </w:rPr>
            </w:pPr>
            <w:r>
              <w:rPr>
                <w:rFonts w:ascii="Calibri"/>
                <w:spacing w:val="-2"/>
                <w:sz w:val="20"/>
              </w:rPr>
              <w:t>Benefits</w:t>
            </w:r>
            <w:r>
              <w:rPr>
                <w:rFonts w:ascii="Times New Roman"/>
                <w:spacing w:val="-4"/>
                <w:sz w:val="20"/>
              </w:rPr>
              <w:t xml:space="preserve"> </w:t>
            </w:r>
            <w:r>
              <w:rPr>
                <w:rFonts w:ascii="Calibri"/>
                <w:spacing w:val="-2"/>
                <w:sz w:val="20"/>
              </w:rPr>
              <w:t>expense</w:t>
            </w:r>
          </w:p>
        </w:tc>
        <w:tc>
          <w:tcPr>
            <w:tcW w:w="1340" w:type="dxa"/>
            <w:tcBorders>
              <w:bottom w:val="single" w:sz="8" w:space="0" w:color="000000"/>
            </w:tcBorders>
          </w:tcPr>
          <w:p w14:paraId="657A6A3F" w14:textId="77777777" w:rsidR="00774B71" w:rsidRDefault="00774B71">
            <w:pPr>
              <w:pStyle w:val="TableParagraph"/>
              <w:spacing w:before="18"/>
              <w:rPr>
                <w:rFonts w:ascii="Calibri"/>
                <w:b/>
                <w:sz w:val="20"/>
              </w:rPr>
            </w:pPr>
          </w:p>
          <w:p w14:paraId="244AEEAC" w14:textId="77777777" w:rsidR="00774B71" w:rsidRDefault="00000000">
            <w:pPr>
              <w:pStyle w:val="TableParagraph"/>
              <w:spacing w:line="242" w:lineRule="exact"/>
              <w:ind w:right="98"/>
              <w:jc w:val="right"/>
              <w:rPr>
                <w:rFonts w:ascii="Calibri"/>
                <w:sz w:val="20"/>
              </w:rPr>
            </w:pPr>
            <w:r>
              <w:rPr>
                <w:rFonts w:ascii="Calibri"/>
                <w:spacing w:val="-2"/>
                <w:sz w:val="20"/>
              </w:rPr>
              <w:t>187,856</w:t>
            </w:r>
          </w:p>
        </w:tc>
        <w:tc>
          <w:tcPr>
            <w:tcW w:w="104" w:type="dxa"/>
          </w:tcPr>
          <w:p w14:paraId="69B2F2A8" w14:textId="77777777" w:rsidR="00774B71" w:rsidRDefault="00774B71">
            <w:pPr>
              <w:pStyle w:val="TableParagraph"/>
              <w:rPr>
                <w:rFonts w:ascii="Times New Roman"/>
                <w:sz w:val="18"/>
              </w:rPr>
            </w:pPr>
          </w:p>
        </w:tc>
        <w:tc>
          <w:tcPr>
            <w:tcW w:w="1218" w:type="dxa"/>
            <w:tcBorders>
              <w:bottom w:val="single" w:sz="8" w:space="0" w:color="000000"/>
            </w:tcBorders>
          </w:tcPr>
          <w:p w14:paraId="1113FD63" w14:textId="77777777" w:rsidR="00774B71" w:rsidRDefault="00774B71">
            <w:pPr>
              <w:pStyle w:val="TableParagraph"/>
              <w:spacing w:before="18"/>
              <w:rPr>
                <w:rFonts w:ascii="Calibri"/>
                <w:b/>
                <w:sz w:val="20"/>
              </w:rPr>
            </w:pPr>
          </w:p>
          <w:p w14:paraId="46EC7716" w14:textId="77777777" w:rsidR="00774B71" w:rsidRDefault="00000000">
            <w:pPr>
              <w:pStyle w:val="TableParagraph"/>
              <w:spacing w:line="242" w:lineRule="exact"/>
              <w:ind w:right="97"/>
              <w:jc w:val="right"/>
              <w:rPr>
                <w:rFonts w:ascii="Calibri"/>
                <w:sz w:val="20"/>
              </w:rPr>
            </w:pPr>
            <w:r>
              <w:rPr>
                <w:rFonts w:ascii="Calibri"/>
                <w:spacing w:val="-2"/>
                <w:sz w:val="20"/>
              </w:rPr>
              <w:t>31,309</w:t>
            </w:r>
          </w:p>
        </w:tc>
      </w:tr>
      <w:tr w:rsidR="00774B71" w14:paraId="08EDDF10" w14:textId="77777777">
        <w:trPr>
          <w:trHeight w:val="248"/>
        </w:trPr>
        <w:tc>
          <w:tcPr>
            <w:tcW w:w="3240" w:type="dxa"/>
          </w:tcPr>
          <w:p w14:paraId="625479D1" w14:textId="77777777" w:rsidR="00774B71" w:rsidRDefault="00774B71">
            <w:pPr>
              <w:pStyle w:val="TableParagraph"/>
              <w:rPr>
                <w:rFonts w:ascii="Times New Roman"/>
                <w:sz w:val="18"/>
              </w:rPr>
            </w:pPr>
          </w:p>
        </w:tc>
        <w:tc>
          <w:tcPr>
            <w:tcW w:w="1340" w:type="dxa"/>
            <w:tcBorders>
              <w:top w:val="single" w:sz="8" w:space="0" w:color="000000"/>
            </w:tcBorders>
          </w:tcPr>
          <w:p w14:paraId="5DD22C74" w14:textId="77777777" w:rsidR="00774B71" w:rsidRDefault="00774B71">
            <w:pPr>
              <w:pStyle w:val="TableParagraph"/>
              <w:rPr>
                <w:rFonts w:ascii="Times New Roman"/>
                <w:sz w:val="18"/>
              </w:rPr>
            </w:pPr>
          </w:p>
        </w:tc>
        <w:tc>
          <w:tcPr>
            <w:tcW w:w="104" w:type="dxa"/>
          </w:tcPr>
          <w:p w14:paraId="63003CB3" w14:textId="77777777" w:rsidR="00774B71" w:rsidRDefault="00774B71">
            <w:pPr>
              <w:pStyle w:val="TableParagraph"/>
              <w:rPr>
                <w:rFonts w:ascii="Times New Roman"/>
                <w:sz w:val="18"/>
              </w:rPr>
            </w:pPr>
          </w:p>
        </w:tc>
        <w:tc>
          <w:tcPr>
            <w:tcW w:w="1218" w:type="dxa"/>
            <w:tcBorders>
              <w:top w:val="single" w:sz="8" w:space="0" w:color="000000"/>
              <w:bottom w:val="single" w:sz="8" w:space="0" w:color="000000"/>
            </w:tcBorders>
          </w:tcPr>
          <w:p w14:paraId="1B2581B6" w14:textId="77777777" w:rsidR="00774B71" w:rsidRDefault="00774B71">
            <w:pPr>
              <w:pStyle w:val="TableParagraph"/>
              <w:rPr>
                <w:rFonts w:ascii="Times New Roman"/>
                <w:sz w:val="18"/>
              </w:rPr>
            </w:pPr>
          </w:p>
        </w:tc>
      </w:tr>
      <w:tr w:rsidR="00774B71" w14:paraId="3396C827" w14:textId="77777777">
        <w:trPr>
          <w:trHeight w:val="240"/>
        </w:trPr>
        <w:tc>
          <w:tcPr>
            <w:tcW w:w="3240" w:type="dxa"/>
          </w:tcPr>
          <w:p w14:paraId="28932847" w14:textId="77777777" w:rsidR="00774B71" w:rsidRDefault="00000000">
            <w:pPr>
              <w:pStyle w:val="TableParagraph"/>
              <w:spacing w:line="221" w:lineRule="exact"/>
              <w:ind w:left="50"/>
              <w:rPr>
                <w:rFonts w:ascii="Calibri"/>
                <w:sz w:val="20"/>
              </w:rPr>
            </w:pPr>
            <w:r>
              <w:rPr>
                <w:rFonts w:ascii="Calibri"/>
                <w:sz w:val="20"/>
              </w:rPr>
              <w:t>Net</w:t>
            </w:r>
            <w:r>
              <w:rPr>
                <w:rFonts w:ascii="Times New Roman"/>
                <w:spacing w:val="-10"/>
                <w:sz w:val="20"/>
              </w:rPr>
              <w:t xml:space="preserve"> </w:t>
            </w:r>
            <w:r>
              <w:rPr>
                <w:rFonts w:ascii="Calibri"/>
                <w:sz w:val="20"/>
              </w:rPr>
              <w:t>OPEB</w:t>
            </w:r>
            <w:r>
              <w:rPr>
                <w:rFonts w:ascii="Times New Roman"/>
                <w:spacing w:val="-10"/>
                <w:sz w:val="20"/>
              </w:rPr>
              <w:t xml:space="preserve"> </w:t>
            </w:r>
            <w:r>
              <w:rPr>
                <w:rFonts w:ascii="Calibri"/>
                <w:spacing w:val="-2"/>
                <w:sz w:val="20"/>
              </w:rPr>
              <w:t>expense</w:t>
            </w:r>
          </w:p>
        </w:tc>
        <w:tc>
          <w:tcPr>
            <w:tcW w:w="1340" w:type="dxa"/>
          </w:tcPr>
          <w:p w14:paraId="307CFFDD" w14:textId="77777777" w:rsidR="00774B71" w:rsidRDefault="00000000">
            <w:pPr>
              <w:pStyle w:val="TableParagraph"/>
              <w:spacing w:line="221" w:lineRule="exact"/>
              <w:ind w:right="98"/>
              <w:jc w:val="right"/>
              <w:rPr>
                <w:rFonts w:ascii="Calibri"/>
                <w:sz w:val="20"/>
              </w:rPr>
            </w:pPr>
            <w:r>
              <w:rPr>
                <w:rFonts w:ascii="Calibri"/>
                <w:spacing w:val="-2"/>
                <w:sz w:val="20"/>
              </w:rPr>
              <w:t>106,216</w:t>
            </w:r>
          </w:p>
        </w:tc>
        <w:tc>
          <w:tcPr>
            <w:tcW w:w="104" w:type="dxa"/>
          </w:tcPr>
          <w:p w14:paraId="4670937B" w14:textId="77777777" w:rsidR="00774B71" w:rsidRDefault="00774B71">
            <w:pPr>
              <w:pStyle w:val="TableParagraph"/>
              <w:rPr>
                <w:rFonts w:ascii="Times New Roman"/>
                <w:sz w:val="16"/>
              </w:rPr>
            </w:pPr>
          </w:p>
        </w:tc>
        <w:tc>
          <w:tcPr>
            <w:tcW w:w="1218" w:type="dxa"/>
            <w:tcBorders>
              <w:top w:val="single" w:sz="8" w:space="0" w:color="000000"/>
              <w:bottom w:val="double" w:sz="8" w:space="0" w:color="000000"/>
            </w:tcBorders>
          </w:tcPr>
          <w:p w14:paraId="67D6B97C" w14:textId="77777777" w:rsidR="00774B71" w:rsidRDefault="00000000">
            <w:pPr>
              <w:pStyle w:val="TableParagraph"/>
              <w:spacing w:line="221" w:lineRule="exact"/>
              <w:ind w:right="97"/>
              <w:jc w:val="right"/>
              <w:rPr>
                <w:rFonts w:ascii="Calibri"/>
                <w:sz w:val="20"/>
              </w:rPr>
            </w:pPr>
            <w:r>
              <w:rPr>
                <w:rFonts w:ascii="Calibri"/>
                <w:spacing w:val="-2"/>
                <w:sz w:val="20"/>
              </w:rPr>
              <w:t>17,702</w:t>
            </w:r>
          </w:p>
        </w:tc>
      </w:tr>
      <w:tr w:rsidR="00774B71" w14:paraId="364804B3" w14:textId="77777777">
        <w:trPr>
          <w:trHeight w:val="803"/>
        </w:trPr>
        <w:tc>
          <w:tcPr>
            <w:tcW w:w="3240" w:type="dxa"/>
          </w:tcPr>
          <w:p w14:paraId="3A894E8B" w14:textId="77777777" w:rsidR="00774B71" w:rsidRDefault="00000000">
            <w:pPr>
              <w:pStyle w:val="TableParagraph"/>
              <w:spacing w:before="221" w:line="270" w:lineRule="atLeast"/>
              <w:ind w:left="184" w:right="929" w:hanging="135"/>
              <w:rPr>
                <w:rFonts w:ascii="Calibri"/>
                <w:sz w:val="20"/>
              </w:rPr>
            </w:pPr>
            <w:r>
              <w:rPr>
                <w:rFonts w:ascii="Calibri"/>
                <w:spacing w:val="-2"/>
                <w:sz w:val="20"/>
              </w:rPr>
              <w:t>Reimbursements</w:t>
            </w:r>
            <w:r>
              <w:rPr>
                <w:rFonts w:ascii="Times New Roman"/>
                <w:spacing w:val="-9"/>
                <w:sz w:val="20"/>
              </w:rPr>
              <w:t xml:space="preserve"> </w:t>
            </w:r>
            <w:r>
              <w:rPr>
                <w:rFonts w:ascii="Calibri"/>
                <w:spacing w:val="-2"/>
                <w:sz w:val="20"/>
              </w:rPr>
              <w:t>to</w:t>
            </w:r>
            <w:r>
              <w:rPr>
                <w:rFonts w:ascii="Times New Roman"/>
                <w:spacing w:val="-9"/>
                <w:sz w:val="20"/>
              </w:rPr>
              <w:t xml:space="preserve"> </w:t>
            </w:r>
            <w:r>
              <w:rPr>
                <w:rFonts w:ascii="Calibri"/>
                <w:spacing w:val="-2"/>
                <w:sz w:val="20"/>
              </w:rPr>
              <w:t>date:</w:t>
            </w:r>
            <w:r>
              <w:rPr>
                <w:rFonts w:ascii="Times New Roman"/>
                <w:spacing w:val="-2"/>
                <w:sz w:val="20"/>
              </w:rPr>
              <w:t xml:space="preserve"> </w:t>
            </w:r>
            <w:r>
              <w:rPr>
                <w:rFonts w:ascii="Calibri"/>
                <w:sz w:val="20"/>
              </w:rPr>
              <w:t>For</w:t>
            </w:r>
            <w:r>
              <w:rPr>
                <w:rFonts w:ascii="Times New Roman"/>
                <w:spacing w:val="-1"/>
                <w:sz w:val="20"/>
              </w:rPr>
              <w:t xml:space="preserve"> </w:t>
            </w:r>
            <w:r>
              <w:rPr>
                <w:rFonts w:ascii="Calibri"/>
                <w:sz w:val="20"/>
              </w:rPr>
              <w:t>Q1</w:t>
            </w:r>
          </w:p>
        </w:tc>
        <w:tc>
          <w:tcPr>
            <w:tcW w:w="1340" w:type="dxa"/>
          </w:tcPr>
          <w:p w14:paraId="40970430" w14:textId="77777777" w:rsidR="00774B71" w:rsidRDefault="00774B71">
            <w:pPr>
              <w:pStyle w:val="TableParagraph"/>
              <w:rPr>
                <w:rFonts w:ascii="Calibri"/>
                <w:b/>
                <w:sz w:val="20"/>
              </w:rPr>
            </w:pPr>
          </w:p>
          <w:p w14:paraId="7C88692B" w14:textId="77777777" w:rsidR="00774B71" w:rsidRDefault="00774B71">
            <w:pPr>
              <w:pStyle w:val="TableParagraph"/>
              <w:spacing w:before="28"/>
              <w:rPr>
                <w:rFonts w:ascii="Calibri"/>
                <w:b/>
                <w:sz w:val="20"/>
              </w:rPr>
            </w:pPr>
          </w:p>
          <w:p w14:paraId="18379E9E" w14:textId="77777777" w:rsidR="00774B71" w:rsidRDefault="00000000">
            <w:pPr>
              <w:pStyle w:val="TableParagraph"/>
              <w:ind w:right="38"/>
              <w:jc w:val="right"/>
              <w:rPr>
                <w:rFonts w:ascii="Calibri"/>
                <w:sz w:val="20"/>
              </w:rPr>
            </w:pPr>
            <w:r>
              <w:rPr>
                <w:rFonts w:ascii="Calibri"/>
                <w:spacing w:val="-2"/>
                <w:sz w:val="20"/>
              </w:rPr>
              <w:t>(60,468)</w:t>
            </w:r>
          </w:p>
        </w:tc>
        <w:tc>
          <w:tcPr>
            <w:tcW w:w="104" w:type="dxa"/>
          </w:tcPr>
          <w:p w14:paraId="28CCE0F3" w14:textId="77777777" w:rsidR="00774B71" w:rsidRDefault="00774B71">
            <w:pPr>
              <w:pStyle w:val="TableParagraph"/>
              <w:rPr>
                <w:rFonts w:ascii="Times New Roman"/>
                <w:sz w:val="18"/>
              </w:rPr>
            </w:pPr>
          </w:p>
        </w:tc>
        <w:tc>
          <w:tcPr>
            <w:tcW w:w="1218" w:type="dxa"/>
            <w:tcBorders>
              <w:top w:val="double" w:sz="8" w:space="0" w:color="000000"/>
            </w:tcBorders>
          </w:tcPr>
          <w:p w14:paraId="56DEA40A" w14:textId="77777777" w:rsidR="00774B71" w:rsidRDefault="00774B71">
            <w:pPr>
              <w:pStyle w:val="TableParagraph"/>
              <w:rPr>
                <w:rFonts w:ascii="Times New Roman"/>
                <w:sz w:val="18"/>
              </w:rPr>
            </w:pPr>
          </w:p>
        </w:tc>
      </w:tr>
      <w:tr w:rsidR="00774B71" w14:paraId="70E0CF62" w14:textId="77777777">
        <w:trPr>
          <w:trHeight w:val="1074"/>
        </w:trPr>
        <w:tc>
          <w:tcPr>
            <w:tcW w:w="3240" w:type="dxa"/>
          </w:tcPr>
          <w:p w14:paraId="03E9248B" w14:textId="77777777" w:rsidR="00774B71" w:rsidRDefault="00000000">
            <w:pPr>
              <w:pStyle w:val="TableParagraph"/>
              <w:spacing w:before="5" w:line="264" w:lineRule="auto"/>
              <w:ind w:left="184" w:right="2507"/>
              <w:jc w:val="both"/>
              <w:rPr>
                <w:rFonts w:ascii="Calibri"/>
                <w:sz w:val="20"/>
              </w:rPr>
            </w:pPr>
            <w:r>
              <w:rPr>
                <w:rFonts w:ascii="Calibri"/>
                <w:spacing w:val="-2"/>
                <w:sz w:val="20"/>
              </w:rPr>
              <w:t>For</w:t>
            </w:r>
            <w:r>
              <w:rPr>
                <w:rFonts w:ascii="Times New Roman"/>
                <w:spacing w:val="-11"/>
                <w:sz w:val="20"/>
              </w:rPr>
              <w:t xml:space="preserve"> </w:t>
            </w:r>
            <w:r>
              <w:rPr>
                <w:rFonts w:ascii="Calibri"/>
                <w:spacing w:val="-2"/>
                <w:sz w:val="20"/>
              </w:rPr>
              <w:t>Q2</w:t>
            </w:r>
            <w:r>
              <w:rPr>
                <w:rFonts w:ascii="Times New Roman"/>
                <w:spacing w:val="-2"/>
                <w:sz w:val="20"/>
              </w:rPr>
              <w:t xml:space="preserve"> </w:t>
            </w:r>
            <w:r>
              <w:rPr>
                <w:rFonts w:ascii="Calibri"/>
                <w:spacing w:val="-2"/>
                <w:sz w:val="20"/>
              </w:rPr>
              <w:t>For</w:t>
            </w:r>
            <w:r>
              <w:rPr>
                <w:rFonts w:ascii="Times New Roman"/>
                <w:spacing w:val="-11"/>
                <w:sz w:val="20"/>
              </w:rPr>
              <w:t xml:space="preserve"> </w:t>
            </w:r>
            <w:r>
              <w:rPr>
                <w:rFonts w:ascii="Calibri"/>
                <w:spacing w:val="-2"/>
                <w:sz w:val="20"/>
              </w:rPr>
              <w:t>Q3</w:t>
            </w:r>
            <w:r>
              <w:rPr>
                <w:rFonts w:ascii="Times New Roman"/>
                <w:spacing w:val="-2"/>
                <w:sz w:val="20"/>
              </w:rPr>
              <w:t xml:space="preserve"> </w:t>
            </w:r>
            <w:r>
              <w:rPr>
                <w:rFonts w:ascii="Calibri"/>
                <w:sz w:val="20"/>
              </w:rPr>
              <w:t>For</w:t>
            </w:r>
            <w:r>
              <w:rPr>
                <w:rFonts w:ascii="Times New Roman"/>
                <w:spacing w:val="-8"/>
                <w:sz w:val="20"/>
              </w:rPr>
              <w:t xml:space="preserve"> </w:t>
            </w:r>
            <w:r>
              <w:rPr>
                <w:rFonts w:ascii="Calibri"/>
                <w:spacing w:val="-5"/>
                <w:sz w:val="20"/>
              </w:rPr>
              <w:t>Q4</w:t>
            </w:r>
          </w:p>
        </w:tc>
        <w:tc>
          <w:tcPr>
            <w:tcW w:w="1340" w:type="dxa"/>
            <w:tcBorders>
              <w:bottom w:val="single" w:sz="8" w:space="0" w:color="000000"/>
            </w:tcBorders>
          </w:tcPr>
          <w:p w14:paraId="222B8FFC" w14:textId="77777777" w:rsidR="00774B71" w:rsidRDefault="00000000">
            <w:pPr>
              <w:pStyle w:val="TableParagraph"/>
              <w:spacing w:before="5"/>
              <w:ind w:right="298"/>
              <w:jc w:val="right"/>
              <w:rPr>
                <w:rFonts w:ascii="Calibri"/>
                <w:sz w:val="20"/>
              </w:rPr>
            </w:pPr>
            <w:r>
              <w:rPr>
                <w:rFonts w:ascii="Calibri"/>
                <w:spacing w:val="-10"/>
                <w:sz w:val="20"/>
              </w:rPr>
              <w:t>-</w:t>
            </w:r>
          </w:p>
          <w:p w14:paraId="7C3F85D1" w14:textId="77777777" w:rsidR="00774B71" w:rsidRDefault="00000000">
            <w:pPr>
              <w:pStyle w:val="TableParagraph"/>
              <w:spacing w:before="25"/>
              <w:ind w:right="298"/>
              <w:jc w:val="right"/>
              <w:rPr>
                <w:rFonts w:ascii="Calibri"/>
                <w:sz w:val="20"/>
              </w:rPr>
            </w:pPr>
            <w:r>
              <w:rPr>
                <w:rFonts w:ascii="Calibri"/>
                <w:spacing w:val="-10"/>
                <w:sz w:val="20"/>
              </w:rPr>
              <w:t>-</w:t>
            </w:r>
          </w:p>
          <w:p w14:paraId="2BFDA9E0" w14:textId="77777777" w:rsidR="00774B71" w:rsidRDefault="00000000">
            <w:pPr>
              <w:pStyle w:val="TableParagraph"/>
              <w:spacing w:before="25"/>
              <w:ind w:right="298"/>
              <w:jc w:val="right"/>
              <w:rPr>
                <w:rFonts w:ascii="Calibri"/>
                <w:sz w:val="20"/>
              </w:rPr>
            </w:pPr>
            <w:r>
              <w:rPr>
                <w:rFonts w:ascii="Calibri"/>
                <w:spacing w:val="-10"/>
                <w:sz w:val="20"/>
              </w:rPr>
              <w:t>-</w:t>
            </w:r>
          </w:p>
        </w:tc>
        <w:tc>
          <w:tcPr>
            <w:tcW w:w="104" w:type="dxa"/>
          </w:tcPr>
          <w:p w14:paraId="3D6AAF19" w14:textId="77777777" w:rsidR="00774B71" w:rsidRDefault="00774B71">
            <w:pPr>
              <w:pStyle w:val="TableParagraph"/>
              <w:rPr>
                <w:rFonts w:ascii="Times New Roman"/>
                <w:sz w:val="18"/>
              </w:rPr>
            </w:pPr>
          </w:p>
        </w:tc>
        <w:tc>
          <w:tcPr>
            <w:tcW w:w="1218" w:type="dxa"/>
          </w:tcPr>
          <w:p w14:paraId="40CC18D1" w14:textId="77777777" w:rsidR="00774B71" w:rsidRDefault="00774B71">
            <w:pPr>
              <w:pStyle w:val="TableParagraph"/>
              <w:rPr>
                <w:rFonts w:ascii="Times New Roman"/>
                <w:sz w:val="18"/>
              </w:rPr>
            </w:pPr>
          </w:p>
        </w:tc>
      </w:tr>
      <w:tr w:rsidR="00774B71" w14:paraId="2042B534" w14:textId="77777777">
        <w:trPr>
          <w:trHeight w:val="240"/>
        </w:trPr>
        <w:tc>
          <w:tcPr>
            <w:tcW w:w="3240" w:type="dxa"/>
          </w:tcPr>
          <w:p w14:paraId="7B80CB0C" w14:textId="77777777" w:rsidR="00774B71" w:rsidRDefault="00000000">
            <w:pPr>
              <w:pStyle w:val="TableParagraph"/>
              <w:spacing w:line="221" w:lineRule="exact"/>
              <w:ind w:left="50"/>
              <w:rPr>
                <w:rFonts w:ascii="Calibri"/>
                <w:sz w:val="20"/>
              </w:rPr>
            </w:pPr>
            <w:r>
              <w:rPr>
                <w:rFonts w:ascii="Calibri"/>
                <w:sz w:val="20"/>
              </w:rPr>
              <w:t>Balance</w:t>
            </w:r>
            <w:r>
              <w:rPr>
                <w:rFonts w:ascii="Times New Roman"/>
                <w:spacing w:val="-10"/>
                <w:sz w:val="20"/>
              </w:rPr>
              <w:t xml:space="preserve"> </w:t>
            </w:r>
            <w:r>
              <w:rPr>
                <w:rFonts w:ascii="Calibri"/>
                <w:sz w:val="20"/>
              </w:rPr>
              <w:t>due</w:t>
            </w:r>
            <w:r>
              <w:rPr>
                <w:rFonts w:ascii="Times New Roman"/>
                <w:spacing w:val="-9"/>
                <w:sz w:val="20"/>
              </w:rPr>
              <w:t xml:space="preserve"> </w:t>
            </w:r>
            <w:r>
              <w:rPr>
                <w:rFonts w:ascii="Calibri"/>
                <w:sz w:val="20"/>
              </w:rPr>
              <w:t>to</w:t>
            </w:r>
            <w:r>
              <w:rPr>
                <w:rFonts w:ascii="Times New Roman"/>
                <w:spacing w:val="-10"/>
                <w:sz w:val="20"/>
              </w:rPr>
              <w:t xml:space="preserve"> </w:t>
            </w:r>
            <w:r>
              <w:rPr>
                <w:rFonts w:ascii="Calibri"/>
                <w:spacing w:val="-2"/>
                <w:sz w:val="20"/>
              </w:rPr>
              <w:t>employer</w:t>
            </w:r>
          </w:p>
        </w:tc>
        <w:tc>
          <w:tcPr>
            <w:tcW w:w="1340" w:type="dxa"/>
            <w:tcBorders>
              <w:top w:val="single" w:sz="8" w:space="0" w:color="000000"/>
              <w:bottom w:val="double" w:sz="8" w:space="0" w:color="000000"/>
            </w:tcBorders>
          </w:tcPr>
          <w:p w14:paraId="16FA93A8" w14:textId="77777777" w:rsidR="00774B71" w:rsidRDefault="00000000">
            <w:pPr>
              <w:pStyle w:val="TableParagraph"/>
              <w:spacing w:line="221" w:lineRule="exact"/>
              <w:ind w:right="98"/>
              <w:jc w:val="right"/>
              <w:rPr>
                <w:rFonts w:ascii="Calibri"/>
                <w:sz w:val="20"/>
              </w:rPr>
            </w:pPr>
            <w:r>
              <w:rPr>
                <w:rFonts w:ascii="Calibri"/>
                <w:spacing w:val="-2"/>
                <w:sz w:val="20"/>
              </w:rPr>
              <w:t>45,748</w:t>
            </w:r>
          </w:p>
        </w:tc>
        <w:tc>
          <w:tcPr>
            <w:tcW w:w="104" w:type="dxa"/>
          </w:tcPr>
          <w:p w14:paraId="25FF5718" w14:textId="77777777" w:rsidR="00774B71" w:rsidRDefault="00774B71">
            <w:pPr>
              <w:pStyle w:val="TableParagraph"/>
              <w:rPr>
                <w:rFonts w:ascii="Times New Roman"/>
                <w:sz w:val="16"/>
              </w:rPr>
            </w:pPr>
          </w:p>
        </w:tc>
        <w:tc>
          <w:tcPr>
            <w:tcW w:w="1218" w:type="dxa"/>
          </w:tcPr>
          <w:p w14:paraId="4FBCFCFF" w14:textId="77777777" w:rsidR="00774B71" w:rsidRDefault="00774B71">
            <w:pPr>
              <w:pStyle w:val="TableParagraph"/>
              <w:rPr>
                <w:rFonts w:ascii="Times New Roman"/>
                <w:sz w:val="16"/>
              </w:rPr>
            </w:pPr>
          </w:p>
        </w:tc>
      </w:tr>
    </w:tbl>
    <w:p w14:paraId="3A2E5B51" w14:textId="77777777" w:rsidR="00774B71" w:rsidRDefault="00774B71">
      <w:pPr>
        <w:pStyle w:val="BodyText"/>
        <w:rPr>
          <w:rFonts w:ascii="Calibri"/>
          <w:b/>
          <w:sz w:val="20"/>
        </w:rPr>
      </w:pPr>
    </w:p>
    <w:p w14:paraId="1F71FA96" w14:textId="77777777" w:rsidR="00774B71" w:rsidRDefault="00774B71">
      <w:pPr>
        <w:pStyle w:val="BodyText"/>
        <w:spacing w:before="13"/>
        <w:rPr>
          <w:rFonts w:ascii="Calibri"/>
          <w:b/>
          <w:sz w:val="20"/>
        </w:rPr>
      </w:pPr>
    </w:p>
    <w:p w14:paraId="72A6FCE5" w14:textId="77777777" w:rsidR="00774B71" w:rsidRDefault="00000000">
      <w:pPr>
        <w:spacing w:line="283" w:lineRule="auto"/>
        <w:ind w:left="1313" w:right="2012"/>
        <w:rPr>
          <w:rFonts w:ascii="Calibri"/>
          <w:sz w:val="20"/>
        </w:rPr>
      </w:pPr>
      <w:r>
        <w:rPr>
          <w:rFonts w:ascii="Calibri"/>
          <w:b/>
          <w:sz w:val="20"/>
          <w:u w:val="single"/>
        </w:rPr>
        <w:t>Plan</w:t>
      </w:r>
      <w:r>
        <w:rPr>
          <w:rFonts w:ascii="Times New Roman"/>
          <w:spacing w:val="-11"/>
          <w:sz w:val="20"/>
          <w:u w:val="single"/>
        </w:rPr>
        <w:t xml:space="preserve"> </w:t>
      </w:r>
      <w:r>
        <w:rPr>
          <w:rFonts w:ascii="Calibri"/>
          <w:b/>
          <w:sz w:val="20"/>
          <w:u w:val="single"/>
        </w:rPr>
        <w:t>member</w:t>
      </w:r>
      <w:r>
        <w:rPr>
          <w:rFonts w:ascii="Times New Roman"/>
          <w:spacing w:val="-12"/>
          <w:sz w:val="20"/>
          <w:u w:val="single"/>
        </w:rPr>
        <w:t xml:space="preserve"> </w:t>
      </w:r>
      <w:r>
        <w:rPr>
          <w:rFonts w:ascii="Calibri"/>
          <w:b/>
          <w:sz w:val="20"/>
          <w:u w:val="single"/>
        </w:rPr>
        <w:t>premium</w:t>
      </w:r>
      <w:r>
        <w:rPr>
          <w:rFonts w:ascii="Times New Roman"/>
          <w:spacing w:val="-12"/>
          <w:sz w:val="20"/>
          <w:u w:val="single"/>
        </w:rPr>
        <w:t xml:space="preserve"> </w:t>
      </w:r>
      <w:r>
        <w:rPr>
          <w:rFonts w:ascii="Calibri"/>
          <w:b/>
          <w:sz w:val="20"/>
          <w:u w:val="single"/>
        </w:rPr>
        <w:t>payments:</w:t>
      </w:r>
      <w:r>
        <w:rPr>
          <w:rFonts w:ascii="Times New Roman"/>
          <w:spacing w:val="48"/>
          <w:sz w:val="20"/>
        </w:rPr>
        <w:t xml:space="preserve"> </w:t>
      </w:r>
      <w:r>
        <w:rPr>
          <w:rFonts w:ascii="Calibri"/>
          <w:sz w:val="20"/>
        </w:rPr>
        <w:t>Payments</w:t>
      </w:r>
      <w:r>
        <w:rPr>
          <w:rFonts w:ascii="Times New Roman"/>
          <w:spacing w:val="-12"/>
          <w:sz w:val="20"/>
        </w:rPr>
        <w:t xml:space="preserve"> </w:t>
      </w:r>
      <w:r>
        <w:rPr>
          <w:rFonts w:ascii="Calibri"/>
          <w:sz w:val="20"/>
        </w:rPr>
        <w:t>received</w:t>
      </w:r>
      <w:r>
        <w:rPr>
          <w:rFonts w:ascii="Times New Roman"/>
          <w:spacing w:val="-12"/>
          <w:sz w:val="20"/>
        </w:rPr>
        <w:t xml:space="preserve"> </w:t>
      </w:r>
      <w:r>
        <w:rPr>
          <w:rFonts w:ascii="Calibri"/>
          <w:sz w:val="20"/>
        </w:rPr>
        <w:t>from</w:t>
      </w:r>
      <w:r>
        <w:rPr>
          <w:rFonts w:ascii="Times New Roman"/>
          <w:spacing w:val="-12"/>
          <w:sz w:val="20"/>
        </w:rPr>
        <w:t xml:space="preserve"> </w:t>
      </w:r>
      <w:r>
        <w:rPr>
          <w:rFonts w:ascii="Calibri"/>
          <w:sz w:val="20"/>
        </w:rPr>
        <w:t>retirees</w:t>
      </w:r>
      <w:r>
        <w:rPr>
          <w:rFonts w:ascii="Times New Roman"/>
          <w:spacing w:val="-12"/>
          <w:sz w:val="20"/>
        </w:rPr>
        <w:t xml:space="preserve"> </w:t>
      </w:r>
      <w:r>
        <w:rPr>
          <w:rFonts w:ascii="Calibri"/>
          <w:sz w:val="20"/>
        </w:rPr>
        <w:t>for</w:t>
      </w:r>
      <w:r>
        <w:rPr>
          <w:rFonts w:ascii="Times New Roman"/>
          <w:spacing w:val="-11"/>
          <w:sz w:val="20"/>
        </w:rPr>
        <w:t xml:space="preserve"> </w:t>
      </w:r>
      <w:r>
        <w:rPr>
          <w:rFonts w:ascii="Calibri"/>
          <w:sz w:val="20"/>
        </w:rPr>
        <w:t>their</w:t>
      </w:r>
      <w:r>
        <w:rPr>
          <w:rFonts w:ascii="Times New Roman"/>
          <w:spacing w:val="-11"/>
          <w:sz w:val="20"/>
        </w:rPr>
        <w:t xml:space="preserve"> </w:t>
      </w:r>
      <w:r>
        <w:rPr>
          <w:rFonts w:ascii="Calibri"/>
          <w:sz w:val="20"/>
        </w:rPr>
        <w:t>share</w:t>
      </w:r>
      <w:r>
        <w:rPr>
          <w:rFonts w:ascii="Times New Roman"/>
          <w:spacing w:val="-11"/>
          <w:sz w:val="20"/>
        </w:rPr>
        <w:t xml:space="preserve"> </w:t>
      </w:r>
      <w:r>
        <w:rPr>
          <w:rFonts w:ascii="Calibri"/>
          <w:sz w:val="20"/>
        </w:rPr>
        <w:t>of</w:t>
      </w:r>
      <w:r>
        <w:rPr>
          <w:rFonts w:ascii="Times New Roman"/>
          <w:spacing w:val="-12"/>
          <w:sz w:val="20"/>
        </w:rPr>
        <w:t xml:space="preserve"> </w:t>
      </w:r>
      <w:r>
        <w:rPr>
          <w:rFonts w:ascii="Calibri"/>
          <w:sz w:val="20"/>
        </w:rPr>
        <w:t>OPEB</w:t>
      </w:r>
      <w:r>
        <w:rPr>
          <w:rFonts w:ascii="Times New Roman"/>
          <w:sz w:val="20"/>
        </w:rPr>
        <w:t xml:space="preserve"> </w:t>
      </w:r>
      <w:r>
        <w:rPr>
          <w:rFonts w:ascii="Calibri"/>
          <w:sz w:val="20"/>
        </w:rPr>
        <w:t>plan</w:t>
      </w:r>
      <w:r>
        <w:rPr>
          <w:rFonts w:ascii="Times New Roman"/>
          <w:spacing w:val="-3"/>
          <w:sz w:val="20"/>
        </w:rPr>
        <w:t xml:space="preserve"> </w:t>
      </w:r>
      <w:r>
        <w:rPr>
          <w:rFonts w:ascii="Calibri"/>
          <w:sz w:val="20"/>
        </w:rPr>
        <w:t>premiums.</w:t>
      </w:r>
    </w:p>
    <w:p w14:paraId="0B40C412" w14:textId="77777777" w:rsidR="00774B71" w:rsidRDefault="00000000">
      <w:pPr>
        <w:spacing w:before="230" w:line="283" w:lineRule="auto"/>
        <w:ind w:left="1313" w:right="2012"/>
        <w:rPr>
          <w:rFonts w:ascii="Calibri"/>
          <w:sz w:val="20"/>
        </w:rPr>
      </w:pPr>
      <w:r>
        <w:rPr>
          <w:rFonts w:ascii="Calibri"/>
          <w:b/>
          <w:sz w:val="20"/>
          <w:u w:val="single"/>
        </w:rPr>
        <w:t>Benefits</w:t>
      </w:r>
      <w:r>
        <w:rPr>
          <w:rFonts w:ascii="Times New Roman"/>
          <w:spacing w:val="-13"/>
          <w:sz w:val="20"/>
          <w:u w:val="single"/>
        </w:rPr>
        <w:t xml:space="preserve"> </w:t>
      </w:r>
      <w:proofErr w:type="gramStart"/>
      <w:r>
        <w:rPr>
          <w:rFonts w:ascii="Calibri"/>
          <w:b/>
          <w:sz w:val="20"/>
          <w:u w:val="single"/>
        </w:rPr>
        <w:t>expense:</w:t>
      </w:r>
      <w:proofErr w:type="gramEnd"/>
      <w:r>
        <w:rPr>
          <w:rFonts w:ascii="Times New Roman"/>
          <w:spacing w:val="34"/>
          <w:sz w:val="20"/>
        </w:rPr>
        <w:t xml:space="preserve"> </w:t>
      </w:r>
      <w:r>
        <w:rPr>
          <w:rFonts w:ascii="Calibri"/>
          <w:sz w:val="20"/>
        </w:rPr>
        <w:t>Benefits</w:t>
      </w:r>
      <w:r>
        <w:rPr>
          <w:rFonts w:ascii="Times New Roman"/>
          <w:spacing w:val="-13"/>
          <w:sz w:val="20"/>
        </w:rPr>
        <w:t xml:space="preserve"> </w:t>
      </w:r>
      <w:r>
        <w:rPr>
          <w:rFonts w:ascii="Calibri"/>
          <w:sz w:val="20"/>
        </w:rPr>
        <w:t>expense</w:t>
      </w:r>
      <w:r>
        <w:rPr>
          <w:rFonts w:ascii="Times New Roman"/>
          <w:spacing w:val="-12"/>
          <w:sz w:val="20"/>
        </w:rPr>
        <w:t xml:space="preserve"> </w:t>
      </w:r>
      <w:r>
        <w:rPr>
          <w:rFonts w:ascii="Calibri"/>
          <w:sz w:val="20"/>
        </w:rPr>
        <w:t>includes</w:t>
      </w:r>
      <w:r>
        <w:rPr>
          <w:rFonts w:ascii="Times New Roman"/>
          <w:spacing w:val="-13"/>
          <w:sz w:val="20"/>
        </w:rPr>
        <w:t xml:space="preserve"> </w:t>
      </w:r>
      <w:r>
        <w:rPr>
          <w:rFonts w:ascii="Calibri"/>
          <w:sz w:val="20"/>
        </w:rPr>
        <w:t>premiums</w:t>
      </w:r>
      <w:r>
        <w:rPr>
          <w:rFonts w:ascii="Times New Roman"/>
          <w:spacing w:val="-12"/>
          <w:sz w:val="20"/>
        </w:rPr>
        <w:t xml:space="preserve"> </w:t>
      </w:r>
      <w:r>
        <w:rPr>
          <w:rFonts w:ascii="Calibri"/>
          <w:sz w:val="20"/>
        </w:rPr>
        <w:t>for</w:t>
      </w:r>
      <w:r>
        <w:rPr>
          <w:rFonts w:ascii="Times New Roman"/>
          <w:spacing w:val="-12"/>
          <w:sz w:val="20"/>
        </w:rPr>
        <w:t xml:space="preserve"> </w:t>
      </w:r>
      <w:r>
        <w:rPr>
          <w:rFonts w:ascii="Calibri"/>
          <w:sz w:val="20"/>
        </w:rPr>
        <w:t>medical,</w:t>
      </w:r>
      <w:r>
        <w:rPr>
          <w:rFonts w:ascii="Times New Roman"/>
          <w:spacing w:val="-12"/>
          <w:sz w:val="20"/>
        </w:rPr>
        <w:t xml:space="preserve"> </w:t>
      </w:r>
      <w:r>
        <w:rPr>
          <w:rFonts w:ascii="Calibri"/>
          <w:sz w:val="20"/>
        </w:rPr>
        <w:t>prescription</w:t>
      </w:r>
      <w:r>
        <w:rPr>
          <w:rFonts w:ascii="Times New Roman"/>
          <w:spacing w:val="-13"/>
          <w:sz w:val="20"/>
        </w:rPr>
        <w:t xml:space="preserve"> </w:t>
      </w:r>
      <w:r>
        <w:rPr>
          <w:rFonts w:ascii="Calibri"/>
          <w:sz w:val="20"/>
        </w:rPr>
        <w:t>drugs,</w:t>
      </w:r>
      <w:r>
        <w:rPr>
          <w:rFonts w:ascii="Times New Roman"/>
          <w:spacing w:val="-12"/>
          <w:sz w:val="20"/>
        </w:rPr>
        <w:t xml:space="preserve"> </w:t>
      </w:r>
      <w:r>
        <w:rPr>
          <w:rFonts w:ascii="Calibri"/>
          <w:sz w:val="20"/>
        </w:rPr>
        <w:t>dental,</w:t>
      </w:r>
      <w:r>
        <w:rPr>
          <w:rFonts w:ascii="Times New Roman"/>
          <w:sz w:val="20"/>
        </w:rPr>
        <w:t xml:space="preserve"> </w:t>
      </w:r>
      <w:r>
        <w:rPr>
          <w:rFonts w:ascii="Calibri"/>
          <w:sz w:val="20"/>
        </w:rPr>
        <w:t>vision,</w:t>
      </w:r>
      <w:r>
        <w:rPr>
          <w:rFonts w:ascii="Times New Roman"/>
          <w:sz w:val="20"/>
        </w:rPr>
        <w:t xml:space="preserve"> </w:t>
      </w:r>
      <w:r>
        <w:rPr>
          <w:rFonts w:ascii="Calibri"/>
          <w:sz w:val="20"/>
        </w:rPr>
        <w:t>and</w:t>
      </w:r>
      <w:r>
        <w:rPr>
          <w:rFonts w:ascii="Times New Roman"/>
          <w:sz w:val="20"/>
        </w:rPr>
        <w:t xml:space="preserve"> </w:t>
      </w:r>
      <w:r>
        <w:rPr>
          <w:rFonts w:ascii="Calibri"/>
          <w:sz w:val="20"/>
        </w:rPr>
        <w:t>life</w:t>
      </w:r>
      <w:r>
        <w:rPr>
          <w:rFonts w:ascii="Times New Roman"/>
          <w:sz w:val="20"/>
        </w:rPr>
        <w:t xml:space="preserve"> </w:t>
      </w:r>
      <w:r>
        <w:rPr>
          <w:rFonts w:ascii="Calibri"/>
          <w:sz w:val="20"/>
        </w:rPr>
        <w:t>insurance</w:t>
      </w:r>
      <w:r>
        <w:rPr>
          <w:rFonts w:ascii="Times New Roman"/>
          <w:sz w:val="20"/>
        </w:rPr>
        <w:t xml:space="preserve"> </w:t>
      </w:r>
      <w:r>
        <w:rPr>
          <w:rFonts w:ascii="Calibri"/>
          <w:sz w:val="20"/>
        </w:rPr>
        <w:t>coverages.</w:t>
      </w:r>
    </w:p>
    <w:p w14:paraId="4EAEA926" w14:textId="77777777" w:rsidR="00774B71" w:rsidRDefault="00000000">
      <w:pPr>
        <w:spacing w:before="231" w:line="283" w:lineRule="auto"/>
        <w:ind w:left="1313" w:right="2209"/>
        <w:rPr>
          <w:rFonts w:ascii="Calibri"/>
          <w:sz w:val="20"/>
        </w:rPr>
      </w:pPr>
      <w:r>
        <w:rPr>
          <w:rFonts w:ascii="Calibri"/>
          <w:b/>
          <w:sz w:val="20"/>
          <w:u w:val="single"/>
        </w:rPr>
        <w:t>Net</w:t>
      </w:r>
      <w:r>
        <w:rPr>
          <w:rFonts w:ascii="Times New Roman"/>
          <w:spacing w:val="-10"/>
          <w:sz w:val="20"/>
          <w:u w:val="single"/>
        </w:rPr>
        <w:t xml:space="preserve"> </w:t>
      </w:r>
      <w:r>
        <w:rPr>
          <w:rFonts w:ascii="Calibri"/>
          <w:b/>
          <w:sz w:val="20"/>
          <w:u w:val="single"/>
        </w:rPr>
        <w:t>OPEB</w:t>
      </w:r>
      <w:r>
        <w:rPr>
          <w:rFonts w:ascii="Times New Roman"/>
          <w:spacing w:val="-10"/>
          <w:sz w:val="20"/>
          <w:u w:val="single"/>
        </w:rPr>
        <w:t xml:space="preserve"> </w:t>
      </w:r>
      <w:r>
        <w:rPr>
          <w:rFonts w:ascii="Calibri"/>
          <w:b/>
          <w:sz w:val="20"/>
          <w:u w:val="single"/>
        </w:rPr>
        <w:t>expense:</w:t>
      </w:r>
      <w:r>
        <w:rPr>
          <w:rFonts w:ascii="Times New Roman"/>
          <w:spacing w:val="36"/>
          <w:sz w:val="20"/>
        </w:rPr>
        <w:t xml:space="preserve"> </w:t>
      </w:r>
      <w:r>
        <w:rPr>
          <w:rFonts w:ascii="Calibri"/>
          <w:sz w:val="20"/>
        </w:rPr>
        <w:t>Total</w:t>
      </w:r>
      <w:r>
        <w:rPr>
          <w:rFonts w:ascii="Times New Roman"/>
          <w:spacing w:val="-11"/>
          <w:sz w:val="20"/>
        </w:rPr>
        <w:t xml:space="preserve"> </w:t>
      </w:r>
      <w:r>
        <w:rPr>
          <w:rFonts w:ascii="Calibri"/>
          <w:sz w:val="20"/>
        </w:rPr>
        <w:t>benefits</w:t>
      </w:r>
      <w:r>
        <w:rPr>
          <w:rFonts w:ascii="Times New Roman"/>
          <w:spacing w:val="-11"/>
          <w:sz w:val="20"/>
        </w:rPr>
        <w:t xml:space="preserve"> </w:t>
      </w:r>
      <w:r>
        <w:rPr>
          <w:rFonts w:ascii="Calibri"/>
          <w:sz w:val="20"/>
        </w:rPr>
        <w:t>expense,</w:t>
      </w:r>
      <w:r>
        <w:rPr>
          <w:rFonts w:ascii="Times New Roman"/>
          <w:spacing w:val="-10"/>
          <w:sz w:val="20"/>
        </w:rPr>
        <w:t xml:space="preserve"> </w:t>
      </w:r>
      <w:r>
        <w:rPr>
          <w:rFonts w:ascii="Calibri"/>
          <w:sz w:val="20"/>
        </w:rPr>
        <w:t>less</w:t>
      </w:r>
      <w:r>
        <w:rPr>
          <w:rFonts w:ascii="Times New Roman"/>
          <w:spacing w:val="-11"/>
          <w:sz w:val="20"/>
        </w:rPr>
        <w:t xml:space="preserve"> </w:t>
      </w:r>
      <w:r>
        <w:rPr>
          <w:rFonts w:ascii="Calibri"/>
          <w:sz w:val="20"/>
        </w:rPr>
        <w:t>plan</w:t>
      </w:r>
      <w:r>
        <w:rPr>
          <w:rFonts w:ascii="Times New Roman"/>
          <w:spacing w:val="-11"/>
          <w:sz w:val="20"/>
        </w:rPr>
        <w:t xml:space="preserve"> </w:t>
      </w:r>
      <w:r>
        <w:rPr>
          <w:rFonts w:ascii="Calibri"/>
          <w:sz w:val="20"/>
        </w:rPr>
        <w:t>member</w:t>
      </w:r>
      <w:r>
        <w:rPr>
          <w:rFonts w:ascii="Times New Roman"/>
          <w:spacing w:val="-10"/>
          <w:sz w:val="20"/>
        </w:rPr>
        <w:t xml:space="preserve"> </w:t>
      </w:r>
      <w:r>
        <w:rPr>
          <w:rFonts w:ascii="Calibri"/>
          <w:sz w:val="20"/>
        </w:rPr>
        <w:t>premium</w:t>
      </w:r>
      <w:r>
        <w:rPr>
          <w:rFonts w:ascii="Times New Roman"/>
          <w:spacing w:val="-11"/>
          <w:sz w:val="20"/>
        </w:rPr>
        <w:t xml:space="preserve"> </w:t>
      </w:r>
      <w:r>
        <w:rPr>
          <w:rFonts w:ascii="Calibri"/>
          <w:sz w:val="20"/>
        </w:rPr>
        <w:t>payments.</w:t>
      </w:r>
      <w:r>
        <w:rPr>
          <w:rFonts w:ascii="Times New Roman"/>
          <w:spacing w:val="29"/>
          <w:sz w:val="20"/>
        </w:rPr>
        <w:t xml:space="preserve"> </w:t>
      </w:r>
      <w:r>
        <w:rPr>
          <w:rFonts w:ascii="Calibri"/>
          <w:sz w:val="20"/>
        </w:rPr>
        <w:t>This</w:t>
      </w:r>
      <w:r>
        <w:rPr>
          <w:rFonts w:ascii="Times New Roman"/>
          <w:spacing w:val="-11"/>
          <w:sz w:val="20"/>
        </w:rPr>
        <w:t xml:space="preserve"> </w:t>
      </w:r>
      <w:r>
        <w:rPr>
          <w:rFonts w:ascii="Calibri"/>
          <w:sz w:val="20"/>
        </w:rPr>
        <w:t>is</w:t>
      </w:r>
      <w:r>
        <w:rPr>
          <w:rFonts w:ascii="Times New Roman"/>
          <w:sz w:val="20"/>
        </w:rPr>
        <w:t xml:space="preserve"> </w:t>
      </w:r>
      <w:r>
        <w:rPr>
          <w:rFonts w:ascii="Calibri"/>
          <w:sz w:val="20"/>
        </w:rPr>
        <w:t>TMFPD's</w:t>
      </w:r>
      <w:r>
        <w:rPr>
          <w:rFonts w:ascii="Times New Roman"/>
          <w:sz w:val="20"/>
        </w:rPr>
        <w:t xml:space="preserve"> </w:t>
      </w:r>
      <w:r>
        <w:rPr>
          <w:rFonts w:ascii="Calibri"/>
          <w:sz w:val="20"/>
        </w:rPr>
        <w:t>cost</w:t>
      </w:r>
      <w:r>
        <w:rPr>
          <w:rFonts w:ascii="Times New Roman"/>
          <w:sz w:val="20"/>
        </w:rPr>
        <w:t xml:space="preserve"> </w:t>
      </w:r>
      <w:r>
        <w:rPr>
          <w:rFonts w:ascii="Calibri"/>
          <w:sz w:val="20"/>
        </w:rPr>
        <w:t>of</w:t>
      </w:r>
      <w:r>
        <w:rPr>
          <w:rFonts w:ascii="Times New Roman"/>
          <w:sz w:val="20"/>
        </w:rPr>
        <w:t xml:space="preserve"> </w:t>
      </w:r>
      <w:r>
        <w:rPr>
          <w:rFonts w:ascii="Calibri"/>
          <w:sz w:val="20"/>
        </w:rPr>
        <w:t>providing</w:t>
      </w:r>
      <w:r>
        <w:rPr>
          <w:rFonts w:ascii="Times New Roman"/>
          <w:sz w:val="20"/>
        </w:rPr>
        <w:t xml:space="preserve"> </w:t>
      </w:r>
      <w:r>
        <w:rPr>
          <w:rFonts w:ascii="Calibri"/>
          <w:sz w:val="20"/>
        </w:rPr>
        <w:t>OPEB</w:t>
      </w:r>
      <w:r>
        <w:rPr>
          <w:rFonts w:ascii="Times New Roman"/>
          <w:sz w:val="20"/>
        </w:rPr>
        <w:t xml:space="preserve"> </w:t>
      </w:r>
      <w:r>
        <w:rPr>
          <w:rFonts w:ascii="Calibri"/>
          <w:sz w:val="20"/>
        </w:rPr>
        <w:t>benefits</w:t>
      </w:r>
      <w:r>
        <w:rPr>
          <w:rFonts w:ascii="Times New Roman"/>
          <w:sz w:val="20"/>
        </w:rPr>
        <w:t xml:space="preserve"> </w:t>
      </w:r>
      <w:r>
        <w:rPr>
          <w:rFonts w:ascii="Calibri"/>
          <w:sz w:val="20"/>
        </w:rPr>
        <w:t>to</w:t>
      </w:r>
      <w:r>
        <w:rPr>
          <w:rFonts w:ascii="Times New Roman"/>
          <w:sz w:val="20"/>
        </w:rPr>
        <w:t xml:space="preserve"> </w:t>
      </w:r>
      <w:r>
        <w:rPr>
          <w:rFonts w:ascii="Calibri"/>
          <w:sz w:val="20"/>
        </w:rPr>
        <w:t>participants.</w:t>
      </w:r>
    </w:p>
    <w:p w14:paraId="1D9C0301" w14:textId="77777777" w:rsidR="00774B71" w:rsidRDefault="00774B71">
      <w:pPr>
        <w:spacing w:line="283" w:lineRule="auto"/>
        <w:rPr>
          <w:rFonts w:ascii="Calibri"/>
          <w:sz w:val="20"/>
        </w:rPr>
        <w:sectPr w:rsidR="00774B71">
          <w:pgSz w:w="12240" w:h="15840"/>
          <w:pgMar w:top="920" w:right="580" w:bottom="720" w:left="580" w:header="735" w:footer="523" w:gutter="0"/>
          <w:cols w:space="720"/>
        </w:sectPr>
      </w:pPr>
    </w:p>
    <w:p w14:paraId="052BFBEF" w14:textId="77777777" w:rsidR="00774B71" w:rsidRDefault="00000000">
      <w:pPr>
        <w:spacing w:before="79"/>
        <w:ind w:left="2331" w:right="2332"/>
        <w:jc w:val="center"/>
        <w:rPr>
          <w:b/>
          <w:sz w:val="26"/>
        </w:rPr>
      </w:pPr>
      <w:r>
        <w:rPr>
          <w:b/>
          <w:sz w:val="26"/>
          <w:u w:val="thick"/>
        </w:rPr>
        <w:lastRenderedPageBreak/>
        <w:t>Washoe</w:t>
      </w:r>
      <w:r>
        <w:rPr>
          <w:b/>
          <w:spacing w:val="-6"/>
          <w:sz w:val="26"/>
          <w:u w:val="thick"/>
        </w:rPr>
        <w:t xml:space="preserve"> </w:t>
      </w:r>
      <w:r>
        <w:rPr>
          <w:b/>
          <w:sz w:val="26"/>
          <w:u w:val="thick"/>
        </w:rPr>
        <w:t>County,</w:t>
      </w:r>
      <w:r>
        <w:rPr>
          <w:b/>
          <w:spacing w:val="-5"/>
          <w:sz w:val="26"/>
          <w:u w:val="thick"/>
        </w:rPr>
        <w:t xml:space="preserve"> </w:t>
      </w:r>
      <w:r>
        <w:rPr>
          <w:b/>
          <w:sz w:val="26"/>
          <w:u w:val="thick"/>
        </w:rPr>
        <w:t>Nevada</w:t>
      </w:r>
      <w:r>
        <w:rPr>
          <w:b/>
          <w:spacing w:val="-6"/>
          <w:sz w:val="26"/>
          <w:u w:val="thick"/>
        </w:rPr>
        <w:t xml:space="preserve"> </w:t>
      </w:r>
      <w:r>
        <w:rPr>
          <w:b/>
          <w:sz w:val="26"/>
          <w:u w:val="thick"/>
        </w:rPr>
        <w:t>OPEB</w:t>
      </w:r>
      <w:r>
        <w:rPr>
          <w:b/>
          <w:spacing w:val="-6"/>
          <w:sz w:val="26"/>
          <w:u w:val="thick"/>
        </w:rPr>
        <w:t xml:space="preserve"> </w:t>
      </w:r>
      <w:r>
        <w:rPr>
          <w:b/>
          <w:sz w:val="26"/>
          <w:u w:val="thick"/>
        </w:rPr>
        <w:t>Trust</w:t>
      </w:r>
      <w:r>
        <w:rPr>
          <w:b/>
          <w:spacing w:val="-5"/>
          <w:sz w:val="26"/>
          <w:u w:val="thick"/>
        </w:rPr>
        <w:t xml:space="preserve"> </w:t>
      </w:r>
      <w:r>
        <w:rPr>
          <w:b/>
          <w:spacing w:val="-4"/>
          <w:sz w:val="26"/>
          <w:u w:val="thick"/>
        </w:rPr>
        <w:t>Fund</w:t>
      </w:r>
    </w:p>
    <w:p w14:paraId="036CA6A4" w14:textId="77777777" w:rsidR="00774B71" w:rsidRDefault="00000000">
      <w:pPr>
        <w:pStyle w:val="Heading7"/>
        <w:spacing w:before="1"/>
        <w:ind w:left="0"/>
        <w:jc w:val="center"/>
      </w:pPr>
      <w:r>
        <w:t>Financial</w:t>
      </w:r>
      <w:r>
        <w:rPr>
          <w:spacing w:val="-7"/>
        </w:rPr>
        <w:t xml:space="preserve"> </w:t>
      </w:r>
      <w:r>
        <w:t>Highlights</w:t>
      </w:r>
      <w:r>
        <w:rPr>
          <w:spacing w:val="-6"/>
        </w:rPr>
        <w:t xml:space="preserve"> </w:t>
      </w:r>
      <w:r>
        <w:t>for</w:t>
      </w:r>
      <w:r>
        <w:rPr>
          <w:spacing w:val="-6"/>
        </w:rPr>
        <w:t xml:space="preserve"> </w:t>
      </w:r>
      <w:r>
        <w:t>the</w:t>
      </w:r>
      <w:r>
        <w:rPr>
          <w:spacing w:val="-7"/>
        </w:rPr>
        <w:t xml:space="preserve"> </w:t>
      </w:r>
      <w:r>
        <w:t>Six</w:t>
      </w:r>
      <w:r>
        <w:rPr>
          <w:spacing w:val="-6"/>
        </w:rPr>
        <w:t xml:space="preserve"> </w:t>
      </w:r>
      <w:r>
        <w:t>Months</w:t>
      </w:r>
      <w:r>
        <w:rPr>
          <w:spacing w:val="-6"/>
        </w:rPr>
        <w:t xml:space="preserve"> </w:t>
      </w:r>
      <w:r>
        <w:t>Ended</w:t>
      </w:r>
      <w:r>
        <w:rPr>
          <w:spacing w:val="-7"/>
        </w:rPr>
        <w:t xml:space="preserve"> </w:t>
      </w:r>
      <w:r>
        <w:t>December</w:t>
      </w:r>
      <w:r>
        <w:rPr>
          <w:spacing w:val="-6"/>
        </w:rPr>
        <w:t xml:space="preserve"> </w:t>
      </w:r>
      <w:r>
        <w:t>31,</w:t>
      </w:r>
      <w:r>
        <w:rPr>
          <w:spacing w:val="-6"/>
        </w:rPr>
        <w:t xml:space="preserve"> </w:t>
      </w:r>
      <w:r>
        <w:t>2023</w:t>
      </w:r>
      <w:r>
        <w:rPr>
          <w:spacing w:val="-6"/>
        </w:rPr>
        <w:t xml:space="preserve"> </w:t>
      </w:r>
      <w:r>
        <w:rPr>
          <w:spacing w:val="-2"/>
        </w:rPr>
        <w:t>(Unaudited)</w:t>
      </w:r>
    </w:p>
    <w:p w14:paraId="7A41987F" w14:textId="77777777" w:rsidR="00774B71" w:rsidRDefault="00774B71">
      <w:pPr>
        <w:pStyle w:val="BodyText"/>
        <w:rPr>
          <w:b/>
          <w:sz w:val="20"/>
        </w:rPr>
      </w:pPr>
    </w:p>
    <w:p w14:paraId="418445CF" w14:textId="77777777" w:rsidR="00774B71" w:rsidRDefault="00774B71">
      <w:pPr>
        <w:pStyle w:val="BodyText"/>
        <w:spacing w:before="31"/>
        <w:rPr>
          <w:b/>
          <w:sz w:val="20"/>
        </w:rPr>
      </w:pPr>
    </w:p>
    <w:tbl>
      <w:tblPr>
        <w:tblW w:w="0" w:type="auto"/>
        <w:tblInd w:w="2374" w:type="dxa"/>
        <w:tblLayout w:type="fixed"/>
        <w:tblCellMar>
          <w:left w:w="0" w:type="dxa"/>
          <w:right w:w="0" w:type="dxa"/>
        </w:tblCellMar>
        <w:tblLook w:val="01E0" w:firstRow="1" w:lastRow="1" w:firstColumn="1" w:lastColumn="1" w:noHBand="0" w:noVBand="0"/>
      </w:tblPr>
      <w:tblGrid>
        <w:gridCol w:w="2723"/>
        <w:gridCol w:w="1238"/>
        <w:gridCol w:w="1323"/>
        <w:gridCol w:w="1065"/>
      </w:tblGrid>
      <w:tr w:rsidR="00774B71" w14:paraId="1B567DB8" w14:textId="77777777">
        <w:trPr>
          <w:trHeight w:val="280"/>
        </w:trPr>
        <w:tc>
          <w:tcPr>
            <w:tcW w:w="2723" w:type="dxa"/>
            <w:tcBorders>
              <w:top w:val="single" w:sz="8" w:space="0" w:color="000000"/>
              <w:left w:val="single" w:sz="8" w:space="0" w:color="000000"/>
            </w:tcBorders>
          </w:tcPr>
          <w:p w14:paraId="0A76F1D7" w14:textId="77777777" w:rsidR="00774B71" w:rsidRDefault="00000000">
            <w:pPr>
              <w:pStyle w:val="TableParagraph"/>
              <w:spacing w:before="62" w:line="198" w:lineRule="exact"/>
              <w:ind w:left="36"/>
              <w:rPr>
                <w:sz w:val="18"/>
              </w:rPr>
            </w:pPr>
            <w:r>
              <w:rPr>
                <w:sz w:val="18"/>
              </w:rPr>
              <w:t>Amounts</w:t>
            </w:r>
            <w:r>
              <w:rPr>
                <w:spacing w:val="-4"/>
                <w:sz w:val="18"/>
              </w:rPr>
              <w:t xml:space="preserve"> </w:t>
            </w:r>
            <w:r>
              <w:rPr>
                <w:sz w:val="18"/>
              </w:rPr>
              <w:t>in</w:t>
            </w:r>
            <w:r>
              <w:rPr>
                <w:spacing w:val="-4"/>
                <w:sz w:val="18"/>
              </w:rPr>
              <w:t xml:space="preserve"> </w:t>
            </w:r>
            <w:r>
              <w:rPr>
                <w:spacing w:val="-2"/>
                <w:sz w:val="18"/>
              </w:rPr>
              <w:t>thousands:</w:t>
            </w:r>
          </w:p>
        </w:tc>
        <w:tc>
          <w:tcPr>
            <w:tcW w:w="1238" w:type="dxa"/>
            <w:tcBorders>
              <w:top w:val="single" w:sz="8" w:space="0" w:color="000000"/>
            </w:tcBorders>
          </w:tcPr>
          <w:p w14:paraId="10287E34" w14:textId="77777777" w:rsidR="00774B71" w:rsidRDefault="00774B71">
            <w:pPr>
              <w:pStyle w:val="TableParagraph"/>
              <w:rPr>
                <w:rFonts w:ascii="Times New Roman"/>
                <w:sz w:val="20"/>
              </w:rPr>
            </w:pPr>
          </w:p>
        </w:tc>
        <w:tc>
          <w:tcPr>
            <w:tcW w:w="1323" w:type="dxa"/>
            <w:tcBorders>
              <w:top w:val="single" w:sz="8" w:space="0" w:color="000000"/>
            </w:tcBorders>
          </w:tcPr>
          <w:p w14:paraId="7C7E5419" w14:textId="77777777" w:rsidR="00774B71" w:rsidRDefault="00774B71">
            <w:pPr>
              <w:pStyle w:val="TableParagraph"/>
              <w:rPr>
                <w:rFonts w:ascii="Times New Roman"/>
                <w:sz w:val="20"/>
              </w:rPr>
            </w:pPr>
          </w:p>
        </w:tc>
        <w:tc>
          <w:tcPr>
            <w:tcW w:w="1065" w:type="dxa"/>
            <w:tcBorders>
              <w:top w:val="single" w:sz="8" w:space="0" w:color="000000"/>
              <w:right w:val="single" w:sz="8" w:space="0" w:color="000000"/>
            </w:tcBorders>
          </w:tcPr>
          <w:p w14:paraId="156D40AA" w14:textId="77777777" w:rsidR="00774B71" w:rsidRDefault="00774B71">
            <w:pPr>
              <w:pStyle w:val="TableParagraph"/>
              <w:rPr>
                <w:rFonts w:ascii="Times New Roman"/>
                <w:sz w:val="20"/>
              </w:rPr>
            </w:pPr>
          </w:p>
        </w:tc>
      </w:tr>
      <w:tr w:rsidR="00774B71" w14:paraId="5740A4F8" w14:textId="77777777">
        <w:trPr>
          <w:trHeight w:val="219"/>
        </w:trPr>
        <w:tc>
          <w:tcPr>
            <w:tcW w:w="2723" w:type="dxa"/>
            <w:tcBorders>
              <w:left w:val="single" w:sz="8" w:space="0" w:color="000000"/>
            </w:tcBorders>
          </w:tcPr>
          <w:p w14:paraId="6021CC04" w14:textId="77777777" w:rsidR="00774B71" w:rsidRDefault="00000000">
            <w:pPr>
              <w:pStyle w:val="TableParagraph"/>
              <w:spacing w:before="5" w:line="194" w:lineRule="exact"/>
              <w:ind w:left="1677"/>
              <w:rPr>
                <w:sz w:val="18"/>
              </w:rPr>
            </w:pPr>
            <w:r>
              <w:rPr>
                <w:sz w:val="18"/>
                <w:u w:val="single"/>
              </w:rPr>
              <w:t>WC-</w:t>
            </w:r>
            <w:r>
              <w:rPr>
                <w:spacing w:val="-4"/>
                <w:sz w:val="18"/>
                <w:u w:val="single"/>
              </w:rPr>
              <w:t>RHBP</w:t>
            </w:r>
          </w:p>
        </w:tc>
        <w:tc>
          <w:tcPr>
            <w:tcW w:w="1238" w:type="dxa"/>
          </w:tcPr>
          <w:p w14:paraId="0B9C9CEF" w14:textId="77777777" w:rsidR="00774B71" w:rsidRDefault="00000000">
            <w:pPr>
              <w:pStyle w:val="TableParagraph"/>
              <w:spacing w:before="5" w:line="194" w:lineRule="exact"/>
              <w:ind w:left="212"/>
              <w:rPr>
                <w:sz w:val="18"/>
              </w:rPr>
            </w:pPr>
            <w:r>
              <w:rPr>
                <w:sz w:val="18"/>
                <w:u w:val="single"/>
              </w:rPr>
              <w:t>WC-</w:t>
            </w:r>
            <w:r>
              <w:rPr>
                <w:spacing w:val="-4"/>
                <w:sz w:val="18"/>
                <w:u w:val="single"/>
              </w:rPr>
              <w:t>PEBP</w:t>
            </w:r>
          </w:p>
        </w:tc>
        <w:tc>
          <w:tcPr>
            <w:tcW w:w="1323" w:type="dxa"/>
          </w:tcPr>
          <w:p w14:paraId="123D2A62" w14:textId="77777777" w:rsidR="00774B71" w:rsidRDefault="00000000">
            <w:pPr>
              <w:pStyle w:val="TableParagraph"/>
              <w:spacing w:before="5" w:line="194" w:lineRule="exact"/>
              <w:ind w:left="330"/>
              <w:rPr>
                <w:sz w:val="18"/>
              </w:rPr>
            </w:pPr>
            <w:r>
              <w:rPr>
                <w:spacing w:val="-2"/>
                <w:sz w:val="18"/>
                <w:u w:val="single"/>
              </w:rPr>
              <w:t>TMFPD</w:t>
            </w:r>
          </w:p>
        </w:tc>
        <w:tc>
          <w:tcPr>
            <w:tcW w:w="1065" w:type="dxa"/>
            <w:tcBorders>
              <w:right w:val="single" w:sz="8" w:space="0" w:color="000000"/>
            </w:tcBorders>
          </w:tcPr>
          <w:p w14:paraId="4F8FB5DC" w14:textId="77777777" w:rsidR="00774B71" w:rsidRDefault="00000000">
            <w:pPr>
              <w:pStyle w:val="TableParagraph"/>
              <w:spacing w:before="5" w:line="194" w:lineRule="exact"/>
              <w:ind w:left="265"/>
              <w:rPr>
                <w:sz w:val="18"/>
              </w:rPr>
            </w:pPr>
            <w:r>
              <w:rPr>
                <w:spacing w:val="-2"/>
                <w:sz w:val="18"/>
                <w:u w:val="single"/>
              </w:rPr>
              <w:t>TOTAL</w:t>
            </w:r>
          </w:p>
        </w:tc>
      </w:tr>
      <w:tr w:rsidR="00774B71" w14:paraId="0C8969AC" w14:textId="77777777">
        <w:trPr>
          <w:trHeight w:val="219"/>
        </w:trPr>
        <w:tc>
          <w:tcPr>
            <w:tcW w:w="2723" w:type="dxa"/>
            <w:tcBorders>
              <w:left w:val="single" w:sz="8" w:space="0" w:color="000000"/>
            </w:tcBorders>
          </w:tcPr>
          <w:p w14:paraId="66059515" w14:textId="77777777" w:rsidR="00774B71" w:rsidRDefault="00000000">
            <w:pPr>
              <w:pStyle w:val="TableParagraph"/>
              <w:tabs>
                <w:tab w:val="left" w:pos="1665"/>
                <w:tab w:val="left" w:pos="2086"/>
              </w:tabs>
              <w:spacing w:before="1" w:line="198" w:lineRule="exact"/>
              <w:ind w:left="36"/>
              <w:rPr>
                <w:sz w:val="18"/>
              </w:rPr>
            </w:pPr>
            <w:r>
              <w:rPr>
                <w:sz w:val="18"/>
              </w:rPr>
              <w:t>WC-</w:t>
            </w:r>
            <w:r>
              <w:rPr>
                <w:spacing w:val="-4"/>
                <w:sz w:val="18"/>
              </w:rPr>
              <w:t>Pool</w:t>
            </w:r>
            <w:r>
              <w:rPr>
                <w:sz w:val="18"/>
              </w:rPr>
              <w:tab/>
            </w:r>
            <w:r>
              <w:rPr>
                <w:spacing w:val="-10"/>
                <w:sz w:val="18"/>
              </w:rPr>
              <w:t>$</w:t>
            </w:r>
            <w:r>
              <w:rPr>
                <w:sz w:val="18"/>
              </w:rPr>
              <w:tab/>
            </w:r>
            <w:r>
              <w:rPr>
                <w:spacing w:val="-2"/>
                <w:sz w:val="18"/>
              </w:rPr>
              <w:t>1,741</w:t>
            </w:r>
          </w:p>
        </w:tc>
        <w:tc>
          <w:tcPr>
            <w:tcW w:w="1238" w:type="dxa"/>
          </w:tcPr>
          <w:p w14:paraId="7F354268" w14:textId="77777777" w:rsidR="00774B71" w:rsidRDefault="00000000">
            <w:pPr>
              <w:pStyle w:val="TableParagraph"/>
              <w:tabs>
                <w:tab w:val="left" w:pos="762"/>
              </w:tabs>
              <w:spacing w:before="1" w:line="198" w:lineRule="exact"/>
              <w:ind w:left="191"/>
              <w:rPr>
                <w:sz w:val="18"/>
              </w:rPr>
            </w:pPr>
            <w:r>
              <w:rPr>
                <w:spacing w:val="-10"/>
                <w:sz w:val="18"/>
              </w:rPr>
              <w:t>$</w:t>
            </w:r>
            <w:r>
              <w:rPr>
                <w:sz w:val="18"/>
              </w:rPr>
              <w:tab/>
            </w:r>
            <w:r>
              <w:rPr>
                <w:spacing w:val="-5"/>
                <w:sz w:val="18"/>
              </w:rPr>
              <w:t>227</w:t>
            </w:r>
          </w:p>
        </w:tc>
        <w:tc>
          <w:tcPr>
            <w:tcW w:w="1323" w:type="dxa"/>
          </w:tcPr>
          <w:p w14:paraId="394192AF" w14:textId="77777777" w:rsidR="00774B71" w:rsidRDefault="00000000">
            <w:pPr>
              <w:pStyle w:val="TableParagraph"/>
              <w:tabs>
                <w:tab w:val="left" w:pos="672"/>
              </w:tabs>
              <w:spacing w:before="1" w:line="198" w:lineRule="exact"/>
              <w:ind w:right="256"/>
              <w:jc w:val="right"/>
              <w:rPr>
                <w:sz w:val="18"/>
              </w:rPr>
            </w:pPr>
            <w:r>
              <w:rPr>
                <w:spacing w:val="-10"/>
                <w:sz w:val="18"/>
              </w:rPr>
              <w:t>$</w:t>
            </w:r>
            <w:r>
              <w:rPr>
                <w:sz w:val="18"/>
              </w:rPr>
              <w:tab/>
            </w:r>
            <w:r>
              <w:rPr>
                <w:spacing w:val="-5"/>
                <w:sz w:val="18"/>
              </w:rPr>
              <w:t>22</w:t>
            </w:r>
          </w:p>
        </w:tc>
        <w:tc>
          <w:tcPr>
            <w:tcW w:w="1065" w:type="dxa"/>
            <w:tcBorders>
              <w:right w:val="single" w:sz="8" w:space="0" w:color="000000"/>
            </w:tcBorders>
          </w:tcPr>
          <w:p w14:paraId="23A503A4" w14:textId="77777777" w:rsidR="00774B71" w:rsidRDefault="00000000">
            <w:pPr>
              <w:pStyle w:val="TableParagraph"/>
              <w:tabs>
                <w:tab w:val="left" w:pos="526"/>
              </w:tabs>
              <w:spacing w:before="1" w:line="198" w:lineRule="exact"/>
              <w:ind w:left="107"/>
              <w:rPr>
                <w:sz w:val="18"/>
              </w:rPr>
            </w:pPr>
            <w:r>
              <w:rPr>
                <w:spacing w:val="-10"/>
                <w:sz w:val="18"/>
              </w:rPr>
              <w:t>$</w:t>
            </w:r>
            <w:r>
              <w:rPr>
                <w:sz w:val="18"/>
              </w:rPr>
              <w:tab/>
            </w:r>
            <w:r>
              <w:rPr>
                <w:spacing w:val="-2"/>
                <w:sz w:val="18"/>
              </w:rPr>
              <w:t>1,991</w:t>
            </w:r>
          </w:p>
        </w:tc>
      </w:tr>
      <w:tr w:rsidR="00774B71" w14:paraId="2B08D277" w14:textId="77777777">
        <w:trPr>
          <w:trHeight w:val="223"/>
        </w:trPr>
        <w:tc>
          <w:tcPr>
            <w:tcW w:w="2723" w:type="dxa"/>
            <w:tcBorders>
              <w:left w:val="single" w:sz="8" w:space="0" w:color="000000"/>
            </w:tcBorders>
          </w:tcPr>
          <w:p w14:paraId="0EA79CB7" w14:textId="77777777" w:rsidR="00774B71" w:rsidRDefault="00000000">
            <w:pPr>
              <w:pStyle w:val="TableParagraph"/>
              <w:tabs>
                <w:tab w:val="left" w:pos="1885"/>
              </w:tabs>
              <w:spacing w:before="5" w:line="198" w:lineRule="exact"/>
              <w:ind w:left="36"/>
              <w:rPr>
                <w:sz w:val="18"/>
              </w:rPr>
            </w:pPr>
            <w:r>
              <w:rPr>
                <w:sz w:val="18"/>
              </w:rPr>
              <w:t>State</w:t>
            </w:r>
            <w:r>
              <w:rPr>
                <w:spacing w:val="-5"/>
                <w:sz w:val="18"/>
              </w:rPr>
              <w:t xml:space="preserve"> </w:t>
            </w:r>
            <w:r>
              <w:rPr>
                <w:spacing w:val="-4"/>
                <w:sz w:val="18"/>
              </w:rPr>
              <w:t>RBIF</w:t>
            </w:r>
            <w:r>
              <w:rPr>
                <w:sz w:val="18"/>
              </w:rPr>
              <w:tab/>
            </w:r>
            <w:r>
              <w:rPr>
                <w:spacing w:val="-2"/>
                <w:sz w:val="18"/>
              </w:rPr>
              <w:t>343,349</w:t>
            </w:r>
          </w:p>
        </w:tc>
        <w:tc>
          <w:tcPr>
            <w:tcW w:w="1238" w:type="dxa"/>
          </w:tcPr>
          <w:p w14:paraId="4F33D8EB" w14:textId="77777777" w:rsidR="00774B71" w:rsidRDefault="00000000">
            <w:pPr>
              <w:pStyle w:val="TableParagraph"/>
              <w:spacing w:before="5" w:line="198" w:lineRule="exact"/>
              <w:ind w:left="611"/>
              <w:rPr>
                <w:sz w:val="18"/>
              </w:rPr>
            </w:pPr>
            <w:r>
              <w:rPr>
                <w:spacing w:val="-2"/>
                <w:sz w:val="18"/>
              </w:rPr>
              <w:t>2,525</w:t>
            </w:r>
          </w:p>
        </w:tc>
        <w:tc>
          <w:tcPr>
            <w:tcW w:w="1323" w:type="dxa"/>
          </w:tcPr>
          <w:p w14:paraId="1315914E" w14:textId="77777777" w:rsidR="00774B71" w:rsidRDefault="00000000">
            <w:pPr>
              <w:pStyle w:val="TableParagraph"/>
              <w:spacing w:before="5" w:line="198" w:lineRule="exact"/>
              <w:ind w:right="256"/>
              <w:jc w:val="right"/>
              <w:rPr>
                <w:sz w:val="18"/>
              </w:rPr>
            </w:pPr>
            <w:r>
              <w:rPr>
                <w:spacing w:val="-2"/>
                <w:sz w:val="18"/>
              </w:rPr>
              <w:t>12,424</w:t>
            </w:r>
          </w:p>
        </w:tc>
        <w:tc>
          <w:tcPr>
            <w:tcW w:w="1065" w:type="dxa"/>
            <w:tcBorders>
              <w:right w:val="single" w:sz="8" w:space="0" w:color="000000"/>
            </w:tcBorders>
          </w:tcPr>
          <w:p w14:paraId="3D742053" w14:textId="77777777" w:rsidR="00774B71" w:rsidRDefault="00000000">
            <w:pPr>
              <w:pStyle w:val="TableParagraph"/>
              <w:spacing w:before="5" w:line="198" w:lineRule="exact"/>
              <w:ind w:left="325"/>
              <w:rPr>
                <w:sz w:val="18"/>
              </w:rPr>
            </w:pPr>
            <w:r>
              <w:rPr>
                <w:spacing w:val="-2"/>
                <w:sz w:val="18"/>
              </w:rPr>
              <w:t>358,297</w:t>
            </w:r>
          </w:p>
        </w:tc>
      </w:tr>
      <w:tr w:rsidR="00774B71" w14:paraId="7BAECC45" w14:textId="77777777">
        <w:trPr>
          <w:trHeight w:val="253"/>
        </w:trPr>
        <w:tc>
          <w:tcPr>
            <w:tcW w:w="2723" w:type="dxa"/>
            <w:tcBorders>
              <w:left w:val="single" w:sz="8" w:space="0" w:color="000000"/>
            </w:tcBorders>
          </w:tcPr>
          <w:p w14:paraId="0C7EEF8F" w14:textId="77777777" w:rsidR="00774B71" w:rsidRDefault="00000000">
            <w:pPr>
              <w:pStyle w:val="TableParagraph"/>
              <w:tabs>
                <w:tab w:val="left" w:pos="1569"/>
                <w:tab w:val="left" w:pos="2026"/>
              </w:tabs>
              <w:spacing w:before="5"/>
              <w:ind w:left="36"/>
              <w:rPr>
                <w:sz w:val="18"/>
              </w:rPr>
            </w:pPr>
            <w:r>
              <w:rPr>
                <w:spacing w:val="-2"/>
                <w:sz w:val="18"/>
              </w:rPr>
              <w:t>Other-</w:t>
            </w:r>
            <w:proofErr w:type="gramStart"/>
            <w:r>
              <w:rPr>
                <w:spacing w:val="-5"/>
                <w:sz w:val="18"/>
              </w:rPr>
              <w:t>Net</w:t>
            </w:r>
            <w:r>
              <w:rPr>
                <w:sz w:val="18"/>
              </w:rPr>
              <w:tab/>
            </w:r>
            <w:r>
              <w:rPr>
                <w:sz w:val="18"/>
                <w:u w:val="single"/>
              </w:rPr>
              <w:tab/>
            </w:r>
            <w:r>
              <w:rPr>
                <w:spacing w:val="-2"/>
                <w:sz w:val="18"/>
                <w:u w:val="single"/>
              </w:rPr>
              <w:t>(</w:t>
            </w:r>
            <w:proofErr w:type="gramEnd"/>
            <w:r>
              <w:rPr>
                <w:spacing w:val="-2"/>
                <w:sz w:val="18"/>
                <w:u w:val="single"/>
              </w:rPr>
              <w:t>6,742)</w:t>
            </w:r>
          </w:p>
        </w:tc>
        <w:tc>
          <w:tcPr>
            <w:tcW w:w="1238" w:type="dxa"/>
          </w:tcPr>
          <w:p w14:paraId="7CB8E9A2" w14:textId="77777777" w:rsidR="00774B71" w:rsidRDefault="00000000">
            <w:pPr>
              <w:pStyle w:val="TableParagraph"/>
              <w:tabs>
                <w:tab w:val="left" w:pos="803"/>
              </w:tabs>
              <w:spacing w:before="5"/>
              <w:ind w:left="95"/>
              <w:rPr>
                <w:sz w:val="18"/>
              </w:rPr>
            </w:pPr>
            <w:r>
              <w:rPr>
                <w:sz w:val="18"/>
                <w:u w:val="single"/>
              </w:rPr>
              <w:tab/>
            </w:r>
            <w:r>
              <w:rPr>
                <w:spacing w:val="-4"/>
                <w:sz w:val="18"/>
                <w:u w:val="single"/>
              </w:rPr>
              <w:t>(56)</w:t>
            </w:r>
          </w:p>
        </w:tc>
        <w:tc>
          <w:tcPr>
            <w:tcW w:w="1323" w:type="dxa"/>
          </w:tcPr>
          <w:p w14:paraId="5CE7DDE4" w14:textId="77777777" w:rsidR="00774B71" w:rsidRDefault="00000000">
            <w:pPr>
              <w:pStyle w:val="TableParagraph"/>
              <w:tabs>
                <w:tab w:val="left" w:pos="708"/>
              </w:tabs>
              <w:spacing w:before="5"/>
              <w:ind w:right="194"/>
              <w:jc w:val="right"/>
              <w:rPr>
                <w:sz w:val="18"/>
              </w:rPr>
            </w:pPr>
            <w:r>
              <w:rPr>
                <w:sz w:val="18"/>
                <w:u w:val="single"/>
              </w:rPr>
              <w:tab/>
            </w:r>
            <w:r>
              <w:rPr>
                <w:spacing w:val="-4"/>
                <w:sz w:val="18"/>
                <w:u w:val="single"/>
              </w:rPr>
              <w:t>(46)</w:t>
            </w:r>
          </w:p>
        </w:tc>
        <w:tc>
          <w:tcPr>
            <w:tcW w:w="1065" w:type="dxa"/>
            <w:tcBorders>
              <w:right w:val="single" w:sz="8" w:space="0" w:color="000000"/>
            </w:tcBorders>
          </w:tcPr>
          <w:p w14:paraId="46385F5A" w14:textId="77777777" w:rsidR="00774B71" w:rsidRDefault="00000000">
            <w:pPr>
              <w:pStyle w:val="TableParagraph"/>
              <w:tabs>
                <w:tab w:val="left" w:pos="467"/>
              </w:tabs>
              <w:spacing w:before="5"/>
              <w:ind w:left="11"/>
              <w:rPr>
                <w:sz w:val="18"/>
              </w:rPr>
            </w:pPr>
            <w:r>
              <w:rPr>
                <w:sz w:val="18"/>
                <w:u w:val="single"/>
              </w:rPr>
              <w:tab/>
            </w:r>
            <w:r>
              <w:rPr>
                <w:spacing w:val="-2"/>
                <w:sz w:val="18"/>
                <w:u w:val="single"/>
              </w:rPr>
              <w:t>(6,844)</w:t>
            </w:r>
          </w:p>
        </w:tc>
      </w:tr>
      <w:tr w:rsidR="00774B71" w14:paraId="4CF86C7D" w14:textId="77777777">
        <w:trPr>
          <w:trHeight w:val="372"/>
        </w:trPr>
        <w:tc>
          <w:tcPr>
            <w:tcW w:w="2723" w:type="dxa"/>
            <w:tcBorders>
              <w:left w:val="single" w:sz="8" w:space="0" w:color="000000"/>
              <w:bottom w:val="single" w:sz="8" w:space="0" w:color="000000"/>
            </w:tcBorders>
          </w:tcPr>
          <w:p w14:paraId="7BDF6554" w14:textId="77777777" w:rsidR="00774B71" w:rsidRDefault="00000000">
            <w:pPr>
              <w:pStyle w:val="TableParagraph"/>
              <w:tabs>
                <w:tab w:val="left" w:pos="1569"/>
              </w:tabs>
              <w:spacing w:before="66"/>
              <w:ind w:left="36"/>
              <w:rPr>
                <w:sz w:val="18"/>
              </w:rPr>
            </w:pPr>
            <w:r>
              <w:rPr>
                <w:noProof/>
              </w:rPr>
              <mc:AlternateContent>
                <mc:Choice Requires="wpg">
                  <w:drawing>
                    <wp:anchor distT="0" distB="0" distL="0" distR="0" simplePos="0" relativeHeight="477499392" behindDoc="1" locked="0" layoutInCell="1" allowOverlap="1" wp14:anchorId="482E4EC5" wp14:editId="0CF45F23">
                      <wp:simplePos x="0" y="0"/>
                      <wp:positionH relativeFrom="column">
                        <wp:posOffset>996886</wp:posOffset>
                      </wp:positionH>
                      <wp:positionV relativeFrom="paragraph">
                        <wp:posOffset>200198</wp:posOffset>
                      </wp:positionV>
                      <wp:extent cx="678180" cy="12700"/>
                      <wp:effectExtent l="0" t="0" r="0" b="0"/>
                      <wp:wrapNone/>
                      <wp:docPr id="56" name="Group 56"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8180" cy="12700"/>
                                <a:chOff x="0" y="0"/>
                                <a:chExt cx="678180" cy="12700"/>
                              </a:xfrm>
                            </wpg:grpSpPr>
                            <wps:wsp>
                              <wps:cNvPr id="57" name="Graphic 57"/>
                              <wps:cNvSpPr/>
                              <wps:spPr>
                                <a:xfrm>
                                  <a:off x="0" y="0"/>
                                  <a:ext cx="678180" cy="12700"/>
                                </a:xfrm>
                                <a:custGeom>
                                  <a:avLst/>
                                  <a:gdLst/>
                                  <a:ahLst/>
                                  <a:cxnLst/>
                                  <a:rect l="l" t="t" r="r" b="b"/>
                                  <a:pathLst>
                                    <a:path w="678180" h="12700">
                                      <a:moveTo>
                                        <a:pt x="678180" y="0"/>
                                      </a:moveTo>
                                      <a:lnTo>
                                        <a:pt x="0" y="0"/>
                                      </a:lnTo>
                                      <a:lnTo>
                                        <a:pt x="0" y="12192"/>
                                      </a:lnTo>
                                      <a:lnTo>
                                        <a:pt x="678180" y="12192"/>
                                      </a:lnTo>
                                      <a:lnTo>
                                        <a:pt x="67818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A4EACC9" id="Group 56" o:spid="_x0000_s1026" alt="Double Line" style="position:absolute;margin-left:78.5pt;margin-top:15.75pt;width:53.4pt;height:1pt;z-index:-25817088;mso-wrap-distance-left:0;mso-wrap-distance-right:0" coordsize="678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">
                      <v:shape id="Graphic 57" o:spid="_x0000_s1027" style="position:absolute;width:6781;height:127;visibility:visible;mso-wrap-style:square;v-text-anchor:top" coordsize="67818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" path="m678180,l,,,12192r678180,l678180,xe" fillcolor="black" stroked="f">
                        <v:path arrowok="t"/>
                      </v:shape>
                    </v:group>
                  </w:pict>
                </mc:Fallback>
              </mc:AlternateContent>
            </w:r>
            <w:r>
              <w:rPr>
                <w:sz w:val="18"/>
              </w:rPr>
              <w:t>Net</w:t>
            </w:r>
            <w:r>
              <w:rPr>
                <w:spacing w:val="-4"/>
                <w:sz w:val="18"/>
              </w:rPr>
              <w:t xml:space="preserve"> </w:t>
            </w:r>
            <w:r>
              <w:rPr>
                <w:spacing w:val="-2"/>
                <w:sz w:val="18"/>
              </w:rPr>
              <w:t>Assets</w:t>
            </w:r>
            <w:r>
              <w:rPr>
                <w:sz w:val="18"/>
              </w:rPr>
              <w:tab/>
            </w:r>
            <w:r>
              <w:rPr>
                <w:spacing w:val="40"/>
                <w:sz w:val="18"/>
                <w:u w:val="single"/>
              </w:rPr>
              <w:t xml:space="preserve"> </w:t>
            </w:r>
            <w:r>
              <w:rPr>
                <w:sz w:val="18"/>
                <w:u w:val="single"/>
              </w:rPr>
              <w:t>$</w:t>
            </w:r>
            <w:r>
              <w:rPr>
                <w:spacing w:val="80"/>
                <w:sz w:val="18"/>
                <w:u w:val="single"/>
              </w:rPr>
              <w:t xml:space="preserve"> </w:t>
            </w:r>
            <w:r>
              <w:rPr>
                <w:sz w:val="18"/>
                <w:u w:val="single"/>
              </w:rPr>
              <w:t>338,348</w:t>
            </w:r>
            <w:r>
              <w:rPr>
                <w:spacing w:val="80"/>
                <w:sz w:val="18"/>
                <w:u w:val="single"/>
              </w:rPr>
              <w:t xml:space="preserve"> </w:t>
            </w:r>
          </w:p>
        </w:tc>
        <w:tc>
          <w:tcPr>
            <w:tcW w:w="1238" w:type="dxa"/>
            <w:tcBorders>
              <w:bottom w:val="single" w:sz="8" w:space="0" w:color="000000"/>
            </w:tcBorders>
          </w:tcPr>
          <w:p w14:paraId="443F47DE" w14:textId="77777777" w:rsidR="00774B71" w:rsidRDefault="00000000">
            <w:pPr>
              <w:pStyle w:val="TableParagraph"/>
              <w:tabs>
                <w:tab w:val="left" w:pos="611"/>
              </w:tabs>
              <w:spacing w:before="66"/>
              <w:ind w:left="95"/>
              <w:rPr>
                <w:sz w:val="18"/>
              </w:rPr>
            </w:pPr>
            <w:r>
              <w:rPr>
                <w:noProof/>
              </w:rPr>
              <mc:AlternateContent>
                <mc:Choice Requires="wpg">
                  <w:drawing>
                    <wp:anchor distT="0" distB="0" distL="0" distR="0" simplePos="0" relativeHeight="477499904" behindDoc="1" locked="0" layoutInCell="1" allowOverlap="1" wp14:anchorId="52106281" wp14:editId="6FD3CB24">
                      <wp:simplePos x="0" y="0"/>
                      <wp:positionH relativeFrom="column">
                        <wp:posOffset>54102</wp:posOffset>
                      </wp:positionH>
                      <wp:positionV relativeFrom="paragraph">
                        <wp:posOffset>200198</wp:posOffset>
                      </wp:positionV>
                      <wp:extent cx="678180" cy="12700"/>
                      <wp:effectExtent l="0" t="0" r="0" b="0"/>
                      <wp:wrapNone/>
                      <wp:docPr id="58" name="Group 58"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8180" cy="12700"/>
                                <a:chOff x="0" y="0"/>
                                <a:chExt cx="678180" cy="12700"/>
                              </a:xfrm>
                            </wpg:grpSpPr>
                            <wps:wsp>
                              <wps:cNvPr id="59" name="Graphic 59"/>
                              <wps:cNvSpPr/>
                              <wps:spPr>
                                <a:xfrm>
                                  <a:off x="0" y="0"/>
                                  <a:ext cx="678180" cy="12700"/>
                                </a:xfrm>
                                <a:custGeom>
                                  <a:avLst/>
                                  <a:gdLst/>
                                  <a:ahLst/>
                                  <a:cxnLst/>
                                  <a:rect l="l" t="t" r="r" b="b"/>
                                  <a:pathLst>
                                    <a:path w="678180" h="12700">
                                      <a:moveTo>
                                        <a:pt x="678179" y="0"/>
                                      </a:moveTo>
                                      <a:lnTo>
                                        <a:pt x="0" y="0"/>
                                      </a:lnTo>
                                      <a:lnTo>
                                        <a:pt x="0" y="12192"/>
                                      </a:lnTo>
                                      <a:lnTo>
                                        <a:pt x="678179" y="12192"/>
                                      </a:lnTo>
                                      <a:lnTo>
                                        <a:pt x="6781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FC99FB6" id="Group 58" o:spid="_x0000_s1026" alt="Double Line" style="position:absolute;margin-left:4.25pt;margin-top:15.75pt;width:53.4pt;height:1pt;z-index:-25816576;mso-wrap-distance-left:0;mso-wrap-distance-right:0" coordsize="678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">
                      <v:shape id="Graphic 59" o:spid="_x0000_s1027" style="position:absolute;width:6781;height:127;visibility:visible;mso-wrap-style:square;v-text-anchor:top" coordsize="67818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" path="m678179,l,,,12192r678179,l678179,xe" fillcolor="black" stroked="f">
                        <v:path arrowok="t"/>
                      </v:shape>
                    </v:group>
                  </w:pict>
                </mc:Fallback>
              </mc:AlternateContent>
            </w:r>
            <w:r>
              <w:rPr>
                <w:spacing w:val="43"/>
                <w:sz w:val="18"/>
                <w:u w:val="single"/>
              </w:rPr>
              <w:t xml:space="preserve"> </w:t>
            </w:r>
            <w:r>
              <w:rPr>
                <w:spacing w:val="-10"/>
                <w:sz w:val="18"/>
                <w:u w:val="single"/>
              </w:rPr>
              <w:t>$</w:t>
            </w:r>
            <w:r>
              <w:rPr>
                <w:sz w:val="18"/>
                <w:u w:val="single"/>
              </w:rPr>
              <w:tab/>
            </w:r>
            <w:r>
              <w:rPr>
                <w:spacing w:val="-2"/>
                <w:sz w:val="18"/>
                <w:u w:val="single"/>
              </w:rPr>
              <w:t>2,696</w:t>
            </w:r>
            <w:r>
              <w:rPr>
                <w:spacing w:val="80"/>
                <w:sz w:val="18"/>
                <w:u w:val="single"/>
              </w:rPr>
              <w:t xml:space="preserve"> </w:t>
            </w:r>
          </w:p>
        </w:tc>
        <w:tc>
          <w:tcPr>
            <w:tcW w:w="1323" w:type="dxa"/>
            <w:tcBorders>
              <w:bottom w:val="single" w:sz="8" w:space="0" w:color="000000"/>
            </w:tcBorders>
          </w:tcPr>
          <w:p w14:paraId="4AB4EF55" w14:textId="77777777" w:rsidR="00774B71" w:rsidRDefault="00000000">
            <w:pPr>
              <w:pStyle w:val="TableParagraph"/>
              <w:tabs>
                <w:tab w:val="left" w:pos="415"/>
              </w:tabs>
              <w:spacing w:before="66"/>
              <w:ind w:right="157"/>
              <w:jc w:val="right"/>
              <w:rPr>
                <w:sz w:val="18"/>
              </w:rPr>
            </w:pPr>
            <w:r>
              <w:rPr>
                <w:noProof/>
              </w:rPr>
              <mc:AlternateContent>
                <mc:Choice Requires="wpg">
                  <w:drawing>
                    <wp:anchor distT="0" distB="0" distL="0" distR="0" simplePos="0" relativeHeight="477500416" behindDoc="1" locked="0" layoutInCell="1" allowOverlap="1" wp14:anchorId="62286FF5" wp14:editId="6C24FF0D">
                      <wp:simplePos x="0" y="0"/>
                      <wp:positionH relativeFrom="column">
                        <wp:posOffset>54102</wp:posOffset>
                      </wp:positionH>
                      <wp:positionV relativeFrom="paragraph">
                        <wp:posOffset>200198</wp:posOffset>
                      </wp:positionV>
                      <wp:extent cx="678180" cy="12700"/>
                      <wp:effectExtent l="0" t="0" r="0" b="0"/>
                      <wp:wrapNone/>
                      <wp:docPr id="60" name="Group 60"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8180" cy="12700"/>
                                <a:chOff x="0" y="0"/>
                                <a:chExt cx="678180" cy="12700"/>
                              </a:xfrm>
                            </wpg:grpSpPr>
                            <wps:wsp>
                              <wps:cNvPr id="61" name="Graphic 61"/>
                              <wps:cNvSpPr/>
                              <wps:spPr>
                                <a:xfrm>
                                  <a:off x="0" y="0"/>
                                  <a:ext cx="678180" cy="12700"/>
                                </a:xfrm>
                                <a:custGeom>
                                  <a:avLst/>
                                  <a:gdLst/>
                                  <a:ahLst/>
                                  <a:cxnLst/>
                                  <a:rect l="l" t="t" r="r" b="b"/>
                                  <a:pathLst>
                                    <a:path w="678180" h="12700">
                                      <a:moveTo>
                                        <a:pt x="678179" y="0"/>
                                      </a:moveTo>
                                      <a:lnTo>
                                        <a:pt x="0" y="0"/>
                                      </a:lnTo>
                                      <a:lnTo>
                                        <a:pt x="0" y="12192"/>
                                      </a:lnTo>
                                      <a:lnTo>
                                        <a:pt x="678179" y="12192"/>
                                      </a:lnTo>
                                      <a:lnTo>
                                        <a:pt x="6781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692B39E" id="Group 60" o:spid="_x0000_s1026" alt="Double Line" style="position:absolute;margin-left:4.25pt;margin-top:15.75pt;width:53.4pt;height:1pt;z-index:-25816064;mso-wrap-distance-left:0;mso-wrap-distance-right:0" coordsize="678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">
                      <v:shape id="Graphic 61" o:spid="_x0000_s1027" style="position:absolute;width:6781;height:127;visibility:visible;mso-wrap-style:square;v-text-anchor:top" coordsize="67818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" path="m678179,l,,,12192r678179,l678179,xe" fillcolor="black" stroked="f">
                        <v:path arrowok="t"/>
                      </v:shape>
                    </v:group>
                  </w:pict>
                </mc:Fallback>
              </mc:AlternateContent>
            </w:r>
            <w:r>
              <w:rPr>
                <w:spacing w:val="43"/>
                <w:sz w:val="18"/>
                <w:u w:val="single"/>
              </w:rPr>
              <w:t xml:space="preserve"> </w:t>
            </w:r>
            <w:r>
              <w:rPr>
                <w:spacing w:val="-10"/>
                <w:sz w:val="18"/>
                <w:u w:val="single"/>
              </w:rPr>
              <w:t>$</w:t>
            </w:r>
            <w:r>
              <w:rPr>
                <w:sz w:val="18"/>
                <w:u w:val="single"/>
              </w:rPr>
              <w:tab/>
            </w:r>
            <w:r>
              <w:rPr>
                <w:spacing w:val="-2"/>
                <w:sz w:val="18"/>
                <w:u w:val="single"/>
              </w:rPr>
              <w:t>12,400</w:t>
            </w:r>
            <w:r>
              <w:rPr>
                <w:spacing w:val="80"/>
                <w:sz w:val="18"/>
                <w:u w:val="single"/>
              </w:rPr>
              <w:t xml:space="preserve"> </w:t>
            </w:r>
          </w:p>
        </w:tc>
        <w:tc>
          <w:tcPr>
            <w:tcW w:w="1065" w:type="dxa"/>
            <w:tcBorders>
              <w:bottom w:val="single" w:sz="8" w:space="0" w:color="000000"/>
              <w:right w:val="single" w:sz="8" w:space="0" w:color="000000"/>
            </w:tcBorders>
          </w:tcPr>
          <w:p w14:paraId="1A4E67FF" w14:textId="77777777" w:rsidR="00774B71" w:rsidRDefault="00000000">
            <w:pPr>
              <w:pStyle w:val="TableParagraph"/>
              <w:spacing w:before="35"/>
              <w:ind w:left="107"/>
              <w:rPr>
                <w:sz w:val="18"/>
              </w:rPr>
            </w:pPr>
            <w:r>
              <w:rPr>
                <w:sz w:val="18"/>
              </w:rPr>
              <w:t>$</w:t>
            </w:r>
            <w:r>
              <w:rPr>
                <w:spacing w:val="65"/>
                <w:sz w:val="18"/>
              </w:rPr>
              <w:t xml:space="preserve"> </w:t>
            </w:r>
            <w:r>
              <w:rPr>
                <w:spacing w:val="-2"/>
                <w:sz w:val="18"/>
              </w:rPr>
              <w:t>353,444</w:t>
            </w:r>
          </w:p>
        </w:tc>
      </w:tr>
    </w:tbl>
    <w:p w14:paraId="7166E2DB" w14:textId="77777777" w:rsidR="00774B71" w:rsidRDefault="00000000">
      <w:pPr>
        <w:pStyle w:val="ListParagraph"/>
        <w:numPr>
          <w:ilvl w:val="0"/>
          <w:numId w:val="21"/>
        </w:numPr>
        <w:tabs>
          <w:tab w:val="left" w:pos="1219"/>
        </w:tabs>
        <w:spacing w:before="204"/>
        <w:ind w:right="1008"/>
      </w:pPr>
      <w:r>
        <w:t>Net</w:t>
      </w:r>
      <w:r>
        <w:rPr>
          <w:spacing w:val="-3"/>
        </w:rPr>
        <w:t xml:space="preserve"> </w:t>
      </w:r>
      <w:r>
        <w:t>assets</w:t>
      </w:r>
      <w:r>
        <w:rPr>
          <w:spacing w:val="-3"/>
        </w:rPr>
        <w:t xml:space="preserve"> </w:t>
      </w:r>
      <w:r>
        <w:t>of</w:t>
      </w:r>
      <w:r>
        <w:rPr>
          <w:spacing w:val="-2"/>
        </w:rPr>
        <w:t xml:space="preserve"> </w:t>
      </w:r>
      <w:r>
        <w:t>$353.4</w:t>
      </w:r>
      <w:r>
        <w:rPr>
          <w:spacing w:val="-3"/>
        </w:rPr>
        <w:t xml:space="preserve"> </w:t>
      </w:r>
      <w:r>
        <w:t>million</w:t>
      </w:r>
      <w:r>
        <w:rPr>
          <w:spacing w:val="-3"/>
        </w:rPr>
        <w:t xml:space="preserve"> </w:t>
      </w:r>
      <w:r>
        <w:t>are</w:t>
      </w:r>
      <w:r>
        <w:rPr>
          <w:spacing w:val="-3"/>
        </w:rPr>
        <w:t xml:space="preserve"> </w:t>
      </w:r>
      <w:r>
        <w:t>up</w:t>
      </w:r>
      <w:r>
        <w:rPr>
          <w:spacing w:val="-3"/>
        </w:rPr>
        <w:t xml:space="preserve"> </w:t>
      </w:r>
      <w:r>
        <w:t>$4.2</w:t>
      </w:r>
      <w:r>
        <w:rPr>
          <w:spacing w:val="-1"/>
        </w:rPr>
        <w:t xml:space="preserve"> </w:t>
      </w:r>
      <w:r>
        <w:t>million</w:t>
      </w:r>
      <w:r>
        <w:rPr>
          <w:spacing w:val="-3"/>
        </w:rPr>
        <w:t xml:space="preserve"> </w:t>
      </w:r>
      <w:r>
        <w:t>year-to-date;</w:t>
      </w:r>
      <w:r>
        <w:rPr>
          <w:spacing w:val="-2"/>
        </w:rPr>
        <w:t xml:space="preserve"> </w:t>
      </w:r>
      <w:r>
        <w:t>contributions</w:t>
      </w:r>
      <w:r>
        <w:rPr>
          <w:spacing w:val="-3"/>
        </w:rPr>
        <w:t xml:space="preserve"> </w:t>
      </w:r>
      <w:r>
        <w:t>of</w:t>
      </w:r>
      <w:r>
        <w:rPr>
          <w:spacing w:val="-3"/>
        </w:rPr>
        <w:t xml:space="preserve"> </w:t>
      </w:r>
      <w:r>
        <w:t>$12.5</w:t>
      </w:r>
      <w:r>
        <w:rPr>
          <w:spacing w:val="-3"/>
        </w:rPr>
        <w:t xml:space="preserve"> </w:t>
      </w:r>
      <w:r>
        <w:t>million</w:t>
      </w:r>
      <w:r>
        <w:rPr>
          <w:spacing w:val="-3"/>
        </w:rPr>
        <w:t xml:space="preserve"> </w:t>
      </w:r>
      <w:r>
        <w:t>and</w:t>
      </w:r>
      <w:r>
        <w:rPr>
          <w:spacing w:val="-3"/>
        </w:rPr>
        <w:t xml:space="preserve"> </w:t>
      </w:r>
      <w:r>
        <w:t>net investment income of $6.1 million were offset by $14.4 million in benefits expense.</w:t>
      </w:r>
    </w:p>
    <w:p w14:paraId="1319D789" w14:textId="77777777" w:rsidR="00774B71" w:rsidRDefault="00774B71">
      <w:pPr>
        <w:pStyle w:val="BodyText"/>
        <w:spacing w:before="140"/>
        <w:rPr>
          <w:rFonts w:ascii="Calibri"/>
          <w:sz w:val="20"/>
        </w:rPr>
      </w:pPr>
    </w:p>
    <w:tbl>
      <w:tblPr>
        <w:tblW w:w="0" w:type="auto"/>
        <w:tblInd w:w="1838" w:type="dxa"/>
        <w:tblLayout w:type="fixed"/>
        <w:tblCellMar>
          <w:left w:w="0" w:type="dxa"/>
          <w:right w:w="0" w:type="dxa"/>
        </w:tblCellMar>
        <w:tblLook w:val="01E0" w:firstRow="1" w:lastRow="1" w:firstColumn="1" w:lastColumn="1" w:noHBand="0" w:noVBand="0"/>
      </w:tblPr>
      <w:tblGrid>
        <w:gridCol w:w="3138"/>
        <w:gridCol w:w="1065"/>
        <w:gridCol w:w="1096"/>
        <w:gridCol w:w="1173"/>
        <w:gridCol w:w="938"/>
      </w:tblGrid>
      <w:tr w:rsidR="00774B71" w14:paraId="6482E5F3" w14:textId="77777777">
        <w:trPr>
          <w:trHeight w:val="1095"/>
        </w:trPr>
        <w:tc>
          <w:tcPr>
            <w:tcW w:w="3138" w:type="dxa"/>
            <w:tcBorders>
              <w:top w:val="single" w:sz="8" w:space="0" w:color="000000"/>
              <w:left w:val="single" w:sz="8" w:space="0" w:color="000000"/>
            </w:tcBorders>
          </w:tcPr>
          <w:p w14:paraId="616E4C81" w14:textId="77777777" w:rsidR="00774B71" w:rsidRDefault="00000000">
            <w:pPr>
              <w:pStyle w:val="TableParagraph"/>
              <w:spacing w:line="259" w:lineRule="auto"/>
              <w:ind w:left="36" w:firstLine="711"/>
              <w:rPr>
                <w:sz w:val="18"/>
              </w:rPr>
            </w:pPr>
            <w:r>
              <w:rPr>
                <w:sz w:val="18"/>
              </w:rPr>
              <w:t>Amounts</w:t>
            </w:r>
            <w:r>
              <w:rPr>
                <w:spacing w:val="-12"/>
                <w:sz w:val="18"/>
              </w:rPr>
              <w:t xml:space="preserve"> </w:t>
            </w:r>
            <w:r>
              <w:rPr>
                <w:sz w:val="18"/>
              </w:rPr>
              <w:t>in</w:t>
            </w:r>
            <w:r>
              <w:rPr>
                <w:spacing w:val="-11"/>
                <w:sz w:val="18"/>
              </w:rPr>
              <w:t xml:space="preserve"> </w:t>
            </w:r>
            <w:proofErr w:type="gramStart"/>
            <w:r>
              <w:rPr>
                <w:sz w:val="18"/>
              </w:rPr>
              <w:t>thousands</w:t>
            </w:r>
            <w:proofErr w:type="gramEnd"/>
            <w:r>
              <w:rPr>
                <w:sz w:val="18"/>
              </w:rPr>
              <w:t xml:space="preserve"> </w:t>
            </w:r>
            <w:r>
              <w:rPr>
                <w:spacing w:val="-2"/>
                <w:sz w:val="18"/>
              </w:rPr>
              <w:t>Additions:</w:t>
            </w:r>
          </w:p>
          <w:p w14:paraId="5F79D15F" w14:textId="77777777" w:rsidR="00774B71" w:rsidRDefault="00000000">
            <w:pPr>
              <w:pStyle w:val="TableParagraph"/>
              <w:spacing w:line="206" w:lineRule="exact"/>
              <w:ind w:left="281"/>
              <w:rPr>
                <w:sz w:val="18"/>
              </w:rPr>
            </w:pPr>
            <w:r>
              <w:rPr>
                <w:spacing w:val="-2"/>
                <w:sz w:val="18"/>
              </w:rPr>
              <w:t>Prefunding</w:t>
            </w:r>
          </w:p>
          <w:p w14:paraId="5F62018D" w14:textId="77777777" w:rsidR="00774B71" w:rsidRDefault="00000000">
            <w:pPr>
              <w:pStyle w:val="TableParagraph"/>
              <w:spacing w:line="220" w:lineRule="atLeast"/>
              <w:ind w:left="281"/>
              <w:rPr>
                <w:sz w:val="18"/>
              </w:rPr>
            </w:pPr>
            <w:r>
              <w:rPr>
                <w:sz w:val="18"/>
              </w:rPr>
              <w:t>Investment</w:t>
            </w:r>
            <w:r>
              <w:rPr>
                <w:spacing w:val="-5"/>
                <w:sz w:val="18"/>
              </w:rPr>
              <w:t xml:space="preserve"> </w:t>
            </w:r>
            <w:r>
              <w:rPr>
                <w:sz w:val="18"/>
              </w:rPr>
              <w:t>income,</w:t>
            </w:r>
            <w:r>
              <w:rPr>
                <w:spacing w:val="-5"/>
                <w:sz w:val="18"/>
              </w:rPr>
              <w:t xml:space="preserve"> </w:t>
            </w:r>
            <w:r>
              <w:rPr>
                <w:sz w:val="18"/>
              </w:rPr>
              <w:t>net</w:t>
            </w:r>
            <w:r>
              <w:rPr>
                <w:spacing w:val="-5"/>
                <w:sz w:val="18"/>
              </w:rPr>
              <w:t xml:space="preserve"> </w:t>
            </w:r>
            <w:r>
              <w:rPr>
                <w:sz w:val="18"/>
              </w:rPr>
              <w:t>of</w:t>
            </w:r>
            <w:r>
              <w:rPr>
                <w:spacing w:val="-5"/>
                <w:sz w:val="18"/>
              </w:rPr>
              <w:t xml:space="preserve"> </w:t>
            </w:r>
            <w:r>
              <w:rPr>
                <w:sz w:val="18"/>
              </w:rPr>
              <w:t>expense Plan members, other</w:t>
            </w:r>
          </w:p>
        </w:tc>
        <w:tc>
          <w:tcPr>
            <w:tcW w:w="1065" w:type="dxa"/>
            <w:tcBorders>
              <w:top w:val="single" w:sz="8" w:space="0" w:color="000000"/>
            </w:tcBorders>
          </w:tcPr>
          <w:p w14:paraId="4DE26878" w14:textId="77777777" w:rsidR="00774B71" w:rsidRDefault="00000000">
            <w:pPr>
              <w:pStyle w:val="TableParagraph"/>
              <w:spacing w:line="200" w:lineRule="exact"/>
              <w:ind w:left="100"/>
              <w:rPr>
                <w:sz w:val="18"/>
              </w:rPr>
            </w:pPr>
            <w:r>
              <w:rPr>
                <w:sz w:val="18"/>
                <w:u w:val="single"/>
              </w:rPr>
              <w:t>WC-</w:t>
            </w:r>
            <w:r>
              <w:rPr>
                <w:spacing w:val="-4"/>
                <w:sz w:val="18"/>
                <w:u w:val="single"/>
              </w:rPr>
              <w:t>RHBP</w:t>
            </w:r>
          </w:p>
          <w:p w14:paraId="01CEB32B" w14:textId="77777777" w:rsidR="00774B71" w:rsidRDefault="00774B71">
            <w:pPr>
              <w:pStyle w:val="TableParagraph"/>
              <w:spacing w:before="19"/>
              <w:rPr>
                <w:rFonts w:ascii="Calibri"/>
                <w:sz w:val="18"/>
              </w:rPr>
            </w:pPr>
          </w:p>
          <w:p w14:paraId="71BC177D" w14:textId="77777777" w:rsidR="00774B71" w:rsidRDefault="00000000">
            <w:pPr>
              <w:pStyle w:val="TableParagraph"/>
              <w:ind w:right="163"/>
              <w:jc w:val="right"/>
              <w:rPr>
                <w:sz w:val="18"/>
              </w:rPr>
            </w:pPr>
            <w:proofErr w:type="gramStart"/>
            <w:r>
              <w:rPr>
                <w:sz w:val="18"/>
              </w:rPr>
              <w:t>$</w:t>
            </w:r>
            <w:r>
              <w:rPr>
                <w:spacing w:val="43"/>
                <w:sz w:val="18"/>
              </w:rPr>
              <w:t xml:space="preserve">  </w:t>
            </w:r>
            <w:r>
              <w:rPr>
                <w:spacing w:val="-4"/>
                <w:sz w:val="18"/>
              </w:rPr>
              <w:t>9,125</w:t>
            </w:r>
            <w:proofErr w:type="gramEnd"/>
          </w:p>
          <w:p w14:paraId="57DE1052" w14:textId="77777777" w:rsidR="00774B71" w:rsidRDefault="00000000">
            <w:pPr>
              <w:pStyle w:val="TableParagraph"/>
              <w:spacing w:before="16"/>
              <w:ind w:right="163"/>
              <w:jc w:val="right"/>
              <w:rPr>
                <w:sz w:val="18"/>
              </w:rPr>
            </w:pPr>
            <w:r>
              <w:rPr>
                <w:spacing w:val="-2"/>
                <w:sz w:val="18"/>
              </w:rPr>
              <w:t>5,869</w:t>
            </w:r>
          </w:p>
          <w:p w14:paraId="7D24F892" w14:textId="77777777" w:rsidR="00774B71" w:rsidRDefault="00000000">
            <w:pPr>
              <w:pStyle w:val="TableParagraph"/>
              <w:tabs>
                <w:tab w:val="left" w:pos="386"/>
              </w:tabs>
              <w:spacing w:before="17" w:line="190" w:lineRule="exact"/>
              <w:ind w:right="64"/>
              <w:jc w:val="right"/>
              <w:rPr>
                <w:sz w:val="18"/>
              </w:rPr>
            </w:pPr>
            <w:r>
              <w:rPr>
                <w:sz w:val="18"/>
                <w:u w:val="single"/>
              </w:rPr>
              <w:tab/>
            </w:r>
            <w:r>
              <w:rPr>
                <w:spacing w:val="-2"/>
                <w:sz w:val="18"/>
                <w:u w:val="single"/>
              </w:rPr>
              <w:t>2,609</w:t>
            </w:r>
            <w:r>
              <w:rPr>
                <w:spacing w:val="80"/>
                <w:sz w:val="18"/>
                <w:u w:val="single"/>
              </w:rPr>
              <w:t xml:space="preserve"> </w:t>
            </w:r>
          </w:p>
        </w:tc>
        <w:tc>
          <w:tcPr>
            <w:tcW w:w="1096" w:type="dxa"/>
            <w:tcBorders>
              <w:top w:val="single" w:sz="8" w:space="0" w:color="000000"/>
            </w:tcBorders>
          </w:tcPr>
          <w:p w14:paraId="0E60F0A1" w14:textId="77777777" w:rsidR="00774B71" w:rsidRDefault="00000000">
            <w:pPr>
              <w:pStyle w:val="TableParagraph"/>
              <w:spacing w:line="200" w:lineRule="exact"/>
              <w:ind w:left="142"/>
              <w:rPr>
                <w:sz w:val="18"/>
              </w:rPr>
            </w:pPr>
            <w:r>
              <w:rPr>
                <w:sz w:val="18"/>
                <w:u w:val="single"/>
              </w:rPr>
              <w:t>WC-</w:t>
            </w:r>
            <w:r>
              <w:rPr>
                <w:spacing w:val="-4"/>
                <w:sz w:val="18"/>
                <w:u w:val="single"/>
              </w:rPr>
              <w:t>PEBP</w:t>
            </w:r>
          </w:p>
          <w:p w14:paraId="37FC0012" w14:textId="77777777" w:rsidR="00774B71" w:rsidRDefault="00774B71">
            <w:pPr>
              <w:pStyle w:val="TableParagraph"/>
              <w:spacing w:before="19"/>
              <w:rPr>
                <w:rFonts w:ascii="Calibri"/>
                <w:sz w:val="18"/>
              </w:rPr>
            </w:pPr>
          </w:p>
          <w:p w14:paraId="599B7320" w14:textId="77777777" w:rsidR="00774B71" w:rsidRDefault="00000000">
            <w:pPr>
              <w:pStyle w:val="TableParagraph"/>
              <w:tabs>
                <w:tab w:val="left" w:pos="543"/>
              </w:tabs>
              <w:ind w:right="163"/>
              <w:jc w:val="right"/>
              <w:rPr>
                <w:sz w:val="18"/>
              </w:rPr>
            </w:pPr>
            <w:r>
              <w:rPr>
                <w:spacing w:val="-10"/>
                <w:sz w:val="18"/>
              </w:rPr>
              <w:t>$</w:t>
            </w:r>
            <w:r>
              <w:rPr>
                <w:sz w:val="18"/>
              </w:rPr>
              <w:tab/>
            </w:r>
            <w:r>
              <w:rPr>
                <w:spacing w:val="-5"/>
                <w:sz w:val="18"/>
              </w:rPr>
              <w:t>21</w:t>
            </w:r>
          </w:p>
          <w:p w14:paraId="3B9C827E" w14:textId="77777777" w:rsidR="00774B71" w:rsidRDefault="00000000">
            <w:pPr>
              <w:pStyle w:val="TableParagraph"/>
              <w:spacing w:before="16"/>
              <w:ind w:right="163"/>
              <w:jc w:val="right"/>
              <w:rPr>
                <w:sz w:val="18"/>
              </w:rPr>
            </w:pPr>
            <w:r>
              <w:rPr>
                <w:spacing w:val="-5"/>
                <w:sz w:val="18"/>
              </w:rPr>
              <w:t>29</w:t>
            </w:r>
          </w:p>
          <w:p w14:paraId="7E46FCE1" w14:textId="77777777" w:rsidR="00774B71" w:rsidRDefault="00000000">
            <w:pPr>
              <w:pStyle w:val="TableParagraph"/>
              <w:tabs>
                <w:tab w:val="left" w:pos="579"/>
                <w:tab w:val="left" w:pos="940"/>
              </w:tabs>
              <w:spacing w:before="17" w:line="190" w:lineRule="exact"/>
              <w:ind w:right="65"/>
              <w:jc w:val="right"/>
              <w:rPr>
                <w:sz w:val="18"/>
              </w:rPr>
            </w:pPr>
            <w:r>
              <w:rPr>
                <w:sz w:val="18"/>
                <w:u w:val="single"/>
              </w:rPr>
              <w:tab/>
            </w:r>
            <w:r>
              <w:rPr>
                <w:spacing w:val="-10"/>
                <w:sz w:val="18"/>
                <w:u w:val="single"/>
              </w:rPr>
              <w:t>-</w:t>
            </w:r>
            <w:r>
              <w:rPr>
                <w:sz w:val="18"/>
                <w:u w:val="single"/>
              </w:rPr>
              <w:tab/>
            </w:r>
          </w:p>
        </w:tc>
        <w:tc>
          <w:tcPr>
            <w:tcW w:w="1173" w:type="dxa"/>
            <w:tcBorders>
              <w:top w:val="single" w:sz="8" w:space="0" w:color="000000"/>
            </w:tcBorders>
          </w:tcPr>
          <w:p w14:paraId="04602D2B" w14:textId="77777777" w:rsidR="00774B71" w:rsidRDefault="00000000">
            <w:pPr>
              <w:pStyle w:val="TableParagraph"/>
              <w:spacing w:line="200" w:lineRule="exact"/>
              <w:ind w:left="259"/>
              <w:rPr>
                <w:sz w:val="18"/>
              </w:rPr>
            </w:pPr>
            <w:r>
              <w:rPr>
                <w:spacing w:val="-2"/>
                <w:sz w:val="18"/>
                <w:u w:val="single"/>
              </w:rPr>
              <w:t>TMFPD</w:t>
            </w:r>
          </w:p>
          <w:p w14:paraId="78B16D9C" w14:textId="77777777" w:rsidR="00774B71" w:rsidRDefault="00774B71">
            <w:pPr>
              <w:pStyle w:val="TableParagraph"/>
              <w:spacing w:before="19"/>
              <w:rPr>
                <w:rFonts w:ascii="Calibri"/>
                <w:sz w:val="18"/>
              </w:rPr>
            </w:pPr>
          </w:p>
          <w:p w14:paraId="49C6F335" w14:textId="77777777" w:rsidR="00774B71" w:rsidRDefault="00000000">
            <w:pPr>
              <w:pStyle w:val="TableParagraph"/>
              <w:tabs>
                <w:tab w:val="left" w:pos="441"/>
              </w:tabs>
              <w:ind w:right="241"/>
              <w:jc w:val="right"/>
              <w:rPr>
                <w:sz w:val="18"/>
              </w:rPr>
            </w:pPr>
            <w:r>
              <w:rPr>
                <w:spacing w:val="-10"/>
                <w:sz w:val="18"/>
              </w:rPr>
              <w:t>$</w:t>
            </w:r>
            <w:r>
              <w:rPr>
                <w:sz w:val="18"/>
              </w:rPr>
              <w:tab/>
            </w:r>
            <w:r>
              <w:rPr>
                <w:spacing w:val="-5"/>
                <w:sz w:val="18"/>
              </w:rPr>
              <w:t>650</w:t>
            </w:r>
          </w:p>
          <w:p w14:paraId="706D03B4" w14:textId="77777777" w:rsidR="00774B71" w:rsidRDefault="00000000">
            <w:pPr>
              <w:pStyle w:val="TableParagraph"/>
              <w:spacing w:before="16"/>
              <w:ind w:right="241"/>
              <w:jc w:val="right"/>
              <w:rPr>
                <w:sz w:val="18"/>
              </w:rPr>
            </w:pPr>
            <w:r>
              <w:rPr>
                <w:spacing w:val="-5"/>
                <w:sz w:val="18"/>
              </w:rPr>
              <w:t>229</w:t>
            </w:r>
          </w:p>
          <w:p w14:paraId="21340D39" w14:textId="77777777" w:rsidR="00774B71" w:rsidRDefault="00000000">
            <w:pPr>
              <w:pStyle w:val="TableParagraph"/>
              <w:tabs>
                <w:tab w:val="left" w:pos="640"/>
              </w:tabs>
              <w:spacing w:before="17" w:line="190" w:lineRule="exact"/>
              <w:ind w:right="142"/>
              <w:jc w:val="right"/>
              <w:rPr>
                <w:sz w:val="18"/>
              </w:rPr>
            </w:pPr>
            <w:r>
              <w:rPr>
                <w:sz w:val="18"/>
                <w:u w:val="single"/>
              </w:rPr>
              <w:tab/>
            </w:r>
            <w:r>
              <w:rPr>
                <w:spacing w:val="-5"/>
                <w:sz w:val="18"/>
                <w:u w:val="single"/>
              </w:rPr>
              <w:t>81</w:t>
            </w:r>
            <w:r>
              <w:rPr>
                <w:spacing w:val="80"/>
                <w:sz w:val="18"/>
                <w:u w:val="single"/>
              </w:rPr>
              <w:t xml:space="preserve"> </w:t>
            </w:r>
          </w:p>
        </w:tc>
        <w:tc>
          <w:tcPr>
            <w:tcW w:w="938" w:type="dxa"/>
            <w:tcBorders>
              <w:top w:val="single" w:sz="8" w:space="0" w:color="000000"/>
              <w:bottom w:val="single" w:sz="8" w:space="0" w:color="000000"/>
              <w:right w:val="single" w:sz="12" w:space="0" w:color="000000"/>
            </w:tcBorders>
          </w:tcPr>
          <w:p w14:paraId="64EC0EDC" w14:textId="77777777" w:rsidR="00774B71" w:rsidRDefault="00000000">
            <w:pPr>
              <w:pStyle w:val="TableParagraph"/>
              <w:spacing w:line="200" w:lineRule="exact"/>
              <w:ind w:left="201"/>
              <w:rPr>
                <w:sz w:val="18"/>
              </w:rPr>
            </w:pPr>
            <w:r>
              <w:rPr>
                <w:spacing w:val="-2"/>
                <w:sz w:val="18"/>
                <w:u w:val="single"/>
              </w:rPr>
              <w:t>TOTAL</w:t>
            </w:r>
          </w:p>
          <w:p w14:paraId="4F02EEE1" w14:textId="77777777" w:rsidR="00774B71" w:rsidRDefault="00774B71">
            <w:pPr>
              <w:pStyle w:val="TableParagraph"/>
              <w:spacing w:before="19"/>
              <w:rPr>
                <w:rFonts w:ascii="Calibri"/>
                <w:sz w:val="18"/>
              </w:rPr>
            </w:pPr>
          </w:p>
          <w:p w14:paraId="3E93093A" w14:textId="77777777" w:rsidR="00774B71" w:rsidRDefault="00000000">
            <w:pPr>
              <w:pStyle w:val="TableParagraph"/>
              <w:ind w:right="69"/>
              <w:jc w:val="right"/>
              <w:rPr>
                <w:sz w:val="18"/>
              </w:rPr>
            </w:pPr>
            <w:proofErr w:type="gramStart"/>
            <w:r>
              <w:rPr>
                <w:sz w:val="18"/>
              </w:rPr>
              <w:t>$</w:t>
            </w:r>
            <w:r>
              <w:rPr>
                <w:spacing w:val="43"/>
                <w:sz w:val="18"/>
              </w:rPr>
              <w:t xml:space="preserve">  </w:t>
            </w:r>
            <w:r>
              <w:rPr>
                <w:spacing w:val="-4"/>
                <w:sz w:val="18"/>
              </w:rPr>
              <w:t>9,796</w:t>
            </w:r>
            <w:proofErr w:type="gramEnd"/>
          </w:p>
          <w:p w14:paraId="29D5C798" w14:textId="77777777" w:rsidR="00774B71" w:rsidRDefault="00000000">
            <w:pPr>
              <w:pStyle w:val="TableParagraph"/>
              <w:spacing w:before="16"/>
              <w:ind w:right="68"/>
              <w:jc w:val="right"/>
              <w:rPr>
                <w:sz w:val="18"/>
              </w:rPr>
            </w:pPr>
            <w:r>
              <w:rPr>
                <w:spacing w:val="-2"/>
                <w:sz w:val="18"/>
              </w:rPr>
              <w:t>6,127</w:t>
            </w:r>
          </w:p>
          <w:p w14:paraId="0956DDAD" w14:textId="77777777" w:rsidR="00774B71" w:rsidRDefault="00000000">
            <w:pPr>
              <w:pStyle w:val="TableParagraph"/>
              <w:spacing w:before="17" w:line="190" w:lineRule="exact"/>
              <w:ind w:right="68"/>
              <w:jc w:val="right"/>
              <w:rPr>
                <w:sz w:val="18"/>
              </w:rPr>
            </w:pPr>
            <w:r>
              <w:rPr>
                <w:spacing w:val="-2"/>
                <w:sz w:val="18"/>
              </w:rPr>
              <w:t>2,690</w:t>
            </w:r>
          </w:p>
        </w:tc>
      </w:tr>
      <w:tr w:rsidR="00774B71" w14:paraId="13A87A67" w14:textId="77777777">
        <w:trPr>
          <w:trHeight w:val="309"/>
        </w:trPr>
        <w:tc>
          <w:tcPr>
            <w:tcW w:w="3138" w:type="dxa"/>
            <w:tcBorders>
              <w:left w:val="single" w:sz="8" w:space="0" w:color="000000"/>
            </w:tcBorders>
          </w:tcPr>
          <w:p w14:paraId="0CBC8CA6" w14:textId="77777777" w:rsidR="00774B71" w:rsidRDefault="00774B71">
            <w:pPr>
              <w:pStyle w:val="TableParagraph"/>
              <w:rPr>
                <w:rFonts w:ascii="Times New Roman"/>
                <w:sz w:val="20"/>
              </w:rPr>
            </w:pPr>
          </w:p>
        </w:tc>
        <w:tc>
          <w:tcPr>
            <w:tcW w:w="1065" w:type="dxa"/>
          </w:tcPr>
          <w:p w14:paraId="386C68F6" w14:textId="77777777" w:rsidR="00774B71" w:rsidRDefault="00000000">
            <w:pPr>
              <w:pStyle w:val="TableParagraph"/>
              <w:spacing w:before="54"/>
              <w:ind w:left="344"/>
              <w:rPr>
                <w:sz w:val="18"/>
              </w:rPr>
            </w:pPr>
            <w:r>
              <w:rPr>
                <w:noProof/>
              </w:rPr>
              <mc:AlternateContent>
                <mc:Choice Requires="wpg">
                  <w:drawing>
                    <wp:anchor distT="0" distB="0" distL="0" distR="0" simplePos="0" relativeHeight="477500928" behindDoc="1" locked="0" layoutInCell="1" allowOverlap="1" wp14:anchorId="169C4BFC" wp14:editId="3AB09918">
                      <wp:simplePos x="0" y="0"/>
                      <wp:positionH relativeFrom="column">
                        <wp:posOffset>29746</wp:posOffset>
                      </wp:positionH>
                      <wp:positionV relativeFrom="paragraph">
                        <wp:posOffset>199221</wp:posOffset>
                      </wp:positionV>
                      <wp:extent cx="597535" cy="13335"/>
                      <wp:effectExtent l="0" t="0" r="0" b="0"/>
                      <wp:wrapNone/>
                      <wp:docPr id="62" name="Group 62"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535" cy="13335"/>
                                <a:chOff x="0" y="0"/>
                                <a:chExt cx="597535" cy="13335"/>
                              </a:xfrm>
                            </wpg:grpSpPr>
                            <wps:wsp>
                              <wps:cNvPr id="63" name="Graphic 63"/>
                              <wps:cNvSpPr/>
                              <wps:spPr>
                                <a:xfrm>
                                  <a:off x="0" y="380"/>
                                  <a:ext cx="596900" cy="1270"/>
                                </a:xfrm>
                                <a:custGeom>
                                  <a:avLst/>
                                  <a:gdLst/>
                                  <a:ahLst/>
                                  <a:cxnLst/>
                                  <a:rect l="l" t="t" r="r" b="b"/>
                                  <a:pathLst>
                                    <a:path w="596900">
                                      <a:moveTo>
                                        <a:pt x="0" y="0"/>
                                      </a:moveTo>
                                      <a:lnTo>
                                        <a:pt x="596646" y="0"/>
                                      </a:lnTo>
                                    </a:path>
                                  </a:pathLst>
                                </a:custGeom>
                                <a:ln w="762">
                                  <a:solidFill>
                                    <a:srgbClr val="000000"/>
                                  </a:solidFill>
                                  <a:prstDash val="solid"/>
                                </a:ln>
                              </wps:spPr>
                              <wps:bodyPr wrap="square" lIns="0" tIns="0" rIns="0" bIns="0" rtlCol="0">
                                <a:prstTxWarp prst="textNoShape">
                                  <a:avLst/>
                                </a:prstTxWarp>
                                <a:noAutofit/>
                              </wps:bodyPr>
                            </wps:wsp>
                            <wps:wsp>
                              <wps:cNvPr id="64" name="Graphic 64"/>
                              <wps:cNvSpPr/>
                              <wps:spPr>
                                <a:xfrm>
                                  <a:off x="761" y="1143"/>
                                  <a:ext cx="596900" cy="12700"/>
                                </a:xfrm>
                                <a:custGeom>
                                  <a:avLst/>
                                  <a:gdLst/>
                                  <a:ahLst/>
                                  <a:cxnLst/>
                                  <a:rect l="l" t="t" r="r" b="b"/>
                                  <a:pathLst>
                                    <a:path w="596900" h="12700">
                                      <a:moveTo>
                                        <a:pt x="596646" y="0"/>
                                      </a:moveTo>
                                      <a:lnTo>
                                        <a:pt x="0" y="0"/>
                                      </a:lnTo>
                                      <a:lnTo>
                                        <a:pt x="0" y="12191"/>
                                      </a:lnTo>
                                      <a:lnTo>
                                        <a:pt x="596646" y="12191"/>
                                      </a:lnTo>
                                      <a:lnTo>
                                        <a:pt x="59664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77213C2" id="Group 62" o:spid="_x0000_s1026" alt="Line" style="position:absolute;margin-left:2.35pt;margin-top:15.7pt;width:47.05pt;height:1.05pt;z-index:-25815552;mso-wrap-distance-left:0;mso-wrap-distance-right:0" coordsize="597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">
                      <v:shape id="Graphic 63" o:spid="_x0000_s1027" style="position:absolute;top:3;width:5969;height:13;visibility:visible;mso-wrap-style:square;v-text-anchor:top" coordsize="596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" path="m,l596646,e" filled="f" strokeweight=".06pt">
                        <v:path arrowok="t"/>
                      </v:shape>
                      <v:shape id="Graphic 64" o:spid="_x0000_s1028" style="position:absolute;left:7;top:11;width:5969;height:127;visibility:visible;mso-wrap-style:square;v-text-anchor:top" coordsize="5969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" path="m596646,l,,,12191r596646,l596646,xe" fillcolor="black" stroked="f">
                        <v:path arrowok="t"/>
                      </v:shape>
                    </v:group>
                  </w:pict>
                </mc:Fallback>
              </mc:AlternateContent>
            </w:r>
            <w:r>
              <w:rPr>
                <w:spacing w:val="-2"/>
                <w:sz w:val="18"/>
              </w:rPr>
              <w:t>17,603</w:t>
            </w:r>
          </w:p>
        </w:tc>
        <w:tc>
          <w:tcPr>
            <w:tcW w:w="1096" w:type="dxa"/>
          </w:tcPr>
          <w:p w14:paraId="32038919" w14:textId="77777777" w:rsidR="00774B71" w:rsidRDefault="00000000">
            <w:pPr>
              <w:pStyle w:val="TableParagraph"/>
              <w:spacing w:before="54"/>
              <w:ind w:right="163"/>
              <w:jc w:val="right"/>
              <w:rPr>
                <w:sz w:val="18"/>
              </w:rPr>
            </w:pPr>
            <w:r>
              <w:rPr>
                <w:noProof/>
              </w:rPr>
              <mc:AlternateContent>
                <mc:Choice Requires="wpg">
                  <w:drawing>
                    <wp:anchor distT="0" distB="0" distL="0" distR="0" simplePos="0" relativeHeight="477501440" behindDoc="1" locked="0" layoutInCell="1" allowOverlap="1" wp14:anchorId="159B3967" wp14:editId="08859BC6">
                      <wp:simplePos x="0" y="0"/>
                      <wp:positionH relativeFrom="column">
                        <wp:posOffset>49148</wp:posOffset>
                      </wp:positionH>
                      <wp:positionV relativeFrom="paragraph">
                        <wp:posOffset>199221</wp:posOffset>
                      </wp:positionV>
                      <wp:extent cx="597535" cy="13335"/>
                      <wp:effectExtent l="0" t="0" r="0" b="0"/>
                      <wp:wrapNone/>
                      <wp:docPr id="65" name="Group 65"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535" cy="13335"/>
                                <a:chOff x="0" y="0"/>
                                <a:chExt cx="597535" cy="13335"/>
                              </a:xfrm>
                            </wpg:grpSpPr>
                            <wps:wsp>
                              <wps:cNvPr id="66" name="Graphic 66"/>
                              <wps:cNvSpPr/>
                              <wps:spPr>
                                <a:xfrm>
                                  <a:off x="0" y="380"/>
                                  <a:ext cx="596900" cy="1270"/>
                                </a:xfrm>
                                <a:custGeom>
                                  <a:avLst/>
                                  <a:gdLst/>
                                  <a:ahLst/>
                                  <a:cxnLst/>
                                  <a:rect l="l" t="t" r="r" b="b"/>
                                  <a:pathLst>
                                    <a:path w="596900">
                                      <a:moveTo>
                                        <a:pt x="0" y="0"/>
                                      </a:moveTo>
                                      <a:lnTo>
                                        <a:pt x="596646" y="0"/>
                                      </a:lnTo>
                                    </a:path>
                                  </a:pathLst>
                                </a:custGeom>
                                <a:ln w="762">
                                  <a:solidFill>
                                    <a:srgbClr val="000000"/>
                                  </a:solidFill>
                                  <a:prstDash val="solid"/>
                                </a:ln>
                              </wps:spPr>
                              <wps:bodyPr wrap="square" lIns="0" tIns="0" rIns="0" bIns="0" rtlCol="0">
                                <a:prstTxWarp prst="textNoShape">
                                  <a:avLst/>
                                </a:prstTxWarp>
                                <a:noAutofit/>
                              </wps:bodyPr>
                            </wps:wsp>
                            <wps:wsp>
                              <wps:cNvPr id="67" name="Graphic 67"/>
                              <wps:cNvSpPr/>
                              <wps:spPr>
                                <a:xfrm>
                                  <a:off x="761" y="1143"/>
                                  <a:ext cx="596900" cy="12700"/>
                                </a:xfrm>
                                <a:custGeom>
                                  <a:avLst/>
                                  <a:gdLst/>
                                  <a:ahLst/>
                                  <a:cxnLst/>
                                  <a:rect l="l" t="t" r="r" b="b"/>
                                  <a:pathLst>
                                    <a:path w="596900" h="12700">
                                      <a:moveTo>
                                        <a:pt x="596646" y="0"/>
                                      </a:moveTo>
                                      <a:lnTo>
                                        <a:pt x="0" y="0"/>
                                      </a:lnTo>
                                      <a:lnTo>
                                        <a:pt x="0" y="12191"/>
                                      </a:lnTo>
                                      <a:lnTo>
                                        <a:pt x="596646" y="12191"/>
                                      </a:lnTo>
                                      <a:lnTo>
                                        <a:pt x="59664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DD36677" id="Group 65" o:spid="_x0000_s1026" alt="Line" style="position:absolute;margin-left:3.85pt;margin-top:15.7pt;width:47.05pt;height:1.05pt;z-index:-25815040;mso-wrap-distance-left:0;mso-wrap-distance-right:0" coordsize="597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">
                      <v:shape id="Graphic 66" o:spid="_x0000_s1027" style="position:absolute;top:3;width:5969;height:13;visibility:visible;mso-wrap-style:square;v-text-anchor:top" coordsize="596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" path="m,l596646,e" filled="f" strokeweight=".06pt">
                        <v:path arrowok="t"/>
                      </v:shape>
                      <v:shape id="Graphic 67" o:spid="_x0000_s1028" style="position:absolute;left:7;top:11;width:5969;height:127;visibility:visible;mso-wrap-style:square;v-text-anchor:top" coordsize="5969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" path="m596646,l,,,12191r596646,l596646,xe" fillcolor="black" stroked="f">
                        <v:path arrowok="t"/>
                      </v:shape>
                    </v:group>
                  </w:pict>
                </mc:Fallback>
              </mc:AlternateContent>
            </w:r>
            <w:r>
              <w:rPr>
                <w:spacing w:val="-5"/>
                <w:sz w:val="18"/>
              </w:rPr>
              <w:t>50</w:t>
            </w:r>
          </w:p>
        </w:tc>
        <w:tc>
          <w:tcPr>
            <w:tcW w:w="1173" w:type="dxa"/>
          </w:tcPr>
          <w:p w14:paraId="4CAF54DB" w14:textId="77777777" w:rsidR="00774B71" w:rsidRDefault="00000000">
            <w:pPr>
              <w:pStyle w:val="TableParagraph"/>
              <w:spacing w:before="54"/>
              <w:ind w:right="241"/>
              <w:jc w:val="right"/>
              <w:rPr>
                <w:sz w:val="18"/>
              </w:rPr>
            </w:pPr>
            <w:r>
              <w:rPr>
                <w:noProof/>
              </w:rPr>
              <mc:AlternateContent>
                <mc:Choice Requires="wpg">
                  <w:drawing>
                    <wp:anchor distT="0" distB="0" distL="0" distR="0" simplePos="0" relativeHeight="477501952" behindDoc="1" locked="0" layoutInCell="1" allowOverlap="1" wp14:anchorId="3A736654" wp14:editId="7684F16F">
                      <wp:simplePos x="0" y="0"/>
                      <wp:positionH relativeFrom="column">
                        <wp:posOffset>49148</wp:posOffset>
                      </wp:positionH>
                      <wp:positionV relativeFrom="paragraph">
                        <wp:posOffset>199221</wp:posOffset>
                      </wp:positionV>
                      <wp:extent cx="597535" cy="13335"/>
                      <wp:effectExtent l="0" t="0" r="0" b="0"/>
                      <wp:wrapNone/>
                      <wp:docPr id="68" name="Group 68"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535" cy="13335"/>
                                <a:chOff x="0" y="0"/>
                                <a:chExt cx="597535" cy="13335"/>
                              </a:xfrm>
                            </wpg:grpSpPr>
                            <wps:wsp>
                              <wps:cNvPr id="69" name="Graphic 69"/>
                              <wps:cNvSpPr/>
                              <wps:spPr>
                                <a:xfrm>
                                  <a:off x="0" y="380"/>
                                  <a:ext cx="596900" cy="1270"/>
                                </a:xfrm>
                                <a:custGeom>
                                  <a:avLst/>
                                  <a:gdLst/>
                                  <a:ahLst/>
                                  <a:cxnLst/>
                                  <a:rect l="l" t="t" r="r" b="b"/>
                                  <a:pathLst>
                                    <a:path w="596900">
                                      <a:moveTo>
                                        <a:pt x="0" y="0"/>
                                      </a:moveTo>
                                      <a:lnTo>
                                        <a:pt x="596646" y="0"/>
                                      </a:lnTo>
                                    </a:path>
                                  </a:pathLst>
                                </a:custGeom>
                                <a:ln w="762">
                                  <a:solidFill>
                                    <a:srgbClr val="000000"/>
                                  </a:solidFill>
                                  <a:prstDash val="solid"/>
                                </a:ln>
                              </wps:spPr>
                              <wps:bodyPr wrap="square" lIns="0" tIns="0" rIns="0" bIns="0" rtlCol="0">
                                <a:prstTxWarp prst="textNoShape">
                                  <a:avLst/>
                                </a:prstTxWarp>
                                <a:noAutofit/>
                              </wps:bodyPr>
                            </wps:wsp>
                            <wps:wsp>
                              <wps:cNvPr id="70" name="Graphic 70"/>
                              <wps:cNvSpPr/>
                              <wps:spPr>
                                <a:xfrm>
                                  <a:off x="761" y="1143"/>
                                  <a:ext cx="596900" cy="12700"/>
                                </a:xfrm>
                                <a:custGeom>
                                  <a:avLst/>
                                  <a:gdLst/>
                                  <a:ahLst/>
                                  <a:cxnLst/>
                                  <a:rect l="l" t="t" r="r" b="b"/>
                                  <a:pathLst>
                                    <a:path w="596900" h="12700">
                                      <a:moveTo>
                                        <a:pt x="596646" y="0"/>
                                      </a:moveTo>
                                      <a:lnTo>
                                        <a:pt x="0" y="0"/>
                                      </a:lnTo>
                                      <a:lnTo>
                                        <a:pt x="0" y="12191"/>
                                      </a:lnTo>
                                      <a:lnTo>
                                        <a:pt x="596646" y="12191"/>
                                      </a:lnTo>
                                      <a:lnTo>
                                        <a:pt x="59664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603D299" id="Group 68" o:spid="_x0000_s1026" alt="Line" style="position:absolute;margin-left:3.85pt;margin-top:15.7pt;width:47.05pt;height:1.05pt;z-index:-25814528;mso-wrap-distance-left:0;mso-wrap-distance-right:0" coordsize="597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">
                      <v:shape id="Graphic 69" o:spid="_x0000_s1027" style="position:absolute;top:3;width:5969;height:13;visibility:visible;mso-wrap-style:square;v-text-anchor:top" coordsize="596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" path="m,l596646,e" filled="f" strokeweight=".06pt">
                        <v:path arrowok="t"/>
                      </v:shape>
                      <v:shape id="Graphic 70" o:spid="_x0000_s1028" style="position:absolute;left:7;top:11;width:5969;height:127;visibility:visible;mso-wrap-style:square;v-text-anchor:top" coordsize="5969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" path="m596646,l,,,12191r596646,l596646,xe" fillcolor="black" stroked="f">
                        <v:path arrowok="t"/>
                      </v:shape>
                    </v:group>
                  </w:pict>
                </mc:Fallback>
              </mc:AlternateContent>
            </w:r>
            <w:r>
              <w:rPr>
                <w:spacing w:val="-5"/>
                <w:sz w:val="18"/>
              </w:rPr>
              <w:t>960</w:t>
            </w:r>
          </w:p>
        </w:tc>
        <w:tc>
          <w:tcPr>
            <w:tcW w:w="938" w:type="dxa"/>
            <w:tcBorders>
              <w:top w:val="single" w:sz="8" w:space="0" w:color="000000"/>
              <w:bottom w:val="single" w:sz="12" w:space="0" w:color="000000"/>
              <w:right w:val="single" w:sz="12" w:space="0" w:color="000000"/>
            </w:tcBorders>
          </w:tcPr>
          <w:p w14:paraId="7D57280D" w14:textId="77777777" w:rsidR="00774B71" w:rsidRDefault="00000000">
            <w:pPr>
              <w:pStyle w:val="TableParagraph"/>
              <w:spacing w:before="54"/>
              <w:ind w:right="69"/>
              <w:jc w:val="right"/>
              <w:rPr>
                <w:sz w:val="18"/>
              </w:rPr>
            </w:pPr>
            <w:r>
              <w:rPr>
                <w:spacing w:val="-2"/>
                <w:sz w:val="18"/>
              </w:rPr>
              <w:t>18,613</w:t>
            </w:r>
          </w:p>
        </w:tc>
      </w:tr>
      <w:tr w:rsidR="00774B71" w14:paraId="44FDC233" w14:textId="77777777">
        <w:trPr>
          <w:trHeight w:val="206"/>
        </w:trPr>
        <w:tc>
          <w:tcPr>
            <w:tcW w:w="3138" w:type="dxa"/>
            <w:tcBorders>
              <w:left w:val="single" w:sz="8" w:space="0" w:color="000000"/>
            </w:tcBorders>
          </w:tcPr>
          <w:p w14:paraId="416C88AD" w14:textId="77777777" w:rsidR="00774B71" w:rsidRDefault="00000000">
            <w:pPr>
              <w:pStyle w:val="TableParagraph"/>
              <w:spacing w:line="186" w:lineRule="exact"/>
              <w:ind w:left="36"/>
              <w:rPr>
                <w:sz w:val="18"/>
              </w:rPr>
            </w:pPr>
            <w:r>
              <w:rPr>
                <w:spacing w:val="-2"/>
                <w:sz w:val="18"/>
              </w:rPr>
              <w:t>Deductions:</w:t>
            </w:r>
          </w:p>
        </w:tc>
        <w:tc>
          <w:tcPr>
            <w:tcW w:w="1065" w:type="dxa"/>
          </w:tcPr>
          <w:p w14:paraId="7BC424B8" w14:textId="77777777" w:rsidR="00774B71" w:rsidRDefault="00774B71">
            <w:pPr>
              <w:pStyle w:val="TableParagraph"/>
              <w:rPr>
                <w:rFonts w:ascii="Times New Roman"/>
                <w:sz w:val="14"/>
              </w:rPr>
            </w:pPr>
          </w:p>
        </w:tc>
        <w:tc>
          <w:tcPr>
            <w:tcW w:w="1096" w:type="dxa"/>
          </w:tcPr>
          <w:p w14:paraId="2EC198D0" w14:textId="77777777" w:rsidR="00774B71" w:rsidRDefault="00774B71">
            <w:pPr>
              <w:pStyle w:val="TableParagraph"/>
              <w:rPr>
                <w:rFonts w:ascii="Times New Roman"/>
                <w:sz w:val="14"/>
              </w:rPr>
            </w:pPr>
          </w:p>
        </w:tc>
        <w:tc>
          <w:tcPr>
            <w:tcW w:w="1173" w:type="dxa"/>
          </w:tcPr>
          <w:p w14:paraId="541021AD" w14:textId="77777777" w:rsidR="00774B71" w:rsidRDefault="00774B71">
            <w:pPr>
              <w:pStyle w:val="TableParagraph"/>
              <w:rPr>
                <w:rFonts w:ascii="Times New Roman"/>
                <w:sz w:val="14"/>
              </w:rPr>
            </w:pPr>
          </w:p>
        </w:tc>
        <w:tc>
          <w:tcPr>
            <w:tcW w:w="938" w:type="dxa"/>
            <w:tcBorders>
              <w:top w:val="single" w:sz="12" w:space="0" w:color="000000"/>
              <w:right w:val="single" w:sz="12" w:space="0" w:color="000000"/>
            </w:tcBorders>
          </w:tcPr>
          <w:p w14:paraId="09E8D9F2" w14:textId="77777777" w:rsidR="00774B71" w:rsidRDefault="00774B71">
            <w:pPr>
              <w:pStyle w:val="TableParagraph"/>
              <w:rPr>
                <w:rFonts w:ascii="Times New Roman"/>
                <w:sz w:val="14"/>
              </w:rPr>
            </w:pPr>
          </w:p>
        </w:tc>
      </w:tr>
      <w:tr w:rsidR="00774B71" w14:paraId="1B9B2902" w14:textId="77777777">
        <w:trPr>
          <w:trHeight w:val="223"/>
        </w:trPr>
        <w:tc>
          <w:tcPr>
            <w:tcW w:w="3138" w:type="dxa"/>
            <w:tcBorders>
              <w:left w:val="single" w:sz="8" w:space="0" w:color="000000"/>
            </w:tcBorders>
          </w:tcPr>
          <w:p w14:paraId="560FFB96" w14:textId="77777777" w:rsidR="00774B71" w:rsidRDefault="00000000">
            <w:pPr>
              <w:pStyle w:val="TableParagraph"/>
              <w:spacing w:before="5" w:line="198" w:lineRule="exact"/>
              <w:ind w:left="281"/>
              <w:rPr>
                <w:sz w:val="18"/>
              </w:rPr>
            </w:pPr>
            <w:r>
              <w:rPr>
                <w:sz w:val="18"/>
              </w:rPr>
              <w:t>Benefits</w:t>
            </w:r>
            <w:r>
              <w:rPr>
                <w:spacing w:val="1"/>
                <w:sz w:val="18"/>
              </w:rPr>
              <w:t xml:space="preserve"> </w:t>
            </w:r>
            <w:r>
              <w:rPr>
                <w:spacing w:val="-4"/>
                <w:sz w:val="18"/>
              </w:rPr>
              <w:t>Paid</w:t>
            </w:r>
          </w:p>
        </w:tc>
        <w:tc>
          <w:tcPr>
            <w:tcW w:w="1065" w:type="dxa"/>
          </w:tcPr>
          <w:p w14:paraId="3E339A42" w14:textId="77777777" w:rsidR="00774B71" w:rsidRDefault="00000000">
            <w:pPr>
              <w:pStyle w:val="TableParagraph"/>
              <w:spacing w:before="5" w:line="198" w:lineRule="exact"/>
              <w:ind w:left="344"/>
              <w:rPr>
                <w:sz w:val="18"/>
              </w:rPr>
            </w:pPr>
            <w:r>
              <w:rPr>
                <w:spacing w:val="-2"/>
                <w:sz w:val="18"/>
              </w:rPr>
              <w:t>14,114</w:t>
            </w:r>
          </w:p>
        </w:tc>
        <w:tc>
          <w:tcPr>
            <w:tcW w:w="1096" w:type="dxa"/>
          </w:tcPr>
          <w:p w14:paraId="5CB1BDFA" w14:textId="77777777" w:rsidR="00774B71" w:rsidRDefault="00000000">
            <w:pPr>
              <w:pStyle w:val="TableParagraph"/>
              <w:spacing w:before="5" w:line="198" w:lineRule="exact"/>
              <w:ind w:right="164"/>
              <w:jc w:val="right"/>
              <w:rPr>
                <w:sz w:val="18"/>
              </w:rPr>
            </w:pPr>
            <w:r>
              <w:rPr>
                <w:spacing w:val="-5"/>
                <w:sz w:val="18"/>
              </w:rPr>
              <w:t>114</w:t>
            </w:r>
          </w:p>
        </w:tc>
        <w:tc>
          <w:tcPr>
            <w:tcW w:w="1173" w:type="dxa"/>
          </w:tcPr>
          <w:p w14:paraId="29D1FE28" w14:textId="77777777" w:rsidR="00774B71" w:rsidRDefault="00000000">
            <w:pPr>
              <w:pStyle w:val="TableParagraph"/>
              <w:spacing w:before="5" w:line="198" w:lineRule="exact"/>
              <w:ind w:right="241"/>
              <w:jc w:val="right"/>
              <w:rPr>
                <w:sz w:val="18"/>
              </w:rPr>
            </w:pPr>
            <w:r>
              <w:rPr>
                <w:spacing w:val="-5"/>
                <w:sz w:val="18"/>
              </w:rPr>
              <w:t>188</w:t>
            </w:r>
          </w:p>
        </w:tc>
        <w:tc>
          <w:tcPr>
            <w:tcW w:w="938" w:type="dxa"/>
            <w:tcBorders>
              <w:right w:val="single" w:sz="12" w:space="0" w:color="000000"/>
            </w:tcBorders>
          </w:tcPr>
          <w:p w14:paraId="7810124E" w14:textId="77777777" w:rsidR="00774B71" w:rsidRDefault="00000000">
            <w:pPr>
              <w:pStyle w:val="TableParagraph"/>
              <w:spacing w:before="5" w:line="198" w:lineRule="exact"/>
              <w:ind w:right="69"/>
              <w:jc w:val="right"/>
              <w:rPr>
                <w:sz w:val="18"/>
              </w:rPr>
            </w:pPr>
            <w:r>
              <w:rPr>
                <w:spacing w:val="-2"/>
                <w:sz w:val="18"/>
              </w:rPr>
              <w:t>14,416</w:t>
            </w:r>
          </w:p>
        </w:tc>
      </w:tr>
      <w:tr w:rsidR="00774B71" w14:paraId="26AC7E7D" w14:textId="77777777">
        <w:trPr>
          <w:trHeight w:val="210"/>
        </w:trPr>
        <w:tc>
          <w:tcPr>
            <w:tcW w:w="3138" w:type="dxa"/>
            <w:tcBorders>
              <w:left w:val="single" w:sz="8" w:space="0" w:color="000000"/>
            </w:tcBorders>
          </w:tcPr>
          <w:p w14:paraId="2A80F025" w14:textId="77777777" w:rsidR="00774B71" w:rsidRDefault="00000000">
            <w:pPr>
              <w:pStyle w:val="TableParagraph"/>
              <w:spacing w:before="5" w:line="185" w:lineRule="exact"/>
              <w:ind w:left="281"/>
              <w:rPr>
                <w:sz w:val="18"/>
              </w:rPr>
            </w:pPr>
            <w:r>
              <w:rPr>
                <w:spacing w:val="-2"/>
                <w:sz w:val="18"/>
              </w:rPr>
              <w:t>Administrative</w:t>
            </w:r>
          </w:p>
        </w:tc>
        <w:tc>
          <w:tcPr>
            <w:tcW w:w="1065" w:type="dxa"/>
          </w:tcPr>
          <w:p w14:paraId="2F897AAF" w14:textId="77777777" w:rsidR="00774B71" w:rsidRDefault="00000000">
            <w:pPr>
              <w:pStyle w:val="TableParagraph"/>
              <w:tabs>
                <w:tab w:val="left" w:pos="798"/>
              </w:tabs>
              <w:spacing w:before="5" w:line="185" w:lineRule="exact"/>
              <w:ind w:left="57"/>
              <w:rPr>
                <w:sz w:val="18"/>
              </w:rPr>
            </w:pPr>
            <w:r>
              <w:rPr>
                <w:sz w:val="18"/>
                <w:u w:val="thick"/>
              </w:rPr>
              <w:tab/>
            </w:r>
            <w:r>
              <w:rPr>
                <w:spacing w:val="-10"/>
                <w:sz w:val="18"/>
                <w:u w:val="thick"/>
              </w:rPr>
              <w:t>5</w:t>
            </w:r>
            <w:r>
              <w:rPr>
                <w:spacing w:val="80"/>
                <w:sz w:val="18"/>
                <w:u w:val="thick"/>
              </w:rPr>
              <w:t xml:space="preserve"> </w:t>
            </w:r>
          </w:p>
        </w:tc>
        <w:tc>
          <w:tcPr>
            <w:tcW w:w="1096" w:type="dxa"/>
          </w:tcPr>
          <w:p w14:paraId="48344ABD" w14:textId="77777777" w:rsidR="00774B71" w:rsidRDefault="00000000">
            <w:pPr>
              <w:pStyle w:val="TableParagraph"/>
              <w:tabs>
                <w:tab w:val="left" w:pos="741"/>
              </w:tabs>
              <w:spacing w:before="5" w:line="185" w:lineRule="exact"/>
              <w:ind w:right="65"/>
              <w:jc w:val="right"/>
              <w:rPr>
                <w:sz w:val="18"/>
              </w:rPr>
            </w:pPr>
            <w:r>
              <w:rPr>
                <w:sz w:val="18"/>
                <w:u w:val="thick"/>
              </w:rPr>
              <w:tab/>
            </w:r>
            <w:r>
              <w:rPr>
                <w:spacing w:val="-10"/>
                <w:sz w:val="18"/>
                <w:u w:val="thick"/>
              </w:rPr>
              <w:t>3</w:t>
            </w:r>
            <w:r>
              <w:rPr>
                <w:spacing w:val="80"/>
                <w:sz w:val="18"/>
                <w:u w:val="thick"/>
              </w:rPr>
              <w:t xml:space="preserve"> </w:t>
            </w:r>
          </w:p>
        </w:tc>
        <w:tc>
          <w:tcPr>
            <w:tcW w:w="1173" w:type="dxa"/>
          </w:tcPr>
          <w:p w14:paraId="19241339" w14:textId="77777777" w:rsidR="00774B71" w:rsidRDefault="00000000">
            <w:pPr>
              <w:pStyle w:val="TableParagraph"/>
              <w:tabs>
                <w:tab w:val="left" w:pos="741"/>
              </w:tabs>
              <w:spacing w:before="5" w:line="185" w:lineRule="exact"/>
              <w:ind w:right="142"/>
              <w:jc w:val="right"/>
              <w:rPr>
                <w:sz w:val="18"/>
              </w:rPr>
            </w:pPr>
            <w:r>
              <w:rPr>
                <w:sz w:val="18"/>
                <w:u w:val="thick"/>
              </w:rPr>
              <w:tab/>
            </w:r>
            <w:r>
              <w:rPr>
                <w:spacing w:val="-10"/>
                <w:sz w:val="18"/>
                <w:u w:val="thick"/>
              </w:rPr>
              <w:t>2</w:t>
            </w:r>
            <w:r>
              <w:rPr>
                <w:spacing w:val="80"/>
                <w:sz w:val="18"/>
                <w:u w:val="thick"/>
              </w:rPr>
              <w:t xml:space="preserve"> </w:t>
            </w:r>
          </w:p>
        </w:tc>
        <w:tc>
          <w:tcPr>
            <w:tcW w:w="938" w:type="dxa"/>
            <w:tcBorders>
              <w:bottom w:val="single" w:sz="12" w:space="0" w:color="000000"/>
              <w:right w:val="single" w:sz="12" w:space="0" w:color="000000"/>
            </w:tcBorders>
          </w:tcPr>
          <w:p w14:paraId="18022E07" w14:textId="77777777" w:rsidR="00774B71" w:rsidRDefault="00000000">
            <w:pPr>
              <w:pStyle w:val="TableParagraph"/>
              <w:spacing w:before="5" w:line="185" w:lineRule="exact"/>
              <w:ind w:right="68"/>
              <w:jc w:val="right"/>
              <w:rPr>
                <w:sz w:val="18"/>
              </w:rPr>
            </w:pPr>
            <w:r>
              <w:rPr>
                <w:spacing w:val="-5"/>
                <w:sz w:val="18"/>
              </w:rPr>
              <w:t>10</w:t>
            </w:r>
          </w:p>
        </w:tc>
      </w:tr>
      <w:tr w:rsidR="00774B71" w14:paraId="33507030" w14:textId="77777777">
        <w:trPr>
          <w:trHeight w:val="303"/>
        </w:trPr>
        <w:tc>
          <w:tcPr>
            <w:tcW w:w="3138" w:type="dxa"/>
            <w:tcBorders>
              <w:left w:val="single" w:sz="8" w:space="0" w:color="000000"/>
            </w:tcBorders>
          </w:tcPr>
          <w:p w14:paraId="427D40E0" w14:textId="77777777" w:rsidR="00774B71" w:rsidRDefault="00774B71">
            <w:pPr>
              <w:pStyle w:val="TableParagraph"/>
              <w:rPr>
                <w:rFonts w:ascii="Times New Roman"/>
                <w:sz w:val="20"/>
              </w:rPr>
            </w:pPr>
          </w:p>
        </w:tc>
        <w:tc>
          <w:tcPr>
            <w:tcW w:w="1065" w:type="dxa"/>
          </w:tcPr>
          <w:p w14:paraId="5A2EA571" w14:textId="77777777" w:rsidR="00774B71" w:rsidRDefault="00000000">
            <w:pPr>
              <w:pStyle w:val="TableParagraph"/>
              <w:spacing w:before="48"/>
              <w:ind w:left="344"/>
              <w:rPr>
                <w:sz w:val="18"/>
              </w:rPr>
            </w:pPr>
            <w:r>
              <w:rPr>
                <w:noProof/>
              </w:rPr>
              <mc:AlternateContent>
                <mc:Choice Requires="wpg">
                  <w:drawing>
                    <wp:anchor distT="0" distB="0" distL="0" distR="0" simplePos="0" relativeHeight="477502464" behindDoc="1" locked="0" layoutInCell="1" allowOverlap="1" wp14:anchorId="67A55FF9" wp14:editId="7436B369">
                      <wp:simplePos x="0" y="0"/>
                      <wp:positionH relativeFrom="column">
                        <wp:posOffset>29746</wp:posOffset>
                      </wp:positionH>
                      <wp:positionV relativeFrom="paragraph">
                        <wp:posOffset>195509</wp:posOffset>
                      </wp:positionV>
                      <wp:extent cx="597535" cy="13335"/>
                      <wp:effectExtent l="0" t="0" r="0" b="0"/>
                      <wp:wrapNone/>
                      <wp:docPr id="71" name="Group 71"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535" cy="13335"/>
                                <a:chOff x="0" y="0"/>
                                <a:chExt cx="597535" cy="13335"/>
                              </a:xfrm>
                            </wpg:grpSpPr>
                            <wps:wsp>
                              <wps:cNvPr id="72" name="Graphic 72"/>
                              <wps:cNvSpPr/>
                              <wps:spPr>
                                <a:xfrm>
                                  <a:off x="0" y="380"/>
                                  <a:ext cx="596900" cy="1270"/>
                                </a:xfrm>
                                <a:custGeom>
                                  <a:avLst/>
                                  <a:gdLst/>
                                  <a:ahLst/>
                                  <a:cxnLst/>
                                  <a:rect l="l" t="t" r="r" b="b"/>
                                  <a:pathLst>
                                    <a:path w="596900">
                                      <a:moveTo>
                                        <a:pt x="0" y="0"/>
                                      </a:moveTo>
                                      <a:lnTo>
                                        <a:pt x="596646" y="0"/>
                                      </a:lnTo>
                                    </a:path>
                                  </a:pathLst>
                                </a:custGeom>
                                <a:ln w="762">
                                  <a:solidFill>
                                    <a:srgbClr val="000000"/>
                                  </a:solidFill>
                                  <a:prstDash val="solid"/>
                                </a:ln>
                              </wps:spPr>
                              <wps:bodyPr wrap="square" lIns="0" tIns="0" rIns="0" bIns="0" rtlCol="0">
                                <a:prstTxWarp prst="textNoShape">
                                  <a:avLst/>
                                </a:prstTxWarp>
                                <a:noAutofit/>
                              </wps:bodyPr>
                            </wps:wsp>
                            <wps:wsp>
                              <wps:cNvPr id="73" name="Graphic 73"/>
                              <wps:cNvSpPr/>
                              <wps:spPr>
                                <a:xfrm>
                                  <a:off x="761" y="1143"/>
                                  <a:ext cx="596900" cy="12700"/>
                                </a:xfrm>
                                <a:custGeom>
                                  <a:avLst/>
                                  <a:gdLst/>
                                  <a:ahLst/>
                                  <a:cxnLst/>
                                  <a:rect l="l" t="t" r="r" b="b"/>
                                  <a:pathLst>
                                    <a:path w="596900" h="12700">
                                      <a:moveTo>
                                        <a:pt x="596646" y="0"/>
                                      </a:moveTo>
                                      <a:lnTo>
                                        <a:pt x="0" y="0"/>
                                      </a:lnTo>
                                      <a:lnTo>
                                        <a:pt x="0" y="12191"/>
                                      </a:lnTo>
                                      <a:lnTo>
                                        <a:pt x="596646" y="12191"/>
                                      </a:lnTo>
                                      <a:lnTo>
                                        <a:pt x="59664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2A3F5AF" id="Group 71" o:spid="_x0000_s1026" alt="Line" style="position:absolute;margin-left:2.35pt;margin-top:15.4pt;width:47.05pt;height:1.05pt;z-index:-25814016;mso-wrap-distance-left:0;mso-wrap-distance-right:0" coordsize="597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">
                      <v:shape id="Graphic 72" o:spid="_x0000_s1027" style="position:absolute;top:3;width:5969;height:13;visibility:visible;mso-wrap-style:square;v-text-anchor:top" coordsize="596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" path="m,l596646,e" filled="f" strokeweight=".06pt">
                        <v:path arrowok="t"/>
                      </v:shape>
                      <v:shape id="Graphic 73" o:spid="_x0000_s1028" style="position:absolute;left:7;top:11;width:5969;height:127;visibility:visible;mso-wrap-style:square;v-text-anchor:top" coordsize="5969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" path="m596646,l,,,12191r596646,l596646,xe" fillcolor="black" stroked="f">
                        <v:path arrowok="t"/>
                      </v:shape>
                    </v:group>
                  </w:pict>
                </mc:Fallback>
              </mc:AlternateContent>
            </w:r>
            <w:r>
              <w:rPr>
                <w:spacing w:val="-2"/>
                <w:sz w:val="18"/>
              </w:rPr>
              <w:t>14,119</w:t>
            </w:r>
          </w:p>
        </w:tc>
        <w:tc>
          <w:tcPr>
            <w:tcW w:w="1096" w:type="dxa"/>
          </w:tcPr>
          <w:p w14:paraId="4A8DD89C" w14:textId="77777777" w:rsidR="00774B71" w:rsidRDefault="00000000">
            <w:pPr>
              <w:pStyle w:val="TableParagraph"/>
              <w:spacing w:before="48"/>
              <w:ind w:right="164"/>
              <w:jc w:val="right"/>
              <w:rPr>
                <w:sz w:val="18"/>
              </w:rPr>
            </w:pPr>
            <w:r>
              <w:rPr>
                <w:noProof/>
              </w:rPr>
              <mc:AlternateContent>
                <mc:Choice Requires="wpg">
                  <w:drawing>
                    <wp:anchor distT="0" distB="0" distL="0" distR="0" simplePos="0" relativeHeight="477502976" behindDoc="1" locked="0" layoutInCell="1" allowOverlap="1" wp14:anchorId="4CE050B9" wp14:editId="607F1233">
                      <wp:simplePos x="0" y="0"/>
                      <wp:positionH relativeFrom="column">
                        <wp:posOffset>49148</wp:posOffset>
                      </wp:positionH>
                      <wp:positionV relativeFrom="paragraph">
                        <wp:posOffset>195509</wp:posOffset>
                      </wp:positionV>
                      <wp:extent cx="597535" cy="13335"/>
                      <wp:effectExtent l="0" t="0" r="0" b="0"/>
                      <wp:wrapNone/>
                      <wp:docPr id="74" name="Group 74"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535" cy="13335"/>
                                <a:chOff x="0" y="0"/>
                                <a:chExt cx="597535" cy="13335"/>
                              </a:xfrm>
                            </wpg:grpSpPr>
                            <wps:wsp>
                              <wps:cNvPr id="75" name="Graphic 75"/>
                              <wps:cNvSpPr/>
                              <wps:spPr>
                                <a:xfrm>
                                  <a:off x="0" y="380"/>
                                  <a:ext cx="596900" cy="1270"/>
                                </a:xfrm>
                                <a:custGeom>
                                  <a:avLst/>
                                  <a:gdLst/>
                                  <a:ahLst/>
                                  <a:cxnLst/>
                                  <a:rect l="l" t="t" r="r" b="b"/>
                                  <a:pathLst>
                                    <a:path w="596900">
                                      <a:moveTo>
                                        <a:pt x="0" y="0"/>
                                      </a:moveTo>
                                      <a:lnTo>
                                        <a:pt x="596646" y="0"/>
                                      </a:lnTo>
                                    </a:path>
                                  </a:pathLst>
                                </a:custGeom>
                                <a:ln w="762">
                                  <a:solidFill>
                                    <a:srgbClr val="000000"/>
                                  </a:solidFill>
                                  <a:prstDash val="solid"/>
                                </a:ln>
                              </wps:spPr>
                              <wps:bodyPr wrap="square" lIns="0" tIns="0" rIns="0" bIns="0" rtlCol="0">
                                <a:prstTxWarp prst="textNoShape">
                                  <a:avLst/>
                                </a:prstTxWarp>
                                <a:noAutofit/>
                              </wps:bodyPr>
                            </wps:wsp>
                            <wps:wsp>
                              <wps:cNvPr id="76" name="Graphic 76"/>
                              <wps:cNvSpPr/>
                              <wps:spPr>
                                <a:xfrm>
                                  <a:off x="761" y="1143"/>
                                  <a:ext cx="596900" cy="12700"/>
                                </a:xfrm>
                                <a:custGeom>
                                  <a:avLst/>
                                  <a:gdLst/>
                                  <a:ahLst/>
                                  <a:cxnLst/>
                                  <a:rect l="l" t="t" r="r" b="b"/>
                                  <a:pathLst>
                                    <a:path w="596900" h="12700">
                                      <a:moveTo>
                                        <a:pt x="596646" y="0"/>
                                      </a:moveTo>
                                      <a:lnTo>
                                        <a:pt x="0" y="0"/>
                                      </a:lnTo>
                                      <a:lnTo>
                                        <a:pt x="0" y="12191"/>
                                      </a:lnTo>
                                      <a:lnTo>
                                        <a:pt x="596646" y="12191"/>
                                      </a:lnTo>
                                      <a:lnTo>
                                        <a:pt x="59664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C971E91" id="Group 74" o:spid="_x0000_s1026" alt="Line" style="position:absolute;margin-left:3.85pt;margin-top:15.4pt;width:47.05pt;height:1.05pt;z-index:-25813504;mso-wrap-distance-left:0;mso-wrap-distance-right:0" coordsize="597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">
                      <v:shape id="Graphic 75" o:spid="_x0000_s1027" style="position:absolute;top:3;width:5969;height:13;visibility:visible;mso-wrap-style:square;v-text-anchor:top" coordsize="596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" path="m,l596646,e" filled="f" strokeweight=".06pt">
                        <v:path arrowok="t"/>
                      </v:shape>
                      <v:shape id="Graphic 76" o:spid="_x0000_s1028" style="position:absolute;left:7;top:11;width:5969;height:127;visibility:visible;mso-wrap-style:square;v-text-anchor:top" coordsize="5969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" path="m596646,l,,,12191r596646,l596646,xe" fillcolor="black" stroked="f">
                        <v:path arrowok="t"/>
                      </v:shape>
                    </v:group>
                  </w:pict>
                </mc:Fallback>
              </mc:AlternateContent>
            </w:r>
            <w:r>
              <w:rPr>
                <w:spacing w:val="-5"/>
                <w:sz w:val="18"/>
              </w:rPr>
              <w:t>117</w:t>
            </w:r>
          </w:p>
        </w:tc>
        <w:tc>
          <w:tcPr>
            <w:tcW w:w="1173" w:type="dxa"/>
          </w:tcPr>
          <w:p w14:paraId="3EBBBC7A" w14:textId="77777777" w:rsidR="00774B71" w:rsidRDefault="00000000">
            <w:pPr>
              <w:pStyle w:val="TableParagraph"/>
              <w:spacing w:before="48"/>
              <w:ind w:right="241"/>
              <w:jc w:val="right"/>
              <w:rPr>
                <w:sz w:val="18"/>
              </w:rPr>
            </w:pPr>
            <w:r>
              <w:rPr>
                <w:noProof/>
              </w:rPr>
              <mc:AlternateContent>
                <mc:Choice Requires="wpg">
                  <w:drawing>
                    <wp:anchor distT="0" distB="0" distL="0" distR="0" simplePos="0" relativeHeight="477503488" behindDoc="1" locked="0" layoutInCell="1" allowOverlap="1" wp14:anchorId="24F81E9A" wp14:editId="5AF98961">
                      <wp:simplePos x="0" y="0"/>
                      <wp:positionH relativeFrom="column">
                        <wp:posOffset>49148</wp:posOffset>
                      </wp:positionH>
                      <wp:positionV relativeFrom="paragraph">
                        <wp:posOffset>195509</wp:posOffset>
                      </wp:positionV>
                      <wp:extent cx="597535" cy="13335"/>
                      <wp:effectExtent l="0" t="0" r="0" b="0"/>
                      <wp:wrapNone/>
                      <wp:docPr id="77" name="Group 77"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535" cy="13335"/>
                                <a:chOff x="0" y="0"/>
                                <a:chExt cx="597535" cy="13335"/>
                              </a:xfrm>
                            </wpg:grpSpPr>
                            <wps:wsp>
                              <wps:cNvPr id="78" name="Graphic 78"/>
                              <wps:cNvSpPr/>
                              <wps:spPr>
                                <a:xfrm>
                                  <a:off x="0" y="380"/>
                                  <a:ext cx="596900" cy="1270"/>
                                </a:xfrm>
                                <a:custGeom>
                                  <a:avLst/>
                                  <a:gdLst/>
                                  <a:ahLst/>
                                  <a:cxnLst/>
                                  <a:rect l="l" t="t" r="r" b="b"/>
                                  <a:pathLst>
                                    <a:path w="596900">
                                      <a:moveTo>
                                        <a:pt x="0" y="0"/>
                                      </a:moveTo>
                                      <a:lnTo>
                                        <a:pt x="596646" y="0"/>
                                      </a:lnTo>
                                    </a:path>
                                  </a:pathLst>
                                </a:custGeom>
                                <a:ln w="762">
                                  <a:solidFill>
                                    <a:srgbClr val="000000"/>
                                  </a:solidFill>
                                  <a:prstDash val="solid"/>
                                </a:ln>
                              </wps:spPr>
                              <wps:bodyPr wrap="square" lIns="0" tIns="0" rIns="0" bIns="0" rtlCol="0">
                                <a:prstTxWarp prst="textNoShape">
                                  <a:avLst/>
                                </a:prstTxWarp>
                                <a:noAutofit/>
                              </wps:bodyPr>
                            </wps:wsp>
                            <wps:wsp>
                              <wps:cNvPr id="79" name="Graphic 79"/>
                              <wps:cNvSpPr/>
                              <wps:spPr>
                                <a:xfrm>
                                  <a:off x="761" y="1143"/>
                                  <a:ext cx="596900" cy="12700"/>
                                </a:xfrm>
                                <a:custGeom>
                                  <a:avLst/>
                                  <a:gdLst/>
                                  <a:ahLst/>
                                  <a:cxnLst/>
                                  <a:rect l="l" t="t" r="r" b="b"/>
                                  <a:pathLst>
                                    <a:path w="596900" h="12700">
                                      <a:moveTo>
                                        <a:pt x="596646" y="0"/>
                                      </a:moveTo>
                                      <a:lnTo>
                                        <a:pt x="0" y="0"/>
                                      </a:lnTo>
                                      <a:lnTo>
                                        <a:pt x="0" y="12191"/>
                                      </a:lnTo>
                                      <a:lnTo>
                                        <a:pt x="596646" y="12191"/>
                                      </a:lnTo>
                                      <a:lnTo>
                                        <a:pt x="59664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B5D1932" id="Group 77" o:spid="_x0000_s1026" alt="Line" style="position:absolute;margin-left:3.85pt;margin-top:15.4pt;width:47.05pt;height:1.05pt;z-index:-25812992;mso-wrap-distance-left:0;mso-wrap-distance-right:0" coordsize="597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">
                      <v:shape id="Graphic 78" o:spid="_x0000_s1027" style="position:absolute;top:3;width:5969;height:13;visibility:visible;mso-wrap-style:square;v-text-anchor:top" coordsize="596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" path="m,l596646,e" filled="f" strokeweight=".06pt">
                        <v:path arrowok="t"/>
                      </v:shape>
                      <v:shape id="Graphic 79" o:spid="_x0000_s1028" style="position:absolute;left:7;top:11;width:5969;height:127;visibility:visible;mso-wrap-style:square;v-text-anchor:top" coordsize="5969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" path="m596646,l,,,12191r596646,l596646,xe" fillcolor="black" stroked="f">
                        <v:path arrowok="t"/>
                      </v:shape>
                    </v:group>
                  </w:pict>
                </mc:Fallback>
              </mc:AlternateContent>
            </w:r>
            <w:r>
              <w:rPr>
                <w:spacing w:val="-5"/>
                <w:sz w:val="18"/>
              </w:rPr>
              <w:t>190</w:t>
            </w:r>
          </w:p>
        </w:tc>
        <w:tc>
          <w:tcPr>
            <w:tcW w:w="938" w:type="dxa"/>
            <w:tcBorders>
              <w:top w:val="single" w:sz="12" w:space="0" w:color="000000"/>
              <w:bottom w:val="single" w:sz="12" w:space="0" w:color="000000"/>
              <w:right w:val="single" w:sz="12" w:space="0" w:color="000000"/>
            </w:tcBorders>
          </w:tcPr>
          <w:p w14:paraId="433A6C10" w14:textId="77777777" w:rsidR="00774B71" w:rsidRDefault="00000000">
            <w:pPr>
              <w:pStyle w:val="TableParagraph"/>
              <w:spacing w:before="48"/>
              <w:ind w:right="69"/>
              <w:jc w:val="right"/>
              <w:rPr>
                <w:sz w:val="18"/>
              </w:rPr>
            </w:pPr>
            <w:r>
              <w:rPr>
                <w:spacing w:val="-2"/>
                <w:sz w:val="18"/>
              </w:rPr>
              <w:t>14,426</w:t>
            </w:r>
          </w:p>
        </w:tc>
      </w:tr>
      <w:tr w:rsidR="00774B71" w14:paraId="5588B3AA" w14:textId="77777777">
        <w:trPr>
          <w:trHeight w:val="386"/>
        </w:trPr>
        <w:tc>
          <w:tcPr>
            <w:tcW w:w="3138" w:type="dxa"/>
            <w:tcBorders>
              <w:left w:val="single" w:sz="8" w:space="0" w:color="000000"/>
              <w:bottom w:val="single" w:sz="8" w:space="0" w:color="000000"/>
            </w:tcBorders>
          </w:tcPr>
          <w:p w14:paraId="2FECBB21" w14:textId="77777777" w:rsidR="00774B71" w:rsidRDefault="00000000">
            <w:pPr>
              <w:pStyle w:val="TableParagraph"/>
              <w:spacing w:before="48"/>
              <w:ind w:left="36"/>
              <w:rPr>
                <w:sz w:val="18"/>
              </w:rPr>
            </w:pPr>
            <w:r>
              <w:rPr>
                <w:sz w:val="18"/>
              </w:rPr>
              <w:t>Net change in Plan</w:t>
            </w:r>
            <w:r>
              <w:rPr>
                <w:spacing w:val="2"/>
                <w:sz w:val="18"/>
              </w:rPr>
              <w:t xml:space="preserve"> </w:t>
            </w:r>
            <w:r>
              <w:rPr>
                <w:sz w:val="18"/>
              </w:rPr>
              <w:t>Net</w:t>
            </w:r>
            <w:r>
              <w:rPr>
                <w:spacing w:val="1"/>
                <w:sz w:val="18"/>
              </w:rPr>
              <w:t xml:space="preserve"> </w:t>
            </w:r>
            <w:r>
              <w:rPr>
                <w:spacing w:val="-2"/>
                <w:sz w:val="18"/>
              </w:rPr>
              <w:t>Assets</w:t>
            </w:r>
          </w:p>
        </w:tc>
        <w:tc>
          <w:tcPr>
            <w:tcW w:w="1065" w:type="dxa"/>
            <w:tcBorders>
              <w:bottom w:val="single" w:sz="8" w:space="0" w:color="000000"/>
            </w:tcBorders>
          </w:tcPr>
          <w:p w14:paraId="27D3A4BA" w14:textId="77777777" w:rsidR="00774B71" w:rsidRDefault="00000000">
            <w:pPr>
              <w:pStyle w:val="TableParagraph"/>
              <w:spacing w:before="48"/>
              <w:ind w:left="154"/>
              <w:rPr>
                <w:sz w:val="18"/>
              </w:rPr>
            </w:pPr>
            <w:r>
              <w:rPr>
                <w:noProof/>
              </w:rPr>
              <mc:AlternateContent>
                <mc:Choice Requires="wpg">
                  <w:drawing>
                    <wp:anchor distT="0" distB="0" distL="0" distR="0" simplePos="0" relativeHeight="477504000" behindDoc="1" locked="0" layoutInCell="1" allowOverlap="1" wp14:anchorId="62FF9BD4" wp14:editId="0E58E8F4">
                      <wp:simplePos x="0" y="0"/>
                      <wp:positionH relativeFrom="column">
                        <wp:posOffset>30508</wp:posOffset>
                      </wp:positionH>
                      <wp:positionV relativeFrom="paragraph">
                        <wp:posOffset>184518</wp:posOffset>
                      </wp:positionV>
                      <wp:extent cx="596900" cy="36830"/>
                      <wp:effectExtent l="0" t="0" r="0" b="0"/>
                      <wp:wrapNone/>
                      <wp:docPr id="80" name="Group 80"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900" cy="36830"/>
                                <a:chOff x="0" y="0"/>
                                <a:chExt cx="596900" cy="36830"/>
                              </a:xfrm>
                            </wpg:grpSpPr>
                            <wps:wsp>
                              <wps:cNvPr id="81" name="Graphic 81"/>
                              <wps:cNvSpPr/>
                              <wps:spPr>
                                <a:xfrm>
                                  <a:off x="0" y="12"/>
                                  <a:ext cx="596900" cy="36830"/>
                                </a:xfrm>
                                <a:custGeom>
                                  <a:avLst/>
                                  <a:gdLst/>
                                  <a:ahLst/>
                                  <a:cxnLst/>
                                  <a:rect l="l" t="t" r="r" b="b"/>
                                  <a:pathLst>
                                    <a:path w="596900" h="36830">
                                      <a:moveTo>
                                        <a:pt x="596646" y="24384"/>
                                      </a:moveTo>
                                      <a:lnTo>
                                        <a:pt x="0" y="24384"/>
                                      </a:lnTo>
                                      <a:lnTo>
                                        <a:pt x="0" y="36563"/>
                                      </a:lnTo>
                                      <a:lnTo>
                                        <a:pt x="596646" y="36563"/>
                                      </a:lnTo>
                                      <a:lnTo>
                                        <a:pt x="596646" y="24384"/>
                                      </a:lnTo>
                                      <a:close/>
                                    </a:path>
                                    <a:path w="596900" h="36830">
                                      <a:moveTo>
                                        <a:pt x="596646" y="0"/>
                                      </a:moveTo>
                                      <a:lnTo>
                                        <a:pt x="0" y="0"/>
                                      </a:lnTo>
                                      <a:lnTo>
                                        <a:pt x="0" y="12179"/>
                                      </a:lnTo>
                                      <a:lnTo>
                                        <a:pt x="596646" y="12179"/>
                                      </a:lnTo>
                                      <a:lnTo>
                                        <a:pt x="59664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D3FC59E" id="Group 80" o:spid="_x0000_s1026" alt="Double Line" style="position:absolute;margin-left:2.4pt;margin-top:14.55pt;width:47pt;height:2.9pt;z-index:-25812480;mso-wrap-distance-left:0;mso-wrap-distance-right:0" coordsize="5969,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">
                      <v:shape id="Graphic 81" o:spid="_x0000_s1027" style="position:absolute;width:5969;height:368;visibility:visible;mso-wrap-style:square;v-text-anchor:top" coordsize="59690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" path="m596646,24384l,24384,,36563r596646,l596646,24384xem596646,l,,,12179r596646,l596646,xe" fillcolor="black" stroked="f">
                        <v:path arrowok="t"/>
                      </v:shape>
                    </v:group>
                  </w:pict>
                </mc:Fallback>
              </mc:AlternateContent>
            </w:r>
            <w:proofErr w:type="gramStart"/>
            <w:r>
              <w:rPr>
                <w:sz w:val="18"/>
              </w:rPr>
              <w:t>$</w:t>
            </w:r>
            <w:r>
              <w:rPr>
                <w:spacing w:val="44"/>
                <w:sz w:val="18"/>
              </w:rPr>
              <w:t xml:space="preserve">  </w:t>
            </w:r>
            <w:r>
              <w:rPr>
                <w:spacing w:val="-2"/>
                <w:sz w:val="18"/>
              </w:rPr>
              <w:t>3,484</w:t>
            </w:r>
            <w:proofErr w:type="gramEnd"/>
          </w:p>
        </w:tc>
        <w:tc>
          <w:tcPr>
            <w:tcW w:w="1096" w:type="dxa"/>
            <w:tcBorders>
              <w:bottom w:val="single" w:sz="8" w:space="0" w:color="000000"/>
            </w:tcBorders>
          </w:tcPr>
          <w:p w14:paraId="7D632ED6" w14:textId="77777777" w:rsidR="00774B71" w:rsidRDefault="00000000">
            <w:pPr>
              <w:pStyle w:val="TableParagraph"/>
              <w:tabs>
                <w:tab w:val="left" w:pos="667"/>
              </w:tabs>
              <w:spacing w:before="48"/>
              <w:ind w:left="184"/>
              <w:rPr>
                <w:sz w:val="18"/>
              </w:rPr>
            </w:pPr>
            <w:r>
              <w:rPr>
                <w:noProof/>
              </w:rPr>
              <mc:AlternateContent>
                <mc:Choice Requires="wpg">
                  <w:drawing>
                    <wp:anchor distT="0" distB="0" distL="0" distR="0" simplePos="0" relativeHeight="477504512" behindDoc="1" locked="0" layoutInCell="1" allowOverlap="1" wp14:anchorId="3169600A" wp14:editId="02F1A9D5">
                      <wp:simplePos x="0" y="0"/>
                      <wp:positionH relativeFrom="column">
                        <wp:posOffset>49911</wp:posOffset>
                      </wp:positionH>
                      <wp:positionV relativeFrom="paragraph">
                        <wp:posOffset>184518</wp:posOffset>
                      </wp:positionV>
                      <wp:extent cx="596900" cy="36830"/>
                      <wp:effectExtent l="0" t="0" r="0" b="0"/>
                      <wp:wrapNone/>
                      <wp:docPr id="82" name="Group 82"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900" cy="36830"/>
                                <a:chOff x="0" y="0"/>
                                <a:chExt cx="596900" cy="36830"/>
                              </a:xfrm>
                            </wpg:grpSpPr>
                            <wps:wsp>
                              <wps:cNvPr id="83" name="Graphic 83"/>
                              <wps:cNvSpPr/>
                              <wps:spPr>
                                <a:xfrm>
                                  <a:off x="0" y="12"/>
                                  <a:ext cx="596900" cy="36830"/>
                                </a:xfrm>
                                <a:custGeom>
                                  <a:avLst/>
                                  <a:gdLst/>
                                  <a:ahLst/>
                                  <a:cxnLst/>
                                  <a:rect l="l" t="t" r="r" b="b"/>
                                  <a:pathLst>
                                    <a:path w="596900" h="36830">
                                      <a:moveTo>
                                        <a:pt x="596646" y="24384"/>
                                      </a:moveTo>
                                      <a:lnTo>
                                        <a:pt x="0" y="24384"/>
                                      </a:lnTo>
                                      <a:lnTo>
                                        <a:pt x="0" y="36563"/>
                                      </a:lnTo>
                                      <a:lnTo>
                                        <a:pt x="596646" y="36563"/>
                                      </a:lnTo>
                                      <a:lnTo>
                                        <a:pt x="596646" y="24384"/>
                                      </a:lnTo>
                                      <a:close/>
                                    </a:path>
                                    <a:path w="596900" h="36830">
                                      <a:moveTo>
                                        <a:pt x="596646" y="0"/>
                                      </a:moveTo>
                                      <a:lnTo>
                                        <a:pt x="0" y="0"/>
                                      </a:lnTo>
                                      <a:lnTo>
                                        <a:pt x="0" y="12179"/>
                                      </a:lnTo>
                                      <a:lnTo>
                                        <a:pt x="596646" y="12179"/>
                                      </a:lnTo>
                                      <a:lnTo>
                                        <a:pt x="59664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5EF40D5" id="Group 82" o:spid="_x0000_s1026" alt="Double Line" style="position:absolute;margin-left:3.95pt;margin-top:14.55pt;width:47pt;height:2.9pt;z-index:-25811968;mso-wrap-distance-left:0;mso-wrap-distance-right:0" coordsize="5969,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">
                      <v:shape id="Graphic 83" o:spid="_x0000_s1027" style="position:absolute;width:5969;height:368;visibility:visible;mso-wrap-style:square;v-text-anchor:top" coordsize="59690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" path="m596646,24384l,24384,,36563r596646,l596646,24384xem596646,l,,,12179r596646,l596646,xe" fillcolor="black" stroked="f">
                        <v:path arrowok="t"/>
                      </v:shape>
                    </v:group>
                  </w:pict>
                </mc:Fallback>
              </mc:AlternateContent>
            </w:r>
            <w:r>
              <w:rPr>
                <w:spacing w:val="-10"/>
                <w:sz w:val="18"/>
              </w:rPr>
              <w:t>$</w:t>
            </w:r>
            <w:r>
              <w:rPr>
                <w:sz w:val="18"/>
              </w:rPr>
              <w:tab/>
            </w:r>
            <w:r>
              <w:rPr>
                <w:spacing w:val="-4"/>
                <w:sz w:val="18"/>
              </w:rPr>
              <w:t>(67)</w:t>
            </w:r>
          </w:p>
        </w:tc>
        <w:tc>
          <w:tcPr>
            <w:tcW w:w="1173" w:type="dxa"/>
            <w:tcBorders>
              <w:bottom w:val="single" w:sz="8" w:space="0" w:color="000000"/>
            </w:tcBorders>
          </w:tcPr>
          <w:p w14:paraId="6108BB94" w14:textId="77777777" w:rsidR="00774B71" w:rsidRDefault="00000000">
            <w:pPr>
              <w:pStyle w:val="TableParagraph"/>
              <w:tabs>
                <w:tab w:val="left" w:pos="626"/>
              </w:tabs>
              <w:spacing w:before="48"/>
              <w:ind w:left="184"/>
              <w:rPr>
                <w:sz w:val="18"/>
              </w:rPr>
            </w:pPr>
            <w:r>
              <w:rPr>
                <w:noProof/>
              </w:rPr>
              <mc:AlternateContent>
                <mc:Choice Requires="wpg">
                  <w:drawing>
                    <wp:anchor distT="0" distB="0" distL="0" distR="0" simplePos="0" relativeHeight="477505024" behindDoc="1" locked="0" layoutInCell="1" allowOverlap="1" wp14:anchorId="45AF5C15" wp14:editId="5D6FCE76">
                      <wp:simplePos x="0" y="0"/>
                      <wp:positionH relativeFrom="column">
                        <wp:posOffset>49911</wp:posOffset>
                      </wp:positionH>
                      <wp:positionV relativeFrom="paragraph">
                        <wp:posOffset>184518</wp:posOffset>
                      </wp:positionV>
                      <wp:extent cx="596900" cy="36830"/>
                      <wp:effectExtent l="0" t="0" r="0" b="0"/>
                      <wp:wrapNone/>
                      <wp:docPr id="84" name="Group 84"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900" cy="36830"/>
                                <a:chOff x="0" y="0"/>
                                <a:chExt cx="596900" cy="36830"/>
                              </a:xfrm>
                            </wpg:grpSpPr>
                            <wps:wsp>
                              <wps:cNvPr id="85" name="Graphic 85"/>
                              <wps:cNvSpPr/>
                              <wps:spPr>
                                <a:xfrm>
                                  <a:off x="0" y="12"/>
                                  <a:ext cx="596900" cy="36830"/>
                                </a:xfrm>
                                <a:custGeom>
                                  <a:avLst/>
                                  <a:gdLst/>
                                  <a:ahLst/>
                                  <a:cxnLst/>
                                  <a:rect l="l" t="t" r="r" b="b"/>
                                  <a:pathLst>
                                    <a:path w="596900" h="36830">
                                      <a:moveTo>
                                        <a:pt x="596646" y="24384"/>
                                      </a:moveTo>
                                      <a:lnTo>
                                        <a:pt x="0" y="24384"/>
                                      </a:lnTo>
                                      <a:lnTo>
                                        <a:pt x="0" y="36563"/>
                                      </a:lnTo>
                                      <a:lnTo>
                                        <a:pt x="596646" y="36563"/>
                                      </a:lnTo>
                                      <a:lnTo>
                                        <a:pt x="596646" y="24384"/>
                                      </a:lnTo>
                                      <a:close/>
                                    </a:path>
                                    <a:path w="596900" h="36830">
                                      <a:moveTo>
                                        <a:pt x="596646" y="0"/>
                                      </a:moveTo>
                                      <a:lnTo>
                                        <a:pt x="0" y="0"/>
                                      </a:lnTo>
                                      <a:lnTo>
                                        <a:pt x="0" y="12179"/>
                                      </a:lnTo>
                                      <a:lnTo>
                                        <a:pt x="596646" y="12179"/>
                                      </a:lnTo>
                                      <a:lnTo>
                                        <a:pt x="59664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835C69C" id="Group 84" o:spid="_x0000_s1026" alt="Double Line" style="position:absolute;margin-left:3.95pt;margin-top:14.55pt;width:47pt;height:2.9pt;z-index:-25811456;mso-wrap-distance-left:0;mso-wrap-distance-right:0" coordsize="5969,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">
                      <v:shape id="Graphic 85" o:spid="_x0000_s1027" style="position:absolute;width:5969;height:368;visibility:visible;mso-wrap-style:square;v-text-anchor:top" coordsize="59690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" path="m596646,24384l,24384,,36563r596646,l596646,24384xem596646,l,,,12179r596646,l596646,xe" fillcolor="black" stroked="f">
                        <v:path arrowok="t"/>
                      </v:shape>
                    </v:group>
                  </w:pict>
                </mc:Fallback>
              </mc:AlternateContent>
            </w:r>
            <w:r>
              <w:rPr>
                <w:spacing w:val="-10"/>
                <w:sz w:val="18"/>
              </w:rPr>
              <w:t>$</w:t>
            </w:r>
            <w:r>
              <w:rPr>
                <w:sz w:val="18"/>
              </w:rPr>
              <w:tab/>
            </w:r>
            <w:r>
              <w:rPr>
                <w:spacing w:val="-5"/>
                <w:sz w:val="18"/>
              </w:rPr>
              <w:t>770</w:t>
            </w:r>
          </w:p>
        </w:tc>
        <w:tc>
          <w:tcPr>
            <w:tcW w:w="938" w:type="dxa"/>
            <w:tcBorders>
              <w:top w:val="single" w:sz="12" w:space="0" w:color="000000"/>
              <w:bottom w:val="single" w:sz="8" w:space="0" w:color="000000"/>
              <w:right w:val="single" w:sz="12" w:space="0" w:color="000000"/>
            </w:tcBorders>
          </w:tcPr>
          <w:p w14:paraId="27111614" w14:textId="77777777" w:rsidR="00774B71" w:rsidRDefault="00000000">
            <w:pPr>
              <w:pStyle w:val="TableParagraph"/>
              <w:spacing w:before="48"/>
              <w:ind w:right="69"/>
              <w:jc w:val="right"/>
              <w:rPr>
                <w:sz w:val="18"/>
              </w:rPr>
            </w:pPr>
            <w:proofErr w:type="gramStart"/>
            <w:r>
              <w:rPr>
                <w:sz w:val="18"/>
              </w:rPr>
              <w:t>$</w:t>
            </w:r>
            <w:r>
              <w:rPr>
                <w:spacing w:val="43"/>
                <w:sz w:val="18"/>
              </w:rPr>
              <w:t xml:space="preserve">  </w:t>
            </w:r>
            <w:r>
              <w:rPr>
                <w:spacing w:val="-4"/>
                <w:sz w:val="18"/>
              </w:rPr>
              <w:t>4,187</w:t>
            </w:r>
            <w:proofErr w:type="gramEnd"/>
          </w:p>
        </w:tc>
      </w:tr>
    </w:tbl>
    <w:p w14:paraId="786155A6" w14:textId="77777777" w:rsidR="00774B71" w:rsidRDefault="00774B71">
      <w:pPr>
        <w:pStyle w:val="BodyText"/>
        <w:spacing w:before="51"/>
        <w:rPr>
          <w:rFonts w:ascii="Calibri"/>
        </w:rPr>
      </w:pPr>
    </w:p>
    <w:p w14:paraId="491FB9CA" w14:textId="77777777" w:rsidR="00774B71" w:rsidRDefault="00000000">
      <w:pPr>
        <w:pStyle w:val="ListParagraph"/>
        <w:numPr>
          <w:ilvl w:val="0"/>
          <w:numId w:val="21"/>
        </w:numPr>
        <w:tabs>
          <w:tab w:val="left" w:pos="859"/>
        </w:tabs>
        <w:ind w:left="859" w:right="498"/>
        <w:jc w:val="both"/>
      </w:pPr>
      <w:r>
        <w:rPr>
          <w:noProof/>
        </w:rPr>
        <mc:AlternateContent>
          <mc:Choice Requires="wpg">
            <w:drawing>
              <wp:anchor distT="0" distB="0" distL="0" distR="0" simplePos="0" relativeHeight="477505536" behindDoc="1" locked="0" layoutInCell="1" allowOverlap="1" wp14:anchorId="2399F2CA" wp14:editId="50B5F370">
                <wp:simplePos x="0" y="0"/>
                <wp:positionH relativeFrom="page">
                  <wp:posOffset>1476375</wp:posOffset>
                </wp:positionH>
                <wp:positionV relativeFrom="paragraph">
                  <wp:posOffset>749836</wp:posOffset>
                </wp:positionV>
                <wp:extent cx="4813300" cy="1878330"/>
                <wp:effectExtent l="0" t="0" r="0" b="0"/>
                <wp:wrapNone/>
                <wp:docPr id="86" name="Group 86" descr="Border&#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13300" cy="1878330"/>
                          <a:chOff x="0" y="0"/>
                          <a:chExt cx="4813300" cy="1878330"/>
                        </a:xfrm>
                      </wpg:grpSpPr>
                      <wps:wsp>
                        <wps:cNvPr id="87" name="Graphic 87"/>
                        <wps:cNvSpPr/>
                        <wps:spPr>
                          <a:xfrm>
                            <a:off x="380" y="380"/>
                            <a:ext cx="1270" cy="1877695"/>
                          </a:xfrm>
                          <a:custGeom>
                            <a:avLst/>
                            <a:gdLst/>
                            <a:ahLst/>
                            <a:cxnLst/>
                            <a:rect l="l" t="t" r="r" b="b"/>
                            <a:pathLst>
                              <a:path h="1877695">
                                <a:moveTo>
                                  <a:pt x="0" y="0"/>
                                </a:moveTo>
                                <a:lnTo>
                                  <a:pt x="0" y="1877568"/>
                                </a:lnTo>
                              </a:path>
                            </a:pathLst>
                          </a:custGeom>
                          <a:ln w="762">
                            <a:solidFill>
                              <a:srgbClr val="000000"/>
                            </a:solidFill>
                            <a:prstDash val="solid"/>
                          </a:ln>
                        </wps:spPr>
                        <wps:bodyPr wrap="square" lIns="0" tIns="0" rIns="0" bIns="0" rtlCol="0">
                          <a:prstTxWarp prst="textNoShape">
                            <a:avLst/>
                          </a:prstTxWarp>
                          <a:noAutofit/>
                        </wps:bodyPr>
                      </wps:wsp>
                      <wps:wsp>
                        <wps:cNvPr id="88" name="Graphic 88"/>
                        <wps:cNvSpPr/>
                        <wps:spPr>
                          <a:xfrm>
                            <a:off x="380" y="1143"/>
                            <a:ext cx="12700" cy="1877060"/>
                          </a:xfrm>
                          <a:custGeom>
                            <a:avLst/>
                            <a:gdLst/>
                            <a:ahLst/>
                            <a:cxnLst/>
                            <a:rect l="l" t="t" r="r" b="b"/>
                            <a:pathLst>
                              <a:path w="12700" h="1877060">
                                <a:moveTo>
                                  <a:pt x="12191" y="0"/>
                                </a:moveTo>
                                <a:lnTo>
                                  <a:pt x="0" y="0"/>
                                </a:lnTo>
                                <a:lnTo>
                                  <a:pt x="0" y="1876806"/>
                                </a:lnTo>
                                <a:lnTo>
                                  <a:pt x="12191" y="1876806"/>
                                </a:lnTo>
                                <a:lnTo>
                                  <a:pt x="12191" y="0"/>
                                </a:lnTo>
                                <a:close/>
                              </a:path>
                            </a:pathLst>
                          </a:custGeom>
                          <a:solidFill>
                            <a:srgbClr val="000000"/>
                          </a:solidFill>
                        </wps:spPr>
                        <wps:bodyPr wrap="square" lIns="0" tIns="0" rIns="0" bIns="0" rtlCol="0">
                          <a:prstTxWarp prst="textNoShape">
                            <a:avLst/>
                          </a:prstTxWarp>
                          <a:noAutofit/>
                        </wps:bodyPr>
                      </wps:wsp>
                      <wps:wsp>
                        <wps:cNvPr id="89" name="Graphic 89"/>
                        <wps:cNvSpPr/>
                        <wps:spPr>
                          <a:xfrm>
                            <a:off x="4800980" y="12573"/>
                            <a:ext cx="1270" cy="1865630"/>
                          </a:xfrm>
                          <a:custGeom>
                            <a:avLst/>
                            <a:gdLst/>
                            <a:ahLst/>
                            <a:cxnLst/>
                            <a:rect l="l" t="t" r="r" b="b"/>
                            <a:pathLst>
                              <a:path h="1865630">
                                <a:moveTo>
                                  <a:pt x="0" y="0"/>
                                </a:moveTo>
                                <a:lnTo>
                                  <a:pt x="0" y="1865376"/>
                                </a:lnTo>
                              </a:path>
                            </a:pathLst>
                          </a:custGeom>
                          <a:ln w="762">
                            <a:solidFill>
                              <a:srgbClr val="000000"/>
                            </a:solidFill>
                            <a:prstDash val="solid"/>
                          </a:ln>
                        </wps:spPr>
                        <wps:bodyPr wrap="square" lIns="0" tIns="0" rIns="0" bIns="0" rtlCol="0">
                          <a:prstTxWarp prst="textNoShape">
                            <a:avLst/>
                          </a:prstTxWarp>
                          <a:noAutofit/>
                        </wps:bodyPr>
                      </wps:wsp>
                      <wps:wsp>
                        <wps:cNvPr id="90" name="Graphic 90"/>
                        <wps:cNvSpPr/>
                        <wps:spPr>
                          <a:xfrm>
                            <a:off x="4800980" y="13334"/>
                            <a:ext cx="12700" cy="1864995"/>
                          </a:xfrm>
                          <a:custGeom>
                            <a:avLst/>
                            <a:gdLst/>
                            <a:ahLst/>
                            <a:cxnLst/>
                            <a:rect l="l" t="t" r="r" b="b"/>
                            <a:pathLst>
                              <a:path w="12700" h="1864995">
                                <a:moveTo>
                                  <a:pt x="12191" y="0"/>
                                </a:moveTo>
                                <a:lnTo>
                                  <a:pt x="0" y="0"/>
                                </a:lnTo>
                                <a:lnTo>
                                  <a:pt x="0" y="1864614"/>
                                </a:lnTo>
                                <a:lnTo>
                                  <a:pt x="12191" y="1864614"/>
                                </a:lnTo>
                                <a:lnTo>
                                  <a:pt x="12191" y="0"/>
                                </a:lnTo>
                                <a:close/>
                              </a:path>
                            </a:pathLst>
                          </a:custGeom>
                          <a:solidFill>
                            <a:srgbClr val="000000"/>
                          </a:solidFill>
                        </wps:spPr>
                        <wps:bodyPr wrap="square" lIns="0" tIns="0" rIns="0" bIns="0" rtlCol="0">
                          <a:prstTxWarp prst="textNoShape">
                            <a:avLst/>
                          </a:prstTxWarp>
                          <a:noAutofit/>
                        </wps:bodyPr>
                      </wps:wsp>
                      <wps:wsp>
                        <wps:cNvPr id="91" name="Graphic 91"/>
                        <wps:cNvSpPr/>
                        <wps:spPr>
                          <a:xfrm>
                            <a:off x="12573" y="380"/>
                            <a:ext cx="4800600" cy="1270"/>
                          </a:xfrm>
                          <a:custGeom>
                            <a:avLst/>
                            <a:gdLst/>
                            <a:ahLst/>
                            <a:cxnLst/>
                            <a:rect l="l" t="t" r="r" b="b"/>
                            <a:pathLst>
                              <a:path w="4800600">
                                <a:moveTo>
                                  <a:pt x="0" y="0"/>
                                </a:moveTo>
                                <a:lnTo>
                                  <a:pt x="4800600" y="0"/>
                                </a:lnTo>
                              </a:path>
                            </a:pathLst>
                          </a:custGeom>
                          <a:ln w="762">
                            <a:solidFill>
                              <a:srgbClr val="000000"/>
                            </a:solidFill>
                            <a:prstDash val="solid"/>
                          </a:ln>
                        </wps:spPr>
                        <wps:bodyPr wrap="square" lIns="0" tIns="0" rIns="0" bIns="0" rtlCol="0">
                          <a:prstTxWarp prst="textNoShape">
                            <a:avLst/>
                          </a:prstTxWarp>
                          <a:noAutofit/>
                        </wps:bodyPr>
                      </wps:wsp>
                      <wps:wsp>
                        <wps:cNvPr id="92" name="Graphic 92"/>
                        <wps:cNvSpPr/>
                        <wps:spPr>
                          <a:xfrm>
                            <a:off x="12573" y="1143"/>
                            <a:ext cx="4800600" cy="12700"/>
                          </a:xfrm>
                          <a:custGeom>
                            <a:avLst/>
                            <a:gdLst/>
                            <a:ahLst/>
                            <a:cxnLst/>
                            <a:rect l="l" t="t" r="r" b="b"/>
                            <a:pathLst>
                              <a:path w="4800600" h="12700">
                                <a:moveTo>
                                  <a:pt x="4800600" y="0"/>
                                </a:moveTo>
                                <a:lnTo>
                                  <a:pt x="0" y="0"/>
                                </a:lnTo>
                                <a:lnTo>
                                  <a:pt x="0" y="12191"/>
                                </a:lnTo>
                                <a:lnTo>
                                  <a:pt x="4800600" y="12191"/>
                                </a:lnTo>
                                <a:lnTo>
                                  <a:pt x="4800600" y="0"/>
                                </a:lnTo>
                                <a:close/>
                              </a:path>
                            </a:pathLst>
                          </a:custGeom>
                          <a:solidFill>
                            <a:srgbClr val="000000"/>
                          </a:solidFill>
                        </wps:spPr>
                        <wps:bodyPr wrap="square" lIns="0" tIns="0" rIns="0" bIns="0" rtlCol="0">
                          <a:prstTxWarp prst="textNoShape">
                            <a:avLst/>
                          </a:prstTxWarp>
                          <a:noAutofit/>
                        </wps:bodyPr>
                      </wps:wsp>
                      <wps:wsp>
                        <wps:cNvPr id="93" name="Textbox 93"/>
                        <wps:cNvSpPr txBox="1"/>
                        <wps:spPr>
                          <a:xfrm>
                            <a:off x="29336" y="61616"/>
                            <a:ext cx="1603375" cy="269875"/>
                          </a:xfrm>
                          <a:prstGeom prst="rect">
                            <a:avLst/>
                          </a:prstGeom>
                        </wps:spPr>
                        <wps:txbx>
                          <w:txbxContent>
                            <w:p w14:paraId="0BCE0013" w14:textId="77777777" w:rsidR="00774B71" w:rsidRDefault="00000000">
                              <w:pPr>
                                <w:spacing w:line="259" w:lineRule="auto"/>
                                <w:ind w:right="18" w:firstLine="710"/>
                                <w:rPr>
                                  <w:sz w:val="18"/>
                                </w:rPr>
                              </w:pPr>
                              <w:r>
                                <w:rPr>
                                  <w:sz w:val="18"/>
                                </w:rPr>
                                <w:t>Amounts</w:t>
                              </w:r>
                              <w:r>
                                <w:rPr>
                                  <w:spacing w:val="-13"/>
                                  <w:sz w:val="18"/>
                                </w:rPr>
                                <w:t xml:space="preserve"> </w:t>
                              </w:r>
                              <w:r>
                                <w:rPr>
                                  <w:sz w:val="18"/>
                                </w:rPr>
                                <w:t>in</w:t>
                              </w:r>
                              <w:r>
                                <w:rPr>
                                  <w:spacing w:val="-12"/>
                                  <w:sz w:val="18"/>
                                </w:rPr>
                                <w:t xml:space="preserve"> </w:t>
                              </w:r>
                              <w:proofErr w:type="gramStart"/>
                              <w:r>
                                <w:rPr>
                                  <w:sz w:val="18"/>
                                </w:rPr>
                                <w:t>thousands</w:t>
                              </w:r>
                              <w:proofErr w:type="gramEnd"/>
                              <w:r>
                                <w:rPr>
                                  <w:sz w:val="18"/>
                                </w:rPr>
                                <w:t xml:space="preserve"> </w:t>
                              </w:r>
                              <w:r>
                                <w:rPr>
                                  <w:spacing w:val="-2"/>
                                  <w:sz w:val="18"/>
                                </w:rPr>
                                <w:t>Additions:</w:t>
                              </w:r>
                            </w:p>
                          </w:txbxContent>
                        </wps:txbx>
                        <wps:bodyPr wrap="square" lIns="0" tIns="0" rIns="0" bIns="0" rtlCol="0">
                          <a:noAutofit/>
                        </wps:bodyPr>
                      </wps:wsp>
                      <wps:wsp>
                        <wps:cNvPr id="94" name="Textbox 94"/>
                        <wps:cNvSpPr txBox="1"/>
                        <wps:spPr>
                          <a:xfrm>
                            <a:off x="2147397" y="61616"/>
                            <a:ext cx="377825" cy="127635"/>
                          </a:xfrm>
                          <a:prstGeom prst="rect">
                            <a:avLst/>
                          </a:prstGeom>
                        </wps:spPr>
                        <wps:txbx>
                          <w:txbxContent>
                            <w:p w14:paraId="170B30A6" w14:textId="77777777" w:rsidR="00774B71" w:rsidRDefault="00000000">
                              <w:pPr>
                                <w:spacing w:line="201" w:lineRule="exact"/>
                                <w:rPr>
                                  <w:sz w:val="18"/>
                                </w:rPr>
                              </w:pPr>
                              <w:r>
                                <w:rPr>
                                  <w:spacing w:val="-2"/>
                                  <w:sz w:val="18"/>
                                  <w:u w:val="single"/>
                                </w:rPr>
                                <w:t>Budget</w:t>
                              </w:r>
                            </w:p>
                          </w:txbxContent>
                        </wps:txbx>
                        <wps:bodyPr wrap="square" lIns="0" tIns="0" rIns="0" bIns="0" rtlCol="0">
                          <a:noAutofit/>
                        </wps:bodyPr>
                      </wps:wsp>
                      <wps:wsp>
                        <wps:cNvPr id="95" name="Textbox 95"/>
                        <wps:cNvSpPr txBox="1"/>
                        <wps:spPr>
                          <a:xfrm>
                            <a:off x="2912745" y="61616"/>
                            <a:ext cx="237490" cy="127635"/>
                          </a:xfrm>
                          <a:prstGeom prst="rect">
                            <a:avLst/>
                          </a:prstGeom>
                        </wps:spPr>
                        <wps:txbx>
                          <w:txbxContent>
                            <w:p w14:paraId="37F84904" w14:textId="77777777" w:rsidR="00774B71" w:rsidRDefault="00000000">
                              <w:pPr>
                                <w:spacing w:line="201" w:lineRule="exact"/>
                                <w:rPr>
                                  <w:sz w:val="18"/>
                                </w:rPr>
                              </w:pPr>
                              <w:r>
                                <w:rPr>
                                  <w:spacing w:val="-5"/>
                                  <w:sz w:val="18"/>
                                  <w:u w:val="single"/>
                                </w:rPr>
                                <w:t>YTD</w:t>
                              </w:r>
                            </w:p>
                          </w:txbxContent>
                        </wps:txbx>
                        <wps:bodyPr wrap="square" lIns="0" tIns="0" rIns="0" bIns="0" rtlCol="0">
                          <a:noAutofit/>
                        </wps:bodyPr>
                      </wps:wsp>
                      <wps:wsp>
                        <wps:cNvPr id="96" name="Textbox 96"/>
                        <wps:cNvSpPr txBox="1"/>
                        <wps:spPr>
                          <a:xfrm>
                            <a:off x="3452240" y="61616"/>
                            <a:ext cx="1202690" cy="127635"/>
                          </a:xfrm>
                          <a:prstGeom prst="rect">
                            <a:avLst/>
                          </a:prstGeom>
                        </wps:spPr>
                        <wps:txbx>
                          <w:txbxContent>
                            <w:p w14:paraId="23B274A1" w14:textId="77777777" w:rsidR="00774B71" w:rsidRDefault="00000000">
                              <w:pPr>
                                <w:tabs>
                                  <w:tab w:val="left" w:pos="1159"/>
                                </w:tabs>
                                <w:spacing w:line="201" w:lineRule="exact"/>
                                <w:rPr>
                                  <w:sz w:val="18"/>
                                </w:rPr>
                              </w:pPr>
                              <w:r>
                                <w:rPr>
                                  <w:sz w:val="18"/>
                                  <w:u w:val="single"/>
                                </w:rPr>
                                <w:t>Act %</w:t>
                              </w:r>
                              <w:r>
                                <w:rPr>
                                  <w:spacing w:val="1"/>
                                  <w:sz w:val="18"/>
                                  <w:u w:val="single"/>
                                </w:rPr>
                                <w:t xml:space="preserve"> </w:t>
                              </w:r>
                              <w:r>
                                <w:rPr>
                                  <w:spacing w:val="-5"/>
                                  <w:sz w:val="18"/>
                                  <w:u w:val="single"/>
                                </w:rPr>
                                <w:t>Bud</w:t>
                              </w:r>
                              <w:r>
                                <w:rPr>
                                  <w:sz w:val="18"/>
                                </w:rPr>
                                <w:tab/>
                              </w:r>
                              <w:r>
                                <w:rPr>
                                  <w:spacing w:val="-2"/>
                                  <w:sz w:val="18"/>
                                  <w:u w:val="single"/>
                                </w:rPr>
                                <w:t>Variance</w:t>
                              </w:r>
                            </w:p>
                          </w:txbxContent>
                        </wps:txbx>
                        <wps:bodyPr wrap="square" lIns="0" tIns="0" rIns="0" bIns="0" rtlCol="0">
                          <a:noAutofit/>
                        </wps:bodyPr>
                      </wps:wsp>
                    </wpg:wgp>
                  </a:graphicData>
                </a:graphic>
              </wp:anchor>
            </w:drawing>
          </mc:Choice>
          <mc:Fallback>
            <w:pict>
              <v:group w14:anchorId="2399F2CA" id="Group 86" o:spid="_x0000_s1031" alt="Border&#10;" style="position:absolute;left:0;text-align:left;margin-left:116.25pt;margin-top:59.05pt;width:379pt;height:147.9pt;z-index:-25810944;mso-wrap-distance-left:0;mso-wrap-distance-right:0;mso-position-horizontal-relative:page;mso-position-vertical-relative:text" coordsize="48133,18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">
                <v:shape id="Graphic 87" o:spid="_x0000_s1032" style="position:absolute;left:3;top:3;width:13;height:18777;visibility:visible;mso-wrap-style:square;v-text-anchor:top" coordsize="1270,187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" path="m,l,1877568e" filled="f" strokeweight=".06pt">
                  <v:path arrowok="t"/>
                </v:shape>
                <v:shape id="Graphic 88" o:spid="_x0000_s1033" style="position:absolute;left:3;top:11;width:127;height:18771;visibility:visible;mso-wrap-style:square;v-text-anchor:top" coordsize="12700,1877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" path="m12191,l,,,1876806r12191,l12191,xe" fillcolor="black" stroked="f">
                  <v:path arrowok="t"/>
                </v:shape>
                <v:shape id="Graphic 89" o:spid="_x0000_s1034" style="position:absolute;left:48009;top:125;width:13;height:18657;visibility:visible;mso-wrap-style:square;v-text-anchor:top" coordsize="1270,186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" path="m,l,1865376e" filled="f" strokeweight=".06pt">
                  <v:path arrowok="t"/>
                </v:shape>
                <v:shape id="Graphic 90" o:spid="_x0000_s1035" style="position:absolute;left:48009;top:133;width:127;height:18650;visibility:visible;mso-wrap-style:square;v-text-anchor:top" coordsize="12700,1864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" path="m12191,l,,,1864614r12191,l12191,xe" fillcolor="black" stroked="f">
                  <v:path arrowok="t"/>
                </v:shape>
                <v:shape id="Graphic 91" o:spid="_x0000_s1036" style="position:absolute;left:125;top:3;width:48006;height:13;visibility:visible;mso-wrap-style:square;v-text-anchor:top" coordsize="480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" path="m,l4800600,e" filled="f" strokeweight=".06pt">
                  <v:path arrowok="t"/>
                </v:shape>
                <v:shape id="Graphic 92" o:spid="_x0000_s1037" style="position:absolute;left:125;top:11;width:48006;height:127;visibility:visible;mso-wrap-style:square;v-text-anchor:top" coordsize="48006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" path="m4800600,l,,,12191r4800600,l4800600,xe" fillcolor="black" stroked="f">
                  <v:path arrowok="t"/>
                </v:shape>
                <v:shape id="Textbox 93" o:spid="_x0000_s1038" type="#_x0000_t202" style="position:absolute;left:293;top:616;width:16034;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0BCE0013" w14:textId="77777777" w:rsidR="00774B71" w:rsidRDefault="00000000">
                        <w:pPr>
                          <w:spacing w:line="259" w:lineRule="auto"/>
                          <w:ind w:right="18" w:firstLine="710"/>
                          <w:rPr>
                            <w:sz w:val="18"/>
                          </w:rPr>
                        </w:pPr>
                        <w:r>
                          <w:rPr>
                            <w:sz w:val="18"/>
                          </w:rPr>
                          <w:t>Amounts</w:t>
                        </w:r>
                        <w:r>
                          <w:rPr>
                            <w:spacing w:val="-13"/>
                            <w:sz w:val="18"/>
                          </w:rPr>
                          <w:t xml:space="preserve"> </w:t>
                        </w:r>
                        <w:r>
                          <w:rPr>
                            <w:sz w:val="18"/>
                          </w:rPr>
                          <w:t>in</w:t>
                        </w:r>
                        <w:r>
                          <w:rPr>
                            <w:spacing w:val="-12"/>
                            <w:sz w:val="18"/>
                          </w:rPr>
                          <w:t xml:space="preserve"> </w:t>
                        </w:r>
                        <w:proofErr w:type="gramStart"/>
                        <w:r>
                          <w:rPr>
                            <w:sz w:val="18"/>
                          </w:rPr>
                          <w:t>thousands</w:t>
                        </w:r>
                        <w:proofErr w:type="gramEnd"/>
                        <w:r>
                          <w:rPr>
                            <w:sz w:val="18"/>
                          </w:rPr>
                          <w:t xml:space="preserve"> </w:t>
                        </w:r>
                        <w:r>
                          <w:rPr>
                            <w:spacing w:val="-2"/>
                            <w:sz w:val="18"/>
                          </w:rPr>
                          <w:t>Additions:</w:t>
                        </w:r>
                      </w:p>
                    </w:txbxContent>
                  </v:textbox>
                </v:shape>
                <v:shape id="Textbox 94" o:spid="_x0000_s1039" type="#_x0000_t202" style="position:absolute;left:21473;top:616;width:3779;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170B30A6" w14:textId="77777777" w:rsidR="00774B71" w:rsidRDefault="00000000">
                        <w:pPr>
                          <w:spacing w:line="201" w:lineRule="exact"/>
                          <w:rPr>
                            <w:sz w:val="18"/>
                          </w:rPr>
                        </w:pPr>
                        <w:r>
                          <w:rPr>
                            <w:spacing w:val="-2"/>
                            <w:sz w:val="18"/>
                            <w:u w:val="single"/>
                          </w:rPr>
                          <w:t>Budget</w:t>
                        </w:r>
                      </w:p>
                    </w:txbxContent>
                  </v:textbox>
                </v:shape>
                <v:shape id="Textbox 95" o:spid="_x0000_s1040" type="#_x0000_t202" style="position:absolute;left:29127;top:616;width:2375;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37F84904" w14:textId="77777777" w:rsidR="00774B71" w:rsidRDefault="00000000">
                        <w:pPr>
                          <w:spacing w:line="201" w:lineRule="exact"/>
                          <w:rPr>
                            <w:sz w:val="18"/>
                          </w:rPr>
                        </w:pPr>
                        <w:r>
                          <w:rPr>
                            <w:spacing w:val="-5"/>
                            <w:sz w:val="18"/>
                            <w:u w:val="single"/>
                          </w:rPr>
                          <w:t>YTD</w:t>
                        </w:r>
                      </w:p>
                    </w:txbxContent>
                  </v:textbox>
                </v:shape>
                <v:shape id="Textbox 96" o:spid="_x0000_s1041" type="#_x0000_t202" style="position:absolute;left:34522;top:616;width:12027;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23B274A1" w14:textId="77777777" w:rsidR="00774B71" w:rsidRDefault="00000000">
                        <w:pPr>
                          <w:tabs>
                            <w:tab w:val="left" w:pos="1159"/>
                          </w:tabs>
                          <w:spacing w:line="201" w:lineRule="exact"/>
                          <w:rPr>
                            <w:sz w:val="18"/>
                          </w:rPr>
                        </w:pPr>
                        <w:r>
                          <w:rPr>
                            <w:sz w:val="18"/>
                            <w:u w:val="single"/>
                          </w:rPr>
                          <w:t>Act %</w:t>
                        </w:r>
                        <w:r>
                          <w:rPr>
                            <w:spacing w:val="1"/>
                            <w:sz w:val="18"/>
                            <w:u w:val="single"/>
                          </w:rPr>
                          <w:t xml:space="preserve"> </w:t>
                        </w:r>
                        <w:r>
                          <w:rPr>
                            <w:spacing w:val="-5"/>
                            <w:sz w:val="18"/>
                            <w:u w:val="single"/>
                          </w:rPr>
                          <w:t>Bud</w:t>
                        </w:r>
                        <w:r>
                          <w:rPr>
                            <w:sz w:val="18"/>
                          </w:rPr>
                          <w:tab/>
                        </w:r>
                        <w:r>
                          <w:rPr>
                            <w:spacing w:val="-2"/>
                            <w:sz w:val="18"/>
                            <w:u w:val="single"/>
                          </w:rPr>
                          <w:t>Variance</w:t>
                        </w:r>
                      </w:p>
                    </w:txbxContent>
                  </v:textbox>
                </v:shape>
                <w10:wrap anchorx="page"/>
              </v:group>
            </w:pict>
          </mc:Fallback>
        </mc:AlternateContent>
      </w:r>
      <w:r>
        <w:t>Investment income includes realized gains of $9.5 million and unrealized losses of -$6.6 million in the RBIF through November 30, 2023.</w:t>
      </w:r>
      <w:r>
        <w:rPr>
          <w:spacing w:val="40"/>
        </w:rPr>
        <w:t xml:space="preserve"> </w:t>
      </w:r>
      <w:r>
        <w:t>Annualized investment yields through November in the RBIF were 6.18% with these gains and losses included.</w:t>
      </w:r>
      <w:r>
        <w:rPr>
          <w:spacing w:val="40"/>
        </w:rPr>
        <w:t xml:space="preserve"> </w:t>
      </w:r>
      <w:r>
        <w:t>Annualized realized yields were at 12.9%.</w:t>
      </w:r>
    </w:p>
    <w:p w14:paraId="61275738" w14:textId="77777777" w:rsidR="00774B71" w:rsidRDefault="00774B71">
      <w:pPr>
        <w:pStyle w:val="BodyText"/>
        <w:rPr>
          <w:rFonts w:ascii="Calibri"/>
          <w:sz w:val="20"/>
        </w:rPr>
      </w:pPr>
    </w:p>
    <w:p w14:paraId="3D49DB35" w14:textId="77777777" w:rsidR="00774B71" w:rsidRDefault="00774B71">
      <w:pPr>
        <w:pStyle w:val="BodyText"/>
        <w:rPr>
          <w:rFonts w:ascii="Calibri"/>
          <w:sz w:val="20"/>
        </w:rPr>
      </w:pPr>
    </w:p>
    <w:p w14:paraId="556B4E41" w14:textId="77777777" w:rsidR="00774B71" w:rsidRDefault="00774B71">
      <w:pPr>
        <w:pStyle w:val="BodyText"/>
        <w:spacing w:before="173"/>
        <w:rPr>
          <w:rFonts w:ascii="Calibri"/>
          <w:sz w:val="20"/>
        </w:rPr>
      </w:pPr>
    </w:p>
    <w:tbl>
      <w:tblPr>
        <w:tblW w:w="0" w:type="auto"/>
        <w:tblInd w:w="1762" w:type="dxa"/>
        <w:tblLayout w:type="fixed"/>
        <w:tblCellMar>
          <w:left w:w="0" w:type="dxa"/>
          <w:right w:w="0" w:type="dxa"/>
        </w:tblCellMar>
        <w:tblLook w:val="01E0" w:firstRow="1" w:lastRow="1" w:firstColumn="1" w:lastColumn="1" w:noHBand="0" w:noVBand="0"/>
      </w:tblPr>
      <w:tblGrid>
        <w:gridCol w:w="3183"/>
        <w:gridCol w:w="939"/>
        <w:gridCol w:w="157"/>
        <w:gridCol w:w="939"/>
        <w:gridCol w:w="1251"/>
        <w:gridCol w:w="1095"/>
      </w:tblGrid>
      <w:tr w:rsidR="00774B71" w14:paraId="342BBC30" w14:textId="77777777">
        <w:trPr>
          <w:trHeight w:val="211"/>
        </w:trPr>
        <w:tc>
          <w:tcPr>
            <w:tcW w:w="3183" w:type="dxa"/>
          </w:tcPr>
          <w:p w14:paraId="10A5F0D4" w14:textId="77777777" w:rsidR="00774B71" w:rsidRDefault="00000000">
            <w:pPr>
              <w:pStyle w:val="TableParagraph"/>
              <w:spacing w:line="192" w:lineRule="exact"/>
              <w:ind w:left="281"/>
              <w:rPr>
                <w:sz w:val="18"/>
              </w:rPr>
            </w:pPr>
            <w:r>
              <w:rPr>
                <w:spacing w:val="-2"/>
                <w:sz w:val="18"/>
              </w:rPr>
              <w:t>Prefunding</w:t>
            </w:r>
          </w:p>
        </w:tc>
        <w:tc>
          <w:tcPr>
            <w:tcW w:w="939" w:type="dxa"/>
          </w:tcPr>
          <w:p w14:paraId="4914A6FE" w14:textId="77777777" w:rsidR="00774B71" w:rsidRDefault="00000000">
            <w:pPr>
              <w:pStyle w:val="TableParagraph"/>
              <w:spacing w:line="192" w:lineRule="exact"/>
              <w:ind w:left="95"/>
              <w:rPr>
                <w:sz w:val="18"/>
              </w:rPr>
            </w:pPr>
            <w:r>
              <w:rPr>
                <w:sz w:val="18"/>
              </w:rPr>
              <w:t>$</w:t>
            </w:r>
            <w:r>
              <w:rPr>
                <w:spacing w:val="39"/>
                <w:sz w:val="18"/>
              </w:rPr>
              <w:t xml:space="preserve"> </w:t>
            </w:r>
            <w:r>
              <w:rPr>
                <w:spacing w:val="-2"/>
                <w:sz w:val="18"/>
              </w:rPr>
              <w:t>19,592</w:t>
            </w:r>
          </w:p>
        </w:tc>
        <w:tc>
          <w:tcPr>
            <w:tcW w:w="1096" w:type="dxa"/>
            <w:gridSpan w:val="2"/>
          </w:tcPr>
          <w:p w14:paraId="38573E08" w14:textId="77777777" w:rsidR="00774B71" w:rsidRDefault="00000000">
            <w:pPr>
              <w:pStyle w:val="TableParagraph"/>
              <w:spacing w:line="192" w:lineRule="exact"/>
              <w:ind w:left="251"/>
              <w:rPr>
                <w:sz w:val="18"/>
              </w:rPr>
            </w:pPr>
            <w:proofErr w:type="gramStart"/>
            <w:r>
              <w:rPr>
                <w:sz w:val="18"/>
              </w:rPr>
              <w:t>$</w:t>
            </w:r>
            <w:r>
              <w:rPr>
                <w:spacing w:val="43"/>
                <w:sz w:val="18"/>
              </w:rPr>
              <w:t xml:space="preserve">  </w:t>
            </w:r>
            <w:r>
              <w:rPr>
                <w:spacing w:val="-2"/>
                <w:sz w:val="18"/>
              </w:rPr>
              <w:t>9,796</w:t>
            </w:r>
            <w:proofErr w:type="gramEnd"/>
          </w:p>
        </w:tc>
        <w:tc>
          <w:tcPr>
            <w:tcW w:w="1251" w:type="dxa"/>
          </w:tcPr>
          <w:p w14:paraId="05F397FE" w14:textId="77777777" w:rsidR="00774B71" w:rsidRDefault="00000000">
            <w:pPr>
              <w:pStyle w:val="TableParagraph"/>
              <w:spacing w:line="192" w:lineRule="exact"/>
              <w:ind w:right="195"/>
              <w:jc w:val="right"/>
              <w:rPr>
                <w:sz w:val="18"/>
              </w:rPr>
            </w:pPr>
            <w:r>
              <w:rPr>
                <w:spacing w:val="-5"/>
                <w:sz w:val="18"/>
              </w:rPr>
              <w:t>50%</w:t>
            </w:r>
          </w:p>
        </w:tc>
        <w:tc>
          <w:tcPr>
            <w:tcW w:w="1095" w:type="dxa"/>
          </w:tcPr>
          <w:p w14:paraId="6D1AB201" w14:textId="77777777" w:rsidR="00774B71" w:rsidRDefault="00000000">
            <w:pPr>
              <w:pStyle w:val="TableParagraph"/>
              <w:spacing w:line="192" w:lineRule="exact"/>
              <w:ind w:left="-4" w:right="195"/>
              <w:jc w:val="right"/>
              <w:rPr>
                <w:sz w:val="18"/>
              </w:rPr>
            </w:pPr>
            <w:r>
              <w:rPr>
                <w:sz w:val="18"/>
              </w:rPr>
              <w:t>$</w:t>
            </w:r>
            <w:r>
              <w:rPr>
                <w:spacing w:val="79"/>
                <w:sz w:val="18"/>
              </w:rPr>
              <w:t xml:space="preserve"> </w:t>
            </w:r>
            <w:r>
              <w:rPr>
                <w:spacing w:val="-2"/>
                <w:sz w:val="18"/>
              </w:rPr>
              <w:t>(9,796)</w:t>
            </w:r>
          </w:p>
        </w:tc>
      </w:tr>
      <w:tr w:rsidR="00774B71" w14:paraId="3585B931" w14:textId="77777777">
        <w:trPr>
          <w:trHeight w:val="223"/>
        </w:trPr>
        <w:tc>
          <w:tcPr>
            <w:tcW w:w="3183" w:type="dxa"/>
          </w:tcPr>
          <w:p w14:paraId="0CDF3F9A" w14:textId="77777777" w:rsidR="00774B71" w:rsidRDefault="00000000">
            <w:pPr>
              <w:pStyle w:val="TableParagraph"/>
              <w:spacing w:before="5" w:line="198" w:lineRule="exact"/>
              <w:ind w:left="281"/>
              <w:rPr>
                <w:sz w:val="18"/>
              </w:rPr>
            </w:pPr>
            <w:r>
              <w:rPr>
                <w:sz w:val="18"/>
              </w:rPr>
              <w:t>Investment income,</w:t>
            </w:r>
            <w:r>
              <w:rPr>
                <w:spacing w:val="1"/>
                <w:sz w:val="18"/>
              </w:rPr>
              <w:t xml:space="preserve"> </w:t>
            </w:r>
            <w:r>
              <w:rPr>
                <w:sz w:val="18"/>
              </w:rPr>
              <w:t>net of</w:t>
            </w:r>
            <w:r>
              <w:rPr>
                <w:spacing w:val="1"/>
                <w:sz w:val="18"/>
              </w:rPr>
              <w:t xml:space="preserve"> </w:t>
            </w:r>
            <w:r>
              <w:rPr>
                <w:spacing w:val="-2"/>
                <w:sz w:val="18"/>
              </w:rPr>
              <w:t>expense</w:t>
            </w:r>
          </w:p>
        </w:tc>
        <w:tc>
          <w:tcPr>
            <w:tcW w:w="939" w:type="dxa"/>
          </w:tcPr>
          <w:p w14:paraId="6B97B954" w14:textId="77777777" w:rsidR="00774B71" w:rsidRDefault="00000000">
            <w:pPr>
              <w:pStyle w:val="TableParagraph"/>
              <w:spacing w:before="5" w:line="198" w:lineRule="exact"/>
              <w:ind w:left="385"/>
              <w:rPr>
                <w:sz w:val="18"/>
              </w:rPr>
            </w:pPr>
            <w:r>
              <w:rPr>
                <w:spacing w:val="-2"/>
                <w:sz w:val="18"/>
              </w:rPr>
              <w:t>7,939</w:t>
            </w:r>
          </w:p>
        </w:tc>
        <w:tc>
          <w:tcPr>
            <w:tcW w:w="1096" w:type="dxa"/>
            <w:gridSpan w:val="2"/>
          </w:tcPr>
          <w:p w14:paraId="36ADC92C" w14:textId="77777777" w:rsidR="00774B71" w:rsidRDefault="00000000">
            <w:pPr>
              <w:pStyle w:val="TableParagraph"/>
              <w:spacing w:before="5" w:line="198" w:lineRule="exact"/>
              <w:ind w:left="541"/>
              <w:rPr>
                <w:sz w:val="18"/>
              </w:rPr>
            </w:pPr>
            <w:r>
              <w:rPr>
                <w:spacing w:val="-2"/>
                <w:sz w:val="18"/>
              </w:rPr>
              <w:t>6,127</w:t>
            </w:r>
          </w:p>
        </w:tc>
        <w:tc>
          <w:tcPr>
            <w:tcW w:w="1251" w:type="dxa"/>
          </w:tcPr>
          <w:p w14:paraId="440B67FD" w14:textId="77777777" w:rsidR="00774B71" w:rsidRDefault="00000000">
            <w:pPr>
              <w:pStyle w:val="TableParagraph"/>
              <w:spacing w:before="5" w:line="198" w:lineRule="exact"/>
              <w:ind w:right="195"/>
              <w:jc w:val="right"/>
              <w:rPr>
                <w:sz w:val="18"/>
              </w:rPr>
            </w:pPr>
            <w:r>
              <w:rPr>
                <w:spacing w:val="-5"/>
                <w:sz w:val="18"/>
              </w:rPr>
              <w:t>77%</w:t>
            </w:r>
          </w:p>
        </w:tc>
        <w:tc>
          <w:tcPr>
            <w:tcW w:w="1095" w:type="dxa"/>
          </w:tcPr>
          <w:p w14:paraId="04A127EF" w14:textId="77777777" w:rsidR="00774B71" w:rsidRDefault="00000000">
            <w:pPr>
              <w:pStyle w:val="TableParagraph"/>
              <w:spacing w:before="5" w:line="198" w:lineRule="exact"/>
              <w:ind w:left="-4" w:right="195"/>
              <w:jc w:val="right"/>
              <w:rPr>
                <w:sz w:val="18"/>
              </w:rPr>
            </w:pPr>
            <w:r>
              <w:rPr>
                <w:spacing w:val="-2"/>
                <w:sz w:val="18"/>
              </w:rPr>
              <w:t>(1,812)</w:t>
            </w:r>
          </w:p>
        </w:tc>
      </w:tr>
      <w:tr w:rsidR="00774B71" w14:paraId="6A03CB27" w14:textId="77777777">
        <w:trPr>
          <w:trHeight w:val="253"/>
        </w:trPr>
        <w:tc>
          <w:tcPr>
            <w:tcW w:w="3183" w:type="dxa"/>
          </w:tcPr>
          <w:p w14:paraId="661E5D92" w14:textId="77777777" w:rsidR="00774B71" w:rsidRDefault="00000000">
            <w:pPr>
              <w:pStyle w:val="TableParagraph"/>
              <w:spacing w:before="5"/>
              <w:ind w:left="281"/>
              <w:rPr>
                <w:sz w:val="18"/>
              </w:rPr>
            </w:pPr>
            <w:r>
              <w:rPr>
                <w:sz w:val="18"/>
              </w:rPr>
              <w:t>Plan</w:t>
            </w:r>
            <w:r>
              <w:rPr>
                <w:spacing w:val="1"/>
                <w:sz w:val="18"/>
              </w:rPr>
              <w:t xml:space="preserve"> </w:t>
            </w:r>
            <w:r>
              <w:rPr>
                <w:sz w:val="18"/>
              </w:rPr>
              <w:t>members,</w:t>
            </w:r>
            <w:r>
              <w:rPr>
                <w:spacing w:val="1"/>
                <w:sz w:val="18"/>
              </w:rPr>
              <w:t xml:space="preserve"> </w:t>
            </w:r>
            <w:r>
              <w:rPr>
                <w:spacing w:val="-2"/>
                <w:sz w:val="18"/>
              </w:rPr>
              <w:t>other</w:t>
            </w:r>
          </w:p>
        </w:tc>
        <w:tc>
          <w:tcPr>
            <w:tcW w:w="939" w:type="dxa"/>
          </w:tcPr>
          <w:p w14:paraId="35F8A2E6" w14:textId="77777777" w:rsidR="00774B71" w:rsidRDefault="00000000">
            <w:pPr>
              <w:pStyle w:val="TableParagraph"/>
              <w:tabs>
                <w:tab w:val="left" w:pos="385"/>
              </w:tabs>
              <w:spacing w:before="5"/>
              <w:ind w:left="-1"/>
              <w:rPr>
                <w:sz w:val="18"/>
              </w:rPr>
            </w:pPr>
            <w:r>
              <w:rPr>
                <w:sz w:val="18"/>
                <w:u w:val="thick"/>
              </w:rPr>
              <w:tab/>
            </w:r>
            <w:r>
              <w:rPr>
                <w:spacing w:val="-2"/>
                <w:sz w:val="18"/>
                <w:u w:val="thick"/>
              </w:rPr>
              <w:t>6,447</w:t>
            </w:r>
            <w:r>
              <w:rPr>
                <w:spacing w:val="80"/>
                <w:sz w:val="18"/>
                <w:u w:val="thick"/>
              </w:rPr>
              <w:t xml:space="preserve"> </w:t>
            </w:r>
          </w:p>
        </w:tc>
        <w:tc>
          <w:tcPr>
            <w:tcW w:w="1096" w:type="dxa"/>
            <w:gridSpan w:val="2"/>
          </w:tcPr>
          <w:p w14:paraId="1E8E2ADF" w14:textId="77777777" w:rsidR="00774B71" w:rsidRDefault="00000000">
            <w:pPr>
              <w:pStyle w:val="TableParagraph"/>
              <w:tabs>
                <w:tab w:val="left" w:pos="541"/>
              </w:tabs>
              <w:spacing w:before="5"/>
              <w:ind w:left="155"/>
              <w:rPr>
                <w:sz w:val="18"/>
              </w:rPr>
            </w:pPr>
            <w:r>
              <w:rPr>
                <w:sz w:val="18"/>
                <w:u w:val="thick"/>
              </w:rPr>
              <w:tab/>
            </w:r>
            <w:r>
              <w:rPr>
                <w:spacing w:val="-2"/>
                <w:sz w:val="18"/>
                <w:u w:val="thick"/>
              </w:rPr>
              <w:t>2,690</w:t>
            </w:r>
            <w:r>
              <w:rPr>
                <w:spacing w:val="80"/>
                <w:sz w:val="18"/>
                <w:u w:val="thick"/>
              </w:rPr>
              <w:t xml:space="preserve"> </w:t>
            </w:r>
          </w:p>
        </w:tc>
        <w:tc>
          <w:tcPr>
            <w:tcW w:w="1251" w:type="dxa"/>
          </w:tcPr>
          <w:p w14:paraId="4F0F7445" w14:textId="77777777" w:rsidR="00774B71" w:rsidRDefault="00000000">
            <w:pPr>
              <w:pStyle w:val="TableParagraph"/>
              <w:spacing w:before="5"/>
              <w:ind w:right="195"/>
              <w:jc w:val="right"/>
              <w:rPr>
                <w:sz w:val="18"/>
              </w:rPr>
            </w:pPr>
            <w:r>
              <w:rPr>
                <w:spacing w:val="-5"/>
                <w:sz w:val="18"/>
              </w:rPr>
              <w:t>42%</w:t>
            </w:r>
          </w:p>
        </w:tc>
        <w:tc>
          <w:tcPr>
            <w:tcW w:w="1095" w:type="dxa"/>
          </w:tcPr>
          <w:p w14:paraId="1EEC4AF1" w14:textId="77777777" w:rsidR="00774B71" w:rsidRDefault="00000000">
            <w:pPr>
              <w:pStyle w:val="TableParagraph"/>
              <w:tabs>
                <w:tab w:val="left" w:pos="323"/>
              </w:tabs>
              <w:spacing w:before="5"/>
              <w:ind w:left="-4" w:right="195"/>
              <w:jc w:val="right"/>
              <w:rPr>
                <w:sz w:val="18"/>
              </w:rPr>
            </w:pPr>
            <w:r>
              <w:rPr>
                <w:sz w:val="18"/>
                <w:u w:val="thick"/>
              </w:rPr>
              <w:tab/>
            </w:r>
            <w:r>
              <w:rPr>
                <w:spacing w:val="-2"/>
                <w:sz w:val="18"/>
                <w:u w:val="thick"/>
              </w:rPr>
              <w:t>(3,757)</w:t>
            </w:r>
          </w:p>
        </w:tc>
      </w:tr>
      <w:tr w:rsidR="00774B71" w14:paraId="6E61E5A9" w14:textId="77777777">
        <w:trPr>
          <w:trHeight w:val="300"/>
        </w:trPr>
        <w:tc>
          <w:tcPr>
            <w:tcW w:w="3183" w:type="dxa"/>
          </w:tcPr>
          <w:p w14:paraId="2E957B93" w14:textId="77777777" w:rsidR="00774B71" w:rsidRDefault="00774B71">
            <w:pPr>
              <w:pStyle w:val="TableParagraph"/>
              <w:rPr>
                <w:rFonts w:ascii="Times New Roman"/>
                <w:sz w:val="20"/>
              </w:rPr>
            </w:pPr>
          </w:p>
        </w:tc>
        <w:tc>
          <w:tcPr>
            <w:tcW w:w="939" w:type="dxa"/>
          </w:tcPr>
          <w:p w14:paraId="37B2792A" w14:textId="77777777" w:rsidR="00774B71" w:rsidRDefault="00000000">
            <w:pPr>
              <w:pStyle w:val="TableParagraph"/>
              <w:spacing w:before="35"/>
              <w:ind w:left="285"/>
              <w:rPr>
                <w:sz w:val="18"/>
              </w:rPr>
            </w:pPr>
            <w:r>
              <w:rPr>
                <w:spacing w:val="-2"/>
                <w:sz w:val="18"/>
              </w:rPr>
              <w:t>33,978</w:t>
            </w:r>
          </w:p>
        </w:tc>
        <w:tc>
          <w:tcPr>
            <w:tcW w:w="1096" w:type="dxa"/>
            <w:gridSpan w:val="2"/>
          </w:tcPr>
          <w:p w14:paraId="54DF1407" w14:textId="77777777" w:rsidR="00774B71" w:rsidRDefault="00000000">
            <w:pPr>
              <w:pStyle w:val="TableParagraph"/>
              <w:spacing w:before="35"/>
              <w:ind w:left="440"/>
              <w:rPr>
                <w:sz w:val="18"/>
              </w:rPr>
            </w:pPr>
            <w:r>
              <w:rPr>
                <w:spacing w:val="-2"/>
                <w:sz w:val="18"/>
              </w:rPr>
              <w:t>18,613</w:t>
            </w:r>
          </w:p>
        </w:tc>
        <w:tc>
          <w:tcPr>
            <w:tcW w:w="1251" w:type="dxa"/>
          </w:tcPr>
          <w:p w14:paraId="0D102D3C" w14:textId="77777777" w:rsidR="00774B71" w:rsidRDefault="00000000">
            <w:pPr>
              <w:pStyle w:val="TableParagraph"/>
              <w:spacing w:before="35"/>
              <w:ind w:right="195"/>
              <w:jc w:val="right"/>
              <w:rPr>
                <w:sz w:val="18"/>
              </w:rPr>
            </w:pPr>
            <w:r>
              <w:rPr>
                <w:spacing w:val="-5"/>
                <w:sz w:val="18"/>
              </w:rPr>
              <w:t>55%</w:t>
            </w:r>
          </w:p>
        </w:tc>
        <w:tc>
          <w:tcPr>
            <w:tcW w:w="1095" w:type="dxa"/>
          </w:tcPr>
          <w:p w14:paraId="40A3FE5C" w14:textId="77777777" w:rsidR="00774B71" w:rsidRDefault="00000000">
            <w:pPr>
              <w:pStyle w:val="TableParagraph"/>
              <w:spacing w:before="35"/>
              <w:ind w:left="-4" w:right="195"/>
              <w:jc w:val="right"/>
              <w:rPr>
                <w:sz w:val="18"/>
              </w:rPr>
            </w:pPr>
            <w:r>
              <w:rPr>
                <w:noProof/>
              </w:rPr>
              <mc:AlternateContent>
                <mc:Choice Requires="wpg">
                  <w:drawing>
                    <wp:anchor distT="0" distB="0" distL="0" distR="0" simplePos="0" relativeHeight="477506048" behindDoc="1" locked="0" layoutInCell="1" allowOverlap="1" wp14:anchorId="08E5ACC3" wp14:editId="4EFE1ACB">
                      <wp:simplePos x="0" y="0"/>
                      <wp:positionH relativeFrom="column">
                        <wp:posOffset>0</wp:posOffset>
                      </wp:positionH>
                      <wp:positionV relativeFrom="paragraph">
                        <wp:posOffset>187037</wp:posOffset>
                      </wp:positionV>
                      <wp:extent cx="596265" cy="13335"/>
                      <wp:effectExtent l="0" t="0" r="0" b="0"/>
                      <wp:wrapNone/>
                      <wp:docPr id="97" name="Group 97"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65" cy="13335"/>
                                <a:chOff x="0" y="0"/>
                                <a:chExt cx="596265" cy="13335"/>
                              </a:xfrm>
                            </wpg:grpSpPr>
                            <wps:wsp>
                              <wps:cNvPr id="98" name="Graphic 98"/>
                              <wps:cNvSpPr/>
                              <wps:spPr>
                                <a:xfrm>
                                  <a:off x="0" y="380"/>
                                  <a:ext cx="596265" cy="1270"/>
                                </a:xfrm>
                                <a:custGeom>
                                  <a:avLst/>
                                  <a:gdLst/>
                                  <a:ahLst/>
                                  <a:cxnLst/>
                                  <a:rect l="l" t="t" r="r" b="b"/>
                                  <a:pathLst>
                                    <a:path w="596265">
                                      <a:moveTo>
                                        <a:pt x="0" y="0"/>
                                      </a:moveTo>
                                      <a:lnTo>
                                        <a:pt x="595884" y="0"/>
                                      </a:lnTo>
                                    </a:path>
                                  </a:pathLst>
                                </a:custGeom>
                                <a:ln w="762">
                                  <a:solidFill>
                                    <a:srgbClr val="000000"/>
                                  </a:solidFill>
                                  <a:prstDash val="solid"/>
                                </a:ln>
                              </wps:spPr>
                              <wps:bodyPr wrap="square" lIns="0" tIns="0" rIns="0" bIns="0" rtlCol="0">
                                <a:prstTxWarp prst="textNoShape">
                                  <a:avLst/>
                                </a:prstTxWarp>
                                <a:noAutofit/>
                              </wps:bodyPr>
                            </wps:wsp>
                            <wps:wsp>
                              <wps:cNvPr id="99" name="Graphic 99"/>
                              <wps:cNvSpPr/>
                              <wps:spPr>
                                <a:xfrm>
                                  <a:off x="0" y="1143"/>
                                  <a:ext cx="596265" cy="12700"/>
                                </a:xfrm>
                                <a:custGeom>
                                  <a:avLst/>
                                  <a:gdLst/>
                                  <a:ahLst/>
                                  <a:cxnLst/>
                                  <a:rect l="l" t="t" r="r" b="b"/>
                                  <a:pathLst>
                                    <a:path w="596265" h="12700">
                                      <a:moveTo>
                                        <a:pt x="595884" y="0"/>
                                      </a:moveTo>
                                      <a:lnTo>
                                        <a:pt x="0" y="0"/>
                                      </a:lnTo>
                                      <a:lnTo>
                                        <a:pt x="0" y="12192"/>
                                      </a:lnTo>
                                      <a:lnTo>
                                        <a:pt x="595884" y="12192"/>
                                      </a:lnTo>
                                      <a:lnTo>
                                        <a:pt x="5958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13E5CFE" id="Group 97" o:spid="_x0000_s1026" alt="Line" style="position:absolute;margin-left:0;margin-top:14.75pt;width:46.95pt;height:1.05pt;z-index:-25810432;mso-wrap-distance-left:0;mso-wrap-distance-right:0" coordsize="596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">
                      <v:shape id="Graphic 98" o:spid="_x0000_s1027" style="position:absolute;top:3;width:5962;height:13;visibility:visible;mso-wrap-style:square;v-text-anchor:top" coordsize="596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" path="m,l595884,e" filled="f" strokeweight=".06pt">
                        <v:path arrowok="t"/>
                      </v:shape>
                      <v:shape id="Graphic 99" o:spid="_x0000_s1028" style="position:absolute;top:11;width:5962;height:127;visibility:visible;mso-wrap-style:square;v-text-anchor:top" coordsize="5962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" path="m595884,l,,,12192r595884,l595884,xe" fillcolor="black" stroked="f">
                        <v:path arrowok="t"/>
                      </v:shape>
                    </v:group>
                  </w:pict>
                </mc:Fallback>
              </mc:AlternateContent>
            </w:r>
            <w:r>
              <w:rPr>
                <w:spacing w:val="-2"/>
                <w:sz w:val="18"/>
              </w:rPr>
              <w:t>(15,365)</w:t>
            </w:r>
          </w:p>
        </w:tc>
      </w:tr>
      <w:tr w:rsidR="00774B71" w14:paraId="1DBCF82F" w14:textId="77777777">
        <w:trPr>
          <w:trHeight w:val="418"/>
        </w:trPr>
        <w:tc>
          <w:tcPr>
            <w:tcW w:w="3183" w:type="dxa"/>
          </w:tcPr>
          <w:p w14:paraId="3CB48738" w14:textId="77777777" w:rsidR="00774B71" w:rsidRDefault="00000000">
            <w:pPr>
              <w:pStyle w:val="TableParagraph"/>
              <w:spacing w:line="196" w:lineRule="exact"/>
              <w:ind w:left="36"/>
              <w:rPr>
                <w:sz w:val="18"/>
              </w:rPr>
            </w:pPr>
            <w:r>
              <w:rPr>
                <w:spacing w:val="-2"/>
                <w:sz w:val="18"/>
              </w:rPr>
              <w:t>Deductions:</w:t>
            </w:r>
          </w:p>
          <w:p w14:paraId="74B44EE0" w14:textId="77777777" w:rsidR="00774B71" w:rsidRDefault="00000000">
            <w:pPr>
              <w:pStyle w:val="TableParagraph"/>
              <w:spacing w:before="15" w:line="198" w:lineRule="exact"/>
              <w:ind w:left="281"/>
              <w:rPr>
                <w:sz w:val="18"/>
              </w:rPr>
            </w:pPr>
            <w:r>
              <w:rPr>
                <w:sz w:val="18"/>
              </w:rPr>
              <w:t>Benefits</w:t>
            </w:r>
            <w:r>
              <w:rPr>
                <w:spacing w:val="1"/>
                <w:sz w:val="18"/>
              </w:rPr>
              <w:t xml:space="preserve"> </w:t>
            </w:r>
            <w:r>
              <w:rPr>
                <w:spacing w:val="-4"/>
                <w:sz w:val="18"/>
              </w:rPr>
              <w:t>Paid</w:t>
            </w:r>
          </w:p>
        </w:tc>
        <w:tc>
          <w:tcPr>
            <w:tcW w:w="939" w:type="dxa"/>
            <w:tcBorders>
              <w:top w:val="single" w:sz="12" w:space="0" w:color="000000"/>
            </w:tcBorders>
          </w:tcPr>
          <w:p w14:paraId="4442D7EB" w14:textId="77777777" w:rsidR="00774B71" w:rsidRDefault="00000000">
            <w:pPr>
              <w:pStyle w:val="TableParagraph"/>
              <w:spacing w:before="210" w:line="198" w:lineRule="exact"/>
              <w:ind w:left="286"/>
              <w:rPr>
                <w:sz w:val="18"/>
              </w:rPr>
            </w:pPr>
            <w:r>
              <w:rPr>
                <w:spacing w:val="-2"/>
                <w:sz w:val="18"/>
              </w:rPr>
              <w:t>31,863</w:t>
            </w:r>
          </w:p>
        </w:tc>
        <w:tc>
          <w:tcPr>
            <w:tcW w:w="157" w:type="dxa"/>
          </w:tcPr>
          <w:p w14:paraId="5362259E" w14:textId="77777777" w:rsidR="00774B71" w:rsidRDefault="00774B71">
            <w:pPr>
              <w:pStyle w:val="TableParagraph"/>
              <w:rPr>
                <w:rFonts w:ascii="Times New Roman"/>
                <w:sz w:val="20"/>
              </w:rPr>
            </w:pPr>
          </w:p>
        </w:tc>
        <w:tc>
          <w:tcPr>
            <w:tcW w:w="939" w:type="dxa"/>
            <w:tcBorders>
              <w:top w:val="single" w:sz="12" w:space="0" w:color="000000"/>
            </w:tcBorders>
          </w:tcPr>
          <w:p w14:paraId="7749F0AB" w14:textId="77777777" w:rsidR="00774B71" w:rsidRDefault="00000000">
            <w:pPr>
              <w:pStyle w:val="TableParagraph"/>
              <w:spacing w:before="210" w:line="198" w:lineRule="exact"/>
              <w:ind w:left="283"/>
              <w:rPr>
                <w:sz w:val="18"/>
              </w:rPr>
            </w:pPr>
            <w:r>
              <w:rPr>
                <w:spacing w:val="-2"/>
                <w:sz w:val="18"/>
              </w:rPr>
              <w:t>14,416</w:t>
            </w:r>
          </w:p>
        </w:tc>
        <w:tc>
          <w:tcPr>
            <w:tcW w:w="1251" w:type="dxa"/>
          </w:tcPr>
          <w:p w14:paraId="6AA2BAE4" w14:textId="77777777" w:rsidR="00774B71" w:rsidRDefault="00000000">
            <w:pPr>
              <w:pStyle w:val="TableParagraph"/>
              <w:spacing w:before="210" w:line="198" w:lineRule="exact"/>
              <w:ind w:right="195"/>
              <w:jc w:val="right"/>
              <w:rPr>
                <w:sz w:val="18"/>
              </w:rPr>
            </w:pPr>
            <w:r>
              <w:rPr>
                <w:spacing w:val="-5"/>
                <w:sz w:val="18"/>
              </w:rPr>
              <w:t>45%</w:t>
            </w:r>
          </w:p>
        </w:tc>
        <w:tc>
          <w:tcPr>
            <w:tcW w:w="1095" w:type="dxa"/>
          </w:tcPr>
          <w:p w14:paraId="7FE8B6E2" w14:textId="77777777" w:rsidR="00774B71" w:rsidRDefault="00000000">
            <w:pPr>
              <w:pStyle w:val="TableParagraph"/>
              <w:spacing w:before="210" w:line="198" w:lineRule="exact"/>
              <w:ind w:left="282"/>
              <w:rPr>
                <w:sz w:val="18"/>
              </w:rPr>
            </w:pPr>
            <w:r>
              <w:rPr>
                <w:spacing w:val="-2"/>
                <w:sz w:val="18"/>
              </w:rPr>
              <w:t>17,447</w:t>
            </w:r>
          </w:p>
        </w:tc>
      </w:tr>
      <w:tr w:rsidR="00774B71" w14:paraId="0ABD4D8E" w14:textId="77777777">
        <w:trPr>
          <w:trHeight w:val="253"/>
        </w:trPr>
        <w:tc>
          <w:tcPr>
            <w:tcW w:w="3183" w:type="dxa"/>
          </w:tcPr>
          <w:p w14:paraId="7589F51E" w14:textId="77777777" w:rsidR="00774B71" w:rsidRDefault="00000000">
            <w:pPr>
              <w:pStyle w:val="TableParagraph"/>
              <w:spacing w:before="5"/>
              <w:ind w:left="281"/>
              <w:rPr>
                <w:sz w:val="18"/>
              </w:rPr>
            </w:pPr>
            <w:r>
              <w:rPr>
                <w:spacing w:val="-2"/>
                <w:sz w:val="18"/>
              </w:rPr>
              <w:t>Administrative</w:t>
            </w:r>
          </w:p>
        </w:tc>
        <w:tc>
          <w:tcPr>
            <w:tcW w:w="939" w:type="dxa"/>
          </w:tcPr>
          <w:p w14:paraId="488D7C21" w14:textId="77777777" w:rsidR="00774B71" w:rsidRDefault="00000000">
            <w:pPr>
              <w:pStyle w:val="TableParagraph"/>
              <w:tabs>
                <w:tab w:val="left" w:pos="638"/>
              </w:tabs>
              <w:spacing w:before="5"/>
              <w:ind w:left="-1"/>
              <w:rPr>
                <w:sz w:val="18"/>
              </w:rPr>
            </w:pPr>
            <w:r>
              <w:rPr>
                <w:sz w:val="18"/>
                <w:u w:val="thick"/>
              </w:rPr>
              <w:tab/>
            </w:r>
            <w:r>
              <w:rPr>
                <w:spacing w:val="-5"/>
                <w:sz w:val="18"/>
                <w:u w:val="thick"/>
              </w:rPr>
              <w:t>92</w:t>
            </w:r>
            <w:r>
              <w:rPr>
                <w:spacing w:val="80"/>
                <w:sz w:val="18"/>
                <w:u w:val="thick"/>
              </w:rPr>
              <w:t xml:space="preserve"> </w:t>
            </w:r>
          </w:p>
        </w:tc>
        <w:tc>
          <w:tcPr>
            <w:tcW w:w="157" w:type="dxa"/>
          </w:tcPr>
          <w:p w14:paraId="76DFDE1E" w14:textId="77777777" w:rsidR="00774B71" w:rsidRDefault="00774B71">
            <w:pPr>
              <w:pStyle w:val="TableParagraph"/>
              <w:rPr>
                <w:rFonts w:ascii="Times New Roman"/>
                <w:sz w:val="18"/>
              </w:rPr>
            </w:pPr>
          </w:p>
        </w:tc>
        <w:tc>
          <w:tcPr>
            <w:tcW w:w="939" w:type="dxa"/>
          </w:tcPr>
          <w:p w14:paraId="055926D4" w14:textId="77777777" w:rsidR="00774B71" w:rsidRDefault="00000000">
            <w:pPr>
              <w:pStyle w:val="TableParagraph"/>
              <w:tabs>
                <w:tab w:val="left" w:pos="636"/>
              </w:tabs>
              <w:spacing w:before="5"/>
              <w:ind w:left="-2"/>
              <w:rPr>
                <w:sz w:val="18"/>
              </w:rPr>
            </w:pPr>
            <w:r>
              <w:rPr>
                <w:sz w:val="18"/>
                <w:u w:val="thick"/>
              </w:rPr>
              <w:tab/>
            </w:r>
            <w:r>
              <w:rPr>
                <w:spacing w:val="-5"/>
                <w:sz w:val="18"/>
                <w:u w:val="thick"/>
              </w:rPr>
              <w:t>10</w:t>
            </w:r>
            <w:r>
              <w:rPr>
                <w:spacing w:val="80"/>
                <w:sz w:val="18"/>
                <w:u w:val="thick"/>
              </w:rPr>
              <w:t xml:space="preserve"> </w:t>
            </w:r>
          </w:p>
        </w:tc>
        <w:tc>
          <w:tcPr>
            <w:tcW w:w="1251" w:type="dxa"/>
          </w:tcPr>
          <w:p w14:paraId="4833454B" w14:textId="77777777" w:rsidR="00774B71" w:rsidRDefault="00000000">
            <w:pPr>
              <w:pStyle w:val="TableParagraph"/>
              <w:spacing w:before="5"/>
              <w:ind w:right="195"/>
              <w:jc w:val="right"/>
              <w:rPr>
                <w:sz w:val="18"/>
              </w:rPr>
            </w:pPr>
            <w:r>
              <w:rPr>
                <w:spacing w:val="-5"/>
                <w:sz w:val="18"/>
              </w:rPr>
              <w:t>11%</w:t>
            </w:r>
          </w:p>
        </w:tc>
        <w:tc>
          <w:tcPr>
            <w:tcW w:w="1095" w:type="dxa"/>
          </w:tcPr>
          <w:p w14:paraId="71F62383" w14:textId="77777777" w:rsidR="00774B71" w:rsidRDefault="00000000">
            <w:pPr>
              <w:pStyle w:val="TableParagraph"/>
              <w:tabs>
                <w:tab w:val="left" w:pos="635"/>
              </w:tabs>
              <w:spacing w:before="5"/>
              <w:ind w:left="-4" w:right="157"/>
              <w:jc w:val="right"/>
              <w:rPr>
                <w:sz w:val="18"/>
              </w:rPr>
            </w:pPr>
            <w:r>
              <w:rPr>
                <w:sz w:val="18"/>
                <w:u w:val="thick"/>
              </w:rPr>
              <w:tab/>
            </w:r>
            <w:r>
              <w:rPr>
                <w:spacing w:val="-5"/>
                <w:sz w:val="18"/>
                <w:u w:val="thick"/>
              </w:rPr>
              <w:t>82</w:t>
            </w:r>
            <w:r>
              <w:rPr>
                <w:spacing w:val="80"/>
                <w:sz w:val="18"/>
                <w:u w:val="thick"/>
              </w:rPr>
              <w:t xml:space="preserve"> </w:t>
            </w:r>
          </w:p>
        </w:tc>
      </w:tr>
      <w:tr w:rsidR="00774B71" w14:paraId="124488C0" w14:textId="77777777">
        <w:trPr>
          <w:trHeight w:val="290"/>
        </w:trPr>
        <w:tc>
          <w:tcPr>
            <w:tcW w:w="3183" w:type="dxa"/>
          </w:tcPr>
          <w:p w14:paraId="1B5508E5" w14:textId="77777777" w:rsidR="00774B71" w:rsidRDefault="00774B71">
            <w:pPr>
              <w:pStyle w:val="TableParagraph"/>
              <w:rPr>
                <w:rFonts w:ascii="Times New Roman"/>
                <w:sz w:val="20"/>
              </w:rPr>
            </w:pPr>
          </w:p>
        </w:tc>
        <w:tc>
          <w:tcPr>
            <w:tcW w:w="939" w:type="dxa"/>
            <w:tcBorders>
              <w:bottom w:val="single" w:sz="12" w:space="0" w:color="000000"/>
            </w:tcBorders>
          </w:tcPr>
          <w:p w14:paraId="2842F789" w14:textId="77777777" w:rsidR="00774B71" w:rsidRDefault="00000000">
            <w:pPr>
              <w:pStyle w:val="TableParagraph"/>
              <w:spacing w:before="35"/>
              <w:ind w:left="285"/>
              <w:rPr>
                <w:sz w:val="18"/>
              </w:rPr>
            </w:pPr>
            <w:r>
              <w:rPr>
                <w:spacing w:val="-2"/>
                <w:sz w:val="18"/>
              </w:rPr>
              <w:t>31,955</w:t>
            </w:r>
          </w:p>
        </w:tc>
        <w:tc>
          <w:tcPr>
            <w:tcW w:w="157" w:type="dxa"/>
          </w:tcPr>
          <w:p w14:paraId="2C1EFB0B" w14:textId="77777777" w:rsidR="00774B71" w:rsidRDefault="00774B71">
            <w:pPr>
              <w:pStyle w:val="TableParagraph"/>
              <w:rPr>
                <w:rFonts w:ascii="Times New Roman"/>
                <w:sz w:val="20"/>
              </w:rPr>
            </w:pPr>
          </w:p>
        </w:tc>
        <w:tc>
          <w:tcPr>
            <w:tcW w:w="939" w:type="dxa"/>
            <w:tcBorders>
              <w:bottom w:val="single" w:sz="12" w:space="0" w:color="000000"/>
            </w:tcBorders>
          </w:tcPr>
          <w:p w14:paraId="3B919848" w14:textId="77777777" w:rsidR="00774B71" w:rsidRDefault="00000000">
            <w:pPr>
              <w:pStyle w:val="TableParagraph"/>
              <w:spacing w:before="35"/>
              <w:ind w:left="283"/>
              <w:rPr>
                <w:sz w:val="18"/>
              </w:rPr>
            </w:pPr>
            <w:r>
              <w:rPr>
                <w:spacing w:val="-2"/>
                <w:sz w:val="18"/>
              </w:rPr>
              <w:t>14,426</w:t>
            </w:r>
          </w:p>
        </w:tc>
        <w:tc>
          <w:tcPr>
            <w:tcW w:w="1251" w:type="dxa"/>
          </w:tcPr>
          <w:p w14:paraId="5B8BE057" w14:textId="77777777" w:rsidR="00774B71" w:rsidRDefault="00000000">
            <w:pPr>
              <w:pStyle w:val="TableParagraph"/>
              <w:spacing w:before="35"/>
              <w:ind w:right="195"/>
              <w:jc w:val="right"/>
              <w:rPr>
                <w:sz w:val="18"/>
              </w:rPr>
            </w:pPr>
            <w:r>
              <w:rPr>
                <w:spacing w:val="-5"/>
                <w:sz w:val="18"/>
              </w:rPr>
              <w:t>45%</w:t>
            </w:r>
          </w:p>
        </w:tc>
        <w:tc>
          <w:tcPr>
            <w:tcW w:w="1095" w:type="dxa"/>
          </w:tcPr>
          <w:p w14:paraId="202A4FCF" w14:textId="77777777" w:rsidR="00774B71" w:rsidRDefault="00000000">
            <w:pPr>
              <w:pStyle w:val="TableParagraph"/>
              <w:spacing w:before="35"/>
              <w:ind w:left="282"/>
              <w:rPr>
                <w:sz w:val="18"/>
              </w:rPr>
            </w:pPr>
            <w:r>
              <w:rPr>
                <w:noProof/>
              </w:rPr>
              <mc:AlternateContent>
                <mc:Choice Requires="wpg">
                  <w:drawing>
                    <wp:anchor distT="0" distB="0" distL="0" distR="0" simplePos="0" relativeHeight="477506560" behindDoc="1" locked="0" layoutInCell="1" allowOverlap="1" wp14:anchorId="15355FDF" wp14:editId="3ADBB3E4">
                      <wp:simplePos x="0" y="0"/>
                      <wp:positionH relativeFrom="column">
                        <wp:posOffset>0</wp:posOffset>
                      </wp:positionH>
                      <wp:positionV relativeFrom="paragraph">
                        <wp:posOffset>187028</wp:posOffset>
                      </wp:positionV>
                      <wp:extent cx="596265" cy="13335"/>
                      <wp:effectExtent l="0" t="0" r="0" b="0"/>
                      <wp:wrapNone/>
                      <wp:docPr id="100" name="Group 10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65" cy="13335"/>
                                <a:chOff x="0" y="0"/>
                                <a:chExt cx="596265" cy="13335"/>
                              </a:xfrm>
                            </wpg:grpSpPr>
                            <wps:wsp>
                              <wps:cNvPr id="101" name="Graphic 101"/>
                              <wps:cNvSpPr/>
                              <wps:spPr>
                                <a:xfrm>
                                  <a:off x="0" y="380"/>
                                  <a:ext cx="596265" cy="1270"/>
                                </a:xfrm>
                                <a:custGeom>
                                  <a:avLst/>
                                  <a:gdLst/>
                                  <a:ahLst/>
                                  <a:cxnLst/>
                                  <a:rect l="l" t="t" r="r" b="b"/>
                                  <a:pathLst>
                                    <a:path w="596265">
                                      <a:moveTo>
                                        <a:pt x="0" y="0"/>
                                      </a:moveTo>
                                      <a:lnTo>
                                        <a:pt x="595884" y="0"/>
                                      </a:lnTo>
                                    </a:path>
                                  </a:pathLst>
                                </a:custGeom>
                                <a:ln w="762">
                                  <a:solidFill>
                                    <a:srgbClr val="000000"/>
                                  </a:solidFill>
                                  <a:prstDash val="solid"/>
                                </a:ln>
                              </wps:spPr>
                              <wps:bodyPr wrap="square" lIns="0" tIns="0" rIns="0" bIns="0" rtlCol="0">
                                <a:prstTxWarp prst="textNoShape">
                                  <a:avLst/>
                                </a:prstTxWarp>
                                <a:noAutofit/>
                              </wps:bodyPr>
                            </wps:wsp>
                            <wps:wsp>
                              <wps:cNvPr id="102" name="Graphic 102"/>
                              <wps:cNvSpPr/>
                              <wps:spPr>
                                <a:xfrm>
                                  <a:off x="0" y="1143"/>
                                  <a:ext cx="596265" cy="12700"/>
                                </a:xfrm>
                                <a:custGeom>
                                  <a:avLst/>
                                  <a:gdLst/>
                                  <a:ahLst/>
                                  <a:cxnLst/>
                                  <a:rect l="l" t="t" r="r" b="b"/>
                                  <a:pathLst>
                                    <a:path w="596265" h="12700">
                                      <a:moveTo>
                                        <a:pt x="595884" y="0"/>
                                      </a:moveTo>
                                      <a:lnTo>
                                        <a:pt x="0" y="0"/>
                                      </a:lnTo>
                                      <a:lnTo>
                                        <a:pt x="0" y="12192"/>
                                      </a:lnTo>
                                      <a:lnTo>
                                        <a:pt x="595884" y="12192"/>
                                      </a:lnTo>
                                      <a:lnTo>
                                        <a:pt x="5958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5C2DFC5" id="Group 100" o:spid="_x0000_s1026" alt="Line" style="position:absolute;margin-left:0;margin-top:14.75pt;width:46.95pt;height:1.05pt;z-index:-25809920;mso-wrap-distance-left:0;mso-wrap-distance-right:0" coordsize="596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">
                      <v:shape id="Graphic 101" o:spid="_x0000_s1027" style="position:absolute;top:3;width:5962;height:13;visibility:visible;mso-wrap-style:square;v-text-anchor:top" coordsize="596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" path="m,l595884,e" filled="f" strokeweight=".06pt">
                        <v:path arrowok="t"/>
                      </v:shape>
                      <v:shape id="Graphic 102" o:spid="_x0000_s1028" style="position:absolute;top:11;width:5962;height:127;visibility:visible;mso-wrap-style:square;v-text-anchor:top" coordsize="5962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" path="m595884,l,,,12192r595884,l595884,xe" fillcolor="black" stroked="f">
                        <v:path arrowok="t"/>
                      </v:shape>
                    </v:group>
                  </w:pict>
                </mc:Fallback>
              </mc:AlternateContent>
            </w:r>
            <w:r>
              <w:rPr>
                <w:spacing w:val="-2"/>
                <w:sz w:val="18"/>
              </w:rPr>
              <w:t>17,529</w:t>
            </w:r>
          </w:p>
        </w:tc>
      </w:tr>
      <w:tr w:rsidR="00774B71" w14:paraId="47C2B7F2" w14:textId="77777777">
        <w:trPr>
          <w:trHeight w:val="288"/>
        </w:trPr>
        <w:tc>
          <w:tcPr>
            <w:tcW w:w="3183" w:type="dxa"/>
          </w:tcPr>
          <w:p w14:paraId="6A3EEB57" w14:textId="77777777" w:rsidR="00774B71" w:rsidRDefault="00000000">
            <w:pPr>
              <w:pStyle w:val="TableParagraph"/>
              <w:spacing w:before="48"/>
              <w:ind w:left="36"/>
              <w:rPr>
                <w:sz w:val="18"/>
              </w:rPr>
            </w:pPr>
            <w:r>
              <w:rPr>
                <w:sz w:val="18"/>
              </w:rPr>
              <w:t>Net change</w:t>
            </w:r>
            <w:r>
              <w:rPr>
                <w:spacing w:val="1"/>
                <w:sz w:val="18"/>
              </w:rPr>
              <w:t xml:space="preserve"> </w:t>
            </w:r>
            <w:r>
              <w:rPr>
                <w:sz w:val="18"/>
              </w:rPr>
              <w:t>in Plan</w:t>
            </w:r>
            <w:r>
              <w:rPr>
                <w:spacing w:val="1"/>
                <w:sz w:val="18"/>
              </w:rPr>
              <w:t xml:space="preserve"> </w:t>
            </w:r>
            <w:r>
              <w:rPr>
                <w:sz w:val="18"/>
              </w:rPr>
              <w:t>Net</w:t>
            </w:r>
            <w:r>
              <w:rPr>
                <w:spacing w:val="1"/>
                <w:sz w:val="18"/>
              </w:rPr>
              <w:t xml:space="preserve"> </w:t>
            </w:r>
            <w:r>
              <w:rPr>
                <w:spacing w:val="-2"/>
                <w:sz w:val="18"/>
              </w:rPr>
              <w:t>Assets</w:t>
            </w:r>
          </w:p>
        </w:tc>
        <w:tc>
          <w:tcPr>
            <w:tcW w:w="939" w:type="dxa"/>
            <w:tcBorders>
              <w:top w:val="single" w:sz="12" w:space="0" w:color="000000"/>
              <w:bottom w:val="double" w:sz="8" w:space="0" w:color="000000"/>
            </w:tcBorders>
          </w:tcPr>
          <w:p w14:paraId="0AD74E49" w14:textId="77777777" w:rsidR="00774B71" w:rsidRDefault="00000000">
            <w:pPr>
              <w:pStyle w:val="TableParagraph"/>
              <w:spacing w:before="48"/>
              <w:ind w:left="95"/>
              <w:rPr>
                <w:sz w:val="18"/>
              </w:rPr>
            </w:pPr>
            <w:proofErr w:type="gramStart"/>
            <w:r>
              <w:rPr>
                <w:sz w:val="18"/>
              </w:rPr>
              <w:t>$</w:t>
            </w:r>
            <w:r>
              <w:rPr>
                <w:spacing w:val="44"/>
                <w:sz w:val="18"/>
              </w:rPr>
              <w:t xml:space="preserve">  </w:t>
            </w:r>
            <w:r>
              <w:rPr>
                <w:spacing w:val="-2"/>
                <w:sz w:val="18"/>
              </w:rPr>
              <w:t>2,023</w:t>
            </w:r>
            <w:proofErr w:type="gramEnd"/>
          </w:p>
        </w:tc>
        <w:tc>
          <w:tcPr>
            <w:tcW w:w="157" w:type="dxa"/>
          </w:tcPr>
          <w:p w14:paraId="00E30CA8" w14:textId="77777777" w:rsidR="00774B71" w:rsidRDefault="00774B71">
            <w:pPr>
              <w:pStyle w:val="TableParagraph"/>
              <w:rPr>
                <w:rFonts w:ascii="Times New Roman"/>
                <w:sz w:val="20"/>
              </w:rPr>
            </w:pPr>
          </w:p>
        </w:tc>
        <w:tc>
          <w:tcPr>
            <w:tcW w:w="939" w:type="dxa"/>
            <w:tcBorders>
              <w:top w:val="single" w:sz="12" w:space="0" w:color="000000"/>
              <w:bottom w:val="double" w:sz="8" w:space="0" w:color="000000"/>
            </w:tcBorders>
          </w:tcPr>
          <w:p w14:paraId="21693D1C" w14:textId="77777777" w:rsidR="00774B71" w:rsidRDefault="00000000">
            <w:pPr>
              <w:pStyle w:val="TableParagraph"/>
              <w:spacing w:before="48"/>
              <w:ind w:left="94"/>
              <w:rPr>
                <w:sz w:val="18"/>
              </w:rPr>
            </w:pPr>
            <w:proofErr w:type="gramStart"/>
            <w:r>
              <w:rPr>
                <w:sz w:val="18"/>
              </w:rPr>
              <w:t>$</w:t>
            </w:r>
            <w:r>
              <w:rPr>
                <w:spacing w:val="43"/>
                <w:sz w:val="18"/>
              </w:rPr>
              <w:t xml:space="preserve">  </w:t>
            </w:r>
            <w:r>
              <w:rPr>
                <w:spacing w:val="-2"/>
                <w:sz w:val="18"/>
              </w:rPr>
              <w:t>4,187</w:t>
            </w:r>
            <w:proofErr w:type="gramEnd"/>
          </w:p>
        </w:tc>
        <w:tc>
          <w:tcPr>
            <w:tcW w:w="1251" w:type="dxa"/>
          </w:tcPr>
          <w:p w14:paraId="5D5A17DD" w14:textId="77777777" w:rsidR="00774B71" w:rsidRDefault="00000000">
            <w:pPr>
              <w:pStyle w:val="TableParagraph"/>
              <w:spacing w:before="48"/>
              <w:ind w:right="195"/>
              <w:jc w:val="right"/>
              <w:rPr>
                <w:sz w:val="18"/>
              </w:rPr>
            </w:pPr>
            <w:r>
              <w:rPr>
                <w:spacing w:val="-4"/>
                <w:sz w:val="18"/>
              </w:rPr>
              <w:t>207%</w:t>
            </w:r>
          </w:p>
        </w:tc>
        <w:tc>
          <w:tcPr>
            <w:tcW w:w="1095" w:type="dxa"/>
          </w:tcPr>
          <w:p w14:paraId="64526392" w14:textId="77777777" w:rsidR="00774B71" w:rsidRDefault="00000000">
            <w:pPr>
              <w:pStyle w:val="TableParagraph"/>
              <w:spacing w:before="48"/>
              <w:ind w:left="-4" w:right="256"/>
              <w:jc w:val="right"/>
              <w:rPr>
                <w:sz w:val="18"/>
              </w:rPr>
            </w:pPr>
            <w:r>
              <w:rPr>
                <w:noProof/>
              </w:rPr>
              <mc:AlternateContent>
                <mc:Choice Requires="wpg">
                  <w:drawing>
                    <wp:anchor distT="0" distB="0" distL="0" distR="0" simplePos="0" relativeHeight="477507072" behindDoc="1" locked="0" layoutInCell="1" allowOverlap="1" wp14:anchorId="46755B02" wp14:editId="1B84E329">
                      <wp:simplePos x="0" y="0"/>
                      <wp:positionH relativeFrom="column">
                        <wp:posOffset>0</wp:posOffset>
                      </wp:positionH>
                      <wp:positionV relativeFrom="paragraph">
                        <wp:posOffset>183519</wp:posOffset>
                      </wp:positionV>
                      <wp:extent cx="596265" cy="36830"/>
                      <wp:effectExtent l="0" t="0" r="0" b="0"/>
                      <wp:wrapNone/>
                      <wp:docPr id="103" name="Group 103"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65" cy="36830"/>
                                <a:chOff x="0" y="0"/>
                                <a:chExt cx="596265" cy="36830"/>
                              </a:xfrm>
                            </wpg:grpSpPr>
                            <wps:wsp>
                              <wps:cNvPr id="104" name="Graphic 104"/>
                              <wps:cNvSpPr/>
                              <wps:spPr>
                                <a:xfrm>
                                  <a:off x="0" y="0"/>
                                  <a:ext cx="596265" cy="36830"/>
                                </a:xfrm>
                                <a:custGeom>
                                  <a:avLst/>
                                  <a:gdLst/>
                                  <a:ahLst/>
                                  <a:cxnLst/>
                                  <a:rect l="l" t="t" r="r" b="b"/>
                                  <a:pathLst>
                                    <a:path w="596265" h="36830">
                                      <a:moveTo>
                                        <a:pt x="595884" y="24384"/>
                                      </a:moveTo>
                                      <a:lnTo>
                                        <a:pt x="0" y="24384"/>
                                      </a:lnTo>
                                      <a:lnTo>
                                        <a:pt x="0" y="36576"/>
                                      </a:lnTo>
                                      <a:lnTo>
                                        <a:pt x="595884" y="36576"/>
                                      </a:lnTo>
                                      <a:lnTo>
                                        <a:pt x="595884" y="24384"/>
                                      </a:lnTo>
                                      <a:close/>
                                    </a:path>
                                    <a:path w="596265" h="36830">
                                      <a:moveTo>
                                        <a:pt x="595884" y="0"/>
                                      </a:moveTo>
                                      <a:lnTo>
                                        <a:pt x="0" y="0"/>
                                      </a:lnTo>
                                      <a:lnTo>
                                        <a:pt x="0" y="12192"/>
                                      </a:lnTo>
                                      <a:lnTo>
                                        <a:pt x="595884" y="12192"/>
                                      </a:lnTo>
                                      <a:lnTo>
                                        <a:pt x="5958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579941C" id="Group 103" o:spid="_x0000_s1026" alt="Double Line" style="position:absolute;margin-left:0;margin-top:14.45pt;width:46.95pt;height:2.9pt;z-index:-25809408;mso-wrap-distance-left:0;mso-wrap-distance-right:0" coordsize="5962,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">
                      <v:shape id="Graphic 104" o:spid="_x0000_s1027" style="position:absolute;width:5962;height:368;visibility:visible;mso-wrap-style:square;v-text-anchor:top" coordsize="59626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" path="m595884,24384l,24384,,36576r595884,l595884,24384xem595884,l,,,12192r595884,l595884,xe" fillcolor="black" stroked="f">
                        <v:path arrowok="t"/>
                      </v:shape>
                    </v:group>
                  </w:pict>
                </mc:Fallback>
              </mc:AlternateContent>
            </w:r>
            <w:proofErr w:type="gramStart"/>
            <w:r>
              <w:rPr>
                <w:sz w:val="18"/>
              </w:rPr>
              <w:t>$</w:t>
            </w:r>
            <w:r>
              <w:rPr>
                <w:spacing w:val="44"/>
                <w:sz w:val="18"/>
              </w:rPr>
              <w:t xml:space="preserve">  </w:t>
            </w:r>
            <w:r>
              <w:rPr>
                <w:spacing w:val="-2"/>
                <w:sz w:val="18"/>
              </w:rPr>
              <w:t>2,164</w:t>
            </w:r>
            <w:proofErr w:type="gramEnd"/>
          </w:p>
        </w:tc>
      </w:tr>
      <w:tr w:rsidR="00774B71" w14:paraId="0E8F3AD7" w14:textId="77777777">
        <w:trPr>
          <w:trHeight w:val="36"/>
        </w:trPr>
        <w:tc>
          <w:tcPr>
            <w:tcW w:w="3183" w:type="dxa"/>
            <w:tcBorders>
              <w:bottom w:val="single" w:sz="8" w:space="0" w:color="000000"/>
            </w:tcBorders>
          </w:tcPr>
          <w:p w14:paraId="1417ABF0" w14:textId="77777777" w:rsidR="00774B71" w:rsidRDefault="00774B71">
            <w:pPr>
              <w:pStyle w:val="TableParagraph"/>
              <w:rPr>
                <w:rFonts w:ascii="Times New Roman"/>
                <w:sz w:val="2"/>
              </w:rPr>
            </w:pPr>
          </w:p>
        </w:tc>
        <w:tc>
          <w:tcPr>
            <w:tcW w:w="939" w:type="dxa"/>
            <w:tcBorders>
              <w:top w:val="double" w:sz="8" w:space="0" w:color="000000"/>
              <w:bottom w:val="single" w:sz="8" w:space="0" w:color="000000"/>
            </w:tcBorders>
          </w:tcPr>
          <w:p w14:paraId="6B2BD4AD" w14:textId="77777777" w:rsidR="00774B71" w:rsidRDefault="00774B71">
            <w:pPr>
              <w:pStyle w:val="TableParagraph"/>
              <w:rPr>
                <w:rFonts w:ascii="Times New Roman"/>
                <w:sz w:val="2"/>
              </w:rPr>
            </w:pPr>
          </w:p>
        </w:tc>
        <w:tc>
          <w:tcPr>
            <w:tcW w:w="157" w:type="dxa"/>
            <w:tcBorders>
              <w:bottom w:val="single" w:sz="8" w:space="0" w:color="000000"/>
            </w:tcBorders>
          </w:tcPr>
          <w:p w14:paraId="0B8ADD6C" w14:textId="77777777" w:rsidR="00774B71" w:rsidRDefault="00774B71">
            <w:pPr>
              <w:pStyle w:val="TableParagraph"/>
              <w:rPr>
                <w:rFonts w:ascii="Times New Roman"/>
                <w:sz w:val="2"/>
              </w:rPr>
            </w:pPr>
          </w:p>
        </w:tc>
        <w:tc>
          <w:tcPr>
            <w:tcW w:w="939" w:type="dxa"/>
            <w:tcBorders>
              <w:top w:val="double" w:sz="8" w:space="0" w:color="000000"/>
              <w:bottom w:val="single" w:sz="8" w:space="0" w:color="000000"/>
            </w:tcBorders>
          </w:tcPr>
          <w:p w14:paraId="695D335A" w14:textId="77777777" w:rsidR="00774B71" w:rsidRDefault="00774B71">
            <w:pPr>
              <w:pStyle w:val="TableParagraph"/>
              <w:rPr>
                <w:rFonts w:ascii="Times New Roman"/>
                <w:sz w:val="2"/>
              </w:rPr>
            </w:pPr>
          </w:p>
        </w:tc>
        <w:tc>
          <w:tcPr>
            <w:tcW w:w="1251" w:type="dxa"/>
            <w:tcBorders>
              <w:bottom w:val="single" w:sz="8" w:space="0" w:color="000000"/>
            </w:tcBorders>
          </w:tcPr>
          <w:p w14:paraId="3787E999" w14:textId="77777777" w:rsidR="00774B71" w:rsidRDefault="00774B71">
            <w:pPr>
              <w:pStyle w:val="TableParagraph"/>
              <w:rPr>
                <w:rFonts w:ascii="Times New Roman"/>
                <w:sz w:val="2"/>
              </w:rPr>
            </w:pPr>
          </w:p>
        </w:tc>
        <w:tc>
          <w:tcPr>
            <w:tcW w:w="1095" w:type="dxa"/>
            <w:tcBorders>
              <w:bottom w:val="single" w:sz="8" w:space="0" w:color="000000"/>
            </w:tcBorders>
          </w:tcPr>
          <w:p w14:paraId="74196D9E" w14:textId="77777777" w:rsidR="00774B71" w:rsidRDefault="00774B71">
            <w:pPr>
              <w:pStyle w:val="TableParagraph"/>
              <w:rPr>
                <w:rFonts w:ascii="Times New Roman"/>
                <w:sz w:val="2"/>
              </w:rPr>
            </w:pPr>
          </w:p>
        </w:tc>
      </w:tr>
    </w:tbl>
    <w:p w14:paraId="27D10813" w14:textId="77777777" w:rsidR="00774B71" w:rsidRDefault="00774B71">
      <w:pPr>
        <w:pStyle w:val="BodyText"/>
        <w:spacing w:before="11"/>
        <w:rPr>
          <w:rFonts w:ascii="Calibri"/>
        </w:rPr>
      </w:pPr>
    </w:p>
    <w:p w14:paraId="192F7CB3" w14:textId="77777777" w:rsidR="00774B71" w:rsidRDefault="00000000">
      <w:pPr>
        <w:pStyle w:val="ListParagraph"/>
        <w:numPr>
          <w:ilvl w:val="1"/>
          <w:numId w:val="21"/>
        </w:numPr>
        <w:tabs>
          <w:tab w:val="left" w:pos="1219"/>
        </w:tabs>
      </w:pPr>
      <w:r>
        <w:t>Prefunding</w:t>
      </w:r>
      <w:r>
        <w:rPr>
          <w:spacing w:val="-8"/>
        </w:rPr>
        <w:t xml:space="preserve"> </w:t>
      </w:r>
      <w:r>
        <w:t>contributions</w:t>
      </w:r>
      <w:r>
        <w:rPr>
          <w:spacing w:val="-7"/>
        </w:rPr>
        <w:t xml:space="preserve"> </w:t>
      </w:r>
      <w:r>
        <w:t>reflect</w:t>
      </w:r>
      <w:r>
        <w:rPr>
          <w:spacing w:val="-9"/>
        </w:rPr>
        <w:t xml:space="preserve"> </w:t>
      </w:r>
      <w:r>
        <w:t>transfers</w:t>
      </w:r>
      <w:r>
        <w:rPr>
          <w:spacing w:val="-8"/>
        </w:rPr>
        <w:t xml:space="preserve"> </w:t>
      </w:r>
      <w:r>
        <w:t>primarily</w:t>
      </w:r>
      <w:r>
        <w:rPr>
          <w:spacing w:val="-7"/>
        </w:rPr>
        <w:t xml:space="preserve"> </w:t>
      </w:r>
      <w:r>
        <w:t>from</w:t>
      </w:r>
      <w:r>
        <w:rPr>
          <w:spacing w:val="-8"/>
        </w:rPr>
        <w:t xml:space="preserve"> </w:t>
      </w:r>
      <w:r>
        <w:t>the</w:t>
      </w:r>
      <w:r>
        <w:rPr>
          <w:spacing w:val="-8"/>
        </w:rPr>
        <w:t xml:space="preserve"> </w:t>
      </w:r>
      <w:r>
        <w:t>employers’</w:t>
      </w:r>
      <w:r>
        <w:rPr>
          <w:spacing w:val="-8"/>
        </w:rPr>
        <w:t xml:space="preserve"> </w:t>
      </w:r>
      <w:r>
        <w:t>General</w:t>
      </w:r>
      <w:r>
        <w:rPr>
          <w:spacing w:val="-8"/>
        </w:rPr>
        <w:t xml:space="preserve"> </w:t>
      </w:r>
      <w:r>
        <w:rPr>
          <w:spacing w:val="-2"/>
        </w:rPr>
        <w:t>Fund.</w:t>
      </w:r>
    </w:p>
    <w:p w14:paraId="4DCF908E" w14:textId="77777777" w:rsidR="00774B71" w:rsidRDefault="00000000">
      <w:pPr>
        <w:pStyle w:val="ListParagraph"/>
        <w:numPr>
          <w:ilvl w:val="1"/>
          <w:numId w:val="21"/>
        </w:numPr>
        <w:tabs>
          <w:tab w:val="left" w:pos="1219"/>
        </w:tabs>
        <w:spacing w:before="1"/>
        <w:ind w:right="780"/>
      </w:pPr>
      <w:r>
        <w:t>Unrealized</w:t>
      </w:r>
      <w:r>
        <w:rPr>
          <w:spacing w:val="-2"/>
        </w:rPr>
        <w:t xml:space="preserve"> </w:t>
      </w:r>
      <w:r>
        <w:t>gains</w:t>
      </w:r>
      <w:r>
        <w:rPr>
          <w:spacing w:val="-3"/>
        </w:rPr>
        <w:t xml:space="preserve"> </w:t>
      </w:r>
      <w:r>
        <w:t>and</w:t>
      </w:r>
      <w:r>
        <w:rPr>
          <w:spacing w:val="-2"/>
        </w:rPr>
        <w:t xml:space="preserve"> </w:t>
      </w:r>
      <w:r>
        <w:t>losses</w:t>
      </w:r>
      <w:r>
        <w:rPr>
          <w:spacing w:val="-3"/>
        </w:rPr>
        <w:t xml:space="preserve"> </w:t>
      </w:r>
      <w:r>
        <w:t>in</w:t>
      </w:r>
      <w:r>
        <w:rPr>
          <w:spacing w:val="-2"/>
        </w:rPr>
        <w:t xml:space="preserve"> </w:t>
      </w:r>
      <w:r>
        <w:t>the</w:t>
      </w:r>
      <w:r>
        <w:rPr>
          <w:spacing w:val="-2"/>
        </w:rPr>
        <w:t xml:space="preserve"> </w:t>
      </w:r>
      <w:r>
        <w:t>RBIF</w:t>
      </w:r>
      <w:r>
        <w:rPr>
          <w:spacing w:val="-2"/>
        </w:rPr>
        <w:t xml:space="preserve"> </w:t>
      </w:r>
      <w:r>
        <w:t>are</w:t>
      </w:r>
      <w:r>
        <w:rPr>
          <w:spacing w:val="-3"/>
        </w:rPr>
        <w:t xml:space="preserve"> </w:t>
      </w:r>
      <w:r>
        <w:t>not</w:t>
      </w:r>
      <w:r>
        <w:rPr>
          <w:spacing w:val="-2"/>
        </w:rPr>
        <w:t xml:space="preserve"> </w:t>
      </w:r>
      <w:r>
        <w:t>budgeted;</w:t>
      </w:r>
      <w:r>
        <w:rPr>
          <w:spacing w:val="40"/>
        </w:rPr>
        <w:t xml:space="preserve"> </w:t>
      </w:r>
      <w:r>
        <w:t>realized</w:t>
      </w:r>
      <w:r>
        <w:rPr>
          <w:spacing w:val="-2"/>
        </w:rPr>
        <w:t xml:space="preserve"> </w:t>
      </w:r>
      <w:r>
        <w:t>gains</w:t>
      </w:r>
      <w:r>
        <w:rPr>
          <w:spacing w:val="-3"/>
        </w:rPr>
        <w:t xml:space="preserve"> </w:t>
      </w:r>
      <w:r>
        <w:t>and</w:t>
      </w:r>
      <w:r>
        <w:rPr>
          <w:spacing w:val="-3"/>
        </w:rPr>
        <w:t xml:space="preserve"> </w:t>
      </w:r>
      <w:r>
        <w:t>losses</w:t>
      </w:r>
      <w:r>
        <w:rPr>
          <w:spacing w:val="-3"/>
        </w:rPr>
        <w:t xml:space="preserve"> </w:t>
      </w:r>
      <w:r>
        <w:t>are</w:t>
      </w:r>
      <w:r>
        <w:rPr>
          <w:spacing w:val="-3"/>
        </w:rPr>
        <w:t xml:space="preserve"> </w:t>
      </w:r>
      <w:r>
        <w:t xml:space="preserve">conservatively </w:t>
      </w:r>
      <w:r>
        <w:rPr>
          <w:spacing w:val="-2"/>
        </w:rPr>
        <w:t>budgeted.</w:t>
      </w:r>
    </w:p>
    <w:p w14:paraId="2EE973E6" w14:textId="77777777" w:rsidR="00774B71" w:rsidRDefault="00000000">
      <w:pPr>
        <w:pStyle w:val="ListParagraph"/>
        <w:numPr>
          <w:ilvl w:val="1"/>
          <w:numId w:val="21"/>
        </w:numPr>
        <w:tabs>
          <w:tab w:val="left" w:pos="1219"/>
        </w:tabs>
        <w:ind w:right="1318"/>
      </w:pPr>
      <w:r>
        <w:t>Plan</w:t>
      </w:r>
      <w:r>
        <w:rPr>
          <w:spacing w:val="-4"/>
        </w:rPr>
        <w:t xml:space="preserve"> </w:t>
      </w:r>
      <w:r>
        <w:t>member</w:t>
      </w:r>
      <w:r>
        <w:rPr>
          <w:spacing w:val="-3"/>
        </w:rPr>
        <w:t xml:space="preserve"> </w:t>
      </w:r>
      <w:r>
        <w:t>and</w:t>
      </w:r>
      <w:r>
        <w:rPr>
          <w:spacing w:val="-4"/>
        </w:rPr>
        <w:t xml:space="preserve"> </w:t>
      </w:r>
      <w:r>
        <w:t>other</w:t>
      </w:r>
      <w:r>
        <w:rPr>
          <w:spacing w:val="-3"/>
        </w:rPr>
        <w:t xml:space="preserve"> </w:t>
      </w:r>
      <w:r>
        <w:t>contributions</w:t>
      </w:r>
      <w:r>
        <w:rPr>
          <w:spacing w:val="-4"/>
        </w:rPr>
        <w:t xml:space="preserve"> </w:t>
      </w:r>
      <w:r>
        <w:t>reflect</w:t>
      </w:r>
      <w:r>
        <w:rPr>
          <w:spacing w:val="-4"/>
        </w:rPr>
        <w:t xml:space="preserve"> </w:t>
      </w:r>
      <w:r>
        <w:t>retirees’</w:t>
      </w:r>
      <w:r>
        <w:rPr>
          <w:spacing w:val="-4"/>
        </w:rPr>
        <w:t xml:space="preserve"> </w:t>
      </w:r>
      <w:r>
        <w:t>share</w:t>
      </w:r>
      <w:r>
        <w:rPr>
          <w:spacing w:val="-4"/>
        </w:rPr>
        <w:t xml:space="preserve"> </w:t>
      </w:r>
      <w:r>
        <w:t>of</w:t>
      </w:r>
      <w:r>
        <w:rPr>
          <w:spacing w:val="-4"/>
        </w:rPr>
        <w:t xml:space="preserve"> </w:t>
      </w:r>
      <w:r>
        <w:t>health</w:t>
      </w:r>
      <w:r>
        <w:rPr>
          <w:spacing w:val="-4"/>
        </w:rPr>
        <w:t xml:space="preserve"> </w:t>
      </w:r>
      <w:r>
        <w:t>insurance</w:t>
      </w:r>
      <w:r>
        <w:rPr>
          <w:spacing w:val="-2"/>
        </w:rPr>
        <w:t xml:space="preserve"> </w:t>
      </w:r>
      <w:r>
        <w:t>premiums,</w:t>
      </w:r>
      <w:r>
        <w:rPr>
          <w:spacing w:val="-4"/>
        </w:rPr>
        <w:t xml:space="preserve"> </w:t>
      </w:r>
      <w:r>
        <w:t>plus miscellaneous revenues, such as reinsurance proceeds, drug rebates, and Retiree Drug Subsidy payments from Medicare.</w:t>
      </w:r>
    </w:p>
    <w:p w14:paraId="4D101000" w14:textId="77777777" w:rsidR="00774B71" w:rsidRDefault="00000000">
      <w:pPr>
        <w:pStyle w:val="ListParagraph"/>
        <w:numPr>
          <w:ilvl w:val="1"/>
          <w:numId w:val="21"/>
        </w:numPr>
        <w:tabs>
          <w:tab w:val="left" w:pos="1219"/>
        </w:tabs>
        <w:ind w:right="531"/>
      </w:pPr>
      <w:r>
        <w:t>The</w:t>
      </w:r>
      <w:r>
        <w:rPr>
          <w:spacing w:val="-3"/>
        </w:rPr>
        <w:t xml:space="preserve"> </w:t>
      </w:r>
      <w:r>
        <w:t>County</w:t>
      </w:r>
      <w:r>
        <w:rPr>
          <w:spacing w:val="-2"/>
        </w:rPr>
        <w:t xml:space="preserve"> </w:t>
      </w:r>
      <w:r>
        <w:t>has</w:t>
      </w:r>
      <w:r>
        <w:rPr>
          <w:spacing w:val="-3"/>
        </w:rPr>
        <w:t xml:space="preserve"> </w:t>
      </w:r>
      <w:r>
        <w:t>a</w:t>
      </w:r>
      <w:r>
        <w:rPr>
          <w:spacing w:val="-3"/>
        </w:rPr>
        <w:t xml:space="preserve"> </w:t>
      </w:r>
      <w:r>
        <w:t>reinsurance</w:t>
      </w:r>
      <w:r>
        <w:rPr>
          <w:spacing w:val="-2"/>
        </w:rPr>
        <w:t xml:space="preserve"> </w:t>
      </w:r>
      <w:r>
        <w:t>policy</w:t>
      </w:r>
      <w:r>
        <w:rPr>
          <w:spacing w:val="-3"/>
        </w:rPr>
        <w:t xml:space="preserve"> </w:t>
      </w:r>
      <w:r>
        <w:t>in</w:t>
      </w:r>
      <w:r>
        <w:rPr>
          <w:spacing w:val="-2"/>
        </w:rPr>
        <w:t xml:space="preserve"> </w:t>
      </w:r>
      <w:r>
        <w:t>place</w:t>
      </w:r>
      <w:r>
        <w:rPr>
          <w:spacing w:val="-2"/>
        </w:rPr>
        <w:t xml:space="preserve"> </w:t>
      </w:r>
      <w:r>
        <w:t>to</w:t>
      </w:r>
      <w:r>
        <w:rPr>
          <w:spacing w:val="-3"/>
        </w:rPr>
        <w:t xml:space="preserve"> </w:t>
      </w:r>
      <w:r>
        <w:t>limit</w:t>
      </w:r>
      <w:r>
        <w:rPr>
          <w:spacing w:val="-2"/>
        </w:rPr>
        <w:t xml:space="preserve"> </w:t>
      </w:r>
      <w:r>
        <w:t>the</w:t>
      </w:r>
      <w:r>
        <w:rPr>
          <w:spacing w:val="-3"/>
        </w:rPr>
        <w:t xml:space="preserve"> </w:t>
      </w:r>
      <w:r>
        <w:t>County’s</w:t>
      </w:r>
      <w:r>
        <w:rPr>
          <w:spacing w:val="-2"/>
        </w:rPr>
        <w:t xml:space="preserve"> </w:t>
      </w:r>
      <w:r>
        <w:t>cost</w:t>
      </w:r>
      <w:r>
        <w:rPr>
          <w:spacing w:val="-3"/>
        </w:rPr>
        <w:t xml:space="preserve"> </w:t>
      </w:r>
      <w:r>
        <w:t>to</w:t>
      </w:r>
      <w:r>
        <w:rPr>
          <w:spacing w:val="-3"/>
        </w:rPr>
        <w:t xml:space="preserve"> </w:t>
      </w:r>
      <w:r>
        <w:t>$325,000</w:t>
      </w:r>
      <w:r>
        <w:rPr>
          <w:spacing w:val="-3"/>
        </w:rPr>
        <w:t xml:space="preserve"> </w:t>
      </w:r>
      <w:r>
        <w:t>for</w:t>
      </w:r>
      <w:r>
        <w:rPr>
          <w:spacing w:val="-3"/>
        </w:rPr>
        <w:t xml:space="preserve"> </w:t>
      </w:r>
      <w:r>
        <w:t>each</w:t>
      </w:r>
      <w:r>
        <w:rPr>
          <w:spacing w:val="-2"/>
        </w:rPr>
        <w:t xml:space="preserve"> </w:t>
      </w:r>
      <w:r>
        <w:t>claim</w:t>
      </w:r>
      <w:r>
        <w:rPr>
          <w:spacing w:val="-3"/>
        </w:rPr>
        <w:t xml:space="preserve"> </w:t>
      </w:r>
      <w:r>
        <w:t>for</w:t>
      </w:r>
      <w:r>
        <w:rPr>
          <w:spacing w:val="-2"/>
        </w:rPr>
        <w:t xml:space="preserve"> </w:t>
      </w:r>
      <w:r>
        <w:t xml:space="preserve">the </w:t>
      </w:r>
      <w:r>
        <w:rPr>
          <w:spacing w:val="-2"/>
        </w:rPr>
        <w:t>year.</w:t>
      </w:r>
    </w:p>
    <w:p w14:paraId="7C42BAD8" w14:textId="77777777" w:rsidR="00774B71" w:rsidRDefault="00000000">
      <w:pPr>
        <w:pStyle w:val="ListParagraph"/>
        <w:numPr>
          <w:ilvl w:val="1"/>
          <w:numId w:val="21"/>
        </w:numPr>
        <w:tabs>
          <w:tab w:val="left" w:pos="1219"/>
        </w:tabs>
        <w:spacing w:line="280" w:lineRule="exact"/>
      </w:pPr>
      <w:r>
        <w:t>Washoe</w:t>
      </w:r>
      <w:r>
        <w:rPr>
          <w:spacing w:val="-6"/>
        </w:rPr>
        <w:t xml:space="preserve"> </w:t>
      </w:r>
      <w:r>
        <w:t>County’s</w:t>
      </w:r>
      <w:r>
        <w:rPr>
          <w:spacing w:val="-6"/>
        </w:rPr>
        <w:t xml:space="preserve"> </w:t>
      </w:r>
      <w:r>
        <w:t>adopted</w:t>
      </w:r>
      <w:r>
        <w:rPr>
          <w:spacing w:val="-6"/>
        </w:rPr>
        <w:t xml:space="preserve"> </w:t>
      </w:r>
      <w:r>
        <w:t>policy</w:t>
      </w:r>
      <w:r>
        <w:rPr>
          <w:spacing w:val="-4"/>
        </w:rPr>
        <w:t xml:space="preserve"> </w:t>
      </w:r>
      <w:r>
        <w:t>is</w:t>
      </w:r>
      <w:r>
        <w:rPr>
          <w:spacing w:val="-6"/>
        </w:rPr>
        <w:t xml:space="preserve"> </w:t>
      </w:r>
      <w:r>
        <w:t>to</w:t>
      </w:r>
      <w:r>
        <w:rPr>
          <w:spacing w:val="-3"/>
        </w:rPr>
        <w:t xml:space="preserve"> </w:t>
      </w:r>
      <w:r>
        <w:t>collect</w:t>
      </w:r>
      <w:r>
        <w:rPr>
          <w:spacing w:val="-6"/>
        </w:rPr>
        <w:t xml:space="preserve"> </w:t>
      </w:r>
      <w:r>
        <w:t>the</w:t>
      </w:r>
      <w:r>
        <w:rPr>
          <w:spacing w:val="-5"/>
        </w:rPr>
        <w:t xml:space="preserve"> </w:t>
      </w:r>
      <w:r>
        <w:t>County’s</w:t>
      </w:r>
      <w:r>
        <w:rPr>
          <w:spacing w:val="-6"/>
        </w:rPr>
        <w:t xml:space="preserve"> </w:t>
      </w:r>
      <w:r>
        <w:t>full</w:t>
      </w:r>
      <w:r>
        <w:rPr>
          <w:spacing w:val="-6"/>
        </w:rPr>
        <w:t xml:space="preserve"> </w:t>
      </w:r>
      <w:r>
        <w:t>OPEB</w:t>
      </w:r>
      <w:r>
        <w:rPr>
          <w:spacing w:val="-6"/>
        </w:rPr>
        <w:t xml:space="preserve"> </w:t>
      </w:r>
      <w:r>
        <w:t>cost</w:t>
      </w:r>
      <w:r>
        <w:rPr>
          <w:spacing w:val="-5"/>
        </w:rPr>
        <w:t xml:space="preserve"> </w:t>
      </w:r>
      <w:r>
        <w:t>from</w:t>
      </w:r>
      <w:r>
        <w:rPr>
          <w:spacing w:val="-4"/>
        </w:rPr>
        <w:t xml:space="preserve"> </w:t>
      </w:r>
      <w:r>
        <w:t>the</w:t>
      </w:r>
      <w:r>
        <w:rPr>
          <w:spacing w:val="-5"/>
        </w:rPr>
        <w:t xml:space="preserve"> </w:t>
      </w:r>
      <w:r>
        <w:rPr>
          <w:spacing w:val="-2"/>
        </w:rPr>
        <w:t>Trust.</w:t>
      </w:r>
    </w:p>
    <w:p w14:paraId="2706F16C" w14:textId="77777777" w:rsidR="00774B71" w:rsidRDefault="00774B71">
      <w:pPr>
        <w:spacing w:line="280" w:lineRule="exact"/>
        <w:sectPr w:rsidR="00774B71">
          <w:headerReference w:type="default" r:id="rId17"/>
          <w:footerReference w:type="default" r:id="rId18"/>
          <w:pgSz w:w="12240" w:h="15840"/>
          <w:pgMar w:top="640" w:right="580" w:bottom="720" w:left="580" w:header="0" w:footer="523" w:gutter="0"/>
          <w:cols w:space="720"/>
        </w:sectPr>
      </w:pPr>
    </w:p>
    <w:p w14:paraId="506886F0" w14:textId="77777777" w:rsidR="00774B71" w:rsidRDefault="00000000">
      <w:pPr>
        <w:spacing w:before="76" w:line="285" w:lineRule="auto"/>
        <w:ind w:left="3425" w:right="3412"/>
        <w:jc w:val="center"/>
        <w:rPr>
          <w:b/>
          <w:sz w:val="18"/>
        </w:rPr>
      </w:pPr>
      <w:r>
        <w:rPr>
          <w:b/>
          <w:sz w:val="18"/>
        </w:rPr>
        <w:lastRenderedPageBreak/>
        <w:t>WASHOE</w:t>
      </w:r>
      <w:r>
        <w:rPr>
          <w:b/>
          <w:spacing w:val="-8"/>
          <w:sz w:val="18"/>
        </w:rPr>
        <w:t xml:space="preserve"> </w:t>
      </w:r>
      <w:r>
        <w:rPr>
          <w:b/>
          <w:sz w:val="18"/>
        </w:rPr>
        <w:t>COUNTY,</w:t>
      </w:r>
      <w:r>
        <w:rPr>
          <w:b/>
          <w:spacing w:val="-8"/>
          <w:sz w:val="18"/>
        </w:rPr>
        <w:t xml:space="preserve"> </w:t>
      </w:r>
      <w:r>
        <w:rPr>
          <w:b/>
          <w:sz w:val="18"/>
        </w:rPr>
        <w:t>NEVADA</w:t>
      </w:r>
      <w:r>
        <w:rPr>
          <w:b/>
          <w:spacing w:val="-8"/>
          <w:sz w:val="18"/>
        </w:rPr>
        <w:t xml:space="preserve"> </w:t>
      </w:r>
      <w:r>
        <w:rPr>
          <w:b/>
          <w:sz w:val="18"/>
        </w:rPr>
        <w:t>OPEB</w:t>
      </w:r>
      <w:r>
        <w:rPr>
          <w:b/>
          <w:spacing w:val="-8"/>
          <w:sz w:val="18"/>
        </w:rPr>
        <w:t xml:space="preserve"> </w:t>
      </w:r>
      <w:r>
        <w:rPr>
          <w:b/>
          <w:sz w:val="18"/>
        </w:rPr>
        <w:t>TRUST</w:t>
      </w:r>
      <w:r>
        <w:rPr>
          <w:b/>
          <w:spacing w:val="-8"/>
          <w:sz w:val="18"/>
        </w:rPr>
        <w:t xml:space="preserve"> </w:t>
      </w:r>
      <w:r>
        <w:rPr>
          <w:b/>
          <w:sz w:val="18"/>
        </w:rPr>
        <w:t>FUND INTERIM STATEMENTS OF PLAN NET ASSETS AS OF DECEMBER 31, 2023 - UNAUDITED</w:t>
      </w:r>
    </w:p>
    <w:p w14:paraId="550D82B2" w14:textId="77777777" w:rsidR="00774B71" w:rsidRDefault="00774B71">
      <w:pPr>
        <w:pStyle w:val="BodyText"/>
        <w:rPr>
          <w:b/>
          <w:sz w:val="20"/>
        </w:rPr>
      </w:pPr>
    </w:p>
    <w:p w14:paraId="025BDAE2" w14:textId="77777777" w:rsidR="00774B71" w:rsidRDefault="00774B71">
      <w:pPr>
        <w:pStyle w:val="BodyText"/>
        <w:rPr>
          <w:b/>
          <w:sz w:val="20"/>
        </w:rPr>
      </w:pPr>
    </w:p>
    <w:p w14:paraId="18E8B904" w14:textId="77777777" w:rsidR="00774B71" w:rsidRDefault="00774B71">
      <w:pPr>
        <w:pStyle w:val="BodyText"/>
        <w:spacing w:before="144"/>
        <w:rPr>
          <w:b/>
          <w:sz w:val="20"/>
        </w:rPr>
      </w:pPr>
    </w:p>
    <w:p w14:paraId="330E88AD" w14:textId="77777777" w:rsidR="00774B71" w:rsidRDefault="00774B71">
      <w:pPr>
        <w:rPr>
          <w:sz w:val="20"/>
        </w:rPr>
        <w:sectPr w:rsidR="00774B71">
          <w:headerReference w:type="default" r:id="rId19"/>
          <w:footerReference w:type="default" r:id="rId20"/>
          <w:pgSz w:w="12240" w:h="15840"/>
          <w:pgMar w:top="1200" w:right="580" w:bottom="720" w:left="580" w:header="0" w:footer="523" w:gutter="0"/>
          <w:pgNumType w:start="24"/>
          <w:cols w:space="720"/>
        </w:sectPr>
      </w:pPr>
    </w:p>
    <w:p w14:paraId="4F9E247F" w14:textId="77777777" w:rsidR="00774B71" w:rsidRDefault="00000000">
      <w:pPr>
        <w:spacing w:before="95" w:line="273" w:lineRule="auto"/>
        <w:ind w:left="4248" w:right="64" w:firstLine="49"/>
        <w:jc w:val="center"/>
        <w:rPr>
          <w:b/>
          <w:sz w:val="18"/>
        </w:rPr>
      </w:pPr>
      <w:r>
        <w:rPr>
          <w:b/>
          <w:sz w:val="18"/>
        </w:rPr>
        <w:t>Washoe Co. Retiree</w:t>
      </w:r>
      <w:r>
        <w:rPr>
          <w:b/>
          <w:spacing w:val="-6"/>
          <w:sz w:val="18"/>
        </w:rPr>
        <w:t xml:space="preserve"> </w:t>
      </w:r>
      <w:r>
        <w:rPr>
          <w:b/>
          <w:spacing w:val="-2"/>
          <w:sz w:val="18"/>
        </w:rPr>
        <w:t>Health</w:t>
      </w:r>
    </w:p>
    <w:p w14:paraId="00EAF934" w14:textId="77777777" w:rsidR="00774B71" w:rsidRDefault="00000000">
      <w:pPr>
        <w:spacing w:line="206" w:lineRule="exact"/>
        <w:ind w:left="4184"/>
        <w:jc w:val="center"/>
        <w:rPr>
          <w:b/>
          <w:sz w:val="18"/>
        </w:rPr>
      </w:pPr>
      <w:r>
        <w:rPr>
          <w:b/>
          <w:spacing w:val="74"/>
          <w:w w:val="150"/>
          <w:sz w:val="18"/>
          <w:u w:val="single"/>
        </w:rPr>
        <w:t xml:space="preserve"> </w:t>
      </w:r>
      <w:r>
        <w:rPr>
          <w:b/>
          <w:sz w:val="18"/>
          <w:u w:val="single"/>
        </w:rPr>
        <w:t xml:space="preserve">Benefit </w:t>
      </w:r>
      <w:r>
        <w:rPr>
          <w:b/>
          <w:spacing w:val="-4"/>
          <w:sz w:val="18"/>
          <w:u w:val="single"/>
        </w:rPr>
        <w:t>Plan</w:t>
      </w:r>
      <w:r>
        <w:rPr>
          <w:b/>
          <w:spacing w:val="40"/>
          <w:sz w:val="18"/>
          <w:u w:val="single"/>
        </w:rPr>
        <w:t xml:space="preserve"> </w:t>
      </w:r>
    </w:p>
    <w:p w14:paraId="5166E3EE" w14:textId="77777777" w:rsidR="00774B71" w:rsidRDefault="00000000">
      <w:pPr>
        <w:spacing w:before="95" w:line="273" w:lineRule="auto"/>
        <w:ind w:left="68" w:firstLine="66"/>
        <w:rPr>
          <w:b/>
          <w:sz w:val="18"/>
        </w:rPr>
      </w:pPr>
      <w:r>
        <w:br w:type="column"/>
      </w:r>
      <w:r>
        <w:rPr>
          <w:b/>
          <w:sz w:val="18"/>
        </w:rPr>
        <w:t>State</w:t>
      </w:r>
      <w:r>
        <w:rPr>
          <w:b/>
          <w:spacing w:val="-8"/>
          <w:sz w:val="18"/>
        </w:rPr>
        <w:t xml:space="preserve"> </w:t>
      </w:r>
      <w:r>
        <w:rPr>
          <w:b/>
          <w:sz w:val="18"/>
        </w:rPr>
        <w:t>of</w:t>
      </w:r>
      <w:r>
        <w:rPr>
          <w:b/>
          <w:spacing w:val="-8"/>
          <w:sz w:val="18"/>
        </w:rPr>
        <w:t xml:space="preserve"> </w:t>
      </w:r>
      <w:r>
        <w:rPr>
          <w:b/>
          <w:sz w:val="18"/>
        </w:rPr>
        <w:t>Nevada Public</w:t>
      </w:r>
      <w:r>
        <w:rPr>
          <w:b/>
          <w:spacing w:val="-5"/>
          <w:sz w:val="18"/>
        </w:rPr>
        <w:t xml:space="preserve"> </w:t>
      </w:r>
      <w:r>
        <w:rPr>
          <w:b/>
          <w:spacing w:val="-2"/>
          <w:sz w:val="18"/>
        </w:rPr>
        <w:t>Employee</w:t>
      </w:r>
    </w:p>
    <w:p w14:paraId="73430976" w14:textId="77777777" w:rsidR="00774B71" w:rsidRDefault="00000000">
      <w:pPr>
        <w:spacing w:line="206" w:lineRule="exact"/>
        <w:ind w:left="116"/>
        <w:rPr>
          <w:b/>
          <w:sz w:val="18"/>
        </w:rPr>
      </w:pPr>
      <w:r>
        <w:rPr>
          <w:b/>
          <w:spacing w:val="71"/>
          <w:w w:val="150"/>
          <w:sz w:val="18"/>
          <w:u w:val="single"/>
        </w:rPr>
        <w:t xml:space="preserve"> </w:t>
      </w:r>
      <w:r>
        <w:rPr>
          <w:b/>
          <w:sz w:val="18"/>
          <w:u w:val="single"/>
        </w:rPr>
        <w:t xml:space="preserve">Benefit </w:t>
      </w:r>
      <w:r>
        <w:rPr>
          <w:b/>
          <w:spacing w:val="-4"/>
          <w:sz w:val="18"/>
          <w:u w:val="single"/>
        </w:rPr>
        <w:t>Plan</w:t>
      </w:r>
      <w:r>
        <w:rPr>
          <w:b/>
          <w:spacing w:val="40"/>
          <w:sz w:val="18"/>
          <w:u w:val="single"/>
        </w:rPr>
        <w:t xml:space="preserve"> </w:t>
      </w:r>
    </w:p>
    <w:p w14:paraId="6DCEDDAA" w14:textId="77777777" w:rsidR="00774B71" w:rsidRDefault="00000000">
      <w:pPr>
        <w:spacing w:before="95"/>
        <w:ind w:left="451"/>
        <w:rPr>
          <w:b/>
          <w:sz w:val="18"/>
        </w:rPr>
      </w:pPr>
      <w:r>
        <w:br w:type="column"/>
      </w:r>
      <w:r>
        <w:rPr>
          <w:b/>
          <w:spacing w:val="-2"/>
          <w:sz w:val="18"/>
        </w:rPr>
        <w:t>TMFPD</w:t>
      </w:r>
    </w:p>
    <w:p w14:paraId="341AAEE1" w14:textId="77777777" w:rsidR="00774B71" w:rsidRDefault="00000000">
      <w:pPr>
        <w:spacing w:before="28"/>
        <w:ind w:left="135"/>
        <w:rPr>
          <w:b/>
          <w:sz w:val="18"/>
        </w:rPr>
      </w:pPr>
      <w:r>
        <w:rPr>
          <w:b/>
          <w:sz w:val="18"/>
        </w:rPr>
        <w:t>Retiree</w:t>
      </w:r>
      <w:r>
        <w:rPr>
          <w:b/>
          <w:spacing w:val="-6"/>
          <w:sz w:val="18"/>
        </w:rPr>
        <w:t xml:space="preserve"> </w:t>
      </w:r>
      <w:r>
        <w:rPr>
          <w:b/>
          <w:spacing w:val="-2"/>
          <w:sz w:val="18"/>
        </w:rPr>
        <w:t>Group</w:t>
      </w:r>
    </w:p>
    <w:p w14:paraId="7EB3CBC5" w14:textId="77777777" w:rsidR="00774B71" w:rsidRDefault="00000000">
      <w:pPr>
        <w:tabs>
          <w:tab w:val="left" w:pos="2004"/>
          <w:tab w:val="left" w:pos="2861"/>
        </w:tabs>
        <w:spacing w:before="28"/>
        <w:ind w:left="65"/>
        <w:rPr>
          <w:b/>
          <w:sz w:val="18"/>
        </w:rPr>
      </w:pPr>
      <w:r>
        <w:rPr>
          <w:b/>
          <w:spacing w:val="80"/>
          <w:sz w:val="18"/>
          <w:u w:val="single"/>
        </w:rPr>
        <w:t xml:space="preserve"> </w:t>
      </w:r>
      <w:r>
        <w:rPr>
          <w:b/>
          <w:sz w:val="18"/>
          <w:u w:val="single"/>
        </w:rPr>
        <w:t xml:space="preserve">Medical </w:t>
      </w:r>
      <w:proofErr w:type="gramStart"/>
      <w:r>
        <w:rPr>
          <w:b/>
          <w:sz w:val="18"/>
          <w:u w:val="single"/>
        </w:rPr>
        <w:t>Plan</w:t>
      </w:r>
      <w:r>
        <w:rPr>
          <w:b/>
          <w:spacing w:val="78"/>
          <w:sz w:val="18"/>
          <w:u w:val="single"/>
        </w:rPr>
        <w:t xml:space="preserve"> </w:t>
      </w:r>
      <w:r>
        <w:rPr>
          <w:b/>
          <w:spacing w:val="78"/>
          <w:sz w:val="18"/>
        </w:rPr>
        <w:t xml:space="preserve"> </w:t>
      </w:r>
      <w:r>
        <w:rPr>
          <w:b/>
          <w:sz w:val="18"/>
          <w:u w:val="single"/>
        </w:rPr>
        <w:tab/>
      </w:r>
      <w:proofErr w:type="gramEnd"/>
      <w:r>
        <w:rPr>
          <w:b/>
          <w:spacing w:val="-2"/>
          <w:sz w:val="18"/>
          <w:u w:val="single"/>
        </w:rPr>
        <w:t>Total</w:t>
      </w:r>
      <w:r>
        <w:rPr>
          <w:b/>
          <w:sz w:val="18"/>
          <w:u w:val="single"/>
        </w:rPr>
        <w:tab/>
      </w:r>
    </w:p>
    <w:p w14:paraId="529D4332" w14:textId="77777777" w:rsidR="00774B71" w:rsidRDefault="00774B71">
      <w:pPr>
        <w:rPr>
          <w:sz w:val="18"/>
        </w:rPr>
        <w:sectPr w:rsidR="00774B71">
          <w:type w:val="continuous"/>
          <w:pgSz w:w="12240" w:h="15840"/>
          <w:pgMar w:top="700" w:right="580" w:bottom="720" w:left="580" w:header="0" w:footer="523" w:gutter="0"/>
          <w:cols w:num="3" w:space="720" w:equalWidth="0">
            <w:col w:w="5526" w:space="40"/>
            <w:col w:w="1509" w:space="39"/>
            <w:col w:w="3966"/>
          </w:cols>
        </w:sectPr>
      </w:pPr>
    </w:p>
    <w:p w14:paraId="7627AE1A" w14:textId="77777777" w:rsidR="00774B71" w:rsidRDefault="00774B71">
      <w:pPr>
        <w:pStyle w:val="BodyText"/>
        <w:spacing w:before="8"/>
        <w:rPr>
          <w:b/>
          <w:sz w:val="2"/>
        </w:rPr>
      </w:pPr>
    </w:p>
    <w:tbl>
      <w:tblPr>
        <w:tblW w:w="0" w:type="auto"/>
        <w:tblInd w:w="1081" w:type="dxa"/>
        <w:tblLayout w:type="fixed"/>
        <w:tblCellMar>
          <w:left w:w="0" w:type="dxa"/>
          <w:right w:w="0" w:type="dxa"/>
        </w:tblCellMar>
        <w:tblLook w:val="01E0" w:firstRow="1" w:lastRow="1" w:firstColumn="1" w:lastColumn="1" w:noHBand="0" w:noVBand="0"/>
      </w:tblPr>
      <w:tblGrid>
        <w:gridCol w:w="2896"/>
        <w:gridCol w:w="215"/>
        <w:gridCol w:w="1342"/>
        <w:gridCol w:w="156"/>
        <w:gridCol w:w="1342"/>
        <w:gridCol w:w="156"/>
        <w:gridCol w:w="1342"/>
        <w:gridCol w:w="156"/>
        <w:gridCol w:w="1298"/>
      </w:tblGrid>
      <w:tr w:rsidR="00774B71" w14:paraId="47F16C01" w14:textId="77777777">
        <w:trPr>
          <w:trHeight w:val="214"/>
        </w:trPr>
        <w:tc>
          <w:tcPr>
            <w:tcW w:w="2896" w:type="dxa"/>
          </w:tcPr>
          <w:p w14:paraId="6B4F0C96" w14:textId="77777777" w:rsidR="00774B71" w:rsidRDefault="00000000">
            <w:pPr>
              <w:pStyle w:val="TableParagraph"/>
              <w:spacing w:line="195" w:lineRule="exact"/>
              <w:ind w:left="50"/>
              <w:rPr>
                <w:b/>
                <w:sz w:val="18"/>
              </w:rPr>
            </w:pPr>
            <w:r>
              <w:rPr>
                <w:b/>
                <w:spacing w:val="-2"/>
                <w:sz w:val="18"/>
              </w:rPr>
              <w:t>Assets</w:t>
            </w:r>
          </w:p>
        </w:tc>
        <w:tc>
          <w:tcPr>
            <w:tcW w:w="6007" w:type="dxa"/>
            <w:gridSpan w:val="8"/>
          </w:tcPr>
          <w:p w14:paraId="52A2BB1F" w14:textId="77777777" w:rsidR="00774B71" w:rsidRDefault="00774B71">
            <w:pPr>
              <w:pStyle w:val="TableParagraph"/>
              <w:rPr>
                <w:rFonts w:ascii="Times New Roman"/>
                <w:sz w:val="14"/>
              </w:rPr>
            </w:pPr>
          </w:p>
        </w:tc>
      </w:tr>
      <w:tr w:rsidR="00774B71" w14:paraId="5B95016D" w14:textId="77777777">
        <w:trPr>
          <w:trHeight w:val="437"/>
        </w:trPr>
        <w:tc>
          <w:tcPr>
            <w:tcW w:w="2896" w:type="dxa"/>
          </w:tcPr>
          <w:p w14:paraId="13C930BE" w14:textId="77777777" w:rsidR="00774B71" w:rsidRDefault="00000000">
            <w:pPr>
              <w:pStyle w:val="TableParagraph"/>
              <w:spacing w:before="7"/>
              <w:ind w:left="50"/>
              <w:rPr>
                <w:sz w:val="18"/>
              </w:rPr>
            </w:pPr>
            <w:r>
              <w:rPr>
                <w:sz w:val="18"/>
              </w:rPr>
              <w:t>Cash</w:t>
            </w:r>
            <w:r>
              <w:rPr>
                <w:spacing w:val="-3"/>
                <w:sz w:val="18"/>
              </w:rPr>
              <w:t xml:space="preserve"> </w:t>
            </w:r>
            <w:r>
              <w:rPr>
                <w:sz w:val="18"/>
              </w:rPr>
              <w:t>and</w:t>
            </w:r>
            <w:r>
              <w:rPr>
                <w:spacing w:val="-2"/>
                <w:sz w:val="18"/>
              </w:rPr>
              <w:t xml:space="preserve"> investments:</w:t>
            </w:r>
          </w:p>
          <w:p w14:paraId="285F9C5A" w14:textId="77777777" w:rsidR="00774B71" w:rsidRDefault="00000000">
            <w:pPr>
              <w:pStyle w:val="TableParagraph"/>
              <w:spacing w:before="17" w:line="187" w:lineRule="exact"/>
              <w:ind w:left="179"/>
              <w:rPr>
                <w:sz w:val="18"/>
              </w:rPr>
            </w:pPr>
            <w:r>
              <w:rPr>
                <w:sz w:val="18"/>
              </w:rPr>
              <w:t>Washoe</w:t>
            </w:r>
            <w:r>
              <w:rPr>
                <w:spacing w:val="-2"/>
                <w:sz w:val="18"/>
              </w:rPr>
              <w:t xml:space="preserve"> </w:t>
            </w:r>
            <w:r>
              <w:rPr>
                <w:sz w:val="18"/>
              </w:rPr>
              <w:t>County</w:t>
            </w:r>
            <w:r>
              <w:rPr>
                <w:spacing w:val="-2"/>
                <w:sz w:val="18"/>
              </w:rPr>
              <w:t xml:space="preserve"> </w:t>
            </w:r>
            <w:r>
              <w:rPr>
                <w:sz w:val="18"/>
              </w:rPr>
              <w:t>Investment</w:t>
            </w:r>
            <w:r>
              <w:rPr>
                <w:spacing w:val="-1"/>
                <w:sz w:val="18"/>
              </w:rPr>
              <w:t xml:space="preserve"> </w:t>
            </w:r>
            <w:r>
              <w:rPr>
                <w:spacing w:val="-4"/>
                <w:sz w:val="18"/>
              </w:rPr>
              <w:t>Pool</w:t>
            </w:r>
          </w:p>
        </w:tc>
        <w:tc>
          <w:tcPr>
            <w:tcW w:w="1713" w:type="dxa"/>
            <w:gridSpan w:val="3"/>
          </w:tcPr>
          <w:p w14:paraId="76FDEC6D" w14:textId="77777777" w:rsidR="00774B71" w:rsidRDefault="00774B71">
            <w:pPr>
              <w:pStyle w:val="TableParagraph"/>
              <w:spacing w:before="23"/>
              <w:rPr>
                <w:b/>
                <w:sz w:val="18"/>
              </w:rPr>
            </w:pPr>
          </w:p>
          <w:p w14:paraId="06641999" w14:textId="77777777" w:rsidR="00774B71" w:rsidRDefault="00000000">
            <w:pPr>
              <w:pStyle w:val="TableParagraph"/>
              <w:tabs>
                <w:tab w:val="left" w:pos="650"/>
              </w:tabs>
              <w:spacing w:before="1" w:line="187" w:lineRule="exact"/>
              <w:ind w:left="94"/>
              <w:rPr>
                <w:sz w:val="18"/>
              </w:rPr>
            </w:pPr>
            <w:r>
              <w:rPr>
                <w:spacing w:val="-10"/>
                <w:sz w:val="18"/>
              </w:rPr>
              <w:t>$</w:t>
            </w:r>
            <w:r>
              <w:rPr>
                <w:sz w:val="18"/>
              </w:rPr>
              <w:tab/>
              <w:t>1,741,477</w:t>
            </w:r>
            <w:r>
              <w:rPr>
                <w:spacing w:val="55"/>
                <w:w w:val="150"/>
                <w:sz w:val="18"/>
              </w:rPr>
              <w:t xml:space="preserve"> </w:t>
            </w:r>
            <w:r>
              <w:rPr>
                <w:spacing w:val="-10"/>
                <w:sz w:val="18"/>
              </w:rPr>
              <w:t>$</w:t>
            </w:r>
          </w:p>
        </w:tc>
        <w:tc>
          <w:tcPr>
            <w:tcW w:w="1498" w:type="dxa"/>
            <w:gridSpan w:val="2"/>
          </w:tcPr>
          <w:p w14:paraId="4936A9C5" w14:textId="77777777" w:rsidR="00774B71" w:rsidRDefault="00774B71">
            <w:pPr>
              <w:pStyle w:val="TableParagraph"/>
              <w:spacing w:before="23"/>
              <w:rPr>
                <w:b/>
                <w:sz w:val="18"/>
              </w:rPr>
            </w:pPr>
          </w:p>
          <w:p w14:paraId="511BC454" w14:textId="77777777" w:rsidR="00774B71" w:rsidRDefault="00000000">
            <w:pPr>
              <w:pStyle w:val="TableParagraph"/>
              <w:spacing w:before="1" w:line="187" w:lineRule="exact"/>
              <w:ind w:left="586"/>
              <w:rPr>
                <w:sz w:val="18"/>
              </w:rPr>
            </w:pPr>
            <w:r>
              <w:rPr>
                <w:sz w:val="18"/>
              </w:rPr>
              <w:t>227,335</w:t>
            </w:r>
            <w:r>
              <w:rPr>
                <w:spacing w:val="56"/>
                <w:w w:val="150"/>
                <w:sz w:val="18"/>
              </w:rPr>
              <w:t xml:space="preserve"> </w:t>
            </w:r>
            <w:r>
              <w:rPr>
                <w:spacing w:val="-10"/>
                <w:sz w:val="18"/>
              </w:rPr>
              <w:t>$</w:t>
            </w:r>
          </w:p>
        </w:tc>
        <w:tc>
          <w:tcPr>
            <w:tcW w:w="2796" w:type="dxa"/>
            <w:gridSpan w:val="3"/>
          </w:tcPr>
          <w:p w14:paraId="3147BB95" w14:textId="77777777" w:rsidR="00774B71" w:rsidRDefault="00774B71">
            <w:pPr>
              <w:pStyle w:val="TableParagraph"/>
              <w:spacing w:before="23"/>
              <w:rPr>
                <w:b/>
                <w:sz w:val="18"/>
              </w:rPr>
            </w:pPr>
          </w:p>
          <w:p w14:paraId="27F420A4" w14:textId="77777777" w:rsidR="00774B71" w:rsidRDefault="00000000">
            <w:pPr>
              <w:pStyle w:val="TableParagraph"/>
              <w:tabs>
                <w:tab w:val="left" w:pos="1889"/>
              </w:tabs>
              <w:spacing w:before="1" w:line="187" w:lineRule="exact"/>
              <w:ind w:left="687"/>
              <w:rPr>
                <w:sz w:val="18"/>
              </w:rPr>
            </w:pPr>
            <w:r>
              <w:rPr>
                <w:sz w:val="18"/>
              </w:rPr>
              <w:t>21,720</w:t>
            </w:r>
            <w:r>
              <w:rPr>
                <w:spacing w:val="56"/>
                <w:w w:val="150"/>
                <w:sz w:val="18"/>
              </w:rPr>
              <w:t xml:space="preserve"> </w:t>
            </w:r>
            <w:r>
              <w:rPr>
                <w:spacing w:val="-10"/>
                <w:sz w:val="18"/>
              </w:rPr>
              <w:t>$</w:t>
            </w:r>
            <w:r>
              <w:rPr>
                <w:sz w:val="18"/>
              </w:rPr>
              <w:tab/>
            </w:r>
            <w:r>
              <w:rPr>
                <w:spacing w:val="-2"/>
                <w:sz w:val="18"/>
              </w:rPr>
              <w:t>1,990,532</w:t>
            </w:r>
          </w:p>
        </w:tc>
      </w:tr>
      <w:tr w:rsidR="00774B71" w14:paraId="36D760A9" w14:textId="77777777">
        <w:trPr>
          <w:trHeight w:val="234"/>
        </w:trPr>
        <w:tc>
          <w:tcPr>
            <w:tcW w:w="3111" w:type="dxa"/>
            <w:gridSpan w:val="2"/>
          </w:tcPr>
          <w:p w14:paraId="7E64A83B" w14:textId="77777777" w:rsidR="00774B71" w:rsidRDefault="00000000">
            <w:pPr>
              <w:pStyle w:val="TableParagraph"/>
              <w:spacing w:before="16" w:line="198" w:lineRule="exact"/>
              <w:ind w:left="179"/>
              <w:rPr>
                <w:sz w:val="18"/>
              </w:rPr>
            </w:pPr>
            <w:r>
              <w:rPr>
                <w:sz w:val="18"/>
              </w:rPr>
              <w:t>State</w:t>
            </w:r>
            <w:r>
              <w:rPr>
                <w:spacing w:val="-2"/>
                <w:sz w:val="18"/>
              </w:rPr>
              <w:t xml:space="preserve"> </w:t>
            </w:r>
            <w:r>
              <w:rPr>
                <w:sz w:val="18"/>
              </w:rPr>
              <w:t>of</w:t>
            </w:r>
            <w:r>
              <w:rPr>
                <w:spacing w:val="-1"/>
                <w:sz w:val="18"/>
              </w:rPr>
              <w:t xml:space="preserve"> </w:t>
            </w:r>
            <w:r>
              <w:rPr>
                <w:sz w:val="18"/>
              </w:rPr>
              <w:t>NV</w:t>
            </w:r>
            <w:r>
              <w:rPr>
                <w:spacing w:val="-1"/>
                <w:sz w:val="18"/>
              </w:rPr>
              <w:t xml:space="preserve"> </w:t>
            </w:r>
            <w:r>
              <w:rPr>
                <w:spacing w:val="-4"/>
                <w:sz w:val="18"/>
              </w:rPr>
              <w:t>RBIF</w:t>
            </w:r>
          </w:p>
        </w:tc>
        <w:tc>
          <w:tcPr>
            <w:tcW w:w="1342" w:type="dxa"/>
          </w:tcPr>
          <w:p w14:paraId="7696E660" w14:textId="77777777" w:rsidR="00774B71" w:rsidRDefault="00000000">
            <w:pPr>
              <w:pStyle w:val="TableParagraph"/>
              <w:spacing w:before="16" w:line="198" w:lineRule="exact"/>
              <w:ind w:left="234"/>
              <w:rPr>
                <w:sz w:val="18"/>
              </w:rPr>
            </w:pPr>
            <w:r>
              <w:rPr>
                <w:spacing w:val="-2"/>
                <w:sz w:val="18"/>
              </w:rPr>
              <w:t>343,349,295</w:t>
            </w:r>
          </w:p>
        </w:tc>
        <w:tc>
          <w:tcPr>
            <w:tcW w:w="156" w:type="dxa"/>
          </w:tcPr>
          <w:p w14:paraId="1610F653" w14:textId="77777777" w:rsidR="00774B71" w:rsidRDefault="00774B71">
            <w:pPr>
              <w:pStyle w:val="TableParagraph"/>
              <w:rPr>
                <w:rFonts w:ascii="Times New Roman"/>
                <w:sz w:val="16"/>
              </w:rPr>
            </w:pPr>
          </w:p>
        </w:tc>
        <w:tc>
          <w:tcPr>
            <w:tcW w:w="1342" w:type="dxa"/>
          </w:tcPr>
          <w:p w14:paraId="23C694F6" w14:textId="77777777" w:rsidR="00774B71" w:rsidRDefault="00000000">
            <w:pPr>
              <w:pStyle w:val="TableParagraph"/>
              <w:spacing w:before="16" w:line="198" w:lineRule="exact"/>
              <w:ind w:left="-1" w:right="103"/>
              <w:jc w:val="right"/>
              <w:rPr>
                <w:sz w:val="18"/>
              </w:rPr>
            </w:pPr>
            <w:r>
              <w:rPr>
                <w:spacing w:val="-2"/>
                <w:sz w:val="18"/>
              </w:rPr>
              <w:t>2,524,625</w:t>
            </w:r>
          </w:p>
        </w:tc>
        <w:tc>
          <w:tcPr>
            <w:tcW w:w="156" w:type="dxa"/>
          </w:tcPr>
          <w:p w14:paraId="144D6DCC" w14:textId="77777777" w:rsidR="00774B71" w:rsidRDefault="00774B71">
            <w:pPr>
              <w:pStyle w:val="TableParagraph"/>
              <w:rPr>
                <w:rFonts w:ascii="Times New Roman"/>
                <w:sz w:val="16"/>
              </w:rPr>
            </w:pPr>
          </w:p>
        </w:tc>
        <w:tc>
          <w:tcPr>
            <w:tcW w:w="1342" w:type="dxa"/>
          </w:tcPr>
          <w:p w14:paraId="7979E912" w14:textId="77777777" w:rsidR="00774B71" w:rsidRDefault="00000000">
            <w:pPr>
              <w:pStyle w:val="TableParagraph"/>
              <w:spacing w:before="16" w:line="198" w:lineRule="exact"/>
              <w:ind w:left="334"/>
              <w:rPr>
                <w:sz w:val="18"/>
              </w:rPr>
            </w:pPr>
            <w:r>
              <w:rPr>
                <w:spacing w:val="-2"/>
                <w:sz w:val="18"/>
              </w:rPr>
              <w:t>12,423,828</w:t>
            </w:r>
          </w:p>
        </w:tc>
        <w:tc>
          <w:tcPr>
            <w:tcW w:w="156" w:type="dxa"/>
          </w:tcPr>
          <w:p w14:paraId="54EF600F" w14:textId="77777777" w:rsidR="00774B71" w:rsidRDefault="00774B71">
            <w:pPr>
              <w:pStyle w:val="TableParagraph"/>
              <w:rPr>
                <w:rFonts w:ascii="Times New Roman"/>
                <w:sz w:val="16"/>
              </w:rPr>
            </w:pPr>
          </w:p>
        </w:tc>
        <w:tc>
          <w:tcPr>
            <w:tcW w:w="1298" w:type="dxa"/>
          </w:tcPr>
          <w:p w14:paraId="7E44F77D" w14:textId="77777777" w:rsidR="00774B71" w:rsidRDefault="00000000">
            <w:pPr>
              <w:pStyle w:val="TableParagraph"/>
              <w:spacing w:before="16" w:line="198" w:lineRule="exact"/>
              <w:ind w:left="189"/>
              <w:rPr>
                <w:sz w:val="18"/>
              </w:rPr>
            </w:pPr>
            <w:r>
              <w:rPr>
                <w:spacing w:val="-2"/>
                <w:sz w:val="18"/>
              </w:rPr>
              <w:t>358,297,748</w:t>
            </w:r>
          </w:p>
        </w:tc>
      </w:tr>
      <w:tr w:rsidR="00774B71" w14:paraId="10D36AB0" w14:textId="77777777">
        <w:trPr>
          <w:trHeight w:val="278"/>
        </w:trPr>
        <w:tc>
          <w:tcPr>
            <w:tcW w:w="3111" w:type="dxa"/>
            <w:gridSpan w:val="2"/>
          </w:tcPr>
          <w:p w14:paraId="7FA3FCBF" w14:textId="77777777" w:rsidR="00774B71" w:rsidRDefault="00000000">
            <w:pPr>
              <w:pStyle w:val="TableParagraph"/>
              <w:spacing w:before="5"/>
              <w:ind w:left="50"/>
              <w:rPr>
                <w:sz w:val="18"/>
              </w:rPr>
            </w:pPr>
            <w:r>
              <w:rPr>
                <w:sz w:val="18"/>
              </w:rPr>
              <w:t xml:space="preserve">Interest </w:t>
            </w:r>
            <w:r>
              <w:rPr>
                <w:spacing w:val="-2"/>
                <w:sz w:val="18"/>
              </w:rPr>
              <w:t>receivable</w:t>
            </w:r>
          </w:p>
        </w:tc>
        <w:tc>
          <w:tcPr>
            <w:tcW w:w="1342" w:type="dxa"/>
          </w:tcPr>
          <w:p w14:paraId="512424EB" w14:textId="77777777" w:rsidR="00774B71" w:rsidRDefault="00000000">
            <w:pPr>
              <w:pStyle w:val="TableParagraph"/>
              <w:tabs>
                <w:tab w:val="left" w:pos="788"/>
              </w:tabs>
              <w:spacing w:before="5"/>
              <w:ind w:left="-1" w:right="1"/>
              <w:jc w:val="right"/>
              <w:rPr>
                <w:sz w:val="18"/>
              </w:rPr>
            </w:pPr>
            <w:r>
              <w:rPr>
                <w:sz w:val="18"/>
                <w:u w:val="single"/>
              </w:rPr>
              <w:tab/>
            </w:r>
            <w:r>
              <w:rPr>
                <w:spacing w:val="-2"/>
                <w:sz w:val="18"/>
                <w:u w:val="single"/>
              </w:rPr>
              <w:t>2,759</w:t>
            </w:r>
            <w:r>
              <w:rPr>
                <w:spacing w:val="80"/>
                <w:sz w:val="18"/>
                <w:u w:val="single"/>
              </w:rPr>
              <w:t xml:space="preserve"> </w:t>
            </w:r>
          </w:p>
        </w:tc>
        <w:tc>
          <w:tcPr>
            <w:tcW w:w="156" w:type="dxa"/>
          </w:tcPr>
          <w:p w14:paraId="72A93D2F" w14:textId="77777777" w:rsidR="00774B71" w:rsidRDefault="00774B71">
            <w:pPr>
              <w:pStyle w:val="TableParagraph"/>
              <w:rPr>
                <w:rFonts w:ascii="Times New Roman"/>
                <w:sz w:val="16"/>
              </w:rPr>
            </w:pPr>
          </w:p>
        </w:tc>
        <w:tc>
          <w:tcPr>
            <w:tcW w:w="1342" w:type="dxa"/>
          </w:tcPr>
          <w:p w14:paraId="619D30E7" w14:textId="77777777" w:rsidR="00774B71" w:rsidRDefault="00000000">
            <w:pPr>
              <w:pStyle w:val="TableParagraph"/>
              <w:tabs>
                <w:tab w:val="left" w:pos="939"/>
              </w:tabs>
              <w:spacing w:before="5"/>
              <w:ind w:left="-2" w:right="1"/>
              <w:jc w:val="right"/>
              <w:rPr>
                <w:sz w:val="18"/>
              </w:rPr>
            </w:pPr>
            <w:r>
              <w:rPr>
                <w:sz w:val="18"/>
                <w:u w:val="single"/>
              </w:rPr>
              <w:tab/>
            </w:r>
            <w:r>
              <w:rPr>
                <w:spacing w:val="-5"/>
                <w:sz w:val="18"/>
                <w:u w:val="single"/>
              </w:rPr>
              <w:t>363</w:t>
            </w:r>
            <w:r>
              <w:rPr>
                <w:spacing w:val="80"/>
                <w:sz w:val="18"/>
                <w:u w:val="single"/>
              </w:rPr>
              <w:t xml:space="preserve"> </w:t>
            </w:r>
          </w:p>
        </w:tc>
        <w:tc>
          <w:tcPr>
            <w:tcW w:w="156" w:type="dxa"/>
          </w:tcPr>
          <w:p w14:paraId="6669FF6F" w14:textId="77777777" w:rsidR="00774B71" w:rsidRDefault="00774B71">
            <w:pPr>
              <w:pStyle w:val="TableParagraph"/>
              <w:rPr>
                <w:rFonts w:ascii="Times New Roman"/>
                <w:sz w:val="16"/>
              </w:rPr>
            </w:pPr>
          </w:p>
        </w:tc>
        <w:tc>
          <w:tcPr>
            <w:tcW w:w="1342" w:type="dxa"/>
          </w:tcPr>
          <w:p w14:paraId="0B792649" w14:textId="77777777" w:rsidR="00774B71" w:rsidRDefault="00000000">
            <w:pPr>
              <w:pStyle w:val="TableParagraph"/>
              <w:tabs>
                <w:tab w:val="left" w:pos="1040"/>
              </w:tabs>
              <w:spacing w:before="5"/>
              <w:ind w:left="-2"/>
              <w:rPr>
                <w:sz w:val="18"/>
              </w:rPr>
            </w:pPr>
            <w:r>
              <w:rPr>
                <w:sz w:val="18"/>
                <w:u w:val="single"/>
              </w:rPr>
              <w:tab/>
            </w:r>
            <w:r>
              <w:rPr>
                <w:spacing w:val="-5"/>
                <w:sz w:val="18"/>
                <w:u w:val="single"/>
              </w:rPr>
              <w:t>37</w:t>
            </w:r>
            <w:r>
              <w:rPr>
                <w:spacing w:val="80"/>
                <w:sz w:val="18"/>
                <w:u w:val="single"/>
              </w:rPr>
              <w:t xml:space="preserve"> </w:t>
            </w:r>
          </w:p>
        </w:tc>
        <w:tc>
          <w:tcPr>
            <w:tcW w:w="156" w:type="dxa"/>
          </w:tcPr>
          <w:p w14:paraId="41BE73A5" w14:textId="77777777" w:rsidR="00774B71" w:rsidRDefault="00774B71">
            <w:pPr>
              <w:pStyle w:val="TableParagraph"/>
              <w:rPr>
                <w:rFonts w:ascii="Times New Roman"/>
                <w:sz w:val="16"/>
              </w:rPr>
            </w:pPr>
          </w:p>
        </w:tc>
        <w:tc>
          <w:tcPr>
            <w:tcW w:w="1298" w:type="dxa"/>
          </w:tcPr>
          <w:p w14:paraId="42675277" w14:textId="77777777" w:rsidR="00774B71" w:rsidRDefault="00000000">
            <w:pPr>
              <w:pStyle w:val="TableParagraph"/>
              <w:tabs>
                <w:tab w:val="left" w:pos="744"/>
              </w:tabs>
              <w:spacing w:before="5"/>
              <w:ind w:left="-3" w:right="1"/>
              <w:jc w:val="right"/>
              <w:rPr>
                <w:sz w:val="18"/>
              </w:rPr>
            </w:pPr>
            <w:r>
              <w:rPr>
                <w:sz w:val="18"/>
                <w:u w:val="single"/>
              </w:rPr>
              <w:tab/>
            </w:r>
            <w:r>
              <w:rPr>
                <w:spacing w:val="-2"/>
                <w:sz w:val="18"/>
                <w:u w:val="single"/>
              </w:rPr>
              <w:t>3,159</w:t>
            </w:r>
            <w:r>
              <w:rPr>
                <w:spacing w:val="80"/>
                <w:sz w:val="18"/>
                <w:u w:val="single"/>
              </w:rPr>
              <w:t xml:space="preserve"> </w:t>
            </w:r>
          </w:p>
        </w:tc>
      </w:tr>
      <w:tr w:rsidR="00774B71" w14:paraId="13AFC730" w14:textId="77777777">
        <w:trPr>
          <w:trHeight w:val="379"/>
        </w:trPr>
        <w:tc>
          <w:tcPr>
            <w:tcW w:w="3111" w:type="dxa"/>
            <w:gridSpan w:val="2"/>
          </w:tcPr>
          <w:p w14:paraId="19B0920B" w14:textId="77777777" w:rsidR="00774B71" w:rsidRDefault="00000000">
            <w:pPr>
              <w:pStyle w:val="TableParagraph"/>
              <w:spacing w:before="60"/>
              <w:ind w:left="438"/>
              <w:rPr>
                <w:sz w:val="18"/>
              </w:rPr>
            </w:pPr>
            <w:r>
              <w:rPr>
                <w:sz w:val="18"/>
              </w:rPr>
              <w:t>Total</w:t>
            </w:r>
            <w:r>
              <w:rPr>
                <w:spacing w:val="-4"/>
                <w:sz w:val="18"/>
              </w:rPr>
              <w:t xml:space="preserve"> </w:t>
            </w:r>
            <w:r>
              <w:rPr>
                <w:spacing w:val="-2"/>
                <w:sz w:val="18"/>
              </w:rPr>
              <w:t>Assets</w:t>
            </w:r>
          </w:p>
        </w:tc>
        <w:tc>
          <w:tcPr>
            <w:tcW w:w="1342" w:type="dxa"/>
            <w:tcBorders>
              <w:bottom w:val="single" w:sz="8" w:space="0" w:color="000000"/>
            </w:tcBorders>
          </w:tcPr>
          <w:p w14:paraId="25DF7B00" w14:textId="77777777" w:rsidR="00774B71" w:rsidRDefault="00000000">
            <w:pPr>
              <w:pStyle w:val="TableParagraph"/>
              <w:spacing w:before="60"/>
              <w:ind w:left="234"/>
              <w:rPr>
                <w:sz w:val="18"/>
              </w:rPr>
            </w:pPr>
            <w:r>
              <w:rPr>
                <w:spacing w:val="-2"/>
                <w:sz w:val="18"/>
              </w:rPr>
              <w:t>345,093,531</w:t>
            </w:r>
          </w:p>
        </w:tc>
        <w:tc>
          <w:tcPr>
            <w:tcW w:w="156" w:type="dxa"/>
          </w:tcPr>
          <w:p w14:paraId="097E8206" w14:textId="77777777" w:rsidR="00774B71" w:rsidRDefault="00774B71">
            <w:pPr>
              <w:pStyle w:val="TableParagraph"/>
              <w:rPr>
                <w:rFonts w:ascii="Times New Roman"/>
                <w:sz w:val="16"/>
              </w:rPr>
            </w:pPr>
          </w:p>
        </w:tc>
        <w:tc>
          <w:tcPr>
            <w:tcW w:w="1342" w:type="dxa"/>
            <w:tcBorders>
              <w:bottom w:val="single" w:sz="8" w:space="0" w:color="000000"/>
            </w:tcBorders>
          </w:tcPr>
          <w:p w14:paraId="554EDD8C" w14:textId="77777777" w:rsidR="00774B71" w:rsidRDefault="00000000">
            <w:pPr>
              <w:pStyle w:val="TableParagraph"/>
              <w:spacing w:before="60"/>
              <w:ind w:left="-1" w:right="103"/>
              <w:jc w:val="right"/>
              <w:rPr>
                <w:sz w:val="18"/>
              </w:rPr>
            </w:pPr>
            <w:r>
              <w:rPr>
                <w:spacing w:val="-2"/>
                <w:sz w:val="18"/>
              </w:rPr>
              <w:t>2,752,323</w:t>
            </w:r>
          </w:p>
        </w:tc>
        <w:tc>
          <w:tcPr>
            <w:tcW w:w="156" w:type="dxa"/>
          </w:tcPr>
          <w:p w14:paraId="4D9614A2" w14:textId="77777777" w:rsidR="00774B71" w:rsidRDefault="00774B71">
            <w:pPr>
              <w:pStyle w:val="TableParagraph"/>
              <w:rPr>
                <w:rFonts w:ascii="Times New Roman"/>
                <w:sz w:val="16"/>
              </w:rPr>
            </w:pPr>
          </w:p>
        </w:tc>
        <w:tc>
          <w:tcPr>
            <w:tcW w:w="1342" w:type="dxa"/>
            <w:tcBorders>
              <w:bottom w:val="single" w:sz="8" w:space="0" w:color="000000"/>
            </w:tcBorders>
          </w:tcPr>
          <w:p w14:paraId="11A25D5A" w14:textId="77777777" w:rsidR="00774B71" w:rsidRDefault="00000000">
            <w:pPr>
              <w:pStyle w:val="TableParagraph"/>
              <w:spacing w:before="60"/>
              <w:ind w:left="334"/>
              <w:rPr>
                <w:sz w:val="18"/>
              </w:rPr>
            </w:pPr>
            <w:r>
              <w:rPr>
                <w:spacing w:val="-2"/>
                <w:sz w:val="18"/>
              </w:rPr>
              <w:t>12,445,585</w:t>
            </w:r>
          </w:p>
        </w:tc>
        <w:tc>
          <w:tcPr>
            <w:tcW w:w="156" w:type="dxa"/>
          </w:tcPr>
          <w:p w14:paraId="1CE3F8A6" w14:textId="77777777" w:rsidR="00774B71" w:rsidRDefault="00774B71">
            <w:pPr>
              <w:pStyle w:val="TableParagraph"/>
              <w:rPr>
                <w:rFonts w:ascii="Times New Roman"/>
                <w:sz w:val="16"/>
              </w:rPr>
            </w:pPr>
          </w:p>
        </w:tc>
        <w:tc>
          <w:tcPr>
            <w:tcW w:w="1298" w:type="dxa"/>
            <w:tcBorders>
              <w:bottom w:val="single" w:sz="8" w:space="0" w:color="000000"/>
            </w:tcBorders>
          </w:tcPr>
          <w:p w14:paraId="70C6BF8F" w14:textId="77777777" w:rsidR="00774B71" w:rsidRDefault="00000000">
            <w:pPr>
              <w:pStyle w:val="TableParagraph"/>
              <w:spacing w:before="60"/>
              <w:ind w:left="190"/>
              <w:rPr>
                <w:sz w:val="18"/>
              </w:rPr>
            </w:pPr>
            <w:r>
              <w:rPr>
                <w:spacing w:val="-2"/>
                <w:sz w:val="18"/>
              </w:rPr>
              <w:t>360,291,439</w:t>
            </w:r>
          </w:p>
        </w:tc>
      </w:tr>
      <w:tr w:rsidR="00774B71" w14:paraId="4737FE3E" w14:textId="77777777">
        <w:trPr>
          <w:trHeight w:val="437"/>
        </w:trPr>
        <w:tc>
          <w:tcPr>
            <w:tcW w:w="3111" w:type="dxa"/>
            <w:gridSpan w:val="2"/>
          </w:tcPr>
          <w:p w14:paraId="59794830" w14:textId="77777777" w:rsidR="00774B71" w:rsidRDefault="00000000">
            <w:pPr>
              <w:pStyle w:val="TableParagraph"/>
              <w:spacing w:line="203" w:lineRule="exact"/>
              <w:ind w:left="50"/>
              <w:rPr>
                <w:b/>
                <w:sz w:val="18"/>
              </w:rPr>
            </w:pPr>
            <w:r>
              <w:rPr>
                <w:b/>
                <w:spacing w:val="-2"/>
                <w:sz w:val="18"/>
              </w:rPr>
              <w:t>Liabilities</w:t>
            </w:r>
          </w:p>
          <w:p w14:paraId="1CD34BC8" w14:textId="77777777" w:rsidR="00774B71" w:rsidRDefault="00000000">
            <w:pPr>
              <w:pStyle w:val="TableParagraph"/>
              <w:spacing w:before="16" w:line="198" w:lineRule="exact"/>
              <w:ind w:left="50"/>
              <w:rPr>
                <w:sz w:val="18"/>
              </w:rPr>
            </w:pPr>
            <w:r>
              <w:rPr>
                <w:sz w:val="18"/>
              </w:rPr>
              <w:t xml:space="preserve">Accounts </w:t>
            </w:r>
            <w:r>
              <w:rPr>
                <w:spacing w:val="-2"/>
                <w:sz w:val="18"/>
              </w:rPr>
              <w:t>payable</w:t>
            </w:r>
          </w:p>
        </w:tc>
        <w:tc>
          <w:tcPr>
            <w:tcW w:w="1342" w:type="dxa"/>
            <w:tcBorders>
              <w:top w:val="single" w:sz="8" w:space="0" w:color="000000"/>
            </w:tcBorders>
          </w:tcPr>
          <w:p w14:paraId="710EF22C" w14:textId="77777777" w:rsidR="00774B71" w:rsidRDefault="00774B71">
            <w:pPr>
              <w:pStyle w:val="TableParagraph"/>
              <w:spacing w:before="12"/>
              <w:rPr>
                <w:b/>
                <w:sz w:val="18"/>
              </w:rPr>
            </w:pPr>
          </w:p>
          <w:p w14:paraId="656D7CDD" w14:textId="77777777" w:rsidR="00774B71" w:rsidRDefault="00000000">
            <w:pPr>
              <w:pStyle w:val="TableParagraph"/>
              <w:spacing w:line="198" w:lineRule="exact"/>
              <w:ind w:left="-1" w:right="99"/>
              <w:jc w:val="right"/>
              <w:rPr>
                <w:sz w:val="18"/>
              </w:rPr>
            </w:pPr>
            <w:r>
              <w:rPr>
                <w:spacing w:val="-5"/>
                <w:sz w:val="18"/>
              </w:rPr>
              <w:t>951</w:t>
            </w:r>
          </w:p>
        </w:tc>
        <w:tc>
          <w:tcPr>
            <w:tcW w:w="156" w:type="dxa"/>
          </w:tcPr>
          <w:p w14:paraId="345C264B" w14:textId="77777777" w:rsidR="00774B71" w:rsidRDefault="00774B71">
            <w:pPr>
              <w:pStyle w:val="TableParagraph"/>
              <w:rPr>
                <w:rFonts w:ascii="Times New Roman"/>
                <w:sz w:val="16"/>
              </w:rPr>
            </w:pPr>
          </w:p>
        </w:tc>
        <w:tc>
          <w:tcPr>
            <w:tcW w:w="1342" w:type="dxa"/>
            <w:tcBorders>
              <w:top w:val="single" w:sz="8" w:space="0" w:color="000000"/>
            </w:tcBorders>
          </w:tcPr>
          <w:p w14:paraId="4E35D653" w14:textId="77777777" w:rsidR="00774B71" w:rsidRDefault="00774B71">
            <w:pPr>
              <w:pStyle w:val="TableParagraph"/>
              <w:spacing w:before="12"/>
              <w:rPr>
                <w:b/>
                <w:sz w:val="18"/>
              </w:rPr>
            </w:pPr>
          </w:p>
          <w:p w14:paraId="026C0825" w14:textId="77777777" w:rsidR="00774B71" w:rsidRDefault="00000000">
            <w:pPr>
              <w:pStyle w:val="TableParagraph"/>
              <w:spacing w:line="198" w:lineRule="exact"/>
              <w:ind w:left="-1" w:right="97"/>
              <w:jc w:val="right"/>
              <w:rPr>
                <w:sz w:val="18"/>
              </w:rPr>
            </w:pPr>
            <w:r>
              <w:rPr>
                <w:spacing w:val="-10"/>
                <w:sz w:val="18"/>
              </w:rPr>
              <w:t>-</w:t>
            </w:r>
          </w:p>
        </w:tc>
        <w:tc>
          <w:tcPr>
            <w:tcW w:w="156" w:type="dxa"/>
          </w:tcPr>
          <w:p w14:paraId="05812CB1" w14:textId="77777777" w:rsidR="00774B71" w:rsidRDefault="00774B71">
            <w:pPr>
              <w:pStyle w:val="TableParagraph"/>
              <w:rPr>
                <w:rFonts w:ascii="Times New Roman"/>
                <w:sz w:val="16"/>
              </w:rPr>
            </w:pPr>
          </w:p>
        </w:tc>
        <w:tc>
          <w:tcPr>
            <w:tcW w:w="1342" w:type="dxa"/>
            <w:tcBorders>
              <w:top w:val="single" w:sz="8" w:space="0" w:color="000000"/>
            </w:tcBorders>
          </w:tcPr>
          <w:p w14:paraId="479C2D16" w14:textId="77777777" w:rsidR="00774B71" w:rsidRDefault="00774B71">
            <w:pPr>
              <w:pStyle w:val="TableParagraph"/>
              <w:spacing w:before="12"/>
              <w:rPr>
                <w:b/>
                <w:sz w:val="18"/>
              </w:rPr>
            </w:pPr>
          </w:p>
          <w:p w14:paraId="4D7A8AF6" w14:textId="77777777" w:rsidR="00774B71" w:rsidRDefault="00000000">
            <w:pPr>
              <w:pStyle w:val="TableParagraph"/>
              <w:spacing w:line="198" w:lineRule="exact"/>
              <w:ind w:left="-1" w:right="97"/>
              <w:jc w:val="right"/>
              <w:rPr>
                <w:sz w:val="18"/>
              </w:rPr>
            </w:pPr>
            <w:r>
              <w:rPr>
                <w:spacing w:val="-10"/>
                <w:sz w:val="18"/>
              </w:rPr>
              <w:t>-</w:t>
            </w:r>
          </w:p>
        </w:tc>
        <w:tc>
          <w:tcPr>
            <w:tcW w:w="156" w:type="dxa"/>
          </w:tcPr>
          <w:p w14:paraId="7131D216" w14:textId="77777777" w:rsidR="00774B71" w:rsidRDefault="00774B71">
            <w:pPr>
              <w:pStyle w:val="TableParagraph"/>
              <w:rPr>
                <w:rFonts w:ascii="Times New Roman"/>
                <w:sz w:val="16"/>
              </w:rPr>
            </w:pPr>
          </w:p>
        </w:tc>
        <w:tc>
          <w:tcPr>
            <w:tcW w:w="1298" w:type="dxa"/>
            <w:tcBorders>
              <w:top w:val="single" w:sz="8" w:space="0" w:color="000000"/>
            </w:tcBorders>
          </w:tcPr>
          <w:p w14:paraId="1F558437" w14:textId="77777777" w:rsidR="00774B71" w:rsidRDefault="00774B71">
            <w:pPr>
              <w:pStyle w:val="TableParagraph"/>
              <w:spacing w:before="12"/>
              <w:rPr>
                <w:b/>
                <w:sz w:val="18"/>
              </w:rPr>
            </w:pPr>
          </w:p>
          <w:p w14:paraId="2EBDECF3" w14:textId="77777777" w:rsidR="00774B71" w:rsidRDefault="00000000">
            <w:pPr>
              <w:pStyle w:val="TableParagraph"/>
              <w:spacing w:line="198" w:lineRule="exact"/>
              <w:ind w:left="-3" w:right="99"/>
              <w:jc w:val="right"/>
              <w:rPr>
                <w:sz w:val="18"/>
              </w:rPr>
            </w:pPr>
            <w:r>
              <w:rPr>
                <w:spacing w:val="-5"/>
                <w:sz w:val="18"/>
              </w:rPr>
              <w:t>951</w:t>
            </w:r>
          </w:p>
        </w:tc>
      </w:tr>
      <w:tr w:rsidR="00774B71" w14:paraId="727CC249" w14:textId="77777777">
        <w:trPr>
          <w:trHeight w:val="278"/>
        </w:trPr>
        <w:tc>
          <w:tcPr>
            <w:tcW w:w="3111" w:type="dxa"/>
            <w:gridSpan w:val="2"/>
          </w:tcPr>
          <w:p w14:paraId="4A2173CE" w14:textId="77777777" w:rsidR="00774B71" w:rsidRDefault="00000000">
            <w:pPr>
              <w:pStyle w:val="TableParagraph"/>
              <w:spacing w:before="5"/>
              <w:ind w:left="50"/>
              <w:rPr>
                <w:sz w:val="18"/>
              </w:rPr>
            </w:pPr>
            <w:r>
              <w:rPr>
                <w:sz w:val="18"/>
              </w:rPr>
              <w:t>Due</w:t>
            </w:r>
            <w:r>
              <w:rPr>
                <w:spacing w:val="-2"/>
                <w:sz w:val="18"/>
              </w:rPr>
              <w:t xml:space="preserve"> </w:t>
            </w:r>
            <w:r>
              <w:rPr>
                <w:sz w:val="18"/>
              </w:rPr>
              <w:t>to</w:t>
            </w:r>
            <w:r>
              <w:rPr>
                <w:spacing w:val="-1"/>
                <w:sz w:val="18"/>
              </w:rPr>
              <w:t xml:space="preserve"> </w:t>
            </w:r>
            <w:r>
              <w:rPr>
                <w:spacing w:val="-2"/>
                <w:sz w:val="18"/>
              </w:rPr>
              <w:t>employers</w:t>
            </w:r>
          </w:p>
        </w:tc>
        <w:tc>
          <w:tcPr>
            <w:tcW w:w="1342" w:type="dxa"/>
          </w:tcPr>
          <w:p w14:paraId="0064732B" w14:textId="77777777" w:rsidR="00774B71" w:rsidRDefault="00000000">
            <w:pPr>
              <w:pStyle w:val="TableParagraph"/>
              <w:tabs>
                <w:tab w:val="left" w:pos="435"/>
              </w:tabs>
              <w:spacing w:before="5"/>
              <w:ind w:left="-1" w:right="1"/>
              <w:jc w:val="right"/>
              <w:rPr>
                <w:sz w:val="18"/>
              </w:rPr>
            </w:pPr>
            <w:r>
              <w:rPr>
                <w:sz w:val="18"/>
                <w:u w:val="single"/>
              </w:rPr>
              <w:tab/>
            </w:r>
            <w:r>
              <w:rPr>
                <w:spacing w:val="-2"/>
                <w:sz w:val="18"/>
                <w:u w:val="single"/>
              </w:rPr>
              <w:t>6,744,912</w:t>
            </w:r>
            <w:r>
              <w:rPr>
                <w:spacing w:val="80"/>
                <w:sz w:val="18"/>
                <w:u w:val="single"/>
              </w:rPr>
              <w:t xml:space="preserve"> </w:t>
            </w:r>
          </w:p>
        </w:tc>
        <w:tc>
          <w:tcPr>
            <w:tcW w:w="156" w:type="dxa"/>
          </w:tcPr>
          <w:p w14:paraId="28A2D71E" w14:textId="77777777" w:rsidR="00774B71" w:rsidRDefault="00774B71">
            <w:pPr>
              <w:pStyle w:val="TableParagraph"/>
              <w:rPr>
                <w:rFonts w:ascii="Times New Roman"/>
                <w:sz w:val="16"/>
              </w:rPr>
            </w:pPr>
          </w:p>
        </w:tc>
        <w:tc>
          <w:tcPr>
            <w:tcW w:w="1342" w:type="dxa"/>
          </w:tcPr>
          <w:p w14:paraId="0A2370F8" w14:textId="77777777" w:rsidR="00774B71" w:rsidRDefault="00000000">
            <w:pPr>
              <w:pStyle w:val="TableParagraph"/>
              <w:tabs>
                <w:tab w:val="left" w:pos="687"/>
              </w:tabs>
              <w:spacing w:before="5"/>
              <w:ind w:left="-2" w:right="1"/>
              <w:jc w:val="right"/>
              <w:rPr>
                <w:sz w:val="18"/>
              </w:rPr>
            </w:pPr>
            <w:r>
              <w:rPr>
                <w:sz w:val="18"/>
                <w:u w:val="single"/>
              </w:rPr>
              <w:tab/>
            </w:r>
            <w:r>
              <w:rPr>
                <w:spacing w:val="-2"/>
                <w:sz w:val="18"/>
                <w:u w:val="single"/>
              </w:rPr>
              <w:t>56,662</w:t>
            </w:r>
            <w:r>
              <w:rPr>
                <w:spacing w:val="80"/>
                <w:sz w:val="18"/>
                <w:u w:val="single"/>
              </w:rPr>
              <w:t xml:space="preserve"> </w:t>
            </w:r>
          </w:p>
        </w:tc>
        <w:tc>
          <w:tcPr>
            <w:tcW w:w="156" w:type="dxa"/>
          </w:tcPr>
          <w:p w14:paraId="0CB19E82" w14:textId="77777777" w:rsidR="00774B71" w:rsidRDefault="00774B71">
            <w:pPr>
              <w:pStyle w:val="TableParagraph"/>
              <w:rPr>
                <w:rFonts w:ascii="Times New Roman"/>
                <w:sz w:val="16"/>
              </w:rPr>
            </w:pPr>
          </w:p>
        </w:tc>
        <w:tc>
          <w:tcPr>
            <w:tcW w:w="1342" w:type="dxa"/>
          </w:tcPr>
          <w:p w14:paraId="151A8E7C" w14:textId="77777777" w:rsidR="00774B71" w:rsidRDefault="00000000">
            <w:pPr>
              <w:pStyle w:val="TableParagraph"/>
              <w:tabs>
                <w:tab w:val="left" w:pos="687"/>
              </w:tabs>
              <w:spacing w:before="5"/>
              <w:ind w:left="-2"/>
              <w:rPr>
                <w:sz w:val="18"/>
              </w:rPr>
            </w:pPr>
            <w:r>
              <w:rPr>
                <w:sz w:val="18"/>
                <w:u w:val="single"/>
              </w:rPr>
              <w:tab/>
            </w:r>
            <w:r>
              <w:rPr>
                <w:spacing w:val="-2"/>
                <w:sz w:val="18"/>
                <w:u w:val="single"/>
              </w:rPr>
              <w:t>45,748</w:t>
            </w:r>
            <w:r>
              <w:rPr>
                <w:spacing w:val="80"/>
                <w:sz w:val="18"/>
                <w:u w:val="single"/>
              </w:rPr>
              <w:t xml:space="preserve"> </w:t>
            </w:r>
          </w:p>
        </w:tc>
        <w:tc>
          <w:tcPr>
            <w:tcW w:w="156" w:type="dxa"/>
          </w:tcPr>
          <w:p w14:paraId="36D8F9CC" w14:textId="77777777" w:rsidR="00774B71" w:rsidRDefault="00774B71">
            <w:pPr>
              <w:pStyle w:val="TableParagraph"/>
              <w:rPr>
                <w:rFonts w:ascii="Times New Roman"/>
                <w:sz w:val="16"/>
              </w:rPr>
            </w:pPr>
          </w:p>
        </w:tc>
        <w:tc>
          <w:tcPr>
            <w:tcW w:w="1298" w:type="dxa"/>
          </w:tcPr>
          <w:p w14:paraId="3CF3DD47" w14:textId="77777777" w:rsidR="00774B71" w:rsidRDefault="00000000">
            <w:pPr>
              <w:pStyle w:val="TableParagraph"/>
              <w:tabs>
                <w:tab w:val="left" w:pos="391"/>
              </w:tabs>
              <w:spacing w:before="5"/>
              <w:ind w:left="-3" w:right="1"/>
              <w:jc w:val="right"/>
              <w:rPr>
                <w:sz w:val="18"/>
              </w:rPr>
            </w:pPr>
            <w:r>
              <w:rPr>
                <w:sz w:val="18"/>
                <w:u w:val="single"/>
              </w:rPr>
              <w:tab/>
            </w:r>
            <w:r>
              <w:rPr>
                <w:spacing w:val="-2"/>
                <w:sz w:val="18"/>
                <w:u w:val="single"/>
              </w:rPr>
              <w:t>6,847,322</w:t>
            </w:r>
            <w:r>
              <w:rPr>
                <w:spacing w:val="80"/>
                <w:sz w:val="18"/>
                <w:u w:val="single"/>
              </w:rPr>
              <w:t xml:space="preserve"> </w:t>
            </w:r>
          </w:p>
        </w:tc>
      </w:tr>
      <w:tr w:rsidR="00774B71" w14:paraId="1FA52E35" w14:textId="77777777">
        <w:trPr>
          <w:trHeight w:val="379"/>
        </w:trPr>
        <w:tc>
          <w:tcPr>
            <w:tcW w:w="3111" w:type="dxa"/>
            <w:gridSpan w:val="2"/>
          </w:tcPr>
          <w:p w14:paraId="37364E06" w14:textId="77777777" w:rsidR="00774B71" w:rsidRDefault="00000000">
            <w:pPr>
              <w:pStyle w:val="TableParagraph"/>
              <w:spacing w:before="60"/>
              <w:ind w:left="439"/>
              <w:rPr>
                <w:sz w:val="18"/>
              </w:rPr>
            </w:pPr>
            <w:r>
              <w:rPr>
                <w:sz w:val="18"/>
              </w:rPr>
              <w:t>Total</w:t>
            </w:r>
            <w:r>
              <w:rPr>
                <w:spacing w:val="-4"/>
                <w:sz w:val="18"/>
              </w:rPr>
              <w:t xml:space="preserve"> </w:t>
            </w:r>
            <w:r>
              <w:rPr>
                <w:spacing w:val="-2"/>
                <w:sz w:val="18"/>
              </w:rPr>
              <w:t>Liabilities</w:t>
            </w:r>
          </w:p>
        </w:tc>
        <w:tc>
          <w:tcPr>
            <w:tcW w:w="1342" w:type="dxa"/>
            <w:tcBorders>
              <w:bottom w:val="single" w:sz="8" w:space="0" w:color="000000"/>
            </w:tcBorders>
          </w:tcPr>
          <w:p w14:paraId="395C1E69" w14:textId="77777777" w:rsidR="00774B71" w:rsidRDefault="00000000">
            <w:pPr>
              <w:pStyle w:val="TableParagraph"/>
              <w:spacing w:before="60"/>
              <w:ind w:left="-1" w:right="103"/>
              <w:jc w:val="right"/>
              <w:rPr>
                <w:sz w:val="18"/>
              </w:rPr>
            </w:pPr>
            <w:r>
              <w:rPr>
                <w:spacing w:val="-2"/>
                <w:sz w:val="18"/>
              </w:rPr>
              <w:t>6,745,863</w:t>
            </w:r>
          </w:p>
        </w:tc>
        <w:tc>
          <w:tcPr>
            <w:tcW w:w="156" w:type="dxa"/>
          </w:tcPr>
          <w:p w14:paraId="1E078102" w14:textId="77777777" w:rsidR="00774B71" w:rsidRDefault="00774B71">
            <w:pPr>
              <w:pStyle w:val="TableParagraph"/>
              <w:rPr>
                <w:rFonts w:ascii="Times New Roman"/>
                <w:sz w:val="16"/>
              </w:rPr>
            </w:pPr>
          </w:p>
        </w:tc>
        <w:tc>
          <w:tcPr>
            <w:tcW w:w="1342" w:type="dxa"/>
            <w:tcBorders>
              <w:bottom w:val="single" w:sz="8" w:space="0" w:color="000000"/>
            </w:tcBorders>
          </w:tcPr>
          <w:p w14:paraId="20ECDB8E" w14:textId="77777777" w:rsidR="00774B71" w:rsidRDefault="00000000">
            <w:pPr>
              <w:pStyle w:val="TableParagraph"/>
              <w:spacing w:before="60"/>
              <w:ind w:left="-1" w:right="101"/>
              <w:jc w:val="right"/>
              <w:rPr>
                <w:sz w:val="18"/>
              </w:rPr>
            </w:pPr>
            <w:r>
              <w:rPr>
                <w:spacing w:val="-2"/>
                <w:sz w:val="18"/>
              </w:rPr>
              <w:t>56,662</w:t>
            </w:r>
          </w:p>
        </w:tc>
        <w:tc>
          <w:tcPr>
            <w:tcW w:w="156" w:type="dxa"/>
          </w:tcPr>
          <w:p w14:paraId="39AFA869" w14:textId="77777777" w:rsidR="00774B71" w:rsidRDefault="00774B71">
            <w:pPr>
              <w:pStyle w:val="TableParagraph"/>
              <w:rPr>
                <w:rFonts w:ascii="Times New Roman"/>
                <w:sz w:val="16"/>
              </w:rPr>
            </w:pPr>
          </w:p>
        </w:tc>
        <w:tc>
          <w:tcPr>
            <w:tcW w:w="1342" w:type="dxa"/>
            <w:tcBorders>
              <w:bottom w:val="single" w:sz="8" w:space="0" w:color="000000"/>
            </w:tcBorders>
          </w:tcPr>
          <w:p w14:paraId="22DC851C" w14:textId="77777777" w:rsidR="00774B71" w:rsidRDefault="00000000">
            <w:pPr>
              <w:pStyle w:val="TableParagraph"/>
              <w:spacing w:before="60"/>
              <w:ind w:left="687"/>
              <w:rPr>
                <w:sz w:val="18"/>
              </w:rPr>
            </w:pPr>
            <w:r>
              <w:rPr>
                <w:spacing w:val="-2"/>
                <w:sz w:val="18"/>
              </w:rPr>
              <w:t>45,748</w:t>
            </w:r>
          </w:p>
        </w:tc>
        <w:tc>
          <w:tcPr>
            <w:tcW w:w="156" w:type="dxa"/>
          </w:tcPr>
          <w:p w14:paraId="00EB4929" w14:textId="77777777" w:rsidR="00774B71" w:rsidRDefault="00774B71">
            <w:pPr>
              <w:pStyle w:val="TableParagraph"/>
              <w:rPr>
                <w:rFonts w:ascii="Times New Roman"/>
                <w:sz w:val="16"/>
              </w:rPr>
            </w:pPr>
          </w:p>
        </w:tc>
        <w:tc>
          <w:tcPr>
            <w:tcW w:w="1298" w:type="dxa"/>
            <w:tcBorders>
              <w:bottom w:val="single" w:sz="8" w:space="0" w:color="000000"/>
            </w:tcBorders>
          </w:tcPr>
          <w:p w14:paraId="5D625008" w14:textId="77777777" w:rsidR="00774B71" w:rsidRDefault="00000000">
            <w:pPr>
              <w:pStyle w:val="TableParagraph"/>
              <w:spacing w:before="60"/>
              <w:ind w:left="-3" w:right="103"/>
              <w:jc w:val="right"/>
              <w:rPr>
                <w:sz w:val="18"/>
              </w:rPr>
            </w:pPr>
            <w:r>
              <w:rPr>
                <w:spacing w:val="-2"/>
                <w:sz w:val="18"/>
              </w:rPr>
              <w:t>6,848,273</w:t>
            </w:r>
          </w:p>
        </w:tc>
      </w:tr>
    </w:tbl>
    <w:p w14:paraId="1EEA6A64" w14:textId="77777777" w:rsidR="00774B71" w:rsidRDefault="00000000">
      <w:pPr>
        <w:spacing w:before="112"/>
        <w:ind w:left="1124"/>
        <w:rPr>
          <w:b/>
          <w:sz w:val="18"/>
        </w:rPr>
      </w:pPr>
      <w:r>
        <w:rPr>
          <w:b/>
          <w:sz w:val="18"/>
        </w:rPr>
        <w:t>Net</w:t>
      </w:r>
      <w:r>
        <w:rPr>
          <w:b/>
          <w:spacing w:val="-2"/>
          <w:sz w:val="18"/>
        </w:rPr>
        <w:t xml:space="preserve"> </w:t>
      </w:r>
      <w:r>
        <w:rPr>
          <w:b/>
          <w:sz w:val="18"/>
        </w:rPr>
        <w:t>assets</w:t>
      </w:r>
      <w:r>
        <w:rPr>
          <w:b/>
          <w:spacing w:val="-1"/>
          <w:sz w:val="18"/>
        </w:rPr>
        <w:t xml:space="preserve"> </w:t>
      </w:r>
      <w:r>
        <w:rPr>
          <w:b/>
          <w:sz w:val="18"/>
        </w:rPr>
        <w:t>held</w:t>
      </w:r>
      <w:r>
        <w:rPr>
          <w:b/>
          <w:spacing w:val="-1"/>
          <w:sz w:val="18"/>
        </w:rPr>
        <w:t xml:space="preserve"> </w:t>
      </w:r>
      <w:r>
        <w:rPr>
          <w:b/>
          <w:sz w:val="18"/>
        </w:rPr>
        <w:t>in</w:t>
      </w:r>
      <w:r>
        <w:rPr>
          <w:b/>
          <w:spacing w:val="-1"/>
          <w:sz w:val="18"/>
        </w:rPr>
        <w:t xml:space="preserve"> </w:t>
      </w:r>
      <w:r>
        <w:rPr>
          <w:b/>
          <w:sz w:val="18"/>
        </w:rPr>
        <w:t>trust</w:t>
      </w:r>
      <w:r>
        <w:rPr>
          <w:b/>
          <w:spacing w:val="-1"/>
          <w:sz w:val="18"/>
        </w:rPr>
        <w:t xml:space="preserve"> </w:t>
      </w:r>
      <w:r>
        <w:rPr>
          <w:b/>
          <w:sz w:val="18"/>
        </w:rPr>
        <w:t>for</w:t>
      </w:r>
      <w:r>
        <w:rPr>
          <w:b/>
          <w:spacing w:val="-1"/>
          <w:sz w:val="18"/>
        </w:rPr>
        <w:t xml:space="preserve"> </w:t>
      </w:r>
      <w:proofErr w:type="gramStart"/>
      <w:r>
        <w:rPr>
          <w:b/>
          <w:spacing w:val="-2"/>
          <w:sz w:val="18"/>
        </w:rPr>
        <w:t>other</w:t>
      </w:r>
      <w:proofErr w:type="gramEnd"/>
    </w:p>
    <w:p w14:paraId="22004E94" w14:textId="77777777" w:rsidR="00774B71" w:rsidRDefault="00000000">
      <w:pPr>
        <w:tabs>
          <w:tab w:val="left" w:pos="4064"/>
          <w:tab w:val="left" w:pos="6118"/>
          <w:tab w:val="left" w:pos="7515"/>
        </w:tabs>
        <w:spacing w:before="16"/>
        <w:ind w:left="1253"/>
        <w:rPr>
          <w:sz w:val="18"/>
        </w:rPr>
      </w:pPr>
      <w:r>
        <w:rPr>
          <w:noProof/>
        </w:rPr>
        <mc:AlternateContent>
          <mc:Choice Requires="wps">
            <w:drawing>
              <wp:anchor distT="0" distB="0" distL="0" distR="0" simplePos="0" relativeHeight="487608320" behindDoc="1" locked="0" layoutInCell="1" allowOverlap="1" wp14:anchorId="3D3A14D9" wp14:editId="4FB97940">
                <wp:simplePos x="0" y="0"/>
                <wp:positionH relativeFrom="page">
                  <wp:posOffset>3025139</wp:posOffset>
                </wp:positionH>
                <wp:positionV relativeFrom="paragraph">
                  <wp:posOffset>146673</wp:posOffset>
                </wp:positionV>
                <wp:extent cx="852169" cy="12700"/>
                <wp:effectExtent l="0" t="0" r="0" b="0"/>
                <wp:wrapTopAndBottom/>
                <wp:docPr id="106" name="Graphic 106"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2169" cy="12700"/>
                        </a:xfrm>
                        <a:custGeom>
                          <a:avLst/>
                          <a:gdLst/>
                          <a:ahLst/>
                          <a:cxnLst/>
                          <a:rect l="l" t="t" r="r" b="b"/>
                          <a:pathLst>
                            <a:path w="852169" h="12700">
                              <a:moveTo>
                                <a:pt x="851915" y="0"/>
                              </a:moveTo>
                              <a:lnTo>
                                <a:pt x="0" y="0"/>
                              </a:lnTo>
                              <a:lnTo>
                                <a:pt x="0" y="12191"/>
                              </a:lnTo>
                              <a:lnTo>
                                <a:pt x="851915" y="12191"/>
                              </a:lnTo>
                              <a:lnTo>
                                <a:pt x="8519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C43A77" id="Graphic 106" o:spid="_x0000_s1026" alt="Double Line" style="position:absolute;margin-left:238.2pt;margin-top:11.55pt;width:67.1pt;height:1pt;z-index:-15708160;visibility:visible;mso-wrap-style:square;mso-wrap-distance-left:0;mso-wrap-distance-top:0;mso-wrap-distance-right:0;mso-wrap-distance-bottom:0;mso-position-horizontal:absolute;mso-position-horizontal-relative:page;mso-position-vertical:absolute;mso-position-vertical-relative:text;v-text-anchor:top" coordsize="852169,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" path="m851915,l,,,12191r851915,l851915,xe" fillcolor="black" stroked="f">
                <v:path arrowok="t"/>
                <w10:wrap type="topAndBottom" anchorx="page"/>
              </v:shape>
            </w:pict>
          </mc:Fallback>
        </mc:AlternateContent>
      </w:r>
      <w:r>
        <w:rPr>
          <w:noProof/>
        </w:rPr>
        <mc:AlternateContent>
          <mc:Choice Requires="wps">
            <w:drawing>
              <wp:anchor distT="0" distB="0" distL="0" distR="0" simplePos="0" relativeHeight="487608832" behindDoc="1" locked="0" layoutInCell="1" allowOverlap="1" wp14:anchorId="173563AD" wp14:editId="65D78097">
                <wp:simplePos x="0" y="0"/>
                <wp:positionH relativeFrom="page">
                  <wp:posOffset>3976115</wp:posOffset>
                </wp:positionH>
                <wp:positionV relativeFrom="paragraph">
                  <wp:posOffset>146673</wp:posOffset>
                </wp:positionV>
                <wp:extent cx="852169" cy="12700"/>
                <wp:effectExtent l="0" t="0" r="0" b="0"/>
                <wp:wrapTopAndBottom/>
                <wp:docPr id="107" name="Graphic 107"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2169" cy="12700"/>
                        </a:xfrm>
                        <a:custGeom>
                          <a:avLst/>
                          <a:gdLst/>
                          <a:ahLst/>
                          <a:cxnLst/>
                          <a:rect l="l" t="t" r="r" b="b"/>
                          <a:pathLst>
                            <a:path w="852169" h="12700">
                              <a:moveTo>
                                <a:pt x="851915" y="0"/>
                              </a:moveTo>
                              <a:lnTo>
                                <a:pt x="0" y="0"/>
                              </a:lnTo>
                              <a:lnTo>
                                <a:pt x="0" y="12191"/>
                              </a:lnTo>
                              <a:lnTo>
                                <a:pt x="851915" y="12191"/>
                              </a:lnTo>
                              <a:lnTo>
                                <a:pt x="8519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80614F" id="Graphic 107" o:spid="_x0000_s1026" alt="Double Line" style="position:absolute;margin-left:313.1pt;margin-top:11.55pt;width:67.1pt;height:1pt;z-index:-15707648;visibility:visible;mso-wrap-style:square;mso-wrap-distance-left:0;mso-wrap-distance-top:0;mso-wrap-distance-right:0;mso-wrap-distance-bottom:0;mso-position-horizontal:absolute;mso-position-horizontal-relative:page;mso-position-vertical:absolute;mso-position-vertical-relative:text;v-text-anchor:top" coordsize="852169,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" path="m851915,l,,,12191r851915,l851915,xe" fillcolor="black" stroked="f">
                <v:path arrowok="t"/>
                <w10:wrap type="topAndBottom" anchorx="page"/>
              </v:shape>
            </w:pict>
          </mc:Fallback>
        </mc:AlternateContent>
      </w:r>
      <w:r>
        <w:rPr>
          <w:noProof/>
        </w:rPr>
        <mc:AlternateContent>
          <mc:Choice Requires="wps">
            <w:drawing>
              <wp:anchor distT="0" distB="0" distL="0" distR="0" simplePos="0" relativeHeight="487609344" behindDoc="1" locked="0" layoutInCell="1" allowOverlap="1" wp14:anchorId="33A99F69" wp14:editId="0BD031FC">
                <wp:simplePos x="0" y="0"/>
                <wp:positionH relativeFrom="page">
                  <wp:posOffset>4927091</wp:posOffset>
                </wp:positionH>
                <wp:positionV relativeFrom="paragraph">
                  <wp:posOffset>146673</wp:posOffset>
                </wp:positionV>
                <wp:extent cx="852169" cy="12700"/>
                <wp:effectExtent l="0" t="0" r="0" b="0"/>
                <wp:wrapTopAndBottom/>
                <wp:docPr id="108" name="Graphic 108"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2169" cy="12700"/>
                        </a:xfrm>
                        <a:custGeom>
                          <a:avLst/>
                          <a:gdLst/>
                          <a:ahLst/>
                          <a:cxnLst/>
                          <a:rect l="l" t="t" r="r" b="b"/>
                          <a:pathLst>
                            <a:path w="852169" h="12700">
                              <a:moveTo>
                                <a:pt x="851916" y="0"/>
                              </a:moveTo>
                              <a:lnTo>
                                <a:pt x="0" y="0"/>
                              </a:lnTo>
                              <a:lnTo>
                                <a:pt x="0" y="12192"/>
                              </a:lnTo>
                              <a:lnTo>
                                <a:pt x="851916" y="12192"/>
                              </a:lnTo>
                              <a:lnTo>
                                <a:pt x="8519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767FFC" id="Graphic 108" o:spid="_x0000_s1026" alt="Double Line" style="position:absolute;margin-left:387.95pt;margin-top:11.55pt;width:67.1pt;height:1pt;z-index:-15707136;visibility:visible;mso-wrap-style:square;mso-wrap-distance-left:0;mso-wrap-distance-top:0;mso-wrap-distance-right:0;mso-wrap-distance-bottom:0;mso-position-horizontal:absolute;mso-position-horizontal-relative:page;mso-position-vertical:absolute;mso-position-vertical-relative:text;v-text-anchor:top" coordsize="852169,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" path="m851916,l,,,12192r851916,l851916,xe" fillcolor="black" stroked="f">
                <v:path arrowok="t"/>
                <w10:wrap type="topAndBottom" anchorx="page"/>
              </v:shape>
            </w:pict>
          </mc:Fallback>
        </mc:AlternateContent>
      </w:r>
      <w:r>
        <w:rPr>
          <w:noProof/>
        </w:rPr>
        <mc:AlternateContent>
          <mc:Choice Requires="wps">
            <w:drawing>
              <wp:anchor distT="0" distB="0" distL="0" distR="0" simplePos="0" relativeHeight="487609856" behindDoc="1" locked="0" layoutInCell="1" allowOverlap="1" wp14:anchorId="1F1283E9" wp14:editId="3FAC3053">
                <wp:simplePos x="0" y="0"/>
                <wp:positionH relativeFrom="page">
                  <wp:posOffset>5878067</wp:posOffset>
                </wp:positionH>
                <wp:positionV relativeFrom="paragraph">
                  <wp:posOffset>146673</wp:posOffset>
                </wp:positionV>
                <wp:extent cx="824865" cy="12700"/>
                <wp:effectExtent l="0" t="0" r="0" b="0"/>
                <wp:wrapTopAndBottom/>
                <wp:docPr id="109" name="Graphic 109"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4865" cy="12700"/>
                        </a:xfrm>
                        <a:custGeom>
                          <a:avLst/>
                          <a:gdLst/>
                          <a:ahLst/>
                          <a:cxnLst/>
                          <a:rect l="l" t="t" r="r" b="b"/>
                          <a:pathLst>
                            <a:path w="824865" h="12700">
                              <a:moveTo>
                                <a:pt x="824484" y="0"/>
                              </a:moveTo>
                              <a:lnTo>
                                <a:pt x="0" y="0"/>
                              </a:lnTo>
                              <a:lnTo>
                                <a:pt x="0" y="12191"/>
                              </a:lnTo>
                              <a:lnTo>
                                <a:pt x="824484" y="12191"/>
                              </a:lnTo>
                              <a:lnTo>
                                <a:pt x="8244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ACF3B6" id="Graphic 109" o:spid="_x0000_s1026" alt="Double Line" style="position:absolute;margin-left:462.85pt;margin-top:11.55pt;width:64.95pt;height:1pt;z-index:-15706624;visibility:visible;mso-wrap-style:square;mso-wrap-distance-left:0;mso-wrap-distance-top:0;mso-wrap-distance-right:0;mso-wrap-distance-bottom:0;mso-position-horizontal:absolute;mso-position-horizontal-relative:page;mso-position-vertical:absolute;mso-position-vertical-relative:text;v-text-anchor:top" coordsize="82486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" path="m824484,l,,,12191r824484,l824484,xe" fillcolor="black" stroked="f">
                <v:path arrowok="t"/>
                <w10:wrap type="topAndBottom" anchorx="page"/>
              </v:shape>
            </w:pict>
          </mc:Fallback>
        </mc:AlternateContent>
      </w:r>
      <w:r>
        <w:rPr>
          <w:b/>
          <w:sz w:val="18"/>
        </w:rPr>
        <w:t xml:space="preserve">postemployment </w:t>
      </w:r>
      <w:r>
        <w:rPr>
          <w:b/>
          <w:spacing w:val="-2"/>
          <w:sz w:val="18"/>
        </w:rPr>
        <w:t>benefits</w:t>
      </w:r>
      <w:r>
        <w:rPr>
          <w:b/>
          <w:sz w:val="18"/>
        </w:rPr>
        <w:tab/>
      </w:r>
      <w:proofErr w:type="gramStart"/>
      <w:r>
        <w:rPr>
          <w:spacing w:val="19"/>
          <w:sz w:val="18"/>
        </w:rPr>
        <w:t>$</w:t>
      </w:r>
      <w:r>
        <w:rPr>
          <w:spacing w:val="61"/>
          <w:sz w:val="18"/>
          <w:u w:val="single"/>
        </w:rPr>
        <w:t xml:space="preserve">  </w:t>
      </w:r>
      <w:r>
        <w:rPr>
          <w:sz w:val="18"/>
          <w:u w:val="single"/>
        </w:rPr>
        <w:t>338,347,668</w:t>
      </w:r>
      <w:proofErr w:type="gramEnd"/>
      <w:r>
        <w:rPr>
          <w:spacing w:val="54"/>
          <w:sz w:val="18"/>
          <w:u w:val="single"/>
        </w:rPr>
        <w:t xml:space="preserve"> </w:t>
      </w:r>
      <w:r>
        <w:rPr>
          <w:spacing w:val="-14"/>
          <w:sz w:val="18"/>
        </w:rPr>
        <w:t xml:space="preserve"> </w:t>
      </w:r>
      <w:r>
        <w:rPr>
          <w:spacing w:val="9"/>
          <w:sz w:val="18"/>
        </w:rPr>
        <w:t>$</w:t>
      </w:r>
      <w:r>
        <w:rPr>
          <w:sz w:val="18"/>
          <w:u w:val="single"/>
        </w:rPr>
        <w:tab/>
        <w:t>2,695,661</w:t>
      </w:r>
      <w:r>
        <w:rPr>
          <w:spacing w:val="53"/>
          <w:sz w:val="18"/>
          <w:u w:val="single"/>
        </w:rPr>
        <w:t xml:space="preserve"> </w:t>
      </w:r>
      <w:r>
        <w:rPr>
          <w:spacing w:val="-14"/>
          <w:sz w:val="18"/>
        </w:rPr>
        <w:t xml:space="preserve"> </w:t>
      </w:r>
      <w:r>
        <w:rPr>
          <w:spacing w:val="9"/>
          <w:sz w:val="18"/>
        </w:rPr>
        <w:t>$</w:t>
      </w:r>
      <w:r>
        <w:rPr>
          <w:sz w:val="18"/>
          <w:u w:val="single"/>
        </w:rPr>
        <w:tab/>
        <w:t>12,399,837</w:t>
      </w:r>
      <w:r>
        <w:rPr>
          <w:spacing w:val="50"/>
          <w:sz w:val="18"/>
          <w:u w:val="single"/>
        </w:rPr>
        <w:t xml:space="preserve"> </w:t>
      </w:r>
      <w:r>
        <w:rPr>
          <w:spacing w:val="-14"/>
          <w:sz w:val="18"/>
        </w:rPr>
        <w:t xml:space="preserve"> </w:t>
      </w:r>
      <w:r>
        <w:rPr>
          <w:spacing w:val="19"/>
          <w:sz w:val="18"/>
        </w:rPr>
        <w:t>$</w:t>
      </w:r>
      <w:r>
        <w:rPr>
          <w:spacing w:val="43"/>
          <w:sz w:val="18"/>
          <w:u w:val="single"/>
        </w:rPr>
        <w:t xml:space="preserve">  </w:t>
      </w:r>
      <w:r>
        <w:rPr>
          <w:spacing w:val="-2"/>
          <w:sz w:val="18"/>
          <w:u w:val="single"/>
        </w:rPr>
        <w:t>353,443,166</w:t>
      </w:r>
      <w:r>
        <w:rPr>
          <w:spacing w:val="80"/>
          <w:sz w:val="18"/>
          <w:u w:val="single"/>
        </w:rPr>
        <w:t xml:space="preserve"> </w:t>
      </w:r>
    </w:p>
    <w:p w14:paraId="00D34BDA" w14:textId="77777777" w:rsidR="00774B71" w:rsidRDefault="00774B71">
      <w:pPr>
        <w:rPr>
          <w:sz w:val="18"/>
        </w:rPr>
        <w:sectPr w:rsidR="00774B71">
          <w:type w:val="continuous"/>
          <w:pgSz w:w="12240" w:h="15840"/>
          <w:pgMar w:top="700" w:right="580" w:bottom="720" w:left="580" w:header="0" w:footer="523" w:gutter="0"/>
          <w:cols w:space="720"/>
        </w:sectPr>
      </w:pPr>
    </w:p>
    <w:p w14:paraId="451193A1" w14:textId="77777777" w:rsidR="00774B71" w:rsidRDefault="00000000">
      <w:pPr>
        <w:pStyle w:val="BodyText"/>
        <w:spacing w:before="8"/>
        <w:rPr>
          <w:sz w:val="2"/>
        </w:rPr>
      </w:pPr>
      <w:r>
        <w:rPr>
          <w:noProof/>
        </w:rPr>
        <w:lastRenderedPageBreak/>
        <mc:AlternateContent>
          <mc:Choice Requires="wps">
            <w:drawing>
              <wp:anchor distT="0" distB="0" distL="0" distR="0" simplePos="0" relativeHeight="15755264" behindDoc="0" locked="0" layoutInCell="1" allowOverlap="1" wp14:anchorId="5B87671F" wp14:editId="2590F2DF">
                <wp:simplePos x="0" y="0"/>
                <wp:positionH relativeFrom="page">
                  <wp:posOffset>2673095</wp:posOffset>
                </wp:positionH>
                <wp:positionV relativeFrom="page">
                  <wp:posOffset>2263139</wp:posOffset>
                </wp:positionV>
                <wp:extent cx="870585" cy="12700"/>
                <wp:effectExtent l="0" t="0" r="0" b="0"/>
                <wp:wrapNone/>
                <wp:docPr id="120" name="Graphic 120" descr="Line&#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12700"/>
                        </a:xfrm>
                        <a:custGeom>
                          <a:avLst/>
                          <a:gdLst/>
                          <a:ahLst/>
                          <a:cxnLst/>
                          <a:rect l="l" t="t" r="r" b="b"/>
                          <a:pathLst>
                            <a:path w="870585" h="12700">
                              <a:moveTo>
                                <a:pt x="870204" y="0"/>
                              </a:moveTo>
                              <a:lnTo>
                                <a:pt x="0" y="0"/>
                              </a:lnTo>
                              <a:lnTo>
                                <a:pt x="0" y="12192"/>
                              </a:lnTo>
                              <a:lnTo>
                                <a:pt x="870204" y="12192"/>
                              </a:lnTo>
                              <a:lnTo>
                                <a:pt x="8702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9A6DC0" id="Graphic 120" o:spid="_x0000_s1026" alt="Line&#10;" style="position:absolute;margin-left:210.5pt;margin-top:178.2pt;width:68.55pt;height:1pt;z-index:15755264;visibility:visible;mso-wrap-style:square;mso-wrap-distance-left:0;mso-wrap-distance-top:0;mso-wrap-distance-right:0;mso-wrap-distance-bottom:0;mso-position-horizontal:absolute;mso-position-horizontal-relative:page;mso-position-vertical:absolute;mso-position-vertical-relative:page;v-text-anchor:top" coordsize="8705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" path="m870204,l,,,12192r870204,l870204,xe" fillcolor="black" stroked="f">
                <v:path arrowok="t"/>
                <w10:wrap anchorx="page" anchory="page"/>
              </v:shape>
            </w:pict>
          </mc:Fallback>
        </mc:AlternateContent>
      </w:r>
      <w:r>
        <w:rPr>
          <w:noProof/>
        </w:rPr>
        <mc:AlternateContent>
          <mc:Choice Requires="wps">
            <w:drawing>
              <wp:anchor distT="0" distB="0" distL="0" distR="0" simplePos="0" relativeHeight="15755776" behindDoc="0" locked="0" layoutInCell="1" allowOverlap="1" wp14:anchorId="36C33791" wp14:editId="0D3E2184">
                <wp:simplePos x="0" y="0"/>
                <wp:positionH relativeFrom="page">
                  <wp:posOffset>3651503</wp:posOffset>
                </wp:positionH>
                <wp:positionV relativeFrom="page">
                  <wp:posOffset>2263139</wp:posOffset>
                </wp:positionV>
                <wp:extent cx="870585" cy="12700"/>
                <wp:effectExtent l="0" t="0" r="0" b="0"/>
                <wp:wrapNone/>
                <wp:docPr id="121" name="Graphic 121" descr="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12700"/>
                        </a:xfrm>
                        <a:custGeom>
                          <a:avLst/>
                          <a:gdLst/>
                          <a:ahLst/>
                          <a:cxnLst/>
                          <a:rect l="l" t="t" r="r" b="b"/>
                          <a:pathLst>
                            <a:path w="870585" h="12700">
                              <a:moveTo>
                                <a:pt x="870203" y="0"/>
                              </a:moveTo>
                              <a:lnTo>
                                <a:pt x="0" y="0"/>
                              </a:lnTo>
                              <a:lnTo>
                                <a:pt x="0" y="12192"/>
                              </a:lnTo>
                              <a:lnTo>
                                <a:pt x="870203" y="12192"/>
                              </a:lnTo>
                              <a:lnTo>
                                <a:pt x="8702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82EF06" id="Graphic 121" o:spid="_x0000_s1026" alt="Line" style="position:absolute;margin-left:287.5pt;margin-top:178.2pt;width:68.55pt;height:1pt;z-index:15755776;visibility:visible;mso-wrap-style:square;mso-wrap-distance-left:0;mso-wrap-distance-top:0;mso-wrap-distance-right:0;mso-wrap-distance-bottom:0;mso-position-horizontal:absolute;mso-position-horizontal-relative:page;mso-position-vertical:absolute;mso-position-vertical-relative:page;v-text-anchor:top" coordsize="8705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" path="m870203,l,,,12192r870203,l870203,xe" fillcolor="black" stroked="f">
                <v:path arrowok="t"/>
                <w10:wrap anchorx="page" anchory="page"/>
              </v:shape>
            </w:pict>
          </mc:Fallback>
        </mc:AlternateContent>
      </w:r>
      <w:r>
        <w:rPr>
          <w:noProof/>
        </w:rPr>
        <mc:AlternateContent>
          <mc:Choice Requires="wps">
            <w:drawing>
              <wp:anchor distT="0" distB="0" distL="0" distR="0" simplePos="0" relativeHeight="15756288" behindDoc="0" locked="0" layoutInCell="1" allowOverlap="1" wp14:anchorId="3ED4A048" wp14:editId="4A0E1059">
                <wp:simplePos x="0" y="0"/>
                <wp:positionH relativeFrom="page">
                  <wp:posOffset>4629911</wp:posOffset>
                </wp:positionH>
                <wp:positionV relativeFrom="page">
                  <wp:posOffset>2263139</wp:posOffset>
                </wp:positionV>
                <wp:extent cx="650875" cy="12700"/>
                <wp:effectExtent l="0" t="0" r="0" b="0"/>
                <wp:wrapNone/>
                <wp:docPr id="122" name="Graphic 122" descr="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875" cy="12700"/>
                        </a:xfrm>
                        <a:custGeom>
                          <a:avLst/>
                          <a:gdLst/>
                          <a:ahLst/>
                          <a:cxnLst/>
                          <a:rect l="l" t="t" r="r" b="b"/>
                          <a:pathLst>
                            <a:path w="650875" h="12700">
                              <a:moveTo>
                                <a:pt x="650748" y="0"/>
                              </a:moveTo>
                              <a:lnTo>
                                <a:pt x="0" y="0"/>
                              </a:lnTo>
                              <a:lnTo>
                                <a:pt x="0" y="12192"/>
                              </a:lnTo>
                              <a:lnTo>
                                <a:pt x="650748" y="12192"/>
                              </a:lnTo>
                              <a:lnTo>
                                <a:pt x="6507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E81062" id="Graphic 122" o:spid="_x0000_s1026" alt="Line" style="position:absolute;margin-left:364.55pt;margin-top:178.2pt;width:51.25pt;height:1pt;z-index:15756288;visibility:visible;mso-wrap-style:square;mso-wrap-distance-left:0;mso-wrap-distance-top:0;mso-wrap-distance-right:0;mso-wrap-distance-bottom:0;mso-position-horizontal:absolute;mso-position-horizontal-relative:page;mso-position-vertical:absolute;mso-position-vertical-relative:page;v-text-anchor:top" coordsize="65087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" path="m650748,l,,,12192r650748,l650748,xe" fillcolor="black" stroked="f">
                <v:path arrowok="t"/>
                <w10:wrap anchorx="page" anchory="page"/>
              </v:shape>
            </w:pict>
          </mc:Fallback>
        </mc:AlternateContent>
      </w:r>
      <w:r>
        <w:rPr>
          <w:noProof/>
        </w:rPr>
        <mc:AlternateContent>
          <mc:Choice Requires="wps">
            <w:drawing>
              <wp:anchor distT="0" distB="0" distL="0" distR="0" simplePos="0" relativeHeight="15756800" behindDoc="0" locked="0" layoutInCell="1" allowOverlap="1" wp14:anchorId="25E44A1A" wp14:editId="644E3734">
                <wp:simplePos x="0" y="0"/>
                <wp:positionH relativeFrom="page">
                  <wp:posOffset>5388864</wp:posOffset>
                </wp:positionH>
                <wp:positionV relativeFrom="page">
                  <wp:posOffset>2263139</wp:posOffset>
                </wp:positionV>
                <wp:extent cx="870585" cy="12700"/>
                <wp:effectExtent l="0" t="0" r="0" b="0"/>
                <wp:wrapNone/>
                <wp:docPr id="123" name="Graphic 123" descr="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12700"/>
                        </a:xfrm>
                        <a:custGeom>
                          <a:avLst/>
                          <a:gdLst/>
                          <a:ahLst/>
                          <a:cxnLst/>
                          <a:rect l="l" t="t" r="r" b="b"/>
                          <a:pathLst>
                            <a:path w="870585" h="12700">
                              <a:moveTo>
                                <a:pt x="870203" y="0"/>
                              </a:moveTo>
                              <a:lnTo>
                                <a:pt x="0" y="0"/>
                              </a:lnTo>
                              <a:lnTo>
                                <a:pt x="0" y="12192"/>
                              </a:lnTo>
                              <a:lnTo>
                                <a:pt x="870203" y="12192"/>
                              </a:lnTo>
                              <a:lnTo>
                                <a:pt x="8702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4D597E" id="Graphic 123" o:spid="_x0000_s1026" alt="Line" style="position:absolute;margin-left:424.3pt;margin-top:178.2pt;width:68.55pt;height:1pt;z-index:15756800;visibility:visible;mso-wrap-style:square;mso-wrap-distance-left:0;mso-wrap-distance-top:0;mso-wrap-distance-right:0;mso-wrap-distance-bottom:0;mso-position-horizontal:absolute;mso-position-horizontal-relative:page;mso-position-vertical:absolute;mso-position-vertical-relative:page;v-text-anchor:top" coordsize="8705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" path="m870203,l,,,12192r870203,l870203,xe" fillcolor="black" stroked="f">
                <v:path arrowok="t"/>
                <w10:wrap anchorx="page" anchory="page"/>
              </v:shape>
            </w:pict>
          </mc:Fallback>
        </mc:AlternateContent>
      </w:r>
      <w:r>
        <w:rPr>
          <w:noProof/>
        </w:rPr>
        <mc:AlternateContent>
          <mc:Choice Requires="wps">
            <w:drawing>
              <wp:anchor distT="0" distB="0" distL="0" distR="0" simplePos="0" relativeHeight="15757312" behindDoc="0" locked="0" layoutInCell="1" allowOverlap="1" wp14:anchorId="69CF6893" wp14:editId="630D9361">
                <wp:simplePos x="0" y="0"/>
                <wp:positionH relativeFrom="page">
                  <wp:posOffset>2673096</wp:posOffset>
                </wp:positionH>
                <wp:positionV relativeFrom="page">
                  <wp:posOffset>6560819</wp:posOffset>
                </wp:positionV>
                <wp:extent cx="870585" cy="36830"/>
                <wp:effectExtent l="0" t="0" r="5715" b="1270"/>
                <wp:wrapNone/>
                <wp:docPr id="124" name="Graphic 124"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36830"/>
                        </a:xfrm>
                        <a:custGeom>
                          <a:avLst/>
                          <a:gdLst/>
                          <a:ahLst/>
                          <a:cxnLst/>
                          <a:rect l="l" t="t" r="r" b="b"/>
                          <a:pathLst>
                            <a:path w="870585" h="36830">
                              <a:moveTo>
                                <a:pt x="870204" y="24396"/>
                              </a:moveTo>
                              <a:lnTo>
                                <a:pt x="0" y="24396"/>
                              </a:lnTo>
                              <a:lnTo>
                                <a:pt x="0" y="36576"/>
                              </a:lnTo>
                              <a:lnTo>
                                <a:pt x="870204" y="36576"/>
                              </a:lnTo>
                              <a:lnTo>
                                <a:pt x="870204" y="24396"/>
                              </a:lnTo>
                              <a:close/>
                            </a:path>
                            <a:path w="870585" h="36830">
                              <a:moveTo>
                                <a:pt x="870204" y="0"/>
                              </a:moveTo>
                              <a:lnTo>
                                <a:pt x="0" y="0"/>
                              </a:lnTo>
                              <a:lnTo>
                                <a:pt x="0" y="12192"/>
                              </a:lnTo>
                              <a:lnTo>
                                <a:pt x="870204" y="12192"/>
                              </a:lnTo>
                              <a:lnTo>
                                <a:pt x="8702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FA172B" id="Graphic 124" o:spid="_x0000_s1026" alt="Double Line" style="position:absolute;margin-left:210.5pt;margin-top:516.6pt;width:68.55pt;height:2.9pt;z-index:15757312;visibility:visible;mso-wrap-style:square;mso-wrap-distance-left:0;mso-wrap-distance-top:0;mso-wrap-distance-right:0;mso-wrap-distance-bottom:0;mso-position-horizontal:absolute;mso-position-horizontal-relative:page;mso-position-vertical:absolute;mso-position-vertical-relative:page;v-text-anchor:top" coordsize="870585,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" path="m870204,24396l,24396,,36576r870204,l870204,24396xem870204,l,,,12192r870204,l870204,xe" fillcolor="black" stroked="f">
                <v:path arrowok="t"/>
                <w10:wrap anchorx="page" anchory="page"/>
              </v:shape>
            </w:pict>
          </mc:Fallback>
        </mc:AlternateContent>
      </w:r>
      <w:r>
        <w:rPr>
          <w:noProof/>
        </w:rPr>
        <mc:AlternateContent>
          <mc:Choice Requires="wps">
            <w:drawing>
              <wp:anchor distT="0" distB="0" distL="0" distR="0" simplePos="0" relativeHeight="15757824" behindDoc="0" locked="0" layoutInCell="1" allowOverlap="1" wp14:anchorId="71DF2923" wp14:editId="03014F76">
                <wp:simplePos x="0" y="0"/>
                <wp:positionH relativeFrom="page">
                  <wp:posOffset>3651504</wp:posOffset>
                </wp:positionH>
                <wp:positionV relativeFrom="page">
                  <wp:posOffset>6560819</wp:posOffset>
                </wp:positionV>
                <wp:extent cx="870585" cy="36830"/>
                <wp:effectExtent l="0" t="0" r="5715" b="1270"/>
                <wp:wrapNone/>
                <wp:docPr id="125" name="Graphic 125"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36830"/>
                        </a:xfrm>
                        <a:custGeom>
                          <a:avLst/>
                          <a:gdLst/>
                          <a:ahLst/>
                          <a:cxnLst/>
                          <a:rect l="l" t="t" r="r" b="b"/>
                          <a:pathLst>
                            <a:path w="870585" h="36830">
                              <a:moveTo>
                                <a:pt x="870191" y="24396"/>
                              </a:moveTo>
                              <a:lnTo>
                                <a:pt x="0" y="24396"/>
                              </a:lnTo>
                              <a:lnTo>
                                <a:pt x="0" y="36576"/>
                              </a:lnTo>
                              <a:lnTo>
                                <a:pt x="870191" y="36576"/>
                              </a:lnTo>
                              <a:lnTo>
                                <a:pt x="870191" y="24396"/>
                              </a:lnTo>
                              <a:close/>
                            </a:path>
                            <a:path w="870585" h="36830">
                              <a:moveTo>
                                <a:pt x="870191" y="0"/>
                              </a:moveTo>
                              <a:lnTo>
                                <a:pt x="0" y="0"/>
                              </a:lnTo>
                              <a:lnTo>
                                <a:pt x="0" y="12192"/>
                              </a:lnTo>
                              <a:lnTo>
                                <a:pt x="870191" y="12192"/>
                              </a:lnTo>
                              <a:lnTo>
                                <a:pt x="870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BD88A8" id="Graphic 125" o:spid="_x0000_s1026" alt="Double Line" style="position:absolute;margin-left:287.5pt;margin-top:516.6pt;width:68.55pt;height:2.9pt;z-index:15757824;visibility:visible;mso-wrap-style:square;mso-wrap-distance-left:0;mso-wrap-distance-top:0;mso-wrap-distance-right:0;mso-wrap-distance-bottom:0;mso-position-horizontal:absolute;mso-position-horizontal-relative:page;mso-position-vertical:absolute;mso-position-vertical-relative:page;v-text-anchor:top" coordsize="870585,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" path="m870191,24396l,24396,,36576r870191,l870191,24396xem870191,l,,,12192r870191,l870191,xe" fillcolor="black" stroked="f">
                <v:path arrowok="t"/>
                <w10:wrap anchorx="page" anchory="page"/>
              </v:shape>
            </w:pict>
          </mc:Fallback>
        </mc:AlternateContent>
      </w:r>
      <w:r>
        <w:rPr>
          <w:noProof/>
        </w:rPr>
        <mc:AlternateContent>
          <mc:Choice Requires="wps">
            <w:drawing>
              <wp:anchor distT="0" distB="0" distL="0" distR="0" simplePos="0" relativeHeight="15758336" behindDoc="0" locked="0" layoutInCell="1" allowOverlap="1" wp14:anchorId="668C3F99" wp14:editId="7C4344DC">
                <wp:simplePos x="0" y="0"/>
                <wp:positionH relativeFrom="page">
                  <wp:posOffset>5388864</wp:posOffset>
                </wp:positionH>
                <wp:positionV relativeFrom="page">
                  <wp:posOffset>6560819</wp:posOffset>
                </wp:positionV>
                <wp:extent cx="870585" cy="36830"/>
                <wp:effectExtent l="0" t="0" r="5715" b="1270"/>
                <wp:wrapNone/>
                <wp:docPr id="126" name="Graphic 126"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36830"/>
                        </a:xfrm>
                        <a:custGeom>
                          <a:avLst/>
                          <a:gdLst/>
                          <a:ahLst/>
                          <a:cxnLst/>
                          <a:rect l="l" t="t" r="r" b="b"/>
                          <a:pathLst>
                            <a:path w="870585" h="36830">
                              <a:moveTo>
                                <a:pt x="870204" y="24396"/>
                              </a:moveTo>
                              <a:lnTo>
                                <a:pt x="0" y="24396"/>
                              </a:lnTo>
                              <a:lnTo>
                                <a:pt x="0" y="36576"/>
                              </a:lnTo>
                              <a:lnTo>
                                <a:pt x="870204" y="36576"/>
                              </a:lnTo>
                              <a:lnTo>
                                <a:pt x="870204" y="24396"/>
                              </a:lnTo>
                              <a:close/>
                            </a:path>
                            <a:path w="870585" h="36830">
                              <a:moveTo>
                                <a:pt x="870204" y="0"/>
                              </a:moveTo>
                              <a:lnTo>
                                <a:pt x="0" y="0"/>
                              </a:lnTo>
                              <a:lnTo>
                                <a:pt x="0" y="12192"/>
                              </a:lnTo>
                              <a:lnTo>
                                <a:pt x="870204" y="12192"/>
                              </a:lnTo>
                              <a:lnTo>
                                <a:pt x="8702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E50383" id="Graphic 126" o:spid="_x0000_s1026" alt="Double Line" style="position:absolute;margin-left:424.3pt;margin-top:516.6pt;width:68.55pt;height:2.9pt;z-index:15758336;visibility:visible;mso-wrap-style:square;mso-wrap-distance-left:0;mso-wrap-distance-top:0;mso-wrap-distance-right:0;mso-wrap-distance-bottom:0;mso-position-horizontal:absolute;mso-position-horizontal-relative:page;mso-position-vertical:absolute;mso-position-vertical-relative:page;v-text-anchor:top" coordsize="870585,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" path="m870204,24396l,24396,,36576r870204,l870204,24396xem870204,l,,,12192r870204,l870204,xe" fillcolor="black" stroked="f">
                <v:path arrowok="t"/>
                <w10:wrap anchorx="page" anchory="page"/>
              </v:shape>
            </w:pict>
          </mc:Fallback>
        </mc:AlternateContent>
      </w:r>
      <w:r>
        <w:rPr>
          <w:noProof/>
        </w:rPr>
        <mc:AlternateContent>
          <mc:Choice Requires="wps">
            <w:drawing>
              <wp:anchor distT="0" distB="0" distL="0" distR="0" simplePos="0" relativeHeight="15758848" behindDoc="0" locked="0" layoutInCell="1" allowOverlap="1" wp14:anchorId="5A8831E4" wp14:editId="07186998">
                <wp:simplePos x="0" y="0"/>
                <wp:positionH relativeFrom="page">
                  <wp:posOffset>6367271</wp:posOffset>
                </wp:positionH>
                <wp:positionV relativeFrom="page">
                  <wp:posOffset>2263139</wp:posOffset>
                </wp:positionV>
                <wp:extent cx="870585" cy="12700"/>
                <wp:effectExtent l="0" t="0" r="0" b="0"/>
                <wp:wrapNone/>
                <wp:docPr id="127" name="Graphic 127" descr="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12700"/>
                        </a:xfrm>
                        <a:custGeom>
                          <a:avLst/>
                          <a:gdLst/>
                          <a:ahLst/>
                          <a:cxnLst/>
                          <a:rect l="l" t="t" r="r" b="b"/>
                          <a:pathLst>
                            <a:path w="870585" h="12700">
                              <a:moveTo>
                                <a:pt x="870203" y="0"/>
                              </a:moveTo>
                              <a:lnTo>
                                <a:pt x="0" y="0"/>
                              </a:lnTo>
                              <a:lnTo>
                                <a:pt x="0" y="12192"/>
                              </a:lnTo>
                              <a:lnTo>
                                <a:pt x="870203" y="12192"/>
                              </a:lnTo>
                              <a:lnTo>
                                <a:pt x="8702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F6672E" id="Graphic 127" o:spid="_x0000_s1026" alt="Line" style="position:absolute;margin-left:501.35pt;margin-top:178.2pt;width:68.55pt;height:1pt;z-index:15758848;visibility:visible;mso-wrap-style:square;mso-wrap-distance-left:0;mso-wrap-distance-top:0;mso-wrap-distance-right:0;mso-wrap-distance-bottom:0;mso-position-horizontal:absolute;mso-position-horizontal-relative:page;mso-position-vertical:absolute;mso-position-vertical-relative:page;v-text-anchor:top" coordsize="8705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" path="m870203,l,,,12192r870203,l870203,xe" fillcolor="black" stroked="f">
                <v:path arrowok="t"/>
                <w10:wrap anchorx="page" anchory="page"/>
              </v:shape>
            </w:pict>
          </mc:Fallback>
        </mc:AlternateContent>
      </w:r>
      <w:r>
        <w:rPr>
          <w:noProof/>
        </w:rPr>
        <mc:AlternateContent>
          <mc:Choice Requires="wps">
            <w:drawing>
              <wp:anchor distT="0" distB="0" distL="0" distR="0" simplePos="0" relativeHeight="15759360" behindDoc="0" locked="0" layoutInCell="1" allowOverlap="1" wp14:anchorId="2783AC8F" wp14:editId="721682D9">
                <wp:simplePos x="0" y="0"/>
                <wp:positionH relativeFrom="page">
                  <wp:posOffset>6367272</wp:posOffset>
                </wp:positionH>
                <wp:positionV relativeFrom="page">
                  <wp:posOffset>6560819</wp:posOffset>
                </wp:positionV>
                <wp:extent cx="870585" cy="36830"/>
                <wp:effectExtent l="0" t="0" r="5715" b="1270"/>
                <wp:wrapNone/>
                <wp:docPr id="128" name="Graphic 128"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36830"/>
                        </a:xfrm>
                        <a:custGeom>
                          <a:avLst/>
                          <a:gdLst/>
                          <a:ahLst/>
                          <a:cxnLst/>
                          <a:rect l="l" t="t" r="r" b="b"/>
                          <a:pathLst>
                            <a:path w="870585" h="36830">
                              <a:moveTo>
                                <a:pt x="870204" y="24396"/>
                              </a:moveTo>
                              <a:lnTo>
                                <a:pt x="0" y="24396"/>
                              </a:lnTo>
                              <a:lnTo>
                                <a:pt x="0" y="36576"/>
                              </a:lnTo>
                              <a:lnTo>
                                <a:pt x="870204" y="36576"/>
                              </a:lnTo>
                              <a:lnTo>
                                <a:pt x="870204" y="24396"/>
                              </a:lnTo>
                              <a:close/>
                            </a:path>
                            <a:path w="870585" h="36830">
                              <a:moveTo>
                                <a:pt x="870204" y="0"/>
                              </a:moveTo>
                              <a:lnTo>
                                <a:pt x="0" y="0"/>
                              </a:lnTo>
                              <a:lnTo>
                                <a:pt x="0" y="12192"/>
                              </a:lnTo>
                              <a:lnTo>
                                <a:pt x="870204" y="12192"/>
                              </a:lnTo>
                              <a:lnTo>
                                <a:pt x="8702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E5C235" id="Graphic 128" o:spid="_x0000_s1026" alt="Double Line" style="position:absolute;margin-left:501.35pt;margin-top:516.6pt;width:68.55pt;height:2.9pt;z-index:15759360;visibility:visible;mso-wrap-style:square;mso-wrap-distance-left:0;mso-wrap-distance-top:0;mso-wrap-distance-right:0;mso-wrap-distance-bottom:0;mso-position-horizontal:absolute;mso-position-horizontal-relative:page;mso-position-vertical:absolute;mso-position-vertical-relative:page;v-text-anchor:top" coordsize="870585,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" path="m870204,24396l,24396,,36576r870204,l870204,24396xem870204,l,,,12192r870204,l870204,xe" fillcolor="black" stroked="f">
                <v:path arrowok="t"/>
                <w10:wrap anchorx="page" anchory="page"/>
              </v:shape>
            </w:pict>
          </mc:Fallback>
        </mc:AlternateContent>
      </w:r>
    </w:p>
    <w:tbl>
      <w:tblPr>
        <w:tblW w:w="0" w:type="auto"/>
        <w:tblInd w:w="239" w:type="dxa"/>
        <w:tblLayout w:type="fixed"/>
        <w:tblCellMar>
          <w:left w:w="0" w:type="dxa"/>
          <w:right w:w="0" w:type="dxa"/>
        </w:tblCellMar>
        <w:tblLook w:val="01E0" w:firstRow="1" w:lastRow="1" w:firstColumn="1" w:lastColumn="1" w:noHBand="0" w:noVBand="0"/>
      </w:tblPr>
      <w:tblGrid>
        <w:gridCol w:w="2610"/>
        <w:gridCol w:w="788"/>
        <w:gridCol w:w="1370"/>
        <w:gridCol w:w="170"/>
        <w:gridCol w:w="1370"/>
        <w:gridCol w:w="1165"/>
        <w:gridCol w:w="199"/>
        <w:gridCol w:w="1370"/>
        <w:gridCol w:w="170"/>
        <w:gridCol w:w="1420"/>
      </w:tblGrid>
      <w:tr w:rsidR="00774B71" w14:paraId="50F3A981" w14:textId="77777777">
        <w:trPr>
          <w:trHeight w:val="216"/>
        </w:trPr>
        <w:tc>
          <w:tcPr>
            <w:tcW w:w="2610" w:type="dxa"/>
          </w:tcPr>
          <w:p w14:paraId="4E59727D" w14:textId="77777777" w:rsidR="00774B71" w:rsidRDefault="00000000">
            <w:pPr>
              <w:pStyle w:val="TableParagraph"/>
              <w:spacing w:line="197" w:lineRule="exact"/>
              <w:ind w:left="308"/>
              <w:rPr>
                <w:sz w:val="18"/>
              </w:rPr>
            </w:pPr>
            <w:r>
              <w:rPr>
                <w:spacing w:val="-2"/>
                <w:sz w:val="18"/>
              </w:rPr>
              <w:t>Prefunding</w:t>
            </w:r>
          </w:p>
        </w:tc>
        <w:tc>
          <w:tcPr>
            <w:tcW w:w="2328" w:type="dxa"/>
            <w:gridSpan w:val="3"/>
          </w:tcPr>
          <w:p w14:paraId="5889F309" w14:textId="77777777" w:rsidR="00774B71" w:rsidRDefault="00000000">
            <w:pPr>
              <w:pStyle w:val="TableParagraph"/>
              <w:tabs>
                <w:tab w:val="left" w:pos="1151"/>
              </w:tabs>
              <w:spacing w:line="197" w:lineRule="exact"/>
              <w:ind w:left="660"/>
              <w:rPr>
                <w:sz w:val="18"/>
              </w:rPr>
            </w:pPr>
            <w:r>
              <w:rPr>
                <w:spacing w:val="-10"/>
                <w:sz w:val="18"/>
              </w:rPr>
              <w:t>$</w:t>
            </w:r>
            <w:r>
              <w:rPr>
                <w:sz w:val="18"/>
              </w:rPr>
              <w:tab/>
              <w:t>19,591,929</w:t>
            </w:r>
            <w:r>
              <w:rPr>
                <w:spacing w:val="62"/>
                <w:w w:val="150"/>
                <w:sz w:val="18"/>
              </w:rPr>
              <w:t xml:space="preserve"> </w:t>
            </w:r>
            <w:r>
              <w:rPr>
                <w:spacing w:val="-10"/>
                <w:sz w:val="18"/>
              </w:rPr>
              <w:t>$</w:t>
            </w:r>
          </w:p>
        </w:tc>
        <w:tc>
          <w:tcPr>
            <w:tcW w:w="1370" w:type="dxa"/>
          </w:tcPr>
          <w:p w14:paraId="3F3D8101" w14:textId="77777777" w:rsidR="00774B71" w:rsidRDefault="00000000">
            <w:pPr>
              <w:pStyle w:val="TableParagraph"/>
              <w:spacing w:line="197" w:lineRule="exact"/>
              <w:ind w:right="101"/>
              <w:jc w:val="right"/>
              <w:rPr>
                <w:sz w:val="18"/>
              </w:rPr>
            </w:pPr>
            <w:r>
              <w:rPr>
                <w:spacing w:val="-2"/>
                <w:sz w:val="18"/>
              </w:rPr>
              <w:t>9,795,964</w:t>
            </w:r>
          </w:p>
        </w:tc>
        <w:tc>
          <w:tcPr>
            <w:tcW w:w="1165" w:type="dxa"/>
          </w:tcPr>
          <w:p w14:paraId="358AC9F2" w14:textId="77777777" w:rsidR="00774B71" w:rsidRDefault="00000000">
            <w:pPr>
              <w:pStyle w:val="TableParagraph"/>
              <w:spacing w:line="197" w:lineRule="exact"/>
              <w:ind w:right="69"/>
              <w:jc w:val="right"/>
              <w:rPr>
                <w:sz w:val="18"/>
              </w:rPr>
            </w:pPr>
            <w:r>
              <w:rPr>
                <w:spacing w:val="-2"/>
                <w:sz w:val="18"/>
              </w:rPr>
              <w:t>50.00%</w:t>
            </w:r>
          </w:p>
        </w:tc>
        <w:tc>
          <w:tcPr>
            <w:tcW w:w="1739" w:type="dxa"/>
            <w:gridSpan w:val="3"/>
          </w:tcPr>
          <w:p w14:paraId="287226CD" w14:textId="77777777" w:rsidR="00774B71" w:rsidRDefault="00000000">
            <w:pPr>
              <w:pStyle w:val="TableParagraph"/>
              <w:tabs>
                <w:tab w:val="left" w:pos="606"/>
              </w:tabs>
              <w:spacing w:line="197" w:lineRule="exact"/>
              <w:ind w:left="74"/>
              <w:rPr>
                <w:sz w:val="18"/>
              </w:rPr>
            </w:pPr>
            <w:r>
              <w:rPr>
                <w:spacing w:val="-10"/>
                <w:sz w:val="18"/>
              </w:rPr>
              <w:t>$</w:t>
            </w:r>
            <w:r>
              <w:rPr>
                <w:sz w:val="18"/>
              </w:rPr>
              <w:tab/>
              <w:t>(9,795,965)</w:t>
            </w:r>
            <w:r>
              <w:rPr>
                <w:spacing w:val="35"/>
                <w:sz w:val="18"/>
              </w:rPr>
              <w:t xml:space="preserve"> </w:t>
            </w:r>
            <w:r>
              <w:rPr>
                <w:spacing w:val="-10"/>
                <w:sz w:val="18"/>
              </w:rPr>
              <w:t>$</w:t>
            </w:r>
          </w:p>
        </w:tc>
        <w:tc>
          <w:tcPr>
            <w:tcW w:w="1420" w:type="dxa"/>
          </w:tcPr>
          <w:p w14:paraId="3E4750CD" w14:textId="77777777" w:rsidR="00774B71" w:rsidRDefault="00000000">
            <w:pPr>
              <w:pStyle w:val="TableParagraph"/>
              <w:spacing w:line="197" w:lineRule="exact"/>
              <w:ind w:right="148"/>
              <w:jc w:val="right"/>
              <w:rPr>
                <w:sz w:val="18"/>
              </w:rPr>
            </w:pPr>
            <w:r>
              <w:rPr>
                <w:spacing w:val="-2"/>
                <w:sz w:val="18"/>
              </w:rPr>
              <w:t>8,134,111</w:t>
            </w:r>
          </w:p>
        </w:tc>
      </w:tr>
      <w:tr w:rsidR="00774B71" w14:paraId="4AE40697" w14:textId="77777777">
        <w:trPr>
          <w:trHeight w:val="232"/>
        </w:trPr>
        <w:tc>
          <w:tcPr>
            <w:tcW w:w="2610" w:type="dxa"/>
          </w:tcPr>
          <w:p w14:paraId="2EBA9C52" w14:textId="77777777" w:rsidR="00774B71" w:rsidRDefault="00000000">
            <w:pPr>
              <w:pStyle w:val="TableParagraph"/>
              <w:spacing w:before="10" w:line="203" w:lineRule="exact"/>
              <w:ind w:left="179"/>
              <w:rPr>
                <w:sz w:val="18"/>
              </w:rPr>
            </w:pPr>
            <w:r>
              <w:rPr>
                <w:sz w:val="18"/>
              </w:rPr>
              <w:t>Plan</w:t>
            </w:r>
            <w:r>
              <w:rPr>
                <w:spacing w:val="-3"/>
                <w:sz w:val="18"/>
              </w:rPr>
              <w:t xml:space="preserve"> </w:t>
            </w:r>
            <w:r>
              <w:rPr>
                <w:spacing w:val="-2"/>
                <w:sz w:val="18"/>
              </w:rPr>
              <w:t>member</w:t>
            </w:r>
          </w:p>
        </w:tc>
        <w:tc>
          <w:tcPr>
            <w:tcW w:w="2328" w:type="dxa"/>
            <w:gridSpan w:val="3"/>
          </w:tcPr>
          <w:p w14:paraId="480BC331" w14:textId="77777777" w:rsidR="00774B71" w:rsidRDefault="00000000">
            <w:pPr>
              <w:pStyle w:val="TableParagraph"/>
              <w:spacing w:before="10" w:line="203" w:lineRule="exact"/>
              <w:ind w:left="1252"/>
              <w:rPr>
                <w:sz w:val="18"/>
              </w:rPr>
            </w:pPr>
            <w:r>
              <w:rPr>
                <w:spacing w:val="-2"/>
                <w:sz w:val="18"/>
              </w:rPr>
              <w:t>4,700,000</w:t>
            </w:r>
          </w:p>
        </w:tc>
        <w:tc>
          <w:tcPr>
            <w:tcW w:w="1370" w:type="dxa"/>
          </w:tcPr>
          <w:p w14:paraId="064BFAA2" w14:textId="77777777" w:rsidR="00774B71" w:rsidRDefault="00000000">
            <w:pPr>
              <w:pStyle w:val="TableParagraph"/>
              <w:spacing w:before="10" w:line="203" w:lineRule="exact"/>
              <w:ind w:right="101"/>
              <w:jc w:val="right"/>
              <w:rPr>
                <w:sz w:val="18"/>
              </w:rPr>
            </w:pPr>
            <w:r>
              <w:rPr>
                <w:spacing w:val="-2"/>
                <w:sz w:val="18"/>
              </w:rPr>
              <w:t>2,169,279</w:t>
            </w:r>
          </w:p>
        </w:tc>
        <w:tc>
          <w:tcPr>
            <w:tcW w:w="1165" w:type="dxa"/>
          </w:tcPr>
          <w:p w14:paraId="2BDAC56F" w14:textId="77777777" w:rsidR="00774B71" w:rsidRDefault="00000000">
            <w:pPr>
              <w:pStyle w:val="TableParagraph"/>
              <w:spacing w:before="10" w:line="203" w:lineRule="exact"/>
              <w:ind w:right="69"/>
              <w:jc w:val="right"/>
              <w:rPr>
                <w:sz w:val="18"/>
              </w:rPr>
            </w:pPr>
            <w:r>
              <w:rPr>
                <w:spacing w:val="-2"/>
                <w:sz w:val="18"/>
              </w:rPr>
              <w:t>46.15%</w:t>
            </w:r>
          </w:p>
        </w:tc>
        <w:tc>
          <w:tcPr>
            <w:tcW w:w="1739" w:type="dxa"/>
            <w:gridSpan w:val="3"/>
          </w:tcPr>
          <w:p w14:paraId="02D51017" w14:textId="77777777" w:rsidR="00774B71" w:rsidRDefault="00000000">
            <w:pPr>
              <w:pStyle w:val="TableParagraph"/>
              <w:spacing w:before="10" w:line="203" w:lineRule="exact"/>
              <w:ind w:left="606"/>
              <w:rPr>
                <w:sz w:val="18"/>
              </w:rPr>
            </w:pPr>
            <w:r>
              <w:rPr>
                <w:spacing w:val="-2"/>
                <w:sz w:val="18"/>
              </w:rPr>
              <w:t>(2,530,721)</w:t>
            </w:r>
          </w:p>
        </w:tc>
        <w:tc>
          <w:tcPr>
            <w:tcW w:w="1420" w:type="dxa"/>
          </w:tcPr>
          <w:p w14:paraId="42D6F0E3" w14:textId="77777777" w:rsidR="00774B71" w:rsidRDefault="00000000">
            <w:pPr>
              <w:pStyle w:val="TableParagraph"/>
              <w:spacing w:before="10" w:line="203" w:lineRule="exact"/>
              <w:ind w:right="148"/>
              <w:jc w:val="right"/>
              <w:rPr>
                <w:sz w:val="18"/>
              </w:rPr>
            </w:pPr>
            <w:r>
              <w:rPr>
                <w:spacing w:val="-2"/>
                <w:sz w:val="18"/>
              </w:rPr>
              <w:t>4,211,978</w:t>
            </w:r>
          </w:p>
        </w:tc>
      </w:tr>
      <w:tr w:rsidR="00774B71" w14:paraId="6AA34824" w14:textId="77777777">
        <w:trPr>
          <w:trHeight w:val="290"/>
        </w:trPr>
        <w:tc>
          <w:tcPr>
            <w:tcW w:w="2610" w:type="dxa"/>
          </w:tcPr>
          <w:p w14:paraId="28DD9C55" w14:textId="77777777" w:rsidR="00774B71" w:rsidRDefault="00000000">
            <w:pPr>
              <w:pStyle w:val="TableParagraph"/>
              <w:spacing w:before="10"/>
              <w:ind w:left="179"/>
              <w:rPr>
                <w:sz w:val="18"/>
              </w:rPr>
            </w:pPr>
            <w:r>
              <w:rPr>
                <w:spacing w:val="-2"/>
                <w:sz w:val="18"/>
              </w:rPr>
              <w:t>Other</w:t>
            </w:r>
          </w:p>
        </w:tc>
        <w:tc>
          <w:tcPr>
            <w:tcW w:w="2328" w:type="dxa"/>
            <w:gridSpan w:val="3"/>
          </w:tcPr>
          <w:p w14:paraId="58C33BAC" w14:textId="77777777" w:rsidR="00774B71" w:rsidRDefault="00000000">
            <w:pPr>
              <w:pStyle w:val="TableParagraph"/>
              <w:tabs>
                <w:tab w:val="left" w:pos="1252"/>
              </w:tabs>
              <w:spacing w:before="10"/>
              <w:ind w:left="787"/>
              <w:rPr>
                <w:sz w:val="18"/>
              </w:rPr>
            </w:pPr>
            <w:r>
              <w:rPr>
                <w:sz w:val="18"/>
                <w:u w:val="single"/>
              </w:rPr>
              <w:tab/>
            </w:r>
            <w:r>
              <w:rPr>
                <w:spacing w:val="-2"/>
                <w:sz w:val="18"/>
                <w:u w:val="single"/>
              </w:rPr>
              <w:t>1,747,000</w:t>
            </w:r>
            <w:r>
              <w:rPr>
                <w:spacing w:val="80"/>
                <w:sz w:val="18"/>
                <w:u w:val="single"/>
              </w:rPr>
              <w:t xml:space="preserve"> </w:t>
            </w:r>
          </w:p>
        </w:tc>
        <w:tc>
          <w:tcPr>
            <w:tcW w:w="1370" w:type="dxa"/>
          </w:tcPr>
          <w:p w14:paraId="54D52AAC" w14:textId="77777777" w:rsidR="00774B71" w:rsidRDefault="00000000">
            <w:pPr>
              <w:pStyle w:val="TableParagraph"/>
              <w:tabs>
                <w:tab w:val="left" w:pos="617"/>
              </w:tabs>
              <w:spacing w:before="10"/>
              <w:ind w:right="-15"/>
              <w:jc w:val="right"/>
              <w:rPr>
                <w:sz w:val="18"/>
              </w:rPr>
            </w:pPr>
            <w:r>
              <w:rPr>
                <w:sz w:val="18"/>
                <w:u w:val="single"/>
              </w:rPr>
              <w:tab/>
            </w:r>
            <w:r>
              <w:rPr>
                <w:spacing w:val="-2"/>
                <w:sz w:val="18"/>
                <w:u w:val="single"/>
              </w:rPr>
              <w:t>520,976</w:t>
            </w:r>
            <w:r>
              <w:rPr>
                <w:spacing w:val="80"/>
                <w:sz w:val="18"/>
                <w:u w:val="single"/>
              </w:rPr>
              <w:t xml:space="preserve"> </w:t>
            </w:r>
          </w:p>
        </w:tc>
        <w:tc>
          <w:tcPr>
            <w:tcW w:w="1165" w:type="dxa"/>
          </w:tcPr>
          <w:p w14:paraId="10D2E5A0" w14:textId="77777777" w:rsidR="00774B71" w:rsidRDefault="00000000">
            <w:pPr>
              <w:pStyle w:val="TableParagraph"/>
              <w:spacing w:before="10"/>
              <w:ind w:right="69"/>
              <w:jc w:val="right"/>
              <w:rPr>
                <w:sz w:val="18"/>
              </w:rPr>
            </w:pPr>
            <w:r>
              <w:rPr>
                <w:spacing w:val="-2"/>
                <w:sz w:val="18"/>
              </w:rPr>
              <w:t>29.82%</w:t>
            </w:r>
          </w:p>
        </w:tc>
        <w:tc>
          <w:tcPr>
            <w:tcW w:w="1739" w:type="dxa"/>
            <w:gridSpan w:val="3"/>
          </w:tcPr>
          <w:p w14:paraId="05BFD623" w14:textId="77777777" w:rsidR="00774B71" w:rsidRDefault="00000000">
            <w:pPr>
              <w:pStyle w:val="TableParagraph"/>
              <w:tabs>
                <w:tab w:val="left" w:pos="607"/>
              </w:tabs>
              <w:spacing w:before="10"/>
              <w:ind w:left="201"/>
              <w:rPr>
                <w:sz w:val="18"/>
              </w:rPr>
            </w:pPr>
            <w:r>
              <w:rPr>
                <w:sz w:val="18"/>
                <w:u w:val="single"/>
              </w:rPr>
              <w:tab/>
            </w:r>
            <w:r>
              <w:rPr>
                <w:spacing w:val="-2"/>
                <w:sz w:val="18"/>
                <w:u w:val="single"/>
              </w:rPr>
              <w:t>(1,226,024)</w:t>
            </w:r>
          </w:p>
        </w:tc>
        <w:tc>
          <w:tcPr>
            <w:tcW w:w="1420" w:type="dxa"/>
          </w:tcPr>
          <w:p w14:paraId="2B86BA3C" w14:textId="77777777" w:rsidR="00774B71" w:rsidRDefault="00000000">
            <w:pPr>
              <w:pStyle w:val="TableParagraph"/>
              <w:tabs>
                <w:tab w:val="left" w:pos="465"/>
              </w:tabs>
              <w:spacing w:before="10"/>
              <w:ind w:right="44"/>
              <w:jc w:val="right"/>
              <w:rPr>
                <w:sz w:val="18"/>
              </w:rPr>
            </w:pPr>
            <w:r>
              <w:rPr>
                <w:sz w:val="18"/>
                <w:u w:val="single"/>
              </w:rPr>
              <w:tab/>
            </w:r>
            <w:r>
              <w:rPr>
                <w:spacing w:val="-2"/>
                <w:sz w:val="18"/>
                <w:u w:val="single"/>
              </w:rPr>
              <w:t>4,688,485</w:t>
            </w:r>
            <w:r>
              <w:rPr>
                <w:spacing w:val="80"/>
                <w:sz w:val="18"/>
                <w:u w:val="single"/>
              </w:rPr>
              <w:t xml:space="preserve"> </w:t>
            </w:r>
          </w:p>
        </w:tc>
      </w:tr>
      <w:tr w:rsidR="00774B71" w14:paraId="63123426" w14:textId="77777777">
        <w:trPr>
          <w:trHeight w:val="416"/>
        </w:trPr>
        <w:tc>
          <w:tcPr>
            <w:tcW w:w="2610" w:type="dxa"/>
          </w:tcPr>
          <w:p w14:paraId="15137DB3" w14:textId="77777777" w:rsidR="00774B71" w:rsidRDefault="00000000">
            <w:pPr>
              <w:pStyle w:val="TableParagraph"/>
              <w:spacing w:before="67"/>
              <w:ind w:left="438"/>
              <w:rPr>
                <w:sz w:val="18"/>
              </w:rPr>
            </w:pPr>
            <w:r>
              <w:rPr>
                <w:sz w:val="18"/>
              </w:rPr>
              <w:t>Total</w:t>
            </w:r>
            <w:r>
              <w:rPr>
                <w:spacing w:val="-4"/>
                <w:sz w:val="18"/>
              </w:rPr>
              <w:t xml:space="preserve"> </w:t>
            </w:r>
            <w:r>
              <w:rPr>
                <w:spacing w:val="-2"/>
                <w:sz w:val="18"/>
              </w:rPr>
              <w:t>Contributions</w:t>
            </w:r>
          </w:p>
        </w:tc>
        <w:tc>
          <w:tcPr>
            <w:tcW w:w="2328" w:type="dxa"/>
            <w:gridSpan w:val="3"/>
          </w:tcPr>
          <w:p w14:paraId="27C9EFBB" w14:textId="77777777" w:rsidR="00774B71" w:rsidRDefault="00000000">
            <w:pPr>
              <w:pStyle w:val="TableParagraph"/>
              <w:spacing w:before="67"/>
              <w:ind w:left="1152"/>
              <w:rPr>
                <w:sz w:val="18"/>
              </w:rPr>
            </w:pPr>
            <w:r>
              <w:rPr>
                <w:spacing w:val="-2"/>
                <w:sz w:val="18"/>
              </w:rPr>
              <w:t>26,038,929</w:t>
            </w:r>
          </w:p>
        </w:tc>
        <w:tc>
          <w:tcPr>
            <w:tcW w:w="1370" w:type="dxa"/>
          </w:tcPr>
          <w:p w14:paraId="08FE9927" w14:textId="77777777" w:rsidR="00774B71" w:rsidRDefault="00000000">
            <w:pPr>
              <w:pStyle w:val="TableParagraph"/>
              <w:spacing w:before="67"/>
              <w:ind w:left="365"/>
              <w:rPr>
                <w:sz w:val="18"/>
              </w:rPr>
            </w:pPr>
            <w:r>
              <w:rPr>
                <w:spacing w:val="-2"/>
                <w:sz w:val="18"/>
              </w:rPr>
              <w:t>12,486,219</w:t>
            </w:r>
          </w:p>
        </w:tc>
        <w:tc>
          <w:tcPr>
            <w:tcW w:w="1165" w:type="dxa"/>
          </w:tcPr>
          <w:p w14:paraId="2A4613D5" w14:textId="77777777" w:rsidR="00774B71" w:rsidRDefault="00000000">
            <w:pPr>
              <w:pStyle w:val="TableParagraph"/>
              <w:spacing w:before="67"/>
              <w:ind w:right="69"/>
              <w:jc w:val="right"/>
              <w:rPr>
                <w:sz w:val="18"/>
              </w:rPr>
            </w:pPr>
            <w:r>
              <w:rPr>
                <w:spacing w:val="-2"/>
                <w:sz w:val="18"/>
              </w:rPr>
              <w:t>47.95%</w:t>
            </w:r>
          </w:p>
        </w:tc>
        <w:tc>
          <w:tcPr>
            <w:tcW w:w="1739" w:type="dxa"/>
            <w:gridSpan w:val="3"/>
          </w:tcPr>
          <w:p w14:paraId="5D73A1BA" w14:textId="77777777" w:rsidR="00774B71" w:rsidRDefault="00000000">
            <w:pPr>
              <w:pStyle w:val="TableParagraph"/>
              <w:spacing w:before="67"/>
              <w:ind w:left="506"/>
              <w:rPr>
                <w:sz w:val="18"/>
              </w:rPr>
            </w:pPr>
            <w:r>
              <w:rPr>
                <w:spacing w:val="-2"/>
                <w:sz w:val="18"/>
              </w:rPr>
              <w:t>(13,552,710)</w:t>
            </w:r>
          </w:p>
        </w:tc>
        <w:tc>
          <w:tcPr>
            <w:tcW w:w="1420" w:type="dxa"/>
          </w:tcPr>
          <w:p w14:paraId="3810441F" w14:textId="77777777" w:rsidR="00774B71" w:rsidRDefault="00000000">
            <w:pPr>
              <w:pStyle w:val="TableParagraph"/>
              <w:spacing w:before="67"/>
              <w:ind w:left="368"/>
              <w:rPr>
                <w:sz w:val="18"/>
              </w:rPr>
            </w:pPr>
            <w:r>
              <w:rPr>
                <w:spacing w:val="-2"/>
                <w:sz w:val="18"/>
              </w:rPr>
              <w:t>17,034,574</w:t>
            </w:r>
          </w:p>
        </w:tc>
      </w:tr>
      <w:tr w:rsidR="00774B71" w14:paraId="6D8151C2" w14:textId="77777777">
        <w:trPr>
          <w:trHeight w:val="198"/>
        </w:trPr>
        <w:tc>
          <w:tcPr>
            <w:tcW w:w="2610" w:type="dxa"/>
          </w:tcPr>
          <w:p w14:paraId="4C677C4E" w14:textId="77777777" w:rsidR="00774B71" w:rsidRDefault="00000000">
            <w:pPr>
              <w:pStyle w:val="TableParagraph"/>
              <w:spacing w:line="178" w:lineRule="exact"/>
              <w:ind w:left="49"/>
              <w:rPr>
                <w:sz w:val="18"/>
              </w:rPr>
            </w:pPr>
            <w:r>
              <w:rPr>
                <w:sz w:val="18"/>
              </w:rPr>
              <w:t xml:space="preserve">Investment </w:t>
            </w:r>
            <w:r>
              <w:rPr>
                <w:spacing w:val="-2"/>
                <w:sz w:val="18"/>
              </w:rPr>
              <w:t>Income</w:t>
            </w:r>
          </w:p>
        </w:tc>
        <w:tc>
          <w:tcPr>
            <w:tcW w:w="2328" w:type="dxa"/>
            <w:gridSpan w:val="3"/>
          </w:tcPr>
          <w:p w14:paraId="3918A8C2" w14:textId="77777777" w:rsidR="00774B71" w:rsidRDefault="00000000">
            <w:pPr>
              <w:pStyle w:val="TableParagraph"/>
              <w:spacing w:line="20" w:lineRule="exact"/>
              <w:ind w:left="787"/>
              <w:rPr>
                <w:sz w:val="2"/>
              </w:rPr>
            </w:pPr>
            <w:r>
              <w:rPr>
                <w:noProof/>
                <w:sz w:val="2"/>
              </w:rPr>
              <mc:AlternateContent>
                <mc:Choice Requires="wpg">
                  <w:drawing>
                    <wp:inline distT="0" distB="0" distL="0" distR="0" wp14:anchorId="1C9E1888" wp14:editId="408F7F4D">
                      <wp:extent cx="870585" cy="12700"/>
                      <wp:effectExtent l="0" t="0" r="0" b="0"/>
                      <wp:docPr id="129" name="Group 12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2700"/>
                                <a:chOff x="0" y="0"/>
                                <a:chExt cx="870585" cy="12700"/>
                              </a:xfrm>
                            </wpg:grpSpPr>
                            <wps:wsp>
                              <wps:cNvPr id="130" name="Graphic 130"/>
                              <wps:cNvSpPr/>
                              <wps:spPr>
                                <a:xfrm>
                                  <a:off x="0" y="0"/>
                                  <a:ext cx="870585" cy="12700"/>
                                </a:xfrm>
                                <a:custGeom>
                                  <a:avLst/>
                                  <a:gdLst/>
                                  <a:ahLst/>
                                  <a:cxnLst/>
                                  <a:rect l="l" t="t" r="r" b="b"/>
                                  <a:pathLst>
                                    <a:path w="870585" h="12700">
                                      <a:moveTo>
                                        <a:pt x="870204" y="0"/>
                                      </a:moveTo>
                                      <a:lnTo>
                                        <a:pt x="0" y="0"/>
                                      </a:lnTo>
                                      <a:lnTo>
                                        <a:pt x="0" y="12192"/>
                                      </a:lnTo>
                                      <a:lnTo>
                                        <a:pt x="870204" y="12192"/>
                                      </a:lnTo>
                                      <a:lnTo>
                                        <a:pt x="87020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5A1B603" id="Group 129" o:spid="_x0000_s1026" alt="Line" style="width:68.55pt;height:1pt;mso-position-horizontal-relative:char;mso-position-vertical-relative:line" coordsize="87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">
                      <v:shape id="Graphic 130" o:spid="_x0000_s1027" style="position:absolute;width:8705;height:127;visibility:visible;mso-wrap-style:square;v-text-anchor:top" coordsize="8705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" path="m870204,l,,,12192r870204,l870204,xe" fillcolor="black" stroked="f">
                        <v:path arrowok="t"/>
                      </v:shape>
                      <w10:anchorlock/>
                    </v:group>
                  </w:pict>
                </mc:Fallback>
              </mc:AlternateContent>
            </w:r>
          </w:p>
        </w:tc>
        <w:tc>
          <w:tcPr>
            <w:tcW w:w="1370" w:type="dxa"/>
          </w:tcPr>
          <w:p w14:paraId="020EEDF3" w14:textId="77777777" w:rsidR="00774B71" w:rsidRDefault="00000000">
            <w:pPr>
              <w:pStyle w:val="TableParagraph"/>
              <w:spacing w:line="20" w:lineRule="exact"/>
              <w:ind w:right="-72"/>
              <w:rPr>
                <w:sz w:val="2"/>
              </w:rPr>
            </w:pPr>
            <w:r>
              <w:rPr>
                <w:noProof/>
                <w:sz w:val="2"/>
              </w:rPr>
              <mc:AlternateContent>
                <mc:Choice Requires="wpg">
                  <w:drawing>
                    <wp:inline distT="0" distB="0" distL="0" distR="0" wp14:anchorId="7AFA899F" wp14:editId="30A89423">
                      <wp:extent cx="870585" cy="12700"/>
                      <wp:effectExtent l="0" t="0" r="0" b="0"/>
                      <wp:docPr id="131" name="Group 131"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2700"/>
                                <a:chOff x="0" y="0"/>
                                <a:chExt cx="870585" cy="12700"/>
                              </a:xfrm>
                            </wpg:grpSpPr>
                            <wps:wsp>
                              <wps:cNvPr id="132" name="Graphic 132"/>
                              <wps:cNvSpPr/>
                              <wps:spPr>
                                <a:xfrm>
                                  <a:off x="0" y="0"/>
                                  <a:ext cx="870585" cy="12700"/>
                                </a:xfrm>
                                <a:custGeom>
                                  <a:avLst/>
                                  <a:gdLst/>
                                  <a:ahLst/>
                                  <a:cxnLst/>
                                  <a:rect l="l" t="t" r="r" b="b"/>
                                  <a:pathLst>
                                    <a:path w="870585" h="12700">
                                      <a:moveTo>
                                        <a:pt x="870203" y="0"/>
                                      </a:moveTo>
                                      <a:lnTo>
                                        <a:pt x="0" y="0"/>
                                      </a:lnTo>
                                      <a:lnTo>
                                        <a:pt x="0" y="12192"/>
                                      </a:lnTo>
                                      <a:lnTo>
                                        <a:pt x="870203" y="12192"/>
                                      </a:lnTo>
                                      <a:lnTo>
                                        <a:pt x="8702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813E8B6" id="Group 131" o:spid="_x0000_s1026" alt="Line" style="width:68.55pt;height:1pt;mso-position-horizontal-relative:char;mso-position-vertical-relative:line" coordsize="87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">
                      <v:shape id="Graphic 132" o:spid="_x0000_s1027" style="position:absolute;width:8705;height:127;visibility:visible;mso-wrap-style:square;v-text-anchor:top" coordsize="8705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" path="m870203,l,,,12192r870203,l870203,xe" fillcolor="black" stroked="f">
                        <v:path arrowok="t"/>
                      </v:shape>
                      <w10:anchorlock/>
                    </v:group>
                  </w:pict>
                </mc:Fallback>
              </mc:AlternateContent>
            </w:r>
          </w:p>
        </w:tc>
        <w:tc>
          <w:tcPr>
            <w:tcW w:w="1165" w:type="dxa"/>
          </w:tcPr>
          <w:p w14:paraId="11CB4418" w14:textId="77777777" w:rsidR="00774B71" w:rsidRDefault="00774B71">
            <w:pPr>
              <w:pStyle w:val="TableParagraph"/>
              <w:rPr>
                <w:rFonts w:ascii="Times New Roman"/>
                <w:sz w:val="12"/>
              </w:rPr>
            </w:pPr>
          </w:p>
        </w:tc>
        <w:tc>
          <w:tcPr>
            <w:tcW w:w="1739" w:type="dxa"/>
            <w:gridSpan w:val="3"/>
          </w:tcPr>
          <w:p w14:paraId="3E0004C5" w14:textId="77777777" w:rsidR="00774B71" w:rsidRDefault="00000000">
            <w:pPr>
              <w:pStyle w:val="TableParagraph"/>
              <w:spacing w:line="20" w:lineRule="exact"/>
              <w:ind w:left="201"/>
              <w:rPr>
                <w:sz w:val="2"/>
              </w:rPr>
            </w:pPr>
            <w:r>
              <w:rPr>
                <w:noProof/>
                <w:sz w:val="2"/>
              </w:rPr>
              <mc:AlternateContent>
                <mc:Choice Requires="wpg">
                  <w:drawing>
                    <wp:inline distT="0" distB="0" distL="0" distR="0" wp14:anchorId="289A31B1" wp14:editId="1DF8C5AD">
                      <wp:extent cx="870585" cy="12700"/>
                      <wp:effectExtent l="0" t="0" r="0" b="0"/>
                      <wp:docPr id="133" name="Group 133"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2700"/>
                                <a:chOff x="0" y="0"/>
                                <a:chExt cx="870585" cy="12700"/>
                              </a:xfrm>
                            </wpg:grpSpPr>
                            <wps:wsp>
                              <wps:cNvPr id="134" name="Graphic 134"/>
                              <wps:cNvSpPr/>
                              <wps:spPr>
                                <a:xfrm>
                                  <a:off x="0" y="0"/>
                                  <a:ext cx="870585" cy="12700"/>
                                </a:xfrm>
                                <a:custGeom>
                                  <a:avLst/>
                                  <a:gdLst/>
                                  <a:ahLst/>
                                  <a:cxnLst/>
                                  <a:rect l="l" t="t" r="r" b="b"/>
                                  <a:pathLst>
                                    <a:path w="870585" h="12700">
                                      <a:moveTo>
                                        <a:pt x="870203" y="0"/>
                                      </a:moveTo>
                                      <a:lnTo>
                                        <a:pt x="0" y="0"/>
                                      </a:lnTo>
                                      <a:lnTo>
                                        <a:pt x="0" y="12192"/>
                                      </a:lnTo>
                                      <a:lnTo>
                                        <a:pt x="870203" y="12192"/>
                                      </a:lnTo>
                                      <a:lnTo>
                                        <a:pt x="8702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2DA92DE" id="Group 133" o:spid="_x0000_s1026" alt="Line" style="width:68.55pt;height:1pt;mso-position-horizontal-relative:char;mso-position-vertical-relative:line" coordsize="87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">
                      <v:shape id="Graphic 134" o:spid="_x0000_s1027" style="position:absolute;width:8705;height:127;visibility:visible;mso-wrap-style:square;v-text-anchor:top" coordsize="8705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" path="m870203,l,,,12192r870203,l870203,xe" fillcolor="black" stroked="f">
                        <v:path arrowok="t"/>
                      </v:shape>
                      <w10:anchorlock/>
                    </v:group>
                  </w:pict>
                </mc:Fallback>
              </mc:AlternateContent>
            </w:r>
          </w:p>
        </w:tc>
        <w:tc>
          <w:tcPr>
            <w:tcW w:w="1420" w:type="dxa"/>
          </w:tcPr>
          <w:p w14:paraId="21C3BEF4" w14:textId="77777777" w:rsidR="00774B71" w:rsidRDefault="00000000">
            <w:pPr>
              <w:pStyle w:val="TableParagraph"/>
              <w:spacing w:line="20" w:lineRule="exact"/>
              <w:ind w:left="3" w:right="-15"/>
              <w:rPr>
                <w:sz w:val="2"/>
              </w:rPr>
            </w:pPr>
            <w:r>
              <w:rPr>
                <w:noProof/>
                <w:sz w:val="2"/>
              </w:rPr>
              <mc:AlternateContent>
                <mc:Choice Requires="wpg">
                  <w:drawing>
                    <wp:inline distT="0" distB="0" distL="0" distR="0" wp14:anchorId="128DC16A" wp14:editId="65D2B3D7">
                      <wp:extent cx="870585" cy="12700"/>
                      <wp:effectExtent l="0" t="0" r="0" b="0"/>
                      <wp:docPr id="135" name="Group 135"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2700"/>
                                <a:chOff x="0" y="0"/>
                                <a:chExt cx="870585" cy="12700"/>
                              </a:xfrm>
                            </wpg:grpSpPr>
                            <wps:wsp>
                              <wps:cNvPr id="136" name="Graphic 136"/>
                              <wps:cNvSpPr/>
                              <wps:spPr>
                                <a:xfrm>
                                  <a:off x="0" y="0"/>
                                  <a:ext cx="870585" cy="12700"/>
                                </a:xfrm>
                                <a:custGeom>
                                  <a:avLst/>
                                  <a:gdLst/>
                                  <a:ahLst/>
                                  <a:cxnLst/>
                                  <a:rect l="l" t="t" r="r" b="b"/>
                                  <a:pathLst>
                                    <a:path w="870585" h="12700">
                                      <a:moveTo>
                                        <a:pt x="870203" y="0"/>
                                      </a:moveTo>
                                      <a:lnTo>
                                        <a:pt x="0" y="0"/>
                                      </a:lnTo>
                                      <a:lnTo>
                                        <a:pt x="0" y="12192"/>
                                      </a:lnTo>
                                      <a:lnTo>
                                        <a:pt x="870203" y="12192"/>
                                      </a:lnTo>
                                      <a:lnTo>
                                        <a:pt x="8702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6EAF4E0" id="Group 135" o:spid="_x0000_s1026" alt="Line" style="width:68.55pt;height:1pt;mso-position-horizontal-relative:char;mso-position-vertical-relative:line" coordsize="87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">
                      <v:shape id="Graphic 136" o:spid="_x0000_s1027" style="position:absolute;width:8705;height:127;visibility:visible;mso-wrap-style:square;v-text-anchor:top" coordsize="8705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" path="m870203,l,,,12192r870203,l870203,xe" fillcolor="black" stroked="f">
                        <v:path arrowok="t"/>
                      </v:shape>
                      <w10:anchorlock/>
                    </v:group>
                  </w:pict>
                </mc:Fallback>
              </mc:AlternateContent>
            </w:r>
          </w:p>
        </w:tc>
      </w:tr>
      <w:tr w:rsidR="00774B71" w14:paraId="654AD0D5" w14:textId="77777777">
        <w:trPr>
          <w:trHeight w:val="713"/>
        </w:trPr>
        <w:tc>
          <w:tcPr>
            <w:tcW w:w="3398" w:type="dxa"/>
            <w:gridSpan w:val="2"/>
          </w:tcPr>
          <w:p w14:paraId="152A6562" w14:textId="77777777" w:rsidR="00774B71" w:rsidRDefault="00000000">
            <w:pPr>
              <w:pStyle w:val="TableParagraph"/>
              <w:spacing w:before="16"/>
              <w:ind w:left="179"/>
              <w:rPr>
                <w:sz w:val="18"/>
              </w:rPr>
            </w:pPr>
            <w:r>
              <w:rPr>
                <w:sz w:val="18"/>
              </w:rPr>
              <w:t>Interest</w:t>
            </w:r>
            <w:r>
              <w:rPr>
                <w:spacing w:val="-1"/>
                <w:sz w:val="18"/>
              </w:rPr>
              <w:t xml:space="preserve"> </w:t>
            </w:r>
            <w:r>
              <w:rPr>
                <w:sz w:val="18"/>
              </w:rPr>
              <w:t>and</w:t>
            </w:r>
            <w:r>
              <w:rPr>
                <w:spacing w:val="-1"/>
                <w:sz w:val="18"/>
              </w:rPr>
              <w:t xml:space="preserve"> </w:t>
            </w:r>
            <w:r>
              <w:rPr>
                <w:spacing w:val="-2"/>
                <w:sz w:val="18"/>
              </w:rPr>
              <w:t>dividends</w:t>
            </w:r>
          </w:p>
          <w:p w14:paraId="16801547" w14:textId="77777777" w:rsidR="00774B71" w:rsidRDefault="00000000">
            <w:pPr>
              <w:pStyle w:val="TableParagraph"/>
              <w:spacing w:before="16" w:line="259" w:lineRule="auto"/>
              <w:ind w:left="309" w:right="237" w:hanging="130"/>
              <w:rPr>
                <w:sz w:val="18"/>
              </w:rPr>
            </w:pPr>
            <w:r>
              <w:rPr>
                <w:sz w:val="18"/>
              </w:rPr>
              <w:t>Net</w:t>
            </w:r>
            <w:r>
              <w:rPr>
                <w:spacing w:val="-8"/>
                <w:sz w:val="18"/>
              </w:rPr>
              <w:t xml:space="preserve"> </w:t>
            </w:r>
            <w:r>
              <w:rPr>
                <w:sz w:val="18"/>
              </w:rPr>
              <w:t>increase</w:t>
            </w:r>
            <w:r>
              <w:rPr>
                <w:spacing w:val="-8"/>
                <w:sz w:val="18"/>
              </w:rPr>
              <w:t xml:space="preserve"> </w:t>
            </w:r>
            <w:r>
              <w:rPr>
                <w:sz w:val="18"/>
              </w:rPr>
              <w:t>(decrease)</w:t>
            </w:r>
            <w:r>
              <w:rPr>
                <w:spacing w:val="-8"/>
                <w:sz w:val="18"/>
              </w:rPr>
              <w:t xml:space="preserve"> </w:t>
            </w:r>
            <w:r>
              <w:rPr>
                <w:sz w:val="18"/>
              </w:rPr>
              <w:t>in</w:t>
            </w:r>
            <w:r>
              <w:rPr>
                <w:spacing w:val="-8"/>
                <w:sz w:val="18"/>
              </w:rPr>
              <w:t xml:space="preserve"> </w:t>
            </w:r>
            <w:r>
              <w:rPr>
                <w:sz w:val="18"/>
              </w:rPr>
              <w:t>fair</w:t>
            </w:r>
            <w:r>
              <w:rPr>
                <w:spacing w:val="-8"/>
                <w:sz w:val="18"/>
              </w:rPr>
              <w:t xml:space="preserve"> </w:t>
            </w:r>
            <w:r>
              <w:rPr>
                <w:sz w:val="18"/>
              </w:rPr>
              <w:t>value of investments</w:t>
            </w:r>
          </w:p>
        </w:tc>
        <w:tc>
          <w:tcPr>
            <w:tcW w:w="1370" w:type="dxa"/>
          </w:tcPr>
          <w:p w14:paraId="4ABD12DE" w14:textId="77777777" w:rsidR="00774B71" w:rsidRDefault="00000000">
            <w:pPr>
              <w:pStyle w:val="TableParagraph"/>
              <w:spacing w:before="16"/>
              <w:ind w:left="465"/>
              <w:rPr>
                <w:sz w:val="18"/>
              </w:rPr>
            </w:pPr>
            <w:r>
              <w:rPr>
                <w:spacing w:val="-2"/>
                <w:sz w:val="18"/>
              </w:rPr>
              <w:t>7,035,100</w:t>
            </w:r>
          </w:p>
          <w:p w14:paraId="5289B2D4" w14:textId="77777777" w:rsidR="00774B71" w:rsidRDefault="00774B71">
            <w:pPr>
              <w:pStyle w:val="TableParagraph"/>
              <w:spacing w:before="32"/>
              <w:rPr>
                <w:sz w:val="18"/>
              </w:rPr>
            </w:pPr>
          </w:p>
          <w:p w14:paraId="079E433D" w14:textId="77777777" w:rsidR="00774B71" w:rsidRDefault="00000000">
            <w:pPr>
              <w:pStyle w:val="TableParagraph"/>
              <w:tabs>
                <w:tab w:val="left" w:pos="465"/>
              </w:tabs>
              <w:ind w:left="-1"/>
              <w:rPr>
                <w:sz w:val="18"/>
              </w:rPr>
            </w:pPr>
            <w:r>
              <w:rPr>
                <w:sz w:val="18"/>
                <w:u w:val="single"/>
              </w:rPr>
              <w:tab/>
            </w:r>
            <w:r>
              <w:rPr>
                <w:spacing w:val="-2"/>
                <w:sz w:val="18"/>
                <w:u w:val="single"/>
              </w:rPr>
              <w:t>1,010,923</w:t>
            </w:r>
            <w:r>
              <w:rPr>
                <w:spacing w:val="80"/>
                <w:sz w:val="18"/>
                <w:u w:val="single"/>
              </w:rPr>
              <w:t xml:space="preserve"> </w:t>
            </w:r>
          </w:p>
        </w:tc>
        <w:tc>
          <w:tcPr>
            <w:tcW w:w="170" w:type="dxa"/>
          </w:tcPr>
          <w:p w14:paraId="5D8634EE" w14:textId="77777777" w:rsidR="00774B71" w:rsidRDefault="00774B71">
            <w:pPr>
              <w:pStyle w:val="TableParagraph"/>
              <w:rPr>
                <w:rFonts w:ascii="Times New Roman"/>
                <w:sz w:val="16"/>
              </w:rPr>
            </w:pPr>
          </w:p>
        </w:tc>
        <w:tc>
          <w:tcPr>
            <w:tcW w:w="1370" w:type="dxa"/>
          </w:tcPr>
          <w:p w14:paraId="00A96A07" w14:textId="77777777" w:rsidR="00774B71" w:rsidRDefault="00000000">
            <w:pPr>
              <w:pStyle w:val="TableParagraph"/>
              <w:spacing w:before="16"/>
              <w:ind w:left="466"/>
              <w:rPr>
                <w:sz w:val="18"/>
              </w:rPr>
            </w:pPr>
            <w:r>
              <w:rPr>
                <w:spacing w:val="-2"/>
                <w:sz w:val="18"/>
              </w:rPr>
              <w:t>3,279,175</w:t>
            </w:r>
          </w:p>
          <w:p w14:paraId="7E5540AB" w14:textId="77777777" w:rsidR="00774B71" w:rsidRDefault="00774B71">
            <w:pPr>
              <w:pStyle w:val="TableParagraph"/>
              <w:spacing w:before="32"/>
              <w:rPr>
                <w:sz w:val="18"/>
              </w:rPr>
            </w:pPr>
          </w:p>
          <w:p w14:paraId="279ECDD2" w14:textId="77777777" w:rsidR="00774B71" w:rsidRDefault="00000000">
            <w:pPr>
              <w:pStyle w:val="TableParagraph"/>
              <w:tabs>
                <w:tab w:val="left" w:pos="466"/>
              </w:tabs>
              <w:ind w:right="-15"/>
              <w:rPr>
                <w:sz w:val="18"/>
              </w:rPr>
            </w:pPr>
            <w:r>
              <w:rPr>
                <w:sz w:val="18"/>
                <w:u w:val="single"/>
              </w:rPr>
              <w:tab/>
            </w:r>
            <w:r>
              <w:rPr>
                <w:spacing w:val="-2"/>
                <w:sz w:val="18"/>
                <w:u w:val="single"/>
              </w:rPr>
              <w:t>2,889,807</w:t>
            </w:r>
            <w:r>
              <w:rPr>
                <w:spacing w:val="80"/>
                <w:sz w:val="18"/>
                <w:u w:val="single"/>
              </w:rPr>
              <w:t xml:space="preserve"> </w:t>
            </w:r>
          </w:p>
        </w:tc>
        <w:tc>
          <w:tcPr>
            <w:tcW w:w="1364" w:type="dxa"/>
            <w:gridSpan w:val="2"/>
          </w:tcPr>
          <w:p w14:paraId="124AAD4F" w14:textId="77777777" w:rsidR="00774B71" w:rsidRDefault="00000000">
            <w:pPr>
              <w:pStyle w:val="TableParagraph"/>
              <w:spacing w:before="21"/>
              <w:ind w:right="268"/>
              <w:jc w:val="right"/>
              <w:rPr>
                <w:sz w:val="18"/>
              </w:rPr>
            </w:pPr>
            <w:r>
              <w:rPr>
                <w:spacing w:val="-2"/>
                <w:sz w:val="18"/>
              </w:rPr>
              <w:t>46.61%</w:t>
            </w:r>
          </w:p>
          <w:p w14:paraId="55E77621" w14:textId="77777777" w:rsidR="00774B71" w:rsidRDefault="00774B71">
            <w:pPr>
              <w:pStyle w:val="TableParagraph"/>
              <w:spacing w:before="32"/>
              <w:rPr>
                <w:sz w:val="18"/>
              </w:rPr>
            </w:pPr>
          </w:p>
          <w:p w14:paraId="2BABC64D" w14:textId="77777777" w:rsidR="00774B71" w:rsidRDefault="00000000">
            <w:pPr>
              <w:pStyle w:val="TableParagraph"/>
              <w:ind w:right="269"/>
              <w:jc w:val="right"/>
              <w:rPr>
                <w:sz w:val="18"/>
              </w:rPr>
            </w:pPr>
            <w:r>
              <w:rPr>
                <w:spacing w:val="-2"/>
                <w:sz w:val="18"/>
              </w:rPr>
              <w:t>285.86%</w:t>
            </w:r>
          </w:p>
        </w:tc>
        <w:tc>
          <w:tcPr>
            <w:tcW w:w="1370" w:type="dxa"/>
          </w:tcPr>
          <w:p w14:paraId="77E34A8A" w14:textId="77777777" w:rsidR="00774B71" w:rsidRDefault="00000000">
            <w:pPr>
              <w:pStyle w:val="TableParagraph"/>
              <w:spacing w:before="16"/>
              <w:ind w:right="39"/>
              <w:jc w:val="right"/>
              <w:rPr>
                <w:sz w:val="18"/>
              </w:rPr>
            </w:pPr>
            <w:r>
              <w:rPr>
                <w:spacing w:val="-2"/>
                <w:sz w:val="18"/>
              </w:rPr>
              <w:t>(3,755,925)</w:t>
            </w:r>
          </w:p>
          <w:p w14:paraId="65AF96C7" w14:textId="77777777" w:rsidR="00774B71" w:rsidRDefault="00774B71">
            <w:pPr>
              <w:pStyle w:val="TableParagraph"/>
              <w:spacing w:before="32"/>
              <w:rPr>
                <w:sz w:val="18"/>
              </w:rPr>
            </w:pPr>
          </w:p>
          <w:p w14:paraId="1C3839DF" w14:textId="77777777" w:rsidR="00774B71" w:rsidRDefault="00000000">
            <w:pPr>
              <w:pStyle w:val="TableParagraph"/>
              <w:tabs>
                <w:tab w:val="left" w:pos="465"/>
              </w:tabs>
              <w:ind w:right="-15"/>
              <w:jc w:val="right"/>
              <w:rPr>
                <w:sz w:val="18"/>
              </w:rPr>
            </w:pPr>
            <w:r>
              <w:rPr>
                <w:sz w:val="18"/>
                <w:u w:val="single"/>
              </w:rPr>
              <w:tab/>
            </w:r>
            <w:r>
              <w:rPr>
                <w:spacing w:val="-2"/>
                <w:sz w:val="18"/>
                <w:u w:val="single"/>
              </w:rPr>
              <w:t>1,878,884</w:t>
            </w:r>
            <w:r>
              <w:rPr>
                <w:spacing w:val="80"/>
                <w:sz w:val="18"/>
                <w:u w:val="single"/>
              </w:rPr>
              <w:t xml:space="preserve"> </w:t>
            </w:r>
          </w:p>
        </w:tc>
        <w:tc>
          <w:tcPr>
            <w:tcW w:w="170" w:type="dxa"/>
          </w:tcPr>
          <w:p w14:paraId="3410D0DE" w14:textId="77777777" w:rsidR="00774B71" w:rsidRDefault="00774B71">
            <w:pPr>
              <w:pStyle w:val="TableParagraph"/>
              <w:rPr>
                <w:rFonts w:ascii="Times New Roman"/>
                <w:sz w:val="16"/>
              </w:rPr>
            </w:pPr>
          </w:p>
        </w:tc>
        <w:tc>
          <w:tcPr>
            <w:tcW w:w="1420" w:type="dxa"/>
          </w:tcPr>
          <w:p w14:paraId="0429989D" w14:textId="77777777" w:rsidR="00774B71" w:rsidRDefault="00000000">
            <w:pPr>
              <w:pStyle w:val="TableParagraph"/>
              <w:spacing w:before="16"/>
              <w:ind w:left="469"/>
              <w:rPr>
                <w:sz w:val="18"/>
              </w:rPr>
            </w:pPr>
            <w:r>
              <w:rPr>
                <w:spacing w:val="-2"/>
                <w:sz w:val="18"/>
              </w:rPr>
              <w:t>7,877,748</w:t>
            </w:r>
          </w:p>
          <w:p w14:paraId="4AD068D8" w14:textId="77777777" w:rsidR="00774B71" w:rsidRDefault="00774B71">
            <w:pPr>
              <w:pStyle w:val="TableParagraph"/>
              <w:spacing w:before="32"/>
              <w:rPr>
                <w:sz w:val="18"/>
              </w:rPr>
            </w:pPr>
          </w:p>
          <w:p w14:paraId="38530DF2" w14:textId="77777777" w:rsidR="00774B71" w:rsidRDefault="00000000">
            <w:pPr>
              <w:pStyle w:val="TableParagraph"/>
              <w:tabs>
                <w:tab w:val="left" w:pos="368"/>
              </w:tabs>
              <w:ind w:left="3"/>
              <w:rPr>
                <w:sz w:val="18"/>
              </w:rPr>
            </w:pPr>
            <w:r>
              <w:rPr>
                <w:sz w:val="18"/>
                <w:u w:val="single"/>
              </w:rPr>
              <w:tab/>
            </w:r>
            <w:r>
              <w:rPr>
                <w:spacing w:val="-2"/>
                <w:sz w:val="18"/>
                <w:u w:val="single"/>
              </w:rPr>
              <w:t>33,132,459</w:t>
            </w:r>
            <w:r>
              <w:rPr>
                <w:spacing w:val="80"/>
                <w:sz w:val="18"/>
                <w:u w:val="single"/>
              </w:rPr>
              <w:t xml:space="preserve"> </w:t>
            </w:r>
          </w:p>
        </w:tc>
      </w:tr>
      <w:tr w:rsidR="00774B71" w14:paraId="1904EBA3" w14:textId="77777777">
        <w:trPr>
          <w:trHeight w:val="275"/>
        </w:trPr>
        <w:tc>
          <w:tcPr>
            <w:tcW w:w="3398" w:type="dxa"/>
            <w:gridSpan w:val="2"/>
          </w:tcPr>
          <w:p w14:paraId="023A6602" w14:textId="77777777" w:rsidR="00774B71" w:rsidRDefault="00774B71">
            <w:pPr>
              <w:pStyle w:val="TableParagraph"/>
              <w:rPr>
                <w:rFonts w:ascii="Times New Roman"/>
                <w:sz w:val="16"/>
              </w:rPr>
            </w:pPr>
          </w:p>
        </w:tc>
        <w:tc>
          <w:tcPr>
            <w:tcW w:w="1370" w:type="dxa"/>
          </w:tcPr>
          <w:p w14:paraId="1567FA0D" w14:textId="77777777" w:rsidR="00774B71" w:rsidRDefault="00000000">
            <w:pPr>
              <w:pStyle w:val="TableParagraph"/>
              <w:spacing w:before="32"/>
              <w:ind w:left="465"/>
              <w:rPr>
                <w:sz w:val="18"/>
              </w:rPr>
            </w:pPr>
            <w:r>
              <w:rPr>
                <w:spacing w:val="-2"/>
                <w:sz w:val="18"/>
              </w:rPr>
              <w:t>8,046,023</w:t>
            </w:r>
          </w:p>
        </w:tc>
        <w:tc>
          <w:tcPr>
            <w:tcW w:w="170" w:type="dxa"/>
          </w:tcPr>
          <w:p w14:paraId="50F0755A" w14:textId="77777777" w:rsidR="00774B71" w:rsidRDefault="00774B71">
            <w:pPr>
              <w:pStyle w:val="TableParagraph"/>
              <w:rPr>
                <w:rFonts w:ascii="Times New Roman"/>
                <w:sz w:val="16"/>
              </w:rPr>
            </w:pPr>
          </w:p>
        </w:tc>
        <w:tc>
          <w:tcPr>
            <w:tcW w:w="1370" w:type="dxa"/>
          </w:tcPr>
          <w:p w14:paraId="33D2EA1E" w14:textId="77777777" w:rsidR="00774B71" w:rsidRDefault="00000000">
            <w:pPr>
              <w:pStyle w:val="TableParagraph"/>
              <w:spacing w:before="32"/>
              <w:ind w:right="101"/>
              <w:jc w:val="right"/>
              <w:rPr>
                <w:sz w:val="18"/>
              </w:rPr>
            </w:pPr>
            <w:r>
              <w:rPr>
                <w:spacing w:val="-2"/>
                <w:sz w:val="18"/>
              </w:rPr>
              <w:t>6,168,982</w:t>
            </w:r>
          </w:p>
        </w:tc>
        <w:tc>
          <w:tcPr>
            <w:tcW w:w="1364" w:type="dxa"/>
            <w:gridSpan w:val="2"/>
          </w:tcPr>
          <w:p w14:paraId="3D6C545E" w14:textId="77777777" w:rsidR="00774B71" w:rsidRDefault="00000000">
            <w:pPr>
              <w:pStyle w:val="TableParagraph"/>
              <w:spacing w:before="32"/>
              <w:ind w:left="483"/>
              <w:rPr>
                <w:sz w:val="18"/>
              </w:rPr>
            </w:pPr>
            <w:r>
              <w:rPr>
                <w:spacing w:val="-2"/>
                <w:sz w:val="18"/>
              </w:rPr>
              <w:t>76.67%</w:t>
            </w:r>
          </w:p>
        </w:tc>
        <w:tc>
          <w:tcPr>
            <w:tcW w:w="1370" w:type="dxa"/>
          </w:tcPr>
          <w:p w14:paraId="7FED8152" w14:textId="77777777" w:rsidR="00774B71" w:rsidRDefault="00000000">
            <w:pPr>
              <w:pStyle w:val="TableParagraph"/>
              <w:spacing w:before="32"/>
              <w:ind w:right="39"/>
              <w:jc w:val="right"/>
              <w:rPr>
                <w:sz w:val="18"/>
              </w:rPr>
            </w:pPr>
            <w:r>
              <w:rPr>
                <w:spacing w:val="-2"/>
                <w:sz w:val="18"/>
              </w:rPr>
              <w:t>(1,877,041)</w:t>
            </w:r>
          </w:p>
        </w:tc>
        <w:tc>
          <w:tcPr>
            <w:tcW w:w="170" w:type="dxa"/>
          </w:tcPr>
          <w:p w14:paraId="55872B90" w14:textId="77777777" w:rsidR="00774B71" w:rsidRDefault="00774B71">
            <w:pPr>
              <w:pStyle w:val="TableParagraph"/>
              <w:rPr>
                <w:rFonts w:ascii="Times New Roman"/>
                <w:sz w:val="16"/>
              </w:rPr>
            </w:pPr>
          </w:p>
        </w:tc>
        <w:tc>
          <w:tcPr>
            <w:tcW w:w="1420" w:type="dxa"/>
          </w:tcPr>
          <w:p w14:paraId="3D9F080F" w14:textId="77777777" w:rsidR="00774B71" w:rsidRDefault="00000000">
            <w:pPr>
              <w:pStyle w:val="TableParagraph"/>
              <w:spacing w:before="32"/>
              <w:ind w:left="368"/>
              <w:rPr>
                <w:sz w:val="18"/>
              </w:rPr>
            </w:pPr>
            <w:r>
              <w:rPr>
                <w:spacing w:val="-2"/>
                <w:sz w:val="18"/>
              </w:rPr>
              <w:t>41,010,207</w:t>
            </w:r>
          </w:p>
        </w:tc>
      </w:tr>
      <w:tr w:rsidR="00774B71" w14:paraId="62E0106A" w14:textId="77777777">
        <w:trPr>
          <w:trHeight w:val="280"/>
        </w:trPr>
        <w:tc>
          <w:tcPr>
            <w:tcW w:w="3398" w:type="dxa"/>
            <w:gridSpan w:val="2"/>
          </w:tcPr>
          <w:p w14:paraId="6CD08AED" w14:textId="77777777" w:rsidR="00774B71" w:rsidRDefault="00000000">
            <w:pPr>
              <w:pStyle w:val="TableParagraph"/>
              <w:spacing w:before="30"/>
              <w:ind w:left="179"/>
              <w:rPr>
                <w:sz w:val="18"/>
              </w:rPr>
            </w:pPr>
            <w:r>
              <w:rPr>
                <w:sz w:val="18"/>
              </w:rPr>
              <w:t xml:space="preserve">Less investment </w:t>
            </w:r>
            <w:r>
              <w:rPr>
                <w:spacing w:val="-2"/>
                <w:sz w:val="18"/>
              </w:rPr>
              <w:t>expense</w:t>
            </w:r>
          </w:p>
        </w:tc>
        <w:tc>
          <w:tcPr>
            <w:tcW w:w="1370" w:type="dxa"/>
          </w:tcPr>
          <w:p w14:paraId="176EA794" w14:textId="77777777" w:rsidR="00774B71" w:rsidRDefault="00000000">
            <w:pPr>
              <w:pStyle w:val="TableParagraph"/>
              <w:tabs>
                <w:tab w:val="left" w:pos="616"/>
              </w:tabs>
              <w:spacing w:before="30"/>
              <w:ind w:left="-1"/>
              <w:rPr>
                <w:sz w:val="18"/>
              </w:rPr>
            </w:pPr>
            <w:r>
              <w:rPr>
                <w:sz w:val="18"/>
                <w:u w:val="single"/>
              </w:rPr>
              <w:tab/>
            </w:r>
            <w:r>
              <w:rPr>
                <w:spacing w:val="-2"/>
                <w:sz w:val="18"/>
                <w:u w:val="single"/>
              </w:rPr>
              <w:t>107,251</w:t>
            </w:r>
            <w:r>
              <w:rPr>
                <w:spacing w:val="80"/>
                <w:sz w:val="18"/>
                <w:u w:val="single"/>
              </w:rPr>
              <w:t xml:space="preserve"> </w:t>
            </w:r>
          </w:p>
        </w:tc>
        <w:tc>
          <w:tcPr>
            <w:tcW w:w="170" w:type="dxa"/>
          </w:tcPr>
          <w:p w14:paraId="0B1F8773" w14:textId="77777777" w:rsidR="00774B71" w:rsidRDefault="00774B71">
            <w:pPr>
              <w:pStyle w:val="TableParagraph"/>
              <w:rPr>
                <w:rFonts w:ascii="Times New Roman"/>
                <w:sz w:val="16"/>
              </w:rPr>
            </w:pPr>
          </w:p>
        </w:tc>
        <w:tc>
          <w:tcPr>
            <w:tcW w:w="1370" w:type="dxa"/>
          </w:tcPr>
          <w:p w14:paraId="539C0079" w14:textId="77777777" w:rsidR="00774B71" w:rsidRDefault="00000000">
            <w:pPr>
              <w:pStyle w:val="TableParagraph"/>
              <w:tabs>
                <w:tab w:val="left" w:pos="718"/>
              </w:tabs>
              <w:spacing w:before="30"/>
              <w:ind w:right="-15"/>
              <w:jc w:val="right"/>
              <w:rPr>
                <w:sz w:val="18"/>
              </w:rPr>
            </w:pPr>
            <w:r>
              <w:rPr>
                <w:sz w:val="18"/>
                <w:u w:val="single"/>
              </w:rPr>
              <w:tab/>
            </w:r>
            <w:r>
              <w:rPr>
                <w:spacing w:val="-2"/>
                <w:sz w:val="18"/>
                <w:u w:val="single"/>
              </w:rPr>
              <w:t>42,662</w:t>
            </w:r>
            <w:r>
              <w:rPr>
                <w:spacing w:val="80"/>
                <w:sz w:val="18"/>
                <w:u w:val="single"/>
              </w:rPr>
              <w:t xml:space="preserve"> </w:t>
            </w:r>
          </w:p>
        </w:tc>
        <w:tc>
          <w:tcPr>
            <w:tcW w:w="1364" w:type="dxa"/>
            <w:gridSpan w:val="2"/>
          </w:tcPr>
          <w:p w14:paraId="22CAF68E" w14:textId="77777777" w:rsidR="00774B71" w:rsidRDefault="00000000">
            <w:pPr>
              <w:pStyle w:val="TableParagraph"/>
              <w:spacing w:before="35"/>
              <w:ind w:left="483"/>
              <w:rPr>
                <w:sz w:val="18"/>
              </w:rPr>
            </w:pPr>
            <w:r>
              <w:rPr>
                <w:spacing w:val="-2"/>
                <w:sz w:val="18"/>
              </w:rPr>
              <w:t>39.78%</w:t>
            </w:r>
          </w:p>
        </w:tc>
        <w:tc>
          <w:tcPr>
            <w:tcW w:w="1370" w:type="dxa"/>
          </w:tcPr>
          <w:p w14:paraId="5F615BD5" w14:textId="77777777" w:rsidR="00774B71" w:rsidRDefault="00000000">
            <w:pPr>
              <w:pStyle w:val="TableParagraph"/>
              <w:tabs>
                <w:tab w:val="left" w:pos="717"/>
              </w:tabs>
              <w:spacing w:before="30"/>
              <w:ind w:right="-15"/>
              <w:jc w:val="right"/>
              <w:rPr>
                <w:sz w:val="18"/>
              </w:rPr>
            </w:pPr>
            <w:r>
              <w:rPr>
                <w:sz w:val="18"/>
                <w:u w:val="single"/>
              </w:rPr>
              <w:tab/>
            </w:r>
            <w:r>
              <w:rPr>
                <w:spacing w:val="-2"/>
                <w:sz w:val="18"/>
                <w:u w:val="single"/>
              </w:rPr>
              <w:t>64,589</w:t>
            </w:r>
            <w:r>
              <w:rPr>
                <w:spacing w:val="80"/>
                <w:sz w:val="18"/>
                <w:u w:val="single"/>
              </w:rPr>
              <w:t xml:space="preserve"> </w:t>
            </w:r>
          </w:p>
        </w:tc>
        <w:tc>
          <w:tcPr>
            <w:tcW w:w="170" w:type="dxa"/>
          </w:tcPr>
          <w:p w14:paraId="350CE7B3" w14:textId="77777777" w:rsidR="00774B71" w:rsidRDefault="00774B71">
            <w:pPr>
              <w:pStyle w:val="TableParagraph"/>
              <w:rPr>
                <w:rFonts w:ascii="Times New Roman"/>
                <w:sz w:val="16"/>
              </w:rPr>
            </w:pPr>
          </w:p>
        </w:tc>
        <w:tc>
          <w:tcPr>
            <w:tcW w:w="1420" w:type="dxa"/>
          </w:tcPr>
          <w:p w14:paraId="4B219864" w14:textId="77777777" w:rsidR="00774B71" w:rsidRDefault="00000000">
            <w:pPr>
              <w:pStyle w:val="TableParagraph"/>
              <w:tabs>
                <w:tab w:val="left" w:pos="617"/>
              </w:tabs>
              <w:spacing w:before="30"/>
              <w:ind w:right="44"/>
              <w:jc w:val="right"/>
              <w:rPr>
                <w:sz w:val="18"/>
              </w:rPr>
            </w:pPr>
            <w:r>
              <w:rPr>
                <w:sz w:val="18"/>
                <w:u w:val="single"/>
              </w:rPr>
              <w:tab/>
            </w:r>
            <w:r>
              <w:rPr>
                <w:spacing w:val="-2"/>
                <w:sz w:val="18"/>
                <w:u w:val="single"/>
              </w:rPr>
              <w:t>100,713</w:t>
            </w:r>
            <w:r>
              <w:rPr>
                <w:spacing w:val="80"/>
                <w:sz w:val="18"/>
                <w:u w:val="single"/>
              </w:rPr>
              <w:t xml:space="preserve"> </w:t>
            </w:r>
          </w:p>
        </w:tc>
      </w:tr>
      <w:tr w:rsidR="00774B71" w14:paraId="6F1307B1" w14:textId="77777777">
        <w:trPr>
          <w:trHeight w:val="295"/>
        </w:trPr>
        <w:tc>
          <w:tcPr>
            <w:tcW w:w="3398" w:type="dxa"/>
            <w:gridSpan w:val="2"/>
          </w:tcPr>
          <w:p w14:paraId="48E2956A" w14:textId="77777777" w:rsidR="00774B71" w:rsidRDefault="00000000">
            <w:pPr>
              <w:pStyle w:val="TableParagraph"/>
              <w:spacing w:before="32"/>
              <w:ind w:left="438"/>
              <w:rPr>
                <w:sz w:val="18"/>
              </w:rPr>
            </w:pPr>
            <w:r>
              <w:rPr>
                <w:sz w:val="18"/>
              </w:rPr>
              <w:t xml:space="preserve">Net Investment </w:t>
            </w:r>
            <w:r>
              <w:rPr>
                <w:spacing w:val="-2"/>
                <w:sz w:val="18"/>
              </w:rPr>
              <w:t>Income</w:t>
            </w:r>
          </w:p>
        </w:tc>
        <w:tc>
          <w:tcPr>
            <w:tcW w:w="1370" w:type="dxa"/>
            <w:tcBorders>
              <w:bottom w:val="single" w:sz="8" w:space="0" w:color="000000"/>
            </w:tcBorders>
          </w:tcPr>
          <w:p w14:paraId="378AD45B" w14:textId="77777777" w:rsidR="00774B71" w:rsidRDefault="00000000">
            <w:pPr>
              <w:pStyle w:val="TableParagraph"/>
              <w:spacing w:before="32"/>
              <w:ind w:left="465"/>
              <w:rPr>
                <w:sz w:val="18"/>
              </w:rPr>
            </w:pPr>
            <w:r>
              <w:rPr>
                <w:spacing w:val="-2"/>
                <w:sz w:val="18"/>
              </w:rPr>
              <w:t>7,938,772</w:t>
            </w:r>
          </w:p>
        </w:tc>
        <w:tc>
          <w:tcPr>
            <w:tcW w:w="170" w:type="dxa"/>
          </w:tcPr>
          <w:p w14:paraId="64018085" w14:textId="77777777" w:rsidR="00774B71" w:rsidRDefault="00774B71">
            <w:pPr>
              <w:pStyle w:val="TableParagraph"/>
              <w:rPr>
                <w:rFonts w:ascii="Times New Roman"/>
                <w:sz w:val="16"/>
              </w:rPr>
            </w:pPr>
          </w:p>
        </w:tc>
        <w:tc>
          <w:tcPr>
            <w:tcW w:w="1370" w:type="dxa"/>
            <w:tcBorders>
              <w:bottom w:val="single" w:sz="8" w:space="0" w:color="000000"/>
            </w:tcBorders>
          </w:tcPr>
          <w:p w14:paraId="28AC69E0" w14:textId="77777777" w:rsidR="00774B71" w:rsidRDefault="00000000">
            <w:pPr>
              <w:pStyle w:val="TableParagraph"/>
              <w:spacing w:before="32"/>
              <w:ind w:right="100"/>
              <w:jc w:val="right"/>
              <w:rPr>
                <w:sz w:val="18"/>
              </w:rPr>
            </w:pPr>
            <w:r>
              <w:rPr>
                <w:spacing w:val="-2"/>
                <w:sz w:val="18"/>
              </w:rPr>
              <w:t>6,126,320</w:t>
            </w:r>
          </w:p>
        </w:tc>
        <w:tc>
          <w:tcPr>
            <w:tcW w:w="1364" w:type="dxa"/>
            <w:gridSpan w:val="2"/>
          </w:tcPr>
          <w:p w14:paraId="79667E01" w14:textId="77777777" w:rsidR="00774B71" w:rsidRDefault="00000000">
            <w:pPr>
              <w:pStyle w:val="TableParagraph"/>
              <w:spacing w:before="32"/>
              <w:ind w:left="483"/>
              <w:rPr>
                <w:sz w:val="18"/>
              </w:rPr>
            </w:pPr>
            <w:r>
              <w:rPr>
                <w:spacing w:val="-2"/>
                <w:sz w:val="18"/>
              </w:rPr>
              <w:t>77.17%</w:t>
            </w:r>
          </w:p>
        </w:tc>
        <w:tc>
          <w:tcPr>
            <w:tcW w:w="1370" w:type="dxa"/>
            <w:tcBorders>
              <w:bottom w:val="single" w:sz="8" w:space="0" w:color="000000"/>
            </w:tcBorders>
          </w:tcPr>
          <w:p w14:paraId="6BFCDF13" w14:textId="77777777" w:rsidR="00774B71" w:rsidRDefault="00000000">
            <w:pPr>
              <w:pStyle w:val="TableParagraph"/>
              <w:spacing w:before="32"/>
              <w:ind w:right="39"/>
              <w:jc w:val="right"/>
              <w:rPr>
                <w:sz w:val="18"/>
              </w:rPr>
            </w:pPr>
            <w:r>
              <w:rPr>
                <w:spacing w:val="-2"/>
                <w:sz w:val="18"/>
              </w:rPr>
              <w:t>(1,812,452)</w:t>
            </w:r>
          </w:p>
        </w:tc>
        <w:tc>
          <w:tcPr>
            <w:tcW w:w="170" w:type="dxa"/>
          </w:tcPr>
          <w:p w14:paraId="5F06DFB3" w14:textId="77777777" w:rsidR="00774B71" w:rsidRDefault="00774B71">
            <w:pPr>
              <w:pStyle w:val="TableParagraph"/>
              <w:rPr>
                <w:rFonts w:ascii="Times New Roman"/>
                <w:sz w:val="16"/>
              </w:rPr>
            </w:pPr>
          </w:p>
        </w:tc>
        <w:tc>
          <w:tcPr>
            <w:tcW w:w="1420" w:type="dxa"/>
            <w:tcBorders>
              <w:bottom w:val="single" w:sz="8" w:space="0" w:color="000000"/>
            </w:tcBorders>
          </w:tcPr>
          <w:p w14:paraId="25C0C35A" w14:textId="77777777" w:rsidR="00774B71" w:rsidRDefault="00000000">
            <w:pPr>
              <w:pStyle w:val="TableParagraph"/>
              <w:spacing w:before="32"/>
              <w:ind w:left="368"/>
              <w:rPr>
                <w:sz w:val="18"/>
              </w:rPr>
            </w:pPr>
            <w:r>
              <w:rPr>
                <w:spacing w:val="-2"/>
                <w:sz w:val="18"/>
              </w:rPr>
              <w:t>40,909,494</w:t>
            </w:r>
          </w:p>
        </w:tc>
      </w:tr>
      <w:tr w:rsidR="00774B71" w14:paraId="7F4210C7" w14:textId="77777777">
        <w:trPr>
          <w:trHeight w:val="445"/>
        </w:trPr>
        <w:tc>
          <w:tcPr>
            <w:tcW w:w="3398" w:type="dxa"/>
            <w:gridSpan w:val="2"/>
          </w:tcPr>
          <w:p w14:paraId="481B13C0" w14:textId="77777777" w:rsidR="00774B71" w:rsidRDefault="00000000">
            <w:pPr>
              <w:pStyle w:val="TableParagraph"/>
              <w:spacing w:before="115"/>
              <w:ind w:left="438"/>
              <w:rPr>
                <w:sz w:val="18"/>
              </w:rPr>
            </w:pPr>
            <w:r>
              <w:rPr>
                <w:sz w:val="18"/>
              </w:rPr>
              <w:t>Total</w:t>
            </w:r>
            <w:r>
              <w:rPr>
                <w:spacing w:val="-4"/>
                <w:sz w:val="18"/>
              </w:rPr>
              <w:t xml:space="preserve"> </w:t>
            </w:r>
            <w:r>
              <w:rPr>
                <w:spacing w:val="-2"/>
                <w:sz w:val="18"/>
              </w:rPr>
              <w:t>Additions</w:t>
            </w:r>
          </w:p>
        </w:tc>
        <w:tc>
          <w:tcPr>
            <w:tcW w:w="1370" w:type="dxa"/>
            <w:tcBorders>
              <w:top w:val="single" w:sz="8" w:space="0" w:color="000000"/>
              <w:bottom w:val="single" w:sz="8" w:space="0" w:color="000000"/>
            </w:tcBorders>
          </w:tcPr>
          <w:p w14:paraId="51D18FBB" w14:textId="77777777" w:rsidR="00774B71" w:rsidRDefault="00000000">
            <w:pPr>
              <w:pStyle w:val="TableParagraph"/>
              <w:spacing w:before="115"/>
              <w:ind w:left="364"/>
              <w:rPr>
                <w:sz w:val="18"/>
              </w:rPr>
            </w:pPr>
            <w:r>
              <w:rPr>
                <w:spacing w:val="-2"/>
                <w:sz w:val="18"/>
              </w:rPr>
              <w:t>33,977,701</w:t>
            </w:r>
          </w:p>
        </w:tc>
        <w:tc>
          <w:tcPr>
            <w:tcW w:w="170" w:type="dxa"/>
          </w:tcPr>
          <w:p w14:paraId="6F83D0BF" w14:textId="77777777" w:rsidR="00774B71" w:rsidRDefault="00774B71">
            <w:pPr>
              <w:pStyle w:val="TableParagraph"/>
              <w:rPr>
                <w:rFonts w:ascii="Times New Roman"/>
                <w:sz w:val="16"/>
              </w:rPr>
            </w:pPr>
          </w:p>
        </w:tc>
        <w:tc>
          <w:tcPr>
            <w:tcW w:w="1370" w:type="dxa"/>
            <w:tcBorders>
              <w:top w:val="single" w:sz="8" w:space="0" w:color="000000"/>
              <w:bottom w:val="single" w:sz="8" w:space="0" w:color="000000"/>
            </w:tcBorders>
          </w:tcPr>
          <w:p w14:paraId="2EEC2B18" w14:textId="77777777" w:rsidR="00774B71" w:rsidRDefault="00000000">
            <w:pPr>
              <w:pStyle w:val="TableParagraph"/>
              <w:spacing w:before="115"/>
              <w:ind w:left="365"/>
              <w:rPr>
                <w:sz w:val="18"/>
              </w:rPr>
            </w:pPr>
            <w:r>
              <w:rPr>
                <w:spacing w:val="-2"/>
                <w:sz w:val="18"/>
              </w:rPr>
              <w:t>18,612,539</w:t>
            </w:r>
          </w:p>
        </w:tc>
        <w:tc>
          <w:tcPr>
            <w:tcW w:w="1364" w:type="dxa"/>
            <w:gridSpan w:val="2"/>
          </w:tcPr>
          <w:p w14:paraId="353E0D5D" w14:textId="77777777" w:rsidR="00774B71" w:rsidRDefault="00000000">
            <w:pPr>
              <w:pStyle w:val="TableParagraph"/>
              <w:spacing w:before="115"/>
              <w:ind w:left="483"/>
              <w:rPr>
                <w:sz w:val="18"/>
              </w:rPr>
            </w:pPr>
            <w:r>
              <w:rPr>
                <w:spacing w:val="-2"/>
                <w:sz w:val="18"/>
              </w:rPr>
              <w:t>54.78%</w:t>
            </w:r>
          </w:p>
        </w:tc>
        <w:tc>
          <w:tcPr>
            <w:tcW w:w="1370" w:type="dxa"/>
            <w:tcBorders>
              <w:top w:val="single" w:sz="8" w:space="0" w:color="000000"/>
              <w:bottom w:val="single" w:sz="8" w:space="0" w:color="000000"/>
            </w:tcBorders>
          </w:tcPr>
          <w:p w14:paraId="289373DD" w14:textId="77777777" w:rsidR="00774B71" w:rsidRDefault="00000000">
            <w:pPr>
              <w:pStyle w:val="TableParagraph"/>
              <w:spacing w:before="115"/>
              <w:ind w:right="39"/>
              <w:jc w:val="right"/>
              <w:rPr>
                <w:sz w:val="18"/>
              </w:rPr>
            </w:pPr>
            <w:r>
              <w:rPr>
                <w:spacing w:val="-2"/>
                <w:sz w:val="18"/>
              </w:rPr>
              <w:t>(15,365,162)</w:t>
            </w:r>
          </w:p>
        </w:tc>
        <w:tc>
          <w:tcPr>
            <w:tcW w:w="170" w:type="dxa"/>
          </w:tcPr>
          <w:p w14:paraId="3BD0BF46" w14:textId="77777777" w:rsidR="00774B71" w:rsidRDefault="00774B71">
            <w:pPr>
              <w:pStyle w:val="TableParagraph"/>
              <w:rPr>
                <w:rFonts w:ascii="Times New Roman"/>
                <w:sz w:val="16"/>
              </w:rPr>
            </w:pPr>
          </w:p>
        </w:tc>
        <w:tc>
          <w:tcPr>
            <w:tcW w:w="1420" w:type="dxa"/>
            <w:tcBorders>
              <w:top w:val="single" w:sz="8" w:space="0" w:color="000000"/>
              <w:bottom w:val="single" w:sz="8" w:space="0" w:color="000000"/>
            </w:tcBorders>
          </w:tcPr>
          <w:p w14:paraId="5246C00A" w14:textId="77777777" w:rsidR="00774B71" w:rsidRDefault="00000000">
            <w:pPr>
              <w:pStyle w:val="TableParagraph"/>
              <w:spacing w:before="115"/>
              <w:ind w:left="368"/>
              <w:rPr>
                <w:sz w:val="18"/>
              </w:rPr>
            </w:pPr>
            <w:r>
              <w:rPr>
                <w:spacing w:val="-2"/>
                <w:sz w:val="18"/>
              </w:rPr>
              <w:t>57,944,068</w:t>
            </w:r>
          </w:p>
        </w:tc>
      </w:tr>
      <w:tr w:rsidR="00774B71" w14:paraId="0A113F2A" w14:textId="77777777">
        <w:trPr>
          <w:trHeight w:val="223"/>
        </w:trPr>
        <w:tc>
          <w:tcPr>
            <w:tcW w:w="3398" w:type="dxa"/>
            <w:gridSpan w:val="2"/>
          </w:tcPr>
          <w:p w14:paraId="248A97A2" w14:textId="77777777" w:rsidR="00774B71" w:rsidRDefault="00000000">
            <w:pPr>
              <w:pStyle w:val="TableParagraph"/>
              <w:spacing w:line="203" w:lineRule="exact"/>
              <w:ind w:left="50"/>
              <w:rPr>
                <w:b/>
                <w:sz w:val="18"/>
              </w:rPr>
            </w:pPr>
            <w:r>
              <w:rPr>
                <w:b/>
                <w:spacing w:val="-2"/>
                <w:sz w:val="18"/>
              </w:rPr>
              <w:t>Deductions</w:t>
            </w:r>
          </w:p>
        </w:tc>
        <w:tc>
          <w:tcPr>
            <w:tcW w:w="1370" w:type="dxa"/>
            <w:tcBorders>
              <w:top w:val="single" w:sz="8" w:space="0" w:color="000000"/>
            </w:tcBorders>
          </w:tcPr>
          <w:p w14:paraId="73E7E6B5" w14:textId="77777777" w:rsidR="00774B71" w:rsidRDefault="00774B71">
            <w:pPr>
              <w:pStyle w:val="TableParagraph"/>
              <w:rPr>
                <w:rFonts w:ascii="Times New Roman"/>
                <w:sz w:val="14"/>
              </w:rPr>
            </w:pPr>
          </w:p>
        </w:tc>
        <w:tc>
          <w:tcPr>
            <w:tcW w:w="170" w:type="dxa"/>
          </w:tcPr>
          <w:p w14:paraId="228AAB30" w14:textId="77777777" w:rsidR="00774B71" w:rsidRDefault="00774B71">
            <w:pPr>
              <w:pStyle w:val="TableParagraph"/>
              <w:rPr>
                <w:rFonts w:ascii="Times New Roman"/>
                <w:sz w:val="14"/>
              </w:rPr>
            </w:pPr>
          </w:p>
        </w:tc>
        <w:tc>
          <w:tcPr>
            <w:tcW w:w="1370" w:type="dxa"/>
            <w:tcBorders>
              <w:top w:val="single" w:sz="8" w:space="0" w:color="000000"/>
            </w:tcBorders>
          </w:tcPr>
          <w:p w14:paraId="3CD6069C" w14:textId="77777777" w:rsidR="00774B71" w:rsidRDefault="00774B71">
            <w:pPr>
              <w:pStyle w:val="TableParagraph"/>
              <w:rPr>
                <w:rFonts w:ascii="Times New Roman"/>
                <w:sz w:val="14"/>
              </w:rPr>
            </w:pPr>
          </w:p>
        </w:tc>
        <w:tc>
          <w:tcPr>
            <w:tcW w:w="1364" w:type="dxa"/>
            <w:gridSpan w:val="2"/>
          </w:tcPr>
          <w:p w14:paraId="79C87505" w14:textId="77777777" w:rsidR="00774B71" w:rsidRDefault="00774B71">
            <w:pPr>
              <w:pStyle w:val="TableParagraph"/>
              <w:rPr>
                <w:rFonts w:ascii="Times New Roman"/>
                <w:sz w:val="14"/>
              </w:rPr>
            </w:pPr>
          </w:p>
        </w:tc>
        <w:tc>
          <w:tcPr>
            <w:tcW w:w="1370" w:type="dxa"/>
            <w:tcBorders>
              <w:top w:val="single" w:sz="8" w:space="0" w:color="000000"/>
            </w:tcBorders>
          </w:tcPr>
          <w:p w14:paraId="1A3E45AB" w14:textId="77777777" w:rsidR="00774B71" w:rsidRDefault="00774B71">
            <w:pPr>
              <w:pStyle w:val="TableParagraph"/>
              <w:rPr>
                <w:rFonts w:ascii="Times New Roman"/>
                <w:sz w:val="14"/>
              </w:rPr>
            </w:pPr>
          </w:p>
        </w:tc>
        <w:tc>
          <w:tcPr>
            <w:tcW w:w="170" w:type="dxa"/>
          </w:tcPr>
          <w:p w14:paraId="6203668B" w14:textId="77777777" w:rsidR="00774B71" w:rsidRDefault="00774B71">
            <w:pPr>
              <w:pStyle w:val="TableParagraph"/>
              <w:rPr>
                <w:rFonts w:ascii="Times New Roman"/>
                <w:sz w:val="14"/>
              </w:rPr>
            </w:pPr>
          </w:p>
        </w:tc>
        <w:tc>
          <w:tcPr>
            <w:tcW w:w="1420" w:type="dxa"/>
            <w:tcBorders>
              <w:top w:val="single" w:sz="8" w:space="0" w:color="000000"/>
            </w:tcBorders>
          </w:tcPr>
          <w:p w14:paraId="3781CFE4" w14:textId="77777777" w:rsidR="00774B71" w:rsidRDefault="00774B71">
            <w:pPr>
              <w:pStyle w:val="TableParagraph"/>
              <w:rPr>
                <w:rFonts w:ascii="Times New Roman"/>
                <w:sz w:val="14"/>
              </w:rPr>
            </w:pPr>
          </w:p>
        </w:tc>
      </w:tr>
      <w:tr w:rsidR="00774B71" w14:paraId="0B08EAB7" w14:textId="77777777">
        <w:trPr>
          <w:trHeight w:val="232"/>
        </w:trPr>
        <w:tc>
          <w:tcPr>
            <w:tcW w:w="3398" w:type="dxa"/>
            <w:gridSpan w:val="2"/>
          </w:tcPr>
          <w:p w14:paraId="52B0DFDC" w14:textId="77777777" w:rsidR="00774B71" w:rsidRDefault="00000000">
            <w:pPr>
              <w:pStyle w:val="TableParagraph"/>
              <w:spacing w:before="10" w:line="203" w:lineRule="exact"/>
              <w:ind w:left="50"/>
              <w:rPr>
                <w:sz w:val="18"/>
              </w:rPr>
            </w:pPr>
            <w:r>
              <w:rPr>
                <w:spacing w:val="-2"/>
                <w:sz w:val="18"/>
              </w:rPr>
              <w:t>Benefits</w:t>
            </w:r>
          </w:p>
        </w:tc>
        <w:tc>
          <w:tcPr>
            <w:tcW w:w="1370" w:type="dxa"/>
          </w:tcPr>
          <w:p w14:paraId="6688DE33" w14:textId="77777777" w:rsidR="00774B71" w:rsidRDefault="00000000">
            <w:pPr>
              <w:pStyle w:val="TableParagraph"/>
              <w:spacing w:before="10" w:line="203" w:lineRule="exact"/>
              <w:ind w:left="364"/>
              <w:rPr>
                <w:sz w:val="18"/>
              </w:rPr>
            </w:pPr>
            <w:r>
              <w:rPr>
                <w:spacing w:val="-2"/>
                <w:sz w:val="18"/>
              </w:rPr>
              <w:t>31,862,600</w:t>
            </w:r>
          </w:p>
        </w:tc>
        <w:tc>
          <w:tcPr>
            <w:tcW w:w="170" w:type="dxa"/>
          </w:tcPr>
          <w:p w14:paraId="2BC13E38" w14:textId="77777777" w:rsidR="00774B71" w:rsidRDefault="00774B71">
            <w:pPr>
              <w:pStyle w:val="TableParagraph"/>
              <w:rPr>
                <w:rFonts w:ascii="Times New Roman"/>
                <w:sz w:val="16"/>
              </w:rPr>
            </w:pPr>
          </w:p>
        </w:tc>
        <w:tc>
          <w:tcPr>
            <w:tcW w:w="1370" w:type="dxa"/>
          </w:tcPr>
          <w:p w14:paraId="2F7CAF34" w14:textId="77777777" w:rsidR="00774B71" w:rsidRDefault="00000000">
            <w:pPr>
              <w:pStyle w:val="TableParagraph"/>
              <w:spacing w:before="10" w:line="203" w:lineRule="exact"/>
              <w:ind w:left="365"/>
              <w:rPr>
                <w:sz w:val="18"/>
              </w:rPr>
            </w:pPr>
            <w:r>
              <w:rPr>
                <w:spacing w:val="-2"/>
                <w:sz w:val="18"/>
              </w:rPr>
              <w:t>14,416,536</w:t>
            </w:r>
          </w:p>
        </w:tc>
        <w:tc>
          <w:tcPr>
            <w:tcW w:w="1364" w:type="dxa"/>
            <w:gridSpan w:val="2"/>
          </w:tcPr>
          <w:p w14:paraId="5D5A34F5" w14:textId="77777777" w:rsidR="00774B71" w:rsidRDefault="00000000">
            <w:pPr>
              <w:pStyle w:val="TableParagraph"/>
              <w:spacing w:before="10" w:line="203" w:lineRule="exact"/>
              <w:ind w:left="483"/>
              <w:rPr>
                <w:sz w:val="18"/>
              </w:rPr>
            </w:pPr>
            <w:r>
              <w:rPr>
                <w:spacing w:val="-2"/>
                <w:sz w:val="18"/>
              </w:rPr>
              <w:t>45.25%</w:t>
            </w:r>
          </w:p>
        </w:tc>
        <w:tc>
          <w:tcPr>
            <w:tcW w:w="1370" w:type="dxa"/>
          </w:tcPr>
          <w:p w14:paraId="68AE7763" w14:textId="77777777" w:rsidR="00774B71" w:rsidRDefault="00000000">
            <w:pPr>
              <w:pStyle w:val="TableParagraph"/>
              <w:spacing w:before="10" w:line="203" w:lineRule="exact"/>
              <w:ind w:right="99"/>
              <w:jc w:val="right"/>
              <w:rPr>
                <w:sz w:val="18"/>
              </w:rPr>
            </w:pPr>
            <w:r>
              <w:rPr>
                <w:spacing w:val="-2"/>
                <w:sz w:val="18"/>
              </w:rPr>
              <w:t>17,446,064</w:t>
            </w:r>
          </w:p>
        </w:tc>
        <w:tc>
          <w:tcPr>
            <w:tcW w:w="170" w:type="dxa"/>
          </w:tcPr>
          <w:p w14:paraId="08270FBF" w14:textId="77777777" w:rsidR="00774B71" w:rsidRDefault="00774B71">
            <w:pPr>
              <w:pStyle w:val="TableParagraph"/>
              <w:rPr>
                <w:rFonts w:ascii="Times New Roman"/>
                <w:sz w:val="16"/>
              </w:rPr>
            </w:pPr>
          </w:p>
        </w:tc>
        <w:tc>
          <w:tcPr>
            <w:tcW w:w="1420" w:type="dxa"/>
          </w:tcPr>
          <w:p w14:paraId="5D93D2C0" w14:textId="77777777" w:rsidR="00774B71" w:rsidRDefault="00000000">
            <w:pPr>
              <w:pStyle w:val="TableParagraph"/>
              <w:spacing w:before="10" w:line="203" w:lineRule="exact"/>
              <w:ind w:left="368"/>
              <w:rPr>
                <w:sz w:val="18"/>
              </w:rPr>
            </w:pPr>
            <w:r>
              <w:rPr>
                <w:spacing w:val="-2"/>
                <w:sz w:val="18"/>
              </w:rPr>
              <w:t>29,227,978</w:t>
            </w:r>
          </w:p>
        </w:tc>
      </w:tr>
      <w:tr w:rsidR="00774B71" w14:paraId="4FC80689" w14:textId="77777777">
        <w:trPr>
          <w:trHeight w:val="290"/>
        </w:trPr>
        <w:tc>
          <w:tcPr>
            <w:tcW w:w="3398" w:type="dxa"/>
            <w:gridSpan w:val="2"/>
          </w:tcPr>
          <w:p w14:paraId="70213596" w14:textId="77777777" w:rsidR="00774B71" w:rsidRDefault="00000000">
            <w:pPr>
              <w:pStyle w:val="TableParagraph"/>
              <w:spacing w:before="10"/>
              <w:ind w:left="50"/>
              <w:rPr>
                <w:sz w:val="18"/>
              </w:rPr>
            </w:pPr>
            <w:r>
              <w:rPr>
                <w:spacing w:val="-2"/>
                <w:sz w:val="18"/>
              </w:rPr>
              <w:t>Administrative</w:t>
            </w:r>
            <w:r>
              <w:rPr>
                <w:spacing w:val="15"/>
                <w:sz w:val="18"/>
              </w:rPr>
              <w:t xml:space="preserve"> </w:t>
            </w:r>
            <w:r>
              <w:rPr>
                <w:spacing w:val="-2"/>
                <w:sz w:val="18"/>
              </w:rPr>
              <w:t>expense</w:t>
            </w:r>
          </w:p>
        </w:tc>
        <w:tc>
          <w:tcPr>
            <w:tcW w:w="1370" w:type="dxa"/>
          </w:tcPr>
          <w:p w14:paraId="4511A3CB" w14:textId="77777777" w:rsidR="00774B71" w:rsidRDefault="00000000">
            <w:pPr>
              <w:pStyle w:val="TableParagraph"/>
              <w:tabs>
                <w:tab w:val="left" w:pos="717"/>
              </w:tabs>
              <w:spacing w:before="10"/>
              <w:ind w:left="-1"/>
              <w:rPr>
                <w:sz w:val="18"/>
              </w:rPr>
            </w:pPr>
            <w:r>
              <w:rPr>
                <w:sz w:val="18"/>
                <w:u w:val="single"/>
              </w:rPr>
              <w:tab/>
            </w:r>
            <w:r>
              <w:rPr>
                <w:spacing w:val="-2"/>
                <w:sz w:val="18"/>
                <w:u w:val="single"/>
              </w:rPr>
              <w:t>92,000</w:t>
            </w:r>
            <w:r>
              <w:rPr>
                <w:spacing w:val="80"/>
                <w:sz w:val="18"/>
                <w:u w:val="single"/>
              </w:rPr>
              <w:t xml:space="preserve"> </w:t>
            </w:r>
          </w:p>
        </w:tc>
        <w:tc>
          <w:tcPr>
            <w:tcW w:w="170" w:type="dxa"/>
          </w:tcPr>
          <w:p w14:paraId="50C57697" w14:textId="77777777" w:rsidR="00774B71" w:rsidRDefault="00774B71">
            <w:pPr>
              <w:pStyle w:val="TableParagraph"/>
              <w:rPr>
                <w:rFonts w:ascii="Times New Roman"/>
                <w:sz w:val="16"/>
              </w:rPr>
            </w:pPr>
          </w:p>
        </w:tc>
        <w:tc>
          <w:tcPr>
            <w:tcW w:w="1370" w:type="dxa"/>
          </w:tcPr>
          <w:p w14:paraId="42636283" w14:textId="77777777" w:rsidR="00774B71" w:rsidRDefault="00000000">
            <w:pPr>
              <w:pStyle w:val="TableParagraph"/>
              <w:tabs>
                <w:tab w:val="left" w:pos="718"/>
              </w:tabs>
              <w:spacing w:before="10"/>
              <w:ind w:right="-15"/>
              <w:jc w:val="right"/>
              <w:rPr>
                <w:sz w:val="18"/>
              </w:rPr>
            </w:pPr>
            <w:r>
              <w:rPr>
                <w:sz w:val="18"/>
                <w:u w:val="single"/>
              </w:rPr>
              <w:tab/>
            </w:r>
            <w:r>
              <w:rPr>
                <w:spacing w:val="-2"/>
                <w:sz w:val="18"/>
                <w:u w:val="single"/>
              </w:rPr>
              <w:t>10,954</w:t>
            </w:r>
            <w:r>
              <w:rPr>
                <w:spacing w:val="80"/>
                <w:sz w:val="18"/>
                <w:u w:val="single"/>
              </w:rPr>
              <w:t xml:space="preserve"> </w:t>
            </w:r>
          </w:p>
        </w:tc>
        <w:tc>
          <w:tcPr>
            <w:tcW w:w="1364" w:type="dxa"/>
            <w:gridSpan w:val="2"/>
          </w:tcPr>
          <w:p w14:paraId="79C70564" w14:textId="77777777" w:rsidR="00774B71" w:rsidRDefault="00000000">
            <w:pPr>
              <w:pStyle w:val="TableParagraph"/>
              <w:spacing w:before="10"/>
              <w:ind w:left="484"/>
              <w:rPr>
                <w:sz w:val="18"/>
              </w:rPr>
            </w:pPr>
            <w:r>
              <w:rPr>
                <w:spacing w:val="-2"/>
                <w:sz w:val="18"/>
              </w:rPr>
              <w:t>11.91%</w:t>
            </w:r>
          </w:p>
        </w:tc>
        <w:tc>
          <w:tcPr>
            <w:tcW w:w="1370" w:type="dxa"/>
          </w:tcPr>
          <w:p w14:paraId="6326CA4F" w14:textId="77777777" w:rsidR="00774B71" w:rsidRDefault="00000000">
            <w:pPr>
              <w:pStyle w:val="TableParagraph"/>
              <w:tabs>
                <w:tab w:val="left" w:pos="718"/>
              </w:tabs>
              <w:spacing w:before="10"/>
              <w:ind w:right="-15"/>
              <w:jc w:val="right"/>
              <w:rPr>
                <w:sz w:val="18"/>
              </w:rPr>
            </w:pPr>
            <w:r>
              <w:rPr>
                <w:sz w:val="18"/>
                <w:u w:val="single"/>
              </w:rPr>
              <w:tab/>
            </w:r>
            <w:r>
              <w:rPr>
                <w:spacing w:val="-2"/>
                <w:sz w:val="18"/>
                <w:u w:val="single"/>
              </w:rPr>
              <w:t>81,046</w:t>
            </w:r>
            <w:r>
              <w:rPr>
                <w:spacing w:val="80"/>
                <w:sz w:val="18"/>
                <w:u w:val="single"/>
              </w:rPr>
              <w:t xml:space="preserve"> </w:t>
            </w:r>
          </w:p>
        </w:tc>
        <w:tc>
          <w:tcPr>
            <w:tcW w:w="170" w:type="dxa"/>
          </w:tcPr>
          <w:p w14:paraId="622C11A3" w14:textId="77777777" w:rsidR="00774B71" w:rsidRDefault="00774B71">
            <w:pPr>
              <w:pStyle w:val="TableParagraph"/>
              <w:rPr>
                <w:rFonts w:ascii="Times New Roman"/>
                <w:sz w:val="16"/>
              </w:rPr>
            </w:pPr>
          </w:p>
        </w:tc>
        <w:tc>
          <w:tcPr>
            <w:tcW w:w="1420" w:type="dxa"/>
          </w:tcPr>
          <w:p w14:paraId="4FAD8B5B" w14:textId="77777777" w:rsidR="00774B71" w:rsidRDefault="00000000">
            <w:pPr>
              <w:pStyle w:val="TableParagraph"/>
              <w:tabs>
                <w:tab w:val="left" w:pos="617"/>
              </w:tabs>
              <w:spacing w:before="10"/>
              <w:ind w:right="44"/>
              <w:jc w:val="right"/>
              <w:rPr>
                <w:sz w:val="18"/>
              </w:rPr>
            </w:pPr>
            <w:r>
              <w:rPr>
                <w:sz w:val="18"/>
                <w:u w:val="single"/>
              </w:rPr>
              <w:tab/>
            </w:r>
            <w:r>
              <w:rPr>
                <w:spacing w:val="-2"/>
                <w:sz w:val="18"/>
                <w:u w:val="single"/>
              </w:rPr>
              <w:t>187,842</w:t>
            </w:r>
            <w:r>
              <w:rPr>
                <w:spacing w:val="80"/>
                <w:sz w:val="18"/>
                <w:u w:val="single"/>
              </w:rPr>
              <w:t xml:space="preserve"> </w:t>
            </w:r>
          </w:p>
        </w:tc>
      </w:tr>
      <w:tr w:rsidR="00774B71" w14:paraId="39A24F7D" w14:textId="77777777">
        <w:trPr>
          <w:trHeight w:val="397"/>
        </w:trPr>
        <w:tc>
          <w:tcPr>
            <w:tcW w:w="3398" w:type="dxa"/>
            <w:gridSpan w:val="2"/>
          </w:tcPr>
          <w:p w14:paraId="47AFA5DD" w14:textId="77777777" w:rsidR="00774B71" w:rsidRDefault="00000000">
            <w:pPr>
              <w:pStyle w:val="TableParagraph"/>
              <w:spacing w:before="67"/>
              <w:ind w:left="438"/>
              <w:rPr>
                <w:sz w:val="18"/>
              </w:rPr>
            </w:pPr>
            <w:r>
              <w:rPr>
                <w:sz w:val="18"/>
              </w:rPr>
              <w:t>Total</w:t>
            </w:r>
            <w:r>
              <w:rPr>
                <w:spacing w:val="-4"/>
                <w:sz w:val="18"/>
              </w:rPr>
              <w:t xml:space="preserve"> </w:t>
            </w:r>
            <w:r>
              <w:rPr>
                <w:spacing w:val="-2"/>
                <w:sz w:val="18"/>
              </w:rPr>
              <w:t>Deductions</w:t>
            </w:r>
          </w:p>
        </w:tc>
        <w:tc>
          <w:tcPr>
            <w:tcW w:w="1370" w:type="dxa"/>
            <w:tcBorders>
              <w:bottom w:val="single" w:sz="8" w:space="0" w:color="000000"/>
            </w:tcBorders>
          </w:tcPr>
          <w:p w14:paraId="387ADEEF" w14:textId="77777777" w:rsidR="00774B71" w:rsidRDefault="00000000">
            <w:pPr>
              <w:pStyle w:val="TableParagraph"/>
              <w:spacing w:before="67"/>
              <w:ind w:left="364"/>
              <w:rPr>
                <w:sz w:val="18"/>
              </w:rPr>
            </w:pPr>
            <w:r>
              <w:rPr>
                <w:spacing w:val="-2"/>
                <w:sz w:val="18"/>
              </w:rPr>
              <w:t>31,954,600</w:t>
            </w:r>
          </w:p>
        </w:tc>
        <w:tc>
          <w:tcPr>
            <w:tcW w:w="170" w:type="dxa"/>
          </w:tcPr>
          <w:p w14:paraId="5CC753E2" w14:textId="77777777" w:rsidR="00774B71" w:rsidRDefault="00774B71">
            <w:pPr>
              <w:pStyle w:val="TableParagraph"/>
              <w:rPr>
                <w:rFonts w:ascii="Times New Roman"/>
                <w:sz w:val="16"/>
              </w:rPr>
            </w:pPr>
          </w:p>
        </w:tc>
        <w:tc>
          <w:tcPr>
            <w:tcW w:w="1370" w:type="dxa"/>
            <w:tcBorders>
              <w:bottom w:val="single" w:sz="8" w:space="0" w:color="000000"/>
            </w:tcBorders>
          </w:tcPr>
          <w:p w14:paraId="65E9F5DE" w14:textId="77777777" w:rsidR="00774B71" w:rsidRDefault="00000000">
            <w:pPr>
              <w:pStyle w:val="TableParagraph"/>
              <w:spacing w:before="67"/>
              <w:ind w:left="366"/>
              <w:rPr>
                <w:sz w:val="18"/>
              </w:rPr>
            </w:pPr>
            <w:r>
              <w:rPr>
                <w:spacing w:val="-2"/>
                <w:sz w:val="18"/>
              </w:rPr>
              <w:t>14,427,490</w:t>
            </w:r>
          </w:p>
        </w:tc>
        <w:tc>
          <w:tcPr>
            <w:tcW w:w="1364" w:type="dxa"/>
            <w:gridSpan w:val="2"/>
          </w:tcPr>
          <w:p w14:paraId="5B8A2DA6" w14:textId="77777777" w:rsidR="00774B71" w:rsidRDefault="00000000">
            <w:pPr>
              <w:pStyle w:val="TableParagraph"/>
              <w:spacing w:before="67"/>
              <w:ind w:left="484"/>
              <w:rPr>
                <w:sz w:val="18"/>
              </w:rPr>
            </w:pPr>
            <w:r>
              <w:rPr>
                <w:spacing w:val="-2"/>
                <w:sz w:val="18"/>
              </w:rPr>
              <w:t>45.15%</w:t>
            </w:r>
          </w:p>
        </w:tc>
        <w:tc>
          <w:tcPr>
            <w:tcW w:w="1370" w:type="dxa"/>
            <w:tcBorders>
              <w:bottom w:val="single" w:sz="8" w:space="0" w:color="000000"/>
            </w:tcBorders>
          </w:tcPr>
          <w:p w14:paraId="5F0617A3" w14:textId="77777777" w:rsidR="00774B71" w:rsidRDefault="00000000">
            <w:pPr>
              <w:pStyle w:val="TableParagraph"/>
              <w:spacing w:before="67"/>
              <w:ind w:right="99"/>
              <w:jc w:val="right"/>
              <w:rPr>
                <w:sz w:val="18"/>
              </w:rPr>
            </w:pPr>
            <w:r>
              <w:rPr>
                <w:spacing w:val="-2"/>
                <w:sz w:val="18"/>
              </w:rPr>
              <w:t>17,527,110</w:t>
            </w:r>
          </w:p>
        </w:tc>
        <w:tc>
          <w:tcPr>
            <w:tcW w:w="170" w:type="dxa"/>
          </w:tcPr>
          <w:p w14:paraId="07C5BC5C" w14:textId="77777777" w:rsidR="00774B71" w:rsidRDefault="00774B71">
            <w:pPr>
              <w:pStyle w:val="TableParagraph"/>
              <w:rPr>
                <w:rFonts w:ascii="Times New Roman"/>
                <w:sz w:val="16"/>
              </w:rPr>
            </w:pPr>
          </w:p>
        </w:tc>
        <w:tc>
          <w:tcPr>
            <w:tcW w:w="1420" w:type="dxa"/>
            <w:tcBorders>
              <w:bottom w:val="single" w:sz="8" w:space="0" w:color="000000"/>
            </w:tcBorders>
          </w:tcPr>
          <w:p w14:paraId="47D7B75D" w14:textId="77777777" w:rsidR="00774B71" w:rsidRDefault="00000000">
            <w:pPr>
              <w:pStyle w:val="TableParagraph"/>
              <w:spacing w:before="67"/>
              <w:ind w:left="368"/>
              <w:rPr>
                <w:sz w:val="18"/>
              </w:rPr>
            </w:pPr>
            <w:r>
              <w:rPr>
                <w:spacing w:val="-2"/>
                <w:sz w:val="18"/>
              </w:rPr>
              <w:t>29,415,820</w:t>
            </w:r>
          </w:p>
        </w:tc>
      </w:tr>
      <w:tr w:rsidR="00774B71" w14:paraId="0577BEBE" w14:textId="77777777">
        <w:trPr>
          <w:trHeight w:val="296"/>
        </w:trPr>
        <w:tc>
          <w:tcPr>
            <w:tcW w:w="3398" w:type="dxa"/>
            <w:gridSpan w:val="2"/>
          </w:tcPr>
          <w:p w14:paraId="22D04D0C" w14:textId="77777777" w:rsidR="00774B71" w:rsidRDefault="00000000">
            <w:pPr>
              <w:pStyle w:val="TableParagraph"/>
              <w:spacing w:before="51"/>
              <w:ind w:left="439"/>
              <w:rPr>
                <w:sz w:val="18"/>
              </w:rPr>
            </w:pPr>
            <w:r>
              <w:rPr>
                <w:sz w:val="18"/>
              </w:rPr>
              <w:t>Net</w:t>
            </w:r>
            <w:r>
              <w:rPr>
                <w:spacing w:val="-2"/>
                <w:sz w:val="18"/>
              </w:rPr>
              <w:t xml:space="preserve"> </w:t>
            </w:r>
            <w:r>
              <w:rPr>
                <w:sz w:val="18"/>
              </w:rPr>
              <w:t>Change</w:t>
            </w:r>
            <w:r>
              <w:rPr>
                <w:spacing w:val="-2"/>
                <w:sz w:val="18"/>
              </w:rPr>
              <w:t xml:space="preserve"> </w:t>
            </w:r>
            <w:r>
              <w:rPr>
                <w:sz w:val="18"/>
              </w:rPr>
              <w:t>in</w:t>
            </w:r>
            <w:r>
              <w:rPr>
                <w:spacing w:val="-2"/>
                <w:sz w:val="18"/>
              </w:rPr>
              <w:t xml:space="preserve"> </w:t>
            </w:r>
            <w:r>
              <w:rPr>
                <w:sz w:val="18"/>
              </w:rPr>
              <w:t>Plan</w:t>
            </w:r>
            <w:r>
              <w:rPr>
                <w:spacing w:val="-2"/>
                <w:sz w:val="18"/>
              </w:rPr>
              <w:t xml:space="preserve"> </w:t>
            </w:r>
            <w:r>
              <w:rPr>
                <w:sz w:val="18"/>
              </w:rPr>
              <w:t>Net</w:t>
            </w:r>
            <w:r>
              <w:rPr>
                <w:spacing w:val="-1"/>
                <w:sz w:val="18"/>
              </w:rPr>
              <w:t xml:space="preserve"> </w:t>
            </w:r>
            <w:r>
              <w:rPr>
                <w:spacing w:val="-2"/>
                <w:sz w:val="18"/>
              </w:rPr>
              <w:t>Assets</w:t>
            </w:r>
          </w:p>
        </w:tc>
        <w:tc>
          <w:tcPr>
            <w:tcW w:w="1370" w:type="dxa"/>
            <w:tcBorders>
              <w:top w:val="single" w:sz="8" w:space="0" w:color="000000"/>
            </w:tcBorders>
          </w:tcPr>
          <w:p w14:paraId="2C2888A6" w14:textId="77777777" w:rsidR="00774B71" w:rsidRDefault="00000000">
            <w:pPr>
              <w:pStyle w:val="TableParagraph"/>
              <w:spacing w:before="51"/>
              <w:ind w:left="465"/>
              <w:rPr>
                <w:sz w:val="18"/>
              </w:rPr>
            </w:pPr>
            <w:r>
              <w:rPr>
                <w:spacing w:val="-2"/>
                <w:sz w:val="18"/>
              </w:rPr>
              <w:t>2,023,101</w:t>
            </w:r>
          </w:p>
        </w:tc>
        <w:tc>
          <w:tcPr>
            <w:tcW w:w="170" w:type="dxa"/>
          </w:tcPr>
          <w:p w14:paraId="2A0F0021" w14:textId="77777777" w:rsidR="00774B71" w:rsidRDefault="00774B71">
            <w:pPr>
              <w:pStyle w:val="TableParagraph"/>
              <w:rPr>
                <w:rFonts w:ascii="Times New Roman"/>
                <w:sz w:val="16"/>
              </w:rPr>
            </w:pPr>
          </w:p>
        </w:tc>
        <w:tc>
          <w:tcPr>
            <w:tcW w:w="1370" w:type="dxa"/>
            <w:tcBorders>
              <w:top w:val="single" w:sz="8" w:space="0" w:color="000000"/>
            </w:tcBorders>
          </w:tcPr>
          <w:p w14:paraId="1C84B1D4" w14:textId="77777777" w:rsidR="00774B71" w:rsidRDefault="00000000">
            <w:pPr>
              <w:pStyle w:val="TableParagraph"/>
              <w:spacing w:before="51"/>
              <w:ind w:right="100"/>
              <w:jc w:val="right"/>
              <w:rPr>
                <w:sz w:val="18"/>
              </w:rPr>
            </w:pPr>
            <w:r>
              <w:rPr>
                <w:spacing w:val="-2"/>
                <w:sz w:val="18"/>
              </w:rPr>
              <w:t>4,185,049</w:t>
            </w:r>
          </w:p>
        </w:tc>
        <w:tc>
          <w:tcPr>
            <w:tcW w:w="1364" w:type="dxa"/>
            <w:gridSpan w:val="2"/>
          </w:tcPr>
          <w:p w14:paraId="29A6E291" w14:textId="77777777" w:rsidR="00774B71" w:rsidRDefault="00000000">
            <w:pPr>
              <w:pStyle w:val="TableParagraph"/>
              <w:spacing w:before="51"/>
              <w:ind w:left="383"/>
              <w:rPr>
                <w:sz w:val="18"/>
              </w:rPr>
            </w:pPr>
            <w:r>
              <w:rPr>
                <w:spacing w:val="-2"/>
                <w:sz w:val="18"/>
              </w:rPr>
              <w:t>206.86%</w:t>
            </w:r>
          </w:p>
        </w:tc>
        <w:tc>
          <w:tcPr>
            <w:tcW w:w="1370" w:type="dxa"/>
            <w:tcBorders>
              <w:top w:val="single" w:sz="8" w:space="0" w:color="000000"/>
            </w:tcBorders>
          </w:tcPr>
          <w:p w14:paraId="024E9245" w14:textId="77777777" w:rsidR="00774B71" w:rsidRDefault="00000000">
            <w:pPr>
              <w:pStyle w:val="TableParagraph"/>
              <w:spacing w:before="51"/>
              <w:ind w:right="98"/>
              <w:jc w:val="right"/>
              <w:rPr>
                <w:sz w:val="18"/>
              </w:rPr>
            </w:pPr>
            <w:r>
              <w:rPr>
                <w:spacing w:val="-2"/>
                <w:sz w:val="18"/>
              </w:rPr>
              <w:t>2,161,948</w:t>
            </w:r>
          </w:p>
        </w:tc>
        <w:tc>
          <w:tcPr>
            <w:tcW w:w="170" w:type="dxa"/>
          </w:tcPr>
          <w:p w14:paraId="1B4E2062" w14:textId="77777777" w:rsidR="00774B71" w:rsidRDefault="00774B71">
            <w:pPr>
              <w:pStyle w:val="TableParagraph"/>
              <w:rPr>
                <w:rFonts w:ascii="Times New Roman"/>
                <w:sz w:val="16"/>
              </w:rPr>
            </w:pPr>
          </w:p>
        </w:tc>
        <w:tc>
          <w:tcPr>
            <w:tcW w:w="1420" w:type="dxa"/>
            <w:tcBorders>
              <w:top w:val="single" w:sz="8" w:space="0" w:color="000000"/>
            </w:tcBorders>
          </w:tcPr>
          <w:p w14:paraId="1F3D15BD" w14:textId="77777777" w:rsidR="00774B71" w:rsidRDefault="00000000">
            <w:pPr>
              <w:pStyle w:val="TableParagraph"/>
              <w:spacing w:before="51"/>
              <w:ind w:left="368"/>
              <w:rPr>
                <w:sz w:val="18"/>
              </w:rPr>
            </w:pPr>
            <w:r>
              <w:rPr>
                <w:spacing w:val="-2"/>
                <w:sz w:val="18"/>
              </w:rPr>
              <w:t>28,528,248</w:t>
            </w:r>
          </w:p>
        </w:tc>
      </w:tr>
      <w:tr w:rsidR="00774B71" w14:paraId="57FD5285" w14:textId="77777777">
        <w:trPr>
          <w:trHeight w:val="239"/>
        </w:trPr>
        <w:tc>
          <w:tcPr>
            <w:tcW w:w="3398" w:type="dxa"/>
            <w:gridSpan w:val="2"/>
          </w:tcPr>
          <w:p w14:paraId="5DDD32A6" w14:textId="77777777" w:rsidR="00774B71" w:rsidRDefault="00000000">
            <w:pPr>
              <w:pStyle w:val="TableParagraph"/>
              <w:spacing w:before="32" w:line="187" w:lineRule="exact"/>
              <w:ind w:left="50"/>
              <w:rPr>
                <w:b/>
                <w:sz w:val="18"/>
              </w:rPr>
            </w:pPr>
            <w:r>
              <w:rPr>
                <w:b/>
                <w:sz w:val="18"/>
              </w:rPr>
              <w:t>Net</w:t>
            </w:r>
            <w:r>
              <w:rPr>
                <w:b/>
                <w:spacing w:val="-2"/>
                <w:sz w:val="18"/>
              </w:rPr>
              <w:t xml:space="preserve"> </w:t>
            </w:r>
            <w:r>
              <w:rPr>
                <w:b/>
                <w:sz w:val="18"/>
              </w:rPr>
              <w:t>Assets</w:t>
            </w:r>
            <w:r>
              <w:rPr>
                <w:b/>
                <w:spacing w:val="-1"/>
                <w:sz w:val="18"/>
              </w:rPr>
              <w:t xml:space="preserve"> </w:t>
            </w:r>
            <w:r>
              <w:rPr>
                <w:b/>
                <w:sz w:val="18"/>
              </w:rPr>
              <w:t>Held</w:t>
            </w:r>
            <w:r>
              <w:rPr>
                <w:b/>
                <w:spacing w:val="-1"/>
                <w:sz w:val="18"/>
              </w:rPr>
              <w:t xml:space="preserve"> </w:t>
            </w:r>
            <w:r>
              <w:rPr>
                <w:b/>
                <w:sz w:val="18"/>
              </w:rPr>
              <w:t>in</w:t>
            </w:r>
            <w:r>
              <w:rPr>
                <w:b/>
                <w:spacing w:val="-1"/>
                <w:sz w:val="18"/>
              </w:rPr>
              <w:t xml:space="preserve"> </w:t>
            </w:r>
            <w:r>
              <w:rPr>
                <w:b/>
                <w:sz w:val="18"/>
              </w:rPr>
              <w:t>Trust</w:t>
            </w:r>
            <w:r>
              <w:rPr>
                <w:b/>
                <w:spacing w:val="-1"/>
                <w:sz w:val="18"/>
              </w:rPr>
              <w:t xml:space="preserve"> </w:t>
            </w:r>
            <w:r>
              <w:rPr>
                <w:b/>
                <w:sz w:val="18"/>
              </w:rPr>
              <w:t>for</w:t>
            </w:r>
            <w:r>
              <w:rPr>
                <w:b/>
                <w:spacing w:val="-1"/>
                <w:sz w:val="18"/>
              </w:rPr>
              <w:t xml:space="preserve"> </w:t>
            </w:r>
            <w:r>
              <w:rPr>
                <w:b/>
                <w:spacing w:val="-2"/>
                <w:sz w:val="18"/>
              </w:rPr>
              <w:t>Other</w:t>
            </w:r>
          </w:p>
        </w:tc>
        <w:tc>
          <w:tcPr>
            <w:tcW w:w="1370" w:type="dxa"/>
          </w:tcPr>
          <w:p w14:paraId="09ECE9EB" w14:textId="77777777" w:rsidR="00774B71" w:rsidRDefault="00774B71">
            <w:pPr>
              <w:pStyle w:val="TableParagraph"/>
              <w:rPr>
                <w:rFonts w:ascii="Times New Roman"/>
                <w:sz w:val="16"/>
              </w:rPr>
            </w:pPr>
          </w:p>
        </w:tc>
        <w:tc>
          <w:tcPr>
            <w:tcW w:w="170" w:type="dxa"/>
          </w:tcPr>
          <w:p w14:paraId="60D68727" w14:textId="77777777" w:rsidR="00774B71" w:rsidRDefault="00774B71">
            <w:pPr>
              <w:pStyle w:val="TableParagraph"/>
              <w:rPr>
                <w:rFonts w:ascii="Times New Roman"/>
                <w:sz w:val="16"/>
              </w:rPr>
            </w:pPr>
          </w:p>
        </w:tc>
        <w:tc>
          <w:tcPr>
            <w:tcW w:w="1370" w:type="dxa"/>
          </w:tcPr>
          <w:p w14:paraId="210BD882" w14:textId="77777777" w:rsidR="00774B71" w:rsidRDefault="00774B71">
            <w:pPr>
              <w:pStyle w:val="TableParagraph"/>
              <w:rPr>
                <w:rFonts w:ascii="Times New Roman"/>
                <w:sz w:val="16"/>
              </w:rPr>
            </w:pPr>
          </w:p>
        </w:tc>
        <w:tc>
          <w:tcPr>
            <w:tcW w:w="1364" w:type="dxa"/>
            <w:gridSpan w:val="2"/>
          </w:tcPr>
          <w:p w14:paraId="5E7DB7EF" w14:textId="77777777" w:rsidR="00774B71" w:rsidRDefault="00774B71">
            <w:pPr>
              <w:pStyle w:val="TableParagraph"/>
              <w:rPr>
                <w:rFonts w:ascii="Times New Roman"/>
                <w:sz w:val="16"/>
              </w:rPr>
            </w:pPr>
          </w:p>
        </w:tc>
        <w:tc>
          <w:tcPr>
            <w:tcW w:w="1370" w:type="dxa"/>
          </w:tcPr>
          <w:p w14:paraId="18063B52" w14:textId="77777777" w:rsidR="00774B71" w:rsidRDefault="00774B71">
            <w:pPr>
              <w:pStyle w:val="TableParagraph"/>
              <w:rPr>
                <w:rFonts w:ascii="Times New Roman"/>
                <w:sz w:val="16"/>
              </w:rPr>
            </w:pPr>
          </w:p>
        </w:tc>
        <w:tc>
          <w:tcPr>
            <w:tcW w:w="170" w:type="dxa"/>
          </w:tcPr>
          <w:p w14:paraId="421E770E" w14:textId="77777777" w:rsidR="00774B71" w:rsidRDefault="00774B71">
            <w:pPr>
              <w:pStyle w:val="TableParagraph"/>
              <w:rPr>
                <w:rFonts w:ascii="Times New Roman"/>
                <w:sz w:val="16"/>
              </w:rPr>
            </w:pPr>
          </w:p>
        </w:tc>
        <w:tc>
          <w:tcPr>
            <w:tcW w:w="1420" w:type="dxa"/>
          </w:tcPr>
          <w:p w14:paraId="25CA2BC1" w14:textId="77777777" w:rsidR="00774B71" w:rsidRDefault="00774B71">
            <w:pPr>
              <w:pStyle w:val="TableParagraph"/>
              <w:rPr>
                <w:rFonts w:ascii="Times New Roman"/>
                <w:sz w:val="16"/>
              </w:rPr>
            </w:pPr>
          </w:p>
        </w:tc>
      </w:tr>
      <w:tr w:rsidR="00774B71" w14:paraId="571C62B9" w14:textId="77777777">
        <w:trPr>
          <w:trHeight w:val="228"/>
        </w:trPr>
        <w:tc>
          <w:tcPr>
            <w:tcW w:w="2610" w:type="dxa"/>
          </w:tcPr>
          <w:p w14:paraId="2C539621" w14:textId="77777777" w:rsidR="00774B71" w:rsidRDefault="00000000">
            <w:pPr>
              <w:pStyle w:val="TableParagraph"/>
              <w:spacing w:before="21" w:line="187" w:lineRule="exact"/>
              <w:ind w:left="179"/>
              <w:rPr>
                <w:b/>
                <w:sz w:val="18"/>
              </w:rPr>
            </w:pPr>
            <w:r>
              <w:rPr>
                <w:b/>
                <w:sz w:val="18"/>
              </w:rPr>
              <w:t xml:space="preserve">Postemployment </w:t>
            </w:r>
            <w:r>
              <w:rPr>
                <w:b/>
                <w:spacing w:val="-2"/>
                <w:sz w:val="18"/>
              </w:rPr>
              <w:t>Benefits</w:t>
            </w:r>
          </w:p>
        </w:tc>
        <w:tc>
          <w:tcPr>
            <w:tcW w:w="788" w:type="dxa"/>
          </w:tcPr>
          <w:p w14:paraId="1DB3335A" w14:textId="77777777" w:rsidR="00774B71" w:rsidRDefault="00774B71">
            <w:pPr>
              <w:pStyle w:val="TableParagraph"/>
              <w:rPr>
                <w:rFonts w:ascii="Times New Roman"/>
                <w:sz w:val="16"/>
              </w:rPr>
            </w:pPr>
          </w:p>
        </w:tc>
        <w:tc>
          <w:tcPr>
            <w:tcW w:w="1370" w:type="dxa"/>
          </w:tcPr>
          <w:p w14:paraId="7EC5C27B" w14:textId="77777777" w:rsidR="00774B71" w:rsidRDefault="00774B71">
            <w:pPr>
              <w:pStyle w:val="TableParagraph"/>
              <w:rPr>
                <w:rFonts w:ascii="Times New Roman"/>
                <w:sz w:val="16"/>
              </w:rPr>
            </w:pPr>
          </w:p>
        </w:tc>
        <w:tc>
          <w:tcPr>
            <w:tcW w:w="170" w:type="dxa"/>
          </w:tcPr>
          <w:p w14:paraId="03C2F122" w14:textId="77777777" w:rsidR="00774B71" w:rsidRDefault="00774B71">
            <w:pPr>
              <w:pStyle w:val="TableParagraph"/>
              <w:rPr>
                <w:rFonts w:ascii="Times New Roman"/>
                <w:sz w:val="16"/>
              </w:rPr>
            </w:pPr>
          </w:p>
        </w:tc>
        <w:tc>
          <w:tcPr>
            <w:tcW w:w="1370" w:type="dxa"/>
          </w:tcPr>
          <w:p w14:paraId="68A94FFC" w14:textId="77777777" w:rsidR="00774B71" w:rsidRDefault="00774B71">
            <w:pPr>
              <w:pStyle w:val="TableParagraph"/>
              <w:rPr>
                <w:rFonts w:ascii="Times New Roman"/>
                <w:sz w:val="16"/>
              </w:rPr>
            </w:pPr>
          </w:p>
        </w:tc>
        <w:tc>
          <w:tcPr>
            <w:tcW w:w="1165" w:type="dxa"/>
          </w:tcPr>
          <w:p w14:paraId="426E5DF3" w14:textId="77777777" w:rsidR="00774B71" w:rsidRDefault="00774B71">
            <w:pPr>
              <w:pStyle w:val="TableParagraph"/>
              <w:rPr>
                <w:rFonts w:ascii="Times New Roman"/>
                <w:sz w:val="16"/>
              </w:rPr>
            </w:pPr>
          </w:p>
        </w:tc>
        <w:tc>
          <w:tcPr>
            <w:tcW w:w="199" w:type="dxa"/>
          </w:tcPr>
          <w:p w14:paraId="1F17003B" w14:textId="77777777" w:rsidR="00774B71" w:rsidRDefault="00774B71">
            <w:pPr>
              <w:pStyle w:val="TableParagraph"/>
              <w:rPr>
                <w:rFonts w:ascii="Times New Roman"/>
                <w:sz w:val="16"/>
              </w:rPr>
            </w:pPr>
          </w:p>
        </w:tc>
        <w:tc>
          <w:tcPr>
            <w:tcW w:w="1370" w:type="dxa"/>
          </w:tcPr>
          <w:p w14:paraId="50709FD0" w14:textId="77777777" w:rsidR="00774B71" w:rsidRDefault="00774B71">
            <w:pPr>
              <w:pStyle w:val="TableParagraph"/>
              <w:rPr>
                <w:rFonts w:ascii="Times New Roman"/>
                <w:sz w:val="16"/>
              </w:rPr>
            </w:pPr>
          </w:p>
        </w:tc>
        <w:tc>
          <w:tcPr>
            <w:tcW w:w="170" w:type="dxa"/>
          </w:tcPr>
          <w:p w14:paraId="0BAFDA3D" w14:textId="77777777" w:rsidR="00774B71" w:rsidRDefault="00774B71">
            <w:pPr>
              <w:pStyle w:val="TableParagraph"/>
              <w:rPr>
                <w:rFonts w:ascii="Times New Roman"/>
                <w:sz w:val="16"/>
              </w:rPr>
            </w:pPr>
          </w:p>
        </w:tc>
        <w:tc>
          <w:tcPr>
            <w:tcW w:w="1420" w:type="dxa"/>
          </w:tcPr>
          <w:p w14:paraId="74540A4F" w14:textId="77777777" w:rsidR="00774B71" w:rsidRDefault="00774B71">
            <w:pPr>
              <w:pStyle w:val="TableParagraph"/>
              <w:rPr>
                <w:rFonts w:ascii="Times New Roman"/>
                <w:sz w:val="16"/>
              </w:rPr>
            </w:pPr>
          </w:p>
        </w:tc>
      </w:tr>
      <w:tr w:rsidR="00774B71" w14:paraId="2120A64A" w14:textId="77777777">
        <w:trPr>
          <w:trHeight w:val="404"/>
        </w:trPr>
        <w:tc>
          <w:tcPr>
            <w:tcW w:w="2610" w:type="dxa"/>
          </w:tcPr>
          <w:p w14:paraId="77042DF1" w14:textId="77777777" w:rsidR="00774B71" w:rsidRDefault="00000000">
            <w:pPr>
              <w:pStyle w:val="TableParagraph"/>
              <w:spacing w:before="131"/>
              <w:ind w:left="50"/>
              <w:rPr>
                <w:sz w:val="18"/>
              </w:rPr>
            </w:pPr>
            <w:r>
              <w:rPr>
                <w:sz w:val="18"/>
              </w:rPr>
              <w:t>Beginning</w:t>
            </w:r>
            <w:r>
              <w:rPr>
                <w:spacing w:val="-4"/>
                <w:sz w:val="18"/>
              </w:rPr>
              <w:t xml:space="preserve"> </w:t>
            </w:r>
            <w:r>
              <w:rPr>
                <w:sz w:val="18"/>
              </w:rPr>
              <w:t>of</w:t>
            </w:r>
            <w:r>
              <w:rPr>
                <w:spacing w:val="-4"/>
                <w:sz w:val="18"/>
              </w:rPr>
              <w:t xml:space="preserve"> year</w:t>
            </w:r>
          </w:p>
        </w:tc>
        <w:tc>
          <w:tcPr>
            <w:tcW w:w="2158" w:type="dxa"/>
            <w:gridSpan w:val="2"/>
          </w:tcPr>
          <w:p w14:paraId="7663757A" w14:textId="77777777" w:rsidR="00774B71" w:rsidRDefault="00000000">
            <w:pPr>
              <w:pStyle w:val="TableParagraph"/>
              <w:spacing w:before="131"/>
              <w:ind w:left="1052"/>
              <w:rPr>
                <w:sz w:val="18"/>
              </w:rPr>
            </w:pPr>
            <w:r>
              <w:rPr>
                <w:spacing w:val="-2"/>
                <w:sz w:val="18"/>
              </w:rPr>
              <w:t>349,258,117</w:t>
            </w:r>
          </w:p>
        </w:tc>
        <w:tc>
          <w:tcPr>
            <w:tcW w:w="1540" w:type="dxa"/>
            <w:gridSpan w:val="2"/>
          </w:tcPr>
          <w:p w14:paraId="609EBE22" w14:textId="77777777" w:rsidR="00774B71" w:rsidRDefault="00000000">
            <w:pPr>
              <w:pStyle w:val="TableParagraph"/>
              <w:spacing w:before="131"/>
              <w:ind w:left="435"/>
              <w:rPr>
                <w:sz w:val="18"/>
              </w:rPr>
            </w:pPr>
            <w:r>
              <w:rPr>
                <w:spacing w:val="-2"/>
                <w:sz w:val="18"/>
              </w:rPr>
              <w:t>349,258,117</w:t>
            </w:r>
          </w:p>
        </w:tc>
        <w:tc>
          <w:tcPr>
            <w:tcW w:w="2734" w:type="dxa"/>
            <w:gridSpan w:val="3"/>
          </w:tcPr>
          <w:p w14:paraId="44F0FF16" w14:textId="77777777" w:rsidR="00774B71" w:rsidRDefault="00000000">
            <w:pPr>
              <w:pStyle w:val="TableParagraph"/>
              <w:spacing w:before="131"/>
              <w:ind w:right="92"/>
              <w:jc w:val="right"/>
              <w:rPr>
                <w:sz w:val="18"/>
              </w:rPr>
            </w:pPr>
            <w:r>
              <w:rPr>
                <w:spacing w:val="-10"/>
                <w:sz w:val="18"/>
              </w:rPr>
              <w:t>-</w:t>
            </w:r>
          </w:p>
        </w:tc>
        <w:tc>
          <w:tcPr>
            <w:tcW w:w="1590" w:type="dxa"/>
            <w:gridSpan w:val="2"/>
          </w:tcPr>
          <w:p w14:paraId="6C76B592" w14:textId="77777777" w:rsidR="00774B71" w:rsidRDefault="00000000">
            <w:pPr>
              <w:pStyle w:val="TableParagraph"/>
              <w:spacing w:before="131"/>
              <w:ind w:left="438"/>
              <w:rPr>
                <w:sz w:val="18"/>
              </w:rPr>
            </w:pPr>
            <w:r>
              <w:rPr>
                <w:spacing w:val="-2"/>
                <w:sz w:val="18"/>
              </w:rPr>
              <w:t>320,729,869</w:t>
            </w:r>
          </w:p>
        </w:tc>
      </w:tr>
      <w:tr w:rsidR="00774B71" w14:paraId="04DDB1F8" w14:textId="77777777">
        <w:trPr>
          <w:trHeight w:val="333"/>
        </w:trPr>
        <w:tc>
          <w:tcPr>
            <w:tcW w:w="2610" w:type="dxa"/>
          </w:tcPr>
          <w:p w14:paraId="7C982F49" w14:textId="77777777" w:rsidR="00774B71" w:rsidRDefault="00000000">
            <w:pPr>
              <w:pStyle w:val="TableParagraph"/>
              <w:spacing w:before="61"/>
              <w:ind w:left="50"/>
              <w:rPr>
                <w:sz w:val="18"/>
              </w:rPr>
            </w:pPr>
            <w:r>
              <w:rPr>
                <w:sz w:val="18"/>
              </w:rPr>
              <w:t>End</w:t>
            </w:r>
            <w:r>
              <w:rPr>
                <w:spacing w:val="-1"/>
                <w:sz w:val="18"/>
              </w:rPr>
              <w:t xml:space="preserve"> </w:t>
            </w:r>
            <w:r>
              <w:rPr>
                <w:sz w:val="18"/>
              </w:rPr>
              <w:t>of</w:t>
            </w:r>
            <w:r>
              <w:rPr>
                <w:spacing w:val="-1"/>
                <w:sz w:val="18"/>
              </w:rPr>
              <w:t xml:space="preserve"> </w:t>
            </w:r>
            <w:r>
              <w:rPr>
                <w:spacing w:val="-2"/>
                <w:sz w:val="18"/>
              </w:rPr>
              <w:t>Period</w:t>
            </w:r>
          </w:p>
        </w:tc>
        <w:tc>
          <w:tcPr>
            <w:tcW w:w="2158" w:type="dxa"/>
            <w:gridSpan w:val="2"/>
          </w:tcPr>
          <w:p w14:paraId="755AEB84" w14:textId="77777777" w:rsidR="00774B71" w:rsidRDefault="00000000">
            <w:pPr>
              <w:pStyle w:val="TableParagraph"/>
              <w:spacing w:line="20" w:lineRule="exact"/>
              <w:ind w:left="787" w:right="-72"/>
              <w:rPr>
                <w:sz w:val="2"/>
              </w:rPr>
            </w:pPr>
            <w:r>
              <w:rPr>
                <w:noProof/>
                <w:sz w:val="2"/>
              </w:rPr>
              <mc:AlternateContent>
                <mc:Choice Requires="wpg">
                  <w:drawing>
                    <wp:inline distT="0" distB="0" distL="0" distR="0" wp14:anchorId="6BDAEF70" wp14:editId="35EDE25B">
                      <wp:extent cx="870585" cy="12700"/>
                      <wp:effectExtent l="0" t="0" r="0" b="0"/>
                      <wp:docPr id="137" name="Group 137"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2700"/>
                                <a:chOff x="0" y="0"/>
                                <a:chExt cx="870585" cy="12700"/>
                              </a:xfrm>
                            </wpg:grpSpPr>
                            <wps:wsp>
                              <wps:cNvPr id="138" name="Graphic 138"/>
                              <wps:cNvSpPr/>
                              <wps:spPr>
                                <a:xfrm>
                                  <a:off x="0" y="0"/>
                                  <a:ext cx="870585" cy="12700"/>
                                </a:xfrm>
                                <a:custGeom>
                                  <a:avLst/>
                                  <a:gdLst/>
                                  <a:ahLst/>
                                  <a:cxnLst/>
                                  <a:rect l="l" t="t" r="r" b="b"/>
                                  <a:pathLst>
                                    <a:path w="870585" h="12700">
                                      <a:moveTo>
                                        <a:pt x="870204" y="0"/>
                                      </a:moveTo>
                                      <a:lnTo>
                                        <a:pt x="0" y="0"/>
                                      </a:lnTo>
                                      <a:lnTo>
                                        <a:pt x="0" y="12191"/>
                                      </a:lnTo>
                                      <a:lnTo>
                                        <a:pt x="870204" y="12191"/>
                                      </a:lnTo>
                                      <a:lnTo>
                                        <a:pt x="87020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8E3D7C2" id="Group 137" o:spid="_x0000_s1026" alt="Line" style="width:68.55pt;height:1pt;mso-position-horizontal-relative:char;mso-position-vertical-relative:line" coordsize="87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">
                      <v:shape id="Graphic 138" o:spid="_x0000_s1027" style="position:absolute;width:8705;height:127;visibility:visible;mso-wrap-style:square;v-text-anchor:top" coordsize="8705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" path="m870204,l,,,12191r870204,l870204,xe" fillcolor="black" stroked="f">
                        <v:path arrowok="t"/>
                      </v:shape>
                      <w10:anchorlock/>
                    </v:group>
                  </w:pict>
                </mc:Fallback>
              </mc:AlternateContent>
            </w:r>
          </w:p>
          <w:p w14:paraId="3C0A2BA7" w14:textId="77777777" w:rsidR="00774B71" w:rsidRDefault="00000000">
            <w:pPr>
              <w:pStyle w:val="TableParagraph"/>
              <w:tabs>
                <w:tab w:val="left" w:pos="1052"/>
              </w:tabs>
              <w:spacing w:before="41"/>
              <w:ind w:left="661"/>
              <w:rPr>
                <w:sz w:val="18"/>
              </w:rPr>
            </w:pPr>
            <w:r>
              <w:rPr>
                <w:spacing w:val="-10"/>
                <w:sz w:val="18"/>
              </w:rPr>
              <w:t>$</w:t>
            </w:r>
            <w:r>
              <w:rPr>
                <w:sz w:val="18"/>
              </w:rPr>
              <w:tab/>
            </w:r>
            <w:r>
              <w:rPr>
                <w:spacing w:val="-2"/>
                <w:sz w:val="18"/>
              </w:rPr>
              <w:t>351,281,218</w:t>
            </w:r>
          </w:p>
        </w:tc>
        <w:tc>
          <w:tcPr>
            <w:tcW w:w="1540" w:type="dxa"/>
            <w:gridSpan w:val="2"/>
          </w:tcPr>
          <w:p w14:paraId="6D397384" w14:textId="77777777" w:rsidR="00774B71" w:rsidRDefault="00000000">
            <w:pPr>
              <w:pStyle w:val="TableParagraph"/>
              <w:spacing w:line="20" w:lineRule="exact"/>
              <w:ind w:left="170" w:right="-72"/>
              <w:rPr>
                <w:sz w:val="2"/>
              </w:rPr>
            </w:pPr>
            <w:r>
              <w:rPr>
                <w:noProof/>
                <w:sz w:val="2"/>
              </w:rPr>
              <mc:AlternateContent>
                <mc:Choice Requires="wpg">
                  <w:drawing>
                    <wp:inline distT="0" distB="0" distL="0" distR="0" wp14:anchorId="025CD357" wp14:editId="72E6E81E">
                      <wp:extent cx="870585" cy="12700"/>
                      <wp:effectExtent l="0" t="0" r="0" b="0"/>
                      <wp:docPr id="139" name="Group 13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2700"/>
                                <a:chOff x="0" y="0"/>
                                <a:chExt cx="870585" cy="12700"/>
                              </a:xfrm>
                            </wpg:grpSpPr>
                            <wps:wsp>
                              <wps:cNvPr id="140" name="Graphic 140"/>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80ADBCE" id="Group 139" o:spid="_x0000_s1026" alt="Line" style="width:68.55pt;height:1pt;mso-position-horizontal-relative:char;mso-position-vertical-relative:line" coordsize="87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">
                      <v:shape id="Graphic 140" o:spid="_x0000_s1027" style="position:absolute;width:8705;height:127;visibility:visible;mso-wrap-style:square;v-text-anchor:top" coordsize="8705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" path="m870203,l,,,12191r870203,l870203,xe" fillcolor="black" stroked="f">
                        <v:path arrowok="t"/>
                      </v:shape>
                      <w10:anchorlock/>
                    </v:group>
                  </w:pict>
                </mc:Fallback>
              </mc:AlternateContent>
            </w:r>
          </w:p>
          <w:p w14:paraId="50118497" w14:textId="77777777" w:rsidR="00774B71" w:rsidRDefault="00000000">
            <w:pPr>
              <w:pStyle w:val="TableParagraph"/>
              <w:tabs>
                <w:tab w:val="left" w:pos="435"/>
              </w:tabs>
              <w:spacing w:before="41"/>
              <w:ind w:left="44"/>
              <w:rPr>
                <w:sz w:val="18"/>
              </w:rPr>
            </w:pPr>
            <w:r>
              <w:rPr>
                <w:spacing w:val="-10"/>
                <w:sz w:val="18"/>
              </w:rPr>
              <w:t>$</w:t>
            </w:r>
            <w:r>
              <w:rPr>
                <w:sz w:val="18"/>
              </w:rPr>
              <w:tab/>
            </w:r>
            <w:r>
              <w:rPr>
                <w:spacing w:val="-2"/>
                <w:sz w:val="18"/>
              </w:rPr>
              <w:t>353,443,166</w:t>
            </w:r>
          </w:p>
        </w:tc>
        <w:tc>
          <w:tcPr>
            <w:tcW w:w="2734" w:type="dxa"/>
            <w:gridSpan w:val="3"/>
          </w:tcPr>
          <w:p w14:paraId="4B187596" w14:textId="77777777" w:rsidR="00774B71" w:rsidRDefault="00000000">
            <w:pPr>
              <w:pStyle w:val="TableParagraph"/>
              <w:spacing w:line="20" w:lineRule="exact"/>
              <w:ind w:left="1366" w:right="-72"/>
              <w:rPr>
                <w:sz w:val="2"/>
              </w:rPr>
            </w:pPr>
            <w:r>
              <w:rPr>
                <w:noProof/>
                <w:sz w:val="2"/>
              </w:rPr>
              <mc:AlternateContent>
                <mc:Choice Requires="wpg">
                  <w:drawing>
                    <wp:inline distT="0" distB="0" distL="0" distR="0" wp14:anchorId="12EA04C9" wp14:editId="5C7C4D91">
                      <wp:extent cx="870585" cy="12700"/>
                      <wp:effectExtent l="0" t="0" r="0" b="0"/>
                      <wp:docPr id="141" name="Group 141"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2700"/>
                                <a:chOff x="0" y="0"/>
                                <a:chExt cx="870585" cy="12700"/>
                              </a:xfrm>
                            </wpg:grpSpPr>
                            <wps:wsp>
                              <wps:cNvPr id="142" name="Graphic 142"/>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E8A0145" id="Group 141" o:spid="_x0000_s1026" alt="Line" style="width:68.55pt;height:1pt;mso-position-horizontal-relative:char;mso-position-vertical-relative:line" coordsize="87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">
                      <v:shape id="Graphic 142" o:spid="_x0000_s1027" style="position:absolute;width:8705;height:127;visibility:visible;mso-wrap-style:square;v-text-anchor:top" coordsize="8705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" path="m870203,l,,,12191r870203,l870203,xe" fillcolor="black" stroked="f">
                        <v:path arrowok="t"/>
                      </v:shape>
                      <w10:anchorlock/>
                    </v:group>
                  </w:pict>
                </mc:Fallback>
              </mc:AlternateContent>
            </w:r>
          </w:p>
          <w:p w14:paraId="0463E871" w14:textId="77777777" w:rsidR="00774B71" w:rsidRDefault="00000000">
            <w:pPr>
              <w:pStyle w:val="TableParagraph"/>
              <w:tabs>
                <w:tab w:val="left" w:pos="1832"/>
              </w:tabs>
              <w:spacing w:before="41"/>
              <w:ind w:left="1240"/>
              <w:rPr>
                <w:sz w:val="18"/>
              </w:rPr>
            </w:pPr>
            <w:r>
              <w:rPr>
                <w:spacing w:val="-10"/>
                <w:sz w:val="18"/>
              </w:rPr>
              <w:t>$</w:t>
            </w:r>
            <w:r>
              <w:rPr>
                <w:sz w:val="18"/>
              </w:rPr>
              <w:tab/>
            </w:r>
            <w:r>
              <w:rPr>
                <w:spacing w:val="-2"/>
                <w:sz w:val="18"/>
              </w:rPr>
              <w:t>2,161,948</w:t>
            </w:r>
          </w:p>
        </w:tc>
        <w:tc>
          <w:tcPr>
            <w:tcW w:w="1590" w:type="dxa"/>
            <w:gridSpan w:val="2"/>
          </w:tcPr>
          <w:p w14:paraId="07D8EE94" w14:textId="77777777" w:rsidR="00774B71" w:rsidRDefault="00000000">
            <w:pPr>
              <w:pStyle w:val="TableParagraph"/>
              <w:spacing w:line="20" w:lineRule="exact"/>
              <w:ind w:left="173" w:right="-15"/>
              <w:rPr>
                <w:sz w:val="2"/>
              </w:rPr>
            </w:pPr>
            <w:r>
              <w:rPr>
                <w:noProof/>
                <w:sz w:val="2"/>
              </w:rPr>
              <mc:AlternateContent>
                <mc:Choice Requires="wpg">
                  <w:drawing>
                    <wp:inline distT="0" distB="0" distL="0" distR="0" wp14:anchorId="6E1B585C" wp14:editId="5A2A5193">
                      <wp:extent cx="870585" cy="12700"/>
                      <wp:effectExtent l="0" t="0" r="0" b="0"/>
                      <wp:docPr id="143" name="Group 143"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2700"/>
                                <a:chOff x="0" y="0"/>
                                <a:chExt cx="870585" cy="12700"/>
                              </a:xfrm>
                            </wpg:grpSpPr>
                            <wps:wsp>
                              <wps:cNvPr id="144" name="Graphic 144"/>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3516F4E" id="Group 143" o:spid="_x0000_s1026" alt="Line" style="width:68.55pt;height:1pt;mso-position-horizontal-relative:char;mso-position-vertical-relative:line" coordsize="87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">
                      <v:shape id="Graphic 144" o:spid="_x0000_s1027" style="position:absolute;width:8705;height:127;visibility:visible;mso-wrap-style:square;v-text-anchor:top" coordsize="8705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" path="m870203,l,,,12191r870203,l870203,xe" fillcolor="black" stroked="f">
                        <v:path arrowok="t"/>
                      </v:shape>
                      <w10:anchorlock/>
                    </v:group>
                  </w:pict>
                </mc:Fallback>
              </mc:AlternateContent>
            </w:r>
          </w:p>
          <w:p w14:paraId="284547BC" w14:textId="77777777" w:rsidR="00774B71" w:rsidRDefault="00000000">
            <w:pPr>
              <w:pStyle w:val="TableParagraph"/>
              <w:tabs>
                <w:tab w:val="left" w:pos="437"/>
              </w:tabs>
              <w:spacing w:before="41"/>
              <w:ind w:left="46"/>
              <w:rPr>
                <w:sz w:val="18"/>
              </w:rPr>
            </w:pPr>
            <w:r>
              <w:rPr>
                <w:spacing w:val="-10"/>
                <w:sz w:val="18"/>
              </w:rPr>
              <w:t>$</w:t>
            </w:r>
            <w:r>
              <w:rPr>
                <w:sz w:val="18"/>
              </w:rPr>
              <w:tab/>
            </w:r>
            <w:r>
              <w:rPr>
                <w:spacing w:val="-2"/>
                <w:sz w:val="18"/>
              </w:rPr>
              <w:t>349,258,117</w:t>
            </w:r>
          </w:p>
        </w:tc>
      </w:tr>
    </w:tbl>
    <w:p w14:paraId="48013330" w14:textId="77777777" w:rsidR="00774B71" w:rsidRDefault="00774B71">
      <w:pPr>
        <w:rPr>
          <w:sz w:val="18"/>
        </w:rPr>
        <w:sectPr w:rsidR="00774B71">
          <w:headerReference w:type="default" r:id="rId21"/>
          <w:footerReference w:type="default" r:id="rId22"/>
          <w:pgSz w:w="12240" w:h="15840"/>
          <w:pgMar w:top="4240" w:right="580" w:bottom="720" w:left="580" w:header="1464" w:footer="523" w:gutter="0"/>
          <w:cols w:space="720"/>
        </w:sectPr>
      </w:pPr>
    </w:p>
    <w:p w14:paraId="711585D6" w14:textId="77777777" w:rsidR="00774B71" w:rsidRDefault="00000000">
      <w:pPr>
        <w:pStyle w:val="BodyText"/>
        <w:spacing w:before="8"/>
        <w:rPr>
          <w:sz w:val="2"/>
        </w:rPr>
      </w:pPr>
      <w:r>
        <w:rPr>
          <w:noProof/>
        </w:rPr>
        <w:lastRenderedPageBreak/>
        <mc:AlternateContent>
          <mc:Choice Requires="wps">
            <w:drawing>
              <wp:anchor distT="0" distB="0" distL="0" distR="0" simplePos="0" relativeHeight="15763968" behindDoc="0" locked="0" layoutInCell="1" allowOverlap="1" wp14:anchorId="37A4BA34" wp14:editId="1F506E1E">
                <wp:simplePos x="0" y="0"/>
                <wp:positionH relativeFrom="page">
                  <wp:posOffset>2673095</wp:posOffset>
                </wp:positionH>
                <wp:positionV relativeFrom="page">
                  <wp:posOffset>2263139</wp:posOffset>
                </wp:positionV>
                <wp:extent cx="870585" cy="12700"/>
                <wp:effectExtent l="0" t="0" r="0" b="0"/>
                <wp:wrapNone/>
                <wp:docPr id="156" name="Graphic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12700"/>
                        </a:xfrm>
                        <a:custGeom>
                          <a:avLst/>
                          <a:gdLst/>
                          <a:ahLst/>
                          <a:cxnLst/>
                          <a:rect l="l" t="t" r="r" b="b"/>
                          <a:pathLst>
                            <a:path w="870585" h="12700">
                              <a:moveTo>
                                <a:pt x="870204" y="0"/>
                              </a:moveTo>
                              <a:lnTo>
                                <a:pt x="0" y="0"/>
                              </a:lnTo>
                              <a:lnTo>
                                <a:pt x="0" y="12192"/>
                              </a:lnTo>
                              <a:lnTo>
                                <a:pt x="870204" y="12192"/>
                              </a:lnTo>
                              <a:lnTo>
                                <a:pt x="8702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D79E07" id="Graphic 156" o:spid="_x0000_s1026" alt="&quot;&quot;" style="position:absolute;margin-left:210.5pt;margin-top:178.2pt;width:68.55pt;height:1pt;z-index:15763968;visibility:visible;mso-wrap-style:square;mso-wrap-distance-left:0;mso-wrap-distance-top:0;mso-wrap-distance-right:0;mso-wrap-distance-bottom:0;mso-position-horizontal:absolute;mso-position-horizontal-relative:page;mso-position-vertical:absolute;mso-position-vertical-relative:page;v-text-anchor:top" coordsize="8705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" path="m870204,l,,,12192r870204,l870204,xe" fillcolor="black" stroked="f">
                <v:path arrowok="t"/>
                <w10:wrap anchorx="page" anchory="page"/>
              </v:shape>
            </w:pict>
          </mc:Fallback>
        </mc:AlternateContent>
      </w:r>
      <w:r>
        <w:rPr>
          <w:noProof/>
        </w:rPr>
        <mc:AlternateContent>
          <mc:Choice Requires="wps">
            <w:drawing>
              <wp:anchor distT="0" distB="0" distL="0" distR="0" simplePos="0" relativeHeight="15764480" behindDoc="0" locked="0" layoutInCell="1" allowOverlap="1" wp14:anchorId="13277273" wp14:editId="47A5803D">
                <wp:simplePos x="0" y="0"/>
                <wp:positionH relativeFrom="page">
                  <wp:posOffset>3651503</wp:posOffset>
                </wp:positionH>
                <wp:positionV relativeFrom="page">
                  <wp:posOffset>2263139</wp:posOffset>
                </wp:positionV>
                <wp:extent cx="870585" cy="12700"/>
                <wp:effectExtent l="0" t="0" r="0" b="0"/>
                <wp:wrapNone/>
                <wp:docPr id="157" name="Graphic 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12700"/>
                        </a:xfrm>
                        <a:custGeom>
                          <a:avLst/>
                          <a:gdLst/>
                          <a:ahLst/>
                          <a:cxnLst/>
                          <a:rect l="l" t="t" r="r" b="b"/>
                          <a:pathLst>
                            <a:path w="870585" h="12700">
                              <a:moveTo>
                                <a:pt x="870203" y="0"/>
                              </a:moveTo>
                              <a:lnTo>
                                <a:pt x="0" y="0"/>
                              </a:lnTo>
                              <a:lnTo>
                                <a:pt x="0" y="12192"/>
                              </a:lnTo>
                              <a:lnTo>
                                <a:pt x="870203" y="12192"/>
                              </a:lnTo>
                              <a:lnTo>
                                <a:pt x="8702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BFE398" id="Graphic 157" o:spid="_x0000_s1026" alt="&quot;&quot;" style="position:absolute;margin-left:287.5pt;margin-top:178.2pt;width:68.55pt;height:1pt;z-index:15764480;visibility:visible;mso-wrap-style:square;mso-wrap-distance-left:0;mso-wrap-distance-top:0;mso-wrap-distance-right:0;mso-wrap-distance-bottom:0;mso-position-horizontal:absolute;mso-position-horizontal-relative:page;mso-position-vertical:absolute;mso-position-vertical-relative:page;v-text-anchor:top" coordsize="8705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" path="m870203,l,,,12192r870203,l870203,xe" fillcolor="black" stroked="f">
                <v:path arrowok="t"/>
                <w10:wrap anchorx="page" anchory="page"/>
              </v:shape>
            </w:pict>
          </mc:Fallback>
        </mc:AlternateContent>
      </w:r>
      <w:r>
        <w:rPr>
          <w:noProof/>
        </w:rPr>
        <mc:AlternateContent>
          <mc:Choice Requires="wps">
            <w:drawing>
              <wp:anchor distT="0" distB="0" distL="0" distR="0" simplePos="0" relativeHeight="15764992" behindDoc="0" locked="0" layoutInCell="1" allowOverlap="1" wp14:anchorId="1D3F880A" wp14:editId="293D747F">
                <wp:simplePos x="0" y="0"/>
                <wp:positionH relativeFrom="page">
                  <wp:posOffset>4629911</wp:posOffset>
                </wp:positionH>
                <wp:positionV relativeFrom="page">
                  <wp:posOffset>2263139</wp:posOffset>
                </wp:positionV>
                <wp:extent cx="650875" cy="12700"/>
                <wp:effectExtent l="0" t="0" r="0" b="0"/>
                <wp:wrapNone/>
                <wp:docPr id="158" name="Graphic 1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875" cy="12700"/>
                        </a:xfrm>
                        <a:custGeom>
                          <a:avLst/>
                          <a:gdLst/>
                          <a:ahLst/>
                          <a:cxnLst/>
                          <a:rect l="l" t="t" r="r" b="b"/>
                          <a:pathLst>
                            <a:path w="650875" h="12700">
                              <a:moveTo>
                                <a:pt x="650748" y="0"/>
                              </a:moveTo>
                              <a:lnTo>
                                <a:pt x="0" y="0"/>
                              </a:lnTo>
                              <a:lnTo>
                                <a:pt x="0" y="12192"/>
                              </a:lnTo>
                              <a:lnTo>
                                <a:pt x="650748" y="12192"/>
                              </a:lnTo>
                              <a:lnTo>
                                <a:pt x="6507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C8E7D8" id="Graphic 158" o:spid="_x0000_s1026" alt="&quot;&quot;" style="position:absolute;margin-left:364.55pt;margin-top:178.2pt;width:51.25pt;height:1pt;z-index:15764992;visibility:visible;mso-wrap-style:square;mso-wrap-distance-left:0;mso-wrap-distance-top:0;mso-wrap-distance-right:0;mso-wrap-distance-bottom:0;mso-position-horizontal:absolute;mso-position-horizontal-relative:page;mso-position-vertical:absolute;mso-position-vertical-relative:page;v-text-anchor:top" coordsize="65087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" path="m650748,l,,,12192r650748,l650748,xe" fillcolor="black" stroked="f">
                <v:path arrowok="t"/>
                <w10:wrap anchorx="page" anchory="page"/>
              </v:shape>
            </w:pict>
          </mc:Fallback>
        </mc:AlternateContent>
      </w:r>
      <w:r>
        <w:rPr>
          <w:noProof/>
        </w:rPr>
        <mc:AlternateContent>
          <mc:Choice Requires="wps">
            <w:drawing>
              <wp:anchor distT="0" distB="0" distL="0" distR="0" simplePos="0" relativeHeight="15765504" behindDoc="0" locked="0" layoutInCell="1" allowOverlap="1" wp14:anchorId="61B08BDC" wp14:editId="7BBDE8C0">
                <wp:simplePos x="0" y="0"/>
                <wp:positionH relativeFrom="page">
                  <wp:posOffset>5388864</wp:posOffset>
                </wp:positionH>
                <wp:positionV relativeFrom="page">
                  <wp:posOffset>2263139</wp:posOffset>
                </wp:positionV>
                <wp:extent cx="870585" cy="12700"/>
                <wp:effectExtent l="0" t="0" r="0" b="0"/>
                <wp:wrapNone/>
                <wp:docPr id="159" name="Graphic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12700"/>
                        </a:xfrm>
                        <a:custGeom>
                          <a:avLst/>
                          <a:gdLst/>
                          <a:ahLst/>
                          <a:cxnLst/>
                          <a:rect l="l" t="t" r="r" b="b"/>
                          <a:pathLst>
                            <a:path w="870585" h="12700">
                              <a:moveTo>
                                <a:pt x="870203" y="0"/>
                              </a:moveTo>
                              <a:lnTo>
                                <a:pt x="0" y="0"/>
                              </a:lnTo>
                              <a:lnTo>
                                <a:pt x="0" y="12192"/>
                              </a:lnTo>
                              <a:lnTo>
                                <a:pt x="870203" y="12192"/>
                              </a:lnTo>
                              <a:lnTo>
                                <a:pt x="8702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4A031B" id="Graphic 159" o:spid="_x0000_s1026" alt="&quot;&quot;" style="position:absolute;margin-left:424.3pt;margin-top:178.2pt;width:68.55pt;height:1pt;z-index:15765504;visibility:visible;mso-wrap-style:square;mso-wrap-distance-left:0;mso-wrap-distance-top:0;mso-wrap-distance-right:0;mso-wrap-distance-bottom:0;mso-position-horizontal:absolute;mso-position-horizontal-relative:page;mso-position-vertical:absolute;mso-position-vertical-relative:page;v-text-anchor:top" coordsize="8705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" path="m870203,l,,,12192r870203,l870203,xe" fillcolor="black" stroked="f">
                <v:path arrowok="t"/>
                <w10:wrap anchorx="page" anchory="page"/>
              </v:shape>
            </w:pict>
          </mc:Fallback>
        </mc:AlternateContent>
      </w:r>
      <w:r>
        <w:rPr>
          <w:noProof/>
        </w:rPr>
        <mc:AlternateContent>
          <mc:Choice Requires="wps">
            <w:drawing>
              <wp:anchor distT="0" distB="0" distL="0" distR="0" simplePos="0" relativeHeight="15766016" behindDoc="0" locked="0" layoutInCell="1" allowOverlap="1" wp14:anchorId="08250E1A" wp14:editId="78FF7BA2">
                <wp:simplePos x="0" y="0"/>
                <wp:positionH relativeFrom="page">
                  <wp:posOffset>2673096</wp:posOffset>
                </wp:positionH>
                <wp:positionV relativeFrom="page">
                  <wp:posOffset>6560819</wp:posOffset>
                </wp:positionV>
                <wp:extent cx="870585" cy="36830"/>
                <wp:effectExtent l="0" t="0" r="5715" b="1270"/>
                <wp:wrapNone/>
                <wp:docPr id="160" name="Graphic 160"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36830"/>
                        </a:xfrm>
                        <a:custGeom>
                          <a:avLst/>
                          <a:gdLst/>
                          <a:ahLst/>
                          <a:cxnLst/>
                          <a:rect l="l" t="t" r="r" b="b"/>
                          <a:pathLst>
                            <a:path w="870585" h="36830">
                              <a:moveTo>
                                <a:pt x="870204" y="24396"/>
                              </a:moveTo>
                              <a:lnTo>
                                <a:pt x="0" y="24396"/>
                              </a:lnTo>
                              <a:lnTo>
                                <a:pt x="0" y="36576"/>
                              </a:lnTo>
                              <a:lnTo>
                                <a:pt x="870204" y="36576"/>
                              </a:lnTo>
                              <a:lnTo>
                                <a:pt x="870204" y="24396"/>
                              </a:lnTo>
                              <a:close/>
                            </a:path>
                            <a:path w="870585" h="36830">
                              <a:moveTo>
                                <a:pt x="870204" y="0"/>
                              </a:moveTo>
                              <a:lnTo>
                                <a:pt x="0" y="0"/>
                              </a:lnTo>
                              <a:lnTo>
                                <a:pt x="0" y="12192"/>
                              </a:lnTo>
                              <a:lnTo>
                                <a:pt x="870204" y="12192"/>
                              </a:lnTo>
                              <a:lnTo>
                                <a:pt x="8702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F6C68E" id="Graphic 160" o:spid="_x0000_s1026" alt="Double Line" style="position:absolute;margin-left:210.5pt;margin-top:516.6pt;width:68.55pt;height:2.9pt;z-index:15766016;visibility:visible;mso-wrap-style:square;mso-wrap-distance-left:0;mso-wrap-distance-top:0;mso-wrap-distance-right:0;mso-wrap-distance-bottom:0;mso-position-horizontal:absolute;mso-position-horizontal-relative:page;mso-position-vertical:absolute;mso-position-vertical-relative:page;v-text-anchor:top" coordsize="870585,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" path="m870204,24396l,24396,,36576r870204,l870204,24396xem870204,l,,,12192r870204,l870204,xe" fillcolor="black" stroked="f">
                <v:path arrowok="t"/>
                <w10:wrap anchorx="page" anchory="page"/>
              </v:shape>
            </w:pict>
          </mc:Fallback>
        </mc:AlternateContent>
      </w:r>
      <w:r>
        <w:rPr>
          <w:noProof/>
        </w:rPr>
        <mc:AlternateContent>
          <mc:Choice Requires="wps">
            <w:drawing>
              <wp:anchor distT="0" distB="0" distL="0" distR="0" simplePos="0" relativeHeight="15766528" behindDoc="0" locked="0" layoutInCell="1" allowOverlap="1" wp14:anchorId="17583AE1" wp14:editId="41E742F0">
                <wp:simplePos x="0" y="0"/>
                <wp:positionH relativeFrom="page">
                  <wp:posOffset>3651504</wp:posOffset>
                </wp:positionH>
                <wp:positionV relativeFrom="page">
                  <wp:posOffset>6560819</wp:posOffset>
                </wp:positionV>
                <wp:extent cx="870585" cy="36830"/>
                <wp:effectExtent l="0" t="0" r="5715" b="1270"/>
                <wp:wrapNone/>
                <wp:docPr id="161" name="Graphic 161"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36830"/>
                        </a:xfrm>
                        <a:custGeom>
                          <a:avLst/>
                          <a:gdLst/>
                          <a:ahLst/>
                          <a:cxnLst/>
                          <a:rect l="l" t="t" r="r" b="b"/>
                          <a:pathLst>
                            <a:path w="870585" h="36830">
                              <a:moveTo>
                                <a:pt x="870191" y="24396"/>
                              </a:moveTo>
                              <a:lnTo>
                                <a:pt x="0" y="24396"/>
                              </a:lnTo>
                              <a:lnTo>
                                <a:pt x="0" y="36576"/>
                              </a:lnTo>
                              <a:lnTo>
                                <a:pt x="870191" y="36576"/>
                              </a:lnTo>
                              <a:lnTo>
                                <a:pt x="870191" y="24396"/>
                              </a:lnTo>
                              <a:close/>
                            </a:path>
                            <a:path w="870585" h="36830">
                              <a:moveTo>
                                <a:pt x="870191" y="0"/>
                              </a:moveTo>
                              <a:lnTo>
                                <a:pt x="0" y="0"/>
                              </a:lnTo>
                              <a:lnTo>
                                <a:pt x="0" y="12192"/>
                              </a:lnTo>
                              <a:lnTo>
                                <a:pt x="870191" y="12192"/>
                              </a:lnTo>
                              <a:lnTo>
                                <a:pt x="870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F16F6D" id="Graphic 161" o:spid="_x0000_s1026" alt="Double Line" style="position:absolute;margin-left:287.5pt;margin-top:516.6pt;width:68.55pt;height:2.9pt;z-index:15766528;visibility:visible;mso-wrap-style:square;mso-wrap-distance-left:0;mso-wrap-distance-top:0;mso-wrap-distance-right:0;mso-wrap-distance-bottom:0;mso-position-horizontal:absolute;mso-position-horizontal-relative:page;mso-position-vertical:absolute;mso-position-vertical-relative:page;v-text-anchor:top" coordsize="870585,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" path="m870191,24396l,24396,,36576r870191,l870191,24396xem870191,l,,,12192r870191,l870191,xe" fillcolor="black" stroked="f">
                <v:path arrowok="t"/>
                <w10:wrap anchorx="page" anchory="page"/>
              </v:shape>
            </w:pict>
          </mc:Fallback>
        </mc:AlternateContent>
      </w:r>
      <w:r>
        <w:rPr>
          <w:noProof/>
        </w:rPr>
        <mc:AlternateContent>
          <mc:Choice Requires="wps">
            <w:drawing>
              <wp:anchor distT="0" distB="0" distL="0" distR="0" simplePos="0" relativeHeight="15767040" behindDoc="0" locked="0" layoutInCell="1" allowOverlap="1" wp14:anchorId="1AE3048E" wp14:editId="0AB05AF0">
                <wp:simplePos x="0" y="0"/>
                <wp:positionH relativeFrom="page">
                  <wp:posOffset>5388864</wp:posOffset>
                </wp:positionH>
                <wp:positionV relativeFrom="page">
                  <wp:posOffset>6560819</wp:posOffset>
                </wp:positionV>
                <wp:extent cx="870585" cy="36830"/>
                <wp:effectExtent l="0" t="0" r="5715" b="1270"/>
                <wp:wrapNone/>
                <wp:docPr id="162" name="Graphic 162"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36830"/>
                        </a:xfrm>
                        <a:custGeom>
                          <a:avLst/>
                          <a:gdLst/>
                          <a:ahLst/>
                          <a:cxnLst/>
                          <a:rect l="l" t="t" r="r" b="b"/>
                          <a:pathLst>
                            <a:path w="870585" h="36830">
                              <a:moveTo>
                                <a:pt x="870204" y="24396"/>
                              </a:moveTo>
                              <a:lnTo>
                                <a:pt x="0" y="24396"/>
                              </a:lnTo>
                              <a:lnTo>
                                <a:pt x="0" y="36576"/>
                              </a:lnTo>
                              <a:lnTo>
                                <a:pt x="870204" y="36576"/>
                              </a:lnTo>
                              <a:lnTo>
                                <a:pt x="870204" y="24396"/>
                              </a:lnTo>
                              <a:close/>
                            </a:path>
                            <a:path w="870585" h="36830">
                              <a:moveTo>
                                <a:pt x="870204" y="0"/>
                              </a:moveTo>
                              <a:lnTo>
                                <a:pt x="0" y="0"/>
                              </a:lnTo>
                              <a:lnTo>
                                <a:pt x="0" y="12192"/>
                              </a:lnTo>
                              <a:lnTo>
                                <a:pt x="870204" y="12192"/>
                              </a:lnTo>
                              <a:lnTo>
                                <a:pt x="8702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199F08" id="Graphic 162" o:spid="_x0000_s1026" alt="Double Line" style="position:absolute;margin-left:424.3pt;margin-top:516.6pt;width:68.55pt;height:2.9pt;z-index:15767040;visibility:visible;mso-wrap-style:square;mso-wrap-distance-left:0;mso-wrap-distance-top:0;mso-wrap-distance-right:0;mso-wrap-distance-bottom:0;mso-position-horizontal:absolute;mso-position-horizontal-relative:page;mso-position-vertical:absolute;mso-position-vertical-relative:page;v-text-anchor:top" coordsize="870585,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" path="m870204,24396l,24396,,36576r870204,l870204,24396xem870204,l,,,12192r870204,l870204,xe" fillcolor="black" stroked="f">
                <v:path arrowok="t"/>
                <w10:wrap anchorx="page" anchory="page"/>
              </v:shape>
            </w:pict>
          </mc:Fallback>
        </mc:AlternateContent>
      </w:r>
      <w:r>
        <w:rPr>
          <w:noProof/>
        </w:rPr>
        <mc:AlternateContent>
          <mc:Choice Requires="wps">
            <w:drawing>
              <wp:anchor distT="0" distB="0" distL="0" distR="0" simplePos="0" relativeHeight="15767552" behindDoc="0" locked="0" layoutInCell="1" allowOverlap="1" wp14:anchorId="331DD305" wp14:editId="72D064B9">
                <wp:simplePos x="0" y="0"/>
                <wp:positionH relativeFrom="page">
                  <wp:posOffset>6367271</wp:posOffset>
                </wp:positionH>
                <wp:positionV relativeFrom="page">
                  <wp:posOffset>2263139</wp:posOffset>
                </wp:positionV>
                <wp:extent cx="870585" cy="12700"/>
                <wp:effectExtent l="0" t="0" r="0" b="0"/>
                <wp:wrapNone/>
                <wp:docPr id="163" name="Graphic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12700"/>
                        </a:xfrm>
                        <a:custGeom>
                          <a:avLst/>
                          <a:gdLst/>
                          <a:ahLst/>
                          <a:cxnLst/>
                          <a:rect l="l" t="t" r="r" b="b"/>
                          <a:pathLst>
                            <a:path w="870585" h="12700">
                              <a:moveTo>
                                <a:pt x="870203" y="0"/>
                              </a:moveTo>
                              <a:lnTo>
                                <a:pt x="0" y="0"/>
                              </a:lnTo>
                              <a:lnTo>
                                <a:pt x="0" y="12192"/>
                              </a:lnTo>
                              <a:lnTo>
                                <a:pt x="870203" y="12192"/>
                              </a:lnTo>
                              <a:lnTo>
                                <a:pt x="8702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8B4B4D" id="Graphic 163" o:spid="_x0000_s1026" alt="&quot;&quot;" style="position:absolute;margin-left:501.35pt;margin-top:178.2pt;width:68.55pt;height:1pt;z-index:15767552;visibility:visible;mso-wrap-style:square;mso-wrap-distance-left:0;mso-wrap-distance-top:0;mso-wrap-distance-right:0;mso-wrap-distance-bottom:0;mso-position-horizontal:absolute;mso-position-horizontal-relative:page;mso-position-vertical:absolute;mso-position-vertical-relative:page;v-text-anchor:top" coordsize="8705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" path="m870203,l,,,12192r870203,l870203,xe" fillcolor="black" stroked="f">
                <v:path arrowok="t"/>
                <w10:wrap anchorx="page" anchory="page"/>
              </v:shape>
            </w:pict>
          </mc:Fallback>
        </mc:AlternateContent>
      </w:r>
      <w:r>
        <w:rPr>
          <w:noProof/>
        </w:rPr>
        <mc:AlternateContent>
          <mc:Choice Requires="wps">
            <w:drawing>
              <wp:anchor distT="0" distB="0" distL="0" distR="0" simplePos="0" relativeHeight="15768064" behindDoc="0" locked="0" layoutInCell="1" allowOverlap="1" wp14:anchorId="08713989" wp14:editId="27F1375F">
                <wp:simplePos x="0" y="0"/>
                <wp:positionH relativeFrom="page">
                  <wp:posOffset>6367272</wp:posOffset>
                </wp:positionH>
                <wp:positionV relativeFrom="page">
                  <wp:posOffset>6560819</wp:posOffset>
                </wp:positionV>
                <wp:extent cx="870585" cy="36830"/>
                <wp:effectExtent l="0" t="0" r="5715" b="1270"/>
                <wp:wrapNone/>
                <wp:docPr id="164" name="Graphic 164"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36830"/>
                        </a:xfrm>
                        <a:custGeom>
                          <a:avLst/>
                          <a:gdLst/>
                          <a:ahLst/>
                          <a:cxnLst/>
                          <a:rect l="l" t="t" r="r" b="b"/>
                          <a:pathLst>
                            <a:path w="870585" h="36830">
                              <a:moveTo>
                                <a:pt x="870204" y="24396"/>
                              </a:moveTo>
                              <a:lnTo>
                                <a:pt x="0" y="24396"/>
                              </a:lnTo>
                              <a:lnTo>
                                <a:pt x="0" y="36576"/>
                              </a:lnTo>
                              <a:lnTo>
                                <a:pt x="870204" y="36576"/>
                              </a:lnTo>
                              <a:lnTo>
                                <a:pt x="870204" y="24396"/>
                              </a:lnTo>
                              <a:close/>
                            </a:path>
                            <a:path w="870585" h="36830">
                              <a:moveTo>
                                <a:pt x="870204" y="0"/>
                              </a:moveTo>
                              <a:lnTo>
                                <a:pt x="0" y="0"/>
                              </a:lnTo>
                              <a:lnTo>
                                <a:pt x="0" y="12192"/>
                              </a:lnTo>
                              <a:lnTo>
                                <a:pt x="870204" y="12192"/>
                              </a:lnTo>
                              <a:lnTo>
                                <a:pt x="8702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9BAD72" id="Graphic 164" o:spid="_x0000_s1026" alt="Double Line" style="position:absolute;margin-left:501.35pt;margin-top:516.6pt;width:68.55pt;height:2.9pt;z-index:15768064;visibility:visible;mso-wrap-style:square;mso-wrap-distance-left:0;mso-wrap-distance-top:0;mso-wrap-distance-right:0;mso-wrap-distance-bottom:0;mso-position-horizontal:absolute;mso-position-horizontal-relative:page;mso-position-vertical:absolute;mso-position-vertical-relative:page;v-text-anchor:top" coordsize="870585,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" path="m870204,24396l,24396,,36576r870204,l870204,24396xem870204,l,,,12192r870204,l870204,xe" fillcolor="black" stroked="f">
                <v:path arrowok="t"/>
                <w10:wrap anchorx="page" anchory="page"/>
              </v:shape>
            </w:pict>
          </mc:Fallback>
        </mc:AlternateContent>
      </w:r>
    </w:p>
    <w:tbl>
      <w:tblPr>
        <w:tblW w:w="0" w:type="auto"/>
        <w:tblInd w:w="240" w:type="dxa"/>
        <w:tblLayout w:type="fixed"/>
        <w:tblCellMar>
          <w:left w:w="0" w:type="dxa"/>
          <w:right w:w="0" w:type="dxa"/>
        </w:tblCellMar>
        <w:tblLook w:val="01E0" w:firstRow="1" w:lastRow="1" w:firstColumn="1" w:lastColumn="1" w:noHBand="0" w:noVBand="0"/>
      </w:tblPr>
      <w:tblGrid>
        <w:gridCol w:w="2609"/>
        <w:gridCol w:w="788"/>
        <w:gridCol w:w="1370"/>
        <w:gridCol w:w="170"/>
        <w:gridCol w:w="1370"/>
        <w:gridCol w:w="1165"/>
        <w:gridCol w:w="199"/>
        <w:gridCol w:w="1370"/>
        <w:gridCol w:w="170"/>
        <w:gridCol w:w="1420"/>
      </w:tblGrid>
      <w:tr w:rsidR="00774B71" w14:paraId="1F2EF4FF" w14:textId="77777777">
        <w:trPr>
          <w:trHeight w:val="216"/>
        </w:trPr>
        <w:tc>
          <w:tcPr>
            <w:tcW w:w="2609" w:type="dxa"/>
          </w:tcPr>
          <w:p w14:paraId="61BC54EE" w14:textId="77777777" w:rsidR="00774B71" w:rsidRDefault="00000000">
            <w:pPr>
              <w:pStyle w:val="TableParagraph"/>
              <w:spacing w:line="197" w:lineRule="exact"/>
              <w:ind w:left="308"/>
              <w:rPr>
                <w:sz w:val="18"/>
              </w:rPr>
            </w:pPr>
            <w:r>
              <w:rPr>
                <w:spacing w:val="-2"/>
                <w:sz w:val="18"/>
              </w:rPr>
              <w:t>Prefunding</w:t>
            </w:r>
          </w:p>
        </w:tc>
        <w:tc>
          <w:tcPr>
            <w:tcW w:w="2328" w:type="dxa"/>
            <w:gridSpan w:val="3"/>
          </w:tcPr>
          <w:p w14:paraId="111327C6" w14:textId="77777777" w:rsidR="00774B71" w:rsidRDefault="00000000">
            <w:pPr>
              <w:pStyle w:val="TableParagraph"/>
              <w:tabs>
                <w:tab w:val="left" w:pos="1152"/>
              </w:tabs>
              <w:spacing w:line="197" w:lineRule="exact"/>
              <w:ind w:left="660"/>
              <w:rPr>
                <w:sz w:val="18"/>
              </w:rPr>
            </w:pPr>
            <w:r>
              <w:rPr>
                <w:spacing w:val="-10"/>
                <w:sz w:val="18"/>
              </w:rPr>
              <w:t>$</w:t>
            </w:r>
            <w:r>
              <w:rPr>
                <w:sz w:val="18"/>
              </w:rPr>
              <w:tab/>
              <w:t>18,249,364</w:t>
            </w:r>
            <w:r>
              <w:rPr>
                <w:spacing w:val="62"/>
                <w:w w:val="150"/>
                <w:sz w:val="18"/>
              </w:rPr>
              <w:t xml:space="preserve"> </w:t>
            </w:r>
            <w:r>
              <w:rPr>
                <w:spacing w:val="-10"/>
                <w:sz w:val="18"/>
              </w:rPr>
              <w:t>$</w:t>
            </w:r>
          </w:p>
        </w:tc>
        <w:tc>
          <w:tcPr>
            <w:tcW w:w="1370" w:type="dxa"/>
          </w:tcPr>
          <w:p w14:paraId="26E98D54" w14:textId="77777777" w:rsidR="00774B71" w:rsidRDefault="00000000">
            <w:pPr>
              <w:pStyle w:val="TableParagraph"/>
              <w:spacing w:line="197" w:lineRule="exact"/>
              <w:ind w:right="100"/>
              <w:jc w:val="right"/>
              <w:rPr>
                <w:sz w:val="18"/>
              </w:rPr>
            </w:pPr>
            <w:r>
              <w:rPr>
                <w:spacing w:val="-2"/>
                <w:sz w:val="18"/>
              </w:rPr>
              <w:t>9,124,682</w:t>
            </w:r>
          </w:p>
        </w:tc>
        <w:tc>
          <w:tcPr>
            <w:tcW w:w="1165" w:type="dxa"/>
          </w:tcPr>
          <w:p w14:paraId="68DFA468" w14:textId="77777777" w:rsidR="00774B71" w:rsidRDefault="00000000">
            <w:pPr>
              <w:pStyle w:val="TableParagraph"/>
              <w:spacing w:line="197" w:lineRule="exact"/>
              <w:ind w:right="68"/>
              <w:jc w:val="right"/>
              <w:rPr>
                <w:sz w:val="18"/>
              </w:rPr>
            </w:pPr>
            <w:r>
              <w:rPr>
                <w:spacing w:val="-2"/>
                <w:sz w:val="18"/>
              </w:rPr>
              <w:t>50.00%</w:t>
            </w:r>
          </w:p>
        </w:tc>
        <w:tc>
          <w:tcPr>
            <w:tcW w:w="1739" w:type="dxa"/>
            <w:gridSpan w:val="3"/>
          </w:tcPr>
          <w:p w14:paraId="66B32244" w14:textId="77777777" w:rsidR="00774B71" w:rsidRDefault="00000000">
            <w:pPr>
              <w:pStyle w:val="TableParagraph"/>
              <w:tabs>
                <w:tab w:val="left" w:pos="607"/>
              </w:tabs>
              <w:spacing w:line="197" w:lineRule="exact"/>
              <w:ind w:left="74"/>
              <w:rPr>
                <w:sz w:val="18"/>
              </w:rPr>
            </w:pPr>
            <w:r>
              <w:rPr>
                <w:spacing w:val="-10"/>
                <w:sz w:val="18"/>
              </w:rPr>
              <w:t>$</w:t>
            </w:r>
            <w:r>
              <w:rPr>
                <w:sz w:val="18"/>
              </w:rPr>
              <w:tab/>
              <w:t>(9,124,682)</w:t>
            </w:r>
            <w:r>
              <w:rPr>
                <w:spacing w:val="35"/>
                <w:sz w:val="18"/>
              </w:rPr>
              <w:t xml:space="preserve"> </w:t>
            </w:r>
            <w:r>
              <w:rPr>
                <w:spacing w:val="-10"/>
                <w:sz w:val="18"/>
              </w:rPr>
              <w:t>$</w:t>
            </w:r>
          </w:p>
        </w:tc>
        <w:tc>
          <w:tcPr>
            <w:tcW w:w="1420" w:type="dxa"/>
          </w:tcPr>
          <w:p w14:paraId="0136678B" w14:textId="77777777" w:rsidR="00774B71" w:rsidRDefault="00000000">
            <w:pPr>
              <w:pStyle w:val="TableParagraph"/>
              <w:spacing w:line="197" w:lineRule="exact"/>
              <w:ind w:right="148"/>
              <w:jc w:val="right"/>
              <w:rPr>
                <w:sz w:val="18"/>
              </w:rPr>
            </w:pPr>
            <w:r>
              <w:rPr>
                <w:spacing w:val="-2"/>
                <w:sz w:val="18"/>
              </w:rPr>
              <w:t>6,810,652</w:t>
            </w:r>
          </w:p>
        </w:tc>
      </w:tr>
      <w:tr w:rsidR="00774B71" w14:paraId="13ECE236" w14:textId="77777777">
        <w:trPr>
          <w:trHeight w:val="232"/>
        </w:trPr>
        <w:tc>
          <w:tcPr>
            <w:tcW w:w="2609" w:type="dxa"/>
          </w:tcPr>
          <w:p w14:paraId="6779A8A3" w14:textId="77777777" w:rsidR="00774B71" w:rsidRDefault="00000000">
            <w:pPr>
              <w:pStyle w:val="TableParagraph"/>
              <w:spacing w:before="10" w:line="203" w:lineRule="exact"/>
              <w:ind w:left="178"/>
              <w:rPr>
                <w:sz w:val="18"/>
              </w:rPr>
            </w:pPr>
            <w:r>
              <w:rPr>
                <w:sz w:val="18"/>
              </w:rPr>
              <w:t>Plan</w:t>
            </w:r>
            <w:r>
              <w:rPr>
                <w:spacing w:val="-3"/>
                <w:sz w:val="18"/>
              </w:rPr>
              <w:t xml:space="preserve"> </w:t>
            </w:r>
            <w:r>
              <w:rPr>
                <w:spacing w:val="-2"/>
                <w:sz w:val="18"/>
              </w:rPr>
              <w:t>member</w:t>
            </w:r>
          </w:p>
        </w:tc>
        <w:tc>
          <w:tcPr>
            <w:tcW w:w="2328" w:type="dxa"/>
            <w:gridSpan w:val="3"/>
          </w:tcPr>
          <w:p w14:paraId="41475DED" w14:textId="77777777" w:rsidR="00774B71" w:rsidRDefault="00000000">
            <w:pPr>
              <w:pStyle w:val="TableParagraph"/>
              <w:spacing w:before="10" w:line="203" w:lineRule="exact"/>
              <w:ind w:left="1253"/>
              <w:rPr>
                <w:sz w:val="18"/>
              </w:rPr>
            </w:pPr>
            <w:r>
              <w:rPr>
                <w:spacing w:val="-2"/>
                <w:sz w:val="18"/>
              </w:rPr>
              <w:t>4,550,000</w:t>
            </w:r>
          </w:p>
        </w:tc>
        <w:tc>
          <w:tcPr>
            <w:tcW w:w="1370" w:type="dxa"/>
          </w:tcPr>
          <w:p w14:paraId="69EB340C" w14:textId="77777777" w:rsidR="00774B71" w:rsidRDefault="00000000">
            <w:pPr>
              <w:pStyle w:val="TableParagraph"/>
              <w:spacing w:before="10" w:line="203" w:lineRule="exact"/>
              <w:ind w:right="100"/>
              <w:jc w:val="right"/>
              <w:rPr>
                <w:sz w:val="18"/>
              </w:rPr>
            </w:pPr>
            <w:r>
              <w:rPr>
                <w:spacing w:val="-2"/>
                <w:sz w:val="18"/>
              </w:rPr>
              <w:t>2,087,639</w:t>
            </w:r>
          </w:p>
        </w:tc>
        <w:tc>
          <w:tcPr>
            <w:tcW w:w="1165" w:type="dxa"/>
          </w:tcPr>
          <w:p w14:paraId="7F38A039" w14:textId="77777777" w:rsidR="00774B71" w:rsidRDefault="00000000">
            <w:pPr>
              <w:pStyle w:val="TableParagraph"/>
              <w:spacing w:before="10" w:line="203" w:lineRule="exact"/>
              <w:ind w:right="68"/>
              <w:jc w:val="right"/>
              <w:rPr>
                <w:sz w:val="18"/>
              </w:rPr>
            </w:pPr>
            <w:r>
              <w:rPr>
                <w:spacing w:val="-2"/>
                <w:sz w:val="18"/>
              </w:rPr>
              <w:t>45.88%</w:t>
            </w:r>
          </w:p>
        </w:tc>
        <w:tc>
          <w:tcPr>
            <w:tcW w:w="1739" w:type="dxa"/>
            <w:gridSpan w:val="3"/>
          </w:tcPr>
          <w:p w14:paraId="3A67B22E" w14:textId="77777777" w:rsidR="00774B71" w:rsidRDefault="00000000">
            <w:pPr>
              <w:pStyle w:val="TableParagraph"/>
              <w:spacing w:before="10" w:line="203" w:lineRule="exact"/>
              <w:ind w:left="607"/>
              <w:rPr>
                <w:sz w:val="18"/>
              </w:rPr>
            </w:pPr>
            <w:r>
              <w:rPr>
                <w:spacing w:val="-2"/>
                <w:sz w:val="18"/>
              </w:rPr>
              <w:t>(2,462,361)</w:t>
            </w:r>
          </w:p>
        </w:tc>
        <w:tc>
          <w:tcPr>
            <w:tcW w:w="1420" w:type="dxa"/>
          </w:tcPr>
          <w:p w14:paraId="372B51C6" w14:textId="77777777" w:rsidR="00774B71" w:rsidRDefault="00000000">
            <w:pPr>
              <w:pStyle w:val="TableParagraph"/>
              <w:spacing w:before="10" w:line="203" w:lineRule="exact"/>
              <w:ind w:right="147"/>
              <w:jc w:val="right"/>
              <w:rPr>
                <w:sz w:val="18"/>
              </w:rPr>
            </w:pPr>
            <w:r>
              <w:rPr>
                <w:spacing w:val="-2"/>
                <w:sz w:val="18"/>
              </w:rPr>
              <w:t>4,006,484</w:t>
            </w:r>
          </w:p>
        </w:tc>
      </w:tr>
      <w:tr w:rsidR="00774B71" w14:paraId="32C6C8D0" w14:textId="77777777">
        <w:trPr>
          <w:trHeight w:val="290"/>
        </w:trPr>
        <w:tc>
          <w:tcPr>
            <w:tcW w:w="2609" w:type="dxa"/>
          </w:tcPr>
          <w:p w14:paraId="01AEFDD3" w14:textId="77777777" w:rsidR="00774B71" w:rsidRDefault="00000000">
            <w:pPr>
              <w:pStyle w:val="TableParagraph"/>
              <w:spacing w:before="10"/>
              <w:ind w:left="178"/>
              <w:rPr>
                <w:sz w:val="18"/>
              </w:rPr>
            </w:pPr>
            <w:r>
              <w:rPr>
                <w:spacing w:val="-2"/>
                <w:sz w:val="18"/>
              </w:rPr>
              <w:t>Other</w:t>
            </w:r>
          </w:p>
        </w:tc>
        <w:tc>
          <w:tcPr>
            <w:tcW w:w="2328" w:type="dxa"/>
            <w:gridSpan w:val="3"/>
          </w:tcPr>
          <w:p w14:paraId="314C30B7" w14:textId="77777777" w:rsidR="00774B71" w:rsidRDefault="00000000">
            <w:pPr>
              <w:pStyle w:val="TableParagraph"/>
              <w:tabs>
                <w:tab w:val="left" w:pos="1253"/>
              </w:tabs>
              <w:spacing w:before="10"/>
              <w:ind w:left="788"/>
              <w:rPr>
                <w:sz w:val="18"/>
              </w:rPr>
            </w:pPr>
            <w:r>
              <w:rPr>
                <w:sz w:val="18"/>
                <w:u w:val="single"/>
              </w:rPr>
              <w:tab/>
            </w:r>
            <w:r>
              <w:rPr>
                <w:spacing w:val="-2"/>
                <w:sz w:val="18"/>
                <w:u w:val="single"/>
              </w:rPr>
              <w:t>1,747,000</w:t>
            </w:r>
            <w:r>
              <w:rPr>
                <w:spacing w:val="80"/>
                <w:sz w:val="18"/>
                <w:u w:val="single"/>
              </w:rPr>
              <w:t xml:space="preserve"> </w:t>
            </w:r>
          </w:p>
        </w:tc>
        <w:tc>
          <w:tcPr>
            <w:tcW w:w="1370" w:type="dxa"/>
          </w:tcPr>
          <w:p w14:paraId="52F5A4A3" w14:textId="77777777" w:rsidR="00774B71" w:rsidRDefault="00000000">
            <w:pPr>
              <w:pStyle w:val="TableParagraph"/>
              <w:tabs>
                <w:tab w:val="left" w:pos="617"/>
              </w:tabs>
              <w:spacing w:before="10"/>
              <w:ind w:right="-15"/>
              <w:jc w:val="right"/>
              <w:rPr>
                <w:sz w:val="18"/>
              </w:rPr>
            </w:pPr>
            <w:r>
              <w:rPr>
                <w:sz w:val="18"/>
                <w:u w:val="single"/>
              </w:rPr>
              <w:tab/>
            </w:r>
            <w:r>
              <w:rPr>
                <w:spacing w:val="-2"/>
                <w:sz w:val="18"/>
                <w:u w:val="single"/>
              </w:rPr>
              <w:t>520,976</w:t>
            </w:r>
            <w:r>
              <w:rPr>
                <w:spacing w:val="80"/>
                <w:sz w:val="18"/>
                <w:u w:val="single"/>
              </w:rPr>
              <w:t xml:space="preserve"> </w:t>
            </w:r>
          </w:p>
        </w:tc>
        <w:tc>
          <w:tcPr>
            <w:tcW w:w="1165" w:type="dxa"/>
          </w:tcPr>
          <w:p w14:paraId="34B9EEFC" w14:textId="77777777" w:rsidR="00774B71" w:rsidRDefault="00000000">
            <w:pPr>
              <w:pStyle w:val="TableParagraph"/>
              <w:spacing w:before="10"/>
              <w:ind w:right="68"/>
              <w:jc w:val="right"/>
              <w:rPr>
                <w:sz w:val="18"/>
              </w:rPr>
            </w:pPr>
            <w:r>
              <w:rPr>
                <w:spacing w:val="-2"/>
                <w:sz w:val="18"/>
              </w:rPr>
              <w:t>29.82%</w:t>
            </w:r>
          </w:p>
        </w:tc>
        <w:tc>
          <w:tcPr>
            <w:tcW w:w="1739" w:type="dxa"/>
            <w:gridSpan w:val="3"/>
          </w:tcPr>
          <w:p w14:paraId="5C12175B" w14:textId="77777777" w:rsidR="00774B71" w:rsidRDefault="00000000">
            <w:pPr>
              <w:pStyle w:val="TableParagraph"/>
              <w:tabs>
                <w:tab w:val="left" w:pos="607"/>
              </w:tabs>
              <w:spacing w:before="10"/>
              <w:ind w:left="201"/>
              <w:rPr>
                <w:sz w:val="18"/>
              </w:rPr>
            </w:pPr>
            <w:r>
              <w:rPr>
                <w:sz w:val="18"/>
                <w:u w:val="single"/>
              </w:rPr>
              <w:tab/>
            </w:r>
            <w:r>
              <w:rPr>
                <w:spacing w:val="-2"/>
                <w:sz w:val="18"/>
                <w:u w:val="single"/>
              </w:rPr>
              <w:t>(1,226,024)</w:t>
            </w:r>
          </w:p>
        </w:tc>
        <w:tc>
          <w:tcPr>
            <w:tcW w:w="1420" w:type="dxa"/>
          </w:tcPr>
          <w:p w14:paraId="3D16E7C8" w14:textId="77777777" w:rsidR="00774B71" w:rsidRDefault="00000000">
            <w:pPr>
              <w:pStyle w:val="TableParagraph"/>
              <w:tabs>
                <w:tab w:val="left" w:pos="465"/>
              </w:tabs>
              <w:spacing w:before="10"/>
              <w:ind w:right="43"/>
              <w:jc w:val="right"/>
              <w:rPr>
                <w:sz w:val="18"/>
              </w:rPr>
            </w:pPr>
            <w:r>
              <w:rPr>
                <w:sz w:val="18"/>
                <w:u w:val="single"/>
              </w:rPr>
              <w:tab/>
            </w:r>
            <w:r>
              <w:rPr>
                <w:spacing w:val="-2"/>
                <w:sz w:val="18"/>
                <w:u w:val="single"/>
              </w:rPr>
              <w:t>4,688,485</w:t>
            </w:r>
            <w:r>
              <w:rPr>
                <w:spacing w:val="80"/>
                <w:sz w:val="18"/>
                <w:u w:val="single"/>
              </w:rPr>
              <w:t xml:space="preserve"> </w:t>
            </w:r>
          </w:p>
        </w:tc>
      </w:tr>
      <w:tr w:rsidR="00774B71" w14:paraId="3576E937" w14:textId="77777777">
        <w:trPr>
          <w:trHeight w:val="416"/>
        </w:trPr>
        <w:tc>
          <w:tcPr>
            <w:tcW w:w="2609" w:type="dxa"/>
          </w:tcPr>
          <w:p w14:paraId="0F128F49" w14:textId="77777777" w:rsidR="00774B71" w:rsidRDefault="00000000">
            <w:pPr>
              <w:pStyle w:val="TableParagraph"/>
              <w:spacing w:before="67"/>
              <w:ind w:left="438"/>
              <w:rPr>
                <w:sz w:val="18"/>
              </w:rPr>
            </w:pPr>
            <w:r>
              <w:rPr>
                <w:sz w:val="18"/>
              </w:rPr>
              <w:t>Total</w:t>
            </w:r>
            <w:r>
              <w:rPr>
                <w:spacing w:val="-4"/>
                <w:sz w:val="18"/>
              </w:rPr>
              <w:t xml:space="preserve"> </w:t>
            </w:r>
            <w:r>
              <w:rPr>
                <w:spacing w:val="-2"/>
                <w:sz w:val="18"/>
              </w:rPr>
              <w:t>Contributions</w:t>
            </w:r>
          </w:p>
        </w:tc>
        <w:tc>
          <w:tcPr>
            <w:tcW w:w="2328" w:type="dxa"/>
            <w:gridSpan w:val="3"/>
          </w:tcPr>
          <w:p w14:paraId="560F8E14" w14:textId="77777777" w:rsidR="00774B71" w:rsidRDefault="00000000">
            <w:pPr>
              <w:pStyle w:val="TableParagraph"/>
              <w:spacing w:before="67"/>
              <w:ind w:left="1152"/>
              <w:rPr>
                <w:sz w:val="18"/>
              </w:rPr>
            </w:pPr>
            <w:r>
              <w:rPr>
                <w:spacing w:val="-2"/>
                <w:sz w:val="18"/>
              </w:rPr>
              <w:t>24,546,364</w:t>
            </w:r>
          </w:p>
        </w:tc>
        <w:tc>
          <w:tcPr>
            <w:tcW w:w="1370" w:type="dxa"/>
          </w:tcPr>
          <w:p w14:paraId="2DCA75B3" w14:textId="77777777" w:rsidR="00774B71" w:rsidRDefault="00000000">
            <w:pPr>
              <w:pStyle w:val="TableParagraph"/>
              <w:spacing w:before="67"/>
              <w:ind w:left="366"/>
              <w:rPr>
                <w:sz w:val="18"/>
              </w:rPr>
            </w:pPr>
            <w:r>
              <w:rPr>
                <w:spacing w:val="-2"/>
                <w:sz w:val="18"/>
              </w:rPr>
              <w:t>11,733,297</w:t>
            </w:r>
          </w:p>
        </w:tc>
        <w:tc>
          <w:tcPr>
            <w:tcW w:w="1165" w:type="dxa"/>
          </w:tcPr>
          <w:p w14:paraId="4B122519" w14:textId="77777777" w:rsidR="00774B71" w:rsidRDefault="00000000">
            <w:pPr>
              <w:pStyle w:val="TableParagraph"/>
              <w:spacing w:before="67"/>
              <w:ind w:right="68"/>
              <w:jc w:val="right"/>
              <w:rPr>
                <w:sz w:val="18"/>
              </w:rPr>
            </w:pPr>
            <w:r>
              <w:rPr>
                <w:spacing w:val="-2"/>
                <w:sz w:val="18"/>
              </w:rPr>
              <w:t>47.80%</w:t>
            </w:r>
          </w:p>
        </w:tc>
        <w:tc>
          <w:tcPr>
            <w:tcW w:w="1739" w:type="dxa"/>
            <w:gridSpan w:val="3"/>
          </w:tcPr>
          <w:p w14:paraId="12261E74" w14:textId="77777777" w:rsidR="00774B71" w:rsidRDefault="00000000">
            <w:pPr>
              <w:pStyle w:val="TableParagraph"/>
              <w:spacing w:before="67"/>
              <w:ind w:left="507"/>
              <w:rPr>
                <w:sz w:val="18"/>
              </w:rPr>
            </w:pPr>
            <w:r>
              <w:rPr>
                <w:spacing w:val="-2"/>
                <w:sz w:val="18"/>
              </w:rPr>
              <w:t>(12,813,067)</w:t>
            </w:r>
          </w:p>
        </w:tc>
        <w:tc>
          <w:tcPr>
            <w:tcW w:w="1420" w:type="dxa"/>
          </w:tcPr>
          <w:p w14:paraId="5B6B10F8" w14:textId="77777777" w:rsidR="00774B71" w:rsidRDefault="00000000">
            <w:pPr>
              <w:pStyle w:val="TableParagraph"/>
              <w:spacing w:before="67"/>
              <w:ind w:left="368"/>
              <w:rPr>
                <w:sz w:val="18"/>
              </w:rPr>
            </w:pPr>
            <w:r>
              <w:rPr>
                <w:spacing w:val="-2"/>
                <w:sz w:val="18"/>
              </w:rPr>
              <w:t>15,505,621</w:t>
            </w:r>
          </w:p>
        </w:tc>
      </w:tr>
      <w:tr w:rsidR="00774B71" w14:paraId="6BFA272C" w14:textId="77777777">
        <w:trPr>
          <w:trHeight w:val="198"/>
        </w:trPr>
        <w:tc>
          <w:tcPr>
            <w:tcW w:w="2609" w:type="dxa"/>
          </w:tcPr>
          <w:p w14:paraId="2DDDA4C5" w14:textId="77777777" w:rsidR="00774B71" w:rsidRDefault="00000000">
            <w:pPr>
              <w:pStyle w:val="TableParagraph"/>
              <w:spacing w:line="178" w:lineRule="exact"/>
              <w:ind w:left="49"/>
              <w:rPr>
                <w:sz w:val="18"/>
              </w:rPr>
            </w:pPr>
            <w:r>
              <w:rPr>
                <w:sz w:val="18"/>
              </w:rPr>
              <w:t xml:space="preserve">Investment </w:t>
            </w:r>
            <w:r>
              <w:rPr>
                <w:spacing w:val="-2"/>
                <w:sz w:val="18"/>
              </w:rPr>
              <w:t>Income</w:t>
            </w:r>
          </w:p>
        </w:tc>
        <w:tc>
          <w:tcPr>
            <w:tcW w:w="2328" w:type="dxa"/>
            <w:gridSpan w:val="3"/>
          </w:tcPr>
          <w:p w14:paraId="2B06DF7A" w14:textId="77777777" w:rsidR="00774B71" w:rsidRDefault="00000000">
            <w:pPr>
              <w:pStyle w:val="TableParagraph"/>
              <w:spacing w:line="20" w:lineRule="exact"/>
              <w:ind w:left="788"/>
              <w:rPr>
                <w:sz w:val="2"/>
              </w:rPr>
            </w:pPr>
            <w:r>
              <w:rPr>
                <w:noProof/>
                <w:sz w:val="2"/>
              </w:rPr>
              <mc:AlternateContent>
                <mc:Choice Requires="wpg">
                  <w:drawing>
                    <wp:inline distT="0" distB="0" distL="0" distR="0" wp14:anchorId="221F46FF" wp14:editId="51CCEDAD">
                      <wp:extent cx="870585" cy="12700"/>
                      <wp:effectExtent l="0" t="0" r="0" b="0"/>
                      <wp:docPr id="165" name="Group 165"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2700"/>
                                <a:chOff x="0" y="0"/>
                                <a:chExt cx="870585" cy="12700"/>
                              </a:xfrm>
                            </wpg:grpSpPr>
                            <wps:wsp>
                              <wps:cNvPr id="166" name="Graphic 166"/>
                              <wps:cNvSpPr/>
                              <wps:spPr>
                                <a:xfrm>
                                  <a:off x="0" y="0"/>
                                  <a:ext cx="870585" cy="12700"/>
                                </a:xfrm>
                                <a:custGeom>
                                  <a:avLst/>
                                  <a:gdLst/>
                                  <a:ahLst/>
                                  <a:cxnLst/>
                                  <a:rect l="l" t="t" r="r" b="b"/>
                                  <a:pathLst>
                                    <a:path w="870585" h="12700">
                                      <a:moveTo>
                                        <a:pt x="870204" y="0"/>
                                      </a:moveTo>
                                      <a:lnTo>
                                        <a:pt x="0" y="0"/>
                                      </a:lnTo>
                                      <a:lnTo>
                                        <a:pt x="0" y="12192"/>
                                      </a:lnTo>
                                      <a:lnTo>
                                        <a:pt x="870204" y="12192"/>
                                      </a:lnTo>
                                      <a:lnTo>
                                        <a:pt x="87020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D014298" id="Group 165" o:spid="_x0000_s1026" alt="Line" style="width:68.55pt;height:1pt;mso-position-horizontal-relative:char;mso-position-vertical-relative:line" coordsize="87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">
                      <v:shape id="Graphic 166" o:spid="_x0000_s1027" style="position:absolute;width:8705;height:127;visibility:visible;mso-wrap-style:square;v-text-anchor:top" coordsize="8705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" path="m870204,l,,,12192r870204,l870204,xe" fillcolor="black" stroked="f">
                        <v:path arrowok="t"/>
                      </v:shape>
                      <w10:anchorlock/>
                    </v:group>
                  </w:pict>
                </mc:Fallback>
              </mc:AlternateContent>
            </w:r>
          </w:p>
        </w:tc>
        <w:tc>
          <w:tcPr>
            <w:tcW w:w="1370" w:type="dxa"/>
          </w:tcPr>
          <w:p w14:paraId="41B810DB" w14:textId="77777777" w:rsidR="00774B71" w:rsidRDefault="00000000">
            <w:pPr>
              <w:pStyle w:val="TableParagraph"/>
              <w:spacing w:line="20" w:lineRule="exact"/>
              <w:ind w:right="-72"/>
              <w:rPr>
                <w:sz w:val="2"/>
              </w:rPr>
            </w:pPr>
            <w:r>
              <w:rPr>
                <w:noProof/>
                <w:sz w:val="2"/>
              </w:rPr>
              <mc:AlternateContent>
                <mc:Choice Requires="wpg">
                  <w:drawing>
                    <wp:inline distT="0" distB="0" distL="0" distR="0" wp14:anchorId="264EA4CC" wp14:editId="4132DD4D">
                      <wp:extent cx="870585" cy="12700"/>
                      <wp:effectExtent l="0" t="0" r="0" b="0"/>
                      <wp:docPr id="167" name="Group 167"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2700"/>
                                <a:chOff x="0" y="0"/>
                                <a:chExt cx="870585" cy="12700"/>
                              </a:xfrm>
                            </wpg:grpSpPr>
                            <wps:wsp>
                              <wps:cNvPr id="168" name="Graphic 168"/>
                              <wps:cNvSpPr/>
                              <wps:spPr>
                                <a:xfrm>
                                  <a:off x="0" y="0"/>
                                  <a:ext cx="870585" cy="12700"/>
                                </a:xfrm>
                                <a:custGeom>
                                  <a:avLst/>
                                  <a:gdLst/>
                                  <a:ahLst/>
                                  <a:cxnLst/>
                                  <a:rect l="l" t="t" r="r" b="b"/>
                                  <a:pathLst>
                                    <a:path w="870585" h="12700">
                                      <a:moveTo>
                                        <a:pt x="870203" y="0"/>
                                      </a:moveTo>
                                      <a:lnTo>
                                        <a:pt x="0" y="0"/>
                                      </a:lnTo>
                                      <a:lnTo>
                                        <a:pt x="0" y="12192"/>
                                      </a:lnTo>
                                      <a:lnTo>
                                        <a:pt x="870203" y="12192"/>
                                      </a:lnTo>
                                      <a:lnTo>
                                        <a:pt x="8702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5096C9C" id="Group 167" o:spid="_x0000_s1026" alt="Line" style="width:68.55pt;height:1pt;mso-position-horizontal-relative:char;mso-position-vertical-relative:line" coordsize="87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">
                      <v:shape id="Graphic 168" o:spid="_x0000_s1027" style="position:absolute;width:8705;height:127;visibility:visible;mso-wrap-style:square;v-text-anchor:top" coordsize="8705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" path="m870203,l,,,12192r870203,l870203,xe" fillcolor="black" stroked="f">
                        <v:path arrowok="t"/>
                      </v:shape>
                      <w10:anchorlock/>
                    </v:group>
                  </w:pict>
                </mc:Fallback>
              </mc:AlternateContent>
            </w:r>
          </w:p>
        </w:tc>
        <w:tc>
          <w:tcPr>
            <w:tcW w:w="1165" w:type="dxa"/>
          </w:tcPr>
          <w:p w14:paraId="4D6B6A9D" w14:textId="77777777" w:rsidR="00774B71" w:rsidRDefault="00774B71">
            <w:pPr>
              <w:pStyle w:val="TableParagraph"/>
              <w:rPr>
                <w:rFonts w:ascii="Times New Roman"/>
                <w:sz w:val="12"/>
              </w:rPr>
            </w:pPr>
          </w:p>
        </w:tc>
        <w:tc>
          <w:tcPr>
            <w:tcW w:w="1739" w:type="dxa"/>
            <w:gridSpan w:val="3"/>
          </w:tcPr>
          <w:p w14:paraId="2CE5E6B2" w14:textId="77777777" w:rsidR="00774B71" w:rsidRDefault="00000000">
            <w:pPr>
              <w:pStyle w:val="TableParagraph"/>
              <w:spacing w:line="20" w:lineRule="exact"/>
              <w:ind w:left="201"/>
              <w:rPr>
                <w:sz w:val="2"/>
              </w:rPr>
            </w:pPr>
            <w:r>
              <w:rPr>
                <w:noProof/>
                <w:sz w:val="2"/>
              </w:rPr>
              <mc:AlternateContent>
                <mc:Choice Requires="wpg">
                  <w:drawing>
                    <wp:inline distT="0" distB="0" distL="0" distR="0" wp14:anchorId="65B5581C" wp14:editId="2D19028A">
                      <wp:extent cx="870585" cy="12700"/>
                      <wp:effectExtent l="0" t="0" r="0" b="0"/>
                      <wp:docPr id="169" name="Group 16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2700"/>
                                <a:chOff x="0" y="0"/>
                                <a:chExt cx="870585" cy="12700"/>
                              </a:xfrm>
                            </wpg:grpSpPr>
                            <wps:wsp>
                              <wps:cNvPr id="170" name="Graphic 170"/>
                              <wps:cNvSpPr/>
                              <wps:spPr>
                                <a:xfrm>
                                  <a:off x="0" y="0"/>
                                  <a:ext cx="870585" cy="12700"/>
                                </a:xfrm>
                                <a:custGeom>
                                  <a:avLst/>
                                  <a:gdLst/>
                                  <a:ahLst/>
                                  <a:cxnLst/>
                                  <a:rect l="l" t="t" r="r" b="b"/>
                                  <a:pathLst>
                                    <a:path w="870585" h="12700">
                                      <a:moveTo>
                                        <a:pt x="870203" y="0"/>
                                      </a:moveTo>
                                      <a:lnTo>
                                        <a:pt x="0" y="0"/>
                                      </a:lnTo>
                                      <a:lnTo>
                                        <a:pt x="0" y="12192"/>
                                      </a:lnTo>
                                      <a:lnTo>
                                        <a:pt x="870203" y="12192"/>
                                      </a:lnTo>
                                      <a:lnTo>
                                        <a:pt x="8702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5BFDD27" id="Group 169" o:spid="_x0000_s1026" alt="Line" style="width:68.55pt;height:1pt;mso-position-horizontal-relative:char;mso-position-vertical-relative:line" coordsize="87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">
                      <v:shape id="Graphic 170" o:spid="_x0000_s1027" style="position:absolute;width:8705;height:127;visibility:visible;mso-wrap-style:square;v-text-anchor:top" coordsize="8705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" path="m870203,l,,,12192r870203,l870203,xe" fillcolor="black" stroked="f">
                        <v:path arrowok="t"/>
                      </v:shape>
                      <w10:anchorlock/>
                    </v:group>
                  </w:pict>
                </mc:Fallback>
              </mc:AlternateContent>
            </w:r>
          </w:p>
        </w:tc>
        <w:tc>
          <w:tcPr>
            <w:tcW w:w="1420" w:type="dxa"/>
          </w:tcPr>
          <w:p w14:paraId="0AD01674" w14:textId="77777777" w:rsidR="00774B71" w:rsidRDefault="00000000">
            <w:pPr>
              <w:pStyle w:val="TableParagraph"/>
              <w:spacing w:line="20" w:lineRule="exact"/>
              <w:ind w:left="3" w:right="-15"/>
              <w:rPr>
                <w:sz w:val="2"/>
              </w:rPr>
            </w:pPr>
            <w:r>
              <w:rPr>
                <w:noProof/>
                <w:sz w:val="2"/>
              </w:rPr>
              <mc:AlternateContent>
                <mc:Choice Requires="wpg">
                  <w:drawing>
                    <wp:inline distT="0" distB="0" distL="0" distR="0" wp14:anchorId="601299B9" wp14:editId="63BD7521">
                      <wp:extent cx="870585" cy="12700"/>
                      <wp:effectExtent l="0" t="0" r="0" b="0"/>
                      <wp:docPr id="171" name="Group 171"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2700"/>
                                <a:chOff x="0" y="0"/>
                                <a:chExt cx="870585" cy="12700"/>
                              </a:xfrm>
                            </wpg:grpSpPr>
                            <wps:wsp>
                              <wps:cNvPr id="172" name="Graphic 172"/>
                              <wps:cNvSpPr/>
                              <wps:spPr>
                                <a:xfrm>
                                  <a:off x="0" y="0"/>
                                  <a:ext cx="870585" cy="12700"/>
                                </a:xfrm>
                                <a:custGeom>
                                  <a:avLst/>
                                  <a:gdLst/>
                                  <a:ahLst/>
                                  <a:cxnLst/>
                                  <a:rect l="l" t="t" r="r" b="b"/>
                                  <a:pathLst>
                                    <a:path w="870585" h="12700">
                                      <a:moveTo>
                                        <a:pt x="870203" y="0"/>
                                      </a:moveTo>
                                      <a:lnTo>
                                        <a:pt x="0" y="0"/>
                                      </a:lnTo>
                                      <a:lnTo>
                                        <a:pt x="0" y="12192"/>
                                      </a:lnTo>
                                      <a:lnTo>
                                        <a:pt x="870203" y="12192"/>
                                      </a:lnTo>
                                      <a:lnTo>
                                        <a:pt x="8702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34680C8" id="Group 171" o:spid="_x0000_s1026" alt="Line" style="width:68.55pt;height:1pt;mso-position-horizontal-relative:char;mso-position-vertical-relative:line" coordsize="87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">
                      <v:shape id="Graphic 172" o:spid="_x0000_s1027" style="position:absolute;width:8705;height:127;visibility:visible;mso-wrap-style:square;v-text-anchor:top" coordsize="8705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" path="m870203,l,,,12192r870203,l870203,xe" fillcolor="black" stroked="f">
                        <v:path arrowok="t"/>
                      </v:shape>
                      <w10:anchorlock/>
                    </v:group>
                  </w:pict>
                </mc:Fallback>
              </mc:AlternateContent>
            </w:r>
          </w:p>
        </w:tc>
      </w:tr>
      <w:tr w:rsidR="00774B71" w14:paraId="04A0E4E2" w14:textId="77777777">
        <w:trPr>
          <w:trHeight w:val="713"/>
        </w:trPr>
        <w:tc>
          <w:tcPr>
            <w:tcW w:w="3397" w:type="dxa"/>
            <w:gridSpan w:val="2"/>
          </w:tcPr>
          <w:p w14:paraId="76BDA450" w14:textId="77777777" w:rsidR="00774B71" w:rsidRDefault="00000000">
            <w:pPr>
              <w:pStyle w:val="TableParagraph"/>
              <w:spacing w:before="16"/>
              <w:ind w:left="179"/>
              <w:rPr>
                <w:sz w:val="18"/>
              </w:rPr>
            </w:pPr>
            <w:r>
              <w:rPr>
                <w:sz w:val="18"/>
              </w:rPr>
              <w:t>Interest</w:t>
            </w:r>
            <w:r>
              <w:rPr>
                <w:spacing w:val="-1"/>
                <w:sz w:val="18"/>
              </w:rPr>
              <w:t xml:space="preserve"> </w:t>
            </w:r>
            <w:r>
              <w:rPr>
                <w:sz w:val="18"/>
              </w:rPr>
              <w:t>and</w:t>
            </w:r>
            <w:r>
              <w:rPr>
                <w:spacing w:val="-1"/>
                <w:sz w:val="18"/>
              </w:rPr>
              <w:t xml:space="preserve"> </w:t>
            </w:r>
            <w:r>
              <w:rPr>
                <w:spacing w:val="-2"/>
                <w:sz w:val="18"/>
              </w:rPr>
              <w:t>dividends</w:t>
            </w:r>
          </w:p>
          <w:p w14:paraId="64558F77" w14:textId="77777777" w:rsidR="00774B71" w:rsidRDefault="00000000">
            <w:pPr>
              <w:pStyle w:val="TableParagraph"/>
              <w:spacing w:before="16" w:line="259" w:lineRule="auto"/>
              <w:ind w:left="308" w:right="237" w:hanging="130"/>
              <w:rPr>
                <w:sz w:val="18"/>
              </w:rPr>
            </w:pPr>
            <w:r>
              <w:rPr>
                <w:sz w:val="18"/>
              </w:rPr>
              <w:t>Net</w:t>
            </w:r>
            <w:r>
              <w:rPr>
                <w:spacing w:val="-8"/>
                <w:sz w:val="18"/>
              </w:rPr>
              <w:t xml:space="preserve"> </w:t>
            </w:r>
            <w:r>
              <w:rPr>
                <w:sz w:val="18"/>
              </w:rPr>
              <w:t>increase</w:t>
            </w:r>
            <w:r>
              <w:rPr>
                <w:spacing w:val="-8"/>
                <w:sz w:val="18"/>
              </w:rPr>
              <w:t xml:space="preserve"> </w:t>
            </w:r>
            <w:r>
              <w:rPr>
                <w:sz w:val="18"/>
              </w:rPr>
              <w:t>(decrease)</w:t>
            </w:r>
            <w:r>
              <w:rPr>
                <w:spacing w:val="-8"/>
                <w:sz w:val="18"/>
              </w:rPr>
              <w:t xml:space="preserve"> </w:t>
            </w:r>
            <w:r>
              <w:rPr>
                <w:sz w:val="18"/>
              </w:rPr>
              <w:t>in</w:t>
            </w:r>
            <w:r>
              <w:rPr>
                <w:spacing w:val="-8"/>
                <w:sz w:val="18"/>
              </w:rPr>
              <w:t xml:space="preserve"> </w:t>
            </w:r>
            <w:r>
              <w:rPr>
                <w:sz w:val="18"/>
              </w:rPr>
              <w:t>fair</w:t>
            </w:r>
            <w:r>
              <w:rPr>
                <w:spacing w:val="-8"/>
                <w:sz w:val="18"/>
              </w:rPr>
              <w:t xml:space="preserve"> </w:t>
            </w:r>
            <w:r>
              <w:rPr>
                <w:sz w:val="18"/>
              </w:rPr>
              <w:t>value of investments</w:t>
            </w:r>
          </w:p>
        </w:tc>
        <w:tc>
          <w:tcPr>
            <w:tcW w:w="1370" w:type="dxa"/>
          </w:tcPr>
          <w:p w14:paraId="416DB28E" w14:textId="77777777" w:rsidR="00774B71" w:rsidRDefault="00000000">
            <w:pPr>
              <w:pStyle w:val="TableParagraph"/>
              <w:spacing w:before="16"/>
              <w:ind w:left="465"/>
              <w:rPr>
                <w:sz w:val="18"/>
              </w:rPr>
            </w:pPr>
            <w:r>
              <w:rPr>
                <w:spacing w:val="-2"/>
                <w:sz w:val="18"/>
              </w:rPr>
              <w:t>6,754,800</w:t>
            </w:r>
          </w:p>
          <w:p w14:paraId="2867C1C3" w14:textId="77777777" w:rsidR="00774B71" w:rsidRDefault="00774B71">
            <w:pPr>
              <w:pStyle w:val="TableParagraph"/>
              <w:spacing w:before="32"/>
              <w:rPr>
                <w:sz w:val="18"/>
              </w:rPr>
            </w:pPr>
          </w:p>
          <w:p w14:paraId="2F8116F4" w14:textId="77777777" w:rsidR="00774B71" w:rsidRDefault="00000000">
            <w:pPr>
              <w:pStyle w:val="TableParagraph"/>
              <w:tabs>
                <w:tab w:val="left" w:pos="617"/>
              </w:tabs>
              <w:ind w:right="-15"/>
              <w:rPr>
                <w:sz w:val="18"/>
              </w:rPr>
            </w:pPr>
            <w:r>
              <w:rPr>
                <w:sz w:val="18"/>
                <w:u w:val="single"/>
              </w:rPr>
              <w:tab/>
            </w:r>
            <w:r>
              <w:rPr>
                <w:spacing w:val="-2"/>
                <w:sz w:val="18"/>
                <w:u w:val="single"/>
              </w:rPr>
              <w:t>970,400</w:t>
            </w:r>
            <w:r>
              <w:rPr>
                <w:spacing w:val="80"/>
                <w:sz w:val="18"/>
                <w:u w:val="single"/>
              </w:rPr>
              <w:t xml:space="preserve"> </w:t>
            </w:r>
          </w:p>
        </w:tc>
        <w:tc>
          <w:tcPr>
            <w:tcW w:w="170" w:type="dxa"/>
          </w:tcPr>
          <w:p w14:paraId="065A6290" w14:textId="77777777" w:rsidR="00774B71" w:rsidRDefault="00774B71">
            <w:pPr>
              <w:pStyle w:val="TableParagraph"/>
              <w:rPr>
                <w:rFonts w:ascii="Times New Roman"/>
                <w:sz w:val="18"/>
              </w:rPr>
            </w:pPr>
          </w:p>
        </w:tc>
        <w:tc>
          <w:tcPr>
            <w:tcW w:w="1370" w:type="dxa"/>
          </w:tcPr>
          <w:p w14:paraId="5483F292" w14:textId="77777777" w:rsidR="00774B71" w:rsidRDefault="00000000">
            <w:pPr>
              <w:pStyle w:val="TableParagraph"/>
              <w:spacing w:before="16"/>
              <w:ind w:left="467"/>
              <w:rPr>
                <w:sz w:val="18"/>
              </w:rPr>
            </w:pPr>
            <w:r>
              <w:rPr>
                <w:spacing w:val="-2"/>
                <w:sz w:val="18"/>
              </w:rPr>
              <w:t>3,141,087</w:t>
            </w:r>
          </w:p>
          <w:p w14:paraId="64FDB715" w14:textId="77777777" w:rsidR="00774B71" w:rsidRDefault="00774B71">
            <w:pPr>
              <w:pStyle w:val="TableParagraph"/>
              <w:spacing w:before="32"/>
              <w:rPr>
                <w:sz w:val="18"/>
              </w:rPr>
            </w:pPr>
          </w:p>
          <w:p w14:paraId="74659DFB" w14:textId="77777777" w:rsidR="00774B71" w:rsidRDefault="00000000">
            <w:pPr>
              <w:pStyle w:val="TableParagraph"/>
              <w:tabs>
                <w:tab w:val="left" w:pos="466"/>
              </w:tabs>
              <w:ind w:right="-15"/>
              <w:rPr>
                <w:sz w:val="18"/>
              </w:rPr>
            </w:pPr>
            <w:r>
              <w:rPr>
                <w:sz w:val="18"/>
                <w:u w:val="single"/>
              </w:rPr>
              <w:tab/>
            </w:r>
            <w:r>
              <w:rPr>
                <w:spacing w:val="-2"/>
                <w:sz w:val="18"/>
                <w:u w:val="single"/>
              </w:rPr>
              <w:t>2,768,798</w:t>
            </w:r>
            <w:r>
              <w:rPr>
                <w:spacing w:val="80"/>
                <w:sz w:val="18"/>
                <w:u w:val="single"/>
              </w:rPr>
              <w:t xml:space="preserve"> </w:t>
            </w:r>
          </w:p>
        </w:tc>
        <w:tc>
          <w:tcPr>
            <w:tcW w:w="1364" w:type="dxa"/>
            <w:gridSpan w:val="2"/>
          </w:tcPr>
          <w:p w14:paraId="796AA1F6" w14:textId="77777777" w:rsidR="00774B71" w:rsidRDefault="00000000">
            <w:pPr>
              <w:pStyle w:val="TableParagraph"/>
              <w:spacing w:before="21"/>
              <w:ind w:right="267"/>
              <w:jc w:val="right"/>
              <w:rPr>
                <w:sz w:val="18"/>
              </w:rPr>
            </w:pPr>
            <w:r>
              <w:rPr>
                <w:spacing w:val="-2"/>
                <w:sz w:val="18"/>
              </w:rPr>
              <w:t>46.50%</w:t>
            </w:r>
          </w:p>
          <w:p w14:paraId="0AD45D45" w14:textId="77777777" w:rsidR="00774B71" w:rsidRDefault="00774B71">
            <w:pPr>
              <w:pStyle w:val="TableParagraph"/>
              <w:spacing w:before="32"/>
              <w:rPr>
                <w:sz w:val="18"/>
              </w:rPr>
            </w:pPr>
          </w:p>
          <w:p w14:paraId="100AE022" w14:textId="77777777" w:rsidR="00774B71" w:rsidRDefault="00000000">
            <w:pPr>
              <w:pStyle w:val="TableParagraph"/>
              <w:ind w:right="268"/>
              <w:jc w:val="right"/>
              <w:rPr>
                <w:sz w:val="18"/>
              </w:rPr>
            </w:pPr>
            <w:r>
              <w:rPr>
                <w:spacing w:val="-2"/>
                <w:sz w:val="18"/>
              </w:rPr>
              <w:t>285.33%</w:t>
            </w:r>
          </w:p>
        </w:tc>
        <w:tc>
          <w:tcPr>
            <w:tcW w:w="1370" w:type="dxa"/>
          </w:tcPr>
          <w:p w14:paraId="0C453772" w14:textId="77777777" w:rsidR="00774B71" w:rsidRDefault="00000000">
            <w:pPr>
              <w:pStyle w:val="TableParagraph"/>
              <w:spacing w:before="16"/>
              <w:ind w:right="38"/>
              <w:jc w:val="right"/>
              <w:rPr>
                <w:sz w:val="18"/>
              </w:rPr>
            </w:pPr>
            <w:r>
              <w:rPr>
                <w:spacing w:val="-2"/>
                <w:sz w:val="18"/>
              </w:rPr>
              <w:t>(3,613,713)</w:t>
            </w:r>
          </w:p>
          <w:p w14:paraId="566CC1A4" w14:textId="77777777" w:rsidR="00774B71" w:rsidRDefault="00774B71">
            <w:pPr>
              <w:pStyle w:val="TableParagraph"/>
              <w:spacing w:before="32"/>
              <w:rPr>
                <w:sz w:val="18"/>
              </w:rPr>
            </w:pPr>
          </w:p>
          <w:p w14:paraId="254D9762" w14:textId="77777777" w:rsidR="00774B71" w:rsidRDefault="00000000">
            <w:pPr>
              <w:pStyle w:val="TableParagraph"/>
              <w:tabs>
                <w:tab w:val="left" w:pos="465"/>
              </w:tabs>
              <w:ind w:right="-15"/>
              <w:jc w:val="right"/>
              <w:rPr>
                <w:sz w:val="18"/>
              </w:rPr>
            </w:pPr>
            <w:r>
              <w:rPr>
                <w:sz w:val="18"/>
                <w:u w:val="single"/>
              </w:rPr>
              <w:tab/>
            </w:r>
            <w:r>
              <w:rPr>
                <w:spacing w:val="-2"/>
                <w:sz w:val="18"/>
                <w:u w:val="single"/>
              </w:rPr>
              <w:t>1,798,398</w:t>
            </w:r>
            <w:r>
              <w:rPr>
                <w:spacing w:val="80"/>
                <w:sz w:val="18"/>
                <w:u w:val="single"/>
              </w:rPr>
              <w:t xml:space="preserve"> </w:t>
            </w:r>
          </w:p>
        </w:tc>
        <w:tc>
          <w:tcPr>
            <w:tcW w:w="170" w:type="dxa"/>
          </w:tcPr>
          <w:p w14:paraId="2CB5462C" w14:textId="77777777" w:rsidR="00774B71" w:rsidRDefault="00774B71">
            <w:pPr>
              <w:pStyle w:val="TableParagraph"/>
              <w:rPr>
                <w:rFonts w:ascii="Times New Roman"/>
                <w:sz w:val="18"/>
              </w:rPr>
            </w:pPr>
          </w:p>
        </w:tc>
        <w:tc>
          <w:tcPr>
            <w:tcW w:w="1420" w:type="dxa"/>
          </w:tcPr>
          <w:p w14:paraId="4151C8F8" w14:textId="77777777" w:rsidR="00774B71" w:rsidRDefault="00000000">
            <w:pPr>
              <w:pStyle w:val="TableParagraph"/>
              <w:spacing w:before="16"/>
              <w:ind w:left="469"/>
              <w:rPr>
                <w:sz w:val="18"/>
              </w:rPr>
            </w:pPr>
            <w:r>
              <w:rPr>
                <w:spacing w:val="-2"/>
                <w:sz w:val="18"/>
              </w:rPr>
              <w:t>7,570,127</w:t>
            </w:r>
          </w:p>
          <w:p w14:paraId="7997BAC4" w14:textId="77777777" w:rsidR="00774B71" w:rsidRDefault="00774B71">
            <w:pPr>
              <w:pStyle w:val="TableParagraph"/>
              <w:spacing w:before="32"/>
              <w:rPr>
                <w:sz w:val="18"/>
              </w:rPr>
            </w:pPr>
          </w:p>
          <w:p w14:paraId="4CE4E7E4" w14:textId="77777777" w:rsidR="00774B71" w:rsidRDefault="00000000">
            <w:pPr>
              <w:pStyle w:val="TableParagraph"/>
              <w:tabs>
                <w:tab w:val="left" w:pos="368"/>
              </w:tabs>
              <w:ind w:left="3"/>
              <w:rPr>
                <w:sz w:val="18"/>
              </w:rPr>
            </w:pPr>
            <w:r>
              <w:rPr>
                <w:sz w:val="18"/>
                <w:u w:val="single"/>
              </w:rPr>
              <w:tab/>
            </w:r>
            <w:r>
              <w:rPr>
                <w:spacing w:val="-2"/>
                <w:sz w:val="18"/>
                <w:u w:val="single"/>
              </w:rPr>
              <w:t>31,823,984</w:t>
            </w:r>
            <w:r>
              <w:rPr>
                <w:spacing w:val="80"/>
                <w:sz w:val="18"/>
                <w:u w:val="single"/>
              </w:rPr>
              <w:t xml:space="preserve"> </w:t>
            </w:r>
          </w:p>
        </w:tc>
      </w:tr>
      <w:tr w:rsidR="00774B71" w14:paraId="61402879" w14:textId="77777777">
        <w:trPr>
          <w:trHeight w:val="275"/>
        </w:trPr>
        <w:tc>
          <w:tcPr>
            <w:tcW w:w="3397" w:type="dxa"/>
            <w:gridSpan w:val="2"/>
          </w:tcPr>
          <w:p w14:paraId="2B79576B" w14:textId="77777777" w:rsidR="00774B71" w:rsidRDefault="00774B71">
            <w:pPr>
              <w:pStyle w:val="TableParagraph"/>
              <w:rPr>
                <w:rFonts w:ascii="Times New Roman"/>
                <w:sz w:val="18"/>
              </w:rPr>
            </w:pPr>
          </w:p>
        </w:tc>
        <w:tc>
          <w:tcPr>
            <w:tcW w:w="1370" w:type="dxa"/>
          </w:tcPr>
          <w:p w14:paraId="691B68E1" w14:textId="77777777" w:rsidR="00774B71" w:rsidRDefault="00000000">
            <w:pPr>
              <w:pStyle w:val="TableParagraph"/>
              <w:spacing w:before="32"/>
              <w:ind w:left="465"/>
              <w:rPr>
                <w:sz w:val="18"/>
              </w:rPr>
            </w:pPr>
            <w:r>
              <w:rPr>
                <w:spacing w:val="-2"/>
                <w:sz w:val="18"/>
              </w:rPr>
              <w:t>7,725,200</w:t>
            </w:r>
          </w:p>
        </w:tc>
        <w:tc>
          <w:tcPr>
            <w:tcW w:w="170" w:type="dxa"/>
          </w:tcPr>
          <w:p w14:paraId="5B9364BE" w14:textId="77777777" w:rsidR="00774B71" w:rsidRDefault="00774B71">
            <w:pPr>
              <w:pStyle w:val="TableParagraph"/>
              <w:rPr>
                <w:rFonts w:ascii="Times New Roman"/>
                <w:sz w:val="18"/>
              </w:rPr>
            </w:pPr>
          </w:p>
        </w:tc>
        <w:tc>
          <w:tcPr>
            <w:tcW w:w="1370" w:type="dxa"/>
          </w:tcPr>
          <w:p w14:paraId="408CA12B" w14:textId="77777777" w:rsidR="00774B71" w:rsidRDefault="00000000">
            <w:pPr>
              <w:pStyle w:val="TableParagraph"/>
              <w:spacing w:before="32"/>
              <w:ind w:right="100"/>
              <w:jc w:val="right"/>
              <w:rPr>
                <w:sz w:val="18"/>
              </w:rPr>
            </w:pPr>
            <w:r>
              <w:rPr>
                <w:spacing w:val="-2"/>
                <w:sz w:val="18"/>
              </w:rPr>
              <w:t>5,909,885</w:t>
            </w:r>
          </w:p>
        </w:tc>
        <w:tc>
          <w:tcPr>
            <w:tcW w:w="1364" w:type="dxa"/>
            <w:gridSpan w:val="2"/>
          </w:tcPr>
          <w:p w14:paraId="6E0FC7C9" w14:textId="77777777" w:rsidR="00774B71" w:rsidRDefault="00000000">
            <w:pPr>
              <w:pStyle w:val="TableParagraph"/>
              <w:spacing w:before="32"/>
              <w:ind w:left="484"/>
              <w:rPr>
                <w:sz w:val="18"/>
              </w:rPr>
            </w:pPr>
            <w:r>
              <w:rPr>
                <w:spacing w:val="-2"/>
                <w:sz w:val="18"/>
              </w:rPr>
              <w:t>76.50%</w:t>
            </w:r>
          </w:p>
        </w:tc>
        <w:tc>
          <w:tcPr>
            <w:tcW w:w="1370" w:type="dxa"/>
          </w:tcPr>
          <w:p w14:paraId="6E7049B3" w14:textId="77777777" w:rsidR="00774B71" w:rsidRDefault="00000000">
            <w:pPr>
              <w:pStyle w:val="TableParagraph"/>
              <w:spacing w:before="32"/>
              <w:ind w:right="38"/>
              <w:jc w:val="right"/>
              <w:rPr>
                <w:sz w:val="18"/>
              </w:rPr>
            </w:pPr>
            <w:r>
              <w:rPr>
                <w:spacing w:val="-2"/>
                <w:sz w:val="18"/>
              </w:rPr>
              <w:t>(1,815,315)</w:t>
            </w:r>
          </w:p>
        </w:tc>
        <w:tc>
          <w:tcPr>
            <w:tcW w:w="170" w:type="dxa"/>
          </w:tcPr>
          <w:p w14:paraId="64C85694" w14:textId="77777777" w:rsidR="00774B71" w:rsidRDefault="00774B71">
            <w:pPr>
              <w:pStyle w:val="TableParagraph"/>
              <w:rPr>
                <w:rFonts w:ascii="Times New Roman"/>
                <w:sz w:val="18"/>
              </w:rPr>
            </w:pPr>
          </w:p>
        </w:tc>
        <w:tc>
          <w:tcPr>
            <w:tcW w:w="1420" w:type="dxa"/>
          </w:tcPr>
          <w:p w14:paraId="74AE6406" w14:textId="77777777" w:rsidR="00774B71" w:rsidRDefault="00000000">
            <w:pPr>
              <w:pStyle w:val="TableParagraph"/>
              <w:spacing w:before="32"/>
              <w:ind w:left="368"/>
              <w:rPr>
                <w:sz w:val="18"/>
              </w:rPr>
            </w:pPr>
            <w:r>
              <w:rPr>
                <w:spacing w:val="-2"/>
                <w:sz w:val="18"/>
              </w:rPr>
              <w:t>39,394,111</w:t>
            </w:r>
          </w:p>
        </w:tc>
      </w:tr>
      <w:tr w:rsidR="00774B71" w14:paraId="66D0A137" w14:textId="77777777">
        <w:trPr>
          <w:trHeight w:val="280"/>
        </w:trPr>
        <w:tc>
          <w:tcPr>
            <w:tcW w:w="3397" w:type="dxa"/>
            <w:gridSpan w:val="2"/>
          </w:tcPr>
          <w:p w14:paraId="755D922E" w14:textId="77777777" w:rsidR="00774B71" w:rsidRDefault="00000000">
            <w:pPr>
              <w:pStyle w:val="TableParagraph"/>
              <w:spacing w:before="30"/>
              <w:ind w:left="179"/>
              <w:rPr>
                <w:sz w:val="18"/>
              </w:rPr>
            </w:pPr>
            <w:r>
              <w:rPr>
                <w:sz w:val="18"/>
              </w:rPr>
              <w:t xml:space="preserve">Less investment </w:t>
            </w:r>
            <w:r>
              <w:rPr>
                <w:spacing w:val="-2"/>
                <w:sz w:val="18"/>
              </w:rPr>
              <w:t>expense</w:t>
            </w:r>
          </w:p>
        </w:tc>
        <w:tc>
          <w:tcPr>
            <w:tcW w:w="1370" w:type="dxa"/>
          </w:tcPr>
          <w:p w14:paraId="21BDE1F4" w14:textId="77777777" w:rsidR="00774B71" w:rsidRDefault="00000000">
            <w:pPr>
              <w:pStyle w:val="TableParagraph"/>
              <w:tabs>
                <w:tab w:val="left" w:pos="617"/>
              </w:tabs>
              <w:spacing w:before="30"/>
              <w:ind w:right="-15"/>
              <w:rPr>
                <w:sz w:val="18"/>
              </w:rPr>
            </w:pPr>
            <w:r>
              <w:rPr>
                <w:sz w:val="18"/>
                <w:u w:val="single"/>
              </w:rPr>
              <w:tab/>
            </w:r>
            <w:r>
              <w:rPr>
                <w:spacing w:val="-2"/>
                <w:sz w:val="18"/>
                <w:u w:val="single"/>
              </w:rPr>
              <w:t>102,842</w:t>
            </w:r>
            <w:r>
              <w:rPr>
                <w:spacing w:val="80"/>
                <w:sz w:val="18"/>
                <w:u w:val="single"/>
              </w:rPr>
              <w:t xml:space="preserve"> </w:t>
            </w:r>
          </w:p>
        </w:tc>
        <w:tc>
          <w:tcPr>
            <w:tcW w:w="170" w:type="dxa"/>
          </w:tcPr>
          <w:p w14:paraId="0C920F35" w14:textId="77777777" w:rsidR="00774B71" w:rsidRDefault="00774B71">
            <w:pPr>
              <w:pStyle w:val="TableParagraph"/>
              <w:rPr>
                <w:rFonts w:ascii="Times New Roman"/>
                <w:sz w:val="18"/>
              </w:rPr>
            </w:pPr>
          </w:p>
        </w:tc>
        <w:tc>
          <w:tcPr>
            <w:tcW w:w="1370" w:type="dxa"/>
          </w:tcPr>
          <w:p w14:paraId="5A5E1541" w14:textId="77777777" w:rsidR="00774B71" w:rsidRDefault="00000000">
            <w:pPr>
              <w:pStyle w:val="TableParagraph"/>
              <w:tabs>
                <w:tab w:val="left" w:pos="718"/>
              </w:tabs>
              <w:spacing w:before="30"/>
              <w:ind w:right="-15"/>
              <w:jc w:val="right"/>
              <w:rPr>
                <w:sz w:val="18"/>
              </w:rPr>
            </w:pPr>
            <w:r>
              <w:rPr>
                <w:sz w:val="18"/>
                <w:u w:val="single"/>
              </w:rPr>
              <w:tab/>
            </w:r>
            <w:r>
              <w:rPr>
                <w:spacing w:val="-2"/>
                <w:sz w:val="18"/>
                <w:u w:val="single"/>
              </w:rPr>
              <w:t>40,867</w:t>
            </w:r>
            <w:r>
              <w:rPr>
                <w:spacing w:val="80"/>
                <w:sz w:val="18"/>
                <w:u w:val="single"/>
              </w:rPr>
              <w:t xml:space="preserve"> </w:t>
            </w:r>
          </w:p>
        </w:tc>
        <w:tc>
          <w:tcPr>
            <w:tcW w:w="1364" w:type="dxa"/>
            <w:gridSpan w:val="2"/>
          </w:tcPr>
          <w:p w14:paraId="666256DF" w14:textId="77777777" w:rsidR="00774B71" w:rsidRDefault="00000000">
            <w:pPr>
              <w:pStyle w:val="TableParagraph"/>
              <w:spacing w:before="35"/>
              <w:ind w:left="484"/>
              <w:rPr>
                <w:sz w:val="18"/>
              </w:rPr>
            </w:pPr>
            <w:r>
              <w:rPr>
                <w:spacing w:val="-2"/>
                <w:sz w:val="18"/>
              </w:rPr>
              <w:t>39.74%</w:t>
            </w:r>
          </w:p>
        </w:tc>
        <w:tc>
          <w:tcPr>
            <w:tcW w:w="1370" w:type="dxa"/>
          </w:tcPr>
          <w:p w14:paraId="65AB974E" w14:textId="77777777" w:rsidR="00774B71" w:rsidRDefault="00000000">
            <w:pPr>
              <w:pStyle w:val="TableParagraph"/>
              <w:tabs>
                <w:tab w:val="left" w:pos="717"/>
              </w:tabs>
              <w:spacing w:before="30"/>
              <w:ind w:right="-15"/>
              <w:jc w:val="right"/>
              <w:rPr>
                <w:sz w:val="18"/>
              </w:rPr>
            </w:pPr>
            <w:r>
              <w:rPr>
                <w:sz w:val="18"/>
                <w:u w:val="single"/>
              </w:rPr>
              <w:tab/>
            </w:r>
            <w:r>
              <w:rPr>
                <w:spacing w:val="-2"/>
                <w:sz w:val="18"/>
                <w:u w:val="single"/>
              </w:rPr>
              <w:t>61,975</w:t>
            </w:r>
            <w:r>
              <w:rPr>
                <w:spacing w:val="80"/>
                <w:sz w:val="18"/>
                <w:u w:val="single"/>
              </w:rPr>
              <w:t xml:space="preserve"> </w:t>
            </w:r>
          </w:p>
        </w:tc>
        <w:tc>
          <w:tcPr>
            <w:tcW w:w="170" w:type="dxa"/>
          </w:tcPr>
          <w:p w14:paraId="02D87391" w14:textId="77777777" w:rsidR="00774B71" w:rsidRDefault="00774B71">
            <w:pPr>
              <w:pStyle w:val="TableParagraph"/>
              <w:rPr>
                <w:rFonts w:ascii="Times New Roman"/>
                <w:sz w:val="18"/>
              </w:rPr>
            </w:pPr>
          </w:p>
        </w:tc>
        <w:tc>
          <w:tcPr>
            <w:tcW w:w="1420" w:type="dxa"/>
          </w:tcPr>
          <w:p w14:paraId="44D62830" w14:textId="77777777" w:rsidR="00774B71" w:rsidRDefault="00000000">
            <w:pPr>
              <w:pStyle w:val="TableParagraph"/>
              <w:tabs>
                <w:tab w:val="left" w:pos="718"/>
              </w:tabs>
              <w:spacing w:before="30"/>
              <w:ind w:right="43"/>
              <w:jc w:val="right"/>
              <w:rPr>
                <w:sz w:val="18"/>
              </w:rPr>
            </w:pPr>
            <w:r>
              <w:rPr>
                <w:sz w:val="18"/>
                <w:u w:val="single"/>
              </w:rPr>
              <w:tab/>
            </w:r>
            <w:r>
              <w:rPr>
                <w:spacing w:val="-2"/>
                <w:sz w:val="18"/>
                <w:u w:val="single"/>
              </w:rPr>
              <w:t>96,779</w:t>
            </w:r>
            <w:r>
              <w:rPr>
                <w:spacing w:val="80"/>
                <w:sz w:val="18"/>
                <w:u w:val="single"/>
              </w:rPr>
              <w:t xml:space="preserve"> </w:t>
            </w:r>
          </w:p>
        </w:tc>
      </w:tr>
      <w:tr w:rsidR="00774B71" w14:paraId="5BFDAE10" w14:textId="77777777">
        <w:trPr>
          <w:trHeight w:val="363"/>
        </w:trPr>
        <w:tc>
          <w:tcPr>
            <w:tcW w:w="3397" w:type="dxa"/>
            <w:gridSpan w:val="2"/>
          </w:tcPr>
          <w:p w14:paraId="6CC59B69" w14:textId="77777777" w:rsidR="00774B71" w:rsidRDefault="00000000">
            <w:pPr>
              <w:pStyle w:val="TableParagraph"/>
              <w:spacing w:before="32"/>
              <w:ind w:left="438"/>
              <w:rPr>
                <w:sz w:val="18"/>
              </w:rPr>
            </w:pPr>
            <w:r>
              <w:rPr>
                <w:sz w:val="18"/>
              </w:rPr>
              <w:t xml:space="preserve">Net Investment </w:t>
            </w:r>
            <w:r>
              <w:rPr>
                <w:spacing w:val="-2"/>
                <w:sz w:val="18"/>
              </w:rPr>
              <w:t>Income</w:t>
            </w:r>
          </w:p>
        </w:tc>
        <w:tc>
          <w:tcPr>
            <w:tcW w:w="1370" w:type="dxa"/>
          </w:tcPr>
          <w:p w14:paraId="73E80294" w14:textId="77777777" w:rsidR="00774B71" w:rsidRDefault="00000000">
            <w:pPr>
              <w:pStyle w:val="TableParagraph"/>
              <w:tabs>
                <w:tab w:val="left" w:pos="466"/>
              </w:tabs>
              <w:spacing w:before="83"/>
              <w:ind w:right="-15"/>
              <w:rPr>
                <w:sz w:val="18"/>
              </w:rPr>
            </w:pPr>
            <w:r>
              <w:rPr>
                <w:sz w:val="18"/>
                <w:u w:val="single"/>
              </w:rPr>
              <w:tab/>
            </w:r>
            <w:r>
              <w:rPr>
                <w:spacing w:val="-2"/>
                <w:sz w:val="18"/>
                <w:u w:val="single"/>
              </w:rPr>
              <w:t>7,622,358</w:t>
            </w:r>
            <w:r>
              <w:rPr>
                <w:spacing w:val="80"/>
                <w:sz w:val="18"/>
                <w:u w:val="single"/>
              </w:rPr>
              <w:t xml:space="preserve"> </w:t>
            </w:r>
          </w:p>
        </w:tc>
        <w:tc>
          <w:tcPr>
            <w:tcW w:w="170" w:type="dxa"/>
          </w:tcPr>
          <w:p w14:paraId="26B7D649" w14:textId="77777777" w:rsidR="00774B71" w:rsidRDefault="00774B71">
            <w:pPr>
              <w:pStyle w:val="TableParagraph"/>
              <w:rPr>
                <w:rFonts w:ascii="Times New Roman"/>
                <w:sz w:val="18"/>
              </w:rPr>
            </w:pPr>
          </w:p>
        </w:tc>
        <w:tc>
          <w:tcPr>
            <w:tcW w:w="1370" w:type="dxa"/>
          </w:tcPr>
          <w:p w14:paraId="75A4855C" w14:textId="77777777" w:rsidR="00774B71" w:rsidRDefault="00000000">
            <w:pPr>
              <w:pStyle w:val="TableParagraph"/>
              <w:tabs>
                <w:tab w:val="left" w:pos="466"/>
              </w:tabs>
              <w:spacing w:before="83"/>
              <w:ind w:right="-15"/>
              <w:jc w:val="right"/>
              <w:rPr>
                <w:sz w:val="18"/>
              </w:rPr>
            </w:pPr>
            <w:r>
              <w:rPr>
                <w:sz w:val="18"/>
                <w:u w:val="single"/>
              </w:rPr>
              <w:tab/>
            </w:r>
            <w:r>
              <w:rPr>
                <w:spacing w:val="-2"/>
                <w:sz w:val="18"/>
                <w:u w:val="single"/>
              </w:rPr>
              <w:t>5,869,018</w:t>
            </w:r>
            <w:r>
              <w:rPr>
                <w:spacing w:val="80"/>
                <w:sz w:val="18"/>
                <w:u w:val="single"/>
              </w:rPr>
              <w:t xml:space="preserve"> </w:t>
            </w:r>
          </w:p>
        </w:tc>
        <w:tc>
          <w:tcPr>
            <w:tcW w:w="1364" w:type="dxa"/>
            <w:gridSpan w:val="2"/>
          </w:tcPr>
          <w:p w14:paraId="439D0844" w14:textId="77777777" w:rsidR="00774B71" w:rsidRDefault="00000000">
            <w:pPr>
              <w:pStyle w:val="TableParagraph"/>
              <w:spacing w:before="32"/>
              <w:ind w:left="484"/>
              <w:rPr>
                <w:sz w:val="18"/>
              </w:rPr>
            </w:pPr>
            <w:r>
              <w:rPr>
                <w:spacing w:val="-2"/>
                <w:sz w:val="18"/>
              </w:rPr>
              <w:t>77.00%</w:t>
            </w:r>
          </w:p>
        </w:tc>
        <w:tc>
          <w:tcPr>
            <w:tcW w:w="1370" w:type="dxa"/>
          </w:tcPr>
          <w:p w14:paraId="7A52FDA1" w14:textId="77777777" w:rsidR="00774B71" w:rsidRDefault="00000000">
            <w:pPr>
              <w:pStyle w:val="TableParagraph"/>
              <w:tabs>
                <w:tab w:val="left" w:pos="406"/>
              </w:tabs>
              <w:spacing w:before="83"/>
              <w:ind w:right="38"/>
              <w:jc w:val="right"/>
              <w:rPr>
                <w:sz w:val="18"/>
              </w:rPr>
            </w:pPr>
            <w:r>
              <w:rPr>
                <w:sz w:val="18"/>
                <w:u w:val="single"/>
              </w:rPr>
              <w:tab/>
            </w:r>
            <w:r>
              <w:rPr>
                <w:spacing w:val="-2"/>
                <w:sz w:val="18"/>
                <w:u w:val="single"/>
              </w:rPr>
              <w:t>(1,753,340)</w:t>
            </w:r>
          </w:p>
        </w:tc>
        <w:tc>
          <w:tcPr>
            <w:tcW w:w="170" w:type="dxa"/>
          </w:tcPr>
          <w:p w14:paraId="5CD8FD07" w14:textId="77777777" w:rsidR="00774B71" w:rsidRDefault="00774B71">
            <w:pPr>
              <w:pStyle w:val="TableParagraph"/>
              <w:rPr>
                <w:rFonts w:ascii="Times New Roman"/>
                <w:sz w:val="18"/>
              </w:rPr>
            </w:pPr>
          </w:p>
        </w:tc>
        <w:tc>
          <w:tcPr>
            <w:tcW w:w="1420" w:type="dxa"/>
          </w:tcPr>
          <w:p w14:paraId="0B6FD2FB" w14:textId="77777777" w:rsidR="00774B71" w:rsidRDefault="00000000">
            <w:pPr>
              <w:pStyle w:val="TableParagraph"/>
              <w:tabs>
                <w:tab w:val="left" w:pos="365"/>
              </w:tabs>
              <w:spacing w:before="83"/>
              <w:ind w:right="43"/>
              <w:jc w:val="right"/>
              <w:rPr>
                <w:sz w:val="18"/>
              </w:rPr>
            </w:pPr>
            <w:r>
              <w:rPr>
                <w:sz w:val="18"/>
                <w:u w:val="single"/>
              </w:rPr>
              <w:tab/>
            </w:r>
            <w:r>
              <w:rPr>
                <w:spacing w:val="-2"/>
                <w:sz w:val="18"/>
                <w:u w:val="single"/>
              </w:rPr>
              <w:t>39,297,332</w:t>
            </w:r>
            <w:r>
              <w:rPr>
                <w:spacing w:val="80"/>
                <w:sz w:val="18"/>
                <w:u w:val="single"/>
              </w:rPr>
              <w:t xml:space="preserve"> </w:t>
            </w:r>
          </w:p>
        </w:tc>
      </w:tr>
      <w:tr w:rsidR="00774B71" w14:paraId="49B80F44" w14:textId="77777777">
        <w:trPr>
          <w:trHeight w:val="397"/>
        </w:trPr>
        <w:tc>
          <w:tcPr>
            <w:tcW w:w="3397" w:type="dxa"/>
            <w:gridSpan w:val="2"/>
          </w:tcPr>
          <w:p w14:paraId="2E0B9593" w14:textId="77777777" w:rsidR="00774B71" w:rsidRDefault="00000000">
            <w:pPr>
              <w:pStyle w:val="TableParagraph"/>
              <w:spacing w:before="67"/>
              <w:ind w:left="438"/>
              <w:rPr>
                <w:sz w:val="18"/>
              </w:rPr>
            </w:pPr>
            <w:r>
              <w:rPr>
                <w:sz w:val="18"/>
              </w:rPr>
              <w:t>Total</w:t>
            </w:r>
            <w:r>
              <w:rPr>
                <w:spacing w:val="-4"/>
                <w:sz w:val="18"/>
              </w:rPr>
              <w:t xml:space="preserve"> </w:t>
            </w:r>
            <w:r>
              <w:rPr>
                <w:spacing w:val="-2"/>
                <w:sz w:val="18"/>
              </w:rPr>
              <w:t>Additions</w:t>
            </w:r>
          </w:p>
        </w:tc>
        <w:tc>
          <w:tcPr>
            <w:tcW w:w="1370" w:type="dxa"/>
            <w:tcBorders>
              <w:bottom w:val="single" w:sz="8" w:space="0" w:color="000000"/>
            </w:tcBorders>
          </w:tcPr>
          <w:p w14:paraId="0D75E240" w14:textId="77777777" w:rsidR="00774B71" w:rsidRDefault="00000000">
            <w:pPr>
              <w:pStyle w:val="TableParagraph"/>
              <w:spacing w:before="67"/>
              <w:ind w:left="365"/>
              <w:rPr>
                <w:sz w:val="18"/>
              </w:rPr>
            </w:pPr>
            <w:r>
              <w:rPr>
                <w:spacing w:val="-2"/>
                <w:sz w:val="18"/>
              </w:rPr>
              <w:t>32,168,722</w:t>
            </w:r>
          </w:p>
        </w:tc>
        <w:tc>
          <w:tcPr>
            <w:tcW w:w="170" w:type="dxa"/>
          </w:tcPr>
          <w:p w14:paraId="7E756D6A" w14:textId="77777777" w:rsidR="00774B71" w:rsidRDefault="00774B71">
            <w:pPr>
              <w:pStyle w:val="TableParagraph"/>
              <w:rPr>
                <w:rFonts w:ascii="Times New Roman"/>
                <w:sz w:val="18"/>
              </w:rPr>
            </w:pPr>
          </w:p>
        </w:tc>
        <w:tc>
          <w:tcPr>
            <w:tcW w:w="1370" w:type="dxa"/>
            <w:tcBorders>
              <w:bottom w:val="single" w:sz="8" w:space="0" w:color="000000"/>
            </w:tcBorders>
          </w:tcPr>
          <w:p w14:paraId="79F3763D" w14:textId="77777777" w:rsidR="00774B71" w:rsidRDefault="00000000">
            <w:pPr>
              <w:pStyle w:val="TableParagraph"/>
              <w:spacing w:before="67"/>
              <w:ind w:left="366"/>
              <w:rPr>
                <w:sz w:val="18"/>
              </w:rPr>
            </w:pPr>
            <w:r>
              <w:rPr>
                <w:spacing w:val="-2"/>
                <w:sz w:val="18"/>
              </w:rPr>
              <w:t>17,602,315</w:t>
            </w:r>
          </w:p>
        </w:tc>
        <w:tc>
          <w:tcPr>
            <w:tcW w:w="1364" w:type="dxa"/>
            <w:gridSpan w:val="2"/>
          </w:tcPr>
          <w:p w14:paraId="0C0BF062" w14:textId="77777777" w:rsidR="00774B71" w:rsidRDefault="00000000">
            <w:pPr>
              <w:pStyle w:val="TableParagraph"/>
              <w:spacing w:before="67"/>
              <w:ind w:left="484"/>
              <w:rPr>
                <w:sz w:val="18"/>
              </w:rPr>
            </w:pPr>
            <w:r>
              <w:rPr>
                <w:spacing w:val="-2"/>
                <w:sz w:val="18"/>
              </w:rPr>
              <w:t>54.72%</w:t>
            </w:r>
          </w:p>
        </w:tc>
        <w:tc>
          <w:tcPr>
            <w:tcW w:w="1370" w:type="dxa"/>
            <w:tcBorders>
              <w:bottom w:val="single" w:sz="8" w:space="0" w:color="000000"/>
            </w:tcBorders>
          </w:tcPr>
          <w:p w14:paraId="41119A92" w14:textId="77777777" w:rsidR="00774B71" w:rsidRDefault="00000000">
            <w:pPr>
              <w:pStyle w:val="TableParagraph"/>
              <w:spacing w:before="67"/>
              <w:ind w:right="38"/>
              <w:jc w:val="right"/>
              <w:rPr>
                <w:sz w:val="18"/>
              </w:rPr>
            </w:pPr>
            <w:r>
              <w:rPr>
                <w:spacing w:val="-2"/>
                <w:sz w:val="18"/>
              </w:rPr>
              <w:t>(14,566,407)</w:t>
            </w:r>
          </w:p>
        </w:tc>
        <w:tc>
          <w:tcPr>
            <w:tcW w:w="170" w:type="dxa"/>
          </w:tcPr>
          <w:p w14:paraId="5B63AB01" w14:textId="77777777" w:rsidR="00774B71" w:rsidRDefault="00774B71">
            <w:pPr>
              <w:pStyle w:val="TableParagraph"/>
              <w:rPr>
                <w:rFonts w:ascii="Times New Roman"/>
                <w:sz w:val="18"/>
              </w:rPr>
            </w:pPr>
          </w:p>
        </w:tc>
        <w:tc>
          <w:tcPr>
            <w:tcW w:w="1420" w:type="dxa"/>
            <w:tcBorders>
              <w:bottom w:val="single" w:sz="8" w:space="0" w:color="000000"/>
            </w:tcBorders>
          </w:tcPr>
          <w:p w14:paraId="19A428A5" w14:textId="77777777" w:rsidR="00774B71" w:rsidRDefault="00000000">
            <w:pPr>
              <w:pStyle w:val="TableParagraph"/>
              <w:spacing w:before="67"/>
              <w:ind w:left="369"/>
              <w:rPr>
                <w:sz w:val="18"/>
              </w:rPr>
            </w:pPr>
            <w:r>
              <w:rPr>
                <w:spacing w:val="-2"/>
                <w:sz w:val="18"/>
              </w:rPr>
              <w:t>54,802,953</w:t>
            </w:r>
          </w:p>
        </w:tc>
      </w:tr>
      <w:tr w:rsidR="00774B71" w14:paraId="28BB21D0" w14:textId="77777777">
        <w:trPr>
          <w:trHeight w:val="223"/>
        </w:trPr>
        <w:tc>
          <w:tcPr>
            <w:tcW w:w="3397" w:type="dxa"/>
            <w:gridSpan w:val="2"/>
          </w:tcPr>
          <w:p w14:paraId="352E8EED" w14:textId="77777777" w:rsidR="00774B71" w:rsidRDefault="00000000">
            <w:pPr>
              <w:pStyle w:val="TableParagraph"/>
              <w:spacing w:line="203" w:lineRule="exact"/>
              <w:ind w:left="50"/>
              <w:rPr>
                <w:b/>
                <w:sz w:val="18"/>
              </w:rPr>
            </w:pPr>
            <w:r>
              <w:rPr>
                <w:b/>
                <w:spacing w:val="-2"/>
                <w:sz w:val="18"/>
              </w:rPr>
              <w:t>Deductions</w:t>
            </w:r>
          </w:p>
        </w:tc>
        <w:tc>
          <w:tcPr>
            <w:tcW w:w="1370" w:type="dxa"/>
            <w:tcBorders>
              <w:top w:val="single" w:sz="8" w:space="0" w:color="000000"/>
            </w:tcBorders>
          </w:tcPr>
          <w:p w14:paraId="562DF12A" w14:textId="77777777" w:rsidR="00774B71" w:rsidRDefault="00774B71">
            <w:pPr>
              <w:pStyle w:val="TableParagraph"/>
              <w:rPr>
                <w:rFonts w:ascii="Times New Roman"/>
                <w:sz w:val="14"/>
              </w:rPr>
            </w:pPr>
          </w:p>
        </w:tc>
        <w:tc>
          <w:tcPr>
            <w:tcW w:w="170" w:type="dxa"/>
          </w:tcPr>
          <w:p w14:paraId="3B89B4A5" w14:textId="77777777" w:rsidR="00774B71" w:rsidRDefault="00774B71">
            <w:pPr>
              <w:pStyle w:val="TableParagraph"/>
              <w:rPr>
                <w:rFonts w:ascii="Times New Roman"/>
                <w:sz w:val="14"/>
              </w:rPr>
            </w:pPr>
          </w:p>
        </w:tc>
        <w:tc>
          <w:tcPr>
            <w:tcW w:w="1370" w:type="dxa"/>
            <w:tcBorders>
              <w:top w:val="single" w:sz="8" w:space="0" w:color="000000"/>
            </w:tcBorders>
          </w:tcPr>
          <w:p w14:paraId="2CE3F65C" w14:textId="77777777" w:rsidR="00774B71" w:rsidRDefault="00774B71">
            <w:pPr>
              <w:pStyle w:val="TableParagraph"/>
              <w:rPr>
                <w:rFonts w:ascii="Times New Roman"/>
                <w:sz w:val="14"/>
              </w:rPr>
            </w:pPr>
          </w:p>
        </w:tc>
        <w:tc>
          <w:tcPr>
            <w:tcW w:w="1364" w:type="dxa"/>
            <w:gridSpan w:val="2"/>
          </w:tcPr>
          <w:p w14:paraId="406EE7C9" w14:textId="77777777" w:rsidR="00774B71" w:rsidRDefault="00774B71">
            <w:pPr>
              <w:pStyle w:val="TableParagraph"/>
              <w:rPr>
                <w:rFonts w:ascii="Times New Roman"/>
                <w:sz w:val="14"/>
              </w:rPr>
            </w:pPr>
          </w:p>
        </w:tc>
        <w:tc>
          <w:tcPr>
            <w:tcW w:w="1370" w:type="dxa"/>
            <w:tcBorders>
              <w:top w:val="single" w:sz="8" w:space="0" w:color="000000"/>
            </w:tcBorders>
          </w:tcPr>
          <w:p w14:paraId="79BEE4FB" w14:textId="77777777" w:rsidR="00774B71" w:rsidRDefault="00774B71">
            <w:pPr>
              <w:pStyle w:val="TableParagraph"/>
              <w:rPr>
                <w:rFonts w:ascii="Times New Roman"/>
                <w:sz w:val="14"/>
              </w:rPr>
            </w:pPr>
          </w:p>
        </w:tc>
        <w:tc>
          <w:tcPr>
            <w:tcW w:w="170" w:type="dxa"/>
          </w:tcPr>
          <w:p w14:paraId="2B635EA8" w14:textId="77777777" w:rsidR="00774B71" w:rsidRDefault="00774B71">
            <w:pPr>
              <w:pStyle w:val="TableParagraph"/>
              <w:rPr>
                <w:rFonts w:ascii="Times New Roman"/>
                <w:sz w:val="14"/>
              </w:rPr>
            </w:pPr>
          </w:p>
        </w:tc>
        <w:tc>
          <w:tcPr>
            <w:tcW w:w="1420" w:type="dxa"/>
            <w:tcBorders>
              <w:top w:val="single" w:sz="8" w:space="0" w:color="000000"/>
            </w:tcBorders>
          </w:tcPr>
          <w:p w14:paraId="1E33150C" w14:textId="77777777" w:rsidR="00774B71" w:rsidRDefault="00774B71">
            <w:pPr>
              <w:pStyle w:val="TableParagraph"/>
              <w:rPr>
                <w:rFonts w:ascii="Times New Roman"/>
                <w:sz w:val="14"/>
              </w:rPr>
            </w:pPr>
          </w:p>
        </w:tc>
      </w:tr>
      <w:tr w:rsidR="00774B71" w14:paraId="2ED7CF5A" w14:textId="77777777">
        <w:trPr>
          <w:trHeight w:val="232"/>
        </w:trPr>
        <w:tc>
          <w:tcPr>
            <w:tcW w:w="3397" w:type="dxa"/>
            <w:gridSpan w:val="2"/>
          </w:tcPr>
          <w:p w14:paraId="2E0CE1BC" w14:textId="77777777" w:rsidR="00774B71" w:rsidRDefault="00000000">
            <w:pPr>
              <w:pStyle w:val="TableParagraph"/>
              <w:spacing w:before="10" w:line="203" w:lineRule="exact"/>
              <w:ind w:left="50"/>
              <w:rPr>
                <w:sz w:val="18"/>
              </w:rPr>
            </w:pPr>
            <w:r>
              <w:rPr>
                <w:spacing w:val="-2"/>
                <w:sz w:val="18"/>
              </w:rPr>
              <w:t>Benefits</w:t>
            </w:r>
          </w:p>
        </w:tc>
        <w:tc>
          <w:tcPr>
            <w:tcW w:w="1370" w:type="dxa"/>
          </w:tcPr>
          <w:p w14:paraId="3F3CB37A" w14:textId="77777777" w:rsidR="00774B71" w:rsidRDefault="00000000">
            <w:pPr>
              <w:pStyle w:val="TableParagraph"/>
              <w:spacing w:before="10" w:line="203" w:lineRule="exact"/>
              <w:ind w:left="365"/>
              <w:rPr>
                <w:sz w:val="18"/>
              </w:rPr>
            </w:pPr>
            <w:r>
              <w:rPr>
                <w:spacing w:val="-2"/>
                <w:sz w:val="18"/>
              </w:rPr>
              <w:t>31,215,000</w:t>
            </w:r>
          </w:p>
        </w:tc>
        <w:tc>
          <w:tcPr>
            <w:tcW w:w="170" w:type="dxa"/>
          </w:tcPr>
          <w:p w14:paraId="16BE226B" w14:textId="77777777" w:rsidR="00774B71" w:rsidRDefault="00774B71">
            <w:pPr>
              <w:pStyle w:val="TableParagraph"/>
              <w:rPr>
                <w:rFonts w:ascii="Times New Roman"/>
                <w:sz w:val="16"/>
              </w:rPr>
            </w:pPr>
          </w:p>
        </w:tc>
        <w:tc>
          <w:tcPr>
            <w:tcW w:w="1370" w:type="dxa"/>
          </w:tcPr>
          <w:p w14:paraId="173B2735" w14:textId="77777777" w:rsidR="00774B71" w:rsidRDefault="00000000">
            <w:pPr>
              <w:pStyle w:val="TableParagraph"/>
              <w:spacing w:before="10" w:line="203" w:lineRule="exact"/>
              <w:ind w:left="366"/>
              <w:rPr>
                <w:sz w:val="18"/>
              </w:rPr>
            </w:pPr>
            <w:r>
              <w:rPr>
                <w:spacing w:val="-2"/>
                <w:sz w:val="18"/>
              </w:rPr>
              <w:t>14,114,386</w:t>
            </w:r>
          </w:p>
        </w:tc>
        <w:tc>
          <w:tcPr>
            <w:tcW w:w="1364" w:type="dxa"/>
            <w:gridSpan w:val="2"/>
          </w:tcPr>
          <w:p w14:paraId="535BE8E8" w14:textId="77777777" w:rsidR="00774B71" w:rsidRDefault="00000000">
            <w:pPr>
              <w:pStyle w:val="TableParagraph"/>
              <w:spacing w:before="10" w:line="203" w:lineRule="exact"/>
              <w:ind w:left="484"/>
              <w:rPr>
                <w:sz w:val="18"/>
              </w:rPr>
            </w:pPr>
            <w:r>
              <w:rPr>
                <w:spacing w:val="-2"/>
                <w:sz w:val="18"/>
              </w:rPr>
              <w:t>45.22%</w:t>
            </w:r>
          </w:p>
        </w:tc>
        <w:tc>
          <w:tcPr>
            <w:tcW w:w="1370" w:type="dxa"/>
          </w:tcPr>
          <w:p w14:paraId="0802DF28" w14:textId="77777777" w:rsidR="00774B71" w:rsidRDefault="00000000">
            <w:pPr>
              <w:pStyle w:val="TableParagraph"/>
              <w:spacing w:before="10" w:line="203" w:lineRule="exact"/>
              <w:ind w:right="98"/>
              <w:jc w:val="right"/>
              <w:rPr>
                <w:sz w:val="18"/>
              </w:rPr>
            </w:pPr>
            <w:r>
              <w:rPr>
                <w:spacing w:val="-2"/>
                <w:sz w:val="18"/>
              </w:rPr>
              <w:t>17,100,614</w:t>
            </w:r>
          </w:p>
        </w:tc>
        <w:tc>
          <w:tcPr>
            <w:tcW w:w="170" w:type="dxa"/>
          </w:tcPr>
          <w:p w14:paraId="7137B0F5" w14:textId="77777777" w:rsidR="00774B71" w:rsidRDefault="00774B71">
            <w:pPr>
              <w:pStyle w:val="TableParagraph"/>
              <w:rPr>
                <w:rFonts w:ascii="Times New Roman"/>
                <w:sz w:val="16"/>
              </w:rPr>
            </w:pPr>
          </w:p>
        </w:tc>
        <w:tc>
          <w:tcPr>
            <w:tcW w:w="1420" w:type="dxa"/>
          </w:tcPr>
          <w:p w14:paraId="008CA663" w14:textId="77777777" w:rsidR="00774B71" w:rsidRDefault="00000000">
            <w:pPr>
              <w:pStyle w:val="TableParagraph"/>
              <w:spacing w:before="10" w:line="203" w:lineRule="exact"/>
              <w:ind w:left="369"/>
              <w:rPr>
                <w:sz w:val="18"/>
              </w:rPr>
            </w:pPr>
            <w:r>
              <w:rPr>
                <w:spacing w:val="-2"/>
                <w:sz w:val="18"/>
              </w:rPr>
              <w:t>28,623,774</w:t>
            </w:r>
          </w:p>
        </w:tc>
      </w:tr>
      <w:tr w:rsidR="00774B71" w14:paraId="3204499F" w14:textId="77777777">
        <w:trPr>
          <w:trHeight w:val="290"/>
        </w:trPr>
        <w:tc>
          <w:tcPr>
            <w:tcW w:w="3397" w:type="dxa"/>
            <w:gridSpan w:val="2"/>
          </w:tcPr>
          <w:p w14:paraId="283A69B1" w14:textId="77777777" w:rsidR="00774B71" w:rsidRDefault="00000000">
            <w:pPr>
              <w:pStyle w:val="TableParagraph"/>
              <w:spacing w:before="10"/>
              <w:ind w:left="50"/>
              <w:rPr>
                <w:sz w:val="18"/>
              </w:rPr>
            </w:pPr>
            <w:r>
              <w:rPr>
                <w:spacing w:val="-2"/>
                <w:sz w:val="18"/>
              </w:rPr>
              <w:t>Administrative</w:t>
            </w:r>
            <w:r>
              <w:rPr>
                <w:spacing w:val="15"/>
                <w:sz w:val="18"/>
              </w:rPr>
              <w:t xml:space="preserve"> </w:t>
            </w:r>
            <w:r>
              <w:rPr>
                <w:spacing w:val="-2"/>
                <w:sz w:val="18"/>
              </w:rPr>
              <w:t>expense</w:t>
            </w:r>
          </w:p>
        </w:tc>
        <w:tc>
          <w:tcPr>
            <w:tcW w:w="1370" w:type="dxa"/>
          </w:tcPr>
          <w:p w14:paraId="63F580E8" w14:textId="77777777" w:rsidR="00774B71" w:rsidRDefault="00000000">
            <w:pPr>
              <w:pStyle w:val="TableParagraph"/>
              <w:tabs>
                <w:tab w:val="left" w:pos="718"/>
              </w:tabs>
              <w:spacing w:before="10"/>
              <w:ind w:right="-15"/>
              <w:rPr>
                <w:sz w:val="18"/>
              </w:rPr>
            </w:pPr>
            <w:r>
              <w:rPr>
                <w:sz w:val="18"/>
                <w:u w:val="single"/>
              </w:rPr>
              <w:tab/>
            </w:r>
            <w:r>
              <w:rPr>
                <w:spacing w:val="-2"/>
                <w:sz w:val="18"/>
                <w:u w:val="single"/>
              </w:rPr>
              <w:t>42,067</w:t>
            </w:r>
            <w:r>
              <w:rPr>
                <w:spacing w:val="80"/>
                <w:sz w:val="18"/>
                <w:u w:val="single"/>
              </w:rPr>
              <w:t xml:space="preserve"> </w:t>
            </w:r>
          </w:p>
        </w:tc>
        <w:tc>
          <w:tcPr>
            <w:tcW w:w="170" w:type="dxa"/>
          </w:tcPr>
          <w:p w14:paraId="5C5F1F0E" w14:textId="77777777" w:rsidR="00774B71" w:rsidRDefault="00774B71">
            <w:pPr>
              <w:pStyle w:val="TableParagraph"/>
              <w:rPr>
                <w:rFonts w:ascii="Times New Roman"/>
                <w:sz w:val="18"/>
              </w:rPr>
            </w:pPr>
          </w:p>
        </w:tc>
        <w:tc>
          <w:tcPr>
            <w:tcW w:w="1370" w:type="dxa"/>
          </w:tcPr>
          <w:p w14:paraId="48374B48" w14:textId="77777777" w:rsidR="00774B71" w:rsidRDefault="00000000">
            <w:pPr>
              <w:pStyle w:val="TableParagraph"/>
              <w:tabs>
                <w:tab w:val="left" w:pos="819"/>
              </w:tabs>
              <w:spacing w:before="10"/>
              <w:ind w:right="-15"/>
              <w:jc w:val="right"/>
              <w:rPr>
                <w:sz w:val="18"/>
              </w:rPr>
            </w:pPr>
            <w:r>
              <w:rPr>
                <w:sz w:val="18"/>
                <w:u w:val="single"/>
              </w:rPr>
              <w:tab/>
            </w:r>
            <w:r>
              <w:rPr>
                <w:spacing w:val="-2"/>
                <w:sz w:val="18"/>
                <w:u w:val="single"/>
              </w:rPr>
              <w:t>5,318</w:t>
            </w:r>
            <w:r>
              <w:rPr>
                <w:spacing w:val="80"/>
                <w:sz w:val="18"/>
                <w:u w:val="single"/>
              </w:rPr>
              <w:t xml:space="preserve"> </w:t>
            </w:r>
          </w:p>
        </w:tc>
        <w:tc>
          <w:tcPr>
            <w:tcW w:w="1364" w:type="dxa"/>
            <w:gridSpan w:val="2"/>
          </w:tcPr>
          <w:p w14:paraId="0C4FD1EA" w14:textId="77777777" w:rsidR="00774B71" w:rsidRDefault="00000000">
            <w:pPr>
              <w:pStyle w:val="TableParagraph"/>
              <w:spacing w:before="10"/>
              <w:ind w:left="484"/>
              <w:rPr>
                <w:sz w:val="18"/>
              </w:rPr>
            </w:pPr>
            <w:r>
              <w:rPr>
                <w:spacing w:val="-2"/>
                <w:sz w:val="18"/>
              </w:rPr>
              <w:t>12.64%</w:t>
            </w:r>
          </w:p>
        </w:tc>
        <w:tc>
          <w:tcPr>
            <w:tcW w:w="1370" w:type="dxa"/>
          </w:tcPr>
          <w:p w14:paraId="6D34BFCB" w14:textId="77777777" w:rsidR="00774B71" w:rsidRDefault="00000000">
            <w:pPr>
              <w:pStyle w:val="TableParagraph"/>
              <w:tabs>
                <w:tab w:val="left" w:pos="718"/>
              </w:tabs>
              <w:spacing w:before="10"/>
              <w:ind w:right="-15"/>
              <w:jc w:val="right"/>
              <w:rPr>
                <w:sz w:val="18"/>
              </w:rPr>
            </w:pPr>
            <w:r>
              <w:rPr>
                <w:sz w:val="18"/>
                <w:u w:val="single"/>
              </w:rPr>
              <w:tab/>
            </w:r>
            <w:r>
              <w:rPr>
                <w:spacing w:val="-2"/>
                <w:sz w:val="18"/>
                <w:u w:val="single"/>
              </w:rPr>
              <w:t>36,749</w:t>
            </w:r>
            <w:r>
              <w:rPr>
                <w:spacing w:val="80"/>
                <w:sz w:val="18"/>
                <w:u w:val="single"/>
              </w:rPr>
              <w:t xml:space="preserve"> </w:t>
            </w:r>
          </w:p>
        </w:tc>
        <w:tc>
          <w:tcPr>
            <w:tcW w:w="170" w:type="dxa"/>
          </w:tcPr>
          <w:p w14:paraId="1BAEBB05" w14:textId="77777777" w:rsidR="00774B71" w:rsidRDefault="00774B71">
            <w:pPr>
              <w:pStyle w:val="TableParagraph"/>
              <w:rPr>
                <w:rFonts w:ascii="Times New Roman"/>
                <w:sz w:val="18"/>
              </w:rPr>
            </w:pPr>
          </w:p>
        </w:tc>
        <w:tc>
          <w:tcPr>
            <w:tcW w:w="1420" w:type="dxa"/>
          </w:tcPr>
          <w:p w14:paraId="1949746D" w14:textId="77777777" w:rsidR="00774B71" w:rsidRDefault="00000000">
            <w:pPr>
              <w:pStyle w:val="TableParagraph"/>
              <w:tabs>
                <w:tab w:val="left" w:pos="617"/>
              </w:tabs>
              <w:spacing w:before="10"/>
              <w:ind w:right="43"/>
              <w:jc w:val="right"/>
              <w:rPr>
                <w:sz w:val="18"/>
              </w:rPr>
            </w:pPr>
            <w:r>
              <w:rPr>
                <w:sz w:val="18"/>
                <w:u w:val="single"/>
              </w:rPr>
              <w:tab/>
            </w:r>
            <w:r>
              <w:rPr>
                <w:spacing w:val="-2"/>
                <w:sz w:val="18"/>
                <w:u w:val="single"/>
              </w:rPr>
              <w:t>101,503</w:t>
            </w:r>
            <w:r>
              <w:rPr>
                <w:spacing w:val="80"/>
                <w:sz w:val="18"/>
                <w:u w:val="single"/>
              </w:rPr>
              <w:t xml:space="preserve"> </w:t>
            </w:r>
          </w:p>
        </w:tc>
      </w:tr>
      <w:tr w:rsidR="00774B71" w14:paraId="5DAEAA2D" w14:textId="77777777">
        <w:trPr>
          <w:trHeight w:val="397"/>
        </w:trPr>
        <w:tc>
          <w:tcPr>
            <w:tcW w:w="3397" w:type="dxa"/>
            <w:gridSpan w:val="2"/>
          </w:tcPr>
          <w:p w14:paraId="6989324C" w14:textId="77777777" w:rsidR="00774B71" w:rsidRDefault="00000000">
            <w:pPr>
              <w:pStyle w:val="TableParagraph"/>
              <w:spacing w:before="67"/>
              <w:ind w:left="438"/>
              <w:rPr>
                <w:sz w:val="18"/>
              </w:rPr>
            </w:pPr>
            <w:r>
              <w:rPr>
                <w:sz w:val="18"/>
              </w:rPr>
              <w:t>Total</w:t>
            </w:r>
            <w:r>
              <w:rPr>
                <w:spacing w:val="-4"/>
                <w:sz w:val="18"/>
              </w:rPr>
              <w:t xml:space="preserve"> </w:t>
            </w:r>
            <w:r>
              <w:rPr>
                <w:spacing w:val="-2"/>
                <w:sz w:val="18"/>
              </w:rPr>
              <w:t>Deductions</w:t>
            </w:r>
          </w:p>
        </w:tc>
        <w:tc>
          <w:tcPr>
            <w:tcW w:w="1370" w:type="dxa"/>
            <w:tcBorders>
              <w:bottom w:val="single" w:sz="8" w:space="0" w:color="000000"/>
            </w:tcBorders>
          </w:tcPr>
          <w:p w14:paraId="4F5B9022" w14:textId="77777777" w:rsidR="00774B71" w:rsidRDefault="00000000">
            <w:pPr>
              <w:pStyle w:val="TableParagraph"/>
              <w:spacing w:before="67"/>
              <w:ind w:left="365"/>
              <w:rPr>
                <w:sz w:val="18"/>
              </w:rPr>
            </w:pPr>
            <w:r>
              <w:rPr>
                <w:spacing w:val="-2"/>
                <w:sz w:val="18"/>
              </w:rPr>
              <w:t>31,257,067</w:t>
            </w:r>
          </w:p>
        </w:tc>
        <w:tc>
          <w:tcPr>
            <w:tcW w:w="170" w:type="dxa"/>
          </w:tcPr>
          <w:p w14:paraId="06B5523B" w14:textId="77777777" w:rsidR="00774B71" w:rsidRDefault="00774B71">
            <w:pPr>
              <w:pStyle w:val="TableParagraph"/>
              <w:rPr>
                <w:rFonts w:ascii="Times New Roman"/>
                <w:sz w:val="18"/>
              </w:rPr>
            </w:pPr>
          </w:p>
        </w:tc>
        <w:tc>
          <w:tcPr>
            <w:tcW w:w="1370" w:type="dxa"/>
            <w:tcBorders>
              <w:bottom w:val="single" w:sz="8" w:space="0" w:color="000000"/>
            </w:tcBorders>
          </w:tcPr>
          <w:p w14:paraId="752047CB" w14:textId="77777777" w:rsidR="00774B71" w:rsidRDefault="00000000">
            <w:pPr>
              <w:pStyle w:val="TableParagraph"/>
              <w:spacing w:before="67"/>
              <w:ind w:left="366"/>
              <w:rPr>
                <w:sz w:val="18"/>
              </w:rPr>
            </w:pPr>
            <w:r>
              <w:rPr>
                <w:spacing w:val="-2"/>
                <w:sz w:val="18"/>
              </w:rPr>
              <w:t>14,119,704</w:t>
            </w:r>
          </w:p>
        </w:tc>
        <w:tc>
          <w:tcPr>
            <w:tcW w:w="1364" w:type="dxa"/>
            <w:gridSpan w:val="2"/>
          </w:tcPr>
          <w:p w14:paraId="726F36F2" w14:textId="77777777" w:rsidR="00774B71" w:rsidRDefault="00000000">
            <w:pPr>
              <w:pStyle w:val="TableParagraph"/>
              <w:spacing w:before="67"/>
              <w:ind w:left="484"/>
              <w:rPr>
                <w:sz w:val="18"/>
              </w:rPr>
            </w:pPr>
            <w:r>
              <w:rPr>
                <w:spacing w:val="-2"/>
                <w:sz w:val="18"/>
              </w:rPr>
              <w:t>45.17%</w:t>
            </w:r>
          </w:p>
        </w:tc>
        <w:tc>
          <w:tcPr>
            <w:tcW w:w="1370" w:type="dxa"/>
            <w:tcBorders>
              <w:bottom w:val="single" w:sz="8" w:space="0" w:color="000000"/>
            </w:tcBorders>
          </w:tcPr>
          <w:p w14:paraId="2F9BDA07" w14:textId="77777777" w:rsidR="00774B71" w:rsidRDefault="00000000">
            <w:pPr>
              <w:pStyle w:val="TableParagraph"/>
              <w:spacing w:before="67"/>
              <w:ind w:right="98"/>
              <w:jc w:val="right"/>
              <w:rPr>
                <w:sz w:val="18"/>
              </w:rPr>
            </w:pPr>
            <w:r>
              <w:rPr>
                <w:spacing w:val="-2"/>
                <w:sz w:val="18"/>
              </w:rPr>
              <w:t>17,137,363</w:t>
            </w:r>
          </w:p>
        </w:tc>
        <w:tc>
          <w:tcPr>
            <w:tcW w:w="170" w:type="dxa"/>
          </w:tcPr>
          <w:p w14:paraId="0907F89E" w14:textId="77777777" w:rsidR="00774B71" w:rsidRDefault="00774B71">
            <w:pPr>
              <w:pStyle w:val="TableParagraph"/>
              <w:rPr>
                <w:rFonts w:ascii="Times New Roman"/>
                <w:sz w:val="18"/>
              </w:rPr>
            </w:pPr>
          </w:p>
        </w:tc>
        <w:tc>
          <w:tcPr>
            <w:tcW w:w="1420" w:type="dxa"/>
            <w:tcBorders>
              <w:bottom w:val="single" w:sz="8" w:space="0" w:color="000000"/>
            </w:tcBorders>
          </w:tcPr>
          <w:p w14:paraId="11D9701C" w14:textId="77777777" w:rsidR="00774B71" w:rsidRDefault="00000000">
            <w:pPr>
              <w:pStyle w:val="TableParagraph"/>
              <w:spacing w:before="67"/>
              <w:ind w:left="369"/>
              <w:rPr>
                <w:sz w:val="18"/>
              </w:rPr>
            </w:pPr>
            <w:r>
              <w:rPr>
                <w:spacing w:val="-2"/>
                <w:sz w:val="18"/>
              </w:rPr>
              <w:t>28,725,277</w:t>
            </w:r>
          </w:p>
        </w:tc>
      </w:tr>
      <w:tr w:rsidR="00774B71" w14:paraId="172090BD" w14:textId="77777777">
        <w:trPr>
          <w:trHeight w:val="296"/>
        </w:trPr>
        <w:tc>
          <w:tcPr>
            <w:tcW w:w="3397" w:type="dxa"/>
            <w:gridSpan w:val="2"/>
          </w:tcPr>
          <w:p w14:paraId="10C36F8B" w14:textId="77777777" w:rsidR="00774B71" w:rsidRDefault="00000000">
            <w:pPr>
              <w:pStyle w:val="TableParagraph"/>
              <w:spacing w:before="51"/>
              <w:ind w:left="438"/>
              <w:rPr>
                <w:sz w:val="18"/>
              </w:rPr>
            </w:pPr>
            <w:r>
              <w:rPr>
                <w:sz w:val="18"/>
              </w:rPr>
              <w:t>Net</w:t>
            </w:r>
            <w:r>
              <w:rPr>
                <w:spacing w:val="-2"/>
                <w:sz w:val="18"/>
              </w:rPr>
              <w:t xml:space="preserve"> </w:t>
            </w:r>
            <w:r>
              <w:rPr>
                <w:sz w:val="18"/>
              </w:rPr>
              <w:t>Change</w:t>
            </w:r>
            <w:r>
              <w:rPr>
                <w:spacing w:val="-2"/>
                <w:sz w:val="18"/>
              </w:rPr>
              <w:t xml:space="preserve"> </w:t>
            </w:r>
            <w:r>
              <w:rPr>
                <w:sz w:val="18"/>
              </w:rPr>
              <w:t>in</w:t>
            </w:r>
            <w:r>
              <w:rPr>
                <w:spacing w:val="-2"/>
                <w:sz w:val="18"/>
              </w:rPr>
              <w:t xml:space="preserve"> </w:t>
            </w:r>
            <w:r>
              <w:rPr>
                <w:sz w:val="18"/>
              </w:rPr>
              <w:t>Plan</w:t>
            </w:r>
            <w:r>
              <w:rPr>
                <w:spacing w:val="-2"/>
                <w:sz w:val="18"/>
              </w:rPr>
              <w:t xml:space="preserve"> </w:t>
            </w:r>
            <w:r>
              <w:rPr>
                <w:sz w:val="18"/>
              </w:rPr>
              <w:t>Net</w:t>
            </w:r>
            <w:r>
              <w:rPr>
                <w:spacing w:val="-1"/>
                <w:sz w:val="18"/>
              </w:rPr>
              <w:t xml:space="preserve"> </w:t>
            </w:r>
            <w:r>
              <w:rPr>
                <w:spacing w:val="-2"/>
                <w:sz w:val="18"/>
              </w:rPr>
              <w:t>Assets</w:t>
            </w:r>
          </w:p>
        </w:tc>
        <w:tc>
          <w:tcPr>
            <w:tcW w:w="1370" w:type="dxa"/>
            <w:tcBorders>
              <w:top w:val="single" w:sz="8" w:space="0" w:color="000000"/>
            </w:tcBorders>
          </w:tcPr>
          <w:p w14:paraId="349AF041" w14:textId="77777777" w:rsidR="00774B71" w:rsidRDefault="00000000">
            <w:pPr>
              <w:pStyle w:val="TableParagraph"/>
              <w:spacing w:before="51"/>
              <w:ind w:left="617"/>
              <w:rPr>
                <w:sz w:val="18"/>
              </w:rPr>
            </w:pPr>
            <w:r>
              <w:rPr>
                <w:spacing w:val="-2"/>
                <w:sz w:val="18"/>
              </w:rPr>
              <w:t>911,655</w:t>
            </w:r>
          </w:p>
        </w:tc>
        <w:tc>
          <w:tcPr>
            <w:tcW w:w="170" w:type="dxa"/>
          </w:tcPr>
          <w:p w14:paraId="36FFAF67" w14:textId="77777777" w:rsidR="00774B71" w:rsidRDefault="00774B71">
            <w:pPr>
              <w:pStyle w:val="TableParagraph"/>
              <w:rPr>
                <w:rFonts w:ascii="Times New Roman"/>
                <w:sz w:val="18"/>
              </w:rPr>
            </w:pPr>
          </w:p>
        </w:tc>
        <w:tc>
          <w:tcPr>
            <w:tcW w:w="1370" w:type="dxa"/>
            <w:tcBorders>
              <w:top w:val="single" w:sz="8" w:space="0" w:color="000000"/>
            </w:tcBorders>
          </w:tcPr>
          <w:p w14:paraId="09F8C854" w14:textId="77777777" w:rsidR="00774B71" w:rsidRDefault="00000000">
            <w:pPr>
              <w:pStyle w:val="TableParagraph"/>
              <w:spacing w:before="51"/>
              <w:ind w:right="99"/>
              <w:jc w:val="right"/>
              <w:rPr>
                <w:sz w:val="18"/>
              </w:rPr>
            </w:pPr>
            <w:r>
              <w:rPr>
                <w:spacing w:val="-2"/>
                <w:sz w:val="18"/>
              </w:rPr>
              <w:t>3,482,611</w:t>
            </w:r>
          </w:p>
        </w:tc>
        <w:tc>
          <w:tcPr>
            <w:tcW w:w="1364" w:type="dxa"/>
            <w:gridSpan w:val="2"/>
          </w:tcPr>
          <w:p w14:paraId="282A040D" w14:textId="77777777" w:rsidR="00774B71" w:rsidRDefault="00000000">
            <w:pPr>
              <w:pStyle w:val="TableParagraph"/>
              <w:spacing w:before="51"/>
              <w:ind w:left="384"/>
              <w:rPr>
                <w:sz w:val="18"/>
              </w:rPr>
            </w:pPr>
            <w:r>
              <w:rPr>
                <w:spacing w:val="-2"/>
                <w:sz w:val="18"/>
              </w:rPr>
              <w:t>382.01%</w:t>
            </w:r>
          </w:p>
        </w:tc>
        <w:tc>
          <w:tcPr>
            <w:tcW w:w="1370" w:type="dxa"/>
            <w:tcBorders>
              <w:top w:val="single" w:sz="8" w:space="0" w:color="000000"/>
            </w:tcBorders>
          </w:tcPr>
          <w:p w14:paraId="6EEA2FC6" w14:textId="77777777" w:rsidR="00774B71" w:rsidRDefault="00000000">
            <w:pPr>
              <w:pStyle w:val="TableParagraph"/>
              <w:spacing w:before="51"/>
              <w:ind w:right="97"/>
              <w:jc w:val="right"/>
              <w:rPr>
                <w:sz w:val="18"/>
              </w:rPr>
            </w:pPr>
            <w:r>
              <w:rPr>
                <w:spacing w:val="-2"/>
                <w:sz w:val="18"/>
              </w:rPr>
              <w:t>2,570,956</w:t>
            </w:r>
          </w:p>
        </w:tc>
        <w:tc>
          <w:tcPr>
            <w:tcW w:w="170" w:type="dxa"/>
          </w:tcPr>
          <w:p w14:paraId="2937C2F4" w14:textId="77777777" w:rsidR="00774B71" w:rsidRDefault="00774B71">
            <w:pPr>
              <w:pStyle w:val="TableParagraph"/>
              <w:rPr>
                <w:rFonts w:ascii="Times New Roman"/>
                <w:sz w:val="18"/>
              </w:rPr>
            </w:pPr>
          </w:p>
        </w:tc>
        <w:tc>
          <w:tcPr>
            <w:tcW w:w="1420" w:type="dxa"/>
            <w:tcBorders>
              <w:top w:val="single" w:sz="8" w:space="0" w:color="000000"/>
            </w:tcBorders>
          </w:tcPr>
          <w:p w14:paraId="5B3EE694" w14:textId="77777777" w:rsidR="00774B71" w:rsidRDefault="00000000">
            <w:pPr>
              <w:pStyle w:val="TableParagraph"/>
              <w:spacing w:before="51"/>
              <w:ind w:left="369"/>
              <w:rPr>
                <w:sz w:val="18"/>
              </w:rPr>
            </w:pPr>
            <w:r>
              <w:rPr>
                <w:spacing w:val="-2"/>
                <w:sz w:val="18"/>
              </w:rPr>
              <w:t>26,077,676</w:t>
            </w:r>
          </w:p>
        </w:tc>
      </w:tr>
      <w:tr w:rsidR="00774B71" w14:paraId="6C837D65" w14:textId="77777777">
        <w:trPr>
          <w:trHeight w:val="239"/>
        </w:trPr>
        <w:tc>
          <w:tcPr>
            <w:tcW w:w="3397" w:type="dxa"/>
            <w:gridSpan w:val="2"/>
          </w:tcPr>
          <w:p w14:paraId="575D5563" w14:textId="77777777" w:rsidR="00774B71" w:rsidRDefault="00000000">
            <w:pPr>
              <w:pStyle w:val="TableParagraph"/>
              <w:spacing w:before="32" w:line="187" w:lineRule="exact"/>
              <w:ind w:left="50"/>
              <w:rPr>
                <w:b/>
                <w:sz w:val="18"/>
              </w:rPr>
            </w:pPr>
            <w:r>
              <w:rPr>
                <w:b/>
                <w:sz w:val="18"/>
              </w:rPr>
              <w:t>Net</w:t>
            </w:r>
            <w:r>
              <w:rPr>
                <w:b/>
                <w:spacing w:val="-2"/>
                <w:sz w:val="18"/>
              </w:rPr>
              <w:t xml:space="preserve"> </w:t>
            </w:r>
            <w:r>
              <w:rPr>
                <w:b/>
                <w:sz w:val="18"/>
              </w:rPr>
              <w:t>Assets</w:t>
            </w:r>
            <w:r>
              <w:rPr>
                <w:b/>
                <w:spacing w:val="-1"/>
                <w:sz w:val="18"/>
              </w:rPr>
              <w:t xml:space="preserve"> </w:t>
            </w:r>
            <w:r>
              <w:rPr>
                <w:b/>
                <w:sz w:val="18"/>
              </w:rPr>
              <w:t>Held</w:t>
            </w:r>
            <w:r>
              <w:rPr>
                <w:b/>
                <w:spacing w:val="-1"/>
                <w:sz w:val="18"/>
              </w:rPr>
              <w:t xml:space="preserve"> </w:t>
            </w:r>
            <w:r>
              <w:rPr>
                <w:b/>
                <w:sz w:val="18"/>
              </w:rPr>
              <w:t>in</w:t>
            </w:r>
            <w:r>
              <w:rPr>
                <w:b/>
                <w:spacing w:val="-1"/>
                <w:sz w:val="18"/>
              </w:rPr>
              <w:t xml:space="preserve"> </w:t>
            </w:r>
            <w:r>
              <w:rPr>
                <w:b/>
                <w:sz w:val="18"/>
              </w:rPr>
              <w:t>Trust</w:t>
            </w:r>
            <w:r>
              <w:rPr>
                <w:b/>
                <w:spacing w:val="-1"/>
                <w:sz w:val="18"/>
              </w:rPr>
              <w:t xml:space="preserve"> </w:t>
            </w:r>
            <w:r>
              <w:rPr>
                <w:b/>
                <w:sz w:val="18"/>
              </w:rPr>
              <w:t>for</w:t>
            </w:r>
            <w:r>
              <w:rPr>
                <w:b/>
                <w:spacing w:val="-1"/>
                <w:sz w:val="18"/>
              </w:rPr>
              <w:t xml:space="preserve"> </w:t>
            </w:r>
            <w:r>
              <w:rPr>
                <w:b/>
                <w:spacing w:val="-2"/>
                <w:sz w:val="18"/>
              </w:rPr>
              <w:t>Other</w:t>
            </w:r>
          </w:p>
        </w:tc>
        <w:tc>
          <w:tcPr>
            <w:tcW w:w="1370" w:type="dxa"/>
          </w:tcPr>
          <w:p w14:paraId="32A18FAE" w14:textId="77777777" w:rsidR="00774B71" w:rsidRDefault="00774B71">
            <w:pPr>
              <w:pStyle w:val="TableParagraph"/>
              <w:rPr>
                <w:rFonts w:ascii="Times New Roman"/>
                <w:sz w:val="16"/>
              </w:rPr>
            </w:pPr>
          </w:p>
        </w:tc>
        <w:tc>
          <w:tcPr>
            <w:tcW w:w="170" w:type="dxa"/>
          </w:tcPr>
          <w:p w14:paraId="7B11E272" w14:textId="77777777" w:rsidR="00774B71" w:rsidRDefault="00774B71">
            <w:pPr>
              <w:pStyle w:val="TableParagraph"/>
              <w:rPr>
                <w:rFonts w:ascii="Times New Roman"/>
                <w:sz w:val="16"/>
              </w:rPr>
            </w:pPr>
          </w:p>
        </w:tc>
        <w:tc>
          <w:tcPr>
            <w:tcW w:w="1370" w:type="dxa"/>
          </w:tcPr>
          <w:p w14:paraId="78292041" w14:textId="77777777" w:rsidR="00774B71" w:rsidRDefault="00774B71">
            <w:pPr>
              <w:pStyle w:val="TableParagraph"/>
              <w:rPr>
                <w:rFonts w:ascii="Times New Roman"/>
                <w:sz w:val="16"/>
              </w:rPr>
            </w:pPr>
          </w:p>
        </w:tc>
        <w:tc>
          <w:tcPr>
            <w:tcW w:w="1364" w:type="dxa"/>
            <w:gridSpan w:val="2"/>
          </w:tcPr>
          <w:p w14:paraId="5CC74CBB" w14:textId="77777777" w:rsidR="00774B71" w:rsidRDefault="00774B71">
            <w:pPr>
              <w:pStyle w:val="TableParagraph"/>
              <w:rPr>
                <w:rFonts w:ascii="Times New Roman"/>
                <w:sz w:val="16"/>
              </w:rPr>
            </w:pPr>
          </w:p>
        </w:tc>
        <w:tc>
          <w:tcPr>
            <w:tcW w:w="1370" w:type="dxa"/>
          </w:tcPr>
          <w:p w14:paraId="64D78A28" w14:textId="77777777" w:rsidR="00774B71" w:rsidRDefault="00774B71">
            <w:pPr>
              <w:pStyle w:val="TableParagraph"/>
              <w:rPr>
                <w:rFonts w:ascii="Times New Roman"/>
                <w:sz w:val="16"/>
              </w:rPr>
            </w:pPr>
          </w:p>
        </w:tc>
        <w:tc>
          <w:tcPr>
            <w:tcW w:w="170" w:type="dxa"/>
          </w:tcPr>
          <w:p w14:paraId="3BDC13C6" w14:textId="77777777" w:rsidR="00774B71" w:rsidRDefault="00774B71">
            <w:pPr>
              <w:pStyle w:val="TableParagraph"/>
              <w:rPr>
                <w:rFonts w:ascii="Times New Roman"/>
                <w:sz w:val="16"/>
              </w:rPr>
            </w:pPr>
          </w:p>
        </w:tc>
        <w:tc>
          <w:tcPr>
            <w:tcW w:w="1420" w:type="dxa"/>
          </w:tcPr>
          <w:p w14:paraId="04EF5459" w14:textId="77777777" w:rsidR="00774B71" w:rsidRDefault="00774B71">
            <w:pPr>
              <w:pStyle w:val="TableParagraph"/>
              <w:rPr>
                <w:rFonts w:ascii="Times New Roman"/>
                <w:sz w:val="16"/>
              </w:rPr>
            </w:pPr>
          </w:p>
        </w:tc>
      </w:tr>
      <w:tr w:rsidR="00774B71" w14:paraId="498215B1" w14:textId="77777777">
        <w:trPr>
          <w:trHeight w:val="228"/>
        </w:trPr>
        <w:tc>
          <w:tcPr>
            <w:tcW w:w="2609" w:type="dxa"/>
          </w:tcPr>
          <w:p w14:paraId="0B6E8C32" w14:textId="77777777" w:rsidR="00774B71" w:rsidRDefault="00000000">
            <w:pPr>
              <w:pStyle w:val="TableParagraph"/>
              <w:spacing w:before="21" w:line="187" w:lineRule="exact"/>
              <w:ind w:left="179"/>
              <w:rPr>
                <w:b/>
                <w:sz w:val="18"/>
              </w:rPr>
            </w:pPr>
            <w:r>
              <w:rPr>
                <w:b/>
                <w:sz w:val="18"/>
              </w:rPr>
              <w:t xml:space="preserve">Postemployment </w:t>
            </w:r>
            <w:r>
              <w:rPr>
                <w:b/>
                <w:spacing w:val="-2"/>
                <w:sz w:val="18"/>
              </w:rPr>
              <w:t>Benefits</w:t>
            </w:r>
          </w:p>
        </w:tc>
        <w:tc>
          <w:tcPr>
            <w:tcW w:w="788" w:type="dxa"/>
          </w:tcPr>
          <w:p w14:paraId="2B05216C" w14:textId="77777777" w:rsidR="00774B71" w:rsidRDefault="00774B71">
            <w:pPr>
              <w:pStyle w:val="TableParagraph"/>
              <w:rPr>
                <w:rFonts w:ascii="Times New Roman"/>
                <w:sz w:val="16"/>
              </w:rPr>
            </w:pPr>
          </w:p>
        </w:tc>
        <w:tc>
          <w:tcPr>
            <w:tcW w:w="1370" w:type="dxa"/>
          </w:tcPr>
          <w:p w14:paraId="7EDFFC1B" w14:textId="77777777" w:rsidR="00774B71" w:rsidRDefault="00774B71">
            <w:pPr>
              <w:pStyle w:val="TableParagraph"/>
              <w:rPr>
                <w:rFonts w:ascii="Times New Roman"/>
                <w:sz w:val="16"/>
              </w:rPr>
            </w:pPr>
          </w:p>
        </w:tc>
        <w:tc>
          <w:tcPr>
            <w:tcW w:w="170" w:type="dxa"/>
          </w:tcPr>
          <w:p w14:paraId="71D789C6" w14:textId="77777777" w:rsidR="00774B71" w:rsidRDefault="00774B71">
            <w:pPr>
              <w:pStyle w:val="TableParagraph"/>
              <w:rPr>
                <w:rFonts w:ascii="Times New Roman"/>
                <w:sz w:val="16"/>
              </w:rPr>
            </w:pPr>
          </w:p>
        </w:tc>
        <w:tc>
          <w:tcPr>
            <w:tcW w:w="1370" w:type="dxa"/>
          </w:tcPr>
          <w:p w14:paraId="74CD5568" w14:textId="77777777" w:rsidR="00774B71" w:rsidRDefault="00774B71">
            <w:pPr>
              <w:pStyle w:val="TableParagraph"/>
              <w:rPr>
                <w:rFonts w:ascii="Times New Roman"/>
                <w:sz w:val="16"/>
              </w:rPr>
            </w:pPr>
          </w:p>
        </w:tc>
        <w:tc>
          <w:tcPr>
            <w:tcW w:w="1165" w:type="dxa"/>
          </w:tcPr>
          <w:p w14:paraId="045266F4" w14:textId="77777777" w:rsidR="00774B71" w:rsidRDefault="00774B71">
            <w:pPr>
              <w:pStyle w:val="TableParagraph"/>
              <w:rPr>
                <w:rFonts w:ascii="Times New Roman"/>
                <w:sz w:val="16"/>
              </w:rPr>
            </w:pPr>
          </w:p>
        </w:tc>
        <w:tc>
          <w:tcPr>
            <w:tcW w:w="199" w:type="dxa"/>
          </w:tcPr>
          <w:p w14:paraId="68444EF8" w14:textId="77777777" w:rsidR="00774B71" w:rsidRDefault="00774B71">
            <w:pPr>
              <w:pStyle w:val="TableParagraph"/>
              <w:rPr>
                <w:rFonts w:ascii="Times New Roman"/>
                <w:sz w:val="16"/>
              </w:rPr>
            </w:pPr>
          </w:p>
        </w:tc>
        <w:tc>
          <w:tcPr>
            <w:tcW w:w="1370" w:type="dxa"/>
          </w:tcPr>
          <w:p w14:paraId="1F966001" w14:textId="77777777" w:rsidR="00774B71" w:rsidRDefault="00774B71">
            <w:pPr>
              <w:pStyle w:val="TableParagraph"/>
              <w:rPr>
                <w:rFonts w:ascii="Times New Roman"/>
                <w:sz w:val="16"/>
              </w:rPr>
            </w:pPr>
          </w:p>
        </w:tc>
        <w:tc>
          <w:tcPr>
            <w:tcW w:w="170" w:type="dxa"/>
          </w:tcPr>
          <w:p w14:paraId="66EDCD05" w14:textId="77777777" w:rsidR="00774B71" w:rsidRDefault="00774B71">
            <w:pPr>
              <w:pStyle w:val="TableParagraph"/>
              <w:rPr>
                <w:rFonts w:ascii="Times New Roman"/>
                <w:sz w:val="16"/>
              </w:rPr>
            </w:pPr>
          </w:p>
        </w:tc>
        <w:tc>
          <w:tcPr>
            <w:tcW w:w="1420" w:type="dxa"/>
          </w:tcPr>
          <w:p w14:paraId="4BDF1DAB" w14:textId="77777777" w:rsidR="00774B71" w:rsidRDefault="00774B71">
            <w:pPr>
              <w:pStyle w:val="TableParagraph"/>
              <w:rPr>
                <w:rFonts w:ascii="Times New Roman"/>
                <w:sz w:val="16"/>
              </w:rPr>
            </w:pPr>
          </w:p>
        </w:tc>
      </w:tr>
      <w:tr w:rsidR="00774B71" w14:paraId="3FFED8E2" w14:textId="77777777">
        <w:trPr>
          <w:trHeight w:val="404"/>
        </w:trPr>
        <w:tc>
          <w:tcPr>
            <w:tcW w:w="2609" w:type="dxa"/>
          </w:tcPr>
          <w:p w14:paraId="1E8708B6" w14:textId="77777777" w:rsidR="00774B71" w:rsidRDefault="00000000">
            <w:pPr>
              <w:pStyle w:val="TableParagraph"/>
              <w:spacing w:before="131"/>
              <w:ind w:left="50"/>
              <w:rPr>
                <w:sz w:val="18"/>
              </w:rPr>
            </w:pPr>
            <w:r>
              <w:rPr>
                <w:sz w:val="18"/>
              </w:rPr>
              <w:t>Beginning</w:t>
            </w:r>
            <w:r>
              <w:rPr>
                <w:spacing w:val="-4"/>
                <w:sz w:val="18"/>
              </w:rPr>
              <w:t xml:space="preserve"> </w:t>
            </w:r>
            <w:r>
              <w:rPr>
                <w:sz w:val="18"/>
              </w:rPr>
              <w:t>of</w:t>
            </w:r>
            <w:r>
              <w:rPr>
                <w:spacing w:val="-4"/>
                <w:sz w:val="18"/>
              </w:rPr>
              <w:t xml:space="preserve"> year</w:t>
            </w:r>
          </w:p>
        </w:tc>
        <w:tc>
          <w:tcPr>
            <w:tcW w:w="2158" w:type="dxa"/>
            <w:gridSpan w:val="2"/>
          </w:tcPr>
          <w:p w14:paraId="3D65E6B0" w14:textId="77777777" w:rsidR="00774B71" w:rsidRDefault="00000000">
            <w:pPr>
              <w:pStyle w:val="TableParagraph"/>
              <w:spacing w:before="131"/>
              <w:ind w:left="1052"/>
              <w:rPr>
                <w:sz w:val="18"/>
              </w:rPr>
            </w:pPr>
            <w:r>
              <w:rPr>
                <w:spacing w:val="-2"/>
                <w:sz w:val="18"/>
              </w:rPr>
              <w:t>334,865,057</w:t>
            </w:r>
          </w:p>
        </w:tc>
        <w:tc>
          <w:tcPr>
            <w:tcW w:w="1540" w:type="dxa"/>
            <w:gridSpan w:val="2"/>
          </w:tcPr>
          <w:p w14:paraId="094FCD1A" w14:textId="77777777" w:rsidR="00774B71" w:rsidRDefault="00000000">
            <w:pPr>
              <w:pStyle w:val="TableParagraph"/>
              <w:spacing w:before="131"/>
              <w:ind w:left="436"/>
              <w:rPr>
                <w:sz w:val="18"/>
              </w:rPr>
            </w:pPr>
            <w:r>
              <w:rPr>
                <w:spacing w:val="-2"/>
                <w:sz w:val="18"/>
              </w:rPr>
              <w:t>334,865,057</w:t>
            </w:r>
          </w:p>
        </w:tc>
        <w:tc>
          <w:tcPr>
            <w:tcW w:w="2734" w:type="dxa"/>
            <w:gridSpan w:val="3"/>
          </w:tcPr>
          <w:p w14:paraId="557C05C8" w14:textId="77777777" w:rsidR="00774B71" w:rsidRDefault="00000000">
            <w:pPr>
              <w:pStyle w:val="TableParagraph"/>
              <w:spacing w:before="131"/>
              <w:ind w:right="91"/>
              <w:jc w:val="right"/>
              <w:rPr>
                <w:sz w:val="18"/>
              </w:rPr>
            </w:pPr>
            <w:r>
              <w:rPr>
                <w:spacing w:val="-10"/>
                <w:sz w:val="18"/>
              </w:rPr>
              <w:t>-</w:t>
            </w:r>
          </w:p>
        </w:tc>
        <w:tc>
          <w:tcPr>
            <w:tcW w:w="1590" w:type="dxa"/>
            <w:gridSpan w:val="2"/>
          </w:tcPr>
          <w:p w14:paraId="11F6B15C" w14:textId="77777777" w:rsidR="00774B71" w:rsidRDefault="00000000">
            <w:pPr>
              <w:pStyle w:val="TableParagraph"/>
              <w:spacing w:before="131"/>
              <w:ind w:left="439"/>
              <w:rPr>
                <w:sz w:val="18"/>
              </w:rPr>
            </w:pPr>
            <w:r>
              <w:rPr>
                <w:spacing w:val="-2"/>
                <w:sz w:val="18"/>
              </w:rPr>
              <w:t>308,787,381</w:t>
            </w:r>
          </w:p>
        </w:tc>
      </w:tr>
      <w:tr w:rsidR="00774B71" w14:paraId="6076F566" w14:textId="77777777">
        <w:trPr>
          <w:trHeight w:val="333"/>
        </w:trPr>
        <w:tc>
          <w:tcPr>
            <w:tcW w:w="2609" w:type="dxa"/>
          </w:tcPr>
          <w:p w14:paraId="2ED3345D" w14:textId="77777777" w:rsidR="00774B71" w:rsidRDefault="00000000">
            <w:pPr>
              <w:pStyle w:val="TableParagraph"/>
              <w:spacing w:before="61"/>
              <w:ind w:left="50"/>
              <w:rPr>
                <w:sz w:val="18"/>
              </w:rPr>
            </w:pPr>
            <w:r>
              <w:rPr>
                <w:sz w:val="18"/>
              </w:rPr>
              <w:t>End</w:t>
            </w:r>
            <w:r>
              <w:rPr>
                <w:spacing w:val="-1"/>
                <w:sz w:val="18"/>
              </w:rPr>
              <w:t xml:space="preserve"> </w:t>
            </w:r>
            <w:r>
              <w:rPr>
                <w:sz w:val="18"/>
              </w:rPr>
              <w:t>of</w:t>
            </w:r>
            <w:r>
              <w:rPr>
                <w:spacing w:val="-1"/>
                <w:sz w:val="18"/>
              </w:rPr>
              <w:t xml:space="preserve"> </w:t>
            </w:r>
            <w:r>
              <w:rPr>
                <w:spacing w:val="-2"/>
                <w:sz w:val="18"/>
              </w:rPr>
              <w:t>Period</w:t>
            </w:r>
          </w:p>
        </w:tc>
        <w:tc>
          <w:tcPr>
            <w:tcW w:w="2158" w:type="dxa"/>
            <w:gridSpan w:val="2"/>
          </w:tcPr>
          <w:p w14:paraId="778C9A97" w14:textId="77777777" w:rsidR="00774B71" w:rsidRDefault="00000000">
            <w:pPr>
              <w:pStyle w:val="TableParagraph"/>
              <w:spacing w:line="20" w:lineRule="exact"/>
              <w:ind w:left="788" w:right="-72"/>
              <w:rPr>
                <w:sz w:val="2"/>
              </w:rPr>
            </w:pPr>
            <w:r>
              <w:rPr>
                <w:noProof/>
                <w:sz w:val="2"/>
              </w:rPr>
              <mc:AlternateContent>
                <mc:Choice Requires="wpg">
                  <w:drawing>
                    <wp:inline distT="0" distB="0" distL="0" distR="0" wp14:anchorId="50639810" wp14:editId="433D1ECD">
                      <wp:extent cx="870585" cy="12700"/>
                      <wp:effectExtent l="0" t="0" r="0" b="0"/>
                      <wp:docPr id="173" name="Group 173"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2700"/>
                                <a:chOff x="0" y="0"/>
                                <a:chExt cx="870585" cy="12700"/>
                              </a:xfrm>
                            </wpg:grpSpPr>
                            <wps:wsp>
                              <wps:cNvPr id="174" name="Graphic 174"/>
                              <wps:cNvSpPr/>
                              <wps:spPr>
                                <a:xfrm>
                                  <a:off x="0" y="0"/>
                                  <a:ext cx="870585" cy="12700"/>
                                </a:xfrm>
                                <a:custGeom>
                                  <a:avLst/>
                                  <a:gdLst/>
                                  <a:ahLst/>
                                  <a:cxnLst/>
                                  <a:rect l="l" t="t" r="r" b="b"/>
                                  <a:pathLst>
                                    <a:path w="870585" h="12700">
                                      <a:moveTo>
                                        <a:pt x="870204" y="0"/>
                                      </a:moveTo>
                                      <a:lnTo>
                                        <a:pt x="0" y="0"/>
                                      </a:lnTo>
                                      <a:lnTo>
                                        <a:pt x="0" y="12191"/>
                                      </a:lnTo>
                                      <a:lnTo>
                                        <a:pt x="870204" y="12191"/>
                                      </a:lnTo>
                                      <a:lnTo>
                                        <a:pt x="87020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068857B" id="Group 173" o:spid="_x0000_s1026" alt="Line" style="width:68.55pt;height:1pt;mso-position-horizontal-relative:char;mso-position-vertical-relative:line" coordsize="87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">
                      <v:shape id="Graphic 174" o:spid="_x0000_s1027" style="position:absolute;width:8705;height:127;visibility:visible;mso-wrap-style:square;v-text-anchor:top" coordsize="8705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" path="m870204,l,,,12191r870204,l870204,xe" fillcolor="black" stroked="f">
                        <v:path arrowok="t"/>
                      </v:shape>
                      <w10:anchorlock/>
                    </v:group>
                  </w:pict>
                </mc:Fallback>
              </mc:AlternateContent>
            </w:r>
          </w:p>
          <w:p w14:paraId="681385A5" w14:textId="77777777" w:rsidR="00774B71" w:rsidRDefault="00000000">
            <w:pPr>
              <w:pStyle w:val="TableParagraph"/>
              <w:tabs>
                <w:tab w:val="left" w:pos="1053"/>
              </w:tabs>
              <w:spacing w:before="41"/>
              <w:ind w:left="661"/>
              <w:rPr>
                <w:sz w:val="18"/>
              </w:rPr>
            </w:pPr>
            <w:r>
              <w:rPr>
                <w:spacing w:val="-10"/>
                <w:sz w:val="18"/>
              </w:rPr>
              <w:t>$</w:t>
            </w:r>
            <w:r>
              <w:rPr>
                <w:sz w:val="18"/>
              </w:rPr>
              <w:tab/>
            </w:r>
            <w:r>
              <w:rPr>
                <w:spacing w:val="-2"/>
                <w:sz w:val="18"/>
              </w:rPr>
              <w:t>335,776,712</w:t>
            </w:r>
          </w:p>
        </w:tc>
        <w:tc>
          <w:tcPr>
            <w:tcW w:w="1540" w:type="dxa"/>
            <w:gridSpan w:val="2"/>
          </w:tcPr>
          <w:p w14:paraId="4FFAEF45" w14:textId="77777777" w:rsidR="00774B71" w:rsidRDefault="00000000">
            <w:pPr>
              <w:pStyle w:val="TableParagraph"/>
              <w:spacing w:line="20" w:lineRule="exact"/>
              <w:ind w:left="170" w:right="-72"/>
              <w:rPr>
                <w:sz w:val="2"/>
              </w:rPr>
            </w:pPr>
            <w:r>
              <w:rPr>
                <w:noProof/>
                <w:sz w:val="2"/>
              </w:rPr>
              <mc:AlternateContent>
                <mc:Choice Requires="wpg">
                  <w:drawing>
                    <wp:inline distT="0" distB="0" distL="0" distR="0" wp14:anchorId="42AD39BC" wp14:editId="194BAF15">
                      <wp:extent cx="870585" cy="12700"/>
                      <wp:effectExtent l="0" t="0" r="0" b="0"/>
                      <wp:docPr id="175" name="Group 175"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2700"/>
                                <a:chOff x="0" y="0"/>
                                <a:chExt cx="870585" cy="12700"/>
                              </a:xfrm>
                            </wpg:grpSpPr>
                            <wps:wsp>
                              <wps:cNvPr id="176" name="Graphic 176"/>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74C7594" id="Group 175" o:spid="_x0000_s1026" alt="Line" style="width:68.55pt;height:1pt;mso-position-horizontal-relative:char;mso-position-vertical-relative:line" coordsize="87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">
                      <v:shape id="Graphic 176" o:spid="_x0000_s1027" style="position:absolute;width:8705;height:127;visibility:visible;mso-wrap-style:square;v-text-anchor:top" coordsize="8705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" path="m870203,l,,,12191r870203,l870203,xe" fillcolor="black" stroked="f">
                        <v:path arrowok="t"/>
                      </v:shape>
                      <w10:anchorlock/>
                    </v:group>
                  </w:pict>
                </mc:Fallback>
              </mc:AlternateContent>
            </w:r>
          </w:p>
          <w:p w14:paraId="68BA0C38" w14:textId="77777777" w:rsidR="00774B71" w:rsidRDefault="00000000">
            <w:pPr>
              <w:pStyle w:val="TableParagraph"/>
              <w:tabs>
                <w:tab w:val="left" w:pos="435"/>
              </w:tabs>
              <w:spacing w:before="41"/>
              <w:ind w:left="44"/>
              <w:rPr>
                <w:sz w:val="18"/>
              </w:rPr>
            </w:pPr>
            <w:r>
              <w:rPr>
                <w:spacing w:val="-10"/>
                <w:sz w:val="18"/>
              </w:rPr>
              <w:t>$</w:t>
            </w:r>
            <w:r>
              <w:rPr>
                <w:sz w:val="18"/>
              </w:rPr>
              <w:tab/>
            </w:r>
            <w:r>
              <w:rPr>
                <w:spacing w:val="-2"/>
                <w:sz w:val="18"/>
              </w:rPr>
              <w:t>338,347,668</w:t>
            </w:r>
          </w:p>
        </w:tc>
        <w:tc>
          <w:tcPr>
            <w:tcW w:w="2734" w:type="dxa"/>
            <w:gridSpan w:val="3"/>
          </w:tcPr>
          <w:p w14:paraId="4473BE99" w14:textId="77777777" w:rsidR="00774B71" w:rsidRDefault="00000000">
            <w:pPr>
              <w:pStyle w:val="TableParagraph"/>
              <w:spacing w:line="20" w:lineRule="exact"/>
              <w:ind w:left="1366" w:right="-72"/>
              <w:rPr>
                <w:sz w:val="2"/>
              </w:rPr>
            </w:pPr>
            <w:r>
              <w:rPr>
                <w:noProof/>
                <w:sz w:val="2"/>
              </w:rPr>
              <mc:AlternateContent>
                <mc:Choice Requires="wpg">
                  <w:drawing>
                    <wp:inline distT="0" distB="0" distL="0" distR="0" wp14:anchorId="52561202" wp14:editId="022C18AF">
                      <wp:extent cx="870585" cy="12700"/>
                      <wp:effectExtent l="0" t="0" r="0" b="0"/>
                      <wp:docPr id="177" name="Group 177"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2700"/>
                                <a:chOff x="0" y="0"/>
                                <a:chExt cx="870585" cy="12700"/>
                              </a:xfrm>
                            </wpg:grpSpPr>
                            <wps:wsp>
                              <wps:cNvPr id="178" name="Graphic 178"/>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5F152EF" id="Group 177" o:spid="_x0000_s1026" alt="Line" style="width:68.55pt;height:1pt;mso-position-horizontal-relative:char;mso-position-vertical-relative:line" coordsize="87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">
                      <v:shape id="Graphic 178" o:spid="_x0000_s1027" style="position:absolute;width:8705;height:127;visibility:visible;mso-wrap-style:square;v-text-anchor:top" coordsize="8705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" path="m870203,l,,,12191r870203,l870203,xe" fillcolor="black" stroked="f">
                        <v:path arrowok="t"/>
                      </v:shape>
                      <w10:anchorlock/>
                    </v:group>
                  </w:pict>
                </mc:Fallback>
              </mc:AlternateContent>
            </w:r>
          </w:p>
          <w:p w14:paraId="2763CFE5" w14:textId="77777777" w:rsidR="00774B71" w:rsidRDefault="00000000">
            <w:pPr>
              <w:pStyle w:val="TableParagraph"/>
              <w:tabs>
                <w:tab w:val="left" w:pos="1833"/>
              </w:tabs>
              <w:spacing w:before="41"/>
              <w:ind w:left="1240"/>
              <w:rPr>
                <w:sz w:val="18"/>
              </w:rPr>
            </w:pPr>
            <w:r>
              <w:rPr>
                <w:spacing w:val="-10"/>
                <w:sz w:val="18"/>
              </w:rPr>
              <w:t>$</w:t>
            </w:r>
            <w:r>
              <w:rPr>
                <w:sz w:val="18"/>
              </w:rPr>
              <w:tab/>
            </w:r>
            <w:r>
              <w:rPr>
                <w:spacing w:val="-2"/>
                <w:sz w:val="18"/>
              </w:rPr>
              <w:t>2,570,956</w:t>
            </w:r>
          </w:p>
        </w:tc>
        <w:tc>
          <w:tcPr>
            <w:tcW w:w="1590" w:type="dxa"/>
            <w:gridSpan w:val="2"/>
          </w:tcPr>
          <w:p w14:paraId="3B2B55A4" w14:textId="77777777" w:rsidR="00774B71" w:rsidRDefault="00000000">
            <w:pPr>
              <w:pStyle w:val="TableParagraph"/>
              <w:spacing w:line="20" w:lineRule="exact"/>
              <w:ind w:left="173" w:right="-15"/>
              <w:rPr>
                <w:sz w:val="2"/>
              </w:rPr>
            </w:pPr>
            <w:r>
              <w:rPr>
                <w:noProof/>
                <w:sz w:val="2"/>
              </w:rPr>
              <mc:AlternateContent>
                <mc:Choice Requires="wpg">
                  <w:drawing>
                    <wp:inline distT="0" distB="0" distL="0" distR="0" wp14:anchorId="040C1E17" wp14:editId="19B1D17D">
                      <wp:extent cx="870585" cy="12700"/>
                      <wp:effectExtent l="0" t="0" r="0" b="0"/>
                      <wp:docPr id="179" name="Group 17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2700"/>
                                <a:chOff x="0" y="0"/>
                                <a:chExt cx="870585" cy="12700"/>
                              </a:xfrm>
                            </wpg:grpSpPr>
                            <wps:wsp>
                              <wps:cNvPr id="180" name="Graphic 180"/>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ECDE069" id="Group 179" o:spid="_x0000_s1026" alt="Line" style="width:68.55pt;height:1pt;mso-position-horizontal-relative:char;mso-position-vertical-relative:line" coordsize="87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">
                      <v:shape id="Graphic 180" o:spid="_x0000_s1027" style="position:absolute;width:8705;height:127;visibility:visible;mso-wrap-style:square;v-text-anchor:top" coordsize="8705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" path="m870203,l,,,12191r870203,l870203,xe" fillcolor="black" stroked="f">
                        <v:path arrowok="t"/>
                      </v:shape>
                      <w10:anchorlock/>
                    </v:group>
                  </w:pict>
                </mc:Fallback>
              </mc:AlternateContent>
            </w:r>
          </w:p>
          <w:p w14:paraId="08813911" w14:textId="77777777" w:rsidR="00774B71" w:rsidRDefault="00000000">
            <w:pPr>
              <w:pStyle w:val="TableParagraph"/>
              <w:tabs>
                <w:tab w:val="left" w:pos="438"/>
              </w:tabs>
              <w:spacing w:before="41"/>
              <w:ind w:left="47"/>
              <w:rPr>
                <w:sz w:val="18"/>
              </w:rPr>
            </w:pPr>
            <w:r>
              <w:rPr>
                <w:spacing w:val="-10"/>
                <w:sz w:val="18"/>
              </w:rPr>
              <w:t>$</w:t>
            </w:r>
            <w:r>
              <w:rPr>
                <w:sz w:val="18"/>
              </w:rPr>
              <w:tab/>
            </w:r>
            <w:r>
              <w:rPr>
                <w:spacing w:val="-2"/>
                <w:sz w:val="18"/>
              </w:rPr>
              <w:t>334,865,057</w:t>
            </w:r>
          </w:p>
        </w:tc>
      </w:tr>
    </w:tbl>
    <w:p w14:paraId="4EB13B0C" w14:textId="77777777" w:rsidR="00774B71" w:rsidRDefault="00774B71">
      <w:pPr>
        <w:rPr>
          <w:sz w:val="18"/>
        </w:rPr>
        <w:sectPr w:rsidR="00774B71">
          <w:headerReference w:type="default" r:id="rId23"/>
          <w:footerReference w:type="default" r:id="rId24"/>
          <w:pgSz w:w="12240" w:h="15840"/>
          <w:pgMar w:top="4240" w:right="580" w:bottom="720" w:left="580" w:header="1464" w:footer="523" w:gutter="0"/>
          <w:cols w:space="720"/>
        </w:sectPr>
      </w:pPr>
    </w:p>
    <w:p w14:paraId="003311E8" w14:textId="77777777" w:rsidR="00774B71" w:rsidRDefault="00000000">
      <w:pPr>
        <w:pStyle w:val="BodyText"/>
        <w:spacing w:before="8"/>
        <w:rPr>
          <w:sz w:val="2"/>
        </w:rPr>
      </w:pPr>
      <w:r>
        <w:rPr>
          <w:noProof/>
        </w:rPr>
        <w:lastRenderedPageBreak/>
        <mc:AlternateContent>
          <mc:Choice Requires="wps">
            <w:drawing>
              <wp:anchor distT="0" distB="0" distL="0" distR="0" simplePos="0" relativeHeight="15772160" behindDoc="0" locked="0" layoutInCell="1" allowOverlap="1" wp14:anchorId="565745E1" wp14:editId="0222CD4A">
                <wp:simplePos x="0" y="0"/>
                <wp:positionH relativeFrom="page">
                  <wp:posOffset>2673095</wp:posOffset>
                </wp:positionH>
                <wp:positionV relativeFrom="page">
                  <wp:posOffset>2263139</wp:posOffset>
                </wp:positionV>
                <wp:extent cx="870585" cy="12700"/>
                <wp:effectExtent l="0" t="0" r="0" b="0"/>
                <wp:wrapNone/>
                <wp:docPr id="192" name="Graphic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12700"/>
                        </a:xfrm>
                        <a:custGeom>
                          <a:avLst/>
                          <a:gdLst/>
                          <a:ahLst/>
                          <a:cxnLst/>
                          <a:rect l="l" t="t" r="r" b="b"/>
                          <a:pathLst>
                            <a:path w="870585" h="12700">
                              <a:moveTo>
                                <a:pt x="870204" y="0"/>
                              </a:moveTo>
                              <a:lnTo>
                                <a:pt x="0" y="0"/>
                              </a:lnTo>
                              <a:lnTo>
                                <a:pt x="0" y="12192"/>
                              </a:lnTo>
                              <a:lnTo>
                                <a:pt x="870204" y="12192"/>
                              </a:lnTo>
                              <a:lnTo>
                                <a:pt x="8702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151C28" id="Graphic 192" o:spid="_x0000_s1026" alt="&quot;&quot;" style="position:absolute;margin-left:210.5pt;margin-top:178.2pt;width:68.55pt;height:1pt;z-index:15772160;visibility:visible;mso-wrap-style:square;mso-wrap-distance-left:0;mso-wrap-distance-top:0;mso-wrap-distance-right:0;mso-wrap-distance-bottom:0;mso-position-horizontal:absolute;mso-position-horizontal-relative:page;mso-position-vertical:absolute;mso-position-vertical-relative:page;v-text-anchor:top" coordsize="8705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" path="m870204,l,,,12192r870204,l870204,xe" fillcolor="black" stroked="f">
                <v:path arrowok="t"/>
                <w10:wrap anchorx="page" anchory="page"/>
              </v:shape>
            </w:pict>
          </mc:Fallback>
        </mc:AlternateContent>
      </w:r>
      <w:r>
        <w:rPr>
          <w:noProof/>
        </w:rPr>
        <mc:AlternateContent>
          <mc:Choice Requires="wps">
            <w:drawing>
              <wp:anchor distT="0" distB="0" distL="0" distR="0" simplePos="0" relativeHeight="15772672" behindDoc="0" locked="0" layoutInCell="1" allowOverlap="1" wp14:anchorId="18EA0F5A" wp14:editId="6F4D7262">
                <wp:simplePos x="0" y="0"/>
                <wp:positionH relativeFrom="page">
                  <wp:posOffset>3651503</wp:posOffset>
                </wp:positionH>
                <wp:positionV relativeFrom="page">
                  <wp:posOffset>2263139</wp:posOffset>
                </wp:positionV>
                <wp:extent cx="870585" cy="12700"/>
                <wp:effectExtent l="0" t="0" r="0" b="0"/>
                <wp:wrapNone/>
                <wp:docPr id="193" name="Graphic 1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12700"/>
                        </a:xfrm>
                        <a:custGeom>
                          <a:avLst/>
                          <a:gdLst/>
                          <a:ahLst/>
                          <a:cxnLst/>
                          <a:rect l="l" t="t" r="r" b="b"/>
                          <a:pathLst>
                            <a:path w="870585" h="12700">
                              <a:moveTo>
                                <a:pt x="870203" y="0"/>
                              </a:moveTo>
                              <a:lnTo>
                                <a:pt x="0" y="0"/>
                              </a:lnTo>
                              <a:lnTo>
                                <a:pt x="0" y="12192"/>
                              </a:lnTo>
                              <a:lnTo>
                                <a:pt x="870203" y="12192"/>
                              </a:lnTo>
                              <a:lnTo>
                                <a:pt x="8702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9AF916" id="Graphic 193" o:spid="_x0000_s1026" alt="&quot;&quot;" style="position:absolute;margin-left:287.5pt;margin-top:178.2pt;width:68.55pt;height:1pt;z-index:15772672;visibility:visible;mso-wrap-style:square;mso-wrap-distance-left:0;mso-wrap-distance-top:0;mso-wrap-distance-right:0;mso-wrap-distance-bottom:0;mso-position-horizontal:absolute;mso-position-horizontal-relative:page;mso-position-vertical:absolute;mso-position-vertical-relative:page;v-text-anchor:top" coordsize="8705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" path="m870203,l,,,12192r870203,l870203,xe" fillcolor="black" stroked="f">
                <v:path arrowok="t"/>
                <w10:wrap anchorx="page" anchory="page"/>
              </v:shape>
            </w:pict>
          </mc:Fallback>
        </mc:AlternateContent>
      </w:r>
      <w:r>
        <w:rPr>
          <w:noProof/>
        </w:rPr>
        <mc:AlternateContent>
          <mc:Choice Requires="wps">
            <w:drawing>
              <wp:anchor distT="0" distB="0" distL="0" distR="0" simplePos="0" relativeHeight="15773184" behindDoc="0" locked="0" layoutInCell="1" allowOverlap="1" wp14:anchorId="6810784E" wp14:editId="2EA2CBCB">
                <wp:simplePos x="0" y="0"/>
                <wp:positionH relativeFrom="page">
                  <wp:posOffset>4629911</wp:posOffset>
                </wp:positionH>
                <wp:positionV relativeFrom="page">
                  <wp:posOffset>2263139</wp:posOffset>
                </wp:positionV>
                <wp:extent cx="650875" cy="12700"/>
                <wp:effectExtent l="0" t="0" r="0" b="0"/>
                <wp:wrapNone/>
                <wp:docPr id="194" name="Graphic 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875" cy="12700"/>
                        </a:xfrm>
                        <a:custGeom>
                          <a:avLst/>
                          <a:gdLst/>
                          <a:ahLst/>
                          <a:cxnLst/>
                          <a:rect l="l" t="t" r="r" b="b"/>
                          <a:pathLst>
                            <a:path w="650875" h="12700">
                              <a:moveTo>
                                <a:pt x="650748" y="0"/>
                              </a:moveTo>
                              <a:lnTo>
                                <a:pt x="0" y="0"/>
                              </a:lnTo>
                              <a:lnTo>
                                <a:pt x="0" y="12192"/>
                              </a:lnTo>
                              <a:lnTo>
                                <a:pt x="650748" y="12192"/>
                              </a:lnTo>
                              <a:lnTo>
                                <a:pt x="6507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B51D6D" id="Graphic 194" o:spid="_x0000_s1026" alt="&quot;&quot;" style="position:absolute;margin-left:364.55pt;margin-top:178.2pt;width:51.25pt;height:1pt;z-index:15773184;visibility:visible;mso-wrap-style:square;mso-wrap-distance-left:0;mso-wrap-distance-top:0;mso-wrap-distance-right:0;mso-wrap-distance-bottom:0;mso-position-horizontal:absolute;mso-position-horizontal-relative:page;mso-position-vertical:absolute;mso-position-vertical-relative:page;v-text-anchor:top" coordsize="65087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" path="m650748,l,,,12192r650748,l650748,xe" fillcolor="black" stroked="f">
                <v:path arrowok="t"/>
                <w10:wrap anchorx="page" anchory="page"/>
              </v:shape>
            </w:pict>
          </mc:Fallback>
        </mc:AlternateContent>
      </w:r>
      <w:r>
        <w:rPr>
          <w:noProof/>
        </w:rPr>
        <mc:AlternateContent>
          <mc:Choice Requires="wps">
            <w:drawing>
              <wp:anchor distT="0" distB="0" distL="0" distR="0" simplePos="0" relativeHeight="15773696" behindDoc="0" locked="0" layoutInCell="1" allowOverlap="1" wp14:anchorId="7FB78AB8" wp14:editId="24EA0CC9">
                <wp:simplePos x="0" y="0"/>
                <wp:positionH relativeFrom="page">
                  <wp:posOffset>5388864</wp:posOffset>
                </wp:positionH>
                <wp:positionV relativeFrom="page">
                  <wp:posOffset>2263139</wp:posOffset>
                </wp:positionV>
                <wp:extent cx="870585" cy="12700"/>
                <wp:effectExtent l="0" t="0" r="0" b="0"/>
                <wp:wrapNone/>
                <wp:docPr id="195" name="Graphic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12700"/>
                        </a:xfrm>
                        <a:custGeom>
                          <a:avLst/>
                          <a:gdLst/>
                          <a:ahLst/>
                          <a:cxnLst/>
                          <a:rect l="l" t="t" r="r" b="b"/>
                          <a:pathLst>
                            <a:path w="870585" h="12700">
                              <a:moveTo>
                                <a:pt x="870203" y="0"/>
                              </a:moveTo>
                              <a:lnTo>
                                <a:pt x="0" y="0"/>
                              </a:lnTo>
                              <a:lnTo>
                                <a:pt x="0" y="12192"/>
                              </a:lnTo>
                              <a:lnTo>
                                <a:pt x="870203" y="12192"/>
                              </a:lnTo>
                              <a:lnTo>
                                <a:pt x="8702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297A55" id="Graphic 195" o:spid="_x0000_s1026" alt="&quot;&quot;" style="position:absolute;margin-left:424.3pt;margin-top:178.2pt;width:68.55pt;height:1pt;z-index:15773696;visibility:visible;mso-wrap-style:square;mso-wrap-distance-left:0;mso-wrap-distance-top:0;mso-wrap-distance-right:0;mso-wrap-distance-bottom:0;mso-position-horizontal:absolute;mso-position-horizontal-relative:page;mso-position-vertical:absolute;mso-position-vertical-relative:page;v-text-anchor:top" coordsize="8705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" path="m870203,l,,,12192r870203,l870203,xe" fillcolor="black" stroked="f">
                <v:path arrowok="t"/>
                <w10:wrap anchorx="page" anchory="page"/>
              </v:shape>
            </w:pict>
          </mc:Fallback>
        </mc:AlternateContent>
      </w:r>
      <w:r>
        <w:rPr>
          <w:noProof/>
        </w:rPr>
        <mc:AlternateContent>
          <mc:Choice Requires="wps">
            <w:drawing>
              <wp:anchor distT="0" distB="0" distL="0" distR="0" simplePos="0" relativeHeight="15775232" behindDoc="0" locked="0" layoutInCell="1" allowOverlap="1" wp14:anchorId="3C8FDFA0" wp14:editId="0FC16C94">
                <wp:simplePos x="0" y="0"/>
                <wp:positionH relativeFrom="page">
                  <wp:posOffset>6367271</wp:posOffset>
                </wp:positionH>
                <wp:positionV relativeFrom="page">
                  <wp:posOffset>2263139</wp:posOffset>
                </wp:positionV>
                <wp:extent cx="870585" cy="12700"/>
                <wp:effectExtent l="0" t="0" r="0" b="0"/>
                <wp:wrapNone/>
                <wp:docPr id="196" name="Graphic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12700"/>
                        </a:xfrm>
                        <a:custGeom>
                          <a:avLst/>
                          <a:gdLst/>
                          <a:ahLst/>
                          <a:cxnLst/>
                          <a:rect l="l" t="t" r="r" b="b"/>
                          <a:pathLst>
                            <a:path w="870585" h="12700">
                              <a:moveTo>
                                <a:pt x="870203" y="0"/>
                              </a:moveTo>
                              <a:lnTo>
                                <a:pt x="0" y="0"/>
                              </a:lnTo>
                              <a:lnTo>
                                <a:pt x="0" y="12192"/>
                              </a:lnTo>
                              <a:lnTo>
                                <a:pt x="870203" y="12192"/>
                              </a:lnTo>
                              <a:lnTo>
                                <a:pt x="8702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E846A9" id="Graphic 196" o:spid="_x0000_s1026" alt="&quot;&quot;" style="position:absolute;margin-left:501.35pt;margin-top:178.2pt;width:68.55pt;height:1pt;z-index:15775232;visibility:visible;mso-wrap-style:square;mso-wrap-distance-left:0;mso-wrap-distance-top:0;mso-wrap-distance-right:0;mso-wrap-distance-bottom:0;mso-position-horizontal:absolute;mso-position-horizontal-relative:page;mso-position-vertical:absolute;mso-position-vertical-relative:page;v-text-anchor:top" coordsize="8705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" path="m870203,l,,,12192r870203,l870203,xe" fillcolor="black" stroked="f">
                <v:path arrowok="t"/>
                <w10:wrap anchorx="page" anchory="page"/>
              </v:shape>
            </w:pict>
          </mc:Fallback>
        </mc:AlternateContent>
      </w:r>
    </w:p>
    <w:tbl>
      <w:tblPr>
        <w:tblW w:w="0" w:type="auto"/>
        <w:tblInd w:w="239" w:type="dxa"/>
        <w:tblLayout w:type="fixed"/>
        <w:tblCellMar>
          <w:left w:w="0" w:type="dxa"/>
          <w:right w:w="0" w:type="dxa"/>
        </w:tblCellMar>
        <w:tblLook w:val="01E0" w:firstRow="1" w:lastRow="1" w:firstColumn="1" w:lastColumn="1" w:noHBand="0" w:noVBand="0"/>
      </w:tblPr>
      <w:tblGrid>
        <w:gridCol w:w="2361"/>
        <w:gridCol w:w="249"/>
        <w:gridCol w:w="788"/>
        <w:gridCol w:w="1371"/>
        <w:gridCol w:w="171"/>
        <w:gridCol w:w="1371"/>
        <w:gridCol w:w="1166"/>
        <w:gridCol w:w="200"/>
        <w:gridCol w:w="1371"/>
        <w:gridCol w:w="171"/>
        <w:gridCol w:w="1371"/>
      </w:tblGrid>
      <w:tr w:rsidR="00774B71" w14:paraId="2F1DF458" w14:textId="77777777">
        <w:trPr>
          <w:trHeight w:val="274"/>
        </w:trPr>
        <w:tc>
          <w:tcPr>
            <w:tcW w:w="2610" w:type="dxa"/>
            <w:gridSpan w:val="2"/>
          </w:tcPr>
          <w:p w14:paraId="42429CE4" w14:textId="77777777" w:rsidR="00774B71" w:rsidRDefault="00000000">
            <w:pPr>
              <w:pStyle w:val="TableParagraph"/>
              <w:spacing w:line="201" w:lineRule="exact"/>
              <w:ind w:left="309"/>
              <w:rPr>
                <w:sz w:val="18"/>
              </w:rPr>
            </w:pPr>
            <w:r>
              <w:rPr>
                <w:spacing w:val="-2"/>
                <w:sz w:val="18"/>
              </w:rPr>
              <w:t>Prefunding</w:t>
            </w:r>
          </w:p>
        </w:tc>
        <w:tc>
          <w:tcPr>
            <w:tcW w:w="3699" w:type="dxa"/>
            <w:gridSpan w:val="4"/>
          </w:tcPr>
          <w:p w14:paraId="1089A5BB" w14:textId="77777777" w:rsidR="00774B71" w:rsidRDefault="00000000">
            <w:pPr>
              <w:pStyle w:val="TableParagraph"/>
              <w:tabs>
                <w:tab w:val="left" w:pos="844"/>
                <w:tab w:val="left" w:pos="2386"/>
              </w:tabs>
              <w:spacing w:line="201" w:lineRule="exact"/>
              <w:ind w:right="-15"/>
              <w:jc w:val="right"/>
              <w:rPr>
                <w:sz w:val="18"/>
              </w:rPr>
            </w:pPr>
            <w:r>
              <w:rPr>
                <w:sz w:val="18"/>
              </w:rPr>
              <w:t>$</w:t>
            </w:r>
            <w:r>
              <w:rPr>
                <w:spacing w:val="-23"/>
                <w:sz w:val="18"/>
              </w:rPr>
              <w:t xml:space="preserve"> </w:t>
            </w:r>
            <w:r>
              <w:rPr>
                <w:sz w:val="18"/>
                <w:u w:val="single"/>
              </w:rPr>
              <w:tab/>
            </w:r>
            <w:proofErr w:type="gramStart"/>
            <w:r>
              <w:rPr>
                <w:sz w:val="18"/>
                <w:u w:val="single"/>
              </w:rPr>
              <w:t>42,565</w:t>
            </w:r>
            <w:r>
              <w:rPr>
                <w:spacing w:val="48"/>
                <w:sz w:val="18"/>
                <w:u w:val="single"/>
              </w:rPr>
              <w:t xml:space="preserve"> </w:t>
            </w:r>
            <w:r>
              <w:rPr>
                <w:spacing w:val="-8"/>
                <w:sz w:val="18"/>
              </w:rPr>
              <w:t xml:space="preserve"> </w:t>
            </w:r>
            <w:r>
              <w:rPr>
                <w:sz w:val="18"/>
              </w:rPr>
              <w:t>$</w:t>
            </w:r>
            <w:proofErr w:type="gramEnd"/>
            <w:r>
              <w:rPr>
                <w:spacing w:val="-24"/>
                <w:sz w:val="18"/>
              </w:rPr>
              <w:t xml:space="preserve"> </w:t>
            </w:r>
            <w:r>
              <w:rPr>
                <w:sz w:val="18"/>
                <w:u w:val="single"/>
              </w:rPr>
              <w:tab/>
            </w:r>
            <w:r>
              <w:rPr>
                <w:spacing w:val="-2"/>
                <w:sz w:val="18"/>
                <w:u w:val="single"/>
              </w:rPr>
              <w:t>21,282</w:t>
            </w:r>
            <w:r>
              <w:rPr>
                <w:spacing w:val="80"/>
                <w:sz w:val="18"/>
                <w:u w:val="single"/>
              </w:rPr>
              <w:t xml:space="preserve"> </w:t>
            </w:r>
          </w:p>
        </w:tc>
        <w:tc>
          <w:tcPr>
            <w:tcW w:w="1166" w:type="dxa"/>
          </w:tcPr>
          <w:p w14:paraId="0BA7C310" w14:textId="77777777" w:rsidR="00774B71" w:rsidRDefault="00000000">
            <w:pPr>
              <w:pStyle w:val="TableParagraph"/>
              <w:spacing w:line="201" w:lineRule="exact"/>
              <w:ind w:right="70"/>
              <w:jc w:val="right"/>
              <w:rPr>
                <w:sz w:val="18"/>
              </w:rPr>
            </w:pPr>
            <w:r>
              <w:rPr>
                <w:spacing w:val="-2"/>
                <w:sz w:val="18"/>
              </w:rPr>
              <w:t>50.00%</w:t>
            </w:r>
          </w:p>
        </w:tc>
        <w:tc>
          <w:tcPr>
            <w:tcW w:w="3111" w:type="dxa"/>
            <w:gridSpan w:val="4"/>
          </w:tcPr>
          <w:p w14:paraId="3DF30545" w14:textId="77777777" w:rsidR="00774B71" w:rsidRDefault="00000000">
            <w:pPr>
              <w:pStyle w:val="TableParagraph"/>
              <w:tabs>
                <w:tab w:val="left" w:pos="784"/>
                <w:tab w:val="left" w:pos="2385"/>
              </w:tabs>
              <w:spacing w:line="201" w:lineRule="exact"/>
              <w:jc w:val="right"/>
              <w:rPr>
                <w:sz w:val="18"/>
              </w:rPr>
            </w:pPr>
            <w:proofErr w:type="gramStart"/>
            <w:r>
              <w:rPr>
                <w:sz w:val="18"/>
              </w:rPr>
              <w:t>$</w:t>
            </w:r>
            <w:r>
              <w:rPr>
                <w:spacing w:val="-24"/>
                <w:sz w:val="18"/>
              </w:rPr>
              <w:t xml:space="preserve"> </w:t>
            </w:r>
            <w:r>
              <w:rPr>
                <w:sz w:val="18"/>
                <w:u w:val="single"/>
              </w:rPr>
              <w:tab/>
              <w:t>(</w:t>
            </w:r>
            <w:proofErr w:type="gramEnd"/>
            <w:r>
              <w:rPr>
                <w:sz w:val="18"/>
                <w:u w:val="single"/>
              </w:rPr>
              <w:t>21,283)</w:t>
            </w:r>
            <w:r>
              <w:rPr>
                <w:spacing w:val="35"/>
                <w:sz w:val="18"/>
              </w:rPr>
              <w:t xml:space="preserve"> </w:t>
            </w:r>
            <w:r>
              <w:rPr>
                <w:sz w:val="18"/>
              </w:rPr>
              <w:t>$</w:t>
            </w:r>
            <w:r>
              <w:rPr>
                <w:spacing w:val="-24"/>
                <w:sz w:val="18"/>
              </w:rPr>
              <w:t xml:space="preserve"> </w:t>
            </w:r>
            <w:r>
              <w:rPr>
                <w:sz w:val="18"/>
                <w:u w:val="single"/>
              </w:rPr>
              <w:tab/>
            </w:r>
            <w:r>
              <w:rPr>
                <w:spacing w:val="-2"/>
                <w:sz w:val="18"/>
                <w:u w:val="single"/>
              </w:rPr>
              <w:t>23,459</w:t>
            </w:r>
            <w:r>
              <w:rPr>
                <w:spacing w:val="80"/>
                <w:sz w:val="18"/>
                <w:u w:val="single"/>
              </w:rPr>
              <w:t xml:space="preserve"> </w:t>
            </w:r>
          </w:p>
        </w:tc>
      </w:tr>
      <w:tr w:rsidR="00774B71" w14:paraId="08EFAA98" w14:textId="77777777">
        <w:trPr>
          <w:trHeight w:val="407"/>
        </w:trPr>
        <w:tc>
          <w:tcPr>
            <w:tcW w:w="2610" w:type="dxa"/>
            <w:gridSpan w:val="2"/>
          </w:tcPr>
          <w:p w14:paraId="2B33AA5D" w14:textId="77777777" w:rsidR="00774B71" w:rsidRDefault="00000000">
            <w:pPr>
              <w:pStyle w:val="TableParagraph"/>
              <w:spacing w:before="67"/>
              <w:ind w:left="438"/>
              <w:rPr>
                <w:sz w:val="18"/>
              </w:rPr>
            </w:pPr>
            <w:r>
              <w:rPr>
                <w:sz w:val="18"/>
              </w:rPr>
              <w:t>Total</w:t>
            </w:r>
            <w:r>
              <w:rPr>
                <w:spacing w:val="-4"/>
                <w:sz w:val="18"/>
              </w:rPr>
              <w:t xml:space="preserve"> </w:t>
            </w:r>
            <w:r>
              <w:rPr>
                <w:spacing w:val="-2"/>
                <w:sz w:val="18"/>
              </w:rPr>
              <w:t>Contributions</w:t>
            </w:r>
          </w:p>
        </w:tc>
        <w:tc>
          <w:tcPr>
            <w:tcW w:w="3699" w:type="dxa"/>
            <w:gridSpan w:val="4"/>
          </w:tcPr>
          <w:p w14:paraId="781B75D1" w14:textId="77777777" w:rsidR="00774B71" w:rsidRDefault="00000000">
            <w:pPr>
              <w:pStyle w:val="TableParagraph"/>
              <w:tabs>
                <w:tab w:val="left" w:pos="1541"/>
              </w:tabs>
              <w:spacing w:before="67"/>
              <w:ind w:right="99"/>
              <w:jc w:val="right"/>
              <w:rPr>
                <w:sz w:val="18"/>
              </w:rPr>
            </w:pPr>
            <w:r>
              <w:rPr>
                <w:spacing w:val="-2"/>
                <w:sz w:val="18"/>
              </w:rPr>
              <w:t>42,565</w:t>
            </w:r>
            <w:r>
              <w:rPr>
                <w:sz w:val="18"/>
              </w:rPr>
              <w:tab/>
            </w:r>
            <w:r>
              <w:rPr>
                <w:spacing w:val="-2"/>
                <w:sz w:val="18"/>
              </w:rPr>
              <w:t>21,282</w:t>
            </w:r>
          </w:p>
        </w:tc>
        <w:tc>
          <w:tcPr>
            <w:tcW w:w="1166" w:type="dxa"/>
          </w:tcPr>
          <w:p w14:paraId="5083D06E" w14:textId="77777777" w:rsidR="00774B71" w:rsidRDefault="00000000">
            <w:pPr>
              <w:pStyle w:val="TableParagraph"/>
              <w:spacing w:before="67"/>
              <w:ind w:right="70"/>
              <w:jc w:val="right"/>
              <w:rPr>
                <w:sz w:val="18"/>
              </w:rPr>
            </w:pPr>
            <w:r>
              <w:rPr>
                <w:spacing w:val="-2"/>
                <w:sz w:val="18"/>
              </w:rPr>
              <w:t>50.00%</w:t>
            </w:r>
          </w:p>
        </w:tc>
        <w:tc>
          <w:tcPr>
            <w:tcW w:w="3111" w:type="dxa"/>
            <w:gridSpan w:val="4"/>
          </w:tcPr>
          <w:p w14:paraId="6BDFEF63" w14:textId="77777777" w:rsidR="00774B71" w:rsidRDefault="00000000">
            <w:pPr>
              <w:pStyle w:val="TableParagraph"/>
              <w:tabs>
                <w:tab w:val="left" w:pos="1600"/>
              </w:tabs>
              <w:spacing w:before="67"/>
              <w:ind w:right="100"/>
              <w:jc w:val="right"/>
              <w:rPr>
                <w:sz w:val="18"/>
              </w:rPr>
            </w:pPr>
            <w:r>
              <w:rPr>
                <w:spacing w:val="-2"/>
                <w:sz w:val="18"/>
              </w:rPr>
              <w:t>(21,283)</w:t>
            </w:r>
            <w:r>
              <w:rPr>
                <w:sz w:val="18"/>
              </w:rPr>
              <w:tab/>
            </w:r>
            <w:r>
              <w:rPr>
                <w:spacing w:val="-2"/>
                <w:sz w:val="18"/>
              </w:rPr>
              <w:t>23,459</w:t>
            </w:r>
          </w:p>
        </w:tc>
      </w:tr>
      <w:tr w:rsidR="00774B71" w14:paraId="53169F8E" w14:textId="77777777">
        <w:trPr>
          <w:trHeight w:val="208"/>
        </w:trPr>
        <w:tc>
          <w:tcPr>
            <w:tcW w:w="2610" w:type="dxa"/>
            <w:gridSpan w:val="2"/>
          </w:tcPr>
          <w:p w14:paraId="6D7045FC" w14:textId="77777777" w:rsidR="00774B71" w:rsidRDefault="00000000">
            <w:pPr>
              <w:pStyle w:val="TableParagraph"/>
              <w:spacing w:before="1" w:line="187" w:lineRule="exact"/>
              <w:ind w:left="50"/>
              <w:rPr>
                <w:sz w:val="18"/>
              </w:rPr>
            </w:pPr>
            <w:r>
              <w:rPr>
                <w:sz w:val="18"/>
              </w:rPr>
              <w:t xml:space="preserve">Investment </w:t>
            </w:r>
            <w:r>
              <w:rPr>
                <w:spacing w:val="-2"/>
                <w:sz w:val="18"/>
              </w:rPr>
              <w:t>Income</w:t>
            </w:r>
          </w:p>
        </w:tc>
        <w:tc>
          <w:tcPr>
            <w:tcW w:w="3699" w:type="dxa"/>
            <w:gridSpan w:val="4"/>
          </w:tcPr>
          <w:p w14:paraId="0739BA4E" w14:textId="77777777" w:rsidR="00774B71" w:rsidRDefault="00000000">
            <w:pPr>
              <w:pStyle w:val="TableParagraph"/>
              <w:spacing w:line="20" w:lineRule="exact"/>
              <w:ind w:left="787" w:right="-72"/>
              <w:rPr>
                <w:sz w:val="2"/>
              </w:rPr>
            </w:pPr>
            <w:r>
              <w:rPr>
                <w:noProof/>
                <w:sz w:val="2"/>
              </w:rPr>
              <mc:AlternateContent>
                <mc:Choice Requires="wpg">
                  <w:drawing>
                    <wp:inline distT="0" distB="0" distL="0" distR="0" wp14:anchorId="12304DEB" wp14:editId="5A7FCD3D">
                      <wp:extent cx="870585" cy="12700"/>
                      <wp:effectExtent l="0" t="0" r="0" b="0"/>
                      <wp:docPr id="197" name="Group 197"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2700"/>
                                <a:chOff x="0" y="0"/>
                                <a:chExt cx="870585" cy="12700"/>
                              </a:xfrm>
                            </wpg:grpSpPr>
                            <wps:wsp>
                              <wps:cNvPr id="198" name="Graphic 198"/>
                              <wps:cNvSpPr/>
                              <wps:spPr>
                                <a:xfrm>
                                  <a:off x="0" y="0"/>
                                  <a:ext cx="870585" cy="12700"/>
                                </a:xfrm>
                                <a:custGeom>
                                  <a:avLst/>
                                  <a:gdLst/>
                                  <a:ahLst/>
                                  <a:cxnLst/>
                                  <a:rect l="l" t="t" r="r" b="b"/>
                                  <a:pathLst>
                                    <a:path w="870585" h="12700">
                                      <a:moveTo>
                                        <a:pt x="870204" y="0"/>
                                      </a:moveTo>
                                      <a:lnTo>
                                        <a:pt x="0" y="0"/>
                                      </a:lnTo>
                                      <a:lnTo>
                                        <a:pt x="0" y="12192"/>
                                      </a:lnTo>
                                      <a:lnTo>
                                        <a:pt x="870204" y="12192"/>
                                      </a:lnTo>
                                      <a:lnTo>
                                        <a:pt x="87020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B58405B" id="Group 197" o:spid="_x0000_s1026" alt="Line" style="width:68.55pt;height:1pt;mso-position-horizontal-relative:char;mso-position-vertical-relative:line" coordsize="87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">
                      <v:shape id="Graphic 198" o:spid="_x0000_s1027" style="position:absolute;width:8705;height:127;visibility:visible;mso-wrap-style:square;v-text-anchor:top" coordsize="8705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" path="m870204,l,,,12192r870204,l870204,xe" fillcolor="black" stroked="f">
                        <v:path arrowok="t"/>
                      </v:shape>
                      <w10:anchorlock/>
                    </v:group>
                  </w:pict>
                </mc:Fallback>
              </mc:AlternateContent>
            </w:r>
            <w:r>
              <w:rPr>
                <w:rFonts w:ascii="Times New Roman"/>
                <w:spacing w:val="148"/>
                <w:sz w:val="2"/>
              </w:rPr>
              <w:t xml:space="preserve"> </w:t>
            </w:r>
            <w:r>
              <w:rPr>
                <w:noProof/>
                <w:spacing w:val="148"/>
                <w:sz w:val="2"/>
              </w:rPr>
              <mc:AlternateContent>
                <mc:Choice Requires="wpg">
                  <w:drawing>
                    <wp:inline distT="0" distB="0" distL="0" distR="0" wp14:anchorId="7C280CB9" wp14:editId="7E944871">
                      <wp:extent cx="870585" cy="12700"/>
                      <wp:effectExtent l="0" t="0" r="0" b="0"/>
                      <wp:docPr id="199" name="Group 19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2700"/>
                                <a:chOff x="0" y="0"/>
                                <a:chExt cx="870585" cy="12700"/>
                              </a:xfrm>
                            </wpg:grpSpPr>
                            <wps:wsp>
                              <wps:cNvPr id="200" name="Graphic 200"/>
                              <wps:cNvSpPr/>
                              <wps:spPr>
                                <a:xfrm>
                                  <a:off x="0" y="0"/>
                                  <a:ext cx="870585" cy="12700"/>
                                </a:xfrm>
                                <a:custGeom>
                                  <a:avLst/>
                                  <a:gdLst/>
                                  <a:ahLst/>
                                  <a:cxnLst/>
                                  <a:rect l="l" t="t" r="r" b="b"/>
                                  <a:pathLst>
                                    <a:path w="870585" h="12700">
                                      <a:moveTo>
                                        <a:pt x="870203" y="0"/>
                                      </a:moveTo>
                                      <a:lnTo>
                                        <a:pt x="0" y="0"/>
                                      </a:lnTo>
                                      <a:lnTo>
                                        <a:pt x="0" y="12192"/>
                                      </a:lnTo>
                                      <a:lnTo>
                                        <a:pt x="870203" y="12192"/>
                                      </a:lnTo>
                                      <a:lnTo>
                                        <a:pt x="8702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0EC4F71" id="Group 199" o:spid="_x0000_s1026" alt="Line" style="width:68.55pt;height:1pt;mso-position-horizontal-relative:char;mso-position-vertical-relative:line" coordsize="87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">
                      <v:shape id="Graphic 200" o:spid="_x0000_s1027" style="position:absolute;width:8705;height:127;visibility:visible;mso-wrap-style:square;v-text-anchor:top" coordsize="8705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" path="m870203,l,,,12192r870203,l870203,xe" fillcolor="black" stroked="f">
                        <v:path arrowok="t"/>
                      </v:shape>
                      <w10:anchorlock/>
                    </v:group>
                  </w:pict>
                </mc:Fallback>
              </mc:AlternateContent>
            </w:r>
          </w:p>
        </w:tc>
        <w:tc>
          <w:tcPr>
            <w:tcW w:w="1166" w:type="dxa"/>
          </w:tcPr>
          <w:p w14:paraId="4CACE939" w14:textId="77777777" w:rsidR="00774B71" w:rsidRDefault="00774B71">
            <w:pPr>
              <w:pStyle w:val="TableParagraph"/>
              <w:rPr>
                <w:rFonts w:ascii="Times New Roman"/>
                <w:sz w:val="14"/>
              </w:rPr>
            </w:pPr>
          </w:p>
        </w:tc>
        <w:tc>
          <w:tcPr>
            <w:tcW w:w="3111" w:type="dxa"/>
            <w:gridSpan w:val="4"/>
          </w:tcPr>
          <w:p w14:paraId="207C13F7" w14:textId="77777777" w:rsidR="00774B71" w:rsidRDefault="00000000">
            <w:pPr>
              <w:pStyle w:val="TableParagraph"/>
              <w:spacing w:line="20" w:lineRule="exact"/>
              <w:ind w:left="199" w:right="-72"/>
              <w:rPr>
                <w:sz w:val="2"/>
              </w:rPr>
            </w:pPr>
            <w:r>
              <w:rPr>
                <w:noProof/>
                <w:sz w:val="2"/>
              </w:rPr>
              <mc:AlternateContent>
                <mc:Choice Requires="wpg">
                  <w:drawing>
                    <wp:inline distT="0" distB="0" distL="0" distR="0" wp14:anchorId="06A51822" wp14:editId="48D1706F">
                      <wp:extent cx="870585" cy="12700"/>
                      <wp:effectExtent l="0" t="0" r="0" b="0"/>
                      <wp:docPr id="201" name="Group 201"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2700"/>
                                <a:chOff x="0" y="0"/>
                                <a:chExt cx="870585" cy="12700"/>
                              </a:xfrm>
                            </wpg:grpSpPr>
                            <wps:wsp>
                              <wps:cNvPr id="202" name="Graphic 202"/>
                              <wps:cNvSpPr/>
                              <wps:spPr>
                                <a:xfrm>
                                  <a:off x="0" y="0"/>
                                  <a:ext cx="870585" cy="12700"/>
                                </a:xfrm>
                                <a:custGeom>
                                  <a:avLst/>
                                  <a:gdLst/>
                                  <a:ahLst/>
                                  <a:cxnLst/>
                                  <a:rect l="l" t="t" r="r" b="b"/>
                                  <a:pathLst>
                                    <a:path w="870585" h="12700">
                                      <a:moveTo>
                                        <a:pt x="870203" y="0"/>
                                      </a:moveTo>
                                      <a:lnTo>
                                        <a:pt x="0" y="0"/>
                                      </a:lnTo>
                                      <a:lnTo>
                                        <a:pt x="0" y="12192"/>
                                      </a:lnTo>
                                      <a:lnTo>
                                        <a:pt x="870203" y="12192"/>
                                      </a:lnTo>
                                      <a:lnTo>
                                        <a:pt x="8702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4F148DC" id="Group 201" o:spid="_x0000_s1026" alt="Line" style="width:68.55pt;height:1pt;mso-position-horizontal-relative:char;mso-position-vertical-relative:line" coordsize="87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">
                      <v:shape id="Graphic 202" o:spid="_x0000_s1027" style="position:absolute;width:8705;height:127;visibility:visible;mso-wrap-style:square;v-text-anchor:top" coordsize="8705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" path="m870203,l,,,12192r870203,l870203,xe" fillcolor="black" stroked="f">
                        <v:path arrowok="t"/>
                      </v:shape>
                      <w10:anchorlock/>
                    </v:group>
                  </w:pict>
                </mc:Fallback>
              </mc:AlternateContent>
            </w:r>
            <w:r>
              <w:rPr>
                <w:rFonts w:ascii="Times New Roman"/>
                <w:spacing w:val="148"/>
                <w:sz w:val="2"/>
              </w:rPr>
              <w:t xml:space="preserve"> </w:t>
            </w:r>
            <w:r>
              <w:rPr>
                <w:noProof/>
                <w:spacing w:val="148"/>
                <w:sz w:val="2"/>
              </w:rPr>
              <mc:AlternateContent>
                <mc:Choice Requires="wpg">
                  <w:drawing>
                    <wp:inline distT="0" distB="0" distL="0" distR="0" wp14:anchorId="18A13C3B" wp14:editId="1720C265">
                      <wp:extent cx="870585" cy="12700"/>
                      <wp:effectExtent l="0" t="0" r="0" b="0"/>
                      <wp:docPr id="203" name="Group 203"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2700"/>
                                <a:chOff x="0" y="0"/>
                                <a:chExt cx="870585" cy="12700"/>
                              </a:xfrm>
                            </wpg:grpSpPr>
                            <wps:wsp>
                              <wps:cNvPr id="204" name="Graphic 204"/>
                              <wps:cNvSpPr/>
                              <wps:spPr>
                                <a:xfrm>
                                  <a:off x="0" y="0"/>
                                  <a:ext cx="870585" cy="12700"/>
                                </a:xfrm>
                                <a:custGeom>
                                  <a:avLst/>
                                  <a:gdLst/>
                                  <a:ahLst/>
                                  <a:cxnLst/>
                                  <a:rect l="l" t="t" r="r" b="b"/>
                                  <a:pathLst>
                                    <a:path w="870585" h="12700">
                                      <a:moveTo>
                                        <a:pt x="870203" y="0"/>
                                      </a:moveTo>
                                      <a:lnTo>
                                        <a:pt x="0" y="0"/>
                                      </a:lnTo>
                                      <a:lnTo>
                                        <a:pt x="0" y="12192"/>
                                      </a:lnTo>
                                      <a:lnTo>
                                        <a:pt x="870203" y="12192"/>
                                      </a:lnTo>
                                      <a:lnTo>
                                        <a:pt x="8702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8B72237" id="Group 203" o:spid="_x0000_s1026" alt="Line" style="width:68.55pt;height:1pt;mso-position-horizontal-relative:char;mso-position-vertical-relative:line" coordsize="87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">
                      <v:shape id="Graphic 204" o:spid="_x0000_s1027" style="position:absolute;width:8705;height:127;visibility:visible;mso-wrap-style:square;v-text-anchor:top" coordsize="8705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" path="m870203,l,,,12192r870203,l870203,xe" fillcolor="black" stroked="f">
                        <v:path arrowok="t"/>
                      </v:shape>
                      <w10:anchorlock/>
                    </v:group>
                  </w:pict>
                </mc:Fallback>
              </mc:AlternateContent>
            </w:r>
          </w:p>
        </w:tc>
      </w:tr>
      <w:tr w:rsidR="00774B71" w14:paraId="62DAD700" w14:textId="77777777">
        <w:trPr>
          <w:trHeight w:val="214"/>
        </w:trPr>
        <w:tc>
          <w:tcPr>
            <w:tcW w:w="3398" w:type="dxa"/>
            <w:gridSpan w:val="3"/>
          </w:tcPr>
          <w:p w14:paraId="25F3E69A" w14:textId="77777777" w:rsidR="00774B71" w:rsidRDefault="00000000">
            <w:pPr>
              <w:pStyle w:val="TableParagraph"/>
              <w:spacing w:line="195" w:lineRule="exact"/>
              <w:ind w:left="179"/>
              <w:rPr>
                <w:sz w:val="18"/>
              </w:rPr>
            </w:pPr>
            <w:r>
              <w:rPr>
                <w:sz w:val="18"/>
              </w:rPr>
              <w:t>Interest</w:t>
            </w:r>
            <w:r>
              <w:rPr>
                <w:spacing w:val="-1"/>
                <w:sz w:val="18"/>
              </w:rPr>
              <w:t xml:space="preserve"> </w:t>
            </w:r>
            <w:r>
              <w:rPr>
                <w:sz w:val="18"/>
              </w:rPr>
              <w:t>and</w:t>
            </w:r>
            <w:r>
              <w:rPr>
                <w:spacing w:val="-1"/>
                <w:sz w:val="18"/>
              </w:rPr>
              <w:t xml:space="preserve"> </w:t>
            </w:r>
            <w:r>
              <w:rPr>
                <w:spacing w:val="-2"/>
                <w:sz w:val="18"/>
              </w:rPr>
              <w:t>dividends</w:t>
            </w:r>
          </w:p>
        </w:tc>
        <w:tc>
          <w:tcPr>
            <w:tcW w:w="1371" w:type="dxa"/>
          </w:tcPr>
          <w:p w14:paraId="18E25786" w14:textId="77777777" w:rsidR="00774B71" w:rsidRDefault="00000000">
            <w:pPr>
              <w:pStyle w:val="TableParagraph"/>
              <w:spacing w:line="195" w:lineRule="exact"/>
              <w:ind w:left="-1" w:right="101"/>
              <w:jc w:val="right"/>
              <w:rPr>
                <w:sz w:val="18"/>
              </w:rPr>
            </w:pPr>
            <w:r>
              <w:rPr>
                <w:spacing w:val="-2"/>
                <w:sz w:val="18"/>
              </w:rPr>
              <w:t>54,900</w:t>
            </w:r>
          </w:p>
        </w:tc>
        <w:tc>
          <w:tcPr>
            <w:tcW w:w="171" w:type="dxa"/>
          </w:tcPr>
          <w:p w14:paraId="3E445E49" w14:textId="77777777" w:rsidR="00774B71" w:rsidRDefault="00774B71">
            <w:pPr>
              <w:pStyle w:val="TableParagraph"/>
              <w:rPr>
                <w:rFonts w:ascii="Times New Roman"/>
                <w:sz w:val="14"/>
              </w:rPr>
            </w:pPr>
          </w:p>
        </w:tc>
        <w:tc>
          <w:tcPr>
            <w:tcW w:w="1371" w:type="dxa"/>
          </w:tcPr>
          <w:p w14:paraId="5FE1EF9C" w14:textId="77777777" w:rsidR="00774B71" w:rsidRDefault="00000000">
            <w:pPr>
              <w:pStyle w:val="TableParagraph"/>
              <w:spacing w:line="195" w:lineRule="exact"/>
              <w:ind w:left="-1" w:right="102"/>
              <w:jc w:val="right"/>
              <w:rPr>
                <w:sz w:val="18"/>
              </w:rPr>
            </w:pPr>
            <w:r>
              <w:rPr>
                <w:spacing w:val="-2"/>
                <w:sz w:val="18"/>
              </w:rPr>
              <w:t>26,348</w:t>
            </w:r>
          </w:p>
        </w:tc>
        <w:tc>
          <w:tcPr>
            <w:tcW w:w="1366" w:type="dxa"/>
            <w:gridSpan w:val="2"/>
          </w:tcPr>
          <w:p w14:paraId="79B20C62" w14:textId="77777777" w:rsidR="00774B71" w:rsidRDefault="00000000">
            <w:pPr>
              <w:pStyle w:val="TableParagraph"/>
              <w:spacing w:line="195" w:lineRule="exact"/>
              <w:ind w:right="273"/>
              <w:jc w:val="right"/>
              <w:rPr>
                <w:sz w:val="18"/>
              </w:rPr>
            </w:pPr>
            <w:r>
              <w:rPr>
                <w:spacing w:val="-2"/>
                <w:sz w:val="18"/>
              </w:rPr>
              <w:t>47.99%</w:t>
            </w:r>
          </w:p>
        </w:tc>
        <w:tc>
          <w:tcPr>
            <w:tcW w:w="1371" w:type="dxa"/>
          </w:tcPr>
          <w:p w14:paraId="3E920E34" w14:textId="77777777" w:rsidR="00774B71" w:rsidRDefault="00000000">
            <w:pPr>
              <w:pStyle w:val="TableParagraph"/>
              <w:spacing w:line="195" w:lineRule="exact"/>
              <w:ind w:left="-1" w:right="43"/>
              <w:jc w:val="right"/>
              <w:rPr>
                <w:sz w:val="18"/>
              </w:rPr>
            </w:pPr>
            <w:r>
              <w:rPr>
                <w:spacing w:val="-2"/>
                <w:sz w:val="18"/>
              </w:rPr>
              <w:t>(28,552)</w:t>
            </w:r>
          </w:p>
        </w:tc>
        <w:tc>
          <w:tcPr>
            <w:tcW w:w="171" w:type="dxa"/>
          </w:tcPr>
          <w:p w14:paraId="0437AB73" w14:textId="77777777" w:rsidR="00774B71" w:rsidRDefault="00774B71">
            <w:pPr>
              <w:pStyle w:val="TableParagraph"/>
              <w:rPr>
                <w:rFonts w:ascii="Times New Roman"/>
                <w:sz w:val="14"/>
              </w:rPr>
            </w:pPr>
          </w:p>
        </w:tc>
        <w:tc>
          <w:tcPr>
            <w:tcW w:w="1371" w:type="dxa"/>
          </w:tcPr>
          <w:p w14:paraId="66B903FC" w14:textId="77777777" w:rsidR="00774B71" w:rsidRDefault="00000000">
            <w:pPr>
              <w:pStyle w:val="TableParagraph"/>
              <w:spacing w:line="195" w:lineRule="exact"/>
              <w:ind w:left="-1" w:right="104"/>
              <w:jc w:val="right"/>
              <w:rPr>
                <w:sz w:val="18"/>
              </w:rPr>
            </w:pPr>
            <w:r>
              <w:rPr>
                <w:spacing w:val="-2"/>
                <w:sz w:val="18"/>
              </w:rPr>
              <w:t>63,458</w:t>
            </w:r>
          </w:p>
        </w:tc>
      </w:tr>
      <w:tr w:rsidR="00774B71" w14:paraId="27B37453" w14:textId="77777777">
        <w:trPr>
          <w:trHeight w:val="220"/>
        </w:trPr>
        <w:tc>
          <w:tcPr>
            <w:tcW w:w="3398" w:type="dxa"/>
            <w:gridSpan w:val="3"/>
          </w:tcPr>
          <w:p w14:paraId="00770FE4" w14:textId="77777777" w:rsidR="00774B71" w:rsidRDefault="00000000">
            <w:pPr>
              <w:pStyle w:val="TableParagraph"/>
              <w:spacing w:before="2" w:line="198" w:lineRule="exact"/>
              <w:ind w:left="179"/>
              <w:rPr>
                <w:sz w:val="18"/>
              </w:rPr>
            </w:pPr>
            <w:r>
              <w:rPr>
                <w:sz w:val="18"/>
              </w:rPr>
              <w:t>Net</w:t>
            </w:r>
            <w:r>
              <w:rPr>
                <w:spacing w:val="-2"/>
                <w:sz w:val="18"/>
              </w:rPr>
              <w:t xml:space="preserve"> </w:t>
            </w:r>
            <w:r>
              <w:rPr>
                <w:sz w:val="18"/>
              </w:rPr>
              <w:t>increase</w:t>
            </w:r>
            <w:r>
              <w:rPr>
                <w:spacing w:val="-2"/>
                <w:sz w:val="18"/>
              </w:rPr>
              <w:t xml:space="preserve"> </w:t>
            </w:r>
            <w:r>
              <w:rPr>
                <w:sz w:val="18"/>
              </w:rPr>
              <w:t>(decrease)</w:t>
            </w:r>
            <w:r>
              <w:rPr>
                <w:spacing w:val="-1"/>
                <w:sz w:val="18"/>
              </w:rPr>
              <w:t xml:space="preserve"> </w:t>
            </w:r>
            <w:r>
              <w:rPr>
                <w:sz w:val="18"/>
              </w:rPr>
              <w:t>in</w:t>
            </w:r>
            <w:r>
              <w:rPr>
                <w:spacing w:val="-2"/>
                <w:sz w:val="18"/>
              </w:rPr>
              <w:t xml:space="preserve"> </w:t>
            </w:r>
            <w:r>
              <w:rPr>
                <w:sz w:val="18"/>
              </w:rPr>
              <w:t>fair</w:t>
            </w:r>
            <w:r>
              <w:rPr>
                <w:spacing w:val="-1"/>
                <w:sz w:val="18"/>
              </w:rPr>
              <w:t xml:space="preserve"> </w:t>
            </w:r>
            <w:r>
              <w:rPr>
                <w:spacing w:val="-2"/>
                <w:sz w:val="18"/>
              </w:rPr>
              <w:t>value</w:t>
            </w:r>
          </w:p>
        </w:tc>
        <w:tc>
          <w:tcPr>
            <w:tcW w:w="1371" w:type="dxa"/>
          </w:tcPr>
          <w:p w14:paraId="72A95F17" w14:textId="77777777" w:rsidR="00774B71" w:rsidRDefault="00774B71">
            <w:pPr>
              <w:pStyle w:val="TableParagraph"/>
              <w:rPr>
                <w:rFonts w:ascii="Times New Roman"/>
                <w:sz w:val="14"/>
              </w:rPr>
            </w:pPr>
          </w:p>
        </w:tc>
        <w:tc>
          <w:tcPr>
            <w:tcW w:w="171" w:type="dxa"/>
          </w:tcPr>
          <w:p w14:paraId="66B1D736" w14:textId="77777777" w:rsidR="00774B71" w:rsidRDefault="00774B71">
            <w:pPr>
              <w:pStyle w:val="TableParagraph"/>
              <w:rPr>
                <w:rFonts w:ascii="Times New Roman"/>
                <w:sz w:val="14"/>
              </w:rPr>
            </w:pPr>
          </w:p>
        </w:tc>
        <w:tc>
          <w:tcPr>
            <w:tcW w:w="1371" w:type="dxa"/>
          </w:tcPr>
          <w:p w14:paraId="4F9A2089" w14:textId="77777777" w:rsidR="00774B71" w:rsidRDefault="00774B71">
            <w:pPr>
              <w:pStyle w:val="TableParagraph"/>
              <w:rPr>
                <w:rFonts w:ascii="Times New Roman"/>
                <w:sz w:val="14"/>
              </w:rPr>
            </w:pPr>
          </w:p>
        </w:tc>
        <w:tc>
          <w:tcPr>
            <w:tcW w:w="1366" w:type="dxa"/>
            <w:gridSpan w:val="2"/>
          </w:tcPr>
          <w:p w14:paraId="66DF1384" w14:textId="77777777" w:rsidR="00774B71" w:rsidRDefault="00774B71">
            <w:pPr>
              <w:pStyle w:val="TableParagraph"/>
              <w:rPr>
                <w:rFonts w:ascii="Times New Roman"/>
                <w:sz w:val="14"/>
              </w:rPr>
            </w:pPr>
          </w:p>
        </w:tc>
        <w:tc>
          <w:tcPr>
            <w:tcW w:w="1371" w:type="dxa"/>
          </w:tcPr>
          <w:p w14:paraId="16FC9070" w14:textId="77777777" w:rsidR="00774B71" w:rsidRDefault="00774B71">
            <w:pPr>
              <w:pStyle w:val="TableParagraph"/>
              <w:rPr>
                <w:rFonts w:ascii="Times New Roman"/>
                <w:sz w:val="14"/>
              </w:rPr>
            </w:pPr>
          </w:p>
        </w:tc>
        <w:tc>
          <w:tcPr>
            <w:tcW w:w="171" w:type="dxa"/>
          </w:tcPr>
          <w:p w14:paraId="723DD839" w14:textId="77777777" w:rsidR="00774B71" w:rsidRDefault="00774B71">
            <w:pPr>
              <w:pStyle w:val="TableParagraph"/>
              <w:rPr>
                <w:rFonts w:ascii="Times New Roman"/>
                <w:sz w:val="14"/>
              </w:rPr>
            </w:pPr>
          </w:p>
        </w:tc>
        <w:tc>
          <w:tcPr>
            <w:tcW w:w="1371" w:type="dxa"/>
          </w:tcPr>
          <w:p w14:paraId="499D041C" w14:textId="77777777" w:rsidR="00774B71" w:rsidRDefault="00774B71">
            <w:pPr>
              <w:pStyle w:val="TableParagraph"/>
              <w:rPr>
                <w:rFonts w:ascii="Times New Roman"/>
                <w:sz w:val="14"/>
              </w:rPr>
            </w:pPr>
          </w:p>
        </w:tc>
      </w:tr>
      <w:tr w:rsidR="00774B71" w14:paraId="3D47D7C8" w14:textId="77777777">
        <w:trPr>
          <w:trHeight w:val="255"/>
        </w:trPr>
        <w:tc>
          <w:tcPr>
            <w:tcW w:w="3398" w:type="dxa"/>
            <w:gridSpan w:val="3"/>
          </w:tcPr>
          <w:p w14:paraId="2A8258F0" w14:textId="77777777" w:rsidR="00774B71" w:rsidRDefault="00000000">
            <w:pPr>
              <w:pStyle w:val="TableParagraph"/>
              <w:spacing w:before="5"/>
              <w:ind w:left="309"/>
              <w:rPr>
                <w:sz w:val="18"/>
              </w:rPr>
            </w:pPr>
            <w:r>
              <w:rPr>
                <w:sz w:val="18"/>
              </w:rPr>
              <w:t xml:space="preserve">of </w:t>
            </w:r>
            <w:r>
              <w:rPr>
                <w:spacing w:val="-2"/>
                <w:sz w:val="18"/>
              </w:rPr>
              <w:t>investments</w:t>
            </w:r>
          </w:p>
        </w:tc>
        <w:tc>
          <w:tcPr>
            <w:tcW w:w="1371" w:type="dxa"/>
          </w:tcPr>
          <w:p w14:paraId="659ABF49" w14:textId="77777777" w:rsidR="00774B71" w:rsidRDefault="00000000">
            <w:pPr>
              <w:pStyle w:val="TableParagraph"/>
              <w:tabs>
                <w:tab w:val="left" w:pos="817"/>
              </w:tabs>
              <w:spacing w:before="5"/>
              <w:ind w:left="-1" w:right="1"/>
              <w:jc w:val="right"/>
              <w:rPr>
                <w:sz w:val="18"/>
              </w:rPr>
            </w:pPr>
            <w:r>
              <w:rPr>
                <w:sz w:val="18"/>
                <w:u w:val="single"/>
              </w:rPr>
              <w:tab/>
            </w:r>
            <w:r>
              <w:rPr>
                <w:spacing w:val="-2"/>
                <w:sz w:val="18"/>
                <w:u w:val="single"/>
              </w:rPr>
              <w:t>7,923</w:t>
            </w:r>
            <w:r>
              <w:rPr>
                <w:spacing w:val="80"/>
                <w:sz w:val="18"/>
                <w:u w:val="single"/>
              </w:rPr>
              <w:t xml:space="preserve"> </w:t>
            </w:r>
          </w:p>
        </w:tc>
        <w:tc>
          <w:tcPr>
            <w:tcW w:w="171" w:type="dxa"/>
          </w:tcPr>
          <w:p w14:paraId="7CA93406" w14:textId="77777777" w:rsidR="00774B71" w:rsidRDefault="00774B71">
            <w:pPr>
              <w:pStyle w:val="TableParagraph"/>
              <w:rPr>
                <w:rFonts w:ascii="Times New Roman"/>
                <w:sz w:val="18"/>
              </w:rPr>
            </w:pPr>
          </w:p>
        </w:tc>
        <w:tc>
          <w:tcPr>
            <w:tcW w:w="1371" w:type="dxa"/>
          </w:tcPr>
          <w:p w14:paraId="023DC896" w14:textId="77777777" w:rsidR="00774B71" w:rsidRDefault="00000000">
            <w:pPr>
              <w:pStyle w:val="TableParagraph"/>
              <w:tabs>
                <w:tab w:val="left" w:pos="817"/>
              </w:tabs>
              <w:spacing w:before="5"/>
              <w:ind w:left="-2"/>
              <w:jc w:val="right"/>
              <w:rPr>
                <w:sz w:val="18"/>
              </w:rPr>
            </w:pPr>
            <w:r>
              <w:rPr>
                <w:sz w:val="18"/>
                <w:u w:val="single"/>
              </w:rPr>
              <w:tab/>
            </w:r>
            <w:r>
              <w:rPr>
                <w:spacing w:val="-2"/>
                <w:sz w:val="18"/>
                <w:u w:val="single"/>
              </w:rPr>
              <w:t>3,393</w:t>
            </w:r>
            <w:r>
              <w:rPr>
                <w:spacing w:val="80"/>
                <w:sz w:val="18"/>
                <w:u w:val="single"/>
              </w:rPr>
              <w:t xml:space="preserve"> </w:t>
            </w:r>
          </w:p>
        </w:tc>
        <w:tc>
          <w:tcPr>
            <w:tcW w:w="1366" w:type="dxa"/>
            <w:gridSpan w:val="2"/>
          </w:tcPr>
          <w:p w14:paraId="1744E674" w14:textId="77777777" w:rsidR="00774B71" w:rsidRDefault="00000000">
            <w:pPr>
              <w:pStyle w:val="TableParagraph"/>
              <w:spacing w:before="10"/>
              <w:ind w:right="273"/>
              <w:jc w:val="right"/>
              <w:rPr>
                <w:sz w:val="18"/>
              </w:rPr>
            </w:pPr>
            <w:r>
              <w:rPr>
                <w:spacing w:val="-2"/>
                <w:sz w:val="18"/>
              </w:rPr>
              <w:t>42.82%</w:t>
            </w:r>
          </w:p>
        </w:tc>
        <w:tc>
          <w:tcPr>
            <w:tcW w:w="1371" w:type="dxa"/>
          </w:tcPr>
          <w:p w14:paraId="4949C051" w14:textId="77777777" w:rsidR="00774B71" w:rsidRDefault="00000000">
            <w:pPr>
              <w:pStyle w:val="TableParagraph"/>
              <w:tabs>
                <w:tab w:val="left" w:pos="755"/>
              </w:tabs>
              <w:spacing w:before="5"/>
              <w:ind w:left="-3" w:right="42"/>
              <w:jc w:val="right"/>
              <w:rPr>
                <w:sz w:val="18"/>
              </w:rPr>
            </w:pPr>
            <w:r>
              <w:rPr>
                <w:sz w:val="18"/>
                <w:u w:val="single"/>
              </w:rPr>
              <w:tab/>
            </w:r>
            <w:r>
              <w:rPr>
                <w:spacing w:val="-2"/>
                <w:sz w:val="18"/>
                <w:u w:val="single"/>
              </w:rPr>
              <w:t>(4,530)</w:t>
            </w:r>
          </w:p>
        </w:tc>
        <w:tc>
          <w:tcPr>
            <w:tcW w:w="171" w:type="dxa"/>
          </w:tcPr>
          <w:p w14:paraId="2D63BB8B" w14:textId="77777777" w:rsidR="00774B71" w:rsidRDefault="00774B71">
            <w:pPr>
              <w:pStyle w:val="TableParagraph"/>
              <w:rPr>
                <w:rFonts w:ascii="Times New Roman"/>
                <w:sz w:val="18"/>
              </w:rPr>
            </w:pPr>
          </w:p>
        </w:tc>
        <w:tc>
          <w:tcPr>
            <w:tcW w:w="1371" w:type="dxa"/>
          </w:tcPr>
          <w:p w14:paraId="661E8E59" w14:textId="77777777" w:rsidR="00774B71" w:rsidRDefault="00000000">
            <w:pPr>
              <w:pStyle w:val="TableParagraph"/>
              <w:tabs>
                <w:tab w:val="left" w:pos="613"/>
              </w:tabs>
              <w:spacing w:before="5"/>
              <w:ind w:left="-4" w:right="2"/>
              <w:jc w:val="right"/>
              <w:rPr>
                <w:sz w:val="18"/>
              </w:rPr>
            </w:pPr>
            <w:r>
              <w:rPr>
                <w:sz w:val="18"/>
                <w:u w:val="single"/>
              </w:rPr>
              <w:tab/>
            </w:r>
            <w:r>
              <w:rPr>
                <w:spacing w:val="-2"/>
                <w:sz w:val="18"/>
                <w:u w:val="single"/>
              </w:rPr>
              <w:t>264,204</w:t>
            </w:r>
            <w:r>
              <w:rPr>
                <w:spacing w:val="80"/>
                <w:sz w:val="18"/>
                <w:u w:val="single"/>
              </w:rPr>
              <w:t xml:space="preserve"> </w:t>
            </w:r>
          </w:p>
        </w:tc>
      </w:tr>
      <w:tr w:rsidR="00774B71" w14:paraId="137FCBC1" w14:textId="77777777">
        <w:trPr>
          <w:trHeight w:val="275"/>
        </w:trPr>
        <w:tc>
          <w:tcPr>
            <w:tcW w:w="3398" w:type="dxa"/>
            <w:gridSpan w:val="3"/>
          </w:tcPr>
          <w:p w14:paraId="082DD945" w14:textId="77777777" w:rsidR="00774B71" w:rsidRDefault="00774B71">
            <w:pPr>
              <w:pStyle w:val="TableParagraph"/>
              <w:rPr>
                <w:rFonts w:ascii="Times New Roman"/>
                <w:sz w:val="18"/>
              </w:rPr>
            </w:pPr>
          </w:p>
        </w:tc>
        <w:tc>
          <w:tcPr>
            <w:tcW w:w="1371" w:type="dxa"/>
          </w:tcPr>
          <w:p w14:paraId="61F4D5BA" w14:textId="77777777" w:rsidR="00774B71" w:rsidRDefault="00000000">
            <w:pPr>
              <w:pStyle w:val="TableParagraph"/>
              <w:spacing w:before="32"/>
              <w:ind w:left="-1" w:right="101"/>
              <w:jc w:val="right"/>
              <w:rPr>
                <w:sz w:val="18"/>
              </w:rPr>
            </w:pPr>
            <w:r>
              <w:rPr>
                <w:spacing w:val="-2"/>
                <w:sz w:val="18"/>
              </w:rPr>
              <w:t>62,823</w:t>
            </w:r>
          </w:p>
        </w:tc>
        <w:tc>
          <w:tcPr>
            <w:tcW w:w="171" w:type="dxa"/>
          </w:tcPr>
          <w:p w14:paraId="08B81A1D" w14:textId="77777777" w:rsidR="00774B71" w:rsidRDefault="00774B71">
            <w:pPr>
              <w:pStyle w:val="TableParagraph"/>
              <w:rPr>
                <w:rFonts w:ascii="Times New Roman"/>
                <w:sz w:val="18"/>
              </w:rPr>
            </w:pPr>
          </w:p>
        </w:tc>
        <w:tc>
          <w:tcPr>
            <w:tcW w:w="1371" w:type="dxa"/>
          </w:tcPr>
          <w:p w14:paraId="19CE8056" w14:textId="77777777" w:rsidR="00774B71" w:rsidRDefault="00000000">
            <w:pPr>
              <w:pStyle w:val="TableParagraph"/>
              <w:spacing w:before="32"/>
              <w:ind w:left="-1" w:right="101"/>
              <w:jc w:val="right"/>
              <w:rPr>
                <w:sz w:val="18"/>
              </w:rPr>
            </w:pPr>
            <w:r>
              <w:rPr>
                <w:spacing w:val="-2"/>
                <w:sz w:val="18"/>
              </w:rPr>
              <w:t>29,741</w:t>
            </w:r>
          </w:p>
        </w:tc>
        <w:tc>
          <w:tcPr>
            <w:tcW w:w="1366" w:type="dxa"/>
            <w:gridSpan w:val="2"/>
          </w:tcPr>
          <w:p w14:paraId="221E26C1" w14:textId="77777777" w:rsidR="00774B71" w:rsidRDefault="00000000">
            <w:pPr>
              <w:pStyle w:val="TableParagraph"/>
              <w:spacing w:before="32"/>
              <w:ind w:right="272"/>
              <w:jc w:val="right"/>
              <w:rPr>
                <w:sz w:val="18"/>
              </w:rPr>
            </w:pPr>
            <w:r>
              <w:rPr>
                <w:spacing w:val="-2"/>
                <w:sz w:val="18"/>
              </w:rPr>
              <w:t>47.34%</w:t>
            </w:r>
          </w:p>
        </w:tc>
        <w:tc>
          <w:tcPr>
            <w:tcW w:w="1371" w:type="dxa"/>
          </w:tcPr>
          <w:p w14:paraId="79C186D6" w14:textId="77777777" w:rsidR="00774B71" w:rsidRDefault="00000000">
            <w:pPr>
              <w:pStyle w:val="TableParagraph"/>
              <w:spacing w:before="32"/>
              <w:ind w:left="-1" w:right="43"/>
              <w:jc w:val="right"/>
              <w:rPr>
                <w:sz w:val="18"/>
              </w:rPr>
            </w:pPr>
            <w:r>
              <w:rPr>
                <w:spacing w:val="-2"/>
                <w:sz w:val="18"/>
              </w:rPr>
              <w:t>(33,082)</w:t>
            </w:r>
          </w:p>
        </w:tc>
        <w:tc>
          <w:tcPr>
            <w:tcW w:w="171" w:type="dxa"/>
          </w:tcPr>
          <w:p w14:paraId="105EBFF3" w14:textId="77777777" w:rsidR="00774B71" w:rsidRDefault="00774B71">
            <w:pPr>
              <w:pStyle w:val="TableParagraph"/>
              <w:rPr>
                <w:rFonts w:ascii="Times New Roman"/>
                <w:sz w:val="18"/>
              </w:rPr>
            </w:pPr>
          </w:p>
        </w:tc>
        <w:tc>
          <w:tcPr>
            <w:tcW w:w="1371" w:type="dxa"/>
          </w:tcPr>
          <w:p w14:paraId="1DF678AA" w14:textId="77777777" w:rsidR="00774B71" w:rsidRDefault="00000000">
            <w:pPr>
              <w:pStyle w:val="TableParagraph"/>
              <w:spacing w:before="32"/>
              <w:ind w:left="-1" w:right="105"/>
              <w:jc w:val="right"/>
              <w:rPr>
                <w:sz w:val="18"/>
              </w:rPr>
            </w:pPr>
            <w:r>
              <w:rPr>
                <w:spacing w:val="-2"/>
                <w:sz w:val="18"/>
              </w:rPr>
              <w:t>327,662</w:t>
            </w:r>
          </w:p>
        </w:tc>
      </w:tr>
      <w:tr w:rsidR="00774B71" w14:paraId="02E6A035" w14:textId="77777777">
        <w:trPr>
          <w:trHeight w:val="280"/>
        </w:trPr>
        <w:tc>
          <w:tcPr>
            <w:tcW w:w="3398" w:type="dxa"/>
            <w:gridSpan w:val="3"/>
          </w:tcPr>
          <w:p w14:paraId="28B87538" w14:textId="77777777" w:rsidR="00774B71" w:rsidRDefault="00000000">
            <w:pPr>
              <w:pStyle w:val="TableParagraph"/>
              <w:spacing w:before="30"/>
              <w:ind w:left="179"/>
              <w:rPr>
                <w:sz w:val="18"/>
              </w:rPr>
            </w:pPr>
            <w:r>
              <w:rPr>
                <w:sz w:val="18"/>
              </w:rPr>
              <w:t xml:space="preserve">Less investment </w:t>
            </w:r>
            <w:r>
              <w:rPr>
                <w:spacing w:val="-2"/>
                <w:sz w:val="18"/>
              </w:rPr>
              <w:t>expense</w:t>
            </w:r>
          </w:p>
        </w:tc>
        <w:tc>
          <w:tcPr>
            <w:tcW w:w="1371" w:type="dxa"/>
          </w:tcPr>
          <w:p w14:paraId="4775B179" w14:textId="77777777" w:rsidR="00774B71" w:rsidRDefault="00000000">
            <w:pPr>
              <w:pStyle w:val="TableParagraph"/>
              <w:tabs>
                <w:tab w:val="left" w:pos="968"/>
              </w:tabs>
              <w:spacing w:before="30"/>
              <w:ind w:left="-1" w:right="1"/>
              <w:jc w:val="right"/>
              <w:rPr>
                <w:sz w:val="18"/>
              </w:rPr>
            </w:pPr>
            <w:r>
              <w:rPr>
                <w:sz w:val="18"/>
                <w:u w:val="single"/>
              </w:rPr>
              <w:tab/>
            </w:r>
            <w:r>
              <w:rPr>
                <w:spacing w:val="-5"/>
                <w:sz w:val="18"/>
                <w:u w:val="single"/>
              </w:rPr>
              <w:t>909</w:t>
            </w:r>
            <w:r>
              <w:rPr>
                <w:spacing w:val="80"/>
                <w:sz w:val="18"/>
                <w:u w:val="single"/>
              </w:rPr>
              <w:t xml:space="preserve"> </w:t>
            </w:r>
          </w:p>
        </w:tc>
        <w:tc>
          <w:tcPr>
            <w:tcW w:w="171" w:type="dxa"/>
          </w:tcPr>
          <w:p w14:paraId="0926376B" w14:textId="77777777" w:rsidR="00774B71" w:rsidRDefault="00774B71">
            <w:pPr>
              <w:pStyle w:val="TableParagraph"/>
              <w:rPr>
                <w:rFonts w:ascii="Times New Roman"/>
                <w:sz w:val="18"/>
              </w:rPr>
            </w:pPr>
          </w:p>
        </w:tc>
        <w:tc>
          <w:tcPr>
            <w:tcW w:w="1371" w:type="dxa"/>
          </w:tcPr>
          <w:p w14:paraId="1A28A9CA" w14:textId="77777777" w:rsidR="00774B71" w:rsidRDefault="00000000">
            <w:pPr>
              <w:pStyle w:val="TableParagraph"/>
              <w:tabs>
                <w:tab w:val="left" w:pos="968"/>
              </w:tabs>
              <w:spacing w:before="30"/>
              <w:ind w:left="-2"/>
              <w:jc w:val="right"/>
              <w:rPr>
                <w:sz w:val="18"/>
              </w:rPr>
            </w:pPr>
            <w:r>
              <w:rPr>
                <w:sz w:val="18"/>
                <w:u w:val="single"/>
              </w:rPr>
              <w:tab/>
            </w:r>
            <w:r>
              <w:rPr>
                <w:spacing w:val="-5"/>
                <w:sz w:val="18"/>
                <w:u w:val="single"/>
              </w:rPr>
              <w:t>344</w:t>
            </w:r>
            <w:r>
              <w:rPr>
                <w:spacing w:val="80"/>
                <w:sz w:val="18"/>
                <w:u w:val="single"/>
              </w:rPr>
              <w:t xml:space="preserve"> </w:t>
            </w:r>
          </w:p>
        </w:tc>
        <w:tc>
          <w:tcPr>
            <w:tcW w:w="1366" w:type="dxa"/>
            <w:gridSpan w:val="2"/>
          </w:tcPr>
          <w:p w14:paraId="25065A6A" w14:textId="77777777" w:rsidR="00774B71" w:rsidRDefault="00000000">
            <w:pPr>
              <w:pStyle w:val="TableParagraph"/>
              <w:spacing w:before="35"/>
              <w:ind w:right="273"/>
              <w:jc w:val="right"/>
              <w:rPr>
                <w:sz w:val="18"/>
              </w:rPr>
            </w:pPr>
            <w:r>
              <w:rPr>
                <w:spacing w:val="-2"/>
                <w:sz w:val="18"/>
              </w:rPr>
              <w:t>37.84%</w:t>
            </w:r>
          </w:p>
        </w:tc>
        <w:tc>
          <w:tcPr>
            <w:tcW w:w="1371" w:type="dxa"/>
          </w:tcPr>
          <w:p w14:paraId="7FC7588A" w14:textId="77777777" w:rsidR="00774B71" w:rsidRDefault="00000000">
            <w:pPr>
              <w:pStyle w:val="TableParagraph"/>
              <w:tabs>
                <w:tab w:val="left" w:pos="966"/>
              </w:tabs>
              <w:spacing w:before="30"/>
              <w:ind w:left="-3" w:right="1"/>
              <w:jc w:val="right"/>
              <w:rPr>
                <w:sz w:val="18"/>
              </w:rPr>
            </w:pPr>
            <w:r>
              <w:rPr>
                <w:sz w:val="18"/>
                <w:u w:val="single"/>
              </w:rPr>
              <w:tab/>
            </w:r>
            <w:r>
              <w:rPr>
                <w:spacing w:val="-5"/>
                <w:sz w:val="18"/>
                <w:u w:val="single"/>
              </w:rPr>
              <w:t>565</w:t>
            </w:r>
            <w:r>
              <w:rPr>
                <w:spacing w:val="80"/>
                <w:sz w:val="18"/>
                <w:u w:val="single"/>
              </w:rPr>
              <w:t xml:space="preserve"> </w:t>
            </w:r>
          </w:p>
        </w:tc>
        <w:tc>
          <w:tcPr>
            <w:tcW w:w="171" w:type="dxa"/>
          </w:tcPr>
          <w:p w14:paraId="1D9CA3A4" w14:textId="77777777" w:rsidR="00774B71" w:rsidRDefault="00774B71">
            <w:pPr>
              <w:pStyle w:val="TableParagraph"/>
              <w:rPr>
                <w:rFonts w:ascii="Times New Roman"/>
                <w:sz w:val="18"/>
              </w:rPr>
            </w:pPr>
          </w:p>
        </w:tc>
        <w:tc>
          <w:tcPr>
            <w:tcW w:w="1371" w:type="dxa"/>
          </w:tcPr>
          <w:p w14:paraId="1D3E87A6" w14:textId="77777777" w:rsidR="00774B71" w:rsidRDefault="00000000">
            <w:pPr>
              <w:pStyle w:val="TableParagraph"/>
              <w:tabs>
                <w:tab w:val="left" w:pos="966"/>
              </w:tabs>
              <w:spacing w:before="30"/>
              <w:ind w:left="-4" w:right="2"/>
              <w:jc w:val="right"/>
              <w:rPr>
                <w:sz w:val="18"/>
              </w:rPr>
            </w:pPr>
            <w:r>
              <w:rPr>
                <w:sz w:val="18"/>
                <w:u w:val="single"/>
              </w:rPr>
              <w:tab/>
            </w:r>
            <w:r>
              <w:rPr>
                <w:spacing w:val="-5"/>
                <w:sz w:val="18"/>
                <w:u w:val="single"/>
              </w:rPr>
              <w:t>817</w:t>
            </w:r>
            <w:r>
              <w:rPr>
                <w:spacing w:val="80"/>
                <w:sz w:val="18"/>
                <w:u w:val="single"/>
              </w:rPr>
              <w:t xml:space="preserve"> </w:t>
            </w:r>
          </w:p>
        </w:tc>
      </w:tr>
      <w:tr w:rsidR="00774B71" w14:paraId="4B97BE98" w14:textId="77777777">
        <w:trPr>
          <w:trHeight w:val="363"/>
        </w:trPr>
        <w:tc>
          <w:tcPr>
            <w:tcW w:w="3398" w:type="dxa"/>
            <w:gridSpan w:val="3"/>
          </w:tcPr>
          <w:p w14:paraId="649CCDDE" w14:textId="77777777" w:rsidR="00774B71" w:rsidRDefault="00000000">
            <w:pPr>
              <w:pStyle w:val="TableParagraph"/>
              <w:spacing w:before="32"/>
              <w:ind w:left="438"/>
              <w:rPr>
                <w:sz w:val="18"/>
              </w:rPr>
            </w:pPr>
            <w:r>
              <w:rPr>
                <w:sz w:val="18"/>
              </w:rPr>
              <w:t xml:space="preserve">Net Investment </w:t>
            </w:r>
            <w:r>
              <w:rPr>
                <w:spacing w:val="-2"/>
                <w:sz w:val="18"/>
              </w:rPr>
              <w:t>Income</w:t>
            </w:r>
          </w:p>
        </w:tc>
        <w:tc>
          <w:tcPr>
            <w:tcW w:w="1371" w:type="dxa"/>
          </w:tcPr>
          <w:p w14:paraId="6E92BBD4" w14:textId="77777777" w:rsidR="00774B71" w:rsidRDefault="00000000">
            <w:pPr>
              <w:pStyle w:val="TableParagraph"/>
              <w:tabs>
                <w:tab w:val="left" w:pos="717"/>
              </w:tabs>
              <w:spacing w:before="83"/>
              <w:ind w:left="-1" w:right="1"/>
              <w:jc w:val="right"/>
              <w:rPr>
                <w:sz w:val="18"/>
              </w:rPr>
            </w:pPr>
            <w:r>
              <w:rPr>
                <w:sz w:val="18"/>
                <w:u w:val="single"/>
              </w:rPr>
              <w:tab/>
            </w:r>
            <w:r>
              <w:rPr>
                <w:spacing w:val="-2"/>
                <w:sz w:val="18"/>
                <w:u w:val="single"/>
              </w:rPr>
              <w:t>61,914</w:t>
            </w:r>
            <w:r>
              <w:rPr>
                <w:spacing w:val="80"/>
                <w:sz w:val="18"/>
                <w:u w:val="single"/>
              </w:rPr>
              <w:t xml:space="preserve"> </w:t>
            </w:r>
          </w:p>
        </w:tc>
        <w:tc>
          <w:tcPr>
            <w:tcW w:w="171" w:type="dxa"/>
          </w:tcPr>
          <w:p w14:paraId="0E3CA05E" w14:textId="77777777" w:rsidR="00774B71" w:rsidRDefault="00774B71">
            <w:pPr>
              <w:pStyle w:val="TableParagraph"/>
              <w:rPr>
                <w:rFonts w:ascii="Times New Roman"/>
                <w:sz w:val="18"/>
              </w:rPr>
            </w:pPr>
          </w:p>
        </w:tc>
        <w:tc>
          <w:tcPr>
            <w:tcW w:w="1371" w:type="dxa"/>
          </w:tcPr>
          <w:p w14:paraId="46E0DC70" w14:textId="77777777" w:rsidR="00774B71" w:rsidRDefault="00000000">
            <w:pPr>
              <w:pStyle w:val="TableParagraph"/>
              <w:tabs>
                <w:tab w:val="left" w:pos="716"/>
              </w:tabs>
              <w:spacing w:before="83"/>
              <w:ind w:left="-2"/>
              <w:jc w:val="right"/>
              <w:rPr>
                <w:sz w:val="18"/>
              </w:rPr>
            </w:pPr>
            <w:r>
              <w:rPr>
                <w:sz w:val="18"/>
                <w:u w:val="single"/>
              </w:rPr>
              <w:tab/>
            </w:r>
            <w:r>
              <w:rPr>
                <w:spacing w:val="-2"/>
                <w:sz w:val="18"/>
                <w:u w:val="single"/>
              </w:rPr>
              <w:t>29,397</w:t>
            </w:r>
            <w:r>
              <w:rPr>
                <w:spacing w:val="80"/>
                <w:sz w:val="18"/>
                <w:u w:val="single"/>
              </w:rPr>
              <w:t xml:space="preserve"> </w:t>
            </w:r>
          </w:p>
        </w:tc>
        <w:tc>
          <w:tcPr>
            <w:tcW w:w="1366" w:type="dxa"/>
            <w:gridSpan w:val="2"/>
          </w:tcPr>
          <w:p w14:paraId="3B75878F" w14:textId="77777777" w:rsidR="00774B71" w:rsidRDefault="00000000">
            <w:pPr>
              <w:pStyle w:val="TableParagraph"/>
              <w:spacing w:before="32"/>
              <w:ind w:right="272"/>
              <w:jc w:val="right"/>
              <w:rPr>
                <w:sz w:val="18"/>
              </w:rPr>
            </w:pPr>
            <w:r>
              <w:rPr>
                <w:spacing w:val="-2"/>
                <w:sz w:val="18"/>
              </w:rPr>
              <w:t>47.48%</w:t>
            </w:r>
          </w:p>
        </w:tc>
        <w:tc>
          <w:tcPr>
            <w:tcW w:w="1371" w:type="dxa"/>
          </w:tcPr>
          <w:p w14:paraId="26DE4EBE" w14:textId="77777777" w:rsidR="00774B71" w:rsidRDefault="00000000">
            <w:pPr>
              <w:pStyle w:val="TableParagraph"/>
              <w:tabs>
                <w:tab w:val="left" w:pos="655"/>
              </w:tabs>
              <w:spacing w:before="83"/>
              <w:ind w:left="-3" w:right="43"/>
              <w:jc w:val="right"/>
              <w:rPr>
                <w:sz w:val="18"/>
              </w:rPr>
            </w:pPr>
            <w:r>
              <w:rPr>
                <w:sz w:val="18"/>
                <w:u w:val="single"/>
              </w:rPr>
              <w:tab/>
            </w:r>
            <w:r>
              <w:rPr>
                <w:spacing w:val="-2"/>
                <w:sz w:val="18"/>
                <w:u w:val="single"/>
              </w:rPr>
              <w:t>(32,517)</w:t>
            </w:r>
          </w:p>
        </w:tc>
        <w:tc>
          <w:tcPr>
            <w:tcW w:w="171" w:type="dxa"/>
          </w:tcPr>
          <w:p w14:paraId="397FA80A" w14:textId="77777777" w:rsidR="00774B71" w:rsidRDefault="00774B71">
            <w:pPr>
              <w:pStyle w:val="TableParagraph"/>
              <w:rPr>
                <w:rFonts w:ascii="Times New Roman"/>
                <w:sz w:val="18"/>
              </w:rPr>
            </w:pPr>
          </w:p>
        </w:tc>
        <w:tc>
          <w:tcPr>
            <w:tcW w:w="1371" w:type="dxa"/>
          </w:tcPr>
          <w:p w14:paraId="715E5960" w14:textId="77777777" w:rsidR="00774B71" w:rsidRDefault="00000000">
            <w:pPr>
              <w:pStyle w:val="TableParagraph"/>
              <w:tabs>
                <w:tab w:val="left" w:pos="613"/>
              </w:tabs>
              <w:spacing w:before="83"/>
              <w:ind w:left="-4" w:right="2"/>
              <w:jc w:val="right"/>
              <w:rPr>
                <w:sz w:val="18"/>
              </w:rPr>
            </w:pPr>
            <w:r>
              <w:rPr>
                <w:sz w:val="18"/>
                <w:u w:val="single"/>
              </w:rPr>
              <w:tab/>
            </w:r>
            <w:r>
              <w:rPr>
                <w:spacing w:val="-2"/>
                <w:sz w:val="18"/>
                <w:u w:val="single"/>
              </w:rPr>
              <w:t>326,845</w:t>
            </w:r>
            <w:r>
              <w:rPr>
                <w:spacing w:val="80"/>
                <w:sz w:val="18"/>
                <w:u w:val="single"/>
              </w:rPr>
              <w:t xml:space="preserve"> </w:t>
            </w:r>
          </w:p>
        </w:tc>
      </w:tr>
      <w:tr w:rsidR="00774B71" w14:paraId="78C75F65" w14:textId="77777777">
        <w:trPr>
          <w:trHeight w:val="397"/>
        </w:trPr>
        <w:tc>
          <w:tcPr>
            <w:tcW w:w="3398" w:type="dxa"/>
            <w:gridSpan w:val="3"/>
          </w:tcPr>
          <w:p w14:paraId="1777BDD7" w14:textId="77777777" w:rsidR="00774B71" w:rsidRDefault="00000000">
            <w:pPr>
              <w:pStyle w:val="TableParagraph"/>
              <w:spacing w:before="67"/>
              <w:ind w:left="438"/>
              <w:rPr>
                <w:sz w:val="18"/>
              </w:rPr>
            </w:pPr>
            <w:r>
              <w:rPr>
                <w:sz w:val="18"/>
              </w:rPr>
              <w:t>Total</w:t>
            </w:r>
            <w:r>
              <w:rPr>
                <w:spacing w:val="-4"/>
                <w:sz w:val="18"/>
              </w:rPr>
              <w:t xml:space="preserve"> </w:t>
            </w:r>
            <w:r>
              <w:rPr>
                <w:spacing w:val="-2"/>
                <w:sz w:val="18"/>
              </w:rPr>
              <w:t>Additions</w:t>
            </w:r>
          </w:p>
        </w:tc>
        <w:tc>
          <w:tcPr>
            <w:tcW w:w="1371" w:type="dxa"/>
            <w:tcBorders>
              <w:bottom w:val="single" w:sz="8" w:space="0" w:color="000000"/>
            </w:tcBorders>
          </w:tcPr>
          <w:p w14:paraId="67BA94CE" w14:textId="77777777" w:rsidR="00774B71" w:rsidRDefault="00000000">
            <w:pPr>
              <w:pStyle w:val="TableParagraph"/>
              <w:spacing w:before="67"/>
              <w:ind w:left="-1" w:right="101"/>
              <w:jc w:val="right"/>
              <w:rPr>
                <w:sz w:val="18"/>
              </w:rPr>
            </w:pPr>
            <w:r>
              <w:rPr>
                <w:spacing w:val="-2"/>
                <w:sz w:val="18"/>
              </w:rPr>
              <w:t>104,479</w:t>
            </w:r>
          </w:p>
        </w:tc>
        <w:tc>
          <w:tcPr>
            <w:tcW w:w="171" w:type="dxa"/>
          </w:tcPr>
          <w:p w14:paraId="7BEB8969" w14:textId="77777777" w:rsidR="00774B71" w:rsidRDefault="00774B71">
            <w:pPr>
              <w:pStyle w:val="TableParagraph"/>
              <w:rPr>
                <w:rFonts w:ascii="Times New Roman"/>
                <w:sz w:val="18"/>
              </w:rPr>
            </w:pPr>
          </w:p>
        </w:tc>
        <w:tc>
          <w:tcPr>
            <w:tcW w:w="1371" w:type="dxa"/>
            <w:tcBorders>
              <w:bottom w:val="single" w:sz="8" w:space="0" w:color="000000"/>
            </w:tcBorders>
          </w:tcPr>
          <w:p w14:paraId="16037489" w14:textId="77777777" w:rsidR="00774B71" w:rsidRDefault="00000000">
            <w:pPr>
              <w:pStyle w:val="TableParagraph"/>
              <w:spacing w:before="67"/>
              <w:ind w:left="-1" w:right="101"/>
              <w:jc w:val="right"/>
              <w:rPr>
                <w:sz w:val="18"/>
              </w:rPr>
            </w:pPr>
            <w:r>
              <w:rPr>
                <w:spacing w:val="-2"/>
                <w:sz w:val="18"/>
              </w:rPr>
              <w:t>50,679</w:t>
            </w:r>
          </w:p>
        </w:tc>
        <w:tc>
          <w:tcPr>
            <w:tcW w:w="1366" w:type="dxa"/>
            <w:gridSpan w:val="2"/>
          </w:tcPr>
          <w:p w14:paraId="1D9A7B1F" w14:textId="77777777" w:rsidR="00774B71" w:rsidRDefault="00000000">
            <w:pPr>
              <w:pStyle w:val="TableParagraph"/>
              <w:spacing w:before="67"/>
              <w:ind w:right="272"/>
              <w:jc w:val="right"/>
              <w:rPr>
                <w:sz w:val="18"/>
              </w:rPr>
            </w:pPr>
            <w:r>
              <w:rPr>
                <w:spacing w:val="-2"/>
                <w:sz w:val="18"/>
              </w:rPr>
              <w:t>48.51%</w:t>
            </w:r>
          </w:p>
        </w:tc>
        <w:tc>
          <w:tcPr>
            <w:tcW w:w="1371" w:type="dxa"/>
            <w:tcBorders>
              <w:bottom w:val="single" w:sz="8" w:space="0" w:color="000000"/>
            </w:tcBorders>
          </w:tcPr>
          <w:p w14:paraId="4A721573" w14:textId="77777777" w:rsidR="00774B71" w:rsidRDefault="00000000">
            <w:pPr>
              <w:pStyle w:val="TableParagraph"/>
              <w:spacing w:before="67"/>
              <w:ind w:left="-1" w:right="42"/>
              <w:jc w:val="right"/>
              <w:rPr>
                <w:sz w:val="18"/>
              </w:rPr>
            </w:pPr>
            <w:r>
              <w:rPr>
                <w:spacing w:val="-2"/>
                <w:sz w:val="18"/>
              </w:rPr>
              <w:t>(53,800)</w:t>
            </w:r>
          </w:p>
        </w:tc>
        <w:tc>
          <w:tcPr>
            <w:tcW w:w="171" w:type="dxa"/>
          </w:tcPr>
          <w:p w14:paraId="15ADB7AB" w14:textId="77777777" w:rsidR="00774B71" w:rsidRDefault="00774B71">
            <w:pPr>
              <w:pStyle w:val="TableParagraph"/>
              <w:rPr>
                <w:rFonts w:ascii="Times New Roman"/>
                <w:sz w:val="18"/>
              </w:rPr>
            </w:pPr>
          </w:p>
        </w:tc>
        <w:tc>
          <w:tcPr>
            <w:tcW w:w="1371" w:type="dxa"/>
            <w:tcBorders>
              <w:bottom w:val="single" w:sz="8" w:space="0" w:color="000000"/>
            </w:tcBorders>
          </w:tcPr>
          <w:p w14:paraId="446BDB43" w14:textId="77777777" w:rsidR="00774B71" w:rsidRDefault="00000000">
            <w:pPr>
              <w:pStyle w:val="TableParagraph"/>
              <w:spacing w:before="67"/>
              <w:ind w:left="-1" w:right="104"/>
              <w:jc w:val="right"/>
              <w:rPr>
                <w:sz w:val="18"/>
              </w:rPr>
            </w:pPr>
            <w:r>
              <w:rPr>
                <w:spacing w:val="-2"/>
                <w:sz w:val="18"/>
              </w:rPr>
              <w:t>350,304</w:t>
            </w:r>
          </w:p>
        </w:tc>
      </w:tr>
      <w:tr w:rsidR="00774B71" w14:paraId="16D15166" w14:textId="77777777">
        <w:trPr>
          <w:trHeight w:val="456"/>
        </w:trPr>
        <w:tc>
          <w:tcPr>
            <w:tcW w:w="3398" w:type="dxa"/>
            <w:gridSpan w:val="3"/>
          </w:tcPr>
          <w:p w14:paraId="13A39F87" w14:textId="77777777" w:rsidR="00774B71" w:rsidRDefault="00000000">
            <w:pPr>
              <w:pStyle w:val="TableParagraph"/>
              <w:ind w:left="50"/>
              <w:rPr>
                <w:b/>
                <w:sz w:val="18"/>
              </w:rPr>
            </w:pPr>
            <w:r>
              <w:rPr>
                <w:b/>
                <w:spacing w:val="-2"/>
                <w:sz w:val="18"/>
              </w:rPr>
              <w:t>Deductions</w:t>
            </w:r>
          </w:p>
          <w:p w14:paraId="072BBF02" w14:textId="77777777" w:rsidR="00774B71" w:rsidRDefault="00000000">
            <w:pPr>
              <w:pStyle w:val="TableParagraph"/>
              <w:spacing w:before="26" w:line="203" w:lineRule="exact"/>
              <w:ind w:left="50"/>
              <w:rPr>
                <w:sz w:val="18"/>
              </w:rPr>
            </w:pPr>
            <w:r>
              <w:rPr>
                <w:spacing w:val="-2"/>
                <w:sz w:val="18"/>
              </w:rPr>
              <w:t>Benefits</w:t>
            </w:r>
          </w:p>
        </w:tc>
        <w:tc>
          <w:tcPr>
            <w:tcW w:w="1371" w:type="dxa"/>
            <w:tcBorders>
              <w:top w:val="single" w:sz="8" w:space="0" w:color="000000"/>
            </w:tcBorders>
          </w:tcPr>
          <w:p w14:paraId="344B75B6" w14:textId="77777777" w:rsidR="00774B71" w:rsidRDefault="00774B71">
            <w:pPr>
              <w:pStyle w:val="TableParagraph"/>
              <w:spacing w:before="26"/>
              <w:rPr>
                <w:sz w:val="18"/>
              </w:rPr>
            </w:pPr>
          </w:p>
          <w:p w14:paraId="4DEF939E" w14:textId="77777777" w:rsidR="00774B71" w:rsidRDefault="00000000">
            <w:pPr>
              <w:pStyle w:val="TableParagraph"/>
              <w:spacing w:line="203" w:lineRule="exact"/>
              <w:ind w:left="-1" w:right="101"/>
              <w:jc w:val="right"/>
              <w:rPr>
                <w:sz w:val="18"/>
              </w:rPr>
            </w:pPr>
            <w:r>
              <w:rPr>
                <w:spacing w:val="-2"/>
                <w:sz w:val="18"/>
              </w:rPr>
              <w:t>250,000</w:t>
            </w:r>
          </w:p>
        </w:tc>
        <w:tc>
          <w:tcPr>
            <w:tcW w:w="171" w:type="dxa"/>
          </w:tcPr>
          <w:p w14:paraId="7AFEFFB1" w14:textId="77777777" w:rsidR="00774B71" w:rsidRDefault="00774B71">
            <w:pPr>
              <w:pStyle w:val="TableParagraph"/>
              <w:rPr>
                <w:rFonts w:ascii="Times New Roman"/>
                <w:sz w:val="18"/>
              </w:rPr>
            </w:pPr>
          </w:p>
        </w:tc>
        <w:tc>
          <w:tcPr>
            <w:tcW w:w="1371" w:type="dxa"/>
            <w:tcBorders>
              <w:top w:val="single" w:sz="8" w:space="0" w:color="000000"/>
            </w:tcBorders>
          </w:tcPr>
          <w:p w14:paraId="23A42DB3" w14:textId="77777777" w:rsidR="00774B71" w:rsidRDefault="00774B71">
            <w:pPr>
              <w:pStyle w:val="TableParagraph"/>
              <w:spacing w:before="26"/>
              <w:rPr>
                <w:sz w:val="18"/>
              </w:rPr>
            </w:pPr>
          </w:p>
          <w:p w14:paraId="6C7A045E" w14:textId="77777777" w:rsidR="00774B71" w:rsidRDefault="00000000">
            <w:pPr>
              <w:pStyle w:val="TableParagraph"/>
              <w:spacing w:line="203" w:lineRule="exact"/>
              <w:ind w:left="-1" w:right="102"/>
              <w:jc w:val="right"/>
              <w:rPr>
                <w:sz w:val="18"/>
              </w:rPr>
            </w:pPr>
            <w:r>
              <w:rPr>
                <w:spacing w:val="-2"/>
                <w:sz w:val="18"/>
              </w:rPr>
              <w:t>114,294</w:t>
            </w:r>
          </w:p>
        </w:tc>
        <w:tc>
          <w:tcPr>
            <w:tcW w:w="1366" w:type="dxa"/>
            <w:gridSpan w:val="2"/>
          </w:tcPr>
          <w:p w14:paraId="200669E9" w14:textId="77777777" w:rsidR="00774B71" w:rsidRDefault="00774B71">
            <w:pPr>
              <w:pStyle w:val="TableParagraph"/>
              <w:spacing w:before="26"/>
              <w:rPr>
                <w:sz w:val="18"/>
              </w:rPr>
            </w:pPr>
          </w:p>
          <w:p w14:paraId="3119C884" w14:textId="77777777" w:rsidR="00774B71" w:rsidRDefault="00000000">
            <w:pPr>
              <w:pStyle w:val="TableParagraph"/>
              <w:spacing w:line="203" w:lineRule="exact"/>
              <w:ind w:right="272"/>
              <w:jc w:val="right"/>
              <w:rPr>
                <w:sz w:val="18"/>
              </w:rPr>
            </w:pPr>
            <w:r>
              <w:rPr>
                <w:spacing w:val="-2"/>
                <w:sz w:val="18"/>
              </w:rPr>
              <w:t>45.72%</w:t>
            </w:r>
          </w:p>
        </w:tc>
        <w:tc>
          <w:tcPr>
            <w:tcW w:w="1371" w:type="dxa"/>
            <w:tcBorders>
              <w:top w:val="single" w:sz="8" w:space="0" w:color="000000"/>
            </w:tcBorders>
          </w:tcPr>
          <w:p w14:paraId="452E449F" w14:textId="77777777" w:rsidR="00774B71" w:rsidRDefault="00774B71">
            <w:pPr>
              <w:pStyle w:val="TableParagraph"/>
              <w:spacing w:before="26"/>
              <w:rPr>
                <w:sz w:val="18"/>
              </w:rPr>
            </w:pPr>
          </w:p>
          <w:p w14:paraId="1B0B6B58" w14:textId="77777777" w:rsidR="00774B71" w:rsidRDefault="00000000">
            <w:pPr>
              <w:pStyle w:val="TableParagraph"/>
              <w:spacing w:line="203" w:lineRule="exact"/>
              <w:ind w:left="-1" w:right="103"/>
              <w:jc w:val="right"/>
              <w:rPr>
                <w:sz w:val="18"/>
              </w:rPr>
            </w:pPr>
            <w:r>
              <w:rPr>
                <w:spacing w:val="-2"/>
                <w:sz w:val="18"/>
              </w:rPr>
              <w:t>135,706</w:t>
            </w:r>
          </w:p>
        </w:tc>
        <w:tc>
          <w:tcPr>
            <w:tcW w:w="171" w:type="dxa"/>
          </w:tcPr>
          <w:p w14:paraId="2021D1CF" w14:textId="77777777" w:rsidR="00774B71" w:rsidRDefault="00774B71">
            <w:pPr>
              <w:pStyle w:val="TableParagraph"/>
              <w:rPr>
                <w:rFonts w:ascii="Times New Roman"/>
                <w:sz w:val="18"/>
              </w:rPr>
            </w:pPr>
          </w:p>
        </w:tc>
        <w:tc>
          <w:tcPr>
            <w:tcW w:w="1371" w:type="dxa"/>
            <w:tcBorders>
              <w:top w:val="single" w:sz="8" w:space="0" w:color="000000"/>
            </w:tcBorders>
          </w:tcPr>
          <w:p w14:paraId="4C7AA693" w14:textId="77777777" w:rsidR="00774B71" w:rsidRDefault="00774B71">
            <w:pPr>
              <w:pStyle w:val="TableParagraph"/>
              <w:spacing w:before="26"/>
              <w:rPr>
                <w:sz w:val="18"/>
              </w:rPr>
            </w:pPr>
          </w:p>
          <w:p w14:paraId="18552DF8" w14:textId="77777777" w:rsidR="00774B71" w:rsidRDefault="00000000">
            <w:pPr>
              <w:pStyle w:val="TableParagraph"/>
              <w:spacing w:line="203" w:lineRule="exact"/>
              <w:ind w:left="-1" w:right="104"/>
              <w:jc w:val="right"/>
              <w:rPr>
                <w:sz w:val="18"/>
              </w:rPr>
            </w:pPr>
            <w:r>
              <w:rPr>
                <w:spacing w:val="-2"/>
                <w:sz w:val="18"/>
              </w:rPr>
              <w:t>246,266</w:t>
            </w:r>
          </w:p>
        </w:tc>
      </w:tr>
      <w:tr w:rsidR="00774B71" w14:paraId="302CA9AC" w14:textId="77777777">
        <w:trPr>
          <w:trHeight w:val="290"/>
        </w:trPr>
        <w:tc>
          <w:tcPr>
            <w:tcW w:w="3398" w:type="dxa"/>
            <w:gridSpan w:val="3"/>
          </w:tcPr>
          <w:p w14:paraId="772C6269" w14:textId="77777777" w:rsidR="00774B71" w:rsidRDefault="00000000">
            <w:pPr>
              <w:pStyle w:val="TableParagraph"/>
              <w:spacing w:before="10"/>
              <w:ind w:left="50"/>
              <w:rPr>
                <w:sz w:val="18"/>
              </w:rPr>
            </w:pPr>
            <w:r>
              <w:rPr>
                <w:spacing w:val="-2"/>
                <w:sz w:val="18"/>
              </w:rPr>
              <w:t>Administrative</w:t>
            </w:r>
            <w:r>
              <w:rPr>
                <w:spacing w:val="15"/>
                <w:sz w:val="18"/>
              </w:rPr>
              <w:t xml:space="preserve"> </w:t>
            </w:r>
            <w:r>
              <w:rPr>
                <w:spacing w:val="-2"/>
                <w:sz w:val="18"/>
              </w:rPr>
              <w:t>expense</w:t>
            </w:r>
          </w:p>
        </w:tc>
        <w:tc>
          <w:tcPr>
            <w:tcW w:w="1371" w:type="dxa"/>
          </w:tcPr>
          <w:p w14:paraId="7CC8445C" w14:textId="77777777" w:rsidR="00774B71" w:rsidRDefault="00000000">
            <w:pPr>
              <w:pStyle w:val="TableParagraph"/>
              <w:tabs>
                <w:tab w:val="left" w:pos="717"/>
              </w:tabs>
              <w:spacing w:before="10"/>
              <w:ind w:left="-1" w:right="1"/>
              <w:jc w:val="right"/>
              <w:rPr>
                <w:sz w:val="18"/>
              </w:rPr>
            </w:pPr>
            <w:r>
              <w:rPr>
                <w:sz w:val="18"/>
                <w:u w:val="single"/>
              </w:rPr>
              <w:tab/>
            </w:r>
            <w:r>
              <w:rPr>
                <w:spacing w:val="-2"/>
                <w:sz w:val="18"/>
                <w:u w:val="single"/>
              </w:rPr>
              <w:t>24,466</w:t>
            </w:r>
            <w:r>
              <w:rPr>
                <w:spacing w:val="80"/>
                <w:sz w:val="18"/>
                <w:u w:val="single"/>
              </w:rPr>
              <w:t xml:space="preserve"> </w:t>
            </w:r>
          </w:p>
        </w:tc>
        <w:tc>
          <w:tcPr>
            <w:tcW w:w="171" w:type="dxa"/>
          </w:tcPr>
          <w:p w14:paraId="29F3851E" w14:textId="77777777" w:rsidR="00774B71" w:rsidRDefault="00774B71">
            <w:pPr>
              <w:pStyle w:val="TableParagraph"/>
              <w:rPr>
                <w:rFonts w:ascii="Times New Roman"/>
                <w:sz w:val="18"/>
              </w:rPr>
            </w:pPr>
          </w:p>
        </w:tc>
        <w:tc>
          <w:tcPr>
            <w:tcW w:w="1371" w:type="dxa"/>
          </w:tcPr>
          <w:p w14:paraId="7E46A7F0" w14:textId="77777777" w:rsidR="00774B71" w:rsidRDefault="00000000">
            <w:pPr>
              <w:pStyle w:val="TableParagraph"/>
              <w:tabs>
                <w:tab w:val="left" w:pos="817"/>
              </w:tabs>
              <w:spacing w:before="10"/>
              <w:ind w:left="-2"/>
              <w:jc w:val="right"/>
              <w:rPr>
                <w:sz w:val="18"/>
              </w:rPr>
            </w:pPr>
            <w:r>
              <w:rPr>
                <w:sz w:val="18"/>
                <w:u w:val="single"/>
              </w:rPr>
              <w:tab/>
            </w:r>
            <w:r>
              <w:rPr>
                <w:spacing w:val="-2"/>
                <w:sz w:val="18"/>
                <w:u w:val="single"/>
              </w:rPr>
              <w:t>2,818</w:t>
            </w:r>
            <w:r>
              <w:rPr>
                <w:spacing w:val="80"/>
                <w:sz w:val="18"/>
                <w:u w:val="single"/>
              </w:rPr>
              <w:t xml:space="preserve"> </w:t>
            </w:r>
          </w:p>
        </w:tc>
        <w:tc>
          <w:tcPr>
            <w:tcW w:w="1366" w:type="dxa"/>
            <w:gridSpan w:val="2"/>
          </w:tcPr>
          <w:p w14:paraId="77A58C6F" w14:textId="77777777" w:rsidR="00774B71" w:rsidRDefault="00000000">
            <w:pPr>
              <w:pStyle w:val="TableParagraph"/>
              <w:spacing w:before="10"/>
              <w:ind w:right="272"/>
              <w:jc w:val="right"/>
              <w:rPr>
                <w:sz w:val="18"/>
              </w:rPr>
            </w:pPr>
            <w:r>
              <w:rPr>
                <w:spacing w:val="-2"/>
                <w:sz w:val="18"/>
              </w:rPr>
              <w:t>11.52%</w:t>
            </w:r>
          </w:p>
        </w:tc>
        <w:tc>
          <w:tcPr>
            <w:tcW w:w="1371" w:type="dxa"/>
          </w:tcPr>
          <w:p w14:paraId="25096E0B" w14:textId="77777777" w:rsidR="00774B71" w:rsidRDefault="00000000">
            <w:pPr>
              <w:pStyle w:val="TableParagraph"/>
              <w:tabs>
                <w:tab w:val="left" w:pos="715"/>
              </w:tabs>
              <w:spacing w:before="10"/>
              <w:ind w:left="-3" w:right="1"/>
              <w:jc w:val="right"/>
              <w:rPr>
                <w:sz w:val="18"/>
              </w:rPr>
            </w:pPr>
            <w:r>
              <w:rPr>
                <w:sz w:val="18"/>
                <w:u w:val="single"/>
              </w:rPr>
              <w:tab/>
            </w:r>
            <w:r>
              <w:rPr>
                <w:spacing w:val="-2"/>
                <w:sz w:val="18"/>
                <w:u w:val="single"/>
              </w:rPr>
              <w:t>21,648</w:t>
            </w:r>
            <w:r>
              <w:rPr>
                <w:spacing w:val="80"/>
                <w:sz w:val="18"/>
                <w:u w:val="single"/>
              </w:rPr>
              <w:t xml:space="preserve"> </w:t>
            </w:r>
          </w:p>
        </w:tc>
        <w:tc>
          <w:tcPr>
            <w:tcW w:w="171" w:type="dxa"/>
          </w:tcPr>
          <w:p w14:paraId="75CF6F3D" w14:textId="77777777" w:rsidR="00774B71" w:rsidRDefault="00774B71">
            <w:pPr>
              <w:pStyle w:val="TableParagraph"/>
              <w:rPr>
                <w:rFonts w:ascii="Times New Roman"/>
                <w:sz w:val="18"/>
              </w:rPr>
            </w:pPr>
          </w:p>
        </w:tc>
        <w:tc>
          <w:tcPr>
            <w:tcW w:w="1371" w:type="dxa"/>
          </w:tcPr>
          <w:p w14:paraId="31EB6FCC" w14:textId="77777777" w:rsidR="00774B71" w:rsidRDefault="00000000">
            <w:pPr>
              <w:pStyle w:val="TableParagraph"/>
              <w:tabs>
                <w:tab w:val="left" w:pos="714"/>
              </w:tabs>
              <w:spacing w:before="10"/>
              <w:ind w:left="-4" w:right="2"/>
              <w:jc w:val="right"/>
              <w:rPr>
                <w:sz w:val="18"/>
              </w:rPr>
            </w:pPr>
            <w:r>
              <w:rPr>
                <w:sz w:val="18"/>
                <w:u w:val="single"/>
              </w:rPr>
              <w:tab/>
            </w:r>
            <w:r>
              <w:rPr>
                <w:spacing w:val="-2"/>
                <w:sz w:val="18"/>
                <w:u w:val="single"/>
              </w:rPr>
              <w:t>33,788</w:t>
            </w:r>
            <w:r>
              <w:rPr>
                <w:spacing w:val="80"/>
                <w:sz w:val="18"/>
                <w:u w:val="single"/>
              </w:rPr>
              <w:t xml:space="preserve"> </w:t>
            </w:r>
          </w:p>
        </w:tc>
      </w:tr>
      <w:tr w:rsidR="00774B71" w14:paraId="71786C33" w14:textId="77777777">
        <w:trPr>
          <w:trHeight w:val="397"/>
        </w:trPr>
        <w:tc>
          <w:tcPr>
            <w:tcW w:w="3398" w:type="dxa"/>
            <w:gridSpan w:val="3"/>
          </w:tcPr>
          <w:p w14:paraId="3C75E6AE" w14:textId="77777777" w:rsidR="00774B71" w:rsidRDefault="00000000">
            <w:pPr>
              <w:pStyle w:val="TableParagraph"/>
              <w:spacing w:before="67"/>
              <w:ind w:left="438"/>
              <w:rPr>
                <w:sz w:val="18"/>
              </w:rPr>
            </w:pPr>
            <w:r>
              <w:rPr>
                <w:sz w:val="18"/>
              </w:rPr>
              <w:t>Total</w:t>
            </w:r>
            <w:r>
              <w:rPr>
                <w:spacing w:val="-4"/>
                <w:sz w:val="18"/>
              </w:rPr>
              <w:t xml:space="preserve"> </w:t>
            </w:r>
            <w:r>
              <w:rPr>
                <w:spacing w:val="-2"/>
                <w:sz w:val="18"/>
              </w:rPr>
              <w:t>Deductions</w:t>
            </w:r>
          </w:p>
        </w:tc>
        <w:tc>
          <w:tcPr>
            <w:tcW w:w="1371" w:type="dxa"/>
            <w:tcBorders>
              <w:bottom w:val="single" w:sz="8" w:space="0" w:color="000000"/>
            </w:tcBorders>
          </w:tcPr>
          <w:p w14:paraId="121F67B9" w14:textId="77777777" w:rsidR="00774B71" w:rsidRDefault="00000000">
            <w:pPr>
              <w:pStyle w:val="TableParagraph"/>
              <w:spacing w:before="67"/>
              <w:ind w:left="-1" w:right="101"/>
              <w:jc w:val="right"/>
              <w:rPr>
                <w:sz w:val="18"/>
              </w:rPr>
            </w:pPr>
            <w:r>
              <w:rPr>
                <w:spacing w:val="-2"/>
                <w:sz w:val="18"/>
              </w:rPr>
              <w:t>274,466</w:t>
            </w:r>
          </w:p>
        </w:tc>
        <w:tc>
          <w:tcPr>
            <w:tcW w:w="171" w:type="dxa"/>
          </w:tcPr>
          <w:p w14:paraId="59DAD4C2" w14:textId="77777777" w:rsidR="00774B71" w:rsidRDefault="00774B71">
            <w:pPr>
              <w:pStyle w:val="TableParagraph"/>
              <w:rPr>
                <w:rFonts w:ascii="Times New Roman"/>
                <w:sz w:val="18"/>
              </w:rPr>
            </w:pPr>
          </w:p>
        </w:tc>
        <w:tc>
          <w:tcPr>
            <w:tcW w:w="1371" w:type="dxa"/>
            <w:tcBorders>
              <w:bottom w:val="single" w:sz="8" w:space="0" w:color="000000"/>
            </w:tcBorders>
          </w:tcPr>
          <w:p w14:paraId="3B210B4A" w14:textId="77777777" w:rsidR="00774B71" w:rsidRDefault="00000000">
            <w:pPr>
              <w:pStyle w:val="TableParagraph"/>
              <w:spacing w:before="67"/>
              <w:ind w:left="-1" w:right="102"/>
              <w:jc w:val="right"/>
              <w:rPr>
                <w:sz w:val="18"/>
              </w:rPr>
            </w:pPr>
            <w:r>
              <w:rPr>
                <w:spacing w:val="-2"/>
                <w:sz w:val="18"/>
              </w:rPr>
              <w:t>117,112</w:t>
            </w:r>
          </w:p>
        </w:tc>
        <w:tc>
          <w:tcPr>
            <w:tcW w:w="1366" w:type="dxa"/>
            <w:gridSpan w:val="2"/>
          </w:tcPr>
          <w:p w14:paraId="7DBAF689" w14:textId="77777777" w:rsidR="00774B71" w:rsidRDefault="00000000">
            <w:pPr>
              <w:pStyle w:val="TableParagraph"/>
              <w:spacing w:before="67"/>
              <w:ind w:right="272"/>
              <w:jc w:val="right"/>
              <w:rPr>
                <w:sz w:val="18"/>
              </w:rPr>
            </w:pPr>
            <w:r>
              <w:rPr>
                <w:spacing w:val="-2"/>
                <w:sz w:val="18"/>
              </w:rPr>
              <w:t>42.67%</w:t>
            </w:r>
          </w:p>
        </w:tc>
        <w:tc>
          <w:tcPr>
            <w:tcW w:w="1371" w:type="dxa"/>
            <w:tcBorders>
              <w:bottom w:val="single" w:sz="8" w:space="0" w:color="000000"/>
            </w:tcBorders>
          </w:tcPr>
          <w:p w14:paraId="0890F21D" w14:textId="77777777" w:rsidR="00774B71" w:rsidRDefault="00000000">
            <w:pPr>
              <w:pStyle w:val="TableParagraph"/>
              <w:spacing w:before="67"/>
              <w:ind w:left="-1" w:right="103"/>
              <w:jc w:val="right"/>
              <w:rPr>
                <w:sz w:val="18"/>
              </w:rPr>
            </w:pPr>
            <w:r>
              <w:rPr>
                <w:spacing w:val="-2"/>
                <w:sz w:val="18"/>
              </w:rPr>
              <w:t>157,354</w:t>
            </w:r>
          </w:p>
        </w:tc>
        <w:tc>
          <w:tcPr>
            <w:tcW w:w="171" w:type="dxa"/>
          </w:tcPr>
          <w:p w14:paraId="3BA4FE41" w14:textId="77777777" w:rsidR="00774B71" w:rsidRDefault="00774B71">
            <w:pPr>
              <w:pStyle w:val="TableParagraph"/>
              <w:rPr>
                <w:rFonts w:ascii="Times New Roman"/>
                <w:sz w:val="18"/>
              </w:rPr>
            </w:pPr>
          </w:p>
        </w:tc>
        <w:tc>
          <w:tcPr>
            <w:tcW w:w="1371" w:type="dxa"/>
            <w:tcBorders>
              <w:bottom w:val="single" w:sz="8" w:space="0" w:color="000000"/>
            </w:tcBorders>
          </w:tcPr>
          <w:p w14:paraId="43BAD489" w14:textId="77777777" w:rsidR="00774B71" w:rsidRDefault="00000000">
            <w:pPr>
              <w:pStyle w:val="TableParagraph"/>
              <w:spacing w:before="67"/>
              <w:ind w:left="-1" w:right="104"/>
              <w:jc w:val="right"/>
              <w:rPr>
                <w:sz w:val="18"/>
              </w:rPr>
            </w:pPr>
            <w:r>
              <w:rPr>
                <w:spacing w:val="-2"/>
                <w:sz w:val="18"/>
              </w:rPr>
              <w:t>280,054</w:t>
            </w:r>
          </w:p>
        </w:tc>
      </w:tr>
      <w:tr w:rsidR="00774B71" w14:paraId="4A9E359B" w14:textId="77777777">
        <w:trPr>
          <w:trHeight w:val="296"/>
        </w:trPr>
        <w:tc>
          <w:tcPr>
            <w:tcW w:w="3398" w:type="dxa"/>
            <w:gridSpan w:val="3"/>
          </w:tcPr>
          <w:p w14:paraId="33DBD7F7" w14:textId="77777777" w:rsidR="00774B71" w:rsidRDefault="00000000">
            <w:pPr>
              <w:pStyle w:val="TableParagraph"/>
              <w:spacing w:before="51"/>
              <w:ind w:left="438"/>
              <w:rPr>
                <w:sz w:val="18"/>
              </w:rPr>
            </w:pPr>
            <w:r>
              <w:rPr>
                <w:sz w:val="18"/>
              </w:rPr>
              <w:t>Net</w:t>
            </w:r>
            <w:r>
              <w:rPr>
                <w:spacing w:val="-2"/>
                <w:sz w:val="18"/>
              </w:rPr>
              <w:t xml:space="preserve"> </w:t>
            </w:r>
            <w:r>
              <w:rPr>
                <w:sz w:val="18"/>
              </w:rPr>
              <w:t>Change</w:t>
            </w:r>
            <w:r>
              <w:rPr>
                <w:spacing w:val="-2"/>
                <w:sz w:val="18"/>
              </w:rPr>
              <w:t xml:space="preserve"> </w:t>
            </w:r>
            <w:r>
              <w:rPr>
                <w:sz w:val="18"/>
              </w:rPr>
              <w:t>in</w:t>
            </w:r>
            <w:r>
              <w:rPr>
                <w:spacing w:val="-2"/>
                <w:sz w:val="18"/>
              </w:rPr>
              <w:t xml:space="preserve"> </w:t>
            </w:r>
            <w:r>
              <w:rPr>
                <w:sz w:val="18"/>
              </w:rPr>
              <w:t>Plan</w:t>
            </w:r>
            <w:r>
              <w:rPr>
                <w:spacing w:val="-2"/>
                <w:sz w:val="18"/>
              </w:rPr>
              <w:t xml:space="preserve"> </w:t>
            </w:r>
            <w:r>
              <w:rPr>
                <w:sz w:val="18"/>
              </w:rPr>
              <w:t>Net</w:t>
            </w:r>
            <w:r>
              <w:rPr>
                <w:spacing w:val="-1"/>
                <w:sz w:val="18"/>
              </w:rPr>
              <w:t xml:space="preserve"> </w:t>
            </w:r>
            <w:r>
              <w:rPr>
                <w:spacing w:val="-2"/>
                <w:sz w:val="18"/>
              </w:rPr>
              <w:t>Assets</w:t>
            </w:r>
          </w:p>
        </w:tc>
        <w:tc>
          <w:tcPr>
            <w:tcW w:w="1371" w:type="dxa"/>
            <w:tcBorders>
              <w:top w:val="single" w:sz="8" w:space="0" w:color="000000"/>
            </w:tcBorders>
          </w:tcPr>
          <w:p w14:paraId="13F8E6E4" w14:textId="77777777" w:rsidR="00774B71" w:rsidRDefault="00000000">
            <w:pPr>
              <w:pStyle w:val="TableParagraph"/>
              <w:spacing w:before="51"/>
              <w:ind w:left="-1" w:right="41"/>
              <w:jc w:val="right"/>
              <w:rPr>
                <w:sz w:val="18"/>
              </w:rPr>
            </w:pPr>
            <w:r>
              <w:rPr>
                <w:spacing w:val="-2"/>
                <w:sz w:val="18"/>
              </w:rPr>
              <w:t>(169,987)</w:t>
            </w:r>
          </w:p>
        </w:tc>
        <w:tc>
          <w:tcPr>
            <w:tcW w:w="171" w:type="dxa"/>
          </w:tcPr>
          <w:p w14:paraId="4EBE693B" w14:textId="77777777" w:rsidR="00774B71" w:rsidRDefault="00774B71">
            <w:pPr>
              <w:pStyle w:val="TableParagraph"/>
              <w:rPr>
                <w:rFonts w:ascii="Times New Roman"/>
                <w:sz w:val="18"/>
              </w:rPr>
            </w:pPr>
          </w:p>
        </w:tc>
        <w:tc>
          <w:tcPr>
            <w:tcW w:w="1371" w:type="dxa"/>
            <w:tcBorders>
              <w:top w:val="single" w:sz="8" w:space="0" w:color="000000"/>
            </w:tcBorders>
          </w:tcPr>
          <w:p w14:paraId="79D7E34F" w14:textId="77777777" w:rsidR="00774B71" w:rsidRDefault="00000000">
            <w:pPr>
              <w:pStyle w:val="TableParagraph"/>
              <w:spacing w:before="51"/>
              <w:ind w:left="-1" w:right="41"/>
              <w:jc w:val="right"/>
              <w:rPr>
                <w:sz w:val="18"/>
              </w:rPr>
            </w:pPr>
            <w:r>
              <w:rPr>
                <w:spacing w:val="-2"/>
                <w:sz w:val="18"/>
              </w:rPr>
              <w:t>(66,433)</w:t>
            </w:r>
          </w:p>
        </w:tc>
        <w:tc>
          <w:tcPr>
            <w:tcW w:w="1366" w:type="dxa"/>
            <w:gridSpan w:val="2"/>
          </w:tcPr>
          <w:p w14:paraId="6A383699" w14:textId="77777777" w:rsidR="00774B71" w:rsidRDefault="00774B71">
            <w:pPr>
              <w:pStyle w:val="TableParagraph"/>
              <w:rPr>
                <w:rFonts w:ascii="Times New Roman"/>
                <w:sz w:val="18"/>
              </w:rPr>
            </w:pPr>
          </w:p>
        </w:tc>
        <w:tc>
          <w:tcPr>
            <w:tcW w:w="1371" w:type="dxa"/>
            <w:tcBorders>
              <w:top w:val="single" w:sz="8" w:space="0" w:color="000000"/>
            </w:tcBorders>
          </w:tcPr>
          <w:p w14:paraId="099370D0" w14:textId="77777777" w:rsidR="00774B71" w:rsidRDefault="00000000">
            <w:pPr>
              <w:pStyle w:val="TableParagraph"/>
              <w:spacing w:before="51"/>
              <w:ind w:left="-1" w:right="103"/>
              <w:jc w:val="right"/>
              <w:rPr>
                <w:sz w:val="18"/>
              </w:rPr>
            </w:pPr>
            <w:r>
              <w:rPr>
                <w:spacing w:val="-2"/>
                <w:sz w:val="18"/>
              </w:rPr>
              <w:t>103,554</w:t>
            </w:r>
          </w:p>
        </w:tc>
        <w:tc>
          <w:tcPr>
            <w:tcW w:w="171" w:type="dxa"/>
          </w:tcPr>
          <w:p w14:paraId="785B9E3F" w14:textId="77777777" w:rsidR="00774B71" w:rsidRDefault="00774B71">
            <w:pPr>
              <w:pStyle w:val="TableParagraph"/>
              <w:rPr>
                <w:rFonts w:ascii="Times New Roman"/>
                <w:sz w:val="18"/>
              </w:rPr>
            </w:pPr>
          </w:p>
        </w:tc>
        <w:tc>
          <w:tcPr>
            <w:tcW w:w="1371" w:type="dxa"/>
            <w:tcBorders>
              <w:top w:val="single" w:sz="8" w:space="0" w:color="000000"/>
            </w:tcBorders>
          </w:tcPr>
          <w:p w14:paraId="6DD2CA0D" w14:textId="77777777" w:rsidR="00774B71" w:rsidRDefault="00000000">
            <w:pPr>
              <w:pStyle w:val="TableParagraph"/>
              <w:spacing w:before="51"/>
              <w:ind w:left="-1" w:right="105"/>
              <w:jc w:val="right"/>
              <w:rPr>
                <w:sz w:val="18"/>
              </w:rPr>
            </w:pPr>
            <w:r>
              <w:rPr>
                <w:spacing w:val="-2"/>
                <w:sz w:val="18"/>
              </w:rPr>
              <w:t>70,250</w:t>
            </w:r>
          </w:p>
        </w:tc>
      </w:tr>
      <w:tr w:rsidR="00774B71" w14:paraId="48428B79" w14:textId="77777777">
        <w:trPr>
          <w:trHeight w:val="467"/>
        </w:trPr>
        <w:tc>
          <w:tcPr>
            <w:tcW w:w="3398" w:type="dxa"/>
            <w:gridSpan w:val="3"/>
          </w:tcPr>
          <w:p w14:paraId="327B4FE7" w14:textId="77777777" w:rsidR="00774B71" w:rsidRDefault="00000000">
            <w:pPr>
              <w:pStyle w:val="TableParagraph"/>
              <w:spacing w:line="230" w:lineRule="atLeast"/>
              <w:ind w:left="179" w:hanging="130"/>
              <w:rPr>
                <w:b/>
                <w:sz w:val="18"/>
              </w:rPr>
            </w:pPr>
            <w:r>
              <w:rPr>
                <w:b/>
                <w:sz w:val="18"/>
              </w:rPr>
              <w:t>Net</w:t>
            </w:r>
            <w:r>
              <w:rPr>
                <w:b/>
                <w:spacing w:val="-7"/>
                <w:sz w:val="18"/>
              </w:rPr>
              <w:t xml:space="preserve"> </w:t>
            </w:r>
            <w:r>
              <w:rPr>
                <w:b/>
                <w:sz w:val="18"/>
              </w:rPr>
              <w:t>Assets</w:t>
            </w:r>
            <w:r>
              <w:rPr>
                <w:b/>
                <w:spacing w:val="-7"/>
                <w:sz w:val="18"/>
              </w:rPr>
              <w:t xml:space="preserve"> </w:t>
            </w:r>
            <w:r>
              <w:rPr>
                <w:b/>
                <w:sz w:val="18"/>
              </w:rPr>
              <w:t>Held</w:t>
            </w:r>
            <w:r>
              <w:rPr>
                <w:b/>
                <w:spacing w:val="-7"/>
                <w:sz w:val="18"/>
              </w:rPr>
              <w:t xml:space="preserve"> </w:t>
            </w:r>
            <w:r>
              <w:rPr>
                <w:b/>
                <w:sz w:val="18"/>
              </w:rPr>
              <w:t>in</w:t>
            </w:r>
            <w:r>
              <w:rPr>
                <w:b/>
                <w:spacing w:val="-7"/>
                <w:sz w:val="18"/>
              </w:rPr>
              <w:t xml:space="preserve"> </w:t>
            </w:r>
            <w:r>
              <w:rPr>
                <w:b/>
                <w:sz w:val="18"/>
              </w:rPr>
              <w:t>Trust</w:t>
            </w:r>
            <w:r>
              <w:rPr>
                <w:b/>
                <w:spacing w:val="-7"/>
                <w:sz w:val="18"/>
              </w:rPr>
              <w:t xml:space="preserve"> </w:t>
            </w:r>
            <w:r>
              <w:rPr>
                <w:b/>
                <w:sz w:val="18"/>
              </w:rPr>
              <w:t>for</w:t>
            </w:r>
            <w:r>
              <w:rPr>
                <w:b/>
                <w:spacing w:val="-7"/>
                <w:sz w:val="18"/>
              </w:rPr>
              <w:t xml:space="preserve"> </w:t>
            </w:r>
            <w:r>
              <w:rPr>
                <w:b/>
                <w:sz w:val="18"/>
              </w:rPr>
              <w:t>Other Postemployment Benefits</w:t>
            </w:r>
          </w:p>
        </w:tc>
        <w:tc>
          <w:tcPr>
            <w:tcW w:w="1371" w:type="dxa"/>
          </w:tcPr>
          <w:p w14:paraId="3FB52D88" w14:textId="77777777" w:rsidR="00774B71" w:rsidRDefault="00774B71">
            <w:pPr>
              <w:pStyle w:val="TableParagraph"/>
              <w:rPr>
                <w:rFonts w:ascii="Times New Roman"/>
                <w:sz w:val="18"/>
              </w:rPr>
            </w:pPr>
          </w:p>
        </w:tc>
        <w:tc>
          <w:tcPr>
            <w:tcW w:w="171" w:type="dxa"/>
          </w:tcPr>
          <w:p w14:paraId="24A0815E" w14:textId="77777777" w:rsidR="00774B71" w:rsidRDefault="00774B71">
            <w:pPr>
              <w:pStyle w:val="TableParagraph"/>
              <w:rPr>
                <w:rFonts w:ascii="Times New Roman"/>
                <w:sz w:val="18"/>
              </w:rPr>
            </w:pPr>
          </w:p>
        </w:tc>
        <w:tc>
          <w:tcPr>
            <w:tcW w:w="1371" w:type="dxa"/>
          </w:tcPr>
          <w:p w14:paraId="3C8FA726" w14:textId="77777777" w:rsidR="00774B71" w:rsidRDefault="00774B71">
            <w:pPr>
              <w:pStyle w:val="TableParagraph"/>
              <w:rPr>
                <w:rFonts w:ascii="Times New Roman"/>
                <w:sz w:val="18"/>
              </w:rPr>
            </w:pPr>
          </w:p>
        </w:tc>
        <w:tc>
          <w:tcPr>
            <w:tcW w:w="1366" w:type="dxa"/>
            <w:gridSpan w:val="2"/>
          </w:tcPr>
          <w:p w14:paraId="6E0C38E4" w14:textId="77777777" w:rsidR="00774B71" w:rsidRDefault="00774B71">
            <w:pPr>
              <w:pStyle w:val="TableParagraph"/>
              <w:rPr>
                <w:rFonts w:ascii="Times New Roman"/>
                <w:sz w:val="18"/>
              </w:rPr>
            </w:pPr>
          </w:p>
        </w:tc>
        <w:tc>
          <w:tcPr>
            <w:tcW w:w="1371" w:type="dxa"/>
          </w:tcPr>
          <w:p w14:paraId="65EF65BB" w14:textId="77777777" w:rsidR="00774B71" w:rsidRDefault="00774B71">
            <w:pPr>
              <w:pStyle w:val="TableParagraph"/>
              <w:rPr>
                <w:rFonts w:ascii="Times New Roman"/>
                <w:sz w:val="18"/>
              </w:rPr>
            </w:pPr>
          </w:p>
        </w:tc>
        <w:tc>
          <w:tcPr>
            <w:tcW w:w="171" w:type="dxa"/>
          </w:tcPr>
          <w:p w14:paraId="2C1EAE25" w14:textId="77777777" w:rsidR="00774B71" w:rsidRDefault="00774B71">
            <w:pPr>
              <w:pStyle w:val="TableParagraph"/>
              <w:rPr>
                <w:rFonts w:ascii="Times New Roman"/>
                <w:sz w:val="18"/>
              </w:rPr>
            </w:pPr>
          </w:p>
        </w:tc>
        <w:tc>
          <w:tcPr>
            <w:tcW w:w="1371" w:type="dxa"/>
          </w:tcPr>
          <w:p w14:paraId="300B9AE8" w14:textId="77777777" w:rsidR="00774B71" w:rsidRDefault="00774B71">
            <w:pPr>
              <w:pStyle w:val="TableParagraph"/>
              <w:rPr>
                <w:rFonts w:ascii="Times New Roman"/>
                <w:sz w:val="18"/>
              </w:rPr>
            </w:pPr>
          </w:p>
        </w:tc>
      </w:tr>
      <w:tr w:rsidR="00774B71" w14:paraId="1480C1B3" w14:textId="77777777">
        <w:trPr>
          <w:trHeight w:val="393"/>
        </w:trPr>
        <w:tc>
          <w:tcPr>
            <w:tcW w:w="2361" w:type="dxa"/>
          </w:tcPr>
          <w:p w14:paraId="3BED8EF4" w14:textId="77777777" w:rsidR="00774B71" w:rsidRDefault="00000000">
            <w:pPr>
              <w:pStyle w:val="TableParagraph"/>
              <w:spacing w:before="131"/>
              <w:ind w:left="50"/>
              <w:rPr>
                <w:sz w:val="18"/>
              </w:rPr>
            </w:pPr>
            <w:r>
              <w:rPr>
                <w:sz w:val="18"/>
              </w:rPr>
              <w:t>Beginning</w:t>
            </w:r>
            <w:r>
              <w:rPr>
                <w:spacing w:val="-4"/>
                <w:sz w:val="18"/>
              </w:rPr>
              <w:t xml:space="preserve"> </w:t>
            </w:r>
            <w:r>
              <w:rPr>
                <w:sz w:val="18"/>
              </w:rPr>
              <w:t>of</w:t>
            </w:r>
            <w:r>
              <w:rPr>
                <w:spacing w:val="-4"/>
                <w:sz w:val="18"/>
              </w:rPr>
              <w:t xml:space="preserve"> year</w:t>
            </w:r>
          </w:p>
        </w:tc>
        <w:tc>
          <w:tcPr>
            <w:tcW w:w="2579" w:type="dxa"/>
            <w:gridSpan w:val="4"/>
          </w:tcPr>
          <w:p w14:paraId="2391F2FF" w14:textId="77777777" w:rsidR="00774B71" w:rsidRDefault="00000000">
            <w:pPr>
              <w:pStyle w:val="TableParagraph"/>
              <w:spacing w:before="131"/>
              <w:ind w:left="1502"/>
              <w:rPr>
                <w:sz w:val="18"/>
              </w:rPr>
            </w:pPr>
            <w:r>
              <w:rPr>
                <w:spacing w:val="-2"/>
                <w:sz w:val="18"/>
              </w:rPr>
              <w:t>2,762,094</w:t>
            </w:r>
          </w:p>
        </w:tc>
        <w:tc>
          <w:tcPr>
            <w:tcW w:w="1371" w:type="dxa"/>
            <w:tcBorders>
              <w:bottom w:val="single" w:sz="8" w:space="0" w:color="000000"/>
            </w:tcBorders>
          </w:tcPr>
          <w:p w14:paraId="3123D7A3" w14:textId="77777777" w:rsidR="00774B71" w:rsidRDefault="00000000">
            <w:pPr>
              <w:pStyle w:val="TableParagraph"/>
              <w:spacing w:before="131"/>
              <w:ind w:left="-1" w:right="103"/>
              <w:jc w:val="right"/>
              <w:rPr>
                <w:sz w:val="18"/>
              </w:rPr>
            </w:pPr>
            <w:r>
              <w:rPr>
                <w:spacing w:val="-2"/>
                <w:sz w:val="18"/>
              </w:rPr>
              <w:t>2,762,094</w:t>
            </w:r>
          </w:p>
        </w:tc>
        <w:tc>
          <w:tcPr>
            <w:tcW w:w="2737" w:type="dxa"/>
            <w:gridSpan w:val="3"/>
          </w:tcPr>
          <w:p w14:paraId="47144821" w14:textId="77777777" w:rsidR="00774B71" w:rsidRDefault="00000000">
            <w:pPr>
              <w:pStyle w:val="TableParagraph"/>
              <w:spacing w:before="131"/>
              <w:ind w:right="98"/>
              <w:jc w:val="right"/>
              <w:rPr>
                <w:sz w:val="18"/>
              </w:rPr>
            </w:pPr>
            <w:r>
              <w:rPr>
                <w:spacing w:val="-10"/>
                <w:sz w:val="18"/>
              </w:rPr>
              <w:t>-</w:t>
            </w:r>
          </w:p>
        </w:tc>
        <w:tc>
          <w:tcPr>
            <w:tcW w:w="1542" w:type="dxa"/>
            <w:gridSpan w:val="2"/>
          </w:tcPr>
          <w:p w14:paraId="701FF180" w14:textId="77777777" w:rsidR="00774B71" w:rsidRDefault="00000000">
            <w:pPr>
              <w:pStyle w:val="TableParagraph"/>
              <w:spacing w:before="131"/>
              <w:ind w:left="634"/>
              <w:rPr>
                <w:sz w:val="18"/>
              </w:rPr>
            </w:pPr>
            <w:r>
              <w:rPr>
                <w:spacing w:val="-2"/>
                <w:sz w:val="18"/>
              </w:rPr>
              <w:t>2,691,844</w:t>
            </w:r>
          </w:p>
        </w:tc>
      </w:tr>
      <w:tr w:rsidR="00774B71" w14:paraId="2B8911E0" w14:textId="77777777">
        <w:trPr>
          <w:trHeight w:val="293"/>
        </w:trPr>
        <w:tc>
          <w:tcPr>
            <w:tcW w:w="2361" w:type="dxa"/>
          </w:tcPr>
          <w:p w14:paraId="2A93AFCB" w14:textId="77777777" w:rsidR="00774B71" w:rsidRDefault="00000000">
            <w:pPr>
              <w:pStyle w:val="TableParagraph"/>
              <w:spacing w:before="51"/>
              <w:ind w:left="50"/>
              <w:rPr>
                <w:sz w:val="18"/>
              </w:rPr>
            </w:pPr>
            <w:r>
              <w:rPr>
                <w:sz w:val="18"/>
              </w:rPr>
              <w:t>End</w:t>
            </w:r>
            <w:r>
              <w:rPr>
                <w:spacing w:val="-1"/>
                <w:sz w:val="18"/>
              </w:rPr>
              <w:t xml:space="preserve"> </w:t>
            </w:r>
            <w:r>
              <w:rPr>
                <w:sz w:val="18"/>
              </w:rPr>
              <w:t>of</w:t>
            </w:r>
            <w:r>
              <w:rPr>
                <w:spacing w:val="-1"/>
                <w:sz w:val="18"/>
              </w:rPr>
              <w:t xml:space="preserve"> </w:t>
            </w:r>
            <w:r>
              <w:rPr>
                <w:spacing w:val="-2"/>
                <w:sz w:val="18"/>
              </w:rPr>
              <w:t>Period</w:t>
            </w:r>
          </w:p>
        </w:tc>
        <w:tc>
          <w:tcPr>
            <w:tcW w:w="2579" w:type="dxa"/>
            <w:gridSpan w:val="4"/>
          </w:tcPr>
          <w:p w14:paraId="7ECBC852" w14:textId="77777777" w:rsidR="00774B71" w:rsidRDefault="00000000">
            <w:pPr>
              <w:pStyle w:val="TableParagraph"/>
              <w:spacing w:line="20" w:lineRule="exact"/>
              <w:ind w:left="1036"/>
              <w:rPr>
                <w:sz w:val="2"/>
              </w:rPr>
            </w:pPr>
            <w:r>
              <w:rPr>
                <w:noProof/>
                <w:sz w:val="2"/>
              </w:rPr>
              <mc:AlternateContent>
                <mc:Choice Requires="wpg">
                  <w:drawing>
                    <wp:inline distT="0" distB="0" distL="0" distR="0" wp14:anchorId="4B2EBA1D" wp14:editId="1F9095F0">
                      <wp:extent cx="870585" cy="12700"/>
                      <wp:effectExtent l="0" t="0" r="0" b="0"/>
                      <wp:docPr id="205" name="Group 205"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2700"/>
                                <a:chOff x="0" y="0"/>
                                <a:chExt cx="870585" cy="12700"/>
                              </a:xfrm>
                            </wpg:grpSpPr>
                            <wps:wsp>
                              <wps:cNvPr id="206" name="Graphic 206"/>
                              <wps:cNvSpPr/>
                              <wps:spPr>
                                <a:xfrm>
                                  <a:off x="0" y="0"/>
                                  <a:ext cx="870585" cy="12700"/>
                                </a:xfrm>
                                <a:custGeom>
                                  <a:avLst/>
                                  <a:gdLst/>
                                  <a:ahLst/>
                                  <a:cxnLst/>
                                  <a:rect l="l" t="t" r="r" b="b"/>
                                  <a:pathLst>
                                    <a:path w="870585" h="12700">
                                      <a:moveTo>
                                        <a:pt x="870204" y="0"/>
                                      </a:moveTo>
                                      <a:lnTo>
                                        <a:pt x="0" y="0"/>
                                      </a:lnTo>
                                      <a:lnTo>
                                        <a:pt x="0" y="12191"/>
                                      </a:lnTo>
                                      <a:lnTo>
                                        <a:pt x="870204" y="12191"/>
                                      </a:lnTo>
                                      <a:lnTo>
                                        <a:pt x="87020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0755047" id="Group 205" o:spid="_x0000_s1026" alt="Line" style="width:68.55pt;height:1pt;mso-position-horizontal-relative:char;mso-position-vertical-relative:line" coordsize="87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">
                      <v:shape id="Graphic 206" o:spid="_x0000_s1027" style="position:absolute;width:8705;height:127;visibility:visible;mso-wrap-style:square;v-text-anchor:top" coordsize="8705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" path="m870204,l,,,12191r870204,l870204,xe" fillcolor="black" stroked="f">
                        <v:path arrowok="t"/>
                      </v:shape>
                      <w10:anchorlock/>
                    </v:group>
                  </w:pict>
                </mc:Fallback>
              </mc:AlternateContent>
            </w:r>
          </w:p>
          <w:p w14:paraId="6AD1003A" w14:textId="77777777" w:rsidR="00774B71" w:rsidRDefault="00000000">
            <w:pPr>
              <w:pStyle w:val="TableParagraph"/>
              <w:tabs>
                <w:tab w:val="left" w:pos="1502"/>
              </w:tabs>
              <w:spacing w:before="31"/>
              <w:ind w:left="909"/>
              <w:rPr>
                <w:sz w:val="18"/>
              </w:rPr>
            </w:pPr>
            <w:r>
              <w:rPr>
                <w:noProof/>
              </w:rPr>
              <mc:AlternateContent>
                <mc:Choice Requires="wpg">
                  <w:drawing>
                    <wp:anchor distT="0" distB="0" distL="0" distR="0" simplePos="0" relativeHeight="477532672" behindDoc="1" locked="0" layoutInCell="1" allowOverlap="1" wp14:anchorId="4C2CD883" wp14:editId="78E13418">
                      <wp:simplePos x="0" y="0"/>
                      <wp:positionH relativeFrom="column">
                        <wp:posOffset>658169</wp:posOffset>
                      </wp:positionH>
                      <wp:positionV relativeFrom="paragraph">
                        <wp:posOffset>174483</wp:posOffset>
                      </wp:positionV>
                      <wp:extent cx="870585" cy="36830"/>
                      <wp:effectExtent l="0" t="0" r="0" b="0"/>
                      <wp:wrapNone/>
                      <wp:docPr id="207" name="Group 207"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36830"/>
                                <a:chOff x="0" y="0"/>
                                <a:chExt cx="870585" cy="36830"/>
                              </a:xfrm>
                            </wpg:grpSpPr>
                            <wps:wsp>
                              <wps:cNvPr id="208" name="Graphic 208"/>
                              <wps:cNvSpPr/>
                              <wps:spPr>
                                <a:xfrm>
                                  <a:off x="0" y="0"/>
                                  <a:ext cx="870585" cy="36830"/>
                                </a:xfrm>
                                <a:custGeom>
                                  <a:avLst/>
                                  <a:gdLst/>
                                  <a:ahLst/>
                                  <a:cxnLst/>
                                  <a:rect l="l" t="t" r="r" b="b"/>
                                  <a:pathLst>
                                    <a:path w="870585" h="36830">
                                      <a:moveTo>
                                        <a:pt x="870204" y="24384"/>
                                      </a:moveTo>
                                      <a:lnTo>
                                        <a:pt x="0" y="24384"/>
                                      </a:lnTo>
                                      <a:lnTo>
                                        <a:pt x="0" y="36576"/>
                                      </a:lnTo>
                                      <a:lnTo>
                                        <a:pt x="870204" y="36576"/>
                                      </a:lnTo>
                                      <a:lnTo>
                                        <a:pt x="870204" y="24384"/>
                                      </a:lnTo>
                                      <a:close/>
                                    </a:path>
                                    <a:path w="870585" h="36830">
                                      <a:moveTo>
                                        <a:pt x="870204" y="0"/>
                                      </a:moveTo>
                                      <a:lnTo>
                                        <a:pt x="0" y="0"/>
                                      </a:lnTo>
                                      <a:lnTo>
                                        <a:pt x="0" y="12192"/>
                                      </a:lnTo>
                                      <a:lnTo>
                                        <a:pt x="870204" y="12192"/>
                                      </a:lnTo>
                                      <a:lnTo>
                                        <a:pt x="8702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ADB131B" id="Group 207" o:spid="_x0000_s1026" alt="Double Line" style="position:absolute;margin-left:51.8pt;margin-top:13.75pt;width:68.55pt;height:2.9pt;z-index:-25783808;mso-wrap-distance-left:0;mso-wrap-distance-right:0" coordsize="8705,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">
                      <v:shape id="Graphic 208" o:spid="_x0000_s1027" style="position:absolute;width:8705;height:368;visibility:visible;mso-wrap-style:square;v-text-anchor:top" coordsize="87058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" path="m870204,24384l,24384,,36576r870204,l870204,24384xem870204,l,,,12192r870204,l870204,xe" fillcolor="black" stroked="f">
                        <v:path arrowok="t"/>
                      </v:shape>
                    </v:group>
                  </w:pict>
                </mc:Fallback>
              </mc:AlternateContent>
            </w:r>
            <w:r>
              <w:rPr>
                <w:spacing w:val="-10"/>
                <w:sz w:val="18"/>
              </w:rPr>
              <w:t>$</w:t>
            </w:r>
            <w:r>
              <w:rPr>
                <w:sz w:val="18"/>
              </w:rPr>
              <w:tab/>
              <w:t>2,592,107</w:t>
            </w:r>
            <w:r>
              <w:rPr>
                <w:spacing w:val="62"/>
                <w:w w:val="150"/>
                <w:sz w:val="18"/>
              </w:rPr>
              <w:t xml:space="preserve"> </w:t>
            </w:r>
            <w:r>
              <w:rPr>
                <w:spacing w:val="-10"/>
                <w:sz w:val="18"/>
              </w:rPr>
              <w:t>$</w:t>
            </w:r>
          </w:p>
        </w:tc>
        <w:tc>
          <w:tcPr>
            <w:tcW w:w="1371" w:type="dxa"/>
            <w:tcBorders>
              <w:top w:val="single" w:sz="8" w:space="0" w:color="000000"/>
              <w:bottom w:val="double" w:sz="8" w:space="0" w:color="000000"/>
            </w:tcBorders>
          </w:tcPr>
          <w:p w14:paraId="6F029672" w14:textId="77777777" w:rsidR="00774B71" w:rsidRDefault="00000000">
            <w:pPr>
              <w:pStyle w:val="TableParagraph"/>
              <w:spacing w:before="51"/>
              <w:ind w:left="-1" w:right="103"/>
              <w:jc w:val="right"/>
              <w:rPr>
                <w:sz w:val="18"/>
              </w:rPr>
            </w:pPr>
            <w:r>
              <w:rPr>
                <w:spacing w:val="-2"/>
                <w:sz w:val="18"/>
              </w:rPr>
              <w:t>2,695,661</w:t>
            </w:r>
          </w:p>
        </w:tc>
        <w:tc>
          <w:tcPr>
            <w:tcW w:w="2737" w:type="dxa"/>
            <w:gridSpan w:val="3"/>
          </w:tcPr>
          <w:p w14:paraId="51528A79" w14:textId="77777777" w:rsidR="00774B71" w:rsidRDefault="00000000">
            <w:pPr>
              <w:pStyle w:val="TableParagraph"/>
              <w:spacing w:line="20" w:lineRule="exact"/>
              <w:ind w:left="1363" w:right="-58"/>
              <w:rPr>
                <w:sz w:val="2"/>
              </w:rPr>
            </w:pPr>
            <w:r>
              <w:rPr>
                <w:noProof/>
                <w:sz w:val="2"/>
              </w:rPr>
              <mc:AlternateContent>
                <mc:Choice Requires="wpg">
                  <w:drawing>
                    <wp:inline distT="0" distB="0" distL="0" distR="0" wp14:anchorId="58F0EA9E" wp14:editId="0640F7B3">
                      <wp:extent cx="870585" cy="12700"/>
                      <wp:effectExtent l="0" t="0" r="0" b="0"/>
                      <wp:docPr id="209" name="Group 20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2700"/>
                                <a:chOff x="0" y="0"/>
                                <a:chExt cx="870585" cy="12700"/>
                              </a:xfrm>
                            </wpg:grpSpPr>
                            <wps:wsp>
                              <wps:cNvPr id="210" name="Graphic 210"/>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F9EE607" id="Group 209" o:spid="_x0000_s1026" alt="Line" style="width:68.55pt;height:1pt;mso-position-horizontal-relative:char;mso-position-vertical-relative:line" coordsize="87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">
                      <v:shape id="Graphic 210" o:spid="_x0000_s1027" style="position:absolute;width:8705;height:127;visibility:visible;mso-wrap-style:square;v-text-anchor:top" coordsize="8705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" path="m870203,l,,,12191r870203,l870203,xe" fillcolor="black" stroked="f">
                        <v:path arrowok="t"/>
                      </v:shape>
                      <w10:anchorlock/>
                    </v:group>
                  </w:pict>
                </mc:Fallback>
              </mc:AlternateContent>
            </w:r>
          </w:p>
          <w:p w14:paraId="669735EC" w14:textId="77777777" w:rsidR="00774B71" w:rsidRDefault="00000000">
            <w:pPr>
              <w:pStyle w:val="TableParagraph"/>
              <w:tabs>
                <w:tab w:val="left" w:pos="1980"/>
              </w:tabs>
              <w:spacing w:before="31"/>
              <w:ind w:left="1236"/>
              <w:rPr>
                <w:sz w:val="18"/>
              </w:rPr>
            </w:pPr>
            <w:r>
              <w:rPr>
                <w:noProof/>
              </w:rPr>
              <mc:AlternateContent>
                <mc:Choice Requires="wpg">
                  <w:drawing>
                    <wp:anchor distT="0" distB="0" distL="0" distR="0" simplePos="0" relativeHeight="477533184" behindDoc="1" locked="0" layoutInCell="1" allowOverlap="1" wp14:anchorId="2CBEAA48" wp14:editId="1798E85C">
                      <wp:simplePos x="0" y="0"/>
                      <wp:positionH relativeFrom="column">
                        <wp:posOffset>867155</wp:posOffset>
                      </wp:positionH>
                      <wp:positionV relativeFrom="paragraph">
                        <wp:posOffset>174483</wp:posOffset>
                      </wp:positionV>
                      <wp:extent cx="870585" cy="36830"/>
                      <wp:effectExtent l="0" t="0" r="0" b="0"/>
                      <wp:wrapNone/>
                      <wp:docPr id="211" name="Group 211"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36830"/>
                                <a:chOff x="0" y="0"/>
                                <a:chExt cx="870585" cy="36830"/>
                              </a:xfrm>
                            </wpg:grpSpPr>
                            <wps:wsp>
                              <wps:cNvPr id="212" name="Graphic 212"/>
                              <wps:cNvSpPr/>
                              <wps:spPr>
                                <a:xfrm>
                                  <a:off x="0" y="0"/>
                                  <a:ext cx="870585" cy="36830"/>
                                </a:xfrm>
                                <a:custGeom>
                                  <a:avLst/>
                                  <a:gdLst/>
                                  <a:ahLst/>
                                  <a:cxnLst/>
                                  <a:rect l="l" t="t" r="r" b="b"/>
                                  <a:pathLst>
                                    <a:path w="870585" h="36830">
                                      <a:moveTo>
                                        <a:pt x="870204" y="24384"/>
                                      </a:moveTo>
                                      <a:lnTo>
                                        <a:pt x="0" y="24384"/>
                                      </a:lnTo>
                                      <a:lnTo>
                                        <a:pt x="0" y="36576"/>
                                      </a:lnTo>
                                      <a:lnTo>
                                        <a:pt x="870204" y="36576"/>
                                      </a:lnTo>
                                      <a:lnTo>
                                        <a:pt x="870204" y="24384"/>
                                      </a:lnTo>
                                      <a:close/>
                                    </a:path>
                                    <a:path w="870585" h="36830">
                                      <a:moveTo>
                                        <a:pt x="870204" y="0"/>
                                      </a:moveTo>
                                      <a:lnTo>
                                        <a:pt x="0" y="0"/>
                                      </a:lnTo>
                                      <a:lnTo>
                                        <a:pt x="0" y="12192"/>
                                      </a:lnTo>
                                      <a:lnTo>
                                        <a:pt x="870204" y="12192"/>
                                      </a:lnTo>
                                      <a:lnTo>
                                        <a:pt x="8702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3E3616A" id="Group 211" o:spid="_x0000_s1026" alt="Double Line" style="position:absolute;margin-left:68.3pt;margin-top:13.75pt;width:68.55pt;height:2.9pt;z-index:-25783296;mso-wrap-distance-left:0;mso-wrap-distance-right:0" coordsize="8705,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">
                      <v:shape id="Graphic 212" o:spid="_x0000_s1027" style="position:absolute;width:8705;height:368;visibility:visible;mso-wrap-style:square;v-text-anchor:top" coordsize="87058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" path="m870204,24384l,24384,,36576r870204,l870204,24384xem870204,l,,,12192r870204,l870204,xe" fillcolor="black" stroked="f">
                        <v:path arrowok="t"/>
                      </v:shape>
                    </v:group>
                  </w:pict>
                </mc:Fallback>
              </mc:AlternateContent>
            </w:r>
            <w:r>
              <w:rPr>
                <w:spacing w:val="-10"/>
                <w:sz w:val="18"/>
              </w:rPr>
              <w:t>$</w:t>
            </w:r>
            <w:r>
              <w:rPr>
                <w:sz w:val="18"/>
              </w:rPr>
              <w:tab/>
            </w:r>
            <w:r>
              <w:rPr>
                <w:spacing w:val="-2"/>
                <w:sz w:val="18"/>
              </w:rPr>
              <w:t>103,554</w:t>
            </w:r>
          </w:p>
        </w:tc>
        <w:tc>
          <w:tcPr>
            <w:tcW w:w="1542" w:type="dxa"/>
            <w:gridSpan w:val="2"/>
          </w:tcPr>
          <w:p w14:paraId="51FC8323" w14:textId="77777777" w:rsidR="00774B71" w:rsidRDefault="00000000">
            <w:pPr>
              <w:pStyle w:val="TableParagraph"/>
              <w:spacing w:line="20" w:lineRule="exact"/>
              <w:ind w:left="167" w:right="-58"/>
              <w:rPr>
                <w:sz w:val="2"/>
              </w:rPr>
            </w:pPr>
            <w:r>
              <w:rPr>
                <w:noProof/>
                <w:sz w:val="2"/>
              </w:rPr>
              <mc:AlternateContent>
                <mc:Choice Requires="wpg">
                  <w:drawing>
                    <wp:inline distT="0" distB="0" distL="0" distR="0" wp14:anchorId="2BCFABBF" wp14:editId="3A38BE6F">
                      <wp:extent cx="870585" cy="12700"/>
                      <wp:effectExtent l="0" t="0" r="0" b="0"/>
                      <wp:docPr id="213" name="Group 213"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2700"/>
                                <a:chOff x="0" y="0"/>
                                <a:chExt cx="870585" cy="12700"/>
                              </a:xfrm>
                            </wpg:grpSpPr>
                            <wps:wsp>
                              <wps:cNvPr id="214" name="Graphic 214"/>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7450389" id="Group 213" o:spid="_x0000_s1026" alt="Line" style="width:68.55pt;height:1pt;mso-position-horizontal-relative:char;mso-position-vertical-relative:line" coordsize="87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">
                      <v:shape id="Graphic 214" o:spid="_x0000_s1027" style="position:absolute;width:8705;height:127;visibility:visible;mso-wrap-style:square;v-text-anchor:top" coordsize="8705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" path="m870203,l,,,12191r870203,l870203,xe" fillcolor="black" stroked="f">
                        <v:path arrowok="t"/>
                      </v:shape>
                      <w10:anchorlock/>
                    </v:group>
                  </w:pict>
                </mc:Fallback>
              </mc:AlternateContent>
            </w:r>
          </w:p>
          <w:p w14:paraId="5F3FBED6" w14:textId="77777777" w:rsidR="00774B71" w:rsidRDefault="00000000">
            <w:pPr>
              <w:pStyle w:val="TableParagraph"/>
              <w:tabs>
                <w:tab w:val="left" w:pos="633"/>
              </w:tabs>
              <w:spacing w:before="31"/>
              <w:ind w:left="40"/>
              <w:rPr>
                <w:sz w:val="18"/>
              </w:rPr>
            </w:pPr>
            <w:r>
              <w:rPr>
                <w:noProof/>
              </w:rPr>
              <mc:AlternateContent>
                <mc:Choice Requires="wpg">
                  <w:drawing>
                    <wp:anchor distT="0" distB="0" distL="0" distR="0" simplePos="0" relativeHeight="477534208" behindDoc="1" locked="0" layoutInCell="1" allowOverlap="1" wp14:anchorId="6CBC4280" wp14:editId="02FD118F">
                      <wp:simplePos x="0" y="0"/>
                      <wp:positionH relativeFrom="column">
                        <wp:posOffset>108204</wp:posOffset>
                      </wp:positionH>
                      <wp:positionV relativeFrom="paragraph">
                        <wp:posOffset>174483</wp:posOffset>
                      </wp:positionV>
                      <wp:extent cx="870585" cy="36830"/>
                      <wp:effectExtent l="0" t="0" r="0" b="0"/>
                      <wp:wrapNone/>
                      <wp:docPr id="215" name="Group 215"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36830"/>
                                <a:chOff x="0" y="0"/>
                                <a:chExt cx="870585" cy="36830"/>
                              </a:xfrm>
                            </wpg:grpSpPr>
                            <wps:wsp>
                              <wps:cNvPr id="216" name="Graphic 216"/>
                              <wps:cNvSpPr/>
                              <wps:spPr>
                                <a:xfrm>
                                  <a:off x="0" y="0"/>
                                  <a:ext cx="870585" cy="36830"/>
                                </a:xfrm>
                                <a:custGeom>
                                  <a:avLst/>
                                  <a:gdLst/>
                                  <a:ahLst/>
                                  <a:cxnLst/>
                                  <a:rect l="l" t="t" r="r" b="b"/>
                                  <a:pathLst>
                                    <a:path w="870585" h="36830">
                                      <a:moveTo>
                                        <a:pt x="870204" y="24384"/>
                                      </a:moveTo>
                                      <a:lnTo>
                                        <a:pt x="0" y="24384"/>
                                      </a:lnTo>
                                      <a:lnTo>
                                        <a:pt x="0" y="36576"/>
                                      </a:lnTo>
                                      <a:lnTo>
                                        <a:pt x="870204" y="36576"/>
                                      </a:lnTo>
                                      <a:lnTo>
                                        <a:pt x="870204" y="24384"/>
                                      </a:lnTo>
                                      <a:close/>
                                    </a:path>
                                    <a:path w="870585" h="36830">
                                      <a:moveTo>
                                        <a:pt x="870204" y="0"/>
                                      </a:moveTo>
                                      <a:lnTo>
                                        <a:pt x="0" y="0"/>
                                      </a:lnTo>
                                      <a:lnTo>
                                        <a:pt x="0" y="12192"/>
                                      </a:lnTo>
                                      <a:lnTo>
                                        <a:pt x="870204" y="12192"/>
                                      </a:lnTo>
                                      <a:lnTo>
                                        <a:pt x="8702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389258C" id="Group 215" o:spid="_x0000_s1026" alt="Double Line" style="position:absolute;margin-left:8.5pt;margin-top:13.75pt;width:68.55pt;height:2.9pt;z-index:-25782272;mso-wrap-distance-left:0;mso-wrap-distance-right:0" coordsize="8705,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">
                      <v:shape id="Graphic 216" o:spid="_x0000_s1027" style="position:absolute;width:8705;height:368;visibility:visible;mso-wrap-style:square;v-text-anchor:top" coordsize="87058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" path="m870204,24384l,24384,,36576r870204,l870204,24384xem870204,l,,,12192r870204,l870204,xe" fillcolor="black" stroked="f">
                        <v:path arrowok="t"/>
                      </v:shape>
                    </v:group>
                  </w:pict>
                </mc:Fallback>
              </mc:AlternateContent>
            </w:r>
            <w:r>
              <w:rPr>
                <w:spacing w:val="-10"/>
                <w:sz w:val="18"/>
              </w:rPr>
              <w:t>$</w:t>
            </w:r>
            <w:r>
              <w:rPr>
                <w:sz w:val="18"/>
              </w:rPr>
              <w:tab/>
            </w:r>
            <w:r>
              <w:rPr>
                <w:spacing w:val="-2"/>
                <w:sz w:val="18"/>
              </w:rPr>
              <w:t>2,762,094</w:t>
            </w:r>
          </w:p>
        </w:tc>
      </w:tr>
    </w:tbl>
    <w:p w14:paraId="447F9B10" w14:textId="77777777" w:rsidR="00774B71" w:rsidRDefault="00774B71">
      <w:pPr>
        <w:rPr>
          <w:sz w:val="18"/>
        </w:rPr>
        <w:sectPr w:rsidR="00774B71">
          <w:headerReference w:type="default" r:id="rId25"/>
          <w:footerReference w:type="default" r:id="rId26"/>
          <w:pgSz w:w="12240" w:h="15840"/>
          <w:pgMar w:top="4240" w:right="580" w:bottom="720" w:left="580" w:header="1464" w:footer="523" w:gutter="0"/>
          <w:cols w:space="720"/>
        </w:sectPr>
      </w:pPr>
    </w:p>
    <w:p w14:paraId="6E6C82BC" w14:textId="77777777" w:rsidR="00774B71" w:rsidRDefault="00000000">
      <w:pPr>
        <w:pStyle w:val="BodyText"/>
        <w:spacing w:before="8"/>
        <w:rPr>
          <w:sz w:val="2"/>
        </w:rPr>
      </w:pPr>
      <w:r>
        <w:rPr>
          <w:noProof/>
        </w:rPr>
        <w:lastRenderedPageBreak/>
        <mc:AlternateContent>
          <mc:Choice Requires="wps">
            <w:drawing>
              <wp:anchor distT="0" distB="0" distL="0" distR="0" simplePos="0" relativeHeight="15779840" behindDoc="0" locked="0" layoutInCell="1" allowOverlap="1" wp14:anchorId="53F4B8A4" wp14:editId="63B70822">
                <wp:simplePos x="0" y="0"/>
                <wp:positionH relativeFrom="page">
                  <wp:posOffset>2673095</wp:posOffset>
                </wp:positionH>
                <wp:positionV relativeFrom="page">
                  <wp:posOffset>2263139</wp:posOffset>
                </wp:positionV>
                <wp:extent cx="870585" cy="12700"/>
                <wp:effectExtent l="0" t="0" r="0" b="0"/>
                <wp:wrapNone/>
                <wp:docPr id="228" name="Graphic 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12700"/>
                        </a:xfrm>
                        <a:custGeom>
                          <a:avLst/>
                          <a:gdLst/>
                          <a:ahLst/>
                          <a:cxnLst/>
                          <a:rect l="l" t="t" r="r" b="b"/>
                          <a:pathLst>
                            <a:path w="870585" h="12700">
                              <a:moveTo>
                                <a:pt x="870204" y="0"/>
                              </a:moveTo>
                              <a:lnTo>
                                <a:pt x="0" y="0"/>
                              </a:lnTo>
                              <a:lnTo>
                                <a:pt x="0" y="12192"/>
                              </a:lnTo>
                              <a:lnTo>
                                <a:pt x="870204" y="12192"/>
                              </a:lnTo>
                              <a:lnTo>
                                <a:pt x="8702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93EABC" id="Graphic 228" o:spid="_x0000_s1026" alt="&quot;&quot;" style="position:absolute;margin-left:210.5pt;margin-top:178.2pt;width:68.55pt;height:1pt;z-index:15779840;visibility:visible;mso-wrap-style:square;mso-wrap-distance-left:0;mso-wrap-distance-top:0;mso-wrap-distance-right:0;mso-wrap-distance-bottom:0;mso-position-horizontal:absolute;mso-position-horizontal-relative:page;mso-position-vertical:absolute;mso-position-vertical-relative:page;v-text-anchor:top" coordsize="8705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" path="m870204,l,,,12192r870204,l870204,xe" fillcolor="black" stroked="f">
                <v:path arrowok="t"/>
                <w10:wrap anchorx="page" anchory="page"/>
              </v:shape>
            </w:pict>
          </mc:Fallback>
        </mc:AlternateContent>
      </w:r>
      <w:r>
        <w:rPr>
          <w:noProof/>
        </w:rPr>
        <mc:AlternateContent>
          <mc:Choice Requires="wps">
            <w:drawing>
              <wp:anchor distT="0" distB="0" distL="0" distR="0" simplePos="0" relativeHeight="15780352" behindDoc="0" locked="0" layoutInCell="1" allowOverlap="1" wp14:anchorId="66BA3634" wp14:editId="4E8EDA80">
                <wp:simplePos x="0" y="0"/>
                <wp:positionH relativeFrom="page">
                  <wp:posOffset>3651503</wp:posOffset>
                </wp:positionH>
                <wp:positionV relativeFrom="page">
                  <wp:posOffset>2263139</wp:posOffset>
                </wp:positionV>
                <wp:extent cx="870585" cy="12700"/>
                <wp:effectExtent l="0" t="0" r="0" b="0"/>
                <wp:wrapNone/>
                <wp:docPr id="229" name="Graphic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12700"/>
                        </a:xfrm>
                        <a:custGeom>
                          <a:avLst/>
                          <a:gdLst/>
                          <a:ahLst/>
                          <a:cxnLst/>
                          <a:rect l="l" t="t" r="r" b="b"/>
                          <a:pathLst>
                            <a:path w="870585" h="12700">
                              <a:moveTo>
                                <a:pt x="870203" y="0"/>
                              </a:moveTo>
                              <a:lnTo>
                                <a:pt x="0" y="0"/>
                              </a:lnTo>
                              <a:lnTo>
                                <a:pt x="0" y="12192"/>
                              </a:lnTo>
                              <a:lnTo>
                                <a:pt x="870203" y="12192"/>
                              </a:lnTo>
                              <a:lnTo>
                                <a:pt x="8702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F85A31" id="Graphic 229" o:spid="_x0000_s1026" alt="&quot;&quot;" style="position:absolute;margin-left:287.5pt;margin-top:178.2pt;width:68.55pt;height:1pt;z-index:15780352;visibility:visible;mso-wrap-style:square;mso-wrap-distance-left:0;mso-wrap-distance-top:0;mso-wrap-distance-right:0;mso-wrap-distance-bottom:0;mso-position-horizontal:absolute;mso-position-horizontal-relative:page;mso-position-vertical:absolute;mso-position-vertical-relative:page;v-text-anchor:top" coordsize="8705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" path="m870203,l,,,12192r870203,l870203,xe" fillcolor="black" stroked="f">
                <v:path arrowok="t"/>
                <w10:wrap anchorx="page" anchory="page"/>
              </v:shape>
            </w:pict>
          </mc:Fallback>
        </mc:AlternateContent>
      </w:r>
      <w:r>
        <w:rPr>
          <w:noProof/>
        </w:rPr>
        <mc:AlternateContent>
          <mc:Choice Requires="wps">
            <w:drawing>
              <wp:anchor distT="0" distB="0" distL="0" distR="0" simplePos="0" relativeHeight="15780864" behindDoc="0" locked="0" layoutInCell="1" allowOverlap="1" wp14:anchorId="6F99C004" wp14:editId="01AED14A">
                <wp:simplePos x="0" y="0"/>
                <wp:positionH relativeFrom="page">
                  <wp:posOffset>4629911</wp:posOffset>
                </wp:positionH>
                <wp:positionV relativeFrom="page">
                  <wp:posOffset>2263139</wp:posOffset>
                </wp:positionV>
                <wp:extent cx="650875" cy="12700"/>
                <wp:effectExtent l="0" t="0" r="0" b="0"/>
                <wp:wrapNone/>
                <wp:docPr id="230" name="Graphic 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875" cy="12700"/>
                        </a:xfrm>
                        <a:custGeom>
                          <a:avLst/>
                          <a:gdLst/>
                          <a:ahLst/>
                          <a:cxnLst/>
                          <a:rect l="l" t="t" r="r" b="b"/>
                          <a:pathLst>
                            <a:path w="650875" h="12700">
                              <a:moveTo>
                                <a:pt x="650748" y="0"/>
                              </a:moveTo>
                              <a:lnTo>
                                <a:pt x="0" y="0"/>
                              </a:lnTo>
                              <a:lnTo>
                                <a:pt x="0" y="12192"/>
                              </a:lnTo>
                              <a:lnTo>
                                <a:pt x="650748" y="12192"/>
                              </a:lnTo>
                              <a:lnTo>
                                <a:pt x="6507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54EFCD" id="Graphic 230" o:spid="_x0000_s1026" alt="&quot;&quot;" style="position:absolute;margin-left:364.55pt;margin-top:178.2pt;width:51.25pt;height:1pt;z-index:15780864;visibility:visible;mso-wrap-style:square;mso-wrap-distance-left:0;mso-wrap-distance-top:0;mso-wrap-distance-right:0;mso-wrap-distance-bottom:0;mso-position-horizontal:absolute;mso-position-horizontal-relative:page;mso-position-vertical:absolute;mso-position-vertical-relative:page;v-text-anchor:top" coordsize="65087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" path="m650748,l,,,12192r650748,l650748,xe" fillcolor="black" stroked="f">
                <v:path arrowok="t"/>
                <w10:wrap anchorx="page" anchory="page"/>
              </v:shape>
            </w:pict>
          </mc:Fallback>
        </mc:AlternateContent>
      </w:r>
      <w:r>
        <w:rPr>
          <w:noProof/>
        </w:rPr>
        <mc:AlternateContent>
          <mc:Choice Requires="wps">
            <w:drawing>
              <wp:anchor distT="0" distB="0" distL="0" distR="0" simplePos="0" relativeHeight="15781376" behindDoc="0" locked="0" layoutInCell="1" allowOverlap="1" wp14:anchorId="52B23CE7" wp14:editId="4E1EA104">
                <wp:simplePos x="0" y="0"/>
                <wp:positionH relativeFrom="page">
                  <wp:posOffset>5388864</wp:posOffset>
                </wp:positionH>
                <wp:positionV relativeFrom="page">
                  <wp:posOffset>2263139</wp:posOffset>
                </wp:positionV>
                <wp:extent cx="870585" cy="12700"/>
                <wp:effectExtent l="0" t="0" r="0" b="0"/>
                <wp:wrapNone/>
                <wp:docPr id="231" name="Graphic 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12700"/>
                        </a:xfrm>
                        <a:custGeom>
                          <a:avLst/>
                          <a:gdLst/>
                          <a:ahLst/>
                          <a:cxnLst/>
                          <a:rect l="l" t="t" r="r" b="b"/>
                          <a:pathLst>
                            <a:path w="870585" h="12700">
                              <a:moveTo>
                                <a:pt x="870203" y="0"/>
                              </a:moveTo>
                              <a:lnTo>
                                <a:pt x="0" y="0"/>
                              </a:lnTo>
                              <a:lnTo>
                                <a:pt x="0" y="12192"/>
                              </a:lnTo>
                              <a:lnTo>
                                <a:pt x="870203" y="12192"/>
                              </a:lnTo>
                              <a:lnTo>
                                <a:pt x="8702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35E110" id="Graphic 231" o:spid="_x0000_s1026" alt="&quot;&quot;" style="position:absolute;margin-left:424.3pt;margin-top:178.2pt;width:68.55pt;height:1pt;z-index:15781376;visibility:visible;mso-wrap-style:square;mso-wrap-distance-left:0;mso-wrap-distance-top:0;mso-wrap-distance-right:0;mso-wrap-distance-bottom:0;mso-position-horizontal:absolute;mso-position-horizontal-relative:page;mso-position-vertical:absolute;mso-position-vertical-relative:page;v-text-anchor:top" coordsize="8705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" path="m870203,l,,,12192r870203,l870203,xe" fillcolor="black" stroked="f">
                <v:path arrowok="t"/>
                <w10:wrap anchorx="page" anchory="page"/>
              </v:shape>
            </w:pict>
          </mc:Fallback>
        </mc:AlternateContent>
      </w:r>
      <w:r>
        <w:rPr>
          <w:noProof/>
        </w:rPr>
        <mc:AlternateContent>
          <mc:Choice Requires="wps">
            <w:drawing>
              <wp:anchor distT="0" distB="0" distL="0" distR="0" simplePos="0" relativeHeight="15783424" behindDoc="0" locked="0" layoutInCell="1" allowOverlap="1" wp14:anchorId="5137E52A" wp14:editId="006939C0">
                <wp:simplePos x="0" y="0"/>
                <wp:positionH relativeFrom="page">
                  <wp:posOffset>6367271</wp:posOffset>
                </wp:positionH>
                <wp:positionV relativeFrom="page">
                  <wp:posOffset>2263139</wp:posOffset>
                </wp:positionV>
                <wp:extent cx="870585" cy="12700"/>
                <wp:effectExtent l="0" t="0" r="0" b="0"/>
                <wp:wrapNone/>
                <wp:docPr id="232" name="Graphic 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12700"/>
                        </a:xfrm>
                        <a:custGeom>
                          <a:avLst/>
                          <a:gdLst/>
                          <a:ahLst/>
                          <a:cxnLst/>
                          <a:rect l="l" t="t" r="r" b="b"/>
                          <a:pathLst>
                            <a:path w="870585" h="12700">
                              <a:moveTo>
                                <a:pt x="870203" y="0"/>
                              </a:moveTo>
                              <a:lnTo>
                                <a:pt x="0" y="0"/>
                              </a:lnTo>
                              <a:lnTo>
                                <a:pt x="0" y="12192"/>
                              </a:lnTo>
                              <a:lnTo>
                                <a:pt x="870203" y="12192"/>
                              </a:lnTo>
                              <a:lnTo>
                                <a:pt x="8702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812183" id="Graphic 232" o:spid="_x0000_s1026" alt="&quot;&quot;" style="position:absolute;margin-left:501.35pt;margin-top:178.2pt;width:68.55pt;height:1pt;z-index:15783424;visibility:visible;mso-wrap-style:square;mso-wrap-distance-left:0;mso-wrap-distance-top:0;mso-wrap-distance-right:0;mso-wrap-distance-bottom:0;mso-position-horizontal:absolute;mso-position-horizontal-relative:page;mso-position-vertical:absolute;mso-position-vertical-relative:page;v-text-anchor:top" coordsize="8705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" path="m870203,l,,,12192r870203,l870203,xe" fillcolor="black" stroked="f">
                <v:path arrowok="t"/>
                <w10:wrap anchorx="page" anchory="page"/>
              </v:shape>
            </w:pict>
          </mc:Fallback>
        </mc:AlternateContent>
      </w:r>
    </w:p>
    <w:tbl>
      <w:tblPr>
        <w:tblW w:w="0" w:type="auto"/>
        <w:tblInd w:w="239" w:type="dxa"/>
        <w:tblLayout w:type="fixed"/>
        <w:tblCellMar>
          <w:left w:w="0" w:type="dxa"/>
          <w:right w:w="0" w:type="dxa"/>
        </w:tblCellMar>
        <w:tblLook w:val="01E0" w:firstRow="1" w:lastRow="1" w:firstColumn="1" w:lastColumn="1" w:noHBand="0" w:noVBand="0"/>
      </w:tblPr>
      <w:tblGrid>
        <w:gridCol w:w="2610"/>
        <w:gridCol w:w="789"/>
        <w:gridCol w:w="1371"/>
        <w:gridCol w:w="171"/>
        <w:gridCol w:w="1371"/>
        <w:gridCol w:w="1166"/>
        <w:gridCol w:w="200"/>
        <w:gridCol w:w="1371"/>
        <w:gridCol w:w="171"/>
        <w:gridCol w:w="1421"/>
      </w:tblGrid>
      <w:tr w:rsidR="00774B71" w14:paraId="2507463D" w14:textId="77777777">
        <w:trPr>
          <w:trHeight w:val="216"/>
        </w:trPr>
        <w:tc>
          <w:tcPr>
            <w:tcW w:w="2610" w:type="dxa"/>
          </w:tcPr>
          <w:p w14:paraId="53E062E7" w14:textId="77777777" w:rsidR="00774B71" w:rsidRDefault="00000000">
            <w:pPr>
              <w:pStyle w:val="TableParagraph"/>
              <w:spacing w:line="197" w:lineRule="exact"/>
              <w:ind w:left="308"/>
              <w:rPr>
                <w:sz w:val="18"/>
              </w:rPr>
            </w:pPr>
            <w:r>
              <w:rPr>
                <w:spacing w:val="-2"/>
                <w:sz w:val="18"/>
              </w:rPr>
              <w:t>Prefunding</w:t>
            </w:r>
          </w:p>
        </w:tc>
        <w:tc>
          <w:tcPr>
            <w:tcW w:w="2331" w:type="dxa"/>
            <w:gridSpan w:val="3"/>
          </w:tcPr>
          <w:p w14:paraId="623F1474" w14:textId="77777777" w:rsidR="00774B71" w:rsidRDefault="00000000">
            <w:pPr>
              <w:pStyle w:val="TableParagraph"/>
              <w:tabs>
                <w:tab w:val="left" w:pos="1252"/>
              </w:tabs>
              <w:spacing w:line="197" w:lineRule="exact"/>
              <w:ind w:left="660"/>
              <w:rPr>
                <w:sz w:val="18"/>
              </w:rPr>
            </w:pPr>
            <w:r>
              <w:rPr>
                <w:spacing w:val="-10"/>
                <w:sz w:val="18"/>
              </w:rPr>
              <w:t>$</w:t>
            </w:r>
            <w:r>
              <w:rPr>
                <w:sz w:val="18"/>
              </w:rPr>
              <w:tab/>
              <w:t>1,300,000</w:t>
            </w:r>
            <w:r>
              <w:rPr>
                <w:spacing w:val="62"/>
                <w:w w:val="150"/>
                <w:sz w:val="18"/>
              </w:rPr>
              <w:t xml:space="preserve"> </w:t>
            </w:r>
            <w:r>
              <w:rPr>
                <w:spacing w:val="-10"/>
                <w:sz w:val="18"/>
              </w:rPr>
              <w:t>$</w:t>
            </w:r>
          </w:p>
        </w:tc>
        <w:tc>
          <w:tcPr>
            <w:tcW w:w="1371" w:type="dxa"/>
          </w:tcPr>
          <w:p w14:paraId="29008C7F" w14:textId="77777777" w:rsidR="00774B71" w:rsidRDefault="00000000">
            <w:pPr>
              <w:pStyle w:val="TableParagraph"/>
              <w:spacing w:line="197" w:lineRule="exact"/>
              <w:ind w:left="-1" w:right="104"/>
              <w:jc w:val="right"/>
              <w:rPr>
                <w:sz w:val="18"/>
              </w:rPr>
            </w:pPr>
            <w:r>
              <w:rPr>
                <w:spacing w:val="-2"/>
                <w:sz w:val="18"/>
              </w:rPr>
              <w:t>650,000</w:t>
            </w:r>
          </w:p>
        </w:tc>
        <w:tc>
          <w:tcPr>
            <w:tcW w:w="1166" w:type="dxa"/>
          </w:tcPr>
          <w:p w14:paraId="151A9C43" w14:textId="77777777" w:rsidR="00774B71" w:rsidRDefault="00000000">
            <w:pPr>
              <w:pStyle w:val="TableParagraph"/>
              <w:spacing w:line="197" w:lineRule="exact"/>
              <w:ind w:right="74"/>
              <w:jc w:val="right"/>
              <w:rPr>
                <w:sz w:val="18"/>
              </w:rPr>
            </w:pPr>
            <w:r>
              <w:rPr>
                <w:spacing w:val="-2"/>
                <w:sz w:val="18"/>
              </w:rPr>
              <w:t>50.00%</w:t>
            </w:r>
          </w:p>
        </w:tc>
        <w:tc>
          <w:tcPr>
            <w:tcW w:w="1742" w:type="dxa"/>
            <w:gridSpan w:val="3"/>
          </w:tcPr>
          <w:p w14:paraId="38E96BB1" w14:textId="77777777" w:rsidR="00774B71" w:rsidRDefault="00000000">
            <w:pPr>
              <w:pStyle w:val="TableParagraph"/>
              <w:tabs>
                <w:tab w:val="left" w:pos="753"/>
              </w:tabs>
              <w:spacing w:line="197" w:lineRule="exact"/>
              <w:ind w:left="69"/>
              <w:rPr>
                <w:sz w:val="18"/>
              </w:rPr>
            </w:pPr>
            <w:r>
              <w:rPr>
                <w:spacing w:val="-10"/>
                <w:sz w:val="18"/>
              </w:rPr>
              <w:t>$</w:t>
            </w:r>
            <w:r>
              <w:rPr>
                <w:sz w:val="18"/>
              </w:rPr>
              <w:tab/>
              <w:t>(650,000)</w:t>
            </w:r>
            <w:r>
              <w:rPr>
                <w:spacing w:val="34"/>
                <w:sz w:val="18"/>
              </w:rPr>
              <w:t xml:space="preserve"> </w:t>
            </w:r>
            <w:r>
              <w:rPr>
                <w:spacing w:val="-10"/>
                <w:sz w:val="18"/>
              </w:rPr>
              <w:t>$</w:t>
            </w:r>
          </w:p>
        </w:tc>
        <w:tc>
          <w:tcPr>
            <w:tcW w:w="1421" w:type="dxa"/>
          </w:tcPr>
          <w:p w14:paraId="6DD5255D" w14:textId="77777777" w:rsidR="00774B71" w:rsidRDefault="00000000">
            <w:pPr>
              <w:pStyle w:val="TableParagraph"/>
              <w:spacing w:line="197" w:lineRule="exact"/>
              <w:ind w:left="-5" w:right="157"/>
              <w:jc w:val="right"/>
              <w:rPr>
                <w:sz w:val="18"/>
              </w:rPr>
            </w:pPr>
            <w:r>
              <w:rPr>
                <w:spacing w:val="-2"/>
                <w:sz w:val="18"/>
              </w:rPr>
              <w:t>1,300,000</w:t>
            </w:r>
          </w:p>
        </w:tc>
      </w:tr>
      <w:tr w:rsidR="00774B71" w14:paraId="77496FCA" w14:textId="77777777">
        <w:trPr>
          <w:trHeight w:val="290"/>
        </w:trPr>
        <w:tc>
          <w:tcPr>
            <w:tcW w:w="2610" w:type="dxa"/>
          </w:tcPr>
          <w:p w14:paraId="231E69E7" w14:textId="77777777" w:rsidR="00774B71" w:rsidRDefault="00000000">
            <w:pPr>
              <w:pStyle w:val="TableParagraph"/>
              <w:spacing w:before="10"/>
              <w:ind w:left="179"/>
              <w:rPr>
                <w:sz w:val="18"/>
              </w:rPr>
            </w:pPr>
            <w:r>
              <w:rPr>
                <w:sz w:val="18"/>
              </w:rPr>
              <w:t>Plan</w:t>
            </w:r>
            <w:r>
              <w:rPr>
                <w:spacing w:val="-3"/>
                <w:sz w:val="18"/>
              </w:rPr>
              <w:t xml:space="preserve"> </w:t>
            </w:r>
            <w:r>
              <w:rPr>
                <w:spacing w:val="-2"/>
                <w:sz w:val="18"/>
              </w:rPr>
              <w:t>member</w:t>
            </w:r>
          </w:p>
        </w:tc>
        <w:tc>
          <w:tcPr>
            <w:tcW w:w="2331" w:type="dxa"/>
            <w:gridSpan w:val="3"/>
          </w:tcPr>
          <w:p w14:paraId="60D1914B" w14:textId="77777777" w:rsidR="00774B71" w:rsidRDefault="00000000">
            <w:pPr>
              <w:pStyle w:val="TableParagraph"/>
              <w:tabs>
                <w:tab w:val="left" w:pos="1404"/>
              </w:tabs>
              <w:spacing w:before="10"/>
              <w:ind w:left="787"/>
              <w:rPr>
                <w:sz w:val="18"/>
              </w:rPr>
            </w:pPr>
            <w:r>
              <w:rPr>
                <w:sz w:val="18"/>
                <w:u w:val="single"/>
              </w:rPr>
              <w:tab/>
            </w:r>
            <w:r>
              <w:rPr>
                <w:spacing w:val="-2"/>
                <w:sz w:val="18"/>
                <w:u w:val="single"/>
              </w:rPr>
              <w:t>150,000</w:t>
            </w:r>
            <w:r>
              <w:rPr>
                <w:spacing w:val="80"/>
                <w:sz w:val="18"/>
                <w:u w:val="single"/>
              </w:rPr>
              <w:t xml:space="preserve"> </w:t>
            </w:r>
          </w:p>
        </w:tc>
        <w:tc>
          <w:tcPr>
            <w:tcW w:w="1371" w:type="dxa"/>
          </w:tcPr>
          <w:p w14:paraId="62BFC3EF" w14:textId="77777777" w:rsidR="00774B71" w:rsidRDefault="00000000">
            <w:pPr>
              <w:pStyle w:val="TableParagraph"/>
              <w:tabs>
                <w:tab w:val="left" w:pos="715"/>
              </w:tabs>
              <w:spacing w:before="10"/>
              <w:ind w:left="-3" w:right="1"/>
              <w:jc w:val="right"/>
              <w:rPr>
                <w:sz w:val="18"/>
              </w:rPr>
            </w:pPr>
            <w:r>
              <w:rPr>
                <w:sz w:val="18"/>
                <w:u w:val="single"/>
              </w:rPr>
              <w:tab/>
            </w:r>
            <w:r>
              <w:rPr>
                <w:spacing w:val="-2"/>
                <w:sz w:val="18"/>
                <w:u w:val="single"/>
              </w:rPr>
              <w:t>81,640</w:t>
            </w:r>
            <w:r>
              <w:rPr>
                <w:spacing w:val="80"/>
                <w:sz w:val="18"/>
                <w:u w:val="single"/>
              </w:rPr>
              <w:t xml:space="preserve"> </w:t>
            </w:r>
          </w:p>
        </w:tc>
        <w:tc>
          <w:tcPr>
            <w:tcW w:w="1166" w:type="dxa"/>
          </w:tcPr>
          <w:p w14:paraId="71CC91EC" w14:textId="77777777" w:rsidR="00774B71" w:rsidRDefault="00000000">
            <w:pPr>
              <w:pStyle w:val="TableParagraph"/>
              <w:spacing w:before="10"/>
              <w:ind w:right="74"/>
              <w:jc w:val="right"/>
              <w:rPr>
                <w:sz w:val="18"/>
              </w:rPr>
            </w:pPr>
            <w:r>
              <w:rPr>
                <w:spacing w:val="-2"/>
                <w:sz w:val="18"/>
              </w:rPr>
              <w:t>54.43%</w:t>
            </w:r>
          </w:p>
        </w:tc>
        <w:tc>
          <w:tcPr>
            <w:tcW w:w="1742" w:type="dxa"/>
            <w:gridSpan w:val="3"/>
          </w:tcPr>
          <w:p w14:paraId="5006EC5E" w14:textId="77777777" w:rsidR="00774B71" w:rsidRDefault="00000000">
            <w:pPr>
              <w:pStyle w:val="TableParagraph"/>
              <w:tabs>
                <w:tab w:val="left" w:pos="854"/>
              </w:tabs>
              <w:spacing w:before="10"/>
              <w:ind w:left="196"/>
              <w:rPr>
                <w:sz w:val="18"/>
              </w:rPr>
            </w:pPr>
            <w:r>
              <w:rPr>
                <w:sz w:val="18"/>
                <w:u w:val="single"/>
              </w:rPr>
              <w:tab/>
            </w:r>
            <w:r>
              <w:rPr>
                <w:spacing w:val="-2"/>
                <w:sz w:val="18"/>
                <w:u w:val="single"/>
              </w:rPr>
              <w:t>(68,360)</w:t>
            </w:r>
          </w:p>
        </w:tc>
        <w:tc>
          <w:tcPr>
            <w:tcW w:w="1421" w:type="dxa"/>
          </w:tcPr>
          <w:p w14:paraId="34A69FB3" w14:textId="77777777" w:rsidR="00774B71" w:rsidRDefault="00000000">
            <w:pPr>
              <w:pStyle w:val="TableParagraph"/>
              <w:tabs>
                <w:tab w:val="left" w:pos="611"/>
              </w:tabs>
              <w:spacing w:before="10"/>
              <w:ind w:left="-5" w:right="53"/>
              <w:jc w:val="right"/>
              <w:rPr>
                <w:sz w:val="18"/>
              </w:rPr>
            </w:pPr>
            <w:r>
              <w:rPr>
                <w:sz w:val="18"/>
                <w:u w:val="single"/>
              </w:rPr>
              <w:tab/>
            </w:r>
            <w:r>
              <w:rPr>
                <w:spacing w:val="-2"/>
                <w:sz w:val="18"/>
                <w:u w:val="single"/>
              </w:rPr>
              <w:t>205,494</w:t>
            </w:r>
            <w:r>
              <w:rPr>
                <w:spacing w:val="80"/>
                <w:sz w:val="18"/>
                <w:u w:val="single"/>
              </w:rPr>
              <w:t xml:space="preserve"> </w:t>
            </w:r>
          </w:p>
        </w:tc>
      </w:tr>
      <w:tr w:rsidR="00774B71" w14:paraId="46D2729A" w14:textId="77777777">
        <w:trPr>
          <w:trHeight w:val="416"/>
        </w:trPr>
        <w:tc>
          <w:tcPr>
            <w:tcW w:w="2610" w:type="dxa"/>
          </w:tcPr>
          <w:p w14:paraId="57528973" w14:textId="77777777" w:rsidR="00774B71" w:rsidRDefault="00000000">
            <w:pPr>
              <w:pStyle w:val="TableParagraph"/>
              <w:spacing w:before="67"/>
              <w:ind w:left="438"/>
              <w:rPr>
                <w:sz w:val="18"/>
              </w:rPr>
            </w:pPr>
            <w:r>
              <w:rPr>
                <w:sz w:val="18"/>
              </w:rPr>
              <w:t>Total</w:t>
            </w:r>
            <w:r>
              <w:rPr>
                <w:spacing w:val="-4"/>
                <w:sz w:val="18"/>
              </w:rPr>
              <w:t xml:space="preserve"> </w:t>
            </w:r>
            <w:r>
              <w:rPr>
                <w:spacing w:val="-2"/>
                <w:sz w:val="18"/>
              </w:rPr>
              <w:t>Contributions</w:t>
            </w:r>
          </w:p>
        </w:tc>
        <w:tc>
          <w:tcPr>
            <w:tcW w:w="2331" w:type="dxa"/>
            <w:gridSpan w:val="3"/>
          </w:tcPr>
          <w:p w14:paraId="146FDE5E" w14:textId="77777777" w:rsidR="00774B71" w:rsidRDefault="00000000">
            <w:pPr>
              <w:pStyle w:val="TableParagraph"/>
              <w:spacing w:before="67"/>
              <w:ind w:left="1252"/>
              <w:rPr>
                <w:sz w:val="18"/>
              </w:rPr>
            </w:pPr>
            <w:r>
              <w:rPr>
                <w:spacing w:val="-2"/>
                <w:sz w:val="18"/>
              </w:rPr>
              <w:t>1,450,000</w:t>
            </w:r>
          </w:p>
        </w:tc>
        <w:tc>
          <w:tcPr>
            <w:tcW w:w="1371" w:type="dxa"/>
          </w:tcPr>
          <w:p w14:paraId="22B26A9B" w14:textId="77777777" w:rsidR="00774B71" w:rsidRDefault="00000000">
            <w:pPr>
              <w:pStyle w:val="TableParagraph"/>
              <w:spacing w:before="67"/>
              <w:ind w:left="-1" w:right="104"/>
              <w:jc w:val="right"/>
              <w:rPr>
                <w:sz w:val="18"/>
              </w:rPr>
            </w:pPr>
            <w:r>
              <w:rPr>
                <w:spacing w:val="-2"/>
                <w:sz w:val="18"/>
              </w:rPr>
              <w:t>731,640</w:t>
            </w:r>
          </w:p>
        </w:tc>
        <w:tc>
          <w:tcPr>
            <w:tcW w:w="1166" w:type="dxa"/>
          </w:tcPr>
          <w:p w14:paraId="31B08776" w14:textId="77777777" w:rsidR="00774B71" w:rsidRDefault="00000000">
            <w:pPr>
              <w:pStyle w:val="TableParagraph"/>
              <w:spacing w:before="67"/>
              <w:ind w:right="74"/>
              <w:jc w:val="right"/>
              <w:rPr>
                <w:sz w:val="18"/>
              </w:rPr>
            </w:pPr>
            <w:r>
              <w:rPr>
                <w:spacing w:val="-2"/>
                <w:sz w:val="18"/>
              </w:rPr>
              <w:t>50.46%</w:t>
            </w:r>
          </w:p>
        </w:tc>
        <w:tc>
          <w:tcPr>
            <w:tcW w:w="1742" w:type="dxa"/>
            <w:gridSpan w:val="3"/>
          </w:tcPr>
          <w:p w14:paraId="5C499AD3" w14:textId="77777777" w:rsidR="00774B71" w:rsidRDefault="00000000">
            <w:pPr>
              <w:pStyle w:val="TableParagraph"/>
              <w:spacing w:before="67"/>
              <w:ind w:left="753"/>
              <w:rPr>
                <w:sz w:val="18"/>
              </w:rPr>
            </w:pPr>
            <w:r>
              <w:rPr>
                <w:spacing w:val="-2"/>
                <w:sz w:val="18"/>
              </w:rPr>
              <w:t>(718,360)</w:t>
            </w:r>
          </w:p>
        </w:tc>
        <w:tc>
          <w:tcPr>
            <w:tcW w:w="1421" w:type="dxa"/>
          </w:tcPr>
          <w:p w14:paraId="0EC56C25" w14:textId="77777777" w:rsidR="00774B71" w:rsidRDefault="00000000">
            <w:pPr>
              <w:pStyle w:val="TableParagraph"/>
              <w:spacing w:before="67"/>
              <w:ind w:left="-5" w:right="157"/>
              <w:jc w:val="right"/>
              <w:rPr>
                <w:sz w:val="18"/>
              </w:rPr>
            </w:pPr>
            <w:r>
              <w:rPr>
                <w:spacing w:val="-2"/>
                <w:sz w:val="18"/>
              </w:rPr>
              <w:t>1,505,494</w:t>
            </w:r>
          </w:p>
        </w:tc>
      </w:tr>
      <w:tr w:rsidR="00774B71" w14:paraId="29D6CD38" w14:textId="77777777">
        <w:trPr>
          <w:trHeight w:val="198"/>
        </w:trPr>
        <w:tc>
          <w:tcPr>
            <w:tcW w:w="2610" w:type="dxa"/>
          </w:tcPr>
          <w:p w14:paraId="12834967" w14:textId="77777777" w:rsidR="00774B71" w:rsidRDefault="00000000">
            <w:pPr>
              <w:pStyle w:val="TableParagraph"/>
              <w:spacing w:line="179" w:lineRule="exact"/>
              <w:ind w:left="49"/>
              <w:rPr>
                <w:sz w:val="18"/>
              </w:rPr>
            </w:pPr>
            <w:r>
              <w:rPr>
                <w:sz w:val="18"/>
              </w:rPr>
              <w:t xml:space="preserve">Investment </w:t>
            </w:r>
            <w:r>
              <w:rPr>
                <w:spacing w:val="-2"/>
                <w:sz w:val="18"/>
              </w:rPr>
              <w:t>Income</w:t>
            </w:r>
          </w:p>
        </w:tc>
        <w:tc>
          <w:tcPr>
            <w:tcW w:w="2331" w:type="dxa"/>
            <w:gridSpan w:val="3"/>
          </w:tcPr>
          <w:p w14:paraId="51A3A485" w14:textId="77777777" w:rsidR="00774B71" w:rsidRDefault="00000000">
            <w:pPr>
              <w:pStyle w:val="TableParagraph"/>
              <w:spacing w:line="20" w:lineRule="exact"/>
              <w:ind w:left="787"/>
              <w:rPr>
                <w:sz w:val="2"/>
              </w:rPr>
            </w:pPr>
            <w:r>
              <w:rPr>
                <w:noProof/>
                <w:sz w:val="2"/>
              </w:rPr>
              <mc:AlternateContent>
                <mc:Choice Requires="wpg">
                  <w:drawing>
                    <wp:inline distT="0" distB="0" distL="0" distR="0" wp14:anchorId="2AE460DC" wp14:editId="7D745708">
                      <wp:extent cx="870585" cy="12700"/>
                      <wp:effectExtent l="0" t="0" r="0" b="0"/>
                      <wp:docPr id="233" name="Group 233"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2700"/>
                                <a:chOff x="0" y="0"/>
                                <a:chExt cx="870585" cy="12700"/>
                              </a:xfrm>
                            </wpg:grpSpPr>
                            <wps:wsp>
                              <wps:cNvPr id="234" name="Graphic 234"/>
                              <wps:cNvSpPr/>
                              <wps:spPr>
                                <a:xfrm>
                                  <a:off x="0" y="0"/>
                                  <a:ext cx="870585" cy="12700"/>
                                </a:xfrm>
                                <a:custGeom>
                                  <a:avLst/>
                                  <a:gdLst/>
                                  <a:ahLst/>
                                  <a:cxnLst/>
                                  <a:rect l="l" t="t" r="r" b="b"/>
                                  <a:pathLst>
                                    <a:path w="870585" h="12700">
                                      <a:moveTo>
                                        <a:pt x="870204" y="0"/>
                                      </a:moveTo>
                                      <a:lnTo>
                                        <a:pt x="0" y="0"/>
                                      </a:lnTo>
                                      <a:lnTo>
                                        <a:pt x="0" y="12192"/>
                                      </a:lnTo>
                                      <a:lnTo>
                                        <a:pt x="870204" y="12192"/>
                                      </a:lnTo>
                                      <a:lnTo>
                                        <a:pt x="87020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968B480" id="Group 233" o:spid="_x0000_s1026" alt="Line" style="width:68.55pt;height:1pt;mso-position-horizontal-relative:char;mso-position-vertical-relative:line" coordsize="87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">
                      <v:shape id="Graphic 234" o:spid="_x0000_s1027" style="position:absolute;width:8705;height:127;visibility:visible;mso-wrap-style:square;v-text-anchor:top" coordsize="8705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" path="m870204,l,,,12192r870204,l870204,xe" fillcolor="black" stroked="f">
                        <v:path arrowok="t"/>
                      </v:shape>
                      <w10:anchorlock/>
                    </v:group>
                  </w:pict>
                </mc:Fallback>
              </mc:AlternateContent>
            </w:r>
          </w:p>
        </w:tc>
        <w:tc>
          <w:tcPr>
            <w:tcW w:w="1371" w:type="dxa"/>
          </w:tcPr>
          <w:p w14:paraId="0DEB73B0" w14:textId="77777777" w:rsidR="00774B71" w:rsidRDefault="00000000">
            <w:pPr>
              <w:pStyle w:val="TableParagraph"/>
              <w:spacing w:line="20" w:lineRule="exact"/>
              <w:ind w:left="-3" w:right="-58"/>
              <w:rPr>
                <w:sz w:val="2"/>
              </w:rPr>
            </w:pPr>
            <w:r>
              <w:rPr>
                <w:noProof/>
                <w:sz w:val="2"/>
              </w:rPr>
              <mc:AlternateContent>
                <mc:Choice Requires="wpg">
                  <w:drawing>
                    <wp:inline distT="0" distB="0" distL="0" distR="0" wp14:anchorId="302C95B4" wp14:editId="05729C8C">
                      <wp:extent cx="870585" cy="12700"/>
                      <wp:effectExtent l="0" t="0" r="0" b="0"/>
                      <wp:docPr id="235" name="Group 235"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2700"/>
                                <a:chOff x="0" y="0"/>
                                <a:chExt cx="870585" cy="12700"/>
                              </a:xfrm>
                            </wpg:grpSpPr>
                            <wps:wsp>
                              <wps:cNvPr id="236" name="Graphic 236"/>
                              <wps:cNvSpPr/>
                              <wps:spPr>
                                <a:xfrm>
                                  <a:off x="0" y="0"/>
                                  <a:ext cx="870585" cy="12700"/>
                                </a:xfrm>
                                <a:custGeom>
                                  <a:avLst/>
                                  <a:gdLst/>
                                  <a:ahLst/>
                                  <a:cxnLst/>
                                  <a:rect l="l" t="t" r="r" b="b"/>
                                  <a:pathLst>
                                    <a:path w="870585" h="12700">
                                      <a:moveTo>
                                        <a:pt x="870203" y="0"/>
                                      </a:moveTo>
                                      <a:lnTo>
                                        <a:pt x="0" y="0"/>
                                      </a:lnTo>
                                      <a:lnTo>
                                        <a:pt x="0" y="12192"/>
                                      </a:lnTo>
                                      <a:lnTo>
                                        <a:pt x="870203" y="12192"/>
                                      </a:lnTo>
                                      <a:lnTo>
                                        <a:pt x="8702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C74F2F6" id="Group 235" o:spid="_x0000_s1026" alt="Line" style="width:68.55pt;height:1pt;mso-position-horizontal-relative:char;mso-position-vertical-relative:line" coordsize="87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">
                      <v:shape id="Graphic 236" o:spid="_x0000_s1027" style="position:absolute;width:8705;height:127;visibility:visible;mso-wrap-style:square;v-text-anchor:top" coordsize="8705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" path="m870203,l,,,12192r870203,l870203,xe" fillcolor="black" stroked="f">
                        <v:path arrowok="t"/>
                      </v:shape>
                      <w10:anchorlock/>
                    </v:group>
                  </w:pict>
                </mc:Fallback>
              </mc:AlternateContent>
            </w:r>
          </w:p>
        </w:tc>
        <w:tc>
          <w:tcPr>
            <w:tcW w:w="1166" w:type="dxa"/>
          </w:tcPr>
          <w:p w14:paraId="1CC1D399" w14:textId="77777777" w:rsidR="00774B71" w:rsidRDefault="00774B71">
            <w:pPr>
              <w:pStyle w:val="TableParagraph"/>
              <w:rPr>
                <w:rFonts w:ascii="Times New Roman"/>
                <w:sz w:val="12"/>
              </w:rPr>
            </w:pPr>
          </w:p>
        </w:tc>
        <w:tc>
          <w:tcPr>
            <w:tcW w:w="1742" w:type="dxa"/>
            <w:gridSpan w:val="3"/>
          </w:tcPr>
          <w:p w14:paraId="52DF51F3" w14:textId="77777777" w:rsidR="00774B71" w:rsidRDefault="00000000">
            <w:pPr>
              <w:pStyle w:val="TableParagraph"/>
              <w:spacing w:line="20" w:lineRule="exact"/>
              <w:ind w:left="196"/>
              <w:rPr>
                <w:sz w:val="2"/>
              </w:rPr>
            </w:pPr>
            <w:r>
              <w:rPr>
                <w:noProof/>
                <w:sz w:val="2"/>
              </w:rPr>
              <mc:AlternateContent>
                <mc:Choice Requires="wpg">
                  <w:drawing>
                    <wp:inline distT="0" distB="0" distL="0" distR="0" wp14:anchorId="46EA6F3F" wp14:editId="38AB7295">
                      <wp:extent cx="870585" cy="12700"/>
                      <wp:effectExtent l="0" t="0" r="0" b="0"/>
                      <wp:docPr id="237" name="Group 237"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2700"/>
                                <a:chOff x="0" y="0"/>
                                <a:chExt cx="870585" cy="12700"/>
                              </a:xfrm>
                            </wpg:grpSpPr>
                            <wps:wsp>
                              <wps:cNvPr id="238" name="Graphic 238"/>
                              <wps:cNvSpPr/>
                              <wps:spPr>
                                <a:xfrm>
                                  <a:off x="0" y="0"/>
                                  <a:ext cx="870585" cy="12700"/>
                                </a:xfrm>
                                <a:custGeom>
                                  <a:avLst/>
                                  <a:gdLst/>
                                  <a:ahLst/>
                                  <a:cxnLst/>
                                  <a:rect l="l" t="t" r="r" b="b"/>
                                  <a:pathLst>
                                    <a:path w="870585" h="12700">
                                      <a:moveTo>
                                        <a:pt x="870203" y="0"/>
                                      </a:moveTo>
                                      <a:lnTo>
                                        <a:pt x="0" y="0"/>
                                      </a:lnTo>
                                      <a:lnTo>
                                        <a:pt x="0" y="12192"/>
                                      </a:lnTo>
                                      <a:lnTo>
                                        <a:pt x="870203" y="12192"/>
                                      </a:lnTo>
                                      <a:lnTo>
                                        <a:pt x="8702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F7C97DD" id="Group 237" o:spid="_x0000_s1026" alt="Line" style="width:68.55pt;height:1pt;mso-position-horizontal-relative:char;mso-position-vertical-relative:line" coordsize="87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">
                      <v:shape id="Graphic 238" o:spid="_x0000_s1027" style="position:absolute;width:8705;height:127;visibility:visible;mso-wrap-style:square;v-text-anchor:top" coordsize="8705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" path="m870203,l,,,12192r870203,l870203,xe" fillcolor="black" stroked="f">
                        <v:path arrowok="t"/>
                      </v:shape>
                      <w10:anchorlock/>
                    </v:group>
                  </w:pict>
                </mc:Fallback>
              </mc:AlternateContent>
            </w:r>
          </w:p>
        </w:tc>
        <w:tc>
          <w:tcPr>
            <w:tcW w:w="1421" w:type="dxa"/>
          </w:tcPr>
          <w:p w14:paraId="5C57A80C" w14:textId="77777777" w:rsidR="00774B71" w:rsidRDefault="00000000">
            <w:pPr>
              <w:pStyle w:val="TableParagraph"/>
              <w:spacing w:line="20" w:lineRule="exact"/>
              <w:ind w:left="-5" w:right="-15"/>
              <w:rPr>
                <w:sz w:val="2"/>
              </w:rPr>
            </w:pPr>
            <w:r>
              <w:rPr>
                <w:noProof/>
                <w:sz w:val="2"/>
              </w:rPr>
              <mc:AlternateContent>
                <mc:Choice Requires="wpg">
                  <w:drawing>
                    <wp:inline distT="0" distB="0" distL="0" distR="0" wp14:anchorId="56416339" wp14:editId="77FE5635">
                      <wp:extent cx="870585" cy="12700"/>
                      <wp:effectExtent l="0" t="0" r="0" b="0"/>
                      <wp:docPr id="239" name="Group 23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2700"/>
                                <a:chOff x="0" y="0"/>
                                <a:chExt cx="870585" cy="12700"/>
                              </a:xfrm>
                            </wpg:grpSpPr>
                            <wps:wsp>
                              <wps:cNvPr id="240" name="Graphic 240"/>
                              <wps:cNvSpPr/>
                              <wps:spPr>
                                <a:xfrm>
                                  <a:off x="0" y="0"/>
                                  <a:ext cx="870585" cy="12700"/>
                                </a:xfrm>
                                <a:custGeom>
                                  <a:avLst/>
                                  <a:gdLst/>
                                  <a:ahLst/>
                                  <a:cxnLst/>
                                  <a:rect l="l" t="t" r="r" b="b"/>
                                  <a:pathLst>
                                    <a:path w="870585" h="12700">
                                      <a:moveTo>
                                        <a:pt x="870203" y="0"/>
                                      </a:moveTo>
                                      <a:lnTo>
                                        <a:pt x="0" y="0"/>
                                      </a:lnTo>
                                      <a:lnTo>
                                        <a:pt x="0" y="12192"/>
                                      </a:lnTo>
                                      <a:lnTo>
                                        <a:pt x="870203" y="12192"/>
                                      </a:lnTo>
                                      <a:lnTo>
                                        <a:pt x="8702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3B8FBA5" id="Group 239" o:spid="_x0000_s1026" alt="Line" style="width:68.55pt;height:1pt;mso-position-horizontal-relative:char;mso-position-vertical-relative:line" coordsize="87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">
                      <v:shape id="Graphic 240" o:spid="_x0000_s1027" style="position:absolute;width:8705;height:127;visibility:visible;mso-wrap-style:square;v-text-anchor:top" coordsize="8705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" path="m870203,l,,,12192r870203,l870203,xe" fillcolor="black" stroked="f">
                        <v:path arrowok="t"/>
                      </v:shape>
                      <w10:anchorlock/>
                    </v:group>
                  </w:pict>
                </mc:Fallback>
              </mc:AlternateContent>
            </w:r>
          </w:p>
        </w:tc>
      </w:tr>
      <w:tr w:rsidR="00774B71" w14:paraId="377A2AD7" w14:textId="77777777">
        <w:trPr>
          <w:trHeight w:val="713"/>
        </w:trPr>
        <w:tc>
          <w:tcPr>
            <w:tcW w:w="3399" w:type="dxa"/>
            <w:gridSpan w:val="2"/>
          </w:tcPr>
          <w:p w14:paraId="308BB6A9" w14:textId="77777777" w:rsidR="00774B71" w:rsidRDefault="00000000">
            <w:pPr>
              <w:pStyle w:val="TableParagraph"/>
              <w:spacing w:before="16"/>
              <w:ind w:left="179"/>
              <w:rPr>
                <w:sz w:val="18"/>
              </w:rPr>
            </w:pPr>
            <w:r>
              <w:rPr>
                <w:sz w:val="18"/>
              </w:rPr>
              <w:t>Interest</w:t>
            </w:r>
            <w:r>
              <w:rPr>
                <w:spacing w:val="-1"/>
                <w:sz w:val="18"/>
              </w:rPr>
              <w:t xml:space="preserve"> </w:t>
            </w:r>
            <w:r>
              <w:rPr>
                <w:sz w:val="18"/>
              </w:rPr>
              <w:t>and</w:t>
            </w:r>
            <w:r>
              <w:rPr>
                <w:spacing w:val="-1"/>
                <w:sz w:val="18"/>
              </w:rPr>
              <w:t xml:space="preserve"> </w:t>
            </w:r>
            <w:r>
              <w:rPr>
                <w:spacing w:val="-2"/>
                <w:sz w:val="18"/>
              </w:rPr>
              <w:t>dividends</w:t>
            </w:r>
          </w:p>
          <w:p w14:paraId="7AEB38A6" w14:textId="77777777" w:rsidR="00774B71" w:rsidRDefault="00000000">
            <w:pPr>
              <w:pStyle w:val="TableParagraph"/>
              <w:spacing w:before="16" w:line="259" w:lineRule="auto"/>
              <w:ind w:left="309" w:right="238" w:hanging="130"/>
              <w:rPr>
                <w:sz w:val="18"/>
              </w:rPr>
            </w:pPr>
            <w:r>
              <w:rPr>
                <w:sz w:val="18"/>
              </w:rPr>
              <w:t>Net</w:t>
            </w:r>
            <w:r>
              <w:rPr>
                <w:spacing w:val="-8"/>
                <w:sz w:val="18"/>
              </w:rPr>
              <w:t xml:space="preserve"> </w:t>
            </w:r>
            <w:r>
              <w:rPr>
                <w:sz w:val="18"/>
              </w:rPr>
              <w:t>increase</w:t>
            </w:r>
            <w:r>
              <w:rPr>
                <w:spacing w:val="-8"/>
                <w:sz w:val="18"/>
              </w:rPr>
              <w:t xml:space="preserve"> </w:t>
            </w:r>
            <w:r>
              <w:rPr>
                <w:sz w:val="18"/>
              </w:rPr>
              <w:t>(decrease)</w:t>
            </w:r>
            <w:r>
              <w:rPr>
                <w:spacing w:val="-8"/>
                <w:sz w:val="18"/>
              </w:rPr>
              <w:t xml:space="preserve"> </w:t>
            </w:r>
            <w:r>
              <w:rPr>
                <w:sz w:val="18"/>
              </w:rPr>
              <w:t>in</w:t>
            </w:r>
            <w:r>
              <w:rPr>
                <w:spacing w:val="-8"/>
                <w:sz w:val="18"/>
              </w:rPr>
              <w:t xml:space="preserve"> </w:t>
            </w:r>
            <w:r>
              <w:rPr>
                <w:sz w:val="18"/>
              </w:rPr>
              <w:t>fair</w:t>
            </w:r>
            <w:r>
              <w:rPr>
                <w:spacing w:val="-8"/>
                <w:sz w:val="18"/>
              </w:rPr>
              <w:t xml:space="preserve"> </w:t>
            </w:r>
            <w:r>
              <w:rPr>
                <w:sz w:val="18"/>
              </w:rPr>
              <w:t>value of investments</w:t>
            </w:r>
          </w:p>
        </w:tc>
        <w:tc>
          <w:tcPr>
            <w:tcW w:w="1371" w:type="dxa"/>
          </w:tcPr>
          <w:p w14:paraId="2CE92E8B" w14:textId="77777777" w:rsidR="00774B71" w:rsidRDefault="00000000">
            <w:pPr>
              <w:pStyle w:val="TableParagraph"/>
              <w:spacing w:before="16"/>
              <w:ind w:left="615"/>
              <w:rPr>
                <w:sz w:val="18"/>
              </w:rPr>
            </w:pPr>
            <w:r>
              <w:rPr>
                <w:spacing w:val="-2"/>
                <w:sz w:val="18"/>
              </w:rPr>
              <w:t>225,400</w:t>
            </w:r>
          </w:p>
          <w:p w14:paraId="08AB5641" w14:textId="77777777" w:rsidR="00774B71" w:rsidRDefault="00774B71">
            <w:pPr>
              <w:pStyle w:val="TableParagraph"/>
              <w:spacing w:before="32"/>
              <w:rPr>
                <w:sz w:val="18"/>
              </w:rPr>
            </w:pPr>
          </w:p>
          <w:p w14:paraId="3018A13B" w14:textId="77777777" w:rsidR="00774B71" w:rsidRDefault="00000000">
            <w:pPr>
              <w:pStyle w:val="TableParagraph"/>
              <w:tabs>
                <w:tab w:val="left" w:pos="716"/>
              </w:tabs>
              <w:ind w:left="-2"/>
              <w:rPr>
                <w:sz w:val="18"/>
              </w:rPr>
            </w:pPr>
            <w:r>
              <w:rPr>
                <w:sz w:val="18"/>
                <w:u w:val="single"/>
              </w:rPr>
              <w:tab/>
            </w:r>
            <w:r>
              <w:rPr>
                <w:spacing w:val="-2"/>
                <w:sz w:val="18"/>
                <w:u w:val="single"/>
              </w:rPr>
              <w:t>32,600</w:t>
            </w:r>
            <w:r>
              <w:rPr>
                <w:spacing w:val="80"/>
                <w:sz w:val="18"/>
                <w:u w:val="single"/>
              </w:rPr>
              <w:t xml:space="preserve"> </w:t>
            </w:r>
          </w:p>
        </w:tc>
        <w:tc>
          <w:tcPr>
            <w:tcW w:w="171" w:type="dxa"/>
          </w:tcPr>
          <w:p w14:paraId="3BEE0EF4" w14:textId="77777777" w:rsidR="00774B71" w:rsidRDefault="00774B71">
            <w:pPr>
              <w:pStyle w:val="TableParagraph"/>
              <w:rPr>
                <w:rFonts w:ascii="Times New Roman"/>
                <w:sz w:val="18"/>
              </w:rPr>
            </w:pPr>
          </w:p>
        </w:tc>
        <w:tc>
          <w:tcPr>
            <w:tcW w:w="1371" w:type="dxa"/>
          </w:tcPr>
          <w:p w14:paraId="36C07B29" w14:textId="77777777" w:rsidR="00774B71" w:rsidRDefault="00000000">
            <w:pPr>
              <w:pStyle w:val="TableParagraph"/>
              <w:spacing w:before="16"/>
              <w:ind w:left="614"/>
              <w:rPr>
                <w:sz w:val="18"/>
              </w:rPr>
            </w:pPr>
            <w:r>
              <w:rPr>
                <w:spacing w:val="-2"/>
                <w:sz w:val="18"/>
              </w:rPr>
              <w:t>111,740</w:t>
            </w:r>
          </w:p>
          <w:p w14:paraId="1141A98A" w14:textId="77777777" w:rsidR="00774B71" w:rsidRDefault="00774B71">
            <w:pPr>
              <w:pStyle w:val="TableParagraph"/>
              <w:spacing w:before="32"/>
              <w:rPr>
                <w:sz w:val="18"/>
              </w:rPr>
            </w:pPr>
          </w:p>
          <w:p w14:paraId="1F11DE37" w14:textId="77777777" w:rsidR="00774B71" w:rsidRDefault="00000000">
            <w:pPr>
              <w:pStyle w:val="TableParagraph"/>
              <w:tabs>
                <w:tab w:val="left" w:pos="614"/>
              </w:tabs>
              <w:ind w:left="-3"/>
              <w:rPr>
                <w:sz w:val="18"/>
              </w:rPr>
            </w:pPr>
            <w:r>
              <w:rPr>
                <w:sz w:val="18"/>
                <w:u w:val="single"/>
              </w:rPr>
              <w:tab/>
            </w:r>
            <w:r>
              <w:rPr>
                <w:spacing w:val="-2"/>
                <w:sz w:val="18"/>
                <w:u w:val="single"/>
              </w:rPr>
              <w:t>117,616</w:t>
            </w:r>
            <w:r>
              <w:rPr>
                <w:spacing w:val="80"/>
                <w:sz w:val="18"/>
                <w:u w:val="single"/>
              </w:rPr>
              <w:t xml:space="preserve"> </w:t>
            </w:r>
          </w:p>
        </w:tc>
        <w:tc>
          <w:tcPr>
            <w:tcW w:w="1366" w:type="dxa"/>
            <w:gridSpan w:val="2"/>
          </w:tcPr>
          <w:p w14:paraId="0B86979C" w14:textId="77777777" w:rsidR="00774B71" w:rsidRDefault="00000000">
            <w:pPr>
              <w:pStyle w:val="TableParagraph"/>
              <w:spacing w:before="21"/>
              <w:ind w:right="274"/>
              <w:jc w:val="right"/>
              <w:rPr>
                <w:sz w:val="18"/>
              </w:rPr>
            </w:pPr>
            <w:r>
              <w:rPr>
                <w:spacing w:val="-2"/>
                <w:sz w:val="18"/>
              </w:rPr>
              <w:t>49.57%</w:t>
            </w:r>
          </w:p>
          <w:p w14:paraId="4572F4EB" w14:textId="77777777" w:rsidR="00774B71" w:rsidRDefault="00774B71">
            <w:pPr>
              <w:pStyle w:val="TableParagraph"/>
              <w:spacing w:before="32"/>
              <w:rPr>
                <w:sz w:val="18"/>
              </w:rPr>
            </w:pPr>
          </w:p>
          <w:p w14:paraId="662AAC84" w14:textId="77777777" w:rsidR="00774B71" w:rsidRDefault="00000000">
            <w:pPr>
              <w:pStyle w:val="TableParagraph"/>
              <w:ind w:right="275"/>
              <w:jc w:val="right"/>
              <w:rPr>
                <w:sz w:val="18"/>
              </w:rPr>
            </w:pPr>
            <w:r>
              <w:rPr>
                <w:spacing w:val="-2"/>
                <w:sz w:val="18"/>
              </w:rPr>
              <w:t>360.79%</w:t>
            </w:r>
          </w:p>
        </w:tc>
        <w:tc>
          <w:tcPr>
            <w:tcW w:w="1371" w:type="dxa"/>
          </w:tcPr>
          <w:p w14:paraId="0E29394B" w14:textId="77777777" w:rsidR="00774B71" w:rsidRDefault="00000000">
            <w:pPr>
              <w:pStyle w:val="TableParagraph"/>
              <w:spacing w:before="16"/>
              <w:ind w:left="-1" w:right="45"/>
              <w:jc w:val="right"/>
              <w:rPr>
                <w:sz w:val="18"/>
              </w:rPr>
            </w:pPr>
            <w:r>
              <w:rPr>
                <w:spacing w:val="-2"/>
                <w:sz w:val="18"/>
              </w:rPr>
              <w:t>(113,660)</w:t>
            </w:r>
          </w:p>
          <w:p w14:paraId="5E87B6F4" w14:textId="77777777" w:rsidR="00774B71" w:rsidRDefault="00774B71">
            <w:pPr>
              <w:pStyle w:val="TableParagraph"/>
              <w:spacing w:before="32"/>
              <w:rPr>
                <w:sz w:val="18"/>
              </w:rPr>
            </w:pPr>
          </w:p>
          <w:p w14:paraId="17829E23" w14:textId="77777777" w:rsidR="00774B71" w:rsidRDefault="00000000">
            <w:pPr>
              <w:pStyle w:val="TableParagraph"/>
              <w:tabs>
                <w:tab w:val="left" w:pos="713"/>
              </w:tabs>
              <w:ind w:left="-4" w:right="2"/>
              <w:jc w:val="right"/>
              <w:rPr>
                <w:sz w:val="18"/>
              </w:rPr>
            </w:pPr>
            <w:r>
              <w:rPr>
                <w:sz w:val="18"/>
                <w:u w:val="single"/>
              </w:rPr>
              <w:tab/>
            </w:r>
            <w:r>
              <w:rPr>
                <w:spacing w:val="-2"/>
                <w:sz w:val="18"/>
                <w:u w:val="single"/>
              </w:rPr>
              <w:t>85,016</w:t>
            </w:r>
            <w:r>
              <w:rPr>
                <w:spacing w:val="80"/>
                <w:sz w:val="18"/>
                <w:u w:val="single"/>
              </w:rPr>
              <w:t xml:space="preserve"> </w:t>
            </w:r>
          </w:p>
        </w:tc>
        <w:tc>
          <w:tcPr>
            <w:tcW w:w="171" w:type="dxa"/>
          </w:tcPr>
          <w:p w14:paraId="08F962FC" w14:textId="77777777" w:rsidR="00774B71" w:rsidRDefault="00774B71">
            <w:pPr>
              <w:pStyle w:val="TableParagraph"/>
              <w:rPr>
                <w:rFonts w:ascii="Times New Roman"/>
                <w:sz w:val="18"/>
              </w:rPr>
            </w:pPr>
          </w:p>
        </w:tc>
        <w:tc>
          <w:tcPr>
            <w:tcW w:w="1421" w:type="dxa"/>
          </w:tcPr>
          <w:p w14:paraId="62570ED9" w14:textId="77777777" w:rsidR="00774B71" w:rsidRDefault="00000000">
            <w:pPr>
              <w:pStyle w:val="TableParagraph"/>
              <w:spacing w:before="16"/>
              <w:ind w:left="612"/>
              <w:rPr>
                <w:sz w:val="18"/>
              </w:rPr>
            </w:pPr>
            <w:r>
              <w:rPr>
                <w:spacing w:val="-2"/>
                <w:sz w:val="18"/>
              </w:rPr>
              <w:t>244,163</w:t>
            </w:r>
          </w:p>
          <w:p w14:paraId="40E1889A" w14:textId="77777777" w:rsidR="00774B71" w:rsidRDefault="00774B71">
            <w:pPr>
              <w:pStyle w:val="TableParagraph"/>
              <w:spacing w:before="32"/>
              <w:rPr>
                <w:sz w:val="18"/>
              </w:rPr>
            </w:pPr>
          </w:p>
          <w:p w14:paraId="274259C2" w14:textId="77777777" w:rsidR="00774B71" w:rsidRDefault="00000000">
            <w:pPr>
              <w:pStyle w:val="TableParagraph"/>
              <w:tabs>
                <w:tab w:val="left" w:pos="461"/>
              </w:tabs>
              <w:ind w:left="-5"/>
              <w:rPr>
                <w:sz w:val="18"/>
              </w:rPr>
            </w:pPr>
            <w:r>
              <w:rPr>
                <w:sz w:val="18"/>
                <w:u w:val="single"/>
              </w:rPr>
              <w:tab/>
            </w:r>
            <w:r>
              <w:rPr>
                <w:spacing w:val="-2"/>
                <w:sz w:val="18"/>
                <w:u w:val="single"/>
              </w:rPr>
              <w:t>1,044,271</w:t>
            </w:r>
            <w:r>
              <w:rPr>
                <w:spacing w:val="80"/>
                <w:sz w:val="18"/>
                <w:u w:val="single"/>
              </w:rPr>
              <w:t xml:space="preserve"> </w:t>
            </w:r>
          </w:p>
        </w:tc>
      </w:tr>
      <w:tr w:rsidR="00774B71" w14:paraId="2A3FB29B" w14:textId="77777777">
        <w:trPr>
          <w:trHeight w:val="275"/>
        </w:trPr>
        <w:tc>
          <w:tcPr>
            <w:tcW w:w="3399" w:type="dxa"/>
            <w:gridSpan w:val="2"/>
          </w:tcPr>
          <w:p w14:paraId="64CA38E5" w14:textId="77777777" w:rsidR="00774B71" w:rsidRDefault="00774B71">
            <w:pPr>
              <w:pStyle w:val="TableParagraph"/>
              <w:rPr>
                <w:rFonts w:ascii="Times New Roman"/>
                <w:sz w:val="18"/>
              </w:rPr>
            </w:pPr>
          </w:p>
        </w:tc>
        <w:tc>
          <w:tcPr>
            <w:tcW w:w="1371" w:type="dxa"/>
          </w:tcPr>
          <w:p w14:paraId="3CF58B46" w14:textId="77777777" w:rsidR="00774B71" w:rsidRDefault="00000000">
            <w:pPr>
              <w:pStyle w:val="TableParagraph"/>
              <w:spacing w:before="32"/>
              <w:ind w:left="615"/>
              <w:rPr>
                <w:sz w:val="18"/>
              </w:rPr>
            </w:pPr>
            <w:r>
              <w:rPr>
                <w:spacing w:val="-2"/>
                <w:sz w:val="18"/>
              </w:rPr>
              <w:t>258,000</w:t>
            </w:r>
          </w:p>
        </w:tc>
        <w:tc>
          <w:tcPr>
            <w:tcW w:w="171" w:type="dxa"/>
          </w:tcPr>
          <w:p w14:paraId="32ECCD5A" w14:textId="77777777" w:rsidR="00774B71" w:rsidRDefault="00774B71">
            <w:pPr>
              <w:pStyle w:val="TableParagraph"/>
              <w:rPr>
                <w:rFonts w:ascii="Times New Roman"/>
                <w:sz w:val="18"/>
              </w:rPr>
            </w:pPr>
          </w:p>
        </w:tc>
        <w:tc>
          <w:tcPr>
            <w:tcW w:w="1371" w:type="dxa"/>
          </w:tcPr>
          <w:p w14:paraId="418ED621" w14:textId="77777777" w:rsidR="00774B71" w:rsidRDefault="00000000">
            <w:pPr>
              <w:pStyle w:val="TableParagraph"/>
              <w:spacing w:before="32"/>
              <w:ind w:left="-1" w:right="103"/>
              <w:jc w:val="right"/>
              <w:rPr>
                <w:sz w:val="18"/>
              </w:rPr>
            </w:pPr>
            <w:r>
              <w:rPr>
                <w:spacing w:val="-2"/>
                <w:sz w:val="18"/>
              </w:rPr>
              <w:t>229,356</w:t>
            </w:r>
          </w:p>
        </w:tc>
        <w:tc>
          <w:tcPr>
            <w:tcW w:w="1366" w:type="dxa"/>
            <w:gridSpan w:val="2"/>
          </w:tcPr>
          <w:p w14:paraId="1FB98110" w14:textId="77777777" w:rsidR="00774B71" w:rsidRDefault="00000000">
            <w:pPr>
              <w:pStyle w:val="TableParagraph"/>
              <w:spacing w:before="32"/>
              <w:ind w:left="479"/>
              <w:rPr>
                <w:sz w:val="18"/>
              </w:rPr>
            </w:pPr>
            <w:r>
              <w:rPr>
                <w:spacing w:val="-2"/>
                <w:sz w:val="18"/>
              </w:rPr>
              <w:t>88.90%</w:t>
            </w:r>
          </w:p>
        </w:tc>
        <w:tc>
          <w:tcPr>
            <w:tcW w:w="1371" w:type="dxa"/>
          </w:tcPr>
          <w:p w14:paraId="2A990AD2" w14:textId="77777777" w:rsidR="00774B71" w:rsidRDefault="00000000">
            <w:pPr>
              <w:pStyle w:val="TableParagraph"/>
              <w:spacing w:before="32"/>
              <w:ind w:left="-1" w:right="44"/>
              <w:jc w:val="right"/>
              <w:rPr>
                <w:sz w:val="18"/>
              </w:rPr>
            </w:pPr>
            <w:r>
              <w:rPr>
                <w:spacing w:val="-2"/>
                <w:sz w:val="18"/>
              </w:rPr>
              <w:t>(28,644)</w:t>
            </w:r>
          </w:p>
        </w:tc>
        <w:tc>
          <w:tcPr>
            <w:tcW w:w="171" w:type="dxa"/>
          </w:tcPr>
          <w:p w14:paraId="4C40E31E" w14:textId="77777777" w:rsidR="00774B71" w:rsidRDefault="00774B71">
            <w:pPr>
              <w:pStyle w:val="TableParagraph"/>
              <w:rPr>
                <w:rFonts w:ascii="Times New Roman"/>
                <w:sz w:val="18"/>
              </w:rPr>
            </w:pPr>
          </w:p>
        </w:tc>
        <w:tc>
          <w:tcPr>
            <w:tcW w:w="1421" w:type="dxa"/>
          </w:tcPr>
          <w:p w14:paraId="7055E504" w14:textId="77777777" w:rsidR="00774B71" w:rsidRDefault="00000000">
            <w:pPr>
              <w:pStyle w:val="TableParagraph"/>
              <w:spacing w:before="32"/>
              <w:ind w:left="-5" w:right="157"/>
              <w:jc w:val="right"/>
              <w:rPr>
                <w:sz w:val="18"/>
              </w:rPr>
            </w:pPr>
            <w:r>
              <w:rPr>
                <w:spacing w:val="-2"/>
                <w:sz w:val="18"/>
              </w:rPr>
              <w:t>1,288,434</w:t>
            </w:r>
          </w:p>
        </w:tc>
      </w:tr>
      <w:tr w:rsidR="00774B71" w14:paraId="617B437A" w14:textId="77777777">
        <w:trPr>
          <w:trHeight w:val="280"/>
        </w:trPr>
        <w:tc>
          <w:tcPr>
            <w:tcW w:w="3399" w:type="dxa"/>
            <w:gridSpan w:val="2"/>
          </w:tcPr>
          <w:p w14:paraId="68B3AA5D" w14:textId="77777777" w:rsidR="00774B71" w:rsidRDefault="00000000">
            <w:pPr>
              <w:pStyle w:val="TableParagraph"/>
              <w:spacing w:before="30"/>
              <w:ind w:left="179"/>
              <w:rPr>
                <w:sz w:val="18"/>
              </w:rPr>
            </w:pPr>
            <w:r>
              <w:rPr>
                <w:sz w:val="18"/>
              </w:rPr>
              <w:t xml:space="preserve">Less investment </w:t>
            </w:r>
            <w:r>
              <w:rPr>
                <w:spacing w:val="-2"/>
                <w:sz w:val="18"/>
              </w:rPr>
              <w:t>expense</w:t>
            </w:r>
          </w:p>
        </w:tc>
        <w:tc>
          <w:tcPr>
            <w:tcW w:w="1371" w:type="dxa"/>
          </w:tcPr>
          <w:p w14:paraId="4F9BAB9E" w14:textId="77777777" w:rsidR="00774B71" w:rsidRDefault="00000000">
            <w:pPr>
              <w:pStyle w:val="TableParagraph"/>
              <w:tabs>
                <w:tab w:val="left" w:pos="816"/>
              </w:tabs>
              <w:spacing w:before="30"/>
              <w:ind w:left="-2"/>
              <w:rPr>
                <w:sz w:val="18"/>
              </w:rPr>
            </w:pPr>
            <w:r>
              <w:rPr>
                <w:sz w:val="18"/>
                <w:u w:val="single"/>
              </w:rPr>
              <w:tab/>
            </w:r>
            <w:r>
              <w:rPr>
                <w:spacing w:val="-2"/>
                <w:sz w:val="18"/>
                <w:u w:val="single"/>
              </w:rPr>
              <w:t>3,500</w:t>
            </w:r>
            <w:r>
              <w:rPr>
                <w:spacing w:val="80"/>
                <w:sz w:val="18"/>
                <w:u w:val="single"/>
              </w:rPr>
              <w:t xml:space="preserve"> </w:t>
            </w:r>
          </w:p>
        </w:tc>
        <w:tc>
          <w:tcPr>
            <w:tcW w:w="171" w:type="dxa"/>
          </w:tcPr>
          <w:p w14:paraId="2213B394" w14:textId="77777777" w:rsidR="00774B71" w:rsidRDefault="00774B71">
            <w:pPr>
              <w:pStyle w:val="TableParagraph"/>
              <w:rPr>
                <w:rFonts w:ascii="Times New Roman"/>
                <w:sz w:val="18"/>
              </w:rPr>
            </w:pPr>
          </w:p>
        </w:tc>
        <w:tc>
          <w:tcPr>
            <w:tcW w:w="1371" w:type="dxa"/>
          </w:tcPr>
          <w:p w14:paraId="68DCECCF" w14:textId="77777777" w:rsidR="00774B71" w:rsidRDefault="00000000">
            <w:pPr>
              <w:pStyle w:val="TableParagraph"/>
              <w:tabs>
                <w:tab w:val="left" w:pos="816"/>
              </w:tabs>
              <w:spacing w:before="30"/>
              <w:ind w:left="-3" w:right="1"/>
              <w:jc w:val="right"/>
              <w:rPr>
                <w:sz w:val="18"/>
              </w:rPr>
            </w:pPr>
            <w:r>
              <w:rPr>
                <w:sz w:val="18"/>
                <w:u w:val="single"/>
              </w:rPr>
              <w:tab/>
            </w:r>
            <w:r>
              <w:rPr>
                <w:spacing w:val="-2"/>
                <w:sz w:val="18"/>
                <w:u w:val="single"/>
              </w:rPr>
              <w:t>1,451</w:t>
            </w:r>
            <w:r>
              <w:rPr>
                <w:spacing w:val="80"/>
                <w:sz w:val="18"/>
                <w:u w:val="single"/>
              </w:rPr>
              <w:t xml:space="preserve"> </w:t>
            </w:r>
          </w:p>
        </w:tc>
        <w:tc>
          <w:tcPr>
            <w:tcW w:w="1366" w:type="dxa"/>
            <w:gridSpan w:val="2"/>
          </w:tcPr>
          <w:p w14:paraId="7E75BC4E" w14:textId="77777777" w:rsidR="00774B71" w:rsidRDefault="00000000">
            <w:pPr>
              <w:pStyle w:val="TableParagraph"/>
              <w:spacing w:before="35"/>
              <w:ind w:left="479"/>
              <w:rPr>
                <w:sz w:val="18"/>
              </w:rPr>
            </w:pPr>
            <w:r>
              <w:rPr>
                <w:spacing w:val="-2"/>
                <w:sz w:val="18"/>
              </w:rPr>
              <w:t>41.46%</w:t>
            </w:r>
          </w:p>
        </w:tc>
        <w:tc>
          <w:tcPr>
            <w:tcW w:w="1371" w:type="dxa"/>
          </w:tcPr>
          <w:p w14:paraId="05C5E6E3" w14:textId="77777777" w:rsidR="00774B71" w:rsidRDefault="00000000">
            <w:pPr>
              <w:pStyle w:val="TableParagraph"/>
              <w:tabs>
                <w:tab w:val="left" w:pos="814"/>
              </w:tabs>
              <w:spacing w:before="30"/>
              <w:ind w:left="-4" w:right="2"/>
              <w:jc w:val="right"/>
              <w:rPr>
                <w:sz w:val="18"/>
              </w:rPr>
            </w:pPr>
            <w:r>
              <w:rPr>
                <w:sz w:val="18"/>
                <w:u w:val="single"/>
              </w:rPr>
              <w:tab/>
            </w:r>
            <w:r>
              <w:rPr>
                <w:spacing w:val="-2"/>
                <w:sz w:val="18"/>
                <w:u w:val="single"/>
              </w:rPr>
              <w:t>2,049</w:t>
            </w:r>
            <w:r>
              <w:rPr>
                <w:spacing w:val="80"/>
                <w:sz w:val="18"/>
                <w:u w:val="single"/>
              </w:rPr>
              <w:t xml:space="preserve"> </w:t>
            </w:r>
          </w:p>
        </w:tc>
        <w:tc>
          <w:tcPr>
            <w:tcW w:w="171" w:type="dxa"/>
          </w:tcPr>
          <w:p w14:paraId="14375155" w14:textId="77777777" w:rsidR="00774B71" w:rsidRDefault="00774B71">
            <w:pPr>
              <w:pStyle w:val="TableParagraph"/>
              <w:rPr>
                <w:rFonts w:ascii="Times New Roman"/>
                <w:sz w:val="18"/>
              </w:rPr>
            </w:pPr>
          </w:p>
        </w:tc>
        <w:tc>
          <w:tcPr>
            <w:tcW w:w="1421" w:type="dxa"/>
          </w:tcPr>
          <w:p w14:paraId="2937EC91" w14:textId="77777777" w:rsidR="00774B71" w:rsidRDefault="00000000">
            <w:pPr>
              <w:pStyle w:val="TableParagraph"/>
              <w:tabs>
                <w:tab w:val="left" w:pos="814"/>
              </w:tabs>
              <w:spacing w:before="30"/>
              <w:ind w:left="-5" w:right="53"/>
              <w:jc w:val="right"/>
              <w:rPr>
                <w:sz w:val="18"/>
              </w:rPr>
            </w:pPr>
            <w:r>
              <w:rPr>
                <w:sz w:val="18"/>
                <w:u w:val="single"/>
              </w:rPr>
              <w:tab/>
            </w:r>
            <w:r>
              <w:rPr>
                <w:spacing w:val="-2"/>
                <w:sz w:val="18"/>
                <w:u w:val="single"/>
              </w:rPr>
              <w:t>3,117</w:t>
            </w:r>
            <w:r>
              <w:rPr>
                <w:spacing w:val="80"/>
                <w:sz w:val="18"/>
                <w:u w:val="single"/>
              </w:rPr>
              <w:t xml:space="preserve"> </w:t>
            </w:r>
          </w:p>
        </w:tc>
      </w:tr>
      <w:tr w:rsidR="00774B71" w14:paraId="5C6A0A68" w14:textId="77777777">
        <w:trPr>
          <w:trHeight w:val="363"/>
        </w:trPr>
        <w:tc>
          <w:tcPr>
            <w:tcW w:w="3399" w:type="dxa"/>
            <w:gridSpan w:val="2"/>
          </w:tcPr>
          <w:p w14:paraId="50D88021" w14:textId="77777777" w:rsidR="00774B71" w:rsidRDefault="00000000">
            <w:pPr>
              <w:pStyle w:val="TableParagraph"/>
              <w:spacing w:before="32"/>
              <w:ind w:left="438"/>
              <w:rPr>
                <w:sz w:val="18"/>
              </w:rPr>
            </w:pPr>
            <w:r>
              <w:rPr>
                <w:sz w:val="18"/>
              </w:rPr>
              <w:t xml:space="preserve">Net Investment </w:t>
            </w:r>
            <w:r>
              <w:rPr>
                <w:spacing w:val="-2"/>
                <w:sz w:val="18"/>
              </w:rPr>
              <w:t>Income</w:t>
            </w:r>
          </w:p>
        </w:tc>
        <w:tc>
          <w:tcPr>
            <w:tcW w:w="1371" w:type="dxa"/>
          </w:tcPr>
          <w:p w14:paraId="1CB83F8B" w14:textId="77777777" w:rsidR="00774B71" w:rsidRDefault="00000000">
            <w:pPr>
              <w:pStyle w:val="TableParagraph"/>
              <w:tabs>
                <w:tab w:val="left" w:pos="615"/>
              </w:tabs>
              <w:spacing w:before="83"/>
              <w:ind w:left="-2"/>
              <w:rPr>
                <w:sz w:val="18"/>
              </w:rPr>
            </w:pPr>
            <w:r>
              <w:rPr>
                <w:sz w:val="18"/>
                <w:u w:val="single"/>
              </w:rPr>
              <w:tab/>
            </w:r>
            <w:r>
              <w:rPr>
                <w:spacing w:val="-2"/>
                <w:sz w:val="18"/>
                <w:u w:val="single"/>
              </w:rPr>
              <w:t>254,500</w:t>
            </w:r>
            <w:r>
              <w:rPr>
                <w:spacing w:val="80"/>
                <w:sz w:val="18"/>
                <w:u w:val="single"/>
              </w:rPr>
              <w:t xml:space="preserve"> </w:t>
            </w:r>
          </w:p>
        </w:tc>
        <w:tc>
          <w:tcPr>
            <w:tcW w:w="171" w:type="dxa"/>
          </w:tcPr>
          <w:p w14:paraId="636A6AE5" w14:textId="77777777" w:rsidR="00774B71" w:rsidRDefault="00774B71">
            <w:pPr>
              <w:pStyle w:val="TableParagraph"/>
              <w:rPr>
                <w:rFonts w:ascii="Times New Roman"/>
                <w:sz w:val="18"/>
              </w:rPr>
            </w:pPr>
          </w:p>
        </w:tc>
        <w:tc>
          <w:tcPr>
            <w:tcW w:w="1371" w:type="dxa"/>
          </w:tcPr>
          <w:p w14:paraId="0493C443" w14:textId="77777777" w:rsidR="00774B71" w:rsidRDefault="00000000">
            <w:pPr>
              <w:pStyle w:val="TableParagraph"/>
              <w:tabs>
                <w:tab w:val="left" w:pos="614"/>
              </w:tabs>
              <w:spacing w:before="83"/>
              <w:ind w:left="-3" w:right="1"/>
              <w:jc w:val="right"/>
              <w:rPr>
                <w:sz w:val="18"/>
              </w:rPr>
            </w:pPr>
            <w:r>
              <w:rPr>
                <w:sz w:val="18"/>
                <w:u w:val="single"/>
              </w:rPr>
              <w:tab/>
            </w:r>
            <w:r>
              <w:rPr>
                <w:spacing w:val="-2"/>
                <w:sz w:val="18"/>
                <w:u w:val="single"/>
              </w:rPr>
              <w:t>227,905</w:t>
            </w:r>
            <w:r>
              <w:rPr>
                <w:spacing w:val="80"/>
                <w:sz w:val="18"/>
                <w:u w:val="single"/>
              </w:rPr>
              <w:t xml:space="preserve"> </w:t>
            </w:r>
          </w:p>
        </w:tc>
        <w:tc>
          <w:tcPr>
            <w:tcW w:w="1366" w:type="dxa"/>
            <w:gridSpan w:val="2"/>
          </w:tcPr>
          <w:p w14:paraId="33DCF57D" w14:textId="77777777" w:rsidR="00774B71" w:rsidRDefault="00000000">
            <w:pPr>
              <w:pStyle w:val="TableParagraph"/>
              <w:spacing w:before="32"/>
              <w:ind w:left="479"/>
              <w:rPr>
                <w:sz w:val="18"/>
              </w:rPr>
            </w:pPr>
            <w:r>
              <w:rPr>
                <w:spacing w:val="-2"/>
                <w:sz w:val="18"/>
              </w:rPr>
              <w:t>89.55%</w:t>
            </w:r>
          </w:p>
        </w:tc>
        <w:tc>
          <w:tcPr>
            <w:tcW w:w="1371" w:type="dxa"/>
          </w:tcPr>
          <w:p w14:paraId="3EC28A43" w14:textId="77777777" w:rsidR="00774B71" w:rsidRDefault="00000000">
            <w:pPr>
              <w:pStyle w:val="TableParagraph"/>
              <w:tabs>
                <w:tab w:val="left" w:pos="654"/>
              </w:tabs>
              <w:spacing w:before="83"/>
              <w:ind w:left="-4" w:right="44"/>
              <w:jc w:val="right"/>
              <w:rPr>
                <w:sz w:val="18"/>
              </w:rPr>
            </w:pPr>
            <w:r>
              <w:rPr>
                <w:sz w:val="18"/>
                <w:u w:val="single"/>
              </w:rPr>
              <w:tab/>
            </w:r>
            <w:r>
              <w:rPr>
                <w:spacing w:val="-2"/>
                <w:sz w:val="18"/>
                <w:u w:val="single"/>
              </w:rPr>
              <w:t>(26,595)</w:t>
            </w:r>
          </w:p>
        </w:tc>
        <w:tc>
          <w:tcPr>
            <w:tcW w:w="171" w:type="dxa"/>
          </w:tcPr>
          <w:p w14:paraId="483EFB9D" w14:textId="77777777" w:rsidR="00774B71" w:rsidRDefault="00774B71">
            <w:pPr>
              <w:pStyle w:val="TableParagraph"/>
              <w:rPr>
                <w:rFonts w:ascii="Times New Roman"/>
                <w:sz w:val="18"/>
              </w:rPr>
            </w:pPr>
          </w:p>
        </w:tc>
        <w:tc>
          <w:tcPr>
            <w:tcW w:w="1421" w:type="dxa"/>
          </w:tcPr>
          <w:p w14:paraId="3347969E" w14:textId="77777777" w:rsidR="00774B71" w:rsidRDefault="00000000">
            <w:pPr>
              <w:pStyle w:val="TableParagraph"/>
              <w:tabs>
                <w:tab w:val="left" w:pos="461"/>
              </w:tabs>
              <w:spacing w:before="83"/>
              <w:ind w:left="-5" w:right="53"/>
              <w:jc w:val="right"/>
              <w:rPr>
                <w:sz w:val="18"/>
              </w:rPr>
            </w:pPr>
            <w:r>
              <w:rPr>
                <w:sz w:val="18"/>
                <w:u w:val="single"/>
              </w:rPr>
              <w:tab/>
            </w:r>
            <w:r>
              <w:rPr>
                <w:spacing w:val="-2"/>
                <w:sz w:val="18"/>
                <w:u w:val="single"/>
              </w:rPr>
              <w:t>1,285,317</w:t>
            </w:r>
            <w:r>
              <w:rPr>
                <w:spacing w:val="80"/>
                <w:sz w:val="18"/>
                <w:u w:val="single"/>
              </w:rPr>
              <w:t xml:space="preserve"> </w:t>
            </w:r>
          </w:p>
        </w:tc>
      </w:tr>
      <w:tr w:rsidR="00774B71" w14:paraId="249CF7EA" w14:textId="77777777">
        <w:trPr>
          <w:trHeight w:val="397"/>
        </w:trPr>
        <w:tc>
          <w:tcPr>
            <w:tcW w:w="3399" w:type="dxa"/>
            <w:gridSpan w:val="2"/>
          </w:tcPr>
          <w:p w14:paraId="6B1E1DE8" w14:textId="77777777" w:rsidR="00774B71" w:rsidRDefault="00000000">
            <w:pPr>
              <w:pStyle w:val="TableParagraph"/>
              <w:spacing w:before="67"/>
              <w:ind w:left="438"/>
              <w:rPr>
                <w:sz w:val="18"/>
              </w:rPr>
            </w:pPr>
            <w:r>
              <w:rPr>
                <w:sz w:val="18"/>
              </w:rPr>
              <w:t>Total</w:t>
            </w:r>
            <w:r>
              <w:rPr>
                <w:spacing w:val="-4"/>
                <w:sz w:val="18"/>
              </w:rPr>
              <w:t xml:space="preserve"> </w:t>
            </w:r>
            <w:r>
              <w:rPr>
                <w:spacing w:val="-2"/>
                <w:sz w:val="18"/>
              </w:rPr>
              <w:t>Additions</w:t>
            </w:r>
          </w:p>
        </w:tc>
        <w:tc>
          <w:tcPr>
            <w:tcW w:w="1371" w:type="dxa"/>
            <w:tcBorders>
              <w:bottom w:val="single" w:sz="8" w:space="0" w:color="000000"/>
            </w:tcBorders>
          </w:tcPr>
          <w:p w14:paraId="7D6E3D39" w14:textId="77777777" w:rsidR="00774B71" w:rsidRDefault="00000000">
            <w:pPr>
              <w:pStyle w:val="TableParagraph"/>
              <w:spacing w:before="67"/>
              <w:ind w:left="464"/>
              <w:rPr>
                <w:sz w:val="18"/>
              </w:rPr>
            </w:pPr>
            <w:r>
              <w:rPr>
                <w:spacing w:val="-2"/>
                <w:sz w:val="18"/>
              </w:rPr>
              <w:t>1,704,500</w:t>
            </w:r>
          </w:p>
        </w:tc>
        <w:tc>
          <w:tcPr>
            <w:tcW w:w="171" w:type="dxa"/>
          </w:tcPr>
          <w:p w14:paraId="092F9BF0" w14:textId="77777777" w:rsidR="00774B71" w:rsidRDefault="00774B71">
            <w:pPr>
              <w:pStyle w:val="TableParagraph"/>
              <w:rPr>
                <w:rFonts w:ascii="Times New Roman"/>
                <w:sz w:val="18"/>
              </w:rPr>
            </w:pPr>
          </w:p>
        </w:tc>
        <w:tc>
          <w:tcPr>
            <w:tcW w:w="1371" w:type="dxa"/>
            <w:tcBorders>
              <w:bottom w:val="single" w:sz="8" w:space="0" w:color="000000"/>
            </w:tcBorders>
          </w:tcPr>
          <w:p w14:paraId="027DECC8" w14:textId="77777777" w:rsidR="00774B71" w:rsidRDefault="00000000">
            <w:pPr>
              <w:pStyle w:val="TableParagraph"/>
              <w:spacing w:before="67"/>
              <w:ind w:left="-1" w:right="103"/>
              <w:jc w:val="right"/>
              <w:rPr>
                <w:sz w:val="18"/>
              </w:rPr>
            </w:pPr>
            <w:r>
              <w:rPr>
                <w:spacing w:val="-2"/>
                <w:sz w:val="18"/>
              </w:rPr>
              <w:t>959,545</w:t>
            </w:r>
          </w:p>
        </w:tc>
        <w:tc>
          <w:tcPr>
            <w:tcW w:w="1366" w:type="dxa"/>
            <w:gridSpan w:val="2"/>
          </w:tcPr>
          <w:p w14:paraId="33F156AD" w14:textId="77777777" w:rsidR="00774B71" w:rsidRDefault="00000000">
            <w:pPr>
              <w:pStyle w:val="TableParagraph"/>
              <w:spacing w:before="67"/>
              <w:ind w:left="479"/>
              <w:rPr>
                <w:sz w:val="18"/>
              </w:rPr>
            </w:pPr>
            <w:r>
              <w:rPr>
                <w:spacing w:val="-2"/>
                <w:sz w:val="18"/>
              </w:rPr>
              <w:t>56.29%</w:t>
            </w:r>
          </w:p>
        </w:tc>
        <w:tc>
          <w:tcPr>
            <w:tcW w:w="1371" w:type="dxa"/>
            <w:tcBorders>
              <w:bottom w:val="single" w:sz="8" w:space="0" w:color="000000"/>
            </w:tcBorders>
          </w:tcPr>
          <w:p w14:paraId="4C96F029" w14:textId="77777777" w:rsidR="00774B71" w:rsidRDefault="00000000">
            <w:pPr>
              <w:pStyle w:val="TableParagraph"/>
              <w:spacing w:before="67"/>
              <w:ind w:left="-1" w:right="44"/>
              <w:jc w:val="right"/>
              <w:rPr>
                <w:sz w:val="18"/>
              </w:rPr>
            </w:pPr>
            <w:r>
              <w:rPr>
                <w:spacing w:val="-2"/>
                <w:sz w:val="18"/>
              </w:rPr>
              <w:t>(744,955)</w:t>
            </w:r>
          </w:p>
        </w:tc>
        <w:tc>
          <w:tcPr>
            <w:tcW w:w="171" w:type="dxa"/>
          </w:tcPr>
          <w:p w14:paraId="5588200C" w14:textId="77777777" w:rsidR="00774B71" w:rsidRDefault="00774B71">
            <w:pPr>
              <w:pStyle w:val="TableParagraph"/>
              <w:rPr>
                <w:rFonts w:ascii="Times New Roman"/>
                <w:sz w:val="18"/>
              </w:rPr>
            </w:pPr>
          </w:p>
        </w:tc>
        <w:tc>
          <w:tcPr>
            <w:tcW w:w="1421" w:type="dxa"/>
            <w:tcBorders>
              <w:bottom w:val="single" w:sz="8" w:space="0" w:color="000000"/>
            </w:tcBorders>
          </w:tcPr>
          <w:p w14:paraId="62424D51" w14:textId="77777777" w:rsidR="00774B71" w:rsidRDefault="00000000">
            <w:pPr>
              <w:pStyle w:val="TableParagraph"/>
              <w:spacing w:before="67"/>
              <w:ind w:left="-5" w:right="157"/>
              <w:jc w:val="right"/>
              <w:rPr>
                <w:sz w:val="18"/>
              </w:rPr>
            </w:pPr>
            <w:r>
              <w:rPr>
                <w:spacing w:val="-2"/>
                <w:sz w:val="18"/>
              </w:rPr>
              <w:t>2,790,811</w:t>
            </w:r>
          </w:p>
        </w:tc>
      </w:tr>
      <w:tr w:rsidR="00774B71" w14:paraId="34AFAC7E" w14:textId="77777777">
        <w:trPr>
          <w:trHeight w:val="223"/>
        </w:trPr>
        <w:tc>
          <w:tcPr>
            <w:tcW w:w="3399" w:type="dxa"/>
            <w:gridSpan w:val="2"/>
          </w:tcPr>
          <w:p w14:paraId="34DF9D88" w14:textId="77777777" w:rsidR="00774B71" w:rsidRDefault="00000000">
            <w:pPr>
              <w:pStyle w:val="TableParagraph"/>
              <w:spacing w:line="203" w:lineRule="exact"/>
              <w:ind w:left="50"/>
              <w:rPr>
                <w:b/>
                <w:sz w:val="18"/>
              </w:rPr>
            </w:pPr>
            <w:r>
              <w:rPr>
                <w:b/>
                <w:spacing w:val="-2"/>
                <w:sz w:val="18"/>
              </w:rPr>
              <w:t>Deductions</w:t>
            </w:r>
          </w:p>
        </w:tc>
        <w:tc>
          <w:tcPr>
            <w:tcW w:w="1371" w:type="dxa"/>
            <w:tcBorders>
              <w:top w:val="single" w:sz="8" w:space="0" w:color="000000"/>
            </w:tcBorders>
          </w:tcPr>
          <w:p w14:paraId="01AB35DD" w14:textId="77777777" w:rsidR="00774B71" w:rsidRDefault="00774B71">
            <w:pPr>
              <w:pStyle w:val="TableParagraph"/>
              <w:rPr>
                <w:rFonts w:ascii="Times New Roman"/>
                <w:sz w:val="14"/>
              </w:rPr>
            </w:pPr>
          </w:p>
        </w:tc>
        <w:tc>
          <w:tcPr>
            <w:tcW w:w="171" w:type="dxa"/>
          </w:tcPr>
          <w:p w14:paraId="203E0F64" w14:textId="77777777" w:rsidR="00774B71" w:rsidRDefault="00774B71">
            <w:pPr>
              <w:pStyle w:val="TableParagraph"/>
              <w:rPr>
                <w:rFonts w:ascii="Times New Roman"/>
                <w:sz w:val="14"/>
              </w:rPr>
            </w:pPr>
          </w:p>
        </w:tc>
        <w:tc>
          <w:tcPr>
            <w:tcW w:w="1371" w:type="dxa"/>
            <w:tcBorders>
              <w:top w:val="single" w:sz="8" w:space="0" w:color="000000"/>
            </w:tcBorders>
          </w:tcPr>
          <w:p w14:paraId="07E13A56" w14:textId="77777777" w:rsidR="00774B71" w:rsidRDefault="00774B71">
            <w:pPr>
              <w:pStyle w:val="TableParagraph"/>
              <w:rPr>
                <w:rFonts w:ascii="Times New Roman"/>
                <w:sz w:val="14"/>
              </w:rPr>
            </w:pPr>
          </w:p>
        </w:tc>
        <w:tc>
          <w:tcPr>
            <w:tcW w:w="1366" w:type="dxa"/>
            <w:gridSpan w:val="2"/>
          </w:tcPr>
          <w:p w14:paraId="6687B8E7" w14:textId="77777777" w:rsidR="00774B71" w:rsidRDefault="00774B71">
            <w:pPr>
              <w:pStyle w:val="TableParagraph"/>
              <w:rPr>
                <w:rFonts w:ascii="Times New Roman"/>
                <w:sz w:val="14"/>
              </w:rPr>
            </w:pPr>
          </w:p>
        </w:tc>
        <w:tc>
          <w:tcPr>
            <w:tcW w:w="1371" w:type="dxa"/>
            <w:tcBorders>
              <w:top w:val="single" w:sz="8" w:space="0" w:color="000000"/>
            </w:tcBorders>
          </w:tcPr>
          <w:p w14:paraId="7FCD5094" w14:textId="77777777" w:rsidR="00774B71" w:rsidRDefault="00774B71">
            <w:pPr>
              <w:pStyle w:val="TableParagraph"/>
              <w:rPr>
                <w:rFonts w:ascii="Times New Roman"/>
                <w:sz w:val="14"/>
              </w:rPr>
            </w:pPr>
          </w:p>
        </w:tc>
        <w:tc>
          <w:tcPr>
            <w:tcW w:w="171" w:type="dxa"/>
          </w:tcPr>
          <w:p w14:paraId="029935BB" w14:textId="77777777" w:rsidR="00774B71" w:rsidRDefault="00774B71">
            <w:pPr>
              <w:pStyle w:val="TableParagraph"/>
              <w:rPr>
                <w:rFonts w:ascii="Times New Roman"/>
                <w:sz w:val="14"/>
              </w:rPr>
            </w:pPr>
          </w:p>
        </w:tc>
        <w:tc>
          <w:tcPr>
            <w:tcW w:w="1421" w:type="dxa"/>
            <w:tcBorders>
              <w:top w:val="single" w:sz="8" w:space="0" w:color="000000"/>
            </w:tcBorders>
          </w:tcPr>
          <w:p w14:paraId="4AAEF311" w14:textId="77777777" w:rsidR="00774B71" w:rsidRDefault="00774B71">
            <w:pPr>
              <w:pStyle w:val="TableParagraph"/>
              <w:rPr>
                <w:rFonts w:ascii="Times New Roman"/>
                <w:sz w:val="14"/>
              </w:rPr>
            </w:pPr>
          </w:p>
        </w:tc>
      </w:tr>
      <w:tr w:rsidR="00774B71" w14:paraId="09312C3D" w14:textId="77777777">
        <w:trPr>
          <w:trHeight w:val="232"/>
        </w:trPr>
        <w:tc>
          <w:tcPr>
            <w:tcW w:w="3399" w:type="dxa"/>
            <w:gridSpan w:val="2"/>
          </w:tcPr>
          <w:p w14:paraId="52793C08" w14:textId="77777777" w:rsidR="00774B71" w:rsidRDefault="00000000">
            <w:pPr>
              <w:pStyle w:val="TableParagraph"/>
              <w:spacing w:before="10" w:line="203" w:lineRule="exact"/>
              <w:ind w:left="50"/>
              <w:rPr>
                <w:sz w:val="18"/>
              </w:rPr>
            </w:pPr>
            <w:r>
              <w:rPr>
                <w:spacing w:val="-2"/>
                <w:sz w:val="18"/>
              </w:rPr>
              <w:t>Benefits</w:t>
            </w:r>
          </w:p>
        </w:tc>
        <w:tc>
          <w:tcPr>
            <w:tcW w:w="1371" w:type="dxa"/>
          </w:tcPr>
          <w:p w14:paraId="1000EC14" w14:textId="77777777" w:rsidR="00774B71" w:rsidRDefault="00000000">
            <w:pPr>
              <w:pStyle w:val="TableParagraph"/>
              <w:spacing w:before="10" w:line="203" w:lineRule="exact"/>
              <w:ind w:left="615"/>
              <w:rPr>
                <w:sz w:val="18"/>
              </w:rPr>
            </w:pPr>
            <w:r>
              <w:rPr>
                <w:spacing w:val="-2"/>
                <w:sz w:val="18"/>
              </w:rPr>
              <w:t>397,600</w:t>
            </w:r>
          </w:p>
        </w:tc>
        <w:tc>
          <w:tcPr>
            <w:tcW w:w="171" w:type="dxa"/>
          </w:tcPr>
          <w:p w14:paraId="0E6D87B2" w14:textId="77777777" w:rsidR="00774B71" w:rsidRDefault="00774B71">
            <w:pPr>
              <w:pStyle w:val="TableParagraph"/>
              <w:rPr>
                <w:rFonts w:ascii="Times New Roman"/>
                <w:sz w:val="16"/>
              </w:rPr>
            </w:pPr>
          </w:p>
        </w:tc>
        <w:tc>
          <w:tcPr>
            <w:tcW w:w="1371" w:type="dxa"/>
          </w:tcPr>
          <w:p w14:paraId="1AFB75A2" w14:textId="77777777" w:rsidR="00774B71" w:rsidRDefault="00000000">
            <w:pPr>
              <w:pStyle w:val="TableParagraph"/>
              <w:spacing w:before="10" w:line="203" w:lineRule="exact"/>
              <w:ind w:left="-1" w:right="103"/>
              <w:jc w:val="right"/>
              <w:rPr>
                <w:sz w:val="18"/>
              </w:rPr>
            </w:pPr>
            <w:r>
              <w:rPr>
                <w:spacing w:val="-2"/>
                <w:sz w:val="18"/>
              </w:rPr>
              <w:t>187,856</w:t>
            </w:r>
          </w:p>
        </w:tc>
        <w:tc>
          <w:tcPr>
            <w:tcW w:w="1366" w:type="dxa"/>
            <w:gridSpan w:val="2"/>
          </w:tcPr>
          <w:p w14:paraId="3BDC83A5" w14:textId="77777777" w:rsidR="00774B71" w:rsidRDefault="00000000">
            <w:pPr>
              <w:pStyle w:val="TableParagraph"/>
              <w:spacing w:before="10" w:line="203" w:lineRule="exact"/>
              <w:ind w:left="479"/>
              <w:rPr>
                <w:sz w:val="18"/>
              </w:rPr>
            </w:pPr>
            <w:r>
              <w:rPr>
                <w:spacing w:val="-2"/>
                <w:sz w:val="18"/>
              </w:rPr>
              <w:t>47.25%</w:t>
            </w:r>
          </w:p>
        </w:tc>
        <w:tc>
          <w:tcPr>
            <w:tcW w:w="1371" w:type="dxa"/>
          </w:tcPr>
          <w:p w14:paraId="15B328D6" w14:textId="77777777" w:rsidR="00774B71" w:rsidRDefault="00000000">
            <w:pPr>
              <w:pStyle w:val="TableParagraph"/>
              <w:spacing w:before="10" w:line="203" w:lineRule="exact"/>
              <w:ind w:left="-1" w:right="104"/>
              <w:jc w:val="right"/>
              <w:rPr>
                <w:sz w:val="18"/>
              </w:rPr>
            </w:pPr>
            <w:r>
              <w:rPr>
                <w:spacing w:val="-2"/>
                <w:sz w:val="18"/>
              </w:rPr>
              <w:t>209,744</w:t>
            </w:r>
          </w:p>
        </w:tc>
        <w:tc>
          <w:tcPr>
            <w:tcW w:w="171" w:type="dxa"/>
          </w:tcPr>
          <w:p w14:paraId="15324FB2" w14:textId="77777777" w:rsidR="00774B71" w:rsidRDefault="00774B71">
            <w:pPr>
              <w:pStyle w:val="TableParagraph"/>
              <w:rPr>
                <w:rFonts w:ascii="Times New Roman"/>
                <w:sz w:val="16"/>
              </w:rPr>
            </w:pPr>
          </w:p>
        </w:tc>
        <w:tc>
          <w:tcPr>
            <w:tcW w:w="1421" w:type="dxa"/>
          </w:tcPr>
          <w:p w14:paraId="46280ABF" w14:textId="77777777" w:rsidR="00774B71" w:rsidRDefault="00000000">
            <w:pPr>
              <w:pStyle w:val="TableParagraph"/>
              <w:spacing w:before="10" w:line="203" w:lineRule="exact"/>
              <w:ind w:left="-5" w:right="155"/>
              <w:jc w:val="right"/>
              <w:rPr>
                <w:sz w:val="18"/>
              </w:rPr>
            </w:pPr>
            <w:r>
              <w:rPr>
                <w:spacing w:val="-2"/>
                <w:sz w:val="18"/>
              </w:rPr>
              <w:t>357,938</w:t>
            </w:r>
          </w:p>
        </w:tc>
      </w:tr>
      <w:tr w:rsidR="00774B71" w14:paraId="2D6BEE86" w14:textId="77777777">
        <w:trPr>
          <w:trHeight w:val="290"/>
        </w:trPr>
        <w:tc>
          <w:tcPr>
            <w:tcW w:w="3399" w:type="dxa"/>
            <w:gridSpan w:val="2"/>
          </w:tcPr>
          <w:p w14:paraId="3E7AD463" w14:textId="77777777" w:rsidR="00774B71" w:rsidRDefault="00000000">
            <w:pPr>
              <w:pStyle w:val="TableParagraph"/>
              <w:spacing w:before="10"/>
              <w:ind w:left="50"/>
              <w:rPr>
                <w:sz w:val="18"/>
              </w:rPr>
            </w:pPr>
            <w:r>
              <w:rPr>
                <w:spacing w:val="-2"/>
                <w:sz w:val="18"/>
              </w:rPr>
              <w:t>Administrative</w:t>
            </w:r>
            <w:r>
              <w:rPr>
                <w:spacing w:val="15"/>
                <w:sz w:val="18"/>
              </w:rPr>
              <w:t xml:space="preserve"> </w:t>
            </w:r>
            <w:r>
              <w:rPr>
                <w:spacing w:val="-2"/>
                <w:sz w:val="18"/>
              </w:rPr>
              <w:t>expense</w:t>
            </w:r>
          </w:p>
        </w:tc>
        <w:tc>
          <w:tcPr>
            <w:tcW w:w="1371" w:type="dxa"/>
          </w:tcPr>
          <w:p w14:paraId="0932A499" w14:textId="77777777" w:rsidR="00774B71" w:rsidRDefault="00000000">
            <w:pPr>
              <w:pStyle w:val="TableParagraph"/>
              <w:tabs>
                <w:tab w:val="left" w:pos="716"/>
              </w:tabs>
              <w:spacing w:before="10"/>
              <w:ind w:left="-2"/>
              <w:rPr>
                <w:sz w:val="18"/>
              </w:rPr>
            </w:pPr>
            <w:r>
              <w:rPr>
                <w:sz w:val="18"/>
                <w:u w:val="single"/>
              </w:rPr>
              <w:tab/>
            </w:r>
            <w:r>
              <w:rPr>
                <w:spacing w:val="-2"/>
                <w:sz w:val="18"/>
                <w:u w:val="single"/>
              </w:rPr>
              <w:t>25,467</w:t>
            </w:r>
            <w:r>
              <w:rPr>
                <w:spacing w:val="80"/>
                <w:sz w:val="18"/>
                <w:u w:val="single"/>
              </w:rPr>
              <w:t xml:space="preserve"> </w:t>
            </w:r>
          </w:p>
        </w:tc>
        <w:tc>
          <w:tcPr>
            <w:tcW w:w="171" w:type="dxa"/>
          </w:tcPr>
          <w:p w14:paraId="76E131C2" w14:textId="77777777" w:rsidR="00774B71" w:rsidRDefault="00774B71">
            <w:pPr>
              <w:pStyle w:val="TableParagraph"/>
              <w:rPr>
                <w:rFonts w:ascii="Times New Roman"/>
                <w:sz w:val="18"/>
              </w:rPr>
            </w:pPr>
          </w:p>
        </w:tc>
        <w:tc>
          <w:tcPr>
            <w:tcW w:w="1371" w:type="dxa"/>
          </w:tcPr>
          <w:p w14:paraId="383ED7D0" w14:textId="77777777" w:rsidR="00774B71" w:rsidRDefault="00000000">
            <w:pPr>
              <w:pStyle w:val="TableParagraph"/>
              <w:tabs>
                <w:tab w:val="left" w:pos="816"/>
              </w:tabs>
              <w:spacing w:before="10"/>
              <w:ind w:left="-3" w:right="1"/>
              <w:jc w:val="right"/>
              <w:rPr>
                <w:sz w:val="18"/>
              </w:rPr>
            </w:pPr>
            <w:r>
              <w:rPr>
                <w:sz w:val="18"/>
                <w:u w:val="single"/>
              </w:rPr>
              <w:tab/>
            </w:r>
            <w:r>
              <w:rPr>
                <w:spacing w:val="-2"/>
                <w:sz w:val="18"/>
                <w:u w:val="single"/>
              </w:rPr>
              <w:t>2,818</w:t>
            </w:r>
            <w:r>
              <w:rPr>
                <w:spacing w:val="80"/>
                <w:sz w:val="18"/>
                <w:u w:val="single"/>
              </w:rPr>
              <w:t xml:space="preserve"> </w:t>
            </w:r>
          </w:p>
        </w:tc>
        <w:tc>
          <w:tcPr>
            <w:tcW w:w="1366" w:type="dxa"/>
            <w:gridSpan w:val="2"/>
          </w:tcPr>
          <w:p w14:paraId="5DEA159C" w14:textId="77777777" w:rsidR="00774B71" w:rsidRDefault="00000000">
            <w:pPr>
              <w:pStyle w:val="TableParagraph"/>
              <w:spacing w:before="10"/>
              <w:ind w:left="479"/>
              <w:rPr>
                <w:sz w:val="18"/>
              </w:rPr>
            </w:pPr>
            <w:r>
              <w:rPr>
                <w:spacing w:val="-2"/>
                <w:sz w:val="18"/>
              </w:rPr>
              <w:t>11.07%</w:t>
            </w:r>
          </w:p>
        </w:tc>
        <w:tc>
          <w:tcPr>
            <w:tcW w:w="1371" w:type="dxa"/>
          </w:tcPr>
          <w:p w14:paraId="784BF3B6" w14:textId="77777777" w:rsidR="00774B71" w:rsidRDefault="00000000">
            <w:pPr>
              <w:pStyle w:val="TableParagraph"/>
              <w:tabs>
                <w:tab w:val="left" w:pos="714"/>
              </w:tabs>
              <w:spacing w:before="10"/>
              <w:ind w:left="-4" w:right="2"/>
              <w:jc w:val="right"/>
              <w:rPr>
                <w:sz w:val="18"/>
              </w:rPr>
            </w:pPr>
            <w:r>
              <w:rPr>
                <w:sz w:val="18"/>
                <w:u w:val="single"/>
              </w:rPr>
              <w:tab/>
            </w:r>
            <w:r>
              <w:rPr>
                <w:spacing w:val="-2"/>
                <w:sz w:val="18"/>
                <w:u w:val="single"/>
              </w:rPr>
              <w:t>22,649</w:t>
            </w:r>
            <w:r>
              <w:rPr>
                <w:spacing w:val="80"/>
                <w:sz w:val="18"/>
                <w:u w:val="single"/>
              </w:rPr>
              <w:t xml:space="preserve"> </w:t>
            </w:r>
          </w:p>
        </w:tc>
        <w:tc>
          <w:tcPr>
            <w:tcW w:w="171" w:type="dxa"/>
          </w:tcPr>
          <w:p w14:paraId="14D1787E" w14:textId="77777777" w:rsidR="00774B71" w:rsidRDefault="00774B71">
            <w:pPr>
              <w:pStyle w:val="TableParagraph"/>
              <w:rPr>
                <w:rFonts w:ascii="Times New Roman"/>
                <w:sz w:val="18"/>
              </w:rPr>
            </w:pPr>
          </w:p>
        </w:tc>
        <w:tc>
          <w:tcPr>
            <w:tcW w:w="1421" w:type="dxa"/>
          </w:tcPr>
          <w:p w14:paraId="4308387D" w14:textId="77777777" w:rsidR="00774B71" w:rsidRDefault="00000000">
            <w:pPr>
              <w:pStyle w:val="TableParagraph"/>
              <w:tabs>
                <w:tab w:val="left" w:pos="713"/>
              </w:tabs>
              <w:spacing w:before="10"/>
              <w:ind w:left="-5" w:right="53"/>
              <w:jc w:val="right"/>
              <w:rPr>
                <w:sz w:val="18"/>
              </w:rPr>
            </w:pPr>
            <w:r>
              <w:rPr>
                <w:sz w:val="18"/>
                <w:u w:val="single"/>
              </w:rPr>
              <w:tab/>
            </w:r>
            <w:r>
              <w:rPr>
                <w:spacing w:val="-2"/>
                <w:sz w:val="18"/>
                <w:u w:val="single"/>
              </w:rPr>
              <w:t>52,551</w:t>
            </w:r>
            <w:r>
              <w:rPr>
                <w:spacing w:val="80"/>
                <w:sz w:val="18"/>
                <w:u w:val="single"/>
              </w:rPr>
              <w:t xml:space="preserve"> </w:t>
            </w:r>
          </w:p>
        </w:tc>
      </w:tr>
      <w:tr w:rsidR="00774B71" w14:paraId="109494CB" w14:textId="77777777">
        <w:trPr>
          <w:trHeight w:val="397"/>
        </w:trPr>
        <w:tc>
          <w:tcPr>
            <w:tcW w:w="3399" w:type="dxa"/>
            <w:gridSpan w:val="2"/>
          </w:tcPr>
          <w:p w14:paraId="20AA5FBA" w14:textId="77777777" w:rsidR="00774B71" w:rsidRDefault="00000000">
            <w:pPr>
              <w:pStyle w:val="TableParagraph"/>
              <w:spacing w:before="67"/>
              <w:ind w:left="438"/>
              <w:rPr>
                <w:sz w:val="18"/>
              </w:rPr>
            </w:pPr>
            <w:r>
              <w:rPr>
                <w:sz w:val="18"/>
              </w:rPr>
              <w:t>Total</w:t>
            </w:r>
            <w:r>
              <w:rPr>
                <w:spacing w:val="-4"/>
                <w:sz w:val="18"/>
              </w:rPr>
              <w:t xml:space="preserve"> </w:t>
            </w:r>
            <w:r>
              <w:rPr>
                <w:spacing w:val="-2"/>
                <w:sz w:val="18"/>
              </w:rPr>
              <w:t>Deductions</w:t>
            </w:r>
          </w:p>
        </w:tc>
        <w:tc>
          <w:tcPr>
            <w:tcW w:w="1371" w:type="dxa"/>
            <w:tcBorders>
              <w:bottom w:val="single" w:sz="8" w:space="0" w:color="000000"/>
            </w:tcBorders>
          </w:tcPr>
          <w:p w14:paraId="43271C44" w14:textId="77777777" w:rsidR="00774B71" w:rsidRDefault="00000000">
            <w:pPr>
              <w:pStyle w:val="TableParagraph"/>
              <w:spacing w:before="67"/>
              <w:ind w:left="615"/>
              <w:rPr>
                <w:sz w:val="18"/>
              </w:rPr>
            </w:pPr>
            <w:r>
              <w:rPr>
                <w:spacing w:val="-2"/>
                <w:sz w:val="18"/>
              </w:rPr>
              <w:t>423,067</w:t>
            </w:r>
          </w:p>
        </w:tc>
        <w:tc>
          <w:tcPr>
            <w:tcW w:w="171" w:type="dxa"/>
          </w:tcPr>
          <w:p w14:paraId="4E74314C" w14:textId="77777777" w:rsidR="00774B71" w:rsidRDefault="00774B71">
            <w:pPr>
              <w:pStyle w:val="TableParagraph"/>
              <w:rPr>
                <w:rFonts w:ascii="Times New Roman"/>
                <w:sz w:val="18"/>
              </w:rPr>
            </w:pPr>
          </w:p>
        </w:tc>
        <w:tc>
          <w:tcPr>
            <w:tcW w:w="1371" w:type="dxa"/>
            <w:tcBorders>
              <w:bottom w:val="single" w:sz="8" w:space="0" w:color="000000"/>
            </w:tcBorders>
          </w:tcPr>
          <w:p w14:paraId="5A940D38" w14:textId="77777777" w:rsidR="00774B71" w:rsidRDefault="00000000">
            <w:pPr>
              <w:pStyle w:val="TableParagraph"/>
              <w:spacing w:before="67"/>
              <w:ind w:left="-1" w:right="103"/>
              <w:jc w:val="right"/>
              <w:rPr>
                <w:sz w:val="18"/>
              </w:rPr>
            </w:pPr>
            <w:r>
              <w:rPr>
                <w:spacing w:val="-2"/>
                <w:sz w:val="18"/>
              </w:rPr>
              <w:t>190,674</w:t>
            </w:r>
          </w:p>
        </w:tc>
        <w:tc>
          <w:tcPr>
            <w:tcW w:w="1366" w:type="dxa"/>
            <w:gridSpan w:val="2"/>
          </w:tcPr>
          <w:p w14:paraId="7CCC0AA9" w14:textId="77777777" w:rsidR="00774B71" w:rsidRDefault="00000000">
            <w:pPr>
              <w:pStyle w:val="TableParagraph"/>
              <w:spacing w:before="67"/>
              <w:ind w:left="480"/>
              <w:rPr>
                <w:sz w:val="18"/>
              </w:rPr>
            </w:pPr>
            <w:r>
              <w:rPr>
                <w:spacing w:val="-2"/>
                <w:sz w:val="18"/>
              </w:rPr>
              <w:t>45.07%</w:t>
            </w:r>
          </w:p>
        </w:tc>
        <w:tc>
          <w:tcPr>
            <w:tcW w:w="1371" w:type="dxa"/>
            <w:tcBorders>
              <w:bottom w:val="single" w:sz="8" w:space="0" w:color="000000"/>
            </w:tcBorders>
          </w:tcPr>
          <w:p w14:paraId="3AC1F61F" w14:textId="77777777" w:rsidR="00774B71" w:rsidRDefault="00000000">
            <w:pPr>
              <w:pStyle w:val="TableParagraph"/>
              <w:spacing w:before="67"/>
              <w:ind w:left="-1" w:right="104"/>
              <w:jc w:val="right"/>
              <w:rPr>
                <w:sz w:val="18"/>
              </w:rPr>
            </w:pPr>
            <w:r>
              <w:rPr>
                <w:spacing w:val="-2"/>
                <w:sz w:val="18"/>
              </w:rPr>
              <w:t>232,393</w:t>
            </w:r>
          </w:p>
        </w:tc>
        <w:tc>
          <w:tcPr>
            <w:tcW w:w="171" w:type="dxa"/>
          </w:tcPr>
          <w:p w14:paraId="3E0BDF80" w14:textId="77777777" w:rsidR="00774B71" w:rsidRDefault="00774B71">
            <w:pPr>
              <w:pStyle w:val="TableParagraph"/>
              <w:rPr>
                <w:rFonts w:ascii="Times New Roman"/>
                <w:sz w:val="18"/>
              </w:rPr>
            </w:pPr>
          </w:p>
        </w:tc>
        <w:tc>
          <w:tcPr>
            <w:tcW w:w="1421" w:type="dxa"/>
            <w:tcBorders>
              <w:bottom w:val="single" w:sz="8" w:space="0" w:color="000000"/>
            </w:tcBorders>
          </w:tcPr>
          <w:p w14:paraId="6889FBFA" w14:textId="77777777" w:rsidR="00774B71" w:rsidRDefault="00000000">
            <w:pPr>
              <w:pStyle w:val="TableParagraph"/>
              <w:spacing w:before="67"/>
              <w:ind w:left="-5" w:right="155"/>
              <w:jc w:val="right"/>
              <w:rPr>
                <w:sz w:val="18"/>
              </w:rPr>
            </w:pPr>
            <w:r>
              <w:rPr>
                <w:spacing w:val="-2"/>
                <w:sz w:val="18"/>
              </w:rPr>
              <w:t>410,489</w:t>
            </w:r>
          </w:p>
        </w:tc>
      </w:tr>
      <w:tr w:rsidR="00774B71" w14:paraId="4171868B" w14:textId="77777777">
        <w:trPr>
          <w:trHeight w:val="296"/>
        </w:trPr>
        <w:tc>
          <w:tcPr>
            <w:tcW w:w="3399" w:type="dxa"/>
            <w:gridSpan w:val="2"/>
          </w:tcPr>
          <w:p w14:paraId="2F1CE399" w14:textId="77777777" w:rsidR="00774B71" w:rsidRDefault="00000000">
            <w:pPr>
              <w:pStyle w:val="TableParagraph"/>
              <w:spacing w:before="51"/>
              <w:ind w:left="438"/>
              <w:rPr>
                <w:sz w:val="18"/>
              </w:rPr>
            </w:pPr>
            <w:r>
              <w:rPr>
                <w:sz w:val="18"/>
              </w:rPr>
              <w:t>Net</w:t>
            </w:r>
            <w:r>
              <w:rPr>
                <w:spacing w:val="-2"/>
                <w:sz w:val="18"/>
              </w:rPr>
              <w:t xml:space="preserve"> </w:t>
            </w:r>
            <w:r>
              <w:rPr>
                <w:sz w:val="18"/>
              </w:rPr>
              <w:t>Change</w:t>
            </w:r>
            <w:r>
              <w:rPr>
                <w:spacing w:val="-2"/>
                <w:sz w:val="18"/>
              </w:rPr>
              <w:t xml:space="preserve"> </w:t>
            </w:r>
            <w:r>
              <w:rPr>
                <w:sz w:val="18"/>
              </w:rPr>
              <w:t>in</w:t>
            </w:r>
            <w:r>
              <w:rPr>
                <w:spacing w:val="-2"/>
                <w:sz w:val="18"/>
              </w:rPr>
              <w:t xml:space="preserve"> </w:t>
            </w:r>
            <w:r>
              <w:rPr>
                <w:sz w:val="18"/>
              </w:rPr>
              <w:t>Plan</w:t>
            </w:r>
            <w:r>
              <w:rPr>
                <w:spacing w:val="-2"/>
                <w:sz w:val="18"/>
              </w:rPr>
              <w:t xml:space="preserve"> </w:t>
            </w:r>
            <w:r>
              <w:rPr>
                <w:sz w:val="18"/>
              </w:rPr>
              <w:t>Net</w:t>
            </w:r>
            <w:r>
              <w:rPr>
                <w:spacing w:val="-1"/>
                <w:sz w:val="18"/>
              </w:rPr>
              <w:t xml:space="preserve"> </w:t>
            </w:r>
            <w:r>
              <w:rPr>
                <w:spacing w:val="-2"/>
                <w:sz w:val="18"/>
              </w:rPr>
              <w:t>Assets</w:t>
            </w:r>
          </w:p>
        </w:tc>
        <w:tc>
          <w:tcPr>
            <w:tcW w:w="1371" w:type="dxa"/>
            <w:tcBorders>
              <w:top w:val="single" w:sz="8" w:space="0" w:color="000000"/>
            </w:tcBorders>
          </w:tcPr>
          <w:p w14:paraId="025432BD" w14:textId="77777777" w:rsidR="00774B71" w:rsidRDefault="00000000">
            <w:pPr>
              <w:pStyle w:val="TableParagraph"/>
              <w:spacing w:before="51"/>
              <w:ind w:left="464"/>
              <w:rPr>
                <w:sz w:val="18"/>
              </w:rPr>
            </w:pPr>
            <w:r>
              <w:rPr>
                <w:spacing w:val="-2"/>
                <w:sz w:val="18"/>
              </w:rPr>
              <w:t>1,281,433</w:t>
            </w:r>
          </w:p>
        </w:tc>
        <w:tc>
          <w:tcPr>
            <w:tcW w:w="171" w:type="dxa"/>
          </w:tcPr>
          <w:p w14:paraId="732B1B14" w14:textId="77777777" w:rsidR="00774B71" w:rsidRDefault="00774B71">
            <w:pPr>
              <w:pStyle w:val="TableParagraph"/>
              <w:rPr>
                <w:rFonts w:ascii="Times New Roman"/>
                <w:sz w:val="18"/>
              </w:rPr>
            </w:pPr>
          </w:p>
        </w:tc>
        <w:tc>
          <w:tcPr>
            <w:tcW w:w="1371" w:type="dxa"/>
            <w:tcBorders>
              <w:top w:val="single" w:sz="8" w:space="0" w:color="000000"/>
            </w:tcBorders>
          </w:tcPr>
          <w:p w14:paraId="57BAC4BA" w14:textId="77777777" w:rsidR="00774B71" w:rsidRDefault="00000000">
            <w:pPr>
              <w:pStyle w:val="TableParagraph"/>
              <w:spacing w:before="51"/>
              <w:ind w:left="-1" w:right="103"/>
              <w:jc w:val="right"/>
              <w:rPr>
                <w:sz w:val="18"/>
              </w:rPr>
            </w:pPr>
            <w:r>
              <w:rPr>
                <w:spacing w:val="-2"/>
                <w:sz w:val="18"/>
              </w:rPr>
              <w:t>768,871</w:t>
            </w:r>
          </w:p>
        </w:tc>
        <w:tc>
          <w:tcPr>
            <w:tcW w:w="1366" w:type="dxa"/>
            <w:gridSpan w:val="2"/>
          </w:tcPr>
          <w:p w14:paraId="331A0B15" w14:textId="77777777" w:rsidR="00774B71" w:rsidRDefault="00000000">
            <w:pPr>
              <w:pStyle w:val="TableParagraph"/>
              <w:spacing w:before="51"/>
              <w:ind w:left="480"/>
              <w:rPr>
                <w:sz w:val="18"/>
              </w:rPr>
            </w:pPr>
            <w:r>
              <w:rPr>
                <w:spacing w:val="-2"/>
                <w:sz w:val="18"/>
              </w:rPr>
              <w:t>60.00%</w:t>
            </w:r>
          </w:p>
        </w:tc>
        <w:tc>
          <w:tcPr>
            <w:tcW w:w="1371" w:type="dxa"/>
            <w:tcBorders>
              <w:top w:val="single" w:sz="8" w:space="0" w:color="000000"/>
            </w:tcBorders>
          </w:tcPr>
          <w:p w14:paraId="0927F39B" w14:textId="77777777" w:rsidR="00774B71" w:rsidRDefault="00000000">
            <w:pPr>
              <w:pStyle w:val="TableParagraph"/>
              <w:spacing w:before="51"/>
              <w:ind w:left="-1" w:right="44"/>
              <w:jc w:val="right"/>
              <w:rPr>
                <w:sz w:val="18"/>
              </w:rPr>
            </w:pPr>
            <w:r>
              <w:rPr>
                <w:spacing w:val="-2"/>
                <w:sz w:val="18"/>
              </w:rPr>
              <w:t>(512,562)</w:t>
            </w:r>
          </w:p>
        </w:tc>
        <w:tc>
          <w:tcPr>
            <w:tcW w:w="171" w:type="dxa"/>
          </w:tcPr>
          <w:p w14:paraId="5CB94604" w14:textId="77777777" w:rsidR="00774B71" w:rsidRDefault="00774B71">
            <w:pPr>
              <w:pStyle w:val="TableParagraph"/>
              <w:rPr>
                <w:rFonts w:ascii="Times New Roman"/>
                <w:sz w:val="18"/>
              </w:rPr>
            </w:pPr>
          </w:p>
        </w:tc>
        <w:tc>
          <w:tcPr>
            <w:tcW w:w="1421" w:type="dxa"/>
            <w:tcBorders>
              <w:top w:val="single" w:sz="8" w:space="0" w:color="000000"/>
            </w:tcBorders>
          </w:tcPr>
          <w:p w14:paraId="4ABFF6F2" w14:textId="77777777" w:rsidR="00774B71" w:rsidRDefault="00000000">
            <w:pPr>
              <w:pStyle w:val="TableParagraph"/>
              <w:spacing w:before="51"/>
              <w:ind w:left="-5" w:right="156"/>
              <w:jc w:val="right"/>
              <w:rPr>
                <w:sz w:val="18"/>
              </w:rPr>
            </w:pPr>
            <w:r>
              <w:rPr>
                <w:spacing w:val="-2"/>
                <w:sz w:val="18"/>
              </w:rPr>
              <w:t>2,380,322</w:t>
            </w:r>
          </w:p>
        </w:tc>
      </w:tr>
      <w:tr w:rsidR="00774B71" w14:paraId="4AB05E5F" w14:textId="77777777">
        <w:trPr>
          <w:trHeight w:val="239"/>
        </w:trPr>
        <w:tc>
          <w:tcPr>
            <w:tcW w:w="3399" w:type="dxa"/>
            <w:gridSpan w:val="2"/>
          </w:tcPr>
          <w:p w14:paraId="3B435A2A" w14:textId="77777777" w:rsidR="00774B71" w:rsidRDefault="00000000">
            <w:pPr>
              <w:pStyle w:val="TableParagraph"/>
              <w:spacing w:before="32" w:line="187" w:lineRule="exact"/>
              <w:ind w:left="50"/>
              <w:rPr>
                <w:b/>
                <w:sz w:val="18"/>
              </w:rPr>
            </w:pPr>
            <w:r>
              <w:rPr>
                <w:b/>
                <w:sz w:val="18"/>
              </w:rPr>
              <w:t>Net</w:t>
            </w:r>
            <w:r>
              <w:rPr>
                <w:b/>
                <w:spacing w:val="-2"/>
                <w:sz w:val="18"/>
              </w:rPr>
              <w:t xml:space="preserve"> </w:t>
            </w:r>
            <w:r>
              <w:rPr>
                <w:b/>
                <w:sz w:val="18"/>
              </w:rPr>
              <w:t>Assets</w:t>
            </w:r>
            <w:r>
              <w:rPr>
                <w:b/>
                <w:spacing w:val="-1"/>
                <w:sz w:val="18"/>
              </w:rPr>
              <w:t xml:space="preserve"> </w:t>
            </w:r>
            <w:r>
              <w:rPr>
                <w:b/>
                <w:sz w:val="18"/>
              </w:rPr>
              <w:t>Held</w:t>
            </w:r>
            <w:r>
              <w:rPr>
                <w:b/>
                <w:spacing w:val="-1"/>
                <w:sz w:val="18"/>
              </w:rPr>
              <w:t xml:space="preserve"> </w:t>
            </w:r>
            <w:r>
              <w:rPr>
                <w:b/>
                <w:sz w:val="18"/>
              </w:rPr>
              <w:t>in</w:t>
            </w:r>
            <w:r>
              <w:rPr>
                <w:b/>
                <w:spacing w:val="-1"/>
                <w:sz w:val="18"/>
              </w:rPr>
              <w:t xml:space="preserve"> </w:t>
            </w:r>
            <w:r>
              <w:rPr>
                <w:b/>
                <w:sz w:val="18"/>
              </w:rPr>
              <w:t>Trust</w:t>
            </w:r>
            <w:r>
              <w:rPr>
                <w:b/>
                <w:spacing w:val="-1"/>
                <w:sz w:val="18"/>
              </w:rPr>
              <w:t xml:space="preserve"> </w:t>
            </w:r>
            <w:r>
              <w:rPr>
                <w:b/>
                <w:sz w:val="18"/>
              </w:rPr>
              <w:t>for</w:t>
            </w:r>
            <w:r>
              <w:rPr>
                <w:b/>
                <w:spacing w:val="-1"/>
                <w:sz w:val="18"/>
              </w:rPr>
              <w:t xml:space="preserve"> </w:t>
            </w:r>
            <w:r>
              <w:rPr>
                <w:b/>
                <w:spacing w:val="-2"/>
                <w:sz w:val="18"/>
              </w:rPr>
              <w:t>Other</w:t>
            </w:r>
          </w:p>
        </w:tc>
        <w:tc>
          <w:tcPr>
            <w:tcW w:w="1371" w:type="dxa"/>
          </w:tcPr>
          <w:p w14:paraId="21E6C4AB" w14:textId="77777777" w:rsidR="00774B71" w:rsidRDefault="00774B71">
            <w:pPr>
              <w:pStyle w:val="TableParagraph"/>
              <w:rPr>
                <w:rFonts w:ascii="Times New Roman"/>
                <w:sz w:val="16"/>
              </w:rPr>
            </w:pPr>
          </w:p>
        </w:tc>
        <w:tc>
          <w:tcPr>
            <w:tcW w:w="171" w:type="dxa"/>
          </w:tcPr>
          <w:p w14:paraId="2D138B92" w14:textId="77777777" w:rsidR="00774B71" w:rsidRDefault="00774B71">
            <w:pPr>
              <w:pStyle w:val="TableParagraph"/>
              <w:rPr>
                <w:rFonts w:ascii="Times New Roman"/>
                <w:sz w:val="16"/>
              </w:rPr>
            </w:pPr>
          </w:p>
        </w:tc>
        <w:tc>
          <w:tcPr>
            <w:tcW w:w="1371" w:type="dxa"/>
          </w:tcPr>
          <w:p w14:paraId="61DE2366" w14:textId="77777777" w:rsidR="00774B71" w:rsidRDefault="00774B71">
            <w:pPr>
              <w:pStyle w:val="TableParagraph"/>
              <w:rPr>
                <w:rFonts w:ascii="Times New Roman"/>
                <w:sz w:val="16"/>
              </w:rPr>
            </w:pPr>
          </w:p>
        </w:tc>
        <w:tc>
          <w:tcPr>
            <w:tcW w:w="1366" w:type="dxa"/>
            <w:gridSpan w:val="2"/>
          </w:tcPr>
          <w:p w14:paraId="2200E536" w14:textId="77777777" w:rsidR="00774B71" w:rsidRDefault="00774B71">
            <w:pPr>
              <w:pStyle w:val="TableParagraph"/>
              <w:rPr>
                <w:rFonts w:ascii="Times New Roman"/>
                <w:sz w:val="16"/>
              </w:rPr>
            </w:pPr>
          </w:p>
        </w:tc>
        <w:tc>
          <w:tcPr>
            <w:tcW w:w="1371" w:type="dxa"/>
          </w:tcPr>
          <w:p w14:paraId="17660456" w14:textId="77777777" w:rsidR="00774B71" w:rsidRDefault="00774B71">
            <w:pPr>
              <w:pStyle w:val="TableParagraph"/>
              <w:rPr>
                <w:rFonts w:ascii="Times New Roman"/>
                <w:sz w:val="16"/>
              </w:rPr>
            </w:pPr>
          </w:p>
        </w:tc>
        <w:tc>
          <w:tcPr>
            <w:tcW w:w="171" w:type="dxa"/>
          </w:tcPr>
          <w:p w14:paraId="3FC1282A" w14:textId="77777777" w:rsidR="00774B71" w:rsidRDefault="00774B71">
            <w:pPr>
              <w:pStyle w:val="TableParagraph"/>
              <w:rPr>
                <w:rFonts w:ascii="Times New Roman"/>
                <w:sz w:val="16"/>
              </w:rPr>
            </w:pPr>
          </w:p>
        </w:tc>
        <w:tc>
          <w:tcPr>
            <w:tcW w:w="1421" w:type="dxa"/>
          </w:tcPr>
          <w:p w14:paraId="702EB3B0" w14:textId="77777777" w:rsidR="00774B71" w:rsidRDefault="00774B71">
            <w:pPr>
              <w:pStyle w:val="TableParagraph"/>
              <w:rPr>
                <w:rFonts w:ascii="Times New Roman"/>
                <w:sz w:val="16"/>
              </w:rPr>
            </w:pPr>
          </w:p>
        </w:tc>
      </w:tr>
      <w:tr w:rsidR="00774B71" w14:paraId="326A5D52" w14:textId="77777777">
        <w:trPr>
          <w:trHeight w:val="228"/>
        </w:trPr>
        <w:tc>
          <w:tcPr>
            <w:tcW w:w="2610" w:type="dxa"/>
          </w:tcPr>
          <w:p w14:paraId="6B215107" w14:textId="77777777" w:rsidR="00774B71" w:rsidRDefault="00000000">
            <w:pPr>
              <w:pStyle w:val="TableParagraph"/>
              <w:spacing w:before="21" w:line="187" w:lineRule="exact"/>
              <w:ind w:left="179"/>
              <w:rPr>
                <w:b/>
                <w:sz w:val="18"/>
              </w:rPr>
            </w:pPr>
            <w:r>
              <w:rPr>
                <w:b/>
                <w:sz w:val="18"/>
              </w:rPr>
              <w:t xml:space="preserve">Postemployment </w:t>
            </w:r>
            <w:r>
              <w:rPr>
                <w:b/>
                <w:spacing w:val="-2"/>
                <w:sz w:val="18"/>
              </w:rPr>
              <w:t>Benefits</w:t>
            </w:r>
          </w:p>
        </w:tc>
        <w:tc>
          <w:tcPr>
            <w:tcW w:w="789" w:type="dxa"/>
          </w:tcPr>
          <w:p w14:paraId="782E76AC" w14:textId="77777777" w:rsidR="00774B71" w:rsidRDefault="00774B71">
            <w:pPr>
              <w:pStyle w:val="TableParagraph"/>
              <w:rPr>
                <w:rFonts w:ascii="Times New Roman"/>
                <w:sz w:val="16"/>
              </w:rPr>
            </w:pPr>
          </w:p>
        </w:tc>
        <w:tc>
          <w:tcPr>
            <w:tcW w:w="1371" w:type="dxa"/>
          </w:tcPr>
          <w:p w14:paraId="298B8B83" w14:textId="77777777" w:rsidR="00774B71" w:rsidRDefault="00774B71">
            <w:pPr>
              <w:pStyle w:val="TableParagraph"/>
              <w:rPr>
                <w:rFonts w:ascii="Times New Roman"/>
                <w:sz w:val="16"/>
              </w:rPr>
            </w:pPr>
          </w:p>
        </w:tc>
        <w:tc>
          <w:tcPr>
            <w:tcW w:w="171" w:type="dxa"/>
          </w:tcPr>
          <w:p w14:paraId="6973F123" w14:textId="77777777" w:rsidR="00774B71" w:rsidRDefault="00774B71">
            <w:pPr>
              <w:pStyle w:val="TableParagraph"/>
              <w:rPr>
                <w:rFonts w:ascii="Times New Roman"/>
                <w:sz w:val="16"/>
              </w:rPr>
            </w:pPr>
          </w:p>
        </w:tc>
        <w:tc>
          <w:tcPr>
            <w:tcW w:w="1371" w:type="dxa"/>
          </w:tcPr>
          <w:p w14:paraId="1FF6AFAC" w14:textId="77777777" w:rsidR="00774B71" w:rsidRDefault="00774B71">
            <w:pPr>
              <w:pStyle w:val="TableParagraph"/>
              <w:rPr>
                <w:rFonts w:ascii="Times New Roman"/>
                <w:sz w:val="16"/>
              </w:rPr>
            </w:pPr>
          </w:p>
        </w:tc>
        <w:tc>
          <w:tcPr>
            <w:tcW w:w="1166" w:type="dxa"/>
          </w:tcPr>
          <w:p w14:paraId="55BE18CC" w14:textId="77777777" w:rsidR="00774B71" w:rsidRDefault="00774B71">
            <w:pPr>
              <w:pStyle w:val="TableParagraph"/>
              <w:rPr>
                <w:rFonts w:ascii="Times New Roman"/>
                <w:sz w:val="16"/>
              </w:rPr>
            </w:pPr>
          </w:p>
        </w:tc>
        <w:tc>
          <w:tcPr>
            <w:tcW w:w="200" w:type="dxa"/>
          </w:tcPr>
          <w:p w14:paraId="78CA369A" w14:textId="77777777" w:rsidR="00774B71" w:rsidRDefault="00774B71">
            <w:pPr>
              <w:pStyle w:val="TableParagraph"/>
              <w:rPr>
                <w:rFonts w:ascii="Times New Roman"/>
                <w:sz w:val="16"/>
              </w:rPr>
            </w:pPr>
          </w:p>
        </w:tc>
        <w:tc>
          <w:tcPr>
            <w:tcW w:w="1371" w:type="dxa"/>
          </w:tcPr>
          <w:p w14:paraId="009DB2C0" w14:textId="77777777" w:rsidR="00774B71" w:rsidRDefault="00774B71">
            <w:pPr>
              <w:pStyle w:val="TableParagraph"/>
              <w:rPr>
                <w:rFonts w:ascii="Times New Roman"/>
                <w:sz w:val="16"/>
              </w:rPr>
            </w:pPr>
          </w:p>
        </w:tc>
        <w:tc>
          <w:tcPr>
            <w:tcW w:w="171" w:type="dxa"/>
          </w:tcPr>
          <w:p w14:paraId="3CDF2C84" w14:textId="77777777" w:rsidR="00774B71" w:rsidRDefault="00774B71">
            <w:pPr>
              <w:pStyle w:val="TableParagraph"/>
              <w:rPr>
                <w:rFonts w:ascii="Times New Roman"/>
                <w:sz w:val="16"/>
              </w:rPr>
            </w:pPr>
          </w:p>
        </w:tc>
        <w:tc>
          <w:tcPr>
            <w:tcW w:w="1421" w:type="dxa"/>
          </w:tcPr>
          <w:p w14:paraId="58BBA9B5" w14:textId="77777777" w:rsidR="00774B71" w:rsidRDefault="00774B71">
            <w:pPr>
              <w:pStyle w:val="TableParagraph"/>
              <w:rPr>
                <w:rFonts w:ascii="Times New Roman"/>
                <w:sz w:val="16"/>
              </w:rPr>
            </w:pPr>
          </w:p>
        </w:tc>
      </w:tr>
      <w:tr w:rsidR="00774B71" w14:paraId="77D05C2E" w14:textId="77777777">
        <w:trPr>
          <w:trHeight w:val="393"/>
        </w:trPr>
        <w:tc>
          <w:tcPr>
            <w:tcW w:w="2610" w:type="dxa"/>
          </w:tcPr>
          <w:p w14:paraId="358AE117" w14:textId="77777777" w:rsidR="00774B71" w:rsidRDefault="00000000">
            <w:pPr>
              <w:pStyle w:val="TableParagraph"/>
              <w:spacing w:before="131"/>
              <w:ind w:left="50"/>
              <w:rPr>
                <w:sz w:val="18"/>
              </w:rPr>
            </w:pPr>
            <w:r>
              <w:rPr>
                <w:sz w:val="18"/>
              </w:rPr>
              <w:t>Beginning</w:t>
            </w:r>
            <w:r>
              <w:rPr>
                <w:spacing w:val="-4"/>
                <w:sz w:val="18"/>
              </w:rPr>
              <w:t xml:space="preserve"> </w:t>
            </w:r>
            <w:r>
              <w:rPr>
                <w:sz w:val="18"/>
              </w:rPr>
              <w:t>of</w:t>
            </w:r>
            <w:r>
              <w:rPr>
                <w:spacing w:val="-4"/>
                <w:sz w:val="18"/>
              </w:rPr>
              <w:t xml:space="preserve"> year</w:t>
            </w:r>
          </w:p>
        </w:tc>
        <w:tc>
          <w:tcPr>
            <w:tcW w:w="2160" w:type="dxa"/>
            <w:gridSpan w:val="2"/>
          </w:tcPr>
          <w:p w14:paraId="2BEA0214" w14:textId="77777777" w:rsidR="00774B71" w:rsidRDefault="00000000">
            <w:pPr>
              <w:pStyle w:val="TableParagraph"/>
              <w:spacing w:before="131"/>
              <w:ind w:left="1152"/>
              <w:rPr>
                <w:sz w:val="18"/>
              </w:rPr>
            </w:pPr>
            <w:r>
              <w:rPr>
                <w:spacing w:val="-2"/>
                <w:sz w:val="18"/>
              </w:rPr>
              <w:t>11,630,966</w:t>
            </w:r>
          </w:p>
        </w:tc>
        <w:tc>
          <w:tcPr>
            <w:tcW w:w="1542" w:type="dxa"/>
            <w:gridSpan w:val="2"/>
          </w:tcPr>
          <w:p w14:paraId="4B5E811F" w14:textId="77777777" w:rsidR="00774B71" w:rsidRDefault="00000000">
            <w:pPr>
              <w:pStyle w:val="TableParagraph"/>
              <w:spacing w:before="131"/>
              <w:ind w:left="534"/>
              <w:rPr>
                <w:sz w:val="18"/>
              </w:rPr>
            </w:pPr>
            <w:r>
              <w:rPr>
                <w:spacing w:val="-2"/>
                <w:sz w:val="18"/>
              </w:rPr>
              <w:t>11,630,966</w:t>
            </w:r>
          </w:p>
        </w:tc>
        <w:tc>
          <w:tcPr>
            <w:tcW w:w="2737" w:type="dxa"/>
            <w:gridSpan w:val="3"/>
          </w:tcPr>
          <w:p w14:paraId="038C6386" w14:textId="77777777" w:rsidR="00774B71" w:rsidRDefault="00000000">
            <w:pPr>
              <w:pStyle w:val="TableParagraph"/>
              <w:spacing w:before="131"/>
              <w:ind w:right="99"/>
              <w:jc w:val="right"/>
              <w:rPr>
                <w:sz w:val="18"/>
              </w:rPr>
            </w:pPr>
            <w:r>
              <w:rPr>
                <w:spacing w:val="-10"/>
                <w:sz w:val="18"/>
              </w:rPr>
              <w:t>-</w:t>
            </w:r>
          </w:p>
        </w:tc>
        <w:tc>
          <w:tcPr>
            <w:tcW w:w="171" w:type="dxa"/>
          </w:tcPr>
          <w:p w14:paraId="3BD2B651" w14:textId="77777777" w:rsidR="00774B71" w:rsidRDefault="00774B71">
            <w:pPr>
              <w:pStyle w:val="TableParagraph"/>
              <w:rPr>
                <w:rFonts w:ascii="Times New Roman"/>
                <w:sz w:val="18"/>
              </w:rPr>
            </w:pPr>
          </w:p>
        </w:tc>
        <w:tc>
          <w:tcPr>
            <w:tcW w:w="1421" w:type="dxa"/>
            <w:tcBorders>
              <w:bottom w:val="single" w:sz="8" w:space="0" w:color="000000"/>
            </w:tcBorders>
          </w:tcPr>
          <w:p w14:paraId="1DA90277" w14:textId="77777777" w:rsidR="00774B71" w:rsidRDefault="00000000">
            <w:pPr>
              <w:pStyle w:val="TableParagraph"/>
              <w:spacing w:before="131"/>
              <w:ind w:left="-5" w:right="156"/>
              <w:jc w:val="right"/>
              <w:rPr>
                <w:sz w:val="18"/>
              </w:rPr>
            </w:pPr>
            <w:r>
              <w:rPr>
                <w:spacing w:val="-2"/>
                <w:sz w:val="18"/>
              </w:rPr>
              <w:t>9,250,644</w:t>
            </w:r>
          </w:p>
        </w:tc>
      </w:tr>
      <w:tr w:rsidR="00774B71" w14:paraId="65EDF837" w14:textId="77777777">
        <w:trPr>
          <w:trHeight w:val="293"/>
        </w:trPr>
        <w:tc>
          <w:tcPr>
            <w:tcW w:w="2610" w:type="dxa"/>
          </w:tcPr>
          <w:p w14:paraId="0F6D3F75" w14:textId="77777777" w:rsidR="00774B71" w:rsidRDefault="00000000">
            <w:pPr>
              <w:pStyle w:val="TableParagraph"/>
              <w:spacing w:before="51"/>
              <w:ind w:left="50"/>
              <w:rPr>
                <w:sz w:val="18"/>
              </w:rPr>
            </w:pPr>
            <w:r>
              <w:rPr>
                <w:sz w:val="18"/>
              </w:rPr>
              <w:t>End</w:t>
            </w:r>
            <w:r>
              <w:rPr>
                <w:spacing w:val="-1"/>
                <w:sz w:val="18"/>
              </w:rPr>
              <w:t xml:space="preserve"> </w:t>
            </w:r>
            <w:r>
              <w:rPr>
                <w:sz w:val="18"/>
              </w:rPr>
              <w:t>of</w:t>
            </w:r>
            <w:r>
              <w:rPr>
                <w:spacing w:val="-1"/>
                <w:sz w:val="18"/>
              </w:rPr>
              <w:t xml:space="preserve"> </w:t>
            </w:r>
            <w:r>
              <w:rPr>
                <w:spacing w:val="-2"/>
                <w:sz w:val="18"/>
              </w:rPr>
              <w:t>Period</w:t>
            </w:r>
          </w:p>
        </w:tc>
        <w:tc>
          <w:tcPr>
            <w:tcW w:w="2160" w:type="dxa"/>
            <w:gridSpan w:val="2"/>
          </w:tcPr>
          <w:p w14:paraId="6D2830F6" w14:textId="77777777" w:rsidR="00774B71" w:rsidRDefault="00000000">
            <w:pPr>
              <w:pStyle w:val="TableParagraph"/>
              <w:spacing w:line="20" w:lineRule="exact"/>
              <w:ind w:left="787" w:right="-72"/>
              <w:rPr>
                <w:sz w:val="2"/>
              </w:rPr>
            </w:pPr>
            <w:r>
              <w:rPr>
                <w:noProof/>
                <w:sz w:val="2"/>
              </w:rPr>
              <mc:AlternateContent>
                <mc:Choice Requires="wpg">
                  <w:drawing>
                    <wp:inline distT="0" distB="0" distL="0" distR="0" wp14:anchorId="7A696452" wp14:editId="72D077BB">
                      <wp:extent cx="870585" cy="12700"/>
                      <wp:effectExtent l="0" t="0" r="0" b="0"/>
                      <wp:docPr id="241" name="Group 241"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2700"/>
                                <a:chOff x="0" y="0"/>
                                <a:chExt cx="870585" cy="12700"/>
                              </a:xfrm>
                            </wpg:grpSpPr>
                            <wps:wsp>
                              <wps:cNvPr id="242" name="Graphic 242"/>
                              <wps:cNvSpPr/>
                              <wps:spPr>
                                <a:xfrm>
                                  <a:off x="0" y="0"/>
                                  <a:ext cx="870585" cy="12700"/>
                                </a:xfrm>
                                <a:custGeom>
                                  <a:avLst/>
                                  <a:gdLst/>
                                  <a:ahLst/>
                                  <a:cxnLst/>
                                  <a:rect l="l" t="t" r="r" b="b"/>
                                  <a:pathLst>
                                    <a:path w="870585" h="12700">
                                      <a:moveTo>
                                        <a:pt x="870204" y="0"/>
                                      </a:moveTo>
                                      <a:lnTo>
                                        <a:pt x="0" y="0"/>
                                      </a:lnTo>
                                      <a:lnTo>
                                        <a:pt x="0" y="12191"/>
                                      </a:lnTo>
                                      <a:lnTo>
                                        <a:pt x="870204" y="12191"/>
                                      </a:lnTo>
                                      <a:lnTo>
                                        <a:pt x="87020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46BAE3F" id="Group 241" o:spid="_x0000_s1026" alt="Line" style="width:68.55pt;height:1pt;mso-position-horizontal-relative:char;mso-position-vertical-relative:line" coordsize="87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">
                      <v:shape id="Graphic 242" o:spid="_x0000_s1027" style="position:absolute;width:8705;height:127;visibility:visible;mso-wrap-style:square;v-text-anchor:top" coordsize="8705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" path="m870204,l,,,12191r870204,l870204,xe" fillcolor="black" stroked="f">
                        <v:path arrowok="t"/>
                      </v:shape>
                      <w10:anchorlock/>
                    </v:group>
                  </w:pict>
                </mc:Fallback>
              </mc:AlternateContent>
            </w:r>
          </w:p>
          <w:p w14:paraId="39EB35D1" w14:textId="77777777" w:rsidR="00774B71" w:rsidRDefault="00000000">
            <w:pPr>
              <w:pStyle w:val="TableParagraph"/>
              <w:tabs>
                <w:tab w:val="left" w:pos="1152"/>
              </w:tabs>
              <w:spacing w:before="31"/>
              <w:ind w:left="661"/>
              <w:rPr>
                <w:sz w:val="18"/>
              </w:rPr>
            </w:pPr>
            <w:r>
              <w:rPr>
                <w:noProof/>
              </w:rPr>
              <mc:AlternateContent>
                <mc:Choice Requires="wpg">
                  <w:drawing>
                    <wp:anchor distT="0" distB="0" distL="0" distR="0" simplePos="0" relativeHeight="477540352" behindDoc="1" locked="0" layoutInCell="1" allowOverlap="1" wp14:anchorId="3D7B179F" wp14:editId="65BBB154">
                      <wp:simplePos x="0" y="0"/>
                      <wp:positionH relativeFrom="column">
                        <wp:posOffset>500439</wp:posOffset>
                      </wp:positionH>
                      <wp:positionV relativeFrom="paragraph">
                        <wp:posOffset>174522</wp:posOffset>
                      </wp:positionV>
                      <wp:extent cx="870585" cy="36830"/>
                      <wp:effectExtent l="0" t="0" r="0" b="0"/>
                      <wp:wrapNone/>
                      <wp:docPr id="243" name="Group 243"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36830"/>
                                <a:chOff x="0" y="0"/>
                                <a:chExt cx="870585" cy="36830"/>
                              </a:xfrm>
                            </wpg:grpSpPr>
                            <wps:wsp>
                              <wps:cNvPr id="244" name="Graphic 244"/>
                              <wps:cNvSpPr/>
                              <wps:spPr>
                                <a:xfrm>
                                  <a:off x="0" y="12"/>
                                  <a:ext cx="870585" cy="36830"/>
                                </a:xfrm>
                                <a:custGeom>
                                  <a:avLst/>
                                  <a:gdLst/>
                                  <a:ahLst/>
                                  <a:cxnLst/>
                                  <a:rect l="l" t="t" r="r" b="b"/>
                                  <a:pathLst>
                                    <a:path w="870585" h="36830">
                                      <a:moveTo>
                                        <a:pt x="870204" y="24371"/>
                                      </a:moveTo>
                                      <a:lnTo>
                                        <a:pt x="0" y="24371"/>
                                      </a:lnTo>
                                      <a:lnTo>
                                        <a:pt x="0" y="36563"/>
                                      </a:lnTo>
                                      <a:lnTo>
                                        <a:pt x="870204" y="36563"/>
                                      </a:lnTo>
                                      <a:lnTo>
                                        <a:pt x="870204" y="24371"/>
                                      </a:lnTo>
                                      <a:close/>
                                    </a:path>
                                    <a:path w="870585" h="36830">
                                      <a:moveTo>
                                        <a:pt x="870204" y="0"/>
                                      </a:moveTo>
                                      <a:lnTo>
                                        <a:pt x="0" y="0"/>
                                      </a:lnTo>
                                      <a:lnTo>
                                        <a:pt x="0" y="12179"/>
                                      </a:lnTo>
                                      <a:lnTo>
                                        <a:pt x="870204" y="12179"/>
                                      </a:lnTo>
                                      <a:lnTo>
                                        <a:pt x="8702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3D04634" id="Group 243" o:spid="_x0000_s1026" alt="Double Line" style="position:absolute;margin-left:39.4pt;margin-top:13.75pt;width:68.55pt;height:2.9pt;z-index:-25776128;mso-wrap-distance-left:0;mso-wrap-distance-right:0" coordsize="8705,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">
                      <v:shape id="Graphic 244" o:spid="_x0000_s1027" style="position:absolute;width:8705;height:368;visibility:visible;mso-wrap-style:square;v-text-anchor:top" coordsize="87058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" path="m870204,24371l,24371,,36563r870204,l870204,24371xem870204,l,,,12179r870204,l870204,xe" fillcolor="black" stroked="f">
                        <v:path arrowok="t"/>
                      </v:shape>
                    </v:group>
                  </w:pict>
                </mc:Fallback>
              </mc:AlternateContent>
            </w:r>
            <w:r>
              <w:rPr>
                <w:spacing w:val="-10"/>
                <w:sz w:val="18"/>
              </w:rPr>
              <w:t>$</w:t>
            </w:r>
            <w:r>
              <w:rPr>
                <w:sz w:val="18"/>
              </w:rPr>
              <w:tab/>
            </w:r>
            <w:r>
              <w:rPr>
                <w:spacing w:val="-2"/>
                <w:sz w:val="18"/>
              </w:rPr>
              <w:t>12,912,399</w:t>
            </w:r>
          </w:p>
        </w:tc>
        <w:tc>
          <w:tcPr>
            <w:tcW w:w="1542" w:type="dxa"/>
            <w:gridSpan w:val="2"/>
          </w:tcPr>
          <w:p w14:paraId="0F7C74DC" w14:textId="77777777" w:rsidR="00774B71" w:rsidRDefault="00000000">
            <w:pPr>
              <w:pStyle w:val="TableParagraph"/>
              <w:spacing w:line="20" w:lineRule="exact"/>
              <w:ind w:left="168" w:right="-58"/>
              <w:rPr>
                <w:sz w:val="2"/>
              </w:rPr>
            </w:pPr>
            <w:r>
              <w:rPr>
                <w:noProof/>
                <w:sz w:val="2"/>
              </w:rPr>
              <mc:AlternateContent>
                <mc:Choice Requires="wpg">
                  <w:drawing>
                    <wp:inline distT="0" distB="0" distL="0" distR="0" wp14:anchorId="381829DE" wp14:editId="1332F167">
                      <wp:extent cx="870585" cy="12700"/>
                      <wp:effectExtent l="0" t="0" r="0" b="0"/>
                      <wp:docPr id="245" name="Group 245"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2700"/>
                                <a:chOff x="0" y="0"/>
                                <a:chExt cx="870585" cy="12700"/>
                              </a:xfrm>
                            </wpg:grpSpPr>
                            <wps:wsp>
                              <wps:cNvPr id="246" name="Graphic 246"/>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D4D002D" id="Group 245" o:spid="_x0000_s1026" alt="Line" style="width:68.55pt;height:1pt;mso-position-horizontal-relative:char;mso-position-vertical-relative:line" coordsize="87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">
                      <v:shape id="Graphic 246" o:spid="_x0000_s1027" style="position:absolute;width:8705;height:127;visibility:visible;mso-wrap-style:square;v-text-anchor:top" coordsize="8705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" path="m870203,l,,,12191r870203,l870203,xe" fillcolor="black" stroked="f">
                        <v:path arrowok="t"/>
                      </v:shape>
                      <w10:anchorlock/>
                    </v:group>
                  </w:pict>
                </mc:Fallback>
              </mc:AlternateContent>
            </w:r>
          </w:p>
          <w:p w14:paraId="349BDEE9" w14:textId="77777777" w:rsidR="00774B71" w:rsidRDefault="00000000">
            <w:pPr>
              <w:pStyle w:val="TableParagraph"/>
              <w:tabs>
                <w:tab w:val="left" w:pos="533"/>
              </w:tabs>
              <w:spacing w:before="31"/>
              <w:ind w:left="42"/>
              <w:rPr>
                <w:sz w:val="18"/>
              </w:rPr>
            </w:pPr>
            <w:r>
              <w:rPr>
                <w:noProof/>
              </w:rPr>
              <mc:AlternateContent>
                <mc:Choice Requires="wpg">
                  <w:drawing>
                    <wp:anchor distT="0" distB="0" distL="0" distR="0" simplePos="0" relativeHeight="477540864" behindDoc="1" locked="0" layoutInCell="1" allowOverlap="1" wp14:anchorId="4AD6CC7D" wp14:editId="0B3CB86C">
                      <wp:simplePos x="0" y="0"/>
                      <wp:positionH relativeFrom="column">
                        <wp:posOffset>108204</wp:posOffset>
                      </wp:positionH>
                      <wp:positionV relativeFrom="paragraph">
                        <wp:posOffset>174522</wp:posOffset>
                      </wp:positionV>
                      <wp:extent cx="870585" cy="36830"/>
                      <wp:effectExtent l="0" t="0" r="0" b="0"/>
                      <wp:wrapNone/>
                      <wp:docPr id="247" name="Group 247"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36830"/>
                                <a:chOff x="0" y="0"/>
                                <a:chExt cx="870585" cy="36830"/>
                              </a:xfrm>
                            </wpg:grpSpPr>
                            <wps:wsp>
                              <wps:cNvPr id="248" name="Graphic 248"/>
                              <wps:cNvSpPr/>
                              <wps:spPr>
                                <a:xfrm>
                                  <a:off x="0" y="12"/>
                                  <a:ext cx="870585" cy="36830"/>
                                </a:xfrm>
                                <a:custGeom>
                                  <a:avLst/>
                                  <a:gdLst/>
                                  <a:ahLst/>
                                  <a:cxnLst/>
                                  <a:rect l="l" t="t" r="r" b="b"/>
                                  <a:pathLst>
                                    <a:path w="870585" h="36830">
                                      <a:moveTo>
                                        <a:pt x="870191" y="24371"/>
                                      </a:moveTo>
                                      <a:lnTo>
                                        <a:pt x="0" y="24371"/>
                                      </a:lnTo>
                                      <a:lnTo>
                                        <a:pt x="0" y="36563"/>
                                      </a:lnTo>
                                      <a:lnTo>
                                        <a:pt x="870191" y="36563"/>
                                      </a:lnTo>
                                      <a:lnTo>
                                        <a:pt x="870191" y="24371"/>
                                      </a:lnTo>
                                      <a:close/>
                                    </a:path>
                                    <a:path w="870585" h="36830">
                                      <a:moveTo>
                                        <a:pt x="870191" y="0"/>
                                      </a:moveTo>
                                      <a:lnTo>
                                        <a:pt x="0" y="0"/>
                                      </a:lnTo>
                                      <a:lnTo>
                                        <a:pt x="0" y="12179"/>
                                      </a:lnTo>
                                      <a:lnTo>
                                        <a:pt x="870191" y="12179"/>
                                      </a:lnTo>
                                      <a:lnTo>
                                        <a:pt x="8701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2558AA5" id="Group 247" o:spid="_x0000_s1026" alt="Double Line" style="position:absolute;margin-left:8.5pt;margin-top:13.75pt;width:68.55pt;height:2.9pt;z-index:-25775616;mso-wrap-distance-left:0;mso-wrap-distance-right:0" coordsize="8705,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">
                      <v:shape id="Graphic 248" o:spid="_x0000_s1027" style="position:absolute;width:8705;height:368;visibility:visible;mso-wrap-style:square;v-text-anchor:top" coordsize="87058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" path="m870191,24371l,24371,,36563r870191,l870191,24371xem870191,l,,,12179r870191,l870191,xe" fillcolor="black" stroked="f">
                        <v:path arrowok="t"/>
                      </v:shape>
                    </v:group>
                  </w:pict>
                </mc:Fallback>
              </mc:AlternateContent>
            </w:r>
            <w:r>
              <w:rPr>
                <w:spacing w:val="-10"/>
                <w:sz w:val="18"/>
              </w:rPr>
              <w:t>$</w:t>
            </w:r>
            <w:r>
              <w:rPr>
                <w:sz w:val="18"/>
              </w:rPr>
              <w:tab/>
            </w:r>
            <w:r>
              <w:rPr>
                <w:spacing w:val="-2"/>
                <w:sz w:val="18"/>
              </w:rPr>
              <w:t>12,399,837</w:t>
            </w:r>
          </w:p>
        </w:tc>
        <w:tc>
          <w:tcPr>
            <w:tcW w:w="2737" w:type="dxa"/>
            <w:gridSpan w:val="3"/>
          </w:tcPr>
          <w:p w14:paraId="5AC352F4" w14:textId="77777777" w:rsidR="00774B71" w:rsidRDefault="00000000">
            <w:pPr>
              <w:pStyle w:val="TableParagraph"/>
              <w:spacing w:line="20" w:lineRule="exact"/>
              <w:ind w:left="1362" w:right="-58"/>
              <w:rPr>
                <w:sz w:val="2"/>
              </w:rPr>
            </w:pPr>
            <w:r>
              <w:rPr>
                <w:noProof/>
                <w:sz w:val="2"/>
              </w:rPr>
              <mc:AlternateContent>
                <mc:Choice Requires="wpg">
                  <w:drawing>
                    <wp:inline distT="0" distB="0" distL="0" distR="0" wp14:anchorId="30C497DD" wp14:editId="7FD649E4">
                      <wp:extent cx="870585" cy="12700"/>
                      <wp:effectExtent l="0" t="0" r="0" b="0"/>
                      <wp:docPr id="249" name="Group 24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2700"/>
                                <a:chOff x="0" y="0"/>
                                <a:chExt cx="870585" cy="12700"/>
                              </a:xfrm>
                            </wpg:grpSpPr>
                            <wps:wsp>
                              <wps:cNvPr id="250" name="Graphic 250"/>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A4D633F" id="Group 249" o:spid="_x0000_s1026" alt="Line" style="width:68.55pt;height:1pt;mso-position-horizontal-relative:char;mso-position-vertical-relative:line" coordsize="87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">
                      <v:shape id="Graphic 250" o:spid="_x0000_s1027" style="position:absolute;width:8705;height:127;visibility:visible;mso-wrap-style:square;v-text-anchor:top" coordsize="8705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" path="m870203,l,,,12191r870203,l870203,xe" fillcolor="black" stroked="f">
                        <v:path arrowok="t"/>
                      </v:shape>
                      <w10:anchorlock/>
                    </v:group>
                  </w:pict>
                </mc:Fallback>
              </mc:AlternateContent>
            </w:r>
          </w:p>
          <w:p w14:paraId="12525155" w14:textId="77777777" w:rsidR="00774B71" w:rsidRDefault="00000000">
            <w:pPr>
              <w:pStyle w:val="TableParagraph"/>
              <w:tabs>
                <w:tab w:val="left" w:pos="1919"/>
              </w:tabs>
              <w:spacing w:before="31"/>
              <w:ind w:left="1236"/>
              <w:rPr>
                <w:sz w:val="18"/>
              </w:rPr>
            </w:pPr>
            <w:r>
              <w:rPr>
                <w:noProof/>
              </w:rPr>
              <mc:AlternateContent>
                <mc:Choice Requires="wpg">
                  <w:drawing>
                    <wp:anchor distT="0" distB="0" distL="0" distR="0" simplePos="0" relativeHeight="477541376" behindDoc="1" locked="0" layoutInCell="1" allowOverlap="1" wp14:anchorId="621CFECF" wp14:editId="76737AD8">
                      <wp:simplePos x="0" y="0"/>
                      <wp:positionH relativeFrom="column">
                        <wp:posOffset>867155</wp:posOffset>
                      </wp:positionH>
                      <wp:positionV relativeFrom="paragraph">
                        <wp:posOffset>174522</wp:posOffset>
                      </wp:positionV>
                      <wp:extent cx="870585" cy="36830"/>
                      <wp:effectExtent l="0" t="0" r="0" b="0"/>
                      <wp:wrapNone/>
                      <wp:docPr id="251" name="Group 251"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36830"/>
                                <a:chOff x="0" y="0"/>
                                <a:chExt cx="870585" cy="36830"/>
                              </a:xfrm>
                            </wpg:grpSpPr>
                            <wps:wsp>
                              <wps:cNvPr id="252" name="Graphic 252"/>
                              <wps:cNvSpPr/>
                              <wps:spPr>
                                <a:xfrm>
                                  <a:off x="0" y="12"/>
                                  <a:ext cx="870585" cy="36830"/>
                                </a:xfrm>
                                <a:custGeom>
                                  <a:avLst/>
                                  <a:gdLst/>
                                  <a:ahLst/>
                                  <a:cxnLst/>
                                  <a:rect l="l" t="t" r="r" b="b"/>
                                  <a:pathLst>
                                    <a:path w="870585" h="36830">
                                      <a:moveTo>
                                        <a:pt x="870204" y="24371"/>
                                      </a:moveTo>
                                      <a:lnTo>
                                        <a:pt x="0" y="24371"/>
                                      </a:lnTo>
                                      <a:lnTo>
                                        <a:pt x="0" y="36563"/>
                                      </a:lnTo>
                                      <a:lnTo>
                                        <a:pt x="870204" y="36563"/>
                                      </a:lnTo>
                                      <a:lnTo>
                                        <a:pt x="870204" y="24371"/>
                                      </a:lnTo>
                                      <a:close/>
                                    </a:path>
                                    <a:path w="870585" h="36830">
                                      <a:moveTo>
                                        <a:pt x="870204" y="0"/>
                                      </a:moveTo>
                                      <a:lnTo>
                                        <a:pt x="0" y="0"/>
                                      </a:lnTo>
                                      <a:lnTo>
                                        <a:pt x="0" y="12179"/>
                                      </a:lnTo>
                                      <a:lnTo>
                                        <a:pt x="870204" y="12179"/>
                                      </a:lnTo>
                                      <a:lnTo>
                                        <a:pt x="8702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0C2F1AF" id="Group 251" o:spid="_x0000_s1026" alt="Double Line" style="position:absolute;margin-left:68.3pt;margin-top:13.75pt;width:68.55pt;height:2.9pt;z-index:-25775104;mso-wrap-distance-left:0;mso-wrap-distance-right:0" coordsize="8705,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">
                      <v:shape id="Graphic 252" o:spid="_x0000_s1027" style="position:absolute;width:8705;height:368;visibility:visible;mso-wrap-style:square;v-text-anchor:top" coordsize="87058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" path="m870204,24371l,24371,,36563r870204,l870204,24371xem870204,l,,,12179r870204,l870204,xe" fillcolor="black" stroked="f">
                        <v:path arrowok="t"/>
                      </v:shape>
                    </v:group>
                  </w:pict>
                </mc:Fallback>
              </mc:AlternateContent>
            </w:r>
            <w:r>
              <w:rPr>
                <w:spacing w:val="-10"/>
                <w:sz w:val="18"/>
              </w:rPr>
              <w:t>$</w:t>
            </w:r>
            <w:r>
              <w:rPr>
                <w:sz w:val="18"/>
              </w:rPr>
              <w:tab/>
            </w:r>
            <w:r>
              <w:rPr>
                <w:spacing w:val="-2"/>
                <w:sz w:val="18"/>
              </w:rPr>
              <w:t>(512,562)</w:t>
            </w:r>
          </w:p>
        </w:tc>
        <w:tc>
          <w:tcPr>
            <w:tcW w:w="171" w:type="dxa"/>
          </w:tcPr>
          <w:p w14:paraId="7B06D290" w14:textId="77777777" w:rsidR="00774B71" w:rsidRDefault="00774B71">
            <w:pPr>
              <w:pStyle w:val="TableParagraph"/>
              <w:rPr>
                <w:rFonts w:ascii="Times New Roman"/>
                <w:sz w:val="18"/>
              </w:rPr>
            </w:pPr>
          </w:p>
        </w:tc>
        <w:tc>
          <w:tcPr>
            <w:tcW w:w="1421" w:type="dxa"/>
            <w:tcBorders>
              <w:top w:val="single" w:sz="8" w:space="0" w:color="000000"/>
              <w:bottom w:val="double" w:sz="8" w:space="0" w:color="000000"/>
            </w:tcBorders>
          </w:tcPr>
          <w:p w14:paraId="4FC8D05A" w14:textId="77777777" w:rsidR="00774B71" w:rsidRDefault="00000000">
            <w:pPr>
              <w:pStyle w:val="TableParagraph"/>
              <w:spacing w:before="51"/>
              <w:ind w:left="360"/>
              <w:rPr>
                <w:sz w:val="18"/>
              </w:rPr>
            </w:pPr>
            <w:r>
              <w:rPr>
                <w:spacing w:val="-2"/>
                <w:sz w:val="18"/>
              </w:rPr>
              <w:t>11,630,966</w:t>
            </w:r>
          </w:p>
        </w:tc>
      </w:tr>
    </w:tbl>
    <w:p w14:paraId="755848EB" w14:textId="77777777" w:rsidR="00774B71" w:rsidRDefault="00774B71">
      <w:pPr>
        <w:rPr>
          <w:sz w:val="18"/>
        </w:rPr>
        <w:sectPr w:rsidR="00774B71">
          <w:headerReference w:type="default" r:id="rId27"/>
          <w:footerReference w:type="default" r:id="rId28"/>
          <w:pgSz w:w="12240" w:h="15840"/>
          <w:pgMar w:top="4240" w:right="580" w:bottom="720" w:left="580" w:header="1464" w:footer="523" w:gutter="0"/>
          <w:cols w:space="720"/>
        </w:sectPr>
      </w:pPr>
    </w:p>
    <w:p w14:paraId="56F251A3" w14:textId="77777777" w:rsidR="00774B71" w:rsidRDefault="00774B71">
      <w:pPr>
        <w:pStyle w:val="BodyText"/>
        <w:spacing w:before="4"/>
        <w:rPr>
          <w:sz w:val="18"/>
        </w:rPr>
      </w:pPr>
    </w:p>
    <w:p w14:paraId="2932B435" w14:textId="77777777" w:rsidR="00774B71" w:rsidRDefault="00000000">
      <w:pPr>
        <w:spacing w:line="20" w:lineRule="exact"/>
        <w:ind w:left="2508"/>
        <w:rPr>
          <w:sz w:val="2"/>
        </w:rPr>
      </w:pPr>
      <w:r>
        <w:rPr>
          <w:noProof/>
          <w:sz w:val="2"/>
        </w:rPr>
        <mc:AlternateContent>
          <mc:Choice Requires="wpg">
            <w:drawing>
              <wp:inline distT="0" distB="0" distL="0" distR="0" wp14:anchorId="6F702D1F" wp14:editId="7D895148">
                <wp:extent cx="3373120" cy="10795"/>
                <wp:effectExtent l="0" t="0" r="0" b="0"/>
                <wp:docPr id="256" name="Group 2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3120" cy="10795"/>
                          <a:chOff x="0" y="0"/>
                          <a:chExt cx="3373120" cy="10795"/>
                        </a:xfrm>
                      </wpg:grpSpPr>
                      <wps:wsp>
                        <wps:cNvPr id="257" name="Graphic 257"/>
                        <wps:cNvSpPr/>
                        <wps:spPr>
                          <a:xfrm>
                            <a:off x="0" y="0"/>
                            <a:ext cx="3373120" cy="10795"/>
                          </a:xfrm>
                          <a:custGeom>
                            <a:avLst/>
                            <a:gdLst/>
                            <a:ahLst/>
                            <a:cxnLst/>
                            <a:rect l="l" t="t" r="r" b="b"/>
                            <a:pathLst>
                              <a:path w="3373120" h="10795">
                                <a:moveTo>
                                  <a:pt x="3372612" y="10668"/>
                                </a:moveTo>
                                <a:lnTo>
                                  <a:pt x="3372612" y="0"/>
                                </a:lnTo>
                                <a:lnTo>
                                  <a:pt x="0" y="0"/>
                                </a:lnTo>
                                <a:lnTo>
                                  <a:pt x="0" y="10668"/>
                                </a:lnTo>
                                <a:lnTo>
                                  <a:pt x="3372612" y="106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DB1D307" id="Group 256" o:spid="_x0000_s1026" alt="&quot;&quot;" style="width:265.6pt;height:.85pt;mso-position-horizontal-relative:char;mso-position-vertical-relative:line" coordsize="33731,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">
                <v:shape id="Graphic 257" o:spid="_x0000_s1027" style="position:absolute;width:33731;height:107;visibility:visible;mso-wrap-style:square;v-text-anchor:top" coordsize="337312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" path="m3372612,10668r,-10668l,,,10668r3372612,xe" fillcolor="black" stroked="f">
                  <v:path arrowok="t"/>
                </v:shape>
                <w10:anchorlock/>
              </v:group>
            </w:pict>
          </mc:Fallback>
        </mc:AlternateContent>
      </w:r>
      <w:r>
        <w:rPr>
          <w:rFonts w:ascii="Times New Roman"/>
          <w:spacing w:val="136"/>
          <w:sz w:val="2"/>
        </w:rPr>
        <w:t xml:space="preserve"> </w:t>
      </w:r>
      <w:r>
        <w:rPr>
          <w:noProof/>
          <w:spacing w:val="136"/>
          <w:sz w:val="2"/>
        </w:rPr>
        <mc:AlternateContent>
          <mc:Choice Requires="wpg">
            <w:drawing>
              <wp:inline distT="0" distB="0" distL="0" distR="0" wp14:anchorId="6DF69F27" wp14:editId="598F8AA8">
                <wp:extent cx="749935" cy="10795"/>
                <wp:effectExtent l="0" t="0" r="0" b="0"/>
                <wp:docPr id="258" name="Group 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935" cy="10795"/>
                          <a:chOff x="0" y="0"/>
                          <a:chExt cx="749935" cy="10795"/>
                        </a:xfrm>
                      </wpg:grpSpPr>
                      <wps:wsp>
                        <wps:cNvPr id="259" name="Graphic 259"/>
                        <wps:cNvSpPr/>
                        <wps:spPr>
                          <a:xfrm>
                            <a:off x="0" y="0"/>
                            <a:ext cx="749935" cy="10795"/>
                          </a:xfrm>
                          <a:custGeom>
                            <a:avLst/>
                            <a:gdLst/>
                            <a:ahLst/>
                            <a:cxnLst/>
                            <a:rect l="l" t="t" r="r" b="b"/>
                            <a:pathLst>
                              <a:path w="749935" h="10795">
                                <a:moveTo>
                                  <a:pt x="749808" y="10668"/>
                                </a:moveTo>
                                <a:lnTo>
                                  <a:pt x="749808" y="0"/>
                                </a:lnTo>
                                <a:lnTo>
                                  <a:pt x="0" y="0"/>
                                </a:lnTo>
                                <a:lnTo>
                                  <a:pt x="0" y="10668"/>
                                </a:lnTo>
                                <a:lnTo>
                                  <a:pt x="749808" y="106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34D4D4C" id="Group 258" o:spid="_x0000_s1026" alt="&quot;&quot;" style="width:59.05pt;height:.85pt;mso-position-horizontal-relative:char;mso-position-vertical-relative:line" coordsize="749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">
                <v:shape id="Graphic 259" o:spid="_x0000_s1027" style="position:absolute;width:7499;height:107;visibility:visible;mso-wrap-style:square;v-text-anchor:top" coordsize="74993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" path="m749808,10668l749808,,,,,10668r749808,xe" fillcolor="black" stroked="f">
                  <v:path arrowok="t"/>
                </v:shape>
                <w10:anchorlock/>
              </v:group>
            </w:pict>
          </mc:Fallback>
        </mc:AlternateContent>
      </w:r>
      <w:r>
        <w:rPr>
          <w:rFonts w:ascii="Times New Roman"/>
          <w:spacing w:val="146"/>
          <w:sz w:val="2"/>
        </w:rPr>
        <w:t xml:space="preserve"> </w:t>
      </w:r>
      <w:r>
        <w:rPr>
          <w:noProof/>
          <w:spacing w:val="146"/>
          <w:sz w:val="2"/>
        </w:rPr>
        <mc:AlternateContent>
          <mc:Choice Requires="wpg">
            <w:drawing>
              <wp:inline distT="0" distB="0" distL="0" distR="0" wp14:anchorId="472C074B" wp14:editId="5DDC6028">
                <wp:extent cx="3312160" cy="10795"/>
                <wp:effectExtent l="0" t="0" r="0" b="0"/>
                <wp:docPr id="260" name="Group 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12160" cy="10795"/>
                          <a:chOff x="0" y="0"/>
                          <a:chExt cx="3312160" cy="10795"/>
                        </a:xfrm>
                      </wpg:grpSpPr>
                      <wps:wsp>
                        <wps:cNvPr id="261" name="Graphic 261"/>
                        <wps:cNvSpPr/>
                        <wps:spPr>
                          <a:xfrm>
                            <a:off x="0" y="0"/>
                            <a:ext cx="3312160" cy="10795"/>
                          </a:xfrm>
                          <a:custGeom>
                            <a:avLst/>
                            <a:gdLst/>
                            <a:ahLst/>
                            <a:cxnLst/>
                            <a:rect l="l" t="t" r="r" b="b"/>
                            <a:pathLst>
                              <a:path w="3312160" h="10795">
                                <a:moveTo>
                                  <a:pt x="3311652" y="10668"/>
                                </a:moveTo>
                                <a:lnTo>
                                  <a:pt x="3311652" y="0"/>
                                </a:lnTo>
                                <a:lnTo>
                                  <a:pt x="0" y="0"/>
                                </a:lnTo>
                                <a:lnTo>
                                  <a:pt x="0" y="10668"/>
                                </a:lnTo>
                                <a:lnTo>
                                  <a:pt x="3311652" y="106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822EF5D" id="Group 260" o:spid="_x0000_s1026" alt="&quot;&quot;" style="width:260.8pt;height:.85pt;mso-position-horizontal-relative:char;mso-position-vertical-relative:line" coordsize="33121,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">
                <v:shape id="Graphic 261" o:spid="_x0000_s1027" style="position:absolute;width:33121;height:107;visibility:visible;mso-wrap-style:square;v-text-anchor:top" coordsize="331216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" path="m3311652,10668r,-10668l,,,10668r3311652,xe" fillcolor="black" stroked="f">
                  <v:path arrowok="t"/>
                </v:shape>
                <w10:anchorlock/>
              </v:group>
            </w:pict>
          </mc:Fallback>
        </mc:AlternateContent>
      </w:r>
    </w:p>
    <w:p w14:paraId="19380E80" w14:textId="77777777" w:rsidR="00774B71" w:rsidRDefault="00774B71">
      <w:pPr>
        <w:spacing w:line="20" w:lineRule="exact"/>
        <w:rPr>
          <w:sz w:val="2"/>
        </w:rPr>
        <w:sectPr w:rsidR="00774B71">
          <w:headerReference w:type="default" r:id="rId29"/>
          <w:footerReference w:type="default" r:id="rId30"/>
          <w:pgSz w:w="15840" w:h="12240" w:orient="landscape"/>
          <w:pgMar w:top="1240" w:right="540" w:bottom="720" w:left="640" w:header="647" w:footer="523" w:gutter="0"/>
          <w:cols w:space="720"/>
        </w:sectPr>
      </w:pPr>
    </w:p>
    <w:p w14:paraId="169115A6" w14:textId="77777777" w:rsidR="00774B71" w:rsidRDefault="00000000">
      <w:pPr>
        <w:spacing w:line="186" w:lineRule="exact"/>
        <w:jc w:val="right"/>
        <w:rPr>
          <w:b/>
          <w:sz w:val="17"/>
        </w:rPr>
      </w:pPr>
      <w:r>
        <w:rPr>
          <w:b/>
          <w:spacing w:val="-2"/>
          <w:sz w:val="17"/>
        </w:rPr>
        <w:t>Prefunding</w:t>
      </w:r>
    </w:p>
    <w:p w14:paraId="56F85047" w14:textId="77777777" w:rsidR="00774B71" w:rsidRDefault="00000000">
      <w:pPr>
        <w:spacing w:line="186" w:lineRule="exact"/>
        <w:ind w:left="473"/>
        <w:rPr>
          <w:b/>
          <w:sz w:val="17"/>
        </w:rPr>
      </w:pPr>
      <w:r>
        <w:br w:type="column"/>
      </w:r>
      <w:r>
        <w:rPr>
          <w:b/>
          <w:sz w:val="17"/>
        </w:rPr>
        <w:t>Net</w:t>
      </w:r>
      <w:r>
        <w:rPr>
          <w:b/>
          <w:spacing w:val="-1"/>
          <w:sz w:val="17"/>
        </w:rPr>
        <w:t xml:space="preserve"> </w:t>
      </w:r>
      <w:r>
        <w:rPr>
          <w:b/>
          <w:spacing w:val="-2"/>
          <w:sz w:val="17"/>
        </w:rPr>
        <w:t>Direct</w:t>
      </w:r>
    </w:p>
    <w:p w14:paraId="0F2C9EDE" w14:textId="77777777" w:rsidR="00774B71" w:rsidRDefault="00000000">
      <w:pPr>
        <w:spacing w:line="186" w:lineRule="exact"/>
        <w:ind w:left="405"/>
        <w:rPr>
          <w:b/>
          <w:sz w:val="17"/>
        </w:rPr>
      </w:pPr>
      <w:r>
        <w:br w:type="column"/>
      </w:r>
      <w:r>
        <w:rPr>
          <w:b/>
          <w:spacing w:val="-2"/>
          <w:sz w:val="17"/>
        </w:rPr>
        <w:t>Reimburse</w:t>
      </w:r>
    </w:p>
    <w:p w14:paraId="3DD773C7" w14:textId="77777777" w:rsidR="00774B71" w:rsidRDefault="00000000">
      <w:pPr>
        <w:spacing w:line="186" w:lineRule="exact"/>
        <w:ind w:left="298"/>
        <w:rPr>
          <w:b/>
          <w:sz w:val="17"/>
        </w:rPr>
      </w:pPr>
      <w:r>
        <w:br w:type="column"/>
      </w:r>
      <w:r>
        <w:rPr>
          <w:b/>
          <w:sz w:val="17"/>
        </w:rPr>
        <w:t>Pooled</w:t>
      </w:r>
      <w:r>
        <w:rPr>
          <w:b/>
          <w:spacing w:val="-7"/>
          <w:sz w:val="17"/>
        </w:rPr>
        <w:t xml:space="preserve"> </w:t>
      </w:r>
      <w:r>
        <w:rPr>
          <w:b/>
          <w:spacing w:val="-4"/>
          <w:sz w:val="17"/>
        </w:rPr>
        <w:t>Cash</w:t>
      </w:r>
    </w:p>
    <w:p w14:paraId="0D817DED" w14:textId="77777777" w:rsidR="00774B71" w:rsidRDefault="00000000">
      <w:pPr>
        <w:spacing w:line="186" w:lineRule="exact"/>
        <w:ind w:left="446"/>
        <w:rPr>
          <w:b/>
          <w:sz w:val="17"/>
        </w:rPr>
      </w:pPr>
      <w:r>
        <w:br w:type="column"/>
      </w:r>
      <w:proofErr w:type="spellStart"/>
      <w:r>
        <w:rPr>
          <w:b/>
          <w:sz w:val="17"/>
        </w:rPr>
        <w:t>Trsfrs</w:t>
      </w:r>
      <w:proofErr w:type="spellEnd"/>
      <w:r>
        <w:rPr>
          <w:b/>
          <w:spacing w:val="-2"/>
          <w:sz w:val="17"/>
        </w:rPr>
        <w:t xml:space="preserve"> </w:t>
      </w:r>
      <w:r>
        <w:rPr>
          <w:b/>
          <w:spacing w:val="-5"/>
          <w:sz w:val="17"/>
        </w:rPr>
        <w:t>to/</w:t>
      </w:r>
    </w:p>
    <w:p w14:paraId="3BC89E67" w14:textId="77777777" w:rsidR="00774B71" w:rsidRDefault="00000000">
      <w:pPr>
        <w:spacing w:line="186" w:lineRule="exact"/>
        <w:ind w:left="1616"/>
        <w:rPr>
          <w:b/>
          <w:sz w:val="17"/>
        </w:rPr>
      </w:pPr>
      <w:r>
        <w:br w:type="column"/>
      </w:r>
      <w:r>
        <w:rPr>
          <w:b/>
          <w:sz w:val="17"/>
        </w:rPr>
        <w:t>Cash</w:t>
      </w:r>
      <w:r>
        <w:rPr>
          <w:b/>
          <w:spacing w:val="-3"/>
          <w:sz w:val="17"/>
        </w:rPr>
        <w:t xml:space="preserve"> </w:t>
      </w:r>
      <w:r>
        <w:rPr>
          <w:b/>
          <w:sz w:val="17"/>
        </w:rPr>
        <w:t>in</w:t>
      </w:r>
      <w:r>
        <w:rPr>
          <w:b/>
          <w:spacing w:val="-2"/>
          <w:sz w:val="17"/>
        </w:rPr>
        <w:t xml:space="preserve"> </w:t>
      </w:r>
      <w:r>
        <w:rPr>
          <w:b/>
          <w:spacing w:val="-5"/>
          <w:sz w:val="17"/>
        </w:rPr>
        <w:t>WC</w:t>
      </w:r>
    </w:p>
    <w:p w14:paraId="1A719CD4" w14:textId="77777777" w:rsidR="00774B71" w:rsidRDefault="00000000">
      <w:pPr>
        <w:tabs>
          <w:tab w:val="left" w:pos="1737"/>
        </w:tabs>
        <w:spacing w:before="19" w:line="100" w:lineRule="auto"/>
        <w:ind w:left="302"/>
        <w:rPr>
          <w:b/>
          <w:sz w:val="17"/>
        </w:rPr>
      </w:pPr>
      <w:r>
        <w:br w:type="column"/>
      </w:r>
      <w:r>
        <w:rPr>
          <w:b/>
          <w:position w:val="-10"/>
          <w:sz w:val="17"/>
        </w:rPr>
        <w:t>Cash</w:t>
      </w:r>
      <w:r>
        <w:rPr>
          <w:b/>
          <w:spacing w:val="-3"/>
          <w:position w:val="-10"/>
          <w:sz w:val="17"/>
        </w:rPr>
        <w:t xml:space="preserve"> </w:t>
      </w:r>
      <w:r>
        <w:rPr>
          <w:b/>
          <w:position w:val="-10"/>
          <w:sz w:val="17"/>
        </w:rPr>
        <w:t>in</w:t>
      </w:r>
      <w:r>
        <w:rPr>
          <w:b/>
          <w:spacing w:val="-2"/>
          <w:position w:val="-10"/>
          <w:sz w:val="17"/>
        </w:rPr>
        <w:t xml:space="preserve"> </w:t>
      </w:r>
      <w:r>
        <w:rPr>
          <w:b/>
          <w:spacing w:val="-4"/>
          <w:position w:val="-10"/>
          <w:sz w:val="17"/>
        </w:rPr>
        <w:t>RBIF</w:t>
      </w:r>
      <w:r>
        <w:rPr>
          <w:b/>
          <w:position w:val="-10"/>
          <w:sz w:val="17"/>
        </w:rPr>
        <w:tab/>
      </w:r>
      <w:r>
        <w:rPr>
          <w:b/>
          <w:sz w:val="17"/>
        </w:rPr>
        <w:t>Total</w:t>
      </w:r>
      <w:r>
        <w:rPr>
          <w:b/>
          <w:spacing w:val="-2"/>
          <w:sz w:val="17"/>
        </w:rPr>
        <w:t xml:space="preserve"> </w:t>
      </w:r>
      <w:r>
        <w:rPr>
          <w:b/>
          <w:sz w:val="17"/>
        </w:rPr>
        <w:t>Cash</w:t>
      </w:r>
      <w:r>
        <w:rPr>
          <w:b/>
          <w:spacing w:val="-2"/>
          <w:sz w:val="17"/>
        </w:rPr>
        <w:t xml:space="preserve"> </w:t>
      </w:r>
      <w:r>
        <w:rPr>
          <w:b/>
          <w:spacing w:val="-10"/>
          <w:sz w:val="17"/>
        </w:rPr>
        <w:t>&amp;</w:t>
      </w:r>
    </w:p>
    <w:p w14:paraId="139A2877" w14:textId="77777777" w:rsidR="00774B71" w:rsidRDefault="00774B71">
      <w:pPr>
        <w:spacing w:line="100" w:lineRule="auto"/>
        <w:rPr>
          <w:sz w:val="17"/>
        </w:rPr>
        <w:sectPr w:rsidR="00774B71">
          <w:type w:val="continuous"/>
          <w:pgSz w:w="15840" w:h="12240" w:orient="landscape"/>
          <w:pgMar w:top="700" w:right="540" w:bottom="720" w:left="640" w:header="647" w:footer="523" w:gutter="0"/>
          <w:cols w:num="7" w:space="720" w:equalWidth="0">
            <w:col w:w="3717" w:space="40"/>
            <w:col w:w="1277" w:space="39"/>
            <w:col w:w="1282" w:space="39"/>
            <w:col w:w="1324" w:space="39"/>
            <w:col w:w="1188" w:space="40"/>
            <w:col w:w="2562" w:space="39"/>
            <w:col w:w="3074"/>
          </w:cols>
        </w:sectPr>
      </w:pPr>
    </w:p>
    <w:p w14:paraId="1C0F2098" w14:textId="77777777" w:rsidR="00774B71" w:rsidRDefault="00000000">
      <w:pPr>
        <w:tabs>
          <w:tab w:val="left" w:pos="4239"/>
          <w:tab w:val="left" w:pos="5484"/>
          <w:tab w:val="left" w:pos="6895"/>
          <w:tab w:val="left" w:pos="7819"/>
        </w:tabs>
        <w:spacing w:line="191" w:lineRule="exact"/>
        <w:ind w:left="2508"/>
        <w:rPr>
          <w:b/>
          <w:sz w:val="17"/>
        </w:rPr>
      </w:pPr>
      <w:r>
        <w:rPr>
          <w:b/>
          <w:spacing w:val="52"/>
          <w:sz w:val="17"/>
          <w:u w:val="single"/>
        </w:rPr>
        <w:t xml:space="preserve">  </w:t>
      </w:r>
      <w:r>
        <w:rPr>
          <w:b/>
          <w:spacing w:val="-2"/>
          <w:sz w:val="17"/>
          <w:u w:val="single"/>
        </w:rPr>
        <w:t>Contributions</w:t>
      </w:r>
      <w:r>
        <w:rPr>
          <w:b/>
          <w:sz w:val="17"/>
          <w:u w:val="single"/>
        </w:rPr>
        <w:tab/>
      </w:r>
      <w:r>
        <w:rPr>
          <w:b/>
          <w:spacing w:val="-2"/>
          <w:sz w:val="17"/>
          <w:u w:val="single"/>
        </w:rPr>
        <w:t>Expenses</w:t>
      </w:r>
      <w:r>
        <w:rPr>
          <w:b/>
          <w:sz w:val="17"/>
          <w:u w:val="single"/>
        </w:rPr>
        <w:tab/>
      </w:r>
      <w:r>
        <w:rPr>
          <w:b/>
          <w:spacing w:val="-2"/>
          <w:sz w:val="17"/>
          <w:u w:val="single"/>
        </w:rPr>
        <w:t>Employers</w:t>
      </w:r>
      <w:r>
        <w:rPr>
          <w:b/>
          <w:sz w:val="17"/>
          <w:u w:val="single"/>
        </w:rPr>
        <w:tab/>
      </w:r>
      <w:r>
        <w:rPr>
          <w:b/>
          <w:spacing w:val="-2"/>
          <w:sz w:val="17"/>
          <w:u w:val="single"/>
        </w:rPr>
        <w:t>Change</w:t>
      </w:r>
      <w:r>
        <w:rPr>
          <w:b/>
          <w:sz w:val="17"/>
          <w:u w:val="single"/>
        </w:rPr>
        <w:tab/>
      </w:r>
    </w:p>
    <w:p w14:paraId="0B622603" w14:textId="77777777" w:rsidR="00774B71" w:rsidRDefault="00000000">
      <w:pPr>
        <w:spacing w:line="191" w:lineRule="exact"/>
        <w:ind w:left="123"/>
        <w:rPr>
          <w:b/>
          <w:sz w:val="17"/>
        </w:rPr>
      </w:pPr>
      <w:r>
        <w:br w:type="column"/>
      </w:r>
      <w:r>
        <w:rPr>
          <w:b/>
          <w:spacing w:val="72"/>
          <w:sz w:val="17"/>
          <w:u w:val="single"/>
        </w:rPr>
        <w:t xml:space="preserve"> </w:t>
      </w:r>
      <w:r>
        <w:rPr>
          <w:b/>
          <w:sz w:val="17"/>
          <w:u w:val="single"/>
        </w:rPr>
        <w:t>(from)</w:t>
      </w:r>
      <w:r>
        <w:rPr>
          <w:b/>
          <w:spacing w:val="1"/>
          <w:sz w:val="17"/>
          <w:u w:val="single"/>
        </w:rPr>
        <w:t xml:space="preserve"> </w:t>
      </w:r>
      <w:r>
        <w:rPr>
          <w:b/>
          <w:spacing w:val="-4"/>
          <w:sz w:val="17"/>
          <w:u w:val="single"/>
        </w:rPr>
        <w:t>RBIF</w:t>
      </w:r>
      <w:r>
        <w:rPr>
          <w:b/>
          <w:spacing w:val="40"/>
          <w:sz w:val="17"/>
          <w:u w:val="single"/>
        </w:rPr>
        <w:t xml:space="preserve"> </w:t>
      </w:r>
    </w:p>
    <w:p w14:paraId="4F58FCCF" w14:textId="77777777" w:rsidR="00774B71" w:rsidRDefault="00000000">
      <w:pPr>
        <w:tabs>
          <w:tab w:val="left" w:pos="1685"/>
          <w:tab w:val="left" w:pos="4243"/>
          <w:tab w:val="left" w:pos="5338"/>
        </w:tabs>
        <w:spacing w:line="191" w:lineRule="exact"/>
        <w:ind w:left="123"/>
        <w:rPr>
          <w:b/>
          <w:sz w:val="17"/>
        </w:rPr>
      </w:pPr>
      <w:r>
        <w:br w:type="column"/>
      </w:r>
      <w:r>
        <w:rPr>
          <w:b/>
          <w:sz w:val="17"/>
          <w:u w:val="single"/>
        </w:rPr>
        <w:tab/>
      </w:r>
      <w:r>
        <w:rPr>
          <w:b/>
          <w:spacing w:val="-4"/>
          <w:sz w:val="17"/>
          <w:u w:val="single"/>
        </w:rPr>
        <w:t>Pool</w:t>
      </w:r>
      <w:r>
        <w:rPr>
          <w:b/>
          <w:sz w:val="17"/>
          <w:u w:val="single"/>
        </w:rPr>
        <w:tab/>
      </w:r>
      <w:proofErr w:type="spellStart"/>
      <w:r>
        <w:rPr>
          <w:b/>
          <w:spacing w:val="-2"/>
          <w:sz w:val="17"/>
          <w:u w:val="single"/>
        </w:rPr>
        <w:t>Investmts</w:t>
      </w:r>
      <w:proofErr w:type="spellEnd"/>
      <w:r>
        <w:rPr>
          <w:b/>
          <w:sz w:val="17"/>
          <w:u w:val="single"/>
        </w:rPr>
        <w:tab/>
      </w:r>
    </w:p>
    <w:p w14:paraId="23E76220" w14:textId="77777777" w:rsidR="00774B71" w:rsidRDefault="00774B71">
      <w:pPr>
        <w:spacing w:line="191" w:lineRule="exact"/>
        <w:rPr>
          <w:sz w:val="17"/>
        </w:rPr>
        <w:sectPr w:rsidR="00774B71">
          <w:type w:val="continuous"/>
          <w:pgSz w:w="15840" w:h="12240" w:orient="landscape"/>
          <w:pgMar w:top="700" w:right="540" w:bottom="720" w:left="640" w:header="647" w:footer="523" w:gutter="0"/>
          <w:cols w:num="3" w:space="720" w:equalWidth="0">
            <w:col w:w="7820" w:space="40"/>
            <w:col w:w="1305" w:space="40"/>
            <w:col w:w="5455"/>
          </w:cols>
        </w:sectPr>
      </w:pPr>
    </w:p>
    <w:p w14:paraId="7EAC1FB1" w14:textId="77777777" w:rsidR="00774B71" w:rsidRDefault="00774B71">
      <w:pPr>
        <w:pStyle w:val="BodyText"/>
        <w:spacing w:before="11"/>
        <w:rPr>
          <w:b/>
          <w:sz w:val="5"/>
        </w:rPr>
      </w:pPr>
    </w:p>
    <w:tbl>
      <w:tblPr>
        <w:tblW w:w="0" w:type="auto"/>
        <w:tblInd w:w="140" w:type="dxa"/>
        <w:tblLayout w:type="fixed"/>
        <w:tblCellMar>
          <w:left w:w="0" w:type="dxa"/>
          <w:right w:w="0" w:type="dxa"/>
        </w:tblCellMar>
        <w:tblLook w:val="01E0" w:firstRow="1" w:lastRow="1" w:firstColumn="1" w:lastColumn="1" w:noHBand="0" w:noVBand="0"/>
      </w:tblPr>
      <w:tblGrid>
        <w:gridCol w:w="2376"/>
        <w:gridCol w:w="1745"/>
        <w:gridCol w:w="1146"/>
        <w:gridCol w:w="1288"/>
        <w:gridCol w:w="1130"/>
        <w:gridCol w:w="162"/>
        <w:gridCol w:w="1180"/>
        <w:gridCol w:w="1289"/>
        <w:gridCol w:w="1261"/>
        <w:gridCol w:w="1426"/>
        <w:gridCol w:w="1359"/>
      </w:tblGrid>
      <w:tr w:rsidR="00774B71" w14:paraId="5337D9AF" w14:textId="77777777">
        <w:trPr>
          <w:trHeight w:val="266"/>
        </w:trPr>
        <w:tc>
          <w:tcPr>
            <w:tcW w:w="2376" w:type="dxa"/>
          </w:tcPr>
          <w:p w14:paraId="2C48C0BD" w14:textId="77777777" w:rsidR="00774B71" w:rsidRDefault="00000000">
            <w:pPr>
              <w:pStyle w:val="TableParagraph"/>
              <w:spacing w:line="207" w:lineRule="exact"/>
              <w:ind w:left="50"/>
              <w:rPr>
                <w:rFonts w:ascii="Calibri"/>
                <w:sz w:val="18"/>
              </w:rPr>
            </w:pPr>
            <w:r>
              <w:rPr>
                <w:rFonts w:ascii="Calibri"/>
                <w:sz w:val="18"/>
              </w:rPr>
              <w:t>Beginning</w:t>
            </w:r>
            <w:r>
              <w:rPr>
                <w:rFonts w:ascii="Calibri"/>
                <w:spacing w:val="22"/>
                <w:sz w:val="18"/>
              </w:rPr>
              <w:t xml:space="preserve"> </w:t>
            </w:r>
            <w:r>
              <w:rPr>
                <w:rFonts w:ascii="Calibri"/>
                <w:spacing w:val="-2"/>
                <w:sz w:val="18"/>
              </w:rPr>
              <w:t>balance</w:t>
            </w:r>
          </w:p>
        </w:tc>
        <w:tc>
          <w:tcPr>
            <w:tcW w:w="1745" w:type="dxa"/>
          </w:tcPr>
          <w:p w14:paraId="7E16DAD0" w14:textId="77777777" w:rsidR="00774B71" w:rsidRDefault="00774B71">
            <w:pPr>
              <w:pStyle w:val="TableParagraph"/>
              <w:rPr>
                <w:rFonts w:ascii="Times New Roman"/>
                <w:sz w:val="16"/>
              </w:rPr>
            </w:pPr>
          </w:p>
        </w:tc>
        <w:tc>
          <w:tcPr>
            <w:tcW w:w="1146" w:type="dxa"/>
          </w:tcPr>
          <w:p w14:paraId="4DD55AB1" w14:textId="77777777" w:rsidR="00774B71" w:rsidRDefault="00774B71">
            <w:pPr>
              <w:pStyle w:val="TableParagraph"/>
              <w:rPr>
                <w:rFonts w:ascii="Times New Roman"/>
                <w:sz w:val="16"/>
              </w:rPr>
            </w:pPr>
          </w:p>
        </w:tc>
        <w:tc>
          <w:tcPr>
            <w:tcW w:w="1288" w:type="dxa"/>
          </w:tcPr>
          <w:p w14:paraId="0D051F55" w14:textId="77777777" w:rsidR="00774B71" w:rsidRDefault="00774B71">
            <w:pPr>
              <w:pStyle w:val="TableParagraph"/>
              <w:rPr>
                <w:rFonts w:ascii="Times New Roman"/>
                <w:sz w:val="16"/>
              </w:rPr>
            </w:pPr>
          </w:p>
        </w:tc>
        <w:tc>
          <w:tcPr>
            <w:tcW w:w="1130" w:type="dxa"/>
          </w:tcPr>
          <w:p w14:paraId="188FA9FE" w14:textId="77777777" w:rsidR="00774B71" w:rsidRDefault="00774B71">
            <w:pPr>
              <w:pStyle w:val="TableParagraph"/>
              <w:rPr>
                <w:rFonts w:ascii="Times New Roman"/>
                <w:sz w:val="16"/>
              </w:rPr>
            </w:pPr>
          </w:p>
        </w:tc>
        <w:tc>
          <w:tcPr>
            <w:tcW w:w="162" w:type="dxa"/>
          </w:tcPr>
          <w:p w14:paraId="5A792BE5" w14:textId="77777777" w:rsidR="00774B71" w:rsidRDefault="00774B71">
            <w:pPr>
              <w:pStyle w:val="TableParagraph"/>
              <w:rPr>
                <w:rFonts w:ascii="Times New Roman"/>
                <w:sz w:val="16"/>
              </w:rPr>
            </w:pPr>
          </w:p>
        </w:tc>
        <w:tc>
          <w:tcPr>
            <w:tcW w:w="1180" w:type="dxa"/>
          </w:tcPr>
          <w:p w14:paraId="7595D9FD" w14:textId="77777777" w:rsidR="00774B71" w:rsidRDefault="00774B71">
            <w:pPr>
              <w:pStyle w:val="TableParagraph"/>
              <w:rPr>
                <w:rFonts w:ascii="Times New Roman"/>
                <w:sz w:val="16"/>
              </w:rPr>
            </w:pPr>
          </w:p>
        </w:tc>
        <w:tc>
          <w:tcPr>
            <w:tcW w:w="1289" w:type="dxa"/>
          </w:tcPr>
          <w:p w14:paraId="10D8AB09" w14:textId="77777777" w:rsidR="00774B71" w:rsidRDefault="00774B71">
            <w:pPr>
              <w:pStyle w:val="TableParagraph"/>
              <w:rPr>
                <w:rFonts w:ascii="Times New Roman"/>
                <w:sz w:val="16"/>
              </w:rPr>
            </w:pPr>
          </w:p>
        </w:tc>
        <w:tc>
          <w:tcPr>
            <w:tcW w:w="1261" w:type="dxa"/>
          </w:tcPr>
          <w:p w14:paraId="63262FF0" w14:textId="77777777" w:rsidR="00774B71" w:rsidRDefault="00000000">
            <w:pPr>
              <w:pStyle w:val="TableParagraph"/>
              <w:tabs>
                <w:tab w:val="left" w:pos="538"/>
              </w:tabs>
              <w:spacing w:line="190" w:lineRule="exact"/>
              <w:ind w:left="94"/>
              <w:rPr>
                <w:sz w:val="17"/>
              </w:rPr>
            </w:pPr>
            <w:r>
              <w:rPr>
                <w:spacing w:val="-10"/>
                <w:sz w:val="17"/>
              </w:rPr>
              <w:t>$</w:t>
            </w:r>
            <w:r>
              <w:rPr>
                <w:sz w:val="17"/>
              </w:rPr>
              <w:tab/>
            </w:r>
            <w:r>
              <w:rPr>
                <w:spacing w:val="-2"/>
                <w:sz w:val="17"/>
              </w:rPr>
              <w:t>812,685</w:t>
            </w:r>
          </w:p>
        </w:tc>
        <w:tc>
          <w:tcPr>
            <w:tcW w:w="1426" w:type="dxa"/>
          </w:tcPr>
          <w:p w14:paraId="4B0A08D1" w14:textId="77777777" w:rsidR="00774B71" w:rsidRDefault="00000000">
            <w:pPr>
              <w:pStyle w:val="TableParagraph"/>
              <w:tabs>
                <w:tab w:val="left" w:pos="336"/>
              </w:tabs>
              <w:spacing w:line="190" w:lineRule="exact"/>
              <w:ind w:right="81"/>
              <w:jc w:val="right"/>
              <w:rPr>
                <w:sz w:val="17"/>
              </w:rPr>
            </w:pPr>
            <w:r>
              <w:rPr>
                <w:spacing w:val="-10"/>
                <w:sz w:val="17"/>
              </w:rPr>
              <w:t>$</w:t>
            </w:r>
            <w:r>
              <w:rPr>
                <w:sz w:val="17"/>
              </w:rPr>
              <w:tab/>
            </w:r>
            <w:r>
              <w:rPr>
                <w:spacing w:val="-2"/>
                <w:sz w:val="17"/>
              </w:rPr>
              <w:t>352,828,361</w:t>
            </w:r>
          </w:p>
        </w:tc>
        <w:tc>
          <w:tcPr>
            <w:tcW w:w="1359" w:type="dxa"/>
          </w:tcPr>
          <w:p w14:paraId="5B0112B7" w14:textId="77777777" w:rsidR="00774B71" w:rsidRDefault="00000000">
            <w:pPr>
              <w:pStyle w:val="TableParagraph"/>
              <w:spacing w:line="190" w:lineRule="exact"/>
              <w:ind w:right="41"/>
              <w:jc w:val="right"/>
              <w:rPr>
                <w:sz w:val="17"/>
              </w:rPr>
            </w:pPr>
            <w:proofErr w:type="gramStart"/>
            <w:r>
              <w:rPr>
                <w:sz w:val="17"/>
              </w:rPr>
              <w:t>$</w:t>
            </w:r>
            <w:r>
              <w:rPr>
                <w:spacing w:val="45"/>
                <w:sz w:val="17"/>
              </w:rPr>
              <w:t xml:space="preserve">  </w:t>
            </w:r>
            <w:r>
              <w:rPr>
                <w:spacing w:val="-2"/>
                <w:sz w:val="17"/>
              </w:rPr>
              <w:t>353,641,046</w:t>
            </w:r>
            <w:proofErr w:type="gramEnd"/>
          </w:p>
        </w:tc>
      </w:tr>
      <w:tr w:rsidR="00774B71" w14:paraId="6C22B4B2" w14:textId="77777777">
        <w:trPr>
          <w:trHeight w:val="326"/>
        </w:trPr>
        <w:tc>
          <w:tcPr>
            <w:tcW w:w="2376" w:type="dxa"/>
          </w:tcPr>
          <w:p w14:paraId="20A6FB4C" w14:textId="77777777" w:rsidR="00774B71" w:rsidRDefault="00000000">
            <w:pPr>
              <w:pStyle w:val="TableParagraph"/>
              <w:spacing w:before="48"/>
              <w:ind w:left="129"/>
              <w:rPr>
                <w:rFonts w:ascii="Calibri"/>
                <w:sz w:val="18"/>
              </w:rPr>
            </w:pPr>
            <w:r>
              <w:rPr>
                <w:sz w:val="17"/>
              </w:rPr>
              <w:t>Jul-23</w:t>
            </w:r>
            <w:r>
              <w:rPr>
                <w:spacing w:val="65"/>
                <w:w w:val="150"/>
                <w:sz w:val="17"/>
              </w:rPr>
              <w:t xml:space="preserve"> </w:t>
            </w:r>
            <w:r>
              <w:rPr>
                <w:rFonts w:ascii="Calibri"/>
                <w:sz w:val="18"/>
              </w:rPr>
              <w:t>Trustee</w:t>
            </w:r>
            <w:r>
              <w:rPr>
                <w:rFonts w:ascii="Calibri"/>
                <w:spacing w:val="5"/>
                <w:sz w:val="18"/>
              </w:rPr>
              <w:t xml:space="preserve"> </w:t>
            </w:r>
            <w:r>
              <w:rPr>
                <w:rFonts w:ascii="Calibri"/>
                <w:spacing w:val="-2"/>
                <w:sz w:val="18"/>
              </w:rPr>
              <w:t>Meeting</w:t>
            </w:r>
          </w:p>
        </w:tc>
        <w:tc>
          <w:tcPr>
            <w:tcW w:w="1745" w:type="dxa"/>
          </w:tcPr>
          <w:p w14:paraId="41035B97" w14:textId="77777777" w:rsidR="00774B71" w:rsidRDefault="00000000">
            <w:pPr>
              <w:pStyle w:val="TableParagraph"/>
              <w:spacing w:before="55"/>
              <w:ind w:right="322"/>
              <w:jc w:val="right"/>
              <w:rPr>
                <w:sz w:val="17"/>
              </w:rPr>
            </w:pPr>
            <w:r>
              <w:rPr>
                <w:spacing w:val="-2"/>
                <w:sz w:val="17"/>
              </w:rPr>
              <w:t>1,849,327</w:t>
            </w:r>
          </w:p>
        </w:tc>
        <w:tc>
          <w:tcPr>
            <w:tcW w:w="1146" w:type="dxa"/>
          </w:tcPr>
          <w:p w14:paraId="38DD868C" w14:textId="77777777" w:rsidR="00774B71" w:rsidRDefault="00000000">
            <w:pPr>
              <w:pStyle w:val="TableParagraph"/>
              <w:spacing w:before="55"/>
              <w:ind w:right="191"/>
              <w:jc w:val="right"/>
              <w:rPr>
                <w:sz w:val="17"/>
              </w:rPr>
            </w:pPr>
            <w:r>
              <w:rPr>
                <w:spacing w:val="-2"/>
                <w:sz w:val="17"/>
              </w:rPr>
              <w:t>(210)</w:t>
            </w:r>
          </w:p>
        </w:tc>
        <w:tc>
          <w:tcPr>
            <w:tcW w:w="1288" w:type="dxa"/>
          </w:tcPr>
          <w:p w14:paraId="257F88C5" w14:textId="77777777" w:rsidR="00774B71" w:rsidRDefault="00000000">
            <w:pPr>
              <w:pStyle w:val="TableParagraph"/>
              <w:spacing w:before="55"/>
              <w:ind w:right="191"/>
              <w:jc w:val="right"/>
              <w:rPr>
                <w:sz w:val="17"/>
              </w:rPr>
            </w:pPr>
            <w:r>
              <w:rPr>
                <w:spacing w:val="-10"/>
                <w:sz w:val="17"/>
              </w:rPr>
              <w:t>-</w:t>
            </w:r>
          </w:p>
        </w:tc>
        <w:tc>
          <w:tcPr>
            <w:tcW w:w="1130" w:type="dxa"/>
          </w:tcPr>
          <w:p w14:paraId="28AEB43A" w14:textId="77777777" w:rsidR="00774B71" w:rsidRDefault="00000000">
            <w:pPr>
              <w:pStyle w:val="TableParagraph"/>
              <w:spacing w:before="55"/>
              <w:ind w:left="201"/>
              <w:jc w:val="center"/>
              <w:rPr>
                <w:sz w:val="17"/>
              </w:rPr>
            </w:pPr>
            <w:r>
              <w:rPr>
                <w:spacing w:val="-2"/>
                <w:sz w:val="17"/>
              </w:rPr>
              <w:t>1,849,117</w:t>
            </w:r>
          </w:p>
        </w:tc>
        <w:tc>
          <w:tcPr>
            <w:tcW w:w="162" w:type="dxa"/>
          </w:tcPr>
          <w:p w14:paraId="5144D38F" w14:textId="77777777" w:rsidR="00774B71" w:rsidRDefault="00774B71">
            <w:pPr>
              <w:pStyle w:val="TableParagraph"/>
              <w:rPr>
                <w:rFonts w:ascii="Times New Roman"/>
                <w:sz w:val="16"/>
              </w:rPr>
            </w:pPr>
          </w:p>
        </w:tc>
        <w:tc>
          <w:tcPr>
            <w:tcW w:w="1180" w:type="dxa"/>
          </w:tcPr>
          <w:p w14:paraId="58750185" w14:textId="77777777" w:rsidR="00774B71" w:rsidRDefault="00000000">
            <w:pPr>
              <w:pStyle w:val="TableParagraph"/>
              <w:spacing w:before="55"/>
              <w:ind w:right="86"/>
              <w:jc w:val="right"/>
              <w:rPr>
                <w:sz w:val="17"/>
              </w:rPr>
            </w:pPr>
            <w:r>
              <w:rPr>
                <w:spacing w:val="-10"/>
                <w:sz w:val="17"/>
              </w:rPr>
              <w:t>-</w:t>
            </w:r>
          </w:p>
        </w:tc>
        <w:tc>
          <w:tcPr>
            <w:tcW w:w="1289" w:type="dxa"/>
          </w:tcPr>
          <w:p w14:paraId="1BC82CBA" w14:textId="77777777" w:rsidR="00774B71" w:rsidRDefault="00000000">
            <w:pPr>
              <w:pStyle w:val="TableParagraph"/>
              <w:spacing w:before="55"/>
              <w:ind w:right="83"/>
              <w:jc w:val="right"/>
              <w:rPr>
                <w:sz w:val="17"/>
              </w:rPr>
            </w:pPr>
            <w:r>
              <w:rPr>
                <w:spacing w:val="-10"/>
                <w:sz w:val="17"/>
              </w:rPr>
              <w:t>-</w:t>
            </w:r>
          </w:p>
        </w:tc>
        <w:tc>
          <w:tcPr>
            <w:tcW w:w="1261" w:type="dxa"/>
          </w:tcPr>
          <w:p w14:paraId="69689424" w14:textId="77777777" w:rsidR="00774B71" w:rsidRDefault="00000000">
            <w:pPr>
              <w:pStyle w:val="TableParagraph"/>
              <w:spacing w:before="55"/>
              <w:ind w:right="109"/>
              <w:jc w:val="right"/>
              <w:rPr>
                <w:sz w:val="17"/>
              </w:rPr>
            </w:pPr>
            <w:r>
              <w:rPr>
                <w:spacing w:val="-2"/>
                <w:sz w:val="17"/>
              </w:rPr>
              <w:t>2,661,802</w:t>
            </w:r>
          </w:p>
        </w:tc>
        <w:tc>
          <w:tcPr>
            <w:tcW w:w="1426" w:type="dxa"/>
          </w:tcPr>
          <w:p w14:paraId="6C08083C" w14:textId="77777777" w:rsidR="00774B71" w:rsidRDefault="00000000">
            <w:pPr>
              <w:pStyle w:val="TableParagraph"/>
              <w:spacing w:before="55"/>
              <w:ind w:right="81"/>
              <w:jc w:val="right"/>
              <w:rPr>
                <w:sz w:val="17"/>
              </w:rPr>
            </w:pPr>
            <w:r>
              <w:rPr>
                <w:spacing w:val="-2"/>
                <w:sz w:val="17"/>
              </w:rPr>
              <w:t>352,828,361</w:t>
            </w:r>
          </w:p>
        </w:tc>
        <w:tc>
          <w:tcPr>
            <w:tcW w:w="1359" w:type="dxa"/>
          </w:tcPr>
          <w:p w14:paraId="0B30D9DD" w14:textId="77777777" w:rsidR="00774B71" w:rsidRDefault="00000000">
            <w:pPr>
              <w:pStyle w:val="TableParagraph"/>
              <w:spacing w:before="55"/>
              <w:ind w:right="41"/>
              <w:jc w:val="right"/>
              <w:rPr>
                <w:sz w:val="17"/>
              </w:rPr>
            </w:pPr>
            <w:r>
              <w:rPr>
                <w:spacing w:val="-2"/>
                <w:sz w:val="17"/>
              </w:rPr>
              <w:t>355,490,163</w:t>
            </w:r>
          </w:p>
        </w:tc>
      </w:tr>
      <w:tr w:rsidR="00774B71" w14:paraId="226BE61F" w14:textId="77777777">
        <w:trPr>
          <w:trHeight w:val="318"/>
        </w:trPr>
        <w:tc>
          <w:tcPr>
            <w:tcW w:w="2376" w:type="dxa"/>
          </w:tcPr>
          <w:p w14:paraId="0A7B0076" w14:textId="77777777" w:rsidR="00774B71" w:rsidRDefault="00000000">
            <w:pPr>
              <w:pStyle w:val="TableParagraph"/>
              <w:spacing w:before="55"/>
              <w:ind w:left="210"/>
              <w:rPr>
                <w:sz w:val="17"/>
              </w:rPr>
            </w:pPr>
            <w:r>
              <w:rPr>
                <w:spacing w:val="-5"/>
                <w:sz w:val="17"/>
              </w:rPr>
              <w:t>Aug</w:t>
            </w:r>
          </w:p>
        </w:tc>
        <w:tc>
          <w:tcPr>
            <w:tcW w:w="1745" w:type="dxa"/>
          </w:tcPr>
          <w:p w14:paraId="2BCD62A5" w14:textId="77777777" w:rsidR="00774B71" w:rsidRDefault="00000000">
            <w:pPr>
              <w:pStyle w:val="TableParagraph"/>
              <w:spacing w:before="55"/>
              <w:ind w:right="322"/>
              <w:jc w:val="right"/>
              <w:rPr>
                <w:sz w:val="17"/>
              </w:rPr>
            </w:pPr>
            <w:r>
              <w:rPr>
                <w:spacing w:val="-2"/>
                <w:sz w:val="17"/>
              </w:rPr>
              <w:t>1,524,327</w:t>
            </w:r>
          </w:p>
        </w:tc>
        <w:tc>
          <w:tcPr>
            <w:tcW w:w="1146" w:type="dxa"/>
          </w:tcPr>
          <w:p w14:paraId="014E1B21" w14:textId="77777777" w:rsidR="00774B71" w:rsidRDefault="00000000">
            <w:pPr>
              <w:pStyle w:val="TableParagraph"/>
              <w:spacing w:before="55"/>
              <w:ind w:right="247"/>
              <w:jc w:val="right"/>
              <w:rPr>
                <w:sz w:val="17"/>
              </w:rPr>
            </w:pPr>
            <w:r>
              <w:rPr>
                <w:spacing w:val="-10"/>
                <w:sz w:val="17"/>
              </w:rPr>
              <w:t>-</w:t>
            </w:r>
          </w:p>
        </w:tc>
        <w:tc>
          <w:tcPr>
            <w:tcW w:w="1288" w:type="dxa"/>
          </w:tcPr>
          <w:p w14:paraId="2C736388" w14:textId="77777777" w:rsidR="00774B71" w:rsidRDefault="00000000">
            <w:pPr>
              <w:pStyle w:val="TableParagraph"/>
              <w:spacing w:before="55"/>
              <w:ind w:right="134"/>
              <w:jc w:val="right"/>
              <w:rPr>
                <w:sz w:val="17"/>
              </w:rPr>
            </w:pPr>
            <w:r>
              <w:rPr>
                <w:spacing w:val="-2"/>
                <w:sz w:val="17"/>
              </w:rPr>
              <w:t>(5,027,223)</w:t>
            </w:r>
          </w:p>
        </w:tc>
        <w:tc>
          <w:tcPr>
            <w:tcW w:w="1130" w:type="dxa"/>
          </w:tcPr>
          <w:p w14:paraId="61BE2821" w14:textId="77777777" w:rsidR="00774B71" w:rsidRDefault="00000000">
            <w:pPr>
              <w:pStyle w:val="TableParagraph"/>
              <w:spacing w:before="55"/>
              <w:ind w:left="201" w:right="3"/>
              <w:jc w:val="center"/>
              <w:rPr>
                <w:sz w:val="17"/>
              </w:rPr>
            </w:pPr>
            <w:r>
              <w:rPr>
                <w:spacing w:val="-2"/>
                <w:sz w:val="17"/>
              </w:rPr>
              <w:t>(3,502,896)</w:t>
            </w:r>
          </w:p>
        </w:tc>
        <w:tc>
          <w:tcPr>
            <w:tcW w:w="162" w:type="dxa"/>
          </w:tcPr>
          <w:p w14:paraId="57166985" w14:textId="77777777" w:rsidR="00774B71" w:rsidRDefault="00774B71">
            <w:pPr>
              <w:pStyle w:val="TableParagraph"/>
              <w:rPr>
                <w:rFonts w:ascii="Times New Roman"/>
                <w:sz w:val="16"/>
              </w:rPr>
            </w:pPr>
          </w:p>
        </w:tc>
        <w:tc>
          <w:tcPr>
            <w:tcW w:w="1180" w:type="dxa"/>
          </w:tcPr>
          <w:p w14:paraId="11DAE84A" w14:textId="77777777" w:rsidR="00774B71" w:rsidRDefault="00000000">
            <w:pPr>
              <w:pStyle w:val="TableParagraph"/>
              <w:spacing w:before="55"/>
              <w:ind w:right="29"/>
              <w:jc w:val="right"/>
              <w:rPr>
                <w:sz w:val="17"/>
              </w:rPr>
            </w:pPr>
            <w:r>
              <w:rPr>
                <w:spacing w:val="-2"/>
                <w:sz w:val="17"/>
              </w:rPr>
              <w:t>(925,000)</w:t>
            </w:r>
          </w:p>
        </w:tc>
        <w:tc>
          <w:tcPr>
            <w:tcW w:w="1289" w:type="dxa"/>
          </w:tcPr>
          <w:p w14:paraId="160E119D" w14:textId="77777777" w:rsidR="00774B71" w:rsidRDefault="00000000">
            <w:pPr>
              <w:pStyle w:val="TableParagraph"/>
              <w:spacing w:before="55"/>
              <w:ind w:right="83"/>
              <w:jc w:val="right"/>
              <w:rPr>
                <w:sz w:val="17"/>
              </w:rPr>
            </w:pPr>
            <w:r>
              <w:rPr>
                <w:spacing w:val="-10"/>
                <w:sz w:val="17"/>
              </w:rPr>
              <w:t>-</w:t>
            </w:r>
          </w:p>
        </w:tc>
        <w:tc>
          <w:tcPr>
            <w:tcW w:w="1261" w:type="dxa"/>
          </w:tcPr>
          <w:p w14:paraId="34C66663" w14:textId="77777777" w:rsidR="00774B71" w:rsidRDefault="00000000">
            <w:pPr>
              <w:pStyle w:val="TableParagraph"/>
              <w:spacing w:before="55"/>
              <w:ind w:right="108"/>
              <w:jc w:val="right"/>
              <w:rPr>
                <w:sz w:val="17"/>
              </w:rPr>
            </w:pPr>
            <w:r>
              <w:rPr>
                <w:spacing w:val="-2"/>
                <w:sz w:val="17"/>
              </w:rPr>
              <w:t>83,906</w:t>
            </w:r>
          </w:p>
        </w:tc>
        <w:tc>
          <w:tcPr>
            <w:tcW w:w="1426" w:type="dxa"/>
          </w:tcPr>
          <w:p w14:paraId="3A52C034" w14:textId="77777777" w:rsidR="00774B71" w:rsidRDefault="00000000">
            <w:pPr>
              <w:pStyle w:val="TableParagraph"/>
              <w:spacing w:before="55"/>
              <w:ind w:right="81"/>
              <w:jc w:val="right"/>
              <w:rPr>
                <w:sz w:val="17"/>
              </w:rPr>
            </w:pPr>
            <w:r>
              <w:rPr>
                <w:spacing w:val="-2"/>
                <w:sz w:val="17"/>
              </w:rPr>
              <w:t>351,903,361</w:t>
            </w:r>
          </w:p>
        </w:tc>
        <w:tc>
          <w:tcPr>
            <w:tcW w:w="1359" w:type="dxa"/>
          </w:tcPr>
          <w:p w14:paraId="13A4555F" w14:textId="77777777" w:rsidR="00774B71" w:rsidRDefault="00000000">
            <w:pPr>
              <w:pStyle w:val="TableParagraph"/>
              <w:spacing w:before="55"/>
              <w:ind w:right="41"/>
              <w:jc w:val="right"/>
              <w:rPr>
                <w:sz w:val="17"/>
              </w:rPr>
            </w:pPr>
            <w:r>
              <w:rPr>
                <w:spacing w:val="-2"/>
                <w:sz w:val="17"/>
              </w:rPr>
              <w:t>351,987,267</w:t>
            </w:r>
          </w:p>
        </w:tc>
      </w:tr>
      <w:tr w:rsidR="00774B71" w14:paraId="3F00E72D" w14:textId="77777777">
        <w:trPr>
          <w:trHeight w:val="326"/>
        </w:trPr>
        <w:tc>
          <w:tcPr>
            <w:tcW w:w="2376" w:type="dxa"/>
          </w:tcPr>
          <w:p w14:paraId="2067E71D" w14:textId="77777777" w:rsidR="00774B71" w:rsidRDefault="00000000">
            <w:pPr>
              <w:pStyle w:val="TableParagraph"/>
              <w:spacing w:before="63"/>
              <w:ind w:left="211"/>
              <w:rPr>
                <w:sz w:val="17"/>
              </w:rPr>
            </w:pPr>
            <w:r>
              <w:rPr>
                <w:spacing w:val="-5"/>
                <w:sz w:val="17"/>
              </w:rPr>
              <w:t>Sep</w:t>
            </w:r>
          </w:p>
        </w:tc>
        <w:tc>
          <w:tcPr>
            <w:tcW w:w="1745" w:type="dxa"/>
          </w:tcPr>
          <w:p w14:paraId="4D1A11AF" w14:textId="77777777" w:rsidR="00774B71" w:rsidRDefault="00000000">
            <w:pPr>
              <w:pStyle w:val="TableParagraph"/>
              <w:spacing w:before="63"/>
              <w:ind w:right="322"/>
              <w:jc w:val="right"/>
              <w:rPr>
                <w:sz w:val="17"/>
              </w:rPr>
            </w:pPr>
            <w:r>
              <w:rPr>
                <w:spacing w:val="-2"/>
                <w:sz w:val="17"/>
              </w:rPr>
              <w:t>1,524,327</w:t>
            </w:r>
          </w:p>
        </w:tc>
        <w:tc>
          <w:tcPr>
            <w:tcW w:w="1146" w:type="dxa"/>
          </w:tcPr>
          <w:p w14:paraId="7C2551B8" w14:textId="77777777" w:rsidR="00774B71" w:rsidRDefault="00000000">
            <w:pPr>
              <w:pStyle w:val="TableParagraph"/>
              <w:spacing w:before="63"/>
              <w:ind w:right="190"/>
              <w:jc w:val="right"/>
              <w:rPr>
                <w:sz w:val="17"/>
              </w:rPr>
            </w:pPr>
            <w:r>
              <w:rPr>
                <w:spacing w:val="-2"/>
                <w:sz w:val="17"/>
              </w:rPr>
              <w:t>(2,532)</w:t>
            </w:r>
          </w:p>
        </w:tc>
        <w:tc>
          <w:tcPr>
            <w:tcW w:w="1288" w:type="dxa"/>
          </w:tcPr>
          <w:p w14:paraId="3EBCF64E" w14:textId="77777777" w:rsidR="00774B71" w:rsidRDefault="00000000">
            <w:pPr>
              <w:pStyle w:val="TableParagraph"/>
              <w:spacing w:before="63"/>
              <w:ind w:right="191"/>
              <w:jc w:val="right"/>
              <w:rPr>
                <w:sz w:val="17"/>
              </w:rPr>
            </w:pPr>
            <w:r>
              <w:rPr>
                <w:spacing w:val="-10"/>
                <w:sz w:val="17"/>
              </w:rPr>
              <w:t>-</w:t>
            </w:r>
          </w:p>
        </w:tc>
        <w:tc>
          <w:tcPr>
            <w:tcW w:w="1130" w:type="dxa"/>
          </w:tcPr>
          <w:p w14:paraId="7241EEEA" w14:textId="77777777" w:rsidR="00774B71" w:rsidRDefault="00000000">
            <w:pPr>
              <w:pStyle w:val="TableParagraph"/>
              <w:spacing w:before="63"/>
              <w:ind w:left="201"/>
              <w:jc w:val="center"/>
              <w:rPr>
                <w:sz w:val="17"/>
              </w:rPr>
            </w:pPr>
            <w:r>
              <w:rPr>
                <w:spacing w:val="-2"/>
                <w:sz w:val="17"/>
              </w:rPr>
              <w:t>1,521,795</w:t>
            </w:r>
          </w:p>
        </w:tc>
        <w:tc>
          <w:tcPr>
            <w:tcW w:w="162" w:type="dxa"/>
          </w:tcPr>
          <w:p w14:paraId="66778C61" w14:textId="77777777" w:rsidR="00774B71" w:rsidRDefault="00774B71">
            <w:pPr>
              <w:pStyle w:val="TableParagraph"/>
              <w:rPr>
                <w:rFonts w:ascii="Times New Roman"/>
                <w:sz w:val="16"/>
              </w:rPr>
            </w:pPr>
          </w:p>
        </w:tc>
        <w:tc>
          <w:tcPr>
            <w:tcW w:w="1180" w:type="dxa"/>
          </w:tcPr>
          <w:p w14:paraId="13514B5E" w14:textId="77777777" w:rsidR="00774B71" w:rsidRDefault="00000000">
            <w:pPr>
              <w:pStyle w:val="TableParagraph"/>
              <w:spacing w:before="63"/>
              <w:ind w:right="86"/>
              <w:jc w:val="right"/>
              <w:rPr>
                <w:sz w:val="17"/>
              </w:rPr>
            </w:pPr>
            <w:r>
              <w:rPr>
                <w:spacing w:val="-10"/>
                <w:sz w:val="17"/>
              </w:rPr>
              <w:t>-</w:t>
            </w:r>
          </w:p>
        </w:tc>
        <w:tc>
          <w:tcPr>
            <w:tcW w:w="1289" w:type="dxa"/>
          </w:tcPr>
          <w:p w14:paraId="30C51EBB" w14:textId="77777777" w:rsidR="00774B71" w:rsidRDefault="00000000">
            <w:pPr>
              <w:pStyle w:val="TableParagraph"/>
              <w:spacing w:before="63"/>
              <w:ind w:right="83"/>
              <w:jc w:val="right"/>
              <w:rPr>
                <w:sz w:val="17"/>
              </w:rPr>
            </w:pPr>
            <w:r>
              <w:rPr>
                <w:spacing w:val="-10"/>
                <w:sz w:val="17"/>
              </w:rPr>
              <w:t>-</w:t>
            </w:r>
          </w:p>
        </w:tc>
        <w:tc>
          <w:tcPr>
            <w:tcW w:w="1261" w:type="dxa"/>
          </w:tcPr>
          <w:p w14:paraId="1538ADA6" w14:textId="77777777" w:rsidR="00774B71" w:rsidRDefault="00000000">
            <w:pPr>
              <w:pStyle w:val="TableParagraph"/>
              <w:spacing w:before="63"/>
              <w:ind w:right="108"/>
              <w:jc w:val="right"/>
              <w:rPr>
                <w:sz w:val="17"/>
              </w:rPr>
            </w:pPr>
            <w:r>
              <w:rPr>
                <w:spacing w:val="-2"/>
                <w:sz w:val="17"/>
              </w:rPr>
              <w:t>1,573,774</w:t>
            </w:r>
          </w:p>
        </w:tc>
        <w:tc>
          <w:tcPr>
            <w:tcW w:w="1426" w:type="dxa"/>
          </w:tcPr>
          <w:p w14:paraId="3A6A783F" w14:textId="77777777" w:rsidR="00774B71" w:rsidRDefault="00000000">
            <w:pPr>
              <w:pStyle w:val="TableParagraph"/>
              <w:spacing w:before="63"/>
              <w:ind w:right="81"/>
              <w:jc w:val="right"/>
              <w:rPr>
                <w:sz w:val="17"/>
              </w:rPr>
            </w:pPr>
            <w:r>
              <w:rPr>
                <w:spacing w:val="-2"/>
                <w:sz w:val="17"/>
              </w:rPr>
              <w:t>354,014,081</w:t>
            </w:r>
          </w:p>
        </w:tc>
        <w:tc>
          <w:tcPr>
            <w:tcW w:w="1359" w:type="dxa"/>
          </w:tcPr>
          <w:p w14:paraId="2193D28B" w14:textId="77777777" w:rsidR="00774B71" w:rsidRDefault="00000000">
            <w:pPr>
              <w:pStyle w:val="TableParagraph"/>
              <w:spacing w:before="63"/>
              <w:ind w:right="41"/>
              <w:jc w:val="right"/>
              <w:rPr>
                <w:sz w:val="17"/>
              </w:rPr>
            </w:pPr>
            <w:r>
              <w:rPr>
                <w:spacing w:val="-2"/>
                <w:sz w:val="17"/>
              </w:rPr>
              <w:t>355,587,855</w:t>
            </w:r>
          </w:p>
        </w:tc>
      </w:tr>
      <w:tr w:rsidR="00774B71" w14:paraId="31DDFA75" w14:textId="77777777">
        <w:trPr>
          <w:trHeight w:val="334"/>
        </w:trPr>
        <w:tc>
          <w:tcPr>
            <w:tcW w:w="2376" w:type="dxa"/>
          </w:tcPr>
          <w:p w14:paraId="20B18A88" w14:textId="77777777" w:rsidR="00774B71" w:rsidRDefault="00000000">
            <w:pPr>
              <w:pStyle w:val="TableParagraph"/>
              <w:tabs>
                <w:tab w:val="left" w:pos="494"/>
              </w:tabs>
              <w:spacing w:before="55"/>
              <w:ind w:right="389"/>
              <w:jc w:val="right"/>
              <w:rPr>
                <w:rFonts w:ascii="Calibri"/>
                <w:sz w:val="18"/>
              </w:rPr>
            </w:pPr>
            <w:r>
              <w:rPr>
                <w:spacing w:val="-5"/>
                <w:sz w:val="17"/>
              </w:rPr>
              <w:t>Oct</w:t>
            </w:r>
            <w:r>
              <w:rPr>
                <w:sz w:val="17"/>
              </w:rPr>
              <w:tab/>
            </w:r>
            <w:r>
              <w:rPr>
                <w:rFonts w:ascii="Calibri"/>
                <w:sz w:val="18"/>
              </w:rPr>
              <w:t>Trustee</w:t>
            </w:r>
            <w:r>
              <w:rPr>
                <w:rFonts w:ascii="Calibri"/>
                <w:spacing w:val="17"/>
                <w:sz w:val="18"/>
              </w:rPr>
              <w:t xml:space="preserve"> </w:t>
            </w:r>
            <w:r>
              <w:rPr>
                <w:rFonts w:ascii="Calibri"/>
                <w:spacing w:val="-2"/>
                <w:sz w:val="18"/>
              </w:rPr>
              <w:t>Meeting</w:t>
            </w:r>
          </w:p>
        </w:tc>
        <w:tc>
          <w:tcPr>
            <w:tcW w:w="1745" w:type="dxa"/>
          </w:tcPr>
          <w:p w14:paraId="561C4D6F" w14:textId="77777777" w:rsidR="00774B71" w:rsidRDefault="00000000">
            <w:pPr>
              <w:pStyle w:val="TableParagraph"/>
              <w:spacing w:before="62"/>
              <w:ind w:right="322"/>
              <w:jc w:val="right"/>
              <w:rPr>
                <w:sz w:val="17"/>
              </w:rPr>
            </w:pPr>
            <w:r>
              <w:rPr>
                <w:spacing w:val="-2"/>
                <w:sz w:val="17"/>
              </w:rPr>
              <w:t>1,849,327</w:t>
            </w:r>
          </w:p>
        </w:tc>
        <w:tc>
          <w:tcPr>
            <w:tcW w:w="1146" w:type="dxa"/>
          </w:tcPr>
          <w:p w14:paraId="16D386D9" w14:textId="77777777" w:rsidR="00774B71" w:rsidRDefault="00000000">
            <w:pPr>
              <w:pStyle w:val="TableParagraph"/>
              <w:spacing w:before="62"/>
              <w:ind w:right="191"/>
              <w:jc w:val="right"/>
              <w:rPr>
                <w:sz w:val="17"/>
              </w:rPr>
            </w:pPr>
            <w:r>
              <w:rPr>
                <w:spacing w:val="-2"/>
                <w:sz w:val="17"/>
              </w:rPr>
              <w:t>(130)</w:t>
            </w:r>
          </w:p>
        </w:tc>
        <w:tc>
          <w:tcPr>
            <w:tcW w:w="1288" w:type="dxa"/>
          </w:tcPr>
          <w:p w14:paraId="4BE8FF69" w14:textId="77777777" w:rsidR="00774B71" w:rsidRDefault="00000000">
            <w:pPr>
              <w:pStyle w:val="TableParagraph"/>
              <w:spacing w:before="62"/>
              <w:ind w:right="191"/>
              <w:jc w:val="right"/>
              <w:rPr>
                <w:sz w:val="17"/>
              </w:rPr>
            </w:pPr>
            <w:r>
              <w:rPr>
                <w:spacing w:val="-10"/>
                <w:sz w:val="17"/>
              </w:rPr>
              <w:t>-</w:t>
            </w:r>
          </w:p>
        </w:tc>
        <w:tc>
          <w:tcPr>
            <w:tcW w:w="1130" w:type="dxa"/>
          </w:tcPr>
          <w:p w14:paraId="449B2B0C" w14:textId="77777777" w:rsidR="00774B71" w:rsidRDefault="00000000">
            <w:pPr>
              <w:pStyle w:val="TableParagraph"/>
              <w:spacing w:before="62"/>
              <w:ind w:left="201"/>
              <w:jc w:val="center"/>
              <w:rPr>
                <w:sz w:val="17"/>
              </w:rPr>
            </w:pPr>
            <w:r>
              <w:rPr>
                <w:spacing w:val="-2"/>
                <w:sz w:val="17"/>
              </w:rPr>
              <w:t>1,849,197</w:t>
            </w:r>
          </w:p>
        </w:tc>
        <w:tc>
          <w:tcPr>
            <w:tcW w:w="162" w:type="dxa"/>
          </w:tcPr>
          <w:p w14:paraId="0FCF4547" w14:textId="77777777" w:rsidR="00774B71" w:rsidRDefault="00774B71">
            <w:pPr>
              <w:pStyle w:val="TableParagraph"/>
              <w:rPr>
                <w:rFonts w:ascii="Times New Roman"/>
                <w:sz w:val="16"/>
              </w:rPr>
            </w:pPr>
          </w:p>
        </w:tc>
        <w:tc>
          <w:tcPr>
            <w:tcW w:w="1180" w:type="dxa"/>
          </w:tcPr>
          <w:p w14:paraId="1DA16713" w14:textId="77777777" w:rsidR="00774B71" w:rsidRDefault="00000000">
            <w:pPr>
              <w:pStyle w:val="TableParagraph"/>
              <w:spacing w:before="62"/>
              <w:ind w:left="483"/>
              <w:rPr>
                <w:sz w:val="17"/>
              </w:rPr>
            </w:pPr>
            <w:r>
              <w:rPr>
                <w:spacing w:val="-2"/>
                <w:sz w:val="17"/>
              </w:rPr>
              <w:t>275,000</w:t>
            </w:r>
          </w:p>
        </w:tc>
        <w:tc>
          <w:tcPr>
            <w:tcW w:w="1289" w:type="dxa"/>
          </w:tcPr>
          <w:p w14:paraId="53FBF2CE" w14:textId="77777777" w:rsidR="00774B71" w:rsidRDefault="00000000">
            <w:pPr>
              <w:pStyle w:val="TableParagraph"/>
              <w:spacing w:before="62"/>
              <w:ind w:right="83"/>
              <w:jc w:val="right"/>
              <w:rPr>
                <w:sz w:val="17"/>
              </w:rPr>
            </w:pPr>
            <w:r>
              <w:rPr>
                <w:spacing w:val="-10"/>
                <w:sz w:val="17"/>
              </w:rPr>
              <w:t>-</w:t>
            </w:r>
          </w:p>
        </w:tc>
        <w:tc>
          <w:tcPr>
            <w:tcW w:w="1261" w:type="dxa"/>
          </w:tcPr>
          <w:p w14:paraId="039EBDCE" w14:textId="77777777" w:rsidR="00774B71" w:rsidRDefault="00000000">
            <w:pPr>
              <w:pStyle w:val="TableParagraph"/>
              <w:spacing w:before="62"/>
              <w:ind w:right="109"/>
              <w:jc w:val="right"/>
              <w:rPr>
                <w:sz w:val="17"/>
              </w:rPr>
            </w:pPr>
            <w:r>
              <w:rPr>
                <w:spacing w:val="-2"/>
                <w:sz w:val="17"/>
              </w:rPr>
              <w:t>3,147,971</w:t>
            </w:r>
          </w:p>
        </w:tc>
        <w:tc>
          <w:tcPr>
            <w:tcW w:w="1426" w:type="dxa"/>
          </w:tcPr>
          <w:p w14:paraId="7BE429B3" w14:textId="77777777" w:rsidR="00774B71" w:rsidRDefault="00000000">
            <w:pPr>
              <w:pStyle w:val="TableParagraph"/>
              <w:spacing w:before="62"/>
              <w:ind w:right="81"/>
              <w:jc w:val="right"/>
              <w:rPr>
                <w:sz w:val="17"/>
              </w:rPr>
            </w:pPr>
            <w:r>
              <w:rPr>
                <w:spacing w:val="-2"/>
                <w:sz w:val="17"/>
              </w:rPr>
              <w:t>354,289,081</w:t>
            </w:r>
          </w:p>
        </w:tc>
        <w:tc>
          <w:tcPr>
            <w:tcW w:w="1359" w:type="dxa"/>
          </w:tcPr>
          <w:p w14:paraId="7B20BC1F" w14:textId="77777777" w:rsidR="00774B71" w:rsidRDefault="00000000">
            <w:pPr>
              <w:pStyle w:val="TableParagraph"/>
              <w:spacing w:before="62"/>
              <w:ind w:right="41"/>
              <w:jc w:val="right"/>
              <w:rPr>
                <w:sz w:val="17"/>
              </w:rPr>
            </w:pPr>
            <w:r>
              <w:rPr>
                <w:spacing w:val="-2"/>
                <w:sz w:val="17"/>
              </w:rPr>
              <w:t>357,437,052</w:t>
            </w:r>
          </w:p>
        </w:tc>
      </w:tr>
      <w:tr w:rsidR="00774B71" w14:paraId="7EE914E1" w14:textId="77777777">
        <w:trPr>
          <w:trHeight w:val="318"/>
        </w:trPr>
        <w:tc>
          <w:tcPr>
            <w:tcW w:w="2376" w:type="dxa"/>
          </w:tcPr>
          <w:p w14:paraId="2BDE2476" w14:textId="77777777" w:rsidR="00774B71" w:rsidRDefault="00000000">
            <w:pPr>
              <w:pStyle w:val="TableParagraph"/>
              <w:spacing w:before="55"/>
              <w:ind w:left="210"/>
              <w:rPr>
                <w:sz w:val="17"/>
              </w:rPr>
            </w:pPr>
            <w:r>
              <w:rPr>
                <w:spacing w:val="-5"/>
                <w:sz w:val="17"/>
              </w:rPr>
              <w:t>Nov</w:t>
            </w:r>
          </w:p>
        </w:tc>
        <w:tc>
          <w:tcPr>
            <w:tcW w:w="1745" w:type="dxa"/>
          </w:tcPr>
          <w:p w14:paraId="04298110" w14:textId="77777777" w:rsidR="00774B71" w:rsidRDefault="00000000">
            <w:pPr>
              <w:pStyle w:val="TableParagraph"/>
              <w:spacing w:before="55"/>
              <w:ind w:right="322"/>
              <w:jc w:val="right"/>
              <w:rPr>
                <w:sz w:val="17"/>
              </w:rPr>
            </w:pPr>
            <w:r>
              <w:rPr>
                <w:spacing w:val="-2"/>
                <w:sz w:val="17"/>
              </w:rPr>
              <w:t>1,524,327</w:t>
            </w:r>
          </w:p>
        </w:tc>
        <w:tc>
          <w:tcPr>
            <w:tcW w:w="1146" w:type="dxa"/>
          </w:tcPr>
          <w:p w14:paraId="4748ED26" w14:textId="77777777" w:rsidR="00774B71" w:rsidRDefault="00000000">
            <w:pPr>
              <w:pStyle w:val="TableParagraph"/>
              <w:spacing w:before="55"/>
              <w:ind w:right="190"/>
              <w:jc w:val="right"/>
              <w:rPr>
                <w:sz w:val="17"/>
              </w:rPr>
            </w:pPr>
            <w:r>
              <w:rPr>
                <w:spacing w:val="-2"/>
                <w:sz w:val="17"/>
              </w:rPr>
              <w:t>(2,500)</w:t>
            </w:r>
          </w:p>
        </w:tc>
        <w:tc>
          <w:tcPr>
            <w:tcW w:w="1288" w:type="dxa"/>
          </w:tcPr>
          <w:p w14:paraId="53BE9655" w14:textId="77777777" w:rsidR="00774B71" w:rsidRDefault="00000000">
            <w:pPr>
              <w:pStyle w:val="TableParagraph"/>
              <w:spacing w:before="55"/>
              <w:ind w:right="134"/>
              <w:jc w:val="right"/>
              <w:rPr>
                <w:sz w:val="17"/>
              </w:rPr>
            </w:pPr>
            <w:r>
              <w:rPr>
                <w:spacing w:val="-2"/>
                <w:sz w:val="17"/>
              </w:rPr>
              <w:t>(4,230,865)</w:t>
            </w:r>
          </w:p>
        </w:tc>
        <w:tc>
          <w:tcPr>
            <w:tcW w:w="1130" w:type="dxa"/>
          </w:tcPr>
          <w:p w14:paraId="519A1850" w14:textId="77777777" w:rsidR="00774B71" w:rsidRDefault="00000000">
            <w:pPr>
              <w:pStyle w:val="TableParagraph"/>
              <w:spacing w:before="55"/>
              <w:ind w:left="201" w:right="3"/>
              <w:jc w:val="center"/>
              <w:rPr>
                <w:sz w:val="17"/>
              </w:rPr>
            </w:pPr>
            <w:r>
              <w:rPr>
                <w:spacing w:val="-2"/>
                <w:sz w:val="17"/>
              </w:rPr>
              <w:t>(2,709,038)</w:t>
            </w:r>
          </w:p>
        </w:tc>
        <w:tc>
          <w:tcPr>
            <w:tcW w:w="162" w:type="dxa"/>
          </w:tcPr>
          <w:p w14:paraId="1FA3A24F" w14:textId="77777777" w:rsidR="00774B71" w:rsidRDefault="00774B71">
            <w:pPr>
              <w:pStyle w:val="TableParagraph"/>
              <w:rPr>
                <w:rFonts w:ascii="Times New Roman"/>
                <w:sz w:val="16"/>
              </w:rPr>
            </w:pPr>
          </w:p>
        </w:tc>
        <w:tc>
          <w:tcPr>
            <w:tcW w:w="1180" w:type="dxa"/>
          </w:tcPr>
          <w:p w14:paraId="63968418" w14:textId="77777777" w:rsidR="00774B71" w:rsidRDefault="00000000">
            <w:pPr>
              <w:pStyle w:val="TableParagraph"/>
              <w:spacing w:before="55"/>
              <w:ind w:right="86"/>
              <w:jc w:val="right"/>
              <w:rPr>
                <w:sz w:val="17"/>
              </w:rPr>
            </w:pPr>
            <w:r>
              <w:rPr>
                <w:spacing w:val="-10"/>
                <w:sz w:val="17"/>
              </w:rPr>
              <w:t>-</w:t>
            </w:r>
          </w:p>
        </w:tc>
        <w:tc>
          <w:tcPr>
            <w:tcW w:w="1289" w:type="dxa"/>
          </w:tcPr>
          <w:p w14:paraId="20566CEE" w14:textId="77777777" w:rsidR="00774B71" w:rsidRDefault="00000000">
            <w:pPr>
              <w:pStyle w:val="TableParagraph"/>
              <w:spacing w:before="55"/>
              <w:ind w:right="83"/>
              <w:jc w:val="right"/>
              <w:rPr>
                <w:sz w:val="17"/>
              </w:rPr>
            </w:pPr>
            <w:r>
              <w:rPr>
                <w:spacing w:val="-10"/>
                <w:sz w:val="17"/>
              </w:rPr>
              <w:t>-</w:t>
            </w:r>
          </w:p>
        </w:tc>
        <w:tc>
          <w:tcPr>
            <w:tcW w:w="1261" w:type="dxa"/>
          </w:tcPr>
          <w:p w14:paraId="2E9DA2A1" w14:textId="77777777" w:rsidR="00774B71" w:rsidRDefault="00000000">
            <w:pPr>
              <w:pStyle w:val="TableParagraph"/>
              <w:spacing w:before="55"/>
              <w:ind w:right="108"/>
              <w:jc w:val="right"/>
              <w:rPr>
                <w:sz w:val="17"/>
              </w:rPr>
            </w:pPr>
            <w:r>
              <w:rPr>
                <w:spacing w:val="-2"/>
                <w:sz w:val="17"/>
              </w:rPr>
              <w:t>438,933</w:t>
            </w:r>
          </w:p>
        </w:tc>
        <w:tc>
          <w:tcPr>
            <w:tcW w:w="1426" w:type="dxa"/>
          </w:tcPr>
          <w:p w14:paraId="7074CEDB" w14:textId="77777777" w:rsidR="00774B71" w:rsidRDefault="00000000">
            <w:pPr>
              <w:pStyle w:val="TableParagraph"/>
              <w:spacing w:before="55"/>
              <w:ind w:right="81"/>
              <w:jc w:val="right"/>
              <w:rPr>
                <w:sz w:val="17"/>
              </w:rPr>
            </w:pPr>
            <w:r>
              <w:rPr>
                <w:spacing w:val="-2"/>
                <w:sz w:val="17"/>
              </w:rPr>
              <w:t>354,289,081</w:t>
            </w:r>
          </w:p>
        </w:tc>
        <w:tc>
          <w:tcPr>
            <w:tcW w:w="1359" w:type="dxa"/>
          </w:tcPr>
          <w:p w14:paraId="4C3095A1" w14:textId="77777777" w:rsidR="00774B71" w:rsidRDefault="00000000">
            <w:pPr>
              <w:pStyle w:val="TableParagraph"/>
              <w:spacing w:before="55"/>
              <w:ind w:right="41"/>
              <w:jc w:val="right"/>
              <w:rPr>
                <w:sz w:val="17"/>
              </w:rPr>
            </w:pPr>
            <w:r>
              <w:rPr>
                <w:spacing w:val="-2"/>
                <w:sz w:val="17"/>
              </w:rPr>
              <w:t>354,728,014</w:t>
            </w:r>
          </w:p>
        </w:tc>
      </w:tr>
      <w:tr w:rsidR="00774B71" w14:paraId="66105026" w14:textId="77777777">
        <w:trPr>
          <w:trHeight w:val="326"/>
        </w:trPr>
        <w:tc>
          <w:tcPr>
            <w:tcW w:w="2376" w:type="dxa"/>
          </w:tcPr>
          <w:p w14:paraId="4ED3024F" w14:textId="77777777" w:rsidR="00774B71" w:rsidRDefault="00000000">
            <w:pPr>
              <w:pStyle w:val="TableParagraph"/>
              <w:spacing w:before="63"/>
              <w:ind w:left="211"/>
              <w:rPr>
                <w:sz w:val="17"/>
              </w:rPr>
            </w:pPr>
            <w:r>
              <w:rPr>
                <w:spacing w:val="-5"/>
                <w:sz w:val="17"/>
              </w:rPr>
              <w:t>Dec</w:t>
            </w:r>
          </w:p>
        </w:tc>
        <w:tc>
          <w:tcPr>
            <w:tcW w:w="1745" w:type="dxa"/>
          </w:tcPr>
          <w:p w14:paraId="100C733C" w14:textId="77777777" w:rsidR="00774B71" w:rsidRDefault="00000000">
            <w:pPr>
              <w:pStyle w:val="TableParagraph"/>
              <w:spacing w:before="63"/>
              <w:ind w:right="322"/>
              <w:jc w:val="right"/>
              <w:rPr>
                <w:sz w:val="17"/>
              </w:rPr>
            </w:pPr>
            <w:r>
              <w:rPr>
                <w:spacing w:val="-2"/>
                <w:sz w:val="17"/>
              </w:rPr>
              <w:t>1,524,327</w:t>
            </w:r>
          </w:p>
        </w:tc>
        <w:tc>
          <w:tcPr>
            <w:tcW w:w="1146" w:type="dxa"/>
          </w:tcPr>
          <w:p w14:paraId="48AD72CD" w14:textId="77777777" w:rsidR="00774B71" w:rsidRDefault="00000000">
            <w:pPr>
              <w:pStyle w:val="TableParagraph"/>
              <w:spacing w:before="63"/>
              <w:ind w:right="190"/>
              <w:jc w:val="right"/>
              <w:rPr>
                <w:sz w:val="17"/>
              </w:rPr>
            </w:pPr>
            <w:r>
              <w:rPr>
                <w:spacing w:val="-2"/>
                <w:sz w:val="17"/>
              </w:rPr>
              <w:t>(5,583)</w:t>
            </w:r>
          </w:p>
        </w:tc>
        <w:tc>
          <w:tcPr>
            <w:tcW w:w="1288" w:type="dxa"/>
          </w:tcPr>
          <w:p w14:paraId="411A108B" w14:textId="77777777" w:rsidR="00774B71" w:rsidRDefault="00000000">
            <w:pPr>
              <w:pStyle w:val="TableParagraph"/>
              <w:spacing w:before="63"/>
              <w:ind w:right="191"/>
              <w:jc w:val="right"/>
              <w:rPr>
                <w:sz w:val="17"/>
              </w:rPr>
            </w:pPr>
            <w:r>
              <w:rPr>
                <w:spacing w:val="-10"/>
                <w:sz w:val="17"/>
              </w:rPr>
              <w:t>-</w:t>
            </w:r>
          </w:p>
        </w:tc>
        <w:tc>
          <w:tcPr>
            <w:tcW w:w="1130" w:type="dxa"/>
          </w:tcPr>
          <w:p w14:paraId="1FF977D2" w14:textId="77777777" w:rsidR="00774B71" w:rsidRDefault="00000000">
            <w:pPr>
              <w:pStyle w:val="TableParagraph"/>
              <w:spacing w:before="63"/>
              <w:ind w:left="201"/>
              <w:jc w:val="center"/>
              <w:rPr>
                <w:sz w:val="17"/>
              </w:rPr>
            </w:pPr>
            <w:r>
              <w:rPr>
                <w:spacing w:val="-2"/>
                <w:sz w:val="17"/>
              </w:rPr>
              <w:t>1,518,744</w:t>
            </w:r>
          </w:p>
        </w:tc>
        <w:tc>
          <w:tcPr>
            <w:tcW w:w="162" w:type="dxa"/>
          </w:tcPr>
          <w:p w14:paraId="4076662A" w14:textId="77777777" w:rsidR="00774B71" w:rsidRDefault="00774B71">
            <w:pPr>
              <w:pStyle w:val="TableParagraph"/>
              <w:rPr>
                <w:rFonts w:ascii="Times New Roman"/>
                <w:sz w:val="16"/>
              </w:rPr>
            </w:pPr>
          </w:p>
        </w:tc>
        <w:tc>
          <w:tcPr>
            <w:tcW w:w="1180" w:type="dxa"/>
          </w:tcPr>
          <w:p w14:paraId="193A3FEA" w14:textId="77777777" w:rsidR="00774B71" w:rsidRDefault="00000000">
            <w:pPr>
              <w:pStyle w:val="TableParagraph"/>
              <w:spacing w:before="63"/>
              <w:ind w:right="86"/>
              <w:jc w:val="right"/>
              <w:rPr>
                <w:sz w:val="17"/>
              </w:rPr>
            </w:pPr>
            <w:r>
              <w:rPr>
                <w:spacing w:val="-10"/>
                <w:sz w:val="17"/>
              </w:rPr>
              <w:t>-</w:t>
            </w:r>
          </w:p>
        </w:tc>
        <w:tc>
          <w:tcPr>
            <w:tcW w:w="1289" w:type="dxa"/>
          </w:tcPr>
          <w:p w14:paraId="6AB2A1A3" w14:textId="77777777" w:rsidR="00774B71" w:rsidRDefault="00000000">
            <w:pPr>
              <w:pStyle w:val="TableParagraph"/>
              <w:spacing w:before="63"/>
              <w:ind w:right="83"/>
              <w:jc w:val="right"/>
              <w:rPr>
                <w:sz w:val="17"/>
              </w:rPr>
            </w:pPr>
            <w:r>
              <w:rPr>
                <w:spacing w:val="-10"/>
                <w:sz w:val="17"/>
              </w:rPr>
              <w:t>-</w:t>
            </w:r>
          </w:p>
        </w:tc>
        <w:tc>
          <w:tcPr>
            <w:tcW w:w="1261" w:type="dxa"/>
          </w:tcPr>
          <w:p w14:paraId="61EFDBCE" w14:textId="77777777" w:rsidR="00774B71" w:rsidRDefault="00000000">
            <w:pPr>
              <w:pStyle w:val="TableParagraph"/>
              <w:spacing w:before="63"/>
              <w:ind w:right="108"/>
              <w:jc w:val="right"/>
              <w:rPr>
                <w:sz w:val="17"/>
              </w:rPr>
            </w:pPr>
            <w:r>
              <w:rPr>
                <w:spacing w:val="-2"/>
                <w:sz w:val="17"/>
              </w:rPr>
              <w:t>1,990,532</w:t>
            </w:r>
          </w:p>
        </w:tc>
        <w:tc>
          <w:tcPr>
            <w:tcW w:w="1426" w:type="dxa"/>
          </w:tcPr>
          <w:p w14:paraId="49D055C3" w14:textId="77777777" w:rsidR="00774B71" w:rsidRDefault="00000000">
            <w:pPr>
              <w:pStyle w:val="TableParagraph"/>
              <w:spacing w:before="63"/>
              <w:ind w:right="81"/>
              <w:jc w:val="right"/>
              <w:rPr>
                <w:sz w:val="17"/>
              </w:rPr>
            </w:pPr>
            <w:r>
              <w:rPr>
                <w:spacing w:val="-2"/>
                <w:sz w:val="17"/>
              </w:rPr>
              <w:t>358,297,748</w:t>
            </w:r>
          </w:p>
        </w:tc>
        <w:tc>
          <w:tcPr>
            <w:tcW w:w="1359" w:type="dxa"/>
          </w:tcPr>
          <w:p w14:paraId="5876F134" w14:textId="77777777" w:rsidR="00774B71" w:rsidRDefault="00000000">
            <w:pPr>
              <w:pStyle w:val="TableParagraph"/>
              <w:spacing w:before="63"/>
              <w:ind w:right="41"/>
              <w:jc w:val="right"/>
              <w:rPr>
                <w:sz w:val="17"/>
              </w:rPr>
            </w:pPr>
            <w:r>
              <w:rPr>
                <w:spacing w:val="-2"/>
                <w:sz w:val="17"/>
              </w:rPr>
              <w:t>360,288,280</w:t>
            </w:r>
          </w:p>
        </w:tc>
      </w:tr>
      <w:tr w:rsidR="00774B71" w14:paraId="0921E22C" w14:textId="77777777">
        <w:trPr>
          <w:trHeight w:val="334"/>
        </w:trPr>
        <w:tc>
          <w:tcPr>
            <w:tcW w:w="2376" w:type="dxa"/>
          </w:tcPr>
          <w:p w14:paraId="1ADFB01A" w14:textId="77777777" w:rsidR="00774B71" w:rsidRDefault="00000000">
            <w:pPr>
              <w:pStyle w:val="TableParagraph"/>
              <w:tabs>
                <w:tab w:val="left" w:pos="496"/>
              </w:tabs>
              <w:spacing w:before="55"/>
              <w:ind w:right="389"/>
              <w:jc w:val="right"/>
              <w:rPr>
                <w:rFonts w:ascii="Calibri"/>
                <w:sz w:val="18"/>
              </w:rPr>
            </w:pPr>
            <w:r>
              <w:rPr>
                <w:spacing w:val="-5"/>
                <w:sz w:val="17"/>
              </w:rPr>
              <w:t>Jan</w:t>
            </w:r>
            <w:r>
              <w:rPr>
                <w:sz w:val="17"/>
              </w:rPr>
              <w:tab/>
            </w:r>
            <w:r>
              <w:rPr>
                <w:rFonts w:ascii="Calibri"/>
                <w:sz w:val="18"/>
              </w:rPr>
              <w:t>Trustee</w:t>
            </w:r>
            <w:r>
              <w:rPr>
                <w:rFonts w:ascii="Calibri"/>
                <w:spacing w:val="17"/>
                <w:sz w:val="18"/>
              </w:rPr>
              <w:t xml:space="preserve"> </w:t>
            </w:r>
            <w:r>
              <w:rPr>
                <w:rFonts w:ascii="Calibri"/>
                <w:spacing w:val="-2"/>
                <w:sz w:val="18"/>
              </w:rPr>
              <w:t>Meeting</w:t>
            </w:r>
          </w:p>
        </w:tc>
        <w:tc>
          <w:tcPr>
            <w:tcW w:w="1745" w:type="dxa"/>
          </w:tcPr>
          <w:p w14:paraId="1273974F" w14:textId="77777777" w:rsidR="00774B71" w:rsidRDefault="00000000">
            <w:pPr>
              <w:pStyle w:val="TableParagraph"/>
              <w:spacing w:before="62"/>
              <w:ind w:right="322"/>
              <w:jc w:val="right"/>
              <w:rPr>
                <w:sz w:val="17"/>
              </w:rPr>
            </w:pPr>
            <w:r>
              <w:rPr>
                <w:spacing w:val="-2"/>
                <w:sz w:val="17"/>
              </w:rPr>
              <w:t>1,869,727</w:t>
            </w:r>
          </w:p>
        </w:tc>
        <w:tc>
          <w:tcPr>
            <w:tcW w:w="1146" w:type="dxa"/>
          </w:tcPr>
          <w:p w14:paraId="77807E93" w14:textId="77777777" w:rsidR="00774B71" w:rsidRDefault="00000000">
            <w:pPr>
              <w:pStyle w:val="TableParagraph"/>
              <w:spacing w:before="62"/>
              <w:ind w:right="191"/>
              <w:jc w:val="right"/>
              <w:rPr>
                <w:sz w:val="17"/>
              </w:rPr>
            </w:pPr>
            <w:r>
              <w:rPr>
                <w:spacing w:val="-2"/>
                <w:sz w:val="17"/>
              </w:rPr>
              <w:t>(43,696)</w:t>
            </w:r>
          </w:p>
        </w:tc>
        <w:tc>
          <w:tcPr>
            <w:tcW w:w="1288" w:type="dxa"/>
          </w:tcPr>
          <w:p w14:paraId="1784B52E" w14:textId="77777777" w:rsidR="00774B71" w:rsidRDefault="00000000">
            <w:pPr>
              <w:pStyle w:val="TableParagraph"/>
              <w:spacing w:before="62"/>
              <w:ind w:right="191"/>
              <w:jc w:val="right"/>
              <w:rPr>
                <w:sz w:val="17"/>
              </w:rPr>
            </w:pPr>
            <w:r>
              <w:rPr>
                <w:spacing w:val="-10"/>
                <w:sz w:val="17"/>
              </w:rPr>
              <w:t>-</w:t>
            </w:r>
          </w:p>
        </w:tc>
        <w:tc>
          <w:tcPr>
            <w:tcW w:w="1130" w:type="dxa"/>
          </w:tcPr>
          <w:p w14:paraId="59276F37" w14:textId="77777777" w:rsidR="00774B71" w:rsidRDefault="00000000">
            <w:pPr>
              <w:pStyle w:val="TableParagraph"/>
              <w:spacing w:before="62"/>
              <w:ind w:left="201"/>
              <w:jc w:val="center"/>
              <w:rPr>
                <w:sz w:val="17"/>
              </w:rPr>
            </w:pPr>
            <w:r>
              <w:rPr>
                <w:spacing w:val="-2"/>
                <w:sz w:val="17"/>
              </w:rPr>
              <w:t>1,826,031</w:t>
            </w:r>
          </w:p>
        </w:tc>
        <w:tc>
          <w:tcPr>
            <w:tcW w:w="162" w:type="dxa"/>
          </w:tcPr>
          <w:p w14:paraId="58E27216" w14:textId="77777777" w:rsidR="00774B71" w:rsidRDefault="00774B71">
            <w:pPr>
              <w:pStyle w:val="TableParagraph"/>
              <w:rPr>
                <w:rFonts w:ascii="Times New Roman"/>
                <w:sz w:val="16"/>
              </w:rPr>
            </w:pPr>
          </w:p>
        </w:tc>
        <w:tc>
          <w:tcPr>
            <w:tcW w:w="1180" w:type="dxa"/>
          </w:tcPr>
          <w:p w14:paraId="023F9F6C" w14:textId="77777777" w:rsidR="00774B71" w:rsidRDefault="00000000">
            <w:pPr>
              <w:pStyle w:val="TableParagraph"/>
              <w:spacing w:before="62"/>
              <w:ind w:right="86"/>
              <w:jc w:val="right"/>
              <w:rPr>
                <w:sz w:val="17"/>
              </w:rPr>
            </w:pPr>
            <w:r>
              <w:rPr>
                <w:spacing w:val="-10"/>
                <w:sz w:val="17"/>
              </w:rPr>
              <w:t>-</w:t>
            </w:r>
          </w:p>
        </w:tc>
        <w:tc>
          <w:tcPr>
            <w:tcW w:w="1289" w:type="dxa"/>
          </w:tcPr>
          <w:p w14:paraId="5DD39526" w14:textId="77777777" w:rsidR="00774B71" w:rsidRDefault="00000000">
            <w:pPr>
              <w:pStyle w:val="TableParagraph"/>
              <w:spacing w:before="62"/>
              <w:ind w:right="83"/>
              <w:jc w:val="right"/>
              <w:rPr>
                <w:sz w:val="17"/>
              </w:rPr>
            </w:pPr>
            <w:r>
              <w:rPr>
                <w:spacing w:val="-10"/>
                <w:sz w:val="17"/>
              </w:rPr>
              <w:t>-</w:t>
            </w:r>
          </w:p>
        </w:tc>
        <w:tc>
          <w:tcPr>
            <w:tcW w:w="1261" w:type="dxa"/>
          </w:tcPr>
          <w:p w14:paraId="190DC560" w14:textId="77777777" w:rsidR="00774B71" w:rsidRDefault="00000000">
            <w:pPr>
              <w:pStyle w:val="TableParagraph"/>
              <w:spacing w:before="62"/>
              <w:ind w:right="109"/>
              <w:jc w:val="right"/>
              <w:rPr>
                <w:sz w:val="17"/>
              </w:rPr>
            </w:pPr>
            <w:r>
              <w:rPr>
                <w:spacing w:val="-2"/>
                <w:sz w:val="17"/>
              </w:rPr>
              <w:t>3,816,563</w:t>
            </w:r>
          </w:p>
        </w:tc>
        <w:tc>
          <w:tcPr>
            <w:tcW w:w="1426" w:type="dxa"/>
          </w:tcPr>
          <w:p w14:paraId="4059B3F0" w14:textId="77777777" w:rsidR="00774B71" w:rsidRDefault="00000000">
            <w:pPr>
              <w:pStyle w:val="TableParagraph"/>
              <w:spacing w:before="62"/>
              <w:ind w:right="81"/>
              <w:jc w:val="right"/>
              <w:rPr>
                <w:sz w:val="17"/>
              </w:rPr>
            </w:pPr>
            <w:r>
              <w:rPr>
                <w:spacing w:val="-2"/>
                <w:sz w:val="17"/>
              </w:rPr>
              <w:t>358,297,748</w:t>
            </w:r>
          </w:p>
        </w:tc>
        <w:tc>
          <w:tcPr>
            <w:tcW w:w="1359" w:type="dxa"/>
          </w:tcPr>
          <w:p w14:paraId="4C58E3A4" w14:textId="77777777" w:rsidR="00774B71" w:rsidRDefault="00000000">
            <w:pPr>
              <w:pStyle w:val="TableParagraph"/>
              <w:spacing w:before="62"/>
              <w:ind w:right="41"/>
              <w:jc w:val="right"/>
              <w:rPr>
                <w:sz w:val="17"/>
              </w:rPr>
            </w:pPr>
            <w:r>
              <w:rPr>
                <w:spacing w:val="-2"/>
                <w:sz w:val="17"/>
              </w:rPr>
              <w:t>362,114,311</w:t>
            </w:r>
          </w:p>
        </w:tc>
      </w:tr>
      <w:tr w:rsidR="00774B71" w14:paraId="01C2DFC6" w14:textId="77777777">
        <w:trPr>
          <w:trHeight w:val="318"/>
        </w:trPr>
        <w:tc>
          <w:tcPr>
            <w:tcW w:w="2376" w:type="dxa"/>
          </w:tcPr>
          <w:p w14:paraId="73EE726B" w14:textId="77777777" w:rsidR="00774B71" w:rsidRDefault="00000000">
            <w:pPr>
              <w:pStyle w:val="TableParagraph"/>
              <w:spacing w:before="55"/>
              <w:ind w:left="215"/>
              <w:rPr>
                <w:sz w:val="17"/>
              </w:rPr>
            </w:pPr>
            <w:r>
              <w:rPr>
                <w:spacing w:val="-5"/>
                <w:sz w:val="17"/>
              </w:rPr>
              <w:t>Feb</w:t>
            </w:r>
          </w:p>
        </w:tc>
        <w:tc>
          <w:tcPr>
            <w:tcW w:w="1745" w:type="dxa"/>
          </w:tcPr>
          <w:p w14:paraId="1DA87B2B" w14:textId="77777777" w:rsidR="00774B71" w:rsidRDefault="00000000">
            <w:pPr>
              <w:pStyle w:val="TableParagraph"/>
              <w:spacing w:before="55"/>
              <w:ind w:right="322"/>
              <w:jc w:val="right"/>
              <w:rPr>
                <w:sz w:val="17"/>
              </w:rPr>
            </w:pPr>
            <w:r>
              <w:rPr>
                <w:spacing w:val="-2"/>
                <w:sz w:val="17"/>
              </w:rPr>
              <w:t>1,524,327</w:t>
            </w:r>
          </w:p>
        </w:tc>
        <w:tc>
          <w:tcPr>
            <w:tcW w:w="1146" w:type="dxa"/>
          </w:tcPr>
          <w:p w14:paraId="6389E3AE" w14:textId="77777777" w:rsidR="00774B71" w:rsidRDefault="00000000">
            <w:pPr>
              <w:pStyle w:val="TableParagraph"/>
              <w:spacing w:before="55"/>
              <w:ind w:right="191"/>
              <w:jc w:val="right"/>
              <w:rPr>
                <w:sz w:val="17"/>
              </w:rPr>
            </w:pPr>
            <w:r>
              <w:rPr>
                <w:spacing w:val="-2"/>
                <w:sz w:val="17"/>
              </w:rPr>
              <w:t>(24,000)</w:t>
            </w:r>
          </w:p>
        </w:tc>
        <w:tc>
          <w:tcPr>
            <w:tcW w:w="1288" w:type="dxa"/>
          </w:tcPr>
          <w:p w14:paraId="3BF079DB" w14:textId="77777777" w:rsidR="00774B71" w:rsidRDefault="00000000">
            <w:pPr>
              <w:pStyle w:val="TableParagraph"/>
              <w:spacing w:before="55"/>
              <w:ind w:right="136"/>
              <w:jc w:val="right"/>
              <w:rPr>
                <w:sz w:val="17"/>
              </w:rPr>
            </w:pPr>
            <w:r>
              <w:rPr>
                <w:spacing w:val="-2"/>
                <w:sz w:val="17"/>
              </w:rPr>
              <w:t>(6,847,322)</w:t>
            </w:r>
          </w:p>
        </w:tc>
        <w:tc>
          <w:tcPr>
            <w:tcW w:w="1130" w:type="dxa"/>
          </w:tcPr>
          <w:p w14:paraId="137F92C4" w14:textId="77777777" w:rsidR="00774B71" w:rsidRDefault="00000000">
            <w:pPr>
              <w:pStyle w:val="TableParagraph"/>
              <w:spacing w:before="55"/>
              <w:ind w:left="201" w:right="3"/>
              <w:jc w:val="center"/>
              <w:rPr>
                <w:sz w:val="17"/>
              </w:rPr>
            </w:pPr>
            <w:r>
              <w:rPr>
                <w:spacing w:val="-2"/>
                <w:sz w:val="17"/>
              </w:rPr>
              <w:t>(5,346,995)</w:t>
            </w:r>
          </w:p>
        </w:tc>
        <w:tc>
          <w:tcPr>
            <w:tcW w:w="162" w:type="dxa"/>
          </w:tcPr>
          <w:p w14:paraId="202E1244" w14:textId="77777777" w:rsidR="00774B71" w:rsidRDefault="00774B71">
            <w:pPr>
              <w:pStyle w:val="TableParagraph"/>
              <w:rPr>
                <w:rFonts w:ascii="Times New Roman"/>
                <w:sz w:val="16"/>
              </w:rPr>
            </w:pPr>
          </w:p>
        </w:tc>
        <w:tc>
          <w:tcPr>
            <w:tcW w:w="1180" w:type="dxa"/>
          </w:tcPr>
          <w:p w14:paraId="227F82DC" w14:textId="77777777" w:rsidR="00774B71" w:rsidRDefault="00000000">
            <w:pPr>
              <w:pStyle w:val="TableParagraph"/>
              <w:spacing w:before="55"/>
              <w:ind w:right="29"/>
              <w:jc w:val="right"/>
              <w:rPr>
                <w:sz w:val="17"/>
              </w:rPr>
            </w:pPr>
            <w:r>
              <w:rPr>
                <w:spacing w:val="-2"/>
                <w:sz w:val="17"/>
              </w:rPr>
              <w:t>(1,875,000)</w:t>
            </w:r>
          </w:p>
        </w:tc>
        <w:tc>
          <w:tcPr>
            <w:tcW w:w="1289" w:type="dxa"/>
          </w:tcPr>
          <w:p w14:paraId="10CC08B1" w14:textId="77777777" w:rsidR="00774B71" w:rsidRDefault="00000000">
            <w:pPr>
              <w:pStyle w:val="TableParagraph"/>
              <w:spacing w:before="55"/>
              <w:ind w:right="83"/>
              <w:jc w:val="right"/>
              <w:rPr>
                <w:sz w:val="17"/>
              </w:rPr>
            </w:pPr>
            <w:r>
              <w:rPr>
                <w:spacing w:val="-10"/>
                <w:sz w:val="17"/>
              </w:rPr>
              <w:t>-</w:t>
            </w:r>
          </w:p>
        </w:tc>
        <w:tc>
          <w:tcPr>
            <w:tcW w:w="1261" w:type="dxa"/>
          </w:tcPr>
          <w:p w14:paraId="7E762ED0" w14:textId="77777777" w:rsidR="00774B71" w:rsidRDefault="00000000">
            <w:pPr>
              <w:pStyle w:val="TableParagraph"/>
              <w:spacing w:before="55"/>
              <w:ind w:right="109"/>
              <w:jc w:val="right"/>
              <w:rPr>
                <w:sz w:val="17"/>
              </w:rPr>
            </w:pPr>
            <w:r>
              <w:rPr>
                <w:spacing w:val="-2"/>
                <w:sz w:val="17"/>
              </w:rPr>
              <w:t>344,568</w:t>
            </w:r>
          </w:p>
        </w:tc>
        <w:tc>
          <w:tcPr>
            <w:tcW w:w="1426" w:type="dxa"/>
          </w:tcPr>
          <w:p w14:paraId="16EECA77" w14:textId="77777777" w:rsidR="00774B71" w:rsidRDefault="00000000">
            <w:pPr>
              <w:pStyle w:val="TableParagraph"/>
              <w:spacing w:before="55"/>
              <w:ind w:right="81"/>
              <w:jc w:val="right"/>
              <w:rPr>
                <w:sz w:val="17"/>
              </w:rPr>
            </w:pPr>
            <w:r>
              <w:rPr>
                <w:spacing w:val="-2"/>
                <w:sz w:val="17"/>
              </w:rPr>
              <w:t>356,422,748</w:t>
            </w:r>
          </w:p>
        </w:tc>
        <w:tc>
          <w:tcPr>
            <w:tcW w:w="1359" w:type="dxa"/>
          </w:tcPr>
          <w:p w14:paraId="61D9F618" w14:textId="77777777" w:rsidR="00774B71" w:rsidRDefault="00000000">
            <w:pPr>
              <w:pStyle w:val="TableParagraph"/>
              <w:spacing w:before="55"/>
              <w:ind w:right="41"/>
              <w:jc w:val="right"/>
              <w:rPr>
                <w:sz w:val="17"/>
              </w:rPr>
            </w:pPr>
            <w:r>
              <w:rPr>
                <w:spacing w:val="-2"/>
                <w:sz w:val="17"/>
              </w:rPr>
              <w:t>356,767,316</w:t>
            </w:r>
          </w:p>
        </w:tc>
      </w:tr>
      <w:tr w:rsidR="00774B71" w14:paraId="576D43BC" w14:textId="77777777">
        <w:trPr>
          <w:trHeight w:val="326"/>
        </w:trPr>
        <w:tc>
          <w:tcPr>
            <w:tcW w:w="2376" w:type="dxa"/>
          </w:tcPr>
          <w:p w14:paraId="2C0F555F" w14:textId="77777777" w:rsidR="00774B71" w:rsidRDefault="00000000">
            <w:pPr>
              <w:pStyle w:val="TableParagraph"/>
              <w:spacing w:before="63"/>
              <w:ind w:left="215"/>
              <w:rPr>
                <w:sz w:val="17"/>
              </w:rPr>
            </w:pPr>
            <w:r>
              <w:rPr>
                <w:spacing w:val="-5"/>
                <w:sz w:val="17"/>
              </w:rPr>
              <w:t>Mar</w:t>
            </w:r>
          </w:p>
        </w:tc>
        <w:tc>
          <w:tcPr>
            <w:tcW w:w="1745" w:type="dxa"/>
          </w:tcPr>
          <w:p w14:paraId="634AD7F5" w14:textId="77777777" w:rsidR="00774B71" w:rsidRDefault="00000000">
            <w:pPr>
              <w:pStyle w:val="TableParagraph"/>
              <w:spacing w:before="63"/>
              <w:ind w:right="322"/>
              <w:jc w:val="right"/>
              <w:rPr>
                <w:sz w:val="17"/>
              </w:rPr>
            </w:pPr>
            <w:r>
              <w:rPr>
                <w:spacing w:val="-2"/>
                <w:sz w:val="17"/>
              </w:rPr>
              <w:t>1,524,327</w:t>
            </w:r>
          </w:p>
        </w:tc>
        <w:tc>
          <w:tcPr>
            <w:tcW w:w="1146" w:type="dxa"/>
          </w:tcPr>
          <w:p w14:paraId="494BB68F" w14:textId="77777777" w:rsidR="00774B71" w:rsidRDefault="00000000">
            <w:pPr>
              <w:pStyle w:val="TableParagraph"/>
              <w:spacing w:before="63"/>
              <w:ind w:right="190"/>
              <w:jc w:val="right"/>
              <w:rPr>
                <w:sz w:val="17"/>
              </w:rPr>
            </w:pPr>
            <w:r>
              <w:rPr>
                <w:spacing w:val="-2"/>
                <w:sz w:val="17"/>
              </w:rPr>
              <w:t>(5,250)</w:t>
            </w:r>
          </w:p>
        </w:tc>
        <w:tc>
          <w:tcPr>
            <w:tcW w:w="1288" w:type="dxa"/>
          </w:tcPr>
          <w:p w14:paraId="78A75CA5" w14:textId="77777777" w:rsidR="00774B71" w:rsidRDefault="00000000">
            <w:pPr>
              <w:pStyle w:val="TableParagraph"/>
              <w:spacing w:before="63"/>
              <w:ind w:right="191"/>
              <w:jc w:val="right"/>
              <w:rPr>
                <w:sz w:val="17"/>
              </w:rPr>
            </w:pPr>
            <w:r>
              <w:rPr>
                <w:spacing w:val="-10"/>
                <w:sz w:val="17"/>
              </w:rPr>
              <w:t>-</w:t>
            </w:r>
          </w:p>
        </w:tc>
        <w:tc>
          <w:tcPr>
            <w:tcW w:w="1130" w:type="dxa"/>
          </w:tcPr>
          <w:p w14:paraId="479A17D5" w14:textId="77777777" w:rsidR="00774B71" w:rsidRDefault="00000000">
            <w:pPr>
              <w:pStyle w:val="TableParagraph"/>
              <w:spacing w:before="63"/>
              <w:ind w:left="201"/>
              <w:jc w:val="center"/>
              <w:rPr>
                <w:sz w:val="17"/>
              </w:rPr>
            </w:pPr>
            <w:r>
              <w:rPr>
                <w:spacing w:val="-2"/>
                <w:sz w:val="17"/>
              </w:rPr>
              <w:t>1,519,077</w:t>
            </w:r>
          </w:p>
        </w:tc>
        <w:tc>
          <w:tcPr>
            <w:tcW w:w="162" w:type="dxa"/>
          </w:tcPr>
          <w:p w14:paraId="7D9123D0" w14:textId="77777777" w:rsidR="00774B71" w:rsidRDefault="00774B71">
            <w:pPr>
              <w:pStyle w:val="TableParagraph"/>
              <w:rPr>
                <w:rFonts w:ascii="Times New Roman"/>
                <w:sz w:val="16"/>
              </w:rPr>
            </w:pPr>
          </w:p>
        </w:tc>
        <w:tc>
          <w:tcPr>
            <w:tcW w:w="1180" w:type="dxa"/>
          </w:tcPr>
          <w:p w14:paraId="4417CFCF" w14:textId="77777777" w:rsidR="00774B71" w:rsidRDefault="00000000">
            <w:pPr>
              <w:pStyle w:val="TableParagraph"/>
              <w:spacing w:before="63"/>
              <w:ind w:right="86"/>
              <w:jc w:val="right"/>
              <w:rPr>
                <w:sz w:val="17"/>
              </w:rPr>
            </w:pPr>
            <w:r>
              <w:rPr>
                <w:spacing w:val="-10"/>
                <w:sz w:val="17"/>
              </w:rPr>
              <w:t>-</w:t>
            </w:r>
          </w:p>
        </w:tc>
        <w:tc>
          <w:tcPr>
            <w:tcW w:w="1289" w:type="dxa"/>
          </w:tcPr>
          <w:p w14:paraId="608C0BBE" w14:textId="77777777" w:rsidR="00774B71" w:rsidRDefault="00000000">
            <w:pPr>
              <w:pStyle w:val="TableParagraph"/>
              <w:spacing w:before="63"/>
              <w:ind w:right="83"/>
              <w:jc w:val="right"/>
              <w:rPr>
                <w:sz w:val="17"/>
              </w:rPr>
            </w:pPr>
            <w:r>
              <w:rPr>
                <w:spacing w:val="-10"/>
                <w:sz w:val="17"/>
              </w:rPr>
              <w:t>-</w:t>
            </w:r>
          </w:p>
        </w:tc>
        <w:tc>
          <w:tcPr>
            <w:tcW w:w="1261" w:type="dxa"/>
          </w:tcPr>
          <w:p w14:paraId="77AB662A" w14:textId="77777777" w:rsidR="00774B71" w:rsidRDefault="00000000">
            <w:pPr>
              <w:pStyle w:val="TableParagraph"/>
              <w:spacing w:before="63"/>
              <w:ind w:right="109"/>
              <w:jc w:val="right"/>
              <w:rPr>
                <w:sz w:val="17"/>
              </w:rPr>
            </w:pPr>
            <w:r>
              <w:rPr>
                <w:spacing w:val="-2"/>
                <w:sz w:val="17"/>
              </w:rPr>
              <w:t>1,863,645</w:t>
            </w:r>
          </w:p>
        </w:tc>
        <w:tc>
          <w:tcPr>
            <w:tcW w:w="1426" w:type="dxa"/>
          </w:tcPr>
          <w:p w14:paraId="057B59EA" w14:textId="77777777" w:rsidR="00774B71" w:rsidRDefault="00000000">
            <w:pPr>
              <w:pStyle w:val="TableParagraph"/>
              <w:spacing w:before="63"/>
              <w:ind w:right="81"/>
              <w:jc w:val="right"/>
              <w:rPr>
                <w:sz w:val="17"/>
              </w:rPr>
            </w:pPr>
            <w:r>
              <w:rPr>
                <w:spacing w:val="-2"/>
                <w:sz w:val="17"/>
              </w:rPr>
              <w:t>356,422,748</w:t>
            </w:r>
          </w:p>
        </w:tc>
        <w:tc>
          <w:tcPr>
            <w:tcW w:w="1359" w:type="dxa"/>
          </w:tcPr>
          <w:p w14:paraId="683514D6" w14:textId="77777777" w:rsidR="00774B71" w:rsidRDefault="00000000">
            <w:pPr>
              <w:pStyle w:val="TableParagraph"/>
              <w:spacing w:before="63"/>
              <w:ind w:right="41"/>
              <w:jc w:val="right"/>
              <w:rPr>
                <w:sz w:val="17"/>
              </w:rPr>
            </w:pPr>
            <w:r>
              <w:rPr>
                <w:spacing w:val="-2"/>
                <w:sz w:val="17"/>
              </w:rPr>
              <w:t>358,286,393</w:t>
            </w:r>
          </w:p>
        </w:tc>
      </w:tr>
      <w:tr w:rsidR="00774B71" w14:paraId="2ECA27BE" w14:textId="77777777">
        <w:trPr>
          <w:trHeight w:val="334"/>
        </w:trPr>
        <w:tc>
          <w:tcPr>
            <w:tcW w:w="2376" w:type="dxa"/>
          </w:tcPr>
          <w:p w14:paraId="15CC7604" w14:textId="77777777" w:rsidR="00774B71" w:rsidRDefault="00000000">
            <w:pPr>
              <w:pStyle w:val="TableParagraph"/>
              <w:tabs>
                <w:tab w:val="left" w:pos="491"/>
              </w:tabs>
              <w:spacing w:before="55"/>
              <w:ind w:right="389"/>
              <w:jc w:val="right"/>
              <w:rPr>
                <w:rFonts w:ascii="Calibri"/>
                <w:sz w:val="18"/>
              </w:rPr>
            </w:pPr>
            <w:r>
              <w:rPr>
                <w:spacing w:val="-5"/>
                <w:sz w:val="17"/>
              </w:rPr>
              <w:t>Apr</w:t>
            </w:r>
            <w:r>
              <w:rPr>
                <w:sz w:val="17"/>
              </w:rPr>
              <w:tab/>
            </w:r>
            <w:r>
              <w:rPr>
                <w:rFonts w:ascii="Calibri"/>
                <w:sz w:val="18"/>
              </w:rPr>
              <w:t>Trustee</w:t>
            </w:r>
            <w:r>
              <w:rPr>
                <w:rFonts w:ascii="Calibri"/>
                <w:spacing w:val="17"/>
                <w:sz w:val="18"/>
              </w:rPr>
              <w:t xml:space="preserve"> </w:t>
            </w:r>
            <w:r>
              <w:rPr>
                <w:rFonts w:ascii="Calibri"/>
                <w:spacing w:val="-2"/>
                <w:sz w:val="18"/>
              </w:rPr>
              <w:t>Meeting</w:t>
            </w:r>
          </w:p>
        </w:tc>
        <w:tc>
          <w:tcPr>
            <w:tcW w:w="1745" w:type="dxa"/>
          </w:tcPr>
          <w:p w14:paraId="5FD82E73" w14:textId="77777777" w:rsidR="00774B71" w:rsidRDefault="00000000">
            <w:pPr>
              <w:pStyle w:val="TableParagraph"/>
              <w:spacing w:before="62"/>
              <w:ind w:right="322"/>
              <w:jc w:val="right"/>
              <w:rPr>
                <w:sz w:val="17"/>
              </w:rPr>
            </w:pPr>
            <w:r>
              <w:rPr>
                <w:spacing w:val="-2"/>
                <w:sz w:val="17"/>
              </w:rPr>
              <w:t>1,849,327</w:t>
            </w:r>
          </w:p>
        </w:tc>
        <w:tc>
          <w:tcPr>
            <w:tcW w:w="1146" w:type="dxa"/>
          </w:tcPr>
          <w:p w14:paraId="037AD80F" w14:textId="77777777" w:rsidR="00774B71" w:rsidRDefault="00000000">
            <w:pPr>
              <w:pStyle w:val="TableParagraph"/>
              <w:spacing w:before="62"/>
              <w:ind w:right="191"/>
              <w:jc w:val="right"/>
              <w:rPr>
                <w:sz w:val="17"/>
              </w:rPr>
            </w:pPr>
            <w:r>
              <w:rPr>
                <w:spacing w:val="-2"/>
                <w:sz w:val="17"/>
              </w:rPr>
              <w:t>(2,849)</w:t>
            </w:r>
          </w:p>
        </w:tc>
        <w:tc>
          <w:tcPr>
            <w:tcW w:w="1288" w:type="dxa"/>
          </w:tcPr>
          <w:p w14:paraId="1ABF689B" w14:textId="77777777" w:rsidR="00774B71" w:rsidRDefault="00000000">
            <w:pPr>
              <w:pStyle w:val="TableParagraph"/>
              <w:spacing w:before="62"/>
              <w:ind w:right="191"/>
              <w:jc w:val="right"/>
              <w:rPr>
                <w:sz w:val="17"/>
              </w:rPr>
            </w:pPr>
            <w:r>
              <w:rPr>
                <w:spacing w:val="-10"/>
                <w:sz w:val="17"/>
              </w:rPr>
              <w:t>-</w:t>
            </w:r>
          </w:p>
        </w:tc>
        <w:tc>
          <w:tcPr>
            <w:tcW w:w="1130" w:type="dxa"/>
          </w:tcPr>
          <w:p w14:paraId="3C1CBBC7" w14:textId="77777777" w:rsidR="00774B71" w:rsidRDefault="00000000">
            <w:pPr>
              <w:pStyle w:val="TableParagraph"/>
              <w:spacing w:before="62"/>
              <w:ind w:left="201"/>
              <w:jc w:val="center"/>
              <w:rPr>
                <w:sz w:val="17"/>
              </w:rPr>
            </w:pPr>
            <w:r>
              <w:rPr>
                <w:spacing w:val="-2"/>
                <w:sz w:val="17"/>
              </w:rPr>
              <w:t>1,846,478</w:t>
            </w:r>
          </w:p>
        </w:tc>
        <w:tc>
          <w:tcPr>
            <w:tcW w:w="162" w:type="dxa"/>
          </w:tcPr>
          <w:p w14:paraId="355CA759" w14:textId="77777777" w:rsidR="00774B71" w:rsidRDefault="00774B71">
            <w:pPr>
              <w:pStyle w:val="TableParagraph"/>
              <w:rPr>
                <w:rFonts w:ascii="Times New Roman"/>
                <w:sz w:val="16"/>
              </w:rPr>
            </w:pPr>
          </w:p>
        </w:tc>
        <w:tc>
          <w:tcPr>
            <w:tcW w:w="1180" w:type="dxa"/>
          </w:tcPr>
          <w:p w14:paraId="3E8CC3F2" w14:textId="77777777" w:rsidR="00774B71" w:rsidRDefault="00000000">
            <w:pPr>
              <w:pStyle w:val="TableParagraph"/>
              <w:spacing w:before="62"/>
              <w:ind w:right="86"/>
              <w:jc w:val="right"/>
              <w:rPr>
                <w:sz w:val="17"/>
              </w:rPr>
            </w:pPr>
            <w:r>
              <w:rPr>
                <w:spacing w:val="-10"/>
                <w:sz w:val="17"/>
              </w:rPr>
              <w:t>-</w:t>
            </w:r>
          </w:p>
        </w:tc>
        <w:tc>
          <w:tcPr>
            <w:tcW w:w="1289" w:type="dxa"/>
          </w:tcPr>
          <w:p w14:paraId="3945E0BF" w14:textId="77777777" w:rsidR="00774B71" w:rsidRDefault="00000000">
            <w:pPr>
              <w:pStyle w:val="TableParagraph"/>
              <w:spacing w:before="62"/>
              <w:ind w:right="83"/>
              <w:jc w:val="right"/>
              <w:rPr>
                <w:sz w:val="17"/>
              </w:rPr>
            </w:pPr>
            <w:r>
              <w:rPr>
                <w:spacing w:val="-10"/>
                <w:sz w:val="17"/>
              </w:rPr>
              <w:t>-</w:t>
            </w:r>
          </w:p>
        </w:tc>
        <w:tc>
          <w:tcPr>
            <w:tcW w:w="1261" w:type="dxa"/>
          </w:tcPr>
          <w:p w14:paraId="48CBE451" w14:textId="77777777" w:rsidR="00774B71" w:rsidRDefault="00000000">
            <w:pPr>
              <w:pStyle w:val="TableParagraph"/>
              <w:spacing w:before="62"/>
              <w:ind w:right="109"/>
              <w:jc w:val="right"/>
              <w:rPr>
                <w:sz w:val="17"/>
              </w:rPr>
            </w:pPr>
            <w:r>
              <w:rPr>
                <w:spacing w:val="-2"/>
                <w:sz w:val="17"/>
              </w:rPr>
              <w:t>3,710,123</w:t>
            </w:r>
          </w:p>
        </w:tc>
        <w:tc>
          <w:tcPr>
            <w:tcW w:w="1426" w:type="dxa"/>
          </w:tcPr>
          <w:p w14:paraId="5102C49A" w14:textId="77777777" w:rsidR="00774B71" w:rsidRDefault="00000000">
            <w:pPr>
              <w:pStyle w:val="TableParagraph"/>
              <w:spacing w:before="62"/>
              <w:ind w:right="81"/>
              <w:jc w:val="right"/>
              <w:rPr>
                <w:sz w:val="17"/>
              </w:rPr>
            </w:pPr>
            <w:r>
              <w:rPr>
                <w:spacing w:val="-2"/>
                <w:sz w:val="17"/>
              </w:rPr>
              <w:t>356,422,748</w:t>
            </w:r>
          </w:p>
        </w:tc>
        <w:tc>
          <w:tcPr>
            <w:tcW w:w="1359" w:type="dxa"/>
          </w:tcPr>
          <w:p w14:paraId="723D253A" w14:textId="77777777" w:rsidR="00774B71" w:rsidRDefault="00000000">
            <w:pPr>
              <w:pStyle w:val="TableParagraph"/>
              <w:spacing w:before="62"/>
              <w:ind w:right="41"/>
              <w:jc w:val="right"/>
              <w:rPr>
                <w:sz w:val="17"/>
              </w:rPr>
            </w:pPr>
            <w:r>
              <w:rPr>
                <w:spacing w:val="-2"/>
                <w:sz w:val="17"/>
              </w:rPr>
              <w:t>360,132,871</w:t>
            </w:r>
          </w:p>
        </w:tc>
      </w:tr>
      <w:tr w:rsidR="00774B71" w14:paraId="0AC53AFC" w14:textId="77777777">
        <w:trPr>
          <w:trHeight w:val="318"/>
        </w:trPr>
        <w:tc>
          <w:tcPr>
            <w:tcW w:w="2376" w:type="dxa"/>
          </w:tcPr>
          <w:p w14:paraId="1C637FAA" w14:textId="77777777" w:rsidR="00774B71" w:rsidRDefault="00000000">
            <w:pPr>
              <w:pStyle w:val="TableParagraph"/>
              <w:spacing w:before="55"/>
              <w:ind w:left="200"/>
              <w:rPr>
                <w:sz w:val="17"/>
              </w:rPr>
            </w:pPr>
            <w:r>
              <w:rPr>
                <w:spacing w:val="-5"/>
                <w:sz w:val="17"/>
              </w:rPr>
              <w:t>May</w:t>
            </w:r>
          </w:p>
        </w:tc>
        <w:tc>
          <w:tcPr>
            <w:tcW w:w="1745" w:type="dxa"/>
          </w:tcPr>
          <w:p w14:paraId="302555DB" w14:textId="77777777" w:rsidR="00774B71" w:rsidRDefault="00000000">
            <w:pPr>
              <w:pStyle w:val="TableParagraph"/>
              <w:spacing w:before="55"/>
              <w:ind w:right="322"/>
              <w:jc w:val="right"/>
              <w:rPr>
                <w:sz w:val="17"/>
              </w:rPr>
            </w:pPr>
            <w:r>
              <w:rPr>
                <w:spacing w:val="-2"/>
                <w:sz w:val="17"/>
              </w:rPr>
              <w:t>1,524,327</w:t>
            </w:r>
          </w:p>
        </w:tc>
        <w:tc>
          <w:tcPr>
            <w:tcW w:w="1146" w:type="dxa"/>
          </w:tcPr>
          <w:p w14:paraId="235B75C5" w14:textId="77777777" w:rsidR="00774B71" w:rsidRDefault="00000000">
            <w:pPr>
              <w:pStyle w:val="TableParagraph"/>
              <w:spacing w:before="55"/>
              <w:ind w:right="247"/>
              <w:jc w:val="right"/>
              <w:rPr>
                <w:sz w:val="17"/>
              </w:rPr>
            </w:pPr>
            <w:r>
              <w:rPr>
                <w:spacing w:val="-10"/>
                <w:sz w:val="17"/>
              </w:rPr>
              <w:t>-</w:t>
            </w:r>
          </w:p>
        </w:tc>
        <w:tc>
          <w:tcPr>
            <w:tcW w:w="1288" w:type="dxa"/>
          </w:tcPr>
          <w:p w14:paraId="06C1DDC9" w14:textId="77777777" w:rsidR="00774B71" w:rsidRDefault="00000000">
            <w:pPr>
              <w:pStyle w:val="TableParagraph"/>
              <w:spacing w:before="55"/>
              <w:ind w:right="135"/>
              <w:jc w:val="right"/>
              <w:rPr>
                <w:sz w:val="17"/>
              </w:rPr>
            </w:pPr>
            <w:r>
              <w:rPr>
                <w:spacing w:val="-2"/>
                <w:sz w:val="17"/>
              </w:rPr>
              <w:t>(6,353,900)</w:t>
            </w:r>
          </w:p>
        </w:tc>
        <w:tc>
          <w:tcPr>
            <w:tcW w:w="1130" w:type="dxa"/>
          </w:tcPr>
          <w:p w14:paraId="56662BFA" w14:textId="77777777" w:rsidR="00774B71" w:rsidRDefault="00000000">
            <w:pPr>
              <w:pStyle w:val="TableParagraph"/>
              <w:spacing w:before="55"/>
              <w:ind w:left="201" w:right="3"/>
              <w:jc w:val="center"/>
              <w:rPr>
                <w:sz w:val="17"/>
              </w:rPr>
            </w:pPr>
            <w:r>
              <w:rPr>
                <w:spacing w:val="-2"/>
                <w:sz w:val="17"/>
              </w:rPr>
              <w:t>(4,829,573)</w:t>
            </w:r>
          </w:p>
        </w:tc>
        <w:tc>
          <w:tcPr>
            <w:tcW w:w="162" w:type="dxa"/>
          </w:tcPr>
          <w:p w14:paraId="28B20C5C" w14:textId="77777777" w:rsidR="00774B71" w:rsidRDefault="00774B71">
            <w:pPr>
              <w:pStyle w:val="TableParagraph"/>
              <w:rPr>
                <w:rFonts w:ascii="Times New Roman"/>
                <w:sz w:val="16"/>
              </w:rPr>
            </w:pPr>
          </w:p>
        </w:tc>
        <w:tc>
          <w:tcPr>
            <w:tcW w:w="1180" w:type="dxa"/>
          </w:tcPr>
          <w:p w14:paraId="5190E689" w14:textId="77777777" w:rsidR="00774B71" w:rsidRDefault="00000000">
            <w:pPr>
              <w:pStyle w:val="TableParagraph"/>
              <w:spacing w:before="55"/>
              <w:ind w:right="29"/>
              <w:jc w:val="right"/>
              <w:rPr>
                <w:sz w:val="17"/>
              </w:rPr>
            </w:pPr>
            <w:r>
              <w:rPr>
                <w:spacing w:val="-2"/>
                <w:sz w:val="17"/>
              </w:rPr>
              <w:t>(1,400,000)</w:t>
            </w:r>
          </w:p>
        </w:tc>
        <w:tc>
          <w:tcPr>
            <w:tcW w:w="1289" w:type="dxa"/>
          </w:tcPr>
          <w:p w14:paraId="3EE8E9B1" w14:textId="77777777" w:rsidR="00774B71" w:rsidRDefault="00000000">
            <w:pPr>
              <w:pStyle w:val="TableParagraph"/>
              <w:spacing w:before="55"/>
              <w:ind w:right="84"/>
              <w:jc w:val="right"/>
              <w:rPr>
                <w:sz w:val="17"/>
              </w:rPr>
            </w:pPr>
            <w:r>
              <w:rPr>
                <w:spacing w:val="-10"/>
                <w:sz w:val="17"/>
              </w:rPr>
              <w:t>-</w:t>
            </w:r>
          </w:p>
        </w:tc>
        <w:tc>
          <w:tcPr>
            <w:tcW w:w="1261" w:type="dxa"/>
          </w:tcPr>
          <w:p w14:paraId="0859EF90" w14:textId="77777777" w:rsidR="00774B71" w:rsidRDefault="00000000">
            <w:pPr>
              <w:pStyle w:val="TableParagraph"/>
              <w:spacing w:before="55"/>
              <w:ind w:right="109"/>
              <w:jc w:val="right"/>
              <w:rPr>
                <w:sz w:val="17"/>
              </w:rPr>
            </w:pPr>
            <w:r>
              <w:rPr>
                <w:spacing w:val="-2"/>
                <w:sz w:val="17"/>
              </w:rPr>
              <w:t>280,550</w:t>
            </w:r>
          </w:p>
        </w:tc>
        <w:tc>
          <w:tcPr>
            <w:tcW w:w="1426" w:type="dxa"/>
          </w:tcPr>
          <w:p w14:paraId="7D482CFE" w14:textId="77777777" w:rsidR="00774B71" w:rsidRDefault="00000000">
            <w:pPr>
              <w:pStyle w:val="TableParagraph"/>
              <w:spacing w:before="55"/>
              <w:ind w:right="81"/>
              <w:jc w:val="right"/>
              <w:rPr>
                <w:sz w:val="17"/>
              </w:rPr>
            </w:pPr>
            <w:r>
              <w:rPr>
                <w:spacing w:val="-2"/>
                <w:sz w:val="17"/>
              </w:rPr>
              <w:t>355,022,748</w:t>
            </w:r>
          </w:p>
        </w:tc>
        <w:tc>
          <w:tcPr>
            <w:tcW w:w="1359" w:type="dxa"/>
          </w:tcPr>
          <w:p w14:paraId="54F309A1" w14:textId="77777777" w:rsidR="00774B71" w:rsidRDefault="00000000">
            <w:pPr>
              <w:pStyle w:val="TableParagraph"/>
              <w:spacing w:before="55"/>
              <w:ind w:right="41"/>
              <w:jc w:val="right"/>
              <w:rPr>
                <w:sz w:val="17"/>
              </w:rPr>
            </w:pPr>
            <w:r>
              <w:rPr>
                <w:spacing w:val="-2"/>
                <w:sz w:val="17"/>
              </w:rPr>
              <w:t>355,303,298</w:t>
            </w:r>
          </w:p>
        </w:tc>
      </w:tr>
      <w:tr w:rsidR="00774B71" w14:paraId="48019BE2" w14:textId="77777777">
        <w:trPr>
          <w:trHeight w:val="326"/>
        </w:trPr>
        <w:tc>
          <w:tcPr>
            <w:tcW w:w="2376" w:type="dxa"/>
          </w:tcPr>
          <w:p w14:paraId="4B7492B0" w14:textId="77777777" w:rsidR="00774B71" w:rsidRDefault="00000000">
            <w:pPr>
              <w:pStyle w:val="TableParagraph"/>
              <w:spacing w:before="63"/>
              <w:ind w:left="224"/>
              <w:rPr>
                <w:sz w:val="17"/>
              </w:rPr>
            </w:pPr>
            <w:r>
              <w:rPr>
                <w:spacing w:val="-5"/>
                <w:sz w:val="17"/>
              </w:rPr>
              <w:t>Jun</w:t>
            </w:r>
          </w:p>
        </w:tc>
        <w:tc>
          <w:tcPr>
            <w:tcW w:w="1745" w:type="dxa"/>
          </w:tcPr>
          <w:p w14:paraId="522C4C2B" w14:textId="77777777" w:rsidR="00774B71" w:rsidRDefault="00000000">
            <w:pPr>
              <w:pStyle w:val="TableParagraph"/>
              <w:spacing w:before="63"/>
              <w:ind w:right="322"/>
              <w:jc w:val="right"/>
              <w:rPr>
                <w:sz w:val="17"/>
              </w:rPr>
            </w:pPr>
            <w:r>
              <w:rPr>
                <w:spacing w:val="-2"/>
                <w:sz w:val="17"/>
              </w:rPr>
              <w:t>1,524,332</w:t>
            </w:r>
          </w:p>
        </w:tc>
        <w:tc>
          <w:tcPr>
            <w:tcW w:w="1146" w:type="dxa"/>
          </w:tcPr>
          <w:p w14:paraId="0872EC7C" w14:textId="77777777" w:rsidR="00774B71" w:rsidRDefault="00000000">
            <w:pPr>
              <w:pStyle w:val="TableParagraph"/>
              <w:spacing w:before="63"/>
              <w:ind w:right="191"/>
              <w:jc w:val="right"/>
              <w:rPr>
                <w:sz w:val="17"/>
              </w:rPr>
            </w:pPr>
            <w:r>
              <w:rPr>
                <w:spacing w:val="-2"/>
                <w:sz w:val="17"/>
              </w:rPr>
              <w:t>(5,250)</w:t>
            </w:r>
          </w:p>
        </w:tc>
        <w:tc>
          <w:tcPr>
            <w:tcW w:w="1288" w:type="dxa"/>
          </w:tcPr>
          <w:p w14:paraId="3BE702E0" w14:textId="77777777" w:rsidR="00774B71" w:rsidRDefault="00000000">
            <w:pPr>
              <w:pStyle w:val="TableParagraph"/>
              <w:spacing w:before="63"/>
              <w:ind w:right="191"/>
              <w:jc w:val="right"/>
              <w:rPr>
                <w:sz w:val="17"/>
              </w:rPr>
            </w:pPr>
            <w:r>
              <w:rPr>
                <w:spacing w:val="-10"/>
                <w:sz w:val="17"/>
              </w:rPr>
              <w:t>-</w:t>
            </w:r>
          </w:p>
        </w:tc>
        <w:tc>
          <w:tcPr>
            <w:tcW w:w="1130" w:type="dxa"/>
          </w:tcPr>
          <w:p w14:paraId="28661D33" w14:textId="77777777" w:rsidR="00774B71" w:rsidRDefault="00000000">
            <w:pPr>
              <w:pStyle w:val="TableParagraph"/>
              <w:spacing w:before="63"/>
              <w:ind w:left="201" w:right="1"/>
              <w:jc w:val="center"/>
              <w:rPr>
                <w:sz w:val="17"/>
              </w:rPr>
            </w:pPr>
            <w:r>
              <w:rPr>
                <w:spacing w:val="-2"/>
                <w:sz w:val="17"/>
              </w:rPr>
              <w:t>1,519,082</w:t>
            </w:r>
          </w:p>
        </w:tc>
        <w:tc>
          <w:tcPr>
            <w:tcW w:w="162" w:type="dxa"/>
          </w:tcPr>
          <w:p w14:paraId="707AEE7D" w14:textId="77777777" w:rsidR="00774B71" w:rsidRDefault="00774B71">
            <w:pPr>
              <w:pStyle w:val="TableParagraph"/>
              <w:rPr>
                <w:rFonts w:ascii="Times New Roman"/>
                <w:sz w:val="16"/>
              </w:rPr>
            </w:pPr>
          </w:p>
        </w:tc>
        <w:tc>
          <w:tcPr>
            <w:tcW w:w="1180" w:type="dxa"/>
          </w:tcPr>
          <w:p w14:paraId="371C1DC2" w14:textId="77777777" w:rsidR="00774B71" w:rsidRDefault="00000000">
            <w:pPr>
              <w:pStyle w:val="TableParagraph"/>
              <w:spacing w:before="63"/>
              <w:ind w:right="86"/>
              <w:jc w:val="right"/>
              <w:rPr>
                <w:sz w:val="17"/>
              </w:rPr>
            </w:pPr>
            <w:r>
              <w:rPr>
                <w:spacing w:val="-10"/>
                <w:sz w:val="17"/>
              </w:rPr>
              <w:t>-</w:t>
            </w:r>
          </w:p>
        </w:tc>
        <w:tc>
          <w:tcPr>
            <w:tcW w:w="1289" w:type="dxa"/>
          </w:tcPr>
          <w:p w14:paraId="4CAE6821" w14:textId="77777777" w:rsidR="00774B71" w:rsidRDefault="00000000">
            <w:pPr>
              <w:pStyle w:val="TableParagraph"/>
              <w:spacing w:before="63"/>
              <w:ind w:right="83"/>
              <w:jc w:val="right"/>
              <w:rPr>
                <w:sz w:val="17"/>
              </w:rPr>
            </w:pPr>
            <w:r>
              <w:rPr>
                <w:spacing w:val="-10"/>
                <w:sz w:val="17"/>
              </w:rPr>
              <w:t>-</w:t>
            </w:r>
          </w:p>
        </w:tc>
        <w:tc>
          <w:tcPr>
            <w:tcW w:w="1261" w:type="dxa"/>
          </w:tcPr>
          <w:p w14:paraId="59DD8CDC" w14:textId="77777777" w:rsidR="00774B71" w:rsidRDefault="00000000">
            <w:pPr>
              <w:pStyle w:val="TableParagraph"/>
              <w:spacing w:before="63"/>
              <w:ind w:right="109"/>
              <w:jc w:val="right"/>
              <w:rPr>
                <w:sz w:val="17"/>
              </w:rPr>
            </w:pPr>
            <w:r>
              <w:rPr>
                <w:spacing w:val="-2"/>
                <w:sz w:val="17"/>
              </w:rPr>
              <w:t>1,799,632</w:t>
            </w:r>
          </w:p>
        </w:tc>
        <w:tc>
          <w:tcPr>
            <w:tcW w:w="1426" w:type="dxa"/>
          </w:tcPr>
          <w:p w14:paraId="2371A9B8" w14:textId="77777777" w:rsidR="00774B71" w:rsidRDefault="00000000">
            <w:pPr>
              <w:pStyle w:val="TableParagraph"/>
              <w:spacing w:before="63"/>
              <w:ind w:right="82"/>
              <w:jc w:val="right"/>
              <w:rPr>
                <w:sz w:val="17"/>
              </w:rPr>
            </w:pPr>
            <w:r>
              <w:rPr>
                <w:spacing w:val="-2"/>
                <w:sz w:val="17"/>
              </w:rPr>
              <w:t>355,022,748</w:t>
            </w:r>
          </w:p>
        </w:tc>
        <w:tc>
          <w:tcPr>
            <w:tcW w:w="1359" w:type="dxa"/>
          </w:tcPr>
          <w:p w14:paraId="5A88AA7E" w14:textId="77777777" w:rsidR="00774B71" w:rsidRDefault="00000000">
            <w:pPr>
              <w:pStyle w:val="TableParagraph"/>
              <w:spacing w:before="63"/>
              <w:ind w:right="41"/>
              <w:jc w:val="right"/>
              <w:rPr>
                <w:sz w:val="17"/>
              </w:rPr>
            </w:pPr>
            <w:r>
              <w:rPr>
                <w:spacing w:val="-2"/>
                <w:sz w:val="17"/>
              </w:rPr>
              <w:t>356,822,380</w:t>
            </w:r>
          </w:p>
        </w:tc>
      </w:tr>
      <w:tr w:rsidR="00774B71" w14:paraId="3D74DB9E" w14:textId="77777777">
        <w:trPr>
          <w:trHeight w:val="316"/>
        </w:trPr>
        <w:tc>
          <w:tcPr>
            <w:tcW w:w="2376" w:type="dxa"/>
          </w:tcPr>
          <w:p w14:paraId="00C60D77" w14:textId="77777777" w:rsidR="00774B71" w:rsidRDefault="00000000">
            <w:pPr>
              <w:pStyle w:val="TableParagraph"/>
              <w:spacing w:before="63"/>
              <w:ind w:left="128"/>
              <w:rPr>
                <w:sz w:val="17"/>
              </w:rPr>
            </w:pPr>
            <w:r>
              <w:rPr>
                <w:sz w:val="17"/>
              </w:rPr>
              <w:t>Jul-24</w:t>
            </w:r>
            <w:r>
              <w:rPr>
                <w:spacing w:val="77"/>
                <w:sz w:val="17"/>
              </w:rPr>
              <w:t xml:space="preserve"> </w:t>
            </w:r>
            <w:r>
              <w:rPr>
                <w:sz w:val="17"/>
              </w:rPr>
              <w:t>Trustee</w:t>
            </w:r>
            <w:r>
              <w:rPr>
                <w:spacing w:val="-2"/>
                <w:sz w:val="17"/>
              </w:rPr>
              <w:t xml:space="preserve"> Meeting</w:t>
            </w:r>
          </w:p>
        </w:tc>
        <w:tc>
          <w:tcPr>
            <w:tcW w:w="1745" w:type="dxa"/>
            <w:tcBorders>
              <w:bottom w:val="single" w:sz="8" w:space="0" w:color="000000"/>
            </w:tcBorders>
          </w:tcPr>
          <w:p w14:paraId="48FF31F9" w14:textId="77777777" w:rsidR="00774B71" w:rsidRDefault="00000000">
            <w:pPr>
              <w:pStyle w:val="TableParagraph"/>
              <w:spacing w:before="63"/>
              <w:ind w:right="324"/>
              <w:jc w:val="right"/>
              <w:rPr>
                <w:sz w:val="17"/>
              </w:rPr>
            </w:pPr>
            <w:r>
              <w:rPr>
                <w:spacing w:val="-10"/>
                <w:sz w:val="17"/>
              </w:rPr>
              <w:t>-</w:t>
            </w:r>
          </w:p>
        </w:tc>
        <w:tc>
          <w:tcPr>
            <w:tcW w:w="1146" w:type="dxa"/>
            <w:tcBorders>
              <w:bottom w:val="single" w:sz="8" w:space="0" w:color="000000"/>
            </w:tcBorders>
          </w:tcPr>
          <w:p w14:paraId="012CE997" w14:textId="77777777" w:rsidR="00774B71" w:rsidRDefault="00000000">
            <w:pPr>
              <w:pStyle w:val="TableParagraph"/>
              <w:spacing w:before="63"/>
              <w:ind w:right="247"/>
              <w:jc w:val="right"/>
              <w:rPr>
                <w:sz w:val="17"/>
              </w:rPr>
            </w:pPr>
            <w:r>
              <w:rPr>
                <w:spacing w:val="-10"/>
                <w:sz w:val="17"/>
              </w:rPr>
              <w:t>-</w:t>
            </w:r>
          </w:p>
        </w:tc>
        <w:tc>
          <w:tcPr>
            <w:tcW w:w="1288" w:type="dxa"/>
            <w:tcBorders>
              <w:bottom w:val="single" w:sz="8" w:space="0" w:color="000000"/>
            </w:tcBorders>
          </w:tcPr>
          <w:p w14:paraId="3309F36A" w14:textId="77777777" w:rsidR="00774B71" w:rsidRDefault="00000000">
            <w:pPr>
              <w:pStyle w:val="TableParagraph"/>
              <w:spacing w:before="63"/>
              <w:ind w:right="135"/>
              <w:jc w:val="right"/>
              <w:rPr>
                <w:sz w:val="17"/>
              </w:rPr>
            </w:pPr>
            <w:r>
              <w:rPr>
                <w:spacing w:val="-2"/>
                <w:sz w:val="17"/>
              </w:rPr>
              <w:t>(7,335,420)</w:t>
            </w:r>
          </w:p>
        </w:tc>
        <w:tc>
          <w:tcPr>
            <w:tcW w:w="1130" w:type="dxa"/>
            <w:tcBorders>
              <w:bottom w:val="single" w:sz="8" w:space="0" w:color="000000"/>
            </w:tcBorders>
          </w:tcPr>
          <w:p w14:paraId="1FCBEDC5" w14:textId="77777777" w:rsidR="00774B71" w:rsidRDefault="00000000">
            <w:pPr>
              <w:pStyle w:val="TableParagraph"/>
              <w:spacing w:before="63"/>
              <w:ind w:left="201" w:right="3"/>
              <w:jc w:val="center"/>
              <w:rPr>
                <w:sz w:val="17"/>
              </w:rPr>
            </w:pPr>
            <w:r>
              <w:rPr>
                <w:spacing w:val="-2"/>
                <w:sz w:val="17"/>
              </w:rPr>
              <w:t>(7,335,420)</w:t>
            </w:r>
          </w:p>
        </w:tc>
        <w:tc>
          <w:tcPr>
            <w:tcW w:w="162" w:type="dxa"/>
          </w:tcPr>
          <w:p w14:paraId="6D6D6FC0" w14:textId="77777777" w:rsidR="00774B71" w:rsidRDefault="00774B71">
            <w:pPr>
              <w:pStyle w:val="TableParagraph"/>
              <w:rPr>
                <w:rFonts w:ascii="Times New Roman"/>
                <w:sz w:val="16"/>
              </w:rPr>
            </w:pPr>
          </w:p>
        </w:tc>
        <w:tc>
          <w:tcPr>
            <w:tcW w:w="1180" w:type="dxa"/>
            <w:tcBorders>
              <w:bottom w:val="single" w:sz="8" w:space="0" w:color="000000"/>
            </w:tcBorders>
          </w:tcPr>
          <w:p w14:paraId="1A64FE65" w14:textId="77777777" w:rsidR="00774B71" w:rsidRDefault="00000000">
            <w:pPr>
              <w:pStyle w:val="TableParagraph"/>
              <w:spacing w:before="63"/>
              <w:ind w:right="29"/>
              <w:jc w:val="right"/>
              <w:rPr>
                <w:sz w:val="17"/>
              </w:rPr>
            </w:pPr>
            <w:r>
              <w:rPr>
                <w:spacing w:val="-2"/>
                <w:sz w:val="17"/>
              </w:rPr>
              <w:t>(2,600,000)</w:t>
            </w:r>
          </w:p>
        </w:tc>
        <w:tc>
          <w:tcPr>
            <w:tcW w:w="1289" w:type="dxa"/>
          </w:tcPr>
          <w:p w14:paraId="2F801846" w14:textId="77777777" w:rsidR="00774B71" w:rsidRDefault="00000000">
            <w:pPr>
              <w:pStyle w:val="TableParagraph"/>
              <w:spacing w:before="63"/>
              <w:ind w:right="84"/>
              <w:jc w:val="right"/>
              <w:rPr>
                <w:sz w:val="17"/>
              </w:rPr>
            </w:pPr>
            <w:r>
              <w:rPr>
                <w:spacing w:val="-10"/>
                <w:sz w:val="17"/>
              </w:rPr>
              <w:t>-</w:t>
            </w:r>
          </w:p>
        </w:tc>
        <w:tc>
          <w:tcPr>
            <w:tcW w:w="1261" w:type="dxa"/>
          </w:tcPr>
          <w:p w14:paraId="602FF604" w14:textId="77777777" w:rsidR="00774B71" w:rsidRDefault="00000000">
            <w:pPr>
              <w:pStyle w:val="TableParagraph"/>
              <w:spacing w:before="63"/>
              <w:ind w:right="54"/>
              <w:jc w:val="right"/>
              <w:rPr>
                <w:sz w:val="17"/>
              </w:rPr>
            </w:pPr>
            <w:r>
              <w:rPr>
                <w:spacing w:val="-2"/>
                <w:sz w:val="17"/>
              </w:rPr>
              <w:t>(2,935,788)</w:t>
            </w:r>
          </w:p>
        </w:tc>
        <w:tc>
          <w:tcPr>
            <w:tcW w:w="1426" w:type="dxa"/>
          </w:tcPr>
          <w:p w14:paraId="2AFDE753" w14:textId="77777777" w:rsidR="00774B71" w:rsidRDefault="00000000">
            <w:pPr>
              <w:pStyle w:val="TableParagraph"/>
              <w:spacing w:before="63"/>
              <w:ind w:right="81"/>
              <w:jc w:val="right"/>
              <w:rPr>
                <w:sz w:val="17"/>
              </w:rPr>
            </w:pPr>
            <w:r>
              <w:rPr>
                <w:spacing w:val="-2"/>
                <w:sz w:val="17"/>
              </w:rPr>
              <w:t>352,422,748</w:t>
            </w:r>
          </w:p>
        </w:tc>
        <w:tc>
          <w:tcPr>
            <w:tcW w:w="1359" w:type="dxa"/>
          </w:tcPr>
          <w:p w14:paraId="69A015E5" w14:textId="77777777" w:rsidR="00774B71" w:rsidRDefault="00000000">
            <w:pPr>
              <w:pStyle w:val="TableParagraph"/>
              <w:spacing w:before="63"/>
              <w:ind w:right="41"/>
              <w:jc w:val="right"/>
              <w:rPr>
                <w:sz w:val="17"/>
              </w:rPr>
            </w:pPr>
            <w:r>
              <w:rPr>
                <w:spacing w:val="-2"/>
                <w:sz w:val="17"/>
              </w:rPr>
              <w:t>349,486,960</w:t>
            </w:r>
          </w:p>
        </w:tc>
      </w:tr>
      <w:tr w:rsidR="00774B71" w14:paraId="45639493" w14:textId="77777777">
        <w:trPr>
          <w:trHeight w:val="286"/>
        </w:trPr>
        <w:tc>
          <w:tcPr>
            <w:tcW w:w="2376" w:type="dxa"/>
          </w:tcPr>
          <w:p w14:paraId="471A05AE" w14:textId="77777777" w:rsidR="00774B71" w:rsidRDefault="00000000">
            <w:pPr>
              <w:pStyle w:val="TableParagraph"/>
              <w:spacing w:before="53"/>
              <w:ind w:left="721"/>
              <w:rPr>
                <w:sz w:val="17"/>
              </w:rPr>
            </w:pPr>
            <w:r>
              <w:rPr>
                <w:sz w:val="17"/>
              </w:rPr>
              <w:t>Cash</w:t>
            </w:r>
            <w:r>
              <w:rPr>
                <w:spacing w:val="-3"/>
                <w:sz w:val="17"/>
              </w:rPr>
              <w:t xml:space="preserve"> </w:t>
            </w:r>
            <w:r>
              <w:rPr>
                <w:sz w:val="17"/>
              </w:rPr>
              <w:t>flow</w:t>
            </w:r>
            <w:r>
              <w:rPr>
                <w:spacing w:val="-2"/>
                <w:sz w:val="17"/>
              </w:rPr>
              <w:t xml:space="preserve"> total</w:t>
            </w:r>
          </w:p>
        </w:tc>
        <w:tc>
          <w:tcPr>
            <w:tcW w:w="1745" w:type="dxa"/>
            <w:tcBorders>
              <w:top w:val="single" w:sz="8" w:space="0" w:color="000000"/>
            </w:tcBorders>
          </w:tcPr>
          <w:p w14:paraId="4C58B06A" w14:textId="77777777" w:rsidR="00774B71" w:rsidRDefault="00000000">
            <w:pPr>
              <w:pStyle w:val="TableParagraph"/>
              <w:spacing w:before="53"/>
              <w:ind w:right="322"/>
              <w:jc w:val="right"/>
              <w:rPr>
                <w:sz w:val="17"/>
              </w:rPr>
            </w:pPr>
            <w:r>
              <w:rPr>
                <w:noProof/>
              </w:rPr>
              <mc:AlternateContent>
                <mc:Choice Requires="wpg">
                  <w:drawing>
                    <wp:anchor distT="0" distB="0" distL="0" distR="0" simplePos="0" relativeHeight="477543936" behindDoc="1" locked="0" layoutInCell="1" allowOverlap="1" wp14:anchorId="1FCC30A0" wp14:editId="319A0562">
                      <wp:simplePos x="0" y="0"/>
                      <wp:positionH relativeFrom="column">
                        <wp:posOffset>0</wp:posOffset>
                      </wp:positionH>
                      <wp:positionV relativeFrom="paragraph">
                        <wp:posOffset>184983</wp:posOffset>
                      </wp:positionV>
                      <wp:extent cx="960119" cy="32384"/>
                      <wp:effectExtent l="0" t="0" r="0" b="0"/>
                      <wp:wrapNone/>
                      <wp:docPr id="262" name="Group 262"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0119" cy="32384"/>
                                <a:chOff x="0" y="0"/>
                                <a:chExt cx="960119" cy="32384"/>
                              </a:xfrm>
                            </wpg:grpSpPr>
                            <wps:wsp>
                              <wps:cNvPr id="263" name="Graphic 263"/>
                              <wps:cNvSpPr/>
                              <wps:spPr>
                                <a:xfrm>
                                  <a:off x="0" y="0"/>
                                  <a:ext cx="960119" cy="32384"/>
                                </a:xfrm>
                                <a:custGeom>
                                  <a:avLst/>
                                  <a:gdLst/>
                                  <a:ahLst/>
                                  <a:cxnLst/>
                                  <a:rect l="l" t="t" r="r" b="b"/>
                                  <a:pathLst>
                                    <a:path w="960119" h="32384">
                                      <a:moveTo>
                                        <a:pt x="960120" y="21336"/>
                                      </a:moveTo>
                                      <a:lnTo>
                                        <a:pt x="0" y="21336"/>
                                      </a:lnTo>
                                      <a:lnTo>
                                        <a:pt x="0" y="32004"/>
                                      </a:lnTo>
                                      <a:lnTo>
                                        <a:pt x="960120" y="32004"/>
                                      </a:lnTo>
                                      <a:lnTo>
                                        <a:pt x="960120" y="21336"/>
                                      </a:lnTo>
                                      <a:close/>
                                    </a:path>
                                    <a:path w="960119" h="32384">
                                      <a:moveTo>
                                        <a:pt x="960120" y="0"/>
                                      </a:moveTo>
                                      <a:lnTo>
                                        <a:pt x="0" y="0"/>
                                      </a:lnTo>
                                      <a:lnTo>
                                        <a:pt x="0" y="10668"/>
                                      </a:lnTo>
                                      <a:lnTo>
                                        <a:pt x="960120" y="10668"/>
                                      </a:lnTo>
                                      <a:lnTo>
                                        <a:pt x="96012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0E3881D" id="Group 262" o:spid="_x0000_s1026" alt="Double Line" style="position:absolute;margin-left:0;margin-top:14.55pt;width:75.6pt;height:2.55pt;z-index:-25772544;mso-wrap-distance-left:0;mso-wrap-distance-right:0" coordsize="9601,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">
                      <v:shape id="Graphic 263" o:spid="_x0000_s1027" style="position:absolute;width:9601;height:323;visibility:visible;mso-wrap-style:square;v-text-anchor:top" coordsize="960119,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" path="m960120,21336l,21336,,32004r960120,l960120,21336xem960120,l,,,10668r960120,l960120,xe" fillcolor="black" stroked="f">
                        <v:path arrowok="t"/>
                      </v:shape>
                    </v:group>
                  </w:pict>
                </mc:Fallback>
              </mc:AlternateContent>
            </w:r>
            <w:r>
              <w:rPr>
                <w:spacing w:val="-2"/>
                <w:sz w:val="17"/>
              </w:rPr>
              <w:t>19,612,329</w:t>
            </w:r>
          </w:p>
        </w:tc>
        <w:tc>
          <w:tcPr>
            <w:tcW w:w="1146" w:type="dxa"/>
            <w:tcBorders>
              <w:top w:val="single" w:sz="8" w:space="0" w:color="000000"/>
            </w:tcBorders>
          </w:tcPr>
          <w:p w14:paraId="0174A1F0" w14:textId="77777777" w:rsidR="00774B71" w:rsidRDefault="00000000">
            <w:pPr>
              <w:pStyle w:val="TableParagraph"/>
              <w:spacing w:before="53"/>
              <w:ind w:right="191"/>
              <w:jc w:val="right"/>
              <w:rPr>
                <w:sz w:val="17"/>
              </w:rPr>
            </w:pPr>
            <w:r>
              <w:rPr>
                <w:spacing w:val="-2"/>
                <w:sz w:val="17"/>
              </w:rPr>
              <w:t>(92,000)</w:t>
            </w:r>
          </w:p>
        </w:tc>
        <w:tc>
          <w:tcPr>
            <w:tcW w:w="1288" w:type="dxa"/>
            <w:tcBorders>
              <w:top w:val="single" w:sz="8" w:space="0" w:color="000000"/>
            </w:tcBorders>
          </w:tcPr>
          <w:p w14:paraId="727515FA" w14:textId="77777777" w:rsidR="00774B71" w:rsidRDefault="00000000">
            <w:pPr>
              <w:pStyle w:val="TableParagraph"/>
              <w:spacing w:before="53"/>
              <w:ind w:right="136"/>
              <w:jc w:val="right"/>
              <w:rPr>
                <w:sz w:val="17"/>
              </w:rPr>
            </w:pPr>
            <w:r>
              <w:rPr>
                <w:spacing w:val="-2"/>
                <w:sz w:val="17"/>
              </w:rPr>
              <w:t>(29,794,730)</w:t>
            </w:r>
          </w:p>
        </w:tc>
        <w:tc>
          <w:tcPr>
            <w:tcW w:w="1130" w:type="dxa"/>
            <w:tcBorders>
              <w:top w:val="single" w:sz="8" w:space="0" w:color="000000"/>
            </w:tcBorders>
          </w:tcPr>
          <w:p w14:paraId="10D914F4" w14:textId="77777777" w:rsidR="00774B71" w:rsidRDefault="00000000">
            <w:pPr>
              <w:pStyle w:val="TableParagraph"/>
              <w:spacing w:before="53"/>
              <w:ind w:left="104"/>
              <w:jc w:val="center"/>
              <w:rPr>
                <w:sz w:val="17"/>
              </w:rPr>
            </w:pPr>
            <w:r>
              <w:rPr>
                <w:noProof/>
              </w:rPr>
              <mc:AlternateContent>
                <mc:Choice Requires="wpg">
                  <w:drawing>
                    <wp:anchor distT="0" distB="0" distL="0" distR="0" simplePos="0" relativeHeight="477544448" behindDoc="1" locked="0" layoutInCell="1" allowOverlap="1" wp14:anchorId="740DFEC4" wp14:editId="3B935333">
                      <wp:simplePos x="0" y="0"/>
                      <wp:positionH relativeFrom="column">
                        <wp:posOffset>-66688</wp:posOffset>
                      </wp:positionH>
                      <wp:positionV relativeFrom="paragraph">
                        <wp:posOffset>184983</wp:posOffset>
                      </wp:positionV>
                      <wp:extent cx="784860" cy="32384"/>
                      <wp:effectExtent l="0" t="0" r="0" b="0"/>
                      <wp:wrapNone/>
                      <wp:docPr id="264" name="Group 264"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4860" cy="32384"/>
                                <a:chOff x="0" y="0"/>
                                <a:chExt cx="784860" cy="32384"/>
                              </a:xfrm>
                            </wpg:grpSpPr>
                            <wps:wsp>
                              <wps:cNvPr id="265" name="Graphic 265"/>
                              <wps:cNvSpPr/>
                              <wps:spPr>
                                <a:xfrm>
                                  <a:off x="0" y="0"/>
                                  <a:ext cx="784860" cy="32384"/>
                                </a:xfrm>
                                <a:custGeom>
                                  <a:avLst/>
                                  <a:gdLst/>
                                  <a:ahLst/>
                                  <a:cxnLst/>
                                  <a:rect l="l" t="t" r="r" b="b"/>
                                  <a:pathLst>
                                    <a:path w="784860" h="32384">
                                      <a:moveTo>
                                        <a:pt x="784860" y="21336"/>
                                      </a:moveTo>
                                      <a:lnTo>
                                        <a:pt x="0" y="21336"/>
                                      </a:lnTo>
                                      <a:lnTo>
                                        <a:pt x="0" y="32004"/>
                                      </a:lnTo>
                                      <a:lnTo>
                                        <a:pt x="784860" y="32004"/>
                                      </a:lnTo>
                                      <a:lnTo>
                                        <a:pt x="784860" y="21336"/>
                                      </a:lnTo>
                                      <a:close/>
                                    </a:path>
                                    <a:path w="784860" h="32384">
                                      <a:moveTo>
                                        <a:pt x="784860" y="0"/>
                                      </a:moveTo>
                                      <a:lnTo>
                                        <a:pt x="0" y="0"/>
                                      </a:lnTo>
                                      <a:lnTo>
                                        <a:pt x="0" y="10668"/>
                                      </a:lnTo>
                                      <a:lnTo>
                                        <a:pt x="784860" y="10668"/>
                                      </a:lnTo>
                                      <a:lnTo>
                                        <a:pt x="78486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E42716F" id="Group 264" o:spid="_x0000_s1026" alt="Double Line" style="position:absolute;margin-left:-5.25pt;margin-top:14.55pt;width:61.8pt;height:2.55pt;z-index:-25772032;mso-wrap-distance-left:0;mso-wrap-distance-right:0" coordsize="7848,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">
                      <v:shape id="Graphic 265" o:spid="_x0000_s1027" style="position:absolute;width:7848;height:323;visibility:visible;mso-wrap-style:square;v-text-anchor:top" coordsize="78486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" path="m784860,21336l,21336,,32004r784860,l784860,21336xem784860,l,,,10668r784860,l784860,xe" fillcolor="black" stroked="f">
                        <v:path arrowok="t"/>
                      </v:shape>
                    </v:group>
                  </w:pict>
                </mc:Fallback>
              </mc:AlternateContent>
            </w:r>
            <w:r>
              <w:rPr>
                <w:spacing w:val="-2"/>
                <w:sz w:val="17"/>
              </w:rPr>
              <w:t>(10,274,401)</w:t>
            </w:r>
          </w:p>
        </w:tc>
        <w:tc>
          <w:tcPr>
            <w:tcW w:w="162" w:type="dxa"/>
          </w:tcPr>
          <w:p w14:paraId="7305A0B1" w14:textId="77777777" w:rsidR="00774B71" w:rsidRDefault="00774B71">
            <w:pPr>
              <w:pStyle w:val="TableParagraph"/>
              <w:rPr>
                <w:rFonts w:ascii="Times New Roman"/>
                <w:sz w:val="16"/>
              </w:rPr>
            </w:pPr>
          </w:p>
        </w:tc>
        <w:tc>
          <w:tcPr>
            <w:tcW w:w="1180" w:type="dxa"/>
            <w:tcBorders>
              <w:top w:val="single" w:sz="8" w:space="0" w:color="000000"/>
              <w:bottom w:val="double" w:sz="8" w:space="0" w:color="000000"/>
            </w:tcBorders>
          </w:tcPr>
          <w:p w14:paraId="39F28E27" w14:textId="77777777" w:rsidR="00774B71" w:rsidRDefault="00000000">
            <w:pPr>
              <w:pStyle w:val="TableParagraph"/>
              <w:spacing w:before="53"/>
              <w:ind w:right="29"/>
              <w:jc w:val="right"/>
              <w:rPr>
                <w:sz w:val="17"/>
              </w:rPr>
            </w:pPr>
            <w:r>
              <w:rPr>
                <w:spacing w:val="-2"/>
                <w:sz w:val="17"/>
              </w:rPr>
              <w:t>(6,525,000)</w:t>
            </w:r>
          </w:p>
        </w:tc>
        <w:tc>
          <w:tcPr>
            <w:tcW w:w="1289" w:type="dxa"/>
          </w:tcPr>
          <w:p w14:paraId="29443EB8" w14:textId="77777777" w:rsidR="00774B71" w:rsidRDefault="00774B71">
            <w:pPr>
              <w:pStyle w:val="TableParagraph"/>
              <w:rPr>
                <w:rFonts w:ascii="Times New Roman"/>
                <w:sz w:val="16"/>
              </w:rPr>
            </w:pPr>
          </w:p>
        </w:tc>
        <w:tc>
          <w:tcPr>
            <w:tcW w:w="1261" w:type="dxa"/>
          </w:tcPr>
          <w:p w14:paraId="3A26D66F" w14:textId="77777777" w:rsidR="00774B71" w:rsidRDefault="00774B71">
            <w:pPr>
              <w:pStyle w:val="TableParagraph"/>
              <w:rPr>
                <w:rFonts w:ascii="Times New Roman"/>
                <w:sz w:val="16"/>
              </w:rPr>
            </w:pPr>
          </w:p>
        </w:tc>
        <w:tc>
          <w:tcPr>
            <w:tcW w:w="1426" w:type="dxa"/>
          </w:tcPr>
          <w:p w14:paraId="7EFD4600" w14:textId="77777777" w:rsidR="00774B71" w:rsidRDefault="00774B71">
            <w:pPr>
              <w:pStyle w:val="TableParagraph"/>
              <w:rPr>
                <w:rFonts w:ascii="Times New Roman"/>
                <w:sz w:val="16"/>
              </w:rPr>
            </w:pPr>
          </w:p>
        </w:tc>
        <w:tc>
          <w:tcPr>
            <w:tcW w:w="1359" w:type="dxa"/>
          </w:tcPr>
          <w:p w14:paraId="55735A7F" w14:textId="77777777" w:rsidR="00774B71" w:rsidRDefault="00774B71">
            <w:pPr>
              <w:pStyle w:val="TableParagraph"/>
              <w:rPr>
                <w:rFonts w:ascii="Times New Roman"/>
                <w:sz w:val="16"/>
              </w:rPr>
            </w:pPr>
          </w:p>
        </w:tc>
      </w:tr>
    </w:tbl>
    <w:p w14:paraId="1847AE76" w14:textId="77777777" w:rsidR="00774B71" w:rsidRDefault="00000000">
      <w:pPr>
        <w:tabs>
          <w:tab w:val="left" w:pos="4018"/>
          <w:tab w:val="left" w:pos="4577"/>
          <w:tab w:val="left" w:pos="5093"/>
          <w:tab w:val="left" w:pos="5593"/>
          <w:tab w:val="left" w:pos="5744"/>
        </w:tabs>
        <w:spacing w:before="34" w:line="331" w:lineRule="auto"/>
        <w:ind w:left="855" w:right="8106" w:hanging="673"/>
        <w:rPr>
          <w:sz w:val="17"/>
        </w:rPr>
      </w:pPr>
      <w:r>
        <w:rPr>
          <w:noProof/>
        </w:rPr>
        <mc:AlternateContent>
          <mc:Choice Requires="wps">
            <w:drawing>
              <wp:anchor distT="0" distB="0" distL="0" distR="0" simplePos="0" relativeHeight="15786496" behindDoc="0" locked="0" layoutInCell="1" allowOverlap="1" wp14:anchorId="34C20AB5" wp14:editId="659368E3">
                <wp:simplePos x="0" y="0"/>
                <wp:positionH relativeFrom="page">
                  <wp:posOffset>2958083</wp:posOffset>
                </wp:positionH>
                <wp:positionV relativeFrom="paragraph">
                  <wp:posOffset>187104</wp:posOffset>
                </wp:positionV>
                <wp:extent cx="1630680" cy="10795"/>
                <wp:effectExtent l="0" t="0" r="0" b="0"/>
                <wp:wrapNone/>
                <wp:docPr id="266" name="Graphic 266"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0680" cy="10795"/>
                        </a:xfrm>
                        <a:custGeom>
                          <a:avLst/>
                          <a:gdLst/>
                          <a:ahLst/>
                          <a:cxnLst/>
                          <a:rect l="l" t="t" r="r" b="b"/>
                          <a:pathLst>
                            <a:path w="1630680" h="10795">
                              <a:moveTo>
                                <a:pt x="1630679" y="10667"/>
                              </a:moveTo>
                              <a:lnTo>
                                <a:pt x="1630679" y="0"/>
                              </a:lnTo>
                              <a:lnTo>
                                <a:pt x="0" y="0"/>
                              </a:lnTo>
                              <a:lnTo>
                                <a:pt x="0" y="10667"/>
                              </a:lnTo>
                              <a:lnTo>
                                <a:pt x="1630679" y="1066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CA9BC3" id="Graphic 266" o:spid="_x0000_s1026" alt="Double Line" style="position:absolute;margin-left:232.9pt;margin-top:14.75pt;width:128.4pt;height:.85pt;z-index:15786496;visibility:visible;mso-wrap-style:square;mso-wrap-distance-left:0;mso-wrap-distance-top:0;mso-wrap-distance-right:0;mso-wrap-distance-bottom:0;mso-position-horizontal:absolute;mso-position-horizontal-relative:page;mso-position-vertical:absolute;mso-position-vertical-relative:text;v-text-anchor:top" coordsize="16306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" path="m1630679,10667r,-10667l,,,10667r1630679,xe" fillcolor="black" stroked="f">
                <v:path arrowok="t"/>
                <w10:wrap anchorx="page"/>
              </v:shape>
            </w:pict>
          </mc:Fallback>
        </mc:AlternateContent>
      </w:r>
      <w:r>
        <w:rPr>
          <w:sz w:val="17"/>
        </w:rPr>
        <w:t xml:space="preserve">Less: </w:t>
      </w:r>
      <w:proofErr w:type="spellStart"/>
      <w:r>
        <w:rPr>
          <w:sz w:val="17"/>
        </w:rPr>
        <w:t>Pmts</w:t>
      </w:r>
      <w:proofErr w:type="spellEnd"/>
      <w:r>
        <w:rPr>
          <w:sz w:val="17"/>
        </w:rPr>
        <w:t xml:space="preserve"> related to FY23</w:t>
      </w:r>
      <w:r>
        <w:rPr>
          <w:sz w:val="17"/>
        </w:rPr>
        <w:tab/>
      </w:r>
      <w:proofErr w:type="gramStart"/>
      <w:r>
        <w:rPr>
          <w:sz w:val="17"/>
        </w:rPr>
        <w:tab/>
      </w:r>
      <w:r>
        <w:rPr>
          <w:sz w:val="17"/>
        </w:rPr>
        <w:tab/>
      </w:r>
      <w:r>
        <w:rPr>
          <w:spacing w:val="-10"/>
          <w:position w:val="6"/>
          <w:sz w:val="17"/>
        </w:rPr>
        <w:t>-</w:t>
      </w:r>
      <w:r>
        <w:rPr>
          <w:position w:val="6"/>
          <w:sz w:val="17"/>
        </w:rPr>
        <w:tab/>
      </w:r>
      <w:r>
        <w:rPr>
          <w:position w:val="6"/>
          <w:sz w:val="17"/>
        </w:rPr>
        <w:tab/>
      </w:r>
      <w:r>
        <w:rPr>
          <w:spacing w:val="-2"/>
          <w:sz w:val="17"/>
        </w:rPr>
        <w:t>4,379,130</w:t>
      </w:r>
      <w:proofErr w:type="gramEnd"/>
      <w:r>
        <w:rPr>
          <w:spacing w:val="-2"/>
          <w:sz w:val="17"/>
        </w:rPr>
        <w:t xml:space="preserve"> </w:t>
      </w:r>
      <w:r>
        <w:rPr>
          <w:position w:val="4"/>
          <w:sz w:val="17"/>
        </w:rPr>
        <w:t>FY24 Budget</w:t>
      </w:r>
      <w:r>
        <w:rPr>
          <w:position w:val="4"/>
          <w:sz w:val="17"/>
        </w:rPr>
        <w:tab/>
      </w:r>
      <w:r>
        <w:rPr>
          <w:sz w:val="17"/>
          <w:u w:val="double"/>
        </w:rPr>
        <w:tab/>
      </w:r>
      <w:r>
        <w:rPr>
          <w:spacing w:val="-2"/>
          <w:sz w:val="17"/>
          <w:u w:val="double"/>
        </w:rPr>
        <w:t>(92,000)</w:t>
      </w:r>
      <w:r>
        <w:rPr>
          <w:sz w:val="17"/>
          <w:u w:val="double"/>
        </w:rPr>
        <w:tab/>
      </w:r>
      <w:r>
        <w:rPr>
          <w:spacing w:val="-2"/>
          <w:sz w:val="17"/>
          <w:u w:val="double"/>
        </w:rPr>
        <w:t>(25,415,600)</w:t>
      </w:r>
    </w:p>
    <w:p w14:paraId="10FC9D4B" w14:textId="77777777" w:rsidR="00774B71" w:rsidRDefault="00000000">
      <w:pPr>
        <w:spacing w:before="172"/>
        <w:ind w:left="183"/>
        <w:rPr>
          <w:sz w:val="17"/>
        </w:rPr>
      </w:pPr>
      <w:r>
        <w:rPr>
          <w:sz w:val="17"/>
          <w:u w:val="single"/>
        </w:rPr>
        <w:t>Key</w:t>
      </w:r>
      <w:r>
        <w:rPr>
          <w:spacing w:val="-3"/>
          <w:sz w:val="17"/>
          <w:u w:val="single"/>
        </w:rPr>
        <w:t xml:space="preserve"> </w:t>
      </w:r>
      <w:r>
        <w:rPr>
          <w:spacing w:val="-2"/>
          <w:sz w:val="17"/>
          <w:u w:val="single"/>
        </w:rPr>
        <w:t>Assumptions:</w:t>
      </w:r>
    </w:p>
    <w:p w14:paraId="462AF11B" w14:textId="77777777" w:rsidR="00774B71" w:rsidRDefault="00000000">
      <w:pPr>
        <w:spacing w:before="11"/>
        <w:ind w:left="183" w:right="11039"/>
        <w:rPr>
          <w:sz w:val="17"/>
        </w:rPr>
      </w:pPr>
      <w:r>
        <w:rPr>
          <w:sz w:val="17"/>
        </w:rPr>
        <w:t>Only</w:t>
      </w:r>
      <w:r>
        <w:rPr>
          <w:spacing w:val="-3"/>
          <w:sz w:val="17"/>
        </w:rPr>
        <w:t xml:space="preserve"> </w:t>
      </w:r>
      <w:r>
        <w:rPr>
          <w:sz w:val="17"/>
        </w:rPr>
        <w:t>key</w:t>
      </w:r>
      <w:r>
        <w:rPr>
          <w:spacing w:val="-2"/>
          <w:sz w:val="17"/>
        </w:rPr>
        <w:t xml:space="preserve"> </w:t>
      </w:r>
      <w:r>
        <w:rPr>
          <w:sz w:val="17"/>
        </w:rPr>
        <w:t>changes in</w:t>
      </w:r>
      <w:r>
        <w:rPr>
          <w:spacing w:val="-2"/>
          <w:sz w:val="17"/>
        </w:rPr>
        <w:t xml:space="preserve"> </w:t>
      </w:r>
      <w:r>
        <w:rPr>
          <w:sz w:val="17"/>
        </w:rPr>
        <w:t>cash</w:t>
      </w:r>
      <w:r>
        <w:rPr>
          <w:spacing w:val="-3"/>
          <w:sz w:val="17"/>
        </w:rPr>
        <w:t xml:space="preserve"> </w:t>
      </w:r>
      <w:r>
        <w:rPr>
          <w:sz w:val="17"/>
        </w:rPr>
        <w:t>flow</w:t>
      </w:r>
      <w:r>
        <w:rPr>
          <w:spacing w:val="-2"/>
          <w:sz w:val="17"/>
        </w:rPr>
        <w:t xml:space="preserve"> </w:t>
      </w:r>
      <w:r>
        <w:rPr>
          <w:sz w:val="17"/>
        </w:rPr>
        <w:t>are</w:t>
      </w:r>
      <w:r>
        <w:rPr>
          <w:spacing w:val="-2"/>
          <w:sz w:val="17"/>
        </w:rPr>
        <w:t xml:space="preserve"> shown.</w:t>
      </w:r>
    </w:p>
    <w:p w14:paraId="78706EC0" w14:textId="77777777" w:rsidR="00774B71" w:rsidRDefault="00000000">
      <w:pPr>
        <w:spacing w:before="11"/>
        <w:ind w:left="183" w:right="11039"/>
        <w:rPr>
          <w:sz w:val="17"/>
        </w:rPr>
      </w:pPr>
      <w:r>
        <w:rPr>
          <w:sz w:val="17"/>
        </w:rPr>
        <w:t>TMFPD</w:t>
      </w:r>
      <w:r>
        <w:rPr>
          <w:spacing w:val="-4"/>
          <w:sz w:val="17"/>
        </w:rPr>
        <w:t xml:space="preserve"> </w:t>
      </w:r>
      <w:r>
        <w:rPr>
          <w:sz w:val="17"/>
        </w:rPr>
        <w:t>-</w:t>
      </w:r>
      <w:r>
        <w:rPr>
          <w:spacing w:val="-1"/>
          <w:sz w:val="17"/>
        </w:rPr>
        <w:t xml:space="preserve"> </w:t>
      </w:r>
      <w:r>
        <w:rPr>
          <w:sz w:val="17"/>
        </w:rPr>
        <w:t>Quarterly</w:t>
      </w:r>
      <w:r>
        <w:rPr>
          <w:spacing w:val="-4"/>
          <w:sz w:val="17"/>
        </w:rPr>
        <w:t xml:space="preserve"> </w:t>
      </w:r>
      <w:r>
        <w:rPr>
          <w:sz w:val="17"/>
        </w:rPr>
        <w:t>payments to</w:t>
      </w:r>
      <w:r>
        <w:rPr>
          <w:spacing w:val="-4"/>
          <w:sz w:val="17"/>
        </w:rPr>
        <w:t xml:space="preserve"> </w:t>
      </w:r>
      <w:r>
        <w:rPr>
          <w:sz w:val="17"/>
        </w:rPr>
        <w:t>City</w:t>
      </w:r>
      <w:r>
        <w:rPr>
          <w:spacing w:val="-3"/>
          <w:sz w:val="17"/>
        </w:rPr>
        <w:t xml:space="preserve"> </w:t>
      </w:r>
      <w:r>
        <w:rPr>
          <w:sz w:val="17"/>
        </w:rPr>
        <w:t>of</w:t>
      </w:r>
      <w:r>
        <w:rPr>
          <w:spacing w:val="-1"/>
          <w:sz w:val="17"/>
        </w:rPr>
        <w:t xml:space="preserve"> </w:t>
      </w:r>
      <w:r>
        <w:rPr>
          <w:spacing w:val="-2"/>
          <w:sz w:val="17"/>
        </w:rPr>
        <w:t>Reno.</w:t>
      </w:r>
    </w:p>
    <w:p w14:paraId="0C55A2B4" w14:textId="77777777" w:rsidR="00774B71" w:rsidRDefault="00000000">
      <w:pPr>
        <w:spacing w:before="12" w:line="194" w:lineRule="exact"/>
        <w:ind w:left="183"/>
        <w:rPr>
          <w:sz w:val="17"/>
        </w:rPr>
      </w:pPr>
      <w:r>
        <w:rPr>
          <w:sz w:val="17"/>
        </w:rPr>
        <w:t>Transfers</w:t>
      </w:r>
      <w:r>
        <w:rPr>
          <w:spacing w:val="-2"/>
          <w:sz w:val="17"/>
        </w:rPr>
        <w:t xml:space="preserve"> </w:t>
      </w:r>
      <w:r>
        <w:rPr>
          <w:sz w:val="17"/>
        </w:rPr>
        <w:t>to/from</w:t>
      </w:r>
      <w:r>
        <w:rPr>
          <w:spacing w:val="-4"/>
          <w:sz w:val="17"/>
        </w:rPr>
        <w:t xml:space="preserve"> </w:t>
      </w:r>
      <w:r>
        <w:rPr>
          <w:sz w:val="17"/>
        </w:rPr>
        <w:t>RBIF</w:t>
      </w:r>
      <w:r>
        <w:rPr>
          <w:spacing w:val="-3"/>
          <w:sz w:val="17"/>
        </w:rPr>
        <w:t xml:space="preserve"> </w:t>
      </w:r>
      <w:r>
        <w:rPr>
          <w:sz w:val="17"/>
        </w:rPr>
        <w:t>will</w:t>
      </w:r>
      <w:r>
        <w:rPr>
          <w:spacing w:val="-3"/>
          <w:sz w:val="17"/>
        </w:rPr>
        <w:t xml:space="preserve"> </w:t>
      </w:r>
      <w:r>
        <w:rPr>
          <w:sz w:val="17"/>
        </w:rPr>
        <w:t>be</w:t>
      </w:r>
      <w:r>
        <w:rPr>
          <w:spacing w:val="-4"/>
          <w:sz w:val="17"/>
        </w:rPr>
        <w:t xml:space="preserve"> </w:t>
      </w:r>
      <w:r>
        <w:rPr>
          <w:sz w:val="17"/>
        </w:rPr>
        <w:t>reviewed</w:t>
      </w:r>
      <w:r>
        <w:rPr>
          <w:spacing w:val="-4"/>
          <w:sz w:val="17"/>
        </w:rPr>
        <w:t xml:space="preserve"> </w:t>
      </w:r>
      <w:r>
        <w:rPr>
          <w:sz w:val="17"/>
        </w:rPr>
        <w:t>quarterly</w:t>
      </w:r>
      <w:r>
        <w:rPr>
          <w:spacing w:val="-4"/>
          <w:sz w:val="17"/>
        </w:rPr>
        <w:t xml:space="preserve"> </w:t>
      </w:r>
      <w:r>
        <w:rPr>
          <w:sz w:val="17"/>
        </w:rPr>
        <w:t>for</w:t>
      </w:r>
      <w:r>
        <w:rPr>
          <w:spacing w:val="-2"/>
          <w:sz w:val="17"/>
        </w:rPr>
        <w:t xml:space="preserve"> </w:t>
      </w:r>
      <w:r>
        <w:rPr>
          <w:sz w:val="17"/>
        </w:rPr>
        <w:t>possible</w:t>
      </w:r>
      <w:r>
        <w:rPr>
          <w:spacing w:val="-4"/>
          <w:sz w:val="17"/>
        </w:rPr>
        <w:t xml:space="preserve"> </w:t>
      </w:r>
      <w:r>
        <w:rPr>
          <w:spacing w:val="-2"/>
          <w:sz w:val="17"/>
        </w:rPr>
        <w:t>adjustment.</w:t>
      </w:r>
    </w:p>
    <w:p w14:paraId="4C4F9D0B" w14:textId="77777777" w:rsidR="00774B71" w:rsidRDefault="00774B71">
      <w:pPr>
        <w:pStyle w:val="BodyText"/>
        <w:spacing w:before="14"/>
        <w:rPr>
          <w:sz w:val="20"/>
        </w:rPr>
      </w:pPr>
    </w:p>
    <w:tbl>
      <w:tblPr>
        <w:tblW w:w="0" w:type="auto"/>
        <w:tblInd w:w="140" w:type="dxa"/>
        <w:tblLayout w:type="fixed"/>
        <w:tblCellMar>
          <w:left w:w="0" w:type="dxa"/>
          <w:right w:w="0" w:type="dxa"/>
        </w:tblCellMar>
        <w:tblLook w:val="01E0" w:firstRow="1" w:lastRow="1" w:firstColumn="1" w:lastColumn="1" w:noHBand="0" w:noVBand="0"/>
      </w:tblPr>
      <w:tblGrid>
        <w:gridCol w:w="3885"/>
        <w:gridCol w:w="1230"/>
        <w:gridCol w:w="1337"/>
        <w:gridCol w:w="1332"/>
        <w:gridCol w:w="3499"/>
        <w:gridCol w:w="1684"/>
      </w:tblGrid>
      <w:tr w:rsidR="00774B71" w14:paraId="6E34B0DA" w14:textId="77777777">
        <w:trPr>
          <w:trHeight w:val="243"/>
        </w:trPr>
        <w:tc>
          <w:tcPr>
            <w:tcW w:w="3885" w:type="dxa"/>
          </w:tcPr>
          <w:p w14:paraId="25489E0B" w14:textId="77777777" w:rsidR="00774B71" w:rsidRDefault="00774B71">
            <w:pPr>
              <w:pStyle w:val="TableParagraph"/>
              <w:rPr>
                <w:rFonts w:ascii="Times New Roman"/>
                <w:sz w:val="16"/>
              </w:rPr>
            </w:pPr>
          </w:p>
        </w:tc>
        <w:tc>
          <w:tcPr>
            <w:tcW w:w="1230" w:type="dxa"/>
          </w:tcPr>
          <w:p w14:paraId="6DE3C6D0" w14:textId="77777777" w:rsidR="00774B71" w:rsidRDefault="00000000">
            <w:pPr>
              <w:pStyle w:val="TableParagraph"/>
              <w:spacing w:line="190" w:lineRule="exact"/>
              <w:ind w:right="80"/>
              <w:jc w:val="right"/>
              <w:rPr>
                <w:sz w:val="17"/>
              </w:rPr>
            </w:pPr>
            <w:r>
              <w:rPr>
                <w:spacing w:val="76"/>
                <w:w w:val="150"/>
                <w:sz w:val="17"/>
                <w:u w:val="single"/>
              </w:rPr>
              <w:t xml:space="preserve"> </w:t>
            </w:r>
            <w:r>
              <w:rPr>
                <w:spacing w:val="-2"/>
                <w:sz w:val="17"/>
                <w:u w:val="single"/>
              </w:rPr>
              <w:t>WCRHBP</w:t>
            </w:r>
            <w:r>
              <w:rPr>
                <w:spacing w:val="40"/>
                <w:sz w:val="17"/>
                <w:u w:val="single"/>
              </w:rPr>
              <w:t xml:space="preserve"> </w:t>
            </w:r>
          </w:p>
        </w:tc>
        <w:tc>
          <w:tcPr>
            <w:tcW w:w="1337" w:type="dxa"/>
          </w:tcPr>
          <w:p w14:paraId="564F09F4" w14:textId="77777777" w:rsidR="00774B71" w:rsidRDefault="00000000">
            <w:pPr>
              <w:pStyle w:val="TableParagraph"/>
              <w:tabs>
                <w:tab w:val="left" w:pos="364"/>
                <w:tab w:val="left" w:pos="1178"/>
              </w:tabs>
              <w:spacing w:line="190" w:lineRule="exact"/>
              <w:ind w:right="73"/>
              <w:jc w:val="right"/>
              <w:rPr>
                <w:sz w:val="17"/>
              </w:rPr>
            </w:pPr>
            <w:r>
              <w:rPr>
                <w:sz w:val="17"/>
                <w:u w:val="single"/>
              </w:rPr>
              <w:tab/>
            </w:r>
            <w:r>
              <w:rPr>
                <w:spacing w:val="-4"/>
                <w:sz w:val="17"/>
                <w:u w:val="single"/>
              </w:rPr>
              <w:t>PEBP</w:t>
            </w:r>
            <w:r>
              <w:rPr>
                <w:sz w:val="17"/>
                <w:u w:val="single"/>
              </w:rPr>
              <w:tab/>
            </w:r>
          </w:p>
        </w:tc>
        <w:tc>
          <w:tcPr>
            <w:tcW w:w="1332" w:type="dxa"/>
          </w:tcPr>
          <w:p w14:paraId="313DC12A" w14:textId="77777777" w:rsidR="00774B71" w:rsidRDefault="00000000">
            <w:pPr>
              <w:pStyle w:val="TableParagraph"/>
              <w:tabs>
                <w:tab w:val="left" w:pos="435"/>
                <w:tab w:val="left" w:pos="1215"/>
              </w:tabs>
              <w:spacing w:line="190" w:lineRule="exact"/>
              <w:ind w:left="32"/>
              <w:rPr>
                <w:sz w:val="17"/>
              </w:rPr>
            </w:pPr>
            <w:r>
              <w:rPr>
                <w:sz w:val="17"/>
                <w:u w:val="single"/>
              </w:rPr>
              <w:tab/>
            </w:r>
            <w:r>
              <w:rPr>
                <w:spacing w:val="-2"/>
                <w:sz w:val="17"/>
                <w:u w:val="single"/>
              </w:rPr>
              <w:t>Total</w:t>
            </w:r>
            <w:r>
              <w:rPr>
                <w:sz w:val="17"/>
                <w:u w:val="single"/>
              </w:rPr>
              <w:tab/>
            </w:r>
          </w:p>
        </w:tc>
        <w:tc>
          <w:tcPr>
            <w:tcW w:w="3499" w:type="dxa"/>
          </w:tcPr>
          <w:p w14:paraId="292834D6" w14:textId="77777777" w:rsidR="00774B71" w:rsidRDefault="00000000">
            <w:pPr>
              <w:pStyle w:val="TableParagraph"/>
              <w:spacing w:line="203" w:lineRule="exact"/>
              <w:ind w:left="99"/>
              <w:rPr>
                <w:rFonts w:ascii="Calibri"/>
                <w:sz w:val="18"/>
              </w:rPr>
            </w:pPr>
            <w:proofErr w:type="gramStart"/>
            <w:r>
              <w:rPr>
                <w:rFonts w:ascii="Calibri"/>
                <w:w w:val="105"/>
                <w:sz w:val="18"/>
              </w:rPr>
              <w:t>ADC's</w:t>
            </w:r>
            <w:proofErr w:type="gramEnd"/>
            <w:r>
              <w:rPr>
                <w:rFonts w:ascii="Calibri"/>
                <w:spacing w:val="-9"/>
                <w:w w:val="105"/>
                <w:sz w:val="18"/>
              </w:rPr>
              <w:t xml:space="preserve"> </w:t>
            </w:r>
            <w:r>
              <w:rPr>
                <w:rFonts w:ascii="Calibri"/>
                <w:w w:val="105"/>
                <w:sz w:val="18"/>
              </w:rPr>
              <w:t>per</w:t>
            </w:r>
            <w:r>
              <w:rPr>
                <w:rFonts w:ascii="Calibri"/>
                <w:spacing w:val="-10"/>
                <w:w w:val="105"/>
                <w:sz w:val="18"/>
              </w:rPr>
              <w:t xml:space="preserve"> </w:t>
            </w:r>
            <w:r>
              <w:rPr>
                <w:rFonts w:ascii="Calibri"/>
                <w:w w:val="105"/>
                <w:sz w:val="18"/>
              </w:rPr>
              <w:t>Actuarial</w:t>
            </w:r>
            <w:r>
              <w:rPr>
                <w:rFonts w:ascii="Calibri"/>
                <w:spacing w:val="-10"/>
                <w:w w:val="105"/>
                <w:sz w:val="18"/>
              </w:rPr>
              <w:t xml:space="preserve"> </w:t>
            </w:r>
            <w:r>
              <w:rPr>
                <w:rFonts w:ascii="Calibri"/>
                <w:spacing w:val="-2"/>
                <w:w w:val="105"/>
                <w:sz w:val="18"/>
              </w:rPr>
              <w:t>valuations.</w:t>
            </w:r>
          </w:p>
        </w:tc>
        <w:tc>
          <w:tcPr>
            <w:tcW w:w="1684" w:type="dxa"/>
          </w:tcPr>
          <w:p w14:paraId="067FC1A6" w14:textId="77777777" w:rsidR="00774B71" w:rsidRDefault="00774B71">
            <w:pPr>
              <w:pStyle w:val="TableParagraph"/>
              <w:rPr>
                <w:rFonts w:ascii="Times New Roman"/>
                <w:sz w:val="16"/>
              </w:rPr>
            </w:pPr>
          </w:p>
        </w:tc>
      </w:tr>
      <w:tr w:rsidR="00774B71" w14:paraId="30393CF5" w14:textId="77777777">
        <w:trPr>
          <w:trHeight w:val="247"/>
        </w:trPr>
        <w:tc>
          <w:tcPr>
            <w:tcW w:w="3885" w:type="dxa"/>
          </w:tcPr>
          <w:p w14:paraId="76719A32" w14:textId="77777777" w:rsidR="00774B71" w:rsidRDefault="00000000">
            <w:pPr>
              <w:pStyle w:val="TableParagraph"/>
              <w:spacing w:before="13" w:line="214" w:lineRule="exact"/>
              <w:ind w:left="50"/>
              <w:rPr>
                <w:rFonts w:ascii="Calibri"/>
                <w:sz w:val="18"/>
              </w:rPr>
            </w:pPr>
            <w:r>
              <w:rPr>
                <w:rFonts w:ascii="Calibri"/>
                <w:w w:val="105"/>
                <w:sz w:val="18"/>
              </w:rPr>
              <w:t>WC</w:t>
            </w:r>
            <w:r>
              <w:rPr>
                <w:rFonts w:ascii="Calibri"/>
                <w:spacing w:val="-6"/>
                <w:w w:val="105"/>
                <w:sz w:val="18"/>
              </w:rPr>
              <w:t xml:space="preserve"> </w:t>
            </w:r>
            <w:r>
              <w:rPr>
                <w:rFonts w:ascii="Calibri"/>
                <w:spacing w:val="-2"/>
                <w:w w:val="105"/>
                <w:sz w:val="18"/>
              </w:rPr>
              <w:t>Contributions</w:t>
            </w:r>
          </w:p>
        </w:tc>
        <w:tc>
          <w:tcPr>
            <w:tcW w:w="1230" w:type="dxa"/>
            <w:shd w:val="clear" w:color="auto" w:fill="DCE6F0"/>
          </w:tcPr>
          <w:p w14:paraId="7F356BDE" w14:textId="77777777" w:rsidR="00774B71" w:rsidRDefault="00000000">
            <w:pPr>
              <w:pStyle w:val="TableParagraph"/>
              <w:spacing w:before="25"/>
              <w:ind w:right="94"/>
              <w:jc w:val="right"/>
              <w:rPr>
                <w:sz w:val="17"/>
              </w:rPr>
            </w:pPr>
            <w:r>
              <w:rPr>
                <w:spacing w:val="-2"/>
                <w:sz w:val="17"/>
              </w:rPr>
              <w:t>18,249,364</w:t>
            </w:r>
          </w:p>
        </w:tc>
        <w:tc>
          <w:tcPr>
            <w:tcW w:w="1337" w:type="dxa"/>
            <w:shd w:val="clear" w:color="auto" w:fill="DCE6F0"/>
          </w:tcPr>
          <w:p w14:paraId="3F781FA8" w14:textId="77777777" w:rsidR="00774B71" w:rsidRDefault="00000000">
            <w:pPr>
              <w:pStyle w:val="TableParagraph"/>
              <w:spacing w:before="13" w:line="214" w:lineRule="exact"/>
              <w:ind w:right="87"/>
              <w:jc w:val="right"/>
              <w:rPr>
                <w:rFonts w:ascii="Calibri"/>
                <w:sz w:val="18"/>
              </w:rPr>
            </w:pPr>
            <w:r>
              <w:rPr>
                <w:rFonts w:ascii="Calibri"/>
                <w:spacing w:val="-2"/>
                <w:w w:val="105"/>
                <w:sz w:val="18"/>
              </w:rPr>
              <w:t>42,565</w:t>
            </w:r>
          </w:p>
        </w:tc>
        <w:tc>
          <w:tcPr>
            <w:tcW w:w="1332" w:type="dxa"/>
          </w:tcPr>
          <w:p w14:paraId="7E633B2E" w14:textId="77777777" w:rsidR="00774B71" w:rsidRDefault="00000000">
            <w:pPr>
              <w:pStyle w:val="TableParagraph"/>
              <w:spacing w:before="25"/>
              <w:ind w:left="298"/>
              <w:rPr>
                <w:sz w:val="17"/>
              </w:rPr>
            </w:pPr>
            <w:r>
              <w:rPr>
                <w:spacing w:val="-2"/>
                <w:sz w:val="17"/>
              </w:rPr>
              <w:t>18,291,929</w:t>
            </w:r>
          </w:p>
        </w:tc>
        <w:tc>
          <w:tcPr>
            <w:tcW w:w="3499" w:type="dxa"/>
          </w:tcPr>
          <w:p w14:paraId="3FE25B08" w14:textId="77777777" w:rsidR="00774B71" w:rsidRDefault="00000000">
            <w:pPr>
              <w:pStyle w:val="TableParagraph"/>
              <w:spacing w:before="13" w:line="214" w:lineRule="exact"/>
              <w:ind w:left="99"/>
              <w:rPr>
                <w:rFonts w:ascii="Calibri"/>
                <w:sz w:val="18"/>
              </w:rPr>
            </w:pPr>
            <w:r>
              <w:rPr>
                <w:rFonts w:ascii="Calibri"/>
                <w:w w:val="105"/>
                <w:sz w:val="18"/>
              </w:rPr>
              <w:t>Paid</w:t>
            </w:r>
            <w:r>
              <w:rPr>
                <w:rFonts w:ascii="Calibri"/>
                <w:spacing w:val="-9"/>
                <w:w w:val="105"/>
                <w:sz w:val="18"/>
              </w:rPr>
              <w:t xml:space="preserve"> </w:t>
            </w:r>
            <w:r>
              <w:rPr>
                <w:rFonts w:ascii="Calibri"/>
                <w:w w:val="105"/>
                <w:sz w:val="18"/>
              </w:rPr>
              <w:t>in</w:t>
            </w:r>
            <w:r>
              <w:rPr>
                <w:rFonts w:ascii="Calibri"/>
                <w:spacing w:val="-8"/>
                <w:w w:val="105"/>
                <w:sz w:val="18"/>
              </w:rPr>
              <w:t xml:space="preserve"> </w:t>
            </w:r>
            <w:r>
              <w:rPr>
                <w:rFonts w:ascii="Calibri"/>
                <w:w w:val="105"/>
                <w:sz w:val="18"/>
              </w:rPr>
              <w:t>monthly</w:t>
            </w:r>
            <w:r>
              <w:rPr>
                <w:rFonts w:ascii="Calibri"/>
                <w:spacing w:val="-8"/>
                <w:w w:val="105"/>
                <w:sz w:val="18"/>
              </w:rPr>
              <w:t xml:space="preserve"> </w:t>
            </w:r>
            <w:r>
              <w:rPr>
                <w:rFonts w:ascii="Calibri"/>
                <w:spacing w:val="-2"/>
                <w:w w:val="105"/>
                <w:sz w:val="18"/>
              </w:rPr>
              <w:t>increments.</w:t>
            </w:r>
          </w:p>
        </w:tc>
        <w:tc>
          <w:tcPr>
            <w:tcW w:w="1684" w:type="dxa"/>
          </w:tcPr>
          <w:p w14:paraId="69CB1D8B" w14:textId="77777777" w:rsidR="00774B71" w:rsidRDefault="00000000">
            <w:pPr>
              <w:pStyle w:val="TableParagraph"/>
              <w:spacing w:before="25"/>
              <w:ind w:left="361"/>
              <w:rPr>
                <w:sz w:val="17"/>
              </w:rPr>
            </w:pPr>
            <w:r>
              <w:rPr>
                <w:spacing w:val="-2"/>
                <w:sz w:val="17"/>
              </w:rPr>
              <w:t>Recommended</w:t>
            </w:r>
          </w:p>
        </w:tc>
      </w:tr>
      <w:tr w:rsidR="00774B71" w14:paraId="654CEAB1" w14:textId="77777777">
        <w:trPr>
          <w:trHeight w:val="248"/>
        </w:trPr>
        <w:tc>
          <w:tcPr>
            <w:tcW w:w="3885" w:type="dxa"/>
          </w:tcPr>
          <w:p w14:paraId="1EE44638" w14:textId="77777777" w:rsidR="00774B71" w:rsidRDefault="00000000">
            <w:pPr>
              <w:pStyle w:val="TableParagraph"/>
              <w:spacing w:before="11" w:line="218" w:lineRule="exact"/>
              <w:ind w:left="50"/>
              <w:rPr>
                <w:rFonts w:ascii="Calibri"/>
                <w:sz w:val="18"/>
              </w:rPr>
            </w:pPr>
            <w:r>
              <w:rPr>
                <w:rFonts w:ascii="Calibri"/>
                <w:w w:val="105"/>
                <w:sz w:val="18"/>
              </w:rPr>
              <w:t>TMFPD</w:t>
            </w:r>
            <w:r>
              <w:rPr>
                <w:rFonts w:ascii="Calibri"/>
                <w:spacing w:val="-10"/>
                <w:w w:val="105"/>
                <w:sz w:val="18"/>
              </w:rPr>
              <w:t xml:space="preserve"> </w:t>
            </w:r>
            <w:proofErr w:type="spellStart"/>
            <w:r>
              <w:rPr>
                <w:rFonts w:ascii="Calibri"/>
                <w:spacing w:val="-2"/>
                <w:w w:val="105"/>
                <w:sz w:val="18"/>
              </w:rPr>
              <w:t>Contirbuitions</w:t>
            </w:r>
            <w:proofErr w:type="spellEnd"/>
          </w:p>
        </w:tc>
        <w:tc>
          <w:tcPr>
            <w:tcW w:w="1230" w:type="dxa"/>
          </w:tcPr>
          <w:p w14:paraId="36668333" w14:textId="77777777" w:rsidR="00774B71" w:rsidRDefault="00774B71">
            <w:pPr>
              <w:pStyle w:val="TableParagraph"/>
              <w:rPr>
                <w:rFonts w:ascii="Times New Roman"/>
                <w:sz w:val="16"/>
              </w:rPr>
            </w:pPr>
          </w:p>
        </w:tc>
        <w:tc>
          <w:tcPr>
            <w:tcW w:w="1337" w:type="dxa"/>
          </w:tcPr>
          <w:p w14:paraId="15C3FF7D" w14:textId="77777777" w:rsidR="00774B71" w:rsidRDefault="00774B71">
            <w:pPr>
              <w:pStyle w:val="TableParagraph"/>
              <w:rPr>
                <w:rFonts w:ascii="Times New Roman"/>
                <w:sz w:val="16"/>
              </w:rPr>
            </w:pPr>
          </w:p>
        </w:tc>
        <w:tc>
          <w:tcPr>
            <w:tcW w:w="1332" w:type="dxa"/>
          </w:tcPr>
          <w:p w14:paraId="1B2D2E96" w14:textId="77777777" w:rsidR="00774B71" w:rsidRDefault="00000000">
            <w:pPr>
              <w:pStyle w:val="TableParagraph"/>
              <w:tabs>
                <w:tab w:val="left" w:pos="380"/>
              </w:tabs>
              <w:spacing w:before="11" w:line="218" w:lineRule="exact"/>
              <w:ind w:left="-2"/>
              <w:rPr>
                <w:rFonts w:ascii="Calibri"/>
                <w:sz w:val="18"/>
              </w:rPr>
            </w:pPr>
            <w:r>
              <w:rPr>
                <w:rFonts w:ascii="Calibri"/>
                <w:sz w:val="18"/>
                <w:u w:val="single"/>
              </w:rPr>
              <w:tab/>
            </w:r>
            <w:r>
              <w:rPr>
                <w:rFonts w:ascii="Calibri"/>
                <w:spacing w:val="-2"/>
                <w:w w:val="105"/>
                <w:sz w:val="18"/>
                <w:u w:val="single"/>
              </w:rPr>
              <w:t>1,320,400</w:t>
            </w:r>
            <w:r>
              <w:rPr>
                <w:rFonts w:ascii="Calibri"/>
                <w:spacing w:val="80"/>
                <w:w w:val="105"/>
                <w:sz w:val="18"/>
                <w:u w:val="single"/>
              </w:rPr>
              <w:t xml:space="preserve"> </w:t>
            </w:r>
          </w:p>
        </w:tc>
        <w:tc>
          <w:tcPr>
            <w:tcW w:w="3499" w:type="dxa"/>
          </w:tcPr>
          <w:p w14:paraId="2F60F19B" w14:textId="77777777" w:rsidR="00774B71" w:rsidRDefault="00000000">
            <w:pPr>
              <w:pStyle w:val="TableParagraph"/>
              <w:spacing w:before="11" w:line="218" w:lineRule="exact"/>
              <w:ind w:left="99"/>
              <w:rPr>
                <w:rFonts w:ascii="Calibri"/>
                <w:sz w:val="18"/>
              </w:rPr>
            </w:pPr>
            <w:r>
              <w:rPr>
                <w:rFonts w:ascii="Calibri"/>
                <w:w w:val="105"/>
                <w:sz w:val="18"/>
              </w:rPr>
              <w:t>Per</w:t>
            </w:r>
            <w:r>
              <w:rPr>
                <w:rFonts w:ascii="Calibri"/>
                <w:spacing w:val="-8"/>
                <w:w w:val="105"/>
                <w:sz w:val="18"/>
              </w:rPr>
              <w:t xml:space="preserve"> </w:t>
            </w:r>
            <w:r>
              <w:rPr>
                <w:rFonts w:ascii="Calibri"/>
                <w:w w:val="105"/>
                <w:sz w:val="18"/>
              </w:rPr>
              <w:t>TMFPD</w:t>
            </w:r>
            <w:r>
              <w:rPr>
                <w:rFonts w:ascii="Calibri"/>
                <w:spacing w:val="-7"/>
                <w:w w:val="105"/>
                <w:sz w:val="18"/>
              </w:rPr>
              <w:t xml:space="preserve"> </w:t>
            </w:r>
            <w:r>
              <w:rPr>
                <w:rFonts w:ascii="Calibri"/>
                <w:w w:val="105"/>
                <w:sz w:val="18"/>
              </w:rPr>
              <w:t>FY</w:t>
            </w:r>
            <w:r>
              <w:rPr>
                <w:rFonts w:ascii="Calibri"/>
                <w:spacing w:val="-7"/>
                <w:w w:val="105"/>
                <w:sz w:val="18"/>
              </w:rPr>
              <w:t xml:space="preserve"> </w:t>
            </w:r>
            <w:r>
              <w:rPr>
                <w:rFonts w:ascii="Calibri"/>
                <w:w w:val="105"/>
                <w:sz w:val="18"/>
              </w:rPr>
              <w:t>24</w:t>
            </w:r>
            <w:r>
              <w:rPr>
                <w:rFonts w:ascii="Calibri"/>
                <w:spacing w:val="-7"/>
                <w:w w:val="105"/>
                <w:sz w:val="18"/>
              </w:rPr>
              <w:t xml:space="preserve"> </w:t>
            </w:r>
            <w:r>
              <w:rPr>
                <w:rFonts w:ascii="Calibri"/>
                <w:w w:val="105"/>
                <w:sz w:val="18"/>
              </w:rPr>
              <w:t>Budget.</w:t>
            </w:r>
            <w:r>
              <w:rPr>
                <w:rFonts w:ascii="Calibri"/>
                <w:spacing w:val="-7"/>
                <w:w w:val="105"/>
                <w:sz w:val="18"/>
              </w:rPr>
              <w:t xml:space="preserve"> </w:t>
            </w:r>
            <w:r>
              <w:rPr>
                <w:rFonts w:ascii="Calibri"/>
                <w:w w:val="105"/>
                <w:sz w:val="18"/>
              </w:rPr>
              <w:t>Paid</w:t>
            </w:r>
            <w:r>
              <w:rPr>
                <w:rFonts w:ascii="Calibri"/>
                <w:spacing w:val="-8"/>
                <w:w w:val="105"/>
                <w:sz w:val="18"/>
              </w:rPr>
              <w:t xml:space="preserve"> </w:t>
            </w:r>
            <w:r>
              <w:rPr>
                <w:rFonts w:ascii="Calibri"/>
                <w:spacing w:val="-2"/>
                <w:w w:val="105"/>
                <w:sz w:val="18"/>
              </w:rPr>
              <w:t>quarterly.</w:t>
            </w:r>
          </w:p>
        </w:tc>
        <w:tc>
          <w:tcPr>
            <w:tcW w:w="1684" w:type="dxa"/>
          </w:tcPr>
          <w:p w14:paraId="35219B3B" w14:textId="77777777" w:rsidR="00774B71" w:rsidRDefault="00000000">
            <w:pPr>
              <w:pStyle w:val="TableParagraph"/>
              <w:tabs>
                <w:tab w:val="left" w:pos="884"/>
              </w:tabs>
              <w:spacing w:before="23"/>
              <w:ind w:left="361"/>
              <w:rPr>
                <w:sz w:val="17"/>
              </w:rPr>
            </w:pPr>
            <w:r>
              <w:rPr>
                <w:spacing w:val="-10"/>
                <w:sz w:val="17"/>
              </w:rPr>
              <w:t>$</w:t>
            </w:r>
            <w:r>
              <w:rPr>
                <w:sz w:val="17"/>
              </w:rPr>
              <w:tab/>
            </w:r>
            <w:r>
              <w:rPr>
                <w:spacing w:val="-2"/>
                <w:sz w:val="17"/>
              </w:rPr>
              <w:t>1,987,902</w:t>
            </w:r>
          </w:p>
        </w:tc>
      </w:tr>
      <w:tr w:rsidR="00774B71" w14:paraId="53B4434B" w14:textId="77777777">
        <w:trPr>
          <w:trHeight w:val="276"/>
        </w:trPr>
        <w:tc>
          <w:tcPr>
            <w:tcW w:w="3885" w:type="dxa"/>
          </w:tcPr>
          <w:p w14:paraId="52D47459" w14:textId="77777777" w:rsidR="00774B71" w:rsidRDefault="00000000">
            <w:pPr>
              <w:pStyle w:val="TableParagraph"/>
              <w:spacing w:before="2"/>
              <w:ind w:left="50"/>
              <w:rPr>
                <w:rFonts w:ascii="Calibri"/>
                <w:sz w:val="18"/>
              </w:rPr>
            </w:pPr>
            <w:r>
              <w:rPr>
                <w:rFonts w:ascii="Calibri"/>
                <w:sz w:val="18"/>
              </w:rPr>
              <w:t>Total</w:t>
            </w:r>
            <w:r>
              <w:rPr>
                <w:rFonts w:ascii="Calibri"/>
                <w:spacing w:val="19"/>
                <w:sz w:val="18"/>
              </w:rPr>
              <w:t xml:space="preserve"> </w:t>
            </w:r>
            <w:r>
              <w:rPr>
                <w:rFonts w:ascii="Calibri"/>
                <w:sz w:val="18"/>
              </w:rPr>
              <w:t>Prefunding</w:t>
            </w:r>
            <w:r>
              <w:rPr>
                <w:rFonts w:ascii="Calibri"/>
                <w:spacing w:val="20"/>
                <w:sz w:val="18"/>
              </w:rPr>
              <w:t xml:space="preserve"> </w:t>
            </w:r>
            <w:r>
              <w:rPr>
                <w:rFonts w:ascii="Calibri"/>
                <w:spacing w:val="-2"/>
                <w:sz w:val="18"/>
              </w:rPr>
              <w:t>Contributions</w:t>
            </w:r>
          </w:p>
        </w:tc>
        <w:tc>
          <w:tcPr>
            <w:tcW w:w="1230" w:type="dxa"/>
          </w:tcPr>
          <w:p w14:paraId="3B805153" w14:textId="77777777" w:rsidR="00774B71" w:rsidRDefault="00774B71">
            <w:pPr>
              <w:pStyle w:val="TableParagraph"/>
              <w:rPr>
                <w:rFonts w:ascii="Times New Roman"/>
                <w:sz w:val="16"/>
              </w:rPr>
            </w:pPr>
          </w:p>
        </w:tc>
        <w:tc>
          <w:tcPr>
            <w:tcW w:w="1337" w:type="dxa"/>
          </w:tcPr>
          <w:p w14:paraId="44BCB292" w14:textId="77777777" w:rsidR="00774B71" w:rsidRDefault="00774B71">
            <w:pPr>
              <w:pStyle w:val="TableParagraph"/>
              <w:rPr>
                <w:rFonts w:ascii="Times New Roman"/>
                <w:sz w:val="16"/>
              </w:rPr>
            </w:pPr>
          </w:p>
        </w:tc>
        <w:tc>
          <w:tcPr>
            <w:tcW w:w="1332" w:type="dxa"/>
          </w:tcPr>
          <w:p w14:paraId="161B6794" w14:textId="77777777" w:rsidR="00774B71" w:rsidRDefault="00000000">
            <w:pPr>
              <w:pStyle w:val="TableParagraph"/>
              <w:spacing w:before="14"/>
              <w:ind w:left="298"/>
              <w:rPr>
                <w:sz w:val="17"/>
              </w:rPr>
            </w:pPr>
            <w:r>
              <w:rPr>
                <w:noProof/>
              </w:rPr>
              <mc:AlternateContent>
                <mc:Choice Requires="wpg">
                  <w:drawing>
                    <wp:anchor distT="0" distB="0" distL="0" distR="0" simplePos="0" relativeHeight="477545472" behindDoc="1" locked="0" layoutInCell="1" allowOverlap="1" wp14:anchorId="0A7D91DA" wp14:editId="71DF381E">
                      <wp:simplePos x="0" y="0"/>
                      <wp:positionH relativeFrom="column">
                        <wp:posOffset>-1143</wp:posOffset>
                      </wp:positionH>
                      <wp:positionV relativeFrom="paragraph">
                        <wp:posOffset>143673</wp:posOffset>
                      </wp:positionV>
                      <wp:extent cx="784860" cy="32384"/>
                      <wp:effectExtent l="0" t="0" r="0" b="0"/>
                      <wp:wrapNone/>
                      <wp:docPr id="267" name="Group 267"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4860" cy="32384"/>
                                <a:chOff x="0" y="0"/>
                                <a:chExt cx="784860" cy="32384"/>
                              </a:xfrm>
                            </wpg:grpSpPr>
                            <wps:wsp>
                              <wps:cNvPr id="268" name="Graphic 268"/>
                              <wps:cNvSpPr/>
                              <wps:spPr>
                                <a:xfrm>
                                  <a:off x="0" y="0"/>
                                  <a:ext cx="784860" cy="32384"/>
                                </a:xfrm>
                                <a:custGeom>
                                  <a:avLst/>
                                  <a:gdLst/>
                                  <a:ahLst/>
                                  <a:cxnLst/>
                                  <a:rect l="l" t="t" r="r" b="b"/>
                                  <a:pathLst>
                                    <a:path w="784860" h="32384">
                                      <a:moveTo>
                                        <a:pt x="784860" y="21336"/>
                                      </a:moveTo>
                                      <a:lnTo>
                                        <a:pt x="0" y="21336"/>
                                      </a:lnTo>
                                      <a:lnTo>
                                        <a:pt x="0" y="32004"/>
                                      </a:lnTo>
                                      <a:lnTo>
                                        <a:pt x="784860" y="32004"/>
                                      </a:lnTo>
                                      <a:lnTo>
                                        <a:pt x="784860" y="21336"/>
                                      </a:lnTo>
                                      <a:close/>
                                    </a:path>
                                    <a:path w="784860" h="32384">
                                      <a:moveTo>
                                        <a:pt x="784860" y="0"/>
                                      </a:moveTo>
                                      <a:lnTo>
                                        <a:pt x="0" y="0"/>
                                      </a:lnTo>
                                      <a:lnTo>
                                        <a:pt x="0" y="10668"/>
                                      </a:lnTo>
                                      <a:lnTo>
                                        <a:pt x="784860" y="10668"/>
                                      </a:lnTo>
                                      <a:lnTo>
                                        <a:pt x="78486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25DF358" id="Group 267" o:spid="_x0000_s1026" alt="Double Line" style="position:absolute;margin-left:-.1pt;margin-top:11.3pt;width:61.8pt;height:2.55pt;z-index:-25771008;mso-wrap-distance-left:0;mso-wrap-distance-right:0" coordsize="7848,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">
                      <v:shape id="Graphic 268" o:spid="_x0000_s1027" style="position:absolute;width:7848;height:323;visibility:visible;mso-wrap-style:square;v-text-anchor:top" coordsize="78486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" path="m784860,21336l,21336,,32004r784860,l784860,21336xem784860,l,,,10668r784860,l784860,xe" fillcolor="black" stroked="f">
                        <v:path arrowok="t"/>
                      </v:shape>
                    </v:group>
                  </w:pict>
                </mc:Fallback>
              </mc:AlternateContent>
            </w:r>
            <w:r>
              <w:rPr>
                <w:spacing w:val="-2"/>
                <w:sz w:val="17"/>
              </w:rPr>
              <w:t>19,612,329</w:t>
            </w:r>
          </w:p>
        </w:tc>
        <w:tc>
          <w:tcPr>
            <w:tcW w:w="3499" w:type="dxa"/>
          </w:tcPr>
          <w:p w14:paraId="346158C1" w14:textId="77777777" w:rsidR="00774B71" w:rsidRDefault="00774B71">
            <w:pPr>
              <w:pStyle w:val="TableParagraph"/>
              <w:rPr>
                <w:rFonts w:ascii="Times New Roman"/>
                <w:sz w:val="16"/>
              </w:rPr>
            </w:pPr>
          </w:p>
        </w:tc>
        <w:tc>
          <w:tcPr>
            <w:tcW w:w="1684" w:type="dxa"/>
          </w:tcPr>
          <w:p w14:paraId="1596C29A" w14:textId="77777777" w:rsidR="00774B71" w:rsidRDefault="00000000">
            <w:pPr>
              <w:pStyle w:val="TableParagraph"/>
              <w:spacing w:before="14"/>
              <w:ind w:left="304"/>
              <w:rPr>
                <w:sz w:val="17"/>
              </w:rPr>
            </w:pPr>
            <w:r>
              <w:rPr>
                <w:sz w:val="17"/>
              </w:rPr>
              <w:t>Per</w:t>
            </w:r>
            <w:r>
              <w:rPr>
                <w:spacing w:val="-2"/>
                <w:sz w:val="17"/>
              </w:rPr>
              <w:t xml:space="preserve"> Milliman</w:t>
            </w:r>
          </w:p>
        </w:tc>
      </w:tr>
    </w:tbl>
    <w:p w14:paraId="45867AAC" w14:textId="77777777" w:rsidR="00774B71" w:rsidRDefault="00774B71">
      <w:pPr>
        <w:rPr>
          <w:sz w:val="17"/>
        </w:rPr>
        <w:sectPr w:rsidR="00774B71">
          <w:type w:val="continuous"/>
          <w:pgSz w:w="15840" w:h="12240" w:orient="landscape"/>
          <w:pgMar w:top="700" w:right="540" w:bottom="720" w:left="640" w:header="647" w:footer="523" w:gutter="0"/>
          <w:cols w:space="720"/>
        </w:sectPr>
      </w:pPr>
    </w:p>
    <w:p w14:paraId="531CFDF0" w14:textId="77777777" w:rsidR="00774B71" w:rsidRDefault="00774B71">
      <w:pPr>
        <w:pStyle w:val="BodyText"/>
        <w:spacing w:before="1"/>
        <w:rPr>
          <w:sz w:val="19"/>
        </w:rPr>
      </w:pPr>
    </w:p>
    <w:tbl>
      <w:tblPr>
        <w:tblW w:w="0" w:type="auto"/>
        <w:tblInd w:w="120" w:type="dxa"/>
        <w:tblLayout w:type="fixed"/>
        <w:tblCellMar>
          <w:left w:w="0" w:type="dxa"/>
          <w:right w:w="0" w:type="dxa"/>
        </w:tblCellMar>
        <w:tblLook w:val="01E0" w:firstRow="1" w:lastRow="1" w:firstColumn="1" w:lastColumn="1" w:noHBand="0" w:noVBand="0"/>
      </w:tblPr>
      <w:tblGrid>
        <w:gridCol w:w="2288"/>
        <w:gridCol w:w="108"/>
        <w:gridCol w:w="1510"/>
        <w:gridCol w:w="1221"/>
        <w:gridCol w:w="1345"/>
        <w:gridCol w:w="1234"/>
        <w:gridCol w:w="163"/>
        <w:gridCol w:w="1181"/>
        <w:gridCol w:w="163"/>
        <w:gridCol w:w="1127"/>
        <w:gridCol w:w="1262"/>
        <w:gridCol w:w="1428"/>
        <w:gridCol w:w="1400"/>
      </w:tblGrid>
      <w:tr w:rsidR="00774B71" w14:paraId="142CF756" w14:textId="77777777">
        <w:trPr>
          <w:trHeight w:val="236"/>
        </w:trPr>
        <w:tc>
          <w:tcPr>
            <w:tcW w:w="2288" w:type="dxa"/>
          </w:tcPr>
          <w:p w14:paraId="1A46B7C8" w14:textId="77777777" w:rsidR="00774B71" w:rsidRDefault="00000000">
            <w:pPr>
              <w:pStyle w:val="TableParagraph"/>
              <w:spacing w:line="20" w:lineRule="exact"/>
              <w:ind w:left="708" w:right="-72"/>
              <w:rPr>
                <w:sz w:val="2"/>
              </w:rPr>
            </w:pPr>
            <w:r>
              <w:rPr>
                <w:noProof/>
                <w:sz w:val="2"/>
              </w:rPr>
              <mc:AlternateContent>
                <mc:Choice Requires="wpg">
                  <w:drawing>
                    <wp:inline distT="0" distB="0" distL="0" distR="0" wp14:anchorId="57B7E5F4" wp14:editId="030992FE">
                      <wp:extent cx="1003300" cy="10795"/>
                      <wp:effectExtent l="0" t="0" r="0" b="0"/>
                      <wp:docPr id="269" name="Group 2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0" cy="10795"/>
                                <a:chOff x="0" y="0"/>
                                <a:chExt cx="1003300" cy="10795"/>
                              </a:xfrm>
                            </wpg:grpSpPr>
                            <wps:wsp>
                              <wps:cNvPr id="270" name="Graphic 270"/>
                              <wps:cNvSpPr/>
                              <wps:spPr>
                                <a:xfrm>
                                  <a:off x="0" y="0"/>
                                  <a:ext cx="1003300" cy="10795"/>
                                </a:xfrm>
                                <a:custGeom>
                                  <a:avLst/>
                                  <a:gdLst/>
                                  <a:ahLst/>
                                  <a:cxnLst/>
                                  <a:rect l="l" t="t" r="r" b="b"/>
                                  <a:pathLst>
                                    <a:path w="1003300" h="10795">
                                      <a:moveTo>
                                        <a:pt x="1002791" y="10668"/>
                                      </a:moveTo>
                                      <a:lnTo>
                                        <a:pt x="1002791" y="0"/>
                                      </a:lnTo>
                                      <a:lnTo>
                                        <a:pt x="0" y="0"/>
                                      </a:lnTo>
                                      <a:lnTo>
                                        <a:pt x="0" y="10668"/>
                                      </a:lnTo>
                                      <a:lnTo>
                                        <a:pt x="1002791" y="106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82707B7" id="Group 269" o:spid="_x0000_s1026" alt="&quot;&quot;" style="width:79pt;height:.85pt;mso-position-horizontal-relative:char;mso-position-vertical-relative:line" coordsize="1003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">
                      <v:shape id="Graphic 270" o:spid="_x0000_s1027" style="position:absolute;width:10033;height:107;visibility:visible;mso-wrap-style:square;v-text-anchor:top" coordsize="100330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" path="m1002791,10668r,-10668l,,,10668r1002791,xe" fillcolor="black" stroked="f">
                        <v:path arrowok="t"/>
                      </v:shape>
                      <w10:anchorlock/>
                    </v:group>
                  </w:pict>
                </mc:Fallback>
              </mc:AlternateContent>
            </w:r>
          </w:p>
          <w:p w14:paraId="26053419" w14:textId="77777777" w:rsidR="00774B71" w:rsidRDefault="00000000">
            <w:pPr>
              <w:pStyle w:val="TableParagraph"/>
              <w:spacing w:before="116" w:line="80" w:lineRule="exact"/>
              <w:ind w:left="1118"/>
              <w:rPr>
                <w:b/>
                <w:sz w:val="17"/>
              </w:rPr>
            </w:pPr>
            <w:r>
              <w:rPr>
                <w:b/>
                <w:spacing w:val="-2"/>
                <w:sz w:val="17"/>
              </w:rPr>
              <w:t>WCRHBP</w:t>
            </w:r>
          </w:p>
        </w:tc>
        <w:tc>
          <w:tcPr>
            <w:tcW w:w="108" w:type="dxa"/>
          </w:tcPr>
          <w:p w14:paraId="30AC5EA7" w14:textId="77777777" w:rsidR="00774B71" w:rsidRDefault="00774B71">
            <w:pPr>
              <w:pStyle w:val="TableParagraph"/>
              <w:rPr>
                <w:rFonts w:ascii="Times New Roman"/>
                <w:sz w:val="16"/>
              </w:rPr>
            </w:pPr>
          </w:p>
        </w:tc>
        <w:tc>
          <w:tcPr>
            <w:tcW w:w="1510" w:type="dxa"/>
            <w:tcBorders>
              <w:top w:val="single" w:sz="8" w:space="0" w:color="000000"/>
            </w:tcBorders>
          </w:tcPr>
          <w:p w14:paraId="5FB7EFA7" w14:textId="77777777" w:rsidR="00774B71" w:rsidRDefault="00000000">
            <w:pPr>
              <w:pStyle w:val="TableParagraph"/>
              <w:spacing w:before="28" w:line="188" w:lineRule="exact"/>
              <w:ind w:left="311"/>
              <w:rPr>
                <w:b/>
                <w:sz w:val="17"/>
              </w:rPr>
            </w:pPr>
            <w:r>
              <w:rPr>
                <w:b/>
                <w:spacing w:val="-2"/>
                <w:sz w:val="17"/>
              </w:rPr>
              <w:t>Prefunding</w:t>
            </w:r>
          </w:p>
        </w:tc>
        <w:tc>
          <w:tcPr>
            <w:tcW w:w="1221" w:type="dxa"/>
            <w:tcBorders>
              <w:top w:val="single" w:sz="8" w:space="0" w:color="000000"/>
            </w:tcBorders>
          </w:tcPr>
          <w:p w14:paraId="2E71C258" w14:textId="77777777" w:rsidR="00774B71" w:rsidRDefault="00000000">
            <w:pPr>
              <w:pStyle w:val="TableParagraph"/>
              <w:spacing w:before="28" w:line="188" w:lineRule="exact"/>
              <w:ind w:left="210"/>
              <w:rPr>
                <w:b/>
                <w:sz w:val="17"/>
              </w:rPr>
            </w:pPr>
            <w:r>
              <w:rPr>
                <w:b/>
                <w:sz w:val="17"/>
              </w:rPr>
              <w:t>Net</w:t>
            </w:r>
            <w:r>
              <w:rPr>
                <w:b/>
                <w:spacing w:val="-1"/>
                <w:sz w:val="17"/>
              </w:rPr>
              <w:t xml:space="preserve"> </w:t>
            </w:r>
            <w:r>
              <w:rPr>
                <w:b/>
                <w:spacing w:val="-2"/>
                <w:sz w:val="17"/>
              </w:rPr>
              <w:t>Direct</w:t>
            </w:r>
          </w:p>
        </w:tc>
        <w:tc>
          <w:tcPr>
            <w:tcW w:w="1345" w:type="dxa"/>
            <w:tcBorders>
              <w:top w:val="single" w:sz="8" w:space="0" w:color="000000"/>
            </w:tcBorders>
          </w:tcPr>
          <w:p w14:paraId="5D397A4A" w14:textId="77777777" w:rsidR="00774B71" w:rsidRDefault="00000000">
            <w:pPr>
              <w:pStyle w:val="TableParagraph"/>
              <w:spacing w:before="28" w:line="188" w:lineRule="exact"/>
              <w:ind w:left="237"/>
              <w:rPr>
                <w:b/>
                <w:sz w:val="17"/>
              </w:rPr>
            </w:pPr>
            <w:r>
              <w:rPr>
                <w:b/>
                <w:spacing w:val="-2"/>
                <w:sz w:val="17"/>
              </w:rPr>
              <w:t>Reimburse</w:t>
            </w:r>
          </w:p>
        </w:tc>
        <w:tc>
          <w:tcPr>
            <w:tcW w:w="1234" w:type="dxa"/>
            <w:tcBorders>
              <w:top w:val="single" w:sz="8" w:space="0" w:color="000000"/>
            </w:tcBorders>
          </w:tcPr>
          <w:p w14:paraId="01155E4D" w14:textId="77777777" w:rsidR="00774B71" w:rsidRDefault="00000000">
            <w:pPr>
              <w:pStyle w:val="TableParagraph"/>
              <w:spacing w:before="28" w:line="188" w:lineRule="exact"/>
              <w:ind w:left="106"/>
              <w:rPr>
                <w:b/>
                <w:sz w:val="17"/>
              </w:rPr>
            </w:pPr>
            <w:r>
              <w:rPr>
                <w:b/>
                <w:sz w:val="17"/>
              </w:rPr>
              <w:t>Pooled</w:t>
            </w:r>
            <w:r>
              <w:rPr>
                <w:b/>
                <w:spacing w:val="-5"/>
                <w:sz w:val="17"/>
              </w:rPr>
              <w:t xml:space="preserve"> </w:t>
            </w:r>
            <w:r>
              <w:rPr>
                <w:b/>
                <w:spacing w:val="-4"/>
                <w:sz w:val="17"/>
              </w:rPr>
              <w:t>Cash</w:t>
            </w:r>
          </w:p>
        </w:tc>
        <w:tc>
          <w:tcPr>
            <w:tcW w:w="163" w:type="dxa"/>
          </w:tcPr>
          <w:p w14:paraId="2BCF554A" w14:textId="77777777" w:rsidR="00774B71" w:rsidRDefault="00774B71">
            <w:pPr>
              <w:pStyle w:val="TableParagraph"/>
              <w:rPr>
                <w:rFonts w:ascii="Times New Roman"/>
                <w:sz w:val="16"/>
              </w:rPr>
            </w:pPr>
          </w:p>
        </w:tc>
        <w:tc>
          <w:tcPr>
            <w:tcW w:w="1181" w:type="dxa"/>
            <w:tcBorders>
              <w:top w:val="single" w:sz="8" w:space="0" w:color="000000"/>
            </w:tcBorders>
          </w:tcPr>
          <w:p w14:paraId="4C07BCE4" w14:textId="77777777" w:rsidR="00774B71" w:rsidRDefault="00000000">
            <w:pPr>
              <w:pStyle w:val="TableParagraph"/>
              <w:spacing w:before="28" w:line="188" w:lineRule="exact"/>
              <w:ind w:left="221"/>
              <w:rPr>
                <w:b/>
                <w:sz w:val="17"/>
              </w:rPr>
            </w:pPr>
            <w:proofErr w:type="spellStart"/>
            <w:r>
              <w:rPr>
                <w:b/>
                <w:sz w:val="17"/>
              </w:rPr>
              <w:t>Trsfrs</w:t>
            </w:r>
            <w:proofErr w:type="spellEnd"/>
            <w:r>
              <w:rPr>
                <w:b/>
                <w:spacing w:val="-2"/>
                <w:sz w:val="17"/>
              </w:rPr>
              <w:t xml:space="preserve"> </w:t>
            </w:r>
            <w:r>
              <w:rPr>
                <w:b/>
                <w:spacing w:val="-5"/>
                <w:sz w:val="17"/>
              </w:rPr>
              <w:t>to/</w:t>
            </w:r>
          </w:p>
        </w:tc>
        <w:tc>
          <w:tcPr>
            <w:tcW w:w="163" w:type="dxa"/>
          </w:tcPr>
          <w:p w14:paraId="5FE66755" w14:textId="77777777" w:rsidR="00774B71" w:rsidRDefault="00774B71">
            <w:pPr>
              <w:pStyle w:val="TableParagraph"/>
              <w:rPr>
                <w:rFonts w:ascii="Times New Roman"/>
                <w:sz w:val="16"/>
              </w:rPr>
            </w:pPr>
          </w:p>
        </w:tc>
        <w:tc>
          <w:tcPr>
            <w:tcW w:w="1127" w:type="dxa"/>
            <w:tcBorders>
              <w:top w:val="single" w:sz="8" w:space="0" w:color="000000"/>
            </w:tcBorders>
          </w:tcPr>
          <w:p w14:paraId="25170AA3" w14:textId="77777777" w:rsidR="00774B71" w:rsidRDefault="00000000">
            <w:pPr>
              <w:pStyle w:val="TableParagraph"/>
              <w:spacing w:before="28" w:line="188" w:lineRule="exact"/>
              <w:ind w:right="26"/>
              <w:jc w:val="right"/>
              <w:rPr>
                <w:b/>
                <w:sz w:val="17"/>
              </w:rPr>
            </w:pPr>
            <w:r>
              <w:rPr>
                <w:b/>
                <w:sz w:val="17"/>
              </w:rPr>
              <w:t>Cash</w:t>
            </w:r>
            <w:r>
              <w:rPr>
                <w:b/>
                <w:spacing w:val="-4"/>
                <w:sz w:val="17"/>
              </w:rPr>
              <w:t xml:space="preserve"> </w:t>
            </w:r>
            <w:proofErr w:type="spellStart"/>
            <w:r>
              <w:rPr>
                <w:b/>
                <w:spacing w:val="-2"/>
                <w:sz w:val="17"/>
              </w:rPr>
              <w:t>Realloc</w:t>
            </w:r>
            <w:proofErr w:type="spellEnd"/>
          </w:p>
        </w:tc>
        <w:tc>
          <w:tcPr>
            <w:tcW w:w="4090" w:type="dxa"/>
            <w:gridSpan w:val="3"/>
            <w:tcBorders>
              <w:top w:val="single" w:sz="8" w:space="0" w:color="000000"/>
            </w:tcBorders>
          </w:tcPr>
          <w:p w14:paraId="7FFFD21F" w14:textId="77777777" w:rsidR="00774B71" w:rsidRDefault="00000000">
            <w:pPr>
              <w:pStyle w:val="TableParagraph"/>
              <w:tabs>
                <w:tab w:val="left" w:pos="1434"/>
                <w:tab w:val="left" w:pos="2869"/>
              </w:tabs>
              <w:spacing w:before="68" w:line="45" w:lineRule="auto"/>
              <w:ind w:left="148"/>
              <w:rPr>
                <w:b/>
                <w:sz w:val="17"/>
              </w:rPr>
            </w:pPr>
            <w:r>
              <w:rPr>
                <w:b/>
                <w:sz w:val="17"/>
              </w:rPr>
              <w:t>Cash</w:t>
            </w:r>
            <w:r>
              <w:rPr>
                <w:b/>
                <w:spacing w:val="-3"/>
                <w:sz w:val="17"/>
              </w:rPr>
              <w:t xml:space="preserve"> </w:t>
            </w:r>
            <w:r>
              <w:rPr>
                <w:b/>
                <w:sz w:val="17"/>
              </w:rPr>
              <w:t>in</w:t>
            </w:r>
            <w:r>
              <w:rPr>
                <w:b/>
                <w:spacing w:val="-2"/>
                <w:sz w:val="17"/>
              </w:rPr>
              <w:t xml:space="preserve"> </w:t>
            </w:r>
            <w:r>
              <w:rPr>
                <w:b/>
                <w:spacing w:val="-5"/>
                <w:sz w:val="17"/>
              </w:rPr>
              <w:t>WC</w:t>
            </w:r>
            <w:r>
              <w:rPr>
                <w:b/>
                <w:sz w:val="17"/>
              </w:rPr>
              <w:tab/>
            </w:r>
            <w:r>
              <w:rPr>
                <w:b/>
                <w:position w:val="-10"/>
                <w:sz w:val="17"/>
              </w:rPr>
              <w:t>Cash</w:t>
            </w:r>
            <w:r>
              <w:rPr>
                <w:b/>
                <w:spacing w:val="-5"/>
                <w:position w:val="-10"/>
                <w:sz w:val="17"/>
              </w:rPr>
              <w:t xml:space="preserve"> </w:t>
            </w:r>
            <w:r>
              <w:rPr>
                <w:b/>
                <w:position w:val="-10"/>
                <w:sz w:val="17"/>
              </w:rPr>
              <w:t>in</w:t>
            </w:r>
            <w:r>
              <w:rPr>
                <w:b/>
                <w:spacing w:val="-2"/>
                <w:position w:val="-10"/>
                <w:sz w:val="17"/>
              </w:rPr>
              <w:t xml:space="preserve"> </w:t>
            </w:r>
            <w:r>
              <w:rPr>
                <w:b/>
                <w:spacing w:val="-4"/>
                <w:position w:val="-10"/>
                <w:sz w:val="17"/>
              </w:rPr>
              <w:t>RBIF</w:t>
            </w:r>
            <w:r>
              <w:rPr>
                <w:b/>
                <w:position w:val="-10"/>
                <w:sz w:val="17"/>
              </w:rPr>
              <w:tab/>
            </w:r>
            <w:r>
              <w:rPr>
                <w:b/>
                <w:sz w:val="17"/>
              </w:rPr>
              <w:t>Total</w:t>
            </w:r>
            <w:r>
              <w:rPr>
                <w:b/>
                <w:spacing w:val="-2"/>
                <w:sz w:val="17"/>
              </w:rPr>
              <w:t xml:space="preserve"> </w:t>
            </w:r>
            <w:r>
              <w:rPr>
                <w:b/>
                <w:sz w:val="17"/>
              </w:rPr>
              <w:t>Cash</w:t>
            </w:r>
            <w:r>
              <w:rPr>
                <w:b/>
                <w:spacing w:val="-2"/>
                <w:sz w:val="17"/>
              </w:rPr>
              <w:t xml:space="preserve"> </w:t>
            </w:r>
            <w:r>
              <w:rPr>
                <w:b/>
                <w:spacing w:val="-10"/>
                <w:sz w:val="17"/>
              </w:rPr>
              <w:t>&amp;</w:t>
            </w:r>
          </w:p>
        </w:tc>
      </w:tr>
      <w:tr w:rsidR="00774B71" w14:paraId="50E976CA" w14:textId="77777777">
        <w:trPr>
          <w:trHeight w:val="232"/>
        </w:trPr>
        <w:tc>
          <w:tcPr>
            <w:tcW w:w="2288" w:type="dxa"/>
          </w:tcPr>
          <w:p w14:paraId="1C194C53" w14:textId="77777777" w:rsidR="00774B71" w:rsidRDefault="00774B71">
            <w:pPr>
              <w:pStyle w:val="TableParagraph"/>
              <w:spacing w:before="4"/>
              <w:rPr>
                <w:sz w:val="20"/>
              </w:rPr>
            </w:pPr>
          </w:p>
          <w:p w14:paraId="1191DAD5" w14:textId="77777777" w:rsidR="00774B71" w:rsidRDefault="00000000">
            <w:pPr>
              <w:pStyle w:val="TableParagraph"/>
              <w:spacing w:line="20" w:lineRule="exact"/>
              <w:ind w:left="708" w:right="-72"/>
              <w:rPr>
                <w:sz w:val="2"/>
              </w:rPr>
            </w:pPr>
            <w:r>
              <w:rPr>
                <w:noProof/>
                <w:sz w:val="2"/>
              </w:rPr>
              <mc:AlternateContent>
                <mc:Choice Requires="wpg">
                  <w:drawing>
                    <wp:inline distT="0" distB="0" distL="0" distR="0" wp14:anchorId="544A80ED" wp14:editId="64254F97">
                      <wp:extent cx="1003300" cy="10795"/>
                      <wp:effectExtent l="0" t="0" r="0" b="0"/>
                      <wp:docPr id="271" name="Group 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0" cy="10795"/>
                                <a:chOff x="0" y="0"/>
                                <a:chExt cx="1003300" cy="10795"/>
                              </a:xfrm>
                            </wpg:grpSpPr>
                            <wps:wsp>
                              <wps:cNvPr id="272" name="Graphic 272"/>
                              <wps:cNvSpPr/>
                              <wps:spPr>
                                <a:xfrm>
                                  <a:off x="0" y="0"/>
                                  <a:ext cx="1003300" cy="10795"/>
                                </a:xfrm>
                                <a:custGeom>
                                  <a:avLst/>
                                  <a:gdLst/>
                                  <a:ahLst/>
                                  <a:cxnLst/>
                                  <a:rect l="l" t="t" r="r" b="b"/>
                                  <a:pathLst>
                                    <a:path w="1003300" h="10795">
                                      <a:moveTo>
                                        <a:pt x="1002791" y="10668"/>
                                      </a:moveTo>
                                      <a:lnTo>
                                        <a:pt x="1002791" y="0"/>
                                      </a:lnTo>
                                      <a:lnTo>
                                        <a:pt x="0" y="0"/>
                                      </a:lnTo>
                                      <a:lnTo>
                                        <a:pt x="0" y="10668"/>
                                      </a:lnTo>
                                      <a:lnTo>
                                        <a:pt x="1002791" y="106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099C378" id="Group 271" o:spid="_x0000_s1026" alt="&quot;&quot;" style="width:79pt;height:.85pt;mso-position-horizontal-relative:char;mso-position-vertical-relative:line" coordsize="1003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">
                      <v:shape id="Graphic 272" o:spid="_x0000_s1027" style="position:absolute;width:10033;height:107;visibility:visible;mso-wrap-style:square;v-text-anchor:top" coordsize="100330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" path="m1002791,10668r,-10668l,,,10668r1002791,xe" fillcolor="black" stroked="f">
                        <v:path arrowok="t"/>
                      </v:shape>
                      <w10:anchorlock/>
                    </v:group>
                  </w:pict>
                </mc:Fallback>
              </mc:AlternateContent>
            </w:r>
          </w:p>
        </w:tc>
        <w:tc>
          <w:tcPr>
            <w:tcW w:w="108" w:type="dxa"/>
          </w:tcPr>
          <w:p w14:paraId="2384C638" w14:textId="77777777" w:rsidR="00774B71" w:rsidRDefault="00774B71">
            <w:pPr>
              <w:pStyle w:val="TableParagraph"/>
              <w:rPr>
                <w:rFonts w:ascii="Times New Roman"/>
                <w:sz w:val="16"/>
              </w:rPr>
            </w:pPr>
          </w:p>
        </w:tc>
        <w:tc>
          <w:tcPr>
            <w:tcW w:w="1510" w:type="dxa"/>
            <w:tcBorders>
              <w:bottom w:val="single" w:sz="8" w:space="0" w:color="000000"/>
            </w:tcBorders>
          </w:tcPr>
          <w:p w14:paraId="37B50598" w14:textId="77777777" w:rsidR="00774B71" w:rsidRDefault="00000000">
            <w:pPr>
              <w:pStyle w:val="TableParagraph"/>
              <w:spacing w:before="7"/>
              <w:ind w:left="201"/>
              <w:rPr>
                <w:b/>
                <w:sz w:val="17"/>
              </w:rPr>
            </w:pPr>
            <w:r>
              <w:rPr>
                <w:b/>
                <w:spacing w:val="-2"/>
                <w:sz w:val="17"/>
              </w:rPr>
              <w:t>Contributions</w:t>
            </w:r>
          </w:p>
        </w:tc>
        <w:tc>
          <w:tcPr>
            <w:tcW w:w="1221" w:type="dxa"/>
            <w:tcBorders>
              <w:bottom w:val="single" w:sz="8" w:space="0" w:color="000000"/>
            </w:tcBorders>
          </w:tcPr>
          <w:p w14:paraId="36A47B5A" w14:textId="77777777" w:rsidR="00774B71" w:rsidRDefault="00000000">
            <w:pPr>
              <w:pStyle w:val="TableParagraph"/>
              <w:spacing w:before="7"/>
              <w:ind w:left="220"/>
              <w:rPr>
                <w:b/>
                <w:sz w:val="17"/>
              </w:rPr>
            </w:pPr>
            <w:r>
              <w:rPr>
                <w:b/>
                <w:spacing w:val="-2"/>
                <w:sz w:val="17"/>
              </w:rPr>
              <w:t>Expenses</w:t>
            </w:r>
          </w:p>
        </w:tc>
        <w:tc>
          <w:tcPr>
            <w:tcW w:w="1345" w:type="dxa"/>
            <w:tcBorders>
              <w:bottom w:val="single" w:sz="8" w:space="0" w:color="000000"/>
            </w:tcBorders>
          </w:tcPr>
          <w:p w14:paraId="5F1CEB15" w14:textId="77777777" w:rsidR="00774B71" w:rsidRDefault="00000000">
            <w:pPr>
              <w:pStyle w:val="TableParagraph"/>
              <w:spacing w:before="7"/>
              <w:ind w:left="244"/>
              <w:rPr>
                <w:b/>
                <w:sz w:val="17"/>
              </w:rPr>
            </w:pPr>
            <w:r>
              <w:rPr>
                <w:b/>
                <w:spacing w:val="-2"/>
                <w:sz w:val="17"/>
              </w:rPr>
              <w:t>Employers</w:t>
            </w:r>
          </w:p>
        </w:tc>
        <w:tc>
          <w:tcPr>
            <w:tcW w:w="1234" w:type="dxa"/>
            <w:tcBorders>
              <w:bottom w:val="single" w:sz="8" w:space="0" w:color="000000"/>
            </w:tcBorders>
          </w:tcPr>
          <w:p w14:paraId="73737817" w14:textId="77777777" w:rsidR="00774B71" w:rsidRDefault="00000000">
            <w:pPr>
              <w:pStyle w:val="TableParagraph"/>
              <w:spacing w:before="7"/>
              <w:ind w:left="310"/>
              <w:rPr>
                <w:b/>
                <w:sz w:val="17"/>
              </w:rPr>
            </w:pPr>
            <w:r>
              <w:rPr>
                <w:b/>
                <w:spacing w:val="-2"/>
                <w:sz w:val="17"/>
              </w:rPr>
              <w:t>Change</w:t>
            </w:r>
          </w:p>
        </w:tc>
        <w:tc>
          <w:tcPr>
            <w:tcW w:w="163" w:type="dxa"/>
          </w:tcPr>
          <w:p w14:paraId="2FD3070A" w14:textId="77777777" w:rsidR="00774B71" w:rsidRDefault="00774B71">
            <w:pPr>
              <w:pStyle w:val="TableParagraph"/>
              <w:rPr>
                <w:rFonts w:ascii="Times New Roman"/>
                <w:sz w:val="16"/>
              </w:rPr>
            </w:pPr>
          </w:p>
        </w:tc>
        <w:tc>
          <w:tcPr>
            <w:tcW w:w="1181" w:type="dxa"/>
            <w:tcBorders>
              <w:bottom w:val="single" w:sz="8" w:space="0" w:color="000000"/>
            </w:tcBorders>
          </w:tcPr>
          <w:p w14:paraId="4DC1C7B3" w14:textId="77777777" w:rsidR="00774B71" w:rsidRDefault="00000000">
            <w:pPr>
              <w:pStyle w:val="TableParagraph"/>
              <w:spacing w:before="7"/>
              <w:ind w:left="123"/>
              <w:rPr>
                <w:b/>
                <w:sz w:val="17"/>
              </w:rPr>
            </w:pPr>
            <w:r>
              <w:rPr>
                <w:b/>
                <w:sz w:val="17"/>
              </w:rPr>
              <w:t>(from)</w:t>
            </w:r>
            <w:r>
              <w:rPr>
                <w:b/>
                <w:spacing w:val="-1"/>
                <w:sz w:val="17"/>
              </w:rPr>
              <w:t xml:space="preserve"> </w:t>
            </w:r>
            <w:r>
              <w:rPr>
                <w:b/>
                <w:spacing w:val="-4"/>
                <w:sz w:val="17"/>
              </w:rPr>
              <w:t>RBIF</w:t>
            </w:r>
          </w:p>
        </w:tc>
        <w:tc>
          <w:tcPr>
            <w:tcW w:w="163" w:type="dxa"/>
          </w:tcPr>
          <w:p w14:paraId="1E16F94B" w14:textId="77777777" w:rsidR="00774B71" w:rsidRDefault="00774B71">
            <w:pPr>
              <w:pStyle w:val="TableParagraph"/>
              <w:rPr>
                <w:rFonts w:ascii="Times New Roman"/>
                <w:sz w:val="16"/>
              </w:rPr>
            </w:pPr>
          </w:p>
        </w:tc>
        <w:tc>
          <w:tcPr>
            <w:tcW w:w="1127" w:type="dxa"/>
            <w:tcBorders>
              <w:bottom w:val="single" w:sz="8" w:space="0" w:color="000000"/>
            </w:tcBorders>
          </w:tcPr>
          <w:p w14:paraId="72666EDC" w14:textId="77777777" w:rsidR="00774B71" w:rsidRDefault="00000000">
            <w:pPr>
              <w:pStyle w:val="TableParagraph"/>
              <w:spacing w:before="7"/>
              <w:ind w:left="7" w:right="1"/>
              <w:jc w:val="center"/>
              <w:rPr>
                <w:b/>
                <w:sz w:val="17"/>
              </w:rPr>
            </w:pPr>
            <w:r>
              <w:rPr>
                <w:b/>
                <w:spacing w:val="-10"/>
                <w:sz w:val="17"/>
              </w:rPr>
              <w:t>*</w:t>
            </w:r>
          </w:p>
        </w:tc>
        <w:tc>
          <w:tcPr>
            <w:tcW w:w="4090" w:type="dxa"/>
            <w:gridSpan w:val="3"/>
            <w:tcBorders>
              <w:bottom w:val="single" w:sz="8" w:space="0" w:color="000000"/>
            </w:tcBorders>
          </w:tcPr>
          <w:p w14:paraId="5EB7EC19" w14:textId="77777777" w:rsidR="00774B71" w:rsidRDefault="00000000">
            <w:pPr>
              <w:pStyle w:val="TableParagraph"/>
              <w:tabs>
                <w:tab w:val="left" w:pos="3121"/>
              </w:tabs>
              <w:spacing w:before="7"/>
              <w:ind w:left="436"/>
              <w:rPr>
                <w:b/>
                <w:sz w:val="17"/>
              </w:rPr>
            </w:pPr>
            <w:r>
              <w:rPr>
                <w:b/>
                <w:spacing w:val="-4"/>
                <w:sz w:val="17"/>
              </w:rPr>
              <w:t>Pool</w:t>
            </w:r>
            <w:r>
              <w:rPr>
                <w:b/>
                <w:sz w:val="17"/>
              </w:rPr>
              <w:tab/>
            </w:r>
            <w:r>
              <w:rPr>
                <w:b/>
                <w:spacing w:val="-2"/>
                <w:sz w:val="17"/>
              </w:rPr>
              <w:t>Invest.</w:t>
            </w:r>
          </w:p>
        </w:tc>
      </w:tr>
      <w:tr w:rsidR="00774B71" w14:paraId="16CA25BB" w14:textId="77777777">
        <w:trPr>
          <w:trHeight w:val="213"/>
        </w:trPr>
        <w:tc>
          <w:tcPr>
            <w:tcW w:w="2396" w:type="dxa"/>
            <w:gridSpan w:val="2"/>
          </w:tcPr>
          <w:p w14:paraId="277EF8F4" w14:textId="77777777" w:rsidR="00774B71" w:rsidRDefault="00000000">
            <w:pPr>
              <w:pStyle w:val="TableParagraph"/>
              <w:spacing w:line="194" w:lineRule="exact"/>
              <w:ind w:left="70"/>
              <w:rPr>
                <w:rFonts w:ascii="Calibri"/>
                <w:sz w:val="18"/>
              </w:rPr>
            </w:pPr>
            <w:r>
              <w:rPr>
                <w:rFonts w:ascii="Calibri"/>
                <w:sz w:val="18"/>
              </w:rPr>
              <w:t>Beginning</w:t>
            </w:r>
            <w:r>
              <w:rPr>
                <w:rFonts w:ascii="Calibri"/>
                <w:spacing w:val="22"/>
                <w:sz w:val="18"/>
              </w:rPr>
              <w:t xml:space="preserve"> </w:t>
            </w:r>
            <w:r>
              <w:rPr>
                <w:rFonts w:ascii="Calibri"/>
                <w:spacing w:val="-2"/>
                <w:sz w:val="18"/>
              </w:rPr>
              <w:t>balance</w:t>
            </w:r>
          </w:p>
        </w:tc>
        <w:tc>
          <w:tcPr>
            <w:tcW w:w="1510" w:type="dxa"/>
            <w:tcBorders>
              <w:top w:val="single" w:sz="8" w:space="0" w:color="000000"/>
            </w:tcBorders>
          </w:tcPr>
          <w:p w14:paraId="4D216CC0" w14:textId="77777777" w:rsidR="00774B71" w:rsidRDefault="00774B71">
            <w:pPr>
              <w:pStyle w:val="TableParagraph"/>
              <w:rPr>
                <w:rFonts w:ascii="Times New Roman"/>
                <w:sz w:val="14"/>
              </w:rPr>
            </w:pPr>
          </w:p>
        </w:tc>
        <w:tc>
          <w:tcPr>
            <w:tcW w:w="1221" w:type="dxa"/>
            <w:tcBorders>
              <w:top w:val="single" w:sz="8" w:space="0" w:color="000000"/>
            </w:tcBorders>
          </w:tcPr>
          <w:p w14:paraId="1655DFDD" w14:textId="77777777" w:rsidR="00774B71" w:rsidRDefault="00774B71">
            <w:pPr>
              <w:pStyle w:val="TableParagraph"/>
              <w:rPr>
                <w:rFonts w:ascii="Times New Roman"/>
                <w:sz w:val="14"/>
              </w:rPr>
            </w:pPr>
          </w:p>
        </w:tc>
        <w:tc>
          <w:tcPr>
            <w:tcW w:w="1345" w:type="dxa"/>
            <w:tcBorders>
              <w:top w:val="single" w:sz="8" w:space="0" w:color="000000"/>
            </w:tcBorders>
          </w:tcPr>
          <w:p w14:paraId="7779DA27" w14:textId="77777777" w:rsidR="00774B71" w:rsidRDefault="00774B71">
            <w:pPr>
              <w:pStyle w:val="TableParagraph"/>
              <w:rPr>
                <w:rFonts w:ascii="Times New Roman"/>
                <w:sz w:val="14"/>
              </w:rPr>
            </w:pPr>
          </w:p>
        </w:tc>
        <w:tc>
          <w:tcPr>
            <w:tcW w:w="1234" w:type="dxa"/>
            <w:tcBorders>
              <w:top w:val="single" w:sz="8" w:space="0" w:color="000000"/>
            </w:tcBorders>
          </w:tcPr>
          <w:p w14:paraId="18B30534" w14:textId="77777777" w:rsidR="00774B71" w:rsidRDefault="00774B71">
            <w:pPr>
              <w:pStyle w:val="TableParagraph"/>
              <w:rPr>
                <w:rFonts w:ascii="Times New Roman"/>
                <w:sz w:val="14"/>
              </w:rPr>
            </w:pPr>
          </w:p>
        </w:tc>
        <w:tc>
          <w:tcPr>
            <w:tcW w:w="163" w:type="dxa"/>
          </w:tcPr>
          <w:p w14:paraId="26DB5942" w14:textId="77777777" w:rsidR="00774B71" w:rsidRDefault="00774B71">
            <w:pPr>
              <w:pStyle w:val="TableParagraph"/>
              <w:rPr>
                <w:rFonts w:ascii="Times New Roman"/>
                <w:sz w:val="14"/>
              </w:rPr>
            </w:pPr>
          </w:p>
        </w:tc>
        <w:tc>
          <w:tcPr>
            <w:tcW w:w="1181" w:type="dxa"/>
            <w:tcBorders>
              <w:top w:val="single" w:sz="8" w:space="0" w:color="000000"/>
            </w:tcBorders>
          </w:tcPr>
          <w:p w14:paraId="47FC09C0" w14:textId="77777777" w:rsidR="00774B71" w:rsidRDefault="00774B71">
            <w:pPr>
              <w:pStyle w:val="TableParagraph"/>
              <w:rPr>
                <w:rFonts w:ascii="Times New Roman"/>
                <w:sz w:val="14"/>
              </w:rPr>
            </w:pPr>
          </w:p>
        </w:tc>
        <w:tc>
          <w:tcPr>
            <w:tcW w:w="163" w:type="dxa"/>
          </w:tcPr>
          <w:p w14:paraId="2B0EDD3F" w14:textId="77777777" w:rsidR="00774B71" w:rsidRDefault="00774B71">
            <w:pPr>
              <w:pStyle w:val="TableParagraph"/>
              <w:rPr>
                <w:rFonts w:ascii="Times New Roman"/>
                <w:sz w:val="14"/>
              </w:rPr>
            </w:pPr>
          </w:p>
        </w:tc>
        <w:tc>
          <w:tcPr>
            <w:tcW w:w="1127" w:type="dxa"/>
            <w:tcBorders>
              <w:top w:val="single" w:sz="8" w:space="0" w:color="000000"/>
            </w:tcBorders>
          </w:tcPr>
          <w:p w14:paraId="744A9333" w14:textId="77777777" w:rsidR="00774B71" w:rsidRDefault="00774B71">
            <w:pPr>
              <w:pStyle w:val="TableParagraph"/>
              <w:rPr>
                <w:rFonts w:ascii="Times New Roman"/>
                <w:sz w:val="14"/>
              </w:rPr>
            </w:pPr>
          </w:p>
        </w:tc>
        <w:tc>
          <w:tcPr>
            <w:tcW w:w="1262" w:type="dxa"/>
            <w:tcBorders>
              <w:top w:val="single" w:sz="8" w:space="0" w:color="000000"/>
            </w:tcBorders>
            <w:shd w:val="clear" w:color="auto" w:fill="B7DEE8"/>
          </w:tcPr>
          <w:p w14:paraId="6BFDF925" w14:textId="77777777" w:rsidR="00774B71" w:rsidRDefault="00000000">
            <w:pPr>
              <w:pStyle w:val="TableParagraph"/>
              <w:tabs>
                <w:tab w:val="left" w:pos="534"/>
              </w:tabs>
              <w:spacing w:line="186" w:lineRule="exact"/>
              <w:ind w:left="90"/>
              <w:rPr>
                <w:sz w:val="17"/>
              </w:rPr>
            </w:pPr>
            <w:r>
              <w:rPr>
                <w:spacing w:val="-10"/>
                <w:sz w:val="17"/>
              </w:rPr>
              <w:t>$</w:t>
            </w:r>
            <w:r>
              <w:rPr>
                <w:sz w:val="17"/>
              </w:rPr>
              <w:tab/>
            </w:r>
            <w:r>
              <w:rPr>
                <w:spacing w:val="-2"/>
                <w:sz w:val="17"/>
              </w:rPr>
              <w:t>684,803</w:t>
            </w:r>
          </w:p>
        </w:tc>
        <w:tc>
          <w:tcPr>
            <w:tcW w:w="1428" w:type="dxa"/>
            <w:tcBorders>
              <w:top w:val="single" w:sz="8" w:space="0" w:color="000000"/>
            </w:tcBorders>
            <w:shd w:val="clear" w:color="auto" w:fill="B7DEE8"/>
          </w:tcPr>
          <w:p w14:paraId="094BF6C2" w14:textId="77777777" w:rsidR="00774B71" w:rsidRDefault="00000000">
            <w:pPr>
              <w:pStyle w:val="TableParagraph"/>
              <w:tabs>
                <w:tab w:val="left" w:pos="336"/>
              </w:tabs>
              <w:spacing w:line="186" w:lineRule="exact"/>
              <w:ind w:right="88"/>
              <w:jc w:val="right"/>
              <w:rPr>
                <w:sz w:val="17"/>
              </w:rPr>
            </w:pPr>
            <w:r>
              <w:rPr>
                <w:spacing w:val="-10"/>
                <w:sz w:val="17"/>
              </w:rPr>
              <w:t>$</w:t>
            </w:r>
            <w:r>
              <w:rPr>
                <w:sz w:val="17"/>
              </w:rPr>
              <w:tab/>
            </w:r>
            <w:r>
              <w:rPr>
                <w:spacing w:val="-2"/>
                <w:sz w:val="17"/>
              </w:rPr>
              <w:t>338,484,813</w:t>
            </w:r>
          </w:p>
        </w:tc>
        <w:tc>
          <w:tcPr>
            <w:tcW w:w="1400" w:type="dxa"/>
            <w:tcBorders>
              <w:top w:val="single" w:sz="8" w:space="0" w:color="000000"/>
            </w:tcBorders>
          </w:tcPr>
          <w:p w14:paraId="42461CC2" w14:textId="77777777" w:rsidR="00774B71" w:rsidRDefault="00000000">
            <w:pPr>
              <w:pStyle w:val="TableParagraph"/>
              <w:spacing w:line="186" w:lineRule="exact"/>
              <w:ind w:right="89"/>
              <w:jc w:val="right"/>
              <w:rPr>
                <w:sz w:val="17"/>
              </w:rPr>
            </w:pPr>
            <w:r>
              <w:rPr>
                <w:spacing w:val="-2"/>
                <w:sz w:val="17"/>
              </w:rPr>
              <w:t>339,169,616</w:t>
            </w:r>
          </w:p>
        </w:tc>
      </w:tr>
      <w:tr w:rsidR="00774B71" w14:paraId="02A54206" w14:textId="77777777">
        <w:trPr>
          <w:trHeight w:val="242"/>
        </w:trPr>
        <w:tc>
          <w:tcPr>
            <w:tcW w:w="2396" w:type="dxa"/>
            <w:gridSpan w:val="2"/>
          </w:tcPr>
          <w:p w14:paraId="641635F2" w14:textId="77777777" w:rsidR="00774B71" w:rsidRDefault="00000000">
            <w:pPr>
              <w:pStyle w:val="TableParagraph"/>
              <w:spacing w:before="13" w:line="209" w:lineRule="exact"/>
              <w:ind w:left="149"/>
              <w:rPr>
                <w:rFonts w:ascii="Calibri"/>
                <w:sz w:val="18"/>
              </w:rPr>
            </w:pPr>
            <w:r>
              <w:rPr>
                <w:sz w:val="17"/>
              </w:rPr>
              <w:t>Jul-23</w:t>
            </w:r>
            <w:r>
              <w:rPr>
                <w:spacing w:val="65"/>
                <w:w w:val="150"/>
                <w:sz w:val="17"/>
              </w:rPr>
              <w:t xml:space="preserve"> </w:t>
            </w:r>
            <w:r>
              <w:rPr>
                <w:rFonts w:ascii="Calibri"/>
                <w:sz w:val="18"/>
              </w:rPr>
              <w:t>Trustee</w:t>
            </w:r>
            <w:r>
              <w:rPr>
                <w:rFonts w:ascii="Calibri"/>
                <w:spacing w:val="5"/>
                <w:sz w:val="18"/>
              </w:rPr>
              <w:t xml:space="preserve"> </w:t>
            </w:r>
            <w:r>
              <w:rPr>
                <w:rFonts w:ascii="Calibri"/>
                <w:spacing w:val="-2"/>
                <w:sz w:val="18"/>
              </w:rPr>
              <w:t>Meeting</w:t>
            </w:r>
          </w:p>
        </w:tc>
        <w:tc>
          <w:tcPr>
            <w:tcW w:w="1510" w:type="dxa"/>
          </w:tcPr>
          <w:p w14:paraId="43207BE6" w14:textId="77777777" w:rsidR="00774B71" w:rsidRDefault="00000000">
            <w:pPr>
              <w:pStyle w:val="TableParagraph"/>
              <w:spacing w:before="20"/>
              <w:ind w:left="-1" w:right="87"/>
              <w:jc w:val="right"/>
              <w:rPr>
                <w:sz w:val="17"/>
              </w:rPr>
            </w:pPr>
            <w:r>
              <w:rPr>
                <w:spacing w:val="-2"/>
                <w:sz w:val="17"/>
              </w:rPr>
              <w:t>1,520,780</w:t>
            </w:r>
          </w:p>
        </w:tc>
        <w:tc>
          <w:tcPr>
            <w:tcW w:w="1221" w:type="dxa"/>
          </w:tcPr>
          <w:p w14:paraId="503E117A" w14:textId="77777777" w:rsidR="00774B71" w:rsidRDefault="00000000">
            <w:pPr>
              <w:pStyle w:val="TableParagraph"/>
              <w:spacing w:before="20"/>
              <w:ind w:right="30"/>
              <w:jc w:val="right"/>
              <w:rPr>
                <w:sz w:val="17"/>
              </w:rPr>
            </w:pPr>
            <w:r>
              <w:rPr>
                <w:spacing w:val="-4"/>
                <w:sz w:val="17"/>
              </w:rPr>
              <w:t>(70)</w:t>
            </w:r>
          </w:p>
        </w:tc>
        <w:tc>
          <w:tcPr>
            <w:tcW w:w="1345" w:type="dxa"/>
          </w:tcPr>
          <w:p w14:paraId="783156E0" w14:textId="77777777" w:rsidR="00774B71" w:rsidRDefault="00774B71">
            <w:pPr>
              <w:pStyle w:val="TableParagraph"/>
              <w:rPr>
                <w:rFonts w:ascii="Times New Roman"/>
                <w:sz w:val="16"/>
              </w:rPr>
            </w:pPr>
          </w:p>
        </w:tc>
        <w:tc>
          <w:tcPr>
            <w:tcW w:w="1234" w:type="dxa"/>
          </w:tcPr>
          <w:p w14:paraId="17DEBC40" w14:textId="77777777" w:rsidR="00774B71" w:rsidRDefault="00000000">
            <w:pPr>
              <w:pStyle w:val="TableParagraph"/>
              <w:spacing w:before="20"/>
              <w:ind w:left="-2" w:right="87"/>
              <w:jc w:val="right"/>
              <w:rPr>
                <w:sz w:val="17"/>
              </w:rPr>
            </w:pPr>
            <w:r>
              <w:rPr>
                <w:spacing w:val="-2"/>
                <w:sz w:val="17"/>
              </w:rPr>
              <w:t>1,520,710</w:t>
            </w:r>
          </w:p>
        </w:tc>
        <w:tc>
          <w:tcPr>
            <w:tcW w:w="163" w:type="dxa"/>
          </w:tcPr>
          <w:p w14:paraId="56E893E1" w14:textId="77777777" w:rsidR="00774B71" w:rsidRDefault="00774B71">
            <w:pPr>
              <w:pStyle w:val="TableParagraph"/>
              <w:rPr>
                <w:rFonts w:ascii="Times New Roman"/>
                <w:sz w:val="16"/>
              </w:rPr>
            </w:pPr>
          </w:p>
        </w:tc>
        <w:tc>
          <w:tcPr>
            <w:tcW w:w="1181" w:type="dxa"/>
          </w:tcPr>
          <w:p w14:paraId="337DF428" w14:textId="77777777" w:rsidR="00774B71" w:rsidRDefault="00000000">
            <w:pPr>
              <w:pStyle w:val="TableParagraph"/>
              <w:spacing w:before="20"/>
              <w:ind w:right="89"/>
              <w:jc w:val="right"/>
              <w:rPr>
                <w:sz w:val="17"/>
              </w:rPr>
            </w:pPr>
            <w:r>
              <w:rPr>
                <w:spacing w:val="-10"/>
                <w:sz w:val="17"/>
              </w:rPr>
              <w:t>-</w:t>
            </w:r>
          </w:p>
        </w:tc>
        <w:tc>
          <w:tcPr>
            <w:tcW w:w="163" w:type="dxa"/>
          </w:tcPr>
          <w:p w14:paraId="020C7F12" w14:textId="77777777" w:rsidR="00774B71" w:rsidRDefault="00774B71">
            <w:pPr>
              <w:pStyle w:val="TableParagraph"/>
              <w:rPr>
                <w:rFonts w:ascii="Times New Roman"/>
                <w:sz w:val="16"/>
              </w:rPr>
            </w:pPr>
          </w:p>
        </w:tc>
        <w:tc>
          <w:tcPr>
            <w:tcW w:w="1127" w:type="dxa"/>
          </w:tcPr>
          <w:p w14:paraId="34739587" w14:textId="77777777" w:rsidR="00774B71" w:rsidRDefault="00000000">
            <w:pPr>
              <w:pStyle w:val="TableParagraph"/>
              <w:spacing w:before="20"/>
              <w:ind w:right="87"/>
              <w:jc w:val="right"/>
              <w:rPr>
                <w:sz w:val="17"/>
              </w:rPr>
            </w:pPr>
            <w:r>
              <w:rPr>
                <w:spacing w:val="-10"/>
                <w:sz w:val="17"/>
              </w:rPr>
              <w:t>-</w:t>
            </w:r>
          </w:p>
        </w:tc>
        <w:tc>
          <w:tcPr>
            <w:tcW w:w="1262" w:type="dxa"/>
          </w:tcPr>
          <w:p w14:paraId="513C3A87" w14:textId="77777777" w:rsidR="00774B71" w:rsidRDefault="00000000">
            <w:pPr>
              <w:pStyle w:val="TableParagraph"/>
              <w:spacing w:before="20"/>
              <w:ind w:right="114"/>
              <w:jc w:val="right"/>
              <w:rPr>
                <w:sz w:val="17"/>
              </w:rPr>
            </w:pPr>
            <w:r>
              <w:rPr>
                <w:spacing w:val="-2"/>
                <w:sz w:val="17"/>
              </w:rPr>
              <w:t>2,205,513</w:t>
            </w:r>
          </w:p>
        </w:tc>
        <w:tc>
          <w:tcPr>
            <w:tcW w:w="1428" w:type="dxa"/>
          </w:tcPr>
          <w:p w14:paraId="0E9E3FC3" w14:textId="77777777" w:rsidR="00774B71" w:rsidRDefault="00000000">
            <w:pPr>
              <w:pStyle w:val="TableParagraph"/>
              <w:spacing w:before="20"/>
              <w:ind w:right="88"/>
              <w:jc w:val="right"/>
              <w:rPr>
                <w:sz w:val="17"/>
              </w:rPr>
            </w:pPr>
            <w:r>
              <w:rPr>
                <w:spacing w:val="-2"/>
                <w:sz w:val="17"/>
              </w:rPr>
              <w:t>338,484,813</w:t>
            </w:r>
          </w:p>
        </w:tc>
        <w:tc>
          <w:tcPr>
            <w:tcW w:w="1400" w:type="dxa"/>
          </w:tcPr>
          <w:p w14:paraId="6800D2D6" w14:textId="77777777" w:rsidR="00774B71" w:rsidRDefault="00000000">
            <w:pPr>
              <w:pStyle w:val="TableParagraph"/>
              <w:spacing w:before="20"/>
              <w:ind w:right="89"/>
              <w:jc w:val="right"/>
              <w:rPr>
                <w:sz w:val="17"/>
              </w:rPr>
            </w:pPr>
            <w:r>
              <w:rPr>
                <w:spacing w:val="-2"/>
                <w:sz w:val="17"/>
              </w:rPr>
              <w:t>340,690,326</w:t>
            </w:r>
          </w:p>
        </w:tc>
      </w:tr>
      <w:tr w:rsidR="00774B71" w14:paraId="40E2EDDC" w14:textId="77777777">
        <w:trPr>
          <w:trHeight w:val="247"/>
        </w:trPr>
        <w:tc>
          <w:tcPr>
            <w:tcW w:w="2396" w:type="dxa"/>
            <w:gridSpan w:val="2"/>
          </w:tcPr>
          <w:p w14:paraId="18E29156" w14:textId="77777777" w:rsidR="00774B71" w:rsidRDefault="00000000">
            <w:pPr>
              <w:pStyle w:val="TableParagraph"/>
              <w:spacing w:before="23"/>
              <w:ind w:left="230"/>
              <w:rPr>
                <w:sz w:val="17"/>
              </w:rPr>
            </w:pPr>
            <w:r>
              <w:rPr>
                <w:spacing w:val="-5"/>
                <w:sz w:val="17"/>
              </w:rPr>
              <w:t>Aug</w:t>
            </w:r>
          </w:p>
        </w:tc>
        <w:tc>
          <w:tcPr>
            <w:tcW w:w="1510" w:type="dxa"/>
          </w:tcPr>
          <w:p w14:paraId="46EE49B7" w14:textId="77777777" w:rsidR="00774B71" w:rsidRDefault="00000000">
            <w:pPr>
              <w:pStyle w:val="TableParagraph"/>
              <w:spacing w:before="23"/>
              <w:ind w:left="-1" w:right="87"/>
              <w:jc w:val="right"/>
              <w:rPr>
                <w:sz w:val="17"/>
              </w:rPr>
            </w:pPr>
            <w:r>
              <w:rPr>
                <w:spacing w:val="-2"/>
                <w:sz w:val="17"/>
              </w:rPr>
              <w:t>1,520,780</w:t>
            </w:r>
          </w:p>
        </w:tc>
        <w:tc>
          <w:tcPr>
            <w:tcW w:w="1221" w:type="dxa"/>
          </w:tcPr>
          <w:p w14:paraId="3E8EC82C" w14:textId="77777777" w:rsidR="00774B71" w:rsidRDefault="00000000">
            <w:pPr>
              <w:pStyle w:val="TableParagraph"/>
              <w:spacing w:before="23"/>
              <w:ind w:right="87"/>
              <w:jc w:val="right"/>
              <w:rPr>
                <w:sz w:val="17"/>
              </w:rPr>
            </w:pPr>
            <w:r>
              <w:rPr>
                <w:spacing w:val="-10"/>
                <w:sz w:val="17"/>
              </w:rPr>
              <w:t>-</w:t>
            </w:r>
          </w:p>
        </w:tc>
        <w:tc>
          <w:tcPr>
            <w:tcW w:w="1345" w:type="dxa"/>
            <w:shd w:val="clear" w:color="auto" w:fill="B8CCE4"/>
          </w:tcPr>
          <w:p w14:paraId="06A21FE5" w14:textId="77777777" w:rsidR="00774B71" w:rsidRDefault="00000000">
            <w:pPr>
              <w:pStyle w:val="TableParagraph"/>
              <w:spacing w:before="23"/>
              <w:ind w:right="31"/>
              <w:jc w:val="right"/>
              <w:rPr>
                <w:sz w:val="17"/>
              </w:rPr>
            </w:pPr>
            <w:r>
              <w:rPr>
                <w:spacing w:val="-2"/>
                <w:sz w:val="17"/>
              </w:rPr>
              <w:t>(4,948,526)</w:t>
            </w:r>
          </w:p>
        </w:tc>
        <w:tc>
          <w:tcPr>
            <w:tcW w:w="1234" w:type="dxa"/>
          </w:tcPr>
          <w:p w14:paraId="14AE5ADA" w14:textId="77777777" w:rsidR="00774B71" w:rsidRDefault="00000000">
            <w:pPr>
              <w:pStyle w:val="TableParagraph"/>
              <w:spacing w:before="23"/>
              <w:ind w:left="-2" w:right="32"/>
              <w:jc w:val="right"/>
              <w:rPr>
                <w:sz w:val="17"/>
              </w:rPr>
            </w:pPr>
            <w:r>
              <w:rPr>
                <w:spacing w:val="-2"/>
                <w:sz w:val="17"/>
              </w:rPr>
              <w:t>(3,427,746)</w:t>
            </w:r>
          </w:p>
        </w:tc>
        <w:tc>
          <w:tcPr>
            <w:tcW w:w="163" w:type="dxa"/>
          </w:tcPr>
          <w:p w14:paraId="7FE01BAF" w14:textId="77777777" w:rsidR="00774B71" w:rsidRDefault="00774B71">
            <w:pPr>
              <w:pStyle w:val="TableParagraph"/>
              <w:rPr>
                <w:rFonts w:ascii="Times New Roman"/>
                <w:sz w:val="16"/>
              </w:rPr>
            </w:pPr>
          </w:p>
        </w:tc>
        <w:tc>
          <w:tcPr>
            <w:tcW w:w="1181" w:type="dxa"/>
          </w:tcPr>
          <w:p w14:paraId="5392F525" w14:textId="77777777" w:rsidR="00774B71" w:rsidRDefault="00000000">
            <w:pPr>
              <w:pStyle w:val="TableParagraph"/>
              <w:tabs>
                <w:tab w:val="left" w:pos="280"/>
              </w:tabs>
              <w:spacing w:before="23"/>
              <w:ind w:right="-15"/>
              <w:jc w:val="right"/>
              <w:rPr>
                <w:sz w:val="17"/>
              </w:rPr>
            </w:pPr>
            <w:r>
              <w:rPr>
                <w:color w:val="000000"/>
                <w:sz w:val="17"/>
                <w:shd w:val="clear" w:color="auto" w:fill="DCE6F0"/>
              </w:rPr>
              <w:tab/>
            </w:r>
            <w:r>
              <w:rPr>
                <w:color w:val="000000"/>
                <w:spacing w:val="-2"/>
                <w:sz w:val="17"/>
                <w:shd w:val="clear" w:color="auto" w:fill="DCE6F0"/>
              </w:rPr>
              <w:t>(1,250,000)</w:t>
            </w:r>
            <w:r>
              <w:rPr>
                <w:color w:val="000000"/>
                <w:spacing w:val="40"/>
                <w:sz w:val="17"/>
                <w:shd w:val="clear" w:color="auto" w:fill="DCE6F0"/>
              </w:rPr>
              <w:t xml:space="preserve"> </w:t>
            </w:r>
          </w:p>
        </w:tc>
        <w:tc>
          <w:tcPr>
            <w:tcW w:w="163" w:type="dxa"/>
          </w:tcPr>
          <w:p w14:paraId="47D36DEC" w14:textId="77777777" w:rsidR="00774B71" w:rsidRDefault="00774B71">
            <w:pPr>
              <w:pStyle w:val="TableParagraph"/>
              <w:rPr>
                <w:rFonts w:ascii="Times New Roman"/>
                <w:sz w:val="16"/>
              </w:rPr>
            </w:pPr>
          </w:p>
        </w:tc>
        <w:tc>
          <w:tcPr>
            <w:tcW w:w="1127" w:type="dxa"/>
          </w:tcPr>
          <w:p w14:paraId="152CDCA4" w14:textId="77777777" w:rsidR="00774B71" w:rsidRDefault="00000000">
            <w:pPr>
              <w:pStyle w:val="TableParagraph"/>
              <w:spacing w:before="23"/>
              <w:ind w:right="88"/>
              <w:jc w:val="right"/>
              <w:rPr>
                <w:sz w:val="17"/>
              </w:rPr>
            </w:pPr>
            <w:r>
              <w:rPr>
                <w:spacing w:val="-10"/>
                <w:sz w:val="17"/>
              </w:rPr>
              <w:t>-</w:t>
            </w:r>
          </w:p>
        </w:tc>
        <w:tc>
          <w:tcPr>
            <w:tcW w:w="1262" w:type="dxa"/>
          </w:tcPr>
          <w:p w14:paraId="75193440" w14:textId="77777777" w:rsidR="00774B71" w:rsidRDefault="00000000">
            <w:pPr>
              <w:pStyle w:val="TableParagraph"/>
              <w:spacing w:before="23"/>
              <w:ind w:right="114"/>
              <w:jc w:val="right"/>
              <w:rPr>
                <w:sz w:val="17"/>
              </w:rPr>
            </w:pPr>
            <w:r>
              <w:rPr>
                <w:spacing w:val="-2"/>
                <w:sz w:val="17"/>
              </w:rPr>
              <w:t>27,767</w:t>
            </w:r>
          </w:p>
        </w:tc>
        <w:tc>
          <w:tcPr>
            <w:tcW w:w="1428" w:type="dxa"/>
          </w:tcPr>
          <w:p w14:paraId="62F66FB0" w14:textId="77777777" w:rsidR="00774B71" w:rsidRDefault="00000000">
            <w:pPr>
              <w:pStyle w:val="TableParagraph"/>
              <w:spacing w:before="23"/>
              <w:ind w:right="88"/>
              <w:jc w:val="right"/>
              <w:rPr>
                <w:sz w:val="17"/>
              </w:rPr>
            </w:pPr>
            <w:r>
              <w:rPr>
                <w:spacing w:val="-2"/>
                <w:sz w:val="17"/>
              </w:rPr>
              <w:t>337,234,813</w:t>
            </w:r>
          </w:p>
        </w:tc>
        <w:tc>
          <w:tcPr>
            <w:tcW w:w="1400" w:type="dxa"/>
          </w:tcPr>
          <w:p w14:paraId="23279745" w14:textId="77777777" w:rsidR="00774B71" w:rsidRDefault="00000000">
            <w:pPr>
              <w:pStyle w:val="TableParagraph"/>
              <w:spacing w:before="23"/>
              <w:ind w:right="89"/>
              <w:jc w:val="right"/>
              <w:rPr>
                <w:sz w:val="17"/>
              </w:rPr>
            </w:pPr>
            <w:r>
              <w:rPr>
                <w:spacing w:val="-2"/>
                <w:sz w:val="17"/>
              </w:rPr>
              <w:t>337,262,580</w:t>
            </w:r>
          </w:p>
        </w:tc>
      </w:tr>
      <w:tr w:rsidR="00774B71" w14:paraId="60454CF1" w14:textId="77777777">
        <w:trPr>
          <w:trHeight w:val="206"/>
        </w:trPr>
        <w:tc>
          <w:tcPr>
            <w:tcW w:w="2396" w:type="dxa"/>
            <w:gridSpan w:val="2"/>
          </w:tcPr>
          <w:p w14:paraId="5CCBE8D0" w14:textId="77777777" w:rsidR="00774B71" w:rsidRDefault="00000000">
            <w:pPr>
              <w:pStyle w:val="TableParagraph"/>
              <w:spacing w:before="1" w:line="185" w:lineRule="exact"/>
              <w:ind w:left="230"/>
              <w:rPr>
                <w:sz w:val="17"/>
              </w:rPr>
            </w:pPr>
            <w:r>
              <w:rPr>
                <w:spacing w:val="-5"/>
                <w:sz w:val="17"/>
              </w:rPr>
              <w:t>Sep</w:t>
            </w:r>
          </w:p>
        </w:tc>
        <w:tc>
          <w:tcPr>
            <w:tcW w:w="1510" w:type="dxa"/>
          </w:tcPr>
          <w:p w14:paraId="15AF4FE1" w14:textId="77777777" w:rsidR="00774B71" w:rsidRDefault="00000000">
            <w:pPr>
              <w:pStyle w:val="TableParagraph"/>
              <w:spacing w:before="1" w:line="185" w:lineRule="exact"/>
              <w:ind w:left="-1" w:right="87"/>
              <w:jc w:val="right"/>
              <w:rPr>
                <w:sz w:val="17"/>
              </w:rPr>
            </w:pPr>
            <w:r>
              <w:rPr>
                <w:spacing w:val="-2"/>
                <w:sz w:val="17"/>
              </w:rPr>
              <w:t>1,520,780</w:t>
            </w:r>
          </w:p>
        </w:tc>
        <w:tc>
          <w:tcPr>
            <w:tcW w:w="1221" w:type="dxa"/>
          </w:tcPr>
          <w:p w14:paraId="019815D4" w14:textId="77777777" w:rsidR="00774B71" w:rsidRDefault="00000000">
            <w:pPr>
              <w:pStyle w:val="TableParagraph"/>
              <w:spacing w:before="1" w:line="185" w:lineRule="exact"/>
              <w:ind w:right="31"/>
              <w:jc w:val="right"/>
              <w:rPr>
                <w:sz w:val="17"/>
              </w:rPr>
            </w:pPr>
            <w:r>
              <w:rPr>
                <w:spacing w:val="-2"/>
                <w:sz w:val="17"/>
              </w:rPr>
              <w:t>(844)</w:t>
            </w:r>
          </w:p>
        </w:tc>
        <w:tc>
          <w:tcPr>
            <w:tcW w:w="1345" w:type="dxa"/>
          </w:tcPr>
          <w:p w14:paraId="428A0423" w14:textId="77777777" w:rsidR="00774B71" w:rsidRDefault="00000000">
            <w:pPr>
              <w:pStyle w:val="TableParagraph"/>
              <w:spacing w:line="186" w:lineRule="exact"/>
              <w:ind w:right="276"/>
              <w:jc w:val="right"/>
              <w:rPr>
                <w:sz w:val="17"/>
              </w:rPr>
            </w:pPr>
            <w:r>
              <w:rPr>
                <w:spacing w:val="-10"/>
                <w:sz w:val="17"/>
              </w:rPr>
              <w:t>-</w:t>
            </w:r>
          </w:p>
        </w:tc>
        <w:tc>
          <w:tcPr>
            <w:tcW w:w="1234" w:type="dxa"/>
          </w:tcPr>
          <w:p w14:paraId="43CD8D4E" w14:textId="77777777" w:rsidR="00774B71" w:rsidRDefault="00000000">
            <w:pPr>
              <w:pStyle w:val="TableParagraph"/>
              <w:spacing w:before="1" w:line="185" w:lineRule="exact"/>
              <w:ind w:left="-2" w:right="88"/>
              <w:jc w:val="right"/>
              <w:rPr>
                <w:sz w:val="17"/>
              </w:rPr>
            </w:pPr>
            <w:r>
              <w:rPr>
                <w:spacing w:val="-2"/>
                <w:sz w:val="17"/>
              </w:rPr>
              <w:t>1,519,936</w:t>
            </w:r>
          </w:p>
        </w:tc>
        <w:tc>
          <w:tcPr>
            <w:tcW w:w="163" w:type="dxa"/>
          </w:tcPr>
          <w:p w14:paraId="3FB2BF6E" w14:textId="77777777" w:rsidR="00774B71" w:rsidRDefault="00774B71">
            <w:pPr>
              <w:pStyle w:val="TableParagraph"/>
              <w:rPr>
                <w:rFonts w:ascii="Times New Roman"/>
                <w:sz w:val="14"/>
              </w:rPr>
            </w:pPr>
          </w:p>
        </w:tc>
        <w:tc>
          <w:tcPr>
            <w:tcW w:w="1181" w:type="dxa"/>
          </w:tcPr>
          <w:p w14:paraId="4766AD7C" w14:textId="77777777" w:rsidR="00774B71" w:rsidRDefault="00000000">
            <w:pPr>
              <w:pStyle w:val="TableParagraph"/>
              <w:spacing w:before="1" w:line="185" w:lineRule="exact"/>
              <w:ind w:right="89"/>
              <w:jc w:val="right"/>
              <w:rPr>
                <w:sz w:val="17"/>
              </w:rPr>
            </w:pPr>
            <w:r>
              <w:rPr>
                <w:spacing w:val="-10"/>
                <w:sz w:val="17"/>
              </w:rPr>
              <w:t>-</w:t>
            </w:r>
          </w:p>
        </w:tc>
        <w:tc>
          <w:tcPr>
            <w:tcW w:w="163" w:type="dxa"/>
          </w:tcPr>
          <w:p w14:paraId="491A55AC" w14:textId="77777777" w:rsidR="00774B71" w:rsidRDefault="00774B71">
            <w:pPr>
              <w:pStyle w:val="TableParagraph"/>
              <w:rPr>
                <w:rFonts w:ascii="Times New Roman"/>
                <w:sz w:val="14"/>
              </w:rPr>
            </w:pPr>
          </w:p>
        </w:tc>
        <w:tc>
          <w:tcPr>
            <w:tcW w:w="1127" w:type="dxa"/>
          </w:tcPr>
          <w:p w14:paraId="12558958" w14:textId="77777777" w:rsidR="00774B71" w:rsidRDefault="00000000">
            <w:pPr>
              <w:pStyle w:val="TableParagraph"/>
              <w:spacing w:before="1" w:line="185" w:lineRule="exact"/>
              <w:ind w:right="87"/>
              <w:jc w:val="right"/>
              <w:rPr>
                <w:sz w:val="17"/>
              </w:rPr>
            </w:pPr>
            <w:r>
              <w:rPr>
                <w:spacing w:val="-10"/>
                <w:sz w:val="17"/>
              </w:rPr>
              <w:t>-</w:t>
            </w:r>
          </w:p>
        </w:tc>
        <w:tc>
          <w:tcPr>
            <w:tcW w:w="1262" w:type="dxa"/>
            <w:shd w:val="clear" w:color="auto" w:fill="B7DEE8"/>
          </w:tcPr>
          <w:p w14:paraId="7682B0FC" w14:textId="77777777" w:rsidR="00774B71" w:rsidRDefault="00000000">
            <w:pPr>
              <w:pStyle w:val="TableParagraph"/>
              <w:spacing w:before="4" w:line="185" w:lineRule="exact"/>
              <w:ind w:right="114"/>
              <w:jc w:val="right"/>
              <w:rPr>
                <w:sz w:val="17"/>
              </w:rPr>
            </w:pPr>
            <w:r>
              <w:rPr>
                <w:spacing w:val="-2"/>
                <w:sz w:val="17"/>
              </w:rPr>
              <w:t>1,519,465</w:t>
            </w:r>
          </w:p>
        </w:tc>
        <w:tc>
          <w:tcPr>
            <w:tcW w:w="1428" w:type="dxa"/>
            <w:shd w:val="clear" w:color="auto" w:fill="B7DEE8"/>
          </w:tcPr>
          <w:p w14:paraId="0ECCA059" w14:textId="77777777" w:rsidR="00774B71" w:rsidRDefault="00000000">
            <w:pPr>
              <w:pStyle w:val="TableParagraph"/>
              <w:spacing w:before="4" w:line="185" w:lineRule="exact"/>
              <w:ind w:right="88"/>
              <w:jc w:val="right"/>
              <w:rPr>
                <w:sz w:val="17"/>
              </w:rPr>
            </w:pPr>
            <w:r>
              <w:rPr>
                <w:spacing w:val="-2"/>
                <w:sz w:val="17"/>
              </w:rPr>
              <w:t>339,258,993</w:t>
            </w:r>
          </w:p>
        </w:tc>
        <w:tc>
          <w:tcPr>
            <w:tcW w:w="1400" w:type="dxa"/>
          </w:tcPr>
          <w:p w14:paraId="5B301FEA" w14:textId="77777777" w:rsidR="00774B71" w:rsidRDefault="00000000">
            <w:pPr>
              <w:pStyle w:val="TableParagraph"/>
              <w:spacing w:before="1" w:line="185" w:lineRule="exact"/>
              <w:ind w:right="89"/>
              <w:jc w:val="right"/>
              <w:rPr>
                <w:sz w:val="17"/>
              </w:rPr>
            </w:pPr>
            <w:r>
              <w:rPr>
                <w:spacing w:val="-2"/>
                <w:sz w:val="17"/>
              </w:rPr>
              <w:t>340,778,458</w:t>
            </w:r>
          </w:p>
        </w:tc>
      </w:tr>
      <w:tr w:rsidR="00774B71" w14:paraId="3542D77E" w14:textId="77777777">
        <w:trPr>
          <w:trHeight w:val="242"/>
        </w:trPr>
        <w:tc>
          <w:tcPr>
            <w:tcW w:w="2396" w:type="dxa"/>
            <w:gridSpan w:val="2"/>
          </w:tcPr>
          <w:p w14:paraId="5DA599D5" w14:textId="77777777" w:rsidR="00774B71" w:rsidRDefault="00000000">
            <w:pPr>
              <w:pStyle w:val="TableParagraph"/>
              <w:tabs>
                <w:tab w:val="left" w:pos="741"/>
              </w:tabs>
              <w:spacing w:before="13" w:line="209" w:lineRule="exact"/>
              <w:ind w:left="247"/>
              <w:rPr>
                <w:rFonts w:ascii="Calibri"/>
                <w:sz w:val="18"/>
              </w:rPr>
            </w:pPr>
            <w:r>
              <w:rPr>
                <w:spacing w:val="-5"/>
                <w:sz w:val="17"/>
              </w:rPr>
              <w:t>Oct</w:t>
            </w:r>
            <w:r>
              <w:rPr>
                <w:sz w:val="17"/>
              </w:rPr>
              <w:tab/>
            </w:r>
            <w:r>
              <w:rPr>
                <w:rFonts w:ascii="Calibri"/>
                <w:sz w:val="18"/>
              </w:rPr>
              <w:t>Trustee</w:t>
            </w:r>
            <w:r>
              <w:rPr>
                <w:rFonts w:ascii="Calibri"/>
                <w:spacing w:val="17"/>
                <w:sz w:val="18"/>
              </w:rPr>
              <w:t xml:space="preserve"> </w:t>
            </w:r>
            <w:r>
              <w:rPr>
                <w:rFonts w:ascii="Calibri"/>
                <w:spacing w:val="-2"/>
                <w:sz w:val="18"/>
              </w:rPr>
              <w:t>Meeting</w:t>
            </w:r>
          </w:p>
        </w:tc>
        <w:tc>
          <w:tcPr>
            <w:tcW w:w="1510" w:type="dxa"/>
          </w:tcPr>
          <w:p w14:paraId="350B69E1" w14:textId="77777777" w:rsidR="00774B71" w:rsidRDefault="00000000">
            <w:pPr>
              <w:pStyle w:val="TableParagraph"/>
              <w:spacing w:before="20"/>
              <w:ind w:left="-1" w:right="87"/>
              <w:jc w:val="right"/>
              <w:rPr>
                <w:sz w:val="17"/>
              </w:rPr>
            </w:pPr>
            <w:r>
              <w:rPr>
                <w:spacing w:val="-2"/>
                <w:sz w:val="17"/>
              </w:rPr>
              <w:t>1,520,780</w:t>
            </w:r>
          </w:p>
        </w:tc>
        <w:tc>
          <w:tcPr>
            <w:tcW w:w="1221" w:type="dxa"/>
          </w:tcPr>
          <w:p w14:paraId="11E9ACFD" w14:textId="77777777" w:rsidR="00774B71" w:rsidRDefault="00000000">
            <w:pPr>
              <w:pStyle w:val="TableParagraph"/>
              <w:spacing w:before="20"/>
              <w:ind w:right="30"/>
              <w:jc w:val="right"/>
              <w:rPr>
                <w:sz w:val="17"/>
              </w:rPr>
            </w:pPr>
            <w:r>
              <w:rPr>
                <w:spacing w:val="-4"/>
                <w:sz w:val="17"/>
              </w:rPr>
              <w:t>(43)</w:t>
            </w:r>
          </w:p>
        </w:tc>
        <w:tc>
          <w:tcPr>
            <w:tcW w:w="1345" w:type="dxa"/>
          </w:tcPr>
          <w:p w14:paraId="4C9E2DFE" w14:textId="77777777" w:rsidR="00774B71" w:rsidRDefault="00774B71">
            <w:pPr>
              <w:pStyle w:val="TableParagraph"/>
              <w:rPr>
                <w:rFonts w:ascii="Times New Roman"/>
                <w:sz w:val="16"/>
              </w:rPr>
            </w:pPr>
          </w:p>
        </w:tc>
        <w:tc>
          <w:tcPr>
            <w:tcW w:w="1234" w:type="dxa"/>
          </w:tcPr>
          <w:p w14:paraId="6B573912" w14:textId="77777777" w:rsidR="00774B71" w:rsidRDefault="00000000">
            <w:pPr>
              <w:pStyle w:val="TableParagraph"/>
              <w:spacing w:before="20"/>
              <w:ind w:left="-2" w:right="87"/>
              <w:jc w:val="right"/>
              <w:rPr>
                <w:sz w:val="17"/>
              </w:rPr>
            </w:pPr>
            <w:r>
              <w:rPr>
                <w:spacing w:val="-2"/>
                <w:sz w:val="17"/>
              </w:rPr>
              <w:t>1,520,737</w:t>
            </w:r>
          </w:p>
        </w:tc>
        <w:tc>
          <w:tcPr>
            <w:tcW w:w="163" w:type="dxa"/>
          </w:tcPr>
          <w:p w14:paraId="0C35528A" w14:textId="77777777" w:rsidR="00774B71" w:rsidRDefault="00774B71">
            <w:pPr>
              <w:pStyle w:val="TableParagraph"/>
              <w:rPr>
                <w:rFonts w:ascii="Times New Roman"/>
                <w:sz w:val="16"/>
              </w:rPr>
            </w:pPr>
          </w:p>
        </w:tc>
        <w:tc>
          <w:tcPr>
            <w:tcW w:w="1181" w:type="dxa"/>
          </w:tcPr>
          <w:p w14:paraId="74AC3A4B" w14:textId="77777777" w:rsidR="00774B71" w:rsidRDefault="00000000">
            <w:pPr>
              <w:pStyle w:val="TableParagraph"/>
              <w:tabs>
                <w:tab w:val="left" w:pos="479"/>
              </w:tabs>
              <w:spacing w:before="20"/>
              <w:ind w:right="-15"/>
              <w:jc w:val="right"/>
              <w:rPr>
                <w:sz w:val="17"/>
              </w:rPr>
            </w:pPr>
            <w:r>
              <w:rPr>
                <w:color w:val="000000"/>
                <w:sz w:val="17"/>
                <w:shd w:val="clear" w:color="auto" w:fill="DCE6F0"/>
              </w:rPr>
              <w:tab/>
            </w:r>
            <w:r>
              <w:rPr>
                <w:color w:val="000000"/>
                <w:spacing w:val="-2"/>
                <w:sz w:val="17"/>
                <w:shd w:val="clear" w:color="auto" w:fill="DCE6F0"/>
              </w:rPr>
              <w:t>250,000</w:t>
            </w:r>
            <w:r>
              <w:rPr>
                <w:color w:val="000000"/>
                <w:spacing w:val="80"/>
                <w:sz w:val="17"/>
                <w:shd w:val="clear" w:color="auto" w:fill="DCE6F0"/>
              </w:rPr>
              <w:t xml:space="preserve"> </w:t>
            </w:r>
          </w:p>
        </w:tc>
        <w:tc>
          <w:tcPr>
            <w:tcW w:w="163" w:type="dxa"/>
          </w:tcPr>
          <w:p w14:paraId="0E453800" w14:textId="77777777" w:rsidR="00774B71" w:rsidRDefault="00774B71">
            <w:pPr>
              <w:pStyle w:val="TableParagraph"/>
              <w:rPr>
                <w:rFonts w:ascii="Times New Roman"/>
                <w:sz w:val="16"/>
              </w:rPr>
            </w:pPr>
          </w:p>
        </w:tc>
        <w:tc>
          <w:tcPr>
            <w:tcW w:w="1127" w:type="dxa"/>
          </w:tcPr>
          <w:p w14:paraId="10820915" w14:textId="77777777" w:rsidR="00774B71" w:rsidRDefault="00000000">
            <w:pPr>
              <w:pStyle w:val="TableParagraph"/>
              <w:spacing w:before="20"/>
              <w:ind w:right="88"/>
              <w:jc w:val="right"/>
              <w:rPr>
                <w:sz w:val="17"/>
              </w:rPr>
            </w:pPr>
            <w:r>
              <w:rPr>
                <w:spacing w:val="-10"/>
                <w:sz w:val="17"/>
              </w:rPr>
              <w:t>-</w:t>
            </w:r>
          </w:p>
        </w:tc>
        <w:tc>
          <w:tcPr>
            <w:tcW w:w="1262" w:type="dxa"/>
          </w:tcPr>
          <w:p w14:paraId="67A31D21" w14:textId="77777777" w:rsidR="00774B71" w:rsidRDefault="00000000">
            <w:pPr>
              <w:pStyle w:val="TableParagraph"/>
              <w:spacing w:before="20"/>
              <w:ind w:right="114"/>
              <w:jc w:val="right"/>
              <w:rPr>
                <w:sz w:val="17"/>
              </w:rPr>
            </w:pPr>
            <w:r>
              <w:rPr>
                <w:spacing w:val="-2"/>
                <w:sz w:val="17"/>
              </w:rPr>
              <w:t>2,790,202</w:t>
            </w:r>
          </w:p>
        </w:tc>
        <w:tc>
          <w:tcPr>
            <w:tcW w:w="1428" w:type="dxa"/>
          </w:tcPr>
          <w:p w14:paraId="77A16529" w14:textId="77777777" w:rsidR="00774B71" w:rsidRDefault="00000000">
            <w:pPr>
              <w:pStyle w:val="TableParagraph"/>
              <w:spacing w:before="20"/>
              <w:ind w:right="88"/>
              <w:jc w:val="right"/>
              <w:rPr>
                <w:sz w:val="17"/>
              </w:rPr>
            </w:pPr>
            <w:r>
              <w:rPr>
                <w:spacing w:val="-2"/>
                <w:sz w:val="17"/>
              </w:rPr>
              <w:t>339,508,993</w:t>
            </w:r>
          </w:p>
        </w:tc>
        <w:tc>
          <w:tcPr>
            <w:tcW w:w="1400" w:type="dxa"/>
          </w:tcPr>
          <w:p w14:paraId="05B2BE80" w14:textId="77777777" w:rsidR="00774B71" w:rsidRDefault="00000000">
            <w:pPr>
              <w:pStyle w:val="TableParagraph"/>
              <w:spacing w:before="20"/>
              <w:ind w:right="89"/>
              <w:jc w:val="right"/>
              <w:rPr>
                <w:sz w:val="17"/>
              </w:rPr>
            </w:pPr>
            <w:r>
              <w:rPr>
                <w:spacing w:val="-2"/>
                <w:sz w:val="17"/>
              </w:rPr>
              <w:t>342,299,195</w:t>
            </w:r>
          </w:p>
        </w:tc>
      </w:tr>
      <w:tr w:rsidR="00774B71" w14:paraId="7E51A2B1" w14:textId="77777777">
        <w:trPr>
          <w:trHeight w:val="247"/>
        </w:trPr>
        <w:tc>
          <w:tcPr>
            <w:tcW w:w="2396" w:type="dxa"/>
            <w:gridSpan w:val="2"/>
          </w:tcPr>
          <w:p w14:paraId="6051CFF1" w14:textId="77777777" w:rsidR="00774B71" w:rsidRDefault="00000000">
            <w:pPr>
              <w:pStyle w:val="TableParagraph"/>
              <w:spacing w:before="23"/>
              <w:ind w:left="230"/>
              <w:rPr>
                <w:sz w:val="17"/>
              </w:rPr>
            </w:pPr>
            <w:r>
              <w:rPr>
                <w:spacing w:val="-5"/>
                <w:sz w:val="17"/>
              </w:rPr>
              <w:t>Nov</w:t>
            </w:r>
          </w:p>
        </w:tc>
        <w:tc>
          <w:tcPr>
            <w:tcW w:w="1510" w:type="dxa"/>
          </w:tcPr>
          <w:p w14:paraId="3DA34238" w14:textId="77777777" w:rsidR="00774B71" w:rsidRDefault="00000000">
            <w:pPr>
              <w:pStyle w:val="TableParagraph"/>
              <w:spacing w:before="23"/>
              <w:ind w:left="-1" w:right="87"/>
              <w:jc w:val="right"/>
              <w:rPr>
                <w:sz w:val="17"/>
              </w:rPr>
            </w:pPr>
            <w:r>
              <w:rPr>
                <w:spacing w:val="-2"/>
                <w:sz w:val="17"/>
              </w:rPr>
              <w:t>1,520,780</w:t>
            </w:r>
          </w:p>
        </w:tc>
        <w:tc>
          <w:tcPr>
            <w:tcW w:w="1221" w:type="dxa"/>
          </w:tcPr>
          <w:p w14:paraId="3B3026E0" w14:textId="77777777" w:rsidR="00774B71" w:rsidRDefault="00000000">
            <w:pPr>
              <w:pStyle w:val="TableParagraph"/>
              <w:spacing w:before="23"/>
              <w:ind w:right="31"/>
              <w:jc w:val="right"/>
              <w:rPr>
                <w:sz w:val="17"/>
              </w:rPr>
            </w:pPr>
            <w:r>
              <w:rPr>
                <w:spacing w:val="-2"/>
                <w:sz w:val="17"/>
              </w:rPr>
              <w:t>(2,500)</w:t>
            </w:r>
          </w:p>
        </w:tc>
        <w:tc>
          <w:tcPr>
            <w:tcW w:w="1345" w:type="dxa"/>
            <w:shd w:val="clear" w:color="auto" w:fill="B8CCE4"/>
          </w:tcPr>
          <w:p w14:paraId="4150329F" w14:textId="77777777" w:rsidR="00774B71" w:rsidRDefault="00000000">
            <w:pPr>
              <w:pStyle w:val="TableParagraph"/>
              <w:spacing w:before="37" w:line="190" w:lineRule="exact"/>
              <w:ind w:right="32"/>
              <w:jc w:val="right"/>
              <w:rPr>
                <w:sz w:val="17"/>
              </w:rPr>
            </w:pPr>
            <w:r>
              <w:rPr>
                <w:spacing w:val="-2"/>
                <w:sz w:val="17"/>
              </w:rPr>
              <w:t>(4,112,766)</w:t>
            </w:r>
          </w:p>
        </w:tc>
        <w:tc>
          <w:tcPr>
            <w:tcW w:w="1234" w:type="dxa"/>
          </w:tcPr>
          <w:p w14:paraId="3CB2D009" w14:textId="77777777" w:rsidR="00774B71" w:rsidRDefault="00000000">
            <w:pPr>
              <w:pStyle w:val="TableParagraph"/>
              <w:spacing w:before="23"/>
              <w:ind w:left="-2" w:right="32"/>
              <w:jc w:val="right"/>
              <w:rPr>
                <w:sz w:val="17"/>
              </w:rPr>
            </w:pPr>
            <w:r>
              <w:rPr>
                <w:spacing w:val="-2"/>
                <w:sz w:val="17"/>
              </w:rPr>
              <w:t>(2,594,486)</w:t>
            </w:r>
          </w:p>
        </w:tc>
        <w:tc>
          <w:tcPr>
            <w:tcW w:w="163" w:type="dxa"/>
          </w:tcPr>
          <w:p w14:paraId="32E3ADAE" w14:textId="77777777" w:rsidR="00774B71" w:rsidRDefault="00774B71">
            <w:pPr>
              <w:pStyle w:val="TableParagraph"/>
              <w:rPr>
                <w:rFonts w:ascii="Times New Roman"/>
                <w:sz w:val="16"/>
              </w:rPr>
            </w:pPr>
          </w:p>
        </w:tc>
        <w:tc>
          <w:tcPr>
            <w:tcW w:w="1181" w:type="dxa"/>
          </w:tcPr>
          <w:p w14:paraId="638ABFD4" w14:textId="77777777" w:rsidR="00774B71" w:rsidRDefault="00000000">
            <w:pPr>
              <w:pStyle w:val="TableParagraph"/>
              <w:spacing w:before="23"/>
              <w:ind w:right="89"/>
              <w:jc w:val="right"/>
              <w:rPr>
                <w:sz w:val="17"/>
              </w:rPr>
            </w:pPr>
            <w:r>
              <w:rPr>
                <w:spacing w:val="-10"/>
                <w:sz w:val="17"/>
              </w:rPr>
              <w:t>-</w:t>
            </w:r>
          </w:p>
        </w:tc>
        <w:tc>
          <w:tcPr>
            <w:tcW w:w="163" w:type="dxa"/>
          </w:tcPr>
          <w:p w14:paraId="5CEE1D21" w14:textId="77777777" w:rsidR="00774B71" w:rsidRDefault="00774B71">
            <w:pPr>
              <w:pStyle w:val="TableParagraph"/>
              <w:rPr>
                <w:rFonts w:ascii="Times New Roman"/>
                <w:sz w:val="16"/>
              </w:rPr>
            </w:pPr>
          </w:p>
        </w:tc>
        <w:tc>
          <w:tcPr>
            <w:tcW w:w="1127" w:type="dxa"/>
          </w:tcPr>
          <w:p w14:paraId="35E05128" w14:textId="77777777" w:rsidR="00774B71" w:rsidRDefault="00000000">
            <w:pPr>
              <w:pStyle w:val="TableParagraph"/>
              <w:spacing w:before="23"/>
              <w:ind w:right="87"/>
              <w:jc w:val="right"/>
              <w:rPr>
                <w:sz w:val="17"/>
              </w:rPr>
            </w:pPr>
            <w:r>
              <w:rPr>
                <w:spacing w:val="-10"/>
                <w:sz w:val="17"/>
              </w:rPr>
              <w:t>-</w:t>
            </w:r>
          </w:p>
        </w:tc>
        <w:tc>
          <w:tcPr>
            <w:tcW w:w="1262" w:type="dxa"/>
          </w:tcPr>
          <w:p w14:paraId="79964105" w14:textId="77777777" w:rsidR="00774B71" w:rsidRDefault="00000000">
            <w:pPr>
              <w:pStyle w:val="TableParagraph"/>
              <w:spacing w:before="23"/>
              <w:ind w:right="114"/>
              <w:jc w:val="right"/>
              <w:rPr>
                <w:sz w:val="17"/>
              </w:rPr>
            </w:pPr>
            <w:r>
              <w:rPr>
                <w:spacing w:val="-2"/>
                <w:sz w:val="17"/>
              </w:rPr>
              <w:t>195,716</w:t>
            </w:r>
          </w:p>
        </w:tc>
        <w:tc>
          <w:tcPr>
            <w:tcW w:w="1428" w:type="dxa"/>
          </w:tcPr>
          <w:p w14:paraId="144966B0" w14:textId="77777777" w:rsidR="00774B71" w:rsidRDefault="00000000">
            <w:pPr>
              <w:pStyle w:val="TableParagraph"/>
              <w:spacing w:before="23"/>
              <w:ind w:right="88"/>
              <w:jc w:val="right"/>
              <w:rPr>
                <w:sz w:val="17"/>
              </w:rPr>
            </w:pPr>
            <w:r>
              <w:rPr>
                <w:spacing w:val="-2"/>
                <w:sz w:val="17"/>
              </w:rPr>
              <w:t>339,508,993</w:t>
            </w:r>
          </w:p>
        </w:tc>
        <w:tc>
          <w:tcPr>
            <w:tcW w:w="1400" w:type="dxa"/>
          </w:tcPr>
          <w:p w14:paraId="5EF529CE" w14:textId="77777777" w:rsidR="00774B71" w:rsidRDefault="00000000">
            <w:pPr>
              <w:pStyle w:val="TableParagraph"/>
              <w:spacing w:before="23"/>
              <w:ind w:right="89"/>
              <w:jc w:val="right"/>
              <w:rPr>
                <w:sz w:val="17"/>
              </w:rPr>
            </w:pPr>
            <w:r>
              <w:rPr>
                <w:spacing w:val="-2"/>
                <w:sz w:val="17"/>
              </w:rPr>
              <w:t>339,704,709</w:t>
            </w:r>
          </w:p>
        </w:tc>
      </w:tr>
      <w:tr w:rsidR="00774B71" w14:paraId="75F20342" w14:textId="77777777">
        <w:trPr>
          <w:trHeight w:val="206"/>
        </w:trPr>
        <w:tc>
          <w:tcPr>
            <w:tcW w:w="2396" w:type="dxa"/>
            <w:gridSpan w:val="2"/>
          </w:tcPr>
          <w:p w14:paraId="1CDB5EDB" w14:textId="77777777" w:rsidR="00774B71" w:rsidRDefault="00000000">
            <w:pPr>
              <w:pStyle w:val="TableParagraph"/>
              <w:spacing w:before="1" w:line="185" w:lineRule="exact"/>
              <w:ind w:left="230"/>
              <w:rPr>
                <w:sz w:val="17"/>
              </w:rPr>
            </w:pPr>
            <w:r>
              <w:rPr>
                <w:spacing w:val="-5"/>
                <w:sz w:val="17"/>
              </w:rPr>
              <w:t>Dec</w:t>
            </w:r>
          </w:p>
        </w:tc>
        <w:tc>
          <w:tcPr>
            <w:tcW w:w="1510" w:type="dxa"/>
          </w:tcPr>
          <w:p w14:paraId="26D2C975" w14:textId="77777777" w:rsidR="00774B71" w:rsidRDefault="00000000">
            <w:pPr>
              <w:pStyle w:val="TableParagraph"/>
              <w:spacing w:before="1" w:line="185" w:lineRule="exact"/>
              <w:ind w:left="-1" w:right="87"/>
              <w:jc w:val="right"/>
              <w:rPr>
                <w:sz w:val="17"/>
              </w:rPr>
            </w:pPr>
            <w:r>
              <w:rPr>
                <w:spacing w:val="-2"/>
                <w:sz w:val="17"/>
              </w:rPr>
              <w:t>1,520,780</w:t>
            </w:r>
          </w:p>
        </w:tc>
        <w:tc>
          <w:tcPr>
            <w:tcW w:w="1221" w:type="dxa"/>
          </w:tcPr>
          <w:p w14:paraId="7F87556E" w14:textId="77777777" w:rsidR="00774B71" w:rsidRDefault="00000000">
            <w:pPr>
              <w:pStyle w:val="TableParagraph"/>
              <w:spacing w:before="1" w:line="185" w:lineRule="exact"/>
              <w:ind w:right="30"/>
              <w:jc w:val="right"/>
              <w:rPr>
                <w:sz w:val="17"/>
              </w:rPr>
            </w:pPr>
            <w:r>
              <w:rPr>
                <w:spacing w:val="-2"/>
                <w:sz w:val="17"/>
              </w:rPr>
              <w:t>(1,861)</w:t>
            </w:r>
          </w:p>
        </w:tc>
        <w:tc>
          <w:tcPr>
            <w:tcW w:w="1345" w:type="dxa"/>
          </w:tcPr>
          <w:p w14:paraId="05E56B8E" w14:textId="77777777" w:rsidR="00774B71" w:rsidRDefault="00000000">
            <w:pPr>
              <w:pStyle w:val="TableParagraph"/>
              <w:spacing w:line="186" w:lineRule="exact"/>
              <w:ind w:right="276"/>
              <w:jc w:val="right"/>
              <w:rPr>
                <w:sz w:val="17"/>
              </w:rPr>
            </w:pPr>
            <w:r>
              <w:rPr>
                <w:spacing w:val="-10"/>
                <w:sz w:val="17"/>
              </w:rPr>
              <w:t>-</w:t>
            </w:r>
          </w:p>
        </w:tc>
        <w:tc>
          <w:tcPr>
            <w:tcW w:w="1234" w:type="dxa"/>
          </w:tcPr>
          <w:p w14:paraId="4D5BCD2C" w14:textId="77777777" w:rsidR="00774B71" w:rsidRDefault="00000000">
            <w:pPr>
              <w:pStyle w:val="TableParagraph"/>
              <w:spacing w:before="1" w:line="185" w:lineRule="exact"/>
              <w:ind w:left="-2" w:right="88"/>
              <w:jc w:val="right"/>
              <w:rPr>
                <w:sz w:val="17"/>
              </w:rPr>
            </w:pPr>
            <w:r>
              <w:rPr>
                <w:spacing w:val="-2"/>
                <w:sz w:val="17"/>
              </w:rPr>
              <w:t>1,518,919</w:t>
            </w:r>
          </w:p>
        </w:tc>
        <w:tc>
          <w:tcPr>
            <w:tcW w:w="163" w:type="dxa"/>
          </w:tcPr>
          <w:p w14:paraId="55DAFFBA" w14:textId="77777777" w:rsidR="00774B71" w:rsidRDefault="00774B71">
            <w:pPr>
              <w:pStyle w:val="TableParagraph"/>
              <w:rPr>
                <w:rFonts w:ascii="Times New Roman"/>
                <w:sz w:val="14"/>
              </w:rPr>
            </w:pPr>
          </w:p>
        </w:tc>
        <w:tc>
          <w:tcPr>
            <w:tcW w:w="1181" w:type="dxa"/>
          </w:tcPr>
          <w:p w14:paraId="4D916E3E" w14:textId="77777777" w:rsidR="00774B71" w:rsidRDefault="00000000">
            <w:pPr>
              <w:pStyle w:val="TableParagraph"/>
              <w:spacing w:before="1" w:line="185" w:lineRule="exact"/>
              <w:ind w:right="89"/>
              <w:jc w:val="right"/>
              <w:rPr>
                <w:sz w:val="17"/>
              </w:rPr>
            </w:pPr>
            <w:r>
              <w:rPr>
                <w:spacing w:val="-10"/>
                <w:sz w:val="17"/>
              </w:rPr>
              <w:t>-</w:t>
            </w:r>
          </w:p>
        </w:tc>
        <w:tc>
          <w:tcPr>
            <w:tcW w:w="163" w:type="dxa"/>
          </w:tcPr>
          <w:p w14:paraId="5F3F1B09" w14:textId="77777777" w:rsidR="00774B71" w:rsidRDefault="00774B71">
            <w:pPr>
              <w:pStyle w:val="TableParagraph"/>
              <w:rPr>
                <w:rFonts w:ascii="Times New Roman"/>
                <w:sz w:val="14"/>
              </w:rPr>
            </w:pPr>
          </w:p>
        </w:tc>
        <w:tc>
          <w:tcPr>
            <w:tcW w:w="1127" w:type="dxa"/>
          </w:tcPr>
          <w:p w14:paraId="12FD124C" w14:textId="77777777" w:rsidR="00774B71" w:rsidRDefault="00000000">
            <w:pPr>
              <w:pStyle w:val="TableParagraph"/>
              <w:spacing w:before="4" w:line="185" w:lineRule="exact"/>
              <w:ind w:right="87"/>
              <w:jc w:val="right"/>
              <w:rPr>
                <w:sz w:val="17"/>
              </w:rPr>
            </w:pPr>
            <w:r>
              <w:rPr>
                <w:spacing w:val="-10"/>
                <w:sz w:val="17"/>
              </w:rPr>
              <w:t>-</w:t>
            </w:r>
          </w:p>
        </w:tc>
        <w:tc>
          <w:tcPr>
            <w:tcW w:w="1262" w:type="dxa"/>
            <w:shd w:val="clear" w:color="auto" w:fill="B7DEE8"/>
          </w:tcPr>
          <w:p w14:paraId="11B3A1EA" w14:textId="77777777" w:rsidR="00774B71" w:rsidRDefault="00000000">
            <w:pPr>
              <w:pStyle w:val="TableParagraph"/>
              <w:spacing w:before="4" w:line="185" w:lineRule="exact"/>
              <w:ind w:right="115"/>
              <w:jc w:val="right"/>
              <w:rPr>
                <w:sz w:val="17"/>
              </w:rPr>
            </w:pPr>
            <w:r>
              <w:rPr>
                <w:spacing w:val="-2"/>
                <w:sz w:val="17"/>
              </w:rPr>
              <w:t>1,741,477</w:t>
            </w:r>
          </w:p>
        </w:tc>
        <w:tc>
          <w:tcPr>
            <w:tcW w:w="1428" w:type="dxa"/>
            <w:shd w:val="clear" w:color="auto" w:fill="B7DEE8"/>
          </w:tcPr>
          <w:p w14:paraId="3357393E" w14:textId="77777777" w:rsidR="00774B71" w:rsidRDefault="00000000">
            <w:pPr>
              <w:pStyle w:val="TableParagraph"/>
              <w:spacing w:before="4" w:line="185" w:lineRule="exact"/>
              <w:ind w:right="88"/>
              <w:jc w:val="right"/>
              <w:rPr>
                <w:sz w:val="17"/>
              </w:rPr>
            </w:pPr>
            <w:r>
              <w:rPr>
                <w:spacing w:val="-2"/>
                <w:sz w:val="17"/>
              </w:rPr>
              <w:t>343,349,295</w:t>
            </w:r>
          </w:p>
        </w:tc>
        <w:tc>
          <w:tcPr>
            <w:tcW w:w="1400" w:type="dxa"/>
          </w:tcPr>
          <w:p w14:paraId="343BD1F2" w14:textId="77777777" w:rsidR="00774B71" w:rsidRDefault="00000000">
            <w:pPr>
              <w:pStyle w:val="TableParagraph"/>
              <w:spacing w:before="1" w:line="185" w:lineRule="exact"/>
              <w:ind w:right="89"/>
              <w:jc w:val="right"/>
              <w:rPr>
                <w:sz w:val="17"/>
              </w:rPr>
            </w:pPr>
            <w:r>
              <w:rPr>
                <w:spacing w:val="-2"/>
                <w:sz w:val="17"/>
              </w:rPr>
              <w:t>345,090,772</w:t>
            </w:r>
          </w:p>
        </w:tc>
      </w:tr>
      <w:tr w:rsidR="00774B71" w14:paraId="22148E7F" w14:textId="77777777">
        <w:trPr>
          <w:trHeight w:val="242"/>
        </w:trPr>
        <w:tc>
          <w:tcPr>
            <w:tcW w:w="2396" w:type="dxa"/>
            <w:gridSpan w:val="2"/>
          </w:tcPr>
          <w:p w14:paraId="6073ECB7" w14:textId="77777777" w:rsidR="00774B71" w:rsidRDefault="00000000">
            <w:pPr>
              <w:pStyle w:val="TableParagraph"/>
              <w:tabs>
                <w:tab w:val="left" w:pos="741"/>
              </w:tabs>
              <w:spacing w:before="13" w:line="209" w:lineRule="exact"/>
              <w:ind w:left="245"/>
              <w:rPr>
                <w:rFonts w:ascii="Calibri"/>
                <w:sz w:val="18"/>
              </w:rPr>
            </w:pPr>
            <w:r>
              <w:rPr>
                <w:spacing w:val="-5"/>
                <w:sz w:val="17"/>
              </w:rPr>
              <w:t>Jan</w:t>
            </w:r>
            <w:r>
              <w:rPr>
                <w:sz w:val="17"/>
              </w:rPr>
              <w:tab/>
            </w:r>
            <w:r>
              <w:rPr>
                <w:rFonts w:ascii="Calibri"/>
                <w:sz w:val="18"/>
              </w:rPr>
              <w:t>Trustee</w:t>
            </w:r>
            <w:r>
              <w:rPr>
                <w:rFonts w:ascii="Calibri"/>
                <w:spacing w:val="17"/>
                <w:sz w:val="18"/>
              </w:rPr>
              <w:t xml:space="preserve"> </w:t>
            </w:r>
            <w:r>
              <w:rPr>
                <w:rFonts w:ascii="Calibri"/>
                <w:spacing w:val="-2"/>
                <w:sz w:val="18"/>
              </w:rPr>
              <w:t>Meeting</w:t>
            </w:r>
          </w:p>
        </w:tc>
        <w:tc>
          <w:tcPr>
            <w:tcW w:w="1510" w:type="dxa"/>
          </w:tcPr>
          <w:p w14:paraId="5A4D1E7E" w14:textId="77777777" w:rsidR="00774B71" w:rsidRDefault="00000000">
            <w:pPr>
              <w:pStyle w:val="TableParagraph"/>
              <w:spacing w:before="20"/>
              <w:ind w:left="-1" w:right="87"/>
              <w:jc w:val="right"/>
              <w:rPr>
                <w:sz w:val="17"/>
              </w:rPr>
            </w:pPr>
            <w:r>
              <w:rPr>
                <w:spacing w:val="-2"/>
                <w:sz w:val="17"/>
              </w:rPr>
              <w:t>1,520,780</w:t>
            </w:r>
          </w:p>
        </w:tc>
        <w:tc>
          <w:tcPr>
            <w:tcW w:w="1221" w:type="dxa"/>
          </w:tcPr>
          <w:p w14:paraId="5B97A4D5" w14:textId="77777777" w:rsidR="00774B71" w:rsidRDefault="00000000">
            <w:pPr>
              <w:pStyle w:val="TableParagraph"/>
              <w:spacing w:before="20"/>
              <w:ind w:right="31"/>
              <w:jc w:val="right"/>
              <w:rPr>
                <w:sz w:val="17"/>
              </w:rPr>
            </w:pPr>
            <w:r>
              <w:rPr>
                <w:spacing w:val="-2"/>
                <w:sz w:val="17"/>
              </w:rPr>
              <w:t>(22,632)</w:t>
            </w:r>
          </w:p>
        </w:tc>
        <w:tc>
          <w:tcPr>
            <w:tcW w:w="1345" w:type="dxa"/>
          </w:tcPr>
          <w:p w14:paraId="639B7025" w14:textId="77777777" w:rsidR="00774B71" w:rsidRDefault="00774B71">
            <w:pPr>
              <w:pStyle w:val="TableParagraph"/>
              <w:rPr>
                <w:rFonts w:ascii="Times New Roman"/>
                <w:sz w:val="16"/>
              </w:rPr>
            </w:pPr>
          </w:p>
        </w:tc>
        <w:tc>
          <w:tcPr>
            <w:tcW w:w="1234" w:type="dxa"/>
          </w:tcPr>
          <w:p w14:paraId="5D2A2371" w14:textId="77777777" w:rsidR="00774B71" w:rsidRDefault="00000000">
            <w:pPr>
              <w:pStyle w:val="TableParagraph"/>
              <w:spacing w:before="20"/>
              <w:ind w:left="-2" w:right="88"/>
              <w:jc w:val="right"/>
              <w:rPr>
                <w:sz w:val="17"/>
              </w:rPr>
            </w:pPr>
            <w:r>
              <w:rPr>
                <w:spacing w:val="-2"/>
                <w:sz w:val="17"/>
              </w:rPr>
              <w:t>1,498,148</w:t>
            </w:r>
          </w:p>
        </w:tc>
        <w:tc>
          <w:tcPr>
            <w:tcW w:w="163" w:type="dxa"/>
          </w:tcPr>
          <w:p w14:paraId="349E8463" w14:textId="77777777" w:rsidR="00774B71" w:rsidRDefault="00774B71">
            <w:pPr>
              <w:pStyle w:val="TableParagraph"/>
              <w:rPr>
                <w:rFonts w:ascii="Times New Roman"/>
                <w:sz w:val="16"/>
              </w:rPr>
            </w:pPr>
          </w:p>
        </w:tc>
        <w:tc>
          <w:tcPr>
            <w:tcW w:w="1181" w:type="dxa"/>
          </w:tcPr>
          <w:p w14:paraId="404997BE" w14:textId="77777777" w:rsidR="00774B71" w:rsidRDefault="00000000">
            <w:pPr>
              <w:pStyle w:val="TableParagraph"/>
              <w:spacing w:before="20"/>
              <w:ind w:right="89"/>
              <w:jc w:val="right"/>
              <w:rPr>
                <w:sz w:val="17"/>
              </w:rPr>
            </w:pPr>
            <w:r>
              <w:rPr>
                <w:spacing w:val="-10"/>
                <w:sz w:val="17"/>
              </w:rPr>
              <w:t>-</w:t>
            </w:r>
          </w:p>
        </w:tc>
        <w:tc>
          <w:tcPr>
            <w:tcW w:w="163" w:type="dxa"/>
          </w:tcPr>
          <w:p w14:paraId="624F1C54" w14:textId="77777777" w:rsidR="00774B71" w:rsidRDefault="00774B71">
            <w:pPr>
              <w:pStyle w:val="TableParagraph"/>
              <w:rPr>
                <w:rFonts w:ascii="Times New Roman"/>
                <w:sz w:val="16"/>
              </w:rPr>
            </w:pPr>
          </w:p>
        </w:tc>
        <w:tc>
          <w:tcPr>
            <w:tcW w:w="1127" w:type="dxa"/>
          </w:tcPr>
          <w:p w14:paraId="0FFEA739" w14:textId="77777777" w:rsidR="00774B71" w:rsidRDefault="00000000">
            <w:pPr>
              <w:pStyle w:val="TableParagraph"/>
              <w:spacing w:before="20"/>
              <w:ind w:right="87"/>
              <w:jc w:val="right"/>
              <w:rPr>
                <w:sz w:val="17"/>
              </w:rPr>
            </w:pPr>
            <w:r>
              <w:rPr>
                <w:spacing w:val="-10"/>
                <w:sz w:val="17"/>
              </w:rPr>
              <w:t>-</w:t>
            </w:r>
          </w:p>
        </w:tc>
        <w:tc>
          <w:tcPr>
            <w:tcW w:w="1262" w:type="dxa"/>
          </w:tcPr>
          <w:p w14:paraId="3761EDFB" w14:textId="77777777" w:rsidR="00774B71" w:rsidRDefault="00000000">
            <w:pPr>
              <w:pStyle w:val="TableParagraph"/>
              <w:spacing w:before="20"/>
              <w:ind w:right="114"/>
              <w:jc w:val="right"/>
              <w:rPr>
                <w:sz w:val="17"/>
              </w:rPr>
            </w:pPr>
            <w:r>
              <w:rPr>
                <w:spacing w:val="-2"/>
                <w:sz w:val="17"/>
              </w:rPr>
              <w:t>3,239,625</w:t>
            </w:r>
          </w:p>
        </w:tc>
        <w:tc>
          <w:tcPr>
            <w:tcW w:w="1428" w:type="dxa"/>
          </w:tcPr>
          <w:p w14:paraId="42F37978" w14:textId="77777777" w:rsidR="00774B71" w:rsidRDefault="00000000">
            <w:pPr>
              <w:pStyle w:val="TableParagraph"/>
              <w:spacing w:before="20"/>
              <w:ind w:right="88"/>
              <w:jc w:val="right"/>
              <w:rPr>
                <w:sz w:val="17"/>
              </w:rPr>
            </w:pPr>
            <w:r>
              <w:rPr>
                <w:spacing w:val="-2"/>
                <w:sz w:val="17"/>
              </w:rPr>
              <w:t>343,349,295</w:t>
            </w:r>
          </w:p>
        </w:tc>
        <w:tc>
          <w:tcPr>
            <w:tcW w:w="1400" w:type="dxa"/>
          </w:tcPr>
          <w:p w14:paraId="1187CEC8" w14:textId="77777777" w:rsidR="00774B71" w:rsidRDefault="00000000">
            <w:pPr>
              <w:pStyle w:val="TableParagraph"/>
              <w:spacing w:before="20"/>
              <w:ind w:right="89"/>
              <w:jc w:val="right"/>
              <w:rPr>
                <w:sz w:val="17"/>
              </w:rPr>
            </w:pPr>
            <w:r>
              <w:rPr>
                <w:spacing w:val="-2"/>
                <w:sz w:val="17"/>
              </w:rPr>
              <w:t>346,588,920</w:t>
            </w:r>
          </w:p>
        </w:tc>
      </w:tr>
      <w:tr w:rsidR="00774B71" w14:paraId="6B4462FD" w14:textId="77777777">
        <w:trPr>
          <w:trHeight w:val="208"/>
        </w:trPr>
        <w:tc>
          <w:tcPr>
            <w:tcW w:w="2396" w:type="dxa"/>
            <w:gridSpan w:val="2"/>
          </w:tcPr>
          <w:p w14:paraId="09AB6EB0" w14:textId="77777777" w:rsidR="00774B71" w:rsidRDefault="00000000">
            <w:pPr>
              <w:pStyle w:val="TableParagraph"/>
              <w:spacing w:before="3" w:line="185" w:lineRule="exact"/>
              <w:ind w:left="235"/>
              <w:rPr>
                <w:sz w:val="17"/>
              </w:rPr>
            </w:pPr>
            <w:r>
              <w:rPr>
                <w:spacing w:val="-5"/>
                <w:sz w:val="17"/>
              </w:rPr>
              <w:t>Feb</w:t>
            </w:r>
          </w:p>
        </w:tc>
        <w:tc>
          <w:tcPr>
            <w:tcW w:w="1510" w:type="dxa"/>
          </w:tcPr>
          <w:p w14:paraId="10C21388" w14:textId="77777777" w:rsidR="00774B71" w:rsidRDefault="00000000">
            <w:pPr>
              <w:pStyle w:val="TableParagraph"/>
              <w:spacing w:before="3" w:line="185" w:lineRule="exact"/>
              <w:ind w:left="-1" w:right="87"/>
              <w:jc w:val="right"/>
              <w:rPr>
                <w:sz w:val="17"/>
              </w:rPr>
            </w:pPr>
            <w:r>
              <w:rPr>
                <w:spacing w:val="-2"/>
                <w:sz w:val="17"/>
              </w:rPr>
              <w:t>1,520,780</w:t>
            </w:r>
          </w:p>
        </w:tc>
        <w:tc>
          <w:tcPr>
            <w:tcW w:w="1221" w:type="dxa"/>
          </w:tcPr>
          <w:p w14:paraId="007407BA" w14:textId="77777777" w:rsidR="00774B71" w:rsidRDefault="00000000">
            <w:pPr>
              <w:pStyle w:val="TableParagraph"/>
              <w:spacing w:before="3" w:line="185" w:lineRule="exact"/>
              <w:ind w:right="31"/>
              <w:jc w:val="right"/>
              <w:rPr>
                <w:sz w:val="17"/>
              </w:rPr>
            </w:pPr>
            <w:r>
              <w:rPr>
                <w:spacing w:val="-2"/>
                <w:sz w:val="17"/>
              </w:rPr>
              <w:t>(8,000)</w:t>
            </w:r>
          </w:p>
        </w:tc>
        <w:tc>
          <w:tcPr>
            <w:tcW w:w="1345" w:type="dxa"/>
            <w:shd w:val="clear" w:color="auto" w:fill="B8CCE4"/>
          </w:tcPr>
          <w:p w14:paraId="7E590A56" w14:textId="77777777" w:rsidR="00774B71" w:rsidRDefault="00000000">
            <w:pPr>
              <w:pStyle w:val="TableParagraph"/>
              <w:spacing w:line="189" w:lineRule="exact"/>
              <w:ind w:right="32"/>
              <w:jc w:val="right"/>
              <w:rPr>
                <w:sz w:val="17"/>
              </w:rPr>
            </w:pPr>
            <w:r>
              <w:rPr>
                <w:spacing w:val="-2"/>
                <w:sz w:val="17"/>
              </w:rPr>
              <w:t>(6,744,912)</w:t>
            </w:r>
          </w:p>
        </w:tc>
        <w:tc>
          <w:tcPr>
            <w:tcW w:w="1234" w:type="dxa"/>
          </w:tcPr>
          <w:p w14:paraId="38EE860C" w14:textId="77777777" w:rsidR="00774B71" w:rsidRDefault="00000000">
            <w:pPr>
              <w:pStyle w:val="TableParagraph"/>
              <w:spacing w:before="3" w:line="185" w:lineRule="exact"/>
              <w:ind w:left="-2" w:right="32"/>
              <w:jc w:val="right"/>
              <w:rPr>
                <w:sz w:val="17"/>
              </w:rPr>
            </w:pPr>
            <w:r>
              <w:rPr>
                <w:spacing w:val="-2"/>
                <w:sz w:val="17"/>
              </w:rPr>
              <w:t>(5,232,132)</w:t>
            </w:r>
          </w:p>
        </w:tc>
        <w:tc>
          <w:tcPr>
            <w:tcW w:w="163" w:type="dxa"/>
          </w:tcPr>
          <w:p w14:paraId="319942AB" w14:textId="77777777" w:rsidR="00774B71" w:rsidRDefault="00774B71">
            <w:pPr>
              <w:pStyle w:val="TableParagraph"/>
              <w:rPr>
                <w:rFonts w:ascii="Times New Roman"/>
                <w:sz w:val="14"/>
              </w:rPr>
            </w:pPr>
          </w:p>
        </w:tc>
        <w:tc>
          <w:tcPr>
            <w:tcW w:w="1181" w:type="dxa"/>
          </w:tcPr>
          <w:p w14:paraId="5F9F5876" w14:textId="77777777" w:rsidR="00774B71" w:rsidRDefault="00000000">
            <w:pPr>
              <w:pStyle w:val="TableParagraph"/>
              <w:tabs>
                <w:tab w:val="left" w:pos="280"/>
              </w:tabs>
              <w:spacing w:before="3" w:line="185" w:lineRule="exact"/>
              <w:ind w:right="-15"/>
              <w:jc w:val="right"/>
              <w:rPr>
                <w:sz w:val="17"/>
              </w:rPr>
            </w:pPr>
            <w:r>
              <w:rPr>
                <w:color w:val="000000"/>
                <w:sz w:val="17"/>
                <w:shd w:val="clear" w:color="auto" w:fill="DCE6F0"/>
              </w:rPr>
              <w:tab/>
            </w:r>
            <w:r>
              <w:rPr>
                <w:color w:val="000000"/>
                <w:spacing w:val="-2"/>
                <w:sz w:val="17"/>
                <w:shd w:val="clear" w:color="auto" w:fill="DCE6F0"/>
              </w:rPr>
              <w:t>(2,150,000)</w:t>
            </w:r>
            <w:r>
              <w:rPr>
                <w:color w:val="000000"/>
                <w:spacing w:val="40"/>
                <w:sz w:val="17"/>
                <w:shd w:val="clear" w:color="auto" w:fill="DCE6F0"/>
              </w:rPr>
              <w:t xml:space="preserve"> </w:t>
            </w:r>
          </w:p>
        </w:tc>
        <w:tc>
          <w:tcPr>
            <w:tcW w:w="163" w:type="dxa"/>
          </w:tcPr>
          <w:p w14:paraId="7F118580" w14:textId="77777777" w:rsidR="00774B71" w:rsidRDefault="00774B71">
            <w:pPr>
              <w:pStyle w:val="TableParagraph"/>
              <w:rPr>
                <w:rFonts w:ascii="Times New Roman"/>
                <w:sz w:val="14"/>
              </w:rPr>
            </w:pPr>
          </w:p>
        </w:tc>
        <w:tc>
          <w:tcPr>
            <w:tcW w:w="1127" w:type="dxa"/>
          </w:tcPr>
          <w:p w14:paraId="5E3B6926" w14:textId="77777777" w:rsidR="00774B71" w:rsidRDefault="00000000">
            <w:pPr>
              <w:pStyle w:val="TableParagraph"/>
              <w:spacing w:before="3" w:line="183" w:lineRule="exact"/>
              <w:ind w:right="89"/>
              <w:jc w:val="right"/>
              <w:rPr>
                <w:sz w:val="17"/>
              </w:rPr>
            </w:pPr>
            <w:r>
              <w:rPr>
                <w:spacing w:val="-10"/>
                <w:sz w:val="17"/>
              </w:rPr>
              <w:t>-</w:t>
            </w:r>
          </w:p>
        </w:tc>
        <w:tc>
          <w:tcPr>
            <w:tcW w:w="1262" w:type="dxa"/>
          </w:tcPr>
          <w:p w14:paraId="283DB524" w14:textId="77777777" w:rsidR="00774B71" w:rsidRDefault="00000000">
            <w:pPr>
              <w:pStyle w:val="TableParagraph"/>
              <w:spacing w:before="3" w:line="183" w:lineRule="exact"/>
              <w:ind w:right="114"/>
              <w:jc w:val="right"/>
              <w:rPr>
                <w:sz w:val="17"/>
              </w:rPr>
            </w:pPr>
            <w:r>
              <w:rPr>
                <w:spacing w:val="-2"/>
                <w:sz w:val="17"/>
              </w:rPr>
              <w:t>157,493</w:t>
            </w:r>
          </w:p>
        </w:tc>
        <w:tc>
          <w:tcPr>
            <w:tcW w:w="1428" w:type="dxa"/>
          </w:tcPr>
          <w:p w14:paraId="625AF3DA" w14:textId="77777777" w:rsidR="00774B71" w:rsidRDefault="00000000">
            <w:pPr>
              <w:pStyle w:val="TableParagraph"/>
              <w:spacing w:before="3" w:line="183" w:lineRule="exact"/>
              <w:ind w:right="88"/>
              <w:jc w:val="right"/>
              <w:rPr>
                <w:sz w:val="17"/>
              </w:rPr>
            </w:pPr>
            <w:r>
              <w:rPr>
                <w:spacing w:val="-2"/>
                <w:sz w:val="17"/>
              </w:rPr>
              <w:t>341,199,295</w:t>
            </w:r>
          </w:p>
        </w:tc>
        <w:tc>
          <w:tcPr>
            <w:tcW w:w="1400" w:type="dxa"/>
          </w:tcPr>
          <w:p w14:paraId="5649E0DD" w14:textId="77777777" w:rsidR="00774B71" w:rsidRDefault="00000000">
            <w:pPr>
              <w:pStyle w:val="TableParagraph"/>
              <w:spacing w:before="3" w:line="185" w:lineRule="exact"/>
              <w:ind w:right="89"/>
              <w:jc w:val="right"/>
              <w:rPr>
                <w:sz w:val="17"/>
              </w:rPr>
            </w:pPr>
            <w:r>
              <w:rPr>
                <w:spacing w:val="-2"/>
                <w:sz w:val="17"/>
              </w:rPr>
              <w:t>341,356,788</w:t>
            </w:r>
          </w:p>
        </w:tc>
      </w:tr>
      <w:tr w:rsidR="00774B71" w14:paraId="4D11A10A" w14:textId="77777777">
        <w:trPr>
          <w:trHeight w:val="206"/>
        </w:trPr>
        <w:tc>
          <w:tcPr>
            <w:tcW w:w="2396" w:type="dxa"/>
            <w:gridSpan w:val="2"/>
          </w:tcPr>
          <w:p w14:paraId="3996628C" w14:textId="77777777" w:rsidR="00774B71" w:rsidRDefault="00000000">
            <w:pPr>
              <w:pStyle w:val="TableParagraph"/>
              <w:spacing w:before="1" w:line="185" w:lineRule="exact"/>
              <w:ind w:left="235"/>
              <w:rPr>
                <w:sz w:val="17"/>
              </w:rPr>
            </w:pPr>
            <w:r>
              <w:rPr>
                <w:spacing w:val="-5"/>
                <w:sz w:val="17"/>
              </w:rPr>
              <w:t>Mar</w:t>
            </w:r>
          </w:p>
        </w:tc>
        <w:tc>
          <w:tcPr>
            <w:tcW w:w="1510" w:type="dxa"/>
          </w:tcPr>
          <w:p w14:paraId="594F5838" w14:textId="77777777" w:rsidR="00774B71" w:rsidRDefault="00000000">
            <w:pPr>
              <w:pStyle w:val="TableParagraph"/>
              <w:spacing w:before="1" w:line="185" w:lineRule="exact"/>
              <w:ind w:left="-1" w:right="87"/>
              <w:jc w:val="right"/>
              <w:rPr>
                <w:sz w:val="17"/>
              </w:rPr>
            </w:pPr>
            <w:r>
              <w:rPr>
                <w:spacing w:val="-2"/>
                <w:sz w:val="17"/>
              </w:rPr>
              <w:t>1,520,780</w:t>
            </w:r>
          </w:p>
        </w:tc>
        <w:tc>
          <w:tcPr>
            <w:tcW w:w="1221" w:type="dxa"/>
          </w:tcPr>
          <w:p w14:paraId="53F8417F" w14:textId="77777777" w:rsidR="00774B71" w:rsidRDefault="00000000">
            <w:pPr>
              <w:pStyle w:val="TableParagraph"/>
              <w:spacing w:before="1" w:line="185" w:lineRule="exact"/>
              <w:ind w:right="30"/>
              <w:jc w:val="right"/>
              <w:rPr>
                <w:sz w:val="17"/>
              </w:rPr>
            </w:pPr>
            <w:r>
              <w:rPr>
                <w:spacing w:val="-2"/>
                <w:sz w:val="17"/>
              </w:rPr>
              <w:t>(1,750)</w:t>
            </w:r>
          </w:p>
        </w:tc>
        <w:tc>
          <w:tcPr>
            <w:tcW w:w="1345" w:type="dxa"/>
          </w:tcPr>
          <w:p w14:paraId="75F58737" w14:textId="77777777" w:rsidR="00774B71" w:rsidRDefault="00000000">
            <w:pPr>
              <w:pStyle w:val="TableParagraph"/>
              <w:spacing w:line="186" w:lineRule="exact"/>
              <w:ind w:right="276"/>
              <w:jc w:val="right"/>
              <w:rPr>
                <w:sz w:val="17"/>
              </w:rPr>
            </w:pPr>
            <w:r>
              <w:rPr>
                <w:spacing w:val="-10"/>
                <w:sz w:val="17"/>
              </w:rPr>
              <w:t>-</w:t>
            </w:r>
          </w:p>
        </w:tc>
        <w:tc>
          <w:tcPr>
            <w:tcW w:w="1234" w:type="dxa"/>
          </w:tcPr>
          <w:p w14:paraId="67514044" w14:textId="77777777" w:rsidR="00774B71" w:rsidRDefault="00000000">
            <w:pPr>
              <w:pStyle w:val="TableParagraph"/>
              <w:spacing w:before="1" w:line="185" w:lineRule="exact"/>
              <w:ind w:left="-2" w:right="88"/>
              <w:jc w:val="right"/>
              <w:rPr>
                <w:sz w:val="17"/>
              </w:rPr>
            </w:pPr>
            <w:r>
              <w:rPr>
                <w:spacing w:val="-2"/>
                <w:sz w:val="17"/>
              </w:rPr>
              <w:t>1,519,030</w:t>
            </w:r>
          </w:p>
        </w:tc>
        <w:tc>
          <w:tcPr>
            <w:tcW w:w="163" w:type="dxa"/>
          </w:tcPr>
          <w:p w14:paraId="331B5123" w14:textId="77777777" w:rsidR="00774B71" w:rsidRDefault="00774B71">
            <w:pPr>
              <w:pStyle w:val="TableParagraph"/>
              <w:rPr>
                <w:rFonts w:ascii="Times New Roman"/>
                <w:sz w:val="14"/>
              </w:rPr>
            </w:pPr>
          </w:p>
        </w:tc>
        <w:tc>
          <w:tcPr>
            <w:tcW w:w="1181" w:type="dxa"/>
          </w:tcPr>
          <w:p w14:paraId="3A047CCA" w14:textId="77777777" w:rsidR="00774B71" w:rsidRDefault="00000000">
            <w:pPr>
              <w:pStyle w:val="TableParagraph"/>
              <w:spacing w:before="1" w:line="185" w:lineRule="exact"/>
              <w:ind w:right="88"/>
              <w:jc w:val="right"/>
              <w:rPr>
                <w:sz w:val="17"/>
              </w:rPr>
            </w:pPr>
            <w:r>
              <w:rPr>
                <w:spacing w:val="-10"/>
                <w:sz w:val="17"/>
              </w:rPr>
              <w:t>-</w:t>
            </w:r>
          </w:p>
        </w:tc>
        <w:tc>
          <w:tcPr>
            <w:tcW w:w="163" w:type="dxa"/>
          </w:tcPr>
          <w:p w14:paraId="59341963" w14:textId="77777777" w:rsidR="00774B71" w:rsidRDefault="00774B71">
            <w:pPr>
              <w:pStyle w:val="TableParagraph"/>
              <w:rPr>
                <w:rFonts w:ascii="Times New Roman"/>
                <w:sz w:val="14"/>
              </w:rPr>
            </w:pPr>
          </w:p>
        </w:tc>
        <w:tc>
          <w:tcPr>
            <w:tcW w:w="1127" w:type="dxa"/>
          </w:tcPr>
          <w:p w14:paraId="3EBEDA29" w14:textId="77777777" w:rsidR="00774B71" w:rsidRDefault="00000000">
            <w:pPr>
              <w:pStyle w:val="TableParagraph"/>
              <w:spacing w:before="3" w:line="185" w:lineRule="exact"/>
              <w:ind w:right="87"/>
              <w:jc w:val="right"/>
              <w:rPr>
                <w:sz w:val="17"/>
              </w:rPr>
            </w:pPr>
            <w:r>
              <w:rPr>
                <w:spacing w:val="-10"/>
                <w:sz w:val="17"/>
              </w:rPr>
              <w:t>-</w:t>
            </w:r>
          </w:p>
        </w:tc>
        <w:tc>
          <w:tcPr>
            <w:tcW w:w="1262" w:type="dxa"/>
            <w:shd w:val="clear" w:color="auto" w:fill="B7DEE8"/>
          </w:tcPr>
          <w:p w14:paraId="3AC41FA7" w14:textId="77777777" w:rsidR="00774B71" w:rsidRDefault="00000000">
            <w:pPr>
              <w:pStyle w:val="TableParagraph"/>
              <w:spacing w:before="3" w:line="185" w:lineRule="exact"/>
              <w:ind w:right="115"/>
              <w:jc w:val="right"/>
              <w:rPr>
                <w:sz w:val="17"/>
              </w:rPr>
            </w:pPr>
            <w:r>
              <w:rPr>
                <w:spacing w:val="-2"/>
                <w:sz w:val="17"/>
              </w:rPr>
              <w:t>1,676,523</w:t>
            </w:r>
          </w:p>
        </w:tc>
        <w:tc>
          <w:tcPr>
            <w:tcW w:w="1428" w:type="dxa"/>
            <w:shd w:val="clear" w:color="auto" w:fill="B7DEE8"/>
          </w:tcPr>
          <w:p w14:paraId="10FF0B75" w14:textId="77777777" w:rsidR="00774B71" w:rsidRDefault="00000000">
            <w:pPr>
              <w:pStyle w:val="TableParagraph"/>
              <w:spacing w:before="3" w:line="185" w:lineRule="exact"/>
              <w:ind w:right="88"/>
              <w:jc w:val="right"/>
              <w:rPr>
                <w:sz w:val="17"/>
              </w:rPr>
            </w:pPr>
            <w:r>
              <w:rPr>
                <w:spacing w:val="-2"/>
                <w:sz w:val="17"/>
              </w:rPr>
              <w:t>341,199,295</w:t>
            </w:r>
          </w:p>
        </w:tc>
        <w:tc>
          <w:tcPr>
            <w:tcW w:w="1400" w:type="dxa"/>
          </w:tcPr>
          <w:p w14:paraId="23674D6A" w14:textId="77777777" w:rsidR="00774B71" w:rsidRDefault="00000000">
            <w:pPr>
              <w:pStyle w:val="TableParagraph"/>
              <w:spacing w:before="1" w:line="185" w:lineRule="exact"/>
              <w:ind w:right="89"/>
              <w:jc w:val="right"/>
              <w:rPr>
                <w:sz w:val="17"/>
              </w:rPr>
            </w:pPr>
            <w:r>
              <w:rPr>
                <w:spacing w:val="-2"/>
                <w:sz w:val="17"/>
              </w:rPr>
              <w:t>342,875,818</w:t>
            </w:r>
          </w:p>
        </w:tc>
      </w:tr>
      <w:tr w:rsidR="00774B71" w14:paraId="53C2F68F" w14:textId="77777777">
        <w:trPr>
          <w:trHeight w:val="242"/>
        </w:trPr>
        <w:tc>
          <w:tcPr>
            <w:tcW w:w="2396" w:type="dxa"/>
            <w:gridSpan w:val="2"/>
          </w:tcPr>
          <w:p w14:paraId="385BEC0D" w14:textId="77777777" w:rsidR="00774B71" w:rsidRDefault="00000000">
            <w:pPr>
              <w:pStyle w:val="TableParagraph"/>
              <w:tabs>
                <w:tab w:val="left" w:pos="741"/>
              </w:tabs>
              <w:spacing w:before="13" w:line="209" w:lineRule="exact"/>
              <w:ind w:left="250"/>
              <w:rPr>
                <w:rFonts w:ascii="Calibri"/>
                <w:sz w:val="18"/>
              </w:rPr>
            </w:pPr>
            <w:r>
              <w:rPr>
                <w:spacing w:val="-5"/>
                <w:sz w:val="17"/>
              </w:rPr>
              <w:t>Apr</w:t>
            </w:r>
            <w:r>
              <w:rPr>
                <w:sz w:val="17"/>
              </w:rPr>
              <w:tab/>
            </w:r>
            <w:r>
              <w:rPr>
                <w:rFonts w:ascii="Calibri"/>
                <w:sz w:val="18"/>
              </w:rPr>
              <w:t>Trustee</w:t>
            </w:r>
            <w:r>
              <w:rPr>
                <w:rFonts w:ascii="Calibri"/>
                <w:spacing w:val="17"/>
                <w:sz w:val="18"/>
              </w:rPr>
              <w:t xml:space="preserve"> </w:t>
            </w:r>
            <w:r>
              <w:rPr>
                <w:rFonts w:ascii="Calibri"/>
                <w:spacing w:val="-2"/>
                <w:sz w:val="18"/>
              </w:rPr>
              <w:t>Meeting</w:t>
            </w:r>
          </w:p>
        </w:tc>
        <w:tc>
          <w:tcPr>
            <w:tcW w:w="1510" w:type="dxa"/>
          </w:tcPr>
          <w:p w14:paraId="397B8C62" w14:textId="77777777" w:rsidR="00774B71" w:rsidRDefault="00000000">
            <w:pPr>
              <w:pStyle w:val="TableParagraph"/>
              <w:spacing w:before="20"/>
              <w:ind w:left="-1" w:right="87"/>
              <w:jc w:val="right"/>
              <w:rPr>
                <w:sz w:val="17"/>
              </w:rPr>
            </w:pPr>
            <w:r>
              <w:rPr>
                <w:spacing w:val="-2"/>
                <w:sz w:val="17"/>
              </w:rPr>
              <w:t>1,520,780</w:t>
            </w:r>
          </w:p>
        </w:tc>
        <w:tc>
          <w:tcPr>
            <w:tcW w:w="1221" w:type="dxa"/>
          </w:tcPr>
          <w:p w14:paraId="53C56763" w14:textId="77777777" w:rsidR="00774B71" w:rsidRDefault="00000000">
            <w:pPr>
              <w:pStyle w:val="TableParagraph"/>
              <w:spacing w:before="20"/>
              <w:ind w:right="31"/>
              <w:jc w:val="right"/>
              <w:rPr>
                <w:sz w:val="17"/>
              </w:rPr>
            </w:pPr>
            <w:r>
              <w:rPr>
                <w:spacing w:val="-2"/>
                <w:sz w:val="17"/>
              </w:rPr>
              <w:t>(2,617)</w:t>
            </w:r>
          </w:p>
        </w:tc>
        <w:tc>
          <w:tcPr>
            <w:tcW w:w="1345" w:type="dxa"/>
          </w:tcPr>
          <w:p w14:paraId="571C2E5C" w14:textId="77777777" w:rsidR="00774B71" w:rsidRDefault="00774B71">
            <w:pPr>
              <w:pStyle w:val="TableParagraph"/>
              <w:rPr>
                <w:rFonts w:ascii="Times New Roman"/>
                <w:sz w:val="16"/>
              </w:rPr>
            </w:pPr>
          </w:p>
        </w:tc>
        <w:tc>
          <w:tcPr>
            <w:tcW w:w="1234" w:type="dxa"/>
          </w:tcPr>
          <w:p w14:paraId="6F2B60C0" w14:textId="77777777" w:rsidR="00774B71" w:rsidRDefault="00000000">
            <w:pPr>
              <w:pStyle w:val="TableParagraph"/>
              <w:spacing w:before="20"/>
              <w:ind w:left="-2" w:right="88"/>
              <w:jc w:val="right"/>
              <w:rPr>
                <w:sz w:val="17"/>
              </w:rPr>
            </w:pPr>
            <w:r>
              <w:rPr>
                <w:spacing w:val="-2"/>
                <w:sz w:val="17"/>
              </w:rPr>
              <w:t>1,518,163</w:t>
            </w:r>
          </w:p>
        </w:tc>
        <w:tc>
          <w:tcPr>
            <w:tcW w:w="163" w:type="dxa"/>
          </w:tcPr>
          <w:p w14:paraId="6E2BA414" w14:textId="77777777" w:rsidR="00774B71" w:rsidRDefault="00774B71">
            <w:pPr>
              <w:pStyle w:val="TableParagraph"/>
              <w:rPr>
                <w:rFonts w:ascii="Times New Roman"/>
                <w:sz w:val="16"/>
              </w:rPr>
            </w:pPr>
          </w:p>
        </w:tc>
        <w:tc>
          <w:tcPr>
            <w:tcW w:w="1181" w:type="dxa"/>
          </w:tcPr>
          <w:p w14:paraId="1B4276B3" w14:textId="77777777" w:rsidR="00774B71" w:rsidRDefault="00000000">
            <w:pPr>
              <w:pStyle w:val="TableParagraph"/>
              <w:spacing w:before="20"/>
              <w:ind w:right="89"/>
              <w:jc w:val="right"/>
              <w:rPr>
                <w:sz w:val="17"/>
              </w:rPr>
            </w:pPr>
            <w:r>
              <w:rPr>
                <w:spacing w:val="-10"/>
                <w:sz w:val="17"/>
              </w:rPr>
              <w:t>-</w:t>
            </w:r>
          </w:p>
        </w:tc>
        <w:tc>
          <w:tcPr>
            <w:tcW w:w="163" w:type="dxa"/>
          </w:tcPr>
          <w:p w14:paraId="5FD06600" w14:textId="77777777" w:rsidR="00774B71" w:rsidRDefault="00774B71">
            <w:pPr>
              <w:pStyle w:val="TableParagraph"/>
              <w:rPr>
                <w:rFonts w:ascii="Times New Roman"/>
                <w:sz w:val="16"/>
              </w:rPr>
            </w:pPr>
          </w:p>
        </w:tc>
        <w:tc>
          <w:tcPr>
            <w:tcW w:w="1127" w:type="dxa"/>
          </w:tcPr>
          <w:p w14:paraId="58E5F7F3" w14:textId="77777777" w:rsidR="00774B71" w:rsidRDefault="00000000">
            <w:pPr>
              <w:pStyle w:val="TableParagraph"/>
              <w:spacing w:before="20"/>
              <w:ind w:right="87"/>
              <w:jc w:val="right"/>
              <w:rPr>
                <w:sz w:val="17"/>
              </w:rPr>
            </w:pPr>
            <w:r>
              <w:rPr>
                <w:spacing w:val="-10"/>
                <w:sz w:val="17"/>
              </w:rPr>
              <w:t>-</w:t>
            </w:r>
          </w:p>
        </w:tc>
        <w:tc>
          <w:tcPr>
            <w:tcW w:w="1262" w:type="dxa"/>
          </w:tcPr>
          <w:p w14:paraId="0965F8FA" w14:textId="77777777" w:rsidR="00774B71" w:rsidRDefault="00000000">
            <w:pPr>
              <w:pStyle w:val="TableParagraph"/>
              <w:spacing w:before="20"/>
              <w:ind w:right="114"/>
              <w:jc w:val="right"/>
              <w:rPr>
                <w:sz w:val="17"/>
              </w:rPr>
            </w:pPr>
            <w:r>
              <w:rPr>
                <w:spacing w:val="-2"/>
                <w:sz w:val="17"/>
              </w:rPr>
              <w:t>3,194,686</w:t>
            </w:r>
          </w:p>
        </w:tc>
        <w:tc>
          <w:tcPr>
            <w:tcW w:w="1428" w:type="dxa"/>
          </w:tcPr>
          <w:p w14:paraId="280D3E2D" w14:textId="77777777" w:rsidR="00774B71" w:rsidRDefault="00000000">
            <w:pPr>
              <w:pStyle w:val="TableParagraph"/>
              <w:spacing w:before="20"/>
              <w:ind w:right="88"/>
              <w:jc w:val="right"/>
              <w:rPr>
                <w:sz w:val="17"/>
              </w:rPr>
            </w:pPr>
            <w:r>
              <w:rPr>
                <w:spacing w:val="-2"/>
                <w:sz w:val="17"/>
              </w:rPr>
              <w:t>341,199,295</w:t>
            </w:r>
          </w:p>
        </w:tc>
        <w:tc>
          <w:tcPr>
            <w:tcW w:w="1400" w:type="dxa"/>
          </w:tcPr>
          <w:p w14:paraId="1F171665" w14:textId="77777777" w:rsidR="00774B71" w:rsidRDefault="00000000">
            <w:pPr>
              <w:pStyle w:val="TableParagraph"/>
              <w:spacing w:before="20"/>
              <w:ind w:right="89"/>
              <w:jc w:val="right"/>
              <w:rPr>
                <w:sz w:val="17"/>
              </w:rPr>
            </w:pPr>
            <w:r>
              <w:rPr>
                <w:spacing w:val="-2"/>
                <w:sz w:val="17"/>
              </w:rPr>
              <w:t>344,393,981</w:t>
            </w:r>
          </w:p>
        </w:tc>
      </w:tr>
      <w:tr w:rsidR="00774B71" w14:paraId="0E6CA8E2" w14:textId="77777777">
        <w:trPr>
          <w:trHeight w:val="208"/>
        </w:trPr>
        <w:tc>
          <w:tcPr>
            <w:tcW w:w="2396" w:type="dxa"/>
            <w:gridSpan w:val="2"/>
          </w:tcPr>
          <w:p w14:paraId="7979ABEE" w14:textId="77777777" w:rsidR="00774B71" w:rsidRDefault="00000000">
            <w:pPr>
              <w:pStyle w:val="TableParagraph"/>
              <w:spacing w:before="3" w:line="185" w:lineRule="exact"/>
              <w:ind w:left="220"/>
              <w:rPr>
                <w:sz w:val="17"/>
              </w:rPr>
            </w:pPr>
            <w:r>
              <w:rPr>
                <w:spacing w:val="-5"/>
                <w:sz w:val="17"/>
              </w:rPr>
              <w:t>May</w:t>
            </w:r>
          </w:p>
        </w:tc>
        <w:tc>
          <w:tcPr>
            <w:tcW w:w="1510" w:type="dxa"/>
          </w:tcPr>
          <w:p w14:paraId="4BC5BD73" w14:textId="77777777" w:rsidR="00774B71" w:rsidRDefault="00000000">
            <w:pPr>
              <w:pStyle w:val="TableParagraph"/>
              <w:spacing w:before="3" w:line="185" w:lineRule="exact"/>
              <w:ind w:left="-1" w:right="87"/>
              <w:jc w:val="right"/>
              <w:rPr>
                <w:sz w:val="17"/>
              </w:rPr>
            </w:pPr>
            <w:r>
              <w:rPr>
                <w:spacing w:val="-2"/>
                <w:sz w:val="17"/>
              </w:rPr>
              <w:t>1,520,780</w:t>
            </w:r>
          </w:p>
        </w:tc>
        <w:tc>
          <w:tcPr>
            <w:tcW w:w="1221" w:type="dxa"/>
          </w:tcPr>
          <w:p w14:paraId="7C01C582" w14:textId="77777777" w:rsidR="00774B71" w:rsidRDefault="00000000">
            <w:pPr>
              <w:pStyle w:val="TableParagraph"/>
              <w:spacing w:before="3" w:line="185" w:lineRule="exact"/>
              <w:ind w:right="87"/>
              <w:jc w:val="right"/>
              <w:rPr>
                <w:sz w:val="17"/>
              </w:rPr>
            </w:pPr>
            <w:r>
              <w:rPr>
                <w:spacing w:val="-10"/>
                <w:sz w:val="17"/>
              </w:rPr>
              <w:t>-</w:t>
            </w:r>
          </w:p>
        </w:tc>
        <w:tc>
          <w:tcPr>
            <w:tcW w:w="1345" w:type="dxa"/>
            <w:shd w:val="clear" w:color="auto" w:fill="B8CCE4"/>
          </w:tcPr>
          <w:p w14:paraId="6B02F92C" w14:textId="77777777" w:rsidR="00774B71" w:rsidRDefault="00000000">
            <w:pPr>
              <w:pStyle w:val="TableParagraph"/>
              <w:spacing w:line="189" w:lineRule="exact"/>
              <w:ind w:right="32"/>
              <w:jc w:val="right"/>
              <w:rPr>
                <w:sz w:val="17"/>
              </w:rPr>
            </w:pPr>
            <w:r>
              <w:rPr>
                <w:spacing w:val="-2"/>
                <w:sz w:val="17"/>
              </w:rPr>
              <w:t>(6,229,500)</w:t>
            </w:r>
          </w:p>
        </w:tc>
        <w:tc>
          <w:tcPr>
            <w:tcW w:w="1234" w:type="dxa"/>
          </w:tcPr>
          <w:p w14:paraId="6C1DEB04" w14:textId="77777777" w:rsidR="00774B71" w:rsidRDefault="00000000">
            <w:pPr>
              <w:pStyle w:val="TableParagraph"/>
              <w:spacing w:before="3" w:line="185" w:lineRule="exact"/>
              <w:ind w:left="-2" w:right="32"/>
              <w:jc w:val="right"/>
              <w:rPr>
                <w:sz w:val="17"/>
              </w:rPr>
            </w:pPr>
            <w:r>
              <w:rPr>
                <w:spacing w:val="-2"/>
                <w:sz w:val="17"/>
              </w:rPr>
              <w:t>(4,708,720)</w:t>
            </w:r>
          </w:p>
        </w:tc>
        <w:tc>
          <w:tcPr>
            <w:tcW w:w="163" w:type="dxa"/>
          </w:tcPr>
          <w:p w14:paraId="52CDF728" w14:textId="77777777" w:rsidR="00774B71" w:rsidRDefault="00774B71">
            <w:pPr>
              <w:pStyle w:val="TableParagraph"/>
              <w:rPr>
                <w:rFonts w:ascii="Times New Roman"/>
                <w:sz w:val="14"/>
              </w:rPr>
            </w:pPr>
          </w:p>
        </w:tc>
        <w:tc>
          <w:tcPr>
            <w:tcW w:w="1181" w:type="dxa"/>
          </w:tcPr>
          <w:p w14:paraId="428F995D" w14:textId="77777777" w:rsidR="00774B71" w:rsidRDefault="00000000">
            <w:pPr>
              <w:pStyle w:val="TableParagraph"/>
              <w:tabs>
                <w:tab w:val="left" w:pos="280"/>
              </w:tabs>
              <w:spacing w:before="3" w:line="185" w:lineRule="exact"/>
              <w:ind w:right="-15"/>
              <w:jc w:val="right"/>
              <w:rPr>
                <w:sz w:val="17"/>
              </w:rPr>
            </w:pPr>
            <w:r>
              <w:rPr>
                <w:color w:val="000000"/>
                <w:sz w:val="17"/>
                <w:shd w:val="clear" w:color="auto" w:fill="DCE6F0"/>
              </w:rPr>
              <w:tab/>
            </w:r>
            <w:r>
              <w:rPr>
                <w:color w:val="000000"/>
                <w:spacing w:val="-2"/>
                <w:sz w:val="17"/>
                <w:shd w:val="clear" w:color="auto" w:fill="DCE6F0"/>
              </w:rPr>
              <w:t>(1,650,000)</w:t>
            </w:r>
            <w:r>
              <w:rPr>
                <w:color w:val="000000"/>
                <w:spacing w:val="40"/>
                <w:sz w:val="17"/>
                <w:shd w:val="clear" w:color="auto" w:fill="DCE6F0"/>
              </w:rPr>
              <w:t xml:space="preserve"> </w:t>
            </w:r>
          </w:p>
        </w:tc>
        <w:tc>
          <w:tcPr>
            <w:tcW w:w="163" w:type="dxa"/>
          </w:tcPr>
          <w:p w14:paraId="19FB6AD7" w14:textId="77777777" w:rsidR="00774B71" w:rsidRDefault="00774B71">
            <w:pPr>
              <w:pStyle w:val="TableParagraph"/>
              <w:rPr>
                <w:rFonts w:ascii="Times New Roman"/>
                <w:sz w:val="14"/>
              </w:rPr>
            </w:pPr>
          </w:p>
        </w:tc>
        <w:tc>
          <w:tcPr>
            <w:tcW w:w="1127" w:type="dxa"/>
          </w:tcPr>
          <w:p w14:paraId="5D3E7CB7" w14:textId="77777777" w:rsidR="00774B71" w:rsidRDefault="00000000">
            <w:pPr>
              <w:pStyle w:val="TableParagraph"/>
              <w:spacing w:before="3" w:line="183" w:lineRule="exact"/>
              <w:ind w:right="88"/>
              <w:jc w:val="right"/>
              <w:rPr>
                <w:sz w:val="17"/>
              </w:rPr>
            </w:pPr>
            <w:r>
              <w:rPr>
                <w:spacing w:val="-10"/>
                <w:sz w:val="17"/>
              </w:rPr>
              <w:t>-</w:t>
            </w:r>
          </w:p>
        </w:tc>
        <w:tc>
          <w:tcPr>
            <w:tcW w:w="1262" w:type="dxa"/>
          </w:tcPr>
          <w:p w14:paraId="414364AD" w14:textId="77777777" w:rsidR="00774B71" w:rsidRDefault="00000000">
            <w:pPr>
              <w:pStyle w:val="TableParagraph"/>
              <w:spacing w:before="3" w:line="183" w:lineRule="exact"/>
              <w:ind w:right="114"/>
              <w:jc w:val="right"/>
              <w:rPr>
                <w:sz w:val="17"/>
              </w:rPr>
            </w:pPr>
            <w:r>
              <w:rPr>
                <w:spacing w:val="-2"/>
                <w:sz w:val="17"/>
              </w:rPr>
              <w:t>135,966</w:t>
            </w:r>
          </w:p>
        </w:tc>
        <w:tc>
          <w:tcPr>
            <w:tcW w:w="1428" w:type="dxa"/>
          </w:tcPr>
          <w:p w14:paraId="517A25C6" w14:textId="77777777" w:rsidR="00774B71" w:rsidRDefault="00000000">
            <w:pPr>
              <w:pStyle w:val="TableParagraph"/>
              <w:spacing w:before="3" w:line="183" w:lineRule="exact"/>
              <w:ind w:right="88"/>
              <w:jc w:val="right"/>
              <w:rPr>
                <w:sz w:val="17"/>
              </w:rPr>
            </w:pPr>
            <w:r>
              <w:rPr>
                <w:spacing w:val="-2"/>
                <w:sz w:val="17"/>
              </w:rPr>
              <w:t>339,549,295</w:t>
            </w:r>
          </w:p>
        </w:tc>
        <w:tc>
          <w:tcPr>
            <w:tcW w:w="1400" w:type="dxa"/>
          </w:tcPr>
          <w:p w14:paraId="56081078" w14:textId="77777777" w:rsidR="00774B71" w:rsidRDefault="00000000">
            <w:pPr>
              <w:pStyle w:val="TableParagraph"/>
              <w:spacing w:before="3" w:line="185" w:lineRule="exact"/>
              <w:ind w:right="89"/>
              <w:jc w:val="right"/>
              <w:rPr>
                <w:sz w:val="17"/>
              </w:rPr>
            </w:pPr>
            <w:r>
              <w:rPr>
                <w:spacing w:val="-2"/>
                <w:sz w:val="17"/>
              </w:rPr>
              <w:t>339,685,261</w:t>
            </w:r>
          </w:p>
        </w:tc>
      </w:tr>
      <w:tr w:rsidR="00774B71" w14:paraId="0E859959" w14:textId="77777777">
        <w:trPr>
          <w:trHeight w:val="206"/>
        </w:trPr>
        <w:tc>
          <w:tcPr>
            <w:tcW w:w="2396" w:type="dxa"/>
            <w:gridSpan w:val="2"/>
          </w:tcPr>
          <w:p w14:paraId="79979F0B" w14:textId="77777777" w:rsidR="00774B71" w:rsidRDefault="00000000">
            <w:pPr>
              <w:pStyle w:val="TableParagraph"/>
              <w:spacing w:before="1" w:line="185" w:lineRule="exact"/>
              <w:ind w:left="244"/>
              <w:rPr>
                <w:sz w:val="17"/>
              </w:rPr>
            </w:pPr>
            <w:r>
              <w:rPr>
                <w:spacing w:val="-5"/>
                <w:sz w:val="17"/>
              </w:rPr>
              <w:t>Jun</w:t>
            </w:r>
          </w:p>
        </w:tc>
        <w:tc>
          <w:tcPr>
            <w:tcW w:w="1510" w:type="dxa"/>
          </w:tcPr>
          <w:p w14:paraId="48BD6AFF" w14:textId="77777777" w:rsidR="00774B71" w:rsidRDefault="00000000">
            <w:pPr>
              <w:pStyle w:val="TableParagraph"/>
              <w:spacing w:before="1" w:line="183" w:lineRule="exact"/>
              <w:ind w:left="-1" w:right="87"/>
              <w:jc w:val="right"/>
              <w:rPr>
                <w:sz w:val="17"/>
              </w:rPr>
            </w:pPr>
            <w:r>
              <w:rPr>
                <w:spacing w:val="-2"/>
                <w:sz w:val="17"/>
              </w:rPr>
              <w:t>1,520,784</w:t>
            </w:r>
          </w:p>
        </w:tc>
        <w:tc>
          <w:tcPr>
            <w:tcW w:w="1221" w:type="dxa"/>
          </w:tcPr>
          <w:p w14:paraId="25BE982C" w14:textId="77777777" w:rsidR="00774B71" w:rsidRDefault="00000000">
            <w:pPr>
              <w:pStyle w:val="TableParagraph"/>
              <w:spacing w:before="1" w:line="183" w:lineRule="exact"/>
              <w:ind w:right="31"/>
              <w:jc w:val="right"/>
              <w:rPr>
                <w:sz w:val="17"/>
              </w:rPr>
            </w:pPr>
            <w:r>
              <w:rPr>
                <w:spacing w:val="-2"/>
                <w:sz w:val="17"/>
              </w:rPr>
              <w:t>(1,750)</w:t>
            </w:r>
          </w:p>
        </w:tc>
        <w:tc>
          <w:tcPr>
            <w:tcW w:w="1345" w:type="dxa"/>
          </w:tcPr>
          <w:p w14:paraId="1BE09A2A" w14:textId="77777777" w:rsidR="00774B71" w:rsidRDefault="00000000">
            <w:pPr>
              <w:pStyle w:val="TableParagraph"/>
              <w:spacing w:line="184" w:lineRule="exact"/>
              <w:ind w:right="276"/>
              <w:jc w:val="right"/>
              <w:rPr>
                <w:sz w:val="17"/>
              </w:rPr>
            </w:pPr>
            <w:r>
              <w:rPr>
                <w:spacing w:val="-10"/>
                <w:sz w:val="17"/>
              </w:rPr>
              <w:t>-</w:t>
            </w:r>
          </w:p>
        </w:tc>
        <w:tc>
          <w:tcPr>
            <w:tcW w:w="1234" w:type="dxa"/>
          </w:tcPr>
          <w:p w14:paraId="1287105B" w14:textId="77777777" w:rsidR="00774B71" w:rsidRDefault="00000000">
            <w:pPr>
              <w:pStyle w:val="TableParagraph"/>
              <w:spacing w:before="1" w:line="183" w:lineRule="exact"/>
              <w:ind w:left="-2" w:right="88"/>
              <w:jc w:val="right"/>
              <w:rPr>
                <w:sz w:val="17"/>
              </w:rPr>
            </w:pPr>
            <w:r>
              <w:rPr>
                <w:spacing w:val="-2"/>
                <w:sz w:val="17"/>
              </w:rPr>
              <w:t>1,519,034</w:t>
            </w:r>
          </w:p>
        </w:tc>
        <w:tc>
          <w:tcPr>
            <w:tcW w:w="163" w:type="dxa"/>
          </w:tcPr>
          <w:p w14:paraId="628B3764" w14:textId="77777777" w:rsidR="00774B71" w:rsidRDefault="00774B71">
            <w:pPr>
              <w:pStyle w:val="TableParagraph"/>
              <w:rPr>
                <w:rFonts w:ascii="Times New Roman"/>
                <w:sz w:val="14"/>
              </w:rPr>
            </w:pPr>
          </w:p>
        </w:tc>
        <w:tc>
          <w:tcPr>
            <w:tcW w:w="1181" w:type="dxa"/>
          </w:tcPr>
          <w:p w14:paraId="11D8EA59" w14:textId="77777777" w:rsidR="00774B71" w:rsidRDefault="00000000">
            <w:pPr>
              <w:pStyle w:val="TableParagraph"/>
              <w:spacing w:before="1" w:line="185" w:lineRule="exact"/>
              <w:ind w:right="89"/>
              <w:jc w:val="right"/>
              <w:rPr>
                <w:sz w:val="17"/>
              </w:rPr>
            </w:pPr>
            <w:r>
              <w:rPr>
                <w:spacing w:val="-10"/>
                <w:sz w:val="17"/>
              </w:rPr>
              <w:t>-</w:t>
            </w:r>
          </w:p>
        </w:tc>
        <w:tc>
          <w:tcPr>
            <w:tcW w:w="163" w:type="dxa"/>
          </w:tcPr>
          <w:p w14:paraId="49A304D7" w14:textId="77777777" w:rsidR="00774B71" w:rsidRDefault="00774B71">
            <w:pPr>
              <w:pStyle w:val="TableParagraph"/>
              <w:rPr>
                <w:rFonts w:ascii="Times New Roman"/>
                <w:sz w:val="14"/>
              </w:rPr>
            </w:pPr>
          </w:p>
        </w:tc>
        <w:tc>
          <w:tcPr>
            <w:tcW w:w="1127" w:type="dxa"/>
          </w:tcPr>
          <w:p w14:paraId="0DFD81E7" w14:textId="77777777" w:rsidR="00774B71" w:rsidRDefault="00000000">
            <w:pPr>
              <w:pStyle w:val="TableParagraph"/>
              <w:spacing w:before="3" w:line="185" w:lineRule="exact"/>
              <w:ind w:right="87"/>
              <w:jc w:val="right"/>
              <w:rPr>
                <w:sz w:val="17"/>
              </w:rPr>
            </w:pPr>
            <w:r>
              <w:rPr>
                <w:spacing w:val="-10"/>
                <w:sz w:val="17"/>
              </w:rPr>
              <w:t>-</w:t>
            </w:r>
          </w:p>
        </w:tc>
        <w:tc>
          <w:tcPr>
            <w:tcW w:w="1262" w:type="dxa"/>
            <w:shd w:val="clear" w:color="auto" w:fill="B7DEE8"/>
          </w:tcPr>
          <w:p w14:paraId="516D2D92" w14:textId="77777777" w:rsidR="00774B71" w:rsidRDefault="00000000">
            <w:pPr>
              <w:pStyle w:val="TableParagraph"/>
              <w:spacing w:before="3" w:line="185" w:lineRule="exact"/>
              <w:ind w:right="114"/>
              <w:jc w:val="right"/>
              <w:rPr>
                <w:sz w:val="17"/>
              </w:rPr>
            </w:pPr>
            <w:r>
              <w:rPr>
                <w:spacing w:val="-2"/>
                <w:sz w:val="17"/>
              </w:rPr>
              <w:t>1,655,000</w:t>
            </w:r>
          </w:p>
        </w:tc>
        <w:tc>
          <w:tcPr>
            <w:tcW w:w="1428" w:type="dxa"/>
            <w:shd w:val="clear" w:color="auto" w:fill="B7DEE8"/>
          </w:tcPr>
          <w:p w14:paraId="647A0BC9" w14:textId="77777777" w:rsidR="00774B71" w:rsidRDefault="00000000">
            <w:pPr>
              <w:pStyle w:val="TableParagraph"/>
              <w:spacing w:before="3" w:line="185" w:lineRule="exact"/>
              <w:ind w:right="88"/>
              <w:jc w:val="right"/>
              <w:rPr>
                <w:sz w:val="17"/>
              </w:rPr>
            </w:pPr>
            <w:r>
              <w:rPr>
                <w:spacing w:val="-2"/>
                <w:sz w:val="17"/>
              </w:rPr>
              <w:t>339,549,295</w:t>
            </w:r>
          </w:p>
        </w:tc>
        <w:tc>
          <w:tcPr>
            <w:tcW w:w="1400" w:type="dxa"/>
          </w:tcPr>
          <w:p w14:paraId="3922FE61" w14:textId="77777777" w:rsidR="00774B71" w:rsidRDefault="00000000">
            <w:pPr>
              <w:pStyle w:val="TableParagraph"/>
              <w:spacing w:before="1" w:line="185" w:lineRule="exact"/>
              <w:ind w:right="89"/>
              <w:jc w:val="right"/>
              <w:rPr>
                <w:sz w:val="17"/>
              </w:rPr>
            </w:pPr>
            <w:r>
              <w:rPr>
                <w:spacing w:val="-2"/>
                <w:sz w:val="17"/>
              </w:rPr>
              <w:t>341,204,295</w:t>
            </w:r>
          </w:p>
        </w:tc>
      </w:tr>
      <w:tr w:rsidR="00774B71" w14:paraId="672A712C" w14:textId="77777777">
        <w:trPr>
          <w:trHeight w:val="233"/>
        </w:trPr>
        <w:tc>
          <w:tcPr>
            <w:tcW w:w="2396" w:type="dxa"/>
            <w:gridSpan w:val="2"/>
          </w:tcPr>
          <w:p w14:paraId="36589119" w14:textId="77777777" w:rsidR="00774B71" w:rsidRDefault="00000000">
            <w:pPr>
              <w:pStyle w:val="TableParagraph"/>
              <w:spacing w:before="13" w:line="200" w:lineRule="exact"/>
              <w:ind w:left="149"/>
              <w:rPr>
                <w:rFonts w:ascii="Calibri"/>
                <w:sz w:val="18"/>
              </w:rPr>
            </w:pPr>
            <w:r>
              <w:rPr>
                <w:sz w:val="17"/>
              </w:rPr>
              <w:t>Jul-24</w:t>
            </w:r>
            <w:r>
              <w:rPr>
                <w:spacing w:val="65"/>
                <w:w w:val="150"/>
                <w:sz w:val="17"/>
              </w:rPr>
              <w:t xml:space="preserve"> </w:t>
            </w:r>
            <w:r>
              <w:rPr>
                <w:rFonts w:ascii="Calibri"/>
                <w:sz w:val="18"/>
              </w:rPr>
              <w:t>Trustee</w:t>
            </w:r>
            <w:r>
              <w:rPr>
                <w:rFonts w:ascii="Calibri"/>
                <w:spacing w:val="5"/>
                <w:sz w:val="18"/>
              </w:rPr>
              <w:t xml:space="preserve"> </w:t>
            </w:r>
            <w:r>
              <w:rPr>
                <w:rFonts w:ascii="Calibri"/>
                <w:spacing w:val="-2"/>
                <w:sz w:val="18"/>
              </w:rPr>
              <w:t>Meeting</w:t>
            </w:r>
          </w:p>
        </w:tc>
        <w:tc>
          <w:tcPr>
            <w:tcW w:w="1510" w:type="dxa"/>
            <w:tcBorders>
              <w:bottom w:val="single" w:sz="8" w:space="0" w:color="000000"/>
            </w:tcBorders>
          </w:tcPr>
          <w:p w14:paraId="7EC33489" w14:textId="77777777" w:rsidR="00774B71" w:rsidRDefault="00000000">
            <w:pPr>
              <w:pStyle w:val="TableParagraph"/>
              <w:spacing w:before="23" w:line="193" w:lineRule="exact"/>
              <w:ind w:left="-1" w:right="88"/>
              <w:jc w:val="right"/>
              <w:rPr>
                <w:sz w:val="17"/>
              </w:rPr>
            </w:pPr>
            <w:r>
              <w:rPr>
                <w:spacing w:val="-10"/>
                <w:sz w:val="17"/>
              </w:rPr>
              <w:t>-</w:t>
            </w:r>
          </w:p>
        </w:tc>
        <w:tc>
          <w:tcPr>
            <w:tcW w:w="1221" w:type="dxa"/>
            <w:tcBorders>
              <w:bottom w:val="single" w:sz="8" w:space="0" w:color="000000"/>
            </w:tcBorders>
          </w:tcPr>
          <w:p w14:paraId="21C35E69" w14:textId="77777777" w:rsidR="00774B71" w:rsidRDefault="00000000">
            <w:pPr>
              <w:pStyle w:val="TableParagraph"/>
              <w:spacing w:before="23" w:line="193" w:lineRule="exact"/>
              <w:ind w:right="87"/>
              <w:jc w:val="right"/>
              <w:rPr>
                <w:sz w:val="17"/>
              </w:rPr>
            </w:pPr>
            <w:r>
              <w:rPr>
                <w:spacing w:val="-10"/>
                <w:sz w:val="17"/>
              </w:rPr>
              <w:t>-</w:t>
            </w:r>
          </w:p>
        </w:tc>
        <w:tc>
          <w:tcPr>
            <w:tcW w:w="1345" w:type="dxa"/>
            <w:tcBorders>
              <w:bottom w:val="single" w:sz="8" w:space="0" w:color="000000"/>
            </w:tcBorders>
            <w:shd w:val="clear" w:color="auto" w:fill="B8CCE4"/>
          </w:tcPr>
          <w:p w14:paraId="5F09B8AF" w14:textId="77777777" w:rsidR="00774B71" w:rsidRDefault="00000000">
            <w:pPr>
              <w:pStyle w:val="TableParagraph"/>
              <w:spacing w:before="37" w:line="179" w:lineRule="exact"/>
              <w:ind w:right="32"/>
              <w:jc w:val="right"/>
              <w:rPr>
                <w:sz w:val="17"/>
              </w:rPr>
            </w:pPr>
            <w:r>
              <w:rPr>
                <w:spacing w:val="-2"/>
                <w:sz w:val="17"/>
              </w:rPr>
              <w:t>(7,182,729)</w:t>
            </w:r>
          </w:p>
        </w:tc>
        <w:tc>
          <w:tcPr>
            <w:tcW w:w="1234" w:type="dxa"/>
            <w:tcBorders>
              <w:bottom w:val="single" w:sz="8" w:space="0" w:color="000000"/>
            </w:tcBorders>
          </w:tcPr>
          <w:p w14:paraId="12FF09EA" w14:textId="77777777" w:rsidR="00774B71" w:rsidRDefault="00000000">
            <w:pPr>
              <w:pStyle w:val="TableParagraph"/>
              <w:spacing w:before="23" w:line="193" w:lineRule="exact"/>
              <w:ind w:left="-2" w:right="32"/>
              <w:jc w:val="right"/>
              <w:rPr>
                <w:sz w:val="17"/>
              </w:rPr>
            </w:pPr>
            <w:r>
              <w:rPr>
                <w:spacing w:val="-2"/>
                <w:sz w:val="17"/>
              </w:rPr>
              <w:t>(7,182,729)</w:t>
            </w:r>
          </w:p>
        </w:tc>
        <w:tc>
          <w:tcPr>
            <w:tcW w:w="163" w:type="dxa"/>
          </w:tcPr>
          <w:p w14:paraId="5D2BFE8B" w14:textId="77777777" w:rsidR="00774B71" w:rsidRDefault="00774B71">
            <w:pPr>
              <w:pStyle w:val="TableParagraph"/>
              <w:rPr>
                <w:rFonts w:ascii="Times New Roman"/>
                <w:sz w:val="16"/>
              </w:rPr>
            </w:pPr>
          </w:p>
        </w:tc>
        <w:tc>
          <w:tcPr>
            <w:tcW w:w="1181" w:type="dxa"/>
            <w:tcBorders>
              <w:bottom w:val="single" w:sz="8" w:space="0" w:color="000000"/>
            </w:tcBorders>
          </w:tcPr>
          <w:p w14:paraId="7BD0FE99" w14:textId="77777777" w:rsidR="00774B71" w:rsidRDefault="00000000">
            <w:pPr>
              <w:pStyle w:val="TableParagraph"/>
              <w:tabs>
                <w:tab w:val="left" w:pos="280"/>
              </w:tabs>
              <w:spacing w:before="20" w:line="193" w:lineRule="exact"/>
              <w:ind w:right="-15"/>
              <w:jc w:val="right"/>
              <w:rPr>
                <w:sz w:val="17"/>
              </w:rPr>
            </w:pPr>
            <w:r>
              <w:rPr>
                <w:color w:val="000000"/>
                <w:sz w:val="17"/>
                <w:shd w:val="clear" w:color="auto" w:fill="DCE6F0"/>
              </w:rPr>
              <w:tab/>
            </w:r>
            <w:r>
              <w:rPr>
                <w:color w:val="000000"/>
                <w:spacing w:val="-2"/>
                <w:sz w:val="17"/>
                <w:shd w:val="clear" w:color="auto" w:fill="DCE6F0"/>
              </w:rPr>
              <w:t>(2,600,000)</w:t>
            </w:r>
            <w:r>
              <w:rPr>
                <w:color w:val="000000"/>
                <w:spacing w:val="40"/>
                <w:sz w:val="17"/>
                <w:shd w:val="clear" w:color="auto" w:fill="DCE6F0"/>
              </w:rPr>
              <w:t xml:space="preserve"> </w:t>
            </w:r>
          </w:p>
        </w:tc>
        <w:tc>
          <w:tcPr>
            <w:tcW w:w="163" w:type="dxa"/>
          </w:tcPr>
          <w:p w14:paraId="1BC42733" w14:textId="77777777" w:rsidR="00774B71" w:rsidRDefault="00774B71">
            <w:pPr>
              <w:pStyle w:val="TableParagraph"/>
              <w:rPr>
                <w:rFonts w:ascii="Times New Roman"/>
                <w:sz w:val="16"/>
              </w:rPr>
            </w:pPr>
          </w:p>
        </w:tc>
        <w:tc>
          <w:tcPr>
            <w:tcW w:w="1127" w:type="dxa"/>
            <w:tcBorders>
              <w:bottom w:val="single" w:sz="8" w:space="0" w:color="000000"/>
            </w:tcBorders>
          </w:tcPr>
          <w:p w14:paraId="4F208D7E" w14:textId="77777777" w:rsidR="00774B71" w:rsidRDefault="00000000">
            <w:pPr>
              <w:pStyle w:val="TableParagraph"/>
              <w:spacing w:before="20" w:line="193" w:lineRule="exact"/>
              <w:ind w:right="87"/>
              <w:jc w:val="right"/>
              <w:rPr>
                <w:sz w:val="17"/>
              </w:rPr>
            </w:pPr>
            <w:r>
              <w:rPr>
                <w:spacing w:val="-10"/>
                <w:sz w:val="17"/>
              </w:rPr>
              <w:t>-</w:t>
            </w:r>
          </w:p>
        </w:tc>
        <w:tc>
          <w:tcPr>
            <w:tcW w:w="1262" w:type="dxa"/>
          </w:tcPr>
          <w:p w14:paraId="2EE0FCEE" w14:textId="77777777" w:rsidR="00774B71" w:rsidRDefault="00000000">
            <w:pPr>
              <w:pStyle w:val="TableParagraph"/>
              <w:spacing w:before="20" w:line="193" w:lineRule="exact"/>
              <w:ind w:right="59"/>
              <w:jc w:val="right"/>
              <w:rPr>
                <w:sz w:val="17"/>
              </w:rPr>
            </w:pPr>
            <w:r>
              <w:rPr>
                <w:spacing w:val="-2"/>
                <w:sz w:val="17"/>
              </w:rPr>
              <w:t>(2,927,729)</w:t>
            </w:r>
          </w:p>
        </w:tc>
        <w:tc>
          <w:tcPr>
            <w:tcW w:w="1428" w:type="dxa"/>
          </w:tcPr>
          <w:p w14:paraId="08540E5B" w14:textId="77777777" w:rsidR="00774B71" w:rsidRDefault="00000000">
            <w:pPr>
              <w:pStyle w:val="TableParagraph"/>
              <w:spacing w:before="20" w:line="193" w:lineRule="exact"/>
              <w:ind w:right="88"/>
              <w:jc w:val="right"/>
              <w:rPr>
                <w:sz w:val="17"/>
              </w:rPr>
            </w:pPr>
            <w:r>
              <w:rPr>
                <w:spacing w:val="-2"/>
                <w:sz w:val="17"/>
              </w:rPr>
              <w:t>336,949,295</w:t>
            </w:r>
          </w:p>
        </w:tc>
        <w:tc>
          <w:tcPr>
            <w:tcW w:w="1400" w:type="dxa"/>
          </w:tcPr>
          <w:p w14:paraId="1BB76F02" w14:textId="77777777" w:rsidR="00774B71" w:rsidRDefault="00000000">
            <w:pPr>
              <w:pStyle w:val="TableParagraph"/>
              <w:spacing w:before="20" w:line="193" w:lineRule="exact"/>
              <w:ind w:right="89"/>
              <w:jc w:val="right"/>
              <w:rPr>
                <w:sz w:val="17"/>
              </w:rPr>
            </w:pPr>
            <w:r>
              <w:rPr>
                <w:spacing w:val="-2"/>
                <w:sz w:val="17"/>
              </w:rPr>
              <w:t>334,021,566</w:t>
            </w:r>
          </w:p>
        </w:tc>
      </w:tr>
      <w:tr w:rsidR="00774B71" w14:paraId="459BC89E" w14:textId="77777777">
        <w:trPr>
          <w:trHeight w:val="215"/>
        </w:trPr>
        <w:tc>
          <w:tcPr>
            <w:tcW w:w="2396" w:type="dxa"/>
            <w:gridSpan w:val="2"/>
          </w:tcPr>
          <w:p w14:paraId="62448FD5" w14:textId="77777777" w:rsidR="00774B71" w:rsidRDefault="00000000">
            <w:pPr>
              <w:pStyle w:val="TableParagraph"/>
              <w:spacing w:line="195" w:lineRule="exact"/>
              <w:ind w:left="742"/>
              <w:rPr>
                <w:sz w:val="17"/>
              </w:rPr>
            </w:pPr>
            <w:r>
              <w:rPr>
                <w:sz w:val="17"/>
              </w:rPr>
              <w:t>Cash</w:t>
            </w:r>
            <w:r>
              <w:rPr>
                <w:spacing w:val="-3"/>
                <w:sz w:val="17"/>
              </w:rPr>
              <w:t xml:space="preserve"> </w:t>
            </w:r>
            <w:r>
              <w:rPr>
                <w:sz w:val="17"/>
              </w:rPr>
              <w:t>flow</w:t>
            </w:r>
            <w:r>
              <w:rPr>
                <w:spacing w:val="-2"/>
                <w:sz w:val="17"/>
              </w:rPr>
              <w:t xml:space="preserve"> total</w:t>
            </w:r>
          </w:p>
        </w:tc>
        <w:tc>
          <w:tcPr>
            <w:tcW w:w="1510" w:type="dxa"/>
            <w:tcBorders>
              <w:top w:val="single" w:sz="8" w:space="0" w:color="000000"/>
              <w:bottom w:val="single" w:sz="8" w:space="0" w:color="000000"/>
            </w:tcBorders>
          </w:tcPr>
          <w:p w14:paraId="7B4EB8F7" w14:textId="77777777" w:rsidR="00774B71" w:rsidRDefault="00000000">
            <w:pPr>
              <w:pStyle w:val="TableParagraph"/>
              <w:tabs>
                <w:tab w:val="left" w:pos="574"/>
              </w:tabs>
              <w:spacing w:line="195" w:lineRule="exact"/>
              <w:ind w:left="-1" w:right="-15"/>
              <w:jc w:val="right"/>
              <w:rPr>
                <w:sz w:val="17"/>
              </w:rPr>
            </w:pPr>
            <w:r>
              <w:rPr>
                <w:sz w:val="17"/>
                <w:u w:val="single"/>
              </w:rPr>
              <w:tab/>
            </w:r>
            <w:r>
              <w:rPr>
                <w:spacing w:val="-2"/>
                <w:sz w:val="17"/>
                <w:u w:val="single"/>
              </w:rPr>
              <w:t>18,249,364</w:t>
            </w:r>
            <w:r>
              <w:rPr>
                <w:spacing w:val="80"/>
                <w:sz w:val="17"/>
                <w:u w:val="single"/>
              </w:rPr>
              <w:t xml:space="preserve"> </w:t>
            </w:r>
          </w:p>
        </w:tc>
        <w:tc>
          <w:tcPr>
            <w:tcW w:w="1221" w:type="dxa"/>
            <w:tcBorders>
              <w:top w:val="single" w:sz="8" w:space="0" w:color="000000"/>
            </w:tcBorders>
          </w:tcPr>
          <w:p w14:paraId="161ACCBA" w14:textId="77777777" w:rsidR="00774B71" w:rsidRDefault="00000000">
            <w:pPr>
              <w:pStyle w:val="TableParagraph"/>
              <w:spacing w:line="195" w:lineRule="exact"/>
              <w:ind w:right="30"/>
              <w:jc w:val="right"/>
              <w:rPr>
                <w:sz w:val="17"/>
              </w:rPr>
            </w:pPr>
            <w:r>
              <w:rPr>
                <w:spacing w:val="-2"/>
                <w:sz w:val="17"/>
              </w:rPr>
              <w:t>(42,067)</w:t>
            </w:r>
          </w:p>
        </w:tc>
        <w:tc>
          <w:tcPr>
            <w:tcW w:w="1345" w:type="dxa"/>
            <w:tcBorders>
              <w:top w:val="single" w:sz="8" w:space="0" w:color="000000"/>
            </w:tcBorders>
          </w:tcPr>
          <w:p w14:paraId="1D2CABC0" w14:textId="77777777" w:rsidR="00774B71" w:rsidRDefault="00000000">
            <w:pPr>
              <w:pStyle w:val="TableParagraph"/>
              <w:spacing w:line="195" w:lineRule="exact"/>
              <w:ind w:right="31"/>
              <w:jc w:val="right"/>
              <w:rPr>
                <w:sz w:val="17"/>
              </w:rPr>
            </w:pPr>
            <w:r>
              <w:rPr>
                <w:spacing w:val="-2"/>
                <w:sz w:val="17"/>
              </w:rPr>
              <w:t>(29,218,433)</w:t>
            </w:r>
          </w:p>
        </w:tc>
        <w:tc>
          <w:tcPr>
            <w:tcW w:w="1234" w:type="dxa"/>
            <w:tcBorders>
              <w:top w:val="single" w:sz="8" w:space="0" w:color="000000"/>
              <w:bottom w:val="single" w:sz="8" w:space="0" w:color="000000"/>
            </w:tcBorders>
          </w:tcPr>
          <w:p w14:paraId="55C5B6B8" w14:textId="77777777" w:rsidR="00774B71" w:rsidRDefault="00000000">
            <w:pPr>
              <w:pStyle w:val="TableParagraph"/>
              <w:spacing w:line="195" w:lineRule="exact"/>
              <w:ind w:left="-2" w:right="32"/>
              <w:jc w:val="right"/>
              <w:rPr>
                <w:sz w:val="17"/>
              </w:rPr>
            </w:pPr>
            <w:r>
              <w:rPr>
                <w:spacing w:val="73"/>
                <w:sz w:val="17"/>
                <w:u w:val="single"/>
              </w:rPr>
              <w:t xml:space="preserve">  </w:t>
            </w:r>
            <w:r>
              <w:rPr>
                <w:spacing w:val="-2"/>
                <w:sz w:val="17"/>
                <w:u w:val="single"/>
              </w:rPr>
              <w:t>(11,011,136)</w:t>
            </w:r>
          </w:p>
        </w:tc>
        <w:tc>
          <w:tcPr>
            <w:tcW w:w="163" w:type="dxa"/>
          </w:tcPr>
          <w:p w14:paraId="1CFFA61C" w14:textId="77777777" w:rsidR="00774B71" w:rsidRDefault="00774B71">
            <w:pPr>
              <w:pStyle w:val="TableParagraph"/>
              <w:rPr>
                <w:rFonts w:ascii="Times New Roman"/>
                <w:sz w:val="14"/>
              </w:rPr>
            </w:pPr>
          </w:p>
        </w:tc>
        <w:tc>
          <w:tcPr>
            <w:tcW w:w="1181" w:type="dxa"/>
            <w:tcBorders>
              <w:top w:val="single" w:sz="8" w:space="0" w:color="000000"/>
              <w:bottom w:val="single" w:sz="8" w:space="0" w:color="000000"/>
            </w:tcBorders>
          </w:tcPr>
          <w:p w14:paraId="16943DEA" w14:textId="77777777" w:rsidR="00774B71" w:rsidRDefault="00000000">
            <w:pPr>
              <w:pStyle w:val="TableParagraph"/>
              <w:tabs>
                <w:tab w:val="left" w:pos="280"/>
              </w:tabs>
              <w:spacing w:line="195" w:lineRule="exact"/>
              <w:ind w:right="32"/>
              <w:jc w:val="right"/>
              <w:rPr>
                <w:sz w:val="17"/>
              </w:rPr>
            </w:pPr>
            <w:r>
              <w:rPr>
                <w:sz w:val="17"/>
                <w:u w:val="single"/>
              </w:rPr>
              <w:tab/>
            </w:r>
            <w:r>
              <w:rPr>
                <w:spacing w:val="-2"/>
                <w:sz w:val="17"/>
                <w:u w:val="single"/>
              </w:rPr>
              <w:t>(7,400,000)</w:t>
            </w:r>
          </w:p>
        </w:tc>
        <w:tc>
          <w:tcPr>
            <w:tcW w:w="163" w:type="dxa"/>
          </w:tcPr>
          <w:p w14:paraId="50180742" w14:textId="77777777" w:rsidR="00774B71" w:rsidRDefault="00774B71">
            <w:pPr>
              <w:pStyle w:val="TableParagraph"/>
              <w:rPr>
                <w:rFonts w:ascii="Times New Roman"/>
                <w:sz w:val="14"/>
              </w:rPr>
            </w:pPr>
          </w:p>
        </w:tc>
        <w:tc>
          <w:tcPr>
            <w:tcW w:w="1127" w:type="dxa"/>
            <w:tcBorders>
              <w:top w:val="single" w:sz="8" w:space="0" w:color="000000"/>
              <w:bottom w:val="single" w:sz="8" w:space="0" w:color="000000"/>
            </w:tcBorders>
          </w:tcPr>
          <w:p w14:paraId="44DB533B" w14:textId="77777777" w:rsidR="00774B71" w:rsidRDefault="00000000">
            <w:pPr>
              <w:pStyle w:val="TableParagraph"/>
              <w:tabs>
                <w:tab w:val="left" w:pos="979"/>
              </w:tabs>
              <w:spacing w:line="195" w:lineRule="exact"/>
              <w:ind w:right="-15"/>
              <w:jc w:val="right"/>
              <w:rPr>
                <w:sz w:val="17"/>
              </w:rPr>
            </w:pPr>
            <w:r>
              <w:rPr>
                <w:sz w:val="17"/>
                <w:u w:val="single"/>
              </w:rPr>
              <w:tab/>
            </w:r>
            <w:r>
              <w:rPr>
                <w:spacing w:val="-10"/>
                <w:sz w:val="17"/>
                <w:u w:val="single"/>
              </w:rPr>
              <w:t>-</w:t>
            </w:r>
            <w:r>
              <w:rPr>
                <w:spacing w:val="80"/>
                <w:sz w:val="17"/>
                <w:u w:val="single"/>
              </w:rPr>
              <w:t xml:space="preserve"> </w:t>
            </w:r>
          </w:p>
        </w:tc>
        <w:tc>
          <w:tcPr>
            <w:tcW w:w="1262" w:type="dxa"/>
          </w:tcPr>
          <w:p w14:paraId="2D14D99F" w14:textId="77777777" w:rsidR="00774B71" w:rsidRDefault="00774B71">
            <w:pPr>
              <w:pStyle w:val="TableParagraph"/>
              <w:rPr>
                <w:rFonts w:ascii="Times New Roman"/>
                <w:sz w:val="14"/>
              </w:rPr>
            </w:pPr>
          </w:p>
        </w:tc>
        <w:tc>
          <w:tcPr>
            <w:tcW w:w="1428" w:type="dxa"/>
          </w:tcPr>
          <w:p w14:paraId="13ED84C7" w14:textId="77777777" w:rsidR="00774B71" w:rsidRDefault="00774B71">
            <w:pPr>
              <w:pStyle w:val="TableParagraph"/>
              <w:rPr>
                <w:rFonts w:ascii="Times New Roman"/>
                <w:sz w:val="14"/>
              </w:rPr>
            </w:pPr>
          </w:p>
        </w:tc>
        <w:tc>
          <w:tcPr>
            <w:tcW w:w="1400" w:type="dxa"/>
          </w:tcPr>
          <w:p w14:paraId="1A0B7BDF" w14:textId="77777777" w:rsidR="00774B71" w:rsidRDefault="00774B71">
            <w:pPr>
              <w:pStyle w:val="TableParagraph"/>
              <w:rPr>
                <w:rFonts w:ascii="Times New Roman"/>
                <w:sz w:val="14"/>
              </w:rPr>
            </w:pPr>
          </w:p>
        </w:tc>
      </w:tr>
      <w:tr w:rsidR="00774B71" w14:paraId="58A6B3A8" w14:textId="77777777">
        <w:trPr>
          <w:trHeight w:val="303"/>
        </w:trPr>
        <w:tc>
          <w:tcPr>
            <w:tcW w:w="2396" w:type="dxa"/>
            <w:gridSpan w:val="2"/>
          </w:tcPr>
          <w:p w14:paraId="046C2E7E" w14:textId="77777777" w:rsidR="00774B71" w:rsidRDefault="00000000">
            <w:pPr>
              <w:pStyle w:val="TableParagraph"/>
              <w:spacing w:before="105" w:line="179" w:lineRule="exact"/>
              <w:ind w:left="70"/>
              <w:rPr>
                <w:sz w:val="17"/>
              </w:rPr>
            </w:pPr>
            <w:r>
              <w:rPr>
                <w:sz w:val="17"/>
              </w:rPr>
              <w:t>Less:</w:t>
            </w:r>
            <w:r>
              <w:rPr>
                <w:spacing w:val="-3"/>
                <w:sz w:val="17"/>
              </w:rPr>
              <w:t xml:space="preserve"> </w:t>
            </w:r>
            <w:proofErr w:type="spellStart"/>
            <w:r>
              <w:rPr>
                <w:sz w:val="17"/>
              </w:rPr>
              <w:t>Pmts</w:t>
            </w:r>
            <w:proofErr w:type="spellEnd"/>
            <w:r>
              <w:rPr>
                <w:spacing w:val="-2"/>
                <w:sz w:val="17"/>
              </w:rPr>
              <w:t xml:space="preserve"> </w:t>
            </w:r>
            <w:r>
              <w:rPr>
                <w:sz w:val="17"/>
              </w:rPr>
              <w:t>related</w:t>
            </w:r>
            <w:r>
              <w:rPr>
                <w:spacing w:val="-4"/>
                <w:sz w:val="17"/>
              </w:rPr>
              <w:t xml:space="preserve"> </w:t>
            </w:r>
            <w:r>
              <w:rPr>
                <w:sz w:val="17"/>
              </w:rPr>
              <w:t>to</w:t>
            </w:r>
            <w:r>
              <w:rPr>
                <w:spacing w:val="-3"/>
                <w:sz w:val="17"/>
              </w:rPr>
              <w:t xml:space="preserve"> </w:t>
            </w:r>
            <w:r>
              <w:rPr>
                <w:spacing w:val="-4"/>
                <w:sz w:val="17"/>
              </w:rPr>
              <w:t>FY23</w:t>
            </w:r>
          </w:p>
        </w:tc>
        <w:tc>
          <w:tcPr>
            <w:tcW w:w="1510" w:type="dxa"/>
            <w:tcBorders>
              <w:top w:val="single" w:sz="8" w:space="0" w:color="000000"/>
            </w:tcBorders>
          </w:tcPr>
          <w:p w14:paraId="45404A20" w14:textId="77777777" w:rsidR="00774B71" w:rsidRDefault="00774B71">
            <w:pPr>
              <w:pStyle w:val="TableParagraph"/>
              <w:rPr>
                <w:rFonts w:ascii="Times New Roman"/>
                <w:sz w:val="16"/>
              </w:rPr>
            </w:pPr>
          </w:p>
        </w:tc>
        <w:tc>
          <w:tcPr>
            <w:tcW w:w="1221" w:type="dxa"/>
            <w:tcBorders>
              <w:bottom w:val="single" w:sz="8" w:space="0" w:color="000000"/>
            </w:tcBorders>
          </w:tcPr>
          <w:p w14:paraId="4E6889DC" w14:textId="77777777" w:rsidR="00774B71" w:rsidRDefault="00000000">
            <w:pPr>
              <w:pStyle w:val="TableParagraph"/>
              <w:spacing w:before="83"/>
              <w:ind w:right="87"/>
              <w:jc w:val="right"/>
              <w:rPr>
                <w:sz w:val="17"/>
              </w:rPr>
            </w:pPr>
            <w:r>
              <w:rPr>
                <w:spacing w:val="-10"/>
                <w:sz w:val="17"/>
              </w:rPr>
              <w:t>-</w:t>
            </w:r>
          </w:p>
        </w:tc>
        <w:tc>
          <w:tcPr>
            <w:tcW w:w="1345" w:type="dxa"/>
            <w:tcBorders>
              <w:bottom w:val="single" w:sz="8" w:space="0" w:color="000000"/>
            </w:tcBorders>
          </w:tcPr>
          <w:p w14:paraId="1B7DADC4" w14:textId="77777777" w:rsidR="00774B71" w:rsidRDefault="00000000">
            <w:pPr>
              <w:pStyle w:val="TableParagraph"/>
              <w:spacing w:before="83"/>
              <w:ind w:right="87"/>
              <w:jc w:val="right"/>
              <w:rPr>
                <w:sz w:val="17"/>
              </w:rPr>
            </w:pPr>
            <w:r>
              <w:rPr>
                <w:spacing w:val="-2"/>
                <w:sz w:val="17"/>
              </w:rPr>
              <w:t>4,300,433</w:t>
            </w:r>
          </w:p>
        </w:tc>
        <w:tc>
          <w:tcPr>
            <w:tcW w:w="1234" w:type="dxa"/>
            <w:tcBorders>
              <w:top w:val="single" w:sz="8" w:space="0" w:color="000000"/>
            </w:tcBorders>
          </w:tcPr>
          <w:p w14:paraId="3F8000CF" w14:textId="77777777" w:rsidR="00774B71" w:rsidRDefault="00774B71">
            <w:pPr>
              <w:pStyle w:val="TableParagraph"/>
              <w:rPr>
                <w:rFonts w:ascii="Times New Roman"/>
                <w:sz w:val="16"/>
              </w:rPr>
            </w:pPr>
          </w:p>
        </w:tc>
        <w:tc>
          <w:tcPr>
            <w:tcW w:w="6724" w:type="dxa"/>
            <w:gridSpan w:val="7"/>
          </w:tcPr>
          <w:p w14:paraId="2CABDF6A" w14:textId="77777777" w:rsidR="00774B71" w:rsidRDefault="00774B71">
            <w:pPr>
              <w:pStyle w:val="TableParagraph"/>
              <w:rPr>
                <w:rFonts w:ascii="Times New Roman"/>
                <w:sz w:val="16"/>
              </w:rPr>
            </w:pPr>
          </w:p>
        </w:tc>
      </w:tr>
      <w:tr w:rsidR="00774B71" w14:paraId="44A2B685" w14:textId="77777777">
        <w:trPr>
          <w:trHeight w:val="219"/>
        </w:trPr>
        <w:tc>
          <w:tcPr>
            <w:tcW w:w="2396" w:type="dxa"/>
            <w:gridSpan w:val="2"/>
          </w:tcPr>
          <w:p w14:paraId="0E471F2F" w14:textId="77777777" w:rsidR="00774B71" w:rsidRDefault="00000000">
            <w:pPr>
              <w:pStyle w:val="TableParagraph"/>
              <w:spacing w:before="19" w:line="180" w:lineRule="exact"/>
              <w:ind w:left="742"/>
              <w:rPr>
                <w:sz w:val="17"/>
              </w:rPr>
            </w:pPr>
            <w:r>
              <w:rPr>
                <w:sz w:val="17"/>
              </w:rPr>
              <w:t>FY24</w:t>
            </w:r>
            <w:r>
              <w:rPr>
                <w:spacing w:val="-7"/>
                <w:sz w:val="17"/>
              </w:rPr>
              <w:t xml:space="preserve"> </w:t>
            </w:r>
            <w:r>
              <w:rPr>
                <w:spacing w:val="-2"/>
                <w:sz w:val="17"/>
              </w:rPr>
              <w:t>Budget</w:t>
            </w:r>
          </w:p>
        </w:tc>
        <w:tc>
          <w:tcPr>
            <w:tcW w:w="1510" w:type="dxa"/>
          </w:tcPr>
          <w:p w14:paraId="5983F7CF" w14:textId="77777777" w:rsidR="00774B71" w:rsidRDefault="00774B71">
            <w:pPr>
              <w:pStyle w:val="TableParagraph"/>
              <w:rPr>
                <w:rFonts w:ascii="Times New Roman"/>
                <w:sz w:val="14"/>
              </w:rPr>
            </w:pPr>
          </w:p>
        </w:tc>
        <w:tc>
          <w:tcPr>
            <w:tcW w:w="1221" w:type="dxa"/>
            <w:tcBorders>
              <w:top w:val="single" w:sz="8" w:space="0" w:color="000000"/>
              <w:bottom w:val="double" w:sz="8" w:space="0" w:color="000000"/>
            </w:tcBorders>
          </w:tcPr>
          <w:p w14:paraId="36C6A0B5" w14:textId="77777777" w:rsidR="00774B71" w:rsidRDefault="00000000">
            <w:pPr>
              <w:pStyle w:val="TableParagraph"/>
              <w:spacing w:before="19" w:line="180" w:lineRule="exact"/>
              <w:ind w:right="31"/>
              <w:jc w:val="right"/>
              <w:rPr>
                <w:sz w:val="17"/>
              </w:rPr>
            </w:pPr>
            <w:r>
              <w:rPr>
                <w:spacing w:val="-2"/>
                <w:sz w:val="17"/>
              </w:rPr>
              <w:t>(42,067)</w:t>
            </w:r>
          </w:p>
        </w:tc>
        <w:tc>
          <w:tcPr>
            <w:tcW w:w="1345" w:type="dxa"/>
            <w:tcBorders>
              <w:top w:val="single" w:sz="8" w:space="0" w:color="000000"/>
              <w:bottom w:val="double" w:sz="8" w:space="0" w:color="000000"/>
            </w:tcBorders>
          </w:tcPr>
          <w:p w14:paraId="7D1017CB" w14:textId="77777777" w:rsidR="00774B71" w:rsidRDefault="00000000">
            <w:pPr>
              <w:pStyle w:val="TableParagraph"/>
              <w:spacing w:before="19" w:line="180" w:lineRule="exact"/>
              <w:ind w:right="31"/>
              <w:jc w:val="right"/>
              <w:rPr>
                <w:sz w:val="17"/>
              </w:rPr>
            </w:pPr>
            <w:r>
              <w:rPr>
                <w:spacing w:val="-2"/>
                <w:sz w:val="17"/>
              </w:rPr>
              <w:t>(24,918,000)</w:t>
            </w:r>
          </w:p>
        </w:tc>
        <w:tc>
          <w:tcPr>
            <w:tcW w:w="1234" w:type="dxa"/>
          </w:tcPr>
          <w:p w14:paraId="6D6DB0FE" w14:textId="77777777" w:rsidR="00774B71" w:rsidRDefault="00774B71">
            <w:pPr>
              <w:pStyle w:val="TableParagraph"/>
              <w:rPr>
                <w:rFonts w:ascii="Times New Roman"/>
                <w:sz w:val="14"/>
              </w:rPr>
            </w:pPr>
          </w:p>
        </w:tc>
        <w:tc>
          <w:tcPr>
            <w:tcW w:w="6724" w:type="dxa"/>
            <w:gridSpan w:val="7"/>
          </w:tcPr>
          <w:p w14:paraId="242BEFFE" w14:textId="77777777" w:rsidR="00774B71" w:rsidRDefault="00774B71">
            <w:pPr>
              <w:pStyle w:val="TableParagraph"/>
              <w:rPr>
                <w:rFonts w:ascii="Times New Roman"/>
                <w:sz w:val="14"/>
              </w:rPr>
            </w:pPr>
          </w:p>
        </w:tc>
      </w:tr>
    </w:tbl>
    <w:p w14:paraId="3140DE97" w14:textId="77777777" w:rsidR="00774B71" w:rsidRDefault="00774B71">
      <w:pPr>
        <w:pStyle w:val="BodyText"/>
        <w:spacing w:before="4"/>
        <w:rPr>
          <w:sz w:val="16"/>
        </w:rPr>
      </w:pPr>
    </w:p>
    <w:tbl>
      <w:tblPr>
        <w:tblW w:w="0" w:type="auto"/>
        <w:tblInd w:w="120" w:type="dxa"/>
        <w:tblLayout w:type="fixed"/>
        <w:tblCellMar>
          <w:left w:w="0" w:type="dxa"/>
          <w:right w:w="0" w:type="dxa"/>
        </w:tblCellMar>
        <w:tblLook w:val="01E0" w:firstRow="1" w:lastRow="1" w:firstColumn="1" w:lastColumn="1" w:noHBand="0" w:noVBand="0"/>
      </w:tblPr>
      <w:tblGrid>
        <w:gridCol w:w="2288"/>
        <w:gridCol w:w="108"/>
        <w:gridCol w:w="1510"/>
        <w:gridCol w:w="1221"/>
        <w:gridCol w:w="1345"/>
        <w:gridCol w:w="1234"/>
        <w:gridCol w:w="163"/>
        <w:gridCol w:w="1181"/>
        <w:gridCol w:w="163"/>
        <w:gridCol w:w="1127"/>
        <w:gridCol w:w="1262"/>
        <w:gridCol w:w="1428"/>
        <w:gridCol w:w="1400"/>
      </w:tblGrid>
      <w:tr w:rsidR="00774B71" w14:paraId="4BF1651B" w14:textId="77777777">
        <w:trPr>
          <w:trHeight w:val="236"/>
        </w:trPr>
        <w:tc>
          <w:tcPr>
            <w:tcW w:w="2288" w:type="dxa"/>
          </w:tcPr>
          <w:p w14:paraId="20A80B44" w14:textId="77777777" w:rsidR="00774B71" w:rsidRDefault="00000000">
            <w:pPr>
              <w:pStyle w:val="TableParagraph"/>
              <w:spacing w:line="20" w:lineRule="exact"/>
              <w:ind w:left="708" w:right="-72"/>
              <w:rPr>
                <w:sz w:val="2"/>
              </w:rPr>
            </w:pPr>
            <w:r>
              <w:rPr>
                <w:noProof/>
                <w:sz w:val="2"/>
              </w:rPr>
              <mc:AlternateContent>
                <mc:Choice Requires="wpg">
                  <w:drawing>
                    <wp:inline distT="0" distB="0" distL="0" distR="0" wp14:anchorId="5AFED5CB" wp14:editId="5B8237C7">
                      <wp:extent cx="1003300" cy="10795"/>
                      <wp:effectExtent l="0" t="0" r="0" b="0"/>
                      <wp:docPr id="273" name="Group 2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0" cy="10795"/>
                                <a:chOff x="0" y="0"/>
                                <a:chExt cx="1003300" cy="10795"/>
                              </a:xfrm>
                            </wpg:grpSpPr>
                            <wps:wsp>
                              <wps:cNvPr id="274" name="Graphic 274"/>
                              <wps:cNvSpPr/>
                              <wps:spPr>
                                <a:xfrm>
                                  <a:off x="0" y="0"/>
                                  <a:ext cx="1003300" cy="10795"/>
                                </a:xfrm>
                                <a:custGeom>
                                  <a:avLst/>
                                  <a:gdLst/>
                                  <a:ahLst/>
                                  <a:cxnLst/>
                                  <a:rect l="l" t="t" r="r" b="b"/>
                                  <a:pathLst>
                                    <a:path w="1003300" h="10795">
                                      <a:moveTo>
                                        <a:pt x="1002792" y="10667"/>
                                      </a:moveTo>
                                      <a:lnTo>
                                        <a:pt x="1002792" y="0"/>
                                      </a:lnTo>
                                      <a:lnTo>
                                        <a:pt x="0" y="0"/>
                                      </a:lnTo>
                                      <a:lnTo>
                                        <a:pt x="0" y="10667"/>
                                      </a:lnTo>
                                      <a:lnTo>
                                        <a:pt x="1002792" y="1066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36ECD2E" id="Group 273" o:spid="_x0000_s1026" alt="&quot;&quot;" style="width:79pt;height:.85pt;mso-position-horizontal-relative:char;mso-position-vertical-relative:line" coordsize="1003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">
                      <v:shape id="Graphic 274" o:spid="_x0000_s1027" style="position:absolute;width:10033;height:107;visibility:visible;mso-wrap-style:square;v-text-anchor:top" coordsize="100330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" path="m1002792,10667r,-10667l,,,10667r1002792,xe" fillcolor="black" stroked="f">
                        <v:path arrowok="t"/>
                      </v:shape>
                      <w10:anchorlock/>
                    </v:group>
                  </w:pict>
                </mc:Fallback>
              </mc:AlternateContent>
            </w:r>
          </w:p>
          <w:p w14:paraId="69C50352" w14:textId="77777777" w:rsidR="00774B71" w:rsidRDefault="00000000">
            <w:pPr>
              <w:pStyle w:val="TableParagraph"/>
              <w:spacing w:before="116" w:line="80" w:lineRule="exact"/>
              <w:ind w:left="1270"/>
              <w:rPr>
                <w:b/>
                <w:sz w:val="17"/>
              </w:rPr>
            </w:pPr>
            <w:r>
              <w:rPr>
                <w:b/>
                <w:spacing w:val="-4"/>
                <w:sz w:val="17"/>
              </w:rPr>
              <w:t>PEBP</w:t>
            </w:r>
          </w:p>
        </w:tc>
        <w:tc>
          <w:tcPr>
            <w:tcW w:w="108" w:type="dxa"/>
          </w:tcPr>
          <w:p w14:paraId="461D55E7" w14:textId="77777777" w:rsidR="00774B71" w:rsidRDefault="00774B71">
            <w:pPr>
              <w:pStyle w:val="TableParagraph"/>
              <w:rPr>
                <w:rFonts w:ascii="Times New Roman"/>
                <w:sz w:val="16"/>
              </w:rPr>
            </w:pPr>
          </w:p>
        </w:tc>
        <w:tc>
          <w:tcPr>
            <w:tcW w:w="1510" w:type="dxa"/>
            <w:tcBorders>
              <w:top w:val="single" w:sz="8" w:space="0" w:color="000000"/>
            </w:tcBorders>
          </w:tcPr>
          <w:p w14:paraId="6E755515" w14:textId="77777777" w:rsidR="00774B71" w:rsidRDefault="00000000">
            <w:pPr>
              <w:pStyle w:val="TableParagraph"/>
              <w:spacing w:before="28" w:line="188" w:lineRule="exact"/>
              <w:ind w:left="311"/>
              <w:rPr>
                <w:b/>
                <w:sz w:val="17"/>
              </w:rPr>
            </w:pPr>
            <w:r>
              <w:rPr>
                <w:b/>
                <w:spacing w:val="-2"/>
                <w:sz w:val="17"/>
              </w:rPr>
              <w:t>Prefunding</w:t>
            </w:r>
          </w:p>
        </w:tc>
        <w:tc>
          <w:tcPr>
            <w:tcW w:w="1221" w:type="dxa"/>
            <w:tcBorders>
              <w:top w:val="single" w:sz="8" w:space="0" w:color="000000"/>
            </w:tcBorders>
          </w:tcPr>
          <w:p w14:paraId="264E027D" w14:textId="77777777" w:rsidR="00774B71" w:rsidRDefault="00000000">
            <w:pPr>
              <w:pStyle w:val="TableParagraph"/>
              <w:spacing w:before="28" w:line="188" w:lineRule="exact"/>
              <w:ind w:left="210"/>
              <w:rPr>
                <w:b/>
                <w:sz w:val="17"/>
              </w:rPr>
            </w:pPr>
            <w:r>
              <w:rPr>
                <w:b/>
                <w:sz w:val="17"/>
              </w:rPr>
              <w:t>Net</w:t>
            </w:r>
            <w:r>
              <w:rPr>
                <w:b/>
                <w:spacing w:val="-1"/>
                <w:sz w:val="17"/>
              </w:rPr>
              <w:t xml:space="preserve"> </w:t>
            </w:r>
            <w:r>
              <w:rPr>
                <w:b/>
                <w:spacing w:val="-2"/>
                <w:sz w:val="17"/>
              </w:rPr>
              <w:t>Direct</w:t>
            </w:r>
          </w:p>
        </w:tc>
        <w:tc>
          <w:tcPr>
            <w:tcW w:w="1345" w:type="dxa"/>
            <w:tcBorders>
              <w:top w:val="single" w:sz="8" w:space="0" w:color="000000"/>
            </w:tcBorders>
          </w:tcPr>
          <w:p w14:paraId="19C232A1" w14:textId="77777777" w:rsidR="00774B71" w:rsidRDefault="00000000">
            <w:pPr>
              <w:pStyle w:val="TableParagraph"/>
              <w:spacing w:before="28" w:line="188" w:lineRule="exact"/>
              <w:ind w:left="237"/>
              <w:rPr>
                <w:b/>
                <w:sz w:val="17"/>
              </w:rPr>
            </w:pPr>
            <w:r>
              <w:rPr>
                <w:b/>
                <w:spacing w:val="-2"/>
                <w:sz w:val="17"/>
              </w:rPr>
              <w:t>Reimburse</w:t>
            </w:r>
          </w:p>
        </w:tc>
        <w:tc>
          <w:tcPr>
            <w:tcW w:w="1234" w:type="dxa"/>
            <w:tcBorders>
              <w:top w:val="single" w:sz="8" w:space="0" w:color="000000"/>
            </w:tcBorders>
          </w:tcPr>
          <w:p w14:paraId="4A1D0D53" w14:textId="77777777" w:rsidR="00774B71" w:rsidRDefault="00000000">
            <w:pPr>
              <w:pStyle w:val="TableParagraph"/>
              <w:spacing w:before="28" w:line="188" w:lineRule="exact"/>
              <w:ind w:left="107"/>
              <w:rPr>
                <w:b/>
                <w:sz w:val="17"/>
              </w:rPr>
            </w:pPr>
            <w:r>
              <w:rPr>
                <w:b/>
                <w:sz w:val="17"/>
              </w:rPr>
              <w:t>Pooled</w:t>
            </w:r>
            <w:r>
              <w:rPr>
                <w:b/>
                <w:spacing w:val="-5"/>
                <w:sz w:val="17"/>
              </w:rPr>
              <w:t xml:space="preserve"> </w:t>
            </w:r>
            <w:r>
              <w:rPr>
                <w:b/>
                <w:spacing w:val="-4"/>
                <w:sz w:val="17"/>
              </w:rPr>
              <w:t>Cash</w:t>
            </w:r>
          </w:p>
        </w:tc>
        <w:tc>
          <w:tcPr>
            <w:tcW w:w="163" w:type="dxa"/>
          </w:tcPr>
          <w:p w14:paraId="579503E4" w14:textId="77777777" w:rsidR="00774B71" w:rsidRDefault="00774B71">
            <w:pPr>
              <w:pStyle w:val="TableParagraph"/>
              <w:rPr>
                <w:rFonts w:ascii="Times New Roman"/>
                <w:sz w:val="16"/>
              </w:rPr>
            </w:pPr>
          </w:p>
        </w:tc>
        <w:tc>
          <w:tcPr>
            <w:tcW w:w="1181" w:type="dxa"/>
            <w:tcBorders>
              <w:top w:val="single" w:sz="8" w:space="0" w:color="000000"/>
            </w:tcBorders>
          </w:tcPr>
          <w:p w14:paraId="0AC31A66" w14:textId="77777777" w:rsidR="00774B71" w:rsidRDefault="00000000">
            <w:pPr>
              <w:pStyle w:val="TableParagraph"/>
              <w:spacing w:before="28" w:line="188" w:lineRule="exact"/>
              <w:ind w:left="221"/>
              <w:rPr>
                <w:b/>
                <w:sz w:val="17"/>
              </w:rPr>
            </w:pPr>
            <w:proofErr w:type="spellStart"/>
            <w:r>
              <w:rPr>
                <w:b/>
                <w:sz w:val="17"/>
              </w:rPr>
              <w:t>Trsfrs</w:t>
            </w:r>
            <w:proofErr w:type="spellEnd"/>
            <w:r>
              <w:rPr>
                <w:b/>
                <w:spacing w:val="-2"/>
                <w:sz w:val="17"/>
              </w:rPr>
              <w:t xml:space="preserve"> </w:t>
            </w:r>
            <w:r>
              <w:rPr>
                <w:b/>
                <w:spacing w:val="-5"/>
                <w:sz w:val="17"/>
              </w:rPr>
              <w:t>to/</w:t>
            </w:r>
          </w:p>
        </w:tc>
        <w:tc>
          <w:tcPr>
            <w:tcW w:w="163" w:type="dxa"/>
          </w:tcPr>
          <w:p w14:paraId="79D862FD" w14:textId="77777777" w:rsidR="00774B71" w:rsidRDefault="00774B71">
            <w:pPr>
              <w:pStyle w:val="TableParagraph"/>
              <w:rPr>
                <w:rFonts w:ascii="Times New Roman"/>
                <w:sz w:val="16"/>
              </w:rPr>
            </w:pPr>
          </w:p>
        </w:tc>
        <w:tc>
          <w:tcPr>
            <w:tcW w:w="1127" w:type="dxa"/>
            <w:tcBorders>
              <w:top w:val="single" w:sz="8" w:space="0" w:color="000000"/>
            </w:tcBorders>
          </w:tcPr>
          <w:p w14:paraId="7D5A7CFE" w14:textId="77777777" w:rsidR="00774B71" w:rsidRDefault="00000000">
            <w:pPr>
              <w:pStyle w:val="TableParagraph"/>
              <w:spacing w:before="28" w:line="188" w:lineRule="exact"/>
              <w:ind w:right="25"/>
              <w:jc w:val="right"/>
              <w:rPr>
                <w:b/>
                <w:sz w:val="17"/>
              </w:rPr>
            </w:pPr>
            <w:r>
              <w:rPr>
                <w:b/>
                <w:sz w:val="17"/>
              </w:rPr>
              <w:t>Cash</w:t>
            </w:r>
            <w:r>
              <w:rPr>
                <w:b/>
                <w:spacing w:val="-4"/>
                <w:sz w:val="17"/>
              </w:rPr>
              <w:t xml:space="preserve"> </w:t>
            </w:r>
            <w:proofErr w:type="spellStart"/>
            <w:r>
              <w:rPr>
                <w:b/>
                <w:spacing w:val="-2"/>
                <w:sz w:val="17"/>
              </w:rPr>
              <w:t>Realloc</w:t>
            </w:r>
            <w:proofErr w:type="spellEnd"/>
          </w:p>
        </w:tc>
        <w:tc>
          <w:tcPr>
            <w:tcW w:w="4090" w:type="dxa"/>
            <w:gridSpan w:val="3"/>
            <w:tcBorders>
              <w:top w:val="single" w:sz="8" w:space="0" w:color="000000"/>
            </w:tcBorders>
          </w:tcPr>
          <w:p w14:paraId="137A0A7F" w14:textId="77777777" w:rsidR="00774B71" w:rsidRDefault="00000000">
            <w:pPr>
              <w:pStyle w:val="TableParagraph"/>
              <w:tabs>
                <w:tab w:val="left" w:pos="1434"/>
                <w:tab w:val="left" w:pos="2870"/>
              </w:tabs>
              <w:spacing w:before="67" w:line="45" w:lineRule="auto"/>
              <w:ind w:left="148"/>
              <w:rPr>
                <w:b/>
                <w:sz w:val="17"/>
              </w:rPr>
            </w:pPr>
            <w:r>
              <w:rPr>
                <w:b/>
                <w:sz w:val="17"/>
              </w:rPr>
              <w:t>Cash</w:t>
            </w:r>
            <w:r>
              <w:rPr>
                <w:b/>
                <w:spacing w:val="-3"/>
                <w:sz w:val="17"/>
              </w:rPr>
              <w:t xml:space="preserve"> </w:t>
            </w:r>
            <w:r>
              <w:rPr>
                <w:b/>
                <w:sz w:val="17"/>
              </w:rPr>
              <w:t>in</w:t>
            </w:r>
            <w:r>
              <w:rPr>
                <w:b/>
                <w:spacing w:val="-2"/>
                <w:sz w:val="17"/>
              </w:rPr>
              <w:t xml:space="preserve"> </w:t>
            </w:r>
            <w:r>
              <w:rPr>
                <w:b/>
                <w:spacing w:val="-5"/>
                <w:sz w:val="17"/>
              </w:rPr>
              <w:t>WC</w:t>
            </w:r>
            <w:r>
              <w:rPr>
                <w:b/>
                <w:sz w:val="17"/>
              </w:rPr>
              <w:tab/>
            </w:r>
            <w:r>
              <w:rPr>
                <w:b/>
                <w:position w:val="-10"/>
                <w:sz w:val="17"/>
              </w:rPr>
              <w:t>Cash</w:t>
            </w:r>
            <w:r>
              <w:rPr>
                <w:b/>
                <w:spacing w:val="-5"/>
                <w:position w:val="-10"/>
                <w:sz w:val="17"/>
              </w:rPr>
              <w:t xml:space="preserve"> </w:t>
            </w:r>
            <w:r>
              <w:rPr>
                <w:b/>
                <w:position w:val="-10"/>
                <w:sz w:val="17"/>
              </w:rPr>
              <w:t>in</w:t>
            </w:r>
            <w:r>
              <w:rPr>
                <w:b/>
                <w:spacing w:val="-2"/>
                <w:position w:val="-10"/>
                <w:sz w:val="17"/>
              </w:rPr>
              <w:t xml:space="preserve"> </w:t>
            </w:r>
            <w:r>
              <w:rPr>
                <w:b/>
                <w:spacing w:val="-4"/>
                <w:position w:val="-10"/>
                <w:sz w:val="17"/>
              </w:rPr>
              <w:t>RBIF</w:t>
            </w:r>
            <w:r>
              <w:rPr>
                <w:b/>
                <w:position w:val="-10"/>
                <w:sz w:val="17"/>
              </w:rPr>
              <w:tab/>
            </w:r>
            <w:r>
              <w:rPr>
                <w:b/>
                <w:sz w:val="17"/>
              </w:rPr>
              <w:t>Total</w:t>
            </w:r>
            <w:r>
              <w:rPr>
                <w:b/>
                <w:spacing w:val="-2"/>
                <w:sz w:val="17"/>
              </w:rPr>
              <w:t xml:space="preserve"> </w:t>
            </w:r>
            <w:r>
              <w:rPr>
                <w:b/>
                <w:sz w:val="17"/>
              </w:rPr>
              <w:t>Cash</w:t>
            </w:r>
            <w:r>
              <w:rPr>
                <w:b/>
                <w:spacing w:val="-2"/>
                <w:sz w:val="17"/>
              </w:rPr>
              <w:t xml:space="preserve"> </w:t>
            </w:r>
            <w:r>
              <w:rPr>
                <w:b/>
                <w:spacing w:val="-10"/>
                <w:sz w:val="17"/>
              </w:rPr>
              <w:t>&amp;</w:t>
            </w:r>
          </w:p>
        </w:tc>
      </w:tr>
      <w:tr w:rsidR="00774B71" w14:paraId="22E251CD" w14:textId="77777777">
        <w:trPr>
          <w:trHeight w:val="232"/>
        </w:trPr>
        <w:tc>
          <w:tcPr>
            <w:tcW w:w="2288" w:type="dxa"/>
          </w:tcPr>
          <w:p w14:paraId="06C094C7" w14:textId="77777777" w:rsidR="00774B71" w:rsidRDefault="00774B71">
            <w:pPr>
              <w:pStyle w:val="TableParagraph"/>
              <w:spacing w:before="4"/>
              <w:rPr>
                <w:sz w:val="20"/>
              </w:rPr>
            </w:pPr>
          </w:p>
          <w:p w14:paraId="25185336" w14:textId="77777777" w:rsidR="00774B71" w:rsidRDefault="00000000">
            <w:pPr>
              <w:pStyle w:val="TableParagraph"/>
              <w:spacing w:line="20" w:lineRule="exact"/>
              <w:ind w:left="708" w:right="-72"/>
              <w:rPr>
                <w:sz w:val="2"/>
              </w:rPr>
            </w:pPr>
            <w:r>
              <w:rPr>
                <w:noProof/>
                <w:sz w:val="2"/>
              </w:rPr>
              <mc:AlternateContent>
                <mc:Choice Requires="wpg">
                  <w:drawing>
                    <wp:inline distT="0" distB="0" distL="0" distR="0" wp14:anchorId="6A550D49" wp14:editId="586AA18D">
                      <wp:extent cx="1003300" cy="10795"/>
                      <wp:effectExtent l="0" t="0" r="0" b="0"/>
                      <wp:docPr id="275" name="Group 2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0" cy="10795"/>
                                <a:chOff x="0" y="0"/>
                                <a:chExt cx="1003300" cy="10795"/>
                              </a:xfrm>
                            </wpg:grpSpPr>
                            <wps:wsp>
                              <wps:cNvPr id="276" name="Graphic 276"/>
                              <wps:cNvSpPr/>
                              <wps:spPr>
                                <a:xfrm>
                                  <a:off x="0" y="0"/>
                                  <a:ext cx="1003300" cy="10795"/>
                                </a:xfrm>
                                <a:custGeom>
                                  <a:avLst/>
                                  <a:gdLst/>
                                  <a:ahLst/>
                                  <a:cxnLst/>
                                  <a:rect l="l" t="t" r="r" b="b"/>
                                  <a:pathLst>
                                    <a:path w="1003300" h="10795">
                                      <a:moveTo>
                                        <a:pt x="1002792" y="10667"/>
                                      </a:moveTo>
                                      <a:lnTo>
                                        <a:pt x="1002792" y="0"/>
                                      </a:lnTo>
                                      <a:lnTo>
                                        <a:pt x="0" y="0"/>
                                      </a:lnTo>
                                      <a:lnTo>
                                        <a:pt x="0" y="10667"/>
                                      </a:lnTo>
                                      <a:lnTo>
                                        <a:pt x="1002792" y="1066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034C78D" id="Group 275" o:spid="_x0000_s1026" alt="&quot;&quot;" style="width:79pt;height:.85pt;mso-position-horizontal-relative:char;mso-position-vertical-relative:line" coordsize="1003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">
                      <v:shape id="Graphic 276" o:spid="_x0000_s1027" style="position:absolute;width:10033;height:107;visibility:visible;mso-wrap-style:square;v-text-anchor:top" coordsize="100330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" path="m1002792,10667r,-10667l,,,10667r1002792,xe" fillcolor="black" stroked="f">
                        <v:path arrowok="t"/>
                      </v:shape>
                      <w10:anchorlock/>
                    </v:group>
                  </w:pict>
                </mc:Fallback>
              </mc:AlternateContent>
            </w:r>
          </w:p>
        </w:tc>
        <w:tc>
          <w:tcPr>
            <w:tcW w:w="108" w:type="dxa"/>
          </w:tcPr>
          <w:p w14:paraId="313D0BF2" w14:textId="77777777" w:rsidR="00774B71" w:rsidRDefault="00774B71">
            <w:pPr>
              <w:pStyle w:val="TableParagraph"/>
              <w:rPr>
                <w:rFonts w:ascii="Times New Roman"/>
                <w:sz w:val="16"/>
              </w:rPr>
            </w:pPr>
          </w:p>
        </w:tc>
        <w:tc>
          <w:tcPr>
            <w:tcW w:w="1510" w:type="dxa"/>
            <w:tcBorders>
              <w:bottom w:val="single" w:sz="8" w:space="0" w:color="000000"/>
            </w:tcBorders>
          </w:tcPr>
          <w:p w14:paraId="0E0007C7" w14:textId="77777777" w:rsidR="00774B71" w:rsidRDefault="00000000">
            <w:pPr>
              <w:pStyle w:val="TableParagraph"/>
              <w:spacing w:before="7"/>
              <w:ind w:left="201"/>
              <w:rPr>
                <w:b/>
                <w:sz w:val="17"/>
              </w:rPr>
            </w:pPr>
            <w:r>
              <w:rPr>
                <w:b/>
                <w:spacing w:val="-2"/>
                <w:sz w:val="17"/>
              </w:rPr>
              <w:t>Contributions</w:t>
            </w:r>
          </w:p>
        </w:tc>
        <w:tc>
          <w:tcPr>
            <w:tcW w:w="1221" w:type="dxa"/>
            <w:tcBorders>
              <w:bottom w:val="single" w:sz="8" w:space="0" w:color="000000"/>
            </w:tcBorders>
          </w:tcPr>
          <w:p w14:paraId="32370DFF" w14:textId="77777777" w:rsidR="00774B71" w:rsidRDefault="00000000">
            <w:pPr>
              <w:pStyle w:val="TableParagraph"/>
              <w:spacing w:before="7"/>
              <w:ind w:left="220"/>
              <w:rPr>
                <w:b/>
                <w:sz w:val="17"/>
              </w:rPr>
            </w:pPr>
            <w:r>
              <w:rPr>
                <w:b/>
                <w:spacing w:val="-2"/>
                <w:sz w:val="17"/>
              </w:rPr>
              <w:t>Expenses</w:t>
            </w:r>
          </w:p>
        </w:tc>
        <w:tc>
          <w:tcPr>
            <w:tcW w:w="1345" w:type="dxa"/>
            <w:tcBorders>
              <w:bottom w:val="single" w:sz="8" w:space="0" w:color="000000"/>
            </w:tcBorders>
          </w:tcPr>
          <w:p w14:paraId="0520CC07" w14:textId="77777777" w:rsidR="00774B71" w:rsidRDefault="00000000">
            <w:pPr>
              <w:pStyle w:val="TableParagraph"/>
              <w:spacing w:before="7"/>
              <w:ind w:left="244"/>
              <w:rPr>
                <w:b/>
                <w:sz w:val="17"/>
              </w:rPr>
            </w:pPr>
            <w:r>
              <w:rPr>
                <w:b/>
                <w:spacing w:val="-2"/>
                <w:sz w:val="17"/>
              </w:rPr>
              <w:t>Employers</w:t>
            </w:r>
          </w:p>
        </w:tc>
        <w:tc>
          <w:tcPr>
            <w:tcW w:w="1234" w:type="dxa"/>
            <w:tcBorders>
              <w:bottom w:val="single" w:sz="8" w:space="0" w:color="000000"/>
            </w:tcBorders>
          </w:tcPr>
          <w:p w14:paraId="563FDA98" w14:textId="77777777" w:rsidR="00774B71" w:rsidRDefault="00000000">
            <w:pPr>
              <w:pStyle w:val="TableParagraph"/>
              <w:spacing w:before="7"/>
              <w:ind w:left="310"/>
              <w:rPr>
                <w:b/>
                <w:sz w:val="17"/>
              </w:rPr>
            </w:pPr>
            <w:r>
              <w:rPr>
                <w:b/>
                <w:spacing w:val="-2"/>
                <w:sz w:val="17"/>
              </w:rPr>
              <w:t>Change</w:t>
            </w:r>
          </w:p>
        </w:tc>
        <w:tc>
          <w:tcPr>
            <w:tcW w:w="163" w:type="dxa"/>
          </w:tcPr>
          <w:p w14:paraId="6AB1DFF1" w14:textId="77777777" w:rsidR="00774B71" w:rsidRDefault="00774B71">
            <w:pPr>
              <w:pStyle w:val="TableParagraph"/>
              <w:rPr>
                <w:rFonts w:ascii="Times New Roman"/>
                <w:sz w:val="16"/>
              </w:rPr>
            </w:pPr>
          </w:p>
        </w:tc>
        <w:tc>
          <w:tcPr>
            <w:tcW w:w="1181" w:type="dxa"/>
            <w:tcBorders>
              <w:bottom w:val="single" w:sz="8" w:space="0" w:color="000000"/>
            </w:tcBorders>
          </w:tcPr>
          <w:p w14:paraId="44E921E1" w14:textId="77777777" w:rsidR="00774B71" w:rsidRDefault="00000000">
            <w:pPr>
              <w:pStyle w:val="TableParagraph"/>
              <w:spacing w:before="7"/>
              <w:ind w:left="123"/>
              <w:rPr>
                <w:b/>
                <w:sz w:val="17"/>
              </w:rPr>
            </w:pPr>
            <w:r>
              <w:rPr>
                <w:b/>
                <w:sz w:val="17"/>
              </w:rPr>
              <w:t>(from)</w:t>
            </w:r>
            <w:r>
              <w:rPr>
                <w:b/>
                <w:spacing w:val="-1"/>
                <w:sz w:val="17"/>
              </w:rPr>
              <w:t xml:space="preserve"> </w:t>
            </w:r>
            <w:r>
              <w:rPr>
                <w:b/>
                <w:spacing w:val="-4"/>
                <w:sz w:val="17"/>
              </w:rPr>
              <w:t>RBIF</w:t>
            </w:r>
          </w:p>
        </w:tc>
        <w:tc>
          <w:tcPr>
            <w:tcW w:w="163" w:type="dxa"/>
          </w:tcPr>
          <w:p w14:paraId="3EC57BD8" w14:textId="77777777" w:rsidR="00774B71" w:rsidRDefault="00774B71">
            <w:pPr>
              <w:pStyle w:val="TableParagraph"/>
              <w:rPr>
                <w:rFonts w:ascii="Times New Roman"/>
                <w:sz w:val="16"/>
              </w:rPr>
            </w:pPr>
          </w:p>
        </w:tc>
        <w:tc>
          <w:tcPr>
            <w:tcW w:w="1127" w:type="dxa"/>
            <w:tcBorders>
              <w:bottom w:val="single" w:sz="8" w:space="0" w:color="000000"/>
            </w:tcBorders>
          </w:tcPr>
          <w:p w14:paraId="392CF5C5" w14:textId="77777777" w:rsidR="00774B71" w:rsidRDefault="00000000">
            <w:pPr>
              <w:pStyle w:val="TableParagraph"/>
              <w:spacing w:before="7"/>
              <w:ind w:left="7"/>
              <w:jc w:val="center"/>
              <w:rPr>
                <w:b/>
                <w:sz w:val="17"/>
              </w:rPr>
            </w:pPr>
            <w:r>
              <w:rPr>
                <w:b/>
                <w:spacing w:val="-10"/>
                <w:sz w:val="17"/>
              </w:rPr>
              <w:t>*</w:t>
            </w:r>
          </w:p>
        </w:tc>
        <w:tc>
          <w:tcPr>
            <w:tcW w:w="4090" w:type="dxa"/>
            <w:gridSpan w:val="3"/>
            <w:tcBorders>
              <w:bottom w:val="single" w:sz="8" w:space="0" w:color="000000"/>
            </w:tcBorders>
          </w:tcPr>
          <w:p w14:paraId="0CDD5A6A" w14:textId="77777777" w:rsidR="00774B71" w:rsidRDefault="00000000">
            <w:pPr>
              <w:pStyle w:val="TableParagraph"/>
              <w:tabs>
                <w:tab w:val="left" w:pos="3121"/>
              </w:tabs>
              <w:spacing w:before="7"/>
              <w:ind w:left="436"/>
              <w:rPr>
                <w:b/>
                <w:sz w:val="17"/>
              </w:rPr>
            </w:pPr>
            <w:r>
              <w:rPr>
                <w:b/>
                <w:spacing w:val="-4"/>
                <w:sz w:val="17"/>
              </w:rPr>
              <w:t>Pool</w:t>
            </w:r>
            <w:r>
              <w:rPr>
                <w:b/>
                <w:sz w:val="17"/>
              </w:rPr>
              <w:tab/>
            </w:r>
            <w:r>
              <w:rPr>
                <w:b/>
                <w:spacing w:val="-2"/>
                <w:sz w:val="17"/>
              </w:rPr>
              <w:t>Invest.</w:t>
            </w:r>
          </w:p>
        </w:tc>
      </w:tr>
      <w:tr w:rsidR="00774B71" w14:paraId="4054F81F" w14:textId="77777777">
        <w:trPr>
          <w:trHeight w:val="213"/>
        </w:trPr>
        <w:tc>
          <w:tcPr>
            <w:tcW w:w="2396" w:type="dxa"/>
            <w:gridSpan w:val="2"/>
          </w:tcPr>
          <w:p w14:paraId="5F68EF47" w14:textId="77777777" w:rsidR="00774B71" w:rsidRDefault="00000000">
            <w:pPr>
              <w:pStyle w:val="TableParagraph"/>
              <w:spacing w:line="194" w:lineRule="exact"/>
              <w:ind w:left="70"/>
              <w:rPr>
                <w:rFonts w:ascii="Calibri"/>
                <w:sz w:val="18"/>
              </w:rPr>
            </w:pPr>
            <w:r>
              <w:rPr>
                <w:rFonts w:ascii="Calibri"/>
                <w:sz w:val="18"/>
              </w:rPr>
              <w:t>Beginning</w:t>
            </w:r>
            <w:r>
              <w:rPr>
                <w:rFonts w:ascii="Calibri"/>
                <w:spacing w:val="22"/>
                <w:sz w:val="18"/>
              </w:rPr>
              <w:t xml:space="preserve"> </w:t>
            </w:r>
            <w:r>
              <w:rPr>
                <w:rFonts w:ascii="Calibri"/>
                <w:spacing w:val="-2"/>
                <w:sz w:val="18"/>
              </w:rPr>
              <w:t>balance</w:t>
            </w:r>
          </w:p>
        </w:tc>
        <w:tc>
          <w:tcPr>
            <w:tcW w:w="1510" w:type="dxa"/>
            <w:tcBorders>
              <w:top w:val="single" w:sz="8" w:space="0" w:color="000000"/>
            </w:tcBorders>
          </w:tcPr>
          <w:p w14:paraId="57B04D69" w14:textId="77777777" w:rsidR="00774B71" w:rsidRDefault="00774B71">
            <w:pPr>
              <w:pStyle w:val="TableParagraph"/>
              <w:rPr>
                <w:rFonts w:ascii="Times New Roman"/>
                <w:sz w:val="14"/>
              </w:rPr>
            </w:pPr>
          </w:p>
        </w:tc>
        <w:tc>
          <w:tcPr>
            <w:tcW w:w="1221" w:type="dxa"/>
            <w:tcBorders>
              <w:top w:val="single" w:sz="8" w:space="0" w:color="000000"/>
            </w:tcBorders>
          </w:tcPr>
          <w:p w14:paraId="21968E16" w14:textId="77777777" w:rsidR="00774B71" w:rsidRDefault="00774B71">
            <w:pPr>
              <w:pStyle w:val="TableParagraph"/>
              <w:rPr>
                <w:rFonts w:ascii="Times New Roman"/>
                <w:sz w:val="14"/>
              </w:rPr>
            </w:pPr>
          </w:p>
        </w:tc>
        <w:tc>
          <w:tcPr>
            <w:tcW w:w="1345" w:type="dxa"/>
            <w:tcBorders>
              <w:top w:val="single" w:sz="8" w:space="0" w:color="000000"/>
            </w:tcBorders>
          </w:tcPr>
          <w:p w14:paraId="27D5ACC6" w14:textId="77777777" w:rsidR="00774B71" w:rsidRDefault="00774B71">
            <w:pPr>
              <w:pStyle w:val="TableParagraph"/>
              <w:rPr>
                <w:rFonts w:ascii="Times New Roman"/>
                <w:sz w:val="14"/>
              </w:rPr>
            </w:pPr>
          </w:p>
        </w:tc>
        <w:tc>
          <w:tcPr>
            <w:tcW w:w="1234" w:type="dxa"/>
            <w:tcBorders>
              <w:top w:val="single" w:sz="8" w:space="0" w:color="000000"/>
            </w:tcBorders>
          </w:tcPr>
          <w:p w14:paraId="4B51E60B" w14:textId="77777777" w:rsidR="00774B71" w:rsidRDefault="00774B71">
            <w:pPr>
              <w:pStyle w:val="TableParagraph"/>
              <w:rPr>
                <w:rFonts w:ascii="Times New Roman"/>
                <w:sz w:val="14"/>
              </w:rPr>
            </w:pPr>
          </w:p>
        </w:tc>
        <w:tc>
          <w:tcPr>
            <w:tcW w:w="163" w:type="dxa"/>
          </w:tcPr>
          <w:p w14:paraId="1FF32417" w14:textId="77777777" w:rsidR="00774B71" w:rsidRDefault="00774B71">
            <w:pPr>
              <w:pStyle w:val="TableParagraph"/>
              <w:rPr>
                <w:rFonts w:ascii="Times New Roman"/>
                <w:sz w:val="14"/>
              </w:rPr>
            </w:pPr>
          </w:p>
        </w:tc>
        <w:tc>
          <w:tcPr>
            <w:tcW w:w="1181" w:type="dxa"/>
            <w:tcBorders>
              <w:top w:val="single" w:sz="8" w:space="0" w:color="000000"/>
            </w:tcBorders>
          </w:tcPr>
          <w:p w14:paraId="4DBC5601" w14:textId="77777777" w:rsidR="00774B71" w:rsidRDefault="00774B71">
            <w:pPr>
              <w:pStyle w:val="TableParagraph"/>
              <w:rPr>
                <w:rFonts w:ascii="Times New Roman"/>
                <w:sz w:val="14"/>
              </w:rPr>
            </w:pPr>
          </w:p>
        </w:tc>
        <w:tc>
          <w:tcPr>
            <w:tcW w:w="163" w:type="dxa"/>
          </w:tcPr>
          <w:p w14:paraId="4D3C416C" w14:textId="77777777" w:rsidR="00774B71" w:rsidRDefault="00774B71">
            <w:pPr>
              <w:pStyle w:val="TableParagraph"/>
              <w:rPr>
                <w:rFonts w:ascii="Times New Roman"/>
                <w:sz w:val="14"/>
              </w:rPr>
            </w:pPr>
          </w:p>
        </w:tc>
        <w:tc>
          <w:tcPr>
            <w:tcW w:w="1127" w:type="dxa"/>
            <w:tcBorders>
              <w:top w:val="single" w:sz="8" w:space="0" w:color="000000"/>
            </w:tcBorders>
          </w:tcPr>
          <w:p w14:paraId="1BA6BD01" w14:textId="77777777" w:rsidR="00774B71" w:rsidRDefault="00774B71">
            <w:pPr>
              <w:pStyle w:val="TableParagraph"/>
              <w:rPr>
                <w:rFonts w:ascii="Times New Roman"/>
                <w:sz w:val="14"/>
              </w:rPr>
            </w:pPr>
          </w:p>
        </w:tc>
        <w:tc>
          <w:tcPr>
            <w:tcW w:w="1262" w:type="dxa"/>
            <w:tcBorders>
              <w:top w:val="single" w:sz="8" w:space="0" w:color="000000"/>
            </w:tcBorders>
            <w:shd w:val="clear" w:color="auto" w:fill="B7DEE8"/>
          </w:tcPr>
          <w:p w14:paraId="66AD9100" w14:textId="77777777" w:rsidR="00774B71" w:rsidRDefault="00000000">
            <w:pPr>
              <w:pStyle w:val="TableParagraph"/>
              <w:spacing w:line="186" w:lineRule="exact"/>
              <w:ind w:right="115"/>
              <w:jc w:val="right"/>
              <w:rPr>
                <w:sz w:val="17"/>
              </w:rPr>
            </w:pPr>
            <w:r>
              <w:rPr>
                <w:spacing w:val="-2"/>
                <w:sz w:val="17"/>
              </w:rPr>
              <w:t>70,149</w:t>
            </w:r>
          </w:p>
        </w:tc>
        <w:tc>
          <w:tcPr>
            <w:tcW w:w="1428" w:type="dxa"/>
            <w:tcBorders>
              <w:top w:val="single" w:sz="8" w:space="0" w:color="000000"/>
            </w:tcBorders>
            <w:shd w:val="clear" w:color="auto" w:fill="B7DEE8"/>
          </w:tcPr>
          <w:p w14:paraId="2BA08B56" w14:textId="77777777" w:rsidR="00774B71" w:rsidRDefault="00000000">
            <w:pPr>
              <w:pStyle w:val="TableParagraph"/>
              <w:spacing w:line="186" w:lineRule="exact"/>
              <w:ind w:right="88"/>
              <w:jc w:val="right"/>
              <w:rPr>
                <w:sz w:val="17"/>
              </w:rPr>
            </w:pPr>
            <w:r>
              <w:rPr>
                <w:spacing w:val="-2"/>
                <w:sz w:val="17"/>
              </w:rPr>
              <w:t>2,749,764</w:t>
            </w:r>
          </w:p>
        </w:tc>
        <w:tc>
          <w:tcPr>
            <w:tcW w:w="1400" w:type="dxa"/>
            <w:tcBorders>
              <w:top w:val="single" w:sz="8" w:space="0" w:color="000000"/>
            </w:tcBorders>
          </w:tcPr>
          <w:p w14:paraId="490E3004" w14:textId="77777777" w:rsidR="00774B71" w:rsidRDefault="00000000">
            <w:pPr>
              <w:pStyle w:val="TableParagraph"/>
              <w:spacing w:line="186" w:lineRule="exact"/>
              <w:ind w:right="88"/>
              <w:jc w:val="right"/>
              <w:rPr>
                <w:sz w:val="17"/>
              </w:rPr>
            </w:pPr>
            <w:r>
              <w:rPr>
                <w:spacing w:val="-2"/>
                <w:sz w:val="17"/>
              </w:rPr>
              <w:t>2,819,913</w:t>
            </w:r>
          </w:p>
        </w:tc>
      </w:tr>
      <w:tr w:rsidR="00774B71" w14:paraId="3E1651F1" w14:textId="77777777">
        <w:trPr>
          <w:trHeight w:val="242"/>
        </w:trPr>
        <w:tc>
          <w:tcPr>
            <w:tcW w:w="2396" w:type="dxa"/>
            <w:gridSpan w:val="2"/>
          </w:tcPr>
          <w:p w14:paraId="16BFA1F8" w14:textId="77777777" w:rsidR="00774B71" w:rsidRDefault="00000000">
            <w:pPr>
              <w:pStyle w:val="TableParagraph"/>
              <w:spacing w:before="13" w:line="209" w:lineRule="exact"/>
              <w:ind w:left="149"/>
              <w:rPr>
                <w:rFonts w:ascii="Calibri"/>
                <w:sz w:val="18"/>
              </w:rPr>
            </w:pPr>
            <w:r>
              <w:rPr>
                <w:sz w:val="17"/>
              </w:rPr>
              <w:t>Jul-23</w:t>
            </w:r>
            <w:r>
              <w:rPr>
                <w:spacing w:val="65"/>
                <w:w w:val="150"/>
                <w:sz w:val="17"/>
              </w:rPr>
              <w:t xml:space="preserve"> </w:t>
            </w:r>
            <w:r>
              <w:rPr>
                <w:rFonts w:ascii="Calibri"/>
                <w:sz w:val="18"/>
              </w:rPr>
              <w:t>Trustee</w:t>
            </w:r>
            <w:r>
              <w:rPr>
                <w:rFonts w:ascii="Calibri"/>
                <w:spacing w:val="5"/>
                <w:sz w:val="18"/>
              </w:rPr>
              <w:t xml:space="preserve"> </w:t>
            </w:r>
            <w:r>
              <w:rPr>
                <w:rFonts w:ascii="Calibri"/>
                <w:spacing w:val="-2"/>
                <w:sz w:val="18"/>
              </w:rPr>
              <w:t>Meeting</w:t>
            </w:r>
          </w:p>
        </w:tc>
        <w:tc>
          <w:tcPr>
            <w:tcW w:w="1510" w:type="dxa"/>
          </w:tcPr>
          <w:p w14:paraId="50B55F5D" w14:textId="77777777" w:rsidR="00774B71" w:rsidRDefault="00000000">
            <w:pPr>
              <w:pStyle w:val="TableParagraph"/>
              <w:spacing w:before="20"/>
              <w:ind w:left="-1" w:right="87"/>
              <w:jc w:val="right"/>
              <w:rPr>
                <w:sz w:val="17"/>
              </w:rPr>
            </w:pPr>
            <w:r>
              <w:rPr>
                <w:spacing w:val="-2"/>
                <w:sz w:val="17"/>
              </w:rPr>
              <w:t>3,547</w:t>
            </w:r>
          </w:p>
        </w:tc>
        <w:tc>
          <w:tcPr>
            <w:tcW w:w="1221" w:type="dxa"/>
          </w:tcPr>
          <w:p w14:paraId="59185C6F" w14:textId="77777777" w:rsidR="00774B71" w:rsidRDefault="00000000">
            <w:pPr>
              <w:pStyle w:val="TableParagraph"/>
              <w:spacing w:before="20"/>
              <w:ind w:right="30"/>
              <w:jc w:val="right"/>
              <w:rPr>
                <w:sz w:val="17"/>
              </w:rPr>
            </w:pPr>
            <w:r>
              <w:rPr>
                <w:spacing w:val="-4"/>
                <w:sz w:val="17"/>
              </w:rPr>
              <w:t>(70)</w:t>
            </w:r>
          </w:p>
        </w:tc>
        <w:tc>
          <w:tcPr>
            <w:tcW w:w="1345" w:type="dxa"/>
          </w:tcPr>
          <w:p w14:paraId="169EEC83" w14:textId="77777777" w:rsidR="00774B71" w:rsidRDefault="00000000">
            <w:pPr>
              <w:pStyle w:val="TableParagraph"/>
              <w:spacing w:before="20"/>
              <w:ind w:right="88"/>
              <w:jc w:val="right"/>
              <w:rPr>
                <w:sz w:val="17"/>
              </w:rPr>
            </w:pPr>
            <w:r>
              <w:rPr>
                <w:spacing w:val="-10"/>
                <w:sz w:val="17"/>
              </w:rPr>
              <w:t>-</w:t>
            </w:r>
          </w:p>
        </w:tc>
        <w:tc>
          <w:tcPr>
            <w:tcW w:w="1234" w:type="dxa"/>
          </w:tcPr>
          <w:p w14:paraId="69E41D6D" w14:textId="77777777" w:rsidR="00774B71" w:rsidRDefault="00000000">
            <w:pPr>
              <w:pStyle w:val="TableParagraph"/>
              <w:spacing w:before="20"/>
              <w:ind w:left="-2" w:right="86"/>
              <w:jc w:val="right"/>
              <w:rPr>
                <w:sz w:val="17"/>
              </w:rPr>
            </w:pPr>
            <w:r>
              <w:rPr>
                <w:spacing w:val="-2"/>
                <w:sz w:val="17"/>
              </w:rPr>
              <w:t>3,477</w:t>
            </w:r>
          </w:p>
        </w:tc>
        <w:tc>
          <w:tcPr>
            <w:tcW w:w="163" w:type="dxa"/>
          </w:tcPr>
          <w:p w14:paraId="6F49D582" w14:textId="77777777" w:rsidR="00774B71" w:rsidRDefault="00774B71">
            <w:pPr>
              <w:pStyle w:val="TableParagraph"/>
              <w:rPr>
                <w:rFonts w:ascii="Times New Roman"/>
                <w:sz w:val="16"/>
              </w:rPr>
            </w:pPr>
          </w:p>
        </w:tc>
        <w:tc>
          <w:tcPr>
            <w:tcW w:w="1181" w:type="dxa"/>
          </w:tcPr>
          <w:p w14:paraId="7E90C02D" w14:textId="77777777" w:rsidR="00774B71" w:rsidRDefault="00000000">
            <w:pPr>
              <w:pStyle w:val="TableParagraph"/>
              <w:spacing w:before="20"/>
              <w:ind w:right="88"/>
              <w:jc w:val="right"/>
              <w:rPr>
                <w:sz w:val="17"/>
              </w:rPr>
            </w:pPr>
            <w:r>
              <w:rPr>
                <w:spacing w:val="-10"/>
                <w:sz w:val="17"/>
              </w:rPr>
              <w:t>-</w:t>
            </w:r>
          </w:p>
        </w:tc>
        <w:tc>
          <w:tcPr>
            <w:tcW w:w="163" w:type="dxa"/>
          </w:tcPr>
          <w:p w14:paraId="12298A8B" w14:textId="77777777" w:rsidR="00774B71" w:rsidRDefault="00774B71">
            <w:pPr>
              <w:pStyle w:val="TableParagraph"/>
              <w:rPr>
                <w:rFonts w:ascii="Times New Roman"/>
                <w:sz w:val="16"/>
              </w:rPr>
            </w:pPr>
          </w:p>
        </w:tc>
        <w:tc>
          <w:tcPr>
            <w:tcW w:w="1127" w:type="dxa"/>
          </w:tcPr>
          <w:p w14:paraId="5EB4A447" w14:textId="77777777" w:rsidR="00774B71" w:rsidRDefault="00000000">
            <w:pPr>
              <w:pStyle w:val="TableParagraph"/>
              <w:spacing w:before="20"/>
              <w:ind w:right="87"/>
              <w:jc w:val="right"/>
              <w:rPr>
                <w:sz w:val="17"/>
              </w:rPr>
            </w:pPr>
            <w:r>
              <w:rPr>
                <w:spacing w:val="-10"/>
                <w:sz w:val="17"/>
              </w:rPr>
              <w:t>-</w:t>
            </w:r>
          </w:p>
        </w:tc>
        <w:tc>
          <w:tcPr>
            <w:tcW w:w="1262" w:type="dxa"/>
          </w:tcPr>
          <w:p w14:paraId="530F10F5" w14:textId="77777777" w:rsidR="00774B71" w:rsidRDefault="00000000">
            <w:pPr>
              <w:pStyle w:val="TableParagraph"/>
              <w:spacing w:before="20"/>
              <w:ind w:right="113"/>
              <w:jc w:val="right"/>
              <w:rPr>
                <w:sz w:val="17"/>
              </w:rPr>
            </w:pPr>
            <w:r>
              <w:rPr>
                <w:spacing w:val="-2"/>
                <w:sz w:val="17"/>
              </w:rPr>
              <w:t>73,626</w:t>
            </w:r>
          </w:p>
        </w:tc>
        <w:tc>
          <w:tcPr>
            <w:tcW w:w="1428" w:type="dxa"/>
          </w:tcPr>
          <w:p w14:paraId="040A66B1" w14:textId="77777777" w:rsidR="00774B71" w:rsidRDefault="00000000">
            <w:pPr>
              <w:pStyle w:val="TableParagraph"/>
              <w:spacing w:before="20"/>
              <w:ind w:right="88"/>
              <w:jc w:val="right"/>
              <w:rPr>
                <w:sz w:val="17"/>
              </w:rPr>
            </w:pPr>
            <w:r>
              <w:rPr>
                <w:spacing w:val="-2"/>
                <w:sz w:val="17"/>
              </w:rPr>
              <w:t>2,749,764</w:t>
            </w:r>
          </w:p>
        </w:tc>
        <w:tc>
          <w:tcPr>
            <w:tcW w:w="1400" w:type="dxa"/>
          </w:tcPr>
          <w:p w14:paraId="1E12460E" w14:textId="77777777" w:rsidR="00774B71" w:rsidRDefault="00000000">
            <w:pPr>
              <w:pStyle w:val="TableParagraph"/>
              <w:spacing w:before="20"/>
              <w:ind w:right="88"/>
              <w:jc w:val="right"/>
              <w:rPr>
                <w:sz w:val="17"/>
              </w:rPr>
            </w:pPr>
            <w:r>
              <w:rPr>
                <w:spacing w:val="-2"/>
                <w:sz w:val="17"/>
              </w:rPr>
              <w:t>2,823,390</w:t>
            </w:r>
          </w:p>
        </w:tc>
      </w:tr>
      <w:tr w:rsidR="00774B71" w14:paraId="10BB09DD" w14:textId="77777777">
        <w:trPr>
          <w:trHeight w:val="247"/>
        </w:trPr>
        <w:tc>
          <w:tcPr>
            <w:tcW w:w="2396" w:type="dxa"/>
            <w:gridSpan w:val="2"/>
          </w:tcPr>
          <w:p w14:paraId="79524FA2" w14:textId="77777777" w:rsidR="00774B71" w:rsidRDefault="00000000">
            <w:pPr>
              <w:pStyle w:val="TableParagraph"/>
              <w:spacing w:before="23"/>
              <w:ind w:left="230"/>
              <w:rPr>
                <w:sz w:val="17"/>
              </w:rPr>
            </w:pPr>
            <w:r>
              <w:rPr>
                <w:spacing w:val="-5"/>
                <w:sz w:val="17"/>
              </w:rPr>
              <w:t>Aug</w:t>
            </w:r>
          </w:p>
        </w:tc>
        <w:tc>
          <w:tcPr>
            <w:tcW w:w="1510" w:type="dxa"/>
          </w:tcPr>
          <w:p w14:paraId="65C5E5D2" w14:textId="77777777" w:rsidR="00774B71" w:rsidRDefault="00000000">
            <w:pPr>
              <w:pStyle w:val="TableParagraph"/>
              <w:spacing w:before="23"/>
              <w:ind w:left="-1" w:right="87"/>
              <w:jc w:val="right"/>
              <w:rPr>
                <w:sz w:val="17"/>
              </w:rPr>
            </w:pPr>
            <w:r>
              <w:rPr>
                <w:spacing w:val="-2"/>
                <w:sz w:val="17"/>
              </w:rPr>
              <w:t>3,547</w:t>
            </w:r>
          </w:p>
        </w:tc>
        <w:tc>
          <w:tcPr>
            <w:tcW w:w="1221" w:type="dxa"/>
          </w:tcPr>
          <w:p w14:paraId="740E9FBF" w14:textId="77777777" w:rsidR="00774B71" w:rsidRDefault="00000000">
            <w:pPr>
              <w:pStyle w:val="TableParagraph"/>
              <w:spacing w:before="23"/>
              <w:ind w:right="87"/>
              <w:jc w:val="right"/>
              <w:rPr>
                <w:sz w:val="17"/>
              </w:rPr>
            </w:pPr>
            <w:r>
              <w:rPr>
                <w:spacing w:val="-10"/>
                <w:sz w:val="17"/>
              </w:rPr>
              <w:t>-</w:t>
            </w:r>
          </w:p>
        </w:tc>
        <w:tc>
          <w:tcPr>
            <w:tcW w:w="1345" w:type="dxa"/>
            <w:shd w:val="clear" w:color="auto" w:fill="B8CCE4"/>
          </w:tcPr>
          <w:p w14:paraId="70136941" w14:textId="77777777" w:rsidR="00774B71" w:rsidRDefault="00000000">
            <w:pPr>
              <w:pStyle w:val="TableParagraph"/>
              <w:spacing w:before="23"/>
              <w:ind w:right="31"/>
              <w:jc w:val="right"/>
              <w:rPr>
                <w:sz w:val="17"/>
              </w:rPr>
            </w:pPr>
            <w:r>
              <w:rPr>
                <w:spacing w:val="-2"/>
                <w:sz w:val="17"/>
              </w:rPr>
              <w:t>(57,986)</w:t>
            </w:r>
          </w:p>
        </w:tc>
        <w:tc>
          <w:tcPr>
            <w:tcW w:w="1234" w:type="dxa"/>
          </w:tcPr>
          <w:p w14:paraId="33B9E105" w14:textId="77777777" w:rsidR="00774B71" w:rsidRDefault="00000000">
            <w:pPr>
              <w:pStyle w:val="TableParagraph"/>
              <w:spacing w:before="23"/>
              <w:ind w:left="-2" w:right="32"/>
              <w:jc w:val="right"/>
              <w:rPr>
                <w:sz w:val="17"/>
              </w:rPr>
            </w:pPr>
            <w:r>
              <w:rPr>
                <w:spacing w:val="-2"/>
                <w:sz w:val="17"/>
              </w:rPr>
              <w:t>(54,439)</w:t>
            </w:r>
          </w:p>
        </w:tc>
        <w:tc>
          <w:tcPr>
            <w:tcW w:w="163" w:type="dxa"/>
          </w:tcPr>
          <w:p w14:paraId="7CFA40C6" w14:textId="77777777" w:rsidR="00774B71" w:rsidRDefault="00774B71">
            <w:pPr>
              <w:pStyle w:val="TableParagraph"/>
              <w:rPr>
                <w:rFonts w:ascii="Times New Roman"/>
                <w:sz w:val="16"/>
              </w:rPr>
            </w:pPr>
          </w:p>
        </w:tc>
        <w:tc>
          <w:tcPr>
            <w:tcW w:w="1181" w:type="dxa"/>
          </w:tcPr>
          <w:p w14:paraId="2793E278" w14:textId="77777777" w:rsidR="00774B71" w:rsidRDefault="00000000">
            <w:pPr>
              <w:pStyle w:val="TableParagraph"/>
              <w:spacing w:before="23"/>
              <w:ind w:right="88"/>
              <w:jc w:val="right"/>
              <w:rPr>
                <w:sz w:val="17"/>
              </w:rPr>
            </w:pPr>
            <w:r>
              <w:rPr>
                <w:spacing w:val="-10"/>
                <w:sz w:val="17"/>
              </w:rPr>
              <w:t>-</w:t>
            </w:r>
          </w:p>
        </w:tc>
        <w:tc>
          <w:tcPr>
            <w:tcW w:w="163" w:type="dxa"/>
          </w:tcPr>
          <w:p w14:paraId="6F63D6DB" w14:textId="77777777" w:rsidR="00774B71" w:rsidRDefault="00774B71">
            <w:pPr>
              <w:pStyle w:val="TableParagraph"/>
              <w:rPr>
                <w:rFonts w:ascii="Times New Roman"/>
                <w:sz w:val="16"/>
              </w:rPr>
            </w:pPr>
          </w:p>
        </w:tc>
        <w:tc>
          <w:tcPr>
            <w:tcW w:w="1127" w:type="dxa"/>
          </w:tcPr>
          <w:p w14:paraId="6436716A" w14:textId="77777777" w:rsidR="00774B71" w:rsidRDefault="00000000">
            <w:pPr>
              <w:pStyle w:val="TableParagraph"/>
              <w:spacing w:before="23"/>
              <w:ind w:right="87"/>
              <w:jc w:val="right"/>
              <w:rPr>
                <w:sz w:val="17"/>
              </w:rPr>
            </w:pPr>
            <w:r>
              <w:rPr>
                <w:spacing w:val="-10"/>
                <w:sz w:val="17"/>
              </w:rPr>
              <w:t>-</w:t>
            </w:r>
          </w:p>
        </w:tc>
        <w:tc>
          <w:tcPr>
            <w:tcW w:w="1262" w:type="dxa"/>
          </w:tcPr>
          <w:p w14:paraId="17A9D20B" w14:textId="77777777" w:rsidR="00774B71" w:rsidRDefault="00000000">
            <w:pPr>
              <w:pStyle w:val="TableParagraph"/>
              <w:spacing w:before="23"/>
              <w:ind w:right="113"/>
              <w:jc w:val="right"/>
              <w:rPr>
                <w:sz w:val="17"/>
              </w:rPr>
            </w:pPr>
            <w:r>
              <w:rPr>
                <w:spacing w:val="-2"/>
                <w:sz w:val="17"/>
              </w:rPr>
              <w:t>19,187</w:t>
            </w:r>
          </w:p>
        </w:tc>
        <w:tc>
          <w:tcPr>
            <w:tcW w:w="1428" w:type="dxa"/>
          </w:tcPr>
          <w:p w14:paraId="68EB9E00" w14:textId="77777777" w:rsidR="00774B71" w:rsidRDefault="00000000">
            <w:pPr>
              <w:pStyle w:val="TableParagraph"/>
              <w:spacing w:before="23"/>
              <w:ind w:right="88"/>
              <w:jc w:val="right"/>
              <w:rPr>
                <w:sz w:val="17"/>
              </w:rPr>
            </w:pPr>
            <w:r>
              <w:rPr>
                <w:spacing w:val="-2"/>
                <w:sz w:val="17"/>
              </w:rPr>
              <w:t>2,749,764</w:t>
            </w:r>
          </w:p>
        </w:tc>
        <w:tc>
          <w:tcPr>
            <w:tcW w:w="1400" w:type="dxa"/>
          </w:tcPr>
          <w:p w14:paraId="32195412" w14:textId="77777777" w:rsidR="00774B71" w:rsidRDefault="00000000">
            <w:pPr>
              <w:pStyle w:val="TableParagraph"/>
              <w:spacing w:before="23"/>
              <w:ind w:right="88"/>
              <w:jc w:val="right"/>
              <w:rPr>
                <w:sz w:val="17"/>
              </w:rPr>
            </w:pPr>
            <w:r>
              <w:rPr>
                <w:spacing w:val="-2"/>
                <w:sz w:val="17"/>
              </w:rPr>
              <w:t>2,768,951</w:t>
            </w:r>
          </w:p>
        </w:tc>
      </w:tr>
      <w:tr w:rsidR="00774B71" w14:paraId="2B6051CA" w14:textId="77777777">
        <w:trPr>
          <w:trHeight w:val="206"/>
        </w:trPr>
        <w:tc>
          <w:tcPr>
            <w:tcW w:w="2396" w:type="dxa"/>
            <w:gridSpan w:val="2"/>
          </w:tcPr>
          <w:p w14:paraId="72761629" w14:textId="77777777" w:rsidR="00774B71" w:rsidRDefault="00000000">
            <w:pPr>
              <w:pStyle w:val="TableParagraph"/>
              <w:spacing w:before="1" w:line="185" w:lineRule="exact"/>
              <w:ind w:left="231"/>
              <w:rPr>
                <w:sz w:val="17"/>
              </w:rPr>
            </w:pPr>
            <w:r>
              <w:rPr>
                <w:spacing w:val="-5"/>
                <w:sz w:val="17"/>
              </w:rPr>
              <w:t>Sep</w:t>
            </w:r>
          </w:p>
        </w:tc>
        <w:tc>
          <w:tcPr>
            <w:tcW w:w="1510" w:type="dxa"/>
          </w:tcPr>
          <w:p w14:paraId="373D098C" w14:textId="77777777" w:rsidR="00774B71" w:rsidRDefault="00000000">
            <w:pPr>
              <w:pStyle w:val="TableParagraph"/>
              <w:spacing w:before="1" w:line="185" w:lineRule="exact"/>
              <w:ind w:left="-1" w:right="87"/>
              <w:jc w:val="right"/>
              <w:rPr>
                <w:sz w:val="17"/>
              </w:rPr>
            </w:pPr>
            <w:r>
              <w:rPr>
                <w:spacing w:val="-2"/>
                <w:sz w:val="17"/>
              </w:rPr>
              <w:t>3,547</w:t>
            </w:r>
          </w:p>
        </w:tc>
        <w:tc>
          <w:tcPr>
            <w:tcW w:w="1221" w:type="dxa"/>
          </w:tcPr>
          <w:p w14:paraId="3BA41401" w14:textId="77777777" w:rsidR="00774B71" w:rsidRDefault="00000000">
            <w:pPr>
              <w:pStyle w:val="TableParagraph"/>
              <w:spacing w:before="1" w:line="185" w:lineRule="exact"/>
              <w:ind w:right="30"/>
              <w:jc w:val="right"/>
              <w:rPr>
                <w:sz w:val="17"/>
              </w:rPr>
            </w:pPr>
            <w:r>
              <w:rPr>
                <w:spacing w:val="-2"/>
                <w:sz w:val="17"/>
              </w:rPr>
              <w:t>(844)</w:t>
            </w:r>
          </w:p>
        </w:tc>
        <w:tc>
          <w:tcPr>
            <w:tcW w:w="1345" w:type="dxa"/>
          </w:tcPr>
          <w:p w14:paraId="20A04388" w14:textId="77777777" w:rsidR="00774B71" w:rsidRDefault="00000000">
            <w:pPr>
              <w:pStyle w:val="TableParagraph"/>
              <w:spacing w:before="1" w:line="185" w:lineRule="exact"/>
              <w:ind w:right="88"/>
              <w:jc w:val="right"/>
              <w:rPr>
                <w:sz w:val="17"/>
              </w:rPr>
            </w:pPr>
            <w:r>
              <w:rPr>
                <w:spacing w:val="-10"/>
                <w:sz w:val="17"/>
              </w:rPr>
              <w:t>-</w:t>
            </w:r>
          </w:p>
        </w:tc>
        <w:tc>
          <w:tcPr>
            <w:tcW w:w="1234" w:type="dxa"/>
          </w:tcPr>
          <w:p w14:paraId="3F4B71BA" w14:textId="77777777" w:rsidR="00774B71" w:rsidRDefault="00000000">
            <w:pPr>
              <w:pStyle w:val="TableParagraph"/>
              <w:spacing w:before="1" w:line="185" w:lineRule="exact"/>
              <w:ind w:left="-2" w:right="86"/>
              <w:jc w:val="right"/>
              <w:rPr>
                <w:sz w:val="17"/>
              </w:rPr>
            </w:pPr>
            <w:r>
              <w:rPr>
                <w:spacing w:val="-2"/>
                <w:sz w:val="17"/>
              </w:rPr>
              <w:t>2,703</w:t>
            </w:r>
          </w:p>
        </w:tc>
        <w:tc>
          <w:tcPr>
            <w:tcW w:w="163" w:type="dxa"/>
          </w:tcPr>
          <w:p w14:paraId="4C56C4B0" w14:textId="77777777" w:rsidR="00774B71" w:rsidRDefault="00774B71">
            <w:pPr>
              <w:pStyle w:val="TableParagraph"/>
              <w:rPr>
                <w:rFonts w:ascii="Times New Roman"/>
                <w:sz w:val="14"/>
              </w:rPr>
            </w:pPr>
          </w:p>
        </w:tc>
        <w:tc>
          <w:tcPr>
            <w:tcW w:w="1181" w:type="dxa"/>
          </w:tcPr>
          <w:p w14:paraId="37C45ECB" w14:textId="77777777" w:rsidR="00774B71" w:rsidRDefault="00000000">
            <w:pPr>
              <w:pStyle w:val="TableParagraph"/>
              <w:spacing w:before="1" w:line="185" w:lineRule="exact"/>
              <w:ind w:right="88"/>
              <w:jc w:val="right"/>
              <w:rPr>
                <w:sz w:val="17"/>
              </w:rPr>
            </w:pPr>
            <w:r>
              <w:rPr>
                <w:spacing w:val="-10"/>
                <w:sz w:val="17"/>
              </w:rPr>
              <w:t>-</w:t>
            </w:r>
          </w:p>
        </w:tc>
        <w:tc>
          <w:tcPr>
            <w:tcW w:w="163" w:type="dxa"/>
          </w:tcPr>
          <w:p w14:paraId="037556D6" w14:textId="77777777" w:rsidR="00774B71" w:rsidRDefault="00774B71">
            <w:pPr>
              <w:pStyle w:val="TableParagraph"/>
              <w:rPr>
                <w:rFonts w:ascii="Times New Roman"/>
                <w:sz w:val="14"/>
              </w:rPr>
            </w:pPr>
          </w:p>
        </w:tc>
        <w:tc>
          <w:tcPr>
            <w:tcW w:w="1127" w:type="dxa"/>
          </w:tcPr>
          <w:p w14:paraId="4790EEFD" w14:textId="77777777" w:rsidR="00774B71" w:rsidRDefault="00000000">
            <w:pPr>
              <w:pStyle w:val="TableParagraph"/>
              <w:spacing w:before="1" w:line="185" w:lineRule="exact"/>
              <w:ind w:right="87"/>
              <w:jc w:val="right"/>
              <w:rPr>
                <w:sz w:val="17"/>
              </w:rPr>
            </w:pPr>
            <w:r>
              <w:rPr>
                <w:spacing w:val="-10"/>
                <w:sz w:val="17"/>
              </w:rPr>
              <w:t>-</w:t>
            </w:r>
          </w:p>
        </w:tc>
        <w:tc>
          <w:tcPr>
            <w:tcW w:w="1262" w:type="dxa"/>
            <w:shd w:val="clear" w:color="auto" w:fill="B7DEE8"/>
          </w:tcPr>
          <w:p w14:paraId="1E2D2FF0" w14:textId="77777777" w:rsidR="00774B71" w:rsidRDefault="00000000">
            <w:pPr>
              <w:pStyle w:val="TableParagraph"/>
              <w:spacing w:before="4" w:line="185" w:lineRule="exact"/>
              <w:ind w:right="113"/>
              <w:jc w:val="right"/>
              <w:rPr>
                <w:sz w:val="17"/>
              </w:rPr>
            </w:pPr>
            <w:r>
              <w:rPr>
                <w:spacing w:val="-2"/>
                <w:sz w:val="17"/>
              </w:rPr>
              <w:t>21,376</w:t>
            </w:r>
          </w:p>
        </w:tc>
        <w:tc>
          <w:tcPr>
            <w:tcW w:w="1428" w:type="dxa"/>
            <w:shd w:val="clear" w:color="auto" w:fill="B7DEE8"/>
          </w:tcPr>
          <w:p w14:paraId="4694BD5D" w14:textId="77777777" w:rsidR="00774B71" w:rsidRDefault="00000000">
            <w:pPr>
              <w:pStyle w:val="TableParagraph"/>
              <w:spacing w:before="4" w:line="185" w:lineRule="exact"/>
              <w:ind w:right="88"/>
              <w:jc w:val="right"/>
              <w:rPr>
                <w:sz w:val="17"/>
              </w:rPr>
            </w:pPr>
            <w:r>
              <w:rPr>
                <w:spacing w:val="-2"/>
                <w:sz w:val="17"/>
              </w:rPr>
              <w:t>2,766,650</w:t>
            </w:r>
          </w:p>
        </w:tc>
        <w:tc>
          <w:tcPr>
            <w:tcW w:w="1400" w:type="dxa"/>
          </w:tcPr>
          <w:p w14:paraId="533174F2" w14:textId="77777777" w:rsidR="00774B71" w:rsidRDefault="00000000">
            <w:pPr>
              <w:pStyle w:val="TableParagraph"/>
              <w:spacing w:before="1" w:line="185" w:lineRule="exact"/>
              <w:ind w:right="88"/>
              <w:jc w:val="right"/>
              <w:rPr>
                <w:sz w:val="17"/>
              </w:rPr>
            </w:pPr>
            <w:r>
              <w:rPr>
                <w:spacing w:val="-2"/>
                <w:sz w:val="17"/>
              </w:rPr>
              <w:t>2,788,026</w:t>
            </w:r>
          </w:p>
        </w:tc>
      </w:tr>
      <w:tr w:rsidR="00774B71" w14:paraId="7C47AAEF" w14:textId="77777777">
        <w:trPr>
          <w:trHeight w:val="242"/>
        </w:trPr>
        <w:tc>
          <w:tcPr>
            <w:tcW w:w="2396" w:type="dxa"/>
            <w:gridSpan w:val="2"/>
          </w:tcPr>
          <w:p w14:paraId="292E7F1C" w14:textId="77777777" w:rsidR="00774B71" w:rsidRDefault="00000000">
            <w:pPr>
              <w:pStyle w:val="TableParagraph"/>
              <w:tabs>
                <w:tab w:val="left" w:pos="741"/>
              </w:tabs>
              <w:spacing w:before="13" w:line="209" w:lineRule="exact"/>
              <w:ind w:left="247"/>
              <w:rPr>
                <w:rFonts w:ascii="Calibri"/>
                <w:sz w:val="18"/>
              </w:rPr>
            </w:pPr>
            <w:r>
              <w:rPr>
                <w:spacing w:val="-5"/>
                <w:sz w:val="17"/>
              </w:rPr>
              <w:t>Oct</w:t>
            </w:r>
            <w:r>
              <w:rPr>
                <w:sz w:val="17"/>
              </w:rPr>
              <w:tab/>
            </w:r>
            <w:r>
              <w:rPr>
                <w:rFonts w:ascii="Calibri"/>
                <w:sz w:val="18"/>
              </w:rPr>
              <w:t>Trustee</w:t>
            </w:r>
            <w:r>
              <w:rPr>
                <w:rFonts w:ascii="Calibri"/>
                <w:spacing w:val="17"/>
                <w:sz w:val="18"/>
              </w:rPr>
              <w:t xml:space="preserve"> </w:t>
            </w:r>
            <w:r>
              <w:rPr>
                <w:rFonts w:ascii="Calibri"/>
                <w:spacing w:val="-2"/>
                <w:sz w:val="18"/>
              </w:rPr>
              <w:t>Meeting</w:t>
            </w:r>
          </w:p>
        </w:tc>
        <w:tc>
          <w:tcPr>
            <w:tcW w:w="1510" w:type="dxa"/>
          </w:tcPr>
          <w:p w14:paraId="77CF2F02" w14:textId="77777777" w:rsidR="00774B71" w:rsidRDefault="00000000">
            <w:pPr>
              <w:pStyle w:val="TableParagraph"/>
              <w:spacing w:before="20"/>
              <w:ind w:left="-1" w:right="87"/>
              <w:jc w:val="right"/>
              <w:rPr>
                <w:sz w:val="17"/>
              </w:rPr>
            </w:pPr>
            <w:r>
              <w:rPr>
                <w:spacing w:val="-2"/>
                <w:sz w:val="17"/>
              </w:rPr>
              <w:t>3,547</w:t>
            </w:r>
          </w:p>
        </w:tc>
        <w:tc>
          <w:tcPr>
            <w:tcW w:w="1221" w:type="dxa"/>
          </w:tcPr>
          <w:p w14:paraId="624B57C3" w14:textId="77777777" w:rsidR="00774B71" w:rsidRDefault="00000000">
            <w:pPr>
              <w:pStyle w:val="TableParagraph"/>
              <w:spacing w:before="20"/>
              <w:ind w:right="30"/>
              <w:jc w:val="right"/>
              <w:rPr>
                <w:sz w:val="17"/>
              </w:rPr>
            </w:pPr>
            <w:r>
              <w:rPr>
                <w:spacing w:val="-4"/>
                <w:sz w:val="17"/>
              </w:rPr>
              <w:t>(43)</w:t>
            </w:r>
          </w:p>
        </w:tc>
        <w:tc>
          <w:tcPr>
            <w:tcW w:w="1345" w:type="dxa"/>
          </w:tcPr>
          <w:p w14:paraId="7F72AD60" w14:textId="77777777" w:rsidR="00774B71" w:rsidRDefault="00774B71">
            <w:pPr>
              <w:pStyle w:val="TableParagraph"/>
              <w:rPr>
                <w:rFonts w:ascii="Times New Roman"/>
                <w:sz w:val="16"/>
              </w:rPr>
            </w:pPr>
          </w:p>
        </w:tc>
        <w:tc>
          <w:tcPr>
            <w:tcW w:w="1234" w:type="dxa"/>
          </w:tcPr>
          <w:p w14:paraId="6D723E66" w14:textId="77777777" w:rsidR="00774B71" w:rsidRDefault="00000000">
            <w:pPr>
              <w:pStyle w:val="TableParagraph"/>
              <w:spacing w:before="20"/>
              <w:ind w:left="-2" w:right="86"/>
              <w:jc w:val="right"/>
              <w:rPr>
                <w:sz w:val="17"/>
              </w:rPr>
            </w:pPr>
            <w:r>
              <w:rPr>
                <w:spacing w:val="-2"/>
                <w:sz w:val="17"/>
              </w:rPr>
              <w:t>3,504</w:t>
            </w:r>
          </w:p>
        </w:tc>
        <w:tc>
          <w:tcPr>
            <w:tcW w:w="163" w:type="dxa"/>
          </w:tcPr>
          <w:p w14:paraId="52D0B914" w14:textId="77777777" w:rsidR="00774B71" w:rsidRDefault="00774B71">
            <w:pPr>
              <w:pStyle w:val="TableParagraph"/>
              <w:rPr>
                <w:rFonts w:ascii="Times New Roman"/>
                <w:sz w:val="16"/>
              </w:rPr>
            </w:pPr>
          </w:p>
        </w:tc>
        <w:tc>
          <w:tcPr>
            <w:tcW w:w="1181" w:type="dxa"/>
          </w:tcPr>
          <w:p w14:paraId="2C590F01" w14:textId="77777777" w:rsidR="00774B71" w:rsidRDefault="00000000">
            <w:pPr>
              <w:pStyle w:val="TableParagraph"/>
              <w:tabs>
                <w:tab w:val="left" w:pos="422"/>
              </w:tabs>
              <w:spacing w:before="20"/>
              <w:ind w:right="-15"/>
              <w:jc w:val="right"/>
              <w:rPr>
                <w:sz w:val="17"/>
              </w:rPr>
            </w:pPr>
            <w:r>
              <w:rPr>
                <w:color w:val="000000"/>
                <w:sz w:val="17"/>
                <w:shd w:val="clear" w:color="auto" w:fill="DCE6F0"/>
              </w:rPr>
              <w:tab/>
            </w:r>
            <w:r>
              <w:rPr>
                <w:color w:val="000000"/>
                <w:spacing w:val="-2"/>
                <w:sz w:val="17"/>
                <w:shd w:val="clear" w:color="auto" w:fill="DCE6F0"/>
              </w:rPr>
              <w:t>(250,000)</w:t>
            </w:r>
            <w:r>
              <w:rPr>
                <w:color w:val="000000"/>
                <w:spacing w:val="40"/>
                <w:sz w:val="17"/>
                <w:shd w:val="clear" w:color="auto" w:fill="DCE6F0"/>
              </w:rPr>
              <w:t xml:space="preserve"> </w:t>
            </w:r>
          </w:p>
        </w:tc>
        <w:tc>
          <w:tcPr>
            <w:tcW w:w="163" w:type="dxa"/>
          </w:tcPr>
          <w:p w14:paraId="6FA171ED" w14:textId="77777777" w:rsidR="00774B71" w:rsidRDefault="00774B71">
            <w:pPr>
              <w:pStyle w:val="TableParagraph"/>
              <w:rPr>
                <w:rFonts w:ascii="Times New Roman"/>
                <w:sz w:val="16"/>
              </w:rPr>
            </w:pPr>
          </w:p>
        </w:tc>
        <w:tc>
          <w:tcPr>
            <w:tcW w:w="1127" w:type="dxa"/>
          </w:tcPr>
          <w:p w14:paraId="1F9C85C3" w14:textId="77777777" w:rsidR="00774B71" w:rsidRDefault="00000000">
            <w:pPr>
              <w:pStyle w:val="TableParagraph"/>
              <w:spacing w:before="20"/>
              <w:ind w:right="88"/>
              <w:jc w:val="right"/>
              <w:rPr>
                <w:sz w:val="17"/>
              </w:rPr>
            </w:pPr>
            <w:r>
              <w:rPr>
                <w:spacing w:val="-10"/>
                <w:sz w:val="17"/>
              </w:rPr>
              <w:t>-</w:t>
            </w:r>
          </w:p>
        </w:tc>
        <w:tc>
          <w:tcPr>
            <w:tcW w:w="1262" w:type="dxa"/>
          </w:tcPr>
          <w:p w14:paraId="52C45CA3" w14:textId="77777777" w:rsidR="00774B71" w:rsidRDefault="00000000">
            <w:pPr>
              <w:pStyle w:val="TableParagraph"/>
              <w:spacing w:before="20"/>
              <w:ind w:right="114"/>
              <w:jc w:val="right"/>
              <w:rPr>
                <w:sz w:val="17"/>
              </w:rPr>
            </w:pPr>
            <w:r>
              <w:rPr>
                <w:spacing w:val="-2"/>
                <w:sz w:val="17"/>
              </w:rPr>
              <w:t>274,880</w:t>
            </w:r>
          </w:p>
        </w:tc>
        <w:tc>
          <w:tcPr>
            <w:tcW w:w="1428" w:type="dxa"/>
          </w:tcPr>
          <w:p w14:paraId="5222A80A" w14:textId="77777777" w:rsidR="00774B71" w:rsidRDefault="00000000">
            <w:pPr>
              <w:pStyle w:val="TableParagraph"/>
              <w:spacing w:before="20"/>
              <w:ind w:right="88"/>
              <w:jc w:val="right"/>
              <w:rPr>
                <w:sz w:val="17"/>
              </w:rPr>
            </w:pPr>
            <w:r>
              <w:rPr>
                <w:spacing w:val="-2"/>
                <w:sz w:val="17"/>
              </w:rPr>
              <w:t>2,516,650</w:t>
            </w:r>
          </w:p>
        </w:tc>
        <w:tc>
          <w:tcPr>
            <w:tcW w:w="1400" w:type="dxa"/>
          </w:tcPr>
          <w:p w14:paraId="169564C6" w14:textId="77777777" w:rsidR="00774B71" w:rsidRDefault="00000000">
            <w:pPr>
              <w:pStyle w:val="TableParagraph"/>
              <w:spacing w:before="20"/>
              <w:ind w:right="88"/>
              <w:jc w:val="right"/>
              <w:rPr>
                <w:sz w:val="17"/>
              </w:rPr>
            </w:pPr>
            <w:r>
              <w:rPr>
                <w:spacing w:val="-2"/>
                <w:sz w:val="17"/>
              </w:rPr>
              <w:t>2,791,530</w:t>
            </w:r>
          </w:p>
        </w:tc>
      </w:tr>
      <w:tr w:rsidR="00774B71" w14:paraId="29272206" w14:textId="77777777">
        <w:trPr>
          <w:trHeight w:val="247"/>
        </w:trPr>
        <w:tc>
          <w:tcPr>
            <w:tcW w:w="2396" w:type="dxa"/>
            <w:gridSpan w:val="2"/>
          </w:tcPr>
          <w:p w14:paraId="64759D11" w14:textId="77777777" w:rsidR="00774B71" w:rsidRDefault="00000000">
            <w:pPr>
              <w:pStyle w:val="TableParagraph"/>
              <w:spacing w:before="23"/>
              <w:ind w:left="230"/>
              <w:rPr>
                <w:sz w:val="17"/>
              </w:rPr>
            </w:pPr>
            <w:r>
              <w:rPr>
                <w:spacing w:val="-5"/>
                <w:sz w:val="17"/>
              </w:rPr>
              <w:t>Nov</w:t>
            </w:r>
          </w:p>
        </w:tc>
        <w:tc>
          <w:tcPr>
            <w:tcW w:w="1510" w:type="dxa"/>
          </w:tcPr>
          <w:p w14:paraId="0F1773F7" w14:textId="77777777" w:rsidR="00774B71" w:rsidRDefault="00000000">
            <w:pPr>
              <w:pStyle w:val="TableParagraph"/>
              <w:spacing w:before="23"/>
              <w:ind w:left="-1" w:right="87"/>
              <w:jc w:val="right"/>
              <w:rPr>
                <w:sz w:val="17"/>
              </w:rPr>
            </w:pPr>
            <w:r>
              <w:rPr>
                <w:spacing w:val="-2"/>
                <w:sz w:val="17"/>
              </w:rPr>
              <w:t>3,547</w:t>
            </w:r>
          </w:p>
        </w:tc>
        <w:tc>
          <w:tcPr>
            <w:tcW w:w="1221" w:type="dxa"/>
          </w:tcPr>
          <w:p w14:paraId="11C87598" w14:textId="77777777" w:rsidR="00774B71" w:rsidRDefault="00000000">
            <w:pPr>
              <w:pStyle w:val="TableParagraph"/>
              <w:spacing w:before="23"/>
              <w:ind w:right="87"/>
              <w:jc w:val="right"/>
              <w:rPr>
                <w:sz w:val="17"/>
              </w:rPr>
            </w:pPr>
            <w:r>
              <w:rPr>
                <w:spacing w:val="-10"/>
                <w:sz w:val="17"/>
              </w:rPr>
              <w:t>-</w:t>
            </w:r>
          </w:p>
        </w:tc>
        <w:tc>
          <w:tcPr>
            <w:tcW w:w="1345" w:type="dxa"/>
            <w:shd w:val="clear" w:color="auto" w:fill="B8CCE4"/>
          </w:tcPr>
          <w:p w14:paraId="5253F7CC" w14:textId="77777777" w:rsidR="00774B71" w:rsidRDefault="00000000">
            <w:pPr>
              <w:pStyle w:val="TableParagraph"/>
              <w:spacing w:before="23"/>
              <w:ind w:right="33"/>
              <w:jc w:val="right"/>
              <w:rPr>
                <w:sz w:val="17"/>
              </w:rPr>
            </w:pPr>
            <w:r>
              <w:rPr>
                <w:spacing w:val="-2"/>
                <w:sz w:val="17"/>
              </w:rPr>
              <w:t>(57,631)</w:t>
            </w:r>
          </w:p>
        </w:tc>
        <w:tc>
          <w:tcPr>
            <w:tcW w:w="1234" w:type="dxa"/>
          </w:tcPr>
          <w:p w14:paraId="7A56340F" w14:textId="77777777" w:rsidR="00774B71" w:rsidRDefault="00000000">
            <w:pPr>
              <w:pStyle w:val="TableParagraph"/>
              <w:spacing w:before="23"/>
              <w:ind w:left="-2" w:right="32"/>
              <w:jc w:val="right"/>
              <w:rPr>
                <w:sz w:val="17"/>
              </w:rPr>
            </w:pPr>
            <w:r>
              <w:rPr>
                <w:spacing w:val="-2"/>
                <w:sz w:val="17"/>
              </w:rPr>
              <w:t>(54,084)</w:t>
            </w:r>
          </w:p>
        </w:tc>
        <w:tc>
          <w:tcPr>
            <w:tcW w:w="163" w:type="dxa"/>
          </w:tcPr>
          <w:p w14:paraId="58181351" w14:textId="77777777" w:rsidR="00774B71" w:rsidRDefault="00774B71">
            <w:pPr>
              <w:pStyle w:val="TableParagraph"/>
              <w:rPr>
                <w:rFonts w:ascii="Times New Roman"/>
                <w:sz w:val="16"/>
              </w:rPr>
            </w:pPr>
          </w:p>
        </w:tc>
        <w:tc>
          <w:tcPr>
            <w:tcW w:w="1181" w:type="dxa"/>
          </w:tcPr>
          <w:p w14:paraId="2EA9EB9C" w14:textId="77777777" w:rsidR="00774B71" w:rsidRDefault="00000000">
            <w:pPr>
              <w:pStyle w:val="TableParagraph"/>
              <w:spacing w:before="23"/>
              <w:ind w:right="89"/>
              <w:jc w:val="right"/>
              <w:rPr>
                <w:sz w:val="17"/>
              </w:rPr>
            </w:pPr>
            <w:r>
              <w:rPr>
                <w:spacing w:val="-10"/>
                <w:sz w:val="17"/>
              </w:rPr>
              <w:t>-</w:t>
            </w:r>
          </w:p>
        </w:tc>
        <w:tc>
          <w:tcPr>
            <w:tcW w:w="163" w:type="dxa"/>
          </w:tcPr>
          <w:p w14:paraId="47C089B3" w14:textId="77777777" w:rsidR="00774B71" w:rsidRDefault="00774B71">
            <w:pPr>
              <w:pStyle w:val="TableParagraph"/>
              <w:rPr>
                <w:rFonts w:ascii="Times New Roman"/>
                <w:sz w:val="16"/>
              </w:rPr>
            </w:pPr>
          </w:p>
        </w:tc>
        <w:tc>
          <w:tcPr>
            <w:tcW w:w="1127" w:type="dxa"/>
          </w:tcPr>
          <w:p w14:paraId="406F838D" w14:textId="77777777" w:rsidR="00774B71" w:rsidRDefault="00000000">
            <w:pPr>
              <w:pStyle w:val="TableParagraph"/>
              <w:spacing w:before="23"/>
              <w:ind w:right="87"/>
              <w:jc w:val="right"/>
              <w:rPr>
                <w:sz w:val="17"/>
              </w:rPr>
            </w:pPr>
            <w:r>
              <w:rPr>
                <w:spacing w:val="-10"/>
                <w:sz w:val="17"/>
              </w:rPr>
              <w:t>-</w:t>
            </w:r>
          </w:p>
        </w:tc>
        <w:tc>
          <w:tcPr>
            <w:tcW w:w="1262" w:type="dxa"/>
          </w:tcPr>
          <w:p w14:paraId="111684CD" w14:textId="77777777" w:rsidR="00774B71" w:rsidRDefault="00000000">
            <w:pPr>
              <w:pStyle w:val="TableParagraph"/>
              <w:spacing w:before="23"/>
              <w:ind w:right="114"/>
              <w:jc w:val="right"/>
              <w:rPr>
                <w:sz w:val="17"/>
              </w:rPr>
            </w:pPr>
            <w:r>
              <w:rPr>
                <w:spacing w:val="-2"/>
                <w:sz w:val="17"/>
              </w:rPr>
              <w:t>220,796</w:t>
            </w:r>
          </w:p>
        </w:tc>
        <w:tc>
          <w:tcPr>
            <w:tcW w:w="1428" w:type="dxa"/>
          </w:tcPr>
          <w:p w14:paraId="27F17860" w14:textId="77777777" w:rsidR="00774B71" w:rsidRDefault="00000000">
            <w:pPr>
              <w:pStyle w:val="TableParagraph"/>
              <w:spacing w:before="23"/>
              <w:ind w:right="88"/>
              <w:jc w:val="right"/>
              <w:rPr>
                <w:sz w:val="17"/>
              </w:rPr>
            </w:pPr>
            <w:r>
              <w:rPr>
                <w:spacing w:val="-2"/>
                <w:sz w:val="17"/>
              </w:rPr>
              <w:t>2,516,650</w:t>
            </w:r>
          </w:p>
        </w:tc>
        <w:tc>
          <w:tcPr>
            <w:tcW w:w="1400" w:type="dxa"/>
          </w:tcPr>
          <w:p w14:paraId="75A3D4C9" w14:textId="77777777" w:rsidR="00774B71" w:rsidRDefault="00000000">
            <w:pPr>
              <w:pStyle w:val="TableParagraph"/>
              <w:spacing w:before="23"/>
              <w:ind w:right="88"/>
              <w:jc w:val="right"/>
              <w:rPr>
                <w:sz w:val="17"/>
              </w:rPr>
            </w:pPr>
            <w:r>
              <w:rPr>
                <w:spacing w:val="-2"/>
                <w:sz w:val="17"/>
              </w:rPr>
              <w:t>2,737,446</w:t>
            </w:r>
          </w:p>
        </w:tc>
      </w:tr>
      <w:tr w:rsidR="00774B71" w14:paraId="0E795996" w14:textId="77777777">
        <w:trPr>
          <w:trHeight w:val="206"/>
        </w:trPr>
        <w:tc>
          <w:tcPr>
            <w:tcW w:w="2396" w:type="dxa"/>
            <w:gridSpan w:val="2"/>
          </w:tcPr>
          <w:p w14:paraId="5D511586" w14:textId="77777777" w:rsidR="00774B71" w:rsidRDefault="00000000">
            <w:pPr>
              <w:pStyle w:val="TableParagraph"/>
              <w:spacing w:before="1" w:line="185" w:lineRule="exact"/>
              <w:ind w:left="230"/>
              <w:rPr>
                <w:sz w:val="17"/>
              </w:rPr>
            </w:pPr>
            <w:r>
              <w:rPr>
                <w:spacing w:val="-5"/>
                <w:sz w:val="17"/>
              </w:rPr>
              <w:t>Dec</w:t>
            </w:r>
          </w:p>
        </w:tc>
        <w:tc>
          <w:tcPr>
            <w:tcW w:w="1510" w:type="dxa"/>
          </w:tcPr>
          <w:p w14:paraId="0AB38B40" w14:textId="77777777" w:rsidR="00774B71" w:rsidRDefault="00000000">
            <w:pPr>
              <w:pStyle w:val="TableParagraph"/>
              <w:spacing w:before="1" w:line="185" w:lineRule="exact"/>
              <w:ind w:left="-1" w:right="87"/>
              <w:jc w:val="right"/>
              <w:rPr>
                <w:sz w:val="17"/>
              </w:rPr>
            </w:pPr>
            <w:r>
              <w:rPr>
                <w:spacing w:val="-2"/>
                <w:sz w:val="17"/>
              </w:rPr>
              <w:t>3,547</w:t>
            </w:r>
          </w:p>
        </w:tc>
        <w:tc>
          <w:tcPr>
            <w:tcW w:w="1221" w:type="dxa"/>
          </w:tcPr>
          <w:p w14:paraId="24F1DA5D" w14:textId="77777777" w:rsidR="00774B71" w:rsidRDefault="00000000">
            <w:pPr>
              <w:pStyle w:val="TableParagraph"/>
              <w:spacing w:before="1" w:line="185" w:lineRule="exact"/>
              <w:ind w:right="31"/>
              <w:jc w:val="right"/>
              <w:rPr>
                <w:sz w:val="17"/>
              </w:rPr>
            </w:pPr>
            <w:r>
              <w:rPr>
                <w:spacing w:val="-2"/>
                <w:sz w:val="17"/>
              </w:rPr>
              <w:t>(1,861)</w:t>
            </w:r>
          </w:p>
        </w:tc>
        <w:tc>
          <w:tcPr>
            <w:tcW w:w="1345" w:type="dxa"/>
          </w:tcPr>
          <w:p w14:paraId="6D52D988" w14:textId="77777777" w:rsidR="00774B71" w:rsidRDefault="00000000">
            <w:pPr>
              <w:pStyle w:val="TableParagraph"/>
              <w:spacing w:before="1" w:line="185" w:lineRule="exact"/>
              <w:ind w:right="88"/>
              <w:jc w:val="right"/>
              <w:rPr>
                <w:sz w:val="17"/>
              </w:rPr>
            </w:pPr>
            <w:r>
              <w:rPr>
                <w:spacing w:val="-10"/>
                <w:sz w:val="17"/>
              </w:rPr>
              <w:t>-</w:t>
            </w:r>
          </w:p>
        </w:tc>
        <w:tc>
          <w:tcPr>
            <w:tcW w:w="1234" w:type="dxa"/>
          </w:tcPr>
          <w:p w14:paraId="1E7015A4" w14:textId="77777777" w:rsidR="00774B71" w:rsidRDefault="00000000">
            <w:pPr>
              <w:pStyle w:val="TableParagraph"/>
              <w:spacing w:before="1" w:line="185" w:lineRule="exact"/>
              <w:ind w:left="-2" w:right="86"/>
              <w:jc w:val="right"/>
              <w:rPr>
                <w:sz w:val="17"/>
              </w:rPr>
            </w:pPr>
            <w:r>
              <w:rPr>
                <w:spacing w:val="-2"/>
                <w:sz w:val="17"/>
              </w:rPr>
              <w:t>1,686</w:t>
            </w:r>
          </w:p>
        </w:tc>
        <w:tc>
          <w:tcPr>
            <w:tcW w:w="163" w:type="dxa"/>
          </w:tcPr>
          <w:p w14:paraId="4CFB0952" w14:textId="77777777" w:rsidR="00774B71" w:rsidRDefault="00774B71">
            <w:pPr>
              <w:pStyle w:val="TableParagraph"/>
              <w:rPr>
                <w:rFonts w:ascii="Times New Roman"/>
                <w:sz w:val="14"/>
              </w:rPr>
            </w:pPr>
          </w:p>
        </w:tc>
        <w:tc>
          <w:tcPr>
            <w:tcW w:w="1181" w:type="dxa"/>
          </w:tcPr>
          <w:p w14:paraId="55A17956" w14:textId="77777777" w:rsidR="00774B71" w:rsidRDefault="00000000">
            <w:pPr>
              <w:pStyle w:val="TableParagraph"/>
              <w:spacing w:before="1" w:line="185" w:lineRule="exact"/>
              <w:ind w:right="89"/>
              <w:jc w:val="right"/>
              <w:rPr>
                <w:sz w:val="17"/>
              </w:rPr>
            </w:pPr>
            <w:r>
              <w:rPr>
                <w:spacing w:val="-10"/>
                <w:sz w:val="17"/>
              </w:rPr>
              <w:t>-</w:t>
            </w:r>
          </w:p>
        </w:tc>
        <w:tc>
          <w:tcPr>
            <w:tcW w:w="163" w:type="dxa"/>
          </w:tcPr>
          <w:p w14:paraId="2EB8BD52" w14:textId="77777777" w:rsidR="00774B71" w:rsidRDefault="00774B71">
            <w:pPr>
              <w:pStyle w:val="TableParagraph"/>
              <w:rPr>
                <w:rFonts w:ascii="Times New Roman"/>
                <w:sz w:val="14"/>
              </w:rPr>
            </w:pPr>
          </w:p>
        </w:tc>
        <w:tc>
          <w:tcPr>
            <w:tcW w:w="1127" w:type="dxa"/>
          </w:tcPr>
          <w:p w14:paraId="0043CDE8" w14:textId="77777777" w:rsidR="00774B71" w:rsidRDefault="00000000">
            <w:pPr>
              <w:pStyle w:val="TableParagraph"/>
              <w:spacing w:before="4" w:line="185" w:lineRule="exact"/>
              <w:ind w:right="87"/>
              <w:jc w:val="right"/>
              <w:rPr>
                <w:sz w:val="17"/>
              </w:rPr>
            </w:pPr>
            <w:r>
              <w:rPr>
                <w:spacing w:val="-10"/>
                <w:sz w:val="17"/>
              </w:rPr>
              <w:t>-</w:t>
            </w:r>
          </w:p>
        </w:tc>
        <w:tc>
          <w:tcPr>
            <w:tcW w:w="1262" w:type="dxa"/>
            <w:shd w:val="clear" w:color="auto" w:fill="B7DEE8"/>
          </w:tcPr>
          <w:p w14:paraId="443EEBF6" w14:textId="77777777" w:rsidR="00774B71" w:rsidRDefault="00000000">
            <w:pPr>
              <w:pStyle w:val="TableParagraph"/>
              <w:spacing w:before="4" w:line="185" w:lineRule="exact"/>
              <w:ind w:right="114"/>
              <w:jc w:val="right"/>
              <w:rPr>
                <w:sz w:val="17"/>
              </w:rPr>
            </w:pPr>
            <w:r>
              <w:rPr>
                <w:spacing w:val="-2"/>
                <w:sz w:val="17"/>
              </w:rPr>
              <w:t>227,335</w:t>
            </w:r>
          </w:p>
        </w:tc>
        <w:tc>
          <w:tcPr>
            <w:tcW w:w="1428" w:type="dxa"/>
            <w:shd w:val="clear" w:color="auto" w:fill="B7DEE8"/>
          </w:tcPr>
          <w:p w14:paraId="3CEF1C6D" w14:textId="77777777" w:rsidR="00774B71" w:rsidRDefault="00000000">
            <w:pPr>
              <w:pStyle w:val="TableParagraph"/>
              <w:spacing w:before="4" w:line="185" w:lineRule="exact"/>
              <w:ind w:right="88"/>
              <w:jc w:val="right"/>
              <w:rPr>
                <w:sz w:val="17"/>
              </w:rPr>
            </w:pPr>
            <w:r>
              <w:rPr>
                <w:spacing w:val="-2"/>
                <w:sz w:val="17"/>
              </w:rPr>
              <w:t>2,524,625</w:t>
            </w:r>
          </w:p>
        </w:tc>
        <w:tc>
          <w:tcPr>
            <w:tcW w:w="1400" w:type="dxa"/>
          </w:tcPr>
          <w:p w14:paraId="3C226494" w14:textId="77777777" w:rsidR="00774B71" w:rsidRDefault="00000000">
            <w:pPr>
              <w:pStyle w:val="TableParagraph"/>
              <w:spacing w:before="1" w:line="185" w:lineRule="exact"/>
              <w:ind w:right="88"/>
              <w:jc w:val="right"/>
              <w:rPr>
                <w:sz w:val="17"/>
              </w:rPr>
            </w:pPr>
            <w:r>
              <w:rPr>
                <w:spacing w:val="-2"/>
                <w:sz w:val="17"/>
              </w:rPr>
              <w:t>2,751,960</w:t>
            </w:r>
          </w:p>
        </w:tc>
      </w:tr>
      <w:tr w:rsidR="00774B71" w14:paraId="32392EF4" w14:textId="77777777">
        <w:trPr>
          <w:trHeight w:val="242"/>
        </w:trPr>
        <w:tc>
          <w:tcPr>
            <w:tcW w:w="2396" w:type="dxa"/>
            <w:gridSpan w:val="2"/>
          </w:tcPr>
          <w:p w14:paraId="606E7E78" w14:textId="77777777" w:rsidR="00774B71" w:rsidRDefault="00000000">
            <w:pPr>
              <w:pStyle w:val="TableParagraph"/>
              <w:tabs>
                <w:tab w:val="left" w:pos="741"/>
              </w:tabs>
              <w:spacing w:before="13" w:line="209" w:lineRule="exact"/>
              <w:ind w:left="245"/>
              <w:rPr>
                <w:rFonts w:ascii="Calibri"/>
                <w:sz w:val="18"/>
              </w:rPr>
            </w:pPr>
            <w:r>
              <w:rPr>
                <w:spacing w:val="-5"/>
                <w:sz w:val="17"/>
              </w:rPr>
              <w:t>Jan</w:t>
            </w:r>
            <w:r>
              <w:rPr>
                <w:sz w:val="17"/>
              </w:rPr>
              <w:tab/>
            </w:r>
            <w:r>
              <w:rPr>
                <w:rFonts w:ascii="Calibri"/>
                <w:sz w:val="18"/>
              </w:rPr>
              <w:t>Trustee</w:t>
            </w:r>
            <w:r>
              <w:rPr>
                <w:rFonts w:ascii="Calibri"/>
                <w:spacing w:val="17"/>
                <w:sz w:val="18"/>
              </w:rPr>
              <w:t xml:space="preserve"> </w:t>
            </w:r>
            <w:r>
              <w:rPr>
                <w:rFonts w:ascii="Calibri"/>
                <w:spacing w:val="-2"/>
                <w:sz w:val="18"/>
              </w:rPr>
              <w:t>Meeting</w:t>
            </w:r>
          </w:p>
        </w:tc>
        <w:tc>
          <w:tcPr>
            <w:tcW w:w="1510" w:type="dxa"/>
          </w:tcPr>
          <w:p w14:paraId="09F6BD87" w14:textId="77777777" w:rsidR="00774B71" w:rsidRDefault="00000000">
            <w:pPr>
              <w:pStyle w:val="TableParagraph"/>
              <w:spacing w:before="20"/>
              <w:ind w:left="-1" w:right="87"/>
              <w:jc w:val="right"/>
              <w:rPr>
                <w:sz w:val="17"/>
              </w:rPr>
            </w:pPr>
            <w:r>
              <w:rPr>
                <w:spacing w:val="-2"/>
                <w:sz w:val="17"/>
              </w:rPr>
              <w:t>3,547</w:t>
            </w:r>
          </w:p>
        </w:tc>
        <w:tc>
          <w:tcPr>
            <w:tcW w:w="1221" w:type="dxa"/>
          </w:tcPr>
          <w:p w14:paraId="59D1A827" w14:textId="77777777" w:rsidR="00774B71" w:rsidRDefault="00000000">
            <w:pPr>
              <w:pStyle w:val="TableParagraph"/>
              <w:spacing w:before="20"/>
              <w:ind w:right="30"/>
              <w:jc w:val="right"/>
              <w:rPr>
                <w:sz w:val="17"/>
              </w:rPr>
            </w:pPr>
            <w:r>
              <w:rPr>
                <w:spacing w:val="-2"/>
                <w:sz w:val="17"/>
              </w:rPr>
              <w:t>(10,032)</w:t>
            </w:r>
          </w:p>
        </w:tc>
        <w:tc>
          <w:tcPr>
            <w:tcW w:w="1345" w:type="dxa"/>
          </w:tcPr>
          <w:p w14:paraId="5B2CBE47" w14:textId="77777777" w:rsidR="00774B71" w:rsidRDefault="00774B71">
            <w:pPr>
              <w:pStyle w:val="TableParagraph"/>
              <w:rPr>
                <w:rFonts w:ascii="Times New Roman"/>
                <w:sz w:val="16"/>
              </w:rPr>
            </w:pPr>
          </w:p>
        </w:tc>
        <w:tc>
          <w:tcPr>
            <w:tcW w:w="1234" w:type="dxa"/>
          </w:tcPr>
          <w:p w14:paraId="5E8C8906" w14:textId="77777777" w:rsidR="00774B71" w:rsidRDefault="00000000">
            <w:pPr>
              <w:pStyle w:val="TableParagraph"/>
              <w:spacing w:before="20"/>
              <w:ind w:left="-2" w:right="32"/>
              <w:jc w:val="right"/>
              <w:rPr>
                <w:sz w:val="17"/>
              </w:rPr>
            </w:pPr>
            <w:r>
              <w:rPr>
                <w:spacing w:val="-2"/>
                <w:sz w:val="17"/>
              </w:rPr>
              <w:t>(6,485)</w:t>
            </w:r>
          </w:p>
        </w:tc>
        <w:tc>
          <w:tcPr>
            <w:tcW w:w="163" w:type="dxa"/>
          </w:tcPr>
          <w:p w14:paraId="5071A636" w14:textId="77777777" w:rsidR="00774B71" w:rsidRDefault="00774B71">
            <w:pPr>
              <w:pStyle w:val="TableParagraph"/>
              <w:rPr>
                <w:rFonts w:ascii="Times New Roman"/>
                <w:sz w:val="16"/>
              </w:rPr>
            </w:pPr>
          </w:p>
        </w:tc>
        <w:tc>
          <w:tcPr>
            <w:tcW w:w="1181" w:type="dxa"/>
          </w:tcPr>
          <w:p w14:paraId="33024933" w14:textId="77777777" w:rsidR="00774B71" w:rsidRDefault="00000000">
            <w:pPr>
              <w:pStyle w:val="TableParagraph"/>
              <w:spacing w:before="20"/>
              <w:ind w:right="89"/>
              <w:jc w:val="right"/>
              <w:rPr>
                <w:sz w:val="17"/>
              </w:rPr>
            </w:pPr>
            <w:r>
              <w:rPr>
                <w:spacing w:val="-10"/>
                <w:sz w:val="17"/>
              </w:rPr>
              <w:t>-</w:t>
            </w:r>
          </w:p>
        </w:tc>
        <w:tc>
          <w:tcPr>
            <w:tcW w:w="163" w:type="dxa"/>
          </w:tcPr>
          <w:p w14:paraId="79BEEC5C" w14:textId="77777777" w:rsidR="00774B71" w:rsidRDefault="00774B71">
            <w:pPr>
              <w:pStyle w:val="TableParagraph"/>
              <w:rPr>
                <w:rFonts w:ascii="Times New Roman"/>
                <w:sz w:val="16"/>
              </w:rPr>
            </w:pPr>
          </w:p>
        </w:tc>
        <w:tc>
          <w:tcPr>
            <w:tcW w:w="1127" w:type="dxa"/>
          </w:tcPr>
          <w:p w14:paraId="2C7E8686" w14:textId="77777777" w:rsidR="00774B71" w:rsidRDefault="00000000">
            <w:pPr>
              <w:pStyle w:val="TableParagraph"/>
              <w:spacing w:before="20"/>
              <w:ind w:right="87"/>
              <w:jc w:val="right"/>
              <w:rPr>
                <w:sz w:val="17"/>
              </w:rPr>
            </w:pPr>
            <w:r>
              <w:rPr>
                <w:spacing w:val="-10"/>
                <w:sz w:val="17"/>
              </w:rPr>
              <w:t>-</w:t>
            </w:r>
          </w:p>
        </w:tc>
        <w:tc>
          <w:tcPr>
            <w:tcW w:w="1262" w:type="dxa"/>
          </w:tcPr>
          <w:p w14:paraId="0CFB9B53" w14:textId="77777777" w:rsidR="00774B71" w:rsidRDefault="00000000">
            <w:pPr>
              <w:pStyle w:val="TableParagraph"/>
              <w:spacing w:before="20"/>
              <w:ind w:right="114"/>
              <w:jc w:val="right"/>
              <w:rPr>
                <w:sz w:val="17"/>
              </w:rPr>
            </w:pPr>
            <w:r>
              <w:rPr>
                <w:spacing w:val="-2"/>
                <w:sz w:val="17"/>
              </w:rPr>
              <w:t>220,850</w:t>
            </w:r>
          </w:p>
        </w:tc>
        <w:tc>
          <w:tcPr>
            <w:tcW w:w="1428" w:type="dxa"/>
          </w:tcPr>
          <w:p w14:paraId="2B826E0F" w14:textId="77777777" w:rsidR="00774B71" w:rsidRDefault="00000000">
            <w:pPr>
              <w:pStyle w:val="TableParagraph"/>
              <w:spacing w:before="20"/>
              <w:ind w:right="88"/>
              <w:jc w:val="right"/>
              <w:rPr>
                <w:sz w:val="17"/>
              </w:rPr>
            </w:pPr>
            <w:r>
              <w:rPr>
                <w:spacing w:val="-2"/>
                <w:sz w:val="17"/>
              </w:rPr>
              <w:t>2,524,625</w:t>
            </w:r>
          </w:p>
        </w:tc>
        <w:tc>
          <w:tcPr>
            <w:tcW w:w="1400" w:type="dxa"/>
          </w:tcPr>
          <w:p w14:paraId="45C5040D" w14:textId="77777777" w:rsidR="00774B71" w:rsidRDefault="00000000">
            <w:pPr>
              <w:pStyle w:val="TableParagraph"/>
              <w:spacing w:before="20"/>
              <w:ind w:right="88"/>
              <w:jc w:val="right"/>
              <w:rPr>
                <w:sz w:val="17"/>
              </w:rPr>
            </w:pPr>
            <w:r>
              <w:rPr>
                <w:spacing w:val="-2"/>
                <w:sz w:val="17"/>
              </w:rPr>
              <w:t>2,745,475</w:t>
            </w:r>
          </w:p>
        </w:tc>
      </w:tr>
      <w:tr w:rsidR="00774B71" w14:paraId="77DFDC7A" w14:textId="77777777">
        <w:trPr>
          <w:trHeight w:val="208"/>
        </w:trPr>
        <w:tc>
          <w:tcPr>
            <w:tcW w:w="2396" w:type="dxa"/>
            <w:gridSpan w:val="2"/>
          </w:tcPr>
          <w:p w14:paraId="56CB2460" w14:textId="77777777" w:rsidR="00774B71" w:rsidRDefault="00000000">
            <w:pPr>
              <w:pStyle w:val="TableParagraph"/>
              <w:spacing w:before="3" w:line="185" w:lineRule="exact"/>
              <w:ind w:left="235"/>
              <w:rPr>
                <w:sz w:val="17"/>
              </w:rPr>
            </w:pPr>
            <w:r>
              <w:rPr>
                <w:spacing w:val="-5"/>
                <w:sz w:val="17"/>
              </w:rPr>
              <w:t>Feb</w:t>
            </w:r>
          </w:p>
        </w:tc>
        <w:tc>
          <w:tcPr>
            <w:tcW w:w="1510" w:type="dxa"/>
          </w:tcPr>
          <w:p w14:paraId="4A3F59A1" w14:textId="77777777" w:rsidR="00774B71" w:rsidRDefault="00000000">
            <w:pPr>
              <w:pStyle w:val="TableParagraph"/>
              <w:spacing w:before="3" w:line="185" w:lineRule="exact"/>
              <w:ind w:left="-1" w:right="87"/>
              <w:jc w:val="right"/>
              <w:rPr>
                <w:sz w:val="17"/>
              </w:rPr>
            </w:pPr>
            <w:r>
              <w:rPr>
                <w:spacing w:val="-2"/>
                <w:sz w:val="17"/>
              </w:rPr>
              <w:t>3,547</w:t>
            </w:r>
          </w:p>
        </w:tc>
        <w:tc>
          <w:tcPr>
            <w:tcW w:w="1221" w:type="dxa"/>
          </w:tcPr>
          <w:p w14:paraId="7B5E5EC2" w14:textId="77777777" w:rsidR="00774B71" w:rsidRDefault="00000000">
            <w:pPr>
              <w:pStyle w:val="TableParagraph"/>
              <w:spacing w:before="3" w:line="185" w:lineRule="exact"/>
              <w:ind w:right="30"/>
              <w:jc w:val="right"/>
              <w:rPr>
                <w:sz w:val="17"/>
              </w:rPr>
            </w:pPr>
            <w:r>
              <w:rPr>
                <w:spacing w:val="-2"/>
                <w:sz w:val="17"/>
              </w:rPr>
              <w:t>(8,000)</w:t>
            </w:r>
          </w:p>
        </w:tc>
        <w:tc>
          <w:tcPr>
            <w:tcW w:w="1345" w:type="dxa"/>
            <w:shd w:val="clear" w:color="auto" w:fill="B8CCE4"/>
          </w:tcPr>
          <w:p w14:paraId="6E66408B" w14:textId="77777777" w:rsidR="00774B71" w:rsidRDefault="00000000">
            <w:pPr>
              <w:pStyle w:val="TableParagraph"/>
              <w:spacing w:before="3" w:line="185" w:lineRule="exact"/>
              <w:ind w:right="32"/>
              <w:jc w:val="right"/>
              <w:rPr>
                <w:sz w:val="17"/>
              </w:rPr>
            </w:pPr>
            <w:r>
              <w:rPr>
                <w:spacing w:val="-2"/>
                <w:sz w:val="17"/>
              </w:rPr>
              <w:t>(56,662)</w:t>
            </w:r>
          </w:p>
        </w:tc>
        <w:tc>
          <w:tcPr>
            <w:tcW w:w="1234" w:type="dxa"/>
          </w:tcPr>
          <w:p w14:paraId="63C70F4D" w14:textId="77777777" w:rsidR="00774B71" w:rsidRDefault="00000000">
            <w:pPr>
              <w:pStyle w:val="TableParagraph"/>
              <w:spacing w:before="3" w:line="185" w:lineRule="exact"/>
              <w:ind w:left="-2" w:right="32"/>
              <w:jc w:val="right"/>
              <w:rPr>
                <w:sz w:val="17"/>
              </w:rPr>
            </w:pPr>
            <w:r>
              <w:rPr>
                <w:spacing w:val="-2"/>
                <w:sz w:val="17"/>
              </w:rPr>
              <w:t>(61,115)</w:t>
            </w:r>
          </w:p>
        </w:tc>
        <w:tc>
          <w:tcPr>
            <w:tcW w:w="163" w:type="dxa"/>
          </w:tcPr>
          <w:p w14:paraId="66A2F215" w14:textId="77777777" w:rsidR="00774B71" w:rsidRDefault="00774B71">
            <w:pPr>
              <w:pStyle w:val="TableParagraph"/>
              <w:rPr>
                <w:rFonts w:ascii="Times New Roman"/>
                <w:sz w:val="14"/>
              </w:rPr>
            </w:pPr>
          </w:p>
        </w:tc>
        <w:tc>
          <w:tcPr>
            <w:tcW w:w="1181" w:type="dxa"/>
          </w:tcPr>
          <w:p w14:paraId="142E0C2A" w14:textId="77777777" w:rsidR="00774B71" w:rsidRDefault="00000000">
            <w:pPr>
              <w:pStyle w:val="TableParagraph"/>
              <w:spacing w:before="3" w:line="185" w:lineRule="exact"/>
              <w:ind w:right="90"/>
              <w:jc w:val="right"/>
              <w:rPr>
                <w:sz w:val="17"/>
              </w:rPr>
            </w:pPr>
            <w:r>
              <w:rPr>
                <w:spacing w:val="-10"/>
                <w:sz w:val="17"/>
              </w:rPr>
              <w:t>-</w:t>
            </w:r>
          </w:p>
        </w:tc>
        <w:tc>
          <w:tcPr>
            <w:tcW w:w="163" w:type="dxa"/>
          </w:tcPr>
          <w:p w14:paraId="45955663" w14:textId="77777777" w:rsidR="00774B71" w:rsidRDefault="00774B71">
            <w:pPr>
              <w:pStyle w:val="TableParagraph"/>
              <w:rPr>
                <w:rFonts w:ascii="Times New Roman"/>
                <w:sz w:val="14"/>
              </w:rPr>
            </w:pPr>
          </w:p>
        </w:tc>
        <w:tc>
          <w:tcPr>
            <w:tcW w:w="1127" w:type="dxa"/>
          </w:tcPr>
          <w:p w14:paraId="0D1FF779" w14:textId="77777777" w:rsidR="00774B71" w:rsidRDefault="00000000">
            <w:pPr>
              <w:pStyle w:val="TableParagraph"/>
              <w:spacing w:before="3" w:line="183" w:lineRule="exact"/>
              <w:ind w:right="87"/>
              <w:jc w:val="right"/>
              <w:rPr>
                <w:sz w:val="17"/>
              </w:rPr>
            </w:pPr>
            <w:r>
              <w:rPr>
                <w:spacing w:val="-10"/>
                <w:sz w:val="17"/>
              </w:rPr>
              <w:t>-</w:t>
            </w:r>
          </w:p>
        </w:tc>
        <w:tc>
          <w:tcPr>
            <w:tcW w:w="1262" w:type="dxa"/>
          </w:tcPr>
          <w:p w14:paraId="1E6598D4" w14:textId="77777777" w:rsidR="00774B71" w:rsidRDefault="00000000">
            <w:pPr>
              <w:pStyle w:val="TableParagraph"/>
              <w:spacing w:before="3" w:line="183" w:lineRule="exact"/>
              <w:ind w:right="114"/>
              <w:jc w:val="right"/>
              <w:rPr>
                <w:sz w:val="17"/>
              </w:rPr>
            </w:pPr>
            <w:r>
              <w:rPr>
                <w:spacing w:val="-2"/>
                <w:sz w:val="17"/>
              </w:rPr>
              <w:t>159,735</w:t>
            </w:r>
          </w:p>
        </w:tc>
        <w:tc>
          <w:tcPr>
            <w:tcW w:w="1428" w:type="dxa"/>
          </w:tcPr>
          <w:p w14:paraId="3AA4B583" w14:textId="77777777" w:rsidR="00774B71" w:rsidRDefault="00000000">
            <w:pPr>
              <w:pStyle w:val="TableParagraph"/>
              <w:spacing w:before="3" w:line="183" w:lineRule="exact"/>
              <w:ind w:right="88"/>
              <w:jc w:val="right"/>
              <w:rPr>
                <w:sz w:val="17"/>
              </w:rPr>
            </w:pPr>
            <w:r>
              <w:rPr>
                <w:spacing w:val="-2"/>
                <w:sz w:val="17"/>
              </w:rPr>
              <w:t>2,524,625</w:t>
            </w:r>
          </w:p>
        </w:tc>
        <w:tc>
          <w:tcPr>
            <w:tcW w:w="1400" w:type="dxa"/>
          </w:tcPr>
          <w:p w14:paraId="5BD43AC7" w14:textId="77777777" w:rsidR="00774B71" w:rsidRDefault="00000000">
            <w:pPr>
              <w:pStyle w:val="TableParagraph"/>
              <w:spacing w:before="3" w:line="185" w:lineRule="exact"/>
              <w:ind w:right="88"/>
              <w:jc w:val="right"/>
              <w:rPr>
                <w:sz w:val="17"/>
              </w:rPr>
            </w:pPr>
            <w:r>
              <w:rPr>
                <w:spacing w:val="-2"/>
                <w:sz w:val="17"/>
              </w:rPr>
              <w:t>2,684,360</w:t>
            </w:r>
          </w:p>
        </w:tc>
      </w:tr>
      <w:tr w:rsidR="00774B71" w14:paraId="7EA8358C" w14:textId="77777777">
        <w:trPr>
          <w:trHeight w:val="206"/>
        </w:trPr>
        <w:tc>
          <w:tcPr>
            <w:tcW w:w="2396" w:type="dxa"/>
            <w:gridSpan w:val="2"/>
          </w:tcPr>
          <w:p w14:paraId="621A1BA5" w14:textId="77777777" w:rsidR="00774B71" w:rsidRDefault="00000000">
            <w:pPr>
              <w:pStyle w:val="TableParagraph"/>
              <w:spacing w:before="1" w:line="185" w:lineRule="exact"/>
              <w:ind w:left="235"/>
              <w:rPr>
                <w:sz w:val="17"/>
              </w:rPr>
            </w:pPr>
            <w:r>
              <w:rPr>
                <w:spacing w:val="-5"/>
                <w:sz w:val="17"/>
              </w:rPr>
              <w:t>Mar</w:t>
            </w:r>
          </w:p>
        </w:tc>
        <w:tc>
          <w:tcPr>
            <w:tcW w:w="1510" w:type="dxa"/>
          </w:tcPr>
          <w:p w14:paraId="1EA3755D" w14:textId="77777777" w:rsidR="00774B71" w:rsidRDefault="00000000">
            <w:pPr>
              <w:pStyle w:val="TableParagraph"/>
              <w:spacing w:before="1" w:line="185" w:lineRule="exact"/>
              <w:ind w:left="-1" w:right="87"/>
              <w:jc w:val="right"/>
              <w:rPr>
                <w:sz w:val="17"/>
              </w:rPr>
            </w:pPr>
            <w:r>
              <w:rPr>
                <w:spacing w:val="-2"/>
                <w:sz w:val="17"/>
              </w:rPr>
              <w:t>3,547</w:t>
            </w:r>
          </w:p>
        </w:tc>
        <w:tc>
          <w:tcPr>
            <w:tcW w:w="1221" w:type="dxa"/>
          </w:tcPr>
          <w:p w14:paraId="7FDA4440" w14:textId="77777777" w:rsidR="00774B71" w:rsidRDefault="00000000">
            <w:pPr>
              <w:pStyle w:val="TableParagraph"/>
              <w:spacing w:before="1" w:line="185" w:lineRule="exact"/>
              <w:ind w:right="30"/>
              <w:jc w:val="right"/>
              <w:rPr>
                <w:sz w:val="17"/>
              </w:rPr>
            </w:pPr>
            <w:r>
              <w:rPr>
                <w:spacing w:val="-2"/>
                <w:sz w:val="17"/>
              </w:rPr>
              <w:t>(1,750)</w:t>
            </w:r>
          </w:p>
        </w:tc>
        <w:tc>
          <w:tcPr>
            <w:tcW w:w="1345" w:type="dxa"/>
          </w:tcPr>
          <w:p w14:paraId="737958C9" w14:textId="77777777" w:rsidR="00774B71" w:rsidRDefault="00000000">
            <w:pPr>
              <w:pStyle w:val="TableParagraph"/>
              <w:spacing w:before="1" w:line="185" w:lineRule="exact"/>
              <w:ind w:right="88"/>
              <w:jc w:val="right"/>
              <w:rPr>
                <w:sz w:val="17"/>
              </w:rPr>
            </w:pPr>
            <w:r>
              <w:rPr>
                <w:spacing w:val="-10"/>
                <w:sz w:val="17"/>
              </w:rPr>
              <w:t>-</w:t>
            </w:r>
          </w:p>
        </w:tc>
        <w:tc>
          <w:tcPr>
            <w:tcW w:w="1234" w:type="dxa"/>
          </w:tcPr>
          <w:p w14:paraId="11501BDF" w14:textId="77777777" w:rsidR="00774B71" w:rsidRDefault="00000000">
            <w:pPr>
              <w:pStyle w:val="TableParagraph"/>
              <w:spacing w:before="1" w:line="185" w:lineRule="exact"/>
              <w:ind w:left="-2" w:right="86"/>
              <w:jc w:val="right"/>
              <w:rPr>
                <w:sz w:val="17"/>
              </w:rPr>
            </w:pPr>
            <w:r>
              <w:rPr>
                <w:spacing w:val="-2"/>
                <w:sz w:val="17"/>
              </w:rPr>
              <w:t>1,797</w:t>
            </w:r>
          </w:p>
        </w:tc>
        <w:tc>
          <w:tcPr>
            <w:tcW w:w="163" w:type="dxa"/>
          </w:tcPr>
          <w:p w14:paraId="4949EF6F" w14:textId="77777777" w:rsidR="00774B71" w:rsidRDefault="00774B71">
            <w:pPr>
              <w:pStyle w:val="TableParagraph"/>
              <w:rPr>
                <w:rFonts w:ascii="Times New Roman"/>
                <w:sz w:val="14"/>
              </w:rPr>
            </w:pPr>
          </w:p>
        </w:tc>
        <w:tc>
          <w:tcPr>
            <w:tcW w:w="1181" w:type="dxa"/>
          </w:tcPr>
          <w:p w14:paraId="347362B8" w14:textId="77777777" w:rsidR="00774B71" w:rsidRDefault="00000000">
            <w:pPr>
              <w:pStyle w:val="TableParagraph"/>
              <w:spacing w:before="1" w:line="185" w:lineRule="exact"/>
              <w:ind w:right="88"/>
              <w:jc w:val="right"/>
              <w:rPr>
                <w:sz w:val="17"/>
              </w:rPr>
            </w:pPr>
            <w:r>
              <w:rPr>
                <w:spacing w:val="-10"/>
                <w:sz w:val="17"/>
              </w:rPr>
              <w:t>-</w:t>
            </w:r>
          </w:p>
        </w:tc>
        <w:tc>
          <w:tcPr>
            <w:tcW w:w="163" w:type="dxa"/>
          </w:tcPr>
          <w:p w14:paraId="499F0E2D" w14:textId="77777777" w:rsidR="00774B71" w:rsidRDefault="00774B71">
            <w:pPr>
              <w:pStyle w:val="TableParagraph"/>
              <w:rPr>
                <w:rFonts w:ascii="Times New Roman"/>
                <w:sz w:val="14"/>
              </w:rPr>
            </w:pPr>
          </w:p>
        </w:tc>
        <w:tc>
          <w:tcPr>
            <w:tcW w:w="1127" w:type="dxa"/>
          </w:tcPr>
          <w:p w14:paraId="75EFAC4F" w14:textId="77777777" w:rsidR="00774B71" w:rsidRDefault="00000000">
            <w:pPr>
              <w:pStyle w:val="TableParagraph"/>
              <w:spacing w:before="3" w:line="185" w:lineRule="exact"/>
              <w:ind w:right="87"/>
              <w:jc w:val="right"/>
              <w:rPr>
                <w:sz w:val="17"/>
              </w:rPr>
            </w:pPr>
            <w:r>
              <w:rPr>
                <w:spacing w:val="-10"/>
                <w:sz w:val="17"/>
              </w:rPr>
              <w:t>-</w:t>
            </w:r>
          </w:p>
        </w:tc>
        <w:tc>
          <w:tcPr>
            <w:tcW w:w="1262" w:type="dxa"/>
            <w:shd w:val="clear" w:color="auto" w:fill="B7DEE8"/>
          </w:tcPr>
          <w:p w14:paraId="06B25C59" w14:textId="77777777" w:rsidR="00774B71" w:rsidRDefault="00000000">
            <w:pPr>
              <w:pStyle w:val="TableParagraph"/>
              <w:spacing w:before="3" w:line="185" w:lineRule="exact"/>
              <w:ind w:right="113"/>
              <w:jc w:val="right"/>
              <w:rPr>
                <w:sz w:val="17"/>
              </w:rPr>
            </w:pPr>
            <w:r>
              <w:rPr>
                <w:spacing w:val="-2"/>
                <w:sz w:val="17"/>
              </w:rPr>
              <w:t>161,532</w:t>
            </w:r>
          </w:p>
        </w:tc>
        <w:tc>
          <w:tcPr>
            <w:tcW w:w="1428" w:type="dxa"/>
            <w:shd w:val="clear" w:color="auto" w:fill="B7DEE8"/>
          </w:tcPr>
          <w:p w14:paraId="038D6960" w14:textId="77777777" w:rsidR="00774B71" w:rsidRDefault="00000000">
            <w:pPr>
              <w:pStyle w:val="TableParagraph"/>
              <w:spacing w:before="3" w:line="185" w:lineRule="exact"/>
              <w:ind w:right="88"/>
              <w:jc w:val="right"/>
              <w:rPr>
                <w:sz w:val="17"/>
              </w:rPr>
            </w:pPr>
            <w:r>
              <w:rPr>
                <w:spacing w:val="-2"/>
                <w:sz w:val="17"/>
              </w:rPr>
              <w:t>2,524,625</w:t>
            </w:r>
          </w:p>
        </w:tc>
        <w:tc>
          <w:tcPr>
            <w:tcW w:w="1400" w:type="dxa"/>
          </w:tcPr>
          <w:p w14:paraId="63102D56" w14:textId="77777777" w:rsidR="00774B71" w:rsidRDefault="00000000">
            <w:pPr>
              <w:pStyle w:val="TableParagraph"/>
              <w:spacing w:before="1" w:line="185" w:lineRule="exact"/>
              <w:ind w:right="88"/>
              <w:jc w:val="right"/>
              <w:rPr>
                <w:sz w:val="17"/>
              </w:rPr>
            </w:pPr>
            <w:r>
              <w:rPr>
                <w:spacing w:val="-2"/>
                <w:sz w:val="17"/>
              </w:rPr>
              <w:t>2,686,157</w:t>
            </w:r>
          </w:p>
        </w:tc>
      </w:tr>
      <w:tr w:rsidR="00774B71" w14:paraId="58A10F1D" w14:textId="77777777">
        <w:trPr>
          <w:trHeight w:val="242"/>
        </w:trPr>
        <w:tc>
          <w:tcPr>
            <w:tcW w:w="2396" w:type="dxa"/>
            <w:gridSpan w:val="2"/>
          </w:tcPr>
          <w:p w14:paraId="161B3EFD" w14:textId="77777777" w:rsidR="00774B71" w:rsidRDefault="00000000">
            <w:pPr>
              <w:pStyle w:val="TableParagraph"/>
              <w:tabs>
                <w:tab w:val="left" w:pos="741"/>
              </w:tabs>
              <w:spacing w:before="13" w:line="209" w:lineRule="exact"/>
              <w:ind w:left="250"/>
              <w:rPr>
                <w:rFonts w:ascii="Calibri"/>
                <w:sz w:val="18"/>
              </w:rPr>
            </w:pPr>
            <w:r>
              <w:rPr>
                <w:spacing w:val="-5"/>
                <w:sz w:val="17"/>
              </w:rPr>
              <w:t>Apr</w:t>
            </w:r>
            <w:r>
              <w:rPr>
                <w:sz w:val="17"/>
              </w:rPr>
              <w:tab/>
            </w:r>
            <w:r>
              <w:rPr>
                <w:rFonts w:ascii="Calibri"/>
                <w:sz w:val="18"/>
              </w:rPr>
              <w:t>Trustee</w:t>
            </w:r>
            <w:r>
              <w:rPr>
                <w:rFonts w:ascii="Calibri"/>
                <w:spacing w:val="17"/>
                <w:sz w:val="18"/>
              </w:rPr>
              <w:t xml:space="preserve"> </w:t>
            </w:r>
            <w:r>
              <w:rPr>
                <w:rFonts w:ascii="Calibri"/>
                <w:spacing w:val="-2"/>
                <w:sz w:val="18"/>
              </w:rPr>
              <w:t>Meeting</w:t>
            </w:r>
          </w:p>
        </w:tc>
        <w:tc>
          <w:tcPr>
            <w:tcW w:w="1510" w:type="dxa"/>
          </w:tcPr>
          <w:p w14:paraId="2E4C1E98" w14:textId="77777777" w:rsidR="00774B71" w:rsidRDefault="00000000">
            <w:pPr>
              <w:pStyle w:val="TableParagraph"/>
              <w:spacing w:before="20"/>
              <w:ind w:left="-1" w:right="87"/>
              <w:jc w:val="right"/>
              <w:rPr>
                <w:sz w:val="17"/>
              </w:rPr>
            </w:pPr>
            <w:r>
              <w:rPr>
                <w:spacing w:val="-2"/>
                <w:sz w:val="17"/>
              </w:rPr>
              <w:t>3,547</w:t>
            </w:r>
          </w:p>
        </w:tc>
        <w:tc>
          <w:tcPr>
            <w:tcW w:w="1221" w:type="dxa"/>
          </w:tcPr>
          <w:p w14:paraId="393E66EA" w14:textId="77777777" w:rsidR="00774B71" w:rsidRDefault="00000000">
            <w:pPr>
              <w:pStyle w:val="TableParagraph"/>
              <w:spacing w:before="20"/>
              <w:ind w:right="30"/>
              <w:jc w:val="right"/>
              <w:rPr>
                <w:sz w:val="17"/>
              </w:rPr>
            </w:pPr>
            <w:r>
              <w:rPr>
                <w:spacing w:val="-2"/>
                <w:sz w:val="17"/>
              </w:rPr>
              <w:t>(116)</w:t>
            </w:r>
          </w:p>
        </w:tc>
        <w:tc>
          <w:tcPr>
            <w:tcW w:w="1345" w:type="dxa"/>
          </w:tcPr>
          <w:p w14:paraId="29FEF39B" w14:textId="77777777" w:rsidR="00774B71" w:rsidRDefault="00774B71">
            <w:pPr>
              <w:pStyle w:val="TableParagraph"/>
              <w:rPr>
                <w:rFonts w:ascii="Times New Roman"/>
                <w:sz w:val="16"/>
              </w:rPr>
            </w:pPr>
          </w:p>
        </w:tc>
        <w:tc>
          <w:tcPr>
            <w:tcW w:w="1234" w:type="dxa"/>
          </w:tcPr>
          <w:p w14:paraId="34D4378F" w14:textId="77777777" w:rsidR="00774B71" w:rsidRDefault="00000000">
            <w:pPr>
              <w:pStyle w:val="TableParagraph"/>
              <w:spacing w:before="20"/>
              <w:ind w:left="-2" w:right="87"/>
              <w:jc w:val="right"/>
              <w:rPr>
                <w:sz w:val="17"/>
              </w:rPr>
            </w:pPr>
            <w:r>
              <w:rPr>
                <w:spacing w:val="-2"/>
                <w:sz w:val="17"/>
              </w:rPr>
              <w:t>3,431</w:t>
            </w:r>
          </w:p>
        </w:tc>
        <w:tc>
          <w:tcPr>
            <w:tcW w:w="163" w:type="dxa"/>
          </w:tcPr>
          <w:p w14:paraId="4C642FE8" w14:textId="77777777" w:rsidR="00774B71" w:rsidRDefault="00774B71">
            <w:pPr>
              <w:pStyle w:val="TableParagraph"/>
              <w:rPr>
                <w:rFonts w:ascii="Times New Roman"/>
                <w:sz w:val="16"/>
              </w:rPr>
            </w:pPr>
          </w:p>
        </w:tc>
        <w:tc>
          <w:tcPr>
            <w:tcW w:w="1181" w:type="dxa"/>
          </w:tcPr>
          <w:p w14:paraId="3A8EB1A5" w14:textId="77777777" w:rsidR="00774B71" w:rsidRDefault="00000000">
            <w:pPr>
              <w:pStyle w:val="TableParagraph"/>
              <w:spacing w:before="20"/>
              <w:ind w:right="89"/>
              <w:jc w:val="right"/>
              <w:rPr>
                <w:sz w:val="17"/>
              </w:rPr>
            </w:pPr>
            <w:r>
              <w:rPr>
                <w:spacing w:val="-10"/>
                <w:sz w:val="17"/>
              </w:rPr>
              <w:t>-</w:t>
            </w:r>
          </w:p>
        </w:tc>
        <w:tc>
          <w:tcPr>
            <w:tcW w:w="163" w:type="dxa"/>
          </w:tcPr>
          <w:p w14:paraId="0F41E308" w14:textId="77777777" w:rsidR="00774B71" w:rsidRDefault="00774B71">
            <w:pPr>
              <w:pStyle w:val="TableParagraph"/>
              <w:rPr>
                <w:rFonts w:ascii="Times New Roman"/>
                <w:sz w:val="16"/>
              </w:rPr>
            </w:pPr>
          </w:p>
        </w:tc>
        <w:tc>
          <w:tcPr>
            <w:tcW w:w="1127" w:type="dxa"/>
          </w:tcPr>
          <w:p w14:paraId="6DAF6672" w14:textId="77777777" w:rsidR="00774B71" w:rsidRDefault="00000000">
            <w:pPr>
              <w:pStyle w:val="TableParagraph"/>
              <w:spacing w:before="20"/>
              <w:ind w:right="87"/>
              <w:jc w:val="right"/>
              <w:rPr>
                <w:sz w:val="17"/>
              </w:rPr>
            </w:pPr>
            <w:r>
              <w:rPr>
                <w:spacing w:val="-10"/>
                <w:sz w:val="17"/>
              </w:rPr>
              <w:t>-</w:t>
            </w:r>
          </w:p>
        </w:tc>
        <w:tc>
          <w:tcPr>
            <w:tcW w:w="1262" w:type="dxa"/>
          </w:tcPr>
          <w:p w14:paraId="7CFA1A9F" w14:textId="77777777" w:rsidR="00774B71" w:rsidRDefault="00000000">
            <w:pPr>
              <w:pStyle w:val="TableParagraph"/>
              <w:spacing w:before="20"/>
              <w:ind w:right="114"/>
              <w:jc w:val="right"/>
              <w:rPr>
                <w:sz w:val="17"/>
              </w:rPr>
            </w:pPr>
            <w:r>
              <w:rPr>
                <w:spacing w:val="-2"/>
                <w:sz w:val="17"/>
              </w:rPr>
              <w:t>164,963</w:t>
            </w:r>
          </w:p>
        </w:tc>
        <w:tc>
          <w:tcPr>
            <w:tcW w:w="1428" w:type="dxa"/>
          </w:tcPr>
          <w:p w14:paraId="21DC45AB" w14:textId="77777777" w:rsidR="00774B71" w:rsidRDefault="00000000">
            <w:pPr>
              <w:pStyle w:val="TableParagraph"/>
              <w:spacing w:before="20"/>
              <w:ind w:right="88"/>
              <w:jc w:val="right"/>
              <w:rPr>
                <w:sz w:val="17"/>
              </w:rPr>
            </w:pPr>
            <w:r>
              <w:rPr>
                <w:spacing w:val="-2"/>
                <w:sz w:val="17"/>
              </w:rPr>
              <w:t>2,524,625</w:t>
            </w:r>
          </w:p>
        </w:tc>
        <w:tc>
          <w:tcPr>
            <w:tcW w:w="1400" w:type="dxa"/>
          </w:tcPr>
          <w:p w14:paraId="1A6966FF" w14:textId="77777777" w:rsidR="00774B71" w:rsidRDefault="00000000">
            <w:pPr>
              <w:pStyle w:val="TableParagraph"/>
              <w:spacing w:before="20"/>
              <w:ind w:right="88"/>
              <w:jc w:val="right"/>
              <w:rPr>
                <w:sz w:val="17"/>
              </w:rPr>
            </w:pPr>
            <w:r>
              <w:rPr>
                <w:spacing w:val="-2"/>
                <w:sz w:val="17"/>
              </w:rPr>
              <w:t>2,689,588</w:t>
            </w:r>
          </w:p>
        </w:tc>
      </w:tr>
      <w:tr w:rsidR="00774B71" w14:paraId="2B553B5B" w14:textId="77777777">
        <w:trPr>
          <w:trHeight w:val="208"/>
        </w:trPr>
        <w:tc>
          <w:tcPr>
            <w:tcW w:w="2396" w:type="dxa"/>
            <w:gridSpan w:val="2"/>
          </w:tcPr>
          <w:p w14:paraId="35CDBA81" w14:textId="77777777" w:rsidR="00774B71" w:rsidRDefault="00000000">
            <w:pPr>
              <w:pStyle w:val="TableParagraph"/>
              <w:spacing w:before="3" w:line="185" w:lineRule="exact"/>
              <w:ind w:left="221"/>
              <w:rPr>
                <w:sz w:val="17"/>
              </w:rPr>
            </w:pPr>
            <w:r>
              <w:rPr>
                <w:spacing w:val="-5"/>
                <w:sz w:val="17"/>
              </w:rPr>
              <w:t>May</w:t>
            </w:r>
          </w:p>
        </w:tc>
        <w:tc>
          <w:tcPr>
            <w:tcW w:w="1510" w:type="dxa"/>
          </w:tcPr>
          <w:p w14:paraId="3078C114" w14:textId="77777777" w:rsidR="00774B71" w:rsidRDefault="00000000">
            <w:pPr>
              <w:pStyle w:val="TableParagraph"/>
              <w:spacing w:before="3" w:line="185" w:lineRule="exact"/>
              <w:ind w:left="-1" w:right="87"/>
              <w:jc w:val="right"/>
              <w:rPr>
                <w:sz w:val="17"/>
              </w:rPr>
            </w:pPr>
            <w:r>
              <w:rPr>
                <w:spacing w:val="-2"/>
                <w:sz w:val="17"/>
              </w:rPr>
              <w:t>3,547</w:t>
            </w:r>
          </w:p>
        </w:tc>
        <w:tc>
          <w:tcPr>
            <w:tcW w:w="1221" w:type="dxa"/>
          </w:tcPr>
          <w:p w14:paraId="2393EA6B" w14:textId="77777777" w:rsidR="00774B71" w:rsidRDefault="00000000">
            <w:pPr>
              <w:pStyle w:val="TableParagraph"/>
              <w:spacing w:before="3" w:line="185" w:lineRule="exact"/>
              <w:ind w:right="88"/>
              <w:jc w:val="right"/>
              <w:rPr>
                <w:sz w:val="17"/>
              </w:rPr>
            </w:pPr>
            <w:r w:rsidRPr="007F6E32">
              <w:rPr>
                <w:color w:val="A20000"/>
                <w:spacing w:val="-10"/>
                <w:sz w:val="17"/>
              </w:rPr>
              <w:t>-</w:t>
            </w:r>
          </w:p>
        </w:tc>
        <w:tc>
          <w:tcPr>
            <w:tcW w:w="1345" w:type="dxa"/>
            <w:shd w:val="clear" w:color="auto" w:fill="B8CCE4"/>
          </w:tcPr>
          <w:p w14:paraId="7C94CFA7" w14:textId="77777777" w:rsidR="00774B71" w:rsidRDefault="00000000">
            <w:pPr>
              <w:pStyle w:val="TableParagraph"/>
              <w:spacing w:before="3" w:line="185" w:lineRule="exact"/>
              <w:ind w:right="32"/>
              <w:jc w:val="right"/>
              <w:rPr>
                <w:sz w:val="17"/>
              </w:rPr>
            </w:pPr>
            <w:r>
              <w:rPr>
                <w:spacing w:val="-2"/>
                <w:sz w:val="17"/>
              </w:rPr>
              <w:t>(62,500)</w:t>
            </w:r>
          </w:p>
        </w:tc>
        <w:tc>
          <w:tcPr>
            <w:tcW w:w="1234" w:type="dxa"/>
          </w:tcPr>
          <w:p w14:paraId="73EF3020" w14:textId="77777777" w:rsidR="00774B71" w:rsidRDefault="00000000">
            <w:pPr>
              <w:pStyle w:val="TableParagraph"/>
              <w:spacing w:before="3" w:line="185" w:lineRule="exact"/>
              <w:ind w:left="-2" w:right="32"/>
              <w:jc w:val="right"/>
              <w:rPr>
                <w:sz w:val="17"/>
              </w:rPr>
            </w:pPr>
            <w:r>
              <w:rPr>
                <w:spacing w:val="-2"/>
                <w:sz w:val="17"/>
              </w:rPr>
              <w:t>(58,953)</w:t>
            </w:r>
          </w:p>
        </w:tc>
        <w:tc>
          <w:tcPr>
            <w:tcW w:w="163" w:type="dxa"/>
          </w:tcPr>
          <w:p w14:paraId="3A164292" w14:textId="77777777" w:rsidR="00774B71" w:rsidRDefault="00774B71">
            <w:pPr>
              <w:pStyle w:val="TableParagraph"/>
              <w:rPr>
                <w:rFonts w:ascii="Times New Roman"/>
                <w:sz w:val="14"/>
              </w:rPr>
            </w:pPr>
          </w:p>
        </w:tc>
        <w:tc>
          <w:tcPr>
            <w:tcW w:w="1181" w:type="dxa"/>
          </w:tcPr>
          <w:p w14:paraId="0304BA21" w14:textId="77777777" w:rsidR="00774B71" w:rsidRDefault="00000000">
            <w:pPr>
              <w:pStyle w:val="TableParagraph"/>
              <w:spacing w:before="3" w:line="185" w:lineRule="exact"/>
              <w:ind w:right="89"/>
              <w:jc w:val="right"/>
              <w:rPr>
                <w:sz w:val="17"/>
              </w:rPr>
            </w:pPr>
            <w:r>
              <w:rPr>
                <w:spacing w:val="-10"/>
                <w:sz w:val="17"/>
              </w:rPr>
              <w:t>-</w:t>
            </w:r>
          </w:p>
        </w:tc>
        <w:tc>
          <w:tcPr>
            <w:tcW w:w="163" w:type="dxa"/>
          </w:tcPr>
          <w:p w14:paraId="6765245B" w14:textId="77777777" w:rsidR="00774B71" w:rsidRDefault="00774B71">
            <w:pPr>
              <w:pStyle w:val="TableParagraph"/>
              <w:rPr>
                <w:rFonts w:ascii="Times New Roman"/>
                <w:sz w:val="14"/>
              </w:rPr>
            </w:pPr>
          </w:p>
        </w:tc>
        <w:tc>
          <w:tcPr>
            <w:tcW w:w="1127" w:type="dxa"/>
          </w:tcPr>
          <w:p w14:paraId="2E30A2E2" w14:textId="77777777" w:rsidR="00774B71" w:rsidRDefault="00000000">
            <w:pPr>
              <w:pStyle w:val="TableParagraph"/>
              <w:spacing w:before="3" w:line="183" w:lineRule="exact"/>
              <w:ind w:right="87"/>
              <w:jc w:val="right"/>
              <w:rPr>
                <w:sz w:val="17"/>
              </w:rPr>
            </w:pPr>
            <w:r>
              <w:rPr>
                <w:spacing w:val="-10"/>
                <w:sz w:val="17"/>
              </w:rPr>
              <w:t>-</w:t>
            </w:r>
          </w:p>
        </w:tc>
        <w:tc>
          <w:tcPr>
            <w:tcW w:w="1262" w:type="dxa"/>
          </w:tcPr>
          <w:p w14:paraId="1AE59132" w14:textId="77777777" w:rsidR="00774B71" w:rsidRDefault="00000000">
            <w:pPr>
              <w:pStyle w:val="TableParagraph"/>
              <w:spacing w:before="3" w:line="183" w:lineRule="exact"/>
              <w:ind w:right="114"/>
              <w:jc w:val="right"/>
              <w:rPr>
                <w:sz w:val="17"/>
              </w:rPr>
            </w:pPr>
            <w:r>
              <w:rPr>
                <w:spacing w:val="-2"/>
                <w:sz w:val="17"/>
              </w:rPr>
              <w:t>106,010</w:t>
            </w:r>
          </w:p>
        </w:tc>
        <w:tc>
          <w:tcPr>
            <w:tcW w:w="1428" w:type="dxa"/>
          </w:tcPr>
          <w:p w14:paraId="73FFDD83" w14:textId="77777777" w:rsidR="00774B71" w:rsidRDefault="00000000">
            <w:pPr>
              <w:pStyle w:val="TableParagraph"/>
              <w:spacing w:before="3" w:line="183" w:lineRule="exact"/>
              <w:ind w:right="88"/>
              <w:jc w:val="right"/>
              <w:rPr>
                <w:sz w:val="17"/>
              </w:rPr>
            </w:pPr>
            <w:r>
              <w:rPr>
                <w:spacing w:val="-2"/>
                <w:sz w:val="17"/>
              </w:rPr>
              <w:t>2,524,625</w:t>
            </w:r>
          </w:p>
        </w:tc>
        <w:tc>
          <w:tcPr>
            <w:tcW w:w="1400" w:type="dxa"/>
          </w:tcPr>
          <w:p w14:paraId="39E1ED31" w14:textId="77777777" w:rsidR="00774B71" w:rsidRDefault="00000000">
            <w:pPr>
              <w:pStyle w:val="TableParagraph"/>
              <w:spacing w:before="3" w:line="185" w:lineRule="exact"/>
              <w:ind w:right="88"/>
              <w:jc w:val="right"/>
              <w:rPr>
                <w:sz w:val="17"/>
              </w:rPr>
            </w:pPr>
            <w:r>
              <w:rPr>
                <w:spacing w:val="-2"/>
                <w:sz w:val="17"/>
              </w:rPr>
              <w:t>2,630,635</w:t>
            </w:r>
          </w:p>
        </w:tc>
      </w:tr>
      <w:tr w:rsidR="00774B71" w14:paraId="60B0E813" w14:textId="77777777">
        <w:trPr>
          <w:trHeight w:val="206"/>
        </w:trPr>
        <w:tc>
          <w:tcPr>
            <w:tcW w:w="2396" w:type="dxa"/>
            <w:gridSpan w:val="2"/>
          </w:tcPr>
          <w:p w14:paraId="7FD2E1A1" w14:textId="77777777" w:rsidR="00774B71" w:rsidRDefault="00000000">
            <w:pPr>
              <w:pStyle w:val="TableParagraph"/>
              <w:spacing w:before="1" w:line="185" w:lineRule="exact"/>
              <w:ind w:left="245"/>
              <w:rPr>
                <w:sz w:val="17"/>
              </w:rPr>
            </w:pPr>
            <w:r>
              <w:rPr>
                <w:spacing w:val="-5"/>
                <w:sz w:val="17"/>
              </w:rPr>
              <w:t>Jun</w:t>
            </w:r>
          </w:p>
        </w:tc>
        <w:tc>
          <w:tcPr>
            <w:tcW w:w="1510" w:type="dxa"/>
          </w:tcPr>
          <w:p w14:paraId="5826D9F1" w14:textId="77777777" w:rsidR="00774B71" w:rsidRDefault="00000000">
            <w:pPr>
              <w:pStyle w:val="TableParagraph"/>
              <w:spacing w:before="1" w:line="183" w:lineRule="exact"/>
              <w:ind w:left="-1" w:right="87"/>
              <w:jc w:val="right"/>
              <w:rPr>
                <w:sz w:val="17"/>
              </w:rPr>
            </w:pPr>
            <w:r>
              <w:rPr>
                <w:spacing w:val="-2"/>
                <w:sz w:val="17"/>
              </w:rPr>
              <w:t>3,548</w:t>
            </w:r>
          </w:p>
        </w:tc>
        <w:tc>
          <w:tcPr>
            <w:tcW w:w="1221" w:type="dxa"/>
          </w:tcPr>
          <w:p w14:paraId="6583E783" w14:textId="77777777" w:rsidR="00774B71" w:rsidRDefault="00000000">
            <w:pPr>
              <w:pStyle w:val="TableParagraph"/>
              <w:spacing w:before="1" w:line="183" w:lineRule="exact"/>
              <w:ind w:right="30"/>
              <w:jc w:val="right"/>
              <w:rPr>
                <w:sz w:val="17"/>
              </w:rPr>
            </w:pPr>
            <w:r>
              <w:rPr>
                <w:spacing w:val="-2"/>
                <w:sz w:val="17"/>
              </w:rPr>
              <w:t>(1,750)</w:t>
            </w:r>
          </w:p>
        </w:tc>
        <w:tc>
          <w:tcPr>
            <w:tcW w:w="1345" w:type="dxa"/>
          </w:tcPr>
          <w:p w14:paraId="10557B30" w14:textId="77777777" w:rsidR="00774B71" w:rsidRDefault="00000000">
            <w:pPr>
              <w:pStyle w:val="TableParagraph"/>
              <w:spacing w:before="1" w:line="183" w:lineRule="exact"/>
              <w:ind w:right="88"/>
              <w:jc w:val="right"/>
              <w:rPr>
                <w:sz w:val="17"/>
              </w:rPr>
            </w:pPr>
            <w:r>
              <w:rPr>
                <w:spacing w:val="-10"/>
                <w:sz w:val="17"/>
              </w:rPr>
              <w:t>-</w:t>
            </w:r>
          </w:p>
        </w:tc>
        <w:tc>
          <w:tcPr>
            <w:tcW w:w="1234" w:type="dxa"/>
          </w:tcPr>
          <w:p w14:paraId="3A6397CF" w14:textId="77777777" w:rsidR="00774B71" w:rsidRDefault="00000000">
            <w:pPr>
              <w:pStyle w:val="TableParagraph"/>
              <w:spacing w:before="1" w:line="183" w:lineRule="exact"/>
              <w:ind w:left="-2" w:right="86"/>
              <w:jc w:val="right"/>
              <w:rPr>
                <w:sz w:val="17"/>
              </w:rPr>
            </w:pPr>
            <w:r>
              <w:rPr>
                <w:spacing w:val="-2"/>
                <w:sz w:val="17"/>
              </w:rPr>
              <w:t>1,798</w:t>
            </w:r>
          </w:p>
        </w:tc>
        <w:tc>
          <w:tcPr>
            <w:tcW w:w="163" w:type="dxa"/>
          </w:tcPr>
          <w:p w14:paraId="19C3C2F5" w14:textId="77777777" w:rsidR="00774B71" w:rsidRDefault="00774B71">
            <w:pPr>
              <w:pStyle w:val="TableParagraph"/>
              <w:rPr>
                <w:rFonts w:ascii="Times New Roman"/>
                <w:sz w:val="14"/>
              </w:rPr>
            </w:pPr>
          </w:p>
        </w:tc>
        <w:tc>
          <w:tcPr>
            <w:tcW w:w="1181" w:type="dxa"/>
          </w:tcPr>
          <w:p w14:paraId="061AF3EB" w14:textId="77777777" w:rsidR="00774B71" w:rsidRDefault="00000000">
            <w:pPr>
              <w:pStyle w:val="TableParagraph"/>
              <w:spacing w:before="1" w:line="185" w:lineRule="exact"/>
              <w:ind w:right="89"/>
              <w:jc w:val="right"/>
              <w:rPr>
                <w:sz w:val="17"/>
              </w:rPr>
            </w:pPr>
            <w:r>
              <w:rPr>
                <w:spacing w:val="-10"/>
                <w:sz w:val="17"/>
              </w:rPr>
              <w:t>-</w:t>
            </w:r>
          </w:p>
        </w:tc>
        <w:tc>
          <w:tcPr>
            <w:tcW w:w="163" w:type="dxa"/>
          </w:tcPr>
          <w:p w14:paraId="530C39B7" w14:textId="77777777" w:rsidR="00774B71" w:rsidRDefault="00774B71">
            <w:pPr>
              <w:pStyle w:val="TableParagraph"/>
              <w:rPr>
                <w:rFonts w:ascii="Times New Roman"/>
                <w:sz w:val="14"/>
              </w:rPr>
            </w:pPr>
          </w:p>
        </w:tc>
        <w:tc>
          <w:tcPr>
            <w:tcW w:w="1127" w:type="dxa"/>
          </w:tcPr>
          <w:p w14:paraId="170EF5ED" w14:textId="77777777" w:rsidR="00774B71" w:rsidRDefault="00000000">
            <w:pPr>
              <w:pStyle w:val="TableParagraph"/>
              <w:spacing w:before="3" w:line="185" w:lineRule="exact"/>
              <w:ind w:right="87"/>
              <w:jc w:val="right"/>
              <w:rPr>
                <w:sz w:val="17"/>
              </w:rPr>
            </w:pPr>
            <w:r>
              <w:rPr>
                <w:spacing w:val="-10"/>
                <w:sz w:val="17"/>
              </w:rPr>
              <w:t>-</w:t>
            </w:r>
          </w:p>
        </w:tc>
        <w:tc>
          <w:tcPr>
            <w:tcW w:w="1262" w:type="dxa"/>
            <w:shd w:val="clear" w:color="auto" w:fill="B7DEE8"/>
          </w:tcPr>
          <w:p w14:paraId="33FD53C6" w14:textId="77777777" w:rsidR="00774B71" w:rsidRDefault="00000000">
            <w:pPr>
              <w:pStyle w:val="TableParagraph"/>
              <w:spacing w:before="3" w:line="185" w:lineRule="exact"/>
              <w:ind w:right="114"/>
              <w:jc w:val="right"/>
              <w:rPr>
                <w:sz w:val="17"/>
              </w:rPr>
            </w:pPr>
            <w:r>
              <w:rPr>
                <w:spacing w:val="-2"/>
                <w:sz w:val="17"/>
              </w:rPr>
              <w:t>107,808</w:t>
            </w:r>
          </w:p>
        </w:tc>
        <w:tc>
          <w:tcPr>
            <w:tcW w:w="1428" w:type="dxa"/>
            <w:shd w:val="clear" w:color="auto" w:fill="B7DEE8"/>
          </w:tcPr>
          <w:p w14:paraId="1883A222" w14:textId="77777777" w:rsidR="00774B71" w:rsidRDefault="00000000">
            <w:pPr>
              <w:pStyle w:val="TableParagraph"/>
              <w:spacing w:before="3" w:line="185" w:lineRule="exact"/>
              <w:ind w:right="88"/>
              <w:jc w:val="right"/>
              <w:rPr>
                <w:sz w:val="17"/>
              </w:rPr>
            </w:pPr>
            <w:r>
              <w:rPr>
                <w:spacing w:val="-2"/>
                <w:sz w:val="17"/>
              </w:rPr>
              <w:t>2,524,625</w:t>
            </w:r>
          </w:p>
        </w:tc>
        <w:tc>
          <w:tcPr>
            <w:tcW w:w="1400" w:type="dxa"/>
          </w:tcPr>
          <w:p w14:paraId="0CEFA59B" w14:textId="77777777" w:rsidR="00774B71" w:rsidRDefault="00000000">
            <w:pPr>
              <w:pStyle w:val="TableParagraph"/>
              <w:spacing w:before="1" w:line="185" w:lineRule="exact"/>
              <w:ind w:right="88"/>
              <w:jc w:val="right"/>
              <w:rPr>
                <w:sz w:val="17"/>
              </w:rPr>
            </w:pPr>
            <w:r>
              <w:rPr>
                <w:spacing w:val="-2"/>
                <w:sz w:val="17"/>
              </w:rPr>
              <w:t>2,632,433</w:t>
            </w:r>
          </w:p>
        </w:tc>
      </w:tr>
      <w:tr w:rsidR="00774B71" w14:paraId="567FEDA7" w14:textId="77777777">
        <w:trPr>
          <w:trHeight w:val="233"/>
        </w:trPr>
        <w:tc>
          <w:tcPr>
            <w:tcW w:w="2396" w:type="dxa"/>
            <w:gridSpan w:val="2"/>
          </w:tcPr>
          <w:p w14:paraId="7DC406A7" w14:textId="77777777" w:rsidR="00774B71" w:rsidRDefault="00000000">
            <w:pPr>
              <w:pStyle w:val="TableParagraph"/>
              <w:spacing w:before="13" w:line="200" w:lineRule="exact"/>
              <w:ind w:left="149"/>
              <w:rPr>
                <w:rFonts w:ascii="Calibri"/>
                <w:sz w:val="18"/>
              </w:rPr>
            </w:pPr>
            <w:r>
              <w:rPr>
                <w:sz w:val="17"/>
              </w:rPr>
              <w:t>Jul-24</w:t>
            </w:r>
            <w:r>
              <w:rPr>
                <w:spacing w:val="65"/>
                <w:w w:val="150"/>
                <w:sz w:val="17"/>
              </w:rPr>
              <w:t xml:space="preserve"> </w:t>
            </w:r>
            <w:r>
              <w:rPr>
                <w:rFonts w:ascii="Calibri"/>
                <w:sz w:val="18"/>
              </w:rPr>
              <w:t>Trustee</w:t>
            </w:r>
            <w:r>
              <w:rPr>
                <w:rFonts w:ascii="Calibri"/>
                <w:spacing w:val="5"/>
                <w:sz w:val="18"/>
              </w:rPr>
              <w:t xml:space="preserve"> </w:t>
            </w:r>
            <w:r>
              <w:rPr>
                <w:rFonts w:ascii="Calibri"/>
                <w:spacing w:val="-2"/>
                <w:sz w:val="18"/>
              </w:rPr>
              <w:t>Meeting</w:t>
            </w:r>
          </w:p>
        </w:tc>
        <w:tc>
          <w:tcPr>
            <w:tcW w:w="1510" w:type="dxa"/>
            <w:tcBorders>
              <w:bottom w:val="single" w:sz="8" w:space="0" w:color="000000"/>
            </w:tcBorders>
          </w:tcPr>
          <w:p w14:paraId="64402821" w14:textId="77777777" w:rsidR="00774B71" w:rsidRDefault="00000000">
            <w:pPr>
              <w:pStyle w:val="TableParagraph"/>
              <w:spacing w:before="23" w:line="193" w:lineRule="exact"/>
              <w:ind w:left="-1" w:right="88"/>
              <w:jc w:val="right"/>
              <w:rPr>
                <w:sz w:val="17"/>
              </w:rPr>
            </w:pPr>
            <w:r>
              <w:rPr>
                <w:spacing w:val="-10"/>
                <w:sz w:val="17"/>
              </w:rPr>
              <w:t>-</w:t>
            </w:r>
          </w:p>
        </w:tc>
        <w:tc>
          <w:tcPr>
            <w:tcW w:w="1221" w:type="dxa"/>
            <w:tcBorders>
              <w:bottom w:val="single" w:sz="8" w:space="0" w:color="000000"/>
            </w:tcBorders>
          </w:tcPr>
          <w:p w14:paraId="0C5076BF" w14:textId="77777777" w:rsidR="00774B71" w:rsidRDefault="00000000">
            <w:pPr>
              <w:pStyle w:val="TableParagraph"/>
              <w:spacing w:before="23" w:line="193" w:lineRule="exact"/>
              <w:ind w:right="87"/>
              <w:jc w:val="right"/>
              <w:rPr>
                <w:sz w:val="17"/>
              </w:rPr>
            </w:pPr>
            <w:r>
              <w:rPr>
                <w:spacing w:val="-10"/>
                <w:sz w:val="17"/>
              </w:rPr>
              <w:t>-</w:t>
            </w:r>
          </w:p>
        </w:tc>
        <w:tc>
          <w:tcPr>
            <w:tcW w:w="1345" w:type="dxa"/>
            <w:tcBorders>
              <w:bottom w:val="single" w:sz="8" w:space="0" w:color="000000"/>
            </w:tcBorders>
            <w:shd w:val="clear" w:color="auto" w:fill="B8CCE4"/>
          </w:tcPr>
          <w:p w14:paraId="05E8416D" w14:textId="77777777" w:rsidR="00774B71" w:rsidRDefault="00000000">
            <w:pPr>
              <w:pStyle w:val="TableParagraph"/>
              <w:spacing w:before="23" w:line="193" w:lineRule="exact"/>
              <w:ind w:right="31"/>
              <w:jc w:val="right"/>
              <w:rPr>
                <w:sz w:val="17"/>
              </w:rPr>
            </w:pPr>
            <w:r>
              <w:rPr>
                <w:spacing w:val="-2"/>
                <w:sz w:val="17"/>
              </w:rPr>
              <w:t>(73,207)</w:t>
            </w:r>
          </w:p>
        </w:tc>
        <w:tc>
          <w:tcPr>
            <w:tcW w:w="1234" w:type="dxa"/>
            <w:tcBorders>
              <w:bottom w:val="single" w:sz="8" w:space="0" w:color="000000"/>
            </w:tcBorders>
          </w:tcPr>
          <w:p w14:paraId="3A22A360" w14:textId="77777777" w:rsidR="00774B71" w:rsidRDefault="00000000">
            <w:pPr>
              <w:pStyle w:val="TableParagraph"/>
              <w:spacing w:before="23" w:line="193" w:lineRule="exact"/>
              <w:ind w:left="-2" w:right="32"/>
              <w:jc w:val="right"/>
              <w:rPr>
                <w:sz w:val="17"/>
              </w:rPr>
            </w:pPr>
            <w:r>
              <w:rPr>
                <w:spacing w:val="-2"/>
                <w:sz w:val="17"/>
              </w:rPr>
              <w:t>(73,207)</w:t>
            </w:r>
          </w:p>
        </w:tc>
        <w:tc>
          <w:tcPr>
            <w:tcW w:w="163" w:type="dxa"/>
          </w:tcPr>
          <w:p w14:paraId="5DE27D3A" w14:textId="77777777" w:rsidR="00774B71" w:rsidRDefault="00774B71">
            <w:pPr>
              <w:pStyle w:val="TableParagraph"/>
              <w:rPr>
                <w:rFonts w:ascii="Times New Roman"/>
                <w:sz w:val="16"/>
              </w:rPr>
            </w:pPr>
          </w:p>
        </w:tc>
        <w:tc>
          <w:tcPr>
            <w:tcW w:w="1181" w:type="dxa"/>
            <w:tcBorders>
              <w:bottom w:val="single" w:sz="8" w:space="0" w:color="000000"/>
            </w:tcBorders>
          </w:tcPr>
          <w:p w14:paraId="54EB14BA" w14:textId="77777777" w:rsidR="00774B71" w:rsidRDefault="00000000">
            <w:pPr>
              <w:pStyle w:val="TableParagraph"/>
              <w:spacing w:before="20" w:line="193" w:lineRule="exact"/>
              <w:ind w:right="88"/>
              <w:jc w:val="right"/>
              <w:rPr>
                <w:sz w:val="17"/>
              </w:rPr>
            </w:pPr>
            <w:r>
              <w:rPr>
                <w:spacing w:val="-10"/>
                <w:sz w:val="17"/>
              </w:rPr>
              <w:t>-</w:t>
            </w:r>
          </w:p>
        </w:tc>
        <w:tc>
          <w:tcPr>
            <w:tcW w:w="163" w:type="dxa"/>
          </w:tcPr>
          <w:p w14:paraId="59870AAC" w14:textId="77777777" w:rsidR="00774B71" w:rsidRDefault="00774B71">
            <w:pPr>
              <w:pStyle w:val="TableParagraph"/>
              <w:rPr>
                <w:rFonts w:ascii="Times New Roman"/>
                <w:sz w:val="16"/>
              </w:rPr>
            </w:pPr>
          </w:p>
        </w:tc>
        <w:tc>
          <w:tcPr>
            <w:tcW w:w="1127" w:type="dxa"/>
            <w:tcBorders>
              <w:bottom w:val="single" w:sz="8" w:space="0" w:color="000000"/>
            </w:tcBorders>
          </w:tcPr>
          <w:p w14:paraId="2CB13FED" w14:textId="77777777" w:rsidR="00774B71" w:rsidRDefault="00000000">
            <w:pPr>
              <w:pStyle w:val="TableParagraph"/>
              <w:spacing w:before="20" w:line="193" w:lineRule="exact"/>
              <w:ind w:right="87"/>
              <w:jc w:val="right"/>
              <w:rPr>
                <w:sz w:val="17"/>
              </w:rPr>
            </w:pPr>
            <w:r>
              <w:rPr>
                <w:spacing w:val="-10"/>
                <w:sz w:val="17"/>
              </w:rPr>
              <w:t>-</w:t>
            </w:r>
          </w:p>
        </w:tc>
        <w:tc>
          <w:tcPr>
            <w:tcW w:w="1262" w:type="dxa"/>
          </w:tcPr>
          <w:p w14:paraId="26EE3FF7" w14:textId="77777777" w:rsidR="00774B71" w:rsidRDefault="00000000">
            <w:pPr>
              <w:pStyle w:val="TableParagraph"/>
              <w:spacing w:before="20" w:line="193" w:lineRule="exact"/>
              <w:ind w:right="114"/>
              <w:jc w:val="right"/>
              <w:rPr>
                <w:sz w:val="17"/>
              </w:rPr>
            </w:pPr>
            <w:r>
              <w:rPr>
                <w:spacing w:val="-2"/>
                <w:sz w:val="17"/>
              </w:rPr>
              <w:t>34,601</w:t>
            </w:r>
          </w:p>
        </w:tc>
        <w:tc>
          <w:tcPr>
            <w:tcW w:w="1428" w:type="dxa"/>
          </w:tcPr>
          <w:p w14:paraId="1D18AA8B" w14:textId="77777777" w:rsidR="00774B71" w:rsidRDefault="00000000">
            <w:pPr>
              <w:pStyle w:val="TableParagraph"/>
              <w:spacing w:before="20" w:line="193" w:lineRule="exact"/>
              <w:ind w:right="88"/>
              <w:jc w:val="right"/>
              <w:rPr>
                <w:sz w:val="17"/>
              </w:rPr>
            </w:pPr>
            <w:r>
              <w:rPr>
                <w:spacing w:val="-2"/>
                <w:sz w:val="17"/>
              </w:rPr>
              <w:t>2,524,625</w:t>
            </w:r>
          </w:p>
        </w:tc>
        <w:tc>
          <w:tcPr>
            <w:tcW w:w="1400" w:type="dxa"/>
          </w:tcPr>
          <w:p w14:paraId="565358BB" w14:textId="77777777" w:rsidR="00774B71" w:rsidRDefault="00000000">
            <w:pPr>
              <w:pStyle w:val="TableParagraph"/>
              <w:spacing w:before="20" w:line="193" w:lineRule="exact"/>
              <w:ind w:right="88"/>
              <w:jc w:val="right"/>
              <w:rPr>
                <w:sz w:val="17"/>
              </w:rPr>
            </w:pPr>
            <w:r>
              <w:rPr>
                <w:spacing w:val="-2"/>
                <w:sz w:val="17"/>
              </w:rPr>
              <w:t>2,559,226</w:t>
            </w:r>
          </w:p>
        </w:tc>
      </w:tr>
      <w:tr w:rsidR="00774B71" w14:paraId="74C3942E" w14:textId="77777777">
        <w:trPr>
          <w:trHeight w:val="195"/>
        </w:trPr>
        <w:tc>
          <w:tcPr>
            <w:tcW w:w="2396" w:type="dxa"/>
            <w:gridSpan w:val="2"/>
          </w:tcPr>
          <w:p w14:paraId="04CCF2D8" w14:textId="77777777" w:rsidR="00774B71" w:rsidRDefault="00000000">
            <w:pPr>
              <w:pStyle w:val="TableParagraph"/>
              <w:spacing w:line="175" w:lineRule="exact"/>
              <w:ind w:left="742"/>
              <w:rPr>
                <w:sz w:val="17"/>
              </w:rPr>
            </w:pPr>
            <w:r>
              <w:rPr>
                <w:sz w:val="17"/>
              </w:rPr>
              <w:t>Cash</w:t>
            </w:r>
            <w:r>
              <w:rPr>
                <w:spacing w:val="-4"/>
                <w:sz w:val="17"/>
              </w:rPr>
              <w:t xml:space="preserve"> </w:t>
            </w:r>
            <w:r>
              <w:rPr>
                <w:sz w:val="17"/>
              </w:rPr>
              <w:t>flow</w:t>
            </w:r>
            <w:r>
              <w:rPr>
                <w:spacing w:val="-2"/>
                <w:sz w:val="17"/>
              </w:rPr>
              <w:t xml:space="preserve"> total</w:t>
            </w:r>
          </w:p>
        </w:tc>
        <w:tc>
          <w:tcPr>
            <w:tcW w:w="1510" w:type="dxa"/>
            <w:tcBorders>
              <w:top w:val="single" w:sz="8" w:space="0" w:color="000000"/>
              <w:bottom w:val="single" w:sz="8" w:space="0" w:color="000000"/>
            </w:tcBorders>
          </w:tcPr>
          <w:p w14:paraId="458CED69" w14:textId="77777777" w:rsidR="00774B71" w:rsidRDefault="00000000">
            <w:pPr>
              <w:pStyle w:val="TableParagraph"/>
              <w:tabs>
                <w:tab w:val="left" w:pos="904"/>
              </w:tabs>
              <w:spacing w:line="175" w:lineRule="exact"/>
              <w:ind w:left="-1" w:right="-15"/>
              <w:jc w:val="right"/>
              <w:rPr>
                <w:sz w:val="17"/>
              </w:rPr>
            </w:pPr>
            <w:r>
              <w:rPr>
                <w:sz w:val="17"/>
                <w:u w:val="single"/>
              </w:rPr>
              <w:tab/>
            </w:r>
            <w:r>
              <w:rPr>
                <w:spacing w:val="-2"/>
                <w:sz w:val="17"/>
                <w:u w:val="single"/>
              </w:rPr>
              <w:t>42,565</w:t>
            </w:r>
            <w:r>
              <w:rPr>
                <w:spacing w:val="80"/>
                <w:sz w:val="17"/>
                <w:u w:val="single"/>
              </w:rPr>
              <w:t xml:space="preserve"> </w:t>
            </w:r>
          </w:p>
        </w:tc>
        <w:tc>
          <w:tcPr>
            <w:tcW w:w="1221" w:type="dxa"/>
            <w:tcBorders>
              <w:top w:val="single" w:sz="8" w:space="0" w:color="000000"/>
            </w:tcBorders>
          </w:tcPr>
          <w:p w14:paraId="4A7C9DAD" w14:textId="77777777" w:rsidR="00774B71" w:rsidRDefault="00000000">
            <w:pPr>
              <w:pStyle w:val="TableParagraph"/>
              <w:spacing w:line="175" w:lineRule="exact"/>
              <w:ind w:right="30"/>
              <w:jc w:val="right"/>
              <w:rPr>
                <w:sz w:val="17"/>
              </w:rPr>
            </w:pPr>
            <w:r>
              <w:rPr>
                <w:spacing w:val="-2"/>
                <w:sz w:val="17"/>
              </w:rPr>
              <w:t>(24,466)</w:t>
            </w:r>
          </w:p>
        </w:tc>
        <w:tc>
          <w:tcPr>
            <w:tcW w:w="1345" w:type="dxa"/>
            <w:tcBorders>
              <w:top w:val="single" w:sz="8" w:space="0" w:color="000000"/>
            </w:tcBorders>
          </w:tcPr>
          <w:p w14:paraId="29B9C918" w14:textId="77777777" w:rsidR="00774B71" w:rsidRDefault="00000000">
            <w:pPr>
              <w:pStyle w:val="TableParagraph"/>
              <w:spacing w:line="175" w:lineRule="exact"/>
              <w:ind w:right="31"/>
              <w:jc w:val="right"/>
              <w:rPr>
                <w:sz w:val="17"/>
              </w:rPr>
            </w:pPr>
            <w:r>
              <w:rPr>
                <w:spacing w:val="-2"/>
                <w:sz w:val="17"/>
              </w:rPr>
              <w:t>(307,986)</w:t>
            </w:r>
          </w:p>
        </w:tc>
        <w:tc>
          <w:tcPr>
            <w:tcW w:w="1234" w:type="dxa"/>
            <w:tcBorders>
              <w:top w:val="single" w:sz="8" w:space="0" w:color="000000"/>
              <w:bottom w:val="single" w:sz="8" w:space="0" w:color="000000"/>
            </w:tcBorders>
          </w:tcPr>
          <w:p w14:paraId="57646FFD" w14:textId="77777777" w:rsidR="00774B71" w:rsidRDefault="00000000">
            <w:pPr>
              <w:pStyle w:val="TableParagraph"/>
              <w:tabs>
                <w:tab w:val="left" w:pos="476"/>
              </w:tabs>
              <w:spacing w:line="175" w:lineRule="exact"/>
              <w:ind w:left="-2" w:right="32"/>
              <w:jc w:val="right"/>
              <w:rPr>
                <w:sz w:val="17"/>
              </w:rPr>
            </w:pPr>
            <w:r>
              <w:rPr>
                <w:sz w:val="17"/>
                <w:u w:val="single"/>
              </w:rPr>
              <w:tab/>
            </w:r>
            <w:r>
              <w:rPr>
                <w:spacing w:val="-2"/>
                <w:sz w:val="17"/>
                <w:u w:val="single"/>
              </w:rPr>
              <w:t>(289,887)</w:t>
            </w:r>
          </w:p>
        </w:tc>
        <w:tc>
          <w:tcPr>
            <w:tcW w:w="163" w:type="dxa"/>
          </w:tcPr>
          <w:p w14:paraId="432927AF" w14:textId="77777777" w:rsidR="00774B71" w:rsidRDefault="00774B71">
            <w:pPr>
              <w:pStyle w:val="TableParagraph"/>
              <w:rPr>
                <w:rFonts w:ascii="Times New Roman"/>
                <w:sz w:val="12"/>
              </w:rPr>
            </w:pPr>
          </w:p>
        </w:tc>
        <w:tc>
          <w:tcPr>
            <w:tcW w:w="1181" w:type="dxa"/>
            <w:tcBorders>
              <w:top w:val="single" w:sz="8" w:space="0" w:color="000000"/>
              <w:bottom w:val="double" w:sz="8" w:space="0" w:color="000000"/>
            </w:tcBorders>
          </w:tcPr>
          <w:p w14:paraId="1CE43832" w14:textId="77777777" w:rsidR="00774B71" w:rsidRDefault="00000000">
            <w:pPr>
              <w:pStyle w:val="TableParagraph"/>
              <w:spacing w:line="158" w:lineRule="exact"/>
              <w:ind w:right="32"/>
              <w:jc w:val="right"/>
              <w:rPr>
                <w:sz w:val="17"/>
              </w:rPr>
            </w:pPr>
            <w:r>
              <w:rPr>
                <w:spacing w:val="-2"/>
                <w:sz w:val="17"/>
              </w:rPr>
              <w:t>(250,000)</w:t>
            </w:r>
          </w:p>
        </w:tc>
        <w:tc>
          <w:tcPr>
            <w:tcW w:w="163" w:type="dxa"/>
          </w:tcPr>
          <w:p w14:paraId="7A4CA4E9" w14:textId="77777777" w:rsidR="00774B71" w:rsidRDefault="00774B71">
            <w:pPr>
              <w:pStyle w:val="TableParagraph"/>
              <w:rPr>
                <w:rFonts w:ascii="Times New Roman"/>
                <w:sz w:val="12"/>
              </w:rPr>
            </w:pPr>
          </w:p>
        </w:tc>
        <w:tc>
          <w:tcPr>
            <w:tcW w:w="1127" w:type="dxa"/>
            <w:tcBorders>
              <w:top w:val="single" w:sz="8" w:space="0" w:color="000000"/>
              <w:bottom w:val="single" w:sz="8" w:space="0" w:color="000000"/>
            </w:tcBorders>
          </w:tcPr>
          <w:p w14:paraId="695F7B2C" w14:textId="77777777" w:rsidR="00774B71" w:rsidRDefault="00000000">
            <w:pPr>
              <w:pStyle w:val="TableParagraph"/>
              <w:tabs>
                <w:tab w:val="left" w:pos="979"/>
              </w:tabs>
              <w:spacing w:line="175" w:lineRule="exact"/>
              <w:ind w:right="-15"/>
              <w:jc w:val="right"/>
              <w:rPr>
                <w:sz w:val="17"/>
              </w:rPr>
            </w:pPr>
            <w:r>
              <w:rPr>
                <w:sz w:val="17"/>
                <w:u w:val="single"/>
              </w:rPr>
              <w:tab/>
            </w:r>
            <w:r>
              <w:rPr>
                <w:spacing w:val="-10"/>
                <w:sz w:val="17"/>
                <w:u w:val="single"/>
              </w:rPr>
              <w:t>-</w:t>
            </w:r>
            <w:r>
              <w:rPr>
                <w:spacing w:val="80"/>
                <w:sz w:val="17"/>
                <w:u w:val="single"/>
              </w:rPr>
              <w:t xml:space="preserve"> </w:t>
            </w:r>
          </w:p>
        </w:tc>
        <w:tc>
          <w:tcPr>
            <w:tcW w:w="1262" w:type="dxa"/>
          </w:tcPr>
          <w:p w14:paraId="0F0542FE" w14:textId="77777777" w:rsidR="00774B71" w:rsidRDefault="00774B71">
            <w:pPr>
              <w:pStyle w:val="TableParagraph"/>
              <w:rPr>
                <w:rFonts w:ascii="Times New Roman"/>
                <w:sz w:val="12"/>
              </w:rPr>
            </w:pPr>
          </w:p>
        </w:tc>
        <w:tc>
          <w:tcPr>
            <w:tcW w:w="1428" w:type="dxa"/>
          </w:tcPr>
          <w:p w14:paraId="57E7D55A" w14:textId="77777777" w:rsidR="00774B71" w:rsidRDefault="00774B71">
            <w:pPr>
              <w:pStyle w:val="TableParagraph"/>
              <w:rPr>
                <w:rFonts w:ascii="Times New Roman"/>
                <w:sz w:val="12"/>
              </w:rPr>
            </w:pPr>
          </w:p>
        </w:tc>
        <w:tc>
          <w:tcPr>
            <w:tcW w:w="1400" w:type="dxa"/>
          </w:tcPr>
          <w:p w14:paraId="73F0B7AE" w14:textId="77777777" w:rsidR="00774B71" w:rsidRDefault="00774B71">
            <w:pPr>
              <w:pStyle w:val="TableParagraph"/>
              <w:rPr>
                <w:rFonts w:ascii="Times New Roman"/>
                <w:sz w:val="12"/>
              </w:rPr>
            </w:pPr>
          </w:p>
        </w:tc>
      </w:tr>
      <w:tr w:rsidR="00774B71" w14:paraId="520AE396" w14:textId="77777777">
        <w:trPr>
          <w:trHeight w:val="284"/>
        </w:trPr>
        <w:tc>
          <w:tcPr>
            <w:tcW w:w="2396" w:type="dxa"/>
            <w:gridSpan w:val="2"/>
          </w:tcPr>
          <w:p w14:paraId="0E18A03A" w14:textId="77777777" w:rsidR="00774B71" w:rsidRDefault="00000000">
            <w:pPr>
              <w:pStyle w:val="TableParagraph"/>
              <w:spacing w:before="85" w:line="179" w:lineRule="exact"/>
              <w:ind w:left="70"/>
              <w:rPr>
                <w:sz w:val="17"/>
              </w:rPr>
            </w:pPr>
            <w:r>
              <w:rPr>
                <w:sz w:val="17"/>
              </w:rPr>
              <w:t>Less:</w:t>
            </w:r>
            <w:r>
              <w:rPr>
                <w:spacing w:val="-3"/>
                <w:sz w:val="17"/>
              </w:rPr>
              <w:t xml:space="preserve"> </w:t>
            </w:r>
            <w:proofErr w:type="spellStart"/>
            <w:r>
              <w:rPr>
                <w:sz w:val="17"/>
              </w:rPr>
              <w:t>Pmts</w:t>
            </w:r>
            <w:proofErr w:type="spellEnd"/>
            <w:r>
              <w:rPr>
                <w:spacing w:val="-2"/>
                <w:sz w:val="17"/>
              </w:rPr>
              <w:t xml:space="preserve"> </w:t>
            </w:r>
            <w:r>
              <w:rPr>
                <w:sz w:val="17"/>
              </w:rPr>
              <w:t>related</w:t>
            </w:r>
            <w:r>
              <w:rPr>
                <w:spacing w:val="-4"/>
                <w:sz w:val="17"/>
              </w:rPr>
              <w:t xml:space="preserve"> </w:t>
            </w:r>
            <w:r>
              <w:rPr>
                <w:sz w:val="17"/>
              </w:rPr>
              <w:t>to</w:t>
            </w:r>
            <w:r>
              <w:rPr>
                <w:spacing w:val="-3"/>
                <w:sz w:val="17"/>
              </w:rPr>
              <w:t xml:space="preserve"> </w:t>
            </w:r>
            <w:r>
              <w:rPr>
                <w:spacing w:val="-4"/>
                <w:sz w:val="17"/>
              </w:rPr>
              <w:t>FY23</w:t>
            </w:r>
          </w:p>
        </w:tc>
        <w:tc>
          <w:tcPr>
            <w:tcW w:w="1510" w:type="dxa"/>
            <w:tcBorders>
              <w:top w:val="single" w:sz="8" w:space="0" w:color="000000"/>
            </w:tcBorders>
          </w:tcPr>
          <w:p w14:paraId="61C779C1" w14:textId="77777777" w:rsidR="00774B71" w:rsidRDefault="00774B71">
            <w:pPr>
              <w:pStyle w:val="TableParagraph"/>
              <w:rPr>
                <w:rFonts w:ascii="Times New Roman"/>
                <w:sz w:val="16"/>
              </w:rPr>
            </w:pPr>
          </w:p>
        </w:tc>
        <w:tc>
          <w:tcPr>
            <w:tcW w:w="1221" w:type="dxa"/>
            <w:tcBorders>
              <w:bottom w:val="single" w:sz="8" w:space="0" w:color="000000"/>
            </w:tcBorders>
          </w:tcPr>
          <w:p w14:paraId="3C96D328" w14:textId="77777777" w:rsidR="00774B71" w:rsidRDefault="00000000">
            <w:pPr>
              <w:pStyle w:val="TableParagraph"/>
              <w:spacing w:before="63"/>
              <w:ind w:right="87"/>
              <w:jc w:val="right"/>
              <w:rPr>
                <w:sz w:val="17"/>
              </w:rPr>
            </w:pPr>
            <w:r>
              <w:rPr>
                <w:spacing w:val="-10"/>
                <w:sz w:val="17"/>
              </w:rPr>
              <w:t>-</w:t>
            </w:r>
          </w:p>
        </w:tc>
        <w:tc>
          <w:tcPr>
            <w:tcW w:w="1345" w:type="dxa"/>
            <w:tcBorders>
              <w:bottom w:val="single" w:sz="8" w:space="0" w:color="000000"/>
            </w:tcBorders>
          </w:tcPr>
          <w:p w14:paraId="012F6A8B" w14:textId="77777777" w:rsidR="00774B71" w:rsidRDefault="00000000">
            <w:pPr>
              <w:pStyle w:val="TableParagraph"/>
              <w:spacing w:before="63"/>
              <w:ind w:right="86"/>
              <w:jc w:val="right"/>
              <w:rPr>
                <w:sz w:val="17"/>
              </w:rPr>
            </w:pPr>
            <w:r>
              <w:rPr>
                <w:spacing w:val="-2"/>
                <w:sz w:val="17"/>
              </w:rPr>
              <w:t>57,986</w:t>
            </w:r>
          </w:p>
        </w:tc>
        <w:tc>
          <w:tcPr>
            <w:tcW w:w="1234" w:type="dxa"/>
            <w:tcBorders>
              <w:top w:val="single" w:sz="8" w:space="0" w:color="000000"/>
            </w:tcBorders>
          </w:tcPr>
          <w:p w14:paraId="13171524" w14:textId="77777777" w:rsidR="00774B71" w:rsidRDefault="00774B71">
            <w:pPr>
              <w:pStyle w:val="TableParagraph"/>
              <w:rPr>
                <w:rFonts w:ascii="Times New Roman"/>
                <w:sz w:val="16"/>
              </w:rPr>
            </w:pPr>
          </w:p>
        </w:tc>
        <w:tc>
          <w:tcPr>
            <w:tcW w:w="6724" w:type="dxa"/>
            <w:gridSpan w:val="7"/>
          </w:tcPr>
          <w:p w14:paraId="7792B3DB" w14:textId="77777777" w:rsidR="00774B71" w:rsidRDefault="00774B71">
            <w:pPr>
              <w:pStyle w:val="TableParagraph"/>
              <w:rPr>
                <w:rFonts w:ascii="Times New Roman"/>
                <w:sz w:val="16"/>
              </w:rPr>
            </w:pPr>
          </w:p>
        </w:tc>
      </w:tr>
      <w:tr w:rsidR="00774B71" w14:paraId="661B9DDE" w14:textId="77777777">
        <w:trPr>
          <w:trHeight w:val="219"/>
        </w:trPr>
        <w:tc>
          <w:tcPr>
            <w:tcW w:w="2396" w:type="dxa"/>
            <w:gridSpan w:val="2"/>
          </w:tcPr>
          <w:p w14:paraId="06C9DFDE" w14:textId="77777777" w:rsidR="00774B71" w:rsidRDefault="00000000">
            <w:pPr>
              <w:pStyle w:val="TableParagraph"/>
              <w:spacing w:before="19" w:line="180" w:lineRule="exact"/>
              <w:ind w:left="742"/>
              <w:rPr>
                <w:sz w:val="17"/>
              </w:rPr>
            </w:pPr>
            <w:r>
              <w:rPr>
                <w:sz w:val="17"/>
              </w:rPr>
              <w:t>FY24</w:t>
            </w:r>
            <w:r>
              <w:rPr>
                <w:spacing w:val="-7"/>
                <w:sz w:val="17"/>
              </w:rPr>
              <w:t xml:space="preserve"> </w:t>
            </w:r>
            <w:r>
              <w:rPr>
                <w:spacing w:val="-2"/>
                <w:sz w:val="17"/>
              </w:rPr>
              <w:t>Budget</w:t>
            </w:r>
          </w:p>
        </w:tc>
        <w:tc>
          <w:tcPr>
            <w:tcW w:w="1510" w:type="dxa"/>
          </w:tcPr>
          <w:p w14:paraId="099DEA1E" w14:textId="77777777" w:rsidR="00774B71" w:rsidRDefault="00774B71">
            <w:pPr>
              <w:pStyle w:val="TableParagraph"/>
              <w:rPr>
                <w:rFonts w:ascii="Times New Roman"/>
                <w:sz w:val="14"/>
              </w:rPr>
            </w:pPr>
          </w:p>
        </w:tc>
        <w:tc>
          <w:tcPr>
            <w:tcW w:w="1221" w:type="dxa"/>
            <w:tcBorders>
              <w:top w:val="single" w:sz="8" w:space="0" w:color="000000"/>
              <w:bottom w:val="double" w:sz="8" w:space="0" w:color="000000"/>
            </w:tcBorders>
          </w:tcPr>
          <w:p w14:paraId="0A2B49A8" w14:textId="77777777" w:rsidR="00774B71" w:rsidRDefault="00000000">
            <w:pPr>
              <w:pStyle w:val="TableParagraph"/>
              <w:spacing w:before="19" w:line="180" w:lineRule="exact"/>
              <w:ind w:right="31"/>
              <w:jc w:val="right"/>
              <w:rPr>
                <w:sz w:val="17"/>
              </w:rPr>
            </w:pPr>
            <w:r>
              <w:rPr>
                <w:spacing w:val="-2"/>
                <w:sz w:val="17"/>
              </w:rPr>
              <w:t>(24,466)</w:t>
            </w:r>
          </w:p>
        </w:tc>
        <w:tc>
          <w:tcPr>
            <w:tcW w:w="1345" w:type="dxa"/>
            <w:tcBorders>
              <w:top w:val="single" w:sz="8" w:space="0" w:color="000000"/>
              <w:bottom w:val="double" w:sz="8" w:space="0" w:color="000000"/>
            </w:tcBorders>
          </w:tcPr>
          <w:p w14:paraId="39B573D2" w14:textId="77777777" w:rsidR="00774B71" w:rsidRDefault="00000000">
            <w:pPr>
              <w:pStyle w:val="TableParagraph"/>
              <w:spacing w:before="19" w:line="180" w:lineRule="exact"/>
              <w:ind w:right="31"/>
              <w:jc w:val="right"/>
              <w:rPr>
                <w:sz w:val="17"/>
              </w:rPr>
            </w:pPr>
            <w:r>
              <w:rPr>
                <w:spacing w:val="-2"/>
                <w:sz w:val="17"/>
              </w:rPr>
              <w:t>(250,000)</w:t>
            </w:r>
          </w:p>
        </w:tc>
        <w:tc>
          <w:tcPr>
            <w:tcW w:w="1234" w:type="dxa"/>
          </w:tcPr>
          <w:p w14:paraId="01290534" w14:textId="77777777" w:rsidR="00774B71" w:rsidRDefault="00774B71">
            <w:pPr>
              <w:pStyle w:val="TableParagraph"/>
              <w:rPr>
                <w:rFonts w:ascii="Times New Roman"/>
                <w:sz w:val="14"/>
              </w:rPr>
            </w:pPr>
          </w:p>
        </w:tc>
        <w:tc>
          <w:tcPr>
            <w:tcW w:w="6724" w:type="dxa"/>
            <w:gridSpan w:val="7"/>
          </w:tcPr>
          <w:p w14:paraId="1DB93B10" w14:textId="77777777" w:rsidR="00774B71" w:rsidRDefault="00774B71">
            <w:pPr>
              <w:pStyle w:val="TableParagraph"/>
              <w:rPr>
                <w:rFonts w:ascii="Times New Roman"/>
                <w:sz w:val="14"/>
              </w:rPr>
            </w:pPr>
          </w:p>
        </w:tc>
      </w:tr>
    </w:tbl>
    <w:p w14:paraId="4C8436CF" w14:textId="77777777" w:rsidR="00774B71" w:rsidRDefault="00774B71">
      <w:pPr>
        <w:rPr>
          <w:rFonts w:ascii="Times New Roman"/>
          <w:sz w:val="14"/>
        </w:rPr>
        <w:sectPr w:rsidR="00774B71">
          <w:pgSz w:w="15840" w:h="12240" w:orient="landscape"/>
          <w:pgMar w:top="1240" w:right="540" w:bottom="720" w:left="640" w:header="647" w:footer="523" w:gutter="0"/>
          <w:cols w:space="720"/>
        </w:sectPr>
      </w:pPr>
    </w:p>
    <w:p w14:paraId="07378D9A" w14:textId="77777777" w:rsidR="00774B71" w:rsidRDefault="00774B71">
      <w:pPr>
        <w:pStyle w:val="BodyText"/>
        <w:spacing w:before="4"/>
        <w:rPr>
          <w:sz w:val="18"/>
        </w:rPr>
      </w:pPr>
    </w:p>
    <w:p w14:paraId="793FFDB8" w14:textId="77777777" w:rsidR="00774B71" w:rsidRDefault="00000000">
      <w:pPr>
        <w:pStyle w:val="BodyText"/>
        <w:spacing w:line="20" w:lineRule="exact"/>
        <w:ind w:left="10452"/>
        <w:rPr>
          <w:sz w:val="2"/>
        </w:rPr>
      </w:pPr>
      <w:r>
        <w:rPr>
          <w:noProof/>
          <w:sz w:val="2"/>
        </w:rPr>
        <mc:AlternateContent>
          <mc:Choice Requires="wpg">
            <w:drawing>
              <wp:inline distT="0" distB="0" distL="0" distR="0" wp14:anchorId="793742C2" wp14:editId="4697BFF7">
                <wp:extent cx="2597150" cy="10795"/>
                <wp:effectExtent l="0" t="0" r="0" b="0"/>
                <wp:docPr id="277" name="Group 2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7150" cy="10795"/>
                          <a:chOff x="0" y="0"/>
                          <a:chExt cx="2597150" cy="10795"/>
                        </a:xfrm>
                      </wpg:grpSpPr>
                      <wps:wsp>
                        <wps:cNvPr id="278" name="Graphic 278"/>
                        <wps:cNvSpPr/>
                        <wps:spPr>
                          <a:xfrm>
                            <a:off x="0" y="0"/>
                            <a:ext cx="2597150" cy="10795"/>
                          </a:xfrm>
                          <a:custGeom>
                            <a:avLst/>
                            <a:gdLst/>
                            <a:ahLst/>
                            <a:cxnLst/>
                            <a:rect l="l" t="t" r="r" b="b"/>
                            <a:pathLst>
                              <a:path w="2597150" h="10795">
                                <a:moveTo>
                                  <a:pt x="2596896" y="10667"/>
                                </a:moveTo>
                                <a:lnTo>
                                  <a:pt x="2596896" y="0"/>
                                </a:lnTo>
                                <a:lnTo>
                                  <a:pt x="0" y="0"/>
                                </a:lnTo>
                                <a:lnTo>
                                  <a:pt x="0" y="10668"/>
                                </a:lnTo>
                                <a:lnTo>
                                  <a:pt x="2596896" y="1066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1534B33" id="Group 277" o:spid="_x0000_s1026" alt="&quot;&quot;" style="width:204.5pt;height:.85pt;mso-position-horizontal-relative:char;mso-position-vertical-relative:line" coordsize="25971,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">
                <v:shape id="Graphic 278" o:spid="_x0000_s1027" style="position:absolute;width:25971;height:107;visibility:visible;mso-wrap-style:square;v-text-anchor:top" coordsize="259715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" path="m2596896,10667r,-10667l,,,10668r2596896,-1xe" fillcolor="black" stroked="f">
                  <v:path arrowok="t"/>
                </v:shape>
                <w10:anchorlock/>
              </v:group>
            </w:pict>
          </mc:Fallback>
        </mc:AlternateContent>
      </w:r>
    </w:p>
    <w:p w14:paraId="26F58590" w14:textId="77777777" w:rsidR="00774B71" w:rsidRDefault="00774B71">
      <w:pPr>
        <w:pStyle w:val="BodyText"/>
        <w:spacing w:before="17"/>
        <w:rPr>
          <w:sz w:val="20"/>
        </w:rPr>
      </w:pPr>
    </w:p>
    <w:tbl>
      <w:tblPr>
        <w:tblW w:w="0" w:type="auto"/>
        <w:tblInd w:w="140" w:type="dxa"/>
        <w:tblLayout w:type="fixed"/>
        <w:tblCellMar>
          <w:left w:w="0" w:type="dxa"/>
          <w:right w:w="0" w:type="dxa"/>
        </w:tblCellMar>
        <w:tblLook w:val="01E0" w:firstRow="1" w:lastRow="1" w:firstColumn="1" w:lastColumn="1" w:noHBand="0" w:noVBand="0"/>
      </w:tblPr>
      <w:tblGrid>
        <w:gridCol w:w="2267"/>
        <w:gridCol w:w="108"/>
        <w:gridCol w:w="1571"/>
        <w:gridCol w:w="1144"/>
        <w:gridCol w:w="1415"/>
        <w:gridCol w:w="1181"/>
        <w:gridCol w:w="163"/>
        <w:gridCol w:w="1181"/>
        <w:gridCol w:w="163"/>
        <w:gridCol w:w="1125"/>
        <w:gridCol w:w="1477"/>
        <w:gridCol w:w="1212"/>
        <w:gridCol w:w="1399"/>
      </w:tblGrid>
      <w:tr w:rsidR="00774B71" w14:paraId="101BC9E4" w14:textId="77777777">
        <w:trPr>
          <w:trHeight w:val="236"/>
        </w:trPr>
        <w:tc>
          <w:tcPr>
            <w:tcW w:w="2267" w:type="dxa"/>
            <w:tcBorders>
              <w:top w:val="single" w:sz="8" w:space="0" w:color="000000"/>
            </w:tcBorders>
          </w:tcPr>
          <w:p w14:paraId="3411B9C2" w14:textId="77777777" w:rsidR="00774B71" w:rsidRDefault="00000000">
            <w:pPr>
              <w:pStyle w:val="TableParagraph"/>
              <w:spacing w:before="136" w:line="80" w:lineRule="exact"/>
              <w:ind w:left="1187"/>
              <w:rPr>
                <w:b/>
                <w:sz w:val="17"/>
              </w:rPr>
            </w:pPr>
            <w:r>
              <w:rPr>
                <w:b/>
                <w:spacing w:val="-2"/>
                <w:sz w:val="17"/>
              </w:rPr>
              <w:t>TMFPD</w:t>
            </w:r>
          </w:p>
        </w:tc>
        <w:tc>
          <w:tcPr>
            <w:tcW w:w="108" w:type="dxa"/>
          </w:tcPr>
          <w:p w14:paraId="27101627" w14:textId="77777777" w:rsidR="00774B71" w:rsidRDefault="00774B71">
            <w:pPr>
              <w:pStyle w:val="TableParagraph"/>
              <w:rPr>
                <w:rFonts w:ascii="Times New Roman"/>
                <w:sz w:val="16"/>
              </w:rPr>
            </w:pPr>
          </w:p>
        </w:tc>
        <w:tc>
          <w:tcPr>
            <w:tcW w:w="1571" w:type="dxa"/>
            <w:tcBorders>
              <w:top w:val="single" w:sz="8" w:space="0" w:color="000000"/>
            </w:tcBorders>
          </w:tcPr>
          <w:p w14:paraId="2F2EA55E" w14:textId="77777777" w:rsidR="00774B71" w:rsidRDefault="00000000">
            <w:pPr>
              <w:pStyle w:val="TableParagraph"/>
              <w:spacing w:before="28" w:line="188" w:lineRule="exact"/>
              <w:ind w:left="2" w:right="50"/>
              <w:jc w:val="center"/>
              <w:rPr>
                <w:b/>
                <w:sz w:val="17"/>
              </w:rPr>
            </w:pPr>
            <w:r>
              <w:rPr>
                <w:b/>
                <w:spacing w:val="-2"/>
                <w:sz w:val="17"/>
              </w:rPr>
              <w:t>Prefunding</w:t>
            </w:r>
          </w:p>
        </w:tc>
        <w:tc>
          <w:tcPr>
            <w:tcW w:w="1144" w:type="dxa"/>
            <w:tcBorders>
              <w:top w:val="single" w:sz="8" w:space="0" w:color="000000"/>
            </w:tcBorders>
          </w:tcPr>
          <w:p w14:paraId="2B8AE0C4" w14:textId="77777777" w:rsidR="00774B71" w:rsidRDefault="00000000">
            <w:pPr>
              <w:pStyle w:val="TableParagraph"/>
              <w:spacing w:before="28" w:line="188" w:lineRule="exact"/>
              <w:ind w:left="150"/>
              <w:rPr>
                <w:b/>
                <w:sz w:val="17"/>
              </w:rPr>
            </w:pPr>
            <w:r>
              <w:rPr>
                <w:b/>
                <w:sz w:val="17"/>
              </w:rPr>
              <w:t>Net</w:t>
            </w:r>
            <w:r>
              <w:rPr>
                <w:b/>
                <w:spacing w:val="-1"/>
                <w:sz w:val="17"/>
              </w:rPr>
              <w:t xml:space="preserve"> </w:t>
            </w:r>
            <w:r>
              <w:rPr>
                <w:b/>
                <w:spacing w:val="-2"/>
                <w:sz w:val="17"/>
              </w:rPr>
              <w:t>Direct</w:t>
            </w:r>
          </w:p>
        </w:tc>
        <w:tc>
          <w:tcPr>
            <w:tcW w:w="1415" w:type="dxa"/>
            <w:tcBorders>
              <w:top w:val="single" w:sz="8" w:space="0" w:color="000000"/>
            </w:tcBorders>
          </w:tcPr>
          <w:p w14:paraId="09DD7BF9" w14:textId="77777777" w:rsidR="00774B71" w:rsidRDefault="00000000">
            <w:pPr>
              <w:pStyle w:val="TableParagraph"/>
              <w:spacing w:before="28" w:line="188" w:lineRule="exact"/>
              <w:ind w:left="254"/>
              <w:rPr>
                <w:b/>
                <w:sz w:val="17"/>
              </w:rPr>
            </w:pPr>
            <w:r>
              <w:rPr>
                <w:b/>
                <w:spacing w:val="-2"/>
                <w:sz w:val="17"/>
              </w:rPr>
              <w:t>Reimburse</w:t>
            </w:r>
          </w:p>
        </w:tc>
        <w:tc>
          <w:tcPr>
            <w:tcW w:w="1181" w:type="dxa"/>
            <w:tcBorders>
              <w:top w:val="single" w:sz="8" w:space="0" w:color="000000"/>
            </w:tcBorders>
          </w:tcPr>
          <w:p w14:paraId="10E9BED9" w14:textId="77777777" w:rsidR="00774B71" w:rsidRDefault="00000000">
            <w:pPr>
              <w:pStyle w:val="TableParagraph"/>
              <w:spacing w:before="28" w:line="188" w:lineRule="exact"/>
              <w:ind w:left="53"/>
              <w:rPr>
                <w:b/>
                <w:sz w:val="17"/>
              </w:rPr>
            </w:pPr>
            <w:r>
              <w:rPr>
                <w:b/>
                <w:sz w:val="17"/>
              </w:rPr>
              <w:t>Pooled</w:t>
            </w:r>
            <w:r>
              <w:rPr>
                <w:b/>
                <w:spacing w:val="-5"/>
                <w:sz w:val="17"/>
              </w:rPr>
              <w:t xml:space="preserve"> </w:t>
            </w:r>
            <w:r>
              <w:rPr>
                <w:b/>
                <w:spacing w:val="-4"/>
                <w:sz w:val="17"/>
              </w:rPr>
              <w:t>Cash</w:t>
            </w:r>
          </w:p>
        </w:tc>
        <w:tc>
          <w:tcPr>
            <w:tcW w:w="163" w:type="dxa"/>
          </w:tcPr>
          <w:p w14:paraId="724B57EE" w14:textId="77777777" w:rsidR="00774B71" w:rsidRDefault="00774B71">
            <w:pPr>
              <w:pStyle w:val="TableParagraph"/>
              <w:rPr>
                <w:rFonts w:ascii="Times New Roman"/>
                <w:sz w:val="16"/>
              </w:rPr>
            </w:pPr>
          </w:p>
        </w:tc>
        <w:tc>
          <w:tcPr>
            <w:tcW w:w="1181" w:type="dxa"/>
            <w:tcBorders>
              <w:top w:val="single" w:sz="8" w:space="0" w:color="000000"/>
            </w:tcBorders>
          </w:tcPr>
          <w:p w14:paraId="4F794224" w14:textId="77777777" w:rsidR="00774B71" w:rsidRDefault="00000000">
            <w:pPr>
              <w:pStyle w:val="TableParagraph"/>
              <w:spacing w:before="28" w:line="188" w:lineRule="exact"/>
              <w:ind w:left="4" w:right="2"/>
              <w:jc w:val="center"/>
              <w:rPr>
                <w:b/>
                <w:sz w:val="17"/>
              </w:rPr>
            </w:pPr>
            <w:proofErr w:type="spellStart"/>
            <w:r>
              <w:rPr>
                <w:b/>
                <w:sz w:val="17"/>
              </w:rPr>
              <w:t>Trsfrs</w:t>
            </w:r>
            <w:proofErr w:type="spellEnd"/>
            <w:r>
              <w:rPr>
                <w:b/>
                <w:spacing w:val="-2"/>
                <w:sz w:val="17"/>
              </w:rPr>
              <w:t xml:space="preserve"> </w:t>
            </w:r>
            <w:r>
              <w:rPr>
                <w:b/>
                <w:spacing w:val="-5"/>
                <w:sz w:val="17"/>
              </w:rPr>
              <w:t>to/</w:t>
            </w:r>
          </w:p>
        </w:tc>
        <w:tc>
          <w:tcPr>
            <w:tcW w:w="163" w:type="dxa"/>
          </w:tcPr>
          <w:p w14:paraId="79EB4281" w14:textId="77777777" w:rsidR="00774B71" w:rsidRDefault="00774B71">
            <w:pPr>
              <w:pStyle w:val="TableParagraph"/>
              <w:rPr>
                <w:rFonts w:ascii="Times New Roman"/>
                <w:sz w:val="16"/>
              </w:rPr>
            </w:pPr>
          </w:p>
        </w:tc>
        <w:tc>
          <w:tcPr>
            <w:tcW w:w="1125" w:type="dxa"/>
            <w:tcBorders>
              <w:top w:val="single" w:sz="8" w:space="0" w:color="000000"/>
            </w:tcBorders>
          </w:tcPr>
          <w:p w14:paraId="5163507D" w14:textId="77777777" w:rsidR="00774B71" w:rsidRDefault="00000000">
            <w:pPr>
              <w:pStyle w:val="TableParagraph"/>
              <w:spacing w:before="28" w:line="188" w:lineRule="exact"/>
              <w:ind w:right="24"/>
              <w:jc w:val="right"/>
              <w:rPr>
                <w:b/>
                <w:sz w:val="17"/>
              </w:rPr>
            </w:pPr>
            <w:r>
              <w:rPr>
                <w:b/>
                <w:sz w:val="17"/>
              </w:rPr>
              <w:t>Cash</w:t>
            </w:r>
            <w:r>
              <w:rPr>
                <w:b/>
                <w:spacing w:val="-4"/>
                <w:sz w:val="17"/>
              </w:rPr>
              <w:t xml:space="preserve"> </w:t>
            </w:r>
            <w:proofErr w:type="spellStart"/>
            <w:r>
              <w:rPr>
                <w:b/>
                <w:spacing w:val="-2"/>
                <w:sz w:val="17"/>
              </w:rPr>
              <w:t>Realloc</w:t>
            </w:r>
            <w:proofErr w:type="spellEnd"/>
          </w:p>
        </w:tc>
        <w:tc>
          <w:tcPr>
            <w:tcW w:w="4088" w:type="dxa"/>
            <w:gridSpan w:val="3"/>
            <w:tcBorders>
              <w:top w:val="single" w:sz="8" w:space="0" w:color="000000"/>
            </w:tcBorders>
          </w:tcPr>
          <w:p w14:paraId="6A13AE8A" w14:textId="77777777" w:rsidR="00774B71" w:rsidRDefault="00000000">
            <w:pPr>
              <w:pStyle w:val="TableParagraph"/>
              <w:tabs>
                <w:tab w:val="left" w:pos="1436"/>
                <w:tab w:val="left" w:pos="2871"/>
              </w:tabs>
              <w:spacing w:before="68" w:line="45" w:lineRule="auto"/>
              <w:ind w:left="150"/>
              <w:rPr>
                <w:b/>
                <w:sz w:val="17"/>
              </w:rPr>
            </w:pPr>
            <w:r>
              <w:rPr>
                <w:b/>
                <w:sz w:val="17"/>
              </w:rPr>
              <w:t>Cash</w:t>
            </w:r>
            <w:r>
              <w:rPr>
                <w:b/>
                <w:spacing w:val="-3"/>
                <w:sz w:val="17"/>
              </w:rPr>
              <w:t xml:space="preserve"> </w:t>
            </w:r>
            <w:r>
              <w:rPr>
                <w:b/>
                <w:sz w:val="17"/>
              </w:rPr>
              <w:t>in</w:t>
            </w:r>
            <w:r>
              <w:rPr>
                <w:b/>
                <w:spacing w:val="-2"/>
                <w:sz w:val="17"/>
              </w:rPr>
              <w:t xml:space="preserve"> </w:t>
            </w:r>
            <w:r>
              <w:rPr>
                <w:b/>
                <w:spacing w:val="-5"/>
                <w:sz w:val="17"/>
              </w:rPr>
              <w:t>WC</w:t>
            </w:r>
            <w:r>
              <w:rPr>
                <w:b/>
                <w:sz w:val="17"/>
              </w:rPr>
              <w:tab/>
            </w:r>
            <w:r>
              <w:rPr>
                <w:b/>
                <w:position w:val="-10"/>
                <w:sz w:val="17"/>
              </w:rPr>
              <w:t>Cash</w:t>
            </w:r>
            <w:r>
              <w:rPr>
                <w:b/>
                <w:spacing w:val="-5"/>
                <w:position w:val="-10"/>
                <w:sz w:val="17"/>
              </w:rPr>
              <w:t xml:space="preserve"> </w:t>
            </w:r>
            <w:r>
              <w:rPr>
                <w:b/>
                <w:position w:val="-10"/>
                <w:sz w:val="17"/>
              </w:rPr>
              <w:t>in</w:t>
            </w:r>
            <w:r>
              <w:rPr>
                <w:b/>
                <w:spacing w:val="-2"/>
                <w:position w:val="-10"/>
                <w:sz w:val="17"/>
              </w:rPr>
              <w:t xml:space="preserve"> </w:t>
            </w:r>
            <w:r>
              <w:rPr>
                <w:b/>
                <w:spacing w:val="-4"/>
                <w:position w:val="-10"/>
                <w:sz w:val="17"/>
              </w:rPr>
              <w:t>RBIF</w:t>
            </w:r>
            <w:r>
              <w:rPr>
                <w:b/>
                <w:position w:val="-10"/>
                <w:sz w:val="17"/>
              </w:rPr>
              <w:tab/>
            </w:r>
            <w:r>
              <w:rPr>
                <w:b/>
                <w:sz w:val="17"/>
              </w:rPr>
              <w:t>Total</w:t>
            </w:r>
            <w:r>
              <w:rPr>
                <w:b/>
                <w:spacing w:val="-2"/>
                <w:sz w:val="17"/>
              </w:rPr>
              <w:t xml:space="preserve"> </w:t>
            </w:r>
            <w:r>
              <w:rPr>
                <w:b/>
                <w:sz w:val="17"/>
              </w:rPr>
              <w:t>Cash</w:t>
            </w:r>
            <w:r>
              <w:rPr>
                <w:b/>
                <w:spacing w:val="-2"/>
                <w:sz w:val="17"/>
              </w:rPr>
              <w:t xml:space="preserve"> </w:t>
            </w:r>
            <w:r>
              <w:rPr>
                <w:b/>
                <w:spacing w:val="-10"/>
                <w:sz w:val="17"/>
              </w:rPr>
              <w:t>&amp;</w:t>
            </w:r>
          </w:p>
        </w:tc>
      </w:tr>
      <w:tr w:rsidR="00774B71" w14:paraId="586B17C3" w14:textId="77777777">
        <w:trPr>
          <w:trHeight w:val="232"/>
        </w:trPr>
        <w:tc>
          <w:tcPr>
            <w:tcW w:w="2267" w:type="dxa"/>
          </w:tcPr>
          <w:p w14:paraId="151CD692" w14:textId="77777777" w:rsidR="00774B71" w:rsidRDefault="00774B71">
            <w:pPr>
              <w:pStyle w:val="TableParagraph"/>
              <w:rPr>
                <w:rFonts w:ascii="Times New Roman"/>
                <w:sz w:val="16"/>
              </w:rPr>
            </w:pPr>
          </w:p>
        </w:tc>
        <w:tc>
          <w:tcPr>
            <w:tcW w:w="108" w:type="dxa"/>
          </w:tcPr>
          <w:p w14:paraId="0E604EFF" w14:textId="77777777" w:rsidR="00774B71" w:rsidRDefault="00774B71">
            <w:pPr>
              <w:pStyle w:val="TableParagraph"/>
              <w:rPr>
                <w:rFonts w:ascii="Times New Roman"/>
                <w:sz w:val="16"/>
              </w:rPr>
            </w:pPr>
          </w:p>
        </w:tc>
        <w:tc>
          <w:tcPr>
            <w:tcW w:w="1571" w:type="dxa"/>
            <w:tcBorders>
              <w:bottom w:val="single" w:sz="8" w:space="0" w:color="000000"/>
            </w:tcBorders>
          </w:tcPr>
          <w:p w14:paraId="1FC349B5" w14:textId="77777777" w:rsidR="00774B71" w:rsidRDefault="00000000">
            <w:pPr>
              <w:pStyle w:val="TableParagraph"/>
              <w:spacing w:before="7"/>
              <w:ind w:right="50"/>
              <w:jc w:val="center"/>
              <w:rPr>
                <w:b/>
                <w:sz w:val="17"/>
              </w:rPr>
            </w:pPr>
            <w:r>
              <w:rPr>
                <w:b/>
                <w:spacing w:val="-2"/>
                <w:sz w:val="17"/>
              </w:rPr>
              <w:t>Contributions</w:t>
            </w:r>
          </w:p>
        </w:tc>
        <w:tc>
          <w:tcPr>
            <w:tcW w:w="1144" w:type="dxa"/>
            <w:tcBorders>
              <w:bottom w:val="single" w:sz="8" w:space="0" w:color="000000"/>
            </w:tcBorders>
          </w:tcPr>
          <w:p w14:paraId="21EF59A8" w14:textId="77777777" w:rsidR="00774B71" w:rsidRDefault="00000000">
            <w:pPr>
              <w:pStyle w:val="TableParagraph"/>
              <w:spacing w:before="7"/>
              <w:ind w:left="160"/>
              <w:rPr>
                <w:b/>
                <w:sz w:val="17"/>
              </w:rPr>
            </w:pPr>
            <w:r>
              <w:rPr>
                <w:b/>
                <w:spacing w:val="-2"/>
                <w:sz w:val="17"/>
              </w:rPr>
              <w:t>Expenses</w:t>
            </w:r>
          </w:p>
        </w:tc>
        <w:tc>
          <w:tcPr>
            <w:tcW w:w="1415" w:type="dxa"/>
            <w:tcBorders>
              <w:bottom w:val="single" w:sz="8" w:space="0" w:color="000000"/>
            </w:tcBorders>
          </w:tcPr>
          <w:p w14:paraId="764F3EA5" w14:textId="77777777" w:rsidR="00774B71" w:rsidRDefault="00000000">
            <w:pPr>
              <w:pStyle w:val="TableParagraph"/>
              <w:spacing w:before="7"/>
              <w:ind w:left="261"/>
              <w:rPr>
                <w:b/>
                <w:sz w:val="17"/>
              </w:rPr>
            </w:pPr>
            <w:r>
              <w:rPr>
                <w:b/>
                <w:spacing w:val="-2"/>
                <w:sz w:val="17"/>
              </w:rPr>
              <w:t>Employers</w:t>
            </w:r>
          </w:p>
        </w:tc>
        <w:tc>
          <w:tcPr>
            <w:tcW w:w="1181" w:type="dxa"/>
            <w:tcBorders>
              <w:bottom w:val="single" w:sz="8" w:space="0" w:color="000000"/>
            </w:tcBorders>
          </w:tcPr>
          <w:p w14:paraId="59233E1F" w14:textId="77777777" w:rsidR="00774B71" w:rsidRDefault="00000000">
            <w:pPr>
              <w:pStyle w:val="TableParagraph"/>
              <w:spacing w:before="7"/>
              <w:ind w:left="257"/>
              <w:rPr>
                <w:b/>
                <w:sz w:val="17"/>
              </w:rPr>
            </w:pPr>
            <w:r>
              <w:rPr>
                <w:b/>
                <w:spacing w:val="-2"/>
                <w:sz w:val="17"/>
              </w:rPr>
              <w:t>Change</w:t>
            </w:r>
          </w:p>
        </w:tc>
        <w:tc>
          <w:tcPr>
            <w:tcW w:w="163" w:type="dxa"/>
          </w:tcPr>
          <w:p w14:paraId="3813009B" w14:textId="77777777" w:rsidR="00774B71" w:rsidRDefault="00774B71">
            <w:pPr>
              <w:pStyle w:val="TableParagraph"/>
              <w:rPr>
                <w:rFonts w:ascii="Times New Roman"/>
                <w:sz w:val="16"/>
              </w:rPr>
            </w:pPr>
          </w:p>
        </w:tc>
        <w:tc>
          <w:tcPr>
            <w:tcW w:w="1181" w:type="dxa"/>
            <w:tcBorders>
              <w:bottom w:val="single" w:sz="8" w:space="0" w:color="000000"/>
            </w:tcBorders>
          </w:tcPr>
          <w:p w14:paraId="4C0B0FE0" w14:textId="77777777" w:rsidR="00774B71" w:rsidRDefault="00000000">
            <w:pPr>
              <w:pStyle w:val="TableParagraph"/>
              <w:spacing w:before="7"/>
              <w:ind w:left="4"/>
              <w:jc w:val="center"/>
              <w:rPr>
                <w:b/>
                <w:sz w:val="17"/>
              </w:rPr>
            </w:pPr>
            <w:r>
              <w:rPr>
                <w:b/>
                <w:sz w:val="17"/>
              </w:rPr>
              <w:t>(from)</w:t>
            </w:r>
            <w:r>
              <w:rPr>
                <w:b/>
                <w:spacing w:val="-1"/>
                <w:sz w:val="17"/>
              </w:rPr>
              <w:t xml:space="preserve"> </w:t>
            </w:r>
            <w:r>
              <w:rPr>
                <w:b/>
                <w:spacing w:val="-4"/>
                <w:sz w:val="17"/>
              </w:rPr>
              <w:t>RBIF</w:t>
            </w:r>
          </w:p>
        </w:tc>
        <w:tc>
          <w:tcPr>
            <w:tcW w:w="163" w:type="dxa"/>
          </w:tcPr>
          <w:p w14:paraId="5F6CEED9" w14:textId="77777777" w:rsidR="00774B71" w:rsidRDefault="00774B71">
            <w:pPr>
              <w:pStyle w:val="TableParagraph"/>
              <w:rPr>
                <w:rFonts w:ascii="Times New Roman"/>
                <w:sz w:val="16"/>
              </w:rPr>
            </w:pPr>
          </w:p>
        </w:tc>
        <w:tc>
          <w:tcPr>
            <w:tcW w:w="1125" w:type="dxa"/>
          </w:tcPr>
          <w:p w14:paraId="7113D8F0" w14:textId="77777777" w:rsidR="00774B71" w:rsidRDefault="00000000">
            <w:pPr>
              <w:pStyle w:val="TableParagraph"/>
              <w:spacing w:before="7"/>
              <w:ind w:left="8"/>
              <w:jc w:val="center"/>
              <w:rPr>
                <w:b/>
                <w:sz w:val="17"/>
              </w:rPr>
            </w:pPr>
            <w:r>
              <w:rPr>
                <w:b/>
                <w:spacing w:val="-10"/>
                <w:sz w:val="17"/>
              </w:rPr>
              <w:t>*</w:t>
            </w:r>
          </w:p>
        </w:tc>
        <w:tc>
          <w:tcPr>
            <w:tcW w:w="4088" w:type="dxa"/>
            <w:gridSpan w:val="3"/>
          </w:tcPr>
          <w:p w14:paraId="217674C9" w14:textId="77777777" w:rsidR="00774B71" w:rsidRDefault="00000000">
            <w:pPr>
              <w:pStyle w:val="TableParagraph"/>
              <w:tabs>
                <w:tab w:val="left" w:pos="3123"/>
              </w:tabs>
              <w:spacing w:before="7"/>
              <w:ind w:left="438"/>
              <w:rPr>
                <w:b/>
                <w:sz w:val="17"/>
              </w:rPr>
            </w:pPr>
            <w:r>
              <w:rPr>
                <w:b/>
                <w:spacing w:val="-4"/>
                <w:sz w:val="17"/>
              </w:rPr>
              <w:t>Pool</w:t>
            </w:r>
            <w:r>
              <w:rPr>
                <w:b/>
                <w:sz w:val="17"/>
              </w:rPr>
              <w:tab/>
            </w:r>
            <w:r>
              <w:rPr>
                <w:b/>
                <w:spacing w:val="-2"/>
                <w:sz w:val="17"/>
              </w:rPr>
              <w:t>Invest.</w:t>
            </w:r>
          </w:p>
        </w:tc>
      </w:tr>
      <w:tr w:rsidR="00774B71" w14:paraId="14CB09EF" w14:textId="77777777">
        <w:trPr>
          <w:trHeight w:val="236"/>
        </w:trPr>
        <w:tc>
          <w:tcPr>
            <w:tcW w:w="2267" w:type="dxa"/>
          </w:tcPr>
          <w:p w14:paraId="1F7B7E64" w14:textId="77777777" w:rsidR="00774B71" w:rsidRDefault="00000000">
            <w:pPr>
              <w:pStyle w:val="TableParagraph"/>
              <w:spacing w:before="4" w:line="211" w:lineRule="exact"/>
              <w:ind w:left="50"/>
              <w:rPr>
                <w:rFonts w:ascii="Calibri"/>
                <w:sz w:val="18"/>
              </w:rPr>
            </w:pPr>
            <w:r>
              <w:rPr>
                <w:rFonts w:ascii="Calibri"/>
                <w:sz w:val="18"/>
              </w:rPr>
              <w:t>Beginning</w:t>
            </w:r>
            <w:r>
              <w:rPr>
                <w:rFonts w:ascii="Calibri"/>
                <w:spacing w:val="22"/>
                <w:sz w:val="18"/>
              </w:rPr>
              <w:t xml:space="preserve"> </w:t>
            </w:r>
            <w:r>
              <w:rPr>
                <w:rFonts w:ascii="Calibri"/>
                <w:spacing w:val="-2"/>
                <w:sz w:val="18"/>
              </w:rPr>
              <w:t>balance</w:t>
            </w:r>
          </w:p>
        </w:tc>
        <w:tc>
          <w:tcPr>
            <w:tcW w:w="1679" w:type="dxa"/>
            <w:gridSpan w:val="2"/>
          </w:tcPr>
          <w:p w14:paraId="5FAC810B" w14:textId="77777777" w:rsidR="00774B71" w:rsidRDefault="00774B71">
            <w:pPr>
              <w:pStyle w:val="TableParagraph"/>
              <w:rPr>
                <w:rFonts w:ascii="Times New Roman"/>
                <w:sz w:val="16"/>
              </w:rPr>
            </w:pPr>
          </w:p>
        </w:tc>
        <w:tc>
          <w:tcPr>
            <w:tcW w:w="1144" w:type="dxa"/>
          </w:tcPr>
          <w:p w14:paraId="77DF5E1B" w14:textId="77777777" w:rsidR="00774B71" w:rsidRDefault="00774B71">
            <w:pPr>
              <w:pStyle w:val="TableParagraph"/>
              <w:rPr>
                <w:rFonts w:ascii="Times New Roman"/>
                <w:sz w:val="16"/>
              </w:rPr>
            </w:pPr>
          </w:p>
        </w:tc>
        <w:tc>
          <w:tcPr>
            <w:tcW w:w="1415" w:type="dxa"/>
          </w:tcPr>
          <w:p w14:paraId="4F2A2D37" w14:textId="77777777" w:rsidR="00774B71" w:rsidRDefault="00774B71">
            <w:pPr>
              <w:pStyle w:val="TableParagraph"/>
              <w:rPr>
                <w:rFonts w:ascii="Times New Roman"/>
                <w:sz w:val="16"/>
              </w:rPr>
            </w:pPr>
          </w:p>
        </w:tc>
        <w:tc>
          <w:tcPr>
            <w:tcW w:w="1181" w:type="dxa"/>
          </w:tcPr>
          <w:p w14:paraId="2015771E" w14:textId="77777777" w:rsidR="00774B71" w:rsidRDefault="00774B71">
            <w:pPr>
              <w:pStyle w:val="TableParagraph"/>
              <w:rPr>
                <w:rFonts w:ascii="Times New Roman"/>
                <w:sz w:val="16"/>
              </w:rPr>
            </w:pPr>
          </w:p>
        </w:tc>
        <w:tc>
          <w:tcPr>
            <w:tcW w:w="1507" w:type="dxa"/>
            <w:gridSpan w:val="3"/>
          </w:tcPr>
          <w:p w14:paraId="72876F18" w14:textId="77777777" w:rsidR="00774B71" w:rsidRDefault="00774B71">
            <w:pPr>
              <w:pStyle w:val="TableParagraph"/>
              <w:rPr>
                <w:rFonts w:ascii="Times New Roman"/>
                <w:sz w:val="16"/>
              </w:rPr>
            </w:pPr>
          </w:p>
        </w:tc>
        <w:tc>
          <w:tcPr>
            <w:tcW w:w="1125" w:type="dxa"/>
            <w:tcBorders>
              <w:top w:val="single" w:sz="8" w:space="0" w:color="000000"/>
            </w:tcBorders>
          </w:tcPr>
          <w:p w14:paraId="50BDEA92" w14:textId="77777777" w:rsidR="00774B71" w:rsidRDefault="00774B71">
            <w:pPr>
              <w:pStyle w:val="TableParagraph"/>
              <w:rPr>
                <w:rFonts w:ascii="Times New Roman"/>
                <w:sz w:val="16"/>
              </w:rPr>
            </w:pPr>
          </w:p>
        </w:tc>
        <w:tc>
          <w:tcPr>
            <w:tcW w:w="1477" w:type="dxa"/>
            <w:tcBorders>
              <w:top w:val="single" w:sz="8" w:space="0" w:color="000000"/>
            </w:tcBorders>
            <w:shd w:val="clear" w:color="auto" w:fill="B7DEE8"/>
          </w:tcPr>
          <w:p w14:paraId="20DCD0D0" w14:textId="77777777" w:rsidR="00774B71" w:rsidRDefault="00000000">
            <w:pPr>
              <w:pStyle w:val="TableParagraph"/>
              <w:spacing w:before="11"/>
              <w:ind w:right="328"/>
              <w:jc w:val="right"/>
              <w:rPr>
                <w:sz w:val="17"/>
              </w:rPr>
            </w:pPr>
            <w:r>
              <w:rPr>
                <w:spacing w:val="-2"/>
                <w:sz w:val="17"/>
              </w:rPr>
              <w:t>57,733</w:t>
            </w:r>
          </w:p>
        </w:tc>
        <w:tc>
          <w:tcPr>
            <w:tcW w:w="1212" w:type="dxa"/>
            <w:tcBorders>
              <w:top w:val="single" w:sz="8" w:space="0" w:color="000000"/>
            </w:tcBorders>
            <w:shd w:val="clear" w:color="auto" w:fill="B7DEE8"/>
          </w:tcPr>
          <w:p w14:paraId="52437302" w14:textId="77777777" w:rsidR="00774B71" w:rsidRDefault="00000000">
            <w:pPr>
              <w:pStyle w:val="TableParagraph"/>
              <w:spacing w:before="11"/>
              <w:ind w:right="85"/>
              <w:jc w:val="right"/>
              <w:rPr>
                <w:sz w:val="17"/>
              </w:rPr>
            </w:pPr>
            <w:r>
              <w:rPr>
                <w:spacing w:val="-2"/>
                <w:sz w:val="17"/>
              </w:rPr>
              <w:t>11,593,784</w:t>
            </w:r>
          </w:p>
        </w:tc>
        <w:tc>
          <w:tcPr>
            <w:tcW w:w="1399" w:type="dxa"/>
            <w:tcBorders>
              <w:top w:val="single" w:sz="8" w:space="0" w:color="000000"/>
            </w:tcBorders>
          </w:tcPr>
          <w:p w14:paraId="009FFD74" w14:textId="77777777" w:rsidR="00774B71" w:rsidRDefault="00000000">
            <w:pPr>
              <w:pStyle w:val="TableParagraph"/>
              <w:spacing w:before="11"/>
              <w:ind w:right="85"/>
              <w:jc w:val="right"/>
              <w:rPr>
                <w:sz w:val="17"/>
              </w:rPr>
            </w:pPr>
            <w:r>
              <w:rPr>
                <w:spacing w:val="-2"/>
                <w:sz w:val="17"/>
              </w:rPr>
              <w:t>11,651,517</w:t>
            </w:r>
          </w:p>
        </w:tc>
      </w:tr>
      <w:tr w:rsidR="00774B71" w14:paraId="48C022EF" w14:textId="77777777">
        <w:trPr>
          <w:trHeight w:val="251"/>
        </w:trPr>
        <w:tc>
          <w:tcPr>
            <w:tcW w:w="2267" w:type="dxa"/>
          </w:tcPr>
          <w:p w14:paraId="4C48D18B" w14:textId="77777777" w:rsidR="00774B71" w:rsidRDefault="00000000">
            <w:pPr>
              <w:pStyle w:val="TableParagraph"/>
              <w:spacing w:before="13" w:line="218" w:lineRule="exact"/>
              <w:ind w:left="129"/>
              <w:rPr>
                <w:rFonts w:ascii="Calibri"/>
                <w:sz w:val="18"/>
              </w:rPr>
            </w:pPr>
            <w:r>
              <w:rPr>
                <w:sz w:val="17"/>
              </w:rPr>
              <w:t>Jul-23</w:t>
            </w:r>
            <w:r>
              <w:rPr>
                <w:spacing w:val="65"/>
                <w:w w:val="150"/>
                <w:sz w:val="17"/>
              </w:rPr>
              <w:t xml:space="preserve"> </w:t>
            </w:r>
            <w:r>
              <w:rPr>
                <w:rFonts w:ascii="Calibri"/>
                <w:sz w:val="18"/>
              </w:rPr>
              <w:t>Trustee</w:t>
            </w:r>
            <w:r>
              <w:rPr>
                <w:rFonts w:ascii="Calibri"/>
                <w:spacing w:val="5"/>
                <w:sz w:val="18"/>
              </w:rPr>
              <w:t xml:space="preserve"> </w:t>
            </w:r>
            <w:r>
              <w:rPr>
                <w:rFonts w:ascii="Calibri"/>
                <w:spacing w:val="-2"/>
                <w:sz w:val="18"/>
              </w:rPr>
              <w:t>Meeting</w:t>
            </w:r>
          </w:p>
        </w:tc>
        <w:tc>
          <w:tcPr>
            <w:tcW w:w="1679" w:type="dxa"/>
            <w:gridSpan w:val="2"/>
          </w:tcPr>
          <w:p w14:paraId="209B9DEC" w14:textId="77777777" w:rsidR="00774B71" w:rsidRDefault="00000000">
            <w:pPr>
              <w:pStyle w:val="TableParagraph"/>
              <w:spacing w:before="20"/>
              <w:ind w:left="919"/>
              <w:rPr>
                <w:sz w:val="17"/>
              </w:rPr>
            </w:pPr>
            <w:r>
              <w:rPr>
                <w:spacing w:val="-2"/>
                <w:sz w:val="17"/>
              </w:rPr>
              <w:t>325,000</w:t>
            </w:r>
          </w:p>
        </w:tc>
        <w:tc>
          <w:tcPr>
            <w:tcW w:w="1144" w:type="dxa"/>
          </w:tcPr>
          <w:p w14:paraId="0D062F6B" w14:textId="77777777" w:rsidR="00774B71" w:rsidRDefault="00000000">
            <w:pPr>
              <w:pStyle w:val="TableParagraph"/>
              <w:spacing w:before="20"/>
              <w:ind w:right="13"/>
              <w:jc w:val="right"/>
              <w:rPr>
                <w:sz w:val="17"/>
              </w:rPr>
            </w:pPr>
            <w:r>
              <w:rPr>
                <w:spacing w:val="-4"/>
                <w:sz w:val="17"/>
              </w:rPr>
              <w:t>(70)</w:t>
            </w:r>
          </w:p>
        </w:tc>
        <w:tc>
          <w:tcPr>
            <w:tcW w:w="1415" w:type="dxa"/>
          </w:tcPr>
          <w:p w14:paraId="4155D6B1" w14:textId="77777777" w:rsidR="00774B71" w:rsidRDefault="00000000">
            <w:pPr>
              <w:pStyle w:val="TableParagraph"/>
              <w:spacing w:before="20"/>
              <w:ind w:right="141"/>
              <w:jc w:val="right"/>
              <w:rPr>
                <w:sz w:val="17"/>
              </w:rPr>
            </w:pPr>
            <w:r>
              <w:rPr>
                <w:spacing w:val="-10"/>
                <w:sz w:val="17"/>
              </w:rPr>
              <w:t>-</w:t>
            </w:r>
          </w:p>
        </w:tc>
        <w:tc>
          <w:tcPr>
            <w:tcW w:w="1181" w:type="dxa"/>
          </w:tcPr>
          <w:p w14:paraId="151A0E55" w14:textId="77777777" w:rsidR="00774B71" w:rsidRDefault="00000000">
            <w:pPr>
              <w:pStyle w:val="TableParagraph"/>
              <w:spacing w:before="20"/>
              <w:ind w:right="87"/>
              <w:jc w:val="right"/>
              <w:rPr>
                <w:sz w:val="17"/>
              </w:rPr>
            </w:pPr>
            <w:r>
              <w:rPr>
                <w:spacing w:val="-2"/>
                <w:sz w:val="17"/>
              </w:rPr>
              <w:t>324,930</w:t>
            </w:r>
          </w:p>
        </w:tc>
        <w:tc>
          <w:tcPr>
            <w:tcW w:w="1507" w:type="dxa"/>
            <w:gridSpan w:val="3"/>
          </w:tcPr>
          <w:p w14:paraId="23A4980A" w14:textId="77777777" w:rsidR="00774B71" w:rsidRDefault="00000000">
            <w:pPr>
              <w:pStyle w:val="TableParagraph"/>
              <w:spacing w:before="20"/>
              <w:ind w:right="251"/>
              <w:jc w:val="right"/>
              <w:rPr>
                <w:sz w:val="17"/>
              </w:rPr>
            </w:pPr>
            <w:r>
              <w:rPr>
                <w:spacing w:val="-10"/>
                <w:sz w:val="17"/>
              </w:rPr>
              <w:t>-</w:t>
            </w:r>
          </w:p>
        </w:tc>
        <w:tc>
          <w:tcPr>
            <w:tcW w:w="1125" w:type="dxa"/>
          </w:tcPr>
          <w:p w14:paraId="7C698435" w14:textId="77777777" w:rsidR="00774B71" w:rsidRDefault="00000000">
            <w:pPr>
              <w:pStyle w:val="TableParagraph"/>
              <w:spacing w:before="20"/>
              <w:ind w:right="85"/>
              <w:jc w:val="right"/>
              <w:rPr>
                <w:sz w:val="17"/>
              </w:rPr>
            </w:pPr>
            <w:r>
              <w:rPr>
                <w:spacing w:val="-10"/>
                <w:sz w:val="17"/>
              </w:rPr>
              <w:t>-</w:t>
            </w:r>
          </w:p>
        </w:tc>
        <w:tc>
          <w:tcPr>
            <w:tcW w:w="1477" w:type="dxa"/>
          </w:tcPr>
          <w:p w14:paraId="7701D784" w14:textId="77777777" w:rsidR="00774B71" w:rsidRDefault="00000000">
            <w:pPr>
              <w:pStyle w:val="TableParagraph"/>
              <w:spacing w:before="20"/>
              <w:ind w:left="537"/>
              <w:rPr>
                <w:sz w:val="17"/>
              </w:rPr>
            </w:pPr>
            <w:r>
              <w:rPr>
                <w:spacing w:val="-2"/>
                <w:sz w:val="17"/>
              </w:rPr>
              <w:t>382,663</w:t>
            </w:r>
          </w:p>
        </w:tc>
        <w:tc>
          <w:tcPr>
            <w:tcW w:w="1212" w:type="dxa"/>
          </w:tcPr>
          <w:p w14:paraId="1CB5E34F" w14:textId="77777777" w:rsidR="00774B71" w:rsidRDefault="00000000">
            <w:pPr>
              <w:pStyle w:val="TableParagraph"/>
              <w:spacing w:before="20"/>
              <w:ind w:right="85"/>
              <w:jc w:val="right"/>
              <w:rPr>
                <w:sz w:val="17"/>
              </w:rPr>
            </w:pPr>
            <w:r>
              <w:rPr>
                <w:spacing w:val="-2"/>
                <w:sz w:val="17"/>
              </w:rPr>
              <w:t>11,593,784</w:t>
            </w:r>
          </w:p>
        </w:tc>
        <w:tc>
          <w:tcPr>
            <w:tcW w:w="1399" w:type="dxa"/>
          </w:tcPr>
          <w:p w14:paraId="08DE0706" w14:textId="77777777" w:rsidR="00774B71" w:rsidRDefault="00000000">
            <w:pPr>
              <w:pStyle w:val="TableParagraph"/>
              <w:spacing w:before="20"/>
              <w:ind w:right="85"/>
              <w:jc w:val="right"/>
              <w:rPr>
                <w:sz w:val="17"/>
              </w:rPr>
            </w:pPr>
            <w:r>
              <w:rPr>
                <w:spacing w:val="-2"/>
                <w:sz w:val="17"/>
              </w:rPr>
              <w:t>11,976,447</w:t>
            </w:r>
          </w:p>
        </w:tc>
      </w:tr>
      <w:tr w:rsidR="00774B71" w14:paraId="58960955" w14:textId="77777777">
        <w:trPr>
          <w:trHeight w:val="236"/>
        </w:trPr>
        <w:tc>
          <w:tcPr>
            <w:tcW w:w="2267" w:type="dxa"/>
          </w:tcPr>
          <w:p w14:paraId="0E08F5AE" w14:textId="77777777" w:rsidR="00774B71" w:rsidRDefault="00000000">
            <w:pPr>
              <w:pStyle w:val="TableParagraph"/>
              <w:spacing w:before="14"/>
              <w:ind w:left="210"/>
              <w:rPr>
                <w:sz w:val="17"/>
              </w:rPr>
            </w:pPr>
            <w:r>
              <w:rPr>
                <w:spacing w:val="-5"/>
                <w:sz w:val="17"/>
              </w:rPr>
              <w:t>Aug</w:t>
            </w:r>
          </w:p>
        </w:tc>
        <w:tc>
          <w:tcPr>
            <w:tcW w:w="1679" w:type="dxa"/>
            <w:gridSpan w:val="2"/>
          </w:tcPr>
          <w:p w14:paraId="08C5D94C" w14:textId="77777777" w:rsidR="00774B71" w:rsidRDefault="00000000">
            <w:pPr>
              <w:pStyle w:val="TableParagraph"/>
              <w:spacing w:before="14"/>
              <w:ind w:right="148"/>
              <w:jc w:val="right"/>
              <w:rPr>
                <w:sz w:val="17"/>
              </w:rPr>
            </w:pPr>
            <w:r>
              <w:rPr>
                <w:spacing w:val="-10"/>
                <w:sz w:val="17"/>
              </w:rPr>
              <w:t>-</w:t>
            </w:r>
          </w:p>
        </w:tc>
        <w:tc>
          <w:tcPr>
            <w:tcW w:w="1144" w:type="dxa"/>
          </w:tcPr>
          <w:p w14:paraId="292DFE38" w14:textId="77777777" w:rsidR="00774B71" w:rsidRDefault="00000000">
            <w:pPr>
              <w:pStyle w:val="TableParagraph"/>
              <w:spacing w:before="14"/>
              <w:ind w:right="69"/>
              <w:jc w:val="right"/>
              <w:rPr>
                <w:sz w:val="17"/>
              </w:rPr>
            </w:pPr>
            <w:r>
              <w:rPr>
                <w:spacing w:val="-10"/>
                <w:sz w:val="17"/>
              </w:rPr>
              <w:t>-</w:t>
            </w:r>
          </w:p>
        </w:tc>
        <w:tc>
          <w:tcPr>
            <w:tcW w:w="1415" w:type="dxa"/>
          </w:tcPr>
          <w:p w14:paraId="647E7A5E" w14:textId="77777777" w:rsidR="00774B71" w:rsidRDefault="00000000">
            <w:pPr>
              <w:pStyle w:val="TableParagraph"/>
              <w:tabs>
                <w:tab w:val="left" w:pos="682"/>
              </w:tabs>
              <w:spacing w:before="14"/>
              <w:ind w:right="49"/>
              <w:jc w:val="right"/>
              <w:rPr>
                <w:sz w:val="17"/>
              </w:rPr>
            </w:pPr>
            <w:r>
              <w:rPr>
                <w:color w:val="000000"/>
                <w:sz w:val="17"/>
                <w:shd w:val="clear" w:color="auto" w:fill="B8CCE4"/>
              </w:rPr>
              <w:tab/>
            </w:r>
            <w:r>
              <w:rPr>
                <w:color w:val="000000"/>
                <w:spacing w:val="-2"/>
                <w:sz w:val="17"/>
                <w:shd w:val="clear" w:color="auto" w:fill="B8CCE4"/>
              </w:rPr>
              <w:t>(20,711)</w:t>
            </w:r>
            <w:r>
              <w:rPr>
                <w:color w:val="000000"/>
                <w:spacing w:val="40"/>
                <w:sz w:val="17"/>
                <w:shd w:val="clear" w:color="auto" w:fill="B8CCE4"/>
              </w:rPr>
              <w:t xml:space="preserve"> </w:t>
            </w:r>
          </w:p>
        </w:tc>
        <w:tc>
          <w:tcPr>
            <w:tcW w:w="1181" w:type="dxa"/>
          </w:tcPr>
          <w:p w14:paraId="632941B0" w14:textId="77777777" w:rsidR="00774B71" w:rsidRDefault="00000000">
            <w:pPr>
              <w:pStyle w:val="TableParagraph"/>
              <w:spacing w:before="14"/>
              <w:ind w:right="32"/>
              <w:jc w:val="right"/>
              <w:rPr>
                <w:sz w:val="17"/>
              </w:rPr>
            </w:pPr>
            <w:r>
              <w:rPr>
                <w:spacing w:val="-2"/>
                <w:sz w:val="17"/>
              </w:rPr>
              <w:t>(20,711)</w:t>
            </w:r>
          </w:p>
        </w:tc>
        <w:tc>
          <w:tcPr>
            <w:tcW w:w="1507" w:type="dxa"/>
            <w:gridSpan w:val="3"/>
          </w:tcPr>
          <w:p w14:paraId="40C9D919" w14:textId="77777777" w:rsidR="00774B71" w:rsidRDefault="00000000">
            <w:pPr>
              <w:pStyle w:val="TableParagraph"/>
              <w:tabs>
                <w:tab w:val="left" w:pos="644"/>
              </w:tabs>
              <w:spacing w:before="14"/>
              <w:ind w:left="164"/>
              <w:rPr>
                <w:sz w:val="17"/>
              </w:rPr>
            </w:pPr>
            <w:r>
              <w:rPr>
                <w:color w:val="000000"/>
                <w:sz w:val="17"/>
                <w:shd w:val="clear" w:color="auto" w:fill="DCE6F0"/>
              </w:rPr>
              <w:tab/>
            </w:r>
            <w:r>
              <w:rPr>
                <w:color w:val="000000"/>
                <w:spacing w:val="-2"/>
                <w:sz w:val="17"/>
                <w:shd w:val="clear" w:color="auto" w:fill="DCE6F0"/>
              </w:rPr>
              <w:t>325,000</w:t>
            </w:r>
            <w:r>
              <w:rPr>
                <w:color w:val="000000"/>
                <w:spacing w:val="80"/>
                <w:sz w:val="17"/>
                <w:shd w:val="clear" w:color="auto" w:fill="DCE6F0"/>
              </w:rPr>
              <w:t xml:space="preserve"> </w:t>
            </w:r>
          </w:p>
        </w:tc>
        <w:tc>
          <w:tcPr>
            <w:tcW w:w="1125" w:type="dxa"/>
          </w:tcPr>
          <w:p w14:paraId="1A9A7DF5" w14:textId="77777777" w:rsidR="00774B71" w:rsidRDefault="00000000">
            <w:pPr>
              <w:pStyle w:val="TableParagraph"/>
              <w:spacing w:before="14"/>
              <w:ind w:right="85"/>
              <w:jc w:val="right"/>
              <w:rPr>
                <w:sz w:val="17"/>
              </w:rPr>
            </w:pPr>
            <w:r>
              <w:rPr>
                <w:spacing w:val="-10"/>
                <w:sz w:val="17"/>
              </w:rPr>
              <w:t>-</w:t>
            </w:r>
          </w:p>
        </w:tc>
        <w:tc>
          <w:tcPr>
            <w:tcW w:w="1477" w:type="dxa"/>
          </w:tcPr>
          <w:p w14:paraId="33DEECBB" w14:textId="77777777" w:rsidR="00774B71" w:rsidRDefault="00000000">
            <w:pPr>
              <w:pStyle w:val="TableParagraph"/>
              <w:spacing w:before="14"/>
              <w:ind w:right="326"/>
              <w:jc w:val="right"/>
              <w:rPr>
                <w:sz w:val="17"/>
              </w:rPr>
            </w:pPr>
            <w:r>
              <w:rPr>
                <w:spacing w:val="-2"/>
                <w:sz w:val="17"/>
              </w:rPr>
              <w:t>36,952</w:t>
            </w:r>
          </w:p>
        </w:tc>
        <w:tc>
          <w:tcPr>
            <w:tcW w:w="1212" w:type="dxa"/>
          </w:tcPr>
          <w:p w14:paraId="0A2C9BC7" w14:textId="77777777" w:rsidR="00774B71" w:rsidRDefault="00000000">
            <w:pPr>
              <w:pStyle w:val="TableParagraph"/>
              <w:spacing w:before="14"/>
              <w:ind w:right="85"/>
              <w:jc w:val="right"/>
              <w:rPr>
                <w:sz w:val="17"/>
              </w:rPr>
            </w:pPr>
            <w:r>
              <w:rPr>
                <w:spacing w:val="-2"/>
                <w:sz w:val="17"/>
              </w:rPr>
              <w:t>11,918,784</w:t>
            </w:r>
          </w:p>
        </w:tc>
        <w:tc>
          <w:tcPr>
            <w:tcW w:w="1399" w:type="dxa"/>
          </w:tcPr>
          <w:p w14:paraId="6C60CC99" w14:textId="77777777" w:rsidR="00774B71" w:rsidRDefault="00000000">
            <w:pPr>
              <w:pStyle w:val="TableParagraph"/>
              <w:spacing w:before="14"/>
              <w:ind w:right="85"/>
              <w:jc w:val="right"/>
              <w:rPr>
                <w:sz w:val="17"/>
              </w:rPr>
            </w:pPr>
            <w:r>
              <w:rPr>
                <w:spacing w:val="-2"/>
                <w:sz w:val="17"/>
              </w:rPr>
              <w:t>11,955,736</w:t>
            </w:r>
          </w:p>
        </w:tc>
      </w:tr>
      <w:tr w:rsidR="00774B71" w14:paraId="6D0B8980" w14:textId="77777777">
        <w:trPr>
          <w:trHeight w:val="208"/>
        </w:trPr>
        <w:tc>
          <w:tcPr>
            <w:tcW w:w="2267" w:type="dxa"/>
          </w:tcPr>
          <w:p w14:paraId="0EF0F68C" w14:textId="77777777" w:rsidR="00774B71" w:rsidRDefault="00000000">
            <w:pPr>
              <w:pStyle w:val="TableParagraph"/>
              <w:spacing w:before="4" w:line="185" w:lineRule="exact"/>
              <w:ind w:left="211"/>
              <w:rPr>
                <w:sz w:val="17"/>
              </w:rPr>
            </w:pPr>
            <w:r>
              <w:rPr>
                <w:spacing w:val="-5"/>
                <w:sz w:val="17"/>
              </w:rPr>
              <w:t>Sep</w:t>
            </w:r>
          </w:p>
        </w:tc>
        <w:tc>
          <w:tcPr>
            <w:tcW w:w="1679" w:type="dxa"/>
            <w:gridSpan w:val="2"/>
          </w:tcPr>
          <w:p w14:paraId="4D2F0537" w14:textId="77777777" w:rsidR="00774B71" w:rsidRDefault="00000000">
            <w:pPr>
              <w:pStyle w:val="TableParagraph"/>
              <w:spacing w:before="4" w:line="185" w:lineRule="exact"/>
              <w:ind w:right="148"/>
              <w:jc w:val="right"/>
              <w:rPr>
                <w:sz w:val="17"/>
              </w:rPr>
            </w:pPr>
            <w:r>
              <w:rPr>
                <w:spacing w:val="-10"/>
                <w:sz w:val="17"/>
              </w:rPr>
              <w:t>-</w:t>
            </w:r>
          </w:p>
        </w:tc>
        <w:tc>
          <w:tcPr>
            <w:tcW w:w="1144" w:type="dxa"/>
          </w:tcPr>
          <w:p w14:paraId="1FE7FD34" w14:textId="77777777" w:rsidR="00774B71" w:rsidRDefault="00000000">
            <w:pPr>
              <w:pStyle w:val="TableParagraph"/>
              <w:spacing w:before="4" w:line="185" w:lineRule="exact"/>
              <w:ind w:right="13"/>
              <w:jc w:val="right"/>
              <w:rPr>
                <w:sz w:val="17"/>
              </w:rPr>
            </w:pPr>
            <w:r>
              <w:rPr>
                <w:spacing w:val="-2"/>
                <w:sz w:val="17"/>
              </w:rPr>
              <w:t>(844)</w:t>
            </w:r>
          </w:p>
        </w:tc>
        <w:tc>
          <w:tcPr>
            <w:tcW w:w="1415" w:type="dxa"/>
          </w:tcPr>
          <w:p w14:paraId="21E96EC9" w14:textId="77777777" w:rsidR="00774B71" w:rsidRDefault="00000000">
            <w:pPr>
              <w:pStyle w:val="TableParagraph"/>
              <w:spacing w:before="4" w:line="185" w:lineRule="exact"/>
              <w:ind w:right="141"/>
              <w:jc w:val="right"/>
              <w:rPr>
                <w:sz w:val="17"/>
              </w:rPr>
            </w:pPr>
            <w:r>
              <w:rPr>
                <w:spacing w:val="-10"/>
                <w:sz w:val="17"/>
              </w:rPr>
              <w:t>-</w:t>
            </w:r>
          </w:p>
        </w:tc>
        <w:tc>
          <w:tcPr>
            <w:tcW w:w="1181" w:type="dxa"/>
          </w:tcPr>
          <w:p w14:paraId="134BE605" w14:textId="77777777" w:rsidR="00774B71" w:rsidRDefault="00000000">
            <w:pPr>
              <w:pStyle w:val="TableParagraph"/>
              <w:spacing w:before="4" w:line="185" w:lineRule="exact"/>
              <w:ind w:right="31"/>
              <w:jc w:val="right"/>
              <w:rPr>
                <w:sz w:val="17"/>
              </w:rPr>
            </w:pPr>
            <w:r>
              <w:rPr>
                <w:spacing w:val="-2"/>
                <w:sz w:val="17"/>
              </w:rPr>
              <w:t>(844)</w:t>
            </w:r>
          </w:p>
        </w:tc>
        <w:tc>
          <w:tcPr>
            <w:tcW w:w="1507" w:type="dxa"/>
            <w:gridSpan w:val="3"/>
          </w:tcPr>
          <w:p w14:paraId="61C40EDA" w14:textId="77777777" w:rsidR="00774B71" w:rsidRDefault="00000000">
            <w:pPr>
              <w:pStyle w:val="TableParagraph"/>
              <w:spacing w:before="4" w:line="185" w:lineRule="exact"/>
              <w:ind w:right="251"/>
              <w:jc w:val="right"/>
              <w:rPr>
                <w:sz w:val="17"/>
              </w:rPr>
            </w:pPr>
            <w:r>
              <w:rPr>
                <w:spacing w:val="-10"/>
                <w:sz w:val="17"/>
              </w:rPr>
              <w:t>-</w:t>
            </w:r>
          </w:p>
        </w:tc>
        <w:tc>
          <w:tcPr>
            <w:tcW w:w="1125" w:type="dxa"/>
          </w:tcPr>
          <w:p w14:paraId="397AB483" w14:textId="77777777" w:rsidR="00774B71" w:rsidRDefault="00000000">
            <w:pPr>
              <w:pStyle w:val="TableParagraph"/>
              <w:spacing w:before="4" w:line="185" w:lineRule="exact"/>
              <w:ind w:right="85"/>
              <w:jc w:val="right"/>
              <w:rPr>
                <w:sz w:val="17"/>
              </w:rPr>
            </w:pPr>
            <w:r>
              <w:rPr>
                <w:spacing w:val="-10"/>
                <w:sz w:val="17"/>
              </w:rPr>
              <w:t>-</w:t>
            </w:r>
          </w:p>
        </w:tc>
        <w:tc>
          <w:tcPr>
            <w:tcW w:w="1477" w:type="dxa"/>
            <w:shd w:val="clear" w:color="auto" w:fill="B7DEE8"/>
          </w:tcPr>
          <w:p w14:paraId="336BCDF9" w14:textId="77777777" w:rsidR="00774B71" w:rsidRDefault="00000000">
            <w:pPr>
              <w:pStyle w:val="TableParagraph"/>
              <w:spacing w:before="4" w:line="185" w:lineRule="exact"/>
              <w:ind w:right="326"/>
              <w:jc w:val="right"/>
              <w:rPr>
                <w:sz w:val="17"/>
              </w:rPr>
            </w:pPr>
            <w:r>
              <w:rPr>
                <w:spacing w:val="-2"/>
                <w:sz w:val="17"/>
              </w:rPr>
              <w:t>32,933</w:t>
            </w:r>
          </w:p>
        </w:tc>
        <w:tc>
          <w:tcPr>
            <w:tcW w:w="1212" w:type="dxa"/>
            <w:shd w:val="clear" w:color="auto" w:fill="B7DEE8"/>
          </w:tcPr>
          <w:p w14:paraId="49C98EC4" w14:textId="77777777" w:rsidR="00774B71" w:rsidRDefault="00000000">
            <w:pPr>
              <w:pStyle w:val="TableParagraph"/>
              <w:spacing w:before="4" w:line="185" w:lineRule="exact"/>
              <w:ind w:right="85"/>
              <w:jc w:val="right"/>
              <w:rPr>
                <w:sz w:val="17"/>
              </w:rPr>
            </w:pPr>
            <w:r>
              <w:rPr>
                <w:spacing w:val="-2"/>
                <w:sz w:val="17"/>
              </w:rPr>
              <w:t>11,988,438</w:t>
            </w:r>
          </w:p>
        </w:tc>
        <w:tc>
          <w:tcPr>
            <w:tcW w:w="1399" w:type="dxa"/>
          </w:tcPr>
          <w:p w14:paraId="5476CFB7" w14:textId="77777777" w:rsidR="00774B71" w:rsidRDefault="00000000">
            <w:pPr>
              <w:pStyle w:val="TableParagraph"/>
              <w:spacing w:before="4" w:line="185" w:lineRule="exact"/>
              <w:ind w:right="85"/>
              <w:jc w:val="right"/>
              <w:rPr>
                <w:sz w:val="17"/>
              </w:rPr>
            </w:pPr>
            <w:r>
              <w:rPr>
                <w:spacing w:val="-2"/>
                <w:sz w:val="17"/>
              </w:rPr>
              <w:t>12,021,371</w:t>
            </w:r>
          </w:p>
        </w:tc>
      </w:tr>
      <w:tr w:rsidR="00774B71" w14:paraId="29E6BDAF" w14:textId="77777777">
        <w:trPr>
          <w:trHeight w:val="251"/>
        </w:trPr>
        <w:tc>
          <w:tcPr>
            <w:tcW w:w="2267" w:type="dxa"/>
          </w:tcPr>
          <w:p w14:paraId="6EA6F486" w14:textId="77777777" w:rsidR="00774B71" w:rsidRDefault="00000000">
            <w:pPr>
              <w:pStyle w:val="TableParagraph"/>
              <w:tabs>
                <w:tab w:val="left" w:pos="721"/>
              </w:tabs>
              <w:spacing w:before="13" w:line="218" w:lineRule="exact"/>
              <w:ind w:left="227"/>
              <w:rPr>
                <w:rFonts w:ascii="Calibri"/>
                <w:sz w:val="18"/>
              </w:rPr>
            </w:pPr>
            <w:r>
              <w:rPr>
                <w:spacing w:val="-5"/>
                <w:sz w:val="17"/>
              </w:rPr>
              <w:t>Oct</w:t>
            </w:r>
            <w:r>
              <w:rPr>
                <w:sz w:val="17"/>
              </w:rPr>
              <w:tab/>
            </w:r>
            <w:r>
              <w:rPr>
                <w:rFonts w:ascii="Calibri"/>
                <w:sz w:val="18"/>
              </w:rPr>
              <w:t>Trustee</w:t>
            </w:r>
            <w:r>
              <w:rPr>
                <w:rFonts w:ascii="Calibri"/>
                <w:spacing w:val="17"/>
                <w:sz w:val="18"/>
              </w:rPr>
              <w:t xml:space="preserve"> </w:t>
            </w:r>
            <w:r>
              <w:rPr>
                <w:rFonts w:ascii="Calibri"/>
                <w:spacing w:val="-2"/>
                <w:sz w:val="18"/>
              </w:rPr>
              <w:t>Meeting</w:t>
            </w:r>
          </w:p>
        </w:tc>
        <w:tc>
          <w:tcPr>
            <w:tcW w:w="1679" w:type="dxa"/>
            <w:gridSpan w:val="2"/>
          </w:tcPr>
          <w:p w14:paraId="15FFB0CB" w14:textId="77777777" w:rsidR="00774B71" w:rsidRDefault="00000000">
            <w:pPr>
              <w:pStyle w:val="TableParagraph"/>
              <w:spacing w:before="20"/>
              <w:ind w:left="919"/>
              <w:rPr>
                <w:sz w:val="17"/>
              </w:rPr>
            </w:pPr>
            <w:r>
              <w:rPr>
                <w:spacing w:val="-2"/>
                <w:sz w:val="17"/>
              </w:rPr>
              <w:t>325,000</w:t>
            </w:r>
          </w:p>
        </w:tc>
        <w:tc>
          <w:tcPr>
            <w:tcW w:w="1144" w:type="dxa"/>
          </w:tcPr>
          <w:p w14:paraId="0D2E15D2" w14:textId="77777777" w:rsidR="00774B71" w:rsidRDefault="00000000">
            <w:pPr>
              <w:pStyle w:val="TableParagraph"/>
              <w:spacing w:before="20"/>
              <w:ind w:right="13"/>
              <w:jc w:val="right"/>
              <w:rPr>
                <w:sz w:val="17"/>
              </w:rPr>
            </w:pPr>
            <w:r>
              <w:rPr>
                <w:spacing w:val="-4"/>
                <w:sz w:val="17"/>
              </w:rPr>
              <w:t>(43)</w:t>
            </w:r>
          </w:p>
        </w:tc>
        <w:tc>
          <w:tcPr>
            <w:tcW w:w="1415" w:type="dxa"/>
          </w:tcPr>
          <w:p w14:paraId="3C07C400" w14:textId="77777777" w:rsidR="00774B71" w:rsidRDefault="00774B71">
            <w:pPr>
              <w:pStyle w:val="TableParagraph"/>
              <w:rPr>
                <w:rFonts w:ascii="Times New Roman"/>
                <w:sz w:val="16"/>
              </w:rPr>
            </w:pPr>
          </w:p>
        </w:tc>
        <w:tc>
          <w:tcPr>
            <w:tcW w:w="1181" w:type="dxa"/>
          </w:tcPr>
          <w:p w14:paraId="10F6FC02" w14:textId="77777777" w:rsidR="00774B71" w:rsidRDefault="00000000">
            <w:pPr>
              <w:pStyle w:val="TableParagraph"/>
              <w:spacing w:before="20"/>
              <w:ind w:right="87"/>
              <w:jc w:val="right"/>
              <w:rPr>
                <w:sz w:val="17"/>
              </w:rPr>
            </w:pPr>
            <w:r>
              <w:rPr>
                <w:spacing w:val="-2"/>
                <w:sz w:val="17"/>
              </w:rPr>
              <w:t>324,957</w:t>
            </w:r>
          </w:p>
        </w:tc>
        <w:tc>
          <w:tcPr>
            <w:tcW w:w="1507" w:type="dxa"/>
            <w:gridSpan w:val="3"/>
          </w:tcPr>
          <w:p w14:paraId="6E2EA18E" w14:textId="77777777" w:rsidR="00774B71" w:rsidRDefault="00000000">
            <w:pPr>
              <w:pStyle w:val="TableParagraph"/>
              <w:tabs>
                <w:tab w:val="left" w:pos="644"/>
              </w:tabs>
              <w:spacing w:before="20"/>
              <w:ind w:left="164"/>
              <w:rPr>
                <w:sz w:val="17"/>
              </w:rPr>
            </w:pPr>
            <w:r>
              <w:rPr>
                <w:color w:val="000000"/>
                <w:sz w:val="17"/>
                <w:shd w:val="clear" w:color="auto" w:fill="DCE6F0"/>
              </w:rPr>
              <w:tab/>
            </w:r>
            <w:r>
              <w:rPr>
                <w:color w:val="000000"/>
                <w:spacing w:val="-2"/>
                <w:sz w:val="17"/>
                <w:shd w:val="clear" w:color="auto" w:fill="DCE6F0"/>
              </w:rPr>
              <w:t>275,000</w:t>
            </w:r>
            <w:r>
              <w:rPr>
                <w:color w:val="000000"/>
                <w:spacing w:val="80"/>
                <w:sz w:val="17"/>
                <w:shd w:val="clear" w:color="auto" w:fill="DCE6F0"/>
              </w:rPr>
              <w:t xml:space="preserve"> </w:t>
            </w:r>
          </w:p>
        </w:tc>
        <w:tc>
          <w:tcPr>
            <w:tcW w:w="1125" w:type="dxa"/>
          </w:tcPr>
          <w:p w14:paraId="0DF8B3B5" w14:textId="77777777" w:rsidR="00774B71" w:rsidRDefault="00000000">
            <w:pPr>
              <w:pStyle w:val="TableParagraph"/>
              <w:spacing w:before="20"/>
              <w:ind w:right="85"/>
              <w:jc w:val="right"/>
              <w:rPr>
                <w:sz w:val="17"/>
              </w:rPr>
            </w:pPr>
            <w:r>
              <w:rPr>
                <w:spacing w:val="-10"/>
                <w:sz w:val="17"/>
              </w:rPr>
              <w:t>-</w:t>
            </w:r>
          </w:p>
        </w:tc>
        <w:tc>
          <w:tcPr>
            <w:tcW w:w="1477" w:type="dxa"/>
          </w:tcPr>
          <w:p w14:paraId="1912E89E" w14:textId="77777777" w:rsidR="00774B71" w:rsidRDefault="00000000">
            <w:pPr>
              <w:pStyle w:val="TableParagraph"/>
              <w:spacing w:before="20"/>
              <w:ind w:right="327"/>
              <w:jc w:val="right"/>
              <w:rPr>
                <w:sz w:val="17"/>
              </w:rPr>
            </w:pPr>
            <w:r>
              <w:rPr>
                <w:spacing w:val="-2"/>
                <w:sz w:val="17"/>
              </w:rPr>
              <w:t>82,890</w:t>
            </w:r>
          </w:p>
        </w:tc>
        <w:tc>
          <w:tcPr>
            <w:tcW w:w="1212" w:type="dxa"/>
          </w:tcPr>
          <w:p w14:paraId="0572C247" w14:textId="77777777" w:rsidR="00774B71" w:rsidRDefault="00000000">
            <w:pPr>
              <w:pStyle w:val="TableParagraph"/>
              <w:spacing w:before="20"/>
              <w:ind w:right="85"/>
              <w:jc w:val="right"/>
              <w:rPr>
                <w:sz w:val="17"/>
              </w:rPr>
            </w:pPr>
            <w:r>
              <w:rPr>
                <w:spacing w:val="-2"/>
                <w:sz w:val="17"/>
              </w:rPr>
              <w:t>12,263,438</w:t>
            </w:r>
          </w:p>
        </w:tc>
        <w:tc>
          <w:tcPr>
            <w:tcW w:w="1399" w:type="dxa"/>
          </w:tcPr>
          <w:p w14:paraId="1E93DF35" w14:textId="77777777" w:rsidR="00774B71" w:rsidRDefault="00000000">
            <w:pPr>
              <w:pStyle w:val="TableParagraph"/>
              <w:spacing w:before="20"/>
              <w:ind w:right="85"/>
              <w:jc w:val="right"/>
              <w:rPr>
                <w:sz w:val="17"/>
              </w:rPr>
            </w:pPr>
            <w:r>
              <w:rPr>
                <w:spacing w:val="-2"/>
                <w:sz w:val="17"/>
              </w:rPr>
              <w:t>12,346,328</w:t>
            </w:r>
          </w:p>
        </w:tc>
      </w:tr>
      <w:tr w:rsidR="00774B71" w14:paraId="2D659457" w14:textId="77777777">
        <w:trPr>
          <w:trHeight w:val="236"/>
        </w:trPr>
        <w:tc>
          <w:tcPr>
            <w:tcW w:w="2267" w:type="dxa"/>
          </w:tcPr>
          <w:p w14:paraId="1407BCB7" w14:textId="77777777" w:rsidR="00774B71" w:rsidRDefault="00000000">
            <w:pPr>
              <w:pStyle w:val="TableParagraph"/>
              <w:spacing w:before="14"/>
              <w:ind w:left="210"/>
              <w:rPr>
                <w:sz w:val="17"/>
              </w:rPr>
            </w:pPr>
            <w:r>
              <w:rPr>
                <w:spacing w:val="-5"/>
                <w:sz w:val="17"/>
              </w:rPr>
              <w:t>Nov</w:t>
            </w:r>
          </w:p>
        </w:tc>
        <w:tc>
          <w:tcPr>
            <w:tcW w:w="1679" w:type="dxa"/>
            <w:gridSpan w:val="2"/>
          </w:tcPr>
          <w:p w14:paraId="07DF7FAB" w14:textId="77777777" w:rsidR="00774B71" w:rsidRDefault="00000000">
            <w:pPr>
              <w:pStyle w:val="TableParagraph"/>
              <w:spacing w:before="14"/>
              <w:ind w:right="148"/>
              <w:jc w:val="right"/>
              <w:rPr>
                <w:sz w:val="17"/>
              </w:rPr>
            </w:pPr>
            <w:r>
              <w:rPr>
                <w:spacing w:val="-10"/>
                <w:sz w:val="17"/>
              </w:rPr>
              <w:t>-</w:t>
            </w:r>
          </w:p>
        </w:tc>
        <w:tc>
          <w:tcPr>
            <w:tcW w:w="1144" w:type="dxa"/>
          </w:tcPr>
          <w:p w14:paraId="243165AA" w14:textId="77777777" w:rsidR="00774B71" w:rsidRDefault="00000000">
            <w:pPr>
              <w:pStyle w:val="TableParagraph"/>
              <w:spacing w:before="14"/>
              <w:ind w:right="70"/>
              <w:jc w:val="right"/>
              <w:rPr>
                <w:sz w:val="17"/>
              </w:rPr>
            </w:pPr>
            <w:r>
              <w:rPr>
                <w:spacing w:val="-10"/>
                <w:sz w:val="17"/>
              </w:rPr>
              <w:t>-</w:t>
            </w:r>
          </w:p>
        </w:tc>
        <w:tc>
          <w:tcPr>
            <w:tcW w:w="1415" w:type="dxa"/>
          </w:tcPr>
          <w:p w14:paraId="1615FA7C" w14:textId="77777777" w:rsidR="00774B71" w:rsidRDefault="00000000">
            <w:pPr>
              <w:pStyle w:val="TableParagraph"/>
              <w:tabs>
                <w:tab w:val="left" w:pos="682"/>
              </w:tabs>
              <w:spacing w:before="14"/>
              <w:ind w:right="49"/>
              <w:jc w:val="right"/>
              <w:rPr>
                <w:sz w:val="17"/>
              </w:rPr>
            </w:pPr>
            <w:r>
              <w:rPr>
                <w:color w:val="000000"/>
                <w:sz w:val="17"/>
                <w:shd w:val="clear" w:color="auto" w:fill="B8CCE4"/>
              </w:rPr>
              <w:tab/>
            </w:r>
            <w:r>
              <w:rPr>
                <w:color w:val="000000"/>
                <w:spacing w:val="-2"/>
                <w:sz w:val="17"/>
                <w:shd w:val="clear" w:color="auto" w:fill="B8CCE4"/>
              </w:rPr>
              <w:t>(60,468)</w:t>
            </w:r>
            <w:r>
              <w:rPr>
                <w:color w:val="000000"/>
                <w:spacing w:val="40"/>
                <w:sz w:val="17"/>
                <w:shd w:val="clear" w:color="auto" w:fill="B8CCE4"/>
              </w:rPr>
              <w:t xml:space="preserve"> </w:t>
            </w:r>
          </w:p>
        </w:tc>
        <w:tc>
          <w:tcPr>
            <w:tcW w:w="1181" w:type="dxa"/>
          </w:tcPr>
          <w:p w14:paraId="643724B6" w14:textId="77777777" w:rsidR="00774B71" w:rsidRDefault="00000000">
            <w:pPr>
              <w:pStyle w:val="TableParagraph"/>
              <w:spacing w:before="14"/>
              <w:ind w:right="32"/>
              <w:jc w:val="right"/>
              <w:rPr>
                <w:sz w:val="17"/>
              </w:rPr>
            </w:pPr>
            <w:r>
              <w:rPr>
                <w:spacing w:val="-2"/>
                <w:sz w:val="17"/>
              </w:rPr>
              <w:t>(60,468)</w:t>
            </w:r>
          </w:p>
        </w:tc>
        <w:tc>
          <w:tcPr>
            <w:tcW w:w="1507" w:type="dxa"/>
            <w:gridSpan w:val="3"/>
          </w:tcPr>
          <w:p w14:paraId="328846C4" w14:textId="77777777" w:rsidR="00774B71" w:rsidRDefault="00000000">
            <w:pPr>
              <w:pStyle w:val="TableParagraph"/>
              <w:spacing w:before="14"/>
              <w:ind w:right="251"/>
              <w:jc w:val="right"/>
              <w:rPr>
                <w:sz w:val="17"/>
              </w:rPr>
            </w:pPr>
            <w:r>
              <w:rPr>
                <w:spacing w:val="-10"/>
                <w:sz w:val="17"/>
              </w:rPr>
              <w:t>-</w:t>
            </w:r>
          </w:p>
        </w:tc>
        <w:tc>
          <w:tcPr>
            <w:tcW w:w="1125" w:type="dxa"/>
          </w:tcPr>
          <w:p w14:paraId="310F8F37" w14:textId="77777777" w:rsidR="00774B71" w:rsidRDefault="00000000">
            <w:pPr>
              <w:pStyle w:val="TableParagraph"/>
              <w:spacing w:before="14"/>
              <w:ind w:right="85"/>
              <w:jc w:val="right"/>
              <w:rPr>
                <w:sz w:val="17"/>
              </w:rPr>
            </w:pPr>
            <w:r>
              <w:rPr>
                <w:spacing w:val="-10"/>
                <w:sz w:val="17"/>
              </w:rPr>
              <w:t>-</w:t>
            </w:r>
          </w:p>
        </w:tc>
        <w:tc>
          <w:tcPr>
            <w:tcW w:w="1477" w:type="dxa"/>
          </w:tcPr>
          <w:p w14:paraId="3CF60BCB" w14:textId="77777777" w:rsidR="00774B71" w:rsidRDefault="00000000">
            <w:pPr>
              <w:pStyle w:val="TableParagraph"/>
              <w:spacing w:before="14"/>
              <w:ind w:right="326"/>
              <w:jc w:val="right"/>
              <w:rPr>
                <w:sz w:val="17"/>
              </w:rPr>
            </w:pPr>
            <w:r>
              <w:rPr>
                <w:spacing w:val="-2"/>
                <w:sz w:val="17"/>
              </w:rPr>
              <w:t>22,422</w:t>
            </w:r>
          </w:p>
        </w:tc>
        <w:tc>
          <w:tcPr>
            <w:tcW w:w="1212" w:type="dxa"/>
          </w:tcPr>
          <w:p w14:paraId="462F4A48" w14:textId="77777777" w:rsidR="00774B71" w:rsidRDefault="00000000">
            <w:pPr>
              <w:pStyle w:val="TableParagraph"/>
              <w:spacing w:before="14"/>
              <w:ind w:right="85"/>
              <w:jc w:val="right"/>
              <w:rPr>
                <w:sz w:val="17"/>
              </w:rPr>
            </w:pPr>
            <w:r>
              <w:rPr>
                <w:spacing w:val="-2"/>
                <w:sz w:val="17"/>
              </w:rPr>
              <w:t>12,263,438</w:t>
            </w:r>
          </w:p>
        </w:tc>
        <w:tc>
          <w:tcPr>
            <w:tcW w:w="1399" w:type="dxa"/>
          </w:tcPr>
          <w:p w14:paraId="1F417656" w14:textId="77777777" w:rsidR="00774B71" w:rsidRDefault="00000000">
            <w:pPr>
              <w:pStyle w:val="TableParagraph"/>
              <w:spacing w:before="14"/>
              <w:ind w:right="85"/>
              <w:jc w:val="right"/>
              <w:rPr>
                <w:sz w:val="17"/>
              </w:rPr>
            </w:pPr>
            <w:r>
              <w:rPr>
                <w:spacing w:val="-2"/>
                <w:sz w:val="17"/>
              </w:rPr>
              <w:t>12,285,860</w:t>
            </w:r>
          </w:p>
        </w:tc>
      </w:tr>
      <w:tr w:rsidR="00774B71" w14:paraId="3AF6CFB9" w14:textId="77777777">
        <w:trPr>
          <w:trHeight w:val="208"/>
        </w:trPr>
        <w:tc>
          <w:tcPr>
            <w:tcW w:w="2267" w:type="dxa"/>
          </w:tcPr>
          <w:p w14:paraId="2CF891F1" w14:textId="77777777" w:rsidR="00774B71" w:rsidRDefault="00000000">
            <w:pPr>
              <w:pStyle w:val="TableParagraph"/>
              <w:spacing w:before="4" w:line="185" w:lineRule="exact"/>
              <w:ind w:left="211"/>
              <w:rPr>
                <w:sz w:val="17"/>
              </w:rPr>
            </w:pPr>
            <w:r>
              <w:rPr>
                <w:spacing w:val="-5"/>
                <w:sz w:val="17"/>
              </w:rPr>
              <w:t>Dec</w:t>
            </w:r>
          </w:p>
        </w:tc>
        <w:tc>
          <w:tcPr>
            <w:tcW w:w="1679" w:type="dxa"/>
            <w:gridSpan w:val="2"/>
          </w:tcPr>
          <w:p w14:paraId="57039734" w14:textId="77777777" w:rsidR="00774B71" w:rsidRDefault="00000000">
            <w:pPr>
              <w:pStyle w:val="TableParagraph"/>
              <w:spacing w:before="4" w:line="185" w:lineRule="exact"/>
              <w:ind w:right="148"/>
              <w:jc w:val="right"/>
              <w:rPr>
                <w:sz w:val="17"/>
              </w:rPr>
            </w:pPr>
            <w:r>
              <w:rPr>
                <w:spacing w:val="-10"/>
                <w:sz w:val="17"/>
              </w:rPr>
              <w:t>-</w:t>
            </w:r>
          </w:p>
        </w:tc>
        <w:tc>
          <w:tcPr>
            <w:tcW w:w="1144" w:type="dxa"/>
          </w:tcPr>
          <w:p w14:paraId="3FCC78C3" w14:textId="77777777" w:rsidR="00774B71" w:rsidRDefault="00000000">
            <w:pPr>
              <w:pStyle w:val="TableParagraph"/>
              <w:spacing w:before="4" w:line="185" w:lineRule="exact"/>
              <w:ind w:right="13"/>
              <w:jc w:val="right"/>
              <w:rPr>
                <w:sz w:val="17"/>
              </w:rPr>
            </w:pPr>
            <w:r>
              <w:rPr>
                <w:spacing w:val="-2"/>
                <w:sz w:val="17"/>
              </w:rPr>
              <w:t>(1,861)</w:t>
            </w:r>
          </w:p>
        </w:tc>
        <w:tc>
          <w:tcPr>
            <w:tcW w:w="1415" w:type="dxa"/>
          </w:tcPr>
          <w:p w14:paraId="2241A6A3" w14:textId="77777777" w:rsidR="00774B71" w:rsidRDefault="00000000">
            <w:pPr>
              <w:pStyle w:val="TableParagraph"/>
              <w:spacing w:before="4" w:line="185" w:lineRule="exact"/>
              <w:ind w:right="141"/>
              <w:jc w:val="right"/>
              <w:rPr>
                <w:sz w:val="17"/>
              </w:rPr>
            </w:pPr>
            <w:r>
              <w:rPr>
                <w:spacing w:val="-10"/>
                <w:sz w:val="17"/>
              </w:rPr>
              <w:t>-</w:t>
            </w:r>
          </w:p>
        </w:tc>
        <w:tc>
          <w:tcPr>
            <w:tcW w:w="1181" w:type="dxa"/>
          </w:tcPr>
          <w:p w14:paraId="4BA26DDE" w14:textId="77777777" w:rsidR="00774B71" w:rsidRDefault="00000000">
            <w:pPr>
              <w:pStyle w:val="TableParagraph"/>
              <w:spacing w:before="4" w:line="185" w:lineRule="exact"/>
              <w:ind w:right="31"/>
              <w:jc w:val="right"/>
              <w:rPr>
                <w:sz w:val="17"/>
              </w:rPr>
            </w:pPr>
            <w:r>
              <w:rPr>
                <w:spacing w:val="-2"/>
                <w:sz w:val="17"/>
              </w:rPr>
              <w:t>(1,861)</w:t>
            </w:r>
          </w:p>
        </w:tc>
        <w:tc>
          <w:tcPr>
            <w:tcW w:w="1507" w:type="dxa"/>
            <w:gridSpan w:val="3"/>
          </w:tcPr>
          <w:p w14:paraId="315DAF65" w14:textId="77777777" w:rsidR="00774B71" w:rsidRDefault="00000000">
            <w:pPr>
              <w:pStyle w:val="TableParagraph"/>
              <w:spacing w:before="4" w:line="185" w:lineRule="exact"/>
              <w:ind w:right="251"/>
              <w:jc w:val="right"/>
              <w:rPr>
                <w:sz w:val="17"/>
              </w:rPr>
            </w:pPr>
            <w:r>
              <w:rPr>
                <w:spacing w:val="-10"/>
                <w:sz w:val="17"/>
              </w:rPr>
              <w:t>-</w:t>
            </w:r>
          </w:p>
        </w:tc>
        <w:tc>
          <w:tcPr>
            <w:tcW w:w="1125" w:type="dxa"/>
          </w:tcPr>
          <w:p w14:paraId="721E960C" w14:textId="77777777" w:rsidR="00774B71" w:rsidRDefault="00000000">
            <w:pPr>
              <w:pStyle w:val="TableParagraph"/>
              <w:spacing w:before="4" w:line="185" w:lineRule="exact"/>
              <w:ind w:right="85"/>
              <w:jc w:val="right"/>
              <w:rPr>
                <w:sz w:val="17"/>
              </w:rPr>
            </w:pPr>
            <w:r>
              <w:rPr>
                <w:spacing w:val="-10"/>
                <w:sz w:val="17"/>
              </w:rPr>
              <w:t>-</w:t>
            </w:r>
          </w:p>
        </w:tc>
        <w:tc>
          <w:tcPr>
            <w:tcW w:w="1477" w:type="dxa"/>
            <w:shd w:val="clear" w:color="auto" w:fill="B7DEE8"/>
          </w:tcPr>
          <w:p w14:paraId="1A6F3AD4" w14:textId="77777777" w:rsidR="00774B71" w:rsidRDefault="00000000">
            <w:pPr>
              <w:pStyle w:val="TableParagraph"/>
              <w:spacing w:before="4" w:line="185" w:lineRule="exact"/>
              <w:ind w:right="326"/>
              <w:jc w:val="right"/>
              <w:rPr>
                <w:sz w:val="17"/>
              </w:rPr>
            </w:pPr>
            <w:r>
              <w:rPr>
                <w:spacing w:val="-2"/>
                <w:sz w:val="17"/>
              </w:rPr>
              <w:t>21,720</w:t>
            </w:r>
          </w:p>
        </w:tc>
        <w:tc>
          <w:tcPr>
            <w:tcW w:w="1212" w:type="dxa"/>
            <w:shd w:val="clear" w:color="auto" w:fill="B7DEE8"/>
          </w:tcPr>
          <w:p w14:paraId="3830A338" w14:textId="77777777" w:rsidR="00774B71" w:rsidRDefault="00000000">
            <w:pPr>
              <w:pStyle w:val="TableParagraph"/>
              <w:spacing w:before="4" w:line="185" w:lineRule="exact"/>
              <w:ind w:right="85"/>
              <w:jc w:val="right"/>
              <w:rPr>
                <w:sz w:val="17"/>
              </w:rPr>
            </w:pPr>
            <w:r>
              <w:rPr>
                <w:spacing w:val="-2"/>
                <w:sz w:val="17"/>
              </w:rPr>
              <w:t>12,423,828</w:t>
            </w:r>
          </w:p>
        </w:tc>
        <w:tc>
          <w:tcPr>
            <w:tcW w:w="1399" w:type="dxa"/>
          </w:tcPr>
          <w:p w14:paraId="3CF26AC5" w14:textId="77777777" w:rsidR="00774B71" w:rsidRDefault="00000000">
            <w:pPr>
              <w:pStyle w:val="TableParagraph"/>
              <w:spacing w:before="4" w:line="185" w:lineRule="exact"/>
              <w:ind w:right="85"/>
              <w:jc w:val="right"/>
              <w:rPr>
                <w:sz w:val="17"/>
              </w:rPr>
            </w:pPr>
            <w:r>
              <w:rPr>
                <w:spacing w:val="-2"/>
                <w:sz w:val="17"/>
              </w:rPr>
              <w:t>12,445,548</w:t>
            </w:r>
          </w:p>
        </w:tc>
      </w:tr>
      <w:tr w:rsidR="00774B71" w14:paraId="72F068CF" w14:textId="77777777">
        <w:trPr>
          <w:trHeight w:val="241"/>
        </w:trPr>
        <w:tc>
          <w:tcPr>
            <w:tcW w:w="2267" w:type="dxa"/>
          </w:tcPr>
          <w:p w14:paraId="298BC2FA" w14:textId="77777777" w:rsidR="00774B71" w:rsidRDefault="00000000">
            <w:pPr>
              <w:pStyle w:val="TableParagraph"/>
              <w:tabs>
                <w:tab w:val="left" w:pos="721"/>
              </w:tabs>
              <w:spacing w:before="13" w:line="208" w:lineRule="exact"/>
              <w:ind w:left="225"/>
              <w:rPr>
                <w:rFonts w:ascii="Calibri"/>
                <w:sz w:val="18"/>
              </w:rPr>
            </w:pPr>
            <w:r>
              <w:rPr>
                <w:spacing w:val="-5"/>
                <w:sz w:val="17"/>
              </w:rPr>
              <w:t>Jan</w:t>
            </w:r>
            <w:r>
              <w:rPr>
                <w:sz w:val="17"/>
              </w:rPr>
              <w:tab/>
            </w:r>
            <w:r>
              <w:rPr>
                <w:rFonts w:ascii="Calibri"/>
                <w:sz w:val="18"/>
              </w:rPr>
              <w:t>Trustee</w:t>
            </w:r>
            <w:r>
              <w:rPr>
                <w:rFonts w:ascii="Calibri"/>
                <w:spacing w:val="17"/>
                <w:sz w:val="18"/>
              </w:rPr>
              <w:t xml:space="preserve"> </w:t>
            </w:r>
            <w:r>
              <w:rPr>
                <w:rFonts w:ascii="Calibri"/>
                <w:spacing w:val="-2"/>
                <w:sz w:val="18"/>
              </w:rPr>
              <w:t>Meeting</w:t>
            </w:r>
          </w:p>
        </w:tc>
        <w:tc>
          <w:tcPr>
            <w:tcW w:w="1679" w:type="dxa"/>
            <w:gridSpan w:val="2"/>
          </w:tcPr>
          <w:p w14:paraId="71C3B155" w14:textId="77777777" w:rsidR="00774B71" w:rsidRDefault="00000000">
            <w:pPr>
              <w:pStyle w:val="TableParagraph"/>
              <w:spacing w:before="20"/>
              <w:ind w:left="919"/>
              <w:rPr>
                <w:sz w:val="17"/>
              </w:rPr>
            </w:pPr>
            <w:r>
              <w:rPr>
                <w:spacing w:val="-2"/>
                <w:sz w:val="17"/>
              </w:rPr>
              <w:t>345,400</w:t>
            </w:r>
          </w:p>
        </w:tc>
        <w:tc>
          <w:tcPr>
            <w:tcW w:w="1144" w:type="dxa"/>
          </w:tcPr>
          <w:p w14:paraId="7B76F2C6" w14:textId="77777777" w:rsidR="00774B71" w:rsidRDefault="00000000">
            <w:pPr>
              <w:pStyle w:val="TableParagraph"/>
              <w:spacing w:before="20"/>
              <w:ind w:right="13"/>
              <w:jc w:val="right"/>
              <w:rPr>
                <w:sz w:val="17"/>
              </w:rPr>
            </w:pPr>
            <w:r>
              <w:rPr>
                <w:spacing w:val="-2"/>
                <w:sz w:val="17"/>
              </w:rPr>
              <w:t>(11,032)</w:t>
            </w:r>
          </w:p>
        </w:tc>
        <w:tc>
          <w:tcPr>
            <w:tcW w:w="1415" w:type="dxa"/>
          </w:tcPr>
          <w:p w14:paraId="1D4CA186" w14:textId="77777777" w:rsidR="00774B71" w:rsidRDefault="00774B71">
            <w:pPr>
              <w:pStyle w:val="TableParagraph"/>
              <w:rPr>
                <w:rFonts w:ascii="Times New Roman"/>
                <w:sz w:val="16"/>
              </w:rPr>
            </w:pPr>
          </w:p>
        </w:tc>
        <w:tc>
          <w:tcPr>
            <w:tcW w:w="1181" w:type="dxa"/>
          </w:tcPr>
          <w:p w14:paraId="1FDD5471" w14:textId="77777777" w:rsidR="00774B71" w:rsidRDefault="00000000">
            <w:pPr>
              <w:pStyle w:val="TableParagraph"/>
              <w:spacing w:before="20"/>
              <w:ind w:right="88"/>
              <w:jc w:val="right"/>
              <w:rPr>
                <w:sz w:val="17"/>
              </w:rPr>
            </w:pPr>
            <w:r>
              <w:rPr>
                <w:spacing w:val="-2"/>
                <w:sz w:val="17"/>
              </w:rPr>
              <w:t>334,368</w:t>
            </w:r>
          </w:p>
        </w:tc>
        <w:tc>
          <w:tcPr>
            <w:tcW w:w="1507" w:type="dxa"/>
            <w:gridSpan w:val="3"/>
          </w:tcPr>
          <w:p w14:paraId="08FD46D3" w14:textId="77777777" w:rsidR="00774B71" w:rsidRDefault="00000000">
            <w:pPr>
              <w:pStyle w:val="TableParagraph"/>
              <w:spacing w:before="20"/>
              <w:ind w:right="252"/>
              <w:jc w:val="right"/>
              <w:rPr>
                <w:sz w:val="17"/>
              </w:rPr>
            </w:pPr>
            <w:r>
              <w:rPr>
                <w:spacing w:val="-10"/>
                <w:sz w:val="17"/>
              </w:rPr>
              <w:t>-</w:t>
            </w:r>
          </w:p>
        </w:tc>
        <w:tc>
          <w:tcPr>
            <w:tcW w:w="1125" w:type="dxa"/>
          </w:tcPr>
          <w:p w14:paraId="7792C2F9" w14:textId="77777777" w:rsidR="00774B71" w:rsidRDefault="00000000">
            <w:pPr>
              <w:pStyle w:val="TableParagraph"/>
              <w:spacing w:before="20"/>
              <w:ind w:right="85"/>
              <w:jc w:val="right"/>
              <w:rPr>
                <w:sz w:val="17"/>
              </w:rPr>
            </w:pPr>
            <w:r>
              <w:rPr>
                <w:spacing w:val="-10"/>
                <w:sz w:val="17"/>
              </w:rPr>
              <w:t>-</w:t>
            </w:r>
          </w:p>
        </w:tc>
        <w:tc>
          <w:tcPr>
            <w:tcW w:w="1477" w:type="dxa"/>
          </w:tcPr>
          <w:p w14:paraId="544EBEBF" w14:textId="77777777" w:rsidR="00774B71" w:rsidRDefault="00000000">
            <w:pPr>
              <w:pStyle w:val="TableParagraph"/>
              <w:spacing w:before="20"/>
              <w:ind w:left="537"/>
              <w:rPr>
                <w:sz w:val="17"/>
              </w:rPr>
            </w:pPr>
            <w:r>
              <w:rPr>
                <w:spacing w:val="-2"/>
                <w:sz w:val="17"/>
              </w:rPr>
              <w:t>356,088</w:t>
            </w:r>
          </w:p>
        </w:tc>
        <w:tc>
          <w:tcPr>
            <w:tcW w:w="1212" w:type="dxa"/>
          </w:tcPr>
          <w:p w14:paraId="6BF87BA0" w14:textId="77777777" w:rsidR="00774B71" w:rsidRDefault="00000000">
            <w:pPr>
              <w:pStyle w:val="TableParagraph"/>
              <w:spacing w:before="20"/>
              <w:ind w:right="85"/>
              <w:jc w:val="right"/>
              <w:rPr>
                <w:sz w:val="17"/>
              </w:rPr>
            </w:pPr>
            <w:r>
              <w:rPr>
                <w:spacing w:val="-2"/>
                <w:sz w:val="17"/>
              </w:rPr>
              <w:t>12,423,828</w:t>
            </w:r>
          </w:p>
        </w:tc>
        <w:tc>
          <w:tcPr>
            <w:tcW w:w="1399" w:type="dxa"/>
          </w:tcPr>
          <w:p w14:paraId="36ABABF3" w14:textId="77777777" w:rsidR="00774B71" w:rsidRDefault="00000000">
            <w:pPr>
              <w:pStyle w:val="TableParagraph"/>
              <w:spacing w:before="20"/>
              <w:ind w:right="85"/>
              <w:jc w:val="right"/>
              <w:rPr>
                <w:sz w:val="17"/>
              </w:rPr>
            </w:pPr>
            <w:r>
              <w:rPr>
                <w:spacing w:val="-2"/>
                <w:sz w:val="17"/>
              </w:rPr>
              <w:t>12,779,916</w:t>
            </w:r>
          </w:p>
        </w:tc>
      </w:tr>
      <w:tr w:rsidR="00774B71" w14:paraId="20D1FDE8" w14:textId="77777777">
        <w:trPr>
          <w:trHeight w:val="207"/>
        </w:trPr>
        <w:tc>
          <w:tcPr>
            <w:tcW w:w="2267" w:type="dxa"/>
          </w:tcPr>
          <w:p w14:paraId="0BF1BDBF" w14:textId="77777777" w:rsidR="00774B71" w:rsidRDefault="00000000">
            <w:pPr>
              <w:pStyle w:val="TableParagraph"/>
              <w:spacing w:before="4" w:line="183" w:lineRule="exact"/>
              <w:ind w:left="215"/>
              <w:rPr>
                <w:sz w:val="17"/>
              </w:rPr>
            </w:pPr>
            <w:r>
              <w:rPr>
                <w:spacing w:val="-5"/>
                <w:sz w:val="17"/>
              </w:rPr>
              <w:t>Feb</w:t>
            </w:r>
          </w:p>
        </w:tc>
        <w:tc>
          <w:tcPr>
            <w:tcW w:w="1679" w:type="dxa"/>
            <w:gridSpan w:val="2"/>
          </w:tcPr>
          <w:p w14:paraId="5408F545" w14:textId="77777777" w:rsidR="00774B71" w:rsidRDefault="00000000">
            <w:pPr>
              <w:pStyle w:val="TableParagraph"/>
              <w:spacing w:before="4" w:line="183" w:lineRule="exact"/>
              <w:ind w:right="148"/>
              <w:jc w:val="right"/>
              <w:rPr>
                <w:sz w:val="17"/>
              </w:rPr>
            </w:pPr>
            <w:r>
              <w:rPr>
                <w:spacing w:val="-10"/>
                <w:sz w:val="17"/>
              </w:rPr>
              <w:t>-</w:t>
            </w:r>
          </w:p>
        </w:tc>
        <w:tc>
          <w:tcPr>
            <w:tcW w:w="1144" w:type="dxa"/>
          </w:tcPr>
          <w:p w14:paraId="76B62A56" w14:textId="77777777" w:rsidR="00774B71" w:rsidRDefault="00000000">
            <w:pPr>
              <w:pStyle w:val="TableParagraph"/>
              <w:spacing w:before="4" w:line="183" w:lineRule="exact"/>
              <w:ind w:right="13"/>
              <w:jc w:val="right"/>
              <w:rPr>
                <w:sz w:val="17"/>
              </w:rPr>
            </w:pPr>
            <w:r>
              <w:rPr>
                <w:spacing w:val="-2"/>
                <w:sz w:val="17"/>
              </w:rPr>
              <w:t>(8,000)</w:t>
            </w:r>
          </w:p>
        </w:tc>
        <w:tc>
          <w:tcPr>
            <w:tcW w:w="1415" w:type="dxa"/>
          </w:tcPr>
          <w:p w14:paraId="45831004" w14:textId="77777777" w:rsidR="00774B71" w:rsidRDefault="00000000">
            <w:pPr>
              <w:pStyle w:val="TableParagraph"/>
              <w:tabs>
                <w:tab w:val="left" w:pos="681"/>
              </w:tabs>
              <w:spacing w:before="4" w:line="183" w:lineRule="exact"/>
              <w:ind w:right="49"/>
              <w:jc w:val="right"/>
              <w:rPr>
                <w:sz w:val="17"/>
              </w:rPr>
            </w:pPr>
            <w:r>
              <w:rPr>
                <w:color w:val="000000"/>
                <w:sz w:val="17"/>
                <w:shd w:val="clear" w:color="auto" w:fill="B8CCE4"/>
              </w:rPr>
              <w:tab/>
            </w:r>
            <w:r>
              <w:rPr>
                <w:color w:val="000000"/>
                <w:spacing w:val="-2"/>
                <w:sz w:val="17"/>
                <w:shd w:val="clear" w:color="auto" w:fill="B8CCE4"/>
              </w:rPr>
              <w:t>(45,748)</w:t>
            </w:r>
            <w:r>
              <w:rPr>
                <w:color w:val="000000"/>
                <w:spacing w:val="40"/>
                <w:sz w:val="17"/>
                <w:shd w:val="clear" w:color="auto" w:fill="B8CCE4"/>
              </w:rPr>
              <w:t xml:space="preserve"> </w:t>
            </w:r>
          </w:p>
        </w:tc>
        <w:tc>
          <w:tcPr>
            <w:tcW w:w="1181" w:type="dxa"/>
          </w:tcPr>
          <w:p w14:paraId="500A3D26" w14:textId="77777777" w:rsidR="00774B71" w:rsidRDefault="00000000">
            <w:pPr>
              <w:pStyle w:val="TableParagraph"/>
              <w:spacing w:before="4" w:line="183" w:lineRule="exact"/>
              <w:ind w:right="32"/>
              <w:jc w:val="right"/>
              <w:rPr>
                <w:sz w:val="17"/>
              </w:rPr>
            </w:pPr>
            <w:r>
              <w:rPr>
                <w:spacing w:val="-2"/>
                <w:sz w:val="17"/>
              </w:rPr>
              <w:t>(53,748)</w:t>
            </w:r>
          </w:p>
        </w:tc>
        <w:tc>
          <w:tcPr>
            <w:tcW w:w="1507" w:type="dxa"/>
            <w:gridSpan w:val="3"/>
          </w:tcPr>
          <w:p w14:paraId="33D8B086" w14:textId="77777777" w:rsidR="00774B71" w:rsidRDefault="00000000">
            <w:pPr>
              <w:pStyle w:val="TableParagraph"/>
              <w:tabs>
                <w:tab w:val="left" w:pos="644"/>
              </w:tabs>
              <w:spacing w:before="4" w:line="183" w:lineRule="exact"/>
              <w:ind w:left="164"/>
              <w:rPr>
                <w:sz w:val="17"/>
              </w:rPr>
            </w:pPr>
            <w:r>
              <w:rPr>
                <w:color w:val="000000"/>
                <w:sz w:val="17"/>
                <w:shd w:val="clear" w:color="auto" w:fill="DCE6F0"/>
              </w:rPr>
              <w:tab/>
            </w:r>
            <w:r>
              <w:rPr>
                <w:color w:val="000000"/>
                <w:spacing w:val="-2"/>
                <w:sz w:val="17"/>
                <w:shd w:val="clear" w:color="auto" w:fill="DCE6F0"/>
              </w:rPr>
              <w:t>275,000</w:t>
            </w:r>
            <w:r>
              <w:rPr>
                <w:color w:val="000000"/>
                <w:spacing w:val="80"/>
                <w:sz w:val="17"/>
                <w:shd w:val="clear" w:color="auto" w:fill="DCE6F0"/>
              </w:rPr>
              <w:t xml:space="preserve"> </w:t>
            </w:r>
          </w:p>
        </w:tc>
        <w:tc>
          <w:tcPr>
            <w:tcW w:w="1125" w:type="dxa"/>
          </w:tcPr>
          <w:p w14:paraId="1AF8D6BB" w14:textId="77777777" w:rsidR="00774B71" w:rsidRDefault="00000000">
            <w:pPr>
              <w:pStyle w:val="TableParagraph"/>
              <w:spacing w:before="4" w:line="183" w:lineRule="exact"/>
              <w:ind w:right="85"/>
              <w:jc w:val="right"/>
              <w:rPr>
                <w:sz w:val="17"/>
              </w:rPr>
            </w:pPr>
            <w:r>
              <w:rPr>
                <w:spacing w:val="-10"/>
                <w:sz w:val="17"/>
              </w:rPr>
              <w:t>-</w:t>
            </w:r>
          </w:p>
        </w:tc>
        <w:tc>
          <w:tcPr>
            <w:tcW w:w="1477" w:type="dxa"/>
          </w:tcPr>
          <w:p w14:paraId="57527370" w14:textId="77777777" w:rsidR="00774B71" w:rsidRDefault="00000000">
            <w:pPr>
              <w:pStyle w:val="TableParagraph"/>
              <w:spacing w:before="4" w:line="183" w:lineRule="exact"/>
              <w:ind w:right="326"/>
              <w:jc w:val="right"/>
              <w:rPr>
                <w:sz w:val="17"/>
              </w:rPr>
            </w:pPr>
            <w:r>
              <w:rPr>
                <w:spacing w:val="-2"/>
                <w:sz w:val="17"/>
              </w:rPr>
              <w:t>27,340</w:t>
            </w:r>
          </w:p>
        </w:tc>
        <w:tc>
          <w:tcPr>
            <w:tcW w:w="1212" w:type="dxa"/>
          </w:tcPr>
          <w:p w14:paraId="11236FAC" w14:textId="77777777" w:rsidR="00774B71" w:rsidRDefault="00000000">
            <w:pPr>
              <w:pStyle w:val="TableParagraph"/>
              <w:spacing w:before="4" w:line="183" w:lineRule="exact"/>
              <w:ind w:right="85"/>
              <w:jc w:val="right"/>
              <w:rPr>
                <w:sz w:val="17"/>
              </w:rPr>
            </w:pPr>
            <w:r>
              <w:rPr>
                <w:spacing w:val="-2"/>
                <w:sz w:val="17"/>
              </w:rPr>
              <w:t>12,698,828</w:t>
            </w:r>
          </w:p>
        </w:tc>
        <w:tc>
          <w:tcPr>
            <w:tcW w:w="1399" w:type="dxa"/>
          </w:tcPr>
          <w:p w14:paraId="177FE71D" w14:textId="77777777" w:rsidR="00774B71" w:rsidRDefault="00000000">
            <w:pPr>
              <w:pStyle w:val="TableParagraph"/>
              <w:spacing w:before="4" w:line="183" w:lineRule="exact"/>
              <w:ind w:right="85"/>
              <w:jc w:val="right"/>
              <w:rPr>
                <w:sz w:val="17"/>
              </w:rPr>
            </w:pPr>
            <w:r>
              <w:rPr>
                <w:spacing w:val="-2"/>
                <w:sz w:val="17"/>
              </w:rPr>
              <w:t>12,726,168</w:t>
            </w:r>
          </w:p>
        </w:tc>
      </w:tr>
      <w:tr w:rsidR="00774B71" w14:paraId="4F826C70" w14:textId="77777777">
        <w:trPr>
          <w:trHeight w:val="208"/>
        </w:trPr>
        <w:tc>
          <w:tcPr>
            <w:tcW w:w="2267" w:type="dxa"/>
          </w:tcPr>
          <w:p w14:paraId="330673DD" w14:textId="77777777" w:rsidR="00774B71" w:rsidRDefault="00000000">
            <w:pPr>
              <w:pStyle w:val="TableParagraph"/>
              <w:spacing w:before="3" w:line="185" w:lineRule="exact"/>
              <w:ind w:left="215"/>
              <w:rPr>
                <w:sz w:val="17"/>
              </w:rPr>
            </w:pPr>
            <w:r>
              <w:rPr>
                <w:spacing w:val="-5"/>
                <w:sz w:val="17"/>
              </w:rPr>
              <w:t>Mar</w:t>
            </w:r>
          </w:p>
        </w:tc>
        <w:tc>
          <w:tcPr>
            <w:tcW w:w="1679" w:type="dxa"/>
            <w:gridSpan w:val="2"/>
          </w:tcPr>
          <w:p w14:paraId="1997C32C" w14:textId="77777777" w:rsidR="00774B71" w:rsidRDefault="00000000">
            <w:pPr>
              <w:pStyle w:val="TableParagraph"/>
              <w:spacing w:before="3" w:line="185" w:lineRule="exact"/>
              <w:ind w:right="148"/>
              <w:jc w:val="right"/>
              <w:rPr>
                <w:sz w:val="17"/>
              </w:rPr>
            </w:pPr>
            <w:r>
              <w:rPr>
                <w:spacing w:val="-10"/>
                <w:sz w:val="17"/>
              </w:rPr>
              <w:t>-</w:t>
            </w:r>
          </w:p>
        </w:tc>
        <w:tc>
          <w:tcPr>
            <w:tcW w:w="1144" w:type="dxa"/>
          </w:tcPr>
          <w:p w14:paraId="6E273950" w14:textId="77777777" w:rsidR="00774B71" w:rsidRDefault="00000000">
            <w:pPr>
              <w:pStyle w:val="TableParagraph"/>
              <w:spacing w:before="3" w:line="185" w:lineRule="exact"/>
              <w:ind w:right="13"/>
              <w:jc w:val="right"/>
              <w:rPr>
                <w:sz w:val="17"/>
              </w:rPr>
            </w:pPr>
            <w:r>
              <w:rPr>
                <w:spacing w:val="-2"/>
                <w:sz w:val="17"/>
              </w:rPr>
              <w:t>(1,750)</w:t>
            </w:r>
          </w:p>
        </w:tc>
        <w:tc>
          <w:tcPr>
            <w:tcW w:w="1415" w:type="dxa"/>
          </w:tcPr>
          <w:p w14:paraId="71CE9318" w14:textId="77777777" w:rsidR="00774B71" w:rsidRDefault="00000000">
            <w:pPr>
              <w:pStyle w:val="TableParagraph"/>
              <w:spacing w:before="3" w:line="185" w:lineRule="exact"/>
              <w:ind w:right="141"/>
              <w:jc w:val="right"/>
              <w:rPr>
                <w:sz w:val="17"/>
              </w:rPr>
            </w:pPr>
            <w:r>
              <w:rPr>
                <w:spacing w:val="-10"/>
                <w:sz w:val="17"/>
              </w:rPr>
              <w:t>-</w:t>
            </w:r>
          </w:p>
        </w:tc>
        <w:tc>
          <w:tcPr>
            <w:tcW w:w="1181" w:type="dxa"/>
          </w:tcPr>
          <w:p w14:paraId="1CEDE240" w14:textId="77777777" w:rsidR="00774B71" w:rsidRDefault="00000000">
            <w:pPr>
              <w:pStyle w:val="TableParagraph"/>
              <w:spacing w:before="3" w:line="185" w:lineRule="exact"/>
              <w:ind w:right="31"/>
              <w:jc w:val="right"/>
              <w:rPr>
                <w:sz w:val="17"/>
              </w:rPr>
            </w:pPr>
            <w:r>
              <w:rPr>
                <w:spacing w:val="-2"/>
                <w:sz w:val="17"/>
              </w:rPr>
              <w:t>(1,750)</w:t>
            </w:r>
          </w:p>
        </w:tc>
        <w:tc>
          <w:tcPr>
            <w:tcW w:w="1507" w:type="dxa"/>
            <w:gridSpan w:val="3"/>
          </w:tcPr>
          <w:p w14:paraId="6D0D85B1" w14:textId="77777777" w:rsidR="00774B71" w:rsidRDefault="00000000">
            <w:pPr>
              <w:pStyle w:val="TableParagraph"/>
              <w:spacing w:before="3" w:line="185" w:lineRule="exact"/>
              <w:ind w:right="251"/>
              <w:jc w:val="right"/>
              <w:rPr>
                <w:sz w:val="17"/>
              </w:rPr>
            </w:pPr>
            <w:r>
              <w:rPr>
                <w:spacing w:val="-10"/>
                <w:sz w:val="17"/>
              </w:rPr>
              <w:t>-</w:t>
            </w:r>
          </w:p>
        </w:tc>
        <w:tc>
          <w:tcPr>
            <w:tcW w:w="1125" w:type="dxa"/>
          </w:tcPr>
          <w:p w14:paraId="3ACECC57" w14:textId="77777777" w:rsidR="00774B71" w:rsidRDefault="00000000">
            <w:pPr>
              <w:pStyle w:val="TableParagraph"/>
              <w:spacing w:before="3" w:line="185" w:lineRule="exact"/>
              <w:ind w:right="85"/>
              <w:jc w:val="right"/>
              <w:rPr>
                <w:sz w:val="17"/>
              </w:rPr>
            </w:pPr>
            <w:r>
              <w:rPr>
                <w:spacing w:val="-10"/>
                <w:sz w:val="17"/>
              </w:rPr>
              <w:t>-</w:t>
            </w:r>
          </w:p>
        </w:tc>
        <w:tc>
          <w:tcPr>
            <w:tcW w:w="1477" w:type="dxa"/>
            <w:shd w:val="clear" w:color="auto" w:fill="B7DEE8"/>
          </w:tcPr>
          <w:p w14:paraId="2A81F4F5" w14:textId="77777777" w:rsidR="00774B71" w:rsidRDefault="00000000">
            <w:pPr>
              <w:pStyle w:val="TableParagraph"/>
              <w:spacing w:before="3" w:line="185" w:lineRule="exact"/>
              <w:ind w:right="326"/>
              <w:jc w:val="right"/>
              <w:rPr>
                <w:sz w:val="17"/>
              </w:rPr>
            </w:pPr>
            <w:r>
              <w:rPr>
                <w:spacing w:val="-2"/>
                <w:sz w:val="17"/>
              </w:rPr>
              <w:t>25,590</w:t>
            </w:r>
          </w:p>
        </w:tc>
        <w:tc>
          <w:tcPr>
            <w:tcW w:w="1212" w:type="dxa"/>
            <w:shd w:val="clear" w:color="auto" w:fill="B7DEE8"/>
          </w:tcPr>
          <w:p w14:paraId="569F1C31" w14:textId="77777777" w:rsidR="00774B71" w:rsidRDefault="00000000">
            <w:pPr>
              <w:pStyle w:val="TableParagraph"/>
              <w:spacing w:before="3" w:line="185" w:lineRule="exact"/>
              <w:ind w:right="85"/>
              <w:jc w:val="right"/>
              <w:rPr>
                <w:sz w:val="17"/>
              </w:rPr>
            </w:pPr>
            <w:r>
              <w:rPr>
                <w:spacing w:val="-2"/>
                <w:sz w:val="17"/>
              </w:rPr>
              <w:t>12,698,828</w:t>
            </w:r>
          </w:p>
        </w:tc>
        <w:tc>
          <w:tcPr>
            <w:tcW w:w="1399" w:type="dxa"/>
          </w:tcPr>
          <w:p w14:paraId="31095EB1" w14:textId="77777777" w:rsidR="00774B71" w:rsidRDefault="00000000">
            <w:pPr>
              <w:pStyle w:val="TableParagraph"/>
              <w:spacing w:before="3" w:line="185" w:lineRule="exact"/>
              <w:ind w:right="85"/>
              <w:jc w:val="right"/>
              <w:rPr>
                <w:sz w:val="17"/>
              </w:rPr>
            </w:pPr>
            <w:r>
              <w:rPr>
                <w:spacing w:val="-2"/>
                <w:sz w:val="17"/>
              </w:rPr>
              <w:t>12,724,418</w:t>
            </w:r>
          </w:p>
        </w:tc>
      </w:tr>
      <w:tr w:rsidR="00774B71" w14:paraId="26A7A8D3" w14:textId="77777777">
        <w:trPr>
          <w:trHeight w:val="241"/>
        </w:trPr>
        <w:tc>
          <w:tcPr>
            <w:tcW w:w="2267" w:type="dxa"/>
          </w:tcPr>
          <w:p w14:paraId="5986F11C" w14:textId="77777777" w:rsidR="00774B71" w:rsidRDefault="00000000">
            <w:pPr>
              <w:pStyle w:val="TableParagraph"/>
              <w:tabs>
                <w:tab w:val="left" w:pos="721"/>
              </w:tabs>
              <w:spacing w:before="13" w:line="208" w:lineRule="exact"/>
              <w:ind w:left="230"/>
              <w:rPr>
                <w:rFonts w:ascii="Calibri"/>
                <w:sz w:val="18"/>
              </w:rPr>
            </w:pPr>
            <w:r>
              <w:rPr>
                <w:spacing w:val="-5"/>
                <w:sz w:val="17"/>
              </w:rPr>
              <w:t>Apr</w:t>
            </w:r>
            <w:r>
              <w:rPr>
                <w:sz w:val="17"/>
              </w:rPr>
              <w:tab/>
            </w:r>
            <w:r>
              <w:rPr>
                <w:rFonts w:ascii="Calibri"/>
                <w:sz w:val="18"/>
              </w:rPr>
              <w:t>Trustee</w:t>
            </w:r>
            <w:r>
              <w:rPr>
                <w:rFonts w:ascii="Calibri"/>
                <w:spacing w:val="17"/>
                <w:sz w:val="18"/>
              </w:rPr>
              <w:t xml:space="preserve"> </w:t>
            </w:r>
            <w:r>
              <w:rPr>
                <w:rFonts w:ascii="Calibri"/>
                <w:spacing w:val="-2"/>
                <w:sz w:val="18"/>
              </w:rPr>
              <w:t>Meeting</w:t>
            </w:r>
          </w:p>
        </w:tc>
        <w:tc>
          <w:tcPr>
            <w:tcW w:w="1679" w:type="dxa"/>
            <w:gridSpan w:val="2"/>
          </w:tcPr>
          <w:p w14:paraId="28DC92A5" w14:textId="77777777" w:rsidR="00774B71" w:rsidRDefault="00000000">
            <w:pPr>
              <w:pStyle w:val="TableParagraph"/>
              <w:spacing w:before="20"/>
              <w:ind w:left="919"/>
              <w:rPr>
                <w:sz w:val="17"/>
              </w:rPr>
            </w:pPr>
            <w:r>
              <w:rPr>
                <w:noProof/>
              </w:rPr>
              <mc:AlternateContent>
                <mc:Choice Requires="wpg">
                  <w:drawing>
                    <wp:anchor distT="0" distB="0" distL="0" distR="0" simplePos="0" relativeHeight="15792128" behindDoc="0" locked="0" layoutInCell="1" allowOverlap="1" wp14:anchorId="6C5556AF" wp14:editId="7F3A3896">
                      <wp:simplePos x="0" y="0"/>
                      <wp:positionH relativeFrom="column">
                        <wp:posOffset>68580</wp:posOffset>
                      </wp:positionH>
                      <wp:positionV relativeFrom="paragraph">
                        <wp:posOffset>566583</wp:posOffset>
                      </wp:positionV>
                      <wp:extent cx="3373120" cy="10795"/>
                      <wp:effectExtent l="0" t="0" r="0" b="0"/>
                      <wp:wrapNone/>
                      <wp:docPr id="279" name="Group 27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3120" cy="10795"/>
                                <a:chOff x="0" y="0"/>
                                <a:chExt cx="3373120" cy="10795"/>
                              </a:xfrm>
                            </wpg:grpSpPr>
                            <wps:wsp>
                              <wps:cNvPr id="280" name="Graphic 280"/>
                              <wps:cNvSpPr/>
                              <wps:spPr>
                                <a:xfrm>
                                  <a:off x="0" y="0"/>
                                  <a:ext cx="3373120" cy="10795"/>
                                </a:xfrm>
                                <a:custGeom>
                                  <a:avLst/>
                                  <a:gdLst/>
                                  <a:ahLst/>
                                  <a:cxnLst/>
                                  <a:rect l="l" t="t" r="r" b="b"/>
                                  <a:pathLst>
                                    <a:path w="3373120" h="10795">
                                      <a:moveTo>
                                        <a:pt x="3372611" y="10667"/>
                                      </a:moveTo>
                                      <a:lnTo>
                                        <a:pt x="3372611" y="0"/>
                                      </a:lnTo>
                                      <a:lnTo>
                                        <a:pt x="0" y="0"/>
                                      </a:lnTo>
                                      <a:lnTo>
                                        <a:pt x="0" y="10667"/>
                                      </a:lnTo>
                                      <a:lnTo>
                                        <a:pt x="3372611" y="10667"/>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ECC0DB8" id="Group 279" o:spid="_x0000_s1026" alt="Line" style="position:absolute;margin-left:5.4pt;margin-top:44.6pt;width:265.6pt;height:.85pt;z-index:15792128;mso-wrap-distance-left:0;mso-wrap-distance-right:0" coordsize="33731,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">
                      <v:shape id="Graphic 280" o:spid="_x0000_s1027" style="position:absolute;width:33731;height:107;visibility:visible;mso-wrap-style:square;v-text-anchor:top" coordsize="337312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" path="m3372611,10667r,-10667l,,,10667r3372611,xe" fillcolor="black" stroked="f">
                        <v:path arrowok="t"/>
                      </v:shape>
                    </v:group>
                  </w:pict>
                </mc:Fallback>
              </mc:AlternateContent>
            </w:r>
            <w:r>
              <w:rPr>
                <w:spacing w:val="-2"/>
                <w:sz w:val="17"/>
              </w:rPr>
              <w:t>325,000</w:t>
            </w:r>
          </w:p>
        </w:tc>
        <w:tc>
          <w:tcPr>
            <w:tcW w:w="1144" w:type="dxa"/>
          </w:tcPr>
          <w:p w14:paraId="30F284C1" w14:textId="77777777" w:rsidR="00774B71" w:rsidRDefault="00000000">
            <w:pPr>
              <w:pStyle w:val="TableParagraph"/>
              <w:spacing w:before="20"/>
              <w:ind w:right="13"/>
              <w:jc w:val="right"/>
              <w:rPr>
                <w:sz w:val="17"/>
              </w:rPr>
            </w:pPr>
            <w:r>
              <w:rPr>
                <w:spacing w:val="-2"/>
                <w:sz w:val="17"/>
              </w:rPr>
              <w:t>(117)</w:t>
            </w:r>
          </w:p>
        </w:tc>
        <w:tc>
          <w:tcPr>
            <w:tcW w:w="1415" w:type="dxa"/>
          </w:tcPr>
          <w:p w14:paraId="62DBBE85" w14:textId="77777777" w:rsidR="00774B71" w:rsidRDefault="00774B71">
            <w:pPr>
              <w:pStyle w:val="TableParagraph"/>
              <w:rPr>
                <w:rFonts w:ascii="Times New Roman"/>
                <w:sz w:val="16"/>
              </w:rPr>
            </w:pPr>
          </w:p>
        </w:tc>
        <w:tc>
          <w:tcPr>
            <w:tcW w:w="1181" w:type="dxa"/>
          </w:tcPr>
          <w:p w14:paraId="2328EF6D" w14:textId="77777777" w:rsidR="00774B71" w:rsidRDefault="00000000">
            <w:pPr>
              <w:pStyle w:val="TableParagraph"/>
              <w:spacing w:before="20"/>
              <w:ind w:right="88"/>
              <w:jc w:val="right"/>
              <w:rPr>
                <w:sz w:val="17"/>
              </w:rPr>
            </w:pPr>
            <w:r>
              <w:rPr>
                <w:spacing w:val="-2"/>
                <w:sz w:val="17"/>
              </w:rPr>
              <w:t>324,883</w:t>
            </w:r>
          </w:p>
        </w:tc>
        <w:tc>
          <w:tcPr>
            <w:tcW w:w="1507" w:type="dxa"/>
            <w:gridSpan w:val="3"/>
          </w:tcPr>
          <w:p w14:paraId="7475ECC8" w14:textId="77777777" w:rsidR="00774B71" w:rsidRDefault="00000000">
            <w:pPr>
              <w:pStyle w:val="TableParagraph"/>
              <w:spacing w:before="20"/>
              <w:ind w:right="252"/>
              <w:jc w:val="right"/>
              <w:rPr>
                <w:sz w:val="17"/>
              </w:rPr>
            </w:pPr>
            <w:r>
              <w:rPr>
                <w:spacing w:val="-10"/>
                <w:sz w:val="17"/>
              </w:rPr>
              <w:t>-</w:t>
            </w:r>
          </w:p>
        </w:tc>
        <w:tc>
          <w:tcPr>
            <w:tcW w:w="1125" w:type="dxa"/>
          </w:tcPr>
          <w:p w14:paraId="6B0999BB" w14:textId="77777777" w:rsidR="00774B71" w:rsidRDefault="00000000">
            <w:pPr>
              <w:pStyle w:val="TableParagraph"/>
              <w:spacing w:before="20"/>
              <w:ind w:right="85"/>
              <w:jc w:val="right"/>
              <w:rPr>
                <w:sz w:val="17"/>
              </w:rPr>
            </w:pPr>
            <w:r>
              <w:rPr>
                <w:spacing w:val="-10"/>
                <w:sz w:val="17"/>
              </w:rPr>
              <w:t>-</w:t>
            </w:r>
          </w:p>
        </w:tc>
        <w:tc>
          <w:tcPr>
            <w:tcW w:w="1477" w:type="dxa"/>
          </w:tcPr>
          <w:p w14:paraId="6A5B9C7B" w14:textId="77777777" w:rsidR="00774B71" w:rsidRDefault="00000000">
            <w:pPr>
              <w:pStyle w:val="TableParagraph"/>
              <w:spacing w:before="20"/>
              <w:ind w:left="537"/>
              <w:rPr>
                <w:sz w:val="17"/>
              </w:rPr>
            </w:pPr>
            <w:r>
              <w:rPr>
                <w:spacing w:val="-2"/>
                <w:sz w:val="17"/>
              </w:rPr>
              <w:t>350,473</w:t>
            </w:r>
          </w:p>
        </w:tc>
        <w:tc>
          <w:tcPr>
            <w:tcW w:w="1212" w:type="dxa"/>
          </w:tcPr>
          <w:p w14:paraId="578F1D22" w14:textId="77777777" w:rsidR="00774B71" w:rsidRDefault="00000000">
            <w:pPr>
              <w:pStyle w:val="TableParagraph"/>
              <w:spacing w:before="20"/>
              <w:ind w:right="85"/>
              <w:jc w:val="right"/>
              <w:rPr>
                <w:sz w:val="17"/>
              </w:rPr>
            </w:pPr>
            <w:r>
              <w:rPr>
                <w:spacing w:val="-2"/>
                <w:sz w:val="17"/>
              </w:rPr>
              <w:t>12,698,828</w:t>
            </w:r>
          </w:p>
        </w:tc>
        <w:tc>
          <w:tcPr>
            <w:tcW w:w="1399" w:type="dxa"/>
          </w:tcPr>
          <w:p w14:paraId="285D8442" w14:textId="77777777" w:rsidR="00774B71" w:rsidRDefault="00000000">
            <w:pPr>
              <w:pStyle w:val="TableParagraph"/>
              <w:spacing w:before="20"/>
              <w:ind w:right="85"/>
              <w:jc w:val="right"/>
              <w:rPr>
                <w:sz w:val="17"/>
              </w:rPr>
            </w:pPr>
            <w:r>
              <w:rPr>
                <w:spacing w:val="-2"/>
                <w:sz w:val="17"/>
              </w:rPr>
              <w:t>13,049,301</w:t>
            </w:r>
          </w:p>
        </w:tc>
      </w:tr>
      <w:tr w:rsidR="00774B71" w14:paraId="5C8C253F" w14:textId="77777777">
        <w:trPr>
          <w:trHeight w:val="207"/>
        </w:trPr>
        <w:tc>
          <w:tcPr>
            <w:tcW w:w="2267" w:type="dxa"/>
          </w:tcPr>
          <w:p w14:paraId="0904801F" w14:textId="77777777" w:rsidR="00774B71" w:rsidRDefault="00000000">
            <w:pPr>
              <w:pStyle w:val="TableParagraph"/>
              <w:spacing w:before="4" w:line="183" w:lineRule="exact"/>
              <w:ind w:left="200"/>
              <w:rPr>
                <w:sz w:val="17"/>
              </w:rPr>
            </w:pPr>
            <w:r>
              <w:rPr>
                <w:spacing w:val="-5"/>
                <w:sz w:val="17"/>
              </w:rPr>
              <w:t>May</w:t>
            </w:r>
          </w:p>
        </w:tc>
        <w:tc>
          <w:tcPr>
            <w:tcW w:w="1679" w:type="dxa"/>
            <w:gridSpan w:val="2"/>
          </w:tcPr>
          <w:p w14:paraId="0CB3D418" w14:textId="77777777" w:rsidR="00774B71" w:rsidRDefault="00000000">
            <w:pPr>
              <w:pStyle w:val="TableParagraph"/>
              <w:spacing w:before="4" w:line="183" w:lineRule="exact"/>
              <w:ind w:right="148"/>
              <w:jc w:val="right"/>
              <w:rPr>
                <w:sz w:val="17"/>
              </w:rPr>
            </w:pPr>
            <w:r>
              <w:rPr>
                <w:spacing w:val="-10"/>
                <w:sz w:val="17"/>
              </w:rPr>
              <w:t>-</w:t>
            </w:r>
          </w:p>
        </w:tc>
        <w:tc>
          <w:tcPr>
            <w:tcW w:w="1144" w:type="dxa"/>
          </w:tcPr>
          <w:p w14:paraId="69DC6459" w14:textId="77777777" w:rsidR="00774B71" w:rsidRDefault="00000000">
            <w:pPr>
              <w:pStyle w:val="TableParagraph"/>
              <w:spacing w:before="4" w:line="183" w:lineRule="exact"/>
              <w:ind w:right="71"/>
              <w:jc w:val="right"/>
              <w:rPr>
                <w:sz w:val="17"/>
              </w:rPr>
            </w:pPr>
            <w:r w:rsidRPr="007F6E32">
              <w:rPr>
                <w:color w:val="A20000"/>
                <w:spacing w:val="-10"/>
                <w:sz w:val="17"/>
              </w:rPr>
              <w:t>-</w:t>
            </w:r>
          </w:p>
        </w:tc>
        <w:tc>
          <w:tcPr>
            <w:tcW w:w="1415" w:type="dxa"/>
          </w:tcPr>
          <w:p w14:paraId="47029D0C" w14:textId="77777777" w:rsidR="00774B71" w:rsidRDefault="00000000">
            <w:pPr>
              <w:pStyle w:val="TableParagraph"/>
              <w:tabs>
                <w:tab w:val="left" w:pos="681"/>
              </w:tabs>
              <w:spacing w:before="4" w:line="183" w:lineRule="exact"/>
              <w:ind w:right="49"/>
              <w:jc w:val="right"/>
              <w:rPr>
                <w:sz w:val="17"/>
              </w:rPr>
            </w:pPr>
            <w:r>
              <w:rPr>
                <w:color w:val="000000"/>
                <w:sz w:val="17"/>
                <w:shd w:val="clear" w:color="auto" w:fill="B8CCE4"/>
              </w:rPr>
              <w:tab/>
            </w:r>
            <w:r>
              <w:rPr>
                <w:color w:val="000000"/>
                <w:spacing w:val="-2"/>
                <w:sz w:val="17"/>
                <w:shd w:val="clear" w:color="auto" w:fill="B8CCE4"/>
              </w:rPr>
              <w:t>(61,900)</w:t>
            </w:r>
            <w:r>
              <w:rPr>
                <w:color w:val="000000"/>
                <w:spacing w:val="40"/>
                <w:sz w:val="17"/>
                <w:shd w:val="clear" w:color="auto" w:fill="B8CCE4"/>
              </w:rPr>
              <w:t xml:space="preserve"> </w:t>
            </w:r>
          </w:p>
        </w:tc>
        <w:tc>
          <w:tcPr>
            <w:tcW w:w="1181" w:type="dxa"/>
          </w:tcPr>
          <w:p w14:paraId="4A4FB2B8" w14:textId="77777777" w:rsidR="00774B71" w:rsidRDefault="00000000">
            <w:pPr>
              <w:pStyle w:val="TableParagraph"/>
              <w:spacing w:before="4" w:line="183" w:lineRule="exact"/>
              <w:ind w:right="32"/>
              <w:jc w:val="right"/>
              <w:rPr>
                <w:sz w:val="17"/>
              </w:rPr>
            </w:pPr>
            <w:r>
              <w:rPr>
                <w:spacing w:val="-2"/>
                <w:sz w:val="17"/>
              </w:rPr>
              <w:t>(61,900)</w:t>
            </w:r>
          </w:p>
        </w:tc>
        <w:tc>
          <w:tcPr>
            <w:tcW w:w="1507" w:type="dxa"/>
            <w:gridSpan w:val="3"/>
          </w:tcPr>
          <w:p w14:paraId="6E88231E" w14:textId="77777777" w:rsidR="00774B71" w:rsidRDefault="00000000">
            <w:pPr>
              <w:pStyle w:val="TableParagraph"/>
              <w:tabs>
                <w:tab w:val="left" w:pos="644"/>
              </w:tabs>
              <w:spacing w:before="4" w:line="183" w:lineRule="exact"/>
              <w:ind w:left="164"/>
              <w:rPr>
                <w:sz w:val="17"/>
              </w:rPr>
            </w:pPr>
            <w:r>
              <w:rPr>
                <w:color w:val="000000"/>
                <w:sz w:val="17"/>
                <w:shd w:val="clear" w:color="auto" w:fill="DCE6F0"/>
              </w:rPr>
              <w:tab/>
            </w:r>
            <w:r>
              <w:rPr>
                <w:color w:val="000000"/>
                <w:spacing w:val="-2"/>
                <w:sz w:val="17"/>
                <w:shd w:val="clear" w:color="auto" w:fill="DCE6F0"/>
              </w:rPr>
              <w:t>250,000</w:t>
            </w:r>
            <w:r>
              <w:rPr>
                <w:color w:val="000000"/>
                <w:spacing w:val="80"/>
                <w:sz w:val="17"/>
                <w:shd w:val="clear" w:color="auto" w:fill="DCE6F0"/>
              </w:rPr>
              <w:t xml:space="preserve"> </w:t>
            </w:r>
          </w:p>
        </w:tc>
        <w:tc>
          <w:tcPr>
            <w:tcW w:w="1125" w:type="dxa"/>
          </w:tcPr>
          <w:p w14:paraId="77B833C6" w14:textId="77777777" w:rsidR="00774B71" w:rsidRDefault="00000000">
            <w:pPr>
              <w:pStyle w:val="TableParagraph"/>
              <w:spacing w:before="4" w:line="183" w:lineRule="exact"/>
              <w:ind w:right="85"/>
              <w:jc w:val="right"/>
              <w:rPr>
                <w:sz w:val="17"/>
              </w:rPr>
            </w:pPr>
            <w:r>
              <w:rPr>
                <w:spacing w:val="-10"/>
                <w:sz w:val="17"/>
              </w:rPr>
              <w:t>-</w:t>
            </w:r>
          </w:p>
        </w:tc>
        <w:tc>
          <w:tcPr>
            <w:tcW w:w="1477" w:type="dxa"/>
          </w:tcPr>
          <w:p w14:paraId="70A73920" w14:textId="77777777" w:rsidR="00774B71" w:rsidRDefault="00000000">
            <w:pPr>
              <w:pStyle w:val="TableParagraph"/>
              <w:spacing w:before="4" w:line="183" w:lineRule="exact"/>
              <w:ind w:right="327"/>
              <w:jc w:val="right"/>
              <w:rPr>
                <w:sz w:val="17"/>
              </w:rPr>
            </w:pPr>
            <w:r>
              <w:rPr>
                <w:spacing w:val="-2"/>
                <w:sz w:val="17"/>
              </w:rPr>
              <w:t>38,573</w:t>
            </w:r>
          </w:p>
        </w:tc>
        <w:tc>
          <w:tcPr>
            <w:tcW w:w="1212" w:type="dxa"/>
          </w:tcPr>
          <w:p w14:paraId="5A4766C0" w14:textId="77777777" w:rsidR="00774B71" w:rsidRDefault="00000000">
            <w:pPr>
              <w:pStyle w:val="TableParagraph"/>
              <w:spacing w:before="4" w:line="183" w:lineRule="exact"/>
              <w:ind w:right="85"/>
              <w:jc w:val="right"/>
              <w:rPr>
                <w:sz w:val="17"/>
              </w:rPr>
            </w:pPr>
            <w:r>
              <w:rPr>
                <w:spacing w:val="-2"/>
                <w:sz w:val="17"/>
              </w:rPr>
              <w:t>12,948,828</w:t>
            </w:r>
          </w:p>
        </w:tc>
        <w:tc>
          <w:tcPr>
            <w:tcW w:w="1399" w:type="dxa"/>
          </w:tcPr>
          <w:p w14:paraId="003DC3C6" w14:textId="77777777" w:rsidR="00774B71" w:rsidRDefault="00000000">
            <w:pPr>
              <w:pStyle w:val="TableParagraph"/>
              <w:spacing w:before="4" w:line="183" w:lineRule="exact"/>
              <w:ind w:right="85"/>
              <w:jc w:val="right"/>
              <w:rPr>
                <w:sz w:val="17"/>
              </w:rPr>
            </w:pPr>
            <w:r>
              <w:rPr>
                <w:spacing w:val="-2"/>
                <w:sz w:val="17"/>
              </w:rPr>
              <w:t>12,987,401</w:t>
            </w:r>
          </w:p>
        </w:tc>
      </w:tr>
      <w:tr w:rsidR="00774B71" w14:paraId="617CBE9F" w14:textId="77777777">
        <w:trPr>
          <w:trHeight w:val="208"/>
        </w:trPr>
        <w:tc>
          <w:tcPr>
            <w:tcW w:w="2267" w:type="dxa"/>
          </w:tcPr>
          <w:p w14:paraId="077DC313" w14:textId="77777777" w:rsidR="00774B71" w:rsidRDefault="00000000">
            <w:pPr>
              <w:pStyle w:val="TableParagraph"/>
              <w:spacing w:before="3" w:line="185" w:lineRule="exact"/>
              <w:ind w:left="225"/>
              <w:rPr>
                <w:sz w:val="17"/>
              </w:rPr>
            </w:pPr>
            <w:r>
              <w:rPr>
                <w:spacing w:val="-5"/>
                <w:sz w:val="17"/>
              </w:rPr>
              <w:t>Jun</w:t>
            </w:r>
          </w:p>
        </w:tc>
        <w:tc>
          <w:tcPr>
            <w:tcW w:w="1679" w:type="dxa"/>
            <w:gridSpan w:val="2"/>
          </w:tcPr>
          <w:p w14:paraId="7EB161F3" w14:textId="77777777" w:rsidR="00774B71" w:rsidRDefault="00000000">
            <w:pPr>
              <w:pStyle w:val="TableParagraph"/>
              <w:spacing w:before="3" w:line="185" w:lineRule="exact"/>
              <w:ind w:right="148"/>
              <w:jc w:val="right"/>
              <w:rPr>
                <w:sz w:val="17"/>
              </w:rPr>
            </w:pPr>
            <w:r>
              <w:rPr>
                <w:spacing w:val="-10"/>
                <w:sz w:val="17"/>
              </w:rPr>
              <w:t>-</w:t>
            </w:r>
          </w:p>
        </w:tc>
        <w:tc>
          <w:tcPr>
            <w:tcW w:w="1144" w:type="dxa"/>
          </w:tcPr>
          <w:p w14:paraId="7607B45D" w14:textId="77777777" w:rsidR="00774B71" w:rsidRDefault="00000000">
            <w:pPr>
              <w:pStyle w:val="TableParagraph"/>
              <w:spacing w:before="3" w:line="185" w:lineRule="exact"/>
              <w:ind w:right="13"/>
              <w:jc w:val="right"/>
              <w:rPr>
                <w:sz w:val="17"/>
              </w:rPr>
            </w:pPr>
            <w:r>
              <w:rPr>
                <w:spacing w:val="-2"/>
                <w:sz w:val="17"/>
              </w:rPr>
              <w:t>(1,750)</w:t>
            </w:r>
          </w:p>
        </w:tc>
        <w:tc>
          <w:tcPr>
            <w:tcW w:w="1415" w:type="dxa"/>
          </w:tcPr>
          <w:p w14:paraId="209F5530" w14:textId="77777777" w:rsidR="00774B71" w:rsidRDefault="00000000">
            <w:pPr>
              <w:pStyle w:val="TableParagraph"/>
              <w:spacing w:before="3" w:line="185" w:lineRule="exact"/>
              <w:ind w:right="141"/>
              <w:jc w:val="right"/>
              <w:rPr>
                <w:sz w:val="17"/>
              </w:rPr>
            </w:pPr>
            <w:r>
              <w:rPr>
                <w:spacing w:val="-10"/>
                <w:sz w:val="17"/>
              </w:rPr>
              <w:t>-</w:t>
            </w:r>
          </w:p>
        </w:tc>
        <w:tc>
          <w:tcPr>
            <w:tcW w:w="1181" w:type="dxa"/>
          </w:tcPr>
          <w:p w14:paraId="1B93E097" w14:textId="77777777" w:rsidR="00774B71" w:rsidRDefault="00000000">
            <w:pPr>
              <w:pStyle w:val="TableParagraph"/>
              <w:spacing w:before="3" w:line="185" w:lineRule="exact"/>
              <w:ind w:right="32"/>
              <w:jc w:val="right"/>
              <w:rPr>
                <w:sz w:val="17"/>
              </w:rPr>
            </w:pPr>
            <w:r>
              <w:rPr>
                <w:spacing w:val="-2"/>
                <w:sz w:val="17"/>
              </w:rPr>
              <w:t>(1,750)</w:t>
            </w:r>
          </w:p>
        </w:tc>
        <w:tc>
          <w:tcPr>
            <w:tcW w:w="1507" w:type="dxa"/>
            <w:gridSpan w:val="3"/>
          </w:tcPr>
          <w:p w14:paraId="131BC5A5" w14:textId="77777777" w:rsidR="00774B71" w:rsidRDefault="00000000">
            <w:pPr>
              <w:pStyle w:val="TableParagraph"/>
              <w:spacing w:before="3" w:line="185" w:lineRule="exact"/>
              <w:ind w:right="252"/>
              <w:jc w:val="right"/>
              <w:rPr>
                <w:sz w:val="17"/>
              </w:rPr>
            </w:pPr>
            <w:r>
              <w:rPr>
                <w:spacing w:val="-10"/>
                <w:sz w:val="17"/>
              </w:rPr>
              <w:t>-</w:t>
            </w:r>
          </w:p>
        </w:tc>
        <w:tc>
          <w:tcPr>
            <w:tcW w:w="1125" w:type="dxa"/>
          </w:tcPr>
          <w:p w14:paraId="2B79F4AE" w14:textId="77777777" w:rsidR="00774B71" w:rsidRDefault="00000000">
            <w:pPr>
              <w:pStyle w:val="TableParagraph"/>
              <w:spacing w:before="3" w:line="185" w:lineRule="exact"/>
              <w:ind w:right="85"/>
              <w:jc w:val="right"/>
              <w:rPr>
                <w:sz w:val="17"/>
              </w:rPr>
            </w:pPr>
            <w:r>
              <w:rPr>
                <w:spacing w:val="-10"/>
                <w:sz w:val="17"/>
              </w:rPr>
              <w:t>-</w:t>
            </w:r>
          </w:p>
        </w:tc>
        <w:tc>
          <w:tcPr>
            <w:tcW w:w="1477" w:type="dxa"/>
            <w:shd w:val="clear" w:color="auto" w:fill="B7DEE8"/>
          </w:tcPr>
          <w:p w14:paraId="00AC715C" w14:textId="77777777" w:rsidR="00774B71" w:rsidRDefault="00000000">
            <w:pPr>
              <w:pStyle w:val="TableParagraph"/>
              <w:spacing w:before="3" w:line="185" w:lineRule="exact"/>
              <w:ind w:right="327"/>
              <w:jc w:val="right"/>
              <w:rPr>
                <w:sz w:val="17"/>
              </w:rPr>
            </w:pPr>
            <w:r>
              <w:rPr>
                <w:spacing w:val="-2"/>
                <w:sz w:val="17"/>
              </w:rPr>
              <w:t>36,823</w:t>
            </w:r>
          </w:p>
        </w:tc>
        <w:tc>
          <w:tcPr>
            <w:tcW w:w="1212" w:type="dxa"/>
            <w:shd w:val="clear" w:color="auto" w:fill="B7DEE8"/>
          </w:tcPr>
          <w:p w14:paraId="72858819" w14:textId="77777777" w:rsidR="00774B71" w:rsidRDefault="00000000">
            <w:pPr>
              <w:pStyle w:val="TableParagraph"/>
              <w:spacing w:before="3" w:line="185" w:lineRule="exact"/>
              <w:ind w:right="85"/>
              <w:jc w:val="right"/>
              <w:rPr>
                <w:sz w:val="17"/>
              </w:rPr>
            </w:pPr>
            <w:r>
              <w:rPr>
                <w:spacing w:val="-2"/>
                <w:sz w:val="17"/>
              </w:rPr>
              <w:t>12,948,828</w:t>
            </w:r>
          </w:p>
        </w:tc>
        <w:tc>
          <w:tcPr>
            <w:tcW w:w="1399" w:type="dxa"/>
          </w:tcPr>
          <w:p w14:paraId="07C31156" w14:textId="77777777" w:rsidR="00774B71" w:rsidRDefault="00000000">
            <w:pPr>
              <w:pStyle w:val="TableParagraph"/>
              <w:spacing w:before="3" w:line="185" w:lineRule="exact"/>
              <w:ind w:right="85"/>
              <w:jc w:val="right"/>
              <w:rPr>
                <w:sz w:val="17"/>
              </w:rPr>
            </w:pPr>
            <w:r>
              <w:rPr>
                <w:spacing w:val="-2"/>
                <w:sz w:val="17"/>
              </w:rPr>
              <w:t>12,985,651</w:t>
            </w:r>
          </w:p>
        </w:tc>
      </w:tr>
      <w:tr w:rsidR="00774B71" w14:paraId="47E3AB5F" w14:textId="77777777">
        <w:trPr>
          <w:trHeight w:val="251"/>
        </w:trPr>
        <w:tc>
          <w:tcPr>
            <w:tcW w:w="2267" w:type="dxa"/>
          </w:tcPr>
          <w:p w14:paraId="09A9C450" w14:textId="77777777" w:rsidR="00774B71" w:rsidRDefault="00000000">
            <w:pPr>
              <w:pStyle w:val="TableParagraph"/>
              <w:spacing w:before="13" w:line="219" w:lineRule="exact"/>
              <w:ind w:left="129"/>
              <w:rPr>
                <w:rFonts w:ascii="Calibri"/>
                <w:sz w:val="18"/>
              </w:rPr>
            </w:pPr>
            <w:r>
              <w:rPr>
                <w:sz w:val="17"/>
              </w:rPr>
              <w:t>Jul-24</w:t>
            </w:r>
            <w:r>
              <w:rPr>
                <w:spacing w:val="65"/>
                <w:w w:val="150"/>
                <w:sz w:val="17"/>
              </w:rPr>
              <w:t xml:space="preserve"> </w:t>
            </w:r>
            <w:r>
              <w:rPr>
                <w:rFonts w:ascii="Calibri"/>
                <w:sz w:val="18"/>
              </w:rPr>
              <w:t>Trustee</w:t>
            </w:r>
            <w:r>
              <w:rPr>
                <w:rFonts w:ascii="Calibri"/>
                <w:spacing w:val="5"/>
                <w:sz w:val="18"/>
              </w:rPr>
              <w:t xml:space="preserve"> </w:t>
            </w:r>
            <w:r>
              <w:rPr>
                <w:rFonts w:ascii="Calibri"/>
                <w:spacing w:val="-2"/>
                <w:sz w:val="18"/>
              </w:rPr>
              <w:t>Meeting</w:t>
            </w:r>
          </w:p>
        </w:tc>
        <w:tc>
          <w:tcPr>
            <w:tcW w:w="1679" w:type="dxa"/>
            <w:gridSpan w:val="2"/>
          </w:tcPr>
          <w:p w14:paraId="50DCEFC7" w14:textId="77777777" w:rsidR="00774B71" w:rsidRDefault="00000000">
            <w:pPr>
              <w:pStyle w:val="TableParagraph"/>
              <w:spacing w:before="20"/>
              <w:ind w:right="148"/>
              <w:jc w:val="right"/>
              <w:rPr>
                <w:sz w:val="17"/>
              </w:rPr>
            </w:pPr>
            <w:r>
              <w:rPr>
                <w:spacing w:val="-10"/>
                <w:sz w:val="17"/>
              </w:rPr>
              <w:t>-</w:t>
            </w:r>
          </w:p>
        </w:tc>
        <w:tc>
          <w:tcPr>
            <w:tcW w:w="1144" w:type="dxa"/>
          </w:tcPr>
          <w:p w14:paraId="46E78068" w14:textId="77777777" w:rsidR="00774B71" w:rsidRDefault="00000000">
            <w:pPr>
              <w:pStyle w:val="TableParagraph"/>
              <w:spacing w:before="20"/>
              <w:ind w:right="71"/>
              <w:jc w:val="right"/>
              <w:rPr>
                <w:sz w:val="17"/>
              </w:rPr>
            </w:pPr>
            <w:r w:rsidRPr="007F6E32">
              <w:rPr>
                <w:color w:val="A20000"/>
                <w:spacing w:val="-10"/>
                <w:sz w:val="17"/>
              </w:rPr>
              <w:t>-</w:t>
            </w:r>
          </w:p>
        </w:tc>
        <w:tc>
          <w:tcPr>
            <w:tcW w:w="1415" w:type="dxa"/>
          </w:tcPr>
          <w:p w14:paraId="3A35EAD3" w14:textId="77777777" w:rsidR="00774B71" w:rsidRDefault="00000000">
            <w:pPr>
              <w:pStyle w:val="TableParagraph"/>
              <w:tabs>
                <w:tab w:val="left" w:pos="681"/>
              </w:tabs>
              <w:spacing w:before="20"/>
              <w:ind w:right="49"/>
              <w:jc w:val="right"/>
              <w:rPr>
                <w:sz w:val="17"/>
              </w:rPr>
            </w:pPr>
            <w:r>
              <w:rPr>
                <w:color w:val="000000"/>
                <w:sz w:val="17"/>
                <w:shd w:val="clear" w:color="auto" w:fill="B8CCE4"/>
              </w:rPr>
              <w:tab/>
            </w:r>
            <w:r>
              <w:rPr>
                <w:color w:val="000000"/>
                <w:spacing w:val="-2"/>
                <w:sz w:val="17"/>
                <w:shd w:val="clear" w:color="auto" w:fill="B8CCE4"/>
              </w:rPr>
              <w:t>(79,484)</w:t>
            </w:r>
            <w:r>
              <w:rPr>
                <w:color w:val="000000"/>
                <w:spacing w:val="40"/>
                <w:sz w:val="17"/>
                <w:shd w:val="clear" w:color="auto" w:fill="B8CCE4"/>
              </w:rPr>
              <w:t xml:space="preserve"> </w:t>
            </w:r>
          </w:p>
        </w:tc>
        <w:tc>
          <w:tcPr>
            <w:tcW w:w="1181" w:type="dxa"/>
          </w:tcPr>
          <w:p w14:paraId="417E80B6" w14:textId="77777777" w:rsidR="00774B71" w:rsidRDefault="00000000">
            <w:pPr>
              <w:pStyle w:val="TableParagraph"/>
              <w:spacing w:before="20"/>
              <w:ind w:right="32"/>
              <w:jc w:val="right"/>
              <w:rPr>
                <w:sz w:val="17"/>
              </w:rPr>
            </w:pPr>
            <w:r>
              <w:rPr>
                <w:spacing w:val="-2"/>
                <w:sz w:val="17"/>
              </w:rPr>
              <w:t>(79,484)</w:t>
            </w:r>
          </w:p>
        </w:tc>
        <w:tc>
          <w:tcPr>
            <w:tcW w:w="1507" w:type="dxa"/>
            <w:gridSpan w:val="3"/>
          </w:tcPr>
          <w:p w14:paraId="2D1C9AB6" w14:textId="77777777" w:rsidR="00774B71" w:rsidRDefault="00000000">
            <w:pPr>
              <w:pStyle w:val="TableParagraph"/>
              <w:spacing w:before="20"/>
              <w:ind w:right="251"/>
              <w:jc w:val="right"/>
              <w:rPr>
                <w:sz w:val="17"/>
              </w:rPr>
            </w:pPr>
            <w:r>
              <w:rPr>
                <w:noProof/>
              </w:rPr>
              <mc:AlternateContent>
                <mc:Choice Requires="wpg">
                  <w:drawing>
                    <wp:anchor distT="0" distB="0" distL="0" distR="0" simplePos="0" relativeHeight="15792640" behindDoc="0" locked="0" layoutInCell="1" allowOverlap="1" wp14:anchorId="7FDE32F9" wp14:editId="1057974D">
                      <wp:simplePos x="0" y="0"/>
                      <wp:positionH relativeFrom="column">
                        <wp:posOffset>103631</wp:posOffset>
                      </wp:positionH>
                      <wp:positionV relativeFrom="paragraph">
                        <wp:posOffset>149007</wp:posOffset>
                      </wp:positionV>
                      <wp:extent cx="749935" cy="10795"/>
                      <wp:effectExtent l="0" t="0" r="0" b="0"/>
                      <wp:wrapNone/>
                      <wp:docPr id="281" name="Group 281"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935" cy="10795"/>
                                <a:chOff x="0" y="0"/>
                                <a:chExt cx="749935" cy="10795"/>
                              </a:xfrm>
                            </wpg:grpSpPr>
                            <wps:wsp>
                              <wps:cNvPr id="282" name="Graphic 282"/>
                              <wps:cNvSpPr/>
                              <wps:spPr>
                                <a:xfrm>
                                  <a:off x="0" y="0"/>
                                  <a:ext cx="749935" cy="10795"/>
                                </a:xfrm>
                                <a:custGeom>
                                  <a:avLst/>
                                  <a:gdLst/>
                                  <a:ahLst/>
                                  <a:cxnLst/>
                                  <a:rect l="l" t="t" r="r" b="b"/>
                                  <a:pathLst>
                                    <a:path w="749935" h="10795">
                                      <a:moveTo>
                                        <a:pt x="749808" y="10667"/>
                                      </a:moveTo>
                                      <a:lnTo>
                                        <a:pt x="749808" y="0"/>
                                      </a:lnTo>
                                      <a:lnTo>
                                        <a:pt x="0" y="0"/>
                                      </a:lnTo>
                                      <a:lnTo>
                                        <a:pt x="0" y="10668"/>
                                      </a:lnTo>
                                      <a:lnTo>
                                        <a:pt x="749808" y="10667"/>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F3DC6EE" id="Group 281" o:spid="_x0000_s1026" alt="Line" style="position:absolute;margin-left:8.15pt;margin-top:11.75pt;width:59.05pt;height:.85pt;z-index:15792640;mso-wrap-distance-left:0;mso-wrap-distance-right:0" coordsize="749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">
                      <v:shape id="Graphic 282" o:spid="_x0000_s1027" style="position:absolute;width:7499;height:107;visibility:visible;mso-wrap-style:square;v-text-anchor:top" coordsize="74993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" path="m749808,10667l749808,,,,,10668r749808,-1xe" fillcolor="black" stroked="f">
                        <v:path arrowok="t"/>
                      </v:shape>
                    </v:group>
                  </w:pict>
                </mc:Fallback>
              </mc:AlternateContent>
            </w:r>
            <w:r>
              <w:rPr>
                <w:spacing w:val="-10"/>
                <w:sz w:val="17"/>
              </w:rPr>
              <w:t>-</w:t>
            </w:r>
          </w:p>
        </w:tc>
        <w:tc>
          <w:tcPr>
            <w:tcW w:w="1125" w:type="dxa"/>
          </w:tcPr>
          <w:p w14:paraId="3D6814BB" w14:textId="77777777" w:rsidR="00774B71" w:rsidRDefault="00000000">
            <w:pPr>
              <w:pStyle w:val="TableParagraph"/>
              <w:spacing w:before="20"/>
              <w:ind w:right="85"/>
              <w:jc w:val="right"/>
              <w:rPr>
                <w:sz w:val="17"/>
              </w:rPr>
            </w:pPr>
            <w:r>
              <w:rPr>
                <w:noProof/>
              </w:rPr>
              <mc:AlternateContent>
                <mc:Choice Requires="wpg">
                  <w:drawing>
                    <wp:anchor distT="0" distB="0" distL="0" distR="0" simplePos="0" relativeHeight="15793152" behindDoc="0" locked="0" layoutInCell="1" allowOverlap="1" wp14:anchorId="2F623D1C" wp14:editId="33674361">
                      <wp:simplePos x="0" y="0"/>
                      <wp:positionH relativeFrom="column">
                        <wp:posOffset>0</wp:posOffset>
                      </wp:positionH>
                      <wp:positionV relativeFrom="paragraph">
                        <wp:posOffset>149007</wp:posOffset>
                      </wp:positionV>
                      <wp:extent cx="716280" cy="10795"/>
                      <wp:effectExtent l="0" t="0" r="0" b="0"/>
                      <wp:wrapNone/>
                      <wp:docPr id="283" name="Group 283"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 cy="10795"/>
                                <a:chOff x="0" y="0"/>
                                <a:chExt cx="716280" cy="10795"/>
                              </a:xfrm>
                            </wpg:grpSpPr>
                            <wps:wsp>
                              <wps:cNvPr id="284" name="Graphic 284"/>
                              <wps:cNvSpPr/>
                              <wps:spPr>
                                <a:xfrm>
                                  <a:off x="0" y="0"/>
                                  <a:ext cx="716280" cy="10795"/>
                                </a:xfrm>
                                <a:custGeom>
                                  <a:avLst/>
                                  <a:gdLst/>
                                  <a:ahLst/>
                                  <a:cxnLst/>
                                  <a:rect l="l" t="t" r="r" b="b"/>
                                  <a:pathLst>
                                    <a:path w="716280" h="10795">
                                      <a:moveTo>
                                        <a:pt x="716279" y="10667"/>
                                      </a:moveTo>
                                      <a:lnTo>
                                        <a:pt x="716279" y="0"/>
                                      </a:lnTo>
                                      <a:lnTo>
                                        <a:pt x="0" y="0"/>
                                      </a:lnTo>
                                      <a:lnTo>
                                        <a:pt x="0" y="10667"/>
                                      </a:lnTo>
                                      <a:lnTo>
                                        <a:pt x="716279" y="10667"/>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F5D1119" id="Group 283" o:spid="_x0000_s1026" alt="Line" style="position:absolute;margin-left:0;margin-top:11.75pt;width:56.4pt;height:.85pt;z-index:15793152;mso-wrap-distance-left:0;mso-wrap-distance-right:0" coordsize="7162,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">
                      <v:shape id="Graphic 284" o:spid="_x0000_s1027" style="position:absolute;width:7162;height:107;visibility:visible;mso-wrap-style:square;v-text-anchor:top" coordsize="71628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" path="m716279,10667l716279,,,,,10667r716279,xe" fillcolor="black" stroked="f">
                        <v:path arrowok="t"/>
                      </v:shape>
                    </v:group>
                  </w:pict>
                </mc:Fallback>
              </mc:AlternateContent>
            </w:r>
            <w:r>
              <w:rPr>
                <w:spacing w:val="-10"/>
                <w:sz w:val="17"/>
              </w:rPr>
              <w:t>-</w:t>
            </w:r>
          </w:p>
        </w:tc>
        <w:tc>
          <w:tcPr>
            <w:tcW w:w="1477" w:type="dxa"/>
          </w:tcPr>
          <w:p w14:paraId="5CF010E4" w14:textId="77777777" w:rsidR="00774B71" w:rsidRDefault="00000000">
            <w:pPr>
              <w:pStyle w:val="TableParagraph"/>
              <w:spacing w:before="20"/>
              <w:ind w:right="272"/>
              <w:jc w:val="right"/>
              <w:rPr>
                <w:sz w:val="17"/>
              </w:rPr>
            </w:pPr>
            <w:r>
              <w:rPr>
                <w:spacing w:val="-2"/>
                <w:sz w:val="17"/>
              </w:rPr>
              <w:t>(42,661)</w:t>
            </w:r>
          </w:p>
        </w:tc>
        <w:tc>
          <w:tcPr>
            <w:tcW w:w="1212" w:type="dxa"/>
          </w:tcPr>
          <w:p w14:paraId="00C4D532" w14:textId="77777777" w:rsidR="00774B71" w:rsidRDefault="00000000">
            <w:pPr>
              <w:pStyle w:val="TableParagraph"/>
              <w:spacing w:before="20"/>
              <w:ind w:right="85"/>
              <w:jc w:val="right"/>
              <w:rPr>
                <w:sz w:val="17"/>
              </w:rPr>
            </w:pPr>
            <w:r>
              <w:rPr>
                <w:spacing w:val="-2"/>
                <w:sz w:val="17"/>
              </w:rPr>
              <w:t>12,948,828</w:t>
            </w:r>
          </w:p>
        </w:tc>
        <w:tc>
          <w:tcPr>
            <w:tcW w:w="1399" w:type="dxa"/>
          </w:tcPr>
          <w:p w14:paraId="1A3394E4" w14:textId="77777777" w:rsidR="00774B71" w:rsidRDefault="00000000">
            <w:pPr>
              <w:pStyle w:val="TableParagraph"/>
              <w:spacing w:before="20"/>
              <w:ind w:right="85"/>
              <w:jc w:val="right"/>
              <w:rPr>
                <w:sz w:val="17"/>
              </w:rPr>
            </w:pPr>
            <w:r>
              <w:rPr>
                <w:spacing w:val="-2"/>
                <w:sz w:val="17"/>
              </w:rPr>
              <w:t>12,906,167</w:t>
            </w:r>
          </w:p>
        </w:tc>
      </w:tr>
    </w:tbl>
    <w:p w14:paraId="043237DD" w14:textId="77777777" w:rsidR="00774B71" w:rsidRDefault="00000000">
      <w:pPr>
        <w:tabs>
          <w:tab w:val="left" w:pos="2508"/>
          <w:tab w:val="left" w:pos="3177"/>
          <w:tab w:val="left" w:pos="4577"/>
          <w:tab w:val="left" w:pos="5828"/>
          <w:tab w:val="left" w:pos="6977"/>
          <w:tab w:val="left" w:pos="8321"/>
          <w:tab w:val="left" w:pos="10306"/>
        </w:tabs>
        <w:ind w:left="855"/>
        <w:rPr>
          <w:sz w:val="17"/>
        </w:rPr>
      </w:pPr>
      <w:r>
        <w:rPr>
          <w:noProof/>
        </w:rPr>
        <mc:AlternateContent>
          <mc:Choice Requires="wps">
            <w:drawing>
              <wp:anchor distT="0" distB="0" distL="0" distR="0" simplePos="0" relativeHeight="487649280" behindDoc="1" locked="0" layoutInCell="1" allowOverlap="1" wp14:anchorId="3531B146" wp14:editId="480BFF8A">
                <wp:simplePos x="0" y="0"/>
                <wp:positionH relativeFrom="page">
                  <wp:posOffset>1999488</wp:posOffset>
                </wp:positionH>
                <wp:positionV relativeFrom="paragraph">
                  <wp:posOffset>137287</wp:posOffset>
                </wp:positionV>
                <wp:extent cx="960119" cy="10795"/>
                <wp:effectExtent l="0" t="0" r="0" b="0"/>
                <wp:wrapTopAndBottom/>
                <wp:docPr id="285" name="Graphic 285"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0119" cy="10795"/>
                        </a:xfrm>
                        <a:custGeom>
                          <a:avLst/>
                          <a:gdLst/>
                          <a:ahLst/>
                          <a:cxnLst/>
                          <a:rect l="l" t="t" r="r" b="b"/>
                          <a:pathLst>
                            <a:path w="960119" h="10795">
                              <a:moveTo>
                                <a:pt x="960119" y="10667"/>
                              </a:moveTo>
                              <a:lnTo>
                                <a:pt x="960119" y="0"/>
                              </a:lnTo>
                              <a:lnTo>
                                <a:pt x="0" y="0"/>
                              </a:lnTo>
                              <a:lnTo>
                                <a:pt x="0" y="10668"/>
                              </a:lnTo>
                              <a:lnTo>
                                <a:pt x="960119" y="1066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F080D9" id="Graphic 285" o:spid="_x0000_s1026" alt="Double Line" style="position:absolute;margin-left:157.45pt;margin-top:10.8pt;width:75.6pt;height:.85pt;z-index:-15667200;visibility:visible;mso-wrap-style:square;mso-wrap-distance-left:0;mso-wrap-distance-top:0;mso-wrap-distance-right:0;mso-wrap-distance-bottom:0;mso-position-horizontal:absolute;mso-position-horizontal-relative:page;mso-position-vertical:absolute;mso-position-vertical-relative:text;v-text-anchor:top" coordsize="960119,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" path="m960119,10667l960119,,,,,10668r960119,-1xe" fillcolor="black" stroked="f">
                <v:path arrowok="t"/>
                <w10:wrap type="topAndBottom" anchorx="page"/>
              </v:shape>
            </w:pict>
          </mc:Fallback>
        </mc:AlternateContent>
      </w:r>
      <w:r>
        <w:rPr>
          <w:noProof/>
        </w:rPr>
        <mc:AlternateContent>
          <mc:Choice Requires="wps">
            <w:drawing>
              <wp:anchor distT="0" distB="0" distL="0" distR="0" simplePos="0" relativeHeight="487649792" behindDoc="1" locked="0" layoutInCell="1" allowOverlap="1" wp14:anchorId="6994BA9C" wp14:editId="355F90BB">
                <wp:simplePos x="0" y="0"/>
                <wp:positionH relativeFrom="page">
                  <wp:posOffset>4587240</wp:posOffset>
                </wp:positionH>
                <wp:positionV relativeFrom="paragraph">
                  <wp:posOffset>137287</wp:posOffset>
                </wp:positionV>
                <wp:extent cx="784860" cy="10795"/>
                <wp:effectExtent l="0" t="0" r="0" b="0"/>
                <wp:wrapTopAndBottom/>
                <wp:docPr id="286" name="Graphic 286"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4860" cy="10795"/>
                        </a:xfrm>
                        <a:custGeom>
                          <a:avLst/>
                          <a:gdLst/>
                          <a:ahLst/>
                          <a:cxnLst/>
                          <a:rect l="l" t="t" r="r" b="b"/>
                          <a:pathLst>
                            <a:path w="784860" h="10795">
                              <a:moveTo>
                                <a:pt x="784860" y="10667"/>
                              </a:moveTo>
                              <a:lnTo>
                                <a:pt x="784860" y="0"/>
                              </a:lnTo>
                              <a:lnTo>
                                <a:pt x="0" y="0"/>
                              </a:lnTo>
                              <a:lnTo>
                                <a:pt x="0" y="10667"/>
                              </a:lnTo>
                              <a:lnTo>
                                <a:pt x="784860" y="1066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7D41D5" id="Graphic 286" o:spid="_x0000_s1026" alt="Double Line" style="position:absolute;margin-left:361.2pt;margin-top:10.8pt;width:61.8pt;height:.85pt;z-index:-15666688;visibility:visible;mso-wrap-style:square;mso-wrap-distance-left:0;mso-wrap-distance-top:0;mso-wrap-distance-right:0;mso-wrap-distance-bottom:0;mso-position-horizontal:absolute;mso-position-horizontal-relative:page;mso-position-vertical:absolute;mso-position-vertical-relative:text;v-text-anchor:top" coordsize="78486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" path="m784860,10667l784860,,,,,10667r784860,xe" fillcolor="black" stroked="f">
                <v:path arrowok="t"/>
                <w10:wrap type="topAndBottom" anchorx="page"/>
              </v:shape>
            </w:pict>
          </mc:Fallback>
        </mc:AlternateContent>
      </w:r>
      <w:r>
        <w:rPr>
          <w:noProof/>
        </w:rPr>
        <mc:AlternateContent>
          <mc:Choice Requires="wps">
            <w:drawing>
              <wp:anchor distT="0" distB="0" distL="0" distR="0" simplePos="0" relativeHeight="487650304" behindDoc="1" locked="0" layoutInCell="1" allowOverlap="1" wp14:anchorId="559AFA1C" wp14:editId="4CE91E99">
                <wp:simplePos x="0" y="0"/>
                <wp:positionH relativeFrom="page">
                  <wp:posOffset>5475732</wp:posOffset>
                </wp:positionH>
                <wp:positionV relativeFrom="paragraph">
                  <wp:posOffset>137287</wp:posOffset>
                </wp:positionV>
                <wp:extent cx="749935" cy="10795"/>
                <wp:effectExtent l="0" t="0" r="0" b="0"/>
                <wp:wrapTopAndBottom/>
                <wp:docPr id="287" name="Graphic 287"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935" cy="10795"/>
                        </a:xfrm>
                        <a:custGeom>
                          <a:avLst/>
                          <a:gdLst/>
                          <a:ahLst/>
                          <a:cxnLst/>
                          <a:rect l="l" t="t" r="r" b="b"/>
                          <a:pathLst>
                            <a:path w="749935" h="10795">
                              <a:moveTo>
                                <a:pt x="749808" y="10667"/>
                              </a:moveTo>
                              <a:lnTo>
                                <a:pt x="749808" y="0"/>
                              </a:lnTo>
                              <a:lnTo>
                                <a:pt x="0" y="0"/>
                              </a:lnTo>
                              <a:lnTo>
                                <a:pt x="0" y="10668"/>
                              </a:lnTo>
                              <a:lnTo>
                                <a:pt x="749808" y="1066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84A9EC" id="Graphic 287" o:spid="_x0000_s1026" alt="Double Line" style="position:absolute;margin-left:431.15pt;margin-top:10.8pt;width:59.05pt;height:.85pt;z-index:-15666176;visibility:visible;mso-wrap-style:square;mso-wrap-distance-left:0;mso-wrap-distance-top:0;mso-wrap-distance-right:0;mso-wrap-distance-bottom:0;mso-position-horizontal:absolute;mso-position-horizontal-relative:page;mso-position-vertical:absolute;mso-position-vertical-relative:text;v-text-anchor:top" coordsize="74993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" path="m749808,10667l749808,,,,,10668r749808,-1xe" fillcolor="black" stroked="f">
                <v:path arrowok="t"/>
                <w10:wrap type="topAndBottom" anchorx="page"/>
              </v:shape>
            </w:pict>
          </mc:Fallback>
        </mc:AlternateContent>
      </w:r>
      <w:r>
        <w:rPr>
          <w:noProof/>
        </w:rPr>
        <mc:AlternateContent>
          <mc:Choice Requires="wps">
            <w:drawing>
              <wp:anchor distT="0" distB="0" distL="0" distR="0" simplePos="0" relativeHeight="487650816" behindDoc="1" locked="0" layoutInCell="1" allowOverlap="1" wp14:anchorId="1E585580" wp14:editId="70CC8C7A">
                <wp:simplePos x="0" y="0"/>
                <wp:positionH relativeFrom="page">
                  <wp:posOffset>6329171</wp:posOffset>
                </wp:positionH>
                <wp:positionV relativeFrom="paragraph">
                  <wp:posOffset>137287</wp:posOffset>
                </wp:positionV>
                <wp:extent cx="716280" cy="10795"/>
                <wp:effectExtent l="0" t="0" r="0" b="0"/>
                <wp:wrapTopAndBottom/>
                <wp:docPr id="288" name="Graphic 288"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 cy="10795"/>
                        </a:xfrm>
                        <a:custGeom>
                          <a:avLst/>
                          <a:gdLst/>
                          <a:ahLst/>
                          <a:cxnLst/>
                          <a:rect l="l" t="t" r="r" b="b"/>
                          <a:pathLst>
                            <a:path w="716280" h="10795">
                              <a:moveTo>
                                <a:pt x="716279" y="10667"/>
                              </a:moveTo>
                              <a:lnTo>
                                <a:pt x="716279" y="0"/>
                              </a:lnTo>
                              <a:lnTo>
                                <a:pt x="0" y="0"/>
                              </a:lnTo>
                              <a:lnTo>
                                <a:pt x="0" y="10667"/>
                              </a:lnTo>
                              <a:lnTo>
                                <a:pt x="716279" y="1066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857F44" id="Graphic 288" o:spid="_x0000_s1026" alt="Double Line" style="position:absolute;margin-left:498.35pt;margin-top:10.8pt;width:56.4pt;height:.85pt;z-index:-15665664;visibility:visible;mso-wrap-style:square;mso-wrap-distance-left:0;mso-wrap-distance-top:0;mso-wrap-distance-right:0;mso-wrap-distance-bottom:0;mso-position-horizontal:absolute;mso-position-horizontal-relative:page;mso-position-vertical:absolute;mso-position-vertical-relative:text;v-text-anchor:top" coordsize="7162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" path="m716279,10667l716279,,,,,10667r716279,xe" fillcolor="black" stroked="f">
                <v:path arrowok="t"/>
                <w10:wrap type="topAndBottom" anchorx="page"/>
              </v:shape>
            </w:pict>
          </mc:Fallback>
        </mc:AlternateContent>
      </w:r>
      <w:r>
        <w:rPr>
          <w:sz w:val="17"/>
        </w:rPr>
        <w:t>Cash</w:t>
      </w:r>
      <w:r>
        <w:rPr>
          <w:spacing w:val="-4"/>
          <w:sz w:val="17"/>
        </w:rPr>
        <w:t xml:space="preserve"> </w:t>
      </w:r>
      <w:r>
        <w:rPr>
          <w:sz w:val="17"/>
        </w:rPr>
        <w:t>flow</w:t>
      </w:r>
      <w:r>
        <w:rPr>
          <w:spacing w:val="-2"/>
          <w:sz w:val="17"/>
        </w:rPr>
        <w:t xml:space="preserve"> total</w:t>
      </w:r>
      <w:r>
        <w:rPr>
          <w:sz w:val="17"/>
        </w:rPr>
        <w:tab/>
      </w:r>
      <w:r>
        <w:rPr>
          <w:sz w:val="17"/>
          <w:u w:val="single"/>
        </w:rPr>
        <w:tab/>
      </w:r>
      <w:proofErr w:type="gramStart"/>
      <w:r>
        <w:rPr>
          <w:sz w:val="17"/>
          <w:u w:val="single"/>
        </w:rPr>
        <w:t>1,320,400</w:t>
      </w:r>
      <w:r>
        <w:rPr>
          <w:spacing w:val="40"/>
          <w:sz w:val="17"/>
          <w:u w:val="single"/>
        </w:rPr>
        <w:t xml:space="preserve"> </w:t>
      </w:r>
      <w:r>
        <w:rPr>
          <w:sz w:val="17"/>
        </w:rPr>
        <w:tab/>
      </w:r>
      <w:r>
        <w:rPr>
          <w:spacing w:val="-2"/>
          <w:sz w:val="17"/>
        </w:rPr>
        <w:t>(</w:t>
      </w:r>
      <w:proofErr w:type="gramEnd"/>
      <w:r>
        <w:rPr>
          <w:spacing w:val="-2"/>
          <w:sz w:val="17"/>
        </w:rPr>
        <w:t>25,467)</w:t>
      </w:r>
      <w:r>
        <w:rPr>
          <w:sz w:val="17"/>
        </w:rPr>
        <w:tab/>
        <w:t>(268,311)</w:t>
      </w:r>
      <w:r>
        <w:rPr>
          <w:spacing w:val="-18"/>
          <w:sz w:val="17"/>
        </w:rPr>
        <w:t xml:space="preserve"> </w:t>
      </w:r>
      <w:r>
        <w:rPr>
          <w:sz w:val="17"/>
          <w:u w:val="single"/>
        </w:rPr>
        <w:tab/>
      </w:r>
      <w:proofErr w:type="gramStart"/>
      <w:r>
        <w:rPr>
          <w:sz w:val="17"/>
          <w:u w:val="single"/>
        </w:rPr>
        <w:t>1,026,622</w:t>
      </w:r>
      <w:r>
        <w:rPr>
          <w:spacing w:val="42"/>
          <w:sz w:val="17"/>
          <w:u w:val="single"/>
        </w:rPr>
        <w:t xml:space="preserve"> </w:t>
      </w:r>
      <w:r>
        <w:rPr>
          <w:spacing w:val="115"/>
          <w:sz w:val="17"/>
        </w:rPr>
        <w:t xml:space="preserve"> </w:t>
      </w:r>
      <w:r>
        <w:rPr>
          <w:sz w:val="17"/>
          <w:u w:val="single"/>
        </w:rPr>
        <w:tab/>
      </w:r>
      <w:proofErr w:type="gramEnd"/>
      <w:r>
        <w:rPr>
          <w:sz w:val="17"/>
          <w:u w:val="single"/>
        </w:rPr>
        <w:t>1,125,000</w:t>
      </w:r>
      <w:r>
        <w:rPr>
          <w:spacing w:val="42"/>
          <w:sz w:val="17"/>
          <w:u w:val="single"/>
        </w:rPr>
        <w:t xml:space="preserve"> </w:t>
      </w:r>
      <w:r>
        <w:rPr>
          <w:spacing w:val="115"/>
          <w:sz w:val="17"/>
        </w:rPr>
        <w:t xml:space="preserve"> </w:t>
      </w:r>
      <w:r>
        <w:rPr>
          <w:sz w:val="17"/>
          <w:u w:val="single"/>
        </w:rPr>
        <w:tab/>
      </w:r>
      <w:r>
        <w:rPr>
          <w:spacing w:val="-10"/>
          <w:sz w:val="17"/>
          <w:u w:val="single"/>
        </w:rPr>
        <w:t>-</w:t>
      </w:r>
      <w:r>
        <w:rPr>
          <w:spacing w:val="80"/>
          <w:sz w:val="17"/>
          <w:u w:val="single"/>
        </w:rPr>
        <w:t xml:space="preserve"> </w:t>
      </w:r>
    </w:p>
    <w:p w14:paraId="1595DB13" w14:textId="77777777" w:rsidR="00774B71" w:rsidRDefault="00000000">
      <w:pPr>
        <w:tabs>
          <w:tab w:val="left" w:pos="4018"/>
          <w:tab w:val="left" w:pos="4577"/>
          <w:tab w:val="left" w:pos="5093"/>
          <w:tab w:val="left" w:pos="5828"/>
          <w:tab w:val="left" w:pos="5979"/>
        </w:tabs>
        <w:spacing w:before="59" w:line="261" w:lineRule="auto"/>
        <w:ind w:left="855" w:right="8071" w:hanging="673"/>
        <w:rPr>
          <w:sz w:val="17"/>
        </w:rPr>
      </w:pPr>
      <w:r>
        <w:rPr>
          <w:sz w:val="17"/>
        </w:rPr>
        <w:t xml:space="preserve">Less: </w:t>
      </w:r>
      <w:proofErr w:type="spellStart"/>
      <w:r>
        <w:rPr>
          <w:sz w:val="17"/>
        </w:rPr>
        <w:t>Pmts</w:t>
      </w:r>
      <w:proofErr w:type="spellEnd"/>
      <w:r>
        <w:rPr>
          <w:sz w:val="17"/>
        </w:rPr>
        <w:t xml:space="preserve"> related to FY23</w:t>
      </w:r>
      <w:r>
        <w:rPr>
          <w:sz w:val="17"/>
        </w:rPr>
        <w:tab/>
      </w:r>
      <w:r>
        <w:rPr>
          <w:sz w:val="17"/>
          <w:u w:val="single"/>
        </w:rPr>
        <w:tab/>
      </w:r>
      <w:r>
        <w:rPr>
          <w:sz w:val="17"/>
          <w:u w:val="single"/>
        </w:rPr>
        <w:tab/>
      </w:r>
      <w:r>
        <w:rPr>
          <w:spacing w:val="-10"/>
          <w:sz w:val="17"/>
          <w:u w:val="single"/>
        </w:rPr>
        <w:t>-</w:t>
      </w:r>
      <w:r>
        <w:rPr>
          <w:sz w:val="17"/>
          <w:u w:val="single"/>
        </w:rPr>
        <w:tab/>
      </w:r>
      <w:r>
        <w:rPr>
          <w:sz w:val="17"/>
          <w:u w:val="single"/>
        </w:rPr>
        <w:tab/>
      </w:r>
      <w:proofErr w:type="gramStart"/>
      <w:r>
        <w:rPr>
          <w:sz w:val="17"/>
          <w:u w:val="single"/>
        </w:rPr>
        <w:t>20,711</w:t>
      </w:r>
      <w:r>
        <w:rPr>
          <w:spacing w:val="10"/>
          <w:sz w:val="17"/>
          <w:u w:val="single"/>
        </w:rPr>
        <w:t xml:space="preserve"> </w:t>
      </w:r>
      <w:r>
        <w:rPr>
          <w:spacing w:val="10"/>
          <w:sz w:val="17"/>
        </w:rPr>
        <w:t xml:space="preserve"> </w:t>
      </w:r>
      <w:r>
        <w:rPr>
          <w:sz w:val="17"/>
        </w:rPr>
        <w:t>FY</w:t>
      </w:r>
      <w:proofErr w:type="gramEnd"/>
      <w:r>
        <w:rPr>
          <w:sz w:val="17"/>
        </w:rPr>
        <w:t xml:space="preserve">24 </w:t>
      </w:r>
      <w:proofErr w:type="gramStart"/>
      <w:r>
        <w:rPr>
          <w:sz w:val="17"/>
        </w:rPr>
        <w:t>Budget</w:t>
      </w:r>
      <w:r>
        <w:rPr>
          <w:sz w:val="17"/>
        </w:rPr>
        <w:tab/>
      </w:r>
      <w:r>
        <w:rPr>
          <w:sz w:val="17"/>
          <w:u w:val="double"/>
        </w:rPr>
        <w:tab/>
      </w:r>
      <w:r>
        <w:rPr>
          <w:spacing w:val="-2"/>
          <w:sz w:val="17"/>
          <w:u w:val="double"/>
        </w:rPr>
        <w:t>(</w:t>
      </w:r>
      <w:proofErr w:type="gramEnd"/>
      <w:r>
        <w:rPr>
          <w:spacing w:val="-2"/>
          <w:sz w:val="17"/>
          <w:u w:val="double"/>
        </w:rPr>
        <w:t>25,467)</w:t>
      </w:r>
      <w:r>
        <w:rPr>
          <w:sz w:val="17"/>
          <w:u w:val="double"/>
        </w:rPr>
        <w:tab/>
      </w:r>
      <w:r>
        <w:rPr>
          <w:spacing w:val="-2"/>
          <w:sz w:val="17"/>
          <w:u w:val="double"/>
        </w:rPr>
        <w:t>(247,600)</w:t>
      </w:r>
    </w:p>
    <w:p w14:paraId="31022DD0" w14:textId="77777777" w:rsidR="00774B71" w:rsidRDefault="00774B71">
      <w:pPr>
        <w:pStyle w:val="BodyText"/>
        <w:spacing w:before="16"/>
        <w:rPr>
          <w:sz w:val="17"/>
        </w:rPr>
      </w:pPr>
    </w:p>
    <w:p w14:paraId="3BA44A19" w14:textId="77777777" w:rsidR="00774B71" w:rsidRDefault="00000000">
      <w:pPr>
        <w:ind w:left="855"/>
        <w:rPr>
          <w:sz w:val="17"/>
        </w:rPr>
      </w:pPr>
      <w:r>
        <w:rPr>
          <w:sz w:val="17"/>
        </w:rPr>
        <w:t>*</w:t>
      </w:r>
      <w:r>
        <w:rPr>
          <w:spacing w:val="-5"/>
          <w:sz w:val="17"/>
        </w:rPr>
        <w:t xml:space="preserve"> </w:t>
      </w:r>
      <w:proofErr w:type="gramStart"/>
      <w:r>
        <w:rPr>
          <w:sz w:val="17"/>
        </w:rPr>
        <w:t>Rebalancing</w:t>
      </w:r>
      <w:r>
        <w:rPr>
          <w:spacing w:val="-4"/>
          <w:sz w:val="17"/>
        </w:rPr>
        <w:t xml:space="preserve"> </w:t>
      </w:r>
      <w:r>
        <w:rPr>
          <w:sz w:val="17"/>
        </w:rPr>
        <w:t>between</w:t>
      </w:r>
      <w:proofErr w:type="gramEnd"/>
      <w:r>
        <w:rPr>
          <w:spacing w:val="-5"/>
          <w:sz w:val="17"/>
        </w:rPr>
        <w:t xml:space="preserve"> </w:t>
      </w:r>
      <w:r>
        <w:rPr>
          <w:sz w:val="17"/>
        </w:rPr>
        <w:t>Pool</w:t>
      </w:r>
      <w:r>
        <w:rPr>
          <w:spacing w:val="-2"/>
          <w:sz w:val="17"/>
        </w:rPr>
        <w:t xml:space="preserve"> </w:t>
      </w:r>
      <w:r>
        <w:rPr>
          <w:sz w:val="17"/>
        </w:rPr>
        <w:t>and</w:t>
      </w:r>
      <w:r>
        <w:rPr>
          <w:spacing w:val="-5"/>
          <w:sz w:val="17"/>
        </w:rPr>
        <w:t xml:space="preserve"> </w:t>
      </w:r>
      <w:r>
        <w:rPr>
          <w:sz w:val="17"/>
        </w:rPr>
        <w:t>RBIF</w:t>
      </w:r>
      <w:r>
        <w:rPr>
          <w:spacing w:val="-3"/>
          <w:sz w:val="17"/>
        </w:rPr>
        <w:t xml:space="preserve"> </w:t>
      </w:r>
      <w:r>
        <w:rPr>
          <w:sz w:val="17"/>
        </w:rPr>
        <w:t>to</w:t>
      </w:r>
      <w:r>
        <w:rPr>
          <w:spacing w:val="-5"/>
          <w:sz w:val="17"/>
        </w:rPr>
        <w:t xml:space="preserve"> </w:t>
      </w:r>
      <w:r>
        <w:rPr>
          <w:sz w:val="17"/>
        </w:rPr>
        <w:t>ensure</w:t>
      </w:r>
      <w:r>
        <w:rPr>
          <w:spacing w:val="-4"/>
          <w:sz w:val="17"/>
        </w:rPr>
        <w:t xml:space="preserve"> </w:t>
      </w:r>
      <w:r>
        <w:rPr>
          <w:sz w:val="17"/>
        </w:rPr>
        <w:t>sufficient</w:t>
      </w:r>
      <w:r>
        <w:rPr>
          <w:spacing w:val="-2"/>
          <w:sz w:val="17"/>
        </w:rPr>
        <w:t xml:space="preserve"> </w:t>
      </w:r>
      <w:r>
        <w:rPr>
          <w:sz w:val="17"/>
        </w:rPr>
        <w:t>cash</w:t>
      </w:r>
      <w:r>
        <w:rPr>
          <w:spacing w:val="-5"/>
          <w:sz w:val="17"/>
        </w:rPr>
        <w:t xml:space="preserve"> </w:t>
      </w:r>
      <w:r>
        <w:rPr>
          <w:sz w:val="17"/>
        </w:rPr>
        <w:t>flow</w:t>
      </w:r>
      <w:r>
        <w:rPr>
          <w:spacing w:val="-4"/>
          <w:sz w:val="17"/>
        </w:rPr>
        <w:t xml:space="preserve"> </w:t>
      </w:r>
      <w:r>
        <w:rPr>
          <w:sz w:val="17"/>
        </w:rPr>
        <w:t>to</w:t>
      </w:r>
      <w:r>
        <w:rPr>
          <w:spacing w:val="-5"/>
          <w:sz w:val="17"/>
        </w:rPr>
        <w:t xml:space="preserve"> </w:t>
      </w:r>
      <w:r>
        <w:rPr>
          <w:sz w:val="17"/>
        </w:rPr>
        <w:t>meet</w:t>
      </w:r>
      <w:r>
        <w:rPr>
          <w:spacing w:val="-2"/>
          <w:sz w:val="17"/>
        </w:rPr>
        <w:t xml:space="preserve"> </w:t>
      </w:r>
      <w:r>
        <w:rPr>
          <w:sz w:val="17"/>
        </w:rPr>
        <w:t>plan</w:t>
      </w:r>
      <w:r>
        <w:rPr>
          <w:spacing w:val="-4"/>
          <w:sz w:val="17"/>
        </w:rPr>
        <w:t xml:space="preserve"> </w:t>
      </w:r>
      <w:r>
        <w:rPr>
          <w:spacing w:val="-2"/>
          <w:sz w:val="17"/>
        </w:rPr>
        <w:t>expenses.</w:t>
      </w:r>
    </w:p>
    <w:p w14:paraId="28BB6A24" w14:textId="77777777" w:rsidR="00774B71" w:rsidRDefault="00774B71">
      <w:pPr>
        <w:rPr>
          <w:sz w:val="17"/>
        </w:rPr>
        <w:sectPr w:rsidR="00774B71">
          <w:pgSz w:w="15840" w:h="12240" w:orient="landscape"/>
          <w:pgMar w:top="1240" w:right="540" w:bottom="720" w:left="640" w:header="647" w:footer="523" w:gutter="0"/>
          <w:cols w:space="720"/>
        </w:sectPr>
      </w:pPr>
    </w:p>
    <w:p w14:paraId="38E39E60" w14:textId="77777777" w:rsidR="00774B71" w:rsidRDefault="00000000">
      <w:pPr>
        <w:spacing w:before="82"/>
        <w:ind w:left="1" w:right="220"/>
        <w:jc w:val="center"/>
        <w:rPr>
          <w:rFonts w:ascii="Times New Roman"/>
          <w:b/>
          <w:sz w:val="29"/>
        </w:rPr>
      </w:pPr>
      <w:r>
        <w:rPr>
          <w:rFonts w:ascii="Times New Roman"/>
          <w:b/>
          <w:sz w:val="29"/>
        </w:rPr>
        <w:lastRenderedPageBreak/>
        <w:t>Retirement</w:t>
      </w:r>
      <w:r>
        <w:rPr>
          <w:rFonts w:ascii="Times New Roman"/>
          <w:b/>
          <w:spacing w:val="21"/>
          <w:sz w:val="29"/>
        </w:rPr>
        <w:t xml:space="preserve"> </w:t>
      </w:r>
      <w:r>
        <w:rPr>
          <w:rFonts w:ascii="Times New Roman"/>
          <w:b/>
          <w:sz w:val="29"/>
        </w:rPr>
        <w:t>Benefits</w:t>
      </w:r>
      <w:r>
        <w:rPr>
          <w:rFonts w:ascii="Times New Roman"/>
          <w:b/>
          <w:spacing w:val="19"/>
          <w:sz w:val="29"/>
        </w:rPr>
        <w:t xml:space="preserve"> </w:t>
      </w:r>
      <w:r>
        <w:rPr>
          <w:rFonts w:ascii="Times New Roman"/>
          <w:b/>
          <w:sz w:val="29"/>
        </w:rPr>
        <w:t>Investment</w:t>
      </w:r>
      <w:r>
        <w:rPr>
          <w:rFonts w:ascii="Times New Roman"/>
          <w:b/>
          <w:spacing w:val="21"/>
          <w:sz w:val="29"/>
        </w:rPr>
        <w:t xml:space="preserve"> </w:t>
      </w:r>
      <w:r>
        <w:rPr>
          <w:rFonts w:ascii="Times New Roman"/>
          <w:b/>
          <w:spacing w:val="-4"/>
          <w:sz w:val="29"/>
        </w:rPr>
        <w:t>Fund</w:t>
      </w:r>
    </w:p>
    <w:p w14:paraId="0F3FA4AA" w14:textId="77777777" w:rsidR="00774B71" w:rsidRDefault="00000000">
      <w:pPr>
        <w:pStyle w:val="BodyText"/>
        <w:spacing w:before="29"/>
        <w:ind w:right="220"/>
        <w:jc w:val="center"/>
        <w:rPr>
          <w:rFonts w:ascii="Times New Roman"/>
        </w:rPr>
      </w:pPr>
      <w:r>
        <w:rPr>
          <w:rFonts w:ascii="Times New Roman"/>
        </w:rPr>
        <w:t>September</w:t>
      </w:r>
      <w:r>
        <w:rPr>
          <w:rFonts w:ascii="Times New Roman"/>
          <w:spacing w:val="2"/>
        </w:rPr>
        <w:t xml:space="preserve"> </w:t>
      </w:r>
      <w:r>
        <w:rPr>
          <w:rFonts w:ascii="Times New Roman"/>
        </w:rPr>
        <w:t>30,</w:t>
      </w:r>
      <w:r>
        <w:rPr>
          <w:rFonts w:ascii="Times New Roman"/>
          <w:spacing w:val="1"/>
        </w:rPr>
        <w:t xml:space="preserve"> </w:t>
      </w:r>
      <w:r>
        <w:rPr>
          <w:rFonts w:ascii="Times New Roman"/>
          <w:spacing w:val="-4"/>
        </w:rPr>
        <w:t>2023</w:t>
      </w:r>
    </w:p>
    <w:p w14:paraId="179CD4CB" w14:textId="77777777" w:rsidR="00774B71" w:rsidRDefault="00000000">
      <w:pPr>
        <w:spacing w:before="56"/>
        <w:ind w:left="2" w:right="220"/>
        <w:jc w:val="center"/>
        <w:rPr>
          <w:rFonts w:ascii="Times New Roman"/>
          <w:sz w:val="18"/>
        </w:rPr>
      </w:pPr>
      <w:r>
        <w:rPr>
          <w:rFonts w:ascii="Times New Roman"/>
          <w:w w:val="105"/>
          <w:sz w:val="18"/>
        </w:rPr>
        <w:t>Performance</w:t>
      </w:r>
      <w:r>
        <w:rPr>
          <w:rFonts w:ascii="Times New Roman"/>
          <w:spacing w:val="-9"/>
          <w:w w:val="105"/>
          <w:sz w:val="18"/>
        </w:rPr>
        <w:t xml:space="preserve"> </w:t>
      </w:r>
      <w:r>
        <w:rPr>
          <w:rFonts w:ascii="Times New Roman"/>
          <w:w w:val="105"/>
          <w:sz w:val="18"/>
        </w:rPr>
        <w:t>Gross</w:t>
      </w:r>
      <w:r>
        <w:rPr>
          <w:rFonts w:ascii="Times New Roman"/>
          <w:spacing w:val="-10"/>
          <w:w w:val="105"/>
          <w:sz w:val="18"/>
        </w:rPr>
        <w:t xml:space="preserve"> </w:t>
      </w:r>
      <w:r>
        <w:rPr>
          <w:rFonts w:ascii="Times New Roman"/>
          <w:w w:val="105"/>
          <w:sz w:val="18"/>
        </w:rPr>
        <w:t>of</w:t>
      </w:r>
      <w:r>
        <w:rPr>
          <w:rFonts w:ascii="Times New Roman"/>
          <w:spacing w:val="-9"/>
          <w:w w:val="105"/>
          <w:sz w:val="18"/>
        </w:rPr>
        <w:t xml:space="preserve"> </w:t>
      </w:r>
      <w:r>
        <w:rPr>
          <w:rFonts w:ascii="Times New Roman"/>
          <w:spacing w:val="-4"/>
          <w:w w:val="105"/>
          <w:sz w:val="18"/>
        </w:rPr>
        <w:t>Fees</w:t>
      </w:r>
    </w:p>
    <w:p w14:paraId="769C2AB6" w14:textId="77777777" w:rsidR="00774B71" w:rsidRDefault="00774B71">
      <w:pPr>
        <w:jc w:val="center"/>
        <w:rPr>
          <w:rFonts w:ascii="Times New Roman"/>
          <w:sz w:val="18"/>
        </w:rPr>
        <w:sectPr w:rsidR="00774B71">
          <w:headerReference w:type="default" r:id="rId31"/>
          <w:footerReference w:type="default" r:id="rId32"/>
          <w:pgSz w:w="15840" w:h="12240" w:orient="landscape"/>
          <w:pgMar w:top="1020" w:right="540" w:bottom="720" w:left="640" w:header="0" w:footer="523" w:gutter="0"/>
          <w:cols w:space="720"/>
        </w:sectPr>
      </w:pPr>
    </w:p>
    <w:p w14:paraId="601F8672" w14:textId="77777777" w:rsidR="00774B71" w:rsidRDefault="00774B71">
      <w:pPr>
        <w:pStyle w:val="BodyText"/>
        <w:spacing w:before="168"/>
        <w:rPr>
          <w:rFonts w:ascii="Times New Roman"/>
          <w:sz w:val="20"/>
        </w:rPr>
      </w:pPr>
    </w:p>
    <w:p w14:paraId="3475A6D8" w14:textId="77777777" w:rsidR="00774B71" w:rsidRDefault="00000000">
      <w:pPr>
        <w:tabs>
          <w:tab w:val="left" w:pos="4295"/>
        </w:tabs>
        <w:spacing w:before="1"/>
        <w:ind w:left="1770"/>
        <w:rPr>
          <w:rFonts w:ascii="Times New Roman"/>
          <w:b/>
          <w:sz w:val="20"/>
        </w:rPr>
      </w:pPr>
      <w:r>
        <w:rPr>
          <w:rFonts w:ascii="Times New Roman"/>
          <w:b/>
          <w:sz w:val="20"/>
        </w:rPr>
        <w:t>Asset</w:t>
      </w:r>
      <w:r>
        <w:rPr>
          <w:rFonts w:ascii="Times New Roman"/>
          <w:b/>
          <w:spacing w:val="7"/>
          <w:sz w:val="20"/>
        </w:rPr>
        <w:t xml:space="preserve"> </w:t>
      </w:r>
      <w:r>
        <w:rPr>
          <w:rFonts w:ascii="Times New Roman"/>
          <w:b/>
          <w:spacing w:val="-2"/>
          <w:sz w:val="20"/>
        </w:rPr>
        <w:t>Class</w:t>
      </w:r>
      <w:r>
        <w:rPr>
          <w:rFonts w:ascii="Times New Roman"/>
          <w:b/>
          <w:sz w:val="20"/>
        </w:rPr>
        <w:tab/>
        <w:t>Market</w:t>
      </w:r>
      <w:r>
        <w:rPr>
          <w:rFonts w:ascii="Times New Roman"/>
          <w:b/>
          <w:spacing w:val="11"/>
          <w:sz w:val="20"/>
        </w:rPr>
        <w:t xml:space="preserve"> </w:t>
      </w:r>
      <w:r>
        <w:rPr>
          <w:rFonts w:ascii="Times New Roman"/>
          <w:b/>
          <w:spacing w:val="-4"/>
          <w:sz w:val="20"/>
        </w:rPr>
        <w:t>Value</w:t>
      </w:r>
    </w:p>
    <w:p w14:paraId="208E87BC" w14:textId="77777777" w:rsidR="00774B71" w:rsidRDefault="00000000">
      <w:pPr>
        <w:spacing w:before="39"/>
        <w:rPr>
          <w:rFonts w:ascii="Times New Roman"/>
          <w:b/>
          <w:sz w:val="20"/>
        </w:rPr>
      </w:pPr>
      <w:r>
        <w:br w:type="column"/>
      </w:r>
    </w:p>
    <w:p w14:paraId="16F9F3EB" w14:textId="77777777" w:rsidR="00774B71" w:rsidRDefault="00000000">
      <w:pPr>
        <w:spacing w:line="271" w:lineRule="auto"/>
        <w:ind w:left="288" w:firstLine="153"/>
        <w:rPr>
          <w:rFonts w:ascii="Times New Roman"/>
          <w:b/>
          <w:sz w:val="20"/>
        </w:rPr>
      </w:pPr>
      <w:r>
        <w:rPr>
          <w:rFonts w:ascii="Times New Roman"/>
          <w:b/>
          <w:spacing w:val="-2"/>
          <w:sz w:val="20"/>
        </w:rPr>
        <w:t>Target Allocation</w:t>
      </w:r>
    </w:p>
    <w:p w14:paraId="0E0F2FD4" w14:textId="77777777" w:rsidR="00774B71" w:rsidRDefault="00000000">
      <w:pPr>
        <w:spacing w:before="39"/>
        <w:rPr>
          <w:rFonts w:ascii="Times New Roman"/>
          <w:b/>
          <w:sz w:val="20"/>
        </w:rPr>
      </w:pPr>
      <w:r>
        <w:br w:type="column"/>
      </w:r>
    </w:p>
    <w:p w14:paraId="77AA86FE" w14:textId="77777777" w:rsidR="00774B71" w:rsidRDefault="00000000">
      <w:pPr>
        <w:spacing w:line="271" w:lineRule="auto"/>
        <w:ind w:left="253" w:firstLine="160"/>
        <w:rPr>
          <w:rFonts w:ascii="Times New Roman"/>
          <w:b/>
          <w:sz w:val="20"/>
        </w:rPr>
      </w:pPr>
      <w:r>
        <w:rPr>
          <w:rFonts w:ascii="Times New Roman"/>
          <w:b/>
          <w:spacing w:val="-2"/>
          <w:sz w:val="20"/>
        </w:rPr>
        <w:t>Actual Allocation</w:t>
      </w:r>
    </w:p>
    <w:p w14:paraId="6409BA34" w14:textId="77777777" w:rsidR="00774B71" w:rsidRDefault="00000000">
      <w:pPr>
        <w:spacing w:before="121"/>
        <w:rPr>
          <w:rFonts w:ascii="Times New Roman"/>
          <w:b/>
          <w:sz w:val="20"/>
        </w:rPr>
      </w:pPr>
      <w:r>
        <w:br w:type="column"/>
      </w:r>
    </w:p>
    <w:p w14:paraId="64394783" w14:textId="77777777" w:rsidR="00774B71" w:rsidRDefault="00000000">
      <w:pPr>
        <w:tabs>
          <w:tab w:val="left" w:pos="1305"/>
          <w:tab w:val="left" w:pos="2390"/>
          <w:tab w:val="left" w:pos="3283"/>
        </w:tabs>
        <w:spacing w:line="134" w:lineRule="auto"/>
        <w:ind w:left="323" w:firstLine="33"/>
        <w:rPr>
          <w:rFonts w:ascii="Times New Roman"/>
          <w:b/>
          <w:sz w:val="20"/>
        </w:rPr>
      </w:pPr>
      <w:r>
        <w:rPr>
          <w:rFonts w:ascii="Times New Roman"/>
          <w:b/>
          <w:spacing w:val="-4"/>
          <w:position w:val="13"/>
          <w:sz w:val="20"/>
        </w:rPr>
        <w:t>FYTD</w:t>
      </w:r>
      <w:r>
        <w:rPr>
          <w:rFonts w:ascii="Times New Roman"/>
          <w:b/>
          <w:position w:val="13"/>
          <w:sz w:val="20"/>
        </w:rPr>
        <w:tab/>
      </w:r>
      <w:r>
        <w:rPr>
          <w:rFonts w:ascii="Times New Roman"/>
          <w:b/>
          <w:sz w:val="20"/>
        </w:rPr>
        <w:t>One Year</w:t>
      </w:r>
      <w:r>
        <w:rPr>
          <w:rFonts w:ascii="Times New Roman"/>
          <w:b/>
          <w:sz w:val="20"/>
        </w:rPr>
        <w:tab/>
        <w:t>3 Years</w:t>
      </w:r>
      <w:r>
        <w:rPr>
          <w:rFonts w:ascii="Times New Roman"/>
          <w:b/>
          <w:sz w:val="20"/>
        </w:rPr>
        <w:tab/>
        <w:t>5 Years</w:t>
      </w:r>
      <w:r>
        <w:rPr>
          <w:rFonts w:ascii="Times New Roman"/>
          <w:b/>
          <w:spacing w:val="80"/>
          <w:sz w:val="20"/>
        </w:rPr>
        <w:t xml:space="preserve"> </w:t>
      </w:r>
      <w:r>
        <w:rPr>
          <w:rFonts w:ascii="Times New Roman"/>
          <w:b/>
          <w:sz w:val="20"/>
        </w:rPr>
        <w:t xml:space="preserve">10 Years </w:t>
      </w:r>
      <w:r>
        <w:rPr>
          <w:rFonts w:ascii="Times New Roman"/>
          <w:b/>
          <w:spacing w:val="-2"/>
          <w:sz w:val="20"/>
        </w:rPr>
        <w:t>Return</w:t>
      </w:r>
    </w:p>
    <w:p w14:paraId="047958A4" w14:textId="77777777" w:rsidR="00774B71" w:rsidRDefault="00000000">
      <w:pPr>
        <w:spacing w:before="139" w:line="271" w:lineRule="auto"/>
        <w:ind w:left="167" w:right="751" w:firstLine="1"/>
        <w:jc w:val="center"/>
        <w:rPr>
          <w:rFonts w:ascii="Times New Roman"/>
          <w:b/>
          <w:sz w:val="20"/>
        </w:rPr>
      </w:pPr>
      <w:r>
        <w:br w:type="column"/>
      </w:r>
      <w:r>
        <w:rPr>
          <w:rFonts w:ascii="Times New Roman"/>
          <w:b/>
          <w:spacing w:val="-2"/>
          <w:sz w:val="20"/>
        </w:rPr>
        <w:t>Since Inception (2008)</w:t>
      </w:r>
    </w:p>
    <w:p w14:paraId="3E4A3C35" w14:textId="77777777" w:rsidR="00774B71" w:rsidRDefault="00774B71">
      <w:pPr>
        <w:spacing w:line="271" w:lineRule="auto"/>
        <w:jc w:val="center"/>
        <w:rPr>
          <w:rFonts w:ascii="Times New Roman"/>
          <w:sz w:val="20"/>
        </w:rPr>
        <w:sectPr w:rsidR="00774B71">
          <w:type w:val="continuous"/>
          <w:pgSz w:w="15840" w:h="12240" w:orient="landscape"/>
          <w:pgMar w:top="700" w:right="540" w:bottom="720" w:left="640" w:header="0" w:footer="523" w:gutter="0"/>
          <w:cols w:num="5" w:space="720" w:equalWidth="0">
            <w:col w:w="5513" w:space="40"/>
            <w:col w:w="1188" w:space="39"/>
            <w:col w:w="1153" w:space="40"/>
            <w:col w:w="4898" w:space="40"/>
            <w:col w:w="1749"/>
          </w:cols>
        </w:sectPr>
      </w:pPr>
    </w:p>
    <w:p w14:paraId="40F492AC" w14:textId="77777777" w:rsidR="00774B71" w:rsidRDefault="00774B71">
      <w:pPr>
        <w:pStyle w:val="BodyText"/>
        <w:spacing w:before="7"/>
        <w:rPr>
          <w:rFonts w:ascii="Times New Roman"/>
          <w:b/>
          <w:sz w:val="5"/>
        </w:rPr>
      </w:pPr>
    </w:p>
    <w:tbl>
      <w:tblPr>
        <w:tblW w:w="0" w:type="auto"/>
        <w:tblInd w:w="385" w:type="dxa"/>
        <w:tblLayout w:type="fixed"/>
        <w:tblCellMar>
          <w:left w:w="0" w:type="dxa"/>
          <w:right w:w="0" w:type="dxa"/>
        </w:tblCellMar>
        <w:tblLook w:val="01E0" w:firstRow="1" w:lastRow="1" w:firstColumn="1" w:lastColumn="1" w:noHBand="0" w:noVBand="0"/>
      </w:tblPr>
      <w:tblGrid>
        <w:gridCol w:w="3491"/>
        <w:gridCol w:w="1935"/>
        <w:gridCol w:w="1088"/>
        <w:gridCol w:w="1158"/>
        <w:gridCol w:w="1099"/>
        <w:gridCol w:w="1053"/>
        <w:gridCol w:w="969"/>
        <w:gridCol w:w="844"/>
        <w:gridCol w:w="1004"/>
        <w:gridCol w:w="1021"/>
      </w:tblGrid>
      <w:tr w:rsidR="00774B71" w14:paraId="7C0B933B" w14:textId="77777777">
        <w:trPr>
          <w:trHeight w:val="259"/>
        </w:trPr>
        <w:tc>
          <w:tcPr>
            <w:tcW w:w="3491" w:type="dxa"/>
            <w:tcBorders>
              <w:top w:val="single" w:sz="8" w:space="0" w:color="000000"/>
            </w:tcBorders>
            <w:shd w:val="clear" w:color="auto" w:fill="DCE6F0"/>
          </w:tcPr>
          <w:p w14:paraId="01ABAD06" w14:textId="77777777" w:rsidR="00774B71" w:rsidRDefault="00000000">
            <w:pPr>
              <w:pStyle w:val="TableParagraph"/>
              <w:spacing w:before="6"/>
              <w:ind w:left="35"/>
              <w:rPr>
                <w:rFonts w:ascii="Times New Roman"/>
                <w:sz w:val="20"/>
              </w:rPr>
            </w:pPr>
            <w:r>
              <w:rPr>
                <w:rFonts w:ascii="Times New Roman"/>
                <w:sz w:val="20"/>
              </w:rPr>
              <w:t>U.S.</w:t>
            </w:r>
            <w:r>
              <w:rPr>
                <w:rFonts w:ascii="Times New Roman"/>
                <w:spacing w:val="4"/>
                <w:sz w:val="20"/>
              </w:rPr>
              <w:t xml:space="preserve"> </w:t>
            </w:r>
            <w:r>
              <w:rPr>
                <w:rFonts w:ascii="Times New Roman"/>
                <w:sz w:val="20"/>
              </w:rPr>
              <w:t>Stocks-</w:t>
            </w:r>
            <w:r>
              <w:rPr>
                <w:rFonts w:ascii="Times New Roman"/>
                <w:spacing w:val="6"/>
                <w:sz w:val="20"/>
              </w:rPr>
              <w:t xml:space="preserve"> </w:t>
            </w:r>
            <w:r>
              <w:rPr>
                <w:rFonts w:ascii="Times New Roman"/>
                <w:sz w:val="20"/>
              </w:rPr>
              <w:t>S&amp;P</w:t>
            </w:r>
            <w:r>
              <w:rPr>
                <w:rFonts w:ascii="Times New Roman"/>
                <w:spacing w:val="8"/>
                <w:sz w:val="20"/>
              </w:rPr>
              <w:t xml:space="preserve"> </w:t>
            </w:r>
            <w:r>
              <w:rPr>
                <w:rFonts w:ascii="Times New Roman"/>
                <w:sz w:val="20"/>
              </w:rPr>
              <w:t>500</w:t>
            </w:r>
            <w:r>
              <w:rPr>
                <w:rFonts w:ascii="Times New Roman"/>
                <w:spacing w:val="8"/>
                <w:sz w:val="20"/>
              </w:rPr>
              <w:t xml:space="preserve"> </w:t>
            </w:r>
            <w:r>
              <w:rPr>
                <w:rFonts w:ascii="Times New Roman"/>
                <w:spacing w:val="-4"/>
                <w:sz w:val="20"/>
              </w:rPr>
              <w:t>Index</w:t>
            </w:r>
          </w:p>
        </w:tc>
        <w:tc>
          <w:tcPr>
            <w:tcW w:w="1935" w:type="dxa"/>
            <w:tcBorders>
              <w:top w:val="single" w:sz="8" w:space="0" w:color="000000"/>
            </w:tcBorders>
            <w:shd w:val="clear" w:color="auto" w:fill="DCE6F0"/>
          </w:tcPr>
          <w:p w14:paraId="32197F2B" w14:textId="77777777" w:rsidR="00774B71" w:rsidRDefault="00000000">
            <w:pPr>
              <w:pStyle w:val="TableParagraph"/>
              <w:tabs>
                <w:tab w:val="left" w:pos="304"/>
              </w:tabs>
              <w:spacing w:before="6"/>
              <w:ind w:right="224"/>
              <w:jc w:val="right"/>
              <w:rPr>
                <w:rFonts w:ascii="Times New Roman"/>
                <w:sz w:val="20"/>
              </w:rPr>
            </w:pPr>
            <w:r>
              <w:rPr>
                <w:rFonts w:ascii="Times New Roman"/>
                <w:spacing w:val="-10"/>
                <w:sz w:val="20"/>
              </w:rPr>
              <w:t>$</w:t>
            </w:r>
            <w:r>
              <w:rPr>
                <w:rFonts w:ascii="Times New Roman"/>
                <w:sz w:val="20"/>
              </w:rPr>
              <w:tab/>
            </w:r>
            <w:r>
              <w:rPr>
                <w:rFonts w:ascii="Times New Roman"/>
                <w:spacing w:val="-2"/>
                <w:sz w:val="20"/>
              </w:rPr>
              <w:t>374,690,370</w:t>
            </w:r>
          </w:p>
        </w:tc>
        <w:tc>
          <w:tcPr>
            <w:tcW w:w="1088" w:type="dxa"/>
            <w:tcBorders>
              <w:top w:val="single" w:sz="8" w:space="0" w:color="000000"/>
            </w:tcBorders>
            <w:shd w:val="clear" w:color="auto" w:fill="DCE6F0"/>
          </w:tcPr>
          <w:p w14:paraId="1730731C" w14:textId="77777777" w:rsidR="00774B71" w:rsidRDefault="00000000">
            <w:pPr>
              <w:pStyle w:val="TableParagraph"/>
              <w:spacing w:before="6"/>
              <w:ind w:right="98"/>
              <w:jc w:val="center"/>
              <w:rPr>
                <w:rFonts w:ascii="Times New Roman"/>
                <w:sz w:val="20"/>
              </w:rPr>
            </w:pPr>
            <w:r>
              <w:rPr>
                <w:rFonts w:ascii="Times New Roman"/>
                <w:spacing w:val="-2"/>
                <w:sz w:val="20"/>
              </w:rPr>
              <w:t>49.5%</w:t>
            </w:r>
          </w:p>
        </w:tc>
        <w:tc>
          <w:tcPr>
            <w:tcW w:w="1158" w:type="dxa"/>
            <w:tcBorders>
              <w:top w:val="single" w:sz="8" w:space="0" w:color="000000"/>
            </w:tcBorders>
            <w:shd w:val="clear" w:color="auto" w:fill="DCE6F0"/>
          </w:tcPr>
          <w:p w14:paraId="38BCC586" w14:textId="77777777" w:rsidR="00774B71" w:rsidRDefault="00000000">
            <w:pPr>
              <w:pStyle w:val="TableParagraph"/>
              <w:spacing w:before="6"/>
              <w:ind w:left="39"/>
              <w:jc w:val="center"/>
              <w:rPr>
                <w:rFonts w:ascii="Times New Roman"/>
                <w:sz w:val="20"/>
              </w:rPr>
            </w:pPr>
            <w:r>
              <w:rPr>
                <w:rFonts w:ascii="Times New Roman"/>
                <w:spacing w:val="-2"/>
                <w:sz w:val="20"/>
              </w:rPr>
              <w:t>49.0%</w:t>
            </w:r>
          </w:p>
        </w:tc>
        <w:tc>
          <w:tcPr>
            <w:tcW w:w="1099" w:type="dxa"/>
            <w:tcBorders>
              <w:top w:val="single" w:sz="8" w:space="0" w:color="000000"/>
            </w:tcBorders>
            <w:shd w:val="clear" w:color="auto" w:fill="DCE6F0"/>
          </w:tcPr>
          <w:p w14:paraId="3CF2830A" w14:textId="77777777" w:rsidR="00774B71" w:rsidRDefault="00000000">
            <w:pPr>
              <w:pStyle w:val="TableParagraph"/>
              <w:spacing w:before="6"/>
              <w:ind w:left="31" w:right="5"/>
              <w:jc w:val="center"/>
              <w:rPr>
                <w:rFonts w:ascii="Times New Roman"/>
                <w:sz w:val="20"/>
              </w:rPr>
            </w:pPr>
            <w:r>
              <w:rPr>
                <w:rFonts w:ascii="Times New Roman"/>
                <w:sz w:val="20"/>
              </w:rPr>
              <w:t>-</w:t>
            </w:r>
            <w:r>
              <w:rPr>
                <w:rFonts w:ascii="Times New Roman"/>
                <w:spacing w:val="-4"/>
                <w:sz w:val="20"/>
              </w:rPr>
              <w:t>3.3%</w:t>
            </w:r>
          </w:p>
        </w:tc>
        <w:tc>
          <w:tcPr>
            <w:tcW w:w="1053" w:type="dxa"/>
            <w:tcBorders>
              <w:top w:val="single" w:sz="8" w:space="0" w:color="000000"/>
            </w:tcBorders>
            <w:shd w:val="clear" w:color="auto" w:fill="DCE6F0"/>
          </w:tcPr>
          <w:p w14:paraId="3E99FCE9" w14:textId="77777777" w:rsidR="00774B71" w:rsidRDefault="00000000">
            <w:pPr>
              <w:pStyle w:val="TableParagraph"/>
              <w:spacing w:before="6"/>
              <w:ind w:left="69" w:right="8"/>
              <w:jc w:val="center"/>
              <w:rPr>
                <w:rFonts w:ascii="Times New Roman"/>
                <w:sz w:val="20"/>
              </w:rPr>
            </w:pPr>
            <w:r>
              <w:rPr>
                <w:rFonts w:ascii="Times New Roman"/>
                <w:spacing w:val="-2"/>
                <w:sz w:val="20"/>
              </w:rPr>
              <w:t>21.6%</w:t>
            </w:r>
          </w:p>
        </w:tc>
        <w:tc>
          <w:tcPr>
            <w:tcW w:w="969" w:type="dxa"/>
            <w:tcBorders>
              <w:top w:val="single" w:sz="8" w:space="0" w:color="000000"/>
            </w:tcBorders>
            <w:shd w:val="clear" w:color="auto" w:fill="DCE6F0"/>
          </w:tcPr>
          <w:p w14:paraId="34884E29" w14:textId="77777777" w:rsidR="00774B71" w:rsidRDefault="00000000">
            <w:pPr>
              <w:pStyle w:val="TableParagraph"/>
              <w:spacing w:before="6"/>
              <w:ind w:left="39" w:right="8"/>
              <w:jc w:val="center"/>
              <w:rPr>
                <w:rFonts w:ascii="Times New Roman"/>
                <w:sz w:val="20"/>
              </w:rPr>
            </w:pPr>
            <w:r>
              <w:rPr>
                <w:rFonts w:ascii="Times New Roman"/>
                <w:spacing w:val="-2"/>
                <w:sz w:val="20"/>
              </w:rPr>
              <w:t>10.2%</w:t>
            </w:r>
          </w:p>
        </w:tc>
        <w:tc>
          <w:tcPr>
            <w:tcW w:w="844" w:type="dxa"/>
            <w:tcBorders>
              <w:top w:val="single" w:sz="8" w:space="0" w:color="000000"/>
            </w:tcBorders>
            <w:shd w:val="clear" w:color="auto" w:fill="DCE6F0"/>
          </w:tcPr>
          <w:p w14:paraId="6C2B5ABA" w14:textId="77777777" w:rsidR="00774B71" w:rsidRDefault="00000000">
            <w:pPr>
              <w:pStyle w:val="TableParagraph"/>
              <w:spacing w:before="6"/>
              <w:ind w:left="7" w:right="5"/>
              <w:jc w:val="center"/>
              <w:rPr>
                <w:rFonts w:ascii="Times New Roman"/>
                <w:sz w:val="20"/>
              </w:rPr>
            </w:pPr>
            <w:r>
              <w:rPr>
                <w:rFonts w:ascii="Times New Roman"/>
                <w:spacing w:val="-4"/>
                <w:sz w:val="20"/>
              </w:rPr>
              <w:t>9.9%</w:t>
            </w:r>
          </w:p>
        </w:tc>
        <w:tc>
          <w:tcPr>
            <w:tcW w:w="1004" w:type="dxa"/>
            <w:tcBorders>
              <w:top w:val="single" w:sz="8" w:space="0" w:color="000000"/>
            </w:tcBorders>
            <w:shd w:val="clear" w:color="auto" w:fill="DCE6F0"/>
          </w:tcPr>
          <w:p w14:paraId="5644779F" w14:textId="77777777" w:rsidR="00774B71" w:rsidRDefault="00000000">
            <w:pPr>
              <w:pStyle w:val="TableParagraph"/>
              <w:spacing w:before="6"/>
              <w:ind w:left="40" w:right="80"/>
              <w:jc w:val="center"/>
              <w:rPr>
                <w:rFonts w:ascii="Times New Roman"/>
                <w:sz w:val="20"/>
              </w:rPr>
            </w:pPr>
            <w:r>
              <w:rPr>
                <w:rFonts w:ascii="Times New Roman"/>
                <w:spacing w:val="-2"/>
                <w:sz w:val="20"/>
              </w:rPr>
              <w:t>11.9%</w:t>
            </w:r>
          </w:p>
        </w:tc>
        <w:tc>
          <w:tcPr>
            <w:tcW w:w="1021" w:type="dxa"/>
            <w:tcBorders>
              <w:top w:val="single" w:sz="8" w:space="0" w:color="000000"/>
            </w:tcBorders>
            <w:shd w:val="clear" w:color="auto" w:fill="DCE6F0"/>
          </w:tcPr>
          <w:p w14:paraId="1BADF7E3" w14:textId="77777777" w:rsidR="00774B71" w:rsidRDefault="00000000">
            <w:pPr>
              <w:pStyle w:val="TableParagraph"/>
              <w:spacing w:before="6"/>
              <w:ind w:left="268"/>
              <w:rPr>
                <w:rFonts w:ascii="Times New Roman"/>
                <w:sz w:val="20"/>
              </w:rPr>
            </w:pPr>
            <w:r>
              <w:rPr>
                <w:rFonts w:ascii="Times New Roman"/>
                <w:spacing w:val="-4"/>
                <w:sz w:val="20"/>
              </w:rPr>
              <w:t>9.7%</w:t>
            </w:r>
          </w:p>
        </w:tc>
      </w:tr>
      <w:tr w:rsidR="00774B71" w14:paraId="7DF0B766" w14:textId="77777777">
        <w:trPr>
          <w:trHeight w:val="257"/>
        </w:trPr>
        <w:tc>
          <w:tcPr>
            <w:tcW w:w="3491" w:type="dxa"/>
            <w:shd w:val="clear" w:color="auto" w:fill="DCE6F0"/>
          </w:tcPr>
          <w:p w14:paraId="631C417B" w14:textId="77777777" w:rsidR="00774B71" w:rsidRDefault="00000000">
            <w:pPr>
              <w:pStyle w:val="TableParagraph"/>
              <w:spacing w:before="17" w:line="220" w:lineRule="exact"/>
              <w:ind w:left="35"/>
              <w:rPr>
                <w:rFonts w:ascii="Times New Roman"/>
                <w:b/>
                <w:sz w:val="20"/>
              </w:rPr>
            </w:pPr>
            <w:r>
              <w:rPr>
                <w:rFonts w:ascii="Times New Roman"/>
                <w:b/>
                <w:sz w:val="20"/>
              </w:rPr>
              <w:t>Market</w:t>
            </w:r>
            <w:r>
              <w:rPr>
                <w:rFonts w:ascii="Times New Roman"/>
                <w:b/>
                <w:spacing w:val="11"/>
                <w:sz w:val="20"/>
              </w:rPr>
              <w:t xml:space="preserve"> </w:t>
            </w:r>
            <w:r>
              <w:rPr>
                <w:rFonts w:ascii="Times New Roman"/>
                <w:b/>
                <w:spacing w:val="-2"/>
                <w:sz w:val="20"/>
              </w:rPr>
              <w:t>Return</w:t>
            </w:r>
          </w:p>
        </w:tc>
        <w:tc>
          <w:tcPr>
            <w:tcW w:w="1935" w:type="dxa"/>
            <w:shd w:val="clear" w:color="auto" w:fill="DCE6F0"/>
          </w:tcPr>
          <w:p w14:paraId="4E09000C" w14:textId="77777777" w:rsidR="00774B71" w:rsidRDefault="00774B71">
            <w:pPr>
              <w:pStyle w:val="TableParagraph"/>
              <w:rPr>
                <w:rFonts w:ascii="Times New Roman"/>
                <w:sz w:val="18"/>
              </w:rPr>
            </w:pPr>
          </w:p>
        </w:tc>
        <w:tc>
          <w:tcPr>
            <w:tcW w:w="1088" w:type="dxa"/>
            <w:shd w:val="clear" w:color="auto" w:fill="DCE6F0"/>
          </w:tcPr>
          <w:p w14:paraId="4A53A992" w14:textId="77777777" w:rsidR="00774B71" w:rsidRDefault="00774B71">
            <w:pPr>
              <w:pStyle w:val="TableParagraph"/>
              <w:rPr>
                <w:rFonts w:ascii="Times New Roman"/>
                <w:sz w:val="18"/>
              </w:rPr>
            </w:pPr>
          </w:p>
        </w:tc>
        <w:tc>
          <w:tcPr>
            <w:tcW w:w="1158" w:type="dxa"/>
            <w:shd w:val="clear" w:color="auto" w:fill="DCE6F0"/>
          </w:tcPr>
          <w:p w14:paraId="069D1E62" w14:textId="77777777" w:rsidR="00774B71" w:rsidRDefault="00774B71">
            <w:pPr>
              <w:pStyle w:val="TableParagraph"/>
              <w:rPr>
                <w:rFonts w:ascii="Times New Roman"/>
                <w:sz w:val="18"/>
              </w:rPr>
            </w:pPr>
          </w:p>
        </w:tc>
        <w:tc>
          <w:tcPr>
            <w:tcW w:w="1099" w:type="dxa"/>
            <w:shd w:val="clear" w:color="auto" w:fill="DCE6F0"/>
          </w:tcPr>
          <w:p w14:paraId="54A34EFF" w14:textId="77777777" w:rsidR="00774B71" w:rsidRDefault="00000000">
            <w:pPr>
              <w:pStyle w:val="TableParagraph"/>
              <w:spacing w:before="17" w:line="220" w:lineRule="exact"/>
              <w:ind w:left="31"/>
              <w:jc w:val="center"/>
              <w:rPr>
                <w:rFonts w:ascii="Times New Roman"/>
                <w:b/>
                <w:sz w:val="20"/>
              </w:rPr>
            </w:pPr>
            <w:r>
              <w:rPr>
                <w:rFonts w:ascii="Times New Roman"/>
                <w:b/>
                <w:sz w:val="20"/>
              </w:rPr>
              <w:t>-</w:t>
            </w:r>
            <w:r>
              <w:rPr>
                <w:rFonts w:ascii="Times New Roman"/>
                <w:b/>
                <w:spacing w:val="-4"/>
                <w:sz w:val="20"/>
              </w:rPr>
              <w:t>3.3%</w:t>
            </w:r>
          </w:p>
        </w:tc>
        <w:tc>
          <w:tcPr>
            <w:tcW w:w="1053" w:type="dxa"/>
            <w:shd w:val="clear" w:color="auto" w:fill="DCE6F0"/>
          </w:tcPr>
          <w:p w14:paraId="181A6BB9" w14:textId="77777777" w:rsidR="00774B71" w:rsidRDefault="00000000">
            <w:pPr>
              <w:pStyle w:val="TableParagraph"/>
              <w:spacing w:before="17" w:line="220" w:lineRule="exact"/>
              <w:ind w:left="69" w:right="2"/>
              <w:jc w:val="center"/>
              <w:rPr>
                <w:rFonts w:ascii="Times New Roman"/>
                <w:b/>
                <w:sz w:val="20"/>
              </w:rPr>
            </w:pPr>
            <w:r>
              <w:rPr>
                <w:rFonts w:ascii="Times New Roman"/>
                <w:b/>
                <w:spacing w:val="-4"/>
                <w:sz w:val="20"/>
              </w:rPr>
              <w:t>21.6%</w:t>
            </w:r>
          </w:p>
        </w:tc>
        <w:tc>
          <w:tcPr>
            <w:tcW w:w="969" w:type="dxa"/>
            <w:shd w:val="clear" w:color="auto" w:fill="DCE6F0"/>
          </w:tcPr>
          <w:p w14:paraId="48A35EF0" w14:textId="77777777" w:rsidR="00774B71" w:rsidRDefault="00000000">
            <w:pPr>
              <w:pStyle w:val="TableParagraph"/>
              <w:spacing w:before="17" w:line="220" w:lineRule="exact"/>
              <w:ind w:left="39" w:right="2"/>
              <w:jc w:val="center"/>
              <w:rPr>
                <w:rFonts w:ascii="Times New Roman"/>
                <w:b/>
                <w:sz w:val="20"/>
              </w:rPr>
            </w:pPr>
            <w:r>
              <w:rPr>
                <w:rFonts w:ascii="Times New Roman"/>
                <w:b/>
                <w:spacing w:val="-4"/>
                <w:sz w:val="20"/>
              </w:rPr>
              <w:t>10.2%</w:t>
            </w:r>
          </w:p>
        </w:tc>
        <w:tc>
          <w:tcPr>
            <w:tcW w:w="844" w:type="dxa"/>
            <w:shd w:val="clear" w:color="auto" w:fill="DCE6F0"/>
          </w:tcPr>
          <w:p w14:paraId="3E7E0902" w14:textId="77777777" w:rsidR="00774B71" w:rsidRDefault="00000000">
            <w:pPr>
              <w:pStyle w:val="TableParagraph"/>
              <w:spacing w:before="17" w:line="220" w:lineRule="exact"/>
              <w:ind w:left="7"/>
              <w:jc w:val="center"/>
              <w:rPr>
                <w:rFonts w:ascii="Times New Roman"/>
                <w:b/>
                <w:sz w:val="20"/>
              </w:rPr>
            </w:pPr>
            <w:r>
              <w:rPr>
                <w:rFonts w:ascii="Times New Roman"/>
                <w:b/>
                <w:spacing w:val="-4"/>
                <w:sz w:val="20"/>
              </w:rPr>
              <w:t>9.9%</w:t>
            </w:r>
          </w:p>
        </w:tc>
        <w:tc>
          <w:tcPr>
            <w:tcW w:w="1004" w:type="dxa"/>
            <w:shd w:val="clear" w:color="auto" w:fill="DCE6F0"/>
          </w:tcPr>
          <w:p w14:paraId="042C7A2E" w14:textId="77777777" w:rsidR="00774B71" w:rsidRDefault="00000000">
            <w:pPr>
              <w:pStyle w:val="TableParagraph"/>
              <w:spacing w:before="17" w:line="220" w:lineRule="exact"/>
              <w:ind w:left="40" w:right="76"/>
              <w:jc w:val="center"/>
              <w:rPr>
                <w:rFonts w:ascii="Times New Roman"/>
                <w:b/>
                <w:sz w:val="20"/>
              </w:rPr>
            </w:pPr>
            <w:r>
              <w:rPr>
                <w:rFonts w:ascii="Times New Roman"/>
                <w:b/>
                <w:spacing w:val="-4"/>
                <w:sz w:val="20"/>
              </w:rPr>
              <w:t>11.9%</w:t>
            </w:r>
          </w:p>
        </w:tc>
        <w:tc>
          <w:tcPr>
            <w:tcW w:w="1021" w:type="dxa"/>
            <w:shd w:val="clear" w:color="auto" w:fill="DCE6F0"/>
          </w:tcPr>
          <w:p w14:paraId="3957F221" w14:textId="77777777" w:rsidR="00774B71" w:rsidRDefault="00000000">
            <w:pPr>
              <w:pStyle w:val="TableParagraph"/>
              <w:spacing w:before="17" w:line="220" w:lineRule="exact"/>
              <w:ind w:left="253"/>
              <w:rPr>
                <w:rFonts w:ascii="Times New Roman"/>
                <w:b/>
                <w:sz w:val="20"/>
              </w:rPr>
            </w:pPr>
            <w:r>
              <w:rPr>
                <w:rFonts w:ascii="Times New Roman"/>
                <w:b/>
                <w:spacing w:val="-4"/>
                <w:sz w:val="20"/>
              </w:rPr>
              <w:t>9.7%</w:t>
            </w:r>
          </w:p>
        </w:tc>
      </w:tr>
      <w:tr w:rsidR="00774B71" w14:paraId="27EC0F49" w14:textId="77777777">
        <w:trPr>
          <w:trHeight w:val="249"/>
        </w:trPr>
        <w:tc>
          <w:tcPr>
            <w:tcW w:w="3491" w:type="dxa"/>
            <w:shd w:val="clear" w:color="auto" w:fill="C5D9F0"/>
          </w:tcPr>
          <w:p w14:paraId="16B8B4F9" w14:textId="77777777" w:rsidR="00774B71" w:rsidRDefault="00000000">
            <w:pPr>
              <w:pStyle w:val="TableParagraph"/>
              <w:spacing w:line="226" w:lineRule="exact"/>
              <w:ind w:left="35"/>
              <w:rPr>
                <w:rFonts w:ascii="Times New Roman"/>
                <w:sz w:val="20"/>
              </w:rPr>
            </w:pPr>
            <w:r>
              <w:rPr>
                <w:rFonts w:ascii="Times New Roman"/>
                <w:sz w:val="20"/>
              </w:rPr>
              <w:t>Int'l</w:t>
            </w:r>
            <w:r>
              <w:rPr>
                <w:rFonts w:ascii="Times New Roman"/>
                <w:spacing w:val="6"/>
                <w:sz w:val="20"/>
              </w:rPr>
              <w:t xml:space="preserve"> </w:t>
            </w:r>
            <w:r>
              <w:rPr>
                <w:rFonts w:ascii="Times New Roman"/>
                <w:sz w:val="20"/>
              </w:rPr>
              <w:t>Stocks-</w:t>
            </w:r>
            <w:r>
              <w:rPr>
                <w:rFonts w:ascii="Times New Roman"/>
                <w:spacing w:val="6"/>
                <w:sz w:val="20"/>
              </w:rPr>
              <w:t xml:space="preserve"> </w:t>
            </w:r>
            <w:r>
              <w:rPr>
                <w:rFonts w:ascii="Times New Roman"/>
                <w:sz w:val="20"/>
              </w:rPr>
              <w:t>MSCI</w:t>
            </w:r>
            <w:r>
              <w:rPr>
                <w:rFonts w:ascii="Times New Roman"/>
                <w:spacing w:val="6"/>
                <w:sz w:val="20"/>
              </w:rPr>
              <w:t xml:space="preserve"> </w:t>
            </w:r>
            <w:r>
              <w:rPr>
                <w:rFonts w:ascii="Times New Roman"/>
                <w:sz w:val="20"/>
              </w:rPr>
              <w:t>World</w:t>
            </w:r>
            <w:r>
              <w:rPr>
                <w:rFonts w:ascii="Times New Roman"/>
                <w:spacing w:val="8"/>
                <w:sz w:val="20"/>
              </w:rPr>
              <w:t xml:space="preserve"> </w:t>
            </w:r>
            <w:r>
              <w:rPr>
                <w:rFonts w:ascii="Times New Roman"/>
                <w:sz w:val="20"/>
              </w:rPr>
              <w:t>x</w:t>
            </w:r>
            <w:r>
              <w:rPr>
                <w:rFonts w:ascii="Times New Roman"/>
                <w:spacing w:val="5"/>
                <w:sz w:val="20"/>
              </w:rPr>
              <w:t xml:space="preserve"> </w:t>
            </w:r>
            <w:r>
              <w:rPr>
                <w:rFonts w:ascii="Times New Roman"/>
                <w:sz w:val="20"/>
              </w:rPr>
              <w:t>US</w:t>
            </w:r>
            <w:r>
              <w:rPr>
                <w:rFonts w:ascii="Times New Roman"/>
                <w:spacing w:val="6"/>
                <w:sz w:val="20"/>
              </w:rPr>
              <w:t xml:space="preserve"> </w:t>
            </w:r>
            <w:r>
              <w:rPr>
                <w:rFonts w:ascii="Times New Roman"/>
                <w:spacing w:val="-4"/>
                <w:sz w:val="20"/>
              </w:rPr>
              <w:t>Index</w:t>
            </w:r>
          </w:p>
        </w:tc>
        <w:tc>
          <w:tcPr>
            <w:tcW w:w="1935" w:type="dxa"/>
            <w:shd w:val="clear" w:color="auto" w:fill="C5D9F0"/>
          </w:tcPr>
          <w:p w14:paraId="4703841B" w14:textId="77777777" w:rsidR="00774B71" w:rsidRDefault="00000000">
            <w:pPr>
              <w:pStyle w:val="TableParagraph"/>
              <w:tabs>
                <w:tab w:val="left" w:pos="304"/>
              </w:tabs>
              <w:spacing w:line="226" w:lineRule="exact"/>
              <w:ind w:right="224"/>
              <w:jc w:val="right"/>
              <w:rPr>
                <w:rFonts w:ascii="Times New Roman"/>
                <w:sz w:val="20"/>
              </w:rPr>
            </w:pPr>
            <w:r>
              <w:rPr>
                <w:rFonts w:ascii="Times New Roman"/>
                <w:spacing w:val="-10"/>
                <w:sz w:val="20"/>
              </w:rPr>
              <w:t>$</w:t>
            </w:r>
            <w:r>
              <w:rPr>
                <w:rFonts w:ascii="Times New Roman"/>
                <w:sz w:val="20"/>
              </w:rPr>
              <w:tab/>
            </w:r>
            <w:r>
              <w:rPr>
                <w:rFonts w:ascii="Times New Roman"/>
                <w:spacing w:val="-2"/>
                <w:sz w:val="20"/>
              </w:rPr>
              <w:t>145,272,450</w:t>
            </w:r>
          </w:p>
        </w:tc>
        <w:tc>
          <w:tcPr>
            <w:tcW w:w="1088" w:type="dxa"/>
            <w:shd w:val="clear" w:color="auto" w:fill="C5D9F0"/>
          </w:tcPr>
          <w:p w14:paraId="6CEFDCDE" w14:textId="77777777" w:rsidR="00774B71" w:rsidRDefault="00000000">
            <w:pPr>
              <w:pStyle w:val="TableParagraph"/>
              <w:spacing w:line="226" w:lineRule="exact"/>
              <w:ind w:right="98"/>
              <w:jc w:val="center"/>
              <w:rPr>
                <w:rFonts w:ascii="Times New Roman"/>
                <w:sz w:val="20"/>
              </w:rPr>
            </w:pPr>
            <w:r>
              <w:rPr>
                <w:rFonts w:ascii="Times New Roman"/>
                <w:spacing w:val="-2"/>
                <w:sz w:val="20"/>
              </w:rPr>
              <w:t>19.5%</w:t>
            </w:r>
          </w:p>
        </w:tc>
        <w:tc>
          <w:tcPr>
            <w:tcW w:w="1158" w:type="dxa"/>
            <w:shd w:val="clear" w:color="auto" w:fill="C5D9F0"/>
          </w:tcPr>
          <w:p w14:paraId="48F9216A" w14:textId="77777777" w:rsidR="00774B71" w:rsidRDefault="00000000">
            <w:pPr>
              <w:pStyle w:val="TableParagraph"/>
              <w:spacing w:line="226" w:lineRule="exact"/>
              <w:ind w:left="39"/>
              <w:jc w:val="center"/>
              <w:rPr>
                <w:rFonts w:ascii="Times New Roman"/>
                <w:sz w:val="20"/>
              </w:rPr>
            </w:pPr>
            <w:r>
              <w:rPr>
                <w:rFonts w:ascii="Times New Roman"/>
                <w:spacing w:val="-2"/>
                <w:sz w:val="20"/>
              </w:rPr>
              <w:t>19.0%</w:t>
            </w:r>
          </w:p>
        </w:tc>
        <w:tc>
          <w:tcPr>
            <w:tcW w:w="1099" w:type="dxa"/>
            <w:shd w:val="clear" w:color="auto" w:fill="C5D9F0"/>
          </w:tcPr>
          <w:p w14:paraId="1883C796" w14:textId="77777777" w:rsidR="00774B71" w:rsidRDefault="00000000">
            <w:pPr>
              <w:pStyle w:val="TableParagraph"/>
              <w:spacing w:line="226" w:lineRule="exact"/>
              <w:ind w:left="31" w:right="5"/>
              <w:jc w:val="center"/>
              <w:rPr>
                <w:rFonts w:ascii="Times New Roman"/>
                <w:sz w:val="20"/>
              </w:rPr>
            </w:pPr>
            <w:r>
              <w:rPr>
                <w:rFonts w:ascii="Times New Roman"/>
                <w:sz w:val="20"/>
              </w:rPr>
              <w:t>-</w:t>
            </w:r>
            <w:r>
              <w:rPr>
                <w:rFonts w:ascii="Times New Roman"/>
                <w:spacing w:val="-4"/>
                <w:sz w:val="20"/>
              </w:rPr>
              <w:t>4.1%</w:t>
            </w:r>
          </w:p>
        </w:tc>
        <w:tc>
          <w:tcPr>
            <w:tcW w:w="1053" w:type="dxa"/>
            <w:shd w:val="clear" w:color="auto" w:fill="C5D9F0"/>
          </w:tcPr>
          <w:p w14:paraId="128C846F" w14:textId="77777777" w:rsidR="00774B71" w:rsidRDefault="00000000">
            <w:pPr>
              <w:pStyle w:val="TableParagraph"/>
              <w:spacing w:line="226" w:lineRule="exact"/>
              <w:ind w:left="69" w:right="8"/>
              <w:jc w:val="center"/>
              <w:rPr>
                <w:rFonts w:ascii="Times New Roman"/>
                <w:sz w:val="20"/>
              </w:rPr>
            </w:pPr>
            <w:r>
              <w:rPr>
                <w:rFonts w:ascii="Times New Roman"/>
                <w:spacing w:val="-2"/>
                <w:sz w:val="20"/>
              </w:rPr>
              <w:t>24.2%</w:t>
            </w:r>
          </w:p>
        </w:tc>
        <w:tc>
          <w:tcPr>
            <w:tcW w:w="969" w:type="dxa"/>
            <w:shd w:val="clear" w:color="auto" w:fill="C5D9F0"/>
          </w:tcPr>
          <w:p w14:paraId="33C15FFB" w14:textId="77777777" w:rsidR="00774B71" w:rsidRDefault="00000000">
            <w:pPr>
              <w:pStyle w:val="TableParagraph"/>
              <w:spacing w:line="226" w:lineRule="exact"/>
              <w:ind w:left="39" w:right="5"/>
              <w:jc w:val="center"/>
              <w:rPr>
                <w:rFonts w:ascii="Times New Roman"/>
                <w:sz w:val="20"/>
              </w:rPr>
            </w:pPr>
            <w:r>
              <w:rPr>
                <w:rFonts w:ascii="Times New Roman"/>
                <w:spacing w:val="-4"/>
                <w:sz w:val="20"/>
              </w:rPr>
              <w:t>6.3%</w:t>
            </w:r>
          </w:p>
        </w:tc>
        <w:tc>
          <w:tcPr>
            <w:tcW w:w="844" w:type="dxa"/>
            <w:shd w:val="clear" w:color="auto" w:fill="C5D9F0"/>
          </w:tcPr>
          <w:p w14:paraId="1C8BE8DE" w14:textId="77777777" w:rsidR="00774B71" w:rsidRDefault="00000000">
            <w:pPr>
              <w:pStyle w:val="TableParagraph"/>
              <w:spacing w:line="226" w:lineRule="exact"/>
              <w:ind w:left="7" w:right="5"/>
              <w:jc w:val="center"/>
              <w:rPr>
                <w:rFonts w:ascii="Times New Roman"/>
                <w:sz w:val="20"/>
              </w:rPr>
            </w:pPr>
            <w:r>
              <w:rPr>
                <w:rFonts w:ascii="Times New Roman"/>
                <w:spacing w:val="-4"/>
                <w:sz w:val="20"/>
              </w:rPr>
              <w:t>3.7%</w:t>
            </w:r>
          </w:p>
        </w:tc>
        <w:tc>
          <w:tcPr>
            <w:tcW w:w="1004" w:type="dxa"/>
            <w:shd w:val="clear" w:color="auto" w:fill="C5D9F0"/>
          </w:tcPr>
          <w:p w14:paraId="3E714778" w14:textId="77777777" w:rsidR="00774B71" w:rsidRDefault="00000000">
            <w:pPr>
              <w:pStyle w:val="TableParagraph"/>
              <w:spacing w:line="226" w:lineRule="exact"/>
              <w:ind w:left="40" w:right="83"/>
              <w:jc w:val="center"/>
              <w:rPr>
                <w:rFonts w:ascii="Times New Roman"/>
                <w:sz w:val="20"/>
              </w:rPr>
            </w:pPr>
            <w:r>
              <w:rPr>
                <w:rFonts w:ascii="Times New Roman"/>
                <w:spacing w:val="-4"/>
                <w:sz w:val="20"/>
              </w:rPr>
              <w:t>4.2%</w:t>
            </w:r>
          </w:p>
        </w:tc>
        <w:tc>
          <w:tcPr>
            <w:tcW w:w="1021" w:type="dxa"/>
            <w:shd w:val="clear" w:color="auto" w:fill="C5D9F0"/>
          </w:tcPr>
          <w:p w14:paraId="1ACF90A0" w14:textId="77777777" w:rsidR="00774B71" w:rsidRDefault="00000000">
            <w:pPr>
              <w:pStyle w:val="TableParagraph"/>
              <w:spacing w:line="226" w:lineRule="exact"/>
              <w:ind w:left="268"/>
              <w:rPr>
                <w:rFonts w:ascii="Times New Roman"/>
                <w:sz w:val="20"/>
              </w:rPr>
            </w:pPr>
            <w:r>
              <w:rPr>
                <w:rFonts w:ascii="Times New Roman"/>
                <w:spacing w:val="-4"/>
                <w:sz w:val="20"/>
              </w:rPr>
              <w:t>3.1%</w:t>
            </w:r>
          </w:p>
        </w:tc>
      </w:tr>
      <w:tr w:rsidR="00774B71" w14:paraId="55EAFF39" w14:textId="77777777">
        <w:trPr>
          <w:trHeight w:val="257"/>
        </w:trPr>
        <w:tc>
          <w:tcPr>
            <w:tcW w:w="3491" w:type="dxa"/>
            <w:shd w:val="clear" w:color="auto" w:fill="C5D9F0"/>
          </w:tcPr>
          <w:p w14:paraId="26133019" w14:textId="77777777" w:rsidR="00774B71" w:rsidRDefault="00000000">
            <w:pPr>
              <w:pStyle w:val="TableParagraph"/>
              <w:spacing w:before="17" w:line="220" w:lineRule="exact"/>
              <w:ind w:left="35"/>
              <w:rPr>
                <w:rFonts w:ascii="Times New Roman"/>
                <w:b/>
                <w:sz w:val="20"/>
              </w:rPr>
            </w:pPr>
            <w:r>
              <w:rPr>
                <w:rFonts w:ascii="Times New Roman"/>
                <w:b/>
                <w:sz w:val="20"/>
              </w:rPr>
              <w:t>Market</w:t>
            </w:r>
            <w:r>
              <w:rPr>
                <w:rFonts w:ascii="Times New Roman"/>
                <w:b/>
                <w:spacing w:val="11"/>
                <w:sz w:val="20"/>
              </w:rPr>
              <w:t xml:space="preserve"> </w:t>
            </w:r>
            <w:r>
              <w:rPr>
                <w:rFonts w:ascii="Times New Roman"/>
                <w:b/>
                <w:spacing w:val="-2"/>
                <w:sz w:val="20"/>
              </w:rPr>
              <w:t>Return</w:t>
            </w:r>
          </w:p>
        </w:tc>
        <w:tc>
          <w:tcPr>
            <w:tcW w:w="1935" w:type="dxa"/>
            <w:shd w:val="clear" w:color="auto" w:fill="C5D9F0"/>
          </w:tcPr>
          <w:p w14:paraId="4928FAFC" w14:textId="77777777" w:rsidR="00774B71" w:rsidRDefault="00774B71">
            <w:pPr>
              <w:pStyle w:val="TableParagraph"/>
              <w:rPr>
                <w:rFonts w:ascii="Times New Roman"/>
                <w:sz w:val="18"/>
              </w:rPr>
            </w:pPr>
          </w:p>
        </w:tc>
        <w:tc>
          <w:tcPr>
            <w:tcW w:w="1088" w:type="dxa"/>
            <w:shd w:val="clear" w:color="auto" w:fill="C5D9F0"/>
          </w:tcPr>
          <w:p w14:paraId="44316F76" w14:textId="77777777" w:rsidR="00774B71" w:rsidRDefault="00774B71">
            <w:pPr>
              <w:pStyle w:val="TableParagraph"/>
              <w:rPr>
                <w:rFonts w:ascii="Times New Roman"/>
                <w:sz w:val="18"/>
              </w:rPr>
            </w:pPr>
          </w:p>
        </w:tc>
        <w:tc>
          <w:tcPr>
            <w:tcW w:w="1158" w:type="dxa"/>
            <w:shd w:val="clear" w:color="auto" w:fill="C5D9F0"/>
          </w:tcPr>
          <w:p w14:paraId="378DDA82" w14:textId="77777777" w:rsidR="00774B71" w:rsidRDefault="00774B71">
            <w:pPr>
              <w:pStyle w:val="TableParagraph"/>
              <w:rPr>
                <w:rFonts w:ascii="Times New Roman"/>
                <w:sz w:val="18"/>
              </w:rPr>
            </w:pPr>
          </w:p>
        </w:tc>
        <w:tc>
          <w:tcPr>
            <w:tcW w:w="1099" w:type="dxa"/>
            <w:shd w:val="clear" w:color="auto" w:fill="C5D9F0"/>
          </w:tcPr>
          <w:p w14:paraId="5804827E" w14:textId="77777777" w:rsidR="00774B71" w:rsidRDefault="00000000">
            <w:pPr>
              <w:pStyle w:val="TableParagraph"/>
              <w:spacing w:before="17" w:line="220" w:lineRule="exact"/>
              <w:ind w:left="31"/>
              <w:jc w:val="center"/>
              <w:rPr>
                <w:rFonts w:ascii="Times New Roman"/>
                <w:b/>
                <w:sz w:val="20"/>
              </w:rPr>
            </w:pPr>
            <w:r>
              <w:rPr>
                <w:rFonts w:ascii="Times New Roman"/>
                <w:b/>
                <w:sz w:val="20"/>
              </w:rPr>
              <w:t>-</w:t>
            </w:r>
            <w:r>
              <w:rPr>
                <w:rFonts w:ascii="Times New Roman"/>
                <w:b/>
                <w:spacing w:val="-4"/>
                <w:sz w:val="20"/>
              </w:rPr>
              <w:t>4.1%</w:t>
            </w:r>
          </w:p>
        </w:tc>
        <w:tc>
          <w:tcPr>
            <w:tcW w:w="1053" w:type="dxa"/>
            <w:shd w:val="clear" w:color="auto" w:fill="C5D9F0"/>
          </w:tcPr>
          <w:p w14:paraId="400F10BD" w14:textId="77777777" w:rsidR="00774B71" w:rsidRDefault="00000000">
            <w:pPr>
              <w:pStyle w:val="TableParagraph"/>
              <w:spacing w:before="17" w:line="220" w:lineRule="exact"/>
              <w:ind w:left="69" w:right="2"/>
              <w:jc w:val="center"/>
              <w:rPr>
                <w:rFonts w:ascii="Times New Roman"/>
                <w:b/>
                <w:sz w:val="20"/>
              </w:rPr>
            </w:pPr>
            <w:r>
              <w:rPr>
                <w:rFonts w:ascii="Times New Roman"/>
                <w:b/>
                <w:spacing w:val="-4"/>
                <w:sz w:val="20"/>
              </w:rPr>
              <w:t>24.0%</w:t>
            </w:r>
          </w:p>
        </w:tc>
        <w:tc>
          <w:tcPr>
            <w:tcW w:w="969" w:type="dxa"/>
            <w:shd w:val="clear" w:color="auto" w:fill="C5D9F0"/>
          </w:tcPr>
          <w:p w14:paraId="1D01EAE5" w14:textId="77777777" w:rsidR="00774B71" w:rsidRDefault="00000000">
            <w:pPr>
              <w:pStyle w:val="TableParagraph"/>
              <w:spacing w:before="17" w:line="220" w:lineRule="exact"/>
              <w:ind w:left="39"/>
              <w:jc w:val="center"/>
              <w:rPr>
                <w:rFonts w:ascii="Times New Roman"/>
                <w:b/>
                <w:sz w:val="20"/>
              </w:rPr>
            </w:pPr>
            <w:r>
              <w:rPr>
                <w:rFonts w:ascii="Times New Roman"/>
                <w:b/>
                <w:spacing w:val="-4"/>
                <w:sz w:val="20"/>
              </w:rPr>
              <w:t>6.1%</w:t>
            </w:r>
          </w:p>
        </w:tc>
        <w:tc>
          <w:tcPr>
            <w:tcW w:w="844" w:type="dxa"/>
            <w:shd w:val="clear" w:color="auto" w:fill="C5D9F0"/>
          </w:tcPr>
          <w:p w14:paraId="6D9D0A90" w14:textId="77777777" w:rsidR="00774B71" w:rsidRDefault="00000000">
            <w:pPr>
              <w:pStyle w:val="TableParagraph"/>
              <w:spacing w:before="17" w:line="220" w:lineRule="exact"/>
              <w:ind w:left="7"/>
              <w:jc w:val="center"/>
              <w:rPr>
                <w:rFonts w:ascii="Times New Roman"/>
                <w:b/>
                <w:sz w:val="20"/>
              </w:rPr>
            </w:pPr>
            <w:r>
              <w:rPr>
                <w:rFonts w:ascii="Times New Roman"/>
                <w:b/>
                <w:spacing w:val="-4"/>
                <w:sz w:val="20"/>
              </w:rPr>
              <w:t>3.4%</w:t>
            </w:r>
          </w:p>
        </w:tc>
        <w:tc>
          <w:tcPr>
            <w:tcW w:w="1004" w:type="dxa"/>
            <w:shd w:val="clear" w:color="auto" w:fill="C5D9F0"/>
          </w:tcPr>
          <w:p w14:paraId="3CAB1912" w14:textId="77777777" w:rsidR="00774B71" w:rsidRDefault="00000000">
            <w:pPr>
              <w:pStyle w:val="TableParagraph"/>
              <w:spacing w:before="17" w:line="220" w:lineRule="exact"/>
              <w:ind w:left="40" w:right="77"/>
              <w:jc w:val="center"/>
              <w:rPr>
                <w:rFonts w:ascii="Times New Roman"/>
                <w:b/>
                <w:sz w:val="20"/>
              </w:rPr>
            </w:pPr>
            <w:r>
              <w:rPr>
                <w:rFonts w:ascii="Times New Roman"/>
                <w:b/>
                <w:spacing w:val="-4"/>
                <w:sz w:val="20"/>
              </w:rPr>
              <w:t>3.9%</w:t>
            </w:r>
          </w:p>
        </w:tc>
        <w:tc>
          <w:tcPr>
            <w:tcW w:w="1021" w:type="dxa"/>
            <w:shd w:val="clear" w:color="auto" w:fill="C5D9F0"/>
          </w:tcPr>
          <w:p w14:paraId="0AED8A9A" w14:textId="77777777" w:rsidR="00774B71" w:rsidRDefault="00000000">
            <w:pPr>
              <w:pStyle w:val="TableParagraph"/>
              <w:spacing w:before="17" w:line="220" w:lineRule="exact"/>
              <w:ind w:left="253"/>
              <w:rPr>
                <w:rFonts w:ascii="Times New Roman"/>
                <w:b/>
                <w:sz w:val="20"/>
              </w:rPr>
            </w:pPr>
            <w:r>
              <w:rPr>
                <w:rFonts w:ascii="Times New Roman"/>
                <w:b/>
                <w:spacing w:val="-4"/>
                <w:sz w:val="20"/>
              </w:rPr>
              <w:t>2.9%</w:t>
            </w:r>
          </w:p>
        </w:tc>
      </w:tr>
      <w:tr w:rsidR="00774B71" w14:paraId="101F034A" w14:textId="77777777">
        <w:trPr>
          <w:trHeight w:val="270"/>
        </w:trPr>
        <w:tc>
          <w:tcPr>
            <w:tcW w:w="3491" w:type="dxa"/>
            <w:shd w:val="clear" w:color="auto" w:fill="FCE9D9"/>
          </w:tcPr>
          <w:p w14:paraId="334E2046" w14:textId="77777777" w:rsidR="00774B71" w:rsidRDefault="00000000">
            <w:pPr>
              <w:pStyle w:val="TableParagraph"/>
              <w:spacing w:before="17"/>
              <w:ind w:left="35"/>
              <w:rPr>
                <w:rFonts w:ascii="Times New Roman"/>
                <w:sz w:val="20"/>
              </w:rPr>
            </w:pPr>
            <w:r>
              <w:rPr>
                <w:rFonts w:ascii="Times New Roman"/>
                <w:sz w:val="20"/>
              </w:rPr>
              <w:t>U.S.</w:t>
            </w:r>
            <w:r>
              <w:rPr>
                <w:rFonts w:ascii="Times New Roman"/>
                <w:spacing w:val="6"/>
                <w:sz w:val="20"/>
              </w:rPr>
              <w:t xml:space="preserve"> </w:t>
            </w:r>
            <w:r>
              <w:rPr>
                <w:rFonts w:ascii="Times New Roman"/>
                <w:sz w:val="20"/>
              </w:rPr>
              <w:t>Bonds-</w:t>
            </w:r>
            <w:r>
              <w:rPr>
                <w:rFonts w:ascii="Times New Roman"/>
                <w:spacing w:val="9"/>
                <w:sz w:val="20"/>
              </w:rPr>
              <w:t xml:space="preserve"> </w:t>
            </w:r>
            <w:r>
              <w:rPr>
                <w:rFonts w:ascii="Times New Roman"/>
                <w:sz w:val="20"/>
              </w:rPr>
              <w:t>U.S.</w:t>
            </w:r>
            <w:r>
              <w:rPr>
                <w:rFonts w:ascii="Times New Roman"/>
                <w:spacing w:val="7"/>
                <w:sz w:val="20"/>
              </w:rPr>
              <w:t xml:space="preserve"> </w:t>
            </w:r>
            <w:r>
              <w:rPr>
                <w:rFonts w:ascii="Times New Roman"/>
                <w:sz w:val="20"/>
              </w:rPr>
              <w:t>Bond</w:t>
            </w:r>
            <w:r>
              <w:rPr>
                <w:rFonts w:ascii="Times New Roman"/>
                <w:spacing w:val="10"/>
                <w:sz w:val="20"/>
              </w:rPr>
              <w:t xml:space="preserve"> </w:t>
            </w:r>
            <w:r>
              <w:rPr>
                <w:rFonts w:ascii="Times New Roman"/>
                <w:spacing w:val="-4"/>
                <w:sz w:val="20"/>
              </w:rPr>
              <w:t>Index</w:t>
            </w:r>
          </w:p>
        </w:tc>
        <w:tc>
          <w:tcPr>
            <w:tcW w:w="1935" w:type="dxa"/>
            <w:shd w:val="clear" w:color="auto" w:fill="FCE9D9"/>
          </w:tcPr>
          <w:p w14:paraId="5738ECDA" w14:textId="77777777" w:rsidR="00774B71" w:rsidRDefault="00000000">
            <w:pPr>
              <w:pStyle w:val="TableParagraph"/>
              <w:tabs>
                <w:tab w:val="left" w:pos="304"/>
              </w:tabs>
              <w:spacing w:before="17"/>
              <w:ind w:right="224"/>
              <w:jc w:val="right"/>
              <w:rPr>
                <w:rFonts w:ascii="Times New Roman"/>
                <w:sz w:val="20"/>
              </w:rPr>
            </w:pPr>
            <w:r>
              <w:rPr>
                <w:rFonts w:ascii="Times New Roman"/>
                <w:spacing w:val="-10"/>
                <w:sz w:val="20"/>
              </w:rPr>
              <w:t>$</w:t>
            </w:r>
            <w:r>
              <w:rPr>
                <w:rFonts w:ascii="Times New Roman"/>
                <w:sz w:val="20"/>
              </w:rPr>
              <w:tab/>
            </w:r>
            <w:r>
              <w:rPr>
                <w:rFonts w:ascii="Times New Roman"/>
                <w:spacing w:val="-2"/>
                <w:sz w:val="20"/>
              </w:rPr>
              <w:t>217,431,794</w:t>
            </w:r>
          </w:p>
        </w:tc>
        <w:tc>
          <w:tcPr>
            <w:tcW w:w="1088" w:type="dxa"/>
            <w:shd w:val="clear" w:color="auto" w:fill="FCE9D9"/>
          </w:tcPr>
          <w:p w14:paraId="3DE355B7" w14:textId="77777777" w:rsidR="00774B71" w:rsidRDefault="00000000">
            <w:pPr>
              <w:pStyle w:val="TableParagraph"/>
              <w:spacing w:before="17"/>
              <w:ind w:right="98"/>
              <w:jc w:val="center"/>
              <w:rPr>
                <w:rFonts w:ascii="Times New Roman"/>
                <w:sz w:val="20"/>
              </w:rPr>
            </w:pPr>
            <w:r>
              <w:rPr>
                <w:rFonts w:ascii="Times New Roman"/>
                <w:spacing w:val="-2"/>
                <w:sz w:val="20"/>
              </w:rPr>
              <w:t>28.0%</w:t>
            </w:r>
          </w:p>
        </w:tc>
        <w:tc>
          <w:tcPr>
            <w:tcW w:w="1158" w:type="dxa"/>
            <w:shd w:val="clear" w:color="auto" w:fill="FCE9D9"/>
          </w:tcPr>
          <w:p w14:paraId="555C243F" w14:textId="77777777" w:rsidR="00774B71" w:rsidRDefault="00000000">
            <w:pPr>
              <w:pStyle w:val="TableParagraph"/>
              <w:spacing w:before="17"/>
              <w:ind w:left="39"/>
              <w:jc w:val="center"/>
              <w:rPr>
                <w:rFonts w:ascii="Times New Roman"/>
                <w:sz w:val="20"/>
              </w:rPr>
            </w:pPr>
            <w:r>
              <w:rPr>
                <w:rFonts w:ascii="Times New Roman"/>
                <w:spacing w:val="-2"/>
                <w:sz w:val="20"/>
              </w:rPr>
              <w:t>28.4%</w:t>
            </w:r>
          </w:p>
        </w:tc>
        <w:tc>
          <w:tcPr>
            <w:tcW w:w="1099" w:type="dxa"/>
            <w:shd w:val="clear" w:color="auto" w:fill="FCE9D9"/>
          </w:tcPr>
          <w:p w14:paraId="4AE76BC3" w14:textId="77777777" w:rsidR="00774B71" w:rsidRDefault="00000000">
            <w:pPr>
              <w:pStyle w:val="TableParagraph"/>
              <w:spacing w:before="17"/>
              <w:ind w:left="31" w:right="5"/>
              <w:jc w:val="center"/>
              <w:rPr>
                <w:rFonts w:ascii="Times New Roman"/>
                <w:sz w:val="20"/>
              </w:rPr>
            </w:pPr>
            <w:r>
              <w:rPr>
                <w:rFonts w:ascii="Times New Roman"/>
                <w:sz w:val="20"/>
              </w:rPr>
              <w:t>-</w:t>
            </w:r>
            <w:r>
              <w:rPr>
                <w:rFonts w:ascii="Times New Roman"/>
                <w:spacing w:val="-4"/>
                <w:sz w:val="20"/>
              </w:rPr>
              <w:t>3.1%</w:t>
            </w:r>
          </w:p>
        </w:tc>
        <w:tc>
          <w:tcPr>
            <w:tcW w:w="1053" w:type="dxa"/>
            <w:shd w:val="clear" w:color="auto" w:fill="FCE9D9"/>
          </w:tcPr>
          <w:p w14:paraId="2B1E00BE" w14:textId="77777777" w:rsidR="00774B71" w:rsidRDefault="00000000">
            <w:pPr>
              <w:pStyle w:val="TableParagraph"/>
              <w:spacing w:before="17"/>
              <w:ind w:left="69" w:right="5"/>
              <w:jc w:val="center"/>
              <w:rPr>
                <w:rFonts w:ascii="Times New Roman"/>
                <w:sz w:val="20"/>
              </w:rPr>
            </w:pPr>
            <w:r>
              <w:rPr>
                <w:rFonts w:ascii="Times New Roman"/>
                <w:sz w:val="20"/>
              </w:rPr>
              <w:t>-</w:t>
            </w:r>
            <w:r>
              <w:rPr>
                <w:rFonts w:ascii="Times New Roman"/>
                <w:spacing w:val="-4"/>
                <w:sz w:val="20"/>
              </w:rPr>
              <w:t>0.8%</w:t>
            </w:r>
          </w:p>
        </w:tc>
        <w:tc>
          <w:tcPr>
            <w:tcW w:w="969" w:type="dxa"/>
            <w:shd w:val="clear" w:color="auto" w:fill="FCE9D9"/>
          </w:tcPr>
          <w:p w14:paraId="390F37E4" w14:textId="77777777" w:rsidR="00774B71" w:rsidRDefault="00000000">
            <w:pPr>
              <w:pStyle w:val="TableParagraph"/>
              <w:spacing w:before="17"/>
              <w:ind w:left="39" w:right="5"/>
              <w:jc w:val="center"/>
              <w:rPr>
                <w:rFonts w:ascii="Times New Roman"/>
                <w:sz w:val="20"/>
              </w:rPr>
            </w:pPr>
            <w:r>
              <w:rPr>
                <w:rFonts w:ascii="Times New Roman"/>
                <w:sz w:val="20"/>
              </w:rPr>
              <w:t>-</w:t>
            </w:r>
            <w:r>
              <w:rPr>
                <w:rFonts w:ascii="Times New Roman"/>
                <w:spacing w:val="-4"/>
                <w:sz w:val="20"/>
              </w:rPr>
              <w:t>2.7%</w:t>
            </w:r>
          </w:p>
        </w:tc>
        <w:tc>
          <w:tcPr>
            <w:tcW w:w="844" w:type="dxa"/>
            <w:shd w:val="clear" w:color="auto" w:fill="FCE9D9"/>
          </w:tcPr>
          <w:p w14:paraId="17DFE884" w14:textId="77777777" w:rsidR="00774B71" w:rsidRDefault="00000000">
            <w:pPr>
              <w:pStyle w:val="TableParagraph"/>
              <w:spacing w:before="17"/>
              <w:ind w:left="7" w:right="5"/>
              <w:jc w:val="center"/>
              <w:rPr>
                <w:rFonts w:ascii="Times New Roman"/>
                <w:sz w:val="20"/>
              </w:rPr>
            </w:pPr>
            <w:r>
              <w:rPr>
                <w:rFonts w:ascii="Times New Roman"/>
                <w:spacing w:val="-4"/>
                <w:sz w:val="20"/>
              </w:rPr>
              <w:t>1.9%</w:t>
            </w:r>
          </w:p>
        </w:tc>
        <w:tc>
          <w:tcPr>
            <w:tcW w:w="1004" w:type="dxa"/>
            <w:shd w:val="clear" w:color="auto" w:fill="FCE9D9"/>
          </w:tcPr>
          <w:p w14:paraId="03E7DCC2" w14:textId="77777777" w:rsidR="00774B71" w:rsidRDefault="00000000">
            <w:pPr>
              <w:pStyle w:val="TableParagraph"/>
              <w:spacing w:before="17"/>
              <w:ind w:left="40" w:right="83"/>
              <w:jc w:val="center"/>
              <w:rPr>
                <w:rFonts w:ascii="Times New Roman"/>
                <w:sz w:val="20"/>
              </w:rPr>
            </w:pPr>
            <w:r>
              <w:rPr>
                <w:rFonts w:ascii="Times New Roman"/>
                <w:spacing w:val="-4"/>
                <w:sz w:val="20"/>
              </w:rPr>
              <w:t>1.8%</w:t>
            </w:r>
          </w:p>
        </w:tc>
        <w:tc>
          <w:tcPr>
            <w:tcW w:w="1021" w:type="dxa"/>
            <w:shd w:val="clear" w:color="auto" w:fill="FCE9D9"/>
          </w:tcPr>
          <w:p w14:paraId="710CB8EB" w14:textId="77777777" w:rsidR="00774B71" w:rsidRDefault="00000000">
            <w:pPr>
              <w:pStyle w:val="TableParagraph"/>
              <w:spacing w:before="17"/>
              <w:ind w:left="268"/>
              <w:rPr>
                <w:rFonts w:ascii="Times New Roman"/>
                <w:sz w:val="20"/>
              </w:rPr>
            </w:pPr>
            <w:r>
              <w:rPr>
                <w:rFonts w:ascii="Times New Roman"/>
                <w:spacing w:val="-4"/>
                <w:sz w:val="20"/>
              </w:rPr>
              <w:t>2.6%</w:t>
            </w:r>
          </w:p>
        </w:tc>
      </w:tr>
      <w:tr w:rsidR="00774B71" w14:paraId="409F0D92" w14:textId="77777777">
        <w:trPr>
          <w:trHeight w:val="257"/>
        </w:trPr>
        <w:tc>
          <w:tcPr>
            <w:tcW w:w="3491" w:type="dxa"/>
            <w:shd w:val="clear" w:color="auto" w:fill="FCE9D9"/>
          </w:tcPr>
          <w:p w14:paraId="10CDE15D" w14:textId="77777777" w:rsidR="00774B71" w:rsidRDefault="00000000">
            <w:pPr>
              <w:pStyle w:val="TableParagraph"/>
              <w:spacing w:before="18" w:line="220" w:lineRule="exact"/>
              <w:ind w:left="35"/>
              <w:rPr>
                <w:rFonts w:ascii="Times New Roman"/>
                <w:b/>
                <w:sz w:val="20"/>
              </w:rPr>
            </w:pPr>
            <w:r>
              <w:rPr>
                <w:rFonts w:ascii="Times New Roman"/>
                <w:b/>
                <w:sz w:val="20"/>
              </w:rPr>
              <w:t>Market</w:t>
            </w:r>
            <w:r>
              <w:rPr>
                <w:rFonts w:ascii="Times New Roman"/>
                <w:b/>
                <w:spacing w:val="11"/>
                <w:sz w:val="20"/>
              </w:rPr>
              <w:t xml:space="preserve"> </w:t>
            </w:r>
            <w:r>
              <w:rPr>
                <w:rFonts w:ascii="Times New Roman"/>
                <w:b/>
                <w:spacing w:val="-2"/>
                <w:sz w:val="20"/>
              </w:rPr>
              <w:t>Return</w:t>
            </w:r>
          </w:p>
        </w:tc>
        <w:tc>
          <w:tcPr>
            <w:tcW w:w="1935" w:type="dxa"/>
            <w:shd w:val="clear" w:color="auto" w:fill="FCE9D9"/>
          </w:tcPr>
          <w:p w14:paraId="454B5818" w14:textId="77777777" w:rsidR="00774B71" w:rsidRDefault="00774B71">
            <w:pPr>
              <w:pStyle w:val="TableParagraph"/>
              <w:rPr>
                <w:rFonts w:ascii="Times New Roman"/>
                <w:sz w:val="18"/>
              </w:rPr>
            </w:pPr>
          </w:p>
        </w:tc>
        <w:tc>
          <w:tcPr>
            <w:tcW w:w="1088" w:type="dxa"/>
            <w:shd w:val="clear" w:color="auto" w:fill="FCE9D9"/>
          </w:tcPr>
          <w:p w14:paraId="767F6A1B" w14:textId="77777777" w:rsidR="00774B71" w:rsidRDefault="00774B71">
            <w:pPr>
              <w:pStyle w:val="TableParagraph"/>
              <w:rPr>
                <w:rFonts w:ascii="Times New Roman"/>
                <w:sz w:val="18"/>
              </w:rPr>
            </w:pPr>
          </w:p>
        </w:tc>
        <w:tc>
          <w:tcPr>
            <w:tcW w:w="1158" w:type="dxa"/>
            <w:shd w:val="clear" w:color="auto" w:fill="FCE9D9"/>
          </w:tcPr>
          <w:p w14:paraId="11168266" w14:textId="77777777" w:rsidR="00774B71" w:rsidRDefault="00774B71">
            <w:pPr>
              <w:pStyle w:val="TableParagraph"/>
              <w:rPr>
                <w:rFonts w:ascii="Times New Roman"/>
                <w:sz w:val="18"/>
              </w:rPr>
            </w:pPr>
          </w:p>
        </w:tc>
        <w:tc>
          <w:tcPr>
            <w:tcW w:w="1099" w:type="dxa"/>
            <w:shd w:val="clear" w:color="auto" w:fill="FCE9D9"/>
          </w:tcPr>
          <w:p w14:paraId="27954ECF" w14:textId="77777777" w:rsidR="00774B71" w:rsidRDefault="00000000">
            <w:pPr>
              <w:pStyle w:val="TableParagraph"/>
              <w:spacing w:before="18" w:line="220" w:lineRule="exact"/>
              <w:ind w:left="31"/>
              <w:jc w:val="center"/>
              <w:rPr>
                <w:rFonts w:ascii="Times New Roman"/>
                <w:b/>
                <w:sz w:val="20"/>
              </w:rPr>
            </w:pPr>
            <w:r>
              <w:rPr>
                <w:rFonts w:ascii="Times New Roman"/>
                <w:b/>
                <w:sz w:val="20"/>
              </w:rPr>
              <w:t>-</w:t>
            </w:r>
            <w:r>
              <w:rPr>
                <w:rFonts w:ascii="Times New Roman"/>
                <w:b/>
                <w:spacing w:val="-4"/>
                <w:sz w:val="20"/>
              </w:rPr>
              <w:t>3.1%</w:t>
            </w:r>
          </w:p>
        </w:tc>
        <w:tc>
          <w:tcPr>
            <w:tcW w:w="1053" w:type="dxa"/>
            <w:shd w:val="clear" w:color="auto" w:fill="FCE9D9"/>
          </w:tcPr>
          <w:p w14:paraId="25FD272E" w14:textId="77777777" w:rsidR="00774B71" w:rsidRDefault="00000000">
            <w:pPr>
              <w:pStyle w:val="TableParagraph"/>
              <w:spacing w:before="18" w:line="220" w:lineRule="exact"/>
              <w:ind w:left="69"/>
              <w:jc w:val="center"/>
              <w:rPr>
                <w:rFonts w:ascii="Times New Roman"/>
                <w:b/>
                <w:sz w:val="20"/>
              </w:rPr>
            </w:pPr>
            <w:r>
              <w:rPr>
                <w:rFonts w:ascii="Times New Roman"/>
                <w:b/>
                <w:sz w:val="20"/>
              </w:rPr>
              <w:t>-</w:t>
            </w:r>
            <w:r>
              <w:rPr>
                <w:rFonts w:ascii="Times New Roman"/>
                <w:b/>
                <w:spacing w:val="-4"/>
                <w:sz w:val="20"/>
              </w:rPr>
              <w:t>0.8%</w:t>
            </w:r>
          </w:p>
        </w:tc>
        <w:tc>
          <w:tcPr>
            <w:tcW w:w="969" w:type="dxa"/>
            <w:shd w:val="clear" w:color="auto" w:fill="FCE9D9"/>
          </w:tcPr>
          <w:p w14:paraId="7BD4CA3A" w14:textId="77777777" w:rsidR="00774B71" w:rsidRDefault="00000000">
            <w:pPr>
              <w:pStyle w:val="TableParagraph"/>
              <w:spacing w:before="18" w:line="220" w:lineRule="exact"/>
              <w:ind w:left="39"/>
              <w:jc w:val="center"/>
              <w:rPr>
                <w:rFonts w:ascii="Times New Roman"/>
                <w:b/>
                <w:sz w:val="20"/>
              </w:rPr>
            </w:pPr>
            <w:r>
              <w:rPr>
                <w:rFonts w:ascii="Times New Roman"/>
                <w:b/>
                <w:sz w:val="20"/>
              </w:rPr>
              <w:t>-</w:t>
            </w:r>
            <w:r>
              <w:rPr>
                <w:rFonts w:ascii="Times New Roman"/>
                <w:b/>
                <w:spacing w:val="-4"/>
                <w:sz w:val="20"/>
              </w:rPr>
              <w:t>2.9%</w:t>
            </w:r>
          </w:p>
        </w:tc>
        <w:tc>
          <w:tcPr>
            <w:tcW w:w="844" w:type="dxa"/>
            <w:shd w:val="clear" w:color="auto" w:fill="FCE9D9"/>
          </w:tcPr>
          <w:p w14:paraId="2D5F0DF4" w14:textId="77777777" w:rsidR="00774B71" w:rsidRDefault="00000000">
            <w:pPr>
              <w:pStyle w:val="TableParagraph"/>
              <w:spacing w:before="18" w:line="220" w:lineRule="exact"/>
              <w:ind w:left="7"/>
              <w:jc w:val="center"/>
              <w:rPr>
                <w:rFonts w:ascii="Times New Roman"/>
                <w:b/>
                <w:sz w:val="20"/>
              </w:rPr>
            </w:pPr>
            <w:r>
              <w:rPr>
                <w:rFonts w:ascii="Times New Roman"/>
                <w:b/>
                <w:spacing w:val="-4"/>
                <w:sz w:val="20"/>
              </w:rPr>
              <w:t>1.7%</w:t>
            </w:r>
          </w:p>
        </w:tc>
        <w:tc>
          <w:tcPr>
            <w:tcW w:w="1004" w:type="dxa"/>
            <w:shd w:val="clear" w:color="auto" w:fill="FCE9D9"/>
          </w:tcPr>
          <w:p w14:paraId="32A71F49" w14:textId="77777777" w:rsidR="00774B71" w:rsidRDefault="00000000">
            <w:pPr>
              <w:pStyle w:val="TableParagraph"/>
              <w:spacing w:before="18" w:line="220" w:lineRule="exact"/>
              <w:ind w:left="40" w:right="77"/>
              <w:jc w:val="center"/>
              <w:rPr>
                <w:rFonts w:ascii="Times New Roman"/>
                <w:b/>
                <w:sz w:val="20"/>
              </w:rPr>
            </w:pPr>
            <w:r>
              <w:rPr>
                <w:rFonts w:ascii="Times New Roman"/>
                <w:b/>
                <w:spacing w:val="-4"/>
                <w:sz w:val="20"/>
              </w:rPr>
              <w:t>1.5%</w:t>
            </w:r>
          </w:p>
        </w:tc>
        <w:tc>
          <w:tcPr>
            <w:tcW w:w="1021" w:type="dxa"/>
            <w:shd w:val="clear" w:color="auto" w:fill="FCE9D9"/>
          </w:tcPr>
          <w:p w14:paraId="5067FE99" w14:textId="77777777" w:rsidR="00774B71" w:rsidRDefault="00000000">
            <w:pPr>
              <w:pStyle w:val="TableParagraph"/>
              <w:spacing w:before="18" w:line="220" w:lineRule="exact"/>
              <w:ind w:left="253"/>
              <w:rPr>
                <w:rFonts w:ascii="Times New Roman"/>
                <w:b/>
                <w:sz w:val="20"/>
              </w:rPr>
            </w:pPr>
            <w:r>
              <w:rPr>
                <w:rFonts w:ascii="Times New Roman"/>
                <w:b/>
                <w:spacing w:val="-4"/>
                <w:sz w:val="20"/>
              </w:rPr>
              <w:t>2.4%</w:t>
            </w:r>
          </w:p>
        </w:tc>
      </w:tr>
      <w:tr w:rsidR="00774B71" w14:paraId="7BA0C35D" w14:textId="77777777">
        <w:trPr>
          <w:trHeight w:val="262"/>
        </w:trPr>
        <w:tc>
          <w:tcPr>
            <w:tcW w:w="3491" w:type="dxa"/>
            <w:tcBorders>
              <w:bottom w:val="single" w:sz="8" w:space="0" w:color="000000"/>
            </w:tcBorders>
            <w:shd w:val="clear" w:color="auto" w:fill="DAEDF3"/>
          </w:tcPr>
          <w:p w14:paraId="30D879A6" w14:textId="77777777" w:rsidR="00774B71" w:rsidRDefault="00774B71">
            <w:pPr>
              <w:pStyle w:val="TableParagraph"/>
              <w:rPr>
                <w:rFonts w:ascii="Times New Roman"/>
                <w:sz w:val="18"/>
              </w:rPr>
            </w:pPr>
          </w:p>
        </w:tc>
        <w:tc>
          <w:tcPr>
            <w:tcW w:w="1935" w:type="dxa"/>
            <w:tcBorders>
              <w:bottom w:val="single" w:sz="8" w:space="0" w:color="000000"/>
            </w:tcBorders>
            <w:shd w:val="clear" w:color="auto" w:fill="DAEDF3"/>
          </w:tcPr>
          <w:p w14:paraId="7BBFA673" w14:textId="77777777" w:rsidR="00774B71" w:rsidRDefault="00000000">
            <w:pPr>
              <w:pStyle w:val="TableParagraph"/>
              <w:tabs>
                <w:tab w:val="left" w:pos="405"/>
              </w:tabs>
              <w:spacing w:before="17" w:line="225" w:lineRule="exact"/>
              <w:ind w:right="224"/>
              <w:jc w:val="right"/>
              <w:rPr>
                <w:rFonts w:ascii="Times New Roman"/>
                <w:sz w:val="20"/>
              </w:rPr>
            </w:pPr>
            <w:r>
              <w:rPr>
                <w:rFonts w:ascii="Times New Roman"/>
                <w:spacing w:val="-10"/>
                <w:sz w:val="20"/>
              </w:rPr>
              <w:t>$</w:t>
            </w:r>
            <w:r>
              <w:rPr>
                <w:rFonts w:ascii="Times New Roman"/>
                <w:sz w:val="20"/>
              </w:rPr>
              <w:tab/>
            </w:r>
            <w:r>
              <w:rPr>
                <w:rFonts w:ascii="Times New Roman"/>
                <w:spacing w:val="-2"/>
                <w:sz w:val="20"/>
              </w:rPr>
              <w:t>27,829,821</w:t>
            </w:r>
          </w:p>
        </w:tc>
        <w:tc>
          <w:tcPr>
            <w:tcW w:w="1088" w:type="dxa"/>
            <w:tcBorders>
              <w:bottom w:val="single" w:sz="8" w:space="0" w:color="000000"/>
            </w:tcBorders>
            <w:shd w:val="clear" w:color="auto" w:fill="DAEDF3"/>
          </w:tcPr>
          <w:p w14:paraId="02617F1F" w14:textId="77777777" w:rsidR="00774B71" w:rsidRDefault="00000000">
            <w:pPr>
              <w:pStyle w:val="TableParagraph"/>
              <w:spacing w:before="17" w:line="225" w:lineRule="exact"/>
              <w:ind w:left="3" w:right="98"/>
              <w:jc w:val="center"/>
              <w:rPr>
                <w:rFonts w:ascii="Times New Roman"/>
                <w:sz w:val="20"/>
              </w:rPr>
            </w:pPr>
            <w:r>
              <w:rPr>
                <w:rFonts w:ascii="Times New Roman"/>
                <w:spacing w:val="-4"/>
                <w:sz w:val="20"/>
              </w:rPr>
              <w:t>3.0%</w:t>
            </w:r>
          </w:p>
        </w:tc>
        <w:tc>
          <w:tcPr>
            <w:tcW w:w="1158" w:type="dxa"/>
            <w:tcBorders>
              <w:bottom w:val="single" w:sz="8" w:space="0" w:color="000000"/>
            </w:tcBorders>
            <w:shd w:val="clear" w:color="auto" w:fill="DAEDF3"/>
          </w:tcPr>
          <w:p w14:paraId="715666C1" w14:textId="77777777" w:rsidR="00774B71" w:rsidRDefault="00000000">
            <w:pPr>
              <w:pStyle w:val="TableParagraph"/>
              <w:spacing w:before="17" w:line="225" w:lineRule="exact"/>
              <w:ind w:left="39" w:right="3"/>
              <w:jc w:val="center"/>
              <w:rPr>
                <w:rFonts w:ascii="Times New Roman"/>
                <w:sz w:val="20"/>
              </w:rPr>
            </w:pPr>
            <w:r>
              <w:rPr>
                <w:rFonts w:ascii="Times New Roman"/>
                <w:spacing w:val="-4"/>
                <w:sz w:val="20"/>
              </w:rPr>
              <w:t>3.6%</w:t>
            </w:r>
          </w:p>
        </w:tc>
        <w:tc>
          <w:tcPr>
            <w:tcW w:w="1099" w:type="dxa"/>
            <w:tcBorders>
              <w:bottom w:val="single" w:sz="8" w:space="0" w:color="000000"/>
            </w:tcBorders>
            <w:shd w:val="clear" w:color="auto" w:fill="DAEDF3"/>
          </w:tcPr>
          <w:p w14:paraId="1AB0F78C" w14:textId="77777777" w:rsidR="00774B71" w:rsidRDefault="00774B71">
            <w:pPr>
              <w:pStyle w:val="TableParagraph"/>
              <w:rPr>
                <w:rFonts w:ascii="Times New Roman"/>
                <w:sz w:val="18"/>
              </w:rPr>
            </w:pPr>
          </w:p>
        </w:tc>
        <w:tc>
          <w:tcPr>
            <w:tcW w:w="1053" w:type="dxa"/>
            <w:tcBorders>
              <w:bottom w:val="single" w:sz="8" w:space="0" w:color="000000"/>
            </w:tcBorders>
            <w:shd w:val="clear" w:color="auto" w:fill="DAEDF3"/>
          </w:tcPr>
          <w:p w14:paraId="121582F7" w14:textId="77777777" w:rsidR="00774B71" w:rsidRDefault="00774B71">
            <w:pPr>
              <w:pStyle w:val="TableParagraph"/>
              <w:rPr>
                <w:rFonts w:ascii="Times New Roman"/>
                <w:sz w:val="18"/>
              </w:rPr>
            </w:pPr>
          </w:p>
        </w:tc>
        <w:tc>
          <w:tcPr>
            <w:tcW w:w="969" w:type="dxa"/>
            <w:tcBorders>
              <w:bottom w:val="single" w:sz="8" w:space="0" w:color="000000"/>
            </w:tcBorders>
            <w:shd w:val="clear" w:color="auto" w:fill="DAEDF3"/>
          </w:tcPr>
          <w:p w14:paraId="5E4DEDAF" w14:textId="77777777" w:rsidR="00774B71" w:rsidRDefault="00774B71">
            <w:pPr>
              <w:pStyle w:val="TableParagraph"/>
              <w:rPr>
                <w:rFonts w:ascii="Times New Roman"/>
                <w:sz w:val="18"/>
              </w:rPr>
            </w:pPr>
          </w:p>
        </w:tc>
        <w:tc>
          <w:tcPr>
            <w:tcW w:w="844" w:type="dxa"/>
            <w:tcBorders>
              <w:bottom w:val="single" w:sz="8" w:space="0" w:color="000000"/>
            </w:tcBorders>
            <w:shd w:val="clear" w:color="auto" w:fill="DAEDF3"/>
          </w:tcPr>
          <w:p w14:paraId="6EA43600" w14:textId="77777777" w:rsidR="00774B71" w:rsidRDefault="00774B71">
            <w:pPr>
              <w:pStyle w:val="TableParagraph"/>
              <w:rPr>
                <w:rFonts w:ascii="Times New Roman"/>
                <w:sz w:val="18"/>
              </w:rPr>
            </w:pPr>
          </w:p>
        </w:tc>
        <w:tc>
          <w:tcPr>
            <w:tcW w:w="1004" w:type="dxa"/>
            <w:tcBorders>
              <w:bottom w:val="single" w:sz="8" w:space="0" w:color="000000"/>
            </w:tcBorders>
            <w:shd w:val="clear" w:color="auto" w:fill="DAEDF3"/>
          </w:tcPr>
          <w:p w14:paraId="2CB89FA1" w14:textId="77777777" w:rsidR="00774B71" w:rsidRDefault="00774B71">
            <w:pPr>
              <w:pStyle w:val="TableParagraph"/>
              <w:rPr>
                <w:rFonts w:ascii="Times New Roman"/>
                <w:sz w:val="18"/>
              </w:rPr>
            </w:pPr>
          </w:p>
        </w:tc>
        <w:tc>
          <w:tcPr>
            <w:tcW w:w="1021" w:type="dxa"/>
            <w:tcBorders>
              <w:bottom w:val="single" w:sz="8" w:space="0" w:color="000000"/>
            </w:tcBorders>
            <w:shd w:val="clear" w:color="auto" w:fill="DAEDF3"/>
          </w:tcPr>
          <w:p w14:paraId="41D0A041" w14:textId="77777777" w:rsidR="00774B71" w:rsidRDefault="00774B71">
            <w:pPr>
              <w:pStyle w:val="TableParagraph"/>
              <w:rPr>
                <w:rFonts w:ascii="Times New Roman"/>
                <w:sz w:val="18"/>
              </w:rPr>
            </w:pPr>
          </w:p>
        </w:tc>
      </w:tr>
    </w:tbl>
    <w:p w14:paraId="6173BA3F" w14:textId="77777777" w:rsidR="00774B71" w:rsidRDefault="00774B71">
      <w:pPr>
        <w:pStyle w:val="BodyText"/>
        <w:spacing w:before="2"/>
        <w:rPr>
          <w:rFonts w:ascii="Times New Roman"/>
          <w:b/>
          <w:sz w:val="6"/>
        </w:rPr>
      </w:pPr>
    </w:p>
    <w:tbl>
      <w:tblPr>
        <w:tblW w:w="0" w:type="auto"/>
        <w:tblInd w:w="385" w:type="dxa"/>
        <w:tblLayout w:type="fixed"/>
        <w:tblCellMar>
          <w:left w:w="0" w:type="dxa"/>
          <w:right w:w="0" w:type="dxa"/>
        </w:tblCellMar>
        <w:tblLook w:val="01E0" w:firstRow="1" w:lastRow="1" w:firstColumn="1" w:lastColumn="1" w:noHBand="0" w:noVBand="0"/>
      </w:tblPr>
      <w:tblGrid>
        <w:gridCol w:w="3251"/>
        <w:gridCol w:w="2144"/>
        <w:gridCol w:w="1124"/>
        <w:gridCol w:w="1192"/>
        <w:gridCol w:w="1065"/>
        <w:gridCol w:w="1080"/>
        <w:gridCol w:w="918"/>
        <w:gridCol w:w="895"/>
        <w:gridCol w:w="953"/>
        <w:gridCol w:w="1048"/>
      </w:tblGrid>
      <w:tr w:rsidR="00774B71" w14:paraId="36B9C36F" w14:textId="77777777">
        <w:trPr>
          <w:trHeight w:val="313"/>
        </w:trPr>
        <w:tc>
          <w:tcPr>
            <w:tcW w:w="3251" w:type="dxa"/>
          </w:tcPr>
          <w:p w14:paraId="2FBCFFA5" w14:textId="77777777" w:rsidR="00774B71" w:rsidRDefault="00000000">
            <w:pPr>
              <w:pStyle w:val="TableParagraph"/>
              <w:spacing w:line="225" w:lineRule="exact"/>
              <w:ind w:left="499"/>
              <w:jc w:val="center"/>
              <w:rPr>
                <w:rFonts w:ascii="Times New Roman"/>
                <w:b/>
                <w:sz w:val="20"/>
              </w:rPr>
            </w:pPr>
            <w:r>
              <w:rPr>
                <w:rFonts w:ascii="Times New Roman"/>
                <w:b/>
                <w:sz w:val="20"/>
              </w:rPr>
              <w:t>Total</w:t>
            </w:r>
            <w:r>
              <w:rPr>
                <w:rFonts w:ascii="Times New Roman"/>
                <w:b/>
                <w:spacing w:val="9"/>
                <w:sz w:val="20"/>
              </w:rPr>
              <w:t xml:space="preserve"> </w:t>
            </w:r>
            <w:r>
              <w:rPr>
                <w:rFonts w:ascii="Times New Roman"/>
                <w:b/>
                <w:sz w:val="20"/>
              </w:rPr>
              <w:t>RBIF</w:t>
            </w:r>
            <w:r>
              <w:rPr>
                <w:rFonts w:ascii="Times New Roman"/>
                <w:b/>
                <w:spacing w:val="10"/>
                <w:sz w:val="20"/>
              </w:rPr>
              <w:t xml:space="preserve"> </w:t>
            </w:r>
            <w:r>
              <w:rPr>
                <w:rFonts w:ascii="Times New Roman"/>
                <w:b/>
                <w:spacing w:val="-4"/>
                <w:sz w:val="20"/>
              </w:rPr>
              <w:t>Fund</w:t>
            </w:r>
          </w:p>
        </w:tc>
        <w:tc>
          <w:tcPr>
            <w:tcW w:w="2144" w:type="dxa"/>
          </w:tcPr>
          <w:p w14:paraId="00A820FB" w14:textId="77777777" w:rsidR="00774B71" w:rsidRDefault="00000000">
            <w:pPr>
              <w:pStyle w:val="TableParagraph"/>
              <w:tabs>
                <w:tab w:val="left" w:pos="920"/>
              </w:tabs>
              <w:spacing w:line="225" w:lineRule="exact"/>
              <w:ind w:left="615"/>
              <w:rPr>
                <w:rFonts w:ascii="Times New Roman"/>
                <w:b/>
                <w:sz w:val="20"/>
              </w:rPr>
            </w:pPr>
            <w:r>
              <w:rPr>
                <w:rFonts w:ascii="Times New Roman"/>
                <w:b/>
                <w:spacing w:val="-10"/>
                <w:sz w:val="20"/>
              </w:rPr>
              <w:t>$</w:t>
            </w:r>
            <w:r>
              <w:rPr>
                <w:rFonts w:ascii="Times New Roman"/>
                <w:b/>
                <w:sz w:val="20"/>
              </w:rPr>
              <w:tab/>
            </w:r>
            <w:r>
              <w:rPr>
                <w:rFonts w:ascii="Times New Roman"/>
                <w:b/>
                <w:spacing w:val="-2"/>
                <w:sz w:val="20"/>
              </w:rPr>
              <w:t>765,224,435</w:t>
            </w:r>
          </w:p>
        </w:tc>
        <w:tc>
          <w:tcPr>
            <w:tcW w:w="1124" w:type="dxa"/>
          </w:tcPr>
          <w:p w14:paraId="4D05EDF6" w14:textId="77777777" w:rsidR="00774B71" w:rsidRDefault="00000000">
            <w:pPr>
              <w:pStyle w:val="TableParagraph"/>
              <w:spacing w:line="225" w:lineRule="exact"/>
              <w:ind w:left="195"/>
              <w:rPr>
                <w:rFonts w:ascii="Times New Roman"/>
                <w:b/>
                <w:sz w:val="20"/>
              </w:rPr>
            </w:pPr>
            <w:r>
              <w:rPr>
                <w:rFonts w:ascii="Times New Roman"/>
                <w:b/>
                <w:spacing w:val="-2"/>
                <w:sz w:val="20"/>
              </w:rPr>
              <w:t>100.0%</w:t>
            </w:r>
          </w:p>
        </w:tc>
        <w:tc>
          <w:tcPr>
            <w:tcW w:w="1192" w:type="dxa"/>
          </w:tcPr>
          <w:p w14:paraId="7786D9B8" w14:textId="77777777" w:rsidR="00774B71" w:rsidRDefault="00000000">
            <w:pPr>
              <w:pStyle w:val="TableParagraph"/>
              <w:spacing w:line="225" w:lineRule="exact"/>
              <w:ind w:left="261"/>
              <w:rPr>
                <w:rFonts w:ascii="Times New Roman"/>
                <w:b/>
                <w:sz w:val="20"/>
              </w:rPr>
            </w:pPr>
            <w:r>
              <w:rPr>
                <w:rFonts w:ascii="Times New Roman"/>
                <w:b/>
                <w:spacing w:val="-2"/>
                <w:sz w:val="20"/>
              </w:rPr>
              <w:t>100.0%</w:t>
            </w:r>
          </w:p>
        </w:tc>
        <w:tc>
          <w:tcPr>
            <w:tcW w:w="1065" w:type="dxa"/>
          </w:tcPr>
          <w:p w14:paraId="0B5B6DF8" w14:textId="77777777" w:rsidR="00774B71" w:rsidRDefault="00000000">
            <w:pPr>
              <w:pStyle w:val="TableParagraph"/>
              <w:spacing w:line="225" w:lineRule="exact"/>
              <w:ind w:right="10"/>
              <w:jc w:val="center"/>
              <w:rPr>
                <w:rFonts w:ascii="Times New Roman"/>
                <w:b/>
                <w:sz w:val="20"/>
              </w:rPr>
            </w:pPr>
            <w:r>
              <w:rPr>
                <w:rFonts w:ascii="Times New Roman"/>
                <w:b/>
                <w:sz w:val="20"/>
              </w:rPr>
              <w:t>-</w:t>
            </w:r>
            <w:r>
              <w:rPr>
                <w:rFonts w:ascii="Times New Roman"/>
                <w:b/>
                <w:spacing w:val="-4"/>
                <w:sz w:val="20"/>
              </w:rPr>
              <w:t>3.0%</w:t>
            </w:r>
          </w:p>
        </w:tc>
        <w:tc>
          <w:tcPr>
            <w:tcW w:w="1080" w:type="dxa"/>
          </w:tcPr>
          <w:p w14:paraId="4D967BF7" w14:textId="77777777" w:rsidR="00774B71" w:rsidRDefault="00000000">
            <w:pPr>
              <w:pStyle w:val="TableParagraph"/>
              <w:spacing w:line="225" w:lineRule="exact"/>
              <w:ind w:left="30"/>
              <w:jc w:val="center"/>
              <w:rPr>
                <w:rFonts w:ascii="Times New Roman"/>
                <w:b/>
                <w:sz w:val="20"/>
              </w:rPr>
            </w:pPr>
            <w:r>
              <w:rPr>
                <w:rFonts w:ascii="Times New Roman"/>
                <w:b/>
                <w:spacing w:val="-4"/>
                <w:sz w:val="20"/>
              </w:rPr>
              <w:t>16.2%</w:t>
            </w:r>
          </w:p>
        </w:tc>
        <w:tc>
          <w:tcPr>
            <w:tcW w:w="918" w:type="dxa"/>
          </w:tcPr>
          <w:p w14:paraId="211E8767" w14:textId="77777777" w:rsidR="00774B71" w:rsidRDefault="00000000">
            <w:pPr>
              <w:pStyle w:val="TableParagraph"/>
              <w:spacing w:line="225" w:lineRule="exact"/>
              <w:ind w:left="26"/>
              <w:jc w:val="center"/>
              <w:rPr>
                <w:rFonts w:ascii="Times New Roman"/>
                <w:b/>
                <w:sz w:val="20"/>
              </w:rPr>
            </w:pPr>
            <w:r>
              <w:rPr>
                <w:rFonts w:ascii="Times New Roman"/>
                <w:b/>
                <w:spacing w:val="-4"/>
                <w:sz w:val="20"/>
              </w:rPr>
              <w:t>6.1%</w:t>
            </w:r>
          </w:p>
        </w:tc>
        <w:tc>
          <w:tcPr>
            <w:tcW w:w="895" w:type="dxa"/>
          </w:tcPr>
          <w:p w14:paraId="2B3D37A3" w14:textId="77777777" w:rsidR="00774B71" w:rsidRDefault="00000000">
            <w:pPr>
              <w:pStyle w:val="TableParagraph"/>
              <w:spacing w:line="225" w:lineRule="exact"/>
              <w:ind w:right="3"/>
              <w:jc w:val="center"/>
              <w:rPr>
                <w:rFonts w:ascii="Times New Roman"/>
                <w:b/>
                <w:sz w:val="20"/>
              </w:rPr>
            </w:pPr>
            <w:r>
              <w:rPr>
                <w:rFonts w:ascii="Times New Roman"/>
                <w:b/>
                <w:spacing w:val="-4"/>
                <w:sz w:val="20"/>
              </w:rPr>
              <w:t>7.0%</w:t>
            </w:r>
          </w:p>
        </w:tc>
        <w:tc>
          <w:tcPr>
            <w:tcW w:w="953" w:type="dxa"/>
          </w:tcPr>
          <w:p w14:paraId="668C2B0D" w14:textId="77777777" w:rsidR="00774B71" w:rsidRDefault="00000000">
            <w:pPr>
              <w:pStyle w:val="TableParagraph"/>
              <w:spacing w:line="225" w:lineRule="exact"/>
              <w:ind w:left="220"/>
              <w:rPr>
                <w:rFonts w:ascii="Times New Roman"/>
                <w:b/>
                <w:sz w:val="20"/>
              </w:rPr>
            </w:pPr>
            <w:r>
              <w:rPr>
                <w:rFonts w:ascii="Times New Roman"/>
                <w:b/>
                <w:spacing w:val="-4"/>
                <w:sz w:val="20"/>
              </w:rPr>
              <w:t>7.7%</w:t>
            </w:r>
          </w:p>
        </w:tc>
        <w:tc>
          <w:tcPr>
            <w:tcW w:w="1048" w:type="dxa"/>
          </w:tcPr>
          <w:p w14:paraId="2A5C6C76" w14:textId="77777777" w:rsidR="00774B71" w:rsidRDefault="00000000">
            <w:pPr>
              <w:pStyle w:val="TableParagraph"/>
              <w:spacing w:line="225" w:lineRule="exact"/>
              <w:ind w:right="40"/>
              <w:jc w:val="center"/>
              <w:rPr>
                <w:rFonts w:ascii="Times New Roman"/>
                <w:b/>
                <w:sz w:val="20"/>
              </w:rPr>
            </w:pPr>
            <w:r>
              <w:rPr>
                <w:rFonts w:ascii="Times New Roman"/>
                <w:b/>
                <w:spacing w:val="-4"/>
                <w:sz w:val="20"/>
              </w:rPr>
              <w:t>6.7%</w:t>
            </w:r>
          </w:p>
        </w:tc>
      </w:tr>
      <w:tr w:rsidR="00774B71" w14:paraId="14EA2733" w14:textId="77777777">
        <w:trPr>
          <w:trHeight w:val="365"/>
        </w:trPr>
        <w:tc>
          <w:tcPr>
            <w:tcW w:w="3251" w:type="dxa"/>
            <w:tcBorders>
              <w:bottom w:val="single" w:sz="18" w:space="0" w:color="000000"/>
            </w:tcBorders>
          </w:tcPr>
          <w:p w14:paraId="0F8B47A1" w14:textId="77777777" w:rsidR="00774B71" w:rsidRDefault="00000000">
            <w:pPr>
              <w:pStyle w:val="TableParagraph"/>
              <w:spacing w:before="82"/>
              <w:ind w:left="499" w:right="2"/>
              <w:jc w:val="center"/>
              <w:rPr>
                <w:rFonts w:ascii="Times New Roman"/>
                <w:b/>
                <w:sz w:val="20"/>
              </w:rPr>
            </w:pPr>
            <w:r>
              <w:rPr>
                <w:rFonts w:ascii="Times New Roman"/>
                <w:b/>
                <w:sz w:val="20"/>
              </w:rPr>
              <w:t>Market</w:t>
            </w:r>
            <w:r>
              <w:rPr>
                <w:rFonts w:ascii="Times New Roman"/>
                <w:b/>
                <w:spacing w:val="11"/>
                <w:sz w:val="20"/>
              </w:rPr>
              <w:t xml:space="preserve"> </w:t>
            </w:r>
            <w:r>
              <w:rPr>
                <w:rFonts w:ascii="Times New Roman"/>
                <w:b/>
                <w:spacing w:val="-2"/>
                <w:sz w:val="20"/>
              </w:rPr>
              <w:t>Return</w:t>
            </w:r>
          </w:p>
        </w:tc>
        <w:tc>
          <w:tcPr>
            <w:tcW w:w="2144" w:type="dxa"/>
            <w:tcBorders>
              <w:bottom w:val="single" w:sz="18" w:space="0" w:color="000000"/>
            </w:tcBorders>
          </w:tcPr>
          <w:p w14:paraId="6D4797D8" w14:textId="77777777" w:rsidR="00774B71" w:rsidRDefault="00774B71">
            <w:pPr>
              <w:pStyle w:val="TableParagraph"/>
              <w:rPr>
                <w:rFonts w:ascii="Times New Roman"/>
                <w:sz w:val="20"/>
              </w:rPr>
            </w:pPr>
          </w:p>
        </w:tc>
        <w:tc>
          <w:tcPr>
            <w:tcW w:w="1124" w:type="dxa"/>
            <w:tcBorders>
              <w:bottom w:val="single" w:sz="18" w:space="0" w:color="000000"/>
            </w:tcBorders>
          </w:tcPr>
          <w:p w14:paraId="6E9927B0" w14:textId="77777777" w:rsidR="00774B71" w:rsidRDefault="00774B71">
            <w:pPr>
              <w:pStyle w:val="TableParagraph"/>
              <w:rPr>
                <w:rFonts w:ascii="Times New Roman"/>
                <w:sz w:val="20"/>
              </w:rPr>
            </w:pPr>
          </w:p>
        </w:tc>
        <w:tc>
          <w:tcPr>
            <w:tcW w:w="1192" w:type="dxa"/>
            <w:tcBorders>
              <w:bottom w:val="single" w:sz="18" w:space="0" w:color="000000"/>
            </w:tcBorders>
          </w:tcPr>
          <w:p w14:paraId="04946C46" w14:textId="77777777" w:rsidR="00774B71" w:rsidRDefault="00774B71">
            <w:pPr>
              <w:pStyle w:val="TableParagraph"/>
              <w:rPr>
                <w:rFonts w:ascii="Times New Roman"/>
                <w:sz w:val="20"/>
              </w:rPr>
            </w:pPr>
          </w:p>
        </w:tc>
        <w:tc>
          <w:tcPr>
            <w:tcW w:w="1065" w:type="dxa"/>
            <w:tcBorders>
              <w:bottom w:val="single" w:sz="18" w:space="0" w:color="000000"/>
            </w:tcBorders>
          </w:tcPr>
          <w:p w14:paraId="4D0A6B1B" w14:textId="77777777" w:rsidR="00774B71" w:rsidRDefault="00000000">
            <w:pPr>
              <w:pStyle w:val="TableParagraph"/>
              <w:spacing w:before="82"/>
              <w:ind w:right="10"/>
              <w:jc w:val="center"/>
              <w:rPr>
                <w:rFonts w:ascii="Times New Roman"/>
                <w:b/>
                <w:sz w:val="20"/>
              </w:rPr>
            </w:pPr>
            <w:r>
              <w:rPr>
                <w:rFonts w:ascii="Times New Roman"/>
                <w:b/>
                <w:sz w:val="20"/>
              </w:rPr>
              <w:t>-</w:t>
            </w:r>
            <w:r>
              <w:rPr>
                <w:rFonts w:ascii="Times New Roman"/>
                <w:b/>
                <w:spacing w:val="-4"/>
                <w:sz w:val="20"/>
              </w:rPr>
              <w:t>3.1%</w:t>
            </w:r>
          </w:p>
        </w:tc>
        <w:tc>
          <w:tcPr>
            <w:tcW w:w="1080" w:type="dxa"/>
            <w:tcBorders>
              <w:bottom w:val="single" w:sz="18" w:space="0" w:color="000000"/>
            </w:tcBorders>
          </w:tcPr>
          <w:p w14:paraId="23BBD50F" w14:textId="77777777" w:rsidR="00774B71" w:rsidRDefault="00000000">
            <w:pPr>
              <w:pStyle w:val="TableParagraph"/>
              <w:spacing w:before="82"/>
              <w:ind w:left="30"/>
              <w:jc w:val="center"/>
              <w:rPr>
                <w:rFonts w:ascii="Times New Roman"/>
                <w:b/>
                <w:sz w:val="20"/>
              </w:rPr>
            </w:pPr>
            <w:r>
              <w:rPr>
                <w:rFonts w:ascii="Times New Roman"/>
                <w:b/>
                <w:spacing w:val="-4"/>
                <w:sz w:val="20"/>
              </w:rPr>
              <w:t>15.9%</w:t>
            </w:r>
          </w:p>
        </w:tc>
        <w:tc>
          <w:tcPr>
            <w:tcW w:w="918" w:type="dxa"/>
            <w:tcBorders>
              <w:bottom w:val="single" w:sz="18" w:space="0" w:color="000000"/>
            </w:tcBorders>
          </w:tcPr>
          <w:p w14:paraId="77E969A7" w14:textId="77777777" w:rsidR="00774B71" w:rsidRDefault="00000000">
            <w:pPr>
              <w:pStyle w:val="TableParagraph"/>
              <w:spacing w:before="82"/>
              <w:ind w:left="26"/>
              <w:jc w:val="center"/>
              <w:rPr>
                <w:rFonts w:ascii="Times New Roman"/>
                <w:b/>
                <w:sz w:val="20"/>
              </w:rPr>
            </w:pPr>
            <w:r>
              <w:rPr>
                <w:rFonts w:ascii="Times New Roman"/>
                <w:b/>
                <w:spacing w:val="-4"/>
                <w:sz w:val="20"/>
              </w:rPr>
              <w:t>5.9%</w:t>
            </w:r>
          </w:p>
        </w:tc>
        <w:tc>
          <w:tcPr>
            <w:tcW w:w="895" w:type="dxa"/>
            <w:tcBorders>
              <w:bottom w:val="single" w:sz="18" w:space="0" w:color="000000"/>
            </w:tcBorders>
          </w:tcPr>
          <w:p w14:paraId="50871744" w14:textId="77777777" w:rsidR="00774B71" w:rsidRDefault="00000000">
            <w:pPr>
              <w:pStyle w:val="TableParagraph"/>
              <w:spacing w:before="82"/>
              <w:ind w:right="3"/>
              <w:jc w:val="center"/>
              <w:rPr>
                <w:rFonts w:ascii="Times New Roman"/>
                <w:b/>
                <w:sz w:val="20"/>
              </w:rPr>
            </w:pPr>
            <w:r>
              <w:rPr>
                <w:rFonts w:ascii="Times New Roman"/>
                <w:b/>
                <w:spacing w:val="-4"/>
                <w:sz w:val="20"/>
              </w:rPr>
              <w:t>6.6%</w:t>
            </w:r>
          </w:p>
        </w:tc>
        <w:tc>
          <w:tcPr>
            <w:tcW w:w="953" w:type="dxa"/>
            <w:tcBorders>
              <w:bottom w:val="single" w:sz="18" w:space="0" w:color="000000"/>
            </w:tcBorders>
          </w:tcPr>
          <w:p w14:paraId="69945F3F" w14:textId="77777777" w:rsidR="00774B71" w:rsidRDefault="00000000">
            <w:pPr>
              <w:pStyle w:val="TableParagraph"/>
              <w:spacing w:before="82"/>
              <w:ind w:left="220"/>
              <w:rPr>
                <w:rFonts w:ascii="Times New Roman"/>
                <w:b/>
                <w:sz w:val="20"/>
              </w:rPr>
            </w:pPr>
            <w:r>
              <w:rPr>
                <w:rFonts w:ascii="Times New Roman"/>
                <w:b/>
                <w:spacing w:val="-4"/>
                <w:sz w:val="20"/>
              </w:rPr>
              <w:t>7.5%</w:t>
            </w:r>
          </w:p>
        </w:tc>
        <w:tc>
          <w:tcPr>
            <w:tcW w:w="1048" w:type="dxa"/>
            <w:tcBorders>
              <w:bottom w:val="single" w:sz="18" w:space="0" w:color="000000"/>
            </w:tcBorders>
          </w:tcPr>
          <w:p w14:paraId="7C16E207" w14:textId="77777777" w:rsidR="00774B71" w:rsidRDefault="00000000">
            <w:pPr>
              <w:pStyle w:val="TableParagraph"/>
              <w:spacing w:before="82"/>
              <w:ind w:right="40"/>
              <w:jc w:val="center"/>
              <w:rPr>
                <w:rFonts w:ascii="Times New Roman"/>
                <w:b/>
                <w:sz w:val="20"/>
              </w:rPr>
            </w:pPr>
            <w:r>
              <w:rPr>
                <w:rFonts w:ascii="Times New Roman"/>
                <w:b/>
                <w:spacing w:val="-4"/>
                <w:sz w:val="20"/>
              </w:rPr>
              <w:t>6.7%</w:t>
            </w:r>
          </w:p>
        </w:tc>
      </w:tr>
    </w:tbl>
    <w:p w14:paraId="75EE7E5B" w14:textId="77777777" w:rsidR="00774B71" w:rsidRDefault="00774B71">
      <w:pPr>
        <w:jc w:val="center"/>
        <w:rPr>
          <w:rFonts w:ascii="Times New Roman"/>
          <w:sz w:val="20"/>
        </w:rPr>
        <w:sectPr w:rsidR="00774B71">
          <w:type w:val="continuous"/>
          <w:pgSz w:w="15840" w:h="12240" w:orient="landscape"/>
          <w:pgMar w:top="700" w:right="540" w:bottom="720" w:left="640" w:header="0" w:footer="523" w:gutter="0"/>
          <w:cols w:space="720"/>
        </w:sectPr>
      </w:pPr>
    </w:p>
    <w:p w14:paraId="5972570D" w14:textId="77777777" w:rsidR="00774B71" w:rsidRDefault="00774B71">
      <w:pPr>
        <w:pStyle w:val="BodyText"/>
        <w:rPr>
          <w:rFonts w:ascii="Times New Roman"/>
          <w:b/>
          <w:sz w:val="36"/>
        </w:rPr>
      </w:pPr>
    </w:p>
    <w:p w14:paraId="12828071" w14:textId="77777777" w:rsidR="00774B71" w:rsidRDefault="00774B71">
      <w:pPr>
        <w:pStyle w:val="BodyText"/>
        <w:spacing w:before="135"/>
        <w:rPr>
          <w:rFonts w:ascii="Times New Roman"/>
          <w:b/>
          <w:sz w:val="36"/>
        </w:rPr>
      </w:pPr>
    </w:p>
    <w:p w14:paraId="3386260D" w14:textId="77777777" w:rsidR="00774B71" w:rsidRDefault="00000000">
      <w:pPr>
        <w:pStyle w:val="Heading1"/>
        <w:spacing w:before="1"/>
      </w:pPr>
      <w:r>
        <w:rPr>
          <w:color w:val="0000CC"/>
        </w:rPr>
        <w:t>RETIREMENT</w:t>
      </w:r>
      <w:r>
        <w:rPr>
          <w:color w:val="0000CC"/>
          <w:spacing w:val="-10"/>
        </w:rPr>
        <w:t xml:space="preserve"> </w:t>
      </w:r>
      <w:r>
        <w:rPr>
          <w:color w:val="0000CC"/>
        </w:rPr>
        <w:t>BENEFITS</w:t>
      </w:r>
      <w:r>
        <w:rPr>
          <w:color w:val="0000CC"/>
          <w:spacing w:val="-9"/>
        </w:rPr>
        <w:t xml:space="preserve"> </w:t>
      </w:r>
      <w:r>
        <w:rPr>
          <w:color w:val="0000CC"/>
        </w:rPr>
        <w:t>INVESTMENT</w:t>
      </w:r>
      <w:r>
        <w:rPr>
          <w:color w:val="0000CC"/>
          <w:spacing w:val="-9"/>
        </w:rPr>
        <w:t xml:space="preserve"> </w:t>
      </w:r>
      <w:r>
        <w:rPr>
          <w:color w:val="0000CC"/>
          <w:spacing w:val="-4"/>
        </w:rPr>
        <w:t>FUND</w:t>
      </w:r>
    </w:p>
    <w:p w14:paraId="3C6E80A3" w14:textId="77777777" w:rsidR="00774B71" w:rsidRDefault="00774B71">
      <w:pPr>
        <w:pStyle w:val="BodyText"/>
        <w:spacing w:before="410"/>
        <w:rPr>
          <w:rFonts w:ascii="Times New Roman"/>
          <w:b/>
          <w:sz w:val="36"/>
        </w:rPr>
      </w:pPr>
    </w:p>
    <w:p w14:paraId="7649C4BA" w14:textId="77777777" w:rsidR="00774B71" w:rsidRDefault="00000000">
      <w:pPr>
        <w:spacing w:line="322" w:lineRule="exact"/>
        <w:ind w:left="2331" w:right="2331"/>
        <w:jc w:val="center"/>
        <w:rPr>
          <w:rFonts w:ascii="Times New Roman"/>
          <w:b/>
          <w:sz w:val="28"/>
        </w:rPr>
      </w:pPr>
      <w:r>
        <w:rPr>
          <w:rFonts w:ascii="Times New Roman"/>
          <w:b/>
          <w:color w:val="0000CC"/>
          <w:sz w:val="28"/>
        </w:rPr>
        <w:t>A</w:t>
      </w:r>
      <w:r>
        <w:rPr>
          <w:rFonts w:ascii="Times New Roman"/>
          <w:b/>
          <w:color w:val="0000CC"/>
          <w:spacing w:val="-5"/>
          <w:sz w:val="28"/>
        </w:rPr>
        <w:t xml:space="preserve"> </w:t>
      </w:r>
      <w:r>
        <w:rPr>
          <w:rFonts w:ascii="Times New Roman"/>
          <w:b/>
          <w:color w:val="0000CC"/>
          <w:sz w:val="28"/>
        </w:rPr>
        <w:t>COMPONENT</w:t>
      </w:r>
      <w:r>
        <w:rPr>
          <w:rFonts w:ascii="Times New Roman"/>
          <w:b/>
          <w:color w:val="0000CC"/>
          <w:spacing w:val="-5"/>
          <w:sz w:val="28"/>
        </w:rPr>
        <w:t xml:space="preserve"> </w:t>
      </w:r>
      <w:r>
        <w:rPr>
          <w:rFonts w:ascii="Times New Roman"/>
          <w:b/>
          <w:color w:val="0000CC"/>
          <w:sz w:val="28"/>
        </w:rPr>
        <w:t>UNIT</w:t>
      </w:r>
      <w:r>
        <w:rPr>
          <w:rFonts w:ascii="Times New Roman"/>
          <w:b/>
          <w:color w:val="0000CC"/>
          <w:spacing w:val="-4"/>
          <w:sz w:val="28"/>
        </w:rPr>
        <w:t xml:space="preserve"> </w:t>
      </w:r>
      <w:r>
        <w:rPr>
          <w:rFonts w:ascii="Times New Roman"/>
          <w:b/>
          <w:color w:val="0000CC"/>
          <w:spacing w:val="-5"/>
          <w:sz w:val="28"/>
        </w:rPr>
        <w:t>of</w:t>
      </w:r>
    </w:p>
    <w:p w14:paraId="070D19C5" w14:textId="77777777" w:rsidR="00774B71" w:rsidRDefault="00000000">
      <w:pPr>
        <w:ind w:left="2331" w:right="2331"/>
        <w:jc w:val="center"/>
        <w:rPr>
          <w:rFonts w:ascii="Times New Roman"/>
          <w:b/>
          <w:sz w:val="28"/>
        </w:rPr>
      </w:pPr>
      <w:r>
        <w:rPr>
          <w:rFonts w:ascii="Times New Roman"/>
          <w:b/>
          <w:color w:val="0000CC"/>
          <w:sz w:val="28"/>
        </w:rPr>
        <w:t>the</w:t>
      </w:r>
      <w:r>
        <w:rPr>
          <w:rFonts w:ascii="Times New Roman"/>
          <w:b/>
          <w:color w:val="0000CC"/>
          <w:spacing w:val="-4"/>
          <w:sz w:val="28"/>
        </w:rPr>
        <w:t xml:space="preserve"> </w:t>
      </w:r>
      <w:r>
        <w:rPr>
          <w:rFonts w:ascii="Times New Roman"/>
          <w:b/>
          <w:color w:val="0000CC"/>
          <w:sz w:val="28"/>
        </w:rPr>
        <w:t>STATE</w:t>
      </w:r>
      <w:r>
        <w:rPr>
          <w:rFonts w:ascii="Times New Roman"/>
          <w:b/>
          <w:color w:val="0000CC"/>
          <w:spacing w:val="-3"/>
          <w:sz w:val="28"/>
        </w:rPr>
        <w:t xml:space="preserve"> </w:t>
      </w:r>
      <w:r>
        <w:rPr>
          <w:rFonts w:ascii="Times New Roman"/>
          <w:b/>
          <w:color w:val="0000CC"/>
          <w:sz w:val="28"/>
        </w:rPr>
        <w:t>of</w:t>
      </w:r>
      <w:r>
        <w:rPr>
          <w:rFonts w:ascii="Times New Roman"/>
          <w:b/>
          <w:color w:val="0000CC"/>
          <w:spacing w:val="-3"/>
          <w:sz w:val="28"/>
        </w:rPr>
        <w:t xml:space="preserve"> </w:t>
      </w:r>
      <w:r>
        <w:rPr>
          <w:rFonts w:ascii="Times New Roman"/>
          <w:b/>
          <w:color w:val="0000CC"/>
          <w:spacing w:val="-2"/>
          <w:sz w:val="28"/>
        </w:rPr>
        <w:t>NEVADA</w:t>
      </w:r>
    </w:p>
    <w:p w14:paraId="1CA25A55" w14:textId="77777777" w:rsidR="00774B71" w:rsidRDefault="00774B71">
      <w:pPr>
        <w:pStyle w:val="BodyText"/>
        <w:rPr>
          <w:rFonts w:ascii="Times New Roman"/>
          <w:b/>
          <w:sz w:val="28"/>
        </w:rPr>
      </w:pPr>
    </w:p>
    <w:p w14:paraId="1B703876" w14:textId="77777777" w:rsidR="00774B71" w:rsidRDefault="00774B71">
      <w:pPr>
        <w:pStyle w:val="BodyText"/>
        <w:spacing w:before="181"/>
        <w:rPr>
          <w:rFonts w:ascii="Times New Roman"/>
          <w:b/>
          <w:sz w:val="28"/>
        </w:rPr>
      </w:pPr>
    </w:p>
    <w:p w14:paraId="3B32C894" w14:textId="77777777" w:rsidR="00774B71" w:rsidRDefault="00000000">
      <w:pPr>
        <w:pStyle w:val="Heading1"/>
        <w:ind w:left="2423" w:right="2331"/>
      </w:pPr>
      <w:r>
        <w:rPr>
          <w:color w:val="0000CC"/>
        </w:rPr>
        <w:t>ANNUAL</w:t>
      </w:r>
      <w:r>
        <w:rPr>
          <w:color w:val="0000CC"/>
          <w:spacing w:val="-8"/>
        </w:rPr>
        <w:t xml:space="preserve"> </w:t>
      </w:r>
      <w:r>
        <w:rPr>
          <w:color w:val="0000CC"/>
        </w:rPr>
        <w:t>FINANCIAL</w:t>
      </w:r>
      <w:r>
        <w:rPr>
          <w:color w:val="0000CC"/>
          <w:spacing w:val="-7"/>
        </w:rPr>
        <w:t xml:space="preserve"> </w:t>
      </w:r>
      <w:r>
        <w:rPr>
          <w:color w:val="0000CC"/>
          <w:spacing w:val="-2"/>
        </w:rPr>
        <w:t>REPORT</w:t>
      </w:r>
    </w:p>
    <w:p w14:paraId="2645BB12" w14:textId="77777777" w:rsidR="00774B71" w:rsidRDefault="00774B71">
      <w:pPr>
        <w:pStyle w:val="BodyText"/>
        <w:rPr>
          <w:rFonts w:ascii="Times New Roman"/>
          <w:b/>
          <w:sz w:val="36"/>
        </w:rPr>
      </w:pPr>
    </w:p>
    <w:p w14:paraId="5C266B31" w14:textId="77777777" w:rsidR="00774B71" w:rsidRDefault="00774B71">
      <w:pPr>
        <w:pStyle w:val="BodyText"/>
        <w:rPr>
          <w:rFonts w:ascii="Times New Roman"/>
          <w:b/>
          <w:sz w:val="36"/>
        </w:rPr>
      </w:pPr>
    </w:p>
    <w:p w14:paraId="48EB25D8" w14:textId="77777777" w:rsidR="00774B71" w:rsidRDefault="00774B71">
      <w:pPr>
        <w:pStyle w:val="BodyText"/>
        <w:rPr>
          <w:rFonts w:ascii="Times New Roman"/>
          <w:b/>
          <w:sz w:val="36"/>
        </w:rPr>
      </w:pPr>
    </w:p>
    <w:p w14:paraId="0017B0A8" w14:textId="77777777" w:rsidR="00774B71" w:rsidRDefault="00774B71">
      <w:pPr>
        <w:pStyle w:val="BodyText"/>
        <w:rPr>
          <w:rFonts w:ascii="Times New Roman"/>
          <w:b/>
          <w:sz w:val="36"/>
        </w:rPr>
      </w:pPr>
    </w:p>
    <w:p w14:paraId="27E0C0B3" w14:textId="77777777" w:rsidR="00774B71" w:rsidRDefault="00774B71">
      <w:pPr>
        <w:pStyle w:val="BodyText"/>
        <w:rPr>
          <w:rFonts w:ascii="Times New Roman"/>
          <w:b/>
          <w:sz w:val="36"/>
        </w:rPr>
      </w:pPr>
    </w:p>
    <w:p w14:paraId="744D582F" w14:textId="77777777" w:rsidR="00774B71" w:rsidRDefault="00774B71">
      <w:pPr>
        <w:pStyle w:val="BodyText"/>
        <w:rPr>
          <w:rFonts w:ascii="Times New Roman"/>
          <w:b/>
          <w:sz w:val="36"/>
        </w:rPr>
      </w:pPr>
    </w:p>
    <w:p w14:paraId="563D03A6" w14:textId="77777777" w:rsidR="00774B71" w:rsidRDefault="00774B71">
      <w:pPr>
        <w:pStyle w:val="BodyText"/>
        <w:rPr>
          <w:rFonts w:ascii="Times New Roman"/>
          <w:b/>
          <w:sz w:val="36"/>
        </w:rPr>
      </w:pPr>
    </w:p>
    <w:p w14:paraId="7DC1EBD1" w14:textId="77777777" w:rsidR="00774B71" w:rsidRDefault="00774B71">
      <w:pPr>
        <w:pStyle w:val="BodyText"/>
        <w:rPr>
          <w:rFonts w:ascii="Times New Roman"/>
          <w:b/>
          <w:sz w:val="36"/>
        </w:rPr>
      </w:pPr>
    </w:p>
    <w:p w14:paraId="13809C14" w14:textId="77777777" w:rsidR="00774B71" w:rsidRDefault="00774B71">
      <w:pPr>
        <w:pStyle w:val="BodyText"/>
        <w:rPr>
          <w:rFonts w:ascii="Times New Roman"/>
          <w:b/>
          <w:sz w:val="36"/>
        </w:rPr>
      </w:pPr>
    </w:p>
    <w:p w14:paraId="47F05526" w14:textId="77777777" w:rsidR="00774B71" w:rsidRDefault="00774B71">
      <w:pPr>
        <w:pStyle w:val="BodyText"/>
        <w:spacing w:before="400"/>
        <w:rPr>
          <w:rFonts w:ascii="Times New Roman"/>
          <w:b/>
          <w:sz w:val="36"/>
        </w:rPr>
      </w:pPr>
    </w:p>
    <w:p w14:paraId="69FF813F" w14:textId="77777777" w:rsidR="00774B71" w:rsidRDefault="00000000">
      <w:pPr>
        <w:spacing w:before="1"/>
        <w:ind w:left="3752" w:right="3817"/>
        <w:jc w:val="center"/>
        <w:rPr>
          <w:rFonts w:ascii="Times New Roman"/>
          <w:b/>
          <w:sz w:val="28"/>
        </w:rPr>
      </w:pPr>
      <w:r>
        <w:rPr>
          <w:rFonts w:ascii="Times New Roman"/>
          <w:b/>
          <w:color w:val="0000CC"/>
          <w:sz w:val="28"/>
        </w:rPr>
        <w:t>For</w:t>
      </w:r>
      <w:r>
        <w:rPr>
          <w:rFonts w:ascii="Times New Roman"/>
          <w:b/>
          <w:color w:val="0000CC"/>
          <w:spacing w:val="-7"/>
          <w:sz w:val="28"/>
        </w:rPr>
        <w:t xml:space="preserve"> </w:t>
      </w:r>
      <w:r>
        <w:rPr>
          <w:rFonts w:ascii="Times New Roman"/>
          <w:b/>
          <w:color w:val="0000CC"/>
          <w:sz w:val="28"/>
        </w:rPr>
        <w:t>the</w:t>
      </w:r>
      <w:r>
        <w:rPr>
          <w:rFonts w:ascii="Times New Roman"/>
          <w:b/>
          <w:color w:val="0000CC"/>
          <w:spacing w:val="-7"/>
          <w:sz w:val="28"/>
        </w:rPr>
        <w:t xml:space="preserve"> </w:t>
      </w:r>
      <w:r>
        <w:rPr>
          <w:rFonts w:ascii="Times New Roman"/>
          <w:b/>
          <w:color w:val="0000CC"/>
          <w:sz w:val="28"/>
        </w:rPr>
        <w:t>Fiscal</w:t>
      </w:r>
      <w:r>
        <w:rPr>
          <w:rFonts w:ascii="Times New Roman"/>
          <w:b/>
          <w:color w:val="0000CC"/>
          <w:spacing w:val="-7"/>
          <w:sz w:val="28"/>
        </w:rPr>
        <w:t xml:space="preserve"> </w:t>
      </w:r>
      <w:r>
        <w:rPr>
          <w:rFonts w:ascii="Times New Roman"/>
          <w:b/>
          <w:color w:val="0000CC"/>
          <w:sz w:val="28"/>
        </w:rPr>
        <w:t>Year</w:t>
      </w:r>
      <w:r>
        <w:rPr>
          <w:rFonts w:ascii="Times New Roman"/>
          <w:b/>
          <w:color w:val="0000CC"/>
          <w:spacing w:val="-7"/>
          <w:sz w:val="28"/>
        </w:rPr>
        <w:t xml:space="preserve"> </w:t>
      </w:r>
      <w:r>
        <w:rPr>
          <w:rFonts w:ascii="Times New Roman"/>
          <w:b/>
          <w:color w:val="0000CC"/>
          <w:sz w:val="28"/>
        </w:rPr>
        <w:t>Ended June 30, 2023</w:t>
      </w:r>
    </w:p>
    <w:p w14:paraId="0A0E440D" w14:textId="77777777" w:rsidR="00774B71" w:rsidRDefault="00774B71">
      <w:pPr>
        <w:jc w:val="center"/>
        <w:rPr>
          <w:rFonts w:ascii="Times New Roman"/>
          <w:sz w:val="28"/>
        </w:rPr>
        <w:sectPr w:rsidR="00774B71">
          <w:headerReference w:type="default" r:id="rId33"/>
          <w:footerReference w:type="default" r:id="rId34"/>
          <w:pgSz w:w="12240" w:h="15840"/>
          <w:pgMar w:top="1820" w:right="580" w:bottom="640" w:left="580" w:header="0" w:footer="440" w:gutter="0"/>
          <w:cols w:space="720"/>
        </w:sectPr>
      </w:pPr>
    </w:p>
    <w:p w14:paraId="60556B5B" w14:textId="77777777" w:rsidR="00774B71" w:rsidRDefault="00774B71">
      <w:pPr>
        <w:pStyle w:val="BodyText"/>
        <w:rPr>
          <w:rFonts w:ascii="Times New Roman"/>
          <w:b/>
          <w:sz w:val="24"/>
        </w:rPr>
      </w:pPr>
    </w:p>
    <w:p w14:paraId="48046A95" w14:textId="77777777" w:rsidR="00774B71" w:rsidRDefault="00774B71">
      <w:pPr>
        <w:pStyle w:val="BodyText"/>
        <w:rPr>
          <w:rFonts w:ascii="Times New Roman"/>
          <w:b/>
          <w:sz w:val="24"/>
        </w:rPr>
      </w:pPr>
    </w:p>
    <w:p w14:paraId="6C79BEE0" w14:textId="77777777" w:rsidR="00774B71" w:rsidRDefault="00774B71">
      <w:pPr>
        <w:pStyle w:val="BodyText"/>
        <w:rPr>
          <w:rFonts w:ascii="Times New Roman"/>
          <w:b/>
          <w:sz w:val="24"/>
        </w:rPr>
      </w:pPr>
    </w:p>
    <w:p w14:paraId="159C9508" w14:textId="77777777" w:rsidR="00774B71" w:rsidRDefault="00774B71">
      <w:pPr>
        <w:pStyle w:val="BodyText"/>
        <w:rPr>
          <w:rFonts w:ascii="Times New Roman"/>
          <w:b/>
          <w:sz w:val="24"/>
        </w:rPr>
      </w:pPr>
    </w:p>
    <w:p w14:paraId="330E1EE9" w14:textId="77777777" w:rsidR="00774B71" w:rsidRDefault="00774B71">
      <w:pPr>
        <w:pStyle w:val="BodyText"/>
        <w:rPr>
          <w:rFonts w:ascii="Times New Roman"/>
          <w:b/>
          <w:sz w:val="24"/>
        </w:rPr>
      </w:pPr>
    </w:p>
    <w:p w14:paraId="3FC4A3AA" w14:textId="77777777" w:rsidR="00774B71" w:rsidRDefault="00774B71">
      <w:pPr>
        <w:pStyle w:val="BodyText"/>
        <w:rPr>
          <w:rFonts w:ascii="Times New Roman"/>
          <w:b/>
          <w:sz w:val="24"/>
        </w:rPr>
      </w:pPr>
    </w:p>
    <w:p w14:paraId="75C7947C" w14:textId="77777777" w:rsidR="00774B71" w:rsidRDefault="00774B71">
      <w:pPr>
        <w:pStyle w:val="BodyText"/>
        <w:rPr>
          <w:rFonts w:ascii="Times New Roman"/>
          <w:b/>
          <w:sz w:val="24"/>
        </w:rPr>
      </w:pPr>
    </w:p>
    <w:p w14:paraId="04985030" w14:textId="77777777" w:rsidR="00774B71" w:rsidRDefault="00774B71">
      <w:pPr>
        <w:pStyle w:val="BodyText"/>
        <w:rPr>
          <w:rFonts w:ascii="Times New Roman"/>
          <w:b/>
          <w:sz w:val="24"/>
        </w:rPr>
      </w:pPr>
    </w:p>
    <w:p w14:paraId="6248EDB8" w14:textId="77777777" w:rsidR="00774B71" w:rsidRDefault="00774B71">
      <w:pPr>
        <w:pStyle w:val="BodyText"/>
        <w:rPr>
          <w:rFonts w:ascii="Times New Roman"/>
          <w:b/>
          <w:sz w:val="24"/>
        </w:rPr>
      </w:pPr>
    </w:p>
    <w:p w14:paraId="22D49319" w14:textId="77777777" w:rsidR="00774B71" w:rsidRDefault="00774B71">
      <w:pPr>
        <w:pStyle w:val="BodyText"/>
        <w:rPr>
          <w:rFonts w:ascii="Times New Roman"/>
          <w:b/>
          <w:sz w:val="24"/>
        </w:rPr>
      </w:pPr>
    </w:p>
    <w:p w14:paraId="501BE519" w14:textId="77777777" w:rsidR="00774B71" w:rsidRDefault="00774B71">
      <w:pPr>
        <w:pStyle w:val="BodyText"/>
        <w:rPr>
          <w:rFonts w:ascii="Times New Roman"/>
          <w:b/>
          <w:sz w:val="24"/>
        </w:rPr>
      </w:pPr>
    </w:p>
    <w:p w14:paraId="5930C0B4" w14:textId="77777777" w:rsidR="00774B71" w:rsidRDefault="00774B71">
      <w:pPr>
        <w:pStyle w:val="BodyText"/>
        <w:rPr>
          <w:rFonts w:ascii="Times New Roman"/>
          <w:b/>
          <w:sz w:val="24"/>
        </w:rPr>
      </w:pPr>
    </w:p>
    <w:p w14:paraId="3E5DA450" w14:textId="77777777" w:rsidR="00774B71" w:rsidRDefault="00774B71">
      <w:pPr>
        <w:pStyle w:val="BodyText"/>
        <w:rPr>
          <w:rFonts w:ascii="Times New Roman"/>
          <w:b/>
          <w:sz w:val="24"/>
        </w:rPr>
      </w:pPr>
    </w:p>
    <w:p w14:paraId="2975729F" w14:textId="77777777" w:rsidR="00774B71" w:rsidRDefault="00774B71">
      <w:pPr>
        <w:pStyle w:val="BodyText"/>
        <w:rPr>
          <w:rFonts w:ascii="Times New Roman"/>
          <w:b/>
          <w:sz w:val="24"/>
        </w:rPr>
      </w:pPr>
    </w:p>
    <w:p w14:paraId="19BB0446" w14:textId="77777777" w:rsidR="00774B71" w:rsidRDefault="00774B71">
      <w:pPr>
        <w:pStyle w:val="BodyText"/>
        <w:rPr>
          <w:rFonts w:ascii="Times New Roman"/>
          <w:b/>
          <w:sz w:val="24"/>
        </w:rPr>
      </w:pPr>
    </w:p>
    <w:p w14:paraId="369FA1FC" w14:textId="77777777" w:rsidR="00774B71" w:rsidRDefault="00774B71">
      <w:pPr>
        <w:pStyle w:val="BodyText"/>
        <w:rPr>
          <w:rFonts w:ascii="Times New Roman"/>
          <w:b/>
          <w:sz w:val="24"/>
        </w:rPr>
      </w:pPr>
    </w:p>
    <w:p w14:paraId="25160F00" w14:textId="77777777" w:rsidR="00774B71" w:rsidRDefault="00774B71">
      <w:pPr>
        <w:pStyle w:val="BodyText"/>
        <w:rPr>
          <w:rFonts w:ascii="Times New Roman"/>
          <w:b/>
          <w:sz w:val="24"/>
        </w:rPr>
      </w:pPr>
    </w:p>
    <w:p w14:paraId="5A4A2D4B" w14:textId="77777777" w:rsidR="00774B71" w:rsidRDefault="00774B71">
      <w:pPr>
        <w:pStyle w:val="BodyText"/>
        <w:rPr>
          <w:rFonts w:ascii="Times New Roman"/>
          <w:b/>
          <w:sz w:val="24"/>
        </w:rPr>
      </w:pPr>
    </w:p>
    <w:p w14:paraId="6AB87C39" w14:textId="77777777" w:rsidR="00774B71" w:rsidRDefault="00774B71">
      <w:pPr>
        <w:pStyle w:val="BodyText"/>
        <w:rPr>
          <w:rFonts w:ascii="Times New Roman"/>
          <w:b/>
          <w:sz w:val="24"/>
        </w:rPr>
      </w:pPr>
    </w:p>
    <w:p w14:paraId="428278B7" w14:textId="77777777" w:rsidR="00774B71" w:rsidRDefault="00774B71">
      <w:pPr>
        <w:pStyle w:val="BodyText"/>
        <w:spacing w:before="150"/>
        <w:rPr>
          <w:rFonts w:ascii="Times New Roman"/>
          <w:b/>
          <w:sz w:val="24"/>
        </w:rPr>
      </w:pPr>
    </w:p>
    <w:p w14:paraId="225DCE70" w14:textId="77777777" w:rsidR="00774B71" w:rsidRDefault="00000000">
      <w:pPr>
        <w:pStyle w:val="Heading5"/>
      </w:pPr>
      <w:r>
        <w:t xml:space="preserve">This page intentionally left </w:t>
      </w:r>
      <w:r>
        <w:rPr>
          <w:spacing w:val="-2"/>
        </w:rPr>
        <w:t>blank</w:t>
      </w:r>
    </w:p>
    <w:p w14:paraId="03C55CE2" w14:textId="77777777" w:rsidR="00774B71" w:rsidRDefault="00774B71">
      <w:pPr>
        <w:pStyle w:val="BodyText"/>
        <w:rPr>
          <w:rFonts w:ascii="Times New Roman"/>
          <w:i/>
          <w:sz w:val="24"/>
        </w:rPr>
      </w:pPr>
    </w:p>
    <w:p w14:paraId="4588F470" w14:textId="77777777" w:rsidR="00774B71" w:rsidRDefault="00774B71">
      <w:pPr>
        <w:pStyle w:val="BodyText"/>
        <w:rPr>
          <w:rFonts w:ascii="Times New Roman"/>
          <w:i/>
          <w:sz w:val="24"/>
        </w:rPr>
      </w:pPr>
    </w:p>
    <w:p w14:paraId="32163837" w14:textId="77777777" w:rsidR="00774B71" w:rsidRDefault="00774B71">
      <w:pPr>
        <w:pStyle w:val="BodyText"/>
        <w:rPr>
          <w:rFonts w:ascii="Times New Roman"/>
          <w:i/>
          <w:sz w:val="24"/>
        </w:rPr>
      </w:pPr>
    </w:p>
    <w:p w14:paraId="1977736B" w14:textId="77777777" w:rsidR="00774B71" w:rsidRDefault="00774B71">
      <w:pPr>
        <w:pStyle w:val="BodyText"/>
        <w:rPr>
          <w:rFonts w:ascii="Times New Roman"/>
          <w:i/>
          <w:sz w:val="24"/>
        </w:rPr>
      </w:pPr>
    </w:p>
    <w:p w14:paraId="169396C2" w14:textId="77777777" w:rsidR="00774B71" w:rsidRDefault="00774B71">
      <w:pPr>
        <w:pStyle w:val="BodyText"/>
        <w:rPr>
          <w:rFonts w:ascii="Times New Roman"/>
          <w:i/>
          <w:sz w:val="24"/>
        </w:rPr>
      </w:pPr>
    </w:p>
    <w:p w14:paraId="370B3D82" w14:textId="77777777" w:rsidR="00774B71" w:rsidRDefault="00774B71">
      <w:pPr>
        <w:pStyle w:val="BodyText"/>
        <w:rPr>
          <w:rFonts w:ascii="Times New Roman"/>
          <w:i/>
          <w:sz w:val="24"/>
        </w:rPr>
      </w:pPr>
    </w:p>
    <w:p w14:paraId="4543846F" w14:textId="77777777" w:rsidR="00774B71" w:rsidRDefault="00774B71">
      <w:pPr>
        <w:pStyle w:val="BodyText"/>
        <w:rPr>
          <w:rFonts w:ascii="Times New Roman"/>
          <w:i/>
          <w:sz w:val="24"/>
        </w:rPr>
      </w:pPr>
    </w:p>
    <w:p w14:paraId="4A3C78DB" w14:textId="77777777" w:rsidR="00774B71" w:rsidRDefault="00774B71">
      <w:pPr>
        <w:pStyle w:val="BodyText"/>
        <w:rPr>
          <w:rFonts w:ascii="Times New Roman"/>
          <w:i/>
          <w:sz w:val="24"/>
        </w:rPr>
      </w:pPr>
    </w:p>
    <w:p w14:paraId="0CF53DEE" w14:textId="77777777" w:rsidR="00774B71" w:rsidRDefault="00774B71">
      <w:pPr>
        <w:pStyle w:val="BodyText"/>
        <w:rPr>
          <w:rFonts w:ascii="Times New Roman"/>
          <w:i/>
          <w:sz w:val="24"/>
        </w:rPr>
      </w:pPr>
    </w:p>
    <w:p w14:paraId="37559B2B" w14:textId="77777777" w:rsidR="00774B71" w:rsidRDefault="00774B71">
      <w:pPr>
        <w:pStyle w:val="BodyText"/>
        <w:rPr>
          <w:rFonts w:ascii="Times New Roman"/>
          <w:i/>
          <w:sz w:val="24"/>
        </w:rPr>
      </w:pPr>
    </w:p>
    <w:p w14:paraId="6A2E93F0" w14:textId="77777777" w:rsidR="00774B71" w:rsidRDefault="00774B71">
      <w:pPr>
        <w:pStyle w:val="BodyText"/>
        <w:rPr>
          <w:rFonts w:ascii="Times New Roman"/>
          <w:i/>
          <w:sz w:val="24"/>
        </w:rPr>
      </w:pPr>
    </w:p>
    <w:p w14:paraId="17EE5DCB" w14:textId="77777777" w:rsidR="00774B71" w:rsidRDefault="00774B71">
      <w:pPr>
        <w:pStyle w:val="BodyText"/>
        <w:rPr>
          <w:rFonts w:ascii="Times New Roman"/>
          <w:i/>
          <w:sz w:val="24"/>
        </w:rPr>
      </w:pPr>
    </w:p>
    <w:p w14:paraId="2E90F509" w14:textId="77777777" w:rsidR="00774B71" w:rsidRDefault="00774B71">
      <w:pPr>
        <w:pStyle w:val="BodyText"/>
        <w:rPr>
          <w:rFonts w:ascii="Times New Roman"/>
          <w:i/>
          <w:sz w:val="24"/>
        </w:rPr>
      </w:pPr>
    </w:p>
    <w:p w14:paraId="0A152E45" w14:textId="77777777" w:rsidR="00774B71" w:rsidRDefault="00774B71">
      <w:pPr>
        <w:pStyle w:val="BodyText"/>
        <w:rPr>
          <w:rFonts w:ascii="Times New Roman"/>
          <w:i/>
          <w:sz w:val="24"/>
        </w:rPr>
      </w:pPr>
    </w:p>
    <w:p w14:paraId="699CB1EE" w14:textId="77777777" w:rsidR="00774B71" w:rsidRDefault="00774B71">
      <w:pPr>
        <w:pStyle w:val="BodyText"/>
        <w:rPr>
          <w:rFonts w:ascii="Times New Roman"/>
          <w:i/>
          <w:sz w:val="24"/>
        </w:rPr>
      </w:pPr>
    </w:p>
    <w:p w14:paraId="3B62DF63" w14:textId="77777777" w:rsidR="00774B71" w:rsidRDefault="00774B71">
      <w:pPr>
        <w:pStyle w:val="BodyText"/>
        <w:rPr>
          <w:rFonts w:ascii="Times New Roman"/>
          <w:i/>
          <w:sz w:val="24"/>
        </w:rPr>
      </w:pPr>
    </w:p>
    <w:p w14:paraId="5B20B054" w14:textId="77777777" w:rsidR="00774B71" w:rsidRDefault="00774B71">
      <w:pPr>
        <w:pStyle w:val="BodyText"/>
        <w:rPr>
          <w:rFonts w:ascii="Times New Roman"/>
          <w:i/>
          <w:sz w:val="24"/>
        </w:rPr>
      </w:pPr>
    </w:p>
    <w:p w14:paraId="10197EC7" w14:textId="77777777" w:rsidR="00774B71" w:rsidRDefault="00774B71">
      <w:pPr>
        <w:pStyle w:val="BodyText"/>
        <w:rPr>
          <w:rFonts w:ascii="Times New Roman"/>
          <w:i/>
          <w:sz w:val="24"/>
        </w:rPr>
      </w:pPr>
    </w:p>
    <w:p w14:paraId="3D21603A" w14:textId="77777777" w:rsidR="00774B71" w:rsidRDefault="00774B71">
      <w:pPr>
        <w:pStyle w:val="BodyText"/>
        <w:rPr>
          <w:rFonts w:ascii="Times New Roman"/>
          <w:i/>
          <w:sz w:val="24"/>
        </w:rPr>
      </w:pPr>
    </w:p>
    <w:p w14:paraId="447552EF" w14:textId="77777777" w:rsidR="00774B71" w:rsidRDefault="00774B71">
      <w:pPr>
        <w:pStyle w:val="BodyText"/>
        <w:rPr>
          <w:rFonts w:ascii="Times New Roman"/>
          <w:i/>
          <w:sz w:val="24"/>
        </w:rPr>
      </w:pPr>
    </w:p>
    <w:p w14:paraId="63FB67B3" w14:textId="77777777" w:rsidR="00774B71" w:rsidRDefault="00774B71">
      <w:pPr>
        <w:pStyle w:val="BodyText"/>
        <w:rPr>
          <w:rFonts w:ascii="Times New Roman"/>
          <w:i/>
          <w:sz w:val="24"/>
        </w:rPr>
      </w:pPr>
    </w:p>
    <w:p w14:paraId="3EC625CE" w14:textId="77777777" w:rsidR="00774B71" w:rsidRDefault="00774B71">
      <w:pPr>
        <w:pStyle w:val="BodyText"/>
        <w:rPr>
          <w:rFonts w:ascii="Times New Roman"/>
          <w:i/>
          <w:sz w:val="24"/>
        </w:rPr>
      </w:pPr>
    </w:p>
    <w:p w14:paraId="52A51944" w14:textId="77777777" w:rsidR="00774B71" w:rsidRDefault="00774B71">
      <w:pPr>
        <w:pStyle w:val="BodyText"/>
        <w:rPr>
          <w:rFonts w:ascii="Times New Roman"/>
          <w:i/>
          <w:sz w:val="24"/>
        </w:rPr>
      </w:pPr>
    </w:p>
    <w:p w14:paraId="22C71FD8" w14:textId="77777777" w:rsidR="00774B71" w:rsidRDefault="00774B71">
      <w:pPr>
        <w:pStyle w:val="BodyText"/>
        <w:spacing w:before="213"/>
        <w:rPr>
          <w:rFonts w:ascii="Times New Roman"/>
          <w:i/>
          <w:sz w:val="24"/>
        </w:rPr>
      </w:pPr>
    </w:p>
    <w:p w14:paraId="4C1D68A6" w14:textId="77777777" w:rsidR="00774B71" w:rsidRDefault="00000000">
      <w:pPr>
        <w:ind w:left="574"/>
        <w:jc w:val="center"/>
        <w:rPr>
          <w:rFonts w:ascii="Times New Roman"/>
          <w:sz w:val="20"/>
        </w:rPr>
      </w:pPr>
      <w:r>
        <w:rPr>
          <w:rFonts w:ascii="Times New Roman"/>
          <w:spacing w:val="-10"/>
          <w:sz w:val="20"/>
        </w:rPr>
        <w:t>2</w:t>
      </w:r>
    </w:p>
    <w:p w14:paraId="1F449793" w14:textId="77777777" w:rsidR="00774B71" w:rsidRDefault="00774B71">
      <w:pPr>
        <w:jc w:val="center"/>
        <w:rPr>
          <w:rFonts w:ascii="Times New Roman"/>
          <w:sz w:val="20"/>
        </w:rPr>
        <w:sectPr w:rsidR="00774B71">
          <w:headerReference w:type="default" r:id="rId35"/>
          <w:footerReference w:type="default" r:id="rId36"/>
          <w:pgSz w:w="12240" w:h="15840"/>
          <w:pgMar w:top="1820" w:right="580" w:bottom="720" w:left="580" w:header="0" w:footer="523" w:gutter="0"/>
          <w:cols w:space="720"/>
        </w:sectPr>
      </w:pPr>
    </w:p>
    <w:p w14:paraId="2577B221" w14:textId="77777777" w:rsidR="00774B71" w:rsidRDefault="00000000">
      <w:pPr>
        <w:spacing w:before="61"/>
        <w:ind w:left="2331" w:right="2331"/>
        <w:jc w:val="center"/>
        <w:rPr>
          <w:rFonts w:ascii="Times New Roman"/>
          <w:b/>
          <w:sz w:val="24"/>
        </w:rPr>
      </w:pPr>
      <w:r>
        <w:rPr>
          <w:noProof/>
        </w:rPr>
        <w:lastRenderedPageBreak/>
        <mc:AlternateContent>
          <mc:Choice Requires="wpg">
            <w:drawing>
              <wp:anchor distT="0" distB="0" distL="0" distR="0" simplePos="0" relativeHeight="15793664" behindDoc="0" locked="0" layoutInCell="1" allowOverlap="1" wp14:anchorId="25BBE8D5" wp14:editId="2015F205">
                <wp:simplePos x="0" y="0"/>
                <wp:positionH relativeFrom="page">
                  <wp:posOffset>457200</wp:posOffset>
                </wp:positionH>
                <wp:positionV relativeFrom="paragraph">
                  <wp:posOffset>400050</wp:posOffset>
                </wp:positionV>
                <wp:extent cx="6858000" cy="12700"/>
                <wp:effectExtent l="0" t="0" r="0" b="0"/>
                <wp:wrapNone/>
                <wp:docPr id="293" name="Group 2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2700"/>
                          <a:chOff x="0" y="0"/>
                          <a:chExt cx="6858000" cy="12700"/>
                        </a:xfrm>
                      </wpg:grpSpPr>
                      <wps:wsp>
                        <wps:cNvPr id="294" name="Graphic 294"/>
                        <wps:cNvSpPr/>
                        <wps:spPr>
                          <a:xfrm>
                            <a:off x="0" y="761"/>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295" name="Graphic 295"/>
                        <wps:cNvSpPr/>
                        <wps:spPr>
                          <a:xfrm>
                            <a:off x="0" y="2286"/>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296" name="Graphic 296"/>
                        <wps:cNvSpPr/>
                        <wps:spPr>
                          <a:xfrm>
                            <a:off x="0" y="3810"/>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297" name="Graphic 297"/>
                        <wps:cNvSpPr/>
                        <wps:spPr>
                          <a:xfrm>
                            <a:off x="0" y="5333"/>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298" name="Graphic 298"/>
                        <wps:cNvSpPr/>
                        <wps:spPr>
                          <a:xfrm>
                            <a:off x="0" y="6858"/>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299" name="Graphic 299"/>
                        <wps:cNvSpPr/>
                        <wps:spPr>
                          <a:xfrm>
                            <a:off x="0" y="8382"/>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00" name="Graphic 300"/>
                        <wps:cNvSpPr/>
                        <wps:spPr>
                          <a:xfrm>
                            <a:off x="0" y="9905"/>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01" name="Graphic 301"/>
                        <wps:cNvSpPr/>
                        <wps:spPr>
                          <a:xfrm>
                            <a:off x="0" y="11429"/>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CAF8484" id="Group 293" o:spid="_x0000_s1026" alt="&quot;&quot;" style="position:absolute;margin-left:36pt;margin-top:31.5pt;width:540pt;height:1pt;z-index:15793664;mso-wrap-distance-left:0;mso-wrap-distance-right:0;mso-position-horizontal-relative:page" coordsize="6858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">
                <v:shape id="Graphic 294" o:spid="_x0000_s1027" style="position:absolute;top:7;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" path="m,l6858000,e" filled="f" strokeweight=".12pt">
                  <v:path arrowok="t"/>
                </v:shape>
                <v:shape id="Graphic 295" o:spid="_x0000_s1028" style="position:absolute;top:22;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" path="m,l6858000,e" filled="f" strokeweight=".12pt">
                  <v:path arrowok="t"/>
                </v:shape>
                <v:shape id="Graphic 296" o:spid="_x0000_s1029" style="position:absolute;top:38;width:68580;height:12;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" path="m,l6858000,e" filled="f" strokeweight=".12pt">
                  <v:path arrowok="t"/>
                </v:shape>
                <v:shape id="Graphic 297" o:spid="_x0000_s1030" style="position:absolute;top:53;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" path="m,l6858000,e" filled="f" strokeweight=".12pt">
                  <v:path arrowok="t"/>
                </v:shape>
                <v:shape id="Graphic 298" o:spid="_x0000_s1031" style="position:absolute;top:68;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" path="m,l6858000,e" filled="f" strokeweight=".12pt">
                  <v:path arrowok="t"/>
                </v:shape>
                <v:shape id="Graphic 299" o:spid="_x0000_s1032" style="position:absolute;top:83;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" path="m,l6858000,e" filled="f" strokeweight=".12pt">
                  <v:path arrowok="t"/>
                </v:shape>
                <v:shape id="Graphic 300" o:spid="_x0000_s1033" style="position:absolute;top:99;width:68580;height:12;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" path="m,l6858000,e" filled="f" strokeweight=".12pt">
                  <v:path arrowok="t"/>
                </v:shape>
                <v:shape id="Graphic 301" o:spid="_x0000_s1034" style="position:absolute;top:114;width:68580;height:12;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" path="m,l6858000,e" filled="f" strokeweight=".12pt">
                  <v:path arrowok="t"/>
                </v:shape>
                <w10:wrap anchorx="page"/>
              </v:group>
            </w:pict>
          </mc:Fallback>
        </mc:AlternateContent>
      </w:r>
      <w:r>
        <w:rPr>
          <w:rFonts w:ascii="Times New Roman"/>
          <w:b/>
          <w:sz w:val="24"/>
        </w:rPr>
        <w:t xml:space="preserve">Table of </w:t>
      </w:r>
      <w:r>
        <w:rPr>
          <w:rFonts w:ascii="Times New Roman"/>
          <w:b/>
          <w:spacing w:val="-2"/>
          <w:sz w:val="24"/>
        </w:rPr>
        <w:t>Contents</w:t>
      </w:r>
    </w:p>
    <w:p w14:paraId="7BF959A7" w14:textId="77777777" w:rsidR="00774B71" w:rsidRDefault="00000000">
      <w:pPr>
        <w:tabs>
          <w:tab w:val="right" w:leader="dot" w:pos="9585"/>
        </w:tabs>
        <w:spacing w:before="808"/>
        <w:ind w:left="140"/>
        <w:rPr>
          <w:rFonts w:ascii="Times New Roman"/>
          <w:b/>
          <w:sz w:val="20"/>
        </w:rPr>
      </w:pPr>
      <w:r>
        <w:rPr>
          <w:rFonts w:ascii="Times New Roman"/>
          <w:b/>
          <w:sz w:val="20"/>
        </w:rPr>
        <w:t>Independent</w:t>
      </w:r>
      <w:r>
        <w:rPr>
          <w:rFonts w:ascii="Times New Roman"/>
          <w:b/>
          <w:spacing w:val="-10"/>
          <w:sz w:val="20"/>
        </w:rPr>
        <w:t xml:space="preserve"> </w:t>
      </w:r>
      <w:r>
        <w:rPr>
          <w:rFonts w:ascii="Times New Roman"/>
          <w:b/>
          <w:sz w:val="20"/>
        </w:rPr>
        <w:t>Auditor's</w:t>
      </w:r>
      <w:r>
        <w:rPr>
          <w:rFonts w:ascii="Times New Roman"/>
          <w:b/>
          <w:spacing w:val="-10"/>
          <w:sz w:val="20"/>
        </w:rPr>
        <w:t xml:space="preserve"> </w:t>
      </w:r>
      <w:r>
        <w:rPr>
          <w:rFonts w:ascii="Times New Roman"/>
          <w:b/>
          <w:spacing w:val="-2"/>
          <w:sz w:val="20"/>
        </w:rPr>
        <w:t>Report</w:t>
      </w:r>
      <w:r>
        <w:rPr>
          <w:rFonts w:ascii="Times New Roman"/>
          <w:sz w:val="20"/>
        </w:rPr>
        <w:tab/>
      </w:r>
      <w:r>
        <w:rPr>
          <w:rFonts w:ascii="Times New Roman"/>
          <w:b/>
          <w:spacing w:val="-10"/>
          <w:sz w:val="20"/>
        </w:rPr>
        <w:t>5</w:t>
      </w:r>
    </w:p>
    <w:p w14:paraId="27F14851" w14:textId="77777777" w:rsidR="00774B71" w:rsidRDefault="00000000">
      <w:pPr>
        <w:tabs>
          <w:tab w:val="right" w:leader="dot" w:pos="9585"/>
        </w:tabs>
        <w:spacing w:before="53"/>
        <w:ind w:left="140"/>
        <w:rPr>
          <w:rFonts w:ascii="Times New Roman"/>
          <w:b/>
          <w:sz w:val="20"/>
        </w:rPr>
      </w:pPr>
      <w:r>
        <w:rPr>
          <w:rFonts w:ascii="Times New Roman"/>
          <w:b/>
          <w:sz w:val="20"/>
        </w:rPr>
        <w:t>Management's</w:t>
      </w:r>
      <w:r>
        <w:rPr>
          <w:rFonts w:ascii="Times New Roman"/>
          <w:b/>
          <w:spacing w:val="-9"/>
          <w:sz w:val="20"/>
        </w:rPr>
        <w:t xml:space="preserve"> </w:t>
      </w:r>
      <w:r>
        <w:rPr>
          <w:rFonts w:ascii="Times New Roman"/>
          <w:b/>
          <w:sz w:val="20"/>
        </w:rPr>
        <w:t>Discussion</w:t>
      </w:r>
      <w:r>
        <w:rPr>
          <w:rFonts w:ascii="Times New Roman"/>
          <w:b/>
          <w:spacing w:val="-9"/>
          <w:sz w:val="20"/>
        </w:rPr>
        <w:t xml:space="preserve"> </w:t>
      </w:r>
      <w:r>
        <w:rPr>
          <w:rFonts w:ascii="Times New Roman"/>
          <w:b/>
          <w:sz w:val="20"/>
        </w:rPr>
        <w:t>&amp;</w:t>
      </w:r>
      <w:r>
        <w:rPr>
          <w:rFonts w:ascii="Times New Roman"/>
          <w:b/>
          <w:spacing w:val="-9"/>
          <w:sz w:val="20"/>
        </w:rPr>
        <w:t xml:space="preserve"> </w:t>
      </w:r>
      <w:r>
        <w:rPr>
          <w:rFonts w:ascii="Times New Roman"/>
          <w:b/>
          <w:spacing w:val="-2"/>
          <w:sz w:val="20"/>
        </w:rPr>
        <w:t>Analysis</w:t>
      </w:r>
      <w:r>
        <w:rPr>
          <w:rFonts w:ascii="Times New Roman"/>
          <w:sz w:val="20"/>
        </w:rPr>
        <w:tab/>
      </w:r>
      <w:r>
        <w:rPr>
          <w:rFonts w:ascii="Times New Roman"/>
          <w:b/>
          <w:spacing w:val="-10"/>
          <w:sz w:val="20"/>
        </w:rPr>
        <w:t>8</w:t>
      </w:r>
    </w:p>
    <w:p w14:paraId="6E700D96" w14:textId="77777777" w:rsidR="00774B71" w:rsidRDefault="00000000">
      <w:pPr>
        <w:spacing w:before="53"/>
        <w:ind w:left="140"/>
        <w:rPr>
          <w:rFonts w:ascii="Times New Roman"/>
          <w:b/>
          <w:sz w:val="20"/>
        </w:rPr>
      </w:pPr>
      <w:r>
        <w:rPr>
          <w:rFonts w:ascii="Times New Roman"/>
          <w:b/>
          <w:sz w:val="20"/>
        </w:rPr>
        <w:t>Financial</w:t>
      </w:r>
      <w:r>
        <w:rPr>
          <w:rFonts w:ascii="Times New Roman"/>
          <w:b/>
          <w:spacing w:val="-10"/>
          <w:sz w:val="20"/>
        </w:rPr>
        <w:t xml:space="preserve"> </w:t>
      </w:r>
      <w:r>
        <w:rPr>
          <w:rFonts w:ascii="Times New Roman"/>
          <w:b/>
          <w:spacing w:val="-2"/>
          <w:sz w:val="20"/>
        </w:rPr>
        <w:t>Statements</w:t>
      </w:r>
    </w:p>
    <w:p w14:paraId="5BC61C3E" w14:textId="77777777" w:rsidR="00774B71" w:rsidRDefault="00000000">
      <w:pPr>
        <w:tabs>
          <w:tab w:val="right" w:leader="dot" w:pos="9586"/>
        </w:tabs>
        <w:spacing w:before="56"/>
        <w:ind w:left="283"/>
        <w:rPr>
          <w:rFonts w:ascii="Times New Roman"/>
          <w:b/>
          <w:sz w:val="20"/>
        </w:rPr>
      </w:pPr>
      <w:r>
        <w:rPr>
          <w:rFonts w:ascii="Times New Roman"/>
          <w:sz w:val="20"/>
        </w:rPr>
        <w:t>Statement</w:t>
      </w:r>
      <w:r>
        <w:rPr>
          <w:rFonts w:ascii="Times New Roman"/>
          <w:spacing w:val="-6"/>
          <w:sz w:val="20"/>
        </w:rPr>
        <w:t xml:space="preserve"> </w:t>
      </w:r>
      <w:r>
        <w:rPr>
          <w:rFonts w:ascii="Times New Roman"/>
          <w:sz w:val="20"/>
        </w:rPr>
        <w:t>of</w:t>
      </w:r>
      <w:r>
        <w:rPr>
          <w:rFonts w:ascii="Times New Roman"/>
          <w:spacing w:val="-5"/>
          <w:sz w:val="20"/>
        </w:rPr>
        <w:t xml:space="preserve"> </w:t>
      </w:r>
      <w:r>
        <w:rPr>
          <w:rFonts w:ascii="Times New Roman"/>
          <w:sz w:val="20"/>
        </w:rPr>
        <w:t>Net</w:t>
      </w:r>
      <w:r>
        <w:rPr>
          <w:rFonts w:ascii="Times New Roman"/>
          <w:spacing w:val="-5"/>
          <w:sz w:val="20"/>
        </w:rPr>
        <w:t xml:space="preserve"> </w:t>
      </w:r>
      <w:r>
        <w:rPr>
          <w:rFonts w:ascii="Times New Roman"/>
          <w:spacing w:val="-2"/>
          <w:sz w:val="20"/>
        </w:rPr>
        <w:t>Position</w:t>
      </w:r>
      <w:r>
        <w:rPr>
          <w:rFonts w:ascii="Times New Roman"/>
          <w:sz w:val="20"/>
        </w:rPr>
        <w:tab/>
      </w:r>
      <w:r>
        <w:rPr>
          <w:rFonts w:ascii="Times New Roman"/>
          <w:b/>
          <w:spacing w:val="-5"/>
          <w:sz w:val="20"/>
        </w:rPr>
        <w:t>10</w:t>
      </w:r>
    </w:p>
    <w:p w14:paraId="5A364DF7" w14:textId="77777777" w:rsidR="00774B71" w:rsidRDefault="00000000">
      <w:pPr>
        <w:tabs>
          <w:tab w:val="right" w:leader="dot" w:pos="9586"/>
        </w:tabs>
        <w:spacing w:before="58"/>
        <w:ind w:left="283"/>
        <w:rPr>
          <w:rFonts w:ascii="Times New Roman"/>
          <w:b/>
          <w:sz w:val="20"/>
        </w:rPr>
      </w:pPr>
      <w:r>
        <w:rPr>
          <w:rFonts w:ascii="Times New Roman"/>
          <w:sz w:val="20"/>
        </w:rPr>
        <w:t>Statement</w:t>
      </w:r>
      <w:r>
        <w:rPr>
          <w:rFonts w:ascii="Times New Roman"/>
          <w:spacing w:val="-9"/>
          <w:sz w:val="20"/>
        </w:rPr>
        <w:t xml:space="preserve"> </w:t>
      </w:r>
      <w:r>
        <w:rPr>
          <w:rFonts w:ascii="Times New Roman"/>
          <w:sz w:val="20"/>
        </w:rPr>
        <w:t>of</w:t>
      </w:r>
      <w:r>
        <w:rPr>
          <w:rFonts w:ascii="Times New Roman"/>
          <w:spacing w:val="-9"/>
          <w:sz w:val="20"/>
        </w:rPr>
        <w:t xml:space="preserve"> </w:t>
      </w:r>
      <w:r>
        <w:rPr>
          <w:rFonts w:ascii="Times New Roman"/>
          <w:sz w:val="20"/>
        </w:rPr>
        <w:t>Changes</w:t>
      </w:r>
      <w:r>
        <w:rPr>
          <w:rFonts w:ascii="Times New Roman"/>
          <w:spacing w:val="-9"/>
          <w:sz w:val="20"/>
        </w:rPr>
        <w:t xml:space="preserve"> </w:t>
      </w:r>
      <w:r>
        <w:rPr>
          <w:rFonts w:ascii="Times New Roman"/>
          <w:sz w:val="20"/>
        </w:rPr>
        <w:t>in</w:t>
      </w:r>
      <w:r>
        <w:rPr>
          <w:rFonts w:ascii="Times New Roman"/>
          <w:spacing w:val="-9"/>
          <w:sz w:val="20"/>
        </w:rPr>
        <w:t xml:space="preserve"> </w:t>
      </w:r>
      <w:r>
        <w:rPr>
          <w:rFonts w:ascii="Times New Roman"/>
          <w:sz w:val="20"/>
        </w:rPr>
        <w:t>Net</w:t>
      </w:r>
      <w:r>
        <w:rPr>
          <w:rFonts w:ascii="Times New Roman"/>
          <w:spacing w:val="-8"/>
          <w:sz w:val="20"/>
        </w:rPr>
        <w:t xml:space="preserve"> </w:t>
      </w:r>
      <w:r>
        <w:rPr>
          <w:rFonts w:ascii="Times New Roman"/>
          <w:spacing w:val="-2"/>
          <w:sz w:val="20"/>
        </w:rPr>
        <w:t>Position</w:t>
      </w:r>
      <w:r>
        <w:rPr>
          <w:rFonts w:ascii="Times New Roman"/>
          <w:sz w:val="20"/>
        </w:rPr>
        <w:tab/>
      </w:r>
      <w:r>
        <w:rPr>
          <w:rFonts w:ascii="Times New Roman"/>
          <w:b/>
          <w:spacing w:val="-5"/>
          <w:sz w:val="20"/>
        </w:rPr>
        <w:t>11</w:t>
      </w:r>
    </w:p>
    <w:p w14:paraId="7059D598" w14:textId="77777777" w:rsidR="00774B71" w:rsidRDefault="00000000">
      <w:pPr>
        <w:tabs>
          <w:tab w:val="right" w:leader="dot" w:pos="9586"/>
        </w:tabs>
        <w:spacing w:before="58"/>
        <w:ind w:left="284"/>
        <w:rPr>
          <w:rFonts w:ascii="Times New Roman"/>
          <w:b/>
          <w:sz w:val="20"/>
        </w:rPr>
      </w:pPr>
      <w:r>
        <w:rPr>
          <w:rFonts w:ascii="Times New Roman"/>
          <w:sz w:val="20"/>
        </w:rPr>
        <w:t>Notes</w:t>
      </w:r>
      <w:r>
        <w:rPr>
          <w:rFonts w:ascii="Times New Roman"/>
          <w:spacing w:val="-9"/>
          <w:sz w:val="20"/>
        </w:rPr>
        <w:t xml:space="preserve"> </w:t>
      </w:r>
      <w:r>
        <w:rPr>
          <w:rFonts w:ascii="Times New Roman"/>
          <w:sz w:val="20"/>
        </w:rPr>
        <w:t>to</w:t>
      </w:r>
      <w:r>
        <w:rPr>
          <w:rFonts w:ascii="Times New Roman"/>
          <w:spacing w:val="-9"/>
          <w:sz w:val="20"/>
        </w:rPr>
        <w:t xml:space="preserve"> </w:t>
      </w:r>
      <w:r>
        <w:rPr>
          <w:rFonts w:ascii="Times New Roman"/>
          <w:sz w:val="20"/>
        </w:rPr>
        <w:t>the</w:t>
      </w:r>
      <w:r>
        <w:rPr>
          <w:rFonts w:ascii="Times New Roman"/>
          <w:spacing w:val="-9"/>
          <w:sz w:val="20"/>
        </w:rPr>
        <w:t xml:space="preserve"> </w:t>
      </w:r>
      <w:r>
        <w:rPr>
          <w:rFonts w:ascii="Times New Roman"/>
          <w:sz w:val="20"/>
        </w:rPr>
        <w:t>Financial</w:t>
      </w:r>
      <w:r>
        <w:rPr>
          <w:rFonts w:ascii="Times New Roman"/>
          <w:spacing w:val="-9"/>
          <w:sz w:val="20"/>
        </w:rPr>
        <w:t xml:space="preserve"> </w:t>
      </w:r>
      <w:r>
        <w:rPr>
          <w:rFonts w:ascii="Times New Roman"/>
          <w:spacing w:val="-2"/>
          <w:sz w:val="20"/>
        </w:rPr>
        <w:t>Statements</w:t>
      </w:r>
      <w:r>
        <w:rPr>
          <w:rFonts w:ascii="Times New Roman"/>
          <w:sz w:val="20"/>
        </w:rPr>
        <w:tab/>
      </w:r>
      <w:r>
        <w:rPr>
          <w:rFonts w:ascii="Times New Roman"/>
          <w:b/>
          <w:spacing w:val="-5"/>
          <w:sz w:val="20"/>
        </w:rPr>
        <w:t>12</w:t>
      </w:r>
    </w:p>
    <w:p w14:paraId="41641264" w14:textId="77777777" w:rsidR="00774B71" w:rsidRDefault="00000000">
      <w:pPr>
        <w:spacing w:before="56"/>
        <w:ind w:left="140"/>
        <w:rPr>
          <w:rFonts w:ascii="Times New Roman"/>
          <w:b/>
          <w:sz w:val="20"/>
        </w:rPr>
      </w:pPr>
      <w:r>
        <w:rPr>
          <w:rFonts w:ascii="Times New Roman"/>
          <w:b/>
          <w:spacing w:val="-2"/>
          <w:sz w:val="20"/>
        </w:rPr>
        <w:t>Supplementary</w:t>
      </w:r>
      <w:r>
        <w:rPr>
          <w:rFonts w:ascii="Times New Roman"/>
          <w:b/>
          <w:sz w:val="20"/>
        </w:rPr>
        <w:t xml:space="preserve"> </w:t>
      </w:r>
      <w:r>
        <w:rPr>
          <w:rFonts w:ascii="Times New Roman"/>
          <w:b/>
          <w:spacing w:val="-2"/>
          <w:sz w:val="20"/>
        </w:rPr>
        <w:t>Information</w:t>
      </w:r>
    </w:p>
    <w:p w14:paraId="37226F01" w14:textId="77777777" w:rsidR="00774B71" w:rsidRDefault="00000000">
      <w:pPr>
        <w:tabs>
          <w:tab w:val="right" w:leader="dot" w:pos="9586"/>
        </w:tabs>
        <w:spacing w:before="55"/>
        <w:ind w:left="283"/>
        <w:rPr>
          <w:rFonts w:ascii="Times New Roman"/>
          <w:b/>
          <w:sz w:val="20"/>
        </w:rPr>
      </w:pPr>
      <w:proofErr w:type="gramStart"/>
      <w:r>
        <w:rPr>
          <w:rFonts w:ascii="Times New Roman"/>
          <w:sz w:val="20"/>
        </w:rPr>
        <w:t>Participating</w:t>
      </w:r>
      <w:proofErr w:type="gramEnd"/>
      <w:r>
        <w:rPr>
          <w:rFonts w:ascii="Times New Roman"/>
          <w:spacing w:val="-11"/>
          <w:sz w:val="20"/>
        </w:rPr>
        <w:t xml:space="preserve"> </w:t>
      </w:r>
      <w:r>
        <w:rPr>
          <w:rFonts w:ascii="Times New Roman"/>
          <w:spacing w:val="-2"/>
          <w:sz w:val="20"/>
        </w:rPr>
        <w:t>Trusts</w:t>
      </w:r>
      <w:r>
        <w:rPr>
          <w:rFonts w:ascii="Times New Roman"/>
          <w:sz w:val="20"/>
        </w:rPr>
        <w:tab/>
      </w:r>
      <w:r>
        <w:rPr>
          <w:rFonts w:ascii="Times New Roman"/>
          <w:b/>
          <w:spacing w:val="-5"/>
          <w:sz w:val="20"/>
        </w:rPr>
        <w:t>18</w:t>
      </w:r>
    </w:p>
    <w:p w14:paraId="3F0949B0" w14:textId="77777777" w:rsidR="00774B71" w:rsidRDefault="00774B71">
      <w:pPr>
        <w:pStyle w:val="BodyText"/>
        <w:rPr>
          <w:rFonts w:ascii="Times New Roman"/>
          <w:b/>
          <w:sz w:val="20"/>
        </w:rPr>
      </w:pPr>
    </w:p>
    <w:p w14:paraId="625CB3FC" w14:textId="77777777" w:rsidR="00774B71" w:rsidRDefault="00774B71">
      <w:pPr>
        <w:pStyle w:val="BodyText"/>
        <w:rPr>
          <w:rFonts w:ascii="Times New Roman"/>
          <w:b/>
          <w:sz w:val="20"/>
        </w:rPr>
      </w:pPr>
    </w:p>
    <w:p w14:paraId="1971BC97" w14:textId="77777777" w:rsidR="00774B71" w:rsidRDefault="00774B71">
      <w:pPr>
        <w:pStyle w:val="BodyText"/>
        <w:rPr>
          <w:rFonts w:ascii="Times New Roman"/>
          <w:b/>
          <w:sz w:val="20"/>
        </w:rPr>
      </w:pPr>
    </w:p>
    <w:p w14:paraId="3B5CB1DD" w14:textId="77777777" w:rsidR="00774B71" w:rsidRDefault="00774B71">
      <w:pPr>
        <w:pStyle w:val="BodyText"/>
        <w:rPr>
          <w:rFonts w:ascii="Times New Roman"/>
          <w:b/>
          <w:sz w:val="20"/>
        </w:rPr>
      </w:pPr>
    </w:p>
    <w:p w14:paraId="6E205049" w14:textId="77777777" w:rsidR="00774B71" w:rsidRDefault="00774B71">
      <w:pPr>
        <w:pStyle w:val="BodyText"/>
        <w:rPr>
          <w:rFonts w:ascii="Times New Roman"/>
          <w:b/>
          <w:sz w:val="20"/>
        </w:rPr>
      </w:pPr>
    </w:p>
    <w:p w14:paraId="68B4FB06" w14:textId="77777777" w:rsidR="00774B71" w:rsidRDefault="00774B71">
      <w:pPr>
        <w:pStyle w:val="BodyText"/>
        <w:rPr>
          <w:rFonts w:ascii="Times New Roman"/>
          <w:b/>
          <w:sz w:val="20"/>
        </w:rPr>
      </w:pPr>
    </w:p>
    <w:p w14:paraId="020F14C9" w14:textId="77777777" w:rsidR="00774B71" w:rsidRDefault="00774B71">
      <w:pPr>
        <w:pStyle w:val="BodyText"/>
        <w:rPr>
          <w:rFonts w:ascii="Times New Roman"/>
          <w:b/>
          <w:sz w:val="20"/>
        </w:rPr>
      </w:pPr>
    </w:p>
    <w:p w14:paraId="179D2350" w14:textId="77777777" w:rsidR="00774B71" w:rsidRDefault="00774B71">
      <w:pPr>
        <w:pStyle w:val="BodyText"/>
        <w:rPr>
          <w:rFonts w:ascii="Times New Roman"/>
          <w:b/>
          <w:sz w:val="20"/>
        </w:rPr>
      </w:pPr>
    </w:p>
    <w:p w14:paraId="026061B3" w14:textId="77777777" w:rsidR="00774B71" w:rsidRDefault="00774B71">
      <w:pPr>
        <w:pStyle w:val="BodyText"/>
        <w:rPr>
          <w:rFonts w:ascii="Times New Roman"/>
          <w:b/>
          <w:sz w:val="20"/>
        </w:rPr>
      </w:pPr>
    </w:p>
    <w:p w14:paraId="4690CBE5" w14:textId="77777777" w:rsidR="00774B71" w:rsidRDefault="00774B71">
      <w:pPr>
        <w:pStyle w:val="BodyText"/>
        <w:rPr>
          <w:rFonts w:ascii="Times New Roman"/>
          <w:b/>
          <w:sz w:val="20"/>
        </w:rPr>
      </w:pPr>
    </w:p>
    <w:p w14:paraId="3BEAEF0E" w14:textId="77777777" w:rsidR="00774B71" w:rsidRDefault="00774B71">
      <w:pPr>
        <w:pStyle w:val="BodyText"/>
        <w:rPr>
          <w:rFonts w:ascii="Times New Roman"/>
          <w:b/>
          <w:sz w:val="20"/>
        </w:rPr>
      </w:pPr>
    </w:p>
    <w:p w14:paraId="3EE1B4EB" w14:textId="77777777" w:rsidR="00774B71" w:rsidRDefault="00774B71">
      <w:pPr>
        <w:pStyle w:val="BodyText"/>
        <w:rPr>
          <w:rFonts w:ascii="Times New Roman"/>
          <w:b/>
          <w:sz w:val="20"/>
        </w:rPr>
      </w:pPr>
    </w:p>
    <w:p w14:paraId="73E66420" w14:textId="77777777" w:rsidR="00774B71" w:rsidRDefault="00774B71">
      <w:pPr>
        <w:pStyle w:val="BodyText"/>
        <w:rPr>
          <w:rFonts w:ascii="Times New Roman"/>
          <w:b/>
          <w:sz w:val="20"/>
        </w:rPr>
      </w:pPr>
    </w:p>
    <w:p w14:paraId="689C07C6" w14:textId="77777777" w:rsidR="00774B71" w:rsidRDefault="00774B71">
      <w:pPr>
        <w:pStyle w:val="BodyText"/>
        <w:rPr>
          <w:rFonts w:ascii="Times New Roman"/>
          <w:b/>
          <w:sz w:val="20"/>
        </w:rPr>
      </w:pPr>
    </w:p>
    <w:p w14:paraId="44E3235A" w14:textId="77777777" w:rsidR="00774B71" w:rsidRDefault="00774B71">
      <w:pPr>
        <w:pStyle w:val="BodyText"/>
        <w:rPr>
          <w:rFonts w:ascii="Times New Roman"/>
          <w:b/>
          <w:sz w:val="20"/>
        </w:rPr>
      </w:pPr>
    </w:p>
    <w:p w14:paraId="58D0072A" w14:textId="77777777" w:rsidR="00774B71" w:rsidRDefault="00774B71">
      <w:pPr>
        <w:pStyle w:val="BodyText"/>
        <w:rPr>
          <w:rFonts w:ascii="Times New Roman"/>
          <w:b/>
          <w:sz w:val="20"/>
        </w:rPr>
      </w:pPr>
    </w:p>
    <w:p w14:paraId="3FAFBD6F" w14:textId="77777777" w:rsidR="00774B71" w:rsidRDefault="00774B71">
      <w:pPr>
        <w:pStyle w:val="BodyText"/>
        <w:rPr>
          <w:rFonts w:ascii="Times New Roman"/>
          <w:b/>
          <w:sz w:val="20"/>
        </w:rPr>
      </w:pPr>
    </w:p>
    <w:p w14:paraId="540329BC" w14:textId="77777777" w:rsidR="00774B71" w:rsidRDefault="00774B71">
      <w:pPr>
        <w:pStyle w:val="BodyText"/>
        <w:rPr>
          <w:rFonts w:ascii="Times New Roman"/>
          <w:b/>
          <w:sz w:val="20"/>
        </w:rPr>
      </w:pPr>
    </w:p>
    <w:p w14:paraId="1864E60B" w14:textId="77777777" w:rsidR="00774B71" w:rsidRDefault="00774B71">
      <w:pPr>
        <w:pStyle w:val="BodyText"/>
        <w:rPr>
          <w:rFonts w:ascii="Times New Roman"/>
          <w:b/>
          <w:sz w:val="20"/>
        </w:rPr>
      </w:pPr>
    </w:p>
    <w:p w14:paraId="71D9F82E" w14:textId="77777777" w:rsidR="00774B71" w:rsidRDefault="00774B71">
      <w:pPr>
        <w:pStyle w:val="BodyText"/>
        <w:rPr>
          <w:rFonts w:ascii="Times New Roman"/>
          <w:b/>
          <w:sz w:val="20"/>
        </w:rPr>
      </w:pPr>
    </w:p>
    <w:p w14:paraId="5212E1CA" w14:textId="77777777" w:rsidR="00774B71" w:rsidRDefault="00774B71">
      <w:pPr>
        <w:pStyle w:val="BodyText"/>
        <w:rPr>
          <w:rFonts w:ascii="Times New Roman"/>
          <w:b/>
          <w:sz w:val="20"/>
        </w:rPr>
      </w:pPr>
    </w:p>
    <w:p w14:paraId="396CDD92" w14:textId="77777777" w:rsidR="00774B71" w:rsidRDefault="00774B71">
      <w:pPr>
        <w:pStyle w:val="BodyText"/>
        <w:rPr>
          <w:rFonts w:ascii="Times New Roman"/>
          <w:b/>
          <w:sz w:val="20"/>
        </w:rPr>
      </w:pPr>
    </w:p>
    <w:p w14:paraId="207D060E" w14:textId="77777777" w:rsidR="00774B71" w:rsidRDefault="00774B71">
      <w:pPr>
        <w:pStyle w:val="BodyText"/>
        <w:rPr>
          <w:rFonts w:ascii="Times New Roman"/>
          <w:b/>
          <w:sz w:val="20"/>
        </w:rPr>
      </w:pPr>
    </w:p>
    <w:p w14:paraId="775DFCA8" w14:textId="77777777" w:rsidR="00774B71" w:rsidRDefault="00774B71">
      <w:pPr>
        <w:pStyle w:val="BodyText"/>
        <w:rPr>
          <w:rFonts w:ascii="Times New Roman"/>
          <w:b/>
          <w:sz w:val="20"/>
        </w:rPr>
      </w:pPr>
    </w:p>
    <w:p w14:paraId="6BB2B45C" w14:textId="77777777" w:rsidR="00774B71" w:rsidRDefault="00774B71">
      <w:pPr>
        <w:pStyle w:val="BodyText"/>
        <w:rPr>
          <w:rFonts w:ascii="Times New Roman"/>
          <w:b/>
          <w:sz w:val="20"/>
        </w:rPr>
      </w:pPr>
    </w:p>
    <w:p w14:paraId="41BE2D06" w14:textId="77777777" w:rsidR="00774B71" w:rsidRDefault="00774B71">
      <w:pPr>
        <w:pStyle w:val="BodyText"/>
        <w:rPr>
          <w:rFonts w:ascii="Times New Roman"/>
          <w:b/>
          <w:sz w:val="20"/>
        </w:rPr>
      </w:pPr>
    </w:p>
    <w:p w14:paraId="37D225E8" w14:textId="77777777" w:rsidR="00774B71" w:rsidRDefault="00774B71">
      <w:pPr>
        <w:pStyle w:val="BodyText"/>
        <w:rPr>
          <w:rFonts w:ascii="Times New Roman"/>
          <w:b/>
          <w:sz w:val="20"/>
        </w:rPr>
      </w:pPr>
    </w:p>
    <w:p w14:paraId="1405103F" w14:textId="77777777" w:rsidR="00774B71" w:rsidRDefault="00774B71">
      <w:pPr>
        <w:pStyle w:val="BodyText"/>
        <w:rPr>
          <w:rFonts w:ascii="Times New Roman"/>
          <w:b/>
          <w:sz w:val="20"/>
        </w:rPr>
      </w:pPr>
    </w:p>
    <w:p w14:paraId="214D07FF" w14:textId="77777777" w:rsidR="00774B71" w:rsidRDefault="00774B71">
      <w:pPr>
        <w:pStyle w:val="BodyText"/>
        <w:rPr>
          <w:rFonts w:ascii="Times New Roman"/>
          <w:b/>
          <w:sz w:val="20"/>
        </w:rPr>
      </w:pPr>
    </w:p>
    <w:p w14:paraId="23388393" w14:textId="77777777" w:rsidR="00774B71" w:rsidRDefault="00774B71">
      <w:pPr>
        <w:pStyle w:val="BodyText"/>
        <w:rPr>
          <w:rFonts w:ascii="Times New Roman"/>
          <w:b/>
          <w:sz w:val="20"/>
        </w:rPr>
      </w:pPr>
    </w:p>
    <w:p w14:paraId="4A1C723F" w14:textId="77777777" w:rsidR="00774B71" w:rsidRDefault="00774B71">
      <w:pPr>
        <w:pStyle w:val="BodyText"/>
        <w:rPr>
          <w:rFonts w:ascii="Times New Roman"/>
          <w:b/>
          <w:sz w:val="20"/>
        </w:rPr>
      </w:pPr>
    </w:p>
    <w:p w14:paraId="4057BE8B" w14:textId="77777777" w:rsidR="00774B71" w:rsidRDefault="00774B71">
      <w:pPr>
        <w:pStyle w:val="BodyText"/>
        <w:rPr>
          <w:rFonts w:ascii="Times New Roman"/>
          <w:b/>
          <w:sz w:val="20"/>
        </w:rPr>
      </w:pPr>
    </w:p>
    <w:p w14:paraId="0135A44E" w14:textId="77777777" w:rsidR="00774B71" w:rsidRDefault="00774B71">
      <w:pPr>
        <w:pStyle w:val="BodyText"/>
        <w:rPr>
          <w:rFonts w:ascii="Times New Roman"/>
          <w:b/>
          <w:sz w:val="20"/>
        </w:rPr>
      </w:pPr>
    </w:p>
    <w:p w14:paraId="01ECF498" w14:textId="77777777" w:rsidR="00774B71" w:rsidRDefault="00774B71">
      <w:pPr>
        <w:pStyle w:val="BodyText"/>
        <w:rPr>
          <w:rFonts w:ascii="Times New Roman"/>
          <w:b/>
          <w:sz w:val="20"/>
        </w:rPr>
      </w:pPr>
    </w:p>
    <w:p w14:paraId="7A701DCB" w14:textId="77777777" w:rsidR="00774B71" w:rsidRDefault="00774B71">
      <w:pPr>
        <w:pStyle w:val="BodyText"/>
        <w:rPr>
          <w:rFonts w:ascii="Times New Roman"/>
          <w:b/>
          <w:sz w:val="20"/>
        </w:rPr>
      </w:pPr>
    </w:p>
    <w:p w14:paraId="3A33F163" w14:textId="77777777" w:rsidR="00774B71" w:rsidRDefault="00774B71">
      <w:pPr>
        <w:pStyle w:val="BodyText"/>
        <w:rPr>
          <w:rFonts w:ascii="Times New Roman"/>
          <w:b/>
          <w:sz w:val="20"/>
        </w:rPr>
      </w:pPr>
    </w:p>
    <w:p w14:paraId="75C03F33" w14:textId="77777777" w:rsidR="00774B71" w:rsidRDefault="00774B71">
      <w:pPr>
        <w:pStyle w:val="BodyText"/>
        <w:rPr>
          <w:rFonts w:ascii="Times New Roman"/>
          <w:b/>
          <w:sz w:val="20"/>
        </w:rPr>
      </w:pPr>
    </w:p>
    <w:p w14:paraId="6B45785E" w14:textId="77777777" w:rsidR="00774B71" w:rsidRDefault="00774B71">
      <w:pPr>
        <w:pStyle w:val="BodyText"/>
        <w:rPr>
          <w:rFonts w:ascii="Times New Roman"/>
          <w:b/>
          <w:sz w:val="20"/>
        </w:rPr>
      </w:pPr>
    </w:p>
    <w:p w14:paraId="63279D44" w14:textId="77777777" w:rsidR="00774B71" w:rsidRDefault="00774B71">
      <w:pPr>
        <w:pStyle w:val="BodyText"/>
        <w:rPr>
          <w:rFonts w:ascii="Times New Roman"/>
          <w:b/>
          <w:sz w:val="20"/>
        </w:rPr>
      </w:pPr>
    </w:p>
    <w:p w14:paraId="01C921EF" w14:textId="77777777" w:rsidR="00774B71" w:rsidRDefault="00774B71">
      <w:pPr>
        <w:pStyle w:val="BodyText"/>
        <w:rPr>
          <w:rFonts w:ascii="Times New Roman"/>
          <w:b/>
          <w:sz w:val="20"/>
        </w:rPr>
      </w:pPr>
    </w:p>
    <w:p w14:paraId="1C277457" w14:textId="77777777" w:rsidR="00774B71" w:rsidRDefault="00774B71">
      <w:pPr>
        <w:pStyle w:val="BodyText"/>
        <w:rPr>
          <w:rFonts w:ascii="Times New Roman"/>
          <w:b/>
          <w:sz w:val="20"/>
        </w:rPr>
      </w:pPr>
    </w:p>
    <w:p w14:paraId="30A6EF05" w14:textId="77777777" w:rsidR="00774B71" w:rsidRDefault="00774B71">
      <w:pPr>
        <w:pStyle w:val="BodyText"/>
        <w:rPr>
          <w:rFonts w:ascii="Times New Roman"/>
          <w:b/>
          <w:sz w:val="20"/>
        </w:rPr>
      </w:pPr>
    </w:p>
    <w:p w14:paraId="0F2C7341" w14:textId="77777777" w:rsidR="00774B71" w:rsidRDefault="00774B71">
      <w:pPr>
        <w:pStyle w:val="BodyText"/>
        <w:rPr>
          <w:rFonts w:ascii="Times New Roman"/>
          <w:b/>
          <w:sz w:val="20"/>
        </w:rPr>
      </w:pPr>
    </w:p>
    <w:p w14:paraId="374E2F53" w14:textId="77777777" w:rsidR="00774B71" w:rsidRDefault="00774B71">
      <w:pPr>
        <w:pStyle w:val="BodyText"/>
        <w:rPr>
          <w:rFonts w:ascii="Times New Roman"/>
          <w:b/>
          <w:sz w:val="20"/>
        </w:rPr>
      </w:pPr>
    </w:p>
    <w:p w14:paraId="4D7A4B28" w14:textId="77777777" w:rsidR="00774B71" w:rsidRDefault="00774B71">
      <w:pPr>
        <w:pStyle w:val="BodyText"/>
        <w:spacing w:before="147"/>
        <w:rPr>
          <w:rFonts w:ascii="Times New Roman"/>
          <w:b/>
          <w:sz w:val="20"/>
        </w:rPr>
      </w:pPr>
    </w:p>
    <w:p w14:paraId="67A22CB9" w14:textId="77777777" w:rsidR="00774B71" w:rsidRDefault="00000000">
      <w:pPr>
        <w:ind w:left="2331" w:right="2332"/>
        <w:jc w:val="center"/>
        <w:rPr>
          <w:rFonts w:ascii="Times New Roman"/>
          <w:sz w:val="20"/>
        </w:rPr>
      </w:pPr>
      <w:r>
        <w:rPr>
          <w:rFonts w:ascii="Times New Roman"/>
          <w:spacing w:val="-10"/>
          <w:sz w:val="20"/>
        </w:rPr>
        <w:t>3</w:t>
      </w:r>
    </w:p>
    <w:p w14:paraId="539AA453" w14:textId="77777777" w:rsidR="00774B71" w:rsidRDefault="00774B71">
      <w:pPr>
        <w:jc w:val="center"/>
        <w:rPr>
          <w:rFonts w:ascii="Times New Roman"/>
          <w:sz w:val="20"/>
        </w:rPr>
        <w:sectPr w:rsidR="00774B71">
          <w:headerReference w:type="default" r:id="rId37"/>
          <w:footerReference w:type="default" r:id="rId38"/>
          <w:pgSz w:w="12240" w:h="15840"/>
          <w:pgMar w:top="1020" w:right="580" w:bottom="640" w:left="580" w:header="0" w:footer="440" w:gutter="0"/>
          <w:cols w:space="720"/>
        </w:sectPr>
      </w:pPr>
    </w:p>
    <w:p w14:paraId="6E9EEC4D" w14:textId="77777777" w:rsidR="00774B71" w:rsidRDefault="00774B71">
      <w:pPr>
        <w:pStyle w:val="BodyText"/>
        <w:rPr>
          <w:rFonts w:ascii="Times New Roman"/>
          <w:sz w:val="24"/>
        </w:rPr>
      </w:pPr>
    </w:p>
    <w:p w14:paraId="61DC323E" w14:textId="77777777" w:rsidR="00774B71" w:rsidRDefault="00774B71">
      <w:pPr>
        <w:pStyle w:val="BodyText"/>
        <w:rPr>
          <w:rFonts w:ascii="Times New Roman"/>
          <w:sz w:val="24"/>
        </w:rPr>
      </w:pPr>
    </w:p>
    <w:p w14:paraId="5780607E" w14:textId="77777777" w:rsidR="00774B71" w:rsidRDefault="00774B71">
      <w:pPr>
        <w:pStyle w:val="BodyText"/>
        <w:rPr>
          <w:rFonts w:ascii="Times New Roman"/>
          <w:sz w:val="24"/>
        </w:rPr>
      </w:pPr>
    </w:p>
    <w:p w14:paraId="7302B828" w14:textId="77777777" w:rsidR="00774B71" w:rsidRDefault="00774B71">
      <w:pPr>
        <w:pStyle w:val="BodyText"/>
        <w:rPr>
          <w:rFonts w:ascii="Times New Roman"/>
          <w:sz w:val="24"/>
        </w:rPr>
      </w:pPr>
    </w:p>
    <w:p w14:paraId="4A5FD66F" w14:textId="77777777" w:rsidR="00774B71" w:rsidRDefault="00774B71">
      <w:pPr>
        <w:pStyle w:val="BodyText"/>
        <w:rPr>
          <w:rFonts w:ascii="Times New Roman"/>
          <w:sz w:val="24"/>
        </w:rPr>
      </w:pPr>
    </w:p>
    <w:p w14:paraId="59B23C8F" w14:textId="77777777" w:rsidR="00774B71" w:rsidRDefault="00774B71">
      <w:pPr>
        <w:pStyle w:val="BodyText"/>
        <w:rPr>
          <w:rFonts w:ascii="Times New Roman"/>
          <w:sz w:val="24"/>
        </w:rPr>
      </w:pPr>
    </w:p>
    <w:p w14:paraId="25CA2ACB" w14:textId="77777777" w:rsidR="00774B71" w:rsidRDefault="00774B71">
      <w:pPr>
        <w:pStyle w:val="BodyText"/>
        <w:rPr>
          <w:rFonts w:ascii="Times New Roman"/>
          <w:sz w:val="24"/>
        </w:rPr>
      </w:pPr>
    </w:p>
    <w:p w14:paraId="57D8765A" w14:textId="77777777" w:rsidR="00774B71" w:rsidRDefault="00774B71">
      <w:pPr>
        <w:pStyle w:val="BodyText"/>
        <w:rPr>
          <w:rFonts w:ascii="Times New Roman"/>
          <w:sz w:val="24"/>
        </w:rPr>
      </w:pPr>
    </w:p>
    <w:p w14:paraId="264134E9" w14:textId="77777777" w:rsidR="00774B71" w:rsidRDefault="00774B71">
      <w:pPr>
        <w:pStyle w:val="BodyText"/>
        <w:rPr>
          <w:rFonts w:ascii="Times New Roman"/>
          <w:sz w:val="24"/>
        </w:rPr>
      </w:pPr>
    </w:p>
    <w:p w14:paraId="2E979CCC" w14:textId="77777777" w:rsidR="00774B71" w:rsidRDefault="00774B71">
      <w:pPr>
        <w:pStyle w:val="BodyText"/>
        <w:rPr>
          <w:rFonts w:ascii="Times New Roman"/>
          <w:sz w:val="24"/>
        </w:rPr>
      </w:pPr>
    </w:p>
    <w:p w14:paraId="096702E6" w14:textId="77777777" w:rsidR="00774B71" w:rsidRDefault="00774B71">
      <w:pPr>
        <w:pStyle w:val="BodyText"/>
        <w:rPr>
          <w:rFonts w:ascii="Times New Roman"/>
          <w:sz w:val="24"/>
        </w:rPr>
      </w:pPr>
    </w:p>
    <w:p w14:paraId="4FE6DB4A" w14:textId="77777777" w:rsidR="00774B71" w:rsidRDefault="00774B71">
      <w:pPr>
        <w:pStyle w:val="BodyText"/>
        <w:rPr>
          <w:rFonts w:ascii="Times New Roman"/>
          <w:sz w:val="24"/>
        </w:rPr>
      </w:pPr>
    </w:p>
    <w:p w14:paraId="66778663" w14:textId="77777777" w:rsidR="00774B71" w:rsidRDefault="00774B71">
      <w:pPr>
        <w:pStyle w:val="BodyText"/>
        <w:rPr>
          <w:rFonts w:ascii="Times New Roman"/>
          <w:sz w:val="24"/>
        </w:rPr>
      </w:pPr>
    </w:p>
    <w:p w14:paraId="126B825F" w14:textId="77777777" w:rsidR="00774B71" w:rsidRDefault="00774B71">
      <w:pPr>
        <w:pStyle w:val="BodyText"/>
        <w:rPr>
          <w:rFonts w:ascii="Times New Roman"/>
          <w:sz w:val="24"/>
        </w:rPr>
      </w:pPr>
    </w:p>
    <w:p w14:paraId="41753A66" w14:textId="77777777" w:rsidR="00774B71" w:rsidRDefault="00774B71">
      <w:pPr>
        <w:pStyle w:val="BodyText"/>
        <w:rPr>
          <w:rFonts w:ascii="Times New Roman"/>
          <w:sz w:val="24"/>
        </w:rPr>
      </w:pPr>
    </w:p>
    <w:p w14:paraId="494E2442" w14:textId="77777777" w:rsidR="00774B71" w:rsidRDefault="00774B71">
      <w:pPr>
        <w:pStyle w:val="BodyText"/>
        <w:rPr>
          <w:rFonts w:ascii="Times New Roman"/>
          <w:sz w:val="24"/>
        </w:rPr>
      </w:pPr>
    </w:p>
    <w:p w14:paraId="55D1E393" w14:textId="77777777" w:rsidR="00774B71" w:rsidRDefault="00774B71">
      <w:pPr>
        <w:pStyle w:val="BodyText"/>
        <w:rPr>
          <w:rFonts w:ascii="Times New Roman"/>
          <w:sz w:val="24"/>
        </w:rPr>
      </w:pPr>
    </w:p>
    <w:p w14:paraId="701451F2" w14:textId="77777777" w:rsidR="00774B71" w:rsidRDefault="00774B71">
      <w:pPr>
        <w:pStyle w:val="BodyText"/>
        <w:rPr>
          <w:rFonts w:ascii="Times New Roman"/>
          <w:sz w:val="24"/>
        </w:rPr>
      </w:pPr>
    </w:p>
    <w:p w14:paraId="56989F0F" w14:textId="77777777" w:rsidR="00774B71" w:rsidRDefault="00774B71">
      <w:pPr>
        <w:pStyle w:val="BodyText"/>
        <w:rPr>
          <w:rFonts w:ascii="Times New Roman"/>
          <w:sz w:val="24"/>
        </w:rPr>
      </w:pPr>
    </w:p>
    <w:p w14:paraId="381ADCE3" w14:textId="77777777" w:rsidR="00774B71" w:rsidRDefault="00774B71">
      <w:pPr>
        <w:pStyle w:val="BodyText"/>
        <w:spacing w:before="150"/>
        <w:rPr>
          <w:rFonts w:ascii="Times New Roman"/>
          <w:sz w:val="24"/>
        </w:rPr>
      </w:pPr>
    </w:p>
    <w:p w14:paraId="7998D384" w14:textId="77777777" w:rsidR="00774B71" w:rsidRDefault="00000000">
      <w:pPr>
        <w:pStyle w:val="Heading5"/>
      </w:pPr>
      <w:r>
        <w:t xml:space="preserve">This page intentionally left </w:t>
      </w:r>
      <w:r>
        <w:rPr>
          <w:spacing w:val="-2"/>
        </w:rPr>
        <w:t>blank</w:t>
      </w:r>
    </w:p>
    <w:p w14:paraId="76F77419" w14:textId="77777777" w:rsidR="00774B71" w:rsidRDefault="00774B71">
      <w:pPr>
        <w:pStyle w:val="BodyText"/>
        <w:rPr>
          <w:rFonts w:ascii="Times New Roman"/>
          <w:i/>
          <w:sz w:val="24"/>
        </w:rPr>
      </w:pPr>
    </w:p>
    <w:p w14:paraId="0E2DDABF" w14:textId="77777777" w:rsidR="00774B71" w:rsidRDefault="00774B71">
      <w:pPr>
        <w:pStyle w:val="BodyText"/>
        <w:rPr>
          <w:rFonts w:ascii="Times New Roman"/>
          <w:i/>
          <w:sz w:val="24"/>
        </w:rPr>
      </w:pPr>
    </w:p>
    <w:p w14:paraId="102D8803" w14:textId="77777777" w:rsidR="00774B71" w:rsidRDefault="00774B71">
      <w:pPr>
        <w:pStyle w:val="BodyText"/>
        <w:rPr>
          <w:rFonts w:ascii="Times New Roman"/>
          <w:i/>
          <w:sz w:val="24"/>
        </w:rPr>
      </w:pPr>
    </w:p>
    <w:p w14:paraId="3DC79E87" w14:textId="77777777" w:rsidR="00774B71" w:rsidRDefault="00774B71">
      <w:pPr>
        <w:pStyle w:val="BodyText"/>
        <w:rPr>
          <w:rFonts w:ascii="Times New Roman"/>
          <w:i/>
          <w:sz w:val="24"/>
        </w:rPr>
      </w:pPr>
    </w:p>
    <w:p w14:paraId="2E1966CD" w14:textId="77777777" w:rsidR="00774B71" w:rsidRDefault="00774B71">
      <w:pPr>
        <w:pStyle w:val="BodyText"/>
        <w:rPr>
          <w:rFonts w:ascii="Times New Roman"/>
          <w:i/>
          <w:sz w:val="24"/>
        </w:rPr>
      </w:pPr>
    </w:p>
    <w:p w14:paraId="1F89A46F" w14:textId="77777777" w:rsidR="00774B71" w:rsidRDefault="00774B71">
      <w:pPr>
        <w:pStyle w:val="BodyText"/>
        <w:rPr>
          <w:rFonts w:ascii="Times New Roman"/>
          <w:i/>
          <w:sz w:val="24"/>
        </w:rPr>
      </w:pPr>
    </w:p>
    <w:p w14:paraId="7E76079E" w14:textId="77777777" w:rsidR="00774B71" w:rsidRDefault="00774B71">
      <w:pPr>
        <w:pStyle w:val="BodyText"/>
        <w:rPr>
          <w:rFonts w:ascii="Times New Roman"/>
          <w:i/>
          <w:sz w:val="24"/>
        </w:rPr>
      </w:pPr>
    </w:p>
    <w:p w14:paraId="110F3BAD" w14:textId="77777777" w:rsidR="00774B71" w:rsidRDefault="00774B71">
      <w:pPr>
        <w:pStyle w:val="BodyText"/>
        <w:rPr>
          <w:rFonts w:ascii="Times New Roman"/>
          <w:i/>
          <w:sz w:val="24"/>
        </w:rPr>
      </w:pPr>
    </w:p>
    <w:p w14:paraId="10711851" w14:textId="77777777" w:rsidR="00774B71" w:rsidRDefault="00774B71">
      <w:pPr>
        <w:pStyle w:val="BodyText"/>
        <w:rPr>
          <w:rFonts w:ascii="Times New Roman"/>
          <w:i/>
          <w:sz w:val="24"/>
        </w:rPr>
      </w:pPr>
    </w:p>
    <w:p w14:paraId="5DBEA54E" w14:textId="77777777" w:rsidR="00774B71" w:rsidRDefault="00774B71">
      <w:pPr>
        <w:pStyle w:val="BodyText"/>
        <w:rPr>
          <w:rFonts w:ascii="Times New Roman"/>
          <w:i/>
          <w:sz w:val="24"/>
        </w:rPr>
      </w:pPr>
    </w:p>
    <w:p w14:paraId="75D87EEB" w14:textId="77777777" w:rsidR="00774B71" w:rsidRDefault="00774B71">
      <w:pPr>
        <w:pStyle w:val="BodyText"/>
        <w:rPr>
          <w:rFonts w:ascii="Times New Roman"/>
          <w:i/>
          <w:sz w:val="24"/>
        </w:rPr>
      </w:pPr>
    </w:p>
    <w:p w14:paraId="0D89F88E" w14:textId="77777777" w:rsidR="00774B71" w:rsidRDefault="00774B71">
      <w:pPr>
        <w:pStyle w:val="BodyText"/>
        <w:rPr>
          <w:rFonts w:ascii="Times New Roman"/>
          <w:i/>
          <w:sz w:val="24"/>
        </w:rPr>
      </w:pPr>
    </w:p>
    <w:p w14:paraId="01112ABE" w14:textId="77777777" w:rsidR="00774B71" w:rsidRDefault="00774B71">
      <w:pPr>
        <w:pStyle w:val="BodyText"/>
        <w:rPr>
          <w:rFonts w:ascii="Times New Roman"/>
          <w:i/>
          <w:sz w:val="24"/>
        </w:rPr>
      </w:pPr>
    </w:p>
    <w:p w14:paraId="0AA1759F" w14:textId="77777777" w:rsidR="00774B71" w:rsidRDefault="00774B71">
      <w:pPr>
        <w:pStyle w:val="BodyText"/>
        <w:rPr>
          <w:rFonts w:ascii="Times New Roman"/>
          <w:i/>
          <w:sz w:val="24"/>
        </w:rPr>
      </w:pPr>
    </w:p>
    <w:p w14:paraId="6F2A09E2" w14:textId="77777777" w:rsidR="00774B71" w:rsidRDefault="00774B71">
      <w:pPr>
        <w:pStyle w:val="BodyText"/>
        <w:rPr>
          <w:rFonts w:ascii="Times New Roman"/>
          <w:i/>
          <w:sz w:val="24"/>
        </w:rPr>
      </w:pPr>
    </w:p>
    <w:p w14:paraId="3ACA267D" w14:textId="77777777" w:rsidR="00774B71" w:rsidRDefault="00774B71">
      <w:pPr>
        <w:pStyle w:val="BodyText"/>
        <w:rPr>
          <w:rFonts w:ascii="Times New Roman"/>
          <w:i/>
          <w:sz w:val="24"/>
        </w:rPr>
      </w:pPr>
    </w:p>
    <w:p w14:paraId="7833638C" w14:textId="77777777" w:rsidR="00774B71" w:rsidRDefault="00774B71">
      <w:pPr>
        <w:pStyle w:val="BodyText"/>
        <w:rPr>
          <w:rFonts w:ascii="Times New Roman"/>
          <w:i/>
          <w:sz w:val="24"/>
        </w:rPr>
      </w:pPr>
    </w:p>
    <w:p w14:paraId="667EDF67" w14:textId="77777777" w:rsidR="00774B71" w:rsidRDefault="00774B71">
      <w:pPr>
        <w:pStyle w:val="BodyText"/>
        <w:rPr>
          <w:rFonts w:ascii="Times New Roman"/>
          <w:i/>
          <w:sz w:val="24"/>
        </w:rPr>
      </w:pPr>
    </w:p>
    <w:p w14:paraId="2C4D61D6" w14:textId="77777777" w:rsidR="00774B71" w:rsidRDefault="00774B71">
      <w:pPr>
        <w:pStyle w:val="BodyText"/>
        <w:rPr>
          <w:rFonts w:ascii="Times New Roman"/>
          <w:i/>
          <w:sz w:val="24"/>
        </w:rPr>
      </w:pPr>
    </w:p>
    <w:p w14:paraId="2FAF2C67" w14:textId="77777777" w:rsidR="00774B71" w:rsidRDefault="00774B71">
      <w:pPr>
        <w:pStyle w:val="BodyText"/>
        <w:rPr>
          <w:rFonts w:ascii="Times New Roman"/>
          <w:i/>
          <w:sz w:val="24"/>
        </w:rPr>
      </w:pPr>
    </w:p>
    <w:p w14:paraId="6E474734" w14:textId="77777777" w:rsidR="00774B71" w:rsidRDefault="00774B71">
      <w:pPr>
        <w:pStyle w:val="BodyText"/>
        <w:rPr>
          <w:rFonts w:ascii="Times New Roman"/>
          <w:i/>
          <w:sz w:val="24"/>
        </w:rPr>
      </w:pPr>
    </w:p>
    <w:p w14:paraId="3F838349" w14:textId="77777777" w:rsidR="00774B71" w:rsidRDefault="00774B71">
      <w:pPr>
        <w:pStyle w:val="BodyText"/>
        <w:rPr>
          <w:rFonts w:ascii="Times New Roman"/>
          <w:i/>
          <w:sz w:val="24"/>
        </w:rPr>
      </w:pPr>
    </w:p>
    <w:p w14:paraId="335068DA" w14:textId="77777777" w:rsidR="00774B71" w:rsidRDefault="00774B71">
      <w:pPr>
        <w:pStyle w:val="BodyText"/>
        <w:rPr>
          <w:rFonts w:ascii="Times New Roman"/>
          <w:i/>
          <w:sz w:val="24"/>
        </w:rPr>
      </w:pPr>
    </w:p>
    <w:p w14:paraId="2ED34B2A" w14:textId="77777777" w:rsidR="00774B71" w:rsidRDefault="00774B71">
      <w:pPr>
        <w:pStyle w:val="BodyText"/>
        <w:spacing w:before="213"/>
        <w:rPr>
          <w:rFonts w:ascii="Times New Roman"/>
          <w:i/>
          <w:sz w:val="24"/>
        </w:rPr>
      </w:pPr>
    </w:p>
    <w:p w14:paraId="7AF7472C" w14:textId="77777777" w:rsidR="00774B71" w:rsidRDefault="00000000">
      <w:pPr>
        <w:ind w:left="574"/>
        <w:jc w:val="center"/>
        <w:rPr>
          <w:rFonts w:ascii="Times New Roman"/>
          <w:sz w:val="20"/>
        </w:rPr>
      </w:pPr>
      <w:r>
        <w:rPr>
          <w:rFonts w:ascii="Times New Roman"/>
          <w:spacing w:val="-10"/>
          <w:sz w:val="20"/>
        </w:rPr>
        <w:t>4</w:t>
      </w:r>
    </w:p>
    <w:p w14:paraId="7B7256AC" w14:textId="77777777" w:rsidR="00774B71" w:rsidRDefault="00774B71">
      <w:pPr>
        <w:jc w:val="center"/>
        <w:rPr>
          <w:rFonts w:ascii="Times New Roman"/>
          <w:sz w:val="20"/>
        </w:rPr>
        <w:sectPr w:rsidR="00774B71">
          <w:headerReference w:type="default" r:id="rId39"/>
          <w:footerReference w:type="default" r:id="rId40"/>
          <w:pgSz w:w="12240" w:h="15840"/>
          <w:pgMar w:top="1820" w:right="580" w:bottom="720" w:left="580" w:header="0" w:footer="523" w:gutter="0"/>
          <w:cols w:space="720"/>
        </w:sectPr>
      </w:pPr>
    </w:p>
    <w:p w14:paraId="6C73EFB4" w14:textId="77777777" w:rsidR="00774B71" w:rsidRDefault="00000000">
      <w:pPr>
        <w:spacing w:before="203"/>
        <w:ind w:left="2447" w:right="2331"/>
        <w:jc w:val="center"/>
        <w:rPr>
          <w:rFonts w:ascii="Lucida Calligraphy"/>
          <w:i/>
          <w:sz w:val="25"/>
        </w:rPr>
      </w:pPr>
      <w:r>
        <w:rPr>
          <w:rFonts w:ascii="Lucida Calligraphy"/>
          <w:i/>
          <w:sz w:val="25"/>
        </w:rPr>
        <w:lastRenderedPageBreak/>
        <w:t>Casey</w:t>
      </w:r>
      <w:r>
        <w:rPr>
          <w:rFonts w:ascii="Lucida Calligraphy"/>
          <w:i/>
          <w:spacing w:val="13"/>
          <w:sz w:val="25"/>
        </w:rPr>
        <w:t xml:space="preserve"> </w:t>
      </w:r>
      <w:r>
        <w:rPr>
          <w:rFonts w:ascii="Lucida Calligraphy"/>
          <w:i/>
          <w:spacing w:val="-2"/>
          <w:sz w:val="25"/>
        </w:rPr>
        <w:t>Neilon</w:t>
      </w:r>
    </w:p>
    <w:p w14:paraId="36BFC9E5" w14:textId="77777777" w:rsidR="00774B71" w:rsidRDefault="00000000">
      <w:pPr>
        <w:ind w:left="2441" w:right="2331"/>
        <w:jc w:val="center"/>
        <w:rPr>
          <w:b/>
          <w:sz w:val="20"/>
        </w:rPr>
      </w:pPr>
      <w:r>
        <w:rPr>
          <w:b/>
          <w:sz w:val="20"/>
        </w:rPr>
        <w:t>Accountants</w:t>
      </w:r>
      <w:r>
        <w:rPr>
          <w:b/>
          <w:spacing w:val="-12"/>
          <w:sz w:val="20"/>
        </w:rPr>
        <w:t xml:space="preserve"> </w:t>
      </w:r>
      <w:r>
        <w:rPr>
          <w:b/>
          <w:sz w:val="20"/>
        </w:rPr>
        <w:t>and</w:t>
      </w:r>
      <w:r>
        <w:rPr>
          <w:b/>
          <w:spacing w:val="-9"/>
          <w:sz w:val="20"/>
        </w:rPr>
        <w:t xml:space="preserve"> </w:t>
      </w:r>
      <w:r>
        <w:rPr>
          <w:b/>
          <w:spacing w:val="-2"/>
          <w:sz w:val="20"/>
        </w:rPr>
        <w:t>Advisors</w:t>
      </w:r>
    </w:p>
    <w:p w14:paraId="76B1399E" w14:textId="77777777" w:rsidR="00774B71" w:rsidRDefault="00774B71">
      <w:pPr>
        <w:pStyle w:val="BodyText"/>
        <w:spacing w:before="88"/>
        <w:rPr>
          <w:b/>
          <w:sz w:val="20"/>
        </w:rPr>
      </w:pPr>
    </w:p>
    <w:p w14:paraId="07FC6407" w14:textId="77777777" w:rsidR="00774B71" w:rsidRDefault="00000000">
      <w:pPr>
        <w:ind w:left="2442" w:right="2331"/>
        <w:jc w:val="center"/>
        <w:rPr>
          <w:rFonts w:ascii="Times New Roman" w:hAnsi="Times New Roman"/>
          <w:sz w:val="20"/>
        </w:rPr>
      </w:pPr>
      <w:r>
        <w:rPr>
          <w:rFonts w:ascii="Times New Roman" w:hAnsi="Times New Roman"/>
          <w:spacing w:val="-2"/>
          <w:sz w:val="20"/>
        </w:rPr>
        <w:t>INDEPENDENT</w:t>
      </w:r>
      <w:r>
        <w:rPr>
          <w:rFonts w:ascii="Times New Roman" w:hAnsi="Times New Roman"/>
          <w:spacing w:val="4"/>
          <w:sz w:val="20"/>
        </w:rPr>
        <w:t xml:space="preserve"> </w:t>
      </w:r>
      <w:r>
        <w:rPr>
          <w:rFonts w:ascii="Times New Roman" w:hAnsi="Times New Roman"/>
          <w:spacing w:val="-2"/>
          <w:sz w:val="20"/>
        </w:rPr>
        <w:t>AUDITOR’S</w:t>
      </w:r>
      <w:r>
        <w:rPr>
          <w:rFonts w:ascii="Times New Roman" w:hAnsi="Times New Roman"/>
          <w:spacing w:val="2"/>
          <w:sz w:val="20"/>
        </w:rPr>
        <w:t xml:space="preserve"> </w:t>
      </w:r>
      <w:r>
        <w:rPr>
          <w:rFonts w:ascii="Times New Roman" w:hAnsi="Times New Roman"/>
          <w:spacing w:val="-2"/>
          <w:sz w:val="20"/>
        </w:rPr>
        <w:t>REPORT</w:t>
      </w:r>
    </w:p>
    <w:p w14:paraId="78961D4F" w14:textId="77777777" w:rsidR="00774B71" w:rsidRDefault="00774B71">
      <w:pPr>
        <w:pStyle w:val="BodyText"/>
        <w:spacing w:before="186"/>
        <w:rPr>
          <w:rFonts w:ascii="Times New Roman"/>
          <w:sz w:val="20"/>
        </w:rPr>
      </w:pPr>
    </w:p>
    <w:p w14:paraId="31EF4574" w14:textId="77777777" w:rsidR="00774B71" w:rsidRDefault="00000000">
      <w:pPr>
        <w:spacing w:line="249" w:lineRule="auto"/>
        <w:ind w:left="1356" w:right="5591"/>
        <w:rPr>
          <w:rFonts w:ascii="Times New Roman"/>
          <w:sz w:val="20"/>
        </w:rPr>
      </w:pPr>
      <w:r>
        <w:rPr>
          <w:rFonts w:ascii="Times New Roman"/>
          <w:sz w:val="20"/>
        </w:rPr>
        <w:t>To</w:t>
      </w:r>
      <w:r>
        <w:rPr>
          <w:rFonts w:ascii="Times New Roman"/>
          <w:spacing w:val="-12"/>
          <w:sz w:val="20"/>
        </w:rPr>
        <w:t xml:space="preserve"> </w:t>
      </w:r>
      <w:r>
        <w:rPr>
          <w:rFonts w:ascii="Times New Roman"/>
          <w:sz w:val="20"/>
        </w:rPr>
        <w:t>the</w:t>
      </w:r>
      <w:r>
        <w:rPr>
          <w:rFonts w:ascii="Times New Roman"/>
          <w:spacing w:val="-10"/>
          <w:sz w:val="20"/>
        </w:rPr>
        <w:t xml:space="preserve"> </w:t>
      </w:r>
      <w:r>
        <w:rPr>
          <w:rFonts w:ascii="Times New Roman"/>
          <w:sz w:val="20"/>
        </w:rPr>
        <w:t>Retirement</w:t>
      </w:r>
      <w:r>
        <w:rPr>
          <w:rFonts w:ascii="Times New Roman"/>
          <w:spacing w:val="-10"/>
          <w:sz w:val="20"/>
        </w:rPr>
        <w:t xml:space="preserve"> </w:t>
      </w:r>
      <w:r>
        <w:rPr>
          <w:rFonts w:ascii="Times New Roman"/>
          <w:sz w:val="20"/>
        </w:rPr>
        <w:t>Benefits</w:t>
      </w:r>
      <w:r>
        <w:rPr>
          <w:rFonts w:ascii="Times New Roman"/>
          <w:spacing w:val="-7"/>
          <w:sz w:val="20"/>
        </w:rPr>
        <w:t xml:space="preserve"> </w:t>
      </w:r>
      <w:r>
        <w:rPr>
          <w:rFonts w:ascii="Times New Roman"/>
          <w:sz w:val="20"/>
        </w:rPr>
        <w:t>Investment</w:t>
      </w:r>
      <w:r>
        <w:rPr>
          <w:rFonts w:ascii="Times New Roman"/>
          <w:spacing w:val="-10"/>
          <w:sz w:val="20"/>
        </w:rPr>
        <w:t xml:space="preserve"> </w:t>
      </w:r>
      <w:r>
        <w:rPr>
          <w:rFonts w:ascii="Times New Roman"/>
          <w:sz w:val="20"/>
        </w:rPr>
        <w:t>Board Carson City, Nevada</w:t>
      </w:r>
    </w:p>
    <w:p w14:paraId="43484064" w14:textId="77777777" w:rsidR="00774B71" w:rsidRDefault="00000000">
      <w:pPr>
        <w:spacing w:before="90"/>
        <w:ind w:left="1356"/>
        <w:rPr>
          <w:rFonts w:ascii="Times New Roman"/>
          <w:b/>
          <w:sz w:val="20"/>
        </w:rPr>
      </w:pPr>
      <w:r>
        <w:rPr>
          <w:rFonts w:ascii="Times New Roman"/>
          <w:b/>
          <w:spacing w:val="-2"/>
          <w:sz w:val="20"/>
        </w:rPr>
        <w:t>Opinion</w:t>
      </w:r>
    </w:p>
    <w:p w14:paraId="45DB2095" w14:textId="77777777" w:rsidR="00774B71" w:rsidRDefault="00000000">
      <w:pPr>
        <w:spacing w:before="109" w:line="242" w:lineRule="auto"/>
        <w:ind w:left="1356" w:right="1235"/>
        <w:jc w:val="both"/>
        <w:rPr>
          <w:rFonts w:ascii="Times New Roman" w:hAnsi="Times New Roman"/>
          <w:sz w:val="20"/>
        </w:rPr>
      </w:pPr>
      <w:r>
        <w:rPr>
          <w:rFonts w:ascii="Times New Roman" w:hAnsi="Times New Roman"/>
          <w:sz w:val="20"/>
        </w:rPr>
        <w:t>We have audited the accompanying financial statements of the Retirement Benefits Investment Fund, a component</w:t>
      </w:r>
      <w:r>
        <w:rPr>
          <w:rFonts w:ascii="Times New Roman" w:hAnsi="Times New Roman"/>
          <w:spacing w:val="12"/>
          <w:sz w:val="20"/>
        </w:rPr>
        <w:t xml:space="preserve"> </w:t>
      </w:r>
      <w:r>
        <w:rPr>
          <w:rFonts w:ascii="Times New Roman" w:hAnsi="Times New Roman"/>
          <w:sz w:val="20"/>
        </w:rPr>
        <w:t>unit of the State of Nevada, as</w:t>
      </w:r>
      <w:r>
        <w:rPr>
          <w:rFonts w:ascii="Times New Roman" w:hAnsi="Times New Roman"/>
          <w:spacing w:val="-1"/>
          <w:sz w:val="20"/>
        </w:rPr>
        <w:t xml:space="preserve"> </w:t>
      </w:r>
      <w:r>
        <w:rPr>
          <w:rFonts w:ascii="Times New Roman" w:hAnsi="Times New Roman"/>
          <w:sz w:val="20"/>
        </w:rPr>
        <w:t>of and for</w:t>
      </w:r>
      <w:r>
        <w:rPr>
          <w:rFonts w:ascii="Times New Roman" w:hAnsi="Times New Roman"/>
          <w:spacing w:val="-1"/>
          <w:sz w:val="20"/>
        </w:rPr>
        <w:t xml:space="preserve"> </w:t>
      </w:r>
      <w:r>
        <w:rPr>
          <w:rFonts w:ascii="Times New Roman" w:hAnsi="Times New Roman"/>
          <w:sz w:val="20"/>
        </w:rPr>
        <w:t>the year ended June 30, 2023, and the</w:t>
      </w:r>
      <w:r>
        <w:rPr>
          <w:rFonts w:ascii="Times New Roman" w:hAnsi="Times New Roman"/>
          <w:spacing w:val="-2"/>
          <w:sz w:val="20"/>
        </w:rPr>
        <w:t xml:space="preserve"> </w:t>
      </w:r>
      <w:r>
        <w:rPr>
          <w:rFonts w:ascii="Times New Roman" w:hAnsi="Times New Roman"/>
          <w:sz w:val="20"/>
        </w:rPr>
        <w:t>related notes to the financial statements, which comprise the Retirement Benefits Investment Fund’s basic financial statements as listed in the table of contents.</w:t>
      </w:r>
    </w:p>
    <w:p w14:paraId="027DCF52" w14:textId="77777777" w:rsidR="00774B71" w:rsidRDefault="00000000">
      <w:pPr>
        <w:spacing w:before="95" w:line="242" w:lineRule="auto"/>
        <w:ind w:left="1356" w:right="1234"/>
        <w:jc w:val="both"/>
        <w:rPr>
          <w:rFonts w:ascii="Times New Roman"/>
          <w:sz w:val="20"/>
        </w:rPr>
      </w:pPr>
      <w:r>
        <w:rPr>
          <w:rFonts w:ascii="Times New Roman"/>
          <w:sz w:val="20"/>
        </w:rPr>
        <w:t>In our opinion, the financial statements referred to above present fairly, in all material respects, the financial position of the Retirement Benefits Investment Fund, as of June 30, 2023, and the changes in financial</w:t>
      </w:r>
      <w:r>
        <w:rPr>
          <w:rFonts w:ascii="Times New Roman"/>
          <w:spacing w:val="-1"/>
          <w:sz w:val="20"/>
        </w:rPr>
        <w:t xml:space="preserve"> </w:t>
      </w:r>
      <w:r>
        <w:rPr>
          <w:rFonts w:ascii="Times New Roman"/>
          <w:sz w:val="20"/>
        </w:rPr>
        <w:t>position for the year then ended in accordance with accounting principles generally accepted in the United States of America.</w:t>
      </w:r>
    </w:p>
    <w:p w14:paraId="2F873270" w14:textId="77777777" w:rsidR="00774B71" w:rsidRDefault="00000000">
      <w:pPr>
        <w:spacing w:before="106"/>
        <w:ind w:left="1356"/>
        <w:jc w:val="both"/>
        <w:rPr>
          <w:rFonts w:ascii="Times New Roman"/>
          <w:b/>
          <w:sz w:val="20"/>
        </w:rPr>
      </w:pPr>
      <w:r>
        <w:rPr>
          <w:rFonts w:ascii="Times New Roman"/>
          <w:b/>
          <w:sz w:val="20"/>
        </w:rPr>
        <w:t>Basis</w:t>
      </w:r>
      <w:r>
        <w:rPr>
          <w:rFonts w:ascii="Times New Roman"/>
          <w:b/>
          <w:spacing w:val="-10"/>
          <w:sz w:val="20"/>
        </w:rPr>
        <w:t xml:space="preserve"> </w:t>
      </w:r>
      <w:r>
        <w:rPr>
          <w:rFonts w:ascii="Times New Roman"/>
          <w:b/>
          <w:sz w:val="20"/>
        </w:rPr>
        <w:t>for</w:t>
      </w:r>
      <w:r>
        <w:rPr>
          <w:rFonts w:ascii="Times New Roman"/>
          <w:b/>
          <w:spacing w:val="3"/>
          <w:sz w:val="20"/>
        </w:rPr>
        <w:t xml:space="preserve"> </w:t>
      </w:r>
      <w:r>
        <w:rPr>
          <w:rFonts w:ascii="Times New Roman"/>
          <w:b/>
          <w:spacing w:val="-2"/>
          <w:sz w:val="20"/>
        </w:rPr>
        <w:t>Opinion</w:t>
      </w:r>
    </w:p>
    <w:p w14:paraId="70A6CEA0" w14:textId="77777777" w:rsidR="00774B71" w:rsidRDefault="00000000">
      <w:pPr>
        <w:spacing w:before="108"/>
        <w:ind w:left="1356" w:right="1234"/>
        <w:jc w:val="both"/>
        <w:rPr>
          <w:rFonts w:ascii="Times New Roman" w:hAnsi="Times New Roman"/>
          <w:sz w:val="20"/>
        </w:rPr>
      </w:pPr>
      <w:r>
        <w:rPr>
          <w:rFonts w:ascii="Times New Roman" w:hAnsi="Times New Roman"/>
          <w:sz w:val="20"/>
        </w:rPr>
        <w:t>We conducted our audit in accordance with auditing standards generally accepted in the United States</w:t>
      </w:r>
      <w:r>
        <w:rPr>
          <w:rFonts w:ascii="Times New Roman" w:hAnsi="Times New Roman"/>
          <w:spacing w:val="-2"/>
          <w:sz w:val="20"/>
        </w:rPr>
        <w:t xml:space="preserve"> </w:t>
      </w:r>
      <w:r>
        <w:rPr>
          <w:rFonts w:ascii="Times New Roman" w:hAnsi="Times New Roman"/>
          <w:sz w:val="20"/>
        </w:rPr>
        <w:t>of America Our</w:t>
      </w:r>
      <w:r>
        <w:rPr>
          <w:rFonts w:ascii="Times New Roman" w:hAnsi="Times New Roman"/>
          <w:spacing w:val="-3"/>
          <w:sz w:val="20"/>
        </w:rPr>
        <w:t xml:space="preserve"> </w:t>
      </w:r>
      <w:r>
        <w:rPr>
          <w:rFonts w:ascii="Times New Roman" w:hAnsi="Times New Roman"/>
          <w:sz w:val="20"/>
        </w:rPr>
        <w:t>responsibilities</w:t>
      </w:r>
      <w:r>
        <w:rPr>
          <w:rFonts w:ascii="Times New Roman" w:hAnsi="Times New Roman"/>
          <w:spacing w:val="-2"/>
          <w:sz w:val="20"/>
        </w:rPr>
        <w:t xml:space="preserve"> </w:t>
      </w:r>
      <w:r>
        <w:rPr>
          <w:rFonts w:ascii="Times New Roman" w:hAnsi="Times New Roman"/>
          <w:sz w:val="20"/>
        </w:rPr>
        <w:t>under</w:t>
      </w:r>
      <w:r>
        <w:rPr>
          <w:rFonts w:ascii="Times New Roman" w:hAnsi="Times New Roman"/>
          <w:spacing w:val="-2"/>
          <w:sz w:val="20"/>
        </w:rPr>
        <w:t xml:space="preserve"> </w:t>
      </w:r>
      <w:r>
        <w:rPr>
          <w:rFonts w:ascii="Times New Roman" w:hAnsi="Times New Roman"/>
          <w:sz w:val="20"/>
        </w:rPr>
        <w:t>those</w:t>
      </w:r>
      <w:r>
        <w:rPr>
          <w:rFonts w:ascii="Times New Roman" w:hAnsi="Times New Roman"/>
          <w:spacing w:val="-2"/>
          <w:sz w:val="20"/>
        </w:rPr>
        <w:t xml:space="preserve"> </w:t>
      </w:r>
      <w:r>
        <w:rPr>
          <w:rFonts w:ascii="Times New Roman" w:hAnsi="Times New Roman"/>
          <w:sz w:val="20"/>
        </w:rPr>
        <w:t>standards</w:t>
      </w:r>
      <w:r>
        <w:rPr>
          <w:rFonts w:ascii="Times New Roman" w:hAnsi="Times New Roman"/>
          <w:spacing w:val="-2"/>
          <w:sz w:val="20"/>
        </w:rPr>
        <w:t xml:space="preserve"> </w:t>
      </w:r>
      <w:r>
        <w:rPr>
          <w:rFonts w:ascii="Times New Roman" w:hAnsi="Times New Roman"/>
          <w:sz w:val="20"/>
        </w:rPr>
        <w:t>are</w:t>
      </w:r>
      <w:r>
        <w:rPr>
          <w:rFonts w:ascii="Times New Roman" w:hAnsi="Times New Roman"/>
          <w:spacing w:val="-2"/>
          <w:sz w:val="20"/>
        </w:rPr>
        <w:t xml:space="preserve"> </w:t>
      </w:r>
      <w:r>
        <w:rPr>
          <w:rFonts w:ascii="Times New Roman" w:hAnsi="Times New Roman"/>
          <w:sz w:val="20"/>
        </w:rPr>
        <w:t>further described in the Auditor’s</w:t>
      </w:r>
      <w:r>
        <w:rPr>
          <w:rFonts w:ascii="Times New Roman" w:hAnsi="Times New Roman"/>
          <w:spacing w:val="-2"/>
          <w:sz w:val="20"/>
        </w:rPr>
        <w:t xml:space="preserve"> </w:t>
      </w:r>
      <w:r>
        <w:rPr>
          <w:rFonts w:ascii="Times New Roman" w:hAnsi="Times New Roman"/>
          <w:sz w:val="20"/>
        </w:rPr>
        <w:t>Responsibilities for</w:t>
      </w:r>
      <w:r>
        <w:rPr>
          <w:rFonts w:ascii="Times New Roman" w:hAnsi="Times New Roman"/>
          <w:spacing w:val="-4"/>
          <w:sz w:val="20"/>
        </w:rPr>
        <w:t xml:space="preserve"> </w:t>
      </w:r>
      <w:r>
        <w:rPr>
          <w:rFonts w:ascii="Times New Roman" w:hAnsi="Times New Roman"/>
          <w:sz w:val="20"/>
        </w:rPr>
        <w:t>the Audit of the Financial Statements section of our report. We are required to be independent of the Retirement Benefits Investment Fund, and to meet our other ethical responsibilities, in accordance with the relevant ethical requirements relating to our audit. We believe that the audit evidence we have obtained is sufficient and appropriate to provide a basis for our audit opinion.</w:t>
      </w:r>
    </w:p>
    <w:p w14:paraId="4A51BC19" w14:textId="77777777" w:rsidR="00774B71" w:rsidRDefault="00000000">
      <w:pPr>
        <w:spacing w:before="101"/>
        <w:ind w:left="1356"/>
        <w:jc w:val="both"/>
        <w:rPr>
          <w:rFonts w:ascii="Times New Roman"/>
          <w:b/>
          <w:sz w:val="20"/>
        </w:rPr>
      </w:pPr>
      <w:r>
        <w:rPr>
          <w:rFonts w:ascii="Times New Roman"/>
          <w:b/>
          <w:sz w:val="20"/>
        </w:rPr>
        <w:t>Emphasis</w:t>
      </w:r>
      <w:r>
        <w:rPr>
          <w:rFonts w:ascii="Times New Roman"/>
          <w:b/>
          <w:spacing w:val="-15"/>
          <w:sz w:val="20"/>
        </w:rPr>
        <w:t xml:space="preserve"> </w:t>
      </w:r>
      <w:r>
        <w:rPr>
          <w:rFonts w:ascii="Times New Roman"/>
          <w:b/>
          <w:sz w:val="20"/>
        </w:rPr>
        <w:t>of</w:t>
      </w:r>
      <w:r>
        <w:rPr>
          <w:rFonts w:ascii="Times New Roman"/>
          <w:b/>
          <w:spacing w:val="-4"/>
          <w:sz w:val="20"/>
        </w:rPr>
        <w:t xml:space="preserve"> </w:t>
      </w:r>
      <w:r>
        <w:rPr>
          <w:rFonts w:ascii="Times New Roman"/>
          <w:b/>
          <w:spacing w:val="-2"/>
          <w:sz w:val="20"/>
        </w:rPr>
        <w:t>Matter</w:t>
      </w:r>
    </w:p>
    <w:p w14:paraId="3CA9DB2E" w14:textId="77777777" w:rsidR="00774B71" w:rsidRDefault="00000000">
      <w:pPr>
        <w:spacing w:before="108"/>
        <w:ind w:left="1356" w:right="1234"/>
        <w:jc w:val="both"/>
        <w:rPr>
          <w:rFonts w:ascii="Times New Roman"/>
          <w:sz w:val="20"/>
        </w:rPr>
      </w:pPr>
      <w:r>
        <w:rPr>
          <w:rFonts w:ascii="Times New Roman"/>
          <w:sz w:val="20"/>
        </w:rPr>
        <w:t>As discussed in Note 1, the financial statements present only the Retirement Benefits Investment Fund, and</w:t>
      </w:r>
      <w:r>
        <w:rPr>
          <w:rFonts w:ascii="Times New Roman"/>
          <w:spacing w:val="-1"/>
          <w:sz w:val="20"/>
        </w:rPr>
        <w:t xml:space="preserve"> </w:t>
      </w:r>
      <w:r>
        <w:rPr>
          <w:rFonts w:ascii="Times New Roman"/>
          <w:sz w:val="20"/>
        </w:rPr>
        <w:t>do</w:t>
      </w:r>
      <w:r>
        <w:rPr>
          <w:rFonts w:ascii="Times New Roman"/>
          <w:spacing w:val="-1"/>
          <w:sz w:val="20"/>
        </w:rPr>
        <w:t xml:space="preserve"> </w:t>
      </w:r>
      <w:r>
        <w:rPr>
          <w:rFonts w:ascii="Times New Roman"/>
          <w:sz w:val="20"/>
        </w:rPr>
        <w:t>not</w:t>
      </w:r>
      <w:r>
        <w:rPr>
          <w:rFonts w:ascii="Times New Roman"/>
          <w:spacing w:val="-1"/>
          <w:sz w:val="20"/>
        </w:rPr>
        <w:t xml:space="preserve"> </w:t>
      </w:r>
      <w:r>
        <w:rPr>
          <w:rFonts w:ascii="Times New Roman"/>
          <w:sz w:val="20"/>
        </w:rPr>
        <w:t>purport</w:t>
      </w:r>
      <w:r>
        <w:rPr>
          <w:rFonts w:ascii="Times New Roman"/>
          <w:spacing w:val="-7"/>
          <w:sz w:val="20"/>
        </w:rPr>
        <w:t xml:space="preserve"> </w:t>
      </w:r>
      <w:r>
        <w:rPr>
          <w:rFonts w:ascii="Times New Roman"/>
          <w:sz w:val="20"/>
        </w:rPr>
        <w:t>to,</w:t>
      </w:r>
      <w:r>
        <w:rPr>
          <w:rFonts w:ascii="Times New Roman"/>
          <w:spacing w:val="-2"/>
          <w:sz w:val="20"/>
        </w:rPr>
        <w:t xml:space="preserve"> </w:t>
      </w:r>
      <w:r>
        <w:rPr>
          <w:rFonts w:ascii="Times New Roman"/>
          <w:sz w:val="20"/>
        </w:rPr>
        <w:t>and</w:t>
      </w:r>
      <w:r>
        <w:rPr>
          <w:rFonts w:ascii="Times New Roman"/>
          <w:spacing w:val="-2"/>
          <w:sz w:val="20"/>
        </w:rPr>
        <w:t xml:space="preserve"> </w:t>
      </w:r>
      <w:r>
        <w:rPr>
          <w:rFonts w:ascii="Times New Roman"/>
          <w:sz w:val="20"/>
        </w:rPr>
        <w:t>do not</w:t>
      </w:r>
      <w:r>
        <w:rPr>
          <w:rFonts w:ascii="Times New Roman"/>
          <w:spacing w:val="-7"/>
          <w:sz w:val="20"/>
        </w:rPr>
        <w:t xml:space="preserve"> </w:t>
      </w:r>
      <w:r>
        <w:rPr>
          <w:rFonts w:ascii="Times New Roman"/>
          <w:sz w:val="20"/>
        </w:rPr>
        <w:t>present</w:t>
      </w:r>
      <w:r>
        <w:rPr>
          <w:rFonts w:ascii="Times New Roman"/>
          <w:spacing w:val="-5"/>
          <w:sz w:val="20"/>
        </w:rPr>
        <w:t xml:space="preserve"> </w:t>
      </w:r>
      <w:r>
        <w:rPr>
          <w:rFonts w:ascii="Times New Roman"/>
          <w:sz w:val="20"/>
        </w:rPr>
        <w:t>fairly the</w:t>
      </w:r>
      <w:r>
        <w:rPr>
          <w:rFonts w:ascii="Times New Roman"/>
          <w:spacing w:val="-2"/>
          <w:sz w:val="20"/>
        </w:rPr>
        <w:t xml:space="preserve"> </w:t>
      </w:r>
      <w:r>
        <w:rPr>
          <w:rFonts w:ascii="Times New Roman"/>
          <w:sz w:val="20"/>
        </w:rPr>
        <w:t>financial position of the</w:t>
      </w:r>
      <w:r>
        <w:rPr>
          <w:rFonts w:ascii="Times New Roman"/>
          <w:spacing w:val="-2"/>
          <w:sz w:val="20"/>
        </w:rPr>
        <w:t xml:space="preserve"> </w:t>
      </w:r>
      <w:r>
        <w:rPr>
          <w:rFonts w:ascii="Times New Roman"/>
          <w:sz w:val="20"/>
        </w:rPr>
        <w:t>State of</w:t>
      </w:r>
      <w:r>
        <w:rPr>
          <w:rFonts w:ascii="Times New Roman"/>
          <w:spacing w:val="-9"/>
          <w:sz w:val="20"/>
        </w:rPr>
        <w:t xml:space="preserve"> </w:t>
      </w:r>
      <w:r>
        <w:rPr>
          <w:rFonts w:ascii="Times New Roman"/>
          <w:sz w:val="20"/>
        </w:rPr>
        <w:t>Nevada as of</w:t>
      </w:r>
      <w:r>
        <w:rPr>
          <w:rFonts w:ascii="Times New Roman"/>
          <w:spacing w:val="-2"/>
          <w:sz w:val="20"/>
        </w:rPr>
        <w:t xml:space="preserve"> </w:t>
      </w:r>
      <w:r>
        <w:rPr>
          <w:rFonts w:ascii="Times New Roman"/>
          <w:sz w:val="20"/>
        </w:rPr>
        <w:t>June</w:t>
      </w:r>
      <w:r>
        <w:rPr>
          <w:rFonts w:ascii="Times New Roman"/>
          <w:spacing w:val="-1"/>
          <w:sz w:val="20"/>
        </w:rPr>
        <w:t xml:space="preserve"> </w:t>
      </w:r>
      <w:r>
        <w:rPr>
          <w:rFonts w:ascii="Times New Roman"/>
          <w:sz w:val="20"/>
        </w:rPr>
        <w:t>30, 2023, or the changes in its financial position for the year then ended in accordance with accounting principles generally accepted in the United</w:t>
      </w:r>
      <w:r>
        <w:rPr>
          <w:rFonts w:ascii="Times New Roman"/>
          <w:spacing w:val="15"/>
          <w:sz w:val="20"/>
        </w:rPr>
        <w:t xml:space="preserve"> </w:t>
      </w:r>
      <w:r>
        <w:rPr>
          <w:rFonts w:ascii="Times New Roman"/>
          <w:sz w:val="20"/>
        </w:rPr>
        <w:t>States of America.</w:t>
      </w:r>
      <w:r>
        <w:rPr>
          <w:rFonts w:ascii="Times New Roman"/>
          <w:spacing w:val="73"/>
          <w:sz w:val="20"/>
        </w:rPr>
        <w:t xml:space="preserve"> </w:t>
      </w:r>
      <w:r>
        <w:rPr>
          <w:rFonts w:ascii="Times New Roman"/>
          <w:sz w:val="20"/>
        </w:rPr>
        <w:t>Our opinion is not modified with respect to this matter.</w:t>
      </w:r>
    </w:p>
    <w:p w14:paraId="5B4A5438" w14:textId="77777777" w:rsidR="00774B71" w:rsidRDefault="00000000">
      <w:pPr>
        <w:spacing w:before="103"/>
        <w:ind w:left="1356"/>
        <w:jc w:val="both"/>
        <w:rPr>
          <w:rFonts w:ascii="Times New Roman"/>
          <w:b/>
          <w:sz w:val="20"/>
        </w:rPr>
      </w:pPr>
      <w:r>
        <w:rPr>
          <w:rFonts w:ascii="Times New Roman"/>
          <w:b/>
          <w:sz w:val="20"/>
        </w:rPr>
        <w:t>Responsibilities</w:t>
      </w:r>
      <w:r>
        <w:rPr>
          <w:rFonts w:ascii="Times New Roman"/>
          <w:b/>
          <w:spacing w:val="-9"/>
          <w:sz w:val="20"/>
        </w:rPr>
        <w:t xml:space="preserve"> </w:t>
      </w:r>
      <w:r>
        <w:rPr>
          <w:rFonts w:ascii="Times New Roman"/>
          <w:b/>
          <w:sz w:val="20"/>
        </w:rPr>
        <w:t>of</w:t>
      </w:r>
      <w:r>
        <w:rPr>
          <w:rFonts w:ascii="Times New Roman"/>
          <w:b/>
          <w:spacing w:val="-13"/>
          <w:sz w:val="20"/>
        </w:rPr>
        <w:t xml:space="preserve"> </w:t>
      </w:r>
      <w:r>
        <w:rPr>
          <w:rFonts w:ascii="Times New Roman"/>
          <w:b/>
          <w:sz w:val="20"/>
        </w:rPr>
        <w:t>Management</w:t>
      </w:r>
      <w:r>
        <w:rPr>
          <w:rFonts w:ascii="Times New Roman"/>
          <w:b/>
          <w:spacing w:val="-6"/>
          <w:sz w:val="20"/>
        </w:rPr>
        <w:t xml:space="preserve"> </w:t>
      </w:r>
      <w:r>
        <w:rPr>
          <w:rFonts w:ascii="Times New Roman"/>
          <w:b/>
          <w:sz w:val="20"/>
        </w:rPr>
        <w:t>for</w:t>
      </w:r>
      <w:r>
        <w:rPr>
          <w:rFonts w:ascii="Times New Roman"/>
          <w:b/>
          <w:spacing w:val="-7"/>
          <w:sz w:val="20"/>
        </w:rPr>
        <w:t xml:space="preserve"> </w:t>
      </w:r>
      <w:r>
        <w:rPr>
          <w:rFonts w:ascii="Times New Roman"/>
          <w:b/>
          <w:sz w:val="20"/>
        </w:rPr>
        <w:t>the</w:t>
      </w:r>
      <w:r>
        <w:rPr>
          <w:rFonts w:ascii="Times New Roman"/>
          <w:b/>
          <w:spacing w:val="-12"/>
          <w:sz w:val="20"/>
        </w:rPr>
        <w:t xml:space="preserve"> </w:t>
      </w:r>
      <w:r>
        <w:rPr>
          <w:rFonts w:ascii="Times New Roman"/>
          <w:b/>
          <w:sz w:val="20"/>
        </w:rPr>
        <w:t>Financial</w:t>
      </w:r>
      <w:r>
        <w:rPr>
          <w:rFonts w:ascii="Times New Roman"/>
          <w:b/>
          <w:spacing w:val="-4"/>
          <w:sz w:val="20"/>
        </w:rPr>
        <w:t xml:space="preserve"> </w:t>
      </w:r>
      <w:r>
        <w:rPr>
          <w:rFonts w:ascii="Times New Roman"/>
          <w:b/>
          <w:spacing w:val="-2"/>
          <w:sz w:val="20"/>
        </w:rPr>
        <w:t>Statements</w:t>
      </w:r>
    </w:p>
    <w:p w14:paraId="4D8DC062" w14:textId="77777777" w:rsidR="00774B71" w:rsidRDefault="00000000">
      <w:pPr>
        <w:spacing w:before="109"/>
        <w:ind w:left="1356" w:right="1185"/>
        <w:jc w:val="both"/>
        <w:rPr>
          <w:rFonts w:ascii="Times New Roman"/>
          <w:sz w:val="20"/>
        </w:rPr>
      </w:pPr>
      <w:r>
        <w:rPr>
          <w:rFonts w:ascii="Times New Roman"/>
          <w:sz w:val="20"/>
        </w:rPr>
        <w:t>Management is responsible for the preparation and fair presentation of the financial statements in accordance with accounting principles generally accepted in the United States of America, and for the design, implementation, and maintenance of internal control relevant to the preparation and fair presentation</w:t>
      </w:r>
      <w:r>
        <w:rPr>
          <w:rFonts w:ascii="Times New Roman"/>
          <w:spacing w:val="-7"/>
          <w:sz w:val="20"/>
        </w:rPr>
        <w:t xml:space="preserve"> </w:t>
      </w:r>
      <w:r>
        <w:rPr>
          <w:rFonts w:ascii="Times New Roman"/>
          <w:sz w:val="20"/>
        </w:rPr>
        <w:t>of</w:t>
      </w:r>
      <w:r>
        <w:rPr>
          <w:rFonts w:ascii="Times New Roman"/>
          <w:spacing w:val="-7"/>
          <w:sz w:val="20"/>
        </w:rPr>
        <w:t xml:space="preserve"> </w:t>
      </w:r>
      <w:r>
        <w:rPr>
          <w:rFonts w:ascii="Times New Roman"/>
          <w:sz w:val="20"/>
        </w:rPr>
        <w:t>financial</w:t>
      </w:r>
      <w:r>
        <w:rPr>
          <w:rFonts w:ascii="Times New Roman"/>
          <w:spacing w:val="-5"/>
          <w:sz w:val="20"/>
        </w:rPr>
        <w:t xml:space="preserve"> </w:t>
      </w:r>
      <w:r>
        <w:rPr>
          <w:rFonts w:ascii="Times New Roman"/>
          <w:sz w:val="20"/>
        </w:rPr>
        <w:t>statements</w:t>
      </w:r>
      <w:r>
        <w:rPr>
          <w:rFonts w:ascii="Times New Roman"/>
          <w:spacing w:val="-4"/>
          <w:sz w:val="20"/>
        </w:rPr>
        <w:t xml:space="preserve"> </w:t>
      </w:r>
      <w:r>
        <w:rPr>
          <w:rFonts w:ascii="Times New Roman"/>
          <w:sz w:val="20"/>
        </w:rPr>
        <w:t>that</w:t>
      </w:r>
      <w:r>
        <w:rPr>
          <w:rFonts w:ascii="Times New Roman"/>
          <w:spacing w:val="-10"/>
          <w:sz w:val="20"/>
        </w:rPr>
        <w:t xml:space="preserve"> </w:t>
      </w:r>
      <w:r>
        <w:rPr>
          <w:rFonts w:ascii="Times New Roman"/>
          <w:sz w:val="20"/>
        </w:rPr>
        <w:t>are</w:t>
      </w:r>
      <w:r>
        <w:rPr>
          <w:rFonts w:ascii="Times New Roman"/>
          <w:spacing w:val="-5"/>
          <w:sz w:val="20"/>
        </w:rPr>
        <w:t xml:space="preserve"> </w:t>
      </w:r>
      <w:r>
        <w:rPr>
          <w:rFonts w:ascii="Times New Roman"/>
          <w:sz w:val="20"/>
        </w:rPr>
        <w:t>free</w:t>
      </w:r>
      <w:r>
        <w:rPr>
          <w:rFonts w:ascii="Times New Roman"/>
          <w:spacing w:val="-3"/>
          <w:sz w:val="20"/>
        </w:rPr>
        <w:t xml:space="preserve"> </w:t>
      </w:r>
      <w:r>
        <w:rPr>
          <w:rFonts w:ascii="Times New Roman"/>
          <w:sz w:val="20"/>
        </w:rPr>
        <w:t>from</w:t>
      </w:r>
      <w:r>
        <w:rPr>
          <w:rFonts w:ascii="Times New Roman"/>
          <w:spacing w:val="-5"/>
          <w:sz w:val="20"/>
        </w:rPr>
        <w:t xml:space="preserve"> </w:t>
      </w:r>
      <w:r>
        <w:rPr>
          <w:rFonts w:ascii="Times New Roman"/>
          <w:sz w:val="20"/>
        </w:rPr>
        <w:t>material</w:t>
      </w:r>
      <w:r>
        <w:rPr>
          <w:rFonts w:ascii="Times New Roman"/>
          <w:spacing w:val="-13"/>
          <w:sz w:val="20"/>
        </w:rPr>
        <w:t xml:space="preserve"> </w:t>
      </w:r>
      <w:r>
        <w:rPr>
          <w:rFonts w:ascii="Times New Roman"/>
          <w:sz w:val="20"/>
        </w:rPr>
        <w:t>misstatement,</w:t>
      </w:r>
      <w:r>
        <w:rPr>
          <w:rFonts w:ascii="Times New Roman"/>
          <w:spacing w:val="-8"/>
          <w:sz w:val="20"/>
        </w:rPr>
        <w:t xml:space="preserve"> </w:t>
      </w:r>
      <w:r>
        <w:rPr>
          <w:rFonts w:ascii="Times New Roman"/>
          <w:sz w:val="20"/>
        </w:rPr>
        <w:t>whether</w:t>
      </w:r>
      <w:r>
        <w:rPr>
          <w:rFonts w:ascii="Times New Roman"/>
          <w:spacing w:val="-7"/>
          <w:sz w:val="20"/>
        </w:rPr>
        <w:t xml:space="preserve"> </w:t>
      </w:r>
      <w:r>
        <w:rPr>
          <w:rFonts w:ascii="Times New Roman"/>
          <w:sz w:val="20"/>
        </w:rPr>
        <w:t>due</w:t>
      </w:r>
      <w:r>
        <w:rPr>
          <w:rFonts w:ascii="Times New Roman"/>
          <w:spacing w:val="-6"/>
          <w:sz w:val="20"/>
        </w:rPr>
        <w:t xml:space="preserve"> </w:t>
      </w:r>
      <w:r>
        <w:rPr>
          <w:rFonts w:ascii="Times New Roman"/>
          <w:sz w:val="20"/>
        </w:rPr>
        <w:t>to</w:t>
      </w:r>
      <w:r>
        <w:rPr>
          <w:rFonts w:ascii="Times New Roman"/>
          <w:spacing w:val="-6"/>
          <w:sz w:val="20"/>
        </w:rPr>
        <w:t xml:space="preserve"> </w:t>
      </w:r>
      <w:r>
        <w:rPr>
          <w:rFonts w:ascii="Times New Roman"/>
          <w:sz w:val="20"/>
        </w:rPr>
        <w:t>fraud</w:t>
      </w:r>
      <w:r>
        <w:rPr>
          <w:rFonts w:ascii="Times New Roman"/>
          <w:spacing w:val="-5"/>
          <w:sz w:val="20"/>
        </w:rPr>
        <w:t xml:space="preserve"> </w:t>
      </w:r>
      <w:r>
        <w:rPr>
          <w:rFonts w:ascii="Times New Roman"/>
          <w:sz w:val="20"/>
        </w:rPr>
        <w:t>or</w:t>
      </w:r>
      <w:r>
        <w:rPr>
          <w:rFonts w:ascii="Times New Roman"/>
          <w:spacing w:val="-11"/>
          <w:sz w:val="20"/>
        </w:rPr>
        <w:t xml:space="preserve"> </w:t>
      </w:r>
      <w:r>
        <w:rPr>
          <w:rFonts w:ascii="Times New Roman"/>
          <w:spacing w:val="-2"/>
          <w:sz w:val="20"/>
        </w:rPr>
        <w:t>error.</w:t>
      </w:r>
    </w:p>
    <w:p w14:paraId="521A59D9" w14:textId="77777777" w:rsidR="00774B71" w:rsidRDefault="00000000">
      <w:pPr>
        <w:spacing w:before="104"/>
        <w:ind w:left="1356" w:right="1234"/>
        <w:jc w:val="both"/>
        <w:rPr>
          <w:rFonts w:ascii="Times New Roman" w:hAnsi="Times New Roman"/>
          <w:sz w:val="20"/>
        </w:rPr>
      </w:pPr>
      <w:r>
        <w:rPr>
          <w:rFonts w:ascii="Times New Roman" w:hAnsi="Times New Roman"/>
          <w:sz w:val="20"/>
        </w:rPr>
        <w:t>In</w:t>
      </w:r>
      <w:r>
        <w:rPr>
          <w:rFonts w:ascii="Times New Roman" w:hAnsi="Times New Roman"/>
          <w:spacing w:val="-1"/>
          <w:sz w:val="20"/>
        </w:rPr>
        <w:t xml:space="preserve"> </w:t>
      </w:r>
      <w:r>
        <w:rPr>
          <w:rFonts w:ascii="Times New Roman" w:hAnsi="Times New Roman"/>
          <w:sz w:val="20"/>
        </w:rPr>
        <w:t>preparing the</w:t>
      </w:r>
      <w:r>
        <w:rPr>
          <w:rFonts w:ascii="Times New Roman" w:hAnsi="Times New Roman"/>
          <w:spacing w:val="-3"/>
          <w:sz w:val="20"/>
        </w:rPr>
        <w:t xml:space="preserve"> </w:t>
      </w:r>
      <w:r>
        <w:rPr>
          <w:rFonts w:ascii="Times New Roman" w:hAnsi="Times New Roman"/>
          <w:sz w:val="20"/>
        </w:rPr>
        <w:t>financial statements,</w:t>
      </w:r>
      <w:r>
        <w:rPr>
          <w:rFonts w:ascii="Times New Roman" w:hAnsi="Times New Roman"/>
          <w:spacing w:val="-1"/>
          <w:sz w:val="20"/>
        </w:rPr>
        <w:t xml:space="preserve"> </w:t>
      </w:r>
      <w:r>
        <w:rPr>
          <w:rFonts w:ascii="Times New Roman" w:hAnsi="Times New Roman"/>
          <w:sz w:val="20"/>
        </w:rPr>
        <w:t>management is required</w:t>
      </w:r>
      <w:r>
        <w:rPr>
          <w:rFonts w:ascii="Times New Roman" w:hAnsi="Times New Roman"/>
          <w:spacing w:val="-1"/>
          <w:sz w:val="20"/>
        </w:rPr>
        <w:t xml:space="preserve"> </w:t>
      </w:r>
      <w:r>
        <w:rPr>
          <w:rFonts w:ascii="Times New Roman" w:hAnsi="Times New Roman"/>
          <w:sz w:val="20"/>
        </w:rPr>
        <w:t>to evaluate whether</w:t>
      </w:r>
      <w:r>
        <w:rPr>
          <w:rFonts w:ascii="Times New Roman" w:hAnsi="Times New Roman"/>
          <w:spacing w:val="-2"/>
          <w:sz w:val="20"/>
        </w:rPr>
        <w:t xml:space="preserve"> </w:t>
      </w:r>
      <w:r>
        <w:rPr>
          <w:rFonts w:ascii="Times New Roman" w:hAnsi="Times New Roman"/>
          <w:sz w:val="20"/>
        </w:rPr>
        <w:t>there</w:t>
      </w:r>
      <w:r>
        <w:rPr>
          <w:rFonts w:ascii="Times New Roman" w:hAnsi="Times New Roman"/>
          <w:spacing w:val="-3"/>
          <w:sz w:val="20"/>
        </w:rPr>
        <w:t xml:space="preserve"> </w:t>
      </w:r>
      <w:r>
        <w:rPr>
          <w:rFonts w:ascii="Times New Roman" w:hAnsi="Times New Roman"/>
          <w:sz w:val="20"/>
        </w:rPr>
        <w:t xml:space="preserve">are conditions or events, considered in the aggregate that </w:t>
      </w:r>
      <w:proofErr w:type="gramStart"/>
      <w:r>
        <w:rPr>
          <w:rFonts w:ascii="Times New Roman" w:hAnsi="Times New Roman"/>
          <w:sz w:val="20"/>
        </w:rPr>
        <w:t>raise</w:t>
      </w:r>
      <w:proofErr w:type="gramEnd"/>
      <w:r>
        <w:rPr>
          <w:rFonts w:ascii="Times New Roman" w:hAnsi="Times New Roman"/>
          <w:sz w:val="20"/>
        </w:rPr>
        <w:t xml:space="preserve"> substantial doubt about the Retirement</w:t>
      </w:r>
      <w:r>
        <w:rPr>
          <w:rFonts w:ascii="Times New Roman" w:hAnsi="Times New Roman"/>
          <w:spacing w:val="-3"/>
          <w:sz w:val="20"/>
        </w:rPr>
        <w:t xml:space="preserve"> </w:t>
      </w:r>
      <w:r>
        <w:rPr>
          <w:rFonts w:ascii="Times New Roman" w:hAnsi="Times New Roman"/>
          <w:sz w:val="20"/>
        </w:rPr>
        <w:t>Benefits Investment Fund’s ability to continue as a going concern for twelve months beyond the financial statement date, including any currently known information that may raise substantial doubt shortly thereafter.</w:t>
      </w:r>
    </w:p>
    <w:p w14:paraId="57F5C966" w14:textId="77777777" w:rsidR="00774B71" w:rsidRDefault="00000000">
      <w:pPr>
        <w:spacing w:before="105"/>
        <w:ind w:left="1356"/>
        <w:jc w:val="both"/>
        <w:rPr>
          <w:rFonts w:ascii="Times New Roman" w:hAnsi="Times New Roman"/>
          <w:b/>
          <w:sz w:val="20"/>
        </w:rPr>
      </w:pPr>
      <w:r>
        <w:rPr>
          <w:rFonts w:ascii="Times New Roman" w:hAnsi="Times New Roman"/>
          <w:b/>
          <w:sz w:val="20"/>
        </w:rPr>
        <w:t>Auditor’s</w:t>
      </w:r>
      <w:r>
        <w:rPr>
          <w:rFonts w:ascii="Times New Roman" w:hAnsi="Times New Roman"/>
          <w:b/>
          <w:spacing w:val="-14"/>
          <w:sz w:val="20"/>
        </w:rPr>
        <w:t xml:space="preserve"> </w:t>
      </w:r>
      <w:r>
        <w:rPr>
          <w:rFonts w:ascii="Times New Roman" w:hAnsi="Times New Roman"/>
          <w:b/>
          <w:sz w:val="20"/>
        </w:rPr>
        <w:t>Responsibilities</w:t>
      </w:r>
      <w:r>
        <w:rPr>
          <w:rFonts w:ascii="Times New Roman" w:hAnsi="Times New Roman"/>
          <w:b/>
          <w:spacing w:val="-5"/>
          <w:sz w:val="20"/>
        </w:rPr>
        <w:t xml:space="preserve"> </w:t>
      </w:r>
      <w:r>
        <w:rPr>
          <w:rFonts w:ascii="Times New Roman" w:hAnsi="Times New Roman"/>
          <w:b/>
          <w:sz w:val="20"/>
        </w:rPr>
        <w:t>for</w:t>
      </w:r>
      <w:r>
        <w:rPr>
          <w:rFonts w:ascii="Times New Roman" w:hAnsi="Times New Roman"/>
          <w:b/>
          <w:spacing w:val="-5"/>
          <w:sz w:val="20"/>
        </w:rPr>
        <w:t xml:space="preserve"> </w:t>
      </w:r>
      <w:r>
        <w:rPr>
          <w:rFonts w:ascii="Times New Roman" w:hAnsi="Times New Roman"/>
          <w:b/>
          <w:sz w:val="20"/>
        </w:rPr>
        <w:t>the</w:t>
      </w:r>
      <w:r>
        <w:rPr>
          <w:rFonts w:ascii="Times New Roman" w:hAnsi="Times New Roman"/>
          <w:b/>
          <w:spacing w:val="-7"/>
          <w:sz w:val="20"/>
        </w:rPr>
        <w:t xml:space="preserve"> </w:t>
      </w:r>
      <w:r>
        <w:rPr>
          <w:rFonts w:ascii="Times New Roman" w:hAnsi="Times New Roman"/>
          <w:b/>
          <w:sz w:val="20"/>
        </w:rPr>
        <w:t>Audit</w:t>
      </w:r>
      <w:r>
        <w:rPr>
          <w:rFonts w:ascii="Times New Roman" w:hAnsi="Times New Roman"/>
          <w:b/>
          <w:spacing w:val="-12"/>
          <w:sz w:val="20"/>
        </w:rPr>
        <w:t xml:space="preserve"> </w:t>
      </w:r>
      <w:r>
        <w:rPr>
          <w:rFonts w:ascii="Times New Roman" w:hAnsi="Times New Roman"/>
          <w:b/>
          <w:sz w:val="20"/>
        </w:rPr>
        <w:t>of</w:t>
      </w:r>
      <w:r>
        <w:rPr>
          <w:rFonts w:ascii="Times New Roman" w:hAnsi="Times New Roman"/>
          <w:b/>
          <w:spacing w:val="-5"/>
          <w:sz w:val="20"/>
        </w:rPr>
        <w:t xml:space="preserve"> </w:t>
      </w:r>
      <w:r>
        <w:rPr>
          <w:rFonts w:ascii="Times New Roman" w:hAnsi="Times New Roman"/>
          <w:b/>
          <w:sz w:val="20"/>
        </w:rPr>
        <w:t>the</w:t>
      </w:r>
      <w:r>
        <w:rPr>
          <w:rFonts w:ascii="Times New Roman" w:hAnsi="Times New Roman"/>
          <w:b/>
          <w:spacing w:val="-6"/>
          <w:sz w:val="20"/>
        </w:rPr>
        <w:t xml:space="preserve"> </w:t>
      </w:r>
      <w:r>
        <w:rPr>
          <w:rFonts w:ascii="Times New Roman" w:hAnsi="Times New Roman"/>
          <w:b/>
          <w:sz w:val="20"/>
        </w:rPr>
        <w:t>Financial</w:t>
      </w:r>
      <w:r>
        <w:rPr>
          <w:rFonts w:ascii="Times New Roman" w:hAnsi="Times New Roman"/>
          <w:b/>
          <w:spacing w:val="-2"/>
          <w:sz w:val="20"/>
        </w:rPr>
        <w:t xml:space="preserve"> Statements</w:t>
      </w:r>
    </w:p>
    <w:p w14:paraId="0B3C39A8" w14:textId="77777777" w:rsidR="00774B71" w:rsidRDefault="00000000">
      <w:pPr>
        <w:spacing w:before="109"/>
        <w:ind w:left="1356" w:right="1234"/>
        <w:jc w:val="both"/>
        <w:rPr>
          <w:rFonts w:ascii="Times New Roman" w:hAnsi="Times New Roman"/>
          <w:sz w:val="20"/>
        </w:rPr>
      </w:pPr>
      <w:r>
        <w:rPr>
          <w:rFonts w:ascii="Times New Roman" w:hAnsi="Times New Roman"/>
          <w:sz w:val="20"/>
        </w:rPr>
        <w:t xml:space="preserve">Our objectives are to obtain reasonable assurance about whether the financial statements </w:t>
      </w:r>
      <w:proofErr w:type="gramStart"/>
      <w:r>
        <w:rPr>
          <w:rFonts w:ascii="Times New Roman" w:hAnsi="Times New Roman"/>
          <w:sz w:val="20"/>
        </w:rPr>
        <w:t>as a whole are</w:t>
      </w:r>
      <w:proofErr w:type="gramEnd"/>
      <w:r>
        <w:rPr>
          <w:rFonts w:ascii="Times New Roman" w:hAnsi="Times New Roman"/>
          <w:sz w:val="20"/>
        </w:rPr>
        <w:t xml:space="preserve"> free from material misstatement, whether due to fraud or error, and to issue an auditor’s report that includes our opinion. Reasonable assurance is a high</w:t>
      </w:r>
      <w:r>
        <w:rPr>
          <w:rFonts w:ascii="Times New Roman" w:hAnsi="Times New Roman"/>
          <w:spacing w:val="-3"/>
          <w:sz w:val="20"/>
        </w:rPr>
        <w:t xml:space="preserve"> </w:t>
      </w:r>
      <w:r>
        <w:rPr>
          <w:rFonts w:ascii="Times New Roman" w:hAnsi="Times New Roman"/>
          <w:sz w:val="20"/>
        </w:rPr>
        <w:t>level of assurance but is</w:t>
      </w:r>
      <w:r>
        <w:rPr>
          <w:rFonts w:ascii="Times New Roman" w:hAnsi="Times New Roman"/>
          <w:spacing w:val="-3"/>
          <w:sz w:val="20"/>
        </w:rPr>
        <w:t xml:space="preserve"> </w:t>
      </w:r>
      <w:r>
        <w:rPr>
          <w:rFonts w:ascii="Times New Roman" w:hAnsi="Times New Roman"/>
          <w:sz w:val="20"/>
        </w:rPr>
        <w:t>not absolute assurance and therefore</w:t>
      </w:r>
      <w:r>
        <w:rPr>
          <w:rFonts w:ascii="Times New Roman" w:hAnsi="Times New Roman"/>
          <w:spacing w:val="40"/>
          <w:sz w:val="20"/>
        </w:rPr>
        <w:t xml:space="preserve"> </w:t>
      </w:r>
      <w:r>
        <w:rPr>
          <w:rFonts w:ascii="Times New Roman" w:hAnsi="Times New Roman"/>
          <w:sz w:val="20"/>
        </w:rPr>
        <w:t>is</w:t>
      </w:r>
      <w:r>
        <w:rPr>
          <w:rFonts w:ascii="Times New Roman" w:hAnsi="Times New Roman"/>
          <w:spacing w:val="40"/>
          <w:sz w:val="20"/>
        </w:rPr>
        <w:t xml:space="preserve"> </w:t>
      </w:r>
      <w:r>
        <w:rPr>
          <w:rFonts w:ascii="Times New Roman" w:hAnsi="Times New Roman"/>
          <w:sz w:val="20"/>
        </w:rPr>
        <w:t>not</w:t>
      </w:r>
      <w:r>
        <w:rPr>
          <w:rFonts w:ascii="Times New Roman" w:hAnsi="Times New Roman"/>
          <w:spacing w:val="40"/>
          <w:sz w:val="20"/>
        </w:rPr>
        <w:t xml:space="preserve"> </w:t>
      </w:r>
      <w:r>
        <w:rPr>
          <w:rFonts w:ascii="Times New Roman" w:hAnsi="Times New Roman"/>
          <w:sz w:val="20"/>
        </w:rPr>
        <w:t>a</w:t>
      </w:r>
      <w:r>
        <w:rPr>
          <w:rFonts w:ascii="Times New Roman" w:hAnsi="Times New Roman"/>
          <w:spacing w:val="34"/>
          <w:sz w:val="20"/>
        </w:rPr>
        <w:t xml:space="preserve"> </w:t>
      </w:r>
      <w:r>
        <w:rPr>
          <w:rFonts w:ascii="Times New Roman" w:hAnsi="Times New Roman"/>
          <w:sz w:val="20"/>
        </w:rPr>
        <w:t>guarantee</w:t>
      </w:r>
      <w:r>
        <w:rPr>
          <w:rFonts w:ascii="Times New Roman" w:hAnsi="Times New Roman"/>
          <w:spacing w:val="37"/>
          <w:sz w:val="20"/>
        </w:rPr>
        <w:t xml:space="preserve"> </w:t>
      </w:r>
      <w:r>
        <w:rPr>
          <w:rFonts w:ascii="Times New Roman" w:hAnsi="Times New Roman"/>
          <w:sz w:val="20"/>
        </w:rPr>
        <w:t>that</w:t>
      </w:r>
      <w:r>
        <w:rPr>
          <w:rFonts w:ascii="Times New Roman" w:hAnsi="Times New Roman"/>
          <w:spacing w:val="29"/>
          <w:sz w:val="20"/>
        </w:rPr>
        <w:t xml:space="preserve"> </w:t>
      </w:r>
      <w:r>
        <w:rPr>
          <w:rFonts w:ascii="Times New Roman" w:hAnsi="Times New Roman"/>
          <w:sz w:val="20"/>
        </w:rPr>
        <w:t>an</w:t>
      </w:r>
      <w:r>
        <w:rPr>
          <w:rFonts w:ascii="Times New Roman" w:hAnsi="Times New Roman"/>
          <w:spacing w:val="40"/>
          <w:sz w:val="20"/>
        </w:rPr>
        <w:t xml:space="preserve"> </w:t>
      </w:r>
      <w:r>
        <w:rPr>
          <w:rFonts w:ascii="Times New Roman" w:hAnsi="Times New Roman"/>
          <w:sz w:val="20"/>
        </w:rPr>
        <w:t>audit</w:t>
      </w:r>
      <w:r>
        <w:rPr>
          <w:rFonts w:ascii="Times New Roman" w:hAnsi="Times New Roman"/>
          <w:spacing w:val="38"/>
          <w:sz w:val="20"/>
        </w:rPr>
        <w:t xml:space="preserve"> </w:t>
      </w:r>
      <w:r>
        <w:rPr>
          <w:rFonts w:ascii="Times New Roman" w:hAnsi="Times New Roman"/>
          <w:sz w:val="20"/>
        </w:rPr>
        <w:t>conducted</w:t>
      </w:r>
      <w:r>
        <w:rPr>
          <w:rFonts w:ascii="Times New Roman" w:hAnsi="Times New Roman"/>
          <w:spacing w:val="35"/>
          <w:sz w:val="20"/>
        </w:rPr>
        <w:t xml:space="preserve"> </w:t>
      </w:r>
      <w:r>
        <w:rPr>
          <w:rFonts w:ascii="Times New Roman" w:hAnsi="Times New Roman"/>
          <w:sz w:val="20"/>
        </w:rPr>
        <w:t>in</w:t>
      </w:r>
      <w:r>
        <w:rPr>
          <w:rFonts w:ascii="Times New Roman" w:hAnsi="Times New Roman"/>
          <w:spacing w:val="40"/>
          <w:sz w:val="20"/>
        </w:rPr>
        <w:t xml:space="preserve"> </w:t>
      </w:r>
      <w:r>
        <w:rPr>
          <w:rFonts w:ascii="Times New Roman" w:hAnsi="Times New Roman"/>
          <w:sz w:val="20"/>
        </w:rPr>
        <w:t>accordance</w:t>
      </w:r>
      <w:r>
        <w:rPr>
          <w:rFonts w:ascii="Times New Roman" w:hAnsi="Times New Roman"/>
          <w:spacing w:val="34"/>
          <w:sz w:val="20"/>
        </w:rPr>
        <w:t xml:space="preserve"> </w:t>
      </w:r>
      <w:r>
        <w:rPr>
          <w:rFonts w:ascii="Times New Roman" w:hAnsi="Times New Roman"/>
          <w:sz w:val="20"/>
        </w:rPr>
        <w:t>with</w:t>
      </w:r>
      <w:r>
        <w:rPr>
          <w:rFonts w:ascii="Times New Roman" w:hAnsi="Times New Roman"/>
          <w:spacing w:val="35"/>
          <w:sz w:val="20"/>
        </w:rPr>
        <w:t xml:space="preserve"> </w:t>
      </w:r>
      <w:r>
        <w:rPr>
          <w:rFonts w:ascii="Times New Roman" w:hAnsi="Times New Roman"/>
          <w:sz w:val="20"/>
        </w:rPr>
        <w:t>generally</w:t>
      </w:r>
      <w:r>
        <w:rPr>
          <w:rFonts w:ascii="Times New Roman" w:hAnsi="Times New Roman"/>
          <w:spacing w:val="38"/>
          <w:sz w:val="20"/>
        </w:rPr>
        <w:t xml:space="preserve"> </w:t>
      </w:r>
      <w:r>
        <w:rPr>
          <w:rFonts w:ascii="Times New Roman" w:hAnsi="Times New Roman"/>
          <w:sz w:val="20"/>
        </w:rPr>
        <w:t>accepted</w:t>
      </w:r>
      <w:r>
        <w:rPr>
          <w:rFonts w:ascii="Times New Roman" w:hAnsi="Times New Roman"/>
          <w:spacing w:val="40"/>
          <w:sz w:val="20"/>
        </w:rPr>
        <w:t xml:space="preserve"> </w:t>
      </w:r>
      <w:r>
        <w:rPr>
          <w:rFonts w:ascii="Times New Roman" w:hAnsi="Times New Roman"/>
          <w:sz w:val="20"/>
        </w:rPr>
        <w:t>auditing</w:t>
      </w:r>
    </w:p>
    <w:p w14:paraId="207C8F37" w14:textId="77777777" w:rsidR="00774B71" w:rsidRDefault="00774B71">
      <w:pPr>
        <w:pStyle w:val="BodyText"/>
        <w:rPr>
          <w:rFonts w:ascii="Times New Roman"/>
          <w:sz w:val="20"/>
        </w:rPr>
      </w:pPr>
    </w:p>
    <w:p w14:paraId="658EF8C3" w14:textId="77777777" w:rsidR="00774B71" w:rsidRDefault="00774B71">
      <w:pPr>
        <w:pStyle w:val="BodyText"/>
        <w:rPr>
          <w:rFonts w:ascii="Times New Roman"/>
          <w:sz w:val="20"/>
        </w:rPr>
      </w:pPr>
    </w:p>
    <w:p w14:paraId="38EA2B21" w14:textId="77777777" w:rsidR="00774B71" w:rsidRDefault="00774B71">
      <w:pPr>
        <w:pStyle w:val="BodyText"/>
        <w:rPr>
          <w:rFonts w:ascii="Times New Roman"/>
          <w:sz w:val="20"/>
        </w:rPr>
      </w:pPr>
    </w:p>
    <w:p w14:paraId="0A85661C" w14:textId="77777777" w:rsidR="00774B71" w:rsidRDefault="00774B71">
      <w:pPr>
        <w:pStyle w:val="BodyText"/>
        <w:rPr>
          <w:rFonts w:ascii="Times New Roman"/>
          <w:sz w:val="20"/>
        </w:rPr>
      </w:pPr>
    </w:p>
    <w:p w14:paraId="3AAB00D6" w14:textId="77777777" w:rsidR="00774B71" w:rsidRDefault="00774B71">
      <w:pPr>
        <w:pStyle w:val="BodyText"/>
        <w:spacing w:before="159"/>
        <w:rPr>
          <w:rFonts w:ascii="Times New Roman"/>
          <w:sz w:val="20"/>
        </w:rPr>
      </w:pPr>
    </w:p>
    <w:p w14:paraId="4D4BE237" w14:textId="77777777" w:rsidR="00774B71" w:rsidRDefault="00000000">
      <w:pPr>
        <w:spacing w:before="1"/>
        <w:ind w:left="2331" w:right="2332"/>
        <w:jc w:val="center"/>
        <w:rPr>
          <w:rFonts w:ascii="Times New Roman"/>
          <w:sz w:val="20"/>
        </w:rPr>
      </w:pPr>
      <w:r>
        <w:rPr>
          <w:rFonts w:ascii="Times New Roman"/>
          <w:spacing w:val="-10"/>
          <w:sz w:val="20"/>
        </w:rPr>
        <w:t>5</w:t>
      </w:r>
    </w:p>
    <w:p w14:paraId="733234F7" w14:textId="77777777" w:rsidR="00774B71" w:rsidRDefault="00774B71">
      <w:pPr>
        <w:jc w:val="center"/>
        <w:rPr>
          <w:rFonts w:ascii="Times New Roman"/>
          <w:sz w:val="20"/>
        </w:rPr>
        <w:sectPr w:rsidR="00774B71">
          <w:headerReference w:type="default" r:id="rId41"/>
          <w:footerReference w:type="default" r:id="rId42"/>
          <w:pgSz w:w="12240" w:h="15840"/>
          <w:pgMar w:top="1820" w:right="580" w:bottom="640" w:left="580" w:header="0" w:footer="440" w:gutter="0"/>
          <w:cols w:space="720"/>
        </w:sectPr>
      </w:pPr>
    </w:p>
    <w:p w14:paraId="6826D187" w14:textId="77777777" w:rsidR="00774B71" w:rsidRDefault="00000000">
      <w:pPr>
        <w:spacing w:before="196"/>
        <w:ind w:left="1356" w:right="1233"/>
        <w:jc w:val="both"/>
        <w:rPr>
          <w:rFonts w:ascii="Times New Roman"/>
          <w:sz w:val="20"/>
        </w:rPr>
      </w:pPr>
      <w:r>
        <w:rPr>
          <w:rFonts w:ascii="Times New Roman"/>
          <w:sz w:val="20"/>
        </w:rPr>
        <w:lastRenderedPageBreak/>
        <w:t xml:space="preserve">standards will always detect a material </w:t>
      </w:r>
      <w:proofErr w:type="gramStart"/>
      <w:r>
        <w:rPr>
          <w:rFonts w:ascii="Times New Roman"/>
          <w:sz w:val="20"/>
        </w:rPr>
        <w:t>misstatement</w:t>
      </w:r>
      <w:proofErr w:type="gramEnd"/>
      <w:r>
        <w:rPr>
          <w:rFonts w:ascii="Times New Roman"/>
          <w:sz w:val="20"/>
        </w:rPr>
        <w:t xml:space="preserve"> when it exists. The risk of not detecting a material </w:t>
      </w:r>
      <w:proofErr w:type="gramStart"/>
      <w:r>
        <w:rPr>
          <w:rFonts w:ascii="Times New Roman"/>
          <w:sz w:val="20"/>
        </w:rPr>
        <w:t>misstatement</w:t>
      </w:r>
      <w:proofErr w:type="gramEnd"/>
      <w:r>
        <w:rPr>
          <w:rFonts w:ascii="Times New Roman"/>
          <w:sz w:val="20"/>
        </w:rPr>
        <w:t xml:space="preserve"> resulting from fraud is higher than for one resulting from error, as fraud may involve collusion, forgery, intentional omissions, misrepresentations, or the override of internal control. Misstatements are considered material if there is a substantial likelihood that, individually or in the aggregate, they would influence the judgment made by a reasonable user based on the financial </w:t>
      </w:r>
      <w:r>
        <w:rPr>
          <w:rFonts w:ascii="Times New Roman"/>
          <w:spacing w:val="-2"/>
          <w:sz w:val="20"/>
        </w:rPr>
        <w:t>statements.</w:t>
      </w:r>
    </w:p>
    <w:p w14:paraId="3441142A" w14:textId="77777777" w:rsidR="00774B71" w:rsidRDefault="00000000">
      <w:pPr>
        <w:spacing w:before="103"/>
        <w:ind w:left="1356"/>
        <w:jc w:val="both"/>
        <w:rPr>
          <w:rFonts w:ascii="Times New Roman"/>
          <w:sz w:val="20"/>
        </w:rPr>
      </w:pPr>
      <w:r>
        <w:rPr>
          <w:rFonts w:ascii="Times New Roman"/>
          <w:sz w:val="20"/>
        </w:rPr>
        <w:t>In</w:t>
      </w:r>
      <w:r>
        <w:rPr>
          <w:rFonts w:ascii="Times New Roman"/>
          <w:spacing w:val="-8"/>
          <w:sz w:val="20"/>
        </w:rPr>
        <w:t xml:space="preserve"> </w:t>
      </w:r>
      <w:r>
        <w:rPr>
          <w:rFonts w:ascii="Times New Roman"/>
          <w:sz w:val="20"/>
        </w:rPr>
        <w:t>performing</w:t>
      </w:r>
      <w:r>
        <w:rPr>
          <w:rFonts w:ascii="Times New Roman"/>
          <w:spacing w:val="-9"/>
          <w:sz w:val="20"/>
        </w:rPr>
        <w:t xml:space="preserve"> </w:t>
      </w:r>
      <w:r>
        <w:rPr>
          <w:rFonts w:ascii="Times New Roman"/>
          <w:sz w:val="20"/>
        </w:rPr>
        <w:t>an</w:t>
      </w:r>
      <w:r>
        <w:rPr>
          <w:rFonts w:ascii="Times New Roman"/>
          <w:spacing w:val="-9"/>
          <w:sz w:val="20"/>
        </w:rPr>
        <w:t xml:space="preserve"> </w:t>
      </w:r>
      <w:r>
        <w:rPr>
          <w:rFonts w:ascii="Times New Roman"/>
          <w:sz w:val="20"/>
        </w:rPr>
        <w:t>audit</w:t>
      </w:r>
      <w:r>
        <w:rPr>
          <w:rFonts w:ascii="Times New Roman"/>
          <w:spacing w:val="-7"/>
          <w:sz w:val="20"/>
        </w:rPr>
        <w:t xml:space="preserve"> </w:t>
      </w:r>
      <w:r>
        <w:rPr>
          <w:rFonts w:ascii="Times New Roman"/>
          <w:sz w:val="20"/>
        </w:rPr>
        <w:t>in</w:t>
      </w:r>
      <w:r>
        <w:rPr>
          <w:rFonts w:ascii="Times New Roman"/>
          <w:spacing w:val="-9"/>
          <w:sz w:val="20"/>
        </w:rPr>
        <w:t xml:space="preserve"> </w:t>
      </w:r>
      <w:r>
        <w:rPr>
          <w:rFonts w:ascii="Times New Roman"/>
          <w:sz w:val="20"/>
        </w:rPr>
        <w:t>accordance</w:t>
      </w:r>
      <w:r>
        <w:rPr>
          <w:rFonts w:ascii="Times New Roman"/>
          <w:spacing w:val="-6"/>
          <w:sz w:val="20"/>
        </w:rPr>
        <w:t xml:space="preserve"> </w:t>
      </w:r>
      <w:r>
        <w:rPr>
          <w:rFonts w:ascii="Times New Roman"/>
          <w:sz w:val="20"/>
        </w:rPr>
        <w:t>with</w:t>
      </w:r>
      <w:r>
        <w:rPr>
          <w:rFonts w:ascii="Times New Roman"/>
          <w:spacing w:val="-10"/>
          <w:sz w:val="20"/>
        </w:rPr>
        <w:t xml:space="preserve"> </w:t>
      </w:r>
      <w:r>
        <w:rPr>
          <w:rFonts w:ascii="Times New Roman"/>
          <w:sz w:val="20"/>
        </w:rPr>
        <w:t>generally</w:t>
      </w:r>
      <w:r>
        <w:rPr>
          <w:rFonts w:ascii="Times New Roman"/>
          <w:spacing w:val="-7"/>
          <w:sz w:val="20"/>
        </w:rPr>
        <w:t xml:space="preserve"> </w:t>
      </w:r>
      <w:r>
        <w:rPr>
          <w:rFonts w:ascii="Times New Roman"/>
          <w:sz w:val="20"/>
        </w:rPr>
        <w:t>accepted</w:t>
      </w:r>
      <w:r>
        <w:rPr>
          <w:rFonts w:ascii="Times New Roman"/>
          <w:spacing w:val="-8"/>
          <w:sz w:val="20"/>
        </w:rPr>
        <w:t xml:space="preserve"> </w:t>
      </w:r>
      <w:r>
        <w:rPr>
          <w:rFonts w:ascii="Times New Roman"/>
          <w:sz w:val="20"/>
        </w:rPr>
        <w:t>auditing standards,</w:t>
      </w:r>
      <w:r>
        <w:rPr>
          <w:rFonts w:ascii="Times New Roman"/>
          <w:spacing w:val="-7"/>
          <w:sz w:val="20"/>
        </w:rPr>
        <w:t xml:space="preserve"> </w:t>
      </w:r>
      <w:r>
        <w:rPr>
          <w:rFonts w:ascii="Times New Roman"/>
          <w:spacing w:val="-5"/>
          <w:sz w:val="20"/>
        </w:rPr>
        <w:t>we:</w:t>
      </w:r>
    </w:p>
    <w:p w14:paraId="3FAF6D38" w14:textId="77777777" w:rsidR="00774B71" w:rsidRDefault="00000000">
      <w:pPr>
        <w:pStyle w:val="ListParagraph"/>
        <w:numPr>
          <w:ilvl w:val="0"/>
          <w:numId w:val="20"/>
        </w:numPr>
        <w:tabs>
          <w:tab w:val="left" w:pos="2013"/>
        </w:tabs>
        <w:spacing w:before="104"/>
        <w:ind w:left="2013" w:hanging="328"/>
        <w:jc w:val="both"/>
        <w:rPr>
          <w:rFonts w:ascii="Times New Roman" w:hAnsi="Times New Roman"/>
          <w:sz w:val="20"/>
        </w:rPr>
      </w:pPr>
      <w:r>
        <w:rPr>
          <w:rFonts w:ascii="Times New Roman" w:hAnsi="Times New Roman"/>
          <w:sz w:val="20"/>
        </w:rPr>
        <w:t>Exercise</w:t>
      </w:r>
      <w:r>
        <w:rPr>
          <w:rFonts w:ascii="Times New Roman" w:hAnsi="Times New Roman"/>
          <w:spacing w:val="-13"/>
          <w:sz w:val="20"/>
        </w:rPr>
        <w:t xml:space="preserve"> </w:t>
      </w:r>
      <w:r>
        <w:rPr>
          <w:rFonts w:ascii="Times New Roman" w:hAnsi="Times New Roman"/>
          <w:sz w:val="20"/>
        </w:rPr>
        <w:t>professional</w:t>
      </w:r>
      <w:r>
        <w:rPr>
          <w:rFonts w:ascii="Times New Roman" w:hAnsi="Times New Roman"/>
          <w:spacing w:val="-12"/>
          <w:sz w:val="20"/>
        </w:rPr>
        <w:t xml:space="preserve"> </w:t>
      </w:r>
      <w:r>
        <w:rPr>
          <w:rFonts w:ascii="Times New Roman" w:hAnsi="Times New Roman"/>
          <w:sz w:val="20"/>
        </w:rPr>
        <w:t>judgment</w:t>
      </w:r>
      <w:r>
        <w:rPr>
          <w:rFonts w:ascii="Times New Roman" w:hAnsi="Times New Roman"/>
          <w:spacing w:val="-11"/>
          <w:sz w:val="20"/>
        </w:rPr>
        <w:t xml:space="preserve"> </w:t>
      </w:r>
      <w:r>
        <w:rPr>
          <w:rFonts w:ascii="Times New Roman" w:hAnsi="Times New Roman"/>
          <w:sz w:val="20"/>
        </w:rPr>
        <w:t>and</w:t>
      </w:r>
      <w:r>
        <w:rPr>
          <w:rFonts w:ascii="Times New Roman" w:hAnsi="Times New Roman"/>
          <w:spacing w:val="-10"/>
          <w:sz w:val="20"/>
        </w:rPr>
        <w:t xml:space="preserve"> </w:t>
      </w:r>
      <w:r>
        <w:rPr>
          <w:rFonts w:ascii="Times New Roman" w:hAnsi="Times New Roman"/>
          <w:sz w:val="20"/>
        </w:rPr>
        <w:t>maintain</w:t>
      </w:r>
      <w:r>
        <w:rPr>
          <w:rFonts w:ascii="Times New Roman" w:hAnsi="Times New Roman"/>
          <w:spacing w:val="-12"/>
          <w:sz w:val="20"/>
        </w:rPr>
        <w:t xml:space="preserve"> </w:t>
      </w:r>
      <w:r>
        <w:rPr>
          <w:rFonts w:ascii="Times New Roman" w:hAnsi="Times New Roman"/>
          <w:sz w:val="20"/>
        </w:rPr>
        <w:t>professional</w:t>
      </w:r>
      <w:r>
        <w:rPr>
          <w:rFonts w:ascii="Times New Roman" w:hAnsi="Times New Roman"/>
          <w:spacing w:val="-11"/>
          <w:sz w:val="20"/>
        </w:rPr>
        <w:t xml:space="preserve"> </w:t>
      </w:r>
      <w:r>
        <w:rPr>
          <w:rFonts w:ascii="Times New Roman" w:hAnsi="Times New Roman"/>
          <w:sz w:val="20"/>
        </w:rPr>
        <w:t>skepticism</w:t>
      </w:r>
      <w:r>
        <w:rPr>
          <w:rFonts w:ascii="Times New Roman" w:hAnsi="Times New Roman"/>
          <w:spacing w:val="-9"/>
          <w:sz w:val="20"/>
        </w:rPr>
        <w:t xml:space="preserve"> </w:t>
      </w:r>
      <w:r>
        <w:rPr>
          <w:rFonts w:ascii="Times New Roman" w:hAnsi="Times New Roman"/>
          <w:sz w:val="20"/>
        </w:rPr>
        <w:t>throughout</w:t>
      </w:r>
      <w:r>
        <w:rPr>
          <w:rFonts w:ascii="Times New Roman" w:hAnsi="Times New Roman"/>
          <w:spacing w:val="-10"/>
          <w:sz w:val="20"/>
        </w:rPr>
        <w:t xml:space="preserve"> </w:t>
      </w:r>
      <w:r>
        <w:rPr>
          <w:rFonts w:ascii="Times New Roman" w:hAnsi="Times New Roman"/>
          <w:sz w:val="20"/>
        </w:rPr>
        <w:t>the</w:t>
      </w:r>
      <w:r>
        <w:rPr>
          <w:rFonts w:ascii="Times New Roman" w:hAnsi="Times New Roman"/>
          <w:spacing w:val="-10"/>
          <w:sz w:val="20"/>
        </w:rPr>
        <w:t xml:space="preserve"> </w:t>
      </w:r>
      <w:r>
        <w:rPr>
          <w:rFonts w:ascii="Times New Roman" w:hAnsi="Times New Roman"/>
          <w:spacing w:val="-2"/>
          <w:sz w:val="20"/>
        </w:rPr>
        <w:t>audit.</w:t>
      </w:r>
    </w:p>
    <w:p w14:paraId="47FDCEA4" w14:textId="77777777" w:rsidR="00774B71" w:rsidRDefault="00000000">
      <w:pPr>
        <w:pStyle w:val="ListParagraph"/>
        <w:numPr>
          <w:ilvl w:val="0"/>
          <w:numId w:val="20"/>
        </w:numPr>
        <w:tabs>
          <w:tab w:val="left" w:pos="2014"/>
        </w:tabs>
        <w:spacing w:before="115" w:line="237" w:lineRule="auto"/>
        <w:ind w:right="1236"/>
        <w:jc w:val="both"/>
        <w:rPr>
          <w:rFonts w:ascii="Times New Roman" w:hAnsi="Times New Roman"/>
          <w:sz w:val="20"/>
        </w:rPr>
      </w:pPr>
      <w:r>
        <w:rPr>
          <w:rFonts w:ascii="Times New Roman" w:hAnsi="Times New Roman"/>
          <w:sz w:val="20"/>
        </w:rPr>
        <w:t>Identify and assess the risks of material misstatement of the financial statements, whether</w:t>
      </w:r>
      <w:r>
        <w:rPr>
          <w:rFonts w:ascii="Times New Roman" w:hAnsi="Times New Roman"/>
          <w:spacing w:val="-2"/>
          <w:sz w:val="20"/>
        </w:rPr>
        <w:t xml:space="preserve"> </w:t>
      </w:r>
      <w:r>
        <w:rPr>
          <w:rFonts w:ascii="Times New Roman" w:hAnsi="Times New Roman"/>
          <w:sz w:val="20"/>
        </w:rPr>
        <w:t>due to fraud or error, and design and perform audit procedures responsive to those risks. Such procedures include</w:t>
      </w:r>
      <w:r>
        <w:rPr>
          <w:rFonts w:ascii="Times New Roman" w:hAnsi="Times New Roman"/>
          <w:spacing w:val="-3"/>
          <w:sz w:val="20"/>
        </w:rPr>
        <w:t xml:space="preserve"> </w:t>
      </w:r>
      <w:r>
        <w:rPr>
          <w:rFonts w:ascii="Times New Roman" w:hAnsi="Times New Roman"/>
          <w:sz w:val="20"/>
        </w:rPr>
        <w:t>examining, on</w:t>
      </w:r>
      <w:r>
        <w:rPr>
          <w:rFonts w:ascii="Times New Roman" w:hAnsi="Times New Roman"/>
          <w:spacing w:val="-5"/>
          <w:sz w:val="20"/>
        </w:rPr>
        <w:t xml:space="preserve"> </w:t>
      </w:r>
      <w:r>
        <w:rPr>
          <w:rFonts w:ascii="Times New Roman" w:hAnsi="Times New Roman"/>
          <w:sz w:val="20"/>
        </w:rPr>
        <w:t>a test basis,</w:t>
      </w:r>
      <w:r>
        <w:rPr>
          <w:rFonts w:ascii="Times New Roman" w:hAnsi="Times New Roman"/>
          <w:spacing w:val="-3"/>
          <w:sz w:val="20"/>
        </w:rPr>
        <w:t xml:space="preserve"> </w:t>
      </w:r>
      <w:r>
        <w:rPr>
          <w:rFonts w:ascii="Times New Roman" w:hAnsi="Times New Roman"/>
          <w:sz w:val="20"/>
        </w:rPr>
        <w:t>evidence regarding the amounts</w:t>
      </w:r>
      <w:r>
        <w:rPr>
          <w:rFonts w:ascii="Times New Roman" w:hAnsi="Times New Roman"/>
          <w:spacing w:val="-5"/>
          <w:sz w:val="20"/>
        </w:rPr>
        <w:t xml:space="preserve"> </w:t>
      </w:r>
      <w:r>
        <w:rPr>
          <w:rFonts w:ascii="Times New Roman" w:hAnsi="Times New Roman"/>
          <w:sz w:val="20"/>
        </w:rPr>
        <w:t>and disclosures in the financial statements.</w:t>
      </w:r>
    </w:p>
    <w:p w14:paraId="6EED467D" w14:textId="77777777" w:rsidR="00774B71" w:rsidRDefault="00000000">
      <w:pPr>
        <w:pStyle w:val="ListParagraph"/>
        <w:numPr>
          <w:ilvl w:val="0"/>
          <w:numId w:val="20"/>
        </w:numPr>
        <w:tabs>
          <w:tab w:val="left" w:pos="2014"/>
        </w:tabs>
        <w:spacing w:before="109" w:line="237" w:lineRule="auto"/>
        <w:ind w:right="1235"/>
        <w:jc w:val="both"/>
        <w:rPr>
          <w:rFonts w:ascii="Times New Roman" w:hAnsi="Times New Roman"/>
          <w:sz w:val="20"/>
        </w:rPr>
      </w:pPr>
      <w:r>
        <w:rPr>
          <w:rFonts w:ascii="Times New Roman" w:hAnsi="Times New Roman"/>
          <w:sz w:val="20"/>
        </w:rPr>
        <w:t xml:space="preserve">Obtain an understanding of internal control relevant to the audit </w:t>
      </w:r>
      <w:proofErr w:type="gramStart"/>
      <w:r>
        <w:rPr>
          <w:rFonts w:ascii="Times New Roman" w:hAnsi="Times New Roman"/>
          <w:sz w:val="20"/>
        </w:rPr>
        <w:t>in order to</w:t>
      </w:r>
      <w:proofErr w:type="gramEnd"/>
      <w:r>
        <w:rPr>
          <w:rFonts w:ascii="Times New Roman" w:hAnsi="Times New Roman"/>
          <w:sz w:val="20"/>
        </w:rPr>
        <w:t xml:space="preserve"> design audit procedures that are appropriate in the circumstances, but not for the purpose of expressing an opinion on the effectiveness of the Retirement Benefits Investment Fund’s internal control. Accordingly, no such opinion is expressed.</w:t>
      </w:r>
    </w:p>
    <w:p w14:paraId="1FB60C3E" w14:textId="77777777" w:rsidR="00774B71" w:rsidRDefault="00000000">
      <w:pPr>
        <w:pStyle w:val="ListParagraph"/>
        <w:numPr>
          <w:ilvl w:val="0"/>
          <w:numId w:val="20"/>
        </w:numPr>
        <w:tabs>
          <w:tab w:val="left" w:pos="2014"/>
        </w:tabs>
        <w:spacing w:before="116"/>
        <w:ind w:right="1233"/>
        <w:jc w:val="both"/>
        <w:rPr>
          <w:rFonts w:ascii="Times New Roman" w:hAnsi="Times New Roman"/>
          <w:sz w:val="20"/>
        </w:rPr>
      </w:pPr>
      <w:r>
        <w:rPr>
          <w:rFonts w:ascii="Times New Roman" w:hAnsi="Times New Roman"/>
          <w:sz w:val="20"/>
        </w:rPr>
        <w:t>Evaluate the appropriateness of accounting policies used and the reasonableness of significant accounting estimates made by management, as well as evaluate the overall presentation of the financial statements.</w:t>
      </w:r>
    </w:p>
    <w:p w14:paraId="2600707B" w14:textId="77777777" w:rsidR="00774B71" w:rsidRDefault="00000000">
      <w:pPr>
        <w:pStyle w:val="ListParagraph"/>
        <w:numPr>
          <w:ilvl w:val="0"/>
          <w:numId w:val="20"/>
        </w:numPr>
        <w:tabs>
          <w:tab w:val="left" w:pos="2014"/>
        </w:tabs>
        <w:spacing w:before="101"/>
        <w:ind w:right="1232"/>
        <w:jc w:val="both"/>
        <w:rPr>
          <w:rFonts w:ascii="Times New Roman" w:hAnsi="Times New Roman"/>
          <w:sz w:val="20"/>
        </w:rPr>
      </w:pPr>
      <w:r>
        <w:rPr>
          <w:rFonts w:ascii="Times New Roman" w:hAnsi="Times New Roman"/>
          <w:sz w:val="20"/>
        </w:rPr>
        <w:t>Conclude whether, in our judgement, there are conditions or events, considered in the aggregate, that</w:t>
      </w:r>
      <w:r>
        <w:rPr>
          <w:rFonts w:ascii="Times New Roman" w:hAnsi="Times New Roman"/>
          <w:spacing w:val="-7"/>
          <w:sz w:val="20"/>
        </w:rPr>
        <w:t xml:space="preserve"> </w:t>
      </w:r>
      <w:r>
        <w:rPr>
          <w:rFonts w:ascii="Times New Roman" w:hAnsi="Times New Roman"/>
          <w:sz w:val="20"/>
        </w:rPr>
        <w:t>raise</w:t>
      </w:r>
      <w:r>
        <w:rPr>
          <w:rFonts w:ascii="Times New Roman" w:hAnsi="Times New Roman"/>
          <w:spacing w:val="-3"/>
          <w:sz w:val="20"/>
        </w:rPr>
        <w:t xml:space="preserve"> </w:t>
      </w:r>
      <w:r>
        <w:rPr>
          <w:rFonts w:ascii="Times New Roman" w:hAnsi="Times New Roman"/>
          <w:sz w:val="20"/>
        </w:rPr>
        <w:t>substantial</w:t>
      </w:r>
      <w:r>
        <w:rPr>
          <w:rFonts w:ascii="Times New Roman" w:hAnsi="Times New Roman"/>
          <w:spacing w:val="-3"/>
          <w:sz w:val="20"/>
        </w:rPr>
        <w:t xml:space="preserve"> </w:t>
      </w:r>
      <w:r>
        <w:rPr>
          <w:rFonts w:ascii="Times New Roman" w:hAnsi="Times New Roman"/>
          <w:sz w:val="20"/>
        </w:rPr>
        <w:t>doubt</w:t>
      </w:r>
      <w:r>
        <w:rPr>
          <w:rFonts w:ascii="Times New Roman" w:hAnsi="Times New Roman"/>
          <w:spacing w:val="-8"/>
          <w:sz w:val="20"/>
        </w:rPr>
        <w:t xml:space="preserve"> </w:t>
      </w:r>
      <w:r>
        <w:rPr>
          <w:rFonts w:ascii="Times New Roman" w:hAnsi="Times New Roman"/>
          <w:sz w:val="20"/>
        </w:rPr>
        <w:t>about</w:t>
      </w:r>
      <w:r>
        <w:rPr>
          <w:rFonts w:ascii="Times New Roman" w:hAnsi="Times New Roman"/>
          <w:spacing w:val="-3"/>
          <w:sz w:val="20"/>
        </w:rPr>
        <w:t xml:space="preserve"> </w:t>
      </w:r>
      <w:r>
        <w:rPr>
          <w:rFonts w:ascii="Times New Roman" w:hAnsi="Times New Roman"/>
          <w:sz w:val="20"/>
        </w:rPr>
        <w:t>the</w:t>
      </w:r>
      <w:r>
        <w:rPr>
          <w:rFonts w:ascii="Times New Roman" w:hAnsi="Times New Roman"/>
          <w:spacing w:val="-12"/>
          <w:sz w:val="20"/>
        </w:rPr>
        <w:t xml:space="preserve"> </w:t>
      </w:r>
      <w:r>
        <w:rPr>
          <w:rFonts w:ascii="Times New Roman" w:hAnsi="Times New Roman"/>
          <w:sz w:val="20"/>
        </w:rPr>
        <w:t>Retirement Benefits</w:t>
      </w:r>
      <w:r>
        <w:rPr>
          <w:rFonts w:ascii="Times New Roman" w:hAnsi="Times New Roman"/>
          <w:spacing w:val="-2"/>
          <w:sz w:val="20"/>
        </w:rPr>
        <w:t xml:space="preserve"> </w:t>
      </w:r>
      <w:r>
        <w:rPr>
          <w:rFonts w:ascii="Times New Roman" w:hAnsi="Times New Roman"/>
          <w:sz w:val="20"/>
        </w:rPr>
        <w:t>Investment</w:t>
      </w:r>
      <w:r>
        <w:rPr>
          <w:rFonts w:ascii="Times New Roman" w:hAnsi="Times New Roman"/>
          <w:spacing w:val="-8"/>
          <w:sz w:val="20"/>
        </w:rPr>
        <w:t xml:space="preserve"> </w:t>
      </w:r>
      <w:r>
        <w:rPr>
          <w:rFonts w:ascii="Times New Roman" w:hAnsi="Times New Roman"/>
          <w:sz w:val="20"/>
        </w:rPr>
        <w:t>Fund’s</w:t>
      </w:r>
      <w:r>
        <w:rPr>
          <w:rFonts w:ascii="Times New Roman" w:hAnsi="Times New Roman"/>
          <w:spacing w:val="-2"/>
          <w:sz w:val="20"/>
        </w:rPr>
        <w:t xml:space="preserve"> </w:t>
      </w:r>
      <w:r>
        <w:rPr>
          <w:rFonts w:ascii="Times New Roman" w:hAnsi="Times New Roman"/>
          <w:sz w:val="20"/>
        </w:rPr>
        <w:t>ability</w:t>
      </w:r>
      <w:r>
        <w:rPr>
          <w:rFonts w:ascii="Times New Roman" w:hAnsi="Times New Roman"/>
          <w:spacing w:val="-5"/>
          <w:sz w:val="20"/>
        </w:rPr>
        <w:t xml:space="preserve"> </w:t>
      </w:r>
      <w:r>
        <w:rPr>
          <w:rFonts w:ascii="Times New Roman" w:hAnsi="Times New Roman"/>
          <w:sz w:val="20"/>
        </w:rPr>
        <w:t>to</w:t>
      </w:r>
      <w:r>
        <w:rPr>
          <w:rFonts w:ascii="Times New Roman" w:hAnsi="Times New Roman"/>
          <w:spacing w:val="-5"/>
          <w:sz w:val="20"/>
        </w:rPr>
        <w:t xml:space="preserve"> </w:t>
      </w:r>
      <w:r>
        <w:rPr>
          <w:rFonts w:ascii="Times New Roman" w:hAnsi="Times New Roman"/>
          <w:sz w:val="20"/>
        </w:rPr>
        <w:t>continue</w:t>
      </w:r>
      <w:r>
        <w:rPr>
          <w:rFonts w:ascii="Times New Roman" w:hAnsi="Times New Roman"/>
          <w:spacing w:val="-3"/>
          <w:sz w:val="20"/>
        </w:rPr>
        <w:t xml:space="preserve"> </w:t>
      </w:r>
      <w:r>
        <w:rPr>
          <w:rFonts w:ascii="Times New Roman" w:hAnsi="Times New Roman"/>
          <w:sz w:val="20"/>
        </w:rPr>
        <w:t xml:space="preserve">as a going concern for a reasonable </w:t>
      </w:r>
      <w:proofErr w:type="gramStart"/>
      <w:r>
        <w:rPr>
          <w:rFonts w:ascii="Times New Roman" w:hAnsi="Times New Roman"/>
          <w:sz w:val="20"/>
        </w:rPr>
        <w:t>period of time</w:t>
      </w:r>
      <w:proofErr w:type="gramEnd"/>
      <w:r>
        <w:rPr>
          <w:rFonts w:ascii="Times New Roman" w:hAnsi="Times New Roman"/>
          <w:sz w:val="20"/>
        </w:rPr>
        <w:t>.</w:t>
      </w:r>
    </w:p>
    <w:p w14:paraId="79E7DCDF" w14:textId="77777777" w:rsidR="00774B71" w:rsidRDefault="00000000">
      <w:pPr>
        <w:spacing w:before="107"/>
        <w:ind w:left="1356" w:right="1234"/>
        <w:jc w:val="both"/>
        <w:rPr>
          <w:rFonts w:ascii="Times New Roman"/>
          <w:sz w:val="20"/>
        </w:rPr>
      </w:pPr>
      <w:r>
        <w:rPr>
          <w:rFonts w:ascii="Times New Roman"/>
          <w:sz w:val="20"/>
        </w:rPr>
        <w:t>We</w:t>
      </w:r>
      <w:r>
        <w:rPr>
          <w:rFonts w:ascii="Times New Roman"/>
          <w:spacing w:val="-1"/>
          <w:sz w:val="20"/>
        </w:rPr>
        <w:t xml:space="preserve"> </w:t>
      </w:r>
      <w:r>
        <w:rPr>
          <w:rFonts w:ascii="Times New Roman"/>
          <w:sz w:val="20"/>
        </w:rPr>
        <w:t>are</w:t>
      </w:r>
      <w:r>
        <w:rPr>
          <w:rFonts w:ascii="Times New Roman"/>
          <w:spacing w:val="-1"/>
          <w:sz w:val="20"/>
        </w:rPr>
        <w:t xml:space="preserve"> </w:t>
      </w:r>
      <w:r>
        <w:rPr>
          <w:rFonts w:ascii="Times New Roman"/>
          <w:sz w:val="20"/>
        </w:rPr>
        <w:t>required</w:t>
      </w:r>
      <w:r>
        <w:rPr>
          <w:rFonts w:ascii="Times New Roman"/>
          <w:spacing w:val="-1"/>
          <w:sz w:val="20"/>
        </w:rPr>
        <w:t xml:space="preserve"> </w:t>
      </w:r>
      <w:r>
        <w:rPr>
          <w:rFonts w:ascii="Times New Roman"/>
          <w:sz w:val="20"/>
        </w:rPr>
        <w:t>to</w:t>
      </w:r>
      <w:r>
        <w:rPr>
          <w:rFonts w:ascii="Times New Roman"/>
          <w:spacing w:val="-1"/>
          <w:sz w:val="20"/>
        </w:rPr>
        <w:t xml:space="preserve"> </w:t>
      </w:r>
      <w:r>
        <w:rPr>
          <w:rFonts w:ascii="Times New Roman"/>
          <w:sz w:val="20"/>
        </w:rPr>
        <w:t>communicate</w:t>
      </w:r>
      <w:r>
        <w:rPr>
          <w:rFonts w:ascii="Times New Roman"/>
          <w:spacing w:val="-2"/>
          <w:sz w:val="20"/>
        </w:rPr>
        <w:t xml:space="preserve"> </w:t>
      </w:r>
      <w:r>
        <w:rPr>
          <w:rFonts w:ascii="Times New Roman"/>
          <w:sz w:val="20"/>
        </w:rPr>
        <w:t>with</w:t>
      </w:r>
      <w:r>
        <w:rPr>
          <w:rFonts w:ascii="Times New Roman"/>
          <w:spacing w:val="-4"/>
          <w:sz w:val="20"/>
        </w:rPr>
        <w:t xml:space="preserve"> </w:t>
      </w:r>
      <w:r>
        <w:rPr>
          <w:rFonts w:ascii="Times New Roman"/>
          <w:sz w:val="20"/>
        </w:rPr>
        <w:t>those</w:t>
      </w:r>
      <w:r>
        <w:rPr>
          <w:rFonts w:ascii="Times New Roman"/>
          <w:spacing w:val="-2"/>
          <w:sz w:val="20"/>
        </w:rPr>
        <w:t xml:space="preserve"> </w:t>
      </w:r>
      <w:r>
        <w:rPr>
          <w:rFonts w:ascii="Times New Roman"/>
          <w:sz w:val="20"/>
        </w:rPr>
        <w:t>charged with</w:t>
      </w:r>
      <w:r>
        <w:rPr>
          <w:rFonts w:ascii="Times New Roman"/>
          <w:spacing w:val="-4"/>
          <w:sz w:val="20"/>
        </w:rPr>
        <w:t xml:space="preserve"> </w:t>
      </w:r>
      <w:r>
        <w:rPr>
          <w:rFonts w:ascii="Times New Roman"/>
          <w:sz w:val="20"/>
        </w:rPr>
        <w:t>governance</w:t>
      </w:r>
      <w:r>
        <w:rPr>
          <w:rFonts w:ascii="Times New Roman"/>
          <w:spacing w:val="-2"/>
          <w:sz w:val="20"/>
        </w:rPr>
        <w:t xml:space="preserve"> </w:t>
      </w:r>
      <w:r>
        <w:rPr>
          <w:rFonts w:ascii="Times New Roman"/>
          <w:sz w:val="20"/>
        </w:rPr>
        <w:t>regarding,</w:t>
      </w:r>
      <w:r>
        <w:rPr>
          <w:rFonts w:ascii="Times New Roman"/>
          <w:spacing w:val="-2"/>
          <w:sz w:val="20"/>
        </w:rPr>
        <w:t xml:space="preserve"> </w:t>
      </w:r>
      <w:r>
        <w:rPr>
          <w:rFonts w:ascii="Times New Roman"/>
          <w:sz w:val="20"/>
        </w:rPr>
        <w:t>among</w:t>
      </w:r>
      <w:r>
        <w:rPr>
          <w:rFonts w:ascii="Times New Roman"/>
          <w:spacing w:val="-2"/>
          <w:sz w:val="20"/>
        </w:rPr>
        <w:t xml:space="preserve"> </w:t>
      </w:r>
      <w:r>
        <w:rPr>
          <w:rFonts w:ascii="Times New Roman"/>
          <w:sz w:val="20"/>
        </w:rPr>
        <w:t>other</w:t>
      </w:r>
      <w:r>
        <w:rPr>
          <w:rFonts w:ascii="Times New Roman"/>
          <w:spacing w:val="-2"/>
          <w:sz w:val="20"/>
        </w:rPr>
        <w:t xml:space="preserve"> </w:t>
      </w:r>
      <w:r>
        <w:rPr>
          <w:rFonts w:ascii="Times New Roman"/>
          <w:sz w:val="20"/>
        </w:rPr>
        <w:t>matters, the planned scope and timing of the audit, significant audit findings, and certain internal control-related matters that we identified during the audit.</w:t>
      </w:r>
    </w:p>
    <w:p w14:paraId="4F114E12" w14:textId="77777777" w:rsidR="00774B71" w:rsidRDefault="00000000">
      <w:pPr>
        <w:spacing w:before="104"/>
        <w:ind w:left="1356"/>
        <w:jc w:val="both"/>
        <w:rPr>
          <w:rFonts w:ascii="Times New Roman"/>
          <w:b/>
          <w:sz w:val="20"/>
        </w:rPr>
      </w:pPr>
      <w:r>
        <w:rPr>
          <w:rFonts w:ascii="Times New Roman"/>
          <w:b/>
          <w:sz w:val="20"/>
        </w:rPr>
        <w:t>Report</w:t>
      </w:r>
      <w:r>
        <w:rPr>
          <w:rFonts w:ascii="Times New Roman"/>
          <w:b/>
          <w:spacing w:val="-11"/>
          <w:sz w:val="20"/>
        </w:rPr>
        <w:t xml:space="preserve"> </w:t>
      </w:r>
      <w:r>
        <w:rPr>
          <w:rFonts w:ascii="Times New Roman"/>
          <w:b/>
          <w:sz w:val="20"/>
        </w:rPr>
        <w:t>on</w:t>
      </w:r>
      <w:r>
        <w:rPr>
          <w:rFonts w:ascii="Times New Roman"/>
          <w:b/>
          <w:spacing w:val="-10"/>
          <w:sz w:val="20"/>
        </w:rPr>
        <w:t xml:space="preserve"> </w:t>
      </w:r>
      <w:r>
        <w:rPr>
          <w:rFonts w:ascii="Times New Roman"/>
          <w:b/>
          <w:sz w:val="20"/>
        </w:rPr>
        <w:t>Summarized</w:t>
      </w:r>
      <w:r>
        <w:rPr>
          <w:rFonts w:ascii="Times New Roman"/>
          <w:b/>
          <w:spacing w:val="-10"/>
          <w:sz w:val="20"/>
        </w:rPr>
        <w:t xml:space="preserve"> </w:t>
      </w:r>
      <w:r>
        <w:rPr>
          <w:rFonts w:ascii="Times New Roman"/>
          <w:b/>
          <w:sz w:val="20"/>
        </w:rPr>
        <w:t>Comparative</w:t>
      </w:r>
      <w:r>
        <w:rPr>
          <w:rFonts w:ascii="Times New Roman"/>
          <w:b/>
          <w:spacing w:val="-10"/>
          <w:sz w:val="20"/>
        </w:rPr>
        <w:t xml:space="preserve"> </w:t>
      </w:r>
      <w:r>
        <w:rPr>
          <w:rFonts w:ascii="Times New Roman"/>
          <w:b/>
          <w:spacing w:val="-2"/>
          <w:sz w:val="20"/>
        </w:rPr>
        <w:t>Information</w:t>
      </w:r>
    </w:p>
    <w:p w14:paraId="65ECFA81" w14:textId="77777777" w:rsidR="00774B71" w:rsidRDefault="00000000">
      <w:pPr>
        <w:spacing w:before="108" w:line="242" w:lineRule="auto"/>
        <w:ind w:left="1356" w:right="1228"/>
        <w:jc w:val="both"/>
        <w:rPr>
          <w:rFonts w:ascii="Times New Roman" w:hAnsi="Times New Roman"/>
          <w:sz w:val="20"/>
        </w:rPr>
      </w:pPr>
      <w:r>
        <w:rPr>
          <w:rFonts w:ascii="Times New Roman" w:hAnsi="Times New Roman"/>
          <w:sz w:val="20"/>
        </w:rPr>
        <w:t xml:space="preserve">We have previously audited the Retirement Benefits Investment Fund’s June 30, </w:t>
      </w:r>
      <w:proofErr w:type="gramStart"/>
      <w:r>
        <w:rPr>
          <w:rFonts w:ascii="Times New Roman" w:hAnsi="Times New Roman"/>
          <w:sz w:val="20"/>
        </w:rPr>
        <w:t>2022</w:t>
      </w:r>
      <w:proofErr w:type="gramEnd"/>
      <w:r>
        <w:rPr>
          <w:rFonts w:ascii="Times New Roman" w:hAnsi="Times New Roman"/>
          <w:sz w:val="20"/>
        </w:rPr>
        <w:t xml:space="preserve"> financial statements, and we expressed an unmodified opinion on the financial statements in our report dated September</w:t>
      </w:r>
      <w:r>
        <w:rPr>
          <w:rFonts w:ascii="Times New Roman" w:hAnsi="Times New Roman"/>
          <w:spacing w:val="-4"/>
          <w:sz w:val="20"/>
        </w:rPr>
        <w:t xml:space="preserve"> </w:t>
      </w:r>
      <w:r>
        <w:rPr>
          <w:rFonts w:ascii="Times New Roman" w:hAnsi="Times New Roman"/>
          <w:sz w:val="20"/>
        </w:rPr>
        <w:t>28, 2022.</w:t>
      </w:r>
      <w:r>
        <w:rPr>
          <w:rFonts w:ascii="Times New Roman" w:hAnsi="Times New Roman"/>
          <w:spacing w:val="40"/>
          <w:sz w:val="20"/>
        </w:rPr>
        <w:t xml:space="preserve"> </w:t>
      </w:r>
      <w:r>
        <w:rPr>
          <w:rFonts w:ascii="Times New Roman" w:hAnsi="Times New Roman"/>
          <w:sz w:val="20"/>
        </w:rPr>
        <w:t>In our</w:t>
      </w:r>
      <w:r>
        <w:rPr>
          <w:rFonts w:ascii="Times New Roman" w:hAnsi="Times New Roman"/>
          <w:spacing w:val="-1"/>
          <w:sz w:val="20"/>
        </w:rPr>
        <w:t xml:space="preserve"> </w:t>
      </w:r>
      <w:r>
        <w:rPr>
          <w:rFonts w:ascii="Times New Roman" w:hAnsi="Times New Roman"/>
          <w:sz w:val="20"/>
        </w:rPr>
        <w:t>opinion, the</w:t>
      </w:r>
      <w:r>
        <w:rPr>
          <w:rFonts w:ascii="Times New Roman" w:hAnsi="Times New Roman"/>
          <w:spacing w:val="-2"/>
          <w:sz w:val="20"/>
        </w:rPr>
        <w:t xml:space="preserve"> </w:t>
      </w:r>
      <w:r>
        <w:rPr>
          <w:rFonts w:ascii="Times New Roman" w:hAnsi="Times New Roman"/>
          <w:sz w:val="20"/>
        </w:rPr>
        <w:t>summarized comparative</w:t>
      </w:r>
      <w:r>
        <w:rPr>
          <w:rFonts w:ascii="Times New Roman" w:hAnsi="Times New Roman"/>
          <w:spacing w:val="-2"/>
          <w:sz w:val="20"/>
        </w:rPr>
        <w:t xml:space="preserve"> </w:t>
      </w:r>
      <w:r>
        <w:rPr>
          <w:rFonts w:ascii="Times New Roman" w:hAnsi="Times New Roman"/>
          <w:sz w:val="20"/>
        </w:rPr>
        <w:t>information</w:t>
      </w:r>
      <w:r>
        <w:rPr>
          <w:rFonts w:ascii="Times New Roman" w:hAnsi="Times New Roman"/>
          <w:spacing w:val="-3"/>
          <w:sz w:val="20"/>
        </w:rPr>
        <w:t xml:space="preserve"> </w:t>
      </w:r>
      <w:r>
        <w:rPr>
          <w:rFonts w:ascii="Times New Roman" w:hAnsi="Times New Roman"/>
          <w:sz w:val="20"/>
        </w:rPr>
        <w:t>presented</w:t>
      </w:r>
      <w:r>
        <w:rPr>
          <w:rFonts w:ascii="Times New Roman" w:hAnsi="Times New Roman"/>
          <w:spacing w:val="-2"/>
          <w:sz w:val="20"/>
        </w:rPr>
        <w:t xml:space="preserve"> </w:t>
      </w:r>
      <w:r>
        <w:rPr>
          <w:rFonts w:ascii="Times New Roman" w:hAnsi="Times New Roman"/>
          <w:sz w:val="20"/>
        </w:rPr>
        <w:t>herein</w:t>
      </w:r>
      <w:r>
        <w:rPr>
          <w:rFonts w:ascii="Times New Roman" w:hAnsi="Times New Roman"/>
          <w:spacing w:val="-2"/>
          <w:sz w:val="20"/>
        </w:rPr>
        <w:t xml:space="preserve"> </w:t>
      </w:r>
      <w:r>
        <w:rPr>
          <w:rFonts w:ascii="Times New Roman" w:hAnsi="Times New Roman"/>
          <w:sz w:val="20"/>
        </w:rPr>
        <w:t>as</w:t>
      </w:r>
      <w:r>
        <w:rPr>
          <w:rFonts w:ascii="Times New Roman" w:hAnsi="Times New Roman"/>
          <w:spacing w:val="-2"/>
          <w:sz w:val="20"/>
        </w:rPr>
        <w:t xml:space="preserve"> </w:t>
      </w:r>
      <w:r>
        <w:rPr>
          <w:rFonts w:ascii="Times New Roman" w:hAnsi="Times New Roman"/>
          <w:sz w:val="20"/>
        </w:rPr>
        <w:t>of</w:t>
      </w:r>
      <w:r>
        <w:rPr>
          <w:rFonts w:ascii="Times New Roman" w:hAnsi="Times New Roman"/>
          <w:spacing w:val="-2"/>
          <w:sz w:val="20"/>
        </w:rPr>
        <w:t xml:space="preserve"> </w:t>
      </w:r>
      <w:r>
        <w:rPr>
          <w:rFonts w:ascii="Times New Roman" w:hAnsi="Times New Roman"/>
          <w:sz w:val="20"/>
        </w:rPr>
        <w:t>and for the year ended June 30, 2022, is consistent, in all material respects, with the audited financial statements from which it has been derived.</w:t>
      </w:r>
    </w:p>
    <w:p w14:paraId="4F530B44" w14:textId="77777777" w:rsidR="00774B71" w:rsidRDefault="00000000">
      <w:pPr>
        <w:spacing w:before="101"/>
        <w:ind w:left="1356"/>
        <w:jc w:val="both"/>
        <w:rPr>
          <w:rFonts w:ascii="Times New Roman"/>
          <w:b/>
          <w:sz w:val="20"/>
        </w:rPr>
      </w:pPr>
      <w:r>
        <w:rPr>
          <w:rFonts w:ascii="Times New Roman"/>
          <w:b/>
          <w:spacing w:val="-2"/>
          <w:sz w:val="20"/>
        </w:rPr>
        <w:t>Required</w:t>
      </w:r>
      <w:r>
        <w:rPr>
          <w:rFonts w:ascii="Times New Roman"/>
          <w:b/>
          <w:spacing w:val="2"/>
          <w:sz w:val="20"/>
        </w:rPr>
        <w:t xml:space="preserve"> </w:t>
      </w:r>
      <w:r>
        <w:rPr>
          <w:rFonts w:ascii="Times New Roman"/>
          <w:b/>
          <w:spacing w:val="-2"/>
          <w:sz w:val="20"/>
        </w:rPr>
        <w:t>Supplementary</w:t>
      </w:r>
      <w:r>
        <w:rPr>
          <w:rFonts w:ascii="Times New Roman"/>
          <w:b/>
          <w:spacing w:val="13"/>
          <w:sz w:val="20"/>
        </w:rPr>
        <w:t xml:space="preserve"> </w:t>
      </w:r>
      <w:r>
        <w:rPr>
          <w:rFonts w:ascii="Times New Roman"/>
          <w:b/>
          <w:spacing w:val="-2"/>
          <w:sz w:val="20"/>
        </w:rPr>
        <w:t>Information</w:t>
      </w:r>
    </w:p>
    <w:p w14:paraId="3FE418D4" w14:textId="77777777" w:rsidR="00774B71" w:rsidRDefault="00000000">
      <w:pPr>
        <w:spacing w:before="109"/>
        <w:ind w:left="1356" w:right="1233"/>
        <w:jc w:val="both"/>
        <w:rPr>
          <w:rFonts w:ascii="Times New Roman" w:hAnsi="Times New Roman"/>
          <w:sz w:val="20"/>
        </w:rPr>
      </w:pPr>
      <w:r>
        <w:rPr>
          <w:rFonts w:ascii="Times New Roman" w:hAnsi="Times New Roman"/>
          <w:sz w:val="20"/>
        </w:rPr>
        <w:t>Accounting principles generally accepted in the United States of America require that the management’s discussion and analysis be presented to supplement the financial statements. Such information is the responsibility of</w:t>
      </w:r>
      <w:r>
        <w:rPr>
          <w:rFonts w:ascii="Times New Roman" w:hAnsi="Times New Roman"/>
          <w:spacing w:val="-1"/>
          <w:sz w:val="20"/>
        </w:rPr>
        <w:t xml:space="preserve"> </w:t>
      </w:r>
      <w:r>
        <w:rPr>
          <w:rFonts w:ascii="Times New Roman" w:hAnsi="Times New Roman"/>
          <w:sz w:val="20"/>
        </w:rPr>
        <w:t>management and,</w:t>
      </w:r>
      <w:r>
        <w:rPr>
          <w:rFonts w:ascii="Times New Roman" w:hAnsi="Times New Roman"/>
          <w:spacing w:val="-5"/>
          <w:sz w:val="20"/>
        </w:rPr>
        <w:t xml:space="preserve"> </w:t>
      </w:r>
      <w:r>
        <w:rPr>
          <w:rFonts w:ascii="Times New Roman" w:hAnsi="Times New Roman"/>
          <w:sz w:val="20"/>
        </w:rPr>
        <w:t>although not a</w:t>
      </w:r>
      <w:r>
        <w:rPr>
          <w:rFonts w:ascii="Times New Roman" w:hAnsi="Times New Roman"/>
          <w:spacing w:val="-3"/>
          <w:sz w:val="20"/>
        </w:rPr>
        <w:t xml:space="preserve"> </w:t>
      </w:r>
      <w:r>
        <w:rPr>
          <w:rFonts w:ascii="Times New Roman" w:hAnsi="Times New Roman"/>
          <w:sz w:val="20"/>
        </w:rPr>
        <w:t>part</w:t>
      </w:r>
      <w:r>
        <w:rPr>
          <w:rFonts w:ascii="Times New Roman" w:hAnsi="Times New Roman"/>
          <w:spacing w:val="-2"/>
          <w:sz w:val="20"/>
        </w:rPr>
        <w:t xml:space="preserve"> </w:t>
      </w:r>
      <w:r>
        <w:rPr>
          <w:rFonts w:ascii="Times New Roman" w:hAnsi="Times New Roman"/>
          <w:sz w:val="20"/>
        </w:rPr>
        <w:t>of</w:t>
      </w:r>
      <w:r>
        <w:rPr>
          <w:rFonts w:ascii="Times New Roman" w:hAnsi="Times New Roman"/>
          <w:spacing w:val="-2"/>
          <w:sz w:val="20"/>
        </w:rPr>
        <w:t xml:space="preserve"> </w:t>
      </w:r>
      <w:r>
        <w:rPr>
          <w:rFonts w:ascii="Times New Roman" w:hAnsi="Times New Roman"/>
          <w:sz w:val="20"/>
        </w:rPr>
        <w:t>the</w:t>
      </w:r>
      <w:r>
        <w:rPr>
          <w:rFonts w:ascii="Times New Roman" w:hAnsi="Times New Roman"/>
          <w:spacing w:val="-2"/>
          <w:sz w:val="20"/>
        </w:rPr>
        <w:t xml:space="preserve"> </w:t>
      </w:r>
      <w:r>
        <w:rPr>
          <w:rFonts w:ascii="Times New Roman" w:hAnsi="Times New Roman"/>
          <w:sz w:val="20"/>
        </w:rPr>
        <w:t>basic financial statements, is</w:t>
      </w:r>
      <w:r>
        <w:rPr>
          <w:rFonts w:ascii="Times New Roman" w:hAnsi="Times New Roman"/>
          <w:spacing w:val="-1"/>
          <w:sz w:val="20"/>
        </w:rPr>
        <w:t xml:space="preserve"> </w:t>
      </w:r>
      <w:r>
        <w:rPr>
          <w:rFonts w:ascii="Times New Roman" w:hAnsi="Times New Roman"/>
          <w:sz w:val="20"/>
        </w:rPr>
        <w:t>required by</w:t>
      </w:r>
      <w:r>
        <w:rPr>
          <w:rFonts w:ascii="Times New Roman" w:hAnsi="Times New Roman"/>
          <w:spacing w:val="-6"/>
          <w:sz w:val="20"/>
        </w:rPr>
        <w:t xml:space="preserve"> </w:t>
      </w:r>
      <w:r>
        <w:rPr>
          <w:rFonts w:ascii="Times New Roman" w:hAnsi="Times New Roman"/>
          <w:sz w:val="20"/>
        </w:rPr>
        <w:t>the Governmental Accounting</w:t>
      </w:r>
      <w:r>
        <w:rPr>
          <w:rFonts w:ascii="Times New Roman" w:hAnsi="Times New Roman"/>
          <w:spacing w:val="-3"/>
          <w:sz w:val="20"/>
        </w:rPr>
        <w:t xml:space="preserve"> </w:t>
      </w:r>
      <w:r>
        <w:rPr>
          <w:rFonts w:ascii="Times New Roman" w:hAnsi="Times New Roman"/>
          <w:sz w:val="20"/>
        </w:rPr>
        <w:t>Standards</w:t>
      </w:r>
      <w:r>
        <w:rPr>
          <w:rFonts w:ascii="Times New Roman" w:hAnsi="Times New Roman"/>
          <w:spacing w:val="-4"/>
          <w:sz w:val="20"/>
        </w:rPr>
        <w:t xml:space="preserve"> </w:t>
      </w:r>
      <w:r>
        <w:rPr>
          <w:rFonts w:ascii="Times New Roman" w:hAnsi="Times New Roman"/>
          <w:sz w:val="20"/>
        </w:rPr>
        <w:t>Board, who considers</w:t>
      </w:r>
      <w:r>
        <w:rPr>
          <w:rFonts w:ascii="Times New Roman" w:hAnsi="Times New Roman"/>
          <w:spacing w:val="-5"/>
          <w:sz w:val="20"/>
        </w:rPr>
        <w:t xml:space="preserve"> </w:t>
      </w:r>
      <w:r>
        <w:rPr>
          <w:rFonts w:ascii="Times New Roman" w:hAnsi="Times New Roman"/>
          <w:sz w:val="20"/>
        </w:rPr>
        <w:t>it</w:t>
      </w:r>
      <w:r>
        <w:rPr>
          <w:rFonts w:ascii="Times New Roman" w:hAnsi="Times New Roman"/>
          <w:spacing w:val="-1"/>
          <w:sz w:val="20"/>
        </w:rPr>
        <w:t xml:space="preserve"> </w:t>
      </w:r>
      <w:r>
        <w:rPr>
          <w:rFonts w:ascii="Times New Roman" w:hAnsi="Times New Roman"/>
          <w:sz w:val="20"/>
        </w:rPr>
        <w:t>to</w:t>
      </w:r>
      <w:r>
        <w:rPr>
          <w:rFonts w:ascii="Times New Roman" w:hAnsi="Times New Roman"/>
          <w:spacing w:val="-1"/>
          <w:sz w:val="20"/>
        </w:rPr>
        <w:t xml:space="preserve"> </w:t>
      </w:r>
      <w:r>
        <w:rPr>
          <w:rFonts w:ascii="Times New Roman" w:hAnsi="Times New Roman"/>
          <w:sz w:val="20"/>
        </w:rPr>
        <w:t>be an</w:t>
      </w:r>
      <w:r>
        <w:rPr>
          <w:rFonts w:ascii="Times New Roman" w:hAnsi="Times New Roman"/>
          <w:spacing w:val="-3"/>
          <w:sz w:val="20"/>
        </w:rPr>
        <w:t xml:space="preserve"> </w:t>
      </w:r>
      <w:r>
        <w:rPr>
          <w:rFonts w:ascii="Times New Roman" w:hAnsi="Times New Roman"/>
          <w:sz w:val="20"/>
        </w:rPr>
        <w:t>essential part</w:t>
      </w:r>
      <w:r>
        <w:rPr>
          <w:rFonts w:ascii="Times New Roman" w:hAnsi="Times New Roman"/>
          <w:spacing w:val="-1"/>
          <w:sz w:val="20"/>
        </w:rPr>
        <w:t xml:space="preserve"> </w:t>
      </w:r>
      <w:r>
        <w:rPr>
          <w:rFonts w:ascii="Times New Roman" w:hAnsi="Times New Roman"/>
          <w:sz w:val="20"/>
        </w:rPr>
        <w:t>of</w:t>
      </w:r>
      <w:r>
        <w:rPr>
          <w:rFonts w:ascii="Times New Roman" w:hAnsi="Times New Roman"/>
          <w:spacing w:val="-1"/>
          <w:sz w:val="20"/>
        </w:rPr>
        <w:t xml:space="preserve"> </w:t>
      </w:r>
      <w:r>
        <w:rPr>
          <w:rFonts w:ascii="Times New Roman" w:hAnsi="Times New Roman"/>
          <w:sz w:val="20"/>
        </w:rPr>
        <w:t>financial</w:t>
      </w:r>
      <w:r>
        <w:rPr>
          <w:rFonts w:ascii="Times New Roman" w:hAnsi="Times New Roman"/>
          <w:spacing w:val="-2"/>
          <w:sz w:val="20"/>
        </w:rPr>
        <w:t xml:space="preserve"> </w:t>
      </w:r>
      <w:r>
        <w:rPr>
          <w:rFonts w:ascii="Times New Roman" w:hAnsi="Times New Roman"/>
          <w:sz w:val="20"/>
        </w:rPr>
        <w:t>reporting for placing the financial statements in an appropriate operational, economic, or historical context. We have applied certain limited procedures to the required supplementary information in accordance with auditing standards generally accepted in the United States of America, which consisted of inquiries of management about the methods of preparing the information and comparing the information for consistency with management’s</w:t>
      </w:r>
      <w:r>
        <w:rPr>
          <w:rFonts w:ascii="Times New Roman" w:hAnsi="Times New Roman"/>
          <w:spacing w:val="-5"/>
          <w:sz w:val="20"/>
        </w:rPr>
        <w:t xml:space="preserve"> </w:t>
      </w:r>
      <w:r>
        <w:rPr>
          <w:rFonts w:ascii="Times New Roman" w:hAnsi="Times New Roman"/>
          <w:sz w:val="20"/>
        </w:rPr>
        <w:t>responses</w:t>
      </w:r>
      <w:r>
        <w:rPr>
          <w:rFonts w:ascii="Times New Roman" w:hAnsi="Times New Roman"/>
          <w:spacing w:val="-5"/>
          <w:sz w:val="20"/>
        </w:rPr>
        <w:t xml:space="preserve"> </w:t>
      </w:r>
      <w:r>
        <w:rPr>
          <w:rFonts w:ascii="Times New Roman" w:hAnsi="Times New Roman"/>
          <w:sz w:val="20"/>
        </w:rPr>
        <w:t>to</w:t>
      </w:r>
      <w:r>
        <w:rPr>
          <w:rFonts w:ascii="Times New Roman" w:hAnsi="Times New Roman"/>
          <w:spacing w:val="-5"/>
          <w:sz w:val="20"/>
        </w:rPr>
        <w:t xml:space="preserve"> </w:t>
      </w:r>
      <w:r>
        <w:rPr>
          <w:rFonts w:ascii="Times New Roman" w:hAnsi="Times New Roman"/>
          <w:sz w:val="20"/>
        </w:rPr>
        <w:t>our</w:t>
      </w:r>
      <w:r>
        <w:rPr>
          <w:rFonts w:ascii="Times New Roman" w:hAnsi="Times New Roman"/>
          <w:spacing w:val="-5"/>
          <w:sz w:val="20"/>
        </w:rPr>
        <w:t xml:space="preserve"> </w:t>
      </w:r>
      <w:r>
        <w:rPr>
          <w:rFonts w:ascii="Times New Roman" w:hAnsi="Times New Roman"/>
          <w:sz w:val="20"/>
        </w:rPr>
        <w:t>inquiries,</w:t>
      </w:r>
      <w:r>
        <w:rPr>
          <w:rFonts w:ascii="Times New Roman" w:hAnsi="Times New Roman"/>
          <w:spacing w:val="-5"/>
          <w:sz w:val="20"/>
        </w:rPr>
        <w:t xml:space="preserve"> </w:t>
      </w:r>
      <w:r>
        <w:rPr>
          <w:rFonts w:ascii="Times New Roman" w:hAnsi="Times New Roman"/>
          <w:sz w:val="20"/>
        </w:rPr>
        <w:t>the</w:t>
      </w:r>
      <w:r>
        <w:rPr>
          <w:rFonts w:ascii="Times New Roman" w:hAnsi="Times New Roman"/>
          <w:spacing w:val="40"/>
          <w:sz w:val="20"/>
        </w:rPr>
        <w:t xml:space="preserve"> </w:t>
      </w:r>
      <w:r>
        <w:rPr>
          <w:rFonts w:ascii="Times New Roman" w:hAnsi="Times New Roman"/>
          <w:sz w:val="20"/>
        </w:rPr>
        <w:t>financial</w:t>
      </w:r>
      <w:r>
        <w:rPr>
          <w:rFonts w:ascii="Times New Roman" w:hAnsi="Times New Roman"/>
          <w:spacing w:val="-2"/>
          <w:sz w:val="20"/>
        </w:rPr>
        <w:t xml:space="preserve"> </w:t>
      </w:r>
      <w:r>
        <w:rPr>
          <w:rFonts w:ascii="Times New Roman" w:hAnsi="Times New Roman"/>
          <w:sz w:val="20"/>
        </w:rPr>
        <w:t>statements,</w:t>
      </w:r>
      <w:r>
        <w:rPr>
          <w:rFonts w:ascii="Times New Roman" w:hAnsi="Times New Roman"/>
          <w:spacing w:val="-6"/>
          <w:sz w:val="20"/>
        </w:rPr>
        <w:t xml:space="preserve"> </w:t>
      </w:r>
      <w:r>
        <w:rPr>
          <w:rFonts w:ascii="Times New Roman" w:hAnsi="Times New Roman"/>
          <w:sz w:val="20"/>
        </w:rPr>
        <w:t>and other</w:t>
      </w:r>
      <w:r>
        <w:rPr>
          <w:rFonts w:ascii="Times New Roman" w:hAnsi="Times New Roman"/>
          <w:spacing w:val="-4"/>
          <w:sz w:val="20"/>
        </w:rPr>
        <w:t xml:space="preserve"> </w:t>
      </w:r>
      <w:r>
        <w:rPr>
          <w:rFonts w:ascii="Times New Roman" w:hAnsi="Times New Roman"/>
          <w:sz w:val="20"/>
        </w:rPr>
        <w:t>knowledge we obtained during our audit of the financial statements. We do not express an opinion or provide any assurance</w:t>
      </w:r>
      <w:r>
        <w:rPr>
          <w:rFonts w:ascii="Times New Roman" w:hAnsi="Times New Roman"/>
          <w:spacing w:val="-3"/>
          <w:sz w:val="20"/>
        </w:rPr>
        <w:t xml:space="preserve"> </w:t>
      </w:r>
      <w:r>
        <w:rPr>
          <w:rFonts w:ascii="Times New Roman" w:hAnsi="Times New Roman"/>
          <w:sz w:val="20"/>
        </w:rPr>
        <w:t>on the information</w:t>
      </w:r>
      <w:r>
        <w:rPr>
          <w:rFonts w:ascii="Times New Roman" w:hAnsi="Times New Roman"/>
          <w:spacing w:val="-3"/>
          <w:sz w:val="20"/>
        </w:rPr>
        <w:t xml:space="preserve"> </w:t>
      </w:r>
      <w:r>
        <w:rPr>
          <w:rFonts w:ascii="Times New Roman" w:hAnsi="Times New Roman"/>
          <w:sz w:val="20"/>
        </w:rPr>
        <w:t>because</w:t>
      </w:r>
      <w:r>
        <w:rPr>
          <w:rFonts w:ascii="Times New Roman" w:hAnsi="Times New Roman"/>
          <w:spacing w:val="-3"/>
          <w:sz w:val="20"/>
        </w:rPr>
        <w:t xml:space="preserve"> </w:t>
      </w:r>
      <w:r>
        <w:rPr>
          <w:rFonts w:ascii="Times New Roman" w:hAnsi="Times New Roman"/>
          <w:sz w:val="20"/>
        </w:rPr>
        <w:t>the</w:t>
      </w:r>
      <w:r>
        <w:rPr>
          <w:rFonts w:ascii="Times New Roman" w:hAnsi="Times New Roman"/>
          <w:spacing w:val="-3"/>
          <w:sz w:val="20"/>
        </w:rPr>
        <w:t xml:space="preserve"> </w:t>
      </w:r>
      <w:r>
        <w:rPr>
          <w:rFonts w:ascii="Times New Roman" w:hAnsi="Times New Roman"/>
          <w:sz w:val="20"/>
        </w:rPr>
        <w:t>limited</w:t>
      </w:r>
      <w:r>
        <w:rPr>
          <w:rFonts w:ascii="Times New Roman" w:hAnsi="Times New Roman"/>
          <w:spacing w:val="-3"/>
          <w:sz w:val="20"/>
        </w:rPr>
        <w:t xml:space="preserve"> </w:t>
      </w:r>
      <w:r>
        <w:rPr>
          <w:rFonts w:ascii="Times New Roman" w:hAnsi="Times New Roman"/>
          <w:sz w:val="20"/>
        </w:rPr>
        <w:t>procedures</w:t>
      </w:r>
      <w:r>
        <w:rPr>
          <w:rFonts w:ascii="Times New Roman" w:hAnsi="Times New Roman"/>
          <w:spacing w:val="-4"/>
          <w:sz w:val="20"/>
        </w:rPr>
        <w:t xml:space="preserve"> </w:t>
      </w:r>
      <w:r>
        <w:rPr>
          <w:rFonts w:ascii="Times New Roman" w:hAnsi="Times New Roman"/>
          <w:sz w:val="20"/>
        </w:rPr>
        <w:t>do not provide</w:t>
      </w:r>
      <w:r>
        <w:rPr>
          <w:rFonts w:ascii="Times New Roman" w:hAnsi="Times New Roman"/>
          <w:spacing w:val="-2"/>
          <w:sz w:val="20"/>
        </w:rPr>
        <w:t xml:space="preserve"> </w:t>
      </w:r>
      <w:r>
        <w:rPr>
          <w:rFonts w:ascii="Times New Roman" w:hAnsi="Times New Roman"/>
          <w:sz w:val="20"/>
        </w:rPr>
        <w:t>us</w:t>
      </w:r>
      <w:r>
        <w:rPr>
          <w:rFonts w:ascii="Times New Roman" w:hAnsi="Times New Roman"/>
          <w:spacing w:val="-2"/>
          <w:sz w:val="20"/>
        </w:rPr>
        <w:t xml:space="preserve"> </w:t>
      </w:r>
      <w:r>
        <w:rPr>
          <w:rFonts w:ascii="Times New Roman" w:hAnsi="Times New Roman"/>
          <w:sz w:val="20"/>
        </w:rPr>
        <w:t>with</w:t>
      </w:r>
      <w:r>
        <w:rPr>
          <w:rFonts w:ascii="Times New Roman" w:hAnsi="Times New Roman"/>
          <w:spacing w:val="-5"/>
          <w:sz w:val="20"/>
        </w:rPr>
        <w:t xml:space="preserve"> </w:t>
      </w:r>
      <w:r>
        <w:rPr>
          <w:rFonts w:ascii="Times New Roman" w:hAnsi="Times New Roman"/>
          <w:sz w:val="20"/>
        </w:rPr>
        <w:t>sufficient</w:t>
      </w:r>
      <w:r>
        <w:rPr>
          <w:rFonts w:ascii="Times New Roman" w:hAnsi="Times New Roman"/>
          <w:spacing w:val="-2"/>
          <w:sz w:val="20"/>
        </w:rPr>
        <w:t xml:space="preserve"> </w:t>
      </w:r>
      <w:r>
        <w:rPr>
          <w:rFonts w:ascii="Times New Roman" w:hAnsi="Times New Roman"/>
          <w:sz w:val="20"/>
        </w:rPr>
        <w:t>evidence</w:t>
      </w:r>
      <w:r>
        <w:rPr>
          <w:rFonts w:ascii="Times New Roman" w:hAnsi="Times New Roman"/>
          <w:spacing w:val="-4"/>
          <w:sz w:val="20"/>
        </w:rPr>
        <w:t xml:space="preserve"> </w:t>
      </w:r>
      <w:r>
        <w:rPr>
          <w:rFonts w:ascii="Times New Roman" w:hAnsi="Times New Roman"/>
          <w:sz w:val="20"/>
        </w:rPr>
        <w:t>to express an opinion or provide any assurance.</w:t>
      </w:r>
    </w:p>
    <w:p w14:paraId="2C9950C9" w14:textId="77777777" w:rsidR="00774B71" w:rsidRDefault="00774B71">
      <w:pPr>
        <w:jc w:val="both"/>
        <w:rPr>
          <w:rFonts w:ascii="Times New Roman" w:hAnsi="Times New Roman"/>
          <w:sz w:val="20"/>
        </w:rPr>
        <w:sectPr w:rsidR="00774B71">
          <w:headerReference w:type="default" r:id="rId43"/>
          <w:footerReference w:type="default" r:id="rId44"/>
          <w:pgSz w:w="12240" w:h="15840"/>
          <w:pgMar w:top="1820" w:right="580" w:bottom="940" w:left="580" w:header="0" w:footer="741" w:gutter="0"/>
          <w:cols w:space="720"/>
        </w:sectPr>
      </w:pPr>
    </w:p>
    <w:p w14:paraId="10BD0BB6" w14:textId="77777777" w:rsidR="00774B71" w:rsidRDefault="00000000">
      <w:pPr>
        <w:spacing w:before="194"/>
        <w:ind w:left="1359"/>
        <w:jc w:val="both"/>
        <w:rPr>
          <w:rFonts w:ascii="Times New Roman"/>
          <w:b/>
          <w:sz w:val="20"/>
        </w:rPr>
      </w:pPr>
      <w:r>
        <w:rPr>
          <w:rFonts w:ascii="Times New Roman"/>
          <w:b/>
          <w:spacing w:val="-2"/>
          <w:sz w:val="20"/>
        </w:rPr>
        <w:lastRenderedPageBreak/>
        <w:t>Supplementary</w:t>
      </w:r>
      <w:r>
        <w:rPr>
          <w:rFonts w:ascii="Times New Roman"/>
          <w:b/>
          <w:spacing w:val="11"/>
          <w:sz w:val="20"/>
        </w:rPr>
        <w:t xml:space="preserve"> </w:t>
      </w:r>
      <w:r>
        <w:rPr>
          <w:rFonts w:ascii="Times New Roman"/>
          <w:b/>
          <w:spacing w:val="-2"/>
          <w:sz w:val="20"/>
        </w:rPr>
        <w:t>Information</w:t>
      </w:r>
    </w:p>
    <w:p w14:paraId="3F76ECAE" w14:textId="77777777" w:rsidR="00774B71" w:rsidRDefault="00000000">
      <w:pPr>
        <w:spacing w:before="108"/>
        <w:ind w:left="1359" w:right="1234"/>
        <w:jc w:val="both"/>
        <w:rPr>
          <w:rFonts w:ascii="Times New Roman" w:hAnsi="Times New Roman"/>
          <w:sz w:val="20"/>
        </w:rPr>
      </w:pPr>
      <w:r>
        <w:rPr>
          <w:noProof/>
        </w:rPr>
        <w:drawing>
          <wp:anchor distT="0" distB="0" distL="0" distR="0" simplePos="0" relativeHeight="477552640" behindDoc="1" locked="0" layoutInCell="1" allowOverlap="1" wp14:anchorId="0E1B008D" wp14:editId="1D32F470">
            <wp:simplePos x="0" y="0"/>
            <wp:positionH relativeFrom="page">
              <wp:posOffset>1235963</wp:posOffset>
            </wp:positionH>
            <wp:positionV relativeFrom="paragraph">
              <wp:posOffset>1938540</wp:posOffset>
            </wp:positionV>
            <wp:extent cx="1112519" cy="373379"/>
            <wp:effectExtent l="0" t="0" r="0" b="0"/>
            <wp:wrapNone/>
            <wp:docPr id="308" name="Image 308" descr="Casey Neilon Signa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 name="Image 308" descr="Casey Neilon Signature"/>
                    <pic:cNvPicPr/>
                  </pic:nvPicPr>
                  <pic:blipFill>
                    <a:blip r:embed="rId45" cstate="print"/>
                    <a:stretch>
                      <a:fillRect/>
                    </a:stretch>
                  </pic:blipFill>
                  <pic:spPr>
                    <a:xfrm>
                      <a:off x="0" y="0"/>
                      <a:ext cx="1112519" cy="373379"/>
                    </a:xfrm>
                    <a:prstGeom prst="rect">
                      <a:avLst/>
                    </a:prstGeom>
                  </pic:spPr>
                </pic:pic>
              </a:graphicData>
            </a:graphic>
          </wp:anchor>
        </w:drawing>
      </w:r>
      <w:r>
        <w:rPr>
          <w:rFonts w:ascii="Times New Roman" w:hAnsi="Times New Roman"/>
          <w:sz w:val="20"/>
        </w:rPr>
        <w:t>Our audit was</w:t>
      </w:r>
      <w:r>
        <w:rPr>
          <w:rFonts w:ascii="Times New Roman" w:hAnsi="Times New Roman"/>
          <w:spacing w:val="-2"/>
          <w:sz w:val="20"/>
        </w:rPr>
        <w:t xml:space="preserve"> </w:t>
      </w:r>
      <w:r>
        <w:rPr>
          <w:rFonts w:ascii="Times New Roman" w:hAnsi="Times New Roman"/>
          <w:sz w:val="20"/>
        </w:rPr>
        <w:t>conducted for the purpose of forming an opinion on the financial statements that comprise the</w:t>
      </w:r>
      <w:r>
        <w:rPr>
          <w:rFonts w:ascii="Times New Roman" w:hAnsi="Times New Roman"/>
          <w:spacing w:val="-4"/>
          <w:sz w:val="20"/>
        </w:rPr>
        <w:t xml:space="preserve"> </w:t>
      </w:r>
      <w:r>
        <w:rPr>
          <w:rFonts w:ascii="Times New Roman" w:hAnsi="Times New Roman"/>
          <w:sz w:val="20"/>
        </w:rPr>
        <w:t>Retirement</w:t>
      </w:r>
      <w:r>
        <w:rPr>
          <w:rFonts w:ascii="Times New Roman" w:hAnsi="Times New Roman"/>
          <w:spacing w:val="-4"/>
          <w:sz w:val="20"/>
        </w:rPr>
        <w:t xml:space="preserve"> </w:t>
      </w:r>
      <w:r>
        <w:rPr>
          <w:rFonts w:ascii="Times New Roman" w:hAnsi="Times New Roman"/>
          <w:sz w:val="20"/>
        </w:rPr>
        <w:t>Benefits</w:t>
      </w:r>
      <w:r>
        <w:rPr>
          <w:rFonts w:ascii="Times New Roman" w:hAnsi="Times New Roman"/>
          <w:spacing w:val="-4"/>
          <w:sz w:val="20"/>
        </w:rPr>
        <w:t xml:space="preserve"> </w:t>
      </w:r>
      <w:r>
        <w:rPr>
          <w:rFonts w:ascii="Times New Roman" w:hAnsi="Times New Roman"/>
          <w:sz w:val="20"/>
        </w:rPr>
        <w:t>Investment</w:t>
      </w:r>
      <w:r>
        <w:rPr>
          <w:rFonts w:ascii="Times New Roman" w:hAnsi="Times New Roman"/>
          <w:spacing w:val="-4"/>
          <w:sz w:val="20"/>
        </w:rPr>
        <w:t xml:space="preserve"> </w:t>
      </w:r>
      <w:r>
        <w:rPr>
          <w:rFonts w:ascii="Times New Roman" w:hAnsi="Times New Roman"/>
          <w:sz w:val="20"/>
        </w:rPr>
        <w:t>Fund’s</w:t>
      </w:r>
      <w:r>
        <w:rPr>
          <w:rFonts w:ascii="Times New Roman" w:hAnsi="Times New Roman"/>
          <w:spacing w:val="-4"/>
          <w:sz w:val="20"/>
        </w:rPr>
        <w:t xml:space="preserve"> </w:t>
      </w:r>
      <w:r>
        <w:rPr>
          <w:rFonts w:ascii="Times New Roman" w:hAnsi="Times New Roman"/>
          <w:sz w:val="20"/>
        </w:rPr>
        <w:t>financial</w:t>
      </w:r>
      <w:r>
        <w:rPr>
          <w:rFonts w:ascii="Times New Roman" w:hAnsi="Times New Roman"/>
          <w:spacing w:val="-4"/>
          <w:sz w:val="20"/>
        </w:rPr>
        <w:t xml:space="preserve"> </w:t>
      </w:r>
      <w:r>
        <w:rPr>
          <w:rFonts w:ascii="Times New Roman" w:hAnsi="Times New Roman"/>
          <w:sz w:val="20"/>
        </w:rPr>
        <w:t>statements.</w:t>
      </w:r>
      <w:r>
        <w:rPr>
          <w:rFonts w:ascii="Times New Roman" w:hAnsi="Times New Roman"/>
          <w:spacing w:val="-4"/>
          <w:sz w:val="20"/>
        </w:rPr>
        <w:t xml:space="preserve"> </w:t>
      </w:r>
      <w:r>
        <w:rPr>
          <w:rFonts w:ascii="Times New Roman" w:hAnsi="Times New Roman"/>
          <w:sz w:val="20"/>
        </w:rPr>
        <w:t>The</w:t>
      </w:r>
      <w:r>
        <w:rPr>
          <w:rFonts w:ascii="Times New Roman" w:hAnsi="Times New Roman"/>
          <w:spacing w:val="-4"/>
          <w:sz w:val="20"/>
        </w:rPr>
        <w:t xml:space="preserve"> </w:t>
      </w:r>
      <w:r>
        <w:rPr>
          <w:rFonts w:ascii="Times New Roman" w:hAnsi="Times New Roman"/>
          <w:sz w:val="20"/>
        </w:rPr>
        <w:t>schedule</w:t>
      </w:r>
      <w:r>
        <w:rPr>
          <w:rFonts w:ascii="Times New Roman" w:hAnsi="Times New Roman"/>
          <w:spacing w:val="-4"/>
          <w:sz w:val="20"/>
        </w:rPr>
        <w:t xml:space="preserve"> </w:t>
      </w:r>
      <w:r>
        <w:rPr>
          <w:rFonts w:ascii="Times New Roman" w:hAnsi="Times New Roman"/>
          <w:sz w:val="20"/>
        </w:rPr>
        <w:t>of</w:t>
      </w:r>
      <w:r>
        <w:rPr>
          <w:rFonts w:ascii="Times New Roman" w:hAnsi="Times New Roman"/>
          <w:spacing w:val="-4"/>
          <w:sz w:val="20"/>
        </w:rPr>
        <w:t xml:space="preserve"> </w:t>
      </w:r>
      <w:r>
        <w:rPr>
          <w:rFonts w:ascii="Times New Roman" w:hAnsi="Times New Roman"/>
          <w:sz w:val="20"/>
        </w:rPr>
        <w:t>participating</w:t>
      </w:r>
      <w:r>
        <w:rPr>
          <w:rFonts w:ascii="Times New Roman" w:hAnsi="Times New Roman"/>
          <w:spacing w:val="-4"/>
          <w:sz w:val="20"/>
        </w:rPr>
        <w:t xml:space="preserve"> </w:t>
      </w:r>
      <w:r>
        <w:rPr>
          <w:rFonts w:ascii="Times New Roman" w:hAnsi="Times New Roman"/>
          <w:sz w:val="20"/>
        </w:rPr>
        <w:t>entities</w:t>
      </w:r>
      <w:r>
        <w:rPr>
          <w:rFonts w:ascii="Times New Roman" w:hAnsi="Times New Roman"/>
          <w:spacing w:val="-4"/>
          <w:sz w:val="20"/>
        </w:rPr>
        <w:t xml:space="preserve"> </w:t>
      </w:r>
      <w:r>
        <w:rPr>
          <w:rFonts w:ascii="Times New Roman" w:hAnsi="Times New Roman"/>
          <w:sz w:val="20"/>
        </w:rPr>
        <w:t>and reconciliation</w:t>
      </w:r>
      <w:r>
        <w:rPr>
          <w:rFonts w:ascii="Times New Roman" w:hAnsi="Times New Roman"/>
          <w:spacing w:val="40"/>
          <w:sz w:val="20"/>
        </w:rPr>
        <w:t xml:space="preserve"> </w:t>
      </w:r>
      <w:r>
        <w:rPr>
          <w:rFonts w:ascii="Times New Roman" w:hAnsi="Times New Roman"/>
          <w:sz w:val="20"/>
        </w:rPr>
        <w:t>of</w:t>
      </w:r>
      <w:r>
        <w:rPr>
          <w:rFonts w:ascii="Times New Roman" w:hAnsi="Times New Roman"/>
          <w:spacing w:val="40"/>
          <w:sz w:val="20"/>
        </w:rPr>
        <w:t xml:space="preserve"> </w:t>
      </w:r>
      <w:r>
        <w:rPr>
          <w:rFonts w:ascii="Times New Roman" w:hAnsi="Times New Roman"/>
          <w:sz w:val="20"/>
        </w:rPr>
        <w:t>market</w:t>
      </w:r>
      <w:r>
        <w:rPr>
          <w:rFonts w:ascii="Times New Roman" w:hAnsi="Times New Roman"/>
          <w:spacing w:val="40"/>
          <w:sz w:val="20"/>
        </w:rPr>
        <w:t xml:space="preserve"> </w:t>
      </w:r>
      <w:r>
        <w:rPr>
          <w:rFonts w:ascii="Times New Roman" w:hAnsi="Times New Roman"/>
          <w:sz w:val="20"/>
        </w:rPr>
        <w:t>value</w:t>
      </w:r>
      <w:r>
        <w:rPr>
          <w:rFonts w:ascii="Times New Roman" w:hAnsi="Times New Roman"/>
          <w:spacing w:val="40"/>
          <w:sz w:val="20"/>
        </w:rPr>
        <w:t xml:space="preserve"> </w:t>
      </w:r>
      <w:r>
        <w:rPr>
          <w:rFonts w:ascii="Times New Roman" w:hAnsi="Times New Roman"/>
          <w:sz w:val="20"/>
        </w:rPr>
        <w:t>to</w:t>
      </w:r>
      <w:r>
        <w:rPr>
          <w:rFonts w:ascii="Times New Roman" w:hAnsi="Times New Roman"/>
          <w:spacing w:val="40"/>
          <w:sz w:val="20"/>
        </w:rPr>
        <w:t xml:space="preserve"> </w:t>
      </w:r>
      <w:r>
        <w:rPr>
          <w:rFonts w:ascii="Times New Roman" w:hAnsi="Times New Roman"/>
          <w:sz w:val="20"/>
        </w:rPr>
        <w:t>net</w:t>
      </w:r>
      <w:r>
        <w:rPr>
          <w:rFonts w:ascii="Times New Roman" w:hAnsi="Times New Roman"/>
          <w:spacing w:val="40"/>
          <w:sz w:val="20"/>
        </w:rPr>
        <w:t xml:space="preserve"> </w:t>
      </w:r>
      <w:r>
        <w:rPr>
          <w:rFonts w:ascii="Times New Roman" w:hAnsi="Times New Roman"/>
          <w:sz w:val="20"/>
        </w:rPr>
        <w:t>position</w:t>
      </w:r>
      <w:r>
        <w:rPr>
          <w:rFonts w:ascii="Times New Roman" w:hAnsi="Times New Roman"/>
          <w:spacing w:val="40"/>
          <w:sz w:val="20"/>
        </w:rPr>
        <w:t xml:space="preserve"> </w:t>
      </w:r>
      <w:r>
        <w:rPr>
          <w:rFonts w:ascii="Times New Roman" w:hAnsi="Times New Roman"/>
          <w:sz w:val="20"/>
        </w:rPr>
        <w:t>on</w:t>
      </w:r>
      <w:r>
        <w:rPr>
          <w:rFonts w:ascii="Times New Roman" w:hAnsi="Times New Roman"/>
          <w:spacing w:val="40"/>
          <w:sz w:val="20"/>
        </w:rPr>
        <w:t xml:space="preserve"> </w:t>
      </w:r>
      <w:r>
        <w:rPr>
          <w:rFonts w:ascii="Times New Roman" w:hAnsi="Times New Roman"/>
          <w:sz w:val="20"/>
        </w:rPr>
        <w:t>page</w:t>
      </w:r>
      <w:r>
        <w:rPr>
          <w:rFonts w:ascii="Times New Roman" w:hAnsi="Times New Roman"/>
          <w:spacing w:val="40"/>
          <w:sz w:val="20"/>
        </w:rPr>
        <w:t xml:space="preserve"> </w:t>
      </w:r>
      <w:r>
        <w:rPr>
          <w:rFonts w:ascii="Times New Roman" w:hAnsi="Times New Roman"/>
          <w:sz w:val="20"/>
        </w:rPr>
        <w:t>18</w:t>
      </w:r>
      <w:r>
        <w:rPr>
          <w:rFonts w:ascii="Times New Roman" w:hAnsi="Times New Roman"/>
          <w:spacing w:val="40"/>
          <w:sz w:val="20"/>
        </w:rPr>
        <w:t xml:space="preserve"> </w:t>
      </w:r>
      <w:r>
        <w:rPr>
          <w:rFonts w:ascii="Times New Roman" w:hAnsi="Times New Roman"/>
          <w:sz w:val="20"/>
        </w:rPr>
        <w:t>is</w:t>
      </w:r>
      <w:r>
        <w:rPr>
          <w:rFonts w:ascii="Times New Roman" w:hAnsi="Times New Roman"/>
          <w:spacing w:val="40"/>
          <w:sz w:val="20"/>
        </w:rPr>
        <w:t xml:space="preserve"> </w:t>
      </w:r>
      <w:r>
        <w:rPr>
          <w:rFonts w:ascii="Times New Roman" w:hAnsi="Times New Roman"/>
          <w:sz w:val="20"/>
        </w:rPr>
        <w:t>presented</w:t>
      </w:r>
      <w:r>
        <w:rPr>
          <w:rFonts w:ascii="Times New Roman" w:hAnsi="Times New Roman"/>
          <w:spacing w:val="40"/>
          <w:sz w:val="20"/>
        </w:rPr>
        <w:t xml:space="preserve"> </w:t>
      </w:r>
      <w:r>
        <w:rPr>
          <w:rFonts w:ascii="Times New Roman" w:hAnsi="Times New Roman"/>
          <w:sz w:val="20"/>
        </w:rPr>
        <w:t>for</w:t>
      </w:r>
      <w:r>
        <w:rPr>
          <w:rFonts w:ascii="Times New Roman" w:hAnsi="Times New Roman"/>
          <w:spacing w:val="40"/>
          <w:sz w:val="20"/>
        </w:rPr>
        <w:t xml:space="preserve"> </w:t>
      </w:r>
      <w:r>
        <w:rPr>
          <w:rFonts w:ascii="Times New Roman" w:hAnsi="Times New Roman"/>
          <w:sz w:val="20"/>
        </w:rPr>
        <w:t>purposes</w:t>
      </w:r>
      <w:r>
        <w:rPr>
          <w:rFonts w:ascii="Times New Roman" w:hAnsi="Times New Roman"/>
          <w:spacing w:val="40"/>
          <w:sz w:val="20"/>
        </w:rPr>
        <w:t xml:space="preserve"> </w:t>
      </w:r>
      <w:r>
        <w:rPr>
          <w:rFonts w:ascii="Times New Roman" w:hAnsi="Times New Roman"/>
          <w:sz w:val="20"/>
        </w:rPr>
        <w:t>of</w:t>
      </w:r>
      <w:r>
        <w:rPr>
          <w:rFonts w:ascii="Times New Roman" w:hAnsi="Times New Roman"/>
          <w:spacing w:val="40"/>
          <w:sz w:val="20"/>
        </w:rPr>
        <w:t xml:space="preserve"> </w:t>
      </w:r>
      <w:r>
        <w:rPr>
          <w:rFonts w:ascii="Times New Roman" w:hAnsi="Times New Roman"/>
          <w:sz w:val="20"/>
        </w:rPr>
        <w:t>additional analysis and</w:t>
      </w:r>
      <w:r>
        <w:rPr>
          <w:rFonts w:ascii="Times New Roman" w:hAnsi="Times New Roman"/>
          <w:spacing w:val="40"/>
          <w:sz w:val="20"/>
        </w:rPr>
        <w:t xml:space="preserve"> </w:t>
      </w:r>
      <w:r>
        <w:rPr>
          <w:rFonts w:ascii="Times New Roman" w:hAnsi="Times New Roman"/>
          <w:sz w:val="20"/>
        </w:rPr>
        <w:t>is</w:t>
      </w:r>
      <w:r>
        <w:rPr>
          <w:rFonts w:ascii="Times New Roman" w:hAnsi="Times New Roman"/>
          <w:spacing w:val="40"/>
          <w:sz w:val="20"/>
        </w:rPr>
        <w:t xml:space="preserve"> </w:t>
      </w:r>
      <w:r>
        <w:rPr>
          <w:rFonts w:ascii="Times New Roman" w:hAnsi="Times New Roman"/>
          <w:sz w:val="20"/>
        </w:rPr>
        <w:t>not</w:t>
      </w:r>
      <w:r>
        <w:rPr>
          <w:rFonts w:ascii="Times New Roman" w:hAnsi="Times New Roman"/>
          <w:spacing w:val="40"/>
          <w:sz w:val="20"/>
        </w:rPr>
        <w:t xml:space="preserve"> </w:t>
      </w:r>
      <w:r>
        <w:rPr>
          <w:rFonts w:ascii="Times New Roman" w:hAnsi="Times New Roman"/>
          <w:sz w:val="20"/>
        </w:rPr>
        <w:t>a</w:t>
      </w:r>
      <w:r>
        <w:rPr>
          <w:rFonts w:ascii="Times New Roman" w:hAnsi="Times New Roman"/>
          <w:spacing w:val="40"/>
          <w:sz w:val="20"/>
        </w:rPr>
        <w:t xml:space="preserve"> </w:t>
      </w:r>
      <w:r>
        <w:rPr>
          <w:rFonts w:ascii="Times New Roman" w:hAnsi="Times New Roman"/>
          <w:sz w:val="20"/>
        </w:rPr>
        <w:t>required</w:t>
      </w:r>
      <w:r>
        <w:rPr>
          <w:rFonts w:ascii="Times New Roman" w:hAnsi="Times New Roman"/>
          <w:spacing w:val="40"/>
          <w:sz w:val="20"/>
        </w:rPr>
        <w:t xml:space="preserve"> </w:t>
      </w:r>
      <w:r>
        <w:rPr>
          <w:rFonts w:ascii="Times New Roman" w:hAnsi="Times New Roman"/>
          <w:sz w:val="20"/>
        </w:rPr>
        <w:t>part</w:t>
      </w:r>
      <w:r>
        <w:rPr>
          <w:rFonts w:ascii="Times New Roman" w:hAnsi="Times New Roman"/>
          <w:spacing w:val="40"/>
          <w:sz w:val="20"/>
        </w:rPr>
        <w:t xml:space="preserve"> </w:t>
      </w:r>
      <w:r>
        <w:rPr>
          <w:rFonts w:ascii="Times New Roman" w:hAnsi="Times New Roman"/>
          <w:sz w:val="20"/>
        </w:rPr>
        <w:t>of</w:t>
      </w:r>
      <w:r>
        <w:rPr>
          <w:rFonts w:ascii="Times New Roman" w:hAnsi="Times New Roman"/>
          <w:spacing w:val="40"/>
          <w:sz w:val="20"/>
        </w:rPr>
        <w:t xml:space="preserve"> </w:t>
      </w:r>
      <w:r>
        <w:rPr>
          <w:rFonts w:ascii="Times New Roman" w:hAnsi="Times New Roman"/>
          <w:sz w:val="20"/>
        </w:rPr>
        <w:t>the</w:t>
      </w:r>
      <w:r>
        <w:rPr>
          <w:rFonts w:ascii="Times New Roman" w:hAnsi="Times New Roman"/>
          <w:spacing w:val="40"/>
          <w:sz w:val="20"/>
        </w:rPr>
        <w:t xml:space="preserve"> </w:t>
      </w:r>
      <w:r>
        <w:rPr>
          <w:rFonts w:ascii="Times New Roman" w:hAnsi="Times New Roman"/>
          <w:sz w:val="20"/>
        </w:rPr>
        <w:t>basic</w:t>
      </w:r>
      <w:r>
        <w:rPr>
          <w:rFonts w:ascii="Times New Roman" w:hAnsi="Times New Roman"/>
          <w:spacing w:val="40"/>
          <w:sz w:val="20"/>
        </w:rPr>
        <w:t xml:space="preserve"> </w:t>
      </w:r>
      <w:r>
        <w:rPr>
          <w:rFonts w:ascii="Times New Roman" w:hAnsi="Times New Roman"/>
          <w:sz w:val="20"/>
        </w:rPr>
        <w:t>financial</w:t>
      </w:r>
      <w:r>
        <w:rPr>
          <w:rFonts w:ascii="Times New Roman" w:hAnsi="Times New Roman"/>
          <w:spacing w:val="40"/>
          <w:sz w:val="20"/>
        </w:rPr>
        <w:t xml:space="preserve"> </w:t>
      </w:r>
      <w:r>
        <w:rPr>
          <w:rFonts w:ascii="Times New Roman" w:hAnsi="Times New Roman"/>
          <w:sz w:val="20"/>
        </w:rPr>
        <w:t>statements.</w:t>
      </w:r>
      <w:r>
        <w:rPr>
          <w:rFonts w:ascii="Times New Roman" w:hAnsi="Times New Roman"/>
          <w:spacing w:val="40"/>
          <w:sz w:val="20"/>
        </w:rPr>
        <w:t xml:space="preserve"> </w:t>
      </w:r>
      <w:r>
        <w:rPr>
          <w:rFonts w:ascii="Times New Roman" w:hAnsi="Times New Roman"/>
          <w:sz w:val="20"/>
        </w:rPr>
        <w:t>Such</w:t>
      </w:r>
      <w:r>
        <w:rPr>
          <w:rFonts w:ascii="Times New Roman" w:hAnsi="Times New Roman"/>
          <w:spacing w:val="40"/>
          <w:sz w:val="20"/>
        </w:rPr>
        <w:t xml:space="preserve"> </w:t>
      </w:r>
      <w:r>
        <w:rPr>
          <w:rFonts w:ascii="Times New Roman" w:hAnsi="Times New Roman"/>
          <w:sz w:val="20"/>
        </w:rPr>
        <w:t>information</w:t>
      </w:r>
      <w:r>
        <w:rPr>
          <w:rFonts w:ascii="Times New Roman" w:hAnsi="Times New Roman"/>
          <w:spacing w:val="40"/>
          <w:sz w:val="20"/>
        </w:rPr>
        <w:t xml:space="preserve"> </w:t>
      </w:r>
      <w:r>
        <w:rPr>
          <w:rFonts w:ascii="Times New Roman" w:hAnsi="Times New Roman"/>
          <w:sz w:val="20"/>
        </w:rPr>
        <w:t>is</w:t>
      </w:r>
      <w:r>
        <w:rPr>
          <w:rFonts w:ascii="Times New Roman" w:hAnsi="Times New Roman"/>
          <w:spacing w:val="40"/>
          <w:sz w:val="20"/>
        </w:rPr>
        <w:t xml:space="preserve"> </w:t>
      </w:r>
      <w:r>
        <w:rPr>
          <w:rFonts w:ascii="Times New Roman" w:hAnsi="Times New Roman"/>
          <w:sz w:val="20"/>
        </w:rPr>
        <w:t>the responsibility</w:t>
      </w:r>
      <w:r>
        <w:rPr>
          <w:rFonts w:ascii="Times New Roman" w:hAnsi="Times New Roman"/>
          <w:spacing w:val="38"/>
          <w:sz w:val="20"/>
        </w:rPr>
        <w:t xml:space="preserve"> </w:t>
      </w:r>
      <w:r>
        <w:rPr>
          <w:rFonts w:ascii="Times New Roman" w:hAnsi="Times New Roman"/>
          <w:sz w:val="20"/>
        </w:rPr>
        <w:t>of</w:t>
      </w:r>
      <w:r>
        <w:rPr>
          <w:rFonts w:ascii="Times New Roman" w:hAnsi="Times New Roman"/>
          <w:spacing w:val="35"/>
          <w:sz w:val="20"/>
        </w:rPr>
        <w:t xml:space="preserve"> </w:t>
      </w:r>
      <w:r>
        <w:rPr>
          <w:rFonts w:ascii="Times New Roman" w:hAnsi="Times New Roman"/>
          <w:sz w:val="20"/>
        </w:rPr>
        <w:t>management</w:t>
      </w:r>
      <w:r>
        <w:rPr>
          <w:rFonts w:ascii="Times New Roman" w:hAnsi="Times New Roman"/>
          <w:spacing w:val="26"/>
          <w:sz w:val="20"/>
        </w:rPr>
        <w:t xml:space="preserve"> </w:t>
      </w:r>
      <w:r>
        <w:rPr>
          <w:rFonts w:ascii="Times New Roman" w:hAnsi="Times New Roman"/>
          <w:sz w:val="20"/>
        </w:rPr>
        <w:t>and was</w:t>
      </w:r>
      <w:r>
        <w:rPr>
          <w:rFonts w:ascii="Times New Roman" w:hAnsi="Times New Roman"/>
          <w:spacing w:val="26"/>
          <w:sz w:val="20"/>
        </w:rPr>
        <w:t xml:space="preserve"> </w:t>
      </w:r>
      <w:r>
        <w:rPr>
          <w:rFonts w:ascii="Times New Roman" w:hAnsi="Times New Roman"/>
          <w:sz w:val="20"/>
        </w:rPr>
        <w:t>derived</w:t>
      </w:r>
      <w:r>
        <w:rPr>
          <w:rFonts w:ascii="Times New Roman" w:hAnsi="Times New Roman"/>
          <w:spacing w:val="26"/>
          <w:sz w:val="20"/>
        </w:rPr>
        <w:t xml:space="preserve"> </w:t>
      </w:r>
      <w:r>
        <w:rPr>
          <w:rFonts w:ascii="Times New Roman" w:hAnsi="Times New Roman"/>
          <w:sz w:val="20"/>
        </w:rPr>
        <w:t>from</w:t>
      </w:r>
      <w:r>
        <w:rPr>
          <w:rFonts w:ascii="Times New Roman" w:hAnsi="Times New Roman"/>
          <w:spacing w:val="26"/>
          <w:sz w:val="20"/>
        </w:rPr>
        <w:t xml:space="preserve"> </w:t>
      </w:r>
      <w:r>
        <w:rPr>
          <w:rFonts w:ascii="Times New Roman" w:hAnsi="Times New Roman"/>
          <w:sz w:val="20"/>
        </w:rPr>
        <w:t>and</w:t>
      </w:r>
      <w:r>
        <w:rPr>
          <w:rFonts w:ascii="Times New Roman" w:hAnsi="Times New Roman"/>
          <w:spacing w:val="26"/>
          <w:sz w:val="20"/>
        </w:rPr>
        <w:t xml:space="preserve"> </w:t>
      </w:r>
      <w:r>
        <w:rPr>
          <w:rFonts w:ascii="Times New Roman" w:hAnsi="Times New Roman"/>
          <w:sz w:val="20"/>
        </w:rPr>
        <w:t>relates</w:t>
      </w:r>
      <w:r>
        <w:rPr>
          <w:rFonts w:ascii="Times New Roman" w:hAnsi="Times New Roman"/>
          <w:spacing w:val="26"/>
          <w:sz w:val="20"/>
        </w:rPr>
        <w:t xml:space="preserve"> </w:t>
      </w:r>
      <w:r>
        <w:rPr>
          <w:rFonts w:ascii="Times New Roman" w:hAnsi="Times New Roman"/>
          <w:sz w:val="20"/>
        </w:rPr>
        <w:t>directly</w:t>
      </w:r>
      <w:r>
        <w:rPr>
          <w:rFonts w:ascii="Times New Roman" w:hAnsi="Times New Roman"/>
          <w:spacing w:val="26"/>
          <w:sz w:val="20"/>
        </w:rPr>
        <w:t xml:space="preserve"> </w:t>
      </w:r>
      <w:r>
        <w:rPr>
          <w:rFonts w:ascii="Times New Roman" w:hAnsi="Times New Roman"/>
          <w:sz w:val="20"/>
        </w:rPr>
        <w:t>to the</w:t>
      </w:r>
      <w:r>
        <w:rPr>
          <w:rFonts w:ascii="Times New Roman" w:hAnsi="Times New Roman"/>
          <w:spacing w:val="26"/>
          <w:sz w:val="20"/>
        </w:rPr>
        <w:t xml:space="preserve"> </w:t>
      </w:r>
      <w:r>
        <w:rPr>
          <w:rFonts w:ascii="Times New Roman" w:hAnsi="Times New Roman"/>
          <w:sz w:val="20"/>
        </w:rPr>
        <w:t>underlying</w:t>
      </w:r>
      <w:r>
        <w:rPr>
          <w:rFonts w:ascii="Times New Roman" w:hAnsi="Times New Roman"/>
          <w:spacing w:val="26"/>
          <w:sz w:val="20"/>
        </w:rPr>
        <w:t xml:space="preserve"> </w:t>
      </w:r>
      <w:r>
        <w:rPr>
          <w:rFonts w:ascii="Times New Roman" w:hAnsi="Times New Roman"/>
          <w:sz w:val="20"/>
        </w:rPr>
        <w:t>accounting and</w:t>
      </w:r>
      <w:r>
        <w:rPr>
          <w:rFonts w:ascii="Times New Roman" w:hAnsi="Times New Roman"/>
          <w:spacing w:val="40"/>
          <w:sz w:val="20"/>
        </w:rPr>
        <w:t xml:space="preserve"> </w:t>
      </w:r>
      <w:r>
        <w:rPr>
          <w:rFonts w:ascii="Times New Roman" w:hAnsi="Times New Roman"/>
          <w:sz w:val="20"/>
        </w:rPr>
        <w:t>other</w:t>
      </w:r>
      <w:r>
        <w:rPr>
          <w:rFonts w:ascii="Times New Roman" w:hAnsi="Times New Roman"/>
          <w:spacing w:val="40"/>
          <w:sz w:val="20"/>
        </w:rPr>
        <w:t xml:space="preserve"> </w:t>
      </w:r>
      <w:r>
        <w:rPr>
          <w:rFonts w:ascii="Times New Roman" w:hAnsi="Times New Roman"/>
          <w:sz w:val="20"/>
        </w:rPr>
        <w:t>records</w:t>
      </w:r>
      <w:r>
        <w:rPr>
          <w:rFonts w:ascii="Times New Roman" w:hAnsi="Times New Roman"/>
          <w:spacing w:val="40"/>
          <w:sz w:val="20"/>
        </w:rPr>
        <w:t xml:space="preserve"> </w:t>
      </w:r>
      <w:r>
        <w:rPr>
          <w:rFonts w:ascii="Times New Roman" w:hAnsi="Times New Roman"/>
          <w:sz w:val="20"/>
        </w:rPr>
        <w:t>used</w:t>
      </w:r>
      <w:r>
        <w:rPr>
          <w:rFonts w:ascii="Times New Roman" w:hAnsi="Times New Roman"/>
          <w:spacing w:val="40"/>
          <w:sz w:val="20"/>
        </w:rPr>
        <w:t xml:space="preserve"> </w:t>
      </w:r>
      <w:r>
        <w:rPr>
          <w:rFonts w:ascii="Times New Roman" w:hAnsi="Times New Roman"/>
          <w:sz w:val="20"/>
        </w:rPr>
        <w:t>to</w:t>
      </w:r>
      <w:r>
        <w:rPr>
          <w:rFonts w:ascii="Times New Roman" w:hAnsi="Times New Roman"/>
          <w:spacing w:val="40"/>
          <w:sz w:val="20"/>
        </w:rPr>
        <w:t xml:space="preserve"> </w:t>
      </w:r>
      <w:r>
        <w:rPr>
          <w:rFonts w:ascii="Times New Roman" w:hAnsi="Times New Roman"/>
          <w:sz w:val="20"/>
        </w:rPr>
        <w:t>prepare</w:t>
      </w:r>
      <w:r>
        <w:rPr>
          <w:rFonts w:ascii="Times New Roman" w:hAnsi="Times New Roman"/>
          <w:spacing w:val="40"/>
          <w:sz w:val="20"/>
        </w:rPr>
        <w:t xml:space="preserve"> </w:t>
      </w:r>
      <w:r>
        <w:rPr>
          <w:rFonts w:ascii="Times New Roman" w:hAnsi="Times New Roman"/>
          <w:sz w:val="20"/>
        </w:rPr>
        <w:t>the</w:t>
      </w:r>
      <w:r>
        <w:rPr>
          <w:rFonts w:ascii="Times New Roman" w:hAnsi="Times New Roman"/>
          <w:spacing w:val="40"/>
          <w:sz w:val="20"/>
        </w:rPr>
        <w:t xml:space="preserve"> </w:t>
      </w:r>
      <w:r>
        <w:rPr>
          <w:rFonts w:ascii="Times New Roman" w:hAnsi="Times New Roman"/>
          <w:sz w:val="20"/>
        </w:rPr>
        <w:t>basic</w:t>
      </w:r>
      <w:r>
        <w:rPr>
          <w:rFonts w:ascii="Times New Roman" w:hAnsi="Times New Roman"/>
          <w:spacing w:val="40"/>
          <w:sz w:val="20"/>
        </w:rPr>
        <w:t xml:space="preserve"> </w:t>
      </w:r>
      <w:r>
        <w:rPr>
          <w:rFonts w:ascii="Times New Roman" w:hAnsi="Times New Roman"/>
          <w:sz w:val="20"/>
        </w:rPr>
        <w:t>financial</w:t>
      </w:r>
      <w:r>
        <w:rPr>
          <w:rFonts w:ascii="Times New Roman" w:hAnsi="Times New Roman"/>
          <w:spacing w:val="40"/>
          <w:sz w:val="20"/>
        </w:rPr>
        <w:t xml:space="preserve"> </w:t>
      </w:r>
      <w:r>
        <w:rPr>
          <w:rFonts w:ascii="Times New Roman" w:hAnsi="Times New Roman"/>
          <w:sz w:val="20"/>
        </w:rPr>
        <w:t>statements.</w:t>
      </w:r>
      <w:r>
        <w:rPr>
          <w:rFonts w:ascii="Times New Roman" w:hAnsi="Times New Roman"/>
          <w:spacing w:val="40"/>
          <w:sz w:val="20"/>
        </w:rPr>
        <w:t xml:space="preserve"> </w:t>
      </w:r>
      <w:r>
        <w:rPr>
          <w:rFonts w:ascii="Times New Roman" w:hAnsi="Times New Roman"/>
          <w:sz w:val="20"/>
        </w:rPr>
        <w:t>The</w:t>
      </w:r>
      <w:r>
        <w:rPr>
          <w:rFonts w:ascii="Times New Roman" w:hAnsi="Times New Roman"/>
          <w:spacing w:val="40"/>
          <w:sz w:val="20"/>
        </w:rPr>
        <w:t xml:space="preserve"> </w:t>
      </w:r>
      <w:r>
        <w:rPr>
          <w:rFonts w:ascii="Times New Roman" w:hAnsi="Times New Roman"/>
          <w:sz w:val="20"/>
        </w:rPr>
        <w:t>information</w:t>
      </w:r>
      <w:r>
        <w:rPr>
          <w:rFonts w:ascii="Times New Roman" w:hAnsi="Times New Roman"/>
          <w:spacing w:val="40"/>
          <w:sz w:val="20"/>
        </w:rPr>
        <w:t xml:space="preserve"> </w:t>
      </w:r>
      <w:r>
        <w:rPr>
          <w:rFonts w:ascii="Times New Roman" w:hAnsi="Times New Roman"/>
          <w:sz w:val="20"/>
        </w:rPr>
        <w:t>has</w:t>
      </w:r>
      <w:r>
        <w:rPr>
          <w:rFonts w:ascii="Times New Roman" w:hAnsi="Times New Roman"/>
          <w:spacing w:val="40"/>
          <w:sz w:val="20"/>
        </w:rPr>
        <w:t xml:space="preserve"> </w:t>
      </w:r>
      <w:r>
        <w:rPr>
          <w:rFonts w:ascii="Times New Roman" w:hAnsi="Times New Roman"/>
          <w:sz w:val="20"/>
        </w:rPr>
        <w:t>been subjected</w:t>
      </w:r>
      <w:r>
        <w:rPr>
          <w:rFonts w:ascii="Times New Roman" w:hAnsi="Times New Roman"/>
          <w:spacing w:val="40"/>
          <w:sz w:val="20"/>
        </w:rPr>
        <w:t xml:space="preserve"> </w:t>
      </w:r>
      <w:r>
        <w:rPr>
          <w:rFonts w:ascii="Times New Roman" w:hAnsi="Times New Roman"/>
          <w:sz w:val="20"/>
        </w:rPr>
        <w:t>to</w:t>
      </w:r>
      <w:r>
        <w:rPr>
          <w:rFonts w:ascii="Times New Roman" w:hAnsi="Times New Roman"/>
          <w:spacing w:val="40"/>
          <w:sz w:val="20"/>
        </w:rPr>
        <w:t xml:space="preserve"> </w:t>
      </w:r>
      <w:r>
        <w:rPr>
          <w:rFonts w:ascii="Times New Roman" w:hAnsi="Times New Roman"/>
          <w:sz w:val="20"/>
        </w:rPr>
        <w:t>the</w:t>
      </w:r>
      <w:r>
        <w:rPr>
          <w:rFonts w:ascii="Times New Roman" w:hAnsi="Times New Roman"/>
          <w:spacing w:val="40"/>
          <w:sz w:val="20"/>
        </w:rPr>
        <w:t xml:space="preserve"> </w:t>
      </w:r>
      <w:r>
        <w:rPr>
          <w:rFonts w:ascii="Times New Roman" w:hAnsi="Times New Roman"/>
          <w:sz w:val="20"/>
        </w:rPr>
        <w:t>auditing</w:t>
      </w:r>
      <w:r>
        <w:rPr>
          <w:rFonts w:ascii="Times New Roman" w:hAnsi="Times New Roman"/>
          <w:spacing w:val="40"/>
          <w:sz w:val="20"/>
        </w:rPr>
        <w:t xml:space="preserve"> </w:t>
      </w:r>
      <w:r>
        <w:rPr>
          <w:rFonts w:ascii="Times New Roman" w:hAnsi="Times New Roman"/>
          <w:sz w:val="20"/>
        </w:rPr>
        <w:t>procedures applied in the audit of the financial statements and certain additional procedures, including comparing and reconciling such information directly to the underlying accounting and other records used to prepare the basic financial statements or to the basic financial statements</w:t>
      </w:r>
      <w:r>
        <w:rPr>
          <w:rFonts w:ascii="Times New Roman" w:hAnsi="Times New Roman"/>
          <w:spacing w:val="40"/>
          <w:sz w:val="20"/>
        </w:rPr>
        <w:t xml:space="preserve"> </w:t>
      </w:r>
      <w:r>
        <w:rPr>
          <w:rFonts w:ascii="Times New Roman" w:hAnsi="Times New Roman"/>
          <w:sz w:val="20"/>
        </w:rPr>
        <w:t>themselves,</w:t>
      </w:r>
      <w:r>
        <w:rPr>
          <w:rFonts w:ascii="Times New Roman" w:hAnsi="Times New Roman"/>
          <w:spacing w:val="40"/>
          <w:sz w:val="20"/>
        </w:rPr>
        <w:t xml:space="preserve"> </w:t>
      </w:r>
      <w:r>
        <w:rPr>
          <w:rFonts w:ascii="Times New Roman" w:hAnsi="Times New Roman"/>
          <w:sz w:val="20"/>
        </w:rPr>
        <w:t>and</w:t>
      </w:r>
      <w:r>
        <w:rPr>
          <w:rFonts w:ascii="Times New Roman" w:hAnsi="Times New Roman"/>
          <w:spacing w:val="40"/>
          <w:sz w:val="20"/>
        </w:rPr>
        <w:t xml:space="preserve"> </w:t>
      </w:r>
      <w:r>
        <w:rPr>
          <w:rFonts w:ascii="Times New Roman" w:hAnsi="Times New Roman"/>
          <w:sz w:val="20"/>
        </w:rPr>
        <w:t>other</w:t>
      </w:r>
      <w:r>
        <w:rPr>
          <w:rFonts w:ascii="Times New Roman" w:hAnsi="Times New Roman"/>
          <w:spacing w:val="40"/>
          <w:sz w:val="20"/>
        </w:rPr>
        <w:t xml:space="preserve"> </w:t>
      </w:r>
      <w:r>
        <w:rPr>
          <w:rFonts w:ascii="Times New Roman" w:hAnsi="Times New Roman"/>
          <w:sz w:val="20"/>
        </w:rPr>
        <w:t>additional</w:t>
      </w:r>
      <w:r>
        <w:rPr>
          <w:rFonts w:ascii="Times New Roman" w:hAnsi="Times New Roman"/>
          <w:spacing w:val="40"/>
          <w:sz w:val="20"/>
        </w:rPr>
        <w:t xml:space="preserve"> </w:t>
      </w:r>
      <w:r>
        <w:rPr>
          <w:rFonts w:ascii="Times New Roman" w:hAnsi="Times New Roman"/>
          <w:sz w:val="20"/>
        </w:rPr>
        <w:t>procedures</w:t>
      </w:r>
      <w:r>
        <w:rPr>
          <w:rFonts w:ascii="Times New Roman" w:hAnsi="Times New Roman"/>
          <w:spacing w:val="40"/>
          <w:sz w:val="20"/>
        </w:rPr>
        <w:t xml:space="preserve"> </w:t>
      </w:r>
      <w:r>
        <w:rPr>
          <w:rFonts w:ascii="Times New Roman" w:hAnsi="Times New Roman"/>
          <w:sz w:val="20"/>
        </w:rPr>
        <w:t>in</w:t>
      </w:r>
      <w:r>
        <w:rPr>
          <w:rFonts w:ascii="Times New Roman" w:hAnsi="Times New Roman"/>
          <w:spacing w:val="40"/>
          <w:sz w:val="20"/>
        </w:rPr>
        <w:t xml:space="preserve"> </w:t>
      </w:r>
      <w:r>
        <w:rPr>
          <w:rFonts w:ascii="Times New Roman" w:hAnsi="Times New Roman"/>
          <w:sz w:val="20"/>
        </w:rPr>
        <w:t>accordance</w:t>
      </w:r>
      <w:r>
        <w:rPr>
          <w:rFonts w:ascii="Times New Roman" w:hAnsi="Times New Roman"/>
          <w:spacing w:val="40"/>
          <w:sz w:val="20"/>
        </w:rPr>
        <w:t xml:space="preserve"> </w:t>
      </w:r>
      <w:r>
        <w:rPr>
          <w:rFonts w:ascii="Times New Roman" w:hAnsi="Times New Roman"/>
          <w:sz w:val="20"/>
        </w:rPr>
        <w:t>with</w:t>
      </w:r>
      <w:r>
        <w:rPr>
          <w:rFonts w:ascii="Times New Roman" w:hAnsi="Times New Roman"/>
          <w:spacing w:val="40"/>
          <w:sz w:val="20"/>
        </w:rPr>
        <w:t xml:space="preserve"> </w:t>
      </w:r>
      <w:r>
        <w:rPr>
          <w:rFonts w:ascii="Times New Roman" w:hAnsi="Times New Roman"/>
          <w:sz w:val="20"/>
        </w:rPr>
        <w:t>auditing</w:t>
      </w:r>
      <w:r>
        <w:rPr>
          <w:rFonts w:ascii="Times New Roman" w:hAnsi="Times New Roman"/>
          <w:spacing w:val="40"/>
          <w:sz w:val="20"/>
        </w:rPr>
        <w:t xml:space="preserve"> </w:t>
      </w:r>
      <w:r>
        <w:rPr>
          <w:rFonts w:ascii="Times New Roman" w:hAnsi="Times New Roman"/>
          <w:sz w:val="20"/>
        </w:rPr>
        <w:t>standards generally accepted in the United States of America. In our opinion, the supplementary schedule of participating</w:t>
      </w:r>
      <w:r>
        <w:rPr>
          <w:rFonts w:ascii="Times New Roman" w:hAnsi="Times New Roman"/>
          <w:spacing w:val="40"/>
          <w:sz w:val="20"/>
        </w:rPr>
        <w:t xml:space="preserve"> </w:t>
      </w:r>
      <w:r>
        <w:rPr>
          <w:rFonts w:ascii="Times New Roman" w:hAnsi="Times New Roman"/>
          <w:sz w:val="20"/>
        </w:rPr>
        <w:t>entities</w:t>
      </w:r>
      <w:r>
        <w:rPr>
          <w:rFonts w:ascii="Times New Roman" w:hAnsi="Times New Roman"/>
          <w:spacing w:val="40"/>
          <w:sz w:val="20"/>
        </w:rPr>
        <w:t xml:space="preserve"> </w:t>
      </w:r>
      <w:r>
        <w:rPr>
          <w:rFonts w:ascii="Times New Roman" w:hAnsi="Times New Roman"/>
          <w:sz w:val="20"/>
        </w:rPr>
        <w:t>is</w:t>
      </w:r>
      <w:r>
        <w:rPr>
          <w:rFonts w:ascii="Times New Roman" w:hAnsi="Times New Roman"/>
          <w:spacing w:val="40"/>
          <w:sz w:val="20"/>
        </w:rPr>
        <w:t xml:space="preserve"> </w:t>
      </w:r>
      <w:r>
        <w:rPr>
          <w:rFonts w:ascii="Times New Roman" w:hAnsi="Times New Roman"/>
          <w:sz w:val="20"/>
        </w:rPr>
        <w:t>fairly</w:t>
      </w:r>
      <w:r>
        <w:rPr>
          <w:rFonts w:ascii="Times New Roman" w:hAnsi="Times New Roman"/>
          <w:spacing w:val="40"/>
          <w:sz w:val="20"/>
        </w:rPr>
        <w:t xml:space="preserve"> </w:t>
      </w:r>
      <w:r>
        <w:rPr>
          <w:rFonts w:ascii="Times New Roman" w:hAnsi="Times New Roman"/>
          <w:sz w:val="20"/>
        </w:rPr>
        <w:t>stated,</w:t>
      </w:r>
      <w:r>
        <w:rPr>
          <w:rFonts w:ascii="Times New Roman" w:hAnsi="Times New Roman"/>
          <w:spacing w:val="40"/>
          <w:sz w:val="20"/>
        </w:rPr>
        <w:t xml:space="preserve"> </w:t>
      </w:r>
      <w:r>
        <w:rPr>
          <w:rFonts w:ascii="Times New Roman" w:hAnsi="Times New Roman"/>
          <w:sz w:val="20"/>
        </w:rPr>
        <w:t>in</w:t>
      </w:r>
      <w:r>
        <w:rPr>
          <w:rFonts w:ascii="Times New Roman" w:hAnsi="Times New Roman"/>
          <w:spacing w:val="40"/>
          <w:sz w:val="20"/>
        </w:rPr>
        <w:t xml:space="preserve"> </w:t>
      </w:r>
      <w:r>
        <w:rPr>
          <w:rFonts w:ascii="Times New Roman" w:hAnsi="Times New Roman"/>
          <w:sz w:val="20"/>
        </w:rPr>
        <w:t>all</w:t>
      </w:r>
      <w:r>
        <w:rPr>
          <w:rFonts w:ascii="Times New Roman" w:hAnsi="Times New Roman"/>
          <w:spacing w:val="40"/>
          <w:sz w:val="20"/>
        </w:rPr>
        <w:t xml:space="preserve"> </w:t>
      </w:r>
      <w:r>
        <w:rPr>
          <w:rFonts w:ascii="Times New Roman" w:hAnsi="Times New Roman"/>
          <w:sz w:val="20"/>
        </w:rPr>
        <w:t>material</w:t>
      </w:r>
      <w:r>
        <w:rPr>
          <w:rFonts w:ascii="Times New Roman" w:hAnsi="Times New Roman"/>
          <w:spacing w:val="40"/>
          <w:sz w:val="20"/>
        </w:rPr>
        <w:t xml:space="preserve"> </w:t>
      </w:r>
      <w:r>
        <w:rPr>
          <w:rFonts w:ascii="Times New Roman" w:hAnsi="Times New Roman"/>
          <w:sz w:val="20"/>
        </w:rPr>
        <w:t>respects,</w:t>
      </w:r>
      <w:r>
        <w:rPr>
          <w:rFonts w:ascii="Times New Roman" w:hAnsi="Times New Roman"/>
          <w:spacing w:val="40"/>
          <w:sz w:val="20"/>
        </w:rPr>
        <w:t xml:space="preserve"> </w:t>
      </w:r>
      <w:r>
        <w:rPr>
          <w:rFonts w:ascii="Times New Roman" w:hAnsi="Times New Roman"/>
          <w:sz w:val="20"/>
        </w:rPr>
        <w:t>in</w:t>
      </w:r>
      <w:r>
        <w:rPr>
          <w:rFonts w:ascii="Times New Roman" w:hAnsi="Times New Roman"/>
          <w:spacing w:val="40"/>
          <w:sz w:val="20"/>
        </w:rPr>
        <w:t xml:space="preserve"> </w:t>
      </w:r>
      <w:r>
        <w:rPr>
          <w:rFonts w:ascii="Times New Roman" w:hAnsi="Times New Roman"/>
          <w:sz w:val="20"/>
        </w:rPr>
        <w:t>relation</w:t>
      </w:r>
      <w:r>
        <w:rPr>
          <w:rFonts w:ascii="Times New Roman" w:hAnsi="Times New Roman"/>
          <w:spacing w:val="40"/>
          <w:sz w:val="20"/>
        </w:rPr>
        <w:t xml:space="preserve"> </w:t>
      </w:r>
      <w:r>
        <w:rPr>
          <w:rFonts w:ascii="Times New Roman" w:hAnsi="Times New Roman"/>
          <w:sz w:val="20"/>
        </w:rPr>
        <w:t>to</w:t>
      </w:r>
      <w:r>
        <w:rPr>
          <w:rFonts w:ascii="Times New Roman" w:hAnsi="Times New Roman"/>
          <w:spacing w:val="40"/>
          <w:sz w:val="20"/>
        </w:rPr>
        <w:t xml:space="preserve"> </w:t>
      </w:r>
      <w:r>
        <w:rPr>
          <w:rFonts w:ascii="Times New Roman" w:hAnsi="Times New Roman"/>
          <w:sz w:val="20"/>
        </w:rPr>
        <w:t>the</w:t>
      </w:r>
      <w:r>
        <w:rPr>
          <w:rFonts w:ascii="Times New Roman" w:hAnsi="Times New Roman"/>
          <w:spacing w:val="40"/>
          <w:sz w:val="20"/>
        </w:rPr>
        <w:t xml:space="preserve"> </w:t>
      </w:r>
      <w:r>
        <w:rPr>
          <w:rFonts w:ascii="Times New Roman" w:hAnsi="Times New Roman"/>
          <w:sz w:val="20"/>
        </w:rPr>
        <w:t>basic</w:t>
      </w:r>
      <w:r>
        <w:rPr>
          <w:rFonts w:ascii="Times New Roman" w:hAnsi="Times New Roman"/>
          <w:spacing w:val="40"/>
          <w:sz w:val="20"/>
        </w:rPr>
        <w:t xml:space="preserve"> </w:t>
      </w:r>
      <w:r>
        <w:rPr>
          <w:rFonts w:ascii="Times New Roman" w:hAnsi="Times New Roman"/>
          <w:sz w:val="20"/>
        </w:rPr>
        <w:t>financial statements as a whole.</w:t>
      </w:r>
    </w:p>
    <w:p w14:paraId="5062A574" w14:textId="77777777" w:rsidR="00774B71" w:rsidRDefault="00774B71">
      <w:pPr>
        <w:pStyle w:val="BodyText"/>
        <w:rPr>
          <w:rFonts w:ascii="Times New Roman"/>
          <w:sz w:val="20"/>
        </w:rPr>
      </w:pPr>
    </w:p>
    <w:p w14:paraId="73722F99" w14:textId="77777777" w:rsidR="00774B71" w:rsidRDefault="00774B71">
      <w:pPr>
        <w:pStyle w:val="BodyText"/>
        <w:spacing w:before="83"/>
        <w:rPr>
          <w:rFonts w:ascii="Times New Roman"/>
          <w:sz w:val="20"/>
        </w:rPr>
      </w:pPr>
    </w:p>
    <w:p w14:paraId="7E990653" w14:textId="77777777" w:rsidR="00774B71" w:rsidRDefault="00000000">
      <w:pPr>
        <w:ind w:left="1356" w:right="7779"/>
        <w:rPr>
          <w:rFonts w:ascii="Times New Roman"/>
          <w:sz w:val="20"/>
        </w:rPr>
      </w:pPr>
      <w:r>
        <w:rPr>
          <w:rFonts w:ascii="Times New Roman"/>
          <w:sz w:val="20"/>
        </w:rPr>
        <w:t>Carson</w:t>
      </w:r>
      <w:r>
        <w:rPr>
          <w:rFonts w:ascii="Times New Roman"/>
          <w:spacing w:val="-13"/>
          <w:sz w:val="20"/>
        </w:rPr>
        <w:t xml:space="preserve"> </w:t>
      </w:r>
      <w:r>
        <w:rPr>
          <w:rFonts w:ascii="Times New Roman"/>
          <w:sz w:val="20"/>
        </w:rPr>
        <w:t>City,</w:t>
      </w:r>
      <w:r>
        <w:rPr>
          <w:rFonts w:ascii="Times New Roman"/>
          <w:spacing w:val="-12"/>
          <w:sz w:val="20"/>
        </w:rPr>
        <w:t xml:space="preserve"> </w:t>
      </w:r>
      <w:r>
        <w:rPr>
          <w:rFonts w:ascii="Times New Roman"/>
          <w:sz w:val="20"/>
        </w:rPr>
        <w:t>Nevada October 2, 2023</w:t>
      </w:r>
    </w:p>
    <w:p w14:paraId="4F94A732" w14:textId="77777777" w:rsidR="00774B71" w:rsidRDefault="00774B71">
      <w:pPr>
        <w:rPr>
          <w:rFonts w:ascii="Times New Roman"/>
          <w:sz w:val="20"/>
        </w:rPr>
        <w:sectPr w:rsidR="00774B71">
          <w:headerReference w:type="default" r:id="rId46"/>
          <w:footerReference w:type="default" r:id="rId47"/>
          <w:pgSz w:w="12240" w:h="15840"/>
          <w:pgMar w:top="1820" w:right="580" w:bottom="940" w:left="580" w:header="0" w:footer="741" w:gutter="0"/>
          <w:pgNumType w:start="7"/>
          <w:cols w:space="720"/>
        </w:sectPr>
      </w:pPr>
    </w:p>
    <w:p w14:paraId="14DF0B8C" w14:textId="77777777" w:rsidR="00774B71" w:rsidRDefault="00774B71">
      <w:pPr>
        <w:pStyle w:val="BodyText"/>
        <w:spacing w:before="240"/>
        <w:rPr>
          <w:rFonts w:ascii="Times New Roman"/>
          <w:sz w:val="24"/>
        </w:rPr>
      </w:pPr>
    </w:p>
    <w:p w14:paraId="4BCAC04B" w14:textId="77777777" w:rsidR="00774B71" w:rsidRDefault="00000000">
      <w:pPr>
        <w:pStyle w:val="Heading3"/>
        <w:spacing w:before="0"/>
        <w:ind w:left="2331" w:right="2331"/>
        <w:jc w:val="center"/>
      </w:pPr>
      <w:r>
        <w:t>MANAGEMENT'S</w:t>
      </w:r>
      <w:r>
        <w:rPr>
          <w:spacing w:val="-9"/>
        </w:rPr>
        <w:t xml:space="preserve"> </w:t>
      </w:r>
      <w:r>
        <w:t>DISCUSSION</w:t>
      </w:r>
      <w:r>
        <w:rPr>
          <w:spacing w:val="-8"/>
        </w:rPr>
        <w:t xml:space="preserve"> </w:t>
      </w:r>
      <w:r>
        <w:t>AND</w:t>
      </w:r>
      <w:r>
        <w:rPr>
          <w:spacing w:val="-8"/>
        </w:rPr>
        <w:t xml:space="preserve"> </w:t>
      </w:r>
      <w:r>
        <w:rPr>
          <w:spacing w:val="-2"/>
        </w:rPr>
        <w:t>ANALYSIS</w:t>
      </w:r>
    </w:p>
    <w:p w14:paraId="3C3FCD32" w14:textId="77777777" w:rsidR="00774B71" w:rsidRDefault="00000000">
      <w:pPr>
        <w:spacing w:before="275"/>
        <w:ind w:left="140" w:right="137"/>
        <w:jc w:val="both"/>
        <w:rPr>
          <w:rFonts w:ascii="Times New Roman" w:hAnsi="Times New Roman"/>
          <w:sz w:val="20"/>
        </w:rPr>
      </w:pPr>
      <w:r>
        <w:rPr>
          <w:rFonts w:ascii="Times New Roman" w:hAnsi="Times New Roman"/>
          <w:sz w:val="20"/>
        </w:rPr>
        <w:t>This</w:t>
      </w:r>
      <w:r>
        <w:rPr>
          <w:rFonts w:ascii="Times New Roman" w:hAnsi="Times New Roman"/>
          <w:spacing w:val="-7"/>
          <w:sz w:val="20"/>
        </w:rPr>
        <w:t xml:space="preserve"> </w:t>
      </w:r>
      <w:r>
        <w:rPr>
          <w:rFonts w:ascii="Times New Roman" w:hAnsi="Times New Roman"/>
          <w:sz w:val="20"/>
        </w:rPr>
        <w:t>Management’s</w:t>
      </w:r>
      <w:r>
        <w:rPr>
          <w:rFonts w:ascii="Times New Roman" w:hAnsi="Times New Roman"/>
          <w:spacing w:val="-7"/>
          <w:sz w:val="20"/>
        </w:rPr>
        <w:t xml:space="preserve"> </w:t>
      </w:r>
      <w:r>
        <w:rPr>
          <w:rFonts w:ascii="Times New Roman" w:hAnsi="Times New Roman"/>
          <w:sz w:val="20"/>
        </w:rPr>
        <w:t>Discussion</w:t>
      </w:r>
      <w:r>
        <w:rPr>
          <w:rFonts w:ascii="Times New Roman" w:hAnsi="Times New Roman"/>
          <w:spacing w:val="-7"/>
          <w:sz w:val="20"/>
        </w:rPr>
        <w:t xml:space="preserve"> </w:t>
      </w:r>
      <w:r>
        <w:rPr>
          <w:rFonts w:ascii="Times New Roman" w:hAnsi="Times New Roman"/>
          <w:sz w:val="20"/>
        </w:rPr>
        <w:t>and</w:t>
      </w:r>
      <w:r>
        <w:rPr>
          <w:rFonts w:ascii="Times New Roman" w:hAnsi="Times New Roman"/>
          <w:spacing w:val="-7"/>
          <w:sz w:val="20"/>
        </w:rPr>
        <w:t xml:space="preserve"> </w:t>
      </w:r>
      <w:r>
        <w:rPr>
          <w:rFonts w:ascii="Times New Roman" w:hAnsi="Times New Roman"/>
          <w:sz w:val="20"/>
        </w:rPr>
        <w:t>Analysis</w:t>
      </w:r>
      <w:r>
        <w:rPr>
          <w:rFonts w:ascii="Times New Roman" w:hAnsi="Times New Roman"/>
          <w:spacing w:val="-7"/>
          <w:sz w:val="20"/>
        </w:rPr>
        <w:t xml:space="preserve"> </w:t>
      </w:r>
      <w:r>
        <w:rPr>
          <w:rFonts w:ascii="Times New Roman" w:hAnsi="Times New Roman"/>
          <w:sz w:val="20"/>
        </w:rPr>
        <w:t>(MD&amp;A)</w:t>
      </w:r>
      <w:r>
        <w:rPr>
          <w:rFonts w:ascii="Times New Roman" w:hAnsi="Times New Roman"/>
          <w:spacing w:val="-7"/>
          <w:sz w:val="20"/>
        </w:rPr>
        <w:t xml:space="preserve"> </w:t>
      </w:r>
      <w:r>
        <w:rPr>
          <w:rFonts w:ascii="Times New Roman" w:hAnsi="Times New Roman"/>
          <w:sz w:val="20"/>
        </w:rPr>
        <w:t>of</w:t>
      </w:r>
      <w:r>
        <w:rPr>
          <w:rFonts w:ascii="Times New Roman" w:hAnsi="Times New Roman"/>
          <w:spacing w:val="-7"/>
          <w:sz w:val="20"/>
        </w:rPr>
        <w:t xml:space="preserve"> </w:t>
      </w:r>
      <w:r>
        <w:rPr>
          <w:rFonts w:ascii="Times New Roman" w:hAnsi="Times New Roman"/>
          <w:sz w:val="20"/>
        </w:rPr>
        <w:t>the</w:t>
      </w:r>
      <w:r>
        <w:rPr>
          <w:rFonts w:ascii="Times New Roman" w:hAnsi="Times New Roman"/>
          <w:spacing w:val="-7"/>
          <w:sz w:val="20"/>
        </w:rPr>
        <w:t xml:space="preserve"> </w:t>
      </w:r>
      <w:r>
        <w:rPr>
          <w:rFonts w:ascii="Times New Roman" w:hAnsi="Times New Roman"/>
          <w:sz w:val="20"/>
        </w:rPr>
        <w:t>financial</w:t>
      </w:r>
      <w:r>
        <w:rPr>
          <w:rFonts w:ascii="Times New Roman" w:hAnsi="Times New Roman"/>
          <w:spacing w:val="-7"/>
          <w:sz w:val="20"/>
        </w:rPr>
        <w:t xml:space="preserve"> </w:t>
      </w:r>
      <w:r>
        <w:rPr>
          <w:rFonts w:ascii="Times New Roman" w:hAnsi="Times New Roman"/>
          <w:sz w:val="20"/>
        </w:rPr>
        <w:t>performance</w:t>
      </w:r>
      <w:r>
        <w:rPr>
          <w:rFonts w:ascii="Times New Roman" w:hAnsi="Times New Roman"/>
          <w:spacing w:val="-7"/>
          <w:sz w:val="20"/>
        </w:rPr>
        <w:t xml:space="preserve"> </w:t>
      </w:r>
      <w:r>
        <w:rPr>
          <w:rFonts w:ascii="Times New Roman" w:hAnsi="Times New Roman"/>
          <w:sz w:val="20"/>
        </w:rPr>
        <w:t>of</w:t>
      </w:r>
      <w:r>
        <w:rPr>
          <w:rFonts w:ascii="Times New Roman" w:hAnsi="Times New Roman"/>
          <w:spacing w:val="-7"/>
          <w:sz w:val="20"/>
        </w:rPr>
        <w:t xml:space="preserve"> </w:t>
      </w:r>
      <w:r>
        <w:rPr>
          <w:rFonts w:ascii="Times New Roman" w:hAnsi="Times New Roman"/>
          <w:sz w:val="20"/>
        </w:rPr>
        <w:t>the</w:t>
      </w:r>
      <w:r>
        <w:rPr>
          <w:rFonts w:ascii="Times New Roman" w:hAnsi="Times New Roman"/>
          <w:spacing w:val="-7"/>
          <w:sz w:val="20"/>
        </w:rPr>
        <w:t xml:space="preserve"> </w:t>
      </w:r>
      <w:r>
        <w:rPr>
          <w:rFonts w:ascii="Times New Roman" w:hAnsi="Times New Roman"/>
          <w:sz w:val="20"/>
        </w:rPr>
        <w:t>Retirement</w:t>
      </w:r>
      <w:r>
        <w:rPr>
          <w:rFonts w:ascii="Times New Roman" w:hAnsi="Times New Roman"/>
          <w:spacing w:val="-7"/>
          <w:sz w:val="20"/>
        </w:rPr>
        <w:t xml:space="preserve"> </w:t>
      </w:r>
      <w:r>
        <w:rPr>
          <w:rFonts w:ascii="Times New Roman" w:hAnsi="Times New Roman"/>
          <w:sz w:val="20"/>
        </w:rPr>
        <w:t>Benefits</w:t>
      </w:r>
      <w:r>
        <w:rPr>
          <w:rFonts w:ascii="Times New Roman" w:hAnsi="Times New Roman"/>
          <w:spacing w:val="-7"/>
          <w:sz w:val="20"/>
        </w:rPr>
        <w:t xml:space="preserve"> </w:t>
      </w:r>
      <w:r>
        <w:rPr>
          <w:rFonts w:ascii="Times New Roman" w:hAnsi="Times New Roman"/>
          <w:sz w:val="20"/>
        </w:rPr>
        <w:t>Investment</w:t>
      </w:r>
      <w:r>
        <w:rPr>
          <w:rFonts w:ascii="Times New Roman" w:hAnsi="Times New Roman"/>
          <w:spacing w:val="-7"/>
          <w:sz w:val="20"/>
        </w:rPr>
        <w:t xml:space="preserve"> </w:t>
      </w:r>
      <w:r>
        <w:rPr>
          <w:rFonts w:ascii="Times New Roman" w:hAnsi="Times New Roman"/>
          <w:sz w:val="20"/>
        </w:rPr>
        <w:t>Fund</w:t>
      </w:r>
      <w:r>
        <w:rPr>
          <w:rFonts w:ascii="Times New Roman" w:hAnsi="Times New Roman"/>
          <w:spacing w:val="-7"/>
          <w:sz w:val="20"/>
        </w:rPr>
        <w:t xml:space="preserve"> </w:t>
      </w:r>
      <w:r>
        <w:rPr>
          <w:rFonts w:ascii="Times New Roman" w:hAnsi="Times New Roman"/>
          <w:sz w:val="20"/>
        </w:rPr>
        <w:t>(RBIF or Fund) provides an overview of the Fund’s financial activities for the fiscal year ended June 30, 2023.</w:t>
      </w:r>
      <w:r>
        <w:rPr>
          <w:rFonts w:ascii="Times New Roman" w:hAnsi="Times New Roman"/>
          <w:spacing w:val="40"/>
          <w:sz w:val="20"/>
        </w:rPr>
        <w:t xml:space="preserve"> </w:t>
      </w:r>
      <w:r>
        <w:rPr>
          <w:rFonts w:ascii="Times New Roman" w:hAnsi="Times New Roman"/>
          <w:sz w:val="20"/>
        </w:rPr>
        <w:t>The MD&amp;A is designed to focus on the current year’s activities, resulting changes, and currently known facts.</w:t>
      </w:r>
      <w:r>
        <w:rPr>
          <w:rFonts w:ascii="Times New Roman" w:hAnsi="Times New Roman"/>
          <w:spacing w:val="40"/>
          <w:sz w:val="20"/>
        </w:rPr>
        <w:t xml:space="preserve"> </w:t>
      </w:r>
      <w:r>
        <w:rPr>
          <w:rFonts w:ascii="Times New Roman" w:hAnsi="Times New Roman"/>
          <w:sz w:val="20"/>
        </w:rPr>
        <w:t>Readers are encouraged to consider the information presented in conjunction with the financial statements</w:t>
      </w:r>
      <w:proofErr w:type="gramStart"/>
      <w:r>
        <w:rPr>
          <w:rFonts w:ascii="Times New Roman" w:hAnsi="Times New Roman"/>
          <w:sz w:val="20"/>
        </w:rPr>
        <w:t>, as a whole, which</w:t>
      </w:r>
      <w:proofErr w:type="gramEnd"/>
      <w:r>
        <w:rPr>
          <w:rFonts w:ascii="Times New Roman" w:hAnsi="Times New Roman"/>
          <w:sz w:val="20"/>
        </w:rPr>
        <w:t xml:space="preserve"> follow </w:t>
      </w:r>
      <w:proofErr w:type="gramStart"/>
      <w:r>
        <w:rPr>
          <w:rFonts w:ascii="Times New Roman" w:hAnsi="Times New Roman"/>
          <w:sz w:val="20"/>
        </w:rPr>
        <w:t>the MD</w:t>
      </w:r>
      <w:proofErr w:type="gramEnd"/>
      <w:r>
        <w:rPr>
          <w:rFonts w:ascii="Times New Roman" w:hAnsi="Times New Roman"/>
          <w:sz w:val="20"/>
        </w:rPr>
        <w:t>&amp;A.</w:t>
      </w:r>
    </w:p>
    <w:p w14:paraId="76AFC9BB" w14:textId="77777777" w:rsidR="00774B71" w:rsidRDefault="00000000">
      <w:pPr>
        <w:spacing w:before="146"/>
        <w:ind w:left="139" w:right="136"/>
        <w:jc w:val="both"/>
        <w:rPr>
          <w:rFonts w:ascii="Times New Roman"/>
          <w:sz w:val="20"/>
        </w:rPr>
      </w:pPr>
      <w:r>
        <w:rPr>
          <w:rFonts w:ascii="Times New Roman"/>
          <w:sz w:val="20"/>
        </w:rPr>
        <w:t>RBIF was created during the 2007 Legislative Session, was effective July 1, 2007, and received its first investment contribution in January 2008.</w:t>
      </w:r>
      <w:r>
        <w:rPr>
          <w:rFonts w:ascii="Times New Roman"/>
          <w:spacing w:val="40"/>
          <w:sz w:val="20"/>
        </w:rPr>
        <w:t xml:space="preserve"> </w:t>
      </w:r>
      <w:r>
        <w:rPr>
          <w:rFonts w:ascii="Times New Roman"/>
          <w:sz w:val="20"/>
        </w:rPr>
        <w:t xml:space="preserve">The purpose of the Fund is to invest contributions made by </w:t>
      </w:r>
      <w:proofErr w:type="gramStart"/>
      <w:r>
        <w:rPr>
          <w:rFonts w:ascii="Times New Roman"/>
          <w:sz w:val="20"/>
        </w:rPr>
        <w:t>participating</w:t>
      </w:r>
      <w:proofErr w:type="gramEnd"/>
      <w:r>
        <w:rPr>
          <w:rFonts w:ascii="Times New Roman"/>
          <w:sz w:val="20"/>
        </w:rPr>
        <w:t xml:space="preserve"> OPEB Trust Funds (Trusts) to support financing</w:t>
      </w:r>
      <w:r>
        <w:rPr>
          <w:rFonts w:ascii="Times New Roman"/>
          <w:spacing w:val="-4"/>
          <w:sz w:val="20"/>
        </w:rPr>
        <w:t xml:space="preserve"> </w:t>
      </w:r>
      <w:r>
        <w:rPr>
          <w:rFonts w:ascii="Times New Roman"/>
          <w:sz w:val="20"/>
        </w:rPr>
        <w:t>of</w:t>
      </w:r>
      <w:r>
        <w:rPr>
          <w:rFonts w:ascii="Times New Roman"/>
          <w:spacing w:val="-4"/>
          <w:sz w:val="20"/>
        </w:rPr>
        <w:t xml:space="preserve"> </w:t>
      </w:r>
      <w:r>
        <w:rPr>
          <w:rFonts w:ascii="Times New Roman"/>
          <w:sz w:val="20"/>
        </w:rPr>
        <w:t>other</w:t>
      </w:r>
      <w:r>
        <w:rPr>
          <w:rFonts w:ascii="Times New Roman"/>
          <w:spacing w:val="-4"/>
          <w:sz w:val="20"/>
        </w:rPr>
        <w:t xml:space="preserve"> </w:t>
      </w:r>
      <w:r>
        <w:rPr>
          <w:rFonts w:ascii="Times New Roman"/>
          <w:sz w:val="20"/>
        </w:rPr>
        <w:t>post-employment</w:t>
      </w:r>
      <w:r>
        <w:rPr>
          <w:rFonts w:ascii="Times New Roman"/>
          <w:spacing w:val="-4"/>
          <w:sz w:val="20"/>
        </w:rPr>
        <w:t xml:space="preserve"> </w:t>
      </w:r>
      <w:r>
        <w:rPr>
          <w:rFonts w:ascii="Times New Roman"/>
          <w:sz w:val="20"/>
        </w:rPr>
        <w:t>benefits</w:t>
      </w:r>
      <w:r>
        <w:rPr>
          <w:rFonts w:ascii="Times New Roman"/>
          <w:spacing w:val="-4"/>
          <w:sz w:val="20"/>
        </w:rPr>
        <w:t xml:space="preserve"> </w:t>
      </w:r>
      <w:r>
        <w:rPr>
          <w:rFonts w:ascii="Times New Roman"/>
          <w:sz w:val="20"/>
        </w:rPr>
        <w:t>(OPEB)</w:t>
      </w:r>
      <w:r>
        <w:rPr>
          <w:rFonts w:ascii="Times New Roman"/>
          <w:spacing w:val="-4"/>
          <w:sz w:val="20"/>
        </w:rPr>
        <w:t xml:space="preserve"> </w:t>
      </w:r>
      <w:r>
        <w:rPr>
          <w:rFonts w:ascii="Times New Roman"/>
          <w:sz w:val="20"/>
        </w:rPr>
        <w:t>at</w:t>
      </w:r>
      <w:r>
        <w:rPr>
          <w:rFonts w:ascii="Times New Roman"/>
          <w:spacing w:val="-4"/>
          <w:sz w:val="20"/>
        </w:rPr>
        <w:t xml:space="preserve"> </w:t>
      </w:r>
      <w:r>
        <w:rPr>
          <w:rFonts w:ascii="Times New Roman"/>
          <w:sz w:val="20"/>
        </w:rPr>
        <w:t>some</w:t>
      </w:r>
      <w:r>
        <w:rPr>
          <w:rFonts w:ascii="Times New Roman"/>
          <w:spacing w:val="-4"/>
          <w:sz w:val="20"/>
        </w:rPr>
        <w:t xml:space="preserve"> </w:t>
      </w:r>
      <w:r>
        <w:rPr>
          <w:rFonts w:ascii="Times New Roman"/>
          <w:sz w:val="20"/>
        </w:rPr>
        <w:t>time</w:t>
      </w:r>
      <w:r>
        <w:rPr>
          <w:rFonts w:ascii="Times New Roman"/>
          <w:spacing w:val="-4"/>
          <w:sz w:val="20"/>
        </w:rPr>
        <w:t xml:space="preserve"> </w:t>
      </w:r>
      <w:r>
        <w:rPr>
          <w:rFonts w:ascii="Times New Roman"/>
          <w:sz w:val="20"/>
        </w:rPr>
        <w:t>in</w:t>
      </w:r>
      <w:r>
        <w:rPr>
          <w:rFonts w:ascii="Times New Roman"/>
          <w:spacing w:val="-4"/>
          <w:sz w:val="20"/>
        </w:rPr>
        <w:t xml:space="preserve"> </w:t>
      </w:r>
      <w:r>
        <w:rPr>
          <w:rFonts w:ascii="Times New Roman"/>
          <w:sz w:val="20"/>
        </w:rPr>
        <w:t>the</w:t>
      </w:r>
      <w:r>
        <w:rPr>
          <w:rFonts w:ascii="Times New Roman"/>
          <w:spacing w:val="-4"/>
          <w:sz w:val="20"/>
        </w:rPr>
        <w:t xml:space="preserve"> </w:t>
      </w:r>
      <w:r>
        <w:rPr>
          <w:rFonts w:ascii="Times New Roman"/>
          <w:sz w:val="20"/>
        </w:rPr>
        <w:t>future.</w:t>
      </w:r>
      <w:r>
        <w:rPr>
          <w:rFonts w:ascii="Times New Roman"/>
          <w:spacing w:val="40"/>
          <w:sz w:val="20"/>
        </w:rPr>
        <w:t xml:space="preserve"> </w:t>
      </w:r>
      <w:r>
        <w:rPr>
          <w:rFonts w:ascii="Times New Roman"/>
          <w:sz w:val="20"/>
        </w:rPr>
        <w:t>Monies</w:t>
      </w:r>
      <w:r>
        <w:rPr>
          <w:rFonts w:ascii="Times New Roman"/>
          <w:spacing w:val="-4"/>
          <w:sz w:val="20"/>
        </w:rPr>
        <w:t xml:space="preserve"> </w:t>
      </w:r>
      <w:r>
        <w:rPr>
          <w:rFonts w:ascii="Times New Roman"/>
          <w:sz w:val="20"/>
        </w:rPr>
        <w:t>received</w:t>
      </w:r>
      <w:r>
        <w:rPr>
          <w:rFonts w:ascii="Times New Roman"/>
          <w:spacing w:val="-4"/>
          <w:sz w:val="20"/>
        </w:rPr>
        <w:t xml:space="preserve"> </w:t>
      </w:r>
      <w:r>
        <w:rPr>
          <w:rFonts w:ascii="Times New Roman"/>
          <w:sz w:val="20"/>
        </w:rPr>
        <w:t>by</w:t>
      </w:r>
      <w:r>
        <w:rPr>
          <w:rFonts w:ascii="Times New Roman"/>
          <w:spacing w:val="-4"/>
          <w:sz w:val="20"/>
        </w:rPr>
        <w:t xml:space="preserve"> </w:t>
      </w:r>
      <w:r>
        <w:rPr>
          <w:rFonts w:ascii="Times New Roman"/>
          <w:sz w:val="20"/>
        </w:rPr>
        <w:t>the</w:t>
      </w:r>
      <w:r>
        <w:rPr>
          <w:rFonts w:ascii="Times New Roman"/>
          <w:spacing w:val="-4"/>
          <w:sz w:val="20"/>
        </w:rPr>
        <w:t xml:space="preserve"> </w:t>
      </w:r>
      <w:r>
        <w:rPr>
          <w:rFonts w:ascii="Times New Roman"/>
          <w:sz w:val="20"/>
        </w:rPr>
        <w:t>Fund</w:t>
      </w:r>
      <w:r>
        <w:rPr>
          <w:rFonts w:ascii="Times New Roman"/>
          <w:spacing w:val="-4"/>
          <w:sz w:val="20"/>
        </w:rPr>
        <w:t xml:space="preserve"> </w:t>
      </w:r>
      <w:r>
        <w:rPr>
          <w:rFonts w:ascii="Times New Roman"/>
          <w:sz w:val="20"/>
        </w:rPr>
        <w:t>from</w:t>
      </w:r>
      <w:r>
        <w:rPr>
          <w:rFonts w:ascii="Times New Roman"/>
          <w:spacing w:val="-4"/>
          <w:sz w:val="20"/>
        </w:rPr>
        <w:t xml:space="preserve"> </w:t>
      </w:r>
      <w:r>
        <w:rPr>
          <w:rFonts w:ascii="Times New Roman"/>
          <w:sz w:val="20"/>
        </w:rPr>
        <w:t>participating</w:t>
      </w:r>
      <w:r>
        <w:rPr>
          <w:rFonts w:ascii="Times New Roman"/>
          <w:spacing w:val="-4"/>
          <w:sz w:val="20"/>
        </w:rPr>
        <w:t xml:space="preserve"> </w:t>
      </w:r>
      <w:r>
        <w:rPr>
          <w:rFonts w:ascii="Times New Roman"/>
          <w:sz w:val="20"/>
        </w:rPr>
        <w:t>trusts are not held in a fiduciary capacity.</w:t>
      </w:r>
      <w:r>
        <w:rPr>
          <w:rFonts w:ascii="Times New Roman"/>
          <w:spacing w:val="40"/>
          <w:sz w:val="20"/>
        </w:rPr>
        <w:t xml:space="preserve"> </w:t>
      </w:r>
      <w:r>
        <w:rPr>
          <w:rFonts w:ascii="Times New Roman"/>
          <w:sz w:val="20"/>
        </w:rPr>
        <w:t>At June 30, 2023, there were twelve participating trusts: Washoe County School District OPEB Trust; Truckee Meadows Water Authority Post Retirement Medical Plan &amp; Trust; Washoe County OPEB Trust; City of Las Vegas OPEB Trust; Tahoe Douglas Fire Protection District Post Retirement Plan &amp; Trust; Clark County OPEB Trust; City of Reno OPEB Trust; Las Vegas Metropolitan Police Department OPEB Trust; Truckee Meadows Water OPEB Trust; North Lake Tahoe Fire Protection District Post Retirement Plan &amp; Trust; Carson City OPEB Trust; and Las Vegas Valley Water District OPEB Trust.</w:t>
      </w:r>
    </w:p>
    <w:p w14:paraId="50DB1194" w14:textId="77777777" w:rsidR="00774B71" w:rsidRDefault="00000000">
      <w:pPr>
        <w:spacing w:before="147"/>
        <w:ind w:left="139"/>
        <w:jc w:val="both"/>
        <w:rPr>
          <w:rFonts w:ascii="Times New Roman"/>
          <w:b/>
          <w:sz w:val="20"/>
        </w:rPr>
      </w:pPr>
      <w:r>
        <w:rPr>
          <w:rFonts w:ascii="Times New Roman"/>
          <w:b/>
          <w:sz w:val="20"/>
          <w:u w:val="single"/>
        </w:rPr>
        <w:t>Overview</w:t>
      </w:r>
      <w:r>
        <w:rPr>
          <w:rFonts w:ascii="Times New Roman"/>
          <w:b/>
          <w:spacing w:val="-6"/>
          <w:sz w:val="20"/>
          <w:u w:val="single"/>
        </w:rPr>
        <w:t xml:space="preserve"> </w:t>
      </w:r>
      <w:r>
        <w:rPr>
          <w:rFonts w:ascii="Times New Roman"/>
          <w:b/>
          <w:sz w:val="20"/>
          <w:u w:val="single"/>
        </w:rPr>
        <w:t>of</w:t>
      </w:r>
      <w:r>
        <w:rPr>
          <w:rFonts w:ascii="Times New Roman"/>
          <w:b/>
          <w:spacing w:val="-5"/>
          <w:sz w:val="20"/>
          <w:u w:val="single"/>
        </w:rPr>
        <w:t xml:space="preserve"> </w:t>
      </w:r>
      <w:r>
        <w:rPr>
          <w:rFonts w:ascii="Times New Roman"/>
          <w:b/>
          <w:sz w:val="20"/>
          <w:u w:val="single"/>
        </w:rPr>
        <w:t>the</w:t>
      </w:r>
      <w:r>
        <w:rPr>
          <w:rFonts w:ascii="Times New Roman"/>
          <w:b/>
          <w:spacing w:val="-5"/>
          <w:sz w:val="20"/>
          <w:u w:val="single"/>
        </w:rPr>
        <w:t xml:space="preserve"> </w:t>
      </w:r>
      <w:r>
        <w:rPr>
          <w:rFonts w:ascii="Times New Roman"/>
          <w:b/>
          <w:sz w:val="20"/>
          <w:u w:val="single"/>
        </w:rPr>
        <w:t>Financial</w:t>
      </w:r>
      <w:r>
        <w:rPr>
          <w:rFonts w:ascii="Times New Roman"/>
          <w:b/>
          <w:spacing w:val="-5"/>
          <w:sz w:val="20"/>
          <w:u w:val="single"/>
        </w:rPr>
        <w:t xml:space="preserve"> </w:t>
      </w:r>
      <w:r>
        <w:rPr>
          <w:rFonts w:ascii="Times New Roman"/>
          <w:b/>
          <w:spacing w:val="-2"/>
          <w:sz w:val="20"/>
          <w:u w:val="single"/>
        </w:rPr>
        <w:t>Statements</w:t>
      </w:r>
    </w:p>
    <w:p w14:paraId="7F3E4456" w14:textId="77777777" w:rsidR="00774B71" w:rsidRDefault="00000000">
      <w:pPr>
        <w:spacing w:before="144"/>
        <w:ind w:left="140" w:right="138"/>
        <w:jc w:val="both"/>
        <w:rPr>
          <w:rFonts w:ascii="Times New Roman"/>
          <w:sz w:val="20"/>
        </w:rPr>
      </w:pPr>
      <w:r>
        <w:rPr>
          <w:rFonts w:ascii="Times New Roman"/>
          <w:sz w:val="20"/>
        </w:rPr>
        <w:t>The</w:t>
      </w:r>
      <w:r>
        <w:rPr>
          <w:rFonts w:ascii="Times New Roman"/>
          <w:spacing w:val="-3"/>
          <w:sz w:val="20"/>
        </w:rPr>
        <w:t xml:space="preserve"> </w:t>
      </w:r>
      <w:r>
        <w:rPr>
          <w:rFonts w:ascii="Times New Roman"/>
          <w:sz w:val="20"/>
        </w:rPr>
        <w:t>basic</w:t>
      </w:r>
      <w:r>
        <w:rPr>
          <w:rFonts w:ascii="Times New Roman"/>
          <w:spacing w:val="-4"/>
          <w:sz w:val="20"/>
        </w:rPr>
        <w:t xml:space="preserve"> </w:t>
      </w:r>
      <w:r>
        <w:rPr>
          <w:rFonts w:ascii="Times New Roman"/>
          <w:sz w:val="20"/>
        </w:rPr>
        <w:t>financial statements consist of the Statement of Net Position, the Statement of Changes in Net Position, and the Notes to the Financial Statements.</w:t>
      </w:r>
    </w:p>
    <w:p w14:paraId="12D094D3" w14:textId="77777777" w:rsidR="00774B71" w:rsidRDefault="00000000">
      <w:pPr>
        <w:spacing w:before="145"/>
        <w:ind w:left="140"/>
        <w:jc w:val="both"/>
        <w:rPr>
          <w:rFonts w:ascii="Times New Roman" w:hAnsi="Times New Roman"/>
          <w:sz w:val="20"/>
        </w:rPr>
      </w:pPr>
      <w:r>
        <w:rPr>
          <w:rFonts w:ascii="Times New Roman" w:hAnsi="Times New Roman"/>
          <w:sz w:val="20"/>
        </w:rPr>
        <w:t>The</w:t>
      </w:r>
      <w:r>
        <w:rPr>
          <w:rFonts w:ascii="Times New Roman" w:hAnsi="Times New Roman"/>
          <w:spacing w:val="-4"/>
          <w:sz w:val="20"/>
        </w:rPr>
        <w:t xml:space="preserve"> </w:t>
      </w:r>
      <w:r>
        <w:rPr>
          <w:rFonts w:ascii="Times New Roman" w:hAnsi="Times New Roman"/>
          <w:b/>
          <w:sz w:val="20"/>
        </w:rPr>
        <w:t>Statement</w:t>
      </w:r>
      <w:r>
        <w:rPr>
          <w:rFonts w:ascii="Times New Roman" w:hAnsi="Times New Roman"/>
          <w:b/>
          <w:spacing w:val="-5"/>
          <w:sz w:val="20"/>
        </w:rPr>
        <w:t xml:space="preserve"> </w:t>
      </w:r>
      <w:r>
        <w:rPr>
          <w:rFonts w:ascii="Times New Roman" w:hAnsi="Times New Roman"/>
          <w:b/>
          <w:sz w:val="20"/>
        </w:rPr>
        <w:t>of</w:t>
      </w:r>
      <w:r>
        <w:rPr>
          <w:rFonts w:ascii="Times New Roman" w:hAnsi="Times New Roman"/>
          <w:b/>
          <w:spacing w:val="-5"/>
          <w:sz w:val="20"/>
        </w:rPr>
        <w:t xml:space="preserve"> </w:t>
      </w:r>
      <w:r>
        <w:rPr>
          <w:rFonts w:ascii="Times New Roman" w:hAnsi="Times New Roman"/>
          <w:b/>
          <w:sz w:val="20"/>
        </w:rPr>
        <w:t>Net</w:t>
      </w:r>
      <w:r>
        <w:rPr>
          <w:rFonts w:ascii="Times New Roman" w:hAnsi="Times New Roman"/>
          <w:b/>
          <w:spacing w:val="-4"/>
          <w:sz w:val="20"/>
        </w:rPr>
        <w:t xml:space="preserve"> </w:t>
      </w:r>
      <w:r>
        <w:rPr>
          <w:rFonts w:ascii="Times New Roman" w:hAnsi="Times New Roman"/>
          <w:b/>
          <w:sz w:val="20"/>
        </w:rPr>
        <w:t>Position</w:t>
      </w:r>
      <w:r>
        <w:rPr>
          <w:rFonts w:ascii="Times New Roman" w:hAnsi="Times New Roman"/>
          <w:b/>
          <w:spacing w:val="-6"/>
          <w:sz w:val="20"/>
        </w:rPr>
        <w:t xml:space="preserve"> </w:t>
      </w:r>
      <w:r>
        <w:rPr>
          <w:rFonts w:ascii="Times New Roman" w:hAnsi="Times New Roman"/>
          <w:sz w:val="20"/>
        </w:rPr>
        <w:t>includes</w:t>
      </w:r>
      <w:r>
        <w:rPr>
          <w:rFonts w:ascii="Times New Roman" w:hAnsi="Times New Roman"/>
          <w:spacing w:val="-6"/>
          <w:sz w:val="20"/>
        </w:rPr>
        <w:t xml:space="preserve"> </w:t>
      </w:r>
      <w:proofErr w:type="gramStart"/>
      <w:r>
        <w:rPr>
          <w:rFonts w:ascii="Times New Roman" w:hAnsi="Times New Roman"/>
          <w:sz w:val="20"/>
        </w:rPr>
        <w:t>all</w:t>
      </w:r>
      <w:r>
        <w:rPr>
          <w:rFonts w:ascii="Times New Roman" w:hAnsi="Times New Roman"/>
          <w:spacing w:val="-5"/>
          <w:sz w:val="20"/>
        </w:rPr>
        <w:t xml:space="preserve"> </w:t>
      </w:r>
      <w:r>
        <w:rPr>
          <w:rFonts w:ascii="Times New Roman" w:hAnsi="Times New Roman"/>
          <w:sz w:val="20"/>
        </w:rPr>
        <w:t>of</w:t>
      </w:r>
      <w:proofErr w:type="gramEnd"/>
      <w:r>
        <w:rPr>
          <w:rFonts w:ascii="Times New Roman" w:hAnsi="Times New Roman"/>
          <w:spacing w:val="-6"/>
          <w:sz w:val="20"/>
        </w:rPr>
        <w:t xml:space="preserve"> </w:t>
      </w:r>
      <w:r>
        <w:rPr>
          <w:rFonts w:ascii="Times New Roman" w:hAnsi="Times New Roman"/>
          <w:sz w:val="20"/>
        </w:rPr>
        <w:t>the</w:t>
      </w:r>
      <w:r>
        <w:rPr>
          <w:rFonts w:ascii="Times New Roman" w:hAnsi="Times New Roman"/>
          <w:spacing w:val="-6"/>
          <w:sz w:val="20"/>
        </w:rPr>
        <w:t xml:space="preserve"> </w:t>
      </w:r>
      <w:r>
        <w:rPr>
          <w:rFonts w:ascii="Times New Roman" w:hAnsi="Times New Roman"/>
          <w:sz w:val="20"/>
        </w:rPr>
        <w:t>Fund’s</w:t>
      </w:r>
      <w:r>
        <w:rPr>
          <w:rFonts w:ascii="Times New Roman" w:hAnsi="Times New Roman"/>
          <w:spacing w:val="-5"/>
          <w:sz w:val="20"/>
        </w:rPr>
        <w:t xml:space="preserve"> </w:t>
      </w:r>
      <w:r>
        <w:rPr>
          <w:rFonts w:ascii="Times New Roman" w:hAnsi="Times New Roman"/>
          <w:sz w:val="20"/>
        </w:rPr>
        <w:t>assets,</w:t>
      </w:r>
      <w:r>
        <w:rPr>
          <w:rFonts w:ascii="Times New Roman" w:hAnsi="Times New Roman"/>
          <w:spacing w:val="-6"/>
          <w:sz w:val="20"/>
        </w:rPr>
        <w:t xml:space="preserve"> </w:t>
      </w:r>
      <w:r>
        <w:rPr>
          <w:rFonts w:ascii="Times New Roman" w:hAnsi="Times New Roman"/>
          <w:sz w:val="20"/>
        </w:rPr>
        <w:t>liabilities,</w:t>
      </w:r>
      <w:r>
        <w:rPr>
          <w:rFonts w:ascii="Times New Roman" w:hAnsi="Times New Roman"/>
          <w:spacing w:val="-5"/>
          <w:sz w:val="20"/>
        </w:rPr>
        <w:t xml:space="preserve"> </w:t>
      </w:r>
      <w:r>
        <w:rPr>
          <w:rFonts w:ascii="Times New Roman" w:hAnsi="Times New Roman"/>
          <w:sz w:val="20"/>
        </w:rPr>
        <w:t>and</w:t>
      </w:r>
      <w:r>
        <w:rPr>
          <w:rFonts w:ascii="Times New Roman" w:hAnsi="Times New Roman"/>
          <w:spacing w:val="-6"/>
          <w:sz w:val="20"/>
        </w:rPr>
        <w:t xml:space="preserve"> </w:t>
      </w:r>
      <w:r>
        <w:rPr>
          <w:rFonts w:ascii="Times New Roman" w:hAnsi="Times New Roman"/>
          <w:sz w:val="20"/>
        </w:rPr>
        <w:t>the</w:t>
      </w:r>
      <w:r>
        <w:rPr>
          <w:rFonts w:ascii="Times New Roman" w:hAnsi="Times New Roman"/>
          <w:spacing w:val="-6"/>
          <w:sz w:val="20"/>
        </w:rPr>
        <w:t xml:space="preserve"> </w:t>
      </w:r>
      <w:r>
        <w:rPr>
          <w:rFonts w:ascii="Times New Roman" w:hAnsi="Times New Roman"/>
          <w:sz w:val="20"/>
        </w:rPr>
        <w:t>net</w:t>
      </w:r>
      <w:r>
        <w:rPr>
          <w:rFonts w:ascii="Times New Roman" w:hAnsi="Times New Roman"/>
          <w:spacing w:val="-5"/>
          <w:sz w:val="20"/>
        </w:rPr>
        <w:t xml:space="preserve"> </w:t>
      </w:r>
      <w:r>
        <w:rPr>
          <w:rFonts w:ascii="Times New Roman" w:hAnsi="Times New Roman"/>
          <w:sz w:val="20"/>
        </w:rPr>
        <w:t>position</w:t>
      </w:r>
      <w:r>
        <w:rPr>
          <w:rFonts w:ascii="Times New Roman" w:hAnsi="Times New Roman"/>
          <w:spacing w:val="-6"/>
          <w:sz w:val="20"/>
        </w:rPr>
        <w:t xml:space="preserve"> </w:t>
      </w:r>
      <w:r>
        <w:rPr>
          <w:rFonts w:ascii="Times New Roman" w:hAnsi="Times New Roman"/>
          <w:sz w:val="20"/>
        </w:rPr>
        <w:t>at</w:t>
      </w:r>
      <w:r>
        <w:rPr>
          <w:rFonts w:ascii="Times New Roman" w:hAnsi="Times New Roman"/>
          <w:spacing w:val="-6"/>
          <w:sz w:val="20"/>
        </w:rPr>
        <w:t xml:space="preserve"> </w:t>
      </w:r>
      <w:r>
        <w:rPr>
          <w:rFonts w:ascii="Times New Roman" w:hAnsi="Times New Roman"/>
          <w:sz w:val="20"/>
        </w:rPr>
        <w:t>the</w:t>
      </w:r>
      <w:r>
        <w:rPr>
          <w:rFonts w:ascii="Times New Roman" w:hAnsi="Times New Roman"/>
          <w:spacing w:val="-5"/>
          <w:sz w:val="20"/>
        </w:rPr>
        <w:t xml:space="preserve"> </w:t>
      </w:r>
      <w:r>
        <w:rPr>
          <w:rFonts w:ascii="Times New Roman" w:hAnsi="Times New Roman"/>
          <w:sz w:val="20"/>
        </w:rPr>
        <w:t>end</w:t>
      </w:r>
      <w:r>
        <w:rPr>
          <w:rFonts w:ascii="Times New Roman" w:hAnsi="Times New Roman"/>
          <w:spacing w:val="-6"/>
          <w:sz w:val="20"/>
        </w:rPr>
        <w:t xml:space="preserve"> </w:t>
      </w:r>
      <w:r>
        <w:rPr>
          <w:rFonts w:ascii="Times New Roman" w:hAnsi="Times New Roman"/>
          <w:sz w:val="20"/>
        </w:rPr>
        <w:t>of</w:t>
      </w:r>
      <w:r>
        <w:rPr>
          <w:rFonts w:ascii="Times New Roman" w:hAnsi="Times New Roman"/>
          <w:spacing w:val="-5"/>
          <w:sz w:val="20"/>
        </w:rPr>
        <w:t xml:space="preserve"> </w:t>
      </w:r>
      <w:r>
        <w:rPr>
          <w:rFonts w:ascii="Times New Roman" w:hAnsi="Times New Roman"/>
          <w:sz w:val="20"/>
        </w:rPr>
        <w:t>the</w:t>
      </w:r>
      <w:r>
        <w:rPr>
          <w:rFonts w:ascii="Times New Roman" w:hAnsi="Times New Roman"/>
          <w:spacing w:val="-6"/>
          <w:sz w:val="20"/>
        </w:rPr>
        <w:t xml:space="preserve"> </w:t>
      </w:r>
      <w:r>
        <w:rPr>
          <w:rFonts w:ascii="Times New Roman" w:hAnsi="Times New Roman"/>
          <w:sz w:val="20"/>
        </w:rPr>
        <w:t>fiscal</w:t>
      </w:r>
      <w:r>
        <w:rPr>
          <w:rFonts w:ascii="Times New Roman" w:hAnsi="Times New Roman"/>
          <w:spacing w:val="-6"/>
          <w:sz w:val="20"/>
        </w:rPr>
        <w:t xml:space="preserve"> </w:t>
      </w:r>
      <w:r>
        <w:rPr>
          <w:rFonts w:ascii="Times New Roman" w:hAnsi="Times New Roman"/>
          <w:spacing w:val="-2"/>
          <w:sz w:val="20"/>
        </w:rPr>
        <w:t>year.</w:t>
      </w:r>
    </w:p>
    <w:p w14:paraId="66EA269C" w14:textId="77777777" w:rsidR="00774B71" w:rsidRDefault="00000000">
      <w:pPr>
        <w:spacing w:before="145"/>
        <w:ind w:left="140" w:right="139"/>
        <w:jc w:val="both"/>
        <w:rPr>
          <w:rFonts w:ascii="Times New Roman" w:hAnsi="Times New Roman"/>
          <w:sz w:val="20"/>
        </w:rPr>
      </w:pPr>
      <w:r>
        <w:rPr>
          <w:rFonts w:ascii="Times New Roman" w:hAnsi="Times New Roman"/>
          <w:sz w:val="20"/>
        </w:rPr>
        <w:t xml:space="preserve">The </w:t>
      </w:r>
      <w:r>
        <w:rPr>
          <w:rFonts w:ascii="Times New Roman" w:hAnsi="Times New Roman"/>
          <w:b/>
          <w:sz w:val="20"/>
        </w:rPr>
        <w:t xml:space="preserve">Statement of Changes in Net Position </w:t>
      </w:r>
      <w:r>
        <w:rPr>
          <w:rFonts w:ascii="Times New Roman" w:hAnsi="Times New Roman"/>
          <w:sz w:val="20"/>
        </w:rPr>
        <w:t>reports additions to and deductions from the Fund during the fiscal year presented.</w:t>
      </w:r>
      <w:r>
        <w:rPr>
          <w:rFonts w:ascii="Times New Roman" w:hAnsi="Times New Roman"/>
          <w:spacing w:val="40"/>
          <w:sz w:val="20"/>
        </w:rPr>
        <w:t xml:space="preserve"> </w:t>
      </w:r>
      <w:r>
        <w:rPr>
          <w:rFonts w:ascii="Times New Roman" w:hAnsi="Times New Roman"/>
          <w:sz w:val="20"/>
        </w:rPr>
        <w:t>Over time, the increase or decrease in net position serves as a useful indicator of the health of the Fund’s financial position.</w:t>
      </w:r>
    </w:p>
    <w:p w14:paraId="3FD82535" w14:textId="77777777" w:rsidR="00774B71" w:rsidRDefault="00000000">
      <w:pPr>
        <w:spacing w:before="145"/>
        <w:ind w:left="140"/>
        <w:jc w:val="both"/>
        <w:rPr>
          <w:rFonts w:ascii="Times New Roman"/>
          <w:sz w:val="20"/>
        </w:rPr>
      </w:pPr>
      <w:r>
        <w:rPr>
          <w:rFonts w:ascii="Times New Roman"/>
          <w:sz w:val="20"/>
        </w:rPr>
        <w:t>The</w:t>
      </w:r>
      <w:r>
        <w:rPr>
          <w:rFonts w:ascii="Times New Roman"/>
          <w:spacing w:val="-6"/>
          <w:sz w:val="20"/>
        </w:rPr>
        <w:t xml:space="preserve"> </w:t>
      </w:r>
      <w:r>
        <w:rPr>
          <w:rFonts w:ascii="Times New Roman"/>
          <w:b/>
          <w:sz w:val="20"/>
        </w:rPr>
        <w:t>Notes</w:t>
      </w:r>
      <w:r>
        <w:rPr>
          <w:rFonts w:ascii="Times New Roman"/>
          <w:b/>
          <w:spacing w:val="-6"/>
          <w:sz w:val="20"/>
        </w:rPr>
        <w:t xml:space="preserve"> </w:t>
      </w:r>
      <w:r>
        <w:rPr>
          <w:rFonts w:ascii="Times New Roman"/>
          <w:b/>
          <w:sz w:val="20"/>
        </w:rPr>
        <w:t>to</w:t>
      </w:r>
      <w:r>
        <w:rPr>
          <w:rFonts w:ascii="Times New Roman"/>
          <w:b/>
          <w:spacing w:val="-6"/>
          <w:sz w:val="20"/>
        </w:rPr>
        <w:t xml:space="preserve"> </w:t>
      </w:r>
      <w:r>
        <w:rPr>
          <w:rFonts w:ascii="Times New Roman"/>
          <w:b/>
          <w:sz w:val="20"/>
        </w:rPr>
        <w:t>the</w:t>
      </w:r>
      <w:r>
        <w:rPr>
          <w:rFonts w:ascii="Times New Roman"/>
          <w:b/>
          <w:spacing w:val="-6"/>
          <w:sz w:val="20"/>
        </w:rPr>
        <w:t xml:space="preserve"> </w:t>
      </w:r>
      <w:r>
        <w:rPr>
          <w:rFonts w:ascii="Times New Roman"/>
          <w:b/>
          <w:sz w:val="20"/>
        </w:rPr>
        <w:t>Financial</w:t>
      </w:r>
      <w:r>
        <w:rPr>
          <w:rFonts w:ascii="Times New Roman"/>
          <w:b/>
          <w:spacing w:val="-6"/>
          <w:sz w:val="20"/>
        </w:rPr>
        <w:t xml:space="preserve"> </w:t>
      </w:r>
      <w:r>
        <w:rPr>
          <w:rFonts w:ascii="Times New Roman"/>
          <w:b/>
          <w:sz w:val="20"/>
        </w:rPr>
        <w:t>Statements</w:t>
      </w:r>
      <w:r>
        <w:rPr>
          <w:rFonts w:ascii="Times New Roman"/>
          <w:b/>
          <w:spacing w:val="-7"/>
          <w:sz w:val="20"/>
        </w:rPr>
        <w:t xml:space="preserve"> </w:t>
      </w:r>
      <w:r>
        <w:rPr>
          <w:rFonts w:ascii="Times New Roman"/>
          <w:sz w:val="20"/>
        </w:rPr>
        <w:t>provide</w:t>
      </w:r>
      <w:r>
        <w:rPr>
          <w:rFonts w:ascii="Times New Roman"/>
          <w:spacing w:val="-7"/>
          <w:sz w:val="20"/>
        </w:rPr>
        <w:t xml:space="preserve"> </w:t>
      </w:r>
      <w:r>
        <w:rPr>
          <w:rFonts w:ascii="Times New Roman"/>
          <w:sz w:val="20"/>
        </w:rPr>
        <w:t>additional</w:t>
      </w:r>
      <w:r>
        <w:rPr>
          <w:rFonts w:ascii="Times New Roman"/>
          <w:spacing w:val="-7"/>
          <w:sz w:val="20"/>
        </w:rPr>
        <w:t xml:space="preserve"> </w:t>
      </w:r>
      <w:r>
        <w:rPr>
          <w:rFonts w:ascii="Times New Roman"/>
          <w:sz w:val="20"/>
        </w:rPr>
        <w:t>information</w:t>
      </w:r>
      <w:r>
        <w:rPr>
          <w:rFonts w:ascii="Times New Roman"/>
          <w:spacing w:val="-6"/>
          <w:sz w:val="20"/>
        </w:rPr>
        <w:t xml:space="preserve"> </w:t>
      </w:r>
      <w:r>
        <w:rPr>
          <w:rFonts w:ascii="Times New Roman"/>
          <w:sz w:val="20"/>
        </w:rPr>
        <w:t>that</w:t>
      </w:r>
      <w:r>
        <w:rPr>
          <w:rFonts w:ascii="Times New Roman"/>
          <w:spacing w:val="-7"/>
          <w:sz w:val="20"/>
        </w:rPr>
        <w:t xml:space="preserve"> </w:t>
      </w:r>
      <w:r>
        <w:rPr>
          <w:rFonts w:ascii="Times New Roman"/>
          <w:sz w:val="20"/>
        </w:rPr>
        <w:t>is</w:t>
      </w:r>
      <w:r>
        <w:rPr>
          <w:rFonts w:ascii="Times New Roman"/>
          <w:spacing w:val="-7"/>
          <w:sz w:val="20"/>
        </w:rPr>
        <w:t xml:space="preserve"> </w:t>
      </w:r>
      <w:r>
        <w:rPr>
          <w:rFonts w:ascii="Times New Roman"/>
          <w:sz w:val="20"/>
        </w:rPr>
        <w:t>required</w:t>
      </w:r>
      <w:r>
        <w:rPr>
          <w:rFonts w:ascii="Times New Roman"/>
          <w:spacing w:val="-7"/>
          <w:sz w:val="20"/>
        </w:rPr>
        <w:t xml:space="preserve"> </w:t>
      </w:r>
      <w:r>
        <w:rPr>
          <w:rFonts w:ascii="Times New Roman"/>
          <w:sz w:val="20"/>
        </w:rPr>
        <w:t>by</w:t>
      </w:r>
      <w:r>
        <w:rPr>
          <w:rFonts w:ascii="Times New Roman"/>
          <w:spacing w:val="-7"/>
          <w:sz w:val="20"/>
        </w:rPr>
        <w:t xml:space="preserve"> </w:t>
      </w:r>
      <w:r>
        <w:rPr>
          <w:rFonts w:ascii="Times New Roman"/>
          <w:sz w:val="20"/>
        </w:rPr>
        <w:t>generally</w:t>
      </w:r>
      <w:r>
        <w:rPr>
          <w:rFonts w:ascii="Times New Roman"/>
          <w:spacing w:val="-7"/>
          <w:sz w:val="20"/>
        </w:rPr>
        <w:t xml:space="preserve"> </w:t>
      </w:r>
      <w:r>
        <w:rPr>
          <w:rFonts w:ascii="Times New Roman"/>
          <w:sz w:val="20"/>
        </w:rPr>
        <w:t>accepted</w:t>
      </w:r>
      <w:r>
        <w:rPr>
          <w:rFonts w:ascii="Times New Roman"/>
          <w:spacing w:val="-7"/>
          <w:sz w:val="20"/>
        </w:rPr>
        <w:t xml:space="preserve"> </w:t>
      </w:r>
      <w:r>
        <w:rPr>
          <w:rFonts w:ascii="Times New Roman"/>
          <w:sz w:val="20"/>
        </w:rPr>
        <w:t>accounting</w:t>
      </w:r>
      <w:r>
        <w:rPr>
          <w:rFonts w:ascii="Times New Roman"/>
          <w:spacing w:val="-7"/>
          <w:sz w:val="20"/>
        </w:rPr>
        <w:t xml:space="preserve"> </w:t>
      </w:r>
      <w:r>
        <w:rPr>
          <w:rFonts w:ascii="Times New Roman"/>
          <w:spacing w:val="-2"/>
          <w:sz w:val="20"/>
        </w:rPr>
        <w:t>principles.</w:t>
      </w:r>
    </w:p>
    <w:p w14:paraId="621849BA" w14:textId="77777777" w:rsidR="00774B71" w:rsidRDefault="00000000">
      <w:pPr>
        <w:spacing w:before="144"/>
        <w:ind w:left="140"/>
        <w:jc w:val="both"/>
        <w:rPr>
          <w:rFonts w:ascii="Times New Roman"/>
          <w:b/>
          <w:sz w:val="20"/>
        </w:rPr>
      </w:pPr>
      <w:r>
        <w:rPr>
          <w:rFonts w:ascii="Times New Roman"/>
          <w:b/>
          <w:sz w:val="20"/>
          <w:u w:val="single"/>
        </w:rPr>
        <w:t>Financial</w:t>
      </w:r>
      <w:r>
        <w:rPr>
          <w:rFonts w:ascii="Times New Roman"/>
          <w:b/>
          <w:spacing w:val="-10"/>
          <w:sz w:val="20"/>
          <w:u w:val="single"/>
        </w:rPr>
        <w:t xml:space="preserve"> </w:t>
      </w:r>
      <w:r>
        <w:rPr>
          <w:rFonts w:ascii="Times New Roman"/>
          <w:b/>
          <w:spacing w:val="-2"/>
          <w:sz w:val="20"/>
          <w:u w:val="single"/>
        </w:rPr>
        <w:t>Highlights</w:t>
      </w:r>
    </w:p>
    <w:p w14:paraId="58D15EDA" w14:textId="77777777" w:rsidR="00774B71" w:rsidRDefault="00000000">
      <w:pPr>
        <w:pStyle w:val="ListParagraph"/>
        <w:numPr>
          <w:ilvl w:val="0"/>
          <w:numId w:val="19"/>
        </w:numPr>
        <w:tabs>
          <w:tab w:val="left" w:pos="787"/>
        </w:tabs>
        <w:spacing w:before="152"/>
        <w:ind w:left="787" w:hanging="359"/>
        <w:rPr>
          <w:rFonts w:ascii="Times New Roman" w:hAnsi="Times New Roman"/>
          <w:sz w:val="20"/>
        </w:rPr>
      </w:pPr>
      <w:r>
        <w:rPr>
          <w:rFonts w:ascii="Times New Roman" w:hAnsi="Times New Roman"/>
          <w:sz w:val="20"/>
        </w:rPr>
        <w:t>Total</w:t>
      </w:r>
      <w:r>
        <w:rPr>
          <w:rFonts w:ascii="Times New Roman" w:hAnsi="Times New Roman"/>
          <w:spacing w:val="-6"/>
          <w:sz w:val="20"/>
        </w:rPr>
        <w:t xml:space="preserve"> </w:t>
      </w:r>
      <w:r>
        <w:rPr>
          <w:rFonts w:ascii="Times New Roman" w:hAnsi="Times New Roman"/>
          <w:sz w:val="20"/>
        </w:rPr>
        <w:t>contributions</w:t>
      </w:r>
      <w:r>
        <w:rPr>
          <w:rFonts w:ascii="Times New Roman" w:hAnsi="Times New Roman"/>
          <w:spacing w:val="-6"/>
          <w:sz w:val="20"/>
        </w:rPr>
        <w:t xml:space="preserve"> </w:t>
      </w:r>
      <w:r>
        <w:rPr>
          <w:rFonts w:ascii="Times New Roman" w:hAnsi="Times New Roman"/>
          <w:sz w:val="20"/>
        </w:rPr>
        <w:t>were</w:t>
      </w:r>
      <w:r>
        <w:rPr>
          <w:rFonts w:ascii="Times New Roman" w:hAnsi="Times New Roman"/>
          <w:spacing w:val="-6"/>
          <w:sz w:val="20"/>
        </w:rPr>
        <w:t xml:space="preserve"> </w:t>
      </w:r>
      <w:r>
        <w:rPr>
          <w:rFonts w:ascii="Times New Roman" w:hAnsi="Times New Roman"/>
          <w:sz w:val="20"/>
        </w:rPr>
        <w:t>$12,039,976</w:t>
      </w:r>
      <w:r>
        <w:rPr>
          <w:rFonts w:ascii="Times New Roman" w:hAnsi="Times New Roman"/>
          <w:spacing w:val="-5"/>
          <w:sz w:val="20"/>
        </w:rPr>
        <w:t xml:space="preserve"> </w:t>
      </w:r>
      <w:r>
        <w:rPr>
          <w:rFonts w:ascii="Times New Roman" w:hAnsi="Times New Roman"/>
          <w:sz w:val="20"/>
        </w:rPr>
        <w:t>during</w:t>
      </w:r>
      <w:r>
        <w:rPr>
          <w:rFonts w:ascii="Times New Roman" w:hAnsi="Times New Roman"/>
          <w:spacing w:val="-7"/>
          <w:sz w:val="20"/>
        </w:rPr>
        <w:t xml:space="preserve"> </w:t>
      </w:r>
      <w:r>
        <w:rPr>
          <w:rFonts w:ascii="Times New Roman" w:hAnsi="Times New Roman"/>
          <w:sz w:val="20"/>
        </w:rPr>
        <w:t>fiscal</w:t>
      </w:r>
      <w:r>
        <w:rPr>
          <w:rFonts w:ascii="Times New Roman" w:hAnsi="Times New Roman"/>
          <w:spacing w:val="-7"/>
          <w:sz w:val="20"/>
        </w:rPr>
        <w:t xml:space="preserve"> </w:t>
      </w:r>
      <w:r>
        <w:rPr>
          <w:rFonts w:ascii="Times New Roman" w:hAnsi="Times New Roman"/>
          <w:sz w:val="20"/>
        </w:rPr>
        <w:t>year</w:t>
      </w:r>
      <w:r>
        <w:rPr>
          <w:rFonts w:ascii="Times New Roman" w:hAnsi="Times New Roman"/>
          <w:spacing w:val="-6"/>
          <w:sz w:val="20"/>
        </w:rPr>
        <w:t xml:space="preserve"> </w:t>
      </w:r>
      <w:r>
        <w:rPr>
          <w:rFonts w:ascii="Times New Roman" w:hAnsi="Times New Roman"/>
          <w:sz w:val="20"/>
        </w:rPr>
        <w:t>2023,</w:t>
      </w:r>
      <w:r>
        <w:rPr>
          <w:rFonts w:ascii="Times New Roman" w:hAnsi="Times New Roman"/>
          <w:spacing w:val="-5"/>
          <w:sz w:val="20"/>
        </w:rPr>
        <w:t xml:space="preserve"> </w:t>
      </w:r>
      <w:r>
        <w:rPr>
          <w:rFonts w:ascii="Times New Roman" w:hAnsi="Times New Roman"/>
          <w:sz w:val="20"/>
        </w:rPr>
        <w:t>an</w:t>
      </w:r>
      <w:r>
        <w:rPr>
          <w:rFonts w:ascii="Times New Roman" w:hAnsi="Times New Roman"/>
          <w:spacing w:val="-7"/>
          <w:sz w:val="20"/>
        </w:rPr>
        <w:t xml:space="preserve"> </w:t>
      </w:r>
      <w:r>
        <w:rPr>
          <w:rFonts w:ascii="Times New Roman" w:hAnsi="Times New Roman"/>
          <w:sz w:val="20"/>
        </w:rPr>
        <w:t>increase</w:t>
      </w:r>
      <w:r>
        <w:rPr>
          <w:rFonts w:ascii="Times New Roman" w:hAnsi="Times New Roman"/>
          <w:spacing w:val="-5"/>
          <w:sz w:val="20"/>
        </w:rPr>
        <w:t xml:space="preserve"> </w:t>
      </w:r>
      <w:r>
        <w:rPr>
          <w:rFonts w:ascii="Times New Roman" w:hAnsi="Times New Roman"/>
          <w:sz w:val="20"/>
        </w:rPr>
        <w:t>of</w:t>
      </w:r>
      <w:r>
        <w:rPr>
          <w:rFonts w:ascii="Times New Roman" w:hAnsi="Times New Roman"/>
          <w:spacing w:val="-6"/>
          <w:sz w:val="20"/>
        </w:rPr>
        <w:t xml:space="preserve"> </w:t>
      </w:r>
      <w:r>
        <w:rPr>
          <w:rFonts w:ascii="Times New Roman" w:hAnsi="Times New Roman"/>
          <w:sz w:val="20"/>
        </w:rPr>
        <w:t>134.7%</w:t>
      </w:r>
      <w:r>
        <w:rPr>
          <w:rFonts w:ascii="Times New Roman" w:hAnsi="Times New Roman"/>
          <w:spacing w:val="-7"/>
          <w:sz w:val="20"/>
        </w:rPr>
        <w:t xml:space="preserve"> </w:t>
      </w:r>
      <w:r>
        <w:rPr>
          <w:rFonts w:ascii="Times New Roman" w:hAnsi="Times New Roman"/>
          <w:sz w:val="20"/>
        </w:rPr>
        <w:t>from</w:t>
      </w:r>
      <w:r>
        <w:rPr>
          <w:rFonts w:ascii="Times New Roman" w:hAnsi="Times New Roman"/>
          <w:spacing w:val="-6"/>
          <w:sz w:val="20"/>
        </w:rPr>
        <w:t xml:space="preserve"> </w:t>
      </w:r>
      <w:r>
        <w:rPr>
          <w:rFonts w:ascii="Times New Roman" w:hAnsi="Times New Roman"/>
          <w:sz w:val="20"/>
        </w:rPr>
        <w:t>fiscal</w:t>
      </w:r>
      <w:r>
        <w:rPr>
          <w:rFonts w:ascii="Times New Roman" w:hAnsi="Times New Roman"/>
          <w:spacing w:val="-7"/>
          <w:sz w:val="20"/>
        </w:rPr>
        <w:t xml:space="preserve"> </w:t>
      </w:r>
      <w:r>
        <w:rPr>
          <w:rFonts w:ascii="Times New Roman" w:hAnsi="Times New Roman"/>
          <w:sz w:val="20"/>
        </w:rPr>
        <w:t>year</w:t>
      </w:r>
      <w:r>
        <w:rPr>
          <w:rFonts w:ascii="Times New Roman" w:hAnsi="Times New Roman"/>
          <w:spacing w:val="-7"/>
          <w:sz w:val="20"/>
        </w:rPr>
        <w:t xml:space="preserve"> </w:t>
      </w:r>
      <w:r>
        <w:rPr>
          <w:rFonts w:ascii="Times New Roman" w:hAnsi="Times New Roman"/>
          <w:spacing w:val="-2"/>
          <w:sz w:val="20"/>
        </w:rPr>
        <w:t>2022.</w:t>
      </w:r>
    </w:p>
    <w:p w14:paraId="7330BBD1" w14:textId="77777777" w:rsidR="00774B71" w:rsidRDefault="00000000">
      <w:pPr>
        <w:pStyle w:val="ListParagraph"/>
        <w:numPr>
          <w:ilvl w:val="0"/>
          <w:numId w:val="19"/>
        </w:numPr>
        <w:tabs>
          <w:tab w:val="left" w:pos="787"/>
        </w:tabs>
        <w:spacing w:before="151"/>
        <w:ind w:left="787" w:hanging="359"/>
        <w:rPr>
          <w:rFonts w:ascii="Times New Roman" w:hAnsi="Times New Roman"/>
          <w:sz w:val="20"/>
        </w:rPr>
      </w:pPr>
      <w:r>
        <w:rPr>
          <w:rFonts w:ascii="Times New Roman" w:hAnsi="Times New Roman"/>
          <w:sz w:val="20"/>
        </w:rPr>
        <w:t>There</w:t>
      </w:r>
      <w:r>
        <w:rPr>
          <w:rFonts w:ascii="Times New Roman" w:hAnsi="Times New Roman"/>
          <w:spacing w:val="-5"/>
          <w:sz w:val="20"/>
        </w:rPr>
        <w:t xml:space="preserve"> </w:t>
      </w:r>
      <w:r>
        <w:rPr>
          <w:rFonts w:ascii="Times New Roman" w:hAnsi="Times New Roman"/>
          <w:sz w:val="20"/>
        </w:rPr>
        <w:t>were</w:t>
      </w:r>
      <w:r>
        <w:rPr>
          <w:rFonts w:ascii="Times New Roman" w:hAnsi="Times New Roman"/>
          <w:spacing w:val="-6"/>
          <w:sz w:val="20"/>
        </w:rPr>
        <w:t xml:space="preserve"> </w:t>
      </w:r>
      <w:r>
        <w:rPr>
          <w:rFonts w:ascii="Times New Roman" w:hAnsi="Times New Roman"/>
          <w:sz w:val="20"/>
        </w:rPr>
        <w:t>distributions</w:t>
      </w:r>
      <w:r>
        <w:rPr>
          <w:rFonts w:ascii="Times New Roman" w:hAnsi="Times New Roman"/>
          <w:spacing w:val="-5"/>
          <w:sz w:val="20"/>
        </w:rPr>
        <w:t xml:space="preserve"> </w:t>
      </w:r>
      <w:r>
        <w:rPr>
          <w:rFonts w:ascii="Times New Roman" w:hAnsi="Times New Roman"/>
          <w:sz w:val="20"/>
        </w:rPr>
        <w:t>of</w:t>
      </w:r>
      <w:r>
        <w:rPr>
          <w:rFonts w:ascii="Times New Roman" w:hAnsi="Times New Roman"/>
          <w:spacing w:val="-6"/>
          <w:sz w:val="20"/>
        </w:rPr>
        <w:t xml:space="preserve"> </w:t>
      </w:r>
      <w:r>
        <w:rPr>
          <w:rFonts w:ascii="Times New Roman" w:hAnsi="Times New Roman"/>
          <w:sz w:val="20"/>
        </w:rPr>
        <w:t>$14,713,910</w:t>
      </w:r>
      <w:r>
        <w:rPr>
          <w:rFonts w:ascii="Times New Roman" w:hAnsi="Times New Roman"/>
          <w:spacing w:val="-6"/>
          <w:sz w:val="20"/>
        </w:rPr>
        <w:t xml:space="preserve"> </w:t>
      </w:r>
      <w:r>
        <w:rPr>
          <w:rFonts w:ascii="Times New Roman" w:hAnsi="Times New Roman"/>
          <w:sz w:val="20"/>
        </w:rPr>
        <w:t>during</w:t>
      </w:r>
      <w:r>
        <w:rPr>
          <w:rFonts w:ascii="Times New Roman" w:hAnsi="Times New Roman"/>
          <w:spacing w:val="-6"/>
          <w:sz w:val="20"/>
        </w:rPr>
        <w:t xml:space="preserve"> </w:t>
      </w:r>
      <w:r>
        <w:rPr>
          <w:rFonts w:ascii="Times New Roman" w:hAnsi="Times New Roman"/>
          <w:sz w:val="20"/>
        </w:rPr>
        <w:t>fiscal</w:t>
      </w:r>
      <w:r>
        <w:rPr>
          <w:rFonts w:ascii="Times New Roman" w:hAnsi="Times New Roman"/>
          <w:spacing w:val="-7"/>
          <w:sz w:val="20"/>
        </w:rPr>
        <w:t xml:space="preserve"> </w:t>
      </w:r>
      <w:r>
        <w:rPr>
          <w:rFonts w:ascii="Times New Roman" w:hAnsi="Times New Roman"/>
          <w:sz w:val="20"/>
        </w:rPr>
        <w:t>year</w:t>
      </w:r>
      <w:r>
        <w:rPr>
          <w:rFonts w:ascii="Times New Roman" w:hAnsi="Times New Roman"/>
          <w:spacing w:val="-6"/>
          <w:sz w:val="20"/>
        </w:rPr>
        <w:t xml:space="preserve"> </w:t>
      </w:r>
      <w:r>
        <w:rPr>
          <w:rFonts w:ascii="Times New Roman" w:hAnsi="Times New Roman"/>
          <w:sz w:val="20"/>
        </w:rPr>
        <w:t>2023</w:t>
      </w:r>
      <w:r>
        <w:rPr>
          <w:rFonts w:ascii="Times New Roman" w:hAnsi="Times New Roman"/>
          <w:spacing w:val="-5"/>
          <w:sz w:val="20"/>
        </w:rPr>
        <w:t xml:space="preserve"> </w:t>
      </w:r>
      <w:r>
        <w:rPr>
          <w:rFonts w:ascii="Times New Roman" w:hAnsi="Times New Roman"/>
          <w:sz w:val="20"/>
        </w:rPr>
        <w:t>as</w:t>
      </w:r>
      <w:r>
        <w:rPr>
          <w:rFonts w:ascii="Times New Roman" w:hAnsi="Times New Roman"/>
          <w:spacing w:val="-5"/>
          <w:sz w:val="20"/>
        </w:rPr>
        <w:t xml:space="preserve"> </w:t>
      </w:r>
      <w:r>
        <w:rPr>
          <w:rFonts w:ascii="Times New Roman" w:hAnsi="Times New Roman"/>
          <w:sz w:val="20"/>
        </w:rPr>
        <w:t>compared</w:t>
      </w:r>
      <w:r>
        <w:rPr>
          <w:rFonts w:ascii="Times New Roman" w:hAnsi="Times New Roman"/>
          <w:spacing w:val="-6"/>
          <w:sz w:val="20"/>
        </w:rPr>
        <w:t xml:space="preserve"> </w:t>
      </w:r>
      <w:r>
        <w:rPr>
          <w:rFonts w:ascii="Times New Roman" w:hAnsi="Times New Roman"/>
          <w:sz w:val="20"/>
        </w:rPr>
        <w:t>to</w:t>
      </w:r>
      <w:r>
        <w:rPr>
          <w:rFonts w:ascii="Times New Roman" w:hAnsi="Times New Roman"/>
          <w:spacing w:val="-6"/>
          <w:sz w:val="20"/>
        </w:rPr>
        <w:t xml:space="preserve"> </w:t>
      </w:r>
      <w:r>
        <w:rPr>
          <w:rFonts w:ascii="Times New Roman" w:hAnsi="Times New Roman"/>
          <w:sz w:val="20"/>
        </w:rPr>
        <w:t>$5,175,354</w:t>
      </w:r>
      <w:r>
        <w:rPr>
          <w:rFonts w:ascii="Times New Roman" w:hAnsi="Times New Roman"/>
          <w:spacing w:val="-5"/>
          <w:sz w:val="20"/>
        </w:rPr>
        <w:t xml:space="preserve"> </w:t>
      </w:r>
      <w:r>
        <w:rPr>
          <w:rFonts w:ascii="Times New Roman" w:hAnsi="Times New Roman"/>
          <w:sz w:val="20"/>
        </w:rPr>
        <w:t>during</w:t>
      </w:r>
      <w:r>
        <w:rPr>
          <w:rFonts w:ascii="Times New Roman" w:hAnsi="Times New Roman"/>
          <w:spacing w:val="-7"/>
          <w:sz w:val="20"/>
        </w:rPr>
        <w:t xml:space="preserve"> </w:t>
      </w:r>
      <w:r>
        <w:rPr>
          <w:rFonts w:ascii="Times New Roman" w:hAnsi="Times New Roman"/>
          <w:sz w:val="20"/>
        </w:rPr>
        <w:t>fiscal</w:t>
      </w:r>
      <w:r>
        <w:rPr>
          <w:rFonts w:ascii="Times New Roman" w:hAnsi="Times New Roman"/>
          <w:spacing w:val="-6"/>
          <w:sz w:val="20"/>
        </w:rPr>
        <w:t xml:space="preserve"> </w:t>
      </w:r>
      <w:r>
        <w:rPr>
          <w:rFonts w:ascii="Times New Roman" w:hAnsi="Times New Roman"/>
          <w:sz w:val="20"/>
        </w:rPr>
        <w:t>year</w:t>
      </w:r>
      <w:r>
        <w:rPr>
          <w:rFonts w:ascii="Times New Roman" w:hAnsi="Times New Roman"/>
          <w:spacing w:val="-7"/>
          <w:sz w:val="20"/>
        </w:rPr>
        <w:t xml:space="preserve"> </w:t>
      </w:r>
      <w:r>
        <w:rPr>
          <w:rFonts w:ascii="Times New Roman" w:hAnsi="Times New Roman"/>
          <w:spacing w:val="-2"/>
          <w:sz w:val="20"/>
        </w:rPr>
        <w:t>2022.</w:t>
      </w:r>
    </w:p>
    <w:p w14:paraId="2FA22CF9" w14:textId="77777777" w:rsidR="00774B71" w:rsidRDefault="00000000">
      <w:pPr>
        <w:pStyle w:val="ListParagraph"/>
        <w:numPr>
          <w:ilvl w:val="0"/>
          <w:numId w:val="19"/>
        </w:numPr>
        <w:tabs>
          <w:tab w:val="left" w:pos="788"/>
        </w:tabs>
        <w:spacing w:before="151" w:line="261" w:lineRule="auto"/>
        <w:ind w:right="139"/>
        <w:rPr>
          <w:rFonts w:ascii="Times New Roman" w:hAnsi="Times New Roman"/>
          <w:sz w:val="20"/>
        </w:rPr>
      </w:pPr>
      <w:r>
        <w:rPr>
          <w:rFonts w:ascii="Times New Roman" w:hAnsi="Times New Roman"/>
          <w:sz w:val="20"/>
        </w:rPr>
        <w:t>Net</w:t>
      </w:r>
      <w:r>
        <w:rPr>
          <w:rFonts w:ascii="Times New Roman" w:hAnsi="Times New Roman"/>
          <w:spacing w:val="25"/>
          <w:sz w:val="20"/>
        </w:rPr>
        <w:t xml:space="preserve"> </w:t>
      </w:r>
      <w:r>
        <w:rPr>
          <w:rFonts w:ascii="Times New Roman" w:hAnsi="Times New Roman"/>
          <w:sz w:val="20"/>
        </w:rPr>
        <w:t>investment</w:t>
      </w:r>
      <w:r>
        <w:rPr>
          <w:rFonts w:ascii="Times New Roman" w:hAnsi="Times New Roman"/>
          <w:spacing w:val="24"/>
          <w:sz w:val="20"/>
        </w:rPr>
        <w:t xml:space="preserve"> </w:t>
      </w:r>
      <w:r>
        <w:rPr>
          <w:rFonts w:ascii="Times New Roman" w:hAnsi="Times New Roman"/>
          <w:sz w:val="20"/>
        </w:rPr>
        <w:t>income</w:t>
      </w:r>
      <w:r>
        <w:rPr>
          <w:rFonts w:ascii="Times New Roman" w:hAnsi="Times New Roman"/>
          <w:spacing w:val="25"/>
          <w:sz w:val="20"/>
        </w:rPr>
        <w:t xml:space="preserve"> </w:t>
      </w:r>
      <w:r>
        <w:rPr>
          <w:rFonts w:ascii="Times New Roman" w:hAnsi="Times New Roman"/>
          <w:sz w:val="20"/>
        </w:rPr>
        <w:t>was</w:t>
      </w:r>
      <w:r>
        <w:rPr>
          <w:rFonts w:ascii="Times New Roman" w:hAnsi="Times New Roman"/>
          <w:spacing w:val="22"/>
          <w:sz w:val="20"/>
        </w:rPr>
        <w:t xml:space="preserve"> </w:t>
      </w:r>
      <w:r>
        <w:rPr>
          <w:rFonts w:ascii="Times New Roman" w:hAnsi="Times New Roman"/>
          <w:sz w:val="20"/>
        </w:rPr>
        <w:t>$90,315,122</w:t>
      </w:r>
      <w:r>
        <w:rPr>
          <w:rFonts w:ascii="Times New Roman" w:hAnsi="Times New Roman"/>
          <w:spacing w:val="24"/>
          <w:sz w:val="20"/>
        </w:rPr>
        <w:t xml:space="preserve"> </w:t>
      </w:r>
      <w:r>
        <w:rPr>
          <w:rFonts w:ascii="Times New Roman" w:hAnsi="Times New Roman"/>
          <w:sz w:val="20"/>
        </w:rPr>
        <w:t>during</w:t>
      </w:r>
      <w:r>
        <w:rPr>
          <w:rFonts w:ascii="Times New Roman" w:hAnsi="Times New Roman"/>
          <w:spacing w:val="22"/>
          <w:sz w:val="20"/>
        </w:rPr>
        <w:t xml:space="preserve"> </w:t>
      </w:r>
      <w:r>
        <w:rPr>
          <w:rFonts w:ascii="Times New Roman" w:hAnsi="Times New Roman"/>
          <w:sz w:val="20"/>
        </w:rPr>
        <w:t>fiscal</w:t>
      </w:r>
      <w:r>
        <w:rPr>
          <w:rFonts w:ascii="Times New Roman" w:hAnsi="Times New Roman"/>
          <w:spacing w:val="22"/>
          <w:sz w:val="20"/>
        </w:rPr>
        <w:t xml:space="preserve"> </w:t>
      </w:r>
      <w:r>
        <w:rPr>
          <w:rFonts w:ascii="Times New Roman" w:hAnsi="Times New Roman"/>
          <w:sz w:val="20"/>
        </w:rPr>
        <w:t>year</w:t>
      </w:r>
      <w:r>
        <w:rPr>
          <w:rFonts w:ascii="Times New Roman" w:hAnsi="Times New Roman"/>
          <w:spacing w:val="22"/>
          <w:sz w:val="20"/>
        </w:rPr>
        <w:t xml:space="preserve"> </w:t>
      </w:r>
      <w:r>
        <w:rPr>
          <w:rFonts w:ascii="Times New Roman" w:hAnsi="Times New Roman"/>
          <w:sz w:val="20"/>
        </w:rPr>
        <w:t>2023,</w:t>
      </w:r>
      <w:r>
        <w:rPr>
          <w:rFonts w:ascii="Times New Roman" w:hAnsi="Times New Roman"/>
          <w:spacing w:val="23"/>
          <w:sz w:val="20"/>
        </w:rPr>
        <w:t xml:space="preserve"> </w:t>
      </w:r>
      <w:r>
        <w:rPr>
          <w:rFonts w:ascii="Times New Roman" w:hAnsi="Times New Roman"/>
          <w:sz w:val="20"/>
        </w:rPr>
        <w:t>as</w:t>
      </w:r>
      <w:r>
        <w:rPr>
          <w:rFonts w:ascii="Times New Roman" w:hAnsi="Times New Roman"/>
          <w:spacing w:val="22"/>
          <w:sz w:val="20"/>
        </w:rPr>
        <w:t xml:space="preserve"> </w:t>
      </w:r>
      <w:r>
        <w:rPr>
          <w:rFonts w:ascii="Times New Roman" w:hAnsi="Times New Roman"/>
          <w:sz w:val="20"/>
        </w:rPr>
        <w:t>compared</w:t>
      </w:r>
      <w:r>
        <w:rPr>
          <w:rFonts w:ascii="Times New Roman" w:hAnsi="Times New Roman"/>
          <w:spacing w:val="23"/>
          <w:sz w:val="20"/>
        </w:rPr>
        <w:t xml:space="preserve"> </w:t>
      </w:r>
      <w:r>
        <w:rPr>
          <w:rFonts w:ascii="Times New Roman" w:hAnsi="Times New Roman"/>
          <w:sz w:val="20"/>
        </w:rPr>
        <w:t>to</w:t>
      </w:r>
      <w:r>
        <w:rPr>
          <w:rFonts w:ascii="Times New Roman" w:hAnsi="Times New Roman"/>
          <w:spacing w:val="23"/>
          <w:sz w:val="20"/>
        </w:rPr>
        <w:t xml:space="preserve"> </w:t>
      </w:r>
      <w:r>
        <w:rPr>
          <w:rFonts w:ascii="Times New Roman" w:hAnsi="Times New Roman"/>
          <w:sz w:val="20"/>
        </w:rPr>
        <w:t>a</w:t>
      </w:r>
      <w:r>
        <w:rPr>
          <w:rFonts w:ascii="Times New Roman" w:hAnsi="Times New Roman"/>
          <w:spacing w:val="23"/>
          <w:sz w:val="20"/>
        </w:rPr>
        <w:t xml:space="preserve"> </w:t>
      </w:r>
      <w:r>
        <w:rPr>
          <w:rFonts w:ascii="Times New Roman" w:hAnsi="Times New Roman"/>
          <w:sz w:val="20"/>
        </w:rPr>
        <w:t>loss</w:t>
      </w:r>
      <w:r>
        <w:rPr>
          <w:rFonts w:ascii="Times New Roman" w:hAnsi="Times New Roman"/>
          <w:spacing w:val="22"/>
          <w:sz w:val="20"/>
        </w:rPr>
        <w:t xml:space="preserve"> </w:t>
      </w:r>
      <w:r>
        <w:rPr>
          <w:rFonts w:ascii="Times New Roman" w:hAnsi="Times New Roman"/>
          <w:sz w:val="20"/>
        </w:rPr>
        <w:t>of</w:t>
      </w:r>
      <w:r>
        <w:rPr>
          <w:rFonts w:ascii="Times New Roman" w:hAnsi="Times New Roman"/>
          <w:spacing w:val="21"/>
          <w:sz w:val="20"/>
        </w:rPr>
        <w:t xml:space="preserve"> </w:t>
      </w:r>
      <w:r>
        <w:rPr>
          <w:rFonts w:ascii="Times New Roman" w:hAnsi="Times New Roman"/>
          <w:sz w:val="20"/>
        </w:rPr>
        <w:t>$72,172,512</w:t>
      </w:r>
      <w:r>
        <w:rPr>
          <w:rFonts w:ascii="Times New Roman" w:hAnsi="Times New Roman"/>
          <w:spacing w:val="24"/>
          <w:sz w:val="20"/>
        </w:rPr>
        <w:t xml:space="preserve"> </w:t>
      </w:r>
      <w:r>
        <w:rPr>
          <w:rFonts w:ascii="Times New Roman" w:hAnsi="Times New Roman"/>
          <w:sz w:val="20"/>
        </w:rPr>
        <w:t>during</w:t>
      </w:r>
      <w:r>
        <w:rPr>
          <w:rFonts w:ascii="Times New Roman" w:hAnsi="Times New Roman"/>
          <w:spacing w:val="22"/>
          <w:sz w:val="20"/>
        </w:rPr>
        <w:t xml:space="preserve"> </w:t>
      </w:r>
      <w:r>
        <w:rPr>
          <w:rFonts w:ascii="Times New Roman" w:hAnsi="Times New Roman"/>
          <w:sz w:val="20"/>
        </w:rPr>
        <w:t>fiscal</w:t>
      </w:r>
      <w:r>
        <w:rPr>
          <w:rFonts w:ascii="Times New Roman" w:hAnsi="Times New Roman"/>
          <w:spacing w:val="22"/>
          <w:sz w:val="20"/>
        </w:rPr>
        <w:t xml:space="preserve"> </w:t>
      </w:r>
      <w:r>
        <w:rPr>
          <w:rFonts w:ascii="Times New Roman" w:hAnsi="Times New Roman"/>
          <w:sz w:val="20"/>
        </w:rPr>
        <w:t xml:space="preserve">year </w:t>
      </w:r>
      <w:r>
        <w:rPr>
          <w:rFonts w:ascii="Times New Roman" w:hAnsi="Times New Roman"/>
          <w:spacing w:val="-2"/>
          <w:sz w:val="20"/>
        </w:rPr>
        <w:t>2022.</w:t>
      </w:r>
    </w:p>
    <w:p w14:paraId="7BA42398" w14:textId="77777777" w:rsidR="00774B71" w:rsidRDefault="00000000">
      <w:pPr>
        <w:pStyle w:val="ListParagraph"/>
        <w:numPr>
          <w:ilvl w:val="0"/>
          <w:numId w:val="19"/>
        </w:numPr>
        <w:tabs>
          <w:tab w:val="left" w:pos="787"/>
        </w:tabs>
        <w:spacing w:before="130"/>
        <w:ind w:left="787" w:hanging="359"/>
        <w:rPr>
          <w:rFonts w:ascii="Times New Roman" w:hAnsi="Times New Roman"/>
          <w:sz w:val="20"/>
        </w:rPr>
      </w:pPr>
      <w:r>
        <w:rPr>
          <w:rFonts w:ascii="Times New Roman" w:hAnsi="Times New Roman"/>
          <w:sz w:val="20"/>
        </w:rPr>
        <w:t>Total</w:t>
      </w:r>
      <w:r>
        <w:rPr>
          <w:rFonts w:ascii="Times New Roman" w:hAnsi="Times New Roman"/>
          <w:spacing w:val="-7"/>
          <w:sz w:val="20"/>
        </w:rPr>
        <w:t xml:space="preserve"> </w:t>
      </w:r>
      <w:r>
        <w:rPr>
          <w:rFonts w:ascii="Times New Roman" w:hAnsi="Times New Roman"/>
          <w:sz w:val="20"/>
        </w:rPr>
        <w:t>investments</w:t>
      </w:r>
      <w:r>
        <w:rPr>
          <w:rFonts w:ascii="Times New Roman" w:hAnsi="Times New Roman"/>
          <w:spacing w:val="-6"/>
          <w:sz w:val="20"/>
        </w:rPr>
        <w:t xml:space="preserve"> </w:t>
      </w:r>
      <w:r>
        <w:rPr>
          <w:rFonts w:ascii="Times New Roman" w:hAnsi="Times New Roman"/>
          <w:sz w:val="20"/>
        </w:rPr>
        <w:t>at</w:t>
      </w:r>
      <w:r>
        <w:rPr>
          <w:rFonts w:ascii="Times New Roman" w:hAnsi="Times New Roman"/>
          <w:spacing w:val="-6"/>
          <w:sz w:val="20"/>
        </w:rPr>
        <w:t xml:space="preserve"> </w:t>
      </w:r>
      <w:r>
        <w:rPr>
          <w:rFonts w:ascii="Times New Roman" w:hAnsi="Times New Roman"/>
          <w:sz w:val="20"/>
        </w:rPr>
        <w:t>fair</w:t>
      </w:r>
      <w:r>
        <w:rPr>
          <w:rFonts w:ascii="Times New Roman" w:hAnsi="Times New Roman"/>
          <w:spacing w:val="-7"/>
          <w:sz w:val="20"/>
        </w:rPr>
        <w:t xml:space="preserve"> </w:t>
      </w:r>
      <w:r>
        <w:rPr>
          <w:rFonts w:ascii="Times New Roman" w:hAnsi="Times New Roman"/>
          <w:sz w:val="20"/>
        </w:rPr>
        <w:t>value</w:t>
      </w:r>
      <w:r>
        <w:rPr>
          <w:rFonts w:ascii="Times New Roman" w:hAnsi="Times New Roman"/>
          <w:spacing w:val="-6"/>
          <w:sz w:val="20"/>
        </w:rPr>
        <w:t xml:space="preserve"> </w:t>
      </w:r>
      <w:r>
        <w:rPr>
          <w:rFonts w:ascii="Times New Roman" w:hAnsi="Times New Roman"/>
          <w:sz w:val="20"/>
        </w:rPr>
        <w:t>as</w:t>
      </w:r>
      <w:r>
        <w:rPr>
          <w:rFonts w:ascii="Times New Roman" w:hAnsi="Times New Roman"/>
          <w:spacing w:val="-6"/>
          <w:sz w:val="20"/>
        </w:rPr>
        <w:t xml:space="preserve"> </w:t>
      </w:r>
      <w:r>
        <w:rPr>
          <w:rFonts w:ascii="Times New Roman" w:hAnsi="Times New Roman"/>
          <w:sz w:val="20"/>
        </w:rPr>
        <w:t>of</w:t>
      </w:r>
      <w:r>
        <w:rPr>
          <w:rFonts w:ascii="Times New Roman" w:hAnsi="Times New Roman"/>
          <w:spacing w:val="-6"/>
          <w:sz w:val="20"/>
        </w:rPr>
        <w:t xml:space="preserve"> </w:t>
      </w:r>
      <w:r>
        <w:rPr>
          <w:rFonts w:ascii="Times New Roman" w:hAnsi="Times New Roman"/>
          <w:sz w:val="20"/>
        </w:rPr>
        <w:t>June</w:t>
      </w:r>
      <w:r>
        <w:rPr>
          <w:rFonts w:ascii="Times New Roman" w:hAnsi="Times New Roman"/>
          <w:spacing w:val="-4"/>
          <w:sz w:val="20"/>
        </w:rPr>
        <w:t xml:space="preserve"> </w:t>
      </w:r>
      <w:r>
        <w:rPr>
          <w:rFonts w:ascii="Times New Roman" w:hAnsi="Times New Roman"/>
          <w:sz w:val="20"/>
        </w:rPr>
        <w:t>30,</w:t>
      </w:r>
      <w:r>
        <w:rPr>
          <w:rFonts w:ascii="Times New Roman" w:hAnsi="Times New Roman"/>
          <w:spacing w:val="-5"/>
          <w:sz w:val="20"/>
        </w:rPr>
        <w:t xml:space="preserve"> </w:t>
      </w:r>
      <w:r>
        <w:rPr>
          <w:rFonts w:ascii="Times New Roman" w:hAnsi="Times New Roman"/>
          <w:sz w:val="20"/>
        </w:rPr>
        <w:t>2023,</w:t>
      </w:r>
      <w:r>
        <w:rPr>
          <w:rFonts w:ascii="Times New Roman" w:hAnsi="Times New Roman"/>
          <w:spacing w:val="-5"/>
          <w:sz w:val="20"/>
        </w:rPr>
        <w:t xml:space="preserve"> </w:t>
      </w:r>
      <w:r>
        <w:rPr>
          <w:rFonts w:ascii="Times New Roman" w:hAnsi="Times New Roman"/>
          <w:sz w:val="20"/>
        </w:rPr>
        <w:t>were</w:t>
      </w:r>
      <w:r>
        <w:rPr>
          <w:rFonts w:ascii="Times New Roman" w:hAnsi="Times New Roman"/>
          <w:spacing w:val="-5"/>
          <w:sz w:val="20"/>
        </w:rPr>
        <w:t xml:space="preserve"> </w:t>
      </w:r>
      <w:r>
        <w:rPr>
          <w:rFonts w:ascii="Times New Roman" w:hAnsi="Times New Roman"/>
          <w:sz w:val="20"/>
        </w:rPr>
        <w:t>$</w:t>
      </w:r>
      <w:proofErr w:type="gramStart"/>
      <w:r>
        <w:rPr>
          <w:rFonts w:ascii="Times New Roman" w:hAnsi="Times New Roman"/>
          <w:sz w:val="20"/>
        </w:rPr>
        <w:t>777,776,534</w:t>
      </w:r>
      <w:proofErr w:type="gramEnd"/>
      <w:r>
        <w:rPr>
          <w:rFonts w:ascii="Times New Roman" w:hAnsi="Times New Roman"/>
          <w:sz w:val="20"/>
        </w:rPr>
        <w:t>,</w:t>
      </w:r>
      <w:r>
        <w:rPr>
          <w:rFonts w:ascii="Times New Roman" w:hAnsi="Times New Roman"/>
          <w:spacing w:val="-5"/>
          <w:sz w:val="20"/>
        </w:rPr>
        <w:t xml:space="preserve"> </w:t>
      </w:r>
      <w:r>
        <w:rPr>
          <w:rFonts w:ascii="Times New Roman" w:hAnsi="Times New Roman"/>
          <w:sz w:val="20"/>
        </w:rPr>
        <w:t>an</w:t>
      </w:r>
      <w:r>
        <w:rPr>
          <w:rFonts w:ascii="Times New Roman" w:hAnsi="Times New Roman"/>
          <w:spacing w:val="-6"/>
          <w:sz w:val="20"/>
        </w:rPr>
        <w:t xml:space="preserve"> </w:t>
      </w:r>
      <w:r>
        <w:rPr>
          <w:rFonts w:ascii="Times New Roman" w:hAnsi="Times New Roman"/>
          <w:sz w:val="20"/>
        </w:rPr>
        <w:t>increase</w:t>
      </w:r>
      <w:r>
        <w:rPr>
          <w:rFonts w:ascii="Times New Roman" w:hAnsi="Times New Roman"/>
          <w:spacing w:val="-5"/>
          <w:sz w:val="20"/>
        </w:rPr>
        <w:t xml:space="preserve"> </w:t>
      </w:r>
      <w:r>
        <w:rPr>
          <w:rFonts w:ascii="Times New Roman" w:hAnsi="Times New Roman"/>
          <w:sz w:val="20"/>
        </w:rPr>
        <w:t>of</w:t>
      </w:r>
      <w:r>
        <w:rPr>
          <w:rFonts w:ascii="Times New Roman" w:hAnsi="Times New Roman"/>
          <w:spacing w:val="-6"/>
          <w:sz w:val="20"/>
        </w:rPr>
        <w:t xml:space="preserve"> </w:t>
      </w:r>
      <w:r>
        <w:rPr>
          <w:rFonts w:ascii="Times New Roman" w:hAnsi="Times New Roman"/>
          <w:sz w:val="20"/>
        </w:rPr>
        <w:t>12.0%</w:t>
      </w:r>
      <w:r>
        <w:rPr>
          <w:rFonts w:ascii="Times New Roman" w:hAnsi="Times New Roman"/>
          <w:spacing w:val="-6"/>
          <w:sz w:val="20"/>
        </w:rPr>
        <w:t xml:space="preserve"> </w:t>
      </w:r>
      <w:r>
        <w:rPr>
          <w:rFonts w:ascii="Times New Roman" w:hAnsi="Times New Roman"/>
          <w:sz w:val="20"/>
        </w:rPr>
        <w:t>from</w:t>
      </w:r>
      <w:r>
        <w:rPr>
          <w:rFonts w:ascii="Times New Roman" w:hAnsi="Times New Roman"/>
          <w:spacing w:val="-6"/>
          <w:sz w:val="20"/>
        </w:rPr>
        <w:t xml:space="preserve"> </w:t>
      </w:r>
      <w:r>
        <w:rPr>
          <w:rFonts w:ascii="Times New Roman" w:hAnsi="Times New Roman"/>
          <w:sz w:val="20"/>
        </w:rPr>
        <w:t>fiscal</w:t>
      </w:r>
      <w:r>
        <w:rPr>
          <w:rFonts w:ascii="Times New Roman" w:hAnsi="Times New Roman"/>
          <w:spacing w:val="-7"/>
          <w:sz w:val="20"/>
        </w:rPr>
        <w:t xml:space="preserve"> </w:t>
      </w:r>
      <w:r>
        <w:rPr>
          <w:rFonts w:ascii="Times New Roman" w:hAnsi="Times New Roman"/>
          <w:sz w:val="20"/>
        </w:rPr>
        <w:t>year</w:t>
      </w:r>
      <w:r>
        <w:rPr>
          <w:rFonts w:ascii="Times New Roman" w:hAnsi="Times New Roman"/>
          <w:spacing w:val="-6"/>
          <w:sz w:val="20"/>
        </w:rPr>
        <w:t xml:space="preserve"> </w:t>
      </w:r>
      <w:r>
        <w:rPr>
          <w:rFonts w:ascii="Times New Roman" w:hAnsi="Times New Roman"/>
          <w:spacing w:val="-2"/>
          <w:sz w:val="20"/>
        </w:rPr>
        <w:t>2022.</w:t>
      </w:r>
    </w:p>
    <w:p w14:paraId="62F687EF" w14:textId="77777777" w:rsidR="00774B71" w:rsidRDefault="00774B71">
      <w:pPr>
        <w:rPr>
          <w:rFonts w:ascii="Times New Roman" w:hAnsi="Times New Roman"/>
          <w:sz w:val="20"/>
        </w:rPr>
        <w:sectPr w:rsidR="00774B71">
          <w:headerReference w:type="default" r:id="rId48"/>
          <w:footerReference w:type="default" r:id="rId49"/>
          <w:pgSz w:w="12240" w:h="15840"/>
          <w:pgMar w:top="1300" w:right="580" w:bottom="940" w:left="580" w:header="732" w:footer="741" w:gutter="0"/>
          <w:cols w:space="720"/>
        </w:sectPr>
      </w:pPr>
    </w:p>
    <w:p w14:paraId="26C9D6A2" w14:textId="77777777" w:rsidR="00774B71" w:rsidRDefault="00774B71">
      <w:pPr>
        <w:pStyle w:val="BodyText"/>
        <w:spacing w:before="240"/>
        <w:rPr>
          <w:rFonts w:ascii="Times New Roman"/>
          <w:sz w:val="24"/>
        </w:rPr>
      </w:pPr>
    </w:p>
    <w:p w14:paraId="283BD387" w14:textId="77777777" w:rsidR="00774B71" w:rsidRDefault="00000000">
      <w:pPr>
        <w:pStyle w:val="Heading3"/>
        <w:spacing w:before="0"/>
        <w:ind w:left="2331" w:right="2331"/>
        <w:jc w:val="center"/>
      </w:pPr>
      <w:r>
        <w:t>MANAGEMENT'S</w:t>
      </w:r>
      <w:r>
        <w:rPr>
          <w:spacing w:val="-9"/>
        </w:rPr>
        <w:t xml:space="preserve"> </w:t>
      </w:r>
      <w:r>
        <w:t>DISCUSSION</w:t>
      </w:r>
      <w:r>
        <w:rPr>
          <w:spacing w:val="-8"/>
        </w:rPr>
        <w:t xml:space="preserve"> </w:t>
      </w:r>
      <w:r>
        <w:t>AND</w:t>
      </w:r>
      <w:r>
        <w:rPr>
          <w:spacing w:val="-8"/>
        </w:rPr>
        <w:t xml:space="preserve"> </w:t>
      </w:r>
      <w:r>
        <w:rPr>
          <w:spacing w:val="-2"/>
        </w:rPr>
        <w:t>ANALYSIS</w:t>
      </w:r>
    </w:p>
    <w:p w14:paraId="1A2EB13F" w14:textId="77777777" w:rsidR="00774B71" w:rsidRDefault="00774B71">
      <w:pPr>
        <w:pStyle w:val="BodyText"/>
        <w:rPr>
          <w:rFonts w:ascii="Times New Roman"/>
          <w:b/>
          <w:sz w:val="16"/>
        </w:rPr>
      </w:pPr>
    </w:p>
    <w:p w14:paraId="0C527124" w14:textId="77777777" w:rsidR="00774B71" w:rsidRDefault="00774B71">
      <w:pPr>
        <w:rPr>
          <w:rFonts w:ascii="Times New Roman"/>
          <w:sz w:val="16"/>
        </w:rPr>
        <w:sectPr w:rsidR="00774B71">
          <w:pgSz w:w="12240" w:h="15840"/>
          <w:pgMar w:top="1300" w:right="580" w:bottom="940" w:left="580" w:header="732" w:footer="741" w:gutter="0"/>
          <w:cols w:space="720"/>
        </w:sectPr>
      </w:pPr>
    </w:p>
    <w:p w14:paraId="51CB2ED8" w14:textId="77777777" w:rsidR="00774B71" w:rsidRDefault="00000000">
      <w:pPr>
        <w:spacing w:before="91"/>
        <w:ind w:left="140"/>
        <w:rPr>
          <w:rFonts w:ascii="Times New Roman"/>
          <w:b/>
          <w:sz w:val="20"/>
        </w:rPr>
      </w:pPr>
      <w:r>
        <w:rPr>
          <w:rFonts w:ascii="Times New Roman"/>
          <w:b/>
          <w:sz w:val="20"/>
          <w:u w:val="single"/>
        </w:rPr>
        <w:t>Financial</w:t>
      </w:r>
      <w:r>
        <w:rPr>
          <w:rFonts w:ascii="Times New Roman"/>
          <w:b/>
          <w:spacing w:val="-10"/>
          <w:sz w:val="20"/>
          <w:u w:val="single"/>
        </w:rPr>
        <w:t xml:space="preserve"> </w:t>
      </w:r>
      <w:r>
        <w:rPr>
          <w:rFonts w:ascii="Times New Roman"/>
          <w:b/>
          <w:spacing w:val="-2"/>
          <w:sz w:val="20"/>
          <w:u w:val="single"/>
        </w:rPr>
        <w:t>Analysis</w:t>
      </w:r>
    </w:p>
    <w:p w14:paraId="7AD0FA38" w14:textId="77777777" w:rsidR="00774B71" w:rsidRDefault="00000000">
      <w:pPr>
        <w:spacing w:before="144"/>
        <w:ind w:left="140"/>
        <w:rPr>
          <w:rFonts w:ascii="Times New Roman"/>
          <w:sz w:val="20"/>
        </w:rPr>
      </w:pPr>
      <w:r>
        <w:rPr>
          <w:rFonts w:ascii="Times New Roman"/>
          <w:sz w:val="20"/>
        </w:rPr>
        <w:t>The</w:t>
      </w:r>
      <w:r>
        <w:rPr>
          <w:rFonts w:ascii="Times New Roman"/>
          <w:spacing w:val="-11"/>
          <w:sz w:val="20"/>
        </w:rPr>
        <w:t xml:space="preserve"> </w:t>
      </w:r>
      <w:r>
        <w:rPr>
          <w:rFonts w:ascii="Times New Roman"/>
          <w:sz w:val="20"/>
        </w:rPr>
        <w:t>following</w:t>
      </w:r>
      <w:r>
        <w:rPr>
          <w:rFonts w:ascii="Times New Roman"/>
          <w:spacing w:val="-11"/>
          <w:sz w:val="20"/>
        </w:rPr>
        <w:t xml:space="preserve"> </w:t>
      </w:r>
      <w:r>
        <w:rPr>
          <w:rFonts w:ascii="Times New Roman"/>
          <w:sz w:val="20"/>
        </w:rPr>
        <w:t>are</w:t>
      </w:r>
      <w:r>
        <w:rPr>
          <w:rFonts w:ascii="Times New Roman"/>
          <w:spacing w:val="-11"/>
          <w:sz w:val="20"/>
        </w:rPr>
        <w:t xml:space="preserve"> </w:t>
      </w:r>
      <w:r>
        <w:rPr>
          <w:rFonts w:ascii="Times New Roman"/>
          <w:sz w:val="20"/>
        </w:rPr>
        <w:t>summary</w:t>
      </w:r>
      <w:r>
        <w:rPr>
          <w:rFonts w:ascii="Times New Roman"/>
          <w:spacing w:val="-11"/>
          <w:sz w:val="20"/>
        </w:rPr>
        <w:t xml:space="preserve"> </w:t>
      </w:r>
      <w:r>
        <w:rPr>
          <w:rFonts w:ascii="Times New Roman"/>
          <w:sz w:val="20"/>
        </w:rPr>
        <w:t>comparative</w:t>
      </w:r>
      <w:r>
        <w:rPr>
          <w:rFonts w:ascii="Times New Roman"/>
          <w:spacing w:val="-11"/>
          <w:sz w:val="20"/>
        </w:rPr>
        <w:t xml:space="preserve"> </w:t>
      </w:r>
      <w:r>
        <w:rPr>
          <w:rFonts w:ascii="Times New Roman"/>
          <w:sz w:val="20"/>
        </w:rPr>
        <w:t>statements</w:t>
      </w:r>
      <w:r>
        <w:rPr>
          <w:rFonts w:ascii="Times New Roman"/>
          <w:spacing w:val="-11"/>
          <w:sz w:val="20"/>
        </w:rPr>
        <w:t xml:space="preserve"> </w:t>
      </w:r>
      <w:r>
        <w:rPr>
          <w:rFonts w:ascii="Times New Roman"/>
          <w:sz w:val="20"/>
        </w:rPr>
        <w:t>of</w:t>
      </w:r>
      <w:r>
        <w:rPr>
          <w:rFonts w:ascii="Times New Roman"/>
          <w:spacing w:val="-11"/>
          <w:sz w:val="20"/>
        </w:rPr>
        <w:t xml:space="preserve"> </w:t>
      </w:r>
      <w:r>
        <w:rPr>
          <w:rFonts w:ascii="Times New Roman"/>
          <w:sz w:val="20"/>
        </w:rPr>
        <w:t>the</w:t>
      </w:r>
      <w:r>
        <w:rPr>
          <w:rFonts w:ascii="Times New Roman"/>
          <w:spacing w:val="-11"/>
          <w:sz w:val="20"/>
        </w:rPr>
        <w:t xml:space="preserve"> </w:t>
      </w:r>
      <w:r>
        <w:rPr>
          <w:rFonts w:ascii="Times New Roman"/>
          <w:spacing w:val="-2"/>
          <w:sz w:val="20"/>
        </w:rPr>
        <w:t>Fund.</w:t>
      </w:r>
    </w:p>
    <w:p w14:paraId="3E1C29CF" w14:textId="77777777" w:rsidR="00774B71" w:rsidRDefault="00000000">
      <w:pPr>
        <w:pStyle w:val="Heading3"/>
        <w:spacing w:before="146"/>
        <w:ind w:left="2912"/>
      </w:pPr>
      <w:r>
        <w:t xml:space="preserve">CONDENSED STATEMENT OF NET </w:t>
      </w:r>
      <w:r>
        <w:rPr>
          <w:spacing w:val="-2"/>
        </w:rPr>
        <w:t>POSITION</w:t>
      </w:r>
    </w:p>
    <w:p w14:paraId="597CC097" w14:textId="77777777" w:rsidR="00774B71" w:rsidRDefault="00000000">
      <w:pPr>
        <w:spacing w:before="229"/>
        <w:ind w:left="7827" w:firstLine="62"/>
        <w:rPr>
          <w:rFonts w:ascii="Times New Roman"/>
          <w:b/>
          <w:sz w:val="20"/>
        </w:rPr>
      </w:pPr>
      <w:r>
        <w:rPr>
          <w:rFonts w:ascii="Times New Roman"/>
          <w:b/>
          <w:spacing w:val="-2"/>
          <w:sz w:val="20"/>
        </w:rPr>
        <w:t>Increase/ (Decrease)</w:t>
      </w:r>
    </w:p>
    <w:p w14:paraId="21F54B41" w14:textId="77777777" w:rsidR="00774B71" w:rsidRDefault="00000000">
      <w:pPr>
        <w:rPr>
          <w:rFonts w:ascii="Times New Roman"/>
          <w:b/>
          <w:sz w:val="20"/>
        </w:rPr>
      </w:pPr>
      <w:r>
        <w:br w:type="column"/>
      </w:r>
    </w:p>
    <w:p w14:paraId="5A54D3C1" w14:textId="77777777" w:rsidR="00774B71" w:rsidRDefault="00774B71">
      <w:pPr>
        <w:pStyle w:val="BodyText"/>
        <w:rPr>
          <w:rFonts w:ascii="Times New Roman"/>
          <w:b/>
          <w:sz w:val="20"/>
        </w:rPr>
      </w:pPr>
    </w:p>
    <w:p w14:paraId="034C7679" w14:textId="77777777" w:rsidR="00774B71" w:rsidRDefault="00774B71">
      <w:pPr>
        <w:pStyle w:val="BodyText"/>
        <w:rPr>
          <w:rFonts w:ascii="Times New Roman"/>
          <w:b/>
          <w:sz w:val="20"/>
        </w:rPr>
      </w:pPr>
    </w:p>
    <w:p w14:paraId="2769ADE4" w14:textId="77777777" w:rsidR="00774B71" w:rsidRDefault="00774B71">
      <w:pPr>
        <w:pStyle w:val="BodyText"/>
        <w:spacing w:before="196"/>
        <w:rPr>
          <w:rFonts w:ascii="Times New Roman"/>
          <w:b/>
          <w:sz w:val="20"/>
        </w:rPr>
      </w:pPr>
    </w:p>
    <w:p w14:paraId="1C40C492" w14:textId="77777777" w:rsidR="00774B71" w:rsidRDefault="00000000">
      <w:pPr>
        <w:ind w:right="856"/>
        <w:jc w:val="center"/>
        <w:rPr>
          <w:rFonts w:ascii="Times New Roman"/>
          <w:b/>
          <w:sz w:val="20"/>
        </w:rPr>
      </w:pPr>
      <w:r>
        <w:rPr>
          <w:rFonts w:ascii="Times New Roman"/>
          <w:b/>
          <w:spacing w:val="-2"/>
          <w:sz w:val="20"/>
        </w:rPr>
        <w:t>Percentage Increase/ (Decrease)</w:t>
      </w:r>
    </w:p>
    <w:p w14:paraId="7BC1DD1E" w14:textId="77777777" w:rsidR="00774B71" w:rsidRDefault="00774B71">
      <w:pPr>
        <w:jc w:val="center"/>
        <w:rPr>
          <w:rFonts w:ascii="Times New Roman"/>
          <w:sz w:val="20"/>
        </w:rPr>
        <w:sectPr w:rsidR="00774B71">
          <w:type w:val="continuous"/>
          <w:pgSz w:w="12240" w:h="15840"/>
          <w:pgMar w:top="700" w:right="580" w:bottom="720" w:left="580" w:header="732" w:footer="741" w:gutter="0"/>
          <w:cols w:num="2" w:space="720" w:equalWidth="0">
            <w:col w:w="8767" w:space="228"/>
            <w:col w:w="2085"/>
          </w:cols>
        </w:sectPr>
      </w:pPr>
    </w:p>
    <w:p w14:paraId="574CBE0F" w14:textId="77777777" w:rsidR="00774B71" w:rsidRDefault="00000000">
      <w:pPr>
        <w:spacing w:before="1"/>
        <w:jc w:val="right"/>
        <w:rPr>
          <w:rFonts w:ascii="Times New Roman"/>
          <w:b/>
          <w:sz w:val="20"/>
        </w:rPr>
      </w:pPr>
      <w:r>
        <w:rPr>
          <w:rFonts w:ascii="Times New Roman"/>
          <w:b/>
          <w:sz w:val="20"/>
        </w:rPr>
        <w:t>As</w:t>
      </w:r>
      <w:r>
        <w:rPr>
          <w:rFonts w:ascii="Times New Roman"/>
          <w:b/>
          <w:spacing w:val="-3"/>
          <w:sz w:val="20"/>
        </w:rPr>
        <w:t xml:space="preserve"> </w:t>
      </w:r>
      <w:r>
        <w:rPr>
          <w:rFonts w:ascii="Times New Roman"/>
          <w:b/>
          <w:spacing w:val="-5"/>
          <w:sz w:val="20"/>
        </w:rPr>
        <w:t>of</w:t>
      </w:r>
    </w:p>
    <w:p w14:paraId="36243086" w14:textId="77777777" w:rsidR="00774B71" w:rsidRDefault="00000000">
      <w:pPr>
        <w:spacing w:before="1"/>
        <w:jc w:val="right"/>
        <w:rPr>
          <w:rFonts w:ascii="Times New Roman"/>
          <w:b/>
          <w:sz w:val="20"/>
        </w:rPr>
      </w:pPr>
      <w:r>
        <w:br w:type="column"/>
      </w:r>
      <w:r>
        <w:rPr>
          <w:rFonts w:ascii="Times New Roman"/>
          <w:b/>
          <w:sz w:val="20"/>
        </w:rPr>
        <w:t>As</w:t>
      </w:r>
      <w:r>
        <w:rPr>
          <w:rFonts w:ascii="Times New Roman"/>
          <w:b/>
          <w:spacing w:val="-3"/>
          <w:sz w:val="20"/>
        </w:rPr>
        <w:t xml:space="preserve"> </w:t>
      </w:r>
      <w:r>
        <w:rPr>
          <w:rFonts w:ascii="Times New Roman"/>
          <w:b/>
          <w:spacing w:val="-5"/>
          <w:sz w:val="20"/>
        </w:rPr>
        <w:t>of</w:t>
      </w:r>
    </w:p>
    <w:p w14:paraId="25664DD0" w14:textId="77777777" w:rsidR="00774B71" w:rsidRDefault="00000000">
      <w:pPr>
        <w:spacing w:before="1"/>
        <w:ind w:left="779"/>
        <w:rPr>
          <w:rFonts w:ascii="Times New Roman"/>
          <w:b/>
          <w:sz w:val="20"/>
        </w:rPr>
      </w:pPr>
      <w:r>
        <w:br w:type="column"/>
      </w:r>
      <w:r>
        <w:rPr>
          <w:rFonts w:ascii="Times New Roman"/>
          <w:b/>
          <w:sz w:val="20"/>
        </w:rPr>
        <w:t>from</w:t>
      </w:r>
      <w:r>
        <w:rPr>
          <w:rFonts w:ascii="Times New Roman"/>
          <w:b/>
          <w:spacing w:val="-9"/>
          <w:sz w:val="20"/>
        </w:rPr>
        <w:t xml:space="preserve"> </w:t>
      </w:r>
      <w:r>
        <w:rPr>
          <w:rFonts w:ascii="Times New Roman"/>
          <w:b/>
          <w:sz w:val="20"/>
        </w:rPr>
        <w:t>2022</w:t>
      </w:r>
      <w:r>
        <w:rPr>
          <w:rFonts w:ascii="Times New Roman"/>
          <w:b/>
          <w:spacing w:val="-4"/>
          <w:sz w:val="20"/>
        </w:rPr>
        <w:t xml:space="preserve"> </w:t>
      </w:r>
      <w:r>
        <w:rPr>
          <w:rFonts w:ascii="Times New Roman"/>
          <w:b/>
          <w:spacing w:val="-5"/>
          <w:sz w:val="20"/>
        </w:rPr>
        <w:t>to</w:t>
      </w:r>
    </w:p>
    <w:p w14:paraId="60C3E2D4" w14:textId="77777777" w:rsidR="00774B71" w:rsidRDefault="00000000">
      <w:pPr>
        <w:spacing w:before="1"/>
        <w:ind w:left="313"/>
        <w:rPr>
          <w:rFonts w:ascii="Times New Roman"/>
          <w:b/>
          <w:sz w:val="20"/>
        </w:rPr>
      </w:pPr>
      <w:r>
        <w:br w:type="column"/>
      </w:r>
      <w:r>
        <w:rPr>
          <w:rFonts w:ascii="Times New Roman"/>
          <w:b/>
          <w:sz w:val="20"/>
        </w:rPr>
        <w:t>from</w:t>
      </w:r>
      <w:r>
        <w:rPr>
          <w:rFonts w:ascii="Times New Roman"/>
          <w:b/>
          <w:spacing w:val="-10"/>
          <w:sz w:val="20"/>
        </w:rPr>
        <w:t xml:space="preserve"> </w:t>
      </w:r>
      <w:r>
        <w:rPr>
          <w:rFonts w:ascii="Times New Roman"/>
          <w:b/>
          <w:spacing w:val="-4"/>
          <w:sz w:val="20"/>
        </w:rPr>
        <w:t>2022</w:t>
      </w:r>
    </w:p>
    <w:p w14:paraId="55E1B6AE" w14:textId="77777777" w:rsidR="00774B71" w:rsidRDefault="00774B71">
      <w:pPr>
        <w:rPr>
          <w:rFonts w:ascii="Times New Roman"/>
          <w:sz w:val="20"/>
        </w:rPr>
        <w:sectPr w:rsidR="00774B71">
          <w:type w:val="continuous"/>
          <w:pgSz w:w="12240" w:h="15840"/>
          <w:pgMar w:top="700" w:right="580" w:bottom="720" w:left="580" w:header="732" w:footer="741" w:gutter="0"/>
          <w:cols w:num="4" w:space="720" w:equalWidth="0">
            <w:col w:w="5329" w:space="40"/>
            <w:col w:w="1544" w:space="39"/>
            <w:col w:w="1869" w:space="40"/>
            <w:col w:w="2219"/>
          </w:cols>
        </w:sectPr>
      </w:pPr>
    </w:p>
    <w:p w14:paraId="4F2A1EFB" w14:textId="77777777" w:rsidR="00774B71" w:rsidRDefault="00000000">
      <w:pPr>
        <w:tabs>
          <w:tab w:val="left" w:pos="6108"/>
          <w:tab w:val="left" w:pos="8074"/>
          <w:tab w:val="left" w:pos="9298"/>
          <w:tab w:val="left" w:pos="10119"/>
        </w:tabs>
        <w:spacing w:before="1"/>
        <w:ind w:left="4344"/>
        <w:rPr>
          <w:rFonts w:ascii="Times New Roman"/>
          <w:b/>
          <w:sz w:val="20"/>
        </w:rPr>
      </w:pPr>
      <w:r>
        <w:rPr>
          <w:rFonts w:ascii="Times New Roman"/>
          <w:b/>
          <w:spacing w:val="37"/>
          <w:sz w:val="20"/>
          <w:u w:val="single"/>
        </w:rPr>
        <w:t xml:space="preserve">  </w:t>
      </w:r>
      <w:r>
        <w:rPr>
          <w:rFonts w:ascii="Times New Roman"/>
          <w:b/>
          <w:sz w:val="20"/>
          <w:u w:val="single"/>
        </w:rPr>
        <w:t xml:space="preserve">June 30, </w:t>
      </w:r>
      <w:proofErr w:type="gramStart"/>
      <w:r>
        <w:rPr>
          <w:rFonts w:ascii="Times New Roman"/>
          <w:b/>
          <w:spacing w:val="-4"/>
          <w:sz w:val="20"/>
          <w:u w:val="single"/>
        </w:rPr>
        <w:t>2023</w:t>
      </w:r>
      <w:proofErr w:type="gramEnd"/>
      <w:r>
        <w:rPr>
          <w:rFonts w:ascii="Times New Roman"/>
          <w:b/>
          <w:sz w:val="20"/>
          <w:u w:val="single"/>
        </w:rPr>
        <w:tab/>
        <w:t>June</w:t>
      </w:r>
      <w:r>
        <w:rPr>
          <w:rFonts w:ascii="Times New Roman"/>
          <w:b/>
          <w:spacing w:val="-3"/>
          <w:sz w:val="20"/>
          <w:u w:val="single"/>
        </w:rPr>
        <w:t xml:space="preserve"> </w:t>
      </w:r>
      <w:r>
        <w:rPr>
          <w:rFonts w:ascii="Times New Roman"/>
          <w:b/>
          <w:sz w:val="20"/>
          <w:u w:val="single"/>
        </w:rPr>
        <w:t>30,</w:t>
      </w:r>
      <w:r>
        <w:rPr>
          <w:rFonts w:ascii="Times New Roman"/>
          <w:b/>
          <w:spacing w:val="-2"/>
          <w:sz w:val="20"/>
          <w:u w:val="single"/>
        </w:rPr>
        <w:t xml:space="preserve"> </w:t>
      </w:r>
      <w:r>
        <w:rPr>
          <w:rFonts w:ascii="Times New Roman"/>
          <w:b/>
          <w:spacing w:val="-4"/>
          <w:sz w:val="20"/>
          <w:u w:val="single"/>
        </w:rPr>
        <w:t>2022</w:t>
      </w:r>
      <w:r>
        <w:rPr>
          <w:rFonts w:ascii="Times New Roman"/>
          <w:b/>
          <w:sz w:val="20"/>
          <w:u w:val="single"/>
        </w:rPr>
        <w:tab/>
      </w:r>
      <w:r>
        <w:rPr>
          <w:rFonts w:ascii="Times New Roman"/>
          <w:b/>
          <w:spacing w:val="-4"/>
          <w:sz w:val="20"/>
          <w:u w:val="single"/>
        </w:rPr>
        <w:t>2023</w:t>
      </w:r>
      <w:r>
        <w:rPr>
          <w:rFonts w:ascii="Times New Roman"/>
          <w:b/>
          <w:sz w:val="20"/>
          <w:u w:val="single"/>
        </w:rPr>
        <w:tab/>
        <w:t xml:space="preserve">to </w:t>
      </w:r>
      <w:r>
        <w:rPr>
          <w:rFonts w:ascii="Times New Roman"/>
          <w:b/>
          <w:spacing w:val="-4"/>
          <w:sz w:val="20"/>
          <w:u w:val="single"/>
        </w:rPr>
        <w:t>2023</w:t>
      </w:r>
      <w:r>
        <w:rPr>
          <w:rFonts w:ascii="Times New Roman"/>
          <w:b/>
          <w:sz w:val="20"/>
          <w:u w:val="single"/>
        </w:rPr>
        <w:tab/>
      </w:r>
    </w:p>
    <w:p w14:paraId="1DF360FF" w14:textId="77777777" w:rsidR="00774B71" w:rsidRDefault="00774B71">
      <w:pPr>
        <w:pStyle w:val="BodyText"/>
        <w:rPr>
          <w:rFonts w:ascii="Times New Roman"/>
          <w:b/>
          <w:sz w:val="15"/>
        </w:rPr>
      </w:pPr>
    </w:p>
    <w:tbl>
      <w:tblPr>
        <w:tblW w:w="0" w:type="auto"/>
        <w:tblInd w:w="140" w:type="dxa"/>
        <w:tblLayout w:type="fixed"/>
        <w:tblCellMar>
          <w:left w:w="0" w:type="dxa"/>
          <w:right w:w="0" w:type="dxa"/>
        </w:tblCellMar>
        <w:tblLook w:val="01E0" w:firstRow="1" w:lastRow="1" w:firstColumn="1" w:lastColumn="1" w:noHBand="0" w:noVBand="0"/>
      </w:tblPr>
      <w:tblGrid>
        <w:gridCol w:w="4212"/>
        <w:gridCol w:w="1522"/>
        <w:gridCol w:w="1584"/>
        <w:gridCol w:w="1589"/>
        <w:gridCol w:w="1130"/>
      </w:tblGrid>
      <w:tr w:rsidR="00774B71" w14:paraId="6B95C604" w14:textId="77777777">
        <w:trPr>
          <w:trHeight w:val="225"/>
        </w:trPr>
        <w:tc>
          <w:tcPr>
            <w:tcW w:w="4212" w:type="dxa"/>
          </w:tcPr>
          <w:p w14:paraId="1CDCDA00" w14:textId="77777777" w:rsidR="00774B71" w:rsidRDefault="00000000">
            <w:pPr>
              <w:pStyle w:val="TableParagraph"/>
              <w:spacing w:line="205" w:lineRule="exact"/>
              <w:ind w:left="50"/>
              <w:rPr>
                <w:rFonts w:ascii="Times New Roman"/>
                <w:sz w:val="20"/>
              </w:rPr>
            </w:pPr>
            <w:r>
              <w:rPr>
                <w:rFonts w:ascii="Times New Roman"/>
                <w:sz w:val="20"/>
              </w:rPr>
              <w:t>Cash</w:t>
            </w:r>
            <w:r>
              <w:rPr>
                <w:rFonts w:ascii="Times New Roman"/>
                <w:spacing w:val="-8"/>
                <w:sz w:val="20"/>
              </w:rPr>
              <w:t xml:space="preserve"> </w:t>
            </w:r>
            <w:r>
              <w:rPr>
                <w:rFonts w:ascii="Times New Roman"/>
                <w:sz w:val="20"/>
              </w:rPr>
              <w:t>and</w:t>
            </w:r>
            <w:r>
              <w:rPr>
                <w:rFonts w:ascii="Times New Roman"/>
                <w:spacing w:val="-7"/>
                <w:sz w:val="20"/>
              </w:rPr>
              <w:t xml:space="preserve"> </w:t>
            </w:r>
            <w:r>
              <w:rPr>
                <w:rFonts w:ascii="Times New Roman"/>
                <w:sz w:val="20"/>
              </w:rPr>
              <w:t>cash</w:t>
            </w:r>
            <w:r>
              <w:rPr>
                <w:rFonts w:ascii="Times New Roman"/>
                <w:spacing w:val="-7"/>
                <w:sz w:val="20"/>
              </w:rPr>
              <w:t xml:space="preserve"> </w:t>
            </w:r>
            <w:r>
              <w:rPr>
                <w:rFonts w:ascii="Times New Roman"/>
                <w:spacing w:val="-2"/>
                <w:sz w:val="20"/>
              </w:rPr>
              <w:t>equivalents</w:t>
            </w:r>
          </w:p>
        </w:tc>
        <w:tc>
          <w:tcPr>
            <w:tcW w:w="1522" w:type="dxa"/>
          </w:tcPr>
          <w:p w14:paraId="5FA3F0CA" w14:textId="77777777" w:rsidR="00774B71" w:rsidRDefault="00000000">
            <w:pPr>
              <w:pStyle w:val="TableParagraph"/>
              <w:tabs>
                <w:tab w:val="left" w:pos="652"/>
              </w:tabs>
              <w:spacing w:line="205" w:lineRule="exact"/>
              <w:ind w:left="-1" w:right="61"/>
              <w:jc w:val="right"/>
              <w:rPr>
                <w:rFonts w:ascii="Times New Roman"/>
                <w:sz w:val="20"/>
              </w:rPr>
            </w:pPr>
            <w:r>
              <w:rPr>
                <w:rFonts w:ascii="Times New Roman"/>
                <w:spacing w:val="-10"/>
                <w:sz w:val="20"/>
              </w:rPr>
              <w:t>$</w:t>
            </w:r>
            <w:r>
              <w:rPr>
                <w:rFonts w:ascii="Times New Roman"/>
                <w:sz w:val="20"/>
              </w:rPr>
              <w:tab/>
            </w:r>
            <w:r>
              <w:rPr>
                <w:rFonts w:ascii="Times New Roman"/>
                <w:spacing w:val="-2"/>
                <w:sz w:val="20"/>
              </w:rPr>
              <w:t>9,934,411</w:t>
            </w:r>
          </w:p>
        </w:tc>
        <w:tc>
          <w:tcPr>
            <w:tcW w:w="1584" w:type="dxa"/>
          </w:tcPr>
          <w:p w14:paraId="2F595777" w14:textId="77777777" w:rsidR="00774B71" w:rsidRDefault="00000000">
            <w:pPr>
              <w:pStyle w:val="TableParagraph"/>
              <w:tabs>
                <w:tab w:val="left" w:pos="652"/>
              </w:tabs>
              <w:spacing w:line="205" w:lineRule="exact"/>
              <w:ind w:right="61"/>
              <w:jc w:val="right"/>
              <w:rPr>
                <w:rFonts w:ascii="Times New Roman"/>
                <w:sz w:val="20"/>
              </w:rPr>
            </w:pPr>
            <w:r>
              <w:rPr>
                <w:rFonts w:ascii="Times New Roman"/>
                <w:spacing w:val="-10"/>
                <w:sz w:val="20"/>
              </w:rPr>
              <w:t>$</w:t>
            </w:r>
            <w:r>
              <w:rPr>
                <w:rFonts w:ascii="Times New Roman"/>
                <w:sz w:val="20"/>
              </w:rPr>
              <w:tab/>
            </w:r>
            <w:r>
              <w:rPr>
                <w:rFonts w:ascii="Times New Roman"/>
                <w:spacing w:val="-2"/>
                <w:sz w:val="20"/>
              </w:rPr>
              <w:t>4,860,086</w:t>
            </w:r>
          </w:p>
        </w:tc>
        <w:tc>
          <w:tcPr>
            <w:tcW w:w="1589" w:type="dxa"/>
          </w:tcPr>
          <w:p w14:paraId="117D4128" w14:textId="77777777" w:rsidR="00774B71" w:rsidRDefault="00000000">
            <w:pPr>
              <w:pStyle w:val="TableParagraph"/>
              <w:tabs>
                <w:tab w:val="left" w:pos="714"/>
              </w:tabs>
              <w:spacing w:line="205" w:lineRule="exact"/>
              <w:ind w:left="61"/>
              <w:rPr>
                <w:rFonts w:ascii="Times New Roman"/>
                <w:sz w:val="20"/>
              </w:rPr>
            </w:pPr>
            <w:r>
              <w:rPr>
                <w:rFonts w:ascii="Times New Roman"/>
                <w:spacing w:val="-10"/>
                <w:sz w:val="20"/>
              </w:rPr>
              <w:t>$</w:t>
            </w:r>
            <w:r>
              <w:rPr>
                <w:rFonts w:ascii="Times New Roman"/>
                <w:sz w:val="20"/>
              </w:rPr>
              <w:tab/>
            </w:r>
            <w:r>
              <w:rPr>
                <w:rFonts w:ascii="Times New Roman"/>
                <w:spacing w:val="-2"/>
                <w:sz w:val="20"/>
              </w:rPr>
              <w:t>5,074,325</w:t>
            </w:r>
          </w:p>
        </w:tc>
        <w:tc>
          <w:tcPr>
            <w:tcW w:w="1130" w:type="dxa"/>
          </w:tcPr>
          <w:p w14:paraId="0D39559B" w14:textId="77777777" w:rsidR="00774B71" w:rsidRDefault="00000000">
            <w:pPr>
              <w:pStyle w:val="TableParagraph"/>
              <w:spacing w:line="205" w:lineRule="exact"/>
              <w:ind w:right="48"/>
              <w:jc w:val="right"/>
              <w:rPr>
                <w:rFonts w:ascii="Times New Roman"/>
                <w:sz w:val="20"/>
              </w:rPr>
            </w:pPr>
            <w:r>
              <w:rPr>
                <w:rFonts w:ascii="Times New Roman"/>
                <w:sz w:val="20"/>
              </w:rPr>
              <w:t>104.4</w:t>
            </w:r>
            <w:r>
              <w:rPr>
                <w:rFonts w:ascii="Times New Roman"/>
                <w:spacing w:val="17"/>
                <w:sz w:val="20"/>
              </w:rPr>
              <w:t xml:space="preserve"> </w:t>
            </w:r>
            <w:r>
              <w:rPr>
                <w:rFonts w:ascii="Times New Roman"/>
                <w:spacing w:val="-12"/>
                <w:sz w:val="20"/>
              </w:rPr>
              <w:t>%</w:t>
            </w:r>
          </w:p>
        </w:tc>
      </w:tr>
      <w:tr w:rsidR="00774B71" w14:paraId="4955DF60" w14:textId="77777777">
        <w:trPr>
          <w:trHeight w:val="230"/>
        </w:trPr>
        <w:tc>
          <w:tcPr>
            <w:tcW w:w="4212" w:type="dxa"/>
          </w:tcPr>
          <w:p w14:paraId="6BDA75D2" w14:textId="77777777" w:rsidR="00774B71" w:rsidRDefault="00000000">
            <w:pPr>
              <w:pStyle w:val="TableParagraph"/>
              <w:spacing w:line="210" w:lineRule="exact"/>
              <w:ind w:left="50"/>
              <w:rPr>
                <w:rFonts w:ascii="Times New Roman"/>
                <w:sz w:val="20"/>
              </w:rPr>
            </w:pPr>
            <w:r>
              <w:rPr>
                <w:rFonts w:ascii="Times New Roman"/>
                <w:spacing w:val="-2"/>
                <w:sz w:val="20"/>
              </w:rPr>
              <w:t>Receivables</w:t>
            </w:r>
          </w:p>
        </w:tc>
        <w:tc>
          <w:tcPr>
            <w:tcW w:w="1522" w:type="dxa"/>
          </w:tcPr>
          <w:p w14:paraId="36E6E88F" w14:textId="77777777" w:rsidR="00774B71" w:rsidRDefault="00000000">
            <w:pPr>
              <w:pStyle w:val="TableParagraph"/>
              <w:spacing w:line="210" w:lineRule="exact"/>
              <w:ind w:left="-1" w:right="61"/>
              <w:jc w:val="right"/>
              <w:rPr>
                <w:rFonts w:ascii="Times New Roman"/>
                <w:sz w:val="20"/>
              </w:rPr>
            </w:pPr>
            <w:r>
              <w:rPr>
                <w:rFonts w:ascii="Times New Roman"/>
                <w:spacing w:val="-2"/>
                <w:sz w:val="20"/>
              </w:rPr>
              <w:t>3,502,057</w:t>
            </w:r>
          </w:p>
        </w:tc>
        <w:tc>
          <w:tcPr>
            <w:tcW w:w="1584" w:type="dxa"/>
          </w:tcPr>
          <w:p w14:paraId="537485BF" w14:textId="77777777" w:rsidR="00774B71" w:rsidRDefault="00000000">
            <w:pPr>
              <w:pStyle w:val="TableParagraph"/>
              <w:spacing w:line="210" w:lineRule="exact"/>
              <w:ind w:right="61"/>
              <w:jc w:val="right"/>
              <w:rPr>
                <w:rFonts w:ascii="Times New Roman"/>
                <w:sz w:val="20"/>
              </w:rPr>
            </w:pPr>
            <w:r>
              <w:rPr>
                <w:rFonts w:ascii="Times New Roman"/>
                <w:spacing w:val="-2"/>
                <w:sz w:val="20"/>
              </w:rPr>
              <w:t>14,196,387</w:t>
            </w:r>
          </w:p>
        </w:tc>
        <w:tc>
          <w:tcPr>
            <w:tcW w:w="1589" w:type="dxa"/>
          </w:tcPr>
          <w:p w14:paraId="383BDB63" w14:textId="77777777" w:rsidR="00774B71" w:rsidRDefault="00000000">
            <w:pPr>
              <w:pStyle w:val="TableParagraph"/>
              <w:spacing w:line="210" w:lineRule="exact"/>
              <w:jc w:val="right"/>
              <w:rPr>
                <w:rFonts w:ascii="Times New Roman"/>
                <w:sz w:val="20"/>
              </w:rPr>
            </w:pPr>
            <w:r>
              <w:rPr>
                <w:rFonts w:ascii="Times New Roman"/>
                <w:spacing w:val="-2"/>
                <w:sz w:val="20"/>
              </w:rPr>
              <w:t>(10,694,330)</w:t>
            </w:r>
          </w:p>
        </w:tc>
        <w:tc>
          <w:tcPr>
            <w:tcW w:w="1130" w:type="dxa"/>
          </w:tcPr>
          <w:p w14:paraId="6B5C2720" w14:textId="77777777" w:rsidR="00774B71" w:rsidRDefault="00000000">
            <w:pPr>
              <w:pStyle w:val="TableParagraph"/>
              <w:spacing w:line="210" w:lineRule="exact"/>
              <w:ind w:left="426"/>
              <w:rPr>
                <w:rFonts w:ascii="Times New Roman"/>
                <w:sz w:val="20"/>
              </w:rPr>
            </w:pPr>
            <w:r>
              <w:rPr>
                <w:rFonts w:ascii="Times New Roman"/>
                <w:spacing w:val="-2"/>
                <w:sz w:val="20"/>
              </w:rPr>
              <w:t>(75.3)</w:t>
            </w:r>
          </w:p>
        </w:tc>
      </w:tr>
      <w:tr w:rsidR="00774B71" w14:paraId="74EE98D2" w14:textId="77777777">
        <w:trPr>
          <w:trHeight w:val="224"/>
        </w:trPr>
        <w:tc>
          <w:tcPr>
            <w:tcW w:w="4212" w:type="dxa"/>
          </w:tcPr>
          <w:p w14:paraId="7E673D50" w14:textId="77777777" w:rsidR="00774B71" w:rsidRDefault="00000000">
            <w:pPr>
              <w:pStyle w:val="TableParagraph"/>
              <w:spacing w:line="204" w:lineRule="exact"/>
              <w:ind w:left="50"/>
              <w:rPr>
                <w:rFonts w:ascii="Times New Roman"/>
                <w:sz w:val="20"/>
              </w:rPr>
            </w:pPr>
            <w:proofErr w:type="gramStart"/>
            <w:r>
              <w:rPr>
                <w:rFonts w:ascii="Times New Roman"/>
                <w:sz w:val="20"/>
              </w:rPr>
              <w:t>Investments,</w:t>
            </w:r>
            <w:proofErr w:type="gramEnd"/>
            <w:r>
              <w:rPr>
                <w:rFonts w:ascii="Times New Roman"/>
                <w:spacing w:val="-11"/>
                <w:sz w:val="20"/>
              </w:rPr>
              <w:t xml:space="preserve"> </w:t>
            </w:r>
            <w:r>
              <w:rPr>
                <w:rFonts w:ascii="Times New Roman"/>
                <w:sz w:val="20"/>
              </w:rPr>
              <w:t>at</w:t>
            </w:r>
            <w:r>
              <w:rPr>
                <w:rFonts w:ascii="Times New Roman"/>
                <w:spacing w:val="-11"/>
                <w:sz w:val="20"/>
              </w:rPr>
              <w:t xml:space="preserve"> </w:t>
            </w:r>
            <w:r>
              <w:rPr>
                <w:rFonts w:ascii="Times New Roman"/>
                <w:sz w:val="20"/>
              </w:rPr>
              <w:t>fair</w:t>
            </w:r>
            <w:r>
              <w:rPr>
                <w:rFonts w:ascii="Times New Roman"/>
                <w:spacing w:val="-11"/>
                <w:sz w:val="20"/>
              </w:rPr>
              <w:t xml:space="preserve"> </w:t>
            </w:r>
            <w:r>
              <w:rPr>
                <w:rFonts w:ascii="Times New Roman"/>
                <w:spacing w:val="-2"/>
                <w:sz w:val="20"/>
              </w:rPr>
              <w:t>value</w:t>
            </w:r>
          </w:p>
        </w:tc>
        <w:tc>
          <w:tcPr>
            <w:tcW w:w="1522" w:type="dxa"/>
            <w:tcBorders>
              <w:bottom w:val="single" w:sz="8" w:space="0" w:color="000000"/>
            </w:tcBorders>
          </w:tcPr>
          <w:p w14:paraId="59A8254A" w14:textId="77777777" w:rsidR="00774B71" w:rsidRDefault="00000000">
            <w:pPr>
              <w:pStyle w:val="TableParagraph"/>
              <w:spacing w:line="204" w:lineRule="exact"/>
              <w:ind w:left="-1" w:right="61"/>
              <w:jc w:val="right"/>
              <w:rPr>
                <w:rFonts w:ascii="Times New Roman"/>
                <w:sz w:val="20"/>
              </w:rPr>
            </w:pPr>
            <w:r>
              <w:rPr>
                <w:rFonts w:ascii="Times New Roman"/>
                <w:spacing w:val="-2"/>
                <w:sz w:val="20"/>
              </w:rPr>
              <w:t>777,776,534</w:t>
            </w:r>
          </w:p>
        </w:tc>
        <w:tc>
          <w:tcPr>
            <w:tcW w:w="1584" w:type="dxa"/>
            <w:tcBorders>
              <w:bottom w:val="single" w:sz="8" w:space="0" w:color="000000"/>
            </w:tcBorders>
          </w:tcPr>
          <w:p w14:paraId="22AB7235" w14:textId="77777777" w:rsidR="00774B71" w:rsidRDefault="00000000">
            <w:pPr>
              <w:pStyle w:val="TableParagraph"/>
              <w:spacing w:line="204" w:lineRule="exact"/>
              <w:ind w:right="61"/>
              <w:jc w:val="right"/>
              <w:rPr>
                <w:rFonts w:ascii="Times New Roman"/>
                <w:sz w:val="20"/>
              </w:rPr>
            </w:pPr>
            <w:r>
              <w:rPr>
                <w:rFonts w:ascii="Times New Roman"/>
                <w:spacing w:val="-2"/>
                <w:sz w:val="20"/>
              </w:rPr>
              <w:t>694,554,397</w:t>
            </w:r>
          </w:p>
        </w:tc>
        <w:tc>
          <w:tcPr>
            <w:tcW w:w="1589" w:type="dxa"/>
            <w:tcBorders>
              <w:bottom w:val="single" w:sz="8" w:space="0" w:color="000000"/>
            </w:tcBorders>
          </w:tcPr>
          <w:p w14:paraId="26492B6E" w14:textId="77777777" w:rsidR="00774B71" w:rsidRDefault="00000000">
            <w:pPr>
              <w:pStyle w:val="TableParagraph"/>
              <w:spacing w:line="204" w:lineRule="exact"/>
              <w:ind w:right="66"/>
              <w:jc w:val="right"/>
              <w:rPr>
                <w:rFonts w:ascii="Times New Roman"/>
                <w:sz w:val="20"/>
              </w:rPr>
            </w:pPr>
            <w:r>
              <w:rPr>
                <w:rFonts w:ascii="Times New Roman"/>
                <w:spacing w:val="-2"/>
                <w:sz w:val="20"/>
              </w:rPr>
              <w:t>83,222,137</w:t>
            </w:r>
          </w:p>
        </w:tc>
        <w:tc>
          <w:tcPr>
            <w:tcW w:w="1130" w:type="dxa"/>
          </w:tcPr>
          <w:p w14:paraId="6013DC12" w14:textId="77777777" w:rsidR="00774B71" w:rsidRDefault="00000000">
            <w:pPr>
              <w:pStyle w:val="TableParagraph"/>
              <w:spacing w:line="204" w:lineRule="exact"/>
              <w:ind w:left="493"/>
              <w:rPr>
                <w:rFonts w:ascii="Times New Roman"/>
                <w:sz w:val="20"/>
              </w:rPr>
            </w:pPr>
            <w:r>
              <w:rPr>
                <w:rFonts w:ascii="Times New Roman"/>
                <w:spacing w:val="-4"/>
                <w:sz w:val="20"/>
              </w:rPr>
              <w:t>12.0</w:t>
            </w:r>
          </w:p>
        </w:tc>
      </w:tr>
      <w:tr w:rsidR="00774B71" w14:paraId="18D9DEFB" w14:textId="77777777">
        <w:trPr>
          <w:trHeight w:val="301"/>
        </w:trPr>
        <w:tc>
          <w:tcPr>
            <w:tcW w:w="4212" w:type="dxa"/>
          </w:tcPr>
          <w:p w14:paraId="00699AEB" w14:textId="77777777" w:rsidR="00774B71" w:rsidRDefault="00000000">
            <w:pPr>
              <w:pStyle w:val="TableParagraph"/>
              <w:spacing w:before="73" w:line="208" w:lineRule="exact"/>
              <w:ind w:left="1058"/>
              <w:rPr>
                <w:rFonts w:ascii="Times New Roman"/>
                <w:sz w:val="20"/>
              </w:rPr>
            </w:pPr>
            <w:r>
              <w:rPr>
                <w:rFonts w:ascii="Times New Roman"/>
                <w:sz w:val="20"/>
              </w:rPr>
              <w:t>Total</w:t>
            </w:r>
            <w:r>
              <w:rPr>
                <w:rFonts w:ascii="Times New Roman"/>
                <w:spacing w:val="-5"/>
                <w:sz w:val="20"/>
              </w:rPr>
              <w:t xml:space="preserve"> </w:t>
            </w:r>
            <w:r>
              <w:rPr>
                <w:rFonts w:ascii="Times New Roman"/>
                <w:spacing w:val="-2"/>
                <w:sz w:val="20"/>
              </w:rPr>
              <w:t>assets</w:t>
            </w:r>
          </w:p>
        </w:tc>
        <w:tc>
          <w:tcPr>
            <w:tcW w:w="1522" w:type="dxa"/>
            <w:tcBorders>
              <w:top w:val="single" w:sz="8" w:space="0" w:color="000000"/>
              <w:bottom w:val="single" w:sz="8" w:space="0" w:color="000000"/>
            </w:tcBorders>
          </w:tcPr>
          <w:p w14:paraId="6E68C8C3" w14:textId="77777777" w:rsidR="00774B71" w:rsidRDefault="00000000">
            <w:pPr>
              <w:pStyle w:val="TableParagraph"/>
              <w:spacing w:before="73" w:line="208" w:lineRule="exact"/>
              <w:ind w:left="-1" w:right="61"/>
              <w:jc w:val="right"/>
              <w:rPr>
                <w:rFonts w:ascii="Times New Roman"/>
                <w:sz w:val="20"/>
              </w:rPr>
            </w:pPr>
            <w:r>
              <w:rPr>
                <w:rFonts w:ascii="Times New Roman"/>
                <w:spacing w:val="-2"/>
                <w:sz w:val="20"/>
              </w:rPr>
              <w:t>791,213,002</w:t>
            </w:r>
          </w:p>
        </w:tc>
        <w:tc>
          <w:tcPr>
            <w:tcW w:w="1584" w:type="dxa"/>
            <w:tcBorders>
              <w:top w:val="single" w:sz="8" w:space="0" w:color="000000"/>
              <w:bottom w:val="single" w:sz="8" w:space="0" w:color="000000"/>
            </w:tcBorders>
          </w:tcPr>
          <w:p w14:paraId="44EAE52A" w14:textId="77777777" w:rsidR="00774B71" w:rsidRDefault="00000000">
            <w:pPr>
              <w:pStyle w:val="TableParagraph"/>
              <w:spacing w:before="73" w:line="208" w:lineRule="exact"/>
              <w:ind w:right="61"/>
              <w:jc w:val="right"/>
              <w:rPr>
                <w:rFonts w:ascii="Times New Roman"/>
                <w:sz w:val="20"/>
              </w:rPr>
            </w:pPr>
            <w:r>
              <w:rPr>
                <w:rFonts w:ascii="Times New Roman"/>
                <w:spacing w:val="-2"/>
                <w:sz w:val="20"/>
              </w:rPr>
              <w:t>713,610,870</w:t>
            </w:r>
          </w:p>
        </w:tc>
        <w:tc>
          <w:tcPr>
            <w:tcW w:w="1589" w:type="dxa"/>
            <w:tcBorders>
              <w:top w:val="single" w:sz="8" w:space="0" w:color="000000"/>
              <w:bottom w:val="single" w:sz="8" w:space="0" w:color="000000"/>
            </w:tcBorders>
          </w:tcPr>
          <w:p w14:paraId="02665BF2" w14:textId="77777777" w:rsidR="00774B71" w:rsidRDefault="00000000">
            <w:pPr>
              <w:pStyle w:val="TableParagraph"/>
              <w:spacing w:before="73" w:line="208" w:lineRule="exact"/>
              <w:ind w:right="66"/>
              <w:jc w:val="right"/>
              <w:rPr>
                <w:rFonts w:ascii="Times New Roman"/>
                <w:sz w:val="20"/>
              </w:rPr>
            </w:pPr>
            <w:r>
              <w:rPr>
                <w:rFonts w:ascii="Times New Roman"/>
                <w:spacing w:val="-2"/>
                <w:sz w:val="20"/>
              </w:rPr>
              <w:t>77,602,132</w:t>
            </w:r>
          </w:p>
        </w:tc>
        <w:tc>
          <w:tcPr>
            <w:tcW w:w="1130" w:type="dxa"/>
          </w:tcPr>
          <w:p w14:paraId="2BE204AB" w14:textId="77777777" w:rsidR="00774B71" w:rsidRDefault="00000000">
            <w:pPr>
              <w:pStyle w:val="TableParagraph"/>
              <w:spacing w:before="73" w:line="208" w:lineRule="exact"/>
              <w:ind w:left="493"/>
              <w:rPr>
                <w:rFonts w:ascii="Times New Roman"/>
                <w:sz w:val="20"/>
              </w:rPr>
            </w:pPr>
            <w:r>
              <w:rPr>
                <w:rFonts w:ascii="Times New Roman"/>
                <w:spacing w:val="-4"/>
                <w:sz w:val="20"/>
              </w:rPr>
              <w:t>10.9</w:t>
            </w:r>
          </w:p>
        </w:tc>
      </w:tr>
      <w:tr w:rsidR="00774B71" w14:paraId="6BF3AC8B" w14:textId="77777777">
        <w:trPr>
          <w:trHeight w:val="379"/>
        </w:trPr>
        <w:tc>
          <w:tcPr>
            <w:tcW w:w="4212" w:type="dxa"/>
          </w:tcPr>
          <w:p w14:paraId="794BF8E7" w14:textId="77777777" w:rsidR="00774B71" w:rsidRDefault="00000000">
            <w:pPr>
              <w:pStyle w:val="TableParagraph"/>
              <w:spacing w:before="145" w:line="215" w:lineRule="exact"/>
              <w:ind w:left="50"/>
              <w:rPr>
                <w:rFonts w:ascii="Times New Roman"/>
                <w:sz w:val="20"/>
              </w:rPr>
            </w:pPr>
            <w:r>
              <w:rPr>
                <w:rFonts w:ascii="Times New Roman"/>
                <w:sz w:val="20"/>
              </w:rPr>
              <w:t>Accounts</w:t>
            </w:r>
            <w:r>
              <w:rPr>
                <w:rFonts w:ascii="Times New Roman"/>
                <w:spacing w:val="-9"/>
                <w:sz w:val="20"/>
              </w:rPr>
              <w:t xml:space="preserve"> </w:t>
            </w:r>
            <w:r>
              <w:rPr>
                <w:rFonts w:ascii="Times New Roman"/>
                <w:sz w:val="20"/>
              </w:rPr>
              <w:t>payable</w:t>
            </w:r>
            <w:r>
              <w:rPr>
                <w:rFonts w:ascii="Times New Roman"/>
                <w:spacing w:val="-8"/>
                <w:sz w:val="20"/>
              </w:rPr>
              <w:t xml:space="preserve"> </w:t>
            </w:r>
            <w:r>
              <w:rPr>
                <w:rFonts w:ascii="Times New Roman"/>
                <w:sz w:val="20"/>
              </w:rPr>
              <w:t>and</w:t>
            </w:r>
            <w:r>
              <w:rPr>
                <w:rFonts w:ascii="Times New Roman"/>
                <w:spacing w:val="-9"/>
                <w:sz w:val="20"/>
              </w:rPr>
              <w:t xml:space="preserve"> </w:t>
            </w:r>
            <w:r>
              <w:rPr>
                <w:rFonts w:ascii="Times New Roman"/>
                <w:sz w:val="20"/>
              </w:rPr>
              <w:t>accrued</w:t>
            </w:r>
            <w:r>
              <w:rPr>
                <w:rFonts w:ascii="Times New Roman"/>
                <w:spacing w:val="-8"/>
                <w:sz w:val="20"/>
              </w:rPr>
              <w:t xml:space="preserve"> </w:t>
            </w:r>
            <w:r>
              <w:rPr>
                <w:rFonts w:ascii="Times New Roman"/>
                <w:spacing w:val="-2"/>
                <w:sz w:val="20"/>
              </w:rPr>
              <w:t>expenses</w:t>
            </w:r>
          </w:p>
        </w:tc>
        <w:tc>
          <w:tcPr>
            <w:tcW w:w="1522" w:type="dxa"/>
            <w:tcBorders>
              <w:top w:val="single" w:sz="8" w:space="0" w:color="000000"/>
            </w:tcBorders>
          </w:tcPr>
          <w:p w14:paraId="7298BF2F" w14:textId="77777777" w:rsidR="00774B71" w:rsidRDefault="00000000">
            <w:pPr>
              <w:pStyle w:val="TableParagraph"/>
              <w:spacing w:before="145" w:line="215" w:lineRule="exact"/>
              <w:ind w:left="-1" w:right="61"/>
              <w:jc w:val="right"/>
              <w:rPr>
                <w:rFonts w:ascii="Times New Roman"/>
                <w:sz w:val="20"/>
              </w:rPr>
            </w:pPr>
            <w:r>
              <w:rPr>
                <w:rFonts w:ascii="Times New Roman"/>
                <w:spacing w:val="-2"/>
                <w:sz w:val="20"/>
              </w:rPr>
              <w:t>59,794</w:t>
            </w:r>
          </w:p>
        </w:tc>
        <w:tc>
          <w:tcPr>
            <w:tcW w:w="1584" w:type="dxa"/>
            <w:tcBorders>
              <w:top w:val="single" w:sz="8" w:space="0" w:color="000000"/>
            </w:tcBorders>
          </w:tcPr>
          <w:p w14:paraId="68EB6548" w14:textId="77777777" w:rsidR="00774B71" w:rsidRDefault="00000000">
            <w:pPr>
              <w:pStyle w:val="TableParagraph"/>
              <w:spacing w:before="145" w:line="215" w:lineRule="exact"/>
              <w:ind w:right="61"/>
              <w:jc w:val="right"/>
              <w:rPr>
                <w:rFonts w:ascii="Times New Roman"/>
                <w:sz w:val="20"/>
              </w:rPr>
            </w:pPr>
            <w:r>
              <w:rPr>
                <w:rFonts w:ascii="Times New Roman"/>
                <w:spacing w:val="-2"/>
                <w:sz w:val="20"/>
              </w:rPr>
              <w:t>63,786</w:t>
            </w:r>
          </w:p>
        </w:tc>
        <w:tc>
          <w:tcPr>
            <w:tcW w:w="1589" w:type="dxa"/>
            <w:tcBorders>
              <w:top w:val="single" w:sz="8" w:space="0" w:color="000000"/>
            </w:tcBorders>
          </w:tcPr>
          <w:p w14:paraId="29997B0F" w14:textId="77777777" w:rsidR="00774B71" w:rsidRDefault="00000000">
            <w:pPr>
              <w:pStyle w:val="TableParagraph"/>
              <w:spacing w:before="145" w:line="215" w:lineRule="exact"/>
              <w:jc w:val="right"/>
              <w:rPr>
                <w:rFonts w:ascii="Times New Roman"/>
                <w:sz w:val="20"/>
              </w:rPr>
            </w:pPr>
            <w:r>
              <w:rPr>
                <w:rFonts w:ascii="Times New Roman"/>
                <w:spacing w:val="-2"/>
                <w:sz w:val="20"/>
              </w:rPr>
              <w:t>(3,992)</w:t>
            </w:r>
          </w:p>
        </w:tc>
        <w:tc>
          <w:tcPr>
            <w:tcW w:w="1130" w:type="dxa"/>
          </w:tcPr>
          <w:p w14:paraId="0012CA9E" w14:textId="77777777" w:rsidR="00774B71" w:rsidRDefault="00000000">
            <w:pPr>
              <w:pStyle w:val="TableParagraph"/>
              <w:spacing w:before="145" w:line="215" w:lineRule="exact"/>
              <w:ind w:left="527"/>
              <w:rPr>
                <w:rFonts w:ascii="Times New Roman"/>
                <w:sz w:val="20"/>
              </w:rPr>
            </w:pPr>
            <w:r>
              <w:rPr>
                <w:rFonts w:ascii="Times New Roman"/>
                <w:spacing w:val="-2"/>
                <w:sz w:val="20"/>
              </w:rPr>
              <w:t>(6.3)</w:t>
            </w:r>
          </w:p>
        </w:tc>
      </w:tr>
      <w:tr w:rsidR="00774B71" w14:paraId="725CE814" w14:textId="77777777">
        <w:trPr>
          <w:trHeight w:val="224"/>
        </w:trPr>
        <w:tc>
          <w:tcPr>
            <w:tcW w:w="4212" w:type="dxa"/>
          </w:tcPr>
          <w:p w14:paraId="7E2F4395" w14:textId="77777777" w:rsidR="00774B71" w:rsidRDefault="00000000">
            <w:pPr>
              <w:pStyle w:val="TableParagraph"/>
              <w:spacing w:line="204" w:lineRule="exact"/>
              <w:ind w:left="50"/>
              <w:rPr>
                <w:rFonts w:ascii="Times New Roman"/>
                <w:sz w:val="20"/>
              </w:rPr>
            </w:pPr>
            <w:r>
              <w:rPr>
                <w:rFonts w:ascii="Times New Roman"/>
                <w:sz w:val="20"/>
              </w:rPr>
              <w:t>Pending</w:t>
            </w:r>
            <w:r>
              <w:rPr>
                <w:rFonts w:ascii="Times New Roman"/>
                <w:spacing w:val="-6"/>
                <w:sz w:val="20"/>
              </w:rPr>
              <w:t xml:space="preserve"> </w:t>
            </w:r>
            <w:r>
              <w:rPr>
                <w:rFonts w:ascii="Times New Roman"/>
                <w:sz w:val="20"/>
              </w:rPr>
              <w:t>trades</w:t>
            </w:r>
            <w:r>
              <w:rPr>
                <w:rFonts w:ascii="Times New Roman"/>
                <w:spacing w:val="-7"/>
                <w:sz w:val="20"/>
              </w:rPr>
              <w:t xml:space="preserve"> </w:t>
            </w:r>
            <w:r>
              <w:rPr>
                <w:rFonts w:ascii="Times New Roman"/>
                <w:spacing w:val="-2"/>
                <w:sz w:val="20"/>
              </w:rPr>
              <w:t>payable</w:t>
            </w:r>
          </w:p>
        </w:tc>
        <w:tc>
          <w:tcPr>
            <w:tcW w:w="1522" w:type="dxa"/>
            <w:tcBorders>
              <w:bottom w:val="single" w:sz="8" w:space="0" w:color="000000"/>
            </w:tcBorders>
          </w:tcPr>
          <w:p w14:paraId="7640B91D" w14:textId="77777777" w:rsidR="00774B71" w:rsidRDefault="00000000">
            <w:pPr>
              <w:pStyle w:val="TableParagraph"/>
              <w:spacing w:line="204" w:lineRule="exact"/>
              <w:ind w:left="-1" w:right="61"/>
              <w:jc w:val="right"/>
              <w:rPr>
                <w:rFonts w:ascii="Times New Roman"/>
                <w:sz w:val="20"/>
              </w:rPr>
            </w:pPr>
            <w:r>
              <w:rPr>
                <w:rFonts w:ascii="Times New Roman"/>
                <w:spacing w:val="-2"/>
                <w:sz w:val="20"/>
              </w:rPr>
              <w:t>2,181,489</w:t>
            </w:r>
          </w:p>
        </w:tc>
        <w:tc>
          <w:tcPr>
            <w:tcW w:w="1584" w:type="dxa"/>
            <w:tcBorders>
              <w:bottom w:val="single" w:sz="8" w:space="0" w:color="000000"/>
            </w:tcBorders>
          </w:tcPr>
          <w:p w14:paraId="2C0A95D5" w14:textId="77777777" w:rsidR="00774B71" w:rsidRDefault="00000000">
            <w:pPr>
              <w:pStyle w:val="TableParagraph"/>
              <w:spacing w:line="204" w:lineRule="exact"/>
              <w:ind w:right="61"/>
              <w:jc w:val="right"/>
              <w:rPr>
                <w:rFonts w:ascii="Times New Roman"/>
                <w:sz w:val="20"/>
              </w:rPr>
            </w:pPr>
            <w:r>
              <w:rPr>
                <w:rFonts w:ascii="Times New Roman"/>
                <w:spacing w:val="-2"/>
                <w:sz w:val="20"/>
              </w:rPr>
              <w:t>12,104,238</w:t>
            </w:r>
          </w:p>
        </w:tc>
        <w:tc>
          <w:tcPr>
            <w:tcW w:w="1589" w:type="dxa"/>
            <w:tcBorders>
              <w:bottom w:val="single" w:sz="8" w:space="0" w:color="000000"/>
            </w:tcBorders>
          </w:tcPr>
          <w:p w14:paraId="2D22CF71" w14:textId="77777777" w:rsidR="00774B71" w:rsidRDefault="00000000">
            <w:pPr>
              <w:pStyle w:val="TableParagraph"/>
              <w:spacing w:line="204" w:lineRule="exact"/>
              <w:jc w:val="right"/>
              <w:rPr>
                <w:rFonts w:ascii="Times New Roman"/>
                <w:sz w:val="20"/>
              </w:rPr>
            </w:pPr>
            <w:r>
              <w:rPr>
                <w:rFonts w:ascii="Times New Roman"/>
                <w:spacing w:val="-2"/>
                <w:sz w:val="20"/>
              </w:rPr>
              <w:t>(9,922,749)</w:t>
            </w:r>
          </w:p>
        </w:tc>
        <w:tc>
          <w:tcPr>
            <w:tcW w:w="1130" w:type="dxa"/>
          </w:tcPr>
          <w:p w14:paraId="2B7CEB55" w14:textId="77777777" w:rsidR="00774B71" w:rsidRDefault="00000000">
            <w:pPr>
              <w:pStyle w:val="TableParagraph"/>
              <w:spacing w:line="204" w:lineRule="exact"/>
              <w:ind w:left="426"/>
              <w:rPr>
                <w:rFonts w:ascii="Times New Roman"/>
                <w:sz w:val="20"/>
              </w:rPr>
            </w:pPr>
            <w:r>
              <w:rPr>
                <w:rFonts w:ascii="Times New Roman"/>
                <w:spacing w:val="-2"/>
                <w:sz w:val="20"/>
              </w:rPr>
              <w:t>(82.0)</w:t>
            </w:r>
          </w:p>
        </w:tc>
      </w:tr>
      <w:tr w:rsidR="00774B71" w14:paraId="29B049AF" w14:textId="77777777">
        <w:trPr>
          <w:trHeight w:val="301"/>
        </w:trPr>
        <w:tc>
          <w:tcPr>
            <w:tcW w:w="4212" w:type="dxa"/>
          </w:tcPr>
          <w:p w14:paraId="71403D0D" w14:textId="77777777" w:rsidR="00774B71" w:rsidRDefault="00000000">
            <w:pPr>
              <w:pStyle w:val="TableParagraph"/>
              <w:spacing w:before="73" w:line="208" w:lineRule="exact"/>
              <w:ind w:left="1058"/>
              <w:rPr>
                <w:rFonts w:ascii="Times New Roman"/>
                <w:sz w:val="20"/>
              </w:rPr>
            </w:pPr>
            <w:r>
              <w:rPr>
                <w:rFonts w:ascii="Times New Roman"/>
                <w:sz w:val="20"/>
              </w:rPr>
              <w:t>Total</w:t>
            </w:r>
            <w:r>
              <w:rPr>
                <w:rFonts w:ascii="Times New Roman"/>
                <w:spacing w:val="-5"/>
                <w:sz w:val="20"/>
              </w:rPr>
              <w:t xml:space="preserve"> </w:t>
            </w:r>
            <w:r>
              <w:rPr>
                <w:rFonts w:ascii="Times New Roman"/>
                <w:spacing w:val="-2"/>
                <w:sz w:val="20"/>
              </w:rPr>
              <w:t>liabilities</w:t>
            </w:r>
          </w:p>
        </w:tc>
        <w:tc>
          <w:tcPr>
            <w:tcW w:w="1522" w:type="dxa"/>
            <w:tcBorders>
              <w:top w:val="single" w:sz="8" w:space="0" w:color="000000"/>
              <w:bottom w:val="single" w:sz="8" w:space="0" w:color="000000"/>
            </w:tcBorders>
          </w:tcPr>
          <w:p w14:paraId="48730A3E" w14:textId="77777777" w:rsidR="00774B71" w:rsidRDefault="00000000">
            <w:pPr>
              <w:pStyle w:val="TableParagraph"/>
              <w:spacing w:before="73" w:line="208" w:lineRule="exact"/>
              <w:ind w:left="-1" w:right="61"/>
              <w:jc w:val="right"/>
              <w:rPr>
                <w:rFonts w:ascii="Times New Roman"/>
                <w:sz w:val="20"/>
              </w:rPr>
            </w:pPr>
            <w:r>
              <w:rPr>
                <w:rFonts w:ascii="Times New Roman"/>
                <w:spacing w:val="-2"/>
                <w:sz w:val="20"/>
              </w:rPr>
              <w:t>2,241,283</w:t>
            </w:r>
          </w:p>
        </w:tc>
        <w:tc>
          <w:tcPr>
            <w:tcW w:w="1584" w:type="dxa"/>
            <w:tcBorders>
              <w:top w:val="single" w:sz="8" w:space="0" w:color="000000"/>
              <w:bottom w:val="single" w:sz="8" w:space="0" w:color="000000"/>
            </w:tcBorders>
          </w:tcPr>
          <w:p w14:paraId="005CC35F" w14:textId="77777777" w:rsidR="00774B71" w:rsidRDefault="00000000">
            <w:pPr>
              <w:pStyle w:val="TableParagraph"/>
              <w:spacing w:before="73" w:line="208" w:lineRule="exact"/>
              <w:ind w:right="61"/>
              <w:jc w:val="right"/>
              <w:rPr>
                <w:rFonts w:ascii="Times New Roman"/>
                <w:sz w:val="20"/>
              </w:rPr>
            </w:pPr>
            <w:r>
              <w:rPr>
                <w:rFonts w:ascii="Times New Roman"/>
                <w:spacing w:val="-2"/>
                <w:sz w:val="20"/>
              </w:rPr>
              <w:t>12,168,024</w:t>
            </w:r>
          </w:p>
        </w:tc>
        <w:tc>
          <w:tcPr>
            <w:tcW w:w="1589" w:type="dxa"/>
            <w:tcBorders>
              <w:top w:val="single" w:sz="8" w:space="0" w:color="000000"/>
              <w:bottom w:val="single" w:sz="8" w:space="0" w:color="000000"/>
            </w:tcBorders>
          </w:tcPr>
          <w:p w14:paraId="01BFB4A2" w14:textId="77777777" w:rsidR="00774B71" w:rsidRDefault="00000000">
            <w:pPr>
              <w:pStyle w:val="TableParagraph"/>
              <w:spacing w:before="73" w:line="208" w:lineRule="exact"/>
              <w:jc w:val="right"/>
              <w:rPr>
                <w:rFonts w:ascii="Times New Roman"/>
                <w:sz w:val="20"/>
              </w:rPr>
            </w:pPr>
            <w:r>
              <w:rPr>
                <w:rFonts w:ascii="Times New Roman"/>
                <w:spacing w:val="-2"/>
                <w:sz w:val="20"/>
              </w:rPr>
              <w:t>(9,926,741)</w:t>
            </w:r>
          </w:p>
        </w:tc>
        <w:tc>
          <w:tcPr>
            <w:tcW w:w="1130" w:type="dxa"/>
          </w:tcPr>
          <w:p w14:paraId="32816945" w14:textId="77777777" w:rsidR="00774B71" w:rsidRDefault="00000000">
            <w:pPr>
              <w:pStyle w:val="TableParagraph"/>
              <w:spacing w:before="73" w:line="208" w:lineRule="exact"/>
              <w:ind w:left="426"/>
              <w:rPr>
                <w:rFonts w:ascii="Times New Roman"/>
                <w:sz w:val="20"/>
              </w:rPr>
            </w:pPr>
            <w:r>
              <w:rPr>
                <w:rFonts w:ascii="Times New Roman"/>
                <w:spacing w:val="-2"/>
                <w:sz w:val="20"/>
              </w:rPr>
              <w:t>(81.6)</w:t>
            </w:r>
          </w:p>
        </w:tc>
      </w:tr>
      <w:tr w:rsidR="00774B71" w14:paraId="2D90AEBB" w14:textId="77777777">
        <w:trPr>
          <w:trHeight w:val="461"/>
        </w:trPr>
        <w:tc>
          <w:tcPr>
            <w:tcW w:w="4212" w:type="dxa"/>
          </w:tcPr>
          <w:p w14:paraId="6B07790E" w14:textId="77777777" w:rsidR="00774B71" w:rsidRDefault="00774B71">
            <w:pPr>
              <w:pStyle w:val="TableParagraph"/>
              <w:spacing w:before="1"/>
              <w:rPr>
                <w:rFonts w:ascii="Times New Roman"/>
                <w:b/>
                <w:sz w:val="20"/>
              </w:rPr>
            </w:pPr>
          </w:p>
          <w:p w14:paraId="18BBF24E" w14:textId="77777777" w:rsidR="00774B71" w:rsidRDefault="00000000">
            <w:pPr>
              <w:pStyle w:val="TableParagraph"/>
              <w:spacing w:line="210" w:lineRule="exact"/>
              <w:ind w:left="50"/>
              <w:rPr>
                <w:rFonts w:ascii="Times New Roman"/>
                <w:sz w:val="20"/>
              </w:rPr>
            </w:pPr>
            <w:r>
              <w:rPr>
                <w:rFonts w:ascii="Times New Roman"/>
                <w:sz w:val="20"/>
              </w:rPr>
              <w:t>Net</w:t>
            </w:r>
            <w:r>
              <w:rPr>
                <w:rFonts w:ascii="Times New Roman"/>
                <w:spacing w:val="-8"/>
                <w:sz w:val="20"/>
              </w:rPr>
              <w:t xml:space="preserve"> </w:t>
            </w:r>
            <w:r>
              <w:rPr>
                <w:rFonts w:ascii="Times New Roman"/>
                <w:sz w:val="20"/>
              </w:rPr>
              <w:t>position</w:t>
            </w:r>
            <w:r>
              <w:rPr>
                <w:rFonts w:ascii="Times New Roman"/>
                <w:spacing w:val="-7"/>
                <w:sz w:val="20"/>
              </w:rPr>
              <w:t xml:space="preserve"> </w:t>
            </w:r>
            <w:r>
              <w:rPr>
                <w:rFonts w:ascii="Times New Roman"/>
                <w:sz w:val="20"/>
              </w:rPr>
              <w:t>held</w:t>
            </w:r>
            <w:r>
              <w:rPr>
                <w:rFonts w:ascii="Times New Roman"/>
                <w:spacing w:val="-7"/>
                <w:sz w:val="20"/>
              </w:rPr>
              <w:t xml:space="preserve"> </w:t>
            </w:r>
            <w:r>
              <w:rPr>
                <w:rFonts w:ascii="Times New Roman"/>
                <w:sz w:val="20"/>
              </w:rPr>
              <w:t>in</w:t>
            </w:r>
            <w:r>
              <w:rPr>
                <w:rFonts w:ascii="Times New Roman"/>
                <w:spacing w:val="-8"/>
                <w:sz w:val="20"/>
              </w:rPr>
              <w:t xml:space="preserve"> </w:t>
            </w:r>
            <w:r>
              <w:rPr>
                <w:rFonts w:ascii="Times New Roman"/>
                <w:spacing w:val="-4"/>
                <w:sz w:val="20"/>
              </w:rPr>
              <w:t>fund</w:t>
            </w:r>
          </w:p>
        </w:tc>
        <w:tc>
          <w:tcPr>
            <w:tcW w:w="1522" w:type="dxa"/>
            <w:tcBorders>
              <w:top w:val="single" w:sz="8" w:space="0" w:color="000000"/>
              <w:bottom w:val="double" w:sz="6" w:space="0" w:color="000000"/>
            </w:tcBorders>
          </w:tcPr>
          <w:p w14:paraId="7D4B5EE4" w14:textId="77777777" w:rsidR="00774B71" w:rsidRDefault="00774B71">
            <w:pPr>
              <w:pStyle w:val="TableParagraph"/>
              <w:spacing w:before="1"/>
              <w:rPr>
                <w:rFonts w:ascii="Times New Roman"/>
                <w:b/>
                <w:sz w:val="20"/>
              </w:rPr>
            </w:pPr>
          </w:p>
          <w:p w14:paraId="4F8458BF" w14:textId="77777777" w:rsidR="00774B71" w:rsidRDefault="00000000">
            <w:pPr>
              <w:pStyle w:val="TableParagraph"/>
              <w:tabs>
                <w:tab w:val="left" w:pos="450"/>
              </w:tabs>
              <w:spacing w:line="210" w:lineRule="exact"/>
              <w:ind w:left="-1" w:right="61"/>
              <w:jc w:val="right"/>
              <w:rPr>
                <w:rFonts w:ascii="Times New Roman"/>
                <w:sz w:val="20"/>
              </w:rPr>
            </w:pPr>
            <w:r>
              <w:rPr>
                <w:rFonts w:ascii="Times New Roman"/>
                <w:spacing w:val="-10"/>
                <w:sz w:val="20"/>
              </w:rPr>
              <w:t>$</w:t>
            </w:r>
            <w:r>
              <w:rPr>
                <w:rFonts w:ascii="Times New Roman"/>
                <w:sz w:val="20"/>
              </w:rPr>
              <w:tab/>
            </w:r>
            <w:r>
              <w:rPr>
                <w:rFonts w:ascii="Times New Roman"/>
                <w:spacing w:val="-2"/>
                <w:sz w:val="20"/>
              </w:rPr>
              <w:t>788,971,719</w:t>
            </w:r>
          </w:p>
        </w:tc>
        <w:tc>
          <w:tcPr>
            <w:tcW w:w="1584" w:type="dxa"/>
            <w:tcBorders>
              <w:top w:val="single" w:sz="8" w:space="0" w:color="000000"/>
              <w:bottom w:val="double" w:sz="6" w:space="0" w:color="000000"/>
            </w:tcBorders>
          </w:tcPr>
          <w:p w14:paraId="234D8469" w14:textId="77777777" w:rsidR="00774B71" w:rsidRDefault="00774B71">
            <w:pPr>
              <w:pStyle w:val="TableParagraph"/>
              <w:spacing w:before="1"/>
              <w:rPr>
                <w:rFonts w:ascii="Times New Roman"/>
                <w:b/>
                <w:sz w:val="20"/>
              </w:rPr>
            </w:pPr>
          </w:p>
          <w:p w14:paraId="6FDD6EA2" w14:textId="77777777" w:rsidR="00774B71" w:rsidRDefault="00000000">
            <w:pPr>
              <w:pStyle w:val="TableParagraph"/>
              <w:tabs>
                <w:tab w:val="left" w:pos="451"/>
              </w:tabs>
              <w:spacing w:line="210" w:lineRule="exact"/>
              <w:ind w:right="61"/>
              <w:jc w:val="right"/>
              <w:rPr>
                <w:rFonts w:ascii="Times New Roman"/>
                <w:sz w:val="20"/>
              </w:rPr>
            </w:pPr>
            <w:r>
              <w:rPr>
                <w:rFonts w:ascii="Times New Roman"/>
                <w:spacing w:val="-10"/>
                <w:sz w:val="20"/>
              </w:rPr>
              <w:t>$</w:t>
            </w:r>
            <w:r>
              <w:rPr>
                <w:rFonts w:ascii="Times New Roman"/>
                <w:sz w:val="20"/>
              </w:rPr>
              <w:tab/>
            </w:r>
            <w:r>
              <w:rPr>
                <w:rFonts w:ascii="Times New Roman"/>
                <w:spacing w:val="-2"/>
                <w:sz w:val="20"/>
              </w:rPr>
              <w:t>701,442,846</w:t>
            </w:r>
          </w:p>
        </w:tc>
        <w:tc>
          <w:tcPr>
            <w:tcW w:w="1589" w:type="dxa"/>
            <w:tcBorders>
              <w:top w:val="single" w:sz="8" w:space="0" w:color="000000"/>
              <w:bottom w:val="double" w:sz="6" w:space="0" w:color="000000"/>
            </w:tcBorders>
          </w:tcPr>
          <w:p w14:paraId="1CEA296D" w14:textId="77777777" w:rsidR="00774B71" w:rsidRDefault="00774B71">
            <w:pPr>
              <w:pStyle w:val="TableParagraph"/>
              <w:spacing w:before="1"/>
              <w:rPr>
                <w:rFonts w:ascii="Times New Roman"/>
                <w:b/>
                <w:sz w:val="20"/>
              </w:rPr>
            </w:pPr>
          </w:p>
          <w:p w14:paraId="5E43F5B7" w14:textId="77777777" w:rsidR="00774B71" w:rsidRDefault="00000000">
            <w:pPr>
              <w:pStyle w:val="TableParagraph"/>
              <w:tabs>
                <w:tab w:val="left" w:pos="613"/>
              </w:tabs>
              <w:spacing w:line="210" w:lineRule="exact"/>
              <w:ind w:left="61"/>
              <w:rPr>
                <w:rFonts w:ascii="Times New Roman"/>
                <w:sz w:val="20"/>
              </w:rPr>
            </w:pPr>
            <w:r>
              <w:rPr>
                <w:rFonts w:ascii="Times New Roman"/>
                <w:spacing w:val="-10"/>
                <w:sz w:val="20"/>
              </w:rPr>
              <w:t>$</w:t>
            </w:r>
            <w:r>
              <w:rPr>
                <w:rFonts w:ascii="Times New Roman"/>
                <w:sz w:val="20"/>
              </w:rPr>
              <w:tab/>
            </w:r>
            <w:r>
              <w:rPr>
                <w:rFonts w:ascii="Times New Roman"/>
                <w:spacing w:val="-2"/>
                <w:sz w:val="20"/>
              </w:rPr>
              <w:t>87,528,873</w:t>
            </w:r>
          </w:p>
        </w:tc>
        <w:tc>
          <w:tcPr>
            <w:tcW w:w="1130" w:type="dxa"/>
          </w:tcPr>
          <w:p w14:paraId="70365361" w14:textId="77777777" w:rsidR="00774B71" w:rsidRDefault="00774B71">
            <w:pPr>
              <w:pStyle w:val="TableParagraph"/>
              <w:spacing w:before="1"/>
              <w:rPr>
                <w:rFonts w:ascii="Times New Roman"/>
                <w:b/>
                <w:sz w:val="20"/>
              </w:rPr>
            </w:pPr>
          </w:p>
          <w:p w14:paraId="6F29B1A3" w14:textId="77777777" w:rsidR="00774B71" w:rsidRDefault="00000000">
            <w:pPr>
              <w:pStyle w:val="TableParagraph"/>
              <w:spacing w:line="210" w:lineRule="exact"/>
              <w:ind w:right="48"/>
              <w:jc w:val="right"/>
              <w:rPr>
                <w:rFonts w:ascii="Times New Roman"/>
                <w:sz w:val="20"/>
              </w:rPr>
            </w:pPr>
            <w:r>
              <w:rPr>
                <w:rFonts w:ascii="Times New Roman"/>
                <w:sz w:val="20"/>
              </w:rPr>
              <w:t>12.5</w:t>
            </w:r>
            <w:r>
              <w:rPr>
                <w:rFonts w:ascii="Times New Roman"/>
                <w:spacing w:val="17"/>
                <w:sz w:val="20"/>
              </w:rPr>
              <w:t xml:space="preserve"> </w:t>
            </w:r>
            <w:r>
              <w:rPr>
                <w:rFonts w:ascii="Times New Roman"/>
                <w:spacing w:val="-12"/>
                <w:sz w:val="20"/>
              </w:rPr>
              <w:t>%</w:t>
            </w:r>
          </w:p>
        </w:tc>
      </w:tr>
    </w:tbl>
    <w:p w14:paraId="228C00CB" w14:textId="77777777" w:rsidR="00774B71" w:rsidRDefault="00774B71">
      <w:pPr>
        <w:pStyle w:val="BodyText"/>
        <w:spacing w:before="62"/>
        <w:rPr>
          <w:rFonts w:ascii="Times New Roman"/>
          <w:b/>
          <w:sz w:val="20"/>
        </w:rPr>
      </w:pPr>
    </w:p>
    <w:p w14:paraId="700742CF" w14:textId="77777777" w:rsidR="00774B71" w:rsidRDefault="00774B71">
      <w:pPr>
        <w:rPr>
          <w:rFonts w:ascii="Times New Roman"/>
          <w:sz w:val="20"/>
        </w:rPr>
        <w:sectPr w:rsidR="00774B71">
          <w:type w:val="continuous"/>
          <w:pgSz w:w="12240" w:h="15840"/>
          <w:pgMar w:top="700" w:right="580" w:bottom="720" w:left="580" w:header="732" w:footer="741" w:gutter="0"/>
          <w:cols w:space="720"/>
        </w:sectPr>
      </w:pPr>
    </w:p>
    <w:p w14:paraId="619B01F3" w14:textId="77777777" w:rsidR="00774B71" w:rsidRDefault="00000000">
      <w:pPr>
        <w:pStyle w:val="Heading3"/>
        <w:spacing w:before="90"/>
        <w:ind w:left="2127"/>
        <w:jc w:val="center"/>
      </w:pPr>
      <w:r>
        <w:t>CONDENSED</w:t>
      </w:r>
      <w:r>
        <w:rPr>
          <w:spacing w:val="-6"/>
        </w:rPr>
        <w:t xml:space="preserve"> </w:t>
      </w:r>
      <w:r>
        <w:t>STATEMENT</w:t>
      </w:r>
      <w:r>
        <w:rPr>
          <w:spacing w:val="-2"/>
        </w:rPr>
        <w:t xml:space="preserve"> </w:t>
      </w:r>
      <w:r>
        <w:t>OF</w:t>
      </w:r>
      <w:r>
        <w:rPr>
          <w:spacing w:val="-3"/>
        </w:rPr>
        <w:t xml:space="preserve"> </w:t>
      </w:r>
      <w:r>
        <w:t>CHANGES</w:t>
      </w:r>
      <w:r>
        <w:rPr>
          <w:spacing w:val="-3"/>
        </w:rPr>
        <w:t xml:space="preserve"> </w:t>
      </w:r>
      <w:r>
        <w:t>IN</w:t>
      </w:r>
      <w:r>
        <w:rPr>
          <w:spacing w:val="-4"/>
        </w:rPr>
        <w:t xml:space="preserve"> </w:t>
      </w:r>
      <w:r>
        <w:t>NET</w:t>
      </w:r>
      <w:r>
        <w:rPr>
          <w:spacing w:val="-2"/>
        </w:rPr>
        <w:t xml:space="preserve"> POSITION</w:t>
      </w:r>
    </w:p>
    <w:p w14:paraId="12A69FC5" w14:textId="77777777" w:rsidR="00774B71" w:rsidRDefault="00000000">
      <w:pPr>
        <w:ind w:left="2126"/>
        <w:jc w:val="center"/>
        <w:rPr>
          <w:rFonts w:ascii="Times New Roman"/>
          <w:b/>
          <w:sz w:val="24"/>
        </w:rPr>
      </w:pPr>
      <w:r>
        <w:rPr>
          <w:rFonts w:ascii="Times New Roman"/>
          <w:b/>
          <w:sz w:val="24"/>
        </w:rPr>
        <w:t>For</w:t>
      </w:r>
      <w:r>
        <w:rPr>
          <w:rFonts w:ascii="Times New Roman"/>
          <w:b/>
          <w:spacing w:val="-4"/>
          <w:sz w:val="24"/>
        </w:rPr>
        <w:t xml:space="preserve"> </w:t>
      </w:r>
      <w:r>
        <w:rPr>
          <w:rFonts w:ascii="Times New Roman"/>
          <w:b/>
          <w:sz w:val="24"/>
        </w:rPr>
        <w:t>the</w:t>
      </w:r>
      <w:r>
        <w:rPr>
          <w:rFonts w:ascii="Times New Roman"/>
          <w:b/>
          <w:spacing w:val="-4"/>
          <w:sz w:val="24"/>
        </w:rPr>
        <w:t xml:space="preserve"> </w:t>
      </w:r>
      <w:r>
        <w:rPr>
          <w:rFonts w:ascii="Times New Roman"/>
          <w:b/>
          <w:sz w:val="24"/>
        </w:rPr>
        <w:t>Year</w:t>
      </w:r>
      <w:r>
        <w:rPr>
          <w:rFonts w:ascii="Times New Roman"/>
          <w:b/>
          <w:spacing w:val="-4"/>
          <w:sz w:val="24"/>
        </w:rPr>
        <w:t xml:space="preserve"> </w:t>
      </w:r>
      <w:r>
        <w:rPr>
          <w:rFonts w:ascii="Times New Roman"/>
          <w:b/>
          <w:sz w:val="24"/>
        </w:rPr>
        <w:t>Ended</w:t>
      </w:r>
      <w:r>
        <w:rPr>
          <w:rFonts w:ascii="Times New Roman"/>
          <w:b/>
          <w:spacing w:val="-4"/>
          <w:sz w:val="24"/>
        </w:rPr>
        <w:t xml:space="preserve"> </w:t>
      </w:r>
      <w:r>
        <w:rPr>
          <w:rFonts w:ascii="Times New Roman"/>
          <w:b/>
          <w:sz w:val="24"/>
        </w:rPr>
        <w:t>June</w:t>
      </w:r>
      <w:r>
        <w:rPr>
          <w:rFonts w:ascii="Times New Roman"/>
          <w:b/>
          <w:spacing w:val="-3"/>
          <w:sz w:val="24"/>
        </w:rPr>
        <w:t xml:space="preserve"> </w:t>
      </w:r>
      <w:r>
        <w:rPr>
          <w:rFonts w:ascii="Times New Roman"/>
          <w:b/>
          <w:spacing w:val="-5"/>
          <w:sz w:val="24"/>
        </w:rPr>
        <w:t>30,</w:t>
      </w:r>
    </w:p>
    <w:p w14:paraId="1D4C0FE7" w14:textId="77777777" w:rsidR="00774B71" w:rsidRDefault="00000000">
      <w:pPr>
        <w:spacing w:before="230"/>
        <w:ind w:left="7827" w:firstLine="62"/>
        <w:rPr>
          <w:rFonts w:ascii="Times New Roman"/>
          <w:b/>
          <w:sz w:val="20"/>
        </w:rPr>
      </w:pPr>
      <w:r>
        <w:rPr>
          <w:rFonts w:ascii="Times New Roman"/>
          <w:b/>
          <w:spacing w:val="-2"/>
          <w:sz w:val="20"/>
        </w:rPr>
        <w:t xml:space="preserve">Increase/ (Decrease) </w:t>
      </w:r>
      <w:r>
        <w:rPr>
          <w:rFonts w:ascii="Times New Roman"/>
          <w:b/>
          <w:sz w:val="20"/>
        </w:rPr>
        <w:t>from</w:t>
      </w:r>
      <w:r>
        <w:rPr>
          <w:rFonts w:ascii="Times New Roman"/>
          <w:b/>
          <w:spacing w:val="-10"/>
          <w:sz w:val="20"/>
        </w:rPr>
        <w:t xml:space="preserve"> </w:t>
      </w:r>
      <w:r>
        <w:rPr>
          <w:rFonts w:ascii="Times New Roman"/>
          <w:b/>
          <w:spacing w:val="-4"/>
          <w:sz w:val="20"/>
        </w:rPr>
        <w:t>2022</w:t>
      </w:r>
    </w:p>
    <w:p w14:paraId="0A0AC166" w14:textId="77777777" w:rsidR="00774B71" w:rsidRDefault="00000000">
      <w:pPr>
        <w:rPr>
          <w:rFonts w:ascii="Times New Roman"/>
          <w:b/>
          <w:sz w:val="20"/>
        </w:rPr>
      </w:pPr>
      <w:r>
        <w:br w:type="column"/>
      </w:r>
    </w:p>
    <w:p w14:paraId="59AA2D89" w14:textId="77777777" w:rsidR="00774B71" w:rsidRDefault="00774B71">
      <w:pPr>
        <w:pStyle w:val="BodyText"/>
        <w:spacing w:before="181"/>
        <w:rPr>
          <w:rFonts w:ascii="Times New Roman"/>
          <w:b/>
          <w:sz w:val="20"/>
        </w:rPr>
      </w:pPr>
    </w:p>
    <w:p w14:paraId="70A1C58C" w14:textId="77777777" w:rsidR="00774B71" w:rsidRDefault="00000000">
      <w:pPr>
        <w:ind w:right="856"/>
        <w:jc w:val="center"/>
        <w:rPr>
          <w:rFonts w:ascii="Times New Roman"/>
          <w:b/>
          <w:sz w:val="20"/>
        </w:rPr>
      </w:pPr>
      <w:r>
        <w:rPr>
          <w:rFonts w:ascii="Times New Roman"/>
          <w:b/>
          <w:spacing w:val="-2"/>
          <w:sz w:val="20"/>
        </w:rPr>
        <w:t xml:space="preserve">Percentage Increase/ (Decrease) </w:t>
      </w:r>
      <w:r>
        <w:rPr>
          <w:rFonts w:ascii="Times New Roman"/>
          <w:b/>
          <w:sz w:val="20"/>
        </w:rPr>
        <w:t>from</w:t>
      </w:r>
      <w:r>
        <w:rPr>
          <w:rFonts w:ascii="Times New Roman"/>
          <w:b/>
          <w:spacing w:val="-1"/>
          <w:sz w:val="20"/>
        </w:rPr>
        <w:t xml:space="preserve"> </w:t>
      </w:r>
      <w:r>
        <w:rPr>
          <w:rFonts w:ascii="Times New Roman"/>
          <w:b/>
          <w:sz w:val="20"/>
        </w:rPr>
        <w:t>2022</w:t>
      </w:r>
    </w:p>
    <w:p w14:paraId="09247177" w14:textId="77777777" w:rsidR="00774B71" w:rsidRDefault="00774B71">
      <w:pPr>
        <w:jc w:val="center"/>
        <w:rPr>
          <w:rFonts w:ascii="Times New Roman"/>
          <w:sz w:val="20"/>
        </w:rPr>
        <w:sectPr w:rsidR="00774B71">
          <w:type w:val="continuous"/>
          <w:pgSz w:w="12240" w:h="15840"/>
          <w:pgMar w:top="700" w:right="580" w:bottom="720" w:left="580" w:header="732" w:footer="741" w:gutter="0"/>
          <w:cols w:num="2" w:space="720" w:equalWidth="0">
            <w:col w:w="8955" w:space="40"/>
            <w:col w:w="2085"/>
          </w:cols>
        </w:sectPr>
      </w:pPr>
    </w:p>
    <w:p w14:paraId="5621A165" w14:textId="77777777" w:rsidR="00774B71" w:rsidRDefault="00000000">
      <w:pPr>
        <w:tabs>
          <w:tab w:val="left" w:pos="4906"/>
          <w:tab w:val="left" w:pos="6490"/>
          <w:tab w:val="left" w:pos="7966"/>
          <w:tab w:val="left" w:pos="9298"/>
          <w:tab w:val="left" w:pos="10119"/>
        </w:tabs>
        <w:spacing w:before="1"/>
        <w:ind w:left="4344"/>
        <w:rPr>
          <w:rFonts w:ascii="Times New Roman"/>
          <w:b/>
          <w:sz w:val="20"/>
        </w:rPr>
      </w:pPr>
      <w:r>
        <w:rPr>
          <w:rFonts w:ascii="Times New Roman"/>
          <w:sz w:val="20"/>
          <w:u w:val="single"/>
        </w:rPr>
        <w:tab/>
      </w:r>
      <w:r>
        <w:rPr>
          <w:rFonts w:ascii="Times New Roman"/>
          <w:b/>
          <w:spacing w:val="-4"/>
          <w:sz w:val="20"/>
          <w:u w:val="single"/>
        </w:rPr>
        <w:t>2023</w:t>
      </w:r>
      <w:r>
        <w:rPr>
          <w:rFonts w:ascii="Times New Roman"/>
          <w:b/>
          <w:sz w:val="20"/>
          <w:u w:val="single"/>
        </w:rPr>
        <w:tab/>
      </w:r>
      <w:r>
        <w:rPr>
          <w:rFonts w:ascii="Times New Roman"/>
          <w:b/>
          <w:spacing w:val="-4"/>
          <w:sz w:val="20"/>
          <w:u w:val="single"/>
        </w:rPr>
        <w:t>2022</w:t>
      </w:r>
      <w:r>
        <w:rPr>
          <w:rFonts w:ascii="Times New Roman"/>
          <w:b/>
          <w:sz w:val="20"/>
          <w:u w:val="single"/>
        </w:rPr>
        <w:tab/>
        <w:t xml:space="preserve">to </w:t>
      </w:r>
      <w:r>
        <w:rPr>
          <w:rFonts w:ascii="Times New Roman"/>
          <w:b/>
          <w:spacing w:val="-4"/>
          <w:sz w:val="20"/>
          <w:u w:val="single"/>
        </w:rPr>
        <w:t>2023</w:t>
      </w:r>
      <w:r>
        <w:rPr>
          <w:rFonts w:ascii="Times New Roman"/>
          <w:b/>
          <w:sz w:val="20"/>
          <w:u w:val="single"/>
        </w:rPr>
        <w:tab/>
        <w:t xml:space="preserve">to </w:t>
      </w:r>
      <w:r>
        <w:rPr>
          <w:rFonts w:ascii="Times New Roman"/>
          <w:b/>
          <w:spacing w:val="-4"/>
          <w:sz w:val="20"/>
          <w:u w:val="single"/>
        </w:rPr>
        <w:t>2023</w:t>
      </w:r>
      <w:r>
        <w:rPr>
          <w:rFonts w:ascii="Times New Roman"/>
          <w:b/>
          <w:sz w:val="20"/>
          <w:u w:val="single"/>
        </w:rPr>
        <w:tab/>
      </w:r>
    </w:p>
    <w:p w14:paraId="63397E40" w14:textId="77777777" w:rsidR="00774B71" w:rsidRDefault="00774B71">
      <w:pPr>
        <w:pStyle w:val="BodyText"/>
        <w:rPr>
          <w:rFonts w:ascii="Times New Roman"/>
          <w:b/>
          <w:sz w:val="15"/>
        </w:rPr>
      </w:pPr>
    </w:p>
    <w:tbl>
      <w:tblPr>
        <w:tblW w:w="0" w:type="auto"/>
        <w:tblInd w:w="140" w:type="dxa"/>
        <w:tblLayout w:type="fixed"/>
        <w:tblCellMar>
          <w:left w:w="0" w:type="dxa"/>
          <w:right w:w="0" w:type="dxa"/>
        </w:tblCellMar>
        <w:tblLook w:val="01E0" w:firstRow="1" w:lastRow="1" w:firstColumn="1" w:lastColumn="1" w:noHBand="0" w:noVBand="0"/>
      </w:tblPr>
      <w:tblGrid>
        <w:gridCol w:w="4212"/>
        <w:gridCol w:w="1522"/>
        <w:gridCol w:w="1922"/>
        <w:gridCol w:w="1251"/>
        <w:gridCol w:w="1130"/>
      </w:tblGrid>
      <w:tr w:rsidR="00774B71" w14:paraId="5CF1B042" w14:textId="77777777">
        <w:trPr>
          <w:trHeight w:val="225"/>
        </w:trPr>
        <w:tc>
          <w:tcPr>
            <w:tcW w:w="4212" w:type="dxa"/>
          </w:tcPr>
          <w:p w14:paraId="2FAD3FEF" w14:textId="77777777" w:rsidR="00774B71" w:rsidRDefault="00000000">
            <w:pPr>
              <w:pStyle w:val="TableParagraph"/>
              <w:spacing w:line="205" w:lineRule="exact"/>
              <w:ind w:left="50"/>
              <w:rPr>
                <w:rFonts w:ascii="Times New Roman"/>
                <w:sz w:val="20"/>
              </w:rPr>
            </w:pPr>
            <w:r>
              <w:rPr>
                <w:rFonts w:ascii="Times New Roman"/>
                <w:spacing w:val="-2"/>
                <w:sz w:val="20"/>
              </w:rPr>
              <w:t>Contributions</w:t>
            </w:r>
            <w:r>
              <w:rPr>
                <w:rFonts w:ascii="Times New Roman"/>
                <w:spacing w:val="1"/>
                <w:sz w:val="20"/>
              </w:rPr>
              <w:t xml:space="preserve"> </w:t>
            </w:r>
            <w:r>
              <w:rPr>
                <w:rFonts w:ascii="Times New Roman"/>
                <w:spacing w:val="-2"/>
                <w:sz w:val="20"/>
              </w:rPr>
              <w:t>from</w:t>
            </w:r>
            <w:r>
              <w:rPr>
                <w:rFonts w:ascii="Times New Roman"/>
                <w:spacing w:val="2"/>
                <w:sz w:val="20"/>
              </w:rPr>
              <w:t xml:space="preserve"> </w:t>
            </w:r>
            <w:r>
              <w:rPr>
                <w:rFonts w:ascii="Times New Roman"/>
                <w:spacing w:val="-2"/>
                <w:sz w:val="20"/>
              </w:rPr>
              <w:t>participating</w:t>
            </w:r>
            <w:r>
              <w:rPr>
                <w:rFonts w:ascii="Times New Roman"/>
                <w:spacing w:val="2"/>
                <w:sz w:val="20"/>
              </w:rPr>
              <w:t xml:space="preserve"> </w:t>
            </w:r>
            <w:r>
              <w:rPr>
                <w:rFonts w:ascii="Times New Roman"/>
                <w:spacing w:val="-2"/>
                <w:sz w:val="20"/>
              </w:rPr>
              <w:t>trusts</w:t>
            </w:r>
          </w:p>
        </w:tc>
        <w:tc>
          <w:tcPr>
            <w:tcW w:w="1522" w:type="dxa"/>
          </w:tcPr>
          <w:p w14:paraId="247A6FC5" w14:textId="77777777" w:rsidR="00774B71" w:rsidRDefault="00000000">
            <w:pPr>
              <w:pStyle w:val="TableParagraph"/>
              <w:tabs>
                <w:tab w:val="left" w:pos="551"/>
              </w:tabs>
              <w:spacing w:line="205" w:lineRule="exact"/>
              <w:ind w:left="-1" w:right="61"/>
              <w:jc w:val="right"/>
              <w:rPr>
                <w:rFonts w:ascii="Times New Roman"/>
                <w:sz w:val="20"/>
              </w:rPr>
            </w:pPr>
            <w:r>
              <w:rPr>
                <w:rFonts w:ascii="Times New Roman"/>
                <w:spacing w:val="-10"/>
                <w:sz w:val="20"/>
              </w:rPr>
              <w:t>$</w:t>
            </w:r>
            <w:r>
              <w:rPr>
                <w:rFonts w:ascii="Times New Roman"/>
                <w:sz w:val="20"/>
              </w:rPr>
              <w:tab/>
            </w:r>
            <w:r>
              <w:rPr>
                <w:rFonts w:ascii="Times New Roman"/>
                <w:spacing w:val="-2"/>
                <w:sz w:val="20"/>
              </w:rPr>
              <w:t>12,039,976</w:t>
            </w:r>
          </w:p>
        </w:tc>
        <w:tc>
          <w:tcPr>
            <w:tcW w:w="1922" w:type="dxa"/>
          </w:tcPr>
          <w:p w14:paraId="081E9809" w14:textId="77777777" w:rsidR="00774B71" w:rsidRDefault="00000000">
            <w:pPr>
              <w:pStyle w:val="TableParagraph"/>
              <w:tabs>
                <w:tab w:val="left" w:pos="714"/>
              </w:tabs>
              <w:spacing w:line="205" w:lineRule="exact"/>
              <w:ind w:left="61"/>
              <w:rPr>
                <w:rFonts w:ascii="Times New Roman"/>
                <w:sz w:val="20"/>
              </w:rPr>
            </w:pPr>
            <w:r>
              <w:rPr>
                <w:rFonts w:ascii="Times New Roman"/>
                <w:spacing w:val="-10"/>
                <w:sz w:val="20"/>
              </w:rPr>
              <w:t>$</w:t>
            </w:r>
            <w:r>
              <w:rPr>
                <w:rFonts w:ascii="Times New Roman"/>
                <w:sz w:val="20"/>
              </w:rPr>
              <w:tab/>
              <w:t>5,128,897</w:t>
            </w:r>
            <w:r>
              <w:rPr>
                <w:rFonts w:ascii="Times New Roman"/>
                <w:spacing w:val="76"/>
                <w:sz w:val="20"/>
              </w:rPr>
              <w:t xml:space="preserve"> </w:t>
            </w:r>
            <w:r>
              <w:rPr>
                <w:rFonts w:ascii="Times New Roman"/>
                <w:spacing w:val="-10"/>
                <w:sz w:val="20"/>
              </w:rPr>
              <w:t>$</w:t>
            </w:r>
          </w:p>
        </w:tc>
        <w:tc>
          <w:tcPr>
            <w:tcW w:w="1251" w:type="dxa"/>
          </w:tcPr>
          <w:p w14:paraId="18BB3EFB" w14:textId="77777777" w:rsidR="00774B71" w:rsidRDefault="00000000">
            <w:pPr>
              <w:pStyle w:val="TableParagraph"/>
              <w:spacing w:line="205" w:lineRule="exact"/>
              <w:ind w:right="66"/>
              <w:jc w:val="right"/>
              <w:rPr>
                <w:rFonts w:ascii="Times New Roman"/>
                <w:sz w:val="20"/>
              </w:rPr>
            </w:pPr>
            <w:r>
              <w:rPr>
                <w:rFonts w:ascii="Times New Roman"/>
                <w:spacing w:val="-2"/>
                <w:sz w:val="20"/>
              </w:rPr>
              <w:t>6,911,079</w:t>
            </w:r>
          </w:p>
        </w:tc>
        <w:tc>
          <w:tcPr>
            <w:tcW w:w="1130" w:type="dxa"/>
          </w:tcPr>
          <w:p w14:paraId="626BCF04" w14:textId="77777777" w:rsidR="00774B71" w:rsidRDefault="00000000">
            <w:pPr>
              <w:pStyle w:val="TableParagraph"/>
              <w:spacing w:line="205" w:lineRule="exact"/>
              <w:ind w:left="392"/>
              <w:rPr>
                <w:rFonts w:ascii="Times New Roman"/>
                <w:sz w:val="20"/>
              </w:rPr>
            </w:pPr>
            <w:r>
              <w:rPr>
                <w:rFonts w:ascii="Times New Roman"/>
                <w:sz w:val="20"/>
              </w:rPr>
              <w:t>134.7</w:t>
            </w:r>
            <w:r>
              <w:rPr>
                <w:rFonts w:ascii="Times New Roman"/>
                <w:spacing w:val="17"/>
                <w:sz w:val="20"/>
              </w:rPr>
              <w:t xml:space="preserve"> </w:t>
            </w:r>
            <w:r>
              <w:rPr>
                <w:rFonts w:ascii="Times New Roman"/>
                <w:spacing w:val="-12"/>
                <w:sz w:val="20"/>
              </w:rPr>
              <w:t>%</w:t>
            </w:r>
          </w:p>
        </w:tc>
      </w:tr>
      <w:tr w:rsidR="00774B71" w14:paraId="31480A1D" w14:textId="77777777">
        <w:trPr>
          <w:trHeight w:val="230"/>
        </w:trPr>
        <w:tc>
          <w:tcPr>
            <w:tcW w:w="4212" w:type="dxa"/>
          </w:tcPr>
          <w:p w14:paraId="3F03ABB8" w14:textId="77777777" w:rsidR="00774B71" w:rsidRDefault="00000000">
            <w:pPr>
              <w:pStyle w:val="TableParagraph"/>
              <w:spacing w:line="210" w:lineRule="exact"/>
              <w:ind w:left="50"/>
              <w:rPr>
                <w:rFonts w:ascii="Times New Roman"/>
                <w:sz w:val="20"/>
              </w:rPr>
            </w:pPr>
            <w:r>
              <w:rPr>
                <w:rFonts w:ascii="Times New Roman"/>
                <w:sz w:val="20"/>
              </w:rPr>
              <w:t>Net</w:t>
            </w:r>
            <w:r>
              <w:rPr>
                <w:rFonts w:ascii="Times New Roman"/>
                <w:spacing w:val="-13"/>
                <w:sz w:val="20"/>
              </w:rPr>
              <w:t xml:space="preserve"> </w:t>
            </w:r>
            <w:r>
              <w:rPr>
                <w:rFonts w:ascii="Times New Roman"/>
                <w:sz w:val="20"/>
              </w:rPr>
              <w:t>investment</w:t>
            </w:r>
            <w:r>
              <w:rPr>
                <w:rFonts w:ascii="Times New Roman"/>
                <w:spacing w:val="-12"/>
                <w:sz w:val="20"/>
              </w:rPr>
              <w:t xml:space="preserve"> </w:t>
            </w:r>
            <w:r>
              <w:rPr>
                <w:rFonts w:ascii="Times New Roman"/>
                <w:sz w:val="20"/>
              </w:rPr>
              <w:t>income</w:t>
            </w:r>
            <w:r>
              <w:rPr>
                <w:rFonts w:ascii="Times New Roman"/>
                <w:spacing w:val="-12"/>
                <w:sz w:val="20"/>
              </w:rPr>
              <w:t xml:space="preserve"> </w:t>
            </w:r>
            <w:r>
              <w:rPr>
                <w:rFonts w:ascii="Times New Roman"/>
                <w:spacing w:val="-2"/>
                <w:sz w:val="20"/>
              </w:rPr>
              <w:t>(loss)</w:t>
            </w:r>
          </w:p>
        </w:tc>
        <w:tc>
          <w:tcPr>
            <w:tcW w:w="1522" w:type="dxa"/>
          </w:tcPr>
          <w:p w14:paraId="0ADF8039" w14:textId="77777777" w:rsidR="00774B71" w:rsidRDefault="00000000">
            <w:pPr>
              <w:pStyle w:val="TableParagraph"/>
              <w:spacing w:line="210" w:lineRule="exact"/>
              <w:ind w:left="-1" w:right="61"/>
              <w:jc w:val="right"/>
              <w:rPr>
                <w:rFonts w:ascii="Times New Roman"/>
                <w:sz w:val="20"/>
              </w:rPr>
            </w:pPr>
            <w:r>
              <w:rPr>
                <w:rFonts w:ascii="Times New Roman"/>
                <w:spacing w:val="-2"/>
                <w:sz w:val="20"/>
              </w:rPr>
              <w:t>90,315,122</w:t>
            </w:r>
          </w:p>
        </w:tc>
        <w:tc>
          <w:tcPr>
            <w:tcW w:w="1922" w:type="dxa"/>
          </w:tcPr>
          <w:p w14:paraId="3B46BE09" w14:textId="77777777" w:rsidR="00774B71" w:rsidRDefault="00000000">
            <w:pPr>
              <w:pStyle w:val="TableParagraph"/>
              <w:spacing w:line="210" w:lineRule="exact"/>
              <w:ind w:left="546"/>
              <w:rPr>
                <w:rFonts w:ascii="Times New Roman"/>
                <w:sz w:val="20"/>
              </w:rPr>
            </w:pPr>
            <w:r>
              <w:rPr>
                <w:rFonts w:ascii="Times New Roman"/>
                <w:spacing w:val="-2"/>
                <w:sz w:val="20"/>
              </w:rPr>
              <w:t>(72,172,512)</w:t>
            </w:r>
          </w:p>
        </w:tc>
        <w:tc>
          <w:tcPr>
            <w:tcW w:w="1251" w:type="dxa"/>
          </w:tcPr>
          <w:p w14:paraId="23F52302" w14:textId="77777777" w:rsidR="00774B71" w:rsidRDefault="00000000">
            <w:pPr>
              <w:pStyle w:val="TableParagraph"/>
              <w:spacing w:line="210" w:lineRule="exact"/>
              <w:ind w:right="66"/>
              <w:jc w:val="right"/>
              <w:rPr>
                <w:rFonts w:ascii="Times New Roman"/>
                <w:sz w:val="20"/>
              </w:rPr>
            </w:pPr>
            <w:r>
              <w:rPr>
                <w:rFonts w:ascii="Times New Roman"/>
                <w:spacing w:val="-2"/>
                <w:sz w:val="20"/>
              </w:rPr>
              <w:t>162,487,634</w:t>
            </w:r>
          </w:p>
        </w:tc>
        <w:tc>
          <w:tcPr>
            <w:tcW w:w="1130" w:type="dxa"/>
          </w:tcPr>
          <w:p w14:paraId="0E4CBF00" w14:textId="77777777" w:rsidR="00774B71" w:rsidRDefault="00000000">
            <w:pPr>
              <w:pStyle w:val="TableParagraph"/>
              <w:spacing w:line="210" w:lineRule="exact"/>
              <w:ind w:left="325"/>
              <w:rPr>
                <w:rFonts w:ascii="Times New Roman"/>
                <w:sz w:val="20"/>
              </w:rPr>
            </w:pPr>
            <w:r>
              <w:rPr>
                <w:rFonts w:ascii="Times New Roman"/>
                <w:spacing w:val="-2"/>
                <w:sz w:val="20"/>
              </w:rPr>
              <w:t>(225.1)</w:t>
            </w:r>
          </w:p>
        </w:tc>
      </w:tr>
      <w:tr w:rsidR="00774B71" w14:paraId="1F2280AD" w14:textId="77777777">
        <w:trPr>
          <w:trHeight w:val="224"/>
        </w:trPr>
        <w:tc>
          <w:tcPr>
            <w:tcW w:w="4212" w:type="dxa"/>
          </w:tcPr>
          <w:p w14:paraId="33B8CD55" w14:textId="77777777" w:rsidR="00774B71" w:rsidRDefault="00000000">
            <w:pPr>
              <w:pStyle w:val="TableParagraph"/>
              <w:spacing w:line="204" w:lineRule="exact"/>
              <w:ind w:left="50"/>
              <w:rPr>
                <w:rFonts w:ascii="Times New Roman"/>
                <w:sz w:val="20"/>
              </w:rPr>
            </w:pPr>
            <w:r>
              <w:rPr>
                <w:rFonts w:ascii="Times New Roman"/>
                <w:sz w:val="20"/>
              </w:rPr>
              <w:t>Other</w:t>
            </w:r>
            <w:r>
              <w:rPr>
                <w:rFonts w:ascii="Times New Roman"/>
                <w:spacing w:val="-10"/>
                <w:sz w:val="20"/>
              </w:rPr>
              <w:t xml:space="preserve"> </w:t>
            </w:r>
            <w:r>
              <w:rPr>
                <w:rFonts w:ascii="Times New Roman"/>
                <w:spacing w:val="-2"/>
                <w:sz w:val="20"/>
              </w:rPr>
              <w:t>income</w:t>
            </w:r>
          </w:p>
        </w:tc>
        <w:tc>
          <w:tcPr>
            <w:tcW w:w="1522" w:type="dxa"/>
            <w:tcBorders>
              <w:bottom w:val="single" w:sz="8" w:space="0" w:color="000000"/>
            </w:tcBorders>
          </w:tcPr>
          <w:p w14:paraId="53AA04B4" w14:textId="77777777" w:rsidR="00774B71" w:rsidRDefault="00000000">
            <w:pPr>
              <w:pStyle w:val="TableParagraph"/>
              <w:spacing w:line="204" w:lineRule="exact"/>
              <w:ind w:left="-1" w:right="61"/>
              <w:jc w:val="right"/>
              <w:rPr>
                <w:rFonts w:ascii="Times New Roman"/>
                <w:sz w:val="20"/>
              </w:rPr>
            </w:pPr>
            <w:r>
              <w:rPr>
                <w:rFonts w:ascii="Times New Roman"/>
                <w:spacing w:val="-2"/>
                <w:sz w:val="20"/>
              </w:rPr>
              <w:t>2,624</w:t>
            </w:r>
          </w:p>
        </w:tc>
        <w:tc>
          <w:tcPr>
            <w:tcW w:w="1922" w:type="dxa"/>
            <w:tcBorders>
              <w:bottom w:val="single" w:sz="8" w:space="0" w:color="000000"/>
            </w:tcBorders>
          </w:tcPr>
          <w:p w14:paraId="3C834A87" w14:textId="77777777" w:rsidR="00774B71" w:rsidRDefault="00000000">
            <w:pPr>
              <w:pStyle w:val="TableParagraph"/>
              <w:spacing w:line="204" w:lineRule="exact"/>
              <w:ind w:left="1218"/>
              <w:rPr>
                <w:rFonts w:ascii="Times New Roman"/>
                <w:sz w:val="20"/>
              </w:rPr>
            </w:pPr>
            <w:r>
              <w:rPr>
                <w:rFonts w:ascii="Times New Roman"/>
                <w:spacing w:val="-5"/>
                <w:sz w:val="20"/>
              </w:rPr>
              <w:t>382</w:t>
            </w:r>
          </w:p>
        </w:tc>
        <w:tc>
          <w:tcPr>
            <w:tcW w:w="1251" w:type="dxa"/>
            <w:tcBorders>
              <w:bottom w:val="single" w:sz="8" w:space="0" w:color="000000"/>
            </w:tcBorders>
          </w:tcPr>
          <w:p w14:paraId="13CEEE6B" w14:textId="77777777" w:rsidR="00774B71" w:rsidRDefault="00000000">
            <w:pPr>
              <w:pStyle w:val="TableParagraph"/>
              <w:spacing w:line="204" w:lineRule="exact"/>
              <w:ind w:right="66"/>
              <w:jc w:val="right"/>
              <w:rPr>
                <w:rFonts w:ascii="Times New Roman"/>
                <w:sz w:val="20"/>
              </w:rPr>
            </w:pPr>
            <w:r>
              <w:rPr>
                <w:rFonts w:ascii="Times New Roman"/>
                <w:spacing w:val="-2"/>
                <w:sz w:val="20"/>
              </w:rPr>
              <w:t>2,242</w:t>
            </w:r>
          </w:p>
        </w:tc>
        <w:tc>
          <w:tcPr>
            <w:tcW w:w="1130" w:type="dxa"/>
          </w:tcPr>
          <w:p w14:paraId="049D3C64" w14:textId="77777777" w:rsidR="00774B71" w:rsidRDefault="00000000">
            <w:pPr>
              <w:pStyle w:val="TableParagraph"/>
              <w:spacing w:line="204" w:lineRule="exact"/>
              <w:ind w:left="392"/>
              <w:rPr>
                <w:rFonts w:ascii="Times New Roman"/>
                <w:sz w:val="20"/>
              </w:rPr>
            </w:pPr>
            <w:r>
              <w:rPr>
                <w:rFonts w:ascii="Times New Roman"/>
                <w:spacing w:val="-2"/>
                <w:sz w:val="20"/>
              </w:rPr>
              <w:t>586.9</w:t>
            </w:r>
          </w:p>
        </w:tc>
      </w:tr>
      <w:tr w:rsidR="00774B71" w14:paraId="75134966" w14:textId="77777777">
        <w:trPr>
          <w:trHeight w:val="301"/>
        </w:trPr>
        <w:tc>
          <w:tcPr>
            <w:tcW w:w="4212" w:type="dxa"/>
          </w:tcPr>
          <w:p w14:paraId="09AF371B" w14:textId="77777777" w:rsidR="00774B71" w:rsidRDefault="00000000">
            <w:pPr>
              <w:pStyle w:val="TableParagraph"/>
              <w:spacing w:before="73" w:line="208" w:lineRule="exact"/>
              <w:ind w:left="1058"/>
              <w:rPr>
                <w:rFonts w:ascii="Times New Roman"/>
                <w:sz w:val="20"/>
              </w:rPr>
            </w:pPr>
            <w:r>
              <w:rPr>
                <w:rFonts w:ascii="Times New Roman"/>
                <w:sz w:val="20"/>
              </w:rPr>
              <w:t>Total</w:t>
            </w:r>
            <w:r>
              <w:rPr>
                <w:rFonts w:ascii="Times New Roman"/>
                <w:spacing w:val="-5"/>
                <w:sz w:val="20"/>
              </w:rPr>
              <w:t xml:space="preserve"> </w:t>
            </w:r>
            <w:r>
              <w:rPr>
                <w:rFonts w:ascii="Times New Roman"/>
                <w:spacing w:val="-2"/>
                <w:sz w:val="20"/>
              </w:rPr>
              <w:t>additions</w:t>
            </w:r>
          </w:p>
        </w:tc>
        <w:tc>
          <w:tcPr>
            <w:tcW w:w="1522" w:type="dxa"/>
            <w:tcBorders>
              <w:top w:val="single" w:sz="8" w:space="0" w:color="000000"/>
              <w:bottom w:val="single" w:sz="8" w:space="0" w:color="000000"/>
            </w:tcBorders>
          </w:tcPr>
          <w:p w14:paraId="21E1BA83" w14:textId="77777777" w:rsidR="00774B71" w:rsidRDefault="00000000">
            <w:pPr>
              <w:pStyle w:val="TableParagraph"/>
              <w:spacing w:before="73" w:line="208" w:lineRule="exact"/>
              <w:ind w:left="-1" w:right="61"/>
              <w:jc w:val="right"/>
              <w:rPr>
                <w:rFonts w:ascii="Times New Roman"/>
                <w:sz w:val="20"/>
              </w:rPr>
            </w:pPr>
            <w:r>
              <w:rPr>
                <w:rFonts w:ascii="Times New Roman"/>
                <w:spacing w:val="-2"/>
                <w:sz w:val="20"/>
              </w:rPr>
              <w:t>102,357,722</w:t>
            </w:r>
          </w:p>
        </w:tc>
        <w:tc>
          <w:tcPr>
            <w:tcW w:w="1922" w:type="dxa"/>
            <w:tcBorders>
              <w:top w:val="single" w:sz="8" w:space="0" w:color="000000"/>
              <w:bottom w:val="single" w:sz="8" w:space="0" w:color="000000"/>
            </w:tcBorders>
          </w:tcPr>
          <w:p w14:paraId="6BBCF3CD" w14:textId="77777777" w:rsidR="00774B71" w:rsidRDefault="00000000">
            <w:pPr>
              <w:pStyle w:val="TableParagraph"/>
              <w:spacing w:before="73" w:line="208" w:lineRule="exact"/>
              <w:ind w:left="546"/>
              <w:rPr>
                <w:rFonts w:ascii="Times New Roman"/>
                <w:sz w:val="20"/>
              </w:rPr>
            </w:pPr>
            <w:r>
              <w:rPr>
                <w:rFonts w:ascii="Times New Roman"/>
                <w:spacing w:val="-2"/>
                <w:sz w:val="20"/>
              </w:rPr>
              <w:t>(67,043,233)</w:t>
            </w:r>
          </w:p>
        </w:tc>
        <w:tc>
          <w:tcPr>
            <w:tcW w:w="1251" w:type="dxa"/>
            <w:tcBorders>
              <w:top w:val="single" w:sz="8" w:space="0" w:color="000000"/>
              <w:bottom w:val="single" w:sz="8" w:space="0" w:color="000000"/>
            </w:tcBorders>
          </w:tcPr>
          <w:p w14:paraId="4AE1F2DD" w14:textId="77777777" w:rsidR="00774B71" w:rsidRDefault="00000000">
            <w:pPr>
              <w:pStyle w:val="TableParagraph"/>
              <w:spacing w:before="73" w:line="208" w:lineRule="exact"/>
              <w:ind w:right="66"/>
              <w:jc w:val="right"/>
              <w:rPr>
                <w:rFonts w:ascii="Times New Roman"/>
                <w:sz w:val="20"/>
              </w:rPr>
            </w:pPr>
            <w:r>
              <w:rPr>
                <w:rFonts w:ascii="Times New Roman"/>
                <w:spacing w:val="-2"/>
                <w:sz w:val="20"/>
              </w:rPr>
              <w:t>169,400,955</w:t>
            </w:r>
          </w:p>
        </w:tc>
        <w:tc>
          <w:tcPr>
            <w:tcW w:w="1130" w:type="dxa"/>
          </w:tcPr>
          <w:p w14:paraId="592ED7A2" w14:textId="77777777" w:rsidR="00774B71" w:rsidRDefault="00000000">
            <w:pPr>
              <w:pStyle w:val="TableParagraph"/>
              <w:spacing w:before="73" w:line="208" w:lineRule="exact"/>
              <w:ind w:left="325"/>
              <w:rPr>
                <w:rFonts w:ascii="Times New Roman"/>
                <w:sz w:val="20"/>
              </w:rPr>
            </w:pPr>
            <w:r>
              <w:rPr>
                <w:rFonts w:ascii="Times New Roman"/>
                <w:spacing w:val="-2"/>
                <w:sz w:val="20"/>
              </w:rPr>
              <w:t>(252.7)</w:t>
            </w:r>
          </w:p>
        </w:tc>
      </w:tr>
    </w:tbl>
    <w:p w14:paraId="7FF3CF4D" w14:textId="77777777" w:rsidR="00774B71" w:rsidRDefault="00774B71">
      <w:pPr>
        <w:pStyle w:val="BodyText"/>
        <w:spacing w:before="156"/>
        <w:rPr>
          <w:rFonts w:ascii="Times New Roman"/>
          <w:b/>
          <w:sz w:val="20"/>
        </w:rPr>
      </w:pPr>
    </w:p>
    <w:tbl>
      <w:tblPr>
        <w:tblW w:w="0" w:type="auto"/>
        <w:tblInd w:w="140" w:type="dxa"/>
        <w:tblLayout w:type="fixed"/>
        <w:tblCellMar>
          <w:left w:w="0" w:type="dxa"/>
          <w:right w:w="0" w:type="dxa"/>
        </w:tblCellMar>
        <w:tblLook w:val="01E0" w:firstRow="1" w:lastRow="1" w:firstColumn="1" w:lastColumn="1" w:noHBand="0" w:noVBand="0"/>
      </w:tblPr>
      <w:tblGrid>
        <w:gridCol w:w="4212"/>
        <w:gridCol w:w="1522"/>
        <w:gridCol w:w="1922"/>
        <w:gridCol w:w="1251"/>
        <w:gridCol w:w="1130"/>
      </w:tblGrid>
      <w:tr w:rsidR="00774B71" w14:paraId="0E64774B" w14:textId="77777777">
        <w:trPr>
          <w:trHeight w:val="225"/>
        </w:trPr>
        <w:tc>
          <w:tcPr>
            <w:tcW w:w="4212" w:type="dxa"/>
          </w:tcPr>
          <w:p w14:paraId="4764C9EA" w14:textId="77777777" w:rsidR="00774B71" w:rsidRDefault="00000000">
            <w:pPr>
              <w:pStyle w:val="TableParagraph"/>
              <w:spacing w:line="205" w:lineRule="exact"/>
              <w:ind w:left="50"/>
              <w:rPr>
                <w:rFonts w:ascii="Times New Roman"/>
                <w:sz w:val="20"/>
              </w:rPr>
            </w:pPr>
            <w:r>
              <w:rPr>
                <w:rFonts w:ascii="Times New Roman"/>
                <w:sz w:val="20"/>
              </w:rPr>
              <w:t>Distributions</w:t>
            </w:r>
            <w:r>
              <w:rPr>
                <w:rFonts w:ascii="Times New Roman"/>
                <w:spacing w:val="-9"/>
                <w:sz w:val="20"/>
              </w:rPr>
              <w:t xml:space="preserve"> </w:t>
            </w:r>
            <w:r>
              <w:rPr>
                <w:rFonts w:ascii="Times New Roman"/>
                <w:sz w:val="20"/>
              </w:rPr>
              <w:t>to</w:t>
            </w:r>
            <w:r>
              <w:rPr>
                <w:rFonts w:ascii="Times New Roman"/>
                <w:spacing w:val="-8"/>
                <w:sz w:val="20"/>
              </w:rPr>
              <w:t xml:space="preserve"> </w:t>
            </w:r>
            <w:r>
              <w:rPr>
                <w:rFonts w:ascii="Times New Roman"/>
                <w:sz w:val="20"/>
              </w:rPr>
              <w:t>participating</w:t>
            </w:r>
            <w:r>
              <w:rPr>
                <w:rFonts w:ascii="Times New Roman"/>
                <w:spacing w:val="-9"/>
                <w:sz w:val="20"/>
              </w:rPr>
              <w:t xml:space="preserve"> </w:t>
            </w:r>
            <w:r>
              <w:rPr>
                <w:rFonts w:ascii="Times New Roman"/>
                <w:spacing w:val="-2"/>
                <w:sz w:val="20"/>
              </w:rPr>
              <w:t>trusts</w:t>
            </w:r>
          </w:p>
        </w:tc>
        <w:tc>
          <w:tcPr>
            <w:tcW w:w="1522" w:type="dxa"/>
          </w:tcPr>
          <w:p w14:paraId="00A2E31D" w14:textId="77777777" w:rsidR="00774B71" w:rsidRDefault="00000000">
            <w:pPr>
              <w:pStyle w:val="TableParagraph"/>
              <w:spacing w:line="205" w:lineRule="exact"/>
              <w:ind w:left="-1" w:right="61"/>
              <w:jc w:val="right"/>
              <w:rPr>
                <w:rFonts w:ascii="Times New Roman"/>
                <w:sz w:val="20"/>
              </w:rPr>
            </w:pPr>
            <w:r>
              <w:rPr>
                <w:rFonts w:ascii="Times New Roman"/>
                <w:spacing w:val="-2"/>
                <w:sz w:val="20"/>
              </w:rPr>
              <w:t>14,713,910</w:t>
            </w:r>
          </w:p>
        </w:tc>
        <w:tc>
          <w:tcPr>
            <w:tcW w:w="1922" w:type="dxa"/>
          </w:tcPr>
          <w:p w14:paraId="03EF7F7E" w14:textId="77777777" w:rsidR="00774B71" w:rsidRDefault="00000000">
            <w:pPr>
              <w:pStyle w:val="TableParagraph"/>
              <w:spacing w:line="205" w:lineRule="exact"/>
              <w:ind w:left="714"/>
              <w:rPr>
                <w:rFonts w:ascii="Times New Roman"/>
                <w:sz w:val="20"/>
              </w:rPr>
            </w:pPr>
            <w:r>
              <w:rPr>
                <w:rFonts w:ascii="Times New Roman"/>
                <w:spacing w:val="-2"/>
                <w:sz w:val="20"/>
              </w:rPr>
              <w:t>5,175,354</w:t>
            </w:r>
          </w:p>
        </w:tc>
        <w:tc>
          <w:tcPr>
            <w:tcW w:w="1251" w:type="dxa"/>
          </w:tcPr>
          <w:p w14:paraId="15FAC1D8" w14:textId="77777777" w:rsidR="00774B71" w:rsidRDefault="00000000">
            <w:pPr>
              <w:pStyle w:val="TableParagraph"/>
              <w:spacing w:line="205" w:lineRule="exact"/>
              <w:ind w:left="376"/>
              <w:rPr>
                <w:rFonts w:ascii="Times New Roman"/>
                <w:sz w:val="20"/>
              </w:rPr>
            </w:pPr>
            <w:r>
              <w:rPr>
                <w:rFonts w:ascii="Times New Roman"/>
                <w:spacing w:val="-2"/>
                <w:sz w:val="20"/>
              </w:rPr>
              <w:t>9,538,556</w:t>
            </w:r>
          </w:p>
        </w:tc>
        <w:tc>
          <w:tcPr>
            <w:tcW w:w="1130" w:type="dxa"/>
          </w:tcPr>
          <w:p w14:paraId="4FEB3BDD" w14:textId="77777777" w:rsidR="00774B71" w:rsidRDefault="00000000">
            <w:pPr>
              <w:pStyle w:val="TableParagraph"/>
              <w:spacing w:line="205" w:lineRule="exact"/>
              <w:ind w:left="392"/>
              <w:rPr>
                <w:rFonts w:ascii="Times New Roman"/>
                <w:sz w:val="20"/>
              </w:rPr>
            </w:pPr>
            <w:r>
              <w:rPr>
                <w:rFonts w:ascii="Times New Roman"/>
                <w:spacing w:val="-2"/>
                <w:sz w:val="20"/>
              </w:rPr>
              <w:t>184.3</w:t>
            </w:r>
          </w:p>
        </w:tc>
      </w:tr>
      <w:tr w:rsidR="00774B71" w14:paraId="47E19C6C" w14:textId="77777777">
        <w:trPr>
          <w:trHeight w:val="224"/>
        </w:trPr>
        <w:tc>
          <w:tcPr>
            <w:tcW w:w="4212" w:type="dxa"/>
          </w:tcPr>
          <w:p w14:paraId="3F41346A" w14:textId="77777777" w:rsidR="00774B71" w:rsidRDefault="00000000">
            <w:pPr>
              <w:pStyle w:val="TableParagraph"/>
              <w:spacing w:line="204" w:lineRule="exact"/>
              <w:ind w:left="50"/>
              <w:rPr>
                <w:rFonts w:ascii="Times New Roman"/>
                <w:sz w:val="20"/>
              </w:rPr>
            </w:pPr>
            <w:r>
              <w:rPr>
                <w:rFonts w:ascii="Times New Roman"/>
                <w:spacing w:val="-2"/>
                <w:sz w:val="20"/>
              </w:rPr>
              <w:t>Administrative</w:t>
            </w:r>
            <w:r>
              <w:rPr>
                <w:rFonts w:ascii="Times New Roman"/>
                <w:spacing w:val="2"/>
                <w:sz w:val="20"/>
              </w:rPr>
              <w:t xml:space="preserve"> </w:t>
            </w:r>
            <w:r>
              <w:rPr>
                <w:rFonts w:ascii="Times New Roman"/>
                <w:spacing w:val="-2"/>
                <w:sz w:val="20"/>
              </w:rPr>
              <w:t>expenses</w:t>
            </w:r>
          </w:p>
        </w:tc>
        <w:tc>
          <w:tcPr>
            <w:tcW w:w="1522" w:type="dxa"/>
            <w:tcBorders>
              <w:bottom w:val="single" w:sz="8" w:space="0" w:color="000000"/>
            </w:tcBorders>
          </w:tcPr>
          <w:p w14:paraId="43849AE1" w14:textId="77777777" w:rsidR="00774B71" w:rsidRDefault="00000000">
            <w:pPr>
              <w:pStyle w:val="TableParagraph"/>
              <w:spacing w:line="204" w:lineRule="exact"/>
              <w:ind w:left="-1" w:right="61"/>
              <w:jc w:val="right"/>
              <w:rPr>
                <w:rFonts w:ascii="Times New Roman"/>
                <w:sz w:val="20"/>
              </w:rPr>
            </w:pPr>
            <w:r>
              <w:rPr>
                <w:rFonts w:ascii="Times New Roman"/>
                <w:spacing w:val="-2"/>
                <w:sz w:val="20"/>
              </w:rPr>
              <w:t>114,939</w:t>
            </w:r>
          </w:p>
        </w:tc>
        <w:tc>
          <w:tcPr>
            <w:tcW w:w="1922" w:type="dxa"/>
            <w:tcBorders>
              <w:bottom w:val="single" w:sz="8" w:space="0" w:color="000000"/>
            </w:tcBorders>
          </w:tcPr>
          <w:p w14:paraId="51367172" w14:textId="77777777" w:rsidR="00774B71" w:rsidRDefault="00000000">
            <w:pPr>
              <w:pStyle w:val="TableParagraph"/>
              <w:spacing w:line="204" w:lineRule="exact"/>
              <w:ind w:left="865"/>
              <w:rPr>
                <w:rFonts w:ascii="Times New Roman"/>
                <w:sz w:val="20"/>
              </w:rPr>
            </w:pPr>
            <w:r>
              <w:rPr>
                <w:rFonts w:ascii="Times New Roman"/>
                <w:spacing w:val="-2"/>
                <w:sz w:val="20"/>
              </w:rPr>
              <w:t>113,228</w:t>
            </w:r>
          </w:p>
        </w:tc>
        <w:tc>
          <w:tcPr>
            <w:tcW w:w="1251" w:type="dxa"/>
            <w:tcBorders>
              <w:bottom w:val="single" w:sz="8" w:space="0" w:color="000000"/>
            </w:tcBorders>
          </w:tcPr>
          <w:p w14:paraId="30AAF5BC" w14:textId="77777777" w:rsidR="00774B71" w:rsidRDefault="00000000">
            <w:pPr>
              <w:pStyle w:val="TableParagraph"/>
              <w:spacing w:line="204" w:lineRule="exact"/>
              <w:ind w:right="66"/>
              <w:jc w:val="right"/>
              <w:rPr>
                <w:rFonts w:ascii="Times New Roman"/>
                <w:sz w:val="20"/>
              </w:rPr>
            </w:pPr>
            <w:r>
              <w:rPr>
                <w:rFonts w:ascii="Times New Roman"/>
                <w:spacing w:val="-2"/>
                <w:sz w:val="20"/>
              </w:rPr>
              <w:t>1,711</w:t>
            </w:r>
          </w:p>
        </w:tc>
        <w:tc>
          <w:tcPr>
            <w:tcW w:w="1130" w:type="dxa"/>
          </w:tcPr>
          <w:p w14:paraId="29A2068A" w14:textId="77777777" w:rsidR="00774B71" w:rsidRDefault="00000000">
            <w:pPr>
              <w:pStyle w:val="TableParagraph"/>
              <w:spacing w:line="204" w:lineRule="exact"/>
              <w:ind w:left="594"/>
              <w:rPr>
                <w:rFonts w:ascii="Times New Roman"/>
                <w:sz w:val="20"/>
              </w:rPr>
            </w:pPr>
            <w:r>
              <w:rPr>
                <w:rFonts w:ascii="Times New Roman"/>
                <w:spacing w:val="-5"/>
                <w:sz w:val="20"/>
              </w:rPr>
              <w:t>1.5</w:t>
            </w:r>
          </w:p>
        </w:tc>
      </w:tr>
      <w:tr w:rsidR="00774B71" w14:paraId="187128E5" w14:textId="77777777">
        <w:trPr>
          <w:trHeight w:val="301"/>
        </w:trPr>
        <w:tc>
          <w:tcPr>
            <w:tcW w:w="4212" w:type="dxa"/>
          </w:tcPr>
          <w:p w14:paraId="353AAF3B" w14:textId="77777777" w:rsidR="00774B71" w:rsidRDefault="00000000">
            <w:pPr>
              <w:pStyle w:val="TableParagraph"/>
              <w:spacing w:before="73" w:line="208" w:lineRule="exact"/>
              <w:ind w:left="1058"/>
              <w:rPr>
                <w:rFonts w:ascii="Times New Roman"/>
                <w:sz w:val="20"/>
              </w:rPr>
            </w:pPr>
            <w:r>
              <w:rPr>
                <w:rFonts w:ascii="Times New Roman"/>
                <w:sz w:val="20"/>
              </w:rPr>
              <w:t>Total</w:t>
            </w:r>
            <w:r>
              <w:rPr>
                <w:rFonts w:ascii="Times New Roman"/>
                <w:spacing w:val="-5"/>
                <w:sz w:val="20"/>
              </w:rPr>
              <w:t xml:space="preserve"> </w:t>
            </w:r>
            <w:r>
              <w:rPr>
                <w:rFonts w:ascii="Times New Roman"/>
                <w:spacing w:val="-2"/>
                <w:sz w:val="20"/>
              </w:rPr>
              <w:t>deductions</w:t>
            </w:r>
          </w:p>
        </w:tc>
        <w:tc>
          <w:tcPr>
            <w:tcW w:w="1522" w:type="dxa"/>
            <w:tcBorders>
              <w:top w:val="single" w:sz="8" w:space="0" w:color="000000"/>
              <w:bottom w:val="single" w:sz="8" w:space="0" w:color="000000"/>
            </w:tcBorders>
          </w:tcPr>
          <w:p w14:paraId="276135AA" w14:textId="77777777" w:rsidR="00774B71" w:rsidRDefault="00000000">
            <w:pPr>
              <w:pStyle w:val="TableParagraph"/>
              <w:spacing w:before="73" w:line="208" w:lineRule="exact"/>
              <w:ind w:left="-1" w:right="61"/>
              <w:jc w:val="right"/>
              <w:rPr>
                <w:rFonts w:ascii="Times New Roman"/>
                <w:sz w:val="20"/>
              </w:rPr>
            </w:pPr>
            <w:r>
              <w:rPr>
                <w:rFonts w:ascii="Times New Roman"/>
                <w:spacing w:val="-2"/>
                <w:sz w:val="20"/>
              </w:rPr>
              <w:t>14,828,849</w:t>
            </w:r>
          </w:p>
        </w:tc>
        <w:tc>
          <w:tcPr>
            <w:tcW w:w="1922" w:type="dxa"/>
            <w:tcBorders>
              <w:top w:val="single" w:sz="8" w:space="0" w:color="000000"/>
              <w:bottom w:val="single" w:sz="8" w:space="0" w:color="000000"/>
            </w:tcBorders>
          </w:tcPr>
          <w:p w14:paraId="57547C52" w14:textId="77777777" w:rsidR="00774B71" w:rsidRDefault="00000000">
            <w:pPr>
              <w:pStyle w:val="TableParagraph"/>
              <w:spacing w:before="73" w:line="208" w:lineRule="exact"/>
              <w:ind w:left="714"/>
              <w:rPr>
                <w:rFonts w:ascii="Times New Roman"/>
                <w:sz w:val="20"/>
              </w:rPr>
            </w:pPr>
            <w:r>
              <w:rPr>
                <w:rFonts w:ascii="Times New Roman"/>
                <w:spacing w:val="-2"/>
                <w:sz w:val="20"/>
              </w:rPr>
              <w:t>5,288,582</w:t>
            </w:r>
          </w:p>
        </w:tc>
        <w:tc>
          <w:tcPr>
            <w:tcW w:w="1251" w:type="dxa"/>
            <w:tcBorders>
              <w:top w:val="single" w:sz="8" w:space="0" w:color="000000"/>
              <w:bottom w:val="single" w:sz="8" w:space="0" w:color="000000"/>
            </w:tcBorders>
          </w:tcPr>
          <w:p w14:paraId="5F322D27" w14:textId="77777777" w:rsidR="00774B71" w:rsidRDefault="00000000">
            <w:pPr>
              <w:pStyle w:val="TableParagraph"/>
              <w:spacing w:before="73" w:line="208" w:lineRule="exact"/>
              <w:ind w:left="376"/>
              <w:rPr>
                <w:rFonts w:ascii="Times New Roman"/>
                <w:sz w:val="20"/>
              </w:rPr>
            </w:pPr>
            <w:r>
              <w:rPr>
                <w:rFonts w:ascii="Times New Roman"/>
                <w:spacing w:val="-2"/>
                <w:sz w:val="20"/>
              </w:rPr>
              <w:t>9,540,267</w:t>
            </w:r>
          </w:p>
        </w:tc>
        <w:tc>
          <w:tcPr>
            <w:tcW w:w="1130" w:type="dxa"/>
          </w:tcPr>
          <w:p w14:paraId="22FB296E" w14:textId="77777777" w:rsidR="00774B71" w:rsidRDefault="00000000">
            <w:pPr>
              <w:pStyle w:val="TableParagraph"/>
              <w:spacing w:before="73" w:line="208" w:lineRule="exact"/>
              <w:ind w:left="392"/>
              <w:rPr>
                <w:rFonts w:ascii="Times New Roman"/>
                <w:sz w:val="20"/>
              </w:rPr>
            </w:pPr>
            <w:r>
              <w:rPr>
                <w:rFonts w:ascii="Times New Roman"/>
                <w:spacing w:val="-2"/>
                <w:sz w:val="20"/>
              </w:rPr>
              <w:t>180.4</w:t>
            </w:r>
          </w:p>
        </w:tc>
      </w:tr>
      <w:tr w:rsidR="00774B71" w14:paraId="6FE4BBF2" w14:textId="77777777">
        <w:trPr>
          <w:trHeight w:val="466"/>
        </w:trPr>
        <w:tc>
          <w:tcPr>
            <w:tcW w:w="4212" w:type="dxa"/>
          </w:tcPr>
          <w:p w14:paraId="483A9B0E" w14:textId="77777777" w:rsidR="00774B71" w:rsidRDefault="00774B71">
            <w:pPr>
              <w:pStyle w:val="TableParagraph"/>
              <w:spacing w:before="1"/>
              <w:rPr>
                <w:rFonts w:ascii="Times New Roman"/>
                <w:b/>
                <w:sz w:val="20"/>
              </w:rPr>
            </w:pPr>
          </w:p>
          <w:p w14:paraId="0B5B34F7" w14:textId="77777777" w:rsidR="00774B71" w:rsidRDefault="00000000">
            <w:pPr>
              <w:pStyle w:val="TableParagraph"/>
              <w:spacing w:line="215" w:lineRule="exact"/>
              <w:ind w:left="50"/>
              <w:rPr>
                <w:rFonts w:ascii="Times New Roman"/>
                <w:sz w:val="20"/>
              </w:rPr>
            </w:pPr>
            <w:r>
              <w:rPr>
                <w:rFonts w:ascii="Times New Roman"/>
                <w:sz w:val="20"/>
              </w:rPr>
              <w:t>Change</w:t>
            </w:r>
            <w:r>
              <w:rPr>
                <w:rFonts w:ascii="Times New Roman"/>
                <w:spacing w:val="-8"/>
                <w:sz w:val="20"/>
              </w:rPr>
              <w:t xml:space="preserve"> </w:t>
            </w:r>
            <w:r>
              <w:rPr>
                <w:rFonts w:ascii="Times New Roman"/>
                <w:sz w:val="20"/>
              </w:rPr>
              <w:t>in</w:t>
            </w:r>
            <w:r>
              <w:rPr>
                <w:rFonts w:ascii="Times New Roman"/>
                <w:spacing w:val="-7"/>
                <w:sz w:val="20"/>
              </w:rPr>
              <w:t xml:space="preserve"> </w:t>
            </w:r>
            <w:r>
              <w:rPr>
                <w:rFonts w:ascii="Times New Roman"/>
                <w:sz w:val="20"/>
              </w:rPr>
              <w:t>net</w:t>
            </w:r>
            <w:r>
              <w:rPr>
                <w:rFonts w:ascii="Times New Roman"/>
                <w:spacing w:val="-7"/>
                <w:sz w:val="20"/>
              </w:rPr>
              <w:t xml:space="preserve"> </w:t>
            </w:r>
            <w:r>
              <w:rPr>
                <w:rFonts w:ascii="Times New Roman"/>
                <w:spacing w:val="-2"/>
                <w:sz w:val="20"/>
              </w:rPr>
              <w:t>position</w:t>
            </w:r>
          </w:p>
        </w:tc>
        <w:tc>
          <w:tcPr>
            <w:tcW w:w="1522" w:type="dxa"/>
          </w:tcPr>
          <w:p w14:paraId="450BA925" w14:textId="77777777" w:rsidR="00774B71" w:rsidRDefault="00774B71">
            <w:pPr>
              <w:pStyle w:val="TableParagraph"/>
              <w:spacing w:before="1"/>
              <w:rPr>
                <w:rFonts w:ascii="Times New Roman"/>
                <w:b/>
                <w:sz w:val="20"/>
              </w:rPr>
            </w:pPr>
          </w:p>
          <w:p w14:paraId="6B64B9DE" w14:textId="77777777" w:rsidR="00774B71" w:rsidRDefault="00000000">
            <w:pPr>
              <w:pStyle w:val="TableParagraph"/>
              <w:spacing w:line="215" w:lineRule="exact"/>
              <w:ind w:left="-1" w:right="61"/>
              <w:jc w:val="right"/>
              <w:rPr>
                <w:rFonts w:ascii="Times New Roman"/>
                <w:sz w:val="20"/>
              </w:rPr>
            </w:pPr>
            <w:r>
              <w:rPr>
                <w:rFonts w:ascii="Times New Roman"/>
                <w:spacing w:val="-2"/>
                <w:sz w:val="20"/>
              </w:rPr>
              <w:t>87,528,873</w:t>
            </w:r>
          </w:p>
        </w:tc>
        <w:tc>
          <w:tcPr>
            <w:tcW w:w="1922" w:type="dxa"/>
          </w:tcPr>
          <w:p w14:paraId="123B7A27" w14:textId="77777777" w:rsidR="00774B71" w:rsidRDefault="00774B71">
            <w:pPr>
              <w:pStyle w:val="TableParagraph"/>
              <w:spacing w:before="1"/>
              <w:rPr>
                <w:rFonts w:ascii="Times New Roman"/>
                <w:b/>
                <w:sz w:val="20"/>
              </w:rPr>
            </w:pPr>
          </w:p>
          <w:p w14:paraId="0EC9F16E" w14:textId="77777777" w:rsidR="00774B71" w:rsidRDefault="00000000">
            <w:pPr>
              <w:pStyle w:val="TableParagraph"/>
              <w:spacing w:line="215" w:lineRule="exact"/>
              <w:ind w:left="546"/>
              <w:rPr>
                <w:rFonts w:ascii="Times New Roman"/>
                <w:sz w:val="20"/>
              </w:rPr>
            </w:pPr>
            <w:r>
              <w:rPr>
                <w:rFonts w:ascii="Times New Roman"/>
                <w:spacing w:val="-2"/>
                <w:sz w:val="20"/>
              </w:rPr>
              <w:t>(72,331,815)</w:t>
            </w:r>
          </w:p>
        </w:tc>
        <w:tc>
          <w:tcPr>
            <w:tcW w:w="1251" w:type="dxa"/>
          </w:tcPr>
          <w:p w14:paraId="743FB278" w14:textId="77777777" w:rsidR="00774B71" w:rsidRDefault="00774B71">
            <w:pPr>
              <w:pStyle w:val="TableParagraph"/>
              <w:spacing w:before="1"/>
              <w:rPr>
                <w:rFonts w:ascii="Times New Roman"/>
                <w:b/>
                <w:sz w:val="20"/>
              </w:rPr>
            </w:pPr>
          </w:p>
          <w:p w14:paraId="4AAE978F" w14:textId="77777777" w:rsidR="00774B71" w:rsidRDefault="00000000">
            <w:pPr>
              <w:pStyle w:val="TableParagraph"/>
              <w:spacing w:line="215" w:lineRule="exact"/>
              <w:ind w:left="174"/>
              <w:rPr>
                <w:rFonts w:ascii="Times New Roman"/>
                <w:sz w:val="20"/>
              </w:rPr>
            </w:pPr>
            <w:r>
              <w:rPr>
                <w:rFonts w:ascii="Times New Roman"/>
                <w:spacing w:val="-2"/>
                <w:sz w:val="20"/>
              </w:rPr>
              <w:t>159,860,688</w:t>
            </w:r>
          </w:p>
        </w:tc>
        <w:tc>
          <w:tcPr>
            <w:tcW w:w="1130" w:type="dxa"/>
          </w:tcPr>
          <w:p w14:paraId="26F92D6E" w14:textId="77777777" w:rsidR="00774B71" w:rsidRDefault="00774B71">
            <w:pPr>
              <w:pStyle w:val="TableParagraph"/>
              <w:spacing w:before="1"/>
              <w:rPr>
                <w:rFonts w:ascii="Times New Roman"/>
                <w:b/>
                <w:sz w:val="20"/>
              </w:rPr>
            </w:pPr>
          </w:p>
          <w:p w14:paraId="40509EB1" w14:textId="77777777" w:rsidR="00774B71" w:rsidRDefault="00000000">
            <w:pPr>
              <w:pStyle w:val="TableParagraph"/>
              <w:spacing w:line="215" w:lineRule="exact"/>
              <w:ind w:left="325"/>
              <w:rPr>
                <w:rFonts w:ascii="Times New Roman"/>
                <w:sz w:val="20"/>
              </w:rPr>
            </w:pPr>
            <w:r>
              <w:rPr>
                <w:rFonts w:ascii="Times New Roman"/>
                <w:spacing w:val="-2"/>
                <w:sz w:val="20"/>
              </w:rPr>
              <w:t>(221.0)</w:t>
            </w:r>
          </w:p>
        </w:tc>
      </w:tr>
      <w:tr w:rsidR="00774B71" w14:paraId="451A1B5D" w14:textId="77777777">
        <w:trPr>
          <w:trHeight w:val="224"/>
        </w:trPr>
        <w:tc>
          <w:tcPr>
            <w:tcW w:w="4212" w:type="dxa"/>
          </w:tcPr>
          <w:p w14:paraId="350B3657" w14:textId="77777777" w:rsidR="00774B71" w:rsidRDefault="00000000">
            <w:pPr>
              <w:pStyle w:val="TableParagraph"/>
              <w:spacing w:line="204" w:lineRule="exact"/>
              <w:ind w:left="50"/>
              <w:rPr>
                <w:rFonts w:ascii="Times New Roman"/>
                <w:sz w:val="20"/>
              </w:rPr>
            </w:pPr>
            <w:r>
              <w:rPr>
                <w:rFonts w:ascii="Times New Roman"/>
                <w:sz w:val="20"/>
              </w:rPr>
              <w:t>Net</w:t>
            </w:r>
            <w:r>
              <w:rPr>
                <w:rFonts w:ascii="Times New Roman"/>
                <w:spacing w:val="-11"/>
                <w:sz w:val="20"/>
              </w:rPr>
              <w:t xml:space="preserve"> </w:t>
            </w:r>
            <w:r>
              <w:rPr>
                <w:rFonts w:ascii="Times New Roman"/>
                <w:sz w:val="20"/>
              </w:rPr>
              <w:t>position,</w:t>
            </w:r>
            <w:r>
              <w:rPr>
                <w:rFonts w:ascii="Times New Roman"/>
                <w:spacing w:val="-11"/>
                <w:sz w:val="20"/>
              </w:rPr>
              <w:t xml:space="preserve"> </w:t>
            </w:r>
            <w:r>
              <w:rPr>
                <w:rFonts w:ascii="Times New Roman"/>
                <w:sz w:val="20"/>
              </w:rPr>
              <w:t>beginning</w:t>
            </w:r>
            <w:r>
              <w:rPr>
                <w:rFonts w:ascii="Times New Roman"/>
                <w:spacing w:val="-10"/>
                <w:sz w:val="20"/>
              </w:rPr>
              <w:t xml:space="preserve"> </w:t>
            </w:r>
            <w:r>
              <w:rPr>
                <w:rFonts w:ascii="Times New Roman"/>
                <w:sz w:val="20"/>
              </w:rPr>
              <w:t>of</w:t>
            </w:r>
            <w:r>
              <w:rPr>
                <w:rFonts w:ascii="Times New Roman"/>
                <w:spacing w:val="-11"/>
                <w:sz w:val="20"/>
              </w:rPr>
              <w:t xml:space="preserve"> </w:t>
            </w:r>
            <w:r>
              <w:rPr>
                <w:rFonts w:ascii="Times New Roman"/>
                <w:spacing w:val="-4"/>
                <w:sz w:val="20"/>
              </w:rPr>
              <w:t>year</w:t>
            </w:r>
          </w:p>
        </w:tc>
        <w:tc>
          <w:tcPr>
            <w:tcW w:w="1522" w:type="dxa"/>
            <w:tcBorders>
              <w:bottom w:val="single" w:sz="8" w:space="0" w:color="000000"/>
            </w:tcBorders>
          </w:tcPr>
          <w:p w14:paraId="0A30722A" w14:textId="77777777" w:rsidR="00774B71" w:rsidRDefault="00000000">
            <w:pPr>
              <w:pStyle w:val="TableParagraph"/>
              <w:spacing w:line="204" w:lineRule="exact"/>
              <w:ind w:left="-1" w:right="61"/>
              <w:jc w:val="right"/>
              <w:rPr>
                <w:rFonts w:ascii="Times New Roman"/>
                <w:sz w:val="20"/>
              </w:rPr>
            </w:pPr>
            <w:r>
              <w:rPr>
                <w:rFonts w:ascii="Times New Roman"/>
                <w:spacing w:val="-2"/>
                <w:sz w:val="20"/>
              </w:rPr>
              <w:t>701,442,846</w:t>
            </w:r>
          </w:p>
        </w:tc>
        <w:tc>
          <w:tcPr>
            <w:tcW w:w="1922" w:type="dxa"/>
            <w:tcBorders>
              <w:bottom w:val="single" w:sz="8" w:space="0" w:color="000000"/>
            </w:tcBorders>
          </w:tcPr>
          <w:p w14:paraId="7F985E77" w14:textId="77777777" w:rsidR="00774B71" w:rsidRDefault="00000000">
            <w:pPr>
              <w:pStyle w:val="TableParagraph"/>
              <w:spacing w:line="204" w:lineRule="exact"/>
              <w:ind w:left="512"/>
              <w:rPr>
                <w:rFonts w:ascii="Times New Roman"/>
                <w:sz w:val="20"/>
              </w:rPr>
            </w:pPr>
            <w:r>
              <w:rPr>
                <w:rFonts w:ascii="Times New Roman"/>
                <w:spacing w:val="-2"/>
                <w:sz w:val="20"/>
              </w:rPr>
              <w:t>773,774,661</w:t>
            </w:r>
          </w:p>
        </w:tc>
        <w:tc>
          <w:tcPr>
            <w:tcW w:w="1251" w:type="dxa"/>
            <w:tcBorders>
              <w:bottom w:val="single" w:sz="8" w:space="0" w:color="000000"/>
            </w:tcBorders>
          </w:tcPr>
          <w:p w14:paraId="136CF7B0" w14:textId="77777777" w:rsidR="00774B71" w:rsidRDefault="00000000">
            <w:pPr>
              <w:pStyle w:val="TableParagraph"/>
              <w:spacing w:line="204" w:lineRule="exact"/>
              <w:jc w:val="right"/>
              <w:rPr>
                <w:rFonts w:ascii="Times New Roman"/>
                <w:sz w:val="20"/>
              </w:rPr>
            </w:pPr>
            <w:r>
              <w:rPr>
                <w:rFonts w:ascii="Times New Roman"/>
                <w:spacing w:val="-2"/>
                <w:sz w:val="20"/>
              </w:rPr>
              <w:t>(72,331,815)</w:t>
            </w:r>
          </w:p>
        </w:tc>
        <w:tc>
          <w:tcPr>
            <w:tcW w:w="1130" w:type="dxa"/>
          </w:tcPr>
          <w:p w14:paraId="5666E989" w14:textId="77777777" w:rsidR="00774B71" w:rsidRDefault="00000000">
            <w:pPr>
              <w:pStyle w:val="TableParagraph"/>
              <w:spacing w:line="204" w:lineRule="exact"/>
              <w:ind w:left="526"/>
              <w:rPr>
                <w:rFonts w:ascii="Times New Roman"/>
                <w:sz w:val="20"/>
              </w:rPr>
            </w:pPr>
            <w:r>
              <w:rPr>
                <w:rFonts w:ascii="Times New Roman"/>
                <w:spacing w:val="-2"/>
                <w:sz w:val="20"/>
              </w:rPr>
              <w:t>(9.3)</w:t>
            </w:r>
          </w:p>
        </w:tc>
      </w:tr>
      <w:tr w:rsidR="00774B71" w14:paraId="7D3C5856" w14:textId="77777777">
        <w:trPr>
          <w:trHeight w:val="231"/>
        </w:trPr>
        <w:tc>
          <w:tcPr>
            <w:tcW w:w="4212" w:type="dxa"/>
          </w:tcPr>
          <w:p w14:paraId="15989C86" w14:textId="77777777" w:rsidR="00774B71" w:rsidRDefault="00000000">
            <w:pPr>
              <w:pStyle w:val="TableParagraph"/>
              <w:spacing w:before="1" w:line="210" w:lineRule="exact"/>
              <w:ind w:left="50"/>
              <w:rPr>
                <w:rFonts w:ascii="Times New Roman"/>
                <w:sz w:val="20"/>
              </w:rPr>
            </w:pPr>
            <w:r>
              <w:rPr>
                <w:rFonts w:ascii="Times New Roman"/>
                <w:sz w:val="20"/>
              </w:rPr>
              <w:t>Net</w:t>
            </w:r>
            <w:r>
              <w:rPr>
                <w:rFonts w:ascii="Times New Roman"/>
                <w:spacing w:val="-5"/>
                <w:sz w:val="20"/>
              </w:rPr>
              <w:t xml:space="preserve"> </w:t>
            </w:r>
            <w:r>
              <w:rPr>
                <w:rFonts w:ascii="Times New Roman"/>
                <w:sz w:val="20"/>
              </w:rPr>
              <w:t>position,</w:t>
            </w:r>
            <w:r>
              <w:rPr>
                <w:rFonts w:ascii="Times New Roman"/>
                <w:spacing w:val="-5"/>
                <w:sz w:val="20"/>
              </w:rPr>
              <w:t xml:space="preserve"> </w:t>
            </w:r>
            <w:r>
              <w:rPr>
                <w:rFonts w:ascii="Times New Roman"/>
                <w:sz w:val="20"/>
              </w:rPr>
              <w:t>end</w:t>
            </w:r>
            <w:r>
              <w:rPr>
                <w:rFonts w:ascii="Times New Roman"/>
                <w:spacing w:val="-4"/>
                <w:sz w:val="20"/>
              </w:rPr>
              <w:t xml:space="preserve"> </w:t>
            </w:r>
            <w:r>
              <w:rPr>
                <w:rFonts w:ascii="Times New Roman"/>
                <w:sz w:val="20"/>
              </w:rPr>
              <w:t>of</w:t>
            </w:r>
            <w:r>
              <w:rPr>
                <w:rFonts w:ascii="Times New Roman"/>
                <w:spacing w:val="-5"/>
                <w:sz w:val="20"/>
              </w:rPr>
              <w:t xml:space="preserve"> </w:t>
            </w:r>
            <w:r>
              <w:rPr>
                <w:rFonts w:ascii="Times New Roman"/>
                <w:spacing w:val="-4"/>
                <w:sz w:val="20"/>
              </w:rPr>
              <w:t>year</w:t>
            </w:r>
          </w:p>
        </w:tc>
        <w:tc>
          <w:tcPr>
            <w:tcW w:w="1522" w:type="dxa"/>
            <w:tcBorders>
              <w:top w:val="single" w:sz="8" w:space="0" w:color="000000"/>
              <w:bottom w:val="double" w:sz="6" w:space="0" w:color="000000"/>
            </w:tcBorders>
          </w:tcPr>
          <w:p w14:paraId="1AB97D13" w14:textId="77777777" w:rsidR="00774B71" w:rsidRDefault="00000000">
            <w:pPr>
              <w:pStyle w:val="TableParagraph"/>
              <w:tabs>
                <w:tab w:val="left" w:pos="450"/>
              </w:tabs>
              <w:spacing w:before="1" w:line="210" w:lineRule="exact"/>
              <w:ind w:left="-1" w:right="61"/>
              <w:jc w:val="right"/>
              <w:rPr>
                <w:rFonts w:ascii="Times New Roman"/>
                <w:sz w:val="20"/>
              </w:rPr>
            </w:pPr>
            <w:r>
              <w:rPr>
                <w:rFonts w:ascii="Times New Roman"/>
                <w:spacing w:val="-10"/>
                <w:sz w:val="20"/>
              </w:rPr>
              <w:t>$</w:t>
            </w:r>
            <w:r>
              <w:rPr>
                <w:rFonts w:ascii="Times New Roman"/>
                <w:sz w:val="20"/>
              </w:rPr>
              <w:tab/>
            </w:r>
            <w:r>
              <w:rPr>
                <w:rFonts w:ascii="Times New Roman"/>
                <w:spacing w:val="-2"/>
                <w:sz w:val="20"/>
              </w:rPr>
              <w:t>788,971,719</w:t>
            </w:r>
          </w:p>
        </w:tc>
        <w:tc>
          <w:tcPr>
            <w:tcW w:w="1922" w:type="dxa"/>
            <w:tcBorders>
              <w:top w:val="single" w:sz="8" w:space="0" w:color="000000"/>
              <w:bottom w:val="double" w:sz="6" w:space="0" w:color="000000"/>
            </w:tcBorders>
          </w:tcPr>
          <w:p w14:paraId="590004D0" w14:textId="77777777" w:rsidR="00774B71" w:rsidRDefault="00000000">
            <w:pPr>
              <w:pStyle w:val="TableParagraph"/>
              <w:tabs>
                <w:tab w:val="left" w:pos="512"/>
              </w:tabs>
              <w:spacing w:before="1" w:line="210" w:lineRule="exact"/>
              <w:ind w:left="61"/>
              <w:rPr>
                <w:rFonts w:ascii="Times New Roman"/>
                <w:sz w:val="20"/>
              </w:rPr>
            </w:pPr>
            <w:r>
              <w:rPr>
                <w:rFonts w:ascii="Times New Roman"/>
                <w:spacing w:val="-10"/>
                <w:sz w:val="20"/>
              </w:rPr>
              <w:t>$</w:t>
            </w:r>
            <w:r>
              <w:rPr>
                <w:rFonts w:ascii="Times New Roman"/>
                <w:sz w:val="20"/>
              </w:rPr>
              <w:tab/>
              <w:t>701,442,846</w:t>
            </w:r>
            <w:r>
              <w:rPr>
                <w:rFonts w:ascii="Times New Roman"/>
                <w:spacing w:val="76"/>
                <w:sz w:val="20"/>
              </w:rPr>
              <w:t xml:space="preserve"> </w:t>
            </w:r>
            <w:r>
              <w:rPr>
                <w:rFonts w:ascii="Times New Roman"/>
                <w:spacing w:val="-10"/>
                <w:sz w:val="20"/>
              </w:rPr>
              <w:t>$</w:t>
            </w:r>
          </w:p>
        </w:tc>
        <w:tc>
          <w:tcPr>
            <w:tcW w:w="1251" w:type="dxa"/>
            <w:tcBorders>
              <w:top w:val="single" w:sz="8" w:space="0" w:color="000000"/>
              <w:bottom w:val="double" w:sz="6" w:space="0" w:color="000000"/>
            </w:tcBorders>
          </w:tcPr>
          <w:p w14:paraId="70C58144" w14:textId="77777777" w:rsidR="00774B71" w:rsidRDefault="00000000">
            <w:pPr>
              <w:pStyle w:val="TableParagraph"/>
              <w:spacing w:before="1" w:line="210" w:lineRule="exact"/>
              <w:ind w:left="275"/>
              <w:rPr>
                <w:rFonts w:ascii="Times New Roman"/>
                <w:sz w:val="20"/>
              </w:rPr>
            </w:pPr>
            <w:r>
              <w:rPr>
                <w:rFonts w:ascii="Times New Roman"/>
                <w:spacing w:val="-2"/>
                <w:sz w:val="20"/>
              </w:rPr>
              <w:t>87,528,873</w:t>
            </w:r>
          </w:p>
        </w:tc>
        <w:tc>
          <w:tcPr>
            <w:tcW w:w="1130" w:type="dxa"/>
          </w:tcPr>
          <w:p w14:paraId="63FD0882" w14:textId="77777777" w:rsidR="00774B71" w:rsidRDefault="00000000">
            <w:pPr>
              <w:pStyle w:val="TableParagraph"/>
              <w:spacing w:before="1" w:line="210" w:lineRule="exact"/>
              <w:ind w:left="493"/>
              <w:rPr>
                <w:rFonts w:ascii="Times New Roman"/>
                <w:sz w:val="20"/>
              </w:rPr>
            </w:pPr>
            <w:r>
              <w:rPr>
                <w:rFonts w:ascii="Times New Roman"/>
                <w:sz w:val="20"/>
              </w:rPr>
              <w:t>12.5</w:t>
            </w:r>
            <w:r>
              <w:rPr>
                <w:rFonts w:ascii="Times New Roman"/>
                <w:spacing w:val="17"/>
                <w:sz w:val="20"/>
              </w:rPr>
              <w:t xml:space="preserve"> </w:t>
            </w:r>
            <w:r>
              <w:rPr>
                <w:rFonts w:ascii="Times New Roman"/>
                <w:spacing w:val="-12"/>
                <w:sz w:val="20"/>
              </w:rPr>
              <w:t>%</w:t>
            </w:r>
          </w:p>
        </w:tc>
      </w:tr>
    </w:tbl>
    <w:p w14:paraId="0F15D7C7" w14:textId="77777777" w:rsidR="00774B71" w:rsidRDefault="00774B71">
      <w:pPr>
        <w:pStyle w:val="BodyText"/>
        <w:spacing w:before="149"/>
        <w:rPr>
          <w:rFonts w:ascii="Times New Roman"/>
          <w:b/>
          <w:sz w:val="20"/>
        </w:rPr>
      </w:pPr>
    </w:p>
    <w:p w14:paraId="54039C92" w14:textId="77777777" w:rsidR="00774B71" w:rsidRDefault="00000000">
      <w:pPr>
        <w:ind w:left="140" w:right="134"/>
        <w:jc w:val="both"/>
        <w:rPr>
          <w:rFonts w:ascii="Times New Roman"/>
          <w:sz w:val="20"/>
        </w:rPr>
      </w:pPr>
      <w:r>
        <w:rPr>
          <w:rFonts w:ascii="Times New Roman"/>
          <w:sz w:val="20"/>
        </w:rPr>
        <w:t>The</w:t>
      </w:r>
      <w:r>
        <w:rPr>
          <w:rFonts w:ascii="Times New Roman"/>
          <w:spacing w:val="-3"/>
          <w:sz w:val="20"/>
        </w:rPr>
        <w:t xml:space="preserve"> </w:t>
      </w:r>
      <w:r>
        <w:rPr>
          <w:rFonts w:ascii="Times New Roman"/>
          <w:sz w:val="20"/>
        </w:rPr>
        <w:t>net</w:t>
      </w:r>
      <w:r>
        <w:rPr>
          <w:rFonts w:ascii="Times New Roman"/>
          <w:spacing w:val="-3"/>
          <w:sz w:val="20"/>
        </w:rPr>
        <w:t xml:space="preserve"> </w:t>
      </w:r>
      <w:r>
        <w:rPr>
          <w:rFonts w:ascii="Times New Roman"/>
          <w:sz w:val="20"/>
        </w:rPr>
        <w:t>position increased by</w:t>
      </w:r>
      <w:r>
        <w:rPr>
          <w:rFonts w:ascii="Times New Roman"/>
          <w:spacing w:val="-4"/>
          <w:sz w:val="20"/>
        </w:rPr>
        <w:t xml:space="preserve"> </w:t>
      </w:r>
      <w:r>
        <w:rPr>
          <w:rFonts w:ascii="Times New Roman"/>
          <w:sz w:val="20"/>
        </w:rPr>
        <w:t>$87.5 million</w:t>
      </w:r>
      <w:r>
        <w:rPr>
          <w:rFonts w:ascii="Times New Roman"/>
          <w:spacing w:val="-3"/>
          <w:sz w:val="20"/>
        </w:rPr>
        <w:t xml:space="preserve"> </w:t>
      </w:r>
      <w:r>
        <w:rPr>
          <w:rFonts w:ascii="Times New Roman"/>
          <w:sz w:val="20"/>
        </w:rPr>
        <w:t>during</w:t>
      </w:r>
      <w:r>
        <w:rPr>
          <w:rFonts w:ascii="Times New Roman"/>
          <w:spacing w:val="-3"/>
          <w:sz w:val="20"/>
        </w:rPr>
        <w:t xml:space="preserve"> </w:t>
      </w:r>
      <w:r>
        <w:rPr>
          <w:rFonts w:ascii="Times New Roman"/>
          <w:sz w:val="20"/>
        </w:rPr>
        <w:t>fiscal</w:t>
      </w:r>
      <w:r>
        <w:rPr>
          <w:rFonts w:ascii="Times New Roman"/>
          <w:spacing w:val="-3"/>
          <w:sz w:val="20"/>
        </w:rPr>
        <w:t xml:space="preserve"> </w:t>
      </w:r>
      <w:r>
        <w:rPr>
          <w:rFonts w:ascii="Times New Roman"/>
          <w:sz w:val="20"/>
        </w:rPr>
        <w:t>year</w:t>
      </w:r>
      <w:r>
        <w:rPr>
          <w:rFonts w:ascii="Times New Roman"/>
          <w:spacing w:val="-1"/>
          <w:sz w:val="20"/>
        </w:rPr>
        <w:t xml:space="preserve"> </w:t>
      </w:r>
      <w:r>
        <w:rPr>
          <w:rFonts w:ascii="Times New Roman"/>
          <w:sz w:val="20"/>
        </w:rPr>
        <w:t>2023.</w:t>
      </w:r>
      <w:r>
        <w:rPr>
          <w:rFonts w:ascii="Times New Roman"/>
          <w:spacing w:val="-3"/>
          <w:sz w:val="20"/>
        </w:rPr>
        <w:t xml:space="preserve"> </w:t>
      </w:r>
      <w:r>
        <w:rPr>
          <w:rFonts w:ascii="Times New Roman"/>
          <w:sz w:val="20"/>
        </w:rPr>
        <w:t>This</w:t>
      </w:r>
      <w:r>
        <w:rPr>
          <w:rFonts w:ascii="Times New Roman"/>
          <w:spacing w:val="-3"/>
          <w:sz w:val="20"/>
        </w:rPr>
        <w:t xml:space="preserve"> </w:t>
      </w:r>
      <w:r>
        <w:rPr>
          <w:rFonts w:ascii="Times New Roman"/>
          <w:sz w:val="20"/>
        </w:rPr>
        <w:t>can</w:t>
      </w:r>
      <w:r>
        <w:rPr>
          <w:rFonts w:ascii="Times New Roman"/>
          <w:spacing w:val="-3"/>
          <w:sz w:val="20"/>
        </w:rPr>
        <w:t xml:space="preserve"> </w:t>
      </w:r>
      <w:r>
        <w:rPr>
          <w:rFonts w:ascii="Times New Roman"/>
          <w:sz w:val="20"/>
        </w:rPr>
        <w:t>be</w:t>
      </w:r>
      <w:r>
        <w:rPr>
          <w:rFonts w:ascii="Times New Roman"/>
          <w:spacing w:val="-3"/>
          <w:sz w:val="20"/>
        </w:rPr>
        <w:t xml:space="preserve"> </w:t>
      </w:r>
      <w:r>
        <w:rPr>
          <w:rFonts w:ascii="Times New Roman"/>
          <w:sz w:val="20"/>
        </w:rPr>
        <w:t>attributed</w:t>
      </w:r>
      <w:r>
        <w:rPr>
          <w:rFonts w:ascii="Times New Roman"/>
          <w:spacing w:val="-3"/>
          <w:sz w:val="20"/>
        </w:rPr>
        <w:t xml:space="preserve"> </w:t>
      </w:r>
      <w:r>
        <w:rPr>
          <w:rFonts w:ascii="Times New Roman"/>
          <w:sz w:val="20"/>
        </w:rPr>
        <w:t>primarily</w:t>
      </w:r>
      <w:r>
        <w:rPr>
          <w:rFonts w:ascii="Times New Roman"/>
          <w:spacing w:val="-3"/>
          <w:sz w:val="20"/>
        </w:rPr>
        <w:t xml:space="preserve"> </w:t>
      </w:r>
      <w:r>
        <w:rPr>
          <w:rFonts w:ascii="Times New Roman"/>
          <w:sz w:val="20"/>
        </w:rPr>
        <w:t>to</w:t>
      </w:r>
      <w:r>
        <w:rPr>
          <w:rFonts w:ascii="Times New Roman"/>
          <w:spacing w:val="-3"/>
          <w:sz w:val="20"/>
        </w:rPr>
        <w:t xml:space="preserve"> </w:t>
      </w:r>
      <w:r>
        <w:rPr>
          <w:rFonts w:ascii="Times New Roman"/>
          <w:sz w:val="20"/>
        </w:rPr>
        <w:t>three</w:t>
      </w:r>
      <w:r>
        <w:rPr>
          <w:rFonts w:ascii="Times New Roman"/>
          <w:spacing w:val="-3"/>
          <w:sz w:val="20"/>
        </w:rPr>
        <w:t xml:space="preserve"> </w:t>
      </w:r>
      <w:r>
        <w:rPr>
          <w:rFonts w:ascii="Times New Roman"/>
          <w:sz w:val="20"/>
        </w:rPr>
        <w:t>items:</w:t>
      </w:r>
      <w:r>
        <w:rPr>
          <w:rFonts w:ascii="Times New Roman"/>
          <w:spacing w:val="40"/>
          <w:sz w:val="20"/>
        </w:rPr>
        <w:t xml:space="preserve"> </w:t>
      </w:r>
      <w:r>
        <w:rPr>
          <w:rFonts w:ascii="Times New Roman"/>
          <w:sz w:val="20"/>
        </w:rPr>
        <w:t>contributions</w:t>
      </w:r>
      <w:r>
        <w:rPr>
          <w:rFonts w:ascii="Times New Roman"/>
          <w:spacing w:val="-3"/>
          <w:sz w:val="20"/>
        </w:rPr>
        <w:t xml:space="preserve"> </w:t>
      </w:r>
      <w:r>
        <w:rPr>
          <w:rFonts w:ascii="Times New Roman"/>
          <w:sz w:val="20"/>
        </w:rPr>
        <w:t>from participating trusts of $12.0 million, net investment income of $90.3 million, and distributions to participating trusts of $14.7 million.</w:t>
      </w:r>
    </w:p>
    <w:p w14:paraId="299A7E7B" w14:textId="77777777" w:rsidR="00774B71" w:rsidRDefault="00000000">
      <w:pPr>
        <w:spacing w:before="145"/>
        <w:ind w:left="139" w:right="138"/>
        <w:jc w:val="both"/>
        <w:rPr>
          <w:rFonts w:ascii="Times New Roman"/>
          <w:sz w:val="20"/>
        </w:rPr>
      </w:pPr>
      <w:r>
        <w:rPr>
          <w:rFonts w:ascii="Times New Roman"/>
          <w:sz w:val="20"/>
        </w:rPr>
        <w:t>In 2023, the Fund experienced a net investment income of $90.3 million compared to a net investment loss of $72.2 million in 2022. The Fund generated a return of 12.9% (gross of fees) for fiscal year 2023 compared to a negative return of 9.4% (gross of fees) for fiscal year 2022. Since inception (2008), the Fund has generated an annualized return (gross of fees) of 7.0%.</w:t>
      </w:r>
    </w:p>
    <w:p w14:paraId="26F30EAD" w14:textId="77777777" w:rsidR="00774B71" w:rsidRDefault="00774B71">
      <w:pPr>
        <w:jc w:val="both"/>
        <w:rPr>
          <w:rFonts w:ascii="Times New Roman"/>
          <w:sz w:val="20"/>
        </w:rPr>
        <w:sectPr w:rsidR="00774B71">
          <w:type w:val="continuous"/>
          <w:pgSz w:w="12240" w:h="15840"/>
          <w:pgMar w:top="700" w:right="580" w:bottom="720" w:left="580" w:header="732" w:footer="741" w:gutter="0"/>
          <w:cols w:space="720"/>
        </w:sectPr>
      </w:pPr>
    </w:p>
    <w:p w14:paraId="5586BC18" w14:textId="77777777" w:rsidR="00774B71" w:rsidRDefault="00774B71">
      <w:pPr>
        <w:pStyle w:val="BodyText"/>
        <w:spacing w:before="240"/>
        <w:rPr>
          <w:rFonts w:ascii="Times New Roman"/>
          <w:sz w:val="24"/>
        </w:rPr>
      </w:pPr>
    </w:p>
    <w:p w14:paraId="2CEAB5DE" w14:textId="77777777" w:rsidR="00774B71" w:rsidRDefault="00000000">
      <w:pPr>
        <w:pStyle w:val="Heading3"/>
        <w:spacing w:before="0"/>
        <w:ind w:left="2333" w:right="2331"/>
        <w:jc w:val="center"/>
      </w:pPr>
      <w:r>
        <w:t xml:space="preserve">STATEMENT OF NET </w:t>
      </w:r>
      <w:r>
        <w:rPr>
          <w:spacing w:val="-2"/>
        </w:rPr>
        <w:t>POSITION</w:t>
      </w:r>
    </w:p>
    <w:p w14:paraId="434FD49F" w14:textId="77777777" w:rsidR="00774B71" w:rsidRDefault="00000000">
      <w:pPr>
        <w:pStyle w:val="Heading4"/>
        <w:ind w:right="2331"/>
      </w:pPr>
      <w:r>
        <w:t xml:space="preserve">June 30, </w:t>
      </w:r>
      <w:r>
        <w:rPr>
          <w:spacing w:val="-4"/>
        </w:rPr>
        <w:t>2023</w:t>
      </w:r>
    </w:p>
    <w:p w14:paraId="689CC2D5" w14:textId="77777777" w:rsidR="00774B71" w:rsidRDefault="00774B71">
      <w:pPr>
        <w:pStyle w:val="BodyText"/>
        <w:rPr>
          <w:rFonts w:ascii="Times New Roman"/>
          <w:sz w:val="20"/>
        </w:rPr>
      </w:pPr>
    </w:p>
    <w:p w14:paraId="60EB54DF" w14:textId="77777777" w:rsidR="00774B71" w:rsidRDefault="00774B71">
      <w:pPr>
        <w:pStyle w:val="BodyText"/>
        <w:rPr>
          <w:rFonts w:ascii="Times New Roman"/>
          <w:sz w:val="20"/>
        </w:rPr>
      </w:pPr>
    </w:p>
    <w:p w14:paraId="3F23D3A4" w14:textId="77777777" w:rsidR="00774B71" w:rsidRDefault="00774B71">
      <w:pPr>
        <w:pStyle w:val="BodyText"/>
        <w:spacing w:before="5"/>
        <w:rPr>
          <w:rFonts w:ascii="Times New Roman"/>
          <w:sz w:val="20"/>
        </w:rPr>
      </w:pPr>
    </w:p>
    <w:p w14:paraId="5C7B123E" w14:textId="77777777" w:rsidR="00774B71" w:rsidRDefault="00000000">
      <w:pPr>
        <w:tabs>
          <w:tab w:val="left" w:pos="561"/>
          <w:tab w:val="left" w:pos="1526"/>
        </w:tabs>
        <w:ind w:right="166"/>
        <w:jc w:val="right"/>
        <w:rPr>
          <w:rFonts w:ascii="Times New Roman"/>
          <w:b/>
          <w:sz w:val="20"/>
        </w:rPr>
      </w:pPr>
      <w:r>
        <w:rPr>
          <w:rFonts w:ascii="Times New Roman"/>
          <w:sz w:val="20"/>
          <w:u w:val="single"/>
        </w:rPr>
        <w:tab/>
      </w:r>
      <w:r>
        <w:rPr>
          <w:rFonts w:ascii="Times New Roman"/>
          <w:b/>
          <w:spacing w:val="-4"/>
          <w:sz w:val="20"/>
          <w:u w:val="single"/>
        </w:rPr>
        <w:t>2023</w:t>
      </w:r>
      <w:r>
        <w:rPr>
          <w:rFonts w:ascii="Times New Roman"/>
          <w:b/>
          <w:sz w:val="20"/>
          <w:u w:val="single"/>
        </w:rPr>
        <w:tab/>
      </w:r>
    </w:p>
    <w:p w14:paraId="7877C24A" w14:textId="77777777" w:rsidR="00774B71" w:rsidRDefault="00000000">
      <w:pPr>
        <w:spacing w:before="164"/>
        <w:ind w:left="168"/>
        <w:rPr>
          <w:rFonts w:ascii="Times New Roman"/>
          <w:b/>
          <w:sz w:val="20"/>
        </w:rPr>
      </w:pPr>
      <w:r>
        <w:rPr>
          <w:rFonts w:ascii="Times New Roman"/>
          <w:b/>
          <w:spacing w:val="-2"/>
          <w:sz w:val="20"/>
        </w:rPr>
        <w:t>ASSETS</w:t>
      </w:r>
    </w:p>
    <w:p w14:paraId="2565950F" w14:textId="77777777" w:rsidR="00774B71" w:rsidRDefault="00000000">
      <w:pPr>
        <w:tabs>
          <w:tab w:val="left" w:pos="9384"/>
          <w:tab w:val="left" w:pos="10037"/>
        </w:tabs>
        <w:ind w:left="168"/>
        <w:rPr>
          <w:rFonts w:ascii="Times New Roman"/>
          <w:sz w:val="20"/>
        </w:rPr>
      </w:pPr>
      <w:r>
        <w:rPr>
          <w:rFonts w:ascii="Times New Roman"/>
          <w:sz w:val="20"/>
        </w:rPr>
        <w:t>Cash</w:t>
      </w:r>
      <w:r>
        <w:rPr>
          <w:rFonts w:ascii="Times New Roman"/>
          <w:spacing w:val="-8"/>
          <w:sz w:val="20"/>
        </w:rPr>
        <w:t xml:space="preserve"> </w:t>
      </w:r>
      <w:r>
        <w:rPr>
          <w:rFonts w:ascii="Times New Roman"/>
          <w:sz w:val="20"/>
        </w:rPr>
        <w:t>and</w:t>
      </w:r>
      <w:r>
        <w:rPr>
          <w:rFonts w:ascii="Times New Roman"/>
          <w:spacing w:val="-7"/>
          <w:sz w:val="20"/>
        </w:rPr>
        <w:t xml:space="preserve"> </w:t>
      </w:r>
      <w:r>
        <w:rPr>
          <w:rFonts w:ascii="Times New Roman"/>
          <w:sz w:val="20"/>
        </w:rPr>
        <w:t>cash</w:t>
      </w:r>
      <w:r>
        <w:rPr>
          <w:rFonts w:ascii="Times New Roman"/>
          <w:spacing w:val="-7"/>
          <w:sz w:val="20"/>
        </w:rPr>
        <w:t xml:space="preserve"> </w:t>
      </w:r>
      <w:r>
        <w:rPr>
          <w:rFonts w:ascii="Times New Roman"/>
          <w:spacing w:val="-2"/>
          <w:sz w:val="20"/>
        </w:rPr>
        <w:t>equivalents</w:t>
      </w:r>
      <w:r>
        <w:rPr>
          <w:rFonts w:ascii="Times New Roman"/>
          <w:sz w:val="20"/>
        </w:rPr>
        <w:tab/>
      </w:r>
      <w:r>
        <w:rPr>
          <w:rFonts w:ascii="Times New Roman"/>
          <w:spacing w:val="-10"/>
          <w:sz w:val="20"/>
          <w:u w:val="single"/>
        </w:rPr>
        <w:t>$</w:t>
      </w:r>
      <w:r>
        <w:rPr>
          <w:rFonts w:ascii="Times New Roman"/>
          <w:sz w:val="20"/>
          <w:u w:val="single"/>
        </w:rPr>
        <w:tab/>
      </w:r>
      <w:r>
        <w:rPr>
          <w:rFonts w:ascii="Times New Roman"/>
          <w:spacing w:val="-2"/>
          <w:sz w:val="20"/>
          <w:u w:val="single"/>
        </w:rPr>
        <w:t>9,934,411</w:t>
      </w:r>
    </w:p>
    <w:p w14:paraId="451423CF" w14:textId="77777777" w:rsidR="00774B71" w:rsidRDefault="00000000">
      <w:pPr>
        <w:spacing w:before="92"/>
        <w:ind w:left="168"/>
        <w:rPr>
          <w:rFonts w:ascii="Times New Roman"/>
          <w:sz w:val="20"/>
        </w:rPr>
      </w:pPr>
      <w:r>
        <w:rPr>
          <w:rFonts w:ascii="Times New Roman"/>
          <w:spacing w:val="-2"/>
          <w:sz w:val="20"/>
        </w:rPr>
        <w:t>Receivables:</w:t>
      </w:r>
    </w:p>
    <w:p w14:paraId="30AEA15B" w14:textId="77777777" w:rsidR="00774B71" w:rsidRDefault="00000000">
      <w:pPr>
        <w:tabs>
          <w:tab w:val="left" w:pos="9443"/>
        </w:tabs>
        <w:ind w:right="234"/>
        <w:jc w:val="right"/>
        <w:rPr>
          <w:rFonts w:ascii="Times New Roman"/>
          <w:sz w:val="20"/>
        </w:rPr>
      </w:pPr>
      <w:r>
        <w:rPr>
          <w:rFonts w:ascii="Times New Roman"/>
          <w:spacing w:val="-2"/>
          <w:sz w:val="20"/>
        </w:rPr>
        <w:t>Accrued</w:t>
      </w:r>
      <w:r>
        <w:rPr>
          <w:rFonts w:ascii="Times New Roman"/>
          <w:spacing w:val="-1"/>
          <w:sz w:val="20"/>
        </w:rPr>
        <w:t xml:space="preserve"> </w:t>
      </w:r>
      <w:r>
        <w:rPr>
          <w:rFonts w:ascii="Times New Roman"/>
          <w:spacing w:val="-2"/>
          <w:sz w:val="20"/>
        </w:rPr>
        <w:t>investment</w:t>
      </w:r>
      <w:r>
        <w:rPr>
          <w:rFonts w:ascii="Times New Roman"/>
          <w:spacing w:val="1"/>
          <w:sz w:val="20"/>
        </w:rPr>
        <w:t xml:space="preserve"> </w:t>
      </w:r>
      <w:r>
        <w:rPr>
          <w:rFonts w:ascii="Times New Roman"/>
          <w:spacing w:val="-2"/>
          <w:sz w:val="20"/>
        </w:rPr>
        <w:t>income</w:t>
      </w:r>
      <w:r>
        <w:rPr>
          <w:rFonts w:ascii="Times New Roman"/>
          <w:sz w:val="20"/>
        </w:rPr>
        <w:tab/>
      </w:r>
      <w:r>
        <w:rPr>
          <w:rFonts w:ascii="Times New Roman"/>
          <w:spacing w:val="-2"/>
          <w:sz w:val="20"/>
        </w:rPr>
        <w:t>2,818,992</w:t>
      </w:r>
    </w:p>
    <w:p w14:paraId="3670DBC7" w14:textId="77777777" w:rsidR="00774B71" w:rsidRDefault="00000000">
      <w:pPr>
        <w:tabs>
          <w:tab w:val="left" w:pos="8791"/>
          <w:tab w:val="left" w:pos="9595"/>
        </w:tabs>
        <w:spacing w:before="1"/>
        <w:ind w:right="234"/>
        <w:jc w:val="right"/>
        <w:rPr>
          <w:rFonts w:ascii="Times New Roman"/>
          <w:sz w:val="20"/>
        </w:rPr>
      </w:pPr>
      <w:r>
        <w:rPr>
          <w:rFonts w:ascii="Times New Roman"/>
          <w:w w:val="99"/>
          <w:sz w:val="20"/>
        </w:rPr>
        <w:t>Pending</w:t>
      </w:r>
      <w:r>
        <w:rPr>
          <w:rFonts w:ascii="Times New Roman"/>
          <w:sz w:val="20"/>
        </w:rPr>
        <w:t xml:space="preserve"> </w:t>
      </w:r>
      <w:r>
        <w:rPr>
          <w:rFonts w:ascii="Times New Roman"/>
          <w:w w:val="99"/>
          <w:sz w:val="20"/>
        </w:rPr>
        <w:t>trades</w:t>
      </w:r>
      <w:r>
        <w:rPr>
          <w:rFonts w:ascii="Times New Roman"/>
          <w:sz w:val="20"/>
        </w:rPr>
        <w:t xml:space="preserve"> </w:t>
      </w:r>
      <w:r>
        <w:rPr>
          <w:rFonts w:ascii="Times New Roman"/>
          <w:w w:val="99"/>
          <w:sz w:val="20"/>
        </w:rPr>
        <w:t>receivable</w:t>
      </w:r>
      <w:r>
        <w:rPr>
          <w:rFonts w:ascii="Times New Roman"/>
          <w:sz w:val="20"/>
        </w:rPr>
        <w:tab/>
      </w:r>
      <w:r>
        <w:rPr>
          <w:rFonts w:ascii="Times New Roman"/>
          <w:w w:val="99"/>
          <w:sz w:val="20"/>
          <w:u w:val="single"/>
        </w:rPr>
        <w:t xml:space="preserve"> </w:t>
      </w:r>
      <w:r>
        <w:rPr>
          <w:rFonts w:ascii="Times New Roman"/>
          <w:sz w:val="20"/>
          <w:u w:val="single"/>
        </w:rPr>
        <w:tab/>
      </w:r>
      <w:r>
        <w:rPr>
          <w:rFonts w:ascii="Times New Roman"/>
          <w:spacing w:val="1"/>
          <w:w w:val="99"/>
          <w:sz w:val="20"/>
          <w:u w:val="single"/>
        </w:rPr>
        <w:t>683,065</w:t>
      </w:r>
    </w:p>
    <w:p w14:paraId="22AC3238" w14:textId="77777777" w:rsidR="00774B71" w:rsidRDefault="00000000">
      <w:pPr>
        <w:tabs>
          <w:tab w:val="left" w:pos="8207"/>
          <w:tab w:val="left" w:pos="8860"/>
        </w:tabs>
        <w:spacing w:before="91"/>
        <w:ind w:right="234"/>
        <w:jc w:val="right"/>
        <w:rPr>
          <w:rFonts w:ascii="Times New Roman"/>
          <w:sz w:val="20"/>
        </w:rPr>
      </w:pPr>
      <w:r>
        <w:rPr>
          <w:rFonts w:ascii="Times New Roman"/>
          <w:sz w:val="20"/>
        </w:rPr>
        <w:t>Total</w:t>
      </w:r>
      <w:r>
        <w:rPr>
          <w:rFonts w:ascii="Times New Roman"/>
          <w:spacing w:val="-5"/>
          <w:sz w:val="20"/>
        </w:rPr>
        <w:t xml:space="preserve"> </w:t>
      </w:r>
      <w:r>
        <w:rPr>
          <w:rFonts w:ascii="Times New Roman"/>
          <w:spacing w:val="-2"/>
          <w:sz w:val="20"/>
        </w:rPr>
        <w:t>receivables</w:t>
      </w:r>
      <w:r>
        <w:rPr>
          <w:rFonts w:ascii="Times New Roman"/>
          <w:sz w:val="20"/>
        </w:rPr>
        <w:tab/>
      </w:r>
      <w:r>
        <w:rPr>
          <w:rFonts w:ascii="Times New Roman"/>
          <w:sz w:val="20"/>
          <w:u w:val="single"/>
        </w:rPr>
        <w:tab/>
      </w:r>
      <w:r>
        <w:rPr>
          <w:rFonts w:ascii="Times New Roman"/>
          <w:spacing w:val="-2"/>
          <w:sz w:val="20"/>
          <w:u w:val="single"/>
        </w:rPr>
        <w:t>3,502,057</w:t>
      </w:r>
    </w:p>
    <w:p w14:paraId="430F486A" w14:textId="77777777" w:rsidR="00774B71" w:rsidRDefault="00774B71">
      <w:pPr>
        <w:pStyle w:val="BodyText"/>
        <w:spacing w:before="164"/>
        <w:rPr>
          <w:rFonts w:ascii="Times New Roman"/>
          <w:sz w:val="20"/>
        </w:rPr>
      </w:pPr>
    </w:p>
    <w:p w14:paraId="3C59DB95" w14:textId="77777777" w:rsidR="00774B71" w:rsidRDefault="00000000">
      <w:pPr>
        <w:spacing w:after="10"/>
        <w:ind w:left="168"/>
        <w:rPr>
          <w:rFonts w:ascii="Times New Roman"/>
          <w:sz w:val="20"/>
        </w:rPr>
      </w:pPr>
      <w:r>
        <w:rPr>
          <w:rFonts w:ascii="Times New Roman"/>
          <w:sz w:val="20"/>
        </w:rPr>
        <w:t>Investments,</w:t>
      </w:r>
      <w:r>
        <w:rPr>
          <w:rFonts w:ascii="Times New Roman"/>
          <w:spacing w:val="-11"/>
          <w:sz w:val="20"/>
        </w:rPr>
        <w:t xml:space="preserve"> </w:t>
      </w:r>
      <w:r>
        <w:rPr>
          <w:rFonts w:ascii="Times New Roman"/>
          <w:sz w:val="20"/>
        </w:rPr>
        <w:t>at</w:t>
      </w:r>
      <w:r>
        <w:rPr>
          <w:rFonts w:ascii="Times New Roman"/>
          <w:spacing w:val="-11"/>
          <w:sz w:val="20"/>
        </w:rPr>
        <w:t xml:space="preserve"> </w:t>
      </w:r>
      <w:r>
        <w:rPr>
          <w:rFonts w:ascii="Times New Roman"/>
          <w:sz w:val="20"/>
        </w:rPr>
        <w:t>fair</w:t>
      </w:r>
      <w:r>
        <w:rPr>
          <w:rFonts w:ascii="Times New Roman"/>
          <w:spacing w:val="-11"/>
          <w:sz w:val="20"/>
        </w:rPr>
        <w:t xml:space="preserve"> </w:t>
      </w:r>
      <w:r>
        <w:rPr>
          <w:rFonts w:ascii="Times New Roman"/>
          <w:spacing w:val="-2"/>
          <w:sz w:val="20"/>
        </w:rPr>
        <w:t>value:</w:t>
      </w:r>
    </w:p>
    <w:tbl>
      <w:tblPr>
        <w:tblW w:w="0" w:type="auto"/>
        <w:tblInd w:w="551" w:type="dxa"/>
        <w:tblLayout w:type="fixed"/>
        <w:tblCellMar>
          <w:left w:w="0" w:type="dxa"/>
          <w:right w:w="0" w:type="dxa"/>
        </w:tblCellMar>
        <w:tblLook w:val="01E0" w:firstRow="1" w:lastRow="1" w:firstColumn="1" w:lastColumn="1" w:noHBand="0" w:noVBand="0"/>
      </w:tblPr>
      <w:tblGrid>
        <w:gridCol w:w="5972"/>
        <w:gridCol w:w="4378"/>
      </w:tblGrid>
      <w:tr w:rsidR="00774B71" w14:paraId="1DCE919E" w14:textId="77777777">
        <w:trPr>
          <w:trHeight w:val="225"/>
        </w:trPr>
        <w:tc>
          <w:tcPr>
            <w:tcW w:w="5972" w:type="dxa"/>
          </w:tcPr>
          <w:p w14:paraId="5E49AB22" w14:textId="77777777" w:rsidR="00774B71" w:rsidRDefault="00000000">
            <w:pPr>
              <w:pStyle w:val="TableParagraph"/>
              <w:spacing w:line="205" w:lineRule="exact"/>
              <w:ind w:left="50"/>
              <w:rPr>
                <w:rFonts w:ascii="Times New Roman"/>
                <w:sz w:val="20"/>
              </w:rPr>
            </w:pPr>
            <w:r>
              <w:rPr>
                <w:rFonts w:ascii="Times New Roman"/>
                <w:sz w:val="20"/>
              </w:rPr>
              <w:t>U.S.</w:t>
            </w:r>
            <w:r>
              <w:rPr>
                <w:rFonts w:ascii="Times New Roman"/>
                <w:spacing w:val="-4"/>
                <w:sz w:val="20"/>
              </w:rPr>
              <w:t xml:space="preserve"> </w:t>
            </w:r>
            <w:r>
              <w:rPr>
                <w:rFonts w:ascii="Times New Roman"/>
                <w:spacing w:val="-2"/>
                <w:sz w:val="20"/>
              </w:rPr>
              <w:t>bonds</w:t>
            </w:r>
          </w:p>
        </w:tc>
        <w:tc>
          <w:tcPr>
            <w:tcW w:w="4378" w:type="dxa"/>
          </w:tcPr>
          <w:p w14:paraId="4B37268B" w14:textId="77777777" w:rsidR="00774B71" w:rsidRDefault="00000000">
            <w:pPr>
              <w:pStyle w:val="TableParagraph"/>
              <w:spacing w:line="205" w:lineRule="exact"/>
              <w:ind w:right="47"/>
              <w:jc w:val="right"/>
              <w:rPr>
                <w:rFonts w:ascii="Times New Roman"/>
                <w:sz w:val="20"/>
              </w:rPr>
            </w:pPr>
            <w:r>
              <w:rPr>
                <w:rFonts w:ascii="Times New Roman"/>
                <w:spacing w:val="-2"/>
                <w:sz w:val="20"/>
              </w:rPr>
              <w:t>187,932,988</w:t>
            </w:r>
          </w:p>
        </w:tc>
      </w:tr>
      <w:tr w:rsidR="00774B71" w14:paraId="67E3D2DD" w14:textId="77777777">
        <w:trPr>
          <w:trHeight w:val="230"/>
        </w:trPr>
        <w:tc>
          <w:tcPr>
            <w:tcW w:w="5972" w:type="dxa"/>
          </w:tcPr>
          <w:p w14:paraId="18B51C30" w14:textId="77777777" w:rsidR="00774B71" w:rsidRDefault="00000000">
            <w:pPr>
              <w:pStyle w:val="TableParagraph"/>
              <w:spacing w:line="210" w:lineRule="exact"/>
              <w:ind w:left="50"/>
              <w:rPr>
                <w:rFonts w:ascii="Times New Roman"/>
                <w:sz w:val="20"/>
              </w:rPr>
            </w:pPr>
            <w:r>
              <w:rPr>
                <w:rFonts w:ascii="Times New Roman"/>
                <w:sz w:val="20"/>
              </w:rPr>
              <w:t>U.S.</w:t>
            </w:r>
            <w:r>
              <w:rPr>
                <w:rFonts w:ascii="Times New Roman"/>
                <w:spacing w:val="-4"/>
                <w:sz w:val="20"/>
              </w:rPr>
              <w:t xml:space="preserve"> </w:t>
            </w:r>
            <w:r>
              <w:rPr>
                <w:rFonts w:ascii="Times New Roman"/>
                <w:spacing w:val="-2"/>
                <w:sz w:val="20"/>
              </w:rPr>
              <w:t>stocks</w:t>
            </w:r>
          </w:p>
        </w:tc>
        <w:tc>
          <w:tcPr>
            <w:tcW w:w="4378" w:type="dxa"/>
          </w:tcPr>
          <w:p w14:paraId="77072358" w14:textId="77777777" w:rsidR="00774B71" w:rsidRDefault="00000000">
            <w:pPr>
              <w:pStyle w:val="TableParagraph"/>
              <w:spacing w:line="210" w:lineRule="exact"/>
              <w:ind w:right="47"/>
              <w:jc w:val="right"/>
              <w:rPr>
                <w:rFonts w:ascii="Times New Roman"/>
                <w:sz w:val="20"/>
              </w:rPr>
            </w:pPr>
            <w:r>
              <w:rPr>
                <w:rFonts w:ascii="Times New Roman"/>
                <w:spacing w:val="-2"/>
                <w:sz w:val="20"/>
              </w:rPr>
              <w:t>401,755,910</w:t>
            </w:r>
          </w:p>
        </w:tc>
      </w:tr>
      <w:tr w:rsidR="00774B71" w14:paraId="05B63884" w14:textId="77777777">
        <w:trPr>
          <w:trHeight w:val="276"/>
        </w:trPr>
        <w:tc>
          <w:tcPr>
            <w:tcW w:w="5972" w:type="dxa"/>
          </w:tcPr>
          <w:p w14:paraId="2A1D57B5" w14:textId="77777777" w:rsidR="00774B71" w:rsidRDefault="00000000">
            <w:pPr>
              <w:pStyle w:val="TableParagraph"/>
              <w:spacing w:line="226" w:lineRule="exact"/>
              <w:ind w:left="50"/>
              <w:rPr>
                <w:rFonts w:ascii="Times New Roman"/>
                <w:sz w:val="20"/>
              </w:rPr>
            </w:pPr>
            <w:r>
              <w:rPr>
                <w:rFonts w:ascii="Times New Roman"/>
                <w:sz w:val="20"/>
              </w:rPr>
              <w:t>International</w:t>
            </w:r>
            <w:r>
              <w:rPr>
                <w:rFonts w:ascii="Times New Roman"/>
                <w:spacing w:val="-12"/>
                <w:sz w:val="20"/>
              </w:rPr>
              <w:t xml:space="preserve"> </w:t>
            </w:r>
            <w:r>
              <w:rPr>
                <w:rFonts w:ascii="Times New Roman"/>
                <w:spacing w:val="-2"/>
                <w:sz w:val="20"/>
              </w:rPr>
              <w:t>stocks</w:t>
            </w:r>
          </w:p>
        </w:tc>
        <w:tc>
          <w:tcPr>
            <w:tcW w:w="4378" w:type="dxa"/>
          </w:tcPr>
          <w:p w14:paraId="42BA720D" w14:textId="77777777" w:rsidR="00774B71" w:rsidRDefault="00000000">
            <w:pPr>
              <w:pStyle w:val="TableParagraph"/>
              <w:tabs>
                <w:tab w:val="left" w:pos="451"/>
              </w:tabs>
              <w:spacing w:line="226" w:lineRule="exact"/>
              <w:ind w:right="47"/>
              <w:jc w:val="right"/>
              <w:rPr>
                <w:rFonts w:ascii="Times New Roman"/>
                <w:sz w:val="20"/>
              </w:rPr>
            </w:pPr>
            <w:r>
              <w:rPr>
                <w:rFonts w:ascii="Times New Roman"/>
                <w:sz w:val="20"/>
                <w:u w:val="single"/>
              </w:rPr>
              <w:tab/>
            </w:r>
            <w:r>
              <w:rPr>
                <w:rFonts w:ascii="Times New Roman"/>
                <w:spacing w:val="-2"/>
                <w:sz w:val="20"/>
                <w:u w:val="single"/>
              </w:rPr>
              <w:t>188,087,636</w:t>
            </w:r>
          </w:p>
        </w:tc>
      </w:tr>
      <w:tr w:rsidR="00774B71" w14:paraId="5BCCF1AF" w14:textId="77777777">
        <w:trPr>
          <w:trHeight w:val="321"/>
        </w:trPr>
        <w:tc>
          <w:tcPr>
            <w:tcW w:w="5972" w:type="dxa"/>
          </w:tcPr>
          <w:p w14:paraId="3AA2C09F" w14:textId="77777777" w:rsidR="00774B71" w:rsidRDefault="00000000">
            <w:pPr>
              <w:pStyle w:val="TableParagraph"/>
              <w:spacing w:before="41"/>
              <w:ind w:left="633"/>
              <w:rPr>
                <w:rFonts w:ascii="Times New Roman"/>
                <w:sz w:val="20"/>
              </w:rPr>
            </w:pPr>
            <w:r>
              <w:rPr>
                <w:rFonts w:ascii="Times New Roman"/>
                <w:sz w:val="20"/>
              </w:rPr>
              <w:t>Total</w:t>
            </w:r>
            <w:r>
              <w:rPr>
                <w:rFonts w:ascii="Times New Roman"/>
                <w:spacing w:val="-11"/>
                <w:sz w:val="20"/>
              </w:rPr>
              <w:t xml:space="preserve"> </w:t>
            </w:r>
            <w:r>
              <w:rPr>
                <w:rFonts w:ascii="Times New Roman"/>
                <w:sz w:val="20"/>
              </w:rPr>
              <w:t>investments,</w:t>
            </w:r>
            <w:r>
              <w:rPr>
                <w:rFonts w:ascii="Times New Roman"/>
                <w:spacing w:val="-10"/>
                <w:sz w:val="20"/>
              </w:rPr>
              <w:t xml:space="preserve"> </w:t>
            </w:r>
            <w:r>
              <w:rPr>
                <w:rFonts w:ascii="Times New Roman"/>
                <w:sz w:val="20"/>
              </w:rPr>
              <w:t>at</w:t>
            </w:r>
            <w:r>
              <w:rPr>
                <w:rFonts w:ascii="Times New Roman"/>
                <w:spacing w:val="-11"/>
                <w:sz w:val="20"/>
              </w:rPr>
              <w:t xml:space="preserve"> </w:t>
            </w:r>
            <w:r>
              <w:rPr>
                <w:rFonts w:ascii="Times New Roman"/>
                <w:sz w:val="20"/>
              </w:rPr>
              <w:t>fair</w:t>
            </w:r>
            <w:r>
              <w:rPr>
                <w:rFonts w:ascii="Times New Roman"/>
                <w:spacing w:val="-10"/>
                <w:sz w:val="20"/>
              </w:rPr>
              <w:t xml:space="preserve"> </w:t>
            </w:r>
            <w:r>
              <w:rPr>
                <w:rFonts w:ascii="Times New Roman"/>
                <w:spacing w:val="-2"/>
                <w:sz w:val="20"/>
              </w:rPr>
              <w:t>value</w:t>
            </w:r>
          </w:p>
        </w:tc>
        <w:tc>
          <w:tcPr>
            <w:tcW w:w="4378" w:type="dxa"/>
          </w:tcPr>
          <w:p w14:paraId="10C47519" w14:textId="77777777" w:rsidR="00774B71" w:rsidRDefault="00000000">
            <w:pPr>
              <w:pStyle w:val="TableParagraph"/>
              <w:tabs>
                <w:tab w:val="left" w:pos="451"/>
              </w:tabs>
              <w:spacing w:before="41"/>
              <w:ind w:right="47"/>
              <w:jc w:val="right"/>
              <w:rPr>
                <w:rFonts w:ascii="Times New Roman"/>
                <w:sz w:val="20"/>
              </w:rPr>
            </w:pPr>
            <w:r>
              <w:rPr>
                <w:rFonts w:ascii="Times New Roman"/>
                <w:sz w:val="20"/>
                <w:u w:val="single"/>
              </w:rPr>
              <w:tab/>
            </w:r>
            <w:r>
              <w:rPr>
                <w:rFonts w:ascii="Times New Roman"/>
                <w:spacing w:val="-2"/>
                <w:sz w:val="20"/>
                <w:u w:val="single"/>
              </w:rPr>
              <w:t>777,776,534</w:t>
            </w:r>
          </w:p>
        </w:tc>
      </w:tr>
      <w:tr w:rsidR="00774B71" w14:paraId="5FDEE053" w14:textId="77777777">
        <w:trPr>
          <w:trHeight w:val="271"/>
        </w:trPr>
        <w:tc>
          <w:tcPr>
            <w:tcW w:w="5972" w:type="dxa"/>
          </w:tcPr>
          <w:p w14:paraId="6060A9DA" w14:textId="77777777" w:rsidR="00774B71" w:rsidRDefault="00000000">
            <w:pPr>
              <w:pStyle w:val="TableParagraph"/>
              <w:spacing w:before="41" w:line="210" w:lineRule="exact"/>
              <w:ind w:left="633"/>
              <w:rPr>
                <w:rFonts w:ascii="Times New Roman"/>
                <w:sz w:val="20"/>
              </w:rPr>
            </w:pPr>
            <w:r>
              <w:rPr>
                <w:rFonts w:ascii="Times New Roman"/>
                <w:sz w:val="20"/>
              </w:rPr>
              <w:t>Total</w:t>
            </w:r>
            <w:r>
              <w:rPr>
                <w:rFonts w:ascii="Times New Roman"/>
                <w:spacing w:val="-5"/>
                <w:sz w:val="20"/>
              </w:rPr>
              <w:t xml:space="preserve"> </w:t>
            </w:r>
            <w:r>
              <w:rPr>
                <w:rFonts w:ascii="Times New Roman"/>
                <w:spacing w:val="-2"/>
                <w:sz w:val="20"/>
              </w:rPr>
              <w:t>assets</w:t>
            </w:r>
          </w:p>
        </w:tc>
        <w:tc>
          <w:tcPr>
            <w:tcW w:w="4378" w:type="dxa"/>
          </w:tcPr>
          <w:p w14:paraId="776103E2" w14:textId="77777777" w:rsidR="00774B71" w:rsidRDefault="00000000">
            <w:pPr>
              <w:pStyle w:val="TableParagraph"/>
              <w:tabs>
                <w:tab w:val="left" w:pos="451"/>
              </w:tabs>
              <w:spacing w:before="41" w:line="210" w:lineRule="exact"/>
              <w:ind w:right="47"/>
              <w:jc w:val="right"/>
              <w:rPr>
                <w:rFonts w:ascii="Times New Roman"/>
                <w:sz w:val="20"/>
              </w:rPr>
            </w:pPr>
            <w:r>
              <w:rPr>
                <w:rFonts w:ascii="Times New Roman"/>
                <w:sz w:val="20"/>
                <w:u w:val="single"/>
              </w:rPr>
              <w:tab/>
            </w:r>
            <w:r>
              <w:rPr>
                <w:rFonts w:ascii="Times New Roman"/>
                <w:spacing w:val="-2"/>
                <w:sz w:val="20"/>
                <w:u w:val="single"/>
              </w:rPr>
              <w:t>791,213,002</w:t>
            </w:r>
          </w:p>
        </w:tc>
      </w:tr>
    </w:tbl>
    <w:p w14:paraId="0450A74C" w14:textId="77777777" w:rsidR="00774B71" w:rsidRDefault="00774B71">
      <w:pPr>
        <w:pStyle w:val="BodyText"/>
        <w:rPr>
          <w:rFonts w:ascii="Times New Roman"/>
          <w:sz w:val="20"/>
        </w:rPr>
      </w:pPr>
    </w:p>
    <w:p w14:paraId="252ECB9A" w14:textId="77777777" w:rsidR="00774B71" w:rsidRDefault="00774B71">
      <w:pPr>
        <w:pStyle w:val="BodyText"/>
        <w:spacing w:before="17"/>
        <w:rPr>
          <w:rFonts w:ascii="Times New Roman"/>
          <w:sz w:val="20"/>
        </w:rPr>
      </w:pPr>
    </w:p>
    <w:tbl>
      <w:tblPr>
        <w:tblW w:w="0" w:type="auto"/>
        <w:tblInd w:w="126" w:type="dxa"/>
        <w:tblLayout w:type="fixed"/>
        <w:tblCellMar>
          <w:left w:w="0" w:type="dxa"/>
          <w:right w:w="0" w:type="dxa"/>
        </w:tblCellMar>
        <w:tblLook w:val="01E0" w:firstRow="1" w:lastRow="1" w:firstColumn="1" w:lastColumn="1" w:noHBand="0" w:noVBand="0"/>
      </w:tblPr>
      <w:tblGrid>
        <w:gridCol w:w="6256"/>
        <w:gridCol w:w="4519"/>
      </w:tblGrid>
      <w:tr w:rsidR="00774B71" w14:paraId="73227498" w14:textId="77777777">
        <w:trPr>
          <w:trHeight w:val="455"/>
        </w:trPr>
        <w:tc>
          <w:tcPr>
            <w:tcW w:w="6256" w:type="dxa"/>
          </w:tcPr>
          <w:p w14:paraId="0F45A73E" w14:textId="77777777" w:rsidR="00774B71" w:rsidRDefault="00000000">
            <w:pPr>
              <w:pStyle w:val="TableParagraph"/>
              <w:spacing w:line="221" w:lineRule="exact"/>
              <w:ind w:left="50"/>
              <w:rPr>
                <w:rFonts w:ascii="Times New Roman"/>
                <w:b/>
                <w:sz w:val="20"/>
              </w:rPr>
            </w:pPr>
            <w:r>
              <w:rPr>
                <w:rFonts w:ascii="Times New Roman"/>
                <w:b/>
                <w:spacing w:val="-2"/>
                <w:sz w:val="20"/>
              </w:rPr>
              <w:t>LIABILITIES</w:t>
            </w:r>
          </w:p>
          <w:p w14:paraId="7E2DB642" w14:textId="77777777" w:rsidR="00774B71" w:rsidRDefault="00000000">
            <w:pPr>
              <w:pStyle w:val="TableParagraph"/>
              <w:spacing w:line="215" w:lineRule="exact"/>
              <w:ind w:left="50"/>
              <w:rPr>
                <w:rFonts w:ascii="Times New Roman"/>
                <w:sz w:val="20"/>
              </w:rPr>
            </w:pPr>
            <w:r>
              <w:rPr>
                <w:rFonts w:ascii="Times New Roman"/>
                <w:sz w:val="20"/>
              </w:rPr>
              <w:t>Accounts</w:t>
            </w:r>
            <w:r>
              <w:rPr>
                <w:rFonts w:ascii="Times New Roman"/>
                <w:spacing w:val="-9"/>
                <w:sz w:val="20"/>
              </w:rPr>
              <w:t xml:space="preserve"> </w:t>
            </w:r>
            <w:r>
              <w:rPr>
                <w:rFonts w:ascii="Times New Roman"/>
                <w:sz w:val="20"/>
              </w:rPr>
              <w:t>payable</w:t>
            </w:r>
            <w:r>
              <w:rPr>
                <w:rFonts w:ascii="Times New Roman"/>
                <w:spacing w:val="-8"/>
                <w:sz w:val="20"/>
              </w:rPr>
              <w:t xml:space="preserve"> </w:t>
            </w:r>
            <w:r>
              <w:rPr>
                <w:rFonts w:ascii="Times New Roman"/>
                <w:sz w:val="20"/>
              </w:rPr>
              <w:t>and</w:t>
            </w:r>
            <w:r>
              <w:rPr>
                <w:rFonts w:ascii="Times New Roman"/>
                <w:spacing w:val="-9"/>
                <w:sz w:val="20"/>
              </w:rPr>
              <w:t xml:space="preserve"> </w:t>
            </w:r>
            <w:r>
              <w:rPr>
                <w:rFonts w:ascii="Times New Roman"/>
                <w:sz w:val="20"/>
              </w:rPr>
              <w:t>accrued</w:t>
            </w:r>
            <w:r>
              <w:rPr>
                <w:rFonts w:ascii="Times New Roman"/>
                <w:spacing w:val="-8"/>
                <w:sz w:val="20"/>
              </w:rPr>
              <w:t xml:space="preserve"> </w:t>
            </w:r>
            <w:r>
              <w:rPr>
                <w:rFonts w:ascii="Times New Roman"/>
                <w:spacing w:val="-2"/>
                <w:sz w:val="20"/>
              </w:rPr>
              <w:t>expenses</w:t>
            </w:r>
          </w:p>
        </w:tc>
        <w:tc>
          <w:tcPr>
            <w:tcW w:w="4519" w:type="dxa"/>
          </w:tcPr>
          <w:p w14:paraId="3AB5FFC8" w14:textId="77777777" w:rsidR="00774B71" w:rsidRDefault="00000000">
            <w:pPr>
              <w:pStyle w:val="TableParagraph"/>
              <w:spacing w:before="221" w:line="215" w:lineRule="exact"/>
              <w:ind w:right="47"/>
              <w:jc w:val="right"/>
              <w:rPr>
                <w:rFonts w:ascii="Times New Roman"/>
                <w:sz w:val="20"/>
              </w:rPr>
            </w:pPr>
            <w:r>
              <w:rPr>
                <w:rFonts w:ascii="Times New Roman"/>
                <w:spacing w:val="-2"/>
                <w:sz w:val="20"/>
              </w:rPr>
              <w:t>30,887</w:t>
            </w:r>
          </w:p>
        </w:tc>
      </w:tr>
      <w:tr w:rsidR="00774B71" w14:paraId="25C3BC64" w14:textId="77777777">
        <w:trPr>
          <w:trHeight w:val="230"/>
        </w:trPr>
        <w:tc>
          <w:tcPr>
            <w:tcW w:w="6256" w:type="dxa"/>
          </w:tcPr>
          <w:p w14:paraId="0BDFDC5D" w14:textId="77777777" w:rsidR="00774B71" w:rsidRDefault="00000000">
            <w:pPr>
              <w:pStyle w:val="TableParagraph"/>
              <w:spacing w:line="210" w:lineRule="exact"/>
              <w:ind w:left="50"/>
              <w:rPr>
                <w:rFonts w:ascii="Times New Roman"/>
                <w:sz w:val="20"/>
              </w:rPr>
            </w:pPr>
            <w:r>
              <w:rPr>
                <w:rFonts w:ascii="Times New Roman"/>
                <w:spacing w:val="-2"/>
                <w:sz w:val="20"/>
              </w:rPr>
              <w:t>Management</w:t>
            </w:r>
            <w:r>
              <w:rPr>
                <w:rFonts w:ascii="Times New Roman"/>
                <w:sz w:val="20"/>
              </w:rPr>
              <w:t xml:space="preserve"> </w:t>
            </w:r>
            <w:r>
              <w:rPr>
                <w:rFonts w:ascii="Times New Roman"/>
                <w:spacing w:val="-2"/>
                <w:sz w:val="20"/>
              </w:rPr>
              <w:t>fees</w:t>
            </w:r>
            <w:r>
              <w:rPr>
                <w:rFonts w:ascii="Times New Roman"/>
                <w:sz w:val="20"/>
              </w:rPr>
              <w:t xml:space="preserve"> </w:t>
            </w:r>
            <w:r>
              <w:rPr>
                <w:rFonts w:ascii="Times New Roman"/>
                <w:spacing w:val="-2"/>
                <w:sz w:val="20"/>
              </w:rPr>
              <w:t>payable</w:t>
            </w:r>
          </w:p>
        </w:tc>
        <w:tc>
          <w:tcPr>
            <w:tcW w:w="4519" w:type="dxa"/>
          </w:tcPr>
          <w:p w14:paraId="26159A0D" w14:textId="77777777" w:rsidR="00774B71" w:rsidRDefault="00000000">
            <w:pPr>
              <w:pStyle w:val="TableParagraph"/>
              <w:spacing w:line="210" w:lineRule="exact"/>
              <w:ind w:right="47"/>
              <w:jc w:val="right"/>
              <w:rPr>
                <w:rFonts w:ascii="Times New Roman"/>
                <w:sz w:val="20"/>
              </w:rPr>
            </w:pPr>
            <w:r>
              <w:rPr>
                <w:rFonts w:ascii="Times New Roman"/>
                <w:spacing w:val="-2"/>
                <w:sz w:val="20"/>
              </w:rPr>
              <w:t>28,907</w:t>
            </w:r>
          </w:p>
        </w:tc>
      </w:tr>
      <w:tr w:rsidR="00774B71" w14:paraId="70EB5E88" w14:textId="77777777">
        <w:trPr>
          <w:trHeight w:val="276"/>
        </w:trPr>
        <w:tc>
          <w:tcPr>
            <w:tcW w:w="6256" w:type="dxa"/>
          </w:tcPr>
          <w:p w14:paraId="611F0FBC" w14:textId="77777777" w:rsidR="00774B71" w:rsidRDefault="00000000">
            <w:pPr>
              <w:pStyle w:val="TableParagraph"/>
              <w:spacing w:line="226" w:lineRule="exact"/>
              <w:ind w:left="50"/>
              <w:rPr>
                <w:rFonts w:ascii="Times New Roman"/>
                <w:sz w:val="20"/>
              </w:rPr>
            </w:pPr>
            <w:r>
              <w:rPr>
                <w:rFonts w:ascii="Times New Roman"/>
                <w:sz w:val="20"/>
              </w:rPr>
              <w:t>Pending</w:t>
            </w:r>
            <w:r>
              <w:rPr>
                <w:rFonts w:ascii="Times New Roman"/>
                <w:spacing w:val="-6"/>
                <w:sz w:val="20"/>
              </w:rPr>
              <w:t xml:space="preserve"> </w:t>
            </w:r>
            <w:r>
              <w:rPr>
                <w:rFonts w:ascii="Times New Roman"/>
                <w:sz w:val="20"/>
              </w:rPr>
              <w:t>trades</w:t>
            </w:r>
            <w:r>
              <w:rPr>
                <w:rFonts w:ascii="Times New Roman"/>
                <w:spacing w:val="-7"/>
                <w:sz w:val="20"/>
              </w:rPr>
              <w:t xml:space="preserve"> </w:t>
            </w:r>
            <w:r>
              <w:rPr>
                <w:rFonts w:ascii="Times New Roman"/>
                <w:spacing w:val="-2"/>
                <w:sz w:val="20"/>
              </w:rPr>
              <w:t>payable</w:t>
            </w:r>
          </w:p>
        </w:tc>
        <w:tc>
          <w:tcPr>
            <w:tcW w:w="4519" w:type="dxa"/>
          </w:tcPr>
          <w:p w14:paraId="7FAB7D1B" w14:textId="77777777" w:rsidR="00774B71" w:rsidRDefault="00000000">
            <w:pPr>
              <w:pStyle w:val="TableParagraph"/>
              <w:tabs>
                <w:tab w:val="left" w:pos="652"/>
              </w:tabs>
              <w:spacing w:line="226" w:lineRule="exact"/>
              <w:ind w:right="48"/>
              <w:jc w:val="right"/>
              <w:rPr>
                <w:rFonts w:ascii="Times New Roman"/>
                <w:sz w:val="20"/>
              </w:rPr>
            </w:pPr>
            <w:r>
              <w:rPr>
                <w:rFonts w:ascii="Times New Roman"/>
                <w:sz w:val="20"/>
                <w:u w:val="single"/>
              </w:rPr>
              <w:tab/>
            </w:r>
            <w:r>
              <w:rPr>
                <w:rFonts w:ascii="Times New Roman"/>
                <w:spacing w:val="-2"/>
                <w:sz w:val="20"/>
                <w:u w:val="single"/>
              </w:rPr>
              <w:t>2,181,489</w:t>
            </w:r>
          </w:p>
        </w:tc>
      </w:tr>
      <w:tr w:rsidR="00774B71" w14:paraId="24852998" w14:textId="77777777">
        <w:trPr>
          <w:trHeight w:val="312"/>
        </w:trPr>
        <w:tc>
          <w:tcPr>
            <w:tcW w:w="6256" w:type="dxa"/>
          </w:tcPr>
          <w:p w14:paraId="10966CA3" w14:textId="77777777" w:rsidR="00774B71" w:rsidRDefault="00000000">
            <w:pPr>
              <w:pStyle w:val="TableParagraph"/>
              <w:spacing w:before="41"/>
              <w:ind w:left="1058"/>
              <w:rPr>
                <w:rFonts w:ascii="Times New Roman"/>
                <w:sz w:val="20"/>
              </w:rPr>
            </w:pPr>
            <w:r>
              <w:rPr>
                <w:rFonts w:ascii="Times New Roman"/>
                <w:sz w:val="20"/>
              </w:rPr>
              <w:t>Total</w:t>
            </w:r>
            <w:r>
              <w:rPr>
                <w:rFonts w:ascii="Times New Roman"/>
                <w:spacing w:val="-5"/>
                <w:sz w:val="20"/>
              </w:rPr>
              <w:t xml:space="preserve"> </w:t>
            </w:r>
            <w:r>
              <w:rPr>
                <w:rFonts w:ascii="Times New Roman"/>
                <w:spacing w:val="-2"/>
                <w:sz w:val="20"/>
              </w:rPr>
              <w:t>liabilities</w:t>
            </w:r>
          </w:p>
        </w:tc>
        <w:tc>
          <w:tcPr>
            <w:tcW w:w="4519" w:type="dxa"/>
          </w:tcPr>
          <w:p w14:paraId="75D26BF9" w14:textId="77777777" w:rsidR="00774B71" w:rsidRDefault="00774B71">
            <w:pPr>
              <w:pStyle w:val="TableParagraph"/>
              <w:rPr>
                <w:rFonts w:ascii="Times New Roman"/>
                <w:sz w:val="20"/>
              </w:rPr>
            </w:pPr>
          </w:p>
        </w:tc>
      </w:tr>
      <w:tr w:rsidR="00774B71" w14:paraId="1FB5A543" w14:textId="77777777">
        <w:trPr>
          <w:trHeight w:val="347"/>
        </w:trPr>
        <w:tc>
          <w:tcPr>
            <w:tcW w:w="6256" w:type="dxa"/>
          </w:tcPr>
          <w:p w14:paraId="239962B2" w14:textId="77777777" w:rsidR="00774B71" w:rsidRDefault="00774B71">
            <w:pPr>
              <w:pStyle w:val="TableParagraph"/>
              <w:rPr>
                <w:rFonts w:ascii="Times New Roman"/>
                <w:sz w:val="20"/>
              </w:rPr>
            </w:pPr>
          </w:p>
        </w:tc>
        <w:tc>
          <w:tcPr>
            <w:tcW w:w="4519" w:type="dxa"/>
          </w:tcPr>
          <w:p w14:paraId="4E6BFC2A" w14:textId="77777777" w:rsidR="00774B71" w:rsidRDefault="00000000">
            <w:pPr>
              <w:pStyle w:val="TableParagraph"/>
              <w:tabs>
                <w:tab w:val="left" w:pos="652"/>
              </w:tabs>
              <w:spacing w:before="31"/>
              <w:ind w:right="48"/>
              <w:jc w:val="right"/>
              <w:rPr>
                <w:rFonts w:ascii="Times New Roman"/>
                <w:sz w:val="20"/>
              </w:rPr>
            </w:pPr>
            <w:r>
              <w:rPr>
                <w:rFonts w:ascii="Times New Roman"/>
                <w:sz w:val="20"/>
                <w:u w:val="single"/>
              </w:rPr>
              <w:tab/>
            </w:r>
            <w:r>
              <w:rPr>
                <w:rFonts w:ascii="Times New Roman"/>
                <w:spacing w:val="-2"/>
                <w:sz w:val="20"/>
                <w:u w:val="single"/>
              </w:rPr>
              <w:t>2,241,283</w:t>
            </w:r>
          </w:p>
        </w:tc>
      </w:tr>
      <w:tr w:rsidR="00774B71" w14:paraId="2F85B9AD" w14:textId="77777777">
        <w:trPr>
          <w:trHeight w:val="537"/>
        </w:trPr>
        <w:tc>
          <w:tcPr>
            <w:tcW w:w="6256" w:type="dxa"/>
          </w:tcPr>
          <w:p w14:paraId="1691B231" w14:textId="77777777" w:rsidR="00774B71" w:rsidRDefault="00000000">
            <w:pPr>
              <w:pStyle w:val="TableParagraph"/>
              <w:spacing w:before="77"/>
              <w:ind w:left="50"/>
              <w:rPr>
                <w:rFonts w:ascii="Times New Roman"/>
                <w:b/>
                <w:sz w:val="20"/>
              </w:rPr>
            </w:pPr>
            <w:r>
              <w:rPr>
                <w:rFonts w:ascii="Times New Roman"/>
                <w:b/>
                <w:sz w:val="20"/>
              </w:rPr>
              <w:t>NET</w:t>
            </w:r>
            <w:r>
              <w:rPr>
                <w:rFonts w:ascii="Times New Roman"/>
                <w:b/>
                <w:spacing w:val="-8"/>
                <w:sz w:val="20"/>
              </w:rPr>
              <w:t xml:space="preserve"> </w:t>
            </w:r>
            <w:r>
              <w:rPr>
                <w:rFonts w:ascii="Times New Roman"/>
                <w:b/>
                <w:spacing w:val="-2"/>
                <w:sz w:val="20"/>
              </w:rPr>
              <w:t>POSITION</w:t>
            </w:r>
          </w:p>
          <w:p w14:paraId="6E6DB3C7" w14:textId="77777777" w:rsidR="00774B71" w:rsidRDefault="00000000">
            <w:pPr>
              <w:pStyle w:val="TableParagraph"/>
              <w:spacing w:line="210" w:lineRule="exact"/>
              <w:ind w:left="50"/>
              <w:rPr>
                <w:rFonts w:ascii="Times New Roman"/>
                <w:sz w:val="20"/>
              </w:rPr>
            </w:pPr>
            <w:r>
              <w:rPr>
                <w:rFonts w:ascii="Times New Roman"/>
                <w:sz w:val="20"/>
              </w:rPr>
              <w:t>Net</w:t>
            </w:r>
            <w:r>
              <w:rPr>
                <w:rFonts w:ascii="Times New Roman"/>
                <w:spacing w:val="-8"/>
                <w:sz w:val="20"/>
              </w:rPr>
              <w:t xml:space="preserve"> </w:t>
            </w:r>
            <w:r>
              <w:rPr>
                <w:rFonts w:ascii="Times New Roman"/>
                <w:sz w:val="20"/>
              </w:rPr>
              <w:t>position</w:t>
            </w:r>
            <w:r>
              <w:rPr>
                <w:rFonts w:ascii="Times New Roman"/>
                <w:spacing w:val="-7"/>
                <w:sz w:val="20"/>
              </w:rPr>
              <w:t xml:space="preserve"> </w:t>
            </w:r>
            <w:r>
              <w:rPr>
                <w:rFonts w:ascii="Times New Roman"/>
                <w:sz w:val="20"/>
              </w:rPr>
              <w:t>held</w:t>
            </w:r>
            <w:r>
              <w:rPr>
                <w:rFonts w:ascii="Times New Roman"/>
                <w:spacing w:val="-7"/>
                <w:sz w:val="20"/>
              </w:rPr>
              <w:t xml:space="preserve"> </w:t>
            </w:r>
            <w:r>
              <w:rPr>
                <w:rFonts w:ascii="Times New Roman"/>
                <w:sz w:val="20"/>
              </w:rPr>
              <w:t>in</w:t>
            </w:r>
            <w:r>
              <w:rPr>
                <w:rFonts w:ascii="Times New Roman"/>
                <w:spacing w:val="-8"/>
                <w:sz w:val="20"/>
              </w:rPr>
              <w:t xml:space="preserve"> </w:t>
            </w:r>
            <w:r>
              <w:rPr>
                <w:rFonts w:ascii="Times New Roman"/>
                <w:spacing w:val="-4"/>
                <w:sz w:val="20"/>
              </w:rPr>
              <w:t>fund</w:t>
            </w:r>
          </w:p>
        </w:tc>
        <w:tc>
          <w:tcPr>
            <w:tcW w:w="4519" w:type="dxa"/>
          </w:tcPr>
          <w:p w14:paraId="0196B90E" w14:textId="77777777" w:rsidR="00774B71" w:rsidRDefault="00774B71">
            <w:pPr>
              <w:pStyle w:val="TableParagraph"/>
              <w:spacing w:before="77"/>
              <w:rPr>
                <w:rFonts w:ascii="Times New Roman"/>
                <w:sz w:val="20"/>
              </w:rPr>
            </w:pPr>
          </w:p>
          <w:p w14:paraId="0E4606F6" w14:textId="77777777" w:rsidR="00774B71" w:rsidRDefault="00000000">
            <w:pPr>
              <w:pStyle w:val="TableParagraph"/>
              <w:tabs>
                <w:tab w:val="left" w:pos="451"/>
              </w:tabs>
              <w:spacing w:line="210" w:lineRule="exact"/>
              <w:ind w:right="47"/>
              <w:jc w:val="right"/>
              <w:rPr>
                <w:rFonts w:ascii="Times New Roman"/>
                <w:sz w:val="20"/>
              </w:rPr>
            </w:pPr>
            <w:r>
              <w:rPr>
                <w:rFonts w:ascii="Times New Roman"/>
                <w:spacing w:val="-10"/>
                <w:sz w:val="20"/>
                <w:u w:val="double"/>
              </w:rPr>
              <w:t>$</w:t>
            </w:r>
            <w:r>
              <w:rPr>
                <w:rFonts w:ascii="Times New Roman"/>
                <w:sz w:val="20"/>
                <w:u w:val="double"/>
              </w:rPr>
              <w:tab/>
            </w:r>
            <w:r>
              <w:rPr>
                <w:rFonts w:ascii="Times New Roman"/>
                <w:spacing w:val="-2"/>
                <w:sz w:val="20"/>
                <w:u w:val="double"/>
              </w:rPr>
              <w:t>788,971,719</w:t>
            </w:r>
          </w:p>
        </w:tc>
      </w:tr>
    </w:tbl>
    <w:p w14:paraId="3830EA91" w14:textId="77777777" w:rsidR="00774B71" w:rsidRDefault="00774B71">
      <w:pPr>
        <w:spacing w:line="210" w:lineRule="exact"/>
        <w:jc w:val="right"/>
        <w:rPr>
          <w:rFonts w:ascii="Times New Roman"/>
          <w:sz w:val="20"/>
        </w:rPr>
        <w:sectPr w:rsidR="00774B71">
          <w:pgSz w:w="12240" w:h="15840"/>
          <w:pgMar w:top="1300" w:right="580" w:bottom="940" w:left="580" w:header="732" w:footer="741" w:gutter="0"/>
          <w:cols w:space="720"/>
        </w:sectPr>
      </w:pPr>
    </w:p>
    <w:p w14:paraId="47A38E29" w14:textId="77777777" w:rsidR="00774B71" w:rsidRDefault="00774B71">
      <w:pPr>
        <w:pStyle w:val="BodyText"/>
        <w:spacing w:before="240"/>
        <w:rPr>
          <w:rFonts w:ascii="Times New Roman"/>
          <w:sz w:val="24"/>
        </w:rPr>
      </w:pPr>
    </w:p>
    <w:p w14:paraId="68919601" w14:textId="77777777" w:rsidR="00774B71" w:rsidRDefault="00000000">
      <w:pPr>
        <w:pStyle w:val="Heading3"/>
        <w:spacing w:before="0"/>
        <w:ind w:left="2331" w:right="2331"/>
        <w:jc w:val="center"/>
      </w:pPr>
      <w:r>
        <w:t>STATEMENT</w:t>
      </w:r>
      <w:r>
        <w:rPr>
          <w:spacing w:val="-4"/>
        </w:rPr>
        <w:t xml:space="preserve"> </w:t>
      </w:r>
      <w:r>
        <w:t>OF</w:t>
      </w:r>
      <w:r>
        <w:rPr>
          <w:spacing w:val="-1"/>
        </w:rPr>
        <w:t xml:space="preserve"> </w:t>
      </w:r>
      <w:r>
        <w:t>CHANGES</w:t>
      </w:r>
      <w:r>
        <w:rPr>
          <w:spacing w:val="-3"/>
        </w:rPr>
        <w:t xml:space="preserve"> </w:t>
      </w:r>
      <w:r>
        <w:t>IN</w:t>
      </w:r>
      <w:r>
        <w:rPr>
          <w:spacing w:val="-2"/>
        </w:rPr>
        <w:t xml:space="preserve"> </w:t>
      </w:r>
      <w:r>
        <w:t>NET</w:t>
      </w:r>
      <w:r>
        <w:rPr>
          <w:spacing w:val="-1"/>
        </w:rPr>
        <w:t xml:space="preserve"> </w:t>
      </w:r>
      <w:r>
        <w:rPr>
          <w:spacing w:val="-2"/>
        </w:rPr>
        <w:t>POSITION</w:t>
      </w:r>
    </w:p>
    <w:p w14:paraId="34349FC5" w14:textId="77777777" w:rsidR="00774B71" w:rsidRDefault="00000000">
      <w:pPr>
        <w:pStyle w:val="Heading4"/>
        <w:ind w:right="2331"/>
      </w:pPr>
      <w:r>
        <w:t>For</w:t>
      </w:r>
      <w:r>
        <w:rPr>
          <w:spacing w:val="-3"/>
        </w:rPr>
        <w:t xml:space="preserve"> </w:t>
      </w:r>
      <w:r>
        <w:t>the</w:t>
      </w:r>
      <w:r>
        <w:rPr>
          <w:spacing w:val="-3"/>
        </w:rPr>
        <w:t xml:space="preserve"> </w:t>
      </w:r>
      <w:r>
        <w:t>Year</w:t>
      </w:r>
      <w:r>
        <w:rPr>
          <w:spacing w:val="-3"/>
        </w:rPr>
        <w:t xml:space="preserve"> </w:t>
      </w:r>
      <w:r>
        <w:t>Ended</w:t>
      </w:r>
      <w:r>
        <w:rPr>
          <w:spacing w:val="-3"/>
        </w:rPr>
        <w:t xml:space="preserve"> </w:t>
      </w:r>
      <w:r>
        <w:t>June</w:t>
      </w:r>
      <w:r>
        <w:rPr>
          <w:spacing w:val="-2"/>
        </w:rPr>
        <w:t xml:space="preserve"> </w:t>
      </w:r>
      <w:r>
        <w:t>30,</w:t>
      </w:r>
      <w:r>
        <w:rPr>
          <w:spacing w:val="-1"/>
        </w:rPr>
        <w:t xml:space="preserve"> </w:t>
      </w:r>
      <w:r>
        <w:rPr>
          <w:spacing w:val="-4"/>
        </w:rPr>
        <w:t>2023</w:t>
      </w:r>
    </w:p>
    <w:p w14:paraId="61E2289F" w14:textId="77777777" w:rsidR="00774B71" w:rsidRDefault="00000000">
      <w:pPr>
        <w:jc w:val="center"/>
        <w:rPr>
          <w:rFonts w:ascii="Times New Roman"/>
          <w:sz w:val="24"/>
        </w:rPr>
      </w:pPr>
      <w:r>
        <w:rPr>
          <w:rFonts w:ascii="Times New Roman"/>
          <w:sz w:val="24"/>
        </w:rPr>
        <w:t>(With</w:t>
      </w:r>
      <w:r>
        <w:rPr>
          <w:rFonts w:ascii="Times New Roman"/>
          <w:spacing w:val="-6"/>
          <w:sz w:val="24"/>
        </w:rPr>
        <w:t xml:space="preserve"> </w:t>
      </w:r>
      <w:r>
        <w:rPr>
          <w:rFonts w:ascii="Times New Roman"/>
          <w:sz w:val="24"/>
        </w:rPr>
        <w:t>Summarized</w:t>
      </w:r>
      <w:r>
        <w:rPr>
          <w:rFonts w:ascii="Times New Roman"/>
          <w:spacing w:val="-4"/>
          <w:sz w:val="24"/>
        </w:rPr>
        <w:t xml:space="preserve"> </w:t>
      </w:r>
      <w:r>
        <w:rPr>
          <w:rFonts w:ascii="Times New Roman"/>
          <w:sz w:val="24"/>
        </w:rPr>
        <w:t>Comparative</w:t>
      </w:r>
      <w:r>
        <w:rPr>
          <w:rFonts w:ascii="Times New Roman"/>
          <w:spacing w:val="-4"/>
          <w:sz w:val="24"/>
        </w:rPr>
        <w:t xml:space="preserve"> </w:t>
      </w:r>
      <w:r>
        <w:rPr>
          <w:rFonts w:ascii="Times New Roman"/>
          <w:sz w:val="24"/>
        </w:rPr>
        <w:t>Totals</w:t>
      </w:r>
      <w:r>
        <w:rPr>
          <w:rFonts w:ascii="Times New Roman"/>
          <w:spacing w:val="-4"/>
          <w:sz w:val="24"/>
        </w:rPr>
        <w:t xml:space="preserve"> </w:t>
      </w:r>
      <w:proofErr w:type="gramStart"/>
      <w:r>
        <w:rPr>
          <w:rFonts w:ascii="Times New Roman"/>
          <w:sz w:val="24"/>
        </w:rPr>
        <w:t>For</w:t>
      </w:r>
      <w:proofErr w:type="gramEnd"/>
      <w:r>
        <w:rPr>
          <w:rFonts w:ascii="Times New Roman"/>
          <w:spacing w:val="-4"/>
          <w:sz w:val="24"/>
        </w:rPr>
        <w:t xml:space="preserve"> </w:t>
      </w:r>
      <w:r>
        <w:rPr>
          <w:rFonts w:ascii="Times New Roman"/>
          <w:sz w:val="24"/>
        </w:rPr>
        <w:t>the</w:t>
      </w:r>
      <w:r>
        <w:rPr>
          <w:rFonts w:ascii="Times New Roman"/>
          <w:spacing w:val="-4"/>
          <w:sz w:val="24"/>
        </w:rPr>
        <w:t xml:space="preserve"> </w:t>
      </w:r>
      <w:r>
        <w:rPr>
          <w:rFonts w:ascii="Times New Roman"/>
          <w:sz w:val="24"/>
        </w:rPr>
        <w:t>Year</w:t>
      </w:r>
      <w:r>
        <w:rPr>
          <w:rFonts w:ascii="Times New Roman"/>
          <w:spacing w:val="-4"/>
          <w:sz w:val="24"/>
        </w:rPr>
        <w:t xml:space="preserve"> </w:t>
      </w:r>
      <w:r>
        <w:rPr>
          <w:rFonts w:ascii="Times New Roman"/>
          <w:sz w:val="24"/>
        </w:rPr>
        <w:t>Ended</w:t>
      </w:r>
      <w:r>
        <w:rPr>
          <w:rFonts w:ascii="Times New Roman"/>
          <w:spacing w:val="-4"/>
          <w:sz w:val="24"/>
        </w:rPr>
        <w:t xml:space="preserve"> </w:t>
      </w:r>
      <w:r>
        <w:rPr>
          <w:rFonts w:ascii="Times New Roman"/>
          <w:sz w:val="24"/>
        </w:rPr>
        <w:t>June</w:t>
      </w:r>
      <w:r>
        <w:rPr>
          <w:rFonts w:ascii="Times New Roman"/>
          <w:spacing w:val="-4"/>
          <w:sz w:val="24"/>
        </w:rPr>
        <w:t xml:space="preserve"> </w:t>
      </w:r>
      <w:r>
        <w:rPr>
          <w:rFonts w:ascii="Times New Roman"/>
          <w:sz w:val="24"/>
        </w:rPr>
        <w:t>30,</w:t>
      </w:r>
      <w:r>
        <w:rPr>
          <w:rFonts w:ascii="Times New Roman"/>
          <w:spacing w:val="-3"/>
          <w:sz w:val="24"/>
        </w:rPr>
        <w:t xml:space="preserve"> </w:t>
      </w:r>
      <w:r>
        <w:rPr>
          <w:rFonts w:ascii="Times New Roman"/>
          <w:spacing w:val="-2"/>
          <w:sz w:val="24"/>
        </w:rPr>
        <w:t>2022)</w:t>
      </w:r>
    </w:p>
    <w:p w14:paraId="3C3D56B8" w14:textId="77777777" w:rsidR="00774B71" w:rsidRDefault="00774B71">
      <w:pPr>
        <w:pStyle w:val="BodyText"/>
        <w:spacing w:before="189"/>
        <w:rPr>
          <w:rFonts w:ascii="Times New Roman"/>
          <w:sz w:val="20"/>
        </w:rPr>
      </w:pPr>
    </w:p>
    <w:p w14:paraId="1834AD75" w14:textId="77777777" w:rsidR="00774B71" w:rsidRDefault="00000000">
      <w:pPr>
        <w:tabs>
          <w:tab w:val="left" w:pos="1583"/>
        </w:tabs>
        <w:ind w:right="728"/>
        <w:jc w:val="right"/>
        <w:rPr>
          <w:rFonts w:ascii="Times New Roman"/>
          <w:b/>
          <w:sz w:val="20"/>
        </w:rPr>
      </w:pPr>
      <w:r>
        <w:rPr>
          <w:rFonts w:ascii="Times New Roman"/>
          <w:b/>
          <w:spacing w:val="-4"/>
          <w:sz w:val="20"/>
        </w:rPr>
        <w:t>2023</w:t>
      </w:r>
      <w:r>
        <w:rPr>
          <w:rFonts w:ascii="Times New Roman"/>
          <w:b/>
          <w:sz w:val="20"/>
        </w:rPr>
        <w:tab/>
      </w:r>
      <w:r>
        <w:rPr>
          <w:rFonts w:ascii="Times New Roman"/>
          <w:b/>
          <w:spacing w:val="-4"/>
          <w:sz w:val="20"/>
        </w:rPr>
        <w:t>2022</w:t>
      </w:r>
    </w:p>
    <w:p w14:paraId="37EF2876" w14:textId="77777777" w:rsidR="00774B71" w:rsidRDefault="00000000">
      <w:pPr>
        <w:pStyle w:val="BodyText"/>
        <w:spacing w:line="20" w:lineRule="exact"/>
        <w:ind w:left="7798"/>
        <w:rPr>
          <w:rFonts w:ascii="Times New Roman"/>
          <w:sz w:val="2"/>
        </w:rPr>
      </w:pPr>
      <w:r>
        <w:rPr>
          <w:rFonts w:ascii="Times New Roman"/>
          <w:noProof/>
          <w:sz w:val="2"/>
        </w:rPr>
        <mc:AlternateContent>
          <mc:Choice Requires="wpg">
            <w:drawing>
              <wp:inline distT="0" distB="0" distL="0" distR="0" wp14:anchorId="7EDD4008" wp14:editId="29080DC0">
                <wp:extent cx="1975485" cy="12700"/>
                <wp:effectExtent l="9525" t="0" r="0" b="6350"/>
                <wp:docPr id="321" name="Group 3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5485" cy="12700"/>
                          <a:chOff x="0" y="0"/>
                          <a:chExt cx="1975485" cy="12700"/>
                        </a:xfrm>
                      </wpg:grpSpPr>
                      <wps:wsp>
                        <wps:cNvPr id="322" name="Graphic 322"/>
                        <wps:cNvSpPr/>
                        <wps:spPr>
                          <a:xfrm>
                            <a:off x="0" y="761"/>
                            <a:ext cx="969644" cy="1270"/>
                          </a:xfrm>
                          <a:custGeom>
                            <a:avLst/>
                            <a:gdLst/>
                            <a:ahLst/>
                            <a:cxnLst/>
                            <a:rect l="l" t="t" r="r" b="b"/>
                            <a:pathLst>
                              <a:path w="969644">
                                <a:moveTo>
                                  <a:pt x="0" y="0"/>
                                </a:moveTo>
                                <a:lnTo>
                                  <a:pt x="969263" y="0"/>
                                </a:lnTo>
                              </a:path>
                            </a:pathLst>
                          </a:custGeom>
                          <a:ln w="1524">
                            <a:solidFill>
                              <a:srgbClr val="000000"/>
                            </a:solidFill>
                            <a:prstDash val="solid"/>
                          </a:ln>
                        </wps:spPr>
                        <wps:bodyPr wrap="square" lIns="0" tIns="0" rIns="0" bIns="0" rtlCol="0">
                          <a:prstTxWarp prst="textNoShape">
                            <a:avLst/>
                          </a:prstTxWarp>
                          <a:noAutofit/>
                        </wps:bodyPr>
                      </wps:wsp>
                      <wps:wsp>
                        <wps:cNvPr id="323" name="Graphic 323"/>
                        <wps:cNvSpPr/>
                        <wps:spPr>
                          <a:xfrm>
                            <a:off x="0" y="2286"/>
                            <a:ext cx="969644" cy="1270"/>
                          </a:xfrm>
                          <a:custGeom>
                            <a:avLst/>
                            <a:gdLst/>
                            <a:ahLst/>
                            <a:cxnLst/>
                            <a:rect l="l" t="t" r="r" b="b"/>
                            <a:pathLst>
                              <a:path w="969644">
                                <a:moveTo>
                                  <a:pt x="0" y="0"/>
                                </a:moveTo>
                                <a:lnTo>
                                  <a:pt x="969263" y="0"/>
                                </a:lnTo>
                              </a:path>
                            </a:pathLst>
                          </a:custGeom>
                          <a:ln w="1524">
                            <a:solidFill>
                              <a:srgbClr val="000000"/>
                            </a:solidFill>
                            <a:prstDash val="solid"/>
                          </a:ln>
                        </wps:spPr>
                        <wps:bodyPr wrap="square" lIns="0" tIns="0" rIns="0" bIns="0" rtlCol="0">
                          <a:prstTxWarp prst="textNoShape">
                            <a:avLst/>
                          </a:prstTxWarp>
                          <a:noAutofit/>
                        </wps:bodyPr>
                      </wps:wsp>
                      <wps:wsp>
                        <wps:cNvPr id="324" name="Graphic 324"/>
                        <wps:cNvSpPr/>
                        <wps:spPr>
                          <a:xfrm>
                            <a:off x="0" y="3810"/>
                            <a:ext cx="969644" cy="1270"/>
                          </a:xfrm>
                          <a:custGeom>
                            <a:avLst/>
                            <a:gdLst/>
                            <a:ahLst/>
                            <a:cxnLst/>
                            <a:rect l="l" t="t" r="r" b="b"/>
                            <a:pathLst>
                              <a:path w="969644">
                                <a:moveTo>
                                  <a:pt x="0" y="0"/>
                                </a:moveTo>
                                <a:lnTo>
                                  <a:pt x="969263" y="0"/>
                                </a:lnTo>
                              </a:path>
                            </a:pathLst>
                          </a:custGeom>
                          <a:ln w="1524">
                            <a:solidFill>
                              <a:srgbClr val="000000"/>
                            </a:solidFill>
                            <a:prstDash val="solid"/>
                          </a:ln>
                        </wps:spPr>
                        <wps:bodyPr wrap="square" lIns="0" tIns="0" rIns="0" bIns="0" rtlCol="0">
                          <a:prstTxWarp prst="textNoShape">
                            <a:avLst/>
                          </a:prstTxWarp>
                          <a:noAutofit/>
                        </wps:bodyPr>
                      </wps:wsp>
                      <wps:wsp>
                        <wps:cNvPr id="325" name="Graphic 325"/>
                        <wps:cNvSpPr/>
                        <wps:spPr>
                          <a:xfrm>
                            <a:off x="0" y="5333"/>
                            <a:ext cx="969644" cy="1270"/>
                          </a:xfrm>
                          <a:custGeom>
                            <a:avLst/>
                            <a:gdLst/>
                            <a:ahLst/>
                            <a:cxnLst/>
                            <a:rect l="l" t="t" r="r" b="b"/>
                            <a:pathLst>
                              <a:path w="969644">
                                <a:moveTo>
                                  <a:pt x="0" y="0"/>
                                </a:moveTo>
                                <a:lnTo>
                                  <a:pt x="969263" y="0"/>
                                </a:lnTo>
                              </a:path>
                            </a:pathLst>
                          </a:custGeom>
                          <a:ln w="1524">
                            <a:solidFill>
                              <a:srgbClr val="000000"/>
                            </a:solidFill>
                            <a:prstDash val="solid"/>
                          </a:ln>
                        </wps:spPr>
                        <wps:bodyPr wrap="square" lIns="0" tIns="0" rIns="0" bIns="0" rtlCol="0">
                          <a:prstTxWarp prst="textNoShape">
                            <a:avLst/>
                          </a:prstTxWarp>
                          <a:noAutofit/>
                        </wps:bodyPr>
                      </wps:wsp>
                      <wps:wsp>
                        <wps:cNvPr id="326" name="Graphic 326"/>
                        <wps:cNvSpPr/>
                        <wps:spPr>
                          <a:xfrm>
                            <a:off x="0" y="6858"/>
                            <a:ext cx="969644" cy="1270"/>
                          </a:xfrm>
                          <a:custGeom>
                            <a:avLst/>
                            <a:gdLst/>
                            <a:ahLst/>
                            <a:cxnLst/>
                            <a:rect l="l" t="t" r="r" b="b"/>
                            <a:pathLst>
                              <a:path w="969644">
                                <a:moveTo>
                                  <a:pt x="0" y="0"/>
                                </a:moveTo>
                                <a:lnTo>
                                  <a:pt x="969263" y="0"/>
                                </a:lnTo>
                              </a:path>
                            </a:pathLst>
                          </a:custGeom>
                          <a:ln w="1524">
                            <a:solidFill>
                              <a:srgbClr val="000000"/>
                            </a:solidFill>
                            <a:prstDash val="solid"/>
                          </a:ln>
                        </wps:spPr>
                        <wps:bodyPr wrap="square" lIns="0" tIns="0" rIns="0" bIns="0" rtlCol="0">
                          <a:prstTxWarp prst="textNoShape">
                            <a:avLst/>
                          </a:prstTxWarp>
                          <a:noAutofit/>
                        </wps:bodyPr>
                      </wps:wsp>
                      <wps:wsp>
                        <wps:cNvPr id="327" name="Graphic 327"/>
                        <wps:cNvSpPr/>
                        <wps:spPr>
                          <a:xfrm>
                            <a:off x="0" y="8382"/>
                            <a:ext cx="969644" cy="1270"/>
                          </a:xfrm>
                          <a:custGeom>
                            <a:avLst/>
                            <a:gdLst/>
                            <a:ahLst/>
                            <a:cxnLst/>
                            <a:rect l="l" t="t" r="r" b="b"/>
                            <a:pathLst>
                              <a:path w="969644">
                                <a:moveTo>
                                  <a:pt x="0" y="0"/>
                                </a:moveTo>
                                <a:lnTo>
                                  <a:pt x="969263" y="0"/>
                                </a:lnTo>
                              </a:path>
                            </a:pathLst>
                          </a:custGeom>
                          <a:ln w="1524">
                            <a:solidFill>
                              <a:srgbClr val="000000"/>
                            </a:solidFill>
                            <a:prstDash val="solid"/>
                          </a:ln>
                        </wps:spPr>
                        <wps:bodyPr wrap="square" lIns="0" tIns="0" rIns="0" bIns="0" rtlCol="0">
                          <a:prstTxWarp prst="textNoShape">
                            <a:avLst/>
                          </a:prstTxWarp>
                          <a:noAutofit/>
                        </wps:bodyPr>
                      </wps:wsp>
                      <wps:wsp>
                        <wps:cNvPr id="328" name="Graphic 328"/>
                        <wps:cNvSpPr/>
                        <wps:spPr>
                          <a:xfrm>
                            <a:off x="0" y="9905"/>
                            <a:ext cx="969644" cy="1270"/>
                          </a:xfrm>
                          <a:custGeom>
                            <a:avLst/>
                            <a:gdLst/>
                            <a:ahLst/>
                            <a:cxnLst/>
                            <a:rect l="l" t="t" r="r" b="b"/>
                            <a:pathLst>
                              <a:path w="969644">
                                <a:moveTo>
                                  <a:pt x="0" y="0"/>
                                </a:moveTo>
                                <a:lnTo>
                                  <a:pt x="969263" y="0"/>
                                </a:lnTo>
                              </a:path>
                            </a:pathLst>
                          </a:custGeom>
                          <a:ln w="1524">
                            <a:solidFill>
                              <a:srgbClr val="000000"/>
                            </a:solidFill>
                            <a:prstDash val="solid"/>
                          </a:ln>
                        </wps:spPr>
                        <wps:bodyPr wrap="square" lIns="0" tIns="0" rIns="0" bIns="0" rtlCol="0">
                          <a:prstTxWarp prst="textNoShape">
                            <a:avLst/>
                          </a:prstTxWarp>
                          <a:noAutofit/>
                        </wps:bodyPr>
                      </wps:wsp>
                      <wps:wsp>
                        <wps:cNvPr id="329" name="Graphic 329"/>
                        <wps:cNvSpPr/>
                        <wps:spPr>
                          <a:xfrm>
                            <a:off x="0" y="11429"/>
                            <a:ext cx="969644" cy="1270"/>
                          </a:xfrm>
                          <a:custGeom>
                            <a:avLst/>
                            <a:gdLst/>
                            <a:ahLst/>
                            <a:cxnLst/>
                            <a:rect l="l" t="t" r="r" b="b"/>
                            <a:pathLst>
                              <a:path w="969644">
                                <a:moveTo>
                                  <a:pt x="0" y="0"/>
                                </a:moveTo>
                                <a:lnTo>
                                  <a:pt x="969263" y="0"/>
                                </a:lnTo>
                              </a:path>
                            </a:pathLst>
                          </a:custGeom>
                          <a:ln w="1524">
                            <a:solidFill>
                              <a:srgbClr val="000000"/>
                            </a:solidFill>
                            <a:prstDash val="solid"/>
                          </a:ln>
                        </wps:spPr>
                        <wps:bodyPr wrap="square" lIns="0" tIns="0" rIns="0" bIns="0" rtlCol="0">
                          <a:prstTxWarp prst="textNoShape">
                            <a:avLst/>
                          </a:prstTxWarp>
                          <a:noAutofit/>
                        </wps:bodyPr>
                      </wps:wsp>
                      <wps:wsp>
                        <wps:cNvPr id="330" name="Graphic 330"/>
                        <wps:cNvSpPr/>
                        <wps:spPr>
                          <a:xfrm>
                            <a:off x="1005839" y="761"/>
                            <a:ext cx="969644" cy="1270"/>
                          </a:xfrm>
                          <a:custGeom>
                            <a:avLst/>
                            <a:gdLst/>
                            <a:ahLst/>
                            <a:cxnLst/>
                            <a:rect l="l" t="t" r="r" b="b"/>
                            <a:pathLst>
                              <a:path w="969644">
                                <a:moveTo>
                                  <a:pt x="0" y="0"/>
                                </a:moveTo>
                                <a:lnTo>
                                  <a:pt x="969263" y="0"/>
                                </a:lnTo>
                              </a:path>
                            </a:pathLst>
                          </a:custGeom>
                          <a:ln w="1524">
                            <a:solidFill>
                              <a:srgbClr val="000000"/>
                            </a:solidFill>
                            <a:prstDash val="solid"/>
                          </a:ln>
                        </wps:spPr>
                        <wps:bodyPr wrap="square" lIns="0" tIns="0" rIns="0" bIns="0" rtlCol="0">
                          <a:prstTxWarp prst="textNoShape">
                            <a:avLst/>
                          </a:prstTxWarp>
                          <a:noAutofit/>
                        </wps:bodyPr>
                      </wps:wsp>
                      <wps:wsp>
                        <wps:cNvPr id="331" name="Graphic 331"/>
                        <wps:cNvSpPr/>
                        <wps:spPr>
                          <a:xfrm>
                            <a:off x="1005839" y="2286"/>
                            <a:ext cx="969644" cy="1270"/>
                          </a:xfrm>
                          <a:custGeom>
                            <a:avLst/>
                            <a:gdLst/>
                            <a:ahLst/>
                            <a:cxnLst/>
                            <a:rect l="l" t="t" r="r" b="b"/>
                            <a:pathLst>
                              <a:path w="969644">
                                <a:moveTo>
                                  <a:pt x="0" y="0"/>
                                </a:moveTo>
                                <a:lnTo>
                                  <a:pt x="969263" y="0"/>
                                </a:lnTo>
                              </a:path>
                            </a:pathLst>
                          </a:custGeom>
                          <a:ln w="1524">
                            <a:solidFill>
                              <a:srgbClr val="000000"/>
                            </a:solidFill>
                            <a:prstDash val="solid"/>
                          </a:ln>
                        </wps:spPr>
                        <wps:bodyPr wrap="square" lIns="0" tIns="0" rIns="0" bIns="0" rtlCol="0">
                          <a:prstTxWarp prst="textNoShape">
                            <a:avLst/>
                          </a:prstTxWarp>
                          <a:noAutofit/>
                        </wps:bodyPr>
                      </wps:wsp>
                      <wps:wsp>
                        <wps:cNvPr id="332" name="Graphic 332"/>
                        <wps:cNvSpPr/>
                        <wps:spPr>
                          <a:xfrm>
                            <a:off x="1005839" y="3810"/>
                            <a:ext cx="969644" cy="1270"/>
                          </a:xfrm>
                          <a:custGeom>
                            <a:avLst/>
                            <a:gdLst/>
                            <a:ahLst/>
                            <a:cxnLst/>
                            <a:rect l="l" t="t" r="r" b="b"/>
                            <a:pathLst>
                              <a:path w="969644">
                                <a:moveTo>
                                  <a:pt x="0" y="0"/>
                                </a:moveTo>
                                <a:lnTo>
                                  <a:pt x="969263" y="0"/>
                                </a:lnTo>
                              </a:path>
                            </a:pathLst>
                          </a:custGeom>
                          <a:ln w="1524">
                            <a:solidFill>
                              <a:srgbClr val="000000"/>
                            </a:solidFill>
                            <a:prstDash val="solid"/>
                          </a:ln>
                        </wps:spPr>
                        <wps:bodyPr wrap="square" lIns="0" tIns="0" rIns="0" bIns="0" rtlCol="0">
                          <a:prstTxWarp prst="textNoShape">
                            <a:avLst/>
                          </a:prstTxWarp>
                          <a:noAutofit/>
                        </wps:bodyPr>
                      </wps:wsp>
                      <wps:wsp>
                        <wps:cNvPr id="333" name="Graphic 333"/>
                        <wps:cNvSpPr/>
                        <wps:spPr>
                          <a:xfrm>
                            <a:off x="1005839" y="5333"/>
                            <a:ext cx="969644" cy="1270"/>
                          </a:xfrm>
                          <a:custGeom>
                            <a:avLst/>
                            <a:gdLst/>
                            <a:ahLst/>
                            <a:cxnLst/>
                            <a:rect l="l" t="t" r="r" b="b"/>
                            <a:pathLst>
                              <a:path w="969644">
                                <a:moveTo>
                                  <a:pt x="0" y="0"/>
                                </a:moveTo>
                                <a:lnTo>
                                  <a:pt x="969263" y="0"/>
                                </a:lnTo>
                              </a:path>
                            </a:pathLst>
                          </a:custGeom>
                          <a:ln w="1524">
                            <a:solidFill>
                              <a:srgbClr val="000000"/>
                            </a:solidFill>
                            <a:prstDash val="solid"/>
                          </a:ln>
                        </wps:spPr>
                        <wps:bodyPr wrap="square" lIns="0" tIns="0" rIns="0" bIns="0" rtlCol="0">
                          <a:prstTxWarp prst="textNoShape">
                            <a:avLst/>
                          </a:prstTxWarp>
                          <a:noAutofit/>
                        </wps:bodyPr>
                      </wps:wsp>
                      <wps:wsp>
                        <wps:cNvPr id="334" name="Graphic 334"/>
                        <wps:cNvSpPr/>
                        <wps:spPr>
                          <a:xfrm>
                            <a:off x="1005839" y="6858"/>
                            <a:ext cx="969644" cy="1270"/>
                          </a:xfrm>
                          <a:custGeom>
                            <a:avLst/>
                            <a:gdLst/>
                            <a:ahLst/>
                            <a:cxnLst/>
                            <a:rect l="l" t="t" r="r" b="b"/>
                            <a:pathLst>
                              <a:path w="969644">
                                <a:moveTo>
                                  <a:pt x="0" y="0"/>
                                </a:moveTo>
                                <a:lnTo>
                                  <a:pt x="969263" y="0"/>
                                </a:lnTo>
                              </a:path>
                            </a:pathLst>
                          </a:custGeom>
                          <a:ln w="1524">
                            <a:solidFill>
                              <a:srgbClr val="000000"/>
                            </a:solidFill>
                            <a:prstDash val="solid"/>
                          </a:ln>
                        </wps:spPr>
                        <wps:bodyPr wrap="square" lIns="0" tIns="0" rIns="0" bIns="0" rtlCol="0">
                          <a:prstTxWarp prst="textNoShape">
                            <a:avLst/>
                          </a:prstTxWarp>
                          <a:noAutofit/>
                        </wps:bodyPr>
                      </wps:wsp>
                      <wps:wsp>
                        <wps:cNvPr id="335" name="Graphic 335"/>
                        <wps:cNvSpPr/>
                        <wps:spPr>
                          <a:xfrm>
                            <a:off x="1005839" y="8382"/>
                            <a:ext cx="969644" cy="1270"/>
                          </a:xfrm>
                          <a:custGeom>
                            <a:avLst/>
                            <a:gdLst/>
                            <a:ahLst/>
                            <a:cxnLst/>
                            <a:rect l="l" t="t" r="r" b="b"/>
                            <a:pathLst>
                              <a:path w="969644">
                                <a:moveTo>
                                  <a:pt x="0" y="0"/>
                                </a:moveTo>
                                <a:lnTo>
                                  <a:pt x="969263" y="0"/>
                                </a:lnTo>
                              </a:path>
                            </a:pathLst>
                          </a:custGeom>
                          <a:ln w="1524">
                            <a:solidFill>
                              <a:srgbClr val="000000"/>
                            </a:solidFill>
                            <a:prstDash val="solid"/>
                          </a:ln>
                        </wps:spPr>
                        <wps:bodyPr wrap="square" lIns="0" tIns="0" rIns="0" bIns="0" rtlCol="0">
                          <a:prstTxWarp prst="textNoShape">
                            <a:avLst/>
                          </a:prstTxWarp>
                          <a:noAutofit/>
                        </wps:bodyPr>
                      </wps:wsp>
                      <wps:wsp>
                        <wps:cNvPr id="336" name="Graphic 336"/>
                        <wps:cNvSpPr/>
                        <wps:spPr>
                          <a:xfrm>
                            <a:off x="1005839" y="9905"/>
                            <a:ext cx="969644" cy="1270"/>
                          </a:xfrm>
                          <a:custGeom>
                            <a:avLst/>
                            <a:gdLst/>
                            <a:ahLst/>
                            <a:cxnLst/>
                            <a:rect l="l" t="t" r="r" b="b"/>
                            <a:pathLst>
                              <a:path w="969644">
                                <a:moveTo>
                                  <a:pt x="0" y="0"/>
                                </a:moveTo>
                                <a:lnTo>
                                  <a:pt x="969263" y="0"/>
                                </a:lnTo>
                              </a:path>
                            </a:pathLst>
                          </a:custGeom>
                          <a:ln w="1524">
                            <a:solidFill>
                              <a:srgbClr val="000000"/>
                            </a:solidFill>
                            <a:prstDash val="solid"/>
                          </a:ln>
                        </wps:spPr>
                        <wps:bodyPr wrap="square" lIns="0" tIns="0" rIns="0" bIns="0" rtlCol="0">
                          <a:prstTxWarp prst="textNoShape">
                            <a:avLst/>
                          </a:prstTxWarp>
                          <a:noAutofit/>
                        </wps:bodyPr>
                      </wps:wsp>
                      <wps:wsp>
                        <wps:cNvPr id="337" name="Graphic 337"/>
                        <wps:cNvSpPr/>
                        <wps:spPr>
                          <a:xfrm>
                            <a:off x="1005839" y="11429"/>
                            <a:ext cx="969644" cy="1270"/>
                          </a:xfrm>
                          <a:custGeom>
                            <a:avLst/>
                            <a:gdLst/>
                            <a:ahLst/>
                            <a:cxnLst/>
                            <a:rect l="l" t="t" r="r" b="b"/>
                            <a:pathLst>
                              <a:path w="969644">
                                <a:moveTo>
                                  <a:pt x="0" y="0"/>
                                </a:moveTo>
                                <a:lnTo>
                                  <a:pt x="969263" y="0"/>
                                </a:lnTo>
                              </a:path>
                            </a:pathLst>
                          </a:custGeom>
                          <a:ln w="1524">
                            <a:solidFill>
                              <a:srgbClr val="000000"/>
                            </a:solidFill>
                            <a:prstDash val="solid"/>
                          </a:ln>
                        </wps:spPr>
                        <wps:bodyPr wrap="square" lIns="0" tIns="0" rIns="0" bIns="0" rtlCol="0">
                          <a:prstTxWarp prst="textNoShape">
                            <a:avLst/>
                          </a:prstTxWarp>
                          <a:noAutofit/>
                        </wps:bodyPr>
                      </wps:wsp>
                      <wps:wsp>
                        <wps:cNvPr id="338" name="Graphic 338"/>
                        <wps:cNvSpPr/>
                        <wps:spPr>
                          <a:xfrm>
                            <a:off x="0" y="761"/>
                            <a:ext cx="969644" cy="1270"/>
                          </a:xfrm>
                          <a:custGeom>
                            <a:avLst/>
                            <a:gdLst/>
                            <a:ahLst/>
                            <a:cxnLst/>
                            <a:rect l="l" t="t" r="r" b="b"/>
                            <a:pathLst>
                              <a:path w="969644">
                                <a:moveTo>
                                  <a:pt x="0" y="0"/>
                                </a:moveTo>
                                <a:lnTo>
                                  <a:pt x="969263" y="0"/>
                                </a:lnTo>
                              </a:path>
                            </a:pathLst>
                          </a:custGeom>
                          <a:ln w="1524">
                            <a:solidFill>
                              <a:srgbClr val="000000"/>
                            </a:solidFill>
                            <a:prstDash val="solid"/>
                          </a:ln>
                        </wps:spPr>
                        <wps:bodyPr wrap="square" lIns="0" tIns="0" rIns="0" bIns="0" rtlCol="0">
                          <a:prstTxWarp prst="textNoShape">
                            <a:avLst/>
                          </a:prstTxWarp>
                          <a:noAutofit/>
                        </wps:bodyPr>
                      </wps:wsp>
                      <wps:wsp>
                        <wps:cNvPr id="339" name="Graphic 339"/>
                        <wps:cNvSpPr/>
                        <wps:spPr>
                          <a:xfrm>
                            <a:off x="0" y="2286"/>
                            <a:ext cx="969644" cy="1270"/>
                          </a:xfrm>
                          <a:custGeom>
                            <a:avLst/>
                            <a:gdLst/>
                            <a:ahLst/>
                            <a:cxnLst/>
                            <a:rect l="l" t="t" r="r" b="b"/>
                            <a:pathLst>
                              <a:path w="969644">
                                <a:moveTo>
                                  <a:pt x="0" y="0"/>
                                </a:moveTo>
                                <a:lnTo>
                                  <a:pt x="969263" y="0"/>
                                </a:lnTo>
                              </a:path>
                            </a:pathLst>
                          </a:custGeom>
                          <a:ln w="1524">
                            <a:solidFill>
                              <a:srgbClr val="000000"/>
                            </a:solidFill>
                            <a:prstDash val="solid"/>
                          </a:ln>
                        </wps:spPr>
                        <wps:bodyPr wrap="square" lIns="0" tIns="0" rIns="0" bIns="0" rtlCol="0">
                          <a:prstTxWarp prst="textNoShape">
                            <a:avLst/>
                          </a:prstTxWarp>
                          <a:noAutofit/>
                        </wps:bodyPr>
                      </wps:wsp>
                      <wps:wsp>
                        <wps:cNvPr id="340" name="Graphic 340"/>
                        <wps:cNvSpPr/>
                        <wps:spPr>
                          <a:xfrm>
                            <a:off x="0" y="3810"/>
                            <a:ext cx="969644" cy="1270"/>
                          </a:xfrm>
                          <a:custGeom>
                            <a:avLst/>
                            <a:gdLst/>
                            <a:ahLst/>
                            <a:cxnLst/>
                            <a:rect l="l" t="t" r="r" b="b"/>
                            <a:pathLst>
                              <a:path w="969644">
                                <a:moveTo>
                                  <a:pt x="0" y="0"/>
                                </a:moveTo>
                                <a:lnTo>
                                  <a:pt x="969263" y="0"/>
                                </a:lnTo>
                              </a:path>
                            </a:pathLst>
                          </a:custGeom>
                          <a:ln w="1524">
                            <a:solidFill>
                              <a:srgbClr val="000000"/>
                            </a:solidFill>
                            <a:prstDash val="solid"/>
                          </a:ln>
                        </wps:spPr>
                        <wps:bodyPr wrap="square" lIns="0" tIns="0" rIns="0" bIns="0" rtlCol="0">
                          <a:prstTxWarp prst="textNoShape">
                            <a:avLst/>
                          </a:prstTxWarp>
                          <a:noAutofit/>
                        </wps:bodyPr>
                      </wps:wsp>
                      <wps:wsp>
                        <wps:cNvPr id="341" name="Graphic 341"/>
                        <wps:cNvSpPr/>
                        <wps:spPr>
                          <a:xfrm>
                            <a:off x="0" y="5333"/>
                            <a:ext cx="969644" cy="1270"/>
                          </a:xfrm>
                          <a:custGeom>
                            <a:avLst/>
                            <a:gdLst/>
                            <a:ahLst/>
                            <a:cxnLst/>
                            <a:rect l="l" t="t" r="r" b="b"/>
                            <a:pathLst>
                              <a:path w="969644">
                                <a:moveTo>
                                  <a:pt x="0" y="0"/>
                                </a:moveTo>
                                <a:lnTo>
                                  <a:pt x="969263" y="0"/>
                                </a:lnTo>
                              </a:path>
                            </a:pathLst>
                          </a:custGeom>
                          <a:ln w="1524">
                            <a:solidFill>
                              <a:srgbClr val="000000"/>
                            </a:solidFill>
                            <a:prstDash val="solid"/>
                          </a:ln>
                        </wps:spPr>
                        <wps:bodyPr wrap="square" lIns="0" tIns="0" rIns="0" bIns="0" rtlCol="0">
                          <a:prstTxWarp prst="textNoShape">
                            <a:avLst/>
                          </a:prstTxWarp>
                          <a:noAutofit/>
                        </wps:bodyPr>
                      </wps:wsp>
                      <wps:wsp>
                        <wps:cNvPr id="342" name="Graphic 342"/>
                        <wps:cNvSpPr/>
                        <wps:spPr>
                          <a:xfrm>
                            <a:off x="0" y="6858"/>
                            <a:ext cx="969644" cy="1270"/>
                          </a:xfrm>
                          <a:custGeom>
                            <a:avLst/>
                            <a:gdLst/>
                            <a:ahLst/>
                            <a:cxnLst/>
                            <a:rect l="l" t="t" r="r" b="b"/>
                            <a:pathLst>
                              <a:path w="969644">
                                <a:moveTo>
                                  <a:pt x="0" y="0"/>
                                </a:moveTo>
                                <a:lnTo>
                                  <a:pt x="969263" y="0"/>
                                </a:lnTo>
                              </a:path>
                            </a:pathLst>
                          </a:custGeom>
                          <a:ln w="1524">
                            <a:solidFill>
                              <a:srgbClr val="000000"/>
                            </a:solidFill>
                            <a:prstDash val="solid"/>
                          </a:ln>
                        </wps:spPr>
                        <wps:bodyPr wrap="square" lIns="0" tIns="0" rIns="0" bIns="0" rtlCol="0">
                          <a:prstTxWarp prst="textNoShape">
                            <a:avLst/>
                          </a:prstTxWarp>
                          <a:noAutofit/>
                        </wps:bodyPr>
                      </wps:wsp>
                      <wps:wsp>
                        <wps:cNvPr id="343" name="Graphic 343"/>
                        <wps:cNvSpPr/>
                        <wps:spPr>
                          <a:xfrm>
                            <a:off x="0" y="8382"/>
                            <a:ext cx="969644" cy="1270"/>
                          </a:xfrm>
                          <a:custGeom>
                            <a:avLst/>
                            <a:gdLst/>
                            <a:ahLst/>
                            <a:cxnLst/>
                            <a:rect l="l" t="t" r="r" b="b"/>
                            <a:pathLst>
                              <a:path w="969644">
                                <a:moveTo>
                                  <a:pt x="0" y="0"/>
                                </a:moveTo>
                                <a:lnTo>
                                  <a:pt x="969263" y="0"/>
                                </a:lnTo>
                              </a:path>
                            </a:pathLst>
                          </a:custGeom>
                          <a:ln w="1524">
                            <a:solidFill>
                              <a:srgbClr val="000000"/>
                            </a:solidFill>
                            <a:prstDash val="solid"/>
                          </a:ln>
                        </wps:spPr>
                        <wps:bodyPr wrap="square" lIns="0" tIns="0" rIns="0" bIns="0" rtlCol="0">
                          <a:prstTxWarp prst="textNoShape">
                            <a:avLst/>
                          </a:prstTxWarp>
                          <a:noAutofit/>
                        </wps:bodyPr>
                      </wps:wsp>
                      <wps:wsp>
                        <wps:cNvPr id="344" name="Graphic 344"/>
                        <wps:cNvSpPr/>
                        <wps:spPr>
                          <a:xfrm>
                            <a:off x="0" y="9905"/>
                            <a:ext cx="969644" cy="1270"/>
                          </a:xfrm>
                          <a:custGeom>
                            <a:avLst/>
                            <a:gdLst/>
                            <a:ahLst/>
                            <a:cxnLst/>
                            <a:rect l="l" t="t" r="r" b="b"/>
                            <a:pathLst>
                              <a:path w="969644">
                                <a:moveTo>
                                  <a:pt x="0" y="0"/>
                                </a:moveTo>
                                <a:lnTo>
                                  <a:pt x="969263" y="0"/>
                                </a:lnTo>
                              </a:path>
                            </a:pathLst>
                          </a:custGeom>
                          <a:ln w="1524">
                            <a:solidFill>
                              <a:srgbClr val="000000"/>
                            </a:solidFill>
                            <a:prstDash val="solid"/>
                          </a:ln>
                        </wps:spPr>
                        <wps:bodyPr wrap="square" lIns="0" tIns="0" rIns="0" bIns="0" rtlCol="0">
                          <a:prstTxWarp prst="textNoShape">
                            <a:avLst/>
                          </a:prstTxWarp>
                          <a:noAutofit/>
                        </wps:bodyPr>
                      </wps:wsp>
                      <wps:wsp>
                        <wps:cNvPr id="345" name="Graphic 345"/>
                        <wps:cNvSpPr/>
                        <wps:spPr>
                          <a:xfrm>
                            <a:off x="0" y="11429"/>
                            <a:ext cx="969644" cy="1270"/>
                          </a:xfrm>
                          <a:custGeom>
                            <a:avLst/>
                            <a:gdLst/>
                            <a:ahLst/>
                            <a:cxnLst/>
                            <a:rect l="l" t="t" r="r" b="b"/>
                            <a:pathLst>
                              <a:path w="969644">
                                <a:moveTo>
                                  <a:pt x="0" y="0"/>
                                </a:moveTo>
                                <a:lnTo>
                                  <a:pt x="969263" y="0"/>
                                </a:lnTo>
                              </a:path>
                            </a:pathLst>
                          </a:custGeom>
                          <a:ln w="1524">
                            <a:solidFill>
                              <a:srgbClr val="000000"/>
                            </a:solidFill>
                            <a:prstDash val="solid"/>
                          </a:ln>
                        </wps:spPr>
                        <wps:bodyPr wrap="square" lIns="0" tIns="0" rIns="0" bIns="0" rtlCol="0">
                          <a:prstTxWarp prst="textNoShape">
                            <a:avLst/>
                          </a:prstTxWarp>
                          <a:noAutofit/>
                        </wps:bodyPr>
                      </wps:wsp>
                      <wps:wsp>
                        <wps:cNvPr id="346" name="Graphic 346"/>
                        <wps:cNvSpPr/>
                        <wps:spPr>
                          <a:xfrm>
                            <a:off x="1005839" y="761"/>
                            <a:ext cx="969644" cy="1270"/>
                          </a:xfrm>
                          <a:custGeom>
                            <a:avLst/>
                            <a:gdLst/>
                            <a:ahLst/>
                            <a:cxnLst/>
                            <a:rect l="l" t="t" r="r" b="b"/>
                            <a:pathLst>
                              <a:path w="969644">
                                <a:moveTo>
                                  <a:pt x="0" y="0"/>
                                </a:moveTo>
                                <a:lnTo>
                                  <a:pt x="969263" y="0"/>
                                </a:lnTo>
                              </a:path>
                            </a:pathLst>
                          </a:custGeom>
                          <a:ln w="1524">
                            <a:solidFill>
                              <a:srgbClr val="000000"/>
                            </a:solidFill>
                            <a:prstDash val="solid"/>
                          </a:ln>
                        </wps:spPr>
                        <wps:bodyPr wrap="square" lIns="0" tIns="0" rIns="0" bIns="0" rtlCol="0">
                          <a:prstTxWarp prst="textNoShape">
                            <a:avLst/>
                          </a:prstTxWarp>
                          <a:noAutofit/>
                        </wps:bodyPr>
                      </wps:wsp>
                      <wps:wsp>
                        <wps:cNvPr id="347" name="Graphic 347"/>
                        <wps:cNvSpPr/>
                        <wps:spPr>
                          <a:xfrm>
                            <a:off x="1005839" y="2286"/>
                            <a:ext cx="969644" cy="1270"/>
                          </a:xfrm>
                          <a:custGeom>
                            <a:avLst/>
                            <a:gdLst/>
                            <a:ahLst/>
                            <a:cxnLst/>
                            <a:rect l="l" t="t" r="r" b="b"/>
                            <a:pathLst>
                              <a:path w="969644">
                                <a:moveTo>
                                  <a:pt x="0" y="0"/>
                                </a:moveTo>
                                <a:lnTo>
                                  <a:pt x="969263" y="0"/>
                                </a:lnTo>
                              </a:path>
                            </a:pathLst>
                          </a:custGeom>
                          <a:ln w="1524">
                            <a:solidFill>
                              <a:srgbClr val="000000"/>
                            </a:solidFill>
                            <a:prstDash val="solid"/>
                          </a:ln>
                        </wps:spPr>
                        <wps:bodyPr wrap="square" lIns="0" tIns="0" rIns="0" bIns="0" rtlCol="0">
                          <a:prstTxWarp prst="textNoShape">
                            <a:avLst/>
                          </a:prstTxWarp>
                          <a:noAutofit/>
                        </wps:bodyPr>
                      </wps:wsp>
                      <wps:wsp>
                        <wps:cNvPr id="348" name="Graphic 348"/>
                        <wps:cNvSpPr/>
                        <wps:spPr>
                          <a:xfrm>
                            <a:off x="1005839" y="3810"/>
                            <a:ext cx="969644" cy="1270"/>
                          </a:xfrm>
                          <a:custGeom>
                            <a:avLst/>
                            <a:gdLst/>
                            <a:ahLst/>
                            <a:cxnLst/>
                            <a:rect l="l" t="t" r="r" b="b"/>
                            <a:pathLst>
                              <a:path w="969644">
                                <a:moveTo>
                                  <a:pt x="0" y="0"/>
                                </a:moveTo>
                                <a:lnTo>
                                  <a:pt x="969263" y="0"/>
                                </a:lnTo>
                              </a:path>
                            </a:pathLst>
                          </a:custGeom>
                          <a:ln w="1524">
                            <a:solidFill>
                              <a:srgbClr val="000000"/>
                            </a:solidFill>
                            <a:prstDash val="solid"/>
                          </a:ln>
                        </wps:spPr>
                        <wps:bodyPr wrap="square" lIns="0" tIns="0" rIns="0" bIns="0" rtlCol="0">
                          <a:prstTxWarp prst="textNoShape">
                            <a:avLst/>
                          </a:prstTxWarp>
                          <a:noAutofit/>
                        </wps:bodyPr>
                      </wps:wsp>
                      <wps:wsp>
                        <wps:cNvPr id="349" name="Graphic 349"/>
                        <wps:cNvSpPr/>
                        <wps:spPr>
                          <a:xfrm>
                            <a:off x="1005839" y="5333"/>
                            <a:ext cx="969644" cy="1270"/>
                          </a:xfrm>
                          <a:custGeom>
                            <a:avLst/>
                            <a:gdLst/>
                            <a:ahLst/>
                            <a:cxnLst/>
                            <a:rect l="l" t="t" r="r" b="b"/>
                            <a:pathLst>
                              <a:path w="969644">
                                <a:moveTo>
                                  <a:pt x="0" y="0"/>
                                </a:moveTo>
                                <a:lnTo>
                                  <a:pt x="969263" y="0"/>
                                </a:lnTo>
                              </a:path>
                            </a:pathLst>
                          </a:custGeom>
                          <a:ln w="1524">
                            <a:solidFill>
                              <a:srgbClr val="000000"/>
                            </a:solidFill>
                            <a:prstDash val="solid"/>
                          </a:ln>
                        </wps:spPr>
                        <wps:bodyPr wrap="square" lIns="0" tIns="0" rIns="0" bIns="0" rtlCol="0">
                          <a:prstTxWarp prst="textNoShape">
                            <a:avLst/>
                          </a:prstTxWarp>
                          <a:noAutofit/>
                        </wps:bodyPr>
                      </wps:wsp>
                      <wps:wsp>
                        <wps:cNvPr id="350" name="Graphic 350"/>
                        <wps:cNvSpPr/>
                        <wps:spPr>
                          <a:xfrm>
                            <a:off x="1005839" y="6858"/>
                            <a:ext cx="969644" cy="1270"/>
                          </a:xfrm>
                          <a:custGeom>
                            <a:avLst/>
                            <a:gdLst/>
                            <a:ahLst/>
                            <a:cxnLst/>
                            <a:rect l="l" t="t" r="r" b="b"/>
                            <a:pathLst>
                              <a:path w="969644">
                                <a:moveTo>
                                  <a:pt x="0" y="0"/>
                                </a:moveTo>
                                <a:lnTo>
                                  <a:pt x="969263" y="0"/>
                                </a:lnTo>
                              </a:path>
                            </a:pathLst>
                          </a:custGeom>
                          <a:ln w="1524">
                            <a:solidFill>
                              <a:srgbClr val="000000"/>
                            </a:solidFill>
                            <a:prstDash val="solid"/>
                          </a:ln>
                        </wps:spPr>
                        <wps:bodyPr wrap="square" lIns="0" tIns="0" rIns="0" bIns="0" rtlCol="0">
                          <a:prstTxWarp prst="textNoShape">
                            <a:avLst/>
                          </a:prstTxWarp>
                          <a:noAutofit/>
                        </wps:bodyPr>
                      </wps:wsp>
                      <wps:wsp>
                        <wps:cNvPr id="351" name="Graphic 351"/>
                        <wps:cNvSpPr/>
                        <wps:spPr>
                          <a:xfrm>
                            <a:off x="1005839" y="8382"/>
                            <a:ext cx="969644" cy="1270"/>
                          </a:xfrm>
                          <a:custGeom>
                            <a:avLst/>
                            <a:gdLst/>
                            <a:ahLst/>
                            <a:cxnLst/>
                            <a:rect l="l" t="t" r="r" b="b"/>
                            <a:pathLst>
                              <a:path w="969644">
                                <a:moveTo>
                                  <a:pt x="0" y="0"/>
                                </a:moveTo>
                                <a:lnTo>
                                  <a:pt x="969263" y="0"/>
                                </a:lnTo>
                              </a:path>
                            </a:pathLst>
                          </a:custGeom>
                          <a:ln w="1524">
                            <a:solidFill>
                              <a:srgbClr val="000000"/>
                            </a:solidFill>
                            <a:prstDash val="solid"/>
                          </a:ln>
                        </wps:spPr>
                        <wps:bodyPr wrap="square" lIns="0" tIns="0" rIns="0" bIns="0" rtlCol="0">
                          <a:prstTxWarp prst="textNoShape">
                            <a:avLst/>
                          </a:prstTxWarp>
                          <a:noAutofit/>
                        </wps:bodyPr>
                      </wps:wsp>
                      <wps:wsp>
                        <wps:cNvPr id="352" name="Graphic 352"/>
                        <wps:cNvSpPr/>
                        <wps:spPr>
                          <a:xfrm>
                            <a:off x="1005839" y="9905"/>
                            <a:ext cx="969644" cy="1270"/>
                          </a:xfrm>
                          <a:custGeom>
                            <a:avLst/>
                            <a:gdLst/>
                            <a:ahLst/>
                            <a:cxnLst/>
                            <a:rect l="l" t="t" r="r" b="b"/>
                            <a:pathLst>
                              <a:path w="969644">
                                <a:moveTo>
                                  <a:pt x="0" y="0"/>
                                </a:moveTo>
                                <a:lnTo>
                                  <a:pt x="969263" y="0"/>
                                </a:lnTo>
                              </a:path>
                            </a:pathLst>
                          </a:custGeom>
                          <a:ln w="1524">
                            <a:solidFill>
                              <a:srgbClr val="000000"/>
                            </a:solidFill>
                            <a:prstDash val="solid"/>
                          </a:ln>
                        </wps:spPr>
                        <wps:bodyPr wrap="square" lIns="0" tIns="0" rIns="0" bIns="0" rtlCol="0">
                          <a:prstTxWarp prst="textNoShape">
                            <a:avLst/>
                          </a:prstTxWarp>
                          <a:noAutofit/>
                        </wps:bodyPr>
                      </wps:wsp>
                      <wps:wsp>
                        <wps:cNvPr id="353" name="Graphic 353"/>
                        <wps:cNvSpPr/>
                        <wps:spPr>
                          <a:xfrm>
                            <a:off x="1005839" y="11429"/>
                            <a:ext cx="969644" cy="1270"/>
                          </a:xfrm>
                          <a:custGeom>
                            <a:avLst/>
                            <a:gdLst/>
                            <a:ahLst/>
                            <a:cxnLst/>
                            <a:rect l="l" t="t" r="r" b="b"/>
                            <a:pathLst>
                              <a:path w="969644">
                                <a:moveTo>
                                  <a:pt x="0" y="0"/>
                                </a:moveTo>
                                <a:lnTo>
                                  <a:pt x="969263" y="0"/>
                                </a:lnTo>
                              </a:path>
                            </a:pathLst>
                          </a:custGeom>
                          <a:ln w="1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B89D65D" id="Group 321" o:spid="_x0000_s1026" alt="&quot;&quot;" style="width:155.55pt;height:1pt;mso-position-horizontal-relative:char;mso-position-vertical-relative:line" coordsize="1975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">
                <v:shape id="Graphic 322" o:spid="_x0000_s1027" style="position:absolute;top:7;width:9696;height:13;visibility:visible;mso-wrap-style:square;v-text-anchor:top" coordsize="9696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" path="m,l969263,e" filled="f" strokeweight=".12pt">
                  <v:path arrowok="t"/>
                </v:shape>
                <v:shape id="Graphic 323" o:spid="_x0000_s1028" style="position:absolute;top:22;width:9696;height:13;visibility:visible;mso-wrap-style:square;v-text-anchor:top" coordsize="9696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" path="m,l969263,e" filled="f" strokeweight=".12pt">
                  <v:path arrowok="t"/>
                </v:shape>
                <v:shape id="Graphic 324" o:spid="_x0000_s1029" style="position:absolute;top:38;width:9696;height:12;visibility:visible;mso-wrap-style:square;v-text-anchor:top" coordsize="9696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" path="m,l969263,e" filled="f" strokeweight=".12pt">
                  <v:path arrowok="t"/>
                </v:shape>
                <v:shape id="Graphic 325" o:spid="_x0000_s1030" style="position:absolute;top:53;width:9696;height:13;visibility:visible;mso-wrap-style:square;v-text-anchor:top" coordsize="9696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" path="m,l969263,e" filled="f" strokeweight=".12pt">
                  <v:path arrowok="t"/>
                </v:shape>
                <v:shape id="Graphic 326" o:spid="_x0000_s1031" style="position:absolute;top:68;width:9696;height:13;visibility:visible;mso-wrap-style:square;v-text-anchor:top" coordsize="9696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" path="m,l969263,e" filled="f" strokeweight=".12pt">
                  <v:path arrowok="t"/>
                </v:shape>
                <v:shape id="Graphic 327" o:spid="_x0000_s1032" style="position:absolute;top:83;width:9696;height:13;visibility:visible;mso-wrap-style:square;v-text-anchor:top" coordsize="9696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" path="m,l969263,e" filled="f" strokeweight=".12pt">
                  <v:path arrowok="t"/>
                </v:shape>
                <v:shape id="Graphic 328" o:spid="_x0000_s1033" style="position:absolute;top:99;width:9696;height:12;visibility:visible;mso-wrap-style:square;v-text-anchor:top" coordsize="9696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" path="m,l969263,e" filled="f" strokeweight=".12pt">
                  <v:path arrowok="t"/>
                </v:shape>
                <v:shape id="Graphic 329" o:spid="_x0000_s1034" style="position:absolute;top:114;width:9696;height:12;visibility:visible;mso-wrap-style:square;v-text-anchor:top" coordsize="9696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" path="m,l969263,e" filled="f" strokeweight=".12pt">
                  <v:path arrowok="t"/>
                </v:shape>
                <v:shape id="Graphic 330" o:spid="_x0000_s1035" style="position:absolute;left:10058;top:7;width:9696;height:13;visibility:visible;mso-wrap-style:square;v-text-anchor:top" coordsize="9696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" path="m,l969263,e" filled="f" strokeweight=".12pt">
                  <v:path arrowok="t"/>
                </v:shape>
                <v:shape id="Graphic 331" o:spid="_x0000_s1036" style="position:absolute;left:10058;top:22;width:9696;height:13;visibility:visible;mso-wrap-style:square;v-text-anchor:top" coordsize="9696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" path="m,l969263,e" filled="f" strokeweight=".12pt">
                  <v:path arrowok="t"/>
                </v:shape>
                <v:shape id="Graphic 332" o:spid="_x0000_s1037" style="position:absolute;left:10058;top:38;width:9696;height:12;visibility:visible;mso-wrap-style:square;v-text-anchor:top" coordsize="9696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" path="m,l969263,e" filled="f" strokeweight=".12pt">
                  <v:path arrowok="t"/>
                </v:shape>
                <v:shape id="Graphic 333" o:spid="_x0000_s1038" style="position:absolute;left:10058;top:53;width:9696;height:13;visibility:visible;mso-wrap-style:square;v-text-anchor:top" coordsize="9696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" path="m,l969263,e" filled="f" strokeweight=".12pt">
                  <v:path arrowok="t"/>
                </v:shape>
                <v:shape id="Graphic 334" o:spid="_x0000_s1039" style="position:absolute;left:10058;top:68;width:9696;height:13;visibility:visible;mso-wrap-style:square;v-text-anchor:top" coordsize="9696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" path="m,l969263,e" filled="f" strokeweight=".12pt">
                  <v:path arrowok="t"/>
                </v:shape>
                <v:shape id="Graphic 335" o:spid="_x0000_s1040" style="position:absolute;left:10058;top:83;width:9696;height:13;visibility:visible;mso-wrap-style:square;v-text-anchor:top" coordsize="9696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" path="m,l969263,e" filled="f" strokeweight=".12pt">
                  <v:path arrowok="t"/>
                </v:shape>
                <v:shape id="Graphic 336" o:spid="_x0000_s1041" style="position:absolute;left:10058;top:99;width:9696;height:12;visibility:visible;mso-wrap-style:square;v-text-anchor:top" coordsize="9696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" path="m,l969263,e" filled="f" strokeweight=".12pt">
                  <v:path arrowok="t"/>
                </v:shape>
                <v:shape id="Graphic 337" o:spid="_x0000_s1042" style="position:absolute;left:10058;top:114;width:9696;height:12;visibility:visible;mso-wrap-style:square;v-text-anchor:top" coordsize="9696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" path="m,l969263,e" filled="f" strokeweight=".12pt">
                  <v:path arrowok="t"/>
                </v:shape>
                <v:shape id="Graphic 338" o:spid="_x0000_s1043" style="position:absolute;top:7;width:9696;height:13;visibility:visible;mso-wrap-style:square;v-text-anchor:top" coordsize="9696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" path="m,l969263,e" filled="f" strokeweight=".12pt">
                  <v:path arrowok="t"/>
                </v:shape>
                <v:shape id="Graphic 339" o:spid="_x0000_s1044" style="position:absolute;top:22;width:9696;height:13;visibility:visible;mso-wrap-style:square;v-text-anchor:top" coordsize="9696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" path="m,l969263,e" filled="f" strokeweight=".12pt">
                  <v:path arrowok="t"/>
                </v:shape>
                <v:shape id="Graphic 340" o:spid="_x0000_s1045" style="position:absolute;top:38;width:9696;height:12;visibility:visible;mso-wrap-style:square;v-text-anchor:top" coordsize="9696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" path="m,l969263,e" filled="f" strokeweight=".12pt">
                  <v:path arrowok="t"/>
                </v:shape>
                <v:shape id="Graphic 341" o:spid="_x0000_s1046" style="position:absolute;top:53;width:9696;height:13;visibility:visible;mso-wrap-style:square;v-text-anchor:top" coordsize="9696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" path="m,l969263,e" filled="f" strokeweight=".12pt">
                  <v:path arrowok="t"/>
                </v:shape>
                <v:shape id="Graphic 342" o:spid="_x0000_s1047" style="position:absolute;top:68;width:9696;height:13;visibility:visible;mso-wrap-style:square;v-text-anchor:top" coordsize="9696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" path="m,l969263,e" filled="f" strokeweight=".12pt">
                  <v:path arrowok="t"/>
                </v:shape>
                <v:shape id="Graphic 343" o:spid="_x0000_s1048" style="position:absolute;top:83;width:9696;height:13;visibility:visible;mso-wrap-style:square;v-text-anchor:top" coordsize="9696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" path="m,l969263,e" filled="f" strokeweight=".12pt">
                  <v:path arrowok="t"/>
                </v:shape>
                <v:shape id="Graphic 344" o:spid="_x0000_s1049" style="position:absolute;top:99;width:9696;height:12;visibility:visible;mso-wrap-style:square;v-text-anchor:top" coordsize="9696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" path="m,l969263,e" filled="f" strokeweight=".12pt">
                  <v:path arrowok="t"/>
                </v:shape>
                <v:shape id="Graphic 345" o:spid="_x0000_s1050" style="position:absolute;top:114;width:9696;height:12;visibility:visible;mso-wrap-style:square;v-text-anchor:top" coordsize="9696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" path="m,l969263,e" filled="f" strokeweight=".12pt">
                  <v:path arrowok="t"/>
                </v:shape>
                <v:shape id="Graphic 346" o:spid="_x0000_s1051" style="position:absolute;left:10058;top:7;width:9696;height:13;visibility:visible;mso-wrap-style:square;v-text-anchor:top" coordsize="9696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" path="m,l969263,e" filled="f" strokeweight=".12pt">
                  <v:path arrowok="t"/>
                </v:shape>
                <v:shape id="Graphic 347" o:spid="_x0000_s1052" style="position:absolute;left:10058;top:22;width:9696;height:13;visibility:visible;mso-wrap-style:square;v-text-anchor:top" coordsize="9696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" path="m,l969263,e" filled="f" strokeweight=".12pt">
                  <v:path arrowok="t"/>
                </v:shape>
                <v:shape id="Graphic 348" o:spid="_x0000_s1053" style="position:absolute;left:10058;top:38;width:9696;height:12;visibility:visible;mso-wrap-style:square;v-text-anchor:top" coordsize="9696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" path="m,l969263,e" filled="f" strokeweight=".12pt">
                  <v:path arrowok="t"/>
                </v:shape>
                <v:shape id="Graphic 349" o:spid="_x0000_s1054" style="position:absolute;left:10058;top:53;width:9696;height:13;visibility:visible;mso-wrap-style:square;v-text-anchor:top" coordsize="9696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" path="m,l969263,e" filled="f" strokeweight=".12pt">
                  <v:path arrowok="t"/>
                </v:shape>
                <v:shape id="Graphic 350" o:spid="_x0000_s1055" style="position:absolute;left:10058;top:68;width:9696;height:13;visibility:visible;mso-wrap-style:square;v-text-anchor:top" coordsize="9696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" path="m,l969263,e" filled="f" strokeweight=".12pt">
                  <v:path arrowok="t"/>
                </v:shape>
                <v:shape id="Graphic 351" o:spid="_x0000_s1056" style="position:absolute;left:10058;top:83;width:9696;height:13;visibility:visible;mso-wrap-style:square;v-text-anchor:top" coordsize="9696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" path="m,l969263,e" filled="f" strokeweight=".12pt">
                  <v:path arrowok="t"/>
                </v:shape>
                <v:shape id="Graphic 352" o:spid="_x0000_s1057" style="position:absolute;left:10058;top:99;width:9696;height:12;visibility:visible;mso-wrap-style:square;v-text-anchor:top" coordsize="9696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" path="m,l969263,e" filled="f" strokeweight=".12pt">
                  <v:path arrowok="t"/>
                </v:shape>
                <v:shape id="Graphic 353" o:spid="_x0000_s1058" style="position:absolute;left:10058;top:114;width:9696;height:12;visibility:visible;mso-wrap-style:square;v-text-anchor:top" coordsize="9696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" path="m,l969263,e" filled="f" strokeweight=".12pt">
                  <v:path arrowok="t"/>
                </v:shape>
                <w10:anchorlock/>
              </v:group>
            </w:pict>
          </mc:Fallback>
        </mc:AlternateContent>
      </w:r>
    </w:p>
    <w:p w14:paraId="6CF0113A" w14:textId="77777777" w:rsidR="00774B71" w:rsidRDefault="00000000">
      <w:pPr>
        <w:spacing w:before="144"/>
        <w:ind w:left="168"/>
        <w:rPr>
          <w:rFonts w:ascii="Times New Roman"/>
          <w:b/>
          <w:sz w:val="20"/>
        </w:rPr>
      </w:pPr>
      <w:r>
        <w:rPr>
          <w:rFonts w:ascii="Times New Roman"/>
          <w:b/>
          <w:spacing w:val="-2"/>
          <w:sz w:val="20"/>
        </w:rPr>
        <w:t>ADDITIONS</w:t>
      </w:r>
    </w:p>
    <w:p w14:paraId="50D1E085" w14:textId="77777777" w:rsidR="00774B71" w:rsidRDefault="00774B71">
      <w:pPr>
        <w:pStyle w:val="BodyText"/>
        <w:spacing w:before="154"/>
        <w:rPr>
          <w:rFonts w:ascii="Times New Roman"/>
          <w:b/>
          <w:sz w:val="20"/>
        </w:rPr>
      </w:pPr>
    </w:p>
    <w:tbl>
      <w:tblPr>
        <w:tblW w:w="0" w:type="auto"/>
        <w:tblInd w:w="126" w:type="dxa"/>
        <w:tblLayout w:type="fixed"/>
        <w:tblCellMar>
          <w:left w:w="0" w:type="dxa"/>
          <w:right w:w="0" w:type="dxa"/>
        </w:tblCellMar>
        <w:tblLook w:val="01E0" w:firstRow="1" w:lastRow="1" w:firstColumn="1" w:lastColumn="1" w:noHBand="0" w:noVBand="0"/>
      </w:tblPr>
      <w:tblGrid>
        <w:gridCol w:w="7682"/>
        <w:gridCol w:w="1555"/>
        <w:gridCol w:w="1555"/>
      </w:tblGrid>
      <w:tr w:rsidR="00774B71" w14:paraId="51FE7D1E" w14:textId="77777777">
        <w:trPr>
          <w:trHeight w:val="261"/>
        </w:trPr>
        <w:tc>
          <w:tcPr>
            <w:tcW w:w="7682" w:type="dxa"/>
          </w:tcPr>
          <w:p w14:paraId="1E9F314D" w14:textId="77777777" w:rsidR="00774B71" w:rsidRDefault="00000000">
            <w:pPr>
              <w:pStyle w:val="TableParagraph"/>
              <w:spacing w:line="221" w:lineRule="exact"/>
              <w:ind w:left="50"/>
              <w:rPr>
                <w:rFonts w:ascii="Times New Roman"/>
                <w:sz w:val="20"/>
              </w:rPr>
            </w:pPr>
            <w:r>
              <w:rPr>
                <w:rFonts w:ascii="Times New Roman"/>
                <w:spacing w:val="-2"/>
                <w:sz w:val="20"/>
              </w:rPr>
              <w:t>Contributions</w:t>
            </w:r>
            <w:r>
              <w:rPr>
                <w:rFonts w:ascii="Times New Roman"/>
                <w:spacing w:val="1"/>
                <w:sz w:val="20"/>
              </w:rPr>
              <w:t xml:space="preserve"> </w:t>
            </w:r>
            <w:r>
              <w:rPr>
                <w:rFonts w:ascii="Times New Roman"/>
                <w:spacing w:val="-2"/>
                <w:sz w:val="20"/>
              </w:rPr>
              <w:t>from</w:t>
            </w:r>
            <w:r>
              <w:rPr>
                <w:rFonts w:ascii="Times New Roman"/>
                <w:spacing w:val="2"/>
                <w:sz w:val="20"/>
              </w:rPr>
              <w:t xml:space="preserve"> </w:t>
            </w:r>
            <w:r>
              <w:rPr>
                <w:rFonts w:ascii="Times New Roman"/>
                <w:spacing w:val="-2"/>
                <w:sz w:val="20"/>
              </w:rPr>
              <w:t>participating</w:t>
            </w:r>
            <w:r>
              <w:rPr>
                <w:rFonts w:ascii="Times New Roman"/>
                <w:spacing w:val="2"/>
                <w:sz w:val="20"/>
              </w:rPr>
              <w:t xml:space="preserve"> </w:t>
            </w:r>
            <w:r>
              <w:rPr>
                <w:rFonts w:ascii="Times New Roman"/>
                <w:spacing w:val="-2"/>
                <w:sz w:val="20"/>
              </w:rPr>
              <w:t>trusts</w:t>
            </w:r>
          </w:p>
        </w:tc>
        <w:tc>
          <w:tcPr>
            <w:tcW w:w="1555" w:type="dxa"/>
          </w:tcPr>
          <w:p w14:paraId="5C33086D" w14:textId="77777777" w:rsidR="00774B71" w:rsidRDefault="00000000">
            <w:pPr>
              <w:pStyle w:val="TableParagraph"/>
              <w:tabs>
                <w:tab w:val="left" w:pos="551"/>
              </w:tabs>
              <w:spacing w:line="221" w:lineRule="exact"/>
              <w:rPr>
                <w:rFonts w:ascii="Times New Roman"/>
                <w:sz w:val="20"/>
              </w:rPr>
            </w:pPr>
            <w:r>
              <w:rPr>
                <w:rFonts w:ascii="Times New Roman"/>
                <w:spacing w:val="-10"/>
                <w:sz w:val="20"/>
              </w:rPr>
              <w:t>$</w:t>
            </w:r>
            <w:r>
              <w:rPr>
                <w:rFonts w:ascii="Times New Roman"/>
                <w:sz w:val="20"/>
              </w:rPr>
              <w:tab/>
            </w:r>
            <w:r>
              <w:rPr>
                <w:rFonts w:ascii="Times New Roman"/>
                <w:spacing w:val="-2"/>
                <w:sz w:val="20"/>
              </w:rPr>
              <w:t>12,039,976</w:t>
            </w:r>
          </w:p>
        </w:tc>
        <w:tc>
          <w:tcPr>
            <w:tcW w:w="1555" w:type="dxa"/>
          </w:tcPr>
          <w:p w14:paraId="2CD712F1" w14:textId="77777777" w:rsidR="00774B71" w:rsidRDefault="00000000">
            <w:pPr>
              <w:pStyle w:val="TableParagraph"/>
              <w:tabs>
                <w:tab w:val="left" w:pos="681"/>
              </w:tabs>
              <w:spacing w:line="221" w:lineRule="exact"/>
              <w:ind w:left="28"/>
              <w:rPr>
                <w:rFonts w:ascii="Times New Roman"/>
                <w:sz w:val="20"/>
              </w:rPr>
            </w:pPr>
            <w:r>
              <w:rPr>
                <w:rFonts w:ascii="Times New Roman"/>
                <w:spacing w:val="-10"/>
                <w:sz w:val="20"/>
              </w:rPr>
              <w:t>$</w:t>
            </w:r>
            <w:r>
              <w:rPr>
                <w:rFonts w:ascii="Times New Roman"/>
                <w:sz w:val="20"/>
              </w:rPr>
              <w:tab/>
            </w:r>
            <w:r>
              <w:rPr>
                <w:rFonts w:ascii="Times New Roman"/>
                <w:spacing w:val="-2"/>
                <w:sz w:val="20"/>
              </w:rPr>
              <w:t>5,128,897</w:t>
            </w:r>
          </w:p>
        </w:tc>
      </w:tr>
      <w:tr w:rsidR="00774B71" w14:paraId="3BDB394E" w14:textId="77777777">
        <w:trPr>
          <w:trHeight w:val="261"/>
        </w:trPr>
        <w:tc>
          <w:tcPr>
            <w:tcW w:w="7682" w:type="dxa"/>
          </w:tcPr>
          <w:p w14:paraId="2B12D260" w14:textId="77777777" w:rsidR="00774B71" w:rsidRDefault="00000000">
            <w:pPr>
              <w:pStyle w:val="TableParagraph"/>
              <w:spacing w:before="31" w:line="210" w:lineRule="exact"/>
              <w:ind w:left="50"/>
              <w:rPr>
                <w:rFonts w:ascii="Times New Roman"/>
                <w:sz w:val="20"/>
              </w:rPr>
            </w:pPr>
            <w:r>
              <w:rPr>
                <w:rFonts w:ascii="Times New Roman"/>
                <w:spacing w:val="-2"/>
                <w:sz w:val="20"/>
              </w:rPr>
              <w:t>Investment</w:t>
            </w:r>
            <w:r>
              <w:rPr>
                <w:rFonts w:ascii="Times New Roman"/>
                <w:sz w:val="20"/>
              </w:rPr>
              <w:t xml:space="preserve"> </w:t>
            </w:r>
            <w:r>
              <w:rPr>
                <w:rFonts w:ascii="Times New Roman"/>
                <w:spacing w:val="-2"/>
                <w:sz w:val="20"/>
              </w:rPr>
              <w:t>income</w:t>
            </w:r>
            <w:r>
              <w:rPr>
                <w:rFonts w:ascii="Times New Roman"/>
                <w:spacing w:val="1"/>
                <w:sz w:val="20"/>
              </w:rPr>
              <w:t xml:space="preserve"> </w:t>
            </w:r>
            <w:r>
              <w:rPr>
                <w:rFonts w:ascii="Times New Roman"/>
                <w:spacing w:val="-2"/>
                <w:sz w:val="20"/>
              </w:rPr>
              <w:t>(loss):</w:t>
            </w:r>
          </w:p>
        </w:tc>
        <w:tc>
          <w:tcPr>
            <w:tcW w:w="1555" w:type="dxa"/>
          </w:tcPr>
          <w:p w14:paraId="0C1D64A0" w14:textId="77777777" w:rsidR="00774B71" w:rsidRDefault="00774B71">
            <w:pPr>
              <w:pStyle w:val="TableParagraph"/>
              <w:rPr>
                <w:rFonts w:ascii="Times New Roman"/>
                <w:sz w:val="18"/>
              </w:rPr>
            </w:pPr>
          </w:p>
        </w:tc>
        <w:tc>
          <w:tcPr>
            <w:tcW w:w="1555" w:type="dxa"/>
          </w:tcPr>
          <w:p w14:paraId="5EAA06FE" w14:textId="77777777" w:rsidR="00774B71" w:rsidRDefault="00774B71">
            <w:pPr>
              <w:pStyle w:val="TableParagraph"/>
              <w:rPr>
                <w:rFonts w:ascii="Times New Roman"/>
                <w:sz w:val="18"/>
              </w:rPr>
            </w:pPr>
          </w:p>
        </w:tc>
      </w:tr>
      <w:tr w:rsidR="00774B71" w14:paraId="675B59E9" w14:textId="77777777">
        <w:trPr>
          <w:trHeight w:val="235"/>
        </w:trPr>
        <w:tc>
          <w:tcPr>
            <w:tcW w:w="7682" w:type="dxa"/>
          </w:tcPr>
          <w:p w14:paraId="643248EA" w14:textId="77777777" w:rsidR="00774B71" w:rsidRDefault="00000000">
            <w:pPr>
              <w:pStyle w:val="TableParagraph"/>
              <w:spacing w:line="205" w:lineRule="exact"/>
              <w:ind w:left="474"/>
              <w:rPr>
                <w:rFonts w:ascii="Times New Roman"/>
                <w:sz w:val="20"/>
              </w:rPr>
            </w:pPr>
            <w:r>
              <w:rPr>
                <w:rFonts w:ascii="Times New Roman"/>
                <w:sz w:val="20"/>
              </w:rPr>
              <w:t>Net</w:t>
            </w:r>
            <w:r>
              <w:rPr>
                <w:rFonts w:ascii="Times New Roman"/>
                <w:spacing w:val="-6"/>
                <w:sz w:val="20"/>
              </w:rPr>
              <w:t xml:space="preserve"> </w:t>
            </w:r>
            <w:r>
              <w:rPr>
                <w:rFonts w:ascii="Times New Roman"/>
                <w:sz w:val="20"/>
              </w:rPr>
              <w:t>appreciation</w:t>
            </w:r>
            <w:r>
              <w:rPr>
                <w:rFonts w:ascii="Times New Roman"/>
                <w:spacing w:val="-6"/>
                <w:sz w:val="20"/>
              </w:rPr>
              <w:t xml:space="preserve"> </w:t>
            </w:r>
            <w:r>
              <w:rPr>
                <w:rFonts w:ascii="Times New Roman"/>
                <w:sz w:val="20"/>
              </w:rPr>
              <w:t>(depreciation)</w:t>
            </w:r>
            <w:r>
              <w:rPr>
                <w:rFonts w:ascii="Times New Roman"/>
                <w:spacing w:val="-6"/>
                <w:sz w:val="20"/>
              </w:rPr>
              <w:t xml:space="preserve"> </w:t>
            </w:r>
            <w:r>
              <w:rPr>
                <w:rFonts w:ascii="Times New Roman"/>
                <w:sz w:val="20"/>
              </w:rPr>
              <w:t>in</w:t>
            </w:r>
            <w:r>
              <w:rPr>
                <w:rFonts w:ascii="Times New Roman"/>
                <w:spacing w:val="-6"/>
                <w:sz w:val="20"/>
              </w:rPr>
              <w:t xml:space="preserve"> </w:t>
            </w:r>
            <w:r>
              <w:rPr>
                <w:rFonts w:ascii="Times New Roman"/>
                <w:sz w:val="20"/>
              </w:rPr>
              <w:t>fair</w:t>
            </w:r>
            <w:r>
              <w:rPr>
                <w:rFonts w:ascii="Times New Roman"/>
                <w:spacing w:val="-6"/>
                <w:sz w:val="20"/>
              </w:rPr>
              <w:t xml:space="preserve"> </w:t>
            </w:r>
            <w:r>
              <w:rPr>
                <w:rFonts w:ascii="Times New Roman"/>
                <w:sz w:val="20"/>
              </w:rPr>
              <w:t>value</w:t>
            </w:r>
            <w:r>
              <w:rPr>
                <w:rFonts w:ascii="Times New Roman"/>
                <w:spacing w:val="-6"/>
                <w:sz w:val="20"/>
              </w:rPr>
              <w:t xml:space="preserve"> </w:t>
            </w:r>
            <w:r>
              <w:rPr>
                <w:rFonts w:ascii="Times New Roman"/>
                <w:sz w:val="20"/>
              </w:rPr>
              <w:t>of</w:t>
            </w:r>
            <w:r>
              <w:rPr>
                <w:rFonts w:ascii="Times New Roman"/>
                <w:spacing w:val="-6"/>
                <w:sz w:val="20"/>
              </w:rPr>
              <w:t xml:space="preserve"> </w:t>
            </w:r>
            <w:r>
              <w:rPr>
                <w:rFonts w:ascii="Times New Roman"/>
                <w:spacing w:val="-2"/>
                <w:sz w:val="20"/>
              </w:rPr>
              <w:t>investments</w:t>
            </w:r>
          </w:p>
        </w:tc>
        <w:tc>
          <w:tcPr>
            <w:tcW w:w="1555" w:type="dxa"/>
          </w:tcPr>
          <w:p w14:paraId="78242234" w14:textId="77777777" w:rsidR="00774B71" w:rsidRDefault="00000000">
            <w:pPr>
              <w:pStyle w:val="TableParagraph"/>
              <w:spacing w:line="205" w:lineRule="exact"/>
              <w:ind w:right="95"/>
              <w:jc w:val="right"/>
              <w:rPr>
                <w:rFonts w:ascii="Times New Roman"/>
                <w:sz w:val="20"/>
              </w:rPr>
            </w:pPr>
            <w:r>
              <w:rPr>
                <w:rFonts w:ascii="Times New Roman"/>
                <w:spacing w:val="-2"/>
                <w:sz w:val="20"/>
              </w:rPr>
              <w:t>73,111,244</w:t>
            </w:r>
          </w:p>
        </w:tc>
        <w:tc>
          <w:tcPr>
            <w:tcW w:w="1555" w:type="dxa"/>
          </w:tcPr>
          <w:p w14:paraId="1D4125FF" w14:textId="77777777" w:rsidR="00774B71" w:rsidRDefault="00000000">
            <w:pPr>
              <w:pStyle w:val="TableParagraph"/>
              <w:spacing w:line="205" w:lineRule="exact"/>
              <w:ind w:right="-15"/>
              <w:jc w:val="right"/>
              <w:rPr>
                <w:rFonts w:ascii="Times New Roman"/>
                <w:sz w:val="20"/>
              </w:rPr>
            </w:pPr>
            <w:r>
              <w:rPr>
                <w:rFonts w:ascii="Times New Roman"/>
                <w:spacing w:val="-2"/>
                <w:sz w:val="20"/>
              </w:rPr>
              <w:t>(84,958,180)</w:t>
            </w:r>
          </w:p>
        </w:tc>
      </w:tr>
      <w:tr w:rsidR="00774B71" w14:paraId="03A4E679" w14:textId="77777777">
        <w:trPr>
          <w:trHeight w:val="224"/>
        </w:trPr>
        <w:tc>
          <w:tcPr>
            <w:tcW w:w="7682" w:type="dxa"/>
          </w:tcPr>
          <w:p w14:paraId="36953B47" w14:textId="77777777" w:rsidR="00774B71" w:rsidRDefault="00000000">
            <w:pPr>
              <w:pStyle w:val="TableParagraph"/>
              <w:spacing w:line="204" w:lineRule="exact"/>
              <w:ind w:left="474"/>
              <w:rPr>
                <w:rFonts w:ascii="Times New Roman"/>
                <w:sz w:val="20"/>
              </w:rPr>
            </w:pPr>
            <w:r>
              <w:rPr>
                <w:rFonts w:ascii="Times New Roman"/>
                <w:sz w:val="20"/>
              </w:rPr>
              <w:t>Interest</w:t>
            </w:r>
            <w:r>
              <w:rPr>
                <w:rFonts w:ascii="Times New Roman"/>
                <w:spacing w:val="-7"/>
                <w:sz w:val="20"/>
              </w:rPr>
              <w:t xml:space="preserve"> </w:t>
            </w:r>
            <w:r>
              <w:rPr>
                <w:rFonts w:ascii="Times New Roman"/>
                <w:sz w:val="20"/>
              </w:rPr>
              <w:t>and</w:t>
            </w:r>
            <w:r>
              <w:rPr>
                <w:rFonts w:ascii="Times New Roman"/>
                <w:spacing w:val="-6"/>
                <w:sz w:val="20"/>
              </w:rPr>
              <w:t xml:space="preserve"> </w:t>
            </w:r>
            <w:r>
              <w:rPr>
                <w:rFonts w:ascii="Times New Roman"/>
                <w:sz w:val="20"/>
              </w:rPr>
              <w:t>dividend</w:t>
            </w:r>
            <w:r>
              <w:rPr>
                <w:rFonts w:ascii="Times New Roman"/>
                <w:spacing w:val="-6"/>
                <w:sz w:val="20"/>
              </w:rPr>
              <w:t xml:space="preserve"> </w:t>
            </w:r>
            <w:r>
              <w:rPr>
                <w:rFonts w:ascii="Times New Roman"/>
                <w:spacing w:val="-2"/>
                <w:sz w:val="20"/>
              </w:rPr>
              <w:t>income</w:t>
            </w:r>
          </w:p>
        </w:tc>
        <w:tc>
          <w:tcPr>
            <w:tcW w:w="1555" w:type="dxa"/>
            <w:tcBorders>
              <w:bottom w:val="single" w:sz="8" w:space="0" w:color="000000"/>
            </w:tcBorders>
          </w:tcPr>
          <w:p w14:paraId="160FE165" w14:textId="77777777" w:rsidR="00774B71" w:rsidRDefault="00000000">
            <w:pPr>
              <w:pStyle w:val="TableParagraph"/>
              <w:spacing w:line="204" w:lineRule="exact"/>
              <w:ind w:right="95"/>
              <w:jc w:val="right"/>
              <w:rPr>
                <w:rFonts w:ascii="Times New Roman"/>
                <w:sz w:val="20"/>
              </w:rPr>
            </w:pPr>
            <w:r>
              <w:rPr>
                <w:rFonts w:ascii="Times New Roman"/>
                <w:spacing w:val="-2"/>
                <w:sz w:val="20"/>
              </w:rPr>
              <w:t>17,312,632</w:t>
            </w:r>
          </w:p>
        </w:tc>
        <w:tc>
          <w:tcPr>
            <w:tcW w:w="1555" w:type="dxa"/>
            <w:tcBorders>
              <w:bottom w:val="single" w:sz="8" w:space="0" w:color="000000"/>
            </w:tcBorders>
          </w:tcPr>
          <w:p w14:paraId="7A46A7EB" w14:textId="77777777" w:rsidR="00774B71" w:rsidRDefault="00000000">
            <w:pPr>
              <w:pStyle w:val="TableParagraph"/>
              <w:spacing w:line="204" w:lineRule="exact"/>
              <w:ind w:right="66"/>
              <w:jc w:val="right"/>
              <w:rPr>
                <w:rFonts w:ascii="Times New Roman"/>
                <w:sz w:val="20"/>
              </w:rPr>
            </w:pPr>
            <w:r>
              <w:rPr>
                <w:rFonts w:ascii="Times New Roman"/>
                <w:spacing w:val="-2"/>
                <w:sz w:val="20"/>
              </w:rPr>
              <w:t>12,905,866</w:t>
            </w:r>
          </w:p>
        </w:tc>
      </w:tr>
      <w:tr w:rsidR="00774B71" w14:paraId="30F27D1A" w14:textId="77777777">
        <w:trPr>
          <w:trHeight w:val="307"/>
        </w:trPr>
        <w:tc>
          <w:tcPr>
            <w:tcW w:w="7682" w:type="dxa"/>
          </w:tcPr>
          <w:p w14:paraId="682A6C6C" w14:textId="77777777" w:rsidR="00774B71" w:rsidRDefault="00000000">
            <w:pPr>
              <w:pStyle w:val="TableParagraph"/>
              <w:spacing w:before="73" w:line="215" w:lineRule="exact"/>
              <w:ind w:left="1058"/>
              <w:rPr>
                <w:rFonts w:ascii="Times New Roman"/>
                <w:sz w:val="20"/>
              </w:rPr>
            </w:pPr>
            <w:r>
              <w:rPr>
                <w:rFonts w:ascii="Times New Roman"/>
                <w:spacing w:val="-2"/>
                <w:sz w:val="20"/>
              </w:rPr>
              <w:t>Investment</w:t>
            </w:r>
            <w:r>
              <w:rPr>
                <w:rFonts w:ascii="Times New Roman"/>
                <w:sz w:val="20"/>
              </w:rPr>
              <w:t xml:space="preserve"> </w:t>
            </w:r>
            <w:r>
              <w:rPr>
                <w:rFonts w:ascii="Times New Roman"/>
                <w:spacing w:val="-2"/>
                <w:sz w:val="20"/>
              </w:rPr>
              <w:t>income</w:t>
            </w:r>
            <w:r>
              <w:rPr>
                <w:rFonts w:ascii="Times New Roman"/>
                <w:spacing w:val="1"/>
                <w:sz w:val="20"/>
              </w:rPr>
              <w:t xml:space="preserve"> </w:t>
            </w:r>
            <w:r>
              <w:rPr>
                <w:rFonts w:ascii="Times New Roman"/>
                <w:spacing w:val="-2"/>
                <w:sz w:val="20"/>
              </w:rPr>
              <w:t>(loss)</w:t>
            </w:r>
          </w:p>
        </w:tc>
        <w:tc>
          <w:tcPr>
            <w:tcW w:w="1555" w:type="dxa"/>
            <w:tcBorders>
              <w:top w:val="single" w:sz="8" w:space="0" w:color="000000"/>
            </w:tcBorders>
          </w:tcPr>
          <w:p w14:paraId="3E8E5B7A" w14:textId="77777777" w:rsidR="00774B71" w:rsidRDefault="00000000">
            <w:pPr>
              <w:pStyle w:val="TableParagraph"/>
              <w:spacing w:before="73" w:line="215" w:lineRule="exact"/>
              <w:ind w:right="95"/>
              <w:jc w:val="right"/>
              <w:rPr>
                <w:rFonts w:ascii="Times New Roman"/>
                <w:sz w:val="20"/>
              </w:rPr>
            </w:pPr>
            <w:r>
              <w:rPr>
                <w:rFonts w:ascii="Times New Roman"/>
                <w:spacing w:val="-2"/>
                <w:sz w:val="20"/>
              </w:rPr>
              <w:t>90,423,876</w:t>
            </w:r>
          </w:p>
        </w:tc>
        <w:tc>
          <w:tcPr>
            <w:tcW w:w="1555" w:type="dxa"/>
            <w:tcBorders>
              <w:top w:val="single" w:sz="8" w:space="0" w:color="000000"/>
            </w:tcBorders>
          </w:tcPr>
          <w:p w14:paraId="765834E7" w14:textId="77777777" w:rsidR="00774B71" w:rsidRDefault="00000000">
            <w:pPr>
              <w:pStyle w:val="TableParagraph"/>
              <w:spacing w:before="73" w:line="215" w:lineRule="exact"/>
              <w:ind w:right="-15"/>
              <w:jc w:val="right"/>
              <w:rPr>
                <w:rFonts w:ascii="Times New Roman"/>
                <w:sz w:val="20"/>
              </w:rPr>
            </w:pPr>
            <w:r>
              <w:rPr>
                <w:rFonts w:ascii="Times New Roman"/>
                <w:spacing w:val="-2"/>
                <w:sz w:val="20"/>
              </w:rPr>
              <w:t>(72,052,314)</w:t>
            </w:r>
          </w:p>
        </w:tc>
      </w:tr>
      <w:tr w:rsidR="00774B71" w14:paraId="27F2A549" w14:textId="77777777">
        <w:trPr>
          <w:trHeight w:val="224"/>
        </w:trPr>
        <w:tc>
          <w:tcPr>
            <w:tcW w:w="7682" w:type="dxa"/>
          </w:tcPr>
          <w:p w14:paraId="61B61999" w14:textId="77777777" w:rsidR="00774B71" w:rsidRDefault="00000000">
            <w:pPr>
              <w:pStyle w:val="TableParagraph"/>
              <w:spacing w:line="204" w:lineRule="exact"/>
              <w:ind w:left="474"/>
              <w:rPr>
                <w:rFonts w:ascii="Times New Roman"/>
                <w:sz w:val="20"/>
              </w:rPr>
            </w:pPr>
            <w:r>
              <w:rPr>
                <w:rFonts w:ascii="Times New Roman"/>
                <w:sz w:val="20"/>
              </w:rPr>
              <w:t>Less</w:t>
            </w:r>
            <w:r>
              <w:rPr>
                <w:rFonts w:ascii="Times New Roman"/>
                <w:spacing w:val="-10"/>
                <w:sz w:val="20"/>
              </w:rPr>
              <w:t xml:space="preserve"> </w:t>
            </w:r>
            <w:r>
              <w:rPr>
                <w:rFonts w:ascii="Times New Roman"/>
                <w:sz w:val="20"/>
              </w:rPr>
              <w:t>investment</w:t>
            </w:r>
            <w:r>
              <w:rPr>
                <w:rFonts w:ascii="Times New Roman"/>
                <w:spacing w:val="-10"/>
                <w:sz w:val="20"/>
              </w:rPr>
              <w:t xml:space="preserve"> </w:t>
            </w:r>
            <w:r>
              <w:rPr>
                <w:rFonts w:ascii="Times New Roman"/>
                <w:sz w:val="20"/>
              </w:rPr>
              <w:t>fees</w:t>
            </w:r>
            <w:r>
              <w:rPr>
                <w:rFonts w:ascii="Times New Roman"/>
                <w:spacing w:val="-10"/>
                <w:sz w:val="20"/>
              </w:rPr>
              <w:t xml:space="preserve"> </w:t>
            </w:r>
            <w:r>
              <w:rPr>
                <w:rFonts w:ascii="Times New Roman"/>
                <w:sz w:val="20"/>
              </w:rPr>
              <w:t>and</w:t>
            </w:r>
            <w:r>
              <w:rPr>
                <w:rFonts w:ascii="Times New Roman"/>
                <w:spacing w:val="-9"/>
                <w:sz w:val="20"/>
              </w:rPr>
              <w:t xml:space="preserve"> </w:t>
            </w:r>
            <w:r>
              <w:rPr>
                <w:rFonts w:ascii="Times New Roman"/>
                <w:sz w:val="20"/>
              </w:rPr>
              <w:t>other</w:t>
            </w:r>
            <w:r>
              <w:rPr>
                <w:rFonts w:ascii="Times New Roman"/>
                <w:spacing w:val="-10"/>
                <w:sz w:val="20"/>
              </w:rPr>
              <w:t xml:space="preserve"> </w:t>
            </w:r>
            <w:r>
              <w:rPr>
                <w:rFonts w:ascii="Times New Roman"/>
                <w:spacing w:val="-2"/>
                <w:sz w:val="20"/>
              </w:rPr>
              <w:t>expenses</w:t>
            </w:r>
          </w:p>
        </w:tc>
        <w:tc>
          <w:tcPr>
            <w:tcW w:w="1555" w:type="dxa"/>
            <w:tcBorders>
              <w:bottom w:val="single" w:sz="8" w:space="0" w:color="000000"/>
            </w:tcBorders>
          </w:tcPr>
          <w:p w14:paraId="2200E38B" w14:textId="77777777" w:rsidR="00774B71" w:rsidRDefault="00000000">
            <w:pPr>
              <w:pStyle w:val="TableParagraph"/>
              <w:spacing w:line="204" w:lineRule="exact"/>
              <w:ind w:right="26"/>
              <w:jc w:val="right"/>
              <w:rPr>
                <w:rFonts w:ascii="Times New Roman"/>
                <w:sz w:val="20"/>
              </w:rPr>
            </w:pPr>
            <w:r>
              <w:rPr>
                <w:rFonts w:ascii="Times New Roman"/>
                <w:spacing w:val="-2"/>
                <w:sz w:val="20"/>
              </w:rPr>
              <w:t>(108,754)</w:t>
            </w:r>
          </w:p>
        </w:tc>
        <w:tc>
          <w:tcPr>
            <w:tcW w:w="1555" w:type="dxa"/>
            <w:tcBorders>
              <w:bottom w:val="single" w:sz="8" w:space="0" w:color="000000"/>
            </w:tcBorders>
          </w:tcPr>
          <w:p w14:paraId="172600A0" w14:textId="77777777" w:rsidR="00774B71" w:rsidRDefault="00000000">
            <w:pPr>
              <w:pStyle w:val="TableParagraph"/>
              <w:spacing w:line="204" w:lineRule="exact"/>
              <w:ind w:right="-15"/>
              <w:jc w:val="right"/>
              <w:rPr>
                <w:rFonts w:ascii="Times New Roman"/>
                <w:sz w:val="20"/>
              </w:rPr>
            </w:pPr>
            <w:r>
              <w:rPr>
                <w:rFonts w:ascii="Times New Roman"/>
                <w:spacing w:val="-2"/>
                <w:sz w:val="20"/>
              </w:rPr>
              <w:t>(120,198)</w:t>
            </w:r>
          </w:p>
        </w:tc>
      </w:tr>
      <w:tr w:rsidR="00774B71" w14:paraId="71CF9D77" w14:textId="77777777">
        <w:trPr>
          <w:trHeight w:val="307"/>
        </w:trPr>
        <w:tc>
          <w:tcPr>
            <w:tcW w:w="7682" w:type="dxa"/>
          </w:tcPr>
          <w:p w14:paraId="22BBACF9" w14:textId="77777777" w:rsidR="00774B71" w:rsidRDefault="00000000">
            <w:pPr>
              <w:pStyle w:val="TableParagraph"/>
              <w:spacing w:before="73" w:line="215" w:lineRule="exact"/>
              <w:ind w:left="1058"/>
              <w:rPr>
                <w:rFonts w:ascii="Times New Roman"/>
                <w:sz w:val="20"/>
              </w:rPr>
            </w:pPr>
            <w:r>
              <w:rPr>
                <w:rFonts w:ascii="Times New Roman"/>
                <w:sz w:val="20"/>
              </w:rPr>
              <w:t>Net</w:t>
            </w:r>
            <w:r>
              <w:rPr>
                <w:rFonts w:ascii="Times New Roman"/>
                <w:spacing w:val="-13"/>
                <w:sz w:val="20"/>
              </w:rPr>
              <w:t xml:space="preserve"> </w:t>
            </w:r>
            <w:r>
              <w:rPr>
                <w:rFonts w:ascii="Times New Roman"/>
                <w:sz w:val="20"/>
              </w:rPr>
              <w:t>investment</w:t>
            </w:r>
            <w:r>
              <w:rPr>
                <w:rFonts w:ascii="Times New Roman"/>
                <w:spacing w:val="-12"/>
                <w:sz w:val="20"/>
              </w:rPr>
              <w:t xml:space="preserve"> </w:t>
            </w:r>
            <w:r>
              <w:rPr>
                <w:rFonts w:ascii="Times New Roman"/>
                <w:sz w:val="20"/>
              </w:rPr>
              <w:t>income</w:t>
            </w:r>
            <w:r>
              <w:rPr>
                <w:rFonts w:ascii="Times New Roman"/>
                <w:spacing w:val="-12"/>
                <w:sz w:val="20"/>
              </w:rPr>
              <w:t xml:space="preserve"> </w:t>
            </w:r>
            <w:r>
              <w:rPr>
                <w:rFonts w:ascii="Times New Roman"/>
                <w:spacing w:val="-2"/>
                <w:sz w:val="20"/>
              </w:rPr>
              <w:t>(loss)</w:t>
            </w:r>
          </w:p>
        </w:tc>
        <w:tc>
          <w:tcPr>
            <w:tcW w:w="1555" w:type="dxa"/>
            <w:tcBorders>
              <w:top w:val="single" w:sz="8" w:space="0" w:color="000000"/>
            </w:tcBorders>
          </w:tcPr>
          <w:p w14:paraId="14E7A2ED" w14:textId="77777777" w:rsidR="00774B71" w:rsidRDefault="00000000">
            <w:pPr>
              <w:pStyle w:val="TableParagraph"/>
              <w:spacing w:before="73" w:line="215" w:lineRule="exact"/>
              <w:ind w:right="95"/>
              <w:jc w:val="right"/>
              <w:rPr>
                <w:rFonts w:ascii="Times New Roman"/>
                <w:sz w:val="20"/>
              </w:rPr>
            </w:pPr>
            <w:r>
              <w:rPr>
                <w:rFonts w:ascii="Times New Roman"/>
                <w:spacing w:val="-2"/>
                <w:sz w:val="20"/>
              </w:rPr>
              <w:t>90,315,122</w:t>
            </w:r>
          </w:p>
        </w:tc>
        <w:tc>
          <w:tcPr>
            <w:tcW w:w="1555" w:type="dxa"/>
            <w:tcBorders>
              <w:top w:val="single" w:sz="8" w:space="0" w:color="000000"/>
            </w:tcBorders>
          </w:tcPr>
          <w:p w14:paraId="1562291B" w14:textId="77777777" w:rsidR="00774B71" w:rsidRDefault="00000000">
            <w:pPr>
              <w:pStyle w:val="TableParagraph"/>
              <w:spacing w:before="73" w:line="215" w:lineRule="exact"/>
              <w:ind w:right="-15"/>
              <w:jc w:val="right"/>
              <w:rPr>
                <w:rFonts w:ascii="Times New Roman"/>
                <w:sz w:val="20"/>
              </w:rPr>
            </w:pPr>
            <w:r>
              <w:rPr>
                <w:rFonts w:ascii="Times New Roman"/>
                <w:spacing w:val="-2"/>
                <w:sz w:val="20"/>
              </w:rPr>
              <w:t>(72,172,512)</w:t>
            </w:r>
          </w:p>
        </w:tc>
      </w:tr>
      <w:tr w:rsidR="00774B71" w14:paraId="2EACA89C" w14:textId="77777777">
        <w:trPr>
          <w:trHeight w:val="224"/>
        </w:trPr>
        <w:tc>
          <w:tcPr>
            <w:tcW w:w="7682" w:type="dxa"/>
          </w:tcPr>
          <w:p w14:paraId="44D8C1F6" w14:textId="77777777" w:rsidR="00774B71" w:rsidRDefault="00000000">
            <w:pPr>
              <w:pStyle w:val="TableParagraph"/>
              <w:spacing w:line="204" w:lineRule="exact"/>
              <w:ind w:left="50"/>
              <w:rPr>
                <w:rFonts w:ascii="Times New Roman"/>
                <w:sz w:val="20"/>
              </w:rPr>
            </w:pPr>
            <w:r>
              <w:rPr>
                <w:rFonts w:ascii="Times New Roman"/>
                <w:sz w:val="20"/>
              </w:rPr>
              <w:t>Other</w:t>
            </w:r>
            <w:r>
              <w:rPr>
                <w:rFonts w:ascii="Times New Roman"/>
                <w:spacing w:val="-10"/>
                <w:sz w:val="20"/>
              </w:rPr>
              <w:t xml:space="preserve"> </w:t>
            </w:r>
            <w:r>
              <w:rPr>
                <w:rFonts w:ascii="Times New Roman"/>
                <w:spacing w:val="-2"/>
                <w:sz w:val="20"/>
              </w:rPr>
              <w:t>income</w:t>
            </w:r>
          </w:p>
        </w:tc>
        <w:tc>
          <w:tcPr>
            <w:tcW w:w="1555" w:type="dxa"/>
            <w:tcBorders>
              <w:bottom w:val="single" w:sz="8" w:space="0" w:color="000000"/>
            </w:tcBorders>
          </w:tcPr>
          <w:p w14:paraId="4A95CB37" w14:textId="77777777" w:rsidR="00774B71" w:rsidRDefault="00000000">
            <w:pPr>
              <w:pStyle w:val="TableParagraph"/>
              <w:spacing w:line="204" w:lineRule="exact"/>
              <w:ind w:right="95"/>
              <w:jc w:val="right"/>
              <w:rPr>
                <w:rFonts w:ascii="Times New Roman"/>
                <w:sz w:val="20"/>
              </w:rPr>
            </w:pPr>
            <w:r>
              <w:rPr>
                <w:rFonts w:ascii="Times New Roman"/>
                <w:spacing w:val="-2"/>
                <w:sz w:val="20"/>
              </w:rPr>
              <w:t>2,624</w:t>
            </w:r>
          </w:p>
        </w:tc>
        <w:tc>
          <w:tcPr>
            <w:tcW w:w="1555" w:type="dxa"/>
            <w:tcBorders>
              <w:bottom w:val="single" w:sz="8" w:space="0" w:color="000000"/>
            </w:tcBorders>
          </w:tcPr>
          <w:p w14:paraId="6FA1D671" w14:textId="77777777" w:rsidR="00774B71" w:rsidRDefault="00000000">
            <w:pPr>
              <w:pStyle w:val="TableParagraph"/>
              <w:spacing w:line="204" w:lineRule="exact"/>
              <w:ind w:right="64"/>
              <w:jc w:val="right"/>
              <w:rPr>
                <w:rFonts w:ascii="Times New Roman"/>
                <w:sz w:val="20"/>
              </w:rPr>
            </w:pPr>
            <w:r>
              <w:rPr>
                <w:rFonts w:ascii="Times New Roman"/>
                <w:spacing w:val="-5"/>
                <w:sz w:val="20"/>
              </w:rPr>
              <w:t>382</w:t>
            </w:r>
          </w:p>
        </w:tc>
      </w:tr>
      <w:tr w:rsidR="00774B71" w14:paraId="7DFB0F16" w14:textId="77777777">
        <w:trPr>
          <w:trHeight w:val="301"/>
        </w:trPr>
        <w:tc>
          <w:tcPr>
            <w:tcW w:w="7682" w:type="dxa"/>
          </w:tcPr>
          <w:p w14:paraId="30CD3061" w14:textId="77777777" w:rsidR="00774B71" w:rsidRDefault="00000000">
            <w:pPr>
              <w:pStyle w:val="TableParagraph"/>
              <w:spacing w:before="73" w:line="208" w:lineRule="exact"/>
              <w:ind w:left="1058"/>
              <w:rPr>
                <w:rFonts w:ascii="Times New Roman"/>
                <w:sz w:val="20"/>
              </w:rPr>
            </w:pPr>
            <w:r>
              <w:rPr>
                <w:rFonts w:ascii="Times New Roman"/>
                <w:sz w:val="20"/>
              </w:rPr>
              <w:t>Total</w:t>
            </w:r>
            <w:r>
              <w:rPr>
                <w:rFonts w:ascii="Times New Roman"/>
                <w:spacing w:val="-5"/>
                <w:sz w:val="20"/>
              </w:rPr>
              <w:t xml:space="preserve"> </w:t>
            </w:r>
            <w:r>
              <w:rPr>
                <w:rFonts w:ascii="Times New Roman"/>
                <w:spacing w:val="-2"/>
                <w:sz w:val="20"/>
              </w:rPr>
              <w:t>additions</w:t>
            </w:r>
          </w:p>
        </w:tc>
        <w:tc>
          <w:tcPr>
            <w:tcW w:w="1555" w:type="dxa"/>
            <w:tcBorders>
              <w:top w:val="single" w:sz="8" w:space="0" w:color="000000"/>
              <w:bottom w:val="single" w:sz="8" w:space="0" w:color="000000"/>
            </w:tcBorders>
          </w:tcPr>
          <w:p w14:paraId="4AC5CC8F" w14:textId="77777777" w:rsidR="00774B71" w:rsidRDefault="00000000">
            <w:pPr>
              <w:pStyle w:val="TableParagraph"/>
              <w:spacing w:before="73" w:line="208" w:lineRule="exact"/>
              <w:ind w:right="93"/>
              <w:jc w:val="right"/>
              <w:rPr>
                <w:rFonts w:ascii="Times New Roman"/>
                <w:sz w:val="20"/>
              </w:rPr>
            </w:pPr>
            <w:r>
              <w:rPr>
                <w:rFonts w:ascii="Times New Roman"/>
                <w:spacing w:val="-2"/>
                <w:sz w:val="20"/>
              </w:rPr>
              <w:t>102,357,722</w:t>
            </w:r>
          </w:p>
        </w:tc>
        <w:tc>
          <w:tcPr>
            <w:tcW w:w="1555" w:type="dxa"/>
            <w:tcBorders>
              <w:top w:val="single" w:sz="8" w:space="0" w:color="000000"/>
              <w:bottom w:val="single" w:sz="8" w:space="0" w:color="000000"/>
            </w:tcBorders>
          </w:tcPr>
          <w:p w14:paraId="21456331" w14:textId="77777777" w:rsidR="00774B71" w:rsidRDefault="00000000">
            <w:pPr>
              <w:pStyle w:val="TableParagraph"/>
              <w:spacing w:before="73" w:line="208" w:lineRule="exact"/>
              <w:ind w:right="-15"/>
              <w:jc w:val="right"/>
              <w:rPr>
                <w:rFonts w:ascii="Times New Roman"/>
                <w:sz w:val="20"/>
              </w:rPr>
            </w:pPr>
            <w:r>
              <w:rPr>
                <w:rFonts w:ascii="Times New Roman"/>
                <w:spacing w:val="-2"/>
                <w:sz w:val="20"/>
              </w:rPr>
              <w:t>(67,043,233)</w:t>
            </w:r>
          </w:p>
        </w:tc>
      </w:tr>
      <w:tr w:rsidR="00774B71" w14:paraId="684201A6" w14:textId="77777777">
        <w:trPr>
          <w:trHeight w:val="531"/>
        </w:trPr>
        <w:tc>
          <w:tcPr>
            <w:tcW w:w="7682" w:type="dxa"/>
          </w:tcPr>
          <w:p w14:paraId="237EB95A" w14:textId="77777777" w:rsidR="00774B71" w:rsidRDefault="00000000">
            <w:pPr>
              <w:pStyle w:val="TableParagraph"/>
              <w:spacing w:before="145"/>
              <w:ind w:left="50"/>
              <w:rPr>
                <w:rFonts w:ascii="Times New Roman"/>
                <w:b/>
                <w:sz w:val="20"/>
              </w:rPr>
            </w:pPr>
            <w:r>
              <w:rPr>
                <w:rFonts w:ascii="Times New Roman"/>
                <w:b/>
                <w:spacing w:val="-2"/>
                <w:sz w:val="20"/>
              </w:rPr>
              <w:t>DEDUCTIONS</w:t>
            </w:r>
          </w:p>
        </w:tc>
        <w:tc>
          <w:tcPr>
            <w:tcW w:w="1555" w:type="dxa"/>
            <w:tcBorders>
              <w:top w:val="single" w:sz="8" w:space="0" w:color="000000"/>
            </w:tcBorders>
          </w:tcPr>
          <w:p w14:paraId="4F997CFF" w14:textId="77777777" w:rsidR="00774B71" w:rsidRDefault="00774B71">
            <w:pPr>
              <w:pStyle w:val="TableParagraph"/>
              <w:rPr>
                <w:rFonts w:ascii="Times New Roman"/>
                <w:sz w:val="20"/>
              </w:rPr>
            </w:pPr>
          </w:p>
        </w:tc>
        <w:tc>
          <w:tcPr>
            <w:tcW w:w="1555" w:type="dxa"/>
            <w:tcBorders>
              <w:top w:val="single" w:sz="8" w:space="0" w:color="000000"/>
            </w:tcBorders>
          </w:tcPr>
          <w:p w14:paraId="4E5D3188" w14:textId="77777777" w:rsidR="00774B71" w:rsidRDefault="00774B71">
            <w:pPr>
              <w:pStyle w:val="TableParagraph"/>
              <w:rPr>
                <w:rFonts w:ascii="Times New Roman"/>
                <w:sz w:val="20"/>
              </w:rPr>
            </w:pPr>
          </w:p>
        </w:tc>
      </w:tr>
      <w:tr w:rsidR="00774B71" w14:paraId="17A45AAA" w14:textId="77777777">
        <w:trPr>
          <w:trHeight w:val="381"/>
        </w:trPr>
        <w:tc>
          <w:tcPr>
            <w:tcW w:w="7682" w:type="dxa"/>
          </w:tcPr>
          <w:p w14:paraId="474635F0" w14:textId="77777777" w:rsidR="00774B71" w:rsidRDefault="00000000">
            <w:pPr>
              <w:pStyle w:val="TableParagraph"/>
              <w:spacing w:before="147" w:line="215" w:lineRule="exact"/>
              <w:ind w:left="50"/>
              <w:rPr>
                <w:rFonts w:ascii="Times New Roman"/>
                <w:sz w:val="20"/>
              </w:rPr>
            </w:pPr>
            <w:r>
              <w:rPr>
                <w:rFonts w:ascii="Times New Roman"/>
                <w:sz w:val="20"/>
              </w:rPr>
              <w:t>Distributions</w:t>
            </w:r>
            <w:r>
              <w:rPr>
                <w:rFonts w:ascii="Times New Roman"/>
                <w:spacing w:val="-9"/>
                <w:sz w:val="20"/>
              </w:rPr>
              <w:t xml:space="preserve"> </w:t>
            </w:r>
            <w:r>
              <w:rPr>
                <w:rFonts w:ascii="Times New Roman"/>
                <w:sz w:val="20"/>
              </w:rPr>
              <w:t>to</w:t>
            </w:r>
            <w:r>
              <w:rPr>
                <w:rFonts w:ascii="Times New Roman"/>
                <w:spacing w:val="-8"/>
                <w:sz w:val="20"/>
              </w:rPr>
              <w:t xml:space="preserve"> </w:t>
            </w:r>
            <w:r>
              <w:rPr>
                <w:rFonts w:ascii="Times New Roman"/>
                <w:sz w:val="20"/>
              </w:rPr>
              <w:t>participating</w:t>
            </w:r>
            <w:r>
              <w:rPr>
                <w:rFonts w:ascii="Times New Roman"/>
                <w:spacing w:val="-9"/>
                <w:sz w:val="20"/>
              </w:rPr>
              <w:t xml:space="preserve"> </w:t>
            </w:r>
            <w:r>
              <w:rPr>
                <w:rFonts w:ascii="Times New Roman"/>
                <w:spacing w:val="-2"/>
                <w:sz w:val="20"/>
              </w:rPr>
              <w:t>trusts</w:t>
            </w:r>
          </w:p>
        </w:tc>
        <w:tc>
          <w:tcPr>
            <w:tcW w:w="1555" w:type="dxa"/>
          </w:tcPr>
          <w:p w14:paraId="6B9022F5" w14:textId="77777777" w:rsidR="00774B71" w:rsidRDefault="00000000">
            <w:pPr>
              <w:pStyle w:val="TableParagraph"/>
              <w:spacing w:before="147" w:line="215" w:lineRule="exact"/>
              <w:ind w:right="95"/>
              <w:jc w:val="right"/>
              <w:rPr>
                <w:rFonts w:ascii="Times New Roman"/>
                <w:sz w:val="20"/>
              </w:rPr>
            </w:pPr>
            <w:r>
              <w:rPr>
                <w:rFonts w:ascii="Times New Roman"/>
                <w:spacing w:val="-2"/>
                <w:sz w:val="20"/>
              </w:rPr>
              <w:t>14,713,910</w:t>
            </w:r>
          </w:p>
        </w:tc>
        <w:tc>
          <w:tcPr>
            <w:tcW w:w="1555" w:type="dxa"/>
          </w:tcPr>
          <w:p w14:paraId="139A0AFD" w14:textId="77777777" w:rsidR="00774B71" w:rsidRDefault="00000000">
            <w:pPr>
              <w:pStyle w:val="TableParagraph"/>
              <w:spacing w:before="147" w:line="215" w:lineRule="exact"/>
              <w:ind w:right="65"/>
              <w:jc w:val="right"/>
              <w:rPr>
                <w:rFonts w:ascii="Times New Roman"/>
                <w:sz w:val="20"/>
              </w:rPr>
            </w:pPr>
            <w:r>
              <w:rPr>
                <w:rFonts w:ascii="Times New Roman"/>
                <w:spacing w:val="-2"/>
                <w:sz w:val="20"/>
              </w:rPr>
              <w:t>5,175,354</w:t>
            </w:r>
          </w:p>
        </w:tc>
      </w:tr>
      <w:tr w:rsidR="00774B71" w14:paraId="557F1DD6" w14:textId="77777777">
        <w:trPr>
          <w:trHeight w:val="224"/>
        </w:trPr>
        <w:tc>
          <w:tcPr>
            <w:tcW w:w="7682" w:type="dxa"/>
          </w:tcPr>
          <w:p w14:paraId="1736DB91" w14:textId="77777777" w:rsidR="00774B71" w:rsidRDefault="00000000">
            <w:pPr>
              <w:pStyle w:val="TableParagraph"/>
              <w:spacing w:line="204" w:lineRule="exact"/>
              <w:ind w:left="50"/>
              <w:rPr>
                <w:rFonts w:ascii="Times New Roman"/>
                <w:sz w:val="20"/>
              </w:rPr>
            </w:pPr>
            <w:r>
              <w:rPr>
                <w:rFonts w:ascii="Times New Roman"/>
                <w:spacing w:val="-2"/>
                <w:sz w:val="20"/>
              </w:rPr>
              <w:t>Administrative</w:t>
            </w:r>
            <w:r>
              <w:rPr>
                <w:rFonts w:ascii="Times New Roman"/>
                <w:spacing w:val="2"/>
                <w:sz w:val="20"/>
              </w:rPr>
              <w:t xml:space="preserve"> </w:t>
            </w:r>
            <w:r>
              <w:rPr>
                <w:rFonts w:ascii="Times New Roman"/>
                <w:spacing w:val="-2"/>
                <w:sz w:val="20"/>
              </w:rPr>
              <w:t>expenses</w:t>
            </w:r>
          </w:p>
        </w:tc>
        <w:tc>
          <w:tcPr>
            <w:tcW w:w="1555" w:type="dxa"/>
            <w:tcBorders>
              <w:bottom w:val="single" w:sz="8" w:space="0" w:color="000000"/>
            </w:tcBorders>
          </w:tcPr>
          <w:p w14:paraId="2E91F8CF" w14:textId="77777777" w:rsidR="00774B71" w:rsidRDefault="00000000">
            <w:pPr>
              <w:pStyle w:val="TableParagraph"/>
              <w:spacing w:line="204" w:lineRule="exact"/>
              <w:ind w:right="93"/>
              <w:jc w:val="right"/>
              <w:rPr>
                <w:rFonts w:ascii="Times New Roman"/>
                <w:sz w:val="20"/>
              </w:rPr>
            </w:pPr>
            <w:r>
              <w:rPr>
                <w:rFonts w:ascii="Times New Roman"/>
                <w:spacing w:val="-2"/>
                <w:sz w:val="20"/>
              </w:rPr>
              <w:t>114,939</w:t>
            </w:r>
          </w:p>
        </w:tc>
        <w:tc>
          <w:tcPr>
            <w:tcW w:w="1555" w:type="dxa"/>
            <w:tcBorders>
              <w:bottom w:val="single" w:sz="8" w:space="0" w:color="000000"/>
            </w:tcBorders>
          </w:tcPr>
          <w:p w14:paraId="3102DA58" w14:textId="77777777" w:rsidR="00774B71" w:rsidRDefault="00000000">
            <w:pPr>
              <w:pStyle w:val="TableParagraph"/>
              <w:spacing w:line="204" w:lineRule="exact"/>
              <w:ind w:right="64"/>
              <w:jc w:val="right"/>
              <w:rPr>
                <w:rFonts w:ascii="Times New Roman"/>
                <w:sz w:val="20"/>
              </w:rPr>
            </w:pPr>
            <w:r>
              <w:rPr>
                <w:rFonts w:ascii="Times New Roman"/>
                <w:spacing w:val="-2"/>
                <w:sz w:val="20"/>
              </w:rPr>
              <w:t>113,228</w:t>
            </w:r>
          </w:p>
        </w:tc>
      </w:tr>
      <w:tr w:rsidR="00774B71" w14:paraId="0C53E819" w14:textId="77777777">
        <w:trPr>
          <w:trHeight w:val="301"/>
        </w:trPr>
        <w:tc>
          <w:tcPr>
            <w:tcW w:w="7682" w:type="dxa"/>
          </w:tcPr>
          <w:p w14:paraId="08A8799B" w14:textId="77777777" w:rsidR="00774B71" w:rsidRDefault="00000000">
            <w:pPr>
              <w:pStyle w:val="TableParagraph"/>
              <w:spacing w:before="73" w:line="208" w:lineRule="exact"/>
              <w:ind w:left="1058"/>
              <w:rPr>
                <w:rFonts w:ascii="Times New Roman"/>
                <w:sz w:val="20"/>
              </w:rPr>
            </w:pPr>
            <w:r>
              <w:rPr>
                <w:rFonts w:ascii="Times New Roman"/>
                <w:sz w:val="20"/>
              </w:rPr>
              <w:t>Total</w:t>
            </w:r>
            <w:r>
              <w:rPr>
                <w:rFonts w:ascii="Times New Roman"/>
                <w:spacing w:val="-5"/>
                <w:sz w:val="20"/>
              </w:rPr>
              <w:t xml:space="preserve"> </w:t>
            </w:r>
            <w:r>
              <w:rPr>
                <w:rFonts w:ascii="Times New Roman"/>
                <w:spacing w:val="-2"/>
                <w:sz w:val="20"/>
              </w:rPr>
              <w:t>deductions</w:t>
            </w:r>
          </w:p>
        </w:tc>
        <w:tc>
          <w:tcPr>
            <w:tcW w:w="1555" w:type="dxa"/>
            <w:tcBorders>
              <w:top w:val="single" w:sz="8" w:space="0" w:color="000000"/>
              <w:bottom w:val="single" w:sz="8" w:space="0" w:color="000000"/>
            </w:tcBorders>
          </w:tcPr>
          <w:p w14:paraId="424DE123" w14:textId="77777777" w:rsidR="00774B71" w:rsidRDefault="00000000">
            <w:pPr>
              <w:pStyle w:val="TableParagraph"/>
              <w:spacing w:before="73" w:line="208" w:lineRule="exact"/>
              <w:ind w:right="95"/>
              <w:jc w:val="right"/>
              <w:rPr>
                <w:rFonts w:ascii="Times New Roman"/>
                <w:sz w:val="20"/>
              </w:rPr>
            </w:pPr>
            <w:r>
              <w:rPr>
                <w:rFonts w:ascii="Times New Roman"/>
                <w:spacing w:val="-2"/>
                <w:sz w:val="20"/>
              </w:rPr>
              <w:t>14,828,849</w:t>
            </w:r>
          </w:p>
        </w:tc>
        <w:tc>
          <w:tcPr>
            <w:tcW w:w="1555" w:type="dxa"/>
            <w:tcBorders>
              <w:top w:val="single" w:sz="8" w:space="0" w:color="000000"/>
              <w:bottom w:val="single" w:sz="8" w:space="0" w:color="000000"/>
            </w:tcBorders>
          </w:tcPr>
          <w:p w14:paraId="40C2CD89" w14:textId="77777777" w:rsidR="00774B71" w:rsidRDefault="00000000">
            <w:pPr>
              <w:pStyle w:val="TableParagraph"/>
              <w:spacing w:before="73" w:line="208" w:lineRule="exact"/>
              <w:ind w:right="65"/>
              <w:jc w:val="right"/>
              <w:rPr>
                <w:rFonts w:ascii="Times New Roman"/>
                <w:sz w:val="20"/>
              </w:rPr>
            </w:pPr>
            <w:r>
              <w:rPr>
                <w:rFonts w:ascii="Times New Roman"/>
                <w:spacing w:val="-2"/>
                <w:sz w:val="20"/>
              </w:rPr>
              <w:t>5,288,582</w:t>
            </w:r>
          </w:p>
        </w:tc>
      </w:tr>
      <w:tr w:rsidR="00774B71" w14:paraId="5855FA7A" w14:textId="77777777">
        <w:trPr>
          <w:trHeight w:val="451"/>
        </w:trPr>
        <w:tc>
          <w:tcPr>
            <w:tcW w:w="7682" w:type="dxa"/>
          </w:tcPr>
          <w:p w14:paraId="09FBCD12" w14:textId="77777777" w:rsidR="00774B71" w:rsidRDefault="00000000">
            <w:pPr>
              <w:pStyle w:val="TableParagraph"/>
              <w:spacing w:before="145"/>
              <w:ind w:left="50"/>
              <w:rPr>
                <w:rFonts w:ascii="Times New Roman"/>
                <w:b/>
                <w:sz w:val="20"/>
              </w:rPr>
            </w:pPr>
            <w:r>
              <w:rPr>
                <w:rFonts w:ascii="Times New Roman"/>
                <w:b/>
                <w:sz w:val="20"/>
              </w:rPr>
              <w:t>Change</w:t>
            </w:r>
            <w:r>
              <w:rPr>
                <w:rFonts w:ascii="Times New Roman"/>
                <w:b/>
                <w:spacing w:val="-4"/>
                <w:sz w:val="20"/>
              </w:rPr>
              <w:t xml:space="preserve"> </w:t>
            </w:r>
            <w:r>
              <w:rPr>
                <w:rFonts w:ascii="Times New Roman"/>
                <w:b/>
                <w:sz w:val="20"/>
              </w:rPr>
              <w:t>in</w:t>
            </w:r>
            <w:r>
              <w:rPr>
                <w:rFonts w:ascii="Times New Roman"/>
                <w:b/>
                <w:spacing w:val="-4"/>
                <w:sz w:val="20"/>
              </w:rPr>
              <w:t xml:space="preserve"> </w:t>
            </w:r>
            <w:r>
              <w:rPr>
                <w:rFonts w:ascii="Times New Roman"/>
                <w:b/>
                <w:sz w:val="20"/>
              </w:rPr>
              <w:t>net</w:t>
            </w:r>
            <w:r>
              <w:rPr>
                <w:rFonts w:ascii="Times New Roman"/>
                <w:b/>
                <w:spacing w:val="-3"/>
                <w:sz w:val="20"/>
              </w:rPr>
              <w:t xml:space="preserve"> </w:t>
            </w:r>
            <w:r>
              <w:rPr>
                <w:rFonts w:ascii="Times New Roman"/>
                <w:b/>
                <w:spacing w:val="-2"/>
                <w:sz w:val="20"/>
              </w:rPr>
              <w:t>position</w:t>
            </w:r>
          </w:p>
        </w:tc>
        <w:tc>
          <w:tcPr>
            <w:tcW w:w="1555" w:type="dxa"/>
            <w:tcBorders>
              <w:top w:val="single" w:sz="8" w:space="0" w:color="000000"/>
            </w:tcBorders>
          </w:tcPr>
          <w:p w14:paraId="1BF6D1AE" w14:textId="77777777" w:rsidR="00774B71" w:rsidRDefault="00000000">
            <w:pPr>
              <w:pStyle w:val="TableParagraph"/>
              <w:spacing w:before="145"/>
              <w:ind w:right="95"/>
              <w:jc w:val="right"/>
              <w:rPr>
                <w:rFonts w:ascii="Times New Roman"/>
                <w:sz w:val="20"/>
              </w:rPr>
            </w:pPr>
            <w:r>
              <w:rPr>
                <w:rFonts w:ascii="Times New Roman"/>
                <w:spacing w:val="-2"/>
                <w:sz w:val="20"/>
              </w:rPr>
              <w:t>87,528,873</w:t>
            </w:r>
          </w:p>
        </w:tc>
        <w:tc>
          <w:tcPr>
            <w:tcW w:w="1555" w:type="dxa"/>
            <w:tcBorders>
              <w:top w:val="single" w:sz="8" w:space="0" w:color="000000"/>
            </w:tcBorders>
          </w:tcPr>
          <w:p w14:paraId="66D6C525" w14:textId="77777777" w:rsidR="00774B71" w:rsidRDefault="00000000">
            <w:pPr>
              <w:pStyle w:val="TableParagraph"/>
              <w:spacing w:before="145"/>
              <w:ind w:right="-15"/>
              <w:jc w:val="right"/>
              <w:rPr>
                <w:rFonts w:ascii="Times New Roman"/>
                <w:sz w:val="20"/>
              </w:rPr>
            </w:pPr>
            <w:r>
              <w:rPr>
                <w:rFonts w:ascii="Times New Roman"/>
                <w:spacing w:val="-2"/>
                <w:sz w:val="20"/>
              </w:rPr>
              <w:t>(72,331,815)</w:t>
            </w:r>
          </w:p>
        </w:tc>
      </w:tr>
      <w:tr w:rsidR="00774B71" w14:paraId="41589494" w14:textId="77777777">
        <w:trPr>
          <w:trHeight w:val="526"/>
        </w:trPr>
        <w:tc>
          <w:tcPr>
            <w:tcW w:w="7682" w:type="dxa"/>
          </w:tcPr>
          <w:p w14:paraId="7576F295" w14:textId="77777777" w:rsidR="00774B71" w:rsidRDefault="00000000">
            <w:pPr>
              <w:pStyle w:val="TableParagraph"/>
              <w:spacing w:before="67"/>
              <w:ind w:left="50"/>
              <w:rPr>
                <w:rFonts w:ascii="Times New Roman"/>
                <w:b/>
                <w:sz w:val="20"/>
              </w:rPr>
            </w:pPr>
            <w:r>
              <w:rPr>
                <w:rFonts w:ascii="Times New Roman"/>
                <w:b/>
                <w:sz w:val="20"/>
              </w:rPr>
              <w:t>Net</w:t>
            </w:r>
            <w:r>
              <w:rPr>
                <w:rFonts w:ascii="Times New Roman"/>
                <w:b/>
                <w:spacing w:val="-4"/>
                <w:sz w:val="20"/>
              </w:rPr>
              <w:t xml:space="preserve"> </w:t>
            </w:r>
            <w:r>
              <w:rPr>
                <w:rFonts w:ascii="Times New Roman"/>
                <w:b/>
                <w:sz w:val="20"/>
              </w:rPr>
              <w:t>position</w:t>
            </w:r>
            <w:r>
              <w:rPr>
                <w:rFonts w:ascii="Times New Roman"/>
                <w:b/>
                <w:spacing w:val="-4"/>
                <w:sz w:val="20"/>
              </w:rPr>
              <w:t xml:space="preserve"> </w:t>
            </w:r>
            <w:r>
              <w:rPr>
                <w:rFonts w:ascii="Times New Roman"/>
                <w:b/>
                <w:sz w:val="20"/>
              </w:rPr>
              <w:t>held</w:t>
            </w:r>
            <w:r>
              <w:rPr>
                <w:rFonts w:ascii="Times New Roman"/>
                <w:b/>
                <w:spacing w:val="-4"/>
                <w:sz w:val="20"/>
              </w:rPr>
              <w:t xml:space="preserve"> </w:t>
            </w:r>
            <w:r>
              <w:rPr>
                <w:rFonts w:ascii="Times New Roman"/>
                <w:b/>
                <w:sz w:val="20"/>
              </w:rPr>
              <w:t>in</w:t>
            </w:r>
            <w:r>
              <w:rPr>
                <w:rFonts w:ascii="Times New Roman"/>
                <w:b/>
                <w:spacing w:val="-4"/>
                <w:sz w:val="20"/>
              </w:rPr>
              <w:t xml:space="preserve"> </w:t>
            </w:r>
            <w:proofErr w:type="gramStart"/>
            <w:r>
              <w:rPr>
                <w:rFonts w:ascii="Times New Roman"/>
                <w:b/>
                <w:spacing w:val="-2"/>
                <w:sz w:val="20"/>
              </w:rPr>
              <w:t>fund</w:t>
            </w:r>
            <w:proofErr w:type="gramEnd"/>
            <w:r>
              <w:rPr>
                <w:rFonts w:ascii="Times New Roman"/>
                <w:b/>
                <w:spacing w:val="-2"/>
                <w:sz w:val="20"/>
              </w:rPr>
              <w:t>:</w:t>
            </w:r>
          </w:p>
          <w:p w14:paraId="6F453D48" w14:textId="77777777" w:rsidR="00774B71" w:rsidRDefault="00000000">
            <w:pPr>
              <w:pStyle w:val="TableParagraph"/>
              <w:spacing w:before="1" w:line="208" w:lineRule="exact"/>
              <w:ind w:left="474"/>
              <w:rPr>
                <w:rFonts w:ascii="Times New Roman"/>
                <w:sz w:val="20"/>
              </w:rPr>
            </w:pPr>
            <w:r>
              <w:rPr>
                <w:rFonts w:ascii="Times New Roman"/>
                <w:sz w:val="20"/>
              </w:rPr>
              <w:t>Beginning</w:t>
            </w:r>
            <w:r>
              <w:rPr>
                <w:rFonts w:ascii="Times New Roman"/>
                <w:spacing w:val="-11"/>
                <w:sz w:val="20"/>
              </w:rPr>
              <w:t xml:space="preserve"> </w:t>
            </w:r>
            <w:r>
              <w:rPr>
                <w:rFonts w:ascii="Times New Roman"/>
                <w:sz w:val="20"/>
              </w:rPr>
              <w:t>of</w:t>
            </w:r>
            <w:r>
              <w:rPr>
                <w:rFonts w:ascii="Times New Roman"/>
                <w:spacing w:val="-10"/>
                <w:sz w:val="20"/>
              </w:rPr>
              <w:t xml:space="preserve"> </w:t>
            </w:r>
            <w:r>
              <w:rPr>
                <w:rFonts w:ascii="Times New Roman"/>
                <w:spacing w:val="-4"/>
                <w:sz w:val="20"/>
              </w:rPr>
              <w:t>year</w:t>
            </w:r>
          </w:p>
        </w:tc>
        <w:tc>
          <w:tcPr>
            <w:tcW w:w="1555" w:type="dxa"/>
            <w:tcBorders>
              <w:bottom w:val="single" w:sz="8" w:space="0" w:color="000000"/>
            </w:tcBorders>
          </w:tcPr>
          <w:p w14:paraId="4E4CD670" w14:textId="77777777" w:rsidR="00774B71" w:rsidRDefault="00774B71">
            <w:pPr>
              <w:pStyle w:val="TableParagraph"/>
              <w:spacing w:before="68"/>
              <w:rPr>
                <w:rFonts w:ascii="Times New Roman"/>
                <w:b/>
                <w:sz w:val="20"/>
              </w:rPr>
            </w:pPr>
          </w:p>
          <w:p w14:paraId="74CB5416" w14:textId="77777777" w:rsidR="00774B71" w:rsidRDefault="00000000">
            <w:pPr>
              <w:pStyle w:val="TableParagraph"/>
              <w:spacing w:line="208" w:lineRule="exact"/>
              <w:ind w:right="93"/>
              <w:jc w:val="right"/>
              <w:rPr>
                <w:rFonts w:ascii="Times New Roman"/>
                <w:sz w:val="20"/>
              </w:rPr>
            </w:pPr>
            <w:r>
              <w:rPr>
                <w:rFonts w:ascii="Times New Roman"/>
                <w:spacing w:val="-2"/>
                <w:sz w:val="20"/>
              </w:rPr>
              <w:t>701,442,846</w:t>
            </w:r>
          </w:p>
        </w:tc>
        <w:tc>
          <w:tcPr>
            <w:tcW w:w="1555" w:type="dxa"/>
            <w:tcBorders>
              <w:bottom w:val="single" w:sz="8" w:space="0" w:color="000000"/>
            </w:tcBorders>
          </w:tcPr>
          <w:p w14:paraId="3765C22F" w14:textId="77777777" w:rsidR="00774B71" w:rsidRDefault="00774B71">
            <w:pPr>
              <w:pStyle w:val="TableParagraph"/>
              <w:spacing w:before="68"/>
              <w:rPr>
                <w:rFonts w:ascii="Times New Roman"/>
                <w:b/>
                <w:sz w:val="20"/>
              </w:rPr>
            </w:pPr>
          </w:p>
          <w:p w14:paraId="55D75805" w14:textId="77777777" w:rsidR="00774B71" w:rsidRDefault="00000000">
            <w:pPr>
              <w:pStyle w:val="TableParagraph"/>
              <w:spacing w:line="208" w:lineRule="exact"/>
              <w:ind w:right="64"/>
              <w:jc w:val="right"/>
              <w:rPr>
                <w:rFonts w:ascii="Times New Roman"/>
                <w:sz w:val="20"/>
              </w:rPr>
            </w:pPr>
            <w:r>
              <w:rPr>
                <w:rFonts w:ascii="Times New Roman"/>
                <w:spacing w:val="-2"/>
                <w:sz w:val="20"/>
              </w:rPr>
              <w:t>773,774,661</w:t>
            </w:r>
          </w:p>
        </w:tc>
      </w:tr>
      <w:tr w:rsidR="00774B71" w14:paraId="67BEA03E" w14:textId="77777777">
        <w:trPr>
          <w:trHeight w:val="231"/>
        </w:trPr>
        <w:tc>
          <w:tcPr>
            <w:tcW w:w="7682" w:type="dxa"/>
          </w:tcPr>
          <w:p w14:paraId="7E48C6A8" w14:textId="77777777" w:rsidR="00774B71" w:rsidRDefault="00000000">
            <w:pPr>
              <w:pStyle w:val="TableParagraph"/>
              <w:spacing w:before="1" w:line="210" w:lineRule="exact"/>
              <w:ind w:left="474"/>
              <w:rPr>
                <w:rFonts w:ascii="Times New Roman"/>
                <w:sz w:val="20"/>
              </w:rPr>
            </w:pPr>
            <w:r>
              <w:rPr>
                <w:rFonts w:ascii="Times New Roman"/>
                <w:sz w:val="20"/>
              </w:rPr>
              <w:t>End</w:t>
            </w:r>
            <w:r>
              <w:rPr>
                <w:rFonts w:ascii="Times New Roman"/>
                <w:spacing w:val="-5"/>
                <w:sz w:val="20"/>
              </w:rPr>
              <w:t xml:space="preserve"> </w:t>
            </w:r>
            <w:r>
              <w:rPr>
                <w:rFonts w:ascii="Times New Roman"/>
                <w:sz w:val="20"/>
              </w:rPr>
              <w:t>of</w:t>
            </w:r>
            <w:r>
              <w:rPr>
                <w:rFonts w:ascii="Times New Roman"/>
                <w:spacing w:val="-5"/>
                <w:sz w:val="20"/>
              </w:rPr>
              <w:t xml:space="preserve"> </w:t>
            </w:r>
            <w:r>
              <w:rPr>
                <w:rFonts w:ascii="Times New Roman"/>
                <w:spacing w:val="-4"/>
                <w:sz w:val="20"/>
              </w:rPr>
              <w:t>year</w:t>
            </w:r>
          </w:p>
        </w:tc>
        <w:tc>
          <w:tcPr>
            <w:tcW w:w="1555" w:type="dxa"/>
            <w:tcBorders>
              <w:top w:val="single" w:sz="8" w:space="0" w:color="000000"/>
              <w:bottom w:val="double" w:sz="6" w:space="0" w:color="000000"/>
            </w:tcBorders>
          </w:tcPr>
          <w:p w14:paraId="48FA1384" w14:textId="77777777" w:rsidR="00774B71" w:rsidRDefault="00000000">
            <w:pPr>
              <w:pStyle w:val="TableParagraph"/>
              <w:tabs>
                <w:tab w:val="left" w:pos="451"/>
              </w:tabs>
              <w:spacing w:before="1" w:line="210" w:lineRule="exact"/>
              <w:rPr>
                <w:rFonts w:ascii="Times New Roman"/>
                <w:sz w:val="20"/>
              </w:rPr>
            </w:pPr>
            <w:r>
              <w:rPr>
                <w:rFonts w:ascii="Times New Roman"/>
                <w:spacing w:val="-10"/>
                <w:sz w:val="20"/>
              </w:rPr>
              <w:t>$</w:t>
            </w:r>
            <w:r>
              <w:rPr>
                <w:rFonts w:ascii="Times New Roman"/>
                <w:sz w:val="20"/>
              </w:rPr>
              <w:tab/>
            </w:r>
            <w:r>
              <w:rPr>
                <w:rFonts w:ascii="Times New Roman"/>
                <w:spacing w:val="-2"/>
                <w:sz w:val="20"/>
              </w:rPr>
              <w:t>788,971,719</w:t>
            </w:r>
          </w:p>
        </w:tc>
        <w:tc>
          <w:tcPr>
            <w:tcW w:w="1555" w:type="dxa"/>
            <w:tcBorders>
              <w:top w:val="single" w:sz="8" w:space="0" w:color="000000"/>
              <w:bottom w:val="double" w:sz="6" w:space="0" w:color="000000"/>
            </w:tcBorders>
          </w:tcPr>
          <w:p w14:paraId="3CCB8BCA" w14:textId="77777777" w:rsidR="00774B71" w:rsidRDefault="00000000">
            <w:pPr>
              <w:pStyle w:val="TableParagraph"/>
              <w:tabs>
                <w:tab w:val="left" w:pos="480"/>
              </w:tabs>
              <w:spacing w:before="1" w:line="210" w:lineRule="exact"/>
              <w:ind w:left="28"/>
              <w:rPr>
                <w:rFonts w:ascii="Times New Roman"/>
                <w:sz w:val="20"/>
              </w:rPr>
            </w:pPr>
            <w:r>
              <w:rPr>
                <w:rFonts w:ascii="Times New Roman"/>
                <w:spacing w:val="-10"/>
                <w:sz w:val="20"/>
              </w:rPr>
              <w:t>$</w:t>
            </w:r>
            <w:r>
              <w:rPr>
                <w:rFonts w:ascii="Times New Roman"/>
                <w:sz w:val="20"/>
              </w:rPr>
              <w:tab/>
            </w:r>
            <w:r>
              <w:rPr>
                <w:rFonts w:ascii="Times New Roman"/>
                <w:spacing w:val="-2"/>
                <w:sz w:val="20"/>
              </w:rPr>
              <w:t>701,442,846</w:t>
            </w:r>
          </w:p>
        </w:tc>
      </w:tr>
    </w:tbl>
    <w:p w14:paraId="17165EE4" w14:textId="77777777" w:rsidR="00774B71" w:rsidRDefault="00774B71">
      <w:pPr>
        <w:spacing w:line="210" w:lineRule="exact"/>
        <w:rPr>
          <w:rFonts w:ascii="Times New Roman"/>
          <w:sz w:val="20"/>
        </w:rPr>
        <w:sectPr w:rsidR="00774B71">
          <w:pgSz w:w="12240" w:h="15840"/>
          <w:pgMar w:top="1300" w:right="580" w:bottom="940" w:left="580" w:header="732" w:footer="741" w:gutter="0"/>
          <w:cols w:space="720"/>
        </w:sectPr>
      </w:pPr>
    </w:p>
    <w:p w14:paraId="504307AD" w14:textId="77777777" w:rsidR="00774B71" w:rsidRDefault="00000000">
      <w:pPr>
        <w:pStyle w:val="Heading3"/>
        <w:spacing w:before="240"/>
        <w:ind w:left="2331" w:right="2331"/>
        <w:jc w:val="center"/>
      </w:pPr>
      <w:r>
        <w:lastRenderedPageBreak/>
        <w:t xml:space="preserve">NOTES TO THE FINANCIAL </w:t>
      </w:r>
      <w:r>
        <w:rPr>
          <w:spacing w:val="-2"/>
        </w:rPr>
        <w:t>STATEMENTS</w:t>
      </w:r>
    </w:p>
    <w:p w14:paraId="368A5030" w14:textId="77777777" w:rsidR="00774B71" w:rsidRDefault="00000000">
      <w:pPr>
        <w:spacing w:before="275"/>
        <w:ind w:left="140"/>
        <w:rPr>
          <w:rFonts w:ascii="Times New Roman"/>
          <w:b/>
          <w:sz w:val="20"/>
        </w:rPr>
      </w:pPr>
      <w:r>
        <w:rPr>
          <w:rFonts w:ascii="Times New Roman"/>
          <w:b/>
          <w:sz w:val="20"/>
        </w:rPr>
        <w:t>NOTE</w:t>
      </w:r>
      <w:r>
        <w:rPr>
          <w:rFonts w:ascii="Times New Roman"/>
          <w:b/>
          <w:spacing w:val="-9"/>
          <w:sz w:val="20"/>
        </w:rPr>
        <w:t xml:space="preserve"> </w:t>
      </w:r>
      <w:r>
        <w:rPr>
          <w:rFonts w:ascii="Times New Roman"/>
          <w:b/>
          <w:sz w:val="20"/>
        </w:rPr>
        <w:t>1</w:t>
      </w:r>
      <w:r>
        <w:rPr>
          <w:rFonts w:ascii="Times New Roman"/>
          <w:b/>
          <w:spacing w:val="-6"/>
          <w:sz w:val="20"/>
        </w:rPr>
        <w:t xml:space="preserve"> </w:t>
      </w:r>
      <w:r>
        <w:rPr>
          <w:rFonts w:ascii="Times New Roman"/>
          <w:b/>
          <w:sz w:val="20"/>
        </w:rPr>
        <w:t>-</w:t>
      </w:r>
      <w:r>
        <w:rPr>
          <w:rFonts w:ascii="Times New Roman"/>
          <w:b/>
          <w:spacing w:val="-18"/>
          <w:sz w:val="20"/>
        </w:rPr>
        <w:t xml:space="preserve"> </w:t>
      </w:r>
      <w:r>
        <w:rPr>
          <w:rFonts w:ascii="Times New Roman"/>
          <w:b/>
          <w:sz w:val="20"/>
        </w:rPr>
        <w:t>Summary</w:t>
      </w:r>
      <w:r>
        <w:rPr>
          <w:rFonts w:ascii="Times New Roman"/>
          <w:b/>
          <w:spacing w:val="-5"/>
          <w:sz w:val="20"/>
        </w:rPr>
        <w:t xml:space="preserve"> </w:t>
      </w:r>
      <w:r>
        <w:rPr>
          <w:rFonts w:ascii="Times New Roman"/>
          <w:b/>
          <w:sz w:val="20"/>
        </w:rPr>
        <w:t>of</w:t>
      </w:r>
      <w:r>
        <w:rPr>
          <w:rFonts w:ascii="Times New Roman"/>
          <w:b/>
          <w:spacing w:val="-6"/>
          <w:sz w:val="20"/>
        </w:rPr>
        <w:t xml:space="preserve"> </w:t>
      </w:r>
      <w:r>
        <w:rPr>
          <w:rFonts w:ascii="Times New Roman"/>
          <w:b/>
          <w:sz w:val="20"/>
        </w:rPr>
        <w:t>Significant</w:t>
      </w:r>
      <w:r>
        <w:rPr>
          <w:rFonts w:ascii="Times New Roman"/>
          <w:b/>
          <w:spacing w:val="-5"/>
          <w:sz w:val="20"/>
        </w:rPr>
        <w:t xml:space="preserve"> </w:t>
      </w:r>
      <w:r>
        <w:rPr>
          <w:rFonts w:ascii="Times New Roman"/>
          <w:b/>
          <w:sz w:val="20"/>
        </w:rPr>
        <w:t>Accounting</w:t>
      </w:r>
      <w:r>
        <w:rPr>
          <w:rFonts w:ascii="Times New Roman"/>
          <w:b/>
          <w:spacing w:val="-6"/>
          <w:sz w:val="20"/>
        </w:rPr>
        <w:t xml:space="preserve"> </w:t>
      </w:r>
      <w:r>
        <w:rPr>
          <w:rFonts w:ascii="Times New Roman"/>
          <w:b/>
          <w:spacing w:val="-2"/>
          <w:sz w:val="20"/>
        </w:rPr>
        <w:t>Policies</w:t>
      </w:r>
    </w:p>
    <w:p w14:paraId="73332131" w14:textId="77777777" w:rsidR="00774B71" w:rsidRDefault="00000000">
      <w:pPr>
        <w:spacing w:before="144"/>
        <w:ind w:left="140"/>
        <w:rPr>
          <w:rFonts w:ascii="Times New Roman"/>
          <w:sz w:val="20"/>
        </w:rPr>
      </w:pPr>
      <w:r>
        <w:rPr>
          <w:rFonts w:ascii="Times New Roman"/>
          <w:spacing w:val="-2"/>
          <w:sz w:val="20"/>
          <w:u w:val="single"/>
        </w:rPr>
        <w:t>Financial</w:t>
      </w:r>
      <w:r>
        <w:rPr>
          <w:rFonts w:ascii="Times New Roman"/>
          <w:spacing w:val="1"/>
          <w:sz w:val="20"/>
          <w:u w:val="single"/>
        </w:rPr>
        <w:t xml:space="preserve"> </w:t>
      </w:r>
      <w:r>
        <w:rPr>
          <w:rFonts w:ascii="Times New Roman"/>
          <w:spacing w:val="-2"/>
          <w:sz w:val="20"/>
          <w:u w:val="single"/>
        </w:rPr>
        <w:t>Reporting</w:t>
      </w:r>
      <w:r>
        <w:rPr>
          <w:rFonts w:ascii="Times New Roman"/>
          <w:spacing w:val="1"/>
          <w:sz w:val="20"/>
          <w:u w:val="single"/>
        </w:rPr>
        <w:t xml:space="preserve"> </w:t>
      </w:r>
      <w:r>
        <w:rPr>
          <w:rFonts w:ascii="Times New Roman"/>
          <w:spacing w:val="-2"/>
          <w:sz w:val="20"/>
          <w:u w:val="single"/>
        </w:rPr>
        <w:t>Entity</w:t>
      </w:r>
    </w:p>
    <w:p w14:paraId="0B8D5A40" w14:textId="77777777" w:rsidR="00774B71" w:rsidRDefault="00000000">
      <w:pPr>
        <w:spacing w:before="145"/>
        <w:ind w:left="139"/>
        <w:rPr>
          <w:rFonts w:ascii="Times New Roman" w:hAnsi="Times New Roman"/>
          <w:sz w:val="20"/>
        </w:rPr>
      </w:pPr>
      <w:r>
        <w:rPr>
          <w:rFonts w:ascii="Times New Roman" w:hAnsi="Times New Roman"/>
          <w:sz w:val="20"/>
        </w:rPr>
        <w:t>The Retirement Benefits Investment Fund (RBIF) is governed by a seven-member Board.</w:t>
      </w:r>
      <w:r>
        <w:rPr>
          <w:rFonts w:ascii="Times New Roman" w:hAnsi="Times New Roman"/>
          <w:spacing w:val="40"/>
          <w:sz w:val="20"/>
        </w:rPr>
        <w:t xml:space="preserve"> </w:t>
      </w:r>
      <w:r>
        <w:rPr>
          <w:rFonts w:ascii="Times New Roman" w:hAnsi="Times New Roman"/>
          <w:sz w:val="20"/>
        </w:rPr>
        <w:t>The Board consists of the members of the Public Employees’ Retirement Board ex officio and serve without any additional compensation.</w:t>
      </w:r>
    </w:p>
    <w:p w14:paraId="48CC100F" w14:textId="77777777" w:rsidR="00774B71" w:rsidRDefault="00000000">
      <w:pPr>
        <w:spacing w:before="145"/>
        <w:ind w:left="139"/>
        <w:rPr>
          <w:rFonts w:ascii="Times New Roman"/>
          <w:sz w:val="20"/>
        </w:rPr>
      </w:pPr>
      <w:r>
        <w:rPr>
          <w:rFonts w:ascii="Times New Roman"/>
          <w:sz w:val="20"/>
        </w:rPr>
        <w:t>The</w:t>
      </w:r>
      <w:r>
        <w:rPr>
          <w:rFonts w:ascii="Times New Roman"/>
          <w:spacing w:val="-6"/>
          <w:sz w:val="20"/>
        </w:rPr>
        <w:t xml:space="preserve"> </w:t>
      </w:r>
      <w:r>
        <w:rPr>
          <w:rFonts w:ascii="Times New Roman"/>
          <w:sz w:val="20"/>
        </w:rPr>
        <w:t>Board</w:t>
      </w:r>
      <w:r>
        <w:rPr>
          <w:rFonts w:ascii="Times New Roman"/>
          <w:spacing w:val="-5"/>
          <w:sz w:val="20"/>
        </w:rPr>
        <w:t xml:space="preserve"> </w:t>
      </w:r>
      <w:r>
        <w:rPr>
          <w:rFonts w:ascii="Times New Roman"/>
          <w:sz w:val="20"/>
        </w:rPr>
        <w:t>for</w:t>
      </w:r>
      <w:r>
        <w:rPr>
          <w:rFonts w:ascii="Times New Roman"/>
          <w:spacing w:val="-5"/>
          <w:sz w:val="20"/>
        </w:rPr>
        <w:t xml:space="preserve"> </w:t>
      </w:r>
      <w:r>
        <w:rPr>
          <w:rFonts w:ascii="Times New Roman"/>
          <w:sz w:val="20"/>
        </w:rPr>
        <w:t>the</w:t>
      </w:r>
      <w:r>
        <w:rPr>
          <w:rFonts w:ascii="Times New Roman"/>
          <w:spacing w:val="-6"/>
          <w:sz w:val="20"/>
        </w:rPr>
        <w:t xml:space="preserve"> </w:t>
      </w:r>
      <w:r>
        <w:rPr>
          <w:rFonts w:ascii="Times New Roman"/>
          <w:sz w:val="20"/>
        </w:rPr>
        <w:t>fiscal</w:t>
      </w:r>
      <w:r>
        <w:rPr>
          <w:rFonts w:ascii="Times New Roman"/>
          <w:spacing w:val="-5"/>
          <w:sz w:val="20"/>
        </w:rPr>
        <w:t xml:space="preserve"> </w:t>
      </w:r>
      <w:r>
        <w:rPr>
          <w:rFonts w:ascii="Times New Roman"/>
          <w:sz w:val="20"/>
        </w:rPr>
        <w:t>year</w:t>
      </w:r>
      <w:r>
        <w:rPr>
          <w:rFonts w:ascii="Times New Roman"/>
          <w:spacing w:val="-5"/>
          <w:sz w:val="20"/>
        </w:rPr>
        <w:t xml:space="preserve"> </w:t>
      </w:r>
      <w:r>
        <w:rPr>
          <w:rFonts w:ascii="Times New Roman"/>
          <w:sz w:val="20"/>
        </w:rPr>
        <w:t>ended</w:t>
      </w:r>
      <w:r>
        <w:rPr>
          <w:rFonts w:ascii="Times New Roman"/>
          <w:spacing w:val="-5"/>
          <w:sz w:val="20"/>
        </w:rPr>
        <w:t xml:space="preserve"> </w:t>
      </w:r>
      <w:r>
        <w:rPr>
          <w:rFonts w:ascii="Times New Roman"/>
          <w:sz w:val="20"/>
        </w:rPr>
        <w:t>June</w:t>
      </w:r>
      <w:r>
        <w:rPr>
          <w:rFonts w:ascii="Times New Roman"/>
          <w:spacing w:val="-5"/>
          <w:sz w:val="20"/>
        </w:rPr>
        <w:t xml:space="preserve"> </w:t>
      </w:r>
      <w:r>
        <w:rPr>
          <w:rFonts w:ascii="Times New Roman"/>
          <w:sz w:val="20"/>
        </w:rPr>
        <w:t>30,</w:t>
      </w:r>
      <w:r>
        <w:rPr>
          <w:rFonts w:ascii="Times New Roman"/>
          <w:spacing w:val="-4"/>
          <w:sz w:val="20"/>
        </w:rPr>
        <w:t xml:space="preserve"> </w:t>
      </w:r>
      <w:r>
        <w:rPr>
          <w:rFonts w:ascii="Times New Roman"/>
          <w:sz w:val="20"/>
        </w:rPr>
        <w:t>2023,</w:t>
      </w:r>
      <w:r>
        <w:rPr>
          <w:rFonts w:ascii="Times New Roman"/>
          <w:spacing w:val="-6"/>
          <w:sz w:val="20"/>
        </w:rPr>
        <w:t xml:space="preserve"> </w:t>
      </w:r>
      <w:r>
        <w:rPr>
          <w:rFonts w:ascii="Times New Roman"/>
          <w:sz w:val="20"/>
        </w:rPr>
        <w:t>consisted</w:t>
      </w:r>
      <w:r>
        <w:rPr>
          <w:rFonts w:ascii="Times New Roman"/>
          <w:spacing w:val="-6"/>
          <w:sz w:val="20"/>
        </w:rPr>
        <w:t xml:space="preserve"> </w:t>
      </w:r>
      <w:r>
        <w:rPr>
          <w:rFonts w:ascii="Times New Roman"/>
          <w:sz w:val="20"/>
        </w:rPr>
        <w:t>of</w:t>
      </w:r>
      <w:r>
        <w:rPr>
          <w:rFonts w:ascii="Times New Roman"/>
          <w:spacing w:val="-6"/>
          <w:sz w:val="20"/>
        </w:rPr>
        <w:t xml:space="preserve"> </w:t>
      </w:r>
      <w:r>
        <w:rPr>
          <w:rFonts w:ascii="Times New Roman"/>
          <w:sz w:val="20"/>
        </w:rPr>
        <w:t>the</w:t>
      </w:r>
      <w:r>
        <w:rPr>
          <w:rFonts w:ascii="Times New Roman"/>
          <w:spacing w:val="-7"/>
          <w:sz w:val="20"/>
        </w:rPr>
        <w:t xml:space="preserve"> </w:t>
      </w:r>
      <w:r>
        <w:rPr>
          <w:rFonts w:ascii="Times New Roman"/>
          <w:sz w:val="20"/>
        </w:rPr>
        <w:t>following</w:t>
      </w:r>
      <w:r>
        <w:rPr>
          <w:rFonts w:ascii="Times New Roman"/>
          <w:spacing w:val="-6"/>
          <w:sz w:val="20"/>
        </w:rPr>
        <w:t xml:space="preserve"> </w:t>
      </w:r>
      <w:r>
        <w:rPr>
          <w:rFonts w:ascii="Times New Roman"/>
          <w:spacing w:val="-2"/>
          <w:sz w:val="20"/>
        </w:rPr>
        <w:t>members:</w:t>
      </w:r>
    </w:p>
    <w:p w14:paraId="5790DBE0" w14:textId="77777777" w:rsidR="00774B71" w:rsidRDefault="00774B71">
      <w:pPr>
        <w:pStyle w:val="BodyText"/>
        <w:spacing w:before="154"/>
        <w:rPr>
          <w:rFonts w:ascii="Times New Roman"/>
          <w:sz w:val="20"/>
        </w:rPr>
      </w:pPr>
    </w:p>
    <w:tbl>
      <w:tblPr>
        <w:tblW w:w="0" w:type="auto"/>
        <w:tblInd w:w="2660" w:type="dxa"/>
        <w:tblLayout w:type="fixed"/>
        <w:tblCellMar>
          <w:left w:w="0" w:type="dxa"/>
          <w:right w:w="0" w:type="dxa"/>
        </w:tblCellMar>
        <w:tblLook w:val="01E0" w:firstRow="1" w:lastRow="1" w:firstColumn="1" w:lastColumn="1" w:noHBand="0" w:noVBand="0"/>
      </w:tblPr>
      <w:tblGrid>
        <w:gridCol w:w="1870"/>
        <w:gridCol w:w="1746"/>
        <w:gridCol w:w="919"/>
      </w:tblGrid>
      <w:tr w:rsidR="00774B71" w14:paraId="074EB2E2" w14:textId="77777777">
        <w:trPr>
          <w:trHeight w:val="225"/>
        </w:trPr>
        <w:tc>
          <w:tcPr>
            <w:tcW w:w="1870" w:type="dxa"/>
          </w:tcPr>
          <w:p w14:paraId="6B5004B4" w14:textId="77777777" w:rsidR="00774B71" w:rsidRDefault="00000000">
            <w:pPr>
              <w:pStyle w:val="TableParagraph"/>
              <w:spacing w:line="205" w:lineRule="exact"/>
              <w:ind w:left="50"/>
              <w:rPr>
                <w:rFonts w:ascii="Times New Roman"/>
                <w:sz w:val="20"/>
              </w:rPr>
            </w:pPr>
            <w:r>
              <w:rPr>
                <w:rFonts w:ascii="Times New Roman"/>
                <w:sz w:val="20"/>
              </w:rPr>
              <w:t>Mark</w:t>
            </w:r>
            <w:r>
              <w:rPr>
                <w:rFonts w:ascii="Times New Roman"/>
                <w:spacing w:val="-9"/>
                <w:sz w:val="20"/>
              </w:rPr>
              <w:t xml:space="preserve"> </w:t>
            </w:r>
            <w:r>
              <w:rPr>
                <w:rFonts w:ascii="Times New Roman"/>
                <w:spacing w:val="-2"/>
                <w:sz w:val="20"/>
              </w:rPr>
              <w:t>Stevens</w:t>
            </w:r>
          </w:p>
        </w:tc>
        <w:tc>
          <w:tcPr>
            <w:tcW w:w="1746" w:type="dxa"/>
          </w:tcPr>
          <w:p w14:paraId="77D14F8B" w14:textId="77777777" w:rsidR="00774B71" w:rsidRDefault="00000000">
            <w:pPr>
              <w:pStyle w:val="TableParagraph"/>
              <w:spacing w:line="205" w:lineRule="exact"/>
              <w:ind w:left="411"/>
              <w:rPr>
                <w:rFonts w:ascii="Times New Roman"/>
                <w:sz w:val="20"/>
              </w:rPr>
            </w:pPr>
            <w:r>
              <w:rPr>
                <w:rFonts w:ascii="Times New Roman"/>
                <w:spacing w:val="-2"/>
                <w:sz w:val="20"/>
              </w:rPr>
              <w:t>Chair</w:t>
            </w:r>
          </w:p>
        </w:tc>
        <w:tc>
          <w:tcPr>
            <w:tcW w:w="919" w:type="dxa"/>
          </w:tcPr>
          <w:p w14:paraId="33E585E7" w14:textId="77777777" w:rsidR="00774B71" w:rsidRDefault="00000000">
            <w:pPr>
              <w:pStyle w:val="TableParagraph"/>
              <w:spacing w:line="205" w:lineRule="exact"/>
              <w:ind w:right="47"/>
              <w:jc w:val="right"/>
              <w:rPr>
                <w:rFonts w:ascii="Times New Roman"/>
                <w:sz w:val="20"/>
              </w:rPr>
            </w:pPr>
            <w:r>
              <w:rPr>
                <w:rFonts w:ascii="Times New Roman"/>
                <w:spacing w:val="-4"/>
                <w:sz w:val="20"/>
              </w:rPr>
              <w:t>2027</w:t>
            </w:r>
          </w:p>
        </w:tc>
      </w:tr>
      <w:tr w:rsidR="00774B71" w14:paraId="64397B34" w14:textId="77777777">
        <w:trPr>
          <w:trHeight w:val="230"/>
        </w:trPr>
        <w:tc>
          <w:tcPr>
            <w:tcW w:w="1870" w:type="dxa"/>
          </w:tcPr>
          <w:p w14:paraId="713131E9" w14:textId="77777777" w:rsidR="00774B71" w:rsidRDefault="00000000">
            <w:pPr>
              <w:pStyle w:val="TableParagraph"/>
              <w:spacing w:line="210" w:lineRule="exact"/>
              <w:ind w:left="50"/>
              <w:rPr>
                <w:rFonts w:ascii="Times New Roman"/>
                <w:sz w:val="20"/>
              </w:rPr>
            </w:pPr>
            <w:r>
              <w:rPr>
                <w:rFonts w:ascii="Times New Roman"/>
                <w:sz w:val="20"/>
              </w:rPr>
              <w:t>Brian</w:t>
            </w:r>
            <w:r>
              <w:rPr>
                <w:rFonts w:ascii="Times New Roman"/>
                <w:spacing w:val="-5"/>
                <w:sz w:val="20"/>
              </w:rPr>
              <w:t xml:space="preserve"> </w:t>
            </w:r>
            <w:r>
              <w:rPr>
                <w:rFonts w:ascii="Times New Roman"/>
                <w:spacing w:val="-2"/>
                <w:sz w:val="20"/>
              </w:rPr>
              <w:t>Wallace</w:t>
            </w:r>
          </w:p>
        </w:tc>
        <w:tc>
          <w:tcPr>
            <w:tcW w:w="1746" w:type="dxa"/>
          </w:tcPr>
          <w:p w14:paraId="07549F20" w14:textId="77777777" w:rsidR="00774B71" w:rsidRDefault="00000000">
            <w:pPr>
              <w:pStyle w:val="TableParagraph"/>
              <w:spacing w:line="210" w:lineRule="exact"/>
              <w:ind w:left="411"/>
              <w:rPr>
                <w:rFonts w:ascii="Times New Roman"/>
                <w:sz w:val="20"/>
              </w:rPr>
            </w:pPr>
            <w:r>
              <w:rPr>
                <w:rFonts w:ascii="Times New Roman"/>
                <w:sz w:val="20"/>
              </w:rPr>
              <w:t>Vice</w:t>
            </w:r>
            <w:r>
              <w:rPr>
                <w:rFonts w:ascii="Times New Roman"/>
                <w:spacing w:val="-5"/>
                <w:sz w:val="20"/>
              </w:rPr>
              <w:t xml:space="preserve"> </w:t>
            </w:r>
            <w:r>
              <w:rPr>
                <w:rFonts w:ascii="Times New Roman"/>
                <w:spacing w:val="-2"/>
                <w:sz w:val="20"/>
              </w:rPr>
              <w:t>Chair</w:t>
            </w:r>
          </w:p>
        </w:tc>
        <w:tc>
          <w:tcPr>
            <w:tcW w:w="919" w:type="dxa"/>
          </w:tcPr>
          <w:p w14:paraId="54693C41" w14:textId="77777777" w:rsidR="00774B71" w:rsidRDefault="00000000">
            <w:pPr>
              <w:pStyle w:val="TableParagraph"/>
              <w:spacing w:line="210" w:lineRule="exact"/>
              <w:ind w:right="47"/>
              <w:jc w:val="right"/>
              <w:rPr>
                <w:rFonts w:ascii="Times New Roman"/>
                <w:sz w:val="20"/>
              </w:rPr>
            </w:pPr>
            <w:r>
              <w:rPr>
                <w:rFonts w:ascii="Times New Roman"/>
                <w:spacing w:val="-4"/>
                <w:sz w:val="20"/>
              </w:rPr>
              <w:t>2025</w:t>
            </w:r>
          </w:p>
        </w:tc>
      </w:tr>
      <w:tr w:rsidR="00774B71" w14:paraId="47DCDC5F" w14:textId="77777777">
        <w:trPr>
          <w:trHeight w:val="230"/>
        </w:trPr>
        <w:tc>
          <w:tcPr>
            <w:tcW w:w="1870" w:type="dxa"/>
          </w:tcPr>
          <w:p w14:paraId="0C3861D2" w14:textId="77777777" w:rsidR="00774B71" w:rsidRDefault="00000000">
            <w:pPr>
              <w:pStyle w:val="TableParagraph"/>
              <w:spacing w:line="210" w:lineRule="exact"/>
              <w:ind w:left="50"/>
              <w:rPr>
                <w:rFonts w:ascii="Times New Roman"/>
                <w:sz w:val="20"/>
              </w:rPr>
            </w:pPr>
            <w:r>
              <w:rPr>
                <w:rFonts w:ascii="Times New Roman"/>
                <w:sz w:val="20"/>
              </w:rPr>
              <w:t>Dawn</w:t>
            </w:r>
            <w:r>
              <w:rPr>
                <w:rFonts w:ascii="Times New Roman"/>
                <w:spacing w:val="-11"/>
                <w:sz w:val="20"/>
              </w:rPr>
              <w:t xml:space="preserve"> </w:t>
            </w:r>
            <w:r>
              <w:rPr>
                <w:rFonts w:ascii="Times New Roman"/>
                <w:spacing w:val="-2"/>
                <w:sz w:val="20"/>
              </w:rPr>
              <w:t>Huckaby</w:t>
            </w:r>
          </w:p>
        </w:tc>
        <w:tc>
          <w:tcPr>
            <w:tcW w:w="1746" w:type="dxa"/>
          </w:tcPr>
          <w:p w14:paraId="6A0D664A" w14:textId="77777777" w:rsidR="00774B71" w:rsidRDefault="00000000">
            <w:pPr>
              <w:pStyle w:val="TableParagraph"/>
              <w:spacing w:line="210" w:lineRule="exact"/>
              <w:ind w:left="411"/>
              <w:rPr>
                <w:rFonts w:ascii="Times New Roman"/>
                <w:sz w:val="20"/>
              </w:rPr>
            </w:pPr>
            <w:r>
              <w:rPr>
                <w:rFonts w:ascii="Times New Roman"/>
                <w:spacing w:val="-2"/>
                <w:sz w:val="20"/>
              </w:rPr>
              <w:t>Member</w:t>
            </w:r>
          </w:p>
        </w:tc>
        <w:tc>
          <w:tcPr>
            <w:tcW w:w="919" w:type="dxa"/>
          </w:tcPr>
          <w:p w14:paraId="1F1A1D25" w14:textId="77777777" w:rsidR="00774B71" w:rsidRDefault="00000000">
            <w:pPr>
              <w:pStyle w:val="TableParagraph"/>
              <w:spacing w:line="210" w:lineRule="exact"/>
              <w:ind w:right="47"/>
              <w:jc w:val="right"/>
              <w:rPr>
                <w:rFonts w:ascii="Times New Roman"/>
                <w:sz w:val="20"/>
              </w:rPr>
            </w:pPr>
            <w:r>
              <w:rPr>
                <w:rFonts w:ascii="Times New Roman"/>
                <w:spacing w:val="-4"/>
                <w:sz w:val="20"/>
              </w:rPr>
              <w:t>2026</w:t>
            </w:r>
          </w:p>
        </w:tc>
      </w:tr>
      <w:tr w:rsidR="00774B71" w14:paraId="2C6E7E08" w14:textId="77777777">
        <w:trPr>
          <w:trHeight w:val="230"/>
        </w:trPr>
        <w:tc>
          <w:tcPr>
            <w:tcW w:w="1870" w:type="dxa"/>
          </w:tcPr>
          <w:p w14:paraId="7EFF10BC" w14:textId="77777777" w:rsidR="00774B71" w:rsidRDefault="00000000">
            <w:pPr>
              <w:pStyle w:val="TableParagraph"/>
              <w:spacing w:line="210" w:lineRule="exact"/>
              <w:ind w:left="50"/>
              <w:rPr>
                <w:rFonts w:ascii="Times New Roman"/>
                <w:sz w:val="20"/>
              </w:rPr>
            </w:pPr>
            <w:r>
              <w:rPr>
                <w:rFonts w:ascii="Times New Roman"/>
                <w:sz w:val="20"/>
              </w:rPr>
              <w:t>Todd</w:t>
            </w:r>
            <w:r>
              <w:rPr>
                <w:rFonts w:ascii="Times New Roman"/>
                <w:spacing w:val="-5"/>
                <w:sz w:val="20"/>
              </w:rPr>
              <w:t xml:space="preserve"> </w:t>
            </w:r>
            <w:proofErr w:type="spellStart"/>
            <w:r>
              <w:rPr>
                <w:rFonts w:ascii="Times New Roman"/>
                <w:spacing w:val="-2"/>
                <w:sz w:val="20"/>
              </w:rPr>
              <w:t>Ingalsbee</w:t>
            </w:r>
            <w:proofErr w:type="spellEnd"/>
          </w:p>
        </w:tc>
        <w:tc>
          <w:tcPr>
            <w:tcW w:w="1746" w:type="dxa"/>
          </w:tcPr>
          <w:p w14:paraId="1A31EF8A" w14:textId="77777777" w:rsidR="00774B71" w:rsidRDefault="00000000">
            <w:pPr>
              <w:pStyle w:val="TableParagraph"/>
              <w:spacing w:line="210" w:lineRule="exact"/>
              <w:ind w:left="411"/>
              <w:rPr>
                <w:rFonts w:ascii="Times New Roman"/>
                <w:sz w:val="20"/>
              </w:rPr>
            </w:pPr>
            <w:r>
              <w:rPr>
                <w:rFonts w:ascii="Times New Roman"/>
                <w:spacing w:val="-2"/>
                <w:sz w:val="20"/>
              </w:rPr>
              <w:t>Member</w:t>
            </w:r>
          </w:p>
        </w:tc>
        <w:tc>
          <w:tcPr>
            <w:tcW w:w="919" w:type="dxa"/>
          </w:tcPr>
          <w:p w14:paraId="08BF42B3" w14:textId="77777777" w:rsidR="00774B71" w:rsidRDefault="00000000">
            <w:pPr>
              <w:pStyle w:val="TableParagraph"/>
              <w:spacing w:line="210" w:lineRule="exact"/>
              <w:ind w:right="47"/>
              <w:jc w:val="right"/>
              <w:rPr>
                <w:rFonts w:ascii="Times New Roman"/>
                <w:sz w:val="20"/>
              </w:rPr>
            </w:pPr>
            <w:r>
              <w:rPr>
                <w:rFonts w:ascii="Times New Roman"/>
                <w:spacing w:val="-4"/>
                <w:sz w:val="20"/>
              </w:rPr>
              <w:t>2027</w:t>
            </w:r>
          </w:p>
        </w:tc>
      </w:tr>
      <w:tr w:rsidR="00774B71" w14:paraId="6A235BE9" w14:textId="77777777">
        <w:trPr>
          <w:trHeight w:val="230"/>
        </w:trPr>
        <w:tc>
          <w:tcPr>
            <w:tcW w:w="1870" w:type="dxa"/>
          </w:tcPr>
          <w:p w14:paraId="25E5CACE" w14:textId="77777777" w:rsidR="00774B71" w:rsidRDefault="00000000">
            <w:pPr>
              <w:pStyle w:val="TableParagraph"/>
              <w:spacing w:line="210" w:lineRule="exact"/>
              <w:ind w:left="50"/>
              <w:rPr>
                <w:rFonts w:ascii="Times New Roman"/>
                <w:sz w:val="20"/>
              </w:rPr>
            </w:pPr>
            <w:r>
              <w:rPr>
                <w:rFonts w:ascii="Times New Roman"/>
                <w:sz w:val="20"/>
              </w:rPr>
              <w:t>Norma</w:t>
            </w:r>
            <w:r>
              <w:rPr>
                <w:rFonts w:ascii="Times New Roman"/>
                <w:spacing w:val="-11"/>
                <w:sz w:val="20"/>
              </w:rPr>
              <w:t xml:space="preserve"> </w:t>
            </w:r>
            <w:r>
              <w:rPr>
                <w:rFonts w:ascii="Times New Roman"/>
                <w:spacing w:val="-2"/>
                <w:sz w:val="20"/>
              </w:rPr>
              <w:t>Santoyo</w:t>
            </w:r>
          </w:p>
        </w:tc>
        <w:tc>
          <w:tcPr>
            <w:tcW w:w="1746" w:type="dxa"/>
          </w:tcPr>
          <w:p w14:paraId="7BA208C4" w14:textId="77777777" w:rsidR="00774B71" w:rsidRDefault="00000000">
            <w:pPr>
              <w:pStyle w:val="TableParagraph"/>
              <w:spacing w:line="210" w:lineRule="exact"/>
              <w:ind w:left="411"/>
              <w:rPr>
                <w:rFonts w:ascii="Times New Roman"/>
                <w:sz w:val="20"/>
              </w:rPr>
            </w:pPr>
            <w:r>
              <w:rPr>
                <w:rFonts w:ascii="Times New Roman"/>
                <w:spacing w:val="-2"/>
                <w:sz w:val="20"/>
              </w:rPr>
              <w:t>Member</w:t>
            </w:r>
          </w:p>
        </w:tc>
        <w:tc>
          <w:tcPr>
            <w:tcW w:w="919" w:type="dxa"/>
          </w:tcPr>
          <w:p w14:paraId="12372F6E" w14:textId="77777777" w:rsidR="00774B71" w:rsidRDefault="00000000">
            <w:pPr>
              <w:pStyle w:val="TableParagraph"/>
              <w:spacing w:line="210" w:lineRule="exact"/>
              <w:ind w:right="47"/>
              <w:jc w:val="right"/>
              <w:rPr>
                <w:rFonts w:ascii="Times New Roman"/>
                <w:sz w:val="20"/>
              </w:rPr>
            </w:pPr>
            <w:r>
              <w:rPr>
                <w:rFonts w:ascii="Times New Roman"/>
                <w:spacing w:val="-4"/>
                <w:sz w:val="20"/>
              </w:rPr>
              <w:t>2025</w:t>
            </w:r>
          </w:p>
        </w:tc>
      </w:tr>
      <w:tr w:rsidR="00774B71" w14:paraId="4A76A598" w14:textId="77777777">
        <w:trPr>
          <w:trHeight w:val="230"/>
        </w:trPr>
        <w:tc>
          <w:tcPr>
            <w:tcW w:w="1870" w:type="dxa"/>
          </w:tcPr>
          <w:p w14:paraId="6989E863" w14:textId="77777777" w:rsidR="00774B71" w:rsidRDefault="00000000">
            <w:pPr>
              <w:pStyle w:val="TableParagraph"/>
              <w:spacing w:line="210" w:lineRule="exact"/>
              <w:ind w:left="50"/>
              <w:rPr>
                <w:rFonts w:ascii="Times New Roman"/>
                <w:sz w:val="20"/>
              </w:rPr>
            </w:pPr>
            <w:r>
              <w:rPr>
                <w:rFonts w:ascii="Times New Roman"/>
                <w:sz w:val="20"/>
              </w:rPr>
              <w:t>Jessica</w:t>
            </w:r>
            <w:r>
              <w:rPr>
                <w:rFonts w:ascii="Times New Roman"/>
                <w:spacing w:val="-7"/>
                <w:sz w:val="20"/>
              </w:rPr>
              <w:t xml:space="preserve"> </w:t>
            </w:r>
            <w:r>
              <w:rPr>
                <w:rFonts w:ascii="Times New Roman"/>
                <w:spacing w:val="-2"/>
                <w:sz w:val="20"/>
              </w:rPr>
              <w:t>Colvin</w:t>
            </w:r>
          </w:p>
        </w:tc>
        <w:tc>
          <w:tcPr>
            <w:tcW w:w="1746" w:type="dxa"/>
          </w:tcPr>
          <w:p w14:paraId="6AA509A2" w14:textId="77777777" w:rsidR="00774B71" w:rsidRDefault="00000000">
            <w:pPr>
              <w:pStyle w:val="TableParagraph"/>
              <w:spacing w:line="210" w:lineRule="exact"/>
              <w:ind w:left="411"/>
              <w:rPr>
                <w:rFonts w:ascii="Times New Roman"/>
                <w:sz w:val="20"/>
              </w:rPr>
            </w:pPr>
            <w:r>
              <w:rPr>
                <w:rFonts w:ascii="Times New Roman"/>
                <w:spacing w:val="-2"/>
                <w:sz w:val="20"/>
              </w:rPr>
              <w:t>Member</w:t>
            </w:r>
          </w:p>
        </w:tc>
        <w:tc>
          <w:tcPr>
            <w:tcW w:w="919" w:type="dxa"/>
          </w:tcPr>
          <w:p w14:paraId="586F8CBA" w14:textId="77777777" w:rsidR="00774B71" w:rsidRDefault="00000000">
            <w:pPr>
              <w:pStyle w:val="TableParagraph"/>
              <w:spacing w:line="210" w:lineRule="exact"/>
              <w:ind w:right="47"/>
              <w:jc w:val="right"/>
              <w:rPr>
                <w:rFonts w:ascii="Times New Roman"/>
                <w:sz w:val="20"/>
              </w:rPr>
            </w:pPr>
            <w:r>
              <w:rPr>
                <w:rFonts w:ascii="Times New Roman"/>
                <w:spacing w:val="-4"/>
                <w:sz w:val="20"/>
              </w:rPr>
              <w:t>2025</w:t>
            </w:r>
          </w:p>
        </w:tc>
      </w:tr>
      <w:tr w:rsidR="00774B71" w14:paraId="7297401F" w14:textId="77777777">
        <w:trPr>
          <w:trHeight w:val="225"/>
        </w:trPr>
        <w:tc>
          <w:tcPr>
            <w:tcW w:w="1870" w:type="dxa"/>
          </w:tcPr>
          <w:p w14:paraId="44BB92E2" w14:textId="77777777" w:rsidR="00774B71" w:rsidRDefault="00000000">
            <w:pPr>
              <w:pStyle w:val="TableParagraph"/>
              <w:spacing w:line="205" w:lineRule="exact"/>
              <w:ind w:left="50"/>
              <w:rPr>
                <w:rFonts w:ascii="Times New Roman"/>
                <w:sz w:val="20"/>
              </w:rPr>
            </w:pPr>
            <w:r>
              <w:rPr>
                <w:rFonts w:ascii="Times New Roman"/>
                <w:spacing w:val="-2"/>
                <w:sz w:val="20"/>
              </w:rPr>
              <w:t>Cameron</w:t>
            </w:r>
            <w:r>
              <w:rPr>
                <w:rFonts w:ascii="Times New Roman"/>
                <w:spacing w:val="-1"/>
                <w:sz w:val="20"/>
              </w:rPr>
              <w:t xml:space="preserve"> </w:t>
            </w:r>
            <w:r>
              <w:rPr>
                <w:rFonts w:ascii="Times New Roman"/>
                <w:spacing w:val="-2"/>
                <w:sz w:val="20"/>
              </w:rPr>
              <w:t>Wagner</w:t>
            </w:r>
          </w:p>
        </w:tc>
        <w:tc>
          <w:tcPr>
            <w:tcW w:w="1746" w:type="dxa"/>
          </w:tcPr>
          <w:p w14:paraId="6AFEB9B2" w14:textId="77777777" w:rsidR="00774B71" w:rsidRDefault="00000000">
            <w:pPr>
              <w:pStyle w:val="TableParagraph"/>
              <w:spacing w:line="205" w:lineRule="exact"/>
              <w:ind w:left="411"/>
              <w:rPr>
                <w:rFonts w:ascii="Times New Roman"/>
                <w:sz w:val="20"/>
              </w:rPr>
            </w:pPr>
            <w:r>
              <w:rPr>
                <w:rFonts w:ascii="Times New Roman"/>
                <w:spacing w:val="-2"/>
                <w:sz w:val="20"/>
              </w:rPr>
              <w:t>Member</w:t>
            </w:r>
          </w:p>
        </w:tc>
        <w:tc>
          <w:tcPr>
            <w:tcW w:w="919" w:type="dxa"/>
          </w:tcPr>
          <w:p w14:paraId="4926DA73" w14:textId="77777777" w:rsidR="00774B71" w:rsidRDefault="00000000">
            <w:pPr>
              <w:pStyle w:val="TableParagraph"/>
              <w:spacing w:line="205" w:lineRule="exact"/>
              <w:ind w:right="47"/>
              <w:jc w:val="right"/>
              <w:rPr>
                <w:rFonts w:ascii="Times New Roman"/>
                <w:sz w:val="20"/>
              </w:rPr>
            </w:pPr>
            <w:r>
              <w:rPr>
                <w:rFonts w:ascii="Times New Roman"/>
                <w:spacing w:val="-4"/>
                <w:sz w:val="20"/>
              </w:rPr>
              <w:t>2026</w:t>
            </w:r>
          </w:p>
        </w:tc>
      </w:tr>
    </w:tbl>
    <w:p w14:paraId="2F83D701" w14:textId="77777777" w:rsidR="00774B71" w:rsidRDefault="00774B71">
      <w:pPr>
        <w:pStyle w:val="BodyText"/>
        <w:spacing w:before="148"/>
        <w:rPr>
          <w:rFonts w:ascii="Times New Roman"/>
          <w:sz w:val="20"/>
        </w:rPr>
      </w:pPr>
    </w:p>
    <w:p w14:paraId="6FDC1102" w14:textId="77777777" w:rsidR="00774B71" w:rsidRDefault="00000000">
      <w:pPr>
        <w:ind w:right="1006"/>
        <w:jc w:val="center"/>
        <w:rPr>
          <w:rFonts w:ascii="Times New Roman"/>
          <w:sz w:val="20"/>
        </w:rPr>
      </w:pPr>
      <w:r>
        <w:rPr>
          <w:rFonts w:ascii="Times New Roman"/>
          <w:sz w:val="16"/>
        </w:rPr>
        <w:t>Terms</w:t>
      </w:r>
      <w:r>
        <w:rPr>
          <w:rFonts w:ascii="Times New Roman"/>
          <w:spacing w:val="-4"/>
          <w:sz w:val="16"/>
        </w:rPr>
        <w:t xml:space="preserve"> </w:t>
      </w:r>
      <w:r>
        <w:rPr>
          <w:rFonts w:ascii="Times New Roman"/>
          <w:sz w:val="16"/>
        </w:rPr>
        <w:t>expire</w:t>
      </w:r>
      <w:r>
        <w:rPr>
          <w:rFonts w:ascii="Times New Roman"/>
          <w:spacing w:val="-4"/>
          <w:sz w:val="16"/>
        </w:rPr>
        <w:t xml:space="preserve"> </w:t>
      </w:r>
      <w:r>
        <w:rPr>
          <w:rFonts w:ascii="Times New Roman"/>
          <w:sz w:val="16"/>
        </w:rPr>
        <w:t>on</w:t>
      </w:r>
      <w:r>
        <w:rPr>
          <w:rFonts w:ascii="Times New Roman"/>
          <w:spacing w:val="-3"/>
          <w:sz w:val="16"/>
        </w:rPr>
        <w:t xml:space="preserve"> </w:t>
      </w:r>
      <w:r>
        <w:rPr>
          <w:rFonts w:ascii="Times New Roman"/>
          <w:sz w:val="16"/>
        </w:rPr>
        <w:t>June</w:t>
      </w:r>
      <w:r>
        <w:rPr>
          <w:rFonts w:ascii="Times New Roman"/>
          <w:spacing w:val="-4"/>
          <w:sz w:val="16"/>
        </w:rPr>
        <w:t xml:space="preserve"> </w:t>
      </w:r>
      <w:r>
        <w:rPr>
          <w:rFonts w:ascii="Times New Roman"/>
          <w:sz w:val="16"/>
        </w:rPr>
        <w:t>30</w:t>
      </w:r>
      <w:r>
        <w:rPr>
          <w:rFonts w:ascii="Times New Roman"/>
          <w:spacing w:val="-3"/>
          <w:sz w:val="16"/>
        </w:rPr>
        <w:t xml:space="preserve"> </w:t>
      </w:r>
      <w:r>
        <w:rPr>
          <w:rFonts w:ascii="Times New Roman"/>
          <w:sz w:val="16"/>
        </w:rPr>
        <w:t>of</w:t>
      </w:r>
      <w:r>
        <w:rPr>
          <w:rFonts w:ascii="Times New Roman"/>
          <w:spacing w:val="-4"/>
          <w:sz w:val="16"/>
        </w:rPr>
        <w:t xml:space="preserve"> </w:t>
      </w:r>
      <w:r>
        <w:rPr>
          <w:rFonts w:ascii="Times New Roman"/>
          <w:sz w:val="16"/>
        </w:rPr>
        <w:t>year</w:t>
      </w:r>
      <w:r>
        <w:rPr>
          <w:rFonts w:ascii="Times New Roman"/>
          <w:spacing w:val="-3"/>
          <w:sz w:val="16"/>
        </w:rPr>
        <w:t xml:space="preserve"> </w:t>
      </w:r>
      <w:r>
        <w:rPr>
          <w:rFonts w:ascii="Times New Roman"/>
          <w:spacing w:val="-2"/>
          <w:sz w:val="16"/>
        </w:rPr>
        <w:t>noted</w:t>
      </w:r>
      <w:r>
        <w:rPr>
          <w:rFonts w:ascii="Times New Roman"/>
          <w:spacing w:val="-2"/>
          <w:sz w:val="20"/>
        </w:rPr>
        <w:t>.</w:t>
      </w:r>
    </w:p>
    <w:p w14:paraId="68857D26" w14:textId="77777777" w:rsidR="00774B71" w:rsidRDefault="00000000">
      <w:pPr>
        <w:spacing w:before="144"/>
        <w:ind w:left="140"/>
        <w:rPr>
          <w:rFonts w:ascii="Times New Roman"/>
          <w:sz w:val="20"/>
        </w:rPr>
      </w:pPr>
      <w:r>
        <w:rPr>
          <w:rFonts w:ascii="Times New Roman"/>
          <w:sz w:val="20"/>
        </w:rPr>
        <w:t>Board</w:t>
      </w:r>
      <w:r>
        <w:rPr>
          <w:rFonts w:ascii="Times New Roman"/>
          <w:spacing w:val="-5"/>
          <w:sz w:val="20"/>
        </w:rPr>
        <w:t xml:space="preserve"> </w:t>
      </w:r>
      <w:r>
        <w:rPr>
          <w:rFonts w:ascii="Times New Roman"/>
          <w:sz w:val="20"/>
        </w:rPr>
        <w:t>members</w:t>
      </w:r>
      <w:r>
        <w:rPr>
          <w:rFonts w:ascii="Times New Roman"/>
          <w:spacing w:val="-4"/>
          <w:sz w:val="20"/>
        </w:rPr>
        <w:t xml:space="preserve"> </w:t>
      </w:r>
      <w:r>
        <w:rPr>
          <w:rFonts w:ascii="Times New Roman"/>
          <w:sz w:val="20"/>
        </w:rPr>
        <w:t>remain</w:t>
      </w:r>
      <w:r>
        <w:rPr>
          <w:rFonts w:ascii="Times New Roman"/>
          <w:spacing w:val="-4"/>
          <w:sz w:val="20"/>
        </w:rPr>
        <w:t xml:space="preserve"> </w:t>
      </w:r>
      <w:r>
        <w:rPr>
          <w:rFonts w:ascii="Times New Roman"/>
          <w:sz w:val="20"/>
        </w:rPr>
        <w:t>on</w:t>
      </w:r>
      <w:r>
        <w:rPr>
          <w:rFonts w:ascii="Times New Roman"/>
          <w:spacing w:val="-4"/>
          <w:sz w:val="20"/>
        </w:rPr>
        <w:t xml:space="preserve"> </w:t>
      </w:r>
      <w:r>
        <w:rPr>
          <w:rFonts w:ascii="Times New Roman"/>
          <w:sz w:val="20"/>
        </w:rPr>
        <w:t>the</w:t>
      </w:r>
      <w:r>
        <w:rPr>
          <w:rFonts w:ascii="Times New Roman"/>
          <w:spacing w:val="-4"/>
          <w:sz w:val="20"/>
        </w:rPr>
        <w:t xml:space="preserve"> </w:t>
      </w:r>
      <w:r>
        <w:rPr>
          <w:rFonts w:ascii="Times New Roman"/>
          <w:sz w:val="20"/>
        </w:rPr>
        <w:t>Board</w:t>
      </w:r>
      <w:r>
        <w:rPr>
          <w:rFonts w:ascii="Times New Roman"/>
          <w:spacing w:val="-5"/>
          <w:sz w:val="20"/>
        </w:rPr>
        <w:t xml:space="preserve"> </w:t>
      </w:r>
      <w:r>
        <w:rPr>
          <w:rFonts w:ascii="Times New Roman"/>
          <w:sz w:val="20"/>
        </w:rPr>
        <w:t>until</w:t>
      </w:r>
      <w:r>
        <w:rPr>
          <w:rFonts w:ascii="Times New Roman"/>
          <w:spacing w:val="-4"/>
          <w:sz w:val="20"/>
        </w:rPr>
        <w:t xml:space="preserve"> </w:t>
      </w:r>
      <w:r>
        <w:rPr>
          <w:rFonts w:ascii="Times New Roman"/>
          <w:sz w:val="20"/>
        </w:rPr>
        <w:t>they</w:t>
      </w:r>
      <w:r>
        <w:rPr>
          <w:rFonts w:ascii="Times New Roman"/>
          <w:spacing w:val="-4"/>
          <w:sz w:val="20"/>
        </w:rPr>
        <w:t xml:space="preserve"> </w:t>
      </w:r>
      <w:r>
        <w:rPr>
          <w:rFonts w:ascii="Times New Roman"/>
          <w:sz w:val="20"/>
        </w:rPr>
        <w:t>have</w:t>
      </w:r>
      <w:r>
        <w:rPr>
          <w:rFonts w:ascii="Times New Roman"/>
          <w:spacing w:val="-4"/>
          <w:sz w:val="20"/>
        </w:rPr>
        <w:t xml:space="preserve"> </w:t>
      </w:r>
      <w:r>
        <w:rPr>
          <w:rFonts w:ascii="Times New Roman"/>
          <w:sz w:val="20"/>
        </w:rPr>
        <w:t>been</w:t>
      </w:r>
      <w:r>
        <w:rPr>
          <w:rFonts w:ascii="Times New Roman"/>
          <w:spacing w:val="-4"/>
          <w:sz w:val="20"/>
        </w:rPr>
        <w:t xml:space="preserve"> </w:t>
      </w:r>
      <w:r>
        <w:rPr>
          <w:rFonts w:ascii="Times New Roman"/>
          <w:sz w:val="20"/>
        </w:rPr>
        <w:t>replaced</w:t>
      </w:r>
      <w:r>
        <w:rPr>
          <w:rFonts w:ascii="Times New Roman"/>
          <w:spacing w:val="-5"/>
          <w:sz w:val="20"/>
        </w:rPr>
        <w:t xml:space="preserve"> </w:t>
      </w:r>
      <w:r>
        <w:rPr>
          <w:rFonts w:ascii="Times New Roman"/>
          <w:sz w:val="20"/>
        </w:rPr>
        <w:t>or</w:t>
      </w:r>
      <w:r>
        <w:rPr>
          <w:rFonts w:ascii="Times New Roman"/>
          <w:spacing w:val="-4"/>
          <w:sz w:val="20"/>
        </w:rPr>
        <w:t xml:space="preserve"> </w:t>
      </w:r>
      <w:r>
        <w:rPr>
          <w:rFonts w:ascii="Times New Roman"/>
          <w:spacing w:val="-2"/>
          <w:sz w:val="20"/>
        </w:rPr>
        <w:t>reappointed.</w:t>
      </w:r>
    </w:p>
    <w:p w14:paraId="641F0BB8" w14:textId="77777777" w:rsidR="00774B71" w:rsidRDefault="00000000">
      <w:pPr>
        <w:spacing w:before="145"/>
        <w:ind w:left="140" w:right="136"/>
        <w:jc w:val="both"/>
        <w:rPr>
          <w:rFonts w:ascii="Times New Roman" w:hAnsi="Times New Roman"/>
          <w:sz w:val="20"/>
        </w:rPr>
      </w:pPr>
      <w:r>
        <w:rPr>
          <w:rFonts w:ascii="Times New Roman" w:hAnsi="Times New Roman"/>
          <w:sz w:val="20"/>
        </w:rPr>
        <w:t>The Fund has developed criteria in accordance with standards issued by the Governmental Accounting Standards Board (GASB) to determine whether participating trusts should be</w:t>
      </w:r>
      <w:r>
        <w:rPr>
          <w:rFonts w:ascii="Times New Roman" w:hAnsi="Times New Roman"/>
          <w:spacing w:val="-3"/>
          <w:sz w:val="20"/>
        </w:rPr>
        <w:t xml:space="preserve"> </w:t>
      </w:r>
      <w:r>
        <w:rPr>
          <w:rFonts w:ascii="Times New Roman" w:hAnsi="Times New Roman"/>
          <w:sz w:val="20"/>
        </w:rPr>
        <w:t>included</w:t>
      </w:r>
      <w:r>
        <w:rPr>
          <w:rFonts w:ascii="Times New Roman" w:hAnsi="Times New Roman"/>
          <w:spacing w:val="-3"/>
          <w:sz w:val="20"/>
        </w:rPr>
        <w:t xml:space="preserve"> </w:t>
      </w:r>
      <w:r>
        <w:rPr>
          <w:rFonts w:ascii="Times New Roman" w:hAnsi="Times New Roman"/>
          <w:sz w:val="20"/>
        </w:rPr>
        <w:t>within</w:t>
      </w:r>
      <w:r>
        <w:rPr>
          <w:rFonts w:ascii="Times New Roman" w:hAnsi="Times New Roman"/>
          <w:spacing w:val="-4"/>
          <w:sz w:val="20"/>
        </w:rPr>
        <w:t xml:space="preserve"> </w:t>
      </w:r>
      <w:r>
        <w:rPr>
          <w:rFonts w:ascii="Times New Roman" w:hAnsi="Times New Roman"/>
          <w:sz w:val="20"/>
        </w:rPr>
        <w:t>its</w:t>
      </w:r>
      <w:r>
        <w:rPr>
          <w:rFonts w:ascii="Times New Roman" w:hAnsi="Times New Roman"/>
          <w:spacing w:val="-4"/>
          <w:sz w:val="20"/>
        </w:rPr>
        <w:t xml:space="preserve"> </w:t>
      </w:r>
      <w:r>
        <w:rPr>
          <w:rFonts w:ascii="Times New Roman" w:hAnsi="Times New Roman"/>
          <w:sz w:val="20"/>
        </w:rPr>
        <w:t>financial</w:t>
      </w:r>
      <w:r>
        <w:rPr>
          <w:rFonts w:ascii="Times New Roman" w:hAnsi="Times New Roman"/>
          <w:spacing w:val="-4"/>
          <w:sz w:val="20"/>
        </w:rPr>
        <w:t xml:space="preserve"> </w:t>
      </w:r>
      <w:r>
        <w:rPr>
          <w:rFonts w:ascii="Times New Roman" w:hAnsi="Times New Roman"/>
          <w:sz w:val="20"/>
        </w:rPr>
        <w:t>reporting</w:t>
      </w:r>
      <w:r>
        <w:rPr>
          <w:rFonts w:ascii="Times New Roman" w:hAnsi="Times New Roman"/>
          <w:spacing w:val="-4"/>
          <w:sz w:val="20"/>
        </w:rPr>
        <w:t xml:space="preserve"> </w:t>
      </w:r>
      <w:r>
        <w:rPr>
          <w:rFonts w:ascii="Times New Roman" w:hAnsi="Times New Roman"/>
          <w:sz w:val="20"/>
        </w:rPr>
        <w:t>entity</w:t>
      </w:r>
      <w:r>
        <w:rPr>
          <w:rFonts w:ascii="Times New Roman" w:hAnsi="Times New Roman"/>
          <w:spacing w:val="-4"/>
          <w:sz w:val="20"/>
        </w:rPr>
        <w:t xml:space="preserve"> </w:t>
      </w:r>
      <w:r>
        <w:rPr>
          <w:rFonts w:ascii="Times New Roman" w:hAnsi="Times New Roman"/>
          <w:sz w:val="20"/>
        </w:rPr>
        <w:t>as</w:t>
      </w:r>
      <w:r>
        <w:rPr>
          <w:rFonts w:ascii="Times New Roman" w:hAnsi="Times New Roman"/>
          <w:spacing w:val="-4"/>
          <w:sz w:val="20"/>
        </w:rPr>
        <w:t xml:space="preserve"> </w:t>
      </w:r>
      <w:r>
        <w:rPr>
          <w:rFonts w:ascii="Times New Roman" w:hAnsi="Times New Roman"/>
          <w:sz w:val="20"/>
        </w:rPr>
        <w:t>component</w:t>
      </w:r>
      <w:r>
        <w:rPr>
          <w:rFonts w:ascii="Times New Roman" w:hAnsi="Times New Roman"/>
          <w:spacing w:val="-4"/>
          <w:sz w:val="20"/>
        </w:rPr>
        <w:t xml:space="preserve"> </w:t>
      </w:r>
      <w:r>
        <w:rPr>
          <w:rFonts w:ascii="Times New Roman" w:hAnsi="Times New Roman"/>
          <w:sz w:val="20"/>
        </w:rPr>
        <w:t>units.</w:t>
      </w:r>
      <w:r>
        <w:rPr>
          <w:rFonts w:ascii="Times New Roman" w:hAnsi="Times New Roman"/>
          <w:spacing w:val="40"/>
          <w:sz w:val="20"/>
        </w:rPr>
        <w:t xml:space="preserve"> </w:t>
      </w:r>
      <w:r>
        <w:rPr>
          <w:rFonts w:ascii="Times New Roman" w:hAnsi="Times New Roman"/>
          <w:sz w:val="20"/>
        </w:rPr>
        <w:t>A</w:t>
      </w:r>
      <w:r>
        <w:rPr>
          <w:rFonts w:ascii="Times New Roman" w:hAnsi="Times New Roman"/>
          <w:spacing w:val="-4"/>
          <w:sz w:val="20"/>
        </w:rPr>
        <w:t xml:space="preserve"> </w:t>
      </w:r>
      <w:r>
        <w:rPr>
          <w:rFonts w:ascii="Times New Roman" w:hAnsi="Times New Roman"/>
          <w:sz w:val="20"/>
        </w:rPr>
        <w:t>component</w:t>
      </w:r>
      <w:r>
        <w:rPr>
          <w:rFonts w:ascii="Times New Roman" w:hAnsi="Times New Roman"/>
          <w:spacing w:val="-4"/>
          <w:sz w:val="20"/>
        </w:rPr>
        <w:t xml:space="preserve"> </w:t>
      </w:r>
      <w:r>
        <w:rPr>
          <w:rFonts w:ascii="Times New Roman" w:hAnsi="Times New Roman"/>
          <w:sz w:val="20"/>
        </w:rPr>
        <w:t>unit</w:t>
      </w:r>
      <w:r>
        <w:rPr>
          <w:rFonts w:ascii="Times New Roman" w:hAnsi="Times New Roman"/>
          <w:spacing w:val="-4"/>
          <w:sz w:val="20"/>
        </w:rPr>
        <w:t xml:space="preserve"> </w:t>
      </w:r>
      <w:r>
        <w:rPr>
          <w:rFonts w:ascii="Times New Roman" w:hAnsi="Times New Roman"/>
          <w:sz w:val="20"/>
        </w:rPr>
        <w:t>is defined as a legally separate organization for which</w:t>
      </w:r>
      <w:r>
        <w:rPr>
          <w:rFonts w:ascii="Times New Roman" w:hAnsi="Times New Roman"/>
          <w:spacing w:val="-3"/>
          <w:sz w:val="20"/>
        </w:rPr>
        <w:t xml:space="preserve"> </w:t>
      </w:r>
      <w:r>
        <w:rPr>
          <w:rFonts w:ascii="Times New Roman" w:hAnsi="Times New Roman"/>
          <w:sz w:val="20"/>
        </w:rPr>
        <w:t>officials</w:t>
      </w:r>
      <w:r>
        <w:rPr>
          <w:rFonts w:ascii="Times New Roman" w:hAnsi="Times New Roman"/>
          <w:spacing w:val="-3"/>
          <w:sz w:val="20"/>
        </w:rPr>
        <w:t xml:space="preserve"> </w:t>
      </w:r>
      <w:r>
        <w:rPr>
          <w:rFonts w:ascii="Times New Roman" w:hAnsi="Times New Roman"/>
          <w:sz w:val="20"/>
        </w:rPr>
        <w:t>of</w:t>
      </w:r>
      <w:r>
        <w:rPr>
          <w:rFonts w:ascii="Times New Roman" w:hAnsi="Times New Roman"/>
          <w:spacing w:val="-3"/>
          <w:sz w:val="20"/>
        </w:rPr>
        <w:t xml:space="preserve"> </w:t>
      </w:r>
      <w:r>
        <w:rPr>
          <w:rFonts w:ascii="Times New Roman" w:hAnsi="Times New Roman"/>
          <w:sz w:val="20"/>
        </w:rPr>
        <w:t>the</w:t>
      </w:r>
      <w:r>
        <w:rPr>
          <w:rFonts w:ascii="Times New Roman" w:hAnsi="Times New Roman"/>
          <w:spacing w:val="-3"/>
          <w:sz w:val="20"/>
        </w:rPr>
        <w:t xml:space="preserve"> </w:t>
      </w:r>
      <w:r>
        <w:rPr>
          <w:rFonts w:ascii="Times New Roman" w:hAnsi="Times New Roman"/>
          <w:sz w:val="20"/>
        </w:rPr>
        <w:t>Fund</w:t>
      </w:r>
      <w:r>
        <w:rPr>
          <w:rFonts w:ascii="Times New Roman" w:hAnsi="Times New Roman"/>
          <w:spacing w:val="-3"/>
          <w:sz w:val="20"/>
        </w:rPr>
        <w:t xml:space="preserve"> </w:t>
      </w:r>
      <w:r>
        <w:rPr>
          <w:rFonts w:ascii="Times New Roman" w:hAnsi="Times New Roman"/>
          <w:sz w:val="20"/>
        </w:rPr>
        <w:t>are</w:t>
      </w:r>
      <w:r>
        <w:rPr>
          <w:rFonts w:ascii="Times New Roman" w:hAnsi="Times New Roman"/>
          <w:spacing w:val="-3"/>
          <w:sz w:val="20"/>
        </w:rPr>
        <w:t xml:space="preserve"> </w:t>
      </w:r>
      <w:r>
        <w:rPr>
          <w:rFonts w:ascii="Times New Roman" w:hAnsi="Times New Roman"/>
          <w:sz w:val="20"/>
        </w:rPr>
        <w:t>financially</w:t>
      </w:r>
      <w:r>
        <w:rPr>
          <w:rFonts w:ascii="Times New Roman" w:hAnsi="Times New Roman"/>
          <w:spacing w:val="-3"/>
          <w:sz w:val="20"/>
        </w:rPr>
        <w:t xml:space="preserve"> </w:t>
      </w:r>
      <w:r>
        <w:rPr>
          <w:rFonts w:ascii="Times New Roman" w:hAnsi="Times New Roman"/>
          <w:sz w:val="20"/>
        </w:rPr>
        <w:t>accountable.</w:t>
      </w:r>
      <w:r>
        <w:rPr>
          <w:rFonts w:ascii="Times New Roman" w:hAnsi="Times New Roman"/>
          <w:spacing w:val="40"/>
          <w:sz w:val="20"/>
        </w:rPr>
        <w:t xml:space="preserve"> </w:t>
      </w:r>
      <w:r>
        <w:rPr>
          <w:rFonts w:ascii="Times New Roman" w:hAnsi="Times New Roman"/>
          <w:sz w:val="20"/>
        </w:rPr>
        <w:t>In</w:t>
      </w:r>
      <w:r>
        <w:rPr>
          <w:rFonts w:ascii="Times New Roman" w:hAnsi="Times New Roman"/>
          <w:spacing w:val="-3"/>
          <w:sz w:val="20"/>
        </w:rPr>
        <w:t xml:space="preserve"> </w:t>
      </w:r>
      <w:r>
        <w:rPr>
          <w:rFonts w:ascii="Times New Roman" w:hAnsi="Times New Roman"/>
          <w:sz w:val="20"/>
        </w:rPr>
        <w:t>addition,</w:t>
      </w:r>
      <w:r>
        <w:rPr>
          <w:rFonts w:ascii="Times New Roman" w:hAnsi="Times New Roman"/>
          <w:spacing w:val="-3"/>
          <w:sz w:val="20"/>
        </w:rPr>
        <w:t xml:space="preserve"> </w:t>
      </w:r>
      <w:r>
        <w:rPr>
          <w:rFonts w:ascii="Times New Roman" w:hAnsi="Times New Roman"/>
          <w:sz w:val="20"/>
        </w:rPr>
        <w:t>component</w:t>
      </w:r>
      <w:r>
        <w:rPr>
          <w:rFonts w:ascii="Times New Roman" w:hAnsi="Times New Roman"/>
          <w:spacing w:val="-3"/>
          <w:sz w:val="20"/>
        </w:rPr>
        <w:t xml:space="preserve"> </w:t>
      </w:r>
      <w:r>
        <w:rPr>
          <w:rFonts w:ascii="Times New Roman" w:hAnsi="Times New Roman"/>
          <w:sz w:val="20"/>
        </w:rPr>
        <w:t>units</w:t>
      </w:r>
      <w:r>
        <w:rPr>
          <w:rFonts w:ascii="Times New Roman" w:hAnsi="Times New Roman"/>
          <w:spacing w:val="-3"/>
          <w:sz w:val="20"/>
        </w:rPr>
        <w:t xml:space="preserve"> </w:t>
      </w:r>
      <w:r>
        <w:rPr>
          <w:rFonts w:ascii="Times New Roman" w:hAnsi="Times New Roman"/>
          <w:sz w:val="20"/>
        </w:rPr>
        <w:t>can be</w:t>
      </w:r>
      <w:r>
        <w:rPr>
          <w:rFonts w:ascii="Times New Roman" w:hAnsi="Times New Roman"/>
          <w:spacing w:val="-2"/>
          <w:sz w:val="20"/>
        </w:rPr>
        <w:t xml:space="preserve"> </w:t>
      </w:r>
      <w:r>
        <w:rPr>
          <w:rFonts w:ascii="Times New Roman" w:hAnsi="Times New Roman"/>
          <w:sz w:val="20"/>
        </w:rPr>
        <w:t>other</w:t>
      </w:r>
      <w:r>
        <w:rPr>
          <w:rFonts w:ascii="Times New Roman" w:hAnsi="Times New Roman"/>
          <w:spacing w:val="-3"/>
          <w:sz w:val="20"/>
        </w:rPr>
        <w:t xml:space="preserve"> </w:t>
      </w:r>
      <w:r>
        <w:rPr>
          <w:rFonts w:ascii="Times New Roman" w:hAnsi="Times New Roman"/>
          <w:sz w:val="20"/>
        </w:rPr>
        <w:t>organizations for</w:t>
      </w:r>
      <w:r>
        <w:rPr>
          <w:rFonts w:ascii="Times New Roman" w:hAnsi="Times New Roman"/>
          <w:spacing w:val="-2"/>
          <w:sz w:val="20"/>
        </w:rPr>
        <w:t xml:space="preserve"> </w:t>
      </w:r>
      <w:r>
        <w:rPr>
          <w:rFonts w:ascii="Times New Roman" w:hAnsi="Times New Roman"/>
          <w:sz w:val="20"/>
        </w:rPr>
        <w:t>which</w:t>
      </w:r>
      <w:r>
        <w:rPr>
          <w:rFonts w:ascii="Times New Roman" w:hAnsi="Times New Roman"/>
          <w:spacing w:val="-3"/>
          <w:sz w:val="20"/>
        </w:rPr>
        <w:t xml:space="preserve"> </w:t>
      </w:r>
      <w:r>
        <w:rPr>
          <w:rFonts w:ascii="Times New Roman" w:hAnsi="Times New Roman"/>
          <w:sz w:val="20"/>
        </w:rPr>
        <w:t>the</w:t>
      </w:r>
      <w:r>
        <w:rPr>
          <w:rFonts w:ascii="Times New Roman" w:hAnsi="Times New Roman"/>
          <w:spacing w:val="-3"/>
          <w:sz w:val="20"/>
        </w:rPr>
        <w:t xml:space="preserve"> </w:t>
      </w:r>
      <w:r>
        <w:rPr>
          <w:rFonts w:ascii="Times New Roman" w:hAnsi="Times New Roman"/>
          <w:sz w:val="20"/>
        </w:rPr>
        <w:t>nature</w:t>
      </w:r>
      <w:r>
        <w:rPr>
          <w:rFonts w:ascii="Times New Roman" w:hAnsi="Times New Roman"/>
          <w:spacing w:val="-3"/>
          <w:sz w:val="20"/>
        </w:rPr>
        <w:t xml:space="preserve"> </w:t>
      </w:r>
      <w:r>
        <w:rPr>
          <w:rFonts w:ascii="Times New Roman" w:hAnsi="Times New Roman"/>
          <w:sz w:val="20"/>
        </w:rPr>
        <w:t>and</w:t>
      </w:r>
      <w:r>
        <w:rPr>
          <w:rFonts w:ascii="Times New Roman" w:hAnsi="Times New Roman"/>
          <w:spacing w:val="-3"/>
          <w:sz w:val="20"/>
        </w:rPr>
        <w:t xml:space="preserve"> </w:t>
      </w:r>
      <w:r>
        <w:rPr>
          <w:rFonts w:ascii="Times New Roman" w:hAnsi="Times New Roman"/>
          <w:sz w:val="20"/>
        </w:rPr>
        <w:t>significance</w:t>
      </w:r>
      <w:r>
        <w:rPr>
          <w:rFonts w:ascii="Times New Roman" w:hAnsi="Times New Roman"/>
          <w:spacing w:val="-3"/>
          <w:sz w:val="20"/>
        </w:rPr>
        <w:t xml:space="preserve"> </w:t>
      </w:r>
      <w:r>
        <w:rPr>
          <w:rFonts w:ascii="Times New Roman" w:hAnsi="Times New Roman"/>
          <w:sz w:val="20"/>
        </w:rPr>
        <w:t>of</w:t>
      </w:r>
      <w:r>
        <w:rPr>
          <w:rFonts w:ascii="Times New Roman" w:hAnsi="Times New Roman"/>
          <w:spacing w:val="-3"/>
          <w:sz w:val="20"/>
        </w:rPr>
        <w:t xml:space="preserve"> </w:t>
      </w:r>
      <w:r>
        <w:rPr>
          <w:rFonts w:ascii="Times New Roman" w:hAnsi="Times New Roman"/>
          <w:sz w:val="20"/>
        </w:rPr>
        <w:t>their</w:t>
      </w:r>
      <w:r>
        <w:rPr>
          <w:rFonts w:ascii="Times New Roman" w:hAnsi="Times New Roman"/>
          <w:spacing w:val="-3"/>
          <w:sz w:val="20"/>
        </w:rPr>
        <w:t xml:space="preserve"> </w:t>
      </w:r>
      <w:r>
        <w:rPr>
          <w:rFonts w:ascii="Times New Roman" w:hAnsi="Times New Roman"/>
          <w:sz w:val="20"/>
        </w:rPr>
        <w:t>relationship</w:t>
      </w:r>
      <w:r>
        <w:rPr>
          <w:rFonts w:ascii="Times New Roman" w:hAnsi="Times New Roman"/>
          <w:spacing w:val="-3"/>
          <w:sz w:val="20"/>
        </w:rPr>
        <w:t xml:space="preserve"> </w:t>
      </w:r>
      <w:r>
        <w:rPr>
          <w:rFonts w:ascii="Times New Roman" w:hAnsi="Times New Roman"/>
          <w:sz w:val="20"/>
        </w:rPr>
        <w:t>with</w:t>
      </w:r>
      <w:r>
        <w:rPr>
          <w:rFonts w:ascii="Times New Roman" w:hAnsi="Times New Roman"/>
          <w:spacing w:val="-3"/>
          <w:sz w:val="20"/>
        </w:rPr>
        <w:t xml:space="preserve"> </w:t>
      </w:r>
      <w:r>
        <w:rPr>
          <w:rFonts w:ascii="Times New Roman" w:hAnsi="Times New Roman"/>
          <w:sz w:val="20"/>
        </w:rPr>
        <w:t>the</w:t>
      </w:r>
      <w:r>
        <w:rPr>
          <w:rFonts w:ascii="Times New Roman" w:hAnsi="Times New Roman"/>
          <w:spacing w:val="-3"/>
          <w:sz w:val="20"/>
        </w:rPr>
        <w:t xml:space="preserve"> </w:t>
      </w:r>
      <w:r>
        <w:rPr>
          <w:rFonts w:ascii="Times New Roman" w:hAnsi="Times New Roman"/>
          <w:sz w:val="20"/>
        </w:rPr>
        <w:t>Fund</w:t>
      </w:r>
      <w:r>
        <w:rPr>
          <w:rFonts w:ascii="Times New Roman" w:hAnsi="Times New Roman"/>
          <w:spacing w:val="-3"/>
          <w:sz w:val="20"/>
        </w:rPr>
        <w:t xml:space="preserve"> </w:t>
      </w:r>
      <w:r>
        <w:rPr>
          <w:rFonts w:ascii="Times New Roman" w:hAnsi="Times New Roman"/>
          <w:sz w:val="20"/>
        </w:rPr>
        <w:t>are</w:t>
      </w:r>
      <w:r>
        <w:rPr>
          <w:rFonts w:ascii="Times New Roman" w:hAnsi="Times New Roman"/>
          <w:spacing w:val="-3"/>
          <w:sz w:val="20"/>
        </w:rPr>
        <w:t xml:space="preserve"> </w:t>
      </w:r>
      <w:r>
        <w:rPr>
          <w:rFonts w:ascii="Times New Roman" w:hAnsi="Times New Roman"/>
          <w:sz w:val="20"/>
        </w:rPr>
        <w:t>such</w:t>
      </w:r>
      <w:r>
        <w:rPr>
          <w:rFonts w:ascii="Times New Roman" w:hAnsi="Times New Roman"/>
          <w:spacing w:val="-3"/>
          <w:sz w:val="20"/>
        </w:rPr>
        <w:t xml:space="preserve"> </w:t>
      </w:r>
      <w:r>
        <w:rPr>
          <w:rFonts w:ascii="Times New Roman" w:hAnsi="Times New Roman"/>
          <w:sz w:val="20"/>
        </w:rPr>
        <w:t>that</w:t>
      </w:r>
      <w:r>
        <w:rPr>
          <w:rFonts w:ascii="Times New Roman" w:hAnsi="Times New Roman"/>
          <w:spacing w:val="-3"/>
          <w:sz w:val="20"/>
        </w:rPr>
        <w:t xml:space="preserve"> </w:t>
      </w:r>
      <w:r>
        <w:rPr>
          <w:rFonts w:ascii="Times New Roman" w:hAnsi="Times New Roman"/>
          <w:sz w:val="20"/>
        </w:rPr>
        <w:t>exclusion</w:t>
      </w:r>
      <w:r>
        <w:rPr>
          <w:rFonts w:ascii="Times New Roman" w:hAnsi="Times New Roman"/>
          <w:spacing w:val="-3"/>
          <w:sz w:val="20"/>
        </w:rPr>
        <w:t xml:space="preserve"> </w:t>
      </w:r>
      <w:r>
        <w:rPr>
          <w:rFonts w:ascii="Times New Roman" w:hAnsi="Times New Roman"/>
          <w:sz w:val="20"/>
        </w:rPr>
        <w:t>would</w:t>
      </w:r>
      <w:r>
        <w:rPr>
          <w:rFonts w:ascii="Times New Roman" w:hAnsi="Times New Roman"/>
          <w:spacing w:val="-3"/>
          <w:sz w:val="20"/>
        </w:rPr>
        <w:t xml:space="preserve"> </w:t>
      </w:r>
      <w:r>
        <w:rPr>
          <w:rFonts w:ascii="Times New Roman" w:hAnsi="Times New Roman"/>
          <w:sz w:val="20"/>
        </w:rPr>
        <w:t>cause</w:t>
      </w:r>
      <w:r>
        <w:rPr>
          <w:rFonts w:ascii="Times New Roman" w:hAnsi="Times New Roman"/>
          <w:spacing w:val="-3"/>
          <w:sz w:val="20"/>
        </w:rPr>
        <w:t xml:space="preserve"> </w:t>
      </w:r>
      <w:r>
        <w:rPr>
          <w:rFonts w:ascii="Times New Roman" w:hAnsi="Times New Roman"/>
          <w:sz w:val="20"/>
        </w:rPr>
        <w:t>the Fund’s financial statements to be misleading or incomplete.</w:t>
      </w:r>
    </w:p>
    <w:p w14:paraId="161187C9" w14:textId="77777777" w:rsidR="00774B71" w:rsidRDefault="00000000">
      <w:pPr>
        <w:spacing w:before="146"/>
        <w:ind w:left="140" w:right="134"/>
        <w:jc w:val="both"/>
        <w:rPr>
          <w:rFonts w:ascii="Times New Roman" w:hAnsi="Times New Roman"/>
          <w:sz w:val="20"/>
        </w:rPr>
      </w:pPr>
      <w:r>
        <w:rPr>
          <w:rFonts w:ascii="Times New Roman" w:hAnsi="Times New Roman"/>
          <w:sz w:val="20"/>
        </w:rPr>
        <w:t>In</w:t>
      </w:r>
      <w:r>
        <w:rPr>
          <w:rFonts w:ascii="Times New Roman" w:hAnsi="Times New Roman"/>
          <w:spacing w:val="-2"/>
          <w:sz w:val="20"/>
        </w:rPr>
        <w:t xml:space="preserve"> </w:t>
      </w:r>
      <w:r>
        <w:rPr>
          <w:rFonts w:ascii="Times New Roman" w:hAnsi="Times New Roman"/>
          <w:sz w:val="20"/>
        </w:rPr>
        <w:t>accordance</w:t>
      </w:r>
      <w:r>
        <w:rPr>
          <w:rFonts w:ascii="Times New Roman" w:hAnsi="Times New Roman"/>
          <w:spacing w:val="-2"/>
          <w:sz w:val="20"/>
        </w:rPr>
        <w:t xml:space="preserve"> </w:t>
      </w:r>
      <w:r>
        <w:rPr>
          <w:rFonts w:ascii="Times New Roman" w:hAnsi="Times New Roman"/>
          <w:sz w:val="20"/>
        </w:rPr>
        <w:t>with</w:t>
      </w:r>
      <w:r>
        <w:rPr>
          <w:rFonts w:ascii="Times New Roman" w:hAnsi="Times New Roman"/>
          <w:spacing w:val="-3"/>
          <w:sz w:val="20"/>
        </w:rPr>
        <w:t xml:space="preserve"> </w:t>
      </w:r>
      <w:r>
        <w:rPr>
          <w:rFonts w:ascii="Times New Roman" w:hAnsi="Times New Roman"/>
          <w:sz w:val="20"/>
        </w:rPr>
        <w:t>GASB,</w:t>
      </w:r>
      <w:r>
        <w:rPr>
          <w:rFonts w:ascii="Times New Roman" w:hAnsi="Times New Roman"/>
          <w:spacing w:val="-3"/>
          <w:sz w:val="20"/>
        </w:rPr>
        <w:t xml:space="preserve"> </w:t>
      </w:r>
      <w:r>
        <w:rPr>
          <w:rFonts w:ascii="Times New Roman" w:hAnsi="Times New Roman"/>
          <w:sz w:val="20"/>
        </w:rPr>
        <w:t>the</w:t>
      </w:r>
      <w:r>
        <w:rPr>
          <w:rFonts w:ascii="Times New Roman" w:hAnsi="Times New Roman"/>
          <w:spacing w:val="-3"/>
          <w:sz w:val="20"/>
        </w:rPr>
        <w:t xml:space="preserve"> </w:t>
      </w:r>
      <w:r>
        <w:rPr>
          <w:rFonts w:ascii="Times New Roman" w:hAnsi="Times New Roman"/>
          <w:sz w:val="20"/>
        </w:rPr>
        <w:t>following</w:t>
      </w:r>
      <w:r>
        <w:rPr>
          <w:rFonts w:ascii="Times New Roman" w:hAnsi="Times New Roman"/>
          <w:spacing w:val="-2"/>
          <w:sz w:val="20"/>
        </w:rPr>
        <w:t xml:space="preserve"> </w:t>
      </w:r>
      <w:r>
        <w:rPr>
          <w:rFonts w:ascii="Times New Roman" w:hAnsi="Times New Roman"/>
          <w:sz w:val="20"/>
        </w:rPr>
        <w:t>criteria</w:t>
      </w:r>
      <w:r>
        <w:rPr>
          <w:rFonts w:ascii="Times New Roman" w:hAnsi="Times New Roman"/>
          <w:spacing w:val="-2"/>
          <w:sz w:val="20"/>
        </w:rPr>
        <w:t xml:space="preserve"> </w:t>
      </w:r>
      <w:r>
        <w:rPr>
          <w:rFonts w:ascii="Times New Roman" w:hAnsi="Times New Roman"/>
          <w:sz w:val="20"/>
        </w:rPr>
        <w:t>are</w:t>
      </w:r>
      <w:r>
        <w:rPr>
          <w:rFonts w:ascii="Times New Roman" w:hAnsi="Times New Roman"/>
          <w:spacing w:val="-2"/>
          <w:sz w:val="20"/>
        </w:rPr>
        <w:t xml:space="preserve"> </w:t>
      </w:r>
      <w:r>
        <w:rPr>
          <w:rFonts w:ascii="Times New Roman" w:hAnsi="Times New Roman"/>
          <w:sz w:val="20"/>
        </w:rPr>
        <w:t>used</w:t>
      </w:r>
      <w:r>
        <w:rPr>
          <w:rFonts w:ascii="Times New Roman" w:hAnsi="Times New Roman"/>
          <w:spacing w:val="-2"/>
          <w:sz w:val="20"/>
        </w:rPr>
        <w:t xml:space="preserve"> </w:t>
      </w:r>
      <w:r>
        <w:rPr>
          <w:rFonts w:ascii="Times New Roman" w:hAnsi="Times New Roman"/>
          <w:sz w:val="20"/>
        </w:rPr>
        <w:t>when</w:t>
      </w:r>
      <w:r>
        <w:rPr>
          <w:rFonts w:ascii="Times New Roman" w:hAnsi="Times New Roman"/>
          <w:spacing w:val="-4"/>
          <w:sz w:val="20"/>
        </w:rPr>
        <w:t xml:space="preserve"> </w:t>
      </w:r>
      <w:r>
        <w:rPr>
          <w:rFonts w:ascii="Times New Roman" w:hAnsi="Times New Roman"/>
          <w:sz w:val="20"/>
        </w:rPr>
        <w:t>evaluating</w:t>
      </w:r>
      <w:r>
        <w:rPr>
          <w:rFonts w:ascii="Times New Roman" w:hAnsi="Times New Roman"/>
          <w:spacing w:val="-4"/>
          <w:sz w:val="20"/>
        </w:rPr>
        <w:t xml:space="preserve"> </w:t>
      </w:r>
      <w:r>
        <w:rPr>
          <w:rFonts w:ascii="Times New Roman" w:hAnsi="Times New Roman"/>
          <w:sz w:val="20"/>
        </w:rPr>
        <w:t>financial</w:t>
      </w:r>
      <w:r>
        <w:rPr>
          <w:rFonts w:ascii="Times New Roman" w:hAnsi="Times New Roman"/>
          <w:spacing w:val="-4"/>
          <w:sz w:val="20"/>
        </w:rPr>
        <w:t xml:space="preserve"> </w:t>
      </w:r>
      <w:r>
        <w:rPr>
          <w:rFonts w:ascii="Times New Roman" w:hAnsi="Times New Roman"/>
          <w:sz w:val="20"/>
        </w:rPr>
        <w:t>accountability:</w:t>
      </w:r>
      <w:r>
        <w:rPr>
          <w:rFonts w:ascii="Times New Roman" w:hAnsi="Times New Roman"/>
          <w:spacing w:val="40"/>
          <w:sz w:val="20"/>
        </w:rPr>
        <w:t xml:space="preserve"> </w:t>
      </w:r>
      <w:r>
        <w:rPr>
          <w:rFonts w:ascii="Times New Roman" w:hAnsi="Times New Roman"/>
          <w:sz w:val="20"/>
        </w:rPr>
        <w:t>the</w:t>
      </w:r>
      <w:r>
        <w:rPr>
          <w:rFonts w:ascii="Times New Roman" w:hAnsi="Times New Roman"/>
          <w:spacing w:val="-4"/>
          <w:sz w:val="20"/>
        </w:rPr>
        <w:t xml:space="preserve"> </w:t>
      </w:r>
      <w:r>
        <w:rPr>
          <w:rFonts w:ascii="Times New Roman" w:hAnsi="Times New Roman"/>
          <w:sz w:val="20"/>
        </w:rPr>
        <w:t>ability</w:t>
      </w:r>
      <w:r>
        <w:rPr>
          <w:rFonts w:ascii="Times New Roman" w:hAnsi="Times New Roman"/>
          <w:spacing w:val="-4"/>
          <w:sz w:val="20"/>
        </w:rPr>
        <w:t xml:space="preserve"> </w:t>
      </w:r>
      <w:r>
        <w:rPr>
          <w:rFonts w:ascii="Times New Roman" w:hAnsi="Times New Roman"/>
          <w:sz w:val="20"/>
        </w:rPr>
        <w:t>of</w:t>
      </w:r>
      <w:r>
        <w:rPr>
          <w:rFonts w:ascii="Times New Roman" w:hAnsi="Times New Roman"/>
          <w:spacing w:val="-4"/>
          <w:sz w:val="20"/>
        </w:rPr>
        <w:t xml:space="preserve"> </w:t>
      </w:r>
      <w:r>
        <w:rPr>
          <w:rFonts w:ascii="Times New Roman" w:hAnsi="Times New Roman"/>
          <w:sz w:val="20"/>
        </w:rPr>
        <w:t>the</w:t>
      </w:r>
      <w:r>
        <w:rPr>
          <w:rFonts w:ascii="Times New Roman" w:hAnsi="Times New Roman"/>
          <w:spacing w:val="-4"/>
          <w:sz w:val="20"/>
        </w:rPr>
        <w:t xml:space="preserve"> </w:t>
      </w:r>
      <w:r>
        <w:rPr>
          <w:rFonts w:ascii="Times New Roman" w:hAnsi="Times New Roman"/>
          <w:sz w:val="20"/>
        </w:rPr>
        <w:t>Fund</w:t>
      </w:r>
      <w:r>
        <w:rPr>
          <w:rFonts w:ascii="Times New Roman" w:hAnsi="Times New Roman"/>
          <w:spacing w:val="-4"/>
          <w:sz w:val="20"/>
        </w:rPr>
        <w:t xml:space="preserve"> </w:t>
      </w:r>
      <w:r>
        <w:rPr>
          <w:rFonts w:ascii="Times New Roman" w:hAnsi="Times New Roman"/>
          <w:sz w:val="20"/>
        </w:rPr>
        <w:t>to</w:t>
      </w:r>
      <w:r>
        <w:rPr>
          <w:rFonts w:ascii="Times New Roman" w:hAnsi="Times New Roman"/>
          <w:spacing w:val="-4"/>
          <w:sz w:val="20"/>
        </w:rPr>
        <w:t xml:space="preserve"> </w:t>
      </w:r>
      <w:r>
        <w:rPr>
          <w:rFonts w:ascii="Times New Roman" w:hAnsi="Times New Roman"/>
          <w:sz w:val="20"/>
        </w:rPr>
        <w:t>appoint</w:t>
      </w:r>
      <w:r>
        <w:rPr>
          <w:rFonts w:ascii="Times New Roman" w:hAnsi="Times New Roman"/>
          <w:spacing w:val="-4"/>
          <w:sz w:val="20"/>
        </w:rPr>
        <w:t xml:space="preserve"> </w:t>
      </w:r>
      <w:r>
        <w:rPr>
          <w:rFonts w:ascii="Times New Roman" w:hAnsi="Times New Roman"/>
          <w:sz w:val="20"/>
        </w:rPr>
        <w:t>a voting</w:t>
      </w:r>
      <w:r>
        <w:rPr>
          <w:rFonts w:ascii="Times New Roman" w:hAnsi="Times New Roman"/>
          <w:spacing w:val="-3"/>
          <w:sz w:val="20"/>
        </w:rPr>
        <w:t xml:space="preserve"> </w:t>
      </w:r>
      <w:r>
        <w:rPr>
          <w:rFonts w:ascii="Times New Roman" w:hAnsi="Times New Roman"/>
          <w:sz w:val="20"/>
        </w:rPr>
        <w:t>majority</w:t>
      </w:r>
      <w:r>
        <w:rPr>
          <w:rFonts w:ascii="Times New Roman" w:hAnsi="Times New Roman"/>
          <w:spacing w:val="-3"/>
          <w:sz w:val="20"/>
        </w:rPr>
        <w:t xml:space="preserve"> </w:t>
      </w:r>
      <w:r>
        <w:rPr>
          <w:rFonts w:ascii="Times New Roman" w:hAnsi="Times New Roman"/>
          <w:sz w:val="20"/>
        </w:rPr>
        <w:t>of</w:t>
      </w:r>
      <w:r>
        <w:rPr>
          <w:rFonts w:ascii="Times New Roman" w:hAnsi="Times New Roman"/>
          <w:spacing w:val="-3"/>
          <w:sz w:val="20"/>
        </w:rPr>
        <w:t xml:space="preserve"> </w:t>
      </w:r>
      <w:r>
        <w:rPr>
          <w:rFonts w:ascii="Times New Roman" w:hAnsi="Times New Roman"/>
          <w:sz w:val="20"/>
        </w:rPr>
        <w:t>the</w:t>
      </w:r>
      <w:r>
        <w:rPr>
          <w:rFonts w:ascii="Times New Roman" w:hAnsi="Times New Roman"/>
          <w:spacing w:val="-3"/>
          <w:sz w:val="20"/>
        </w:rPr>
        <w:t xml:space="preserve"> </w:t>
      </w:r>
      <w:r>
        <w:rPr>
          <w:rFonts w:ascii="Times New Roman" w:hAnsi="Times New Roman"/>
          <w:sz w:val="20"/>
        </w:rPr>
        <w:t>organization’s</w:t>
      </w:r>
      <w:r>
        <w:rPr>
          <w:rFonts w:ascii="Times New Roman" w:hAnsi="Times New Roman"/>
          <w:spacing w:val="-3"/>
          <w:sz w:val="20"/>
        </w:rPr>
        <w:t xml:space="preserve"> </w:t>
      </w:r>
      <w:r>
        <w:rPr>
          <w:rFonts w:ascii="Times New Roman" w:hAnsi="Times New Roman"/>
          <w:sz w:val="20"/>
        </w:rPr>
        <w:t>governing</w:t>
      </w:r>
      <w:r>
        <w:rPr>
          <w:rFonts w:ascii="Times New Roman" w:hAnsi="Times New Roman"/>
          <w:spacing w:val="-3"/>
          <w:sz w:val="20"/>
        </w:rPr>
        <w:t xml:space="preserve"> </w:t>
      </w:r>
      <w:r>
        <w:rPr>
          <w:rFonts w:ascii="Times New Roman" w:hAnsi="Times New Roman"/>
          <w:sz w:val="20"/>
        </w:rPr>
        <w:t>body</w:t>
      </w:r>
      <w:r>
        <w:rPr>
          <w:rFonts w:ascii="Times New Roman" w:hAnsi="Times New Roman"/>
          <w:spacing w:val="-3"/>
          <w:sz w:val="20"/>
        </w:rPr>
        <w:t xml:space="preserve"> </w:t>
      </w:r>
      <w:r>
        <w:rPr>
          <w:rFonts w:ascii="Times New Roman" w:hAnsi="Times New Roman"/>
          <w:sz w:val="20"/>
        </w:rPr>
        <w:t>and</w:t>
      </w:r>
      <w:r>
        <w:rPr>
          <w:rFonts w:ascii="Times New Roman" w:hAnsi="Times New Roman"/>
          <w:spacing w:val="-3"/>
          <w:sz w:val="20"/>
        </w:rPr>
        <w:t xml:space="preserve"> </w:t>
      </w:r>
      <w:r>
        <w:rPr>
          <w:rFonts w:ascii="Times New Roman" w:hAnsi="Times New Roman"/>
          <w:sz w:val="20"/>
        </w:rPr>
        <w:t>(1)</w:t>
      </w:r>
      <w:r>
        <w:rPr>
          <w:rFonts w:ascii="Times New Roman" w:hAnsi="Times New Roman"/>
          <w:spacing w:val="-3"/>
          <w:sz w:val="20"/>
        </w:rPr>
        <w:t xml:space="preserve"> </w:t>
      </w:r>
      <w:r>
        <w:rPr>
          <w:rFonts w:ascii="Times New Roman" w:hAnsi="Times New Roman"/>
          <w:sz w:val="20"/>
        </w:rPr>
        <w:t>the</w:t>
      </w:r>
      <w:r>
        <w:rPr>
          <w:rFonts w:ascii="Times New Roman" w:hAnsi="Times New Roman"/>
          <w:spacing w:val="-3"/>
          <w:sz w:val="20"/>
        </w:rPr>
        <w:t xml:space="preserve"> </w:t>
      </w:r>
      <w:r>
        <w:rPr>
          <w:rFonts w:ascii="Times New Roman" w:hAnsi="Times New Roman"/>
          <w:sz w:val="20"/>
        </w:rPr>
        <w:t>ability</w:t>
      </w:r>
      <w:r>
        <w:rPr>
          <w:rFonts w:ascii="Times New Roman" w:hAnsi="Times New Roman"/>
          <w:spacing w:val="-3"/>
          <w:sz w:val="20"/>
        </w:rPr>
        <w:t xml:space="preserve"> </w:t>
      </w:r>
      <w:r>
        <w:rPr>
          <w:rFonts w:ascii="Times New Roman" w:hAnsi="Times New Roman"/>
          <w:sz w:val="20"/>
        </w:rPr>
        <w:t>to</w:t>
      </w:r>
      <w:r>
        <w:rPr>
          <w:rFonts w:ascii="Times New Roman" w:hAnsi="Times New Roman"/>
          <w:spacing w:val="-3"/>
          <w:sz w:val="20"/>
        </w:rPr>
        <w:t xml:space="preserve"> </w:t>
      </w:r>
      <w:r>
        <w:rPr>
          <w:rFonts w:ascii="Times New Roman" w:hAnsi="Times New Roman"/>
          <w:sz w:val="20"/>
        </w:rPr>
        <w:t>impose</w:t>
      </w:r>
      <w:r>
        <w:rPr>
          <w:rFonts w:ascii="Times New Roman" w:hAnsi="Times New Roman"/>
          <w:spacing w:val="-3"/>
          <w:sz w:val="20"/>
        </w:rPr>
        <w:t xml:space="preserve"> </w:t>
      </w:r>
      <w:r>
        <w:rPr>
          <w:rFonts w:ascii="Times New Roman" w:hAnsi="Times New Roman"/>
          <w:sz w:val="20"/>
        </w:rPr>
        <w:t>its</w:t>
      </w:r>
      <w:r>
        <w:rPr>
          <w:rFonts w:ascii="Times New Roman" w:hAnsi="Times New Roman"/>
          <w:spacing w:val="-3"/>
          <w:sz w:val="20"/>
        </w:rPr>
        <w:t xml:space="preserve"> </w:t>
      </w:r>
      <w:r>
        <w:rPr>
          <w:rFonts w:ascii="Times New Roman" w:hAnsi="Times New Roman"/>
          <w:sz w:val="20"/>
        </w:rPr>
        <w:t>will</w:t>
      </w:r>
      <w:r>
        <w:rPr>
          <w:rFonts w:ascii="Times New Roman" w:hAnsi="Times New Roman"/>
          <w:spacing w:val="-3"/>
          <w:sz w:val="20"/>
        </w:rPr>
        <w:t xml:space="preserve"> </w:t>
      </w:r>
      <w:r>
        <w:rPr>
          <w:rFonts w:ascii="Times New Roman" w:hAnsi="Times New Roman"/>
          <w:sz w:val="20"/>
        </w:rPr>
        <w:t>on</w:t>
      </w:r>
      <w:r>
        <w:rPr>
          <w:rFonts w:ascii="Times New Roman" w:hAnsi="Times New Roman"/>
          <w:spacing w:val="-3"/>
          <w:sz w:val="20"/>
        </w:rPr>
        <w:t xml:space="preserve"> </w:t>
      </w:r>
      <w:r>
        <w:rPr>
          <w:rFonts w:ascii="Times New Roman" w:hAnsi="Times New Roman"/>
          <w:sz w:val="20"/>
        </w:rPr>
        <w:t>the</w:t>
      </w:r>
      <w:r>
        <w:rPr>
          <w:rFonts w:ascii="Times New Roman" w:hAnsi="Times New Roman"/>
          <w:spacing w:val="-3"/>
          <w:sz w:val="20"/>
        </w:rPr>
        <w:t xml:space="preserve"> </w:t>
      </w:r>
      <w:r>
        <w:rPr>
          <w:rFonts w:ascii="Times New Roman" w:hAnsi="Times New Roman"/>
          <w:sz w:val="20"/>
        </w:rPr>
        <w:t>other</w:t>
      </w:r>
      <w:r>
        <w:rPr>
          <w:rFonts w:ascii="Times New Roman" w:hAnsi="Times New Roman"/>
          <w:spacing w:val="-3"/>
          <w:sz w:val="20"/>
        </w:rPr>
        <w:t xml:space="preserve"> </w:t>
      </w:r>
      <w:r>
        <w:rPr>
          <w:rFonts w:ascii="Times New Roman" w:hAnsi="Times New Roman"/>
          <w:sz w:val="20"/>
        </w:rPr>
        <w:t>organization,</w:t>
      </w:r>
      <w:r>
        <w:rPr>
          <w:rFonts w:ascii="Times New Roman" w:hAnsi="Times New Roman"/>
          <w:spacing w:val="-3"/>
          <w:sz w:val="20"/>
        </w:rPr>
        <w:t xml:space="preserve"> </w:t>
      </w:r>
      <w:r>
        <w:rPr>
          <w:rFonts w:ascii="Times New Roman" w:hAnsi="Times New Roman"/>
          <w:sz w:val="20"/>
        </w:rPr>
        <w:t>or</w:t>
      </w:r>
      <w:r>
        <w:rPr>
          <w:rFonts w:ascii="Times New Roman" w:hAnsi="Times New Roman"/>
          <w:spacing w:val="-3"/>
          <w:sz w:val="20"/>
        </w:rPr>
        <w:t xml:space="preserve"> </w:t>
      </w:r>
      <w:r>
        <w:rPr>
          <w:rFonts w:ascii="Times New Roman" w:hAnsi="Times New Roman"/>
          <w:sz w:val="20"/>
        </w:rPr>
        <w:t>(2)</w:t>
      </w:r>
      <w:r>
        <w:rPr>
          <w:rFonts w:ascii="Times New Roman" w:hAnsi="Times New Roman"/>
          <w:spacing w:val="-3"/>
          <w:sz w:val="20"/>
        </w:rPr>
        <w:t xml:space="preserve"> </w:t>
      </w:r>
      <w:r>
        <w:rPr>
          <w:rFonts w:ascii="Times New Roman" w:hAnsi="Times New Roman"/>
          <w:sz w:val="20"/>
        </w:rPr>
        <w:t>the</w:t>
      </w:r>
      <w:r>
        <w:rPr>
          <w:rFonts w:ascii="Times New Roman" w:hAnsi="Times New Roman"/>
          <w:spacing w:val="-3"/>
          <w:sz w:val="20"/>
        </w:rPr>
        <w:t xml:space="preserve"> </w:t>
      </w:r>
      <w:r>
        <w:rPr>
          <w:rFonts w:ascii="Times New Roman" w:hAnsi="Times New Roman"/>
          <w:sz w:val="20"/>
        </w:rPr>
        <w:t>potential for the organization to provide specific financial benefits to or impose specific financial burdens on the Fund.</w:t>
      </w:r>
      <w:r>
        <w:rPr>
          <w:rFonts w:ascii="Times New Roman" w:hAnsi="Times New Roman"/>
          <w:spacing w:val="40"/>
          <w:sz w:val="20"/>
        </w:rPr>
        <w:t xml:space="preserve"> </w:t>
      </w:r>
      <w:r>
        <w:rPr>
          <w:rFonts w:ascii="Times New Roman" w:hAnsi="Times New Roman"/>
          <w:sz w:val="20"/>
        </w:rPr>
        <w:t>In addition, RBIF may be financially accountable if an organization is fiscally dependent on the Fund regardless of whether the organization has a separately elected governing board, a governing board appointed by a higher level of government, or a jointly appointed board.</w:t>
      </w:r>
    </w:p>
    <w:p w14:paraId="3992D9C0" w14:textId="77777777" w:rsidR="00774B71" w:rsidRDefault="00000000">
      <w:pPr>
        <w:spacing w:before="146"/>
        <w:ind w:left="140" w:right="136"/>
        <w:jc w:val="both"/>
        <w:rPr>
          <w:rFonts w:ascii="Times New Roman"/>
          <w:sz w:val="20"/>
        </w:rPr>
      </w:pPr>
      <w:r>
        <w:rPr>
          <w:rFonts w:ascii="Times New Roman"/>
          <w:sz w:val="20"/>
        </w:rPr>
        <w:t>RBIF has no relationship with</w:t>
      </w:r>
      <w:r>
        <w:rPr>
          <w:rFonts w:ascii="Times New Roman"/>
          <w:spacing w:val="-1"/>
          <w:sz w:val="20"/>
        </w:rPr>
        <w:t xml:space="preserve"> </w:t>
      </w:r>
      <w:r>
        <w:rPr>
          <w:rFonts w:ascii="Times New Roman"/>
          <w:sz w:val="20"/>
        </w:rPr>
        <w:t>another entity that meets the above criteria and has not included any</w:t>
      </w:r>
      <w:r>
        <w:rPr>
          <w:rFonts w:ascii="Times New Roman"/>
          <w:spacing w:val="-1"/>
          <w:sz w:val="20"/>
        </w:rPr>
        <w:t xml:space="preserve"> </w:t>
      </w:r>
      <w:r>
        <w:rPr>
          <w:rFonts w:ascii="Times New Roman"/>
          <w:sz w:val="20"/>
        </w:rPr>
        <w:t>other entity as a component unit</w:t>
      </w:r>
      <w:r>
        <w:rPr>
          <w:rFonts w:ascii="Times New Roman"/>
          <w:spacing w:val="-4"/>
          <w:sz w:val="20"/>
        </w:rPr>
        <w:t xml:space="preserve"> </w:t>
      </w:r>
      <w:r>
        <w:rPr>
          <w:rFonts w:ascii="Times New Roman"/>
          <w:sz w:val="20"/>
        </w:rPr>
        <w:t>of its financial reporting entity.</w:t>
      </w:r>
    </w:p>
    <w:p w14:paraId="51B86946" w14:textId="77777777" w:rsidR="00774B71" w:rsidRDefault="00000000">
      <w:pPr>
        <w:spacing w:before="145"/>
        <w:ind w:left="140" w:right="135"/>
        <w:jc w:val="both"/>
        <w:rPr>
          <w:rFonts w:ascii="Times New Roman"/>
          <w:sz w:val="20"/>
        </w:rPr>
      </w:pPr>
      <w:r>
        <w:rPr>
          <w:rFonts w:ascii="Times New Roman"/>
          <w:sz w:val="20"/>
        </w:rPr>
        <w:t xml:space="preserve">RBIF is classified as a component unit of the State of Nevada for financial reporting purposes in accordance with the provisions of </w:t>
      </w:r>
      <w:r>
        <w:rPr>
          <w:rFonts w:ascii="Times New Roman"/>
          <w:spacing w:val="-2"/>
          <w:sz w:val="20"/>
        </w:rPr>
        <w:t>GASB.</w:t>
      </w:r>
    </w:p>
    <w:p w14:paraId="2AAB8A0F" w14:textId="77777777" w:rsidR="00774B71" w:rsidRDefault="00000000">
      <w:pPr>
        <w:spacing w:before="144"/>
        <w:ind w:left="140"/>
        <w:rPr>
          <w:rFonts w:ascii="Times New Roman"/>
          <w:sz w:val="20"/>
        </w:rPr>
      </w:pPr>
      <w:r>
        <w:rPr>
          <w:rFonts w:ascii="Times New Roman"/>
          <w:sz w:val="20"/>
          <w:u w:val="single"/>
        </w:rPr>
        <w:t>Basis</w:t>
      </w:r>
      <w:r>
        <w:rPr>
          <w:rFonts w:ascii="Times New Roman"/>
          <w:spacing w:val="-7"/>
          <w:sz w:val="20"/>
          <w:u w:val="single"/>
        </w:rPr>
        <w:t xml:space="preserve"> </w:t>
      </w:r>
      <w:r>
        <w:rPr>
          <w:rFonts w:ascii="Times New Roman"/>
          <w:sz w:val="20"/>
          <w:u w:val="single"/>
        </w:rPr>
        <w:t>of</w:t>
      </w:r>
      <w:r>
        <w:rPr>
          <w:rFonts w:ascii="Times New Roman"/>
          <w:spacing w:val="-6"/>
          <w:sz w:val="20"/>
          <w:u w:val="single"/>
        </w:rPr>
        <w:t xml:space="preserve"> </w:t>
      </w:r>
      <w:r>
        <w:rPr>
          <w:rFonts w:ascii="Times New Roman"/>
          <w:spacing w:val="-2"/>
          <w:sz w:val="20"/>
          <w:u w:val="single"/>
        </w:rPr>
        <w:t>Accounting</w:t>
      </w:r>
    </w:p>
    <w:p w14:paraId="11DC1CF2" w14:textId="77777777" w:rsidR="00774B71" w:rsidRDefault="00000000">
      <w:pPr>
        <w:spacing w:before="145"/>
        <w:ind w:left="140" w:right="136"/>
        <w:jc w:val="both"/>
        <w:rPr>
          <w:rFonts w:ascii="Times New Roman"/>
          <w:sz w:val="20"/>
        </w:rPr>
      </w:pPr>
      <w:r>
        <w:rPr>
          <w:rFonts w:ascii="Times New Roman"/>
          <w:sz w:val="20"/>
        </w:rPr>
        <w:t>The accompanying financial statements of RBIF have been prepared in conformity with generally accepted accounting principles (GAAP) in the United States of America.</w:t>
      </w:r>
      <w:r>
        <w:rPr>
          <w:rFonts w:ascii="Times New Roman"/>
          <w:spacing w:val="40"/>
          <w:sz w:val="20"/>
        </w:rPr>
        <w:t xml:space="preserve"> </w:t>
      </w:r>
      <w:r>
        <w:rPr>
          <w:rFonts w:ascii="Times New Roman"/>
          <w:sz w:val="20"/>
        </w:rPr>
        <w:t>RBIF has adopted the pronouncements of GASB, which is the accepted standard-setting body for establishing governmental accounting and financial reporting principles.</w:t>
      </w:r>
    </w:p>
    <w:p w14:paraId="444F2BEF" w14:textId="77777777" w:rsidR="00774B71" w:rsidRDefault="00000000">
      <w:pPr>
        <w:spacing w:before="145"/>
        <w:ind w:left="140" w:right="137"/>
        <w:jc w:val="both"/>
        <w:rPr>
          <w:rFonts w:ascii="Times New Roman"/>
          <w:sz w:val="20"/>
        </w:rPr>
      </w:pPr>
      <w:r>
        <w:rPr>
          <w:rFonts w:ascii="Times New Roman"/>
          <w:sz w:val="20"/>
        </w:rPr>
        <w:t xml:space="preserve">The Fund uses </w:t>
      </w:r>
      <w:proofErr w:type="gramStart"/>
      <w:r>
        <w:rPr>
          <w:rFonts w:ascii="Times New Roman"/>
          <w:sz w:val="20"/>
        </w:rPr>
        <w:t>the economic</w:t>
      </w:r>
      <w:proofErr w:type="gramEnd"/>
      <w:r>
        <w:rPr>
          <w:rFonts w:ascii="Times New Roman"/>
          <w:sz w:val="20"/>
        </w:rPr>
        <w:t xml:space="preserve"> resources measurement focus and the accrual basis of accounting.</w:t>
      </w:r>
      <w:r>
        <w:rPr>
          <w:rFonts w:ascii="Times New Roman"/>
          <w:spacing w:val="40"/>
          <w:sz w:val="20"/>
        </w:rPr>
        <w:t xml:space="preserve"> </w:t>
      </w:r>
      <w:r>
        <w:rPr>
          <w:rFonts w:ascii="Times New Roman"/>
          <w:sz w:val="20"/>
        </w:rPr>
        <w:t>Revenues are recorded in the accounting period in which they are earned and become measurable.</w:t>
      </w:r>
      <w:r>
        <w:rPr>
          <w:rFonts w:ascii="Times New Roman"/>
          <w:spacing w:val="40"/>
          <w:sz w:val="20"/>
        </w:rPr>
        <w:t xml:space="preserve"> </w:t>
      </w:r>
      <w:r>
        <w:rPr>
          <w:rFonts w:ascii="Times New Roman"/>
          <w:sz w:val="20"/>
        </w:rPr>
        <w:t>Expenses are recorded when the corresponding liabilities are incurred, regardless of when payment is made.</w:t>
      </w:r>
    </w:p>
    <w:p w14:paraId="2C553642" w14:textId="77777777" w:rsidR="00774B71" w:rsidRDefault="00000000">
      <w:pPr>
        <w:spacing w:before="145"/>
        <w:ind w:left="140"/>
        <w:jc w:val="both"/>
        <w:rPr>
          <w:rFonts w:ascii="Times New Roman"/>
          <w:sz w:val="20"/>
        </w:rPr>
      </w:pPr>
      <w:r>
        <w:rPr>
          <w:rFonts w:ascii="Times New Roman"/>
          <w:sz w:val="20"/>
          <w:u w:val="single"/>
        </w:rPr>
        <w:t>Comparative</w:t>
      </w:r>
      <w:r>
        <w:rPr>
          <w:rFonts w:ascii="Times New Roman"/>
          <w:spacing w:val="-11"/>
          <w:sz w:val="20"/>
          <w:u w:val="single"/>
        </w:rPr>
        <w:t xml:space="preserve"> </w:t>
      </w:r>
      <w:r>
        <w:rPr>
          <w:rFonts w:ascii="Times New Roman"/>
          <w:spacing w:val="-2"/>
          <w:sz w:val="20"/>
          <w:u w:val="single"/>
        </w:rPr>
        <w:t>Totals</w:t>
      </w:r>
    </w:p>
    <w:p w14:paraId="5C0F51EC" w14:textId="77777777" w:rsidR="00774B71" w:rsidRDefault="00000000">
      <w:pPr>
        <w:spacing w:before="145"/>
        <w:ind w:left="140" w:right="135"/>
        <w:jc w:val="both"/>
        <w:rPr>
          <w:rFonts w:ascii="Times New Roman"/>
          <w:sz w:val="20"/>
        </w:rPr>
      </w:pPr>
      <w:r>
        <w:rPr>
          <w:rFonts w:ascii="Times New Roman"/>
          <w:sz w:val="20"/>
        </w:rPr>
        <w:t>The Statement of Changes in Net Position includes a partial presentation of prior year comparative financial statements but not at the level of detail required for a presentation in conformity with the accounting principles generally accepted in the United States of America. Accordingly, such information should be</w:t>
      </w:r>
      <w:r>
        <w:rPr>
          <w:rFonts w:ascii="Times New Roman"/>
          <w:spacing w:val="-2"/>
          <w:sz w:val="20"/>
        </w:rPr>
        <w:t xml:space="preserve"> </w:t>
      </w:r>
      <w:r>
        <w:rPr>
          <w:rFonts w:ascii="Times New Roman"/>
          <w:sz w:val="20"/>
        </w:rPr>
        <w:t>read</w:t>
      </w:r>
      <w:r>
        <w:rPr>
          <w:rFonts w:ascii="Times New Roman"/>
          <w:spacing w:val="-2"/>
          <w:sz w:val="20"/>
        </w:rPr>
        <w:t xml:space="preserve"> </w:t>
      </w:r>
      <w:r>
        <w:rPr>
          <w:rFonts w:ascii="Times New Roman"/>
          <w:sz w:val="20"/>
        </w:rPr>
        <w:t>in</w:t>
      </w:r>
      <w:r>
        <w:rPr>
          <w:rFonts w:ascii="Times New Roman"/>
          <w:spacing w:val="-2"/>
          <w:sz w:val="20"/>
        </w:rPr>
        <w:t xml:space="preserve"> </w:t>
      </w:r>
      <w:r>
        <w:rPr>
          <w:rFonts w:ascii="Times New Roman"/>
          <w:sz w:val="20"/>
        </w:rPr>
        <w:t>conjunction</w:t>
      </w:r>
      <w:r>
        <w:rPr>
          <w:rFonts w:ascii="Times New Roman"/>
          <w:spacing w:val="-2"/>
          <w:sz w:val="20"/>
        </w:rPr>
        <w:t xml:space="preserve"> </w:t>
      </w:r>
      <w:r>
        <w:rPr>
          <w:rFonts w:ascii="Times New Roman"/>
          <w:sz w:val="20"/>
        </w:rPr>
        <w:t>with the RBIF financial statements as of</w:t>
      </w:r>
      <w:r>
        <w:rPr>
          <w:rFonts w:ascii="Times New Roman"/>
          <w:spacing w:val="-3"/>
          <w:sz w:val="20"/>
        </w:rPr>
        <w:t xml:space="preserve"> </w:t>
      </w:r>
      <w:r>
        <w:rPr>
          <w:rFonts w:ascii="Times New Roman"/>
          <w:sz w:val="20"/>
        </w:rPr>
        <w:t>and</w:t>
      </w:r>
      <w:r>
        <w:rPr>
          <w:rFonts w:ascii="Times New Roman"/>
          <w:spacing w:val="-3"/>
          <w:sz w:val="20"/>
        </w:rPr>
        <w:t xml:space="preserve"> </w:t>
      </w:r>
      <w:r>
        <w:rPr>
          <w:rFonts w:ascii="Times New Roman"/>
          <w:sz w:val="20"/>
        </w:rPr>
        <w:t>for</w:t>
      </w:r>
      <w:r>
        <w:rPr>
          <w:rFonts w:ascii="Times New Roman"/>
          <w:spacing w:val="-3"/>
          <w:sz w:val="20"/>
        </w:rPr>
        <w:t xml:space="preserve"> </w:t>
      </w:r>
      <w:r>
        <w:rPr>
          <w:rFonts w:ascii="Times New Roman"/>
          <w:sz w:val="20"/>
        </w:rPr>
        <w:t>the</w:t>
      </w:r>
      <w:r>
        <w:rPr>
          <w:rFonts w:ascii="Times New Roman"/>
          <w:spacing w:val="-3"/>
          <w:sz w:val="20"/>
        </w:rPr>
        <w:t xml:space="preserve"> </w:t>
      </w:r>
      <w:r>
        <w:rPr>
          <w:rFonts w:ascii="Times New Roman"/>
          <w:sz w:val="20"/>
        </w:rPr>
        <w:t>year</w:t>
      </w:r>
      <w:r>
        <w:rPr>
          <w:rFonts w:ascii="Times New Roman"/>
          <w:spacing w:val="-3"/>
          <w:sz w:val="20"/>
        </w:rPr>
        <w:t xml:space="preserve"> </w:t>
      </w:r>
      <w:r>
        <w:rPr>
          <w:rFonts w:ascii="Times New Roman"/>
          <w:sz w:val="20"/>
        </w:rPr>
        <w:t>ended June 30, 2022, from which the partial information was derived.</w:t>
      </w:r>
    </w:p>
    <w:p w14:paraId="52C6C3AB" w14:textId="77777777" w:rsidR="00774B71" w:rsidRDefault="00774B71">
      <w:pPr>
        <w:jc w:val="both"/>
        <w:rPr>
          <w:rFonts w:ascii="Times New Roman"/>
          <w:sz w:val="20"/>
        </w:rPr>
        <w:sectPr w:rsidR="00774B71">
          <w:headerReference w:type="default" r:id="rId50"/>
          <w:footerReference w:type="default" r:id="rId51"/>
          <w:pgSz w:w="12240" w:h="15840"/>
          <w:pgMar w:top="1300" w:right="580" w:bottom="940" w:left="580" w:header="732" w:footer="741" w:gutter="0"/>
          <w:cols w:space="720"/>
        </w:sectPr>
      </w:pPr>
    </w:p>
    <w:p w14:paraId="2E4D5768" w14:textId="77777777" w:rsidR="00774B71" w:rsidRDefault="00000000">
      <w:pPr>
        <w:pStyle w:val="Heading3"/>
        <w:spacing w:before="240"/>
        <w:ind w:left="2331" w:right="2331"/>
        <w:jc w:val="center"/>
      </w:pPr>
      <w:r>
        <w:lastRenderedPageBreak/>
        <w:t xml:space="preserve">NOTES TO THE FINANCIAL </w:t>
      </w:r>
      <w:r>
        <w:rPr>
          <w:spacing w:val="-2"/>
        </w:rPr>
        <w:t>STATEMENTS</w:t>
      </w:r>
    </w:p>
    <w:p w14:paraId="681EF3EA" w14:textId="77777777" w:rsidR="00774B71" w:rsidRDefault="00000000">
      <w:pPr>
        <w:spacing w:before="275"/>
        <w:ind w:left="140"/>
        <w:rPr>
          <w:rFonts w:ascii="Times New Roman"/>
          <w:b/>
          <w:sz w:val="20"/>
        </w:rPr>
      </w:pPr>
      <w:r>
        <w:rPr>
          <w:rFonts w:ascii="Times New Roman"/>
          <w:b/>
          <w:sz w:val="20"/>
        </w:rPr>
        <w:t>NOTE</w:t>
      </w:r>
      <w:r>
        <w:rPr>
          <w:rFonts w:ascii="Times New Roman"/>
          <w:b/>
          <w:spacing w:val="-10"/>
          <w:sz w:val="20"/>
        </w:rPr>
        <w:t xml:space="preserve"> </w:t>
      </w:r>
      <w:r>
        <w:rPr>
          <w:rFonts w:ascii="Times New Roman"/>
          <w:b/>
          <w:sz w:val="20"/>
        </w:rPr>
        <w:t>1</w:t>
      </w:r>
      <w:r>
        <w:rPr>
          <w:rFonts w:ascii="Times New Roman"/>
          <w:b/>
          <w:spacing w:val="-5"/>
          <w:sz w:val="20"/>
        </w:rPr>
        <w:t xml:space="preserve"> </w:t>
      </w:r>
      <w:r>
        <w:rPr>
          <w:rFonts w:ascii="Times New Roman"/>
          <w:b/>
          <w:sz w:val="20"/>
        </w:rPr>
        <w:t>-</w:t>
      </w:r>
      <w:r>
        <w:rPr>
          <w:rFonts w:ascii="Times New Roman"/>
          <w:b/>
          <w:spacing w:val="-18"/>
          <w:sz w:val="20"/>
        </w:rPr>
        <w:t xml:space="preserve"> </w:t>
      </w:r>
      <w:r>
        <w:rPr>
          <w:rFonts w:ascii="Times New Roman"/>
          <w:b/>
          <w:sz w:val="20"/>
        </w:rPr>
        <w:t>Summary</w:t>
      </w:r>
      <w:r>
        <w:rPr>
          <w:rFonts w:ascii="Times New Roman"/>
          <w:b/>
          <w:spacing w:val="-6"/>
          <w:sz w:val="20"/>
        </w:rPr>
        <w:t xml:space="preserve"> </w:t>
      </w:r>
      <w:r>
        <w:rPr>
          <w:rFonts w:ascii="Times New Roman"/>
          <w:b/>
          <w:sz w:val="20"/>
        </w:rPr>
        <w:t>of</w:t>
      </w:r>
      <w:r>
        <w:rPr>
          <w:rFonts w:ascii="Times New Roman"/>
          <w:b/>
          <w:spacing w:val="-6"/>
          <w:sz w:val="20"/>
        </w:rPr>
        <w:t xml:space="preserve"> </w:t>
      </w:r>
      <w:r>
        <w:rPr>
          <w:rFonts w:ascii="Times New Roman"/>
          <w:b/>
          <w:sz w:val="20"/>
        </w:rPr>
        <w:t>Significant</w:t>
      </w:r>
      <w:r>
        <w:rPr>
          <w:rFonts w:ascii="Times New Roman"/>
          <w:b/>
          <w:spacing w:val="-5"/>
          <w:sz w:val="20"/>
        </w:rPr>
        <w:t xml:space="preserve"> </w:t>
      </w:r>
      <w:r>
        <w:rPr>
          <w:rFonts w:ascii="Times New Roman"/>
          <w:b/>
          <w:sz w:val="20"/>
        </w:rPr>
        <w:t>Accounting</w:t>
      </w:r>
      <w:r>
        <w:rPr>
          <w:rFonts w:ascii="Times New Roman"/>
          <w:b/>
          <w:spacing w:val="-6"/>
          <w:sz w:val="20"/>
        </w:rPr>
        <w:t xml:space="preserve"> </w:t>
      </w:r>
      <w:r>
        <w:rPr>
          <w:rFonts w:ascii="Times New Roman"/>
          <w:b/>
          <w:sz w:val="20"/>
        </w:rPr>
        <w:t>Policies</w:t>
      </w:r>
      <w:r>
        <w:rPr>
          <w:rFonts w:ascii="Times New Roman"/>
          <w:b/>
          <w:spacing w:val="-6"/>
          <w:sz w:val="20"/>
        </w:rPr>
        <w:t xml:space="preserve"> </w:t>
      </w:r>
      <w:r>
        <w:rPr>
          <w:rFonts w:ascii="Times New Roman"/>
          <w:b/>
          <w:spacing w:val="-2"/>
          <w:sz w:val="20"/>
        </w:rPr>
        <w:t>(continued)</w:t>
      </w:r>
    </w:p>
    <w:p w14:paraId="06804EA0" w14:textId="77777777" w:rsidR="00774B71" w:rsidRDefault="00000000">
      <w:pPr>
        <w:spacing w:before="144"/>
        <w:ind w:left="140"/>
        <w:rPr>
          <w:rFonts w:ascii="Times New Roman"/>
          <w:sz w:val="20"/>
        </w:rPr>
      </w:pPr>
      <w:r>
        <w:rPr>
          <w:rFonts w:ascii="Times New Roman"/>
          <w:sz w:val="20"/>
          <w:u w:val="single"/>
        </w:rPr>
        <w:t>Fund</w:t>
      </w:r>
      <w:r>
        <w:rPr>
          <w:rFonts w:ascii="Times New Roman"/>
          <w:spacing w:val="-9"/>
          <w:sz w:val="20"/>
          <w:u w:val="single"/>
        </w:rPr>
        <w:t xml:space="preserve"> </w:t>
      </w:r>
      <w:r>
        <w:rPr>
          <w:rFonts w:ascii="Times New Roman"/>
          <w:spacing w:val="-2"/>
          <w:sz w:val="20"/>
          <w:u w:val="single"/>
        </w:rPr>
        <w:t>Oversight</w:t>
      </w:r>
    </w:p>
    <w:p w14:paraId="0354F1D9" w14:textId="77777777" w:rsidR="00774B71" w:rsidRDefault="00000000">
      <w:pPr>
        <w:spacing w:before="145"/>
        <w:ind w:left="139" w:right="136"/>
        <w:jc w:val="both"/>
        <w:rPr>
          <w:rFonts w:ascii="Times New Roman" w:hAnsi="Times New Roman"/>
          <w:sz w:val="20"/>
        </w:rPr>
      </w:pPr>
      <w:r>
        <w:rPr>
          <w:rFonts w:ascii="Times New Roman" w:hAnsi="Times New Roman"/>
          <w:sz w:val="20"/>
        </w:rPr>
        <w:t xml:space="preserve">The Fund was established </w:t>
      </w:r>
      <w:proofErr w:type="gramStart"/>
      <w:r>
        <w:rPr>
          <w:rFonts w:ascii="Times New Roman" w:hAnsi="Times New Roman"/>
          <w:sz w:val="20"/>
        </w:rPr>
        <w:t>per</w:t>
      </w:r>
      <w:proofErr w:type="gramEnd"/>
      <w:r>
        <w:rPr>
          <w:rFonts w:ascii="Times New Roman" w:hAnsi="Times New Roman"/>
          <w:sz w:val="20"/>
        </w:rPr>
        <w:t xml:space="preserve"> NRS 355.220 and is administered by the Retirement Benefits Investment Board (RBIB or Board).</w:t>
      </w:r>
      <w:r>
        <w:rPr>
          <w:rFonts w:ascii="Times New Roman" w:hAnsi="Times New Roman"/>
          <w:spacing w:val="40"/>
          <w:sz w:val="20"/>
        </w:rPr>
        <w:t xml:space="preserve"> </w:t>
      </w:r>
      <w:r>
        <w:rPr>
          <w:rFonts w:ascii="Times New Roman" w:hAnsi="Times New Roman"/>
          <w:sz w:val="20"/>
        </w:rPr>
        <w:t>An annual financial report, which includes the independent auditor’s opinion, is presented to, and accepted by RBIB.</w:t>
      </w:r>
      <w:r>
        <w:rPr>
          <w:rFonts w:ascii="Times New Roman" w:hAnsi="Times New Roman"/>
          <w:spacing w:val="40"/>
          <w:sz w:val="20"/>
        </w:rPr>
        <w:t xml:space="preserve"> </w:t>
      </w:r>
      <w:r>
        <w:rPr>
          <w:rFonts w:ascii="Times New Roman" w:hAnsi="Times New Roman"/>
          <w:sz w:val="20"/>
        </w:rPr>
        <w:t>RBIF is not registered with the Securities and Exchange Commission (SEC) as an investment company, nor is it so required, as it is a public fund.</w:t>
      </w:r>
    </w:p>
    <w:p w14:paraId="6CCEBB44" w14:textId="77777777" w:rsidR="00774B71" w:rsidRDefault="00000000">
      <w:pPr>
        <w:spacing w:before="145"/>
        <w:ind w:left="139"/>
        <w:jc w:val="both"/>
        <w:rPr>
          <w:rFonts w:ascii="Times New Roman"/>
          <w:sz w:val="20"/>
        </w:rPr>
      </w:pPr>
      <w:r>
        <w:rPr>
          <w:rFonts w:ascii="Times New Roman"/>
          <w:sz w:val="20"/>
          <w:u w:val="single"/>
        </w:rPr>
        <w:t>Cash</w:t>
      </w:r>
      <w:r>
        <w:rPr>
          <w:rFonts w:ascii="Times New Roman"/>
          <w:spacing w:val="-8"/>
          <w:sz w:val="20"/>
          <w:u w:val="single"/>
        </w:rPr>
        <w:t xml:space="preserve"> </w:t>
      </w:r>
      <w:r>
        <w:rPr>
          <w:rFonts w:ascii="Times New Roman"/>
          <w:sz w:val="20"/>
          <w:u w:val="single"/>
        </w:rPr>
        <w:t>and</w:t>
      </w:r>
      <w:r>
        <w:rPr>
          <w:rFonts w:ascii="Times New Roman"/>
          <w:spacing w:val="-7"/>
          <w:sz w:val="20"/>
          <w:u w:val="single"/>
        </w:rPr>
        <w:t xml:space="preserve"> </w:t>
      </w:r>
      <w:r>
        <w:rPr>
          <w:rFonts w:ascii="Times New Roman"/>
          <w:sz w:val="20"/>
          <w:u w:val="single"/>
        </w:rPr>
        <w:t>Cash</w:t>
      </w:r>
      <w:r>
        <w:rPr>
          <w:rFonts w:ascii="Times New Roman"/>
          <w:spacing w:val="-7"/>
          <w:sz w:val="20"/>
          <w:u w:val="single"/>
        </w:rPr>
        <w:t xml:space="preserve"> </w:t>
      </w:r>
      <w:r>
        <w:rPr>
          <w:rFonts w:ascii="Times New Roman"/>
          <w:spacing w:val="-2"/>
          <w:sz w:val="20"/>
          <w:u w:val="single"/>
        </w:rPr>
        <w:t>Equivalents</w:t>
      </w:r>
    </w:p>
    <w:p w14:paraId="51F30AB4" w14:textId="77777777" w:rsidR="00774B71" w:rsidRDefault="00000000">
      <w:pPr>
        <w:spacing w:before="145"/>
        <w:ind w:left="139" w:right="137"/>
        <w:jc w:val="both"/>
        <w:rPr>
          <w:rFonts w:ascii="Times New Roman"/>
          <w:sz w:val="20"/>
        </w:rPr>
      </w:pPr>
      <w:r>
        <w:rPr>
          <w:rFonts w:ascii="Times New Roman"/>
          <w:sz w:val="20"/>
        </w:rPr>
        <w:t>Cash and cash equivalents include both operating cash on deposit with our commercial bank and cash on deposit with our custodial bank.</w:t>
      </w:r>
      <w:r>
        <w:rPr>
          <w:rFonts w:ascii="Times New Roman"/>
          <w:spacing w:val="80"/>
          <w:sz w:val="20"/>
        </w:rPr>
        <w:t xml:space="preserve"> </w:t>
      </w:r>
      <w:r>
        <w:rPr>
          <w:rFonts w:ascii="Times New Roman"/>
          <w:sz w:val="20"/>
        </w:rPr>
        <w:t>Cash on deposit at our custodial bank includes investments in Goldman Sachs Financial Square Treasury Obligations Fund. This fund invests in short-term, high credit quality money market instruments.</w:t>
      </w:r>
      <w:r>
        <w:rPr>
          <w:rFonts w:ascii="Times New Roman"/>
          <w:spacing w:val="40"/>
          <w:sz w:val="20"/>
        </w:rPr>
        <w:t xml:space="preserve"> </w:t>
      </w:r>
      <w:r>
        <w:rPr>
          <w:rFonts w:ascii="Times New Roman"/>
          <w:sz w:val="20"/>
        </w:rPr>
        <w:t>These instruments are direct obligations of the U.S. Treasury and repurchase agreements backed by Treasury obligations.</w:t>
      </w:r>
    </w:p>
    <w:p w14:paraId="73EE74A1" w14:textId="77777777" w:rsidR="00774B71" w:rsidRDefault="00000000">
      <w:pPr>
        <w:spacing w:before="145"/>
        <w:ind w:left="139"/>
        <w:rPr>
          <w:rFonts w:ascii="Times New Roman"/>
          <w:sz w:val="20"/>
        </w:rPr>
      </w:pPr>
      <w:r>
        <w:rPr>
          <w:rFonts w:ascii="Times New Roman"/>
          <w:spacing w:val="-2"/>
          <w:sz w:val="20"/>
          <w:u w:val="single"/>
        </w:rPr>
        <w:t>Investments</w:t>
      </w:r>
    </w:p>
    <w:p w14:paraId="1DFD2B24" w14:textId="77777777" w:rsidR="00774B71" w:rsidRDefault="00000000">
      <w:pPr>
        <w:spacing w:before="145"/>
        <w:ind w:left="139" w:right="136"/>
        <w:jc w:val="both"/>
        <w:rPr>
          <w:rFonts w:ascii="Times New Roman"/>
          <w:sz w:val="20"/>
        </w:rPr>
      </w:pPr>
      <w:r>
        <w:rPr>
          <w:rFonts w:ascii="Times New Roman"/>
          <w:sz w:val="20"/>
        </w:rPr>
        <w:t xml:space="preserve">The Board serves as the administrator of the Fund. RBIF's assets are managed in accordance with RBIF's investment objectives and policies. In general, the authorized investments </w:t>
      </w:r>
      <w:proofErr w:type="gramStart"/>
      <w:r>
        <w:rPr>
          <w:rFonts w:ascii="Times New Roman"/>
          <w:sz w:val="20"/>
        </w:rPr>
        <w:t>include:</w:t>
      </w:r>
      <w:proofErr w:type="gramEnd"/>
      <w:r>
        <w:rPr>
          <w:rFonts w:ascii="Times New Roman"/>
          <w:sz w:val="20"/>
        </w:rPr>
        <w:t xml:space="preserve"> U.S. bonds, U.S. and international stocks, money market funds, and cash equivalents (other short-term investments).</w:t>
      </w:r>
    </w:p>
    <w:p w14:paraId="146CD83A" w14:textId="77777777" w:rsidR="00774B71" w:rsidRDefault="00000000">
      <w:pPr>
        <w:spacing w:before="145"/>
        <w:ind w:left="139" w:right="137"/>
        <w:jc w:val="both"/>
        <w:rPr>
          <w:rFonts w:ascii="Times New Roman"/>
          <w:sz w:val="20"/>
        </w:rPr>
      </w:pPr>
      <w:r>
        <w:rPr>
          <w:rFonts w:ascii="Times New Roman"/>
          <w:sz w:val="20"/>
        </w:rPr>
        <w:t xml:space="preserve">Realized gains and losses on securities are calculated by subtracting the security cost from the price of the asset at the point of sale. The calculation of realized gains and losses is independent of the calculation of the net change in the fair value of the investments (unrealized gains/losses). Unrealized gains and losses are calculated by subtracting the cost of </w:t>
      </w:r>
      <w:proofErr w:type="gramStart"/>
      <w:r>
        <w:rPr>
          <w:rFonts w:ascii="Times New Roman"/>
          <w:sz w:val="20"/>
        </w:rPr>
        <w:t>the security</w:t>
      </w:r>
      <w:proofErr w:type="gramEnd"/>
      <w:r>
        <w:rPr>
          <w:rFonts w:ascii="Times New Roman"/>
          <w:sz w:val="20"/>
        </w:rPr>
        <w:t xml:space="preserve"> from the fair value of the asset. Realized gains and losses on investments are included as a net change in the fair value of the investments in the year they are </w:t>
      </w:r>
      <w:r>
        <w:rPr>
          <w:rFonts w:ascii="Times New Roman"/>
          <w:spacing w:val="-2"/>
          <w:sz w:val="20"/>
        </w:rPr>
        <w:t>sold.</w:t>
      </w:r>
    </w:p>
    <w:p w14:paraId="2EAFDBE0" w14:textId="77777777" w:rsidR="00774B71" w:rsidRDefault="00000000">
      <w:pPr>
        <w:spacing w:before="148"/>
        <w:ind w:left="139"/>
        <w:jc w:val="both"/>
        <w:rPr>
          <w:rFonts w:ascii="Times New Roman"/>
          <w:sz w:val="20"/>
        </w:rPr>
      </w:pPr>
      <w:r>
        <w:rPr>
          <w:rFonts w:ascii="Times New Roman"/>
          <w:sz w:val="20"/>
          <w:u w:val="single"/>
        </w:rPr>
        <w:t>Earned</w:t>
      </w:r>
      <w:r>
        <w:rPr>
          <w:rFonts w:ascii="Times New Roman"/>
          <w:spacing w:val="-6"/>
          <w:sz w:val="20"/>
          <w:u w:val="single"/>
        </w:rPr>
        <w:t xml:space="preserve"> </w:t>
      </w:r>
      <w:r>
        <w:rPr>
          <w:rFonts w:ascii="Times New Roman"/>
          <w:sz w:val="20"/>
          <w:u w:val="single"/>
        </w:rPr>
        <w:t>Income</w:t>
      </w:r>
      <w:r>
        <w:rPr>
          <w:rFonts w:ascii="Times New Roman"/>
          <w:spacing w:val="-6"/>
          <w:sz w:val="20"/>
          <w:u w:val="single"/>
        </w:rPr>
        <w:t xml:space="preserve"> </w:t>
      </w:r>
      <w:r>
        <w:rPr>
          <w:rFonts w:ascii="Times New Roman"/>
          <w:sz w:val="20"/>
          <w:u w:val="single"/>
        </w:rPr>
        <w:t>and</w:t>
      </w:r>
      <w:r>
        <w:rPr>
          <w:rFonts w:ascii="Times New Roman"/>
          <w:spacing w:val="-6"/>
          <w:sz w:val="20"/>
          <w:u w:val="single"/>
        </w:rPr>
        <w:t xml:space="preserve"> </w:t>
      </w:r>
      <w:r>
        <w:rPr>
          <w:rFonts w:ascii="Times New Roman"/>
          <w:spacing w:val="-2"/>
          <w:sz w:val="20"/>
          <w:u w:val="single"/>
        </w:rPr>
        <w:t>Expenses</w:t>
      </w:r>
    </w:p>
    <w:p w14:paraId="2B92D9B2" w14:textId="77777777" w:rsidR="00774B71" w:rsidRDefault="00000000">
      <w:pPr>
        <w:spacing w:before="145"/>
        <w:ind w:left="140" w:right="137"/>
        <w:jc w:val="both"/>
        <w:rPr>
          <w:rFonts w:ascii="Times New Roman" w:hAnsi="Times New Roman"/>
          <w:sz w:val="20"/>
        </w:rPr>
      </w:pPr>
      <w:r>
        <w:rPr>
          <w:rFonts w:ascii="Times New Roman" w:hAnsi="Times New Roman"/>
          <w:sz w:val="20"/>
        </w:rPr>
        <w:t>RBIF</w:t>
      </w:r>
      <w:r>
        <w:rPr>
          <w:rFonts w:ascii="Times New Roman" w:hAnsi="Times New Roman"/>
          <w:spacing w:val="-2"/>
          <w:sz w:val="20"/>
        </w:rPr>
        <w:t xml:space="preserve"> </w:t>
      </w:r>
      <w:r>
        <w:rPr>
          <w:rFonts w:ascii="Times New Roman" w:hAnsi="Times New Roman"/>
          <w:sz w:val="20"/>
        </w:rPr>
        <w:t>is</w:t>
      </w:r>
      <w:r>
        <w:rPr>
          <w:rFonts w:ascii="Times New Roman" w:hAnsi="Times New Roman"/>
          <w:spacing w:val="-2"/>
          <w:sz w:val="20"/>
        </w:rPr>
        <w:t xml:space="preserve"> </w:t>
      </w:r>
      <w:r>
        <w:rPr>
          <w:rFonts w:ascii="Times New Roman" w:hAnsi="Times New Roman"/>
          <w:sz w:val="20"/>
        </w:rPr>
        <w:t>designed</w:t>
      </w:r>
      <w:r>
        <w:rPr>
          <w:rFonts w:ascii="Times New Roman" w:hAnsi="Times New Roman"/>
          <w:spacing w:val="-2"/>
          <w:sz w:val="20"/>
        </w:rPr>
        <w:t xml:space="preserve"> </w:t>
      </w:r>
      <w:r>
        <w:rPr>
          <w:rFonts w:ascii="Times New Roman" w:hAnsi="Times New Roman"/>
          <w:sz w:val="20"/>
        </w:rPr>
        <w:t>to</w:t>
      </w:r>
      <w:r>
        <w:rPr>
          <w:rFonts w:ascii="Times New Roman" w:hAnsi="Times New Roman"/>
          <w:spacing w:val="-2"/>
          <w:sz w:val="20"/>
        </w:rPr>
        <w:t xml:space="preserve"> </w:t>
      </w:r>
      <w:r>
        <w:rPr>
          <w:rFonts w:ascii="Times New Roman" w:hAnsi="Times New Roman"/>
          <w:sz w:val="20"/>
        </w:rPr>
        <w:t>value</w:t>
      </w:r>
      <w:r>
        <w:rPr>
          <w:rFonts w:ascii="Times New Roman" w:hAnsi="Times New Roman"/>
          <w:spacing w:val="-2"/>
          <w:sz w:val="20"/>
        </w:rPr>
        <w:t xml:space="preserve"> </w:t>
      </w:r>
      <w:r>
        <w:rPr>
          <w:rFonts w:ascii="Times New Roman" w:hAnsi="Times New Roman"/>
          <w:sz w:val="20"/>
        </w:rPr>
        <w:t>participants’</w:t>
      </w:r>
      <w:r>
        <w:rPr>
          <w:rFonts w:ascii="Times New Roman" w:hAnsi="Times New Roman"/>
          <w:spacing w:val="-2"/>
          <w:sz w:val="20"/>
        </w:rPr>
        <w:t xml:space="preserve"> </w:t>
      </w:r>
      <w:r>
        <w:rPr>
          <w:rFonts w:ascii="Times New Roman" w:hAnsi="Times New Roman"/>
          <w:sz w:val="20"/>
        </w:rPr>
        <w:t>shares</w:t>
      </w:r>
      <w:r>
        <w:rPr>
          <w:rFonts w:ascii="Times New Roman" w:hAnsi="Times New Roman"/>
          <w:spacing w:val="-2"/>
          <w:sz w:val="20"/>
        </w:rPr>
        <w:t xml:space="preserve"> </w:t>
      </w:r>
      <w:r>
        <w:rPr>
          <w:rFonts w:ascii="Times New Roman" w:hAnsi="Times New Roman"/>
          <w:sz w:val="20"/>
        </w:rPr>
        <w:t>in</w:t>
      </w:r>
      <w:r>
        <w:rPr>
          <w:rFonts w:ascii="Times New Roman" w:hAnsi="Times New Roman"/>
          <w:spacing w:val="-2"/>
          <w:sz w:val="20"/>
        </w:rPr>
        <w:t xml:space="preserve"> </w:t>
      </w:r>
      <w:r>
        <w:rPr>
          <w:rFonts w:ascii="Times New Roman" w:hAnsi="Times New Roman"/>
          <w:sz w:val="20"/>
        </w:rPr>
        <w:t>the</w:t>
      </w:r>
      <w:r>
        <w:rPr>
          <w:rFonts w:ascii="Times New Roman" w:hAnsi="Times New Roman"/>
          <w:spacing w:val="-2"/>
          <w:sz w:val="20"/>
        </w:rPr>
        <w:t xml:space="preserve"> </w:t>
      </w:r>
      <w:r>
        <w:rPr>
          <w:rFonts w:ascii="Times New Roman" w:hAnsi="Times New Roman"/>
          <w:sz w:val="20"/>
        </w:rPr>
        <w:t>Fund</w:t>
      </w:r>
      <w:r>
        <w:rPr>
          <w:rFonts w:ascii="Times New Roman" w:hAnsi="Times New Roman"/>
          <w:spacing w:val="-2"/>
          <w:sz w:val="20"/>
        </w:rPr>
        <w:t xml:space="preserve"> </w:t>
      </w:r>
      <w:r>
        <w:rPr>
          <w:rFonts w:ascii="Times New Roman" w:hAnsi="Times New Roman"/>
          <w:sz w:val="20"/>
        </w:rPr>
        <w:t>according</w:t>
      </w:r>
      <w:r>
        <w:rPr>
          <w:rFonts w:ascii="Times New Roman" w:hAnsi="Times New Roman"/>
          <w:spacing w:val="-2"/>
          <w:sz w:val="20"/>
        </w:rPr>
        <w:t xml:space="preserve"> </w:t>
      </w:r>
      <w:r>
        <w:rPr>
          <w:rFonts w:ascii="Times New Roman" w:hAnsi="Times New Roman"/>
          <w:sz w:val="20"/>
        </w:rPr>
        <w:t>to</w:t>
      </w:r>
      <w:r>
        <w:rPr>
          <w:rFonts w:ascii="Times New Roman" w:hAnsi="Times New Roman"/>
          <w:spacing w:val="-2"/>
          <w:sz w:val="20"/>
        </w:rPr>
        <w:t xml:space="preserve"> </w:t>
      </w:r>
      <w:r>
        <w:rPr>
          <w:rFonts w:ascii="Times New Roman" w:hAnsi="Times New Roman"/>
          <w:sz w:val="20"/>
        </w:rPr>
        <w:t>the</w:t>
      </w:r>
      <w:r>
        <w:rPr>
          <w:rFonts w:ascii="Times New Roman" w:hAnsi="Times New Roman"/>
          <w:spacing w:val="-2"/>
          <w:sz w:val="20"/>
        </w:rPr>
        <w:t xml:space="preserve"> </w:t>
      </w:r>
      <w:r>
        <w:rPr>
          <w:rFonts w:ascii="Times New Roman" w:hAnsi="Times New Roman"/>
          <w:sz w:val="20"/>
        </w:rPr>
        <w:t>contributions</w:t>
      </w:r>
      <w:r>
        <w:rPr>
          <w:rFonts w:ascii="Times New Roman" w:hAnsi="Times New Roman"/>
          <w:spacing w:val="-2"/>
          <w:sz w:val="20"/>
        </w:rPr>
        <w:t xml:space="preserve"> </w:t>
      </w:r>
      <w:r>
        <w:rPr>
          <w:rFonts w:ascii="Times New Roman" w:hAnsi="Times New Roman"/>
          <w:sz w:val="20"/>
        </w:rPr>
        <w:t>of</w:t>
      </w:r>
      <w:r>
        <w:rPr>
          <w:rFonts w:ascii="Times New Roman" w:hAnsi="Times New Roman"/>
          <w:spacing w:val="-2"/>
          <w:sz w:val="20"/>
        </w:rPr>
        <w:t xml:space="preserve"> </w:t>
      </w:r>
      <w:r>
        <w:rPr>
          <w:rFonts w:ascii="Times New Roman" w:hAnsi="Times New Roman"/>
          <w:sz w:val="20"/>
        </w:rPr>
        <w:t>each</w:t>
      </w:r>
      <w:r>
        <w:rPr>
          <w:rFonts w:ascii="Times New Roman" w:hAnsi="Times New Roman"/>
          <w:spacing w:val="-2"/>
          <w:sz w:val="20"/>
        </w:rPr>
        <w:t xml:space="preserve"> </w:t>
      </w:r>
      <w:r>
        <w:rPr>
          <w:rFonts w:ascii="Times New Roman" w:hAnsi="Times New Roman"/>
          <w:sz w:val="20"/>
        </w:rPr>
        <w:t>trust.</w:t>
      </w:r>
      <w:r>
        <w:rPr>
          <w:rFonts w:ascii="Times New Roman" w:hAnsi="Times New Roman"/>
          <w:spacing w:val="40"/>
          <w:sz w:val="20"/>
        </w:rPr>
        <w:t xml:space="preserve"> </w:t>
      </w:r>
      <w:r>
        <w:rPr>
          <w:rFonts w:ascii="Times New Roman" w:hAnsi="Times New Roman"/>
          <w:sz w:val="20"/>
        </w:rPr>
        <w:t>Specifically,</w:t>
      </w:r>
      <w:r>
        <w:rPr>
          <w:rFonts w:ascii="Times New Roman" w:hAnsi="Times New Roman"/>
          <w:spacing w:val="-2"/>
          <w:sz w:val="20"/>
        </w:rPr>
        <w:t xml:space="preserve"> </w:t>
      </w:r>
      <w:r>
        <w:rPr>
          <w:rFonts w:ascii="Times New Roman" w:hAnsi="Times New Roman"/>
          <w:sz w:val="20"/>
        </w:rPr>
        <w:t>on</w:t>
      </w:r>
      <w:r>
        <w:rPr>
          <w:rFonts w:ascii="Times New Roman" w:hAnsi="Times New Roman"/>
          <w:spacing w:val="-2"/>
          <w:sz w:val="20"/>
        </w:rPr>
        <w:t xml:space="preserve"> </w:t>
      </w:r>
      <w:r>
        <w:rPr>
          <w:rFonts w:ascii="Times New Roman" w:hAnsi="Times New Roman"/>
          <w:sz w:val="20"/>
        </w:rPr>
        <w:t>a</w:t>
      </w:r>
      <w:r>
        <w:rPr>
          <w:rFonts w:ascii="Times New Roman" w:hAnsi="Times New Roman"/>
          <w:spacing w:val="-2"/>
          <w:sz w:val="20"/>
        </w:rPr>
        <w:t xml:space="preserve"> </w:t>
      </w:r>
      <w:r>
        <w:rPr>
          <w:rFonts w:ascii="Times New Roman" w:hAnsi="Times New Roman"/>
          <w:sz w:val="20"/>
        </w:rPr>
        <w:t>pro-rata</w:t>
      </w:r>
      <w:r>
        <w:rPr>
          <w:rFonts w:ascii="Times New Roman" w:hAnsi="Times New Roman"/>
          <w:spacing w:val="-2"/>
          <w:sz w:val="20"/>
        </w:rPr>
        <w:t xml:space="preserve"> </w:t>
      </w:r>
      <w:r>
        <w:rPr>
          <w:rFonts w:ascii="Times New Roman" w:hAnsi="Times New Roman"/>
          <w:sz w:val="20"/>
        </w:rPr>
        <w:t>basis for each trust’s participation, RBIF allocates earnings (which include realized and unrealized gain or loss, interest, and other income) and</w:t>
      </w:r>
      <w:r>
        <w:rPr>
          <w:rFonts w:ascii="Times New Roman" w:hAnsi="Times New Roman"/>
          <w:spacing w:val="-4"/>
          <w:sz w:val="20"/>
        </w:rPr>
        <w:t xml:space="preserve"> </w:t>
      </w:r>
      <w:r>
        <w:rPr>
          <w:rFonts w:ascii="Times New Roman" w:hAnsi="Times New Roman"/>
          <w:sz w:val="20"/>
        </w:rPr>
        <w:t>expenses</w:t>
      </w:r>
      <w:r>
        <w:rPr>
          <w:rFonts w:ascii="Times New Roman" w:hAnsi="Times New Roman"/>
          <w:spacing w:val="-4"/>
          <w:sz w:val="20"/>
        </w:rPr>
        <w:t xml:space="preserve"> </w:t>
      </w:r>
      <w:r>
        <w:rPr>
          <w:rFonts w:ascii="Times New Roman" w:hAnsi="Times New Roman"/>
          <w:sz w:val="20"/>
        </w:rPr>
        <w:t>(both</w:t>
      </w:r>
      <w:r>
        <w:rPr>
          <w:rFonts w:ascii="Times New Roman" w:hAnsi="Times New Roman"/>
          <w:spacing w:val="-4"/>
          <w:sz w:val="20"/>
        </w:rPr>
        <w:t xml:space="preserve"> </w:t>
      </w:r>
      <w:r>
        <w:rPr>
          <w:rFonts w:ascii="Times New Roman" w:hAnsi="Times New Roman"/>
          <w:sz w:val="20"/>
        </w:rPr>
        <w:t>administrative</w:t>
      </w:r>
      <w:r>
        <w:rPr>
          <w:rFonts w:ascii="Times New Roman" w:hAnsi="Times New Roman"/>
          <w:spacing w:val="-4"/>
          <w:sz w:val="20"/>
        </w:rPr>
        <w:t xml:space="preserve"> </w:t>
      </w:r>
      <w:r>
        <w:rPr>
          <w:rFonts w:ascii="Times New Roman" w:hAnsi="Times New Roman"/>
          <w:sz w:val="20"/>
        </w:rPr>
        <w:t>and</w:t>
      </w:r>
      <w:r>
        <w:rPr>
          <w:rFonts w:ascii="Times New Roman" w:hAnsi="Times New Roman"/>
          <w:spacing w:val="-4"/>
          <w:sz w:val="20"/>
        </w:rPr>
        <w:t xml:space="preserve"> </w:t>
      </w:r>
      <w:r>
        <w:rPr>
          <w:rFonts w:ascii="Times New Roman" w:hAnsi="Times New Roman"/>
          <w:sz w:val="20"/>
        </w:rPr>
        <w:t>investment)</w:t>
      </w:r>
      <w:r>
        <w:rPr>
          <w:rFonts w:ascii="Times New Roman" w:hAnsi="Times New Roman"/>
          <w:spacing w:val="-4"/>
          <w:sz w:val="20"/>
        </w:rPr>
        <w:t xml:space="preserve"> </w:t>
      </w:r>
      <w:r>
        <w:rPr>
          <w:rFonts w:ascii="Times New Roman" w:hAnsi="Times New Roman"/>
          <w:sz w:val="20"/>
        </w:rPr>
        <w:t>to</w:t>
      </w:r>
      <w:r>
        <w:rPr>
          <w:rFonts w:ascii="Times New Roman" w:hAnsi="Times New Roman"/>
          <w:spacing w:val="-4"/>
          <w:sz w:val="20"/>
        </w:rPr>
        <w:t xml:space="preserve"> </w:t>
      </w:r>
      <w:r>
        <w:rPr>
          <w:rFonts w:ascii="Times New Roman" w:hAnsi="Times New Roman"/>
          <w:sz w:val="20"/>
        </w:rPr>
        <w:t>each</w:t>
      </w:r>
      <w:r>
        <w:rPr>
          <w:rFonts w:ascii="Times New Roman" w:hAnsi="Times New Roman"/>
          <w:spacing w:val="-4"/>
          <w:sz w:val="20"/>
        </w:rPr>
        <w:t xml:space="preserve"> </w:t>
      </w:r>
      <w:r>
        <w:rPr>
          <w:rFonts w:ascii="Times New Roman" w:hAnsi="Times New Roman"/>
          <w:sz w:val="20"/>
        </w:rPr>
        <w:t>trust</w:t>
      </w:r>
      <w:r>
        <w:rPr>
          <w:rFonts w:ascii="Times New Roman" w:hAnsi="Times New Roman"/>
          <w:spacing w:val="-4"/>
          <w:sz w:val="20"/>
        </w:rPr>
        <w:t xml:space="preserve"> </w:t>
      </w:r>
      <w:r>
        <w:rPr>
          <w:rFonts w:ascii="Times New Roman" w:hAnsi="Times New Roman"/>
          <w:sz w:val="20"/>
        </w:rPr>
        <w:t>according</w:t>
      </w:r>
      <w:r>
        <w:rPr>
          <w:rFonts w:ascii="Times New Roman" w:hAnsi="Times New Roman"/>
          <w:spacing w:val="-4"/>
          <w:sz w:val="20"/>
        </w:rPr>
        <w:t xml:space="preserve"> </w:t>
      </w:r>
      <w:r>
        <w:rPr>
          <w:rFonts w:ascii="Times New Roman" w:hAnsi="Times New Roman"/>
          <w:sz w:val="20"/>
        </w:rPr>
        <w:t>to</w:t>
      </w:r>
      <w:r>
        <w:rPr>
          <w:rFonts w:ascii="Times New Roman" w:hAnsi="Times New Roman"/>
          <w:spacing w:val="-4"/>
          <w:sz w:val="20"/>
        </w:rPr>
        <w:t xml:space="preserve"> </w:t>
      </w:r>
      <w:r>
        <w:rPr>
          <w:rFonts w:ascii="Times New Roman" w:hAnsi="Times New Roman"/>
          <w:sz w:val="20"/>
        </w:rPr>
        <w:t>their</w:t>
      </w:r>
      <w:r>
        <w:rPr>
          <w:rFonts w:ascii="Times New Roman" w:hAnsi="Times New Roman"/>
          <w:spacing w:val="-4"/>
          <w:sz w:val="20"/>
        </w:rPr>
        <w:t xml:space="preserve"> </w:t>
      </w:r>
      <w:r>
        <w:rPr>
          <w:rFonts w:ascii="Times New Roman" w:hAnsi="Times New Roman"/>
          <w:sz w:val="20"/>
        </w:rPr>
        <w:t>proportional</w:t>
      </w:r>
      <w:r>
        <w:rPr>
          <w:rFonts w:ascii="Times New Roman" w:hAnsi="Times New Roman"/>
          <w:spacing w:val="-4"/>
          <w:sz w:val="20"/>
        </w:rPr>
        <w:t xml:space="preserve"> </w:t>
      </w:r>
      <w:r>
        <w:rPr>
          <w:rFonts w:ascii="Times New Roman" w:hAnsi="Times New Roman"/>
          <w:sz w:val="20"/>
        </w:rPr>
        <w:t>share</w:t>
      </w:r>
      <w:r>
        <w:rPr>
          <w:rFonts w:ascii="Times New Roman" w:hAnsi="Times New Roman"/>
          <w:spacing w:val="-4"/>
          <w:sz w:val="20"/>
        </w:rPr>
        <w:t xml:space="preserve"> </w:t>
      </w:r>
      <w:r>
        <w:rPr>
          <w:rFonts w:ascii="Times New Roman" w:hAnsi="Times New Roman"/>
          <w:sz w:val="20"/>
        </w:rPr>
        <w:t>in</w:t>
      </w:r>
      <w:r>
        <w:rPr>
          <w:rFonts w:ascii="Times New Roman" w:hAnsi="Times New Roman"/>
          <w:spacing w:val="-4"/>
          <w:sz w:val="20"/>
        </w:rPr>
        <w:t xml:space="preserve"> </w:t>
      </w:r>
      <w:r>
        <w:rPr>
          <w:rFonts w:ascii="Times New Roman" w:hAnsi="Times New Roman"/>
          <w:sz w:val="20"/>
        </w:rPr>
        <w:t>the</w:t>
      </w:r>
      <w:r>
        <w:rPr>
          <w:rFonts w:ascii="Times New Roman" w:hAnsi="Times New Roman"/>
          <w:spacing w:val="-4"/>
          <w:sz w:val="20"/>
        </w:rPr>
        <w:t xml:space="preserve"> </w:t>
      </w:r>
      <w:r>
        <w:rPr>
          <w:rFonts w:ascii="Times New Roman" w:hAnsi="Times New Roman"/>
          <w:sz w:val="20"/>
        </w:rPr>
        <w:t>Fund.</w:t>
      </w:r>
      <w:r>
        <w:rPr>
          <w:rFonts w:ascii="Times New Roman" w:hAnsi="Times New Roman"/>
          <w:spacing w:val="40"/>
          <w:sz w:val="20"/>
        </w:rPr>
        <w:t xml:space="preserve"> </w:t>
      </w:r>
      <w:r>
        <w:rPr>
          <w:rFonts w:ascii="Times New Roman" w:hAnsi="Times New Roman"/>
          <w:sz w:val="20"/>
        </w:rPr>
        <w:t>As</w:t>
      </w:r>
      <w:r>
        <w:rPr>
          <w:rFonts w:ascii="Times New Roman" w:hAnsi="Times New Roman"/>
          <w:spacing w:val="-4"/>
          <w:sz w:val="20"/>
        </w:rPr>
        <w:t xml:space="preserve"> </w:t>
      </w:r>
      <w:r>
        <w:rPr>
          <w:rFonts w:ascii="Times New Roman" w:hAnsi="Times New Roman"/>
          <w:sz w:val="20"/>
        </w:rPr>
        <w:t>of</w:t>
      </w:r>
      <w:r>
        <w:rPr>
          <w:rFonts w:ascii="Times New Roman" w:hAnsi="Times New Roman"/>
          <w:spacing w:val="-3"/>
          <w:sz w:val="20"/>
        </w:rPr>
        <w:t xml:space="preserve"> </w:t>
      </w:r>
      <w:r>
        <w:rPr>
          <w:rFonts w:ascii="Times New Roman" w:hAnsi="Times New Roman"/>
          <w:sz w:val="20"/>
        </w:rPr>
        <w:t>June</w:t>
      </w:r>
      <w:r>
        <w:rPr>
          <w:rFonts w:ascii="Times New Roman" w:hAnsi="Times New Roman"/>
          <w:spacing w:val="-2"/>
          <w:sz w:val="20"/>
        </w:rPr>
        <w:t xml:space="preserve"> </w:t>
      </w:r>
      <w:r>
        <w:rPr>
          <w:rFonts w:ascii="Times New Roman" w:hAnsi="Times New Roman"/>
          <w:sz w:val="20"/>
        </w:rPr>
        <w:t>30,</w:t>
      </w:r>
      <w:r>
        <w:rPr>
          <w:rFonts w:ascii="Times New Roman" w:hAnsi="Times New Roman"/>
          <w:spacing w:val="-2"/>
          <w:sz w:val="20"/>
        </w:rPr>
        <w:t xml:space="preserve"> </w:t>
      </w:r>
      <w:r>
        <w:rPr>
          <w:rFonts w:ascii="Times New Roman" w:hAnsi="Times New Roman"/>
          <w:sz w:val="20"/>
        </w:rPr>
        <w:t>2023, twelve trusts participated in the Fund.</w:t>
      </w:r>
      <w:r>
        <w:rPr>
          <w:rFonts w:ascii="Times New Roman" w:hAnsi="Times New Roman"/>
          <w:spacing w:val="40"/>
          <w:sz w:val="20"/>
        </w:rPr>
        <w:t xml:space="preserve"> </w:t>
      </w:r>
      <w:r>
        <w:rPr>
          <w:rFonts w:ascii="Times New Roman" w:hAnsi="Times New Roman"/>
          <w:sz w:val="20"/>
        </w:rPr>
        <w:t xml:space="preserve">A schedule </w:t>
      </w:r>
      <w:proofErr w:type="gramStart"/>
      <w:r>
        <w:rPr>
          <w:rFonts w:ascii="Times New Roman" w:hAnsi="Times New Roman"/>
          <w:sz w:val="20"/>
        </w:rPr>
        <w:t>of participating</w:t>
      </w:r>
      <w:proofErr w:type="gramEnd"/>
      <w:r>
        <w:rPr>
          <w:rFonts w:ascii="Times New Roman" w:hAnsi="Times New Roman"/>
          <w:sz w:val="20"/>
        </w:rPr>
        <w:t xml:space="preserve"> trusts is reported in the Supplementary Information section of this </w:t>
      </w:r>
      <w:r>
        <w:rPr>
          <w:rFonts w:ascii="Times New Roman" w:hAnsi="Times New Roman"/>
          <w:spacing w:val="-2"/>
          <w:sz w:val="20"/>
        </w:rPr>
        <w:t>report.</w:t>
      </w:r>
    </w:p>
    <w:p w14:paraId="3BB659C8" w14:textId="77777777" w:rsidR="00774B71" w:rsidRDefault="00000000">
      <w:pPr>
        <w:spacing w:before="146"/>
        <w:ind w:left="140"/>
        <w:jc w:val="both"/>
        <w:rPr>
          <w:rFonts w:ascii="Times New Roman"/>
          <w:b/>
          <w:sz w:val="20"/>
        </w:rPr>
      </w:pPr>
      <w:r>
        <w:rPr>
          <w:rFonts w:ascii="Times New Roman"/>
          <w:b/>
          <w:sz w:val="20"/>
        </w:rPr>
        <w:t>NOTE</w:t>
      </w:r>
      <w:r>
        <w:rPr>
          <w:rFonts w:ascii="Times New Roman"/>
          <w:b/>
          <w:spacing w:val="-6"/>
          <w:sz w:val="20"/>
        </w:rPr>
        <w:t xml:space="preserve"> </w:t>
      </w:r>
      <w:r>
        <w:rPr>
          <w:rFonts w:ascii="Times New Roman"/>
          <w:b/>
          <w:sz w:val="20"/>
        </w:rPr>
        <w:t>2</w:t>
      </w:r>
      <w:r>
        <w:rPr>
          <w:rFonts w:ascii="Times New Roman"/>
          <w:b/>
          <w:spacing w:val="-3"/>
          <w:sz w:val="20"/>
        </w:rPr>
        <w:t xml:space="preserve"> </w:t>
      </w:r>
      <w:r>
        <w:rPr>
          <w:rFonts w:ascii="Times New Roman"/>
          <w:b/>
          <w:sz w:val="20"/>
        </w:rPr>
        <w:t>-</w:t>
      </w:r>
      <w:r>
        <w:rPr>
          <w:rFonts w:ascii="Times New Roman"/>
          <w:b/>
          <w:spacing w:val="-18"/>
          <w:sz w:val="20"/>
        </w:rPr>
        <w:t xml:space="preserve"> </w:t>
      </w:r>
      <w:r>
        <w:rPr>
          <w:rFonts w:ascii="Times New Roman"/>
          <w:b/>
          <w:sz w:val="20"/>
        </w:rPr>
        <w:t>Fund</w:t>
      </w:r>
      <w:r>
        <w:rPr>
          <w:rFonts w:ascii="Times New Roman"/>
          <w:b/>
          <w:spacing w:val="-3"/>
          <w:sz w:val="20"/>
        </w:rPr>
        <w:t xml:space="preserve"> </w:t>
      </w:r>
      <w:r>
        <w:rPr>
          <w:rFonts w:ascii="Times New Roman"/>
          <w:b/>
          <w:spacing w:val="-2"/>
          <w:sz w:val="20"/>
        </w:rPr>
        <w:t>Description</w:t>
      </w:r>
    </w:p>
    <w:p w14:paraId="5D9F1882" w14:textId="77777777" w:rsidR="00774B71" w:rsidRDefault="00000000">
      <w:pPr>
        <w:spacing w:before="147"/>
        <w:ind w:left="140"/>
        <w:jc w:val="both"/>
        <w:rPr>
          <w:rFonts w:ascii="Times New Roman"/>
          <w:sz w:val="20"/>
        </w:rPr>
      </w:pPr>
      <w:r>
        <w:rPr>
          <w:rFonts w:ascii="Times New Roman"/>
          <w:sz w:val="20"/>
          <w:u w:val="single"/>
        </w:rPr>
        <w:t>History</w:t>
      </w:r>
      <w:r>
        <w:rPr>
          <w:rFonts w:ascii="Times New Roman"/>
          <w:spacing w:val="-5"/>
          <w:sz w:val="20"/>
          <w:u w:val="single"/>
        </w:rPr>
        <w:t xml:space="preserve"> </w:t>
      </w:r>
      <w:r>
        <w:rPr>
          <w:rFonts w:ascii="Times New Roman"/>
          <w:sz w:val="20"/>
          <w:u w:val="single"/>
        </w:rPr>
        <w:t>and</w:t>
      </w:r>
      <w:r>
        <w:rPr>
          <w:rFonts w:ascii="Times New Roman"/>
          <w:spacing w:val="-4"/>
          <w:sz w:val="20"/>
          <w:u w:val="single"/>
        </w:rPr>
        <w:t xml:space="preserve"> </w:t>
      </w:r>
      <w:r>
        <w:rPr>
          <w:rFonts w:ascii="Times New Roman"/>
          <w:spacing w:val="-2"/>
          <w:sz w:val="20"/>
          <w:u w:val="single"/>
        </w:rPr>
        <w:t>Purpose</w:t>
      </w:r>
    </w:p>
    <w:p w14:paraId="3B7C1EAD" w14:textId="77777777" w:rsidR="00774B71" w:rsidRDefault="00000000">
      <w:pPr>
        <w:spacing w:before="144"/>
        <w:ind w:left="140" w:right="134"/>
        <w:jc w:val="both"/>
        <w:rPr>
          <w:rFonts w:ascii="Times New Roman"/>
          <w:sz w:val="20"/>
        </w:rPr>
      </w:pPr>
      <w:r>
        <w:rPr>
          <w:rFonts w:ascii="Times New Roman"/>
          <w:sz w:val="20"/>
        </w:rPr>
        <w:t>The</w:t>
      </w:r>
      <w:r>
        <w:rPr>
          <w:rFonts w:ascii="Times New Roman"/>
          <w:spacing w:val="-1"/>
          <w:sz w:val="20"/>
        </w:rPr>
        <w:t xml:space="preserve"> </w:t>
      </w:r>
      <w:r>
        <w:rPr>
          <w:rFonts w:ascii="Times New Roman"/>
          <w:sz w:val="20"/>
        </w:rPr>
        <w:t>Nevada</w:t>
      </w:r>
      <w:r>
        <w:rPr>
          <w:rFonts w:ascii="Times New Roman"/>
          <w:spacing w:val="-1"/>
          <w:sz w:val="20"/>
        </w:rPr>
        <w:t xml:space="preserve"> </w:t>
      </w:r>
      <w:r>
        <w:rPr>
          <w:rFonts w:ascii="Times New Roman"/>
          <w:sz w:val="20"/>
        </w:rPr>
        <w:t>Legislature</w:t>
      </w:r>
      <w:r>
        <w:rPr>
          <w:rFonts w:ascii="Times New Roman"/>
          <w:spacing w:val="-1"/>
          <w:sz w:val="20"/>
        </w:rPr>
        <w:t xml:space="preserve"> </w:t>
      </w:r>
      <w:r>
        <w:rPr>
          <w:rFonts w:ascii="Times New Roman"/>
          <w:sz w:val="20"/>
        </w:rPr>
        <w:t>established</w:t>
      </w:r>
      <w:r>
        <w:rPr>
          <w:rFonts w:ascii="Times New Roman"/>
          <w:spacing w:val="-1"/>
          <w:sz w:val="20"/>
        </w:rPr>
        <w:t xml:space="preserve"> </w:t>
      </w:r>
      <w:r>
        <w:rPr>
          <w:rFonts w:ascii="Times New Roman"/>
          <w:sz w:val="20"/>
        </w:rPr>
        <w:t>the</w:t>
      </w:r>
      <w:r>
        <w:rPr>
          <w:rFonts w:ascii="Times New Roman"/>
          <w:spacing w:val="-1"/>
          <w:sz w:val="20"/>
        </w:rPr>
        <w:t xml:space="preserve"> </w:t>
      </w:r>
      <w:r>
        <w:rPr>
          <w:rFonts w:ascii="Times New Roman"/>
          <w:sz w:val="20"/>
        </w:rPr>
        <w:t>Fund</w:t>
      </w:r>
      <w:r>
        <w:rPr>
          <w:rFonts w:ascii="Times New Roman"/>
          <w:spacing w:val="-1"/>
          <w:sz w:val="20"/>
        </w:rPr>
        <w:t xml:space="preserve"> </w:t>
      </w:r>
      <w:r>
        <w:rPr>
          <w:rFonts w:ascii="Times New Roman"/>
          <w:sz w:val="20"/>
        </w:rPr>
        <w:t>with</w:t>
      </w:r>
      <w:r>
        <w:rPr>
          <w:rFonts w:ascii="Times New Roman"/>
          <w:spacing w:val="-1"/>
          <w:sz w:val="20"/>
        </w:rPr>
        <w:t xml:space="preserve"> </w:t>
      </w:r>
      <w:r>
        <w:rPr>
          <w:rFonts w:ascii="Times New Roman"/>
          <w:sz w:val="20"/>
        </w:rPr>
        <w:t>an</w:t>
      </w:r>
      <w:r>
        <w:rPr>
          <w:rFonts w:ascii="Times New Roman"/>
          <w:spacing w:val="-1"/>
          <w:sz w:val="20"/>
        </w:rPr>
        <w:t xml:space="preserve"> </w:t>
      </w:r>
      <w:r>
        <w:rPr>
          <w:rFonts w:ascii="Times New Roman"/>
          <w:sz w:val="20"/>
        </w:rPr>
        <w:t>effective</w:t>
      </w:r>
      <w:r>
        <w:rPr>
          <w:rFonts w:ascii="Times New Roman"/>
          <w:spacing w:val="-1"/>
          <w:sz w:val="20"/>
        </w:rPr>
        <w:t xml:space="preserve"> </w:t>
      </w:r>
      <w:r>
        <w:rPr>
          <w:rFonts w:ascii="Times New Roman"/>
          <w:sz w:val="20"/>
        </w:rPr>
        <w:t>date</w:t>
      </w:r>
      <w:r>
        <w:rPr>
          <w:rFonts w:ascii="Times New Roman"/>
          <w:spacing w:val="-1"/>
          <w:sz w:val="20"/>
        </w:rPr>
        <w:t xml:space="preserve"> </w:t>
      </w:r>
      <w:r>
        <w:rPr>
          <w:rFonts w:ascii="Times New Roman"/>
          <w:sz w:val="20"/>
        </w:rPr>
        <w:t>of</w:t>
      </w:r>
      <w:r>
        <w:rPr>
          <w:rFonts w:ascii="Times New Roman"/>
          <w:spacing w:val="-1"/>
          <w:sz w:val="20"/>
        </w:rPr>
        <w:t xml:space="preserve"> </w:t>
      </w:r>
      <w:r>
        <w:rPr>
          <w:rFonts w:ascii="Times New Roman"/>
          <w:sz w:val="20"/>
        </w:rPr>
        <w:t>July</w:t>
      </w:r>
      <w:r>
        <w:rPr>
          <w:rFonts w:ascii="Times New Roman"/>
          <w:spacing w:val="-1"/>
          <w:sz w:val="20"/>
        </w:rPr>
        <w:t xml:space="preserve"> </w:t>
      </w:r>
      <w:r>
        <w:rPr>
          <w:rFonts w:ascii="Times New Roman"/>
          <w:sz w:val="20"/>
        </w:rPr>
        <w:t>1,</w:t>
      </w:r>
      <w:r>
        <w:rPr>
          <w:rFonts w:ascii="Times New Roman"/>
          <w:spacing w:val="-1"/>
          <w:sz w:val="20"/>
        </w:rPr>
        <w:t xml:space="preserve"> </w:t>
      </w:r>
      <w:r>
        <w:rPr>
          <w:rFonts w:ascii="Times New Roman"/>
          <w:sz w:val="20"/>
        </w:rPr>
        <w:t>2007.</w:t>
      </w:r>
      <w:r>
        <w:rPr>
          <w:rFonts w:ascii="Times New Roman"/>
          <w:spacing w:val="40"/>
          <w:sz w:val="20"/>
        </w:rPr>
        <w:t xml:space="preserve"> </w:t>
      </w:r>
      <w:r>
        <w:rPr>
          <w:rFonts w:ascii="Times New Roman"/>
          <w:sz w:val="20"/>
        </w:rPr>
        <w:t>The</w:t>
      </w:r>
      <w:r>
        <w:rPr>
          <w:rFonts w:ascii="Times New Roman"/>
          <w:spacing w:val="-1"/>
          <w:sz w:val="20"/>
        </w:rPr>
        <w:t xml:space="preserve"> </w:t>
      </w:r>
      <w:r>
        <w:rPr>
          <w:rFonts w:ascii="Times New Roman"/>
          <w:sz w:val="20"/>
        </w:rPr>
        <w:t>purpose</w:t>
      </w:r>
      <w:r>
        <w:rPr>
          <w:rFonts w:ascii="Times New Roman"/>
          <w:spacing w:val="-1"/>
          <w:sz w:val="20"/>
        </w:rPr>
        <w:t xml:space="preserve"> </w:t>
      </w:r>
      <w:r>
        <w:rPr>
          <w:rFonts w:ascii="Times New Roman"/>
          <w:sz w:val="20"/>
        </w:rPr>
        <w:t>of</w:t>
      </w:r>
      <w:r>
        <w:rPr>
          <w:rFonts w:ascii="Times New Roman"/>
          <w:spacing w:val="-1"/>
          <w:sz w:val="20"/>
        </w:rPr>
        <w:t xml:space="preserve"> </w:t>
      </w:r>
      <w:r>
        <w:rPr>
          <w:rFonts w:ascii="Times New Roman"/>
          <w:sz w:val="20"/>
        </w:rPr>
        <w:t>the</w:t>
      </w:r>
      <w:r>
        <w:rPr>
          <w:rFonts w:ascii="Times New Roman"/>
          <w:spacing w:val="-1"/>
          <w:sz w:val="20"/>
        </w:rPr>
        <w:t xml:space="preserve"> </w:t>
      </w:r>
      <w:r>
        <w:rPr>
          <w:rFonts w:ascii="Times New Roman"/>
          <w:sz w:val="20"/>
        </w:rPr>
        <w:t>Fund</w:t>
      </w:r>
      <w:r>
        <w:rPr>
          <w:rFonts w:ascii="Times New Roman"/>
          <w:spacing w:val="-1"/>
          <w:sz w:val="20"/>
        </w:rPr>
        <w:t xml:space="preserve"> </w:t>
      </w:r>
      <w:r>
        <w:rPr>
          <w:rFonts w:ascii="Times New Roman"/>
          <w:sz w:val="20"/>
        </w:rPr>
        <w:t>is</w:t>
      </w:r>
      <w:r>
        <w:rPr>
          <w:rFonts w:ascii="Times New Roman"/>
          <w:spacing w:val="-1"/>
          <w:sz w:val="20"/>
        </w:rPr>
        <w:t xml:space="preserve"> </w:t>
      </w:r>
      <w:r>
        <w:rPr>
          <w:rFonts w:ascii="Times New Roman"/>
          <w:sz w:val="20"/>
        </w:rPr>
        <w:t>to</w:t>
      </w:r>
      <w:r>
        <w:rPr>
          <w:rFonts w:ascii="Times New Roman"/>
          <w:spacing w:val="-1"/>
          <w:sz w:val="20"/>
        </w:rPr>
        <w:t xml:space="preserve"> </w:t>
      </w:r>
      <w:r>
        <w:rPr>
          <w:rFonts w:ascii="Times New Roman"/>
          <w:sz w:val="20"/>
        </w:rPr>
        <w:t>invest</w:t>
      </w:r>
      <w:r>
        <w:rPr>
          <w:rFonts w:ascii="Times New Roman"/>
          <w:spacing w:val="-1"/>
          <w:sz w:val="20"/>
        </w:rPr>
        <w:t xml:space="preserve"> </w:t>
      </w:r>
      <w:r>
        <w:rPr>
          <w:rFonts w:ascii="Times New Roman"/>
          <w:sz w:val="20"/>
        </w:rPr>
        <w:t>contributions made by participating trusts, as defined in Section 355.220 of the Nevada Revised Statutes (NRS), to enable such trusts to support financing of other post-employment benefits at some time in the future.</w:t>
      </w:r>
      <w:r>
        <w:rPr>
          <w:rFonts w:ascii="Times New Roman"/>
          <w:spacing w:val="40"/>
          <w:sz w:val="20"/>
        </w:rPr>
        <w:t xml:space="preserve"> </w:t>
      </w:r>
      <w:r>
        <w:rPr>
          <w:rFonts w:ascii="Times New Roman"/>
          <w:sz w:val="20"/>
        </w:rPr>
        <w:t>Per NRS 355.220(2) monies received by RBIB from participating trusts are held for investment purposes only and not in any fiduciary capacity.</w:t>
      </w:r>
      <w:r>
        <w:rPr>
          <w:rFonts w:ascii="Times New Roman"/>
          <w:spacing w:val="40"/>
          <w:sz w:val="20"/>
        </w:rPr>
        <w:t xml:space="preserve"> </w:t>
      </w:r>
      <w:r>
        <w:rPr>
          <w:rFonts w:ascii="Times New Roman"/>
          <w:sz w:val="20"/>
        </w:rPr>
        <w:t xml:space="preserve">Each participating trust acts as fiduciary for its </w:t>
      </w:r>
      <w:proofErr w:type="gramStart"/>
      <w:r>
        <w:rPr>
          <w:rFonts w:ascii="Times New Roman"/>
          <w:sz w:val="20"/>
        </w:rPr>
        <w:t>particular share</w:t>
      </w:r>
      <w:proofErr w:type="gramEnd"/>
      <w:r>
        <w:rPr>
          <w:rFonts w:ascii="Times New Roman"/>
          <w:sz w:val="20"/>
        </w:rPr>
        <w:t xml:space="preserve"> of the Fund.</w:t>
      </w:r>
    </w:p>
    <w:p w14:paraId="23B19875" w14:textId="77777777" w:rsidR="00774B71" w:rsidRDefault="00000000">
      <w:pPr>
        <w:spacing w:before="149"/>
        <w:ind w:left="140"/>
        <w:rPr>
          <w:rFonts w:ascii="Times New Roman"/>
          <w:sz w:val="20"/>
        </w:rPr>
      </w:pPr>
      <w:r>
        <w:rPr>
          <w:rFonts w:ascii="Times New Roman"/>
          <w:spacing w:val="-2"/>
          <w:sz w:val="20"/>
          <w:u w:val="single"/>
        </w:rPr>
        <w:t>Contributions</w:t>
      </w:r>
    </w:p>
    <w:p w14:paraId="6F329086" w14:textId="77777777" w:rsidR="00774B71" w:rsidRDefault="00000000">
      <w:pPr>
        <w:spacing w:before="144"/>
        <w:ind w:left="140" w:right="134"/>
        <w:jc w:val="both"/>
        <w:rPr>
          <w:rFonts w:ascii="Times New Roman" w:hAnsi="Times New Roman"/>
          <w:sz w:val="20"/>
        </w:rPr>
      </w:pPr>
      <w:r>
        <w:rPr>
          <w:rFonts w:ascii="Times New Roman" w:hAnsi="Times New Roman"/>
          <w:sz w:val="20"/>
        </w:rPr>
        <w:t>Contributions received by the Fund are for investment purposes only and are not held in any fiduciary capacity by RBIF.</w:t>
      </w:r>
      <w:r>
        <w:rPr>
          <w:rFonts w:ascii="Times New Roman" w:hAnsi="Times New Roman"/>
          <w:spacing w:val="40"/>
          <w:sz w:val="20"/>
        </w:rPr>
        <w:t xml:space="preserve"> </w:t>
      </w:r>
      <w:r>
        <w:rPr>
          <w:rFonts w:ascii="Times New Roman" w:hAnsi="Times New Roman"/>
          <w:sz w:val="20"/>
        </w:rPr>
        <w:t>Any money in</w:t>
      </w:r>
      <w:r>
        <w:rPr>
          <w:rFonts w:ascii="Times New Roman" w:hAnsi="Times New Roman"/>
          <w:spacing w:val="-4"/>
          <w:sz w:val="20"/>
        </w:rPr>
        <w:t xml:space="preserve"> </w:t>
      </w:r>
      <w:r>
        <w:rPr>
          <w:rFonts w:ascii="Times New Roman" w:hAnsi="Times New Roman"/>
          <w:sz w:val="20"/>
        </w:rPr>
        <w:t>the</w:t>
      </w:r>
      <w:r>
        <w:rPr>
          <w:rFonts w:ascii="Times New Roman" w:hAnsi="Times New Roman"/>
          <w:spacing w:val="-4"/>
          <w:sz w:val="20"/>
        </w:rPr>
        <w:t xml:space="preserve"> </w:t>
      </w:r>
      <w:r>
        <w:rPr>
          <w:rFonts w:ascii="Times New Roman" w:hAnsi="Times New Roman"/>
          <w:sz w:val="20"/>
        </w:rPr>
        <w:t>Fund</w:t>
      </w:r>
      <w:r>
        <w:rPr>
          <w:rFonts w:ascii="Times New Roman" w:hAnsi="Times New Roman"/>
          <w:spacing w:val="-4"/>
          <w:sz w:val="20"/>
        </w:rPr>
        <w:t xml:space="preserve"> </w:t>
      </w:r>
      <w:r>
        <w:rPr>
          <w:rFonts w:ascii="Times New Roman" w:hAnsi="Times New Roman"/>
          <w:sz w:val="20"/>
        </w:rPr>
        <w:t>must</w:t>
      </w:r>
      <w:r>
        <w:rPr>
          <w:rFonts w:ascii="Times New Roman" w:hAnsi="Times New Roman"/>
          <w:spacing w:val="-4"/>
          <w:sz w:val="20"/>
        </w:rPr>
        <w:t xml:space="preserve"> </w:t>
      </w:r>
      <w:r>
        <w:rPr>
          <w:rFonts w:ascii="Times New Roman" w:hAnsi="Times New Roman"/>
          <w:sz w:val="20"/>
        </w:rPr>
        <w:t>be</w:t>
      </w:r>
      <w:r>
        <w:rPr>
          <w:rFonts w:ascii="Times New Roman" w:hAnsi="Times New Roman"/>
          <w:spacing w:val="-4"/>
          <w:sz w:val="20"/>
        </w:rPr>
        <w:t xml:space="preserve"> </w:t>
      </w:r>
      <w:r>
        <w:rPr>
          <w:rFonts w:ascii="Times New Roman" w:hAnsi="Times New Roman"/>
          <w:sz w:val="20"/>
        </w:rPr>
        <w:t>invested</w:t>
      </w:r>
      <w:r>
        <w:rPr>
          <w:rFonts w:ascii="Times New Roman" w:hAnsi="Times New Roman"/>
          <w:spacing w:val="-4"/>
          <w:sz w:val="20"/>
        </w:rPr>
        <w:t xml:space="preserve"> </w:t>
      </w:r>
      <w:r>
        <w:rPr>
          <w:rFonts w:ascii="Times New Roman" w:hAnsi="Times New Roman"/>
          <w:sz w:val="20"/>
        </w:rPr>
        <w:t>in</w:t>
      </w:r>
      <w:r>
        <w:rPr>
          <w:rFonts w:ascii="Times New Roman" w:hAnsi="Times New Roman"/>
          <w:spacing w:val="-4"/>
          <w:sz w:val="20"/>
        </w:rPr>
        <w:t xml:space="preserve"> </w:t>
      </w:r>
      <w:r>
        <w:rPr>
          <w:rFonts w:ascii="Times New Roman" w:hAnsi="Times New Roman"/>
          <w:sz w:val="20"/>
        </w:rPr>
        <w:t>the</w:t>
      </w:r>
      <w:r>
        <w:rPr>
          <w:rFonts w:ascii="Times New Roman" w:hAnsi="Times New Roman"/>
          <w:spacing w:val="-4"/>
          <w:sz w:val="20"/>
        </w:rPr>
        <w:t xml:space="preserve"> </w:t>
      </w:r>
      <w:r>
        <w:rPr>
          <w:rFonts w:ascii="Times New Roman" w:hAnsi="Times New Roman"/>
          <w:sz w:val="20"/>
        </w:rPr>
        <w:t>same</w:t>
      </w:r>
      <w:r>
        <w:rPr>
          <w:rFonts w:ascii="Times New Roman" w:hAnsi="Times New Roman"/>
          <w:spacing w:val="-4"/>
          <w:sz w:val="20"/>
        </w:rPr>
        <w:t xml:space="preserve"> </w:t>
      </w:r>
      <w:r>
        <w:rPr>
          <w:rFonts w:ascii="Times New Roman" w:hAnsi="Times New Roman"/>
          <w:sz w:val="20"/>
        </w:rPr>
        <w:t>manner</w:t>
      </w:r>
      <w:r>
        <w:rPr>
          <w:rFonts w:ascii="Times New Roman" w:hAnsi="Times New Roman"/>
          <w:spacing w:val="-4"/>
          <w:sz w:val="20"/>
        </w:rPr>
        <w:t xml:space="preserve"> </w:t>
      </w:r>
      <w:r>
        <w:rPr>
          <w:rFonts w:ascii="Times New Roman" w:hAnsi="Times New Roman"/>
          <w:sz w:val="20"/>
        </w:rPr>
        <w:t>as</w:t>
      </w:r>
      <w:r>
        <w:rPr>
          <w:rFonts w:ascii="Times New Roman" w:hAnsi="Times New Roman"/>
          <w:spacing w:val="-4"/>
          <w:sz w:val="20"/>
        </w:rPr>
        <w:t xml:space="preserve"> </w:t>
      </w:r>
      <w:r>
        <w:rPr>
          <w:rFonts w:ascii="Times New Roman" w:hAnsi="Times New Roman"/>
          <w:sz w:val="20"/>
        </w:rPr>
        <w:t>money</w:t>
      </w:r>
      <w:r>
        <w:rPr>
          <w:rFonts w:ascii="Times New Roman" w:hAnsi="Times New Roman"/>
          <w:spacing w:val="-4"/>
          <w:sz w:val="20"/>
        </w:rPr>
        <w:t xml:space="preserve"> </w:t>
      </w:r>
      <w:r>
        <w:rPr>
          <w:rFonts w:ascii="Times New Roman" w:hAnsi="Times New Roman"/>
          <w:sz w:val="20"/>
        </w:rPr>
        <w:t>in</w:t>
      </w:r>
      <w:r>
        <w:rPr>
          <w:rFonts w:ascii="Times New Roman" w:hAnsi="Times New Roman"/>
          <w:spacing w:val="-4"/>
          <w:sz w:val="20"/>
        </w:rPr>
        <w:t xml:space="preserve"> </w:t>
      </w:r>
      <w:r>
        <w:rPr>
          <w:rFonts w:ascii="Times New Roman" w:hAnsi="Times New Roman"/>
          <w:sz w:val="20"/>
        </w:rPr>
        <w:t>the</w:t>
      </w:r>
      <w:r>
        <w:rPr>
          <w:rFonts w:ascii="Times New Roman" w:hAnsi="Times New Roman"/>
          <w:spacing w:val="-4"/>
          <w:sz w:val="20"/>
        </w:rPr>
        <w:t xml:space="preserve"> </w:t>
      </w:r>
      <w:r>
        <w:rPr>
          <w:rFonts w:ascii="Times New Roman" w:hAnsi="Times New Roman"/>
          <w:sz w:val="20"/>
        </w:rPr>
        <w:t>Public</w:t>
      </w:r>
      <w:r>
        <w:rPr>
          <w:rFonts w:ascii="Times New Roman" w:hAnsi="Times New Roman"/>
          <w:spacing w:val="-4"/>
          <w:sz w:val="20"/>
        </w:rPr>
        <w:t xml:space="preserve"> </w:t>
      </w:r>
      <w:r>
        <w:rPr>
          <w:rFonts w:ascii="Times New Roman" w:hAnsi="Times New Roman"/>
          <w:sz w:val="20"/>
        </w:rPr>
        <w:t>Employees’</w:t>
      </w:r>
      <w:r>
        <w:rPr>
          <w:rFonts w:ascii="Times New Roman" w:hAnsi="Times New Roman"/>
          <w:spacing w:val="-4"/>
          <w:sz w:val="20"/>
        </w:rPr>
        <w:t xml:space="preserve"> </w:t>
      </w:r>
      <w:r>
        <w:rPr>
          <w:rFonts w:ascii="Times New Roman" w:hAnsi="Times New Roman"/>
          <w:sz w:val="20"/>
        </w:rPr>
        <w:t>Retirement</w:t>
      </w:r>
      <w:r>
        <w:rPr>
          <w:rFonts w:ascii="Times New Roman" w:hAnsi="Times New Roman"/>
          <w:spacing w:val="-4"/>
          <w:sz w:val="20"/>
        </w:rPr>
        <w:t xml:space="preserve"> </w:t>
      </w:r>
      <w:r>
        <w:rPr>
          <w:rFonts w:ascii="Times New Roman" w:hAnsi="Times New Roman"/>
          <w:sz w:val="20"/>
        </w:rPr>
        <w:t>System</w:t>
      </w:r>
      <w:r>
        <w:rPr>
          <w:rFonts w:ascii="Times New Roman" w:hAnsi="Times New Roman"/>
          <w:spacing w:val="-4"/>
          <w:sz w:val="20"/>
        </w:rPr>
        <w:t xml:space="preserve"> </w:t>
      </w:r>
      <w:r>
        <w:rPr>
          <w:rFonts w:ascii="Times New Roman" w:hAnsi="Times New Roman"/>
          <w:sz w:val="20"/>
        </w:rPr>
        <w:t>of</w:t>
      </w:r>
      <w:r>
        <w:rPr>
          <w:rFonts w:ascii="Times New Roman" w:hAnsi="Times New Roman"/>
          <w:spacing w:val="-4"/>
          <w:sz w:val="20"/>
        </w:rPr>
        <w:t xml:space="preserve"> </w:t>
      </w:r>
      <w:r>
        <w:rPr>
          <w:rFonts w:ascii="Times New Roman" w:hAnsi="Times New Roman"/>
          <w:sz w:val="20"/>
        </w:rPr>
        <w:t>Nevada</w:t>
      </w:r>
      <w:r>
        <w:rPr>
          <w:rFonts w:ascii="Times New Roman" w:hAnsi="Times New Roman"/>
          <w:spacing w:val="-4"/>
          <w:sz w:val="20"/>
        </w:rPr>
        <w:t xml:space="preserve"> </w:t>
      </w:r>
      <w:r>
        <w:rPr>
          <w:rFonts w:ascii="Times New Roman" w:hAnsi="Times New Roman"/>
          <w:sz w:val="20"/>
        </w:rPr>
        <w:t>(PERS)</w:t>
      </w:r>
      <w:r>
        <w:rPr>
          <w:rFonts w:ascii="Times New Roman" w:hAnsi="Times New Roman"/>
          <w:spacing w:val="-4"/>
          <w:sz w:val="20"/>
        </w:rPr>
        <w:t xml:space="preserve"> </w:t>
      </w:r>
      <w:r>
        <w:rPr>
          <w:rFonts w:ascii="Times New Roman" w:hAnsi="Times New Roman"/>
          <w:sz w:val="20"/>
        </w:rPr>
        <w:t>Investment Fund is invested.</w:t>
      </w:r>
    </w:p>
    <w:p w14:paraId="01DF6496" w14:textId="77777777" w:rsidR="00774B71" w:rsidRDefault="00000000">
      <w:pPr>
        <w:spacing w:before="145"/>
        <w:ind w:left="140" w:right="138"/>
        <w:jc w:val="both"/>
        <w:rPr>
          <w:rFonts w:ascii="Times New Roman"/>
          <w:sz w:val="20"/>
        </w:rPr>
      </w:pPr>
      <w:r>
        <w:rPr>
          <w:rFonts w:ascii="Times New Roman"/>
          <w:sz w:val="20"/>
        </w:rPr>
        <w:t>To enable maximum investment return and consistent reporting on such, participating trusts are required to provide advance notification to RBIF of the amount of contributions or distributions the trust wishes to make during any given month.</w:t>
      </w:r>
      <w:r>
        <w:rPr>
          <w:rFonts w:ascii="Times New Roman"/>
          <w:spacing w:val="40"/>
          <w:sz w:val="20"/>
        </w:rPr>
        <w:t xml:space="preserve"> </w:t>
      </w:r>
      <w:r>
        <w:rPr>
          <w:rFonts w:ascii="Times New Roman"/>
          <w:sz w:val="20"/>
        </w:rPr>
        <w:t xml:space="preserve">RBIF has no direction or control over </w:t>
      </w:r>
      <w:proofErr w:type="gramStart"/>
      <w:r>
        <w:rPr>
          <w:rFonts w:ascii="Times New Roman"/>
          <w:sz w:val="20"/>
        </w:rPr>
        <w:t>amounts</w:t>
      </w:r>
      <w:proofErr w:type="gramEnd"/>
      <w:r>
        <w:rPr>
          <w:rFonts w:ascii="Times New Roman"/>
          <w:sz w:val="20"/>
        </w:rPr>
        <w:t xml:space="preserve"> the participating trusts choose to contribute or distribute.</w:t>
      </w:r>
    </w:p>
    <w:p w14:paraId="7222845D" w14:textId="77777777" w:rsidR="00774B71" w:rsidRDefault="00000000">
      <w:pPr>
        <w:spacing w:before="146"/>
        <w:ind w:left="140"/>
        <w:jc w:val="both"/>
        <w:rPr>
          <w:rFonts w:ascii="Times New Roman"/>
          <w:b/>
          <w:sz w:val="20"/>
        </w:rPr>
      </w:pPr>
      <w:r>
        <w:rPr>
          <w:rFonts w:ascii="Times New Roman"/>
          <w:b/>
          <w:sz w:val="20"/>
        </w:rPr>
        <w:t>NOTE</w:t>
      </w:r>
      <w:r>
        <w:rPr>
          <w:rFonts w:ascii="Times New Roman"/>
          <w:b/>
          <w:spacing w:val="-11"/>
          <w:sz w:val="20"/>
        </w:rPr>
        <w:t xml:space="preserve"> </w:t>
      </w:r>
      <w:r>
        <w:rPr>
          <w:rFonts w:ascii="Times New Roman"/>
          <w:b/>
          <w:sz w:val="20"/>
        </w:rPr>
        <w:t>3</w:t>
      </w:r>
      <w:r>
        <w:rPr>
          <w:rFonts w:ascii="Times New Roman"/>
          <w:b/>
          <w:spacing w:val="-6"/>
          <w:sz w:val="20"/>
        </w:rPr>
        <w:t xml:space="preserve"> </w:t>
      </w:r>
      <w:r>
        <w:rPr>
          <w:rFonts w:ascii="Times New Roman"/>
          <w:b/>
          <w:sz w:val="20"/>
        </w:rPr>
        <w:t>-</w:t>
      </w:r>
      <w:r>
        <w:rPr>
          <w:rFonts w:ascii="Times New Roman"/>
          <w:b/>
          <w:spacing w:val="-18"/>
          <w:sz w:val="20"/>
        </w:rPr>
        <w:t xml:space="preserve"> </w:t>
      </w:r>
      <w:r>
        <w:rPr>
          <w:rFonts w:ascii="Times New Roman"/>
          <w:b/>
          <w:sz w:val="20"/>
        </w:rPr>
        <w:t>Deposit</w:t>
      </w:r>
      <w:r>
        <w:rPr>
          <w:rFonts w:ascii="Times New Roman"/>
          <w:b/>
          <w:spacing w:val="-6"/>
          <w:sz w:val="20"/>
        </w:rPr>
        <w:t xml:space="preserve"> </w:t>
      </w:r>
      <w:r>
        <w:rPr>
          <w:rFonts w:ascii="Times New Roman"/>
          <w:b/>
          <w:sz w:val="20"/>
        </w:rPr>
        <w:t>and</w:t>
      </w:r>
      <w:r>
        <w:rPr>
          <w:rFonts w:ascii="Times New Roman"/>
          <w:b/>
          <w:spacing w:val="-6"/>
          <w:sz w:val="20"/>
        </w:rPr>
        <w:t xml:space="preserve"> </w:t>
      </w:r>
      <w:r>
        <w:rPr>
          <w:rFonts w:ascii="Times New Roman"/>
          <w:b/>
          <w:sz w:val="20"/>
        </w:rPr>
        <w:t>Investment</w:t>
      </w:r>
      <w:r>
        <w:rPr>
          <w:rFonts w:ascii="Times New Roman"/>
          <w:b/>
          <w:spacing w:val="-7"/>
          <w:sz w:val="20"/>
        </w:rPr>
        <w:t xml:space="preserve"> </w:t>
      </w:r>
      <w:r>
        <w:rPr>
          <w:rFonts w:ascii="Times New Roman"/>
          <w:b/>
          <w:sz w:val="20"/>
        </w:rPr>
        <w:t>Risk</w:t>
      </w:r>
      <w:r>
        <w:rPr>
          <w:rFonts w:ascii="Times New Roman"/>
          <w:b/>
          <w:spacing w:val="-7"/>
          <w:sz w:val="20"/>
        </w:rPr>
        <w:t xml:space="preserve"> </w:t>
      </w:r>
      <w:r>
        <w:rPr>
          <w:rFonts w:ascii="Times New Roman"/>
          <w:b/>
          <w:spacing w:val="-2"/>
          <w:sz w:val="20"/>
        </w:rPr>
        <w:t>Disclosures</w:t>
      </w:r>
    </w:p>
    <w:p w14:paraId="313CD4A1" w14:textId="77777777" w:rsidR="00774B71" w:rsidRDefault="00000000">
      <w:pPr>
        <w:spacing w:before="144"/>
        <w:ind w:left="140" w:right="135"/>
        <w:jc w:val="both"/>
        <w:rPr>
          <w:rFonts w:ascii="Times New Roman" w:hAnsi="Times New Roman"/>
          <w:sz w:val="20"/>
        </w:rPr>
      </w:pPr>
      <w:r>
        <w:rPr>
          <w:rFonts w:ascii="Times New Roman" w:hAnsi="Times New Roman"/>
          <w:sz w:val="20"/>
        </w:rPr>
        <w:t>NRS 355.220(2) requires that any money in the Fund must be invested in the same manner as money in the PERS Investment Fund is invested.</w:t>
      </w:r>
      <w:r>
        <w:rPr>
          <w:rFonts w:ascii="Times New Roman" w:hAnsi="Times New Roman"/>
          <w:spacing w:val="40"/>
          <w:sz w:val="20"/>
        </w:rPr>
        <w:t xml:space="preserve"> </w:t>
      </w:r>
      <w:r>
        <w:rPr>
          <w:rFonts w:ascii="Times New Roman" w:hAnsi="Times New Roman"/>
          <w:sz w:val="20"/>
        </w:rPr>
        <w:t>The PERS Investment Fund is governed primarily by the “prudent person” standard.</w:t>
      </w:r>
      <w:r>
        <w:rPr>
          <w:rFonts w:ascii="Times New Roman" w:hAnsi="Times New Roman"/>
          <w:spacing w:val="40"/>
          <w:sz w:val="20"/>
        </w:rPr>
        <w:t xml:space="preserve"> </w:t>
      </w:r>
      <w:r>
        <w:rPr>
          <w:rFonts w:ascii="Times New Roman" w:hAnsi="Times New Roman"/>
          <w:sz w:val="20"/>
        </w:rPr>
        <w:t>The prudent person standard, as set forth by NRS 286.682, authorizes the Retirement Board to invest PERS’ funds in “every kind of investment which persons of prudence, discretion, and intelligence acquire or retain for their own account.”</w:t>
      </w:r>
    </w:p>
    <w:p w14:paraId="05B6042D" w14:textId="77777777" w:rsidR="00774B71" w:rsidRDefault="00774B71">
      <w:pPr>
        <w:jc w:val="both"/>
        <w:rPr>
          <w:rFonts w:ascii="Times New Roman" w:hAnsi="Times New Roman"/>
          <w:sz w:val="20"/>
        </w:rPr>
        <w:sectPr w:rsidR="00774B71">
          <w:headerReference w:type="default" r:id="rId52"/>
          <w:footerReference w:type="default" r:id="rId53"/>
          <w:pgSz w:w="12240" w:h="15840"/>
          <w:pgMar w:top="1300" w:right="580" w:bottom="940" w:left="580" w:header="732" w:footer="741" w:gutter="0"/>
          <w:cols w:space="720"/>
        </w:sectPr>
      </w:pPr>
    </w:p>
    <w:p w14:paraId="32CAE41A" w14:textId="77777777" w:rsidR="00774B71" w:rsidRDefault="00000000">
      <w:pPr>
        <w:pStyle w:val="Heading3"/>
        <w:spacing w:before="240"/>
        <w:ind w:left="2331" w:right="2331"/>
        <w:jc w:val="center"/>
      </w:pPr>
      <w:r>
        <w:lastRenderedPageBreak/>
        <w:t xml:space="preserve">NOTES TO THE FINANCIAL </w:t>
      </w:r>
      <w:r>
        <w:rPr>
          <w:spacing w:val="-2"/>
        </w:rPr>
        <w:t>STATEMENTS</w:t>
      </w:r>
    </w:p>
    <w:p w14:paraId="2C9D844D" w14:textId="77777777" w:rsidR="00774B71" w:rsidRDefault="00000000">
      <w:pPr>
        <w:spacing w:before="275"/>
        <w:ind w:left="140"/>
        <w:jc w:val="both"/>
        <w:rPr>
          <w:rFonts w:ascii="Times New Roman"/>
          <w:b/>
          <w:sz w:val="20"/>
        </w:rPr>
      </w:pPr>
      <w:r>
        <w:rPr>
          <w:rFonts w:ascii="Times New Roman"/>
          <w:b/>
          <w:sz w:val="20"/>
        </w:rPr>
        <w:t>NOTE</w:t>
      </w:r>
      <w:r>
        <w:rPr>
          <w:rFonts w:ascii="Times New Roman"/>
          <w:b/>
          <w:spacing w:val="-13"/>
          <w:sz w:val="20"/>
        </w:rPr>
        <w:t xml:space="preserve"> </w:t>
      </w:r>
      <w:r>
        <w:rPr>
          <w:rFonts w:ascii="Times New Roman"/>
          <w:b/>
          <w:sz w:val="20"/>
        </w:rPr>
        <w:t>3</w:t>
      </w:r>
      <w:r>
        <w:rPr>
          <w:rFonts w:ascii="Times New Roman"/>
          <w:b/>
          <w:spacing w:val="-8"/>
          <w:sz w:val="20"/>
        </w:rPr>
        <w:t xml:space="preserve"> </w:t>
      </w:r>
      <w:r>
        <w:rPr>
          <w:rFonts w:ascii="Times New Roman"/>
          <w:b/>
          <w:sz w:val="20"/>
        </w:rPr>
        <w:t>-</w:t>
      </w:r>
      <w:r>
        <w:rPr>
          <w:rFonts w:ascii="Times New Roman"/>
          <w:b/>
          <w:spacing w:val="-18"/>
          <w:sz w:val="20"/>
        </w:rPr>
        <w:t xml:space="preserve"> </w:t>
      </w:r>
      <w:r>
        <w:rPr>
          <w:rFonts w:ascii="Times New Roman"/>
          <w:b/>
          <w:sz w:val="20"/>
        </w:rPr>
        <w:t>Deposit</w:t>
      </w:r>
      <w:r>
        <w:rPr>
          <w:rFonts w:ascii="Times New Roman"/>
          <w:b/>
          <w:spacing w:val="-7"/>
          <w:sz w:val="20"/>
        </w:rPr>
        <w:t xml:space="preserve"> </w:t>
      </w:r>
      <w:r>
        <w:rPr>
          <w:rFonts w:ascii="Times New Roman"/>
          <w:b/>
          <w:sz w:val="20"/>
        </w:rPr>
        <w:t>and</w:t>
      </w:r>
      <w:r>
        <w:rPr>
          <w:rFonts w:ascii="Times New Roman"/>
          <w:b/>
          <w:spacing w:val="-8"/>
          <w:sz w:val="20"/>
        </w:rPr>
        <w:t xml:space="preserve"> </w:t>
      </w:r>
      <w:r>
        <w:rPr>
          <w:rFonts w:ascii="Times New Roman"/>
          <w:b/>
          <w:sz w:val="20"/>
        </w:rPr>
        <w:t>Investment</w:t>
      </w:r>
      <w:r>
        <w:rPr>
          <w:rFonts w:ascii="Times New Roman"/>
          <w:b/>
          <w:spacing w:val="-9"/>
          <w:sz w:val="20"/>
        </w:rPr>
        <w:t xml:space="preserve"> </w:t>
      </w:r>
      <w:r>
        <w:rPr>
          <w:rFonts w:ascii="Times New Roman"/>
          <w:b/>
          <w:sz w:val="20"/>
        </w:rPr>
        <w:t>Risk</w:t>
      </w:r>
      <w:r>
        <w:rPr>
          <w:rFonts w:ascii="Times New Roman"/>
          <w:b/>
          <w:spacing w:val="-8"/>
          <w:sz w:val="20"/>
        </w:rPr>
        <w:t xml:space="preserve"> </w:t>
      </w:r>
      <w:r>
        <w:rPr>
          <w:rFonts w:ascii="Times New Roman"/>
          <w:b/>
          <w:sz w:val="20"/>
        </w:rPr>
        <w:t>Disclosures</w:t>
      </w:r>
      <w:r>
        <w:rPr>
          <w:rFonts w:ascii="Times New Roman"/>
          <w:b/>
          <w:spacing w:val="-9"/>
          <w:sz w:val="20"/>
        </w:rPr>
        <w:t xml:space="preserve"> </w:t>
      </w:r>
      <w:r>
        <w:rPr>
          <w:rFonts w:ascii="Times New Roman"/>
          <w:b/>
          <w:spacing w:val="-2"/>
          <w:sz w:val="20"/>
        </w:rPr>
        <w:t>(continued)</w:t>
      </w:r>
    </w:p>
    <w:p w14:paraId="31E9430F" w14:textId="77777777" w:rsidR="00774B71" w:rsidRDefault="00000000">
      <w:pPr>
        <w:spacing w:before="144"/>
        <w:ind w:left="140" w:right="141"/>
        <w:jc w:val="both"/>
        <w:rPr>
          <w:rFonts w:ascii="Times New Roman" w:hAnsi="Times New Roman"/>
          <w:sz w:val="20"/>
        </w:rPr>
      </w:pPr>
      <w:r>
        <w:rPr>
          <w:rFonts w:ascii="Times New Roman" w:hAnsi="Times New Roman"/>
          <w:sz w:val="20"/>
        </w:rPr>
        <w:t>Given the Fund’s significantly smaller size than the PERS Investment Fund, there are differences in structure between the two portfolios.</w:t>
      </w:r>
      <w:r>
        <w:rPr>
          <w:rFonts w:ascii="Times New Roman" w:hAnsi="Times New Roman"/>
          <w:spacing w:val="40"/>
          <w:sz w:val="20"/>
        </w:rPr>
        <w:t xml:space="preserve"> </w:t>
      </w:r>
      <w:r>
        <w:rPr>
          <w:rFonts w:ascii="Times New Roman" w:hAnsi="Times New Roman"/>
          <w:sz w:val="20"/>
        </w:rPr>
        <w:t>However, both portfolios maintain a similar statistical return and risk profile.</w:t>
      </w:r>
    </w:p>
    <w:p w14:paraId="5CBE5C0E" w14:textId="77777777" w:rsidR="00774B71" w:rsidRDefault="00000000">
      <w:pPr>
        <w:spacing w:before="148"/>
        <w:ind w:left="140"/>
        <w:jc w:val="both"/>
        <w:rPr>
          <w:rFonts w:ascii="Times New Roman"/>
          <w:sz w:val="20"/>
        </w:rPr>
      </w:pPr>
      <w:r>
        <w:rPr>
          <w:rFonts w:ascii="Times New Roman"/>
          <w:spacing w:val="-2"/>
          <w:sz w:val="20"/>
          <w:u w:val="single"/>
        </w:rPr>
        <w:t>Investment</w:t>
      </w:r>
      <w:r>
        <w:rPr>
          <w:rFonts w:ascii="Times New Roman"/>
          <w:spacing w:val="1"/>
          <w:sz w:val="20"/>
          <w:u w:val="single"/>
        </w:rPr>
        <w:t xml:space="preserve"> </w:t>
      </w:r>
      <w:r>
        <w:rPr>
          <w:rFonts w:ascii="Times New Roman"/>
          <w:spacing w:val="-2"/>
          <w:sz w:val="20"/>
          <w:u w:val="single"/>
        </w:rPr>
        <w:t>Policy</w:t>
      </w:r>
    </w:p>
    <w:p w14:paraId="0DDE7B7A" w14:textId="77777777" w:rsidR="00774B71" w:rsidRDefault="00000000">
      <w:pPr>
        <w:spacing w:before="144"/>
        <w:ind w:left="139" w:right="136"/>
        <w:jc w:val="both"/>
        <w:rPr>
          <w:rFonts w:ascii="Times New Roman" w:hAnsi="Times New Roman"/>
          <w:sz w:val="20"/>
        </w:rPr>
      </w:pPr>
      <w:r>
        <w:rPr>
          <w:rFonts w:ascii="Times New Roman" w:hAnsi="Times New Roman"/>
          <w:sz w:val="20"/>
        </w:rPr>
        <w:t>The Fund’s policies* which determine the investment portfolio target asset allocation are established by the Board.</w:t>
      </w:r>
      <w:r>
        <w:rPr>
          <w:rFonts w:ascii="Times New Roman" w:hAnsi="Times New Roman"/>
          <w:spacing w:val="40"/>
          <w:sz w:val="20"/>
        </w:rPr>
        <w:t xml:space="preserve"> </w:t>
      </w:r>
      <w:r>
        <w:rPr>
          <w:rFonts w:ascii="Times New Roman" w:hAnsi="Times New Roman"/>
          <w:sz w:val="20"/>
        </w:rPr>
        <w:t>The asset allocation is reviewed annually and is designed to meet the future risk and return needs of the System.</w:t>
      </w:r>
      <w:r>
        <w:rPr>
          <w:rFonts w:ascii="Times New Roman" w:hAnsi="Times New Roman"/>
          <w:spacing w:val="40"/>
          <w:sz w:val="20"/>
        </w:rPr>
        <w:t xml:space="preserve"> </w:t>
      </w:r>
      <w:r>
        <w:rPr>
          <w:rFonts w:ascii="Times New Roman" w:hAnsi="Times New Roman"/>
          <w:sz w:val="20"/>
        </w:rPr>
        <w:t>The following was the Board’s adopted policy target asset allocation as of June 30, 2023:</w:t>
      </w:r>
    </w:p>
    <w:p w14:paraId="2B33AA7F" w14:textId="77777777" w:rsidR="00774B71" w:rsidRDefault="00000000">
      <w:pPr>
        <w:spacing w:before="145" w:after="10"/>
        <w:ind w:left="2003"/>
        <w:jc w:val="center"/>
        <w:rPr>
          <w:rFonts w:ascii="Times New Roman"/>
          <w:b/>
          <w:sz w:val="20"/>
        </w:rPr>
      </w:pPr>
      <w:r>
        <w:rPr>
          <w:rFonts w:ascii="Times New Roman"/>
          <w:b/>
          <w:spacing w:val="-2"/>
          <w:sz w:val="20"/>
        </w:rPr>
        <w:t>Target</w:t>
      </w:r>
    </w:p>
    <w:tbl>
      <w:tblPr>
        <w:tblW w:w="0" w:type="auto"/>
        <w:tblInd w:w="2300" w:type="dxa"/>
        <w:tblLayout w:type="fixed"/>
        <w:tblCellMar>
          <w:left w:w="0" w:type="dxa"/>
          <w:right w:w="0" w:type="dxa"/>
        </w:tblCellMar>
        <w:tblLook w:val="01E0" w:firstRow="1" w:lastRow="1" w:firstColumn="1" w:lastColumn="1" w:noHBand="0" w:noVBand="0"/>
      </w:tblPr>
      <w:tblGrid>
        <w:gridCol w:w="3600"/>
        <w:gridCol w:w="1296"/>
      </w:tblGrid>
      <w:tr w:rsidR="00774B71" w14:paraId="5491B0D9" w14:textId="77777777">
        <w:trPr>
          <w:trHeight w:val="350"/>
        </w:trPr>
        <w:tc>
          <w:tcPr>
            <w:tcW w:w="3600" w:type="dxa"/>
          </w:tcPr>
          <w:p w14:paraId="7820A64C" w14:textId="77777777" w:rsidR="00774B71" w:rsidRDefault="00000000">
            <w:pPr>
              <w:pStyle w:val="TableParagraph"/>
              <w:tabs>
                <w:tab w:val="left" w:pos="3549"/>
              </w:tabs>
              <w:spacing w:line="221" w:lineRule="exact"/>
              <w:ind w:left="50"/>
              <w:rPr>
                <w:rFonts w:ascii="Times New Roman"/>
                <w:b/>
                <w:sz w:val="20"/>
              </w:rPr>
            </w:pPr>
            <w:r>
              <w:rPr>
                <w:rFonts w:ascii="Times New Roman"/>
                <w:b/>
                <w:sz w:val="20"/>
                <w:u w:val="single"/>
              </w:rPr>
              <w:t>Asset</w:t>
            </w:r>
            <w:r>
              <w:rPr>
                <w:rFonts w:ascii="Times New Roman"/>
                <w:b/>
                <w:spacing w:val="-5"/>
                <w:sz w:val="20"/>
                <w:u w:val="single"/>
              </w:rPr>
              <w:t xml:space="preserve"> </w:t>
            </w:r>
            <w:r>
              <w:rPr>
                <w:rFonts w:ascii="Times New Roman"/>
                <w:b/>
                <w:spacing w:val="-2"/>
                <w:sz w:val="20"/>
                <w:u w:val="single"/>
              </w:rPr>
              <w:t>Class</w:t>
            </w:r>
            <w:r>
              <w:rPr>
                <w:rFonts w:ascii="Times New Roman"/>
                <w:b/>
                <w:sz w:val="20"/>
                <w:u w:val="single"/>
              </w:rPr>
              <w:tab/>
            </w:r>
          </w:p>
        </w:tc>
        <w:tc>
          <w:tcPr>
            <w:tcW w:w="1296" w:type="dxa"/>
          </w:tcPr>
          <w:p w14:paraId="17989B7C" w14:textId="77777777" w:rsidR="00774B71" w:rsidRDefault="00000000">
            <w:pPr>
              <w:pStyle w:val="TableParagraph"/>
              <w:spacing w:line="221" w:lineRule="exact"/>
              <w:ind w:right="48"/>
              <w:jc w:val="right"/>
              <w:rPr>
                <w:rFonts w:ascii="Times New Roman"/>
                <w:b/>
                <w:sz w:val="20"/>
              </w:rPr>
            </w:pPr>
            <w:r>
              <w:rPr>
                <w:rFonts w:ascii="Times New Roman"/>
                <w:b/>
                <w:spacing w:val="28"/>
                <w:sz w:val="20"/>
                <w:u w:val="single"/>
              </w:rPr>
              <w:t xml:space="preserve">  </w:t>
            </w:r>
            <w:r>
              <w:rPr>
                <w:rFonts w:ascii="Times New Roman"/>
                <w:b/>
                <w:spacing w:val="-2"/>
                <w:sz w:val="20"/>
                <w:u w:val="single"/>
              </w:rPr>
              <w:t>Allocation</w:t>
            </w:r>
            <w:r>
              <w:rPr>
                <w:rFonts w:ascii="Times New Roman"/>
                <w:b/>
                <w:spacing w:val="40"/>
                <w:sz w:val="20"/>
                <w:u w:val="single"/>
              </w:rPr>
              <w:t xml:space="preserve"> </w:t>
            </w:r>
          </w:p>
        </w:tc>
      </w:tr>
      <w:tr w:rsidR="00774B71" w14:paraId="4199C5D4" w14:textId="77777777">
        <w:trPr>
          <w:trHeight w:val="355"/>
        </w:trPr>
        <w:tc>
          <w:tcPr>
            <w:tcW w:w="3600" w:type="dxa"/>
          </w:tcPr>
          <w:p w14:paraId="743A55A3" w14:textId="77777777" w:rsidR="00774B71" w:rsidRDefault="00000000">
            <w:pPr>
              <w:pStyle w:val="TableParagraph"/>
              <w:spacing w:before="120" w:line="215" w:lineRule="exact"/>
              <w:ind w:left="50"/>
              <w:rPr>
                <w:rFonts w:ascii="Times New Roman"/>
                <w:sz w:val="20"/>
              </w:rPr>
            </w:pPr>
            <w:r>
              <w:rPr>
                <w:rFonts w:ascii="Times New Roman"/>
                <w:sz w:val="20"/>
              </w:rPr>
              <w:t>U.S.</w:t>
            </w:r>
            <w:r>
              <w:rPr>
                <w:rFonts w:ascii="Times New Roman"/>
                <w:spacing w:val="-4"/>
                <w:sz w:val="20"/>
              </w:rPr>
              <w:t xml:space="preserve"> </w:t>
            </w:r>
            <w:r>
              <w:rPr>
                <w:rFonts w:ascii="Times New Roman"/>
                <w:spacing w:val="-2"/>
                <w:sz w:val="20"/>
              </w:rPr>
              <w:t>stocks</w:t>
            </w:r>
          </w:p>
        </w:tc>
        <w:tc>
          <w:tcPr>
            <w:tcW w:w="1296" w:type="dxa"/>
          </w:tcPr>
          <w:p w14:paraId="7CF44220" w14:textId="77777777" w:rsidR="00774B71" w:rsidRDefault="00000000">
            <w:pPr>
              <w:pStyle w:val="TableParagraph"/>
              <w:spacing w:before="120" w:line="215" w:lineRule="exact"/>
              <w:ind w:right="48"/>
              <w:jc w:val="right"/>
              <w:rPr>
                <w:rFonts w:ascii="Times New Roman"/>
                <w:sz w:val="20"/>
              </w:rPr>
            </w:pPr>
            <w:r>
              <w:rPr>
                <w:rFonts w:ascii="Times New Roman"/>
                <w:sz w:val="20"/>
              </w:rPr>
              <w:t>50.50</w:t>
            </w:r>
            <w:r>
              <w:rPr>
                <w:rFonts w:ascii="Times New Roman"/>
                <w:spacing w:val="17"/>
                <w:sz w:val="20"/>
              </w:rPr>
              <w:t xml:space="preserve"> </w:t>
            </w:r>
            <w:r>
              <w:rPr>
                <w:rFonts w:ascii="Times New Roman"/>
                <w:spacing w:val="-12"/>
                <w:sz w:val="20"/>
              </w:rPr>
              <w:t>%</w:t>
            </w:r>
          </w:p>
        </w:tc>
      </w:tr>
      <w:tr w:rsidR="00774B71" w14:paraId="2CBE22A2" w14:textId="77777777">
        <w:trPr>
          <w:trHeight w:val="230"/>
        </w:trPr>
        <w:tc>
          <w:tcPr>
            <w:tcW w:w="3600" w:type="dxa"/>
          </w:tcPr>
          <w:p w14:paraId="434727C3" w14:textId="77777777" w:rsidR="00774B71" w:rsidRDefault="00000000">
            <w:pPr>
              <w:pStyle w:val="TableParagraph"/>
              <w:spacing w:line="210" w:lineRule="exact"/>
              <w:ind w:left="50"/>
              <w:rPr>
                <w:rFonts w:ascii="Times New Roman"/>
                <w:sz w:val="20"/>
              </w:rPr>
            </w:pPr>
            <w:r>
              <w:rPr>
                <w:rFonts w:ascii="Times New Roman"/>
                <w:sz w:val="20"/>
              </w:rPr>
              <w:t>International</w:t>
            </w:r>
            <w:r>
              <w:rPr>
                <w:rFonts w:ascii="Times New Roman"/>
                <w:spacing w:val="-12"/>
                <w:sz w:val="20"/>
              </w:rPr>
              <w:t xml:space="preserve"> </w:t>
            </w:r>
            <w:r>
              <w:rPr>
                <w:rFonts w:ascii="Times New Roman"/>
                <w:spacing w:val="-2"/>
                <w:sz w:val="20"/>
              </w:rPr>
              <w:t>stocks</w:t>
            </w:r>
          </w:p>
        </w:tc>
        <w:tc>
          <w:tcPr>
            <w:tcW w:w="1296" w:type="dxa"/>
          </w:tcPr>
          <w:p w14:paraId="1BCD4433" w14:textId="77777777" w:rsidR="00774B71" w:rsidRDefault="00000000">
            <w:pPr>
              <w:pStyle w:val="TableParagraph"/>
              <w:spacing w:line="210" w:lineRule="exact"/>
              <w:ind w:right="48"/>
              <w:jc w:val="right"/>
              <w:rPr>
                <w:rFonts w:ascii="Times New Roman"/>
                <w:sz w:val="20"/>
              </w:rPr>
            </w:pPr>
            <w:r>
              <w:rPr>
                <w:rFonts w:ascii="Times New Roman"/>
                <w:sz w:val="20"/>
              </w:rPr>
              <w:t>21.50</w:t>
            </w:r>
            <w:r>
              <w:rPr>
                <w:rFonts w:ascii="Times New Roman"/>
                <w:spacing w:val="17"/>
                <w:sz w:val="20"/>
              </w:rPr>
              <w:t xml:space="preserve"> </w:t>
            </w:r>
            <w:r>
              <w:rPr>
                <w:rFonts w:ascii="Times New Roman"/>
                <w:spacing w:val="-12"/>
                <w:sz w:val="20"/>
              </w:rPr>
              <w:t>%</w:t>
            </w:r>
          </w:p>
        </w:tc>
      </w:tr>
      <w:tr w:rsidR="00774B71" w14:paraId="041DDCDC" w14:textId="77777777">
        <w:trPr>
          <w:trHeight w:val="275"/>
        </w:trPr>
        <w:tc>
          <w:tcPr>
            <w:tcW w:w="3600" w:type="dxa"/>
          </w:tcPr>
          <w:p w14:paraId="15436CFB" w14:textId="77777777" w:rsidR="00774B71" w:rsidRDefault="00000000">
            <w:pPr>
              <w:pStyle w:val="TableParagraph"/>
              <w:spacing w:line="226" w:lineRule="exact"/>
              <w:ind w:left="50"/>
              <w:rPr>
                <w:rFonts w:ascii="Times New Roman"/>
                <w:sz w:val="20"/>
              </w:rPr>
            </w:pPr>
            <w:r>
              <w:rPr>
                <w:rFonts w:ascii="Times New Roman"/>
                <w:sz w:val="20"/>
              </w:rPr>
              <w:t>U.S.</w:t>
            </w:r>
            <w:r>
              <w:rPr>
                <w:rFonts w:ascii="Times New Roman"/>
                <w:spacing w:val="-4"/>
                <w:sz w:val="20"/>
              </w:rPr>
              <w:t xml:space="preserve"> </w:t>
            </w:r>
            <w:r>
              <w:rPr>
                <w:rFonts w:ascii="Times New Roman"/>
                <w:spacing w:val="-2"/>
                <w:sz w:val="20"/>
              </w:rPr>
              <w:t>bonds</w:t>
            </w:r>
          </w:p>
        </w:tc>
        <w:tc>
          <w:tcPr>
            <w:tcW w:w="1296" w:type="dxa"/>
          </w:tcPr>
          <w:p w14:paraId="56B8A1A3" w14:textId="77777777" w:rsidR="00774B71" w:rsidRDefault="00000000">
            <w:pPr>
              <w:pStyle w:val="TableParagraph"/>
              <w:tabs>
                <w:tab w:val="left" w:pos="508"/>
              </w:tabs>
              <w:spacing w:line="226" w:lineRule="exact"/>
              <w:ind w:right="48"/>
              <w:jc w:val="right"/>
              <w:rPr>
                <w:rFonts w:ascii="Times New Roman"/>
                <w:sz w:val="20"/>
              </w:rPr>
            </w:pPr>
            <w:r>
              <w:rPr>
                <w:rFonts w:ascii="Times New Roman"/>
                <w:sz w:val="20"/>
                <w:u w:val="single"/>
              </w:rPr>
              <w:tab/>
              <w:t>28.00</w:t>
            </w:r>
            <w:r>
              <w:rPr>
                <w:rFonts w:ascii="Times New Roman"/>
                <w:spacing w:val="17"/>
                <w:sz w:val="20"/>
                <w:u w:val="single"/>
              </w:rPr>
              <w:t xml:space="preserve"> </w:t>
            </w:r>
            <w:r>
              <w:rPr>
                <w:rFonts w:ascii="Times New Roman"/>
                <w:spacing w:val="-10"/>
                <w:sz w:val="20"/>
                <w:u w:val="single"/>
              </w:rPr>
              <w:t>%</w:t>
            </w:r>
          </w:p>
        </w:tc>
      </w:tr>
      <w:tr w:rsidR="00774B71" w14:paraId="2F22B2FE" w14:textId="77777777">
        <w:trPr>
          <w:trHeight w:val="271"/>
        </w:trPr>
        <w:tc>
          <w:tcPr>
            <w:tcW w:w="3600" w:type="dxa"/>
          </w:tcPr>
          <w:p w14:paraId="08AE93F4" w14:textId="77777777" w:rsidR="00774B71" w:rsidRDefault="00000000">
            <w:pPr>
              <w:pStyle w:val="TableParagraph"/>
              <w:spacing w:before="41" w:line="210" w:lineRule="exact"/>
              <w:ind w:left="1058"/>
              <w:rPr>
                <w:rFonts w:ascii="Times New Roman"/>
                <w:sz w:val="20"/>
              </w:rPr>
            </w:pPr>
            <w:r>
              <w:rPr>
                <w:rFonts w:ascii="Times New Roman"/>
                <w:spacing w:val="-2"/>
                <w:sz w:val="20"/>
              </w:rPr>
              <w:t>Total</w:t>
            </w:r>
          </w:p>
        </w:tc>
        <w:tc>
          <w:tcPr>
            <w:tcW w:w="1296" w:type="dxa"/>
          </w:tcPr>
          <w:p w14:paraId="2C6EBBAD" w14:textId="77777777" w:rsidR="00774B71" w:rsidRDefault="00000000">
            <w:pPr>
              <w:pStyle w:val="TableParagraph"/>
              <w:tabs>
                <w:tab w:val="left" w:pos="407"/>
              </w:tabs>
              <w:spacing w:before="41" w:line="210" w:lineRule="exact"/>
              <w:ind w:right="48"/>
              <w:jc w:val="right"/>
              <w:rPr>
                <w:rFonts w:ascii="Times New Roman"/>
                <w:sz w:val="20"/>
              </w:rPr>
            </w:pPr>
            <w:r>
              <w:rPr>
                <w:rFonts w:ascii="Times New Roman"/>
                <w:sz w:val="20"/>
                <w:u w:val="double"/>
              </w:rPr>
              <w:tab/>
              <w:t>100.00</w:t>
            </w:r>
            <w:r>
              <w:rPr>
                <w:rFonts w:ascii="Times New Roman"/>
                <w:spacing w:val="17"/>
                <w:sz w:val="20"/>
                <w:u w:val="double"/>
              </w:rPr>
              <w:t xml:space="preserve"> </w:t>
            </w:r>
            <w:r>
              <w:rPr>
                <w:rFonts w:ascii="Times New Roman"/>
                <w:spacing w:val="-10"/>
                <w:sz w:val="20"/>
                <w:u w:val="double"/>
              </w:rPr>
              <w:t>%</w:t>
            </w:r>
          </w:p>
        </w:tc>
      </w:tr>
    </w:tbl>
    <w:p w14:paraId="61397743" w14:textId="77777777" w:rsidR="00774B71" w:rsidRDefault="00774B71">
      <w:pPr>
        <w:pStyle w:val="BodyText"/>
        <w:spacing w:before="195"/>
        <w:rPr>
          <w:rFonts w:ascii="Times New Roman"/>
          <w:b/>
          <w:sz w:val="20"/>
        </w:rPr>
      </w:pPr>
    </w:p>
    <w:p w14:paraId="74A13FFF" w14:textId="77777777" w:rsidR="00774B71" w:rsidRDefault="00000000">
      <w:pPr>
        <w:spacing w:line="393" w:lineRule="auto"/>
        <w:ind w:left="140" w:right="2209"/>
        <w:rPr>
          <w:rFonts w:ascii="Times New Roman" w:hAnsi="Times New Roman"/>
          <w:sz w:val="20"/>
        </w:rPr>
      </w:pPr>
      <w:r>
        <w:rPr>
          <w:rFonts w:ascii="Times New Roman" w:hAnsi="Times New Roman"/>
          <w:sz w:val="20"/>
        </w:rPr>
        <w:t>*RBIF’s</w:t>
      </w:r>
      <w:r>
        <w:rPr>
          <w:rFonts w:ascii="Times New Roman" w:hAnsi="Times New Roman"/>
          <w:spacing w:val="-8"/>
          <w:sz w:val="20"/>
        </w:rPr>
        <w:t xml:space="preserve"> </w:t>
      </w:r>
      <w:r>
        <w:rPr>
          <w:rFonts w:ascii="Times New Roman" w:hAnsi="Times New Roman"/>
          <w:sz w:val="20"/>
        </w:rPr>
        <w:t>current</w:t>
      </w:r>
      <w:r>
        <w:rPr>
          <w:rFonts w:ascii="Times New Roman" w:hAnsi="Times New Roman"/>
          <w:spacing w:val="-8"/>
          <w:sz w:val="20"/>
        </w:rPr>
        <w:t xml:space="preserve"> </w:t>
      </w:r>
      <w:r>
        <w:rPr>
          <w:rFonts w:ascii="Times New Roman" w:hAnsi="Times New Roman"/>
          <w:sz w:val="20"/>
        </w:rPr>
        <w:t>Investment</w:t>
      </w:r>
      <w:r>
        <w:rPr>
          <w:rFonts w:ascii="Times New Roman" w:hAnsi="Times New Roman"/>
          <w:spacing w:val="-8"/>
          <w:sz w:val="20"/>
        </w:rPr>
        <w:t xml:space="preserve"> </w:t>
      </w:r>
      <w:r>
        <w:rPr>
          <w:rFonts w:ascii="Times New Roman" w:hAnsi="Times New Roman"/>
          <w:sz w:val="20"/>
        </w:rPr>
        <w:t>Objectives</w:t>
      </w:r>
      <w:r>
        <w:rPr>
          <w:rFonts w:ascii="Times New Roman" w:hAnsi="Times New Roman"/>
          <w:spacing w:val="-8"/>
          <w:sz w:val="20"/>
        </w:rPr>
        <w:t xml:space="preserve"> </w:t>
      </w:r>
      <w:r>
        <w:rPr>
          <w:rFonts w:ascii="Times New Roman" w:hAnsi="Times New Roman"/>
          <w:sz w:val="20"/>
        </w:rPr>
        <w:t>and</w:t>
      </w:r>
      <w:r>
        <w:rPr>
          <w:rFonts w:ascii="Times New Roman" w:hAnsi="Times New Roman"/>
          <w:spacing w:val="-8"/>
          <w:sz w:val="20"/>
        </w:rPr>
        <w:t xml:space="preserve"> </w:t>
      </w:r>
      <w:r>
        <w:rPr>
          <w:rFonts w:ascii="Times New Roman" w:hAnsi="Times New Roman"/>
          <w:sz w:val="20"/>
        </w:rPr>
        <w:t>Policies</w:t>
      </w:r>
      <w:r>
        <w:rPr>
          <w:rFonts w:ascii="Times New Roman" w:hAnsi="Times New Roman"/>
          <w:spacing w:val="-8"/>
          <w:sz w:val="20"/>
        </w:rPr>
        <w:t xml:space="preserve"> </w:t>
      </w:r>
      <w:r>
        <w:rPr>
          <w:rFonts w:ascii="Times New Roman" w:hAnsi="Times New Roman"/>
          <w:sz w:val="20"/>
        </w:rPr>
        <w:t>may</w:t>
      </w:r>
      <w:r>
        <w:rPr>
          <w:rFonts w:ascii="Times New Roman" w:hAnsi="Times New Roman"/>
          <w:spacing w:val="-8"/>
          <w:sz w:val="20"/>
        </w:rPr>
        <w:t xml:space="preserve"> </w:t>
      </w:r>
      <w:r>
        <w:rPr>
          <w:rFonts w:ascii="Times New Roman" w:hAnsi="Times New Roman"/>
          <w:sz w:val="20"/>
        </w:rPr>
        <w:t>be</w:t>
      </w:r>
      <w:r>
        <w:rPr>
          <w:rFonts w:ascii="Times New Roman" w:hAnsi="Times New Roman"/>
          <w:spacing w:val="-8"/>
          <w:sz w:val="20"/>
        </w:rPr>
        <w:t xml:space="preserve"> </w:t>
      </w:r>
      <w:r>
        <w:rPr>
          <w:rFonts w:ascii="Times New Roman" w:hAnsi="Times New Roman"/>
          <w:sz w:val="20"/>
        </w:rPr>
        <w:t>found</w:t>
      </w:r>
      <w:r>
        <w:rPr>
          <w:rFonts w:ascii="Times New Roman" w:hAnsi="Times New Roman"/>
          <w:spacing w:val="-8"/>
          <w:sz w:val="20"/>
        </w:rPr>
        <w:t xml:space="preserve"> </w:t>
      </w:r>
      <w:r>
        <w:rPr>
          <w:rFonts w:ascii="Times New Roman" w:hAnsi="Times New Roman"/>
          <w:sz w:val="20"/>
        </w:rPr>
        <w:t>on</w:t>
      </w:r>
      <w:r>
        <w:rPr>
          <w:rFonts w:ascii="Times New Roman" w:hAnsi="Times New Roman"/>
          <w:spacing w:val="-8"/>
          <w:sz w:val="20"/>
        </w:rPr>
        <w:t xml:space="preserve"> </w:t>
      </w:r>
      <w:r>
        <w:rPr>
          <w:rFonts w:ascii="Times New Roman" w:hAnsi="Times New Roman"/>
          <w:sz w:val="20"/>
        </w:rPr>
        <w:t>the</w:t>
      </w:r>
      <w:r>
        <w:rPr>
          <w:rFonts w:ascii="Times New Roman" w:hAnsi="Times New Roman"/>
          <w:spacing w:val="-8"/>
          <w:sz w:val="20"/>
        </w:rPr>
        <w:t xml:space="preserve"> </w:t>
      </w:r>
      <w:r>
        <w:rPr>
          <w:rFonts w:ascii="Times New Roman" w:hAnsi="Times New Roman"/>
          <w:sz w:val="20"/>
        </w:rPr>
        <w:t>PERS</w:t>
      </w:r>
      <w:r>
        <w:rPr>
          <w:rFonts w:ascii="Times New Roman" w:hAnsi="Times New Roman"/>
          <w:spacing w:val="-8"/>
          <w:sz w:val="20"/>
        </w:rPr>
        <w:t xml:space="preserve"> </w:t>
      </w:r>
      <w:r>
        <w:rPr>
          <w:rFonts w:ascii="Times New Roman" w:hAnsi="Times New Roman"/>
          <w:sz w:val="20"/>
        </w:rPr>
        <w:t>website</w:t>
      </w:r>
      <w:r>
        <w:rPr>
          <w:rFonts w:ascii="Times New Roman" w:hAnsi="Times New Roman"/>
          <w:spacing w:val="-7"/>
          <w:sz w:val="20"/>
        </w:rPr>
        <w:t xml:space="preserve"> </w:t>
      </w:r>
      <w:hyperlink r:id="rId54">
        <w:r>
          <w:rPr>
            <w:rFonts w:ascii="Times New Roman" w:hAnsi="Times New Roman"/>
            <w:sz w:val="20"/>
            <w:u w:val="single"/>
          </w:rPr>
          <w:t>www.nvpers.org</w:t>
        </w:r>
        <w:r>
          <w:rPr>
            <w:rFonts w:ascii="Times New Roman" w:hAnsi="Times New Roman"/>
            <w:sz w:val="20"/>
          </w:rPr>
          <w:t>.</w:t>
        </w:r>
      </w:hyperlink>
      <w:r>
        <w:rPr>
          <w:rFonts w:ascii="Times New Roman" w:hAnsi="Times New Roman"/>
          <w:sz w:val="20"/>
        </w:rPr>
        <w:t xml:space="preserve"> </w:t>
      </w:r>
      <w:r>
        <w:rPr>
          <w:rFonts w:ascii="Times New Roman" w:hAnsi="Times New Roman"/>
          <w:sz w:val="20"/>
          <w:u w:val="single"/>
        </w:rPr>
        <w:t>Rate of Return</w:t>
      </w:r>
    </w:p>
    <w:p w14:paraId="692100BC" w14:textId="77777777" w:rsidR="00774B71" w:rsidRDefault="00000000">
      <w:pPr>
        <w:ind w:left="140"/>
        <w:rPr>
          <w:rFonts w:ascii="Times New Roman"/>
          <w:sz w:val="20"/>
        </w:rPr>
      </w:pPr>
      <w:r>
        <w:rPr>
          <w:rFonts w:ascii="Times New Roman"/>
          <w:sz w:val="20"/>
        </w:rPr>
        <w:t>For the year ended June 30, 2023, the annual money-weighted rate of return on investments was 12.9% (gross of fees).</w:t>
      </w:r>
      <w:r>
        <w:rPr>
          <w:rFonts w:ascii="Times New Roman"/>
          <w:spacing w:val="40"/>
          <w:sz w:val="20"/>
        </w:rPr>
        <w:t xml:space="preserve"> </w:t>
      </w:r>
      <w:r>
        <w:rPr>
          <w:rFonts w:ascii="Times New Roman"/>
          <w:sz w:val="20"/>
        </w:rPr>
        <w:t>The money</w:t>
      </w:r>
      <w:proofErr w:type="gramStart"/>
      <w:r>
        <w:rPr>
          <w:rFonts w:ascii="Times New Roman"/>
          <w:sz w:val="20"/>
        </w:rPr>
        <w:t>- weighted</w:t>
      </w:r>
      <w:proofErr w:type="gramEnd"/>
      <w:r>
        <w:rPr>
          <w:rFonts w:ascii="Times New Roman"/>
          <w:sz w:val="20"/>
        </w:rPr>
        <w:t xml:space="preserve"> rate of return expresses investment performance adjusted for the changing amounts </w:t>
      </w:r>
      <w:proofErr w:type="gramStart"/>
      <w:r>
        <w:rPr>
          <w:rFonts w:ascii="Times New Roman"/>
          <w:sz w:val="20"/>
        </w:rPr>
        <w:t>actually invested</w:t>
      </w:r>
      <w:proofErr w:type="gramEnd"/>
      <w:r>
        <w:rPr>
          <w:rFonts w:ascii="Times New Roman"/>
          <w:sz w:val="20"/>
        </w:rPr>
        <w:t>.</w:t>
      </w:r>
    </w:p>
    <w:p w14:paraId="32262A1A" w14:textId="77777777" w:rsidR="00774B71" w:rsidRDefault="00000000">
      <w:pPr>
        <w:spacing w:before="141"/>
        <w:ind w:left="139" w:right="137"/>
        <w:jc w:val="both"/>
        <w:rPr>
          <w:rFonts w:ascii="Times New Roman" w:hAnsi="Times New Roman"/>
          <w:sz w:val="20"/>
        </w:rPr>
      </w:pPr>
      <w:proofErr w:type="gramStart"/>
      <w:r>
        <w:rPr>
          <w:rFonts w:ascii="Times New Roman" w:hAnsi="Times New Roman"/>
          <w:sz w:val="20"/>
        </w:rPr>
        <w:t>The majority of</w:t>
      </w:r>
      <w:proofErr w:type="gramEnd"/>
      <w:r>
        <w:rPr>
          <w:rFonts w:ascii="Times New Roman" w:hAnsi="Times New Roman"/>
          <w:sz w:val="20"/>
        </w:rPr>
        <w:t xml:space="preserve"> the Fund’s investments are held by the Depository Trust Company (DTC) in DTC’s nominee name, and trading is conducted through DTC’s book-entry system.</w:t>
      </w:r>
      <w:r>
        <w:rPr>
          <w:rFonts w:ascii="Times New Roman" w:hAnsi="Times New Roman"/>
          <w:spacing w:val="40"/>
          <w:sz w:val="20"/>
        </w:rPr>
        <w:t xml:space="preserve"> </w:t>
      </w:r>
      <w:r>
        <w:rPr>
          <w:rFonts w:ascii="Times New Roman" w:hAnsi="Times New Roman"/>
          <w:sz w:val="20"/>
        </w:rPr>
        <w:t xml:space="preserve">The holder of </w:t>
      </w:r>
      <w:proofErr w:type="gramStart"/>
      <w:r>
        <w:rPr>
          <w:rFonts w:ascii="Times New Roman" w:hAnsi="Times New Roman"/>
          <w:sz w:val="20"/>
        </w:rPr>
        <w:t>record</w:t>
      </w:r>
      <w:proofErr w:type="gramEnd"/>
      <w:r>
        <w:rPr>
          <w:rFonts w:ascii="Times New Roman" w:hAnsi="Times New Roman"/>
          <w:sz w:val="20"/>
        </w:rPr>
        <w:t xml:space="preserve"> for the Fund is The Bank of New York Mellon (BNYM).</w:t>
      </w:r>
    </w:p>
    <w:p w14:paraId="7D2A004F" w14:textId="77777777" w:rsidR="00774B71" w:rsidRDefault="00000000">
      <w:pPr>
        <w:spacing w:before="148"/>
        <w:ind w:left="139"/>
        <w:jc w:val="both"/>
        <w:rPr>
          <w:rFonts w:ascii="Times New Roman"/>
          <w:sz w:val="20"/>
        </w:rPr>
      </w:pPr>
      <w:r>
        <w:rPr>
          <w:rFonts w:ascii="Times New Roman"/>
          <w:sz w:val="20"/>
          <w:u w:val="single"/>
        </w:rPr>
        <w:t>Custodial</w:t>
      </w:r>
      <w:r>
        <w:rPr>
          <w:rFonts w:ascii="Times New Roman"/>
          <w:spacing w:val="-8"/>
          <w:sz w:val="20"/>
          <w:u w:val="single"/>
        </w:rPr>
        <w:t xml:space="preserve"> </w:t>
      </w:r>
      <w:r>
        <w:rPr>
          <w:rFonts w:ascii="Times New Roman"/>
          <w:sz w:val="20"/>
          <w:u w:val="single"/>
        </w:rPr>
        <w:t>Credit</w:t>
      </w:r>
      <w:r>
        <w:rPr>
          <w:rFonts w:ascii="Times New Roman"/>
          <w:spacing w:val="-5"/>
          <w:sz w:val="20"/>
          <w:u w:val="single"/>
        </w:rPr>
        <w:t xml:space="preserve"> </w:t>
      </w:r>
      <w:r>
        <w:rPr>
          <w:rFonts w:ascii="Times New Roman"/>
          <w:sz w:val="20"/>
          <w:u w:val="single"/>
        </w:rPr>
        <w:t>Risk</w:t>
      </w:r>
      <w:r>
        <w:rPr>
          <w:rFonts w:ascii="Times New Roman"/>
          <w:spacing w:val="-5"/>
          <w:sz w:val="20"/>
          <w:u w:val="single"/>
        </w:rPr>
        <w:t xml:space="preserve"> </w:t>
      </w:r>
      <w:r>
        <w:rPr>
          <w:rFonts w:ascii="Times New Roman"/>
          <w:sz w:val="20"/>
          <w:u w:val="single"/>
        </w:rPr>
        <w:t>-</w:t>
      </w:r>
      <w:r>
        <w:rPr>
          <w:rFonts w:ascii="Times New Roman"/>
          <w:spacing w:val="-5"/>
          <w:sz w:val="20"/>
          <w:u w:val="single"/>
        </w:rPr>
        <w:t xml:space="preserve"> </w:t>
      </w:r>
      <w:r>
        <w:rPr>
          <w:rFonts w:ascii="Times New Roman"/>
          <w:spacing w:val="-2"/>
          <w:sz w:val="20"/>
          <w:u w:val="single"/>
        </w:rPr>
        <w:t>Deposits</w:t>
      </w:r>
    </w:p>
    <w:p w14:paraId="4F5AC0DF" w14:textId="77777777" w:rsidR="00774B71" w:rsidRDefault="00000000">
      <w:pPr>
        <w:spacing w:before="144"/>
        <w:ind w:left="140" w:right="137"/>
        <w:jc w:val="both"/>
        <w:rPr>
          <w:rFonts w:ascii="Times New Roman"/>
          <w:sz w:val="20"/>
        </w:rPr>
      </w:pPr>
      <w:r>
        <w:rPr>
          <w:rFonts w:ascii="Times New Roman"/>
          <w:i/>
          <w:sz w:val="20"/>
        </w:rPr>
        <w:t xml:space="preserve">Custodial credit risk for deposits </w:t>
      </w:r>
      <w:r>
        <w:rPr>
          <w:rFonts w:ascii="Times New Roman"/>
          <w:sz w:val="20"/>
        </w:rPr>
        <w:t>is the risk that, in the event of the failure of its depository financial institution, the Fund will not be able to recover its deposits.</w:t>
      </w:r>
    </w:p>
    <w:p w14:paraId="67A613AF" w14:textId="77777777" w:rsidR="00774B71" w:rsidRDefault="00000000">
      <w:pPr>
        <w:spacing w:before="145"/>
        <w:ind w:left="140" w:right="135"/>
        <w:jc w:val="both"/>
        <w:rPr>
          <w:rFonts w:ascii="Times New Roman" w:hAnsi="Times New Roman"/>
          <w:sz w:val="20"/>
        </w:rPr>
      </w:pPr>
      <w:proofErr w:type="gramStart"/>
      <w:r>
        <w:rPr>
          <w:rFonts w:ascii="Times New Roman" w:hAnsi="Times New Roman"/>
          <w:sz w:val="20"/>
        </w:rPr>
        <w:t>At</w:t>
      </w:r>
      <w:proofErr w:type="gramEnd"/>
      <w:r>
        <w:rPr>
          <w:rFonts w:ascii="Times New Roman" w:hAnsi="Times New Roman"/>
          <w:sz w:val="20"/>
        </w:rPr>
        <w:t xml:space="preserve"> June 30, 2023, the carrying amount of the Fund’s commercial cash deposits and commercial bank balance was $12,968.</w:t>
      </w:r>
      <w:r>
        <w:rPr>
          <w:rFonts w:ascii="Times New Roman" w:hAnsi="Times New Roman"/>
          <w:spacing w:val="40"/>
          <w:sz w:val="20"/>
        </w:rPr>
        <w:t xml:space="preserve"> </w:t>
      </w:r>
      <w:r>
        <w:rPr>
          <w:rFonts w:ascii="Times New Roman" w:hAnsi="Times New Roman"/>
          <w:sz w:val="20"/>
        </w:rPr>
        <w:t>The bank balance was fully insured by the Federal Deposit Insurance Corporation (FDIC).</w:t>
      </w:r>
      <w:r>
        <w:rPr>
          <w:rFonts w:ascii="Times New Roman" w:hAnsi="Times New Roman"/>
          <w:spacing w:val="40"/>
          <w:sz w:val="20"/>
        </w:rPr>
        <w:t xml:space="preserve"> </w:t>
      </w:r>
      <w:r>
        <w:rPr>
          <w:rFonts w:ascii="Times New Roman" w:hAnsi="Times New Roman"/>
          <w:sz w:val="20"/>
        </w:rPr>
        <w:t>Amounts reported as cash and cash equivalents on the accompanying statement of net position also include $968,493 held in custodial accounts by BNYM, as well as $8,952,950 in short-term</w:t>
      </w:r>
      <w:r>
        <w:rPr>
          <w:rFonts w:ascii="Times New Roman" w:hAnsi="Times New Roman"/>
          <w:spacing w:val="-3"/>
          <w:sz w:val="20"/>
        </w:rPr>
        <w:t xml:space="preserve"> </w:t>
      </w:r>
      <w:r>
        <w:rPr>
          <w:rFonts w:ascii="Times New Roman" w:hAnsi="Times New Roman"/>
          <w:sz w:val="20"/>
        </w:rPr>
        <w:t>treasuries</w:t>
      </w:r>
      <w:r>
        <w:rPr>
          <w:rFonts w:ascii="Times New Roman" w:hAnsi="Times New Roman"/>
          <w:spacing w:val="-4"/>
          <w:sz w:val="20"/>
        </w:rPr>
        <w:t xml:space="preserve"> </w:t>
      </w:r>
      <w:proofErr w:type="gramStart"/>
      <w:r>
        <w:rPr>
          <w:rFonts w:ascii="Times New Roman" w:hAnsi="Times New Roman"/>
          <w:sz w:val="20"/>
        </w:rPr>
        <w:t>at</w:t>
      </w:r>
      <w:proofErr w:type="gramEnd"/>
      <w:r>
        <w:rPr>
          <w:rFonts w:ascii="Times New Roman" w:hAnsi="Times New Roman"/>
          <w:spacing w:val="-1"/>
          <w:sz w:val="20"/>
        </w:rPr>
        <w:t xml:space="preserve"> </w:t>
      </w:r>
      <w:r>
        <w:rPr>
          <w:rFonts w:ascii="Times New Roman" w:hAnsi="Times New Roman"/>
          <w:sz w:val="20"/>
        </w:rPr>
        <w:t>June</w:t>
      </w:r>
      <w:r>
        <w:rPr>
          <w:rFonts w:ascii="Times New Roman" w:hAnsi="Times New Roman"/>
          <w:spacing w:val="-2"/>
          <w:sz w:val="20"/>
        </w:rPr>
        <w:t xml:space="preserve"> </w:t>
      </w:r>
      <w:r>
        <w:rPr>
          <w:rFonts w:ascii="Times New Roman" w:hAnsi="Times New Roman"/>
          <w:sz w:val="20"/>
        </w:rPr>
        <w:t>30,</w:t>
      </w:r>
      <w:r>
        <w:rPr>
          <w:rFonts w:ascii="Times New Roman" w:hAnsi="Times New Roman"/>
          <w:spacing w:val="-2"/>
          <w:sz w:val="20"/>
        </w:rPr>
        <w:t xml:space="preserve"> </w:t>
      </w:r>
      <w:r>
        <w:rPr>
          <w:rFonts w:ascii="Times New Roman" w:hAnsi="Times New Roman"/>
          <w:sz w:val="20"/>
        </w:rPr>
        <w:t>2023.</w:t>
      </w:r>
      <w:r>
        <w:rPr>
          <w:rFonts w:ascii="Times New Roman" w:hAnsi="Times New Roman"/>
          <w:spacing w:val="40"/>
          <w:sz w:val="20"/>
        </w:rPr>
        <w:t xml:space="preserve"> </w:t>
      </w:r>
      <w:r>
        <w:rPr>
          <w:rFonts w:ascii="Times New Roman" w:hAnsi="Times New Roman"/>
          <w:sz w:val="20"/>
        </w:rPr>
        <w:t>The</w:t>
      </w:r>
      <w:r>
        <w:rPr>
          <w:rFonts w:ascii="Times New Roman" w:hAnsi="Times New Roman"/>
          <w:spacing w:val="-1"/>
          <w:sz w:val="20"/>
        </w:rPr>
        <w:t xml:space="preserve"> </w:t>
      </w:r>
      <w:r>
        <w:rPr>
          <w:rFonts w:ascii="Times New Roman" w:hAnsi="Times New Roman"/>
          <w:sz w:val="20"/>
        </w:rPr>
        <w:t>commercial</w:t>
      </w:r>
      <w:r>
        <w:rPr>
          <w:rFonts w:ascii="Times New Roman" w:hAnsi="Times New Roman"/>
          <w:spacing w:val="-4"/>
          <w:sz w:val="20"/>
        </w:rPr>
        <w:t xml:space="preserve"> </w:t>
      </w:r>
      <w:r>
        <w:rPr>
          <w:rFonts w:ascii="Times New Roman" w:hAnsi="Times New Roman"/>
          <w:sz w:val="20"/>
        </w:rPr>
        <w:t>bank</w:t>
      </w:r>
      <w:r>
        <w:rPr>
          <w:rFonts w:ascii="Times New Roman" w:hAnsi="Times New Roman"/>
          <w:spacing w:val="-4"/>
          <w:sz w:val="20"/>
        </w:rPr>
        <w:t xml:space="preserve"> </w:t>
      </w:r>
      <w:r>
        <w:rPr>
          <w:rFonts w:ascii="Times New Roman" w:hAnsi="Times New Roman"/>
          <w:sz w:val="20"/>
        </w:rPr>
        <w:t>balance</w:t>
      </w:r>
      <w:r>
        <w:rPr>
          <w:rFonts w:ascii="Times New Roman" w:hAnsi="Times New Roman"/>
          <w:spacing w:val="-4"/>
          <w:sz w:val="20"/>
        </w:rPr>
        <w:t xml:space="preserve"> </w:t>
      </w:r>
      <w:r>
        <w:rPr>
          <w:rFonts w:ascii="Times New Roman" w:hAnsi="Times New Roman"/>
          <w:sz w:val="20"/>
        </w:rPr>
        <w:t>is,</w:t>
      </w:r>
      <w:r>
        <w:rPr>
          <w:rFonts w:ascii="Times New Roman" w:hAnsi="Times New Roman"/>
          <w:spacing w:val="-4"/>
          <w:sz w:val="20"/>
        </w:rPr>
        <w:t xml:space="preserve"> </w:t>
      </w:r>
      <w:r>
        <w:rPr>
          <w:rFonts w:ascii="Times New Roman" w:hAnsi="Times New Roman"/>
          <w:sz w:val="20"/>
        </w:rPr>
        <w:t>according</w:t>
      </w:r>
      <w:r>
        <w:rPr>
          <w:rFonts w:ascii="Times New Roman" w:hAnsi="Times New Roman"/>
          <w:spacing w:val="-4"/>
          <w:sz w:val="20"/>
        </w:rPr>
        <w:t xml:space="preserve"> </w:t>
      </w:r>
      <w:r>
        <w:rPr>
          <w:rFonts w:ascii="Times New Roman" w:hAnsi="Times New Roman"/>
          <w:sz w:val="20"/>
        </w:rPr>
        <w:t>to</w:t>
      </w:r>
      <w:r>
        <w:rPr>
          <w:rFonts w:ascii="Times New Roman" w:hAnsi="Times New Roman"/>
          <w:spacing w:val="-4"/>
          <w:sz w:val="20"/>
        </w:rPr>
        <w:t xml:space="preserve"> </w:t>
      </w:r>
      <w:r>
        <w:rPr>
          <w:rFonts w:ascii="Times New Roman" w:hAnsi="Times New Roman"/>
          <w:sz w:val="20"/>
        </w:rPr>
        <w:t>a</w:t>
      </w:r>
      <w:r>
        <w:rPr>
          <w:rFonts w:ascii="Times New Roman" w:hAnsi="Times New Roman"/>
          <w:spacing w:val="-4"/>
          <w:sz w:val="20"/>
        </w:rPr>
        <w:t xml:space="preserve"> </w:t>
      </w:r>
      <w:r>
        <w:rPr>
          <w:rFonts w:ascii="Times New Roman" w:hAnsi="Times New Roman"/>
          <w:sz w:val="20"/>
        </w:rPr>
        <w:t>depository</w:t>
      </w:r>
      <w:r>
        <w:rPr>
          <w:rFonts w:ascii="Times New Roman" w:hAnsi="Times New Roman"/>
          <w:spacing w:val="-4"/>
          <w:sz w:val="20"/>
        </w:rPr>
        <w:t xml:space="preserve"> </w:t>
      </w:r>
      <w:r>
        <w:rPr>
          <w:rFonts w:ascii="Times New Roman" w:hAnsi="Times New Roman"/>
          <w:sz w:val="20"/>
        </w:rPr>
        <w:t>pledge</w:t>
      </w:r>
      <w:r>
        <w:rPr>
          <w:rFonts w:ascii="Times New Roman" w:hAnsi="Times New Roman"/>
          <w:spacing w:val="-4"/>
          <w:sz w:val="20"/>
        </w:rPr>
        <w:t xml:space="preserve"> </w:t>
      </w:r>
      <w:r>
        <w:rPr>
          <w:rFonts w:ascii="Times New Roman" w:hAnsi="Times New Roman"/>
          <w:sz w:val="20"/>
        </w:rPr>
        <w:t>agreement</w:t>
      </w:r>
      <w:r>
        <w:rPr>
          <w:rFonts w:ascii="Times New Roman" w:hAnsi="Times New Roman"/>
          <w:spacing w:val="-4"/>
          <w:sz w:val="20"/>
        </w:rPr>
        <w:t xml:space="preserve"> </w:t>
      </w:r>
      <w:r>
        <w:rPr>
          <w:rFonts w:ascii="Times New Roman" w:hAnsi="Times New Roman"/>
          <w:sz w:val="20"/>
        </w:rPr>
        <w:t>between</w:t>
      </w:r>
      <w:r>
        <w:rPr>
          <w:rFonts w:ascii="Times New Roman" w:hAnsi="Times New Roman"/>
          <w:spacing w:val="-4"/>
          <w:sz w:val="20"/>
        </w:rPr>
        <w:t xml:space="preserve"> </w:t>
      </w:r>
      <w:r>
        <w:rPr>
          <w:rFonts w:ascii="Times New Roman" w:hAnsi="Times New Roman"/>
          <w:sz w:val="20"/>
        </w:rPr>
        <w:t>the</w:t>
      </w:r>
      <w:r>
        <w:rPr>
          <w:rFonts w:ascii="Times New Roman" w:hAnsi="Times New Roman"/>
          <w:spacing w:val="-4"/>
          <w:sz w:val="20"/>
        </w:rPr>
        <w:t xml:space="preserve"> </w:t>
      </w:r>
      <w:r>
        <w:rPr>
          <w:rFonts w:ascii="Times New Roman" w:hAnsi="Times New Roman"/>
          <w:sz w:val="20"/>
        </w:rPr>
        <w:t>Fund and the Fund’s commercial bank, collateralized at 102% of the collected funds on deposit (increased by the amount of accrued but uncredited interest, reduced by deposits covered by FDIC).</w:t>
      </w:r>
      <w:r>
        <w:rPr>
          <w:rFonts w:ascii="Times New Roman" w:hAnsi="Times New Roman"/>
          <w:spacing w:val="80"/>
          <w:sz w:val="20"/>
        </w:rPr>
        <w:t xml:space="preserve"> </w:t>
      </w:r>
      <w:r>
        <w:rPr>
          <w:rFonts w:ascii="Times New Roman" w:hAnsi="Times New Roman"/>
          <w:sz w:val="20"/>
        </w:rPr>
        <w:t xml:space="preserve">These collateral securities are held by the Fund’s agent in the Fund’s </w:t>
      </w:r>
      <w:r>
        <w:rPr>
          <w:rFonts w:ascii="Times New Roman" w:hAnsi="Times New Roman"/>
          <w:spacing w:val="-2"/>
          <w:sz w:val="20"/>
        </w:rPr>
        <w:t>name.</w:t>
      </w:r>
    </w:p>
    <w:p w14:paraId="694E1742" w14:textId="77777777" w:rsidR="00774B71" w:rsidRDefault="00000000">
      <w:pPr>
        <w:spacing w:before="147"/>
        <w:ind w:left="140" w:right="137"/>
        <w:jc w:val="both"/>
        <w:rPr>
          <w:rFonts w:ascii="Times New Roman"/>
          <w:sz w:val="20"/>
        </w:rPr>
      </w:pPr>
      <w:r>
        <w:rPr>
          <w:rFonts w:ascii="Times New Roman"/>
          <w:sz w:val="20"/>
        </w:rPr>
        <w:t>Custodial cash is swept nightly from the custodial bank to an overnight short-term investment fund held outside the bank.</w:t>
      </w:r>
      <w:r>
        <w:rPr>
          <w:rFonts w:ascii="Times New Roman"/>
          <w:spacing w:val="40"/>
          <w:sz w:val="20"/>
        </w:rPr>
        <w:t xml:space="preserve"> </w:t>
      </w:r>
      <w:r>
        <w:rPr>
          <w:rFonts w:ascii="Times New Roman"/>
          <w:sz w:val="20"/>
        </w:rPr>
        <w:t>Monies arriving at</w:t>
      </w:r>
      <w:r>
        <w:rPr>
          <w:rFonts w:ascii="Times New Roman"/>
          <w:spacing w:val="-2"/>
          <w:sz w:val="20"/>
        </w:rPr>
        <w:t xml:space="preserve"> </w:t>
      </w:r>
      <w:r>
        <w:rPr>
          <w:rFonts w:ascii="Times New Roman"/>
          <w:sz w:val="20"/>
        </w:rPr>
        <w:t>the</w:t>
      </w:r>
      <w:r>
        <w:rPr>
          <w:rFonts w:ascii="Times New Roman"/>
          <w:spacing w:val="-2"/>
          <w:sz w:val="20"/>
        </w:rPr>
        <w:t xml:space="preserve"> </w:t>
      </w:r>
      <w:r>
        <w:rPr>
          <w:rFonts w:ascii="Times New Roman"/>
          <w:sz w:val="20"/>
        </w:rPr>
        <w:t>bank</w:t>
      </w:r>
      <w:r>
        <w:rPr>
          <w:rFonts w:ascii="Times New Roman"/>
          <w:spacing w:val="-2"/>
          <w:sz w:val="20"/>
        </w:rPr>
        <w:t xml:space="preserve"> </w:t>
      </w:r>
      <w:r>
        <w:rPr>
          <w:rFonts w:ascii="Times New Roman"/>
          <w:sz w:val="20"/>
        </w:rPr>
        <w:t>after</w:t>
      </w:r>
      <w:r>
        <w:rPr>
          <w:rFonts w:ascii="Times New Roman"/>
          <w:spacing w:val="-2"/>
          <w:sz w:val="20"/>
        </w:rPr>
        <w:t xml:space="preserve"> </w:t>
      </w:r>
      <w:r>
        <w:rPr>
          <w:rFonts w:ascii="Times New Roman"/>
          <w:sz w:val="20"/>
        </w:rPr>
        <w:t>the</w:t>
      </w:r>
      <w:r>
        <w:rPr>
          <w:rFonts w:ascii="Times New Roman"/>
          <w:spacing w:val="-2"/>
          <w:sz w:val="20"/>
        </w:rPr>
        <w:t xml:space="preserve"> </w:t>
      </w:r>
      <w:r>
        <w:rPr>
          <w:rFonts w:ascii="Times New Roman"/>
          <w:sz w:val="20"/>
        </w:rPr>
        <w:t>overnight</w:t>
      </w:r>
      <w:r>
        <w:rPr>
          <w:rFonts w:ascii="Times New Roman"/>
          <w:spacing w:val="-2"/>
          <w:sz w:val="20"/>
        </w:rPr>
        <w:t xml:space="preserve"> </w:t>
      </w:r>
      <w:r>
        <w:rPr>
          <w:rFonts w:ascii="Times New Roman"/>
          <w:sz w:val="20"/>
        </w:rPr>
        <w:t>sweep</w:t>
      </w:r>
      <w:r>
        <w:rPr>
          <w:rFonts w:ascii="Times New Roman"/>
          <w:spacing w:val="-1"/>
          <w:sz w:val="20"/>
        </w:rPr>
        <w:t xml:space="preserve"> </w:t>
      </w:r>
      <w:r>
        <w:rPr>
          <w:rFonts w:ascii="Times New Roman"/>
          <w:sz w:val="20"/>
        </w:rPr>
        <w:t>deadline</w:t>
      </w:r>
      <w:r>
        <w:rPr>
          <w:rFonts w:ascii="Times New Roman"/>
          <w:spacing w:val="-1"/>
          <w:sz w:val="20"/>
        </w:rPr>
        <w:t xml:space="preserve"> </w:t>
      </w:r>
      <w:r>
        <w:rPr>
          <w:rFonts w:ascii="Times New Roman"/>
          <w:sz w:val="20"/>
        </w:rPr>
        <w:t>are</w:t>
      </w:r>
      <w:r>
        <w:rPr>
          <w:rFonts w:ascii="Times New Roman"/>
          <w:spacing w:val="-1"/>
          <w:sz w:val="20"/>
        </w:rPr>
        <w:t xml:space="preserve"> </w:t>
      </w:r>
      <w:r>
        <w:rPr>
          <w:rFonts w:ascii="Times New Roman"/>
          <w:sz w:val="20"/>
        </w:rPr>
        <w:t>part</w:t>
      </w:r>
      <w:r>
        <w:rPr>
          <w:rFonts w:ascii="Times New Roman"/>
          <w:spacing w:val="-1"/>
          <w:sz w:val="20"/>
        </w:rPr>
        <w:t xml:space="preserve"> </w:t>
      </w:r>
      <w:r>
        <w:rPr>
          <w:rFonts w:ascii="Times New Roman"/>
          <w:sz w:val="20"/>
        </w:rPr>
        <w:t>of</w:t>
      </w:r>
      <w:r>
        <w:rPr>
          <w:rFonts w:ascii="Times New Roman"/>
          <w:spacing w:val="-1"/>
          <w:sz w:val="20"/>
        </w:rPr>
        <w:t xml:space="preserve"> </w:t>
      </w:r>
      <w:r>
        <w:rPr>
          <w:rFonts w:ascii="Times New Roman"/>
          <w:sz w:val="20"/>
        </w:rPr>
        <w:t>the</w:t>
      </w:r>
      <w:r>
        <w:rPr>
          <w:rFonts w:ascii="Times New Roman"/>
          <w:spacing w:val="-1"/>
          <w:sz w:val="20"/>
        </w:rPr>
        <w:t xml:space="preserve"> </w:t>
      </w:r>
      <w:r>
        <w:rPr>
          <w:rFonts w:ascii="Times New Roman"/>
          <w:sz w:val="20"/>
        </w:rPr>
        <w:t>custodial</w:t>
      </w:r>
      <w:r>
        <w:rPr>
          <w:rFonts w:ascii="Times New Roman"/>
          <w:spacing w:val="-1"/>
          <w:sz w:val="20"/>
        </w:rPr>
        <w:t xml:space="preserve"> </w:t>
      </w:r>
      <w:r>
        <w:rPr>
          <w:rFonts w:ascii="Times New Roman"/>
          <w:sz w:val="20"/>
        </w:rPr>
        <w:t>bank</w:t>
      </w:r>
      <w:r>
        <w:rPr>
          <w:rFonts w:ascii="Times New Roman"/>
          <w:spacing w:val="-1"/>
          <w:sz w:val="20"/>
        </w:rPr>
        <w:t xml:space="preserve"> </w:t>
      </w:r>
      <w:r>
        <w:rPr>
          <w:rFonts w:ascii="Times New Roman"/>
          <w:sz w:val="20"/>
        </w:rPr>
        <w:t>cash</w:t>
      </w:r>
      <w:r>
        <w:rPr>
          <w:rFonts w:ascii="Times New Roman"/>
          <w:spacing w:val="-1"/>
          <w:sz w:val="20"/>
        </w:rPr>
        <w:t xml:space="preserve"> </w:t>
      </w:r>
      <w:r>
        <w:rPr>
          <w:rFonts w:ascii="Times New Roman"/>
          <w:sz w:val="20"/>
        </w:rPr>
        <w:t>reserve</w:t>
      </w:r>
      <w:r>
        <w:rPr>
          <w:rFonts w:ascii="Times New Roman"/>
          <w:spacing w:val="-1"/>
          <w:sz w:val="20"/>
        </w:rPr>
        <w:t xml:space="preserve"> </w:t>
      </w:r>
      <w:r>
        <w:rPr>
          <w:rFonts w:ascii="Times New Roman"/>
          <w:sz w:val="20"/>
        </w:rPr>
        <w:t>and</w:t>
      </w:r>
      <w:r>
        <w:rPr>
          <w:rFonts w:ascii="Times New Roman"/>
          <w:spacing w:val="-1"/>
          <w:sz w:val="20"/>
        </w:rPr>
        <w:t xml:space="preserve"> </w:t>
      </w:r>
      <w:r>
        <w:rPr>
          <w:rFonts w:ascii="Times New Roman"/>
          <w:sz w:val="20"/>
        </w:rPr>
        <w:t>are</w:t>
      </w:r>
      <w:r>
        <w:rPr>
          <w:rFonts w:ascii="Times New Roman"/>
          <w:spacing w:val="-1"/>
          <w:sz w:val="20"/>
        </w:rPr>
        <w:t xml:space="preserve"> </w:t>
      </w:r>
      <w:r>
        <w:rPr>
          <w:rFonts w:ascii="Times New Roman"/>
          <w:sz w:val="20"/>
        </w:rPr>
        <w:t>covered</w:t>
      </w:r>
      <w:r>
        <w:rPr>
          <w:rFonts w:ascii="Times New Roman"/>
          <w:spacing w:val="-1"/>
          <w:sz w:val="20"/>
        </w:rPr>
        <w:t xml:space="preserve"> </w:t>
      </w:r>
      <w:r>
        <w:rPr>
          <w:rFonts w:ascii="Times New Roman"/>
          <w:sz w:val="20"/>
        </w:rPr>
        <w:t>up</w:t>
      </w:r>
      <w:r>
        <w:rPr>
          <w:rFonts w:ascii="Times New Roman"/>
          <w:spacing w:val="-1"/>
          <w:sz w:val="20"/>
        </w:rPr>
        <w:t xml:space="preserve"> </w:t>
      </w:r>
      <w:r>
        <w:rPr>
          <w:rFonts w:ascii="Times New Roman"/>
          <w:sz w:val="20"/>
        </w:rPr>
        <w:t>to</w:t>
      </w:r>
      <w:r>
        <w:rPr>
          <w:rFonts w:ascii="Times New Roman"/>
          <w:spacing w:val="-1"/>
          <w:sz w:val="20"/>
        </w:rPr>
        <w:t xml:space="preserve"> </w:t>
      </w:r>
      <w:r>
        <w:rPr>
          <w:rFonts w:ascii="Times New Roman"/>
          <w:sz w:val="20"/>
        </w:rPr>
        <w:t>the</w:t>
      </w:r>
      <w:r>
        <w:rPr>
          <w:rFonts w:ascii="Times New Roman"/>
          <w:spacing w:val="-1"/>
          <w:sz w:val="20"/>
        </w:rPr>
        <w:t xml:space="preserve"> </w:t>
      </w:r>
      <w:r>
        <w:rPr>
          <w:rFonts w:ascii="Times New Roman"/>
          <w:sz w:val="20"/>
        </w:rPr>
        <w:t>FDIC</w:t>
      </w:r>
      <w:r>
        <w:rPr>
          <w:rFonts w:ascii="Times New Roman"/>
          <w:spacing w:val="-1"/>
          <w:sz w:val="20"/>
        </w:rPr>
        <w:t xml:space="preserve"> </w:t>
      </w:r>
      <w:r>
        <w:rPr>
          <w:rFonts w:ascii="Times New Roman"/>
          <w:sz w:val="20"/>
        </w:rPr>
        <w:t>limit of $250,000.</w:t>
      </w:r>
      <w:r>
        <w:rPr>
          <w:rFonts w:ascii="Times New Roman"/>
          <w:spacing w:val="40"/>
          <w:sz w:val="20"/>
        </w:rPr>
        <w:t xml:space="preserve"> </w:t>
      </w:r>
      <w:r>
        <w:rPr>
          <w:rFonts w:ascii="Times New Roman"/>
          <w:sz w:val="20"/>
        </w:rPr>
        <w:t xml:space="preserve">Any amount in the cash reserve </w:t>
      </w:r>
      <w:proofErr w:type="gramStart"/>
      <w:r>
        <w:rPr>
          <w:rFonts w:ascii="Times New Roman"/>
          <w:sz w:val="20"/>
        </w:rPr>
        <w:t>in excess of</w:t>
      </w:r>
      <w:proofErr w:type="gramEnd"/>
      <w:r>
        <w:rPr>
          <w:rFonts w:ascii="Times New Roman"/>
          <w:sz w:val="20"/>
        </w:rPr>
        <w:t xml:space="preserve"> $250,000 is subject to custodial credit risk.</w:t>
      </w:r>
    </w:p>
    <w:p w14:paraId="73DF3463" w14:textId="77777777" w:rsidR="00774B71" w:rsidRDefault="00000000">
      <w:pPr>
        <w:spacing w:before="145"/>
        <w:ind w:left="139" w:right="137"/>
        <w:jc w:val="both"/>
        <w:rPr>
          <w:rFonts w:ascii="Times New Roman"/>
          <w:sz w:val="20"/>
        </w:rPr>
      </w:pPr>
      <w:r>
        <w:rPr>
          <w:rFonts w:ascii="Times New Roman"/>
          <w:sz w:val="20"/>
        </w:rPr>
        <w:t>The custodial bank also carries insurance covering destruction of cash or securities on or off premises (including securities or others held in custody) with a limit of $875,000,000 per occurrence.</w:t>
      </w:r>
    </w:p>
    <w:p w14:paraId="54E9AC01" w14:textId="77777777" w:rsidR="00774B71" w:rsidRDefault="00774B71">
      <w:pPr>
        <w:jc w:val="both"/>
        <w:rPr>
          <w:rFonts w:ascii="Times New Roman"/>
          <w:sz w:val="20"/>
        </w:rPr>
        <w:sectPr w:rsidR="00774B71">
          <w:headerReference w:type="default" r:id="rId55"/>
          <w:footerReference w:type="default" r:id="rId56"/>
          <w:pgSz w:w="12240" w:h="15840"/>
          <w:pgMar w:top="1300" w:right="580" w:bottom="940" w:left="580" w:header="732" w:footer="741" w:gutter="0"/>
          <w:cols w:space="720"/>
        </w:sectPr>
      </w:pPr>
    </w:p>
    <w:p w14:paraId="23788DE3" w14:textId="77777777" w:rsidR="00774B71" w:rsidRDefault="00000000">
      <w:pPr>
        <w:pStyle w:val="Heading3"/>
        <w:spacing w:before="240"/>
        <w:ind w:left="2331" w:right="2331"/>
        <w:jc w:val="center"/>
      </w:pPr>
      <w:r>
        <w:lastRenderedPageBreak/>
        <w:t xml:space="preserve">NOTES TO THE FINANCIAL </w:t>
      </w:r>
      <w:r>
        <w:rPr>
          <w:spacing w:val="-2"/>
        </w:rPr>
        <w:t>STATEMENTS</w:t>
      </w:r>
    </w:p>
    <w:p w14:paraId="62E80A0A" w14:textId="77777777" w:rsidR="00774B71" w:rsidRDefault="00000000">
      <w:pPr>
        <w:spacing w:before="275"/>
        <w:ind w:left="140"/>
        <w:rPr>
          <w:rFonts w:ascii="Times New Roman"/>
          <w:b/>
          <w:sz w:val="20"/>
        </w:rPr>
      </w:pPr>
      <w:r>
        <w:rPr>
          <w:rFonts w:ascii="Times New Roman"/>
          <w:b/>
          <w:sz w:val="20"/>
        </w:rPr>
        <w:t>NOTE</w:t>
      </w:r>
      <w:r>
        <w:rPr>
          <w:rFonts w:ascii="Times New Roman"/>
          <w:b/>
          <w:spacing w:val="-13"/>
          <w:sz w:val="20"/>
        </w:rPr>
        <w:t xml:space="preserve"> </w:t>
      </w:r>
      <w:r>
        <w:rPr>
          <w:rFonts w:ascii="Times New Roman"/>
          <w:b/>
          <w:sz w:val="20"/>
        </w:rPr>
        <w:t>3</w:t>
      </w:r>
      <w:r>
        <w:rPr>
          <w:rFonts w:ascii="Times New Roman"/>
          <w:b/>
          <w:spacing w:val="-8"/>
          <w:sz w:val="20"/>
        </w:rPr>
        <w:t xml:space="preserve"> </w:t>
      </w:r>
      <w:r>
        <w:rPr>
          <w:rFonts w:ascii="Times New Roman"/>
          <w:b/>
          <w:sz w:val="20"/>
        </w:rPr>
        <w:t>-</w:t>
      </w:r>
      <w:r>
        <w:rPr>
          <w:rFonts w:ascii="Times New Roman"/>
          <w:b/>
          <w:spacing w:val="-18"/>
          <w:sz w:val="20"/>
        </w:rPr>
        <w:t xml:space="preserve"> </w:t>
      </w:r>
      <w:r>
        <w:rPr>
          <w:rFonts w:ascii="Times New Roman"/>
          <w:b/>
          <w:sz w:val="20"/>
        </w:rPr>
        <w:t>Deposit</w:t>
      </w:r>
      <w:r>
        <w:rPr>
          <w:rFonts w:ascii="Times New Roman"/>
          <w:b/>
          <w:spacing w:val="-7"/>
          <w:sz w:val="20"/>
        </w:rPr>
        <w:t xml:space="preserve"> </w:t>
      </w:r>
      <w:r>
        <w:rPr>
          <w:rFonts w:ascii="Times New Roman"/>
          <w:b/>
          <w:sz w:val="20"/>
        </w:rPr>
        <w:t>and</w:t>
      </w:r>
      <w:r>
        <w:rPr>
          <w:rFonts w:ascii="Times New Roman"/>
          <w:b/>
          <w:spacing w:val="-8"/>
          <w:sz w:val="20"/>
        </w:rPr>
        <w:t xml:space="preserve"> </w:t>
      </w:r>
      <w:r>
        <w:rPr>
          <w:rFonts w:ascii="Times New Roman"/>
          <w:b/>
          <w:sz w:val="20"/>
        </w:rPr>
        <w:t>Investment</w:t>
      </w:r>
      <w:r>
        <w:rPr>
          <w:rFonts w:ascii="Times New Roman"/>
          <w:b/>
          <w:spacing w:val="-9"/>
          <w:sz w:val="20"/>
        </w:rPr>
        <w:t xml:space="preserve"> </w:t>
      </w:r>
      <w:r>
        <w:rPr>
          <w:rFonts w:ascii="Times New Roman"/>
          <w:b/>
          <w:sz w:val="20"/>
        </w:rPr>
        <w:t>Risk</w:t>
      </w:r>
      <w:r>
        <w:rPr>
          <w:rFonts w:ascii="Times New Roman"/>
          <w:b/>
          <w:spacing w:val="-8"/>
          <w:sz w:val="20"/>
        </w:rPr>
        <w:t xml:space="preserve"> </w:t>
      </w:r>
      <w:r>
        <w:rPr>
          <w:rFonts w:ascii="Times New Roman"/>
          <w:b/>
          <w:sz w:val="20"/>
        </w:rPr>
        <w:t>Disclosures</w:t>
      </w:r>
      <w:r>
        <w:rPr>
          <w:rFonts w:ascii="Times New Roman"/>
          <w:b/>
          <w:spacing w:val="-9"/>
          <w:sz w:val="20"/>
        </w:rPr>
        <w:t xml:space="preserve"> </w:t>
      </w:r>
      <w:r>
        <w:rPr>
          <w:rFonts w:ascii="Times New Roman"/>
          <w:b/>
          <w:spacing w:val="-2"/>
          <w:sz w:val="20"/>
        </w:rPr>
        <w:t>(continued)</w:t>
      </w:r>
    </w:p>
    <w:p w14:paraId="7AD613E5" w14:textId="77777777" w:rsidR="00774B71" w:rsidRDefault="00000000">
      <w:pPr>
        <w:spacing w:before="147"/>
        <w:ind w:left="140"/>
        <w:rPr>
          <w:rFonts w:ascii="Times New Roman"/>
          <w:sz w:val="20"/>
        </w:rPr>
      </w:pPr>
      <w:r>
        <w:rPr>
          <w:rFonts w:ascii="Times New Roman"/>
          <w:sz w:val="20"/>
          <w:u w:val="single"/>
        </w:rPr>
        <w:t>Credit</w:t>
      </w:r>
      <w:r>
        <w:rPr>
          <w:rFonts w:ascii="Times New Roman"/>
          <w:spacing w:val="-7"/>
          <w:sz w:val="20"/>
          <w:u w:val="single"/>
        </w:rPr>
        <w:t xml:space="preserve"> </w:t>
      </w:r>
      <w:r>
        <w:rPr>
          <w:rFonts w:ascii="Times New Roman"/>
          <w:sz w:val="20"/>
          <w:u w:val="single"/>
        </w:rPr>
        <w:t>Risk</w:t>
      </w:r>
      <w:r>
        <w:rPr>
          <w:rFonts w:ascii="Times New Roman"/>
          <w:spacing w:val="-7"/>
          <w:sz w:val="20"/>
          <w:u w:val="single"/>
        </w:rPr>
        <w:t xml:space="preserve"> </w:t>
      </w:r>
      <w:r>
        <w:rPr>
          <w:rFonts w:ascii="Times New Roman"/>
          <w:sz w:val="20"/>
          <w:u w:val="single"/>
        </w:rPr>
        <w:t>-</w:t>
      </w:r>
      <w:r>
        <w:rPr>
          <w:rFonts w:ascii="Times New Roman"/>
          <w:spacing w:val="-7"/>
          <w:sz w:val="20"/>
          <w:u w:val="single"/>
        </w:rPr>
        <w:t xml:space="preserve"> </w:t>
      </w:r>
      <w:r>
        <w:rPr>
          <w:rFonts w:ascii="Times New Roman"/>
          <w:spacing w:val="-2"/>
          <w:sz w:val="20"/>
          <w:u w:val="single"/>
        </w:rPr>
        <w:t>Investment</w:t>
      </w:r>
    </w:p>
    <w:p w14:paraId="01C63879" w14:textId="77777777" w:rsidR="00774B71" w:rsidRDefault="00000000">
      <w:pPr>
        <w:spacing w:before="144"/>
        <w:ind w:left="140" w:right="137"/>
        <w:jc w:val="both"/>
        <w:rPr>
          <w:rFonts w:ascii="Times New Roman"/>
          <w:sz w:val="20"/>
        </w:rPr>
      </w:pPr>
      <w:proofErr w:type="gramStart"/>
      <w:r>
        <w:rPr>
          <w:rFonts w:ascii="Times New Roman"/>
          <w:i/>
          <w:sz w:val="20"/>
        </w:rPr>
        <w:t>Credit</w:t>
      </w:r>
      <w:proofErr w:type="gramEnd"/>
      <w:r>
        <w:rPr>
          <w:rFonts w:ascii="Times New Roman"/>
          <w:i/>
          <w:sz w:val="20"/>
        </w:rPr>
        <w:t xml:space="preserve"> risk for investments </w:t>
      </w:r>
      <w:r>
        <w:rPr>
          <w:rFonts w:ascii="Times New Roman"/>
          <w:sz w:val="20"/>
        </w:rPr>
        <w:t xml:space="preserve">is the risk that an issuer or other counterparty will not fulfill its obligations to the Fund. </w:t>
      </w:r>
      <w:r>
        <w:rPr>
          <w:rFonts w:ascii="Times New Roman"/>
          <w:i/>
          <w:sz w:val="20"/>
        </w:rPr>
        <w:t xml:space="preserve">Custodial credit risk for investments </w:t>
      </w:r>
      <w:r>
        <w:rPr>
          <w:rFonts w:ascii="Times New Roman"/>
          <w:sz w:val="20"/>
        </w:rPr>
        <w:t>is the risk that, in the event of the failure of the counterparty to a transaction, RBIF will not be able to recover the value of investment or collateral securities that are in the possession of an outside party.</w:t>
      </w:r>
    </w:p>
    <w:p w14:paraId="2C712C3C" w14:textId="77777777" w:rsidR="00774B71" w:rsidRDefault="00000000">
      <w:pPr>
        <w:spacing w:before="146"/>
        <w:ind w:left="140"/>
        <w:jc w:val="both"/>
        <w:rPr>
          <w:rFonts w:ascii="Times New Roman"/>
          <w:sz w:val="20"/>
        </w:rPr>
      </w:pPr>
      <w:r>
        <w:rPr>
          <w:rFonts w:ascii="Times New Roman"/>
          <w:sz w:val="20"/>
        </w:rPr>
        <w:t>RBIF</w:t>
      </w:r>
      <w:r>
        <w:rPr>
          <w:rFonts w:ascii="Times New Roman"/>
          <w:spacing w:val="-8"/>
          <w:sz w:val="20"/>
        </w:rPr>
        <w:t xml:space="preserve"> </w:t>
      </w:r>
      <w:r>
        <w:rPr>
          <w:rFonts w:ascii="Times New Roman"/>
          <w:sz w:val="20"/>
        </w:rPr>
        <w:t>policies</w:t>
      </w:r>
      <w:r>
        <w:rPr>
          <w:rFonts w:ascii="Times New Roman"/>
          <w:spacing w:val="-7"/>
          <w:sz w:val="20"/>
        </w:rPr>
        <w:t xml:space="preserve"> </w:t>
      </w:r>
      <w:r>
        <w:rPr>
          <w:rFonts w:ascii="Times New Roman"/>
          <w:sz w:val="20"/>
        </w:rPr>
        <w:t>provide</w:t>
      </w:r>
      <w:r>
        <w:rPr>
          <w:rFonts w:ascii="Times New Roman"/>
          <w:spacing w:val="-7"/>
          <w:sz w:val="20"/>
        </w:rPr>
        <w:t xml:space="preserve"> </w:t>
      </w:r>
      <w:r>
        <w:rPr>
          <w:rFonts w:ascii="Times New Roman"/>
          <w:sz w:val="20"/>
        </w:rPr>
        <w:t>protection</w:t>
      </w:r>
      <w:r>
        <w:rPr>
          <w:rFonts w:ascii="Times New Roman"/>
          <w:spacing w:val="-8"/>
          <w:sz w:val="20"/>
        </w:rPr>
        <w:t xml:space="preserve"> </w:t>
      </w:r>
      <w:r>
        <w:rPr>
          <w:rFonts w:ascii="Times New Roman"/>
          <w:sz w:val="20"/>
        </w:rPr>
        <w:t>from</w:t>
      </w:r>
      <w:r>
        <w:rPr>
          <w:rFonts w:ascii="Times New Roman"/>
          <w:spacing w:val="-7"/>
          <w:sz w:val="20"/>
        </w:rPr>
        <w:t xml:space="preserve"> </w:t>
      </w:r>
      <w:r>
        <w:rPr>
          <w:rFonts w:ascii="Times New Roman"/>
          <w:sz w:val="20"/>
        </w:rPr>
        <w:t>undue</w:t>
      </w:r>
      <w:r>
        <w:rPr>
          <w:rFonts w:ascii="Times New Roman"/>
          <w:spacing w:val="-7"/>
          <w:sz w:val="20"/>
        </w:rPr>
        <w:t xml:space="preserve"> </w:t>
      </w:r>
      <w:r>
        <w:rPr>
          <w:rFonts w:ascii="Times New Roman"/>
          <w:sz w:val="20"/>
        </w:rPr>
        <w:t>investment</w:t>
      </w:r>
      <w:r>
        <w:rPr>
          <w:rFonts w:ascii="Times New Roman"/>
          <w:spacing w:val="-7"/>
          <w:sz w:val="20"/>
        </w:rPr>
        <w:t xml:space="preserve"> </w:t>
      </w:r>
      <w:r>
        <w:rPr>
          <w:rFonts w:ascii="Times New Roman"/>
          <w:sz w:val="20"/>
        </w:rPr>
        <w:t>credit</w:t>
      </w:r>
      <w:r>
        <w:rPr>
          <w:rFonts w:ascii="Times New Roman"/>
          <w:spacing w:val="-8"/>
          <w:sz w:val="20"/>
        </w:rPr>
        <w:t xml:space="preserve"> </w:t>
      </w:r>
      <w:r>
        <w:rPr>
          <w:rFonts w:ascii="Times New Roman"/>
          <w:sz w:val="20"/>
        </w:rPr>
        <w:t>risk</w:t>
      </w:r>
      <w:r>
        <w:rPr>
          <w:rFonts w:ascii="Times New Roman"/>
          <w:spacing w:val="-7"/>
          <w:sz w:val="20"/>
        </w:rPr>
        <w:t xml:space="preserve"> </w:t>
      </w:r>
      <w:r>
        <w:rPr>
          <w:rFonts w:ascii="Times New Roman"/>
          <w:sz w:val="20"/>
        </w:rPr>
        <w:t>as</w:t>
      </w:r>
      <w:r>
        <w:rPr>
          <w:rFonts w:ascii="Times New Roman"/>
          <w:spacing w:val="-7"/>
          <w:sz w:val="20"/>
        </w:rPr>
        <w:t xml:space="preserve"> </w:t>
      </w:r>
      <w:r>
        <w:rPr>
          <w:rFonts w:ascii="Times New Roman"/>
          <w:spacing w:val="-2"/>
          <w:sz w:val="20"/>
        </w:rPr>
        <w:t>follows:</w:t>
      </w:r>
    </w:p>
    <w:p w14:paraId="0CBACF12" w14:textId="77777777" w:rsidR="00774B71" w:rsidRDefault="00000000">
      <w:pPr>
        <w:pStyle w:val="ListParagraph"/>
        <w:numPr>
          <w:ilvl w:val="0"/>
          <w:numId w:val="18"/>
        </w:numPr>
        <w:tabs>
          <w:tab w:val="left" w:pos="787"/>
        </w:tabs>
        <w:spacing w:before="151"/>
        <w:ind w:left="787" w:hanging="359"/>
        <w:rPr>
          <w:rFonts w:ascii="Times New Roman" w:hAnsi="Times New Roman"/>
          <w:sz w:val="20"/>
        </w:rPr>
      </w:pPr>
      <w:r>
        <w:rPr>
          <w:rFonts w:ascii="Times New Roman" w:hAnsi="Times New Roman"/>
          <w:sz w:val="20"/>
        </w:rPr>
        <w:t>Direct</w:t>
      </w:r>
      <w:r>
        <w:rPr>
          <w:rFonts w:ascii="Times New Roman" w:hAnsi="Times New Roman"/>
          <w:spacing w:val="-7"/>
          <w:sz w:val="20"/>
        </w:rPr>
        <w:t xml:space="preserve"> </w:t>
      </w:r>
      <w:r>
        <w:rPr>
          <w:rFonts w:ascii="Times New Roman" w:hAnsi="Times New Roman"/>
          <w:sz w:val="20"/>
        </w:rPr>
        <w:t>obligations</w:t>
      </w:r>
      <w:r>
        <w:rPr>
          <w:rFonts w:ascii="Times New Roman" w:hAnsi="Times New Roman"/>
          <w:spacing w:val="-6"/>
          <w:sz w:val="20"/>
        </w:rPr>
        <w:t xml:space="preserve"> </w:t>
      </w:r>
      <w:r>
        <w:rPr>
          <w:rFonts w:ascii="Times New Roman" w:hAnsi="Times New Roman"/>
          <w:sz w:val="20"/>
        </w:rPr>
        <w:t>of</w:t>
      </w:r>
      <w:r>
        <w:rPr>
          <w:rFonts w:ascii="Times New Roman" w:hAnsi="Times New Roman"/>
          <w:spacing w:val="-6"/>
          <w:sz w:val="20"/>
        </w:rPr>
        <w:t xml:space="preserve"> </w:t>
      </w:r>
      <w:r>
        <w:rPr>
          <w:rFonts w:ascii="Times New Roman" w:hAnsi="Times New Roman"/>
          <w:sz w:val="20"/>
        </w:rPr>
        <w:t>the</w:t>
      </w:r>
      <w:r>
        <w:rPr>
          <w:rFonts w:ascii="Times New Roman" w:hAnsi="Times New Roman"/>
          <w:spacing w:val="-6"/>
          <w:sz w:val="20"/>
        </w:rPr>
        <w:t xml:space="preserve"> </w:t>
      </w:r>
      <w:r>
        <w:rPr>
          <w:rFonts w:ascii="Times New Roman" w:hAnsi="Times New Roman"/>
          <w:sz w:val="20"/>
        </w:rPr>
        <w:t>U.S.</w:t>
      </w:r>
      <w:r>
        <w:rPr>
          <w:rFonts w:ascii="Times New Roman" w:hAnsi="Times New Roman"/>
          <w:spacing w:val="-7"/>
          <w:sz w:val="20"/>
        </w:rPr>
        <w:t xml:space="preserve"> </w:t>
      </w:r>
      <w:r>
        <w:rPr>
          <w:rFonts w:ascii="Times New Roman" w:hAnsi="Times New Roman"/>
          <w:sz w:val="20"/>
        </w:rPr>
        <w:t>Treasury,</w:t>
      </w:r>
      <w:r>
        <w:rPr>
          <w:rFonts w:ascii="Times New Roman" w:hAnsi="Times New Roman"/>
          <w:spacing w:val="-6"/>
          <w:sz w:val="20"/>
        </w:rPr>
        <w:t xml:space="preserve"> </w:t>
      </w:r>
      <w:r>
        <w:rPr>
          <w:rFonts w:ascii="Times New Roman" w:hAnsi="Times New Roman"/>
          <w:sz w:val="20"/>
        </w:rPr>
        <w:t>including</w:t>
      </w:r>
      <w:r>
        <w:rPr>
          <w:rFonts w:ascii="Times New Roman" w:hAnsi="Times New Roman"/>
          <w:spacing w:val="-6"/>
          <w:sz w:val="20"/>
        </w:rPr>
        <w:t xml:space="preserve"> </w:t>
      </w:r>
      <w:r>
        <w:rPr>
          <w:rFonts w:ascii="Times New Roman" w:hAnsi="Times New Roman"/>
          <w:sz w:val="20"/>
        </w:rPr>
        <w:t>bills,</w:t>
      </w:r>
      <w:r>
        <w:rPr>
          <w:rFonts w:ascii="Times New Roman" w:hAnsi="Times New Roman"/>
          <w:spacing w:val="-6"/>
          <w:sz w:val="20"/>
        </w:rPr>
        <w:t xml:space="preserve"> </w:t>
      </w:r>
      <w:r>
        <w:rPr>
          <w:rFonts w:ascii="Times New Roman" w:hAnsi="Times New Roman"/>
          <w:sz w:val="20"/>
        </w:rPr>
        <w:t>notes,</w:t>
      </w:r>
      <w:r>
        <w:rPr>
          <w:rFonts w:ascii="Times New Roman" w:hAnsi="Times New Roman"/>
          <w:spacing w:val="-7"/>
          <w:sz w:val="20"/>
        </w:rPr>
        <w:t xml:space="preserve"> </w:t>
      </w:r>
      <w:r>
        <w:rPr>
          <w:rFonts w:ascii="Times New Roman" w:hAnsi="Times New Roman"/>
          <w:sz w:val="20"/>
        </w:rPr>
        <w:t>bonds,</w:t>
      </w:r>
      <w:r>
        <w:rPr>
          <w:rFonts w:ascii="Times New Roman" w:hAnsi="Times New Roman"/>
          <w:spacing w:val="-6"/>
          <w:sz w:val="20"/>
        </w:rPr>
        <w:t xml:space="preserve"> </w:t>
      </w:r>
      <w:r>
        <w:rPr>
          <w:rFonts w:ascii="Times New Roman" w:hAnsi="Times New Roman"/>
          <w:sz w:val="20"/>
        </w:rPr>
        <w:t>and</w:t>
      </w:r>
      <w:r>
        <w:rPr>
          <w:rFonts w:ascii="Times New Roman" w:hAnsi="Times New Roman"/>
          <w:spacing w:val="-6"/>
          <w:sz w:val="20"/>
        </w:rPr>
        <w:t xml:space="preserve"> </w:t>
      </w:r>
      <w:r>
        <w:rPr>
          <w:rFonts w:ascii="Times New Roman" w:hAnsi="Times New Roman"/>
          <w:sz w:val="20"/>
        </w:rPr>
        <w:t>repurchase</w:t>
      </w:r>
      <w:r>
        <w:rPr>
          <w:rFonts w:ascii="Times New Roman" w:hAnsi="Times New Roman"/>
          <w:spacing w:val="-6"/>
          <w:sz w:val="20"/>
        </w:rPr>
        <w:t xml:space="preserve"> </w:t>
      </w:r>
      <w:r>
        <w:rPr>
          <w:rFonts w:ascii="Times New Roman" w:hAnsi="Times New Roman"/>
          <w:sz w:val="20"/>
        </w:rPr>
        <w:t>agreements</w:t>
      </w:r>
      <w:r>
        <w:rPr>
          <w:rFonts w:ascii="Times New Roman" w:hAnsi="Times New Roman"/>
          <w:spacing w:val="-6"/>
          <w:sz w:val="20"/>
        </w:rPr>
        <w:t xml:space="preserve"> </w:t>
      </w:r>
      <w:r>
        <w:rPr>
          <w:rFonts w:ascii="Times New Roman" w:hAnsi="Times New Roman"/>
          <w:sz w:val="20"/>
        </w:rPr>
        <w:t>secured</w:t>
      </w:r>
      <w:r>
        <w:rPr>
          <w:rFonts w:ascii="Times New Roman" w:hAnsi="Times New Roman"/>
          <w:spacing w:val="-7"/>
          <w:sz w:val="20"/>
        </w:rPr>
        <w:t xml:space="preserve"> </w:t>
      </w:r>
      <w:r>
        <w:rPr>
          <w:rFonts w:ascii="Times New Roman" w:hAnsi="Times New Roman"/>
          <w:sz w:val="20"/>
        </w:rPr>
        <w:t>by</w:t>
      </w:r>
      <w:r>
        <w:rPr>
          <w:rFonts w:ascii="Times New Roman" w:hAnsi="Times New Roman"/>
          <w:spacing w:val="-6"/>
          <w:sz w:val="20"/>
        </w:rPr>
        <w:t xml:space="preserve"> </w:t>
      </w:r>
      <w:r>
        <w:rPr>
          <w:rFonts w:ascii="Times New Roman" w:hAnsi="Times New Roman"/>
          <w:sz w:val="20"/>
        </w:rPr>
        <w:t>those</w:t>
      </w:r>
      <w:r>
        <w:rPr>
          <w:rFonts w:ascii="Times New Roman" w:hAnsi="Times New Roman"/>
          <w:spacing w:val="-6"/>
          <w:sz w:val="20"/>
        </w:rPr>
        <w:t xml:space="preserve"> </w:t>
      </w:r>
      <w:r>
        <w:rPr>
          <w:rFonts w:ascii="Times New Roman" w:hAnsi="Times New Roman"/>
          <w:spacing w:val="-2"/>
          <w:sz w:val="20"/>
        </w:rPr>
        <w:t>obligations.</w:t>
      </w:r>
    </w:p>
    <w:p w14:paraId="75A6A4C7" w14:textId="77777777" w:rsidR="00774B71" w:rsidRDefault="00000000">
      <w:pPr>
        <w:pStyle w:val="ListParagraph"/>
        <w:numPr>
          <w:ilvl w:val="0"/>
          <w:numId w:val="18"/>
        </w:numPr>
        <w:tabs>
          <w:tab w:val="left" w:pos="788"/>
        </w:tabs>
        <w:spacing w:before="151" w:line="261" w:lineRule="auto"/>
        <w:ind w:right="131"/>
        <w:jc w:val="both"/>
        <w:rPr>
          <w:rFonts w:ascii="Times New Roman" w:hAnsi="Times New Roman"/>
          <w:sz w:val="20"/>
        </w:rPr>
      </w:pPr>
      <w:r>
        <w:rPr>
          <w:rFonts w:ascii="Times New Roman" w:hAnsi="Times New Roman"/>
          <w:sz w:val="20"/>
        </w:rPr>
        <w:t>U.S. Treasury money market mutual funds that are SEC</w:t>
      </w:r>
      <w:r>
        <w:rPr>
          <w:rFonts w:ascii="Times New Roman" w:hAnsi="Times New Roman"/>
          <w:spacing w:val="-3"/>
          <w:sz w:val="20"/>
        </w:rPr>
        <w:t xml:space="preserve"> </w:t>
      </w:r>
      <w:r>
        <w:rPr>
          <w:rFonts w:ascii="Times New Roman" w:hAnsi="Times New Roman"/>
          <w:sz w:val="20"/>
        </w:rPr>
        <w:t>registered</w:t>
      </w:r>
      <w:r>
        <w:rPr>
          <w:rFonts w:ascii="Times New Roman" w:hAnsi="Times New Roman"/>
          <w:spacing w:val="-3"/>
          <w:sz w:val="20"/>
        </w:rPr>
        <w:t xml:space="preserve"> </w:t>
      </w:r>
      <w:r>
        <w:rPr>
          <w:rFonts w:ascii="Times New Roman" w:hAnsi="Times New Roman"/>
          <w:sz w:val="20"/>
        </w:rPr>
        <w:t>2(a)-7</w:t>
      </w:r>
      <w:r>
        <w:rPr>
          <w:rFonts w:ascii="Times New Roman" w:hAnsi="Times New Roman"/>
          <w:spacing w:val="-3"/>
          <w:sz w:val="20"/>
        </w:rPr>
        <w:t xml:space="preserve"> </w:t>
      </w:r>
      <w:r>
        <w:rPr>
          <w:rFonts w:ascii="Times New Roman" w:hAnsi="Times New Roman"/>
          <w:sz w:val="20"/>
        </w:rPr>
        <w:t>and</w:t>
      </w:r>
      <w:r>
        <w:rPr>
          <w:rFonts w:ascii="Times New Roman" w:hAnsi="Times New Roman"/>
          <w:spacing w:val="-3"/>
          <w:sz w:val="20"/>
        </w:rPr>
        <w:t xml:space="preserve"> </w:t>
      </w:r>
      <w:r>
        <w:rPr>
          <w:rFonts w:ascii="Times New Roman" w:hAnsi="Times New Roman"/>
          <w:sz w:val="20"/>
        </w:rPr>
        <w:t>AAA</w:t>
      </w:r>
      <w:r>
        <w:rPr>
          <w:rFonts w:ascii="Times New Roman" w:hAnsi="Times New Roman"/>
          <w:spacing w:val="-3"/>
          <w:sz w:val="20"/>
        </w:rPr>
        <w:t xml:space="preserve"> </w:t>
      </w:r>
      <w:r>
        <w:rPr>
          <w:rFonts w:ascii="Times New Roman" w:hAnsi="Times New Roman"/>
          <w:sz w:val="20"/>
        </w:rPr>
        <w:t>rated</w:t>
      </w:r>
      <w:r>
        <w:rPr>
          <w:rFonts w:ascii="Times New Roman" w:hAnsi="Times New Roman"/>
          <w:spacing w:val="-3"/>
          <w:sz w:val="20"/>
        </w:rPr>
        <w:t xml:space="preserve"> </w:t>
      </w:r>
      <w:r>
        <w:rPr>
          <w:rFonts w:ascii="Times New Roman" w:hAnsi="Times New Roman"/>
          <w:sz w:val="20"/>
        </w:rPr>
        <w:t>by</w:t>
      </w:r>
      <w:r>
        <w:rPr>
          <w:rFonts w:ascii="Times New Roman" w:hAnsi="Times New Roman"/>
          <w:spacing w:val="-3"/>
          <w:sz w:val="20"/>
        </w:rPr>
        <w:t xml:space="preserve"> </w:t>
      </w:r>
      <w:r>
        <w:rPr>
          <w:rFonts w:ascii="Times New Roman" w:hAnsi="Times New Roman"/>
          <w:sz w:val="20"/>
        </w:rPr>
        <w:t>at</w:t>
      </w:r>
      <w:r>
        <w:rPr>
          <w:rFonts w:ascii="Times New Roman" w:hAnsi="Times New Roman"/>
          <w:spacing w:val="-3"/>
          <w:sz w:val="20"/>
        </w:rPr>
        <w:t xml:space="preserve"> </w:t>
      </w:r>
      <w:r>
        <w:rPr>
          <w:rFonts w:ascii="Times New Roman" w:hAnsi="Times New Roman"/>
          <w:sz w:val="20"/>
        </w:rPr>
        <w:t>least</w:t>
      </w:r>
      <w:r>
        <w:rPr>
          <w:rFonts w:ascii="Times New Roman" w:hAnsi="Times New Roman"/>
          <w:spacing w:val="-3"/>
          <w:sz w:val="20"/>
        </w:rPr>
        <w:t xml:space="preserve"> </w:t>
      </w:r>
      <w:r>
        <w:rPr>
          <w:rFonts w:ascii="Times New Roman" w:hAnsi="Times New Roman"/>
          <w:sz w:val="20"/>
        </w:rPr>
        <w:t>two</w:t>
      </w:r>
      <w:r>
        <w:rPr>
          <w:rFonts w:ascii="Times New Roman" w:hAnsi="Times New Roman"/>
          <w:spacing w:val="-1"/>
          <w:sz w:val="20"/>
        </w:rPr>
        <w:t xml:space="preserve"> </w:t>
      </w:r>
      <w:r>
        <w:rPr>
          <w:rFonts w:ascii="Times New Roman" w:hAnsi="Times New Roman"/>
          <w:sz w:val="20"/>
        </w:rPr>
        <w:t>of</w:t>
      </w:r>
      <w:r>
        <w:rPr>
          <w:rFonts w:ascii="Times New Roman" w:hAnsi="Times New Roman"/>
          <w:spacing w:val="-1"/>
          <w:sz w:val="20"/>
        </w:rPr>
        <w:t xml:space="preserve"> </w:t>
      </w:r>
      <w:r>
        <w:rPr>
          <w:rFonts w:ascii="Times New Roman" w:hAnsi="Times New Roman"/>
          <w:sz w:val="20"/>
        </w:rPr>
        <w:t>Moody’s,</w:t>
      </w:r>
      <w:r>
        <w:rPr>
          <w:rFonts w:ascii="Times New Roman" w:hAnsi="Times New Roman"/>
          <w:spacing w:val="-3"/>
          <w:sz w:val="20"/>
        </w:rPr>
        <w:t xml:space="preserve"> </w:t>
      </w:r>
      <w:r>
        <w:rPr>
          <w:rFonts w:ascii="Times New Roman" w:hAnsi="Times New Roman"/>
          <w:sz w:val="20"/>
        </w:rPr>
        <w:t>Standard &amp;</w:t>
      </w:r>
      <w:r>
        <w:rPr>
          <w:rFonts w:ascii="Times New Roman" w:hAnsi="Times New Roman"/>
          <w:spacing w:val="-3"/>
          <w:sz w:val="20"/>
        </w:rPr>
        <w:t xml:space="preserve"> </w:t>
      </w:r>
      <w:r>
        <w:rPr>
          <w:rFonts w:ascii="Times New Roman" w:hAnsi="Times New Roman"/>
          <w:sz w:val="20"/>
        </w:rPr>
        <w:t>Poor’s</w:t>
      </w:r>
      <w:r>
        <w:rPr>
          <w:rFonts w:ascii="Times New Roman" w:hAnsi="Times New Roman"/>
          <w:spacing w:val="-3"/>
          <w:sz w:val="20"/>
        </w:rPr>
        <w:t xml:space="preserve"> </w:t>
      </w:r>
      <w:r>
        <w:rPr>
          <w:rFonts w:ascii="Times New Roman" w:hAnsi="Times New Roman"/>
          <w:sz w:val="20"/>
        </w:rPr>
        <w:t>or</w:t>
      </w:r>
      <w:r>
        <w:rPr>
          <w:rFonts w:ascii="Times New Roman" w:hAnsi="Times New Roman"/>
          <w:spacing w:val="-3"/>
          <w:sz w:val="20"/>
        </w:rPr>
        <w:t xml:space="preserve"> </w:t>
      </w:r>
      <w:r>
        <w:rPr>
          <w:rFonts w:ascii="Times New Roman" w:hAnsi="Times New Roman"/>
          <w:sz w:val="20"/>
        </w:rPr>
        <w:t>Fitch</w:t>
      </w:r>
      <w:r>
        <w:rPr>
          <w:rFonts w:ascii="Times New Roman" w:hAnsi="Times New Roman"/>
          <w:spacing w:val="-3"/>
          <w:sz w:val="20"/>
        </w:rPr>
        <w:t xml:space="preserve"> </w:t>
      </w:r>
      <w:r>
        <w:rPr>
          <w:rFonts w:ascii="Times New Roman" w:hAnsi="Times New Roman"/>
          <w:sz w:val="20"/>
        </w:rPr>
        <w:t>whose</w:t>
      </w:r>
      <w:r>
        <w:rPr>
          <w:rFonts w:ascii="Times New Roman" w:hAnsi="Times New Roman"/>
          <w:spacing w:val="-5"/>
          <w:sz w:val="20"/>
        </w:rPr>
        <w:t xml:space="preserve"> </w:t>
      </w:r>
      <w:r>
        <w:rPr>
          <w:rFonts w:ascii="Times New Roman" w:hAnsi="Times New Roman"/>
          <w:sz w:val="20"/>
        </w:rPr>
        <w:t>investment</w:t>
      </w:r>
      <w:r>
        <w:rPr>
          <w:rFonts w:ascii="Times New Roman" w:hAnsi="Times New Roman"/>
          <w:spacing w:val="-5"/>
          <w:sz w:val="20"/>
        </w:rPr>
        <w:t xml:space="preserve"> </w:t>
      </w:r>
      <w:r>
        <w:rPr>
          <w:rFonts w:ascii="Times New Roman" w:hAnsi="Times New Roman"/>
          <w:sz w:val="20"/>
        </w:rPr>
        <w:t>guidelines</w:t>
      </w:r>
      <w:r>
        <w:rPr>
          <w:rFonts w:ascii="Times New Roman" w:hAnsi="Times New Roman"/>
          <w:spacing w:val="-5"/>
          <w:sz w:val="20"/>
        </w:rPr>
        <w:t xml:space="preserve"> </w:t>
      </w:r>
      <w:r>
        <w:rPr>
          <w:rFonts w:ascii="Times New Roman" w:hAnsi="Times New Roman"/>
          <w:sz w:val="20"/>
        </w:rPr>
        <w:t>are</w:t>
      </w:r>
      <w:r>
        <w:rPr>
          <w:rFonts w:ascii="Times New Roman" w:hAnsi="Times New Roman"/>
          <w:spacing w:val="-5"/>
          <w:sz w:val="20"/>
        </w:rPr>
        <w:t xml:space="preserve"> </w:t>
      </w:r>
      <w:r>
        <w:rPr>
          <w:rFonts w:ascii="Times New Roman" w:hAnsi="Times New Roman"/>
          <w:sz w:val="20"/>
        </w:rPr>
        <w:t>substantially</w:t>
      </w:r>
      <w:r>
        <w:rPr>
          <w:rFonts w:ascii="Times New Roman" w:hAnsi="Times New Roman"/>
          <w:spacing w:val="-5"/>
          <w:sz w:val="20"/>
        </w:rPr>
        <w:t xml:space="preserve"> </w:t>
      </w:r>
      <w:r>
        <w:rPr>
          <w:rFonts w:ascii="Times New Roman" w:hAnsi="Times New Roman"/>
          <w:sz w:val="20"/>
        </w:rPr>
        <w:t>equivalent</w:t>
      </w:r>
      <w:r>
        <w:rPr>
          <w:rFonts w:ascii="Times New Roman" w:hAnsi="Times New Roman"/>
          <w:spacing w:val="-5"/>
          <w:sz w:val="20"/>
        </w:rPr>
        <w:t xml:space="preserve"> </w:t>
      </w:r>
      <w:r>
        <w:rPr>
          <w:rFonts w:ascii="Times New Roman" w:hAnsi="Times New Roman"/>
          <w:sz w:val="20"/>
        </w:rPr>
        <w:t>to</w:t>
      </w:r>
      <w:r>
        <w:rPr>
          <w:rFonts w:ascii="Times New Roman" w:hAnsi="Times New Roman"/>
          <w:spacing w:val="-5"/>
          <w:sz w:val="20"/>
        </w:rPr>
        <w:t xml:space="preserve"> </w:t>
      </w:r>
      <w:r>
        <w:rPr>
          <w:rFonts w:ascii="Times New Roman" w:hAnsi="Times New Roman"/>
          <w:sz w:val="20"/>
        </w:rPr>
        <w:t>and</w:t>
      </w:r>
      <w:r>
        <w:rPr>
          <w:rFonts w:ascii="Times New Roman" w:hAnsi="Times New Roman"/>
          <w:spacing w:val="-5"/>
          <w:sz w:val="20"/>
        </w:rPr>
        <w:t xml:space="preserve"> </w:t>
      </w:r>
      <w:r>
        <w:rPr>
          <w:rFonts w:ascii="Times New Roman" w:hAnsi="Times New Roman"/>
          <w:sz w:val="20"/>
        </w:rPr>
        <w:t>consistent</w:t>
      </w:r>
      <w:r>
        <w:rPr>
          <w:rFonts w:ascii="Times New Roman" w:hAnsi="Times New Roman"/>
          <w:spacing w:val="-5"/>
          <w:sz w:val="20"/>
        </w:rPr>
        <w:t xml:space="preserve"> </w:t>
      </w:r>
      <w:r>
        <w:rPr>
          <w:rFonts w:ascii="Times New Roman" w:hAnsi="Times New Roman"/>
          <w:sz w:val="20"/>
        </w:rPr>
        <w:t>with</w:t>
      </w:r>
      <w:r>
        <w:rPr>
          <w:rFonts w:ascii="Times New Roman" w:hAnsi="Times New Roman"/>
          <w:spacing w:val="-5"/>
          <w:sz w:val="20"/>
        </w:rPr>
        <w:t xml:space="preserve"> </w:t>
      </w:r>
      <w:r>
        <w:rPr>
          <w:rFonts w:ascii="Times New Roman" w:hAnsi="Times New Roman"/>
          <w:sz w:val="20"/>
        </w:rPr>
        <w:t>the</w:t>
      </w:r>
      <w:r>
        <w:rPr>
          <w:rFonts w:ascii="Times New Roman" w:hAnsi="Times New Roman"/>
          <w:spacing w:val="-5"/>
          <w:sz w:val="20"/>
        </w:rPr>
        <w:t xml:space="preserve"> </w:t>
      </w:r>
      <w:r>
        <w:rPr>
          <w:rFonts w:ascii="Times New Roman" w:hAnsi="Times New Roman"/>
          <w:sz w:val="20"/>
        </w:rPr>
        <w:t>Fund’s</w:t>
      </w:r>
      <w:r>
        <w:rPr>
          <w:rFonts w:ascii="Times New Roman" w:hAnsi="Times New Roman"/>
          <w:spacing w:val="-5"/>
          <w:sz w:val="20"/>
        </w:rPr>
        <w:t xml:space="preserve"> </w:t>
      </w:r>
      <w:r>
        <w:rPr>
          <w:rFonts w:ascii="Times New Roman" w:hAnsi="Times New Roman"/>
          <w:sz w:val="20"/>
        </w:rPr>
        <w:t>overall</w:t>
      </w:r>
      <w:r>
        <w:rPr>
          <w:rFonts w:ascii="Times New Roman" w:hAnsi="Times New Roman"/>
          <w:spacing w:val="-5"/>
          <w:sz w:val="20"/>
        </w:rPr>
        <w:t xml:space="preserve"> </w:t>
      </w:r>
      <w:r>
        <w:rPr>
          <w:rFonts w:ascii="Times New Roman" w:hAnsi="Times New Roman"/>
          <w:sz w:val="20"/>
        </w:rPr>
        <w:t>short-term investment criteria.</w:t>
      </w:r>
    </w:p>
    <w:p w14:paraId="150C4BD3" w14:textId="77777777" w:rsidR="00774B71" w:rsidRDefault="00000000">
      <w:pPr>
        <w:pStyle w:val="ListParagraph"/>
        <w:numPr>
          <w:ilvl w:val="0"/>
          <w:numId w:val="18"/>
        </w:numPr>
        <w:tabs>
          <w:tab w:val="left" w:pos="787"/>
        </w:tabs>
        <w:spacing w:before="132"/>
        <w:ind w:left="787" w:hanging="359"/>
        <w:rPr>
          <w:rFonts w:ascii="Times New Roman" w:hAnsi="Times New Roman"/>
          <w:sz w:val="20"/>
        </w:rPr>
      </w:pPr>
      <w:r>
        <w:rPr>
          <w:rFonts w:ascii="Times New Roman" w:hAnsi="Times New Roman"/>
          <w:sz w:val="20"/>
        </w:rPr>
        <w:t>Short</w:t>
      </w:r>
      <w:r>
        <w:rPr>
          <w:rFonts w:ascii="Times New Roman" w:hAnsi="Times New Roman"/>
          <w:spacing w:val="-5"/>
          <w:sz w:val="20"/>
        </w:rPr>
        <w:t xml:space="preserve"> </w:t>
      </w:r>
      <w:r>
        <w:rPr>
          <w:rFonts w:ascii="Times New Roman" w:hAnsi="Times New Roman"/>
          <w:sz w:val="20"/>
        </w:rPr>
        <w:t>selling</w:t>
      </w:r>
      <w:r>
        <w:rPr>
          <w:rFonts w:ascii="Times New Roman" w:hAnsi="Times New Roman"/>
          <w:spacing w:val="-4"/>
          <w:sz w:val="20"/>
        </w:rPr>
        <w:t xml:space="preserve"> </w:t>
      </w:r>
      <w:r>
        <w:rPr>
          <w:rFonts w:ascii="Times New Roman" w:hAnsi="Times New Roman"/>
          <w:sz w:val="20"/>
        </w:rPr>
        <w:t>and</w:t>
      </w:r>
      <w:r>
        <w:rPr>
          <w:rFonts w:ascii="Times New Roman" w:hAnsi="Times New Roman"/>
          <w:spacing w:val="-5"/>
          <w:sz w:val="20"/>
        </w:rPr>
        <w:t xml:space="preserve"> </w:t>
      </w:r>
      <w:r>
        <w:rPr>
          <w:rFonts w:ascii="Times New Roman" w:hAnsi="Times New Roman"/>
          <w:sz w:val="20"/>
        </w:rPr>
        <w:t>the</w:t>
      </w:r>
      <w:r>
        <w:rPr>
          <w:rFonts w:ascii="Times New Roman" w:hAnsi="Times New Roman"/>
          <w:spacing w:val="-4"/>
          <w:sz w:val="20"/>
        </w:rPr>
        <w:t xml:space="preserve"> </w:t>
      </w:r>
      <w:r>
        <w:rPr>
          <w:rFonts w:ascii="Times New Roman" w:hAnsi="Times New Roman"/>
          <w:sz w:val="20"/>
        </w:rPr>
        <w:t>use</w:t>
      </w:r>
      <w:r>
        <w:rPr>
          <w:rFonts w:ascii="Times New Roman" w:hAnsi="Times New Roman"/>
          <w:spacing w:val="-5"/>
          <w:sz w:val="20"/>
        </w:rPr>
        <w:t xml:space="preserve"> </w:t>
      </w:r>
      <w:r>
        <w:rPr>
          <w:rFonts w:ascii="Times New Roman" w:hAnsi="Times New Roman"/>
          <w:sz w:val="20"/>
        </w:rPr>
        <w:t>of</w:t>
      </w:r>
      <w:r>
        <w:rPr>
          <w:rFonts w:ascii="Times New Roman" w:hAnsi="Times New Roman"/>
          <w:spacing w:val="-4"/>
          <w:sz w:val="20"/>
        </w:rPr>
        <w:t xml:space="preserve"> </w:t>
      </w:r>
      <w:r>
        <w:rPr>
          <w:rFonts w:ascii="Times New Roman" w:hAnsi="Times New Roman"/>
          <w:sz w:val="20"/>
        </w:rPr>
        <w:t>leverage</w:t>
      </w:r>
      <w:r>
        <w:rPr>
          <w:rFonts w:ascii="Times New Roman" w:hAnsi="Times New Roman"/>
          <w:spacing w:val="-5"/>
          <w:sz w:val="20"/>
        </w:rPr>
        <w:t xml:space="preserve"> </w:t>
      </w:r>
      <w:r>
        <w:rPr>
          <w:rFonts w:ascii="Times New Roman" w:hAnsi="Times New Roman"/>
          <w:sz w:val="20"/>
        </w:rPr>
        <w:t>are</w:t>
      </w:r>
      <w:r>
        <w:rPr>
          <w:rFonts w:ascii="Times New Roman" w:hAnsi="Times New Roman"/>
          <w:spacing w:val="-4"/>
          <w:sz w:val="20"/>
        </w:rPr>
        <w:t xml:space="preserve"> </w:t>
      </w:r>
      <w:r>
        <w:rPr>
          <w:rFonts w:ascii="Times New Roman" w:hAnsi="Times New Roman"/>
          <w:sz w:val="20"/>
        </w:rPr>
        <w:t>not</w:t>
      </w:r>
      <w:r>
        <w:rPr>
          <w:rFonts w:ascii="Times New Roman" w:hAnsi="Times New Roman"/>
          <w:spacing w:val="-5"/>
          <w:sz w:val="20"/>
        </w:rPr>
        <w:t xml:space="preserve"> </w:t>
      </w:r>
      <w:r>
        <w:rPr>
          <w:rFonts w:ascii="Times New Roman" w:hAnsi="Times New Roman"/>
          <w:spacing w:val="-2"/>
          <w:sz w:val="20"/>
        </w:rPr>
        <w:t>permitted</w:t>
      </w:r>
    </w:p>
    <w:p w14:paraId="13C595ED" w14:textId="77777777" w:rsidR="00774B71" w:rsidRDefault="00000000">
      <w:pPr>
        <w:spacing w:before="143"/>
        <w:ind w:left="140" w:right="137"/>
        <w:jc w:val="both"/>
        <w:rPr>
          <w:rFonts w:ascii="Times New Roman"/>
          <w:sz w:val="20"/>
        </w:rPr>
      </w:pPr>
      <w:r>
        <w:rPr>
          <w:rFonts w:ascii="Times New Roman"/>
          <w:sz w:val="20"/>
        </w:rPr>
        <w:t>There is no credit risk assigned to U.S. Treasury securities as these are explicitly guaranteed by the U.S. Government.</w:t>
      </w:r>
      <w:r>
        <w:rPr>
          <w:rFonts w:ascii="Times New Roman"/>
          <w:spacing w:val="40"/>
          <w:sz w:val="20"/>
        </w:rPr>
        <w:t xml:space="preserve"> </w:t>
      </w:r>
      <w:r>
        <w:rPr>
          <w:rFonts w:ascii="Times New Roman"/>
          <w:sz w:val="20"/>
        </w:rPr>
        <w:t>It is important to note, however, that the value of U.S. Treasury obligations fluctuate based on non-credit-related factors, such as interest-rate movements, which could cause future price declines despite government backing.</w:t>
      </w:r>
    </w:p>
    <w:p w14:paraId="1E156863" w14:textId="77777777" w:rsidR="00774B71" w:rsidRDefault="00000000">
      <w:pPr>
        <w:spacing w:before="148"/>
        <w:ind w:left="140"/>
        <w:jc w:val="both"/>
        <w:rPr>
          <w:rFonts w:ascii="Times New Roman"/>
          <w:sz w:val="20"/>
        </w:rPr>
      </w:pPr>
      <w:r>
        <w:rPr>
          <w:rFonts w:ascii="Times New Roman"/>
          <w:spacing w:val="-2"/>
          <w:sz w:val="20"/>
          <w:u w:val="single"/>
        </w:rPr>
        <w:t>Quality</w:t>
      </w:r>
      <w:r>
        <w:rPr>
          <w:rFonts w:ascii="Times New Roman"/>
          <w:sz w:val="20"/>
          <w:u w:val="single"/>
        </w:rPr>
        <w:t xml:space="preserve"> </w:t>
      </w:r>
      <w:r>
        <w:rPr>
          <w:rFonts w:ascii="Times New Roman"/>
          <w:spacing w:val="-2"/>
          <w:sz w:val="20"/>
          <w:u w:val="single"/>
        </w:rPr>
        <w:t>Rating</w:t>
      </w:r>
    </w:p>
    <w:p w14:paraId="365255CA" w14:textId="77777777" w:rsidR="00774B71" w:rsidRDefault="00000000">
      <w:pPr>
        <w:spacing w:before="145"/>
        <w:ind w:left="140" w:right="136"/>
        <w:jc w:val="both"/>
        <w:rPr>
          <w:rFonts w:ascii="Times New Roman" w:hAnsi="Times New Roman"/>
          <w:sz w:val="20"/>
        </w:rPr>
      </w:pPr>
      <w:r>
        <w:rPr>
          <w:rFonts w:ascii="Times New Roman" w:hAnsi="Times New Roman"/>
          <w:sz w:val="20"/>
        </w:rPr>
        <w:t>The Standard and Poor’s (S &amp; P) credit quality ratings of the Fund’s investments in U.S. bonds as of June 30, 2023, have been provided by the Fund’s custodial bank, The Bank of New York Mellon and are as follows:</w:t>
      </w:r>
    </w:p>
    <w:p w14:paraId="0FB1E63A" w14:textId="77777777" w:rsidR="00774B71" w:rsidRDefault="00000000">
      <w:pPr>
        <w:spacing w:before="144"/>
        <w:ind w:left="140" w:right="138"/>
        <w:jc w:val="both"/>
        <w:rPr>
          <w:rFonts w:ascii="Times New Roman"/>
          <w:sz w:val="20"/>
        </w:rPr>
      </w:pPr>
      <w:proofErr w:type="gramStart"/>
      <w:r>
        <w:rPr>
          <w:rFonts w:ascii="Times New Roman"/>
          <w:sz w:val="20"/>
        </w:rPr>
        <w:t>Cash</w:t>
      </w:r>
      <w:proofErr w:type="gramEnd"/>
      <w:r>
        <w:rPr>
          <w:rFonts w:ascii="Times New Roman"/>
          <w:sz w:val="20"/>
        </w:rPr>
        <w:t xml:space="preserve"> equivalents consist of $8,952,950 investment in Goldman Sachs Financial Square Treasury Obligations Fund and are not rated. The Fund additionally holds $187,932,988 in treasury securities which are explicitly guaranteed by the U.S. Government.</w:t>
      </w:r>
    </w:p>
    <w:p w14:paraId="36D9E941" w14:textId="77777777" w:rsidR="00774B71" w:rsidRDefault="00000000">
      <w:pPr>
        <w:spacing w:before="145"/>
        <w:ind w:left="140" w:right="137"/>
        <w:jc w:val="both"/>
        <w:rPr>
          <w:rFonts w:ascii="Times New Roman" w:hAnsi="Times New Roman"/>
          <w:sz w:val="20"/>
        </w:rPr>
      </w:pPr>
      <w:r>
        <w:rPr>
          <w:rFonts w:ascii="Times New Roman" w:hAnsi="Times New Roman"/>
          <w:i/>
          <w:sz w:val="20"/>
        </w:rPr>
        <w:t>Concentration</w:t>
      </w:r>
      <w:r>
        <w:rPr>
          <w:rFonts w:ascii="Times New Roman" w:hAnsi="Times New Roman"/>
          <w:i/>
          <w:spacing w:val="-3"/>
          <w:sz w:val="20"/>
        </w:rPr>
        <w:t xml:space="preserve"> </w:t>
      </w:r>
      <w:r>
        <w:rPr>
          <w:rFonts w:ascii="Times New Roman" w:hAnsi="Times New Roman"/>
          <w:i/>
          <w:sz w:val="20"/>
        </w:rPr>
        <w:t>of</w:t>
      </w:r>
      <w:r>
        <w:rPr>
          <w:rFonts w:ascii="Times New Roman" w:hAnsi="Times New Roman"/>
          <w:i/>
          <w:spacing w:val="-3"/>
          <w:sz w:val="20"/>
        </w:rPr>
        <w:t xml:space="preserve"> </w:t>
      </w:r>
      <w:r>
        <w:rPr>
          <w:rFonts w:ascii="Times New Roman" w:hAnsi="Times New Roman"/>
          <w:i/>
          <w:sz w:val="20"/>
        </w:rPr>
        <w:t>credit</w:t>
      </w:r>
      <w:r>
        <w:rPr>
          <w:rFonts w:ascii="Times New Roman" w:hAnsi="Times New Roman"/>
          <w:i/>
          <w:spacing w:val="-3"/>
          <w:sz w:val="20"/>
        </w:rPr>
        <w:t xml:space="preserve"> </w:t>
      </w:r>
      <w:r>
        <w:rPr>
          <w:rFonts w:ascii="Times New Roman" w:hAnsi="Times New Roman"/>
          <w:i/>
          <w:sz w:val="20"/>
        </w:rPr>
        <w:t>risk</w:t>
      </w:r>
      <w:r>
        <w:rPr>
          <w:rFonts w:ascii="Times New Roman" w:hAnsi="Times New Roman"/>
          <w:i/>
          <w:spacing w:val="-3"/>
          <w:sz w:val="20"/>
        </w:rPr>
        <w:t xml:space="preserve"> </w:t>
      </w:r>
      <w:r>
        <w:rPr>
          <w:rFonts w:ascii="Times New Roman" w:hAnsi="Times New Roman"/>
          <w:sz w:val="20"/>
        </w:rPr>
        <w:t>is</w:t>
      </w:r>
      <w:r>
        <w:rPr>
          <w:rFonts w:ascii="Times New Roman" w:hAnsi="Times New Roman"/>
          <w:spacing w:val="-3"/>
          <w:sz w:val="20"/>
        </w:rPr>
        <w:t xml:space="preserve"> </w:t>
      </w:r>
      <w:r>
        <w:rPr>
          <w:rFonts w:ascii="Times New Roman" w:hAnsi="Times New Roman"/>
          <w:sz w:val="20"/>
        </w:rPr>
        <w:t>the</w:t>
      </w:r>
      <w:r>
        <w:rPr>
          <w:rFonts w:ascii="Times New Roman" w:hAnsi="Times New Roman"/>
          <w:spacing w:val="-3"/>
          <w:sz w:val="20"/>
        </w:rPr>
        <w:t xml:space="preserve"> </w:t>
      </w:r>
      <w:r>
        <w:rPr>
          <w:rFonts w:ascii="Times New Roman" w:hAnsi="Times New Roman"/>
          <w:sz w:val="20"/>
        </w:rPr>
        <w:t>risk</w:t>
      </w:r>
      <w:r>
        <w:rPr>
          <w:rFonts w:ascii="Times New Roman" w:hAnsi="Times New Roman"/>
          <w:spacing w:val="-3"/>
          <w:sz w:val="20"/>
        </w:rPr>
        <w:t xml:space="preserve"> </w:t>
      </w:r>
      <w:r>
        <w:rPr>
          <w:rFonts w:ascii="Times New Roman" w:hAnsi="Times New Roman"/>
          <w:sz w:val="20"/>
        </w:rPr>
        <w:t>of</w:t>
      </w:r>
      <w:r>
        <w:rPr>
          <w:rFonts w:ascii="Times New Roman" w:hAnsi="Times New Roman"/>
          <w:spacing w:val="-3"/>
          <w:sz w:val="20"/>
        </w:rPr>
        <w:t xml:space="preserve"> </w:t>
      </w:r>
      <w:r>
        <w:rPr>
          <w:rFonts w:ascii="Times New Roman" w:hAnsi="Times New Roman"/>
          <w:sz w:val="20"/>
        </w:rPr>
        <w:t>loss</w:t>
      </w:r>
      <w:r>
        <w:rPr>
          <w:rFonts w:ascii="Times New Roman" w:hAnsi="Times New Roman"/>
          <w:spacing w:val="-3"/>
          <w:sz w:val="20"/>
        </w:rPr>
        <w:t xml:space="preserve"> </w:t>
      </w:r>
      <w:r>
        <w:rPr>
          <w:rFonts w:ascii="Times New Roman" w:hAnsi="Times New Roman"/>
          <w:sz w:val="20"/>
        </w:rPr>
        <w:t>attributed</w:t>
      </w:r>
      <w:r>
        <w:rPr>
          <w:rFonts w:ascii="Times New Roman" w:hAnsi="Times New Roman"/>
          <w:spacing w:val="-3"/>
          <w:sz w:val="20"/>
        </w:rPr>
        <w:t xml:space="preserve"> </w:t>
      </w:r>
      <w:r>
        <w:rPr>
          <w:rFonts w:ascii="Times New Roman" w:hAnsi="Times New Roman"/>
          <w:sz w:val="20"/>
        </w:rPr>
        <w:t>to</w:t>
      </w:r>
      <w:r>
        <w:rPr>
          <w:rFonts w:ascii="Times New Roman" w:hAnsi="Times New Roman"/>
          <w:spacing w:val="-3"/>
          <w:sz w:val="20"/>
        </w:rPr>
        <w:t xml:space="preserve"> </w:t>
      </w:r>
      <w:r>
        <w:rPr>
          <w:rFonts w:ascii="Times New Roman" w:hAnsi="Times New Roman"/>
          <w:sz w:val="20"/>
        </w:rPr>
        <w:t>the</w:t>
      </w:r>
      <w:r>
        <w:rPr>
          <w:rFonts w:ascii="Times New Roman" w:hAnsi="Times New Roman"/>
          <w:spacing w:val="-3"/>
          <w:sz w:val="20"/>
        </w:rPr>
        <w:t xml:space="preserve"> </w:t>
      </w:r>
      <w:r>
        <w:rPr>
          <w:rFonts w:ascii="Times New Roman" w:hAnsi="Times New Roman"/>
          <w:sz w:val="20"/>
        </w:rPr>
        <w:t>magnitude</w:t>
      </w:r>
      <w:r>
        <w:rPr>
          <w:rFonts w:ascii="Times New Roman" w:hAnsi="Times New Roman"/>
          <w:spacing w:val="-3"/>
          <w:sz w:val="20"/>
        </w:rPr>
        <w:t xml:space="preserve"> </w:t>
      </w:r>
      <w:r>
        <w:rPr>
          <w:rFonts w:ascii="Times New Roman" w:hAnsi="Times New Roman"/>
          <w:sz w:val="20"/>
        </w:rPr>
        <w:t>of</w:t>
      </w:r>
      <w:r>
        <w:rPr>
          <w:rFonts w:ascii="Times New Roman" w:hAnsi="Times New Roman"/>
          <w:spacing w:val="-3"/>
          <w:sz w:val="20"/>
        </w:rPr>
        <w:t xml:space="preserve"> </w:t>
      </w:r>
      <w:r>
        <w:rPr>
          <w:rFonts w:ascii="Times New Roman" w:hAnsi="Times New Roman"/>
          <w:sz w:val="20"/>
        </w:rPr>
        <w:t>the</w:t>
      </w:r>
      <w:r>
        <w:rPr>
          <w:rFonts w:ascii="Times New Roman" w:hAnsi="Times New Roman"/>
          <w:spacing w:val="-3"/>
          <w:sz w:val="20"/>
        </w:rPr>
        <w:t xml:space="preserve"> </w:t>
      </w:r>
      <w:r>
        <w:rPr>
          <w:rFonts w:ascii="Times New Roman" w:hAnsi="Times New Roman"/>
          <w:sz w:val="20"/>
        </w:rPr>
        <w:t>Fund’s</w:t>
      </w:r>
      <w:r>
        <w:rPr>
          <w:rFonts w:ascii="Times New Roman" w:hAnsi="Times New Roman"/>
          <w:spacing w:val="-3"/>
          <w:sz w:val="20"/>
        </w:rPr>
        <w:t xml:space="preserve"> </w:t>
      </w:r>
      <w:r>
        <w:rPr>
          <w:rFonts w:ascii="Times New Roman" w:hAnsi="Times New Roman"/>
          <w:sz w:val="20"/>
        </w:rPr>
        <w:t>investment</w:t>
      </w:r>
      <w:r>
        <w:rPr>
          <w:rFonts w:ascii="Times New Roman" w:hAnsi="Times New Roman"/>
          <w:spacing w:val="-3"/>
          <w:sz w:val="20"/>
        </w:rPr>
        <w:t xml:space="preserve"> </w:t>
      </w:r>
      <w:r>
        <w:rPr>
          <w:rFonts w:ascii="Times New Roman" w:hAnsi="Times New Roman"/>
          <w:sz w:val="20"/>
        </w:rPr>
        <w:t>in</w:t>
      </w:r>
      <w:r>
        <w:rPr>
          <w:rFonts w:ascii="Times New Roman" w:hAnsi="Times New Roman"/>
          <w:spacing w:val="-3"/>
          <w:sz w:val="20"/>
        </w:rPr>
        <w:t xml:space="preserve"> </w:t>
      </w:r>
      <w:r>
        <w:rPr>
          <w:rFonts w:ascii="Times New Roman" w:hAnsi="Times New Roman"/>
          <w:sz w:val="20"/>
        </w:rPr>
        <w:t>a</w:t>
      </w:r>
      <w:r>
        <w:rPr>
          <w:rFonts w:ascii="Times New Roman" w:hAnsi="Times New Roman"/>
          <w:spacing w:val="-3"/>
          <w:sz w:val="20"/>
        </w:rPr>
        <w:t xml:space="preserve"> </w:t>
      </w:r>
      <w:r>
        <w:rPr>
          <w:rFonts w:ascii="Times New Roman" w:hAnsi="Times New Roman"/>
          <w:sz w:val="20"/>
        </w:rPr>
        <w:t>single</w:t>
      </w:r>
      <w:r>
        <w:rPr>
          <w:rFonts w:ascii="Times New Roman" w:hAnsi="Times New Roman"/>
          <w:spacing w:val="-3"/>
          <w:sz w:val="20"/>
        </w:rPr>
        <w:t xml:space="preserve"> </w:t>
      </w:r>
      <w:r>
        <w:rPr>
          <w:rFonts w:ascii="Times New Roman" w:hAnsi="Times New Roman"/>
          <w:sz w:val="20"/>
        </w:rPr>
        <w:t>issuer.</w:t>
      </w:r>
      <w:r>
        <w:rPr>
          <w:rFonts w:ascii="Times New Roman" w:hAnsi="Times New Roman"/>
          <w:spacing w:val="40"/>
          <w:sz w:val="20"/>
        </w:rPr>
        <w:t xml:space="preserve"> </w:t>
      </w:r>
      <w:r>
        <w:rPr>
          <w:rFonts w:ascii="Times New Roman" w:hAnsi="Times New Roman"/>
          <w:sz w:val="20"/>
        </w:rPr>
        <w:t>No</w:t>
      </w:r>
      <w:r>
        <w:rPr>
          <w:rFonts w:ascii="Times New Roman" w:hAnsi="Times New Roman"/>
          <w:spacing w:val="-3"/>
          <w:sz w:val="20"/>
        </w:rPr>
        <w:t xml:space="preserve"> </w:t>
      </w:r>
      <w:r>
        <w:rPr>
          <w:rFonts w:ascii="Times New Roman" w:hAnsi="Times New Roman"/>
          <w:sz w:val="20"/>
        </w:rPr>
        <w:t>concentration of credit risk exists in the portfolio as RBIF policy requires 100% of the U.S. bond portfolio be invested in U.S. Treasury bonds.</w:t>
      </w:r>
    </w:p>
    <w:p w14:paraId="60D64691" w14:textId="77777777" w:rsidR="00774B71" w:rsidRDefault="00000000">
      <w:pPr>
        <w:spacing w:before="145"/>
        <w:ind w:left="139" w:right="135"/>
        <w:jc w:val="both"/>
        <w:rPr>
          <w:rFonts w:ascii="Times New Roman" w:hAnsi="Times New Roman"/>
          <w:sz w:val="20"/>
        </w:rPr>
      </w:pPr>
      <w:r>
        <w:rPr>
          <w:rFonts w:ascii="Times New Roman" w:hAnsi="Times New Roman"/>
          <w:sz w:val="20"/>
        </w:rPr>
        <w:t>Investment</w:t>
      </w:r>
      <w:r>
        <w:rPr>
          <w:rFonts w:ascii="Times New Roman" w:hAnsi="Times New Roman"/>
          <w:spacing w:val="-6"/>
          <w:sz w:val="20"/>
        </w:rPr>
        <w:t xml:space="preserve"> </w:t>
      </w:r>
      <w:r>
        <w:rPr>
          <w:rFonts w:ascii="Times New Roman" w:hAnsi="Times New Roman"/>
          <w:sz w:val="20"/>
        </w:rPr>
        <w:t>policy</w:t>
      </w:r>
      <w:r>
        <w:rPr>
          <w:rFonts w:ascii="Times New Roman" w:hAnsi="Times New Roman"/>
          <w:spacing w:val="-6"/>
          <w:sz w:val="20"/>
        </w:rPr>
        <w:t xml:space="preserve"> </w:t>
      </w:r>
      <w:r>
        <w:rPr>
          <w:rFonts w:ascii="Times New Roman" w:hAnsi="Times New Roman"/>
          <w:sz w:val="20"/>
        </w:rPr>
        <w:t>requires</w:t>
      </w:r>
      <w:r>
        <w:rPr>
          <w:rFonts w:ascii="Times New Roman" w:hAnsi="Times New Roman"/>
          <w:spacing w:val="-6"/>
          <w:sz w:val="20"/>
        </w:rPr>
        <w:t xml:space="preserve"> </w:t>
      </w:r>
      <w:r>
        <w:rPr>
          <w:rFonts w:ascii="Times New Roman" w:hAnsi="Times New Roman"/>
          <w:sz w:val="20"/>
        </w:rPr>
        <w:t>that</w:t>
      </w:r>
      <w:r>
        <w:rPr>
          <w:rFonts w:ascii="Times New Roman" w:hAnsi="Times New Roman"/>
          <w:spacing w:val="-6"/>
          <w:sz w:val="20"/>
        </w:rPr>
        <w:t xml:space="preserve"> </w:t>
      </w:r>
      <w:r>
        <w:rPr>
          <w:rFonts w:ascii="Times New Roman" w:hAnsi="Times New Roman"/>
          <w:sz w:val="20"/>
        </w:rPr>
        <w:t>the</w:t>
      </w:r>
      <w:r>
        <w:rPr>
          <w:rFonts w:ascii="Times New Roman" w:hAnsi="Times New Roman"/>
          <w:spacing w:val="-6"/>
          <w:sz w:val="20"/>
        </w:rPr>
        <w:t xml:space="preserve"> </w:t>
      </w:r>
      <w:r>
        <w:rPr>
          <w:rFonts w:ascii="Times New Roman" w:hAnsi="Times New Roman"/>
          <w:sz w:val="20"/>
        </w:rPr>
        <w:t>combined</w:t>
      </w:r>
      <w:r>
        <w:rPr>
          <w:rFonts w:ascii="Times New Roman" w:hAnsi="Times New Roman"/>
          <w:spacing w:val="-6"/>
          <w:sz w:val="20"/>
        </w:rPr>
        <w:t xml:space="preserve"> </w:t>
      </w:r>
      <w:r>
        <w:rPr>
          <w:rFonts w:ascii="Times New Roman" w:hAnsi="Times New Roman"/>
          <w:sz w:val="20"/>
        </w:rPr>
        <w:t>RBIF,</w:t>
      </w:r>
      <w:r>
        <w:rPr>
          <w:rFonts w:ascii="Times New Roman" w:hAnsi="Times New Roman"/>
          <w:spacing w:val="-6"/>
          <w:sz w:val="20"/>
        </w:rPr>
        <w:t xml:space="preserve"> </w:t>
      </w:r>
      <w:r>
        <w:rPr>
          <w:rFonts w:ascii="Times New Roman" w:hAnsi="Times New Roman"/>
          <w:sz w:val="20"/>
        </w:rPr>
        <w:t>Judicial,</w:t>
      </w:r>
      <w:r>
        <w:rPr>
          <w:rFonts w:ascii="Times New Roman" w:hAnsi="Times New Roman"/>
          <w:spacing w:val="-6"/>
          <w:sz w:val="20"/>
        </w:rPr>
        <w:t xml:space="preserve"> </w:t>
      </w:r>
      <w:r>
        <w:rPr>
          <w:rFonts w:ascii="Times New Roman" w:hAnsi="Times New Roman"/>
          <w:sz w:val="20"/>
        </w:rPr>
        <w:t>Legislators’,</w:t>
      </w:r>
      <w:r>
        <w:rPr>
          <w:rFonts w:ascii="Times New Roman" w:hAnsi="Times New Roman"/>
          <w:spacing w:val="-6"/>
          <w:sz w:val="20"/>
        </w:rPr>
        <w:t xml:space="preserve"> </w:t>
      </w:r>
      <w:r>
        <w:rPr>
          <w:rFonts w:ascii="Times New Roman" w:hAnsi="Times New Roman"/>
          <w:sz w:val="20"/>
        </w:rPr>
        <w:t>and</w:t>
      </w:r>
      <w:r>
        <w:rPr>
          <w:rFonts w:ascii="Times New Roman" w:hAnsi="Times New Roman"/>
          <w:spacing w:val="-6"/>
          <w:sz w:val="20"/>
        </w:rPr>
        <w:t xml:space="preserve"> </w:t>
      </w:r>
      <w:r>
        <w:rPr>
          <w:rFonts w:ascii="Times New Roman" w:hAnsi="Times New Roman"/>
          <w:sz w:val="20"/>
        </w:rPr>
        <w:t>PERS’</w:t>
      </w:r>
      <w:r>
        <w:rPr>
          <w:rFonts w:ascii="Times New Roman" w:hAnsi="Times New Roman"/>
          <w:spacing w:val="-6"/>
          <w:sz w:val="20"/>
        </w:rPr>
        <w:t xml:space="preserve"> </w:t>
      </w:r>
      <w:r>
        <w:rPr>
          <w:rFonts w:ascii="Times New Roman" w:hAnsi="Times New Roman"/>
          <w:sz w:val="20"/>
        </w:rPr>
        <w:t>assets</w:t>
      </w:r>
      <w:r>
        <w:rPr>
          <w:rFonts w:ascii="Times New Roman" w:hAnsi="Times New Roman"/>
          <w:spacing w:val="-6"/>
          <w:sz w:val="20"/>
        </w:rPr>
        <w:t xml:space="preserve"> </w:t>
      </w:r>
      <w:r>
        <w:rPr>
          <w:rFonts w:ascii="Times New Roman" w:hAnsi="Times New Roman"/>
          <w:sz w:val="20"/>
        </w:rPr>
        <w:t>shall</w:t>
      </w:r>
      <w:r>
        <w:rPr>
          <w:rFonts w:ascii="Times New Roman" w:hAnsi="Times New Roman"/>
          <w:spacing w:val="-6"/>
          <w:sz w:val="20"/>
        </w:rPr>
        <w:t xml:space="preserve"> </w:t>
      </w:r>
      <w:r>
        <w:rPr>
          <w:rFonts w:ascii="Times New Roman" w:hAnsi="Times New Roman"/>
          <w:sz w:val="20"/>
        </w:rPr>
        <w:t>not</w:t>
      </w:r>
      <w:r>
        <w:rPr>
          <w:rFonts w:ascii="Times New Roman" w:hAnsi="Times New Roman"/>
          <w:spacing w:val="-6"/>
          <w:sz w:val="20"/>
        </w:rPr>
        <w:t xml:space="preserve"> </w:t>
      </w:r>
      <w:r>
        <w:rPr>
          <w:rFonts w:ascii="Times New Roman" w:hAnsi="Times New Roman"/>
          <w:sz w:val="20"/>
        </w:rPr>
        <w:t>permanently</w:t>
      </w:r>
      <w:r>
        <w:rPr>
          <w:rFonts w:ascii="Times New Roman" w:hAnsi="Times New Roman"/>
          <w:spacing w:val="-6"/>
          <w:sz w:val="20"/>
        </w:rPr>
        <w:t xml:space="preserve"> </w:t>
      </w:r>
      <w:r>
        <w:rPr>
          <w:rFonts w:ascii="Times New Roman" w:hAnsi="Times New Roman"/>
          <w:sz w:val="20"/>
        </w:rPr>
        <w:t>constitute</w:t>
      </w:r>
      <w:r>
        <w:rPr>
          <w:rFonts w:ascii="Times New Roman" w:hAnsi="Times New Roman"/>
          <w:spacing w:val="-6"/>
          <w:sz w:val="20"/>
        </w:rPr>
        <w:t xml:space="preserve"> </w:t>
      </w:r>
      <w:r>
        <w:rPr>
          <w:rFonts w:ascii="Times New Roman" w:hAnsi="Times New Roman"/>
          <w:sz w:val="20"/>
        </w:rPr>
        <w:t>more</w:t>
      </w:r>
      <w:r>
        <w:rPr>
          <w:rFonts w:ascii="Times New Roman" w:hAnsi="Times New Roman"/>
          <w:spacing w:val="-6"/>
          <w:sz w:val="20"/>
        </w:rPr>
        <w:t xml:space="preserve"> </w:t>
      </w:r>
      <w:r>
        <w:rPr>
          <w:rFonts w:ascii="Times New Roman" w:hAnsi="Times New Roman"/>
          <w:sz w:val="20"/>
        </w:rPr>
        <w:t>than 30% of any firm’s assets within the asset class (equity, bonds, real estate, or alternative investments) managed.</w:t>
      </w:r>
      <w:r>
        <w:rPr>
          <w:rFonts w:ascii="Times New Roman" w:hAnsi="Times New Roman"/>
          <w:spacing w:val="40"/>
          <w:sz w:val="20"/>
        </w:rPr>
        <w:t xml:space="preserve"> </w:t>
      </w:r>
      <w:r>
        <w:rPr>
          <w:rFonts w:ascii="Times New Roman" w:hAnsi="Times New Roman"/>
          <w:sz w:val="20"/>
        </w:rPr>
        <w:t>Staff shall provide an annual report of combined assets to the Board consistent with this policy.</w:t>
      </w:r>
    </w:p>
    <w:p w14:paraId="175E0E5B" w14:textId="77777777" w:rsidR="00774B71" w:rsidRDefault="00000000">
      <w:pPr>
        <w:spacing w:before="145"/>
        <w:ind w:left="139" w:right="138"/>
        <w:jc w:val="both"/>
        <w:rPr>
          <w:rFonts w:ascii="Times New Roman" w:hAnsi="Times New Roman"/>
          <w:sz w:val="20"/>
        </w:rPr>
      </w:pPr>
      <w:r>
        <w:rPr>
          <w:rFonts w:ascii="Times New Roman" w:hAnsi="Times New Roman"/>
          <w:i/>
          <w:sz w:val="20"/>
        </w:rPr>
        <w:t xml:space="preserve">Interest rate risk </w:t>
      </w:r>
      <w:r>
        <w:rPr>
          <w:rFonts w:ascii="Times New Roman" w:hAnsi="Times New Roman"/>
          <w:sz w:val="20"/>
        </w:rPr>
        <w:t>is the risk that changes in interest rates will adversely affect the fair value of an investment or a deposit.</w:t>
      </w:r>
      <w:r>
        <w:rPr>
          <w:rFonts w:ascii="Times New Roman" w:hAnsi="Times New Roman"/>
          <w:spacing w:val="40"/>
          <w:sz w:val="20"/>
        </w:rPr>
        <w:t xml:space="preserve"> </w:t>
      </w:r>
      <w:r>
        <w:rPr>
          <w:rFonts w:ascii="Times New Roman" w:hAnsi="Times New Roman"/>
          <w:sz w:val="20"/>
        </w:rPr>
        <w:t>The Fund mitigates</w:t>
      </w:r>
      <w:r>
        <w:rPr>
          <w:rFonts w:ascii="Times New Roman" w:hAnsi="Times New Roman"/>
          <w:spacing w:val="-1"/>
          <w:sz w:val="20"/>
        </w:rPr>
        <w:t xml:space="preserve"> </w:t>
      </w:r>
      <w:r>
        <w:rPr>
          <w:rFonts w:ascii="Times New Roman" w:hAnsi="Times New Roman"/>
          <w:sz w:val="20"/>
        </w:rPr>
        <w:t>interest</w:t>
      </w:r>
      <w:r>
        <w:rPr>
          <w:rFonts w:ascii="Times New Roman" w:hAnsi="Times New Roman"/>
          <w:spacing w:val="-1"/>
          <w:sz w:val="20"/>
        </w:rPr>
        <w:t xml:space="preserve"> </w:t>
      </w:r>
      <w:r>
        <w:rPr>
          <w:rFonts w:ascii="Times New Roman" w:hAnsi="Times New Roman"/>
          <w:sz w:val="20"/>
        </w:rPr>
        <w:t>rate risk</w:t>
      </w:r>
      <w:r>
        <w:rPr>
          <w:rFonts w:ascii="Times New Roman" w:hAnsi="Times New Roman"/>
          <w:spacing w:val="-1"/>
          <w:sz w:val="20"/>
        </w:rPr>
        <w:t xml:space="preserve"> </w:t>
      </w:r>
      <w:r>
        <w:rPr>
          <w:rFonts w:ascii="Times New Roman" w:hAnsi="Times New Roman"/>
          <w:sz w:val="20"/>
        </w:rPr>
        <w:t>through</w:t>
      </w:r>
      <w:r>
        <w:rPr>
          <w:rFonts w:ascii="Times New Roman" w:hAnsi="Times New Roman"/>
          <w:spacing w:val="-1"/>
          <w:sz w:val="20"/>
        </w:rPr>
        <w:t xml:space="preserve"> </w:t>
      </w:r>
      <w:r>
        <w:rPr>
          <w:rFonts w:ascii="Times New Roman" w:hAnsi="Times New Roman"/>
          <w:sz w:val="20"/>
        </w:rPr>
        <w:t>portfolio</w:t>
      </w:r>
      <w:r>
        <w:rPr>
          <w:rFonts w:ascii="Times New Roman" w:hAnsi="Times New Roman"/>
          <w:spacing w:val="-4"/>
          <w:sz w:val="20"/>
        </w:rPr>
        <w:t xml:space="preserve"> </w:t>
      </w:r>
      <w:r>
        <w:rPr>
          <w:rFonts w:ascii="Times New Roman" w:hAnsi="Times New Roman"/>
          <w:sz w:val="20"/>
        </w:rPr>
        <w:t>diversification.</w:t>
      </w:r>
      <w:r>
        <w:rPr>
          <w:rFonts w:ascii="Times New Roman" w:hAnsi="Times New Roman"/>
          <w:spacing w:val="40"/>
          <w:sz w:val="20"/>
        </w:rPr>
        <w:t xml:space="preserve"> </w:t>
      </w:r>
      <w:r>
        <w:rPr>
          <w:rFonts w:ascii="Times New Roman" w:hAnsi="Times New Roman"/>
          <w:sz w:val="20"/>
        </w:rPr>
        <w:t>The</w:t>
      </w:r>
      <w:r>
        <w:rPr>
          <w:rFonts w:ascii="Times New Roman" w:hAnsi="Times New Roman"/>
          <w:spacing w:val="-4"/>
          <w:sz w:val="20"/>
        </w:rPr>
        <w:t xml:space="preserve"> </w:t>
      </w:r>
      <w:r>
        <w:rPr>
          <w:rFonts w:ascii="Times New Roman" w:hAnsi="Times New Roman"/>
          <w:sz w:val="20"/>
        </w:rPr>
        <w:t>Fund’s</w:t>
      </w:r>
      <w:r>
        <w:rPr>
          <w:rFonts w:ascii="Times New Roman" w:hAnsi="Times New Roman"/>
          <w:spacing w:val="-4"/>
          <w:sz w:val="20"/>
        </w:rPr>
        <w:t xml:space="preserve"> </w:t>
      </w:r>
      <w:r>
        <w:rPr>
          <w:rFonts w:ascii="Times New Roman" w:hAnsi="Times New Roman"/>
          <w:sz w:val="20"/>
        </w:rPr>
        <w:t>investment</w:t>
      </w:r>
      <w:r>
        <w:rPr>
          <w:rFonts w:ascii="Times New Roman" w:hAnsi="Times New Roman"/>
          <w:spacing w:val="-4"/>
          <w:sz w:val="20"/>
        </w:rPr>
        <w:t xml:space="preserve"> </w:t>
      </w:r>
      <w:r>
        <w:rPr>
          <w:rFonts w:ascii="Times New Roman" w:hAnsi="Times New Roman"/>
          <w:sz w:val="20"/>
        </w:rPr>
        <w:t>policy</w:t>
      </w:r>
      <w:r>
        <w:rPr>
          <w:rFonts w:ascii="Times New Roman" w:hAnsi="Times New Roman"/>
          <w:spacing w:val="-4"/>
          <w:sz w:val="20"/>
        </w:rPr>
        <w:t xml:space="preserve"> </w:t>
      </w:r>
      <w:r>
        <w:rPr>
          <w:rFonts w:ascii="Times New Roman" w:hAnsi="Times New Roman"/>
          <w:sz w:val="20"/>
        </w:rPr>
        <w:t>permits</w:t>
      </w:r>
      <w:r>
        <w:rPr>
          <w:rFonts w:ascii="Times New Roman" w:hAnsi="Times New Roman"/>
          <w:spacing w:val="-4"/>
          <w:sz w:val="20"/>
        </w:rPr>
        <w:t xml:space="preserve"> </w:t>
      </w:r>
      <w:r>
        <w:rPr>
          <w:rFonts w:ascii="Times New Roman" w:hAnsi="Times New Roman"/>
          <w:sz w:val="20"/>
        </w:rPr>
        <w:t>investment</w:t>
      </w:r>
      <w:r>
        <w:rPr>
          <w:rFonts w:ascii="Times New Roman" w:hAnsi="Times New Roman"/>
          <w:spacing w:val="-4"/>
          <w:sz w:val="20"/>
        </w:rPr>
        <w:t xml:space="preserve"> </w:t>
      </w:r>
      <w:r>
        <w:rPr>
          <w:rFonts w:ascii="Times New Roman" w:hAnsi="Times New Roman"/>
          <w:sz w:val="20"/>
        </w:rPr>
        <w:t>only</w:t>
      </w:r>
      <w:r>
        <w:rPr>
          <w:rFonts w:ascii="Times New Roman" w:hAnsi="Times New Roman"/>
          <w:spacing w:val="-4"/>
          <w:sz w:val="20"/>
        </w:rPr>
        <w:t xml:space="preserve"> </w:t>
      </w:r>
      <w:r>
        <w:rPr>
          <w:rFonts w:ascii="Times New Roman" w:hAnsi="Times New Roman"/>
          <w:sz w:val="20"/>
        </w:rPr>
        <w:t>in</w:t>
      </w:r>
      <w:r>
        <w:rPr>
          <w:rFonts w:ascii="Times New Roman" w:hAnsi="Times New Roman"/>
          <w:spacing w:val="-4"/>
          <w:sz w:val="20"/>
        </w:rPr>
        <w:t xml:space="preserve"> </w:t>
      </w:r>
      <w:r>
        <w:rPr>
          <w:rFonts w:ascii="Times New Roman" w:hAnsi="Times New Roman"/>
          <w:sz w:val="20"/>
        </w:rPr>
        <w:t>bonds</w:t>
      </w:r>
      <w:r>
        <w:rPr>
          <w:rFonts w:ascii="Times New Roman" w:hAnsi="Times New Roman"/>
          <w:spacing w:val="-4"/>
          <w:sz w:val="20"/>
        </w:rPr>
        <w:t xml:space="preserve"> </w:t>
      </w:r>
      <w:r>
        <w:rPr>
          <w:rFonts w:ascii="Times New Roman" w:hAnsi="Times New Roman"/>
          <w:sz w:val="20"/>
        </w:rPr>
        <w:t>within</w:t>
      </w:r>
      <w:r>
        <w:rPr>
          <w:rFonts w:ascii="Times New Roman" w:hAnsi="Times New Roman"/>
          <w:spacing w:val="-5"/>
          <w:sz w:val="20"/>
        </w:rPr>
        <w:t xml:space="preserve"> </w:t>
      </w:r>
      <w:r>
        <w:rPr>
          <w:rFonts w:ascii="Times New Roman" w:hAnsi="Times New Roman"/>
          <w:sz w:val="20"/>
        </w:rPr>
        <w:t>the Bloomberg U.S. Treasury Index.</w:t>
      </w:r>
    </w:p>
    <w:p w14:paraId="0E597F32" w14:textId="77777777" w:rsidR="00774B71" w:rsidRDefault="00000000">
      <w:pPr>
        <w:spacing w:before="146"/>
        <w:ind w:left="139"/>
        <w:jc w:val="both"/>
        <w:rPr>
          <w:rFonts w:ascii="Times New Roman"/>
          <w:sz w:val="20"/>
        </w:rPr>
      </w:pPr>
      <w:r>
        <w:rPr>
          <w:rFonts w:ascii="Times New Roman"/>
          <w:sz w:val="20"/>
        </w:rPr>
        <w:t>The</w:t>
      </w:r>
      <w:r>
        <w:rPr>
          <w:rFonts w:ascii="Times New Roman"/>
          <w:spacing w:val="-8"/>
          <w:sz w:val="20"/>
        </w:rPr>
        <w:t xml:space="preserve"> </w:t>
      </w:r>
      <w:r>
        <w:rPr>
          <w:rFonts w:ascii="Times New Roman"/>
          <w:sz w:val="20"/>
        </w:rPr>
        <w:t>following</w:t>
      </w:r>
      <w:r>
        <w:rPr>
          <w:rFonts w:ascii="Times New Roman"/>
          <w:spacing w:val="-9"/>
          <w:sz w:val="20"/>
        </w:rPr>
        <w:t xml:space="preserve"> </w:t>
      </w:r>
      <w:r>
        <w:rPr>
          <w:rFonts w:ascii="Times New Roman"/>
          <w:sz w:val="20"/>
        </w:rPr>
        <w:t>table</w:t>
      </w:r>
      <w:r>
        <w:rPr>
          <w:rFonts w:ascii="Times New Roman"/>
          <w:spacing w:val="-9"/>
          <w:sz w:val="20"/>
        </w:rPr>
        <w:t xml:space="preserve"> </w:t>
      </w:r>
      <w:r>
        <w:rPr>
          <w:rFonts w:ascii="Times New Roman"/>
          <w:sz w:val="20"/>
        </w:rPr>
        <w:t>shows</w:t>
      </w:r>
      <w:r>
        <w:rPr>
          <w:rFonts w:ascii="Times New Roman"/>
          <w:spacing w:val="-8"/>
          <w:sz w:val="20"/>
        </w:rPr>
        <w:t xml:space="preserve"> </w:t>
      </w:r>
      <w:r>
        <w:rPr>
          <w:rFonts w:ascii="Times New Roman"/>
          <w:sz w:val="20"/>
        </w:rPr>
        <w:t>the</w:t>
      </w:r>
      <w:r>
        <w:rPr>
          <w:rFonts w:ascii="Times New Roman"/>
          <w:spacing w:val="-9"/>
          <w:sz w:val="20"/>
        </w:rPr>
        <w:t xml:space="preserve"> </w:t>
      </w:r>
      <w:r>
        <w:rPr>
          <w:rFonts w:ascii="Times New Roman"/>
          <w:sz w:val="20"/>
        </w:rPr>
        <w:t>fair</w:t>
      </w:r>
      <w:r>
        <w:rPr>
          <w:rFonts w:ascii="Times New Roman"/>
          <w:spacing w:val="-8"/>
          <w:sz w:val="20"/>
        </w:rPr>
        <w:t xml:space="preserve"> </w:t>
      </w:r>
      <w:r>
        <w:rPr>
          <w:rFonts w:ascii="Times New Roman"/>
          <w:sz w:val="20"/>
        </w:rPr>
        <w:t>value</w:t>
      </w:r>
      <w:r>
        <w:rPr>
          <w:rFonts w:ascii="Times New Roman"/>
          <w:spacing w:val="-9"/>
          <w:sz w:val="20"/>
        </w:rPr>
        <w:t xml:space="preserve"> </w:t>
      </w:r>
      <w:r>
        <w:rPr>
          <w:rFonts w:ascii="Times New Roman"/>
          <w:sz w:val="20"/>
        </w:rPr>
        <w:t>of</w:t>
      </w:r>
      <w:r>
        <w:rPr>
          <w:rFonts w:ascii="Times New Roman"/>
          <w:spacing w:val="-9"/>
          <w:sz w:val="20"/>
        </w:rPr>
        <w:t xml:space="preserve"> </w:t>
      </w:r>
      <w:r>
        <w:rPr>
          <w:rFonts w:ascii="Times New Roman"/>
          <w:sz w:val="20"/>
        </w:rPr>
        <w:t>U.S.</w:t>
      </w:r>
      <w:r>
        <w:rPr>
          <w:rFonts w:ascii="Times New Roman"/>
          <w:spacing w:val="-8"/>
          <w:sz w:val="20"/>
        </w:rPr>
        <w:t xml:space="preserve"> </w:t>
      </w:r>
      <w:r>
        <w:rPr>
          <w:rFonts w:ascii="Times New Roman"/>
          <w:sz w:val="20"/>
        </w:rPr>
        <w:t>bonds</w:t>
      </w:r>
      <w:r>
        <w:rPr>
          <w:rFonts w:ascii="Times New Roman"/>
          <w:spacing w:val="-9"/>
          <w:sz w:val="20"/>
        </w:rPr>
        <w:t xml:space="preserve"> </w:t>
      </w:r>
      <w:r>
        <w:rPr>
          <w:rFonts w:ascii="Times New Roman"/>
          <w:sz w:val="20"/>
        </w:rPr>
        <w:t>and</w:t>
      </w:r>
      <w:r>
        <w:rPr>
          <w:rFonts w:ascii="Times New Roman"/>
          <w:spacing w:val="-9"/>
          <w:sz w:val="20"/>
        </w:rPr>
        <w:t xml:space="preserve"> </w:t>
      </w:r>
      <w:r>
        <w:rPr>
          <w:rFonts w:ascii="Times New Roman"/>
          <w:sz w:val="20"/>
        </w:rPr>
        <w:t>the</w:t>
      </w:r>
      <w:r>
        <w:rPr>
          <w:rFonts w:ascii="Times New Roman"/>
          <w:spacing w:val="-8"/>
          <w:sz w:val="20"/>
        </w:rPr>
        <w:t xml:space="preserve"> </w:t>
      </w:r>
      <w:r>
        <w:rPr>
          <w:rFonts w:ascii="Times New Roman"/>
          <w:sz w:val="20"/>
        </w:rPr>
        <w:t>applicable</w:t>
      </w:r>
      <w:r>
        <w:rPr>
          <w:rFonts w:ascii="Times New Roman"/>
          <w:spacing w:val="-9"/>
          <w:sz w:val="20"/>
        </w:rPr>
        <w:t xml:space="preserve"> </w:t>
      </w:r>
      <w:r>
        <w:rPr>
          <w:rFonts w:ascii="Times New Roman"/>
          <w:sz w:val="20"/>
        </w:rPr>
        <w:t>investment</w:t>
      </w:r>
      <w:r>
        <w:rPr>
          <w:rFonts w:ascii="Times New Roman"/>
          <w:spacing w:val="-9"/>
          <w:sz w:val="20"/>
        </w:rPr>
        <w:t xml:space="preserve"> </w:t>
      </w:r>
      <w:r>
        <w:rPr>
          <w:rFonts w:ascii="Times New Roman"/>
          <w:sz w:val="20"/>
        </w:rPr>
        <w:t>maturities,</w:t>
      </w:r>
      <w:r>
        <w:rPr>
          <w:rFonts w:ascii="Times New Roman"/>
          <w:spacing w:val="-8"/>
          <w:sz w:val="20"/>
        </w:rPr>
        <w:t xml:space="preserve"> </w:t>
      </w:r>
      <w:r>
        <w:rPr>
          <w:rFonts w:ascii="Times New Roman"/>
          <w:sz w:val="20"/>
        </w:rPr>
        <w:t>as</w:t>
      </w:r>
      <w:r>
        <w:rPr>
          <w:rFonts w:ascii="Times New Roman"/>
          <w:spacing w:val="-9"/>
          <w:sz w:val="20"/>
        </w:rPr>
        <w:t xml:space="preserve"> </w:t>
      </w:r>
      <w:r>
        <w:rPr>
          <w:rFonts w:ascii="Times New Roman"/>
          <w:sz w:val="20"/>
        </w:rPr>
        <w:t>of</w:t>
      </w:r>
      <w:r>
        <w:rPr>
          <w:rFonts w:ascii="Times New Roman"/>
          <w:spacing w:val="-9"/>
          <w:sz w:val="20"/>
        </w:rPr>
        <w:t xml:space="preserve"> </w:t>
      </w:r>
      <w:r>
        <w:rPr>
          <w:rFonts w:ascii="Times New Roman"/>
          <w:sz w:val="20"/>
        </w:rPr>
        <w:t>June</w:t>
      </w:r>
      <w:r>
        <w:rPr>
          <w:rFonts w:ascii="Times New Roman"/>
          <w:spacing w:val="-7"/>
          <w:sz w:val="20"/>
        </w:rPr>
        <w:t xml:space="preserve"> </w:t>
      </w:r>
      <w:r>
        <w:rPr>
          <w:rFonts w:ascii="Times New Roman"/>
          <w:sz w:val="20"/>
        </w:rPr>
        <w:t>30,</w:t>
      </w:r>
      <w:r>
        <w:rPr>
          <w:rFonts w:ascii="Times New Roman"/>
          <w:spacing w:val="-7"/>
          <w:sz w:val="20"/>
        </w:rPr>
        <w:t xml:space="preserve"> </w:t>
      </w:r>
      <w:r>
        <w:rPr>
          <w:rFonts w:ascii="Times New Roman"/>
          <w:spacing w:val="-2"/>
          <w:sz w:val="20"/>
        </w:rPr>
        <w:t>2023.</w:t>
      </w:r>
    </w:p>
    <w:p w14:paraId="1A71553E" w14:textId="77777777" w:rsidR="00774B71" w:rsidRDefault="00774B71">
      <w:pPr>
        <w:pStyle w:val="BodyText"/>
        <w:rPr>
          <w:rFonts w:ascii="Times New Roman"/>
          <w:sz w:val="20"/>
        </w:rPr>
      </w:pPr>
    </w:p>
    <w:p w14:paraId="08DFE838" w14:textId="77777777" w:rsidR="00774B71" w:rsidRDefault="00774B71">
      <w:pPr>
        <w:pStyle w:val="BodyText"/>
        <w:spacing w:before="58"/>
        <w:rPr>
          <w:rFonts w:ascii="Times New Roman"/>
          <w:sz w:val="20"/>
        </w:rPr>
      </w:pPr>
    </w:p>
    <w:p w14:paraId="10DC64C5" w14:textId="77777777" w:rsidR="00774B71" w:rsidRDefault="00000000">
      <w:pPr>
        <w:ind w:left="2340" w:right="2331"/>
        <w:jc w:val="center"/>
        <w:rPr>
          <w:rFonts w:ascii="Times New Roman"/>
          <w:b/>
          <w:sz w:val="20"/>
        </w:rPr>
      </w:pPr>
      <w:r>
        <w:rPr>
          <w:rFonts w:ascii="Times New Roman"/>
          <w:b/>
          <w:spacing w:val="-2"/>
          <w:sz w:val="20"/>
        </w:rPr>
        <w:t>INVESTMENT</w:t>
      </w:r>
      <w:r>
        <w:rPr>
          <w:rFonts w:ascii="Times New Roman"/>
          <w:b/>
          <w:spacing w:val="5"/>
          <w:sz w:val="20"/>
        </w:rPr>
        <w:t xml:space="preserve"> </w:t>
      </w:r>
      <w:r>
        <w:rPr>
          <w:rFonts w:ascii="Times New Roman"/>
          <w:b/>
          <w:spacing w:val="-2"/>
          <w:sz w:val="20"/>
        </w:rPr>
        <w:t>MATURITIES</w:t>
      </w:r>
    </w:p>
    <w:p w14:paraId="7212846C" w14:textId="77777777" w:rsidR="00774B71" w:rsidRDefault="00000000">
      <w:pPr>
        <w:spacing w:before="1"/>
        <w:ind w:left="2341" w:right="2331"/>
        <w:jc w:val="center"/>
        <w:rPr>
          <w:rFonts w:ascii="Times New Roman"/>
          <w:sz w:val="20"/>
        </w:rPr>
      </w:pPr>
      <w:r>
        <w:rPr>
          <w:rFonts w:ascii="Times New Roman"/>
          <w:sz w:val="20"/>
        </w:rPr>
        <w:t>(in</w:t>
      </w:r>
      <w:r>
        <w:rPr>
          <w:rFonts w:ascii="Times New Roman"/>
          <w:spacing w:val="-10"/>
          <w:sz w:val="20"/>
        </w:rPr>
        <w:t xml:space="preserve"> </w:t>
      </w:r>
      <w:r>
        <w:rPr>
          <w:rFonts w:ascii="Times New Roman"/>
          <w:sz w:val="20"/>
        </w:rPr>
        <w:t>thousands,</w:t>
      </w:r>
      <w:r>
        <w:rPr>
          <w:rFonts w:ascii="Times New Roman"/>
          <w:spacing w:val="-9"/>
          <w:sz w:val="20"/>
        </w:rPr>
        <w:t xml:space="preserve"> </w:t>
      </w:r>
      <w:r>
        <w:rPr>
          <w:rFonts w:ascii="Times New Roman"/>
          <w:sz w:val="20"/>
        </w:rPr>
        <w:t>by</w:t>
      </w:r>
      <w:r>
        <w:rPr>
          <w:rFonts w:ascii="Times New Roman"/>
          <w:spacing w:val="-9"/>
          <w:sz w:val="20"/>
        </w:rPr>
        <w:t xml:space="preserve"> </w:t>
      </w:r>
      <w:proofErr w:type="gramStart"/>
      <w:r>
        <w:rPr>
          <w:rFonts w:ascii="Times New Roman"/>
          <w:spacing w:val="-2"/>
          <w:sz w:val="20"/>
        </w:rPr>
        <w:t>years</w:t>
      </w:r>
      <w:proofErr w:type="gramEnd"/>
      <w:r>
        <w:rPr>
          <w:rFonts w:ascii="Times New Roman"/>
          <w:spacing w:val="-2"/>
          <w:sz w:val="20"/>
        </w:rPr>
        <w:t>)</w:t>
      </w:r>
    </w:p>
    <w:p w14:paraId="4B6F1F8A" w14:textId="77777777" w:rsidR="00774B71" w:rsidRDefault="00774B71">
      <w:pPr>
        <w:pStyle w:val="BodyText"/>
        <w:rPr>
          <w:rFonts w:ascii="Times New Roman"/>
          <w:sz w:val="20"/>
        </w:rPr>
      </w:pPr>
    </w:p>
    <w:p w14:paraId="0119D82A" w14:textId="77777777" w:rsidR="00774B71" w:rsidRDefault="00000000">
      <w:pPr>
        <w:spacing w:before="1"/>
        <w:ind w:right="1572"/>
        <w:jc w:val="right"/>
        <w:rPr>
          <w:rFonts w:ascii="Times New Roman"/>
          <w:b/>
          <w:sz w:val="20"/>
        </w:rPr>
      </w:pPr>
      <w:r>
        <w:rPr>
          <w:rFonts w:ascii="Times New Roman"/>
          <w:b/>
          <w:sz w:val="20"/>
        </w:rPr>
        <w:t>More</w:t>
      </w:r>
      <w:r>
        <w:rPr>
          <w:rFonts w:ascii="Times New Roman"/>
          <w:b/>
          <w:spacing w:val="-4"/>
          <w:sz w:val="20"/>
        </w:rPr>
        <w:t xml:space="preserve"> Than</w:t>
      </w:r>
    </w:p>
    <w:p w14:paraId="57866D5E" w14:textId="77777777" w:rsidR="00774B71" w:rsidRDefault="00000000">
      <w:pPr>
        <w:tabs>
          <w:tab w:val="left" w:pos="4319"/>
          <w:tab w:val="left" w:pos="6151"/>
          <w:tab w:val="left" w:pos="6885"/>
          <w:tab w:val="left" w:pos="7396"/>
          <w:tab w:val="left" w:pos="8181"/>
          <w:tab w:val="left" w:pos="8776"/>
          <w:tab w:val="left" w:pos="9477"/>
          <w:tab w:val="left" w:pos="9967"/>
          <w:tab w:val="left" w:pos="10771"/>
        </w:tabs>
        <w:ind w:right="166"/>
        <w:jc w:val="right"/>
        <w:rPr>
          <w:rFonts w:ascii="Times New Roman"/>
          <w:b/>
          <w:sz w:val="20"/>
        </w:rPr>
      </w:pPr>
      <w:r>
        <w:rPr>
          <w:rFonts w:ascii="Times New Roman"/>
          <w:b/>
          <w:spacing w:val="-6"/>
          <w:sz w:val="20"/>
          <w:u w:val="single"/>
        </w:rPr>
        <w:t xml:space="preserve"> </w:t>
      </w:r>
      <w:r>
        <w:rPr>
          <w:rFonts w:ascii="Times New Roman"/>
          <w:b/>
          <w:spacing w:val="-2"/>
          <w:sz w:val="20"/>
          <w:u w:val="single"/>
        </w:rPr>
        <w:t>Investment</w:t>
      </w:r>
      <w:r>
        <w:rPr>
          <w:rFonts w:ascii="Times New Roman"/>
          <w:b/>
          <w:spacing w:val="2"/>
          <w:sz w:val="20"/>
          <w:u w:val="single"/>
        </w:rPr>
        <w:t xml:space="preserve"> </w:t>
      </w:r>
      <w:r>
        <w:rPr>
          <w:rFonts w:ascii="Times New Roman"/>
          <w:b/>
          <w:spacing w:val="-4"/>
          <w:sz w:val="20"/>
          <w:u w:val="single"/>
        </w:rPr>
        <w:t>Type</w:t>
      </w:r>
      <w:proofErr w:type="gramStart"/>
      <w:r>
        <w:rPr>
          <w:rFonts w:ascii="Times New Roman"/>
          <w:b/>
          <w:sz w:val="20"/>
          <w:u w:val="single"/>
        </w:rPr>
        <w:tab/>
      </w:r>
      <w:r>
        <w:rPr>
          <w:rFonts w:ascii="Times New Roman"/>
          <w:b/>
          <w:spacing w:val="22"/>
          <w:sz w:val="20"/>
        </w:rPr>
        <w:t xml:space="preserve"> </w:t>
      </w:r>
      <w:r>
        <w:rPr>
          <w:rFonts w:ascii="Times New Roman"/>
          <w:b/>
          <w:spacing w:val="22"/>
          <w:sz w:val="20"/>
          <w:u w:val="single"/>
        </w:rPr>
        <w:t xml:space="preserve"> </w:t>
      </w:r>
      <w:r>
        <w:rPr>
          <w:rFonts w:ascii="Times New Roman"/>
          <w:b/>
          <w:sz w:val="20"/>
          <w:u w:val="single"/>
        </w:rPr>
        <w:t>Less</w:t>
      </w:r>
      <w:proofErr w:type="gramEnd"/>
      <w:r>
        <w:rPr>
          <w:rFonts w:ascii="Times New Roman"/>
          <w:b/>
          <w:sz w:val="20"/>
          <w:u w:val="single"/>
        </w:rPr>
        <w:t xml:space="preserve"> Than 1</w:t>
      </w:r>
      <w:r>
        <w:rPr>
          <w:rFonts w:ascii="Times New Roman"/>
          <w:b/>
          <w:spacing w:val="22"/>
          <w:sz w:val="20"/>
          <w:u w:val="single"/>
        </w:rPr>
        <w:t xml:space="preserve"> </w:t>
      </w:r>
      <w:r>
        <w:rPr>
          <w:rFonts w:ascii="Times New Roman"/>
          <w:b/>
          <w:spacing w:val="22"/>
          <w:sz w:val="20"/>
        </w:rPr>
        <w:t xml:space="preserve"> </w:t>
      </w:r>
      <w:r>
        <w:rPr>
          <w:rFonts w:ascii="Times New Roman"/>
          <w:sz w:val="20"/>
          <w:u w:val="single"/>
        </w:rPr>
        <w:tab/>
      </w:r>
      <w:r>
        <w:rPr>
          <w:rFonts w:ascii="Times New Roman"/>
          <w:b/>
          <w:sz w:val="20"/>
          <w:u w:val="single"/>
        </w:rPr>
        <w:t>1-</w:t>
      </w:r>
      <w:r>
        <w:rPr>
          <w:rFonts w:ascii="Times New Roman"/>
          <w:b/>
          <w:spacing w:val="-10"/>
          <w:sz w:val="20"/>
          <w:u w:val="single"/>
        </w:rPr>
        <w:t>5</w:t>
      </w:r>
      <w:r>
        <w:rPr>
          <w:rFonts w:ascii="Times New Roman"/>
          <w:b/>
          <w:sz w:val="20"/>
          <w:u w:val="single"/>
        </w:rPr>
        <w:tab/>
      </w:r>
      <w:r>
        <w:rPr>
          <w:rFonts w:ascii="Times New Roman"/>
          <w:b/>
          <w:spacing w:val="48"/>
          <w:sz w:val="20"/>
        </w:rPr>
        <w:t xml:space="preserve"> </w:t>
      </w:r>
      <w:r>
        <w:rPr>
          <w:rFonts w:ascii="Times New Roman"/>
          <w:sz w:val="20"/>
          <w:u w:val="single"/>
        </w:rPr>
        <w:tab/>
      </w:r>
      <w:r>
        <w:rPr>
          <w:rFonts w:ascii="Times New Roman"/>
          <w:b/>
          <w:sz w:val="20"/>
          <w:u w:val="single"/>
        </w:rPr>
        <w:t>6-</w:t>
      </w:r>
      <w:r>
        <w:rPr>
          <w:rFonts w:ascii="Times New Roman"/>
          <w:b/>
          <w:spacing w:val="-5"/>
          <w:sz w:val="20"/>
          <w:u w:val="single"/>
        </w:rPr>
        <w:t>10</w:t>
      </w:r>
      <w:r>
        <w:rPr>
          <w:rFonts w:ascii="Times New Roman"/>
          <w:b/>
          <w:sz w:val="20"/>
          <w:u w:val="single"/>
        </w:rPr>
        <w:tab/>
      </w:r>
      <w:r>
        <w:rPr>
          <w:rFonts w:ascii="Times New Roman"/>
          <w:b/>
          <w:spacing w:val="48"/>
          <w:sz w:val="20"/>
        </w:rPr>
        <w:t xml:space="preserve"> </w:t>
      </w:r>
      <w:r>
        <w:rPr>
          <w:rFonts w:ascii="Times New Roman"/>
          <w:sz w:val="20"/>
          <w:u w:val="single"/>
        </w:rPr>
        <w:tab/>
      </w:r>
      <w:r>
        <w:rPr>
          <w:rFonts w:ascii="Times New Roman"/>
          <w:b/>
          <w:spacing w:val="-5"/>
          <w:sz w:val="20"/>
          <w:u w:val="single"/>
        </w:rPr>
        <w:t>10</w:t>
      </w:r>
      <w:r>
        <w:rPr>
          <w:rFonts w:ascii="Times New Roman"/>
          <w:b/>
          <w:sz w:val="20"/>
          <w:u w:val="single"/>
        </w:rPr>
        <w:tab/>
      </w:r>
      <w:r>
        <w:rPr>
          <w:rFonts w:ascii="Times New Roman"/>
          <w:b/>
          <w:spacing w:val="91"/>
          <w:sz w:val="20"/>
        </w:rPr>
        <w:t xml:space="preserve"> </w:t>
      </w:r>
      <w:r>
        <w:rPr>
          <w:rFonts w:ascii="Times New Roman"/>
          <w:b/>
          <w:sz w:val="20"/>
          <w:u w:val="single"/>
        </w:rPr>
        <w:tab/>
      </w:r>
      <w:r>
        <w:rPr>
          <w:rFonts w:ascii="Times New Roman"/>
          <w:b/>
          <w:spacing w:val="-2"/>
          <w:sz w:val="20"/>
          <w:u w:val="single"/>
        </w:rPr>
        <w:t>Total</w:t>
      </w:r>
      <w:r>
        <w:rPr>
          <w:rFonts w:ascii="Times New Roman"/>
          <w:b/>
          <w:sz w:val="20"/>
          <w:u w:val="single"/>
        </w:rPr>
        <w:tab/>
      </w:r>
    </w:p>
    <w:p w14:paraId="5B1E8C22" w14:textId="77777777" w:rsidR="00774B71" w:rsidRDefault="00000000">
      <w:pPr>
        <w:tabs>
          <w:tab w:val="left" w:pos="4348"/>
          <w:tab w:val="left" w:pos="5051"/>
          <w:tab w:val="left" w:pos="6563"/>
          <w:tab w:val="left" w:pos="6940"/>
          <w:tab w:val="left" w:pos="7859"/>
          <w:tab w:val="left" w:pos="8236"/>
          <w:tab w:val="left" w:pos="9155"/>
          <w:tab w:val="left" w:pos="9575"/>
          <w:tab w:val="left" w:pos="10207"/>
        </w:tabs>
        <w:spacing w:before="20"/>
        <w:ind w:right="234"/>
        <w:jc w:val="right"/>
        <w:rPr>
          <w:rFonts w:ascii="Times New Roman"/>
          <w:sz w:val="20"/>
        </w:rPr>
      </w:pPr>
      <w:r>
        <w:rPr>
          <w:rFonts w:ascii="Times New Roman"/>
          <w:sz w:val="20"/>
        </w:rPr>
        <w:t>Cash</w:t>
      </w:r>
      <w:r>
        <w:rPr>
          <w:rFonts w:ascii="Times New Roman"/>
          <w:spacing w:val="-8"/>
          <w:sz w:val="20"/>
        </w:rPr>
        <w:t xml:space="preserve"> </w:t>
      </w:r>
      <w:r>
        <w:rPr>
          <w:rFonts w:ascii="Times New Roman"/>
          <w:spacing w:val="-2"/>
          <w:sz w:val="20"/>
        </w:rPr>
        <w:t>equivalents</w:t>
      </w:r>
      <w:r>
        <w:rPr>
          <w:rFonts w:ascii="Times New Roman"/>
          <w:sz w:val="20"/>
        </w:rPr>
        <w:tab/>
      </w:r>
      <w:r>
        <w:rPr>
          <w:rFonts w:ascii="Times New Roman"/>
          <w:spacing w:val="-10"/>
          <w:sz w:val="20"/>
        </w:rPr>
        <w:t>$</w:t>
      </w:r>
      <w:r>
        <w:rPr>
          <w:rFonts w:ascii="Times New Roman"/>
          <w:sz w:val="20"/>
        </w:rPr>
        <w:tab/>
        <w:t>8,953</w:t>
      </w:r>
      <w:r>
        <w:rPr>
          <w:rFonts w:ascii="Times New Roman"/>
          <w:spacing w:val="64"/>
          <w:w w:val="150"/>
          <w:sz w:val="20"/>
        </w:rPr>
        <w:t xml:space="preserve"> </w:t>
      </w:r>
      <w:r>
        <w:rPr>
          <w:rFonts w:ascii="Times New Roman"/>
          <w:spacing w:val="-10"/>
          <w:sz w:val="20"/>
        </w:rPr>
        <w:t>$</w:t>
      </w:r>
      <w:r>
        <w:rPr>
          <w:rFonts w:ascii="Times New Roman"/>
          <w:sz w:val="20"/>
        </w:rPr>
        <w:tab/>
      </w:r>
      <w:r>
        <w:rPr>
          <w:rFonts w:ascii="Times New Roman"/>
          <w:spacing w:val="-10"/>
          <w:sz w:val="20"/>
        </w:rPr>
        <w:t>-</w:t>
      </w:r>
      <w:r>
        <w:rPr>
          <w:rFonts w:ascii="Times New Roman"/>
          <w:sz w:val="20"/>
        </w:rPr>
        <w:tab/>
      </w:r>
      <w:r>
        <w:rPr>
          <w:rFonts w:ascii="Times New Roman"/>
          <w:spacing w:val="-10"/>
          <w:sz w:val="20"/>
        </w:rPr>
        <w:t>$</w:t>
      </w:r>
      <w:r>
        <w:rPr>
          <w:rFonts w:ascii="Times New Roman"/>
          <w:sz w:val="20"/>
        </w:rPr>
        <w:tab/>
      </w:r>
      <w:r>
        <w:rPr>
          <w:rFonts w:ascii="Times New Roman"/>
          <w:spacing w:val="-10"/>
          <w:sz w:val="20"/>
        </w:rPr>
        <w:t>-</w:t>
      </w:r>
      <w:r>
        <w:rPr>
          <w:rFonts w:ascii="Times New Roman"/>
          <w:sz w:val="20"/>
        </w:rPr>
        <w:tab/>
      </w:r>
      <w:r>
        <w:rPr>
          <w:rFonts w:ascii="Times New Roman"/>
          <w:spacing w:val="-10"/>
          <w:sz w:val="20"/>
        </w:rPr>
        <w:t>$</w:t>
      </w:r>
      <w:r>
        <w:rPr>
          <w:rFonts w:ascii="Times New Roman"/>
          <w:sz w:val="20"/>
        </w:rPr>
        <w:tab/>
      </w:r>
      <w:r>
        <w:rPr>
          <w:rFonts w:ascii="Times New Roman"/>
          <w:spacing w:val="-10"/>
          <w:sz w:val="20"/>
        </w:rPr>
        <w:t>-</w:t>
      </w:r>
      <w:r>
        <w:rPr>
          <w:rFonts w:ascii="Times New Roman"/>
          <w:sz w:val="20"/>
        </w:rPr>
        <w:tab/>
      </w:r>
      <w:r>
        <w:rPr>
          <w:rFonts w:ascii="Times New Roman"/>
          <w:spacing w:val="-10"/>
          <w:sz w:val="20"/>
        </w:rPr>
        <w:t>$</w:t>
      </w:r>
      <w:r>
        <w:rPr>
          <w:rFonts w:ascii="Times New Roman"/>
          <w:sz w:val="20"/>
        </w:rPr>
        <w:tab/>
      </w:r>
      <w:r>
        <w:rPr>
          <w:rFonts w:ascii="Times New Roman"/>
          <w:spacing w:val="-2"/>
          <w:sz w:val="20"/>
        </w:rPr>
        <w:t>8,953</w:t>
      </w:r>
    </w:p>
    <w:p w14:paraId="3DF2E99D" w14:textId="77777777" w:rsidR="00774B71" w:rsidRDefault="00000000">
      <w:pPr>
        <w:tabs>
          <w:tab w:val="left" w:pos="4531"/>
          <w:tab w:val="left" w:pos="5235"/>
          <w:tab w:val="left" w:pos="5479"/>
          <w:tab w:val="left" w:pos="5755"/>
          <w:tab w:val="left" w:pos="6401"/>
          <w:tab w:val="left" w:pos="7697"/>
          <w:tab w:val="left" w:pos="8993"/>
          <w:tab w:val="left" w:pos="9759"/>
          <w:tab w:val="left" w:pos="10188"/>
        </w:tabs>
        <w:spacing w:line="336" w:lineRule="auto"/>
        <w:ind w:left="1191" w:right="234" w:hanging="1008"/>
        <w:jc w:val="right"/>
        <w:rPr>
          <w:rFonts w:ascii="Times New Roman"/>
          <w:sz w:val="20"/>
        </w:rPr>
      </w:pPr>
      <w:r>
        <w:rPr>
          <w:noProof/>
        </w:rPr>
        <mc:AlternateContent>
          <mc:Choice Requires="wpg">
            <w:drawing>
              <wp:anchor distT="0" distB="0" distL="0" distR="0" simplePos="0" relativeHeight="15795200" behindDoc="0" locked="0" layoutInCell="1" allowOverlap="1" wp14:anchorId="3D8F38AF" wp14:editId="36FCB53E">
                <wp:simplePos x="0" y="0"/>
                <wp:positionH relativeFrom="page">
                  <wp:posOffset>3246120</wp:posOffset>
                </wp:positionH>
                <wp:positionV relativeFrom="paragraph">
                  <wp:posOffset>371069</wp:posOffset>
                </wp:positionV>
                <wp:extent cx="777240" cy="9525"/>
                <wp:effectExtent l="0" t="0" r="0" b="0"/>
                <wp:wrapNone/>
                <wp:docPr id="402" name="Group 402"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 cy="9525"/>
                          <a:chOff x="0" y="0"/>
                          <a:chExt cx="777240" cy="9525"/>
                        </a:xfrm>
                      </wpg:grpSpPr>
                      <wps:wsp>
                        <wps:cNvPr id="403" name="Graphic 403"/>
                        <wps:cNvSpPr/>
                        <wps:spPr>
                          <a:xfrm>
                            <a:off x="0" y="761"/>
                            <a:ext cx="777240" cy="1270"/>
                          </a:xfrm>
                          <a:custGeom>
                            <a:avLst/>
                            <a:gdLst/>
                            <a:ahLst/>
                            <a:cxnLst/>
                            <a:rect l="l" t="t" r="r" b="b"/>
                            <a:pathLst>
                              <a:path w="777240">
                                <a:moveTo>
                                  <a:pt x="0" y="0"/>
                                </a:moveTo>
                                <a:lnTo>
                                  <a:pt x="777240" y="0"/>
                                </a:lnTo>
                              </a:path>
                            </a:pathLst>
                          </a:custGeom>
                          <a:ln w="1524">
                            <a:solidFill>
                              <a:srgbClr val="000000"/>
                            </a:solidFill>
                            <a:prstDash val="solid"/>
                          </a:ln>
                        </wps:spPr>
                        <wps:bodyPr wrap="square" lIns="0" tIns="0" rIns="0" bIns="0" rtlCol="0">
                          <a:prstTxWarp prst="textNoShape">
                            <a:avLst/>
                          </a:prstTxWarp>
                          <a:noAutofit/>
                        </wps:bodyPr>
                      </wps:wsp>
                      <wps:wsp>
                        <wps:cNvPr id="404" name="Graphic 404"/>
                        <wps:cNvSpPr/>
                        <wps:spPr>
                          <a:xfrm>
                            <a:off x="0" y="2286"/>
                            <a:ext cx="777240" cy="1270"/>
                          </a:xfrm>
                          <a:custGeom>
                            <a:avLst/>
                            <a:gdLst/>
                            <a:ahLst/>
                            <a:cxnLst/>
                            <a:rect l="l" t="t" r="r" b="b"/>
                            <a:pathLst>
                              <a:path w="777240">
                                <a:moveTo>
                                  <a:pt x="0" y="0"/>
                                </a:moveTo>
                                <a:lnTo>
                                  <a:pt x="777240" y="0"/>
                                </a:lnTo>
                              </a:path>
                            </a:pathLst>
                          </a:custGeom>
                          <a:ln w="1524">
                            <a:solidFill>
                              <a:srgbClr val="000000"/>
                            </a:solidFill>
                            <a:prstDash val="solid"/>
                          </a:ln>
                        </wps:spPr>
                        <wps:bodyPr wrap="square" lIns="0" tIns="0" rIns="0" bIns="0" rtlCol="0">
                          <a:prstTxWarp prst="textNoShape">
                            <a:avLst/>
                          </a:prstTxWarp>
                          <a:noAutofit/>
                        </wps:bodyPr>
                      </wps:wsp>
                      <wps:wsp>
                        <wps:cNvPr id="405" name="Graphic 405"/>
                        <wps:cNvSpPr/>
                        <wps:spPr>
                          <a:xfrm>
                            <a:off x="0" y="3810"/>
                            <a:ext cx="777240" cy="1270"/>
                          </a:xfrm>
                          <a:custGeom>
                            <a:avLst/>
                            <a:gdLst/>
                            <a:ahLst/>
                            <a:cxnLst/>
                            <a:rect l="l" t="t" r="r" b="b"/>
                            <a:pathLst>
                              <a:path w="777240">
                                <a:moveTo>
                                  <a:pt x="0" y="0"/>
                                </a:moveTo>
                                <a:lnTo>
                                  <a:pt x="777240" y="0"/>
                                </a:lnTo>
                              </a:path>
                            </a:pathLst>
                          </a:custGeom>
                          <a:ln w="1524">
                            <a:solidFill>
                              <a:srgbClr val="000000"/>
                            </a:solidFill>
                            <a:prstDash val="solid"/>
                          </a:ln>
                        </wps:spPr>
                        <wps:bodyPr wrap="square" lIns="0" tIns="0" rIns="0" bIns="0" rtlCol="0">
                          <a:prstTxWarp prst="textNoShape">
                            <a:avLst/>
                          </a:prstTxWarp>
                          <a:noAutofit/>
                        </wps:bodyPr>
                      </wps:wsp>
                      <wps:wsp>
                        <wps:cNvPr id="406" name="Graphic 406"/>
                        <wps:cNvSpPr/>
                        <wps:spPr>
                          <a:xfrm>
                            <a:off x="0" y="5333"/>
                            <a:ext cx="777240" cy="1270"/>
                          </a:xfrm>
                          <a:custGeom>
                            <a:avLst/>
                            <a:gdLst/>
                            <a:ahLst/>
                            <a:cxnLst/>
                            <a:rect l="l" t="t" r="r" b="b"/>
                            <a:pathLst>
                              <a:path w="777240">
                                <a:moveTo>
                                  <a:pt x="0" y="0"/>
                                </a:moveTo>
                                <a:lnTo>
                                  <a:pt x="777240" y="0"/>
                                </a:lnTo>
                              </a:path>
                            </a:pathLst>
                          </a:custGeom>
                          <a:ln w="1524">
                            <a:solidFill>
                              <a:srgbClr val="000000"/>
                            </a:solidFill>
                            <a:prstDash val="solid"/>
                          </a:ln>
                        </wps:spPr>
                        <wps:bodyPr wrap="square" lIns="0" tIns="0" rIns="0" bIns="0" rtlCol="0">
                          <a:prstTxWarp prst="textNoShape">
                            <a:avLst/>
                          </a:prstTxWarp>
                          <a:noAutofit/>
                        </wps:bodyPr>
                      </wps:wsp>
                      <wps:wsp>
                        <wps:cNvPr id="407" name="Graphic 407"/>
                        <wps:cNvSpPr/>
                        <wps:spPr>
                          <a:xfrm>
                            <a:off x="0" y="6858"/>
                            <a:ext cx="777240" cy="1270"/>
                          </a:xfrm>
                          <a:custGeom>
                            <a:avLst/>
                            <a:gdLst/>
                            <a:ahLst/>
                            <a:cxnLst/>
                            <a:rect l="l" t="t" r="r" b="b"/>
                            <a:pathLst>
                              <a:path w="777240">
                                <a:moveTo>
                                  <a:pt x="0" y="0"/>
                                </a:moveTo>
                                <a:lnTo>
                                  <a:pt x="777240" y="0"/>
                                </a:lnTo>
                              </a:path>
                            </a:pathLst>
                          </a:custGeom>
                          <a:ln w="1524">
                            <a:solidFill>
                              <a:srgbClr val="000000"/>
                            </a:solidFill>
                            <a:prstDash val="solid"/>
                          </a:ln>
                        </wps:spPr>
                        <wps:bodyPr wrap="square" lIns="0" tIns="0" rIns="0" bIns="0" rtlCol="0">
                          <a:prstTxWarp prst="textNoShape">
                            <a:avLst/>
                          </a:prstTxWarp>
                          <a:noAutofit/>
                        </wps:bodyPr>
                      </wps:wsp>
                      <wps:wsp>
                        <wps:cNvPr id="408" name="Graphic 408"/>
                        <wps:cNvSpPr/>
                        <wps:spPr>
                          <a:xfrm>
                            <a:off x="0" y="8382"/>
                            <a:ext cx="777240" cy="1270"/>
                          </a:xfrm>
                          <a:custGeom>
                            <a:avLst/>
                            <a:gdLst/>
                            <a:ahLst/>
                            <a:cxnLst/>
                            <a:rect l="l" t="t" r="r" b="b"/>
                            <a:pathLst>
                              <a:path w="777240">
                                <a:moveTo>
                                  <a:pt x="0" y="0"/>
                                </a:moveTo>
                                <a:lnTo>
                                  <a:pt x="777240" y="0"/>
                                </a:lnTo>
                              </a:path>
                            </a:pathLst>
                          </a:custGeom>
                          <a:ln w="1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37FF196" id="Group 402" o:spid="_x0000_s1026" alt="Double Line" style="position:absolute;margin-left:255.6pt;margin-top:29.2pt;width:61.2pt;height:.75pt;z-index:15795200;mso-wrap-distance-left:0;mso-wrap-distance-right:0;mso-position-horizontal-relative:page" coordsize="777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">
                <v:shape id="Graphic 403" o:spid="_x0000_s1027" style="position:absolute;top:7;width:7772;height:13;visibility:visible;mso-wrap-style:square;v-text-anchor:top" coordsize="777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" path="m,l777240,e" filled="f" strokeweight=".12pt">
                  <v:path arrowok="t"/>
                </v:shape>
                <v:shape id="Graphic 404" o:spid="_x0000_s1028" style="position:absolute;top:22;width:7772;height:13;visibility:visible;mso-wrap-style:square;v-text-anchor:top" coordsize="777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" path="m,l777240,e" filled="f" strokeweight=".12pt">
                  <v:path arrowok="t"/>
                </v:shape>
                <v:shape id="Graphic 405" o:spid="_x0000_s1029" style="position:absolute;top:38;width:7772;height:12;visibility:visible;mso-wrap-style:square;v-text-anchor:top" coordsize="777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" path="m,l777240,e" filled="f" strokeweight=".12pt">
                  <v:path arrowok="t"/>
                </v:shape>
                <v:shape id="Graphic 406" o:spid="_x0000_s1030" style="position:absolute;top:53;width:7772;height:13;visibility:visible;mso-wrap-style:square;v-text-anchor:top" coordsize="777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" path="m,l777240,e" filled="f" strokeweight=".12pt">
                  <v:path arrowok="t"/>
                </v:shape>
                <v:shape id="Graphic 407" o:spid="_x0000_s1031" style="position:absolute;top:68;width:7772;height:13;visibility:visible;mso-wrap-style:square;v-text-anchor:top" coordsize="777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" path="m,l777240,e" filled="f" strokeweight=".12pt">
                  <v:path arrowok="t"/>
                </v:shape>
                <v:shape id="Graphic 408" o:spid="_x0000_s1032" style="position:absolute;top:83;width:7772;height:13;visibility:visible;mso-wrap-style:square;v-text-anchor:top" coordsize="777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" path="m,l777240,e" filled="f" strokeweight=".12pt">
                  <v:path arrowok="t"/>
                </v:shape>
                <w10:wrap anchorx="page"/>
              </v:group>
            </w:pict>
          </mc:Fallback>
        </mc:AlternateContent>
      </w:r>
      <w:r>
        <w:rPr>
          <w:noProof/>
        </w:rPr>
        <mc:AlternateContent>
          <mc:Choice Requires="wpg">
            <w:drawing>
              <wp:anchor distT="0" distB="0" distL="0" distR="0" simplePos="0" relativeHeight="15795712" behindDoc="0" locked="0" layoutInCell="1" allowOverlap="1" wp14:anchorId="1BF1D574" wp14:editId="708432A7">
                <wp:simplePos x="0" y="0"/>
                <wp:positionH relativeFrom="page">
                  <wp:posOffset>4069079</wp:posOffset>
                </wp:positionH>
                <wp:positionV relativeFrom="paragraph">
                  <wp:posOffset>371069</wp:posOffset>
                </wp:positionV>
                <wp:extent cx="760730" cy="9525"/>
                <wp:effectExtent l="0" t="0" r="0" b="0"/>
                <wp:wrapNone/>
                <wp:docPr id="409" name="Group 409"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0730" cy="9525"/>
                          <a:chOff x="0" y="0"/>
                          <a:chExt cx="760730" cy="9525"/>
                        </a:xfrm>
                      </wpg:grpSpPr>
                      <wps:wsp>
                        <wps:cNvPr id="410" name="Graphic 410"/>
                        <wps:cNvSpPr/>
                        <wps:spPr>
                          <a:xfrm>
                            <a:off x="0" y="761"/>
                            <a:ext cx="760730" cy="1270"/>
                          </a:xfrm>
                          <a:custGeom>
                            <a:avLst/>
                            <a:gdLst/>
                            <a:ahLst/>
                            <a:cxnLst/>
                            <a:rect l="l" t="t" r="r" b="b"/>
                            <a:pathLst>
                              <a:path w="760730">
                                <a:moveTo>
                                  <a:pt x="0" y="0"/>
                                </a:moveTo>
                                <a:lnTo>
                                  <a:pt x="760476" y="0"/>
                                </a:lnTo>
                              </a:path>
                            </a:pathLst>
                          </a:custGeom>
                          <a:ln w="1524">
                            <a:solidFill>
                              <a:srgbClr val="000000"/>
                            </a:solidFill>
                            <a:prstDash val="solid"/>
                          </a:ln>
                        </wps:spPr>
                        <wps:bodyPr wrap="square" lIns="0" tIns="0" rIns="0" bIns="0" rtlCol="0">
                          <a:prstTxWarp prst="textNoShape">
                            <a:avLst/>
                          </a:prstTxWarp>
                          <a:noAutofit/>
                        </wps:bodyPr>
                      </wps:wsp>
                      <wps:wsp>
                        <wps:cNvPr id="411" name="Graphic 411"/>
                        <wps:cNvSpPr/>
                        <wps:spPr>
                          <a:xfrm>
                            <a:off x="0" y="2286"/>
                            <a:ext cx="760730" cy="1270"/>
                          </a:xfrm>
                          <a:custGeom>
                            <a:avLst/>
                            <a:gdLst/>
                            <a:ahLst/>
                            <a:cxnLst/>
                            <a:rect l="l" t="t" r="r" b="b"/>
                            <a:pathLst>
                              <a:path w="760730">
                                <a:moveTo>
                                  <a:pt x="0" y="0"/>
                                </a:moveTo>
                                <a:lnTo>
                                  <a:pt x="760476" y="0"/>
                                </a:lnTo>
                              </a:path>
                            </a:pathLst>
                          </a:custGeom>
                          <a:ln w="1524">
                            <a:solidFill>
                              <a:srgbClr val="000000"/>
                            </a:solidFill>
                            <a:prstDash val="solid"/>
                          </a:ln>
                        </wps:spPr>
                        <wps:bodyPr wrap="square" lIns="0" tIns="0" rIns="0" bIns="0" rtlCol="0">
                          <a:prstTxWarp prst="textNoShape">
                            <a:avLst/>
                          </a:prstTxWarp>
                          <a:noAutofit/>
                        </wps:bodyPr>
                      </wps:wsp>
                      <wps:wsp>
                        <wps:cNvPr id="412" name="Graphic 412"/>
                        <wps:cNvSpPr/>
                        <wps:spPr>
                          <a:xfrm>
                            <a:off x="0" y="3810"/>
                            <a:ext cx="760730" cy="1270"/>
                          </a:xfrm>
                          <a:custGeom>
                            <a:avLst/>
                            <a:gdLst/>
                            <a:ahLst/>
                            <a:cxnLst/>
                            <a:rect l="l" t="t" r="r" b="b"/>
                            <a:pathLst>
                              <a:path w="760730">
                                <a:moveTo>
                                  <a:pt x="0" y="0"/>
                                </a:moveTo>
                                <a:lnTo>
                                  <a:pt x="760476" y="0"/>
                                </a:lnTo>
                              </a:path>
                            </a:pathLst>
                          </a:custGeom>
                          <a:ln w="1524">
                            <a:solidFill>
                              <a:srgbClr val="000000"/>
                            </a:solidFill>
                            <a:prstDash val="solid"/>
                          </a:ln>
                        </wps:spPr>
                        <wps:bodyPr wrap="square" lIns="0" tIns="0" rIns="0" bIns="0" rtlCol="0">
                          <a:prstTxWarp prst="textNoShape">
                            <a:avLst/>
                          </a:prstTxWarp>
                          <a:noAutofit/>
                        </wps:bodyPr>
                      </wps:wsp>
                      <wps:wsp>
                        <wps:cNvPr id="413" name="Graphic 413"/>
                        <wps:cNvSpPr/>
                        <wps:spPr>
                          <a:xfrm>
                            <a:off x="0" y="5333"/>
                            <a:ext cx="760730" cy="1270"/>
                          </a:xfrm>
                          <a:custGeom>
                            <a:avLst/>
                            <a:gdLst/>
                            <a:ahLst/>
                            <a:cxnLst/>
                            <a:rect l="l" t="t" r="r" b="b"/>
                            <a:pathLst>
                              <a:path w="760730">
                                <a:moveTo>
                                  <a:pt x="0" y="0"/>
                                </a:moveTo>
                                <a:lnTo>
                                  <a:pt x="760476" y="0"/>
                                </a:lnTo>
                              </a:path>
                            </a:pathLst>
                          </a:custGeom>
                          <a:ln w="1524">
                            <a:solidFill>
                              <a:srgbClr val="000000"/>
                            </a:solidFill>
                            <a:prstDash val="solid"/>
                          </a:ln>
                        </wps:spPr>
                        <wps:bodyPr wrap="square" lIns="0" tIns="0" rIns="0" bIns="0" rtlCol="0">
                          <a:prstTxWarp prst="textNoShape">
                            <a:avLst/>
                          </a:prstTxWarp>
                          <a:noAutofit/>
                        </wps:bodyPr>
                      </wps:wsp>
                      <wps:wsp>
                        <wps:cNvPr id="414" name="Graphic 414"/>
                        <wps:cNvSpPr/>
                        <wps:spPr>
                          <a:xfrm>
                            <a:off x="0" y="6858"/>
                            <a:ext cx="760730" cy="1270"/>
                          </a:xfrm>
                          <a:custGeom>
                            <a:avLst/>
                            <a:gdLst/>
                            <a:ahLst/>
                            <a:cxnLst/>
                            <a:rect l="l" t="t" r="r" b="b"/>
                            <a:pathLst>
                              <a:path w="760730">
                                <a:moveTo>
                                  <a:pt x="0" y="0"/>
                                </a:moveTo>
                                <a:lnTo>
                                  <a:pt x="760476" y="0"/>
                                </a:lnTo>
                              </a:path>
                            </a:pathLst>
                          </a:custGeom>
                          <a:ln w="1524">
                            <a:solidFill>
                              <a:srgbClr val="000000"/>
                            </a:solidFill>
                            <a:prstDash val="solid"/>
                          </a:ln>
                        </wps:spPr>
                        <wps:bodyPr wrap="square" lIns="0" tIns="0" rIns="0" bIns="0" rtlCol="0">
                          <a:prstTxWarp prst="textNoShape">
                            <a:avLst/>
                          </a:prstTxWarp>
                          <a:noAutofit/>
                        </wps:bodyPr>
                      </wps:wsp>
                      <wps:wsp>
                        <wps:cNvPr id="415" name="Graphic 415"/>
                        <wps:cNvSpPr/>
                        <wps:spPr>
                          <a:xfrm>
                            <a:off x="0" y="8382"/>
                            <a:ext cx="760730" cy="1270"/>
                          </a:xfrm>
                          <a:custGeom>
                            <a:avLst/>
                            <a:gdLst/>
                            <a:ahLst/>
                            <a:cxnLst/>
                            <a:rect l="l" t="t" r="r" b="b"/>
                            <a:pathLst>
                              <a:path w="760730">
                                <a:moveTo>
                                  <a:pt x="0" y="0"/>
                                </a:moveTo>
                                <a:lnTo>
                                  <a:pt x="760476" y="0"/>
                                </a:lnTo>
                              </a:path>
                            </a:pathLst>
                          </a:custGeom>
                          <a:ln w="1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EC52858" id="Group 409" o:spid="_x0000_s1026" alt="Double Line" style="position:absolute;margin-left:320.4pt;margin-top:29.2pt;width:59.9pt;height:.75pt;z-index:15795712;mso-wrap-distance-left:0;mso-wrap-distance-right:0;mso-position-horizontal-relative:page" coordsize="76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">
                <v:shape id="Graphic 410" o:spid="_x0000_s1027" style="position:absolute;top:7;width:7607;height:13;visibility:visible;mso-wrap-style:square;v-text-anchor:top" coordsize="760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" path="m,l760476,e" filled="f" strokeweight=".12pt">
                  <v:path arrowok="t"/>
                </v:shape>
                <v:shape id="Graphic 411" o:spid="_x0000_s1028" style="position:absolute;top:22;width:7607;height:13;visibility:visible;mso-wrap-style:square;v-text-anchor:top" coordsize="760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" path="m,l760476,e" filled="f" strokeweight=".12pt">
                  <v:path arrowok="t"/>
                </v:shape>
                <v:shape id="Graphic 412" o:spid="_x0000_s1029" style="position:absolute;top:38;width:7607;height:12;visibility:visible;mso-wrap-style:square;v-text-anchor:top" coordsize="760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" path="m,l760476,e" filled="f" strokeweight=".12pt">
                  <v:path arrowok="t"/>
                </v:shape>
                <v:shape id="Graphic 413" o:spid="_x0000_s1030" style="position:absolute;top:53;width:7607;height:13;visibility:visible;mso-wrap-style:square;v-text-anchor:top" coordsize="760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" path="m,l760476,e" filled="f" strokeweight=".12pt">
                  <v:path arrowok="t"/>
                </v:shape>
                <v:shape id="Graphic 414" o:spid="_x0000_s1031" style="position:absolute;top:68;width:7607;height:13;visibility:visible;mso-wrap-style:square;v-text-anchor:top" coordsize="760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" path="m,l760476,e" filled="f" strokeweight=".12pt">
                  <v:path arrowok="t"/>
                </v:shape>
                <v:shape id="Graphic 415" o:spid="_x0000_s1032" style="position:absolute;top:83;width:7607;height:13;visibility:visible;mso-wrap-style:square;v-text-anchor:top" coordsize="760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" path="m,l760476,e" filled="f" strokeweight=".12pt">
                  <v:path arrowok="t"/>
                </v:shape>
                <w10:wrap anchorx="page"/>
              </v:group>
            </w:pict>
          </mc:Fallback>
        </mc:AlternateContent>
      </w:r>
      <w:r>
        <w:rPr>
          <w:noProof/>
        </w:rPr>
        <mc:AlternateContent>
          <mc:Choice Requires="wpg">
            <w:drawing>
              <wp:anchor distT="0" distB="0" distL="0" distR="0" simplePos="0" relativeHeight="15796224" behindDoc="0" locked="0" layoutInCell="1" allowOverlap="1" wp14:anchorId="54EF1EF0" wp14:editId="22D8ED63">
                <wp:simplePos x="0" y="0"/>
                <wp:positionH relativeFrom="page">
                  <wp:posOffset>4892040</wp:posOffset>
                </wp:positionH>
                <wp:positionV relativeFrom="paragraph">
                  <wp:posOffset>349733</wp:posOffset>
                </wp:positionV>
                <wp:extent cx="760730" cy="30480"/>
                <wp:effectExtent l="0" t="0" r="0" b="0"/>
                <wp:wrapNone/>
                <wp:docPr id="416" name="Group 416"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0730" cy="30480"/>
                          <a:chOff x="0" y="0"/>
                          <a:chExt cx="760730" cy="30480"/>
                        </a:xfrm>
                      </wpg:grpSpPr>
                      <wps:wsp>
                        <wps:cNvPr id="417" name="Graphic 417"/>
                        <wps:cNvSpPr/>
                        <wps:spPr>
                          <a:xfrm>
                            <a:off x="0" y="761"/>
                            <a:ext cx="760730" cy="1270"/>
                          </a:xfrm>
                          <a:custGeom>
                            <a:avLst/>
                            <a:gdLst/>
                            <a:ahLst/>
                            <a:cxnLst/>
                            <a:rect l="l" t="t" r="r" b="b"/>
                            <a:pathLst>
                              <a:path w="760730">
                                <a:moveTo>
                                  <a:pt x="0" y="0"/>
                                </a:moveTo>
                                <a:lnTo>
                                  <a:pt x="760476" y="0"/>
                                </a:lnTo>
                              </a:path>
                            </a:pathLst>
                          </a:custGeom>
                          <a:ln w="1524">
                            <a:solidFill>
                              <a:srgbClr val="000000"/>
                            </a:solidFill>
                            <a:prstDash val="solid"/>
                          </a:ln>
                        </wps:spPr>
                        <wps:bodyPr wrap="square" lIns="0" tIns="0" rIns="0" bIns="0" rtlCol="0">
                          <a:prstTxWarp prst="textNoShape">
                            <a:avLst/>
                          </a:prstTxWarp>
                          <a:noAutofit/>
                        </wps:bodyPr>
                      </wps:wsp>
                      <wps:wsp>
                        <wps:cNvPr id="418" name="Graphic 418"/>
                        <wps:cNvSpPr/>
                        <wps:spPr>
                          <a:xfrm>
                            <a:off x="0" y="2286"/>
                            <a:ext cx="760730" cy="1270"/>
                          </a:xfrm>
                          <a:custGeom>
                            <a:avLst/>
                            <a:gdLst/>
                            <a:ahLst/>
                            <a:cxnLst/>
                            <a:rect l="l" t="t" r="r" b="b"/>
                            <a:pathLst>
                              <a:path w="760730">
                                <a:moveTo>
                                  <a:pt x="0" y="0"/>
                                </a:moveTo>
                                <a:lnTo>
                                  <a:pt x="760476" y="0"/>
                                </a:lnTo>
                              </a:path>
                            </a:pathLst>
                          </a:custGeom>
                          <a:ln w="1524">
                            <a:solidFill>
                              <a:srgbClr val="000000"/>
                            </a:solidFill>
                            <a:prstDash val="solid"/>
                          </a:ln>
                        </wps:spPr>
                        <wps:bodyPr wrap="square" lIns="0" tIns="0" rIns="0" bIns="0" rtlCol="0">
                          <a:prstTxWarp prst="textNoShape">
                            <a:avLst/>
                          </a:prstTxWarp>
                          <a:noAutofit/>
                        </wps:bodyPr>
                      </wps:wsp>
                      <wps:wsp>
                        <wps:cNvPr id="419" name="Graphic 419"/>
                        <wps:cNvSpPr/>
                        <wps:spPr>
                          <a:xfrm>
                            <a:off x="0" y="3810"/>
                            <a:ext cx="760730" cy="1270"/>
                          </a:xfrm>
                          <a:custGeom>
                            <a:avLst/>
                            <a:gdLst/>
                            <a:ahLst/>
                            <a:cxnLst/>
                            <a:rect l="l" t="t" r="r" b="b"/>
                            <a:pathLst>
                              <a:path w="760730">
                                <a:moveTo>
                                  <a:pt x="0" y="0"/>
                                </a:moveTo>
                                <a:lnTo>
                                  <a:pt x="760476" y="0"/>
                                </a:lnTo>
                              </a:path>
                            </a:pathLst>
                          </a:custGeom>
                          <a:ln w="1524">
                            <a:solidFill>
                              <a:srgbClr val="000000"/>
                            </a:solidFill>
                            <a:prstDash val="solid"/>
                          </a:ln>
                        </wps:spPr>
                        <wps:bodyPr wrap="square" lIns="0" tIns="0" rIns="0" bIns="0" rtlCol="0">
                          <a:prstTxWarp prst="textNoShape">
                            <a:avLst/>
                          </a:prstTxWarp>
                          <a:noAutofit/>
                        </wps:bodyPr>
                      </wps:wsp>
                      <wps:wsp>
                        <wps:cNvPr id="420" name="Graphic 420"/>
                        <wps:cNvSpPr/>
                        <wps:spPr>
                          <a:xfrm>
                            <a:off x="0" y="5333"/>
                            <a:ext cx="760730" cy="1270"/>
                          </a:xfrm>
                          <a:custGeom>
                            <a:avLst/>
                            <a:gdLst/>
                            <a:ahLst/>
                            <a:cxnLst/>
                            <a:rect l="l" t="t" r="r" b="b"/>
                            <a:pathLst>
                              <a:path w="760730">
                                <a:moveTo>
                                  <a:pt x="0" y="0"/>
                                </a:moveTo>
                                <a:lnTo>
                                  <a:pt x="760476" y="0"/>
                                </a:lnTo>
                              </a:path>
                            </a:pathLst>
                          </a:custGeom>
                          <a:ln w="1524">
                            <a:solidFill>
                              <a:srgbClr val="000000"/>
                            </a:solidFill>
                            <a:prstDash val="solid"/>
                          </a:ln>
                        </wps:spPr>
                        <wps:bodyPr wrap="square" lIns="0" tIns="0" rIns="0" bIns="0" rtlCol="0">
                          <a:prstTxWarp prst="textNoShape">
                            <a:avLst/>
                          </a:prstTxWarp>
                          <a:noAutofit/>
                        </wps:bodyPr>
                      </wps:wsp>
                      <wps:wsp>
                        <wps:cNvPr id="421" name="Graphic 421"/>
                        <wps:cNvSpPr/>
                        <wps:spPr>
                          <a:xfrm>
                            <a:off x="0" y="6858"/>
                            <a:ext cx="760730" cy="1270"/>
                          </a:xfrm>
                          <a:custGeom>
                            <a:avLst/>
                            <a:gdLst/>
                            <a:ahLst/>
                            <a:cxnLst/>
                            <a:rect l="l" t="t" r="r" b="b"/>
                            <a:pathLst>
                              <a:path w="760730">
                                <a:moveTo>
                                  <a:pt x="0" y="0"/>
                                </a:moveTo>
                                <a:lnTo>
                                  <a:pt x="760476" y="0"/>
                                </a:lnTo>
                              </a:path>
                            </a:pathLst>
                          </a:custGeom>
                          <a:ln w="1524">
                            <a:solidFill>
                              <a:srgbClr val="000000"/>
                            </a:solidFill>
                            <a:prstDash val="solid"/>
                          </a:ln>
                        </wps:spPr>
                        <wps:bodyPr wrap="square" lIns="0" tIns="0" rIns="0" bIns="0" rtlCol="0">
                          <a:prstTxWarp prst="textNoShape">
                            <a:avLst/>
                          </a:prstTxWarp>
                          <a:noAutofit/>
                        </wps:bodyPr>
                      </wps:wsp>
                      <wps:wsp>
                        <wps:cNvPr id="422" name="Graphic 422"/>
                        <wps:cNvSpPr/>
                        <wps:spPr>
                          <a:xfrm>
                            <a:off x="0" y="8382"/>
                            <a:ext cx="760730" cy="1270"/>
                          </a:xfrm>
                          <a:custGeom>
                            <a:avLst/>
                            <a:gdLst/>
                            <a:ahLst/>
                            <a:cxnLst/>
                            <a:rect l="l" t="t" r="r" b="b"/>
                            <a:pathLst>
                              <a:path w="760730">
                                <a:moveTo>
                                  <a:pt x="0" y="0"/>
                                </a:moveTo>
                                <a:lnTo>
                                  <a:pt x="760476" y="0"/>
                                </a:lnTo>
                              </a:path>
                            </a:pathLst>
                          </a:custGeom>
                          <a:ln w="1524">
                            <a:solidFill>
                              <a:srgbClr val="000000"/>
                            </a:solidFill>
                            <a:prstDash val="solid"/>
                          </a:ln>
                        </wps:spPr>
                        <wps:bodyPr wrap="square" lIns="0" tIns="0" rIns="0" bIns="0" rtlCol="0">
                          <a:prstTxWarp prst="textNoShape">
                            <a:avLst/>
                          </a:prstTxWarp>
                          <a:noAutofit/>
                        </wps:bodyPr>
                      </wps:wsp>
                      <wps:wsp>
                        <wps:cNvPr id="423" name="Graphic 423"/>
                        <wps:cNvSpPr/>
                        <wps:spPr>
                          <a:xfrm>
                            <a:off x="0" y="22098"/>
                            <a:ext cx="760730" cy="1270"/>
                          </a:xfrm>
                          <a:custGeom>
                            <a:avLst/>
                            <a:gdLst/>
                            <a:ahLst/>
                            <a:cxnLst/>
                            <a:rect l="l" t="t" r="r" b="b"/>
                            <a:pathLst>
                              <a:path w="760730">
                                <a:moveTo>
                                  <a:pt x="0" y="0"/>
                                </a:moveTo>
                                <a:lnTo>
                                  <a:pt x="760476" y="0"/>
                                </a:lnTo>
                              </a:path>
                            </a:pathLst>
                          </a:custGeom>
                          <a:ln w="1524">
                            <a:solidFill>
                              <a:srgbClr val="000000"/>
                            </a:solidFill>
                            <a:prstDash val="solid"/>
                          </a:ln>
                        </wps:spPr>
                        <wps:bodyPr wrap="square" lIns="0" tIns="0" rIns="0" bIns="0" rtlCol="0">
                          <a:prstTxWarp prst="textNoShape">
                            <a:avLst/>
                          </a:prstTxWarp>
                          <a:noAutofit/>
                        </wps:bodyPr>
                      </wps:wsp>
                      <wps:wsp>
                        <wps:cNvPr id="424" name="Graphic 424"/>
                        <wps:cNvSpPr/>
                        <wps:spPr>
                          <a:xfrm>
                            <a:off x="0" y="23622"/>
                            <a:ext cx="760730" cy="1270"/>
                          </a:xfrm>
                          <a:custGeom>
                            <a:avLst/>
                            <a:gdLst/>
                            <a:ahLst/>
                            <a:cxnLst/>
                            <a:rect l="l" t="t" r="r" b="b"/>
                            <a:pathLst>
                              <a:path w="760730">
                                <a:moveTo>
                                  <a:pt x="0" y="0"/>
                                </a:moveTo>
                                <a:lnTo>
                                  <a:pt x="760476" y="0"/>
                                </a:lnTo>
                              </a:path>
                            </a:pathLst>
                          </a:custGeom>
                          <a:ln w="1524">
                            <a:solidFill>
                              <a:srgbClr val="000000"/>
                            </a:solidFill>
                            <a:prstDash val="solid"/>
                          </a:ln>
                        </wps:spPr>
                        <wps:bodyPr wrap="square" lIns="0" tIns="0" rIns="0" bIns="0" rtlCol="0">
                          <a:prstTxWarp prst="textNoShape">
                            <a:avLst/>
                          </a:prstTxWarp>
                          <a:noAutofit/>
                        </wps:bodyPr>
                      </wps:wsp>
                      <wps:wsp>
                        <wps:cNvPr id="425" name="Graphic 425"/>
                        <wps:cNvSpPr/>
                        <wps:spPr>
                          <a:xfrm>
                            <a:off x="0" y="25146"/>
                            <a:ext cx="760730" cy="1270"/>
                          </a:xfrm>
                          <a:custGeom>
                            <a:avLst/>
                            <a:gdLst/>
                            <a:ahLst/>
                            <a:cxnLst/>
                            <a:rect l="l" t="t" r="r" b="b"/>
                            <a:pathLst>
                              <a:path w="760730">
                                <a:moveTo>
                                  <a:pt x="0" y="0"/>
                                </a:moveTo>
                                <a:lnTo>
                                  <a:pt x="760476" y="0"/>
                                </a:lnTo>
                              </a:path>
                            </a:pathLst>
                          </a:custGeom>
                          <a:ln w="1524">
                            <a:solidFill>
                              <a:srgbClr val="000000"/>
                            </a:solidFill>
                            <a:prstDash val="solid"/>
                          </a:ln>
                        </wps:spPr>
                        <wps:bodyPr wrap="square" lIns="0" tIns="0" rIns="0" bIns="0" rtlCol="0">
                          <a:prstTxWarp prst="textNoShape">
                            <a:avLst/>
                          </a:prstTxWarp>
                          <a:noAutofit/>
                        </wps:bodyPr>
                      </wps:wsp>
                      <wps:wsp>
                        <wps:cNvPr id="426" name="Graphic 426"/>
                        <wps:cNvSpPr/>
                        <wps:spPr>
                          <a:xfrm>
                            <a:off x="0" y="26669"/>
                            <a:ext cx="760730" cy="1270"/>
                          </a:xfrm>
                          <a:custGeom>
                            <a:avLst/>
                            <a:gdLst/>
                            <a:ahLst/>
                            <a:cxnLst/>
                            <a:rect l="l" t="t" r="r" b="b"/>
                            <a:pathLst>
                              <a:path w="760730">
                                <a:moveTo>
                                  <a:pt x="0" y="0"/>
                                </a:moveTo>
                                <a:lnTo>
                                  <a:pt x="760476" y="0"/>
                                </a:lnTo>
                              </a:path>
                            </a:pathLst>
                          </a:custGeom>
                          <a:ln w="1524">
                            <a:solidFill>
                              <a:srgbClr val="000000"/>
                            </a:solidFill>
                            <a:prstDash val="solid"/>
                          </a:ln>
                        </wps:spPr>
                        <wps:bodyPr wrap="square" lIns="0" tIns="0" rIns="0" bIns="0" rtlCol="0">
                          <a:prstTxWarp prst="textNoShape">
                            <a:avLst/>
                          </a:prstTxWarp>
                          <a:noAutofit/>
                        </wps:bodyPr>
                      </wps:wsp>
                      <wps:wsp>
                        <wps:cNvPr id="427" name="Graphic 427"/>
                        <wps:cNvSpPr/>
                        <wps:spPr>
                          <a:xfrm>
                            <a:off x="0" y="28194"/>
                            <a:ext cx="760730" cy="1270"/>
                          </a:xfrm>
                          <a:custGeom>
                            <a:avLst/>
                            <a:gdLst/>
                            <a:ahLst/>
                            <a:cxnLst/>
                            <a:rect l="l" t="t" r="r" b="b"/>
                            <a:pathLst>
                              <a:path w="760730">
                                <a:moveTo>
                                  <a:pt x="0" y="0"/>
                                </a:moveTo>
                                <a:lnTo>
                                  <a:pt x="760476" y="0"/>
                                </a:lnTo>
                              </a:path>
                            </a:pathLst>
                          </a:custGeom>
                          <a:ln w="1524">
                            <a:solidFill>
                              <a:srgbClr val="000000"/>
                            </a:solidFill>
                            <a:prstDash val="solid"/>
                          </a:ln>
                        </wps:spPr>
                        <wps:bodyPr wrap="square" lIns="0" tIns="0" rIns="0" bIns="0" rtlCol="0">
                          <a:prstTxWarp prst="textNoShape">
                            <a:avLst/>
                          </a:prstTxWarp>
                          <a:noAutofit/>
                        </wps:bodyPr>
                      </wps:wsp>
                      <wps:wsp>
                        <wps:cNvPr id="428" name="Graphic 428"/>
                        <wps:cNvSpPr/>
                        <wps:spPr>
                          <a:xfrm>
                            <a:off x="0" y="29717"/>
                            <a:ext cx="760730" cy="1270"/>
                          </a:xfrm>
                          <a:custGeom>
                            <a:avLst/>
                            <a:gdLst/>
                            <a:ahLst/>
                            <a:cxnLst/>
                            <a:rect l="l" t="t" r="r" b="b"/>
                            <a:pathLst>
                              <a:path w="760730">
                                <a:moveTo>
                                  <a:pt x="0" y="0"/>
                                </a:moveTo>
                                <a:lnTo>
                                  <a:pt x="760476" y="0"/>
                                </a:lnTo>
                              </a:path>
                            </a:pathLst>
                          </a:custGeom>
                          <a:ln w="1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92E079E" id="Group 416" o:spid="_x0000_s1026" alt="Double Line" style="position:absolute;margin-left:385.2pt;margin-top:27.55pt;width:59.9pt;height:2.4pt;z-index:15796224;mso-wrap-distance-left:0;mso-wrap-distance-right:0;mso-position-horizontal-relative:page" coordsize="7607,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">
                <v:shape id="Graphic 417" o:spid="_x0000_s1027" style="position:absolute;top:7;width:7607;height:13;visibility:visible;mso-wrap-style:square;v-text-anchor:top" coordsize="760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" path="m,l760476,e" filled="f" strokeweight=".12pt">
                  <v:path arrowok="t"/>
                </v:shape>
                <v:shape id="Graphic 418" o:spid="_x0000_s1028" style="position:absolute;top:22;width:7607;height:13;visibility:visible;mso-wrap-style:square;v-text-anchor:top" coordsize="760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" path="m,l760476,e" filled="f" strokeweight=".12pt">
                  <v:path arrowok="t"/>
                </v:shape>
                <v:shape id="Graphic 419" o:spid="_x0000_s1029" style="position:absolute;top:38;width:7607;height:12;visibility:visible;mso-wrap-style:square;v-text-anchor:top" coordsize="760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" path="m,l760476,e" filled="f" strokeweight=".12pt">
                  <v:path arrowok="t"/>
                </v:shape>
                <v:shape id="Graphic 420" o:spid="_x0000_s1030" style="position:absolute;top:53;width:7607;height:13;visibility:visible;mso-wrap-style:square;v-text-anchor:top" coordsize="760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" path="m,l760476,e" filled="f" strokeweight=".12pt">
                  <v:path arrowok="t"/>
                </v:shape>
                <v:shape id="Graphic 421" o:spid="_x0000_s1031" style="position:absolute;top:68;width:7607;height:13;visibility:visible;mso-wrap-style:square;v-text-anchor:top" coordsize="760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" path="m,l760476,e" filled="f" strokeweight=".12pt">
                  <v:path arrowok="t"/>
                </v:shape>
                <v:shape id="Graphic 422" o:spid="_x0000_s1032" style="position:absolute;top:83;width:7607;height:13;visibility:visible;mso-wrap-style:square;v-text-anchor:top" coordsize="760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" path="m,l760476,e" filled="f" strokeweight=".12pt">
                  <v:path arrowok="t"/>
                </v:shape>
                <v:shape id="Graphic 423" o:spid="_x0000_s1033" style="position:absolute;top:220;width:7607;height:13;visibility:visible;mso-wrap-style:square;v-text-anchor:top" coordsize="760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" path="m,l760476,e" filled="f" strokeweight=".12pt">
                  <v:path arrowok="t"/>
                </v:shape>
                <v:shape id="Graphic 424" o:spid="_x0000_s1034" style="position:absolute;top:236;width:7607;height:12;visibility:visible;mso-wrap-style:square;v-text-anchor:top" coordsize="760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" path="m,l760476,e" filled="f" strokeweight=".12pt">
                  <v:path arrowok="t"/>
                </v:shape>
                <v:shape id="Graphic 425" o:spid="_x0000_s1035" style="position:absolute;top:251;width:7607;height:13;visibility:visible;mso-wrap-style:square;v-text-anchor:top" coordsize="760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" path="m,l760476,e" filled="f" strokeweight=".12pt">
                  <v:path arrowok="t"/>
                </v:shape>
                <v:shape id="Graphic 426" o:spid="_x0000_s1036" style="position:absolute;top:266;width:7607;height:13;visibility:visible;mso-wrap-style:square;v-text-anchor:top" coordsize="760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" path="m,l760476,e" filled="f" strokeweight=".12pt">
                  <v:path arrowok="t"/>
                </v:shape>
                <v:shape id="Graphic 427" o:spid="_x0000_s1037" style="position:absolute;top:281;width:7607;height:13;visibility:visible;mso-wrap-style:square;v-text-anchor:top" coordsize="760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" path="m,l760476,e" filled="f" strokeweight=".12pt">
                  <v:path arrowok="t"/>
                </v:shape>
                <v:shape id="Graphic 428" o:spid="_x0000_s1038" style="position:absolute;top:297;width:7607;height:12;visibility:visible;mso-wrap-style:square;v-text-anchor:top" coordsize="760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" path="m,l760476,e" filled="f" strokeweight=".12pt">
                  <v:path arrowok="t"/>
                </v:shape>
                <w10:wrap anchorx="page"/>
              </v:group>
            </w:pict>
          </mc:Fallback>
        </mc:AlternateContent>
      </w:r>
      <w:r>
        <w:rPr>
          <w:noProof/>
        </w:rPr>
        <mc:AlternateContent>
          <mc:Choice Requires="wpg">
            <w:drawing>
              <wp:anchor distT="0" distB="0" distL="0" distR="0" simplePos="0" relativeHeight="15796736" behindDoc="0" locked="0" layoutInCell="1" allowOverlap="1" wp14:anchorId="5577FBEE" wp14:editId="2DBFC46B">
                <wp:simplePos x="0" y="0"/>
                <wp:positionH relativeFrom="page">
                  <wp:posOffset>5715000</wp:posOffset>
                </wp:positionH>
                <wp:positionV relativeFrom="paragraph">
                  <wp:posOffset>349733</wp:posOffset>
                </wp:positionV>
                <wp:extent cx="760730" cy="30480"/>
                <wp:effectExtent l="0" t="0" r="0" b="0"/>
                <wp:wrapNone/>
                <wp:docPr id="429" name="Group 429"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0730" cy="30480"/>
                          <a:chOff x="0" y="0"/>
                          <a:chExt cx="760730" cy="30480"/>
                        </a:xfrm>
                      </wpg:grpSpPr>
                      <wps:wsp>
                        <wps:cNvPr id="430" name="Graphic 430"/>
                        <wps:cNvSpPr/>
                        <wps:spPr>
                          <a:xfrm>
                            <a:off x="0" y="761"/>
                            <a:ext cx="760730" cy="1270"/>
                          </a:xfrm>
                          <a:custGeom>
                            <a:avLst/>
                            <a:gdLst/>
                            <a:ahLst/>
                            <a:cxnLst/>
                            <a:rect l="l" t="t" r="r" b="b"/>
                            <a:pathLst>
                              <a:path w="760730">
                                <a:moveTo>
                                  <a:pt x="0" y="0"/>
                                </a:moveTo>
                                <a:lnTo>
                                  <a:pt x="760476" y="0"/>
                                </a:lnTo>
                              </a:path>
                            </a:pathLst>
                          </a:custGeom>
                          <a:ln w="1524">
                            <a:solidFill>
                              <a:srgbClr val="000000"/>
                            </a:solidFill>
                            <a:prstDash val="solid"/>
                          </a:ln>
                        </wps:spPr>
                        <wps:bodyPr wrap="square" lIns="0" tIns="0" rIns="0" bIns="0" rtlCol="0">
                          <a:prstTxWarp prst="textNoShape">
                            <a:avLst/>
                          </a:prstTxWarp>
                          <a:noAutofit/>
                        </wps:bodyPr>
                      </wps:wsp>
                      <wps:wsp>
                        <wps:cNvPr id="431" name="Graphic 431"/>
                        <wps:cNvSpPr/>
                        <wps:spPr>
                          <a:xfrm>
                            <a:off x="0" y="2286"/>
                            <a:ext cx="760730" cy="1270"/>
                          </a:xfrm>
                          <a:custGeom>
                            <a:avLst/>
                            <a:gdLst/>
                            <a:ahLst/>
                            <a:cxnLst/>
                            <a:rect l="l" t="t" r="r" b="b"/>
                            <a:pathLst>
                              <a:path w="760730">
                                <a:moveTo>
                                  <a:pt x="0" y="0"/>
                                </a:moveTo>
                                <a:lnTo>
                                  <a:pt x="760476" y="0"/>
                                </a:lnTo>
                              </a:path>
                            </a:pathLst>
                          </a:custGeom>
                          <a:ln w="1524">
                            <a:solidFill>
                              <a:srgbClr val="000000"/>
                            </a:solidFill>
                            <a:prstDash val="solid"/>
                          </a:ln>
                        </wps:spPr>
                        <wps:bodyPr wrap="square" lIns="0" tIns="0" rIns="0" bIns="0" rtlCol="0">
                          <a:prstTxWarp prst="textNoShape">
                            <a:avLst/>
                          </a:prstTxWarp>
                          <a:noAutofit/>
                        </wps:bodyPr>
                      </wps:wsp>
                      <wps:wsp>
                        <wps:cNvPr id="432" name="Graphic 432"/>
                        <wps:cNvSpPr/>
                        <wps:spPr>
                          <a:xfrm>
                            <a:off x="0" y="3810"/>
                            <a:ext cx="760730" cy="1270"/>
                          </a:xfrm>
                          <a:custGeom>
                            <a:avLst/>
                            <a:gdLst/>
                            <a:ahLst/>
                            <a:cxnLst/>
                            <a:rect l="l" t="t" r="r" b="b"/>
                            <a:pathLst>
                              <a:path w="760730">
                                <a:moveTo>
                                  <a:pt x="0" y="0"/>
                                </a:moveTo>
                                <a:lnTo>
                                  <a:pt x="760476" y="0"/>
                                </a:lnTo>
                              </a:path>
                            </a:pathLst>
                          </a:custGeom>
                          <a:ln w="1524">
                            <a:solidFill>
                              <a:srgbClr val="000000"/>
                            </a:solidFill>
                            <a:prstDash val="solid"/>
                          </a:ln>
                        </wps:spPr>
                        <wps:bodyPr wrap="square" lIns="0" tIns="0" rIns="0" bIns="0" rtlCol="0">
                          <a:prstTxWarp prst="textNoShape">
                            <a:avLst/>
                          </a:prstTxWarp>
                          <a:noAutofit/>
                        </wps:bodyPr>
                      </wps:wsp>
                      <wps:wsp>
                        <wps:cNvPr id="433" name="Graphic 433"/>
                        <wps:cNvSpPr/>
                        <wps:spPr>
                          <a:xfrm>
                            <a:off x="0" y="5333"/>
                            <a:ext cx="760730" cy="1270"/>
                          </a:xfrm>
                          <a:custGeom>
                            <a:avLst/>
                            <a:gdLst/>
                            <a:ahLst/>
                            <a:cxnLst/>
                            <a:rect l="l" t="t" r="r" b="b"/>
                            <a:pathLst>
                              <a:path w="760730">
                                <a:moveTo>
                                  <a:pt x="0" y="0"/>
                                </a:moveTo>
                                <a:lnTo>
                                  <a:pt x="760476" y="0"/>
                                </a:lnTo>
                              </a:path>
                            </a:pathLst>
                          </a:custGeom>
                          <a:ln w="1524">
                            <a:solidFill>
                              <a:srgbClr val="000000"/>
                            </a:solidFill>
                            <a:prstDash val="solid"/>
                          </a:ln>
                        </wps:spPr>
                        <wps:bodyPr wrap="square" lIns="0" tIns="0" rIns="0" bIns="0" rtlCol="0">
                          <a:prstTxWarp prst="textNoShape">
                            <a:avLst/>
                          </a:prstTxWarp>
                          <a:noAutofit/>
                        </wps:bodyPr>
                      </wps:wsp>
                      <wps:wsp>
                        <wps:cNvPr id="434" name="Graphic 434"/>
                        <wps:cNvSpPr/>
                        <wps:spPr>
                          <a:xfrm>
                            <a:off x="0" y="6858"/>
                            <a:ext cx="760730" cy="1270"/>
                          </a:xfrm>
                          <a:custGeom>
                            <a:avLst/>
                            <a:gdLst/>
                            <a:ahLst/>
                            <a:cxnLst/>
                            <a:rect l="l" t="t" r="r" b="b"/>
                            <a:pathLst>
                              <a:path w="760730">
                                <a:moveTo>
                                  <a:pt x="0" y="0"/>
                                </a:moveTo>
                                <a:lnTo>
                                  <a:pt x="760476" y="0"/>
                                </a:lnTo>
                              </a:path>
                            </a:pathLst>
                          </a:custGeom>
                          <a:ln w="1524">
                            <a:solidFill>
                              <a:srgbClr val="000000"/>
                            </a:solidFill>
                            <a:prstDash val="solid"/>
                          </a:ln>
                        </wps:spPr>
                        <wps:bodyPr wrap="square" lIns="0" tIns="0" rIns="0" bIns="0" rtlCol="0">
                          <a:prstTxWarp prst="textNoShape">
                            <a:avLst/>
                          </a:prstTxWarp>
                          <a:noAutofit/>
                        </wps:bodyPr>
                      </wps:wsp>
                      <wps:wsp>
                        <wps:cNvPr id="435" name="Graphic 435"/>
                        <wps:cNvSpPr/>
                        <wps:spPr>
                          <a:xfrm>
                            <a:off x="0" y="8382"/>
                            <a:ext cx="760730" cy="1270"/>
                          </a:xfrm>
                          <a:custGeom>
                            <a:avLst/>
                            <a:gdLst/>
                            <a:ahLst/>
                            <a:cxnLst/>
                            <a:rect l="l" t="t" r="r" b="b"/>
                            <a:pathLst>
                              <a:path w="760730">
                                <a:moveTo>
                                  <a:pt x="0" y="0"/>
                                </a:moveTo>
                                <a:lnTo>
                                  <a:pt x="760476" y="0"/>
                                </a:lnTo>
                              </a:path>
                            </a:pathLst>
                          </a:custGeom>
                          <a:ln w="1524">
                            <a:solidFill>
                              <a:srgbClr val="000000"/>
                            </a:solidFill>
                            <a:prstDash val="solid"/>
                          </a:ln>
                        </wps:spPr>
                        <wps:bodyPr wrap="square" lIns="0" tIns="0" rIns="0" bIns="0" rtlCol="0">
                          <a:prstTxWarp prst="textNoShape">
                            <a:avLst/>
                          </a:prstTxWarp>
                          <a:noAutofit/>
                        </wps:bodyPr>
                      </wps:wsp>
                      <wps:wsp>
                        <wps:cNvPr id="436" name="Graphic 436"/>
                        <wps:cNvSpPr/>
                        <wps:spPr>
                          <a:xfrm>
                            <a:off x="0" y="22098"/>
                            <a:ext cx="760730" cy="1270"/>
                          </a:xfrm>
                          <a:custGeom>
                            <a:avLst/>
                            <a:gdLst/>
                            <a:ahLst/>
                            <a:cxnLst/>
                            <a:rect l="l" t="t" r="r" b="b"/>
                            <a:pathLst>
                              <a:path w="760730">
                                <a:moveTo>
                                  <a:pt x="0" y="0"/>
                                </a:moveTo>
                                <a:lnTo>
                                  <a:pt x="760476" y="0"/>
                                </a:lnTo>
                              </a:path>
                            </a:pathLst>
                          </a:custGeom>
                          <a:ln w="1524">
                            <a:solidFill>
                              <a:srgbClr val="000000"/>
                            </a:solidFill>
                            <a:prstDash val="solid"/>
                          </a:ln>
                        </wps:spPr>
                        <wps:bodyPr wrap="square" lIns="0" tIns="0" rIns="0" bIns="0" rtlCol="0">
                          <a:prstTxWarp prst="textNoShape">
                            <a:avLst/>
                          </a:prstTxWarp>
                          <a:noAutofit/>
                        </wps:bodyPr>
                      </wps:wsp>
                      <wps:wsp>
                        <wps:cNvPr id="437" name="Graphic 437"/>
                        <wps:cNvSpPr/>
                        <wps:spPr>
                          <a:xfrm>
                            <a:off x="0" y="23622"/>
                            <a:ext cx="760730" cy="1270"/>
                          </a:xfrm>
                          <a:custGeom>
                            <a:avLst/>
                            <a:gdLst/>
                            <a:ahLst/>
                            <a:cxnLst/>
                            <a:rect l="l" t="t" r="r" b="b"/>
                            <a:pathLst>
                              <a:path w="760730">
                                <a:moveTo>
                                  <a:pt x="0" y="0"/>
                                </a:moveTo>
                                <a:lnTo>
                                  <a:pt x="760476" y="0"/>
                                </a:lnTo>
                              </a:path>
                            </a:pathLst>
                          </a:custGeom>
                          <a:ln w="1524">
                            <a:solidFill>
                              <a:srgbClr val="000000"/>
                            </a:solidFill>
                            <a:prstDash val="solid"/>
                          </a:ln>
                        </wps:spPr>
                        <wps:bodyPr wrap="square" lIns="0" tIns="0" rIns="0" bIns="0" rtlCol="0">
                          <a:prstTxWarp prst="textNoShape">
                            <a:avLst/>
                          </a:prstTxWarp>
                          <a:noAutofit/>
                        </wps:bodyPr>
                      </wps:wsp>
                      <wps:wsp>
                        <wps:cNvPr id="438" name="Graphic 438"/>
                        <wps:cNvSpPr/>
                        <wps:spPr>
                          <a:xfrm>
                            <a:off x="0" y="25146"/>
                            <a:ext cx="760730" cy="1270"/>
                          </a:xfrm>
                          <a:custGeom>
                            <a:avLst/>
                            <a:gdLst/>
                            <a:ahLst/>
                            <a:cxnLst/>
                            <a:rect l="l" t="t" r="r" b="b"/>
                            <a:pathLst>
                              <a:path w="760730">
                                <a:moveTo>
                                  <a:pt x="0" y="0"/>
                                </a:moveTo>
                                <a:lnTo>
                                  <a:pt x="760476" y="0"/>
                                </a:lnTo>
                              </a:path>
                            </a:pathLst>
                          </a:custGeom>
                          <a:ln w="1524">
                            <a:solidFill>
                              <a:srgbClr val="000000"/>
                            </a:solidFill>
                            <a:prstDash val="solid"/>
                          </a:ln>
                        </wps:spPr>
                        <wps:bodyPr wrap="square" lIns="0" tIns="0" rIns="0" bIns="0" rtlCol="0">
                          <a:prstTxWarp prst="textNoShape">
                            <a:avLst/>
                          </a:prstTxWarp>
                          <a:noAutofit/>
                        </wps:bodyPr>
                      </wps:wsp>
                      <wps:wsp>
                        <wps:cNvPr id="439" name="Graphic 439"/>
                        <wps:cNvSpPr/>
                        <wps:spPr>
                          <a:xfrm>
                            <a:off x="0" y="26669"/>
                            <a:ext cx="760730" cy="1270"/>
                          </a:xfrm>
                          <a:custGeom>
                            <a:avLst/>
                            <a:gdLst/>
                            <a:ahLst/>
                            <a:cxnLst/>
                            <a:rect l="l" t="t" r="r" b="b"/>
                            <a:pathLst>
                              <a:path w="760730">
                                <a:moveTo>
                                  <a:pt x="0" y="0"/>
                                </a:moveTo>
                                <a:lnTo>
                                  <a:pt x="760476" y="0"/>
                                </a:lnTo>
                              </a:path>
                            </a:pathLst>
                          </a:custGeom>
                          <a:ln w="1524">
                            <a:solidFill>
                              <a:srgbClr val="000000"/>
                            </a:solidFill>
                            <a:prstDash val="solid"/>
                          </a:ln>
                        </wps:spPr>
                        <wps:bodyPr wrap="square" lIns="0" tIns="0" rIns="0" bIns="0" rtlCol="0">
                          <a:prstTxWarp prst="textNoShape">
                            <a:avLst/>
                          </a:prstTxWarp>
                          <a:noAutofit/>
                        </wps:bodyPr>
                      </wps:wsp>
                      <wps:wsp>
                        <wps:cNvPr id="440" name="Graphic 440"/>
                        <wps:cNvSpPr/>
                        <wps:spPr>
                          <a:xfrm>
                            <a:off x="0" y="28194"/>
                            <a:ext cx="760730" cy="1270"/>
                          </a:xfrm>
                          <a:custGeom>
                            <a:avLst/>
                            <a:gdLst/>
                            <a:ahLst/>
                            <a:cxnLst/>
                            <a:rect l="l" t="t" r="r" b="b"/>
                            <a:pathLst>
                              <a:path w="760730">
                                <a:moveTo>
                                  <a:pt x="0" y="0"/>
                                </a:moveTo>
                                <a:lnTo>
                                  <a:pt x="760476" y="0"/>
                                </a:lnTo>
                              </a:path>
                            </a:pathLst>
                          </a:custGeom>
                          <a:ln w="1524">
                            <a:solidFill>
                              <a:srgbClr val="000000"/>
                            </a:solidFill>
                            <a:prstDash val="solid"/>
                          </a:ln>
                        </wps:spPr>
                        <wps:bodyPr wrap="square" lIns="0" tIns="0" rIns="0" bIns="0" rtlCol="0">
                          <a:prstTxWarp prst="textNoShape">
                            <a:avLst/>
                          </a:prstTxWarp>
                          <a:noAutofit/>
                        </wps:bodyPr>
                      </wps:wsp>
                      <wps:wsp>
                        <wps:cNvPr id="441" name="Graphic 441"/>
                        <wps:cNvSpPr/>
                        <wps:spPr>
                          <a:xfrm>
                            <a:off x="0" y="29717"/>
                            <a:ext cx="760730" cy="1270"/>
                          </a:xfrm>
                          <a:custGeom>
                            <a:avLst/>
                            <a:gdLst/>
                            <a:ahLst/>
                            <a:cxnLst/>
                            <a:rect l="l" t="t" r="r" b="b"/>
                            <a:pathLst>
                              <a:path w="760730">
                                <a:moveTo>
                                  <a:pt x="0" y="0"/>
                                </a:moveTo>
                                <a:lnTo>
                                  <a:pt x="760476" y="0"/>
                                </a:lnTo>
                              </a:path>
                            </a:pathLst>
                          </a:custGeom>
                          <a:ln w="1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9BA2E47" id="Group 429" o:spid="_x0000_s1026" alt="Double Line" style="position:absolute;margin-left:450pt;margin-top:27.55pt;width:59.9pt;height:2.4pt;z-index:15796736;mso-wrap-distance-left:0;mso-wrap-distance-right:0;mso-position-horizontal-relative:page" coordsize="7607,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">
                <v:shape id="Graphic 430" o:spid="_x0000_s1027" style="position:absolute;top:7;width:7607;height:13;visibility:visible;mso-wrap-style:square;v-text-anchor:top" coordsize="760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" path="m,l760476,e" filled="f" strokeweight=".12pt">
                  <v:path arrowok="t"/>
                </v:shape>
                <v:shape id="Graphic 431" o:spid="_x0000_s1028" style="position:absolute;top:22;width:7607;height:13;visibility:visible;mso-wrap-style:square;v-text-anchor:top" coordsize="760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" path="m,l760476,e" filled="f" strokeweight=".12pt">
                  <v:path arrowok="t"/>
                </v:shape>
                <v:shape id="Graphic 432" o:spid="_x0000_s1029" style="position:absolute;top:38;width:7607;height:12;visibility:visible;mso-wrap-style:square;v-text-anchor:top" coordsize="760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" path="m,l760476,e" filled="f" strokeweight=".12pt">
                  <v:path arrowok="t"/>
                </v:shape>
                <v:shape id="Graphic 433" o:spid="_x0000_s1030" style="position:absolute;top:53;width:7607;height:13;visibility:visible;mso-wrap-style:square;v-text-anchor:top" coordsize="760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" path="m,l760476,e" filled="f" strokeweight=".12pt">
                  <v:path arrowok="t"/>
                </v:shape>
                <v:shape id="Graphic 434" o:spid="_x0000_s1031" style="position:absolute;top:68;width:7607;height:13;visibility:visible;mso-wrap-style:square;v-text-anchor:top" coordsize="760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" path="m,l760476,e" filled="f" strokeweight=".12pt">
                  <v:path arrowok="t"/>
                </v:shape>
                <v:shape id="Graphic 435" o:spid="_x0000_s1032" style="position:absolute;top:83;width:7607;height:13;visibility:visible;mso-wrap-style:square;v-text-anchor:top" coordsize="760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" path="m,l760476,e" filled="f" strokeweight=".12pt">
                  <v:path arrowok="t"/>
                </v:shape>
                <v:shape id="Graphic 436" o:spid="_x0000_s1033" style="position:absolute;top:220;width:7607;height:13;visibility:visible;mso-wrap-style:square;v-text-anchor:top" coordsize="760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" path="m,l760476,e" filled="f" strokeweight=".12pt">
                  <v:path arrowok="t"/>
                </v:shape>
                <v:shape id="Graphic 437" o:spid="_x0000_s1034" style="position:absolute;top:236;width:7607;height:12;visibility:visible;mso-wrap-style:square;v-text-anchor:top" coordsize="760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" path="m,l760476,e" filled="f" strokeweight=".12pt">
                  <v:path arrowok="t"/>
                </v:shape>
                <v:shape id="Graphic 438" o:spid="_x0000_s1035" style="position:absolute;top:251;width:7607;height:13;visibility:visible;mso-wrap-style:square;v-text-anchor:top" coordsize="760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" path="m,l760476,e" filled="f" strokeweight=".12pt">
                  <v:path arrowok="t"/>
                </v:shape>
                <v:shape id="Graphic 439" o:spid="_x0000_s1036" style="position:absolute;top:266;width:7607;height:13;visibility:visible;mso-wrap-style:square;v-text-anchor:top" coordsize="760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" path="m,l760476,e" filled="f" strokeweight=".12pt">
                  <v:path arrowok="t"/>
                </v:shape>
                <v:shape id="Graphic 440" o:spid="_x0000_s1037" style="position:absolute;top:281;width:7607;height:13;visibility:visible;mso-wrap-style:square;v-text-anchor:top" coordsize="760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" path="m,l760476,e" filled="f" strokeweight=".12pt">
                  <v:path arrowok="t"/>
                </v:shape>
                <v:shape id="Graphic 441" o:spid="_x0000_s1038" style="position:absolute;top:297;width:7607;height:12;visibility:visible;mso-wrap-style:square;v-text-anchor:top" coordsize="760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" path="m,l760476,e" filled="f" strokeweight=".12pt">
                  <v:path arrowok="t"/>
                </v:shape>
                <w10:wrap anchorx="page"/>
              </v:group>
            </w:pict>
          </mc:Fallback>
        </mc:AlternateContent>
      </w:r>
      <w:r>
        <w:rPr>
          <w:noProof/>
        </w:rPr>
        <mc:AlternateContent>
          <mc:Choice Requires="wpg">
            <w:drawing>
              <wp:anchor distT="0" distB="0" distL="0" distR="0" simplePos="0" relativeHeight="15797248" behindDoc="0" locked="0" layoutInCell="1" allowOverlap="1" wp14:anchorId="253D925A" wp14:editId="69A99F96">
                <wp:simplePos x="0" y="0"/>
                <wp:positionH relativeFrom="page">
                  <wp:posOffset>6565392</wp:posOffset>
                </wp:positionH>
                <wp:positionV relativeFrom="paragraph">
                  <wp:posOffset>371069</wp:posOffset>
                </wp:positionV>
                <wp:extent cx="731520" cy="9525"/>
                <wp:effectExtent l="0" t="0" r="0" b="0"/>
                <wp:wrapNone/>
                <wp:docPr id="442" name="Group 442"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 cy="9525"/>
                          <a:chOff x="0" y="0"/>
                          <a:chExt cx="731520" cy="9525"/>
                        </a:xfrm>
                      </wpg:grpSpPr>
                      <wps:wsp>
                        <wps:cNvPr id="443" name="Graphic 443"/>
                        <wps:cNvSpPr/>
                        <wps:spPr>
                          <a:xfrm>
                            <a:off x="0" y="761"/>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444" name="Graphic 444"/>
                        <wps:cNvSpPr/>
                        <wps:spPr>
                          <a:xfrm>
                            <a:off x="0" y="2286"/>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445" name="Graphic 445"/>
                        <wps:cNvSpPr/>
                        <wps:spPr>
                          <a:xfrm>
                            <a:off x="0" y="3810"/>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446" name="Graphic 446"/>
                        <wps:cNvSpPr/>
                        <wps:spPr>
                          <a:xfrm>
                            <a:off x="0" y="5333"/>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447" name="Graphic 447"/>
                        <wps:cNvSpPr/>
                        <wps:spPr>
                          <a:xfrm>
                            <a:off x="0" y="6858"/>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448" name="Graphic 448"/>
                        <wps:cNvSpPr/>
                        <wps:spPr>
                          <a:xfrm>
                            <a:off x="0" y="8382"/>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AA7CCFE" id="Group 442" o:spid="_x0000_s1026" alt="Double Line" style="position:absolute;margin-left:516.95pt;margin-top:29.2pt;width:57.6pt;height:.75pt;z-index:15797248;mso-wrap-distance-left:0;mso-wrap-distance-right:0;mso-position-horizontal-relative:page" coordsize="731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">
                <v:shape id="Graphic 443" o:spid="_x0000_s1027" style="position:absolute;top:7;width:7315;height:13;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" path="m,l731520,e" filled="f" strokeweight=".12pt">
                  <v:path arrowok="t"/>
                </v:shape>
                <v:shape id="Graphic 444" o:spid="_x0000_s1028" style="position:absolute;top:22;width:7315;height:13;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" path="m,l731520,e" filled="f" strokeweight=".12pt">
                  <v:path arrowok="t"/>
                </v:shape>
                <v:shape id="Graphic 445" o:spid="_x0000_s1029" style="position:absolute;top:38;width:7315;height:12;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" path="m,l731520,e" filled="f" strokeweight=".12pt">
                  <v:path arrowok="t"/>
                </v:shape>
                <v:shape id="Graphic 446" o:spid="_x0000_s1030" style="position:absolute;top:53;width:7315;height:13;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" path="m,l731520,e" filled="f" strokeweight=".12pt">
                  <v:path arrowok="t"/>
                </v:shape>
                <v:shape id="Graphic 447" o:spid="_x0000_s1031" style="position:absolute;top:68;width:7315;height:13;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" path="m,l731520,e" filled="f" strokeweight=".12pt">
                  <v:path arrowok="t"/>
                </v:shape>
                <v:shape id="Graphic 448" o:spid="_x0000_s1032" style="position:absolute;top:83;width:7315;height:13;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" path="m,l731520,e" filled="f" strokeweight=".12pt">
                  <v:path arrowok="t"/>
                </v:shape>
                <w10:wrap anchorx="page"/>
              </v:group>
            </w:pict>
          </mc:Fallback>
        </mc:AlternateContent>
      </w:r>
      <w:r>
        <w:rPr>
          <w:rFonts w:ascii="Times New Roman"/>
          <w:sz w:val="20"/>
        </w:rPr>
        <w:t>U.S. treasuries</w:t>
      </w:r>
      <w:r>
        <w:rPr>
          <w:rFonts w:ascii="Times New Roman"/>
          <w:sz w:val="20"/>
        </w:rPr>
        <w:tab/>
      </w:r>
      <w:r>
        <w:rPr>
          <w:rFonts w:ascii="Times New Roman"/>
          <w:sz w:val="20"/>
          <w:u w:val="single"/>
        </w:rPr>
        <w:tab/>
      </w:r>
      <w:r>
        <w:rPr>
          <w:rFonts w:ascii="Times New Roman"/>
          <w:sz w:val="20"/>
          <w:u w:val="single"/>
        </w:rPr>
        <w:tab/>
      </w:r>
      <w:r>
        <w:rPr>
          <w:rFonts w:ascii="Times New Roman"/>
          <w:spacing w:val="-10"/>
          <w:sz w:val="20"/>
          <w:u w:val="single"/>
        </w:rPr>
        <w:t>-</w:t>
      </w:r>
      <w:r>
        <w:rPr>
          <w:rFonts w:ascii="Times New Roman"/>
          <w:sz w:val="20"/>
          <w:u w:val="single"/>
        </w:rPr>
        <w:tab/>
      </w:r>
      <w:r>
        <w:rPr>
          <w:rFonts w:ascii="Times New Roman"/>
          <w:sz w:val="20"/>
        </w:rPr>
        <w:t xml:space="preserve"> </w:t>
      </w:r>
      <w:r>
        <w:rPr>
          <w:rFonts w:ascii="Times New Roman"/>
          <w:sz w:val="20"/>
          <w:u w:val="single"/>
        </w:rPr>
        <w:tab/>
        <w:t>98,639</w:t>
      </w:r>
      <w:r>
        <w:rPr>
          <w:rFonts w:ascii="Times New Roman"/>
          <w:spacing w:val="118"/>
          <w:sz w:val="20"/>
        </w:rPr>
        <w:t xml:space="preserve"> </w:t>
      </w:r>
      <w:r>
        <w:rPr>
          <w:rFonts w:ascii="Times New Roman"/>
          <w:sz w:val="20"/>
          <w:u w:val="single"/>
        </w:rPr>
        <w:tab/>
        <w:t>50,625</w:t>
      </w:r>
      <w:r>
        <w:rPr>
          <w:rFonts w:ascii="Times New Roman"/>
          <w:spacing w:val="118"/>
          <w:sz w:val="20"/>
        </w:rPr>
        <w:t xml:space="preserve"> </w:t>
      </w:r>
      <w:r>
        <w:rPr>
          <w:rFonts w:ascii="Times New Roman"/>
          <w:sz w:val="20"/>
          <w:u w:val="single"/>
        </w:rPr>
        <w:tab/>
      </w:r>
      <w:r>
        <w:rPr>
          <w:rFonts w:ascii="Times New Roman"/>
          <w:spacing w:val="-2"/>
          <w:sz w:val="20"/>
          <w:u w:val="single"/>
        </w:rPr>
        <w:t>38,669</w:t>
      </w:r>
      <w:r>
        <w:rPr>
          <w:rFonts w:ascii="Times New Roman"/>
          <w:sz w:val="20"/>
        </w:rPr>
        <w:tab/>
      </w:r>
      <w:r>
        <w:rPr>
          <w:rFonts w:ascii="Times New Roman"/>
          <w:sz w:val="20"/>
          <w:u w:val="single"/>
        </w:rPr>
        <w:tab/>
      </w:r>
      <w:r>
        <w:rPr>
          <w:rFonts w:ascii="Times New Roman"/>
          <w:spacing w:val="-2"/>
          <w:sz w:val="20"/>
          <w:u w:val="single"/>
        </w:rPr>
        <w:t>187,933</w:t>
      </w:r>
      <w:r>
        <w:rPr>
          <w:rFonts w:ascii="Times New Roman"/>
          <w:spacing w:val="-2"/>
          <w:sz w:val="20"/>
        </w:rPr>
        <w:t xml:space="preserve"> </w:t>
      </w:r>
      <w:r>
        <w:rPr>
          <w:rFonts w:ascii="Times New Roman"/>
          <w:sz w:val="20"/>
        </w:rPr>
        <w:t>Total</w:t>
      </w:r>
      <w:r>
        <w:rPr>
          <w:rFonts w:ascii="Times New Roman"/>
          <w:spacing w:val="-10"/>
          <w:sz w:val="20"/>
        </w:rPr>
        <w:t xml:space="preserve"> </w:t>
      </w:r>
      <w:r>
        <w:rPr>
          <w:rFonts w:ascii="Times New Roman"/>
          <w:spacing w:val="-2"/>
          <w:sz w:val="20"/>
        </w:rPr>
        <w:t>Investments</w:t>
      </w:r>
      <w:r>
        <w:rPr>
          <w:rFonts w:ascii="Times New Roman"/>
          <w:sz w:val="20"/>
        </w:rPr>
        <w:tab/>
      </w:r>
      <w:r>
        <w:rPr>
          <w:rFonts w:ascii="Times New Roman"/>
          <w:spacing w:val="-10"/>
          <w:sz w:val="20"/>
          <w:u w:val="single"/>
        </w:rPr>
        <w:t>$</w:t>
      </w:r>
      <w:r>
        <w:rPr>
          <w:rFonts w:ascii="Times New Roman"/>
          <w:sz w:val="20"/>
          <w:u w:val="single"/>
        </w:rPr>
        <w:tab/>
        <w:t>8,953</w:t>
      </w:r>
      <w:r>
        <w:rPr>
          <w:rFonts w:ascii="Times New Roman"/>
          <w:spacing w:val="63"/>
          <w:w w:val="150"/>
          <w:sz w:val="20"/>
        </w:rPr>
        <w:t xml:space="preserve"> </w:t>
      </w:r>
      <w:r>
        <w:rPr>
          <w:rFonts w:ascii="Times New Roman"/>
          <w:spacing w:val="-10"/>
          <w:sz w:val="20"/>
          <w:u w:val="single"/>
        </w:rPr>
        <w:t>$</w:t>
      </w:r>
      <w:r>
        <w:rPr>
          <w:rFonts w:ascii="Times New Roman"/>
          <w:sz w:val="20"/>
          <w:u w:val="single"/>
        </w:rPr>
        <w:tab/>
      </w:r>
      <w:proofErr w:type="gramStart"/>
      <w:r>
        <w:rPr>
          <w:rFonts w:ascii="Times New Roman"/>
          <w:sz w:val="20"/>
          <w:u w:val="single"/>
        </w:rPr>
        <w:t>98,639</w:t>
      </w:r>
      <w:r>
        <w:rPr>
          <w:rFonts w:ascii="Times New Roman"/>
          <w:spacing w:val="33"/>
          <w:sz w:val="20"/>
        </w:rPr>
        <w:t xml:space="preserve">  </w:t>
      </w:r>
      <w:r>
        <w:rPr>
          <w:rFonts w:ascii="Times New Roman"/>
          <w:spacing w:val="-10"/>
          <w:sz w:val="20"/>
        </w:rPr>
        <w:t>$</w:t>
      </w:r>
      <w:proofErr w:type="gramEnd"/>
      <w:r>
        <w:rPr>
          <w:rFonts w:ascii="Times New Roman"/>
          <w:sz w:val="20"/>
        </w:rPr>
        <w:tab/>
        <w:t>50,625</w:t>
      </w:r>
      <w:r>
        <w:rPr>
          <w:rFonts w:ascii="Times New Roman"/>
          <w:spacing w:val="34"/>
          <w:sz w:val="20"/>
        </w:rPr>
        <w:t xml:space="preserve">  </w:t>
      </w:r>
      <w:r>
        <w:rPr>
          <w:rFonts w:ascii="Times New Roman"/>
          <w:spacing w:val="-10"/>
          <w:sz w:val="20"/>
        </w:rPr>
        <w:t>$</w:t>
      </w:r>
      <w:r>
        <w:rPr>
          <w:rFonts w:ascii="Times New Roman"/>
          <w:sz w:val="20"/>
        </w:rPr>
        <w:tab/>
      </w:r>
      <w:r>
        <w:rPr>
          <w:rFonts w:ascii="Times New Roman"/>
          <w:spacing w:val="-2"/>
          <w:sz w:val="20"/>
        </w:rPr>
        <w:t>38,669</w:t>
      </w:r>
      <w:r>
        <w:rPr>
          <w:rFonts w:ascii="Times New Roman"/>
          <w:sz w:val="20"/>
        </w:rPr>
        <w:tab/>
      </w:r>
      <w:r>
        <w:rPr>
          <w:rFonts w:ascii="Times New Roman"/>
          <w:spacing w:val="-10"/>
          <w:sz w:val="20"/>
          <w:u w:val="single"/>
        </w:rPr>
        <w:t>$</w:t>
      </w:r>
      <w:r>
        <w:rPr>
          <w:rFonts w:ascii="Times New Roman"/>
          <w:sz w:val="20"/>
          <w:u w:val="single"/>
        </w:rPr>
        <w:tab/>
      </w:r>
      <w:r>
        <w:rPr>
          <w:rFonts w:ascii="Times New Roman"/>
          <w:spacing w:val="-2"/>
          <w:sz w:val="20"/>
          <w:u w:val="single"/>
        </w:rPr>
        <w:t>196,886</w:t>
      </w:r>
    </w:p>
    <w:p w14:paraId="2AF91024" w14:textId="77777777" w:rsidR="00774B71" w:rsidRDefault="00774B71">
      <w:pPr>
        <w:spacing w:line="336" w:lineRule="auto"/>
        <w:jc w:val="right"/>
        <w:rPr>
          <w:rFonts w:ascii="Times New Roman"/>
          <w:sz w:val="20"/>
        </w:rPr>
        <w:sectPr w:rsidR="00774B71">
          <w:headerReference w:type="default" r:id="rId57"/>
          <w:footerReference w:type="default" r:id="rId58"/>
          <w:pgSz w:w="12240" w:h="15840"/>
          <w:pgMar w:top="1300" w:right="580" w:bottom="940" w:left="580" w:header="732" w:footer="741" w:gutter="0"/>
          <w:cols w:space="720"/>
        </w:sectPr>
      </w:pPr>
    </w:p>
    <w:p w14:paraId="2FED0255" w14:textId="77777777" w:rsidR="00774B71" w:rsidRDefault="00000000">
      <w:pPr>
        <w:pStyle w:val="Heading3"/>
        <w:spacing w:before="240"/>
        <w:ind w:left="2331" w:right="2331"/>
        <w:jc w:val="center"/>
      </w:pPr>
      <w:r>
        <w:lastRenderedPageBreak/>
        <w:t xml:space="preserve">NOTES TO THE FINANCIAL </w:t>
      </w:r>
      <w:r>
        <w:rPr>
          <w:spacing w:val="-2"/>
        </w:rPr>
        <w:t>STATEMENTS</w:t>
      </w:r>
    </w:p>
    <w:p w14:paraId="327F34C5" w14:textId="77777777" w:rsidR="00774B71" w:rsidRDefault="00000000">
      <w:pPr>
        <w:spacing w:before="275"/>
        <w:ind w:left="140"/>
        <w:jc w:val="both"/>
        <w:rPr>
          <w:rFonts w:ascii="Times New Roman"/>
          <w:b/>
          <w:sz w:val="20"/>
        </w:rPr>
      </w:pPr>
      <w:r>
        <w:rPr>
          <w:rFonts w:ascii="Times New Roman"/>
          <w:b/>
          <w:sz w:val="20"/>
        </w:rPr>
        <w:t>NOTE</w:t>
      </w:r>
      <w:r>
        <w:rPr>
          <w:rFonts w:ascii="Times New Roman"/>
          <w:b/>
          <w:spacing w:val="-13"/>
          <w:sz w:val="20"/>
        </w:rPr>
        <w:t xml:space="preserve"> </w:t>
      </w:r>
      <w:r>
        <w:rPr>
          <w:rFonts w:ascii="Times New Roman"/>
          <w:b/>
          <w:sz w:val="20"/>
        </w:rPr>
        <w:t>3</w:t>
      </w:r>
      <w:r>
        <w:rPr>
          <w:rFonts w:ascii="Times New Roman"/>
          <w:b/>
          <w:spacing w:val="-8"/>
          <w:sz w:val="20"/>
        </w:rPr>
        <w:t xml:space="preserve"> </w:t>
      </w:r>
      <w:r>
        <w:rPr>
          <w:rFonts w:ascii="Times New Roman"/>
          <w:b/>
          <w:sz w:val="20"/>
        </w:rPr>
        <w:t>-</w:t>
      </w:r>
      <w:r>
        <w:rPr>
          <w:rFonts w:ascii="Times New Roman"/>
          <w:b/>
          <w:spacing w:val="-18"/>
          <w:sz w:val="20"/>
        </w:rPr>
        <w:t xml:space="preserve"> </w:t>
      </w:r>
      <w:r>
        <w:rPr>
          <w:rFonts w:ascii="Times New Roman"/>
          <w:b/>
          <w:sz w:val="20"/>
        </w:rPr>
        <w:t>Deposit</w:t>
      </w:r>
      <w:r>
        <w:rPr>
          <w:rFonts w:ascii="Times New Roman"/>
          <w:b/>
          <w:spacing w:val="-7"/>
          <w:sz w:val="20"/>
        </w:rPr>
        <w:t xml:space="preserve"> </w:t>
      </w:r>
      <w:r>
        <w:rPr>
          <w:rFonts w:ascii="Times New Roman"/>
          <w:b/>
          <w:sz w:val="20"/>
        </w:rPr>
        <w:t>and</w:t>
      </w:r>
      <w:r>
        <w:rPr>
          <w:rFonts w:ascii="Times New Roman"/>
          <w:b/>
          <w:spacing w:val="-8"/>
          <w:sz w:val="20"/>
        </w:rPr>
        <w:t xml:space="preserve"> </w:t>
      </w:r>
      <w:r>
        <w:rPr>
          <w:rFonts w:ascii="Times New Roman"/>
          <w:b/>
          <w:sz w:val="20"/>
        </w:rPr>
        <w:t>Investment</w:t>
      </w:r>
      <w:r>
        <w:rPr>
          <w:rFonts w:ascii="Times New Roman"/>
          <w:b/>
          <w:spacing w:val="-9"/>
          <w:sz w:val="20"/>
        </w:rPr>
        <w:t xml:space="preserve"> </w:t>
      </w:r>
      <w:r>
        <w:rPr>
          <w:rFonts w:ascii="Times New Roman"/>
          <w:b/>
          <w:sz w:val="20"/>
        </w:rPr>
        <w:t>Risk</w:t>
      </w:r>
      <w:r>
        <w:rPr>
          <w:rFonts w:ascii="Times New Roman"/>
          <w:b/>
          <w:spacing w:val="-8"/>
          <w:sz w:val="20"/>
        </w:rPr>
        <w:t xml:space="preserve"> </w:t>
      </w:r>
      <w:r>
        <w:rPr>
          <w:rFonts w:ascii="Times New Roman"/>
          <w:b/>
          <w:sz w:val="20"/>
        </w:rPr>
        <w:t>Disclosures</w:t>
      </w:r>
      <w:r>
        <w:rPr>
          <w:rFonts w:ascii="Times New Roman"/>
          <w:b/>
          <w:spacing w:val="-9"/>
          <w:sz w:val="20"/>
        </w:rPr>
        <w:t xml:space="preserve"> </w:t>
      </w:r>
      <w:r>
        <w:rPr>
          <w:rFonts w:ascii="Times New Roman"/>
          <w:b/>
          <w:spacing w:val="-2"/>
          <w:sz w:val="20"/>
        </w:rPr>
        <w:t>(continued)</w:t>
      </w:r>
    </w:p>
    <w:p w14:paraId="551844C1" w14:textId="77777777" w:rsidR="00774B71" w:rsidRDefault="00000000">
      <w:pPr>
        <w:spacing w:before="144"/>
        <w:ind w:left="140" w:right="138"/>
        <w:jc w:val="both"/>
        <w:rPr>
          <w:rFonts w:ascii="Times New Roman"/>
          <w:sz w:val="20"/>
        </w:rPr>
      </w:pPr>
      <w:r>
        <w:rPr>
          <w:rFonts w:ascii="Times New Roman"/>
          <w:i/>
          <w:sz w:val="20"/>
        </w:rPr>
        <w:t xml:space="preserve">Foreign currency risk </w:t>
      </w:r>
      <w:r>
        <w:rPr>
          <w:rFonts w:ascii="Times New Roman"/>
          <w:sz w:val="20"/>
        </w:rPr>
        <w:t>is the risk that changes in exchange rates will adversely affect the fair value of an investment or a deposit.</w:t>
      </w:r>
      <w:r>
        <w:rPr>
          <w:rFonts w:ascii="Times New Roman"/>
          <w:spacing w:val="40"/>
          <w:sz w:val="20"/>
        </w:rPr>
        <w:t xml:space="preserve"> </w:t>
      </w:r>
      <w:r>
        <w:rPr>
          <w:rFonts w:ascii="Times New Roman"/>
          <w:sz w:val="20"/>
        </w:rPr>
        <w:t>The Fund mitigates foreign currency risk through portfolio diversification as discussed previously.</w:t>
      </w:r>
      <w:r>
        <w:rPr>
          <w:rFonts w:ascii="Times New Roman"/>
          <w:spacing w:val="40"/>
          <w:sz w:val="20"/>
        </w:rPr>
        <w:t xml:space="preserve"> </w:t>
      </w:r>
      <w:r>
        <w:rPr>
          <w:rFonts w:ascii="Times New Roman"/>
          <w:sz w:val="20"/>
        </w:rPr>
        <w:t>Foreign currency forward contracts (to hedge currency exposure) are not permitted.</w:t>
      </w:r>
    </w:p>
    <w:p w14:paraId="1F127C21" w14:textId="77777777" w:rsidR="00774B71" w:rsidRDefault="00000000">
      <w:pPr>
        <w:spacing w:before="146"/>
        <w:ind w:left="140"/>
        <w:jc w:val="both"/>
        <w:rPr>
          <w:rFonts w:ascii="Times New Roman" w:hAnsi="Times New Roman"/>
          <w:sz w:val="20"/>
        </w:rPr>
      </w:pPr>
      <w:r>
        <w:rPr>
          <w:rFonts w:ascii="Times New Roman" w:hAnsi="Times New Roman"/>
          <w:sz w:val="20"/>
        </w:rPr>
        <w:t>The</w:t>
      </w:r>
      <w:r>
        <w:rPr>
          <w:rFonts w:ascii="Times New Roman" w:hAnsi="Times New Roman"/>
          <w:spacing w:val="-6"/>
          <w:sz w:val="20"/>
        </w:rPr>
        <w:t xml:space="preserve"> </w:t>
      </w:r>
      <w:r>
        <w:rPr>
          <w:rFonts w:ascii="Times New Roman" w:hAnsi="Times New Roman"/>
          <w:sz w:val="20"/>
        </w:rPr>
        <w:t>Fund’s</w:t>
      </w:r>
      <w:r>
        <w:rPr>
          <w:rFonts w:ascii="Times New Roman" w:hAnsi="Times New Roman"/>
          <w:spacing w:val="-7"/>
          <w:sz w:val="20"/>
        </w:rPr>
        <w:t xml:space="preserve"> </w:t>
      </w:r>
      <w:r>
        <w:rPr>
          <w:rFonts w:ascii="Times New Roman" w:hAnsi="Times New Roman"/>
          <w:sz w:val="20"/>
        </w:rPr>
        <w:t>exposure</w:t>
      </w:r>
      <w:r>
        <w:rPr>
          <w:rFonts w:ascii="Times New Roman" w:hAnsi="Times New Roman"/>
          <w:spacing w:val="-6"/>
          <w:sz w:val="20"/>
        </w:rPr>
        <w:t xml:space="preserve"> </w:t>
      </w:r>
      <w:r>
        <w:rPr>
          <w:rFonts w:ascii="Times New Roman" w:hAnsi="Times New Roman"/>
          <w:sz w:val="20"/>
        </w:rPr>
        <w:t>to</w:t>
      </w:r>
      <w:r>
        <w:rPr>
          <w:rFonts w:ascii="Times New Roman" w:hAnsi="Times New Roman"/>
          <w:spacing w:val="-6"/>
          <w:sz w:val="20"/>
        </w:rPr>
        <w:t xml:space="preserve"> </w:t>
      </w:r>
      <w:r>
        <w:rPr>
          <w:rFonts w:ascii="Times New Roman" w:hAnsi="Times New Roman"/>
          <w:sz w:val="20"/>
        </w:rPr>
        <w:t>foreign</w:t>
      </w:r>
      <w:r>
        <w:rPr>
          <w:rFonts w:ascii="Times New Roman" w:hAnsi="Times New Roman"/>
          <w:spacing w:val="-6"/>
          <w:sz w:val="20"/>
        </w:rPr>
        <w:t xml:space="preserve"> </w:t>
      </w:r>
      <w:r>
        <w:rPr>
          <w:rFonts w:ascii="Times New Roman" w:hAnsi="Times New Roman"/>
          <w:sz w:val="20"/>
        </w:rPr>
        <w:t>currency</w:t>
      </w:r>
      <w:r>
        <w:rPr>
          <w:rFonts w:ascii="Times New Roman" w:hAnsi="Times New Roman"/>
          <w:spacing w:val="-6"/>
          <w:sz w:val="20"/>
        </w:rPr>
        <w:t xml:space="preserve"> </w:t>
      </w:r>
      <w:r>
        <w:rPr>
          <w:rFonts w:ascii="Times New Roman" w:hAnsi="Times New Roman"/>
          <w:sz w:val="20"/>
        </w:rPr>
        <w:t>risk</w:t>
      </w:r>
      <w:r>
        <w:rPr>
          <w:rFonts w:ascii="Times New Roman" w:hAnsi="Times New Roman"/>
          <w:spacing w:val="-6"/>
          <w:sz w:val="20"/>
        </w:rPr>
        <w:t xml:space="preserve"> </w:t>
      </w:r>
      <w:r>
        <w:rPr>
          <w:rFonts w:ascii="Times New Roman" w:hAnsi="Times New Roman"/>
          <w:sz w:val="20"/>
        </w:rPr>
        <w:t>in</w:t>
      </w:r>
      <w:r>
        <w:rPr>
          <w:rFonts w:ascii="Times New Roman" w:hAnsi="Times New Roman"/>
          <w:spacing w:val="-6"/>
          <w:sz w:val="20"/>
        </w:rPr>
        <w:t xml:space="preserve"> </w:t>
      </w:r>
      <w:r>
        <w:rPr>
          <w:rFonts w:ascii="Times New Roman" w:hAnsi="Times New Roman"/>
          <w:sz w:val="20"/>
        </w:rPr>
        <w:t>U.S.</w:t>
      </w:r>
      <w:r>
        <w:rPr>
          <w:rFonts w:ascii="Times New Roman" w:hAnsi="Times New Roman"/>
          <w:spacing w:val="-6"/>
          <w:sz w:val="20"/>
        </w:rPr>
        <w:t xml:space="preserve"> </w:t>
      </w:r>
      <w:r>
        <w:rPr>
          <w:rFonts w:ascii="Times New Roman" w:hAnsi="Times New Roman"/>
          <w:sz w:val="20"/>
        </w:rPr>
        <w:t>dollars</w:t>
      </w:r>
      <w:r>
        <w:rPr>
          <w:rFonts w:ascii="Times New Roman" w:hAnsi="Times New Roman"/>
          <w:spacing w:val="-6"/>
          <w:sz w:val="20"/>
        </w:rPr>
        <w:t xml:space="preserve"> </w:t>
      </w:r>
      <w:r>
        <w:rPr>
          <w:rFonts w:ascii="Times New Roman" w:hAnsi="Times New Roman"/>
          <w:sz w:val="20"/>
        </w:rPr>
        <w:t>as</w:t>
      </w:r>
      <w:r>
        <w:rPr>
          <w:rFonts w:ascii="Times New Roman" w:hAnsi="Times New Roman"/>
          <w:spacing w:val="-6"/>
          <w:sz w:val="20"/>
        </w:rPr>
        <w:t xml:space="preserve"> </w:t>
      </w:r>
      <w:r>
        <w:rPr>
          <w:rFonts w:ascii="Times New Roman" w:hAnsi="Times New Roman"/>
          <w:sz w:val="20"/>
        </w:rPr>
        <w:t>of</w:t>
      </w:r>
      <w:r>
        <w:rPr>
          <w:rFonts w:ascii="Times New Roman" w:hAnsi="Times New Roman"/>
          <w:spacing w:val="-5"/>
          <w:sz w:val="20"/>
        </w:rPr>
        <w:t xml:space="preserve"> </w:t>
      </w:r>
      <w:r>
        <w:rPr>
          <w:rFonts w:ascii="Times New Roman" w:hAnsi="Times New Roman"/>
          <w:sz w:val="20"/>
        </w:rPr>
        <w:t>June</w:t>
      </w:r>
      <w:r>
        <w:rPr>
          <w:rFonts w:ascii="Times New Roman" w:hAnsi="Times New Roman"/>
          <w:spacing w:val="-4"/>
          <w:sz w:val="20"/>
        </w:rPr>
        <w:t xml:space="preserve"> </w:t>
      </w:r>
      <w:r>
        <w:rPr>
          <w:rFonts w:ascii="Times New Roman" w:hAnsi="Times New Roman"/>
          <w:sz w:val="20"/>
        </w:rPr>
        <w:t>30,</w:t>
      </w:r>
      <w:r>
        <w:rPr>
          <w:rFonts w:ascii="Times New Roman" w:hAnsi="Times New Roman"/>
          <w:spacing w:val="-4"/>
          <w:sz w:val="20"/>
        </w:rPr>
        <w:t xml:space="preserve"> </w:t>
      </w:r>
      <w:r>
        <w:rPr>
          <w:rFonts w:ascii="Times New Roman" w:hAnsi="Times New Roman"/>
          <w:sz w:val="20"/>
        </w:rPr>
        <w:t>2023,</w:t>
      </w:r>
      <w:r>
        <w:rPr>
          <w:rFonts w:ascii="Times New Roman" w:hAnsi="Times New Roman"/>
          <w:spacing w:val="-6"/>
          <w:sz w:val="20"/>
        </w:rPr>
        <w:t xml:space="preserve"> </w:t>
      </w:r>
      <w:r>
        <w:rPr>
          <w:rFonts w:ascii="Times New Roman" w:hAnsi="Times New Roman"/>
          <w:sz w:val="20"/>
        </w:rPr>
        <w:t>is</w:t>
      </w:r>
      <w:r>
        <w:rPr>
          <w:rFonts w:ascii="Times New Roman" w:hAnsi="Times New Roman"/>
          <w:spacing w:val="-6"/>
          <w:sz w:val="20"/>
        </w:rPr>
        <w:t xml:space="preserve"> </w:t>
      </w:r>
      <w:r>
        <w:rPr>
          <w:rFonts w:ascii="Times New Roman" w:hAnsi="Times New Roman"/>
          <w:sz w:val="20"/>
        </w:rPr>
        <w:t>summarized</w:t>
      </w:r>
      <w:r>
        <w:rPr>
          <w:rFonts w:ascii="Times New Roman" w:hAnsi="Times New Roman"/>
          <w:spacing w:val="-6"/>
          <w:sz w:val="20"/>
        </w:rPr>
        <w:t xml:space="preserve"> </w:t>
      </w:r>
      <w:r>
        <w:rPr>
          <w:rFonts w:ascii="Times New Roman" w:hAnsi="Times New Roman"/>
          <w:sz w:val="20"/>
        </w:rPr>
        <w:t>in</w:t>
      </w:r>
      <w:r>
        <w:rPr>
          <w:rFonts w:ascii="Times New Roman" w:hAnsi="Times New Roman"/>
          <w:spacing w:val="-6"/>
          <w:sz w:val="20"/>
        </w:rPr>
        <w:t xml:space="preserve"> </w:t>
      </w:r>
      <w:r>
        <w:rPr>
          <w:rFonts w:ascii="Times New Roman" w:hAnsi="Times New Roman"/>
          <w:sz w:val="20"/>
        </w:rPr>
        <w:t>the</w:t>
      </w:r>
      <w:r>
        <w:rPr>
          <w:rFonts w:ascii="Times New Roman" w:hAnsi="Times New Roman"/>
          <w:spacing w:val="-6"/>
          <w:sz w:val="20"/>
        </w:rPr>
        <w:t xml:space="preserve"> </w:t>
      </w:r>
      <w:r>
        <w:rPr>
          <w:rFonts w:ascii="Times New Roman" w:hAnsi="Times New Roman"/>
          <w:sz w:val="20"/>
        </w:rPr>
        <w:t>following</w:t>
      </w:r>
      <w:r>
        <w:rPr>
          <w:rFonts w:ascii="Times New Roman" w:hAnsi="Times New Roman"/>
          <w:spacing w:val="-6"/>
          <w:sz w:val="20"/>
        </w:rPr>
        <w:t xml:space="preserve"> </w:t>
      </w:r>
      <w:r>
        <w:rPr>
          <w:rFonts w:ascii="Times New Roman" w:hAnsi="Times New Roman"/>
          <w:spacing w:val="-2"/>
          <w:sz w:val="20"/>
        </w:rPr>
        <w:t>table.</w:t>
      </w:r>
    </w:p>
    <w:p w14:paraId="2330B390" w14:textId="77777777" w:rsidR="00774B71" w:rsidRDefault="00774B71">
      <w:pPr>
        <w:pStyle w:val="BodyText"/>
        <w:rPr>
          <w:rFonts w:ascii="Times New Roman"/>
          <w:sz w:val="20"/>
        </w:rPr>
      </w:pPr>
    </w:p>
    <w:p w14:paraId="1E657049" w14:textId="77777777" w:rsidR="00774B71" w:rsidRDefault="00774B71">
      <w:pPr>
        <w:pStyle w:val="BodyText"/>
        <w:spacing w:before="58"/>
        <w:rPr>
          <w:rFonts w:ascii="Times New Roman"/>
          <w:sz w:val="20"/>
        </w:rPr>
      </w:pPr>
    </w:p>
    <w:p w14:paraId="3491533F" w14:textId="77777777" w:rsidR="00774B71" w:rsidRDefault="00000000">
      <w:pPr>
        <w:spacing w:before="1"/>
        <w:ind w:left="2342" w:right="2331"/>
        <w:jc w:val="center"/>
        <w:rPr>
          <w:rFonts w:ascii="Times New Roman"/>
          <w:b/>
          <w:sz w:val="20"/>
        </w:rPr>
      </w:pPr>
      <w:r>
        <w:rPr>
          <w:rFonts w:ascii="Times New Roman"/>
          <w:b/>
          <w:sz w:val="20"/>
        </w:rPr>
        <w:t>CURRENCY</w:t>
      </w:r>
      <w:r>
        <w:rPr>
          <w:rFonts w:ascii="Times New Roman"/>
          <w:b/>
          <w:spacing w:val="-8"/>
          <w:sz w:val="20"/>
        </w:rPr>
        <w:t xml:space="preserve"> </w:t>
      </w:r>
      <w:r>
        <w:rPr>
          <w:rFonts w:ascii="Times New Roman"/>
          <w:b/>
          <w:sz w:val="20"/>
        </w:rPr>
        <w:t>BY</w:t>
      </w:r>
      <w:r>
        <w:rPr>
          <w:rFonts w:ascii="Times New Roman"/>
          <w:b/>
          <w:spacing w:val="-7"/>
          <w:sz w:val="20"/>
        </w:rPr>
        <w:t xml:space="preserve"> </w:t>
      </w:r>
      <w:r>
        <w:rPr>
          <w:rFonts w:ascii="Times New Roman"/>
          <w:b/>
          <w:sz w:val="20"/>
        </w:rPr>
        <w:t>INVESTMENT</w:t>
      </w:r>
      <w:r>
        <w:rPr>
          <w:rFonts w:ascii="Times New Roman"/>
          <w:b/>
          <w:spacing w:val="-8"/>
          <w:sz w:val="20"/>
        </w:rPr>
        <w:t xml:space="preserve"> </w:t>
      </w:r>
      <w:r>
        <w:rPr>
          <w:rFonts w:ascii="Times New Roman"/>
          <w:b/>
          <w:sz w:val="20"/>
        </w:rPr>
        <w:t>AND</w:t>
      </w:r>
      <w:r>
        <w:rPr>
          <w:rFonts w:ascii="Times New Roman"/>
          <w:b/>
          <w:spacing w:val="-7"/>
          <w:sz w:val="20"/>
        </w:rPr>
        <w:t xml:space="preserve"> </w:t>
      </w:r>
      <w:r>
        <w:rPr>
          <w:rFonts w:ascii="Times New Roman"/>
          <w:b/>
          <w:sz w:val="20"/>
        </w:rPr>
        <w:t>FAIR</w:t>
      </w:r>
      <w:r>
        <w:rPr>
          <w:rFonts w:ascii="Times New Roman"/>
          <w:b/>
          <w:spacing w:val="-7"/>
          <w:sz w:val="20"/>
        </w:rPr>
        <w:t xml:space="preserve"> </w:t>
      </w:r>
      <w:r>
        <w:rPr>
          <w:rFonts w:ascii="Times New Roman"/>
          <w:b/>
          <w:spacing w:val="-2"/>
          <w:sz w:val="20"/>
        </w:rPr>
        <w:t>VALUE</w:t>
      </w:r>
    </w:p>
    <w:p w14:paraId="4633709A" w14:textId="77777777" w:rsidR="00774B71" w:rsidRDefault="00000000">
      <w:pPr>
        <w:ind w:left="2339" w:right="2331"/>
        <w:jc w:val="center"/>
        <w:rPr>
          <w:rFonts w:ascii="Times New Roman"/>
          <w:sz w:val="20"/>
        </w:rPr>
      </w:pPr>
      <w:r>
        <w:rPr>
          <w:rFonts w:ascii="Times New Roman"/>
          <w:sz w:val="20"/>
        </w:rPr>
        <w:t>(in</w:t>
      </w:r>
      <w:r>
        <w:rPr>
          <w:rFonts w:ascii="Times New Roman"/>
          <w:spacing w:val="-6"/>
          <w:sz w:val="20"/>
        </w:rPr>
        <w:t xml:space="preserve"> </w:t>
      </w:r>
      <w:r>
        <w:rPr>
          <w:rFonts w:ascii="Times New Roman"/>
          <w:spacing w:val="-2"/>
          <w:sz w:val="20"/>
        </w:rPr>
        <w:t>thousands)</w:t>
      </w:r>
    </w:p>
    <w:p w14:paraId="3E73A02F" w14:textId="77777777" w:rsidR="00774B71" w:rsidRDefault="00000000">
      <w:pPr>
        <w:spacing w:after="10"/>
        <w:ind w:right="2985"/>
        <w:jc w:val="right"/>
        <w:rPr>
          <w:rFonts w:ascii="Times New Roman"/>
          <w:b/>
          <w:sz w:val="20"/>
        </w:rPr>
      </w:pPr>
      <w:r>
        <w:rPr>
          <w:rFonts w:ascii="Times New Roman"/>
          <w:b/>
          <w:spacing w:val="-2"/>
          <w:sz w:val="20"/>
        </w:rPr>
        <w:t>Pending</w:t>
      </w:r>
    </w:p>
    <w:tbl>
      <w:tblPr>
        <w:tblW w:w="0" w:type="auto"/>
        <w:tblInd w:w="140" w:type="dxa"/>
        <w:tblLayout w:type="fixed"/>
        <w:tblCellMar>
          <w:left w:w="0" w:type="dxa"/>
          <w:right w:w="0" w:type="dxa"/>
        </w:tblCellMar>
        <w:tblLook w:val="01E0" w:firstRow="1" w:lastRow="1" w:firstColumn="1" w:lastColumn="1" w:noHBand="0" w:noVBand="0"/>
      </w:tblPr>
      <w:tblGrid>
        <w:gridCol w:w="5667"/>
        <w:gridCol w:w="1295"/>
        <w:gridCol w:w="1296"/>
        <w:gridCol w:w="1296"/>
        <w:gridCol w:w="1274"/>
      </w:tblGrid>
      <w:tr w:rsidR="00774B71" w14:paraId="40A21618" w14:textId="77777777">
        <w:trPr>
          <w:trHeight w:val="235"/>
        </w:trPr>
        <w:tc>
          <w:tcPr>
            <w:tcW w:w="5667" w:type="dxa"/>
          </w:tcPr>
          <w:p w14:paraId="74D4F58D" w14:textId="77777777" w:rsidR="00774B71" w:rsidRDefault="00000000">
            <w:pPr>
              <w:pStyle w:val="TableParagraph"/>
              <w:tabs>
                <w:tab w:val="left" w:pos="5596"/>
              </w:tabs>
              <w:spacing w:line="215" w:lineRule="exact"/>
              <w:ind w:left="50"/>
              <w:rPr>
                <w:rFonts w:ascii="Times New Roman"/>
                <w:b/>
                <w:sz w:val="20"/>
              </w:rPr>
            </w:pPr>
            <w:r>
              <w:rPr>
                <w:rFonts w:ascii="Times New Roman"/>
                <w:b/>
                <w:sz w:val="20"/>
                <w:u w:val="single"/>
              </w:rPr>
              <w:t>Currency</w:t>
            </w:r>
            <w:r>
              <w:rPr>
                <w:rFonts w:ascii="Times New Roman"/>
                <w:b/>
                <w:spacing w:val="-9"/>
                <w:sz w:val="20"/>
                <w:u w:val="single"/>
              </w:rPr>
              <w:t xml:space="preserve"> </w:t>
            </w:r>
            <w:r>
              <w:rPr>
                <w:rFonts w:ascii="Times New Roman"/>
                <w:b/>
                <w:spacing w:val="-4"/>
                <w:sz w:val="20"/>
                <w:u w:val="single"/>
              </w:rPr>
              <w:t>Type</w:t>
            </w:r>
            <w:r>
              <w:rPr>
                <w:rFonts w:ascii="Times New Roman"/>
                <w:b/>
                <w:sz w:val="20"/>
                <w:u w:val="single"/>
              </w:rPr>
              <w:tab/>
            </w:r>
          </w:p>
        </w:tc>
        <w:tc>
          <w:tcPr>
            <w:tcW w:w="1295" w:type="dxa"/>
          </w:tcPr>
          <w:p w14:paraId="28DD1131" w14:textId="77777777" w:rsidR="00774B71" w:rsidRDefault="00000000">
            <w:pPr>
              <w:pStyle w:val="TableParagraph"/>
              <w:tabs>
                <w:tab w:val="left" w:pos="358"/>
                <w:tab w:val="left" w:pos="1222"/>
              </w:tabs>
              <w:spacing w:line="215" w:lineRule="exact"/>
              <w:ind w:left="71"/>
              <w:rPr>
                <w:rFonts w:ascii="Times New Roman"/>
                <w:b/>
                <w:sz w:val="20"/>
              </w:rPr>
            </w:pPr>
            <w:r>
              <w:rPr>
                <w:rFonts w:ascii="Times New Roman"/>
                <w:b/>
                <w:sz w:val="20"/>
                <w:u w:val="single"/>
              </w:rPr>
              <w:tab/>
            </w:r>
            <w:r>
              <w:rPr>
                <w:rFonts w:ascii="Times New Roman"/>
                <w:b/>
                <w:spacing w:val="-2"/>
                <w:sz w:val="20"/>
                <w:u w:val="single"/>
              </w:rPr>
              <w:t>Equity</w:t>
            </w:r>
            <w:r>
              <w:rPr>
                <w:rFonts w:ascii="Times New Roman"/>
                <w:b/>
                <w:sz w:val="20"/>
                <w:u w:val="single"/>
              </w:rPr>
              <w:tab/>
            </w:r>
          </w:p>
        </w:tc>
        <w:tc>
          <w:tcPr>
            <w:tcW w:w="1296" w:type="dxa"/>
          </w:tcPr>
          <w:p w14:paraId="43E95F17" w14:textId="77777777" w:rsidR="00774B71" w:rsidRDefault="00000000">
            <w:pPr>
              <w:pStyle w:val="TableParagraph"/>
              <w:tabs>
                <w:tab w:val="left" w:pos="350"/>
                <w:tab w:val="left" w:pos="1223"/>
              </w:tabs>
              <w:spacing w:line="215" w:lineRule="exact"/>
              <w:ind w:left="72"/>
              <w:rPr>
                <w:rFonts w:ascii="Times New Roman"/>
                <w:b/>
                <w:sz w:val="20"/>
              </w:rPr>
            </w:pPr>
            <w:r>
              <w:rPr>
                <w:rFonts w:ascii="Times New Roman"/>
                <w:b/>
                <w:sz w:val="20"/>
                <w:u w:val="single"/>
              </w:rPr>
              <w:tab/>
            </w:r>
            <w:r>
              <w:rPr>
                <w:rFonts w:ascii="Times New Roman"/>
                <w:b/>
                <w:spacing w:val="-2"/>
                <w:sz w:val="20"/>
                <w:u w:val="single"/>
              </w:rPr>
              <w:t>Trades</w:t>
            </w:r>
            <w:r>
              <w:rPr>
                <w:rFonts w:ascii="Times New Roman"/>
                <w:b/>
                <w:sz w:val="20"/>
                <w:u w:val="single"/>
              </w:rPr>
              <w:tab/>
            </w:r>
          </w:p>
        </w:tc>
        <w:tc>
          <w:tcPr>
            <w:tcW w:w="1296" w:type="dxa"/>
          </w:tcPr>
          <w:p w14:paraId="6AF1CA79" w14:textId="77777777" w:rsidR="00774B71" w:rsidRDefault="00000000">
            <w:pPr>
              <w:pStyle w:val="TableParagraph"/>
              <w:tabs>
                <w:tab w:val="left" w:pos="359"/>
                <w:tab w:val="left" w:pos="1151"/>
              </w:tabs>
              <w:spacing w:line="215" w:lineRule="exact"/>
              <w:ind w:right="71"/>
              <w:jc w:val="right"/>
              <w:rPr>
                <w:rFonts w:ascii="Times New Roman"/>
                <w:b/>
                <w:sz w:val="20"/>
              </w:rPr>
            </w:pPr>
            <w:r>
              <w:rPr>
                <w:rFonts w:ascii="Times New Roman"/>
                <w:b/>
                <w:sz w:val="20"/>
                <w:u w:val="single"/>
              </w:rPr>
              <w:tab/>
            </w:r>
            <w:r>
              <w:rPr>
                <w:rFonts w:ascii="Times New Roman"/>
                <w:b/>
                <w:spacing w:val="-4"/>
                <w:sz w:val="20"/>
                <w:u w:val="single"/>
              </w:rPr>
              <w:t>Cash</w:t>
            </w:r>
            <w:r>
              <w:rPr>
                <w:rFonts w:ascii="Times New Roman"/>
                <w:b/>
                <w:sz w:val="20"/>
                <w:u w:val="single"/>
              </w:rPr>
              <w:tab/>
            </w:r>
          </w:p>
        </w:tc>
        <w:tc>
          <w:tcPr>
            <w:tcW w:w="1274" w:type="dxa"/>
          </w:tcPr>
          <w:p w14:paraId="58F16AFB" w14:textId="77777777" w:rsidR="00774B71" w:rsidRDefault="00000000">
            <w:pPr>
              <w:pStyle w:val="TableParagraph"/>
              <w:tabs>
                <w:tab w:val="left" w:pos="347"/>
                <w:tab w:val="left" w:pos="1151"/>
              </w:tabs>
              <w:spacing w:line="215" w:lineRule="exact"/>
              <w:ind w:right="48"/>
              <w:jc w:val="right"/>
              <w:rPr>
                <w:rFonts w:ascii="Times New Roman"/>
                <w:b/>
                <w:sz w:val="20"/>
              </w:rPr>
            </w:pPr>
            <w:r>
              <w:rPr>
                <w:rFonts w:ascii="Times New Roman"/>
                <w:b/>
                <w:sz w:val="20"/>
                <w:u w:val="single"/>
              </w:rPr>
              <w:tab/>
            </w:r>
            <w:r>
              <w:rPr>
                <w:rFonts w:ascii="Times New Roman"/>
                <w:b/>
                <w:spacing w:val="-2"/>
                <w:sz w:val="20"/>
                <w:u w:val="single"/>
              </w:rPr>
              <w:t>Total</w:t>
            </w:r>
            <w:r>
              <w:rPr>
                <w:rFonts w:ascii="Times New Roman"/>
                <w:b/>
                <w:sz w:val="20"/>
                <w:u w:val="single"/>
              </w:rPr>
              <w:tab/>
            </w:r>
          </w:p>
        </w:tc>
      </w:tr>
      <w:tr w:rsidR="00774B71" w14:paraId="498A75C3" w14:textId="77777777">
        <w:trPr>
          <w:trHeight w:val="240"/>
        </w:trPr>
        <w:tc>
          <w:tcPr>
            <w:tcW w:w="5667" w:type="dxa"/>
          </w:tcPr>
          <w:p w14:paraId="25367AAD" w14:textId="77777777" w:rsidR="00774B71" w:rsidRDefault="00000000">
            <w:pPr>
              <w:pStyle w:val="TableParagraph"/>
              <w:spacing w:before="5" w:line="215" w:lineRule="exact"/>
              <w:ind w:left="50"/>
              <w:rPr>
                <w:rFonts w:ascii="Times New Roman"/>
                <w:sz w:val="20"/>
              </w:rPr>
            </w:pPr>
            <w:r>
              <w:rPr>
                <w:rFonts w:ascii="Times New Roman"/>
                <w:spacing w:val="-2"/>
                <w:sz w:val="20"/>
              </w:rPr>
              <w:t>Australian</w:t>
            </w:r>
            <w:r>
              <w:rPr>
                <w:rFonts w:ascii="Times New Roman"/>
                <w:spacing w:val="1"/>
                <w:sz w:val="20"/>
              </w:rPr>
              <w:t xml:space="preserve"> </w:t>
            </w:r>
            <w:r>
              <w:rPr>
                <w:rFonts w:ascii="Times New Roman"/>
                <w:spacing w:val="-2"/>
                <w:sz w:val="20"/>
              </w:rPr>
              <w:t>Dollar</w:t>
            </w:r>
          </w:p>
        </w:tc>
        <w:tc>
          <w:tcPr>
            <w:tcW w:w="1295" w:type="dxa"/>
          </w:tcPr>
          <w:p w14:paraId="360CFE2A" w14:textId="77777777" w:rsidR="00774B71" w:rsidRDefault="00000000">
            <w:pPr>
              <w:pStyle w:val="TableParagraph"/>
              <w:tabs>
                <w:tab w:val="left" w:pos="601"/>
              </w:tabs>
              <w:spacing w:before="5" w:line="215" w:lineRule="exact"/>
              <w:ind w:left="71"/>
              <w:rPr>
                <w:rFonts w:ascii="Times New Roman"/>
                <w:sz w:val="20"/>
              </w:rPr>
            </w:pPr>
            <w:r>
              <w:rPr>
                <w:rFonts w:ascii="Times New Roman"/>
                <w:spacing w:val="-10"/>
                <w:sz w:val="20"/>
              </w:rPr>
              <w:t>$</w:t>
            </w:r>
            <w:r>
              <w:rPr>
                <w:rFonts w:ascii="Times New Roman"/>
                <w:sz w:val="20"/>
              </w:rPr>
              <w:tab/>
            </w:r>
            <w:r>
              <w:rPr>
                <w:rFonts w:ascii="Times New Roman"/>
                <w:spacing w:val="-2"/>
                <w:sz w:val="20"/>
              </w:rPr>
              <w:t>11,257</w:t>
            </w:r>
          </w:p>
        </w:tc>
        <w:tc>
          <w:tcPr>
            <w:tcW w:w="1296" w:type="dxa"/>
          </w:tcPr>
          <w:p w14:paraId="2B7F5764" w14:textId="77777777" w:rsidR="00774B71" w:rsidRDefault="00000000">
            <w:pPr>
              <w:pStyle w:val="TableParagraph"/>
              <w:tabs>
                <w:tab w:val="left" w:pos="947"/>
              </w:tabs>
              <w:spacing w:before="5" w:line="215" w:lineRule="exact"/>
              <w:ind w:left="72"/>
              <w:rPr>
                <w:rFonts w:ascii="Times New Roman"/>
                <w:sz w:val="20"/>
              </w:rPr>
            </w:pPr>
            <w:r>
              <w:rPr>
                <w:rFonts w:ascii="Times New Roman"/>
                <w:spacing w:val="-10"/>
                <w:sz w:val="20"/>
              </w:rPr>
              <w:t>$</w:t>
            </w:r>
            <w:r>
              <w:rPr>
                <w:rFonts w:ascii="Times New Roman"/>
                <w:sz w:val="20"/>
              </w:rPr>
              <w:tab/>
            </w:r>
            <w:r>
              <w:rPr>
                <w:rFonts w:ascii="Times New Roman"/>
                <w:spacing w:val="-10"/>
                <w:sz w:val="20"/>
              </w:rPr>
              <w:t>-</w:t>
            </w:r>
          </w:p>
        </w:tc>
        <w:tc>
          <w:tcPr>
            <w:tcW w:w="1296" w:type="dxa"/>
          </w:tcPr>
          <w:p w14:paraId="4F4871C4" w14:textId="77777777" w:rsidR="00774B71" w:rsidRDefault="00000000">
            <w:pPr>
              <w:pStyle w:val="TableParagraph"/>
              <w:tabs>
                <w:tab w:val="left" w:pos="883"/>
              </w:tabs>
              <w:spacing w:before="5" w:line="215" w:lineRule="exact"/>
              <w:ind w:right="137"/>
              <w:jc w:val="right"/>
              <w:rPr>
                <w:rFonts w:ascii="Times New Roman"/>
                <w:sz w:val="20"/>
              </w:rPr>
            </w:pPr>
            <w:r>
              <w:rPr>
                <w:rFonts w:ascii="Times New Roman"/>
                <w:spacing w:val="-10"/>
                <w:sz w:val="20"/>
              </w:rPr>
              <w:t>$</w:t>
            </w:r>
            <w:r>
              <w:rPr>
                <w:rFonts w:ascii="Times New Roman"/>
                <w:sz w:val="20"/>
              </w:rPr>
              <w:tab/>
            </w:r>
            <w:r>
              <w:rPr>
                <w:rFonts w:ascii="Times New Roman"/>
                <w:spacing w:val="-5"/>
                <w:sz w:val="20"/>
              </w:rPr>
              <w:t>33</w:t>
            </w:r>
          </w:p>
        </w:tc>
        <w:tc>
          <w:tcPr>
            <w:tcW w:w="1274" w:type="dxa"/>
          </w:tcPr>
          <w:p w14:paraId="29414F43" w14:textId="77777777" w:rsidR="00774B71" w:rsidRDefault="00000000">
            <w:pPr>
              <w:pStyle w:val="TableParagraph"/>
              <w:tabs>
                <w:tab w:val="left" w:pos="602"/>
              </w:tabs>
              <w:spacing w:before="5" w:line="215" w:lineRule="exact"/>
              <w:ind w:left="72"/>
              <w:rPr>
                <w:rFonts w:ascii="Times New Roman"/>
                <w:sz w:val="20"/>
              </w:rPr>
            </w:pPr>
            <w:r>
              <w:rPr>
                <w:rFonts w:ascii="Times New Roman"/>
                <w:spacing w:val="-10"/>
                <w:sz w:val="20"/>
              </w:rPr>
              <w:t>$</w:t>
            </w:r>
            <w:r>
              <w:rPr>
                <w:rFonts w:ascii="Times New Roman"/>
                <w:sz w:val="20"/>
              </w:rPr>
              <w:tab/>
            </w:r>
            <w:r>
              <w:rPr>
                <w:rFonts w:ascii="Times New Roman"/>
                <w:spacing w:val="-2"/>
                <w:sz w:val="20"/>
              </w:rPr>
              <w:t>11,290</w:t>
            </w:r>
          </w:p>
        </w:tc>
      </w:tr>
      <w:tr w:rsidR="00774B71" w14:paraId="167D3AA2" w14:textId="77777777">
        <w:trPr>
          <w:trHeight w:val="230"/>
        </w:trPr>
        <w:tc>
          <w:tcPr>
            <w:tcW w:w="5667" w:type="dxa"/>
          </w:tcPr>
          <w:p w14:paraId="5FD48B0F" w14:textId="77777777" w:rsidR="00774B71" w:rsidRDefault="00000000">
            <w:pPr>
              <w:pStyle w:val="TableParagraph"/>
              <w:spacing w:line="210" w:lineRule="exact"/>
              <w:ind w:left="50"/>
              <w:rPr>
                <w:rFonts w:ascii="Times New Roman"/>
                <w:sz w:val="20"/>
              </w:rPr>
            </w:pPr>
            <w:r>
              <w:rPr>
                <w:rFonts w:ascii="Times New Roman"/>
                <w:sz w:val="20"/>
              </w:rPr>
              <w:t>Canadian</w:t>
            </w:r>
            <w:r>
              <w:rPr>
                <w:rFonts w:ascii="Times New Roman"/>
                <w:spacing w:val="-9"/>
                <w:sz w:val="20"/>
              </w:rPr>
              <w:t xml:space="preserve"> </w:t>
            </w:r>
            <w:r>
              <w:rPr>
                <w:rFonts w:ascii="Times New Roman"/>
                <w:spacing w:val="-2"/>
                <w:sz w:val="20"/>
              </w:rPr>
              <w:t>Dollar</w:t>
            </w:r>
          </w:p>
        </w:tc>
        <w:tc>
          <w:tcPr>
            <w:tcW w:w="1295" w:type="dxa"/>
          </w:tcPr>
          <w:p w14:paraId="77E7BAC1" w14:textId="77777777" w:rsidR="00774B71" w:rsidRDefault="00000000">
            <w:pPr>
              <w:pStyle w:val="TableParagraph"/>
              <w:spacing w:line="210" w:lineRule="exact"/>
              <w:ind w:right="137"/>
              <w:jc w:val="right"/>
              <w:rPr>
                <w:rFonts w:ascii="Times New Roman"/>
                <w:sz w:val="20"/>
              </w:rPr>
            </w:pPr>
            <w:r>
              <w:rPr>
                <w:rFonts w:ascii="Times New Roman"/>
                <w:spacing w:val="-2"/>
                <w:sz w:val="20"/>
              </w:rPr>
              <w:t>18,174</w:t>
            </w:r>
          </w:p>
        </w:tc>
        <w:tc>
          <w:tcPr>
            <w:tcW w:w="1296" w:type="dxa"/>
          </w:tcPr>
          <w:p w14:paraId="0FF46511" w14:textId="77777777" w:rsidR="00774B71" w:rsidRDefault="00000000">
            <w:pPr>
              <w:pStyle w:val="TableParagraph"/>
              <w:spacing w:line="210" w:lineRule="exact"/>
              <w:ind w:right="279"/>
              <w:jc w:val="right"/>
              <w:rPr>
                <w:rFonts w:ascii="Times New Roman"/>
                <w:sz w:val="20"/>
              </w:rPr>
            </w:pPr>
            <w:r>
              <w:rPr>
                <w:rFonts w:ascii="Times New Roman"/>
                <w:spacing w:val="-10"/>
                <w:sz w:val="20"/>
              </w:rPr>
              <w:t>-</w:t>
            </w:r>
          </w:p>
        </w:tc>
        <w:tc>
          <w:tcPr>
            <w:tcW w:w="1296" w:type="dxa"/>
          </w:tcPr>
          <w:p w14:paraId="2DD606D5" w14:textId="77777777" w:rsidR="00774B71" w:rsidRDefault="00000000">
            <w:pPr>
              <w:pStyle w:val="TableParagraph"/>
              <w:spacing w:line="210" w:lineRule="exact"/>
              <w:ind w:right="137"/>
              <w:jc w:val="right"/>
              <w:rPr>
                <w:rFonts w:ascii="Times New Roman"/>
                <w:sz w:val="20"/>
              </w:rPr>
            </w:pPr>
            <w:r>
              <w:rPr>
                <w:rFonts w:ascii="Times New Roman"/>
                <w:spacing w:val="-5"/>
                <w:sz w:val="20"/>
              </w:rPr>
              <w:t>62</w:t>
            </w:r>
          </w:p>
        </w:tc>
        <w:tc>
          <w:tcPr>
            <w:tcW w:w="1274" w:type="dxa"/>
          </w:tcPr>
          <w:p w14:paraId="06D0E210" w14:textId="77777777" w:rsidR="00774B71" w:rsidRDefault="00000000">
            <w:pPr>
              <w:pStyle w:val="TableParagraph"/>
              <w:spacing w:line="210" w:lineRule="exact"/>
              <w:ind w:right="115"/>
              <w:jc w:val="right"/>
              <w:rPr>
                <w:rFonts w:ascii="Times New Roman"/>
                <w:sz w:val="20"/>
              </w:rPr>
            </w:pPr>
            <w:r>
              <w:rPr>
                <w:rFonts w:ascii="Times New Roman"/>
                <w:spacing w:val="-2"/>
                <w:sz w:val="20"/>
              </w:rPr>
              <w:t>18,236</w:t>
            </w:r>
          </w:p>
        </w:tc>
      </w:tr>
      <w:tr w:rsidR="00774B71" w14:paraId="531CB99C" w14:textId="77777777">
        <w:trPr>
          <w:trHeight w:val="230"/>
        </w:trPr>
        <w:tc>
          <w:tcPr>
            <w:tcW w:w="5667" w:type="dxa"/>
          </w:tcPr>
          <w:p w14:paraId="5D3F22E1" w14:textId="77777777" w:rsidR="00774B71" w:rsidRDefault="00000000">
            <w:pPr>
              <w:pStyle w:val="TableParagraph"/>
              <w:spacing w:line="210" w:lineRule="exact"/>
              <w:ind w:left="50"/>
              <w:rPr>
                <w:rFonts w:ascii="Times New Roman"/>
                <w:sz w:val="20"/>
              </w:rPr>
            </w:pPr>
            <w:r>
              <w:rPr>
                <w:rFonts w:ascii="Times New Roman"/>
                <w:sz w:val="20"/>
              </w:rPr>
              <w:t>British</w:t>
            </w:r>
            <w:r>
              <w:rPr>
                <w:rFonts w:ascii="Times New Roman"/>
                <w:spacing w:val="-6"/>
                <w:sz w:val="20"/>
              </w:rPr>
              <w:t xml:space="preserve"> </w:t>
            </w:r>
            <w:r>
              <w:rPr>
                <w:rFonts w:ascii="Times New Roman"/>
                <w:sz w:val="20"/>
              </w:rPr>
              <w:t>Pound</w:t>
            </w:r>
            <w:r>
              <w:rPr>
                <w:rFonts w:ascii="Times New Roman"/>
                <w:spacing w:val="-5"/>
                <w:sz w:val="20"/>
              </w:rPr>
              <w:t xml:space="preserve"> </w:t>
            </w:r>
            <w:r>
              <w:rPr>
                <w:rFonts w:ascii="Times New Roman"/>
                <w:spacing w:val="-2"/>
                <w:sz w:val="20"/>
              </w:rPr>
              <w:t>Sterling</w:t>
            </w:r>
          </w:p>
        </w:tc>
        <w:tc>
          <w:tcPr>
            <w:tcW w:w="1295" w:type="dxa"/>
          </w:tcPr>
          <w:p w14:paraId="5A29FD42" w14:textId="77777777" w:rsidR="00774B71" w:rsidRDefault="00000000">
            <w:pPr>
              <w:pStyle w:val="TableParagraph"/>
              <w:spacing w:line="210" w:lineRule="exact"/>
              <w:ind w:right="137"/>
              <w:jc w:val="right"/>
              <w:rPr>
                <w:rFonts w:ascii="Times New Roman"/>
                <w:sz w:val="20"/>
              </w:rPr>
            </w:pPr>
            <w:r>
              <w:rPr>
                <w:rFonts w:ascii="Times New Roman"/>
                <w:spacing w:val="-2"/>
                <w:sz w:val="20"/>
              </w:rPr>
              <w:t>22,346</w:t>
            </w:r>
          </w:p>
        </w:tc>
        <w:tc>
          <w:tcPr>
            <w:tcW w:w="1296" w:type="dxa"/>
          </w:tcPr>
          <w:p w14:paraId="17E5BFEB" w14:textId="77777777" w:rsidR="00774B71" w:rsidRDefault="00000000">
            <w:pPr>
              <w:pStyle w:val="TableParagraph"/>
              <w:spacing w:line="210" w:lineRule="exact"/>
              <w:ind w:right="279"/>
              <w:jc w:val="right"/>
              <w:rPr>
                <w:rFonts w:ascii="Times New Roman"/>
                <w:sz w:val="20"/>
              </w:rPr>
            </w:pPr>
            <w:r>
              <w:rPr>
                <w:rFonts w:ascii="Times New Roman"/>
                <w:spacing w:val="-10"/>
                <w:sz w:val="20"/>
              </w:rPr>
              <w:t>-</w:t>
            </w:r>
          </w:p>
        </w:tc>
        <w:tc>
          <w:tcPr>
            <w:tcW w:w="1296" w:type="dxa"/>
          </w:tcPr>
          <w:p w14:paraId="64006646" w14:textId="77777777" w:rsidR="00774B71" w:rsidRDefault="00000000">
            <w:pPr>
              <w:pStyle w:val="TableParagraph"/>
              <w:spacing w:line="210" w:lineRule="exact"/>
              <w:ind w:right="137"/>
              <w:jc w:val="right"/>
              <w:rPr>
                <w:rFonts w:ascii="Times New Roman"/>
                <w:sz w:val="20"/>
              </w:rPr>
            </w:pPr>
            <w:r>
              <w:rPr>
                <w:rFonts w:ascii="Times New Roman"/>
                <w:spacing w:val="-5"/>
                <w:sz w:val="20"/>
              </w:rPr>
              <w:t>38</w:t>
            </w:r>
          </w:p>
        </w:tc>
        <w:tc>
          <w:tcPr>
            <w:tcW w:w="1274" w:type="dxa"/>
          </w:tcPr>
          <w:p w14:paraId="7E606557" w14:textId="77777777" w:rsidR="00774B71" w:rsidRDefault="00000000">
            <w:pPr>
              <w:pStyle w:val="TableParagraph"/>
              <w:spacing w:line="210" w:lineRule="exact"/>
              <w:ind w:right="115"/>
              <w:jc w:val="right"/>
              <w:rPr>
                <w:rFonts w:ascii="Times New Roman"/>
                <w:sz w:val="20"/>
              </w:rPr>
            </w:pPr>
            <w:r>
              <w:rPr>
                <w:rFonts w:ascii="Times New Roman"/>
                <w:spacing w:val="-2"/>
                <w:sz w:val="20"/>
              </w:rPr>
              <w:t>22,384</w:t>
            </w:r>
          </w:p>
        </w:tc>
      </w:tr>
      <w:tr w:rsidR="00774B71" w14:paraId="3A0EB6E5" w14:textId="77777777">
        <w:trPr>
          <w:trHeight w:val="230"/>
        </w:trPr>
        <w:tc>
          <w:tcPr>
            <w:tcW w:w="5667" w:type="dxa"/>
          </w:tcPr>
          <w:p w14:paraId="10096B05" w14:textId="77777777" w:rsidR="00774B71" w:rsidRDefault="00000000">
            <w:pPr>
              <w:pStyle w:val="TableParagraph"/>
              <w:spacing w:line="210" w:lineRule="exact"/>
              <w:ind w:left="50"/>
              <w:rPr>
                <w:rFonts w:ascii="Times New Roman"/>
                <w:sz w:val="20"/>
              </w:rPr>
            </w:pPr>
            <w:r>
              <w:rPr>
                <w:rFonts w:ascii="Times New Roman"/>
                <w:sz w:val="20"/>
              </w:rPr>
              <w:t>Danish</w:t>
            </w:r>
            <w:r>
              <w:rPr>
                <w:rFonts w:ascii="Times New Roman"/>
                <w:spacing w:val="-12"/>
                <w:sz w:val="20"/>
              </w:rPr>
              <w:t xml:space="preserve"> </w:t>
            </w:r>
            <w:r>
              <w:rPr>
                <w:rFonts w:ascii="Times New Roman"/>
                <w:spacing w:val="-2"/>
                <w:sz w:val="20"/>
              </w:rPr>
              <w:t>Krone</w:t>
            </w:r>
          </w:p>
        </w:tc>
        <w:tc>
          <w:tcPr>
            <w:tcW w:w="1295" w:type="dxa"/>
          </w:tcPr>
          <w:p w14:paraId="545B4E05" w14:textId="77777777" w:rsidR="00774B71" w:rsidRDefault="00000000">
            <w:pPr>
              <w:pStyle w:val="TableParagraph"/>
              <w:spacing w:line="210" w:lineRule="exact"/>
              <w:ind w:right="137"/>
              <w:jc w:val="right"/>
              <w:rPr>
                <w:rFonts w:ascii="Times New Roman"/>
                <w:sz w:val="20"/>
              </w:rPr>
            </w:pPr>
            <w:r>
              <w:rPr>
                <w:rFonts w:ascii="Times New Roman"/>
                <w:spacing w:val="-2"/>
                <w:sz w:val="20"/>
              </w:rPr>
              <w:t>4,769</w:t>
            </w:r>
          </w:p>
        </w:tc>
        <w:tc>
          <w:tcPr>
            <w:tcW w:w="1296" w:type="dxa"/>
          </w:tcPr>
          <w:p w14:paraId="4DCD004A" w14:textId="77777777" w:rsidR="00774B71" w:rsidRDefault="00000000">
            <w:pPr>
              <w:pStyle w:val="TableParagraph"/>
              <w:spacing w:line="210" w:lineRule="exact"/>
              <w:ind w:right="279"/>
              <w:jc w:val="right"/>
              <w:rPr>
                <w:rFonts w:ascii="Times New Roman"/>
                <w:sz w:val="20"/>
              </w:rPr>
            </w:pPr>
            <w:r>
              <w:rPr>
                <w:rFonts w:ascii="Times New Roman"/>
                <w:spacing w:val="-10"/>
                <w:sz w:val="20"/>
              </w:rPr>
              <w:t>-</w:t>
            </w:r>
          </w:p>
        </w:tc>
        <w:tc>
          <w:tcPr>
            <w:tcW w:w="1296" w:type="dxa"/>
          </w:tcPr>
          <w:p w14:paraId="4C90F4FE" w14:textId="77777777" w:rsidR="00774B71" w:rsidRDefault="00000000">
            <w:pPr>
              <w:pStyle w:val="TableParagraph"/>
              <w:spacing w:line="210" w:lineRule="exact"/>
              <w:ind w:right="137"/>
              <w:jc w:val="right"/>
              <w:rPr>
                <w:rFonts w:ascii="Times New Roman"/>
                <w:sz w:val="20"/>
              </w:rPr>
            </w:pPr>
            <w:r>
              <w:rPr>
                <w:rFonts w:ascii="Times New Roman"/>
                <w:spacing w:val="-5"/>
                <w:sz w:val="20"/>
              </w:rPr>
              <w:t>17</w:t>
            </w:r>
          </w:p>
        </w:tc>
        <w:tc>
          <w:tcPr>
            <w:tcW w:w="1274" w:type="dxa"/>
          </w:tcPr>
          <w:p w14:paraId="70139381" w14:textId="77777777" w:rsidR="00774B71" w:rsidRDefault="00000000">
            <w:pPr>
              <w:pStyle w:val="TableParagraph"/>
              <w:spacing w:line="210" w:lineRule="exact"/>
              <w:ind w:right="115"/>
              <w:jc w:val="right"/>
              <w:rPr>
                <w:rFonts w:ascii="Times New Roman"/>
                <w:sz w:val="20"/>
              </w:rPr>
            </w:pPr>
            <w:r>
              <w:rPr>
                <w:rFonts w:ascii="Times New Roman"/>
                <w:spacing w:val="-2"/>
                <w:sz w:val="20"/>
              </w:rPr>
              <w:t>4,786</w:t>
            </w:r>
          </w:p>
        </w:tc>
      </w:tr>
      <w:tr w:rsidR="00774B71" w14:paraId="751AF10F" w14:textId="77777777">
        <w:trPr>
          <w:trHeight w:val="230"/>
        </w:trPr>
        <w:tc>
          <w:tcPr>
            <w:tcW w:w="5667" w:type="dxa"/>
          </w:tcPr>
          <w:p w14:paraId="618B52EB" w14:textId="77777777" w:rsidR="00774B71" w:rsidRDefault="00000000">
            <w:pPr>
              <w:pStyle w:val="TableParagraph"/>
              <w:spacing w:line="210" w:lineRule="exact"/>
              <w:ind w:left="50"/>
              <w:rPr>
                <w:rFonts w:ascii="Times New Roman"/>
                <w:sz w:val="20"/>
              </w:rPr>
            </w:pPr>
            <w:r>
              <w:rPr>
                <w:rFonts w:ascii="Times New Roman"/>
                <w:spacing w:val="-4"/>
                <w:sz w:val="20"/>
              </w:rPr>
              <w:t>Euro</w:t>
            </w:r>
          </w:p>
        </w:tc>
        <w:tc>
          <w:tcPr>
            <w:tcW w:w="1295" w:type="dxa"/>
          </w:tcPr>
          <w:p w14:paraId="38F8F882" w14:textId="77777777" w:rsidR="00774B71" w:rsidRDefault="00000000">
            <w:pPr>
              <w:pStyle w:val="TableParagraph"/>
              <w:spacing w:line="210" w:lineRule="exact"/>
              <w:ind w:right="137"/>
              <w:jc w:val="right"/>
              <w:rPr>
                <w:rFonts w:ascii="Times New Roman"/>
                <w:sz w:val="20"/>
              </w:rPr>
            </w:pPr>
            <w:r>
              <w:rPr>
                <w:rFonts w:ascii="Times New Roman"/>
                <w:spacing w:val="-2"/>
                <w:sz w:val="20"/>
              </w:rPr>
              <w:t>52,809</w:t>
            </w:r>
          </w:p>
        </w:tc>
        <w:tc>
          <w:tcPr>
            <w:tcW w:w="1296" w:type="dxa"/>
          </w:tcPr>
          <w:p w14:paraId="426265B9" w14:textId="77777777" w:rsidR="00774B71" w:rsidRDefault="00000000">
            <w:pPr>
              <w:pStyle w:val="TableParagraph"/>
              <w:spacing w:line="210" w:lineRule="exact"/>
              <w:ind w:right="279"/>
              <w:jc w:val="right"/>
              <w:rPr>
                <w:rFonts w:ascii="Times New Roman"/>
                <w:sz w:val="20"/>
              </w:rPr>
            </w:pPr>
            <w:r>
              <w:rPr>
                <w:rFonts w:ascii="Times New Roman"/>
                <w:spacing w:val="-10"/>
                <w:sz w:val="20"/>
              </w:rPr>
              <w:t>-</w:t>
            </w:r>
          </w:p>
        </w:tc>
        <w:tc>
          <w:tcPr>
            <w:tcW w:w="1296" w:type="dxa"/>
          </w:tcPr>
          <w:p w14:paraId="53E54385" w14:textId="77777777" w:rsidR="00774B71" w:rsidRDefault="00000000">
            <w:pPr>
              <w:pStyle w:val="TableParagraph"/>
              <w:spacing w:line="210" w:lineRule="exact"/>
              <w:ind w:right="137"/>
              <w:jc w:val="right"/>
              <w:rPr>
                <w:rFonts w:ascii="Times New Roman"/>
                <w:sz w:val="20"/>
              </w:rPr>
            </w:pPr>
            <w:r>
              <w:rPr>
                <w:rFonts w:ascii="Times New Roman"/>
                <w:spacing w:val="-5"/>
                <w:sz w:val="20"/>
              </w:rPr>
              <w:t>69</w:t>
            </w:r>
          </w:p>
        </w:tc>
        <w:tc>
          <w:tcPr>
            <w:tcW w:w="1274" w:type="dxa"/>
          </w:tcPr>
          <w:p w14:paraId="1D5C32F0" w14:textId="77777777" w:rsidR="00774B71" w:rsidRDefault="00000000">
            <w:pPr>
              <w:pStyle w:val="TableParagraph"/>
              <w:spacing w:line="210" w:lineRule="exact"/>
              <w:ind w:right="115"/>
              <w:jc w:val="right"/>
              <w:rPr>
                <w:rFonts w:ascii="Times New Roman"/>
                <w:sz w:val="20"/>
              </w:rPr>
            </w:pPr>
            <w:r>
              <w:rPr>
                <w:rFonts w:ascii="Times New Roman"/>
                <w:spacing w:val="-2"/>
                <w:sz w:val="20"/>
              </w:rPr>
              <w:t>52,878</w:t>
            </w:r>
          </w:p>
        </w:tc>
      </w:tr>
      <w:tr w:rsidR="00774B71" w14:paraId="1AE73EC2" w14:textId="77777777">
        <w:trPr>
          <w:trHeight w:val="230"/>
        </w:trPr>
        <w:tc>
          <w:tcPr>
            <w:tcW w:w="5667" w:type="dxa"/>
          </w:tcPr>
          <w:p w14:paraId="259EBE6B" w14:textId="77777777" w:rsidR="00774B71" w:rsidRDefault="00000000">
            <w:pPr>
              <w:pStyle w:val="TableParagraph"/>
              <w:spacing w:line="210" w:lineRule="exact"/>
              <w:ind w:left="50"/>
              <w:rPr>
                <w:rFonts w:ascii="Times New Roman"/>
                <w:sz w:val="20"/>
              </w:rPr>
            </w:pPr>
            <w:r>
              <w:rPr>
                <w:rFonts w:ascii="Times New Roman"/>
                <w:sz w:val="20"/>
              </w:rPr>
              <w:t>Hong</w:t>
            </w:r>
            <w:r>
              <w:rPr>
                <w:rFonts w:ascii="Times New Roman"/>
                <w:spacing w:val="-6"/>
                <w:sz w:val="20"/>
              </w:rPr>
              <w:t xml:space="preserve"> </w:t>
            </w:r>
            <w:r>
              <w:rPr>
                <w:rFonts w:ascii="Times New Roman"/>
                <w:sz w:val="20"/>
              </w:rPr>
              <w:t>Kong</w:t>
            </w:r>
            <w:r>
              <w:rPr>
                <w:rFonts w:ascii="Times New Roman"/>
                <w:spacing w:val="-5"/>
                <w:sz w:val="20"/>
              </w:rPr>
              <w:t xml:space="preserve"> </w:t>
            </w:r>
            <w:r>
              <w:rPr>
                <w:rFonts w:ascii="Times New Roman"/>
                <w:spacing w:val="-2"/>
                <w:sz w:val="20"/>
              </w:rPr>
              <w:t>Dollar</w:t>
            </w:r>
          </w:p>
        </w:tc>
        <w:tc>
          <w:tcPr>
            <w:tcW w:w="1295" w:type="dxa"/>
          </w:tcPr>
          <w:p w14:paraId="55FBCCFC" w14:textId="77777777" w:rsidR="00774B71" w:rsidRDefault="00000000">
            <w:pPr>
              <w:pStyle w:val="TableParagraph"/>
              <w:spacing w:line="210" w:lineRule="exact"/>
              <w:ind w:right="137"/>
              <w:jc w:val="right"/>
              <w:rPr>
                <w:rFonts w:ascii="Times New Roman"/>
                <w:sz w:val="20"/>
              </w:rPr>
            </w:pPr>
            <w:r>
              <w:rPr>
                <w:rFonts w:ascii="Times New Roman"/>
                <w:spacing w:val="-2"/>
                <w:sz w:val="20"/>
              </w:rPr>
              <w:t>3,668</w:t>
            </w:r>
          </w:p>
        </w:tc>
        <w:tc>
          <w:tcPr>
            <w:tcW w:w="1296" w:type="dxa"/>
          </w:tcPr>
          <w:p w14:paraId="37F3CFA4" w14:textId="77777777" w:rsidR="00774B71" w:rsidRDefault="00000000">
            <w:pPr>
              <w:pStyle w:val="TableParagraph"/>
              <w:spacing w:line="210" w:lineRule="exact"/>
              <w:ind w:right="279"/>
              <w:jc w:val="right"/>
              <w:rPr>
                <w:rFonts w:ascii="Times New Roman"/>
                <w:sz w:val="20"/>
              </w:rPr>
            </w:pPr>
            <w:r>
              <w:rPr>
                <w:rFonts w:ascii="Times New Roman"/>
                <w:spacing w:val="-10"/>
                <w:sz w:val="20"/>
              </w:rPr>
              <w:t>-</w:t>
            </w:r>
          </w:p>
        </w:tc>
        <w:tc>
          <w:tcPr>
            <w:tcW w:w="1296" w:type="dxa"/>
          </w:tcPr>
          <w:p w14:paraId="1F71963B" w14:textId="77777777" w:rsidR="00774B71" w:rsidRDefault="00000000">
            <w:pPr>
              <w:pStyle w:val="TableParagraph"/>
              <w:spacing w:line="210" w:lineRule="exact"/>
              <w:ind w:right="137"/>
              <w:jc w:val="right"/>
              <w:rPr>
                <w:rFonts w:ascii="Times New Roman"/>
                <w:sz w:val="20"/>
              </w:rPr>
            </w:pPr>
            <w:r>
              <w:rPr>
                <w:rFonts w:ascii="Times New Roman"/>
                <w:spacing w:val="-5"/>
                <w:sz w:val="20"/>
              </w:rPr>
              <w:t>27</w:t>
            </w:r>
          </w:p>
        </w:tc>
        <w:tc>
          <w:tcPr>
            <w:tcW w:w="1274" w:type="dxa"/>
          </w:tcPr>
          <w:p w14:paraId="639D0C21" w14:textId="77777777" w:rsidR="00774B71" w:rsidRDefault="00000000">
            <w:pPr>
              <w:pStyle w:val="TableParagraph"/>
              <w:spacing w:line="210" w:lineRule="exact"/>
              <w:ind w:right="115"/>
              <w:jc w:val="right"/>
              <w:rPr>
                <w:rFonts w:ascii="Times New Roman"/>
                <w:sz w:val="20"/>
              </w:rPr>
            </w:pPr>
            <w:r>
              <w:rPr>
                <w:rFonts w:ascii="Times New Roman"/>
                <w:spacing w:val="-2"/>
                <w:sz w:val="20"/>
              </w:rPr>
              <w:t>3,695</w:t>
            </w:r>
          </w:p>
        </w:tc>
      </w:tr>
      <w:tr w:rsidR="00774B71" w14:paraId="5CB3DB36" w14:textId="77777777">
        <w:trPr>
          <w:trHeight w:val="230"/>
        </w:trPr>
        <w:tc>
          <w:tcPr>
            <w:tcW w:w="5667" w:type="dxa"/>
          </w:tcPr>
          <w:p w14:paraId="345F5A1D" w14:textId="77777777" w:rsidR="00774B71" w:rsidRDefault="00000000">
            <w:pPr>
              <w:pStyle w:val="TableParagraph"/>
              <w:spacing w:line="210" w:lineRule="exact"/>
              <w:ind w:left="50"/>
              <w:rPr>
                <w:rFonts w:ascii="Times New Roman"/>
                <w:sz w:val="20"/>
              </w:rPr>
            </w:pPr>
            <w:r>
              <w:rPr>
                <w:rFonts w:ascii="Times New Roman"/>
                <w:sz w:val="20"/>
              </w:rPr>
              <w:t>Israeli</w:t>
            </w:r>
            <w:r>
              <w:rPr>
                <w:rFonts w:ascii="Times New Roman"/>
                <w:spacing w:val="-6"/>
                <w:sz w:val="20"/>
              </w:rPr>
              <w:t xml:space="preserve"> </w:t>
            </w:r>
            <w:r>
              <w:rPr>
                <w:rFonts w:ascii="Times New Roman"/>
                <w:spacing w:val="-2"/>
                <w:sz w:val="20"/>
              </w:rPr>
              <w:t>Shekel</w:t>
            </w:r>
          </w:p>
        </w:tc>
        <w:tc>
          <w:tcPr>
            <w:tcW w:w="1295" w:type="dxa"/>
          </w:tcPr>
          <w:p w14:paraId="4910E8DF" w14:textId="77777777" w:rsidR="00774B71" w:rsidRDefault="00000000">
            <w:pPr>
              <w:pStyle w:val="TableParagraph"/>
              <w:spacing w:line="210" w:lineRule="exact"/>
              <w:ind w:right="137"/>
              <w:jc w:val="right"/>
              <w:rPr>
                <w:rFonts w:ascii="Times New Roman"/>
                <w:sz w:val="20"/>
              </w:rPr>
            </w:pPr>
            <w:r>
              <w:rPr>
                <w:rFonts w:ascii="Times New Roman"/>
                <w:spacing w:val="-5"/>
                <w:sz w:val="20"/>
              </w:rPr>
              <w:t>613</w:t>
            </w:r>
          </w:p>
        </w:tc>
        <w:tc>
          <w:tcPr>
            <w:tcW w:w="1296" w:type="dxa"/>
          </w:tcPr>
          <w:p w14:paraId="28C280CA" w14:textId="77777777" w:rsidR="00774B71" w:rsidRDefault="00000000">
            <w:pPr>
              <w:pStyle w:val="TableParagraph"/>
              <w:spacing w:line="210" w:lineRule="exact"/>
              <w:ind w:right="279"/>
              <w:jc w:val="right"/>
              <w:rPr>
                <w:rFonts w:ascii="Times New Roman"/>
                <w:sz w:val="20"/>
              </w:rPr>
            </w:pPr>
            <w:r>
              <w:rPr>
                <w:rFonts w:ascii="Times New Roman"/>
                <w:spacing w:val="-10"/>
                <w:sz w:val="20"/>
              </w:rPr>
              <w:t>-</w:t>
            </w:r>
          </w:p>
        </w:tc>
        <w:tc>
          <w:tcPr>
            <w:tcW w:w="1296" w:type="dxa"/>
          </w:tcPr>
          <w:p w14:paraId="48D38DB0" w14:textId="77777777" w:rsidR="00774B71" w:rsidRDefault="00000000">
            <w:pPr>
              <w:pStyle w:val="TableParagraph"/>
              <w:spacing w:line="210" w:lineRule="exact"/>
              <w:ind w:right="137"/>
              <w:jc w:val="right"/>
              <w:rPr>
                <w:rFonts w:ascii="Times New Roman"/>
                <w:sz w:val="20"/>
              </w:rPr>
            </w:pPr>
            <w:r>
              <w:rPr>
                <w:rFonts w:ascii="Times New Roman"/>
                <w:spacing w:val="-5"/>
                <w:sz w:val="20"/>
              </w:rPr>
              <w:t>19</w:t>
            </w:r>
          </w:p>
        </w:tc>
        <w:tc>
          <w:tcPr>
            <w:tcW w:w="1274" w:type="dxa"/>
          </w:tcPr>
          <w:p w14:paraId="76EF7DA3" w14:textId="77777777" w:rsidR="00774B71" w:rsidRDefault="00000000">
            <w:pPr>
              <w:pStyle w:val="TableParagraph"/>
              <w:spacing w:line="210" w:lineRule="exact"/>
              <w:ind w:right="115"/>
              <w:jc w:val="right"/>
              <w:rPr>
                <w:rFonts w:ascii="Times New Roman"/>
                <w:sz w:val="20"/>
              </w:rPr>
            </w:pPr>
            <w:r>
              <w:rPr>
                <w:rFonts w:ascii="Times New Roman"/>
                <w:spacing w:val="-5"/>
                <w:sz w:val="20"/>
              </w:rPr>
              <w:t>632</w:t>
            </w:r>
          </w:p>
        </w:tc>
      </w:tr>
      <w:tr w:rsidR="00774B71" w14:paraId="155FD5E5" w14:textId="77777777">
        <w:trPr>
          <w:trHeight w:val="230"/>
        </w:trPr>
        <w:tc>
          <w:tcPr>
            <w:tcW w:w="5667" w:type="dxa"/>
          </w:tcPr>
          <w:p w14:paraId="7AED9056" w14:textId="77777777" w:rsidR="00774B71" w:rsidRDefault="00000000">
            <w:pPr>
              <w:pStyle w:val="TableParagraph"/>
              <w:spacing w:line="210" w:lineRule="exact"/>
              <w:ind w:left="50"/>
              <w:rPr>
                <w:rFonts w:ascii="Times New Roman"/>
                <w:sz w:val="20"/>
              </w:rPr>
            </w:pPr>
            <w:r>
              <w:rPr>
                <w:rFonts w:ascii="Times New Roman"/>
                <w:sz w:val="20"/>
              </w:rPr>
              <w:t>Japanese</w:t>
            </w:r>
            <w:r>
              <w:rPr>
                <w:rFonts w:ascii="Times New Roman"/>
                <w:spacing w:val="-8"/>
                <w:sz w:val="20"/>
              </w:rPr>
              <w:t xml:space="preserve"> </w:t>
            </w:r>
            <w:r>
              <w:rPr>
                <w:rFonts w:ascii="Times New Roman"/>
                <w:spacing w:val="-5"/>
                <w:sz w:val="20"/>
              </w:rPr>
              <w:t>Yen</w:t>
            </w:r>
          </w:p>
        </w:tc>
        <w:tc>
          <w:tcPr>
            <w:tcW w:w="1295" w:type="dxa"/>
          </w:tcPr>
          <w:p w14:paraId="06C73EC3" w14:textId="77777777" w:rsidR="00774B71" w:rsidRDefault="00000000">
            <w:pPr>
              <w:pStyle w:val="TableParagraph"/>
              <w:spacing w:line="210" w:lineRule="exact"/>
              <w:ind w:right="137"/>
              <w:jc w:val="right"/>
              <w:rPr>
                <w:rFonts w:ascii="Times New Roman"/>
                <w:sz w:val="20"/>
              </w:rPr>
            </w:pPr>
            <w:r>
              <w:rPr>
                <w:rFonts w:ascii="Times New Roman"/>
                <w:spacing w:val="-2"/>
                <w:sz w:val="20"/>
              </w:rPr>
              <w:t>34,723</w:t>
            </w:r>
          </w:p>
        </w:tc>
        <w:tc>
          <w:tcPr>
            <w:tcW w:w="1296" w:type="dxa"/>
          </w:tcPr>
          <w:p w14:paraId="24BF7AB6" w14:textId="77777777" w:rsidR="00774B71" w:rsidRDefault="00000000">
            <w:pPr>
              <w:pStyle w:val="TableParagraph"/>
              <w:spacing w:line="210" w:lineRule="exact"/>
              <w:ind w:right="69"/>
              <w:jc w:val="right"/>
              <w:rPr>
                <w:rFonts w:ascii="Times New Roman"/>
                <w:sz w:val="20"/>
              </w:rPr>
            </w:pPr>
            <w:r>
              <w:rPr>
                <w:rFonts w:ascii="Times New Roman"/>
                <w:spacing w:val="-4"/>
                <w:sz w:val="20"/>
              </w:rPr>
              <w:t>(56)</w:t>
            </w:r>
          </w:p>
        </w:tc>
        <w:tc>
          <w:tcPr>
            <w:tcW w:w="1296" w:type="dxa"/>
          </w:tcPr>
          <w:p w14:paraId="60D3509D" w14:textId="77777777" w:rsidR="00774B71" w:rsidRDefault="00000000">
            <w:pPr>
              <w:pStyle w:val="TableParagraph"/>
              <w:spacing w:line="210" w:lineRule="exact"/>
              <w:ind w:right="137"/>
              <w:jc w:val="right"/>
              <w:rPr>
                <w:rFonts w:ascii="Times New Roman"/>
                <w:sz w:val="20"/>
              </w:rPr>
            </w:pPr>
            <w:r>
              <w:rPr>
                <w:rFonts w:ascii="Times New Roman"/>
                <w:spacing w:val="-5"/>
                <w:sz w:val="20"/>
              </w:rPr>
              <w:t>61</w:t>
            </w:r>
          </w:p>
        </w:tc>
        <w:tc>
          <w:tcPr>
            <w:tcW w:w="1274" w:type="dxa"/>
          </w:tcPr>
          <w:p w14:paraId="25C86F3A" w14:textId="77777777" w:rsidR="00774B71" w:rsidRDefault="00000000">
            <w:pPr>
              <w:pStyle w:val="TableParagraph"/>
              <w:spacing w:line="210" w:lineRule="exact"/>
              <w:ind w:right="115"/>
              <w:jc w:val="right"/>
              <w:rPr>
                <w:rFonts w:ascii="Times New Roman"/>
                <w:sz w:val="20"/>
              </w:rPr>
            </w:pPr>
            <w:r>
              <w:rPr>
                <w:rFonts w:ascii="Times New Roman"/>
                <w:spacing w:val="-2"/>
                <w:sz w:val="20"/>
              </w:rPr>
              <w:t>34,728</w:t>
            </w:r>
          </w:p>
        </w:tc>
      </w:tr>
      <w:tr w:rsidR="00774B71" w14:paraId="19241D5E" w14:textId="77777777">
        <w:trPr>
          <w:trHeight w:val="230"/>
        </w:trPr>
        <w:tc>
          <w:tcPr>
            <w:tcW w:w="5667" w:type="dxa"/>
          </w:tcPr>
          <w:p w14:paraId="189D7328" w14:textId="77777777" w:rsidR="00774B71" w:rsidRDefault="00000000">
            <w:pPr>
              <w:pStyle w:val="TableParagraph"/>
              <w:spacing w:line="210" w:lineRule="exact"/>
              <w:ind w:left="50"/>
              <w:rPr>
                <w:rFonts w:ascii="Times New Roman"/>
                <w:sz w:val="20"/>
              </w:rPr>
            </w:pPr>
            <w:r>
              <w:rPr>
                <w:rFonts w:ascii="Times New Roman"/>
                <w:sz w:val="20"/>
              </w:rPr>
              <w:t>New</w:t>
            </w:r>
            <w:r>
              <w:rPr>
                <w:rFonts w:ascii="Times New Roman"/>
                <w:spacing w:val="-10"/>
                <w:sz w:val="20"/>
              </w:rPr>
              <w:t xml:space="preserve"> </w:t>
            </w:r>
            <w:r>
              <w:rPr>
                <w:rFonts w:ascii="Times New Roman"/>
                <w:sz w:val="20"/>
              </w:rPr>
              <w:t>Zealand</w:t>
            </w:r>
            <w:r>
              <w:rPr>
                <w:rFonts w:ascii="Times New Roman"/>
                <w:spacing w:val="-6"/>
                <w:sz w:val="20"/>
              </w:rPr>
              <w:t xml:space="preserve"> </w:t>
            </w:r>
            <w:r>
              <w:rPr>
                <w:rFonts w:ascii="Times New Roman"/>
                <w:spacing w:val="-2"/>
                <w:sz w:val="20"/>
              </w:rPr>
              <w:t>Dollar</w:t>
            </w:r>
          </w:p>
        </w:tc>
        <w:tc>
          <w:tcPr>
            <w:tcW w:w="1295" w:type="dxa"/>
          </w:tcPr>
          <w:p w14:paraId="6B578B83" w14:textId="77777777" w:rsidR="00774B71" w:rsidRDefault="00000000">
            <w:pPr>
              <w:pStyle w:val="TableParagraph"/>
              <w:spacing w:line="210" w:lineRule="exact"/>
              <w:ind w:right="137"/>
              <w:jc w:val="right"/>
              <w:rPr>
                <w:rFonts w:ascii="Times New Roman"/>
                <w:sz w:val="20"/>
              </w:rPr>
            </w:pPr>
            <w:r>
              <w:rPr>
                <w:rFonts w:ascii="Times New Roman"/>
                <w:spacing w:val="-5"/>
                <w:sz w:val="20"/>
              </w:rPr>
              <w:t>311</w:t>
            </w:r>
          </w:p>
        </w:tc>
        <w:tc>
          <w:tcPr>
            <w:tcW w:w="1296" w:type="dxa"/>
          </w:tcPr>
          <w:p w14:paraId="18901375" w14:textId="77777777" w:rsidR="00774B71" w:rsidRDefault="00000000">
            <w:pPr>
              <w:pStyle w:val="TableParagraph"/>
              <w:spacing w:line="210" w:lineRule="exact"/>
              <w:ind w:right="279"/>
              <w:jc w:val="right"/>
              <w:rPr>
                <w:rFonts w:ascii="Times New Roman"/>
                <w:sz w:val="20"/>
              </w:rPr>
            </w:pPr>
            <w:r>
              <w:rPr>
                <w:rFonts w:ascii="Times New Roman"/>
                <w:spacing w:val="-10"/>
                <w:sz w:val="20"/>
              </w:rPr>
              <w:t>-</w:t>
            </w:r>
          </w:p>
        </w:tc>
        <w:tc>
          <w:tcPr>
            <w:tcW w:w="1296" w:type="dxa"/>
          </w:tcPr>
          <w:p w14:paraId="6A473483" w14:textId="77777777" w:rsidR="00774B71" w:rsidRDefault="00000000">
            <w:pPr>
              <w:pStyle w:val="TableParagraph"/>
              <w:spacing w:line="210" w:lineRule="exact"/>
              <w:ind w:right="138"/>
              <w:jc w:val="right"/>
              <w:rPr>
                <w:rFonts w:ascii="Times New Roman"/>
                <w:sz w:val="20"/>
              </w:rPr>
            </w:pPr>
            <w:r>
              <w:rPr>
                <w:rFonts w:ascii="Times New Roman"/>
                <w:spacing w:val="-10"/>
                <w:sz w:val="20"/>
              </w:rPr>
              <w:t>9</w:t>
            </w:r>
          </w:p>
        </w:tc>
        <w:tc>
          <w:tcPr>
            <w:tcW w:w="1274" w:type="dxa"/>
          </w:tcPr>
          <w:p w14:paraId="48B66A98" w14:textId="77777777" w:rsidR="00774B71" w:rsidRDefault="00000000">
            <w:pPr>
              <w:pStyle w:val="TableParagraph"/>
              <w:spacing w:line="210" w:lineRule="exact"/>
              <w:ind w:right="115"/>
              <w:jc w:val="right"/>
              <w:rPr>
                <w:rFonts w:ascii="Times New Roman"/>
                <w:sz w:val="20"/>
              </w:rPr>
            </w:pPr>
            <w:r>
              <w:rPr>
                <w:rFonts w:ascii="Times New Roman"/>
                <w:spacing w:val="-5"/>
                <w:sz w:val="20"/>
              </w:rPr>
              <w:t>320</w:t>
            </w:r>
          </w:p>
        </w:tc>
      </w:tr>
      <w:tr w:rsidR="00774B71" w14:paraId="1D7898F9" w14:textId="77777777">
        <w:trPr>
          <w:trHeight w:val="230"/>
        </w:trPr>
        <w:tc>
          <w:tcPr>
            <w:tcW w:w="5667" w:type="dxa"/>
          </w:tcPr>
          <w:p w14:paraId="198751F4" w14:textId="77777777" w:rsidR="00774B71" w:rsidRDefault="00000000">
            <w:pPr>
              <w:pStyle w:val="TableParagraph"/>
              <w:spacing w:line="210" w:lineRule="exact"/>
              <w:ind w:left="50"/>
              <w:rPr>
                <w:rFonts w:ascii="Times New Roman"/>
                <w:sz w:val="20"/>
              </w:rPr>
            </w:pPr>
            <w:r>
              <w:rPr>
                <w:rFonts w:ascii="Times New Roman"/>
                <w:spacing w:val="-2"/>
                <w:sz w:val="20"/>
              </w:rPr>
              <w:t>Norwegian</w:t>
            </w:r>
            <w:r>
              <w:rPr>
                <w:rFonts w:ascii="Times New Roman"/>
                <w:spacing w:val="3"/>
                <w:sz w:val="20"/>
              </w:rPr>
              <w:t xml:space="preserve"> </w:t>
            </w:r>
            <w:r>
              <w:rPr>
                <w:rFonts w:ascii="Times New Roman"/>
                <w:spacing w:val="-2"/>
                <w:sz w:val="20"/>
              </w:rPr>
              <w:t>Krone</w:t>
            </w:r>
          </w:p>
        </w:tc>
        <w:tc>
          <w:tcPr>
            <w:tcW w:w="1295" w:type="dxa"/>
          </w:tcPr>
          <w:p w14:paraId="775FB6F5" w14:textId="77777777" w:rsidR="00774B71" w:rsidRDefault="00000000">
            <w:pPr>
              <w:pStyle w:val="TableParagraph"/>
              <w:spacing w:line="210" w:lineRule="exact"/>
              <w:ind w:right="137"/>
              <w:jc w:val="right"/>
              <w:rPr>
                <w:rFonts w:ascii="Times New Roman"/>
                <w:sz w:val="20"/>
              </w:rPr>
            </w:pPr>
            <w:r>
              <w:rPr>
                <w:rFonts w:ascii="Times New Roman"/>
                <w:spacing w:val="-5"/>
                <w:sz w:val="20"/>
              </w:rPr>
              <w:t>971</w:t>
            </w:r>
          </w:p>
        </w:tc>
        <w:tc>
          <w:tcPr>
            <w:tcW w:w="1296" w:type="dxa"/>
          </w:tcPr>
          <w:p w14:paraId="2DFAD37C" w14:textId="77777777" w:rsidR="00774B71" w:rsidRDefault="00000000">
            <w:pPr>
              <w:pStyle w:val="TableParagraph"/>
              <w:spacing w:line="210" w:lineRule="exact"/>
              <w:ind w:right="279"/>
              <w:jc w:val="right"/>
              <w:rPr>
                <w:rFonts w:ascii="Times New Roman"/>
                <w:sz w:val="20"/>
              </w:rPr>
            </w:pPr>
            <w:r>
              <w:rPr>
                <w:rFonts w:ascii="Times New Roman"/>
                <w:spacing w:val="-10"/>
                <w:sz w:val="20"/>
              </w:rPr>
              <w:t>-</w:t>
            </w:r>
          </w:p>
        </w:tc>
        <w:tc>
          <w:tcPr>
            <w:tcW w:w="1296" w:type="dxa"/>
          </w:tcPr>
          <w:p w14:paraId="0A9006E7" w14:textId="77777777" w:rsidR="00774B71" w:rsidRDefault="00000000">
            <w:pPr>
              <w:pStyle w:val="TableParagraph"/>
              <w:spacing w:line="210" w:lineRule="exact"/>
              <w:ind w:right="137"/>
              <w:jc w:val="right"/>
              <w:rPr>
                <w:rFonts w:ascii="Times New Roman"/>
                <w:sz w:val="20"/>
              </w:rPr>
            </w:pPr>
            <w:r>
              <w:rPr>
                <w:rFonts w:ascii="Times New Roman"/>
                <w:spacing w:val="-5"/>
                <w:sz w:val="20"/>
              </w:rPr>
              <w:t>20</w:t>
            </w:r>
          </w:p>
        </w:tc>
        <w:tc>
          <w:tcPr>
            <w:tcW w:w="1274" w:type="dxa"/>
          </w:tcPr>
          <w:p w14:paraId="52659100" w14:textId="77777777" w:rsidR="00774B71" w:rsidRDefault="00000000">
            <w:pPr>
              <w:pStyle w:val="TableParagraph"/>
              <w:spacing w:line="210" w:lineRule="exact"/>
              <w:ind w:right="115"/>
              <w:jc w:val="right"/>
              <w:rPr>
                <w:rFonts w:ascii="Times New Roman"/>
                <w:sz w:val="20"/>
              </w:rPr>
            </w:pPr>
            <w:r>
              <w:rPr>
                <w:rFonts w:ascii="Times New Roman"/>
                <w:spacing w:val="-5"/>
                <w:sz w:val="20"/>
              </w:rPr>
              <w:t>991</w:t>
            </w:r>
          </w:p>
        </w:tc>
      </w:tr>
      <w:tr w:rsidR="00774B71" w14:paraId="372F54D6" w14:textId="77777777">
        <w:trPr>
          <w:trHeight w:val="230"/>
        </w:trPr>
        <w:tc>
          <w:tcPr>
            <w:tcW w:w="5667" w:type="dxa"/>
          </w:tcPr>
          <w:p w14:paraId="3691587B" w14:textId="77777777" w:rsidR="00774B71" w:rsidRDefault="00000000">
            <w:pPr>
              <w:pStyle w:val="TableParagraph"/>
              <w:spacing w:line="210" w:lineRule="exact"/>
              <w:ind w:left="50"/>
              <w:rPr>
                <w:rFonts w:ascii="Times New Roman"/>
                <w:sz w:val="20"/>
              </w:rPr>
            </w:pPr>
            <w:r>
              <w:rPr>
                <w:rFonts w:ascii="Times New Roman"/>
                <w:sz w:val="20"/>
              </w:rPr>
              <w:t>Singapore</w:t>
            </w:r>
            <w:r>
              <w:rPr>
                <w:rFonts w:ascii="Times New Roman"/>
                <w:spacing w:val="-9"/>
                <w:sz w:val="20"/>
              </w:rPr>
              <w:t xml:space="preserve"> </w:t>
            </w:r>
            <w:r>
              <w:rPr>
                <w:rFonts w:ascii="Times New Roman"/>
                <w:spacing w:val="-2"/>
                <w:sz w:val="20"/>
              </w:rPr>
              <w:t>Dollar</w:t>
            </w:r>
          </w:p>
        </w:tc>
        <w:tc>
          <w:tcPr>
            <w:tcW w:w="1295" w:type="dxa"/>
          </w:tcPr>
          <w:p w14:paraId="00FC403A" w14:textId="77777777" w:rsidR="00774B71" w:rsidRDefault="00000000">
            <w:pPr>
              <w:pStyle w:val="TableParagraph"/>
              <w:spacing w:line="210" w:lineRule="exact"/>
              <w:ind w:right="137"/>
              <w:jc w:val="right"/>
              <w:rPr>
                <w:rFonts w:ascii="Times New Roman"/>
                <w:sz w:val="20"/>
              </w:rPr>
            </w:pPr>
            <w:r>
              <w:rPr>
                <w:rFonts w:ascii="Times New Roman"/>
                <w:spacing w:val="-2"/>
                <w:sz w:val="20"/>
              </w:rPr>
              <w:t>1,864</w:t>
            </w:r>
          </w:p>
        </w:tc>
        <w:tc>
          <w:tcPr>
            <w:tcW w:w="1296" w:type="dxa"/>
          </w:tcPr>
          <w:p w14:paraId="6838A6DE" w14:textId="77777777" w:rsidR="00774B71" w:rsidRDefault="00000000">
            <w:pPr>
              <w:pStyle w:val="TableParagraph"/>
              <w:spacing w:line="210" w:lineRule="exact"/>
              <w:ind w:right="279"/>
              <w:jc w:val="right"/>
              <w:rPr>
                <w:rFonts w:ascii="Times New Roman"/>
                <w:sz w:val="20"/>
              </w:rPr>
            </w:pPr>
            <w:r>
              <w:rPr>
                <w:rFonts w:ascii="Times New Roman"/>
                <w:spacing w:val="-10"/>
                <w:sz w:val="20"/>
              </w:rPr>
              <w:t>-</w:t>
            </w:r>
          </w:p>
        </w:tc>
        <w:tc>
          <w:tcPr>
            <w:tcW w:w="1296" w:type="dxa"/>
          </w:tcPr>
          <w:p w14:paraId="60667C86" w14:textId="77777777" w:rsidR="00774B71" w:rsidRDefault="00000000">
            <w:pPr>
              <w:pStyle w:val="TableParagraph"/>
              <w:spacing w:line="210" w:lineRule="exact"/>
              <w:ind w:right="137"/>
              <w:jc w:val="right"/>
              <w:rPr>
                <w:rFonts w:ascii="Times New Roman"/>
                <w:sz w:val="20"/>
              </w:rPr>
            </w:pPr>
            <w:r>
              <w:rPr>
                <w:rFonts w:ascii="Times New Roman"/>
                <w:spacing w:val="-5"/>
                <w:sz w:val="20"/>
              </w:rPr>
              <w:t>19</w:t>
            </w:r>
          </w:p>
        </w:tc>
        <w:tc>
          <w:tcPr>
            <w:tcW w:w="1274" w:type="dxa"/>
          </w:tcPr>
          <w:p w14:paraId="56C3F8DF" w14:textId="77777777" w:rsidR="00774B71" w:rsidRDefault="00000000">
            <w:pPr>
              <w:pStyle w:val="TableParagraph"/>
              <w:spacing w:line="210" w:lineRule="exact"/>
              <w:ind w:right="115"/>
              <w:jc w:val="right"/>
              <w:rPr>
                <w:rFonts w:ascii="Times New Roman"/>
                <w:sz w:val="20"/>
              </w:rPr>
            </w:pPr>
            <w:r>
              <w:rPr>
                <w:rFonts w:ascii="Times New Roman"/>
                <w:spacing w:val="-2"/>
                <w:sz w:val="20"/>
              </w:rPr>
              <w:t>1,883</w:t>
            </w:r>
          </w:p>
        </w:tc>
      </w:tr>
      <w:tr w:rsidR="00774B71" w14:paraId="0E79E916" w14:textId="77777777">
        <w:trPr>
          <w:trHeight w:val="230"/>
        </w:trPr>
        <w:tc>
          <w:tcPr>
            <w:tcW w:w="5667" w:type="dxa"/>
          </w:tcPr>
          <w:p w14:paraId="2DD656B5" w14:textId="77777777" w:rsidR="00774B71" w:rsidRDefault="00000000">
            <w:pPr>
              <w:pStyle w:val="TableParagraph"/>
              <w:spacing w:line="210" w:lineRule="exact"/>
              <w:ind w:left="50"/>
              <w:rPr>
                <w:rFonts w:ascii="Times New Roman"/>
                <w:sz w:val="20"/>
              </w:rPr>
            </w:pPr>
            <w:r>
              <w:rPr>
                <w:rFonts w:ascii="Times New Roman"/>
                <w:spacing w:val="-2"/>
                <w:sz w:val="20"/>
              </w:rPr>
              <w:t>Swedish</w:t>
            </w:r>
            <w:r>
              <w:rPr>
                <w:rFonts w:ascii="Times New Roman"/>
                <w:sz w:val="20"/>
              </w:rPr>
              <w:t xml:space="preserve"> </w:t>
            </w:r>
            <w:r>
              <w:rPr>
                <w:rFonts w:ascii="Times New Roman"/>
                <w:spacing w:val="-2"/>
                <w:sz w:val="20"/>
              </w:rPr>
              <w:t>Krona</w:t>
            </w:r>
          </w:p>
        </w:tc>
        <w:tc>
          <w:tcPr>
            <w:tcW w:w="1295" w:type="dxa"/>
          </w:tcPr>
          <w:p w14:paraId="12C923BD" w14:textId="77777777" w:rsidR="00774B71" w:rsidRDefault="00000000">
            <w:pPr>
              <w:pStyle w:val="TableParagraph"/>
              <w:spacing w:line="210" w:lineRule="exact"/>
              <w:ind w:right="137"/>
              <w:jc w:val="right"/>
              <w:rPr>
                <w:rFonts w:ascii="Times New Roman"/>
                <w:sz w:val="20"/>
              </w:rPr>
            </w:pPr>
            <w:r>
              <w:rPr>
                <w:rFonts w:ascii="Times New Roman"/>
                <w:spacing w:val="-2"/>
                <w:sz w:val="20"/>
              </w:rPr>
              <w:t>5,007</w:t>
            </w:r>
          </w:p>
        </w:tc>
        <w:tc>
          <w:tcPr>
            <w:tcW w:w="1296" w:type="dxa"/>
          </w:tcPr>
          <w:p w14:paraId="496CD629" w14:textId="77777777" w:rsidR="00774B71" w:rsidRDefault="00000000">
            <w:pPr>
              <w:pStyle w:val="TableParagraph"/>
              <w:spacing w:line="210" w:lineRule="exact"/>
              <w:ind w:right="279"/>
              <w:jc w:val="right"/>
              <w:rPr>
                <w:rFonts w:ascii="Times New Roman"/>
                <w:sz w:val="20"/>
              </w:rPr>
            </w:pPr>
            <w:r>
              <w:rPr>
                <w:rFonts w:ascii="Times New Roman"/>
                <w:spacing w:val="-10"/>
                <w:sz w:val="20"/>
              </w:rPr>
              <w:t>-</w:t>
            </w:r>
          </w:p>
        </w:tc>
        <w:tc>
          <w:tcPr>
            <w:tcW w:w="1296" w:type="dxa"/>
          </w:tcPr>
          <w:p w14:paraId="6F60CE30" w14:textId="77777777" w:rsidR="00774B71" w:rsidRDefault="00000000">
            <w:pPr>
              <w:pStyle w:val="TableParagraph"/>
              <w:spacing w:line="210" w:lineRule="exact"/>
              <w:ind w:right="137"/>
              <w:jc w:val="right"/>
              <w:rPr>
                <w:rFonts w:ascii="Times New Roman"/>
                <w:sz w:val="20"/>
              </w:rPr>
            </w:pPr>
            <w:r>
              <w:rPr>
                <w:rFonts w:ascii="Times New Roman"/>
                <w:spacing w:val="-5"/>
                <w:sz w:val="20"/>
              </w:rPr>
              <w:t>17</w:t>
            </w:r>
          </w:p>
        </w:tc>
        <w:tc>
          <w:tcPr>
            <w:tcW w:w="1274" w:type="dxa"/>
          </w:tcPr>
          <w:p w14:paraId="6FD30BD5" w14:textId="77777777" w:rsidR="00774B71" w:rsidRDefault="00000000">
            <w:pPr>
              <w:pStyle w:val="TableParagraph"/>
              <w:spacing w:line="210" w:lineRule="exact"/>
              <w:ind w:right="115"/>
              <w:jc w:val="right"/>
              <w:rPr>
                <w:rFonts w:ascii="Times New Roman"/>
                <w:sz w:val="20"/>
              </w:rPr>
            </w:pPr>
            <w:r>
              <w:rPr>
                <w:rFonts w:ascii="Times New Roman"/>
                <w:spacing w:val="-2"/>
                <w:sz w:val="20"/>
              </w:rPr>
              <w:t>5,024</w:t>
            </w:r>
          </w:p>
        </w:tc>
      </w:tr>
      <w:tr w:rsidR="00774B71" w14:paraId="711CE104" w14:textId="77777777">
        <w:trPr>
          <w:trHeight w:val="275"/>
        </w:trPr>
        <w:tc>
          <w:tcPr>
            <w:tcW w:w="5667" w:type="dxa"/>
          </w:tcPr>
          <w:p w14:paraId="75EFAA76" w14:textId="77777777" w:rsidR="00774B71" w:rsidRDefault="00000000">
            <w:pPr>
              <w:pStyle w:val="TableParagraph"/>
              <w:spacing w:line="226" w:lineRule="exact"/>
              <w:ind w:left="50"/>
              <w:rPr>
                <w:rFonts w:ascii="Times New Roman"/>
                <w:sz w:val="20"/>
              </w:rPr>
            </w:pPr>
            <w:r>
              <w:rPr>
                <w:rFonts w:ascii="Times New Roman"/>
                <w:sz w:val="20"/>
              </w:rPr>
              <w:t>Swiss</w:t>
            </w:r>
            <w:r>
              <w:rPr>
                <w:rFonts w:ascii="Times New Roman"/>
                <w:spacing w:val="-11"/>
                <w:sz w:val="20"/>
              </w:rPr>
              <w:t xml:space="preserve"> </w:t>
            </w:r>
            <w:r>
              <w:rPr>
                <w:rFonts w:ascii="Times New Roman"/>
                <w:spacing w:val="-2"/>
                <w:sz w:val="20"/>
              </w:rPr>
              <w:t>Franc</w:t>
            </w:r>
          </w:p>
        </w:tc>
        <w:tc>
          <w:tcPr>
            <w:tcW w:w="1295" w:type="dxa"/>
          </w:tcPr>
          <w:p w14:paraId="066B56EC" w14:textId="77777777" w:rsidR="00774B71" w:rsidRDefault="00000000">
            <w:pPr>
              <w:pStyle w:val="TableParagraph"/>
              <w:tabs>
                <w:tab w:val="left" w:pos="601"/>
              </w:tabs>
              <w:spacing w:line="226" w:lineRule="exact"/>
              <w:ind w:left="71"/>
              <w:rPr>
                <w:rFonts w:ascii="Times New Roman"/>
                <w:sz w:val="20"/>
              </w:rPr>
            </w:pPr>
            <w:r>
              <w:rPr>
                <w:rFonts w:ascii="Times New Roman"/>
                <w:sz w:val="20"/>
                <w:u w:val="single"/>
              </w:rPr>
              <w:tab/>
            </w:r>
            <w:r>
              <w:rPr>
                <w:rFonts w:ascii="Times New Roman"/>
                <w:spacing w:val="-2"/>
                <w:sz w:val="20"/>
                <w:u w:val="single"/>
              </w:rPr>
              <w:t>15,709</w:t>
            </w:r>
          </w:p>
        </w:tc>
        <w:tc>
          <w:tcPr>
            <w:tcW w:w="1296" w:type="dxa"/>
          </w:tcPr>
          <w:p w14:paraId="5EF25E7E" w14:textId="77777777" w:rsidR="00774B71" w:rsidRDefault="00000000">
            <w:pPr>
              <w:pStyle w:val="TableParagraph"/>
              <w:tabs>
                <w:tab w:val="left" w:pos="947"/>
                <w:tab w:val="left" w:pos="1223"/>
              </w:tabs>
              <w:spacing w:line="226" w:lineRule="exact"/>
              <w:ind w:left="72"/>
              <w:rPr>
                <w:rFonts w:ascii="Times New Roman"/>
                <w:sz w:val="20"/>
              </w:rPr>
            </w:pPr>
            <w:r>
              <w:rPr>
                <w:rFonts w:ascii="Times New Roman"/>
                <w:sz w:val="20"/>
                <w:u w:val="single"/>
              </w:rPr>
              <w:tab/>
            </w:r>
            <w:r>
              <w:rPr>
                <w:rFonts w:ascii="Times New Roman"/>
                <w:spacing w:val="-10"/>
                <w:sz w:val="20"/>
                <w:u w:val="single"/>
              </w:rPr>
              <w:t>-</w:t>
            </w:r>
            <w:r>
              <w:rPr>
                <w:rFonts w:ascii="Times New Roman"/>
                <w:sz w:val="20"/>
                <w:u w:val="single"/>
              </w:rPr>
              <w:tab/>
            </w:r>
          </w:p>
        </w:tc>
        <w:tc>
          <w:tcPr>
            <w:tcW w:w="1296" w:type="dxa"/>
          </w:tcPr>
          <w:p w14:paraId="132001E9" w14:textId="77777777" w:rsidR="00774B71" w:rsidRDefault="00000000">
            <w:pPr>
              <w:pStyle w:val="TableParagraph"/>
              <w:tabs>
                <w:tab w:val="left" w:pos="883"/>
              </w:tabs>
              <w:spacing w:line="226" w:lineRule="exact"/>
              <w:ind w:right="137"/>
              <w:jc w:val="right"/>
              <w:rPr>
                <w:rFonts w:ascii="Times New Roman"/>
                <w:sz w:val="20"/>
              </w:rPr>
            </w:pPr>
            <w:r>
              <w:rPr>
                <w:rFonts w:ascii="Times New Roman"/>
                <w:sz w:val="20"/>
                <w:u w:val="single"/>
              </w:rPr>
              <w:tab/>
            </w:r>
            <w:r>
              <w:rPr>
                <w:rFonts w:ascii="Times New Roman"/>
                <w:spacing w:val="-5"/>
                <w:sz w:val="20"/>
                <w:u w:val="single"/>
              </w:rPr>
              <w:t>17</w:t>
            </w:r>
          </w:p>
        </w:tc>
        <w:tc>
          <w:tcPr>
            <w:tcW w:w="1274" w:type="dxa"/>
          </w:tcPr>
          <w:p w14:paraId="4DF5FDF8" w14:textId="77777777" w:rsidR="00774B71" w:rsidRDefault="00000000">
            <w:pPr>
              <w:pStyle w:val="TableParagraph"/>
              <w:tabs>
                <w:tab w:val="left" w:pos="602"/>
              </w:tabs>
              <w:spacing w:line="226" w:lineRule="exact"/>
              <w:ind w:left="72"/>
              <w:rPr>
                <w:rFonts w:ascii="Times New Roman"/>
                <w:sz w:val="20"/>
              </w:rPr>
            </w:pPr>
            <w:r>
              <w:rPr>
                <w:rFonts w:ascii="Times New Roman"/>
                <w:sz w:val="20"/>
                <w:u w:val="single"/>
              </w:rPr>
              <w:tab/>
            </w:r>
            <w:r>
              <w:rPr>
                <w:rFonts w:ascii="Times New Roman"/>
                <w:spacing w:val="-2"/>
                <w:sz w:val="20"/>
                <w:u w:val="single"/>
              </w:rPr>
              <w:t>15,726</w:t>
            </w:r>
          </w:p>
        </w:tc>
      </w:tr>
      <w:tr w:rsidR="00774B71" w14:paraId="4AA3947D" w14:textId="77777777">
        <w:trPr>
          <w:trHeight w:val="318"/>
        </w:trPr>
        <w:tc>
          <w:tcPr>
            <w:tcW w:w="5667" w:type="dxa"/>
          </w:tcPr>
          <w:p w14:paraId="7BF1530E" w14:textId="77777777" w:rsidR="00774B71" w:rsidRDefault="00000000">
            <w:pPr>
              <w:pStyle w:val="TableParagraph"/>
              <w:spacing w:before="41"/>
              <w:ind w:left="1058"/>
              <w:rPr>
                <w:rFonts w:ascii="Times New Roman"/>
                <w:sz w:val="20"/>
              </w:rPr>
            </w:pPr>
            <w:r>
              <w:rPr>
                <w:rFonts w:ascii="Times New Roman"/>
                <w:spacing w:val="-2"/>
                <w:sz w:val="20"/>
              </w:rPr>
              <w:t>Total</w:t>
            </w:r>
          </w:p>
        </w:tc>
        <w:tc>
          <w:tcPr>
            <w:tcW w:w="1295" w:type="dxa"/>
          </w:tcPr>
          <w:p w14:paraId="740C42FC" w14:textId="77777777" w:rsidR="00774B71" w:rsidRDefault="00000000">
            <w:pPr>
              <w:pStyle w:val="TableParagraph"/>
              <w:tabs>
                <w:tab w:val="left" w:pos="500"/>
              </w:tabs>
              <w:spacing w:before="41"/>
              <w:ind w:left="71"/>
              <w:rPr>
                <w:rFonts w:ascii="Times New Roman"/>
                <w:sz w:val="20"/>
              </w:rPr>
            </w:pPr>
            <w:r>
              <w:rPr>
                <w:noProof/>
              </w:rPr>
              <mc:AlternateContent>
                <mc:Choice Requires="wpg">
                  <w:drawing>
                    <wp:anchor distT="0" distB="0" distL="0" distR="0" simplePos="0" relativeHeight="15797760" behindDoc="0" locked="0" layoutInCell="1" allowOverlap="1" wp14:anchorId="79735DA6" wp14:editId="3752AE14">
                      <wp:simplePos x="0" y="0"/>
                      <wp:positionH relativeFrom="column">
                        <wp:posOffset>44957</wp:posOffset>
                      </wp:positionH>
                      <wp:positionV relativeFrom="paragraph">
                        <wp:posOffset>192607</wp:posOffset>
                      </wp:positionV>
                      <wp:extent cx="731520" cy="9525"/>
                      <wp:effectExtent l="0" t="0" r="0" b="0"/>
                      <wp:wrapNone/>
                      <wp:docPr id="461" name="Group 461"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 cy="9525"/>
                                <a:chOff x="0" y="0"/>
                                <a:chExt cx="731520" cy="9525"/>
                              </a:xfrm>
                            </wpg:grpSpPr>
                            <wps:wsp>
                              <wps:cNvPr id="462" name="Graphic 462"/>
                              <wps:cNvSpPr/>
                              <wps:spPr>
                                <a:xfrm>
                                  <a:off x="0" y="761"/>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463" name="Graphic 463"/>
                              <wps:cNvSpPr/>
                              <wps:spPr>
                                <a:xfrm>
                                  <a:off x="0" y="2286"/>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464" name="Graphic 464"/>
                              <wps:cNvSpPr/>
                              <wps:spPr>
                                <a:xfrm>
                                  <a:off x="0" y="3810"/>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465" name="Graphic 465"/>
                              <wps:cNvSpPr/>
                              <wps:spPr>
                                <a:xfrm>
                                  <a:off x="0" y="5333"/>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466" name="Graphic 466"/>
                              <wps:cNvSpPr/>
                              <wps:spPr>
                                <a:xfrm>
                                  <a:off x="0" y="6858"/>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467" name="Graphic 467"/>
                              <wps:cNvSpPr/>
                              <wps:spPr>
                                <a:xfrm>
                                  <a:off x="0" y="8382"/>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45726ED" id="Group 461" o:spid="_x0000_s1026" alt="Double Line" style="position:absolute;margin-left:3.55pt;margin-top:15.15pt;width:57.6pt;height:.75pt;z-index:15797760;mso-wrap-distance-left:0;mso-wrap-distance-right:0" coordsize="731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">
                      <v:shape id="Graphic 462" o:spid="_x0000_s1027" style="position:absolute;top:7;width:7315;height:13;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" path="m,l731520,e" filled="f" strokeweight=".12pt">
                        <v:path arrowok="t"/>
                      </v:shape>
                      <v:shape id="Graphic 463" o:spid="_x0000_s1028" style="position:absolute;top:22;width:7315;height:13;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" path="m,l731520,e" filled="f" strokeweight=".12pt">
                        <v:path arrowok="t"/>
                      </v:shape>
                      <v:shape id="Graphic 464" o:spid="_x0000_s1029" style="position:absolute;top:38;width:7315;height:12;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" path="m,l731520,e" filled="f" strokeweight=".12pt">
                        <v:path arrowok="t"/>
                      </v:shape>
                      <v:shape id="Graphic 465" o:spid="_x0000_s1030" style="position:absolute;top:53;width:7315;height:13;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" path="m,l731520,e" filled="f" strokeweight=".12pt">
                        <v:path arrowok="t"/>
                      </v:shape>
                      <v:shape id="Graphic 466" o:spid="_x0000_s1031" style="position:absolute;top:68;width:7315;height:13;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" path="m,l731520,e" filled="f" strokeweight=".12pt">
                        <v:path arrowok="t"/>
                      </v:shape>
                      <v:shape id="Graphic 467" o:spid="_x0000_s1032" style="position:absolute;top:83;width:7315;height:13;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" path="m,l731520,e" filled="f" strokeweight=".12pt">
                        <v:path arrowok="t"/>
                      </v:shape>
                    </v:group>
                  </w:pict>
                </mc:Fallback>
              </mc:AlternateContent>
            </w:r>
            <w:r>
              <w:rPr>
                <w:rFonts w:ascii="Times New Roman"/>
                <w:spacing w:val="-10"/>
                <w:sz w:val="20"/>
                <w:u w:val="single"/>
              </w:rPr>
              <w:t>$</w:t>
            </w:r>
            <w:r>
              <w:rPr>
                <w:rFonts w:ascii="Times New Roman"/>
                <w:sz w:val="20"/>
                <w:u w:val="single"/>
              </w:rPr>
              <w:tab/>
            </w:r>
            <w:r>
              <w:rPr>
                <w:rFonts w:ascii="Times New Roman"/>
                <w:spacing w:val="-2"/>
                <w:sz w:val="20"/>
                <w:u w:val="single"/>
              </w:rPr>
              <w:t>172,221</w:t>
            </w:r>
          </w:p>
        </w:tc>
        <w:tc>
          <w:tcPr>
            <w:tcW w:w="1296" w:type="dxa"/>
          </w:tcPr>
          <w:p w14:paraId="1572A3FA" w14:textId="77777777" w:rsidR="00774B71" w:rsidRDefault="00000000">
            <w:pPr>
              <w:pStyle w:val="TableParagraph"/>
              <w:tabs>
                <w:tab w:val="left" w:pos="887"/>
              </w:tabs>
              <w:spacing w:before="41"/>
              <w:ind w:left="72"/>
              <w:rPr>
                <w:rFonts w:ascii="Times New Roman"/>
                <w:sz w:val="20"/>
              </w:rPr>
            </w:pPr>
            <w:r>
              <w:rPr>
                <w:noProof/>
              </w:rPr>
              <mc:AlternateContent>
                <mc:Choice Requires="wpg">
                  <w:drawing>
                    <wp:anchor distT="0" distB="0" distL="0" distR="0" simplePos="0" relativeHeight="15798272" behindDoc="0" locked="0" layoutInCell="1" allowOverlap="1" wp14:anchorId="01C16D95" wp14:editId="490A78D3">
                      <wp:simplePos x="0" y="0"/>
                      <wp:positionH relativeFrom="column">
                        <wp:posOffset>45719</wp:posOffset>
                      </wp:positionH>
                      <wp:positionV relativeFrom="paragraph">
                        <wp:posOffset>192607</wp:posOffset>
                      </wp:positionV>
                      <wp:extent cx="731520" cy="9525"/>
                      <wp:effectExtent l="0" t="0" r="0" b="0"/>
                      <wp:wrapNone/>
                      <wp:docPr id="468" name="Group 468"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 cy="9525"/>
                                <a:chOff x="0" y="0"/>
                                <a:chExt cx="731520" cy="9525"/>
                              </a:xfrm>
                            </wpg:grpSpPr>
                            <wps:wsp>
                              <wps:cNvPr id="469" name="Graphic 469"/>
                              <wps:cNvSpPr/>
                              <wps:spPr>
                                <a:xfrm>
                                  <a:off x="0" y="761"/>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470" name="Graphic 470"/>
                              <wps:cNvSpPr/>
                              <wps:spPr>
                                <a:xfrm>
                                  <a:off x="0" y="2286"/>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471" name="Graphic 471"/>
                              <wps:cNvSpPr/>
                              <wps:spPr>
                                <a:xfrm>
                                  <a:off x="0" y="3810"/>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472" name="Graphic 472"/>
                              <wps:cNvSpPr/>
                              <wps:spPr>
                                <a:xfrm>
                                  <a:off x="0" y="5333"/>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473" name="Graphic 473"/>
                              <wps:cNvSpPr/>
                              <wps:spPr>
                                <a:xfrm>
                                  <a:off x="0" y="6858"/>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474" name="Graphic 474"/>
                              <wps:cNvSpPr/>
                              <wps:spPr>
                                <a:xfrm>
                                  <a:off x="0" y="8382"/>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DA129AF" id="Group 468" o:spid="_x0000_s1026" alt="Double Line" style="position:absolute;margin-left:3.6pt;margin-top:15.15pt;width:57.6pt;height:.75pt;z-index:15798272;mso-wrap-distance-left:0;mso-wrap-distance-right:0" coordsize="731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">
                      <v:shape id="Graphic 469" o:spid="_x0000_s1027" style="position:absolute;top:7;width:7315;height:13;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" path="m,l731520,e" filled="f" strokeweight=".12pt">
                        <v:path arrowok="t"/>
                      </v:shape>
                      <v:shape id="Graphic 470" o:spid="_x0000_s1028" style="position:absolute;top:22;width:7315;height:13;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" path="m,l731520,e" filled="f" strokeweight=".12pt">
                        <v:path arrowok="t"/>
                      </v:shape>
                      <v:shape id="Graphic 471" o:spid="_x0000_s1029" style="position:absolute;top:38;width:7315;height:12;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" path="m,l731520,e" filled="f" strokeweight=".12pt">
                        <v:path arrowok="t"/>
                      </v:shape>
                      <v:shape id="Graphic 472" o:spid="_x0000_s1030" style="position:absolute;top:53;width:7315;height:13;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" path="m,l731520,e" filled="f" strokeweight=".12pt">
                        <v:path arrowok="t"/>
                      </v:shape>
                      <v:shape id="Graphic 473" o:spid="_x0000_s1031" style="position:absolute;top:68;width:7315;height:13;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" path="m,l731520,e" filled="f" strokeweight=".12pt">
                        <v:path arrowok="t"/>
                      </v:shape>
                      <v:shape id="Graphic 474" o:spid="_x0000_s1032" style="position:absolute;top:83;width:7315;height:13;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" path="m,l731520,e" filled="f" strokeweight=".12pt">
                        <v:path arrowok="t"/>
                      </v:shape>
                    </v:group>
                  </w:pict>
                </mc:Fallback>
              </mc:AlternateContent>
            </w:r>
            <w:r>
              <w:rPr>
                <w:rFonts w:ascii="Times New Roman"/>
                <w:spacing w:val="-10"/>
                <w:sz w:val="20"/>
                <w:u w:val="single"/>
              </w:rPr>
              <w:t>$</w:t>
            </w:r>
            <w:r>
              <w:rPr>
                <w:rFonts w:ascii="Times New Roman"/>
                <w:sz w:val="20"/>
                <w:u w:val="single"/>
              </w:rPr>
              <w:tab/>
            </w:r>
            <w:r>
              <w:rPr>
                <w:rFonts w:ascii="Times New Roman"/>
                <w:spacing w:val="-4"/>
                <w:sz w:val="20"/>
                <w:u w:val="single"/>
              </w:rPr>
              <w:t>(56)</w:t>
            </w:r>
          </w:p>
        </w:tc>
        <w:tc>
          <w:tcPr>
            <w:tcW w:w="1296" w:type="dxa"/>
          </w:tcPr>
          <w:p w14:paraId="6A096CFC" w14:textId="77777777" w:rsidR="00774B71" w:rsidRDefault="00000000">
            <w:pPr>
              <w:pStyle w:val="TableParagraph"/>
              <w:tabs>
                <w:tab w:val="left" w:pos="782"/>
              </w:tabs>
              <w:spacing w:before="41"/>
              <w:ind w:right="137"/>
              <w:jc w:val="right"/>
              <w:rPr>
                <w:rFonts w:ascii="Times New Roman"/>
                <w:sz w:val="20"/>
              </w:rPr>
            </w:pPr>
            <w:r>
              <w:rPr>
                <w:noProof/>
              </w:rPr>
              <mc:AlternateContent>
                <mc:Choice Requires="wpg">
                  <w:drawing>
                    <wp:anchor distT="0" distB="0" distL="0" distR="0" simplePos="0" relativeHeight="477557248" behindDoc="1" locked="0" layoutInCell="1" allowOverlap="1" wp14:anchorId="28792BEE" wp14:editId="7B2EBB96">
                      <wp:simplePos x="0" y="0"/>
                      <wp:positionH relativeFrom="column">
                        <wp:posOffset>45661</wp:posOffset>
                      </wp:positionH>
                      <wp:positionV relativeFrom="paragraph">
                        <wp:posOffset>171271</wp:posOffset>
                      </wp:positionV>
                      <wp:extent cx="731520" cy="30480"/>
                      <wp:effectExtent l="0" t="0" r="0" b="0"/>
                      <wp:wrapNone/>
                      <wp:docPr id="475" name="Group 475"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 cy="30480"/>
                                <a:chOff x="0" y="0"/>
                                <a:chExt cx="731520" cy="30480"/>
                              </a:xfrm>
                            </wpg:grpSpPr>
                            <wps:wsp>
                              <wps:cNvPr id="476" name="Graphic 476"/>
                              <wps:cNvSpPr/>
                              <wps:spPr>
                                <a:xfrm>
                                  <a:off x="0" y="761"/>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477" name="Graphic 477"/>
                              <wps:cNvSpPr/>
                              <wps:spPr>
                                <a:xfrm>
                                  <a:off x="0" y="2286"/>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478" name="Graphic 478"/>
                              <wps:cNvSpPr/>
                              <wps:spPr>
                                <a:xfrm>
                                  <a:off x="0" y="3810"/>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479" name="Graphic 479"/>
                              <wps:cNvSpPr/>
                              <wps:spPr>
                                <a:xfrm>
                                  <a:off x="0" y="5333"/>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480" name="Graphic 480"/>
                              <wps:cNvSpPr/>
                              <wps:spPr>
                                <a:xfrm>
                                  <a:off x="0" y="6858"/>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481" name="Graphic 481"/>
                              <wps:cNvSpPr/>
                              <wps:spPr>
                                <a:xfrm>
                                  <a:off x="0" y="8382"/>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482" name="Graphic 482"/>
                              <wps:cNvSpPr/>
                              <wps:spPr>
                                <a:xfrm>
                                  <a:off x="0" y="22098"/>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483" name="Graphic 483"/>
                              <wps:cNvSpPr/>
                              <wps:spPr>
                                <a:xfrm>
                                  <a:off x="0" y="23622"/>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484" name="Graphic 484"/>
                              <wps:cNvSpPr/>
                              <wps:spPr>
                                <a:xfrm>
                                  <a:off x="0" y="25146"/>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485" name="Graphic 485"/>
                              <wps:cNvSpPr/>
                              <wps:spPr>
                                <a:xfrm>
                                  <a:off x="0" y="26669"/>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486" name="Graphic 486"/>
                              <wps:cNvSpPr/>
                              <wps:spPr>
                                <a:xfrm>
                                  <a:off x="0" y="28194"/>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487" name="Graphic 487"/>
                              <wps:cNvSpPr/>
                              <wps:spPr>
                                <a:xfrm>
                                  <a:off x="0" y="29717"/>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C86BDBF" id="Group 475" o:spid="_x0000_s1026" alt="Double Line" style="position:absolute;margin-left:3.6pt;margin-top:13.5pt;width:57.6pt;height:2.4pt;z-index:-25759232;mso-wrap-distance-left:0;mso-wrap-distance-right:0" coordsize="7315,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">
                      <v:shape id="Graphic 476" o:spid="_x0000_s1027" style="position:absolute;top:7;width:7315;height:13;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" path="m,l731520,e" filled="f" strokeweight=".12pt">
                        <v:path arrowok="t"/>
                      </v:shape>
                      <v:shape id="Graphic 477" o:spid="_x0000_s1028" style="position:absolute;top:22;width:7315;height:13;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" path="m,l731520,e" filled="f" strokeweight=".12pt">
                        <v:path arrowok="t"/>
                      </v:shape>
                      <v:shape id="Graphic 478" o:spid="_x0000_s1029" style="position:absolute;top:38;width:7315;height:12;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" path="m,l731520,e" filled="f" strokeweight=".12pt">
                        <v:path arrowok="t"/>
                      </v:shape>
                      <v:shape id="Graphic 479" o:spid="_x0000_s1030" style="position:absolute;top:53;width:7315;height:13;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" path="m,l731520,e" filled="f" strokeweight=".12pt">
                        <v:path arrowok="t"/>
                      </v:shape>
                      <v:shape id="Graphic 480" o:spid="_x0000_s1031" style="position:absolute;top:68;width:7315;height:13;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" path="m,l731520,e" filled="f" strokeweight=".12pt">
                        <v:path arrowok="t"/>
                      </v:shape>
                      <v:shape id="Graphic 481" o:spid="_x0000_s1032" style="position:absolute;top:83;width:7315;height:13;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" path="m,l731520,e" filled="f" strokeweight=".12pt">
                        <v:path arrowok="t"/>
                      </v:shape>
                      <v:shape id="Graphic 482" o:spid="_x0000_s1033" style="position:absolute;top:220;width:7315;height:13;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" path="m,l731520,e" filled="f" strokeweight=".12pt">
                        <v:path arrowok="t"/>
                      </v:shape>
                      <v:shape id="Graphic 483" o:spid="_x0000_s1034" style="position:absolute;top:236;width:7315;height:12;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" path="m,l731520,e" filled="f" strokeweight=".12pt">
                        <v:path arrowok="t"/>
                      </v:shape>
                      <v:shape id="Graphic 484" o:spid="_x0000_s1035" style="position:absolute;top:251;width:7315;height:13;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" path="m,l731520,e" filled="f" strokeweight=".12pt">
                        <v:path arrowok="t"/>
                      </v:shape>
                      <v:shape id="Graphic 485" o:spid="_x0000_s1036" style="position:absolute;top:266;width:7315;height:13;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" path="m,l731520,e" filled="f" strokeweight=".12pt">
                        <v:path arrowok="t"/>
                      </v:shape>
                      <v:shape id="Graphic 486" o:spid="_x0000_s1037" style="position:absolute;top:281;width:7315;height:13;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" path="m,l731520,e" filled="f" strokeweight=".12pt">
                        <v:path arrowok="t"/>
                      </v:shape>
                      <v:shape id="Graphic 487" o:spid="_x0000_s1038" style="position:absolute;top:297;width:7315;height:12;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" path="m,l731520,e" filled="f" strokeweight=".12pt">
                        <v:path arrowok="t"/>
                      </v:shape>
                    </v:group>
                  </w:pict>
                </mc:Fallback>
              </mc:AlternateContent>
            </w:r>
            <w:r>
              <w:rPr>
                <w:rFonts w:ascii="Times New Roman"/>
                <w:spacing w:val="-10"/>
                <w:sz w:val="20"/>
              </w:rPr>
              <w:t>$</w:t>
            </w:r>
            <w:r>
              <w:rPr>
                <w:rFonts w:ascii="Times New Roman"/>
                <w:sz w:val="20"/>
              </w:rPr>
              <w:tab/>
            </w:r>
            <w:r>
              <w:rPr>
                <w:rFonts w:ascii="Times New Roman"/>
                <w:spacing w:val="-5"/>
                <w:sz w:val="20"/>
              </w:rPr>
              <w:t>408</w:t>
            </w:r>
          </w:p>
        </w:tc>
        <w:tc>
          <w:tcPr>
            <w:tcW w:w="1274" w:type="dxa"/>
          </w:tcPr>
          <w:p w14:paraId="06A6DE1C" w14:textId="77777777" w:rsidR="00774B71" w:rsidRDefault="00000000">
            <w:pPr>
              <w:pStyle w:val="TableParagraph"/>
              <w:tabs>
                <w:tab w:val="left" w:pos="501"/>
              </w:tabs>
              <w:spacing w:before="41"/>
              <w:ind w:left="72"/>
              <w:rPr>
                <w:rFonts w:ascii="Times New Roman"/>
                <w:sz w:val="20"/>
              </w:rPr>
            </w:pPr>
            <w:r>
              <w:rPr>
                <w:noProof/>
              </w:rPr>
              <mc:AlternateContent>
                <mc:Choice Requires="wpg">
                  <w:drawing>
                    <wp:anchor distT="0" distB="0" distL="0" distR="0" simplePos="0" relativeHeight="477557760" behindDoc="1" locked="0" layoutInCell="1" allowOverlap="1" wp14:anchorId="7B248CD6" wp14:editId="4D77FEB4">
                      <wp:simplePos x="0" y="0"/>
                      <wp:positionH relativeFrom="column">
                        <wp:posOffset>45719</wp:posOffset>
                      </wp:positionH>
                      <wp:positionV relativeFrom="paragraph">
                        <wp:posOffset>171271</wp:posOffset>
                      </wp:positionV>
                      <wp:extent cx="731520" cy="30480"/>
                      <wp:effectExtent l="0" t="0" r="0" b="0"/>
                      <wp:wrapNone/>
                      <wp:docPr id="488" name="Group 488"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 cy="30480"/>
                                <a:chOff x="0" y="0"/>
                                <a:chExt cx="731520" cy="30480"/>
                              </a:xfrm>
                            </wpg:grpSpPr>
                            <wps:wsp>
                              <wps:cNvPr id="489" name="Graphic 489"/>
                              <wps:cNvSpPr/>
                              <wps:spPr>
                                <a:xfrm>
                                  <a:off x="0" y="761"/>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490" name="Graphic 490"/>
                              <wps:cNvSpPr/>
                              <wps:spPr>
                                <a:xfrm>
                                  <a:off x="0" y="2286"/>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491" name="Graphic 491"/>
                              <wps:cNvSpPr/>
                              <wps:spPr>
                                <a:xfrm>
                                  <a:off x="0" y="3810"/>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492" name="Graphic 492"/>
                              <wps:cNvSpPr/>
                              <wps:spPr>
                                <a:xfrm>
                                  <a:off x="0" y="5333"/>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493" name="Graphic 493"/>
                              <wps:cNvSpPr/>
                              <wps:spPr>
                                <a:xfrm>
                                  <a:off x="0" y="6858"/>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494" name="Graphic 494"/>
                              <wps:cNvSpPr/>
                              <wps:spPr>
                                <a:xfrm>
                                  <a:off x="0" y="8382"/>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495" name="Graphic 495"/>
                              <wps:cNvSpPr/>
                              <wps:spPr>
                                <a:xfrm>
                                  <a:off x="0" y="22098"/>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496" name="Graphic 496"/>
                              <wps:cNvSpPr/>
                              <wps:spPr>
                                <a:xfrm>
                                  <a:off x="0" y="23622"/>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497" name="Graphic 497"/>
                              <wps:cNvSpPr/>
                              <wps:spPr>
                                <a:xfrm>
                                  <a:off x="0" y="25146"/>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498" name="Graphic 498"/>
                              <wps:cNvSpPr/>
                              <wps:spPr>
                                <a:xfrm>
                                  <a:off x="0" y="26669"/>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499" name="Graphic 499"/>
                              <wps:cNvSpPr/>
                              <wps:spPr>
                                <a:xfrm>
                                  <a:off x="0" y="28194"/>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500" name="Graphic 500"/>
                              <wps:cNvSpPr/>
                              <wps:spPr>
                                <a:xfrm>
                                  <a:off x="0" y="29717"/>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300E7AE" id="Group 488" o:spid="_x0000_s1026" alt="Double Line" style="position:absolute;margin-left:3.6pt;margin-top:13.5pt;width:57.6pt;height:2.4pt;z-index:-25758720;mso-wrap-distance-left:0;mso-wrap-distance-right:0" coordsize="7315,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">
                      <v:shape id="Graphic 489" o:spid="_x0000_s1027" style="position:absolute;top:7;width:7315;height:13;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" path="m,l731520,e" filled="f" strokeweight=".12pt">
                        <v:path arrowok="t"/>
                      </v:shape>
                      <v:shape id="Graphic 490" o:spid="_x0000_s1028" style="position:absolute;top:22;width:7315;height:13;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" path="m,l731520,e" filled="f" strokeweight=".12pt">
                        <v:path arrowok="t"/>
                      </v:shape>
                      <v:shape id="Graphic 491" o:spid="_x0000_s1029" style="position:absolute;top:38;width:7315;height:12;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" path="m,l731520,e" filled="f" strokeweight=".12pt">
                        <v:path arrowok="t"/>
                      </v:shape>
                      <v:shape id="Graphic 492" o:spid="_x0000_s1030" style="position:absolute;top:53;width:7315;height:13;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" path="m,l731520,e" filled="f" strokeweight=".12pt">
                        <v:path arrowok="t"/>
                      </v:shape>
                      <v:shape id="Graphic 493" o:spid="_x0000_s1031" style="position:absolute;top:68;width:7315;height:13;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" path="m,l731520,e" filled="f" strokeweight=".12pt">
                        <v:path arrowok="t"/>
                      </v:shape>
                      <v:shape id="Graphic 494" o:spid="_x0000_s1032" style="position:absolute;top:83;width:7315;height:13;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" path="m,l731520,e" filled="f" strokeweight=".12pt">
                        <v:path arrowok="t"/>
                      </v:shape>
                      <v:shape id="Graphic 495" o:spid="_x0000_s1033" style="position:absolute;top:220;width:7315;height:13;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" path="m,l731520,e" filled="f" strokeweight=".12pt">
                        <v:path arrowok="t"/>
                      </v:shape>
                      <v:shape id="Graphic 496" o:spid="_x0000_s1034" style="position:absolute;top:236;width:7315;height:12;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" path="m,l731520,e" filled="f" strokeweight=".12pt">
                        <v:path arrowok="t"/>
                      </v:shape>
                      <v:shape id="Graphic 497" o:spid="_x0000_s1035" style="position:absolute;top:251;width:7315;height:13;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" path="m,l731520,e" filled="f" strokeweight=".12pt">
                        <v:path arrowok="t"/>
                      </v:shape>
                      <v:shape id="Graphic 498" o:spid="_x0000_s1036" style="position:absolute;top:266;width:7315;height:13;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" path="m,l731520,e" filled="f" strokeweight=".12pt">
                        <v:path arrowok="t"/>
                      </v:shape>
                      <v:shape id="Graphic 499" o:spid="_x0000_s1037" style="position:absolute;top:281;width:7315;height:13;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" path="m,l731520,e" filled="f" strokeweight=".12pt">
                        <v:path arrowok="t"/>
                      </v:shape>
                      <v:shape id="Graphic 500" o:spid="_x0000_s1038" style="position:absolute;top:297;width:7315;height:12;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" path="m,l731520,e" filled="f" strokeweight=".12pt">
                        <v:path arrowok="t"/>
                      </v:shape>
                    </v:group>
                  </w:pict>
                </mc:Fallback>
              </mc:AlternateContent>
            </w:r>
            <w:r>
              <w:rPr>
                <w:rFonts w:ascii="Times New Roman"/>
                <w:spacing w:val="-10"/>
                <w:sz w:val="20"/>
              </w:rPr>
              <w:t>$</w:t>
            </w:r>
            <w:r>
              <w:rPr>
                <w:rFonts w:ascii="Times New Roman"/>
                <w:sz w:val="20"/>
              </w:rPr>
              <w:tab/>
            </w:r>
            <w:r>
              <w:rPr>
                <w:rFonts w:ascii="Times New Roman"/>
                <w:spacing w:val="-2"/>
                <w:sz w:val="20"/>
              </w:rPr>
              <w:t>172,573</w:t>
            </w:r>
          </w:p>
        </w:tc>
      </w:tr>
    </w:tbl>
    <w:p w14:paraId="008461B8" w14:textId="77777777" w:rsidR="00774B71" w:rsidRDefault="00774B71">
      <w:pPr>
        <w:pStyle w:val="BodyText"/>
        <w:spacing w:before="154"/>
        <w:rPr>
          <w:rFonts w:ascii="Times New Roman"/>
          <w:b/>
          <w:sz w:val="20"/>
        </w:rPr>
      </w:pPr>
    </w:p>
    <w:p w14:paraId="71A58F4E" w14:textId="77777777" w:rsidR="00774B71" w:rsidRDefault="00000000">
      <w:pPr>
        <w:ind w:left="140"/>
        <w:rPr>
          <w:rFonts w:ascii="Times New Roman"/>
          <w:i/>
          <w:sz w:val="20"/>
        </w:rPr>
      </w:pPr>
      <w:r>
        <w:rPr>
          <w:rFonts w:ascii="Times New Roman"/>
          <w:i/>
          <w:sz w:val="20"/>
          <w:u w:val="single"/>
        </w:rPr>
        <w:t>Derivative</w:t>
      </w:r>
      <w:r>
        <w:rPr>
          <w:rFonts w:ascii="Times New Roman"/>
          <w:i/>
          <w:spacing w:val="-9"/>
          <w:sz w:val="20"/>
          <w:u w:val="single"/>
        </w:rPr>
        <w:t xml:space="preserve"> </w:t>
      </w:r>
      <w:r>
        <w:rPr>
          <w:rFonts w:ascii="Times New Roman"/>
          <w:i/>
          <w:spacing w:val="-2"/>
          <w:sz w:val="20"/>
          <w:u w:val="single"/>
        </w:rPr>
        <w:t>Instruments</w:t>
      </w:r>
    </w:p>
    <w:p w14:paraId="77779DC4" w14:textId="77777777" w:rsidR="00774B71" w:rsidRDefault="00000000">
      <w:pPr>
        <w:spacing w:before="144"/>
        <w:ind w:left="140"/>
        <w:rPr>
          <w:rFonts w:ascii="Times New Roman"/>
          <w:sz w:val="20"/>
        </w:rPr>
      </w:pPr>
      <w:r>
        <w:rPr>
          <w:rFonts w:ascii="Times New Roman"/>
          <w:sz w:val="20"/>
        </w:rPr>
        <w:t>RBIF</w:t>
      </w:r>
      <w:r>
        <w:rPr>
          <w:rFonts w:ascii="Times New Roman"/>
          <w:spacing w:val="-5"/>
          <w:sz w:val="20"/>
        </w:rPr>
        <w:t xml:space="preserve"> </w:t>
      </w:r>
      <w:r>
        <w:rPr>
          <w:rFonts w:ascii="Times New Roman"/>
          <w:sz w:val="20"/>
        </w:rPr>
        <w:t>held</w:t>
      </w:r>
      <w:r>
        <w:rPr>
          <w:rFonts w:ascii="Times New Roman"/>
          <w:spacing w:val="-5"/>
          <w:sz w:val="20"/>
        </w:rPr>
        <w:t xml:space="preserve"> </w:t>
      </w:r>
      <w:r>
        <w:rPr>
          <w:rFonts w:ascii="Times New Roman"/>
          <w:sz w:val="20"/>
        </w:rPr>
        <w:t>no</w:t>
      </w:r>
      <w:r>
        <w:rPr>
          <w:rFonts w:ascii="Times New Roman"/>
          <w:spacing w:val="-4"/>
          <w:sz w:val="20"/>
        </w:rPr>
        <w:t xml:space="preserve"> </w:t>
      </w:r>
      <w:r>
        <w:rPr>
          <w:rFonts w:ascii="Times New Roman"/>
          <w:sz w:val="20"/>
        </w:rPr>
        <w:t>derivatives</w:t>
      </w:r>
      <w:r>
        <w:rPr>
          <w:rFonts w:ascii="Times New Roman"/>
          <w:spacing w:val="-5"/>
          <w:sz w:val="20"/>
        </w:rPr>
        <w:t xml:space="preserve"> </w:t>
      </w:r>
      <w:r>
        <w:rPr>
          <w:rFonts w:ascii="Times New Roman"/>
          <w:sz w:val="20"/>
        </w:rPr>
        <w:t>in</w:t>
      </w:r>
      <w:r>
        <w:rPr>
          <w:rFonts w:ascii="Times New Roman"/>
          <w:spacing w:val="-4"/>
          <w:sz w:val="20"/>
        </w:rPr>
        <w:t xml:space="preserve"> </w:t>
      </w:r>
      <w:r>
        <w:rPr>
          <w:rFonts w:ascii="Times New Roman"/>
          <w:sz w:val="20"/>
        </w:rPr>
        <w:t>the</w:t>
      </w:r>
      <w:r>
        <w:rPr>
          <w:rFonts w:ascii="Times New Roman"/>
          <w:spacing w:val="-5"/>
          <w:sz w:val="20"/>
        </w:rPr>
        <w:t xml:space="preserve"> </w:t>
      </w:r>
      <w:r>
        <w:rPr>
          <w:rFonts w:ascii="Times New Roman"/>
          <w:sz w:val="20"/>
        </w:rPr>
        <w:t>portfolio</w:t>
      </w:r>
      <w:r>
        <w:rPr>
          <w:rFonts w:ascii="Times New Roman"/>
          <w:spacing w:val="-5"/>
          <w:sz w:val="20"/>
        </w:rPr>
        <w:t xml:space="preserve"> </w:t>
      </w:r>
      <w:r>
        <w:rPr>
          <w:rFonts w:ascii="Times New Roman"/>
          <w:sz w:val="20"/>
        </w:rPr>
        <w:t>as</w:t>
      </w:r>
      <w:r>
        <w:rPr>
          <w:rFonts w:ascii="Times New Roman"/>
          <w:spacing w:val="-4"/>
          <w:sz w:val="20"/>
        </w:rPr>
        <w:t xml:space="preserve"> </w:t>
      </w:r>
      <w:r>
        <w:rPr>
          <w:rFonts w:ascii="Times New Roman"/>
          <w:sz w:val="20"/>
        </w:rPr>
        <w:t>of</w:t>
      </w:r>
      <w:r>
        <w:rPr>
          <w:rFonts w:ascii="Times New Roman"/>
          <w:spacing w:val="-5"/>
          <w:sz w:val="20"/>
        </w:rPr>
        <w:t xml:space="preserve"> </w:t>
      </w:r>
      <w:r>
        <w:rPr>
          <w:rFonts w:ascii="Times New Roman"/>
          <w:sz w:val="20"/>
        </w:rPr>
        <w:t>June</w:t>
      </w:r>
      <w:r>
        <w:rPr>
          <w:rFonts w:ascii="Times New Roman"/>
          <w:spacing w:val="-3"/>
          <w:sz w:val="20"/>
        </w:rPr>
        <w:t xml:space="preserve"> </w:t>
      </w:r>
      <w:r>
        <w:rPr>
          <w:rFonts w:ascii="Times New Roman"/>
          <w:sz w:val="20"/>
        </w:rPr>
        <w:t>30,</w:t>
      </w:r>
      <w:r>
        <w:rPr>
          <w:rFonts w:ascii="Times New Roman"/>
          <w:spacing w:val="-4"/>
          <w:sz w:val="20"/>
        </w:rPr>
        <w:t xml:space="preserve"> </w:t>
      </w:r>
      <w:r>
        <w:rPr>
          <w:rFonts w:ascii="Times New Roman"/>
          <w:sz w:val="20"/>
        </w:rPr>
        <w:t>2023,</w:t>
      </w:r>
      <w:r>
        <w:rPr>
          <w:rFonts w:ascii="Times New Roman"/>
          <w:spacing w:val="-6"/>
          <w:sz w:val="20"/>
        </w:rPr>
        <w:t xml:space="preserve"> </w:t>
      </w:r>
      <w:r>
        <w:rPr>
          <w:rFonts w:ascii="Times New Roman"/>
          <w:sz w:val="20"/>
        </w:rPr>
        <w:t>and</w:t>
      </w:r>
      <w:r>
        <w:rPr>
          <w:rFonts w:ascii="Times New Roman"/>
          <w:spacing w:val="-5"/>
          <w:sz w:val="20"/>
        </w:rPr>
        <w:t xml:space="preserve"> </w:t>
      </w:r>
      <w:r>
        <w:rPr>
          <w:rFonts w:ascii="Times New Roman"/>
          <w:sz w:val="20"/>
        </w:rPr>
        <w:t>had</w:t>
      </w:r>
      <w:r>
        <w:rPr>
          <w:rFonts w:ascii="Times New Roman"/>
          <w:spacing w:val="-6"/>
          <w:sz w:val="20"/>
        </w:rPr>
        <w:t xml:space="preserve"> </w:t>
      </w:r>
      <w:r>
        <w:rPr>
          <w:rFonts w:ascii="Times New Roman"/>
          <w:sz w:val="20"/>
        </w:rPr>
        <w:t>no</w:t>
      </w:r>
      <w:r>
        <w:rPr>
          <w:rFonts w:ascii="Times New Roman"/>
          <w:spacing w:val="-5"/>
          <w:sz w:val="20"/>
        </w:rPr>
        <w:t xml:space="preserve"> </w:t>
      </w:r>
      <w:r>
        <w:rPr>
          <w:rFonts w:ascii="Times New Roman"/>
          <w:sz w:val="20"/>
        </w:rPr>
        <w:t>derivative</w:t>
      </w:r>
      <w:r>
        <w:rPr>
          <w:rFonts w:ascii="Times New Roman"/>
          <w:spacing w:val="-6"/>
          <w:sz w:val="20"/>
        </w:rPr>
        <w:t xml:space="preserve"> </w:t>
      </w:r>
      <w:r>
        <w:rPr>
          <w:rFonts w:ascii="Times New Roman"/>
          <w:sz w:val="20"/>
        </w:rPr>
        <w:t>transactions</w:t>
      </w:r>
      <w:r>
        <w:rPr>
          <w:rFonts w:ascii="Times New Roman"/>
          <w:spacing w:val="-5"/>
          <w:sz w:val="20"/>
        </w:rPr>
        <w:t xml:space="preserve"> </w:t>
      </w:r>
      <w:r>
        <w:rPr>
          <w:rFonts w:ascii="Times New Roman"/>
          <w:sz w:val="20"/>
        </w:rPr>
        <w:t>during</w:t>
      </w:r>
      <w:r>
        <w:rPr>
          <w:rFonts w:ascii="Times New Roman"/>
          <w:spacing w:val="-6"/>
          <w:sz w:val="20"/>
        </w:rPr>
        <w:t xml:space="preserve"> </w:t>
      </w:r>
      <w:r>
        <w:rPr>
          <w:rFonts w:ascii="Times New Roman"/>
          <w:sz w:val="20"/>
        </w:rPr>
        <w:t>the</w:t>
      </w:r>
      <w:r>
        <w:rPr>
          <w:rFonts w:ascii="Times New Roman"/>
          <w:spacing w:val="-5"/>
          <w:sz w:val="20"/>
        </w:rPr>
        <w:t xml:space="preserve"> </w:t>
      </w:r>
      <w:r>
        <w:rPr>
          <w:rFonts w:ascii="Times New Roman"/>
          <w:sz w:val="20"/>
        </w:rPr>
        <w:t>current</w:t>
      </w:r>
      <w:r>
        <w:rPr>
          <w:rFonts w:ascii="Times New Roman"/>
          <w:spacing w:val="-6"/>
          <w:sz w:val="20"/>
        </w:rPr>
        <w:t xml:space="preserve"> </w:t>
      </w:r>
      <w:r>
        <w:rPr>
          <w:rFonts w:ascii="Times New Roman"/>
          <w:sz w:val="20"/>
        </w:rPr>
        <w:t>fiscal</w:t>
      </w:r>
      <w:r>
        <w:rPr>
          <w:rFonts w:ascii="Times New Roman"/>
          <w:spacing w:val="-5"/>
          <w:sz w:val="20"/>
        </w:rPr>
        <w:t xml:space="preserve"> </w:t>
      </w:r>
      <w:r>
        <w:rPr>
          <w:rFonts w:ascii="Times New Roman"/>
          <w:spacing w:val="-2"/>
          <w:sz w:val="20"/>
        </w:rPr>
        <w:t>year.</w:t>
      </w:r>
    </w:p>
    <w:p w14:paraId="42EC6C4D" w14:textId="77777777" w:rsidR="00774B71" w:rsidRDefault="00774B71">
      <w:pPr>
        <w:pStyle w:val="BodyText"/>
        <w:rPr>
          <w:rFonts w:ascii="Times New Roman"/>
          <w:sz w:val="20"/>
        </w:rPr>
      </w:pPr>
    </w:p>
    <w:p w14:paraId="0303A8CF" w14:textId="77777777" w:rsidR="00774B71" w:rsidRDefault="00774B71">
      <w:pPr>
        <w:pStyle w:val="BodyText"/>
        <w:spacing w:before="59"/>
        <w:rPr>
          <w:rFonts w:ascii="Times New Roman"/>
          <w:sz w:val="20"/>
        </w:rPr>
      </w:pPr>
    </w:p>
    <w:p w14:paraId="3E6FB0B7" w14:textId="77777777" w:rsidR="00774B71" w:rsidRDefault="00000000">
      <w:pPr>
        <w:ind w:left="140"/>
        <w:rPr>
          <w:rFonts w:ascii="Times New Roman"/>
          <w:b/>
          <w:sz w:val="20"/>
        </w:rPr>
      </w:pPr>
      <w:r>
        <w:rPr>
          <w:rFonts w:ascii="Times New Roman"/>
          <w:b/>
          <w:sz w:val="20"/>
        </w:rPr>
        <w:t>NOTE</w:t>
      </w:r>
      <w:r>
        <w:rPr>
          <w:rFonts w:ascii="Times New Roman"/>
          <w:b/>
          <w:spacing w:val="-5"/>
          <w:sz w:val="20"/>
        </w:rPr>
        <w:t xml:space="preserve"> </w:t>
      </w:r>
      <w:r>
        <w:rPr>
          <w:rFonts w:ascii="Times New Roman"/>
          <w:b/>
          <w:sz w:val="20"/>
        </w:rPr>
        <w:t>4</w:t>
      </w:r>
      <w:r>
        <w:rPr>
          <w:rFonts w:ascii="Times New Roman"/>
          <w:b/>
          <w:spacing w:val="-3"/>
          <w:sz w:val="20"/>
        </w:rPr>
        <w:t xml:space="preserve"> </w:t>
      </w:r>
      <w:r>
        <w:rPr>
          <w:rFonts w:ascii="Times New Roman"/>
          <w:b/>
          <w:sz w:val="20"/>
        </w:rPr>
        <w:t>-</w:t>
      </w:r>
      <w:r>
        <w:rPr>
          <w:rFonts w:ascii="Times New Roman"/>
          <w:b/>
          <w:spacing w:val="-18"/>
          <w:sz w:val="20"/>
        </w:rPr>
        <w:t xml:space="preserve"> </w:t>
      </w:r>
      <w:r>
        <w:rPr>
          <w:rFonts w:ascii="Times New Roman"/>
          <w:b/>
          <w:sz w:val="20"/>
        </w:rPr>
        <w:t>Fair</w:t>
      </w:r>
      <w:r>
        <w:rPr>
          <w:rFonts w:ascii="Times New Roman"/>
          <w:b/>
          <w:spacing w:val="-3"/>
          <w:sz w:val="20"/>
        </w:rPr>
        <w:t xml:space="preserve"> </w:t>
      </w:r>
      <w:r>
        <w:rPr>
          <w:rFonts w:ascii="Times New Roman"/>
          <w:b/>
          <w:spacing w:val="-2"/>
          <w:sz w:val="20"/>
        </w:rPr>
        <w:t>Value</w:t>
      </w:r>
    </w:p>
    <w:p w14:paraId="5DDB3A11" w14:textId="77777777" w:rsidR="00774B71" w:rsidRDefault="00000000">
      <w:pPr>
        <w:spacing w:before="144"/>
        <w:ind w:left="140" w:right="137"/>
        <w:jc w:val="both"/>
        <w:rPr>
          <w:rFonts w:ascii="Times New Roman"/>
          <w:sz w:val="20"/>
        </w:rPr>
      </w:pPr>
      <w:r>
        <w:rPr>
          <w:rFonts w:ascii="Times New Roman"/>
          <w:sz w:val="20"/>
        </w:rPr>
        <w:t>RBIF holds investments that are measured at fair value on a recurring basis.</w:t>
      </w:r>
      <w:r>
        <w:rPr>
          <w:rFonts w:ascii="Times New Roman"/>
          <w:spacing w:val="40"/>
          <w:sz w:val="20"/>
        </w:rPr>
        <w:t xml:space="preserve"> </w:t>
      </w:r>
      <w:r>
        <w:rPr>
          <w:rFonts w:ascii="Times New Roman"/>
          <w:sz w:val="20"/>
        </w:rPr>
        <w:t>RBIF categorizes its fair value measurements within the fair value hierarchy established by generally accepted accounting principles.</w:t>
      </w:r>
      <w:r>
        <w:rPr>
          <w:rFonts w:ascii="Times New Roman"/>
          <w:spacing w:val="40"/>
          <w:sz w:val="20"/>
        </w:rPr>
        <w:t xml:space="preserve"> </w:t>
      </w:r>
      <w:r>
        <w:rPr>
          <w:rFonts w:ascii="Times New Roman"/>
          <w:sz w:val="20"/>
        </w:rPr>
        <w:t>Investments measured and reported at fair value using Level inputs are classified and disclosed in one of the following categories:</w:t>
      </w:r>
    </w:p>
    <w:p w14:paraId="3E4F89FF" w14:textId="77777777" w:rsidR="00774B71" w:rsidRDefault="00774B71">
      <w:pPr>
        <w:pStyle w:val="BodyText"/>
        <w:spacing w:before="146"/>
        <w:rPr>
          <w:rFonts w:ascii="Times New Roman"/>
          <w:sz w:val="20"/>
        </w:rPr>
      </w:pPr>
    </w:p>
    <w:p w14:paraId="0C6DE417" w14:textId="77777777" w:rsidR="00774B71" w:rsidRDefault="00000000">
      <w:pPr>
        <w:ind w:left="1536" w:right="596" w:hanging="1080"/>
        <w:jc w:val="both"/>
        <w:rPr>
          <w:rFonts w:ascii="Times New Roman"/>
          <w:sz w:val="20"/>
        </w:rPr>
      </w:pPr>
      <w:r>
        <w:rPr>
          <w:rFonts w:ascii="Times New Roman"/>
          <w:sz w:val="20"/>
        </w:rPr>
        <w:t>Level</w:t>
      </w:r>
      <w:r>
        <w:rPr>
          <w:rFonts w:ascii="Times New Roman"/>
          <w:spacing w:val="-3"/>
          <w:sz w:val="20"/>
        </w:rPr>
        <w:t xml:space="preserve"> </w:t>
      </w:r>
      <w:proofErr w:type="gramStart"/>
      <w:r>
        <w:rPr>
          <w:rFonts w:ascii="Times New Roman"/>
          <w:sz w:val="20"/>
        </w:rPr>
        <w:t>1</w:t>
      </w:r>
      <w:r>
        <w:rPr>
          <w:rFonts w:ascii="Times New Roman"/>
          <w:spacing w:val="80"/>
          <w:sz w:val="20"/>
        </w:rPr>
        <w:t xml:space="preserve">  </w:t>
      </w:r>
      <w:r>
        <w:rPr>
          <w:rFonts w:ascii="Times New Roman"/>
          <w:sz w:val="20"/>
        </w:rPr>
        <w:t>Quoted</w:t>
      </w:r>
      <w:proofErr w:type="gramEnd"/>
      <w:r>
        <w:rPr>
          <w:rFonts w:ascii="Times New Roman"/>
          <w:sz w:val="20"/>
        </w:rPr>
        <w:t xml:space="preserve"> prices are available in active markets for identical investments as of the reporting date. The types of investments included in Level 1 include U.S. Treasuries and listed stocks.</w:t>
      </w:r>
    </w:p>
    <w:p w14:paraId="6ED401C5" w14:textId="77777777" w:rsidR="00774B71" w:rsidRDefault="00774B71">
      <w:pPr>
        <w:pStyle w:val="BodyText"/>
        <w:spacing w:before="1"/>
        <w:rPr>
          <w:rFonts w:ascii="Times New Roman"/>
          <w:sz w:val="20"/>
        </w:rPr>
      </w:pPr>
    </w:p>
    <w:p w14:paraId="5654E457" w14:textId="77777777" w:rsidR="00774B71" w:rsidRDefault="00000000">
      <w:pPr>
        <w:ind w:left="1536" w:right="597" w:hanging="1080"/>
        <w:jc w:val="both"/>
        <w:rPr>
          <w:rFonts w:ascii="Times New Roman"/>
          <w:sz w:val="20"/>
        </w:rPr>
      </w:pPr>
      <w:r>
        <w:rPr>
          <w:rFonts w:ascii="Times New Roman"/>
          <w:sz w:val="20"/>
        </w:rPr>
        <w:t>Level</w:t>
      </w:r>
      <w:r>
        <w:rPr>
          <w:rFonts w:ascii="Times New Roman"/>
          <w:spacing w:val="-4"/>
          <w:sz w:val="20"/>
        </w:rPr>
        <w:t xml:space="preserve"> </w:t>
      </w:r>
      <w:proofErr w:type="gramStart"/>
      <w:r>
        <w:rPr>
          <w:rFonts w:ascii="Times New Roman"/>
          <w:sz w:val="20"/>
        </w:rPr>
        <w:t>2</w:t>
      </w:r>
      <w:r>
        <w:rPr>
          <w:rFonts w:ascii="Times New Roman"/>
          <w:spacing w:val="80"/>
          <w:sz w:val="20"/>
        </w:rPr>
        <w:t xml:space="preserve">  </w:t>
      </w:r>
      <w:r>
        <w:rPr>
          <w:rFonts w:ascii="Times New Roman"/>
          <w:sz w:val="20"/>
        </w:rPr>
        <w:t>Quoted</w:t>
      </w:r>
      <w:proofErr w:type="gramEnd"/>
      <w:r>
        <w:rPr>
          <w:rFonts w:ascii="Times New Roman"/>
          <w:sz w:val="20"/>
        </w:rPr>
        <w:t xml:space="preserve"> prices for similar instruments in active markets; quoted prices for identical or similar instruments in markets that are not active; and model-derived valuations in which all significant inputs and significant value drivers are observable.</w:t>
      </w:r>
    </w:p>
    <w:p w14:paraId="11C8CE87" w14:textId="77777777" w:rsidR="00774B71" w:rsidRDefault="00774B71">
      <w:pPr>
        <w:pStyle w:val="BodyText"/>
        <w:spacing w:before="2"/>
        <w:rPr>
          <w:rFonts w:ascii="Times New Roman"/>
          <w:sz w:val="20"/>
        </w:rPr>
      </w:pPr>
    </w:p>
    <w:p w14:paraId="5FA7BA40" w14:textId="77777777" w:rsidR="00774B71" w:rsidRDefault="00000000">
      <w:pPr>
        <w:ind w:left="1536" w:right="598" w:hanging="1080"/>
        <w:jc w:val="both"/>
        <w:rPr>
          <w:rFonts w:ascii="Times New Roman"/>
          <w:sz w:val="20"/>
        </w:rPr>
      </w:pPr>
      <w:r>
        <w:rPr>
          <w:rFonts w:ascii="Times New Roman"/>
          <w:sz w:val="20"/>
        </w:rPr>
        <w:t>Level</w:t>
      </w:r>
      <w:r>
        <w:rPr>
          <w:rFonts w:ascii="Times New Roman"/>
          <w:spacing w:val="-4"/>
          <w:sz w:val="20"/>
        </w:rPr>
        <w:t xml:space="preserve"> </w:t>
      </w:r>
      <w:proofErr w:type="gramStart"/>
      <w:r>
        <w:rPr>
          <w:rFonts w:ascii="Times New Roman"/>
          <w:sz w:val="20"/>
        </w:rPr>
        <w:t>3</w:t>
      </w:r>
      <w:r>
        <w:rPr>
          <w:rFonts w:ascii="Times New Roman"/>
          <w:spacing w:val="40"/>
          <w:sz w:val="20"/>
        </w:rPr>
        <w:t xml:space="preserve">  </w:t>
      </w:r>
      <w:r>
        <w:rPr>
          <w:rFonts w:ascii="Times New Roman"/>
          <w:sz w:val="20"/>
        </w:rPr>
        <w:t>Valuations</w:t>
      </w:r>
      <w:proofErr w:type="gramEnd"/>
      <w:r>
        <w:rPr>
          <w:rFonts w:ascii="Times New Roman"/>
          <w:sz w:val="20"/>
        </w:rPr>
        <w:t xml:space="preserve"> derived from valuation techniques in which significant inputs or significant value drivers are </w:t>
      </w:r>
      <w:r>
        <w:rPr>
          <w:rFonts w:ascii="Times New Roman"/>
          <w:spacing w:val="-2"/>
          <w:sz w:val="20"/>
        </w:rPr>
        <w:t>unobservable.</w:t>
      </w:r>
    </w:p>
    <w:p w14:paraId="40A125B5" w14:textId="77777777" w:rsidR="00774B71" w:rsidRDefault="00774B71">
      <w:pPr>
        <w:jc w:val="both"/>
        <w:rPr>
          <w:rFonts w:ascii="Times New Roman"/>
          <w:sz w:val="20"/>
        </w:rPr>
        <w:sectPr w:rsidR="00774B71">
          <w:headerReference w:type="default" r:id="rId59"/>
          <w:footerReference w:type="default" r:id="rId60"/>
          <w:pgSz w:w="12240" w:h="15840"/>
          <w:pgMar w:top="1300" w:right="580" w:bottom="940" w:left="580" w:header="732" w:footer="741" w:gutter="0"/>
          <w:cols w:space="720"/>
        </w:sectPr>
      </w:pPr>
    </w:p>
    <w:p w14:paraId="01305F48" w14:textId="77777777" w:rsidR="00774B71" w:rsidRDefault="00000000">
      <w:pPr>
        <w:pStyle w:val="Heading3"/>
        <w:spacing w:before="240"/>
        <w:ind w:left="2331" w:right="2331"/>
        <w:jc w:val="center"/>
      </w:pPr>
      <w:r>
        <w:lastRenderedPageBreak/>
        <w:t xml:space="preserve">NOTES TO THE FINANCIAL </w:t>
      </w:r>
      <w:r>
        <w:rPr>
          <w:spacing w:val="-2"/>
        </w:rPr>
        <w:t>STATEMENTS</w:t>
      </w:r>
    </w:p>
    <w:p w14:paraId="37C40E6B" w14:textId="77777777" w:rsidR="00774B71" w:rsidRDefault="00000000">
      <w:pPr>
        <w:spacing w:before="275"/>
        <w:ind w:left="140"/>
        <w:rPr>
          <w:rFonts w:ascii="Times New Roman"/>
          <w:b/>
          <w:sz w:val="20"/>
        </w:rPr>
      </w:pPr>
      <w:r>
        <w:rPr>
          <w:rFonts w:ascii="Times New Roman"/>
          <w:b/>
          <w:sz w:val="20"/>
        </w:rPr>
        <w:t>NOTE</w:t>
      </w:r>
      <w:r>
        <w:rPr>
          <w:rFonts w:ascii="Times New Roman"/>
          <w:b/>
          <w:spacing w:val="-6"/>
          <w:sz w:val="20"/>
        </w:rPr>
        <w:t xml:space="preserve"> </w:t>
      </w:r>
      <w:r>
        <w:rPr>
          <w:rFonts w:ascii="Times New Roman"/>
          <w:b/>
          <w:sz w:val="20"/>
        </w:rPr>
        <w:t>4</w:t>
      </w:r>
      <w:r>
        <w:rPr>
          <w:rFonts w:ascii="Times New Roman"/>
          <w:b/>
          <w:spacing w:val="-4"/>
          <w:sz w:val="20"/>
        </w:rPr>
        <w:t xml:space="preserve"> </w:t>
      </w:r>
      <w:r>
        <w:rPr>
          <w:rFonts w:ascii="Times New Roman"/>
          <w:b/>
          <w:sz w:val="20"/>
        </w:rPr>
        <w:t>-</w:t>
      </w:r>
      <w:r>
        <w:rPr>
          <w:rFonts w:ascii="Times New Roman"/>
          <w:b/>
          <w:spacing w:val="-18"/>
          <w:sz w:val="20"/>
        </w:rPr>
        <w:t xml:space="preserve"> </w:t>
      </w:r>
      <w:r>
        <w:rPr>
          <w:rFonts w:ascii="Times New Roman"/>
          <w:b/>
          <w:sz w:val="20"/>
        </w:rPr>
        <w:t>Fair</w:t>
      </w:r>
      <w:r>
        <w:rPr>
          <w:rFonts w:ascii="Times New Roman"/>
          <w:b/>
          <w:spacing w:val="-3"/>
          <w:sz w:val="20"/>
        </w:rPr>
        <w:t xml:space="preserve"> </w:t>
      </w:r>
      <w:r>
        <w:rPr>
          <w:rFonts w:ascii="Times New Roman"/>
          <w:b/>
          <w:sz w:val="20"/>
        </w:rPr>
        <w:t>Value</w:t>
      </w:r>
      <w:r>
        <w:rPr>
          <w:rFonts w:ascii="Times New Roman"/>
          <w:b/>
          <w:spacing w:val="-3"/>
          <w:sz w:val="20"/>
        </w:rPr>
        <w:t xml:space="preserve"> </w:t>
      </w:r>
      <w:r>
        <w:rPr>
          <w:rFonts w:ascii="Times New Roman"/>
          <w:b/>
          <w:spacing w:val="-2"/>
          <w:sz w:val="20"/>
        </w:rPr>
        <w:t>(continued)</w:t>
      </w:r>
    </w:p>
    <w:p w14:paraId="776A00BA" w14:textId="77777777" w:rsidR="00774B71" w:rsidRDefault="00000000">
      <w:pPr>
        <w:spacing w:before="144"/>
        <w:ind w:left="140"/>
        <w:rPr>
          <w:rFonts w:ascii="Times New Roman"/>
          <w:sz w:val="20"/>
        </w:rPr>
      </w:pPr>
      <w:r>
        <w:rPr>
          <w:rFonts w:ascii="Times New Roman"/>
          <w:sz w:val="20"/>
        </w:rPr>
        <w:t>The</w:t>
      </w:r>
      <w:r>
        <w:rPr>
          <w:rFonts w:ascii="Times New Roman"/>
          <w:spacing w:val="-9"/>
          <w:sz w:val="20"/>
        </w:rPr>
        <w:t xml:space="preserve"> </w:t>
      </w:r>
      <w:r>
        <w:rPr>
          <w:rFonts w:ascii="Times New Roman"/>
          <w:sz w:val="20"/>
        </w:rPr>
        <w:t>following</w:t>
      </w:r>
      <w:r>
        <w:rPr>
          <w:rFonts w:ascii="Times New Roman"/>
          <w:spacing w:val="-8"/>
          <w:sz w:val="20"/>
        </w:rPr>
        <w:t xml:space="preserve"> </w:t>
      </w:r>
      <w:r>
        <w:rPr>
          <w:rFonts w:ascii="Times New Roman"/>
          <w:sz w:val="20"/>
        </w:rPr>
        <w:t>table</w:t>
      </w:r>
      <w:r>
        <w:rPr>
          <w:rFonts w:ascii="Times New Roman"/>
          <w:spacing w:val="-9"/>
          <w:sz w:val="20"/>
        </w:rPr>
        <w:t xml:space="preserve"> </w:t>
      </w:r>
      <w:r>
        <w:rPr>
          <w:rFonts w:ascii="Times New Roman"/>
          <w:sz w:val="20"/>
        </w:rPr>
        <w:t>presents</w:t>
      </w:r>
      <w:r>
        <w:rPr>
          <w:rFonts w:ascii="Times New Roman"/>
          <w:spacing w:val="-9"/>
          <w:sz w:val="20"/>
        </w:rPr>
        <w:t xml:space="preserve"> </w:t>
      </w:r>
      <w:r>
        <w:rPr>
          <w:rFonts w:ascii="Times New Roman"/>
          <w:sz w:val="20"/>
        </w:rPr>
        <w:t>fair</w:t>
      </w:r>
      <w:r>
        <w:rPr>
          <w:rFonts w:ascii="Times New Roman"/>
          <w:spacing w:val="-9"/>
          <w:sz w:val="20"/>
        </w:rPr>
        <w:t xml:space="preserve"> </w:t>
      </w:r>
      <w:r>
        <w:rPr>
          <w:rFonts w:ascii="Times New Roman"/>
          <w:sz w:val="20"/>
        </w:rPr>
        <w:t>value</w:t>
      </w:r>
      <w:r>
        <w:rPr>
          <w:rFonts w:ascii="Times New Roman"/>
          <w:spacing w:val="-9"/>
          <w:sz w:val="20"/>
        </w:rPr>
        <w:t xml:space="preserve"> </w:t>
      </w:r>
      <w:r>
        <w:rPr>
          <w:rFonts w:ascii="Times New Roman"/>
          <w:sz w:val="20"/>
        </w:rPr>
        <w:t>measurements</w:t>
      </w:r>
      <w:r>
        <w:rPr>
          <w:rFonts w:ascii="Times New Roman"/>
          <w:spacing w:val="-9"/>
          <w:sz w:val="20"/>
        </w:rPr>
        <w:t xml:space="preserve"> </w:t>
      </w:r>
      <w:r>
        <w:rPr>
          <w:rFonts w:ascii="Times New Roman"/>
          <w:sz w:val="20"/>
        </w:rPr>
        <w:t>as</w:t>
      </w:r>
      <w:r>
        <w:rPr>
          <w:rFonts w:ascii="Times New Roman"/>
          <w:spacing w:val="-9"/>
          <w:sz w:val="20"/>
        </w:rPr>
        <w:t xml:space="preserve"> </w:t>
      </w:r>
      <w:r>
        <w:rPr>
          <w:rFonts w:ascii="Times New Roman"/>
          <w:sz w:val="20"/>
        </w:rPr>
        <w:t>of</w:t>
      </w:r>
      <w:r>
        <w:rPr>
          <w:rFonts w:ascii="Times New Roman"/>
          <w:spacing w:val="-8"/>
          <w:sz w:val="20"/>
        </w:rPr>
        <w:t xml:space="preserve"> </w:t>
      </w:r>
      <w:r>
        <w:rPr>
          <w:rFonts w:ascii="Times New Roman"/>
          <w:sz w:val="20"/>
        </w:rPr>
        <w:t>June</w:t>
      </w:r>
      <w:r>
        <w:rPr>
          <w:rFonts w:ascii="Times New Roman"/>
          <w:spacing w:val="-8"/>
          <w:sz w:val="20"/>
        </w:rPr>
        <w:t xml:space="preserve"> </w:t>
      </w:r>
      <w:r>
        <w:rPr>
          <w:rFonts w:ascii="Times New Roman"/>
          <w:sz w:val="20"/>
        </w:rPr>
        <w:t>30,</w:t>
      </w:r>
      <w:r>
        <w:rPr>
          <w:rFonts w:ascii="Times New Roman"/>
          <w:spacing w:val="-7"/>
          <w:sz w:val="20"/>
        </w:rPr>
        <w:t xml:space="preserve"> </w:t>
      </w:r>
      <w:r>
        <w:rPr>
          <w:rFonts w:ascii="Times New Roman"/>
          <w:spacing w:val="-2"/>
          <w:sz w:val="20"/>
        </w:rPr>
        <w:t>2023:</w:t>
      </w:r>
    </w:p>
    <w:p w14:paraId="38AACD6A" w14:textId="77777777" w:rsidR="00774B71" w:rsidRDefault="00774B71">
      <w:pPr>
        <w:pStyle w:val="BodyText"/>
        <w:rPr>
          <w:rFonts w:ascii="Times New Roman"/>
          <w:sz w:val="20"/>
        </w:rPr>
      </w:pPr>
    </w:p>
    <w:p w14:paraId="0B974071" w14:textId="77777777" w:rsidR="00774B71" w:rsidRDefault="00774B71">
      <w:pPr>
        <w:pStyle w:val="BodyText"/>
        <w:spacing w:before="59"/>
        <w:rPr>
          <w:rFonts w:ascii="Times New Roman"/>
          <w:sz w:val="20"/>
        </w:rPr>
      </w:pPr>
    </w:p>
    <w:p w14:paraId="448FD5DD" w14:textId="77777777" w:rsidR="00774B71" w:rsidRDefault="00000000">
      <w:pPr>
        <w:spacing w:line="223" w:lineRule="exact"/>
        <w:ind w:left="2333" w:right="2331"/>
        <w:jc w:val="center"/>
        <w:rPr>
          <w:rFonts w:ascii="Times New Roman"/>
          <w:b/>
          <w:sz w:val="20"/>
        </w:rPr>
      </w:pPr>
      <w:r>
        <w:rPr>
          <w:rFonts w:ascii="Times New Roman"/>
          <w:b/>
          <w:sz w:val="20"/>
        </w:rPr>
        <w:t>FAIR</w:t>
      </w:r>
      <w:r>
        <w:rPr>
          <w:rFonts w:ascii="Times New Roman"/>
          <w:b/>
          <w:spacing w:val="-11"/>
          <w:sz w:val="20"/>
        </w:rPr>
        <w:t xml:space="preserve"> </w:t>
      </w:r>
      <w:r>
        <w:rPr>
          <w:rFonts w:ascii="Times New Roman"/>
          <w:b/>
          <w:sz w:val="20"/>
        </w:rPr>
        <w:t>VALUE</w:t>
      </w:r>
      <w:r>
        <w:rPr>
          <w:rFonts w:ascii="Times New Roman"/>
          <w:b/>
          <w:spacing w:val="-10"/>
          <w:sz w:val="20"/>
        </w:rPr>
        <w:t xml:space="preserve"> </w:t>
      </w:r>
      <w:r>
        <w:rPr>
          <w:rFonts w:ascii="Times New Roman"/>
          <w:b/>
          <w:spacing w:val="-2"/>
          <w:sz w:val="20"/>
        </w:rPr>
        <w:t>LEVELS</w:t>
      </w:r>
    </w:p>
    <w:p w14:paraId="5D0C5C92" w14:textId="77777777" w:rsidR="00774B71" w:rsidRDefault="00000000">
      <w:pPr>
        <w:spacing w:line="223" w:lineRule="exact"/>
        <w:ind w:left="2331" w:right="2331"/>
        <w:jc w:val="center"/>
        <w:rPr>
          <w:rFonts w:ascii="Times New Roman"/>
          <w:sz w:val="20"/>
        </w:rPr>
      </w:pPr>
      <w:r>
        <w:rPr>
          <w:rFonts w:ascii="Times New Roman"/>
          <w:sz w:val="20"/>
        </w:rPr>
        <w:t>(in</w:t>
      </w:r>
      <w:r>
        <w:rPr>
          <w:rFonts w:ascii="Times New Roman"/>
          <w:spacing w:val="-6"/>
          <w:sz w:val="20"/>
        </w:rPr>
        <w:t xml:space="preserve"> </w:t>
      </w:r>
      <w:r>
        <w:rPr>
          <w:rFonts w:ascii="Times New Roman"/>
          <w:spacing w:val="-2"/>
          <w:sz w:val="20"/>
        </w:rPr>
        <w:t>thousands)</w:t>
      </w:r>
    </w:p>
    <w:p w14:paraId="3E482C59" w14:textId="77777777" w:rsidR="00774B71" w:rsidRDefault="00774B71">
      <w:pPr>
        <w:pStyle w:val="BodyText"/>
        <w:spacing w:before="75"/>
        <w:rPr>
          <w:rFonts w:ascii="Times New Roman"/>
          <w:sz w:val="20"/>
        </w:rPr>
      </w:pPr>
    </w:p>
    <w:p w14:paraId="71DA2DF7" w14:textId="77777777" w:rsidR="00774B71" w:rsidRDefault="00000000">
      <w:pPr>
        <w:spacing w:before="1"/>
        <w:ind w:left="6608"/>
        <w:rPr>
          <w:rFonts w:ascii="Times New Roman"/>
          <w:sz w:val="20"/>
        </w:rPr>
      </w:pPr>
      <w:r>
        <w:rPr>
          <w:noProof/>
        </w:rPr>
        <mc:AlternateContent>
          <mc:Choice Requires="wps">
            <w:drawing>
              <wp:anchor distT="0" distB="0" distL="0" distR="0" simplePos="0" relativeHeight="15802880" behindDoc="0" locked="0" layoutInCell="1" allowOverlap="1" wp14:anchorId="4C0718EF" wp14:editId="47546762">
                <wp:simplePos x="0" y="0"/>
                <wp:positionH relativeFrom="page">
                  <wp:posOffset>5069078</wp:posOffset>
                </wp:positionH>
                <wp:positionV relativeFrom="paragraph">
                  <wp:posOffset>6369</wp:posOffset>
                </wp:positionV>
                <wp:extent cx="2266315" cy="763269"/>
                <wp:effectExtent l="0" t="0" r="0" b="0"/>
                <wp:wrapNone/>
                <wp:docPr id="513" name="Text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315" cy="763269"/>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068"/>
                              <w:gridCol w:w="1152"/>
                              <w:gridCol w:w="1228"/>
                            </w:tblGrid>
                            <w:tr w:rsidR="00774B71" w14:paraId="2714A733" w14:textId="77777777">
                              <w:trPr>
                                <w:trHeight w:val="229"/>
                              </w:trPr>
                              <w:tc>
                                <w:tcPr>
                                  <w:tcW w:w="1068" w:type="dxa"/>
                                </w:tcPr>
                                <w:p w14:paraId="43CD7792" w14:textId="77777777" w:rsidR="00774B71" w:rsidRDefault="00000000">
                                  <w:pPr>
                                    <w:pStyle w:val="TableParagraph"/>
                                    <w:spacing w:line="209" w:lineRule="exact"/>
                                    <w:ind w:right="167"/>
                                    <w:jc w:val="right"/>
                                    <w:rPr>
                                      <w:rFonts w:ascii="Times New Roman"/>
                                      <w:sz w:val="20"/>
                                    </w:rPr>
                                  </w:pPr>
                                  <w:r>
                                    <w:rPr>
                                      <w:rFonts w:ascii="Times New Roman"/>
                                      <w:sz w:val="20"/>
                                    </w:rPr>
                                    <w:t>Level</w:t>
                                  </w:r>
                                  <w:r>
                                    <w:rPr>
                                      <w:rFonts w:ascii="Times New Roman"/>
                                      <w:spacing w:val="-10"/>
                                      <w:sz w:val="20"/>
                                    </w:rPr>
                                    <w:t xml:space="preserve"> 2</w:t>
                                  </w:r>
                                </w:p>
                              </w:tc>
                              <w:tc>
                                <w:tcPr>
                                  <w:tcW w:w="1152" w:type="dxa"/>
                                </w:tcPr>
                                <w:p w14:paraId="3C7103D1" w14:textId="77777777" w:rsidR="00774B71" w:rsidRDefault="00000000">
                                  <w:pPr>
                                    <w:pStyle w:val="TableParagraph"/>
                                    <w:spacing w:line="209" w:lineRule="exact"/>
                                    <w:ind w:right="167"/>
                                    <w:jc w:val="right"/>
                                    <w:rPr>
                                      <w:rFonts w:ascii="Times New Roman"/>
                                      <w:sz w:val="20"/>
                                    </w:rPr>
                                  </w:pPr>
                                  <w:r>
                                    <w:rPr>
                                      <w:rFonts w:ascii="Times New Roman"/>
                                      <w:sz w:val="20"/>
                                    </w:rPr>
                                    <w:t>Level</w:t>
                                  </w:r>
                                  <w:r>
                                    <w:rPr>
                                      <w:rFonts w:ascii="Times New Roman"/>
                                      <w:spacing w:val="-10"/>
                                      <w:sz w:val="20"/>
                                    </w:rPr>
                                    <w:t xml:space="preserve"> 3</w:t>
                                  </w:r>
                                </w:p>
                              </w:tc>
                              <w:tc>
                                <w:tcPr>
                                  <w:tcW w:w="1228" w:type="dxa"/>
                                </w:tcPr>
                                <w:p w14:paraId="56AC325B" w14:textId="77777777" w:rsidR="00774B71" w:rsidRDefault="00000000">
                                  <w:pPr>
                                    <w:pStyle w:val="TableParagraph"/>
                                    <w:spacing w:line="209" w:lineRule="exact"/>
                                    <w:ind w:left="470"/>
                                    <w:rPr>
                                      <w:rFonts w:ascii="Times New Roman"/>
                                      <w:sz w:val="20"/>
                                    </w:rPr>
                                  </w:pPr>
                                  <w:r>
                                    <w:rPr>
                                      <w:rFonts w:ascii="Times New Roman"/>
                                      <w:spacing w:val="-2"/>
                                      <w:sz w:val="20"/>
                                    </w:rPr>
                                    <w:t>Total</w:t>
                                  </w:r>
                                </w:p>
                              </w:tc>
                            </w:tr>
                            <w:tr w:rsidR="00774B71" w14:paraId="519A77F3" w14:textId="77777777">
                              <w:trPr>
                                <w:trHeight w:val="245"/>
                              </w:trPr>
                              <w:tc>
                                <w:tcPr>
                                  <w:tcW w:w="1068" w:type="dxa"/>
                                </w:tcPr>
                                <w:p w14:paraId="5E5F16B5" w14:textId="77777777" w:rsidR="00774B71" w:rsidRDefault="00000000">
                                  <w:pPr>
                                    <w:pStyle w:val="TableParagraph"/>
                                    <w:tabs>
                                      <w:tab w:val="left" w:pos="818"/>
                                    </w:tabs>
                                    <w:spacing w:before="11" w:line="215" w:lineRule="exact"/>
                                    <w:ind w:right="131"/>
                                    <w:jc w:val="right"/>
                                    <w:rPr>
                                      <w:rFonts w:ascii="Times New Roman"/>
                                      <w:sz w:val="20"/>
                                    </w:rPr>
                                  </w:pPr>
                                  <w:r>
                                    <w:rPr>
                                      <w:rFonts w:ascii="Times New Roman"/>
                                      <w:spacing w:val="-10"/>
                                      <w:sz w:val="20"/>
                                    </w:rPr>
                                    <w:t>$</w:t>
                                  </w:r>
                                  <w:r>
                                    <w:rPr>
                                      <w:rFonts w:ascii="Times New Roman"/>
                                      <w:sz w:val="20"/>
                                    </w:rPr>
                                    <w:tab/>
                                  </w:r>
                                  <w:r>
                                    <w:rPr>
                                      <w:rFonts w:ascii="Times New Roman"/>
                                      <w:spacing w:val="-10"/>
                                      <w:sz w:val="20"/>
                                    </w:rPr>
                                    <w:t>-</w:t>
                                  </w:r>
                                </w:p>
                              </w:tc>
                              <w:tc>
                                <w:tcPr>
                                  <w:tcW w:w="1152" w:type="dxa"/>
                                </w:tcPr>
                                <w:p w14:paraId="00F70D07" w14:textId="77777777" w:rsidR="00774B71" w:rsidRDefault="00000000">
                                  <w:pPr>
                                    <w:pStyle w:val="TableParagraph"/>
                                    <w:tabs>
                                      <w:tab w:val="left" w:pos="818"/>
                                    </w:tabs>
                                    <w:spacing w:before="11" w:line="215" w:lineRule="exact"/>
                                    <w:ind w:right="131"/>
                                    <w:jc w:val="right"/>
                                    <w:rPr>
                                      <w:rFonts w:ascii="Times New Roman"/>
                                      <w:sz w:val="20"/>
                                    </w:rPr>
                                  </w:pPr>
                                  <w:r>
                                    <w:rPr>
                                      <w:rFonts w:ascii="Times New Roman"/>
                                      <w:spacing w:val="-10"/>
                                      <w:sz w:val="20"/>
                                    </w:rPr>
                                    <w:t>$</w:t>
                                  </w:r>
                                  <w:r>
                                    <w:rPr>
                                      <w:rFonts w:ascii="Times New Roman"/>
                                      <w:sz w:val="20"/>
                                    </w:rPr>
                                    <w:tab/>
                                  </w:r>
                                  <w:r>
                                    <w:rPr>
                                      <w:rFonts w:ascii="Times New Roman"/>
                                      <w:spacing w:val="-10"/>
                                      <w:sz w:val="20"/>
                                    </w:rPr>
                                    <w:t>-</w:t>
                                  </w:r>
                                </w:p>
                              </w:tc>
                              <w:tc>
                                <w:tcPr>
                                  <w:tcW w:w="1228" w:type="dxa"/>
                                </w:tcPr>
                                <w:p w14:paraId="20BB6EE8" w14:textId="77777777" w:rsidR="00774B71" w:rsidRDefault="00000000">
                                  <w:pPr>
                                    <w:pStyle w:val="TableParagraph"/>
                                    <w:tabs>
                                      <w:tab w:val="left" w:pos="371"/>
                                    </w:tabs>
                                    <w:spacing w:before="11" w:line="215" w:lineRule="exact"/>
                                    <w:ind w:right="64"/>
                                    <w:jc w:val="right"/>
                                    <w:rPr>
                                      <w:rFonts w:ascii="Times New Roman"/>
                                      <w:sz w:val="20"/>
                                    </w:rPr>
                                  </w:pPr>
                                  <w:r>
                                    <w:rPr>
                                      <w:rFonts w:ascii="Times New Roman"/>
                                      <w:spacing w:val="-10"/>
                                      <w:sz w:val="20"/>
                                    </w:rPr>
                                    <w:t>$</w:t>
                                  </w:r>
                                  <w:r>
                                    <w:rPr>
                                      <w:rFonts w:ascii="Times New Roman"/>
                                      <w:sz w:val="20"/>
                                    </w:rPr>
                                    <w:tab/>
                                  </w:r>
                                  <w:r>
                                    <w:rPr>
                                      <w:rFonts w:ascii="Times New Roman"/>
                                      <w:spacing w:val="-2"/>
                                      <w:sz w:val="20"/>
                                    </w:rPr>
                                    <w:t>187,933</w:t>
                                  </w:r>
                                </w:p>
                              </w:tc>
                            </w:tr>
                            <w:tr w:rsidR="00774B71" w14:paraId="33624472" w14:textId="77777777">
                              <w:trPr>
                                <w:trHeight w:val="234"/>
                              </w:trPr>
                              <w:tc>
                                <w:tcPr>
                                  <w:tcW w:w="1068" w:type="dxa"/>
                                </w:tcPr>
                                <w:p w14:paraId="2DF87710" w14:textId="77777777" w:rsidR="00774B71" w:rsidRDefault="00000000">
                                  <w:pPr>
                                    <w:pStyle w:val="TableParagraph"/>
                                    <w:spacing w:line="214" w:lineRule="exact"/>
                                    <w:ind w:right="131"/>
                                    <w:jc w:val="right"/>
                                    <w:rPr>
                                      <w:rFonts w:ascii="Times New Roman"/>
                                      <w:sz w:val="20"/>
                                    </w:rPr>
                                  </w:pPr>
                                  <w:r>
                                    <w:rPr>
                                      <w:rFonts w:ascii="Times New Roman"/>
                                      <w:spacing w:val="-10"/>
                                      <w:sz w:val="20"/>
                                    </w:rPr>
                                    <w:t>-</w:t>
                                  </w:r>
                                </w:p>
                              </w:tc>
                              <w:tc>
                                <w:tcPr>
                                  <w:tcW w:w="1152" w:type="dxa"/>
                                </w:tcPr>
                                <w:p w14:paraId="2FFC7170" w14:textId="77777777" w:rsidR="00774B71" w:rsidRDefault="00000000">
                                  <w:pPr>
                                    <w:pStyle w:val="TableParagraph"/>
                                    <w:spacing w:line="214" w:lineRule="exact"/>
                                    <w:ind w:right="131"/>
                                    <w:jc w:val="right"/>
                                    <w:rPr>
                                      <w:rFonts w:ascii="Times New Roman"/>
                                      <w:sz w:val="20"/>
                                    </w:rPr>
                                  </w:pPr>
                                  <w:r>
                                    <w:rPr>
                                      <w:rFonts w:ascii="Times New Roman"/>
                                      <w:spacing w:val="-10"/>
                                      <w:sz w:val="20"/>
                                    </w:rPr>
                                    <w:t>-</w:t>
                                  </w:r>
                                </w:p>
                              </w:tc>
                              <w:tc>
                                <w:tcPr>
                                  <w:tcW w:w="1228" w:type="dxa"/>
                                </w:tcPr>
                                <w:p w14:paraId="02989A40" w14:textId="77777777" w:rsidR="00774B71" w:rsidRDefault="00000000">
                                  <w:pPr>
                                    <w:pStyle w:val="TableParagraph"/>
                                    <w:spacing w:line="214" w:lineRule="exact"/>
                                    <w:ind w:right="64"/>
                                    <w:jc w:val="right"/>
                                    <w:rPr>
                                      <w:rFonts w:ascii="Times New Roman"/>
                                      <w:sz w:val="20"/>
                                    </w:rPr>
                                  </w:pPr>
                                  <w:r>
                                    <w:rPr>
                                      <w:rFonts w:ascii="Times New Roman"/>
                                      <w:spacing w:val="-2"/>
                                      <w:sz w:val="20"/>
                                    </w:rPr>
                                    <w:t>589,844</w:t>
                                  </w:r>
                                </w:p>
                              </w:tc>
                            </w:tr>
                            <w:tr w:rsidR="00774B71" w14:paraId="0EAD5E06" w14:textId="77777777">
                              <w:trPr>
                                <w:trHeight w:val="494"/>
                              </w:trPr>
                              <w:tc>
                                <w:tcPr>
                                  <w:tcW w:w="1068" w:type="dxa"/>
                                </w:tcPr>
                                <w:p w14:paraId="5BE88FEC" w14:textId="77777777" w:rsidR="00774B71" w:rsidRDefault="00774B71">
                                  <w:pPr>
                                    <w:pStyle w:val="TableParagraph"/>
                                    <w:spacing w:before="11"/>
                                    <w:rPr>
                                      <w:rFonts w:ascii="Times New Roman"/>
                                      <w:sz w:val="20"/>
                                    </w:rPr>
                                  </w:pPr>
                                </w:p>
                                <w:p w14:paraId="03E63EA8" w14:textId="77777777" w:rsidR="00774B71" w:rsidRDefault="00000000">
                                  <w:pPr>
                                    <w:pStyle w:val="TableParagraph"/>
                                    <w:tabs>
                                      <w:tab w:val="left" w:pos="818"/>
                                    </w:tabs>
                                    <w:ind w:right="131"/>
                                    <w:jc w:val="right"/>
                                    <w:rPr>
                                      <w:rFonts w:ascii="Times New Roman"/>
                                      <w:sz w:val="20"/>
                                    </w:rPr>
                                  </w:pPr>
                                  <w:r>
                                    <w:rPr>
                                      <w:rFonts w:ascii="Times New Roman"/>
                                      <w:spacing w:val="-10"/>
                                      <w:sz w:val="20"/>
                                    </w:rPr>
                                    <w:t>$</w:t>
                                  </w:r>
                                  <w:r>
                                    <w:rPr>
                                      <w:rFonts w:ascii="Times New Roman"/>
                                      <w:sz w:val="20"/>
                                    </w:rPr>
                                    <w:tab/>
                                  </w:r>
                                  <w:r>
                                    <w:rPr>
                                      <w:rFonts w:ascii="Times New Roman"/>
                                      <w:spacing w:val="-10"/>
                                      <w:sz w:val="20"/>
                                    </w:rPr>
                                    <w:t>-</w:t>
                                  </w:r>
                                </w:p>
                              </w:tc>
                              <w:tc>
                                <w:tcPr>
                                  <w:tcW w:w="1152" w:type="dxa"/>
                                </w:tcPr>
                                <w:p w14:paraId="32FE786A" w14:textId="77777777" w:rsidR="00774B71" w:rsidRDefault="00774B71">
                                  <w:pPr>
                                    <w:pStyle w:val="TableParagraph"/>
                                    <w:spacing w:before="11"/>
                                    <w:rPr>
                                      <w:rFonts w:ascii="Times New Roman"/>
                                      <w:sz w:val="20"/>
                                    </w:rPr>
                                  </w:pPr>
                                </w:p>
                                <w:p w14:paraId="675E5BFD" w14:textId="77777777" w:rsidR="00774B71" w:rsidRDefault="00000000">
                                  <w:pPr>
                                    <w:pStyle w:val="TableParagraph"/>
                                    <w:tabs>
                                      <w:tab w:val="left" w:pos="818"/>
                                    </w:tabs>
                                    <w:ind w:right="131"/>
                                    <w:jc w:val="right"/>
                                    <w:rPr>
                                      <w:rFonts w:ascii="Times New Roman"/>
                                      <w:sz w:val="20"/>
                                    </w:rPr>
                                  </w:pPr>
                                  <w:r>
                                    <w:rPr>
                                      <w:rFonts w:ascii="Times New Roman"/>
                                      <w:spacing w:val="-10"/>
                                      <w:sz w:val="20"/>
                                    </w:rPr>
                                    <w:t>$</w:t>
                                  </w:r>
                                  <w:r>
                                    <w:rPr>
                                      <w:rFonts w:ascii="Times New Roman"/>
                                      <w:sz w:val="20"/>
                                    </w:rPr>
                                    <w:tab/>
                                  </w:r>
                                  <w:r>
                                    <w:rPr>
                                      <w:rFonts w:ascii="Times New Roman"/>
                                      <w:spacing w:val="-10"/>
                                      <w:sz w:val="20"/>
                                    </w:rPr>
                                    <w:t>-</w:t>
                                  </w:r>
                                </w:p>
                              </w:tc>
                              <w:tc>
                                <w:tcPr>
                                  <w:tcW w:w="1228" w:type="dxa"/>
                                </w:tcPr>
                                <w:p w14:paraId="29FBDED0" w14:textId="77777777" w:rsidR="00774B71" w:rsidRDefault="00774B71">
                                  <w:pPr>
                                    <w:pStyle w:val="TableParagraph"/>
                                    <w:spacing w:before="11"/>
                                    <w:rPr>
                                      <w:rFonts w:ascii="Times New Roman"/>
                                      <w:sz w:val="20"/>
                                    </w:rPr>
                                  </w:pPr>
                                </w:p>
                                <w:p w14:paraId="3E9FAC9A" w14:textId="77777777" w:rsidR="00774B71" w:rsidRDefault="00000000">
                                  <w:pPr>
                                    <w:pStyle w:val="TableParagraph"/>
                                    <w:tabs>
                                      <w:tab w:val="left" w:pos="371"/>
                                    </w:tabs>
                                    <w:ind w:right="64"/>
                                    <w:jc w:val="right"/>
                                    <w:rPr>
                                      <w:rFonts w:ascii="Times New Roman"/>
                                      <w:sz w:val="20"/>
                                    </w:rPr>
                                  </w:pPr>
                                  <w:r>
                                    <w:rPr>
                                      <w:rFonts w:ascii="Times New Roman"/>
                                      <w:spacing w:val="-10"/>
                                      <w:sz w:val="20"/>
                                    </w:rPr>
                                    <w:t>$</w:t>
                                  </w:r>
                                  <w:r>
                                    <w:rPr>
                                      <w:rFonts w:ascii="Times New Roman"/>
                                      <w:sz w:val="20"/>
                                    </w:rPr>
                                    <w:tab/>
                                  </w:r>
                                  <w:r>
                                    <w:rPr>
                                      <w:rFonts w:ascii="Times New Roman"/>
                                      <w:spacing w:val="-2"/>
                                      <w:sz w:val="20"/>
                                    </w:rPr>
                                    <w:t>777,777</w:t>
                                  </w:r>
                                </w:p>
                              </w:tc>
                            </w:tr>
                          </w:tbl>
                          <w:p w14:paraId="2BFCC9FF" w14:textId="77777777" w:rsidR="00774B71" w:rsidRDefault="00774B71">
                            <w:pPr>
                              <w:pStyle w:val="BodyText"/>
                            </w:pPr>
                          </w:p>
                        </w:txbxContent>
                      </wps:txbx>
                      <wps:bodyPr wrap="square" lIns="0" tIns="0" rIns="0" bIns="0" rtlCol="0">
                        <a:noAutofit/>
                      </wps:bodyPr>
                    </wps:wsp>
                  </a:graphicData>
                </a:graphic>
              </wp:anchor>
            </w:drawing>
          </mc:Choice>
          <mc:Fallback>
            <w:pict>
              <v:shape w14:anchorId="4C0718EF" id="Textbox 513" o:spid="_x0000_s1042" type="#_x0000_t202" style="position:absolute;left:0;text-align:left;margin-left:399.15pt;margin-top:.5pt;width:178.45pt;height:60.1pt;z-index:15802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068"/>
                        <w:gridCol w:w="1152"/>
                        <w:gridCol w:w="1228"/>
                      </w:tblGrid>
                      <w:tr w:rsidR="00774B71" w14:paraId="2714A733" w14:textId="77777777">
                        <w:trPr>
                          <w:trHeight w:val="229"/>
                        </w:trPr>
                        <w:tc>
                          <w:tcPr>
                            <w:tcW w:w="1068" w:type="dxa"/>
                          </w:tcPr>
                          <w:p w14:paraId="43CD7792" w14:textId="77777777" w:rsidR="00774B71" w:rsidRDefault="00000000">
                            <w:pPr>
                              <w:pStyle w:val="TableParagraph"/>
                              <w:spacing w:line="209" w:lineRule="exact"/>
                              <w:ind w:right="167"/>
                              <w:jc w:val="right"/>
                              <w:rPr>
                                <w:rFonts w:ascii="Times New Roman"/>
                                <w:sz w:val="20"/>
                              </w:rPr>
                            </w:pPr>
                            <w:r>
                              <w:rPr>
                                <w:rFonts w:ascii="Times New Roman"/>
                                <w:sz w:val="20"/>
                              </w:rPr>
                              <w:t>Level</w:t>
                            </w:r>
                            <w:r>
                              <w:rPr>
                                <w:rFonts w:ascii="Times New Roman"/>
                                <w:spacing w:val="-10"/>
                                <w:sz w:val="20"/>
                              </w:rPr>
                              <w:t xml:space="preserve"> 2</w:t>
                            </w:r>
                          </w:p>
                        </w:tc>
                        <w:tc>
                          <w:tcPr>
                            <w:tcW w:w="1152" w:type="dxa"/>
                          </w:tcPr>
                          <w:p w14:paraId="3C7103D1" w14:textId="77777777" w:rsidR="00774B71" w:rsidRDefault="00000000">
                            <w:pPr>
                              <w:pStyle w:val="TableParagraph"/>
                              <w:spacing w:line="209" w:lineRule="exact"/>
                              <w:ind w:right="167"/>
                              <w:jc w:val="right"/>
                              <w:rPr>
                                <w:rFonts w:ascii="Times New Roman"/>
                                <w:sz w:val="20"/>
                              </w:rPr>
                            </w:pPr>
                            <w:r>
                              <w:rPr>
                                <w:rFonts w:ascii="Times New Roman"/>
                                <w:sz w:val="20"/>
                              </w:rPr>
                              <w:t>Level</w:t>
                            </w:r>
                            <w:r>
                              <w:rPr>
                                <w:rFonts w:ascii="Times New Roman"/>
                                <w:spacing w:val="-10"/>
                                <w:sz w:val="20"/>
                              </w:rPr>
                              <w:t xml:space="preserve"> 3</w:t>
                            </w:r>
                          </w:p>
                        </w:tc>
                        <w:tc>
                          <w:tcPr>
                            <w:tcW w:w="1228" w:type="dxa"/>
                          </w:tcPr>
                          <w:p w14:paraId="56AC325B" w14:textId="77777777" w:rsidR="00774B71" w:rsidRDefault="00000000">
                            <w:pPr>
                              <w:pStyle w:val="TableParagraph"/>
                              <w:spacing w:line="209" w:lineRule="exact"/>
                              <w:ind w:left="470"/>
                              <w:rPr>
                                <w:rFonts w:ascii="Times New Roman"/>
                                <w:sz w:val="20"/>
                              </w:rPr>
                            </w:pPr>
                            <w:r>
                              <w:rPr>
                                <w:rFonts w:ascii="Times New Roman"/>
                                <w:spacing w:val="-2"/>
                                <w:sz w:val="20"/>
                              </w:rPr>
                              <w:t>Total</w:t>
                            </w:r>
                          </w:p>
                        </w:tc>
                      </w:tr>
                      <w:tr w:rsidR="00774B71" w14:paraId="519A77F3" w14:textId="77777777">
                        <w:trPr>
                          <w:trHeight w:val="245"/>
                        </w:trPr>
                        <w:tc>
                          <w:tcPr>
                            <w:tcW w:w="1068" w:type="dxa"/>
                          </w:tcPr>
                          <w:p w14:paraId="5E5F16B5" w14:textId="77777777" w:rsidR="00774B71" w:rsidRDefault="00000000">
                            <w:pPr>
                              <w:pStyle w:val="TableParagraph"/>
                              <w:tabs>
                                <w:tab w:val="left" w:pos="818"/>
                              </w:tabs>
                              <w:spacing w:before="11" w:line="215" w:lineRule="exact"/>
                              <w:ind w:right="131"/>
                              <w:jc w:val="right"/>
                              <w:rPr>
                                <w:rFonts w:ascii="Times New Roman"/>
                                <w:sz w:val="20"/>
                              </w:rPr>
                            </w:pPr>
                            <w:r>
                              <w:rPr>
                                <w:rFonts w:ascii="Times New Roman"/>
                                <w:spacing w:val="-10"/>
                                <w:sz w:val="20"/>
                              </w:rPr>
                              <w:t>$</w:t>
                            </w:r>
                            <w:r>
                              <w:rPr>
                                <w:rFonts w:ascii="Times New Roman"/>
                                <w:sz w:val="20"/>
                              </w:rPr>
                              <w:tab/>
                            </w:r>
                            <w:r>
                              <w:rPr>
                                <w:rFonts w:ascii="Times New Roman"/>
                                <w:spacing w:val="-10"/>
                                <w:sz w:val="20"/>
                              </w:rPr>
                              <w:t>-</w:t>
                            </w:r>
                          </w:p>
                        </w:tc>
                        <w:tc>
                          <w:tcPr>
                            <w:tcW w:w="1152" w:type="dxa"/>
                          </w:tcPr>
                          <w:p w14:paraId="00F70D07" w14:textId="77777777" w:rsidR="00774B71" w:rsidRDefault="00000000">
                            <w:pPr>
                              <w:pStyle w:val="TableParagraph"/>
                              <w:tabs>
                                <w:tab w:val="left" w:pos="818"/>
                              </w:tabs>
                              <w:spacing w:before="11" w:line="215" w:lineRule="exact"/>
                              <w:ind w:right="131"/>
                              <w:jc w:val="right"/>
                              <w:rPr>
                                <w:rFonts w:ascii="Times New Roman"/>
                                <w:sz w:val="20"/>
                              </w:rPr>
                            </w:pPr>
                            <w:r>
                              <w:rPr>
                                <w:rFonts w:ascii="Times New Roman"/>
                                <w:spacing w:val="-10"/>
                                <w:sz w:val="20"/>
                              </w:rPr>
                              <w:t>$</w:t>
                            </w:r>
                            <w:r>
                              <w:rPr>
                                <w:rFonts w:ascii="Times New Roman"/>
                                <w:sz w:val="20"/>
                              </w:rPr>
                              <w:tab/>
                            </w:r>
                            <w:r>
                              <w:rPr>
                                <w:rFonts w:ascii="Times New Roman"/>
                                <w:spacing w:val="-10"/>
                                <w:sz w:val="20"/>
                              </w:rPr>
                              <w:t>-</w:t>
                            </w:r>
                          </w:p>
                        </w:tc>
                        <w:tc>
                          <w:tcPr>
                            <w:tcW w:w="1228" w:type="dxa"/>
                          </w:tcPr>
                          <w:p w14:paraId="20BB6EE8" w14:textId="77777777" w:rsidR="00774B71" w:rsidRDefault="00000000">
                            <w:pPr>
                              <w:pStyle w:val="TableParagraph"/>
                              <w:tabs>
                                <w:tab w:val="left" w:pos="371"/>
                              </w:tabs>
                              <w:spacing w:before="11" w:line="215" w:lineRule="exact"/>
                              <w:ind w:right="64"/>
                              <w:jc w:val="right"/>
                              <w:rPr>
                                <w:rFonts w:ascii="Times New Roman"/>
                                <w:sz w:val="20"/>
                              </w:rPr>
                            </w:pPr>
                            <w:r>
                              <w:rPr>
                                <w:rFonts w:ascii="Times New Roman"/>
                                <w:spacing w:val="-10"/>
                                <w:sz w:val="20"/>
                              </w:rPr>
                              <w:t>$</w:t>
                            </w:r>
                            <w:r>
                              <w:rPr>
                                <w:rFonts w:ascii="Times New Roman"/>
                                <w:sz w:val="20"/>
                              </w:rPr>
                              <w:tab/>
                            </w:r>
                            <w:r>
                              <w:rPr>
                                <w:rFonts w:ascii="Times New Roman"/>
                                <w:spacing w:val="-2"/>
                                <w:sz w:val="20"/>
                              </w:rPr>
                              <w:t>187,933</w:t>
                            </w:r>
                          </w:p>
                        </w:tc>
                      </w:tr>
                      <w:tr w:rsidR="00774B71" w14:paraId="33624472" w14:textId="77777777">
                        <w:trPr>
                          <w:trHeight w:val="234"/>
                        </w:trPr>
                        <w:tc>
                          <w:tcPr>
                            <w:tcW w:w="1068" w:type="dxa"/>
                          </w:tcPr>
                          <w:p w14:paraId="2DF87710" w14:textId="77777777" w:rsidR="00774B71" w:rsidRDefault="00000000">
                            <w:pPr>
                              <w:pStyle w:val="TableParagraph"/>
                              <w:spacing w:line="214" w:lineRule="exact"/>
                              <w:ind w:right="131"/>
                              <w:jc w:val="right"/>
                              <w:rPr>
                                <w:rFonts w:ascii="Times New Roman"/>
                                <w:sz w:val="20"/>
                              </w:rPr>
                            </w:pPr>
                            <w:r>
                              <w:rPr>
                                <w:rFonts w:ascii="Times New Roman"/>
                                <w:spacing w:val="-10"/>
                                <w:sz w:val="20"/>
                              </w:rPr>
                              <w:t>-</w:t>
                            </w:r>
                          </w:p>
                        </w:tc>
                        <w:tc>
                          <w:tcPr>
                            <w:tcW w:w="1152" w:type="dxa"/>
                          </w:tcPr>
                          <w:p w14:paraId="2FFC7170" w14:textId="77777777" w:rsidR="00774B71" w:rsidRDefault="00000000">
                            <w:pPr>
                              <w:pStyle w:val="TableParagraph"/>
                              <w:spacing w:line="214" w:lineRule="exact"/>
                              <w:ind w:right="131"/>
                              <w:jc w:val="right"/>
                              <w:rPr>
                                <w:rFonts w:ascii="Times New Roman"/>
                                <w:sz w:val="20"/>
                              </w:rPr>
                            </w:pPr>
                            <w:r>
                              <w:rPr>
                                <w:rFonts w:ascii="Times New Roman"/>
                                <w:spacing w:val="-10"/>
                                <w:sz w:val="20"/>
                              </w:rPr>
                              <w:t>-</w:t>
                            </w:r>
                          </w:p>
                        </w:tc>
                        <w:tc>
                          <w:tcPr>
                            <w:tcW w:w="1228" w:type="dxa"/>
                          </w:tcPr>
                          <w:p w14:paraId="02989A40" w14:textId="77777777" w:rsidR="00774B71" w:rsidRDefault="00000000">
                            <w:pPr>
                              <w:pStyle w:val="TableParagraph"/>
                              <w:spacing w:line="214" w:lineRule="exact"/>
                              <w:ind w:right="64"/>
                              <w:jc w:val="right"/>
                              <w:rPr>
                                <w:rFonts w:ascii="Times New Roman"/>
                                <w:sz w:val="20"/>
                              </w:rPr>
                            </w:pPr>
                            <w:r>
                              <w:rPr>
                                <w:rFonts w:ascii="Times New Roman"/>
                                <w:spacing w:val="-2"/>
                                <w:sz w:val="20"/>
                              </w:rPr>
                              <w:t>589,844</w:t>
                            </w:r>
                          </w:p>
                        </w:tc>
                      </w:tr>
                      <w:tr w:rsidR="00774B71" w14:paraId="0EAD5E06" w14:textId="77777777">
                        <w:trPr>
                          <w:trHeight w:val="494"/>
                        </w:trPr>
                        <w:tc>
                          <w:tcPr>
                            <w:tcW w:w="1068" w:type="dxa"/>
                          </w:tcPr>
                          <w:p w14:paraId="5BE88FEC" w14:textId="77777777" w:rsidR="00774B71" w:rsidRDefault="00774B71">
                            <w:pPr>
                              <w:pStyle w:val="TableParagraph"/>
                              <w:spacing w:before="11"/>
                              <w:rPr>
                                <w:rFonts w:ascii="Times New Roman"/>
                                <w:sz w:val="20"/>
                              </w:rPr>
                            </w:pPr>
                          </w:p>
                          <w:p w14:paraId="03E63EA8" w14:textId="77777777" w:rsidR="00774B71" w:rsidRDefault="00000000">
                            <w:pPr>
                              <w:pStyle w:val="TableParagraph"/>
                              <w:tabs>
                                <w:tab w:val="left" w:pos="818"/>
                              </w:tabs>
                              <w:ind w:right="131"/>
                              <w:jc w:val="right"/>
                              <w:rPr>
                                <w:rFonts w:ascii="Times New Roman"/>
                                <w:sz w:val="20"/>
                              </w:rPr>
                            </w:pPr>
                            <w:r>
                              <w:rPr>
                                <w:rFonts w:ascii="Times New Roman"/>
                                <w:spacing w:val="-10"/>
                                <w:sz w:val="20"/>
                              </w:rPr>
                              <w:t>$</w:t>
                            </w:r>
                            <w:r>
                              <w:rPr>
                                <w:rFonts w:ascii="Times New Roman"/>
                                <w:sz w:val="20"/>
                              </w:rPr>
                              <w:tab/>
                            </w:r>
                            <w:r>
                              <w:rPr>
                                <w:rFonts w:ascii="Times New Roman"/>
                                <w:spacing w:val="-10"/>
                                <w:sz w:val="20"/>
                              </w:rPr>
                              <w:t>-</w:t>
                            </w:r>
                          </w:p>
                        </w:tc>
                        <w:tc>
                          <w:tcPr>
                            <w:tcW w:w="1152" w:type="dxa"/>
                          </w:tcPr>
                          <w:p w14:paraId="32FE786A" w14:textId="77777777" w:rsidR="00774B71" w:rsidRDefault="00774B71">
                            <w:pPr>
                              <w:pStyle w:val="TableParagraph"/>
                              <w:spacing w:before="11"/>
                              <w:rPr>
                                <w:rFonts w:ascii="Times New Roman"/>
                                <w:sz w:val="20"/>
                              </w:rPr>
                            </w:pPr>
                          </w:p>
                          <w:p w14:paraId="675E5BFD" w14:textId="77777777" w:rsidR="00774B71" w:rsidRDefault="00000000">
                            <w:pPr>
                              <w:pStyle w:val="TableParagraph"/>
                              <w:tabs>
                                <w:tab w:val="left" w:pos="818"/>
                              </w:tabs>
                              <w:ind w:right="131"/>
                              <w:jc w:val="right"/>
                              <w:rPr>
                                <w:rFonts w:ascii="Times New Roman"/>
                                <w:sz w:val="20"/>
                              </w:rPr>
                            </w:pPr>
                            <w:r>
                              <w:rPr>
                                <w:rFonts w:ascii="Times New Roman"/>
                                <w:spacing w:val="-10"/>
                                <w:sz w:val="20"/>
                              </w:rPr>
                              <w:t>$</w:t>
                            </w:r>
                            <w:r>
                              <w:rPr>
                                <w:rFonts w:ascii="Times New Roman"/>
                                <w:sz w:val="20"/>
                              </w:rPr>
                              <w:tab/>
                            </w:r>
                            <w:r>
                              <w:rPr>
                                <w:rFonts w:ascii="Times New Roman"/>
                                <w:spacing w:val="-10"/>
                                <w:sz w:val="20"/>
                              </w:rPr>
                              <w:t>-</w:t>
                            </w:r>
                          </w:p>
                        </w:tc>
                        <w:tc>
                          <w:tcPr>
                            <w:tcW w:w="1228" w:type="dxa"/>
                          </w:tcPr>
                          <w:p w14:paraId="29FBDED0" w14:textId="77777777" w:rsidR="00774B71" w:rsidRDefault="00774B71">
                            <w:pPr>
                              <w:pStyle w:val="TableParagraph"/>
                              <w:spacing w:before="11"/>
                              <w:rPr>
                                <w:rFonts w:ascii="Times New Roman"/>
                                <w:sz w:val="20"/>
                              </w:rPr>
                            </w:pPr>
                          </w:p>
                          <w:p w14:paraId="3E9FAC9A" w14:textId="77777777" w:rsidR="00774B71" w:rsidRDefault="00000000">
                            <w:pPr>
                              <w:pStyle w:val="TableParagraph"/>
                              <w:tabs>
                                <w:tab w:val="left" w:pos="371"/>
                              </w:tabs>
                              <w:ind w:right="64"/>
                              <w:jc w:val="right"/>
                              <w:rPr>
                                <w:rFonts w:ascii="Times New Roman"/>
                                <w:sz w:val="20"/>
                              </w:rPr>
                            </w:pPr>
                            <w:r>
                              <w:rPr>
                                <w:rFonts w:ascii="Times New Roman"/>
                                <w:spacing w:val="-10"/>
                                <w:sz w:val="20"/>
                              </w:rPr>
                              <w:t>$</w:t>
                            </w:r>
                            <w:r>
                              <w:rPr>
                                <w:rFonts w:ascii="Times New Roman"/>
                                <w:sz w:val="20"/>
                              </w:rPr>
                              <w:tab/>
                            </w:r>
                            <w:r>
                              <w:rPr>
                                <w:rFonts w:ascii="Times New Roman"/>
                                <w:spacing w:val="-2"/>
                                <w:sz w:val="20"/>
                              </w:rPr>
                              <w:t>777,777</w:t>
                            </w:r>
                          </w:p>
                        </w:tc>
                      </w:tr>
                    </w:tbl>
                    <w:p w14:paraId="2BFCC9FF" w14:textId="77777777" w:rsidR="00774B71" w:rsidRDefault="00774B71">
                      <w:pPr>
                        <w:pStyle w:val="BodyText"/>
                      </w:pPr>
                    </w:p>
                  </w:txbxContent>
                </v:textbox>
                <w10:wrap anchorx="page"/>
              </v:shape>
            </w:pict>
          </mc:Fallback>
        </mc:AlternateContent>
      </w:r>
      <w:r>
        <w:rPr>
          <w:rFonts w:ascii="Times New Roman"/>
          <w:sz w:val="20"/>
        </w:rPr>
        <w:t>Level</w:t>
      </w:r>
      <w:r>
        <w:rPr>
          <w:rFonts w:ascii="Times New Roman"/>
          <w:spacing w:val="-10"/>
          <w:sz w:val="20"/>
        </w:rPr>
        <w:t xml:space="preserve"> 1</w:t>
      </w:r>
    </w:p>
    <w:p w14:paraId="5A22628D" w14:textId="77777777" w:rsidR="00774B71" w:rsidRDefault="00000000">
      <w:pPr>
        <w:spacing w:line="20" w:lineRule="exact"/>
        <w:ind w:left="6358"/>
        <w:rPr>
          <w:rFonts w:ascii="Times New Roman"/>
          <w:sz w:val="2"/>
        </w:rPr>
      </w:pPr>
      <w:r>
        <w:rPr>
          <w:rFonts w:ascii="Times New Roman"/>
          <w:noProof/>
          <w:sz w:val="2"/>
        </w:rPr>
        <mc:AlternateContent>
          <mc:Choice Requires="wpg">
            <w:drawing>
              <wp:inline distT="0" distB="0" distL="0" distR="0" wp14:anchorId="0C0EFD49" wp14:editId="0EBB3FFD">
                <wp:extent cx="695325" cy="12700"/>
                <wp:effectExtent l="9525" t="0" r="0" b="6350"/>
                <wp:docPr id="514" name="Group 5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325" cy="12700"/>
                          <a:chOff x="0" y="0"/>
                          <a:chExt cx="695325" cy="12700"/>
                        </a:xfrm>
                      </wpg:grpSpPr>
                      <wps:wsp>
                        <wps:cNvPr id="515" name="Graphic 515"/>
                        <wps:cNvSpPr/>
                        <wps:spPr>
                          <a:xfrm>
                            <a:off x="0" y="761"/>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16" name="Graphic 516"/>
                        <wps:cNvSpPr/>
                        <wps:spPr>
                          <a:xfrm>
                            <a:off x="0" y="2286"/>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17" name="Graphic 517"/>
                        <wps:cNvSpPr/>
                        <wps:spPr>
                          <a:xfrm>
                            <a:off x="0" y="3810"/>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18" name="Graphic 518"/>
                        <wps:cNvSpPr/>
                        <wps:spPr>
                          <a:xfrm>
                            <a:off x="0" y="5333"/>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19" name="Graphic 519"/>
                        <wps:cNvSpPr/>
                        <wps:spPr>
                          <a:xfrm>
                            <a:off x="0" y="6858"/>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20" name="Graphic 520"/>
                        <wps:cNvSpPr/>
                        <wps:spPr>
                          <a:xfrm>
                            <a:off x="0" y="8382"/>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21" name="Graphic 521"/>
                        <wps:cNvSpPr/>
                        <wps:spPr>
                          <a:xfrm>
                            <a:off x="0" y="9905"/>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22" name="Graphic 522"/>
                        <wps:cNvSpPr/>
                        <wps:spPr>
                          <a:xfrm>
                            <a:off x="0" y="11429"/>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890BE76" id="Group 514" o:spid="_x0000_s1026" alt="&quot;&quot;" style="width:54.75pt;height:1pt;mso-position-horizontal-relative:char;mso-position-vertical-relative:line" coordsize="695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">
                <v:shape id="Graphic 515" o:spid="_x0000_s1027" style="position:absolute;top:7;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" path="m,l694944,e" filled="f" strokeweight=".12pt">
                  <v:path arrowok="t"/>
                </v:shape>
                <v:shape id="Graphic 516" o:spid="_x0000_s1028" style="position:absolute;top:22;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" path="m,l694944,e" filled="f" strokeweight=".12pt">
                  <v:path arrowok="t"/>
                </v:shape>
                <v:shape id="Graphic 517" o:spid="_x0000_s1029" style="position:absolute;top:38;width:6953;height:12;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" path="m,l694944,e" filled="f" strokeweight=".12pt">
                  <v:path arrowok="t"/>
                </v:shape>
                <v:shape id="Graphic 518" o:spid="_x0000_s1030" style="position:absolute;top:53;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" path="m,l694944,e" filled="f" strokeweight=".12pt">
                  <v:path arrowok="t"/>
                </v:shape>
                <v:shape id="Graphic 519" o:spid="_x0000_s1031" style="position:absolute;top:68;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" path="m,l694944,e" filled="f" strokeweight=".12pt">
                  <v:path arrowok="t"/>
                </v:shape>
                <v:shape id="Graphic 520" o:spid="_x0000_s1032" style="position:absolute;top:83;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" path="m,l694944,e" filled="f" strokeweight=".12pt">
                  <v:path arrowok="t"/>
                </v:shape>
                <v:shape id="Graphic 521" o:spid="_x0000_s1033" style="position:absolute;top:99;width:6953;height:12;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" path="m,l694944,e" filled="f" strokeweight=".12pt">
                  <v:path arrowok="t"/>
                </v:shape>
                <v:shape id="Graphic 522" o:spid="_x0000_s1034" style="position:absolute;top:114;width:6953;height:12;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" path="m,l694944,e" filled="f" strokeweight=".12pt">
                  <v:path arrowok="t"/>
                </v:shape>
                <w10:anchorlock/>
              </v:group>
            </w:pict>
          </mc:Fallback>
        </mc:AlternateContent>
      </w:r>
      <w:r>
        <w:rPr>
          <w:rFonts w:ascii="Times New Roman"/>
          <w:spacing w:val="19"/>
          <w:sz w:val="2"/>
        </w:rPr>
        <w:t xml:space="preserve"> </w:t>
      </w:r>
      <w:r>
        <w:rPr>
          <w:rFonts w:ascii="Times New Roman"/>
          <w:noProof/>
          <w:spacing w:val="19"/>
          <w:sz w:val="2"/>
        </w:rPr>
        <mc:AlternateContent>
          <mc:Choice Requires="wpg">
            <w:drawing>
              <wp:inline distT="0" distB="0" distL="0" distR="0" wp14:anchorId="41CDB5B2" wp14:editId="4D9F3B4B">
                <wp:extent cx="2158365" cy="12700"/>
                <wp:effectExtent l="9525" t="0" r="0" b="6350"/>
                <wp:docPr id="523" name="Group 5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8365" cy="12700"/>
                          <a:chOff x="0" y="0"/>
                          <a:chExt cx="2158365" cy="12700"/>
                        </a:xfrm>
                      </wpg:grpSpPr>
                      <wps:wsp>
                        <wps:cNvPr id="524" name="Graphic 524"/>
                        <wps:cNvSpPr/>
                        <wps:spPr>
                          <a:xfrm>
                            <a:off x="0" y="761"/>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25" name="Graphic 525"/>
                        <wps:cNvSpPr/>
                        <wps:spPr>
                          <a:xfrm>
                            <a:off x="0" y="2286"/>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26" name="Graphic 526"/>
                        <wps:cNvSpPr/>
                        <wps:spPr>
                          <a:xfrm>
                            <a:off x="0" y="3810"/>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27" name="Graphic 527"/>
                        <wps:cNvSpPr/>
                        <wps:spPr>
                          <a:xfrm>
                            <a:off x="0" y="5333"/>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28" name="Graphic 528"/>
                        <wps:cNvSpPr/>
                        <wps:spPr>
                          <a:xfrm>
                            <a:off x="0" y="6858"/>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29" name="Graphic 529"/>
                        <wps:cNvSpPr/>
                        <wps:spPr>
                          <a:xfrm>
                            <a:off x="0" y="8382"/>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30" name="Graphic 530"/>
                        <wps:cNvSpPr/>
                        <wps:spPr>
                          <a:xfrm>
                            <a:off x="0" y="9905"/>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31" name="Graphic 531"/>
                        <wps:cNvSpPr/>
                        <wps:spPr>
                          <a:xfrm>
                            <a:off x="0" y="11429"/>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32" name="Graphic 532"/>
                        <wps:cNvSpPr/>
                        <wps:spPr>
                          <a:xfrm>
                            <a:off x="731519" y="761"/>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33" name="Graphic 533"/>
                        <wps:cNvSpPr/>
                        <wps:spPr>
                          <a:xfrm>
                            <a:off x="731519" y="2286"/>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34" name="Graphic 534"/>
                        <wps:cNvSpPr/>
                        <wps:spPr>
                          <a:xfrm>
                            <a:off x="731519" y="3810"/>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35" name="Graphic 535"/>
                        <wps:cNvSpPr/>
                        <wps:spPr>
                          <a:xfrm>
                            <a:off x="731519" y="5333"/>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36" name="Graphic 536"/>
                        <wps:cNvSpPr/>
                        <wps:spPr>
                          <a:xfrm>
                            <a:off x="731519" y="6858"/>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37" name="Graphic 537"/>
                        <wps:cNvSpPr/>
                        <wps:spPr>
                          <a:xfrm>
                            <a:off x="731519" y="8382"/>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38" name="Graphic 538"/>
                        <wps:cNvSpPr/>
                        <wps:spPr>
                          <a:xfrm>
                            <a:off x="731519" y="9905"/>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39" name="Graphic 539"/>
                        <wps:cNvSpPr/>
                        <wps:spPr>
                          <a:xfrm>
                            <a:off x="731519" y="11429"/>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40" name="Graphic 540"/>
                        <wps:cNvSpPr/>
                        <wps:spPr>
                          <a:xfrm>
                            <a:off x="1463039" y="761"/>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41" name="Graphic 541"/>
                        <wps:cNvSpPr/>
                        <wps:spPr>
                          <a:xfrm>
                            <a:off x="1463039" y="2286"/>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42" name="Graphic 542"/>
                        <wps:cNvSpPr/>
                        <wps:spPr>
                          <a:xfrm>
                            <a:off x="1463039" y="3810"/>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43" name="Graphic 543"/>
                        <wps:cNvSpPr/>
                        <wps:spPr>
                          <a:xfrm>
                            <a:off x="1463039" y="5333"/>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44" name="Graphic 544"/>
                        <wps:cNvSpPr/>
                        <wps:spPr>
                          <a:xfrm>
                            <a:off x="1463039" y="6858"/>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45" name="Graphic 545"/>
                        <wps:cNvSpPr/>
                        <wps:spPr>
                          <a:xfrm>
                            <a:off x="1463039" y="8382"/>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46" name="Graphic 546"/>
                        <wps:cNvSpPr/>
                        <wps:spPr>
                          <a:xfrm>
                            <a:off x="1463039" y="9905"/>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47" name="Graphic 547"/>
                        <wps:cNvSpPr/>
                        <wps:spPr>
                          <a:xfrm>
                            <a:off x="1463039" y="11429"/>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B3B1D61" id="Group 523" o:spid="_x0000_s1026" alt="&quot;&quot;" style="width:169.95pt;height:1pt;mso-position-horizontal-relative:char;mso-position-vertical-relative:line" coordsize="2158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">
                <v:shape id="Graphic 524" o:spid="_x0000_s1027" style="position:absolute;top:7;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" path="m,l694944,e" filled="f" strokeweight=".12pt">
                  <v:path arrowok="t"/>
                </v:shape>
                <v:shape id="Graphic 525" o:spid="_x0000_s1028" style="position:absolute;top:22;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" path="m,l694944,e" filled="f" strokeweight=".12pt">
                  <v:path arrowok="t"/>
                </v:shape>
                <v:shape id="Graphic 526" o:spid="_x0000_s1029" style="position:absolute;top:38;width:6953;height:12;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" path="m,l694944,e" filled="f" strokeweight=".12pt">
                  <v:path arrowok="t"/>
                </v:shape>
                <v:shape id="Graphic 527" o:spid="_x0000_s1030" style="position:absolute;top:53;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" path="m,l694944,e" filled="f" strokeweight=".12pt">
                  <v:path arrowok="t"/>
                </v:shape>
                <v:shape id="Graphic 528" o:spid="_x0000_s1031" style="position:absolute;top:68;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" path="m,l694944,e" filled="f" strokeweight=".12pt">
                  <v:path arrowok="t"/>
                </v:shape>
                <v:shape id="Graphic 529" o:spid="_x0000_s1032" style="position:absolute;top:83;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" path="m,l694944,e" filled="f" strokeweight=".12pt">
                  <v:path arrowok="t"/>
                </v:shape>
                <v:shape id="Graphic 530" o:spid="_x0000_s1033" style="position:absolute;top:99;width:6953;height:12;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" path="m,l694944,e" filled="f" strokeweight=".12pt">
                  <v:path arrowok="t"/>
                </v:shape>
                <v:shape id="Graphic 531" o:spid="_x0000_s1034" style="position:absolute;top:114;width:6953;height:12;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" path="m,l694944,e" filled="f" strokeweight=".12pt">
                  <v:path arrowok="t"/>
                </v:shape>
                <v:shape id="Graphic 532" o:spid="_x0000_s1035" style="position:absolute;left:7315;top:7;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" path="m,l694944,e" filled="f" strokeweight=".12pt">
                  <v:path arrowok="t"/>
                </v:shape>
                <v:shape id="Graphic 533" o:spid="_x0000_s1036" style="position:absolute;left:7315;top:22;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" path="m,l694944,e" filled="f" strokeweight=".12pt">
                  <v:path arrowok="t"/>
                </v:shape>
                <v:shape id="Graphic 534" o:spid="_x0000_s1037" style="position:absolute;left:7315;top:38;width:6953;height:12;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" path="m,l694944,e" filled="f" strokeweight=".12pt">
                  <v:path arrowok="t"/>
                </v:shape>
                <v:shape id="Graphic 535" o:spid="_x0000_s1038" style="position:absolute;left:7315;top:53;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" path="m,l694944,e" filled="f" strokeweight=".12pt">
                  <v:path arrowok="t"/>
                </v:shape>
                <v:shape id="Graphic 536" o:spid="_x0000_s1039" style="position:absolute;left:7315;top:68;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" path="m,l694944,e" filled="f" strokeweight=".12pt">
                  <v:path arrowok="t"/>
                </v:shape>
                <v:shape id="Graphic 537" o:spid="_x0000_s1040" style="position:absolute;left:7315;top:83;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" path="m,l694944,e" filled="f" strokeweight=".12pt">
                  <v:path arrowok="t"/>
                </v:shape>
                <v:shape id="Graphic 538" o:spid="_x0000_s1041" style="position:absolute;left:7315;top:99;width:6953;height:12;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" path="m,l694944,e" filled="f" strokeweight=".12pt">
                  <v:path arrowok="t"/>
                </v:shape>
                <v:shape id="Graphic 539" o:spid="_x0000_s1042" style="position:absolute;left:7315;top:114;width:6953;height:12;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" path="m,l694944,e" filled="f" strokeweight=".12pt">
                  <v:path arrowok="t"/>
                </v:shape>
                <v:shape id="Graphic 540" o:spid="_x0000_s1043" style="position:absolute;left:14630;top:7;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" path="m,l694944,e" filled="f" strokeweight=".12pt">
                  <v:path arrowok="t"/>
                </v:shape>
                <v:shape id="Graphic 541" o:spid="_x0000_s1044" style="position:absolute;left:14630;top:22;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" path="m,l694944,e" filled="f" strokeweight=".12pt">
                  <v:path arrowok="t"/>
                </v:shape>
                <v:shape id="Graphic 542" o:spid="_x0000_s1045" style="position:absolute;left:14630;top:38;width:6953;height:12;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" path="m,l694944,e" filled="f" strokeweight=".12pt">
                  <v:path arrowok="t"/>
                </v:shape>
                <v:shape id="Graphic 543" o:spid="_x0000_s1046" style="position:absolute;left:14630;top:53;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" path="m,l694944,e" filled="f" strokeweight=".12pt">
                  <v:path arrowok="t"/>
                </v:shape>
                <v:shape id="Graphic 544" o:spid="_x0000_s1047" style="position:absolute;left:14630;top:68;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" path="m,l694944,e" filled="f" strokeweight=".12pt">
                  <v:path arrowok="t"/>
                </v:shape>
                <v:shape id="Graphic 545" o:spid="_x0000_s1048" style="position:absolute;left:14630;top:83;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" path="m,l694944,e" filled="f" strokeweight=".12pt">
                  <v:path arrowok="t"/>
                </v:shape>
                <v:shape id="Graphic 546" o:spid="_x0000_s1049" style="position:absolute;left:14630;top:99;width:6953;height:12;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" path="m,l694944,e" filled="f" strokeweight=".12pt">
                  <v:path arrowok="t"/>
                </v:shape>
                <v:shape id="Graphic 547" o:spid="_x0000_s1050" style="position:absolute;left:14630;top:114;width:6953;height:12;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" path="m,l694944,e" filled="f" strokeweight=".12pt">
                  <v:path arrowok="t"/>
                </v:shape>
                <w10:anchorlock/>
              </v:group>
            </w:pict>
          </mc:Fallback>
        </mc:AlternateContent>
      </w:r>
    </w:p>
    <w:p w14:paraId="742BA4F2" w14:textId="77777777" w:rsidR="00774B71" w:rsidRDefault="00000000">
      <w:pPr>
        <w:tabs>
          <w:tab w:val="left" w:pos="6360"/>
          <w:tab w:val="left" w:pos="6732"/>
        </w:tabs>
        <w:ind w:left="168"/>
        <w:rPr>
          <w:rFonts w:ascii="Times New Roman"/>
          <w:sz w:val="20"/>
        </w:rPr>
      </w:pPr>
      <w:r>
        <w:rPr>
          <w:rFonts w:ascii="Times New Roman"/>
          <w:sz w:val="20"/>
        </w:rPr>
        <w:t>U.S.</w:t>
      </w:r>
      <w:r>
        <w:rPr>
          <w:rFonts w:ascii="Times New Roman"/>
          <w:spacing w:val="-4"/>
          <w:sz w:val="20"/>
        </w:rPr>
        <w:t xml:space="preserve"> </w:t>
      </w:r>
      <w:r>
        <w:rPr>
          <w:rFonts w:ascii="Times New Roman"/>
          <w:spacing w:val="-2"/>
          <w:sz w:val="20"/>
        </w:rPr>
        <w:t>treasuries</w:t>
      </w:r>
      <w:r>
        <w:rPr>
          <w:rFonts w:ascii="Times New Roman"/>
          <w:sz w:val="20"/>
        </w:rPr>
        <w:tab/>
      </w:r>
      <w:r>
        <w:rPr>
          <w:rFonts w:ascii="Times New Roman"/>
          <w:spacing w:val="-10"/>
          <w:sz w:val="20"/>
        </w:rPr>
        <w:t>$</w:t>
      </w:r>
      <w:r>
        <w:rPr>
          <w:rFonts w:ascii="Times New Roman"/>
          <w:sz w:val="20"/>
        </w:rPr>
        <w:tab/>
      </w:r>
      <w:r>
        <w:rPr>
          <w:rFonts w:ascii="Times New Roman"/>
          <w:spacing w:val="-2"/>
          <w:sz w:val="20"/>
        </w:rPr>
        <w:t>187,933</w:t>
      </w:r>
    </w:p>
    <w:p w14:paraId="4963BD11" w14:textId="77777777" w:rsidR="00774B71" w:rsidRDefault="00000000">
      <w:pPr>
        <w:tabs>
          <w:tab w:val="left" w:pos="6732"/>
        </w:tabs>
        <w:ind w:left="168"/>
        <w:rPr>
          <w:rFonts w:ascii="Times New Roman"/>
          <w:sz w:val="20"/>
        </w:rPr>
      </w:pPr>
      <w:r>
        <w:rPr>
          <w:rFonts w:ascii="Times New Roman"/>
          <w:spacing w:val="-2"/>
          <w:sz w:val="20"/>
        </w:rPr>
        <w:t>Stocks</w:t>
      </w:r>
      <w:r>
        <w:rPr>
          <w:rFonts w:ascii="Times New Roman"/>
          <w:sz w:val="20"/>
        </w:rPr>
        <w:tab/>
      </w:r>
      <w:r>
        <w:rPr>
          <w:rFonts w:ascii="Times New Roman"/>
          <w:spacing w:val="-2"/>
          <w:sz w:val="20"/>
        </w:rPr>
        <w:t>589,844</w:t>
      </w:r>
    </w:p>
    <w:p w14:paraId="12591769" w14:textId="77777777" w:rsidR="00774B71" w:rsidRDefault="00000000">
      <w:pPr>
        <w:spacing w:line="20" w:lineRule="exact"/>
        <w:ind w:left="6358"/>
        <w:rPr>
          <w:rFonts w:ascii="Times New Roman"/>
          <w:sz w:val="2"/>
        </w:rPr>
      </w:pPr>
      <w:r>
        <w:rPr>
          <w:rFonts w:ascii="Times New Roman"/>
          <w:noProof/>
          <w:sz w:val="2"/>
        </w:rPr>
        <mc:AlternateContent>
          <mc:Choice Requires="wpg">
            <w:drawing>
              <wp:inline distT="0" distB="0" distL="0" distR="0" wp14:anchorId="69A69B7E" wp14:editId="24D7CAE1">
                <wp:extent cx="695325" cy="12700"/>
                <wp:effectExtent l="9525" t="0" r="0" b="6350"/>
                <wp:docPr id="548" name="Group 548"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325" cy="12700"/>
                          <a:chOff x="0" y="0"/>
                          <a:chExt cx="695325" cy="12700"/>
                        </a:xfrm>
                      </wpg:grpSpPr>
                      <wps:wsp>
                        <wps:cNvPr id="549" name="Graphic 549"/>
                        <wps:cNvSpPr/>
                        <wps:spPr>
                          <a:xfrm>
                            <a:off x="0" y="761"/>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50" name="Graphic 550"/>
                        <wps:cNvSpPr/>
                        <wps:spPr>
                          <a:xfrm>
                            <a:off x="0" y="2286"/>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51" name="Graphic 551"/>
                        <wps:cNvSpPr/>
                        <wps:spPr>
                          <a:xfrm>
                            <a:off x="0" y="3810"/>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52" name="Graphic 552"/>
                        <wps:cNvSpPr/>
                        <wps:spPr>
                          <a:xfrm>
                            <a:off x="0" y="5333"/>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53" name="Graphic 553"/>
                        <wps:cNvSpPr/>
                        <wps:spPr>
                          <a:xfrm>
                            <a:off x="0" y="6858"/>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54" name="Graphic 554"/>
                        <wps:cNvSpPr/>
                        <wps:spPr>
                          <a:xfrm>
                            <a:off x="0" y="8382"/>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55" name="Graphic 555"/>
                        <wps:cNvSpPr/>
                        <wps:spPr>
                          <a:xfrm>
                            <a:off x="0" y="9905"/>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56" name="Graphic 556"/>
                        <wps:cNvSpPr/>
                        <wps:spPr>
                          <a:xfrm>
                            <a:off x="0" y="11429"/>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7C523CE" id="Group 548" o:spid="_x0000_s1026" alt="Line" style="width:54.75pt;height:1pt;mso-position-horizontal-relative:char;mso-position-vertical-relative:line" coordsize="695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">
                <v:shape id="Graphic 549" o:spid="_x0000_s1027" style="position:absolute;top:7;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" path="m,l694944,e" filled="f" strokeweight=".12pt">
                  <v:path arrowok="t"/>
                </v:shape>
                <v:shape id="Graphic 550" o:spid="_x0000_s1028" style="position:absolute;top:22;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" path="m,l694944,e" filled="f" strokeweight=".12pt">
                  <v:path arrowok="t"/>
                </v:shape>
                <v:shape id="Graphic 551" o:spid="_x0000_s1029" style="position:absolute;top:38;width:6953;height:12;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" path="m,l694944,e" filled="f" strokeweight=".12pt">
                  <v:path arrowok="t"/>
                </v:shape>
                <v:shape id="Graphic 552" o:spid="_x0000_s1030" style="position:absolute;top:53;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" path="m,l694944,e" filled="f" strokeweight=".12pt">
                  <v:path arrowok="t"/>
                </v:shape>
                <v:shape id="Graphic 553" o:spid="_x0000_s1031" style="position:absolute;top:68;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" path="m,l694944,e" filled="f" strokeweight=".12pt">
                  <v:path arrowok="t"/>
                </v:shape>
                <v:shape id="Graphic 554" o:spid="_x0000_s1032" style="position:absolute;top:83;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" path="m,l694944,e" filled="f" strokeweight=".12pt">
                  <v:path arrowok="t"/>
                </v:shape>
                <v:shape id="Graphic 555" o:spid="_x0000_s1033" style="position:absolute;top:99;width:6953;height:12;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" path="m,l694944,e" filled="f" strokeweight=".12pt">
                  <v:path arrowok="t"/>
                </v:shape>
                <v:shape id="Graphic 556" o:spid="_x0000_s1034" style="position:absolute;top:114;width:6953;height:12;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" path="m,l694944,e" filled="f" strokeweight=".12pt">
                  <v:path arrowok="t"/>
                </v:shape>
                <w10:anchorlock/>
              </v:group>
            </w:pict>
          </mc:Fallback>
        </mc:AlternateContent>
      </w:r>
      <w:r>
        <w:rPr>
          <w:rFonts w:ascii="Times New Roman"/>
          <w:spacing w:val="19"/>
          <w:sz w:val="2"/>
        </w:rPr>
        <w:t xml:space="preserve"> </w:t>
      </w:r>
      <w:r>
        <w:rPr>
          <w:rFonts w:ascii="Times New Roman"/>
          <w:noProof/>
          <w:spacing w:val="19"/>
          <w:sz w:val="2"/>
        </w:rPr>
        <mc:AlternateContent>
          <mc:Choice Requires="wpg">
            <w:drawing>
              <wp:inline distT="0" distB="0" distL="0" distR="0" wp14:anchorId="462A4982" wp14:editId="40E164C1">
                <wp:extent cx="2158365" cy="12700"/>
                <wp:effectExtent l="9525" t="0" r="0" b="6350"/>
                <wp:docPr id="557" name="Group 557" descr="Lin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8365" cy="12700"/>
                          <a:chOff x="0" y="0"/>
                          <a:chExt cx="2158365" cy="12700"/>
                        </a:xfrm>
                      </wpg:grpSpPr>
                      <wps:wsp>
                        <wps:cNvPr id="558" name="Graphic 558"/>
                        <wps:cNvSpPr/>
                        <wps:spPr>
                          <a:xfrm>
                            <a:off x="0" y="761"/>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59" name="Graphic 559"/>
                        <wps:cNvSpPr/>
                        <wps:spPr>
                          <a:xfrm>
                            <a:off x="0" y="2286"/>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60" name="Graphic 560"/>
                        <wps:cNvSpPr/>
                        <wps:spPr>
                          <a:xfrm>
                            <a:off x="0" y="3810"/>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61" name="Graphic 561"/>
                        <wps:cNvSpPr/>
                        <wps:spPr>
                          <a:xfrm>
                            <a:off x="0" y="5333"/>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62" name="Graphic 562"/>
                        <wps:cNvSpPr/>
                        <wps:spPr>
                          <a:xfrm>
                            <a:off x="0" y="6858"/>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63" name="Graphic 563"/>
                        <wps:cNvSpPr/>
                        <wps:spPr>
                          <a:xfrm>
                            <a:off x="0" y="8382"/>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64" name="Graphic 564"/>
                        <wps:cNvSpPr/>
                        <wps:spPr>
                          <a:xfrm>
                            <a:off x="0" y="9905"/>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65" name="Graphic 565"/>
                        <wps:cNvSpPr/>
                        <wps:spPr>
                          <a:xfrm>
                            <a:off x="0" y="11429"/>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66" name="Graphic 566"/>
                        <wps:cNvSpPr/>
                        <wps:spPr>
                          <a:xfrm>
                            <a:off x="731519" y="761"/>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67" name="Graphic 567"/>
                        <wps:cNvSpPr/>
                        <wps:spPr>
                          <a:xfrm>
                            <a:off x="731519" y="2286"/>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68" name="Graphic 568"/>
                        <wps:cNvSpPr/>
                        <wps:spPr>
                          <a:xfrm>
                            <a:off x="731519" y="3810"/>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69" name="Graphic 569"/>
                        <wps:cNvSpPr/>
                        <wps:spPr>
                          <a:xfrm>
                            <a:off x="731519" y="5333"/>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70" name="Graphic 570"/>
                        <wps:cNvSpPr/>
                        <wps:spPr>
                          <a:xfrm>
                            <a:off x="731519" y="6858"/>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71" name="Graphic 571"/>
                        <wps:cNvSpPr/>
                        <wps:spPr>
                          <a:xfrm>
                            <a:off x="731519" y="8382"/>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72" name="Graphic 572"/>
                        <wps:cNvSpPr/>
                        <wps:spPr>
                          <a:xfrm>
                            <a:off x="731519" y="9905"/>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73" name="Graphic 573"/>
                        <wps:cNvSpPr/>
                        <wps:spPr>
                          <a:xfrm>
                            <a:off x="731519" y="11429"/>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74" name="Graphic 574"/>
                        <wps:cNvSpPr/>
                        <wps:spPr>
                          <a:xfrm>
                            <a:off x="1463039" y="761"/>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75" name="Graphic 575"/>
                        <wps:cNvSpPr/>
                        <wps:spPr>
                          <a:xfrm>
                            <a:off x="1463039" y="2286"/>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76" name="Graphic 576"/>
                        <wps:cNvSpPr/>
                        <wps:spPr>
                          <a:xfrm>
                            <a:off x="1463039" y="3810"/>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77" name="Graphic 577"/>
                        <wps:cNvSpPr/>
                        <wps:spPr>
                          <a:xfrm>
                            <a:off x="1463039" y="5333"/>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78" name="Graphic 578"/>
                        <wps:cNvSpPr/>
                        <wps:spPr>
                          <a:xfrm>
                            <a:off x="1463039" y="6858"/>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79" name="Graphic 579"/>
                        <wps:cNvSpPr/>
                        <wps:spPr>
                          <a:xfrm>
                            <a:off x="1463039" y="8382"/>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80" name="Graphic 580"/>
                        <wps:cNvSpPr/>
                        <wps:spPr>
                          <a:xfrm>
                            <a:off x="1463039" y="9905"/>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81" name="Graphic 581"/>
                        <wps:cNvSpPr/>
                        <wps:spPr>
                          <a:xfrm>
                            <a:off x="1463039" y="11429"/>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5560321" id="Group 557" o:spid="_x0000_s1026" alt="Lines" style="width:169.95pt;height:1pt;mso-position-horizontal-relative:char;mso-position-vertical-relative:line" coordsize="2158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">
                <v:shape id="Graphic 558" o:spid="_x0000_s1027" style="position:absolute;top:7;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" path="m,l694944,e" filled="f" strokeweight=".12pt">
                  <v:path arrowok="t"/>
                </v:shape>
                <v:shape id="Graphic 559" o:spid="_x0000_s1028" style="position:absolute;top:22;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" path="m,l694944,e" filled="f" strokeweight=".12pt">
                  <v:path arrowok="t"/>
                </v:shape>
                <v:shape id="Graphic 560" o:spid="_x0000_s1029" style="position:absolute;top:38;width:6953;height:12;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" path="m,l694944,e" filled="f" strokeweight=".12pt">
                  <v:path arrowok="t"/>
                </v:shape>
                <v:shape id="Graphic 561" o:spid="_x0000_s1030" style="position:absolute;top:53;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" path="m,l694944,e" filled="f" strokeweight=".12pt">
                  <v:path arrowok="t"/>
                </v:shape>
                <v:shape id="Graphic 562" o:spid="_x0000_s1031" style="position:absolute;top:68;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" path="m,l694944,e" filled="f" strokeweight=".12pt">
                  <v:path arrowok="t"/>
                </v:shape>
                <v:shape id="Graphic 563" o:spid="_x0000_s1032" style="position:absolute;top:83;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" path="m,l694944,e" filled="f" strokeweight=".12pt">
                  <v:path arrowok="t"/>
                </v:shape>
                <v:shape id="Graphic 564" o:spid="_x0000_s1033" style="position:absolute;top:99;width:6953;height:12;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" path="m,l694944,e" filled="f" strokeweight=".12pt">
                  <v:path arrowok="t"/>
                </v:shape>
                <v:shape id="Graphic 565" o:spid="_x0000_s1034" style="position:absolute;top:114;width:6953;height:12;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" path="m,l694944,e" filled="f" strokeweight=".12pt">
                  <v:path arrowok="t"/>
                </v:shape>
                <v:shape id="Graphic 566" o:spid="_x0000_s1035" style="position:absolute;left:7315;top:7;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" path="m,l694944,e" filled="f" strokeweight=".12pt">
                  <v:path arrowok="t"/>
                </v:shape>
                <v:shape id="Graphic 567" o:spid="_x0000_s1036" style="position:absolute;left:7315;top:22;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" path="m,l694944,e" filled="f" strokeweight=".12pt">
                  <v:path arrowok="t"/>
                </v:shape>
                <v:shape id="Graphic 568" o:spid="_x0000_s1037" style="position:absolute;left:7315;top:38;width:6953;height:12;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" path="m,l694944,e" filled="f" strokeweight=".12pt">
                  <v:path arrowok="t"/>
                </v:shape>
                <v:shape id="Graphic 569" o:spid="_x0000_s1038" style="position:absolute;left:7315;top:53;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" path="m,l694944,e" filled="f" strokeweight=".12pt">
                  <v:path arrowok="t"/>
                </v:shape>
                <v:shape id="Graphic 570" o:spid="_x0000_s1039" style="position:absolute;left:7315;top:68;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" path="m,l694944,e" filled="f" strokeweight=".12pt">
                  <v:path arrowok="t"/>
                </v:shape>
                <v:shape id="Graphic 571" o:spid="_x0000_s1040" style="position:absolute;left:7315;top:83;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" path="m,l694944,e" filled="f" strokeweight=".12pt">
                  <v:path arrowok="t"/>
                </v:shape>
                <v:shape id="Graphic 572" o:spid="_x0000_s1041" style="position:absolute;left:7315;top:99;width:6953;height:12;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" path="m,l694944,e" filled="f" strokeweight=".12pt">
                  <v:path arrowok="t"/>
                </v:shape>
                <v:shape id="Graphic 573" o:spid="_x0000_s1042" style="position:absolute;left:7315;top:114;width:6953;height:12;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" path="m,l694944,e" filled="f" strokeweight=".12pt">
                  <v:path arrowok="t"/>
                </v:shape>
                <v:shape id="Graphic 574" o:spid="_x0000_s1043" style="position:absolute;left:14630;top:7;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" path="m,l694944,e" filled="f" strokeweight=".12pt">
                  <v:path arrowok="t"/>
                </v:shape>
                <v:shape id="Graphic 575" o:spid="_x0000_s1044" style="position:absolute;left:14630;top:22;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" path="m,l694944,e" filled="f" strokeweight=".12pt">
                  <v:path arrowok="t"/>
                </v:shape>
                <v:shape id="Graphic 576" o:spid="_x0000_s1045" style="position:absolute;left:14630;top:38;width:6953;height:12;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" path="m,l694944,e" filled="f" strokeweight=".12pt">
                  <v:path arrowok="t"/>
                </v:shape>
                <v:shape id="Graphic 577" o:spid="_x0000_s1046" style="position:absolute;left:14630;top:53;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" path="m,l694944,e" filled="f" strokeweight=".12pt">
                  <v:path arrowok="t"/>
                </v:shape>
                <v:shape id="Graphic 578" o:spid="_x0000_s1047" style="position:absolute;left:14630;top:68;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" path="m,l694944,e" filled="f" strokeweight=".12pt">
                  <v:path arrowok="t"/>
                </v:shape>
                <v:shape id="Graphic 579" o:spid="_x0000_s1048" style="position:absolute;left:14630;top:83;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" path="m,l694944,e" filled="f" strokeweight=".12pt">
                  <v:path arrowok="t"/>
                </v:shape>
                <v:shape id="Graphic 580" o:spid="_x0000_s1049" style="position:absolute;left:14630;top:99;width:6953;height:12;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" path="m,l694944,e" filled="f" strokeweight=".12pt">
                  <v:path arrowok="t"/>
                </v:shape>
                <v:shape id="Graphic 581" o:spid="_x0000_s1050" style="position:absolute;left:14630;top:114;width:6953;height:12;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" path="m,l694944,e" filled="f" strokeweight=".12pt">
                  <v:path arrowok="t"/>
                </v:shape>
                <w10:anchorlock/>
              </v:group>
            </w:pict>
          </mc:Fallback>
        </mc:AlternateContent>
      </w:r>
    </w:p>
    <w:p w14:paraId="7EE3CFA3" w14:textId="77777777" w:rsidR="00774B71" w:rsidRDefault="00000000">
      <w:pPr>
        <w:tabs>
          <w:tab w:val="left" w:pos="6360"/>
          <w:tab w:val="left" w:pos="6732"/>
        </w:tabs>
        <w:spacing w:before="230"/>
        <w:ind w:left="168"/>
        <w:rPr>
          <w:rFonts w:ascii="Times New Roman"/>
          <w:sz w:val="20"/>
        </w:rPr>
      </w:pPr>
      <w:r>
        <w:rPr>
          <w:rFonts w:ascii="Times New Roman"/>
          <w:sz w:val="20"/>
        </w:rPr>
        <w:t>Total</w:t>
      </w:r>
      <w:r>
        <w:rPr>
          <w:rFonts w:ascii="Times New Roman"/>
          <w:spacing w:val="-10"/>
          <w:sz w:val="20"/>
        </w:rPr>
        <w:t xml:space="preserve"> </w:t>
      </w:r>
      <w:r>
        <w:rPr>
          <w:rFonts w:ascii="Times New Roman"/>
          <w:sz w:val="20"/>
        </w:rPr>
        <w:t>investments</w:t>
      </w:r>
      <w:r>
        <w:rPr>
          <w:rFonts w:ascii="Times New Roman"/>
          <w:spacing w:val="-10"/>
          <w:sz w:val="20"/>
        </w:rPr>
        <w:t xml:space="preserve"> </w:t>
      </w:r>
      <w:r>
        <w:rPr>
          <w:rFonts w:ascii="Times New Roman"/>
          <w:sz w:val="20"/>
        </w:rPr>
        <w:t>by</w:t>
      </w:r>
      <w:r>
        <w:rPr>
          <w:rFonts w:ascii="Times New Roman"/>
          <w:spacing w:val="-10"/>
          <w:sz w:val="20"/>
        </w:rPr>
        <w:t xml:space="preserve"> </w:t>
      </w:r>
      <w:r>
        <w:rPr>
          <w:rFonts w:ascii="Times New Roman"/>
          <w:sz w:val="20"/>
        </w:rPr>
        <w:t>fair</w:t>
      </w:r>
      <w:r>
        <w:rPr>
          <w:rFonts w:ascii="Times New Roman"/>
          <w:spacing w:val="-10"/>
          <w:sz w:val="20"/>
        </w:rPr>
        <w:t xml:space="preserve"> </w:t>
      </w:r>
      <w:r>
        <w:rPr>
          <w:rFonts w:ascii="Times New Roman"/>
          <w:sz w:val="20"/>
        </w:rPr>
        <w:t>value</w:t>
      </w:r>
      <w:r>
        <w:rPr>
          <w:rFonts w:ascii="Times New Roman"/>
          <w:spacing w:val="-10"/>
          <w:sz w:val="20"/>
        </w:rPr>
        <w:t xml:space="preserve"> </w:t>
      </w:r>
      <w:r>
        <w:rPr>
          <w:rFonts w:ascii="Times New Roman"/>
          <w:spacing w:val="-2"/>
          <w:sz w:val="20"/>
        </w:rPr>
        <w:t>level</w:t>
      </w:r>
      <w:r>
        <w:rPr>
          <w:rFonts w:ascii="Times New Roman"/>
          <w:sz w:val="20"/>
        </w:rPr>
        <w:tab/>
      </w:r>
      <w:r>
        <w:rPr>
          <w:rFonts w:ascii="Times New Roman"/>
          <w:spacing w:val="-10"/>
          <w:sz w:val="20"/>
        </w:rPr>
        <w:t>$</w:t>
      </w:r>
      <w:r>
        <w:rPr>
          <w:rFonts w:ascii="Times New Roman"/>
          <w:sz w:val="20"/>
        </w:rPr>
        <w:tab/>
      </w:r>
      <w:r>
        <w:rPr>
          <w:rFonts w:ascii="Times New Roman"/>
          <w:spacing w:val="-2"/>
          <w:sz w:val="20"/>
        </w:rPr>
        <w:t>777,777</w:t>
      </w:r>
    </w:p>
    <w:p w14:paraId="04A19EC6" w14:textId="77777777" w:rsidR="00774B71" w:rsidRDefault="00000000">
      <w:pPr>
        <w:spacing w:line="49" w:lineRule="exact"/>
        <w:ind w:left="6358"/>
        <w:rPr>
          <w:rFonts w:ascii="Times New Roman"/>
          <w:sz w:val="4"/>
        </w:rPr>
      </w:pPr>
      <w:r>
        <w:rPr>
          <w:rFonts w:ascii="Times New Roman"/>
          <w:noProof/>
          <w:sz w:val="4"/>
        </w:rPr>
        <mc:AlternateContent>
          <mc:Choice Requires="wpg">
            <w:drawing>
              <wp:inline distT="0" distB="0" distL="0" distR="0" wp14:anchorId="06CCC3A3" wp14:editId="245C6BEE">
                <wp:extent cx="695325" cy="30480"/>
                <wp:effectExtent l="9525" t="0" r="0" b="7620"/>
                <wp:docPr id="582" name="Group 582"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325" cy="30480"/>
                          <a:chOff x="0" y="0"/>
                          <a:chExt cx="695325" cy="30480"/>
                        </a:xfrm>
                      </wpg:grpSpPr>
                      <wps:wsp>
                        <wps:cNvPr id="583" name="Graphic 583"/>
                        <wps:cNvSpPr/>
                        <wps:spPr>
                          <a:xfrm>
                            <a:off x="0" y="761"/>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84" name="Graphic 584"/>
                        <wps:cNvSpPr/>
                        <wps:spPr>
                          <a:xfrm>
                            <a:off x="0" y="2286"/>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85" name="Graphic 585"/>
                        <wps:cNvSpPr/>
                        <wps:spPr>
                          <a:xfrm>
                            <a:off x="0" y="3810"/>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86" name="Graphic 586"/>
                        <wps:cNvSpPr/>
                        <wps:spPr>
                          <a:xfrm>
                            <a:off x="0" y="5333"/>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87" name="Graphic 587"/>
                        <wps:cNvSpPr/>
                        <wps:spPr>
                          <a:xfrm>
                            <a:off x="0" y="6858"/>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88" name="Graphic 588"/>
                        <wps:cNvSpPr/>
                        <wps:spPr>
                          <a:xfrm>
                            <a:off x="0" y="8382"/>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89" name="Graphic 589"/>
                        <wps:cNvSpPr/>
                        <wps:spPr>
                          <a:xfrm>
                            <a:off x="0" y="22098"/>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90" name="Graphic 590"/>
                        <wps:cNvSpPr/>
                        <wps:spPr>
                          <a:xfrm>
                            <a:off x="0" y="23622"/>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91" name="Graphic 591"/>
                        <wps:cNvSpPr/>
                        <wps:spPr>
                          <a:xfrm>
                            <a:off x="0" y="25146"/>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92" name="Graphic 592"/>
                        <wps:cNvSpPr/>
                        <wps:spPr>
                          <a:xfrm>
                            <a:off x="0" y="26669"/>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93" name="Graphic 593"/>
                        <wps:cNvSpPr/>
                        <wps:spPr>
                          <a:xfrm>
                            <a:off x="0" y="28194"/>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94" name="Graphic 594"/>
                        <wps:cNvSpPr/>
                        <wps:spPr>
                          <a:xfrm>
                            <a:off x="0" y="29717"/>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40EA1BC" id="Group 582" o:spid="_x0000_s1026" alt="Double Line" style="width:54.75pt;height:2.4pt;mso-position-horizontal-relative:char;mso-position-vertical-relative:line" coordsize="6953,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">
                <v:shape id="Graphic 583" o:spid="_x0000_s1027" style="position:absolute;top:7;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" path="m,l694944,e" filled="f" strokeweight=".12pt">
                  <v:path arrowok="t"/>
                </v:shape>
                <v:shape id="Graphic 584" o:spid="_x0000_s1028" style="position:absolute;top:22;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" path="m,l694944,e" filled="f" strokeweight=".12pt">
                  <v:path arrowok="t"/>
                </v:shape>
                <v:shape id="Graphic 585" o:spid="_x0000_s1029" style="position:absolute;top:38;width:6953;height:12;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" path="m,l694944,e" filled="f" strokeweight=".12pt">
                  <v:path arrowok="t"/>
                </v:shape>
                <v:shape id="Graphic 586" o:spid="_x0000_s1030" style="position:absolute;top:53;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" path="m,l694944,e" filled="f" strokeweight=".12pt">
                  <v:path arrowok="t"/>
                </v:shape>
                <v:shape id="Graphic 587" o:spid="_x0000_s1031" style="position:absolute;top:68;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" path="m,l694944,e" filled="f" strokeweight=".12pt">
                  <v:path arrowok="t"/>
                </v:shape>
                <v:shape id="Graphic 588" o:spid="_x0000_s1032" style="position:absolute;top:83;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" path="m,l694944,e" filled="f" strokeweight=".12pt">
                  <v:path arrowok="t"/>
                </v:shape>
                <v:shape id="Graphic 589" o:spid="_x0000_s1033" style="position:absolute;top:220;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" path="m,l694944,e" filled="f" strokeweight=".12pt">
                  <v:path arrowok="t"/>
                </v:shape>
                <v:shape id="Graphic 590" o:spid="_x0000_s1034" style="position:absolute;top:236;width:6953;height:12;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" path="m,l694944,e" filled="f" strokeweight=".12pt">
                  <v:path arrowok="t"/>
                </v:shape>
                <v:shape id="Graphic 591" o:spid="_x0000_s1035" style="position:absolute;top:251;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" path="m,l694944,e" filled="f" strokeweight=".12pt">
                  <v:path arrowok="t"/>
                </v:shape>
                <v:shape id="Graphic 592" o:spid="_x0000_s1036" style="position:absolute;top:266;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" path="m,l694944,e" filled="f" strokeweight=".12pt">
                  <v:path arrowok="t"/>
                </v:shape>
                <v:shape id="Graphic 593" o:spid="_x0000_s1037" style="position:absolute;top:281;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" path="m,l694944,e" filled="f" strokeweight=".12pt">
                  <v:path arrowok="t"/>
                </v:shape>
                <v:shape id="Graphic 594" o:spid="_x0000_s1038" style="position:absolute;top:297;width:6953;height:12;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" path="m,l694944,e" filled="f" strokeweight=".12pt">
                  <v:path arrowok="t"/>
                </v:shape>
                <w10:anchorlock/>
              </v:group>
            </w:pict>
          </mc:Fallback>
        </mc:AlternateContent>
      </w:r>
      <w:r>
        <w:rPr>
          <w:rFonts w:ascii="Times New Roman"/>
          <w:spacing w:val="14"/>
          <w:sz w:val="4"/>
        </w:rPr>
        <w:t xml:space="preserve"> </w:t>
      </w:r>
      <w:r>
        <w:rPr>
          <w:rFonts w:ascii="Times New Roman"/>
          <w:noProof/>
          <w:spacing w:val="14"/>
          <w:sz w:val="4"/>
        </w:rPr>
        <mc:AlternateContent>
          <mc:Choice Requires="wpg">
            <w:drawing>
              <wp:inline distT="0" distB="0" distL="0" distR="0" wp14:anchorId="7C8FD6E8" wp14:editId="0D4F830A">
                <wp:extent cx="2158365" cy="30480"/>
                <wp:effectExtent l="9525" t="0" r="0" b="7620"/>
                <wp:docPr id="595" name="Group 595" descr="Double Lin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8365" cy="30480"/>
                          <a:chOff x="0" y="0"/>
                          <a:chExt cx="2158365" cy="30480"/>
                        </a:xfrm>
                      </wpg:grpSpPr>
                      <wps:wsp>
                        <wps:cNvPr id="596" name="Graphic 596"/>
                        <wps:cNvSpPr/>
                        <wps:spPr>
                          <a:xfrm>
                            <a:off x="0" y="761"/>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97" name="Graphic 597"/>
                        <wps:cNvSpPr/>
                        <wps:spPr>
                          <a:xfrm>
                            <a:off x="0" y="2286"/>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98" name="Graphic 598"/>
                        <wps:cNvSpPr/>
                        <wps:spPr>
                          <a:xfrm>
                            <a:off x="0" y="3810"/>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99" name="Graphic 599"/>
                        <wps:cNvSpPr/>
                        <wps:spPr>
                          <a:xfrm>
                            <a:off x="0" y="5333"/>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600" name="Graphic 600"/>
                        <wps:cNvSpPr/>
                        <wps:spPr>
                          <a:xfrm>
                            <a:off x="0" y="6858"/>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601" name="Graphic 601"/>
                        <wps:cNvSpPr/>
                        <wps:spPr>
                          <a:xfrm>
                            <a:off x="0" y="8382"/>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602" name="Graphic 602"/>
                        <wps:cNvSpPr/>
                        <wps:spPr>
                          <a:xfrm>
                            <a:off x="0" y="22098"/>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603" name="Graphic 603"/>
                        <wps:cNvSpPr/>
                        <wps:spPr>
                          <a:xfrm>
                            <a:off x="0" y="23622"/>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604" name="Graphic 604"/>
                        <wps:cNvSpPr/>
                        <wps:spPr>
                          <a:xfrm>
                            <a:off x="0" y="25146"/>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605" name="Graphic 605"/>
                        <wps:cNvSpPr/>
                        <wps:spPr>
                          <a:xfrm>
                            <a:off x="0" y="26669"/>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606" name="Graphic 606"/>
                        <wps:cNvSpPr/>
                        <wps:spPr>
                          <a:xfrm>
                            <a:off x="0" y="28194"/>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607" name="Graphic 607"/>
                        <wps:cNvSpPr/>
                        <wps:spPr>
                          <a:xfrm>
                            <a:off x="0" y="29717"/>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608" name="Graphic 608"/>
                        <wps:cNvSpPr/>
                        <wps:spPr>
                          <a:xfrm>
                            <a:off x="731519" y="761"/>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609" name="Graphic 609"/>
                        <wps:cNvSpPr/>
                        <wps:spPr>
                          <a:xfrm>
                            <a:off x="731519" y="2286"/>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610" name="Graphic 610"/>
                        <wps:cNvSpPr/>
                        <wps:spPr>
                          <a:xfrm>
                            <a:off x="731519" y="3810"/>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611" name="Graphic 611"/>
                        <wps:cNvSpPr/>
                        <wps:spPr>
                          <a:xfrm>
                            <a:off x="731519" y="5333"/>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612" name="Graphic 612"/>
                        <wps:cNvSpPr/>
                        <wps:spPr>
                          <a:xfrm>
                            <a:off x="731519" y="6858"/>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613" name="Graphic 613"/>
                        <wps:cNvSpPr/>
                        <wps:spPr>
                          <a:xfrm>
                            <a:off x="731519" y="8382"/>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614" name="Graphic 614"/>
                        <wps:cNvSpPr/>
                        <wps:spPr>
                          <a:xfrm>
                            <a:off x="731519" y="22098"/>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615" name="Graphic 615"/>
                        <wps:cNvSpPr/>
                        <wps:spPr>
                          <a:xfrm>
                            <a:off x="731519" y="23622"/>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616" name="Graphic 616"/>
                        <wps:cNvSpPr/>
                        <wps:spPr>
                          <a:xfrm>
                            <a:off x="731519" y="25146"/>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617" name="Graphic 617"/>
                        <wps:cNvSpPr/>
                        <wps:spPr>
                          <a:xfrm>
                            <a:off x="731519" y="26669"/>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618" name="Graphic 618"/>
                        <wps:cNvSpPr/>
                        <wps:spPr>
                          <a:xfrm>
                            <a:off x="731519" y="28194"/>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619" name="Graphic 619"/>
                        <wps:cNvSpPr/>
                        <wps:spPr>
                          <a:xfrm>
                            <a:off x="731519" y="29717"/>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620" name="Graphic 620"/>
                        <wps:cNvSpPr/>
                        <wps:spPr>
                          <a:xfrm>
                            <a:off x="1463039" y="761"/>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621" name="Graphic 621"/>
                        <wps:cNvSpPr/>
                        <wps:spPr>
                          <a:xfrm>
                            <a:off x="1463039" y="2286"/>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622" name="Graphic 622"/>
                        <wps:cNvSpPr/>
                        <wps:spPr>
                          <a:xfrm>
                            <a:off x="1463039" y="3810"/>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623" name="Graphic 623"/>
                        <wps:cNvSpPr/>
                        <wps:spPr>
                          <a:xfrm>
                            <a:off x="1463039" y="5333"/>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624" name="Graphic 624"/>
                        <wps:cNvSpPr/>
                        <wps:spPr>
                          <a:xfrm>
                            <a:off x="1463039" y="6858"/>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625" name="Graphic 625"/>
                        <wps:cNvSpPr/>
                        <wps:spPr>
                          <a:xfrm>
                            <a:off x="1463039" y="8382"/>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626" name="Graphic 626"/>
                        <wps:cNvSpPr/>
                        <wps:spPr>
                          <a:xfrm>
                            <a:off x="1463039" y="22098"/>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627" name="Graphic 627"/>
                        <wps:cNvSpPr/>
                        <wps:spPr>
                          <a:xfrm>
                            <a:off x="1463039" y="23622"/>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628" name="Graphic 628"/>
                        <wps:cNvSpPr/>
                        <wps:spPr>
                          <a:xfrm>
                            <a:off x="1463039" y="25146"/>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629" name="Graphic 629"/>
                        <wps:cNvSpPr/>
                        <wps:spPr>
                          <a:xfrm>
                            <a:off x="1463039" y="26669"/>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630" name="Graphic 630"/>
                        <wps:cNvSpPr/>
                        <wps:spPr>
                          <a:xfrm>
                            <a:off x="1463039" y="28194"/>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631" name="Graphic 631"/>
                        <wps:cNvSpPr/>
                        <wps:spPr>
                          <a:xfrm>
                            <a:off x="1463039" y="29717"/>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DD9D964" id="Group 595" o:spid="_x0000_s1026" alt="Double Lines" style="width:169.95pt;height:2.4pt;mso-position-horizontal-relative:char;mso-position-vertical-relative:line" coordsize="21583,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">
                <v:shape id="Graphic 596" o:spid="_x0000_s1027" style="position:absolute;top:7;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" path="m,l694944,e" filled="f" strokeweight=".12pt">
                  <v:path arrowok="t"/>
                </v:shape>
                <v:shape id="Graphic 597" o:spid="_x0000_s1028" style="position:absolute;top:22;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" path="m,l694944,e" filled="f" strokeweight=".12pt">
                  <v:path arrowok="t"/>
                </v:shape>
                <v:shape id="Graphic 598" o:spid="_x0000_s1029" style="position:absolute;top:38;width:6953;height:12;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" path="m,l694944,e" filled="f" strokeweight=".12pt">
                  <v:path arrowok="t"/>
                </v:shape>
                <v:shape id="Graphic 599" o:spid="_x0000_s1030" style="position:absolute;top:53;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" path="m,l694944,e" filled="f" strokeweight=".12pt">
                  <v:path arrowok="t"/>
                </v:shape>
                <v:shape id="Graphic 600" o:spid="_x0000_s1031" style="position:absolute;top:68;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" path="m,l694944,e" filled="f" strokeweight=".12pt">
                  <v:path arrowok="t"/>
                </v:shape>
                <v:shape id="Graphic 601" o:spid="_x0000_s1032" style="position:absolute;top:83;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" path="m,l694944,e" filled="f" strokeweight=".12pt">
                  <v:path arrowok="t"/>
                </v:shape>
                <v:shape id="Graphic 602" o:spid="_x0000_s1033" style="position:absolute;top:220;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" path="m,l694944,e" filled="f" strokeweight=".12pt">
                  <v:path arrowok="t"/>
                </v:shape>
                <v:shape id="Graphic 603" o:spid="_x0000_s1034" style="position:absolute;top:236;width:6953;height:12;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" path="m,l694944,e" filled="f" strokeweight=".12pt">
                  <v:path arrowok="t"/>
                </v:shape>
                <v:shape id="Graphic 604" o:spid="_x0000_s1035" style="position:absolute;top:251;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" path="m,l694944,e" filled="f" strokeweight=".12pt">
                  <v:path arrowok="t"/>
                </v:shape>
                <v:shape id="Graphic 605" o:spid="_x0000_s1036" style="position:absolute;top:266;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" path="m,l694944,e" filled="f" strokeweight=".12pt">
                  <v:path arrowok="t"/>
                </v:shape>
                <v:shape id="Graphic 606" o:spid="_x0000_s1037" style="position:absolute;top:281;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" path="m,l694944,e" filled="f" strokeweight=".12pt">
                  <v:path arrowok="t"/>
                </v:shape>
                <v:shape id="Graphic 607" o:spid="_x0000_s1038" style="position:absolute;top:297;width:6953;height:12;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" path="m,l694944,e" filled="f" strokeweight=".12pt">
                  <v:path arrowok="t"/>
                </v:shape>
                <v:shape id="Graphic 608" o:spid="_x0000_s1039" style="position:absolute;left:7315;top:7;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" path="m,l694944,e" filled="f" strokeweight=".12pt">
                  <v:path arrowok="t"/>
                </v:shape>
                <v:shape id="Graphic 609" o:spid="_x0000_s1040" style="position:absolute;left:7315;top:22;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" path="m,l694944,e" filled="f" strokeweight=".12pt">
                  <v:path arrowok="t"/>
                </v:shape>
                <v:shape id="Graphic 610" o:spid="_x0000_s1041" style="position:absolute;left:7315;top:38;width:6953;height:12;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" path="m,l694944,e" filled="f" strokeweight=".12pt">
                  <v:path arrowok="t"/>
                </v:shape>
                <v:shape id="Graphic 611" o:spid="_x0000_s1042" style="position:absolute;left:7315;top:53;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" path="m,l694944,e" filled="f" strokeweight=".12pt">
                  <v:path arrowok="t"/>
                </v:shape>
                <v:shape id="Graphic 612" o:spid="_x0000_s1043" style="position:absolute;left:7315;top:68;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" path="m,l694944,e" filled="f" strokeweight=".12pt">
                  <v:path arrowok="t"/>
                </v:shape>
                <v:shape id="Graphic 613" o:spid="_x0000_s1044" style="position:absolute;left:7315;top:83;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" path="m,l694944,e" filled="f" strokeweight=".12pt">
                  <v:path arrowok="t"/>
                </v:shape>
                <v:shape id="Graphic 614" o:spid="_x0000_s1045" style="position:absolute;left:7315;top:220;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" path="m,l694944,e" filled="f" strokeweight=".12pt">
                  <v:path arrowok="t"/>
                </v:shape>
                <v:shape id="Graphic 615" o:spid="_x0000_s1046" style="position:absolute;left:7315;top:236;width:6953;height:12;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" path="m,l694944,e" filled="f" strokeweight=".12pt">
                  <v:path arrowok="t"/>
                </v:shape>
                <v:shape id="Graphic 616" o:spid="_x0000_s1047" style="position:absolute;left:7315;top:251;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" path="m,l694944,e" filled="f" strokeweight=".12pt">
                  <v:path arrowok="t"/>
                </v:shape>
                <v:shape id="Graphic 617" o:spid="_x0000_s1048" style="position:absolute;left:7315;top:266;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" path="m,l694944,e" filled="f" strokeweight=".12pt">
                  <v:path arrowok="t"/>
                </v:shape>
                <v:shape id="Graphic 618" o:spid="_x0000_s1049" style="position:absolute;left:7315;top:281;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" path="m,l694944,e" filled="f" strokeweight=".12pt">
                  <v:path arrowok="t"/>
                </v:shape>
                <v:shape id="Graphic 619" o:spid="_x0000_s1050" style="position:absolute;left:7315;top:297;width:6953;height:12;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" path="m,l694944,e" filled="f" strokeweight=".12pt">
                  <v:path arrowok="t"/>
                </v:shape>
                <v:shape id="Graphic 620" o:spid="_x0000_s1051" style="position:absolute;left:14630;top:7;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" path="m,l694944,e" filled="f" strokeweight=".12pt">
                  <v:path arrowok="t"/>
                </v:shape>
                <v:shape id="Graphic 621" o:spid="_x0000_s1052" style="position:absolute;left:14630;top:22;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" path="m,l694944,e" filled="f" strokeweight=".12pt">
                  <v:path arrowok="t"/>
                </v:shape>
                <v:shape id="Graphic 622" o:spid="_x0000_s1053" style="position:absolute;left:14630;top:38;width:6953;height:12;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" path="m,l694944,e" filled="f" strokeweight=".12pt">
                  <v:path arrowok="t"/>
                </v:shape>
                <v:shape id="Graphic 623" o:spid="_x0000_s1054" style="position:absolute;left:14630;top:53;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" path="m,l694944,e" filled="f" strokeweight=".12pt">
                  <v:path arrowok="t"/>
                </v:shape>
                <v:shape id="Graphic 624" o:spid="_x0000_s1055" style="position:absolute;left:14630;top:68;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" path="m,l694944,e" filled="f" strokeweight=".12pt">
                  <v:path arrowok="t"/>
                </v:shape>
                <v:shape id="Graphic 625" o:spid="_x0000_s1056" style="position:absolute;left:14630;top:83;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" path="m,l694944,e" filled="f" strokeweight=".12pt">
                  <v:path arrowok="t"/>
                </v:shape>
                <v:shape id="Graphic 626" o:spid="_x0000_s1057" style="position:absolute;left:14630;top:220;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" path="m,l694944,e" filled="f" strokeweight=".12pt">
                  <v:path arrowok="t"/>
                </v:shape>
                <v:shape id="Graphic 627" o:spid="_x0000_s1058" style="position:absolute;left:14630;top:236;width:6953;height:12;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" path="m,l694944,e" filled="f" strokeweight=".12pt">
                  <v:path arrowok="t"/>
                </v:shape>
                <v:shape id="Graphic 628" o:spid="_x0000_s1059" style="position:absolute;left:14630;top:251;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" path="m,l694944,e" filled="f" strokeweight=".12pt">
                  <v:path arrowok="t"/>
                </v:shape>
                <v:shape id="Graphic 629" o:spid="_x0000_s1060" style="position:absolute;left:14630;top:266;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" path="m,l694944,e" filled="f" strokeweight=".12pt">
                  <v:path arrowok="t"/>
                </v:shape>
                <v:shape id="Graphic 630" o:spid="_x0000_s1061" style="position:absolute;left:14630;top:281;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" path="m,l694944,e" filled="f" strokeweight=".12pt">
                  <v:path arrowok="t"/>
                </v:shape>
                <v:shape id="Graphic 631" o:spid="_x0000_s1062" style="position:absolute;left:14630;top:297;width:6953;height:12;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" path="m,l694944,e" filled="f" strokeweight=".12pt">
                  <v:path arrowok="t"/>
                </v:shape>
                <w10:anchorlock/>
              </v:group>
            </w:pict>
          </mc:Fallback>
        </mc:AlternateContent>
      </w:r>
    </w:p>
    <w:p w14:paraId="4754BD77" w14:textId="77777777" w:rsidR="00774B71" w:rsidRDefault="00774B71">
      <w:pPr>
        <w:pStyle w:val="BodyText"/>
        <w:spacing w:before="143"/>
        <w:rPr>
          <w:rFonts w:ascii="Times New Roman"/>
          <w:sz w:val="20"/>
        </w:rPr>
      </w:pPr>
    </w:p>
    <w:p w14:paraId="18F5462A" w14:textId="77777777" w:rsidR="00774B71" w:rsidRDefault="00000000">
      <w:pPr>
        <w:ind w:left="140"/>
        <w:rPr>
          <w:rFonts w:ascii="Times New Roman"/>
          <w:sz w:val="20"/>
        </w:rPr>
      </w:pPr>
      <w:r>
        <w:rPr>
          <w:rFonts w:ascii="Times New Roman"/>
          <w:sz w:val="20"/>
        </w:rPr>
        <w:t>No</w:t>
      </w:r>
      <w:r>
        <w:rPr>
          <w:rFonts w:ascii="Times New Roman"/>
          <w:spacing w:val="-6"/>
          <w:sz w:val="20"/>
        </w:rPr>
        <w:t xml:space="preserve"> </w:t>
      </w:r>
      <w:r>
        <w:rPr>
          <w:rFonts w:ascii="Times New Roman"/>
          <w:sz w:val="20"/>
        </w:rPr>
        <w:t>securities</w:t>
      </w:r>
      <w:r>
        <w:rPr>
          <w:rFonts w:ascii="Times New Roman"/>
          <w:spacing w:val="-6"/>
          <w:sz w:val="20"/>
        </w:rPr>
        <w:t xml:space="preserve"> </w:t>
      </w:r>
      <w:r>
        <w:rPr>
          <w:rFonts w:ascii="Times New Roman"/>
          <w:sz w:val="20"/>
        </w:rPr>
        <w:t>are</w:t>
      </w:r>
      <w:r>
        <w:rPr>
          <w:rFonts w:ascii="Times New Roman"/>
          <w:spacing w:val="-6"/>
          <w:sz w:val="20"/>
        </w:rPr>
        <w:t xml:space="preserve"> </w:t>
      </w:r>
      <w:r>
        <w:rPr>
          <w:rFonts w:ascii="Times New Roman"/>
          <w:sz w:val="20"/>
        </w:rPr>
        <w:t>measured</w:t>
      </w:r>
      <w:r>
        <w:rPr>
          <w:rFonts w:ascii="Times New Roman"/>
          <w:spacing w:val="-6"/>
          <w:sz w:val="20"/>
        </w:rPr>
        <w:t xml:space="preserve"> </w:t>
      </w:r>
      <w:r>
        <w:rPr>
          <w:rFonts w:ascii="Times New Roman"/>
          <w:sz w:val="20"/>
        </w:rPr>
        <w:t>at</w:t>
      </w:r>
      <w:r>
        <w:rPr>
          <w:rFonts w:ascii="Times New Roman"/>
          <w:spacing w:val="-6"/>
          <w:sz w:val="20"/>
        </w:rPr>
        <w:t xml:space="preserve"> </w:t>
      </w:r>
      <w:r>
        <w:rPr>
          <w:rFonts w:ascii="Times New Roman"/>
          <w:sz w:val="20"/>
        </w:rPr>
        <w:t>the</w:t>
      </w:r>
      <w:r>
        <w:rPr>
          <w:rFonts w:ascii="Times New Roman"/>
          <w:spacing w:val="-6"/>
          <w:sz w:val="20"/>
        </w:rPr>
        <w:t xml:space="preserve"> </w:t>
      </w:r>
      <w:r>
        <w:rPr>
          <w:rFonts w:ascii="Times New Roman"/>
          <w:sz w:val="20"/>
        </w:rPr>
        <w:t>net</w:t>
      </w:r>
      <w:r>
        <w:rPr>
          <w:rFonts w:ascii="Times New Roman"/>
          <w:spacing w:val="-5"/>
          <w:sz w:val="20"/>
        </w:rPr>
        <w:t xml:space="preserve"> </w:t>
      </w:r>
      <w:r>
        <w:rPr>
          <w:rFonts w:ascii="Times New Roman"/>
          <w:sz w:val="20"/>
        </w:rPr>
        <w:t>asset</w:t>
      </w:r>
      <w:r>
        <w:rPr>
          <w:rFonts w:ascii="Times New Roman"/>
          <w:spacing w:val="-6"/>
          <w:sz w:val="20"/>
        </w:rPr>
        <w:t xml:space="preserve"> </w:t>
      </w:r>
      <w:r>
        <w:rPr>
          <w:rFonts w:ascii="Times New Roman"/>
          <w:sz w:val="20"/>
        </w:rPr>
        <w:t>value</w:t>
      </w:r>
      <w:r>
        <w:rPr>
          <w:rFonts w:ascii="Times New Roman"/>
          <w:spacing w:val="-6"/>
          <w:sz w:val="20"/>
        </w:rPr>
        <w:t xml:space="preserve"> </w:t>
      </w:r>
      <w:r>
        <w:rPr>
          <w:rFonts w:ascii="Times New Roman"/>
          <w:spacing w:val="-2"/>
          <w:sz w:val="20"/>
        </w:rPr>
        <w:t>(NAV).</w:t>
      </w:r>
    </w:p>
    <w:p w14:paraId="14917B1F" w14:textId="77777777" w:rsidR="00774B71" w:rsidRDefault="00000000">
      <w:pPr>
        <w:spacing w:before="145"/>
        <w:ind w:left="140"/>
        <w:rPr>
          <w:rFonts w:ascii="Times New Roman"/>
          <w:sz w:val="20"/>
        </w:rPr>
      </w:pPr>
      <w:r>
        <w:rPr>
          <w:rFonts w:ascii="Times New Roman"/>
          <w:sz w:val="20"/>
        </w:rPr>
        <w:t>Stocks</w:t>
      </w:r>
      <w:r>
        <w:rPr>
          <w:rFonts w:ascii="Times New Roman"/>
          <w:spacing w:val="-6"/>
          <w:sz w:val="20"/>
        </w:rPr>
        <w:t xml:space="preserve"> </w:t>
      </w:r>
      <w:r>
        <w:rPr>
          <w:rFonts w:ascii="Times New Roman"/>
          <w:sz w:val="20"/>
        </w:rPr>
        <w:t>and</w:t>
      </w:r>
      <w:r>
        <w:rPr>
          <w:rFonts w:ascii="Times New Roman"/>
          <w:spacing w:val="-6"/>
          <w:sz w:val="20"/>
        </w:rPr>
        <w:t xml:space="preserve"> </w:t>
      </w:r>
      <w:r>
        <w:rPr>
          <w:rFonts w:ascii="Times New Roman"/>
          <w:sz w:val="20"/>
        </w:rPr>
        <w:t>bonds</w:t>
      </w:r>
      <w:r>
        <w:rPr>
          <w:rFonts w:ascii="Times New Roman"/>
          <w:spacing w:val="-6"/>
          <w:sz w:val="20"/>
        </w:rPr>
        <w:t xml:space="preserve"> </w:t>
      </w:r>
      <w:r>
        <w:rPr>
          <w:rFonts w:ascii="Times New Roman"/>
          <w:sz w:val="20"/>
        </w:rPr>
        <w:t>classified</w:t>
      </w:r>
      <w:r>
        <w:rPr>
          <w:rFonts w:ascii="Times New Roman"/>
          <w:spacing w:val="-6"/>
          <w:sz w:val="20"/>
        </w:rPr>
        <w:t xml:space="preserve"> </w:t>
      </w:r>
      <w:r>
        <w:rPr>
          <w:rFonts w:ascii="Times New Roman"/>
          <w:sz w:val="20"/>
        </w:rPr>
        <w:t>in</w:t>
      </w:r>
      <w:r>
        <w:rPr>
          <w:rFonts w:ascii="Times New Roman"/>
          <w:spacing w:val="-6"/>
          <w:sz w:val="20"/>
        </w:rPr>
        <w:t xml:space="preserve"> </w:t>
      </w:r>
      <w:r>
        <w:rPr>
          <w:rFonts w:ascii="Times New Roman"/>
          <w:sz w:val="20"/>
        </w:rPr>
        <w:t>Level</w:t>
      </w:r>
      <w:r>
        <w:rPr>
          <w:rFonts w:ascii="Times New Roman"/>
          <w:spacing w:val="-6"/>
          <w:sz w:val="20"/>
        </w:rPr>
        <w:t xml:space="preserve"> </w:t>
      </w:r>
      <w:r>
        <w:rPr>
          <w:rFonts w:ascii="Times New Roman"/>
          <w:sz w:val="20"/>
        </w:rPr>
        <w:t>1</w:t>
      </w:r>
      <w:r>
        <w:rPr>
          <w:rFonts w:ascii="Times New Roman"/>
          <w:spacing w:val="-6"/>
          <w:sz w:val="20"/>
        </w:rPr>
        <w:t xml:space="preserve"> </w:t>
      </w:r>
      <w:r>
        <w:rPr>
          <w:rFonts w:ascii="Times New Roman"/>
          <w:sz w:val="20"/>
        </w:rPr>
        <w:t>of</w:t>
      </w:r>
      <w:r>
        <w:rPr>
          <w:rFonts w:ascii="Times New Roman"/>
          <w:spacing w:val="-6"/>
          <w:sz w:val="20"/>
        </w:rPr>
        <w:t xml:space="preserve"> </w:t>
      </w:r>
      <w:r>
        <w:rPr>
          <w:rFonts w:ascii="Times New Roman"/>
          <w:sz w:val="20"/>
        </w:rPr>
        <w:t>the</w:t>
      </w:r>
      <w:r>
        <w:rPr>
          <w:rFonts w:ascii="Times New Roman"/>
          <w:spacing w:val="-6"/>
          <w:sz w:val="20"/>
        </w:rPr>
        <w:t xml:space="preserve"> </w:t>
      </w:r>
      <w:r>
        <w:rPr>
          <w:rFonts w:ascii="Times New Roman"/>
          <w:sz w:val="20"/>
        </w:rPr>
        <w:t>fair</w:t>
      </w:r>
      <w:r>
        <w:rPr>
          <w:rFonts w:ascii="Times New Roman"/>
          <w:spacing w:val="-6"/>
          <w:sz w:val="20"/>
        </w:rPr>
        <w:t xml:space="preserve"> </w:t>
      </w:r>
      <w:r>
        <w:rPr>
          <w:rFonts w:ascii="Times New Roman"/>
          <w:sz w:val="20"/>
        </w:rPr>
        <w:t>value</w:t>
      </w:r>
      <w:r>
        <w:rPr>
          <w:rFonts w:ascii="Times New Roman"/>
          <w:spacing w:val="-5"/>
          <w:sz w:val="20"/>
        </w:rPr>
        <w:t xml:space="preserve"> </w:t>
      </w:r>
      <w:r>
        <w:rPr>
          <w:rFonts w:ascii="Times New Roman"/>
          <w:sz w:val="20"/>
        </w:rPr>
        <w:t>hierarchy</w:t>
      </w:r>
      <w:r>
        <w:rPr>
          <w:rFonts w:ascii="Times New Roman"/>
          <w:spacing w:val="-6"/>
          <w:sz w:val="20"/>
        </w:rPr>
        <w:t xml:space="preserve"> </w:t>
      </w:r>
      <w:r>
        <w:rPr>
          <w:rFonts w:ascii="Times New Roman"/>
          <w:sz w:val="20"/>
        </w:rPr>
        <w:t>are</w:t>
      </w:r>
      <w:r>
        <w:rPr>
          <w:rFonts w:ascii="Times New Roman"/>
          <w:spacing w:val="-6"/>
          <w:sz w:val="20"/>
        </w:rPr>
        <w:t xml:space="preserve"> </w:t>
      </w:r>
      <w:r>
        <w:rPr>
          <w:rFonts w:ascii="Times New Roman"/>
          <w:sz w:val="20"/>
        </w:rPr>
        <w:t>valued</w:t>
      </w:r>
      <w:r>
        <w:rPr>
          <w:rFonts w:ascii="Times New Roman"/>
          <w:spacing w:val="-6"/>
          <w:sz w:val="20"/>
        </w:rPr>
        <w:t xml:space="preserve"> </w:t>
      </w:r>
      <w:r>
        <w:rPr>
          <w:rFonts w:ascii="Times New Roman"/>
          <w:sz w:val="20"/>
        </w:rPr>
        <w:t>using</w:t>
      </w:r>
      <w:r>
        <w:rPr>
          <w:rFonts w:ascii="Times New Roman"/>
          <w:spacing w:val="-6"/>
          <w:sz w:val="20"/>
        </w:rPr>
        <w:t xml:space="preserve"> </w:t>
      </w:r>
      <w:r>
        <w:rPr>
          <w:rFonts w:ascii="Times New Roman"/>
          <w:sz w:val="20"/>
        </w:rPr>
        <w:t>prices</w:t>
      </w:r>
      <w:r>
        <w:rPr>
          <w:rFonts w:ascii="Times New Roman"/>
          <w:spacing w:val="-6"/>
          <w:sz w:val="20"/>
        </w:rPr>
        <w:t xml:space="preserve"> </w:t>
      </w:r>
      <w:r>
        <w:rPr>
          <w:rFonts w:ascii="Times New Roman"/>
          <w:sz w:val="20"/>
        </w:rPr>
        <w:t>quoted</w:t>
      </w:r>
      <w:r>
        <w:rPr>
          <w:rFonts w:ascii="Times New Roman"/>
          <w:spacing w:val="-6"/>
          <w:sz w:val="20"/>
        </w:rPr>
        <w:t xml:space="preserve"> </w:t>
      </w:r>
      <w:r>
        <w:rPr>
          <w:rFonts w:ascii="Times New Roman"/>
          <w:sz w:val="20"/>
        </w:rPr>
        <w:t>in</w:t>
      </w:r>
      <w:r>
        <w:rPr>
          <w:rFonts w:ascii="Times New Roman"/>
          <w:spacing w:val="-6"/>
          <w:sz w:val="20"/>
        </w:rPr>
        <w:t xml:space="preserve"> </w:t>
      </w:r>
      <w:r>
        <w:rPr>
          <w:rFonts w:ascii="Times New Roman"/>
          <w:sz w:val="20"/>
        </w:rPr>
        <w:t>active</w:t>
      </w:r>
      <w:r>
        <w:rPr>
          <w:rFonts w:ascii="Times New Roman"/>
          <w:spacing w:val="-6"/>
          <w:sz w:val="20"/>
        </w:rPr>
        <w:t xml:space="preserve"> </w:t>
      </w:r>
      <w:r>
        <w:rPr>
          <w:rFonts w:ascii="Times New Roman"/>
          <w:sz w:val="20"/>
        </w:rPr>
        <w:t>markets</w:t>
      </w:r>
      <w:r>
        <w:rPr>
          <w:rFonts w:ascii="Times New Roman"/>
          <w:spacing w:val="-6"/>
          <w:sz w:val="20"/>
        </w:rPr>
        <w:t xml:space="preserve"> </w:t>
      </w:r>
      <w:r>
        <w:rPr>
          <w:rFonts w:ascii="Times New Roman"/>
          <w:sz w:val="20"/>
        </w:rPr>
        <w:t>for</w:t>
      </w:r>
      <w:r>
        <w:rPr>
          <w:rFonts w:ascii="Times New Roman"/>
          <w:spacing w:val="-6"/>
          <w:sz w:val="20"/>
        </w:rPr>
        <w:t xml:space="preserve"> </w:t>
      </w:r>
      <w:r>
        <w:rPr>
          <w:rFonts w:ascii="Times New Roman"/>
          <w:sz w:val="20"/>
        </w:rPr>
        <w:t>those</w:t>
      </w:r>
      <w:r>
        <w:rPr>
          <w:rFonts w:ascii="Times New Roman"/>
          <w:spacing w:val="-5"/>
          <w:sz w:val="20"/>
        </w:rPr>
        <w:t xml:space="preserve"> </w:t>
      </w:r>
      <w:r>
        <w:rPr>
          <w:rFonts w:ascii="Times New Roman"/>
          <w:spacing w:val="-2"/>
          <w:sz w:val="20"/>
        </w:rPr>
        <w:t>securities.</w:t>
      </w:r>
    </w:p>
    <w:p w14:paraId="2C2D2124" w14:textId="77777777" w:rsidR="00774B71" w:rsidRDefault="00774B71">
      <w:pPr>
        <w:pStyle w:val="BodyText"/>
        <w:rPr>
          <w:rFonts w:ascii="Times New Roman"/>
          <w:sz w:val="20"/>
        </w:rPr>
      </w:pPr>
    </w:p>
    <w:p w14:paraId="5A5D237D" w14:textId="77777777" w:rsidR="00774B71" w:rsidRDefault="00774B71">
      <w:pPr>
        <w:pStyle w:val="BodyText"/>
        <w:spacing w:before="59"/>
        <w:rPr>
          <w:rFonts w:ascii="Times New Roman"/>
          <w:sz w:val="20"/>
        </w:rPr>
      </w:pPr>
    </w:p>
    <w:p w14:paraId="42276234" w14:textId="77777777" w:rsidR="00774B71" w:rsidRDefault="00000000">
      <w:pPr>
        <w:ind w:left="140"/>
        <w:rPr>
          <w:rFonts w:ascii="Times New Roman"/>
          <w:b/>
          <w:sz w:val="20"/>
        </w:rPr>
      </w:pPr>
      <w:r>
        <w:rPr>
          <w:rFonts w:ascii="Times New Roman"/>
          <w:b/>
          <w:sz w:val="20"/>
        </w:rPr>
        <w:t>NOTE</w:t>
      </w:r>
      <w:r>
        <w:rPr>
          <w:rFonts w:ascii="Times New Roman"/>
          <w:b/>
          <w:spacing w:val="-8"/>
          <w:sz w:val="20"/>
        </w:rPr>
        <w:t xml:space="preserve"> </w:t>
      </w:r>
      <w:r>
        <w:rPr>
          <w:rFonts w:ascii="Times New Roman"/>
          <w:b/>
          <w:sz w:val="20"/>
        </w:rPr>
        <w:t>5</w:t>
      </w:r>
      <w:r>
        <w:rPr>
          <w:rFonts w:ascii="Times New Roman"/>
          <w:b/>
          <w:spacing w:val="-5"/>
          <w:sz w:val="20"/>
        </w:rPr>
        <w:t xml:space="preserve"> </w:t>
      </w:r>
      <w:r>
        <w:rPr>
          <w:rFonts w:ascii="Times New Roman"/>
          <w:b/>
          <w:sz w:val="20"/>
        </w:rPr>
        <w:t>-</w:t>
      </w:r>
      <w:r>
        <w:rPr>
          <w:rFonts w:ascii="Times New Roman"/>
          <w:b/>
          <w:spacing w:val="-18"/>
          <w:sz w:val="20"/>
        </w:rPr>
        <w:t xml:space="preserve"> </w:t>
      </w:r>
      <w:r>
        <w:rPr>
          <w:rFonts w:ascii="Times New Roman"/>
          <w:b/>
          <w:sz w:val="20"/>
        </w:rPr>
        <w:t>Subsequent</w:t>
      </w:r>
      <w:r>
        <w:rPr>
          <w:rFonts w:ascii="Times New Roman"/>
          <w:b/>
          <w:spacing w:val="-6"/>
          <w:sz w:val="20"/>
        </w:rPr>
        <w:t xml:space="preserve"> </w:t>
      </w:r>
      <w:r>
        <w:rPr>
          <w:rFonts w:ascii="Times New Roman"/>
          <w:b/>
          <w:spacing w:val="-2"/>
          <w:sz w:val="20"/>
        </w:rPr>
        <w:t>Events</w:t>
      </w:r>
    </w:p>
    <w:p w14:paraId="7BEF3F07" w14:textId="77777777" w:rsidR="00774B71" w:rsidRDefault="00000000">
      <w:pPr>
        <w:spacing w:before="144"/>
        <w:ind w:left="139" w:right="118"/>
        <w:rPr>
          <w:rFonts w:ascii="Times New Roman"/>
          <w:sz w:val="20"/>
        </w:rPr>
      </w:pPr>
      <w:r>
        <w:rPr>
          <w:rFonts w:ascii="Times New Roman"/>
          <w:sz w:val="20"/>
        </w:rPr>
        <w:t>Management has evaluated subsequent events through October 02, 2023, the date on which the financial statements were available to be issued.</w:t>
      </w:r>
    </w:p>
    <w:p w14:paraId="2451DD17" w14:textId="77777777" w:rsidR="00774B71" w:rsidRDefault="00774B71">
      <w:pPr>
        <w:rPr>
          <w:rFonts w:ascii="Times New Roman"/>
          <w:sz w:val="20"/>
        </w:rPr>
        <w:sectPr w:rsidR="00774B71">
          <w:headerReference w:type="default" r:id="rId61"/>
          <w:footerReference w:type="default" r:id="rId62"/>
          <w:pgSz w:w="12240" w:h="15840"/>
          <w:pgMar w:top="1300" w:right="580" w:bottom="940" w:left="580" w:header="732" w:footer="741" w:gutter="0"/>
          <w:cols w:space="720"/>
        </w:sectPr>
      </w:pPr>
    </w:p>
    <w:p w14:paraId="739B8468" w14:textId="77777777" w:rsidR="00774B71" w:rsidRDefault="00774B71">
      <w:pPr>
        <w:pStyle w:val="BodyText"/>
        <w:rPr>
          <w:rFonts w:ascii="Times New Roman"/>
          <w:sz w:val="20"/>
        </w:rPr>
      </w:pPr>
    </w:p>
    <w:p w14:paraId="30338DCE" w14:textId="77777777" w:rsidR="00774B71" w:rsidRDefault="00774B71">
      <w:pPr>
        <w:pStyle w:val="BodyText"/>
        <w:spacing w:before="66"/>
        <w:rPr>
          <w:rFonts w:ascii="Times New Roman"/>
          <w:sz w:val="20"/>
        </w:rPr>
      </w:pPr>
    </w:p>
    <w:tbl>
      <w:tblPr>
        <w:tblW w:w="0" w:type="auto"/>
        <w:tblInd w:w="176" w:type="dxa"/>
        <w:tblLayout w:type="fixed"/>
        <w:tblCellMar>
          <w:left w:w="0" w:type="dxa"/>
          <w:right w:w="0" w:type="dxa"/>
        </w:tblCellMar>
        <w:tblLook w:val="01E0" w:firstRow="1" w:lastRow="1" w:firstColumn="1" w:lastColumn="1" w:noHBand="0" w:noVBand="0"/>
      </w:tblPr>
      <w:tblGrid>
        <w:gridCol w:w="7430"/>
        <w:gridCol w:w="1612"/>
        <w:gridCol w:w="114"/>
        <w:gridCol w:w="1583"/>
      </w:tblGrid>
      <w:tr w:rsidR="00774B71" w14:paraId="1A709BA6" w14:textId="77777777">
        <w:trPr>
          <w:trHeight w:val="408"/>
        </w:trPr>
        <w:tc>
          <w:tcPr>
            <w:tcW w:w="7430" w:type="dxa"/>
          </w:tcPr>
          <w:p w14:paraId="44D3F3C6" w14:textId="77777777" w:rsidR="00774B71" w:rsidRDefault="00000000">
            <w:pPr>
              <w:pStyle w:val="TableParagraph"/>
              <w:spacing w:line="266" w:lineRule="exact"/>
              <w:ind w:left="3372"/>
              <w:rPr>
                <w:rFonts w:ascii="Times New Roman"/>
                <w:b/>
                <w:sz w:val="24"/>
              </w:rPr>
            </w:pPr>
            <w:r>
              <w:rPr>
                <w:rFonts w:ascii="Times New Roman"/>
                <w:b/>
                <w:sz w:val="24"/>
              </w:rPr>
              <w:t>SUPPLEMENTARY</w:t>
            </w:r>
            <w:r>
              <w:rPr>
                <w:rFonts w:ascii="Times New Roman"/>
                <w:b/>
                <w:spacing w:val="-13"/>
                <w:sz w:val="24"/>
              </w:rPr>
              <w:t xml:space="preserve"> </w:t>
            </w:r>
            <w:r>
              <w:rPr>
                <w:rFonts w:ascii="Times New Roman"/>
                <w:b/>
                <w:spacing w:val="-2"/>
                <w:sz w:val="24"/>
              </w:rPr>
              <w:t>INFORMATION</w:t>
            </w:r>
          </w:p>
        </w:tc>
        <w:tc>
          <w:tcPr>
            <w:tcW w:w="3309" w:type="dxa"/>
            <w:gridSpan w:val="3"/>
            <w:vMerge w:val="restart"/>
          </w:tcPr>
          <w:p w14:paraId="123BC7E7" w14:textId="77777777" w:rsidR="00774B71" w:rsidRDefault="00774B71">
            <w:pPr>
              <w:pStyle w:val="TableParagraph"/>
              <w:rPr>
                <w:rFonts w:ascii="Times New Roman"/>
                <w:sz w:val="20"/>
              </w:rPr>
            </w:pPr>
          </w:p>
        </w:tc>
      </w:tr>
      <w:tr w:rsidR="00774B71" w14:paraId="56D30F9E" w14:textId="77777777">
        <w:trPr>
          <w:trHeight w:val="672"/>
        </w:trPr>
        <w:tc>
          <w:tcPr>
            <w:tcW w:w="7430" w:type="dxa"/>
          </w:tcPr>
          <w:p w14:paraId="6D0FE1A7" w14:textId="77777777" w:rsidR="00774B71" w:rsidRDefault="00000000">
            <w:pPr>
              <w:pStyle w:val="TableParagraph"/>
              <w:spacing w:before="133"/>
              <w:ind w:left="3904"/>
              <w:rPr>
                <w:rFonts w:ascii="Times New Roman"/>
                <w:b/>
                <w:sz w:val="24"/>
              </w:rPr>
            </w:pPr>
            <w:r>
              <w:rPr>
                <w:rFonts w:ascii="Times New Roman"/>
                <w:b/>
                <w:sz w:val="24"/>
              </w:rPr>
              <w:t>PARTICIPATING</w:t>
            </w:r>
            <w:r>
              <w:rPr>
                <w:rFonts w:ascii="Times New Roman"/>
                <w:b/>
                <w:spacing w:val="-13"/>
                <w:sz w:val="24"/>
              </w:rPr>
              <w:t xml:space="preserve"> </w:t>
            </w:r>
            <w:r>
              <w:rPr>
                <w:rFonts w:ascii="Times New Roman"/>
                <w:b/>
                <w:spacing w:val="-2"/>
                <w:sz w:val="24"/>
              </w:rPr>
              <w:t>TRUSTS</w:t>
            </w:r>
          </w:p>
        </w:tc>
        <w:tc>
          <w:tcPr>
            <w:tcW w:w="3309" w:type="dxa"/>
            <w:gridSpan w:val="3"/>
            <w:vMerge/>
            <w:tcBorders>
              <w:top w:val="nil"/>
            </w:tcBorders>
          </w:tcPr>
          <w:p w14:paraId="1550C645" w14:textId="77777777" w:rsidR="00774B71" w:rsidRDefault="00774B71">
            <w:pPr>
              <w:rPr>
                <w:sz w:val="2"/>
                <w:szCs w:val="2"/>
              </w:rPr>
            </w:pPr>
          </w:p>
        </w:tc>
      </w:tr>
      <w:tr w:rsidR="00774B71" w14:paraId="5C00CF0F" w14:textId="77777777">
        <w:trPr>
          <w:trHeight w:val="949"/>
        </w:trPr>
        <w:tc>
          <w:tcPr>
            <w:tcW w:w="7430" w:type="dxa"/>
          </w:tcPr>
          <w:p w14:paraId="7A0B1655" w14:textId="77777777" w:rsidR="00774B71" w:rsidRDefault="00774B71">
            <w:pPr>
              <w:pStyle w:val="TableParagraph"/>
              <w:rPr>
                <w:rFonts w:ascii="Times New Roman"/>
                <w:sz w:val="20"/>
              </w:rPr>
            </w:pPr>
          </w:p>
        </w:tc>
        <w:tc>
          <w:tcPr>
            <w:tcW w:w="1612" w:type="dxa"/>
          </w:tcPr>
          <w:p w14:paraId="1664B756" w14:textId="77777777" w:rsidR="00774B71" w:rsidRDefault="00774B71">
            <w:pPr>
              <w:pStyle w:val="TableParagraph"/>
              <w:spacing w:before="9"/>
              <w:rPr>
                <w:rFonts w:ascii="Times New Roman"/>
                <w:sz w:val="20"/>
              </w:rPr>
            </w:pPr>
          </w:p>
          <w:p w14:paraId="30DA2CD8" w14:textId="77777777" w:rsidR="00774B71" w:rsidRDefault="00000000">
            <w:pPr>
              <w:pStyle w:val="TableParagraph"/>
              <w:spacing w:line="230" w:lineRule="atLeast"/>
              <w:ind w:left="7"/>
              <w:jc w:val="center"/>
              <w:rPr>
                <w:rFonts w:ascii="Times New Roman"/>
                <w:b/>
                <w:sz w:val="20"/>
              </w:rPr>
            </w:pPr>
            <w:r>
              <w:rPr>
                <w:rFonts w:ascii="Times New Roman"/>
                <w:b/>
                <w:sz w:val="20"/>
              </w:rPr>
              <w:t>Net</w:t>
            </w:r>
            <w:r>
              <w:rPr>
                <w:rFonts w:ascii="Times New Roman"/>
                <w:b/>
                <w:spacing w:val="-13"/>
                <w:sz w:val="20"/>
              </w:rPr>
              <w:t xml:space="preserve"> </w:t>
            </w:r>
            <w:r>
              <w:rPr>
                <w:rFonts w:ascii="Times New Roman"/>
                <w:b/>
                <w:sz w:val="20"/>
              </w:rPr>
              <w:t>Contributions from</w:t>
            </w:r>
            <w:r>
              <w:rPr>
                <w:rFonts w:ascii="Times New Roman"/>
                <w:b/>
                <w:spacing w:val="-3"/>
                <w:sz w:val="20"/>
              </w:rPr>
              <w:t xml:space="preserve"> </w:t>
            </w:r>
            <w:r>
              <w:rPr>
                <w:rFonts w:ascii="Times New Roman"/>
                <w:b/>
                <w:sz w:val="20"/>
              </w:rPr>
              <w:t xml:space="preserve">Inception </w:t>
            </w:r>
            <w:r>
              <w:rPr>
                <w:rFonts w:ascii="Times New Roman"/>
                <w:b/>
                <w:spacing w:val="-2"/>
                <w:sz w:val="20"/>
              </w:rPr>
              <w:t>through</w:t>
            </w:r>
          </w:p>
        </w:tc>
        <w:tc>
          <w:tcPr>
            <w:tcW w:w="114" w:type="dxa"/>
          </w:tcPr>
          <w:p w14:paraId="3CF722B3" w14:textId="77777777" w:rsidR="00774B71" w:rsidRDefault="00774B71">
            <w:pPr>
              <w:pStyle w:val="TableParagraph"/>
              <w:rPr>
                <w:rFonts w:ascii="Times New Roman"/>
                <w:sz w:val="20"/>
              </w:rPr>
            </w:pPr>
          </w:p>
        </w:tc>
        <w:tc>
          <w:tcPr>
            <w:tcW w:w="1583" w:type="dxa"/>
          </w:tcPr>
          <w:p w14:paraId="6FFB0AC3" w14:textId="77777777" w:rsidR="00774B71" w:rsidRDefault="00774B71">
            <w:pPr>
              <w:pStyle w:val="TableParagraph"/>
              <w:rPr>
                <w:rFonts w:ascii="Times New Roman"/>
                <w:sz w:val="20"/>
              </w:rPr>
            </w:pPr>
          </w:p>
          <w:p w14:paraId="0CD8BD99" w14:textId="77777777" w:rsidR="00774B71" w:rsidRDefault="00774B71">
            <w:pPr>
              <w:pStyle w:val="TableParagraph"/>
              <w:rPr>
                <w:rFonts w:ascii="Times New Roman"/>
                <w:sz w:val="20"/>
              </w:rPr>
            </w:pPr>
          </w:p>
          <w:p w14:paraId="71EE59A4" w14:textId="77777777" w:rsidR="00774B71" w:rsidRDefault="00774B71">
            <w:pPr>
              <w:pStyle w:val="TableParagraph"/>
              <w:spacing w:before="24"/>
              <w:rPr>
                <w:rFonts w:ascii="Times New Roman"/>
                <w:sz w:val="20"/>
              </w:rPr>
            </w:pPr>
          </w:p>
          <w:p w14:paraId="5FF1D838" w14:textId="77777777" w:rsidR="00774B71" w:rsidRDefault="00000000">
            <w:pPr>
              <w:pStyle w:val="TableParagraph"/>
              <w:spacing w:before="1" w:line="215" w:lineRule="exact"/>
              <w:ind w:right="105"/>
              <w:jc w:val="right"/>
              <w:rPr>
                <w:rFonts w:ascii="Times New Roman"/>
                <w:b/>
                <w:sz w:val="20"/>
              </w:rPr>
            </w:pPr>
            <w:r>
              <w:rPr>
                <w:rFonts w:ascii="Times New Roman"/>
                <w:b/>
                <w:sz w:val="20"/>
              </w:rPr>
              <w:t>Fair</w:t>
            </w:r>
            <w:r>
              <w:rPr>
                <w:rFonts w:ascii="Times New Roman"/>
                <w:b/>
                <w:spacing w:val="-4"/>
                <w:sz w:val="20"/>
              </w:rPr>
              <w:t xml:space="preserve"> </w:t>
            </w:r>
            <w:r>
              <w:rPr>
                <w:rFonts w:ascii="Times New Roman"/>
                <w:b/>
                <w:sz w:val="20"/>
              </w:rPr>
              <w:t>Value</w:t>
            </w:r>
            <w:r>
              <w:rPr>
                <w:rFonts w:ascii="Times New Roman"/>
                <w:b/>
                <w:spacing w:val="-3"/>
                <w:sz w:val="20"/>
              </w:rPr>
              <w:t xml:space="preserve"> </w:t>
            </w:r>
            <w:r>
              <w:rPr>
                <w:rFonts w:ascii="Times New Roman"/>
                <w:b/>
                <w:sz w:val="20"/>
              </w:rPr>
              <w:t>as</w:t>
            </w:r>
            <w:r>
              <w:rPr>
                <w:rFonts w:ascii="Times New Roman"/>
                <w:b/>
                <w:spacing w:val="-4"/>
                <w:sz w:val="20"/>
              </w:rPr>
              <w:t xml:space="preserve"> </w:t>
            </w:r>
            <w:r>
              <w:rPr>
                <w:rFonts w:ascii="Times New Roman"/>
                <w:b/>
                <w:spacing w:val="-5"/>
                <w:sz w:val="20"/>
              </w:rPr>
              <w:t>of</w:t>
            </w:r>
          </w:p>
        </w:tc>
      </w:tr>
      <w:tr w:rsidR="00774B71" w14:paraId="375FE775" w14:textId="77777777">
        <w:trPr>
          <w:trHeight w:val="296"/>
        </w:trPr>
        <w:tc>
          <w:tcPr>
            <w:tcW w:w="7430" w:type="dxa"/>
          </w:tcPr>
          <w:p w14:paraId="26144FD0" w14:textId="77777777" w:rsidR="00774B71" w:rsidRDefault="00000000">
            <w:pPr>
              <w:pStyle w:val="TableParagraph"/>
              <w:spacing w:line="226" w:lineRule="exact"/>
              <w:rPr>
                <w:rFonts w:ascii="Times New Roman"/>
                <w:b/>
                <w:sz w:val="20"/>
              </w:rPr>
            </w:pPr>
            <w:r>
              <w:rPr>
                <w:rFonts w:ascii="Times New Roman"/>
                <w:b/>
                <w:sz w:val="20"/>
              </w:rPr>
              <w:t>Participating</w:t>
            </w:r>
            <w:r>
              <w:rPr>
                <w:rFonts w:ascii="Times New Roman"/>
                <w:b/>
                <w:spacing w:val="-12"/>
                <w:sz w:val="20"/>
              </w:rPr>
              <w:t xml:space="preserve"> </w:t>
            </w:r>
            <w:r>
              <w:rPr>
                <w:rFonts w:ascii="Times New Roman"/>
                <w:b/>
                <w:spacing w:val="-2"/>
                <w:sz w:val="20"/>
              </w:rPr>
              <w:t>Trusts</w:t>
            </w:r>
          </w:p>
        </w:tc>
        <w:tc>
          <w:tcPr>
            <w:tcW w:w="1612" w:type="dxa"/>
            <w:tcBorders>
              <w:bottom w:val="single" w:sz="8" w:space="0" w:color="000000"/>
            </w:tcBorders>
          </w:tcPr>
          <w:p w14:paraId="74469E79" w14:textId="77777777" w:rsidR="00774B71" w:rsidRDefault="00000000">
            <w:pPr>
              <w:pStyle w:val="TableParagraph"/>
              <w:spacing w:line="226" w:lineRule="exact"/>
              <w:ind w:left="223"/>
              <w:rPr>
                <w:rFonts w:ascii="Times New Roman"/>
                <w:b/>
                <w:sz w:val="20"/>
              </w:rPr>
            </w:pPr>
            <w:r>
              <w:rPr>
                <w:rFonts w:ascii="Times New Roman"/>
                <w:b/>
                <w:sz w:val="20"/>
              </w:rPr>
              <w:t>June</w:t>
            </w:r>
            <w:r>
              <w:rPr>
                <w:rFonts w:ascii="Times New Roman"/>
                <w:b/>
                <w:spacing w:val="-3"/>
                <w:sz w:val="20"/>
              </w:rPr>
              <w:t xml:space="preserve"> </w:t>
            </w:r>
            <w:r>
              <w:rPr>
                <w:rFonts w:ascii="Times New Roman"/>
                <w:b/>
                <w:sz w:val="20"/>
              </w:rPr>
              <w:t>30,</w:t>
            </w:r>
            <w:r>
              <w:rPr>
                <w:rFonts w:ascii="Times New Roman"/>
                <w:b/>
                <w:spacing w:val="-2"/>
                <w:sz w:val="20"/>
              </w:rPr>
              <w:t xml:space="preserve"> </w:t>
            </w:r>
            <w:r>
              <w:rPr>
                <w:rFonts w:ascii="Times New Roman"/>
                <w:b/>
                <w:spacing w:val="-4"/>
                <w:sz w:val="20"/>
              </w:rPr>
              <w:t>2023</w:t>
            </w:r>
          </w:p>
        </w:tc>
        <w:tc>
          <w:tcPr>
            <w:tcW w:w="114" w:type="dxa"/>
          </w:tcPr>
          <w:p w14:paraId="543A85D6" w14:textId="77777777" w:rsidR="00774B71" w:rsidRDefault="00774B71">
            <w:pPr>
              <w:pStyle w:val="TableParagraph"/>
              <w:rPr>
                <w:rFonts w:ascii="Times New Roman"/>
                <w:sz w:val="20"/>
              </w:rPr>
            </w:pPr>
          </w:p>
        </w:tc>
        <w:tc>
          <w:tcPr>
            <w:tcW w:w="1583" w:type="dxa"/>
            <w:tcBorders>
              <w:bottom w:val="single" w:sz="8" w:space="0" w:color="000000"/>
            </w:tcBorders>
          </w:tcPr>
          <w:p w14:paraId="642D4293" w14:textId="77777777" w:rsidR="00774B71" w:rsidRDefault="00000000">
            <w:pPr>
              <w:pStyle w:val="TableParagraph"/>
              <w:spacing w:line="226" w:lineRule="exact"/>
              <w:ind w:left="211"/>
              <w:rPr>
                <w:rFonts w:ascii="Times New Roman"/>
                <w:b/>
                <w:sz w:val="20"/>
              </w:rPr>
            </w:pPr>
            <w:r>
              <w:rPr>
                <w:rFonts w:ascii="Times New Roman"/>
                <w:b/>
                <w:sz w:val="20"/>
              </w:rPr>
              <w:t>June</w:t>
            </w:r>
            <w:r>
              <w:rPr>
                <w:rFonts w:ascii="Times New Roman"/>
                <w:b/>
                <w:spacing w:val="-3"/>
                <w:sz w:val="20"/>
              </w:rPr>
              <w:t xml:space="preserve"> </w:t>
            </w:r>
            <w:r>
              <w:rPr>
                <w:rFonts w:ascii="Times New Roman"/>
                <w:b/>
                <w:sz w:val="20"/>
              </w:rPr>
              <w:t>30,</w:t>
            </w:r>
            <w:r>
              <w:rPr>
                <w:rFonts w:ascii="Times New Roman"/>
                <w:b/>
                <w:spacing w:val="-2"/>
                <w:sz w:val="20"/>
              </w:rPr>
              <w:t xml:space="preserve"> </w:t>
            </w:r>
            <w:r>
              <w:rPr>
                <w:rFonts w:ascii="Times New Roman"/>
                <w:b/>
                <w:spacing w:val="-4"/>
                <w:sz w:val="20"/>
              </w:rPr>
              <w:t>2023</w:t>
            </w:r>
          </w:p>
        </w:tc>
      </w:tr>
      <w:tr w:rsidR="00774B71" w14:paraId="2282B3A5" w14:textId="77777777">
        <w:trPr>
          <w:trHeight w:val="604"/>
        </w:trPr>
        <w:tc>
          <w:tcPr>
            <w:tcW w:w="7430" w:type="dxa"/>
          </w:tcPr>
          <w:p w14:paraId="753F361D" w14:textId="77777777" w:rsidR="00774B71" w:rsidRDefault="00000000">
            <w:pPr>
              <w:pStyle w:val="TableParagraph"/>
              <w:spacing w:line="20" w:lineRule="exact"/>
              <w:ind w:left="-2"/>
              <w:rPr>
                <w:rFonts w:ascii="Times New Roman"/>
                <w:sz w:val="2"/>
              </w:rPr>
            </w:pPr>
            <w:r>
              <w:rPr>
                <w:rFonts w:ascii="Times New Roman"/>
                <w:noProof/>
                <w:sz w:val="2"/>
              </w:rPr>
              <mc:AlternateContent>
                <mc:Choice Requires="wpg">
                  <w:drawing>
                    <wp:inline distT="0" distB="0" distL="0" distR="0" wp14:anchorId="38A73601" wp14:editId="1FD49E69">
                      <wp:extent cx="4627245" cy="12700"/>
                      <wp:effectExtent l="9525" t="0" r="0" b="6350"/>
                      <wp:docPr id="644" name="Group 6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27245" cy="12700"/>
                                <a:chOff x="0" y="0"/>
                                <a:chExt cx="4627245" cy="12700"/>
                              </a:xfrm>
                            </wpg:grpSpPr>
                            <wps:wsp>
                              <wps:cNvPr id="645" name="Graphic 645"/>
                              <wps:cNvSpPr/>
                              <wps:spPr>
                                <a:xfrm>
                                  <a:off x="0" y="761"/>
                                  <a:ext cx="4627245" cy="1270"/>
                                </a:xfrm>
                                <a:custGeom>
                                  <a:avLst/>
                                  <a:gdLst/>
                                  <a:ahLst/>
                                  <a:cxnLst/>
                                  <a:rect l="l" t="t" r="r" b="b"/>
                                  <a:pathLst>
                                    <a:path w="4627245">
                                      <a:moveTo>
                                        <a:pt x="0" y="0"/>
                                      </a:moveTo>
                                      <a:lnTo>
                                        <a:pt x="4626864" y="0"/>
                                      </a:lnTo>
                                    </a:path>
                                  </a:pathLst>
                                </a:custGeom>
                                <a:ln w="1524">
                                  <a:solidFill>
                                    <a:srgbClr val="000000"/>
                                  </a:solidFill>
                                  <a:prstDash val="solid"/>
                                </a:ln>
                              </wps:spPr>
                              <wps:bodyPr wrap="square" lIns="0" tIns="0" rIns="0" bIns="0" rtlCol="0">
                                <a:prstTxWarp prst="textNoShape">
                                  <a:avLst/>
                                </a:prstTxWarp>
                                <a:noAutofit/>
                              </wps:bodyPr>
                            </wps:wsp>
                            <wps:wsp>
                              <wps:cNvPr id="646" name="Graphic 646"/>
                              <wps:cNvSpPr/>
                              <wps:spPr>
                                <a:xfrm>
                                  <a:off x="0" y="2286"/>
                                  <a:ext cx="4627245" cy="1270"/>
                                </a:xfrm>
                                <a:custGeom>
                                  <a:avLst/>
                                  <a:gdLst/>
                                  <a:ahLst/>
                                  <a:cxnLst/>
                                  <a:rect l="l" t="t" r="r" b="b"/>
                                  <a:pathLst>
                                    <a:path w="4627245">
                                      <a:moveTo>
                                        <a:pt x="0" y="0"/>
                                      </a:moveTo>
                                      <a:lnTo>
                                        <a:pt x="4626864" y="0"/>
                                      </a:lnTo>
                                    </a:path>
                                  </a:pathLst>
                                </a:custGeom>
                                <a:ln w="1524">
                                  <a:solidFill>
                                    <a:srgbClr val="000000"/>
                                  </a:solidFill>
                                  <a:prstDash val="solid"/>
                                </a:ln>
                              </wps:spPr>
                              <wps:bodyPr wrap="square" lIns="0" tIns="0" rIns="0" bIns="0" rtlCol="0">
                                <a:prstTxWarp prst="textNoShape">
                                  <a:avLst/>
                                </a:prstTxWarp>
                                <a:noAutofit/>
                              </wps:bodyPr>
                            </wps:wsp>
                            <wps:wsp>
                              <wps:cNvPr id="647" name="Graphic 647"/>
                              <wps:cNvSpPr/>
                              <wps:spPr>
                                <a:xfrm>
                                  <a:off x="0" y="3810"/>
                                  <a:ext cx="4627245" cy="1270"/>
                                </a:xfrm>
                                <a:custGeom>
                                  <a:avLst/>
                                  <a:gdLst/>
                                  <a:ahLst/>
                                  <a:cxnLst/>
                                  <a:rect l="l" t="t" r="r" b="b"/>
                                  <a:pathLst>
                                    <a:path w="4627245">
                                      <a:moveTo>
                                        <a:pt x="0" y="0"/>
                                      </a:moveTo>
                                      <a:lnTo>
                                        <a:pt x="4626864" y="0"/>
                                      </a:lnTo>
                                    </a:path>
                                  </a:pathLst>
                                </a:custGeom>
                                <a:ln w="1524">
                                  <a:solidFill>
                                    <a:srgbClr val="000000"/>
                                  </a:solidFill>
                                  <a:prstDash val="solid"/>
                                </a:ln>
                              </wps:spPr>
                              <wps:bodyPr wrap="square" lIns="0" tIns="0" rIns="0" bIns="0" rtlCol="0">
                                <a:prstTxWarp prst="textNoShape">
                                  <a:avLst/>
                                </a:prstTxWarp>
                                <a:noAutofit/>
                              </wps:bodyPr>
                            </wps:wsp>
                            <wps:wsp>
                              <wps:cNvPr id="648" name="Graphic 648"/>
                              <wps:cNvSpPr/>
                              <wps:spPr>
                                <a:xfrm>
                                  <a:off x="0" y="5333"/>
                                  <a:ext cx="4627245" cy="1270"/>
                                </a:xfrm>
                                <a:custGeom>
                                  <a:avLst/>
                                  <a:gdLst/>
                                  <a:ahLst/>
                                  <a:cxnLst/>
                                  <a:rect l="l" t="t" r="r" b="b"/>
                                  <a:pathLst>
                                    <a:path w="4627245">
                                      <a:moveTo>
                                        <a:pt x="0" y="0"/>
                                      </a:moveTo>
                                      <a:lnTo>
                                        <a:pt x="4626864" y="0"/>
                                      </a:lnTo>
                                    </a:path>
                                  </a:pathLst>
                                </a:custGeom>
                                <a:ln w="1524">
                                  <a:solidFill>
                                    <a:srgbClr val="000000"/>
                                  </a:solidFill>
                                  <a:prstDash val="solid"/>
                                </a:ln>
                              </wps:spPr>
                              <wps:bodyPr wrap="square" lIns="0" tIns="0" rIns="0" bIns="0" rtlCol="0">
                                <a:prstTxWarp prst="textNoShape">
                                  <a:avLst/>
                                </a:prstTxWarp>
                                <a:noAutofit/>
                              </wps:bodyPr>
                            </wps:wsp>
                            <wps:wsp>
                              <wps:cNvPr id="649" name="Graphic 649"/>
                              <wps:cNvSpPr/>
                              <wps:spPr>
                                <a:xfrm>
                                  <a:off x="0" y="6858"/>
                                  <a:ext cx="4627245" cy="1270"/>
                                </a:xfrm>
                                <a:custGeom>
                                  <a:avLst/>
                                  <a:gdLst/>
                                  <a:ahLst/>
                                  <a:cxnLst/>
                                  <a:rect l="l" t="t" r="r" b="b"/>
                                  <a:pathLst>
                                    <a:path w="4627245">
                                      <a:moveTo>
                                        <a:pt x="0" y="0"/>
                                      </a:moveTo>
                                      <a:lnTo>
                                        <a:pt x="4626864" y="0"/>
                                      </a:lnTo>
                                    </a:path>
                                  </a:pathLst>
                                </a:custGeom>
                                <a:ln w="1524">
                                  <a:solidFill>
                                    <a:srgbClr val="000000"/>
                                  </a:solidFill>
                                  <a:prstDash val="solid"/>
                                </a:ln>
                              </wps:spPr>
                              <wps:bodyPr wrap="square" lIns="0" tIns="0" rIns="0" bIns="0" rtlCol="0">
                                <a:prstTxWarp prst="textNoShape">
                                  <a:avLst/>
                                </a:prstTxWarp>
                                <a:noAutofit/>
                              </wps:bodyPr>
                            </wps:wsp>
                            <wps:wsp>
                              <wps:cNvPr id="650" name="Graphic 650"/>
                              <wps:cNvSpPr/>
                              <wps:spPr>
                                <a:xfrm>
                                  <a:off x="0" y="8382"/>
                                  <a:ext cx="4627245" cy="1270"/>
                                </a:xfrm>
                                <a:custGeom>
                                  <a:avLst/>
                                  <a:gdLst/>
                                  <a:ahLst/>
                                  <a:cxnLst/>
                                  <a:rect l="l" t="t" r="r" b="b"/>
                                  <a:pathLst>
                                    <a:path w="4627245">
                                      <a:moveTo>
                                        <a:pt x="0" y="0"/>
                                      </a:moveTo>
                                      <a:lnTo>
                                        <a:pt x="4626864" y="0"/>
                                      </a:lnTo>
                                    </a:path>
                                  </a:pathLst>
                                </a:custGeom>
                                <a:ln w="1524">
                                  <a:solidFill>
                                    <a:srgbClr val="000000"/>
                                  </a:solidFill>
                                  <a:prstDash val="solid"/>
                                </a:ln>
                              </wps:spPr>
                              <wps:bodyPr wrap="square" lIns="0" tIns="0" rIns="0" bIns="0" rtlCol="0">
                                <a:prstTxWarp prst="textNoShape">
                                  <a:avLst/>
                                </a:prstTxWarp>
                                <a:noAutofit/>
                              </wps:bodyPr>
                            </wps:wsp>
                            <wps:wsp>
                              <wps:cNvPr id="651" name="Graphic 651"/>
                              <wps:cNvSpPr/>
                              <wps:spPr>
                                <a:xfrm>
                                  <a:off x="0" y="9905"/>
                                  <a:ext cx="4627245" cy="1270"/>
                                </a:xfrm>
                                <a:custGeom>
                                  <a:avLst/>
                                  <a:gdLst/>
                                  <a:ahLst/>
                                  <a:cxnLst/>
                                  <a:rect l="l" t="t" r="r" b="b"/>
                                  <a:pathLst>
                                    <a:path w="4627245">
                                      <a:moveTo>
                                        <a:pt x="0" y="0"/>
                                      </a:moveTo>
                                      <a:lnTo>
                                        <a:pt x="4626864" y="0"/>
                                      </a:lnTo>
                                    </a:path>
                                  </a:pathLst>
                                </a:custGeom>
                                <a:ln w="1524">
                                  <a:solidFill>
                                    <a:srgbClr val="000000"/>
                                  </a:solidFill>
                                  <a:prstDash val="solid"/>
                                </a:ln>
                              </wps:spPr>
                              <wps:bodyPr wrap="square" lIns="0" tIns="0" rIns="0" bIns="0" rtlCol="0">
                                <a:prstTxWarp prst="textNoShape">
                                  <a:avLst/>
                                </a:prstTxWarp>
                                <a:noAutofit/>
                              </wps:bodyPr>
                            </wps:wsp>
                            <wps:wsp>
                              <wps:cNvPr id="652" name="Graphic 652"/>
                              <wps:cNvSpPr/>
                              <wps:spPr>
                                <a:xfrm>
                                  <a:off x="0" y="11429"/>
                                  <a:ext cx="4627245" cy="1270"/>
                                </a:xfrm>
                                <a:custGeom>
                                  <a:avLst/>
                                  <a:gdLst/>
                                  <a:ahLst/>
                                  <a:cxnLst/>
                                  <a:rect l="l" t="t" r="r" b="b"/>
                                  <a:pathLst>
                                    <a:path w="4627245">
                                      <a:moveTo>
                                        <a:pt x="0" y="0"/>
                                      </a:moveTo>
                                      <a:lnTo>
                                        <a:pt x="4626864" y="0"/>
                                      </a:lnTo>
                                    </a:path>
                                  </a:pathLst>
                                </a:custGeom>
                                <a:ln w="1524">
                                  <a:solidFill>
                                    <a:srgbClr val="000000"/>
                                  </a:solidFill>
                                  <a:prstDash val="solid"/>
                                </a:ln>
                              </wps:spPr>
                              <wps:bodyPr wrap="square" lIns="0" tIns="0" rIns="0" bIns="0" rtlCol="0">
                                <a:prstTxWarp prst="textNoShape">
                                  <a:avLst/>
                                </a:prstTxWarp>
                                <a:noAutofit/>
                              </wps:bodyPr>
                            </wps:wsp>
                            <wps:wsp>
                              <wps:cNvPr id="653" name="Graphic 653"/>
                              <wps:cNvSpPr/>
                              <wps:spPr>
                                <a:xfrm>
                                  <a:off x="0" y="761"/>
                                  <a:ext cx="4627245" cy="1270"/>
                                </a:xfrm>
                                <a:custGeom>
                                  <a:avLst/>
                                  <a:gdLst/>
                                  <a:ahLst/>
                                  <a:cxnLst/>
                                  <a:rect l="l" t="t" r="r" b="b"/>
                                  <a:pathLst>
                                    <a:path w="4627245">
                                      <a:moveTo>
                                        <a:pt x="0" y="0"/>
                                      </a:moveTo>
                                      <a:lnTo>
                                        <a:pt x="4626864" y="0"/>
                                      </a:lnTo>
                                    </a:path>
                                  </a:pathLst>
                                </a:custGeom>
                                <a:ln w="1524">
                                  <a:solidFill>
                                    <a:srgbClr val="000000"/>
                                  </a:solidFill>
                                  <a:prstDash val="solid"/>
                                </a:ln>
                              </wps:spPr>
                              <wps:bodyPr wrap="square" lIns="0" tIns="0" rIns="0" bIns="0" rtlCol="0">
                                <a:prstTxWarp prst="textNoShape">
                                  <a:avLst/>
                                </a:prstTxWarp>
                                <a:noAutofit/>
                              </wps:bodyPr>
                            </wps:wsp>
                            <wps:wsp>
                              <wps:cNvPr id="654" name="Graphic 654"/>
                              <wps:cNvSpPr/>
                              <wps:spPr>
                                <a:xfrm>
                                  <a:off x="0" y="2286"/>
                                  <a:ext cx="4627245" cy="1270"/>
                                </a:xfrm>
                                <a:custGeom>
                                  <a:avLst/>
                                  <a:gdLst/>
                                  <a:ahLst/>
                                  <a:cxnLst/>
                                  <a:rect l="l" t="t" r="r" b="b"/>
                                  <a:pathLst>
                                    <a:path w="4627245">
                                      <a:moveTo>
                                        <a:pt x="0" y="0"/>
                                      </a:moveTo>
                                      <a:lnTo>
                                        <a:pt x="4626864" y="0"/>
                                      </a:lnTo>
                                    </a:path>
                                  </a:pathLst>
                                </a:custGeom>
                                <a:ln w="1524">
                                  <a:solidFill>
                                    <a:srgbClr val="000000"/>
                                  </a:solidFill>
                                  <a:prstDash val="solid"/>
                                </a:ln>
                              </wps:spPr>
                              <wps:bodyPr wrap="square" lIns="0" tIns="0" rIns="0" bIns="0" rtlCol="0">
                                <a:prstTxWarp prst="textNoShape">
                                  <a:avLst/>
                                </a:prstTxWarp>
                                <a:noAutofit/>
                              </wps:bodyPr>
                            </wps:wsp>
                            <wps:wsp>
                              <wps:cNvPr id="655" name="Graphic 655"/>
                              <wps:cNvSpPr/>
                              <wps:spPr>
                                <a:xfrm>
                                  <a:off x="0" y="3810"/>
                                  <a:ext cx="4627245" cy="1270"/>
                                </a:xfrm>
                                <a:custGeom>
                                  <a:avLst/>
                                  <a:gdLst/>
                                  <a:ahLst/>
                                  <a:cxnLst/>
                                  <a:rect l="l" t="t" r="r" b="b"/>
                                  <a:pathLst>
                                    <a:path w="4627245">
                                      <a:moveTo>
                                        <a:pt x="0" y="0"/>
                                      </a:moveTo>
                                      <a:lnTo>
                                        <a:pt x="4626864" y="0"/>
                                      </a:lnTo>
                                    </a:path>
                                  </a:pathLst>
                                </a:custGeom>
                                <a:ln w="1524">
                                  <a:solidFill>
                                    <a:srgbClr val="000000"/>
                                  </a:solidFill>
                                  <a:prstDash val="solid"/>
                                </a:ln>
                              </wps:spPr>
                              <wps:bodyPr wrap="square" lIns="0" tIns="0" rIns="0" bIns="0" rtlCol="0">
                                <a:prstTxWarp prst="textNoShape">
                                  <a:avLst/>
                                </a:prstTxWarp>
                                <a:noAutofit/>
                              </wps:bodyPr>
                            </wps:wsp>
                            <wps:wsp>
                              <wps:cNvPr id="656" name="Graphic 656"/>
                              <wps:cNvSpPr/>
                              <wps:spPr>
                                <a:xfrm>
                                  <a:off x="0" y="5333"/>
                                  <a:ext cx="4627245" cy="1270"/>
                                </a:xfrm>
                                <a:custGeom>
                                  <a:avLst/>
                                  <a:gdLst/>
                                  <a:ahLst/>
                                  <a:cxnLst/>
                                  <a:rect l="l" t="t" r="r" b="b"/>
                                  <a:pathLst>
                                    <a:path w="4627245">
                                      <a:moveTo>
                                        <a:pt x="0" y="0"/>
                                      </a:moveTo>
                                      <a:lnTo>
                                        <a:pt x="4626864" y="0"/>
                                      </a:lnTo>
                                    </a:path>
                                  </a:pathLst>
                                </a:custGeom>
                                <a:ln w="1524">
                                  <a:solidFill>
                                    <a:srgbClr val="000000"/>
                                  </a:solidFill>
                                  <a:prstDash val="solid"/>
                                </a:ln>
                              </wps:spPr>
                              <wps:bodyPr wrap="square" lIns="0" tIns="0" rIns="0" bIns="0" rtlCol="0">
                                <a:prstTxWarp prst="textNoShape">
                                  <a:avLst/>
                                </a:prstTxWarp>
                                <a:noAutofit/>
                              </wps:bodyPr>
                            </wps:wsp>
                            <wps:wsp>
                              <wps:cNvPr id="657" name="Graphic 657"/>
                              <wps:cNvSpPr/>
                              <wps:spPr>
                                <a:xfrm>
                                  <a:off x="0" y="6858"/>
                                  <a:ext cx="4627245" cy="1270"/>
                                </a:xfrm>
                                <a:custGeom>
                                  <a:avLst/>
                                  <a:gdLst/>
                                  <a:ahLst/>
                                  <a:cxnLst/>
                                  <a:rect l="l" t="t" r="r" b="b"/>
                                  <a:pathLst>
                                    <a:path w="4627245">
                                      <a:moveTo>
                                        <a:pt x="0" y="0"/>
                                      </a:moveTo>
                                      <a:lnTo>
                                        <a:pt x="4626864" y="0"/>
                                      </a:lnTo>
                                    </a:path>
                                  </a:pathLst>
                                </a:custGeom>
                                <a:ln w="1524">
                                  <a:solidFill>
                                    <a:srgbClr val="000000"/>
                                  </a:solidFill>
                                  <a:prstDash val="solid"/>
                                </a:ln>
                              </wps:spPr>
                              <wps:bodyPr wrap="square" lIns="0" tIns="0" rIns="0" bIns="0" rtlCol="0">
                                <a:prstTxWarp prst="textNoShape">
                                  <a:avLst/>
                                </a:prstTxWarp>
                                <a:noAutofit/>
                              </wps:bodyPr>
                            </wps:wsp>
                            <wps:wsp>
                              <wps:cNvPr id="658" name="Graphic 658"/>
                              <wps:cNvSpPr/>
                              <wps:spPr>
                                <a:xfrm>
                                  <a:off x="0" y="8382"/>
                                  <a:ext cx="4627245" cy="1270"/>
                                </a:xfrm>
                                <a:custGeom>
                                  <a:avLst/>
                                  <a:gdLst/>
                                  <a:ahLst/>
                                  <a:cxnLst/>
                                  <a:rect l="l" t="t" r="r" b="b"/>
                                  <a:pathLst>
                                    <a:path w="4627245">
                                      <a:moveTo>
                                        <a:pt x="0" y="0"/>
                                      </a:moveTo>
                                      <a:lnTo>
                                        <a:pt x="4626864" y="0"/>
                                      </a:lnTo>
                                    </a:path>
                                  </a:pathLst>
                                </a:custGeom>
                                <a:ln w="1524">
                                  <a:solidFill>
                                    <a:srgbClr val="000000"/>
                                  </a:solidFill>
                                  <a:prstDash val="solid"/>
                                </a:ln>
                              </wps:spPr>
                              <wps:bodyPr wrap="square" lIns="0" tIns="0" rIns="0" bIns="0" rtlCol="0">
                                <a:prstTxWarp prst="textNoShape">
                                  <a:avLst/>
                                </a:prstTxWarp>
                                <a:noAutofit/>
                              </wps:bodyPr>
                            </wps:wsp>
                            <wps:wsp>
                              <wps:cNvPr id="659" name="Graphic 659"/>
                              <wps:cNvSpPr/>
                              <wps:spPr>
                                <a:xfrm>
                                  <a:off x="0" y="9905"/>
                                  <a:ext cx="4627245" cy="1270"/>
                                </a:xfrm>
                                <a:custGeom>
                                  <a:avLst/>
                                  <a:gdLst/>
                                  <a:ahLst/>
                                  <a:cxnLst/>
                                  <a:rect l="l" t="t" r="r" b="b"/>
                                  <a:pathLst>
                                    <a:path w="4627245">
                                      <a:moveTo>
                                        <a:pt x="0" y="0"/>
                                      </a:moveTo>
                                      <a:lnTo>
                                        <a:pt x="4626864" y="0"/>
                                      </a:lnTo>
                                    </a:path>
                                  </a:pathLst>
                                </a:custGeom>
                                <a:ln w="1524">
                                  <a:solidFill>
                                    <a:srgbClr val="000000"/>
                                  </a:solidFill>
                                  <a:prstDash val="solid"/>
                                </a:ln>
                              </wps:spPr>
                              <wps:bodyPr wrap="square" lIns="0" tIns="0" rIns="0" bIns="0" rtlCol="0">
                                <a:prstTxWarp prst="textNoShape">
                                  <a:avLst/>
                                </a:prstTxWarp>
                                <a:noAutofit/>
                              </wps:bodyPr>
                            </wps:wsp>
                            <wps:wsp>
                              <wps:cNvPr id="660" name="Graphic 660"/>
                              <wps:cNvSpPr/>
                              <wps:spPr>
                                <a:xfrm>
                                  <a:off x="0" y="11429"/>
                                  <a:ext cx="4627245" cy="1270"/>
                                </a:xfrm>
                                <a:custGeom>
                                  <a:avLst/>
                                  <a:gdLst/>
                                  <a:ahLst/>
                                  <a:cxnLst/>
                                  <a:rect l="l" t="t" r="r" b="b"/>
                                  <a:pathLst>
                                    <a:path w="4627245">
                                      <a:moveTo>
                                        <a:pt x="0" y="0"/>
                                      </a:moveTo>
                                      <a:lnTo>
                                        <a:pt x="4626864" y="0"/>
                                      </a:lnTo>
                                    </a:path>
                                  </a:pathLst>
                                </a:custGeom>
                                <a:ln w="1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C64D544" id="Group 644" o:spid="_x0000_s1026" alt="&quot;&quot;" style="width:364.35pt;height:1pt;mso-position-horizontal-relative:char;mso-position-vertical-relative:line" coordsize="4627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">
                      <v:shape id="Graphic 645" o:spid="_x0000_s1027" style="position:absolute;top:7;width:46272;height:13;visibility:visible;mso-wrap-style:square;v-text-anchor:top" coordsize="4627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" path="m,l4626864,e" filled="f" strokeweight=".12pt">
                        <v:path arrowok="t"/>
                      </v:shape>
                      <v:shape id="Graphic 646" o:spid="_x0000_s1028" style="position:absolute;top:22;width:46272;height:13;visibility:visible;mso-wrap-style:square;v-text-anchor:top" coordsize="4627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" path="m,l4626864,e" filled="f" strokeweight=".12pt">
                        <v:path arrowok="t"/>
                      </v:shape>
                      <v:shape id="Graphic 647" o:spid="_x0000_s1029" style="position:absolute;top:38;width:46272;height:12;visibility:visible;mso-wrap-style:square;v-text-anchor:top" coordsize="4627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" path="m,l4626864,e" filled="f" strokeweight=".12pt">
                        <v:path arrowok="t"/>
                      </v:shape>
                      <v:shape id="Graphic 648" o:spid="_x0000_s1030" style="position:absolute;top:53;width:46272;height:13;visibility:visible;mso-wrap-style:square;v-text-anchor:top" coordsize="4627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" path="m,l4626864,e" filled="f" strokeweight=".12pt">
                        <v:path arrowok="t"/>
                      </v:shape>
                      <v:shape id="Graphic 649" o:spid="_x0000_s1031" style="position:absolute;top:68;width:46272;height:13;visibility:visible;mso-wrap-style:square;v-text-anchor:top" coordsize="4627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" path="m,l4626864,e" filled="f" strokeweight=".12pt">
                        <v:path arrowok="t"/>
                      </v:shape>
                      <v:shape id="Graphic 650" o:spid="_x0000_s1032" style="position:absolute;top:83;width:46272;height:13;visibility:visible;mso-wrap-style:square;v-text-anchor:top" coordsize="4627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" path="m,l4626864,e" filled="f" strokeweight=".12pt">
                        <v:path arrowok="t"/>
                      </v:shape>
                      <v:shape id="Graphic 651" o:spid="_x0000_s1033" style="position:absolute;top:99;width:46272;height:12;visibility:visible;mso-wrap-style:square;v-text-anchor:top" coordsize="4627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" path="m,l4626864,e" filled="f" strokeweight=".12pt">
                        <v:path arrowok="t"/>
                      </v:shape>
                      <v:shape id="Graphic 652" o:spid="_x0000_s1034" style="position:absolute;top:114;width:46272;height:12;visibility:visible;mso-wrap-style:square;v-text-anchor:top" coordsize="4627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" path="m,l4626864,e" filled="f" strokeweight=".12pt">
                        <v:path arrowok="t"/>
                      </v:shape>
                      <v:shape id="Graphic 653" o:spid="_x0000_s1035" style="position:absolute;top:7;width:46272;height:13;visibility:visible;mso-wrap-style:square;v-text-anchor:top" coordsize="4627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" path="m,l4626864,e" filled="f" strokeweight=".12pt">
                        <v:path arrowok="t"/>
                      </v:shape>
                      <v:shape id="Graphic 654" o:spid="_x0000_s1036" style="position:absolute;top:22;width:46272;height:13;visibility:visible;mso-wrap-style:square;v-text-anchor:top" coordsize="4627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" path="m,l4626864,e" filled="f" strokeweight=".12pt">
                        <v:path arrowok="t"/>
                      </v:shape>
                      <v:shape id="Graphic 655" o:spid="_x0000_s1037" style="position:absolute;top:38;width:46272;height:12;visibility:visible;mso-wrap-style:square;v-text-anchor:top" coordsize="4627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" path="m,l4626864,e" filled="f" strokeweight=".12pt">
                        <v:path arrowok="t"/>
                      </v:shape>
                      <v:shape id="Graphic 656" o:spid="_x0000_s1038" style="position:absolute;top:53;width:46272;height:13;visibility:visible;mso-wrap-style:square;v-text-anchor:top" coordsize="4627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" path="m,l4626864,e" filled="f" strokeweight=".12pt">
                        <v:path arrowok="t"/>
                      </v:shape>
                      <v:shape id="Graphic 657" o:spid="_x0000_s1039" style="position:absolute;top:68;width:46272;height:13;visibility:visible;mso-wrap-style:square;v-text-anchor:top" coordsize="4627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" path="m,l4626864,e" filled="f" strokeweight=".12pt">
                        <v:path arrowok="t"/>
                      </v:shape>
                      <v:shape id="Graphic 658" o:spid="_x0000_s1040" style="position:absolute;top:83;width:46272;height:13;visibility:visible;mso-wrap-style:square;v-text-anchor:top" coordsize="4627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" path="m,l4626864,e" filled="f" strokeweight=".12pt">
                        <v:path arrowok="t"/>
                      </v:shape>
                      <v:shape id="Graphic 659" o:spid="_x0000_s1041" style="position:absolute;top:99;width:46272;height:12;visibility:visible;mso-wrap-style:square;v-text-anchor:top" coordsize="4627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" path="m,l4626864,e" filled="f" strokeweight=".12pt">
                        <v:path arrowok="t"/>
                      </v:shape>
                      <v:shape id="Graphic 660" o:spid="_x0000_s1042" style="position:absolute;top:114;width:46272;height:12;visibility:visible;mso-wrap-style:square;v-text-anchor:top" coordsize="4627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" path="m,l4626864,e" filled="f" strokeweight=".12pt">
                        <v:path arrowok="t"/>
                      </v:shape>
                      <w10:anchorlock/>
                    </v:group>
                  </w:pict>
                </mc:Fallback>
              </mc:AlternateContent>
            </w:r>
          </w:p>
          <w:p w14:paraId="150BE2BC" w14:textId="77777777" w:rsidR="00774B71" w:rsidRDefault="00774B71">
            <w:pPr>
              <w:pStyle w:val="TableParagraph"/>
              <w:spacing w:before="80"/>
              <w:rPr>
                <w:rFonts w:ascii="Times New Roman"/>
                <w:sz w:val="20"/>
              </w:rPr>
            </w:pPr>
          </w:p>
          <w:p w14:paraId="040604DE" w14:textId="77777777" w:rsidR="00774B71" w:rsidRDefault="00000000">
            <w:pPr>
              <w:pStyle w:val="TableParagraph"/>
              <w:rPr>
                <w:rFonts w:ascii="Times New Roman"/>
                <w:sz w:val="20"/>
              </w:rPr>
            </w:pPr>
            <w:r>
              <w:rPr>
                <w:rFonts w:ascii="Times New Roman"/>
                <w:sz w:val="20"/>
              </w:rPr>
              <w:t>Washoe</w:t>
            </w:r>
            <w:r>
              <w:rPr>
                <w:rFonts w:ascii="Times New Roman"/>
                <w:spacing w:val="-6"/>
                <w:sz w:val="20"/>
              </w:rPr>
              <w:t xml:space="preserve"> </w:t>
            </w:r>
            <w:r>
              <w:rPr>
                <w:rFonts w:ascii="Times New Roman"/>
                <w:sz w:val="20"/>
              </w:rPr>
              <w:t>County</w:t>
            </w:r>
            <w:r>
              <w:rPr>
                <w:rFonts w:ascii="Times New Roman"/>
                <w:spacing w:val="-6"/>
                <w:sz w:val="20"/>
              </w:rPr>
              <w:t xml:space="preserve"> </w:t>
            </w:r>
            <w:r>
              <w:rPr>
                <w:rFonts w:ascii="Times New Roman"/>
                <w:sz w:val="20"/>
              </w:rPr>
              <w:t>School</w:t>
            </w:r>
            <w:r>
              <w:rPr>
                <w:rFonts w:ascii="Times New Roman"/>
                <w:spacing w:val="-5"/>
                <w:sz w:val="20"/>
              </w:rPr>
              <w:t xml:space="preserve"> </w:t>
            </w:r>
            <w:r>
              <w:rPr>
                <w:rFonts w:ascii="Times New Roman"/>
                <w:sz w:val="20"/>
              </w:rPr>
              <w:t>District</w:t>
            </w:r>
            <w:r>
              <w:rPr>
                <w:rFonts w:ascii="Times New Roman"/>
                <w:spacing w:val="-6"/>
                <w:sz w:val="20"/>
              </w:rPr>
              <w:t xml:space="preserve"> </w:t>
            </w:r>
            <w:r>
              <w:rPr>
                <w:rFonts w:ascii="Times New Roman"/>
                <w:sz w:val="20"/>
              </w:rPr>
              <w:t>OPEB</w:t>
            </w:r>
            <w:r>
              <w:rPr>
                <w:rFonts w:ascii="Times New Roman"/>
                <w:spacing w:val="-5"/>
                <w:sz w:val="20"/>
              </w:rPr>
              <w:t xml:space="preserve"> </w:t>
            </w:r>
            <w:r>
              <w:rPr>
                <w:rFonts w:ascii="Times New Roman"/>
                <w:sz w:val="20"/>
              </w:rPr>
              <w:t>Trust</w:t>
            </w:r>
            <w:r>
              <w:rPr>
                <w:rFonts w:ascii="Times New Roman"/>
                <w:spacing w:val="-6"/>
                <w:sz w:val="20"/>
              </w:rPr>
              <w:t xml:space="preserve"> </w:t>
            </w:r>
            <w:r>
              <w:rPr>
                <w:rFonts w:ascii="Times New Roman"/>
                <w:spacing w:val="-2"/>
                <w:sz w:val="20"/>
              </w:rPr>
              <w:t>(WCSD)</w:t>
            </w:r>
          </w:p>
        </w:tc>
        <w:tc>
          <w:tcPr>
            <w:tcW w:w="1612" w:type="dxa"/>
            <w:tcBorders>
              <w:top w:val="single" w:sz="8" w:space="0" w:color="000000"/>
            </w:tcBorders>
          </w:tcPr>
          <w:p w14:paraId="75F55F75" w14:textId="77777777" w:rsidR="00774B71" w:rsidRDefault="00774B71">
            <w:pPr>
              <w:pStyle w:val="TableParagraph"/>
              <w:spacing w:before="126"/>
              <w:rPr>
                <w:rFonts w:ascii="Times New Roman"/>
                <w:sz w:val="20"/>
              </w:rPr>
            </w:pPr>
          </w:p>
          <w:p w14:paraId="615C0F27" w14:textId="77777777" w:rsidR="00774B71" w:rsidRDefault="00000000">
            <w:pPr>
              <w:pStyle w:val="TableParagraph"/>
              <w:tabs>
                <w:tab w:val="left" w:pos="638"/>
              </w:tabs>
              <w:spacing w:line="228" w:lineRule="exact"/>
              <w:ind w:right="64"/>
              <w:jc w:val="right"/>
              <w:rPr>
                <w:rFonts w:ascii="Times New Roman"/>
                <w:sz w:val="20"/>
              </w:rPr>
            </w:pPr>
            <w:r>
              <w:rPr>
                <w:rFonts w:ascii="Times New Roman"/>
                <w:spacing w:val="-10"/>
                <w:sz w:val="20"/>
              </w:rPr>
              <w:t>$</w:t>
            </w:r>
            <w:r>
              <w:rPr>
                <w:rFonts w:ascii="Times New Roman"/>
                <w:sz w:val="20"/>
              </w:rPr>
              <w:tab/>
            </w:r>
            <w:r>
              <w:rPr>
                <w:rFonts w:ascii="Times New Roman"/>
                <w:spacing w:val="-2"/>
                <w:sz w:val="20"/>
              </w:rPr>
              <w:t>20,846,602</w:t>
            </w:r>
          </w:p>
        </w:tc>
        <w:tc>
          <w:tcPr>
            <w:tcW w:w="114" w:type="dxa"/>
          </w:tcPr>
          <w:p w14:paraId="23BE2A8E" w14:textId="77777777" w:rsidR="00774B71" w:rsidRDefault="00774B71">
            <w:pPr>
              <w:pStyle w:val="TableParagraph"/>
              <w:rPr>
                <w:rFonts w:ascii="Times New Roman"/>
                <w:sz w:val="20"/>
              </w:rPr>
            </w:pPr>
          </w:p>
        </w:tc>
        <w:tc>
          <w:tcPr>
            <w:tcW w:w="1583" w:type="dxa"/>
            <w:tcBorders>
              <w:top w:val="single" w:sz="8" w:space="0" w:color="000000"/>
            </w:tcBorders>
          </w:tcPr>
          <w:p w14:paraId="517345D4" w14:textId="77777777" w:rsidR="00774B71" w:rsidRDefault="00774B71">
            <w:pPr>
              <w:pStyle w:val="TableParagraph"/>
              <w:spacing w:before="126"/>
              <w:rPr>
                <w:rFonts w:ascii="Times New Roman"/>
                <w:sz w:val="20"/>
              </w:rPr>
            </w:pPr>
          </w:p>
          <w:p w14:paraId="4E4AB15A" w14:textId="77777777" w:rsidR="00774B71" w:rsidRDefault="00000000">
            <w:pPr>
              <w:pStyle w:val="TableParagraph"/>
              <w:tabs>
                <w:tab w:val="left" w:pos="609"/>
              </w:tabs>
              <w:spacing w:line="228" w:lineRule="exact"/>
              <w:ind w:right="63"/>
              <w:jc w:val="right"/>
              <w:rPr>
                <w:rFonts w:ascii="Times New Roman"/>
                <w:sz w:val="20"/>
              </w:rPr>
            </w:pPr>
            <w:r>
              <w:rPr>
                <w:rFonts w:ascii="Times New Roman"/>
                <w:spacing w:val="-10"/>
                <w:sz w:val="20"/>
              </w:rPr>
              <w:t>$</w:t>
            </w:r>
            <w:r>
              <w:rPr>
                <w:rFonts w:ascii="Times New Roman"/>
                <w:sz w:val="20"/>
              </w:rPr>
              <w:tab/>
            </w:r>
            <w:r>
              <w:rPr>
                <w:rFonts w:ascii="Times New Roman"/>
                <w:spacing w:val="-2"/>
                <w:sz w:val="20"/>
              </w:rPr>
              <w:t>81,614,442</w:t>
            </w:r>
          </w:p>
        </w:tc>
      </w:tr>
      <w:tr w:rsidR="00774B71" w14:paraId="7E6627B8" w14:textId="77777777">
        <w:trPr>
          <w:trHeight w:val="283"/>
        </w:trPr>
        <w:tc>
          <w:tcPr>
            <w:tcW w:w="7430" w:type="dxa"/>
          </w:tcPr>
          <w:p w14:paraId="0B3294A4" w14:textId="77777777" w:rsidR="00774B71" w:rsidRDefault="00000000">
            <w:pPr>
              <w:pStyle w:val="TableParagraph"/>
              <w:spacing w:before="9"/>
              <w:rPr>
                <w:rFonts w:ascii="Times New Roman"/>
                <w:sz w:val="20"/>
              </w:rPr>
            </w:pPr>
            <w:r>
              <w:rPr>
                <w:rFonts w:ascii="Times New Roman"/>
                <w:sz w:val="20"/>
              </w:rPr>
              <w:t>Truckee</w:t>
            </w:r>
            <w:r>
              <w:rPr>
                <w:rFonts w:ascii="Times New Roman"/>
                <w:spacing w:val="-7"/>
                <w:sz w:val="20"/>
              </w:rPr>
              <w:t xml:space="preserve"> </w:t>
            </w:r>
            <w:r>
              <w:rPr>
                <w:rFonts w:ascii="Times New Roman"/>
                <w:sz w:val="20"/>
              </w:rPr>
              <w:t>Meadows</w:t>
            </w:r>
            <w:r>
              <w:rPr>
                <w:rFonts w:ascii="Times New Roman"/>
                <w:spacing w:val="-6"/>
                <w:sz w:val="20"/>
              </w:rPr>
              <w:t xml:space="preserve"> </w:t>
            </w:r>
            <w:r>
              <w:rPr>
                <w:rFonts w:ascii="Times New Roman"/>
                <w:sz w:val="20"/>
              </w:rPr>
              <w:t>Water</w:t>
            </w:r>
            <w:r>
              <w:rPr>
                <w:rFonts w:ascii="Times New Roman"/>
                <w:spacing w:val="-6"/>
                <w:sz w:val="20"/>
              </w:rPr>
              <w:t xml:space="preserve"> </w:t>
            </w:r>
            <w:r>
              <w:rPr>
                <w:rFonts w:ascii="Times New Roman"/>
                <w:sz w:val="20"/>
              </w:rPr>
              <w:t>Authority</w:t>
            </w:r>
            <w:r>
              <w:rPr>
                <w:rFonts w:ascii="Times New Roman"/>
                <w:spacing w:val="-6"/>
                <w:sz w:val="20"/>
              </w:rPr>
              <w:t xml:space="preserve"> </w:t>
            </w:r>
            <w:r>
              <w:rPr>
                <w:rFonts w:ascii="Times New Roman"/>
                <w:sz w:val="20"/>
              </w:rPr>
              <w:t>Post</w:t>
            </w:r>
            <w:r>
              <w:rPr>
                <w:rFonts w:ascii="Times New Roman"/>
                <w:spacing w:val="-6"/>
                <w:sz w:val="20"/>
              </w:rPr>
              <w:t xml:space="preserve"> </w:t>
            </w:r>
            <w:r>
              <w:rPr>
                <w:rFonts w:ascii="Times New Roman"/>
                <w:sz w:val="20"/>
              </w:rPr>
              <w:t>Retirement</w:t>
            </w:r>
            <w:r>
              <w:rPr>
                <w:rFonts w:ascii="Times New Roman"/>
                <w:spacing w:val="-6"/>
                <w:sz w:val="20"/>
              </w:rPr>
              <w:t xml:space="preserve"> </w:t>
            </w:r>
            <w:r>
              <w:rPr>
                <w:rFonts w:ascii="Times New Roman"/>
                <w:sz w:val="20"/>
              </w:rPr>
              <w:t>Medical</w:t>
            </w:r>
            <w:r>
              <w:rPr>
                <w:rFonts w:ascii="Times New Roman"/>
                <w:spacing w:val="-6"/>
                <w:sz w:val="20"/>
              </w:rPr>
              <w:t xml:space="preserve"> </w:t>
            </w:r>
            <w:r>
              <w:rPr>
                <w:rFonts w:ascii="Times New Roman"/>
                <w:sz w:val="20"/>
              </w:rPr>
              <w:t>Plan</w:t>
            </w:r>
            <w:r>
              <w:rPr>
                <w:rFonts w:ascii="Times New Roman"/>
                <w:spacing w:val="-6"/>
                <w:sz w:val="20"/>
              </w:rPr>
              <w:t xml:space="preserve"> </w:t>
            </w:r>
            <w:r>
              <w:rPr>
                <w:rFonts w:ascii="Times New Roman"/>
                <w:sz w:val="20"/>
              </w:rPr>
              <w:t>&amp;</w:t>
            </w:r>
            <w:r>
              <w:rPr>
                <w:rFonts w:ascii="Times New Roman"/>
                <w:spacing w:val="-6"/>
                <w:sz w:val="20"/>
              </w:rPr>
              <w:t xml:space="preserve"> </w:t>
            </w:r>
            <w:r>
              <w:rPr>
                <w:rFonts w:ascii="Times New Roman"/>
                <w:sz w:val="20"/>
              </w:rPr>
              <w:t>Trust</w:t>
            </w:r>
            <w:r>
              <w:rPr>
                <w:rFonts w:ascii="Times New Roman"/>
                <w:spacing w:val="-6"/>
                <w:sz w:val="20"/>
              </w:rPr>
              <w:t xml:space="preserve"> </w:t>
            </w:r>
            <w:r>
              <w:rPr>
                <w:rFonts w:ascii="Times New Roman"/>
                <w:spacing w:val="-2"/>
                <w:sz w:val="20"/>
              </w:rPr>
              <w:t>(TMWA)</w:t>
            </w:r>
          </w:p>
        </w:tc>
        <w:tc>
          <w:tcPr>
            <w:tcW w:w="1612" w:type="dxa"/>
          </w:tcPr>
          <w:p w14:paraId="2E7D06EF" w14:textId="77777777" w:rsidR="00774B71" w:rsidRDefault="00000000">
            <w:pPr>
              <w:pStyle w:val="TableParagraph"/>
              <w:spacing w:before="35" w:line="228" w:lineRule="exact"/>
              <w:ind w:right="64"/>
              <w:jc w:val="right"/>
              <w:rPr>
                <w:rFonts w:ascii="Times New Roman"/>
                <w:sz w:val="20"/>
              </w:rPr>
            </w:pPr>
            <w:r>
              <w:rPr>
                <w:rFonts w:ascii="Times New Roman"/>
                <w:spacing w:val="-2"/>
                <w:sz w:val="20"/>
              </w:rPr>
              <w:t>3,459,356</w:t>
            </w:r>
          </w:p>
        </w:tc>
        <w:tc>
          <w:tcPr>
            <w:tcW w:w="114" w:type="dxa"/>
          </w:tcPr>
          <w:p w14:paraId="0D7FD0E0" w14:textId="77777777" w:rsidR="00774B71" w:rsidRDefault="00774B71">
            <w:pPr>
              <w:pStyle w:val="TableParagraph"/>
              <w:rPr>
                <w:rFonts w:ascii="Times New Roman"/>
                <w:sz w:val="20"/>
              </w:rPr>
            </w:pPr>
          </w:p>
        </w:tc>
        <w:tc>
          <w:tcPr>
            <w:tcW w:w="1583" w:type="dxa"/>
          </w:tcPr>
          <w:p w14:paraId="7B7CD0E0" w14:textId="77777777" w:rsidR="00774B71" w:rsidRDefault="00000000">
            <w:pPr>
              <w:pStyle w:val="TableParagraph"/>
              <w:spacing w:before="35" w:line="228" w:lineRule="exact"/>
              <w:ind w:right="63"/>
              <w:jc w:val="right"/>
              <w:rPr>
                <w:rFonts w:ascii="Times New Roman"/>
                <w:sz w:val="20"/>
              </w:rPr>
            </w:pPr>
            <w:r>
              <w:rPr>
                <w:rFonts w:ascii="Times New Roman"/>
                <w:spacing w:val="-2"/>
                <w:sz w:val="20"/>
              </w:rPr>
              <w:t>14,757,459</w:t>
            </w:r>
          </w:p>
        </w:tc>
      </w:tr>
      <w:tr w:rsidR="00774B71" w14:paraId="03D850ED" w14:textId="77777777">
        <w:trPr>
          <w:trHeight w:val="283"/>
        </w:trPr>
        <w:tc>
          <w:tcPr>
            <w:tcW w:w="7430" w:type="dxa"/>
          </w:tcPr>
          <w:p w14:paraId="300EB1E9" w14:textId="77777777" w:rsidR="00774B71" w:rsidRDefault="00000000">
            <w:pPr>
              <w:pStyle w:val="TableParagraph"/>
              <w:spacing w:before="9"/>
              <w:rPr>
                <w:rFonts w:ascii="Times New Roman"/>
                <w:sz w:val="20"/>
              </w:rPr>
            </w:pPr>
            <w:r>
              <w:rPr>
                <w:rFonts w:ascii="Times New Roman"/>
                <w:sz w:val="20"/>
              </w:rPr>
              <w:t>Washoe</w:t>
            </w:r>
            <w:r>
              <w:rPr>
                <w:rFonts w:ascii="Times New Roman"/>
                <w:spacing w:val="-6"/>
                <w:sz w:val="20"/>
              </w:rPr>
              <w:t xml:space="preserve"> </w:t>
            </w:r>
            <w:r>
              <w:rPr>
                <w:rFonts w:ascii="Times New Roman"/>
                <w:sz w:val="20"/>
              </w:rPr>
              <w:t>County</w:t>
            </w:r>
            <w:r>
              <w:rPr>
                <w:rFonts w:ascii="Times New Roman"/>
                <w:spacing w:val="-5"/>
                <w:sz w:val="20"/>
              </w:rPr>
              <w:t xml:space="preserve"> </w:t>
            </w:r>
            <w:r>
              <w:rPr>
                <w:rFonts w:ascii="Times New Roman"/>
                <w:sz w:val="20"/>
              </w:rPr>
              <w:t>OPEB</w:t>
            </w:r>
            <w:r>
              <w:rPr>
                <w:rFonts w:ascii="Times New Roman"/>
                <w:spacing w:val="-6"/>
                <w:sz w:val="20"/>
              </w:rPr>
              <w:t xml:space="preserve"> </w:t>
            </w:r>
            <w:r>
              <w:rPr>
                <w:rFonts w:ascii="Times New Roman"/>
                <w:sz w:val="20"/>
              </w:rPr>
              <w:t>Trust</w:t>
            </w:r>
            <w:r>
              <w:rPr>
                <w:rFonts w:ascii="Times New Roman"/>
                <w:spacing w:val="-5"/>
                <w:sz w:val="20"/>
              </w:rPr>
              <w:t xml:space="preserve"> </w:t>
            </w:r>
            <w:r>
              <w:rPr>
                <w:rFonts w:ascii="Times New Roman"/>
                <w:spacing w:val="-2"/>
                <w:sz w:val="20"/>
              </w:rPr>
              <w:t>(WCOT)</w:t>
            </w:r>
          </w:p>
        </w:tc>
        <w:tc>
          <w:tcPr>
            <w:tcW w:w="1612" w:type="dxa"/>
          </w:tcPr>
          <w:p w14:paraId="3ECBF90F" w14:textId="77777777" w:rsidR="00774B71" w:rsidRDefault="00000000">
            <w:pPr>
              <w:pStyle w:val="TableParagraph"/>
              <w:spacing w:before="35" w:line="228" w:lineRule="exact"/>
              <w:ind w:right="64"/>
              <w:jc w:val="right"/>
              <w:rPr>
                <w:rFonts w:ascii="Times New Roman"/>
                <w:sz w:val="20"/>
              </w:rPr>
            </w:pPr>
            <w:r>
              <w:rPr>
                <w:rFonts w:ascii="Times New Roman"/>
                <w:spacing w:val="-2"/>
                <w:sz w:val="20"/>
              </w:rPr>
              <w:t>140,336,402</w:t>
            </w:r>
          </w:p>
        </w:tc>
        <w:tc>
          <w:tcPr>
            <w:tcW w:w="114" w:type="dxa"/>
          </w:tcPr>
          <w:p w14:paraId="321E7DE1" w14:textId="77777777" w:rsidR="00774B71" w:rsidRDefault="00774B71">
            <w:pPr>
              <w:pStyle w:val="TableParagraph"/>
              <w:rPr>
                <w:rFonts w:ascii="Times New Roman"/>
                <w:sz w:val="20"/>
              </w:rPr>
            </w:pPr>
          </w:p>
        </w:tc>
        <w:tc>
          <w:tcPr>
            <w:tcW w:w="1583" w:type="dxa"/>
          </w:tcPr>
          <w:p w14:paraId="56CFFAE0" w14:textId="77777777" w:rsidR="00774B71" w:rsidRDefault="00000000">
            <w:pPr>
              <w:pStyle w:val="TableParagraph"/>
              <w:spacing w:before="35" w:line="228" w:lineRule="exact"/>
              <w:ind w:right="61"/>
              <w:jc w:val="right"/>
              <w:rPr>
                <w:rFonts w:ascii="Times New Roman"/>
                <w:sz w:val="20"/>
              </w:rPr>
            </w:pPr>
            <w:r>
              <w:rPr>
                <w:rFonts w:ascii="Times New Roman"/>
                <w:spacing w:val="-2"/>
                <w:sz w:val="20"/>
              </w:rPr>
              <w:t>352,828,361</w:t>
            </w:r>
          </w:p>
        </w:tc>
      </w:tr>
      <w:tr w:rsidR="00774B71" w14:paraId="2CF1C151" w14:textId="77777777">
        <w:trPr>
          <w:trHeight w:val="283"/>
        </w:trPr>
        <w:tc>
          <w:tcPr>
            <w:tcW w:w="7430" w:type="dxa"/>
          </w:tcPr>
          <w:p w14:paraId="1CA536A4" w14:textId="77777777" w:rsidR="00774B71" w:rsidRDefault="00000000">
            <w:pPr>
              <w:pStyle w:val="TableParagraph"/>
              <w:spacing w:before="9"/>
              <w:rPr>
                <w:rFonts w:ascii="Times New Roman"/>
                <w:sz w:val="20"/>
              </w:rPr>
            </w:pPr>
            <w:r>
              <w:rPr>
                <w:rFonts w:ascii="Times New Roman"/>
                <w:sz w:val="20"/>
              </w:rPr>
              <w:t>City</w:t>
            </w:r>
            <w:r>
              <w:rPr>
                <w:rFonts w:ascii="Times New Roman"/>
                <w:spacing w:val="-4"/>
                <w:sz w:val="20"/>
              </w:rPr>
              <w:t xml:space="preserve"> </w:t>
            </w:r>
            <w:r>
              <w:rPr>
                <w:rFonts w:ascii="Times New Roman"/>
                <w:sz w:val="20"/>
              </w:rPr>
              <w:t>of</w:t>
            </w:r>
            <w:r>
              <w:rPr>
                <w:rFonts w:ascii="Times New Roman"/>
                <w:spacing w:val="-4"/>
                <w:sz w:val="20"/>
              </w:rPr>
              <w:t xml:space="preserve"> </w:t>
            </w:r>
            <w:r>
              <w:rPr>
                <w:rFonts w:ascii="Times New Roman"/>
                <w:sz w:val="20"/>
              </w:rPr>
              <w:t>Las</w:t>
            </w:r>
            <w:r>
              <w:rPr>
                <w:rFonts w:ascii="Times New Roman"/>
                <w:spacing w:val="-4"/>
                <w:sz w:val="20"/>
              </w:rPr>
              <w:t xml:space="preserve"> </w:t>
            </w:r>
            <w:r>
              <w:rPr>
                <w:rFonts w:ascii="Times New Roman"/>
                <w:sz w:val="20"/>
              </w:rPr>
              <w:t>Vegas</w:t>
            </w:r>
            <w:r>
              <w:rPr>
                <w:rFonts w:ascii="Times New Roman"/>
                <w:spacing w:val="-3"/>
                <w:sz w:val="20"/>
              </w:rPr>
              <w:t xml:space="preserve"> </w:t>
            </w:r>
            <w:r>
              <w:rPr>
                <w:rFonts w:ascii="Times New Roman"/>
                <w:sz w:val="20"/>
              </w:rPr>
              <w:t>OPEB</w:t>
            </w:r>
            <w:r>
              <w:rPr>
                <w:rFonts w:ascii="Times New Roman"/>
                <w:spacing w:val="-4"/>
                <w:sz w:val="20"/>
              </w:rPr>
              <w:t xml:space="preserve"> </w:t>
            </w:r>
            <w:r>
              <w:rPr>
                <w:rFonts w:ascii="Times New Roman"/>
                <w:sz w:val="20"/>
              </w:rPr>
              <w:t>Trust</w:t>
            </w:r>
            <w:r>
              <w:rPr>
                <w:rFonts w:ascii="Times New Roman"/>
                <w:spacing w:val="-4"/>
                <w:sz w:val="20"/>
              </w:rPr>
              <w:t xml:space="preserve"> </w:t>
            </w:r>
            <w:r>
              <w:rPr>
                <w:rFonts w:ascii="Times New Roman"/>
                <w:spacing w:val="-2"/>
                <w:sz w:val="20"/>
              </w:rPr>
              <w:t>(LVOT)</w:t>
            </w:r>
          </w:p>
        </w:tc>
        <w:tc>
          <w:tcPr>
            <w:tcW w:w="1612" w:type="dxa"/>
          </w:tcPr>
          <w:p w14:paraId="092E014E" w14:textId="77777777" w:rsidR="00774B71" w:rsidRDefault="00000000">
            <w:pPr>
              <w:pStyle w:val="TableParagraph"/>
              <w:spacing w:before="35" w:line="228" w:lineRule="exact"/>
              <w:ind w:right="64"/>
              <w:jc w:val="right"/>
              <w:rPr>
                <w:rFonts w:ascii="Times New Roman"/>
                <w:sz w:val="20"/>
              </w:rPr>
            </w:pPr>
            <w:r>
              <w:rPr>
                <w:rFonts w:ascii="Times New Roman"/>
                <w:spacing w:val="-2"/>
                <w:sz w:val="20"/>
              </w:rPr>
              <w:t>10,000,000</w:t>
            </w:r>
          </w:p>
        </w:tc>
        <w:tc>
          <w:tcPr>
            <w:tcW w:w="114" w:type="dxa"/>
          </w:tcPr>
          <w:p w14:paraId="44F4CB00" w14:textId="77777777" w:rsidR="00774B71" w:rsidRDefault="00774B71">
            <w:pPr>
              <w:pStyle w:val="TableParagraph"/>
              <w:rPr>
                <w:rFonts w:ascii="Times New Roman"/>
                <w:sz w:val="20"/>
              </w:rPr>
            </w:pPr>
          </w:p>
        </w:tc>
        <w:tc>
          <w:tcPr>
            <w:tcW w:w="1583" w:type="dxa"/>
          </w:tcPr>
          <w:p w14:paraId="7E1CABA4" w14:textId="77777777" w:rsidR="00774B71" w:rsidRDefault="00000000">
            <w:pPr>
              <w:pStyle w:val="TableParagraph"/>
              <w:spacing w:before="35" w:line="228" w:lineRule="exact"/>
              <w:ind w:right="63"/>
              <w:jc w:val="right"/>
              <w:rPr>
                <w:rFonts w:ascii="Times New Roman"/>
                <w:sz w:val="20"/>
              </w:rPr>
            </w:pPr>
            <w:r>
              <w:rPr>
                <w:rFonts w:ascii="Times New Roman"/>
                <w:spacing w:val="-2"/>
                <w:sz w:val="20"/>
              </w:rPr>
              <w:t>24,859,303</w:t>
            </w:r>
          </w:p>
        </w:tc>
      </w:tr>
      <w:tr w:rsidR="00774B71" w14:paraId="287BC340" w14:textId="77777777">
        <w:trPr>
          <w:trHeight w:val="283"/>
        </w:trPr>
        <w:tc>
          <w:tcPr>
            <w:tcW w:w="7430" w:type="dxa"/>
          </w:tcPr>
          <w:p w14:paraId="51921B50" w14:textId="77777777" w:rsidR="00774B71" w:rsidRDefault="00000000">
            <w:pPr>
              <w:pStyle w:val="TableParagraph"/>
              <w:spacing w:before="9"/>
              <w:rPr>
                <w:rFonts w:ascii="Times New Roman"/>
                <w:sz w:val="20"/>
              </w:rPr>
            </w:pPr>
            <w:r>
              <w:rPr>
                <w:rFonts w:ascii="Times New Roman"/>
                <w:sz w:val="20"/>
              </w:rPr>
              <w:t>Tahoe</w:t>
            </w:r>
            <w:r>
              <w:rPr>
                <w:rFonts w:ascii="Times New Roman"/>
                <w:spacing w:val="-6"/>
                <w:sz w:val="20"/>
              </w:rPr>
              <w:t xml:space="preserve"> </w:t>
            </w:r>
            <w:r>
              <w:rPr>
                <w:rFonts w:ascii="Times New Roman"/>
                <w:sz w:val="20"/>
              </w:rPr>
              <w:t>Douglas</w:t>
            </w:r>
            <w:r>
              <w:rPr>
                <w:rFonts w:ascii="Times New Roman"/>
                <w:spacing w:val="-5"/>
                <w:sz w:val="20"/>
              </w:rPr>
              <w:t xml:space="preserve"> </w:t>
            </w:r>
            <w:r>
              <w:rPr>
                <w:rFonts w:ascii="Times New Roman"/>
                <w:sz w:val="20"/>
              </w:rPr>
              <w:t>Fire</w:t>
            </w:r>
            <w:r>
              <w:rPr>
                <w:rFonts w:ascii="Times New Roman"/>
                <w:spacing w:val="-5"/>
                <w:sz w:val="20"/>
              </w:rPr>
              <w:t xml:space="preserve"> </w:t>
            </w:r>
            <w:r>
              <w:rPr>
                <w:rFonts w:ascii="Times New Roman"/>
                <w:sz w:val="20"/>
              </w:rPr>
              <w:t>Protection</w:t>
            </w:r>
            <w:r>
              <w:rPr>
                <w:rFonts w:ascii="Times New Roman"/>
                <w:spacing w:val="-5"/>
                <w:sz w:val="20"/>
              </w:rPr>
              <w:t xml:space="preserve"> </w:t>
            </w:r>
            <w:r>
              <w:rPr>
                <w:rFonts w:ascii="Times New Roman"/>
                <w:sz w:val="20"/>
              </w:rPr>
              <w:t>District</w:t>
            </w:r>
            <w:r>
              <w:rPr>
                <w:rFonts w:ascii="Times New Roman"/>
                <w:spacing w:val="-5"/>
                <w:sz w:val="20"/>
              </w:rPr>
              <w:t xml:space="preserve"> </w:t>
            </w:r>
            <w:r>
              <w:rPr>
                <w:rFonts w:ascii="Times New Roman"/>
                <w:sz w:val="20"/>
              </w:rPr>
              <w:t>Post</w:t>
            </w:r>
            <w:r>
              <w:rPr>
                <w:rFonts w:ascii="Times New Roman"/>
                <w:spacing w:val="-5"/>
                <w:sz w:val="20"/>
              </w:rPr>
              <w:t xml:space="preserve"> </w:t>
            </w:r>
            <w:r>
              <w:rPr>
                <w:rFonts w:ascii="Times New Roman"/>
                <w:sz w:val="20"/>
              </w:rPr>
              <w:t>Retirement</w:t>
            </w:r>
            <w:r>
              <w:rPr>
                <w:rFonts w:ascii="Times New Roman"/>
                <w:spacing w:val="-5"/>
                <w:sz w:val="20"/>
              </w:rPr>
              <w:t xml:space="preserve"> </w:t>
            </w:r>
            <w:r>
              <w:rPr>
                <w:rFonts w:ascii="Times New Roman"/>
                <w:sz w:val="20"/>
              </w:rPr>
              <w:t>Plan</w:t>
            </w:r>
            <w:r>
              <w:rPr>
                <w:rFonts w:ascii="Times New Roman"/>
                <w:spacing w:val="-5"/>
                <w:sz w:val="20"/>
              </w:rPr>
              <w:t xml:space="preserve"> </w:t>
            </w:r>
            <w:r>
              <w:rPr>
                <w:rFonts w:ascii="Times New Roman"/>
                <w:sz w:val="20"/>
              </w:rPr>
              <w:t>&amp;</w:t>
            </w:r>
            <w:r>
              <w:rPr>
                <w:rFonts w:ascii="Times New Roman"/>
                <w:spacing w:val="-5"/>
                <w:sz w:val="20"/>
              </w:rPr>
              <w:t xml:space="preserve"> </w:t>
            </w:r>
            <w:r>
              <w:rPr>
                <w:rFonts w:ascii="Times New Roman"/>
                <w:sz w:val="20"/>
              </w:rPr>
              <w:t>Trust</w:t>
            </w:r>
            <w:r>
              <w:rPr>
                <w:rFonts w:ascii="Times New Roman"/>
                <w:spacing w:val="-5"/>
                <w:sz w:val="20"/>
              </w:rPr>
              <w:t xml:space="preserve"> </w:t>
            </w:r>
            <w:r>
              <w:rPr>
                <w:rFonts w:ascii="Times New Roman"/>
                <w:spacing w:val="-2"/>
                <w:sz w:val="20"/>
              </w:rPr>
              <w:t>(TDFP)</w:t>
            </w:r>
          </w:p>
        </w:tc>
        <w:tc>
          <w:tcPr>
            <w:tcW w:w="1612" w:type="dxa"/>
          </w:tcPr>
          <w:p w14:paraId="6D2EB290" w14:textId="77777777" w:rsidR="00774B71" w:rsidRDefault="00000000">
            <w:pPr>
              <w:pStyle w:val="TableParagraph"/>
              <w:spacing w:before="35" w:line="228" w:lineRule="exact"/>
              <w:ind w:right="64"/>
              <w:jc w:val="right"/>
              <w:rPr>
                <w:rFonts w:ascii="Times New Roman"/>
                <w:sz w:val="20"/>
              </w:rPr>
            </w:pPr>
            <w:r>
              <w:rPr>
                <w:rFonts w:ascii="Times New Roman"/>
                <w:spacing w:val="-2"/>
                <w:sz w:val="20"/>
              </w:rPr>
              <w:t>5,400,000</w:t>
            </w:r>
          </w:p>
        </w:tc>
        <w:tc>
          <w:tcPr>
            <w:tcW w:w="114" w:type="dxa"/>
          </w:tcPr>
          <w:p w14:paraId="33852ABC" w14:textId="77777777" w:rsidR="00774B71" w:rsidRDefault="00774B71">
            <w:pPr>
              <w:pStyle w:val="TableParagraph"/>
              <w:rPr>
                <w:rFonts w:ascii="Times New Roman"/>
                <w:sz w:val="20"/>
              </w:rPr>
            </w:pPr>
          </w:p>
        </w:tc>
        <w:tc>
          <w:tcPr>
            <w:tcW w:w="1583" w:type="dxa"/>
          </w:tcPr>
          <w:p w14:paraId="16C541D8" w14:textId="77777777" w:rsidR="00774B71" w:rsidRDefault="00000000">
            <w:pPr>
              <w:pStyle w:val="TableParagraph"/>
              <w:spacing w:before="35" w:line="228" w:lineRule="exact"/>
              <w:ind w:right="63"/>
              <w:jc w:val="right"/>
              <w:rPr>
                <w:rFonts w:ascii="Times New Roman"/>
                <w:sz w:val="20"/>
              </w:rPr>
            </w:pPr>
            <w:r>
              <w:rPr>
                <w:rFonts w:ascii="Times New Roman"/>
                <w:spacing w:val="-2"/>
                <w:sz w:val="20"/>
              </w:rPr>
              <w:t>13,679,031</w:t>
            </w:r>
          </w:p>
        </w:tc>
      </w:tr>
      <w:tr w:rsidR="00774B71" w14:paraId="2B165690" w14:textId="77777777">
        <w:trPr>
          <w:trHeight w:val="283"/>
        </w:trPr>
        <w:tc>
          <w:tcPr>
            <w:tcW w:w="7430" w:type="dxa"/>
          </w:tcPr>
          <w:p w14:paraId="2EFE488A" w14:textId="77777777" w:rsidR="00774B71" w:rsidRDefault="00000000">
            <w:pPr>
              <w:pStyle w:val="TableParagraph"/>
              <w:spacing w:before="9"/>
              <w:rPr>
                <w:rFonts w:ascii="Times New Roman"/>
                <w:sz w:val="20"/>
              </w:rPr>
            </w:pPr>
            <w:r>
              <w:rPr>
                <w:rFonts w:ascii="Times New Roman"/>
                <w:sz w:val="20"/>
              </w:rPr>
              <w:t>Clark</w:t>
            </w:r>
            <w:r>
              <w:rPr>
                <w:rFonts w:ascii="Times New Roman"/>
                <w:spacing w:val="-5"/>
                <w:sz w:val="20"/>
              </w:rPr>
              <w:t xml:space="preserve"> </w:t>
            </w:r>
            <w:r>
              <w:rPr>
                <w:rFonts w:ascii="Times New Roman"/>
                <w:sz w:val="20"/>
              </w:rPr>
              <w:t>County</w:t>
            </w:r>
            <w:r>
              <w:rPr>
                <w:rFonts w:ascii="Times New Roman"/>
                <w:spacing w:val="-5"/>
                <w:sz w:val="20"/>
              </w:rPr>
              <w:t xml:space="preserve"> </w:t>
            </w:r>
            <w:r>
              <w:rPr>
                <w:rFonts w:ascii="Times New Roman"/>
                <w:sz w:val="20"/>
              </w:rPr>
              <w:t>OPEB</w:t>
            </w:r>
            <w:r>
              <w:rPr>
                <w:rFonts w:ascii="Times New Roman"/>
                <w:spacing w:val="-5"/>
                <w:sz w:val="20"/>
              </w:rPr>
              <w:t xml:space="preserve"> </w:t>
            </w:r>
            <w:r>
              <w:rPr>
                <w:rFonts w:ascii="Times New Roman"/>
                <w:sz w:val="20"/>
              </w:rPr>
              <w:t>Trust</w:t>
            </w:r>
            <w:r>
              <w:rPr>
                <w:rFonts w:ascii="Times New Roman"/>
                <w:spacing w:val="-5"/>
                <w:sz w:val="20"/>
              </w:rPr>
              <w:t xml:space="preserve"> </w:t>
            </w:r>
            <w:r>
              <w:rPr>
                <w:rFonts w:ascii="Times New Roman"/>
                <w:spacing w:val="-2"/>
                <w:sz w:val="20"/>
              </w:rPr>
              <w:t>(CCOT)</w:t>
            </w:r>
          </w:p>
        </w:tc>
        <w:tc>
          <w:tcPr>
            <w:tcW w:w="1612" w:type="dxa"/>
          </w:tcPr>
          <w:p w14:paraId="6C31AB40" w14:textId="77777777" w:rsidR="00774B71" w:rsidRDefault="00000000">
            <w:pPr>
              <w:pStyle w:val="TableParagraph"/>
              <w:spacing w:before="35" w:line="228" w:lineRule="exact"/>
              <w:ind w:right="64"/>
              <w:jc w:val="right"/>
              <w:rPr>
                <w:rFonts w:ascii="Times New Roman"/>
                <w:sz w:val="20"/>
              </w:rPr>
            </w:pPr>
            <w:r>
              <w:rPr>
                <w:rFonts w:ascii="Times New Roman"/>
                <w:spacing w:val="-2"/>
                <w:sz w:val="20"/>
              </w:rPr>
              <w:t>119,867,150</w:t>
            </w:r>
          </w:p>
        </w:tc>
        <w:tc>
          <w:tcPr>
            <w:tcW w:w="114" w:type="dxa"/>
          </w:tcPr>
          <w:p w14:paraId="48839D47" w14:textId="77777777" w:rsidR="00774B71" w:rsidRDefault="00774B71">
            <w:pPr>
              <w:pStyle w:val="TableParagraph"/>
              <w:rPr>
                <w:rFonts w:ascii="Times New Roman"/>
                <w:sz w:val="20"/>
              </w:rPr>
            </w:pPr>
          </w:p>
        </w:tc>
        <w:tc>
          <w:tcPr>
            <w:tcW w:w="1583" w:type="dxa"/>
          </w:tcPr>
          <w:p w14:paraId="7C357D56" w14:textId="77777777" w:rsidR="00774B71" w:rsidRDefault="00000000">
            <w:pPr>
              <w:pStyle w:val="TableParagraph"/>
              <w:spacing w:before="35" w:line="228" w:lineRule="exact"/>
              <w:ind w:right="61"/>
              <w:jc w:val="right"/>
              <w:rPr>
                <w:rFonts w:ascii="Times New Roman"/>
                <w:sz w:val="20"/>
              </w:rPr>
            </w:pPr>
            <w:r>
              <w:rPr>
                <w:rFonts w:ascii="Times New Roman"/>
                <w:spacing w:val="-2"/>
                <w:sz w:val="20"/>
              </w:rPr>
              <w:t>207,198,344</w:t>
            </w:r>
          </w:p>
        </w:tc>
      </w:tr>
      <w:tr w:rsidR="00774B71" w14:paraId="43CF69A7" w14:textId="77777777">
        <w:trPr>
          <w:trHeight w:val="283"/>
        </w:trPr>
        <w:tc>
          <w:tcPr>
            <w:tcW w:w="7430" w:type="dxa"/>
          </w:tcPr>
          <w:p w14:paraId="130391C8" w14:textId="77777777" w:rsidR="00774B71" w:rsidRDefault="00000000">
            <w:pPr>
              <w:pStyle w:val="TableParagraph"/>
              <w:spacing w:before="9"/>
              <w:rPr>
                <w:rFonts w:ascii="Times New Roman"/>
                <w:sz w:val="20"/>
              </w:rPr>
            </w:pPr>
            <w:r>
              <w:rPr>
                <w:rFonts w:ascii="Times New Roman"/>
                <w:sz w:val="20"/>
              </w:rPr>
              <w:t>City</w:t>
            </w:r>
            <w:r>
              <w:rPr>
                <w:rFonts w:ascii="Times New Roman"/>
                <w:spacing w:val="-4"/>
                <w:sz w:val="20"/>
              </w:rPr>
              <w:t xml:space="preserve"> </w:t>
            </w:r>
            <w:r>
              <w:rPr>
                <w:rFonts w:ascii="Times New Roman"/>
                <w:sz w:val="20"/>
              </w:rPr>
              <w:t>of</w:t>
            </w:r>
            <w:r>
              <w:rPr>
                <w:rFonts w:ascii="Times New Roman"/>
                <w:spacing w:val="-4"/>
                <w:sz w:val="20"/>
              </w:rPr>
              <w:t xml:space="preserve"> </w:t>
            </w:r>
            <w:r>
              <w:rPr>
                <w:rFonts w:ascii="Times New Roman"/>
                <w:sz w:val="20"/>
              </w:rPr>
              <w:t>Reno</w:t>
            </w:r>
            <w:r>
              <w:rPr>
                <w:rFonts w:ascii="Times New Roman"/>
                <w:spacing w:val="-4"/>
                <w:sz w:val="20"/>
              </w:rPr>
              <w:t xml:space="preserve"> </w:t>
            </w:r>
            <w:r>
              <w:rPr>
                <w:rFonts w:ascii="Times New Roman"/>
                <w:sz w:val="20"/>
              </w:rPr>
              <w:t>OPEB</w:t>
            </w:r>
            <w:r>
              <w:rPr>
                <w:rFonts w:ascii="Times New Roman"/>
                <w:spacing w:val="-3"/>
                <w:sz w:val="20"/>
              </w:rPr>
              <w:t xml:space="preserve"> </w:t>
            </w:r>
            <w:r>
              <w:rPr>
                <w:rFonts w:ascii="Times New Roman"/>
                <w:sz w:val="20"/>
              </w:rPr>
              <w:t>Trust</w:t>
            </w:r>
            <w:r>
              <w:rPr>
                <w:rFonts w:ascii="Times New Roman"/>
                <w:spacing w:val="-4"/>
                <w:sz w:val="20"/>
              </w:rPr>
              <w:t xml:space="preserve"> </w:t>
            </w:r>
            <w:r>
              <w:rPr>
                <w:rFonts w:ascii="Times New Roman"/>
                <w:spacing w:val="-2"/>
                <w:sz w:val="20"/>
              </w:rPr>
              <w:t>(RENO)</w:t>
            </w:r>
          </w:p>
        </w:tc>
        <w:tc>
          <w:tcPr>
            <w:tcW w:w="1612" w:type="dxa"/>
          </w:tcPr>
          <w:p w14:paraId="0AFC535E" w14:textId="77777777" w:rsidR="00774B71" w:rsidRDefault="00000000">
            <w:pPr>
              <w:pStyle w:val="TableParagraph"/>
              <w:spacing w:before="35" w:line="228" w:lineRule="exact"/>
              <w:ind w:right="64"/>
              <w:jc w:val="right"/>
              <w:rPr>
                <w:rFonts w:ascii="Times New Roman"/>
                <w:sz w:val="20"/>
              </w:rPr>
            </w:pPr>
            <w:r>
              <w:rPr>
                <w:rFonts w:ascii="Times New Roman"/>
                <w:spacing w:val="-2"/>
                <w:sz w:val="20"/>
              </w:rPr>
              <w:t>19,189,524</w:t>
            </w:r>
          </w:p>
        </w:tc>
        <w:tc>
          <w:tcPr>
            <w:tcW w:w="114" w:type="dxa"/>
          </w:tcPr>
          <w:p w14:paraId="0D16E8FC" w14:textId="77777777" w:rsidR="00774B71" w:rsidRDefault="00774B71">
            <w:pPr>
              <w:pStyle w:val="TableParagraph"/>
              <w:rPr>
                <w:rFonts w:ascii="Times New Roman"/>
                <w:sz w:val="20"/>
              </w:rPr>
            </w:pPr>
          </w:p>
        </w:tc>
        <w:tc>
          <w:tcPr>
            <w:tcW w:w="1583" w:type="dxa"/>
          </w:tcPr>
          <w:p w14:paraId="42F4C8FD" w14:textId="77777777" w:rsidR="00774B71" w:rsidRDefault="00000000">
            <w:pPr>
              <w:pStyle w:val="TableParagraph"/>
              <w:spacing w:before="35" w:line="228" w:lineRule="exact"/>
              <w:ind w:right="63"/>
              <w:jc w:val="right"/>
              <w:rPr>
                <w:rFonts w:ascii="Times New Roman"/>
                <w:sz w:val="20"/>
              </w:rPr>
            </w:pPr>
            <w:r>
              <w:rPr>
                <w:rFonts w:ascii="Times New Roman"/>
                <w:spacing w:val="-2"/>
                <w:sz w:val="20"/>
              </w:rPr>
              <w:t>25,951,629</w:t>
            </w:r>
          </w:p>
        </w:tc>
      </w:tr>
      <w:tr w:rsidR="00774B71" w14:paraId="08D46461" w14:textId="77777777">
        <w:trPr>
          <w:trHeight w:val="283"/>
        </w:trPr>
        <w:tc>
          <w:tcPr>
            <w:tcW w:w="7430" w:type="dxa"/>
          </w:tcPr>
          <w:p w14:paraId="0714FA0C" w14:textId="77777777" w:rsidR="00774B71" w:rsidRDefault="00000000">
            <w:pPr>
              <w:pStyle w:val="TableParagraph"/>
              <w:spacing w:before="9"/>
              <w:rPr>
                <w:rFonts w:ascii="Times New Roman"/>
                <w:sz w:val="20"/>
              </w:rPr>
            </w:pPr>
            <w:r>
              <w:rPr>
                <w:rFonts w:ascii="Times New Roman"/>
                <w:sz w:val="20"/>
              </w:rPr>
              <w:t>Las</w:t>
            </w:r>
            <w:r>
              <w:rPr>
                <w:rFonts w:ascii="Times New Roman"/>
                <w:spacing w:val="-7"/>
                <w:sz w:val="20"/>
              </w:rPr>
              <w:t xml:space="preserve"> </w:t>
            </w:r>
            <w:r>
              <w:rPr>
                <w:rFonts w:ascii="Times New Roman"/>
                <w:sz w:val="20"/>
              </w:rPr>
              <w:t>Vegas</w:t>
            </w:r>
            <w:r>
              <w:rPr>
                <w:rFonts w:ascii="Times New Roman"/>
                <w:spacing w:val="-6"/>
                <w:sz w:val="20"/>
              </w:rPr>
              <w:t xml:space="preserve"> </w:t>
            </w:r>
            <w:r>
              <w:rPr>
                <w:rFonts w:ascii="Times New Roman"/>
                <w:sz w:val="20"/>
              </w:rPr>
              <w:t>Metropolitan</w:t>
            </w:r>
            <w:r>
              <w:rPr>
                <w:rFonts w:ascii="Times New Roman"/>
                <w:spacing w:val="-6"/>
                <w:sz w:val="20"/>
              </w:rPr>
              <w:t xml:space="preserve"> </w:t>
            </w:r>
            <w:r>
              <w:rPr>
                <w:rFonts w:ascii="Times New Roman"/>
                <w:sz w:val="20"/>
              </w:rPr>
              <w:t>Police</w:t>
            </w:r>
            <w:r>
              <w:rPr>
                <w:rFonts w:ascii="Times New Roman"/>
                <w:spacing w:val="-6"/>
                <w:sz w:val="20"/>
              </w:rPr>
              <w:t xml:space="preserve"> </w:t>
            </w:r>
            <w:r>
              <w:rPr>
                <w:rFonts w:ascii="Times New Roman"/>
                <w:sz w:val="20"/>
              </w:rPr>
              <w:t>Department</w:t>
            </w:r>
            <w:r>
              <w:rPr>
                <w:rFonts w:ascii="Times New Roman"/>
                <w:spacing w:val="-6"/>
                <w:sz w:val="20"/>
              </w:rPr>
              <w:t xml:space="preserve"> </w:t>
            </w:r>
            <w:r>
              <w:rPr>
                <w:rFonts w:ascii="Times New Roman"/>
                <w:sz w:val="20"/>
              </w:rPr>
              <w:t>OPEB</w:t>
            </w:r>
            <w:r>
              <w:rPr>
                <w:rFonts w:ascii="Times New Roman"/>
                <w:spacing w:val="-6"/>
                <w:sz w:val="20"/>
              </w:rPr>
              <w:t xml:space="preserve"> </w:t>
            </w:r>
            <w:r>
              <w:rPr>
                <w:rFonts w:ascii="Times New Roman"/>
                <w:sz w:val="20"/>
              </w:rPr>
              <w:t>Trust</w:t>
            </w:r>
            <w:r>
              <w:rPr>
                <w:rFonts w:ascii="Times New Roman"/>
                <w:spacing w:val="-6"/>
                <w:sz w:val="20"/>
              </w:rPr>
              <w:t xml:space="preserve"> </w:t>
            </w:r>
            <w:r>
              <w:rPr>
                <w:rFonts w:ascii="Times New Roman"/>
                <w:spacing w:val="-2"/>
                <w:sz w:val="20"/>
              </w:rPr>
              <w:t>(LVMPD)</w:t>
            </w:r>
          </w:p>
        </w:tc>
        <w:tc>
          <w:tcPr>
            <w:tcW w:w="1612" w:type="dxa"/>
          </w:tcPr>
          <w:p w14:paraId="4AC951AF" w14:textId="77777777" w:rsidR="00774B71" w:rsidRDefault="00000000">
            <w:pPr>
              <w:pStyle w:val="TableParagraph"/>
              <w:spacing w:before="35" w:line="228" w:lineRule="exact"/>
              <w:ind w:right="64"/>
              <w:jc w:val="right"/>
              <w:rPr>
                <w:rFonts w:ascii="Times New Roman"/>
                <w:sz w:val="20"/>
              </w:rPr>
            </w:pPr>
            <w:r>
              <w:rPr>
                <w:rFonts w:ascii="Times New Roman"/>
                <w:spacing w:val="-2"/>
                <w:sz w:val="20"/>
              </w:rPr>
              <w:t>22,396,667</w:t>
            </w:r>
          </w:p>
        </w:tc>
        <w:tc>
          <w:tcPr>
            <w:tcW w:w="114" w:type="dxa"/>
          </w:tcPr>
          <w:p w14:paraId="284F90AD" w14:textId="77777777" w:rsidR="00774B71" w:rsidRDefault="00774B71">
            <w:pPr>
              <w:pStyle w:val="TableParagraph"/>
              <w:rPr>
                <w:rFonts w:ascii="Times New Roman"/>
                <w:sz w:val="20"/>
              </w:rPr>
            </w:pPr>
          </w:p>
        </w:tc>
        <w:tc>
          <w:tcPr>
            <w:tcW w:w="1583" w:type="dxa"/>
          </w:tcPr>
          <w:p w14:paraId="0F6DF81F" w14:textId="77777777" w:rsidR="00774B71" w:rsidRDefault="00000000">
            <w:pPr>
              <w:pStyle w:val="TableParagraph"/>
              <w:spacing w:before="35" w:line="228" w:lineRule="exact"/>
              <w:ind w:right="63"/>
              <w:jc w:val="right"/>
              <w:rPr>
                <w:rFonts w:ascii="Times New Roman"/>
                <w:sz w:val="20"/>
              </w:rPr>
            </w:pPr>
            <w:r>
              <w:rPr>
                <w:rFonts w:ascii="Times New Roman"/>
                <w:spacing w:val="-2"/>
                <w:sz w:val="20"/>
              </w:rPr>
              <w:t>33,680,838</w:t>
            </w:r>
          </w:p>
        </w:tc>
      </w:tr>
      <w:tr w:rsidR="00774B71" w14:paraId="0060006B" w14:textId="77777777">
        <w:trPr>
          <w:trHeight w:val="283"/>
        </w:trPr>
        <w:tc>
          <w:tcPr>
            <w:tcW w:w="7430" w:type="dxa"/>
          </w:tcPr>
          <w:p w14:paraId="571B89AB" w14:textId="77777777" w:rsidR="00774B71" w:rsidRDefault="00000000">
            <w:pPr>
              <w:pStyle w:val="TableParagraph"/>
              <w:spacing w:before="9"/>
              <w:rPr>
                <w:rFonts w:ascii="Times New Roman"/>
                <w:sz w:val="20"/>
              </w:rPr>
            </w:pPr>
            <w:r>
              <w:rPr>
                <w:rFonts w:ascii="Times New Roman"/>
                <w:sz w:val="20"/>
              </w:rPr>
              <w:t>Truckee</w:t>
            </w:r>
            <w:r>
              <w:rPr>
                <w:rFonts w:ascii="Times New Roman"/>
                <w:spacing w:val="-7"/>
                <w:sz w:val="20"/>
              </w:rPr>
              <w:t xml:space="preserve"> </w:t>
            </w:r>
            <w:r>
              <w:rPr>
                <w:rFonts w:ascii="Times New Roman"/>
                <w:sz w:val="20"/>
              </w:rPr>
              <w:t>Meadows</w:t>
            </w:r>
            <w:r>
              <w:rPr>
                <w:rFonts w:ascii="Times New Roman"/>
                <w:spacing w:val="-6"/>
                <w:sz w:val="20"/>
              </w:rPr>
              <w:t xml:space="preserve"> </w:t>
            </w:r>
            <w:r>
              <w:rPr>
                <w:rFonts w:ascii="Times New Roman"/>
                <w:sz w:val="20"/>
              </w:rPr>
              <w:t>Water</w:t>
            </w:r>
            <w:r>
              <w:rPr>
                <w:rFonts w:ascii="Times New Roman"/>
                <w:spacing w:val="-6"/>
                <w:sz w:val="20"/>
              </w:rPr>
              <w:t xml:space="preserve"> </w:t>
            </w:r>
            <w:r>
              <w:rPr>
                <w:rFonts w:ascii="Times New Roman"/>
                <w:sz w:val="20"/>
              </w:rPr>
              <w:t>OPEB</w:t>
            </w:r>
            <w:r>
              <w:rPr>
                <w:rFonts w:ascii="Times New Roman"/>
                <w:spacing w:val="-5"/>
                <w:sz w:val="20"/>
              </w:rPr>
              <w:t xml:space="preserve"> </w:t>
            </w:r>
            <w:r>
              <w:rPr>
                <w:rFonts w:ascii="Times New Roman"/>
                <w:sz w:val="20"/>
              </w:rPr>
              <w:t>Trust</w:t>
            </w:r>
            <w:r>
              <w:rPr>
                <w:rFonts w:ascii="Times New Roman"/>
                <w:spacing w:val="-6"/>
                <w:sz w:val="20"/>
              </w:rPr>
              <w:t xml:space="preserve"> </w:t>
            </w:r>
            <w:r>
              <w:rPr>
                <w:rFonts w:ascii="Times New Roman"/>
                <w:sz w:val="20"/>
              </w:rPr>
              <w:t>(TMWA</w:t>
            </w:r>
            <w:r>
              <w:rPr>
                <w:rFonts w:ascii="Times New Roman"/>
                <w:spacing w:val="-6"/>
                <w:sz w:val="20"/>
              </w:rPr>
              <w:t xml:space="preserve"> </w:t>
            </w:r>
            <w:r>
              <w:rPr>
                <w:rFonts w:ascii="Times New Roman"/>
                <w:spacing w:val="-5"/>
                <w:sz w:val="20"/>
              </w:rPr>
              <w:t>II)</w:t>
            </w:r>
          </w:p>
        </w:tc>
        <w:tc>
          <w:tcPr>
            <w:tcW w:w="1612" w:type="dxa"/>
          </w:tcPr>
          <w:p w14:paraId="567D5A4F" w14:textId="77777777" w:rsidR="00774B71" w:rsidRDefault="00000000">
            <w:pPr>
              <w:pStyle w:val="TableParagraph"/>
              <w:spacing w:before="35" w:line="228" w:lineRule="exact"/>
              <w:ind w:right="64"/>
              <w:jc w:val="right"/>
              <w:rPr>
                <w:rFonts w:ascii="Times New Roman"/>
                <w:sz w:val="20"/>
              </w:rPr>
            </w:pPr>
            <w:r>
              <w:rPr>
                <w:rFonts w:ascii="Times New Roman"/>
                <w:spacing w:val="-2"/>
                <w:sz w:val="20"/>
              </w:rPr>
              <w:t>931,855</w:t>
            </w:r>
          </w:p>
        </w:tc>
        <w:tc>
          <w:tcPr>
            <w:tcW w:w="114" w:type="dxa"/>
          </w:tcPr>
          <w:p w14:paraId="21FE65D6" w14:textId="77777777" w:rsidR="00774B71" w:rsidRDefault="00774B71">
            <w:pPr>
              <w:pStyle w:val="TableParagraph"/>
              <w:rPr>
                <w:rFonts w:ascii="Times New Roman"/>
                <w:sz w:val="20"/>
              </w:rPr>
            </w:pPr>
          </w:p>
        </w:tc>
        <w:tc>
          <w:tcPr>
            <w:tcW w:w="1583" w:type="dxa"/>
          </w:tcPr>
          <w:p w14:paraId="3795941D" w14:textId="77777777" w:rsidR="00774B71" w:rsidRDefault="00000000">
            <w:pPr>
              <w:pStyle w:val="TableParagraph"/>
              <w:spacing w:before="35" w:line="228" w:lineRule="exact"/>
              <w:ind w:right="62"/>
              <w:jc w:val="right"/>
              <w:rPr>
                <w:rFonts w:ascii="Times New Roman"/>
                <w:sz w:val="20"/>
              </w:rPr>
            </w:pPr>
            <w:r>
              <w:rPr>
                <w:rFonts w:ascii="Times New Roman"/>
                <w:spacing w:val="-2"/>
                <w:sz w:val="20"/>
              </w:rPr>
              <w:t>1,636,788</w:t>
            </w:r>
          </w:p>
        </w:tc>
      </w:tr>
      <w:tr w:rsidR="00774B71" w14:paraId="0CFE663E" w14:textId="77777777">
        <w:trPr>
          <w:trHeight w:val="283"/>
        </w:trPr>
        <w:tc>
          <w:tcPr>
            <w:tcW w:w="7430" w:type="dxa"/>
          </w:tcPr>
          <w:p w14:paraId="7DFCC137" w14:textId="77777777" w:rsidR="00774B71" w:rsidRDefault="00000000">
            <w:pPr>
              <w:pStyle w:val="TableParagraph"/>
              <w:spacing w:before="9"/>
              <w:rPr>
                <w:rFonts w:ascii="Times New Roman"/>
                <w:sz w:val="20"/>
              </w:rPr>
            </w:pPr>
            <w:r>
              <w:rPr>
                <w:rFonts w:ascii="Times New Roman"/>
                <w:sz w:val="20"/>
              </w:rPr>
              <w:t>North</w:t>
            </w:r>
            <w:r>
              <w:rPr>
                <w:rFonts w:ascii="Times New Roman"/>
                <w:spacing w:val="-5"/>
                <w:sz w:val="20"/>
              </w:rPr>
              <w:t xml:space="preserve"> </w:t>
            </w:r>
            <w:r>
              <w:rPr>
                <w:rFonts w:ascii="Times New Roman"/>
                <w:sz w:val="20"/>
              </w:rPr>
              <w:t>Lake</w:t>
            </w:r>
            <w:r>
              <w:rPr>
                <w:rFonts w:ascii="Times New Roman"/>
                <w:spacing w:val="-5"/>
                <w:sz w:val="20"/>
              </w:rPr>
              <w:t xml:space="preserve"> </w:t>
            </w:r>
            <w:r>
              <w:rPr>
                <w:rFonts w:ascii="Times New Roman"/>
                <w:sz w:val="20"/>
              </w:rPr>
              <w:t>Tahoe</w:t>
            </w:r>
            <w:r>
              <w:rPr>
                <w:rFonts w:ascii="Times New Roman"/>
                <w:spacing w:val="-5"/>
                <w:sz w:val="20"/>
              </w:rPr>
              <w:t xml:space="preserve"> </w:t>
            </w:r>
            <w:r>
              <w:rPr>
                <w:rFonts w:ascii="Times New Roman"/>
                <w:sz w:val="20"/>
              </w:rPr>
              <w:t>Fire</w:t>
            </w:r>
            <w:r>
              <w:rPr>
                <w:rFonts w:ascii="Times New Roman"/>
                <w:spacing w:val="-5"/>
                <w:sz w:val="20"/>
              </w:rPr>
              <w:t xml:space="preserve"> </w:t>
            </w:r>
            <w:r>
              <w:rPr>
                <w:rFonts w:ascii="Times New Roman"/>
                <w:sz w:val="20"/>
              </w:rPr>
              <w:t>Protection</w:t>
            </w:r>
            <w:r>
              <w:rPr>
                <w:rFonts w:ascii="Times New Roman"/>
                <w:spacing w:val="-4"/>
                <w:sz w:val="20"/>
              </w:rPr>
              <w:t xml:space="preserve"> </w:t>
            </w:r>
            <w:r>
              <w:rPr>
                <w:rFonts w:ascii="Times New Roman"/>
                <w:sz w:val="20"/>
              </w:rPr>
              <w:t>District</w:t>
            </w:r>
            <w:r>
              <w:rPr>
                <w:rFonts w:ascii="Times New Roman"/>
                <w:spacing w:val="-5"/>
                <w:sz w:val="20"/>
              </w:rPr>
              <w:t xml:space="preserve"> </w:t>
            </w:r>
            <w:r>
              <w:rPr>
                <w:rFonts w:ascii="Times New Roman"/>
                <w:sz w:val="20"/>
              </w:rPr>
              <w:t>Post</w:t>
            </w:r>
            <w:r>
              <w:rPr>
                <w:rFonts w:ascii="Times New Roman"/>
                <w:spacing w:val="-5"/>
                <w:sz w:val="20"/>
              </w:rPr>
              <w:t xml:space="preserve"> </w:t>
            </w:r>
            <w:r>
              <w:rPr>
                <w:rFonts w:ascii="Times New Roman"/>
                <w:sz w:val="20"/>
              </w:rPr>
              <w:t>Retirement</w:t>
            </w:r>
            <w:r>
              <w:rPr>
                <w:rFonts w:ascii="Times New Roman"/>
                <w:spacing w:val="-5"/>
                <w:sz w:val="20"/>
              </w:rPr>
              <w:t xml:space="preserve"> </w:t>
            </w:r>
            <w:r>
              <w:rPr>
                <w:rFonts w:ascii="Times New Roman"/>
                <w:sz w:val="20"/>
              </w:rPr>
              <w:t>Plan</w:t>
            </w:r>
            <w:r>
              <w:rPr>
                <w:rFonts w:ascii="Times New Roman"/>
                <w:spacing w:val="-5"/>
                <w:sz w:val="20"/>
              </w:rPr>
              <w:t xml:space="preserve"> </w:t>
            </w:r>
            <w:r>
              <w:rPr>
                <w:rFonts w:ascii="Times New Roman"/>
                <w:sz w:val="20"/>
              </w:rPr>
              <w:t>&amp;</w:t>
            </w:r>
            <w:r>
              <w:rPr>
                <w:rFonts w:ascii="Times New Roman"/>
                <w:spacing w:val="-4"/>
                <w:sz w:val="20"/>
              </w:rPr>
              <w:t xml:space="preserve"> </w:t>
            </w:r>
            <w:r>
              <w:rPr>
                <w:rFonts w:ascii="Times New Roman"/>
                <w:sz w:val="20"/>
              </w:rPr>
              <w:t>Trust</w:t>
            </w:r>
            <w:r>
              <w:rPr>
                <w:rFonts w:ascii="Times New Roman"/>
                <w:spacing w:val="-5"/>
                <w:sz w:val="20"/>
              </w:rPr>
              <w:t xml:space="preserve"> </w:t>
            </w:r>
            <w:r>
              <w:rPr>
                <w:rFonts w:ascii="Times New Roman"/>
                <w:spacing w:val="-2"/>
                <w:sz w:val="20"/>
              </w:rPr>
              <w:t>(NLTFPD)</w:t>
            </w:r>
          </w:p>
        </w:tc>
        <w:tc>
          <w:tcPr>
            <w:tcW w:w="1612" w:type="dxa"/>
          </w:tcPr>
          <w:p w14:paraId="648D4B99" w14:textId="77777777" w:rsidR="00774B71" w:rsidRDefault="00000000">
            <w:pPr>
              <w:pStyle w:val="TableParagraph"/>
              <w:spacing w:before="35" w:line="228" w:lineRule="exact"/>
              <w:ind w:right="64"/>
              <w:jc w:val="right"/>
              <w:rPr>
                <w:rFonts w:ascii="Times New Roman"/>
                <w:sz w:val="20"/>
              </w:rPr>
            </w:pPr>
            <w:r>
              <w:rPr>
                <w:rFonts w:ascii="Times New Roman"/>
                <w:spacing w:val="-2"/>
                <w:sz w:val="20"/>
              </w:rPr>
              <w:t>1,966,345</w:t>
            </w:r>
          </w:p>
        </w:tc>
        <w:tc>
          <w:tcPr>
            <w:tcW w:w="114" w:type="dxa"/>
          </w:tcPr>
          <w:p w14:paraId="1B9A151C" w14:textId="77777777" w:rsidR="00774B71" w:rsidRDefault="00774B71">
            <w:pPr>
              <w:pStyle w:val="TableParagraph"/>
              <w:rPr>
                <w:rFonts w:ascii="Times New Roman"/>
                <w:sz w:val="20"/>
              </w:rPr>
            </w:pPr>
          </w:p>
        </w:tc>
        <w:tc>
          <w:tcPr>
            <w:tcW w:w="1583" w:type="dxa"/>
          </w:tcPr>
          <w:p w14:paraId="01289590" w14:textId="77777777" w:rsidR="00774B71" w:rsidRDefault="00000000">
            <w:pPr>
              <w:pStyle w:val="TableParagraph"/>
              <w:spacing w:before="35" w:line="228" w:lineRule="exact"/>
              <w:ind w:right="62"/>
              <w:jc w:val="right"/>
              <w:rPr>
                <w:rFonts w:ascii="Times New Roman"/>
                <w:sz w:val="20"/>
              </w:rPr>
            </w:pPr>
            <w:r>
              <w:rPr>
                <w:rFonts w:ascii="Times New Roman"/>
                <w:spacing w:val="-2"/>
                <w:sz w:val="20"/>
              </w:rPr>
              <w:t>2,713,693</w:t>
            </w:r>
          </w:p>
        </w:tc>
      </w:tr>
      <w:tr w:rsidR="00774B71" w14:paraId="59CF1462" w14:textId="77777777">
        <w:trPr>
          <w:trHeight w:val="283"/>
        </w:trPr>
        <w:tc>
          <w:tcPr>
            <w:tcW w:w="7430" w:type="dxa"/>
          </w:tcPr>
          <w:p w14:paraId="16A52375" w14:textId="77777777" w:rsidR="00774B71" w:rsidRDefault="00000000">
            <w:pPr>
              <w:pStyle w:val="TableParagraph"/>
              <w:spacing w:before="9"/>
              <w:rPr>
                <w:rFonts w:ascii="Times New Roman"/>
                <w:sz w:val="20"/>
              </w:rPr>
            </w:pPr>
            <w:r>
              <w:rPr>
                <w:rFonts w:ascii="Times New Roman"/>
                <w:sz w:val="20"/>
              </w:rPr>
              <w:t>Carson</w:t>
            </w:r>
            <w:r>
              <w:rPr>
                <w:rFonts w:ascii="Times New Roman"/>
                <w:spacing w:val="-5"/>
                <w:sz w:val="20"/>
              </w:rPr>
              <w:t xml:space="preserve"> </w:t>
            </w:r>
            <w:r>
              <w:rPr>
                <w:rFonts w:ascii="Times New Roman"/>
                <w:sz w:val="20"/>
              </w:rPr>
              <w:t>City</w:t>
            </w:r>
            <w:r>
              <w:rPr>
                <w:rFonts w:ascii="Times New Roman"/>
                <w:spacing w:val="-5"/>
                <w:sz w:val="20"/>
              </w:rPr>
              <w:t xml:space="preserve"> </w:t>
            </w:r>
            <w:r>
              <w:rPr>
                <w:rFonts w:ascii="Times New Roman"/>
                <w:sz w:val="20"/>
              </w:rPr>
              <w:t>OPEB</w:t>
            </w:r>
            <w:r>
              <w:rPr>
                <w:rFonts w:ascii="Times New Roman"/>
                <w:spacing w:val="-4"/>
                <w:sz w:val="20"/>
              </w:rPr>
              <w:t xml:space="preserve"> </w:t>
            </w:r>
            <w:r>
              <w:rPr>
                <w:rFonts w:ascii="Times New Roman"/>
                <w:sz w:val="20"/>
              </w:rPr>
              <w:t>Trust</w:t>
            </w:r>
            <w:r>
              <w:rPr>
                <w:rFonts w:ascii="Times New Roman"/>
                <w:spacing w:val="-5"/>
                <w:sz w:val="20"/>
              </w:rPr>
              <w:t xml:space="preserve"> </w:t>
            </w:r>
            <w:r>
              <w:rPr>
                <w:rFonts w:ascii="Times New Roman"/>
                <w:spacing w:val="-4"/>
                <w:sz w:val="20"/>
              </w:rPr>
              <w:t>(CC)</w:t>
            </w:r>
          </w:p>
        </w:tc>
        <w:tc>
          <w:tcPr>
            <w:tcW w:w="1612" w:type="dxa"/>
          </w:tcPr>
          <w:p w14:paraId="584DF0B1" w14:textId="77777777" w:rsidR="00774B71" w:rsidRDefault="00000000">
            <w:pPr>
              <w:pStyle w:val="TableParagraph"/>
              <w:spacing w:before="35" w:line="228" w:lineRule="exact"/>
              <w:ind w:right="64"/>
              <w:jc w:val="right"/>
              <w:rPr>
                <w:rFonts w:ascii="Times New Roman"/>
                <w:sz w:val="20"/>
              </w:rPr>
            </w:pPr>
            <w:r>
              <w:rPr>
                <w:rFonts w:ascii="Times New Roman"/>
                <w:spacing w:val="-2"/>
                <w:sz w:val="20"/>
              </w:rPr>
              <w:t>2,410,000</w:t>
            </w:r>
          </w:p>
        </w:tc>
        <w:tc>
          <w:tcPr>
            <w:tcW w:w="114" w:type="dxa"/>
          </w:tcPr>
          <w:p w14:paraId="4117ACCD" w14:textId="77777777" w:rsidR="00774B71" w:rsidRDefault="00774B71">
            <w:pPr>
              <w:pStyle w:val="TableParagraph"/>
              <w:rPr>
                <w:rFonts w:ascii="Times New Roman"/>
                <w:sz w:val="20"/>
              </w:rPr>
            </w:pPr>
          </w:p>
        </w:tc>
        <w:tc>
          <w:tcPr>
            <w:tcW w:w="1583" w:type="dxa"/>
          </w:tcPr>
          <w:p w14:paraId="444D053F" w14:textId="77777777" w:rsidR="00774B71" w:rsidRDefault="00000000">
            <w:pPr>
              <w:pStyle w:val="TableParagraph"/>
              <w:spacing w:before="35" w:line="228" w:lineRule="exact"/>
              <w:ind w:right="62"/>
              <w:jc w:val="right"/>
              <w:rPr>
                <w:rFonts w:ascii="Times New Roman"/>
                <w:sz w:val="20"/>
              </w:rPr>
            </w:pPr>
            <w:r>
              <w:rPr>
                <w:rFonts w:ascii="Times New Roman"/>
                <w:spacing w:val="-2"/>
                <w:sz w:val="20"/>
              </w:rPr>
              <w:t>3,327,230</w:t>
            </w:r>
          </w:p>
        </w:tc>
      </w:tr>
      <w:tr w:rsidR="00774B71" w14:paraId="64020542" w14:textId="77777777">
        <w:trPr>
          <w:trHeight w:val="367"/>
        </w:trPr>
        <w:tc>
          <w:tcPr>
            <w:tcW w:w="7430" w:type="dxa"/>
          </w:tcPr>
          <w:p w14:paraId="784DCCEA" w14:textId="77777777" w:rsidR="00774B71" w:rsidRDefault="00000000">
            <w:pPr>
              <w:pStyle w:val="TableParagraph"/>
              <w:spacing w:before="9"/>
              <w:rPr>
                <w:rFonts w:ascii="Times New Roman"/>
                <w:sz w:val="20"/>
              </w:rPr>
            </w:pPr>
            <w:r>
              <w:rPr>
                <w:rFonts w:ascii="Times New Roman"/>
                <w:sz w:val="20"/>
              </w:rPr>
              <w:t>Las</w:t>
            </w:r>
            <w:r>
              <w:rPr>
                <w:rFonts w:ascii="Times New Roman"/>
                <w:spacing w:val="-5"/>
                <w:sz w:val="20"/>
              </w:rPr>
              <w:t xml:space="preserve"> </w:t>
            </w:r>
            <w:r>
              <w:rPr>
                <w:rFonts w:ascii="Times New Roman"/>
                <w:sz w:val="20"/>
              </w:rPr>
              <w:t>Vegas</w:t>
            </w:r>
            <w:r>
              <w:rPr>
                <w:rFonts w:ascii="Times New Roman"/>
                <w:spacing w:val="-5"/>
                <w:sz w:val="20"/>
              </w:rPr>
              <w:t xml:space="preserve"> </w:t>
            </w:r>
            <w:r>
              <w:rPr>
                <w:rFonts w:ascii="Times New Roman"/>
                <w:sz w:val="20"/>
              </w:rPr>
              <w:t>Valley</w:t>
            </w:r>
            <w:r>
              <w:rPr>
                <w:rFonts w:ascii="Times New Roman"/>
                <w:spacing w:val="-5"/>
                <w:sz w:val="20"/>
              </w:rPr>
              <w:t xml:space="preserve"> </w:t>
            </w:r>
            <w:r>
              <w:rPr>
                <w:rFonts w:ascii="Times New Roman"/>
                <w:sz w:val="20"/>
              </w:rPr>
              <w:t>Water</w:t>
            </w:r>
            <w:r>
              <w:rPr>
                <w:rFonts w:ascii="Times New Roman"/>
                <w:spacing w:val="-5"/>
                <w:sz w:val="20"/>
              </w:rPr>
              <w:t xml:space="preserve"> </w:t>
            </w:r>
            <w:r>
              <w:rPr>
                <w:rFonts w:ascii="Times New Roman"/>
                <w:sz w:val="20"/>
              </w:rPr>
              <w:t>District</w:t>
            </w:r>
            <w:r>
              <w:rPr>
                <w:rFonts w:ascii="Times New Roman"/>
                <w:spacing w:val="-4"/>
                <w:sz w:val="20"/>
              </w:rPr>
              <w:t xml:space="preserve"> </w:t>
            </w:r>
            <w:r>
              <w:rPr>
                <w:rFonts w:ascii="Times New Roman"/>
                <w:sz w:val="20"/>
              </w:rPr>
              <w:t>OPEB</w:t>
            </w:r>
            <w:r>
              <w:rPr>
                <w:rFonts w:ascii="Times New Roman"/>
                <w:spacing w:val="-5"/>
                <w:sz w:val="20"/>
              </w:rPr>
              <w:t xml:space="preserve"> </w:t>
            </w:r>
            <w:r>
              <w:rPr>
                <w:rFonts w:ascii="Times New Roman"/>
                <w:sz w:val="20"/>
              </w:rPr>
              <w:t>Trust</w:t>
            </w:r>
            <w:r>
              <w:rPr>
                <w:rFonts w:ascii="Times New Roman"/>
                <w:spacing w:val="-5"/>
                <w:sz w:val="20"/>
              </w:rPr>
              <w:t xml:space="preserve"> </w:t>
            </w:r>
            <w:r>
              <w:rPr>
                <w:rFonts w:ascii="Times New Roman"/>
                <w:spacing w:val="-2"/>
                <w:sz w:val="20"/>
              </w:rPr>
              <w:t>(LVVWD)</w:t>
            </w:r>
          </w:p>
        </w:tc>
        <w:tc>
          <w:tcPr>
            <w:tcW w:w="1612" w:type="dxa"/>
          </w:tcPr>
          <w:p w14:paraId="5BBB1AA0" w14:textId="77777777" w:rsidR="00774B71" w:rsidRDefault="00000000">
            <w:pPr>
              <w:pStyle w:val="TableParagraph"/>
              <w:tabs>
                <w:tab w:val="left" w:pos="638"/>
              </w:tabs>
              <w:spacing w:before="35"/>
              <w:ind w:right="64"/>
              <w:jc w:val="right"/>
              <w:rPr>
                <w:rFonts w:ascii="Times New Roman"/>
                <w:sz w:val="20"/>
              </w:rPr>
            </w:pPr>
            <w:r>
              <w:rPr>
                <w:rFonts w:ascii="Times New Roman"/>
                <w:sz w:val="20"/>
                <w:u w:val="single"/>
              </w:rPr>
              <w:tab/>
            </w:r>
            <w:r>
              <w:rPr>
                <w:rFonts w:ascii="Times New Roman"/>
                <w:spacing w:val="-2"/>
                <w:sz w:val="20"/>
                <w:u w:val="single"/>
              </w:rPr>
              <w:t>20,149,800</w:t>
            </w:r>
          </w:p>
        </w:tc>
        <w:tc>
          <w:tcPr>
            <w:tcW w:w="114" w:type="dxa"/>
          </w:tcPr>
          <w:p w14:paraId="33F96270" w14:textId="77777777" w:rsidR="00774B71" w:rsidRDefault="00774B71">
            <w:pPr>
              <w:pStyle w:val="TableParagraph"/>
              <w:rPr>
                <w:rFonts w:ascii="Times New Roman"/>
                <w:sz w:val="20"/>
              </w:rPr>
            </w:pPr>
          </w:p>
        </w:tc>
        <w:tc>
          <w:tcPr>
            <w:tcW w:w="1583" w:type="dxa"/>
          </w:tcPr>
          <w:p w14:paraId="01423543" w14:textId="77777777" w:rsidR="00774B71" w:rsidRDefault="00000000">
            <w:pPr>
              <w:pStyle w:val="TableParagraph"/>
              <w:tabs>
                <w:tab w:val="left" w:pos="609"/>
              </w:tabs>
              <w:spacing w:before="35"/>
              <w:ind w:right="63"/>
              <w:jc w:val="right"/>
              <w:rPr>
                <w:rFonts w:ascii="Times New Roman"/>
                <w:sz w:val="20"/>
              </w:rPr>
            </w:pPr>
            <w:r>
              <w:rPr>
                <w:rFonts w:ascii="Times New Roman"/>
                <w:sz w:val="20"/>
                <w:u w:val="single"/>
              </w:rPr>
              <w:tab/>
            </w:r>
            <w:r>
              <w:rPr>
                <w:rFonts w:ascii="Times New Roman"/>
                <w:spacing w:val="-2"/>
                <w:sz w:val="20"/>
                <w:u w:val="single"/>
              </w:rPr>
              <w:t>26,745,033</w:t>
            </w:r>
          </w:p>
        </w:tc>
      </w:tr>
      <w:tr w:rsidR="00774B71" w14:paraId="785AC178" w14:textId="77777777">
        <w:trPr>
          <w:trHeight w:val="354"/>
        </w:trPr>
        <w:tc>
          <w:tcPr>
            <w:tcW w:w="7430" w:type="dxa"/>
          </w:tcPr>
          <w:p w14:paraId="3C909E7A" w14:textId="77777777" w:rsidR="00774B71" w:rsidRDefault="00000000">
            <w:pPr>
              <w:pStyle w:val="TableParagraph"/>
              <w:spacing w:before="93"/>
              <w:ind w:left="288"/>
              <w:rPr>
                <w:rFonts w:ascii="Times New Roman"/>
                <w:sz w:val="20"/>
              </w:rPr>
            </w:pPr>
            <w:r>
              <w:rPr>
                <w:rFonts w:ascii="Times New Roman"/>
                <w:spacing w:val="-2"/>
                <w:sz w:val="20"/>
              </w:rPr>
              <w:t>Totals</w:t>
            </w:r>
          </w:p>
        </w:tc>
        <w:tc>
          <w:tcPr>
            <w:tcW w:w="1612" w:type="dxa"/>
            <w:tcBorders>
              <w:bottom w:val="single" w:sz="6" w:space="0" w:color="000000"/>
            </w:tcBorders>
          </w:tcPr>
          <w:p w14:paraId="131C8A09" w14:textId="77777777" w:rsidR="00774B71" w:rsidRDefault="00000000">
            <w:pPr>
              <w:pStyle w:val="TableParagraph"/>
              <w:tabs>
                <w:tab w:val="left" w:pos="537"/>
              </w:tabs>
              <w:spacing w:before="93"/>
              <w:ind w:right="64"/>
              <w:jc w:val="right"/>
              <w:rPr>
                <w:rFonts w:ascii="Times New Roman"/>
                <w:sz w:val="20"/>
              </w:rPr>
            </w:pPr>
            <w:r>
              <w:rPr>
                <w:rFonts w:ascii="Times New Roman"/>
                <w:spacing w:val="-10"/>
                <w:sz w:val="20"/>
                <w:u w:val="single"/>
              </w:rPr>
              <w:t>$</w:t>
            </w:r>
            <w:r>
              <w:rPr>
                <w:rFonts w:ascii="Times New Roman"/>
                <w:sz w:val="20"/>
                <w:u w:val="single"/>
              </w:rPr>
              <w:tab/>
            </w:r>
            <w:r>
              <w:rPr>
                <w:rFonts w:ascii="Times New Roman"/>
                <w:spacing w:val="-2"/>
                <w:sz w:val="20"/>
                <w:u w:val="single"/>
              </w:rPr>
              <w:t>366,953,701</w:t>
            </w:r>
          </w:p>
        </w:tc>
        <w:tc>
          <w:tcPr>
            <w:tcW w:w="114" w:type="dxa"/>
          </w:tcPr>
          <w:p w14:paraId="48E83B55" w14:textId="77777777" w:rsidR="00774B71" w:rsidRDefault="00774B71">
            <w:pPr>
              <w:pStyle w:val="TableParagraph"/>
              <w:rPr>
                <w:rFonts w:ascii="Times New Roman"/>
                <w:sz w:val="20"/>
              </w:rPr>
            </w:pPr>
          </w:p>
        </w:tc>
        <w:tc>
          <w:tcPr>
            <w:tcW w:w="1583" w:type="dxa"/>
            <w:tcBorders>
              <w:bottom w:val="single" w:sz="6" w:space="0" w:color="000000"/>
            </w:tcBorders>
          </w:tcPr>
          <w:p w14:paraId="10391156" w14:textId="77777777" w:rsidR="00774B71" w:rsidRDefault="00000000">
            <w:pPr>
              <w:pStyle w:val="TableParagraph"/>
              <w:tabs>
                <w:tab w:val="left" w:pos="508"/>
              </w:tabs>
              <w:spacing w:before="93"/>
              <w:ind w:right="61"/>
              <w:jc w:val="right"/>
              <w:rPr>
                <w:rFonts w:ascii="Times New Roman"/>
                <w:sz w:val="20"/>
              </w:rPr>
            </w:pPr>
            <w:r>
              <w:rPr>
                <w:rFonts w:ascii="Times New Roman"/>
                <w:spacing w:val="-10"/>
                <w:sz w:val="20"/>
                <w:u w:val="single"/>
              </w:rPr>
              <w:t>$</w:t>
            </w:r>
            <w:r>
              <w:rPr>
                <w:rFonts w:ascii="Times New Roman"/>
                <w:sz w:val="20"/>
                <w:u w:val="single"/>
              </w:rPr>
              <w:tab/>
            </w:r>
            <w:r>
              <w:rPr>
                <w:rFonts w:ascii="Times New Roman"/>
                <w:spacing w:val="-2"/>
                <w:sz w:val="20"/>
                <w:u w:val="single"/>
              </w:rPr>
              <w:t>788,992,151</w:t>
            </w:r>
          </w:p>
        </w:tc>
      </w:tr>
    </w:tbl>
    <w:p w14:paraId="4CBCFF65" w14:textId="77777777" w:rsidR="00774B71" w:rsidRDefault="00774B71">
      <w:pPr>
        <w:pStyle w:val="BodyText"/>
        <w:rPr>
          <w:rFonts w:ascii="Times New Roman"/>
          <w:sz w:val="20"/>
        </w:rPr>
      </w:pPr>
    </w:p>
    <w:p w14:paraId="099EA7A0" w14:textId="77777777" w:rsidR="00774B71" w:rsidRDefault="00774B71">
      <w:pPr>
        <w:pStyle w:val="BodyText"/>
        <w:spacing w:before="223"/>
        <w:rPr>
          <w:rFonts w:ascii="Times New Roman"/>
          <w:sz w:val="20"/>
        </w:rPr>
      </w:pPr>
    </w:p>
    <w:p w14:paraId="2691681D" w14:textId="77777777" w:rsidR="00774B71" w:rsidRDefault="00000000">
      <w:pPr>
        <w:ind w:left="140" w:right="118"/>
        <w:rPr>
          <w:rFonts w:ascii="Times New Roman"/>
          <w:sz w:val="20"/>
        </w:rPr>
      </w:pPr>
      <w:r>
        <w:rPr>
          <w:rFonts w:ascii="Times New Roman"/>
          <w:sz w:val="20"/>
        </w:rPr>
        <w:t>Net</w:t>
      </w:r>
      <w:r>
        <w:rPr>
          <w:rFonts w:ascii="Times New Roman"/>
          <w:spacing w:val="-5"/>
          <w:sz w:val="20"/>
        </w:rPr>
        <w:t xml:space="preserve"> </w:t>
      </w:r>
      <w:r>
        <w:rPr>
          <w:rFonts w:ascii="Times New Roman"/>
          <w:sz w:val="20"/>
        </w:rPr>
        <w:t>Contributions</w:t>
      </w:r>
      <w:r>
        <w:rPr>
          <w:rFonts w:ascii="Times New Roman"/>
          <w:spacing w:val="-5"/>
          <w:sz w:val="20"/>
        </w:rPr>
        <w:t xml:space="preserve"> </w:t>
      </w:r>
      <w:proofErr w:type="gramStart"/>
      <w:r>
        <w:rPr>
          <w:rFonts w:ascii="Times New Roman"/>
          <w:sz w:val="20"/>
        </w:rPr>
        <w:t>equals</w:t>
      </w:r>
      <w:proofErr w:type="gramEnd"/>
      <w:r>
        <w:rPr>
          <w:rFonts w:ascii="Times New Roman"/>
          <w:spacing w:val="-5"/>
          <w:sz w:val="20"/>
        </w:rPr>
        <w:t xml:space="preserve"> </w:t>
      </w:r>
      <w:r>
        <w:rPr>
          <w:rFonts w:ascii="Times New Roman"/>
          <w:sz w:val="20"/>
        </w:rPr>
        <w:t>contributions</w:t>
      </w:r>
      <w:r>
        <w:rPr>
          <w:rFonts w:ascii="Times New Roman"/>
          <w:spacing w:val="-5"/>
          <w:sz w:val="20"/>
        </w:rPr>
        <w:t xml:space="preserve"> </w:t>
      </w:r>
      <w:r>
        <w:rPr>
          <w:rFonts w:ascii="Times New Roman"/>
          <w:sz w:val="20"/>
        </w:rPr>
        <w:t>less</w:t>
      </w:r>
      <w:r>
        <w:rPr>
          <w:rFonts w:ascii="Times New Roman"/>
          <w:spacing w:val="-5"/>
          <w:sz w:val="20"/>
        </w:rPr>
        <w:t xml:space="preserve"> </w:t>
      </w:r>
      <w:r>
        <w:rPr>
          <w:rFonts w:ascii="Times New Roman"/>
          <w:sz w:val="20"/>
        </w:rPr>
        <w:t>distributions</w:t>
      </w:r>
      <w:r>
        <w:rPr>
          <w:rFonts w:ascii="Times New Roman"/>
          <w:spacing w:val="-5"/>
          <w:sz w:val="20"/>
        </w:rPr>
        <w:t xml:space="preserve"> </w:t>
      </w:r>
      <w:r>
        <w:rPr>
          <w:rFonts w:ascii="Times New Roman"/>
          <w:sz w:val="20"/>
        </w:rPr>
        <w:t>for</w:t>
      </w:r>
      <w:r>
        <w:rPr>
          <w:rFonts w:ascii="Times New Roman"/>
          <w:spacing w:val="-5"/>
          <w:sz w:val="20"/>
        </w:rPr>
        <w:t xml:space="preserve"> </w:t>
      </w:r>
      <w:r>
        <w:rPr>
          <w:rFonts w:ascii="Times New Roman"/>
          <w:sz w:val="20"/>
        </w:rPr>
        <w:t>each</w:t>
      </w:r>
      <w:r>
        <w:rPr>
          <w:rFonts w:ascii="Times New Roman"/>
          <w:spacing w:val="-5"/>
          <w:sz w:val="20"/>
        </w:rPr>
        <w:t xml:space="preserve"> </w:t>
      </w:r>
      <w:r>
        <w:rPr>
          <w:rFonts w:ascii="Times New Roman"/>
          <w:sz w:val="20"/>
        </w:rPr>
        <w:t>participating</w:t>
      </w:r>
      <w:r>
        <w:rPr>
          <w:rFonts w:ascii="Times New Roman"/>
          <w:spacing w:val="-5"/>
          <w:sz w:val="20"/>
        </w:rPr>
        <w:t xml:space="preserve"> </w:t>
      </w:r>
      <w:r>
        <w:rPr>
          <w:rFonts w:ascii="Times New Roman"/>
          <w:sz w:val="20"/>
        </w:rPr>
        <w:t>trust</w:t>
      </w:r>
      <w:r>
        <w:rPr>
          <w:rFonts w:ascii="Times New Roman"/>
          <w:spacing w:val="-5"/>
          <w:sz w:val="20"/>
        </w:rPr>
        <w:t xml:space="preserve"> </w:t>
      </w:r>
      <w:r>
        <w:rPr>
          <w:rFonts w:ascii="Times New Roman"/>
          <w:sz w:val="20"/>
        </w:rPr>
        <w:t>from</w:t>
      </w:r>
      <w:r>
        <w:rPr>
          <w:rFonts w:ascii="Times New Roman"/>
          <w:spacing w:val="-5"/>
          <w:sz w:val="20"/>
        </w:rPr>
        <w:t xml:space="preserve"> </w:t>
      </w:r>
      <w:r>
        <w:rPr>
          <w:rFonts w:ascii="Times New Roman"/>
          <w:sz w:val="20"/>
        </w:rPr>
        <w:t>the</w:t>
      </w:r>
      <w:r>
        <w:rPr>
          <w:rFonts w:ascii="Times New Roman"/>
          <w:spacing w:val="-5"/>
          <w:sz w:val="20"/>
        </w:rPr>
        <w:t xml:space="preserve"> </w:t>
      </w:r>
      <w:r>
        <w:rPr>
          <w:rFonts w:ascii="Times New Roman"/>
          <w:sz w:val="20"/>
        </w:rPr>
        <w:t>inception</w:t>
      </w:r>
      <w:r>
        <w:rPr>
          <w:rFonts w:ascii="Times New Roman"/>
          <w:spacing w:val="-5"/>
          <w:sz w:val="20"/>
        </w:rPr>
        <w:t xml:space="preserve"> </w:t>
      </w:r>
      <w:r>
        <w:rPr>
          <w:rFonts w:ascii="Times New Roman"/>
          <w:sz w:val="20"/>
        </w:rPr>
        <w:t>of</w:t>
      </w:r>
      <w:r>
        <w:rPr>
          <w:rFonts w:ascii="Times New Roman"/>
          <w:spacing w:val="-5"/>
          <w:sz w:val="20"/>
        </w:rPr>
        <w:t xml:space="preserve"> </w:t>
      </w:r>
      <w:r>
        <w:rPr>
          <w:rFonts w:ascii="Times New Roman"/>
          <w:sz w:val="20"/>
        </w:rPr>
        <w:t>the</w:t>
      </w:r>
      <w:r>
        <w:rPr>
          <w:rFonts w:ascii="Times New Roman"/>
          <w:spacing w:val="-5"/>
          <w:sz w:val="20"/>
        </w:rPr>
        <w:t xml:space="preserve"> </w:t>
      </w:r>
      <w:r>
        <w:rPr>
          <w:rFonts w:ascii="Times New Roman"/>
          <w:sz w:val="20"/>
        </w:rPr>
        <w:t>Fund</w:t>
      </w:r>
      <w:r>
        <w:rPr>
          <w:rFonts w:ascii="Times New Roman"/>
          <w:spacing w:val="-5"/>
          <w:sz w:val="20"/>
        </w:rPr>
        <w:t xml:space="preserve"> </w:t>
      </w:r>
      <w:r>
        <w:rPr>
          <w:rFonts w:ascii="Times New Roman"/>
          <w:sz w:val="20"/>
        </w:rPr>
        <w:t>through</w:t>
      </w:r>
      <w:r>
        <w:rPr>
          <w:rFonts w:ascii="Times New Roman"/>
          <w:spacing w:val="-5"/>
          <w:sz w:val="20"/>
        </w:rPr>
        <w:t xml:space="preserve"> </w:t>
      </w:r>
      <w:r>
        <w:rPr>
          <w:rFonts w:ascii="Times New Roman"/>
          <w:sz w:val="20"/>
        </w:rPr>
        <w:t>the</w:t>
      </w:r>
      <w:r>
        <w:rPr>
          <w:rFonts w:ascii="Times New Roman"/>
          <w:spacing w:val="-5"/>
          <w:sz w:val="20"/>
        </w:rPr>
        <w:t xml:space="preserve"> </w:t>
      </w:r>
      <w:r>
        <w:rPr>
          <w:rFonts w:ascii="Times New Roman"/>
          <w:sz w:val="20"/>
        </w:rPr>
        <w:t>end</w:t>
      </w:r>
      <w:r>
        <w:rPr>
          <w:rFonts w:ascii="Times New Roman"/>
          <w:spacing w:val="-5"/>
          <w:sz w:val="20"/>
        </w:rPr>
        <w:t xml:space="preserve"> </w:t>
      </w:r>
      <w:r>
        <w:rPr>
          <w:rFonts w:ascii="Times New Roman"/>
          <w:sz w:val="20"/>
        </w:rPr>
        <w:t>of the current fiscal year.</w:t>
      </w:r>
    </w:p>
    <w:p w14:paraId="3353E2D9" w14:textId="77777777" w:rsidR="00774B71" w:rsidRDefault="00000000">
      <w:pPr>
        <w:spacing w:before="87"/>
        <w:ind w:left="140"/>
        <w:rPr>
          <w:rFonts w:ascii="Times New Roman"/>
          <w:sz w:val="20"/>
        </w:rPr>
      </w:pPr>
      <w:r>
        <w:rPr>
          <w:rFonts w:ascii="Times New Roman"/>
          <w:sz w:val="20"/>
        </w:rPr>
        <w:t>The</w:t>
      </w:r>
      <w:r>
        <w:rPr>
          <w:rFonts w:ascii="Times New Roman"/>
          <w:spacing w:val="-3"/>
          <w:sz w:val="20"/>
        </w:rPr>
        <w:t xml:space="preserve"> </w:t>
      </w:r>
      <w:r>
        <w:rPr>
          <w:rFonts w:ascii="Times New Roman"/>
          <w:sz w:val="20"/>
        </w:rPr>
        <w:t>fair</w:t>
      </w:r>
      <w:r>
        <w:rPr>
          <w:rFonts w:ascii="Times New Roman"/>
          <w:spacing w:val="-4"/>
          <w:sz w:val="20"/>
        </w:rPr>
        <w:t xml:space="preserve"> </w:t>
      </w:r>
      <w:r>
        <w:rPr>
          <w:rFonts w:ascii="Times New Roman"/>
          <w:sz w:val="20"/>
        </w:rPr>
        <w:t>value</w:t>
      </w:r>
      <w:r>
        <w:rPr>
          <w:rFonts w:ascii="Times New Roman"/>
          <w:spacing w:val="-3"/>
          <w:sz w:val="20"/>
        </w:rPr>
        <w:t xml:space="preserve"> </w:t>
      </w:r>
      <w:r>
        <w:rPr>
          <w:rFonts w:ascii="Times New Roman"/>
          <w:sz w:val="20"/>
        </w:rPr>
        <w:t>for</w:t>
      </w:r>
      <w:r>
        <w:rPr>
          <w:rFonts w:ascii="Times New Roman"/>
          <w:spacing w:val="-4"/>
          <w:sz w:val="20"/>
        </w:rPr>
        <w:t xml:space="preserve"> </w:t>
      </w:r>
      <w:r>
        <w:rPr>
          <w:rFonts w:ascii="Times New Roman"/>
          <w:sz w:val="20"/>
        </w:rPr>
        <w:t>each</w:t>
      </w:r>
      <w:r>
        <w:rPr>
          <w:rFonts w:ascii="Times New Roman"/>
          <w:spacing w:val="-3"/>
          <w:sz w:val="20"/>
        </w:rPr>
        <w:t xml:space="preserve"> </w:t>
      </w:r>
      <w:r>
        <w:rPr>
          <w:rFonts w:ascii="Times New Roman"/>
          <w:sz w:val="20"/>
        </w:rPr>
        <w:t>participating</w:t>
      </w:r>
      <w:r>
        <w:rPr>
          <w:rFonts w:ascii="Times New Roman"/>
          <w:spacing w:val="-4"/>
          <w:sz w:val="20"/>
        </w:rPr>
        <w:t xml:space="preserve"> </w:t>
      </w:r>
      <w:r>
        <w:rPr>
          <w:rFonts w:ascii="Times New Roman"/>
          <w:sz w:val="20"/>
        </w:rPr>
        <w:t>trust</w:t>
      </w:r>
      <w:r>
        <w:rPr>
          <w:rFonts w:ascii="Times New Roman"/>
          <w:spacing w:val="-3"/>
          <w:sz w:val="20"/>
        </w:rPr>
        <w:t xml:space="preserve"> </w:t>
      </w:r>
      <w:r>
        <w:rPr>
          <w:rFonts w:ascii="Times New Roman"/>
          <w:sz w:val="20"/>
        </w:rPr>
        <w:t>includes</w:t>
      </w:r>
      <w:r>
        <w:rPr>
          <w:rFonts w:ascii="Times New Roman"/>
          <w:spacing w:val="-4"/>
          <w:sz w:val="20"/>
        </w:rPr>
        <w:t xml:space="preserve"> </w:t>
      </w:r>
      <w:r>
        <w:rPr>
          <w:rFonts w:ascii="Times New Roman"/>
          <w:sz w:val="20"/>
        </w:rPr>
        <w:t>the</w:t>
      </w:r>
      <w:r>
        <w:rPr>
          <w:rFonts w:ascii="Times New Roman"/>
          <w:spacing w:val="-3"/>
          <w:sz w:val="20"/>
        </w:rPr>
        <w:t xml:space="preserve"> </w:t>
      </w:r>
      <w:r>
        <w:rPr>
          <w:rFonts w:ascii="Times New Roman"/>
          <w:sz w:val="20"/>
        </w:rPr>
        <w:t>fair</w:t>
      </w:r>
      <w:r>
        <w:rPr>
          <w:rFonts w:ascii="Times New Roman"/>
          <w:spacing w:val="-4"/>
          <w:sz w:val="20"/>
        </w:rPr>
        <w:t xml:space="preserve"> </w:t>
      </w:r>
      <w:r>
        <w:rPr>
          <w:rFonts w:ascii="Times New Roman"/>
          <w:sz w:val="20"/>
        </w:rPr>
        <w:t>value</w:t>
      </w:r>
      <w:r>
        <w:rPr>
          <w:rFonts w:ascii="Times New Roman"/>
          <w:spacing w:val="-3"/>
          <w:sz w:val="20"/>
        </w:rPr>
        <w:t xml:space="preserve"> </w:t>
      </w:r>
      <w:r>
        <w:rPr>
          <w:rFonts w:ascii="Times New Roman"/>
          <w:sz w:val="20"/>
        </w:rPr>
        <w:t>of</w:t>
      </w:r>
      <w:r>
        <w:rPr>
          <w:rFonts w:ascii="Times New Roman"/>
          <w:spacing w:val="-4"/>
          <w:sz w:val="20"/>
        </w:rPr>
        <w:t xml:space="preserve"> </w:t>
      </w:r>
      <w:r>
        <w:rPr>
          <w:rFonts w:ascii="Times New Roman"/>
          <w:sz w:val="20"/>
        </w:rPr>
        <w:t>all</w:t>
      </w:r>
      <w:r>
        <w:rPr>
          <w:rFonts w:ascii="Times New Roman"/>
          <w:spacing w:val="-3"/>
          <w:sz w:val="20"/>
        </w:rPr>
        <w:t xml:space="preserve"> </w:t>
      </w:r>
      <w:r>
        <w:rPr>
          <w:rFonts w:ascii="Times New Roman"/>
          <w:sz w:val="20"/>
        </w:rPr>
        <w:t>assets</w:t>
      </w:r>
      <w:r>
        <w:rPr>
          <w:rFonts w:ascii="Times New Roman"/>
          <w:spacing w:val="-4"/>
          <w:sz w:val="20"/>
        </w:rPr>
        <w:t xml:space="preserve"> </w:t>
      </w:r>
      <w:r>
        <w:rPr>
          <w:rFonts w:ascii="Times New Roman"/>
          <w:sz w:val="20"/>
        </w:rPr>
        <w:t>held</w:t>
      </w:r>
      <w:r>
        <w:rPr>
          <w:rFonts w:ascii="Times New Roman"/>
          <w:spacing w:val="-3"/>
          <w:sz w:val="20"/>
        </w:rPr>
        <w:t xml:space="preserve"> </w:t>
      </w:r>
      <w:r>
        <w:rPr>
          <w:rFonts w:ascii="Times New Roman"/>
          <w:sz w:val="20"/>
        </w:rPr>
        <w:t>at</w:t>
      </w:r>
      <w:r>
        <w:rPr>
          <w:rFonts w:ascii="Times New Roman"/>
          <w:spacing w:val="-4"/>
          <w:sz w:val="20"/>
        </w:rPr>
        <w:t xml:space="preserve"> </w:t>
      </w:r>
      <w:r>
        <w:rPr>
          <w:rFonts w:ascii="Times New Roman"/>
          <w:sz w:val="20"/>
        </w:rPr>
        <w:t>the</w:t>
      </w:r>
      <w:r>
        <w:rPr>
          <w:rFonts w:ascii="Times New Roman"/>
          <w:spacing w:val="-3"/>
          <w:sz w:val="20"/>
        </w:rPr>
        <w:t xml:space="preserve"> </w:t>
      </w:r>
      <w:r>
        <w:rPr>
          <w:rFonts w:ascii="Times New Roman"/>
          <w:sz w:val="20"/>
        </w:rPr>
        <w:t>custodial</w:t>
      </w:r>
      <w:r>
        <w:rPr>
          <w:rFonts w:ascii="Times New Roman"/>
          <w:spacing w:val="-4"/>
          <w:sz w:val="20"/>
        </w:rPr>
        <w:t xml:space="preserve"> </w:t>
      </w:r>
      <w:r>
        <w:rPr>
          <w:rFonts w:ascii="Times New Roman"/>
          <w:sz w:val="20"/>
        </w:rPr>
        <w:t>bank,</w:t>
      </w:r>
      <w:r>
        <w:rPr>
          <w:rFonts w:ascii="Times New Roman"/>
          <w:spacing w:val="-3"/>
          <w:sz w:val="20"/>
        </w:rPr>
        <w:t xml:space="preserve"> </w:t>
      </w:r>
      <w:r>
        <w:rPr>
          <w:rFonts w:ascii="Times New Roman"/>
          <w:sz w:val="20"/>
        </w:rPr>
        <w:t>The</w:t>
      </w:r>
      <w:r>
        <w:rPr>
          <w:rFonts w:ascii="Times New Roman"/>
          <w:spacing w:val="-4"/>
          <w:sz w:val="20"/>
        </w:rPr>
        <w:t xml:space="preserve"> </w:t>
      </w:r>
      <w:r>
        <w:rPr>
          <w:rFonts w:ascii="Times New Roman"/>
          <w:sz w:val="20"/>
        </w:rPr>
        <w:t>Bank</w:t>
      </w:r>
      <w:r>
        <w:rPr>
          <w:rFonts w:ascii="Times New Roman"/>
          <w:spacing w:val="-3"/>
          <w:sz w:val="20"/>
        </w:rPr>
        <w:t xml:space="preserve"> </w:t>
      </w:r>
      <w:r>
        <w:rPr>
          <w:rFonts w:ascii="Times New Roman"/>
          <w:sz w:val="20"/>
        </w:rPr>
        <w:t>of</w:t>
      </w:r>
      <w:r>
        <w:rPr>
          <w:rFonts w:ascii="Times New Roman"/>
          <w:spacing w:val="-4"/>
          <w:sz w:val="20"/>
        </w:rPr>
        <w:t xml:space="preserve"> </w:t>
      </w:r>
      <w:r>
        <w:rPr>
          <w:rFonts w:ascii="Times New Roman"/>
          <w:sz w:val="20"/>
        </w:rPr>
        <w:t>New</w:t>
      </w:r>
      <w:r>
        <w:rPr>
          <w:rFonts w:ascii="Times New Roman"/>
          <w:spacing w:val="-3"/>
          <w:sz w:val="20"/>
        </w:rPr>
        <w:t xml:space="preserve"> </w:t>
      </w:r>
      <w:r>
        <w:rPr>
          <w:rFonts w:ascii="Times New Roman"/>
          <w:sz w:val="20"/>
        </w:rPr>
        <w:t>York</w:t>
      </w:r>
      <w:r>
        <w:rPr>
          <w:rFonts w:ascii="Times New Roman"/>
          <w:spacing w:val="-4"/>
          <w:sz w:val="20"/>
        </w:rPr>
        <w:t xml:space="preserve"> </w:t>
      </w:r>
      <w:r>
        <w:rPr>
          <w:rFonts w:ascii="Times New Roman"/>
          <w:sz w:val="20"/>
        </w:rPr>
        <w:t>Mellon (BNYM), based on their net contributions.</w:t>
      </w:r>
    </w:p>
    <w:p w14:paraId="34326F28" w14:textId="77777777" w:rsidR="00774B71" w:rsidRDefault="00774B71">
      <w:pPr>
        <w:pStyle w:val="BodyText"/>
        <w:rPr>
          <w:rFonts w:ascii="Times New Roman"/>
          <w:sz w:val="20"/>
        </w:rPr>
      </w:pPr>
    </w:p>
    <w:p w14:paraId="0DDF2096" w14:textId="77777777" w:rsidR="00774B71" w:rsidRDefault="00774B71">
      <w:pPr>
        <w:pStyle w:val="BodyText"/>
        <w:spacing w:before="112"/>
        <w:rPr>
          <w:rFonts w:ascii="Times New Roman"/>
          <w:sz w:val="20"/>
        </w:rPr>
      </w:pPr>
    </w:p>
    <w:tbl>
      <w:tblPr>
        <w:tblW w:w="0" w:type="auto"/>
        <w:tblInd w:w="176" w:type="dxa"/>
        <w:tblLayout w:type="fixed"/>
        <w:tblCellMar>
          <w:left w:w="0" w:type="dxa"/>
          <w:right w:w="0" w:type="dxa"/>
        </w:tblCellMar>
        <w:tblLook w:val="01E0" w:firstRow="1" w:lastRow="1" w:firstColumn="1" w:lastColumn="1" w:noHBand="0" w:noVBand="0"/>
      </w:tblPr>
      <w:tblGrid>
        <w:gridCol w:w="9158"/>
        <w:gridCol w:w="144"/>
        <w:gridCol w:w="1469"/>
      </w:tblGrid>
      <w:tr w:rsidR="00774B71" w14:paraId="4DCB2F42" w14:textId="77777777">
        <w:trPr>
          <w:trHeight w:val="291"/>
        </w:trPr>
        <w:tc>
          <w:tcPr>
            <w:tcW w:w="9158" w:type="dxa"/>
            <w:tcBorders>
              <w:bottom w:val="single" w:sz="8" w:space="0" w:color="000000"/>
            </w:tcBorders>
          </w:tcPr>
          <w:p w14:paraId="43F1BFCE" w14:textId="77777777" w:rsidR="00774B71" w:rsidRDefault="00000000">
            <w:pPr>
              <w:pStyle w:val="TableParagraph"/>
              <w:spacing w:line="221" w:lineRule="exact"/>
              <w:rPr>
                <w:rFonts w:ascii="Times New Roman"/>
                <w:b/>
                <w:sz w:val="20"/>
              </w:rPr>
            </w:pPr>
            <w:r>
              <w:rPr>
                <w:rFonts w:ascii="Times New Roman"/>
                <w:b/>
                <w:sz w:val="20"/>
              </w:rPr>
              <w:t>Reconciliation</w:t>
            </w:r>
            <w:r>
              <w:rPr>
                <w:rFonts w:ascii="Times New Roman"/>
                <w:b/>
                <w:spacing w:val="-5"/>
                <w:sz w:val="20"/>
              </w:rPr>
              <w:t xml:space="preserve"> </w:t>
            </w:r>
            <w:r>
              <w:rPr>
                <w:rFonts w:ascii="Times New Roman"/>
                <w:b/>
                <w:sz w:val="20"/>
              </w:rPr>
              <w:t>of</w:t>
            </w:r>
            <w:r>
              <w:rPr>
                <w:rFonts w:ascii="Times New Roman"/>
                <w:b/>
                <w:spacing w:val="-5"/>
                <w:sz w:val="20"/>
              </w:rPr>
              <w:t xml:space="preserve"> </w:t>
            </w:r>
            <w:r>
              <w:rPr>
                <w:rFonts w:ascii="Times New Roman"/>
                <w:b/>
                <w:sz w:val="20"/>
              </w:rPr>
              <w:t>Fair</w:t>
            </w:r>
            <w:r>
              <w:rPr>
                <w:rFonts w:ascii="Times New Roman"/>
                <w:b/>
                <w:spacing w:val="-4"/>
                <w:sz w:val="20"/>
              </w:rPr>
              <w:t xml:space="preserve"> </w:t>
            </w:r>
            <w:r>
              <w:rPr>
                <w:rFonts w:ascii="Times New Roman"/>
                <w:b/>
                <w:sz w:val="20"/>
              </w:rPr>
              <w:t>Value</w:t>
            </w:r>
            <w:r>
              <w:rPr>
                <w:rFonts w:ascii="Times New Roman"/>
                <w:b/>
                <w:spacing w:val="-5"/>
                <w:sz w:val="20"/>
              </w:rPr>
              <w:t xml:space="preserve"> </w:t>
            </w:r>
            <w:r>
              <w:rPr>
                <w:rFonts w:ascii="Times New Roman"/>
                <w:b/>
                <w:sz w:val="20"/>
              </w:rPr>
              <w:t>to</w:t>
            </w:r>
            <w:r>
              <w:rPr>
                <w:rFonts w:ascii="Times New Roman"/>
                <w:b/>
                <w:spacing w:val="-4"/>
                <w:sz w:val="20"/>
              </w:rPr>
              <w:t xml:space="preserve"> </w:t>
            </w:r>
            <w:r>
              <w:rPr>
                <w:rFonts w:ascii="Times New Roman"/>
                <w:b/>
                <w:sz w:val="20"/>
              </w:rPr>
              <w:t>Net</w:t>
            </w:r>
            <w:r>
              <w:rPr>
                <w:rFonts w:ascii="Times New Roman"/>
                <w:b/>
                <w:spacing w:val="-5"/>
                <w:sz w:val="20"/>
              </w:rPr>
              <w:t xml:space="preserve"> </w:t>
            </w:r>
            <w:r>
              <w:rPr>
                <w:rFonts w:ascii="Times New Roman"/>
                <w:b/>
                <w:spacing w:val="-2"/>
                <w:sz w:val="20"/>
              </w:rPr>
              <w:t>Position</w:t>
            </w:r>
          </w:p>
        </w:tc>
        <w:tc>
          <w:tcPr>
            <w:tcW w:w="1613" w:type="dxa"/>
            <w:gridSpan w:val="2"/>
            <w:tcBorders>
              <w:bottom w:val="single" w:sz="8" w:space="0" w:color="000000"/>
            </w:tcBorders>
          </w:tcPr>
          <w:p w14:paraId="2C582D36" w14:textId="77777777" w:rsidR="00774B71" w:rsidRDefault="00774B71">
            <w:pPr>
              <w:pStyle w:val="TableParagraph"/>
              <w:rPr>
                <w:rFonts w:ascii="Times New Roman"/>
                <w:sz w:val="20"/>
              </w:rPr>
            </w:pPr>
          </w:p>
        </w:tc>
      </w:tr>
      <w:tr w:rsidR="00774B71" w14:paraId="43CF4F7F" w14:textId="77777777">
        <w:trPr>
          <w:trHeight w:val="551"/>
        </w:trPr>
        <w:tc>
          <w:tcPr>
            <w:tcW w:w="9158" w:type="dxa"/>
            <w:tcBorders>
              <w:top w:val="single" w:sz="8" w:space="0" w:color="000000"/>
            </w:tcBorders>
          </w:tcPr>
          <w:p w14:paraId="06E0CB20" w14:textId="77777777" w:rsidR="00774B71" w:rsidRDefault="00774B71">
            <w:pPr>
              <w:pStyle w:val="TableParagraph"/>
              <w:spacing w:before="73"/>
              <w:rPr>
                <w:rFonts w:ascii="Times New Roman"/>
                <w:sz w:val="20"/>
              </w:rPr>
            </w:pPr>
          </w:p>
          <w:p w14:paraId="78DD3D6C" w14:textId="77777777" w:rsidR="00774B71" w:rsidRDefault="00000000">
            <w:pPr>
              <w:pStyle w:val="TableParagraph"/>
              <w:spacing w:line="228" w:lineRule="exact"/>
              <w:rPr>
                <w:rFonts w:ascii="Times New Roman"/>
                <w:sz w:val="20"/>
              </w:rPr>
            </w:pPr>
            <w:r>
              <w:rPr>
                <w:rFonts w:ascii="Times New Roman"/>
                <w:sz w:val="20"/>
              </w:rPr>
              <w:t>Fair</w:t>
            </w:r>
            <w:r>
              <w:rPr>
                <w:rFonts w:ascii="Times New Roman"/>
                <w:spacing w:val="-3"/>
                <w:sz w:val="20"/>
              </w:rPr>
              <w:t xml:space="preserve"> </w:t>
            </w:r>
            <w:r>
              <w:rPr>
                <w:rFonts w:ascii="Times New Roman"/>
                <w:sz w:val="20"/>
              </w:rPr>
              <w:t>value</w:t>
            </w:r>
            <w:r>
              <w:rPr>
                <w:rFonts w:ascii="Times New Roman"/>
                <w:spacing w:val="-3"/>
                <w:sz w:val="20"/>
              </w:rPr>
              <w:t xml:space="preserve"> </w:t>
            </w:r>
            <w:r>
              <w:rPr>
                <w:rFonts w:ascii="Times New Roman"/>
                <w:sz w:val="20"/>
              </w:rPr>
              <w:t>as</w:t>
            </w:r>
            <w:r>
              <w:rPr>
                <w:rFonts w:ascii="Times New Roman"/>
                <w:spacing w:val="-4"/>
                <w:sz w:val="20"/>
              </w:rPr>
              <w:t xml:space="preserve"> </w:t>
            </w:r>
            <w:r>
              <w:rPr>
                <w:rFonts w:ascii="Times New Roman"/>
                <w:sz w:val="20"/>
              </w:rPr>
              <w:t>of</w:t>
            </w:r>
            <w:r>
              <w:rPr>
                <w:rFonts w:ascii="Times New Roman"/>
                <w:spacing w:val="-5"/>
                <w:sz w:val="20"/>
              </w:rPr>
              <w:t xml:space="preserve"> </w:t>
            </w:r>
            <w:r>
              <w:rPr>
                <w:rFonts w:ascii="Times New Roman"/>
                <w:sz w:val="20"/>
              </w:rPr>
              <w:t>June</w:t>
            </w:r>
            <w:r>
              <w:rPr>
                <w:rFonts w:ascii="Times New Roman"/>
                <w:spacing w:val="-2"/>
                <w:sz w:val="20"/>
              </w:rPr>
              <w:t xml:space="preserve"> </w:t>
            </w:r>
            <w:r>
              <w:rPr>
                <w:rFonts w:ascii="Times New Roman"/>
                <w:sz w:val="20"/>
              </w:rPr>
              <w:t>30,</w:t>
            </w:r>
            <w:r>
              <w:rPr>
                <w:rFonts w:ascii="Times New Roman"/>
                <w:spacing w:val="-2"/>
                <w:sz w:val="20"/>
              </w:rPr>
              <w:t xml:space="preserve"> </w:t>
            </w:r>
            <w:r>
              <w:rPr>
                <w:rFonts w:ascii="Times New Roman"/>
                <w:spacing w:val="-4"/>
                <w:sz w:val="20"/>
              </w:rPr>
              <w:t>2023</w:t>
            </w:r>
          </w:p>
        </w:tc>
        <w:tc>
          <w:tcPr>
            <w:tcW w:w="144" w:type="dxa"/>
          </w:tcPr>
          <w:p w14:paraId="5A8A5E48" w14:textId="77777777" w:rsidR="00774B71" w:rsidRDefault="00774B71">
            <w:pPr>
              <w:pStyle w:val="TableParagraph"/>
              <w:rPr>
                <w:rFonts w:ascii="Times New Roman"/>
                <w:sz w:val="20"/>
              </w:rPr>
            </w:pPr>
          </w:p>
        </w:tc>
        <w:tc>
          <w:tcPr>
            <w:tcW w:w="1469" w:type="dxa"/>
            <w:tcBorders>
              <w:top w:val="single" w:sz="8" w:space="0" w:color="000000"/>
            </w:tcBorders>
          </w:tcPr>
          <w:p w14:paraId="094FC85A" w14:textId="77777777" w:rsidR="00774B71" w:rsidRDefault="00774B71">
            <w:pPr>
              <w:pStyle w:val="TableParagraph"/>
              <w:spacing w:before="73"/>
              <w:rPr>
                <w:rFonts w:ascii="Times New Roman"/>
                <w:sz w:val="20"/>
              </w:rPr>
            </w:pPr>
          </w:p>
          <w:p w14:paraId="54C5D027" w14:textId="77777777" w:rsidR="00774B71" w:rsidRDefault="00000000">
            <w:pPr>
              <w:pStyle w:val="TableParagraph"/>
              <w:tabs>
                <w:tab w:val="left" w:pos="393"/>
              </w:tabs>
              <w:spacing w:line="228" w:lineRule="exact"/>
              <w:rPr>
                <w:rFonts w:ascii="Times New Roman"/>
                <w:sz w:val="20"/>
              </w:rPr>
            </w:pPr>
            <w:r>
              <w:rPr>
                <w:rFonts w:ascii="Times New Roman"/>
                <w:spacing w:val="-10"/>
                <w:sz w:val="20"/>
              </w:rPr>
              <w:t>$</w:t>
            </w:r>
            <w:r>
              <w:rPr>
                <w:rFonts w:ascii="Times New Roman"/>
                <w:sz w:val="20"/>
              </w:rPr>
              <w:tab/>
            </w:r>
            <w:r>
              <w:rPr>
                <w:rFonts w:ascii="Times New Roman"/>
                <w:spacing w:val="-2"/>
                <w:sz w:val="20"/>
              </w:rPr>
              <w:t>788,992,151</w:t>
            </w:r>
          </w:p>
        </w:tc>
      </w:tr>
      <w:tr w:rsidR="00774B71" w14:paraId="7A6F85C0" w14:textId="77777777">
        <w:trPr>
          <w:trHeight w:val="283"/>
        </w:trPr>
        <w:tc>
          <w:tcPr>
            <w:tcW w:w="9158" w:type="dxa"/>
          </w:tcPr>
          <w:p w14:paraId="03298120" w14:textId="77777777" w:rsidR="00774B71" w:rsidRDefault="00000000">
            <w:pPr>
              <w:pStyle w:val="TableParagraph"/>
              <w:spacing w:before="9"/>
              <w:ind w:left="283"/>
              <w:rPr>
                <w:rFonts w:ascii="Times New Roman"/>
                <w:sz w:val="20"/>
              </w:rPr>
            </w:pPr>
            <w:r>
              <w:rPr>
                <w:rFonts w:ascii="Times New Roman"/>
                <w:sz w:val="20"/>
              </w:rPr>
              <w:t>Cash</w:t>
            </w:r>
            <w:r>
              <w:rPr>
                <w:rFonts w:ascii="Times New Roman"/>
                <w:spacing w:val="-11"/>
                <w:sz w:val="20"/>
              </w:rPr>
              <w:t xml:space="preserve"> </w:t>
            </w:r>
            <w:r>
              <w:rPr>
                <w:rFonts w:ascii="Times New Roman"/>
                <w:sz w:val="20"/>
              </w:rPr>
              <w:t>in</w:t>
            </w:r>
            <w:r>
              <w:rPr>
                <w:rFonts w:ascii="Times New Roman"/>
                <w:spacing w:val="-10"/>
                <w:sz w:val="20"/>
              </w:rPr>
              <w:t xml:space="preserve"> </w:t>
            </w:r>
            <w:r>
              <w:rPr>
                <w:rFonts w:ascii="Times New Roman"/>
                <w:sz w:val="20"/>
              </w:rPr>
              <w:t>commercial</w:t>
            </w:r>
            <w:r>
              <w:rPr>
                <w:rFonts w:ascii="Times New Roman"/>
                <w:spacing w:val="-10"/>
                <w:sz w:val="20"/>
              </w:rPr>
              <w:t xml:space="preserve"> </w:t>
            </w:r>
            <w:r>
              <w:rPr>
                <w:rFonts w:ascii="Times New Roman"/>
                <w:spacing w:val="-4"/>
                <w:sz w:val="20"/>
              </w:rPr>
              <w:t>bank</w:t>
            </w:r>
          </w:p>
        </w:tc>
        <w:tc>
          <w:tcPr>
            <w:tcW w:w="144" w:type="dxa"/>
          </w:tcPr>
          <w:p w14:paraId="6A4B4EC3" w14:textId="77777777" w:rsidR="00774B71" w:rsidRDefault="00774B71">
            <w:pPr>
              <w:pStyle w:val="TableParagraph"/>
              <w:rPr>
                <w:rFonts w:ascii="Times New Roman"/>
                <w:sz w:val="20"/>
              </w:rPr>
            </w:pPr>
          </w:p>
        </w:tc>
        <w:tc>
          <w:tcPr>
            <w:tcW w:w="1469" w:type="dxa"/>
          </w:tcPr>
          <w:p w14:paraId="66197A23" w14:textId="77777777" w:rsidR="00774B71" w:rsidRDefault="00000000">
            <w:pPr>
              <w:pStyle w:val="TableParagraph"/>
              <w:spacing w:before="35" w:line="228" w:lineRule="exact"/>
              <w:ind w:right="65"/>
              <w:jc w:val="right"/>
              <w:rPr>
                <w:rFonts w:ascii="Times New Roman"/>
                <w:sz w:val="20"/>
              </w:rPr>
            </w:pPr>
            <w:r>
              <w:rPr>
                <w:rFonts w:ascii="Times New Roman"/>
                <w:spacing w:val="-2"/>
                <w:sz w:val="20"/>
              </w:rPr>
              <w:t>12,968</w:t>
            </w:r>
          </w:p>
        </w:tc>
      </w:tr>
      <w:tr w:rsidR="00774B71" w14:paraId="26413B77" w14:textId="77777777">
        <w:trPr>
          <w:trHeight w:val="283"/>
        </w:trPr>
        <w:tc>
          <w:tcPr>
            <w:tcW w:w="9158" w:type="dxa"/>
          </w:tcPr>
          <w:p w14:paraId="236B0C51" w14:textId="77777777" w:rsidR="00774B71" w:rsidRDefault="00000000">
            <w:pPr>
              <w:pStyle w:val="TableParagraph"/>
              <w:spacing w:before="9"/>
              <w:ind w:left="283"/>
              <w:rPr>
                <w:rFonts w:ascii="Times New Roman"/>
                <w:sz w:val="20"/>
              </w:rPr>
            </w:pPr>
            <w:r>
              <w:rPr>
                <w:rFonts w:ascii="Times New Roman"/>
                <w:spacing w:val="-2"/>
                <w:sz w:val="20"/>
              </w:rPr>
              <w:t>Investment</w:t>
            </w:r>
            <w:r>
              <w:rPr>
                <w:rFonts w:ascii="Times New Roman"/>
                <w:spacing w:val="1"/>
                <w:sz w:val="20"/>
              </w:rPr>
              <w:t xml:space="preserve"> </w:t>
            </w:r>
            <w:r>
              <w:rPr>
                <w:rFonts w:ascii="Times New Roman"/>
                <w:spacing w:val="-2"/>
                <w:sz w:val="20"/>
              </w:rPr>
              <w:t>related</w:t>
            </w:r>
            <w:r>
              <w:rPr>
                <w:rFonts w:ascii="Times New Roman"/>
                <w:spacing w:val="1"/>
                <w:sz w:val="20"/>
              </w:rPr>
              <w:t xml:space="preserve"> </w:t>
            </w:r>
            <w:r>
              <w:rPr>
                <w:rFonts w:ascii="Times New Roman"/>
                <w:spacing w:val="-2"/>
                <w:sz w:val="20"/>
              </w:rPr>
              <w:t>payables</w:t>
            </w:r>
          </w:p>
        </w:tc>
        <w:tc>
          <w:tcPr>
            <w:tcW w:w="144" w:type="dxa"/>
          </w:tcPr>
          <w:p w14:paraId="5CC432C0" w14:textId="77777777" w:rsidR="00774B71" w:rsidRDefault="00774B71">
            <w:pPr>
              <w:pStyle w:val="TableParagraph"/>
              <w:rPr>
                <w:rFonts w:ascii="Times New Roman"/>
                <w:sz w:val="20"/>
              </w:rPr>
            </w:pPr>
          </w:p>
        </w:tc>
        <w:tc>
          <w:tcPr>
            <w:tcW w:w="1469" w:type="dxa"/>
          </w:tcPr>
          <w:p w14:paraId="6DDBD9D9" w14:textId="77777777" w:rsidR="00774B71" w:rsidRDefault="00000000">
            <w:pPr>
              <w:pStyle w:val="TableParagraph"/>
              <w:spacing w:before="35" w:line="228" w:lineRule="exact"/>
              <w:ind w:right="-15"/>
              <w:jc w:val="right"/>
              <w:rPr>
                <w:rFonts w:ascii="Times New Roman"/>
                <w:sz w:val="20"/>
              </w:rPr>
            </w:pPr>
            <w:r>
              <w:rPr>
                <w:rFonts w:ascii="Times New Roman"/>
                <w:spacing w:val="-2"/>
                <w:sz w:val="20"/>
              </w:rPr>
              <w:t>(30,887)</w:t>
            </w:r>
          </w:p>
        </w:tc>
      </w:tr>
      <w:tr w:rsidR="00774B71" w14:paraId="377D80B3" w14:textId="77777777">
        <w:trPr>
          <w:trHeight w:val="349"/>
        </w:trPr>
        <w:tc>
          <w:tcPr>
            <w:tcW w:w="9158" w:type="dxa"/>
          </w:tcPr>
          <w:p w14:paraId="2F9311C8" w14:textId="77777777" w:rsidR="00774B71" w:rsidRDefault="00000000">
            <w:pPr>
              <w:pStyle w:val="TableParagraph"/>
              <w:spacing w:before="9"/>
              <w:ind w:left="283"/>
              <w:rPr>
                <w:rFonts w:ascii="Times New Roman"/>
                <w:sz w:val="20"/>
              </w:rPr>
            </w:pPr>
            <w:r>
              <w:rPr>
                <w:rFonts w:ascii="Times New Roman"/>
                <w:spacing w:val="-2"/>
                <w:sz w:val="20"/>
              </w:rPr>
              <w:t>Administrative</w:t>
            </w:r>
            <w:r>
              <w:rPr>
                <w:rFonts w:ascii="Times New Roman"/>
                <w:spacing w:val="1"/>
                <w:sz w:val="20"/>
              </w:rPr>
              <w:t xml:space="preserve"> </w:t>
            </w:r>
            <w:r>
              <w:rPr>
                <w:rFonts w:ascii="Times New Roman"/>
                <w:spacing w:val="-2"/>
                <w:sz w:val="20"/>
              </w:rPr>
              <w:t>fee</w:t>
            </w:r>
            <w:r>
              <w:rPr>
                <w:rFonts w:ascii="Times New Roman"/>
                <w:spacing w:val="1"/>
                <w:sz w:val="20"/>
              </w:rPr>
              <w:t xml:space="preserve"> </w:t>
            </w:r>
            <w:r>
              <w:rPr>
                <w:rFonts w:ascii="Times New Roman"/>
                <w:spacing w:val="-2"/>
                <w:sz w:val="20"/>
              </w:rPr>
              <w:t>accrual</w:t>
            </w:r>
          </w:p>
        </w:tc>
        <w:tc>
          <w:tcPr>
            <w:tcW w:w="144" w:type="dxa"/>
          </w:tcPr>
          <w:p w14:paraId="381DFF6C" w14:textId="77777777" w:rsidR="00774B71" w:rsidRDefault="00774B71">
            <w:pPr>
              <w:pStyle w:val="TableParagraph"/>
              <w:rPr>
                <w:rFonts w:ascii="Times New Roman"/>
                <w:sz w:val="20"/>
              </w:rPr>
            </w:pPr>
          </w:p>
        </w:tc>
        <w:tc>
          <w:tcPr>
            <w:tcW w:w="1469" w:type="dxa"/>
          </w:tcPr>
          <w:p w14:paraId="71DC9CEF" w14:textId="77777777" w:rsidR="00774B71" w:rsidRDefault="00000000">
            <w:pPr>
              <w:pStyle w:val="TableParagraph"/>
              <w:tabs>
                <w:tab w:val="left" w:pos="881"/>
              </w:tabs>
              <w:spacing w:before="35"/>
              <w:ind w:right="-15"/>
              <w:rPr>
                <w:rFonts w:ascii="Times New Roman"/>
                <w:sz w:val="20"/>
              </w:rPr>
            </w:pPr>
            <w:r>
              <w:rPr>
                <w:rFonts w:ascii="Times New Roman"/>
                <w:sz w:val="20"/>
                <w:u w:val="single"/>
              </w:rPr>
              <w:tab/>
            </w:r>
            <w:r>
              <w:rPr>
                <w:rFonts w:ascii="Times New Roman"/>
                <w:spacing w:val="-2"/>
                <w:sz w:val="20"/>
                <w:u w:val="single"/>
              </w:rPr>
              <w:t>(2,513)</w:t>
            </w:r>
          </w:p>
        </w:tc>
      </w:tr>
      <w:tr w:rsidR="00774B71" w14:paraId="7C3E6B7D" w14:textId="77777777">
        <w:trPr>
          <w:trHeight w:val="309"/>
        </w:trPr>
        <w:tc>
          <w:tcPr>
            <w:tcW w:w="9158" w:type="dxa"/>
          </w:tcPr>
          <w:p w14:paraId="64BF20E0" w14:textId="77777777" w:rsidR="00774B71" w:rsidRDefault="00000000">
            <w:pPr>
              <w:pStyle w:val="TableParagraph"/>
              <w:spacing w:before="75" w:line="215" w:lineRule="exact"/>
              <w:rPr>
                <w:rFonts w:ascii="Times New Roman"/>
                <w:sz w:val="20"/>
              </w:rPr>
            </w:pPr>
            <w:r>
              <w:rPr>
                <w:rFonts w:ascii="Times New Roman"/>
                <w:sz w:val="20"/>
              </w:rPr>
              <w:t>Total</w:t>
            </w:r>
            <w:r>
              <w:rPr>
                <w:rFonts w:ascii="Times New Roman"/>
                <w:spacing w:val="-3"/>
                <w:sz w:val="20"/>
              </w:rPr>
              <w:t xml:space="preserve"> </w:t>
            </w:r>
            <w:r>
              <w:rPr>
                <w:rFonts w:ascii="Times New Roman"/>
                <w:sz w:val="20"/>
              </w:rPr>
              <w:t>net</w:t>
            </w:r>
            <w:r>
              <w:rPr>
                <w:rFonts w:ascii="Times New Roman"/>
                <w:spacing w:val="-3"/>
                <w:sz w:val="20"/>
              </w:rPr>
              <w:t xml:space="preserve"> </w:t>
            </w:r>
            <w:r>
              <w:rPr>
                <w:rFonts w:ascii="Times New Roman"/>
                <w:sz w:val="20"/>
              </w:rPr>
              <w:t>position</w:t>
            </w:r>
            <w:r>
              <w:rPr>
                <w:rFonts w:ascii="Times New Roman"/>
                <w:spacing w:val="-3"/>
                <w:sz w:val="20"/>
              </w:rPr>
              <w:t xml:space="preserve"> </w:t>
            </w:r>
            <w:r>
              <w:rPr>
                <w:rFonts w:ascii="Times New Roman"/>
                <w:sz w:val="20"/>
              </w:rPr>
              <w:t>as</w:t>
            </w:r>
            <w:r>
              <w:rPr>
                <w:rFonts w:ascii="Times New Roman"/>
                <w:spacing w:val="-3"/>
                <w:sz w:val="20"/>
              </w:rPr>
              <w:t xml:space="preserve"> </w:t>
            </w:r>
            <w:r>
              <w:rPr>
                <w:rFonts w:ascii="Times New Roman"/>
                <w:sz w:val="20"/>
              </w:rPr>
              <w:t>of</w:t>
            </w:r>
            <w:r>
              <w:rPr>
                <w:rFonts w:ascii="Times New Roman"/>
                <w:spacing w:val="46"/>
                <w:sz w:val="20"/>
              </w:rPr>
              <w:t xml:space="preserve"> </w:t>
            </w:r>
            <w:r>
              <w:rPr>
                <w:rFonts w:ascii="Times New Roman"/>
                <w:sz w:val="20"/>
              </w:rPr>
              <w:t>June</w:t>
            </w:r>
            <w:r>
              <w:rPr>
                <w:rFonts w:ascii="Times New Roman"/>
                <w:spacing w:val="-2"/>
                <w:sz w:val="20"/>
              </w:rPr>
              <w:t xml:space="preserve"> </w:t>
            </w:r>
            <w:r>
              <w:rPr>
                <w:rFonts w:ascii="Times New Roman"/>
                <w:sz w:val="20"/>
              </w:rPr>
              <w:t>30,</w:t>
            </w:r>
            <w:r>
              <w:rPr>
                <w:rFonts w:ascii="Times New Roman"/>
                <w:spacing w:val="-2"/>
                <w:sz w:val="20"/>
              </w:rPr>
              <w:t xml:space="preserve"> </w:t>
            </w:r>
            <w:r>
              <w:rPr>
                <w:rFonts w:ascii="Times New Roman"/>
                <w:spacing w:val="-4"/>
                <w:sz w:val="20"/>
              </w:rPr>
              <w:t>2023</w:t>
            </w:r>
          </w:p>
        </w:tc>
        <w:tc>
          <w:tcPr>
            <w:tcW w:w="144" w:type="dxa"/>
          </w:tcPr>
          <w:p w14:paraId="135D2704" w14:textId="77777777" w:rsidR="00774B71" w:rsidRDefault="00774B71">
            <w:pPr>
              <w:pStyle w:val="TableParagraph"/>
              <w:rPr>
                <w:rFonts w:ascii="Times New Roman"/>
                <w:sz w:val="20"/>
              </w:rPr>
            </w:pPr>
          </w:p>
        </w:tc>
        <w:tc>
          <w:tcPr>
            <w:tcW w:w="1469" w:type="dxa"/>
          </w:tcPr>
          <w:p w14:paraId="77AE7EAB" w14:textId="77777777" w:rsidR="00774B71" w:rsidRDefault="00000000">
            <w:pPr>
              <w:pStyle w:val="TableParagraph"/>
              <w:tabs>
                <w:tab w:val="left" w:pos="393"/>
              </w:tabs>
              <w:spacing w:before="79" w:line="210" w:lineRule="exact"/>
              <w:rPr>
                <w:rFonts w:ascii="Times New Roman"/>
                <w:sz w:val="20"/>
              </w:rPr>
            </w:pPr>
            <w:r>
              <w:rPr>
                <w:rFonts w:ascii="Times New Roman"/>
                <w:spacing w:val="-10"/>
                <w:sz w:val="20"/>
                <w:u w:val="double"/>
              </w:rPr>
              <w:t>$</w:t>
            </w:r>
            <w:r>
              <w:rPr>
                <w:rFonts w:ascii="Times New Roman"/>
                <w:sz w:val="20"/>
                <w:u w:val="double"/>
              </w:rPr>
              <w:tab/>
            </w:r>
            <w:r>
              <w:rPr>
                <w:rFonts w:ascii="Times New Roman"/>
                <w:spacing w:val="-2"/>
                <w:sz w:val="20"/>
                <w:u w:val="double"/>
              </w:rPr>
              <w:t>788,971,719</w:t>
            </w:r>
          </w:p>
        </w:tc>
      </w:tr>
    </w:tbl>
    <w:p w14:paraId="01AEA6E8" w14:textId="77777777" w:rsidR="00774B71" w:rsidRDefault="00774B71">
      <w:pPr>
        <w:spacing w:line="210" w:lineRule="exact"/>
        <w:rPr>
          <w:rFonts w:ascii="Times New Roman"/>
          <w:sz w:val="20"/>
        </w:rPr>
        <w:sectPr w:rsidR="00774B71">
          <w:headerReference w:type="default" r:id="rId63"/>
          <w:footerReference w:type="default" r:id="rId64"/>
          <w:pgSz w:w="12240" w:h="15840"/>
          <w:pgMar w:top="1300" w:right="580" w:bottom="940" w:left="580" w:header="732" w:footer="741" w:gutter="0"/>
          <w:pgNumType w:start="50"/>
          <w:cols w:space="720"/>
        </w:sectPr>
      </w:pPr>
    </w:p>
    <w:p w14:paraId="2445B593" w14:textId="77777777" w:rsidR="00774B71" w:rsidRDefault="00000000">
      <w:pPr>
        <w:pStyle w:val="BodyText"/>
        <w:ind w:left="4068"/>
        <w:rPr>
          <w:rFonts w:ascii="Times New Roman"/>
          <w:sz w:val="20"/>
        </w:rPr>
      </w:pPr>
      <w:r>
        <w:rPr>
          <w:rFonts w:ascii="Times New Roman"/>
          <w:noProof/>
          <w:sz w:val="20"/>
        </w:rPr>
        <w:lastRenderedPageBreak/>
        <w:drawing>
          <wp:inline distT="0" distB="0" distL="0" distR="0" wp14:anchorId="13BBB0A9" wp14:editId="0201E5CE">
            <wp:extent cx="1384010" cy="984884"/>
            <wp:effectExtent l="0" t="0" r="0" b="0"/>
            <wp:docPr id="662" name="Image 662" descr="Eide Bailly's Logo and Letter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2" name="Image 662" descr="Eide Bailly's Logo and Letterhead"/>
                    <pic:cNvPicPr/>
                  </pic:nvPicPr>
                  <pic:blipFill>
                    <a:blip r:embed="rId65" cstate="print"/>
                    <a:stretch>
                      <a:fillRect/>
                    </a:stretch>
                  </pic:blipFill>
                  <pic:spPr>
                    <a:xfrm>
                      <a:off x="0" y="0"/>
                      <a:ext cx="1384010" cy="984884"/>
                    </a:xfrm>
                    <a:prstGeom prst="rect">
                      <a:avLst/>
                    </a:prstGeom>
                  </pic:spPr>
                </pic:pic>
              </a:graphicData>
            </a:graphic>
          </wp:inline>
        </w:drawing>
      </w:r>
    </w:p>
    <w:p w14:paraId="21539116" w14:textId="77777777" w:rsidR="00774B71" w:rsidRDefault="00774B71">
      <w:pPr>
        <w:pStyle w:val="BodyText"/>
        <w:rPr>
          <w:rFonts w:ascii="Times New Roman"/>
        </w:rPr>
      </w:pPr>
    </w:p>
    <w:p w14:paraId="1DF1CAD1" w14:textId="77777777" w:rsidR="00774B71" w:rsidRDefault="00774B71">
      <w:pPr>
        <w:pStyle w:val="BodyText"/>
        <w:rPr>
          <w:rFonts w:ascii="Times New Roman"/>
        </w:rPr>
      </w:pPr>
    </w:p>
    <w:p w14:paraId="5FFE74E3" w14:textId="77777777" w:rsidR="00774B71" w:rsidRDefault="00774B71">
      <w:pPr>
        <w:pStyle w:val="BodyText"/>
        <w:spacing w:before="153"/>
        <w:rPr>
          <w:rFonts w:ascii="Times New Roman"/>
        </w:rPr>
      </w:pPr>
    </w:p>
    <w:p w14:paraId="3FD714D0" w14:textId="77777777" w:rsidR="00774B71" w:rsidRDefault="00000000">
      <w:pPr>
        <w:pStyle w:val="BodyText"/>
        <w:ind w:left="500"/>
        <w:jc w:val="both"/>
        <w:rPr>
          <w:rFonts w:ascii="Calibri"/>
        </w:rPr>
      </w:pPr>
      <w:r>
        <w:rPr>
          <w:rFonts w:ascii="Calibri"/>
        </w:rPr>
        <w:t>December</w:t>
      </w:r>
      <w:r>
        <w:rPr>
          <w:rFonts w:ascii="Calibri"/>
          <w:spacing w:val="-7"/>
        </w:rPr>
        <w:t xml:space="preserve"> </w:t>
      </w:r>
      <w:r>
        <w:rPr>
          <w:rFonts w:ascii="Calibri"/>
        </w:rPr>
        <w:t>9,</w:t>
      </w:r>
      <w:r>
        <w:rPr>
          <w:rFonts w:ascii="Calibri"/>
          <w:spacing w:val="-5"/>
        </w:rPr>
        <w:t xml:space="preserve"> </w:t>
      </w:r>
      <w:r>
        <w:rPr>
          <w:rFonts w:ascii="Calibri"/>
          <w:spacing w:val="-4"/>
        </w:rPr>
        <w:t>2023</w:t>
      </w:r>
    </w:p>
    <w:p w14:paraId="39463C11" w14:textId="77777777" w:rsidR="00774B71" w:rsidRDefault="00000000">
      <w:pPr>
        <w:pStyle w:val="BodyText"/>
        <w:spacing w:before="268"/>
        <w:ind w:left="500" w:right="8377"/>
        <w:jc w:val="both"/>
        <w:rPr>
          <w:rFonts w:ascii="Calibri"/>
        </w:rPr>
      </w:pPr>
      <w:r>
        <w:rPr>
          <w:rFonts w:ascii="Calibri"/>
        </w:rPr>
        <w:t>To</w:t>
      </w:r>
      <w:r>
        <w:rPr>
          <w:rFonts w:ascii="Calibri"/>
          <w:spacing w:val="-10"/>
        </w:rPr>
        <w:t xml:space="preserve"> </w:t>
      </w:r>
      <w:r>
        <w:rPr>
          <w:rFonts w:ascii="Calibri"/>
        </w:rPr>
        <w:t>the</w:t>
      </w:r>
      <w:r>
        <w:rPr>
          <w:rFonts w:ascii="Calibri"/>
          <w:spacing w:val="-10"/>
        </w:rPr>
        <w:t xml:space="preserve"> </w:t>
      </w:r>
      <w:r>
        <w:rPr>
          <w:rFonts w:ascii="Calibri"/>
        </w:rPr>
        <w:t>Board</w:t>
      </w:r>
      <w:r>
        <w:rPr>
          <w:rFonts w:ascii="Calibri"/>
          <w:spacing w:val="-10"/>
        </w:rPr>
        <w:t xml:space="preserve"> </w:t>
      </w:r>
      <w:r>
        <w:rPr>
          <w:rFonts w:ascii="Calibri"/>
        </w:rPr>
        <w:t>of</w:t>
      </w:r>
      <w:r>
        <w:rPr>
          <w:rFonts w:ascii="Calibri"/>
          <w:spacing w:val="-11"/>
        </w:rPr>
        <w:t xml:space="preserve"> </w:t>
      </w:r>
      <w:r>
        <w:rPr>
          <w:rFonts w:ascii="Calibri"/>
        </w:rPr>
        <w:t>Trustees Washoe</w:t>
      </w:r>
      <w:r>
        <w:rPr>
          <w:rFonts w:ascii="Calibri"/>
          <w:spacing w:val="-13"/>
        </w:rPr>
        <w:t xml:space="preserve"> </w:t>
      </w:r>
      <w:r>
        <w:rPr>
          <w:rFonts w:ascii="Calibri"/>
        </w:rPr>
        <w:t>County,</w:t>
      </w:r>
      <w:r>
        <w:rPr>
          <w:rFonts w:ascii="Calibri"/>
          <w:spacing w:val="-12"/>
        </w:rPr>
        <w:t xml:space="preserve"> </w:t>
      </w:r>
      <w:r>
        <w:rPr>
          <w:rFonts w:ascii="Calibri"/>
        </w:rPr>
        <w:t>Nevada Reno, Nevada</w:t>
      </w:r>
    </w:p>
    <w:p w14:paraId="567B1D1C" w14:textId="77777777" w:rsidR="00774B71" w:rsidRDefault="00774B71">
      <w:pPr>
        <w:pStyle w:val="BodyText"/>
        <w:spacing w:before="1"/>
        <w:rPr>
          <w:rFonts w:ascii="Calibri"/>
        </w:rPr>
      </w:pPr>
    </w:p>
    <w:p w14:paraId="4C189935" w14:textId="77777777" w:rsidR="00774B71" w:rsidRDefault="00000000">
      <w:pPr>
        <w:pStyle w:val="BodyText"/>
        <w:ind w:left="499" w:right="595"/>
        <w:rPr>
          <w:rFonts w:ascii="Calibri"/>
        </w:rPr>
      </w:pPr>
      <w:r>
        <w:rPr>
          <w:rFonts w:ascii="Calibri"/>
        </w:rPr>
        <w:t>This letter is provided in connection with our engagement to audit the financial statements of the Washoe County, Nevada OPEB Trust Fund (Trust Fund) as of and for the year ended June 30, 2023. Professional standards</w:t>
      </w:r>
      <w:r>
        <w:rPr>
          <w:rFonts w:ascii="Calibri"/>
          <w:spacing w:val="-3"/>
        </w:rPr>
        <w:t xml:space="preserve"> </w:t>
      </w:r>
      <w:r>
        <w:rPr>
          <w:rFonts w:ascii="Calibri"/>
        </w:rPr>
        <w:t>require</w:t>
      </w:r>
      <w:r>
        <w:rPr>
          <w:rFonts w:ascii="Calibri"/>
          <w:spacing w:val="-3"/>
        </w:rPr>
        <w:t xml:space="preserve"> </w:t>
      </w:r>
      <w:r>
        <w:rPr>
          <w:rFonts w:ascii="Calibri"/>
        </w:rPr>
        <w:t>that</w:t>
      </w:r>
      <w:r>
        <w:rPr>
          <w:rFonts w:ascii="Calibri"/>
          <w:spacing w:val="-3"/>
        </w:rPr>
        <w:t xml:space="preserve"> </w:t>
      </w:r>
      <w:r>
        <w:rPr>
          <w:rFonts w:ascii="Calibri"/>
        </w:rPr>
        <w:t>we</w:t>
      </w:r>
      <w:r>
        <w:rPr>
          <w:rFonts w:ascii="Calibri"/>
          <w:spacing w:val="-3"/>
        </w:rPr>
        <w:t xml:space="preserve"> </w:t>
      </w:r>
      <w:r>
        <w:rPr>
          <w:rFonts w:ascii="Calibri"/>
        </w:rPr>
        <w:t>communicate</w:t>
      </w:r>
      <w:r>
        <w:rPr>
          <w:rFonts w:ascii="Calibri"/>
          <w:spacing w:val="-3"/>
        </w:rPr>
        <w:t xml:space="preserve"> </w:t>
      </w:r>
      <w:r>
        <w:rPr>
          <w:rFonts w:ascii="Calibri"/>
        </w:rPr>
        <w:t>with</w:t>
      </w:r>
      <w:r>
        <w:rPr>
          <w:rFonts w:ascii="Calibri"/>
          <w:spacing w:val="-3"/>
        </w:rPr>
        <w:t xml:space="preserve"> </w:t>
      </w:r>
      <w:proofErr w:type="gramStart"/>
      <w:r>
        <w:rPr>
          <w:rFonts w:ascii="Calibri"/>
        </w:rPr>
        <w:t>you</w:t>
      </w:r>
      <w:proofErr w:type="gramEnd"/>
      <w:r>
        <w:rPr>
          <w:rFonts w:ascii="Calibri"/>
          <w:spacing w:val="-3"/>
        </w:rPr>
        <w:t xml:space="preserve"> </w:t>
      </w:r>
      <w:r>
        <w:rPr>
          <w:rFonts w:ascii="Calibri"/>
        </w:rPr>
        <w:t>certain</w:t>
      </w:r>
      <w:r>
        <w:rPr>
          <w:rFonts w:ascii="Calibri"/>
          <w:spacing w:val="-3"/>
        </w:rPr>
        <w:t xml:space="preserve"> </w:t>
      </w:r>
      <w:r>
        <w:rPr>
          <w:rFonts w:ascii="Calibri"/>
        </w:rPr>
        <w:t>items</w:t>
      </w:r>
      <w:r>
        <w:rPr>
          <w:rFonts w:ascii="Calibri"/>
          <w:spacing w:val="-3"/>
        </w:rPr>
        <w:t xml:space="preserve"> </w:t>
      </w:r>
      <w:r>
        <w:rPr>
          <w:rFonts w:ascii="Calibri"/>
        </w:rPr>
        <w:t>including</w:t>
      </w:r>
      <w:r>
        <w:rPr>
          <w:rFonts w:ascii="Calibri"/>
          <w:spacing w:val="-3"/>
        </w:rPr>
        <w:t xml:space="preserve"> </w:t>
      </w:r>
      <w:r>
        <w:rPr>
          <w:rFonts w:ascii="Calibri"/>
        </w:rPr>
        <w:t>our</w:t>
      </w:r>
      <w:r>
        <w:rPr>
          <w:rFonts w:ascii="Calibri"/>
          <w:spacing w:val="-3"/>
        </w:rPr>
        <w:t xml:space="preserve"> </w:t>
      </w:r>
      <w:r>
        <w:rPr>
          <w:rFonts w:ascii="Calibri"/>
        </w:rPr>
        <w:t>responsibilities</w:t>
      </w:r>
      <w:r>
        <w:rPr>
          <w:rFonts w:ascii="Calibri"/>
          <w:spacing w:val="-4"/>
        </w:rPr>
        <w:t xml:space="preserve"> </w:t>
      </w:r>
      <w:r>
        <w:rPr>
          <w:rFonts w:ascii="Calibri"/>
        </w:rPr>
        <w:t>with</w:t>
      </w:r>
      <w:r>
        <w:rPr>
          <w:rFonts w:ascii="Calibri"/>
          <w:spacing w:val="-3"/>
        </w:rPr>
        <w:t xml:space="preserve"> </w:t>
      </w:r>
      <w:r>
        <w:rPr>
          <w:rFonts w:ascii="Calibri"/>
        </w:rPr>
        <w:t>regard</w:t>
      </w:r>
      <w:r>
        <w:rPr>
          <w:rFonts w:ascii="Calibri"/>
          <w:spacing w:val="-3"/>
        </w:rPr>
        <w:t xml:space="preserve"> </w:t>
      </w:r>
      <w:r>
        <w:rPr>
          <w:rFonts w:ascii="Calibri"/>
        </w:rPr>
        <w:t>to</w:t>
      </w:r>
      <w:r>
        <w:rPr>
          <w:rFonts w:ascii="Calibri"/>
          <w:spacing w:val="-3"/>
        </w:rPr>
        <w:t xml:space="preserve"> </w:t>
      </w:r>
      <w:r>
        <w:rPr>
          <w:rFonts w:ascii="Calibri"/>
        </w:rPr>
        <w:t xml:space="preserve">the financial statement audit and the planned scope and timing of our audit, including significant risks we have </w:t>
      </w:r>
      <w:r>
        <w:rPr>
          <w:rFonts w:ascii="Calibri"/>
          <w:spacing w:val="-2"/>
        </w:rPr>
        <w:t>identified.</w:t>
      </w:r>
    </w:p>
    <w:p w14:paraId="66BA5E84" w14:textId="77777777" w:rsidR="00774B71" w:rsidRDefault="00000000">
      <w:pPr>
        <w:pStyle w:val="Heading7"/>
        <w:spacing w:before="268"/>
        <w:ind w:left="499"/>
        <w:rPr>
          <w:rFonts w:ascii="Calibri"/>
        </w:rPr>
      </w:pPr>
      <w:r>
        <w:rPr>
          <w:rFonts w:ascii="Calibri"/>
        </w:rPr>
        <w:t>Our</w:t>
      </w:r>
      <w:r>
        <w:rPr>
          <w:rFonts w:ascii="Calibri"/>
          <w:spacing w:val="-7"/>
        </w:rPr>
        <w:t xml:space="preserve"> </w:t>
      </w:r>
      <w:r>
        <w:rPr>
          <w:rFonts w:ascii="Calibri"/>
          <w:spacing w:val="-2"/>
        </w:rPr>
        <w:t>Responsibilities</w:t>
      </w:r>
    </w:p>
    <w:p w14:paraId="16C8ED1C" w14:textId="77777777" w:rsidR="00774B71" w:rsidRDefault="00774B71">
      <w:pPr>
        <w:pStyle w:val="BodyText"/>
        <w:rPr>
          <w:rFonts w:ascii="Calibri"/>
          <w:b/>
        </w:rPr>
      </w:pPr>
    </w:p>
    <w:p w14:paraId="353D0804" w14:textId="77777777" w:rsidR="00774B71" w:rsidRDefault="00000000">
      <w:pPr>
        <w:pStyle w:val="BodyText"/>
        <w:ind w:left="499" w:right="595"/>
        <w:rPr>
          <w:rFonts w:ascii="Calibri"/>
        </w:rPr>
      </w:pPr>
      <w:r>
        <w:rPr>
          <w:rFonts w:ascii="Calibri"/>
        </w:rPr>
        <w:t>As stated in our engagement letter dated December 9,2023, we are responsible for conducting our audit in accordance with auditing standards generally accepted in the United States of America for the purpose of forming and expressing an opinion about whether the financial statements that have been prepared by management, with your oversight, are prepared, in all material respects, in accordance with accounting principles</w:t>
      </w:r>
      <w:r>
        <w:rPr>
          <w:rFonts w:ascii="Calibri"/>
          <w:spacing w:val="-2"/>
        </w:rPr>
        <w:t xml:space="preserve"> </w:t>
      </w:r>
      <w:r>
        <w:rPr>
          <w:rFonts w:ascii="Calibri"/>
        </w:rPr>
        <w:t>generally</w:t>
      </w:r>
      <w:r>
        <w:rPr>
          <w:rFonts w:ascii="Calibri"/>
          <w:spacing w:val="-3"/>
        </w:rPr>
        <w:t xml:space="preserve"> </w:t>
      </w:r>
      <w:r>
        <w:rPr>
          <w:rFonts w:ascii="Calibri"/>
        </w:rPr>
        <w:t>accepted</w:t>
      </w:r>
      <w:r>
        <w:rPr>
          <w:rFonts w:ascii="Calibri"/>
          <w:spacing w:val="-3"/>
        </w:rPr>
        <w:t xml:space="preserve"> </w:t>
      </w:r>
      <w:r>
        <w:rPr>
          <w:rFonts w:ascii="Calibri"/>
        </w:rPr>
        <w:t>in</w:t>
      </w:r>
      <w:r>
        <w:rPr>
          <w:rFonts w:ascii="Calibri"/>
          <w:spacing w:val="-2"/>
        </w:rPr>
        <w:t xml:space="preserve"> </w:t>
      </w:r>
      <w:r>
        <w:rPr>
          <w:rFonts w:ascii="Calibri"/>
        </w:rPr>
        <w:t>the</w:t>
      </w:r>
      <w:r>
        <w:rPr>
          <w:rFonts w:ascii="Calibri"/>
          <w:spacing w:val="-2"/>
        </w:rPr>
        <w:t xml:space="preserve"> </w:t>
      </w:r>
      <w:r>
        <w:rPr>
          <w:rFonts w:ascii="Calibri"/>
        </w:rPr>
        <w:t>United</w:t>
      </w:r>
      <w:r>
        <w:rPr>
          <w:rFonts w:ascii="Calibri"/>
          <w:spacing w:val="-1"/>
        </w:rPr>
        <w:t xml:space="preserve"> </w:t>
      </w:r>
      <w:r>
        <w:rPr>
          <w:rFonts w:ascii="Calibri"/>
        </w:rPr>
        <w:t>States</w:t>
      </w:r>
      <w:r>
        <w:rPr>
          <w:rFonts w:ascii="Calibri"/>
          <w:spacing w:val="-1"/>
        </w:rPr>
        <w:t xml:space="preserve"> </w:t>
      </w:r>
      <w:r>
        <w:rPr>
          <w:rFonts w:ascii="Calibri"/>
        </w:rPr>
        <w:t>of</w:t>
      </w:r>
      <w:r>
        <w:rPr>
          <w:rFonts w:ascii="Calibri"/>
          <w:spacing w:val="-2"/>
        </w:rPr>
        <w:t xml:space="preserve"> </w:t>
      </w:r>
      <w:r>
        <w:rPr>
          <w:rFonts w:ascii="Calibri"/>
        </w:rPr>
        <w:t>America.</w:t>
      </w:r>
      <w:r>
        <w:rPr>
          <w:rFonts w:ascii="Calibri"/>
          <w:spacing w:val="-2"/>
        </w:rPr>
        <w:t xml:space="preserve"> </w:t>
      </w:r>
      <w:r>
        <w:rPr>
          <w:rFonts w:ascii="Calibri"/>
        </w:rPr>
        <w:t>Our</w:t>
      </w:r>
      <w:r>
        <w:rPr>
          <w:rFonts w:ascii="Calibri"/>
          <w:spacing w:val="-2"/>
        </w:rPr>
        <w:t xml:space="preserve"> </w:t>
      </w:r>
      <w:r>
        <w:rPr>
          <w:rFonts w:ascii="Calibri"/>
        </w:rPr>
        <w:t>audit</w:t>
      </w:r>
      <w:r>
        <w:rPr>
          <w:rFonts w:ascii="Calibri"/>
          <w:spacing w:val="-2"/>
        </w:rPr>
        <w:t xml:space="preserve"> </w:t>
      </w:r>
      <w:r>
        <w:rPr>
          <w:rFonts w:ascii="Calibri"/>
        </w:rPr>
        <w:t>does</w:t>
      </w:r>
      <w:r>
        <w:rPr>
          <w:rFonts w:ascii="Calibri"/>
          <w:spacing w:val="-2"/>
        </w:rPr>
        <w:t xml:space="preserve"> </w:t>
      </w:r>
      <w:r>
        <w:rPr>
          <w:rFonts w:ascii="Calibri"/>
        </w:rPr>
        <w:t>not</w:t>
      </w:r>
      <w:r>
        <w:rPr>
          <w:rFonts w:ascii="Calibri"/>
          <w:spacing w:val="-4"/>
        </w:rPr>
        <w:t xml:space="preserve"> </w:t>
      </w:r>
      <w:r>
        <w:rPr>
          <w:rFonts w:ascii="Calibri"/>
        </w:rPr>
        <w:t>relieve</w:t>
      </w:r>
      <w:r>
        <w:rPr>
          <w:rFonts w:ascii="Calibri"/>
          <w:spacing w:val="-4"/>
        </w:rPr>
        <w:t xml:space="preserve"> </w:t>
      </w:r>
      <w:r>
        <w:rPr>
          <w:rFonts w:ascii="Calibri"/>
        </w:rPr>
        <w:t>you</w:t>
      </w:r>
      <w:r>
        <w:rPr>
          <w:rFonts w:ascii="Calibri"/>
          <w:spacing w:val="-2"/>
        </w:rPr>
        <w:t xml:space="preserve"> </w:t>
      </w:r>
      <w:r>
        <w:rPr>
          <w:rFonts w:ascii="Calibri"/>
        </w:rPr>
        <w:t>or</w:t>
      </w:r>
      <w:r>
        <w:rPr>
          <w:rFonts w:ascii="Calibri"/>
          <w:spacing w:val="-3"/>
        </w:rPr>
        <w:t xml:space="preserve"> </w:t>
      </w:r>
      <w:r>
        <w:rPr>
          <w:rFonts w:ascii="Calibri"/>
        </w:rPr>
        <w:t>management</w:t>
      </w:r>
      <w:r>
        <w:rPr>
          <w:rFonts w:ascii="Calibri"/>
          <w:spacing w:val="-4"/>
        </w:rPr>
        <w:t xml:space="preserve"> </w:t>
      </w:r>
      <w:r>
        <w:rPr>
          <w:rFonts w:ascii="Calibri"/>
        </w:rPr>
        <w:t>of your respective responsibilities.</w:t>
      </w:r>
    </w:p>
    <w:p w14:paraId="016947D1" w14:textId="77777777" w:rsidR="00774B71" w:rsidRDefault="00000000">
      <w:pPr>
        <w:pStyle w:val="Heading7"/>
        <w:spacing w:before="268"/>
        <w:ind w:left="500"/>
        <w:rPr>
          <w:rFonts w:ascii="Calibri"/>
        </w:rPr>
      </w:pPr>
      <w:r>
        <w:rPr>
          <w:rFonts w:ascii="Calibri"/>
        </w:rPr>
        <w:t>Planned</w:t>
      </w:r>
      <w:r>
        <w:rPr>
          <w:rFonts w:ascii="Calibri"/>
          <w:spacing w:val="-8"/>
        </w:rPr>
        <w:t xml:space="preserve"> </w:t>
      </w:r>
      <w:r>
        <w:rPr>
          <w:rFonts w:ascii="Calibri"/>
        </w:rPr>
        <w:t>Scope</w:t>
      </w:r>
      <w:r>
        <w:rPr>
          <w:rFonts w:ascii="Calibri"/>
          <w:spacing w:val="-6"/>
        </w:rPr>
        <w:t xml:space="preserve"> </w:t>
      </w:r>
      <w:r>
        <w:rPr>
          <w:rFonts w:ascii="Calibri"/>
        </w:rPr>
        <w:t>of</w:t>
      </w:r>
      <w:r>
        <w:rPr>
          <w:rFonts w:ascii="Calibri"/>
          <w:spacing w:val="-5"/>
        </w:rPr>
        <w:t xml:space="preserve"> </w:t>
      </w:r>
      <w:r>
        <w:rPr>
          <w:rFonts w:ascii="Calibri"/>
        </w:rPr>
        <w:t>the</w:t>
      </w:r>
      <w:r>
        <w:rPr>
          <w:rFonts w:ascii="Calibri"/>
          <w:spacing w:val="-6"/>
        </w:rPr>
        <w:t xml:space="preserve"> </w:t>
      </w:r>
      <w:r>
        <w:rPr>
          <w:rFonts w:ascii="Calibri"/>
          <w:spacing w:val="-2"/>
        </w:rPr>
        <w:t>Audit</w:t>
      </w:r>
    </w:p>
    <w:p w14:paraId="3EF4BF8B" w14:textId="77777777" w:rsidR="00774B71" w:rsidRDefault="00774B71">
      <w:pPr>
        <w:pStyle w:val="BodyText"/>
        <w:rPr>
          <w:rFonts w:ascii="Calibri"/>
          <w:b/>
        </w:rPr>
      </w:pPr>
    </w:p>
    <w:p w14:paraId="4E650E30" w14:textId="77777777" w:rsidR="00774B71" w:rsidRDefault="00000000">
      <w:pPr>
        <w:pStyle w:val="BodyText"/>
        <w:ind w:left="499" w:right="487"/>
        <w:rPr>
          <w:rFonts w:ascii="Calibri"/>
        </w:rPr>
      </w:pPr>
      <w:r>
        <w:rPr>
          <w:rFonts w:ascii="Calibri"/>
        </w:rPr>
        <w:t xml:space="preserve">Our audits will include examining, on a test basis, evidence supporting the amounts and disclosures in the financial statements; therefore, our audit will involve judgment about the number of transactions to be examined and the areas to be tested. Our audit is designed to provide reasonable, but not absolute assurance about whether the financial statements </w:t>
      </w:r>
      <w:proofErr w:type="gramStart"/>
      <w:r>
        <w:rPr>
          <w:rFonts w:ascii="Calibri"/>
        </w:rPr>
        <w:t>as a whole are</w:t>
      </w:r>
      <w:proofErr w:type="gramEnd"/>
      <w:r>
        <w:rPr>
          <w:rFonts w:ascii="Calibri"/>
        </w:rPr>
        <w:t xml:space="preserve"> free of material misstatement, whether due to error, fraudulent financial reporting, misappropriation of assets, or violations of laws or governmental regulations. Because</w:t>
      </w:r>
      <w:r>
        <w:rPr>
          <w:rFonts w:ascii="Calibri"/>
          <w:spacing w:val="-4"/>
        </w:rPr>
        <w:t xml:space="preserve"> </w:t>
      </w:r>
      <w:r>
        <w:rPr>
          <w:rFonts w:ascii="Calibri"/>
        </w:rPr>
        <w:t>of</w:t>
      </w:r>
      <w:r>
        <w:rPr>
          <w:rFonts w:ascii="Calibri"/>
          <w:spacing w:val="-3"/>
        </w:rPr>
        <w:t xml:space="preserve"> </w:t>
      </w:r>
      <w:r>
        <w:rPr>
          <w:rFonts w:ascii="Calibri"/>
        </w:rPr>
        <w:t>this</w:t>
      </w:r>
      <w:r>
        <w:rPr>
          <w:rFonts w:ascii="Calibri"/>
          <w:spacing w:val="-2"/>
        </w:rPr>
        <w:t xml:space="preserve"> </w:t>
      </w:r>
      <w:r>
        <w:rPr>
          <w:rFonts w:ascii="Calibri"/>
        </w:rPr>
        <w:t>concept</w:t>
      </w:r>
      <w:r>
        <w:rPr>
          <w:rFonts w:ascii="Calibri"/>
          <w:spacing w:val="-3"/>
        </w:rPr>
        <w:t xml:space="preserve"> </w:t>
      </w:r>
      <w:r>
        <w:rPr>
          <w:rFonts w:ascii="Calibri"/>
        </w:rPr>
        <w:t>of</w:t>
      </w:r>
      <w:r>
        <w:rPr>
          <w:rFonts w:ascii="Calibri"/>
          <w:spacing w:val="-2"/>
        </w:rPr>
        <w:t xml:space="preserve"> </w:t>
      </w:r>
      <w:r>
        <w:rPr>
          <w:rFonts w:ascii="Calibri"/>
        </w:rPr>
        <w:t>reasonable</w:t>
      </w:r>
      <w:r>
        <w:rPr>
          <w:rFonts w:ascii="Calibri"/>
          <w:spacing w:val="-4"/>
        </w:rPr>
        <w:t xml:space="preserve"> </w:t>
      </w:r>
      <w:r>
        <w:rPr>
          <w:rFonts w:ascii="Calibri"/>
        </w:rPr>
        <w:t>assurance</w:t>
      </w:r>
      <w:r>
        <w:rPr>
          <w:rFonts w:ascii="Calibri"/>
          <w:spacing w:val="-4"/>
        </w:rPr>
        <w:t xml:space="preserve"> </w:t>
      </w:r>
      <w:r>
        <w:rPr>
          <w:rFonts w:ascii="Calibri"/>
        </w:rPr>
        <w:t>and because</w:t>
      </w:r>
      <w:r>
        <w:rPr>
          <w:rFonts w:ascii="Calibri"/>
          <w:spacing w:val="-2"/>
        </w:rPr>
        <w:t xml:space="preserve"> </w:t>
      </w:r>
      <w:r>
        <w:rPr>
          <w:rFonts w:ascii="Calibri"/>
        </w:rPr>
        <w:t>we</w:t>
      </w:r>
      <w:r>
        <w:rPr>
          <w:rFonts w:ascii="Calibri"/>
          <w:spacing w:val="-2"/>
        </w:rPr>
        <w:t xml:space="preserve"> </w:t>
      </w:r>
      <w:r>
        <w:rPr>
          <w:rFonts w:ascii="Calibri"/>
        </w:rPr>
        <w:t>will</w:t>
      </w:r>
      <w:r>
        <w:rPr>
          <w:rFonts w:ascii="Calibri"/>
          <w:spacing w:val="-3"/>
        </w:rPr>
        <w:t xml:space="preserve"> </w:t>
      </w:r>
      <w:r>
        <w:rPr>
          <w:rFonts w:ascii="Calibri"/>
        </w:rPr>
        <w:t>not</w:t>
      </w:r>
      <w:r>
        <w:rPr>
          <w:rFonts w:ascii="Calibri"/>
          <w:spacing w:val="-2"/>
        </w:rPr>
        <w:t xml:space="preserve"> </w:t>
      </w:r>
      <w:r>
        <w:rPr>
          <w:rFonts w:ascii="Calibri"/>
        </w:rPr>
        <w:t>examine</w:t>
      </w:r>
      <w:r>
        <w:rPr>
          <w:rFonts w:ascii="Calibri"/>
          <w:spacing w:val="-4"/>
        </w:rPr>
        <w:t xml:space="preserve"> </w:t>
      </w:r>
      <w:r>
        <w:rPr>
          <w:rFonts w:ascii="Calibri"/>
        </w:rPr>
        <w:t>all</w:t>
      </w:r>
      <w:r>
        <w:rPr>
          <w:rFonts w:ascii="Calibri"/>
          <w:spacing w:val="-2"/>
        </w:rPr>
        <w:t xml:space="preserve"> </w:t>
      </w:r>
      <w:r>
        <w:rPr>
          <w:rFonts w:ascii="Calibri"/>
        </w:rPr>
        <w:t>transactions,</w:t>
      </w:r>
      <w:r>
        <w:rPr>
          <w:rFonts w:ascii="Calibri"/>
          <w:spacing w:val="-4"/>
        </w:rPr>
        <w:t xml:space="preserve"> </w:t>
      </w:r>
      <w:r>
        <w:rPr>
          <w:rFonts w:ascii="Calibri"/>
        </w:rPr>
        <w:t>there</w:t>
      </w:r>
      <w:r>
        <w:rPr>
          <w:rFonts w:ascii="Calibri"/>
          <w:spacing w:val="-3"/>
        </w:rPr>
        <w:t xml:space="preserve"> </w:t>
      </w:r>
      <w:r>
        <w:rPr>
          <w:rFonts w:ascii="Calibri"/>
        </w:rPr>
        <w:t>is</w:t>
      </w:r>
      <w:r>
        <w:rPr>
          <w:rFonts w:ascii="Calibri"/>
          <w:spacing w:val="-3"/>
        </w:rPr>
        <w:t xml:space="preserve"> </w:t>
      </w:r>
      <w:r>
        <w:rPr>
          <w:rFonts w:ascii="Calibri"/>
        </w:rPr>
        <w:t>a</w:t>
      </w:r>
      <w:r>
        <w:rPr>
          <w:rFonts w:ascii="Calibri"/>
          <w:spacing w:val="-3"/>
        </w:rPr>
        <w:t xml:space="preserve"> </w:t>
      </w:r>
      <w:r>
        <w:rPr>
          <w:rFonts w:ascii="Calibri"/>
        </w:rPr>
        <w:t>risk that material misstatements may exist and not be detected by us.</w:t>
      </w:r>
    </w:p>
    <w:p w14:paraId="15DE32D0" w14:textId="77777777" w:rsidR="00774B71" w:rsidRDefault="00774B71">
      <w:pPr>
        <w:pStyle w:val="BodyText"/>
        <w:rPr>
          <w:rFonts w:ascii="Calibri"/>
        </w:rPr>
      </w:pPr>
    </w:p>
    <w:p w14:paraId="08501435" w14:textId="77777777" w:rsidR="00774B71" w:rsidRDefault="00000000">
      <w:pPr>
        <w:pStyle w:val="BodyText"/>
        <w:ind w:left="499" w:right="595" w:hanging="1"/>
        <w:rPr>
          <w:rFonts w:ascii="Calibri" w:hAnsi="Calibri"/>
        </w:rPr>
      </w:pPr>
      <w:r>
        <w:rPr>
          <w:rFonts w:ascii="Calibri" w:hAnsi="Calibri"/>
        </w:rPr>
        <w:t>Our audit will include obtaining an understanding of the entity and its environment, including its internal control, sufficient to assess the risks of material misstatement of the financial statements and as a basis for designing</w:t>
      </w:r>
      <w:r>
        <w:rPr>
          <w:rFonts w:ascii="Calibri" w:hAnsi="Calibri"/>
          <w:spacing w:val="-3"/>
        </w:rPr>
        <w:t xml:space="preserve"> </w:t>
      </w:r>
      <w:r>
        <w:rPr>
          <w:rFonts w:ascii="Calibri" w:hAnsi="Calibri"/>
        </w:rPr>
        <w:t>the</w:t>
      </w:r>
      <w:r>
        <w:rPr>
          <w:rFonts w:ascii="Calibri" w:hAnsi="Calibri"/>
          <w:spacing w:val="-3"/>
        </w:rPr>
        <w:t xml:space="preserve"> </w:t>
      </w:r>
      <w:r>
        <w:rPr>
          <w:rFonts w:ascii="Calibri" w:hAnsi="Calibri"/>
        </w:rPr>
        <w:t>nature,</w:t>
      </w:r>
      <w:r>
        <w:rPr>
          <w:rFonts w:ascii="Calibri" w:hAnsi="Calibri"/>
          <w:spacing w:val="-3"/>
        </w:rPr>
        <w:t xml:space="preserve"> </w:t>
      </w:r>
      <w:r>
        <w:rPr>
          <w:rFonts w:ascii="Calibri" w:hAnsi="Calibri"/>
        </w:rPr>
        <w:t>timing,</w:t>
      </w:r>
      <w:r>
        <w:rPr>
          <w:rFonts w:ascii="Calibri" w:hAnsi="Calibri"/>
          <w:spacing w:val="-3"/>
        </w:rPr>
        <w:t xml:space="preserve"> </w:t>
      </w:r>
      <w:r>
        <w:rPr>
          <w:rFonts w:ascii="Calibri" w:hAnsi="Calibri"/>
        </w:rPr>
        <w:t>and</w:t>
      </w:r>
      <w:r>
        <w:rPr>
          <w:rFonts w:ascii="Calibri" w:hAnsi="Calibri"/>
          <w:spacing w:val="-3"/>
        </w:rPr>
        <w:t xml:space="preserve"> </w:t>
      </w:r>
      <w:r>
        <w:rPr>
          <w:rFonts w:ascii="Calibri" w:hAnsi="Calibri"/>
        </w:rPr>
        <w:t>extent</w:t>
      </w:r>
      <w:r>
        <w:rPr>
          <w:rFonts w:ascii="Calibri" w:hAnsi="Calibri"/>
          <w:spacing w:val="-2"/>
        </w:rPr>
        <w:t xml:space="preserve"> </w:t>
      </w:r>
      <w:r>
        <w:rPr>
          <w:rFonts w:ascii="Calibri" w:hAnsi="Calibri"/>
        </w:rPr>
        <w:t>of</w:t>
      </w:r>
      <w:r>
        <w:rPr>
          <w:rFonts w:ascii="Calibri" w:hAnsi="Calibri"/>
          <w:spacing w:val="-3"/>
        </w:rPr>
        <w:t xml:space="preserve"> </w:t>
      </w:r>
      <w:r>
        <w:rPr>
          <w:rFonts w:ascii="Calibri" w:hAnsi="Calibri"/>
        </w:rPr>
        <w:t>further</w:t>
      </w:r>
      <w:r>
        <w:rPr>
          <w:rFonts w:ascii="Calibri" w:hAnsi="Calibri"/>
          <w:spacing w:val="-3"/>
        </w:rPr>
        <w:t xml:space="preserve"> </w:t>
      </w:r>
      <w:r>
        <w:rPr>
          <w:rFonts w:ascii="Calibri" w:hAnsi="Calibri"/>
        </w:rPr>
        <w:t>audit</w:t>
      </w:r>
      <w:r>
        <w:rPr>
          <w:rFonts w:ascii="Calibri" w:hAnsi="Calibri"/>
          <w:spacing w:val="-3"/>
        </w:rPr>
        <w:t xml:space="preserve"> </w:t>
      </w:r>
      <w:r>
        <w:rPr>
          <w:rFonts w:ascii="Calibri" w:hAnsi="Calibri"/>
        </w:rPr>
        <w:t>procedures,</w:t>
      </w:r>
      <w:r>
        <w:rPr>
          <w:rFonts w:ascii="Calibri" w:hAnsi="Calibri"/>
          <w:spacing w:val="-3"/>
        </w:rPr>
        <w:t xml:space="preserve"> </w:t>
      </w:r>
      <w:r>
        <w:rPr>
          <w:rFonts w:ascii="Calibri" w:hAnsi="Calibri"/>
          <w:color w:val="313131"/>
        </w:rPr>
        <w:t>but</w:t>
      </w:r>
      <w:r>
        <w:rPr>
          <w:rFonts w:ascii="Calibri" w:hAnsi="Calibri"/>
          <w:color w:val="313131"/>
          <w:spacing w:val="-3"/>
        </w:rPr>
        <w:t xml:space="preserve"> </w:t>
      </w:r>
      <w:r>
        <w:rPr>
          <w:rFonts w:ascii="Calibri" w:hAnsi="Calibri"/>
          <w:color w:val="313131"/>
        </w:rPr>
        <w:t>not</w:t>
      </w:r>
      <w:r>
        <w:rPr>
          <w:rFonts w:ascii="Calibri" w:hAnsi="Calibri"/>
          <w:color w:val="313131"/>
          <w:spacing w:val="-3"/>
        </w:rPr>
        <w:t xml:space="preserve"> </w:t>
      </w:r>
      <w:r>
        <w:rPr>
          <w:rFonts w:ascii="Calibri" w:hAnsi="Calibri"/>
          <w:color w:val="313131"/>
        </w:rPr>
        <w:t>for</w:t>
      </w:r>
      <w:r>
        <w:rPr>
          <w:rFonts w:ascii="Calibri" w:hAnsi="Calibri"/>
          <w:color w:val="313131"/>
          <w:spacing w:val="-3"/>
        </w:rPr>
        <w:t xml:space="preserve"> </w:t>
      </w:r>
      <w:r>
        <w:rPr>
          <w:rFonts w:ascii="Calibri" w:hAnsi="Calibri"/>
          <w:color w:val="313131"/>
        </w:rPr>
        <w:t>the</w:t>
      </w:r>
      <w:r>
        <w:rPr>
          <w:rFonts w:ascii="Calibri" w:hAnsi="Calibri"/>
          <w:color w:val="313131"/>
          <w:spacing w:val="-3"/>
        </w:rPr>
        <w:t xml:space="preserve"> </w:t>
      </w:r>
      <w:r>
        <w:rPr>
          <w:rFonts w:ascii="Calibri" w:hAnsi="Calibri"/>
          <w:color w:val="313131"/>
        </w:rPr>
        <w:t>purpose</w:t>
      </w:r>
      <w:r>
        <w:rPr>
          <w:rFonts w:ascii="Calibri" w:hAnsi="Calibri"/>
          <w:color w:val="313131"/>
          <w:spacing w:val="-3"/>
        </w:rPr>
        <w:t xml:space="preserve"> </w:t>
      </w:r>
      <w:r>
        <w:rPr>
          <w:rFonts w:ascii="Calibri" w:hAnsi="Calibri"/>
          <w:color w:val="313131"/>
        </w:rPr>
        <w:t>of</w:t>
      </w:r>
      <w:r>
        <w:rPr>
          <w:rFonts w:ascii="Calibri" w:hAnsi="Calibri"/>
          <w:color w:val="313131"/>
          <w:spacing w:val="-3"/>
        </w:rPr>
        <w:t xml:space="preserve"> </w:t>
      </w:r>
      <w:r>
        <w:rPr>
          <w:rFonts w:ascii="Calibri" w:hAnsi="Calibri"/>
          <w:color w:val="313131"/>
        </w:rPr>
        <w:t>expressing</w:t>
      </w:r>
      <w:r>
        <w:rPr>
          <w:rFonts w:ascii="Calibri" w:hAnsi="Calibri"/>
          <w:color w:val="313131"/>
          <w:spacing w:val="-3"/>
        </w:rPr>
        <w:t xml:space="preserve"> </w:t>
      </w:r>
      <w:r>
        <w:rPr>
          <w:rFonts w:ascii="Calibri" w:hAnsi="Calibri"/>
          <w:color w:val="313131"/>
        </w:rPr>
        <w:t>an opinion on the effectiveness of the entity’s internal control over financial reporting</w:t>
      </w:r>
      <w:r>
        <w:rPr>
          <w:rFonts w:ascii="Calibri" w:hAnsi="Calibri"/>
        </w:rPr>
        <w:t xml:space="preserve">. However, we will communicate to you at the conclusion of our audit, </w:t>
      </w:r>
      <w:r>
        <w:rPr>
          <w:rFonts w:ascii="Calibri" w:hAnsi="Calibri"/>
          <w:color w:val="313131"/>
        </w:rPr>
        <w:t xml:space="preserve">any material weaknesses or significant deficiencies identified. We will also communicate </w:t>
      </w:r>
      <w:proofErr w:type="gramStart"/>
      <w:r>
        <w:rPr>
          <w:rFonts w:ascii="Calibri" w:hAnsi="Calibri"/>
          <w:color w:val="313131"/>
        </w:rPr>
        <w:t>to</w:t>
      </w:r>
      <w:proofErr w:type="gramEnd"/>
      <w:r>
        <w:rPr>
          <w:rFonts w:ascii="Calibri" w:hAnsi="Calibri"/>
          <w:color w:val="313131"/>
        </w:rPr>
        <w:t xml:space="preserve"> you:</w:t>
      </w:r>
    </w:p>
    <w:p w14:paraId="0323E30A" w14:textId="77777777" w:rsidR="00774B71" w:rsidRDefault="00774B71">
      <w:pPr>
        <w:pStyle w:val="BodyText"/>
        <w:spacing w:before="1"/>
        <w:rPr>
          <w:rFonts w:ascii="Calibri"/>
        </w:rPr>
      </w:pPr>
    </w:p>
    <w:p w14:paraId="12C9A970" w14:textId="77777777" w:rsidR="00774B71" w:rsidRDefault="00000000">
      <w:pPr>
        <w:pStyle w:val="ListParagraph"/>
        <w:numPr>
          <w:ilvl w:val="0"/>
          <w:numId w:val="17"/>
        </w:numPr>
        <w:tabs>
          <w:tab w:val="left" w:pos="1219"/>
        </w:tabs>
        <w:spacing w:line="280" w:lineRule="exact"/>
        <w:ind w:left="1219" w:hanging="359"/>
        <w:rPr>
          <w:rFonts w:ascii="Symbol" w:hAnsi="Symbol"/>
          <w:color w:val="313131"/>
        </w:rPr>
      </w:pPr>
      <w:r>
        <w:rPr>
          <w:color w:val="313131"/>
        </w:rPr>
        <w:t>Any</w:t>
      </w:r>
      <w:r>
        <w:rPr>
          <w:color w:val="313131"/>
          <w:spacing w:val="-6"/>
        </w:rPr>
        <w:t xml:space="preserve"> </w:t>
      </w:r>
      <w:r>
        <w:rPr>
          <w:color w:val="313131"/>
        </w:rPr>
        <w:t>violation</w:t>
      </w:r>
      <w:r>
        <w:rPr>
          <w:color w:val="313131"/>
          <w:spacing w:val="-3"/>
        </w:rPr>
        <w:t xml:space="preserve"> </w:t>
      </w:r>
      <w:r>
        <w:rPr>
          <w:color w:val="313131"/>
        </w:rPr>
        <w:t>of</w:t>
      </w:r>
      <w:r>
        <w:rPr>
          <w:color w:val="313131"/>
          <w:spacing w:val="-6"/>
        </w:rPr>
        <w:t xml:space="preserve"> </w:t>
      </w:r>
      <w:r>
        <w:rPr>
          <w:color w:val="313131"/>
        </w:rPr>
        <w:t>laws</w:t>
      </w:r>
      <w:r>
        <w:rPr>
          <w:color w:val="313131"/>
          <w:spacing w:val="-4"/>
        </w:rPr>
        <w:t xml:space="preserve"> </w:t>
      </w:r>
      <w:r>
        <w:rPr>
          <w:color w:val="313131"/>
        </w:rPr>
        <w:t>or</w:t>
      </w:r>
      <w:r>
        <w:rPr>
          <w:color w:val="313131"/>
          <w:spacing w:val="-5"/>
        </w:rPr>
        <w:t xml:space="preserve"> </w:t>
      </w:r>
      <w:r>
        <w:rPr>
          <w:color w:val="313131"/>
        </w:rPr>
        <w:t>regulations</w:t>
      </w:r>
      <w:r>
        <w:rPr>
          <w:color w:val="313131"/>
          <w:spacing w:val="-5"/>
        </w:rPr>
        <w:t xml:space="preserve"> </w:t>
      </w:r>
      <w:r>
        <w:rPr>
          <w:color w:val="313131"/>
        </w:rPr>
        <w:t>that</w:t>
      </w:r>
      <w:r>
        <w:rPr>
          <w:color w:val="313131"/>
          <w:spacing w:val="-4"/>
        </w:rPr>
        <w:t xml:space="preserve"> </w:t>
      </w:r>
      <w:r>
        <w:rPr>
          <w:color w:val="313131"/>
        </w:rPr>
        <w:t>come</w:t>
      </w:r>
      <w:r>
        <w:rPr>
          <w:color w:val="313131"/>
          <w:spacing w:val="-4"/>
        </w:rPr>
        <w:t xml:space="preserve"> </w:t>
      </w:r>
      <w:r>
        <w:rPr>
          <w:color w:val="313131"/>
        </w:rPr>
        <w:t>to</w:t>
      </w:r>
      <w:r>
        <w:rPr>
          <w:color w:val="313131"/>
          <w:spacing w:val="-5"/>
        </w:rPr>
        <w:t xml:space="preserve"> </w:t>
      </w:r>
      <w:r>
        <w:rPr>
          <w:color w:val="313131"/>
        </w:rPr>
        <w:t>our</w:t>
      </w:r>
      <w:r>
        <w:rPr>
          <w:color w:val="313131"/>
          <w:spacing w:val="-4"/>
        </w:rPr>
        <w:t xml:space="preserve"> </w:t>
      </w:r>
      <w:proofErr w:type="gramStart"/>
      <w:r>
        <w:rPr>
          <w:color w:val="313131"/>
          <w:spacing w:val="-2"/>
        </w:rPr>
        <w:t>attention;</w:t>
      </w:r>
      <w:proofErr w:type="gramEnd"/>
    </w:p>
    <w:p w14:paraId="5D75E702" w14:textId="77777777" w:rsidR="00774B71" w:rsidRDefault="00000000">
      <w:pPr>
        <w:pStyle w:val="ListParagraph"/>
        <w:numPr>
          <w:ilvl w:val="0"/>
          <w:numId w:val="17"/>
        </w:numPr>
        <w:tabs>
          <w:tab w:val="left" w:pos="1223"/>
        </w:tabs>
        <w:ind w:right="1218"/>
        <w:rPr>
          <w:rFonts w:ascii="Symbol" w:hAnsi="Symbol"/>
          <w:color w:val="313131"/>
        </w:rPr>
      </w:pPr>
      <w:r>
        <w:rPr>
          <w:color w:val="313131"/>
        </w:rPr>
        <w:t>Our</w:t>
      </w:r>
      <w:r>
        <w:rPr>
          <w:color w:val="313131"/>
          <w:spacing w:val="-4"/>
        </w:rPr>
        <w:t xml:space="preserve"> </w:t>
      </w:r>
      <w:r>
        <w:rPr>
          <w:color w:val="313131"/>
        </w:rPr>
        <w:t>views</w:t>
      </w:r>
      <w:r>
        <w:rPr>
          <w:color w:val="313131"/>
          <w:spacing w:val="-3"/>
        </w:rPr>
        <w:t xml:space="preserve"> </w:t>
      </w:r>
      <w:proofErr w:type="gramStart"/>
      <w:r>
        <w:rPr>
          <w:color w:val="313131"/>
        </w:rPr>
        <w:t>relating</w:t>
      </w:r>
      <w:proofErr w:type="gramEnd"/>
      <w:r>
        <w:rPr>
          <w:color w:val="313131"/>
          <w:spacing w:val="-3"/>
        </w:rPr>
        <w:t xml:space="preserve"> </w:t>
      </w:r>
      <w:r>
        <w:rPr>
          <w:color w:val="313131"/>
        </w:rPr>
        <w:t>to</w:t>
      </w:r>
      <w:r>
        <w:rPr>
          <w:color w:val="313131"/>
          <w:spacing w:val="-3"/>
        </w:rPr>
        <w:t xml:space="preserve"> </w:t>
      </w:r>
      <w:r>
        <w:rPr>
          <w:color w:val="313131"/>
        </w:rPr>
        <w:t>qualitative</w:t>
      </w:r>
      <w:r>
        <w:rPr>
          <w:color w:val="313131"/>
          <w:spacing w:val="-5"/>
        </w:rPr>
        <w:t xml:space="preserve"> </w:t>
      </w:r>
      <w:r>
        <w:rPr>
          <w:color w:val="313131"/>
        </w:rPr>
        <w:t>aspects</w:t>
      </w:r>
      <w:r>
        <w:rPr>
          <w:color w:val="313131"/>
          <w:spacing w:val="-3"/>
        </w:rPr>
        <w:t xml:space="preserve"> </w:t>
      </w:r>
      <w:r>
        <w:rPr>
          <w:color w:val="313131"/>
        </w:rPr>
        <w:t>of</w:t>
      </w:r>
      <w:r>
        <w:rPr>
          <w:color w:val="313131"/>
          <w:spacing w:val="-4"/>
        </w:rPr>
        <w:t xml:space="preserve"> </w:t>
      </w:r>
      <w:r>
        <w:rPr>
          <w:color w:val="313131"/>
        </w:rPr>
        <w:t>the</w:t>
      </w:r>
      <w:r>
        <w:rPr>
          <w:color w:val="313131"/>
          <w:spacing w:val="-3"/>
        </w:rPr>
        <w:t xml:space="preserve"> </w:t>
      </w:r>
      <w:r>
        <w:rPr>
          <w:color w:val="313131"/>
        </w:rPr>
        <w:t>entity’s</w:t>
      </w:r>
      <w:r>
        <w:rPr>
          <w:color w:val="313131"/>
          <w:spacing w:val="-4"/>
        </w:rPr>
        <w:t xml:space="preserve"> </w:t>
      </w:r>
      <w:r>
        <w:rPr>
          <w:color w:val="313131"/>
        </w:rPr>
        <w:t>significant</w:t>
      </w:r>
      <w:r>
        <w:rPr>
          <w:color w:val="313131"/>
          <w:spacing w:val="-3"/>
        </w:rPr>
        <w:t xml:space="preserve"> </w:t>
      </w:r>
      <w:r>
        <w:rPr>
          <w:color w:val="313131"/>
        </w:rPr>
        <w:t>accounting</w:t>
      </w:r>
      <w:r>
        <w:rPr>
          <w:color w:val="313131"/>
          <w:spacing w:val="-4"/>
        </w:rPr>
        <w:t xml:space="preserve"> </w:t>
      </w:r>
      <w:r>
        <w:rPr>
          <w:color w:val="313131"/>
        </w:rPr>
        <w:t>practices,</w:t>
      </w:r>
      <w:r>
        <w:rPr>
          <w:color w:val="313131"/>
          <w:spacing w:val="-4"/>
        </w:rPr>
        <w:t xml:space="preserve"> </w:t>
      </w:r>
      <w:r>
        <w:rPr>
          <w:color w:val="313131"/>
        </w:rPr>
        <w:t xml:space="preserve">including accounting policies, accounting estimates, and financial statement </w:t>
      </w:r>
      <w:proofErr w:type="gramStart"/>
      <w:r>
        <w:rPr>
          <w:color w:val="313131"/>
        </w:rPr>
        <w:t>disclosures;</w:t>
      </w:r>
      <w:proofErr w:type="gramEnd"/>
    </w:p>
    <w:p w14:paraId="0F2C26D9" w14:textId="77777777" w:rsidR="00774B71" w:rsidRDefault="00000000">
      <w:pPr>
        <w:pStyle w:val="ListParagraph"/>
        <w:numPr>
          <w:ilvl w:val="0"/>
          <w:numId w:val="17"/>
        </w:numPr>
        <w:tabs>
          <w:tab w:val="left" w:pos="1223"/>
        </w:tabs>
        <w:rPr>
          <w:rFonts w:ascii="Symbol" w:hAnsi="Symbol"/>
          <w:color w:val="313131"/>
        </w:rPr>
      </w:pPr>
      <w:r>
        <w:rPr>
          <w:color w:val="313131"/>
        </w:rPr>
        <w:t>Significant</w:t>
      </w:r>
      <w:r>
        <w:rPr>
          <w:color w:val="313131"/>
          <w:spacing w:val="-8"/>
        </w:rPr>
        <w:t xml:space="preserve"> </w:t>
      </w:r>
      <w:r>
        <w:rPr>
          <w:color w:val="313131"/>
        </w:rPr>
        <w:t>difficulties,</w:t>
      </w:r>
      <w:r>
        <w:rPr>
          <w:color w:val="313131"/>
          <w:spacing w:val="-9"/>
        </w:rPr>
        <w:t xml:space="preserve"> </w:t>
      </w:r>
      <w:r>
        <w:rPr>
          <w:color w:val="313131"/>
        </w:rPr>
        <w:t>if</w:t>
      </w:r>
      <w:r>
        <w:rPr>
          <w:color w:val="313131"/>
          <w:spacing w:val="-10"/>
        </w:rPr>
        <w:t xml:space="preserve"> </w:t>
      </w:r>
      <w:proofErr w:type="gramStart"/>
      <w:r>
        <w:rPr>
          <w:color w:val="313131"/>
        </w:rPr>
        <w:t>any</w:t>
      </w:r>
      <w:proofErr w:type="gramEnd"/>
      <w:r>
        <w:rPr>
          <w:color w:val="313131"/>
        </w:rPr>
        <w:t>,</w:t>
      </w:r>
      <w:r>
        <w:rPr>
          <w:color w:val="313131"/>
          <w:spacing w:val="-9"/>
        </w:rPr>
        <w:t xml:space="preserve"> </w:t>
      </w:r>
      <w:r>
        <w:rPr>
          <w:color w:val="313131"/>
        </w:rPr>
        <w:t>encountered</w:t>
      </w:r>
      <w:r>
        <w:rPr>
          <w:color w:val="313131"/>
          <w:spacing w:val="-10"/>
        </w:rPr>
        <w:t xml:space="preserve"> </w:t>
      </w:r>
      <w:r>
        <w:rPr>
          <w:color w:val="313131"/>
        </w:rPr>
        <w:t>during</w:t>
      </w:r>
      <w:r>
        <w:rPr>
          <w:color w:val="313131"/>
          <w:spacing w:val="-9"/>
        </w:rPr>
        <w:t xml:space="preserve"> </w:t>
      </w:r>
      <w:r>
        <w:rPr>
          <w:color w:val="313131"/>
        </w:rPr>
        <w:t>the</w:t>
      </w:r>
      <w:r>
        <w:rPr>
          <w:color w:val="313131"/>
          <w:spacing w:val="-9"/>
        </w:rPr>
        <w:t xml:space="preserve"> </w:t>
      </w:r>
      <w:proofErr w:type="gramStart"/>
      <w:r>
        <w:rPr>
          <w:color w:val="313131"/>
          <w:spacing w:val="-2"/>
        </w:rPr>
        <w:t>audit;</w:t>
      </w:r>
      <w:proofErr w:type="gramEnd"/>
    </w:p>
    <w:p w14:paraId="2BDB149F" w14:textId="77777777" w:rsidR="00774B71" w:rsidRDefault="00000000">
      <w:pPr>
        <w:spacing w:before="218"/>
        <w:ind w:left="2331" w:right="2331"/>
        <w:jc w:val="center"/>
        <w:rPr>
          <w:b/>
          <w:sz w:val="20"/>
        </w:rPr>
      </w:pPr>
      <w:r>
        <w:rPr>
          <w:b/>
          <w:color w:val="2F4A79"/>
          <w:sz w:val="20"/>
        </w:rPr>
        <w:t>What</w:t>
      </w:r>
      <w:r>
        <w:rPr>
          <w:b/>
          <w:color w:val="2F4A79"/>
          <w:spacing w:val="-7"/>
          <w:sz w:val="20"/>
        </w:rPr>
        <w:t xml:space="preserve"> </w:t>
      </w:r>
      <w:r>
        <w:rPr>
          <w:b/>
          <w:color w:val="2F4A79"/>
          <w:sz w:val="20"/>
        </w:rPr>
        <w:t>inspires</w:t>
      </w:r>
      <w:r>
        <w:rPr>
          <w:b/>
          <w:color w:val="2F4A79"/>
          <w:spacing w:val="-5"/>
          <w:sz w:val="20"/>
        </w:rPr>
        <w:t xml:space="preserve"> </w:t>
      </w:r>
      <w:proofErr w:type="gramStart"/>
      <w:r>
        <w:rPr>
          <w:b/>
          <w:color w:val="2F4A79"/>
          <w:sz w:val="20"/>
        </w:rPr>
        <w:t>you,</w:t>
      </w:r>
      <w:proofErr w:type="gramEnd"/>
      <w:r>
        <w:rPr>
          <w:b/>
          <w:color w:val="2F4A79"/>
          <w:spacing w:val="-4"/>
          <w:sz w:val="20"/>
        </w:rPr>
        <w:t xml:space="preserve"> </w:t>
      </w:r>
      <w:r>
        <w:rPr>
          <w:b/>
          <w:color w:val="2F4A79"/>
          <w:sz w:val="20"/>
        </w:rPr>
        <w:t>inspires</w:t>
      </w:r>
      <w:r>
        <w:rPr>
          <w:b/>
          <w:color w:val="2F4A79"/>
          <w:spacing w:val="-5"/>
          <w:sz w:val="20"/>
        </w:rPr>
        <w:t xml:space="preserve"> </w:t>
      </w:r>
      <w:r>
        <w:rPr>
          <w:b/>
          <w:color w:val="2F4A79"/>
          <w:sz w:val="20"/>
        </w:rPr>
        <w:t>us.</w:t>
      </w:r>
      <w:r>
        <w:rPr>
          <w:b/>
          <w:color w:val="2F4A79"/>
          <w:spacing w:val="-4"/>
          <w:sz w:val="20"/>
        </w:rPr>
        <w:t xml:space="preserve"> </w:t>
      </w:r>
      <w:r w:rsidRPr="007F6E32">
        <w:rPr>
          <w:b/>
          <w:sz w:val="20"/>
        </w:rPr>
        <w:t>|</w:t>
      </w:r>
      <w:r w:rsidRPr="007F6E32">
        <w:rPr>
          <w:b/>
          <w:spacing w:val="-4"/>
          <w:sz w:val="20"/>
        </w:rPr>
        <w:t xml:space="preserve"> </w:t>
      </w:r>
      <w:r>
        <w:rPr>
          <w:b/>
          <w:color w:val="2F4A79"/>
          <w:spacing w:val="-2"/>
          <w:sz w:val="20"/>
        </w:rPr>
        <w:t>eidebailly.com</w:t>
      </w:r>
    </w:p>
    <w:p w14:paraId="0EB2DDAC" w14:textId="77777777" w:rsidR="00774B71" w:rsidRDefault="00000000">
      <w:pPr>
        <w:spacing w:before="160"/>
        <w:ind w:left="2332" w:right="2331"/>
        <w:jc w:val="center"/>
        <w:rPr>
          <w:sz w:val="14"/>
        </w:rPr>
      </w:pPr>
      <w:r>
        <w:rPr>
          <w:color w:val="2F4A79"/>
          <w:sz w:val="14"/>
        </w:rPr>
        <w:t>5441</w:t>
      </w:r>
      <w:r>
        <w:rPr>
          <w:color w:val="2F4A79"/>
          <w:spacing w:val="-2"/>
          <w:sz w:val="14"/>
        </w:rPr>
        <w:t xml:space="preserve"> </w:t>
      </w:r>
      <w:proofErr w:type="spellStart"/>
      <w:r>
        <w:rPr>
          <w:color w:val="2F4A79"/>
          <w:sz w:val="14"/>
        </w:rPr>
        <w:t>Kietzke</w:t>
      </w:r>
      <w:proofErr w:type="spellEnd"/>
      <w:r>
        <w:rPr>
          <w:color w:val="2F4A79"/>
          <w:spacing w:val="-3"/>
          <w:sz w:val="14"/>
        </w:rPr>
        <w:t xml:space="preserve"> </w:t>
      </w:r>
      <w:r>
        <w:rPr>
          <w:color w:val="2F4A79"/>
          <w:sz w:val="14"/>
        </w:rPr>
        <w:t>Ln.,</w:t>
      </w:r>
      <w:r>
        <w:rPr>
          <w:color w:val="2F4A79"/>
          <w:spacing w:val="-1"/>
          <w:sz w:val="14"/>
        </w:rPr>
        <w:t xml:space="preserve"> </w:t>
      </w:r>
      <w:r>
        <w:rPr>
          <w:color w:val="2F4A79"/>
          <w:sz w:val="14"/>
        </w:rPr>
        <w:t>Ste.</w:t>
      </w:r>
      <w:r>
        <w:rPr>
          <w:color w:val="2F4A79"/>
          <w:spacing w:val="-2"/>
          <w:sz w:val="14"/>
        </w:rPr>
        <w:t xml:space="preserve"> </w:t>
      </w:r>
      <w:r>
        <w:rPr>
          <w:color w:val="2F4A79"/>
          <w:sz w:val="14"/>
        </w:rPr>
        <w:t>150</w:t>
      </w:r>
      <w:r>
        <w:rPr>
          <w:color w:val="2F4A79"/>
          <w:spacing w:val="-5"/>
          <w:sz w:val="14"/>
        </w:rPr>
        <w:t xml:space="preserve"> </w:t>
      </w:r>
      <w:r w:rsidRPr="007F6E32">
        <w:rPr>
          <w:sz w:val="14"/>
        </w:rPr>
        <w:t>|</w:t>
      </w:r>
      <w:r w:rsidRPr="007F6E32">
        <w:rPr>
          <w:spacing w:val="34"/>
          <w:sz w:val="14"/>
        </w:rPr>
        <w:t xml:space="preserve"> </w:t>
      </w:r>
      <w:r>
        <w:rPr>
          <w:color w:val="2F4A79"/>
          <w:sz w:val="14"/>
        </w:rPr>
        <w:t>Reno,</w:t>
      </w:r>
      <w:r>
        <w:rPr>
          <w:color w:val="2F4A79"/>
          <w:spacing w:val="-3"/>
          <w:sz w:val="14"/>
        </w:rPr>
        <w:t xml:space="preserve"> </w:t>
      </w:r>
      <w:r>
        <w:rPr>
          <w:color w:val="2F4A79"/>
          <w:sz w:val="14"/>
        </w:rPr>
        <w:t>NV</w:t>
      </w:r>
      <w:r>
        <w:rPr>
          <w:color w:val="2F4A79"/>
          <w:spacing w:val="-2"/>
          <w:sz w:val="14"/>
        </w:rPr>
        <w:t xml:space="preserve"> </w:t>
      </w:r>
      <w:r>
        <w:rPr>
          <w:color w:val="2F4A79"/>
          <w:sz w:val="14"/>
        </w:rPr>
        <w:t>89511-2094</w:t>
      </w:r>
      <w:r>
        <w:rPr>
          <w:color w:val="2F4A79"/>
          <w:spacing w:val="35"/>
          <w:sz w:val="14"/>
        </w:rPr>
        <w:t xml:space="preserve"> </w:t>
      </w:r>
      <w:r w:rsidRPr="007F6E32">
        <w:rPr>
          <w:sz w:val="14"/>
        </w:rPr>
        <w:t>|</w:t>
      </w:r>
      <w:r w:rsidRPr="007F6E32">
        <w:rPr>
          <w:spacing w:val="33"/>
          <w:sz w:val="14"/>
        </w:rPr>
        <w:t xml:space="preserve"> </w:t>
      </w:r>
      <w:r>
        <w:rPr>
          <w:color w:val="2F4A79"/>
          <w:sz w:val="14"/>
        </w:rPr>
        <w:t>T</w:t>
      </w:r>
      <w:r>
        <w:rPr>
          <w:color w:val="2F4A79"/>
          <w:spacing w:val="-2"/>
          <w:sz w:val="14"/>
        </w:rPr>
        <w:t xml:space="preserve"> </w:t>
      </w:r>
      <w:r>
        <w:rPr>
          <w:color w:val="2F4A79"/>
          <w:sz w:val="14"/>
        </w:rPr>
        <w:t>775.689.9100</w:t>
      </w:r>
      <w:r>
        <w:rPr>
          <w:color w:val="2F4A79"/>
          <w:spacing w:val="36"/>
          <w:sz w:val="14"/>
        </w:rPr>
        <w:t xml:space="preserve"> </w:t>
      </w:r>
      <w:r w:rsidRPr="007F6E32">
        <w:rPr>
          <w:sz w:val="14"/>
        </w:rPr>
        <w:t>|</w:t>
      </w:r>
      <w:r w:rsidRPr="007F6E32">
        <w:rPr>
          <w:spacing w:val="33"/>
          <w:sz w:val="14"/>
        </w:rPr>
        <w:t xml:space="preserve"> </w:t>
      </w:r>
      <w:r>
        <w:rPr>
          <w:color w:val="2F4A79"/>
          <w:sz w:val="14"/>
        </w:rPr>
        <w:t>F</w:t>
      </w:r>
      <w:r>
        <w:rPr>
          <w:color w:val="2F4A79"/>
          <w:spacing w:val="-2"/>
          <w:sz w:val="14"/>
        </w:rPr>
        <w:t xml:space="preserve"> </w:t>
      </w:r>
      <w:r>
        <w:rPr>
          <w:color w:val="2F4A79"/>
          <w:sz w:val="14"/>
        </w:rPr>
        <w:t>775.689.9299</w:t>
      </w:r>
      <w:r>
        <w:rPr>
          <w:color w:val="2F4A79"/>
          <w:spacing w:val="35"/>
          <w:sz w:val="14"/>
        </w:rPr>
        <w:t xml:space="preserve"> </w:t>
      </w:r>
      <w:r w:rsidRPr="007F6E32">
        <w:rPr>
          <w:sz w:val="14"/>
        </w:rPr>
        <w:t>|</w:t>
      </w:r>
      <w:r w:rsidRPr="007F6E32">
        <w:rPr>
          <w:spacing w:val="34"/>
          <w:sz w:val="14"/>
        </w:rPr>
        <w:t xml:space="preserve"> </w:t>
      </w:r>
      <w:r>
        <w:rPr>
          <w:color w:val="2F4A79"/>
          <w:spacing w:val="-5"/>
          <w:sz w:val="14"/>
        </w:rPr>
        <w:t>EOE</w:t>
      </w:r>
    </w:p>
    <w:p w14:paraId="7EEED504" w14:textId="77777777" w:rsidR="00774B71" w:rsidRDefault="00774B71">
      <w:pPr>
        <w:jc w:val="center"/>
        <w:rPr>
          <w:sz w:val="14"/>
        </w:rPr>
        <w:sectPr w:rsidR="00774B71">
          <w:headerReference w:type="default" r:id="rId66"/>
          <w:footerReference w:type="default" r:id="rId67"/>
          <w:pgSz w:w="12240" w:h="15840"/>
          <w:pgMar w:top="320" w:right="580" w:bottom="640" w:left="580" w:header="0" w:footer="444" w:gutter="0"/>
          <w:cols w:space="720"/>
        </w:sectPr>
      </w:pPr>
    </w:p>
    <w:p w14:paraId="2B6EE9E0" w14:textId="77777777" w:rsidR="00774B71" w:rsidRDefault="00000000">
      <w:pPr>
        <w:pStyle w:val="ListParagraph"/>
        <w:numPr>
          <w:ilvl w:val="0"/>
          <w:numId w:val="17"/>
        </w:numPr>
        <w:tabs>
          <w:tab w:val="left" w:pos="1223"/>
        </w:tabs>
        <w:spacing w:before="81" w:line="280" w:lineRule="exact"/>
        <w:rPr>
          <w:rFonts w:ascii="Symbol" w:hAnsi="Symbol"/>
          <w:color w:val="313131"/>
        </w:rPr>
      </w:pPr>
      <w:r>
        <w:rPr>
          <w:color w:val="313131"/>
        </w:rPr>
        <w:lastRenderedPageBreak/>
        <w:t>Disagreements</w:t>
      </w:r>
      <w:r>
        <w:rPr>
          <w:color w:val="313131"/>
          <w:spacing w:val="-9"/>
        </w:rPr>
        <w:t xml:space="preserve"> </w:t>
      </w:r>
      <w:r>
        <w:rPr>
          <w:color w:val="313131"/>
        </w:rPr>
        <w:t>with</w:t>
      </w:r>
      <w:r>
        <w:rPr>
          <w:color w:val="313131"/>
          <w:spacing w:val="-8"/>
        </w:rPr>
        <w:t xml:space="preserve"> </w:t>
      </w:r>
      <w:r>
        <w:rPr>
          <w:color w:val="313131"/>
        </w:rPr>
        <w:t>management,</w:t>
      </w:r>
      <w:r>
        <w:rPr>
          <w:color w:val="313131"/>
          <w:spacing w:val="-8"/>
        </w:rPr>
        <w:t xml:space="preserve"> </w:t>
      </w:r>
      <w:r>
        <w:rPr>
          <w:color w:val="313131"/>
        </w:rPr>
        <w:t>if</w:t>
      </w:r>
      <w:r>
        <w:rPr>
          <w:color w:val="313131"/>
          <w:spacing w:val="-9"/>
        </w:rPr>
        <w:t xml:space="preserve"> </w:t>
      </w:r>
      <w:proofErr w:type="gramStart"/>
      <w:r>
        <w:rPr>
          <w:color w:val="313131"/>
        </w:rPr>
        <w:t>any</w:t>
      </w:r>
      <w:proofErr w:type="gramEnd"/>
      <w:r>
        <w:rPr>
          <w:color w:val="313131"/>
        </w:rPr>
        <w:t>,</w:t>
      </w:r>
      <w:r>
        <w:rPr>
          <w:color w:val="313131"/>
          <w:spacing w:val="-9"/>
        </w:rPr>
        <w:t xml:space="preserve"> </w:t>
      </w:r>
      <w:r>
        <w:rPr>
          <w:color w:val="313131"/>
        </w:rPr>
        <w:t>encountered</w:t>
      </w:r>
      <w:r>
        <w:rPr>
          <w:color w:val="313131"/>
          <w:spacing w:val="-10"/>
        </w:rPr>
        <w:t xml:space="preserve"> </w:t>
      </w:r>
      <w:r>
        <w:rPr>
          <w:color w:val="313131"/>
        </w:rPr>
        <w:t>during</w:t>
      </w:r>
      <w:r>
        <w:rPr>
          <w:color w:val="313131"/>
          <w:spacing w:val="-9"/>
        </w:rPr>
        <w:t xml:space="preserve"> </w:t>
      </w:r>
      <w:r>
        <w:rPr>
          <w:color w:val="313131"/>
        </w:rPr>
        <w:t>the</w:t>
      </w:r>
      <w:r>
        <w:rPr>
          <w:color w:val="313131"/>
          <w:spacing w:val="-8"/>
        </w:rPr>
        <w:t xml:space="preserve"> </w:t>
      </w:r>
      <w:proofErr w:type="gramStart"/>
      <w:r>
        <w:rPr>
          <w:color w:val="313131"/>
          <w:spacing w:val="-2"/>
        </w:rPr>
        <w:t>audit;</w:t>
      </w:r>
      <w:proofErr w:type="gramEnd"/>
    </w:p>
    <w:p w14:paraId="590EEDBF" w14:textId="77777777" w:rsidR="00774B71" w:rsidRDefault="00000000">
      <w:pPr>
        <w:pStyle w:val="ListParagraph"/>
        <w:numPr>
          <w:ilvl w:val="0"/>
          <w:numId w:val="17"/>
        </w:numPr>
        <w:tabs>
          <w:tab w:val="left" w:pos="1223"/>
        </w:tabs>
        <w:spacing w:line="280" w:lineRule="exact"/>
        <w:rPr>
          <w:rFonts w:ascii="Symbol" w:hAnsi="Symbol"/>
          <w:color w:val="313131"/>
        </w:rPr>
      </w:pPr>
      <w:r>
        <w:rPr>
          <w:color w:val="313131"/>
        </w:rPr>
        <w:t>Significant</w:t>
      </w:r>
      <w:r>
        <w:rPr>
          <w:color w:val="313131"/>
          <w:spacing w:val="-13"/>
        </w:rPr>
        <w:t xml:space="preserve"> </w:t>
      </w:r>
      <w:r>
        <w:rPr>
          <w:color w:val="313131"/>
        </w:rPr>
        <w:t>unusual</w:t>
      </w:r>
      <w:r>
        <w:rPr>
          <w:color w:val="313131"/>
          <w:spacing w:val="-10"/>
        </w:rPr>
        <w:t xml:space="preserve"> </w:t>
      </w:r>
      <w:r>
        <w:rPr>
          <w:color w:val="313131"/>
        </w:rPr>
        <w:t>transactions,</w:t>
      </w:r>
      <w:r>
        <w:rPr>
          <w:color w:val="313131"/>
          <w:spacing w:val="-13"/>
        </w:rPr>
        <w:t xml:space="preserve"> </w:t>
      </w:r>
      <w:r>
        <w:rPr>
          <w:color w:val="313131"/>
        </w:rPr>
        <w:t>if</w:t>
      </w:r>
      <w:r>
        <w:rPr>
          <w:color w:val="313131"/>
          <w:spacing w:val="-11"/>
        </w:rPr>
        <w:t xml:space="preserve"> </w:t>
      </w:r>
      <w:proofErr w:type="gramStart"/>
      <w:r>
        <w:rPr>
          <w:color w:val="313131"/>
          <w:spacing w:val="-4"/>
        </w:rPr>
        <w:t>any;</w:t>
      </w:r>
      <w:proofErr w:type="gramEnd"/>
    </w:p>
    <w:p w14:paraId="2CC39B25" w14:textId="77777777" w:rsidR="00774B71" w:rsidRDefault="00000000">
      <w:pPr>
        <w:pStyle w:val="ListParagraph"/>
        <w:numPr>
          <w:ilvl w:val="0"/>
          <w:numId w:val="17"/>
        </w:numPr>
        <w:tabs>
          <w:tab w:val="left" w:pos="1223"/>
        </w:tabs>
        <w:spacing w:line="280" w:lineRule="exact"/>
        <w:rPr>
          <w:rFonts w:ascii="Symbol" w:hAnsi="Symbol"/>
          <w:color w:val="313131"/>
        </w:rPr>
      </w:pPr>
      <w:r>
        <w:rPr>
          <w:color w:val="313131"/>
        </w:rPr>
        <w:t>The</w:t>
      </w:r>
      <w:r>
        <w:rPr>
          <w:color w:val="313131"/>
          <w:spacing w:val="-10"/>
        </w:rPr>
        <w:t xml:space="preserve"> </w:t>
      </w:r>
      <w:r>
        <w:rPr>
          <w:color w:val="313131"/>
        </w:rPr>
        <w:t>potential</w:t>
      </w:r>
      <w:r>
        <w:rPr>
          <w:color w:val="313131"/>
          <w:spacing w:val="-8"/>
        </w:rPr>
        <w:t xml:space="preserve"> </w:t>
      </w:r>
      <w:r>
        <w:rPr>
          <w:color w:val="313131"/>
        </w:rPr>
        <w:t>effects</w:t>
      </w:r>
      <w:r>
        <w:rPr>
          <w:color w:val="313131"/>
          <w:spacing w:val="-9"/>
        </w:rPr>
        <w:t xml:space="preserve"> </w:t>
      </w:r>
      <w:r>
        <w:rPr>
          <w:color w:val="313131"/>
        </w:rPr>
        <w:t>of</w:t>
      </w:r>
      <w:r>
        <w:rPr>
          <w:color w:val="313131"/>
          <w:spacing w:val="-10"/>
        </w:rPr>
        <w:t xml:space="preserve"> </w:t>
      </w:r>
      <w:r>
        <w:rPr>
          <w:color w:val="313131"/>
        </w:rPr>
        <w:t>uncorrected</w:t>
      </w:r>
      <w:r>
        <w:rPr>
          <w:color w:val="313131"/>
          <w:spacing w:val="-10"/>
        </w:rPr>
        <w:t xml:space="preserve"> </w:t>
      </w:r>
      <w:r>
        <w:rPr>
          <w:color w:val="313131"/>
        </w:rPr>
        <w:t>misstatements</w:t>
      </w:r>
      <w:r>
        <w:rPr>
          <w:color w:val="313131"/>
          <w:spacing w:val="-9"/>
        </w:rPr>
        <w:t xml:space="preserve"> </w:t>
      </w:r>
      <w:r>
        <w:rPr>
          <w:color w:val="313131"/>
        </w:rPr>
        <w:t>on</w:t>
      </w:r>
      <w:r>
        <w:rPr>
          <w:color w:val="313131"/>
          <w:spacing w:val="-10"/>
        </w:rPr>
        <w:t xml:space="preserve"> </w:t>
      </w:r>
      <w:r>
        <w:rPr>
          <w:color w:val="313131"/>
        </w:rPr>
        <w:t>future‐period</w:t>
      </w:r>
      <w:r>
        <w:rPr>
          <w:color w:val="313131"/>
          <w:spacing w:val="-10"/>
        </w:rPr>
        <w:t xml:space="preserve"> </w:t>
      </w:r>
      <w:r>
        <w:rPr>
          <w:color w:val="313131"/>
        </w:rPr>
        <w:t>financial</w:t>
      </w:r>
      <w:r>
        <w:rPr>
          <w:color w:val="313131"/>
          <w:spacing w:val="-8"/>
        </w:rPr>
        <w:t xml:space="preserve"> </w:t>
      </w:r>
      <w:r>
        <w:rPr>
          <w:color w:val="313131"/>
        </w:rPr>
        <w:t>statements;</w:t>
      </w:r>
      <w:r>
        <w:rPr>
          <w:color w:val="313131"/>
          <w:spacing w:val="-11"/>
        </w:rPr>
        <w:t xml:space="preserve"> </w:t>
      </w:r>
      <w:r>
        <w:rPr>
          <w:color w:val="313131"/>
          <w:spacing w:val="-5"/>
        </w:rPr>
        <w:t>and</w:t>
      </w:r>
    </w:p>
    <w:p w14:paraId="67239D5A" w14:textId="77777777" w:rsidR="00774B71" w:rsidRDefault="00000000">
      <w:pPr>
        <w:pStyle w:val="ListParagraph"/>
        <w:numPr>
          <w:ilvl w:val="0"/>
          <w:numId w:val="17"/>
        </w:numPr>
        <w:tabs>
          <w:tab w:val="left" w:pos="1223"/>
        </w:tabs>
        <w:ind w:right="701"/>
        <w:rPr>
          <w:rFonts w:ascii="Symbol" w:hAnsi="Symbol"/>
          <w:color w:val="313131"/>
        </w:rPr>
      </w:pPr>
      <w:r>
        <w:rPr>
          <w:color w:val="313131"/>
        </w:rPr>
        <w:t>Other</w:t>
      </w:r>
      <w:r>
        <w:rPr>
          <w:color w:val="313131"/>
          <w:spacing w:val="-3"/>
        </w:rPr>
        <w:t xml:space="preserve"> </w:t>
      </w:r>
      <w:r>
        <w:rPr>
          <w:color w:val="313131"/>
        </w:rPr>
        <w:t>significant</w:t>
      </w:r>
      <w:r>
        <w:rPr>
          <w:color w:val="313131"/>
          <w:spacing w:val="-3"/>
        </w:rPr>
        <w:t xml:space="preserve"> </w:t>
      </w:r>
      <w:r>
        <w:rPr>
          <w:color w:val="313131"/>
        </w:rPr>
        <w:t>matters</w:t>
      </w:r>
      <w:r>
        <w:rPr>
          <w:color w:val="313131"/>
          <w:spacing w:val="-2"/>
        </w:rPr>
        <w:t xml:space="preserve"> </w:t>
      </w:r>
      <w:r>
        <w:rPr>
          <w:color w:val="313131"/>
        </w:rPr>
        <w:t>that</w:t>
      </w:r>
      <w:r>
        <w:rPr>
          <w:color w:val="313131"/>
          <w:spacing w:val="-4"/>
        </w:rPr>
        <w:t xml:space="preserve"> </w:t>
      </w:r>
      <w:r>
        <w:rPr>
          <w:color w:val="313131"/>
        </w:rPr>
        <w:t>are</w:t>
      </w:r>
      <w:r>
        <w:rPr>
          <w:color w:val="313131"/>
          <w:spacing w:val="-4"/>
        </w:rPr>
        <w:t xml:space="preserve"> </w:t>
      </w:r>
      <w:r>
        <w:rPr>
          <w:color w:val="313131"/>
        </w:rPr>
        <w:t>relevant</w:t>
      </w:r>
      <w:r>
        <w:rPr>
          <w:color w:val="313131"/>
          <w:spacing w:val="-5"/>
        </w:rPr>
        <w:t xml:space="preserve"> </w:t>
      </w:r>
      <w:r>
        <w:rPr>
          <w:color w:val="313131"/>
        </w:rPr>
        <w:t>to</w:t>
      </w:r>
      <w:r>
        <w:rPr>
          <w:color w:val="313131"/>
          <w:spacing w:val="-2"/>
        </w:rPr>
        <w:t xml:space="preserve"> </w:t>
      </w:r>
      <w:r>
        <w:rPr>
          <w:color w:val="313131"/>
        </w:rPr>
        <w:t>your</w:t>
      </w:r>
      <w:r>
        <w:rPr>
          <w:color w:val="313131"/>
          <w:spacing w:val="-4"/>
        </w:rPr>
        <w:t xml:space="preserve"> </w:t>
      </w:r>
      <w:r>
        <w:rPr>
          <w:color w:val="313131"/>
        </w:rPr>
        <w:t>responsibilities</w:t>
      </w:r>
      <w:r>
        <w:rPr>
          <w:color w:val="313131"/>
          <w:spacing w:val="-2"/>
        </w:rPr>
        <w:t xml:space="preserve"> </w:t>
      </w:r>
      <w:r>
        <w:rPr>
          <w:color w:val="313131"/>
        </w:rPr>
        <w:t>in</w:t>
      </w:r>
      <w:r>
        <w:rPr>
          <w:color w:val="313131"/>
          <w:spacing w:val="-4"/>
        </w:rPr>
        <w:t xml:space="preserve"> </w:t>
      </w:r>
      <w:r>
        <w:rPr>
          <w:color w:val="313131"/>
        </w:rPr>
        <w:t>overseeing</w:t>
      </w:r>
      <w:r>
        <w:rPr>
          <w:color w:val="313131"/>
          <w:spacing w:val="-3"/>
        </w:rPr>
        <w:t xml:space="preserve"> </w:t>
      </w:r>
      <w:r>
        <w:rPr>
          <w:color w:val="313131"/>
        </w:rPr>
        <w:t>the</w:t>
      </w:r>
      <w:r>
        <w:rPr>
          <w:color w:val="313131"/>
          <w:spacing w:val="-3"/>
        </w:rPr>
        <w:t xml:space="preserve"> </w:t>
      </w:r>
      <w:r>
        <w:rPr>
          <w:color w:val="313131"/>
        </w:rPr>
        <w:t>financial</w:t>
      </w:r>
      <w:r>
        <w:rPr>
          <w:color w:val="313131"/>
          <w:spacing w:val="-2"/>
        </w:rPr>
        <w:t xml:space="preserve"> </w:t>
      </w:r>
      <w:r>
        <w:rPr>
          <w:color w:val="313131"/>
        </w:rPr>
        <w:t xml:space="preserve">reporting </w:t>
      </w:r>
      <w:r>
        <w:rPr>
          <w:color w:val="313131"/>
          <w:spacing w:val="-2"/>
        </w:rPr>
        <w:t>process.</w:t>
      </w:r>
    </w:p>
    <w:p w14:paraId="5C586767" w14:textId="77777777" w:rsidR="00774B71" w:rsidRDefault="00774B71">
      <w:pPr>
        <w:pStyle w:val="BodyText"/>
        <w:rPr>
          <w:rFonts w:ascii="Calibri"/>
        </w:rPr>
      </w:pPr>
    </w:p>
    <w:p w14:paraId="4683AEDD" w14:textId="77777777" w:rsidR="00774B71" w:rsidRDefault="00000000">
      <w:pPr>
        <w:pStyle w:val="BodyText"/>
        <w:ind w:left="500" w:right="457"/>
        <w:rPr>
          <w:rFonts w:ascii="Calibri" w:hAnsi="Calibri"/>
        </w:rPr>
      </w:pPr>
      <w:r>
        <w:rPr>
          <w:rFonts w:ascii="Calibri" w:hAnsi="Calibri"/>
        </w:rPr>
        <w:t>Professional standards require us to design our audit to provide reasonable assurance that the financial statements are free of material misstatement whether caused by fraud or error. In designing our audit procedures, professional standards require us to evaluate the financial statements and assess the risk that a material</w:t>
      </w:r>
      <w:r>
        <w:rPr>
          <w:rFonts w:ascii="Calibri" w:hAnsi="Calibri"/>
          <w:spacing w:val="-2"/>
        </w:rPr>
        <w:t xml:space="preserve"> </w:t>
      </w:r>
      <w:r>
        <w:rPr>
          <w:rFonts w:ascii="Calibri" w:hAnsi="Calibri"/>
        </w:rPr>
        <w:t>misstatement</w:t>
      </w:r>
      <w:r>
        <w:rPr>
          <w:rFonts w:ascii="Calibri" w:hAnsi="Calibri"/>
          <w:spacing w:val="-3"/>
        </w:rPr>
        <w:t xml:space="preserve"> </w:t>
      </w:r>
      <w:r>
        <w:rPr>
          <w:rFonts w:ascii="Calibri" w:hAnsi="Calibri"/>
        </w:rPr>
        <w:t>could</w:t>
      </w:r>
      <w:r>
        <w:rPr>
          <w:rFonts w:ascii="Calibri" w:hAnsi="Calibri"/>
          <w:spacing w:val="-4"/>
        </w:rPr>
        <w:t xml:space="preserve"> </w:t>
      </w:r>
      <w:r>
        <w:rPr>
          <w:rFonts w:ascii="Calibri" w:hAnsi="Calibri"/>
        </w:rPr>
        <w:t>occur.</w:t>
      </w:r>
      <w:r>
        <w:rPr>
          <w:rFonts w:ascii="Calibri" w:hAnsi="Calibri"/>
          <w:spacing w:val="-3"/>
        </w:rPr>
        <w:t xml:space="preserve"> </w:t>
      </w:r>
      <w:r>
        <w:rPr>
          <w:rFonts w:ascii="Calibri" w:hAnsi="Calibri"/>
        </w:rPr>
        <w:t>Areas</w:t>
      </w:r>
      <w:r>
        <w:rPr>
          <w:rFonts w:ascii="Calibri" w:hAnsi="Calibri"/>
          <w:spacing w:val="-3"/>
        </w:rPr>
        <w:t xml:space="preserve"> </w:t>
      </w:r>
      <w:r>
        <w:rPr>
          <w:rFonts w:ascii="Calibri" w:hAnsi="Calibri"/>
        </w:rPr>
        <w:t>that</w:t>
      </w:r>
      <w:r>
        <w:rPr>
          <w:rFonts w:ascii="Calibri" w:hAnsi="Calibri"/>
          <w:spacing w:val="-5"/>
        </w:rPr>
        <w:t xml:space="preserve"> </w:t>
      </w:r>
      <w:r>
        <w:rPr>
          <w:rFonts w:ascii="Calibri" w:hAnsi="Calibri"/>
        </w:rPr>
        <w:t>are</w:t>
      </w:r>
      <w:r>
        <w:rPr>
          <w:rFonts w:ascii="Calibri" w:hAnsi="Calibri"/>
          <w:spacing w:val="-3"/>
        </w:rPr>
        <w:t xml:space="preserve"> </w:t>
      </w:r>
      <w:r>
        <w:rPr>
          <w:rFonts w:ascii="Calibri" w:hAnsi="Calibri"/>
        </w:rPr>
        <w:t>potentially</w:t>
      </w:r>
      <w:r>
        <w:rPr>
          <w:rFonts w:ascii="Calibri" w:hAnsi="Calibri"/>
          <w:spacing w:val="-3"/>
        </w:rPr>
        <w:t xml:space="preserve"> </w:t>
      </w:r>
      <w:r>
        <w:rPr>
          <w:rFonts w:ascii="Calibri" w:hAnsi="Calibri"/>
        </w:rPr>
        <w:t>more</w:t>
      </w:r>
      <w:r>
        <w:rPr>
          <w:rFonts w:ascii="Calibri" w:hAnsi="Calibri"/>
          <w:spacing w:val="-4"/>
        </w:rPr>
        <w:t xml:space="preserve"> </w:t>
      </w:r>
      <w:r>
        <w:rPr>
          <w:rFonts w:ascii="Calibri" w:hAnsi="Calibri"/>
        </w:rPr>
        <w:t>susceptible</w:t>
      </w:r>
      <w:r>
        <w:rPr>
          <w:rFonts w:ascii="Calibri" w:hAnsi="Calibri"/>
          <w:spacing w:val="-5"/>
        </w:rPr>
        <w:t xml:space="preserve"> </w:t>
      </w:r>
      <w:r>
        <w:rPr>
          <w:rFonts w:ascii="Calibri" w:hAnsi="Calibri"/>
        </w:rPr>
        <w:t>to</w:t>
      </w:r>
      <w:r>
        <w:rPr>
          <w:rFonts w:ascii="Calibri" w:hAnsi="Calibri"/>
          <w:spacing w:val="-2"/>
        </w:rPr>
        <w:t xml:space="preserve"> </w:t>
      </w:r>
      <w:r>
        <w:rPr>
          <w:rFonts w:ascii="Calibri" w:hAnsi="Calibri"/>
        </w:rPr>
        <w:t>misstatements,</w:t>
      </w:r>
      <w:r>
        <w:rPr>
          <w:rFonts w:ascii="Calibri" w:hAnsi="Calibri"/>
          <w:spacing w:val="-5"/>
        </w:rPr>
        <w:t xml:space="preserve"> </w:t>
      </w:r>
      <w:r>
        <w:rPr>
          <w:rFonts w:ascii="Calibri" w:hAnsi="Calibri"/>
        </w:rPr>
        <w:t>and</w:t>
      </w:r>
      <w:r>
        <w:rPr>
          <w:rFonts w:ascii="Calibri" w:hAnsi="Calibri"/>
          <w:spacing w:val="-3"/>
        </w:rPr>
        <w:t xml:space="preserve"> </w:t>
      </w:r>
      <w:r>
        <w:rPr>
          <w:rFonts w:ascii="Calibri" w:hAnsi="Calibri"/>
        </w:rPr>
        <w:t>thereby require special audit considerations, are designated as “significant risks.” Although we are currently in the planning stage of our audit, we have preliminarily identified the following significant risks that require special audit consideration.</w:t>
      </w:r>
    </w:p>
    <w:p w14:paraId="44D822F6" w14:textId="77777777" w:rsidR="00774B71" w:rsidRDefault="00774B71">
      <w:pPr>
        <w:pStyle w:val="BodyText"/>
        <w:rPr>
          <w:rFonts w:ascii="Calibri"/>
        </w:rPr>
      </w:pPr>
    </w:p>
    <w:p w14:paraId="32C20691" w14:textId="77777777" w:rsidR="00774B71" w:rsidRDefault="00000000">
      <w:pPr>
        <w:pStyle w:val="ListParagraph"/>
        <w:numPr>
          <w:ilvl w:val="0"/>
          <w:numId w:val="17"/>
        </w:numPr>
        <w:tabs>
          <w:tab w:val="left" w:pos="1220"/>
        </w:tabs>
        <w:ind w:left="1220" w:right="597"/>
        <w:rPr>
          <w:rFonts w:ascii="Symbol" w:hAnsi="Symbol"/>
        </w:rPr>
      </w:pPr>
      <w:r>
        <w:t>Management</w:t>
      </w:r>
      <w:r>
        <w:rPr>
          <w:spacing w:val="-2"/>
        </w:rPr>
        <w:t xml:space="preserve"> </w:t>
      </w:r>
      <w:r>
        <w:t>Override</w:t>
      </w:r>
      <w:r>
        <w:rPr>
          <w:spacing w:val="-3"/>
        </w:rPr>
        <w:t xml:space="preserve"> </w:t>
      </w:r>
      <w:r>
        <w:t>of</w:t>
      </w:r>
      <w:r>
        <w:rPr>
          <w:spacing w:val="-3"/>
        </w:rPr>
        <w:t xml:space="preserve"> </w:t>
      </w:r>
      <w:r>
        <w:t>Controls</w:t>
      </w:r>
      <w:r>
        <w:rPr>
          <w:spacing w:val="-3"/>
        </w:rPr>
        <w:t xml:space="preserve"> </w:t>
      </w:r>
      <w:r>
        <w:t>‐</w:t>
      </w:r>
      <w:r>
        <w:rPr>
          <w:spacing w:val="-4"/>
        </w:rPr>
        <w:t xml:space="preserve"> </w:t>
      </w:r>
      <w:r>
        <w:t>Professional</w:t>
      </w:r>
      <w:r>
        <w:rPr>
          <w:spacing w:val="-3"/>
        </w:rPr>
        <w:t xml:space="preserve"> </w:t>
      </w:r>
      <w:r>
        <w:t>standards</w:t>
      </w:r>
      <w:r>
        <w:rPr>
          <w:spacing w:val="-3"/>
        </w:rPr>
        <w:t xml:space="preserve"> </w:t>
      </w:r>
      <w:r>
        <w:t>require</w:t>
      </w:r>
      <w:r>
        <w:rPr>
          <w:spacing w:val="-4"/>
        </w:rPr>
        <w:t xml:space="preserve"> </w:t>
      </w:r>
      <w:r>
        <w:t>auditors</w:t>
      </w:r>
      <w:r>
        <w:rPr>
          <w:spacing w:val="-2"/>
        </w:rPr>
        <w:t xml:space="preserve"> </w:t>
      </w:r>
      <w:r>
        <w:t>to</w:t>
      </w:r>
      <w:r>
        <w:rPr>
          <w:spacing w:val="-3"/>
        </w:rPr>
        <w:t xml:space="preserve"> </w:t>
      </w:r>
      <w:r>
        <w:t>address</w:t>
      </w:r>
      <w:r>
        <w:rPr>
          <w:spacing w:val="-3"/>
        </w:rPr>
        <w:t xml:space="preserve"> </w:t>
      </w:r>
      <w:r>
        <w:t>the</w:t>
      </w:r>
      <w:r>
        <w:rPr>
          <w:spacing w:val="-4"/>
        </w:rPr>
        <w:t xml:space="preserve"> </w:t>
      </w:r>
      <w:r>
        <w:t>possibility</w:t>
      </w:r>
      <w:r>
        <w:rPr>
          <w:spacing w:val="-4"/>
        </w:rPr>
        <w:t xml:space="preserve"> </w:t>
      </w:r>
      <w:r>
        <w:t xml:space="preserve">of management overriding controls. Accordingly, we identified a significant risk that management could potentially override controls that the Trust Fund has implemented with the intent of manipulating the financial statements to overstate the Trust Fund’s financial performance or to conceal fraudulent </w:t>
      </w:r>
      <w:r>
        <w:rPr>
          <w:spacing w:val="-2"/>
        </w:rPr>
        <w:t>transactions.</w:t>
      </w:r>
    </w:p>
    <w:p w14:paraId="5882C24A" w14:textId="77777777" w:rsidR="00774B71" w:rsidRDefault="00000000">
      <w:pPr>
        <w:pStyle w:val="ListParagraph"/>
        <w:numPr>
          <w:ilvl w:val="0"/>
          <w:numId w:val="17"/>
        </w:numPr>
        <w:tabs>
          <w:tab w:val="left" w:pos="1220"/>
        </w:tabs>
        <w:ind w:left="1220" w:right="558" w:hanging="359"/>
        <w:rPr>
          <w:rFonts w:ascii="Symbol" w:hAnsi="Symbol"/>
        </w:rPr>
      </w:pPr>
      <w:r>
        <w:t>Improper Revenue Recognition – Professional standards include a presumptive risk of revenue recognition.</w:t>
      </w:r>
      <w:r>
        <w:rPr>
          <w:spacing w:val="-2"/>
        </w:rPr>
        <w:t xml:space="preserve"> </w:t>
      </w:r>
      <w:r>
        <w:t>Accordingly,</w:t>
      </w:r>
      <w:r>
        <w:rPr>
          <w:spacing w:val="-2"/>
        </w:rPr>
        <w:t xml:space="preserve"> </w:t>
      </w:r>
      <w:r>
        <w:t>we</w:t>
      </w:r>
      <w:r>
        <w:rPr>
          <w:spacing w:val="-4"/>
        </w:rPr>
        <w:t xml:space="preserve"> </w:t>
      </w:r>
      <w:r>
        <w:t>identified</w:t>
      </w:r>
      <w:r>
        <w:rPr>
          <w:spacing w:val="-2"/>
        </w:rPr>
        <w:t xml:space="preserve"> </w:t>
      </w:r>
      <w:r>
        <w:t>revenue</w:t>
      </w:r>
      <w:r>
        <w:rPr>
          <w:spacing w:val="-5"/>
        </w:rPr>
        <w:t xml:space="preserve"> </w:t>
      </w:r>
      <w:r>
        <w:t>recognition</w:t>
      </w:r>
      <w:r>
        <w:rPr>
          <w:spacing w:val="-3"/>
        </w:rPr>
        <w:t xml:space="preserve"> </w:t>
      </w:r>
      <w:r>
        <w:t>as</w:t>
      </w:r>
      <w:r>
        <w:rPr>
          <w:spacing w:val="-4"/>
        </w:rPr>
        <w:t xml:space="preserve"> </w:t>
      </w:r>
      <w:r>
        <w:t>a</w:t>
      </w:r>
      <w:r>
        <w:rPr>
          <w:spacing w:val="-4"/>
        </w:rPr>
        <w:t xml:space="preserve"> </w:t>
      </w:r>
      <w:r>
        <w:t>significant</w:t>
      </w:r>
      <w:r>
        <w:rPr>
          <w:spacing w:val="-4"/>
        </w:rPr>
        <w:t xml:space="preserve"> </w:t>
      </w:r>
      <w:r>
        <w:t>risk</w:t>
      </w:r>
      <w:r>
        <w:rPr>
          <w:spacing w:val="-2"/>
        </w:rPr>
        <w:t xml:space="preserve"> </w:t>
      </w:r>
      <w:r>
        <w:t>to</w:t>
      </w:r>
      <w:r>
        <w:rPr>
          <w:spacing w:val="-3"/>
        </w:rPr>
        <w:t xml:space="preserve"> </w:t>
      </w:r>
      <w:r>
        <w:t>address</w:t>
      </w:r>
      <w:r>
        <w:rPr>
          <w:spacing w:val="-3"/>
        </w:rPr>
        <w:t xml:space="preserve"> </w:t>
      </w:r>
      <w:r>
        <w:t>the</w:t>
      </w:r>
      <w:r>
        <w:rPr>
          <w:spacing w:val="-4"/>
        </w:rPr>
        <w:t xml:space="preserve"> </w:t>
      </w:r>
      <w:r>
        <w:t>possibility that revenue could be materially misstated due to error or potential fraud.</w:t>
      </w:r>
    </w:p>
    <w:p w14:paraId="2B647404" w14:textId="77777777" w:rsidR="00774B71" w:rsidRDefault="00000000">
      <w:pPr>
        <w:pStyle w:val="ListParagraph"/>
        <w:numPr>
          <w:ilvl w:val="0"/>
          <w:numId w:val="17"/>
        </w:numPr>
        <w:tabs>
          <w:tab w:val="left" w:pos="1218"/>
          <w:tab w:val="left" w:pos="1220"/>
        </w:tabs>
        <w:spacing w:before="1"/>
        <w:ind w:left="1220" w:right="496" w:hanging="361"/>
        <w:jc w:val="both"/>
        <w:rPr>
          <w:rFonts w:ascii="Symbol" w:hAnsi="Symbol"/>
        </w:rPr>
      </w:pPr>
      <w:r>
        <w:t>The</w:t>
      </w:r>
      <w:r>
        <w:rPr>
          <w:spacing w:val="-3"/>
        </w:rPr>
        <w:t xml:space="preserve"> </w:t>
      </w:r>
      <w:r>
        <w:t>most</w:t>
      </w:r>
      <w:r>
        <w:rPr>
          <w:spacing w:val="-5"/>
        </w:rPr>
        <w:t xml:space="preserve"> </w:t>
      </w:r>
      <w:r>
        <w:t>sensitive</w:t>
      </w:r>
      <w:r>
        <w:rPr>
          <w:spacing w:val="-5"/>
        </w:rPr>
        <w:t xml:space="preserve"> </w:t>
      </w:r>
      <w:r>
        <w:t>accounting</w:t>
      </w:r>
      <w:r>
        <w:rPr>
          <w:spacing w:val="-2"/>
        </w:rPr>
        <w:t xml:space="preserve"> </w:t>
      </w:r>
      <w:r>
        <w:t>estimate</w:t>
      </w:r>
      <w:r>
        <w:rPr>
          <w:spacing w:val="-4"/>
        </w:rPr>
        <w:t xml:space="preserve"> </w:t>
      </w:r>
      <w:r>
        <w:t>affecting</w:t>
      </w:r>
      <w:r>
        <w:rPr>
          <w:spacing w:val="-5"/>
        </w:rPr>
        <w:t xml:space="preserve"> </w:t>
      </w:r>
      <w:r>
        <w:t>the</w:t>
      </w:r>
      <w:r>
        <w:rPr>
          <w:spacing w:val="-3"/>
        </w:rPr>
        <w:t xml:space="preserve"> </w:t>
      </w:r>
      <w:r>
        <w:t>financial</w:t>
      </w:r>
      <w:r>
        <w:rPr>
          <w:spacing w:val="-3"/>
        </w:rPr>
        <w:t xml:space="preserve"> </w:t>
      </w:r>
      <w:r>
        <w:t>statements</w:t>
      </w:r>
      <w:r>
        <w:rPr>
          <w:spacing w:val="-3"/>
        </w:rPr>
        <w:t xml:space="preserve"> </w:t>
      </w:r>
      <w:r>
        <w:t>are</w:t>
      </w:r>
      <w:r>
        <w:rPr>
          <w:spacing w:val="-3"/>
        </w:rPr>
        <w:t xml:space="preserve"> </w:t>
      </w:r>
      <w:r>
        <w:t>management’s</w:t>
      </w:r>
      <w:r>
        <w:rPr>
          <w:spacing w:val="-4"/>
        </w:rPr>
        <w:t xml:space="preserve"> </w:t>
      </w:r>
      <w:r>
        <w:t>estimate</w:t>
      </w:r>
      <w:r>
        <w:rPr>
          <w:spacing w:val="-4"/>
        </w:rPr>
        <w:t xml:space="preserve"> </w:t>
      </w:r>
      <w:r>
        <w:t xml:space="preserve">of the OPEB liability which is based on valuation performed by a third‐party actuary utilizing various assumptions for the calculation. There is a significant risk </w:t>
      </w:r>
      <w:proofErr w:type="gramStart"/>
      <w:r>
        <w:t>relating</w:t>
      </w:r>
      <w:proofErr w:type="gramEnd"/>
      <w:r>
        <w:t xml:space="preserve"> the valuation of the OPEB liability.</w:t>
      </w:r>
    </w:p>
    <w:p w14:paraId="47C37CD8" w14:textId="77777777" w:rsidR="00774B71" w:rsidRDefault="00000000">
      <w:pPr>
        <w:pStyle w:val="BodyText"/>
        <w:spacing w:before="268"/>
        <w:ind w:left="501"/>
        <w:rPr>
          <w:rFonts w:ascii="Calibri"/>
        </w:rPr>
      </w:pPr>
      <w:r>
        <w:rPr>
          <w:rFonts w:ascii="Calibri"/>
        </w:rPr>
        <w:t>We</w:t>
      </w:r>
      <w:r>
        <w:rPr>
          <w:rFonts w:ascii="Calibri"/>
          <w:spacing w:val="-6"/>
        </w:rPr>
        <w:t xml:space="preserve"> </w:t>
      </w:r>
      <w:r>
        <w:rPr>
          <w:rFonts w:ascii="Calibri"/>
        </w:rPr>
        <w:t>expect</w:t>
      </w:r>
      <w:r>
        <w:rPr>
          <w:rFonts w:ascii="Calibri"/>
          <w:spacing w:val="-5"/>
        </w:rPr>
        <w:t xml:space="preserve"> </w:t>
      </w:r>
      <w:r>
        <w:rPr>
          <w:rFonts w:ascii="Calibri"/>
        </w:rPr>
        <w:t>to</w:t>
      </w:r>
      <w:r>
        <w:rPr>
          <w:rFonts w:ascii="Calibri"/>
          <w:spacing w:val="-5"/>
        </w:rPr>
        <w:t xml:space="preserve"> </w:t>
      </w:r>
      <w:r>
        <w:rPr>
          <w:rFonts w:ascii="Calibri"/>
        </w:rPr>
        <w:t>begin</w:t>
      </w:r>
      <w:r>
        <w:rPr>
          <w:rFonts w:ascii="Calibri"/>
          <w:spacing w:val="-5"/>
        </w:rPr>
        <w:t xml:space="preserve"> </w:t>
      </w:r>
      <w:r>
        <w:rPr>
          <w:rFonts w:ascii="Calibri"/>
        </w:rPr>
        <w:t>our</w:t>
      </w:r>
      <w:r>
        <w:rPr>
          <w:rFonts w:ascii="Calibri"/>
          <w:spacing w:val="-5"/>
        </w:rPr>
        <w:t xml:space="preserve"> </w:t>
      </w:r>
      <w:r>
        <w:rPr>
          <w:rFonts w:ascii="Calibri"/>
        </w:rPr>
        <w:t>audit</w:t>
      </w:r>
      <w:r>
        <w:rPr>
          <w:rFonts w:ascii="Calibri"/>
          <w:spacing w:val="-6"/>
        </w:rPr>
        <w:t xml:space="preserve"> </w:t>
      </w:r>
      <w:r>
        <w:rPr>
          <w:rFonts w:ascii="Calibri"/>
        </w:rPr>
        <w:t>in</w:t>
      </w:r>
      <w:r>
        <w:rPr>
          <w:rFonts w:ascii="Calibri"/>
          <w:spacing w:val="-5"/>
        </w:rPr>
        <w:t xml:space="preserve"> </w:t>
      </w:r>
      <w:r>
        <w:rPr>
          <w:rFonts w:ascii="Calibri"/>
        </w:rPr>
        <w:t>December</w:t>
      </w:r>
      <w:r>
        <w:rPr>
          <w:rFonts w:ascii="Calibri"/>
          <w:spacing w:val="-5"/>
        </w:rPr>
        <w:t xml:space="preserve"> </w:t>
      </w:r>
      <w:r>
        <w:rPr>
          <w:rFonts w:ascii="Calibri"/>
        </w:rPr>
        <w:t>2023</w:t>
      </w:r>
      <w:r>
        <w:rPr>
          <w:rFonts w:ascii="Calibri"/>
          <w:spacing w:val="-6"/>
        </w:rPr>
        <w:t xml:space="preserve"> </w:t>
      </w:r>
      <w:r>
        <w:rPr>
          <w:rFonts w:ascii="Calibri"/>
        </w:rPr>
        <w:t>and</w:t>
      </w:r>
      <w:r>
        <w:rPr>
          <w:rFonts w:ascii="Calibri"/>
          <w:spacing w:val="-4"/>
        </w:rPr>
        <w:t xml:space="preserve"> </w:t>
      </w:r>
      <w:r>
        <w:rPr>
          <w:rFonts w:ascii="Calibri"/>
        </w:rPr>
        <w:t>issue</w:t>
      </w:r>
      <w:r>
        <w:rPr>
          <w:rFonts w:ascii="Calibri"/>
          <w:spacing w:val="-6"/>
        </w:rPr>
        <w:t xml:space="preserve"> </w:t>
      </w:r>
      <w:r>
        <w:rPr>
          <w:rFonts w:ascii="Calibri"/>
        </w:rPr>
        <w:t>our</w:t>
      </w:r>
      <w:r>
        <w:rPr>
          <w:rFonts w:ascii="Calibri"/>
          <w:spacing w:val="-6"/>
        </w:rPr>
        <w:t xml:space="preserve"> </w:t>
      </w:r>
      <w:r>
        <w:rPr>
          <w:rFonts w:ascii="Calibri"/>
        </w:rPr>
        <w:t>report</w:t>
      </w:r>
      <w:r>
        <w:rPr>
          <w:rFonts w:ascii="Calibri"/>
          <w:spacing w:val="-5"/>
        </w:rPr>
        <w:t xml:space="preserve"> </w:t>
      </w:r>
      <w:r>
        <w:rPr>
          <w:rFonts w:ascii="Calibri"/>
        </w:rPr>
        <w:t>by</w:t>
      </w:r>
      <w:r>
        <w:rPr>
          <w:rFonts w:ascii="Calibri"/>
          <w:spacing w:val="-5"/>
        </w:rPr>
        <w:t xml:space="preserve"> </w:t>
      </w:r>
      <w:r>
        <w:rPr>
          <w:rFonts w:ascii="Calibri"/>
        </w:rPr>
        <w:t>February</w:t>
      </w:r>
      <w:r>
        <w:rPr>
          <w:rFonts w:ascii="Calibri"/>
          <w:spacing w:val="-6"/>
        </w:rPr>
        <w:t xml:space="preserve"> </w:t>
      </w:r>
      <w:r>
        <w:rPr>
          <w:rFonts w:ascii="Calibri"/>
        </w:rPr>
        <w:t>15,</w:t>
      </w:r>
      <w:r>
        <w:rPr>
          <w:rFonts w:ascii="Calibri"/>
          <w:spacing w:val="-5"/>
        </w:rPr>
        <w:t xml:space="preserve"> </w:t>
      </w:r>
      <w:r>
        <w:rPr>
          <w:rFonts w:ascii="Calibri"/>
          <w:spacing w:val="-2"/>
        </w:rPr>
        <w:t>2024.</w:t>
      </w:r>
    </w:p>
    <w:p w14:paraId="31993792" w14:textId="77777777" w:rsidR="00774B71" w:rsidRDefault="00000000">
      <w:pPr>
        <w:pStyle w:val="BodyText"/>
        <w:spacing w:before="268"/>
        <w:ind w:left="499" w:right="595"/>
        <w:rPr>
          <w:rFonts w:ascii="Calibri"/>
        </w:rPr>
      </w:pPr>
      <w:r>
        <w:rPr>
          <w:rFonts w:ascii="Calibri"/>
        </w:rPr>
        <w:t>This</w:t>
      </w:r>
      <w:r>
        <w:rPr>
          <w:rFonts w:ascii="Calibri"/>
          <w:spacing w:val="-2"/>
        </w:rPr>
        <w:t xml:space="preserve"> </w:t>
      </w:r>
      <w:r>
        <w:rPr>
          <w:rFonts w:ascii="Calibri"/>
        </w:rPr>
        <w:t>information</w:t>
      </w:r>
      <w:r>
        <w:rPr>
          <w:rFonts w:ascii="Calibri"/>
          <w:spacing w:val="-2"/>
        </w:rPr>
        <w:t xml:space="preserve"> </w:t>
      </w:r>
      <w:r>
        <w:rPr>
          <w:rFonts w:ascii="Calibri"/>
        </w:rPr>
        <w:t>is</w:t>
      </w:r>
      <w:r>
        <w:rPr>
          <w:rFonts w:ascii="Calibri"/>
          <w:spacing w:val="-2"/>
        </w:rPr>
        <w:t xml:space="preserve"> </w:t>
      </w:r>
      <w:r>
        <w:rPr>
          <w:rFonts w:ascii="Calibri"/>
        </w:rPr>
        <w:t>intended</w:t>
      </w:r>
      <w:r>
        <w:rPr>
          <w:rFonts w:ascii="Calibri"/>
          <w:spacing w:val="-4"/>
        </w:rPr>
        <w:t xml:space="preserve"> </w:t>
      </w:r>
      <w:r>
        <w:rPr>
          <w:rFonts w:ascii="Calibri"/>
        </w:rPr>
        <w:t>solely</w:t>
      </w:r>
      <w:r>
        <w:rPr>
          <w:rFonts w:ascii="Calibri"/>
          <w:spacing w:val="-3"/>
        </w:rPr>
        <w:t xml:space="preserve"> </w:t>
      </w:r>
      <w:r>
        <w:rPr>
          <w:rFonts w:ascii="Calibri"/>
        </w:rPr>
        <w:t>for</w:t>
      </w:r>
      <w:r>
        <w:rPr>
          <w:rFonts w:ascii="Calibri"/>
          <w:spacing w:val="-3"/>
        </w:rPr>
        <w:t xml:space="preserve"> </w:t>
      </w:r>
      <w:r>
        <w:rPr>
          <w:rFonts w:ascii="Calibri"/>
        </w:rPr>
        <w:t>the</w:t>
      </w:r>
      <w:r>
        <w:rPr>
          <w:rFonts w:ascii="Calibri"/>
          <w:spacing w:val="-3"/>
        </w:rPr>
        <w:t xml:space="preserve"> </w:t>
      </w:r>
      <w:r>
        <w:rPr>
          <w:rFonts w:ascii="Calibri"/>
        </w:rPr>
        <w:t>information</w:t>
      </w:r>
      <w:r>
        <w:rPr>
          <w:rFonts w:ascii="Calibri"/>
          <w:spacing w:val="-1"/>
        </w:rPr>
        <w:t xml:space="preserve"> </w:t>
      </w:r>
      <w:r>
        <w:rPr>
          <w:rFonts w:ascii="Calibri"/>
        </w:rPr>
        <w:t>and</w:t>
      </w:r>
      <w:r>
        <w:rPr>
          <w:rFonts w:ascii="Calibri"/>
          <w:spacing w:val="-2"/>
        </w:rPr>
        <w:t xml:space="preserve"> </w:t>
      </w:r>
      <w:r>
        <w:rPr>
          <w:rFonts w:ascii="Calibri"/>
        </w:rPr>
        <w:t>use</w:t>
      </w:r>
      <w:r>
        <w:rPr>
          <w:rFonts w:ascii="Calibri"/>
          <w:spacing w:val="-3"/>
        </w:rPr>
        <w:t xml:space="preserve"> </w:t>
      </w:r>
      <w:r>
        <w:rPr>
          <w:rFonts w:ascii="Calibri"/>
        </w:rPr>
        <w:t>of</w:t>
      </w:r>
      <w:r>
        <w:rPr>
          <w:rFonts w:ascii="Calibri"/>
          <w:spacing w:val="-3"/>
        </w:rPr>
        <w:t xml:space="preserve"> </w:t>
      </w:r>
      <w:r>
        <w:rPr>
          <w:rFonts w:ascii="Calibri"/>
        </w:rPr>
        <w:t>the</w:t>
      </w:r>
      <w:r>
        <w:rPr>
          <w:rFonts w:ascii="Calibri"/>
          <w:spacing w:val="-3"/>
        </w:rPr>
        <w:t xml:space="preserve"> </w:t>
      </w:r>
      <w:r>
        <w:rPr>
          <w:rFonts w:ascii="Calibri"/>
        </w:rPr>
        <w:t>Board</w:t>
      </w:r>
      <w:r>
        <w:rPr>
          <w:rFonts w:ascii="Calibri"/>
          <w:spacing w:val="-3"/>
        </w:rPr>
        <w:t xml:space="preserve"> </w:t>
      </w:r>
      <w:r>
        <w:rPr>
          <w:rFonts w:ascii="Calibri"/>
        </w:rPr>
        <w:t>of</w:t>
      </w:r>
      <w:r>
        <w:rPr>
          <w:rFonts w:ascii="Calibri"/>
          <w:spacing w:val="-3"/>
        </w:rPr>
        <w:t xml:space="preserve"> </w:t>
      </w:r>
      <w:r>
        <w:rPr>
          <w:rFonts w:ascii="Calibri"/>
        </w:rPr>
        <w:t>Trustees</w:t>
      </w:r>
      <w:r>
        <w:rPr>
          <w:rFonts w:ascii="Calibri"/>
          <w:spacing w:val="-2"/>
        </w:rPr>
        <w:t xml:space="preserve"> </w:t>
      </w:r>
      <w:r>
        <w:rPr>
          <w:rFonts w:ascii="Calibri"/>
        </w:rPr>
        <w:t>and</w:t>
      </w:r>
      <w:r>
        <w:rPr>
          <w:rFonts w:ascii="Calibri"/>
          <w:spacing w:val="-2"/>
        </w:rPr>
        <w:t xml:space="preserve"> </w:t>
      </w:r>
      <w:r>
        <w:rPr>
          <w:rFonts w:ascii="Calibri"/>
        </w:rPr>
        <w:t>is</w:t>
      </w:r>
      <w:r>
        <w:rPr>
          <w:rFonts w:ascii="Calibri"/>
          <w:spacing w:val="-1"/>
        </w:rPr>
        <w:t xml:space="preserve"> </w:t>
      </w:r>
      <w:r>
        <w:rPr>
          <w:rFonts w:ascii="Calibri"/>
        </w:rPr>
        <w:t>not</w:t>
      </w:r>
      <w:r>
        <w:rPr>
          <w:rFonts w:ascii="Calibri"/>
          <w:spacing w:val="-3"/>
        </w:rPr>
        <w:t xml:space="preserve"> </w:t>
      </w:r>
      <w:r>
        <w:rPr>
          <w:rFonts w:ascii="Calibri"/>
        </w:rPr>
        <w:t>intended</w:t>
      </w:r>
      <w:r>
        <w:rPr>
          <w:rFonts w:ascii="Calibri"/>
          <w:spacing w:val="-1"/>
        </w:rPr>
        <w:t xml:space="preserve"> </w:t>
      </w:r>
      <w:r>
        <w:rPr>
          <w:rFonts w:ascii="Calibri"/>
        </w:rPr>
        <w:t>to be and should not be used by anyone other than these specified parties.</w:t>
      </w:r>
    </w:p>
    <w:p w14:paraId="5DF5B25B" w14:textId="77777777" w:rsidR="00774B71" w:rsidRDefault="00774B71">
      <w:pPr>
        <w:pStyle w:val="BodyText"/>
        <w:rPr>
          <w:rFonts w:ascii="Calibri"/>
        </w:rPr>
      </w:pPr>
    </w:p>
    <w:p w14:paraId="35C8307D" w14:textId="77777777" w:rsidR="00774B71" w:rsidRDefault="00000000">
      <w:pPr>
        <w:pStyle w:val="BodyText"/>
        <w:ind w:left="499"/>
        <w:rPr>
          <w:rFonts w:ascii="Calibri"/>
        </w:rPr>
      </w:pPr>
      <w:r>
        <w:rPr>
          <w:rFonts w:ascii="Calibri"/>
          <w:spacing w:val="-2"/>
        </w:rPr>
        <w:t>Respectfully,</w:t>
      </w:r>
    </w:p>
    <w:p w14:paraId="5BF906AC" w14:textId="77777777" w:rsidR="00774B71" w:rsidRDefault="00000000">
      <w:pPr>
        <w:pStyle w:val="BodyText"/>
        <w:spacing w:before="121"/>
        <w:rPr>
          <w:rFonts w:ascii="Calibri"/>
          <w:sz w:val="20"/>
        </w:rPr>
      </w:pPr>
      <w:r>
        <w:rPr>
          <w:noProof/>
        </w:rPr>
        <w:drawing>
          <wp:anchor distT="0" distB="0" distL="0" distR="0" simplePos="0" relativeHeight="487663104" behindDoc="1" locked="0" layoutInCell="1" allowOverlap="1" wp14:anchorId="0031E385" wp14:editId="2F5E4137">
            <wp:simplePos x="0" y="0"/>
            <wp:positionH relativeFrom="page">
              <wp:posOffset>685800</wp:posOffset>
            </wp:positionH>
            <wp:positionV relativeFrom="paragraph">
              <wp:posOffset>247136</wp:posOffset>
            </wp:positionV>
            <wp:extent cx="1676774" cy="457200"/>
            <wp:effectExtent l="0" t="0" r="0" b="0"/>
            <wp:wrapTopAndBottom/>
            <wp:docPr id="664" name="Image 664" descr="Eide Bailly signa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4" name="Image 664" descr="Eide Bailly signature"/>
                    <pic:cNvPicPr/>
                  </pic:nvPicPr>
                  <pic:blipFill>
                    <a:blip r:embed="rId68" cstate="print"/>
                    <a:stretch>
                      <a:fillRect/>
                    </a:stretch>
                  </pic:blipFill>
                  <pic:spPr>
                    <a:xfrm>
                      <a:off x="0" y="0"/>
                      <a:ext cx="1676774" cy="457200"/>
                    </a:xfrm>
                    <a:prstGeom prst="rect">
                      <a:avLst/>
                    </a:prstGeom>
                  </pic:spPr>
                </pic:pic>
              </a:graphicData>
            </a:graphic>
          </wp:anchor>
        </w:drawing>
      </w:r>
    </w:p>
    <w:p w14:paraId="7B81D776" w14:textId="77777777" w:rsidR="00774B71" w:rsidRDefault="00000000">
      <w:pPr>
        <w:pStyle w:val="BodyText"/>
        <w:spacing w:before="29"/>
        <w:ind w:left="499"/>
        <w:rPr>
          <w:rFonts w:ascii="Calibri"/>
        </w:rPr>
      </w:pPr>
      <w:r>
        <w:rPr>
          <w:rFonts w:ascii="Calibri"/>
        </w:rPr>
        <w:t>Reno,</w:t>
      </w:r>
      <w:r>
        <w:rPr>
          <w:rFonts w:ascii="Calibri"/>
          <w:spacing w:val="-7"/>
        </w:rPr>
        <w:t xml:space="preserve"> </w:t>
      </w:r>
      <w:r>
        <w:rPr>
          <w:rFonts w:ascii="Calibri"/>
          <w:spacing w:val="-2"/>
        </w:rPr>
        <w:t>Nevada</w:t>
      </w:r>
    </w:p>
    <w:p w14:paraId="3F33C80C" w14:textId="77777777" w:rsidR="00774B71" w:rsidRDefault="00774B71">
      <w:pPr>
        <w:pStyle w:val="BodyText"/>
        <w:rPr>
          <w:rFonts w:ascii="Calibri"/>
        </w:rPr>
      </w:pPr>
    </w:p>
    <w:p w14:paraId="408E49B4" w14:textId="77777777" w:rsidR="00774B71" w:rsidRDefault="00774B71">
      <w:pPr>
        <w:pStyle w:val="BodyText"/>
        <w:rPr>
          <w:rFonts w:ascii="Calibri"/>
        </w:rPr>
      </w:pPr>
    </w:p>
    <w:p w14:paraId="2DAE53F6" w14:textId="77777777" w:rsidR="00774B71" w:rsidRDefault="00774B71">
      <w:pPr>
        <w:pStyle w:val="BodyText"/>
        <w:rPr>
          <w:rFonts w:ascii="Calibri"/>
        </w:rPr>
      </w:pPr>
    </w:p>
    <w:p w14:paraId="13D7C87B" w14:textId="77777777" w:rsidR="00774B71" w:rsidRDefault="00774B71">
      <w:pPr>
        <w:pStyle w:val="BodyText"/>
        <w:rPr>
          <w:rFonts w:ascii="Calibri"/>
        </w:rPr>
      </w:pPr>
    </w:p>
    <w:p w14:paraId="5832CE6E" w14:textId="77777777" w:rsidR="00774B71" w:rsidRDefault="00774B71">
      <w:pPr>
        <w:pStyle w:val="BodyText"/>
        <w:rPr>
          <w:rFonts w:ascii="Calibri"/>
        </w:rPr>
      </w:pPr>
    </w:p>
    <w:p w14:paraId="30263132" w14:textId="77777777" w:rsidR="00774B71" w:rsidRDefault="00774B71">
      <w:pPr>
        <w:pStyle w:val="BodyText"/>
        <w:rPr>
          <w:rFonts w:ascii="Calibri"/>
        </w:rPr>
      </w:pPr>
    </w:p>
    <w:p w14:paraId="443A1FD5" w14:textId="77777777" w:rsidR="00774B71" w:rsidRDefault="00774B71">
      <w:pPr>
        <w:pStyle w:val="BodyText"/>
        <w:rPr>
          <w:rFonts w:ascii="Calibri"/>
        </w:rPr>
      </w:pPr>
    </w:p>
    <w:p w14:paraId="04E411F6" w14:textId="77777777" w:rsidR="00774B71" w:rsidRDefault="00774B71">
      <w:pPr>
        <w:pStyle w:val="BodyText"/>
        <w:rPr>
          <w:rFonts w:ascii="Calibri"/>
        </w:rPr>
      </w:pPr>
    </w:p>
    <w:p w14:paraId="3C91CD34" w14:textId="77777777" w:rsidR="00774B71" w:rsidRDefault="00774B71">
      <w:pPr>
        <w:pStyle w:val="BodyText"/>
        <w:rPr>
          <w:rFonts w:ascii="Calibri"/>
        </w:rPr>
      </w:pPr>
    </w:p>
    <w:p w14:paraId="407A1EA1" w14:textId="77777777" w:rsidR="00774B71" w:rsidRDefault="00774B71">
      <w:pPr>
        <w:pStyle w:val="BodyText"/>
        <w:rPr>
          <w:rFonts w:ascii="Calibri"/>
        </w:rPr>
      </w:pPr>
    </w:p>
    <w:p w14:paraId="27F5DF0E" w14:textId="77777777" w:rsidR="00774B71" w:rsidRDefault="00774B71">
      <w:pPr>
        <w:pStyle w:val="BodyText"/>
        <w:rPr>
          <w:rFonts w:ascii="Calibri"/>
        </w:rPr>
      </w:pPr>
    </w:p>
    <w:p w14:paraId="1E7AEA63" w14:textId="77777777" w:rsidR="00774B71" w:rsidRDefault="00774B71">
      <w:pPr>
        <w:pStyle w:val="BodyText"/>
        <w:spacing w:before="106"/>
        <w:rPr>
          <w:rFonts w:ascii="Calibri"/>
        </w:rPr>
      </w:pPr>
    </w:p>
    <w:p w14:paraId="6C7EAAAF" w14:textId="77777777" w:rsidR="00774B71" w:rsidRDefault="00000000">
      <w:pPr>
        <w:pStyle w:val="BodyText"/>
        <w:ind w:right="498"/>
        <w:jc w:val="right"/>
        <w:rPr>
          <w:rFonts w:ascii="Calibri"/>
        </w:rPr>
      </w:pPr>
      <w:r>
        <w:rPr>
          <w:rFonts w:ascii="Calibri"/>
          <w:spacing w:val="-10"/>
        </w:rPr>
        <w:t>2</w:t>
      </w:r>
    </w:p>
    <w:p w14:paraId="5266E9CB" w14:textId="77777777" w:rsidR="00774B71" w:rsidRDefault="00774B71">
      <w:pPr>
        <w:jc w:val="right"/>
        <w:rPr>
          <w:rFonts w:ascii="Calibri"/>
        </w:rPr>
        <w:sectPr w:rsidR="00774B71">
          <w:headerReference w:type="default" r:id="rId69"/>
          <w:footerReference w:type="default" r:id="rId70"/>
          <w:pgSz w:w="12240" w:h="15840"/>
          <w:pgMar w:top="1360" w:right="580" w:bottom="640" w:left="580" w:header="0" w:footer="444" w:gutter="0"/>
          <w:cols w:space="720"/>
        </w:sectPr>
      </w:pPr>
    </w:p>
    <w:p w14:paraId="5123F214" w14:textId="77777777" w:rsidR="00774B71" w:rsidRDefault="00000000">
      <w:pPr>
        <w:spacing w:before="70"/>
        <w:ind w:left="8443" w:right="903"/>
        <w:rPr>
          <w:sz w:val="14"/>
        </w:rPr>
      </w:pPr>
      <w:r>
        <w:rPr>
          <w:noProof/>
        </w:rPr>
        <w:lastRenderedPageBreak/>
        <w:drawing>
          <wp:anchor distT="0" distB="0" distL="0" distR="0" simplePos="0" relativeHeight="15804416" behindDoc="0" locked="0" layoutInCell="1" allowOverlap="1" wp14:anchorId="28FE1AC8" wp14:editId="176E21E0">
            <wp:simplePos x="0" y="0"/>
            <wp:positionH relativeFrom="page">
              <wp:posOffset>914400</wp:posOffset>
            </wp:positionH>
            <wp:positionV relativeFrom="paragraph">
              <wp:posOffset>-2540</wp:posOffset>
            </wp:positionV>
            <wp:extent cx="1809750" cy="381000"/>
            <wp:effectExtent l="0" t="0" r="0" b="0"/>
            <wp:wrapNone/>
            <wp:docPr id="666" name="Image 666" descr="Milliman logo and letter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6" name="Image 666" descr="Milliman logo and letterhead"/>
                    <pic:cNvPicPr/>
                  </pic:nvPicPr>
                  <pic:blipFill>
                    <a:blip r:embed="rId71" cstate="print"/>
                    <a:stretch>
                      <a:fillRect/>
                    </a:stretch>
                  </pic:blipFill>
                  <pic:spPr>
                    <a:xfrm>
                      <a:off x="0" y="0"/>
                      <a:ext cx="1809750" cy="381000"/>
                    </a:xfrm>
                    <a:prstGeom prst="rect">
                      <a:avLst/>
                    </a:prstGeom>
                  </pic:spPr>
                </pic:pic>
              </a:graphicData>
            </a:graphic>
          </wp:anchor>
        </w:drawing>
      </w:r>
      <w:r>
        <w:rPr>
          <w:sz w:val="14"/>
        </w:rPr>
        <w:t>950</w:t>
      </w:r>
      <w:r>
        <w:rPr>
          <w:spacing w:val="-1"/>
          <w:sz w:val="14"/>
        </w:rPr>
        <w:t xml:space="preserve"> </w:t>
      </w:r>
      <w:r>
        <w:rPr>
          <w:sz w:val="14"/>
        </w:rPr>
        <w:t>W.</w:t>
      </w:r>
      <w:r>
        <w:rPr>
          <w:spacing w:val="-1"/>
          <w:sz w:val="14"/>
        </w:rPr>
        <w:t xml:space="preserve"> </w:t>
      </w:r>
      <w:r>
        <w:rPr>
          <w:sz w:val="14"/>
        </w:rPr>
        <w:t>Bannock</w:t>
      </w:r>
      <w:r>
        <w:rPr>
          <w:spacing w:val="-1"/>
          <w:sz w:val="14"/>
        </w:rPr>
        <w:t xml:space="preserve"> </w:t>
      </w:r>
      <w:r>
        <w:rPr>
          <w:sz w:val="14"/>
        </w:rPr>
        <w:t>Street</w:t>
      </w:r>
      <w:r>
        <w:rPr>
          <w:spacing w:val="40"/>
          <w:sz w:val="14"/>
        </w:rPr>
        <w:t xml:space="preserve"> </w:t>
      </w:r>
      <w:r>
        <w:rPr>
          <w:sz w:val="14"/>
        </w:rPr>
        <w:t>Suite 430</w:t>
      </w:r>
    </w:p>
    <w:p w14:paraId="6B0AC13B" w14:textId="77777777" w:rsidR="00774B71" w:rsidRDefault="00000000">
      <w:pPr>
        <w:ind w:left="8443" w:right="1610"/>
        <w:rPr>
          <w:sz w:val="14"/>
        </w:rPr>
      </w:pPr>
      <w:r>
        <w:rPr>
          <w:sz w:val="14"/>
        </w:rPr>
        <w:t>Boise,</w:t>
      </w:r>
      <w:r>
        <w:rPr>
          <w:spacing w:val="-7"/>
          <w:sz w:val="14"/>
        </w:rPr>
        <w:t xml:space="preserve"> </w:t>
      </w:r>
      <w:r>
        <w:rPr>
          <w:sz w:val="14"/>
        </w:rPr>
        <w:t>ID</w:t>
      </w:r>
      <w:r>
        <w:rPr>
          <w:spacing w:val="-6"/>
          <w:sz w:val="14"/>
        </w:rPr>
        <w:t xml:space="preserve"> </w:t>
      </w:r>
      <w:r>
        <w:rPr>
          <w:sz w:val="14"/>
        </w:rPr>
        <w:t>83702</w:t>
      </w:r>
      <w:r>
        <w:rPr>
          <w:spacing w:val="40"/>
          <w:sz w:val="14"/>
        </w:rPr>
        <w:t xml:space="preserve"> </w:t>
      </w:r>
      <w:r>
        <w:rPr>
          <w:spacing w:val="-4"/>
          <w:sz w:val="14"/>
        </w:rPr>
        <w:t>USA</w:t>
      </w:r>
    </w:p>
    <w:p w14:paraId="16A3D7B7" w14:textId="77777777" w:rsidR="00774B71" w:rsidRDefault="00774B71">
      <w:pPr>
        <w:pStyle w:val="BodyText"/>
        <w:spacing w:before="2"/>
        <w:rPr>
          <w:sz w:val="14"/>
        </w:rPr>
      </w:pPr>
    </w:p>
    <w:p w14:paraId="269754E2" w14:textId="77777777" w:rsidR="00774B71" w:rsidRDefault="00000000">
      <w:pPr>
        <w:tabs>
          <w:tab w:val="left" w:pos="8847"/>
        </w:tabs>
        <w:ind w:left="8443"/>
        <w:rPr>
          <w:sz w:val="14"/>
        </w:rPr>
      </w:pPr>
      <w:r>
        <w:rPr>
          <w:spacing w:val="-5"/>
          <w:sz w:val="14"/>
        </w:rPr>
        <w:t>Tel</w:t>
      </w:r>
      <w:r>
        <w:rPr>
          <w:sz w:val="14"/>
        </w:rPr>
        <w:tab/>
        <w:t>+1</w:t>
      </w:r>
      <w:r>
        <w:rPr>
          <w:spacing w:val="3"/>
          <w:sz w:val="14"/>
        </w:rPr>
        <w:t xml:space="preserve"> </w:t>
      </w:r>
      <w:r>
        <w:rPr>
          <w:sz w:val="14"/>
        </w:rPr>
        <w:t>208</w:t>
      </w:r>
      <w:r>
        <w:rPr>
          <w:spacing w:val="4"/>
          <w:sz w:val="14"/>
        </w:rPr>
        <w:t xml:space="preserve"> </w:t>
      </w:r>
      <w:r>
        <w:rPr>
          <w:sz w:val="14"/>
        </w:rPr>
        <w:t>342</w:t>
      </w:r>
      <w:r>
        <w:rPr>
          <w:spacing w:val="4"/>
          <w:sz w:val="14"/>
        </w:rPr>
        <w:t xml:space="preserve"> </w:t>
      </w:r>
      <w:r>
        <w:rPr>
          <w:spacing w:val="-4"/>
          <w:sz w:val="14"/>
        </w:rPr>
        <w:t>3485</w:t>
      </w:r>
    </w:p>
    <w:p w14:paraId="16A02DEF" w14:textId="77777777" w:rsidR="00774B71" w:rsidRDefault="00000000">
      <w:pPr>
        <w:spacing w:before="160"/>
        <w:ind w:left="8443"/>
        <w:rPr>
          <w:sz w:val="14"/>
        </w:rPr>
      </w:pPr>
      <w:r>
        <w:rPr>
          <w:spacing w:val="-2"/>
          <w:sz w:val="14"/>
        </w:rPr>
        <w:t>milliman.com</w:t>
      </w:r>
    </w:p>
    <w:p w14:paraId="1A0ED669" w14:textId="77777777" w:rsidR="00774B71" w:rsidRDefault="00774B71">
      <w:pPr>
        <w:pStyle w:val="BodyText"/>
        <w:spacing w:before="109"/>
      </w:pPr>
    </w:p>
    <w:p w14:paraId="4644308B" w14:textId="77777777" w:rsidR="00774B71" w:rsidRDefault="00000000">
      <w:pPr>
        <w:pStyle w:val="BodyText"/>
        <w:ind w:left="860"/>
      </w:pPr>
      <w:r>
        <w:t>December</w:t>
      </w:r>
      <w:r>
        <w:rPr>
          <w:spacing w:val="-8"/>
        </w:rPr>
        <w:t xml:space="preserve"> </w:t>
      </w:r>
      <w:r>
        <w:t>20,</w:t>
      </w:r>
      <w:r>
        <w:rPr>
          <w:spacing w:val="-5"/>
        </w:rPr>
        <w:t xml:space="preserve"> </w:t>
      </w:r>
      <w:r>
        <w:rPr>
          <w:spacing w:val="-4"/>
        </w:rPr>
        <w:t>2023</w:t>
      </w:r>
    </w:p>
    <w:p w14:paraId="41071964" w14:textId="77777777" w:rsidR="00774B71" w:rsidRDefault="00000000">
      <w:pPr>
        <w:pStyle w:val="BodyText"/>
        <w:spacing w:before="251"/>
        <w:ind w:left="860" w:right="7779"/>
      </w:pPr>
      <w:r>
        <w:t>Russell</w:t>
      </w:r>
      <w:r>
        <w:rPr>
          <w:spacing w:val="-12"/>
        </w:rPr>
        <w:t xml:space="preserve"> </w:t>
      </w:r>
      <w:r>
        <w:t>O.</w:t>
      </w:r>
      <w:r>
        <w:rPr>
          <w:spacing w:val="-13"/>
        </w:rPr>
        <w:t xml:space="preserve"> </w:t>
      </w:r>
      <w:r>
        <w:t>Morgan,</w:t>
      </w:r>
      <w:r>
        <w:rPr>
          <w:spacing w:val="-13"/>
        </w:rPr>
        <w:t xml:space="preserve"> </w:t>
      </w:r>
      <w:r>
        <w:t>CPA Accounting Manager Washoe County</w:t>
      </w:r>
    </w:p>
    <w:p w14:paraId="4865E373" w14:textId="77777777" w:rsidR="00774B71" w:rsidRDefault="00000000">
      <w:pPr>
        <w:pStyle w:val="BodyText"/>
        <w:spacing w:before="2"/>
        <w:ind w:left="860" w:right="6558"/>
      </w:pPr>
      <w:r>
        <w:t>1001</w:t>
      </w:r>
      <w:r>
        <w:rPr>
          <w:spacing w:val="-8"/>
        </w:rPr>
        <w:t xml:space="preserve"> </w:t>
      </w:r>
      <w:r>
        <w:t>East</w:t>
      </w:r>
      <w:r>
        <w:rPr>
          <w:spacing w:val="-8"/>
        </w:rPr>
        <w:t xml:space="preserve"> </w:t>
      </w:r>
      <w:r>
        <w:t>Ninth</w:t>
      </w:r>
      <w:r>
        <w:rPr>
          <w:spacing w:val="-7"/>
        </w:rPr>
        <w:t xml:space="preserve"> </w:t>
      </w:r>
      <w:r>
        <w:t>Street,</w:t>
      </w:r>
      <w:r>
        <w:rPr>
          <w:spacing w:val="-10"/>
        </w:rPr>
        <w:t xml:space="preserve"> </w:t>
      </w:r>
      <w:r>
        <w:t>Building</w:t>
      </w:r>
      <w:r>
        <w:rPr>
          <w:spacing w:val="-8"/>
        </w:rPr>
        <w:t xml:space="preserve"> </w:t>
      </w:r>
      <w:r>
        <w:t>D Reno, Nevada 89512</w:t>
      </w:r>
    </w:p>
    <w:p w14:paraId="07D38F9E" w14:textId="77777777" w:rsidR="00774B71" w:rsidRDefault="00774B71">
      <w:pPr>
        <w:pStyle w:val="BodyText"/>
      </w:pPr>
    </w:p>
    <w:p w14:paraId="5A3955E5" w14:textId="77777777" w:rsidR="00774B71" w:rsidRDefault="00000000">
      <w:pPr>
        <w:pStyle w:val="Heading7"/>
        <w:tabs>
          <w:tab w:val="left" w:pos="1580"/>
        </w:tabs>
        <w:spacing w:line="252" w:lineRule="exact"/>
      </w:pPr>
      <w:r>
        <w:rPr>
          <w:spacing w:val="-5"/>
        </w:rPr>
        <w:t>Re:</w:t>
      </w:r>
      <w:r>
        <w:tab/>
        <w:t>Washoe</w:t>
      </w:r>
      <w:r>
        <w:rPr>
          <w:spacing w:val="-2"/>
        </w:rPr>
        <w:t xml:space="preserve"> County</w:t>
      </w:r>
    </w:p>
    <w:p w14:paraId="64A1268E" w14:textId="77777777" w:rsidR="00774B71" w:rsidRDefault="00000000">
      <w:pPr>
        <w:spacing w:line="252" w:lineRule="exact"/>
        <w:ind w:left="1580"/>
        <w:rPr>
          <w:b/>
        </w:rPr>
      </w:pPr>
      <w:r>
        <w:rPr>
          <w:b/>
        </w:rPr>
        <w:t>GASB</w:t>
      </w:r>
      <w:r>
        <w:rPr>
          <w:b/>
          <w:spacing w:val="-5"/>
        </w:rPr>
        <w:t xml:space="preserve"> </w:t>
      </w:r>
      <w:r>
        <w:rPr>
          <w:b/>
        </w:rPr>
        <w:t>74</w:t>
      </w:r>
      <w:r>
        <w:rPr>
          <w:b/>
          <w:spacing w:val="-2"/>
        </w:rPr>
        <w:t xml:space="preserve"> </w:t>
      </w:r>
      <w:r>
        <w:rPr>
          <w:b/>
        </w:rPr>
        <w:t>&amp;</w:t>
      </w:r>
      <w:r>
        <w:rPr>
          <w:b/>
          <w:spacing w:val="-5"/>
        </w:rPr>
        <w:t xml:space="preserve"> </w:t>
      </w:r>
      <w:r>
        <w:rPr>
          <w:b/>
        </w:rPr>
        <w:t>75</w:t>
      </w:r>
      <w:r>
        <w:rPr>
          <w:b/>
          <w:spacing w:val="-5"/>
        </w:rPr>
        <w:t xml:space="preserve"> </w:t>
      </w:r>
      <w:r>
        <w:rPr>
          <w:b/>
        </w:rPr>
        <w:t>Actuarial Valuation</w:t>
      </w:r>
      <w:r>
        <w:rPr>
          <w:b/>
          <w:spacing w:val="-5"/>
        </w:rPr>
        <w:t xml:space="preserve"> </w:t>
      </w:r>
      <w:r>
        <w:rPr>
          <w:b/>
        </w:rPr>
        <w:t>of</w:t>
      </w:r>
      <w:r>
        <w:rPr>
          <w:b/>
          <w:spacing w:val="-4"/>
        </w:rPr>
        <w:t xml:space="preserve"> </w:t>
      </w:r>
      <w:r>
        <w:rPr>
          <w:b/>
        </w:rPr>
        <w:t>Postemployment</w:t>
      </w:r>
      <w:r>
        <w:rPr>
          <w:b/>
          <w:spacing w:val="-3"/>
        </w:rPr>
        <w:t xml:space="preserve"> </w:t>
      </w:r>
      <w:r>
        <w:rPr>
          <w:b/>
        </w:rPr>
        <w:t>Benefits</w:t>
      </w:r>
      <w:r>
        <w:rPr>
          <w:b/>
          <w:spacing w:val="-2"/>
        </w:rPr>
        <w:t xml:space="preserve"> </w:t>
      </w:r>
      <w:r>
        <w:rPr>
          <w:b/>
        </w:rPr>
        <w:t>as</w:t>
      </w:r>
      <w:r>
        <w:rPr>
          <w:b/>
          <w:spacing w:val="-5"/>
        </w:rPr>
        <w:t xml:space="preserve"> </w:t>
      </w:r>
      <w:r>
        <w:rPr>
          <w:b/>
        </w:rPr>
        <w:t>of</w:t>
      </w:r>
      <w:r>
        <w:rPr>
          <w:b/>
          <w:spacing w:val="-6"/>
        </w:rPr>
        <w:t xml:space="preserve"> </w:t>
      </w:r>
      <w:r>
        <w:rPr>
          <w:b/>
        </w:rPr>
        <w:t>July</w:t>
      </w:r>
      <w:r>
        <w:rPr>
          <w:b/>
          <w:spacing w:val="-2"/>
        </w:rPr>
        <w:t xml:space="preserve"> </w:t>
      </w:r>
      <w:r>
        <w:rPr>
          <w:b/>
        </w:rPr>
        <w:t xml:space="preserve">1, </w:t>
      </w:r>
      <w:r>
        <w:rPr>
          <w:b/>
          <w:spacing w:val="-4"/>
        </w:rPr>
        <w:t>2023</w:t>
      </w:r>
    </w:p>
    <w:p w14:paraId="1550F2CD" w14:textId="77777777" w:rsidR="00774B71" w:rsidRDefault="00774B71">
      <w:pPr>
        <w:pStyle w:val="BodyText"/>
        <w:rPr>
          <w:b/>
        </w:rPr>
      </w:pPr>
    </w:p>
    <w:p w14:paraId="5D7F5473" w14:textId="77777777" w:rsidR="00774B71" w:rsidRDefault="00000000">
      <w:pPr>
        <w:pStyle w:val="BodyText"/>
        <w:ind w:left="860"/>
      </w:pPr>
      <w:r>
        <w:t>Dear</w:t>
      </w:r>
      <w:r>
        <w:rPr>
          <w:spacing w:val="-2"/>
        </w:rPr>
        <w:t xml:space="preserve"> Russ:</w:t>
      </w:r>
    </w:p>
    <w:p w14:paraId="78D79F88" w14:textId="77777777" w:rsidR="00774B71" w:rsidRDefault="00774B71">
      <w:pPr>
        <w:pStyle w:val="BodyText"/>
        <w:spacing w:before="1"/>
      </w:pPr>
    </w:p>
    <w:p w14:paraId="031029DC" w14:textId="77777777" w:rsidR="00774B71" w:rsidRDefault="00000000">
      <w:pPr>
        <w:pStyle w:val="BodyText"/>
        <w:ind w:left="860" w:right="890"/>
      </w:pPr>
      <w:r>
        <w:t>We</w:t>
      </w:r>
      <w:r>
        <w:rPr>
          <w:spacing w:val="-1"/>
        </w:rPr>
        <w:t xml:space="preserve"> </w:t>
      </w:r>
      <w:r>
        <w:t>are</w:t>
      </w:r>
      <w:r>
        <w:rPr>
          <w:spacing w:val="-1"/>
        </w:rPr>
        <w:t xml:space="preserve"> </w:t>
      </w:r>
      <w:r>
        <w:t>pleased</w:t>
      </w:r>
      <w:r>
        <w:rPr>
          <w:spacing w:val="-4"/>
        </w:rPr>
        <w:t xml:space="preserve"> </w:t>
      </w:r>
      <w:r>
        <w:t>to</w:t>
      </w:r>
      <w:r>
        <w:rPr>
          <w:spacing w:val="-4"/>
        </w:rPr>
        <w:t xml:space="preserve"> </w:t>
      </w:r>
      <w:r>
        <w:t>enclose</w:t>
      </w:r>
      <w:r>
        <w:rPr>
          <w:spacing w:val="-2"/>
        </w:rPr>
        <w:t xml:space="preserve"> </w:t>
      </w:r>
      <w:r>
        <w:t>the</w:t>
      </w:r>
      <w:r>
        <w:rPr>
          <w:spacing w:val="-4"/>
        </w:rPr>
        <w:t xml:space="preserve"> </w:t>
      </w:r>
      <w:r>
        <w:t>above-titled</w:t>
      </w:r>
      <w:r>
        <w:rPr>
          <w:spacing w:val="-4"/>
        </w:rPr>
        <w:t xml:space="preserve"> </w:t>
      </w:r>
      <w:r>
        <w:t>Milliman</w:t>
      </w:r>
      <w:r>
        <w:rPr>
          <w:spacing w:val="-2"/>
        </w:rPr>
        <w:t xml:space="preserve"> </w:t>
      </w:r>
      <w:r>
        <w:t>report.</w:t>
      </w:r>
      <w:r>
        <w:rPr>
          <w:spacing w:val="-2"/>
        </w:rPr>
        <w:t xml:space="preserve"> </w:t>
      </w:r>
      <w:r>
        <w:t>If</w:t>
      </w:r>
      <w:r>
        <w:rPr>
          <w:spacing w:val="-3"/>
        </w:rPr>
        <w:t xml:space="preserve"> </w:t>
      </w:r>
      <w:r>
        <w:t>you</w:t>
      </w:r>
      <w:r>
        <w:rPr>
          <w:spacing w:val="-2"/>
        </w:rPr>
        <w:t xml:space="preserve"> </w:t>
      </w:r>
      <w:r>
        <w:t>have</w:t>
      </w:r>
      <w:r>
        <w:rPr>
          <w:spacing w:val="-2"/>
        </w:rPr>
        <w:t xml:space="preserve"> </w:t>
      </w:r>
      <w:r>
        <w:t>questions</w:t>
      </w:r>
      <w:r>
        <w:rPr>
          <w:spacing w:val="-2"/>
        </w:rPr>
        <w:t xml:space="preserve"> </w:t>
      </w:r>
      <w:r>
        <w:t>about</w:t>
      </w:r>
      <w:r>
        <w:rPr>
          <w:spacing w:val="-3"/>
        </w:rPr>
        <w:t xml:space="preserve"> </w:t>
      </w:r>
      <w:r>
        <w:t xml:space="preserve">this report, please give us a call </w:t>
      </w:r>
      <w:proofErr w:type="gramStart"/>
      <w:r>
        <w:t>at</w:t>
      </w:r>
      <w:proofErr w:type="gramEnd"/>
      <w:r>
        <w:t xml:space="preserve"> (208) 342-3487 (Robert) or (208) 350-2230 (Ryan).</w:t>
      </w:r>
    </w:p>
    <w:p w14:paraId="1E227D5E" w14:textId="77777777" w:rsidR="00774B71" w:rsidRDefault="00000000">
      <w:pPr>
        <w:pStyle w:val="BodyText"/>
        <w:spacing w:before="252"/>
        <w:ind w:left="860"/>
      </w:pPr>
      <w:r>
        <w:rPr>
          <w:noProof/>
        </w:rPr>
        <w:drawing>
          <wp:anchor distT="0" distB="0" distL="0" distR="0" simplePos="0" relativeHeight="477563392" behindDoc="1" locked="0" layoutInCell="1" allowOverlap="1" wp14:anchorId="7F27088D" wp14:editId="2771B030">
            <wp:simplePos x="0" y="0"/>
            <wp:positionH relativeFrom="page">
              <wp:posOffset>920481</wp:posOffset>
            </wp:positionH>
            <wp:positionV relativeFrom="paragraph">
              <wp:posOffset>661401</wp:posOffset>
            </wp:positionV>
            <wp:extent cx="1374408" cy="557068"/>
            <wp:effectExtent l="0" t="0" r="0" b="0"/>
            <wp:wrapNone/>
            <wp:docPr id="667" name="Image 667" descr="Robert Schmidt signa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7" name="Image 667" descr="Robert Schmidt signature"/>
                    <pic:cNvPicPr/>
                  </pic:nvPicPr>
                  <pic:blipFill>
                    <a:blip r:embed="rId72" cstate="print"/>
                    <a:stretch>
                      <a:fillRect/>
                    </a:stretch>
                  </pic:blipFill>
                  <pic:spPr>
                    <a:xfrm>
                      <a:off x="0" y="0"/>
                      <a:ext cx="1374408" cy="557068"/>
                    </a:xfrm>
                    <a:prstGeom prst="rect">
                      <a:avLst/>
                    </a:prstGeom>
                  </pic:spPr>
                </pic:pic>
              </a:graphicData>
            </a:graphic>
          </wp:anchor>
        </w:drawing>
      </w:r>
      <w:r>
        <w:rPr>
          <w:spacing w:val="-2"/>
        </w:rPr>
        <w:t>Sincerely,</w:t>
      </w:r>
    </w:p>
    <w:p w14:paraId="2C304B94" w14:textId="77777777" w:rsidR="00774B71" w:rsidRDefault="00774B71">
      <w:pPr>
        <w:pStyle w:val="BodyText"/>
      </w:pPr>
    </w:p>
    <w:p w14:paraId="53D041BC" w14:textId="77777777" w:rsidR="00774B71" w:rsidRDefault="00774B71">
      <w:pPr>
        <w:pStyle w:val="BodyText"/>
      </w:pPr>
    </w:p>
    <w:p w14:paraId="7776A262" w14:textId="77777777" w:rsidR="00774B71" w:rsidRDefault="00774B71">
      <w:pPr>
        <w:pStyle w:val="BodyText"/>
      </w:pPr>
    </w:p>
    <w:p w14:paraId="1D4088AF" w14:textId="77777777" w:rsidR="00774B71" w:rsidRDefault="00774B71">
      <w:pPr>
        <w:pStyle w:val="BodyText"/>
      </w:pPr>
    </w:p>
    <w:p w14:paraId="4FC85772" w14:textId="77777777" w:rsidR="00774B71" w:rsidRDefault="00774B71">
      <w:pPr>
        <w:pStyle w:val="BodyText"/>
        <w:spacing w:before="59"/>
      </w:pPr>
    </w:p>
    <w:p w14:paraId="53CFA141" w14:textId="77777777" w:rsidR="00774B71" w:rsidRDefault="00000000">
      <w:pPr>
        <w:pStyle w:val="BodyText"/>
        <w:spacing w:before="1"/>
        <w:ind w:left="860" w:right="6558"/>
      </w:pPr>
      <w:r>
        <w:rPr>
          <w:noProof/>
        </w:rPr>
        <w:drawing>
          <wp:anchor distT="0" distB="0" distL="0" distR="0" simplePos="0" relativeHeight="477563904" behindDoc="1" locked="0" layoutInCell="1" allowOverlap="1" wp14:anchorId="26F0812B" wp14:editId="7C65FC6F">
            <wp:simplePos x="0" y="0"/>
            <wp:positionH relativeFrom="page">
              <wp:posOffset>1018666</wp:posOffset>
            </wp:positionH>
            <wp:positionV relativeFrom="paragraph">
              <wp:posOffset>527351</wp:posOffset>
            </wp:positionV>
            <wp:extent cx="1042416" cy="524072"/>
            <wp:effectExtent l="0" t="0" r="0" b="0"/>
            <wp:wrapNone/>
            <wp:docPr id="668" name="Image 668" descr="Ryan Cook signa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8" name="Image 668" descr="Ryan Cook signature"/>
                    <pic:cNvPicPr/>
                  </pic:nvPicPr>
                  <pic:blipFill>
                    <a:blip r:embed="rId73" cstate="print"/>
                    <a:stretch>
                      <a:fillRect/>
                    </a:stretch>
                  </pic:blipFill>
                  <pic:spPr>
                    <a:xfrm>
                      <a:off x="0" y="0"/>
                      <a:ext cx="1042416" cy="524072"/>
                    </a:xfrm>
                    <a:prstGeom prst="rect">
                      <a:avLst/>
                    </a:prstGeom>
                  </pic:spPr>
                </pic:pic>
              </a:graphicData>
            </a:graphic>
          </wp:anchor>
        </w:drawing>
      </w:r>
      <w:r>
        <w:t>Robert</w:t>
      </w:r>
      <w:r>
        <w:rPr>
          <w:spacing w:val="-7"/>
        </w:rPr>
        <w:t xml:space="preserve"> </w:t>
      </w:r>
      <w:r>
        <w:t>L.</w:t>
      </w:r>
      <w:r>
        <w:rPr>
          <w:spacing w:val="-7"/>
        </w:rPr>
        <w:t xml:space="preserve"> </w:t>
      </w:r>
      <w:r>
        <w:t>Schmidt,</w:t>
      </w:r>
      <w:r>
        <w:rPr>
          <w:spacing w:val="-7"/>
        </w:rPr>
        <w:t xml:space="preserve"> </w:t>
      </w:r>
      <w:r>
        <w:t>FSA,</w:t>
      </w:r>
      <w:r>
        <w:rPr>
          <w:spacing w:val="-9"/>
        </w:rPr>
        <w:t xml:space="preserve"> </w:t>
      </w:r>
      <w:r>
        <w:t>EA,</w:t>
      </w:r>
      <w:r>
        <w:rPr>
          <w:spacing w:val="-7"/>
        </w:rPr>
        <w:t xml:space="preserve"> </w:t>
      </w:r>
      <w:r>
        <w:t>MAAA Principal &amp; Consulting Actuary</w:t>
      </w:r>
    </w:p>
    <w:p w14:paraId="5F6A2995" w14:textId="77777777" w:rsidR="00774B71" w:rsidRDefault="00774B71">
      <w:pPr>
        <w:pStyle w:val="BodyText"/>
      </w:pPr>
    </w:p>
    <w:p w14:paraId="06CA1359" w14:textId="77777777" w:rsidR="00774B71" w:rsidRDefault="00774B71">
      <w:pPr>
        <w:pStyle w:val="BodyText"/>
      </w:pPr>
    </w:p>
    <w:p w14:paraId="1154E51F" w14:textId="77777777" w:rsidR="00774B71" w:rsidRDefault="00774B71">
      <w:pPr>
        <w:pStyle w:val="BodyText"/>
      </w:pPr>
    </w:p>
    <w:p w14:paraId="00E69B0D" w14:textId="77777777" w:rsidR="00774B71" w:rsidRDefault="00774B71">
      <w:pPr>
        <w:pStyle w:val="BodyText"/>
        <w:spacing w:before="44"/>
      </w:pPr>
    </w:p>
    <w:p w14:paraId="29D6EB76" w14:textId="77777777" w:rsidR="00774B71" w:rsidRDefault="00000000">
      <w:pPr>
        <w:pStyle w:val="BodyText"/>
        <w:ind w:left="860"/>
      </w:pPr>
      <w:r>
        <w:t>Ryan</w:t>
      </w:r>
      <w:r>
        <w:rPr>
          <w:spacing w:val="-4"/>
        </w:rPr>
        <w:t xml:space="preserve"> </w:t>
      </w:r>
      <w:r>
        <w:t>J.</w:t>
      </w:r>
      <w:r>
        <w:rPr>
          <w:spacing w:val="-4"/>
        </w:rPr>
        <w:t xml:space="preserve"> </w:t>
      </w:r>
      <w:r>
        <w:t>Cook,</w:t>
      </w:r>
      <w:r>
        <w:rPr>
          <w:spacing w:val="-4"/>
        </w:rPr>
        <w:t xml:space="preserve"> </w:t>
      </w:r>
      <w:r>
        <w:t>FSA,</w:t>
      </w:r>
      <w:r>
        <w:rPr>
          <w:spacing w:val="-3"/>
        </w:rPr>
        <w:t xml:space="preserve"> </w:t>
      </w:r>
      <w:r>
        <w:t>EA,</w:t>
      </w:r>
      <w:r>
        <w:rPr>
          <w:spacing w:val="-4"/>
        </w:rPr>
        <w:t xml:space="preserve"> </w:t>
      </w:r>
      <w:r>
        <w:t>CERA,</w:t>
      </w:r>
      <w:r>
        <w:rPr>
          <w:spacing w:val="-1"/>
        </w:rPr>
        <w:t xml:space="preserve"> </w:t>
      </w:r>
      <w:r>
        <w:rPr>
          <w:spacing w:val="-4"/>
        </w:rPr>
        <w:t>MAAA</w:t>
      </w:r>
    </w:p>
    <w:p w14:paraId="3513C804" w14:textId="77777777" w:rsidR="00774B71" w:rsidRDefault="00000000">
      <w:pPr>
        <w:pStyle w:val="BodyText"/>
        <w:spacing w:before="2" w:line="480" w:lineRule="auto"/>
        <w:ind w:left="860" w:right="7779"/>
      </w:pPr>
      <w:r>
        <w:t>Consulting</w:t>
      </w:r>
      <w:r>
        <w:rPr>
          <w:spacing w:val="-16"/>
        </w:rPr>
        <w:t xml:space="preserve"> </w:t>
      </w:r>
      <w:r>
        <w:t xml:space="preserve">Actuary </w:t>
      </w:r>
      <w:r>
        <w:rPr>
          <w:spacing w:val="-2"/>
        </w:rPr>
        <w:t>RLS/RJC/</w:t>
      </w:r>
      <w:proofErr w:type="spellStart"/>
      <w:r>
        <w:rPr>
          <w:spacing w:val="-2"/>
        </w:rPr>
        <w:t>joj</w:t>
      </w:r>
      <w:proofErr w:type="spellEnd"/>
      <w:r>
        <w:rPr>
          <w:spacing w:val="-2"/>
        </w:rPr>
        <w:t>/kw Enclosure</w:t>
      </w:r>
    </w:p>
    <w:p w14:paraId="52ECFEA2" w14:textId="77777777" w:rsidR="00774B71" w:rsidRDefault="00774B71">
      <w:pPr>
        <w:pStyle w:val="BodyText"/>
        <w:rPr>
          <w:sz w:val="14"/>
        </w:rPr>
      </w:pPr>
    </w:p>
    <w:p w14:paraId="68F15F62" w14:textId="77777777" w:rsidR="00774B71" w:rsidRDefault="00774B71">
      <w:pPr>
        <w:pStyle w:val="BodyText"/>
        <w:rPr>
          <w:sz w:val="14"/>
        </w:rPr>
      </w:pPr>
    </w:p>
    <w:p w14:paraId="0EE5228C" w14:textId="77777777" w:rsidR="00774B71" w:rsidRDefault="00774B71">
      <w:pPr>
        <w:pStyle w:val="BodyText"/>
        <w:rPr>
          <w:sz w:val="14"/>
        </w:rPr>
      </w:pPr>
    </w:p>
    <w:p w14:paraId="076B1693" w14:textId="77777777" w:rsidR="00774B71" w:rsidRDefault="00774B71">
      <w:pPr>
        <w:pStyle w:val="BodyText"/>
        <w:rPr>
          <w:sz w:val="14"/>
        </w:rPr>
      </w:pPr>
    </w:p>
    <w:p w14:paraId="324DC458" w14:textId="77777777" w:rsidR="00774B71" w:rsidRDefault="00774B71">
      <w:pPr>
        <w:pStyle w:val="BodyText"/>
        <w:rPr>
          <w:sz w:val="14"/>
        </w:rPr>
      </w:pPr>
    </w:p>
    <w:p w14:paraId="6C722D9F" w14:textId="77777777" w:rsidR="00774B71" w:rsidRDefault="00774B71">
      <w:pPr>
        <w:pStyle w:val="BodyText"/>
        <w:rPr>
          <w:sz w:val="14"/>
        </w:rPr>
      </w:pPr>
    </w:p>
    <w:p w14:paraId="734D1BCD" w14:textId="77777777" w:rsidR="00774B71" w:rsidRDefault="00774B71">
      <w:pPr>
        <w:pStyle w:val="BodyText"/>
        <w:rPr>
          <w:sz w:val="14"/>
        </w:rPr>
      </w:pPr>
    </w:p>
    <w:p w14:paraId="70308F2A" w14:textId="77777777" w:rsidR="00774B71" w:rsidRDefault="00774B71">
      <w:pPr>
        <w:pStyle w:val="BodyText"/>
        <w:rPr>
          <w:sz w:val="14"/>
        </w:rPr>
      </w:pPr>
    </w:p>
    <w:p w14:paraId="11F13CAA" w14:textId="77777777" w:rsidR="00774B71" w:rsidRDefault="00774B71">
      <w:pPr>
        <w:pStyle w:val="BodyText"/>
        <w:rPr>
          <w:sz w:val="14"/>
        </w:rPr>
      </w:pPr>
    </w:p>
    <w:p w14:paraId="6EB109B7" w14:textId="77777777" w:rsidR="00774B71" w:rsidRDefault="00774B71">
      <w:pPr>
        <w:pStyle w:val="BodyText"/>
        <w:rPr>
          <w:sz w:val="14"/>
        </w:rPr>
      </w:pPr>
    </w:p>
    <w:p w14:paraId="18CEA805" w14:textId="77777777" w:rsidR="00774B71" w:rsidRDefault="00774B71">
      <w:pPr>
        <w:pStyle w:val="BodyText"/>
        <w:rPr>
          <w:sz w:val="14"/>
        </w:rPr>
      </w:pPr>
    </w:p>
    <w:p w14:paraId="4B108914" w14:textId="77777777" w:rsidR="00774B71" w:rsidRDefault="00774B71">
      <w:pPr>
        <w:pStyle w:val="BodyText"/>
        <w:rPr>
          <w:sz w:val="14"/>
        </w:rPr>
      </w:pPr>
    </w:p>
    <w:p w14:paraId="5467A61F" w14:textId="77777777" w:rsidR="00774B71" w:rsidRDefault="00774B71">
      <w:pPr>
        <w:pStyle w:val="BodyText"/>
        <w:rPr>
          <w:sz w:val="14"/>
        </w:rPr>
      </w:pPr>
    </w:p>
    <w:p w14:paraId="275CD5A5" w14:textId="77777777" w:rsidR="00774B71" w:rsidRDefault="00774B71">
      <w:pPr>
        <w:pStyle w:val="BodyText"/>
        <w:rPr>
          <w:sz w:val="14"/>
        </w:rPr>
      </w:pPr>
    </w:p>
    <w:p w14:paraId="2F7CE160" w14:textId="77777777" w:rsidR="00774B71" w:rsidRDefault="00774B71">
      <w:pPr>
        <w:pStyle w:val="BodyText"/>
        <w:rPr>
          <w:sz w:val="14"/>
        </w:rPr>
      </w:pPr>
    </w:p>
    <w:p w14:paraId="64DEEFD2" w14:textId="77777777" w:rsidR="00774B71" w:rsidRDefault="00774B71">
      <w:pPr>
        <w:pStyle w:val="BodyText"/>
        <w:rPr>
          <w:sz w:val="14"/>
        </w:rPr>
      </w:pPr>
    </w:p>
    <w:p w14:paraId="57A34439" w14:textId="77777777" w:rsidR="00774B71" w:rsidRDefault="00774B71">
      <w:pPr>
        <w:pStyle w:val="BodyText"/>
        <w:rPr>
          <w:sz w:val="14"/>
        </w:rPr>
      </w:pPr>
    </w:p>
    <w:p w14:paraId="2D7D1EFE" w14:textId="77777777" w:rsidR="00774B71" w:rsidRDefault="00774B71">
      <w:pPr>
        <w:pStyle w:val="BodyText"/>
        <w:rPr>
          <w:sz w:val="14"/>
        </w:rPr>
      </w:pPr>
    </w:p>
    <w:p w14:paraId="341AB969" w14:textId="77777777" w:rsidR="00774B71" w:rsidRDefault="00774B71">
      <w:pPr>
        <w:pStyle w:val="BodyText"/>
        <w:spacing w:before="76"/>
        <w:rPr>
          <w:sz w:val="14"/>
        </w:rPr>
      </w:pPr>
    </w:p>
    <w:p w14:paraId="0047C166" w14:textId="77777777" w:rsidR="00774B71" w:rsidRDefault="00000000">
      <w:pPr>
        <w:ind w:left="860"/>
        <w:rPr>
          <w:sz w:val="14"/>
        </w:rPr>
      </w:pPr>
      <w:r>
        <w:rPr>
          <w:sz w:val="14"/>
        </w:rPr>
        <w:t>Washoe</w:t>
      </w:r>
      <w:r>
        <w:rPr>
          <w:spacing w:val="-6"/>
          <w:sz w:val="14"/>
        </w:rPr>
        <w:t xml:space="preserve"> </w:t>
      </w:r>
      <w:r>
        <w:rPr>
          <w:sz w:val="14"/>
        </w:rPr>
        <w:t>County</w:t>
      </w:r>
      <w:r>
        <w:rPr>
          <w:spacing w:val="-4"/>
          <w:sz w:val="14"/>
        </w:rPr>
        <w:t xml:space="preserve"> </w:t>
      </w:r>
      <w:r>
        <w:rPr>
          <w:sz w:val="14"/>
        </w:rPr>
        <w:t>7-1-2023</w:t>
      </w:r>
      <w:r>
        <w:rPr>
          <w:spacing w:val="-6"/>
          <w:sz w:val="14"/>
        </w:rPr>
        <w:t xml:space="preserve"> </w:t>
      </w:r>
      <w:r>
        <w:rPr>
          <w:sz w:val="14"/>
        </w:rPr>
        <w:t>Valuation</w:t>
      </w:r>
      <w:r>
        <w:rPr>
          <w:spacing w:val="-4"/>
          <w:sz w:val="14"/>
        </w:rPr>
        <w:t xml:space="preserve"> </w:t>
      </w:r>
      <w:r>
        <w:rPr>
          <w:sz w:val="14"/>
        </w:rPr>
        <w:t>Report</w:t>
      </w:r>
      <w:r>
        <w:rPr>
          <w:spacing w:val="-5"/>
          <w:sz w:val="14"/>
        </w:rPr>
        <w:t xml:space="preserve"> </w:t>
      </w:r>
      <w:r>
        <w:rPr>
          <w:sz w:val="14"/>
        </w:rPr>
        <w:t>-</w:t>
      </w:r>
      <w:r>
        <w:rPr>
          <w:spacing w:val="-4"/>
          <w:sz w:val="14"/>
        </w:rPr>
        <w:t xml:space="preserve"> </w:t>
      </w:r>
      <w:r>
        <w:rPr>
          <w:spacing w:val="-2"/>
          <w:sz w:val="14"/>
        </w:rPr>
        <w:t>Final.docx</w:t>
      </w:r>
    </w:p>
    <w:p w14:paraId="5BD307C5" w14:textId="77777777" w:rsidR="00774B71" w:rsidRDefault="00774B71">
      <w:pPr>
        <w:rPr>
          <w:sz w:val="14"/>
        </w:rPr>
        <w:sectPr w:rsidR="00774B71">
          <w:headerReference w:type="default" r:id="rId74"/>
          <w:footerReference w:type="default" r:id="rId75"/>
          <w:pgSz w:w="12240" w:h="15840"/>
          <w:pgMar w:top="1140" w:right="580" w:bottom="640" w:left="580" w:header="0" w:footer="444" w:gutter="0"/>
          <w:cols w:space="720"/>
        </w:sectPr>
      </w:pPr>
    </w:p>
    <w:p w14:paraId="49DE06BB" w14:textId="77777777" w:rsidR="00774B71" w:rsidRDefault="00000000">
      <w:pPr>
        <w:pStyle w:val="BodyText"/>
        <w:ind w:left="327"/>
        <w:rPr>
          <w:sz w:val="20"/>
        </w:rPr>
      </w:pPr>
      <w:r>
        <w:rPr>
          <w:noProof/>
          <w:sz w:val="20"/>
        </w:rPr>
        <w:lastRenderedPageBreak/>
        <mc:AlternateContent>
          <mc:Choice Requires="wps">
            <w:drawing>
              <wp:inline distT="0" distB="0" distL="0" distR="0" wp14:anchorId="2F5DA827" wp14:editId="3708AD45">
                <wp:extent cx="6629400" cy="342900"/>
                <wp:effectExtent l="0" t="0" r="0" b="0"/>
                <wp:docPr id="670" name="Text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342900"/>
                        </a:xfrm>
                        <a:prstGeom prst="rect">
                          <a:avLst/>
                        </a:prstGeom>
                        <a:solidFill>
                          <a:srgbClr val="094877"/>
                        </a:solidFill>
                      </wps:spPr>
                      <wps:txbx>
                        <w:txbxContent>
                          <w:p w14:paraId="311324B1" w14:textId="77777777" w:rsidR="00774B71" w:rsidRDefault="00000000">
                            <w:pPr>
                              <w:spacing w:before="135"/>
                              <w:ind w:left="360"/>
                              <w:rPr>
                                <w:b/>
                                <w:color w:val="000000"/>
                                <w:sz w:val="24"/>
                              </w:rPr>
                            </w:pPr>
                            <w:r>
                              <w:rPr>
                                <w:b/>
                                <w:color w:val="C3B8AE"/>
                                <w:sz w:val="24"/>
                              </w:rPr>
                              <w:t>Milliman</w:t>
                            </w:r>
                            <w:r>
                              <w:rPr>
                                <w:b/>
                                <w:color w:val="C3B8AE"/>
                                <w:spacing w:val="-9"/>
                                <w:sz w:val="24"/>
                              </w:rPr>
                              <w:t xml:space="preserve"> </w:t>
                            </w:r>
                            <w:r>
                              <w:rPr>
                                <w:b/>
                                <w:color w:val="FFFFFF"/>
                                <w:sz w:val="24"/>
                              </w:rPr>
                              <w:t>Client</w:t>
                            </w:r>
                            <w:r>
                              <w:rPr>
                                <w:b/>
                                <w:color w:val="FFFFFF"/>
                                <w:spacing w:val="-9"/>
                                <w:sz w:val="24"/>
                              </w:rPr>
                              <w:t xml:space="preserve"> </w:t>
                            </w:r>
                            <w:r>
                              <w:rPr>
                                <w:b/>
                                <w:color w:val="FFFFFF"/>
                                <w:spacing w:val="-2"/>
                                <w:sz w:val="24"/>
                              </w:rPr>
                              <w:t>Report</w:t>
                            </w:r>
                          </w:p>
                        </w:txbxContent>
                      </wps:txbx>
                      <wps:bodyPr wrap="square" lIns="0" tIns="0" rIns="0" bIns="0" rtlCol="0">
                        <a:noAutofit/>
                      </wps:bodyPr>
                    </wps:wsp>
                  </a:graphicData>
                </a:graphic>
              </wp:inline>
            </w:drawing>
          </mc:Choice>
          <mc:Fallback>
            <w:pict>
              <v:shape w14:anchorId="2F5DA827" id="Textbox 670" o:spid="_x0000_s1043" type="#_x0000_t202" style="width:522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" fillcolor="#094877" stroked="f">
                <v:textbox inset="0,0,0,0">
                  <w:txbxContent>
                    <w:p w14:paraId="311324B1" w14:textId="77777777" w:rsidR="00774B71" w:rsidRDefault="00000000">
                      <w:pPr>
                        <w:spacing w:before="135"/>
                        <w:ind w:left="360"/>
                        <w:rPr>
                          <w:b/>
                          <w:color w:val="000000"/>
                          <w:sz w:val="24"/>
                        </w:rPr>
                      </w:pPr>
                      <w:r>
                        <w:rPr>
                          <w:b/>
                          <w:color w:val="C3B8AE"/>
                          <w:sz w:val="24"/>
                        </w:rPr>
                        <w:t>Milliman</w:t>
                      </w:r>
                      <w:r>
                        <w:rPr>
                          <w:b/>
                          <w:color w:val="C3B8AE"/>
                          <w:spacing w:val="-9"/>
                          <w:sz w:val="24"/>
                        </w:rPr>
                        <w:t xml:space="preserve"> </w:t>
                      </w:r>
                      <w:r>
                        <w:rPr>
                          <w:b/>
                          <w:color w:val="FFFFFF"/>
                          <w:sz w:val="24"/>
                        </w:rPr>
                        <w:t>Client</w:t>
                      </w:r>
                      <w:r>
                        <w:rPr>
                          <w:b/>
                          <w:color w:val="FFFFFF"/>
                          <w:spacing w:val="-9"/>
                          <w:sz w:val="24"/>
                        </w:rPr>
                        <w:t xml:space="preserve"> </w:t>
                      </w:r>
                      <w:r>
                        <w:rPr>
                          <w:b/>
                          <w:color w:val="FFFFFF"/>
                          <w:spacing w:val="-2"/>
                          <w:sz w:val="24"/>
                        </w:rPr>
                        <w:t>Report</w:t>
                      </w:r>
                    </w:p>
                  </w:txbxContent>
                </v:textbox>
                <w10:anchorlock/>
              </v:shape>
            </w:pict>
          </mc:Fallback>
        </mc:AlternateContent>
      </w:r>
    </w:p>
    <w:p w14:paraId="65B506F4" w14:textId="77777777" w:rsidR="00774B71" w:rsidRDefault="00774B71">
      <w:pPr>
        <w:pStyle w:val="BodyText"/>
        <w:rPr>
          <w:sz w:val="20"/>
        </w:rPr>
      </w:pPr>
    </w:p>
    <w:p w14:paraId="6CD8A25E" w14:textId="77777777" w:rsidR="00774B71" w:rsidRDefault="00774B71">
      <w:pPr>
        <w:pStyle w:val="BodyText"/>
        <w:rPr>
          <w:sz w:val="20"/>
        </w:rPr>
      </w:pPr>
    </w:p>
    <w:p w14:paraId="4DD9E749" w14:textId="77777777" w:rsidR="00774B71" w:rsidRDefault="00774B71">
      <w:pPr>
        <w:pStyle w:val="BodyText"/>
        <w:rPr>
          <w:sz w:val="20"/>
        </w:rPr>
      </w:pPr>
    </w:p>
    <w:p w14:paraId="3B8AAE2B" w14:textId="77777777" w:rsidR="00774B71" w:rsidRDefault="00774B71">
      <w:pPr>
        <w:pStyle w:val="BodyText"/>
        <w:rPr>
          <w:sz w:val="20"/>
        </w:rPr>
      </w:pPr>
    </w:p>
    <w:p w14:paraId="52486882" w14:textId="77777777" w:rsidR="00774B71" w:rsidRDefault="00774B71">
      <w:pPr>
        <w:pStyle w:val="BodyText"/>
        <w:rPr>
          <w:sz w:val="20"/>
        </w:rPr>
      </w:pPr>
    </w:p>
    <w:p w14:paraId="3EDE289B" w14:textId="77777777" w:rsidR="00774B71" w:rsidRDefault="00774B71">
      <w:pPr>
        <w:pStyle w:val="BodyText"/>
        <w:rPr>
          <w:sz w:val="20"/>
        </w:rPr>
      </w:pPr>
    </w:p>
    <w:p w14:paraId="6BC892EE" w14:textId="77777777" w:rsidR="00774B71" w:rsidRDefault="00774B71">
      <w:pPr>
        <w:pStyle w:val="BodyText"/>
        <w:rPr>
          <w:sz w:val="20"/>
        </w:rPr>
      </w:pPr>
    </w:p>
    <w:p w14:paraId="08B99F63" w14:textId="77777777" w:rsidR="00774B71" w:rsidRDefault="00774B71">
      <w:pPr>
        <w:pStyle w:val="BodyText"/>
        <w:rPr>
          <w:sz w:val="20"/>
        </w:rPr>
      </w:pPr>
    </w:p>
    <w:p w14:paraId="5424543B" w14:textId="77777777" w:rsidR="00774B71" w:rsidRDefault="00774B71">
      <w:pPr>
        <w:pStyle w:val="BodyText"/>
        <w:rPr>
          <w:sz w:val="20"/>
        </w:rPr>
      </w:pPr>
    </w:p>
    <w:p w14:paraId="10C04F47" w14:textId="77777777" w:rsidR="00774B71" w:rsidRDefault="00774B71">
      <w:pPr>
        <w:pStyle w:val="BodyText"/>
        <w:rPr>
          <w:sz w:val="20"/>
        </w:rPr>
      </w:pPr>
    </w:p>
    <w:p w14:paraId="3CAE033A" w14:textId="77777777" w:rsidR="00774B71" w:rsidRDefault="00774B71">
      <w:pPr>
        <w:pStyle w:val="BodyText"/>
        <w:rPr>
          <w:sz w:val="20"/>
        </w:rPr>
      </w:pPr>
    </w:p>
    <w:p w14:paraId="7ABE96E4" w14:textId="77777777" w:rsidR="00774B71" w:rsidRDefault="00000000">
      <w:pPr>
        <w:pStyle w:val="BodyText"/>
        <w:spacing w:before="199"/>
        <w:rPr>
          <w:sz w:val="20"/>
        </w:rPr>
      </w:pPr>
      <w:r>
        <w:rPr>
          <w:noProof/>
        </w:rPr>
        <mc:AlternateContent>
          <mc:Choice Requires="wps">
            <w:drawing>
              <wp:anchor distT="0" distB="0" distL="0" distR="0" simplePos="0" relativeHeight="487665664" behindDoc="1" locked="0" layoutInCell="1" allowOverlap="1" wp14:anchorId="62EC0662" wp14:editId="56717E64">
                <wp:simplePos x="0" y="0"/>
                <wp:positionH relativeFrom="page">
                  <wp:posOffset>575944</wp:posOffset>
                </wp:positionH>
                <wp:positionV relativeFrom="paragraph">
                  <wp:posOffset>287791</wp:posOffset>
                </wp:positionV>
                <wp:extent cx="6629400" cy="1270"/>
                <wp:effectExtent l="0" t="0" r="0" b="0"/>
                <wp:wrapTopAndBottom/>
                <wp:docPr id="671" name="Graphic 6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70"/>
                        </a:xfrm>
                        <a:custGeom>
                          <a:avLst/>
                          <a:gdLst/>
                          <a:ahLst/>
                          <a:cxnLst/>
                          <a:rect l="l" t="t" r="r" b="b"/>
                          <a:pathLst>
                            <a:path w="6629400">
                              <a:moveTo>
                                <a:pt x="0" y="0"/>
                              </a:moveTo>
                              <a:lnTo>
                                <a:pt x="6629400" y="0"/>
                              </a:lnTo>
                            </a:path>
                          </a:pathLst>
                        </a:custGeom>
                        <a:ln w="9525">
                          <a:solidFill>
                            <a:srgbClr val="91867C"/>
                          </a:solidFill>
                          <a:prstDash val="solid"/>
                        </a:ln>
                      </wps:spPr>
                      <wps:bodyPr wrap="square" lIns="0" tIns="0" rIns="0" bIns="0" rtlCol="0">
                        <a:prstTxWarp prst="textNoShape">
                          <a:avLst/>
                        </a:prstTxWarp>
                        <a:noAutofit/>
                      </wps:bodyPr>
                    </wps:wsp>
                  </a:graphicData>
                </a:graphic>
              </wp:anchor>
            </w:drawing>
          </mc:Choice>
          <mc:Fallback>
            <w:pict>
              <v:shape w14:anchorId="53AFA082" id="Graphic 671" o:spid="_x0000_s1026" alt="&quot;&quot;" style="position:absolute;margin-left:45.35pt;margin-top:22.65pt;width:522pt;height:.1pt;z-index:-15650816;visibility:visible;mso-wrap-style:square;mso-wrap-distance-left:0;mso-wrap-distance-top:0;mso-wrap-distance-right:0;mso-wrap-distance-bottom:0;mso-position-horizontal:absolute;mso-position-horizontal-relative:page;mso-position-vertical:absolute;mso-position-vertical-relative:text;v-text-anchor:top" coordsize="662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" path="m,l6629400,e" filled="f" strokecolor="#91867c">
                <v:path arrowok="t"/>
                <w10:wrap type="topAndBottom" anchorx="page"/>
              </v:shape>
            </w:pict>
          </mc:Fallback>
        </mc:AlternateContent>
      </w:r>
    </w:p>
    <w:p w14:paraId="7CAFAC53" w14:textId="77777777" w:rsidR="00774B71" w:rsidRDefault="00774B71">
      <w:pPr>
        <w:pStyle w:val="BodyText"/>
        <w:spacing w:before="121"/>
        <w:rPr>
          <w:sz w:val="30"/>
        </w:rPr>
      </w:pPr>
    </w:p>
    <w:p w14:paraId="7A72E3F6" w14:textId="77777777" w:rsidR="00774B71" w:rsidRDefault="00000000">
      <w:pPr>
        <w:pStyle w:val="Heading2"/>
        <w:ind w:left="865"/>
      </w:pPr>
      <w:r>
        <w:t>Washoe</w:t>
      </w:r>
      <w:r>
        <w:rPr>
          <w:spacing w:val="-3"/>
        </w:rPr>
        <w:t xml:space="preserve"> </w:t>
      </w:r>
      <w:r>
        <w:rPr>
          <w:spacing w:val="-2"/>
        </w:rPr>
        <w:t>County</w:t>
      </w:r>
    </w:p>
    <w:p w14:paraId="24A03F4B" w14:textId="77777777" w:rsidR="00774B71" w:rsidRDefault="00000000">
      <w:pPr>
        <w:pStyle w:val="BodyText"/>
        <w:spacing w:before="316"/>
        <w:ind w:left="865"/>
      </w:pPr>
      <w:r>
        <w:t>GASB</w:t>
      </w:r>
      <w:r>
        <w:rPr>
          <w:spacing w:val="-4"/>
        </w:rPr>
        <w:t xml:space="preserve"> </w:t>
      </w:r>
      <w:r>
        <w:t>74</w:t>
      </w:r>
      <w:r>
        <w:rPr>
          <w:spacing w:val="-3"/>
        </w:rPr>
        <w:t xml:space="preserve"> </w:t>
      </w:r>
      <w:r>
        <w:t>&amp;</w:t>
      </w:r>
      <w:r>
        <w:rPr>
          <w:spacing w:val="-6"/>
        </w:rPr>
        <w:t xml:space="preserve"> </w:t>
      </w:r>
      <w:r>
        <w:t>75</w:t>
      </w:r>
      <w:r>
        <w:rPr>
          <w:spacing w:val="-4"/>
        </w:rPr>
        <w:t xml:space="preserve"> </w:t>
      </w:r>
      <w:r>
        <w:t>Actuarial</w:t>
      </w:r>
      <w:r>
        <w:rPr>
          <w:spacing w:val="-6"/>
        </w:rPr>
        <w:t xml:space="preserve"> </w:t>
      </w:r>
      <w:r>
        <w:t>Valuation</w:t>
      </w:r>
      <w:r>
        <w:rPr>
          <w:spacing w:val="-3"/>
        </w:rPr>
        <w:t xml:space="preserve"> </w:t>
      </w:r>
      <w:r>
        <w:rPr>
          <w:spacing w:val="-5"/>
        </w:rPr>
        <w:t>of</w:t>
      </w:r>
    </w:p>
    <w:p w14:paraId="32A8DB84" w14:textId="77777777" w:rsidR="00774B71" w:rsidRDefault="00000000">
      <w:pPr>
        <w:pStyle w:val="BodyText"/>
        <w:spacing w:before="25"/>
        <w:ind w:left="865"/>
      </w:pPr>
      <w:r>
        <w:t>Postemployment</w:t>
      </w:r>
      <w:r>
        <w:rPr>
          <w:spacing w:val="-5"/>
        </w:rPr>
        <w:t xml:space="preserve"> </w:t>
      </w:r>
      <w:r>
        <w:t>Benefits</w:t>
      </w:r>
      <w:r>
        <w:rPr>
          <w:spacing w:val="-3"/>
        </w:rPr>
        <w:t xml:space="preserve"> </w:t>
      </w:r>
      <w:r>
        <w:t>Other</w:t>
      </w:r>
      <w:r>
        <w:rPr>
          <w:spacing w:val="-5"/>
        </w:rPr>
        <w:t xml:space="preserve"> </w:t>
      </w:r>
      <w:r>
        <w:t>than</w:t>
      </w:r>
      <w:r>
        <w:rPr>
          <w:spacing w:val="-4"/>
        </w:rPr>
        <w:t xml:space="preserve"> </w:t>
      </w:r>
      <w:r>
        <w:t>Pension</w:t>
      </w:r>
      <w:r>
        <w:rPr>
          <w:spacing w:val="-3"/>
        </w:rPr>
        <w:t xml:space="preserve"> </w:t>
      </w:r>
      <w:r>
        <w:t>as</w:t>
      </w:r>
      <w:r>
        <w:rPr>
          <w:spacing w:val="-8"/>
        </w:rPr>
        <w:t xml:space="preserve"> </w:t>
      </w:r>
      <w:r>
        <w:t>of</w:t>
      </w:r>
      <w:r>
        <w:rPr>
          <w:spacing w:val="-3"/>
        </w:rPr>
        <w:t xml:space="preserve"> </w:t>
      </w:r>
      <w:r>
        <w:t>July</w:t>
      </w:r>
      <w:r>
        <w:rPr>
          <w:spacing w:val="-6"/>
        </w:rPr>
        <w:t xml:space="preserve"> </w:t>
      </w:r>
      <w:r>
        <w:t>1,</w:t>
      </w:r>
      <w:r>
        <w:rPr>
          <w:spacing w:val="-2"/>
        </w:rPr>
        <w:t xml:space="preserve"> </w:t>
      </w:r>
      <w:r>
        <w:rPr>
          <w:spacing w:val="-4"/>
        </w:rPr>
        <w:t>2023</w:t>
      </w:r>
    </w:p>
    <w:p w14:paraId="12FA246F" w14:textId="77777777" w:rsidR="00774B71" w:rsidRDefault="00774B71">
      <w:pPr>
        <w:pStyle w:val="BodyText"/>
      </w:pPr>
    </w:p>
    <w:p w14:paraId="215462C2" w14:textId="77777777" w:rsidR="00774B71" w:rsidRDefault="00774B71">
      <w:pPr>
        <w:pStyle w:val="BodyText"/>
      </w:pPr>
    </w:p>
    <w:p w14:paraId="3D5D7B4D" w14:textId="77777777" w:rsidR="00774B71" w:rsidRDefault="00774B71">
      <w:pPr>
        <w:pStyle w:val="BodyText"/>
      </w:pPr>
    </w:p>
    <w:p w14:paraId="4650161C" w14:textId="77777777" w:rsidR="00774B71" w:rsidRDefault="00774B71">
      <w:pPr>
        <w:pStyle w:val="BodyText"/>
      </w:pPr>
    </w:p>
    <w:p w14:paraId="096D018C" w14:textId="77777777" w:rsidR="00774B71" w:rsidRDefault="00774B71">
      <w:pPr>
        <w:pStyle w:val="BodyText"/>
      </w:pPr>
    </w:p>
    <w:p w14:paraId="35E11560" w14:textId="77777777" w:rsidR="00774B71" w:rsidRDefault="00774B71">
      <w:pPr>
        <w:pStyle w:val="BodyText"/>
      </w:pPr>
    </w:p>
    <w:p w14:paraId="16FDE296" w14:textId="77777777" w:rsidR="00774B71" w:rsidRDefault="00774B71">
      <w:pPr>
        <w:pStyle w:val="BodyText"/>
      </w:pPr>
    </w:p>
    <w:p w14:paraId="24EA5EC0" w14:textId="77777777" w:rsidR="00774B71" w:rsidRDefault="00774B71">
      <w:pPr>
        <w:pStyle w:val="BodyText"/>
      </w:pPr>
    </w:p>
    <w:p w14:paraId="4E419F73" w14:textId="77777777" w:rsidR="00774B71" w:rsidRDefault="00774B71">
      <w:pPr>
        <w:pStyle w:val="BodyText"/>
      </w:pPr>
    </w:p>
    <w:p w14:paraId="468EE55B" w14:textId="77777777" w:rsidR="00774B71" w:rsidRDefault="00774B71">
      <w:pPr>
        <w:pStyle w:val="BodyText"/>
        <w:spacing w:before="32"/>
      </w:pPr>
    </w:p>
    <w:p w14:paraId="7301A115" w14:textId="77777777" w:rsidR="00774B71" w:rsidRDefault="00000000">
      <w:pPr>
        <w:ind w:left="1400"/>
        <w:rPr>
          <w:sz w:val="20"/>
        </w:rPr>
      </w:pPr>
      <w:r>
        <w:rPr>
          <w:sz w:val="20"/>
        </w:rPr>
        <w:t>Prepared</w:t>
      </w:r>
      <w:r>
        <w:rPr>
          <w:spacing w:val="-13"/>
          <w:sz w:val="20"/>
        </w:rPr>
        <w:t xml:space="preserve"> </w:t>
      </w:r>
      <w:r>
        <w:rPr>
          <w:spacing w:val="-5"/>
          <w:sz w:val="20"/>
        </w:rPr>
        <w:t>by:</w:t>
      </w:r>
    </w:p>
    <w:p w14:paraId="208D9858" w14:textId="77777777" w:rsidR="00774B71" w:rsidRDefault="00774B71">
      <w:pPr>
        <w:pStyle w:val="BodyText"/>
        <w:spacing w:before="1"/>
        <w:rPr>
          <w:sz w:val="20"/>
        </w:rPr>
      </w:pPr>
    </w:p>
    <w:p w14:paraId="731A293A" w14:textId="77777777" w:rsidR="00774B71" w:rsidRDefault="00000000">
      <w:pPr>
        <w:ind w:left="1400"/>
        <w:rPr>
          <w:b/>
          <w:sz w:val="20"/>
        </w:rPr>
      </w:pPr>
      <w:r>
        <w:rPr>
          <w:b/>
          <w:sz w:val="20"/>
        </w:rPr>
        <w:t>Robert</w:t>
      </w:r>
      <w:r>
        <w:rPr>
          <w:b/>
          <w:spacing w:val="-6"/>
          <w:sz w:val="20"/>
        </w:rPr>
        <w:t xml:space="preserve"> </w:t>
      </w:r>
      <w:r>
        <w:rPr>
          <w:b/>
          <w:sz w:val="20"/>
        </w:rPr>
        <w:t>L.</w:t>
      </w:r>
      <w:r>
        <w:rPr>
          <w:b/>
          <w:spacing w:val="-6"/>
          <w:sz w:val="20"/>
        </w:rPr>
        <w:t xml:space="preserve"> </w:t>
      </w:r>
      <w:r>
        <w:rPr>
          <w:b/>
          <w:sz w:val="20"/>
        </w:rPr>
        <w:t>Schmidt,</w:t>
      </w:r>
      <w:r>
        <w:rPr>
          <w:b/>
          <w:spacing w:val="-6"/>
          <w:sz w:val="20"/>
        </w:rPr>
        <w:t xml:space="preserve"> </w:t>
      </w:r>
      <w:r>
        <w:rPr>
          <w:b/>
          <w:sz w:val="20"/>
        </w:rPr>
        <w:t>FSA,</w:t>
      </w:r>
      <w:r>
        <w:rPr>
          <w:b/>
          <w:spacing w:val="-4"/>
          <w:sz w:val="20"/>
        </w:rPr>
        <w:t xml:space="preserve"> </w:t>
      </w:r>
      <w:r>
        <w:rPr>
          <w:b/>
          <w:sz w:val="20"/>
        </w:rPr>
        <w:t>EA,</w:t>
      </w:r>
      <w:r>
        <w:rPr>
          <w:b/>
          <w:spacing w:val="-4"/>
          <w:sz w:val="20"/>
        </w:rPr>
        <w:t xml:space="preserve"> MAAA</w:t>
      </w:r>
    </w:p>
    <w:p w14:paraId="4DAC9E4A" w14:textId="77777777" w:rsidR="00774B71" w:rsidRDefault="00000000">
      <w:pPr>
        <w:spacing w:before="1"/>
        <w:ind w:left="1400"/>
        <w:rPr>
          <w:sz w:val="20"/>
        </w:rPr>
      </w:pPr>
      <w:r>
        <w:rPr>
          <w:sz w:val="20"/>
        </w:rPr>
        <w:t>Principal</w:t>
      </w:r>
      <w:r>
        <w:rPr>
          <w:spacing w:val="-10"/>
          <w:sz w:val="20"/>
        </w:rPr>
        <w:t xml:space="preserve"> </w:t>
      </w:r>
      <w:r>
        <w:rPr>
          <w:sz w:val="20"/>
        </w:rPr>
        <w:t>&amp;</w:t>
      </w:r>
      <w:r>
        <w:rPr>
          <w:spacing w:val="-8"/>
          <w:sz w:val="20"/>
        </w:rPr>
        <w:t xml:space="preserve"> </w:t>
      </w:r>
      <w:r>
        <w:rPr>
          <w:sz w:val="20"/>
        </w:rPr>
        <w:t>Consulting</w:t>
      </w:r>
      <w:r>
        <w:rPr>
          <w:spacing w:val="-8"/>
          <w:sz w:val="20"/>
        </w:rPr>
        <w:t xml:space="preserve"> </w:t>
      </w:r>
      <w:r>
        <w:rPr>
          <w:spacing w:val="-2"/>
          <w:sz w:val="20"/>
        </w:rPr>
        <w:t>Actuary</w:t>
      </w:r>
    </w:p>
    <w:p w14:paraId="72415F69" w14:textId="77777777" w:rsidR="00774B71" w:rsidRDefault="00000000">
      <w:pPr>
        <w:spacing w:before="228"/>
        <w:ind w:left="1400"/>
        <w:rPr>
          <w:b/>
          <w:sz w:val="20"/>
        </w:rPr>
      </w:pPr>
      <w:r>
        <w:rPr>
          <w:b/>
          <w:sz w:val="20"/>
        </w:rPr>
        <w:t>Ryan</w:t>
      </w:r>
      <w:r>
        <w:rPr>
          <w:b/>
          <w:spacing w:val="-5"/>
          <w:sz w:val="20"/>
        </w:rPr>
        <w:t xml:space="preserve"> </w:t>
      </w:r>
      <w:r>
        <w:rPr>
          <w:b/>
          <w:sz w:val="20"/>
        </w:rPr>
        <w:t>J.</w:t>
      </w:r>
      <w:r>
        <w:rPr>
          <w:b/>
          <w:spacing w:val="-3"/>
          <w:sz w:val="20"/>
        </w:rPr>
        <w:t xml:space="preserve"> </w:t>
      </w:r>
      <w:r>
        <w:rPr>
          <w:b/>
          <w:sz w:val="20"/>
        </w:rPr>
        <w:t>Cook,</w:t>
      </w:r>
      <w:r>
        <w:rPr>
          <w:b/>
          <w:spacing w:val="-5"/>
          <w:sz w:val="20"/>
        </w:rPr>
        <w:t xml:space="preserve"> </w:t>
      </w:r>
      <w:r>
        <w:rPr>
          <w:b/>
          <w:sz w:val="20"/>
        </w:rPr>
        <w:t>FSA,</w:t>
      </w:r>
      <w:r>
        <w:rPr>
          <w:b/>
          <w:spacing w:val="-3"/>
          <w:sz w:val="20"/>
        </w:rPr>
        <w:t xml:space="preserve"> </w:t>
      </w:r>
      <w:r>
        <w:rPr>
          <w:b/>
          <w:sz w:val="20"/>
        </w:rPr>
        <w:t>EA,</w:t>
      </w:r>
      <w:r>
        <w:rPr>
          <w:b/>
          <w:spacing w:val="-4"/>
          <w:sz w:val="20"/>
        </w:rPr>
        <w:t xml:space="preserve"> </w:t>
      </w:r>
      <w:r>
        <w:rPr>
          <w:b/>
          <w:sz w:val="20"/>
        </w:rPr>
        <w:t>CERA,</w:t>
      </w:r>
      <w:r>
        <w:rPr>
          <w:b/>
          <w:spacing w:val="-2"/>
          <w:sz w:val="20"/>
        </w:rPr>
        <w:t xml:space="preserve"> </w:t>
      </w:r>
      <w:r>
        <w:rPr>
          <w:b/>
          <w:spacing w:val="-4"/>
          <w:sz w:val="20"/>
        </w:rPr>
        <w:t>MAAA</w:t>
      </w:r>
    </w:p>
    <w:p w14:paraId="50F639E0" w14:textId="77777777" w:rsidR="00774B71" w:rsidRDefault="00000000">
      <w:pPr>
        <w:ind w:left="1400"/>
        <w:rPr>
          <w:sz w:val="20"/>
        </w:rPr>
      </w:pPr>
      <w:r>
        <w:rPr>
          <w:sz w:val="20"/>
        </w:rPr>
        <w:t>Consulting</w:t>
      </w:r>
      <w:r>
        <w:rPr>
          <w:spacing w:val="-12"/>
          <w:sz w:val="20"/>
        </w:rPr>
        <w:t xml:space="preserve"> </w:t>
      </w:r>
      <w:r>
        <w:rPr>
          <w:spacing w:val="-2"/>
          <w:sz w:val="20"/>
        </w:rPr>
        <w:t>Actuary</w:t>
      </w:r>
    </w:p>
    <w:p w14:paraId="11173499" w14:textId="77777777" w:rsidR="00774B71" w:rsidRDefault="00774B71">
      <w:pPr>
        <w:pStyle w:val="BodyText"/>
        <w:spacing w:before="1"/>
        <w:rPr>
          <w:sz w:val="20"/>
        </w:rPr>
      </w:pPr>
    </w:p>
    <w:p w14:paraId="42498C7A" w14:textId="77777777" w:rsidR="00774B71" w:rsidRDefault="00000000">
      <w:pPr>
        <w:ind w:left="1400"/>
        <w:rPr>
          <w:b/>
          <w:sz w:val="20"/>
        </w:rPr>
      </w:pPr>
      <w:r>
        <w:rPr>
          <w:b/>
          <w:sz w:val="20"/>
        </w:rPr>
        <w:t>Milliman,</w:t>
      </w:r>
      <w:r>
        <w:rPr>
          <w:b/>
          <w:spacing w:val="-9"/>
          <w:sz w:val="20"/>
        </w:rPr>
        <w:t xml:space="preserve"> </w:t>
      </w:r>
      <w:r>
        <w:rPr>
          <w:b/>
          <w:spacing w:val="-4"/>
          <w:sz w:val="20"/>
        </w:rPr>
        <w:t>Inc.</w:t>
      </w:r>
    </w:p>
    <w:p w14:paraId="1A9EF552" w14:textId="77777777" w:rsidR="00774B71" w:rsidRDefault="00000000">
      <w:pPr>
        <w:spacing w:before="2"/>
        <w:ind w:left="1400"/>
        <w:rPr>
          <w:sz w:val="14"/>
        </w:rPr>
      </w:pPr>
      <w:r w:rsidRPr="007F6E32">
        <w:rPr>
          <w:sz w:val="14"/>
        </w:rPr>
        <w:t>950</w:t>
      </w:r>
      <w:r w:rsidRPr="007F6E32">
        <w:rPr>
          <w:spacing w:val="3"/>
          <w:sz w:val="14"/>
        </w:rPr>
        <w:t xml:space="preserve"> </w:t>
      </w:r>
      <w:r w:rsidRPr="007F6E32">
        <w:rPr>
          <w:sz w:val="14"/>
        </w:rPr>
        <w:t>W</w:t>
      </w:r>
      <w:r w:rsidRPr="007F6E32">
        <w:rPr>
          <w:spacing w:val="7"/>
          <w:sz w:val="14"/>
        </w:rPr>
        <w:t xml:space="preserve"> </w:t>
      </w:r>
      <w:r w:rsidRPr="007F6E32">
        <w:rPr>
          <w:sz w:val="14"/>
        </w:rPr>
        <w:t>Bannock</w:t>
      </w:r>
      <w:r w:rsidRPr="007F6E32">
        <w:rPr>
          <w:spacing w:val="5"/>
          <w:sz w:val="14"/>
        </w:rPr>
        <w:t xml:space="preserve"> </w:t>
      </w:r>
      <w:r w:rsidRPr="007F6E32">
        <w:rPr>
          <w:sz w:val="14"/>
        </w:rPr>
        <w:t>St,</w:t>
      </w:r>
      <w:r w:rsidRPr="007F6E32">
        <w:rPr>
          <w:spacing w:val="7"/>
          <w:sz w:val="14"/>
        </w:rPr>
        <w:t xml:space="preserve"> </w:t>
      </w:r>
      <w:r w:rsidRPr="007F6E32">
        <w:rPr>
          <w:sz w:val="14"/>
        </w:rPr>
        <w:t>Suite</w:t>
      </w:r>
      <w:r w:rsidRPr="007F6E32">
        <w:rPr>
          <w:spacing w:val="7"/>
          <w:sz w:val="14"/>
        </w:rPr>
        <w:t xml:space="preserve"> </w:t>
      </w:r>
      <w:r w:rsidRPr="007F6E32">
        <w:rPr>
          <w:spacing w:val="-5"/>
          <w:sz w:val="14"/>
        </w:rPr>
        <w:t>430</w:t>
      </w:r>
    </w:p>
    <w:p w14:paraId="5F360BD3" w14:textId="77777777" w:rsidR="00774B71" w:rsidRDefault="00000000">
      <w:pPr>
        <w:ind w:left="1400"/>
        <w:rPr>
          <w:sz w:val="14"/>
        </w:rPr>
      </w:pPr>
      <w:r w:rsidRPr="007F6E32">
        <w:rPr>
          <w:sz w:val="14"/>
        </w:rPr>
        <w:t>Boise,</w:t>
      </w:r>
      <w:r w:rsidRPr="007F6E32">
        <w:rPr>
          <w:spacing w:val="6"/>
          <w:sz w:val="14"/>
        </w:rPr>
        <w:t xml:space="preserve"> </w:t>
      </w:r>
      <w:r w:rsidRPr="007F6E32">
        <w:rPr>
          <w:sz w:val="14"/>
        </w:rPr>
        <w:t>Idaho</w:t>
      </w:r>
      <w:r w:rsidRPr="007F6E32">
        <w:rPr>
          <w:spacing w:val="8"/>
          <w:sz w:val="14"/>
        </w:rPr>
        <w:t xml:space="preserve"> </w:t>
      </w:r>
      <w:r w:rsidRPr="007F6E32">
        <w:rPr>
          <w:spacing w:val="-2"/>
          <w:sz w:val="14"/>
        </w:rPr>
        <w:t>83702</w:t>
      </w:r>
    </w:p>
    <w:p w14:paraId="377090F8" w14:textId="77777777" w:rsidR="00774B71" w:rsidRDefault="00000000">
      <w:pPr>
        <w:ind w:left="1400"/>
        <w:rPr>
          <w:sz w:val="14"/>
        </w:rPr>
      </w:pPr>
      <w:r w:rsidRPr="007F6E32">
        <w:rPr>
          <w:sz w:val="14"/>
        </w:rPr>
        <w:t>Tel</w:t>
      </w:r>
      <w:r w:rsidRPr="007F6E32">
        <w:rPr>
          <w:spacing w:val="4"/>
          <w:sz w:val="14"/>
        </w:rPr>
        <w:t xml:space="preserve"> </w:t>
      </w:r>
      <w:r w:rsidRPr="007F6E32">
        <w:rPr>
          <w:sz w:val="14"/>
        </w:rPr>
        <w:t>208</w:t>
      </w:r>
      <w:r w:rsidRPr="007F6E32">
        <w:rPr>
          <w:spacing w:val="3"/>
          <w:sz w:val="14"/>
        </w:rPr>
        <w:t xml:space="preserve"> </w:t>
      </w:r>
      <w:r w:rsidRPr="007F6E32">
        <w:rPr>
          <w:sz w:val="14"/>
        </w:rPr>
        <w:t>342</w:t>
      </w:r>
      <w:r w:rsidRPr="007F6E32">
        <w:rPr>
          <w:spacing w:val="6"/>
          <w:sz w:val="14"/>
        </w:rPr>
        <w:t xml:space="preserve"> </w:t>
      </w:r>
      <w:r w:rsidRPr="007F6E32">
        <w:rPr>
          <w:spacing w:val="-4"/>
          <w:sz w:val="14"/>
        </w:rPr>
        <w:t>3485</w:t>
      </w:r>
    </w:p>
    <w:p w14:paraId="74764279" w14:textId="77777777" w:rsidR="00774B71" w:rsidRDefault="00000000">
      <w:pPr>
        <w:ind w:left="1400"/>
        <w:rPr>
          <w:sz w:val="14"/>
        </w:rPr>
      </w:pPr>
      <w:r w:rsidRPr="007F6E32">
        <w:rPr>
          <w:spacing w:val="-2"/>
          <w:sz w:val="14"/>
        </w:rPr>
        <w:t>milliman.com</w:t>
      </w:r>
    </w:p>
    <w:p w14:paraId="77E107A0" w14:textId="77777777" w:rsidR="00774B71" w:rsidRDefault="00774B71">
      <w:pPr>
        <w:pStyle w:val="BodyText"/>
        <w:spacing w:before="68"/>
        <w:rPr>
          <w:sz w:val="14"/>
        </w:rPr>
      </w:pPr>
    </w:p>
    <w:p w14:paraId="0EEE8614" w14:textId="77777777" w:rsidR="00774B71" w:rsidRDefault="00000000">
      <w:pPr>
        <w:ind w:left="1400"/>
        <w:rPr>
          <w:sz w:val="20"/>
        </w:rPr>
      </w:pPr>
      <w:r>
        <w:rPr>
          <w:sz w:val="20"/>
        </w:rPr>
        <w:t>December</w:t>
      </w:r>
      <w:r>
        <w:rPr>
          <w:spacing w:val="5"/>
          <w:sz w:val="20"/>
        </w:rPr>
        <w:t xml:space="preserve"> </w:t>
      </w:r>
      <w:r>
        <w:rPr>
          <w:sz w:val="20"/>
        </w:rPr>
        <w:t>20,</w:t>
      </w:r>
      <w:r>
        <w:rPr>
          <w:spacing w:val="5"/>
          <w:sz w:val="20"/>
        </w:rPr>
        <w:t xml:space="preserve"> </w:t>
      </w:r>
      <w:r>
        <w:rPr>
          <w:spacing w:val="-4"/>
          <w:sz w:val="20"/>
        </w:rPr>
        <w:t>2023</w:t>
      </w:r>
    </w:p>
    <w:p w14:paraId="6F9A77F7" w14:textId="77777777" w:rsidR="00774B71" w:rsidRDefault="00774B71">
      <w:pPr>
        <w:pStyle w:val="BodyText"/>
        <w:rPr>
          <w:sz w:val="20"/>
        </w:rPr>
      </w:pPr>
    </w:p>
    <w:p w14:paraId="13F9429B" w14:textId="77777777" w:rsidR="00774B71" w:rsidRDefault="00774B71">
      <w:pPr>
        <w:pStyle w:val="BodyText"/>
        <w:rPr>
          <w:sz w:val="20"/>
        </w:rPr>
      </w:pPr>
    </w:p>
    <w:p w14:paraId="5C7D0228" w14:textId="77777777" w:rsidR="00774B71" w:rsidRDefault="00774B71">
      <w:pPr>
        <w:pStyle w:val="BodyText"/>
        <w:rPr>
          <w:sz w:val="20"/>
        </w:rPr>
      </w:pPr>
    </w:p>
    <w:p w14:paraId="42C8AE2B" w14:textId="77777777" w:rsidR="00774B71" w:rsidRDefault="00774B71">
      <w:pPr>
        <w:pStyle w:val="BodyText"/>
        <w:rPr>
          <w:sz w:val="20"/>
        </w:rPr>
      </w:pPr>
    </w:p>
    <w:p w14:paraId="27CE8835" w14:textId="77777777" w:rsidR="00774B71" w:rsidRDefault="00774B71">
      <w:pPr>
        <w:pStyle w:val="BodyText"/>
        <w:rPr>
          <w:sz w:val="20"/>
        </w:rPr>
      </w:pPr>
    </w:p>
    <w:p w14:paraId="394C11E7" w14:textId="77777777" w:rsidR="00774B71" w:rsidRDefault="00774B71">
      <w:pPr>
        <w:pStyle w:val="BodyText"/>
        <w:rPr>
          <w:sz w:val="20"/>
        </w:rPr>
      </w:pPr>
    </w:p>
    <w:p w14:paraId="36578AAF" w14:textId="77777777" w:rsidR="00774B71" w:rsidRDefault="00774B71">
      <w:pPr>
        <w:pStyle w:val="BodyText"/>
        <w:rPr>
          <w:sz w:val="20"/>
        </w:rPr>
      </w:pPr>
    </w:p>
    <w:p w14:paraId="57702527" w14:textId="77777777" w:rsidR="00774B71" w:rsidRDefault="00774B71">
      <w:pPr>
        <w:pStyle w:val="BodyText"/>
        <w:rPr>
          <w:sz w:val="20"/>
        </w:rPr>
      </w:pPr>
    </w:p>
    <w:p w14:paraId="044E313F" w14:textId="77777777" w:rsidR="00774B71" w:rsidRDefault="00774B71">
      <w:pPr>
        <w:pStyle w:val="BodyText"/>
        <w:rPr>
          <w:sz w:val="20"/>
        </w:rPr>
      </w:pPr>
    </w:p>
    <w:p w14:paraId="46C3FCD4" w14:textId="77777777" w:rsidR="00774B71" w:rsidRDefault="00774B71">
      <w:pPr>
        <w:pStyle w:val="BodyText"/>
        <w:rPr>
          <w:sz w:val="20"/>
        </w:rPr>
      </w:pPr>
    </w:p>
    <w:p w14:paraId="67C71AAB" w14:textId="77777777" w:rsidR="00774B71" w:rsidRDefault="00774B71">
      <w:pPr>
        <w:pStyle w:val="BodyText"/>
        <w:rPr>
          <w:sz w:val="20"/>
        </w:rPr>
      </w:pPr>
    </w:p>
    <w:p w14:paraId="5C57012A" w14:textId="77777777" w:rsidR="00774B71" w:rsidRDefault="00774B71">
      <w:pPr>
        <w:pStyle w:val="BodyText"/>
        <w:rPr>
          <w:sz w:val="20"/>
        </w:rPr>
      </w:pPr>
    </w:p>
    <w:p w14:paraId="10D48971" w14:textId="77777777" w:rsidR="00774B71" w:rsidRDefault="00000000">
      <w:pPr>
        <w:pStyle w:val="BodyText"/>
        <w:spacing w:before="52"/>
        <w:rPr>
          <w:sz w:val="20"/>
        </w:rPr>
      </w:pPr>
      <w:r>
        <w:rPr>
          <w:noProof/>
        </w:rPr>
        <mc:AlternateContent>
          <mc:Choice Requires="wps">
            <w:drawing>
              <wp:anchor distT="0" distB="0" distL="0" distR="0" simplePos="0" relativeHeight="487666176" behindDoc="1" locked="0" layoutInCell="1" allowOverlap="1" wp14:anchorId="71A32B2B" wp14:editId="44128CE4">
                <wp:simplePos x="0" y="0"/>
                <wp:positionH relativeFrom="page">
                  <wp:posOffset>575944</wp:posOffset>
                </wp:positionH>
                <wp:positionV relativeFrom="paragraph">
                  <wp:posOffset>194297</wp:posOffset>
                </wp:positionV>
                <wp:extent cx="6629400" cy="1270"/>
                <wp:effectExtent l="0" t="0" r="0" b="0"/>
                <wp:wrapTopAndBottom/>
                <wp:docPr id="672" name="Graphic 6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70"/>
                        </a:xfrm>
                        <a:custGeom>
                          <a:avLst/>
                          <a:gdLst/>
                          <a:ahLst/>
                          <a:cxnLst/>
                          <a:rect l="l" t="t" r="r" b="b"/>
                          <a:pathLst>
                            <a:path w="6629400">
                              <a:moveTo>
                                <a:pt x="0" y="0"/>
                              </a:moveTo>
                              <a:lnTo>
                                <a:pt x="6629400" y="0"/>
                              </a:lnTo>
                            </a:path>
                          </a:pathLst>
                        </a:custGeom>
                        <a:ln w="9525">
                          <a:solidFill>
                            <a:srgbClr val="91867C"/>
                          </a:solidFill>
                          <a:prstDash val="solid"/>
                        </a:ln>
                      </wps:spPr>
                      <wps:bodyPr wrap="square" lIns="0" tIns="0" rIns="0" bIns="0" rtlCol="0">
                        <a:prstTxWarp prst="textNoShape">
                          <a:avLst/>
                        </a:prstTxWarp>
                        <a:noAutofit/>
                      </wps:bodyPr>
                    </wps:wsp>
                  </a:graphicData>
                </a:graphic>
              </wp:anchor>
            </w:drawing>
          </mc:Choice>
          <mc:Fallback>
            <w:pict>
              <v:shape w14:anchorId="322B87F7" id="Graphic 672" o:spid="_x0000_s1026" alt="&quot;&quot;" style="position:absolute;margin-left:45.35pt;margin-top:15.3pt;width:522pt;height:.1pt;z-index:-15650304;visibility:visible;mso-wrap-style:square;mso-wrap-distance-left:0;mso-wrap-distance-top:0;mso-wrap-distance-right:0;mso-wrap-distance-bottom:0;mso-position-horizontal:absolute;mso-position-horizontal-relative:page;mso-position-vertical:absolute;mso-position-vertical-relative:text;v-text-anchor:top" coordsize="662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" path="m,l6629400,e" filled="f" strokecolor="#91867c">
                <v:path arrowok="t"/>
                <w10:wrap type="topAndBottom" anchorx="page"/>
              </v:shape>
            </w:pict>
          </mc:Fallback>
        </mc:AlternateContent>
      </w:r>
    </w:p>
    <w:p w14:paraId="44A97E14" w14:textId="77777777" w:rsidR="00774B71" w:rsidRDefault="00774B71">
      <w:pPr>
        <w:rPr>
          <w:sz w:val="20"/>
        </w:rPr>
        <w:sectPr w:rsidR="00774B71">
          <w:headerReference w:type="default" r:id="rId76"/>
          <w:footerReference w:type="default" r:id="rId77"/>
          <w:pgSz w:w="12240" w:h="15840"/>
          <w:pgMar w:top="580" w:right="580" w:bottom="720" w:left="580" w:header="0" w:footer="523" w:gutter="0"/>
          <w:cols w:space="720"/>
        </w:sectPr>
      </w:pPr>
    </w:p>
    <w:p w14:paraId="3556B0CA" w14:textId="77777777" w:rsidR="00774B71" w:rsidRDefault="00000000">
      <w:pPr>
        <w:spacing w:before="70"/>
        <w:ind w:left="8443" w:right="903"/>
        <w:rPr>
          <w:sz w:val="14"/>
        </w:rPr>
      </w:pPr>
      <w:r>
        <w:rPr>
          <w:noProof/>
        </w:rPr>
        <w:lastRenderedPageBreak/>
        <w:drawing>
          <wp:anchor distT="0" distB="0" distL="0" distR="0" simplePos="0" relativeHeight="15807488" behindDoc="0" locked="0" layoutInCell="1" allowOverlap="1" wp14:anchorId="147D32D7" wp14:editId="78A5E187">
            <wp:simplePos x="0" y="0"/>
            <wp:positionH relativeFrom="page">
              <wp:posOffset>914400</wp:posOffset>
            </wp:positionH>
            <wp:positionV relativeFrom="paragraph">
              <wp:posOffset>-2540</wp:posOffset>
            </wp:positionV>
            <wp:extent cx="1809750" cy="381000"/>
            <wp:effectExtent l="0" t="0" r="0" b="0"/>
            <wp:wrapNone/>
            <wp:docPr id="674" name="Image 674" descr="Milliman logo and letter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4" name="Image 674" descr="Milliman logo and letterhead"/>
                    <pic:cNvPicPr/>
                  </pic:nvPicPr>
                  <pic:blipFill>
                    <a:blip r:embed="rId71" cstate="print"/>
                    <a:stretch>
                      <a:fillRect/>
                    </a:stretch>
                  </pic:blipFill>
                  <pic:spPr>
                    <a:xfrm>
                      <a:off x="0" y="0"/>
                      <a:ext cx="1809750" cy="381000"/>
                    </a:xfrm>
                    <a:prstGeom prst="rect">
                      <a:avLst/>
                    </a:prstGeom>
                  </pic:spPr>
                </pic:pic>
              </a:graphicData>
            </a:graphic>
          </wp:anchor>
        </w:drawing>
      </w:r>
      <w:r>
        <w:rPr>
          <w:sz w:val="14"/>
        </w:rPr>
        <w:t>950</w:t>
      </w:r>
      <w:r>
        <w:rPr>
          <w:spacing w:val="-1"/>
          <w:sz w:val="14"/>
        </w:rPr>
        <w:t xml:space="preserve"> </w:t>
      </w:r>
      <w:r>
        <w:rPr>
          <w:sz w:val="14"/>
        </w:rPr>
        <w:t>W.</w:t>
      </w:r>
      <w:r>
        <w:rPr>
          <w:spacing w:val="-1"/>
          <w:sz w:val="14"/>
        </w:rPr>
        <w:t xml:space="preserve"> </w:t>
      </w:r>
      <w:r>
        <w:rPr>
          <w:sz w:val="14"/>
        </w:rPr>
        <w:t>Bannock</w:t>
      </w:r>
      <w:r>
        <w:rPr>
          <w:spacing w:val="-1"/>
          <w:sz w:val="14"/>
        </w:rPr>
        <w:t xml:space="preserve"> </w:t>
      </w:r>
      <w:r>
        <w:rPr>
          <w:sz w:val="14"/>
        </w:rPr>
        <w:t>Street</w:t>
      </w:r>
      <w:r>
        <w:rPr>
          <w:spacing w:val="40"/>
          <w:sz w:val="14"/>
        </w:rPr>
        <w:t xml:space="preserve"> </w:t>
      </w:r>
      <w:r>
        <w:rPr>
          <w:sz w:val="14"/>
        </w:rPr>
        <w:t>Suite 430</w:t>
      </w:r>
    </w:p>
    <w:p w14:paraId="59C901F5" w14:textId="77777777" w:rsidR="00774B71" w:rsidRDefault="00000000">
      <w:pPr>
        <w:ind w:left="8443" w:right="1610"/>
        <w:rPr>
          <w:sz w:val="14"/>
        </w:rPr>
      </w:pPr>
      <w:r>
        <w:rPr>
          <w:sz w:val="14"/>
        </w:rPr>
        <w:t>Boise,</w:t>
      </w:r>
      <w:r>
        <w:rPr>
          <w:spacing w:val="-7"/>
          <w:sz w:val="14"/>
        </w:rPr>
        <w:t xml:space="preserve"> </w:t>
      </w:r>
      <w:r>
        <w:rPr>
          <w:sz w:val="14"/>
        </w:rPr>
        <w:t>ID</w:t>
      </w:r>
      <w:r>
        <w:rPr>
          <w:spacing w:val="-6"/>
          <w:sz w:val="14"/>
        </w:rPr>
        <w:t xml:space="preserve"> </w:t>
      </w:r>
      <w:r>
        <w:rPr>
          <w:sz w:val="14"/>
        </w:rPr>
        <w:t>83702</w:t>
      </w:r>
      <w:r>
        <w:rPr>
          <w:spacing w:val="40"/>
          <w:sz w:val="14"/>
        </w:rPr>
        <w:t xml:space="preserve"> </w:t>
      </w:r>
      <w:r>
        <w:rPr>
          <w:spacing w:val="-4"/>
          <w:sz w:val="14"/>
        </w:rPr>
        <w:t>USA</w:t>
      </w:r>
    </w:p>
    <w:p w14:paraId="0F5D0646" w14:textId="77777777" w:rsidR="00774B71" w:rsidRDefault="00774B71">
      <w:pPr>
        <w:pStyle w:val="BodyText"/>
        <w:spacing w:before="2"/>
        <w:rPr>
          <w:sz w:val="14"/>
        </w:rPr>
      </w:pPr>
    </w:p>
    <w:p w14:paraId="7EC65EFA" w14:textId="77777777" w:rsidR="00774B71" w:rsidRDefault="00000000">
      <w:pPr>
        <w:tabs>
          <w:tab w:val="left" w:pos="8847"/>
        </w:tabs>
        <w:ind w:left="8443"/>
        <w:rPr>
          <w:sz w:val="14"/>
        </w:rPr>
      </w:pPr>
      <w:r>
        <w:rPr>
          <w:spacing w:val="-5"/>
          <w:sz w:val="14"/>
        </w:rPr>
        <w:t>Tel</w:t>
      </w:r>
      <w:r>
        <w:rPr>
          <w:sz w:val="14"/>
        </w:rPr>
        <w:tab/>
        <w:t>+1</w:t>
      </w:r>
      <w:r>
        <w:rPr>
          <w:spacing w:val="3"/>
          <w:sz w:val="14"/>
        </w:rPr>
        <w:t xml:space="preserve"> </w:t>
      </w:r>
      <w:r>
        <w:rPr>
          <w:sz w:val="14"/>
        </w:rPr>
        <w:t>208</w:t>
      </w:r>
      <w:r>
        <w:rPr>
          <w:spacing w:val="4"/>
          <w:sz w:val="14"/>
        </w:rPr>
        <w:t xml:space="preserve"> </w:t>
      </w:r>
      <w:r>
        <w:rPr>
          <w:sz w:val="14"/>
        </w:rPr>
        <w:t>342</w:t>
      </w:r>
      <w:r>
        <w:rPr>
          <w:spacing w:val="4"/>
          <w:sz w:val="14"/>
        </w:rPr>
        <w:t xml:space="preserve"> </w:t>
      </w:r>
      <w:r>
        <w:rPr>
          <w:spacing w:val="-4"/>
          <w:sz w:val="14"/>
        </w:rPr>
        <w:t>3485</w:t>
      </w:r>
    </w:p>
    <w:p w14:paraId="1B369BD4" w14:textId="77777777" w:rsidR="00774B71" w:rsidRDefault="00000000">
      <w:pPr>
        <w:spacing w:before="160"/>
        <w:ind w:left="8443"/>
        <w:rPr>
          <w:sz w:val="14"/>
        </w:rPr>
      </w:pPr>
      <w:r>
        <w:rPr>
          <w:spacing w:val="-2"/>
          <w:sz w:val="14"/>
        </w:rPr>
        <w:t>milliman.com</w:t>
      </w:r>
    </w:p>
    <w:p w14:paraId="1904C300" w14:textId="77777777" w:rsidR="00774B71" w:rsidRDefault="00000000">
      <w:pPr>
        <w:pStyle w:val="BodyText"/>
        <w:spacing w:before="115" w:line="500" w:lineRule="atLeast"/>
        <w:ind w:left="860" w:right="7779"/>
      </w:pPr>
      <w:r>
        <w:t>December</w:t>
      </w:r>
      <w:r>
        <w:rPr>
          <w:spacing w:val="-16"/>
        </w:rPr>
        <w:t xml:space="preserve"> </w:t>
      </w:r>
      <w:r>
        <w:t>20,</w:t>
      </w:r>
      <w:r>
        <w:rPr>
          <w:spacing w:val="-15"/>
        </w:rPr>
        <w:t xml:space="preserve"> </w:t>
      </w:r>
      <w:proofErr w:type="gramStart"/>
      <w:r>
        <w:t>2023</w:t>
      </w:r>
      <w:proofErr w:type="gramEnd"/>
      <w:r>
        <w:t xml:space="preserve"> Washoe County</w:t>
      </w:r>
    </w:p>
    <w:p w14:paraId="66B98634" w14:textId="77777777" w:rsidR="00774B71" w:rsidRDefault="00000000">
      <w:pPr>
        <w:pStyle w:val="BodyText"/>
        <w:spacing w:before="5"/>
        <w:ind w:left="860" w:right="6558"/>
      </w:pPr>
      <w:r>
        <w:t>1001</w:t>
      </w:r>
      <w:r>
        <w:rPr>
          <w:spacing w:val="-8"/>
        </w:rPr>
        <w:t xml:space="preserve"> </w:t>
      </w:r>
      <w:r>
        <w:t>East</w:t>
      </w:r>
      <w:r>
        <w:rPr>
          <w:spacing w:val="-8"/>
        </w:rPr>
        <w:t xml:space="preserve"> </w:t>
      </w:r>
      <w:r>
        <w:t>Ninth</w:t>
      </w:r>
      <w:r>
        <w:rPr>
          <w:spacing w:val="-7"/>
        </w:rPr>
        <w:t xml:space="preserve"> </w:t>
      </w:r>
      <w:r>
        <w:t>Street,</w:t>
      </w:r>
      <w:r>
        <w:rPr>
          <w:spacing w:val="-10"/>
        </w:rPr>
        <w:t xml:space="preserve"> </w:t>
      </w:r>
      <w:r>
        <w:t>Building</w:t>
      </w:r>
      <w:r>
        <w:rPr>
          <w:spacing w:val="-8"/>
        </w:rPr>
        <w:t xml:space="preserve"> </w:t>
      </w:r>
      <w:r>
        <w:t>D Reno, Nevada 89512</w:t>
      </w:r>
    </w:p>
    <w:p w14:paraId="765E635C" w14:textId="77777777" w:rsidR="00774B71" w:rsidRDefault="00774B71">
      <w:pPr>
        <w:pStyle w:val="BodyText"/>
      </w:pPr>
    </w:p>
    <w:p w14:paraId="1E16C4E6" w14:textId="77777777" w:rsidR="00774B71" w:rsidRDefault="00000000">
      <w:pPr>
        <w:pStyle w:val="Heading7"/>
        <w:tabs>
          <w:tab w:val="left" w:pos="1580"/>
        </w:tabs>
        <w:spacing w:line="242" w:lineRule="auto"/>
        <w:ind w:left="1580" w:right="1031" w:hanging="720"/>
      </w:pPr>
      <w:r>
        <w:rPr>
          <w:spacing w:val="-4"/>
        </w:rPr>
        <w:t>Re:</w:t>
      </w:r>
      <w:r>
        <w:tab/>
        <w:t>Washoe</w:t>
      </w:r>
      <w:r>
        <w:rPr>
          <w:spacing w:val="-2"/>
        </w:rPr>
        <w:t xml:space="preserve"> </w:t>
      </w:r>
      <w:r>
        <w:t>County</w:t>
      </w:r>
      <w:r>
        <w:rPr>
          <w:spacing w:val="-3"/>
        </w:rPr>
        <w:t xml:space="preserve"> </w:t>
      </w:r>
      <w:r>
        <w:t>–</w:t>
      </w:r>
      <w:r>
        <w:rPr>
          <w:spacing w:val="-4"/>
        </w:rPr>
        <w:t xml:space="preserve"> </w:t>
      </w:r>
      <w:r>
        <w:t>GASB</w:t>
      </w:r>
      <w:r>
        <w:rPr>
          <w:spacing w:val="-2"/>
        </w:rPr>
        <w:t xml:space="preserve"> </w:t>
      </w:r>
      <w:r>
        <w:t>74</w:t>
      </w:r>
      <w:r>
        <w:rPr>
          <w:spacing w:val="-2"/>
        </w:rPr>
        <w:t xml:space="preserve"> </w:t>
      </w:r>
      <w:r>
        <w:t>&amp;</w:t>
      </w:r>
      <w:r>
        <w:rPr>
          <w:spacing w:val="-2"/>
        </w:rPr>
        <w:t xml:space="preserve"> </w:t>
      </w:r>
      <w:r>
        <w:t>75</w:t>
      </w:r>
      <w:r>
        <w:rPr>
          <w:spacing w:val="-6"/>
        </w:rPr>
        <w:t xml:space="preserve"> </w:t>
      </w:r>
      <w:r>
        <w:t>Actuarial</w:t>
      </w:r>
      <w:r>
        <w:rPr>
          <w:spacing w:val="-3"/>
        </w:rPr>
        <w:t xml:space="preserve"> </w:t>
      </w:r>
      <w:r>
        <w:t>Valuation</w:t>
      </w:r>
      <w:r>
        <w:rPr>
          <w:spacing w:val="-5"/>
        </w:rPr>
        <w:t xml:space="preserve"> </w:t>
      </w:r>
      <w:r>
        <w:t>of</w:t>
      </w:r>
      <w:r>
        <w:rPr>
          <w:spacing w:val="-3"/>
        </w:rPr>
        <w:t xml:space="preserve"> </w:t>
      </w:r>
      <w:r>
        <w:t>Postemployment</w:t>
      </w:r>
      <w:r>
        <w:rPr>
          <w:spacing w:val="-1"/>
        </w:rPr>
        <w:t xml:space="preserve"> </w:t>
      </w:r>
      <w:r>
        <w:t>Benefits as of July 1, 2023</w:t>
      </w:r>
    </w:p>
    <w:p w14:paraId="6A8C646C" w14:textId="77777777" w:rsidR="00774B71" w:rsidRDefault="00000000">
      <w:pPr>
        <w:pStyle w:val="BodyText"/>
        <w:spacing w:before="248"/>
        <w:ind w:left="860" w:right="457"/>
      </w:pPr>
      <w:r>
        <w:t>As</w:t>
      </w:r>
      <w:r>
        <w:rPr>
          <w:spacing w:val="-3"/>
        </w:rPr>
        <w:t xml:space="preserve"> </w:t>
      </w:r>
      <w:r>
        <w:t>part</w:t>
      </w:r>
      <w:r>
        <w:rPr>
          <w:spacing w:val="-2"/>
        </w:rPr>
        <w:t xml:space="preserve"> </w:t>
      </w:r>
      <w:r>
        <w:t>of</w:t>
      </w:r>
      <w:r>
        <w:rPr>
          <w:spacing w:val="-2"/>
        </w:rPr>
        <w:t xml:space="preserve"> </w:t>
      </w:r>
      <w:r>
        <w:t>our</w:t>
      </w:r>
      <w:r>
        <w:rPr>
          <w:spacing w:val="-5"/>
        </w:rPr>
        <w:t xml:space="preserve"> </w:t>
      </w:r>
      <w:r>
        <w:t>engagement</w:t>
      </w:r>
      <w:r>
        <w:rPr>
          <w:spacing w:val="-2"/>
        </w:rPr>
        <w:t xml:space="preserve"> </w:t>
      </w:r>
      <w:r>
        <w:t>with</w:t>
      </w:r>
      <w:r>
        <w:rPr>
          <w:spacing w:val="-3"/>
        </w:rPr>
        <w:t xml:space="preserve"> </w:t>
      </w:r>
      <w:r>
        <w:t>Washoe</w:t>
      </w:r>
      <w:r>
        <w:rPr>
          <w:spacing w:val="-3"/>
        </w:rPr>
        <w:t xml:space="preserve"> </w:t>
      </w:r>
      <w:r>
        <w:t>County,</w:t>
      </w:r>
      <w:r>
        <w:rPr>
          <w:spacing w:val="-4"/>
        </w:rPr>
        <w:t xml:space="preserve"> </w:t>
      </w:r>
      <w:r>
        <w:t>we</w:t>
      </w:r>
      <w:r>
        <w:rPr>
          <w:spacing w:val="-3"/>
        </w:rPr>
        <w:t xml:space="preserve"> </w:t>
      </w:r>
      <w:r>
        <w:t>performed</w:t>
      </w:r>
      <w:r>
        <w:rPr>
          <w:spacing w:val="-3"/>
        </w:rPr>
        <w:t xml:space="preserve"> </w:t>
      </w:r>
      <w:r>
        <w:t>an</w:t>
      </w:r>
      <w:r>
        <w:rPr>
          <w:spacing w:val="-1"/>
        </w:rPr>
        <w:t xml:space="preserve"> </w:t>
      </w:r>
      <w:r>
        <w:t>actuarial</w:t>
      </w:r>
      <w:r>
        <w:rPr>
          <w:spacing w:val="-4"/>
        </w:rPr>
        <w:t xml:space="preserve"> </w:t>
      </w:r>
      <w:r>
        <w:t>valuation</w:t>
      </w:r>
      <w:r>
        <w:rPr>
          <w:spacing w:val="-4"/>
        </w:rPr>
        <w:t xml:space="preserve"> </w:t>
      </w:r>
      <w:r>
        <w:t>of</w:t>
      </w:r>
      <w:r>
        <w:rPr>
          <w:spacing w:val="-2"/>
        </w:rPr>
        <w:t xml:space="preserve"> </w:t>
      </w:r>
      <w:r>
        <w:t>the postemployment</w:t>
      </w:r>
      <w:r>
        <w:rPr>
          <w:spacing w:val="-16"/>
        </w:rPr>
        <w:t xml:space="preserve"> </w:t>
      </w:r>
      <w:r>
        <w:t>benefits</w:t>
      </w:r>
      <w:r>
        <w:rPr>
          <w:spacing w:val="-14"/>
        </w:rPr>
        <w:t xml:space="preserve"> </w:t>
      </w:r>
      <w:r>
        <w:t>(the</w:t>
      </w:r>
      <w:r>
        <w:rPr>
          <w:spacing w:val="-15"/>
        </w:rPr>
        <w:t xml:space="preserve"> </w:t>
      </w:r>
      <w:r>
        <w:t>“Plan”)</w:t>
      </w:r>
      <w:r>
        <w:rPr>
          <w:spacing w:val="-14"/>
        </w:rPr>
        <w:t xml:space="preserve"> </w:t>
      </w:r>
      <w:r>
        <w:t>as</w:t>
      </w:r>
      <w:r>
        <w:rPr>
          <w:spacing w:val="-15"/>
        </w:rPr>
        <w:t xml:space="preserve"> </w:t>
      </w:r>
      <w:r>
        <w:t>of</w:t>
      </w:r>
      <w:r>
        <w:rPr>
          <w:spacing w:val="-14"/>
        </w:rPr>
        <w:t xml:space="preserve"> </w:t>
      </w:r>
      <w:r>
        <w:t>July</w:t>
      </w:r>
      <w:r>
        <w:rPr>
          <w:spacing w:val="-15"/>
        </w:rPr>
        <w:t xml:space="preserve"> </w:t>
      </w:r>
      <w:r>
        <w:t>1,</w:t>
      </w:r>
      <w:r>
        <w:rPr>
          <w:spacing w:val="-16"/>
        </w:rPr>
        <w:t xml:space="preserve"> </w:t>
      </w:r>
      <w:r>
        <w:t>2023.</w:t>
      </w:r>
      <w:r>
        <w:rPr>
          <w:spacing w:val="-14"/>
        </w:rPr>
        <w:t xml:space="preserve"> </w:t>
      </w:r>
      <w:r>
        <w:t>Our</w:t>
      </w:r>
      <w:r>
        <w:rPr>
          <w:spacing w:val="-16"/>
        </w:rPr>
        <w:t xml:space="preserve"> </w:t>
      </w:r>
      <w:r>
        <w:t>findings</w:t>
      </w:r>
      <w:r>
        <w:rPr>
          <w:spacing w:val="-14"/>
        </w:rPr>
        <w:t xml:space="preserve"> </w:t>
      </w:r>
      <w:r>
        <w:t>are</w:t>
      </w:r>
      <w:r>
        <w:rPr>
          <w:spacing w:val="-15"/>
        </w:rPr>
        <w:t xml:space="preserve"> </w:t>
      </w:r>
      <w:r>
        <w:t>set</w:t>
      </w:r>
      <w:r>
        <w:rPr>
          <w:spacing w:val="-14"/>
        </w:rPr>
        <w:t xml:space="preserve"> </w:t>
      </w:r>
      <w:r>
        <w:t>forth</w:t>
      </w:r>
      <w:r>
        <w:rPr>
          <w:spacing w:val="-15"/>
        </w:rPr>
        <w:t xml:space="preserve"> </w:t>
      </w:r>
      <w:r>
        <w:t>in</w:t>
      </w:r>
      <w:r>
        <w:rPr>
          <w:spacing w:val="-15"/>
        </w:rPr>
        <w:t xml:space="preserve"> </w:t>
      </w:r>
      <w:r>
        <w:t>this</w:t>
      </w:r>
      <w:r>
        <w:rPr>
          <w:spacing w:val="-15"/>
        </w:rPr>
        <w:t xml:space="preserve"> </w:t>
      </w:r>
      <w:r>
        <w:t>actuary’s report.</w:t>
      </w:r>
      <w:r>
        <w:rPr>
          <w:spacing w:val="-1"/>
        </w:rPr>
        <w:t xml:space="preserve"> </w:t>
      </w:r>
      <w:r>
        <w:t>This</w:t>
      </w:r>
      <w:r>
        <w:rPr>
          <w:spacing w:val="-2"/>
        </w:rPr>
        <w:t xml:space="preserve"> </w:t>
      </w:r>
      <w:r>
        <w:t>report</w:t>
      </w:r>
      <w:r>
        <w:rPr>
          <w:spacing w:val="-3"/>
        </w:rPr>
        <w:t xml:space="preserve"> </w:t>
      </w:r>
      <w:r>
        <w:t>reflects</w:t>
      </w:r>
      <w:r>
        <w:rPr>
          <w:spacing w:val="-2"/>
        </w:rPr>
        <w:t xml:space="preserve"> </w:t>
      </w:r>
      <w:r>
        <w:t>the</w:t>
      </w:r>
      <w:r>
        <w:rPr>
          <w:spacing w:val="-2"/>
        </w:rPr>
        <w:t xml:space="preserve"> </w:t>
      </w:r>
      <w:r>
        <w:t>benefit</w:t>
      </w:r>
      <w:r>
        <w:rPr>
          <w:spacing w:val="-1"/>
        </w:rPr>
        <w:t xml:space="preserve"> </w:t>
      </w:r>
      <w:r>
        <w:t>provisions</w:t>
      </w:r>
      <w:r>
        <w:rPr>
          <w:spacing w:val="-2"/>
        </w:rPr>
        <w:t xml:space="preserve"> </w:t>
      </w:r>
      <w:r>
        <w:t>in effect</w:t>
      </w:r>
      <w:r>
        <w:rPr>
          <w:spacing w:val="-3"/>
        </w:rPr>
        <w:t xml:space="preserve"> </w:t>
      </w:r>
      <w:r>
        <w:t>as</w:t>
      </w:r>
      <w:r>
        <w:rPr>
          <w:spacing w:val="-2"/>
        </w:rPr>
        <w:t xml:space="preserve"> </w:t>
      </w:r>
      <w:r>
        <w:t>of</w:t>
      </w:r>
      <w:r>
        <w:rPr>
          <w:spacing w:val="-1"/>
        </w:rPr>
        <w:t xml:space="preserve"> </w:t>
      </w:r>
      <w:r>
        <w:t>July</w:t>
      </w:r>
      <w:r>
        <w:rPr>
          <w:spacing w:val="-2"/>
        </w:rPr>
        <w:t xml:space="preserve"> </w:t>
      </w:r>
      <w:r>
        <w:t>1,</w:t>
      </w:r>
      <w:r>
        <w:rPr>
          <w:spacing w:val="-3"/>
        </w:rPr>
        <w:t xml:space="preserve"> </w:t>
      </w:r>
      <w:r>
        <w:t>2023.</w:t>
      </w:r>
    </w:p>
    <w:p w14:paraId="26F57E45" w14:textId="77777777" w:rsidR="00774B71" w:rsidRDefault="00774B71">
      <w:pPr>
        <w:pStyle w:val="BodyText"/>
        <w:spacing w:before="1"/>
      </w:pPr>
    </w:p>
    <w:p w14:paraId="32F9DA49" w14:textId="77777777" w:rsidR="00774B71" w:rsidRDefault="00000000">
      <w:pPr>
        <w:pStyle w:val="Heading7"/>
      </w:pPr>
      <w:r>
        <w:rPr>
          <w:spacing w:val="-2"/>
        </w:rPr>
        <w:t>Certification</w:t>
      </w:r>
    </w:p>
    <w:p w14:paraId="3637E55B" w14:textId="77777777" w:rsidR="00774B71" w:rsidRDefault="00774B71">
      <w:pPr>
        <w:pStyle w:val="BodyText"/>
        <w:rPr>
          <w:b/>
        </w:rPr>
      </w:pPr>
    </w:p>
    <w:p w14:paraId="1966AECD" w14:textId="77777777" w:rsidR="00774B71" w:rsidRDefault="00000000">
      <w:pPr>
        <w:pStyle w:val="BodyText"/>
        <w:ind w:left="860" w:right="890"/>
      </w:pPr>
      <w:r>
        <w:t>Actuarial</w:t>
      </w:r>
      <w:r>
        <w:rPr>
          <w:spacing w:val="-7"/>
        </w:rPr>
        <w:t xml:space="preserve"> </w:t>
      </w:r>
      <w:r>
        <w:t>computations</w:t>
      </w:r>
      <w:r>
        <w:rPr>
          <w:spacing w:val="-6"/>
        </w:rPr>
        <w:t xml:space="preserve"> </w:t>
      </w:r>
      <w:r>
        <w:t>presented</w:t>
      </w:r>
      <w:r>
        <w:rPr>
          <w:spacing w:val="-6"/>
        </w:rPr>
        <w:t xml:space="preserve"> </w:t>
      </w:r>
      <w:r>
        <w:t>in</w:t>
      </w:r>
      <w:r>
        <w:rPr>
          <w:spacing w:val="-6"/>
        </w:rPr>
        <w:t xml:space="preserve"> </w:t>
      </w:r>
      <w:r>
        <w:t>this</w:t>
      </w:r>
      <w:r>
        <w:rPr>
          <w:spacing w:val="-6"/>
        </w:rPr>
        <w:t xml:space="preserve"> </w:t>
      </w:r>
      <w:r>
        <w:t>report</w:t>
      </w:r>
      <w:r>
        <w:rPr>
          <w:spacing w:val="-5"/>
        </w:rPr>
        <w:t xml:space="preserve"> </w:t>
      </w:r>
      <w:r>
        <w:t>under</w:t>
      </w:r>
      <w:r>
        <w:rPr>
          <w:spacing w:val="-5"/>
        </w:rPr>
        <w:t xml:space="preserve"> </w:t>
      </w:r>
      <w:r>
        <w:t>GASB</w:t>
      </w:r>
      <w:r>
        <w:rPr>
          <w:spacing w:val="-7"/>
        </w:rPr>
        <w:t xml:space="preserve"> </w:t>
      </w:r>
      <w:r>
        <w:t>Statements</w:t>
      </w:r>
      <w:r>
        <w:rPr>
          <w:spacing w:val="-6"/>
        </w:rPr>
        <w:t xml:space="preserve"> </w:t>
      </w:r>
      <w:r>
        <w:t>No.</w:t>
      </w:r>
      <w:r>
        <w:rPr>
          <w:spacing w:val="-7"/>
        </w:rPr>
        <w:t xml:space="preserve"> </w:t>
      </w:r>
      <w:r>
        <w:t>74</w:t>
      </w:r>
      <w:r>
        <w:rPr>
          <w:spacing w:val="-6"/>
        </w:rPr>
        <w:t xml:space="preserve"> </w:t>
      </w:r>
      <w:r>
        <w:t>and</w:t>
      </w:r>
      <w:r>
        <w:rPr>
          <w:spacing w:val="-6"/>
        </w:rPr>
        <w:t xml:space="preserve"> </w:t>
      </w:r>
      <w:r>
        <w:t>75</w:t>
      </w:r>
      <w:r>
        <w:rPr>
          <w:spacing w:val="-6"/>
        </w:rPr>
        <w:t xml:space="preserve"> </w:t>
      </w:r>
      <w:r>
        <w:t>are</w:t>
      </w:r>
      <w:r>
        <w:rPr>
          <w:spacing w:val="-6"/>
        </w:rPr>
        <w:t xml:space="preserve"> </w:t>
      </w:r>
      <w:r>
        <w:t>for purposes</w:t>
      </w:r>
      <w:r>
        <w:rPr>
          <w:spacing w:val="-4"/>
        </w:rPr>
        <w:t xml:space="preserve"> </w:t>
      </w:r>
      <w:r>
        <w:t>of</w:t>
      </w:r>
      <w:r>
        <w:rPr>
          <w:spacing w:val="-3"/>
        </w:rPr>
        <w:t xml:space="preserve"> </w:t>
      </w:r>
      <w:r>
        <w:t>assisting</w:t>
      </w:r>
      <w:r>
        <w:rPr>
          <w:spacing w:val="-4"/>
        </w:rPr>
        <w:t xml:space="preserve"> </w:t>
      </w:r>
      <w:r>
        <w:t>Washoe</w:t>
      </w:r>
      <w:r>
        <w:rPr>
          <w:spacing w:val="-4"/>
        </w:rPr>
        <w:t xml:space="preserve"> </w:t>
      </w:r>
      <w:r>
        <w:t>County</w:t>
      </w:r>
      <w:r>
        <w:rPr>
          <w:spacing w:val="-4"/>
        </w:rPr>
        <w:t xml:space="preserve"> </w:t>
      </w:r>
      <w:r>
        <w:t>in</w:t>
      </w:r>
      <w:r>
        <w:rPr>
          <w:spacing w:val="-4"/>
        </w:rPr>
        <w:t xml:space="preserve"> </w:t>
      </w:r>
      <w:r>
        <w:t>fulfilling</w:t>
      </w:r>
      <w:r>
        <w:rPr>
          <w:spacing w:val="-4"/>
        </w:rPr>
        <w:t xml:space="preserve"> </w:t>
      </w:r>
      <w:r>
        <w:t>its</w:t>
      </w:r>
      <w:r>
        <w:rPr>
          <w:spacing w:val="-4"/>
        </w:rPr>
        <w:t xml:space="preserve"> </w:t>
      </w:r>
      <w:r>
        <w:t>financial</w:t>
      </w:r>
      <w:r>
        <w:rPr>
          <w:spacing w:val="-5"/>
        </w:rPr>
        <w:t xml:space="preserve"> </w:t>
      </w:r>
      <w:r>
        <w:t>accounting</w:t>
      </w:r>
      <w:r>
        <w:rPr>
          <w:spacing w:val="-4"/>
        </w:rPr>
        <w:t xml:space="preserve"> </w:t>
      </w:r>
      <w:r>
        <w:t>and</w:t>
      </w:r>
      <w:r>
        <w:rPr>
          <w:spacing w:val="-5"/>
        </w:rPr>
        <w:t xml:space="preserve"> </w:t>
      </w:r>
      <w:r>
        <w:t>funding requirements.</w:t>
      </w:r>
      <w:r>
        <w:rPr>
          <w:spacing w:val="-3"/>
        </w:rPr>
        <w:t xml:space="preserve"> </w:t>
      </w:r>
      <w:r>
        <w:t>The</w:t>
      </w:r>
      <w:r>
        <w:rPr>
          <w:spacing w:val="-4"/>
        </w:rPr>
        <w:t xml:space="preserve"> </w:t>
      </w:r>
      <w:r>
        <w:t>calculations</w:t>
      </w:r>
      <w:r>
        <w:rPr>
          <w:spacing w:val="-4"/>
        </w:rPr>
        <w:t xml:space="preserve"> </w:t>
      </w:r>
      <w:r>
        <w:t>in</w:t>
      </w:r>
      <w:r>
        <w:rPr>
          <w:spacing w:val="-4"/>
        </w:rPr>
        <w:t xml:space="preserve"> </w:t>
      </w:r>
      <w:r>
        <w:t>this</w:t>
      </w:r>
      <w:r>
        <w:rPr>
          <w:spacing w:val="-4"/>
        </w:rPr>
        <w:t xml:space="preserve"> </w:t>
      </w:r>
      <w:r>
        <w:t>report</w:t>
      </w:r>
      <w:r>
        <w:rPr>
          <w:spacing w:val="-3"/>
        </w:rPr>
        <w:t xml:space="preserve"> </w:t>
      </w:r>
      <w:r>
        <w:t>have</w:t>
      </w:r>
      <w:r>
        <w:rPr>
          <w:spacing w:val="-4"/>
        </w:rPr>
        <w:t xml:space="preserve"> </w:t>
      </w:r>
      <w:r>
        <w:t>been</w:t>
      </w:r>
      <w:r>
        <w:rPr>
          <w:spacing w:val="-4"/>
        </w:rPr>
        <w:t xml:space="preserve"> </w:t>
      </w:r>
      <w:r>
        <w:t>made</w:t>
      </w:r>
      <w:r>
        <w:rPr>
          <w:spacing w:val="-4"/>
        </w:rPr>
        <w:t xml:space="preserve"> </w:t>
      </w:r>
      <w:r>
        <w:t>on</w:t>
      </w:r>
      <w:r>
        <w:rPr>
          <w:spacing w:val="-4"/>
        </w:rPr>
        <w:t xml:space="preserve"> </w:t>
      </w:r>
      <w:r>
        <w:t>a</w:t>
      </w:r>
      <w:r>
        <w:rPr>
          <w:spacing w:val="-4"/>
        </w:rPr>
        <w:t xml:space="preserve"> </w:t>
      </w:r>
      <w:r>
        <w:t>basis</w:t>
      </w:r>
      <w:r>
        <w:rPr>
          <w:spacing w:val="-4"/>
        </w:rPr>
        <w:t xml:space="preserve"> </w:t>
      </w:r>
      <w:r>
        <w:t>consistent</w:t>
      </w:r>
      <w:r>
        <w:rPr>
          <w:spacing w:val="-3"/>
        </w:rPr>
        <w:t xml:space="preserve"> </w:t>
      </w:r>
      <w:r>
        <w:t>with</w:t>
      </w:r>
      <w:r>
        <w:rPr>
          <w:spacing w:val="-1"/>
        </w:rPr>
        <w:t xml:space="preserve"> </w:t>
      </w:r>
      <w:r>
        <w:t>our understanding</w:t>
      </w:r>
      <w:r>
        <w:rPr>
          <w:spacing w:val="-14"/>
        </w:rPr>
        <w:t xml:space="preserve"> </w:t>
      </w:r>
      <w:r>
        <w:t>of</w:t>
      </w:r>
      <w:r>
        <w:rPr>
          <w:spacing w:val="-13"/>
        </w:rPr>
        <w:t xml:space="preserve"> </w:t>
      </w:r>
      <w:r>
        <w:t>the</w:t>
      </w:r>
      <w:r>
        <w:rPr>
          <w:spacing w:val="-14"/>
        </w:rPr>
        <w:t xml:space="preserve"> </w:t>
      </w:r>
      <w:r>
        <w:t>OPEB</w:t>
      </w:r>
      <w:r>
        <w:rPr>
          <w:spacing w:val="-15"/>
        </w:rPr>
        <w:t xml:space="preserve"> </w:t>
      </w:r>
      <w:r>
        <w:t>plan</w:t>
      </w:r>
      <w:r>
        <w:rPr>
          <w:spacing w:val="-14"/>
        </w:rPr>
        <w:t xml:space="preserve"> </w:t>
      </w:r>
      <w:r>
        <w:t>provisions</w:t>
      </w:r>
      <w:r>
        <w:rPr>
          <w:spacing w:val="-14"/>
        </w:rPr>
        <w:t xml:space="preserve"> </w:t>
      </w:r>
      <w:r>
        <w:t>described</w:t>
      </w:r>
      <w:r>
        <w:rPr>
          <w:spacing w:val="-14"/>
        </w:rPr>
        <w:t xml:space="preserve"> </w:t>
      </w:r>
      <w:r>
        <w:t>in</w:t>
      </w:r>
      <w:r>
        <w:rPr>
          <w:spacing w:val="-14"/>
        </w:rPr>
        <w:t xml:space="preserve"> </w:t>
      </w:r>
      <w:r>
        <w:t>Appendix</w:t>
      </w:r>
      <w:r>
        <w:rPr>
          <w:spacing w:val="-14"/>
        </w:rPr>
        <w:t xml:space="preserve"> </w:t>
      </w:r>
      <w:r>
        <w:t>A</w:t>
      </w:r>
      <w:r>
        <w:rPr>
          <w:spacing w:val="-15"/>
        </w:rPr>
        <w:t xml:space="preserve"> </w:t>
      </w:r>
      <w:r>
        <w:t>of</w:t>
      </w:r>
      <w:r>
        <w:rPr>
          <w:spacing w:val="-13"/>
        </w:rPr>
        <w:t xml:space="preserve"> </w:t>
      </w:r>
      <w:r>
        <w:t>this</w:t>
      </w:r>
      <w:r>
        <w:rPr>
          <w:spacing w:val="-14"/>
        </w:rPr>
        <w:t xml:space="preserve"> </w:t>
      </w:r>
      <w:r>
        <w:t>report</w:t>
      </w:r>
      <w:r>
        <w:rPr>
          <w:spacing w:val="-13"/>
        </w:rPr>
        <w:t xml:space="preserve"> </w:t>
      </w:r>
      <w:r>
        <w:t>and</w:t>
      </w:r>
      <w:r>
        <w:rPr>
          <w:spacing w:val="-14"/>
        </w:rPr>
        <w:t xml:space="preserve"> </w:t>
      </w:r>
      <w:r>
        <w:t>of</w:t>
      </w:r>
      <w:r>
        <w:rPr>
          <w:spacing w:val="-15"/>
        </w:rPr>
        <w:t xml:space="preserve"> </w:t>
      </w:r>
      <w:r>
        <w:t xml:space="preserve">GASB </w:t>
      </w:r>
      <w:r>
        <w:rPr>
          <w:spacing w:val="-2"/>
        </w:rPr>
        <w:t>Statements</w:t>
      </w:r>
      <w:r>
        <w:rPr>
          <w:spacing w:val="-6"/>
        </w:rPr>
        <w:t xml:space="preserve"> </w:t>
      </w:r>
      <w:r>
        <w:rPr>
          <w:spacing w:val="-2"/>
        </w:rPr>
        <w:t>No.</w:t>
      </w:r>
      <w:r>
        <w:rPr>
          <w:spacing w:val="-5"/>
        </w:rPr>
        <w:t xml:space="preserve"> </w:t>
      </w:r>
      <w:r>
        <w:rPr>
          <w:spacing w:val="-2"/>
        </w:rPr>
        <w:t>74</w:t>
      </w:r>
      <w:r>
        <w:rPr>
          <w:spacing w:val="-6"/>
        </w:rPr>
        <w:t xml:space="preserve"> </w:t>
      </w:r>
      <w:r>
        <w:rPr>
          <w:spacing w:val="-2"/>
        </w:rPr>
        <w:t>and</w:t>
      </w:r>
      <w:r>
        <w:rPr>
          <w:spacing w:val="-6"/>
        </w:rPr>
        <w:t xml:space="preserve"> </w:t>
      </w:r>
      <w:r>
        <w:rPr>
          <w:spacing w:val="-2"/>
        </w:rPr>
        <w:t>75.</w:t>
      </w:r>
      <w:r>
        <w:rPr>
          <w:spacing w:val="-5"/>
        </w:rPr>
        <w:t xml:space="preserve"> </w:t>
      </w:r>
      <w:r>
        <w:rPr>
          <w:spacing w:val="-2"/>
        </w:rPr>
        <w:t>Determinations</w:t>
      </w:r>
      <w:r>
        <w:rPr>
          <w:spacing w:val="-6"/>
        </w:rPr>
        <w:t xml:space="preserve"> </w:t>
      </w:r>
      <w:r>
        <w:rPr>
          <w:spacing w:val="-2"/>
        </w:rPr>
        <w:t>for</w:t>
      </w:r>
      <w:r>
        <w:rPr>
          <w:spacing w:val="-5"/>
        </w:rPr>
        <w:t xml:space="preserve"> </w:t>
      </w:r>
      <w:r>
        <w:rPr>
          <w:spacing w:val="-2"/>
        </w:rPr>
        <w:t>purposes</w:t>
      </w:r>
      <w:r>
        <w:rPr>
          <w:spacing w:val="-6"/>
        </w:rPr>
        <w:t xml:space="preserve"> </w:t>
      </w:r>
      <w:r>
        <w:rPr>
          <w:spacing w:val="-2"/>
        </w:rPr>
        <w:t>other</w:t>
      </w:r>
      <w:r>
        <w:rPr>
          <w:spacing w:val="-5"/>
        </w:rPr>
        <w:t xml:space="preserve"> </w:t>
      </w:r>
      <w:r>
        <w:rPr>
          <w:spacing w:val="-2"/>
        </w:rPr>
        <w:t>than</w:t>
      </w:r>
      <w:r>
        <w:rPr>
          <w:spacing w:val="-6"/>
        </w:rPr>
        <w:t xml:space="preserve"> </w:t>
      </w:r>
      <w:r>
        <w:rPr>
          <w:spacing w:val="-2"/>
        </w:rPr>
        <w:t>meeting</w:t>
      </w:r>
      <w:r>
        <w:rPr>
          <w:spacing w:val="-6"/>
        </w:rPr>
        <w:t xml:space="preserve"> </w:t>
      </w:r>
      <w:r>
        <w:rPr>
          <w:spacing w:val="-2"/>
        </w:rPr>
        <w:t>these</w:t>
      </w:r>
      <w:r>
        <w:rPr>
          <w:spacing w:val="-6"/>
        </w:rPr>
        <w:t xml:space="preserve"> </w:t>
      </w:r>
      <w:r>
        <w:rPr>
          <w:spacing w:val="-2"/>
        </w:rPr>
        <w:t xml:space="preserve">requirements </w:t>
      </w:r>
      <w:r>
        <w:t>may</w:t>
      </w:r>
      <w:r>
        <w:rPr>
          <w:spacing w:val="-6"/>
        </w:rPr>
        <w:t xml:space="preserve"> </w:t>
      </w:r>
      <w:r>
        <w:t>be</w:t>
      </w:r>
      <w:r>
        <w:rPr>
          <w:spacing w:val="-6"/>
        </w:rPr>
        <w:t xml:space="preserve"> </w:t>
      </w:r>
      <w:r>
        <w:t>significantly</w:t>
      </w:r>
      <w:r>
        <w:rPr>
          <w:spacing w:val="-6"/>
        </w:rPr>
        <w:t xml:space="preserve"> </w:t>
      </w:r>
      <w:r>
        <w:t>different</w:t>
      </w:r>
      <w:r>
        <w:rPr>
          <w:spacing w:val="-5"/>
        </w:rPr>
        <w:t xml:space="preserve"> </w:t>
      </w:r>
      <w:r>
        <w:t>from</w:t>
      </w:r>
      <w:r>
        <w:rPr>
          <w:spacing w:val="-8"/>
        </w:rPr>
        <w:t xml:space="preserve"> </w:t>
      </w:r>
      <w:r>
        <w:t>the</w:t>
      </w:r>
      <w:r>
        <w:rPr>
          <w:spacing w:val="-9"/>
        </w:rPr>
        <w:t xml:space="preserve"> </w:t>
      </w:r>
      <w:r>
        <w:t>results</w:t>
      </w:r>
      <w:r>
        <w:rPr>
          <w:spacing w:val="-6"/>
        </w:rPr>
        <w:t xml:space="preserve"> </w:t>
      </w:r>
      <w:r>
        <w:t>contained</w:t>
      </w:r>
      <w:r>
        <w:rPr>
          <w:spacing w:val="-6"/>
        </w:rPr>
        <w:t xml:space="preserve"> </w:t>
      </w:r>
      <w:r>
        <w:t>in</w:t>
      </w:r>
      <w:r>
        <w:rPr>
          <w:spacing w:val="-6"/>
        </w:rPr>
        <w:t xml:space="preserve"> </w:t>
      </w:r>
      <w:r>
        <w:t>this</w:t>
      </w:r>
      <w:r>
        <w:rPr>
          <w:spacing w:val="-4"/>
        </w:rPr>
        <w:t xml:space="preserve"> </w:t>
      </w:r>
      <w:r>
        <w:t>report.</w:t>
      </w:r>
      <w:r>
        <w:rPr>
          <w:spacing w:val="-5"/>
        </w:rPr>
        <w:t xml:space="preserve"> </w:t>
      </w:r>
      <w:r>
        <w:t>Accordingly,</w:t>
      </w:r>
      <w:r>
        <w:rPr>
          <w:spacing w:val="-5"/>
        </w:rPr>
        <w:t xml:space="preserve"> </w:t>
      </w:r>
      <w:r>
        <w:t>additional determinations may be needed for other purposes.</w:t>
      </w:r>
    </w:p>
    <w:p w14:paraId="134CA0AD" w14:textId="77777777" w:rsidR="00774B71" w:rsidRDefault="00774B71">
      <w:pPr>
        <w:pStyle w:val="BodyText"/>
      </w:pPr>
    </w:p>
    <w:p w14:paraId="7DBCDB25" w14:textId="77777777" w:rsidR="00774B71" w:rsidRDefault="00000000">
      <w:pPr>
        <w:pStyle w:val="BodyText"/>
        <w:ind w:left="860" w:right="1059"/>
      </w:pPr>
      <w:r>
        <w:t>Actuarial</w:t>
      </w:r>
      <w:r>
        <w:rPr>
          <w:spacing w:val="-8"/>
        </w:rPr>
        <w:t xml:space="preserve"> </w:t>
      </w:r>
      <w:r>
        <w:t>assumptions,</w:t>
      </w:r>
      <w:r>
        <w:rPr>
          <w:spacing w:val="-6"/>
        </w:rPr>
        <w:t xml:space="preserve"> </w:t>
      </w:r>
      <w:r>
        <w:t>including</w:t>
      </w:r>
      <w:r>
        <w:rPr>
          <w:spacing w:val="-7"/>
        </w:rPr>
        <w:t xml:space="preserve"> </w:t>
      </w:r>
      <w:r>
        <w:t>discount</w:t>
      </w:r>
      <w:r>
        <w:rPr>
          <w:spacing w:val="-6"/>
        </w:rPr>
        <w:t xml:space="preserve"> </w:t>
      </w:r>
      <w:r>
        <w:t>rates,</w:t>
      </w:r>
      <w:r>
        <w:rPr>
          <w:spacing w:val="-6"/>
        </w:rPr>
        <w:t xml:space="preserve"> </w:t>
      </w:r>
      <w:r>
        <w:t>mortality</w:t>
      </w:r>
      <w:r>
        <w:rPr>
          <w:spacing w:val="-7"/>
        </w:rPr>
        <w:t xml:space="preserve"> </w:t>
      </w:r>
      <w:r>
        <w:t>tables,</w:t>
      </w:r>
      <w:r>
        <w:rPr>
          <w:spacing w:val="-6"/>
        </w:rPr>
        <w:t xml:space="preserve"> </w:t>
      </w:r>
      <w:r>
        <w:t>and</w:t>
      </w:r>
      <w:r>
        <w:rPr>
          <w:spacing w:val="-7"/>
        </w:rPr>
        <w:t xml:space="preserve"> </w:t>
      </w:r>
      <w:r>
        <w:t>others</w:t>
      </w:r>
      <w:r>
        <w:rPr>
          <w:spacing w:val="-7"/>
        </w:rPr>
        <w:t xml:space="preserve"> </w:t>
      </w:r>
      <w:r>
        <w:t>identified</w:t>
      </w:r>
      <w:r>
        <w:rPr>
          <w:spacing w:val="-7"/>
        </w:rPr>
        <w:t xml:space="preserve"> </w:t>
      </w:r>
      <w:r>
        <w:t>in</w:t>
      </w:r>
      <w:r>
        <w:rPr>
          <w:spacing w:val="-7"/>
        </w:rPr>
        <w:t xml:space="preserve"> </w:t>
      </w:r>
      <w:r>
        <w:t>this report,</w:t>
      </w:r>
      <w:r>
        <w:rPr>
          <w:spacing w:val="-4"/>
        </w:rPr>
        <w:t xml:space="preserve"> </w:t>
      </w:r>
      <w:r>
        <w:t>are</w:t>
      </w:r>
      <w:r>
        <w:rPr>
          <w:spacing w:val="-8"/>
        </w:rPr>
        <w:t xml:space="preserve"> </w:t>
      </w:r>
      <w:r>
        <w:t>adopted</w:t>
      </w:r>
      <w:r>
        <w:rPr>
          <w:spacing w:val="-5"/>
        </w:rPr>
        <w:t xml:space="preserve"> </w:t>
      </w:r>
      <w:r>
        <w:t>by</w:t>
      </w:r>
      <w:r>
        <w:rPr>
          <w:spacing w:val="-5"/>
        </w:rPr>
        <w:t xml:space="preserve"> </w:t>
      </w:r>
      <w:r>
        <w:t>the</w:t>
      </w:r>
      <w:r>
        <w:rPr>
          <w:spacing w:val="-5"/>
        </w:rPr>
        <w:t xml:space="preserve"> </w:t>
      </w:r>
      <w:r>
        <w:t>Washoe</w:t>
      </w:r>
      <w:r>
        <w:rPr>
          <w:spacing w:val="-5"/>
        </w:rPr>
        <w:t xml:space="preserve"> </w:t>
      </w:r>
      <w:r>
        <w:t>County.</w:t>
      </w:r>
      <w:r>
        <w:rPr>
          <w:spacing w:val="-4"/>
        </w:rPr>
        <w:t xml:space="preserve"> </w:t>
      </w:r>
      <w:r>
        <w:t>That</w:t>
      </w:r>
      <w:r>
        <w:rPr>
          <w:spacing w:val="-4"/>
        </w:rPr>
        <w:t xml:space="preserve"> </w:t>
      </w:r>
      <w:r>
        <w:t>entity</w:t>
      </w:r>
      <w:r>
        <w:rPr>
          <w:spacing w:val="-5"/>
        </w:rPr>
        <w:t xml:space="preserve"> </w:t>
      </w:r>
      <w:r>
        <w:t>is</w:t>
      </w:r>
      <w:r>
        <w:rPr>
          <w:spacing w:val="-5"/>
        </w:rPr>
        <w:t xml:space="preserve"> </w:t>
      </w:r>
      <w:r>
        <w:t>responsible</w:t>
      </w:r>
      <w:r>
        <w:rPr>
          <w:spacing w:val="-5"/>
        </w:rPr>
        <w:t xml:space="preserve"> </w:t>
      </w:r>
      <w:r>
        <w:t>for</w:t>
      </w:r>
      <w:r>
        <w:rPr>
          <w:spacing w:val="-4"/>
        </w:rPr>
        <w:t xml:space="preserve"> </w:t>
      </w:r>
      <w:r>
        <w:t>selecting</w:t>
      </w:r>
      <w:r>
        <w:rPr>
          <w:spacing w:val="-5"/>
        </w:rPr>
        <w:t xml:space="preserve"> </w:t>
      </w:r>
      <w:r>
        <w:t>the</w:t>
      </w:r>
      <w:r>
        <w:rPr>
          <w:spacing w:val="-5"/>
        </w:rPr>
        <w:t xml:space="preserve"> </w:t>
      </w:r>
      <w:r>
        <w:t>Plan’s assumptions.</w:t>
      </w:r>
      <w:r>
        <w:rPr>
          <w:spacing w:val="-7"/>
        </w:rPr>
        <w:t xml:space="preserve"> </w:t>
      </w:r>
      <w:r>
        <w:t>The</w:t>
      </w:r>
      <w:r>
        <w:rPr>
          <w:spacing w:val="-8"/>
        </w:rPr>
        <w:t xml:space="preserve"> </w:t>
      </w:r>
      <w:r>
        <w:t>assumptions</w:t>
      </w:r>
      <w:r>
        <w:rPr>
          <w:spacing w:val="-8"/>
        </w:rPr>
        <w:t xml:space="preserve"> </w:t>
      </w:r>
      <w:r>
        <w:t>used</w:t>
      </w:r>
      <w:r>
        <w:rPr>
          <w:spacing w:val="-8"/>
        </w:rPr>
        <w:t xml:space="preserve"> </w:t>
      </w:r>
      <w:r>
        <w:t>in</w:t>
      </w:r>
      <w:r>
        <w:rPr>
          <w:spacing w:val="-8"/>
        </w:rPr>
        <w:t xml:space="preserve"> </w:t>
      </w:r>
      <w:r>
        <w:t>this</w:t>
      </w:r>
      <w:r>
        <w:rPr>
          <w:spacing w:val="-8"/>
        </w:rPr>
        <w:t xml:space="preserve"> </w:t>
      </w:r>
      <w:r>
        <w:t>valuation</w:t>
      </w:r>
      <w:r>
        <w:rPr>
          <w:spacing w:val="-8"/>
        </w:rPr>
        <w:t xml:space="preserve"> </w:t>
      </w:r>
      <w:r>
        <w:t>are</w:t>
      </w:r>
      <w:r>
        <w:rPr>
          <w:spacing w:val="-8"/>
        </w:rPr>
        <w:t xml:space="preserve"> </w:t>
      </w:r>
      <w:r>
        <w:t>those</w:t>
      </w:r>
      <w:r>
        <w:rPr>
          <w:spacing w:val="-8"/>
        </w:rPr>
        <w:t xml:space="preserve"> </w:t>
      </w:r>
      <w:r>
        <w:t>that</w:t>
      </w:r>
      <w:r>
        <w:rPr>
          <w:spacing w:val="-7"/>
        </w:rPr>
        <w:t xml:space="preserve"> </w:t>
      </w:r>
      <w:r>
        <w:t>have</w:t>
      </w:r>
      <w:r>
        <w:rPr>
          <w:spacing w:val="-8"/>
        </w:rPr>
        <w:t xml:space="preserve"> </w:t>
      </w:r>
      <w:proofErr w:type="gramStart"/>
      <w:r>
        <w:t>been</w:t>
      </w:r>
      <w:r>
        <w:rPr>
          <w:spacing w:val="-8"/>
        </w:rPr>
        <w:t xml:space="preserve"> </w:t>
      </w:r>
      <w:r>
        <w:t>so</w:t>
      </w:r>
      <w:proofErr w:type="gramEnd"/>
      <w:r>
        <w:rPr>
          <w:spacing w:val="-8"/>
        </w:rPr>
        <w:t xml:space="preserve"> </w:t>
      </w:r>
      <w:r>
        <w:t>adopted</w:t>
      </w:r>
      <w:r>
        <w:rPr>
          <w:spacing w:val="-8"/>
        </w:rPr>
        <w:t xml:space="preserve"> </w:t>
      </w:r>
      <w:r>
        <w:t>and are</w:t>
      </w:r>
      <w:r>
        <w:rPr>
          <w:spacing w:val="-14"/>
        </w:rPr>
        <w:t xml:space="preserve"> </w:t>
      </w:r>
      <w:r>
        <w:t>described</w:t>
      </w:r>
      <w:r>
        <w:rPr>
          <w:spacing w:val="-14"/>
        </w:rPr>
        <w:t xml:space="preserve"> </w:t>
      </w:r>
      <w:r>
        <w:t>in</w:t>
      </w:r>
      <w:r>
        <w:rPr>
          <w:spacing w:val="-14"/>
        </w:rPr>
        <w:t xml:space="preserve"> </w:t>
      </w:r>
      <w:r>
        <w:t>this</w:t>
      </w:r>
      <w:r>
        <w:rPr>
          <w:spacing w:val="-14"/>
        </w:rPr>
        <w:t xml:space="preserve"> </w:t>
      </w:r>
      <w:r>
        <w:t>report.</w:t>
      </w:r>
      <w:r>
        <w:rPr>
          <w:spacing w:val="-15"/>
        </w:rPr>
        <w:t xml:space="preserve"> </w:t>
      </w:r>
      <w:r>
        <w:t>Washoe</w:t>
      </w:r>
      <w:r>
        <w:rPr>
          <w:spacing w:val="-14"/>
        </w:rPr>
        <w:t xml:space="preserve"> </w:t>
      </w:r>
      <w:r>
        <w:t>County</w:t>
      </w:r>
      <w:r>
        <w:rPr>
          <w:spacing w:val="-14"/>
        </w:rPr>
        <w:t xml:space="preserve"> </w:t>
      </w:r>
      <w:r>
        <w:t>is</w:t>
      </w:r>
      <w:r>
        <w:rPr>
          <w:spacing w:val="-14"/>
        </w:rPr>
        <w:t xml:space="preserve"> </w:t>
      </w:r>
      <w:r>
        <w:t>solely</w:t>
      </w:r>
      <w:r>
        <w:rPr>
          <w:spacing w:val="-14"/>
        </w:rPr>
        <w:t xml:space="preserve"> </w:t>
      </w:r>
      <w:r>
        <w:t>responsible</w:t>
      </w:r>
      <w:r>
        <w:rPr>
          <w:spacing w:val="-14"/>
        </w:rPr>
        <w:t xml:space="preserve"> </w:t>
      </w:r>
      <w:r>
        <w:t>for</w:t>
      </w:r>
      <w:r>
        <w:rPr>
          <w:spacing w:val="-13"/>
        </w:rPr>
        <w:t xml:space="preserve"> </w:t>
      </w:r>
      <w:r>
        <w:t>communicating</w:t>
      </w:r>
      <w:r>
        <w:rPr>
          <w:spacing w:val="-14"/>
        </w:rPr>
        <w:t xml:space="preserve"> </w:t>
      </w:r>
      <w:r>
        <w:t>to</w:t>
      </w:r>
      <w:r>
        <w:rPr>
          <w:spacing w:val="-14"/>
        </w:rPr>
        <w:t xml:space="preserve"> </w:t>
      </w:r>
      <w:r>
        <w:t>Milliman any</w:t>
      </w:r>
      <w:r>
        <w:rPr>
          <w:spacing w:val="-16"/>
        </w:rPr>
        <w:t xml:space="preserve"> </w:t>
      </w:r>
      <w:r>
        <w:t>changes</w:t>
      </w:r>
      <w:r>
        <w:rPr>
          <w:spacing w:val="-15"/>
        </w:rPr>
        <w:t xml:space="preserve"> </w:t>
      </w:r>
      <w:r>
        <w:t>required</w:t>
      </w:r>
      <w:r>
        <w:rPr>
          <w:spacing w:val="-15"/>
        </w:rPr>
        <w:t xml:space="preserve"> </w:t>
      </w:r>
      <w:r>
        <w:t>thereto.</w:t>
      </w:r>
      <w:r>
        <w:rPr>
          <w:spacing w:val="-16"/>
        </w:rPr>
        <w:t xml:space="preserve"> </w:t>
      </w:r>
      <w:r>
        <w:t>All</w:t>
      </w:r>
      <w:r>
        <w:rPr>
          <w:spacing w:val="-15"/>
        </w:rPr>
        <w:t xml:space="preserve"> </w:t>
      </w:r>
      <w:r>
        <w:t>costs,</w:t>
      </w:r>
      <w:r>
        <w:rPr>
          <w:spacing w:val="-15"/>
        </w:rPr>
        <w:t xml:space="preserve"> </w:t>
      </w:r>
      <w:r>
        <w:t>liabilities,</w:t>
      </w:r>
      <w:r>
        <w:rPr>
          <w:spacing w:val="-15"/>
        </w:rPr>
        <w:t xml:space="preserve"> </w:t>
      </w:r>
      <w:r>
        <w:t>rates</w:t>
      </w:r>
      <w:r>
        <w:rPr>
          <w:spacing w:val="-16"/>
        </w:rPr>
        <w:t xml:space="preserve"> </w:t>
      </w:r>
      <w:r>
        <w:t>of</w:t>
      </w:r>
      <w:r>
        <w:rPr>
          <w:spacing w:val="-15"/>
        </w:rPr>
        <w:t xml:space="preserve"> </w:t>
      </w:r>
      <w:r>
        <w:t>interest,</w:t>
      </w:r>
      <w:r>
        <w:rPr>
          <w:spacing w:val="-15"/>
        </w:rPr>
        <w:t xml:space="preserve"> </w:t>
      </w:r>
      <w:r>
        <w:t>and</w:t>
      </w:r>
      <w:r>
        <w:rPr>
          <w:spacing w:val="-16"/>
        </w:rPr>
        <w:t xml:space="preserve"> </w:t>
      </w:r>
      <w:r>
        <w:t>other</w:t>
      </w:r>
      <w:r>
        <w:rPr>
          <w:spacing w:val="-15"/>
        </w:rPr>
        <w:t xml:space="preserve"> </w:t>
      </w:r>
      <w:r>
        <w:t>factors</w:t>
      </w:r>
      <w:r>
        <w:rPr>
          <w:spacing w:val="-15"/>
        </w:rPr>
        <w:t xml:space="preserve"> </w:t>
      </w:r>
      <w:r>
        <w:t>for</w:t>
      </w:r>
      <w:r>
        <w:rPr>
          <w:spacing w:val="-15"/>
        </w:rPr>
        <w:t xml:space="preserve"> </w:t>
      </w:r>
      <w:r>
        <w:t>Washoe County</w:t>
      </w:r>
      <w:r>
        <w:rPr>
          <w:spacing w:val="-11"/>
        </w:rPr>
        <w:t xml:space="preserve"> </w:t>
      </w:r>
      <w:r>
        <w:t>have</w:t>
      </w:r>
      <w:r>
        <w:rPr>
          <w:spacing w:val="-11"/>
        </w:rPr>
        <w:t xml:space="preserve"> </w:t>
      </w:r>
      <w:r>
        <w:t>been</w:t>
      </w:r>
      <w:r>
        <w:rPr>
          <w:spacing w:val="-11"/>
        </w:rPr>
        <w:t xml:space="preserve"> </w:t>
      </w:r>
      <w:r>
        <w:t>determined</w:t>
      </w:r>
      <w:r>
        <w:rPr>
          <w:spacing w:val="-11"/>
        </w:rPr>
        <w:t xml:space="preserve"> </w:t>
      </w:r>
      <w:r>
        <w:t>on</w:t>
      </w:r>
      <w:r>
        <w:rPr>
          <w:spacing w:val="-10"/>
        </w:rPr>
        <w:t xml:space="preserve"> </w:t>
      </w:r>
      <w:r>
        <w:t>the</w:t>
      </w:r>
      <w:r>
        <w:rPr>
          <w:spacing w:val="-11"/>
        </w:rPr>
        <w:t xml:space="preserve"> </w:t>
      </w:r>
      <w:r>
        <w:t>basis</w:t>
      </w:r>
      <w:r>
        <w:rPr>
          <w:spacing w:val="-11"/>
        </w:rPr>
        <w:t xml:space="preserve"> </w:t>
      </w:r>
      <w:r>
        <w:t>of</w:t>
      </w:r>
      <w:r>
        <w:rPr>
          <w:spacing w:val="-10"/>
        </w:rPr>
        <w:t xml:space="preserve"> </w:t>
      </w:r>
      <w:r>
        <w:t>actuarial</w:t>
      </w:r>
      <w:r>
        <w:rPr>
          <w:spacing w:val="-12"/>
        </w:rPr>
        <w:t xml:space="preserve"> </w:t>
      </w:r>
      <w:r>
        <w:t>assumptions</w:t>
      </w:r>
      <w:r>
        <w:rPr>
          <w:spacing w:val="-11"/>
        </w:rPr>
        <w:t xml:space="preserve"> </w:t>
      </w:r>
      <w:r>
        <w:t>and</w:t>
      </w:r>
      <w:r>
        <w:rPr>
          <w:spacing w:val="-9"/>
        </w:rPr>
        <w:t xml:space="preserve"> </w:t>
      </w:r>
      <w:r>
        <w:t>methods</w:t>
      </w:r>
      <w:r>
        <w:rPr>
          <w:spacing w:val="-11"/>
        </w:rPr>
        <w:t xml:space="preserve"> </w:t>
      </w:r>
      <w:r>
        <w:t>which,</w:t>
      </w:r>
      <w:r>
        <w:rPr>
          <w:spacing w:val="-10"/>
        </w:rPr>
        <w:t xml:space="preserve"> </w:t>
      </w:r>
      <w:r>
        <w:t>in</w:t>
      </w:r>
      <w:r>
        <w:rPr>
          <w:spacing w:val="-11"/>
        </w:rPr>
        <w:t xml:space="preserve"> </w:t>
      </w:r>
      <w:r>
        <w:t>our professional</w:t>
      </w:r>
      <w:r>
        <w:rPr>
          <w:spacing w:val="-16"/>
        </w:rPr>
        <w:t xml:space="preserve"> </w:t>
      </w:r>
      <w:r>
        <w:t>opinion,</w:t>
      </w:r>
      <w:r>
        <w:rPr>
          <w:spacing w:val="-13"/>
        </w:rPr>
        <w:t xml:space="preserve"> </w:t>
      </w:r>
      <w:r>
        <w:t>are</w:t>
      </w:r>
      <w:r>
        <w:rPr>
          <w:spacing w:val="-15"/>
        </w:rPr>
        <w:t xml:space="preserve"> </w:t>
      </w:r>
      <w:r>
        <w:t>individually</w:t>
      </w:r>
      <w:r>
        <w:rPr>
          <w:spacing w:val="-15"/>
        </w:rPr>
        <w:t xml:space="preserve"> </w:t>
      </w:r>
      <w:r>
        <w:t>reasonable</w:t>
      </w:r>
      <w:r>
        <w:rPr>
          <w:spacing w:val="-15"/>
        </w:rPr>
        <w:t xml:space="preserve"> </w:t>
      </w:r>
      <w:r>
        <w:t>(taking</w:t>
      </w:r>
      <w:r>
        <w:rPr>
          <w:spacing w:val="-15"/>
        </w:rPr>
        <w:t xml:space="preserve"> </w:t>
      </w:r>
      <w:r>
        <w:t>into</w:t>
      </w:r>
      <w:r>
        <w:rPr>
          <w:spacing w:val="-15"/>
        </w:rPr>
        <w:t xml:space="preserve"> </w:t>
      </w:r>
      <w:r>
        <w:t>account</w:t>
      </w:r>
      <w:r>
        <w:rPr>
          <w:spacing w:val="-14"/>
        </w:rPr>
        <w:t xml:space="preserve"> </w:t>
      </w:r>
      <w:r>
        <w:t>the</w:t>
      </w:r>
      <w:r>
        <w:rPr>
          <w:spacing w:val="-15"/>
        </w:rPr>
        <w:t xml:space="preserve"> </w:t>
      </w:r>
      <w:r>
        <w:t>experience</w:t>
      </w:r>
      <w:r>
        <w:rPr>
          <w:spacing w:val="-15"/>
        </w:rPr>
        <w:t xml:space="preserve"> </w:t>
      </w:r>
      <w:r>
        <w:t>of</w:t>
      </w:r>
      <w:r>
        <w:rPr>
          <w:spacing w:val="-10"/>
        </w:rPr>
        <w:t xml:space="preserve"> </w:t>
      </w:r>
      <w:r>
        <w:t xml:space="preserve">Washoe </w:t>
      </w:r>
      <w:r>
        <w:rPr>
          <w:spacing w:val="-2"/>
        </w:rPr>
        <w:t>County</w:t>
      </w:r>
      <w:r>
        <w:rPr>
          <w:spacing w:val="-5"/>
        </w:rPr>
        <w:t xml:space="preserve"> </w:t>
      </w:r>
      <w:r>
        <w:rPr>
          <w:spacing w:val="-2"/>
        </w:rPr>
        <w:t>and</w:t>
      </w:r>
      <w:r>
        <w:rPr>
          <w:spacing w:val="-5"/>
        </w:rPr>
        <w:t xml:space="preserve"> </w:t>
      </w:r>
      <w:r>
        <w:rPr>
          <w:spacing w:val="-2"/>
        </w:rPr>
        <w:t>reasonable</w:t>
      </w:r>
      <w:r>
        <w:rPr>
          <w:spacing w:val="-5"/>
        </w:rPr>
        <w:t xml:space="preserve"> </w:t>
      </w:r>
      <w:r>
        <w:rPr>
          <w:spacing w:val="-2"/>
        </w:rPr>
        <w:t>expectations);</w:t>
      </w:r>
      <w:r>
        <w:rPr>
          <w:spacing w:val="-4"/>
        </w:rPr>
        <w:t xml:space="preserve"> </w:t>
      </w:r>
      <w:r>
        <w:rPr>
          <w:spacing w:val="-2"/>
        </w:rPr>
        <w:t>and</w:t>
      </w:r>
      <w:r>
        <w:rPr>
          <w:spacing w:val="-5"/>
        </w:rPr>
        <w:t xml:space="preserve"> </w:t>
      </w:r>
      <w:r>
        <w:rPr>
          <w:spacing w:val="-2"/>
        </w:rPr>
        <w:t>which,</w:t>
      </w:r>
      <w:r>
        <w:rPr>
          <w:spacing w:val="-4"/>
        </w:rPr>
        <w:t xml:space="preserve"> </w:t>
      </w:r>
      <w:r>
        <w:rPr>
          <w:spacing w:val="-2"/>
        </w:rPr>
        <w:t>in</w:t>
      </w:r>
      <w:r>
        <w:rPr>
          <w:spacing w:val="-5"/>
        </w:rPr>
        <w:t xml:space="preserve"> </w:t>
      </w:r>
      <w:r>
        <w:rPr>
          <w:spacing w:val="-2"/>
        </w:rPr>
        <w:t>combination,</w:t>
      </w:r>
      <w:r>
        <w:rPr>
          <w:spacing w:val="-4"/>
        </w:rPr>
        <w:t xml:space="preserve"> </w:t>
      </w:r>
      <w:r>
        <w:rPr>
          <w:spacing w:val="-2"/>
        </w:rPr>
        <w:t>offer</w:t>
      </w:r>
      <w:r>
        <w:rPr>
          <w:spacing w:val="-4"/>
        </w:rPr>
        <w:t xml:space="preserve"> </w:t>
      </w:r>
      <w:r>
        <w:rPr>
          <w:spacing w:val="-2"/>
        </w:rPr>
        <w:t>a</w:t>
      </w:r>
      <w:r>
        <w:rPr>
          <w:spacing w:val="-5"/>
        </w:rPr>
        <w:t xml:space="preserve"> </w:t>
      </w:r>
      <w:r>
        <w:rPr>
          <w:spacing w:val="-2"/>
        </w:rPr>
        <w:t>reasonable</w:t>
      </w:r>
      <w:r>
        <w:rPr>
          <w:spacing w:val="-5"/>
        </w:rPr>
        <w:t xml:space="preserve"> </w:t>
      </w:r>
      <w:r>
        <w:rPr>
          <w:spacing w:val="-2"/>
        </w:rPr>
        <w:t>estimate</w:t>
      </w:r>
      <w:r>
        <w:rPr>
          <w:spacing w:val="-5"/>
        </w:rPr>
        <w:t xml:space="preserve"> </w:t>
      </w:r>
      <w:r>
        <w:rPr>
          <w:spacing w:val="-2"/>
        </w:rPr>
        <w:t xml:space="preserve">of </w:t>
      </w:r>
      <w:r>
        <w:t>anticipated</w:t>
      </w:r>
      <w:r>
        <w:rPr>
          <w:spacing w:val="-10"/>
        </w:rPr>
        <w:t xml:space="preserve"> </w:t>
      </w:r>
      <w:r>
        <w:t>future</w:t>
      </w:r>
      <w:r>
        <w:rPr>
          <w:spacing w:val="-10"/>
        </w:rPr>
        <w:t xml:space="preserve"> </w:t>
      </w:r>
      <w:r>
        <w:t>experience</w:t>
      </w:r>
      <w:r>
        <w:rPr>
          <w:spacing w:val="-10"/>
        </w:rPr>
        <w:t xml:space="preserve"> </w:t>
      </w:r>
      <w:r>
        <w:t>affecting</w:t>
      </w:r>
      <w:r>
        <w:rPr>
          <w:spacing w:val="-9"/>
        </w:rPr>
        <w:t xml:space="preserve"> </w:t>
      </w:r>
      <w:r>
        <w:t>Washoe</w:t>
      </w:r>
      <w:r>
        <w:rPr>
          <w:spacing w:val="-10"/>
        </w:rPr>
        <w:t xml:space="preserve"> </w:t>
      </w:r>
      <w:r>
        <w:t>County</w:t>
      </w:r>
      <w:r>
        <w:rPr>
          <w:spacing w:val="-9"/>
        </w:rPr>
        <w:t xml:space="preserve"> </w:t>
      </w:r>
      <w:r>
        <w:t>and</w:t>
      </w:r>
      <w:r>
        <w:rPr>
          <w:spacing w:val="-10"/>
        </w:rPr>
        <w:t xml:space="preserve"> </w:t>
      </w:r>
      <w:r>
        <w:t>are</w:t>
      </w:r>
      <w:r>
        <w:rPr>
          <w:spacing w:val="-10"/>
        </w:rPr>
        <w:t xml:space="preserve"> </w:t>
      </w:r>
      <w:r>
        <w:t>expected</w:t>
      </w:r>
      <w:r>
        <w:rPr>
          <w:spacing w:val="-10"/>
        </w:rPr>
        <w:t xml:space="preserve"> </w:t>
      </w:r>
      <w:r>
        <w:t>to</w:t>
      </w:r>
      <w:r>
        <w:rPr>
          <w:spacing w:val="-13"/>
        </w:rPr>
        <w:t xml:space="preserve"> </w:t>
      </w:r>
      <w:r>
        <w:t>have</w:t>
      </w:r>
      <w:r>
        <w:rPr>
          <w:spacing w:val="-10"/>
        </w:rPr>
        <w:t xml:space="preserve"> </w:t>
      </w:r>
      <w:r>
        <w:t>no</w:t>
      </w:r>
      <w:r>
        <w:rPr>
          <w:spacing w:val="-10"/>
        </w:rPr>
        <w:t xml:space="preserve"> </w:t>
      </w:r>
      <w:r>
        <w:t xml:space="preserve">significant </w:t>
      </w:r>
      <w:r>
        <w:rPr>
          <w:spacing w:val="-2"/>
        </w:rPr>
        <w:t>bias.</w:t>
      </w:r>
    </w:p>
    <w:p w14:paraId="51301386" w14:textId="77777777" w:rsidR="00774B71" w:rsidRDefault="00774B71">
      <w:pPr>
        <w:pStyle w:val="BodyText"/>
        <w:spacing w:before="2"/>
      </w:pPr>
    </w:p>
    <w:p w14:paraId="3C69E9E6" w14:textId="77777777" w:rsidR="00774B71" w:rsidRDefault="00000000">
      <w:pPr>
        <w:pStyle w:val="BodyText"/>
        <w:ind w:left="860" w:right="884"/>
      </w:pPr>
      <w:r>
        <w:t>This</w:t>
      </w:r>
      <w:r>
        <w:rPr>
          <w:spacing w:val="-11"/>
        </w:rPr>
        <w:t xml:space="preserve"> </w:t>
      </w:r>
      <w:r>
        <w:t>valuation</w:t>
      </w:r>
      <w:r>
        <w:rPr>
          <w:spacing w:val="-11"/>
        </w:rPr>
        <w:t xml:space="preserve"> </w:t>
      </w:r>
      <w:r>
        <w:t>report</w:t>
      </w:r>
      <w:r>
        <w:rPr>
          <w:spacing w:val="-10"/>
        </w:rPr>
        <w:t xml:space="preserve"> </w:t>
      </w:r>
      <w:r>
        <w:t>is</w:t>
      </w:r>
      <w:r>
        <w:rPr>
          <w:spacing w:val="-11"/>
        </w:rPr>
        <w:t xml:space="preserve"> </w:t>
      </w:r>
      <w:r>
        <w:t>only</w:t>
      </w:r>
      <w:r>
        <w:rPr>
          <w:spacing w:val="-11"/>
        </w:rPr>
        <w:t xml:space="preserve"> </w:t>
      </w:r>
      <w:r>
        <w:t>an</w:t>
      </w:r>
      <w:r>
        <w:rPr>
          <w:spacing w:val="-11"/>
        </w:rPr>
        <w:t xml:space="preserve"> </w:t>
      </w:r>
      <w:r>
        <w:t>estimate</w:t>
      </w:r>
      <w:r>
        <w:rPr>
          <w:spacing w:val="-11"/>
        </w:rPr>
        <w:t xml:space="preserve"> </w:t>
      </w:r>
      <w:r>
        <w:t>of</w:t>
      </w:r>
      <w:r>
        <w:rPr>
          <w:spacing w:val="-10"/>
        </w:rPr>
        <w:t xml:space="preserve"> </w:t>
      </w:r>
      <w:r>
        <w:t>the</w:t>
      </w:r>
      <w:r>
        <w:rPr>
          <w:spacing w:val="-11"/>
        </w:rPr>
        <w:t xml:space="preserve"> </w:t>
      </w:r>
      <w:r>
        <w:t>Plan’s</w:t>
      </w:r>
      <w:r>
        <w:rPr>
          <w:spacing w:val="-11"/>
        </w:rPr>
        <w:t xml:space="preserve"> </w:t>
      </w:r>
      <w:r>
        <w:t>financial</w:t>
      </w:r>
      <w:r>
        <w:rPr>
          <w:spacing w:val="-12"/>
        </w:rPr>
        <w:t xml:space="preserve"> </w:t>
      </w:r>
      <w:r>
        <w:t>condition</w:t>
      </w:r>
      <w:r>
        <w:rPr>
          <w:spacing w:val="-11"/>
        </w:rPr>
        <w:t xml:space="preserve"> </w:t>
      </w:r>
      <w:r>
        <w:t>as</w:t>
      </w:r>
      <w:r>
        <w:rPr>
          <w:spacing w:val="-9"/>
        </w:rPr>
        <w:t xml:space="preserve"> </w:t>
      </w:r>
      <w:r>
        <w:t>of</w:t>
      </w:r>
      <w:r>
        <w:rPr>
          <w:spacing w:val="-10"/>
        </w:rPr>
        <w:t xml:space="preserve"> </w:t>
      </w:r>
      <w:r>
        <w:t>a</w:t>
      </w:r>
      <w:r>
        <w:rPr>
          <w:spacing w:val="-11"/>
        </w:rPr>
        <w:t xml:space="preserve"> </w:t>
      </w:r>
      <w:r>
        <w:t>single</w:t>
      </w:r>
      <w:r>
        <w:rPr>
          <w:spacing w:val="-11"/>
        </w:rPr>
        <w:t xml:space="preserve"> </w:t>
      </w:r>
      <w:r>
        <w:t>date.</w:t>
      </w:r>
      <w:r>
        <w:rPr>
          <w:spacing w:val="-10"/>
        </w:rPr>
        <w:t xml:space="preserve"> </w:t>
      </w:r>
      <w:r>
        <w:t>It</w:t>
      </w:r>
      <w:r>
        <w:rPr>
          <w:spacing w:val="-10"/>
        </w:rPr>
        <w:t xml:space="preserve"> </w:t>
      </w:r>
      <w:r>
        <w:t>can neither</w:t>
      </w:r>
      <w:r>
        <w:rPr>
          <w:spacing w:val="-5"/>
        </w:rPr>
        <w:t xml:space="preserve"> </w:t>
      </w:r>
      <w:r>
        <w:t>predict</w:t>
      </w:r>
      <w:r>
        <w:rPr>
          <w:spacing w:val="-5"/>
        </w:rPr>
        <w:t xml:space="preserve"> </w:t>
      </w:r>
      <w:r>
        <w:t>the</w:t>
      </w:r>
      <w:r>
        <w:rPr>
          <w:spacing w:val="-6"/>
        </w:rPr>
        <w:t xml:space="preserve"> </w:t>
      </w:r>
      <w:r>
        <w:t>Plan’s</w:t>
      </w:r>
      <w:r>
        <w:rPr>
          <w:spacing w:val="-4"/>
        </w:rPr>
        <w:t xml:space="preserve"> </w:t>
      </w:r>
      <w:r>
        <w:t>future</w:t>
      </w:r>
      <w:r>
        <w:rPr>
          <w:spacing w:val="-6"/>
        </w:rPr>
        <w:t xml:space="preserve"> </w:t>
      </w:r>
      <w:r>
        <w:t>condition</w:t>
      </w:r>
      <w:r>
        <w:rPr>
          <w:spacing w:val="-6"/>
        </w:rPr>
        <w:t xml:space="preserve"> </w:t>
      </w:r>
      <w:r>
        <w:t>nor</w:t>
      </w:r>
      <w:r>
        <w:rPr>
          <w:spacing w:val="-5"/>
        </w:rPr>
        <w:t xml:space="preserve"> </w:t>
      </w:r>
      <w:r>
        <w:t>guarantee</w:t>
      </w:r>
      <w:r>
        <w:rPr>
          <w:spacing w:val="-6"/>
        </w:rPr>
        <w:t xml:space="preserve"> </w:t>
      </w:r>
      <w:r>
        <w:t>future</w:t>
      </w:r>
      <w:r>
        <w:rPr>
          <w:spacing w:val="-9"/>
        </w:rPr>
        <w:t xml:space="preserve"> </w:t>
      </w:r>
      <w:r>
        <w:t>financial</w:t>
      </w:r>
      <w:r>
        <w:rPr>
          <w:spacing w:val="-7"/>
        </w:rPr>
        <w:t xml:space="preserve"> </w:t>
      </w:r>
      <w:r>
        <w:t>soundness.</w:t>
      </w:r>
      <w:r>
        <w:rPr>
          <w:spacing w:val="-5"/>
        </w:rPr>
        <w:t xml:space="preserve"> </w:t>
      </w:r>
      <w:r>
        <w:t>Actuarial valuations</w:t>
      </w:r>
      <w:r>
        <w:rPr>
          <w:spacing w:val="-6"/>
        </w:rPr>
        <w:t xml:space="preserve"> </w:t>
      </w:r>
      <w:r>
        <w:t>do</w:t>
      </w:r>
      <w:r>
        <w:rPr>
          <w:spacing w:val="-6"/>
        </w:rPr>
        <w:t xml:space="preserve"> </w:t>
      </w:r>
      <w:r>
        <w:t>not</w:t>
      </w:r>
      <w:r>
        <w:rPr>
          <w:spacing w:val="-5"/>
        </w:rPr>
        <w:t xml:space="preserve"> </w:t>
      </w:r>
      <w:r>
        <w:t>affect</w:t>
      </w:r>
      <w:r>
        <w:rPr>
          <w:spacing w:val="-5"/>
        </w:rPr>
        <w:t xml:space="preserve"> </w:t>
      </w:r>
      <w:r>
        <w:t>the</w:t>
      </w:r>
      <w:r>
        <w:rPr>
          <w:spacing w:val="-6"/>
        </w:rPr>
        <w:t xml:space="preserve"> </w:t>
      </w:r>
      <w:r>
        <w:t>ultimate</w:t>
      </w:r>
      <w:r>
        <w:rPr>
          <w:spacing w:val="-6"/>
        </w:rPr>
        <w:t xml:space="preserve"> </w:t>
      </w:r>
      <w:r>
        <w:t>cost</w:t>
      </w:r>
      <w:r>
        <w:rPr>
          <w:spacing w:val="-5"/>
        </w:rPr>
        <w:t xml:space="preserve"> </w:t>
      </w:r>
      <w:r>
        <w:t>of</w:t>
      </w:r>
      <w:r>
        <w:rPr>
          <w:spacing w:val="-5"/>
        </w:rPr>
        <w:t xml:space="preserve"> </w:t>
      </w:r>
      <w:r>
        <w:t>benefits,</w:t>
      </w:r>
      <w:r>
        <w:rPr>
          <w:spacing w:val="-3"/>
        </w:rPr>
        <w:t xml:space="preserve"> </w:t>
      </w:r>
      <w:r>
        <w:t>only</w:t>
      </w:r>
      <w:r>
        <w:rPr>
          <w:spacing w:val="-6"/>
        </w:rPr>
        <w:t xml:space="preserve"> </w:t>
      </w:r>
      <w:r>
        <w:t>the</w:t>
      </w:r>
      <w:r>
        <w:rPr>
          <w:spacing w:val="-6"/>
        </w:rPr>
        <w:t xml:space="preserve"> </w:t>
      </w:r>
      <w:r>
        <w:t>timing</w:t>
      </w:r>
      <w:r>
        <w:rPr>
          <w:spacing w:val="-6"/>
        </w:rPr>
        <w:t xml:space="preserve"> </w:t>
      </w:r>
      <w:r>
        <w:t>of</w:t>
      </w:r>
      <w:r>
        <w:rPr>
          <w:spacing w:val="-5"/>
        </w:rPr>
        <w:t xml:space="preserve"> </w:t>
      </w:r>
      <w:r>
        <w:t>contributions.</w:t>
      </w:r>
      <w:r>
        <w:rPr>
          <w:spacing w:val="-5"/>
        </w:rPr>
        <w:t xml:space="preserve"> </w:t>
      </w:r>
      <w:r>
        <w:t>While</w:t>
      </w:r>
      <w:r>
        <w:rPr>
          <w:spacing w:val="-6"/>
        </w:rPr>
        <w:t xml:space="preserve"> </w:t>
      </w:r>
      <w:r>
        <w:t>the valuation</w:t>
      </w:r>
      <w:r>
        <w:rPr>
          <w:spacing w:val="-16"/>
        </w:rPr>
        <w:t xml:space="preserve"> </w:t>
      </w:r>
      <w:r>
        <w:t>is</w:t>
      </w:r>
      <w:r>
        <w:rPr>
          <w:spacing w:val="-15"/>
        </w:rPr>
        <w:t xml:space="preserve"> </w:t>
      </w:r>
      <w:r>
        <w:t>based</w:t>
      </w:r>
      <w:r>
        <w:rPr>
          <w:spacing w:val="-15"/>
        </w:rPr>
        <w:t xml:space="preserve"> </w:t>
      </w:r>
      <w:r>
        <w:t>on</w:t>
      </w:r>
      <w:r>
        <w:rPr>
          <w:spacing w:val="-16"/>
        </w:rPr>
        <w:t xml:space="preserve"> </w:t>
      </w:r>
      <w:r>
        <w:t>an</w:t>
      </w:r>
      <w:r>
        <w:rPr>
          <w:spacing w:val="-15"/>
        </w:rPr>
        <w:t xml:space="preserve"> </w:t>
      </w:r>
      <w:r>
        <w:t>array</w:t>
      </w:r>
      <w:r>
        <w:rPr>
          <w:spacing w:val="-15"/>
        </w:rPr>
        <w:t xml:space="preserve"> </w:t>
      </w:r>
      <w:r>
        <w:t>of</w:t>
      </w:r>
      <w:r>
        <w:rPr>
          <w:spacing w:val="-15"/>
        </w:rPr>
        <w:t xml:space="preserve"> </w:t>
      </w:r>
      <w:r>
        <w:t>individually</w:t>
      </w:r>
      <w:r>
        <w:rPr>
          <w:spacing w:val="-16"/>
        </w:rPr>
        <w:t xml:space="preserve"> </w:t>
      </w:r>
      <w:r>
        <w:t>reasonable</w:t>
      </w:r>
      <w:r>
        <w:rPr>
          <w:spacing w:val="-15"/>
        </w:rPr>
        <w:t xml:space="preserve"> </w:t>
      </w:r>
      <w:r>
        <w:t>assumptions,</w:t>
      </w:r>
      <w:r>
        <w:rPr>
          <w:spacing w:val="-15"/>
        </w:rPr>
        <w:t xml:space="preserve"> </w:t>
      </w:r>
      <w:r>
        <w:t>other</w:t>
      </w:r>
      <w:r>
        <w:rPr>
          <w:spacing w:val="-16"/>
        </w:rPr>
        <w:t xml:space="preserve"> </w:t>
      </w:r>
      <w:r>
        <w:t>assumption</w:t>
      </w:r>
      <w:r>
        <w:rPr>
          <w:spacing w:val="-15"/>
        </w:rPr>
        <w:t xml:space="preserve"> </w:t>
      </w:r>
      <w:r>
        <w:t>sets</w:t>
      </w:r>
      <w:r>
        <w:rPr>
          <w:spacing w:val="-15"/>
        </w:rPr>
        <w:t xml:space="preserve"> </w:t>
      </w:r>
      <w:r>
        <w:t>may also</w:t>
      </w:r>
      <w:r>
        <w:rPr>
          <w:spacing w:val="-11"/>
        </w:rPr>
        <w:t xml:space="preserve"> </w:t>
      </w:r>
      <w:r>
        <w:t>be</w:t>
      </w:r>
      <w:r>
        <w:rPr>
          <w:spacing w:val="-11"/>
        </w:rPr>
        <w:t xml:space="preserve"> </w:t>
      </w:r>
      <w:r>
        <w:t>reasonable</w:t>
      </w:r>
      <w:r>
        <w:rPr>
          <w:spacing w:val="-11"/>
        </w:rPr>
        <w:t xml:space="preserve"> </w:t>
      </w:r>
      <w:r>
        <w:t>and</w:t>
      </w:r>
      <w:r>
        <w:rPr>
          <w:spacing w:val="-11"/>
        </w:rPr>
        <w:t xml:space="preserve"> </w:t>
      </w:r>
      <w:r>
        <w:t>valuation</w:t>
      </w:r>
      <w:r>
        <w:rPr>
          <w:spacing w:val="-11"/>
        </w:rPr>
        <w:t xml:space="preserve"> </w:t>
      </w:r>
      <w:r>
        <w:t>results</w:t>
      </w:r>
      <w:r>
        <w:rPr>
          <w:spacing w:val="-11"/>
        </w:rPr>
        <w:t xml:space="preserve"> </w:t>
      </w:r>
      <w:r>
        <w:t>based</w:t>
      </w:r>
      <w:r>
        <w:rPr>
          <w:spacing w:val="-11"/>
        </w:rPr>
        <w:t xml:space="preserve"> </w:t>
      </w:r>
      <w:r>
        <w:t>on</w:t>
      </w:r>
      <w:r>
        <w:rPr>
          <w:spacing w:val="-11"/>
        </w:rPr>
        <w:t xml:space="preserve"> </w:t>
      </w:r>
      <w:r>
        <w:t>those</w:t>
      </w:r>
      <w:r>
        <w:rPr>
          <w:spacing w:val="-11"/>
        </w:rPr>
        <w:t xml:space="preserve"> </w:t>
      </w:r>
      <w:r>
        <w:t>assumptions</w:t>
      </w:r>
      <w:r>
        <w:rPr>
          <w:spacing w:val="-11"/>
        </w:rPr>
        <w:t xml:space="preserve"> </w:t>
      </w:r>
      <w:r>
        <w:t>would</w:t>
      </w:r>
      <w:r>
        <w:rPr>
          <w:spacing w:val="-9"/>
        </w:rPr>
        <w:t xml:space="preserve"> </w:t>
      </w:r>
      <w:r>
        <w:t>be</w:t>
      </w:r>
      <w:r>
        <w:rPr>
          <w:spacing w:val="-11"/>
        </w:rPr>
        <w:t xml:space="preserve"> </w:t>
      </w:r>
      <w:r>
        <w:t>different.</w:t>
      </w:r>
      <w:r>
        <w:rPr>
          <w:spacing w:val="-10"/>
        </w:rPr>
        <w:t xml:space="preserve"> </w:t>
      </w:r>
      <w:r>
        <w:t>No</w:t>
      </w:r>
      <w:r>
        <w:rPr>
          <w:spacing w:val="-11"/>
        </w:rPr>
        <w:t xml:space="preserve"> </w:t>
      </w:r>
      <w:r>
        <w:t>one set</w:t>
      </w:r>
      <w:r>
        <w:rPr>
          <w:spacing w:val="-5"/>
        </w:rPr>
        <w:t xml:space="preserve"> </w:t>
      </w:r>
      <w:r>
        <w:t>of</w:t>
      </w:r>
      <w:r>
        <w:rPr>
          <w:spacing w:val="-5"/>
        </w:rPr>
        <w:t xml:space="preserve"> </w:t>
      </w:r>
      <w:r>
        <w:t>assumptions</w:t>
      </w:r>
      <w:r>
        <w:rPr>
          <w:spacing w:val="-6"/>
        </w:rPr>
        <w:t xml:space="preserve"> </w:t>
      </w:r>
      <w:r>
        <w:t>is</w:t>
      </w:r>
      <w:r>
        <w:rPr>
          <w:spacing w:val="-6"/>
        </w:rPr>
        <w:t xml:space="preserve"> </w:t>
      </w:r>
      <w:r>
        <w:t>uniquely</w:t>
      </w:r>
      <w:r>
        <w:rPr>
          <w:spacing w:val="-6"/>
        </w:rPr>
        <w:t xml:space="preserve"> </w:t>
      </w:r>
      <w:r>
        <w:t>correct.</w:t>
      </w:r>
      <w:r>
        <w:rPr>
          <w:spacing w:val="-5"/>
        </w:rPr>
        <w:t xml:space="preserve"> </w:t>
      </w:r>
      <w:r>
        <w:t>Determining</w:t>
      </w:r>
      <w:r>
        <w:rPr>
          <w:spacing w:val="-6"/>
        </w:rPr>
        <w:t xml:space="preserve"> </w:t>
      </w:r>
      <w:r>
        <w:t>results</w:t>
      </w:r>
      <w:r>
        <w:rPr>
          <w:spacing w:val="-6"/>
        </w:rPr>
        <w:t xml:space="preserve"> </w:t>
      </w:r>
      <w:r>
        <w:t>using</w:t>
      </w:r>
      <w:r>
        <w:rPr>
          <w:spacing w:val="-6"/>
        </w:rPr>
        <w:t xml:space="preserve"> </w:t>
      </w:r>
      <w:r>
        <w:t>alternative</w:t>
      </w:r>
      <w:r>
        <w:rPr>
          <w:spacing w:val="-4"/>
        </w:rPr>
        <w:t xml:space="preserve"> </w:t>
      </w:r>
      <w:r>
        <w:t>assumptions</w:t>
      </w:r>
      <w:r>
        <w:rPr>
          <w:spacing w:val="-6"/>
        </w:rPr>
        <w:t xml:space="preserve"> </w:t>
      </w:r>
      <w:r>
        <w:t>is outside the scope of our engagement.</w:t>
      </w:r>
    </w:p>
    <w:p w14:paraId="463EFDD0" w14:textId="77777777" w:rsidR="00774B71" w:rsidRDefault="00000000">
      <w:pPr>
        <w:pStyle w:val="BodyText"/>
        <w:spacing w:before="252"/>
        <w:ind w:left="860" w:right="890"/>
      </w:pPr>
      <w:r>
        <w:t>Future</w:t>
      </w:r>
      <w:r>
        <w:rPr>
          <w:spacing w:val="-16"/>
        </w:rPr>
        <w:t xml:space="preserve"> </w:t>
      </w:r>
      <w:r>
        <w:t>actuarial</w:t>
      </w:r>
      <w:r>
        <w:rPr>
          <w:spacing w:val="-15"/>
        </w:rPr>
        <w:t xml:space="preserve"> </w:t>
      </w:r>
      <w:r>
        <w:t>measurements</w:t>
      </w:r>
      <w:r>
        <w:rPr>
          <w:spacing w:val="-15"/>
        </w:rPr>
        <w:t xml:space="preserve"> </w:t>
      </w:r>
      <w:r>
        <w:t>may</w:t>
      </w:r>
      <w:r>
        <w:rPr>
          <w:spacing w:val="-16"/>
        </w:rPr>
        <w:t xml:space="preserve"> </w:t>
      </w:r>
      <w:r>
        <w:t>differ</w:t>
      </w:r>
      <w:r>
        <w:rPr>
          <w:spacing w:val="-15"/>
        </w:rPr>
        <w:t xml:space="preserve"> </w:t>
      </w:r>
      <w:r>
        <w:t>significantly</w:t>
      </w:r>
      <w:r>
        <w:rPr>
          <w:spacing w:val="-15"/>
        </w:rPr>
        <w:t xml:space="preserve"> </w:t>
      </w:r>
      <w:r>
        <w:t>from</w:t>
      </w:r>
      <w:r>
        <w:rPr>
          <w:spacing w:val="-15"/>
        </w:rPr>
        <w:t xml:space="preserve"> </w:t>
      </w:r>
      <w:r>
        <w:t>the</w:t>
      </w:r>
      <w:r>
        <w:rPr>
          <w:spacing w:val="-16"/>
        </w:rPr>
        <w:t xml:space="preserve"> </w:t>
      </w:r>
      <w:r>
        <w:t>current</w:t>
      </w:r>
      <w:r>
        <w:rPr>
          <w:spacing w:val="-15"/>
        </w:rPr>
        <w:t xml:space="preserve"> </w:t>
      </w:r>
      <w:proofErr w:type="gramStart"/>
      <w:r>
        <w:t>measurements</w:t>
      </w:r>
      <w:proofErr w:type="gramEnd"/>
      <w:r>
        <w:rPr>
          <w:spacing w:val="-15"/>
        </w:rPr>
        <w:t xml:space="preserve"> </w:t>
      </w:r>
      <w:r>
        <w:t>presented in</w:t>
      </w:r>
      <w:r>
        <w:rPr>
          <w:spacing w:val="-16"/>
        </w:rPr>
        <w:t xml:space="preserve"> </w:t>
      </w:r>
      <w:r>
        <w:t>this</w:t>
      </w:r>
      <w:r>
        <w:rPr>
          <w:spacing w:val="-15"/>
        </w:rPr>
        <w:t xml:space="preserve"> </w:t>
      </w:r>
      <w:r>
        <w:t>report</w:t>
      </w:r>
      <w:r>
        <w:rPr>
          <w:spacing w:val="-14"/>
        </w:rPr>
        <w:t xml:space="preserve"> </w:t>
      </w:r>
      <w:r>
        <w:t>due</w:t>
      </w:r>
      <w:r>
        <w:rPr>
          <w:spacing w:val="-15"/>
        </w:rPr>
        <w:t xml:space="preserve"> </w:t>
      </w:r>
      <w:r>
        <w:t>to</w:t>
      </w:r>
      <w:r>
        <w:rPr>
          <w:spacing w:val="-15"/>
        </w:rPr>
        <w:t xml:space="preserve"> </w:t>
      </w:r>
      <w:r>
        <w:t>factors</w:t>
      </w:r>
      <w:r>
        <w:rPr>
          <w:spacing w:val="-15"/>
        </w:rPr>
        <w:t xml:space="preserve"> </w:t>
      </w:r>
      <w:r>
        <w:t>such</w:t>
      </w:r>
      <w:r>
        <w:rPr>
          <w:spacing w:val="-15"/>
        </w:rPr>
        <w:t xml:space="preserve"> </w:t>
      </w:r>
      <w:r>
        <w:t>as,</w:t>
      </w:r>
      <w:r>
        <w:rPr>
          <w:spacing w:val="-14"/>
        </w:rPr>
        <w:t xml:space="preserve"> </w:t>
      </w:r>
      <w:r>
        <w:t>but</w:t>
      </w:r>
      <w:r>
        <w:rPr>
          <w:spacing w:val="-14"/>
        </w:rPr>
        <w:t xml:space="preserve"> </w:t>
      </w:r>
      <w:r>
        <w:t>not</w:t>
      </w:r>
      <w:r>
        <w:rPr>
          <w:spacing w:val="-16"/>
        </w:rPr>
        <w:t xml:space="preserve"> </w:t>
      </w:r>
      <w:r>
        <w:t>limited</w:t>
      </w:r>
      <w:r>
        <w:rPr>
          <w:spacing w:val="-14"/>
        </w:rPr>
        <w:t xml:space="preserve"> </w:t>
      </w:r>
      <w:r>
        <w:t>to,</w:t>
      </w:r>
      <w:r>
        <w:rPr>
          <w:spacing w:val="-14"/>
        </w:rPr>
        <w:t xml:space="preserve"> </w:t>
      </w:r>
      <w:r>
        <w:t>the</w:t>
      </w:r>
      <w:r>
        <w:rPr>
          <w:spacing w:val="-16"/>
        </w:rPr>
        <w:t xml:space="preserve"> </w:t>
      </w:r>
      <w:r>
        <w:t>following:</w:t>
      </w:r>
      <w:r>
        <w:rPr>
          <w:spacing w:val="-13"/>
        </w:rPr>
        <w:t xml:space="preserve"> </w:t>
      </w:r>
      <w:r>
        <w:t>plan</w:t>
      </w:r>
      <w:r>
        <w:rPr>
          <w:spacing w:val="-15"/>
        </w:rPr>
        <w:t xml:space="preserve"> </w:t>
      </w:r>
      <w:r>
        <w:t>experience</w:t>
      </w:r>
      <w:r>
        <w:rPr>
          <w:spacing w:val="-15"/>
        </w:rPr>
        <w:t xml:space="preserve"> </w:t>
      </w:r>
      <w:r>
        <w:t>differing</w:t>
      </w:r>
      <w:r>
        <w:rPr>
          <w:spacing w:val="-15"/>
        </w:rPr>
        <w:t xml:space="preserve"> </w:t>
      </w:r>
      <w:r>
        <w:t>from that</w:t>
      </w:r>
      <w:r>
        <w:rPr>
          <w:spacing w:val="-2"/>
        </w:rPr>
        <w:t xml:space="preserve"> </w:t>
      </w:r>
      <w:r>
        <w:t>anticipated</w:t>
      </w:r>
      <w:r>
        <w:rPr>
          <w:spacing w:val="-3"/>
        </w:rPr>
        <w:t xml:space="preserve"> </w:t>
      </w:r>
      <w:r>
        <w:t>by</w:t>
      </w:r>
      <w:r>
        <w:rPr>
          <w:spacing w:val="-3"/>
        </w:rPr>
        <w:t xml:space="preserve"> </w:t>
      </w:r>
      <w:r>
        <w:t>the</w:t>
      </w:r>
      <w:r>
        <w:rPr>
          <w:spacing w:val="-3"/>
        </w:rPr>
        <w:t xml:space="preserve"> </w:t>
      </w:r>
      <w:r>
        <w:t>economic</w:t>
      </w:r>
      <w:r>
        <w:rPr>
          <w:spacing w:val="-3"/>
        </w:rPr>
        <w:t xml:space="preserve"> </w:t>
      </w:r>
      <w:r>
        <w:t>or</w:t>
      </w:r>
      <w:r>
        <w:rPr>
          <w:spacing w:val="-2"/>
        </w:rPr>
        <w:t xml:space="preserve"> </w:t>
      </w:r>
      <w:r>
        <w:t>demographic</w:t>
      </w:r>
      <w:r>
        <w:rPr>
          <w:spacing w:val="-3"/>
        </w:rPr>
        <w:t xml:space="preserve"> </w:t>
      </w:r>
      <w:r>
        <w:t>assumptions;</w:t>
      </w:r>
      <w:r>
        <w:rPr>
          <w:spacing w:val="-2"/>
        </w:rPr>
        <w:t xml:space="preserve"> </w:t>
      </w:r>
      <w:r>
        <w:t>changes</w:t>
      </w:r>
      <w:r>
        <w:rPr>
          <w:spacing w:val="-3"/>
        </w:rPr>
        <w:t xml:space="preserve"> </w:t>
      </w:r>
      <w:r>
        <w:t>in</w:t>
      </w:r>
      <w:r>
        <w:rPr>
          <w:spacing w:val="-3"/>
        </w:rPr>
        <w:t xml:space="preserve"> </w:t>
      </w:r>
      <w:r>
        <w:t>economic</w:t>
      </w:r>
      <w:r>
        <w:rPr>
          <w:spacing w:val="-3"/>
        </w:rPr>
        <w:t xml:space="preserve"> </w:t>
      </w:r>
      <w:r>
        <w:t>or</w:t>
      </w:r>
    </w:p>
    <w:p w14:paraId="799BE58F" w14:textId="77777777" w:rsidR="00774B71" w:rsidRDefault="00774B71">
      <w:pPr>
        <w:pStyle w:val="BodyText"/>
        <w:rPr>
          <w:sz w:val="14"/>
        </w:rPr>
      </w:pPr>
    </w:p>
    <w:p w14:paraId="6CC28659" w14:textId="77777777" w:rsidR="00774B71" w:rsidRDefault="00774B71">
      <w:pPr>
        <w:pStyle w:val="BodyText"/>
        <w:rPr>
          <w:sz w:val="14"/>
        </w:rPr>
      </w:pPr>
    </w:p>
    <w:p w14:paraId="7DA8F7A5" w14:textId="77777777" w:rsidR="00774B71" w:rsidRDefault="00774B71">
      <w:pPr>
        <w:pStyle w:val="BodyText"/>
        <w:rPr>
          <w:sz w:val="14"/>
        </w:rPr>
      </w:pPr>
    </w:p>
    <w:p w14:paraId="563163C2" w14:textId="77777777" w:rsidR="00774B71" w:rsidRDefault="00774B71">
      <w:pPr>
        <w:pStyle w:val="BodyText"/>
        <w:spacing w:before="65"/>
        <w:rPr>
          <w:sz w:val="14"/>
        </w:rPr>
      </w:pPr>
    </w:p>
    <w:p w14:paraId="3FCCFC31" w14:textId="77777777" w:rsidR="00774B71" w:rsidRDefault="00000000">
      <w:pPr>
        <w:ind w:left="860"/>
        <w:rPr>
          <w:sz w:val="14"/>
        </w:rPr>
      </w:pPr>
      <w:r>
        <w:rPr>
          <w:sz w:val="14"/>
        </w:rPr>
        <w:t>Washoe</w:t>
      </w:r>
      <w:r>
        <w:rPr>
          <w:spacing w:val="-6"/>
          <w:sz w:val="14"/>
        </w:rPr>
        <w:t xml:space="preserve"> </w:t>
      </w:r>
      <w:r>
        <w:rPr>
          <w:sz w:val="14"/>
        </w:rPr>
        <w:t>County</w:t>
      </w:r>
      <w:r>
        <w:rPr>
          <w:spacing w:val="-4"/>
          <w:sz w:val="14"/>
        </w:rPr>
        <w:t xml:space="preserve"> </w:t>
      </w:r>
      <w:r>
        <w:rPr>
          <w:sz w:val="14"/>
        </w:rPr>
        <w:t>7-1-2023</w:t>
      </w:r>
      <w:r>
        <w:rPr>
          <w:spacing w:val="-6"/>
          <w:sz w:val="14"/>
        </w:rPr>
        <w:t xml:space="preserve"> </w:t>
      </w:r>
      <w:r>
        <w:rPr>
          <w:sz w:val="14"/>
        </w:rPr>
        <w:t>Valuation</w:t>
      </w:r>
      <w:r>
        <w:rPr>
          <w:spacing w:val="-4"/>
          <w:sz w:val="14"/>
        </w:rPr>
        <w:t xml:space="preserve"> </w:t>
      </w:r>
      <w:r>
        <w:rPr>
          <w:sz w:val="14"/>
        </w:rPr>
        <w:t>Report</w:t>
      </w:r>
      <w:r>
        <w:rPr>
          <w:spacing w:val="-5"/>
          <w:sz w:val="14"/>
        </w:rPr>
        <w:t xml:space="preserve"> </w:t>
      </w:r>
      <w:r>
        <w:rPr>
          <w:sz w:val="14"/>
        </w:rPr>
        <w:t>-</w:t>
      </w:r>
      <w:r>
        <w:rPr>
          <w:spacing w:val="-4"/>
          <w:sz w:val="14"/>
        </w:rPr>
        <w:t xml:space="preserve"> </w:t>
      </w:r>
      <w:r>
        <w:rPr>
          <w:spacing w:val="-2"/>
          <w:sz w:val="14"/>
        </w:rPr>
        <w:t>Final.docx</w:t>
      </w:r>
    </w:p>
    <w:p w14:paraId="35F3C12A" w14:textId="77777777" w:rsidR="00774B71" w:rsidRDefault="00774B71">
      <w:pPr>
        <w:rPr>
          <w:sz w:val="14"/>
        </w:rPr>
        <w:sectPr w:rsidR="00774B71">
          <w:headerReference w:type="default" r:id="rId78"/>
          <w:footerReference w:type="default" r:id="rId79"/>
          <w:pgSz w:w="12240" w:h="15840"/>
          <w:pgMar w:top="1140" w:right="580" w:bottom="640" w:left="580" w:header="0" w:footer="444" w:gutter="0"/>
          <w:cols w:space="720"/>
        </w:sectPr>
      </w:pPr>
    </w:p>
    <w:p w14:paraId="6346282B" w14:textId="77777777" w:rsidR="00774B71" w:rsidRDefault="00774B71">
      <w:pPr>
        <w:pStyle w:val="BodyText"/>
      </w:pPr>
    </w:p>
    <w:p w14:paraId="157FF781" w14:textId="77777777" w:rsidR="00774B71" w:rsidRDefault="00774B71">
      <w:pPr>
        <w:pStyle w:val="BodyText"/>
        <w:spacing w:before="241"/>
      </w:pPr>
    </w:p>
    <w:p w14:paraId="6946C955" w14:textId="77777777" w:rsidR="00774B71" w:rsidRDefault="00000000">
      <w:pPr>
        <w:pStyle w:val="BodyText"/>
        <w:ind w:left="860" w:right="890"/>
      </w:pPr>
      <w:r>
        <w:t>demographic</w:t>
      </w:r>
      <w:r>
        <w:rPr>
          <w:spacing w:val="-4"/>
        </w:rPr>
        <w:t xml:space="preserve"> </w:t>
      </w:r>
      <w:proofErr w:type="gramStart"/>
      <w:r>
        <w:t>assumptions;</w:t>
      </w:r>
      <w:proofErr w:type="gramEnd"/>
      <w:r>
        <w:rPr>
          <w:spacing w:val="-3"/>
        </w:rPr>
        <w:t xml:space="preserve"> </w:t>
      </w:r>
      <w:r>
        <w:t>increases</w:t>
      </w:r>
      <w:r>
        <w:rPr>
          <w:spacing w:val="-4"/>
        </w:rPr>
        <w:t xml:space="preserve"> </w:t>
      </w:r>
      <w:r>
        <w:t>or</w:t>
      </w:r>
      <w:r>
        <w:rPr>
          <w:spacing w:val="-3"/>
        </w:rPr>
        <w:t xml:space="preserve"> </w:t>
      </w:r>
      <w:r>
        <w:t>decreases</w:t>
      </w:r>
      <w:r>
        <w:rPr>
          <w:spacing w:val="-4"/>
        </w:rPr>
        <w:t xml:space="preserve"> </w:t>
      </w:r>
      <w:r>
        <w:t>expected</w:t>
      </w:r>
      <w:r>
        <w:rPr>
          <w:spacing w:val="-4"/>
        </w:rPr>
        <w:t xml:space="preserve"> </w:t>
      </w:r>
      <w:r>
        <w:t>as</w:t>
      </w:r>
      <w:r>
        <w:rPr>
          <w:spacing w:val="-4"/>
        </w:rPr>
        <w:t xml:space="preserve"> </w:t>
      </w:r>
      <w:r>
        <w:t>part</w:t>
      </w:r>
      <w:r>
        <w:rPr>
          <w:spacing w:val="-3"/>
        </w:rPr>
        <w:t xml:space="preserve"> </w:t>
      </w:r>
      <w:r>
        <w:t>of</w:t>
      </w:r>
      <w:r>
        <w:rPr>
          <w:spacing w:val="-5"/>
        </w:rPr>
        <w:t xml:space="preserve"> </w:t>
      </w:r>
      <w:r>
        <w:t>the</w:t>
      </w:r>
      <w:r>
        <w:rPr>
          <w:spacing w:val="-7"/>
        </w:rPr>
        <w:t xml:space="preserve"> </w:t>
      </w:r>
      <w:r>
        <w:t>natural</w:t>
      </w:r>
      <w:r>
        <w:rPr>
          <w:spacing w:val="-5"/>
        </w:rPr>
        <w:t xml:space="preserve"> </w:t>
      </w:r>
      <w:r>
        <w:t>operation</w:t>
      </w:r>
      <w:r>
        <w:rPr>
          <w:spacing w:val="-4"/>
        </w:rPr>
        <w:t xml:space="preserve"> </w:t>
      </w:r>
      <w:r>
        <w:t>of the</w:t>
      </w:r>
      <w:r>
        <w:rPr>
          <w:spacing w:val="-3"/>
        </w:rPr>
        <w:t xml:space="preserve"> </w:t>
      </w:r>
      <w:r>
        <w:t>methodology</w:t>
      </w:r>
      <w:r>
        <w:rPr>
          <w:spacing w:val="-3"/>
        </w:rPr>
        <w:t xml:space="preserve"> </w:t>
      </w:r>
      <w:r>
        <w:t>used</w:t>
      </w:r>
      <w:r>
        <w:rPr>
          <w:spacing w:val="-3"/>
        </w:rPr>
        <w:t xml:space="preserve"> </w:t>
      </w:r>
      <w:r>
        <w:t>for</w:t>
      </w:r>
      <w:r>
        <w:rPr>
          <w:spacing w:val="-2"/>
        </w:rPr>
        <w:t xml:space="preserve"> </w:t>
      </w:r>
      <w:r>
        <w:t>these</w:t>
      </w:r>
      <w:r>
        <w:rPr>
          <w:spacing w:val="-3"/>
        </w:rPr>
        <w:t xml:space="preserve"> </w:t>
      </w:r>
      <w:r>
        <w:t>measurements</w:t>
      </w:r>
      <w:r>
        <w:rPr>
          <w:spacing w:val="-5"/>
        </w:rPr>
        <w:t xml:space="preserve"> </w:t>
      </w:r>
      <w:r>
        <w:t>(such</w:t>
      </w:r>
      <w:r>
        <w:rPr>
          <w:spacing w:val="-3"/>
        </w:rPr>
        <w:t xml:space="preserve"> </w:t>
      </w:r>
      <w:r>
        <w:t>as</w:t>
      </w:r>
      <w:r>
        <w:rPr>
          <w:spacing w:val="-3"/>
        </w:rPr>
        <w:t xml:space="preserve"> </w:t>
      </w:r>
      <w:r>
        <w:t>the</w:t>
      </w:r>
      <w:r>
        <w:rPr>
          <w:spacing w:val="-3"/>
        </w:rPr>
        <w:t xml:space="preserve"> </w:t>
      </w:r>
      <w:r>
        <w:t>end</w:t>
      </w:r>
      <w:r>
        <w:rPr>
          <w:spacing w:val="-3"/>
        </w:rPr>
        <w:t xml:space="preserve"> </w:t>
      </w:r>
      <w:r>
        <w:t>of</w:t>
      </w:r>
      <w:r>
        <w:rPr>
          <w:spacing w:val="-2"/>
        </w:rPr>
        <w:t xml:space="preserve"> </w:t>
      </w:r>
      <w:r>
        <w:t>an</w:t>
      </w:r>
      <w:r>
        <w:rPr>
          <w:spacing w:val="-3"/>
        </w:rPr>
        <w:t xml:space="preserve"> </w:t>
      </w:r>
      <w:r>
        <w:t>amortization</w:t>
      </w:r>
      <w:r>
        <w:rPr>
          <w:spacing w:val="-3"/>
        </w:rPr>
        <w:t xml:space="preserve"> </w:t>
      </w:r>
      <w:r>
        <w:t>period</w:t>
      </w:r>
      <w:r>
        <w:rPr>
          <w:spacing w:val="-4"/>
        </w:rPr>
        <w:t xml:space="preserve"> </w:t>
      </w:r>
      <w:r>
        <w:t>or additional</w:t>
      </w:r>
      <w:r>
        <w:rPr>
          <w:spacing w:val="-6"/>
        </w:rPr>
        <w:t xml:space="preserve"> </w:t>
      </w:r>
      <w:r>
        <w:t>cost</w:t>
      </w:r>
      <w:r>
        <w:rPr>
          <w:spacing w:val="-4"/>
        </w:rPr>
        <w:t xml:space="preserve"> </w:t>
      </w:r>
      <w:r>
        <w:t>or</w:t>
      </w:r>
      <w:r>
        <w:rPr>
          <w:spacing w:val="-4"/>
        </w:rPr>
        <w:t xml:space="preserve"> </w:t>
      </w:r>
      <w:r>
        <w:t>contribution</w:t>
      </w:r>
      <w:r>
        <w:rPr>
          <w:spacing w:val="-5"/>
        </w:rPr>
        <w:t xml:space="preserve"> </w:t>
      </w:r>
      <w:r>
        <w:t>requirements</w:t>
      </w:r>
      <w:r>
        <w:rPr>
          <w:spacing w:val="-5"/>
        </w:rPr>
        <w:t xml:space="preserve"> </w:t>
      </w:r>
      <w:r>
        <w:t>based</w:t>
      </w:r>
      <w:r>
        <w:rPr>
          <w:spacing w:val="-5"/>
        </w:rPr>
        <w:t xml:space="preserve"> </w:t>
      </w:r>
      <w:r>
        <w:t>on</w:t>
      </w:r>
      <w:r>
        <w:rPr>
          <w:spacing w:val="-5"/>
        </w:rPr>
        <w:t xml:space="preserve"> </w:t>
      </w:r>
      <w:r>
        <w:t>the</w:t>
      </w:r>
      <w:r>
        <w:rPr>
          <w:spacing w:val="-5"/>
        </w:rPr>
        <w:t xml:space="preserve"> </w:t>
      </w:r>
      <w:r>
        <w:t>plan's</w:t>
      </w:r>
      <w:r>
        <w:rPr>
          <w:spacing w:val="-5"/>
        </w:rPr>
        <w:t xml:space="preserve"> </w:t>
      </w:r>
      <w:r>
        <w:t>funded</w:t>
      </w:r>
      <w:r>
        <w:rPr>
          <w:spacing w:val="-5"/>
        </w:rPr>
        <w:t xml:space="preserve"> </w:t>
      </w:r>
      <w:r>
        <w:t>status);</w:t>
      </w:r>
      <w:r>
        <w:rPr>
          <w:spacing w:val="-4"/>
        </w:rPr>
        <w:t xml:space="preserve"> </w:t>
      </w:r>
      <w:r>
        <w:t>and</w:t>
      </w:r>
      <w:r>
        <w:rPr>
          <w:spacing w:val="-5"/>
        </w:rPr>
        <w:t xml:space="preserve"> </w:t>
      </w:r>
      <w:r>
        <w:t>changes</w:t>
      </w:r>
      <w:r>
        <w:rPr>
          <w:spacing w:val="-5"/>
        </w:rPr>
        <w:t xml:space="preserve"> </w:t>
      </w:r>
      <w:r>
        <w:t>in plan</w:t>
      </w:r>
      <w:r>
        <w:rPr>
          <w:spacing w:val="-16"/>
        </w:rPr>
        <w:t xml:space="preserve"> </w:t>
      </w:r>
      <w:r>
        <w:t>provisions</w:t>
      </w:r>
      <w:r>
        <w:rPr>
          <w:spacing w:val="-15"/>
        </w:rPr>
        <w:t xml:space="preserve"> </w:t>
      </w:r>
      <w:r>
        <w:t>or</w:t>
      </w:r>
      <w:r>
        <w:rPr>
          <w:spacing w:val="-14"/>
        </w:rPr>
        <w:t xml:space="preserve"> </w:t>
      </w:r>
      <w:r>
        <w:t>applicable</w:t>
      </w:r>
      <w:r>
        <w:rPr>
          <w:spacing w:val="-15"/>
        </w:rPr>
        <w:t xml:space="preserve"> </w:t>
      </w:r>
      <w:r>
        <w:t>law.</w:t>
      </w:r>
      <w:r>
        <w:rPr>
          <w:spacing w:val="-14"/>
        </w:rPr>
        <w:t xml:space="preserve"> </w:t>
      </w:r>
      <w:r>
        <w:t>Due</w:t>
      </w:r>
      <w:r>
        <w:rPr>
          <w:spacing w:val="-15"/>
        </w:rPr>
        <w:t xml:space="preserve"> </w:t>
      </w:r>
      <w:r>
        <w:t>to</w:t>
      </w:r>
      <w:r>
        <w:rPr>
          <w:spacing w:val="-15"/>
        </w:rPr>
        <w:t xml:space="preserve"> </w:t>
      </w:r>
      <w:r>
        <w:t>the</w:t>
      </w:r>
      <w:r>
        <w:rPr>
          <w:spacing w:val="-15"/>
        </w:rPr>
        <w:t xml:space="preserve"> </w:t>
      </w:r>
      <w:r>
        <w:t>limited</w:t>
      </w:r>
      <w:r>
        <w:rPr>
          <w:spacing w:val="-15"/>
        </w:rPr>
        <w:t xml:space="preserve"> </w:t>
      </w:r>
      <w:r>
        <w:t>scope</w:t>
      </w:r>
      <w:r>
        <w:rPr>
          <w:spacing w:val="-15"/>
        </w:rPr>
        <w:t xml:space="preserve"> </w:t>
      </w:r>
      <w:r>
        <w:t>of</w:t>
      </w:r>
      <w:r>
        <w:rPr>
          <w:spacing w:val="-14"/>
        </w:rPr>
        <w:t xml:space="preserve"> </w:t>
      </w:r>
      <w:r>
        <w:t>the</w:t>
      </w:r>
      <w:r>
        <w:rPr>
          <w:spacing w:val="-15"/>
        </w:rPr>
        <w:t xml:space="preserve"> </w:t>
      </w:r>
      <w:r>
        <w:t>actuarial</w:t>
      </w:r>
      <w:r>
        <w:rPr>
          <w:spacing w:val="-16"/>
        </w:rPr>
        <w:t xml:space="preserve"> </w:t>
      </w:r>
      <w:r>
        <w:t>assignment,</w:t>
      </w:r>
      <w:r>
        <w:rPr>
          <w:spacing w:val="-14"/>
        </w:rPr>
        <w:t xml:space="preserve"> </w:t>
      </w:r>
      <w:r>
        <w:t>we</w:t>
      </w:r>
      <w:r>
        <w:rPr>
          <w:spacing w:val="-15"/>
        </w:rPr>
        <w:t xml:space="preserve"> </w:t>
      </w:r>
      <w:r>
        <w:t>did</w:t>
      </w:r>
      <w:r>
        <w:rPr>
          <w:spacing w:val="-15"/>
        </w:rPr>
        <w:t xml:space="preserve"> </w:t>
      </w:r>
      <w:r>
        <w:t>not perform</w:t>
      </w:r>
      <w:r>
        <w:rPr>
          <w:spacing w:val="-9"/>
        </w:rPr>
        <w:t xml:space="preserve"> </w:t>
      </w:r>
      <w:r>
        <w:t>an</w:t>
      </w:r>
      <w:r>
        <w:rPr>
          <w:spacing w:val="-10"/>
        </w:rPr>
        <w:t xml:space="preserve"> </w:t>
      </w:r>
      <w:r>
        <w:t>analysis</w:t>
      </w:r>
      <w:r>
        <w:rPr>
          <w:spacing w:val="-10"/>
        </w:rPr>
        <w:t xml:space="preserve"> </w:t>
      </w:r>
      <w:r>
        <w:t>of</w:t>
      </w:r>
      <w:r>
        <w:rPr>
          <w:spacing w:val="-9"/>
        </w:rPr>
        <w:t xml:space="preserve"> </w:t>
      </w:r>
      <w:r>
        <w:t>the</w:t>
      </w:r>
      <w:r>
        <w:rPr>
          <w:spacing w:val="-10"/>
        </w:rPr>
        <w:t xml:space="preserve"> </w:t>
      </w:r>
      <w:r>
        <w:t>potential</w:t>
      </w:r>
      <w:r>
        <w:rPr>
          <w:spacing w:val="-11"/>
        </w:rPr>
        <w:t xml:space="preserve"> </w:t>
      </w:r>
      <w:r>
        <w:t>range</w:t>
      </w:r>
      <w:r>
        <w:rPr>
          <w:spacing w:val="-10"/>
        </w:rPr>
        <w:t xml:space="preserve"> </w:t>
      </w:r>
      <w:r>
        <w:t>of</w:t>
      </w:r>
      <w:r>
        <w:rPr>
          <w:spacing w:val="-9"/>
        </w:rPr>
        <w:t xml:space="preserve"> </w:t>
      </w:r>
      <w:r>
        <w:t>future</w:t>
      </w:r>
      <w:r>
        <w:rPr>
          <w:spacing w:val="-13"/>
        </w:rPr>
        <w:t xml:space="preserve"> </w:t>
      </w:r>
      <w:r>
        <w:t>measurements.</w:t>
      </w:r>
      <w:r>
        <w:rPr>
          <w:spacing w:val="-11"/>
        </w:rPr>
        <w:t xml:space="preserve"> </w:t>
      </w:r>
      <w:r>
        <w:t>Washoe</w:t>
      </w:r>
      <w:r>
        <w:rPr>
          <w:spacing w:val="-10"/>
        </w:rPr>
        <w:t xml:space="preserve"> </w:t>
      </w:r>
      <w:r>
        <w:t>County</w:t>
      </w:r>
      <w:r>
        <w:rPr>
          <w:spacing w:val="-10"/>
        </w:rPr>
        <w:t xml:space="preserve"> </w:t>
      </w:r>
      <w:r>
        <w:t>has</w:t>
      </w:r>
      <w:r>
        <w:rPr>
          <w:spacing w:val="-10"/>
        </w:rPr>
        <w:t xml:space="preserve"> </w:t>
      </w:r>
      <w:r>
        <w:t>the</w:t>
      </w:r>
      <w:r>
        <w:rPr>
          <w:spacing w:val="-10"/>
        </w:rPr>
        <w:t xml:space="preserve"> </w:t>
      </w:r>
      <w:r>
        <w:t>final decision</w:t>
      </w:r>
      <w:r>
        <w:rPr>
          <w:spacing w:val="-4"/>
        </w:rPr>
        <w:t xml:space="preserve"> </w:t>
      </w:r>
      <w:r>
        <w:t>regarding</w:t>
      </w:r>
      <w:r>
        <w:rPr>
          <w:spacing w:val="-4"/>
        </w:rPr>
        <w:t xml:space="preserve"> </w:t>
      </w:r>
      <w:r>
        <w:t>the</w:t>
      </w:r>
      <w:r>
        <w:rPr>
          <w:spacing w:val="-4"/>
        </w:rPr>
        <w:t xml:space="preserve"> </w:t>
      </w:r>
      <w:r>
        <w:t>appropriateness</w:t>
      </w:r>
      <w:r>
        <w:rPr>
          <w:spacing w:val="-2"/>
        </w:rPr>
        <w:t xml:space="preserve"> </w:t>
      </w:r>
      <w:r>
        <w:t>of</w:t>
      </w:r>
      <w:r>
        <w:rPr>
          <w:spacing w:val="-3"/>
        </w:rPr>
        <w:t xml:space="preserve"> </w:t>
      </w:r>
      <w:r>
        <w:t>the</w:t>
      </w:r>
      <w:r>
        <w:rPr>
          <w:spacing w:val="-4"/>
        </w:rPr>
        <w:t xml:space="preserve"> </w:t>
      </w:r>
      <w:r>
        <w:t>assumptions</w:t>
      </w:r>
      <w:r>
        <w:rPr>
          <w:spacing w:val="-4"/>
        </w:rPr>
        <w:t xml:space="preserve"> </w:t>
      </w:r>
      <w:r>
        <w:t>and</w:t>
      </w:r>
      <w:r>
        <w:rPr>
          <w:spacing w:val="-4"/>
        </w:rPr>
        <w:t xml:space="preserve"> </w:t>
      </w:r>
      <w:r>
        <w:t>actuarial</w:t>
      </w:r>
      <w:r>
        <w:rPr>
          <w:spacing w:val="-5"/>
        </w:rPr>
        <w:t xml:space="preserve"> </w:t>
      </w:r>
      <w:r>
        <w:t>cost</w:t>
      </w:r>
      <w:r>
        <w:rPr>
          <w:spacing w:val="-3"/>
        </w:rPr>
        <w:t xml:space="preserve"> </w:t>
      </w:r>
      <w:r>
        <w:t>methods</w:t>
      </w:r>
      <w:r>
        <w:rPr>
          <w:spacing w:val="-4"/>
        </w:rPr>
        <w:t xml:space="preserve"> </w:t>
      </w:r>
      <w:r>
        <w:t>and</w:t>
      </w:r>
      <w:r>
        <w:rPr>
          <w:spacing w:val="-4"/>
        </w:rPr>
        <w:t xml:space="preserve"> </w:t>
      </w:r>
      <w:r>
        <w:t>has adopted them as indicated in Appendix B.</w:t>
      </w:r>
    </w:p>
    <w:p w14:paraId="5BA6A7EE" w14:textId="77777777" w:rsidR="00774B71" w:rsidRDefault="00000000">
      <w:pPr>
        <w:pStyle w:val="BodyText"/>
        <w:spacing w:before="252"/>
        <w:ind w:left="860" w:right="857"/>
      </w:pPr>
      <w:r>
        <w:t>In</w:t>
      </w:r>
      <w:r>
        <w:rPr>
          <w:spacing w:val="-5"/>
        </w:rPr>
        <w:t xml:space="preserve"> </w:t>
      </w:r>
      <w:r>
        <w:t>preparing</w:t>
      </w:r>
      <w:r>
        <w:rPr>
          <w:spacing w:val="-5"/>
        </w:rPr>
        <w:t xml:space="preserve"> </w:t>
      </w:r>
      <w:r>
        <w:t>this</w:t>
      </w:r>
      <w:r>
        <w:rPr>
          <w:spacing w:val="-5"/>
        </w:rPr>
        <w:t xml:space="preserve"> </w:t>
      </w:r>
      <w:r>
        <w:t>report,</w:t>
      </w:r>
      <w:r>
        <w:rPr>
          <w:spacing w:val="-4"/>
        </w:rPr>
        <w:t xml:space="preserve"> </w:t>
      </w:r>
      <w:r>
        <w:t>we</w:t>
      </w:r>
      <w:r>
        <w:rPr>
          <w:spacing w:val="-5"/>
        </w:rPr>
        <w:t xml:space="preserve"> </w:t>
      </w:r>
      <w:r>
        <w:t>relied,</w:t>
      </w:r>
      <w:r>
        <w:rPr>
          <w:spacing w:val="-4"/>
        </w:rPr>
        <w:t xml:space="preserve"> </w:t>
      </w:r>
      <w:r>
        <w:t>without</w:t>
      </w:r>
      <w:r>
        <w:rPr>
          <w:spacing w:val="-4"/>
        </w:rPr>
        <w:t xml:space="preserve"> </w:t>
      </w:r>
      <w:r>
        <w:t>audit,</w:t>
      </w:r>
      <w:r>
        <w:rPr>
          <w:spacing w:val="-4"/>
        </w:rPr>
        <w:t xml:space="preserve"> </w:t>
      </w:r>
      <w:r>
        <w:t>on</w:t>
      </w:r>
      <w:r>
        <w:rPr>
          <w:spacing w:val="-8"/>
        </w:rPr>
        <w:t xml:space="preserve"> </w:t>
      </w:r>
      <w:r>
        <w:t>information</w:t>
      </w:r>
      <w:r>
        <w:rPr>
          <w:spacing w:val="-5"/>
        </w:rPr>
        <w:t xml:space="preserve"> </w:t>
      </w:r>
      <w:r>
        <w:t>(some</w:t>
      </w:r>
      <w:r>
        <w:rPr>
          <w:spacing w:val="-5"/>
        </w:rPr>
        <w:t xml:space="preserve"> </w:t>
      </w:r>
      <w:r>
        <w:t>oral</w:t>
      </w:r>
      <w:r>
        <w:rPr>
          <w:spacing w:val="-6"/>
        </w:rPr>
        <w:t xml:space="preserve"> </w:t>
      </w:r>
      <w:r>
        <w:t>and</w:t>
      </w:r>
      <w:r>
        <w:rPr>
          <w:spacing w:val="-5"/>
        </w:rPr>
        <w:t xml:space="preserve"> </w:t>
      </w:r>
      <w:r>
        <w:t>some</w:t>
      </w:r>
      <w:r>
        <w:rPr>
          <w:spacing w:val="-5"/>
        </w:rPr>
        <w:t xml:space="preserve"> </w:t>
      </w:r>
      <w:r>
        <w:t>in</w:t>
      </w:r>
      <w:r>
        <w:rPr>
          <w:spacing w:val="-5"/>
        </w:rPr>
        <w:t xml:space="preserve"> </w:t>
      </w:r>
      <w:r>
        <w:t>writing) supplied</w:t>
      </w:r>
      <w:r>
        <w:rPr>
          <w:spacing w:val="-6"/>
        </w:rPr>
        <w:t xml:space="preserve"> </w:t>
      </w:r>
      <w:r>
        <w:t>by</w:t>
      </w:r>
      <w:r>
        <w:rPr>
          <w:spacing w:val="-6"/>
        </w:rPr>
        <w:t xml:space="preserve"> </w:t>
      </w:r>
      <w:r>
        <w:t>Washoe</w:t>
      </w:r>
      <w:r>
        <w:rPr>
          <w:spacing w:val="-6"/>
        </w:rPr>
        <w:t xml:space="preserve"> </w:t>
      </w:r>
      <w:r>
        <w:t>County.</w:t>
      </w:r>
      <w:r>
        <w:rPr>
          <w:spacing w:val="-5"/>
        </w:rPr>
        <w:t xml:space="preserve"> </w:t>
      </w:r>
      <w:r>
        <w:t>This</w:t>
      </w:r>
      <w:r>
        <w:rPr>
          <w:spacing w:val="-6"/>
        </w:rPr>
        <w:t xml:space="preserve"> </w:t>
      </w:r>
      <w:r>
        <w:t>information</w:t>
      </w:r>
      <w:r>
        <w:rPr>
          <w:spacing w:val="-6"/>
        </w:rPr>
        <w:t xml:space="preserve"> </w:t>
      </w:r>
      <w:r>
        <w:t>includes,</w:t>
      </w:r>
      <w:r>
        <w:rPr>
          <w:spacing w:val="-5"/>
        </w:rPr>
        <w:t xml:space="preserve"> </w:t>
      </w:r>
      <w:r>
        <w:t>but</w:t>
      </w:r>
      <w:r>
        <w:rPr>
          <w:spacing w:val="-5"/>
        </w:rPr>
        <w:t xml:space="preserve"> </w:t>
      </w:r>
      <w:r>
        <w:t>is</w:t>
      </w:r>
      <w:r>
        <w:rPr>
          <w:spacing w:val="-6"/>
        </w:rPr>
        <w:t xml:space="preserve"> </w:t>
      </w:r>
      <w:r>
        <w:t>not</w:t>
      </w:r>
      <w:r>
        <w:rPr>
          <w:spacing w:val="-5"/>
        </w:rPr>
        <w:t xml:space="preserve"> </w:t>
      </w:r>
      <w:r>
        <w:t>limited</w:t>
      </w:r>
      <w:r>
        <w:rPr>
          <w:spacing w:val="-6"/>
        </w:rPr>
        <w:t xml:space="preserve"> </w:t>
      </w:r>
      <w:r>
        <w:t>to,</w:t>
      </w:r>
      <w:r>
        <w:rPr>
          <w:spacing w:val="-7"/>
        </w:rPr>
        <w:t xml:space="preserve"> </w:t>
      </w:r>
      <w:r>
        <w:t>benefit</w:t>
      </w:r>
      <w:r>
        <w:rPr>
          <w:spacing w:val="-5"/>
        </w:rPr>
        <w:t xml:space="preserve"> </w:t>
      </w:r>
      <w:r>
        <w:t>provisions, member</w:t>
      </w:r>
      <w:r>
        <w:rPr>
          <w:spacing w:val="-3"/>
        </w:rPr>
        <w:t xml:space="preserve"> </w:t>
      </w:r>
      <w:r>
        <w:t>census</w:t>
      </w:r>
      <w:r>
        <w:rPr>
          <w:spacing w:val="-4"/>
        </w:rPr>
        <w:t xml:space="preserve"> </w:t>
      </w:r>
      <w:r>
        <w:t>data,</w:t>
      </w:r>
      <w:r>
        <w:rPr>
          <w:spacing w:val="-5"/>
        </w:rPr>
        <w:t xml:space="preserve"> </w:t>
      </w:r>
      <w:r>
        <w:t>and</w:t>
      </w:r>
      <w:r>
        <w:rPr>
          <w:spacing w:val="-4"/>
        </w:rPr>
        <w:t xml:space="preserve"> </w:t>
      </w:r>
      <w:r>
        <w:t>financial</w:t>
      </w:r>
      <w:r>
        <w:rPr>
          <w:spacing w:val="-5"/>
        </w:rPr>
        <w:t xml:space="preserve"> </w:t>
      </w:r>
      <w:r>
        <w:t>information.</w:t>
      </w:r>
      <w:r>
        <w:rPr>
          <w:spacing w:val="-3"/>
        </w:rPr>
        <w:t xml:space="preserve"> </w:t>
      </w:r>
      <w:r>
        <w:t>We</w:t>
      </w:r>
      <w:r>
        <w:rPr>
          <w:spacing w:val="-4"/>
        </w:rPr>
        <w:t xml:space="preserve"> </w:t>
      </w:r>
      <w:r>
        <w:t>found</w:t>
      </w:r>
      <w:r>
        <w:rPr>
          <w:spacing w:val="-4"/>
        </w:rPr>
        <w:t xml:space="preserve"> </w:t>
      </w:r>
      <w:r>
        <w:t>this</w:t>
      </w:r>
      <w:r>
        <w:rPr>
          <w:spacing w:val="-2"/>
        </w:rPr>
        <w:t xml:space="preserve"> </w:t>
      </w:r>
      <w:r>
        <w:t>information</w:t>
      </w:r>
      <w:r>
        <w:rPr>
          <w:spacing w:val="-4"/>
        </w:rPr>
        <w:t xml:space="preserve"> </w:t>
      </w:r>
      <w:r>
        <w:t>to</w:t>
      </w:r>
      <w:r>
        <w:rPr>
          <w:spacing w:val="-4"/>
        </w:rPr>
        <w:t xml:space="preserve"> </w:t>
      </w:r>
      <w:r>
        <w:t>be</w:t>
      </w:r>
      <w:r>
        <w:rPr>
          <w:spacing w:val="-4"/>
        </w:rPr>
        <w:t xml:space="preserve"> </w:t>
      </w:r>
      <w:r>
        <w:t>reasonably consistent</w:t>
      </w:r>
      <w:r>
        <w:rPr>
          <w:spacing w:val="-4"/>
        </w:rPr>
        <w:t xml:space="preserve"> </w:t>
      </w:r>
      <w:r>
        <w:t>and</w:t>
      </w:r>
      <w:r>
        <w:rPr>
          <w:spacing w:val="-5"/>
        </w:rPr>
        <w:t xml:space="preserve"> </w:t>
      </w:r>
      <w:r>
        <w:t>comparable</w:t>
      </w:r>
      <w:r>
        <w:rPr>
          <w:spacing w:val="-5"/>
        </w:rPr>
        <w:t xml:space="preserve"> </w:t>
      </w:r>
      <w:r>
        <w:t>with</w:t>
      </w:r>
      <w:r>
        <w:rPr>
          <w:spacing w:val="-5"/>
        </w:rPr>
        <w:t xml:space="preserve"> </w:t>
      </w:r>
      <w:r>
        <w:t>information</w:t>
      </w:r>
      <w:r>
        <w:rPr>
          <w:spacing w:val="-5"/>
        </w:rPr>
        <w:t xml:space="preserve"> </w:t>
      </w:r>
      <w:r>
        <w:t>used</w:t>
      </w:r>
      <w:r>
        <w:rPr>
          <w:spacing w:val="-5"/>
        </w:rPr>
        <w:t xml:space="preserve"> </w:t>
      </w:r>
      <w:r>
        <w:t>for</w:t>
      </w:r>
      <w:r>
        <w:rPr>
          <w:spacing w:val="-4"/>
        </w:rPr>
        <w:t xml:space="preserve"> </w:t>
      </w:r>
      <w:r>
        <w:t>other</w:t>
      </w:r>
      <w:r>
        <w:rPr>
          <w:spacing w:val="-4"/>
        </w:rPr>
        <w:t xml:space="preserve"> </w:t>
      </w:r>
      <w:r>
        <w:t>purposes.</w:t>
      </w:r>
      <w:r>
        <w:rPr>
          <w:spacing w:val="-4"/>
        </w:rPr>
        <w:t xml:space="preserve"> </w:t>
      </w:r>
      <w:r>
        <w:t>The</w:t>
      </w:r>
      <w:r>
        <w:rPr>
          <w:spacing w:val="-5"/>
        </w:rPr>
        <w:t xml:space="preserve"> </w:t>
      </w:r>
      <w:r>
        <w:t>valuation</w:t>
      </w:r>
      <w:r>
        <w:rPr>
          <w:spacing w:val="-5"/>
        </w:rPr>
        <w:t xml:space="preserve"> </w:t>
      </w:r>
      <w:r>
        <w:t>results depend</w:t>
      </w:r>
      <w:r>
        <w:rPr>
          <w:spacing w:val="-16"/>
        </w:rPr>
        <w:t xml:space="preserve"> </w:t>
      </w:r>
      <w:r>
        <w:t>on</w:t>
      </w:r>
      <w:r>
        <w:rPr>
          <w:spacing w:val="-15"/>
        </w:rPr>
        <w:t xml:space="preserve"> </w:t>
      </w:r>
      <w:r>
        <w:t>the</w:t>
      </w:r>
      <w:r>
        <w:rPr>
          <w:spacing w:val="-15"/>
        </w:rPr>
        <w:t xml:space="preserve"> </w:t>
      </w:r>
      <w:r>
        <w:t>integrity</w:t>
      </w:r>
      <w:r>
        <w:rPr>
          <w:spacing w:val="-16"/>
        </w:rPr>
        <w:t xml:space="preserve"> </w:t>
      </w:r>
      <w:r>
        <w:t>of</w:t>
      </w:r>
      <w:r>
        <w:rPr>
          <w:spacing w:val="-14"/>
        </w:rPr>
        <w:t xml:space="preserve"> </w:t>
      </w:r>
      <w:r>
        <w:t>this</w:t>
      </w:r>
      <w:r>
        <w:rPr>
          <w:spacing w:val="-15"/>
        </w:rPr>
        <w:t xml:space="preserve"> </w:t>
      </w:r>
      <w:r>
        <w:t>information.</w:t>
      </w:r>
      <w:r>
        <w:rPr>
          <w:spacing w:val="-15"/>
        </w:rPr>
        <w:t xml:space="preserve"> </w:t>
      </w:r>
      <w:r>
        <w:t>If</w:t>
      </w:r>
      <w:r>
        <w:rPr>
          <w:spacing w:val="-14"/>
        </w:rPr>
        <w:t xml:space="preserve"> </w:t>
      </w:r>
      <w:r>
        <w:t>any</w:t>
      </w:r>
      <w:r>
        <w:rPr>
          <w:spacing w:val="-16"/>
        </w:rPr>
        <w:t xml:space="preserve"> </w:t>
      </w:r>
      <w:r>
        <w:t>of</w:t>
      </w:r>
      <w:r>
        <w:rPr>
          <w:spacing w:val="-15"/>
        </w:rPr>
        <w:t xml:space="preserve"> </w:t>
      </w:r>
      <w:r>
        <w:t>this</w:t>
      </w:r>
      <w:r>
        <w:rPr>
          <w:spacing w:val="-15"/>
        </w:rPr>
        <w:t xml:space="preserve"> </w:t>
      </w:r>
      <w:r>
        <w:t>information</w:t>
      </w:r>
      <w:r>
        <w:rPr>
          <w:spacing w:val="-15"/>
        </w:rPr>
        <w:t xml:space="preserve"> </w:t>
      </w:r>
      <w:r>
        <w:t>is</w:t>
      </w:r>
      <w:r>
        <w:rPr>
          <w:spacing w:val="-16"/>
        </w:rPr>
        <w:t xml:space="preserve"> </w:t>
      </w:r>
      <w:r>
        <w:t>inaccurate</w:t>
      </w:r>
      <w:r>
        <w:rPr>
          <w:spacing w:val="-15"/>
        </w:rPr>
        <w:t xml:space="preserve"> </w:t>
      </w:r>
      <w:r>
        <w:t>or</w:t>
      </w:r>
      <w:r>
        <w:rPr>
          <w:spacing w:val="-14"/>
        </w:rPr>
        <w:t xml:space="preserve"> </w:t>
      </w:r>
      <w:r>
        <w:t>incomplete</w:t>
      </w:r>
      <w:r>
        <w:rPr>
          <w:spacing w:val="-16"/>
        </w:rPr>
        <w:t xml:space="preserve"> </w:t>
      </w:r>
      <w:r>
        <w:t>our results may be different,</w:t>
      </w:r>
      <w:r>
        <w:rPr>
          <w:spacing w:val="-1"/>
        </w:rPr>
        <w:t xml:space="preserve"> </w:t>
      </w:r>
      <w:r>
        <w:t>and our calculations may need to be revised.</w:t>
      </w:r>
    </w:p>
    <w:p w14:paraId="23853E70" w14:textId="77777777" w:rsidR="00774B71" w:rsidRDefault="00774B71">
      <w:pPr>
        <w:pStyle w:val="BodyText"/>
        <w:spacing w:before="1"/>
      </w:pPr>
    </w:p>
    <w:p w14:paraId="49B91485" w14:textId="77777777" w:rsidR="00774B71" w:rsidRDefault="00000000">
      <w:pPr>
        <w:pStyle w:val="BodyText"/>
        <w:ind w:left="860" w:right="857"/>
      </w:pPr>
      <w:r>
        <w:t>Milliman’s</w:t>
      </w:r>
      <w:r>
        <w:rPr>
          <w:spacing w:val="-4"/>
        </w:rPr>
        <w:t xml:space="preserve"> </w:t>
      </w:r>
      <w:r>
        <w:t>work</w:t>
      </w:r>
      <w:r>
        <w:rPr>
          <w:spacing w:val="-4"/>
        </w:rPr>
        <w:t xml:space="preserve"> </w:t>
      </w:r>
      <w:r>
        <w:t>is</w:t>
      </w:r>
      <w:r>
        <w:rPr>
          <w:spacing w:val="-4"/>
        </w:rPr>
        <w:t xml:space="preserve"> </w:t>
      </w:r>
      <w:r>
        <w:t>prepared</w:t>
      </w:r>
      <w:r>
        <w:rPr>
          <w:spacing w:val="-4"/>
        </w:rPr>
        <w:t xml:space="preserve"> </w:t>
      </w:r>
      <w:r>
        <w:t>solely</w:t>
      </w:r>
      <w:r>
        <w:rPr>
          <w:spacing w:val="-4"/>
        </w:rPr>
        <w:t xml:space="preserve"> </w:t>
      </w:r>
      <w:r>
        <w:t>for</w:t>
      </w:r>
      <w:r>
        <w:rPr>
          <w:spacing w:val="-3"/>
        </w:rPr>
        <w:t xml:space="preserve"> </w:t>
      </w:r>
      <w:r>
        <w:t>the</w:t>
      </w:r>
      <w:r>
        <w:rPr>
          <w:spacing w:val="-4"/>
        </w:rPr>
        <w:t xml:space="preserve"> </w:t>
      </w:r>
      <w:r>
        <w:t>use</w:t>
      </w:r>
      <w:r>
        <w:rPr>
          <w:spacing w:val="-4"/>
        </w:rPr>
        <w:t xml:space="preserve"> </w:t>
      </w:r>
      <w:r>
        <w:t>and</w:t>
      </w:r>
      <w:r>
        <w:rPr>
          <w:spacing w:val="-2"/>
        </w:rPr>
        <w:t xml:space="preserve"> </w:t>
      </w:r>
      <w:r>
        <w:t>benefit</w:t>
      </w:r>
      <w:r>
        <w:rPr>
          <w:spacing w:val="-3"/>
        </w:rPr>
        <w:t xml:space="preserve"> </w:t>
      </w:r>
      <w:r>
        <w:t>of</w:t>
      </w:r>
      <w:r>
        <w:rPr>
          <w:spacing w:val="-3"/>
        </w:rPr>
        <w:t xml:space="preserve"> </w:t>
      </w:r>
      <w:r>
        <w:t>Washoe</w:t>
      </w:r>
      <w:r>
        <w:rPr>
          <w:spacing w:val="-4"/>
        </w:rPr>
        <w:t xml:space="preserve"> </w:t>
      </w:r>
      <w:r>
        <w:t>County.</w:t>
      </w:r>
      <w:r>
        <w:rPr>
          <w:spacing w:val="-3"/>
        </w:rPr>
        <w:t xml:space="preserve"> </w:t>
      </w:r>
      <w:r>
        <w:t>To</w:t>
      </w:r>
      <w:r>
        <w:rPr>
          <w:spacing w:val="-4"/>
        </w:rPr>
        <w:t xml:space="preserve"> </w:t>
      </w:r>
      <w:r>
        <w:t>the</w:t>
      </w:r>
      <w:r>
        <w:rPr>
          <w:spacing w:val="-4"/>
        </w:rPr>
        <w:t xml:space="preserve"> </w:t>
      </w:r>
      <w:r>
        <w:t>extent</w:t>
      </w:r>
      <w:r>
        <w:rPr>
          <w:spacing w:val="-5"/>
        </w:rPr>
        <w:t xml:space="preserve"> </w:t>
      </w:r>
      <w:r>
        <w:t>that Milliman's</w:t>
      </w:r>
      <w:r>
        <w:rPr>
          <w:spacing w:val="-6"/>
        </w:rPr>
        <w:t xml:space="preserve"> </w:t>
      </w:r>
      <w:r>
        <w:t>work</w:t>
      </w:r>
      <w:r>
        <w:rPr>
          <w:spacing w:val="-6"/>
        </w:rPr>
        <w:t xml:space="preserve"> </w:t>
      </w:r>
      <w:r>
        <w:t>is</w:t>
      </w:r>
      <w:r>
        <w:rPr>
          <w:spacing w:val="-6"/>
        </w:rPr>
        <w:t xml:space="preserve"> </w:t>
      </w:r>
      <w:r>
        <w:t>not</w:t>
      </w:r>
      <w:r>
        <w:rPr>
          <w:spacing w:val="-5"/>
        </w:rPr>
        <w:t xml:space="preserve"> </w:t>
      </w:r>
      <w:r>
        <w:t>subject</w:t>
      </w:r>
      <w:r>
        <w:rPr>
          <w:spacing w:val="-5"/>
        </w:rPr>
        <w:t xml:space="preserve"> </w:t>
      </w:r>
      <w:r>
        <w:t>to</w:t>
      </w:r>
      <w:r>
        <w:rPr>
          <w:spacing w:val="-9"/>
        </w:rPr>
        <w:t xml:space="preserve"> </w:t>
      </w:r>
      <w:r>
        <w:t>disclosure</w:t>
      </w:r>
      <w:r>
        <w:rPr>
          <w:spacing w:val="-6"/>
        </w:rPr>
        <w:t xml:space="preserve"> </w:t>
      </w:r>
      <w:r>
        <w:t>under</w:t>
      </w:r>
      <w:r>
        <w:rPr>
          <w:spacing w:val="-5"/>
        </w:rPr>
        <w:t xml:space="preserve"> </w:t>
      </w:r>
      <w:r>
        <w:t>applicable</w:t>
      </w:r>
      <w:r>
        <w:rPr>
          <w:spacing w:val="-6"/>
        </w:rPr>
        <w:t xml:space="preserve"> </w:t>
      </w:r>
      <w:r>
        <w:t>public</w:t>
      </w:r>
      <w:r>
        <w:rPr>
          <w:spacing w:val="-6"/>
        </w:rPr>
        <w:t xml:space="preserve"> </w:t>
      </w:r>
      <w:r>
        <w:t>records</w:t>
      </w:r>
      <w:r>
        <w:rPr>
          <w:spacing w:val="-6"/>
        </w:rPr>
        <w:t xml:space="preserve"> </w:t>
      </w:r>
      <w:r>
        <w:t>laws,</w:t>
      </w:r>
      <w:r>
        <w:rPr>
          <w:spacing w:val="-5"/>
        </w:rPr>
        <w:t xml:space="preserve"> </w:t>
      </w:r>
      <w:r>
        <w:t>Milliman’s</w:t>
      </w:r>
      <w:r>
        <w:rPr>
          <w:spacing w:val="-6"/>
        </w:rPr>
        <w:t xml:space="preserve"> </w:t>
      </w:r>
      <w:r>
        <w:t>work may</w:t>
      </w:r>
      <w:r>
        <w:rPr>
          <w:spacing w:val="-5"/>
        </w:rPr>
        <w:t xml:space="preserve"> </w:t>
      </w:r>
      <w:r>
        <w:t>not</w:t>
      </w:r>
      <w:r>
        <w:rPr>
          <w:spacing w:val="-4"/>
        </w:rPr>
        <w:t xml:space="preserve"> </w:t>
      </w:r>
      <w:r>
        <w:t>be</w:t>
      </w:r>
      <w:r>
        <w:rPr>
          <w:spacing w:val="-5"/>
        </w:rPr>
        <w:t xml:space="preserve"> </w:t>
      </w:r>
      <w:r>
        <w:t>provided</w:t>
      </w:r>
      <w:r>
        <w:rPr>
          <w:spacing w:val="-5"/>
        </w:rPr>
        <w:t xml:space="preserve"> </w:t>
      </w:r>
      <w:r>
        <w:t>to</w:t>
      </w:r>
      <w:r>
        <w:rPr>
          <w:spacing w:val="-5"/>
        </w:rPr>
        <w:t xml:space="preserve"> </w:t>
      </w:r>
      <w:r>
        <w:t>third</w:t>
      </w:r>
      <w:r>
        <w:rPr>
          <w:spacing w:val="-5"/>
        </w:rPr>
        <w:t xml:space="preserve"> </w:t>
      </w:r>
      <w:r>
        <w:t>parties</w:t>
      </w:r>
      <w:r>
        <w:rPr>
          <w:spacing w:val="-5"/>
        </w:rPr>
        <w:t xml:space="preserve"> </w:t>
      </w:r>
      <w:r>
        <w:t>without</w:t>
      </w:r>
      <w:r>
        <w:rPr>
          <w:spacing w:val="-4"/>
        </w:rPr>
        <w:t xml:space="preserve"> </w:t>
      </w:r>
      <w:r>
        <w:t>Milliman's</w:t>
      </w:r>
      <w:r>
        <w:rPr>
          <w:spacing w:val="-5"/>
        </w:rPr>
        <w:t xml:space="preserve"> </w:t>
      </w:r>
      <w:r>
        <w:t>prior</w:t>
      </w:r>
      <w:r>
        <w:rPr>
          <w:spacing w:val="-4"/>
        </w:rPr>
        <w:t xml:space="preserve"> </w:t>
      </w:r>
      <w:r>
        <w:t>written</w:t>
      </w:r>
      <w:r>
        <w:rPr>
          <w:spacing w:val="-5"/>
        </w:rPr>
        <w:t xml:space="preserve"> </w:t>
      </w:r>
      <w:r>
        <w:t>consent.</w:t>
      </w:r>
      <w:r>
        <w:rPr>
          <w:spacing w:val="-6"/>
        </w:rPr>
        <w:t xml:space="preserve"> </w:t>
      </w:r>
      <w:r>
        <w:t>Milliman</w:t>
      </w:r>
      <w:r>
        <w:rPr>
          <w:spacing w:val="-5"/>
        </w:rPr>
        <w:t xml:space="preserve"> </w:t>
      </w:r>
      <w:r>
        <w:t>does</w:t>
      </w:r>
      <w:r>
        <w:rPr>
          <w:spacing w:val="-5"/>
        </w:rPr>
        <w:t xml:space="preserve"> </w:t>
      </w:r>
      <w:r>
        <w:t>not intend</w:t>
      </w:r>
      <w:r>
        <w:rPr>
          <w:spacing w:val="-5"/>
        </w:rPr>
        <w:t xml:space="preserve"> </w:t>
      </w:r>
      <w:r>
        <w:t>to</w:t>
      </w:r>
      <w:r>
        <w:rPr>
          <w:spacing w:val="-5"/>
        </w:rPr>
        <w:t xml:space="preserve"> </w:t>
      </w:r>
      <w:r>
        <w:t>benefit</w:t>
      </w:r>
      <w:r>
        <w:rPr>
          <w:spacing w:val="-4"/>
        </w:rPr>
        <w:t xml:space="preserve"> </w:t>
      </w:r>
      <w:r>
        <w:t>or</w:t>
      </w:r>
      <w:r>
        <w:rPr>
          <w:spacing w:val="-4"/>
        </w:rPr>
        <w:t xml:space="preserve"> </w:t>
      </w:r>
      <w:r>
        <w:t>create</w:t>
      </w:r>
      <w:r>
        <w:rPr>
          <w:spacing w:val="-8"/>
        </w:rPr>
        <w:t xml:space="preserve"> </w:t>
      </w:r>
      <w:r>
        <w:t>a</w:t>
      </w:r>
      <w:r>
        <w:rPr>
          <w:spacing w:val="-5"/>
        </w:rPr>
        <w:t xml:space="preserve"> </w:t>
      </w:r>
      <w:r>
        <w:t>legal</w:t>
      </w:r>
      <w:r>
        <w:rPr>
          <w:spacing w:val="-6"/>
        </w:rPr>
        <w:t xml:space="preserve"> </w:t>
      </w:r>
      <w:r>
        <w:t>duty</w:t>
      </w:r>
      <w:r>
        <w:rPr>
          <w:spacing w:val="-5"/>
        </w:rPr>
        <w:t xml:space="preserve"> </w:t>
      </w:r>
      <w:r>
        <w:t>to</w:t>
      </w:r>
      <w:r>
        <w:rPr>
          <w:spacing w:val="-5"/>
        </w:rPr>
        <w:t xml:space="preserve"> </w:t>
      </w:r>
      <w:r>
        <w:t>any</w:t>
      </w:r>
      <w:r>
        <w:rPr>
          <w:spacing w:val="-5"/>
        </w:rPr>
        <w:t xml:space="preserve"> </w:t>
      </w:r>
      <w:proofErr w:type="gramStart"/>
      <w:r>
        <w:t>third</w:t>
      </w:r>
      <w:r>
        <w:rPr>
          <w:spacing w:val="-8"/>
        </w:rPr>
        <w:t xml:space="preserve"> </w:t>
      </w:r>
      <w:r>
        <w:t>party</w:t>
      </w:r>
      <w:proofErr w:type="gramEnd"/>
      <w:r>
        <w:rPr>
          <w:spacing w:val="-5"/>
        </w:rPr>
        <w:t xml:space="preserve"> </w:t>
      </w:r>
      <w:r>
        <w:t>recipient</w:t>
      </w:r>
      <w:r>
        <w:rPr>
          <w:spacing w:val="-4"/>
        </w:rPr>
        <w:t xml:space="preserve"> </w:t>
      </w:r>
      <w:r>
        <w:t>of</w:t>
      </w:r>
      <w:r>
        <w:rPr>
          <w:spacing w:val="-4"/>
        </w:rPr>
        <w:t xml:space="preserve"> </w:t>
      </w:r>
      <w:r>
        <w:t>its</w:t>
      </w:r>
      <w:r>
        <w:rPr>
          <w:spacing w:val="-5"/>
        </w:rPr>
        <w:t xml:space="preserve"> </w:t>
      </w:r>
      <w:r>
        <w:t>work</w:t>
      </w:r>
      <w:r>
        <w:rPr>
          <w:spacing w:val="-7"/>
        </w:rPr>
        <w:t xml:space="preserve"> </w:t>
      </w:r>
      <w:r>
        <w:t>product.</w:t>
      </w:r>
      <w:r>
        <w:rPr>
          <w:spacing w:val="-4"/>
        </w:rPr>
        <w:t xml:space="preserve"> </w:t>
      </w:r>
      <w:r>
        <w:t>Milliman’s consent</w:t>
      </w:r>
      <w:r>
        <w:rPr>
          <w:spacing w:val="-14"/>
        </w:rPr>
        <w:t xml:space="preserve"> </w:t>
      </w:r>
      <w:r>
        <w:t>to</w:t>
      </w:r>
      <w:r>
        <w:rPr>
          <w:spacing w:val="-14"/>
        </w:rPr>
        <w:t xml:space="preserve"> </w:t>
      </w:r>
      <w:r>
        <w:t>release</w:t>
      </w:r>
      <w:r>
        <w:rPr>
          <w:spacing w:val="-14"/>
        </w:rPr>
        <w:t xml:space="preserve"> </w:t>
      </w:r>
      <w:r>
        <w:t>its</w:t>
      </w:r>
      <w:r>
        <w:rPr>
          <w:spacing w:val="-14"/>
        </w:rPr>
        <w:t xml:space="preserve"> </w:t>
      </w:r>
      <w:r>
        <w:t>work</w:t>
      </w:r>
      <w:r>
        <w:rPr>
          <w:spacing w:val="-14"/>
        </w:rPr>
        <w:t xml:space="preserve"> </w:t>
      </w:r>
      <w:r>
        <w:t>product</w:t>
      </w:r>
      <w:r>
        <w:rPr>
          <w:spacing w:val="-14"/>
        </w:rPr>
        <w:t xml:space="preserve"> </w:t>
      </w:r>
      <w:r>
        <w:t>to</w:t>
      </w:r>
      <w:r>
        <w:rPr>
          <w:spacing w:val="-14"/>
        </w:rPr>
        <w:t xml:space="preserve"> </w:t>
      </w:r>
      <w:r>
        <w:t>any</w:t>
      </w:r>
      <w:r>
        <w:rPr>
          <w:spacing w:val="-16"/>
        </w:rPr>
        <w:t xml:space="preserve"> </w:t>
      </w:r>
      <w:r>
        <w:t>third</w:t>
      </w:r>
      <w:r>
        <w:rPr>
          <w:spacing w:val="-14"/>
        </w:rPr>
        <w:t xml:space="preserve"> </w:t>
      </w:r>
      <w:r>
        <w:t>party</w:t>
      </w:r>
      <w:r>
        <w:rPr>
          <w:spacing w:val="-14"/>
        </w:rPr>
        <w:t xml:space="preserve"> </w:t>
      </w:r>
      <w:r>
        <w:t>may</w:t>
      </w:r>
      <w:r>
        <w:rPr>
          <w:spacing w:val="-14"/>
        </w:rPr>
        <w:t xml:space="preserve"> </w:t>
      </w:r>
      <w:r>
        <w:t>be</w:t>
      </w:r>
      <w:r>
        <w:rPr>
          <w:spacing w:val="-14"/>
        </w:rPr>
        <w:t xml:space="preserve"> </w:t>
      </w:r>
      <w:r>
        <w:t>conditioned</w:t>
      </w:r>
      <w:r>
        <w:rPr>
          <w:spacing w:val="-14"/>
        </w:rPr>
        <w:t xml:space="preserve"> </w:t>
      </w:r>
      <w:r>
        <w:t>on</w:t>
      </w:r>
      <w:r>
        <w:rPr>
          <w:spacing w:val="-14"/>
        </w:rPr>
        <w:t xml:space="preserve"> </w:t>
      </w:r>
      <w:r>
        <w:t>the</w:t>
      </w:r>
      <w:r>
        <w:rPr>
          <w:spacing w:val="-14"/>
        </w:rPr>
        <w:t xml:space="preserve"> </w:t>
      </w:r>
      <w:r>
        <w:t>third</w:t>
      </w:r>
      <w:r>
        <w:rPr>
          <w:spacing w:val="-14"/>
        </w:rPr>
        <w:t xml:space="preserve"> </w:t>
      </w:r>
      <w:r>
        <w:t>party</w:t>
      </w:r>
      <w:r>
        <w:rPr>
          <w:spacing w:val="-14"/>
        </w:rPr>
        <w:t xml:space="preserve"> </w:t>
      </w:r>
      <w:r>
        <w:t>signing a release, subject to the following exceptions:</w:t>
      </w:r>
    </w:p>
    <w:p w14:paraId="5C55173E" w14:textId="77777777" w:rsidR="00774B71" w:rsidRDefault="00774B71">
      <w:pPr>
        <w:pStyle w:val="BodyText"/>
        <w:spacing w:before="1"/>
      </w:pPr>
    </w:p>
    <w:p w14:paraId="47699910" w14:textId="77777777" w:rsidR="00774B71" w:rsidRDefault="00000000">
      <w:pPr>
        <w:pStyle w:val="ListParagraph"/>
        <w:numPr>
          <w:ilvl w:val="0"/>
          <w:numId w:val="16"/>
        </w:numPr>
        <w:tabs>
          <w:tab w:val="left" w:pos="1578"/>
          <w:tab w:val="left" w:pos="1580"/>
        </w:tabs>
        <w:ind w:right="885"/>
        <w:jc w:val="both"/>
        <w:rPr>
          <w:rFonts w:ascii="Arial" w:hAnsi="Arial"/>
        </w:rPr>
      </w:pPr>
      <w:r>
        <w:rPr>
          <w:rFonts w:ascii="Arial" w:hAnsi="Arial"/>
        </w:rPr>
        <w:t>Washoe</w:t>
      </w:r>
      <w:r>
        <w:rPr>
          <w:rFonts w:ascii="Arial" w:hAnsi="Arial"/>
          <w:spacing w:val="-15"/>
        </w:rPr>
        <w:t xml:space="preserve"> </w:t>
      </w:r>
      <w:r>
        <w:rPr>
          <w:rFonts w:ascii="Arial" w:hAnsi="Arial"/>
        </w:rPr>
        <w:t>County</w:t>
      </w:r>
      <w:r>
        <w:rPr>
          <w:rFonts w:ascii="Arial" w:hAnsi="Arial"/>
          <w:spacing w:val="-15"/>
        </w:rPr>
        <w:t xml:space="preserve"> </w:t>
      </w:r>
      <w:r>
        <w:rPr>
          <w:rFonts w:ascii="Arial" w:hAnsi="Arial"/>
        </w:rPr>
        <w:t>may</w:t>
      </w:r>
      <w:r>
        <w:rPr>
          <w:rFonts w:ascii="Arial" w:hAnsi="Arial"/>
          <w:spacing w:val="-15"/>
        </w:rPr>
        <w:t xml:space="preserve"> </w:t>
      </w:r>
      <w:r>
        <w:rPr>
          <w:rFonts w:ascii="Arial" w:hAnsi="Arial"/>
        </w:rPr>
        <w:t>provide</w:t>
      </w:r>
      <w:r>
        <w:rPr>
          <w:rFonts w:ascii="Arial" w:hAnsi="Arial"/>
          <w:spacing w:val="-15"/>
        </w:rPr>
        <w:t xml:space="preserve"> </w:t>
      </w:r>
      <w:r>
        <w:rPr>
          <w:rFonts w:ascii="Arial" w:hAnsi="Arial"/>
        </w:rPr>
        <w:t>a</w:t>
      </w:r>
      <w:r>
        <w:rPr>
          <w:rFonts w:ascii="Arial" w:hAnsi="Arial"/>
          <w:spacing w:val="-15"/>
        </w:rPr>
        <w:t xml:space="preserve"> </w:t>
      </w:r>
      <w:r>
        <w:rPr>
          <w:rFonts w:ascii="Arial" w:hAnsi="Arial"/>
        </w:rPr>
        <w:t>copy</w:t>
      </w:r>
      <w:r>
        <w:rPr>
          <w:rFonts w:ascii="Arial" w:hAnsi="Arial"/>
          <w:spacing w:val="-15"/>
        </w:rPr>
        <w:t xml:space="preserve"> </w:t>
      </w:r>
      <w:r>
        <w:rPr>
          <w:rFonts w:ascii="Arial" w:hAnsi="Arial"/>
        </w:rPr>
        <w:t>of</w:t>
      </w:r>
      <w:r>
        <w:rPr>
          <w:rFonts w:ascii="Arial" w:hAnsi="Arial"/>
          <w:spacing w:val="-14"/>
        </w:rPr>
        <w:t xml:space="preserve"> </w:t>
      </w:r>
      <w:r>
        <w:rPr>
          <w:rFonts w:ascii="Arial" w:hAnsi="Arial"/>
        </w:rPr>
        <w:t>Milliman’s</w:t>
      </w:r>
      <w:r>
        <w:rPr>
          <w:rFonts w:ascii="Arial" w:hAnsi="Arial"/>
          <w:spacing w:val="-15"/>
        </w:rPr>
        <w:t xml:space="preserve"> </w:t>
      </w:r>
      <w:r>
        <w:rPr>
          <w:rFonts w:ascii="Arial" w:hAnsi="Arial"/>
        </w:rPr>
        <w:t>work,</w:t>
      </w:r>
      <w:r>
        <w:rPr>
          <w:rFonts w:ascii="Arial" w:hAnsi="Arial"/>
          <w:spacing w:val="-14"/>
        </w:rPr>
        <w:t xml:space="preserve"> </w:t>
      </w:r>
      <w:r>
        <w:rPr>
          <w:rFonts w:ascii="Arial" w:hAnsi="Arial"/>
        </w:rPr>
        <w:t>in</w:t>
      </w:r>
      <w:r>
        <w:rPr>
          <w:rFonts w:ascii="Arial" w:hAnsi="Arial"/>
          <w:spacing w:val="-15"/>
        </w:rPr>
        <w:t xml:space="preserve"> </w:t>
      </w:r>
      <w:r>
        <w:rPr>
          <w:rFonts w:ascii="Arial" w:hAnsi="Arial"/>
        </w:rPr>
        <w:t>its</w:t>
      </w:r>
      <w:r>
        <w:rPr>
          <w:rFonts w:ascii="Arial" w:hAnsi="Arial"/>
          <w:spacing w:val="-15"/>
        </w:rPr>
        <w:t xml:space="preserve"> </w:t>
      </w:r>
      <w:r>
        <w:rPr>
          <w:rFonts w:ascii="Arial" w:hAnsi="Arial"/>
        </w:rPr>
        <w:t>entirety,</w:t>
      </w:r>
      <w:r>
        <w:rPr>
          <w:rFonts w:ascii="Arial" w:hAnsi="Arial"/>
          <w:spacing w:val="-16"/>
        </w:rPr>
        <w:t xml:space="preserve"> </w:t>
      </w:r>
      <w:r>
        <w:rPr>
          <w:rFonts w:ascii="Arial" w:hAnsi="Arial"/>
        </w:rPr>
        <w:t>to</w:t>
      </w:r>
      <w:r>
        <w:rPr>
          <w:rFonts w:ascii="Arial" w:hAnsi="Arial"/>
          <w:spacing w:val="-14"/>
        </w:rPr>
        <w:t xml:space="preserve"> </w:t>
      </w:r>
      <w:r>
        <w:rPr>
          <w:rFonts w:ascii="Arial" w:hAnsi="Arial"/>
        </w:rPr>
        <w:t>Washoe</w:t>
      </w:r>
      <w:r>
        <w:rPr>
          <w:rFonts w:ascii="Arial" w:hAnsi="Arial"/>
          <w:spacing w:val="-15"/>
        </w:rPr>
        <w:t xml:space="preserve"> </w:t>
      </w:r>
      <w:r>
        <w:rPr>
          <w:rFonts w:ascii="Arial" w:hAnsi="Arial"/>
        </w:rPr>
        <w:t>County’s professional</w:t>
      </w:r>
      <w:r>
        <w:rPr>
          <w:rFonts w:ascii="Arial" w:hAnsi="Arial"/>
          <w:spacing w:val="-16"/>
        </w:rPr>
        <w:t xml:space="preserve"> </w:t>
      </w:r>
      <w:r>
        <w:rPr>
          <w:rFonts w:ascii="Arial" w:hAnsi="Arial"/>
        </w:rPr>
        <w:t>service</w:t>
      </w:r>
      <w:r>
        <w:rPr>
          <w:rFonts w:ascii="Arial" w:hAnsi="Arial"/>
          <w:spacing w:val="-15"/>
        </w:rPr>
        <w:t xml:space="preserve"> </w:t>
      </w:r>
      <w:r>
        <w:rPr>
          <w:rFonts w:ascii="Arial" w:hAnsi="Arial"/>
        </w:rPr>
        <w:t>advisors,</w:t>
      </w:r>
      <w:r>
        <w:rPr>
          <w:rFonts w:ascii="Arial" w:hAnsi="Arial"/>
          <w:spacing w:val="-15"/>
        </w:rPr>
        <w:t xml:space="preserve"> </w:t>
      </w:r>
      <w:r>
        <w:rPr>
          <w:rFonts w:ascii="Arial" w:hAnsi="Arial"/>
        </w:rPr>
        <w:t>who</w:t>
      </w:r>
      <w:r>
        <w:rPr>
          <w:rFonts w:ascii="Arial" w:hAnsi="Arial"/>
          <w:spacing w:val="-16"/>
        </w:rPr>
        <w:t xml:space="preserve"> </w:t>
      </w:r>
      <w:r>
        <w:rPr>
          <w:rFonts w:ascii="Arial" w:hAnsi="Arial"/>
        </w:rPr>
        <w:t>are</w:t>
      </w:r>
      <w:r>
        <w:rPr>
          <w:rFonts w:ascii="Arial" w:hAnsi="Arial"/>
          <w:spacing w:val="-15"/>
        </w:rPr>
        <w:t xml:space="preserve"> </w:t>
      </w:r>
      <w:r>
        <w:rPr>
          <w:rFonts w:ascii="Arial" w:hAnsi="Arial"/>
        </w:rPr>
        <w:t>subject</w:t>
      </w:r>
      <w:r>
        <w:rPr>
          <w:rFonts w:ascii="Arial" w:hAnsi="Arial"/>
          <w:spacing w:val="-15"/>
        </w:rPr>
        <w:t xml:space="preserve"> </w:t>
      </w:r>
      <w:r>
        <w:rPr>
          <w:rFonts w:ascii="Arial" w:hAnsi="Arial"/>
        </w:rPr>
        <w:t>to</w:t>
      </w:r>
      <w:r>
        <w:rPr>
          <w:rFonts w:ascii="Arial" w:hAnsi="Arial"/>
          <w:spacing w:val="-15"/>
        </w:rPr>
        <w:t xml:space="preserve"> </w:t>
      </w:r>
      <w:r>
        <w:rPr>
          <w:rFonts w:ascii="Arial" w:hAnsi="Arial"/>
        </w:rPr>
        <w:t>a</w:t>
      </w:r>
      <w:r>
        <w:rPr>
          <w:rFonts w:ascii="Arial" w:hAnsi="Arial"/>
          <w:spacing w:val="-16"/>
        </w:rPr>
        <w:t xml:space="preserve"> </w:t>
      </w:r>
      <w:r>
        <w:rPr>
          <w:rFonts w:ascii="Arial" w:hAnsi="Arial"/>
        </w:rPr>
        <w:t>duty</w:t>
      </w:r>
      <w:r>
        <w:rPr>
          <w:rFonts w:ascii="Arial" w:hAnsi="Arial"/>
          <w:spacing w:val="-15"/>
        </w:rPr>
        <w:t xml:space="preserve"> </w:t>
      </w:r>
      <w:r>
        <w:rPr>
          <w:rFonts w:ascii="Arial" w:hAnsi="Arial"/>
        </w:rPr>
        <w:t>of</w:t>
      </w:r>
      <w:r>
        <w:rPr>
          <w:rFonts w:ascii="Arial" w:hAnsi="Arial"/>
          <w:spacing w:val="-15"/>
        </w:rPr>
        <w:t xml:space="preserve"> </w:t>
      </w:r>
      <w:r>
        <w:rPr>
          <w:rFonts w:ascii="Arial" w:hAnsi="Arial"/>
        </w:rPr>
        <w:t>confidentiality</w:t>
      </w:r>
      <w:r>
        <w:rPr>
          <w:rFonts w:ascii="Arial" w:hAnsi="Arial"/>
          <w:spacing w:val="-16"/>
        </w:rPr>
        <w:t xml:space="preserve"> </w:t>
      </w:r>
      <w:r>
        <w:rPr>
          <w:rFonts w:ascii="Arial" w:hAnsi="Arial"/>
        </w:rPr>
        <w:t>and</w:t>
      </w:r>
      <w:r>
        <w:rPr>
          <w:rFonts w:ascii="Arial" w:hAnsi="Arial"/>
          <w:spacing w:val="-15"/>
        </w:rPr>
        <w:t xml:space="preserve"> </w:t>
      </w:r>
      <w:r>
        <w:rPr>
          <w:rFonts w:ascii="Arial" w:hAnsi="Arial"/>
        </w:rPr>
        <w:t>who</w:t>
      </w:r>
      <w:r>
        <w:rPr>
          <w:rFonts w:ascii="Arial" w:hAnsi="Arial"/>
          <w:spacing w:val="-15"/>
        </w:rPr>
        <w:t xml:space="preserve"> </w:t>
      </w:r>
      <w:r>
        <w:rPr>
          <w:rFonts w:ascii="Arial" w:hAnsi="Arial"/>
        </w:rPr>
        <w:t>agree</w:t>
      </w:r>
      <w:r>
        <w:rPr>
          <w:rFonts w:ascii="Arial" w:hAnsi="Arial"/>
          <w:spacing w:val="-15"/>
        </w:rPr>
        <w:t xml:space="preserve"> </w:t>
      </w:r>
      <w:proofErr w:type="gramStart"/>
      <w:r>
        <w:rPr>
          <w:rFonts w:ascii="Arial" w:hAnsi="Arial"/>
        </w:rPr>
        <w:t>to not</w:t>
      </w:r>
      <w:proofErr w:type="gramEnd"/>
      <w:r>
        <w:rPr>
          <w:rFonts w:ascii="Arial" w:hAnsi="Arial"/>
          <w:spacing w:val="-1"/>
        </w:rPr>
        <w:t xml:space="preserve"> </w:t>
      </w:r>
      <w:r>
        <w:rPr>
          <w:rFonts w:ascii="Arial" w:hAnsi="Arial"/>
        </w:rPr>
        <w:t>use</w:t>
      </w:r>
      <w:r>
        <w:rPr>
          <w:rFonts w:ascii="Arial" w:hAnsi="Arial"/>
          <w:spacing w:val="-2"/>
        </w:rPr>
        <w:t xml:space="preserve"> </w:t>
      </w:r>
      <w:r>
        <w:rPr>
          <w:rFonts w:ascii="Arial" w:hAnsi="Arial"/>
        </w:rPr>
        <w:t>Milliman’s</w:t>
      </w:r>
      <w:r>
        <w:rPr>
          <w:rFonts w:ascii="Arial" w:hAnsi="Arial"/>
          <w:spacing w:val="-2"/>
        </w:rPr>
        <w:t xml:space="preserve"> </w:t>
      </w:r>
      <w:r>
        <w:rPr>
          <w:rFonts w:ascii="Arial" w:hAnsi="Arial"/>
        </w:rPr>
        <w:t>work</w:t>
      </w:r>
      <w:r>
        <w:rPr>
          <w:rFonts w:ascii="Arial" w:hAnsi="Arial"/>
          <w:spacing w:val="-2"/>
        </w:rPr>
        <w:t xml:space="preserve"> </w:t>
      </w:r>
      <w:r>
        <w:rPr>
          <w:rFonts w:ascii="Arial" w:hAnsi="Arial"/>
        </w:rPr>
        <w:t>for</w:t>
      </w:r>
      <w:r>
        <w:rPr>
          <w:rFonts w:ascii="Arial" w:hAnsi="Arial"/>
          <w:spacing w:val="-1"/>
        </w:rPr>
        <w:t xml:space="preserve"> </w:t>
      </w:r>
      <w:r>
        <w:rPr>
          <w:rFonts w:ascii="Arial" w:hAnsi="Arial"/>
        </w:rPr>
        <w:t>any</w:t>
      </w:r>
      <w:r>
        <w:rPr>
          <w:rFonts w:ascii="Arial" w:hAnsi="Arial"/>
          <w:spacing w:val="-2"/>
        </w:rPr>
        <w:t xml:space="preserve"> </w:t>
      </w:r>
      <w:r>
        <w:rPr>
          <w:rFonts w:ascii="Arial" w:hAnsi="Arial"/>
        </w:rPr>
        <w:t>purpose</w:t>
      </w:r>
      <w:r>
        <w:rPr>
          <w:rFonts w:ascii="Arial" w:hAnsi="Arial"/>
          <w:spacing w:val="-2"/>
        </w:rPr>
        <w:t xml:space="preserve"> </w:t>
      </w:r>
      <w:r>
        <w:rPr>
          <w:rFonts w:ascii="Arial" w:hAnsi="Arial"/>
        </w:rPr>
        <w:t>other</w:t>
      </w:r>
      <w:r>
        <w:rPr>
          <w:rFonts w:ascii="Arial" w:hAnsi="Arial"/>
          <w:spacing w:val="-1"/>
        </w:rPr>
        <w:t xml:space="preserve"> </w:t>
      </w:r>
      <w:r>
        <w:rPr>
          <w:rFonts w:ascii="Arial" w:hAnsi="Arial"/>
        </w:rPr>
        <w:t>than</w:t>
      </w:r>
      <w:r>
        <w:rPr>
          <w:rFonts w:ascii="Arial" w:hAnsi="Arial"/>
          <w:spacing w:val="-2"/>
        </w:rPr>
        <w:t xml:space="preserve"> </w:t>
      </w:r>
      <w:r>
        <w:rPr>
          <w:rFonts w:ascii="Arial" w:hAnsi="Arial"/>
        </w:rPr>
        <w:t>to</w:t>
      </w:r>
      <w:r>
        <w:rPr>
          <w:rFonts w:ascii="Arial" w:hAnsi="Arial"/>
          <w:spacing w:val="-2"/>
        </w:rPr>
        <w:t xml:space="preserve"> </w:t>
      </w:r>
      <w:r>
        <w:rPr>
          <w:rFonts w:ascii="Arial" w:hAnsi="Arial"/>
        </w:rPr>
        <w:t>benefit</w:t>
      </w:r>
      <w:r>
        <w:rPr>
          <w:rFonts w:ascii="Arial" w:hAnsi="Arial"/>
          <w:spacing w:val="-1"/>
        </w:rPr>
        <w:t xml:space="preserve"> </w:t>
      </w:r>
      <w:r>
        <w:rPr>
          <w:rFonts w:ascii="Arial" w:hAnsi="Arial"/>
        </w:rPr>
        <w:t>Washoe</w:t>
      </w:r>
      <w:r>
        <w:rPr>
          <w:rFonts w:ascii="Arial" w:hAnsi="Arial"/>
          <w:spacing w:val="-2"/>
        </w:rPr>
        <w:t xml:space="preserve"> </w:t>
      </w:r>
      <w:r>
        <w:rPr>
          <w:rFonts w:ascii="Arial" w:hAnsi="Arial"/>
        </w:rPr>
        <w:t>County.</w:t>
      </w:r>
    </w:p>
    <w:p w14:paraId="3921D819" w14:textId="77777777" w:rsidR="00774B71" w:rsidRDefault="00774B71">
      <w:pPr>
        <w:pStyle w:val="BodyText"/>
        <w:spacing w:before="1"/>
      </w:pPr>
    </w:p>
    <w:p w14:paraId="626C1664" w14:textId="77777777" w:rsidR="00774B71" w:rsidRDefault="00000000">
      <w:pPr>
        <w:pStyle w:val="ListParagraph"/>
        <w:numPr>
          <w:ilvl w:val="0"/>
          <w:numId w:val="16"/>
        </w:numPr>
        <w:tabs>
          <w:tab w:val="left" w:pos="1578"/>
          <w:tab w:val="left" w:pos="1580"/>
        </w:tabs>
        <w:ind w:right="2097"/>
        <w:rPr>
          <w:rFonts w:ascii="Arial" w:hAnsi="Arial"/>
        </w:rPr>
      </w:pPr>
      <w:r>
        <w:rPr>
          <w:rFonts w:ascii="Arial" w:hAnsi="Arial"/>
        </w:rPr>
        <w:t>Washoe</w:t>
      </w:r>
      <w:r>
        <w:rPr>
          <w:rFonts w:ascii="Arial" w:hAnsi="Arial"/>
          <w:spacing w:val="-16"/>
        </w:rPr>
        <w:t xml:space="preserve"> </w:t>
      </w:r>
      <w:r>
        <w:rPr>
          <w:rFonts w:ascii="Arial" w:hAnsi="Arial"/>
        </w:rPr>
        <w:t>County</w:t>
      </w:r>
      <w:r>
        <w:rPr>
          <w:rFonts w:ascii="Arial" w:hAnsi="Arial"/>
          <w:spacing w:val="-15"/>
        </w:rPr>
        <w:t xml:space="preserve"> </w:t>
      </w:r>
      <w:r>
        <w:rPr>
          <w:rFonts w:ascii="Arial" w:hAnsi="Arial"/>
        </w:rPr>
        <w:t>may</w:t>
      </w:r>
      <w:r>
        <w:rPr>
          <w:rFonts w:ascii="Arial" w:hAnsi="Arial"/>
          <w:spacing w:val="-15"/>
        </w:rPr>
        <w:t xml:space="preserve"> </w:t>
      </w:r>
      <w:r>
        <w:rPr>
          <w:rFonts w:ascii="Arial" w:hAnsi="Arial"/>
        </w:rPr>
        <w:t>provide</w:t>
      </w:r>
      <w:r>
        <w:rPr>
          <w:rFonts w:ascii="Arial" w:hAnsi="Arial"/>
          <w:spacing w:val="-15"/>
        </w:rPr>
        <w:t xml:space="preserve"> </w:t>
      </w:r>
      <w:r>
        <w:rPr>
          <w:rFonts w:ascii="Arial" w:hAnsi="Arial"/>
        </w:rPr>
        <w:t>a</w:t>
      </w:r>
      <w:r>
        <w:rPr>
          <w:rFonts w:ascii="Arial" w:hAnsi="Arial"/>
          <w:spacing w:val="-15"/>
        </w:rPr>
        <w:t xml:space="preserve"> </w:t>
      </w:r>
      <w:r>
        <w:rPr>
          <w:rFonts w:ascii="Arial" w:hAnsi="Arial"/>
        </w:rPr>
        <w:t>copy</w:t>
      </w:r>
      <w:r>
        <w:rPr>
          <w:rFonts w:ascii="Arial" w:hAnsi="Arial"/>
          <w:spacing w:val="-15"/>
        </w:rPr>
        <w:t xml:space="preserve"> </w:t>
      </w:r>
      <w:r>
        <w:rPr>
          <w:rFonts w:ascii="Arial" w:hAnsi="Arial"/>
        </w:rPr>
        <w:t>of</w:t>
      </w:r>
      <w:r>
        <w:rPr>
          <w:rFonts w:ascii="Arial" w:hAnsi="Arial"/>
          <w:spacing w:val="-14"/>
        </w:rPr>
        <w:t xml:space="preserve"> </w:t>
      </w:r>
      <w:r>
        <w:rPr>
          <w:rFonts w:ascii="Arial" w:hAnsi="Arial"/>
        </w:rPr>
        <w:t>Milliman’s</w:t>
      </w:r>
      <w:r>
        <w:rPr>
          <w:rFonts w:ascii="Arial" w:hAnsi="Arial"/>
          <w:spacing w:val="-15"/>
        </w:rPr>
        <w:t xml:space="preserve"> </w:t>
      </w:r>
      <w:r>
        <w:rPr>
          <w:rFonts w:ascii="Arial" w:hAnsi="Arial"/>
        </w:rPr>
        <w:t>work,</w:t>
      </w:r>
      <w:r>
        <w:rPr>
          <w:rFonts w:ascii="Arial" w:hAnsi="Arial"/>
          <w:spacing w:val="-14"/>
        </w:rPr>
        <w:t xml:space="preserve"> </w:t>
      </w:r>
      <w:r>
        <w:rPr>
          <w:rFonts w:ascii="Arial" w:hAnsi="Arial"/>
        </w:rPr>
        <w:t>in</w:t>
      </w:r>
      <w:r>
        <w:rPr>
          <w:rFonts w:ascii="Arial" w:hAnsi="Arial"/>
          <w:spacing w:val="-15"/>
        </w:rPr>
        <w:t xml:space="preserve"> </w:t>
      </w:r>
      <w:r>
        <w:rPr>
          <w:rFonts w:ascii="Arial" w:hAnsi="Arial"/>
        </w:rPr>
        <w:t>its</w:t>
      </w:r>
      <w:r>
        <w:rPr>
          <w:rFonts w:ascii="Arial" w:hAnsi="Arial"/>
          <w:spacing w:val="-15"/>
        </w:rPr>
        <w:t xml:space="preserve"> </w:t>
      </w:r>
      <w:r>
        <w:rPr>
          <w:rFonts w:ascii="Arial" w:hAnsi="Arial"/>
        </w:rPr>
        <w:t>entirety,</w:t>
      </w:r>
      <w:r>
        <w:rPr>
          <w:rFonts w:ascii="Arial" w:hAnsi="Arial"/>
          <w:spacing w:val="-16"/>
        </w:rPr>
        <w:t xml:space="preserve"> </w:t>
      </w:r>
      <w:r>
        <w:rPr>
          <w:rFonts w:ascii="Arial" w:hAnsi="Arial"/>
        </w:rPr>
        <w:t>to</w:t>
      </w:r>
      <w:r>
        <w:rPr>
          <w:rFonts w:ascii="Arial" w:hAnsi="Arial"/>
          <w:spacing w:val="-15"/>
        </w:rPr>
        <w:t xml:space="preserve"> </w:t>
      </w:r>
      <w:r>
        <w:rPr>
          <w:rFonts w:ascii="Arial" w:hAnsi="Arial"/>
        </w:rPr>
        <w:t>other governmental entities, as required by law.</w:t>
      </w:r>
    </w:p>
    <w:p w14:paraId="67A3D5F7" w14:textId="77777777" w:rsidR="00774B71" w:rsidRDefault="00000000">
      <w:pPr>
        <w:pStyle w:val="BodyText"/>
        <w:spacing w:before="252"/>
        <w:ind w:left="860" w:right="890"/>
      </w:pPr>
      <w:r>
        <w:rPr>
          <w:spacing w:val="-2"/>
        </w:rPr>
        <w:t>No</w:t>
      </w:r>
      <w:r>
        <w:rPr>
          <w:spacing w:val="-5"/>
        </w:rPr>
        <w:t xml:space="preserve"> </w:t>
      </w:r>
      <w:r>
        <w:rPr>
          <w:spacing w:val="-2"/>
        </w:rPr>
        <w:t>third-party</w:t>
      </w:r>
      <w:r>
        <w:rPr>
          <w:spacing w:val="-5"/>
        </w:rPr>
        <w:t xml:space="preserve"> </w:t>
      </w:r>
      <w:r>
        <w:rPr>
          <w:spacing w:val="-2"/>
        </w:rPr>
        <w:t>recipient</w:t>
      </w:r>
      <w:r>
        <w:rPr>
          <w:spacing w:val="-4"/>
        </w:rPr>
        <w:t xml:space="preserve"> </w:t>
      </w:r>
      <w:r>
        <w:rPr>
          <w:spacing w:val="-2"/>
        </w:rPr>
        <w:t>of</w:t>
      </w:r>
      <w:r>
        <w:rPr>
          <w:spacing w:val="-4"/>
        </w:rPr>
        <w:t xml:space="preserve"> </w:t>
      </w:r>
      <w:r>
        <w:rPr>
          <w:spacing w:val="-2"/>
        </w:rPr>
        <w:t>Milliman's</w:t>
      </w:r>
      <w:r>
        <w:rPr>
          <w:spacing w:val="-5"/>
        </w:rPr>
        <w:t xml:space="preserve"> </w:t>
      </w:r>
      <w:r>
        <w:rPr>
          <w:spacing w:val="-2"/>
        </w:rPr>
        <w:t>work</w:t>
      </w:r>
      <w:r>
        <w:rPr>
          <w:spacing w:val="-5"/>
        </w:rPr>
        <w:t xml:space="preserve"> </w:t>
      </w:r>
      <w:r>
        <w:rPr>
          <w:spacing w:val="-2"/>
        </w:rPr>
        <w:t>product</w:t>
      </w:r>
      <w:r>
        <w:rPr>
          <w:spacing w:val="-4"/>
        </w:rPr>
        <w:t xml:space="preserve"> </w:t>
      </w:r>
      <w:r>
        <w:rPr>
          <w:spacing w:val="-2"/>
        </w:rPr>
        <w:t>should</w:t>
      </w:r>
      <w:r>
        <w:rPr>
          <w:spacing w:val="-5"/>
        </w:rPr>
        <w:t xml:space="preserve"> </w:t>
      </w:r>
      <w:r>
        <w:rPr>
          <w:spacing w:val="-2"/>
        </w:rPr>
        <w:t>rely</w:t>
      </w:r>
      <w:r>
        <w:rPr>
          <w:spacing w:val="-5"/>
        </w:rPr>
        <w:t xml:space="preserve"> </w:t>
      </w:r>
      <w:r>
        <w:rPr>
          <w:spacing w:val="-2"/>
        </w:rPr>
        <w:t>upon</w:t>
      </w:r>
      <w:r>
        <w:rPr>
          <w:spacing w:val="-5"/>
        </w:rPr>
        <w:t xml:space="preserve"> </w:t>
      </w:r>
      <w:r>
        <w:rPr>
          <w:spacing w:val="-2"/>
        </w:rPr>
        <w:t>Milliman's</w:t>
      </w:r>
      <w:r>
        <w:rPr>
          <w:spacing w:val="-5"/>
        </w:rPr>
        <w:t xml:space="preserve"> </w:t>
      </w:r>
      <w:r>
        <w:rPr>
          <w:spacing w:val="-2"/>
        </w:rPr>
        <w:t>work</w:t>
      </w:r>
      <w:r>
        <w:rPr>
          <w:spacing w:val="-5"/>
        </w:rPr>
        <w:t xml:space="preserve"> </w:t>
      </w:r>
      <w:r>
        <w:rPr>
          <w:spacing w:val="-2"/>
        </w:rPr>
        <w:t>product.</w:t>
      </w:r>
      <w:r>
        <w:rPr>
          <w:spacing w:val="-6"/>
        </w:rPr>
        <w:t xml:space="preserve"> </w:t>
      </w:r>
      <w:r>
        <w:rPr>
          <w:spacing w:val="-2"/>
        </w:rPr>
        <w:t xml:space="preserve">Such </w:t>
      </w:r>
      <w:r>
        <w:t>recipients</w:t>
      </w:r>
      <w:r>
        <w:rPr>
          <w:spacing w:val="-6"/>
        </w:rPr>
        <w:t xml:space="preserve"> </w:t>
      </w:r>
      <w:r>
        <w:t>should</w:t>
      </w:r>
      <w:r>
        <w:rPr>
          <w:spacing w:val="-6"/>
        </w:rPr>
        <w:t xml:space="preserve"> </w:t>
      </w:r>
      <w:r>
        <w:t>engage</w:t>
      </w:r>
      <w:r>
        <w:rPr>
          <w:spacing w:val="-4"/>
        </w:rPr>
        <w:t xml:space="preserve"> </w:t>
      </w:r>
      <w:r>
        <w:t>qualified</w:t>
      </w:r>
      <w:r>
        <w:rPr>
          <w:spacing w:val="-7"/>
        </w:rPr>
        <w:t xml:space="preserve"> </w:t>
      </w:r>
      <w:r>
        <w:t>professionals</w:t>
      </w:r>
      <w:r>
        <w:rPr>
          <w:spacing w:val="-6"/>
        </w:rPr>
        <w:t xml:space="preserve"> </w:t>
      </w:r>
      <w:r>
        <w:t>for</w:t>
      </w:r>
      <w:r>
        <w:rPr>
          <w:spacing w:val="-5"/>
        </w:rPr>
        <w:t xml:space="preserve"> </w:t>
      </w:r>
      <w:r>
        <w:t>advice</w:t>
      </w:r>
      <w:r>
        <w:rPr>
          <w:spacing w:val="-6"/>
        </w:rPr>
        <w:t xml:space="preserve"> </w:t>
      </w:r>
      <w:r>
        <w:t>appropriate</w:t>
      </w:r>
      <w:r>
        <w:rPr>
          <w:spacing w:val="-6"/>
        </w:rPr>
        <w:t xml:space="preserve"> </w:t>
      </w:r>
      <w:r>
        <w:t>to</w:t>
      </w:r>
      <w:r>
        <w:rPr>
          <w:spacing w:val="-6"/>
        </w:rPr>
        <w:t xml:space="preserve"> </w:t>
      </w:r>
      <w:r>
        <w:t>their</w:t>
      </w:r>
      <w:r>
        <w:rPr>
          <w:spacing w:val="-5"/>
        </w:rPr>
        <w:t xml:space="preserve"> </w:t>
      </w:r>
      <w:r>
        <w:t>own</w:t>
      </w:r>
      <w:r>
        <w:rPr>
          <w:spacing w:val="-6"/>
        </w:rPr>
        <w:t xml:space="preserve"> </w:t>
      </w:r>
      <w:r>
        <w:t xml:space="preserve">specific </w:t>
      </w:r>
      <w:r>
        <w:rPr>
          <w:spacing w:val="-2"/>
        </w:rPr>
        <w:t>needs.</w:t>
      </w:r>
    </w:p>
    <w:p w14:paraId="13544431" w14:textId="77777777" w:rsidR="00774B71" w:rsidRDefault="00000000">
      <w:pPr>
        <w:pStyle w:val="BodyText"/>
        <w:spacing w:before="252"/>
        <w:ind w:left="860" w:right="890"/>
      </w:pPr>
      <w:r>
        <w:t>The</w:t>
      </w:r>
      <w:r>
        <w:rPr>
          <w:spacing w:val="-5"/>
        </w:rPr>
        <w:t xml:space="preserve"> </w:t>
      </w:r>
      <w:r>
        <w:t>valuation</w:t>
      </w:r>
      <w:r>
        <w:rPr>
          <w:spacing w:val="-6"/>
        </w:rPr>
        <w:t xml:space="preserve"> </w:t>
      </w:r>
      <w:r>
        <w:t>results</w:t>
      </w:r>
      <w:r>
        <w:rPr>
          <w:spacing w:val="-5"/>
        </w:rPr>
        <w:t xml:space="preserve"> </w:t>
      </w:r>
      <w:r>
        <w:t>were</w:t>
      </w:r>
      <w:r>
        <w:rPr>
          <w:spacing w:val="-5"/>
        </w:rPr>
        <w:t xml:space="preserve"> </w:t>
      </w:r>
      <w:r>
        <w:t>developed</w:t>
      </w:r>
      <w:r>
        <w:rPr>
          <w:spacing w:val="-5"/>
        </w:rPr>
        <w:t xml:space="preserve"> </w:t>
      </w:r>
      <w:r>
        <w:t>using</w:t>
      </w:r>
      <w:r>
        <w:rPr>
          <w:spacing w:val="-5"/>
        </w:rPr>
        <w:t xml:space="preserve"> </w:t>
      </w:r>
      <w:r>
        <w:t>models</w:t>
      </w:r>
      <w:r>
        <w:rPr>
          <w:spacing w:val="-5"/>
        </w:rPr>
        <w:t xml:space="preserve"> </w:t>
      </w:r>
      <w:r>
        <w:t>intended</w:t>
      </w:r>
      <w:r>
        <w:rPr>
          <w:spacing w:val="-5"/>
        </w:rPr>
        <w:t xml:space="preserve"> </w:t>
      </w:r>
      <w:r>
        <w:t>for</w:t>
      </w:r>
      <w:r>
        <w:rPr>
          <w:spacing w:val="-4"/>
        </w:rPr>
        <w:t xml:space="preserve"> </w:t>
      </w:r>
      <w:r>
        <w:t>valuations</w:t>
      </w:r>
      <w:r>
        <w:rPr>
          <w:spacing w:val="-5"/>
        </w:rPr>
        <w:t xml:space="preserve"> </w:t>
      </w:r>
      <w:r>
        <w:t>that</w:t>
      </w:r>
      <w:r>
        <w:rPr>
          <w:spacing w:val="-4"/>
        </w:rPr>
        <w:t xml:space="preserve"> </w:t>
      </w:r>
      <w:r>
        <w:t>use</w:t>
      </w:r>
      <w:r>
        <w:rPr>
          <w:spacing w:val="-5"/>
        </w:rPr>
        <w:t xml:space="preserve"> </w:t>
      </w:r>
      <w:r>
        <w:t>standard actuarial</w:t>
      </w:r>
      <w:r>
        <w:rPr>
          <w:spacing w:val="-7"/>
        </w:rPr>
        <w:t xml:space="preserve"> </w:t>
      </w:r>
      <w:r>
        <w:t>techniques.</w:t>
      </w:r>
      <w:r>
        <w:rPr>
          <w:spacing w:val="-5"/>
        </w:rPr>
        <w:t xml:space="preserve"> </w:t>
      </w:r>
      <w:r>
        <w:t>We</w:t>
      </w:r>
      <w:r>
        <w:rPr>
          <w:spacing w:val="-9"/>
        </w:rPr>
        <w:t xml:space="preserve"> </w:t>
      </w:r>
      <w:r>
        <w:t>have</w:t>
      </w:r>
      <w:r>
        <w:rPr>
          <w:spacing w:val="-6"/>
        </w:rPr>
        <w:t xml:space="preserve"> </w:t>
      </w:r>
      <w:r>
        <w:t>reviewed</w:t>
      </w:r>
      <w:r>
        <w:rPr>
          <w:spacing w:val="-6"/>
        </w:rPr>
        <w:t xml:space="preserve"> </w:t>
      </w:r>
      <w:r>
        <w:t>the</w:t>
      </w:r>
      <w:r>
        <w:rPr>
          <w:spacing w:val="-6"/>
        </w:rPr>
        <w:t xml:space="preserve"> </w:t>
      </w:r>
      <w:r>
        <w:t>models,</w:t>
      </w:r>
      <w:r>
        <w:rPr>
          <w:spacing w:val="-5"/>
        </w:rPr>
        <w:t xml:space="preserve"> </w:t>
      </w:r>
      <w:r>
        <w:t>including</w:t>
      </w:r>
      <w:r>
        <w:rPr>
          <w:spacing w:val="-7"/>
        </w:rPr>
        <w:t xml:space="preserve"> </w:t>
      </w:r>
      <w:r>
        <w:t>their</w:t>
      </w:r>
      <w:r>
        <w:rPr>
          <w:spacing w:val="-5"/>
        </w:rPr>
        <w:t xml:space="preserve"> </w:t>
      </w:r>
      <w:r>
        <w:t>inputs,</w:t>
      </w:r>
      <w:r>
        <w:rPr>
          <w:spacing w:val="-5"/>
        </w:rPr>
        <w:t xml:space="preserve"> </w:t>
      </w:r>
      <w:r>
        <w:t>calculations,</w:t>
      </w:r>
      <w:r>
        <w:rPr>
          <w:spacing w:val="-5"/>
        </w:rPr>
        <w:t xml:space="preserve"> </w:t>
      </w:r>
      <w:r>
        <w:t>and outputs</w:t>
      </w:r>
      <w:r>
        <w:rPr>
          <w:spacing w:val="-5"/>
        </w:rPr>
        <w:t xml:space="preserve"> </w:t>
      </w:r>
      <w:r>
        <w:t>for</w:t>
      </w:r>
      <w:r>
        <w:rPr>
          <w:spacing w:val="-4"/>
        </w:rPr>
        <w:t xml:space="preserve"> </w:t>
      </w:r>
      <w:r>
        <w:t>consistency,</w:t>
      </w:r>
      <w:r>
        <w:rPr>
          <w:spacing w:val="-6"/>
        </w:rPr>
        <w:t xml:space="preserve"> </w:t>
      </w:r>
      <w:r>
        <w:t>reasonableness,</w:t>
      </w:r>
      <w:r>
        <w:rPr>
          <w:spacing w:val="-4"/>
        </w:rPr>
        <w:t xml:space="preserve"> </w:t>
      </w:r>
      <w:r>
        <w:t>and</w:t>
      </w:r>
      <w:r>
        <w:rPr>
          <w:spacing w:val="-5"/>
        </w:rPr>
        <w:t xml:space="preserve"> </w:t>
      </w:r>
      <w:r>
        <w:t>appropriateness</w:t>
      </w:r>
      <w:r>
        <w:rPr>
          <w:spacing w:val="-5"/>
        </w:rPr>
        <w:t xml:space="preserve"> </w:t>
      </w:r>
      <w:r>
        <w:t>to</w:t>
      </w:r>
      <w:r>
        <w:rPr>
          <w:spacing w:val="-5"/>
        </w:rPr>
        <w:t xml:space="preserve"> </w:t>
      </w:r>
      <w:r>
        <w:t>the</w:t>
      </w:r>
      <w:r>
        <w:rPr>
          <w:spacing w:val="-5"/>
        </w:rPr>
        <w:t xml:space="preserve"> </w:t>
      </w:r>
      <w:r>
        <w:t>intended</w:t>
      </w:r>
      <w:r>
        <w:rPr>
          <w:spacing w:val="-5"/>
        </w:rPr>
        <w:t xml:space="preserve"> </w:t>
      </w:r>
      <w:r>
        <w:t>purpose</w:t>
      </w:r>
      <w:r>
        <w:rPr>
          <w:spacing w:val="-5"/>
        </w:rPr>
        <w:t xml:space="preserve"> </w:t>
      </w:r>
      <w:r>
        <w:t>and</w:t>
      </w:r>
      <w:r>
        <w:rPr>
          <w:spacing w:val="-5"/>
        </w:rPr>
        <w:t xml:space="preserve"> </w:t>
      </w:r>
      <w:r>
        <w:t xml:space="preserve">in </w:t>
      </w:r>
      <w:r>
        <w:rPr>
          <w:spacing w:val="-2"/>
        </w:rPr>
        <w:t>compliance</w:t>
      </w:r>
      <w:r>
        <w:rPr>
          <w:spacing w:val="-10"/>
        </w:rPr>
        <w:t xml:space="preserve"> </w:t>
      </w:r>
      <w:r>
        <w:rPr>
          <w:spacing w:val="-2"/>
        </w:rPr>
        <w:t>with</w:t>
      </w:r>
      <w:r>
        <w:rPr>
          <w:spacing w:val="-7"/>
        </w:rPr>
        <w:t xml:space="preserve"> </w:t>
      </w:r>
      <w:r>
        <w:rPr>
          <w:spacing w:val="-2"/>
        </w:rPr>
        <w:t>generally</w:t>
      </w:r>
      <w:r>
        <w:rPr>
          <w:spacing w:val="-7"/>
        </w:rPr>
        <w:t xml:space="preserve"> </w:t>
      </w:r>
      <w:r>
        <w:rPr>
          <w:spacing w:val="-2"/>
        </w:rPr>
        <w:t>accepted</w:t>
      </w:r>
      <w:r>
        <w:rPr>
          <w:spacing w:val="-7"/>
        </w:rPr>
        <w:t xml:space="preserve"> </w:t>
      </w:r>
      <w:r>
        <w:rPr>
          <w:spacing w:val="-2"/>
        </w:rPr>
        <w:t>actuarial</w:t>
      </w:r>
      <w:r>
        <w:rPr>
          <w:spacing w:val="-8"/>
        </w:rPr>
        <w:t xml:space="preserve"> </w:t>
      </w:r>
      <w:r>
        <w:rPr>
          <w:spacing w:val="-2"/>
        </w:rPr>
        <w:t>practice</w:t>
      </w:r>
      <w:r>
        <w:rPr>
          <w:spacing w:val="-8"/>
        </w:rPr>
        <w:t xml:space="preserve"> </w:t>
      </w:r>
      <w:r>
        <w:rPr>
          <w:spacing w:val="-2"/>
        </w:rPr>
        <w:t>and</w:t>
      </w:r>
      <w:r>
        <w:rPr>
          <w:spacing w:val="-7"/>
        </w:rPr>
        <w:t xml:space="preserve"> </w:t>
      </w:r>
      <w:r>
        <w:rPr>
          <w:spacing w:val="-2"/>
        </w:rPr>
        <w:t>relevant</w:t>
      </w:r>
      <w:r>
        <w:rPr>
          <w:spacing w:val="-6"/>
        </w:rPr>
        <w:t xml:space="preserve"> </w:t>
      </w:r>
      <w:r>
        <w:rPr>
          <w:spacing w:val="-2"/>
        </w:rPr>
        <w:t>actuarial</w:t>
      </w:r>
      <w:r>
        <w:rPr>
          <w:spacing w:val="-8"/>
        </w:rPr>
        <w:t xml:space="preserve"> </w:t>
      </w:r>
      <w:r>
        <w:rPr>
          <w:spacing w:val="-2"/>
        </w:rPr>
        <w:t>standards</w:t>
      </w:r>
      <w:r>
        <w:rPr>
          <w:spacing w:val="-7"/>
        </w:rPr>
        <w:t xml:space="preserve"> </w:t>
      </w:r>
      <w:r>
        <w:rPr>
          <w:spacing w:val="-2"/>
        </w:rPr>
        <w:t>of</w:t>
      </w:r>
      <w:r>
        <w:rPr>
          <w:spacing w:val="-6"/>
        </w:rPr>
        <w:t xml:space="preserve"> </w:t>
      </w:r>
      <w:r>
        <w:rPr>
          <w:spacing w:val="-2"/>
        </w:rPr>
        <w:t>practice.</w:t>
      </w:r>
    </w:p>
    <w:p w14:paraId="22C8CF03" w14:textId="77777777" w:rsidR="00774B71" w:rsidRDefault="00774B71">
      <w:pPr>
        <w:pStyle w:val="BodyText"/>
      </w:pPr>
    </w:p>
    <w:p w14:paraId="0CBA7D4F" w14:textId="77777777" w:rsidR="00774B71" w:rsidRDefault="00000000">
      <w:pPr>
        <w:pStyle w:val="BodyText"/>
        <w:ind w:left="860" w:right="857"/>
      </w:pPr>
      <w:r>
        <w:t>The</w:t>
      </w:r>
      <w:r>
        <w:rPr>
          <w:spacing w:val="-16"/>
        </w:rPr>
        <w:t xml:space="preserve"> </w:t>
      </w:r>
      <w:r>
        <w:t>consultants</w:t>
      </w:r>
      <w:r>
        <w:rPr>
          <w:spacing w:val="-15"/>
        </w:rPr>
        <w:t xml:space="preserve"> </w:t>
      </w:r>
      <w:r>
        <w:t>who</w:t>
      </w:r>
      <w:r>
        <w:rPr>
          <w:spacing w:val="-15"/>
        </w:rPr>
        <w:t xml:space="preserve"> </w:t>
      </w:r>
      <w:r>
        <w:t>worked</w:t>
      </w:r>
      <w:r>
        <w:rPr>
          <w:spacing w:val="-16"/>
        </w:rPr>
        <w:t xml:space="preserve"> </w:t>
      </w:r>
      <w:r>
        <w:t>on</w:t>
      </w:r>
      <w:r>
        <w:rPr>
          <w:spacing w:val="-15"/>
        </w:rPr>
        <w:t xml:space="preserve"> </w:t>
      </w:r>
      <w:r>
        <w:t>this</w:t>
      </w:r>
      <w:r>
        <w:rPr>
          <w:spacing w:val="-15"/>
        </w:rPr>
        <w:t xml:space="preserve"> </w:t>
      </w:r>
      <w:r>
        <w:t>assignment</w:t>
      </w:r>
      <w:r>
        <w:rPr>
          <w:spacing w:val="-15"/>
        </w:rPr>
        <w:t xml:space="preserve"> </w:t>
      </w:r>
      <w:r>
        <w:t>are</w:t>
      </w:r>
      <w:r>
        <w:rPr>
          <w:spacing w:val="-16"/>
        </w:rPr>
        <w:t xml:space="preserve"> </w:t>
      </w:r>
      <w:r>
        <w:t>actuaries.</w:t>
      </w:r>
      <w:r>
        <w:rPr>
          <w:spacing w:val="-15"/>
        </w:rPr>
        <w:t xml:space="preserve"> </w:t>
      </w:r>
      <w:r>
        <w:t>Milliman’s</w:t>
      </w:r>
      <w:r>
        <w:rPr>
          <w:spacing w:val="-15"/>
        </w:rPr>
        <w:t xml:space="preserve"> </w:t>
      </w:r>
      <w:r>
        <w:t>advice</w:t>
      </w:r>
      <w:r>
        <w:rPr>
          <w:spacing w:val="-16"/>
        </w:rPr>
        <w:t xml:space="preserve"> </w:t>
      </w:r>
      <w:r>
        <w:t>is</w:t>
      </w:r>
      <w:r>
        <w:rPr>
          <w:spacing w:val="-15"/>
        </w:rPr>
        <w:t xml:space="preserve"> </w:t>
      </w:r>
      <w:r>
        <w:t>not</w:t>
      </w:r>
      <w:r>
        <w:rPr>
          <w:spacing w:val="-15"/>
        </w:rPr>
        <w:t xml:space="preserve"> </w:t>
      </w:r>
      <w:r>
        <w:t>intended</w:t>
      </w:r>
      <w:r>
        <w:rPr>
          <w:spacing w:val="-15"/>
        </w:rPr>
        <w:t xml:space="preserve"> </w:t>
      </w:r>
      <w:r>
        <w:t>to be</w:t>
      </w:r>
      <w:r>
        <w:rPr>
          <w:spacing w:val="-2"/>
        </w:rPr>
        <w:t xml:space="preserve"> </w:t>
      </w:r>
      <w:r>
        <w:t>a</w:t>
      </w:r>
      <w:r>
        <w:rPr>
          <w:spacing w:val="-2"/>
        </w:rPr>
        <w:t xml:space="preserve"> </w:t>
      </w:r>
      <w:r>
        <w:t>substitute</w:t>
      </w:r>
      <w:r>
        <w:rPr>
          <w:spacing w:val="-2"/>
        </w:rPr>
        <w:t xml:space="preserve"> </w:t>
      </w:r>
      <w:r>
        <w:t>for</w:t>
      </w:r>
      <w:r>
        <w:rPr>
          <w:spacing w:val="-1"/>
        </w:rPr>
        <w:t xml:space="preserve"> </w:t>
      </w:r>
      <w:r>
        <w:t>qualified</w:t>
      </w:r>
      <w:r>
        <w:rPr>
          <w:spacing w:val="-2"/>
        </w:rPr>
        <w:t xml:space="preserve"> </w:t>
      </w:r>
      <w:r>
        <w:t>legal,</w:t>
      </w:r>
      <w:r>
        <w:rPr>
          <w:spacing w:val="-1"/>
        </w:rPr>
        <w:t xml:space="preserve"> </w:t>
      </w:r>
      <w:r>
        <w:t>investment,</w:t>
      </w:r>
      <w:r>
        <w:rPr>
          <w:spacing w:val="-1"/>
        </w:rPr>
        <w:t xml:space="preserve"> </w:t>
      </w:r>
      <w:r>
        <w:t>or</w:t>
      </w:r>
      <w:r>
        <w:rPr>
          <w:spacing w:val="-1"/>
        </w:rPr>
        <w:t xml:space="preserve"> </w:t>
      </w:r>
      <w:r>
        <w:t>accounting</w:t>
      </w:r>
      <w:r>
        <w:rPr>
          <w:spacing w:val="-2"/>
        </w:rPr>
        <w:t xml:space="preserve"> </w:t>
      </w:r>
      <w:r>
        <w:t>counsel.</w:t>
      </w:r>
    </w:p>
    <w:p w14:paraId="696603A8" w14:textId="77777777" w:rsidR="00774B71" w:rsidRDefault="00774B71">
      <w:pPr>
        <w:pStyle w:val="BodyText"/>
        <w:spacing w:before="2"/>
      </w:pPr>
    </w:p>
    <w:p w14:paraId="09A73A92" w14:textId="77777777" w:rsidR="00774B71" w:rsidRDefault="00000000">
      <w:pPr>
        <w:pStyle w:val="BodyText"/>
        <w:ind w:left="860" w:right="890"/>
      </w:pPr>
      <w:r>
        <w:t>The</w:t>
      </w:r>
      <w:r>
        <w:rPr>
          <w:spacing w:val="-16"/>
        </w:rPr>
        <w:t xml:space="preserve"> </w:t>
      </w:r>
      <w:r>
        <w:t>signing</w:t>
      </w:r>
      <w:r>
        <w:rPr>
          <w:spacing w:val="-15"/>
        </w:rPr>
        <w:t xml:space="preserve"> </w:t>
      </w:r>
      <w:r>
        <w:t>actuaries</w:t>
      </w:r>
      <w:r>
        <w:rPr>
          <w:spacing w:val="-15"/>
        </w:rPr>
        <w:t xml:space="preserve"> </w:t>
      </w:r>
      <w:r>
        <w:t>are</w:t>
      </w:r>
      <w:r>
        <w:rPr>
          <w:spacing w:val="-16"/>
        </w:rPr>
        <w:t xml:space="preserve"> </w:t>
      </w:r>
      <w:r>
        <w:t>independent</w:t>
      </w:r>
      <w:r>
        <w:rPr>
          <w:spacing w:val="-15"/>
        </w:rPr>
        <w:t xml:space="preserve"> </w:t>
      </w:r>
      <w:r>
        <w:t>of</w:t>
      </w:r>
      <w:r>
        <w:rPr>
          <w:spacing w:val="-15"/>
        </w:rPr>
        <w:t xml:space="preserve"> </w:t>
      </w:r>
      <w:r>
        <w:t>the</w:t>
      </w:r>
      <w:r>
        <w:rPr>
          <w:spacing w:val="-15"/>
        </w:rPr>
        <w:t xml:space="preserve"> </w:t>
      </w:r>
      <w:r>
        <w:t>plan</w:t>
      </w:r>
      <w:r>
        <w:rPr>
          <w:spacing w:val="-16"/>
        </w:rPr>
        <w:t xml:space="preserve"> </w:t>
      </w:r>
      <w:r>
        <w:t>sponsor.</w:t>
      </w:r>
      <w:r>
        <w:rPr>
          <w:spacing w:val="-15"/>
        </w:rPr>
        <w:t xml:space="preserve"> </w:t>
      </w:r>
      <w:r>
        <w:t>We</w:t>
      </w:r>
      <w:r>
        <w:rPr>
          <w:spacing w:val="-15"/>
        </w:rPr>
        <w:t xml:space="preserve"> </w:t>
      </w:r>
      <w:r>
        <w:t>are</w:t>
      </w:r>
      <w:r>
        <w:rPr>
          <w:spacing w:val="-16"/>
        </w:rPr>
        <w:t xml:space="preserve"> </w:t>
      </w:r>
      <w:r>
        <w:t>not</w:t>
      </w:r>
      <w:r>
        <w:rPr>
          <w:spacing w:val="-15"/>
        </w:rPr>
        <w:t xml:space="preserve"> </w:t>
      </w:r>
      <w:r>
        <w:t>aware</w:t>
      </w:r>
      <w:r>
        <w:rPr>
          <w:spacing w:val="-15"/>
        </w:rPr>
        <w:t xml:space="preserve"> </w:t>
      </w:r>
      <w:r>
        <w:t>of</w:t>
      </w:r>
      <w:r>
        <w:rPr>
          <w:spacing w:val="-15"/>
        </w:rPr>
        <w:t xml:space="preserve"> </w:t>
      </w:r>
      <w:r>
        <w:t>any</w:t>
      </w:r>
      <w:r>
        <w:rPr>
          <w:spacing w:val="-16"/>
        </w:rPr>
        <w:t xml:space="preserve"> </w:t>
      </w:r>
      <w:r>
        <w:t>relationship that would impair the objectivity of our work.</w:t>
      </w:r>
    </w:p>
    <w:p w14:paraId="6F7EB426" w14:textId="77777777" w:rsidR="00774B71" w:rsidRDefault="00000000">
      <w:pPr>
        <w:pStyle w:val="BodyText"/>
        <w:spacing w:before="253"/>
        <w:ind w:left="860" w:right="857"/>
      </w:pPr>
      <w:proofErr w:type="gramStart"/>
      <w:r>
        <w:t>On</w:t>
      </w:r>
      <w:r>
        <w:rPr>
          <w:spacing w:val="-7"/>
        </w:rPr>
        <w:t xml:space="preserve"> </w:t>
      </w:r>
      <w:r>
        <w:t>the</w:t>
      </w:r>
      <w:r>
        <w:rPr>
          <w:spacing w:val="-7"/>
        </w:rPr>
        <w:t xml:space="preserve"> </w:t>
      </w:r>
      <w:r>
        <w:t>basis</w:t>
      </w:r>
      <w:r>
        <w:rPr>
          <w:spacing w:val="-7"/>
        </w:rPr>
        <w:t xml:space="preserve"> </w:t>
      </w:r>
      <w:r>
        <w:t>of</w:t>
      </w:r>
      <w:proofErr w:type="gramEnd"/>
      <w:r>
        <w:rPr>
          <w:spacing w:val="-8"/>
        </w:rPr>
        <w:t xml:space="preserve"> </w:t>
      </w:r>
      <w:r>
        <w:t>the</w:t>
      </w:r>
      <w:r>
        <w:rPr>
          <w:spacing w:val="-7"/>
        </w:rPr>
        <w:t xml:space="preserve"> </w:t>
      </w:r>
      <w:r>
        <w:t>foregoing,</w:t>
      </w:r>
      <w:r>
        <w:rPr>
          <w:spacing w:val="-6"/>
        </w:rPr>
        <w:t xml:space="preserve"> </w:t>
      </w:r>
      <w:r>
        <w:t>we</w:t>
      </w:r>
      <w:r>
        <w:rPr>
          <w:spacing w:val="-7"/>
        </w:rPr>
        <w:t xml:space="preserve"> </w:t>
      </w:r>
      <w:r>
        <w:t>hereby</w:t>
      </w:r>
      <w:r>
        <w:rPr>
          <w:spacing w:val="-7"/>
        </w:rPr>
        <w:t xml:space="preserve"> </w:t>
      </w:r>
      <w:r>
        <w:t>certify</w:t>
      </w:r>
      <w:r>
        <w:rPr>
          <w:spacing w:val="-7"/>
        </w:rPr>
        <w:t xml:space="preserve"> </w:t>
      </w:r>
      <w:r>
        <w:t>that,</w:t>
      </w:r>
      <w:r>
        <w:rPr>
          <w:spacing w:val="-6"/>
        </w:rPr>
        <w:t xml:space="preserve"> </w:t>
      </w:r>
      <w:r>
        <w:t>to</w:t>
      </w:r>
      <w:r>
        <w:rPr>
          <w:spacing w:val="-10"/>
        </w:rPr>
        <w:t xml:space="preserve"> </w:t>
      </w:r>
      <w:r>
        <w:t>the</w:t>
      </w:r>
      <w:r>
        <w:rPr>
          <w:spacing w:val="-7"/>
        </w:rPr>
        <w:t xml:space="preserve"> </w:t>
      </w:r>
      <w:r>
        <w:t>best</w:t>
      </w:r>
      <w:r>
        <w:rPr>
          <w:spacing w:val="-6"/>
        </w:rPr>
        <w:t xml:space="preserve"> </w:t>
      </w:r>
      <w:r>
        <w:t>of</w:t>
      </w:r>
      <w:r>
        <w:rPr>
          <w:spacing w:val="-6"/>
        </w:rPr>
        <w:t xml:space="preserve"> </w:t>
      </w:r>
      <w:r>
        <w:t>our</w:t>
      </w:r>
      <w:r>
        <w:rPr>
          <w:spacing w:val="-6"/>
        </w:rPr>
        <w:t xml:space="preserve"> </w:t>
      </w:r>
      <w:r>
        <w:t>knowledge</w:t>
      </w:r>
      <w:r>
        <w:rPr>
          <w:spacing w:val="-8"/>
        </w:rPr>
        <w:t xml:space="preserve"> </w:t>
      </w:r>
      <w:r>
        <w:t>and</w:t>
      </w:r>
      <w:r>
        <w:rPr>
          <w:spacing w:val="-7"/>
        </w:rPr>
        <w:t xml:space="preserve"> </w:t>
      </w:r>
      <w:r>
        <w:t>belief,</w:t>
      </w:r>
      <w:r>
        <w:rPr>
          <w:spacing w:val="-6"/>
        </w:rPr>
        <w:t xml:space="preserve"> </w:t>
      </w:r>
      <w:r>
        <w:t>this report</w:t>
      </w:r>
      <w:r>
        <w:rPr>
          <w:spacing w:val="-7"/>
        </w:rPr>
        <w:t xml:space="preserve"> </w:t>
      </w:r>
      <w:r>
        <w:t>is</w:t>
      </w:r>
      <w:r>
        <w:rPr>
          <w:spacing w:val="-8"/>
        </w:rPr>
        <w:t xml:space="preserve"> </w:t>
      </w:r>
      <w:r>
        <w:t>complete</w:t>
      </w:r>
      <w:r>
        <w:rPr>
          <w:spacing w:val="-8"/>
        </w:rPr>
        <w:t xml:space="preserve"> </w:t>
      </w:r>
      <w:r>
        <w:t>and</w:t>
      </w:r>
      <w:r>
        <w:rPr>
          <w:spacing w:val="-8"/>
        </w:rPr>
        <w:t xml:space="preserve"> </w:t>
      </w:r>
      <w:r>
        <w:t>accurate</w:t>
      </w:r>
      <w:r>
        <w:rPr>
          <w:spacing w:val="-8"/>
        </w:rPr>
        <w:t xml:space="preserve"> </w:t>
      </w:r>
      <w:r>
        <w:t>and</w:t>
      </w:r>
      <w:r>
        <w:rPr>
          <w:spacing w:val="-8"/>
        </w:rPr>
        <w:t xml:space="preserve"> </w:t>
      </w:r>
      <w:r>
        <w:t>has</w:t>
      </w:r>
      <w:r>
        <w:rPr>
          <w:spacing w:val="-8"/>
        </w:rPr>
        <w:t xml:space="preserve"> </w:t>
      </w:r>
      <w:r>
        <w:t>been</w:t>
      </w:r>
      <w:r>
        <w:rPr>
          <w:spacing w:val="-8"/>
        </w:rPr>
        <w:t xml:space="preserve"> </w:t>
      </w:r>
      <w:r>
        <w:t>prepared</w:t>
      </w:r>
      <w:r>
        <w:rPr>
          <w:spacing w:val="-8"/>
        </w:rPr>
        <w:t xml:space="preserve"> </w:t>
      </w:r>
      <w:r>
        <w:t>in</w:t>
      </w:r>
      <w:r>
        <w:rPr>
          <w:spacing w:val="-8"/>
        </w:rPr>
        <w:t xml:space="preserve"> </w:t>
      </w:r>
      <w:r>
        <w:t>accordance</w:t>
      </w:r>
      <w:r>
        <w:rPr>
          <w:spacing w:val="-8"/>
        </w:rPr>
        <w:t xml:space="preserve"> </w:t>
      </w:r>
      <w:r>
        <w:t>with</w:t>
      </w:r>
      <w:r>
        <w:rPr>
          <w:spacing w:val="-6"/>
        </w:rPr>
        <w:t xml:space="preserve"> </w:t>
      </w:r>
      <w:r>
        <w:t>generally</w:t>
      </w:r>
      <w:r>
        <w:rPr>
          <w:spacing w:val="-8"/>
        </w:rPr>
        <w:t xml:space="preserve"> </w:t>
      </w:r>
      <w:r>
        <w:t xml:space="preserve">recognized </w:t>
      </w:r>
      <w:r>
        <w:rPr>
          <w:spacing w:val="-2"/>
        </w:rPr>
        <w:t>and</w:t>
      </w:r>
      <w:r>
        <w:rPr>
          <w:spacing w:val="-5"/>
        </w:rPr>
        <w:t xml:space="preserve"> </w:t>
      </w:r>
      <w:r>
        <w:rPr>
          <w:spacing w:val="-2"/>
        </w:rPr>
        <w:t>accepted</w:t>
      </w:r>
      <w:r>
        <w:rPr>
          <w:spacing w:val="-5"/>
        </w:rPr>
        <w:t xml:space="preserve"> </w:t>
      </w:r>
      <w:r>
        <w:rPr>
          <w:spacing w:val="-2"/>
        </w:rPr>
        <w:t>actuarial</w:t>
      </w:r>
      <w:r>
        <w:rPr>
          <w:spacing w:val="-6"/>
        </w:rPr>
        <w:t xml:space="preserve"> </w:t>
      </w:r>
      <w:r>
        <w:rPr>
          <w:spacing w:val="-2"/>
        </w:rPr>
        <w:t>principles</w:t>
      </w:r>
      <w:r>
        <w:rPr>
          <w:spacing w:val="-5"/>
        </w:rPr>
        <w:t xml:space="preserve"> </w:t>
      </w:r>
      <w:r>
        <w:rPr>
          <w:spacing w:val="-2"/>
        </w:rPr>
        <w:t>and</w:t>
      </w:r>
      <w:r>
        <w:rPr>
          <w:spacing w:val="-5"/>
        </w:rPr>
        <w:t xml:space="preserve"> </w:t>
      </w:r>
      <w:r>
        <w:rPr>
          <w:spacing w:val="-2"/>
        </w:rPr>
        <w:t>practices</w:t>
      </w:r>
      <w:r>
        <w:rPr>
          <w:spacing w:val="-5"/>
        </w:rPr>
        <w:t xml:space="preserve"> </w:t>
      </w:r>
      <w:r>
        <w:rPr>
          <w:spacing w:val="-2"/>
        </w:rPr>
        <w:t>which</w:t>
      </w:r>
      <w:r>
        <w:rPr>
          <w:spacing w:val="-5"/>
        </w:rPr>
        <w:t xml:space="preserve"> </w:t>
      </w:r>
      <w:r>
        <w:rPr>
          <w:spacing w:val="-2"/>
        </w:rPr>
        <w:t>are</w:t>
      </w:r>
      <w:r>
        <w:rPr>
          <w:spacing w:val="-5"/>
        </w:rPr>
        <w:t xml:space="preserve"> </w:t>
      </w:r>
      <w:r>
        <w:rPr>
          <w:spacing w:val="-2"/>
        </w:rPr>
        <w:t>consistent</w:t>
      </w:r>
      <w:r>
        <w:rPr>
          <w:spacing w:val="-4"/>
        </w:rPr>
        <w:t xml:space="preserve"> </w:t>
      </w:r>
      <w:r>
        <w:rPr>
          <w:spacing w:val="-2"/>
        </w:rPr>
        <w:t>with</w:t>
      </w:r>
      <w:r>
        <w:rPr>
          <w:spacing w:val="-5"/>
        </w:rPr>
        <w:t xml:space="preserve"> </w:t>
      </w:r>
      <w:r>
        <w:rPr>
          <w:spacing w:val="-2"/>
        </w:rPr>
        <w:t>the</w:t>
      </w:r>
      <w:r>
        <w:rPr>
          <w:spacing w:val="-5"/>
        </w:rPr>
        <w:t xml:space="preserve"> </w:t>
      </w:r>
      <w:r>
        <w:rPr>
          <w:spacing w:val="-2"/>
        </w:rPr>
        <w:t>principles</w:t>
      </w:r>
      <w:r>
        <w:rPr>
          <w:spacing w:val="-5"/>
        </w:rPr>
        <w:t xml:space="preserve"> </w:t>
      </w:r>
      <w:r>
        <w:rPr>
          <w:spacing w:val="-2"/>
        </w:rPr>
        <w:t xml:space="preserve">prescribed </w:t>
      </w:r>
      <w:r>
        <w:t>by</w:t>
      </w:r>
      <w:r>
        <w:rPr>
          <w:spacing w:val="-4"/>
        </w:rPr>
        <w:t xml:space="preserve"> </w:t>
      </w:r>
      <w:r>
        <w:t>the</w:t>
      </w:r>
      <w:r>
        <w:rPr>
          <w:spacing w:val="-4"/>
        </w:rPr>
        <w:t xml:space="preserve"> </w:t>
      </w:r>
      <w:r>
        <w:t>Actuarial</w:t>
      </w:r>
      <w:r>
        <w:rPr>
          <w:spacing w:val="-5"/>
        </w:rPr>
        <w:t xml:space="preserve"> </w:t>
      </w:r>
      <w:r>
        <w:t>Standards</w:t>
      </w:r>
      <w:r>
        <w:rPr>
          <w:spacing w:val="-4"/>
        </w:rPr>
        <w:t xml:space="preserve"> </w:t>
      </w:r>
      <w:r>
        <w:t>Board</w:t>
      </w:r>
      <w:r>
        <w:rPr>
          <w:spacing w:val="-4"/>
        </w:rPr>
        <w:t xml:space="preserve"> </w:t>
      </w:r>
      <w:r>
        <w:t>and</w:t>
      </w:r>
      <w:r>
        <w:rPr>
          <w:spacing w:val="-4"/>
        </w:rPr>
        <w:t xml:space="preserve"> </w:t>
      </w:r>
      <w:r>
        <w:t>the</w:t>
      </w:r>
      <w:r>
        <w:rPr>
          <w:spacing w:val="-4"/>
        </w:rPr>
        <w:t xml:space="preserve"> </w:t>
      </w:r>
      <w:r>
        <w:t>Code</w:t>
      </w:r>
      <w:r>
        <w:rPr>
          <w:spacing w:val="-4"/>
        </w:rPr>
        <w:t xml:space="preserve"> </w:t>
      </w:r>
      <w:r>
        <w:t>of</w:t>
      </w:r>
      <w:r>
        <w:rPr>
          <w:spacing w:val="-5"/>
        </w:rPr>
        <w:t xml:space="preserve"> </w:t>
      </w:r>
      <w:r>
        <w:t>Professional</w:t>
      </w:r>
      <w:r>
        <w:rPr>
          <w:spacing w:val="-5"/>
        </w:rPr>
        <w:t xml:space="preserve"> </w:t>
      </w:r>
      <w:r>
        <w:t>Conduct</w:t>
      </w:r>
      <w:r>
        <w:rPr>
          <w:spacing w:val="-3"/>
        </w:rPr>
        <w:t xml:space="preserve"> </w:t>
      </w:r>
      <w:r>
        <w:t>and</w:t>
      </w:r>
      <w:r>
        <w:rPr>
          <w:spacing w:val="-5"/>
        </w:rPr>
        <w:t xml:space="preserve"> </w:t>
      </w:r>
      <w:r>
        <w:t>Qualification</w:t>
      </w:r>
    </w:p>
    <w:p w14:paraId="6AD21016" w14:textId="77777777" w:rsidR="00774B71" w:rsidRDefault="00774B71">
      <w:pPr>
        <w:sectPr w:rsidR="00774B71">
          <w:headerReference w:type="default" r:id="rId80"/>
          <w:footerReference w:type="default" r:id="rId81"/>
          <w:pgSz w:w="12240" w:h="15840"/>
          <w:pgMar w:top="1400" w:right="580" w:bottom="720" w:left="580" w:header="942" w:footer="523" w:gutter="0"/>
          <w:cols w:space="720"/>
        </w:sectPr>
      </w:pPr>
    </w:p>
    <w:p w14:paraId="17C0069E" w14:textId="77777777" w:rsidR="00774B71" w:rsidRDefault="00774B71">
      <w:pPr>
        <w:pStyle w:val="BodyText"/>
      </w:pPr>
    </w:p>
    <w:p w14:paraId="3CCAA128" w14:textId="77777777" w:rsidR="00774B71" w:rsidRDefault="00774B71">
      <w:pPr>
        <w:pStyle w:val="BodyText"/>
        <w:spacing w:before="241"/>
      </w:pPr>
    </w:p>
    <w:p w14:paraId="4495597E" w14:textId="77777777" w:rsidR="00774B71" w:rsidRDefault="00000000">
      <w:pPr>
        <w:pStyle w:val="BodyText"/>
        <w:ind w:left="860" w:right="859"/>
        <w:jc w:val="both"/>
      </w:pPr>
      <w:r>
        <w:rPr>
          <w:spacing w:val="-2"/>
        </w:rPr>
        <w:t>Standards</w:t>
      </w:r>
      <w:r>
        <w:rPr>
          <w:spacing w:val="-5"/>
        </w:rPr>
        <w:t xml:space="preserve"> </w:t>
      </w:r>
      <w:r>
        <w:rPr>
          <w:spacing w:val="-2"/>
        </w:rPr>
        <w:t>for</w:t>
      </w:r>
      <w:r>
        <w:rPr>
          <w:spacing w:val="-4"/>
        </w:rPr>
        <w:t xml:space="preserve"> </w:t>
      </w:r>
      <w:r>
        <w:rPr>
          <w:spacing w:val="-2"/>
        </w:rPr>
        <w:t>Actuaries</w:t>
      </w:r>
      <w:r>
        <w:rPr>
          <w:spacing w:val="-5"/>
        </w:rPr>
        <w:t xml:space="preserve"> </w:t>
      </w:r>
      <w:r>
        <w:rPr>
          <w:spacing w:val="-2"/>
        </w:rPr>
        <w:t>Issuing</w:t>
      </w:r>
      <w:r>
        <w:rPr>
          <w:spacing w:val="-5"/>
        </w:rPr>
        <w:t xml:space="preserve"> </w:t>
      </w:r>
      <w:r>
        <w:rPr>
          <w:spacing w:val="-2"/>
        </w:rPr>
        <w:t>Statements</w:t>
      </w:r>
      <w:r>
        <w:rPr>
          <w:spacing w:val="-5"/>
        </w:rPr>
        <w:t xml:space="preserve"> </w:t>
      </w:r>
      <w:r>
        <w:rPr>
          <w:spacing w:val="-2"/>
        </w:rPr>
        <w:t>of</w:t>
      </w:r>
      <w:r>
        <w:rPr>
          <w:spacing w:val="-4"/>
        </w:rPr>
        <w:t xml:space="preserve"> </w:t>
      </w:r>
      <w:r>
        <w:rPr>
          <w:spacing w:val="-2"/>
        </w:rPr>
        <w:t>Actuarial</w:t>
      </w:r>
      <w:r>
        <w:rPr>
          <w:spacing w:val="-6"/>
        </w:rPr>
        <w:t xml:space="preserve"> </w:t>
      </w:r>
      <w:r>
        <w:rPr>
          <w:spacing w:val="-2"/>
        </w:rPr>
        <w:t>Opinion</w:t>
      </w:r>
      <w:r>
        <w:rPr>
          <w:spacing w:val="-5"/>
        </w:rPr>
        <w:t xml:space="preserve"> </w:t>
      </w:r>
      <w:r>
        <w:rPr>
          <w:spacing w:val="-2"/>
        </w:rPr>
        <w:t>in</w:t>
      </w:r>
      <w:r>
        <w:rPr>
          <w:spacing w:val="-5"/>
        </w:rPr>
        <w:t xml:space="preserve"> </w:t>
      </w:r>
      <w:r>
        <w:rPr>
          <w:spacing w:val="-2"/>
        </w:rPr>
        <w:t>the</w:t>
      </w:r>
      <w:r>
        <w:rPr>
          <w:spacing w:val="-5"/>
        </w:rPr>
        <w:t xml:space="preserve"> </w:t>
      </w:r>
      <w:r>
        <w:rPr>
          <w:spacing w:val="-2"/>
        </w:rPr>
        <w:t>United</w:t>
      </w:r>
      <w:r>
        <w:rPr>
          <w:spacing w:val="-5"/>
        </w:rPr>
        <w:t xml:space="preserve"> </w:t>
      </w:r>
      <w:r>
        <w:rPr>
          <w:spacing w:val="-2"/>
        </w:rPr>
        <w:t>States,</w:t>
      </w:r>
      <w:r>
        <w:rPr>
          <w:spacing w:val="-4"/>
        </w:rPr>
        <w:t xml:space="preserve"> </w:t>
      </w:r>
      <w:r>
        <w:rPr>
          <w:spacing w:val="-2"/>
        </w:rPr>
        <w:t>published</w:t>
      </w:r>
      <w:r>
        <w:rPr>
          <w:spacing w:val="-5"/>
        </w:rPr>
        <w:t xml:space="preserve"> </w:t>
      </w:r>
      <w:r>
        <w:rPr>
          <w:spacing w:val="-2"/>
        </w:rPr>
        <w:t xml:space="preserve">by </w:t>
      </w:r>
      <w:r>
        <w:t>the</w:t>
      </w:r>
      <w:r>
        <w:rPr>
          <w:spacing w:val="-16"/>
        </w:rPr>
        <w:t xml:space="preserve"> </w:t>
      </w:r>
      <w:r>
        <w:t>American</w:t>
      </w:r>
      <w:r>
        <w:rPr>
          <w:spacing w:val="-15"/>
        </w:rPr>
        <w:t xml:space="preserve"> </w:t>
      </w:r>
      <w:r>
        <w:t>Academy</w:t>
      </w:r>
      <w:r>
        <w:rPr>
          <w:spacing w:val="-15"/>
        </w:rPr>
        <w:t xml:space="preserve"> </w:t>
      </w:r>
      <w:r>
        <w:t>of</w:t>
      </w:r>
      <w:r>
        <w:rPr>
          <w:spacing w:val="-16"/>
        </w:rPr>
        <w:t xml:space="preserve"> </w:t>
      </w:r>
      <w:r>
        <w:t>Actuaries.</w:t>
      </w:r>
      <w:r>
        <w:rPr>
          <w:spacing w:val="-15"/>
        </w:rPr>
        <w:t xml:space="preserve"> </w:t>
      </w:r>
      <w:r>
        <w:t>We</w:t>
      </w:r>
      <w:r>
        <w:rPr>
          <w:spacing w:val="-15"/>
        </w:rPr>
        <w:t xml:space="preserve"> </w:t>
      </w:r>
      <w:r>
        <w:t>are</w:t>
      </w:r>
      <w:r>
        <w:rPr>
          <w:spacing w:val="-15"/>
        </w:rPr>
        <w:t xml:space="preserve"> </w:t>
      </w:r>
      <w:r>
        <w:t>members</w:t>
      </w:r>
      <w:r>
        <w:rPr>
          <w:spacing w:val="-16"/>
        </w:rPr>
        <w:t xml:space="preserve"> </w:t>
      </w:r>
      <w:r>
        <w:t>of</w:t>
      </w:r>
      <w:r>
        <w:rPr>
          <w:spacing w:val="-15"/>
        </w:rPr>
        <w:t xml:space="preserve"> </w:t>
      </w:r>
      <w:r>
        <w:t>the</w:t>
      </w:r>
      <w:r>
        <w:rPr>
          <w:spacing w:val="-15"/>
        </w:rPr>
        <w:t xml:space="preserve"> </w:t>
      </w:r>
      <w:r>
        <w:t>American</w:t>
      </w:r>
      <w:r>
        <w:rPr>
          <w:spacing w:val="-16"/>
        </w:rPr>
        <w:t xml:space="preserve"> </w:t>
      </w:r>
      <w:r>
        <w:t>Academy</w:t>
      </w:r>
      <w:r>
        <w:rPr>
          <w:spacing w:val="-15"/>
        </w:rPr>
        <w:t xml:space="preserve"> </w:t>
      </w:r>
      <w:r>
        <w:t>of</w:t>
      </w:r>
      <w:r>
        <w:rPr>
          <w:spacing w:val="-15"/>
        </w:rPr>
        <w:t xml:space="preserve"> </w:t>
      </w:r>
      <w:r>
        <w:t>Actuaries</w:t>
      </w:r>
      <w:r>
        <w:rPr>
          <w:spacing w:val="-15"/>
        </w:rPr>
        <w:t xml:space="preserve"> </w:t>
      </w:r>
      <w:r>
        <w:t>and meet</w:t>
      </w:r>
      <w:r>
        <w:rPr>
          <w:spacing w:val="-2"/>
        </w:rPr>
        <w:t xml:space="preserve"> </w:t>
      </w:r>
      <w:r>
        <w:t>the</w:t>
      </w:r>
      <w:r>
        <w:rPr>
          <w:spacing w:val="-6"/>
        </w:rPr>
        <w:t xml:space="preserve"> </w:t>
      </w:r>
      <w:r>
        <w:t>Qualification</w:t>
      </w:r>
      <w:r>
        <w:rPr>
          <w:spacing w:val="-3"/>
        </w:rPr>
        <w:t xml:space="preserve"> </w:t>
      </w:r>
      <w:r>
        <w:t>Standards</w:t>
      </w:r>
      <w:r>
        <w:rPr>
          <w:spacing w:val="-3"/>
        </w:rPr>
        <w:t xml:space="preserve"> </w:t>
      </w:r>
      <w:r>
        <w:t>to</w:t>
      </w:r>
      <w:r>
        <w:rPr>
          <w:spacing w:val="-3"/>
        </w:rPr>
        <w:t xml:space="preserve"> </w:t>
      </w:r>
      <w:r>
        <w:t>render</w:t>
      </w:r>
      <w:r>
        <w:rPr>
          <w:spacing w:val="-2"/>
        </w:rPr>
        <w:t xml:space="preserve"> </w:t>
      </w:r>
      <w:r>
        <w:t>the</w:t>
      </w:r>
      <w:r>
        <w:rPr>
          <w:spacing w:val="-3"/>
        </w:rPr>
        <w:t xml:space="preserve"> </w:t>
      </w:r>
      <w:r>
        <w:t>actuarial</w:t>
      </w:r>
      <w:r>
        <w:rPr>
          <w:spacing w:val="-4"/>
        </w:rPr>
        <w:t xml:space="preserve"> </w:t>
      </w:r>
      <w:r>
        <w:t>opinion</w:t>
      </w:r>
      <w:r>
        <w:rPr>
          <w:spacing w:val="-3"/>
        </w:rPr>
        <w:t xml:space="preserve"> </w:t>
      </w:r>
      <w:r>
        <w:t>contained</w:t>
      </w:r>
      <w:r>
        <w:rPr>
          <w:spacing w:val="-3"/>
        </w:rPr>
        <w:t xml:space="preserve"> </w:t>
      </w:r>
      <w:r>
        <w:t>herein.</w:t>
      </w:r>
    </w:p>
    <w:p w14:paraId="30970812" w14:textId="77777777" w:rsidR="00774B71" w:rsidRDefault="00774B71">
      <w:pPr>
        <w:pStyle w:val="BodyText"/>
        <w:spacing w:before="1"/>
      </w:pPr>
    </w:p>
    <w:p w14:paraId="2D1D7774" w14:textId="77777777" w:rsidR="00774B71" w:rsidRDefault="00000000">
      <w:pPr>
        <w:pStyle w:val="BodyText"/>
        <w:spacing w:line="477" w:lineRule="auto"/>
        <w:ind w:left="860" w:right="2209"/>
      </w:pPr>
      <w:r>
        <w:rPr>
          <w:noProof/>
        </w:rPr>
        <w:drawing>
          <wp:anchor distT="0" distB="0" distL="0" distR="0" simplePos="0" relativeHeight="477566464" behindDoc="1" locked="0" layoutInCell="1" allowOverlap="1" wp14:anchorId="77EBA288" wp14:editId="7685CBB7">
            <wp:simplePos x="0" y="0"/>
            <wp:positionH relativeFrom="page">
              <wp:posOffset>4248911</wp:posOffset>
            </wp:positionH>
            <wp:positionV relativeFrom="paragraph">
              <wp:posOffset>837904</wp:posOffset>
            </wp:positionV>
            <wp:extent cx="1042415" cy="524072"/>
            <wp:effectExtent l="0" t="0" r="0" b="0"/>
            <wp:wrapNone/>
            <wp:docPr id="678" name="Image 678" descr="Ryan Cook signa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8" name="Image 678" descr="Ryan Cook signature"/>
                    <pic:cNvPicPr/>
                  </pic:nvPicPr>
                  <pic:blipFill>
                    <a:blip r:embed="rId73" cstate="print"/>
                    <a:stretch>
                      <a:fillRect/>
                    </a:stretch>
                  </pic:blipFill>
                  <pic:spPr>
                    <a:xfrm>
                      <a:off x="0" y="0"/>
                      <a:ext cx="1042415" cy="524072"/>
                    </a:xfrm>
                    <a:prstGeom prst="rect">
                      <a:avLst/>
                    </a:prstGeom>
                  </pic:spPr>
                </pic:pic>
              </a:graphicData>
            </a:graphic>
          </wp:anchor>
        </w:drawing>
      </w:r>
      <w:r>
        <w:rPr>
          <w:noProof/>
        </w:rPr>
        <w:drawing>
          <wp:anchor distT="0" distB="0" distL="0" distR="0" simplePos="0" relativeHeight="477566976" behindDoc="1" locked="0" layoutInCell="1" allowOverlap="1" wp14:anchorId="64136659" wp14:editId="6A22DFB2">
            <wp:simplePos x="0" y="0"/>
            <wp:positionH relativeFrom="page">
              <wp:posOffset>920481</wp:posOffset>
            </wp:positionH>
            <wp:positionV relativeFrom="paragraph">
              <wp:posOffset>802998</wp:posOffset>
            </wp:positionV>
            <wp:extent cx="1374408" cy="557068"/>
            <wp:effectExtent l="0" t="0" r="0" b="0"/>
            <wp:wrapNone/>
            <wp:docPr id="679" name="Image 679" descr="Robert Schmidt signa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9" name="Image 679" descr="Robert Schmidt signature"/>
                    <pic:cNvPicPr/>
                  </pic:nvPicPr>
                  <pic:blipFill>
                    <a:blip r:embed="rId72" cstate="print"/>
                    <a:stretch>
                      <a:fillRect/>
                    </a:stretch>
                  </pic:blipFill>
                  <pic:spPr>
                    <a:xfrm>
                      <a:off x="0" y="0"/>
                      <a:ext cx="1374408" cy="557068"/>
                    </a:xfrm>
                    <a:prstGeom prst="rect">
                      <a:avLst/>
                    </a:prstGeom>
                  </pic:spPr>
                </pic:pic>
              </a:graphicData>
            </a:graphic>
          </wp:anchor>
        </w:drawing>
      </w:r>
      <w:r>
        <w:t>We</w:t>
      </w:r>
      <w:r>
        <w:rPr>
          <w:spacing w:val="-16"/>
        </w:rPr>
        <w:t xml:space="preserve"> </w:t>
      </w:r>
      <w:r>
        <w:t>respectfully</w:t>
      </w:r>
      <w:r>
        <w:rPr>
          <w:spacing w:val="-15"/>
        </w:rPr>
        <w:t xml:space="preserve"> </w:t>
      </w:r>
      <w:r>
        <w:t>submit</w:t>
      </w:r>
      <w:r>
        <w:rPr>
          <w:spacing w:val="-15"/>
        </w:rPr>
        <w:t xml:space="preserve"> </w:t>
      </w:r>
      <w:r>
        <w:t>this</w:t>
      </w:r>
      <w:r>
        <w:rPr>
          <w:spacing w:val="-16"/>
        </w:rPr>
        <w:t xml:space="preserve"> </w:t>
      </w:r>
      <w:r>
        <w:t>report</w:t>
      </w:r>
      <w:r>
        <w:rPr>
          <w:spacing w:val="-15"/>
        </w:rPr>
        <w:t xml:space="preserve"> </w:t>
      </w:r>
      <w:r>
        <w:t>and</w:t>
      </w:r>
      <w:r>
        <w:rPr>
          <w:spacing w:val="-15"/>
        </w:rPr>
        <w:t xml:space="preserve"> </w:t>
      </w:r>
      <w:r>
        <w:t>look</w:t>
      </w:r>
      <w:r>
        <w:rPr>
          <w:spacing w:val="-15"/>
        </w:rPr>
        <w:t xml:space="preserve"> </w:t>
      </w:r>
      <w:r>
        <w:t>forward</w:t>
      </w:r>
      <w:r>
        <w:rPr>
          <w:spacing w:val="-16"/>
        </w:rPr>
        <w:t xml:space="preserve"> </w:t>
      </w:r>
      <w:r>
        <w:t>to</w:t>
      </w:r>
      <w:r>
        <w:rPr>
          <w:spacing w:val="-15"/>
        </w:rPr>
        <w:t xml:space="preserve"> </w:t>
      </w:r>
      <w:r>
        <w:t>discussing</w:t>
      </w:r>
      <w:r>
        <w:rPr>
          <w:spacing w:val="-15"/>
        </w:rPr>
        <w:t xml:space="preserve"> </w:t>
      </w:r>
      <w:r>
        <w:t>it</w:t>
      </w:r>
      <w:r>
        <w:rPr>
          <w:spacing w:val="-16"/>
        </w:rPr>
        <w:t xml:space="preserve"> </w:t>
      </w:r>
      <w:r>
        <w:t>with</w:t>
      </w:r>
      <w:r>
        <w:rPr>
          <w:spacing w:val="-15"/>
        </w:rPr>
        <w:t xml:space="preserve"> </w:t>
      </w:r>
      <w:r>
        <w:t xml:space="preserve">you. </w:t>
      </w:r>
      <w:r>
        <w:rPr>
          <w:spacing w:val="-2"/>
        </w:rPr>
        <w:t>Sincerely,</w:t>
      </w:r>
    </w:p>
    <w:p w14:paraId="5E7C599B" w14:textId="77777777" w:rsidR="00774B71" w:rsidRDefault="00774B71">
      <w:pPr>
        <w:pStyle w:val="BodyText"/>
      </w:pPr>
    </w:p>
    <w:p w14:paraId="63867F8D" w14:textId="77777777" w:rsidR="00774B71" w:rsidRDefault="00774B71">
      <w:pPr>
        <w:pStyle w:val="BodyText"/>
      </w:pPr>
    </w:p>
    <w:p w14:paraId="39D821CF" w14:textId="77777777" w:rsidR="00774B71" w:rsidRDefault="00774B71">
      <w:pPr>
        <w:pStyle w:val="BodyText"/>
      </w:pPr>
    </w:p>
    <w:p w14:paraId="3395D705" w14:textId="77777777" w:rsidR="00774B71" w:rsidRDefault="00774B71">
      <w:pPr>
        <w:pStyle w:val="BodyText"/>
        <w:spacing w:before="5"/>
      </w:pPr>
    </w:p>
    <w:p w14:paraId="1666A5F9" w14:textId="77777777" w:rsidR="00774B71" w:rsidRDefault="00000000">
      <w:pPr>
        <w:pStyle w:val="BodyText"/>
        <w:tabs>
          <w:tab w:val="left" w:pos="5901"/>
        </w:tabs>
        <w:spacing w:line="252" w:lineRule="exact"/>
        <w:ind w:left="860"/>
      </w:pPr>
      <w:r>
        <w:t>Robert</w:t>
      </w:r>
      <w:r>
        <w:rPr>
          <w:spacing w:val="-4"/>
        </w:rPr>
        <w:t xml:space="preserve"> </w:t>
      </w:r>
      <w:r>
        <w:t>L.</w:t>
      </w:r>
      <w:r>
        <w:rPr>
          <w:spacing w:val="-4"/>
        </w:rPr>
        <w:t xml:space="preserve"> </w:t>
      </w:r>
      <w:r>
        <w:t>Schmidt,</w:t>
      </w:r>
      <w:r>
        <w:rPr>
          <w:spacing w:val="-3"/>
        </w:rPr>
        <w:t xml:space="preserve"> </w:t>
      </w:r>
      <w:r>
        <w:t>FSA,</w:t>
      </w:r>
      <w:r>
        <w:rPr>
          <w:spacing w:val="-6"/>
        </w:rPr>
        <w:t xml:space="preserve"> </w:t>
      </w:r>
      <w:r>
        <w:rPr>
          <w:spacing w:val="-4"/>
        </w:rPr>
        <w:t>MAAA</w:t>
      </w:r>
      <w:r>
        <w:tab/>
        <w:t>Ryan</w:t>
      </w:r>
      <w:r>
        <w:rPr>
          <w:spacing w:val="-7"/>
        </w:rPr>
        <w:t xml:space="preserve"> </w:t>
      </w:r>
      <w:r>
        <w:t>Cook,</w:t>
      </w:r>
      <w:r>
        <w:rPr>
          <w:spacing w:val="-6"/>
        </w:rPr>
        <w:t xml:space="preserve"> </w:t>
      </w:r>
      <w:r>
        <w:t>FSA,</w:t>
      </w:r>
      <w:r>
        <w:rPr>
          <w:spacing w:val="-3"/>
        </w:rPr>
        <w:t xml:space="preserve"> </w:t>
      </w:r>
      <w:r>
        <w:t>CERA,</w:t>
      </w:r>
      <w:r>
        <w:rPr>
          <w:spacing w:val="-4"/>
        </w:rPr>
        <w:t xml:space="preserve"> MAAA</w:t>
      </w:r>
    </w:p>
    <w:p w14:paraId="7AF9FC0C" w14:textId="77777777" w:rsidR="00774B71" w:rsidRDefault="00000000">
      <w:pPr>
        <w:pStyle w:val="BodyText"/>
        <w:tabs>
          <w:tab w:val="left" w:pos="5901"/>
        </w:tabs>
        <w:spacing w:line="252" w:lineRule="exact"/>
        <w:ind w:left="860"/>
      </w:pPr>
      <w:r>
        <w:t>Principal</w:t>
      </w:r>
      <w:r>
        <w:rPr>
          <w:spacing w:val="-8"/>
        </w:rPr>
        <w:t xml:space="preserve"> </w:t>
      </w:r>
      <w:r>
        <w:t>and</w:t>
      </w:r>
      <w:r>
        <w:rPr>
          <w:spacing w:val="-7"/>
        </w:rPr>
        <w:t xml:space="preserve"> </w:t>
      </w:r>
      <w:r>
        <w:t>Consulting</w:t>
      </w:r>
      <w:r>
        <w:rPr>
          <w:spacing w:val="-8"/>
        </w:rPr>
        <w:t xml:space="preserve"> </w:t>
      </w:r>
      <w:r>
        <w:rPr>
          <w:spacing w:val="-2"/>
        </w:rPr>
        <w:t>Actuary</w:t>
      </w:r>
      <w:r>
        <w:tab/>
        <w:t>Consulting</w:t>
      </w:r>
      <w:r>
        <w:rPr>
          <w:spacing w:val="-13"/>
        </w:rPr>
        <w:t xml:space="preserve"> </w:t>
      </w:r>
      <w:r>
        <w:rPr>
          <w:spacing w:val="-2"/>
        </w:rPr>
        <w:t>Actuary</w:t>
      </w:r>
    </w:p>
    <w:p w14:paraId="63475A35" w14:textId="77777777" w:rsidR="00774B71" w:rsidRDefault="00774B71">
      <w:pPr>
        <w:spacing w:line="252" w:lineRule="exact"/>
        <w:sectPr w:rsidR="00774B71">
          <w:pgSz w:w="12240" w:h="15840"/>
          <w:pgMar w:top="1400" w:right="580" w:bottom="720" w:left="580" w:header="942" w:footer="523" w:gutter="0"/>
          <w:cols w:space="720"/>
        </w:sectPr>
      </w:pPr>
    </w:p>
    <w:p w14:paraId="435C9B37" w14:textId="77777777" w:rsidR="00774B71" w:rsidRDefault="00774B71">
      <w:pPr>
        <w:pStyle w:val="BodyText"/>
      </w:pPr>
    </w:p>
    <w:p w14:paraId="52BB5F67" w14:textId="77777777" w:rsidR="00774B71" w:rsidRDefault="00774B71">
      <w:pPr>
        <w:pStyle w:val="BodyText"/>
        <w:spacing w:before="177"/>
      </w:pPr>
    </w:p>
    <w:p w14:paraId="7947C4C3" w14:textId="77777777" w:rsidR="00774B71" w:rsidRDefault="00000000">
      <w:pPr>
        <w:tabs>
          <w:tab w:val="left" w:pos="9612"/>
        </w:tabs>
        <w:ind w:left="860"/>
        <w:rPr>
          <w:b/>
          <w:sz w:val="21"/>
        </w:rPr>
      </w:pPr>
      <w:r>
        <w:rPr>
          <w:b/>
          <w:color w:val="004777"/>
          <w:spacing w:val="-2"/>
        </w:rPr>
        <w:t>Section</w:t>
      </w:r>
      <w:r>
        <w:rPr>
          <w:b/>
          <w:color w:val="004777"/>
        </w:rPr>
        <w:tab/>
      </w:r>
      <w:r>
        <w:rPr>
          <w:b/>
          <w:color w:val="004777"/>
          <w:spacing w:val="-4"/>
          <w:sz w:val="21"/>
        </w:rPr>
        <w:t>Page</w:t>
      </w:r>
    </w:p>
    <w:p w14:paraId="51545E95" w14:textId="77777777" w:rsidR="00774B71" w:rsidRDefault="00774B71">
      <w:pPr>
        <w:pStyle w:val="BodyText"/>
        <w:rPr>
          <w:b/>
        </w:rPr>
      </w:pPr>
    </w:p>
    <w:p w14:paraId="2CBD49C7" w14:textId="77777777" w:rsidR="00774B71" w:rsidRDefault="00774B71">
      <w:pPr>
        <w:pStyle w:val="BodyText"/>
        <w:spacing w:before="110"/>
        <w:rPr>
          <w:b/>
        </w:rPr>
      </w:pPr>
    </w:p>
    <w:p w14:paraId="74C4345A" w14:textId="77777777" w:rsidR="00774B71" w:rsidRDefault="00000000">
      <w:pPr>
        <w:pStyle w:val="ListParagraph"/>
        <w:numPr>
          <w:ilvl w:val="0"/>
          <w:numId w:val="15"/>
        </w:numPr>
        <w:tabs>
          <w:tab w:val="left" w:pos="1760"/>
        </w:tabs>
        <w:spacing w:line="252" w:lineRule="exact"/>
        <w:rPr>
          <w:rFonts w:ascii="Arial"/>
          <w:b/>
        </w:rPr>
      </w:pPr>
      <w:r>
        <w:rPr>
          <w:rFonts w:ascii="Arial"/>
          <w:b/>
          <w:color w:val="004F77"/>
        </w:rPr>
        <w:t>MANAGEMENT</w:t>
      </w:r>
      <w:r>
        <w:rPr>
          <w:rFonts w:ascii="Arial"/>
          <w:b/>
          <w:color w:val="004F77"/>
          <w:spacing w:val="-9"/>
        </w:rPr>
        <w:t xml:space="preserve"> </w:t>
      </w:r>
      <w:r>
        <w:rPr>
          <w:rFonts w:ascii="Arial"/>
          <w:b/>
          <w:color w:val="004F77"/>
          <w:spacing w:val="-2"/>
        </w:rPr>
        <w:t>SUMMARY</w:t>
      </w:r>
    </w:p>
    <w:sdt>
      <w:sdtPr>
        <w:id w:val="-1928031075"/>
        <w:docPartObj>
          <w:docPartGallery w:val="Table of Contents"/>
          <w:docPartUnique/>
        </w:docPartObj>
      </w:sdtPr>
      <w:sdtContent>
        <w:p w14:paraId="26195177" w14:textId="77777777" w:rsidR="00774B71" w:rsidRDefault="00000000">
          <w:pPr>
            <w:pStyle w:val="TOC2"/>
            <w:tabs>
              <w:tab w:val="right" w:leader="dot" w:pos="10042"/>
            </w:tabs>
            <w:spacing w:before="0" w:line="240" w:lineRule="exact"/>
          </w:pPr>
          <w:hyperlink w:anchor="_TOC_250016" w:history="1">
            <w:r>
              <w:rPr>
                <w:spacing w:val="-2"/>
              </w:rPr>
              <w:t>Introduction</w:t>
            </w:r>
            <w:r>
              <w:tab/>
            </w:r>
            <w:r>
              <w:rPr>
                <w:spacing w:val="-10"/>
              </w:rPr>
              <w:t>1</w:t>
            </w:r>
          </w:hyperlink>
        </w:p>
        <w:p w14:paraId="345703F2" w14:textId="77777777" w:rsidR="00774B71" w:rsidRDefault="00000000">
          <w:pPr>
            <w:pStyle w:val="TOC2"/>
            <w:tabs>
              <w:tab w:val="right" w:leader="dot" w:pos="10042"/>
            </w:tabs>
            <w:spacing w:before="0"/>
          </w:pPr>
          <w:hyperlink w:anchor="_TOC_250015" w:history="1">
            <w:r>
              <w:rPr>
                <w:spacing w:val="-2"/>
              </w:rPr>
              <w:t>Background</w:t>
            </w:r>
            <w:r>
              <w:tab/>
            </w:r>
            <w:r>
              <w:rPr>
                <w:spacing w:val="-10"/>
              </w:rPr>
              <w:t>1</w:t>
            </w:r>
          </w:hyperlink>
        </w:p>
        <w:p w14:paraId="093F19DC" w14:textId="77777777" w:rsidR="00774B71" w:rsidRDefault="00000000">
          <w:pPr>
            <w:pStyle w:val="TOC2"/>
            <w:tabs>
              <w:tab w:val="right" w:leader="dot" w:pos="10042"/>
            </w:tabs>
          </w:pPr>
          <w:hyperlink w:anchor="_TOC_250014" w:history="1">
            <w:r>
              <w:t>Rationale</w:t>
            </w:r>
            <w:r>
              <w:rPr>
                <w:spacing w:val="-8"/>
              </w:rPr>
              <w:t xml:space="preserve"> </w:t>
            </w:r>
            <w:r>
              <w:t>for</w:t>
            </w:r>
            <w:r>
              <w:rPr>
                <w:spacing w:val="-9"/>
              </w:rPr>
              <w:t xml:space="preserve"> </w:t>
            </w:r>
            <w:r>
              <w:t>Significant</w:t>
            </w:r>
            <w:r>
              <w:rPr>
                <w:spacing w:val="-7"/>
              </w:rPr>
              <w:t xml:space="preserve"> </w:t>
            </w:r>
            <w:r>
              <w:rPr>
                <w:spacing w:val="-2"/>
              </w:rPr>
              <w:t>Assumptions</w:t>
            </w:r>
            <w:r>
              <w:tab/>
            </w:r>
            <w:r>
              <w:rPr>
                <w:spacing w:val="-10"/>
              </w:rPr>
              <w:t>1</w:t>
            </w:r>
          </w:hyperlink>
        </w:p>
        <w:p w14:paraId="54CFB036" w14:textId="77777777" w:rsidR="00774B71" w:rsidRDefault="00000000">
          <w:pPr>
            <w:pStyle w:val="TOC2"/>
            <w:tabs>
              <w:tab w:val="right" w:leader="dot" w:pos="10042"/>
            </w:tabs>
            <w:spacing w:before="0"/>
          </w:pPr>
          <w:hyperlink w:anchor="_TOC_250013" w:history="1">
            <w:r>
              <w:t>Valuation</w:t>
            </w:r>
            <w:r>
              <w:rPr>
                <w:spacing w:val="-10"/>
              </w:rPr>
              <w:t xml:space="preserve"> </w:t>
            </w:r>
            <w:r>
              <w:rPr>
                <w:spacing w:val="-2"/>
              </w:rPr>
              <w:t>Results</w:t>
            </w:r>
            <w:r>
              <w:tab/>
            </w:r>
            <w:r>
              <w:rPr>
                <w:spacing w:val="-10"/>
              </w:rPr>
              <w:t>2</w:t>
            </w:r>
          </w:hyperlink>
        </w:p>
        <w:p w14:paraId="3EA7F6A9" w14:textId="77777777" w:rsidR="00774B71" w:rsidRDefault="00000000">
          <w:pPr>
            <w:pStyle w:val="TOC2"/>
            <w:tabs>
              <w:tab w:val="right" w:leader="dot" w:pos="10042"/>
            </w:tabs>
            <w:spacing w:before="2" w:line="240" w:lineRule="auto"/>
          </w:pPr>
          <w:r>
            <w:t>Impact</w:t>
          </w:r>
          <w:r>
            <w:rPr>
              <w:spacing w:val="-6"/>
            </w:rPr>
            <w:t xml:space="preserve"> </w:t>
          </w:r>
          <w:r>
            <w:t>of</w:t>
          </w:r>
          <w:r>
            <w:rPr>
              <w:spacing w:val="-6"/>
            </w:rPr>
            <w:t xml:space="preserve"> </w:t>
          </w:r>
          <w:r>
            <w:t>Changes</w:t>
          </w:r>
          <w:r>
            <w:rPr>
              <w:spacing w:val="-5"/>
            </w:rPr>
            <w:t xml:space="preserve"> </w:t>
          </w:r>
          <w:r>
            <w:t>from</w:t>
          </w:r>
          <w:r>
            <w:rPr>
              <w:spacing w:val="-3"/>
            </w:rPr>
            <w:t xml:space="preserve"> </w:t>
          </w:r>
          <w:r>
            <w:t>Last</w:t>
          </w:r>
          <w:r>
            <w:rPr>
              <w:spacing w:val="-5"/>
            </w:rPr>
            <w:t xml:space="preserve"> </w:t>
          </w:r>
          <w:r>
            <w:rPr>
              <w:spacing w:val="-2"/>
            </w:rPr>
            <w:t>Valuation</w:t>
          </w:r>
          <w:r>
            <w:tab/>
          </w:r>
          <w:r>
            <w:rPr>
              <w:spacing w:val="-10"/>
            </w:rPr>
            <w:t>3</w:t>
          </w:r>
        </w:p>
        <w:p w14:paraId="4CAE9293" w14:textId="77777777" w:rsidR="00774B71" w:rsidRDefault="00000000">
          <w:pPr>
            <w:pStyle w:val="TOC2"/>
            <w:tabs>
              <w:tab w:val="right" w:leader="dot" w:pos="10042"/>
            </w:tabs>
            <w:spacing w:line="240" w:lineRule="auto"/>
          </w:pPr>
          <w:hyperlink w:anchor="_TOC_250012" w:history="1">
            <w:r>
              <w:t>Variability</w:t>
            </w:r>
            <w:r>
              <w:rPr>
                <w:spacing w:val="-8"/>
              </w:rPr>
              <w:t xml:space="preserve"> </w:t>
            </w:r>
            <w:r>
              <w:t>of</w:t>
            </w:r>
            <w:r>
              <w:rPr>
                <w:spacing w:val="-7"/>
              </w:rPr>
              <w:t xml:space="preserve"> </w:t>
            </w:r>
            <w:r>
              <w:rPr>
                <w:spacing w:val="-2"/>
              </w:rPr>
              <w:t>Results</w:t>
            </w:r>
            <w:r>
              <w:tab/>
            </w:r>
            <w:r>
              <w:rPr>
                <w:spacing w:val="-10"/>
              </w:rPr>
              <w:t>3</w:t>
            </w:r>
          </w:hyperlink>
        </w:p>
        <w:p w14:paraId="603A01CB" w14:textId="77777777" w:rsidR="00774B71" w:rsidRDefault="00000000">
          <w:pPr>
            <w:pStyle w:val="TOC1"/>
            <w:numPr>
              <w:ilvl w:val="0"/>
              <w:numId w:val="15"/>
            </w:numPr>
            <w:tabs>
              <w:tab w:val="left" w:pos="1760"/>
            </w:tabs>
          </w:pPr>
          <w:r>
            <w:rPr>
              <w:color w:val="004F77"/>
              <w:spacing w:val="-2"/>
            </w:rPr>
            <w:t>EXHIBITS</w:t>
          </w:r>
        </w:p>
        <w:p w14:paraId="2C63B445" w14:textId="77777777" w:rsidR="00774B71" w:rsidRDefault="00000000">
          <w:pPr>
            <w:pStyle w:val="TOC2"/>
            <w:tabs>
              <w:tab w:val="left" w:pos="3200"/>
              <w:tab w:val="right" w:leader="dot" w:pos="10042"/>
            </w:tabs>
            <w:spacing w:before="0"/>
          </w:pPr>
          <w:hyperlink w:anchor="_TOC_250011" w:history="1">
            <w:r>
              <w:t>Exhibit</w:t>
            </w:r>
            <w:r>
              <w:rPr>
                <w:spacing w:val="-9"/>
              </w:rPr>
              <w:t xml:space="preserve"> </w:t>
            </w:r>
            <w:r>
              <w:rPr>
                <w:spacing w:val="-5"/>
              </w:rPr>
              <w:t>1.</w:t>
            </w:r>
            <w:r>
              <w:tab/>
              <w:t>GASB</w:t>
            </w:r>
            <w:r>
              <w:rPr>
                <w:spacing w:val="-4"/>
              </w:rPr>
              <w:t xml:space="preserve"> </w:t>
            </w:r>
            <w:r>
              <w:t>74:</w:t>
            </w:r>
            <w:r>
              <w:rPr>
                <w:spacing w:val="-4"/>
              </w:rPr>
              <w:t xml:space="preserve"> </w:t>
            </w:r>
            <w:r>
              <w:t>Net</w:t>
            </w:r>
            <w:r>
              <w:rPr>
                <w:spacing w:val="-5"/>
              </w:rPr>
              <w:t xml:space="preserve"> </w:t>
            </w:r>
            <w:r>
              <w:t>OPEB</w:t>
            </w:r>
            <w:r>
              <w:rPr>
                <w:spacing w:val="-3"/>
              </w:rPr>
              <w:t xml:space="preserve"> </w:t>
            </w:r>
            <w:r>
              <w:rPr>
                <w:spacing w:val="-2"/>
              </w:rPr>
              <w:t>Liabilities</w:t>
            </w:r>
            <w:r>
              <w:tab/>
            </w:r>
            <w:r>
              <w:rPr>
                <w:spacing w:val="-10"/>
              </w:rPr>
              <w:t>4</w:t>
            </w:r>
          </w:hyperlink>
        </w:p>
        <w:p w14:paraId="080787A6" w14:textId="77777777" w:rsidR="00774B71" w:rsidRDefault="00000000">
          <w:pPr>
            <w:pStyle w:val="TOC2"/>
            <w:tabs>
              <w:tab w:val="left" w:pos="3200"/>
              <w:tab w:val="right" w:leader="dot" w:pos="10042"/>
            </w:tabs>
            <w:spacing w:line="240" w:lineRule="auto"/>
          </w:pPr>
          <w:hyperlink w:anchor="_TOC_250010" w:history="1">
            <w:r>
              <w:t>Exhibit</w:t>
            </w:r>
            <w:r>
              <w:rPr>
                <w:spacing w:val="-9"/>
              </w:rPr>
              <w:t xml:space="preserve"> </w:t>
            </w:r>
            <w:r>
              <w:rPr>
                <w:spacing w:val="-5"/>
              </w:rPr>
              <w:t>2.</w:t>
            </w:r>
            <w:r>
              <w:tab/>
              <w:t>GASB</w:t>
            </w:r>
            <w:r>
              <w:rPr>
                <w:spacing w:val="-8"/>
              </w:rPr>
              <w:t xml:space="preserve"> </w:t>
            </w:r>
            <w:r>
              <w:t>74/75:</w:t>
            </w:r>
            <w:r>
              <w:rPr>
                <w:spacing w:val="-6"/>
              </w:rPr>
              <w:t xml:space="preserve"> </w:t>
            </w:r>
            <w:r>
              <w:t>Sensitivity</w:t>
            </w:r>
            <w:r>
              <w:rPr>
                <w:spacing w:val="-5"/>
              </w:rPr>
              <w:t xml:space="preserve"> </w:t>
            </w:r>
            <w:r>
              <w:t>of</w:t>
            </w:r>
            <w:r>
              <w:rPr>
                <w:spacing w:val="-6"/>
              </w:rPr>
              <w:t xml:space="preserve"> </w:t>
            </w:r>
            <w:r>
              <w:t>Net</w:t>
            </w:r>
            <w:r>
              <w:rPr>
                <w:spacing w:val="-6"/>
              </w:rPr>
              <w:t xml:space="preserve"> </w:t>
            </w:r>
            <w:r>
              <w:t>OPEB</w:t>
            </w:r>
            <w:r>
              <w:rPr>
                <w:spacing w:val="-5"/>
              </w:rPr>
              <w:t xml:space="preserve"> </w:t>
            </w:r>
            <w:r>
              <w:rPr>
                <w:spacing w:val="-2"/>
              </w:rPr>
              <w:t>Liabilities</w:t>
            </w:r>
            <w:r>
              <w:tab/>
            </w:r>
            <w:r>
              <w:rPr>
                <w:spacing w:val="-10"/>
              </w:rPr>
              <w:t>5</w:t>
            </w:r>
          </w:hyperlink>
        </w:p>
        <w:p w14:paraId="23EB90D9" w14:textId="77777777" w:rsidR="00774B71" w:rsidRDefault="00000000">
          <w:pPr>
            <w:pStyle w:val="TOC2"/>
            <w:tabs>
              <w:tab w:val="left" w:pos="3200"/>
              <w:tab w:val="right" w:leader="dot" w:pos="10042"/>
            </w:tabs>
          </w:pPr>
          <w:hyperlink w:anchor="_TOC_250009" w:history="1">
            <w:r>
              <w:t>Exhibit</w:t>
            </w:r>
            <w:r>
              <w:rPr>
                <w:spacing w:val="-9"/>
              </w:rPr>
              <w:t xml:space="preserve"> </w:t>
            </w:r>
            <w:r>
              <w:rPr>
                <w:spacing w:val="-5"/>
              </w:rPr>
              <w:t>3.</w:t>
            </w:r>
            <w:r>
              <w:tab/>
              <w:t>GASB</w:t>
            </w:r>
            <w:r>
              <w:rPr>
                <w:spacing w:val="-5"/>
              </w:rPr>
              <w:t xml:space="preserve"> </w:t>
            </w:r>
            <w:r>
              <w:t>74/75:</w:t>
            </w:r>
            <w:r>
              <w:rPr>
                <w:spacing w:val="-6"/>
              </w:rPr>
              <w:t xml:space="preserve"> </w:t>
            </w:r>
            <w:r>
              <w:t>Changes</w:t>
            </w:r>
            <w:r>
              <w:rPr>
                <w:spacing w:val="-4"/>
              </w:rPr>
              <w:t xml:space="preserve"> </w:t>
            </w:r>
            <w:r>
              <w:t>in</w:t>
            </w:r>
            <w:r>
              <w:rPr>
                <w:spacing w:val="-7"/>
              </w:rPr>
              <w:t xml:space="preserve"> </w:t>
            </w:r>
            <w:r>
              <w:t>Net</w:t>
            </w:r>
            <w:r>
              <w:rPr>
                <w:spacing w:val="-6"/>
              </w:rPr>
              <w:t xml:space="preserve"> </w:t>
            </w:r>
            <w:r>
              <w:t>OPEB</w:t>
            </w:r>
            <w:r>
              <w:rPr>
                <w:spacing w:val="-4"/>
              </w:rPr>
              <w:t xml:space="preserve"> </w:t>
            </w:r>
            <w:r>
              <w:rPr>
                <w:spacing w:val="-2"/>
              </w:rPr>
              <w:t>Liability</w:t>
            </w:r>
            <w:r>
              <w:tab/>
            </w:r>
            <w:r>
              <w:rPr>
                <w:spacing w:val="-10"/>
              </w:rPr>
              <w:t>6</w:t>
            </w:r>
          </w:hyperlink>
        </w:p>
        <w:p w14:paraId="1F208863" w14:textId="77777777" w:rsidR="00774B71" w:rsidRDefault="00000000">
          <w:pPr>
            <w:pStyle w:val="TOC2"/>
            <w:tabs>
              <w:tab w:val="left" w:pos="3200"/>
              <w:tab w:val="right" w:leader="dot" w:pos="10042"/>
            </w:tabs>
            <w:spacing w:before="0"/>
          </w:pPr>
          <w:hyperlink w:anchor="_TOC_250008" w:history="1">
            <w:r>
              <w:t>Exhibit</w:t>
            </w:r>
            <w:r>
              <w:rPr>
                <w:spacing w:val="-9"/>
              </w:rPr>
              <w:t xml:space="preserve"> </w:t>
            </w:r>
            <w:r>
              <w:rPr>
                <w:spacing w:val="-5"/>
              </w:rPr>
              <w:t>4.</w:t>
            </w:r>
            <w:r>
              <w:tab/>
              <w:t>GASB</w:t>
            </w:r>
            <w:r>
              <w:rPr>
                <w:spacing w:val="-4"/>
              </w:rPr>
              <w:t xml:space="preserve"> </w:t>
            </w:r>
            <w:r>
              <w:t>75:</w:t>
            </w:r>
            <w:r>
              <w:rPr>
                <w:spacing w:val="-5"/>
              </w:rPr>
              <w:t xml:space="preserve"> </w:t>
            </w:r>
            <w:r>
              <w:t>OPEB</w:t>
            </w:r>
            <w:r>
              <w:rPr>
                <w:spacing w:val="-5"/>
              </w:rPr>
              <w:t xml:space="preserve"> </w:t>
            </w:r>
            <w:r>
              <w:rPr>
                <w:spacing w:val="-2"/>
              </w:rPr>
              <w:t>Expense</w:t>
            </w:r>
            <w:r>
              <w:tab/>
            </w:r>
            <w:r>
              <w:rPr>
                <w:spacing w:val="-10"/>
              </w:rPr>
              <w:t>7</w:t>
            </w:r>
          </w:hyperlink>
        </w:p>
        <w:p w14:paraId="3E1CF03E" w14:textId="77777777" w:rsidR="00774B71" w:rsidRDefault="00000000">
          <w:pPr>
            <w:pStyle w:val="TOC2"/>
            <w:tabs>
              <w:tab w:val="left" w:pos="3200"/>
              <w:tab w:val="right" w:leader="dot" w:pos="10042"/>
            </w:tabs>
          </w:pPr>
          <w:hyperlink w:anchor="_TOC_250007" w:history="1">
            <w:r>
              <w:t>Exhibit</w:t>
            </w:r>
            <w:r>
              <w:rPr>
                <w:spacing w:val="-9"/>
              </w:rPr>
              <w:t xml:space="preserve"> </w:t>
            </w:r>
            <w:r>
              <w:rPr>
                <w:spacing w:val="-5"/>
              </w:rPr>
              <w:t>5.</w:t>
            </w:r>
            <w:r>
              <w:tab/>
              <w:t>GASB</w:t>
            </w:r>
            <w:r>
              <w:rPr>
                <w:spacing w:val="-5"/>
              </w:rPr>
              <w:t xml:space="preserve"> </w:t>
            </w:r>
            <w:r>
              <w:t>75:</w:t>
            </w:r>
            <w:r>
              <w:rPr>
                <w:spacing w:val="-6"/>
              </w:rPr>
              <w:t xml:space="preserve"> </w:t>
            </w:r>
            <w:r>
              <w:t>Deferred</w:t>
            </w:r>
            <w:r>
              <w:rPr>
                <w:spacing w:val="-5"/>
              </w:rPr>
              <w:t xml:space="preserve"> </w:t>
            </w:r>
            <w:r>
              <w:t>Inflows</w:t>
            </w:r>
            <w:r>
              <w:rPr>
                <w:spacing w:val="-5"/>
              </w:rPr>
              <w:t xml:space="preserve"> </w:t>
            </w:r>
            <w:r>
              <w:t>and</w:t>
            </w:r>
            <w:r>
              <w:rPr>
                <w:spacing w:val="-4"/>
              </w:rPr>
              <w:t xml:space="preserve"> </w:t>
            </w:r>
            <w:r>
              <w:rPr>
                <w:spacing w:val="-2"/>
              </w:rPr>
              <w:t>Outflows</w:t>
            </w:r>
            <w:r>
              <w:tab/>
            </w:r>
            <w:r>
              <w:rPr>
                <w:spacing w:val="-10"/>
              </w:rPr>
              <w:t>8</w:t>
            </w:r>
          </w:hyperlink>
        </w:p>
        <w:p w14:paraId="77394FCA" w14:textId="77777777" w:rsidR="00774B71" w:rsidRDefault="00000000">
          <w:pPr>
            <w:pStyle w:val="TOC2"/>
            <w:tabs>
              <w:tab w:val="left" w:pos="3200"/>
              <w:tab w:val="right" w:leader="dot" w:pos="10042"/>
            </w:tabs>
            <w:spacing w:before="0"/>
          </w:pPr>
          <w:hyperlink w:anchor="_TOC_250006" w:history="1">
            <w:r>
              <w:t>Exhibit</w:t>
            </w:r>
            <w:r>
              <w:rPr>
                <w:spacing w:val="-9"/>
              </w:rPr>
              <w:t xml:space="preserve"> </w:t>
            </w:r>
            <w:r>
              <w:rPr>
                <w:spacing w:val="-5"/>
              </w:rPr>
              <w:t>6.</w:t>
            </w:r>
            <w:r>
              <w:tab/>
              <w:t>Actuarially</w:t>
            </w:r>
            <w:r>
              <w:rPr>
                <w:spacing w:val="-15"/>
              </w:rPr>
              <w:t xml:space="preserve"> </w:t>
            </w:r>
            <w:r>
              <w:t>Determined</w:t>
            </w:r>
            <w:r>
              <w:rPr>
                <w:spacing w:val="-9"/>
              </w:rPr>
              <w:t xml:space="preserve"> </w:t>
            </w:r>
            <w:r>
              <w:rPr>
                <w:spacing w:val="-2"/>
              </w:rPr>
              <w:t>Contribution</w:t>
            </w:r>
            <w:r>
              <w:tab/>
            </w:r>
            <w:r>
              <w:rPr>
                <w:spacing w:val="-10"/>
              </w:rPr>
              <w:t>9</w:t>
            </w:r>
          </w:hyperlink>
        </w:p>
        <w:p w14:paraId="6CB6ED58" w14:textId="77777777" w:rsidR="00774B71" w:rsidRDefault="00000000">
          <w:pPr>
            <w:pStyle w:val="TOC2"/>
            <w:tabs>
              <w:tab w:val="left" w:pos="3200"/>
              <w:tab w:val="right" w:leader="dot" w:pos="10044"/>
            </w:tabs>
            <w:spacing w:line="240" w:lineRule="auto"/>
          </w:pPr>
          <w:hyperlink w:anchor="_TOC_250005" w:history="1">
            <w:r>
              <w:t>Exhibit</w:t>
            </w:r>
            <w:r>
              <w:rPr>
                <w:spacing w:val="-9"/>
              </w:rPr>
              <w:t xml:space="preserve"> </w:t>
            </w:r>
            <w:r>
              <w:rPr>
                <w:spacing w:val="-5"/>
              </w:rPr>
              <w:t>7.</w:t>
            </w:r>
            <w:r>
              <w:tab/>
              <w:t>Reconciliation</w:t>
            </w:r>
            <w:r>
              <w:rPr>
                <w:spacing w:val="-6"/>
              </w:rPr>
              <w:t xml:space="preserve"> </w:t>
            </w:r>
            <w:r>
              <w:t>of</w:t>
            </w:r>
            <w:r>
              <w:rPr>
                <w:spacing w:val="-7"/>
              </w:rPr>
              <w:t xml:space="preserve"> </w:t>
            </w:r>
            <w:r>
              <w:t>the</w:t>
            </w:r>
            <w:r>
              <w:rPr>
                <w:spacing w:val="-6"/>
              </w:rPr>
              <w:t xml:space="preserve"> </w:t>
            </w:r>
            <w:r>
              <w:t>Total</w:t>
            </w:r>
            <w:r>
              <w:rPr>
                <w:spacing w:val="-7"/>
              </w:rPr>
              <w:t xml:space="preserve"> </w:t>
            </w:r>
            <w:r>
              <w:t>OPEB</w:t>
            </w:r>
            <w:r>
              <w:rPr>
                <w:spacing w:val="-5"/>
              </w:rPr>
              <w:t xml:space="preserve"> </w:t>
            </w:r>
            <w:r>
              <w:rPr>
                <w:spacing w:val="-2"/>
              </w:rPr>
              <w:t>Liability</w:t>
            </w:r>
            <w:r>
              <w:tab/>
            </w:r>
            <w:r>
              <w:rPr>
                <w:spacing w:val="-5"/>
              </w:rPr>
              <w:t>10</w:t>
            </w:r>
          </w:hyperlink>
        </w:p>
        <w:p w14:paraId="40BC37A3" w14:textId="77777777" w:rsidR="00774B71" w:rsidRDefault="00000000">
          <w:pPr>
            <w:pStyle w:val="TOC1"/>
            <w:numPr>
              <w:ilvl w:val="0"/>
              <w:numId w:val="15"/>
            </w:numPr>
            <w:tabs>
              <w:tab w:val="left" w:pos="1760"/>
            </w:tabs>
            <w:spacing w:before="483"/>
          </w:pPr>
          <w:r>
            <w:rPr>
              <w:color w:val="004F77"/>
              <w:spacing w:val="-2"/>
            </w:rPr>
            <w:t>APPENDICES</w:t>
          </w:r>
        </w:p>
        <w:p w14:paraId="0FAF4CFF" w14:textId="77777777" w:rsidR="00774B71" w:rsidRDefault="00000000">
          <w:pPr>
            <w:pStyle w:val="TOC2"/>
            <w:tabs>
              <w:tab w:val="left" w:pos="3200"/>
              <w:tab w:val="right" w:leader="dot" w:pos="10044"/>
            </w:tabs>
            <w:spacing w:before="0"/>
          </w:pPr>
          <w:hyperlink w:anchor="_TOC_250004" w:history="1">
            <w:r>
              <w:t>Appendix</w:t>
            </w:r>
            <w:r>
              <w:rPr>
                <w:spacing w:val="-9"/>
              </w:rPr>
              <w:t xml:space="preserve"> </w:t>
            </w:r>
            <w:r>
              <w:rPr>
                <w:spacing w:val="-5"/>
              </w:rPr>
              <w:t>A.</w:t>
            </w:r>
            <w:r>
              <w:tab/>
              <w:t>Summary</w:t>
            </w:r>
            <w:r>
              <w:rPr>
                <w:spacing w:val="-5"/>
              </w:rPr>
              <w:t xml:space="preserve"> </w:t>
            </w:r>
            <w:r>
              <w:t>of</w:t>
            </w:r>
            <w:r>
              <w:rPr>
                <w:spacing w:val="-4"/>
              </w:rPr>
              <w:t xml:space="preserve"> </w:t>
            </w:r>
            <w:r>
              <w:rPr>
                <w:spacing w:val="-2"/>
              </w:rPr>
              <w:t>Benefits</w:t>
            </w:r>
            <w:r>
              <w:tab/>
            </w:r>
            <w:r>
              <w:rPr>
                <w:spacing w:val="-5"/>
              </w:rPr>
              <w:t>11</w:t>
            </w:r>
          </w:hyperlink>
        </w:p>
        <w:p w14:paraId="532991E0" w14:textId="77777777" w:rsidR="00774B71" w:rsidRDefault="00000000">
          <w:pPr>
            <w:pStyle w:val="TOC2"/>
            <w:tabs>
              <w:tab w:val="left" w:pos="3200"/>
              <w:tab w:val="right" w:leader="dot" w:pos="10044"/>
            </w:tabs>
          </w:pPr>
          <w:hyperlink w:anchor="_TOC_250003" w:history="1">
            <w:r>
              <w:t>Appendix</w:t>
            </w:r>
            <w:r>
              <w:rPr>
                <w:spacing w:val="-9"/>
              </w:rPr>
              <w:t xml:space="preserve"> </w:t>
            </w:r>
            <w:r>
              <w:rPr>
                <w:spacing w:val="-5"/>
              </w:rPr>
              <w:t>B.</w:t>
            </w:r>
            <w:r>
              <w:tab/>
              <w:t>Actuarial</w:t>
            </w:r>
            <w:r>
              <w:rPr>
                <w:spacing w:val="-5"/>
              </w:rPr>
              <w:t xml:space="preserve"> </w:t>
            </w:r>
            <w:r>
              <w:t>Cost</w:t>
            </w:r>
            <w:r>
              <w:rPr>
                <w:spacing w:val="-6"/>
              </w:rPr>
              <w:t xml:space="preserve"> </w:t>
            </w:r>
            <w:r>
              <w:t>Method</w:t>
            </w:r>
            <w:r>
              <w:rPr>
                <w:spacing w:val="-5"/>
              </w:rPr>
              <w:t xml:space="preserve"> </w:t>
            </w:r>
            <w:r>
              <w:t>and</w:t>
            </w:r>
            <w:r>
              <w:rPr>
                <w:spacing w:val="-5"/>
              </w:rPr>
              <w:t xml:space="preserve"> </w:t>
            </w:r>
            <w:r>
              <w:rPr>
                <w:spacing w:val="-2"/>
              </w:rPr>
              <w:t>Assumptions</w:t>
            </w:r>
            <w:r>
              <w:tab/>
            </w:r>
            <w:r>
              <w:rPr>
                <w:spacing w:val="-5"/>
              </w:rPr>
              <w:t>16</w:t>
            </w:r>
          </w:hyperlink>
        </w:p>
        <w:p w14:paraId="7CCE23E6" w14:textId="77777777" w:rsidR="00774B71" w:rsidRDefault="00000000">
          <w:pPr>
            <w:pStyle w:val="TOC2"/>
            <w:tabs>
              <w:tab w:val="left" w:pos="3200"/>
              <w:tab w:val="right" w:leader="dot" w:pos="10044"/>
            </w:tabs>
            <w:spacing w:before="0"/>
          </w:pPr>
          <w:hyperlink w:anchor="_TOC_250002" w:history="1">
            <w:r>
              <w:t>Appendix</w:t>
            </w:r>
            <w:r>
              <w:rPr>
                <w:spacing w:val="-14"/>
              </w:rPr>
              <w:t xml:space="preserve"> </w:t>
            </w:r>
            <w:r>
              <w:rPr>
                <w:spacing w:val="-5"/>
              </w:rPr>
              <w:t>C.</w:t>
            </w:r>
            <w:r>
              <w:tab/>
              <w:t>Summary</w:t>
            </w:r>
            <w:r>
              <w:rPr>
                <w:spacing w:val="-7"/>
              </w:rPr>
              <w:t xml:space="preserve"> </w:t>
            </w:r>
            <w:r>
              <w:t>of</w:t>
            </w:r>
            <w:r>
              <w:rPr>
                <w:spacing w:val="-6"/>
              </w:rPr>
              <w:t xml:space="preserve"> </w:t>
            </w:r>
            <w:r>
              <w:t>Participant</w:t>
            </w:r>
            <w:r>
              <w:rPr>
                <w:spacing w:val="-6"/>
              </w:rPr>
              <w:t xml:space="preserve"> </w:t>
            </w:r>
            <w:r>
              <w:rPr>
                <w:spacing w:val="-4"/>
              </w:rPr>
              <w:t>Data</w:t>
            </w:r>
            <w:r>
              <w:tab/>
            </w:r>
            <w:r>
              <w:rPr>
                <w:spacing w:val="-5"/>
              </w:rPr>
              <w:t>31</w:t>
            </w:r>
          </w:hyperlink>
        </w:p>
        <w:p w14:paraId="0B44337B" w14:textId="77777777" w:rsidR="00774B71" w:rsidRDefault="00000000">
          <w:pPr>
            <w:pStyle w:val="TOC2"/>
            <w:tabs>
              <w:tab w:val="left" w:pos="3200"/>
              <w:tab w:val="right" w:leader="dot" w:pos="10044"/>
            </w:tabs>
            <w:spacing w:line="240" w:lineRule="auto"/>
          </w:pPr>
          <w:hyperlink w:anchor="_TOC_250001" w:history="1">
            <w:r>
              <w:t>Appendix</w:t>
            </w:r>
            <w:r>
              <w:rPr>
                <w:spacing w:val="-14"/>
              </w:rPr>
              <w:t xml:space="preserve"> </w:t>
            </w:r>
            <w:r>
              <w:rPr>
                <w:spacing w:val="-5"/>
              </w:rPr>
              <w:t>D.</w:t>
            </w:r>
            <w:r>
              <w:tab/>
              <w:t>Depletion</w:t>
            </w:r>
            <w:r>
              <w:rPr>
                <w:spacing w:val="-8"/>
              </w:rPr>
              <w:t xml:space="preserve"> </w:t>
            </w:r>
            <w:r>
              <w:t>Date</w:t>
            </w:r>
            <w:r>
              <w:rPr>
                <w:spacing w:val="-6"/>
              </w:rPr>
              <w:t xml:space="preserve"> </w:t>
            </w:r>
            <w:r>
              <w:rPr>
                <w:spacing w:val="-2"/>
              </w:rPr>
              <w:t>Projection</w:t>
            </w:r>
            <w:r>
              <w:tab/>
            </w:r>
            <w:r>
              <w:rPr>
                <w:spacing w:val="-5"/>
              </w:rPr>
              <w:t>33</w:t>
            </w:r>
          </w:hyperlink>
        </w:p>
        <w:p w14:paraId="5277B226" w14:textId="77777777" w:rsidR="00774B71" w:rsidRDefault="00000000">
          <w:pPr>
            <w:pStyle w:val="TOC2"/>
            <w:tabs>
              <w:tab w:val="left" w:pos="3200"/>
              <w:tab w:val="right" w:leader="dot" w:pos="10044"/>
            </w:tabs>
            <w:spacing w:line="240" w:lineRule="auto"/>
          </w:pPr>
          <w:hyperlink w:anchor="_TOC_250000" w:history="1">
            <w:r>
              <w:t>Appendix</w:t>
            </w:r>
            <w:r>
              <w:rPr>
                <w:spacing w:val="-9"/>
              </w:rPr>
              <w:t xml:space="preserve"> </w:t>
            </w:r>
            <w:r>
              <w:rPr>
                <w:spacing w:val="-5"/>
              </w:rPr>
              <w:t>E.</w:t>
            </w:r>
            <w:r>
              <w:tab/>
              <w:t>Glossary</w:t>
            </w:r>
            <w:r>
              <w:rPr>
                <w:spacing w:val="-4"/>
              </w:rPr>
              <w:t xml:space="preserve"> </w:t>
            </w:r>
            <w:r>
              <w:t>of</w:t>
            </w:r>
            <w:r>
              <w:rPr>
                <w:spacing w:val="-4"/>
              </w:rPr>
              <w:t xml:space="preserve"> </w:t>
            </w:r>
            <w:r>
              <w:t>Key</w:t>
            </w:r>
            <w:r>
              <w:rPr>
                <w:spacing w:val="-5"/>
              </w:rPr>
              <w:t xml:space="preserve"> </w:t>
            </w:r>
            <w:r>
              <w:rPr>
                <w:spacing w:val="-4"/>
              </w:rPr>
              <w:t>Terms</w:t>
            </w:r>
            <w:r>
              <w:tab/>
            </w:r>
            <w:r>
              <w:rPr>
                <w:spacing w:val="-5"/>
              </w:rPr>
              <w:t>34</w:t>
            </w:r>
          </w:hyperlink>
        </w:p>
      </w:sdtContent>
    </w:sdt>
    <w:p w14:paraId="54FA4C0C" w14:textId="77777777" w:rsidR="00774B71" w:rsidRDefault="00774B71">
      <w:pPr>
        <w:pStyle w:val="BodyText"/>
        <w:rPr>
          <w:sz w:val="20"/>
        </w:rPr>
      </w:pPr>
    </w:p>
    <w:p w14:paraId="214445F2" w14:textId="77777777" w:rsidR="00774B71" w:rsidRDefault="00774B71">
      <w:pPr>
        <w:pStyle w:val="BodyText"/>
        <w:rPr>
          <w:sz w:val="20"/>
        </w:rPr>
      </w:pPr>
    </w:p>
    <w:p w14:paraId="533C29BB" w14:textId="77777777" w:rsidR="00774B71" w:rsidRDefault="00774B71">
      <w:pPr>
        <w:pStyle w:val="BodyText"/>
        <w:rPr>
          <w:sz w:val="20"/>
        </w:rPr>
      </w:pPr>
    </w:p>
    <w:p w14:paraId="4619DC73" w14:textId="77777777" w:rsidR="00774B71" w:rsidRDefault="00774B71">
      <w:pPr>
        <w:pStyle w:val="BodyText"/>
        <w:rPr>
          <w:sz w:val="20"/>
        </w:rPr>
      </w:pPr>
    </w:p>
    <w:p w14:paraId="692B08BB" w14:textId="77777777" w:rsidR="00774B71" w:rsidRDefault="00774B71">
      <w:pPr>
        <w:pStyle w:val="BodyText"/>
        <w:rPr>
          <w:sz w:val="20"/>
        </w:rPr>
      </w:pPr>
    </w:p>
    <w:p w14:paraId="32FAEFC9" w14:textId="77777777" w:rsidR="00774B71" w:rsidRDefault="00774B71">
      <w:pPr>
        <w:pStyle w:val="BodyText"/>
        <w:rPr>
          <w:sz w:val="20"/>
        </w:rPr>
      </w:pPr>
    </w:p>
    <w:p w14:paraId="5FCDC38A" w14:textId="77777777" w:rsidR="00774B71" w:rsidRDefault="00774B71">
      <w:pPr>
        <w:pStyle w:val="BodyText"/>
        <w:rPr>
          <w:sz w:val="20"/>
        </w:rPr>
      </w:pPr>
    </w:p>
    <w:p w14:paraId="73D376F2" w14:textId="77777777" w:rsidR="00774B71" w:rsidRDefault="00774B71">
      <w:pPr>
        <w:pStyle w:val="BodyText"/>
        <w:rPr>
          <w:sz w:val="20"/>
        </w:rPr>
      </w:pPr>
    </w:p>
    <w:p w14:paraId="12871EBF" w14:textId="77777777" w:rsidR="00774B71" w:rsidRDefault="00774B71">
      <w:pPr>
        <w:pStyle w:val="BodyText"/>
        <w:rPr>
          <w:sz w:val="20"/>
        </w:rPr>
      </w:pPr>
    </w:p>
    <w:p w14:paraId="64B3508A" w14:textId="77777777" w:rsidR="00774B71" w:rsidRDefault="00774B71">
      <w:pPr>
        <w:pStyle w:val="BodyText"/>
        <w:rPr>
          <w:sz w:val="20"/>
        </w:rPr>
      </w:pPr>
    </w:p>
    <w:p w14:paraId="4E259F17" w14:textId="77777777" w:rsidR="00774B71" w:rsidRDefault="00774B71">
      <w:pPr>
        <w:pStyle w:val="BodyText"/>
        <w:rPr>
          <w:sz w:val="20"/>
        </w:rPr>
      </w:pPr>
    </w:p>
    <w:p w14:paraId="145510D9" w14:textId="77777777" w:rsidR="00774B71" w:rsidRDefault="00774B71">
      <w:pPr>
        <w:pStyle w:val="BodyText"/>
        <w:rPr>
          <w:sz w:val="20"/>
        </w:rPr>
      </w:pPr>
    </w:p>
    <w:p w14:paraId="1E73FFFE" w14:textId="77777777" w:rsidR="00774B71" w:rsidRDefault="00774B71">
      <w:pPr>
        <w:pStyle w:val="BodyText"/>
        <w:rPr>
          <w:sz w:val="20"/>
        </w:rPr>
      </w:pPr>
    </w:p>
    <w:p w14:paraId="63307EB9" w14:textId="77777777" w:rsidR="00774B71" w:rsidRDefault="00774B71">
      <w:pPr>
        <w:pStyle w:val="BodyText"/>
        <w:rPr>
          <w:sz w:val="20"/>
        </w:rPr>
      </w:pPr>
    </w:p>
    <w:p w14:paraId="567A7C09" w14:textId="77777777" w:rsidR="00774B71" w:rsidRDefault="00774B71">
      <w:pPr>
        <w:pStyle w:val="BodyText"/>
        <w:rPr>
          <w:sz w:val="20"/>
        </w:rPr>
      </w:pPr>
    </w:p>
    <w:p w14:paraId="33F556A3" w14:textId="77777777" w:rsidR="00774B71" w:rsidRDefault="00774B71">
      <w:pPr>
        <w:pStyle w:val="BodyText"/>
        <w:rPr>
          <w:sz w:val="20"/>
        </w:rPr>
      </w:pPr>
    </w:p>
    <w:p w14:paraId="66097E3C" w14:textId="77777777" w:rsidR="00774B71" w:rsidRDefault="00774B71">
      <w:pPr>
        <w:pStyle w:val="BodyText"/>
        <w:rPr>
          <w:sz w:val="20"/>
        </w:rPr>
      </w:pPr>
    </w:p>
    <w:p w14:paraId="153CA788" w14:textId="77777777" w:rsidR="00774B71" w:rsidRDefault="00774B71">
      <w:pPr>
        <w:pStyle w:val="BodyText"/>
        <w:rPr>
          <w:sz w:val="20"/>
        </w:rPr>
      </w:pPr>
    </w:p>
    <w:p w14:paraId="52F3B6D1" w14:textId="77777777" w:rsidR="00774B71" w:rsidRDefault="00774B71">
      <w:pPr>
        <w:pStyle w:val="BodyText"/>
        <w:rPr>
          <w:sz w:val="20"/>
        </w:rPr>
      </w:pPr>
    </w:p>
    <w:p w14:paraId="6AB9426B" w14:textId="77777777" w:rsidR="00774B71" w:rsidRDefault="00000000">
      <w:pPr>
        <w:pStyle w:val="BodyText"/>
        <w:spacing w:before="198"/>
        <w:rPr>
          <w:sz w:val="20"/>
        </w:rPr>
      </w:pPr>
      <w:r>
        <w:rPr>
          <w:noProof/>
        </w:rPr>
        <mc:AlternateContent>
          <mc:Choice Requires="wps">
            <w:drawing>
              <wp:anchor distT="0" distB="0" distL="0" distR="0" simplePos="0" relativeHeight="487668224" behindDoc="1" locked="0" layoutInCell="1" allowOverlap="1" wp14:anchorId="5BCECFA3" wp14:editId="47BEB332">
                <wp:simplePos x="0" y="0"/>
                <wp:positionH relativeFrom="page">
                  <wp:posOffset>575944</wp:posOffset>
                </wp:positionH>
                <wp:positionV relativeFrom="paragraph">
                  <wp:posOffset>287277</wp:posOffset>
                </wp:positionV>
                <wp:extent cx="6629400" cy="1270"/>
                <wp:effectExtent l="0" t="0" r="0" b="0"/>
                <wp:wrapTopAndBottom/>
                <wp:docPr id="685" name="Graphic 6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70"/>
                        </a:xfrm>
                        <a:custGeom>
                          <a:avLst/>
                          <a:gdLst/>
                          <a:ahLst/>
                          <a:cxnLst/>
                          <a:rect l="l" t="t" r="r" b="b"/>
                          <a:pathLst>
                            <a:path w="6629400">
                              <a:moveTo>
                                <a:pt x="0" y="0"/>
                              </a:moveTo>
                              <a:lnTo>
                                <a:pt x="6629400" y="0"/>
                              </a:lnTo>
                            </a:path>
                          </a:pathLst>
                        </a:custGeom>
                        <a:ln w="9525">
                          <a:solidFill>
                            <a:srgbClr val="91867C"/>
                          </a:solidFill>
                          <a:prstDash val="solid"/>
                        </a:ln>
                      </wps:spPr>
                      <wps:bodyPr wrap="square" lIns="0" tIns="0" rIns="0" bIns="0" rtlCol="0">
                        <a:prstTxWarp prst="textNoShape">
                          <a:avLst/>
                        </a:prstTxWarp>
                        <a:noAutofit/>
                      </wps:bodyPr>
                    </wps:wsp>
                  </a:graphicData>
                </a:graphic>
              </wp:anchor>
            </w:drawing>
          </mc:Choice>
          <mc:Fallback>
            <w:pict>
              <v:shape w14:anchorId="79B0F5D6" id="Graphic 685" o:spid="_x0000_s1026" alt="&quot;&quot;" style="position:absolute;margin-left:45.35pt;margin-top:22.6pt;width:522pt;height:.1pt;z-index:-15648256;visibility:visible;mso-wrap-style:square;mso-wrap-distance-left:0;mso-wrap-distance-top:0;mso-wrap-distance-right:0;mso-wrap-distance-bottom:0;mso-position-horizontal:absolute;mso-position-horizontal-relative:page;mso-position-vertical:absolute;mso-position-vertical-relative:text;v-text-anchor:top" coordsize="662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" path="m,l6629400,e" filled="f" strokecolor="#91867c">
                <v:path arrowok="t"/>
                <w10:wrap type="topAndBottom" anchorx="page"/>
              </v:shape>
            </w:pict>
          </mc:Fallback>
        </mc:AlternateContent>
      </w:r>
    </w:p>
    <w:p w14:paraId="6036028C" w14:textId="77777777" w:rsidR="00774B71" w:rsidRDefault="00000000">
      <w:pPr>
        <w:spacing w:before="62"/>
        <w:ind w:left="320"/>
        <w:rPr>
          <w:sz w:val="14"/>
        </w:rPr>
      </w:pPr>
      <w:r w:rsidRPr="007F6E32">
        <w:rPr>
          <w:sz w:val="14"/>
        </w:rPr>
        <w:t>Washoe</w:t>
      </w:r>
      <w:r w:rsidRPr="007F6E32">
        <w:rPr>
          <w:spacing w:val="4"/>
          <w:sz w:val="14"/>
        </w:rPr>
        <w:t xml:space="preserve"> </w:t>
      </w:r>
      <w:r w:rsidRPr="007F6E32">
        <w:rPr>
          <w:spacing w:val="-2"/>
          <w:sz w:val="14"/>
        </w:rPr>
        <w:t>County</w:t>
      </w:r>
    </w:p>
    <w:p w14:paraId="130CA27C" w14:textId="77777777" w:rsidR="00774B71" w:rsidRDefault="00000000">
      <w:pPr>
        <w:ind w:left="320"/>
        <w:rPr>
          <w:sz w:val="14"/>
        </w:rPr>
      </w:pPr>
      <w:r w:rsidRPr="007F6E32">
        <w:rPr>
          <w:sz w:val="14"/>
        </w:rPr>
        <w:t>GASB</w:t>
      </w:r>
      <w:r w:rsidRPr="007F6E32">
        <w:rPr>
          <w:spacing w:val="5"/>
          <w:sz w:val="14"/>
        </w:rPr>
        <w:t xml:space="preserve"> </w:t>
      </w:r>
      <w:r w:rsidRPr="007F6E32">
        <w:rPr>
          <w:sz w:val="14"/>
        </w:rPr>
        <w:t>74</w:t>
      </w:r>
      <w:r w:rsidRPr="007F6E32">
        <w:rPr>
          <w:spacing w:val="5"/>
          <w:sz w:val="14"/>
        </w:rPr>
        <w:t xml:space="preserve"> </w:t>
      </w:r>
      <w:r w:rsidRPr="007F6E32">
        <w:rPr>
          <w:sz w:val="14"/>
        </w:rPr>
        <w:t>&amp;</w:t>
      </w:r>
      <w:r w:rsidRPr="007F6E32">
        <w:rPr>
          <w:spacing w:val="6"/>
          <w:sz w:val="14"/>
        </w:rPr>
        <w:t xml:space="preserve"> </w:t>
      </w:r>
      <w:r w:rsidRPr="007F6E32">
        <w:rPr>
          <w:sz w:val="14"/>
        </w:rPr>
        <w:t>75</w:t>
      </w:r>
      <w:r w:rsidRPr="007F6E32">
        <w:rPr>
          <w:spacing w:val="5"/>
          <w:sz w:val="14"/>
        </w:rPr>
        <w:t xml:space="preserve"> </w:t>
      </w:r>
      <w:r w:rsidRPr="007F6E32">
        <w:rPr>
          <w:sz w:val="14"/>
        </w:rPr>
        <w:t>Actuarial</w:t>
      </w:r>
      <w:r w:rsidRPr="007F6E32">
        <w:rPr>
          <w:spacing w:val="6"/>
          <w:sz w:val="14"/>
        </w:rPr>
        <w:t xml:space="preserve"> </w:t>
      </w:r>
      <w:r w:rsidRPr="007F6E32">
        <w:rPr>
          <w:sz w:val="14"/>
        </w:rPr>
        <w:t>Valuation</w:t>
      </w:r>
      <w:r w:rsidRPr="007F6E32">
        <w:rPr>
          <w:spacing w:val="5"/>
          <w:sz w:val="14"/>
        </w:rPr>
        <w:t xml:space="preserve"> </w:t>
      </w:r>
      <w:r w:rsidRPr="007F6E32">
        <w:rPr>
          <w:sz w:val="14"/>
        </w:rPr>
        <w:t>as</w:t>
      </w:r>
      <w:r w:rsidRPr="007F6E32">
        <w:rPr>
          <w:spacing w:val="8"/>
          <w:sz w:val="14"/>
        </w:rPr>
        <w:t xml:space="preserve"> </w:t>
      </w:r>
      <w:r w:rsidRPr="007F6E32">
        <w:rPr>
          <w:sz w:val="14"/>
        </w:rPr>
        <w:t>of</w:t>
      </w:r>
      <w:r w:rsidRPr="007F6E32">
        <w:rPr>
          <w:spacing w:val="4"/>
          <w:sz w:val="14"/>
        </w:rPr>
        <w:t xml:space="preserve"> </w:t>
      </w:r>
      <w:r w:rsidRPr="007F6E32">
        <w:rPr>
          <w:sz w:val="14"/>
        </w:rPr>
        <w:t>July</w:t>
      </w:r>
      <w:r w:rsidRPr="007F6E32">
        <w:rPr>
          <w:spacing w:val="5"/>
          <w:sz w:val="14"/>
        </w:rPr>
        <w:t xml:space="preserve"> </w:t>
      </w:r>
      <w:r w:rsidRPr="007F6E32">
        <w:rPr>
          <w:sz w:val="14"/>
        </w:rPr>
        <w:t>1,</w:t>
      </w:r>
      <w:r w:rsidRPr="007F6E32">
        <w:rPr>
          <w:spacing w:val="5"/>
          <w:sz w:val="14"/>
        </w:rPr>
        <w:t xml:space="preserve"> </w:t>
      </w:r>
      <w:r w:rsidRPr="007F6E32">
        <w:rPr>
          <w:spacing w:val="-4"/>
          <w:sz w:val="14"/>
        </w:rPr>
        <w:t>2023</w:t>
      </w:r>
    </w:p>
    <w:p w14:paraId="66C2188E" w14:textId="77777777" w:rsidR="00774B71" w:rsidRDefault="00774B71">
      <w:pPr>
        <w:pStyle w:val="BodyText"/>
        <w:rPr>
          <w:sz w:val="14"/>
        </w:rPr>
      </w:pPr>
    </w:p>
    <w:p w14:paraId="3F34F18D" w14:textId="77777777" w:rsidR="00774B71" w:rsidRDefault="00000000">
      <w:pPr>
        <w:ind w:left="968" w:right="967" w:firstLine="4"/>
        <w:jc w:val="center"/>
        <w:rPr>
          <w:sz w:val="14"/>
        </w:rPr>
      </w:pPr>
      <w:r w:rsidRPr="007F6E32">
        <w:rPr>
          <w:sz w:val="14"/>
        </w:rPr>
        <w:t>This</w:t>
      </w:r>
      <w:r w:rsidRPr="007F6E32">
        <w:rPr>
          <w:spacing w:val="-3"/>
          <w:sz w:val="14"/>
        </w:rPr>
        <w:t xml:space="preserve"> </w:t>
      </w:r>
      <w:r w:rsidRPr="007F6E32">
        <w:rPr>
          <w:sz w:val="14"/>
        </w:rPr>
        <w:t>work</w:t>
      </w:r>
      <w:r w:rsidRPr="007F6E32">
        <w:rPr>
          <w:spacing w:val="-3"/>
          <w:sz w:val="14"/>
        </w:rPr>
        <w:t xml:space="preserve"> </w:t>
      </w:r>
      <w:r w:rsidRPr="007F6E32">
        <w:rPr>
          <w:sz w:val="14"/>
        </w:rPr>
        <w:t>product</w:t>
      </w:r>
      <w:r w:rsidRPr="007F6E32">
        <w:rPr>
          <w:spacing w:val="-1"/>
          <w:sz w:val="14"/>
        </w:rPr>
        <w:t xml:space="preserve"> </w:t>
      </w:r>
      <w:r w:rsidRPr="007F6E32">
        <w:rPr>
          <w:sz w:val="14"/>
        </w:rPr>
        <w:t>was</w:t>
      </w:r>
      <w:r w:rsidRPr="007F6E32">
        <w:rPr>
          <w:spacing w:val="-1"/>
          <w:sz w:val="14"/>
        </w:rPr>
        <w:t xml:space="preserve"> </w:t>
      </w:r>
      <w:r w:rsidRPr="007F6E32">
        <w:rPr>
          <w:sz w:val="14"/>
        </w:rPr>
        <w:t>prepared</w:t>
      </w:r>
      <w:r w:rsidRPr="007F6E32">
        <w:rPr>
          <w:spacing w:val="-3"/>
          <w:sz w:val="14"/>
        </w:rPr>
        <w:t xml:space="preserve"> </w:t>
      </w:r>
      <w:r w:rsidRPr="007F6E32">
        <w:rPr>
          <w:sz w:val="14"/>
        </w:rPr>
        <w:t>solely for</w:t>
      </w:r>
      <w:r w:rsidRPr="007F6E32">
        <w:rPr>
          <w:spacing w:val="-2"/>
          <w:sz w:val="14"/>
        </w:rPr>
        <w:t xml:space="preserve"> </w:t>
      </w:r>
      <w:r w:rsidRPr="007F6E32">
        <w:rPr>
          <w:sz w:val="14"/>
        </w:rPr>
        <w:t>Washoe</w:t>
      </w:r>
      <w:r w:rsidRPr="007F6E32">
        <w:rPr>
          <w:spacing w:val="-1"/>
          <w:sz w:val="14"/>
        </w:rPr>
        <w:t xml:space="preserve"> </w:t>
      </w:r>
      <w:r w:rsidRPr="007F6E32">
        <w:rPr>
          <w:sz w:val="14"/>
        </w:rPr>
        <w:t>County</w:t>
      </w:r>
      <w:r w:rsidRPr="007F6E32">
        <w:rPr>
          <w:spacing w:val="-1"/>
          <w:sz w:val="14"/>
        </w:rPr>
        <w:t xml:space="preserve"> </w:t>
      </w:r>
      <w:r w:rsidRPr="007F6E32">
        <w:rPr>
          <w:sz w:val="14"/>
        </w:rPr>
        <w:t>for</w:t>
      </w:r>
      <w:r w:rsidRPr="007F6E32">
        <w:rPr>
          <w:spacing w:val="-3"/>
          <w:sz w:val="14"/>
        </w:rPr>
        <w:t xml:space="preserve"> </w:t>
      </w:r>
      <w:r w:rsidRPr="007F6E32">
        <w:rPr>
          <w:sz w:val="14"/>
        </w:rPr>
        <w:t>the</w:t>
      </w:r>
      <w:r w:rsidRPr="007F6E32">
        <w:rPr>
          <w:spacing w:val="-1"/>
          <w:sz w:val="14"/>
        </w:rPr>
        <w:t xml:space="preserve"> </w:t>
      </w:r>
      <w:r w:rsidRPr="007F6E32">
        <w:rPr>
          <w:sz w:val="14"/>
        </w:rPr>
        <w:t>purposes</w:t>
      </w:r>
      <w:r w:rsidRPr="007F6E32">
        <w:rPr>
          <w:spacing w:val="-1"/>
          <w:sz w:val="14"/>
        </w:rPr>
        <w:t xml:space="preserve"> </w:t>
      </w:r>
      <w:r w:rsidRPr="007F6E32">
        <w:rPr>
          <w:sz w:val="14"/>
        </w:rPr>
        <w:t>described</w:t>
      </w:r>
      <w:r w:rsidRPr="007F6E32">
        <w:rPr>
          <w:spacing w:val="-1"/>
          <w:sz w:val="14"/>
        </w:rPr>
        <w:t xml:space="preserve"> </w:t>
      </w:r>
      <w:r w:rsidRPr="007F6E32">
        <w:rPr>
          <w:sz w:val="14"/>
        </w:rPr>
        <w:t>herein</w:t>
      </w:r>
      <w:r w:rsidRPr="007F6E32">
        <w:rPr>
          <w:spacing w:val="-1"/>
          <w:sz w:val="14"/>
        </w:rPr>
        <w:t xml:space="preserve"> </w:t>
      </w:r>
      <w:r w:rsidRPr="007F6E32">
        <w:rPr>
          <w:sz w:val="14"/>
        </w:rPr>
        <w:t>and</w:t>
      </w:r>
      <w:r w:rsidRPr="007F6E32">
        <w:rPr>
          <w:spacing w:val="-3"/>
          <w:sz w:val="14"/>
        </w:rPr>
        <w:t xml:space="preserve"> </w:t>
      </w:r>
      <w:r w:rsidRPr="007F6E32">
        <w:rPr>
          <w:sz w:val="14"/>
        </w:rPr>
        <w:t>may</w:t>
      </w:r>
      <w:r w:rsidRPr="007F6E32">
        <w:rPr>
          <w:spacing w:val="-1"/>
          <w:sz w:val="14"/>
        </w:rPr>
        <w:t xml:space="preserve"> </w:t>
      </w:r>
      <w:r w:rsidRPr="007F6E32">
        <w:rPr>
          <w:sz w:val="14"/>
        </w:rPr>
        <w:t>not</w:t>
      </w:r>
      <w:r w:rsidRPr="007F6E32">
        <w:rPr>
          <w:spacing w:val="-3"/>
          <w:sz w:val="14"/>
        </w:rPr>
        <w:t xml:space="preserve"> </w:t>
      </w:r>
      <w:r w:rsidRPr="007F6E32">
        <w:rPr>
          <w:sz w:val="14"/>
        </w:rPr>
        <w:t>be</w:t>
      </w:r>
      <w:r w:rsidRPr="007F6E32">
        <w:rPr>
          <w:spacing w:val="-3"/>
          <w:sz w:val="14"/>
        </w:rPr>
        <w:t xml:space="preserve"> </w:t>
      </w:r>
      <w:r w:rsidRPr="007F6E32">
        <w:rPr>
          <w:sz w:val="14"/>
        </w:rPr>
        <w:t>appropriate</w:t>
      </w:r>
      <w:r w:rsidRPr="007F6E32">
        <w:rPr>
          <w:spacing w:val="-2"/>
          <w:sz w:val="14"/>
        </w:rPr>
        <w:t xml:space="preserve"> </w:t>
      </w:r>
      <w:r w:rsidRPr="007F6E32">
        <w:rPr>
          <w:sz w:val="14"/>
        </w:rPr>
        <w:t>to</w:t>
      </w:r>
      <w:r w:rsidRPr="007F6E32">
        <w:rPr>
          <w:spacing w:val="-1"/>
          <w:sz w:val="14"/>
        </w:rPr>
        <w:t xml:space="preserve"> </w:t>
      </w:r>
      <w:r w:rsidRPr="007F6E32">
        <w:rPr>
          <w:sz w:val="14"/>
        </w:rPr>
        <w:t>use</w:t>
      </w:r>
      <w:r w:rsidRPr="007F6E32">
        <w:rPr>
          <w:spacing w:val="-1"/>
          <w:sz w:val="14"/>
        </w:rPr>
        <w:t xml:space="preserve"> </w:t>
      </w:r>
      <w:r w:rsidRPr="007F6E32">
        <w:rPr>
          <w:sz w:val="14"/>
        </w:rPr>
        <w:t>for</w:t>
      </w:r>
      <w:r w:rsidRPr="007F6E32">
        <w:rPr>
          <w:spacing w:val="-3"/>
          <w:sz w:val="14"/>
        </w:rPr>
        <w:t xml:space="preserve"> </w:t>
      </w:r>
      <w:r w:rsidRPr="007F6E32">
        <w:rPr>
          <w:sz w:val="14"/>
        </w:rPr>
        <w:t>other</w:t>
      </w:r>
      <w:r w:rsidRPr="007F6E32">
        <w:rPr>
          <w:spacing w:val="-3"/>
          <w:sz w:val="14"/>
        </w:rPr>
        <w:t xml:space="preserve"> </w:t>
      </w:r>
      <w:r w:rsidRPr="007F6E32">
        <w:rPr>
          <w:sz w:val="14"/>
        </w:rPr>
        <w:t>purposes.</w:t>
      </w:r>
      <w:r w:rsidRPr="007F6E32">
        <w:rPr>
          <w:spacing w:val="40"/>
          <w:sz w:val="14"/>
        </w:rPr>
        <w:t xml:space="preserve"> </w:t>
      </w:r>
      <w:r w:rsidRPr="007F6E32">
        <w:rPr>
          <w:sz w:val="14"/>
        </w:rPr>
        <w:t>Milliman</w:t>
      </w:r>
      <w:r w:rsidRPr="007F6E32">
        <w:rPr>
          <w:spacing w:val="-2"/>
          <w:sz w:val="14"/>
        </w:rPr>
        <w:t xml:space="preserve"> </w:t>
      </w:r>
      <w:r w:rsidRPr="007F6E32">
        <w:rPr>
          <w:sz w:val="14"/>
        </w:rPr>
        <w:t>does</w:t>
      </w:r>
      <w:r w:rsidRPr="007F6E32">
        <w:rPr>
          <w:spacing w:val="-4"/>
          <w:sz w:val="14"/>
        </w:rPr>
        <w:t xml:space="preserve"> </w:t>
      </w:r>
      <w:r w:rsidRPr="007F6E32">
        <w:rPr>
          <w:sz w:val="14"/>
        </w:rPr>
        <w:t>not</w:t>
      </w:r>
      <w:r w:rsidRPr="007F6E32">
        <w:rPr>
          <w:spacing w:val="-4"/>
          <w:sz w:val="14"/>
        </w:rPr>
        <w:t xml:space="preserve"> </w:t>
      </w:r>
      <w:r w:rsidRPr="007F6E32">
        <w:rPr>
          <w:sz w:val="14"/>
        </w:rPr>
        <w:t>intend</w:t>
      </w:r>
      <w:r w:rsidRPr="007F6E32">
        <w:rPr>
          <w:spacing w:val="-2"/>
          <w:sz w:val="14"/>
        </w:rPr>
        <w:t xml:space="preserve"> </w:t>
      </w:r>
      <w:r w:rsidRPr="007F6E32">
        <w:rPr>
          <w:sz w:val="14"/>
        </w:rPr>
        <w:t>to</w:t>
      </w:r>
      <w:r w:rsidRPr="007F6E32">
        <w:rPr>
          <w:spacing w:val="-3"/>
          <w:sz w:val="14"/>
        </w:rPr>
        <w:t xml:space="preserve"> </w:t>
      </w:r>
      <w:r w:rsidRPr="007F6E32">
        <w:rPr>
          <w:sz w:val="14"/>
        </w:rPr>
        <w:t>benefit</w:t>
      </w:r>
      <w:r w:rsidRPr="007F6E32">
        <w:rPr>
          <w:spacing w:val="-2"/>
          <w:sz w:val="14"/>
        </w:rPr>
        <w:t xml:space="preserve"> </w:t>
      </w:r>
      <w:r w:rsidRPr="007F6E32">
        <w:rPr>
          <w:sz w:val="14"/>
        </w:rPr>
        <w:t>and assumes</w:t>
      </w:r>
      <w:r w:rsidRPr="007F6E32">
        <w:rPr>
          <w:spacing w:val="-1"/>
          <w:sz w:val="14"/>
        </w:rPr>
        <w:t xml:space="preserve"> </w:t>
      </w:r>
      <w:r w:rsidRPr="007F6E32">
        <w:rPr>
          <w:sz w:val="14"/>
        </w:rPr>
        <w:t>no</w:t>
      </w:r>
      <w:r w:rsidRPr="007F6E32">
        <w:rPr>
          <w:spacing w:val="-4"/>
          <w:sz w:val="14"/>
        </w:rPr>
        <w:t xml:space="preserve"> </w:t>
      </w:r>
      <w:r w:rsidRPr="007F6E32">
        <w:rPr>
          <w:sz w:val="14"/>
        </w:rPr>
        <w:t>duty</w:t>
      </w:r>
      <w:r w:rsidRPr="007F6E32">
        <w:rPr>
          <w:spacing w:val="-2"/>
          <w:sz w:val="14"/>
        </w:rPr>
        <w:t xml:space="preserve"> </w:t>
      </w:r>
      <w:r w:rsidRPr="007F6E32">
        <w:rPr>
          <w:sz w:val="14"/>
        </w:rPr>
        <w:t>or</w:t>
      </w:r>
      <w:r w:rsidRPr="007F6E32">
        <w:rPr>
          <w:spacing w:val="-4"/>
          <w:sz w:val="14"/>
        </w:rPr>
        <w:t xml:space="preserve"> </w:t>
      </w:r>
      <w:r w:rsidRPr="007F6E32">
        <w:rPr>
          <w:sz w:val="14"/>
        </w:rPr>
        <w:t>liability</w:t>
      </w:r>
      <w:r w:rsidRPr="007F6E32">
        <w:rPr>
          <w:spacing w:val="-1"/>
          <w:sz w:val="14"/>
        </w:rPr>
        <w:t xml:space="preserve"> </w:t>
      </w:r>
      <w:r w:rsidRPr="007F6E32">
        <w:rPr>
          <w:sz w:val="14"/>
        </w:rPr>
        <w:t>to</w:t>
      </w:r>
      <w:r w:rsidRPr="007F6E32">
        <w:rPr>
          <w:spacing w:val="-2"/>
          <w:sz w:val="14"/>
        </w:rPr>
        <w:t xml:space="preserve"> </w:t>
      </w:r>
      <w:r w:rsidRPr="007F6E32">
        <w:rPr>
          <w:sz w:val="14"/>
        </w:rPr>
        <w:t>other</w:t>
      </w:r>
      <w:r w:rsidRPr="007F6E32">
        <w:rPr>
          <w:spacing w:val="-2"/>
          <w:sz w:val="14"/>
        </w:rPr>
        <w:t xml:space="preserve"> </w:t>
      </w:r>
      <w:r w:rsidRPr="007F6E32">
        <w:rPr>
          <w:sz w:val="14"/>
        </w:rPr>
        <w:t>parties</w:t>
      </w:r>
      <w:r w:rsidRPr="007F6E32">
        <w:rPr>
          <w:spacing w:val="-4"/>
          <w:sz w:val="14"/>
        </w:rPr>
        <w:t xml:space="preserve"> </w:t>
      </w:r>
      <w:r w:rsidRPr="007F6E32">
        <w:rPr>
          <w:sz w:val="14"/>
        </w:rPr>
        <w:t>who</w:t>
      </w:r>
      <w:r w:rsidRPr="007F6E32">
        <w:rPr>
          <w:spacing w:val="-2"/>
          <w:sz w:val="14"/>
        </w:rPr>
        <w:t xml:space="preserve"> </w:t>
      </w:r>
      <w:r w:rsidRPr="007F6E32">
        <w:rPr>
          <w:sz w:val="14"/>
        </w:rPr>
        <w:t>receive</w:t>
      </w:r>
      <w:r w:rsidRPr="007F6E32">
        <w:rPr>
          <w:spacing w:val="-2"/>
          <w:sz w:val="14"/>
        </w:rPr>
        <w:t xml:space="preserve"> </w:t>
      </w:r>
      <w:r w:rsidRPr="007F6E32">
        <w:rPr>
          <w:sz w:val="14"/>
        </w:rPr>
        <w:t>this</w:t>
      </w:r>
      <w:r w:rsidRPr="007F6E32">
        <w:rPr>
          <w:spacing w:val="-1"/>
          <w:sz w:val="14"/>
        </w:rPr>
        <w:t xml:space="preserve"> </w:t>
      </w:r>
      <w:r w:rsidRPr="007F6E32">
        <w:rPr>
          <w:sz w:val="14"/>
        </w:rPr>
        <w:t>work.</w:t>
      </w:r>
      <w:r w:rsidRPr="007F6E32">
        <w:rPr>
          <w:spacing w:val="-2"/>
          <w:sz w:val="14"/>
        </w:rPr>
        <w:t xml:space="preserve"> </w:t>
      </w:r>
      <w:r w:rsidRPr="007F6E32">
        <w:rPr>
          <w:sz w:val="14"/>
        </w:rPr>
        <w:t>Milliman</w:t>
      </w:r>
      <w:r w:rsidRPr="007F6E32">
        <w:rPr>
          <w:spacing w:val="-2"/>
          <w:sz w:val="14"/>
        </w:rPr>
        <w:t xml:space="preserve"> </w:t>
      </w:r>
      <w:r w:rsidRPr="007F6E32">
        <w:rPr>
          <w:sz w:val="14"/>
        </w:rPr>
        <w:t>recommends</w:t>
      </w:r>
      <w:r w:rsidRPr="007F6E32">
        <w:rPr>
          <w:spacing w:val="-2"/>
          <w:sz w:val="14"/>
        </w:rPr>
        <w:t xml:space="preserve"> </w:t>
      </w:r>
      <w:r w:rsidRPr="007F6E32">
        <w:rPr>
          <w:sz w:val="14"/>
        </w:rPr>
        <w:t>that</w:t>
      </w:r>
      <w:r w:rsidRPr="007F6E32">
        <w:rPr>
          <w:spacing w:val="-4"/>
          <w:sz w:val="14"/>
        </w:rPr>
        <w:t xml:space="preserve"> </w:t>
      </w:r>
      <w:r w:rsidRPr="007F6E32">
        <w:rPr>
          <w:sz w:val="14"/>
        </w:rPr>
        <w:t>third</w:t>
      </w:r>
      <w:r w:rsidRPr="007F6E32">
        <w:rPr>
          <w:spacing w:val="-2"/>
          <w:sz w:val="14"/>
        </w:rPr>
        <w:t xml:space="preserve"> </w:t>
      </w:r>
      <w:r w:rsidRPr="007F6E32">
        <w:rPr>
          <w:sz w:val="14"/>
        </w:rPr>
        <w:t>parties</w:t>
      </w:r>
      <w:r w:rsidRPr="007F6E32">
        <w:rPr>
          <w:spacing w:val="-4"/>
          <w:sz w:val="14"/>
        </w:rPr>
        <w:t xml:space="preserve"> </w:t>
      </w:r>
      <w:r w:rsidRPr="007F6E32">
        <w:rPr>
          <w:sz w:val="14"/>
        </w:rPr>
        <w:t>be</w:t>
      </w:r>
      <w:r w:rsidRPr="007F6E32">
        <w:rPr>
          <w:spacing w:val="40"/>
          <w:sz w:val="14"/>
        </w:rPr>
        <w:t xml:space="preserve"> </w:t>
      </w:r>
      <w:r w:rsidRPr="007F6E32">
        <w:rPr>
          <w:sz w:val="14"/>
        </w:rPr>
        <w:t>aided by their own actuary or other qualified professional when reviewing Milliman work product.</w:t>
      </w:r>
    </w:p>
    <w:p w14:paraId="6D2392A0" w14:textId="77777777" w:rsidR="00774B71" w:rsidRDefault="00774B71">
      <w:pPr>
        <w:jc w:val="center"/>
        <w:rPr>
          <w:sz w:val="14"/>
        </w:rPr>
        <w:sectPr w:rsidR="00774B71">
          <w:headerReference w:type="default" r:id="rId82"/>
          <w:footerReference w:type="default" r:id="rId83"/>
          <w:pgSz w:w="12240" w:h="15840"/>
          <w:pgMar w:top="1720" w:right="580" w:bottom="800" w:left="580" w:header="1335" w:footer="600" w:gutter="0"/>
          <w:cols w:space="720"/>
        </w:sectPr>
      </w:pPr>
    </w:p>
    <w:p w14:paraId="08BCED41" w14:textId="77777777" w:rsidR="00774B71" w:rsidRDefault="00774B71">
      <w:pPr>
        <w:pStyle w:val="BodyText"/>
      </w:pPr>
    </w:p>
    <w:p w14:paraId="52E68418" w14:textId="77777777" w:rsidR="00774B71" w:rsidRDefault="00774B71">
      <w:pPr>
        <w:pStyle w:val="BodyText"/>
        <w:spacing w:before="177"/>
      </w:pPr>
    </w:p>
    <w:p w14:paraId="7066705F" w14:textId="77777777" w:rsidR="00774B71" w:rsidRDefault="00000000">
      <w:pPr>
        <w:pStyle w:val="Heading7"/>
      </w:pPr>
      <w:bookmarkStart w:id="0" w:name="_TOC_250016"/>
      <w:bookmarkEnd w:id="0"/>
      <w:r>
        <w:rPr>
          <w:spacing w:val="-2"/>
        </w:rPr>
        <w:t>Introduction</w:t>
      </w:r>
    </w:p>
    <w:p w14:paraId="24F1DCAE" w14:textId="77777777" w:rsidR="00774B71" w:rsidRDefault="00000000">
      <w:pPr>
        <w:spacing w:before="239"/>
        <w:ind w:left="860" w:right="890"/>
        <w:rPr>
          <w:sz w:val="21"/>
        </w:rPr>
      </w:pPr>
      <w:r>
        <w:rPr>
          <w:sz w:val="21"/>
        </w:rPr>
        <w:t>Milliman, Inc. (“Milliman”) has been retained by Washoe County (“County”) to provide a GASB 74 &amp; 75 actuarial valuation of its postemployment benefit (OPEB) plans. In our valuation we:</w:t>
      </w:r>
    </w:p>
    <w:p w14:paraId="6DABD5E7" w14:textId="77777777" w:rsidR="00774B71" w:rsidRDefault="00774B71">
      <w:pPr>
        <w:pStyle w:val="BodyText"/>
        <w:rPr>
          <w:sz w:val="21"/>
        </w:rPr>
      </w:pPr>
    </w:p>
    <w:p w14:paraId="7439DED3" w14:textId="77777777" w:rsidR="00774B71" w:rsidRDefault="00000000">
      <w:pPr>
        <w:pStyle w:val="ListParagraph"/>
        <w:numPr>
          <w:ilvl w:val="0"/>
          <w:numId w:val="14"/>
        </w:numPr>
        <w:tabs>
          <w:tab w:val="left" w:pos="1580"/>
        </w:tabs>
        <w:spacing w:before="1"/>
        <w:rPr>
          <w:rFonts w:ascii="Arial" w:hAnsi="Arial"/>
          <w:sz w:val="21"/>
        </w:rPr>
      </w:pPr>
      <w:r>
        <w:rPr>
          <w:rFonts w:ascii="Arial" w:hAnsi="Arial"/>
          <w:sz w:val="21"/>
        </w:rPr>
        <w:t>Calculate</w:t>
      </w:r>
      <w:r>
        <w:rPr>
          <w:rFonts w:ascii="Arial" w:hAnsi="Arial"/>
          <w:spacing w:val="-6"/>
          <w:sz w:val="21"/>
        </w:rPr>
        <w:t xml:space="preserve"> </w:t>
      </w:r>
      <w:r>
        <w:rPr>
          <w:rFonts w:ascii="Arial" w:hAnsi="Arial"/>
          <w:sz w:val="21"/>
        </w:rPr>
        <w:t>the</w:t>
      </w:r>
      <w:r>
        <w:rPr>
          <w:rFonts w:ascii="Arial" w:hAnsi="Arial"/>
          <w:spacing w:val="-6"/>
          <w:sz w:val="21"/>
        </w:rPr>
        <w:t xml:space="preserve"> </w:t>
      </w:r>
      <w:r>
        <w:rPr>
          <w:rFonts w:ascii="Arial" w:hAnsi="Arial"/>
          <w:sz w:val="21"/>
        </w:rPr>
        <w:t>Total</w:t>
      </w:r>
      <w:r>
        <w:rPr>
          <w:rFonts w:ascii="Arial" w:hAnsi="Arial"/>
          <w:spacing w:val="-5"/>
          <w:sz w:val="21"/>
        </w:rPr>
        <w:t xml:space="preserve"> </w:t>
      </w:r>
      <w:r>
        <w:rPr>
          <w:rFonts w:ascii="Arial" w:hAnsi="Arial"/>
          <w:sz w:val="21"/>
        </w:rPr>
        <w:t>OPEB</w:t>
      </w:r>
      <w:r>
        <w:rPr>
          <w:rFonts w:ascii="Arial" w:hAnsi="Arial"/>
          <w:spacing w:val="-8"/>
          <w:sz w:val="21"/>
        </w:rPr>
        <w:t xml:space="preserve"> </w:t>
      </w:r>
      <w:r>
        <w:rPr>
          <w:rFonts w:ascii="Arial" w:hAnsi="Arial"/>
          <w:sz w:val="21"/>
        </w:rPr>
        <w:t>Liability</w:t>
      </w:r>
      <w:r>
        <w:rPr>
          <w:rFonts w:ascii="Arial" w:hAnsi="Arial"/>
          <w:spacing w:val="-6"/>
          <w:sz w:val="21"/>
        </w:rPr>
        <w:t xml:space="preserve"> </w:t>
      </w:r>
      <w:r>
        <w:rPr>
          <w:rFonts w:ascii="Arial" w:hAnsi="Arial"/>
          <w:sz w:val="21"/>
        </w:rPr>
        <w:t>and</w:t>
      </w:r>
      <w:r>
        <w:rPr>
          <w:rFonts w:ascii="Arial" w:hAnsi="Arial"/>
          <w:spacing w:val="-6"/>
          <w:sz w:val="21"/>
        </w:rPr>
        <w:t xml:space="preserve"> </w:t>
      </w:r>
      <w:r>
        <w:rPr>
          <w:rFonts w:ascii="Arial" w:hAnsi="Arial"/>
          <w:sz w:val="21"/>
        </w:rPr>
        <w:t>Net</w:t>
      </w:r>
      <w:r>
        <w:rPr>
          <w:rFonts w:ascii="Arial" w:hAnsi="Arial"/>
          <w:spacing w:val="-7"/>
          <w:sz w:val="21"/>
        </w:rPr>
        <w:t xml:space="preserve"> </w:t>
      </w:r>
      <w:r>
        <w:rPr>
          <w:rFonts w:ascii="Arial" w:hAnsi="Arial"/>
          <w:sz w:val="21"/>
        </w:rPr>
        <w:t>OPEB</w:t>
      </w:r>
      <w:r>
        <w:rPr>
          <w:rFonts w:ascii="Arial" w:hAnsi="Arial"/>
          <w:spacing w:val="-5"/>
          <w:sz w:val="21"/>
        </w:rPr>
        <w:t xml:space="preserve"> </w:t>
      </w:r>
      <w:r>
        <w:rPr>
          <w:rFonts w:ascii="Arial" w:hAnsi="Arial"/>
          <w:spacing w:val="-2"/>
          <w:sz w:val="21"/>
        </w:rPr>
        <w:t>Liability</w:t>
      </w:r>
    </w:p>
    <w:p w14:paraId="6B2631AC" w14:textId="77777777" w:rsidR="00774B71" w:rsidRDefault="00000000">
      <w:pPr>
        <w:pStyle w:val="ListParagraph"/>
        <w:numPr>
          <w:ilvl w:val="0"/>
          <w:numId w:val="14"/>
        </w:numPr>
        <w:tabs>
          <w:tab w:val="left" w:pos="1580"/>
        </w:tabs>
        <w:spacing w:before="1"/>
        <w:ind w:right="855"/>
        <w:rPr>
          <w:rFonts w:ascii="Arial" w:hAnsi="Arial"/>
          <w:sz w:val="21"/>
        </w:rPr>
      </w:pPr>
      <w:r>
        <w:rPr>
          <w:rFonts w:ascii="Arial" w:hAnsi="Arial"/>
          <w:sz w:val="21"/>
        </w:rPr>
        <w:t>Determine the Actuarially Determined Contribution (ADC) and annual OPEB expense under GASB Statements No. 74 &amp; 75</w:t>
      </w:r>
    </w:p>
    <w:p w14:paraId="334C786A" w14:textId="77777777" w:rsidR="00774B71" w:rsidRDefault="00000000">
      <w:pPr>
        <w:pStyle w:val="ListParagraph"/>
        <w:numPr>
          <w:ilvl w:val="0"/>
          <w:numId w:val="14"/>
        </w:numPr>
        <w:tabs>
          <w:tab w:val="left" w:pos="1580"/>
        </w:tabs>
        <w:spacing w:line="241" w:lineRule="exact"/>
        <w:rPr>
          <w:rFonts w:ascii="Arial" w:hAnsi="Arial"/>
          <w:sz w:val="21"/>
        </w:rPr>
      </w:pPr>
      <w:r>
        <w:rPr>
          <w:rFonts w:ascii="Arial" w:hAnsi="Arial"/>
          <w:sz w:val="21"/>
        </w:rPr>
        <w:t>Prepare</w:t>
      </w:r>
      <w:r>
        <w:rPr>
          <w:rFonts w:ascii="Arial" w:hAnsi="Arial"/>
          <w:spacing w:val="-8"/>
          <w:sz w:val="21"/>
        </w:rPr>
        <w:t xml:space="preserve"> </w:t>
      </w:r>
      <w:r>
        <w:rPr>
          <w:rFonts w:ascii="Arial" w:hAnsi="Arial"/>
          <w:sz w:val="21"/>
        </w:rPr>
        <w:t>the</w:t>
      </w:r>
      <w:r>
        <w:rPr>
          <w:rFonts w:ascii="Arial" w:hAnsi="Arial"/>
          <w:spacing w:val="-7"/>
          <w:sz w:val="21"/>
        </w:rPr>
        <w:t xml:space="preserve"> </w:t>
      </w:r>
      <w:r>
        <w:rPr>
          <w:rFonts w:ascii="Arial" w:hAnsi="Arial"/>
          <w:sz w:val="21"/>
        </w:rPr>
        <w:t>financial</w:t>
      </w:r>
      <w:r>
        <w:rPr>
          <w:rFonts w:ascii="Arial" w:hAnsi="Arial"/>
          <w:spacing w:val="-6"/>
          <w:sz w:val="21"/>
        </w:rPr>
        <w:t xml:space="preserve"> </w:t>
      </w:r>
      <w:r>
        <w:rPr>
          <w:rFonts w:ascii="Arial" w:hAnsi="Arial"/>
          <w:sz w:val="21"/>
        </w:rPr>
        <w:t>statement</w:t>
      </w:r>
      <w:r>
        <w:rPr>
          <w:rFonts w:ascii="Arial" w:hAnsi="Arial"/>
          <w:spacing w:val="-8"/>
          <w:sz w:val="21"/>
        </w:rPr>
        <w:t xml:space="preserve"> </w:t>
      </w:r>
      <w:r>
        <w:rPr>
          <w:rFonts w:ascii="Arial" w:hAnsi="Arial"/>
          <w:sz w:val="21"/>
        </w:rPr>
        <w:t>disclosures</w:t>
      </w:r>
      <w:r>
        <w:rPr>
          <w:rFonts w:ascii="Arial" w:hAnsi="Arial"/>
          <w:spacing w:val="-7"/>
          <w:sz w:val="21"/>
        </w:rPr>
        <w:t xml:space="preserve"> </w:t>
      </w:r>
      <w:r>
        <w:rPr>
          <w:rFonts w:ascii="Arial" w:hAnsi="Arial"/>
          <w:sz w:val="21"/>
        </w:rPr>
        <w:t>relating</w:t>
      </w:r>
      <w:r>
        <w:rPr>
          <w:rFonts w:ascii="Arial" w:hAnsi="Arial"/>
          <w:spacing w:val="-7"/>
          <w:sz w:val="21"/>
        </w:rPr>
        <w:t xml:space="preserve"> </w:t>
      </w:r>
      <w:r>
        <w:rPr>
          <w:rFonts w:ascii="Arial" w:hAnsi="Arial"/>
          <w:sz w:val="21"/>
        </w:rPr>
        <w:t>to</w:t>
      </w:r>
      <w:r>
        <w:rPr>
          <w:rFonts w:ascii="Arial" w:hAnsi="Arial"/>
          <w:spacing w:val="-7"/>
          <w:sz w:val="21"/>
        </w:rPr>
        <w:t xml:space="preserve"> </w:t>
      </w:r>
      <w:r>
        <w:rPr>
          <w:rFonts w:ascii="Arial" w:hAnsi="Arial"/>
          <w:sz w:val="21"/>
        </w:rPr>
        <w:t>the</w:t>
      </w:r>
      <w:r>
        <w:rPr>
          <w:rFonts w:ascii="Arial" w:hAnsi="Arial"/>
          <w:spacing w:val="-7"/>
          <w:sz w:val="21"/>
        </w:rPr>
        <w:t xml:space="preserve"> </w:t>
      </w:r>
      <w:r>
        <w:rPr>
          <w:rFonts w:ascii="Arial" w:hAnsi="Arial"/>
          <w:spacing w:val="-4"/>
          <w:sz w:val="21"/>
        </w:rPr>
        <w:t>plan</w:t>
      </w:r>
    </w:p>
    <w:p w14:paraId="17B447C3" w14:textId="77777777" w:rsidR="00774B71" w:rsidRDefault="00774B71">
      <w:pPr>
        <w:pStyle w:val="BodyText"/>
        <w:spacing w:before="2"/>
        <w:rPr>
          <w:sz w:val="21"/>
        </w:rPr>
      </w:pPr>
    </w:p>
    <w:p w14:paraId="7A31C1BA" w14:textId="77777777" w:rsidR="00774B71" w:rsidRDefault="00000000">
      <w:pPr>
        <w:pStyle w:val="Heading7"/>
      </w:pPr>
      <w:bookmarkStart w:id="1" w:name="_TOC_250015"/>
      <w:bookmarkEnd w:id="1"/>
      <w:r>
        <w:rPr>
          <w:spacing w:val="-2"/>
        </w:rPr>
        <w:t>Background</w:t>
      </w:r>
    </w:p>
    <w:p w14:paraId="61E1FE1F" w14:textId="77777777" w:rsidR="00774B71" w:rsidRDefault="00000000">
      <w:pPr>
        <w:spacing w:before="239"/>
        <w:ind w:left="860" w:right="857"/>
        <w:rPr>
          <w:sz w:val="21"/>
        </w:rPr>
      </w:pPr>
      <w:r>
        <w:rPr>
          <w:sz w:val="21"/>
        </w:rPr>
        <w:t xml:space="preserve">Eligible retirees are allowed coverage in the County’s health and life benefit programs. Retirees can choose between the </w:t>
      </w:r>
      <w:proofErr w:type="spellStart"/>
      <w:r>
        <w:rPr>
          <w:sz w:val="21"/>
        </w:rPr>
        <w:t>Self Funded</w:t>
      </w:r>
      <w:proofErr w:type="spellEnd"/>
      <w:r>
        <w:rPr>
          <w:sz w:val="21"/>
        </w:rPr>
        <w:t xml:space="preserve"> Group Health Plan (SFGHP), including a PPO Plan and an HDHP Plan, and a fully insured HMO plan. Effective January 1, 2024, the HMO plan will be replaced with a fully insured commercial PPO plan (Surest plan). Retirees </w:t>
      </w:r>
      <w:proofErr w:type="gramStart"/>
      <w:r>
        <w:rPr>
          <w:sz w:val="21"/>
        </w:rPr>
        <w:t>age</w:t>
      </w:r>
      <w:proofErr w:type="gramEnd"/>
      <w:r>
        <w:rPr>
          <w:sz w:val="21"/>
        </w:rPr>
        <w:t xml:space="preserve"> 65 and older can also elect a Medicare</w:t>
      </w:r>
      <w:r>
        <w:rPr>
          <w:spacing w:val="-3"/>
          <w:sz w:val="21"/>
        </w:rPr>
        <w:t xml:space="preserve"> </w:t>
      </w:r>
      <w:r>
        <w:rPr>
          <w:sz w:val="21"/>
        </w:rPr>
        <w:t>Advantage</w:t>
      </w:r>
      <w:r>
        <w:rPr>
          <w:spacing w:val="-4"/>
          <w:sz w:val="21"/>
        </w:rPr>
        <w:t xml:space="preserve"> </w:t>
      </w:r>
      <w:r>
        <w:rPr>
          <w:sz w:val="21"/>
        </w:rPr>
        <w:t>Prescription</w:t>
      </w:r>
      <w:r>
        <w:rPr>
          <w:spacing w:val="-2"/>
          <w:sz w:val="21"/>
        </w:rPr>
        <w:t xml:space="preserve"> </w:t>
      </w:r>
      <w:r>
        <w:rPr>
          <w:sz w:val="21"/>
        </w:rPr>
        <w:t>Drug</w:t>
      </w:r>
      <w:r>
        <w:rPr>
          <w:spacing w:val="-2"/>
          <w:sz w:val="21"/>
        </w:rPr>
        <w:t xml:space="preserve"> </w:t>
      </w:r>
      <w:r>
        <w:rPr>
          <w:sz w:val="21"/>
        </w:rPr>
        <w:t>(MAP-D)</w:t>
      </w:r>
      <w:r>
        <w:rPr>
          <w:spacing w:val="-3"/>
          <w:sz w:val="21"/>
        </w:rPr>
        <w:t xml:space="preserve"> </w:t>
      </w:r>
      <w:r>
        <w:rPr>
          <w:sz w:val="21"/>
        </w:rPr>
        <w:t>plan</w:t>
      </w:r>
      <w:r>
        <w:rPr>
          <w:spacing w:val="-2"/>
          <w:sz w:val="21"/>
        </w:rPr>
        <w:t xml:space="preserve"> </w:t>
      </w:r>
      <w:r>
        <w:rPr>
          <w:sz w:val="21"/>
        </w:rPr>
        <w:t>called</w:t>
      </w:r>
      <w:r>
        <w:rPr>
          <w:spacing w:val="-4"/>
          <w:sz w:val="21"/>
        </w:rPr>
        <w:t xml:space="preserve"> </w:t>
      </w:r>
      <w:r>
        <w:rPr>
          <w:sz w:val="21"/>
        </w:rPr>
        <w:t>Senior</w:t>
      </w:r>
      <w:r>
        <w:rPr>
          <w:spacing w:val="-5"/>
          <w:sz w:val="21"/>
        </w:rPr>
        <w:t xml:space="preserve"> </w:t>
      </w:r>
      <w:r>
        <w:rPr>
          <w:sz w:val="21"/>
        </w:rPr>
        <w:t>Care</w:t>
      </w:r>
      <w:r>
        <w:rPr>
          <w:spacing w:val="-3"/>
          <w:sz w:val="21"/>
        </w:rPr>
        <w:t xml:space="preserve"> </w:t>
      </w:r>
      <w:r>
        <w:rPr>
          <w:sz w:val="21"/>
        </w:rPr>
        <w:t>Plus</w:t>
      </w:r>
      <w:r>
        <w:rPr>
          <w:spacing w:val="-2"/>
          <w:sz w:val="21"/>
        </w:rPr>
        <w:t xml:space="preserve"> </w:t>
      </w:r>
      <w:r>
        <w:rPr>
          <w:sz w:val="21"/>
        </w:rPr>
        <w:t>(SCP).</w:t>
      </w:r>
      <w:r>
        <w:rPr>
          <w:spacing w:val="-3"/>
          <w:sz w:val="21"/>
        </w:rPr>
        <w:t xml:space="preserve"> </w:t>
      </w:r>
      <w:r>
        <w:rPr>
          <w:sz w:val="21"/>
        </w:rPr>
        <w:t>Health</w:t>
      </w:r>
      <w:r>
        <w:rPr>
          <w:spacing w:val="-2"/>
          <w:sz w:val="21"/>
        </w:rPr>
        <w:t xml:space="preserve"> </w:t>
      </w:r>
      <w:r>
        <w:rPr>
          <w:sz w:val="21"/>
        </w:rPr>
        <w:t>benefits include medical, vision, and dental coverage. Employees hired before 1997 (</w:t>
      </w:r>
      <w:proofErr w:type="gramStart"/>
      <w:r>
        <w:rPr>
          <w:sz w:val="21"/>
        </w:rPr>
        <w:t>exact</w:t>
      </w:r>
      <w:proofErr w:type="gramEnd"/>
      <w:r>
        <w:rPr>
          <w:sz w:val="21"/>
        </w:rPr>
        <w:t xml:space="preserve"> date varies by bargaining</w:t>
      </w:r>
      <w:r>
        <w:rPr>
          <w:spacing w:val="-1"/>
          <w:sz w:val="21"/>
        </w:rPr>
        <w:t xml:space="preserve"> </w:t>
      </w:r>
      <w:r>
        <w:rPr>
          <w:sz w:val="21"/>
        </w:rPr>
        <w:t>group)</w:t>
      </w:r>
      <w:r>
        <w:rPr>
          <w:spacing w:val="-4"/>
          <w:sz w:val="21"/>
        </w:rPr>
        <w:t xml:space="preserve"> </w:t>
      </w:r>
      <w:r>
        <w:rPr>
          <w:sz w:val="21"/>
        </w:rPr>
        <w:t>will receive</w:t>
      </w:r>
      <w:r>
        <w:rPr>
          <w:spacing w:val="-1"/>
          <w:sz w:val="21"/>
        </w:rPr>
        <w:t xml:space="preserve"> </w:t>
      </w:r>
      <w:r>
        <w:rPr>
          <w:sz w:val="21"/>
        </w:rPr>
        <w:t>a</w:t>
      </w:r>
      <w:r>
        <w:rPr>
          <w:spacing w:val="-1"/>
          <w:sz w:val="21"/>
        </w:rPr>
        <w:t xml:space="preserve"> </w:t>
      </w:r>
      <w:r>
        <w:rPr>
          <w:sz w:val="21"/>
        </w:rPr>
        <w:t>County</w:t>
      </w:r>
      <w:r>
        <w:rPr>
          <w:spacing w:val="-1"/>
          <w:sz w:val="21"/>
        </w:rPr>
        <w:t xml:space="preserve"> </w:t>
      </w:r>
      <w:r>
        <w:rPr>
          <w:sz w:val="21"/>
        </w:rPr>
        <w:t>paid</w:t>
      </w:r>
      <w:r>
        <w:rPr>
          <w:spacing w:val="-1"/>
          <w:sz w:val="21"/>
        </w:rPr>
        <w:t xml:space="preserve"> </w:t>
      </w:r>
      <w:r>
        <w:rPr>
          <w:sz w:val="21"/>
        </w:rPr>
        <w:t>benefit</w:t>
      </w:r>
      <w:r>
        <w:rPr>
          <w:spacing w:val="-4"/>
          <w:sz w:val="21"/>
        </w:rPr>
        <w:t xml:space="preserve"> </w:t>
      </w:r>
      <w:r>
        <w:rPr>
          <w:sz w:val="21"/>
        </w:rPr>
        <w:t>of</w:t>
      </w:r>
      <w:r>
        <w:rPr>
          <w:spacing w:val="-2"/>
          <w:sz w:val="21"/>
        </w:rPr>
        <w:t xml:space="preserve"> </w:t>
      </w:r>
      <w:r>
        <w:rPr>
          <w:sz w:val="21"/>
        </w:rPr>
        <w:t>50%</w:t>
      </w:r>
      <w:r>
        <w:rPr>
          <w:spacing w:val="-1"/>
          <w:sz w:val="21"/>
        </w:rPr>
        <w:t xml:space="preserve"> </w:t>
      </w:r>
      <w:r>
        <w:rPr>
          <w:sz w:val="21"/>
        </w:rPr>
        <w:t>of</w:t>
      </w:r>
      <w:r>
        <w:rPr>
          <w:spacing w:val="-2"/>
          <w:sz w:val="21"/>
        </w:rPr>
        <w:t xml:space="preserve"> </w:t>
      </w:r>
      <w:r>
        <w:rPr>
          <w:sz w:val="21"/>
        </w:rPr>
        <w:t>the</w:t>
      </w:r>
      <w:r>
        <w:rPr>
          <w:spacing w:val="-1"/>
          <w:sz w:val="21"/>
        </w:rPr>
        <w:t xml:space="preserve"> </w:t>
      </w:r>
      <w:r>
        <w:rPr>
          <w:sz w:val="21"/>
        </w:rPr>
        <w:t>retiree's</w:t>
      </w:r>
      <w:r>
        <w:rPr>
          <w:spacing w:val="-1"/>
          <w:sz w:val="21"/>
        </w:rPr>
        <w:t xml:space="preserve"> </w:t>
      </w:r>
      <w:r>
        <w:rPr>
          <w:sz w:val="21"/>
        </w:rPr>
        <w:t>premium</w:t>
      </w:r>
      <w:r>
        <w:rPr>
          <w:spacing w:val="-2"/>
          <w:sz w:val="21"/>
        </w:rPr>
        <w:t xml:space="preserve"> </w:t>
      </w:r>
      <w:r>
        <w:rPr>
          <w:sz w:val="21"/>
        </w:rPr>
        <w:t>with</w:t>
      </w:r>
      <w:r>
        <w:rPr>
          <w:spacing w:val="-1"/>
          <w:sz w:val="21"/>
        </w:rPr>
        <w:t xml:space="preserve"> </w:t>
      </w:r>
      <w:r>
        <w:rPr>
          <w:sz w:val="21"/>
        </w:rPr>
        <w:t>ten</w:t>
      </w:r>
      <w:r>
        <w:rPr>
          <w:spacing w:val="-1"/>
          <w:sz w:val="21"/>
        </w:rPr>
        <w:t xml:space="preserve"> </w:t>
      </w:r>
      <w:r>
        <w:rPr>
          <w:sz w:val="21"/>
        </w:rPr>
        <w:t>years</w:t>
      </w:r>
      <w:r>
        <w:rPr>
          <w:spacing w:val="-2"/>
          <w:sz w:val="21"/>
        </w:rPr>
        <w:t xml:space="preserve"> </w:t>
      </w:r>
      <w:r>
        <w:rPr>
          <w:sz w:val="21"/>
        </w:rPr>
        <w:t xml:space="preserve">of county service, 75% with 15 years and 100% with 20 or more years. Employees hired after 1997 (exact date varies by bargaining group) and before July 1, 2010, will receive a County paid benefit, shown in Appendix A of this report. Deputies hired between July 1, </w:t>
      </w:r>
      <w:proofErr w:type="gramStart"/>
      <w:r>
        <w:rPr>
          <w:sz w:val="21"/>
        </w:rPr>
        <w:t>2010</w:t>
      </w:r>
      <w:proofErr w:type="gramEnd"/>
      <w:r>
        <w:rPr>
          <w:sz w:val="21"/>
        </w:rPr>
        <w:t xml:space="preserve"> and June 30, 2040 with 20 years of consecutive service as a deputy or supervisory deputy with the County are also eligible for this subsidy. All other employees hired on or after July 1, 2010, will receive no health care contributions by Washoe County, but may continue health plan coverage by paying the entire </w:t>
      </w:r>
      <w:r>
        <w:rPr>
          <w:spacing w:val="-2"/>
          <w:sz w:val="21"/>
        </w:rPr>
        <w:t>premium.</w:t>
      </w:r>
    </w:p>
    <w:p w14:paraId="35DEC759" w14:textId="77777777" w:rsidR="00774B71" w:rsidRDefault="00774B71">
      <w:pPr>
        <w:pStyle w:val="BodyText"/>
        <w:spacing w:before="2"/>
        <w:rPr>
          <w:sz w:val="21"/>
        </w:rPr>
      </w:pPr>
    </w:p>
    <w:p w14:paraId="3E92843D" w14:textId="77777777" w:rsidR="00774B71" w:rsidRDefault="00000000">
      <w:pPr>
        <w:ind w:left="860"/>
        <w:rPr>
          <w:sz w:val="21"/>
        </w:rPr>
      </w:pPr>
      <w:r>
        <w:rPr>
          <w:sz w:val="21"/>
        </w:rPr>
        <w:t>Appendix</w:t>
      </w:r>
      <w:r>
        <w:rPr>
          <w:spacing w:val="-5"/>
          <w:sz w:val="21"/>
        </w:rPr>
        <w:t xml:space="preserve"> </w:t>
      </w:r>
      <w:r>
        <w:rPr>
          <w:sz w:val="21"/>
        </w:rPr>
        <w:t>A</w:t>
      </w:r>
      <w:r>
        <w:rPr>
          <w:spacing w:val="-5"/>
          <w:sz w:val="21"/>
        </w:rPr>
        <w:t xml:space="preserve"> </w:t>
      </w:r>
      <w:r>
        <w:rPr>
          <w:sz w:val="21"/>
        </w:rPr>
        <w:t>provides</w:t>
      </w:r>
      <w:r>
        <w:rPr>
          <w:spacing w:val="-5"/>
          <w:sz w:val="21"/>
        </w:rPr>
        <w:t xml:space="preserve"> </w:t>
      </w:r>
      <w:r>
        <w:rPr>
          <w:sz w:val="21"/>
        </w:rPr>
        <w:t>a</w:t>
      </w:r>
      <w:r>
        <w:rPr>
          <w:spacing w:val="-8"/>
          <w:sz w:val="21"/>
        </w:rPr>
        <w:t xml:space="preserve"> </w:t>
      </w:r>
      <w:r>
        <w:rPr>
          <w:sz w:val="21"/>
        </w:rPr>
        <w:t>more</w:t>
      </w:r>
      <w:r>
        <w:rPr>
          <w:spacing w:val="-5"/>
          <w:sz w:val="21"/>
        </w:rPr>
        <w:t xml:space="preserve"> </w:t>
      </w:r>
      <w:r>
        <w:rPr>
          <w:sz w:val="21"/>
        </w:rPr>
        <w:t>detailed</w:t>
      </w:r>
      <w:r>
        <w:rPr>
          <w:spacing w:val="-5"/>
          <w:sz w:val="21"/>
        </w:rPr>
        <w:t xml:space="preserve"> </w:t>
      </w:r>
      <w:r>
        <w:rPr>
          <w:sz w:val="21"/>
        </w:rPr>
        <w:t>summary</w:t>
      </w:r>
      <w:r>
        <w:rPr>
          <w:spacing w:val="-6"/>
          <w:sz w:val="21"/>
        </w:rPr>
        <w:t xml:space="preserve"> </w:t>
      </w:r>
      <w:r>
        <w:rPr>
          <w:sz w:val="21"/>
        </w:rPr>
        <w:t>of</w:t>
      </w:r>
      <w:r>
        <w:rPr>
          <w:spacing w:val="-5"/>
          <w:sz w:val="21"/>
        </w:rPr>
        <w:t xml:space="preserve"> </w:t>
      </w:r>
      <w:r>
        <w:rPr>
          <w:spacing w:val="-2"/>
          <w:sz w:val="21"/>
        </w:rPr>
        <w:t>benefits.</w:t>
      </w:r>
    </w:p>
    <w:p w14:paraId="15E7E903" w14:textId="77777777" w:rsidR="00774B71" w:rsidRDefault="00000000">
      <w:pPr>
        <w:pStyle w:val="Heading7"/>
        <w:spacing w:before="229"/>
      </w:pPr>
      <w:bookmarkStart w:id="2" w:name="_TOC_250014"/>
      <w:r>
        <w:t>Rationale</w:t>
      </w:r>
      <w:r>
        <w:rPr>
          <w:spacing w:val="-9"/>
        </w:rPr>
        <w:t xml:space="preserve"> </w:t>
      </w:r>
      <w:r>
        <w:t>for</w:t>
      </w:r>
      <w:r>
        <w:rPr>
          <w:spacing w:val="-6"/>
        </w:rPr>
        <w:t xml:space="preserve"> </w:t>
      </w:r>
      <w:r>
        <w:t>Significant</w:t>
      </w:r>
      <w:r>
        <w:rPr>
          <w:spacing w:val="-6"/>
        </w:rPr>
        <w:t xml:space="preserve"> </w:t>
      </w:r>
      <w:bookmarkEnd w:id="2"/>
      <w:r>
        <w:rPr>
          <w:spacing w:val="-2"/>
        </w:rPr>
        <w:t>Assumptions</w:t>
      </w:r>
    </w:p>
    <w:p w14:paraId="7CE2CB30" w14:textId="77777777" w:rsidR="00774B71" w:rsidRDefault="00000000">
      <w:pPr>
        <w:spacing w:before="242"/>
        <w:ind w:left="860" w:right="457"/>
        <w:rPr>
          <w:sz w:val="21"/>
        </w:rPr>
      </w:pPr>
      <w:r>
        <w:rPr>
          <w:sz w:val="21"/>
        </w:rPr>
        <w:t>With</w:t>
      </w:r>
      <w:r>
        <w:rPr>
          <w:spacing w:val="-2"/>
          <w:sz w:val="21"/>
        </w:rPr>
        <w:t xml:space="preserve"> </w:t>
      </w:r>
      <w:r>
        <w:rPr>
          <w:sz w:val="21"/>
        </w:rPr>
        <w:t>any</w:t>
      </w:r>
      <w:r>
        <w:rPr>
          <w:spacing w:val="-2"/>
          <w:sz w:val="21"/>
        </w:rPr>
        <w:t xml:space="preserve"> </w:t>
      </w:r>
      <w:r>
        <w:rPr>
          <w:sz w:val="21"/>
        </w:rPr>
        <w:t>valuation</w:t>
      </w:r>
      <w:r>
        <w:rPr>
          <w:spacing w:val="-2"/>
          <w:sz w:val="21"/>
        </w:rPr>
        <w:t xml:space="preserve"> </w:t>
      </w:r>
      <w:r>
        <w:rPr>
          <w:sz w:val="21"/>
        </w:rPr>
        <w:t>of</w:t>
      </w:r>
      <w:r>
        <w:rPr>
          <w:spacing w:val="-3"/>
          <w:sz w:val="21"/>
        </w:rPr>
        <w:t xml:space="preserve"> </w:t>
      </w:r>
      <w:r>
        <w:rPr>
          <w:sz w:val="21"/>
        </w:rPr>
        <w:t>future</w:t>
      </w:r>
      <w:r>
        <w:rPr>
          <w:spacing w:val="-3"/>
          <w:sz w:val="21"/>
        </w:rPr>
        <w:t xml:space="preserve"> </w:t>
      </w:r>
      <w:r>
        <w:rPr>
          <w:sz w:val="21"/>
        </w:rPr>
        <w:t>benefits,</w:t>
      </w:r>
      <w:r>
        <w:rPr>
          <w:spacing w:val="-3"/>
          <w:sz w:val="21"/>
        </w:rPr>
        <w:t xml:space="preserve"> </w:t>
      </w:r>
      <w:r>
        <w:rPr>
          <w:sz w:val="21"/>
        </w:rPr>
        <w:t>assumptions</w:t>
      </w:r>
      <w:r>
        <w:rPr>
          <w:spacing w:val="-2"/>
          <w:sz w:val="21"/>
        </w:rPr>
        <w:t xml:space="preserve"> </w:t>
      </w:r>
      <w:r>
        <w:rPr>
          <w:sz w:val="21"/>
        </w:rPr>
        <w:t>of</w:t>
      </w:r>
      <w:r>
        <w:rPr>
          <w:spacing w:val="-3"/>
          <w:sz w:val="21"/>
        </w:rPr>
        <w:t xml:space="preserve"> </w:t>
      </w:r>
      <w:r>
        <w:rPr>
          <w:sz w:val="21"/>
        </w:rPr>
        <w:t>anticipated</w:t>
      </w:r>
      <w:r>
        <w:rPr>
          <w:spacing w:val="-2"/>
          <w:sz w:val="21"/>
        </w:rPr>
        <w:t xml:space="preserve"> </w:t>
      </w:r>
      <w:r>
        <w:rPr>
          <w:sz w:val="21"/>
        </w:rPr>
        <w:t>future</w:t>
      </w:r>
      <w:r>
        <w:rPr>
          <w:spacing w:val="-3"/>
          <w:sz w:val="21"/>
        </w:rPr>
        <w:t xml:space="preserve"> </w:t>
      </w:r>
      <w:r>
        <w:rPr>
          <w:sz w:val="21"/>
        </w:rPr>
        <w:t>events</w:t>
      </w:r>
      <w:r>
        <w:rPr>
          <w:spacing w:val="-5"/>
          <w:sz w:val="21"/>
        </w:rPr>
        <w:t xml:space="preserve"> </w:t>
      </w:r>
      <w:r>
        <w:rPr>
          <w:sz w:val="21"/>
        </w:rPr>
        <w:t>are</w:t>
      </w:r>
      <w:r>
        <w:rPr>
          <w:spacing w:val="-3"/>
          <w:sz w:val="21"/>
        </w:rPr>
        <w:t xml:space="preserve"> </w:t>
      </w:r>
      <w:r>
        <w:rPr>
          <w:sz w:val="21"/>
        </w:rPr>
        <w:t>required.</w:t>
      </w:r>
      <w:r>
        <w:rPr>
          <w:spacing w:val="-1"/>
          <w:sz w:val="21"/>
        </w:rPr>
        <w:t xml:space="preserve"> </w:t>
      </w:r>
      <w:r>
        <w:rPr>
          <w:sz w:val="21"/>
        </w:rPr>
        <w:t>If</w:t>
      </w:r>
      <w:r>
        <w:rPr>
          <w:spacing w:val="-3"/>
          <w:sz w:val="21"/>
        </w:rPr>
        <w:t xml:space="preserve"> </w:t>
      </w:r>
      <w:r>
        <w:rPr>
          <w:sz w:val="21"/>
        </w:rPr>
        <w:t>actual events differ from the assumptions made, the actual cost of the plan will vary as well.</w:t>
      </w:r>
    </w:p>
    <w:p w14:paraId="2399EBFF" w14:textId="77777777" w:rsidR="00774B71" w:rsidRDefault="00774B71">
      <w:pPr>
        <w:pStyle w:val="BodyText"/>
        <w:rPr>
          <w:sz w:val="21"/>
        </w:rPr>
      </w:pPr>
    </w:p>
    <w:p w14:paraId="62FF5D57" w14:textId="77777777" w:rsidR="00774B71" w:rsidRDefault="00000000">
      <w:pPr>
        <w:spacing w:before="1"/>
        <w:ind w:left="860" w:right="926"/>
        <w:rPr>
          <w:sz w:val="21"/>
        </w:rPr>
      </w:pPr>
      <w:r>
        <w:rPr>
          <w:i/>
          <w:sz w:val="21"/>
          <w:u w:val="single"/>
        </w:rPr>
        <w:t>Discount Rate</w:t>
      </w:r>
      <w:r>
        <w:rPr>
          <w:sz w:val="21"/>
        </w:rPr>
        <w:t>. GASB 74 &amp; 75 requires that the interest rate used to discount future benefit payments back to the present day be based on the expected rate of return on any investments set aside</w:t>
      </w:r>
      <w:r>
        <w:rPr>
          <w:spacing w:val="-2"/>
          <w:sz w:val="21"/>
        </w:rPr>
        <w:t xml:space="preserve"> </w:t>
      </w:r>
      <w:r>
        <w:rPr>
          <w:sz w:val="21"/>
        </w:rPr>
        <w:t>in</w:t>
      </w:r>
      <w:r>
        <w:rPr>
          <w:spacing w:val="-2"/>
          <w:sz w:val="21"/>
        </w:rPr>
        <w:t xml:space="preserve"> </w:t>
      </w:r>
      <w:r>
        <w:rPr>
          <w:sz w:val="21"/>
        </w:rPr>
        <w:t>a</w:t>
      </w:r>
      <w:r>
        <w:rPr>
          <w:spacing w:val="-2"/>
          <w:sz w:val="21"/>
        </w:rPr>
        <w:t xml:space="preserve"> </w:t>
      </w:r>
      <w:r>
        <w:rPr>
          <w:sz w:val="21"/>
        </w:rPr>
        <w:t>dedicated</w:t>
      </w:r>
      <w:r>
        <w:rPr>
          <w:spacing w:val="-2"/>
          <w:sz w:val="21"/>
        </w:rPr>
        <w:t xml:space="preserve"> </w:t>
      </w:r>
      <w:r>
        <w:rPr>
          <w:sz w:val="21"/>
        </w:rPr>
        <w:t>trust</w:t>
      </w:r>
      <w:r>
        <w:rPr>
          <w:spacing w:val="-2"/>
          <w:sz w:val="21"/>
        </w:rPr>
        <w:t xml:space="preserve"> </w:t>
      </w:r>
      <w:r>
        <w:rPr>
          <w:sz w:val="21"/>
        </w:rPr>
        <w:t>to</w:t>
      </w:r>
      <w:r>
        <w:rPr>
          <w:spacing w:val="-2"/>
          <w:sz w:val="21"/>
        </w:rPr>
        <w:t xml:space="preserve"> </w:t>
      </w:r>
      <w:r>
        <w:rPr>
          <w:sz w:val="21"/>
        </w:rPr>
        <w:t>pay</w:t>
      </w:r>
      <w:r>
        <w:rPr>
          <w:spacing w:val="-2"/>
          <w:sz w:val="21"/>
        </w:rPr>
        <w:t xml:space="preserve"> </w:t>
      </w:r>
      <w:r>
        <w:rPr>
          <w:sz w:val="21"/>
        </w:rPr>
        <w:t>for</w:t>
      </w:r>
      <w:r>
        <w:rPr>
          <w:spacing w:val="-3"/>
          <w:sz w:val="21"/>
        </w:rPr>
        <w:t xml:space="preserve"> </w:t>
      </w:r>
      <w:r>
        <w:rPr>
          <w:sz w:val="21"/>
        </w:rPr>
        <w:t>these</w:t>
      </w:r>
      <w:r>
        <w:rPr>
          <w:spacing w:val="-1"/>
          <w:sz w:val="21"/>
        </w:rPr>
        <w:t xml:space="preserve"> </w:t>
      </w:r>
      <w:r>
        <w:rPr>
          <w:sz w:val="21"/>
        </w:rPr>
        <w:t>benefits.</w:t>
      </w:r>
      <w:r>
        <w:rPr>
          <w:spacing w:val="-3"/>
          <w:sz w:val="21"/>
        </w:rPr>
        <w:t xml:space="preserve"> </w:t>
      </w:r>
      <w:r>
        <w:rPr>
          <w:sz w:val="21"/>
        </w:rPr>
        <w:t>The</w:t>
      </w:r>
      <w:r>
        <w:rPr>
          <w:spacing w:val="-2"/>
          <w:sz w:val="21"/>
        </w:rPr>
        <w:t xml:space="preserve"> </w:t>
      </w:r>
      <w:r>
        <w:rPr>
          <w:sz w:val="21"/>
        </w:rPr>
        <w:t>discount</w:t>
      </w:r>
      <w:r>
        <w:rPr>
          <w:spacing w:val="-3"/>
          <w:sz w:val="21"/>
        </w:rPr>
        <w:t xml:space="preserve"> </w:t>
      </w:r>
      <w:r>
        <w:rPr>
          <w:sz w:val="21"/>
        </w:rPr>
        <w:t>rate</w:t>
      </w:r>
      <w:r>
        <w:rPr>
          <w:spacing w:val="-2"/>
          <w:sz w:val="21"/>
        </w:rPr>
        <w:t xml:space="preserve"> </w:t>
      </w:r>
      <w:r>
        <w:rPr>
          <w:sz w:val="21"/>
        </w:rPr>
        <w:t>of</w:t>
      </w:r>
      <w:r>
        <w:rPr>
          <w:spacing w:val="-3"/>
          <w:sz w:val="21"/>
        </w:rPr>
        <w:t xml:space="preserve"> </w:t>
      </w:r>
      <w:r>
        <w:rPr>
          <w:sz w:val="21"/>
        </w:rPr>
        <w:t>5.75%</w:t>
      </w:r>
      <w:r>
        <w:rPr>
          <w:spacing w:val="-3"/>
          <w:sz w:val="21"/>
        </w:rPr>
        <w:t xml:space="preserve"> </w:t>
      </w:r>
      <w:r>
        <w:rPr>
          <w:sz w:val="21"/>
        </w:rPr>
        <w:t>used</w:t>
      </w:r>
      <w:r>
        <w:rPr>
          <w:spacing w:val="-1"/>
          <w:sz w:val="21"/>
        </w:rPr>
        <w:t xml:space="preserve"> </w:t>
      </w:r>
      <w:r>
        <w:rPr>
          <w:sz w:val="21"/>
        </w:rPr>
        <w:t>in</w:t>
      </w:r>
      <w:r>
        <w:rPr>
          <w:spacing w:val="-2"/>
          <w:sz w:val="21"/>
        </w:rPr>
        <w:t xml:space="preserve"> </w:t>
      </w:r>
      <w:r>
        <w:rPr>
          <w:sz w:val="21"/>
        </w:rPr>
        <w:t>this</w:t>
      </w:r>
      <w:r>
        <w:rPr>
          <w:spacing w:val="-2"/>
          <w:sz w:val="21"/>
        </w:rPr>
        <w:t xml:space="preserve"> </w:t>
      </w:r>
      <w:r>
        <w:rPr>
          <w:sz w:val="21"/>
        </w:rPr>
        <w:t>valuation was selected by the County and reflects the investment policy and asset allocation of the State of Nevada’s Retiree Benefit Investment Fund (RBIF) as shown below.</w:t>
      </w:r>
    </w:p>
    <w:p w14:paraId="79ACCC49" w14:textId="77777777" w:rsidR="00774B71" w:rsidRDefault="00774B71">
      <w:pPr>
        <w:pStyle w:val="BodyText"/>
        <w:spacing w:before="17"/>
        <w:rPr>
          <w:sz w:val="20"/>
        </w:rPr>
      </w:pPr>
    </w:p>
    <w:tbl>
      <w:tblPr>
        <w:tblW w:w="0" w:type="auto"/>
        <w:tblInd w:w="3158" w:type="dxa"/>
        <w:tblLayout w:type="fixed"/>
        <w:tblCellMar>
          <w:left w:w="0" w:type="dxa"/>
          <w:right w:w="0" w:type="dxa"/>
        </w:tblCellMar>
        <w:tblLook w:val="01E0" w:firstRow="1" w:lastRow="1" w:firstColumn="1" w:lastColumn="1" w:noHBand="0" w:noVBand="0"/>
      </w:tblPr>
      <w:tblGrid>
        <w:gridCol w:w="2667"/>
        <w:gridCol w:w="2114"/>
      </w:tblGrid>
      <w:tr w:rsidR="00774B71" w14:paraId="10EFAFF4" w14:textId="77777777">
        <w:trPr>
          <w:trHeight w:val="265"/>
        </w:trPr>
        <w:tc>
          <w:tcPr>
            <w:tcW w:w="2667" w:type="dxa"/>
            <w:tcBorders>
              <w:top w:val="single" w:sz="4" w:space="0" w:color="91867C"/>
              <w:bottom w:val="single" w:sz="4" w:space="0" w:color="91867C"/>
            </w:tcBorders>
            <w:shd w:val="clear" w:color="auto" w:fill="004F77"/>
          </w:tcPr>
          <w:p w14:paraId="75260C1F" w14:textId="77777777" w:rsidR="00774B71" w:rsidRDefault="00000000">
            <w:pPr>
              <w:pStyle w:val="TableParagraph"/>
              <w:spacing w:before="27"/>
              <w:ind w:left="940"/>
              <w:rPr>
                <w:b/>
                <w:sz w:val="18"/>
              </w:rPr>
            </w:pPr>
            <w:r>
              <w:rPr>
                <w:b/>
                <w:color w:val="FFFFFF"/>
                <w:sz w:val="18"/>
              </w:rPr>
              <w:t>Asset</w:t>
            </w:r>
            <w:r>
              <w:rPr>
                <w:b/>
                <w:color w:val="FFFFFF"/>
                <w:spacing w:val="-8"/>
                <w:sz w:val="18"/>
              </w:rPr>
              <w:t xml:space="preserve"> </w:t>
            </w:r>
            <w:r>
              <w:rPr>
                <w:b/>
                <w:color w:val="FFFFFF"/>
                <w:spacing w:val="-2"/>
                <w:sz w:val="18"/>
              </w:rPr>
              <w:t>Class</w:t>
            </w:r>
          </w:p>
        </w:tc>
        <w:tc>
          <w:tcPr>
            <w:tcW w:w="2114" w:type="dxa"/>
            <w:tcBorders>
              <w:top w:val="single" w:sz="4" w:space="0" w:color="91867C"/>
              <w:bottom w:val="single" w:sz="4" w:space="0" w:color="91867C"/>
            </w:tcBorders>
            <w:shd w:val="clear" w:color="auto" w:fill="004F77"/>
          </w:tcPr>
          <w:p w14:paraId="4FABE7FD" w14:textId="77777777" w:rsidR="00774B71" w:rsidRDefault="00000000">
            <w:pPr>
              <w:pStyle w:val="TableParagraph"/>
              <w:spacing w:before="27"/>
              <w:ind w:left="537"/>
              <w:rPr>
                <w:b/>
                <w:sz w:val="18"/>
              </w:rPr>
            </w:pPr>
            <w:r>
              <w:rPr>
                <w:b/>
                <w:color w:val="FFFFFF"/>
                <w:sz w:val="18"/>
              </w:rPr>
              <w:t>Asset</w:t>
            </w:r>
            <w:r>
              <w:rPr>
                <w:b/>
                <w:color w:val="FFFFFF"/>
                <w:spacing w:val="-8"/>
                <w:sz w:val="18"/>
              </w:rPr>
              <w:t xml:space="preserve"> </w:t>
            </w:r>
            <w:r>
              <w:rPr>
                <w:b/>
                <w:color w:val="FFFFFF"/>
                <w:spacing w:val="-2"/>
                <w:sz w:val="18"/>
              </w:rPr>
              <w:t>Allocation</w:t>
            </w:r>
          </w:p>
        </w:tc>
      </w:tr>
      <w:tr w:rsidR="00774B71" w14:paraId="2866A899" w14:textId="77777777">
        <w:trPr>
          <w:trHeight w:val="256"/>
        </w:trPr>
        <w:tc>
          <w:tcPr>
            <w:tcW w:w="2667" w:type="dxa"/>
            <w:tcBorders>
              <w:top w:val="single" w:sz="4" w:space="0" w:color="91867C"/>
            </w:tcBorders>
          </w:tcPr>
          <w:p w14:paraId="563DCB5A" w14:textId="77777777" w:rsidR="00774B71" w:rsidRDefault="00000000">
            <w:pPr>
              <w:pStyle w:val="TableParagraph"/>
              <w:spacing w:before="18"/>
              <w:ind w:left="60"/>
              <w:rPr>
                <w:sz w:val="18"/>
              </w:rPr>
            </w:pPr>
            <w:r>
              <w:rPr>
                <w:sz w:val="18"/>
              </w:rPr>
              <w:t>Foreign</w:t>
            </w:r>
            <w:r>
              <w:rPr>
                <w:spacing w:val="-6"/>
                <w:sz w:val="18"/>
              </w:rPr>
              <w:t xml:space="preserve"> </w:t>
            </w:r>
            <w:r>
              <w:rPr>
                <w:sz w:val="18"/>
              </w:rPr>
              <w:t>Developed</w:t>
            </w:r>
            <w:r>
              <w:rPr>
                <w:spacing w:val="-6"/>
                <w:sz w:val="18"/>
              </w:rPr>
              <w:t xml:space="preserve"> </w:t>
            </w:r>
            <w:r>
              <w:rPr>
                <w:spacing w:val="-2"/>
                <w:sz w:val="18"/>
              </w:rPr>
              <w:t>Equity</w:t>
            </w:r>
          </w:p>
        </w:tc>
        <w:tc>
          <w:tcPr>
            <w:tcW w:w="2114" w:type="dxa"/>
            <w:tcBorders>
              <w:top w:val="single" w:sz="4" w:space="0" w:color="91867C"/>
            </w:tcBorders>
          </w:tcPr>
          <w:p w14:paraId="1BAF1FE1" w14:textId="77777777" w:rsidR="00774B71" w:rsidRDefault="00000000">
            <w:pPr>
              <w:pStyle w:val="TableParagraph"/>
              <w:spacing w:before="18"/>
              <w:ind w:left="1163"/>
              <w:rPr>
                <w:sz w:val="18"/>
              </w:rPr>
            </w:pPr>
            <w:r>
              <w:rPr>
                <w:spacing w:val="-2"/>
                <w:sz w:val="18"/>
              </w:rPr>
              <w:t>21.50%</w:t>
            </w:r>
          </w:p>
        </w:tc>
      </w:tr>
      <w:tr w:rsidR="00774B71" w14:paraId="0C431B78" w14:textId="77777777">
        <w:trPr>
          <w:trHeight w:val="265"/>
        </w:trPr>
        <w:tc>
          <w:tcPr>
            <w:tcW w:w="2667" w:type="dxa"/>
          </w:tcPr>
          <w:p w14:paraId="055EAF5B" w14:textId="77777777" w:rsidR="00774B71" w:rsidRDefault="00000000">
            <w:pPr>
              <w:pStyle w:val="TableParagraph"/>
              <w:spacing w:before="25"/>
              <w:ind w:left="60"/>
              <w:rPr>
                <w:sz w:val="18"/>
              </w:rPr>
            </w:pPr>
            <w:r>
              <w:rPr>
                <w:sz w:val="18"/>
              </w:rPr>
              <w:t>U.S.</w:t>
            </w:r>
            <w:r>
              <w:rPr>
                <w:spacing w:val="-1"/>
                <w:sz w:val="18"/>
              </w:rPr>
              <w:t xml:space="preserve"> </w:t>
            </w:r>
            <w:r>
              <w:rPr>
                <w:sz w:val="18"/>
              </w:rPr>
              <w:t>Fixed</w:t>
            </w:r>
            <w:r>
              <w:rPr>
                <w:spacing w:val="-1"/>
                <w:sz w:val="18"/>
              </w:rPr>
              <w:t xml:space="preserve"> </w:t>
            </w:r>
            <w:r>
              <w:rPr>
                <w:spacing w:val="-2"/>
                <w:sz w:val="18"/>
              </w:rPr>
              <w:t>Income</w:t>
            </w:r>
          </w:p>
        </w:tc>
        <w:tc>
          <w:tcPr>
            <w:tcW w:w="2114" w:type="dxa"/>
          </w:tcPr>
          <w:p w14:paraId="1C79EB43" w14:textId="77777777" w:rsidR="00774B71" w:rsidRDefault="00000000">
            <w:pPr>
              <w:pStyle w:val="TableParagraph"/>
              <w:spacing w:before="25"/>
              <w:ind w:left="1163"/>
              <w:rPr>
                <w:sz w:val="18"/>
              </w:rPr>
            </w:pPr>
            <w:r>
              <w:rPr>
                <w:spacing w:val="-2"/>
                <w:sz w:val="18"/>
              </w:rPr>
              <w:t>28.00%</w:t>
            </w:r>
          </w:p>
        </w:tc>
      </w:tr>
      <w:tr w:rsidR="00774B71" w14:paraId="52E57008" w14:textId="77777777">
        <w:trPr>
          <w:trHeight w:val="233"/>
        </w:trPr>
        <w:tc>
          <w:tcPr>
            <w:tcW w:w="2667" w:type="dxa"/>
          </w:tcPr>
          <w:p w14:paraId="058191EE" w14:textId="77777777" w:rsidR="00774B71" w:rsidRDefault="00000000">
            <w:pPr>
              <w:pStyle w:val="TableParagraph"/>
              <w:spacing w:before="26" w:line="187" w:lineRule="exact"/>
              <w:ind w:left="60"/>
              <w:rPr>
                <w:sz w:val="18"/>
              </w:rPr>
            </w:pPr>
            <w:r>
              <w:rPr>
                <w:sz w:val="18"/>
              </w:rPr>
              <w:t>U.S.</w:t>
            </w:r>
            <w:r>
              <w:rPr>
                <w:spacing w:val="-2"/>
                <w:sz w:val="18"/>
              </w:rPr>
              <w:t xml:space="preserve"> </w:t>
            </w:r>
            <w:r>
              <w:rPr>
                <w:sz w:val="18"/>
              </w:rPr>
              <w:t>Large</w:t>
            </w:r>
            <w:r>
              <w:rPr>
                <w:spacing w:val="-4"/>
                <w:sz w:val="18"/>
              </w:rPr>
              <w:t xml:space="preserve"> </w:t>
            </w:r>
            <w:r>
              <w:rPr>
                <w:sz w:val="18"/>
              </w:rPr>
              <w:t>Cap</w:t>
            </w:r>
            <w:r>
              <w:rPr>
                <w:spacing w:val="-2"/>
                <w:sz w:val="18"/>
              </w:rPr>
              <w:t xml:space="preserve"> Equity</w:t>
            </w:r>
          </w:p>
        </w:tc>
        <w:tc>
          <w:tcPr>
            <w:tcW w:w="2114" w:type="dxa"/>
          </w:tcPr>
          <w:p w14:paraId="56C807F0" w14:textId="77777777" w:rsidR="00774B71" w:rsidRDefault="00000000">
            <w:pPr>
              <w:pStyle w:val="TableParagraph"/>
              <w:spacing w:before="26" w:line="187" w:lineRule="exact"/>
              <w:ind w:left="1163"/>
              <w:rPr>
                <w:sz w:val="18"/>
              </w:rPr>
            </w:pPr>
            <w:r>
              <w:rPr>
                <w:spacing w:val="-2"/>
                <w:sz w:val="18"/>
              </w:rPr>
              <w:t>50.50%</w:t>
            </w:r>
          </w:p>
        </w:tc>
      </w:tr>
    </w:tbl>
    <w:p w14:paraId="4707C7AF" w14:textId="77777777" w:rsidR="00774B71" w:rsidRDefault="00774B71">
      <w:pPr>
        <w:pStyle w:val="BodyText"/>
        <w:spacing w:before="24"/>
        <w:rPr>
          <w:sz w:val="21"/>
        </w:rPr>
      </w:pPr>
    </w:p>
    <w:p w14:paraId="10846A2E" w14:textId="77777777" w:rsidR="00774B71" w:rsidRDefault="00000000">
      <w:pPr>
        <w:spacing w:before="1"/>
        <w:ind w:left="860" w:right="890"/>
        <w:rPr>
          <w:sz w:val="21"/>
        </w:rPr>
      </w:pPr>
      <w:r>
        <w:rPr>
          <w:sz w:val="21"/>
        </w:rPr>
        <w:t>We</w:t>
      </w:r>
      <w:r>
        <w:rPr>
          <w:spacing w:val="-2"/>
          <w:sz w:val="21"/>
        </w:rPr>
        <w:t xml:space="preserve"> </w:t>
      </w:r>
      <w:r>
        <w:rPr>
          <w:sz w:val="21"/>
        </w:rPr>
        <w:t>reviewed</w:t>
      </w:r>
      <w:r>
        <w:rPr>
          <w:spacing w:val="-2"/>
          <w:sz w:val="21"/>
        </w:rPr>
        <w:t xml:space="preserve"> </w:t>
      </w:r>
      <w:r>
        <w:rPr>
          <w:sz w:val="21"/>
        </w:rPr>
        <w:t>this</w:t>
      </w:r>
      <w:r>
        <w:rPr>
          <w:spacing w:val="-2"/>
          <w:sz w:val="21"/>
        </w:rPr>
        <w:t xml:space="preserve"> </w:t>
      </w:r>
      <w:r>
        <w:rPr>
          <w:sz w:val="21"/>
        </w:rPr>
        <w:t>investment</w:t>
      </w:r>
      <w:r>
        <w:rPr>
          <w:spacing w:val="-3"/>
          <w:sz w:val="21"/>
        </w:rPr>
        <w:t xml:space="preserve"> </w:t>
      </w:r>
      <w:r>
        <w:rPr>
          <w:sz w:val="21"/>
        </w:rPr>
        <w:t>return</w:t>
      </w:r>
      <w:r>
        <w:rPr>
          <w:spacing w:val="-2"/>
          <w:sz w:val="21"/>
        </w:rPr>
        <w:t xml:space="preserve"> </w:t>
      </w:r>
      <w:r>
        <w:rPr>
          <w:sz w:val="21"/>
        </w:rPr>
        <w:t>assumption</w:t>
      </w:r>
      <w:r>
        <w:rPr>
          <w:spacing w:val="-2"/>
          <w:sz w:val="21"/>
        </w:rPr>
        <w:t xml:space="preserve"> </w:t>
      </w:r>
      <w:r>
        <w:rPr>
          <w:sz w:val="21"/>
        </w:rPr>
        <w:t>and</w:t>
      </w:r>
      <w:r>
        <w:rPr>
          <w:spacing w:val="-4"/>
          <w:sz w:val="21"/>
        </w:rPr>
        <w:t xml:space="preserve"> </w:t>
      </w:r>
      <w:proofErr w:type="gramStart"/>
      <w:r>
        <w:rPr>
          <w:sz w:val="21"/>
        </w:rPr>
        <w:t>believe</w:t>
      </w:r>
      <w:proofErr w:type="gramEnd"/>
      <w:r>
        <w:rPr>
          <w:spacing w:val="-4"/>
          <w:sz w:val="21"/>
        </w:rPr>
        <w:t xml:space="preserve"> </w:t>
      </w:r>
      <w:r>
        <w:rPr>
          <w:sz w:val="21"/>
        </w:rPr>
        <w:t>it</w:t>
      </w:r>
      <w:r>
        <w:rPr>
          <w:spacing w:val="-3"/>
          <w:sz w:val="21"/>
        </w:rPr>
        <w:t xml:space="preserve"> </w:t>
      </w:r>
      <w:r>
        <w:rPr>
          <w:sz w:val="21"/>
        </w:rPr>
        <w:t>to</w:t>
      </w:r>
      <w:r>
        <w:rPr>
          <w:spacing w:val="-2"/>
          <w:sz w:val="21"/>
        </w:rPr>
        <w:t xml:space="preserve"> </w:t>
      </w:r>
      <w:r>
        <w:rPr>
          <w:sz w:val="21"/>
        </w:rPr>
        <w:t>be</w:t>
      </w:r>
      <w:r>
        <w:rPr>
          <w:spacing w:val="-2"/>
          <w:sz w:val="21"/>
        </w:rPr>
        <w:t xml:space="preserve"> </w:t>
      </w:r>
      <w:r>
        <w:rPr>
          <w:sz w:val="21"/>
        </w:rPr>
        <w:t>reasonable</w:t>
      </w:r>
      <w:r>
        <w:rPr>
          <w:spacing w:val="-2"/>
          <w:sz w:val="21"/>
        </w:rPr>
        <w:t xml:space="preserve"> </w:t>
      </w:r>
      <w:r>
        <w:rPr>
          <w:sz w:val="21"/>
        </w:rPr>
        <w:t>based</w:t>
      </w:r>
      <w:r>
        <w:rPr>
          <w:spacing w:val="-2"/>
          <w:sz w:val="21"/>
        </w:rPr>
        <w:t xml:space="preserve"> </w:t>
      </w:r>
      <w:r>
        <w:rPr>
          <w:sz w:val="21"/>
        </w:rPr>
        <w:t>on</w:t>
      </w:r>
      <w:r>
        <w:rPr>
          <w:spacing w:val="-2"/>
          <w:sz w:val="21"/>
        </w:rPr>
        <w:t xml:space="preserve"> </w:t>
      </w:r>
      <w:r>
        <w:rPr>
          <w:sz w:val="21"/>
        </w:rPr>
        <w:t>the</w:t>
      </w:r>
      <w:r>
        <w:rPr>
          <w:spacing w:val="-2"/>
          <w:sz w:val="21"/>
        </w:rPr>
        <w:t xml:space="preserve"> </w:t>
      </w:r>
      <w:r>
        <w:rPr>
          <w:sz w:val="21"/>
        </w:rPr>
        <w:t>above asset allocation.</w:t>
      </w:r>
    </w:p>
    <w:p w14:paraId="42EA25E0" w14:textId="77777777" w:rsidR="00774B71" w:rsidRDefault="00774B71">
      <w:pPr>
        <w:rPr>
          <w:sz w:val="21"/>
        </w:rPr>
        <w:sectPr w:rsidR="00774B71">
          <w:headerReference w:type="default" r:id="rId84"/>
          <w:footerReference w:type="default" r:id="rId85"/>
          <w:pgSz w:w="12240" w:h="15840"/>
          <w:pgMar w:top="1720" w:right="580" w:bottom="1580" w:left="580" w:header="1335" w:footer="1388" w:gutter="0"/>
          <w:cols w:space="720"/>
        </w:sectPr>
      </w:pPr>
    </w:p>
    <w:p w14:paraId="2BBBE0F0" w14:textId="77777777" w:rsidR="00774B71" w:rsidRDefault="00774B71">
      <w:pPr>
        <w:pStyle w:val="BodyText"/>
        <w:rPr>
          <w:sz w:val="21"/>
        </w:rPr>
      </w:pPr>
    </w:p>
    <w:p w14:paraId="61B11381" w14:textId="77777777" w:rsidR="00774B71" w:rsidRDefault="00774B71">
      <w:pPr>
        <w:pStyle w:val="BodyText"/>
        <w:rPr>
          <w:sz w:val="21"/>
        </w:rPr>
      </w:pPr>
    </w:p>
    <w:p w14:paraId="61461E2B" w14:textId="77777777" w:rsidR="00774B71" w:rsidRDefault="00774B71">
      <w:pPr>
        <w:pStyle w:val="BodyText"/>
        <w:spacing w:before="199"/>
        <w:rPr>
          <w:sz w:val="21"/>
        </w:rPr>
      </w:pPr>
    </w:p>
    <w:p w14:paraId="5A003D73" w14:textId="77777777" w:rsidR="00774B71" w:rsidRDefault="00000000">
      <w:pPr>
        <w:ind w:left="860" w:right="857"/>
        <w:rPr>
          <w:sz w:val="21"/>
        </w:rPr>
      </w:pPr>
      <w:r>
        <w:rPr>
          <w:i/>
          <w:sz w:val="21"/>
          <w:u w:val="single"/>
        </w:rPr>
        <w:t>Health Cost Trend</w:t>
      </w:r>
      <w:r>
        <w:rPr>
          <w:sz w:val="21"/>
        </w:rPr>
        <w:t>. We derived the health cost inflation trend assumptions based on the “Getzen Model”</w:t>
      </w:r>
      <w:r>
        <w:rPr>
          <w:spacing w:val="-3"/>
          <w:sz w:val="21"/>
        </w:rPr>
        <w:t xml:space="preserve"> </w:t>
      </w:r>
      <w:r>
        <w:rPr>
          <w:sz w:val="21"/>
        </w:rPr>
        <w:t>developed</w:t>
      </w:r>
      <w:r>
        <w:rPr>
          <w:spacing w:val="-1"/>
          <w:sz w:val="21"/>
        </w:rPr>
        <w:t xml:space="preserve"> </w:t>
      </w:r>
      <w:r>
        <w:rPr>
          <w:sz w:val="21"/>
        </w:rPr>
        <w:t>by</w:t>
      </w:r>
      <w:r>
        <w:rPr>
          <w:spacing w:val="-2"/>
          <w:sz w:val="21"/>
        </w:rPr>
        <w:t xml:space="preserve"> </w:t>
      </w:r>
      <w:r>
        <w:rPr>
          <w:sz w:val="21"/>
        </w:rPr>
        <w:t>the</w:t>
      </w:r>
      <w:r>
        <w:rPr>
          <w:spacing w:val="-2"/>
          <w:sz w:val="21"/>
        </w:rPr>
        <w:t xml:space="preserve"> </w:t>
      </w:r>
      <w:r>
        <w:rPr>
          <w:sz w:val="21"/>
        </w:rPr>
        <w:t>Society</w:t>
      </w:r>
      <w:r>
        <w:rPr>
          <w:spacing w:val="-2"/>
          <w:sz w:val="21"/>
        </w:rPr>
        <w:t xml:space="preserve"> </w:t>
      </w:r>
      <w:r>
        <w:rPr>
          <w:sz w:val="21"/>
        </w:rPr>
        <w:t>of</w:t>
      </w:r>
      <w:r>
        <w:rPr>
          <w:spacing w:val="-3"/>
          <w:sz w:val="21"/>
        </w:rPr>
        <w:t xml:space="preserve"> </w:t>
      </w:r>
      <w:r>
        <w:rPr>
          <w:sz w:val="21"/>
        </w:rPr>
        <w:t>Actuaries.</w:t>
      </w:r>
      <w:r>
        <w:rPr>
          <w:spacing w:val="-3"/>
          <w:sz w:val="21"/>
        </w:rPr>
        <w:t xml:space="preserve"> </w:t>
      </w:r>
      <w:r>
        <w:rPr>
          <w:sz w:val="21"/>
        </w:rPr>
        <w:t>Please</w:t>
      </w:r>
      <w:r>
        <w:rPr>
          <w:spacing w:val="-2"/>
          <w:sz w:val="21"/>
        </w:rPr>
        <w:t xml:space="preserve"> </w:t>
      </w:r>
      <w:r>
        <w:rPr>
          <w:sz w:val="21"/>
        </w:rPr>
        <w:t>see</w:t>
      </w:r>
      <w:r>
        <w:rPr>
          <w:spacing w:val="-4"/>
          <w:sz w:val="21"/>
        </w:rPr>
        <w:t xml:space="preserve"> </w:t>
      </w:r>
      <w:r>
        <w:rPr>
          <w:sz w:val="21"/>
        </w:rPr>
        <w:t>Appendix</w:t>
      </w:r>
      <w:r>
        <w:rPr>
          <w:spacing w:val="-2"/>
          <w:sz w:val="21"/>
        </w:rPr>
        <w:t xml:space="preserve"> </w:t>
      </w:r>
      <w:r>
        <w:rPr>
          <w:sz w:val="21"/>
        </w:rPr>
        <w:t>B for</w:t>
      </w:r>
      <w:r>
        <w:rPr>
          <w:spacing w:val="-3"/>
          <w:sz w:val="21"/>
        </w:rPr>
        <w:t xml:space="preserve"> </w:t>
      </w:r>
      <w:r>
        <w:rPr>
          <w:sz w:val="21"/>
        </w:rPr>
        <w:t>an</w:t>
      </w:r>
      <w:r>
        <w:rPr>
          <w:spacing w:val="-4"/>
          <w:sz w:val="21"/>
        </w:rPr>
        <w:t xml:space="preserve"> </w:t>
      </w:r>
      <w:r>
        <w:rPr>
          <w:sz w:val="21"/>
        </w:rPr>
        <w:t>explanation</w:t>
      </w:r>
      <w:r>
        <w:rPr>
          <w:spacing w:val="-2"/>
          <w:sz w:val="21"/>
        </w:rPr>
        <w:t xml:space="preserve"> </w:t>
      </w:r>
      <w:r>
        <w:rPr>
          <w:sz w:val="21"/>
        </w:rPr>
        <w:t>of</w:t>
      </w:r>
      <w:r>
        <w:rPr>
          <w:spacing w:val="-3"/>
          <w:sz w:val="21"/>
        </w:rPr>
        <w:t xml:space="preserve"> </w:t>
      </w:r>
      <w:r>
        <w:rPr>
          <w:sz w:val="21"/>
        </w:rPr>
        <w:t>the</w:t>
      </w:r>
      <w:r>
        <w:rPr>
          <w:spacing w:val="-2"/>
          <w:sz w:val="21"/>
        </w:rPr>
        <w:t xml:space="preserve"> </w:t>
      </w:r>
      <w:r>
        <w:rPr>
          <w:sz w:val="21"/>
        </w:rPr>
        <w:t xml:space="preserve">trend </w:t>
      </w:r>
      <w:r>
        <w:rPr>
          <w:spacing w:val="-2"/>
          <w:sz w:val="21"/>
        </w:rPr>
        <w:t>model.</w:t>
      </w:r>
    </w:p>
    <w:p w14:paraId="564238D9" w14:textId="77777777" w:rsidR="00774B71" w:rsidRDefault="00774B71">
      <w:pPr>
        <w:pStyle w:val="BodyText"/>
        <w:spacing w:before="1"/>
        <w:rPr>
          <w:sz w:val="21"/>
        </w:rPr>
      </w:pPr>
    </w:p>
    <w:p w14:paraId="458BAF07" w14:textId="77777777" w:rsidR="00774B71" w:rsidRDefault="00000000">
      <w:pPr>
        <w:ind w:left="860" w:right="857"/>
        <w:rPr>
          <w:sz w:val="21"/>
        </w:rPr>
      </w:pPr>
      <w:r>
        <w:rPr>
          <w:i/>
          <w:sz w:val="21"/>
          <w:u w:val="single"/>
        </w:rPr>
        <w:t>Retirement, Withdrawal and Disability Rates</w:t>
      </w:r>
      <w:r>
        <w:rPr>
          <w:sz w:val="21"/>
        </w:rPr>
        <w:t>. Nevada Public Employee Retirement System (Nevada PERS) completed an experience study for employees and retirees in 2021. Based on the results of this study, Nevada PERS developed new demographic assumptions. We used the disability assumption</w:t>
      </w:r>
      <w:r>
        <w:rPr>
          <w:spacing w:val="-2"/>
          <w:sz w:val="21"/>
        </w:rPr>
        <w:t xml:space="preserve"> </w:t>
      </w:r>
      <w:r>
        <w:rPr>
          <w:sz w:val="21"/>
        </w:rPr>
        <w:t>from this</w:t>
      </w:r>
      <w:r>
        <w:rPr>
          <w:spacing w:val="-2"/>
          <w:sz w:val="21"/>
        </w:rPr>
        <w:t xml:space="preserve"> </w:t>
      </w:r>
      <w:r>
        <w:rPr>
          <w:sz w:val="21"/>
        </w:rPr>
        <w:t>study</w:t>
      </w:r>
      <w:r>
        <w:rPr>
          <w:spacing w:val="-2"/>
          <w:sz w:val="21"/>
        </w:rPr>
        <w:t xml:space="preserve"> </w:t>
      </w:r>
      <w:r>
        <w:rPr>
          <w:sz w:val="21"/>
        </w:rPr>
        <w:t>for</w:t>
      </w:r>
      <w:r>
        <w:rPr>
          <w:spacing w:val="-3"/>
          <w:sz w:val="21"/>
        </w:rPr>
        <w:t xml:space="preserve"> </w:t>
      </w:r>
      <w:r>
        <w:rPr>
          <w:sz w:val="21"/>
        </w:rPr>
        <w:t>the</w:t>
      </w:r>
      <w:r>
        <w:rPr>
          <w:spacing w:val="-2"/>
          <w:sz w:val="21"/>
        </w:rPr>
        <w:t xml:space="preserve"> </w:t>
      </w:r>
      <w:r>
        <w:rPr>
          <w:sz w:val="21"/>
        </w:rPr>
        <w:t>valuation</w:t>
      </w:r>
      <w:r>
        <w:rPr>
          <w:spacing w:val="-2"/>
          <w:sz w:val="21"/>
        </w:rPr>
        <w:t xml:space="preserve"> </w:t>
      </w:r>
      <w:r>
        <w:rPr>
          <w:sz w:val="21"/>
        </w:rPr>
        <w:t>of</w:t>
      </w:r>
      <w:r>
        <w:rPr>
          <w:spacing w:val="-3"/>
          <w:sz w:val="21"/>
        </w:rPr>
        <w:t xml:space="preserve"> </w:t>
      </w:r>
      <w:r>
        <w:rPr>
          <w:sz w:val="21"/>
        </w:rPr>
        <w:t>Washoe</w:t>
      </w:r>
      <w:r>
        <w:rPr>
          <w:spacing w:val="-1"/>
          <w:sz w:val="21"/>
        </w:rPr>
        <w:t xml:space="preserve"> </w:t>
      </w:r>
      <w:r>
        <w:rPr>
          <w:sz w:val="21"/>
        </w:rPr>
        <w:t>County’s</w:t>
      </w:r>
      <w:r>
        <w:rPr>
          <w:spacing w:val="-5"/>
          <w:sz w:val="21"/>
        </w:rPr>
        <w:t xml:space="preserve"> </w:t>
      </w:r>
      <w:r>
        <w:rPr>
          <w:sz w:val="21"/>
        </w:rPr>
        <w:t>Plan,</w:t>
      </w:r>
      <w:r>
        <w:rPr>
          <w:spacing w:val="-3"/>
          <w:sz w:val="21"/>
        </w:rPr>
        <w:t xml:space="preserve"> </w:t>
      </w:r>
      <w:r>
        <w:rPr>
          <w:sz w:val="21"/>
        </w:rPr>
        <w:t>effective</w:t>
      </w:r>
      <w:r>
        <w:rPr>
          <w:spacing w:val="-3"/>
          <w:sz w:val="21"/>
        </w:rPr>
        <w:t xml:space="preserve"> </w:t>
      </w:r>
      <w:r>
        <w:rPr>
          <w:sz w:val="21"/>
        </w:rPr>
        <w:t>with</w:t>
      </w:r>
      <w:r>
        <w:rPr>
          <w:spacing w:val="-2"/>
          <w:sz w:val="21"/>
        </w:rPr>
        <w:t xml:space="preserve"> </w:t>
      </w:r>
      <w:r>
        <w:rPr>
          <w:sz w:val="21"/>
        </w:rPr>
        <w:t>the</w:t>
      </w:r>
      <w:r>
        <w:rPr>
          <w:spacing w:val="-2"/>
          <w:sz w:val="21"/>
        </w:rPr>
        <w:t xml:space="preserve"> </w:t>
      </w:r>
      <w:r>
        <w:rPr>
          <w:sz w:val="21"/>
        </w:rPr>
        <w:t>July</w:t>
      </w:r>
      <w:r>
        <w:rPr>
          <w:spacing w:val="-2"/>
          <w:sz w:val="21"/>
        </w:rPr>
        <w:t xml:space="preserve"> </w:t>
      </w:r>
      <w:r>
        <w:rPr>
          <w:sz w:val="21"/>
        </w:rPr>
        <w:t>1,</w:t>
      </w:r>
      <w:r>
        <w:rPr>
          <w:spacing w:val="-3"/>
          <w:sz w:val="21"/>
        </w:rPr>
        <w:t xml:space="preserve"> </w:t>
      </w:r>
      <w:proofErr w:type="gramStart"/>
      <w:r>
        <w:rPr>
          <w:sz w:val="21"/>
        </w:rPr>
        <w:t>2022</w:t>
      </w:r>
      <w:proofErr w:type="gramEnd"/>
      <w:r>
        <w:rPr>
          <w:sz w:val="21"/>
        </w:rPr>
        <w:t xml:space="preserve"> </w:t>
      </w:r>
      <w:r>
        <w:rPr>
          <w:spacing w:val="-2"/>
          <w:sz w:val="21"/>
        </w:rPr>
        <w:t>valuation.</w:t>
      </w:r>
    </w:p>
    <w:p w14:paraId="1AC6835A" w14:textId="77777777" w:rsidR="00774B71" w:rsidRDefault="00000000">
      <w:pPr>
        <w:spacing w:before="240"/>
        <w:ind w:left="860" w:right="890"/>
        <w:rPr>
          <w:sz w:val="21"/>
        </w:rPr>
      </w:pPr>
      <w:r>
        <w:rPr>
          <w:sz w:val="21"/>
        </w:rPr>
        <w:t>In 2023,</w:t>
      </w:r>
      <w:r>
        <w:rPr>
          <w:spacing w:val="-1"/>
          <w:sz w:val="21"/>
        </w:rPr>
        <w:t xml:space="preserve"> </w:t>
      </w:r>
      <w:r>
        <w:rPr>
          <w:sz w:val="21"/>
        </w:rPr>
        <w:t>a study</w:t>
      </w:r>
      <w:r>
        <w:rPr>
          <w:spacing w:val="-2"/>
          <w:sz w:val="21"/>
        </w:rPr>
        <w:t xml:space="preserve"> </w:t>
      </w:r>
      <w:r>
        <w:rPr>
          <w:sz w:val="21"/>
        </w:rPr>
        <w:t>was completed by Milliman of</w:t>
      </w:r>
      <w:r>
        <w:rPr>
          <w:spacing w:val="-1"/>
          <w:sz w:val="21"/>
        </w:rPr>
        <w:t xml:space="preserve"> </w:t>
      </w:r>
      <w:r>
        <w:rPr>
          <w:sz w:val="21"/>
        </w:rPr>
        <w:t>the experience of</w:t>
      </w:r>
      <w:r>
        <w:rPr>
          <w:spacing w:val="-1"/>
          <w:sz w:val="21"/>
        </w:rPr>
        <w:t xml:space="preserve"> </w:t>
      </w:r>
      <w:r>
        <w:rPr>
          <w:sz w:val="21"/>
        </w:rPr>
        <w:t>Washoe County’s Plan from July 1, 2014, through July 1, 2023. This study was used to adjust the 2021 Nevada PERS withdrawal and retirement</w:t>
      </w:r>
      <w:r>
        <w:rPr>
          <w:spacing w:val="-4"/>
          <w:sz w:val="21"/>
        </w:rPr>
        <w:t xml:space="preserve"> </w:t>
      </w:r>
      <w:r>
        <w:rPr>
          <w:sz w:val="21"/>
        </w:rPr>
        <w:t>assumptions</w:t>
      </w:r>
      <w:r>
        <w:rPr>
          <w:spacing w:val="-3"/>
          <w:sz w:val="21"/>
        </w:rPr>
        <w:t xml:space="preserve"> </w:t>
      </w:r>
      <w:r>
        <w:rPr>
          <w:sz w:val="21"/>
        </w:rPr>
        <w:t>to</w:t>
      </w:r>
      <w:r>
        <w:rPr>
          <w:spacing w:val="-3"/>
          <w:sz w:val="21"/>
        </w:rPr>
        <w:t xml:space="preserve"> </w:t>
      </w:r>
      <w:r>
        <w:rPr>
          <w:sz w:val="21"/>
        </w:rPr>
        <w:t>develop</w:t>
      </w:r>
      <w:r>
        <w:rPr>
          <w:spacing w:val="-3"/>
          <w:sz w:val="21"/>
        </w:rPr>
        <w:t xml:space="preserve"> </w:t>
      </w:r>
      <w:r>
        <w:rPr>
          <w:sz w:val="21"/>
        </w:rPr>
        <w:t>assumptions</w:t>
      </w:r>
      <w:r>
        <w:rPr>
          <w:spacing w:val="-3"/>
          <w:sz w:val="21"/>
        </w:rPr>
        <w:t xml:space="preserve"> </w:t>
      </w:r>
      <w:r>
        <w:rPr>
          <w:sz w:val="21"/>
        </w:rPr>
        <w:t>specific</w:t>
      </w:r>
      <w:r>
        <w:rPr>
          <w:spacing w:val="-3"/>
          <w:sz w:val="21"/>
        </w:rPr>
        <w:t xml:space="preserve"> </w:t>
      </w:r>
      <w:r>
        <w:rPr>
          <w:sz w:val="21"/>
        </w:rPr>
        <w:t>to</w:t>
      </w:r>
      <w:r>
        <w:rPr>
          <w:spacing w:val="-3"/>
          <w:sz w:val="21"/>
        </w:rPr>
        <w:t xml:space="preserve"> </w:t>
      </w:r>
      <w:r>
        <w:rPr>
          <w:sz w:val="21"/>
        </w:rPr>
        <w:t>Washoe</w:t>
      </w:r>
      <w:r>
        <w:rPr>
          <w:spacing w:val="-3"/>
          <w:sz w:val="21"/>
        </w:rPr>
        <w:t xml:space="preserve"> </w:t>
      </w:r>
      <w:r>
        <w:rPr>
          <w:sz w:val="21"/>
        </w:rPr>
        <w:t>County’s</w:t>
      </w:r>
      <w:r>
        <w:rPr>
          <w:spacing w:val="-6"/>
          <w:sz w:val="21"/>
        </w:rPr>
        <w:t xml:space="preserve"> </w:t>
      </w:r>
      <w:r>
        <w:rPr>
          <w:sz w:val="21"/>
        </w:rPr>
        <w:t>Plan.</w:t>
      </w:r>
      <w:r>
        <w:rPr>
          <w:spacing w:val="-4"/>
          <w:sz w:val="21"/>
        </w:rPr>
        <w:t xml:space="preserve"> </w:t>
      </w:r>
      <w:r>
        <w:rPr>
          <w:sz w:val="21"/>
        </w:rPr>
        <w:t>These</w:t>
      </w:r>
      <w:r>
        <w:rPr>
          <w:spacing w:val="-3"/>
          <w:sz w:val="21"/>
        </w:rPr>
        <w:t xml:space="preserve"> </w:t>
      </w:r>
      <w:r>
        <w:rPr>
          <w:sz w:val="21"/>
        </w:rPr>
        <w:t>retirement and termination</w:t>
      </w:r>
      <w:r>
        <w:rPr>
          <w:spacing w:val="-1"/>
          <w:sz w:val="21"/>
        </w:rPr>
        <w:t xml:space="preserve"> </w:t>
      </w:r>
      <w:r>
        <w:rPr>
          <w:sz w:val="21"/>
        </w:rPr>
        <w:t>assumptions</w:t>
      </w:r>
      <w:r>
        <w:rPr>
          <w:spacing w:val="-1"/>
          <w:sz w:val="21"/>
        </w:rPr>
        <w:t xml:space="preserve"> </w:t>
      </w:r>
      <w:r>
        <w:rPr>
          <w:sz w:val="21"/>
        </w:rPr>
        <w:t>were</w:t>
      </w:r>
      <w:r>
        <w:rPr>
          <w:spacing w:val="-2"/>
          <w:sz w:val="21"/>
        </w:rPr>
        <w:t xml:space="preserve"> </w:t>
      </w:r>
      <w:r>
        <w:rPr>
          <w:sz w:val="21"/>
        </w:rPr>
        <w:t>used</w:t>
      </w:r>
      <w:r>
        <w:rPr>
          <w:spacing w:val="-1"/>
          <w:sz w:val="21"/>
        </w:rPr>
        <w:t xml:space="preserve"> </w:t>
      </w:r>
      <w:r>
        <w:rPr>
          <w:sz w:val="21"/>
        </w:rPr>
        <w:t>for</w:t>
      </w:r>
      <w:r>
        <w:rPr>
          <w:spacing w:val="-2"/>
          <w:sz w:val="21"/>
        </w:rPr>
        <w:t xml:space="preserve"> </w:t>
      </w:r>
      <w:r>
        <w:rPr>
          <w:sz w:val="21"/>
        </w:rPr>
        <w:t>the</w:t>
      </w:r>
      <w:r>
        <w:rPr>
          <w:spacing w:val="-1"/>
          <w:sz w:val="21"/>
        </w:rPr>
        <w:t xml:space="preserve"> </w:t>
      </w:r>
      <w:r>
        <w:rPr>
          <w:sz w:val="21"/>
        </w:rPr>
        <w:t>valuation</w:t>
      </w:r>
      <w:r>
        <w:rPr>
          <w:spacing w:val="-1"/>
          <w:sz w:val="21"/>
        </w:rPr>
        <w:t xml:space="preserve"> </w:t>
      </w:r>
      <w:r>
        <w:rPr>
          <w:sz w:val="21"/>
        </w:rPr>
        <w:t>of</w:t>
      </w:r>
      <w:r>
        <w:rPr>
          <w:spacing w:val="-2"/>
          <w:sz w:val="21"/>
        </w:rPr>
        <w:t xml:space="preserve"> </w:t>
      </w:r>
      <w:r>
        <w:rPr>
          <w:sz w:val="21"/>
        </w:rPr>
        <w:t>Washoe</w:t>
      </w:r>
      <w:r>
        <w:rPr>
          <w:spacing w:val="-1"/>
          <w:sz w:val="21"/>
        </w:rPr>
        <w:t xml:space="preserve"> </w:t>
      </w:r>
      <w:r>
        <w:rPr>
          <w:sz w:val="21"/>
        </w:rPr>
        <w:t>County’s</w:t>
      </w:r>
      <w:r>
        <w:rPr>
          <w:spacing w:val="-1"/>
          <w:sz w:val="21"/>
        </w:rPr>
        <w:t xml:space="preserve"> </w:t>
      </w:r>
      <w:r>
        <w:rPr>
          <w:sz w:val="21"/>
        </w:rPr>
        <w:t>Plan effective</w:t>
      </w:r>
      <w:r>
        <w:rPr>
          <w:spacing w:val="-1"/>
          <w:sz w:val="21"/>
        </w:rPr>
        <w:t xml:space="preserve"> </w:t>
      </w:r>
      <w:r>
        <w:rPr>
          <w:sz w:val="21"/>
        </w:rPr>
        <w:t>with</w:t>
      </w:r>
      <w:r>
        <w:rPr>
          <w:spacing w:val="-1"/>
          <w:sz w:val="21"/>
        </w:rPr>
        <w:t xml:space="preserve"> </w:t>
      </w:r>
      <w:r>
        <w:rPr>
          <w:sz w:val="21"/>
        </w:rPr>
        <w:t xml:space="preserve">the July 1, </w:t>
      </w:r>
      <w:proofErr w:type="gramStart"/>
      <w:r>
        <w:rPr>
          <w:sz w:val="21"/>
        </w:rPr>
        <w:t>2023</w:t>
      </w:r>
      <w:proofErr w:type="gramEnd"/>
      <w:r>
        <w:rPr>
          <w:sz w:val="21"/>
        </w:rPr>
        <w:t xml:space="preserve"> valuation.</w:t>
      </w:r>
    </w:p>
    <w:p w14:paraId="4CA9C513" w14:textId="77777777" w:rsidR="00774B71" w:rsidRDefault="00774B71">
      <w:pPr>
        <w:pStyle w:val="BodyText"/>
        <w:spacing w:before="1"/>
        <w:rPr>
          <w:sz w:val="21"/>
        </w:rPr>
      </w:pPr>
    </w:p>
    <w:p w14:paraId="27FA3847" w14:textId="77777777" w:rsidR="00774B71" w:rsidRDefault="00000000">
      <w:pPr>
        <w:ind w:left="860" w:right="890"/>
        <w:rPr>
          <w:sz w:val="21"/>
        </w:rPr>
      </w:pPr>
      <w:r>
        <w:rPr>
          <w:i/>
          <w:sz w:val="21"/>
          <w:u w:val="single"/>
        </w:rPr>
        <w:t>Mortality</w:t>
      </w:r>
      <w:r>
        <w:rPr>
          <w:sz w:val="21"/>
        </w:rPr>
        <w:t>. We also use the mortality assumptions from the 2021 Nevada PERS experience study. They</w:t>
      </w:r>
      <w:r>
        <w:rPr>
          <w:spacing w:val="-3"/>
          <w:sz w:val="21"/>
        </w:rPr>
        <w:t xml:space="preserve"> </w:t>
      </w:r>
      <w:r>
        <w:rPr>
          <w:sz w:val="21"/>
        </w:rPr>
        <w:t>are</w:t>
      </w:r>
      <w:r>
        <w:rPr>
          <w:spacing w:val="-3"/>
          <w:sz w:val="21"/>
        </w:rPr>
        <w:t xml:space="preserve"> </w:t>
      </w:r>
      <w:r>
        <w:rPr>
          <w:sz w:val="21"/>
        </w:rPr>
        <w:t>based</w:t>
      </w:r>
      <w:r>
        <w:rPr>
          <w:spacing w:val="-3"/>
          <w:sz w:val="21"/>
        </w:rPr>
        <w:t xml:space="preserve"> </w:t>
      </w:r>
      <w:r>
        <w:rPr>
          <w:sz w:val="21"/>
        </w:rPr>
        <w:t>on</w:t>
      </w:r>
      <w:r>
        <w:rPr>
          <w:spacing w:val="-3"/>
          <w:sz w:val="21"/>
        </w:rPr>
        <w:t xml:space="preserve"> </w:t>
      </w:r>
      <w:r>
        <w:rPr>
          <w:sz w:val="21"/>
        </w:rPr>
        <w:t>the</w:t>
      </w:r>
      <w:r>
        <w:rPr>
          <w:spacing w:val="-5"/>
          <w:sz w:val="21"/>
        </w:rPr>
        <w:t xml:space="preserve"> </w:t>
      </w:r>
      <w:r>
        <w:rPr>
          <w:sz w:val="21"/>
        </w:rPr>
        <w:t>Pub-2010</w:t>
      </w:r>
      <w:r>
        <w:rPr>
          <w:spacing w:val="-3"/>
          <w:sz w:val="21"/>
        </w:rPr>
        <w:t xml:space="preserve"> </w:t>
      </w:r>
      <w:r>
        <w:rPr>
          <w:sz w:val="21"/>
        </w:rPr>
        <w:t>mortality</w:t>
      </w:r>
      <w:r>
        <w:rPr>
          <w:spacing w:val="-3"/>
          <w:sz w:val="21"/>
        </w:rPr>
        <w:t xml:space="preserve"> </w:t>
      </w:r>
      <w:r>
        <w:rPr>
          <w:sz w:val="21"/>
        </w:rPr>
        <w:t>tables</w:t>
      </w:r>
      <w:r>
        <w:rPr>
          <w:spacing w:val="-3"/>
          <w:sz w:val="21"/>
        </w:rPr>
        <w:t xml:space="preserve"> </w:t>
      </w:r>
      <w:r>
        <w:rPr>
          <w:sz w:val="21"/>
        </w:rPr>
        <w:t>published</w:t>
      </w:r>
      <w:r>
        <w:rPr>
          <w:spacing w:val="-3"/>
          <w:sz w:val="21"/>
        </w:rPr>
        <w:t xml:space="preserve"> </w:t>
      </w:r>
      <w:r>
        <w:rPr>
          <w:sz w:val="21"/>
        </w:rPr>
        <w:t>by</w:t>
      </w:r>
      <w:r>
        <w:rPr>
          <w:spacing w:val="-3"/>
          <w:sz w:val="21"/>
        </w:rPr>
        <w:t xml:space="preserve"> </w:t>
      </w:r>
      <w:r>
        <w:rPr>
          <w:sz w:val="21"/>
        </w:rPr>
        <w:t>the</w:t>
      </w:r>
      <w:r>
        <w:rPr>
          <w:spacing w:val="-3"/>
          <w:sz w:val="21"/>
        </w:rPr>
        <w:t xml:space="preserve"> </w:t>
      </w:r>
      <w:r>
        <w:rPr>
          <w:sz w:val="21"/>
        </w:rPr>
        <w:t>Society</w:t>
      </w:r>
      <w:r>
        <w:rPr>
          <w:spacing w:val="-3"/>
          <w:sz w:val="21"/>
        </w:rPr>
        <w:t xml:space="preserve"> </w:t>
      </w:r>
      <w:r>
        <w:rPr>
          <w:sz w:val="21"/>
        </w:rPr>
        <w:t>of</w:t>
      </w:r>
      <w:r>
        <w:rPr>
          <w:spacing w:val="-4"/>
          <w:sz w:val="21"/>
        </w:rPr>
        <w:t xml:space="preserve"> </w:t>
      </w:r>
      <w:r>
        <w:rPr>
          <w:sz w:val="21"/>
        </w:rPr>
        <w:t>Actuaries</w:t>
      </w:r>
      <w:r>
        <w:rPr>
          <w:spacing w:val="-3"/>
          <w:sz w:val="21"/>
        </w:rPr>
        <w:t xml:space="preserve"> </w:t>
      </w:r>
      <w:r>
        <w:rPr>
          <w:sz w:val="21"/>
        </w:rPr>
        <w:t>adjusted</w:t>
      </w:r>
      <w:r>
        <w:rPr>
          <w:spacing w:val="-3"/>
          <w:sz w:val="21"/>
        </w:rPr>
        <w:t xml:space="preserve"> </w:t>
      </w:r>
      <w:r>
        <w:rPr>
          <w:sz w:val="21"/>
        </w:rPr>
        <w:t>to match Nevada PERS experience.</w:t>
      </w:r>
    </w:p>
    <w:p w14:paraId="454DD57B" w14:textId="77777777" w:rsidR="00774B71" w:rsidRDefault="00000000">
      <w:pPr>
        <w:spacing w:before="241"/>
        <w:ind w:left="860" w:right="1030"/>
        <w:jc w:val="both"/>
        <w:rPr>
          <w:sz w:val="21"/>
        </w:rPr>
      </w:pPr>
      <w:r>
        <w:rPr>
          <w:sz w:val="21"/>
        </w:rPr>
        <w:t>Demographic</w:t>
      </w:r>
      <w:r>
        <w:rPr>
          <w:spacing w:val="-1"/>
          <w:sz w:val="21"/>
        </w:rPr>
        <w:t xml:space="preserve"> </w:t>
      </w:r>
      <w:r>
        <w:rPr>
          <w:sz w:val="21"/>
        </w:rPr>
        <w:t>assumptions</w:t>
      </w:r>
      <w:r>
        <w:rPr>
          <w:spacing w:val="-1"/>
          <w:sz w:val="21"/>
        </w:rPr>
        <w:t xml:space="preserve"> </w:t>
      </w:r>
      <w:r>
        <w:rPr>
          <w:sz w:val="21"/>
        </w:rPr>
        <w:t>regarding</w:t>
      </w:r>
      <w:r>
        <w:rPr>
          <w:spacing w:val="-1"/>
          <w:sz w:val="21"/>
        </w:rPr>
        <w:t xml:space="preserve"> </w:t>
      </w:r>
      <w:r>
        <w:rPr>
          <w:sz w:val="21"/>
        </w:rPr>
        <w:t>disability,</w:t>
      </w:r>
      <w:r>
        <w:rPr>
          <w:spacing w:val="-5"/>
          <w:sz w:val="21"/>
        </w:rPr>
        <w:t xml:space="preserve"> </w:t>
      </w:r>
      <w:r>
        <w:rPr>
          <w:sz w:val="21"/>
        </w:rPr>
        <w:t>mortality,</w:t>
      </w:r>
      <w:r>
        <w:rPr>
          <w:spacing w:val="-2"/>
          <w:sz w:val="21"/>
        </w:rPr>
        <w:t xml:space="preserve"> </w:t>
      </w:r>
      <w:r>
        <w:rPr>
          <w:sz w:val="21"/>
        </w:rPr>
        <w:t>retirement,</w:t>
      </w:r>
      <w:r>
        <w:rPr>
          <w:spacing w:val="-2"/>
          <w:sz w:val="21"/>
        </w:rPr>
        <w:t xml:space="preserve"> </w:t>
      </w:r>
      <w:r>
        <w:rPr>
          <w:sz w:val="21"/>
        </w:rPr>
        <w:t>and termination</w:t>
      </w:r>
      <w:r>
        <w:rPr>
          <w:spacing w:val="-1"/>
          <w:sz w:val="21"/>
        </w:rPr>
        <w:t xml:space="preserve"> </w:t>
      </w:r>
      <w:r>
        <w:rPr>
          <w:sz w:val="21"/>
        </w:rPr>
        <w:t>are</w:t>
      </w:r>
      <w:r>
        <w:rPr>
          <w:spacing w:val="-2"/>
          <w:sz w:val="21"/>
        </w:rPr>
        <w:t xml:space="preserve"> </w:t>
      </w:r>
      <w:r>
        <w:rPr>
          <w:sz w:val="21"/>
        </w:rPr>
        <w:t>described in</w:t>
      </w:r>
      <w:r>
        <w:rPr>
          <w:spacing w:val="-3"/>
          <w:sz w:val="21"/>
        </w:rPr>
        <w:t xml:space="preserve"> </w:t>
      </w:r>
      <w:r>
        <w:rPr>
          <w:sz w:val="21"/>
        </w:rPr>
        <w:t>Appendix</w:t>
      </w:r>
      <w:r>
        <w:rPr>
          <w:spacing w:val="-3"/>
          <w:sz w:val="21"/>
        </w:rPr>
        <w:t xml:space="preserve"> </w:t>
      </w:r>
      <w:r>
        <w:rPr>
          <w:sz w:val="21"/>
        </w:rPr>
        <w:t>B.</w:t>
      </w:r>
      <w:r>
        <w:rPr>
          <w:spacing w:val="-4"/>
          <w:sz w:val="21"/>
        </w:rPr>
        <w:t xml:space="preserve"> </w:t>
      </w:r>
      <w:r>
        <w:rPr>
          <w:sz w:val="21"/>
        </w:rPr>
        <w:t>Actual</w:t>
      </w:r>
      <w:r>
        <w:rPr>
          <w:spacing w:val="-2"/>
          <w:sz w:val="21"/>
        </w:rPr>
        <w:t xml:space="preserve"> </w:t>
      </w:r>
      <w:r>
        <w:rPr>
          <w:sz w:val="21"/>
        </w:rPr>
        <w:t>experience</w:t>
      </w:r>
      <w:r>
        <w:rPr>
          <w:spacing w:val="-3"/>
          <w:sz w:val="21"/>
        </w:rPr>
        <w:t xml:space="preserve"> </w:t>
      </w:r>
      <w:r>
        <w:rPr>
          <w:sz w:val="21"/>
        </w:rPr>
        <w:t>will</w:t>
      </w:r>
      <w:r>
        <w:rPr>
          <w:spacing w:val="-2"/>
          <w:sz w:val="21"/>
        </w:rPr>
        <w:t xml:space="preserve"> </w:t>
      </w:r>
      <w:r>
        <w:rPr>
          <w:sz w:val="21"/>
        </w:rPr>
        <w:t>likely</w:t>
      </w:r>
      <w:r>
        <w:rPr>
          <w:spacing w:val="-3"/>
          <w:sz w:val="21"/>
        </w:rPr>
        <w:t xml:space="preserve"> </w:t>
      </w:r>
      <w:r>
        <w:rPr>
          <w:sz w:val="21"/>
        </w:rPr>
        <w:t>differ</w:t>
      </w:r>
      <w:r>
        <w:rPr>
          <w:spacing w:val="-4"/>
          <w:sz w:val="21"/>
        </w:rPr>
        <w:t xml:space="preserve"> </w:t>
      </w:r>
      <w:r>
        <w:rPr>
          <w:sz w:val="21"/>
        </w:rPr>
        <w:t>and</w:t>
      </w:r>
      <w:r>
        <w:rPr>
          <w:spacing w:val="-3"/>
          <w:sz w:val="21"/>
        </w:rPr>
        <w:t xml:space="preserve"> </w:t>
      </w:r>
      <w:r>
        <w:rPr>
          <w:sz w:val="21"/>
        </w:rPr>
        <w:t>continued</w:t>
      </w:r>
      <w:r>
        <w:rPr>
          <w:spacing w:val="-3"/>
          <w:sz w:val="21"/>
        </w:rPr>
        <w:t xml:space="preserve"> </w:t>
      </w:r>
      <w:r>
        <w:rPr>
          <w:sz w:val="21"/>
        </w:rPr>
        <w:t>monitoring</w:t>
      </w:r>
      <w:r>
        <w:rPr>
          <w:spacing w:val="-3"/>
          <w:sz w:val="21"/>
        </w:rPr>
        <w:t xml:space="preserve"> </w:t>
      </w:r>
      <w:r>
        <w:rPr>
          <w:sz w:val="21"/>
        </w:rPr>
        <w:t>of</w:t>
      </w:r>
      <w:r>
        <w:rPr>
          <w:spacing w:val="-4"/>
          <w:sz w:val="21"/>
        </w:rPr>
        <w:t xml:space="preserve"> </w:t>
      </w:r>
      <w:r>
        <w:rPr>
          <w:sz w:val="21"/>
        </w:rPr>
        <w:t>experience</w:t>
      </w:r>
      <w:r>
        <w:rPr>
          <w:spacing w:val="-3"/>
          <w:sz w:val="21"/>
        </w:rPr>
        <w:t xml:space="preserve"> </w:t>
      </w:r>
      <w:r>
        <w:rPr>
          <w:sz w:val="21"/>
        </w:rPr>
        <w:t>should</w:t>
      </w:r>
      <w:r>
        <w:rPr>
          <w:spacing w:val="-3"/>
          <w:sz w:val="21"/>
        </w:rPr>
        <w:t xml:space="preserve"> </w:t>
      </w:r>
      <w:r>
        <w:rPr>
          <w:sz w:val="21"/>
        </w:rPr>
        <w:t>be performed, and adjustments made to the assumptions as necessary.</w:t>
      </w:r>
    </w:p>
    <w:p w14:paraId="5603B9C8" w14:textId="77777777" w:rsidR="00774B71" w:rsidRDefault="00774B71">
      <w:pPr>
        <w:pStyle w:val="BodyText"/>
        <w:spacing w:before="1"/>
        <w:rPr>
          <w:sz w:val="21"/>
        </w:rPr>
      </w:pPr>
    </w:p>
    <w:p w14:paraId="67FB0F49" w14:textId="77777777" w:rsidR="00774B71" w:rsidRDefault="00000000">
      <w:pPr>
        <w:ind w:left="860" w:right="926"/>
        <w:rPr>
          <w:sz w:val="21"/>
        </w:rPr>
      </w:pPr>
      <w:r>
        <w:rPr>
          <w:i/>
          <w:sz w:val="21"/>
          <w:u w:val="single"/>
        </w:rPr>
        <w:t>Spouse Coverage</w:t>
      </w:r>
      <w:r>
        <w:rPr>
          <w:sz w:val="21"/>
        </w:rPr>
        <w:t>. Retirees pay 100% of any dependent coverage. However, the spouse rates charged to retirees are premium rates based on combined active and retiree (without Medicare) claims</w:t>
      </w:r>
      <w:r>
        <w:rPr>
          <w:spacing w:val="-1"/>
          <w:sz w:val="21"/>
        </w:rPr>
        <w:t xml:space="preserve"> </w:t>
      </w:r>
      <w:r>
        <w:rPr>
          <w:sz w:val="21"/>
        </w:rPr>
        <w:t>experience.</w:t>
      </w:r>
      <w:r>
        <w:rPr>
          <w:spacing w:val="-2"/>
          <w:sz w:val="21"/>
        </w:rPr>
        <w:t xml:space="preserve"> </w:t>
      </w:r>
      <w:r>
        <w:rPr>
          <w:sz w:val="21"/>
        </w:rPr>
        <w:t>Since</w:t>
      </w:r>
      <w:r>
        <w:rPr>
          <w:spacing w:val="-1"/>
          <w:sz w:val="21"/>
        </w:rPr>
        <w:t xml:space="preserve"> </w:t>
      </w:r>
      <w:r>
        <w:rPr>
          <w:sz w:val="21"/>
        </w:rPr>
        <w:t>retiree</w:t>
      </w:r>
      <w:r>
        <w:rPr>
          <w:spacing w:val="-1"/>
          <w:sz w:val="21"/>
        </w:rPr>
        <w:t xml:space="preserve"> </w:t>
      </w:r>
      <w:r>
        <w:rPr>
          <w:sz w:val="21"/>
        </w:rPr>
        <w:t>claims</w:t>
      </w:r>
      <w:r>
        <w:rPr>
          <w:spacing w:val="-1"/>
          <w:sz w:val="21"/>
        </w:rPr>
        <w:t xml:space="preserve"> </w:t>
      </w:r>
      <w:r>
        <w:rPr>
          <w:sz w:val="21"/>
        </w:rPr>
        <w:t>tend to</w:t>
      </w:r>
      <w:r>
        <w:rPr>
          <w:spacing w:val="-1"/>
          <w:sz w:val="21"/>
        </w:rPr>
        <w:t xml:space="preserve"> </w:t>
      </w:r>
      <w:r>
        <w:rPr>
          <w:sz w:val="21"/>
        </w:rPr>
        <w:t>be</w:t>
      </w:r>
      <w:r>
        <w:rPr>
          <w:spacing w:val="-1"/>
          <w:sz w:val="21"/>
        </w:rPr>
        <w:t xml:space="preserve"> </w:t>
      </w:r>
      <w:r>
        <w:rPr>
          <w:sz w:val="21"/>
        </w:rPr>
        <w:t>higher</w:t>
      </w:r>
      <w:r>
        <w:rPr>
          <w:spacing w:val="-1"/>
          <w:sz w:val="21"/>
        </w:rPr>
        <w:t xml:space="preserve"> </w:t>
      </w:r>
      <w:r>
        <w:rPr>
          <w:sz w:val="21"/>
        </w:rPr>
        <w:t>than active</w:t>
      </w:r>
      <w:r>
        <w:rPr>
          <w:spacing w:val="-1"/>
          <w:sz w:val="21"/>
        </w:rPr>
        <w:t xml:space="preserve"> </w:t>
      </w:r>
      <w:r>
        <w:rPr>
          <w:sz w:val="21"/>
        </w:rPr>
        <w:t>claims,</w:t>
      </w:r>
      <w:r>
        <w:rPr>
          <w:spacing w:val="-2"/>
          <w:sz w:val="21"/>
        </w:rPr>
        <w:t xml:space="preserve"> </w:t>
      </w:r>
      <w:r>
        <w:rPr>
          <w:sz w:val="21"/>
        </w:rPr>
        <w:t>the</w:t>
      </w:r>
      <w:r>
        <w:rPr>
          <w:spacing w:val="-1"/>
          <w:sz w:val="21"/>
        </w:rPr>
        <w:t xml:space="preserve"> </w:t>
      </w:r>
      <w:r>
        <w:rPr>
          <w:sz w:val="21"/>
        </w:rPr>
        <w:t>County</w:t>
      </w:r>
      <w:r>
        <w:rPr>
          <w:spacing w:val="-1"/>
          <w:sz w:val="21"/>
        </w:rPr>
        <w:t xml:space="preserve"> </w:t>
      </w:r>
      <w:r>
        <w:rPr>
          <w:sz w:val="21"/>
        </w:rPr>
        <w:t>is</w:t>
      </w:r>
      <w:r>
        <w:rPr>
          <w:spacing w:val="-1"/>
          <w:sz w:val="21"/>
        </w:rPr>
        <w:t xml:space="preserve"> </w:t>
      </w:r>
      <w:r>
        <w:rPr>
          <w:sz w:val="21"/>
        </w:rPr>
        <w:t>providing an implicit rate subsidy for spouses of retirees. GASB 74 &amp; 75 requires that such a subsidy be valued</w:t>
      </w:r>
      <w:r>
        <w:rPr>
          <w:spacing w:val="-3"/>
          <w:sz w:val="21"/>
        </w:rPr>
        <w:t xml:space="preserve"> </w:t>
      </w:r>
      <w:r>
        <w:rPr>
          <w:sz w:val="21"/>
        </w:rPr>
        <w:t>in</w:t>
      </w:r>
      <w:r>
        <w:rPr>
          <w:spacing w:val="-3"/>
          <w:sz w:val="21"/>
        </w:rPr>
        <w:t xml:space="preserve"> </w:t>
      </w:r>
      <w:r>
        <w:rPr>
          <w:sz w:val="21"/>
        </w:rPr>
        <w:t>determining</w:t>
      </w:r>
      <w:r>
        <w:rPr>
          <w:spacing w:val="-3"/>
          <w:sz w:val="21"/>
        </w:rPr>
        <w:t xml:space="preserve"> </w:t>
      </w:r>
      <w:r>
        <w:rPr>
          <w:sz w:val="21"/>
        </w:rPr>
        <w:t>accounting</w:t>
      </w:r>
      <w:r>
        <w:rPr>
          <w:spacing w:val="-3"/>
          <w:sz w:val="21"/>
        </w:rPr>
        <w:t xml:space="preserve"> </w:t>
      </w:r>
      <w:r>
        <w:rPr>
          <w:sz w:val="21"/>
        </w:rPr>
        <w:t>liabilities</w:t>
      </w:r>
      <w:r>
        <w:rPr>
          <w:spacing w:val="-3"/>
          <w:sz w:val="21"/>
        </w:rPr>
        <w:t xml:space="preserve"> </w:t>
      </w:r>
      <w:r>
        <w:rPr>
          <w:sz w:val="21"/>
        </w:rPr>
        <w:t>and</w:t>
      </w:r>
      <w:r>
        <w:rPr>
          <w:spacing w:val="-3"/>
          <w:sz w:val="21"/>
        </w:rPr>
        <w:t xml:space="preserve"> </w:t>
      </w:r>
      <w:r>
        <w:rPr>
          <w:sz w:val="21"/>
        </w:rPr>
        <w:t>annual</w:t>
      </w:r>
      <w:r>
        <w:rPr>
          <w:spacing w:val="-2"/>
          <w:sz w:val="21"/>
        </w:rPr>
        <w:t xml:space="preserve"> </w:t>
      </w:r>
      <w:r>
        <w:rPr>
          <w:sz w:val="21"/>
        </w:rPr>
        <w:t>expense.</w:t>
      </w:r>
      <w:r>
        <w:rPr>
          <w:spacing w:val="-1"/>
          <w:sz w:val="21"/>
        </w:rPr>
        <w:t xml:space="preserve"> </w:t>
      </w:r>
      <w:r>
        <w:rPr>
          <w:sz w:val="21"/>
        </w:rPr>
        <w:t>The</w:t>
      </w:r>
      <w:r>
        <w:rPr>
          <w:spacing w:val="-3"/>
          <w:sz w:val="21"/>
        </w:rPr>
        <w:t xml:space="preserve"> </w:t>
      </w:r>
      <w:r>
        <w:rPr>
          <w:sz w:val="21"/>
        </w:rPr>
        <w:t>County</w:t>
      </w:r>
      <w:r>
        <w:rPr>
          <w:spacing w:val="-6"/>
          <w:sz w:val="21"/>
        </w:rPr>
        <w:t xml:space="preserve"> </w:t>
      </w:r>
      <w:r>
        <w:rPr>
          <w:sz w:val="21"/>
        </w:rPr>
        <w:t>provided</w:t>
      </w:r>
      <w:r>
        <w:rPr>
          <w:spacing w:val="-2"/>
          <w:sz w:val="21"/>
        </w:rPr>
        <w:t xml:space="preserve"> </w:t>
      </w:r>
      <w:r>
        <w:rPr>
          <w:sz w:val="21"/>
        </w:rPr>
        <w:t>us</w:t>
      </w:r>
      <w:r>
        <w:rPr>
          <w:spacing w:val="-3"/>
          <w:sz w:val="21"/>
        </w:rPr>
        <w:t xml:space="preserve"> </w:t>
      </w:r>
      <w:r>
        <w:rPr>
          <w:sz w:val="21"/>
        </w:rPr>
        <w:t>with</w:t>
      </w:r>
      <w:r>
        <w:rPr>
          <w:spacing w:val="-3"/>
          <w:sz w:val="21"/>
        </w:rPr>
        <w:t xml:space="preserve"> </w:t>
      </w:r>
      <w:r>
        <w:rPr>
          <w:sz w:val="21"/>
        </w:rPr>
        <w:t>actual spouse data for current retirees. Based on this data, we assumed that 15% of future retirees would elect health coverage for their spouses.</w:t>
      </w:r>
    </w:p>
    <w:p w14:paraId="2586575C" w14:textId="77777777" w:rsidR="00774B71" w:rsidRDefault="00774B71">
      <w:pPr>
        <w:pStyle w:val="BodyText"/>
        <w:rPr>
          <w:sz w:val="21"/>
        </w:rPr>
      </w:pPr>
    </w:p>
    <w:p w14:paraId="2DD23738" w14:textId="77777777" w:rsidR="00774B71" w:rsidRDefault="00000000">
      <w:pPr>
        <w:ind w:left="860" w:right="890"/>
        <w:rPr>
          <w:sz w:val="21"/>
        </w:rPr>
      </w:pPr>
      <w:r>
        <w:rPr>
          <w:i/>
          <w:sz w:val="21"/>
          <w:u w:val="single"/>
        </w:rPr>
        <w:t>Health Plan Election</w:t>
      </w:r>
      <w:r>
        <w:rPr>
          <w:sz w:val="21"/>
        </w:rPr>
        <w:t>. Health plan elections are reviewed each valuation based on the plan elections of</w:t>
      </w:r>
      <w:r>
        <w:rPr>
          <w:spacing w:val="-4"/>
          <w:sz w:val="21"/>
        </w:rPr>
        <w:t xml:space="preserve"> </w:t>
      </w:r>
      <w:r>
        <w:rPr>
          <w:sz w:val="21"/>
        </w:rPr>
        <w:t>current</w:t>
      </w:r>
      <w:r>
        <w:rPr>
          <w:spacing w:val="-4"/>
          <w:sz w:val="21"/>
        </w:rPr>
        <w:t xml:space="preserve"> </w:t>
      </w:r>
      <w:r>
        <w:rPr>
          <w:sz w:val="21"/>
        </w:rPr>
        <w:t>retirees.</w:t>
      </w:r>
      <w:r>
        <w:rPr>
          <w:spacing w:val="-4"/>
          <w:sz w:val="21"/>
        </w:rPr>
        <w:t xml:space="preserve"> </w:t>
      </w:r>
      <w:r>
        <w:rPr>
          <w:sz w:val="21"/>
        </w:rPr>
        <w:t>We</w:t>
      </w:r>
      <w:r>
        <w:rPr>
          <w:spacing w:val="-3"/>
          <w:sz w:val="21"/>
        </w:rPr>
        <w:t xml:space="preserve"> </w:t>
      </w:r>
      <w:r>
        <w:rPr>
          <w:sz w:val="21"/>
        </w:rPr>
        <w:t>changed</w:t>
      </w:r>
      <w:r>
        <w:rPr>
          <w:spacing w:val="-3"/>
          <w:sz w:val="21"/>
        </w:rPr>
        <w:t xml:space="preserve"> </w:t>
      </w:r>
      <w:r>
        <w:rPr>
          <w:sz w:val="21"/>
        </w:rPr>
        <w:t>the</w:t>
      </w:r>
      <w:r>
        <w:rPr>
          <w:spacing w:val="-3"/>
          <w:sz w:val="21"/>
        </w:rPr>
        <w:t xml:space="preserve"> </w:t>
      </w:r>
      <w:r>
        <w:rPr>
          <w:sz w:val="21"/>
        </w:rPr>
        <w:t>percentages</w:t>
      </w:r>
      <w:r>
        <w:rPr>
          <w:spacing w:val="-3"/>
          <w:sz w:val="21"/>
        </w:rPr>
        <w:t xml:space="preserve"> </w:t>
      </w:r>
      <w:r>
        <w:rPr>
          <w:sz w:val="21"/>
        </w:rPr>
        <w:t>to</w:t>
      </w:r>
      <w:r>
        <w:rPr>
          <w:spacing w:val="-3"/>
          <w:sz w:val="21"/>
        </w:rPr>
        <w:t xml:space="preserve"> </w:t>
      </w:r>
      <w:r>
        <w:rPr>
          <w:sz w:val="21"/>
        </w:rPr>
        <w:t>better</w:t>
      </w:r>
      <w:r>
        <w:rPr>
          <w:spacing w:val="-4"/>
          <w:sz w:val="21"/>
        </w:rPr>
        <w:t xml:space="preserve"> </w:t>
      </w:r>
      <w:r>
        <w:rPr>
          <w:sz w:val="21"/>
        </w:rPr>
        <w:t>align</w:t>
      </w:r>
      <w:r>
        <w:rPr>
          <w:spacing w:val="-4"/>
          <w:sz w:val="21"/>
        </w:rPr>
        <w:t xml:space="preserve"> </w:t>
      </w:r>
      <w:r>
        <w:rPr>
          <w:sz w:val="21"/>
        </w:rPr>
        <w:t>with</w:t>
      </w:r>
      <w:r>
        <w:rPr>
          <w:spacing w:val="-3"/>
          <w:sz w:val="21"/>
        </w:rPr>
        <w:t xml:space="preserve"> </w:t>
      </w:r>
      <w:r>
        <w:rPr>
          <w:sz w:val="21"/>
        </w:rPr>
        <w:t>recent</w:t>
      </w:r>
      <w:r>
        <w:rPr>
          <w:spacing w:val="-4"/>
          <w:sz w:val="21"/>
        </w:rPr>
        <w:t xml:space="preserve"> </w:t>
      </w:r>
      <w:r>
        <w:rPr>
          <w:sz w:val="21"/>
        </w:rPr>
        <w:t>observed</w:t>
      </w:r>
      <w:r>
        <w:rPr>
          <w:spacing w:val="-3"/>
          <w:sz w:val="21"/>
        </w:rPr>
        <w:t xml:space="preserve"> </w:t>
      </w:r>
      <w:r>
        <w:rPr>
          <w:sz w:val="21"/>
        </w:rPr>
        <w:t>experience</w:t>
      </w:r>
      <w:r>
        <w:rPr>
          <w:spacing w:val="-3"/>
          <w:sz w:val="21"/>
        </w:rPr>
        <w:t xml:space="preserve"> </w:t>
      </w:r>
      <w:r>
        <w:rPr>
          <w:sz w:val="21"/>
        </w:rPr>
        <w:t>and anticipated</w:t>
      </w:r>
      <w:r>
        <w:rPr>
          <w:spacing w:val="-2"/>
          <w:sz w:val="21"/>
        </w:rPr>
        <w:t xml:space="preserve"> </w:t>
      </w:r>
      <w:r>
        <w:rPr>
          <w:sz w:val="21"/>
        </w:rPr>
        <w:t>future</w:t>
      </w:r>
      <w:r>
        <w:rPr>
          <w:spacing w:val="-3"/>
          <w:sz w:val="21"/>
        </w:rPr>
        <w:t xml:space="preserve"> </w:t>
      </w:r>
      <w:r>
        <w:rPr>
          <w:sz w:val="21"/>
        </w:rPr>
        <w:t>experience.</w:t>
      </w:r>
      <w:r>
        <w:rPr>
          <w:spacing w:val="-2"/>
          <w:sz w:val="21"/>
        </w:rPr>
        <w:t xml:space="preserve"> </w:t>
      </w:r>
      <w:r>
        <w:rPr>
          <w:sz w:val="21"/>
        </w:rPr>
        <w:t>Election</w:t>
      </w:r>
      <w:r>
        <w:rPr>
          <w:spacing w:val="-2"/>
          <w:sz w:val="21"/>
        </w:rPr>
        <w:t xml:space="preserve"> </w:t>
      </w:r>
      <w:r>
        <w:rPr>
          <w:sz w:val="21"/>
        </w:rPr>
        <w:t>assumptions</w:t>
      </w:r>
      <w:r>
        <w:rPr>
          <w:spacing w:val="-4"/>
          <w:sz w:val="21"/>
        </w:rPr>
        <w:t xml:space="preserve"> </w:t>
      </w:r>
      <w:r>
        <w:rPr>
          <w:sz w:val="21"/>
        </w:rPr>
        <w:t>based</w:t>
      </w:r>
      <w:r>
        <w:rPr>
          <w:spacing w:val="-2"/>
          <w:sz w:val="21"/>
        </w:rPr>
        <w:t xml:space="preserve"> </w:t>
      </w:r>
      <w:r>
        <w:rPr>
          <w:sz w:val="21"/>
        </w:rPr>
        <w:t>on</w:t>
      </w:r>
      <w:r>
        <w:rPr>
          <w:spacing w:val="-2"/>
          <w:sz w:val="21"/>
        </w:rPr>
        <w:t xml:space="preserve"> </w:t>
      </w:r>
      <w:r>
        <w:rPr>
          <w:sz w:val="21"/>
        </w:rPr>
        <w:t>age</w:t>
      </w:r>
      <w:r>
        <w:rPr>
          <w:spacing w:val="-1"/>
          <w:sz w:val="21"/>
        </w:rPr>
        <w:t xml:space="preserve"> </w:t>
      </w:r>
      <w:r>
        <w:rPr>
          <w:sz w:val="21"/>
        </w:rPr>
        <w:t>and</w:t>
      </w:r>
      <w:r>
        <w:rPr>
          <w:spacing w:val="-2"/>
          <w:sz w:val="21"/>
        </w:rPr>
        <w:t xml:space="preserve"> </w:t>
      </w:r>
      <w:r>
        <w:rPr>
          <w:sz w:val="21"/>
        </w:rPr>
        <w:t>tier</w:t>
      </w:r>
      <w:r>
        <w:rPr>
          <w:spacing w:val="-3"/>
          <w:sz w:val="21"/>
        </w:rPr>
        <w:t xml:space="preserve"> </w:t>
      </w:r>
      <w:r>
        <w:rPr>
          <w:sz w:val="21"/>
        </w:rPr>
        <w:t>can</w:t>
      </w:r>
      <w:r>
        <w:rPr>
          <w:spacing w:val="-2"/>
          <w:sz w:val="21"/>
        </w:rPr>
        <w:t xml:space="preserve"> </w:t>
      </w:r>
      <w:r>
        <w:rPr>
          <w:sz w:val="21"/>
        </w:rPr>
        <w:t>be</w:t>
      </w:r>
      <w:r>
        <w:rPr>
          <w:spacing w:val="-2"/>
          <w:sz w:val="21"/>
        </w:rPr>
        <w:t xml:space="preserve"> </w:t>
      </w:r>
      <w:r>
        <w:rPr>
          <w:sz w:val="21"/>
        </w:rPr>
        <w:t>found</w:t>
      </w:r>
      <w:r>
        <w:rPr>
          <w:spacing w:val="-4"/>
          <w:sz w:val="21"/>
        </w:rPr>
        <w:t xml:space="preserve"> </w:t>
      </w:r>
      <w:r>
        <w:rPr>
          <w:sz w:val="21"/>
        </w:rPr>
        <w:t>in</w:t>
      </w:r>
      <w:r>
        <w:rPr>
          <w:spacing w:val="-2"/>
          <w:sz w:val="21"/>
        </w:rPr>
        <w:t xml:space="preserve"> </w:t>
      </w:r>
      <w:r>
        <w:rPr>
          <w:sz w:val="21"/>
        </w:rPr>
        <w:t xml:space="preserve">Appendix </w:t>
      </w:r>
      <w:r>
        <w:rPr>
          <w:spacing w:val="-6"/>
          <w:sz w:val="21"/>
        </w:rPr>
        <w:t>B.</w:t>
      </w:r>
    </w:p>
    <w:p w14:paraId="749D2E2A" w14:textId="77777777" w:rsidR="00774B71" w:rsidRDefault="00774B71">
      <w:pPr>
        <w:pStyle w:val="BodyText"/>
        <w:spacing w:before="1"/>
        <w:rPr>
          <w:sz w:val="21"/>
        </w:rPr>
      </w:pPr>
    </w:p>
    <w:p w14:paraId="4D0104C2" w14:textId="77777777" w:rsidR="00774B71" w:rsidRDefault="00000000">
      <w:pPr>
        <w:ind w:left="860"/>
        <w:jc w:val="both"/>
        <w:rPr>
          <w:sz w:val="21"/>
        </w:rPr>
      </w:pPr>
      <w:r>
        <w:rPr>
          <w:sz w:val="21"/>
        </w:rPr>
        <w:t>A</w:t>
      </w:r>
      <w:r>
        <w:rPr>
          <w:spacing w:val="-8"/>
          <w:sz w:val="21"/>
        </w:rPr>
        <w:t xml:space="preserve"> </w:t>
      </w:r>
      <w:r>
        <w:rPr>
          <w:sz w:val="21"/>
        </w:rPr>
        <w:t>complete</w:t>
      </w:r>
      <w:r>
        <w:rPr>
          <w:spacing w:val="-6"/>
          <w:sz w:val="21"/>
        </w:rPr>
        <w:t xml:space="preserve"> </w:t>
      </w:r>
      <w:r>
        <w:rPr>
          <w:sz w:val="21"/>
        </w:rPr>
        <w:t>summary</w:t>
      </w:r>
      <w:r>
        <w:rPr>
          <w:spacing w:val="-7"/>
          <w:sz w:val="21"/>
        </w:rPr>
        <w:t xml:space="preserve"> </w:t>
      </w:r>
      <w:r>
        <w:rPr>
          <w:sz w:val="21"/>
        </w:rPr>
        <w:t>of</w:t>
      </w:r>
      <w:r>
        <w:rPr>
          <w:spacing w:val="-6"/>
          <w:sz w:val="21"/>
        </w:rPr>
        <w:t xml:space="preserve"> </w:t>
      </w:r>
      <w:r>
        <w:rPr>
          <w:sz w:val="21"/>
        </w:rPr>
        <w:t>the</w:t>
      </w:r>
      <w:r>
        <w:rPr>
          <w:spacing w:val="-6"/>
          <w:sz w:val="21"/>
        </w:rPr>
        <w:t xml:space="preserve"> </w:t>
      </w:r>
      <w:r>
        <w:rPr>
          <w:sz w:val="21"/>
        </w:rPr>
        <w:t>actuarial</w:t>
      </w:r>
      <w:r>
        <w:rPr>
          <w:spacing w:val="-5"/>
          <w:sz w:val="21"/>
        </w:rPr>
        <w:t xml:space="preserve"> </w:t>
      </w:r>
      <w:r>
        <w:rPr>
          <w:sz w:val="21"/>
        </w:rPr>
        <w:t>assumptions</w:t>
      </w:r>
      <w:r>
        <w:rPr>
          <w:spacing w:val="-6"/>
          <w:sz w:val="21"/>
        </w:rPr>
        <w:t xml:space="preserve"> </w:t>
      </w:r>
      <w:r>
        <w:rPr>
          <w:sz w:val="21"/>
        </w:rPr>
        <w:t>is</w:t>
      </w:r>
      <w:r>
        <w:rPr>
          <w:spacing w:val="-8"/>
          <w:sz w:val="21"/>
        </w:rPr>
        <w:t xml:space="preserve"> </w:t>
      </w:r>
      <w:r>
        <w:rPr>
          <w:sz w:val="21"/>
        </w:rPr>
        <w:t>presented</w:t>
      </w:r>
      <w:r>
        <w:rPr>
          <w:spacing w:val="-8"/>
          <w:sz w:val="21"/>
        </w:rPr>
        <w:t xml:space="preserve"> </w:t>
      </w:r>
      <w:r>
        <w:rPr>
          <w:sz w:val="21"/>
        </w:rPr>
        <w:t>in</w:t>
      </w:r>
      <w:r>
        <w:rPr>
          <w:spacing w:val="-6"/>
          <w:sz w:val="21"/>
        </w:rPr>
        <w:t xml:space="preserve"> </w:t>
      </w:r>
      <w:r>
        <w:rPr>
          <w:sz w:val="21"/>
        </w:rPr>
        <w:t>Appendix</w:t>
      </w:r>
      <w:r>
        <w:rPr>
          <w:spacing w:val="-5"/>
          <w:sz w:val="21"/>
        </w:rPr>
        <w:t xml:space="preserve"> B.</w:t>
      </w:r>
    </w:p>
    <w:p w14:paraId="3B2057ED" w14:textId="77777777" w:rsidR="00774B71" w:rsidRDefault="00000000">
      <w:pPr>
        <w:pStyle w:val="Heading7"/>
        <w:spacing w:before="241"/>
        <w:jc w:val="both"/>
      </w:pPr>
      <w:bookmarkStart w:id="3" w:name="_TOC_250013"/>
      <w:r>
        <w:t>Valuation</w:t>
      </w:r>
      <w:r>
        <w:rPr>
          <w:spacing w:val="-3"/>
        </w:rPr>
        <w:t xml:space="preserve"> </w:t>
      </w:r>
      <w:bookmarkEnd w:id="3"/>
      <w:r>
        <w:rPr>
          <w:spacing w:val="-2"/>
        </w:rPr>
        <w:t>Results</w:t>
      </w:r>
    </w:p>
    <w:p w14:paraId="62D9E395" w14:textId="77777777" w:rsidR="00774B71" w:rsidRDefault="00000000">
      <w:pPr>
        <w:spacing w:before="241"/>
        <w:ind w:left="860"/>
        <w:jc w:val="both"/>
        <w:rPr>
          <w:sz w:val="21"/>
        </w:rPr>
      </w:pPr>
      <w:r>
        <w:rPr>
          <w:sz w:val="21"/>
        </w:rPr>
        <w:t>The</w:t>
      </w:r>
      <w:r>
        <w:rPr>
          <w:spacing w:val="-9"/>
          <w:sz w:val="21"/>
        </w:rPr>
        <w:t xml:space="preserve"> </w:t>
      </w:r>
      <w:r>
        <w:rPr>
          <w:sz w:val="21"/>
        </w:rPr>
        <w:t>valuation</w:t>
      </w:r>
      <w:r>
        <w:rPr>
          <w:spacing w:val="-7"/>
          <w:sz w:val="21"/>
        </w:rPr>
        <w:t xml:space="preserve"> </w:t>
      </w:r>
      <w:r>
        <w:rPr>
          <w:sz w:val="21"/>
        </w:rPr>
        <w:t>results</w:t>
      </w:r>
      <w:r>
        <w:rPr>
          <w:spacing w:val="-7"/>
          <w:sz w:val="21"/>
        </w:rPr>
        <w:t xml:space="preserve"> </w:t>
      </w:r>
      <w:r>
        <w:rPr>
          <w:sz w:val="21"/>
        </w:rPr>
        <w:t>are</w:t>
      </w:r>
      <w:r>
        <w:rPr>
          <w:spacing w:val="-7"/>
          <w:sz w:val="21"/>
        </w:rPr>
        <w:t xml:space="preserve"> </w:t>
      </w:r>
      <w:r>
        <w:rPr>
          <w:sz w:val="21"/>
        </w:rPr>
        <w:t>summarized</w:t>
      </w:r>
      <w:r>
        <w:rPr>
          <w:spacing w:val="-9"/>
          <w:sz w:val="21"/>
        </w:rPr>
        <w:t xml:space="preserve"> </w:t>
      </w:r>
      <w:r>
        <w:rPr>
          <w:sz w:val="21"/>
        </w:rPr>
        <w:t>in</w:t>
      </w:r>
      <w:r>
        <w:rPr>
          <w:spacing w:val="-6"/>
          <w:sz w:val="21"/>
        </w:rPr>
        <w:t xml:space="preserve"> </w:t>
      </w:r>
      <w:r>
        <w:rPr>
          <w:sz w:val="21"/>
        </w:rPr>
        <w:t>the</w:t>
      </w:r>
      <w:r>
        <w:rPr>
          <w:spacing w:val="-7"/>
          <w:sz w:val="21"/>
        </w:rPr>
        <w:t xml:space="preserve"> </w:t>
      </w:r>
      <w:r>
        <w:rPr>
          <w:sz w:val="21"/>
        </w:rPr>
        <w:t>following</w:t>
      </w:r>
      <w:r>
        <w:rPr>
          <w:spacing w:val="-7"/>
          <w:sz w:val="21"/>
        </w:rPr>
        <w:t xml:space="preserve"> </w:t>
      </w:r>
      <w:r>
        <w:rPr>
          <w:sz w:val="21"/>
        </w:rPr>
        <w:t>exhibit</w:t>
      </w:r>
      <w:r>
        <w:rPr>
          <w:spacing w:val="-8"/>
          <w:sz w:val="21"/>
        </w:rPr>
        <w:t xml:space="preserve"> </w:t>
      </w:r>
      <w:r>
        <w:rPr>
          <w:sz w:val="21"/>
        </w:rPr>
        <w:t>and</w:t>
      </w:r>
      <w:r>
        <w:rPr>
          <w:spacing w:val="-5"/>
          <w:sz w:val="21"/>
        </w:rPr>
        <w:t xml:space="preserve"> </w:t>
      </w:r>
      <w:r>
        <w:rPr>
          <w:sz w:val="21"/>
        </w:rPr>
        <w:t>use</w:t>
      </w:r>
      <w:r>
        <w:rPr>
          <w:spacing w:val="-7"/>
          <w:sz w:val="21"/>
        </w:rPr>
        <w:t xml:space="preserve"> </w:t>
      </w:r>
      <w:r>
        <w:rPr>
          <w:sz w:val="21"/>
        </w:rPr>
        <w:t>the</w:t>
      </w:r>
      <w:r>
        <w:rPr>
          <w:spacing w:val="-7"/>
          <w:sz w:val="21"/>
        </w:rPr>
        <w:t xml:space="preserve"> </w:t>
      </w:r>
      <w:r>
        <w:rPr>
          <w:sz w:val="21"/>
        </w:rPr>
        <w:t>following</w:t>
      </w:r>
      <w:r>
        <w:rPr>
          <w:spacing w:val="-6"/>
          <w:sz w:val="21"/>
        </w:rPr>
        <w:t xml:space="preserve"> </w:t>
      </w:r>
      <w:r>
        <w:rPr>
          <w:spacing w:val="-2"/>
          <w:sz w:val="21"/>
        </w:rPr>
        <w:t>terms:</w:t>
      </w:r>
    </w:p>
    <w:p w14:paraId="5BFCA5B7" w14:textId="77777777" w:rsidR="00774B71" w:rsidRDefault="00000000">
      <w:pPr>
        <w:spacing w:before="241"/>
        <w:ind w:left="860" w:right="890"/>
        <w:rPr>
          <w:sz w:val="21"/>
        </w:rPr>
      </w:pPr>
      <w:r>
        <w:rPr>
          <w:sz w:val="21"/>
        </w:rPr>
        <w:t>The</w:t>
      </w:r>
      <w:r>
        <w:rPr>
          <w:spacing w:val="-4"/>
          <w:sz w:val="21"/>
        </w:rPr>
        <w:t xml:space="preserve"> </w:t>
      </w:r>
      <w:r>
        <w:rPr>
          <w:b/>
          <w:sz w:val="21"/>
        </w:rPr>
        <w:t>Total</w:t>
      </w:r>
      <w:r>
        <w:rPr>
          <w:b/>
          <w:spacing w:val="-3"/>
          <w:sz w:val="21"/>
        </w:rPr>
        <w:t xml:space="preserve"> </w:t>
      </w:r>
      <w:r>
        <w:rPr>
          <w:b/>
          <w:sz w:val="21"/>
        </w:rPr>
        <w:t>OPEB</w:t>
      </w:r>
      <w:r>
        <w:rPr>
          <w:b/>
          <w:spacing w:val="-1"/>
          <w:sz w:val="21"/>
        </w:rPr>
        <w:t xml:space="preserve"> </w:t>
      </w:r>
      <w:r>
        <w:rPr>
          <w:b/>
          <w:sz w:val="21"/>
        </w:rPr>
        <w:t>Liability</w:t>
      </w:r>
      <w:r>
        <w:rPr>
          <w:b/>
          <w:spacing w:val="-5"/>
          <w:sz w:val="21"/>
        </w:rPr>
        <w:t xml:space="preserve"> </w:t>
      </w:r>
      <w:r>
        <w:rPr>
          <w:b/>
          <w:sz w:val="21"/>
        </w:rPr>
        <w:t>(TOL)</w:t>
      </w:r>
      <w:r>
        <w:rPr>
          <w:b/>
          <w:spacing w:val="-2"/>
          <w:sz w:val="21"/>
        </w:rPr>
        <w:t xml:space="preserve"> </w:t>
      </w:r>
      <w:r>
        <w:rPr>
          <w:sz w:val="21"/>
        </w:rPr>
        <w:t>is</w:t>
      </w:r>
      <w:r>
        <w:rPr>
          <w:spacing w:val="-2"/>
          <w:sz w:val="21"/>
        </w:rPr>
        <w:t xml:space="preserve"> </w:t>
      </w:r>
      <w:r>
        <w:rPr>
          <w:sz w:val="21"/>
        </w:rPr>
        <w:t>the</w:t>
      </w:r>
      <w:r>
        <w:rPr>
          <w:spacing w:val="-2"/>
          <w:sz w:val="21"/>
        </w:rPr>
        <w:t xml:space="preserve"> </w:t>
      </w:r>
      <w:r>
        <w:rPr>
          <w:sz w:val="21"/>
        </w:rPr>
        <w:t>present</w:t>
      </w:r>
      <w:r>
        <w:rPr>
          <w:spacing w:val="-3"/>
          <w:sz w:val="21"/>
        </w:rPr>
        <w:t xml:space="preserve"> </w:t>
      </w:r>
      <w:r>
        <w:rPr>
          <w:sz w:val="21"/>
        </w:rPr>
        <w:t>value</w:t>
      </w:r>
      <w:r>
        <w:rPr>
          <w:spacing w:val="-2"/>
          <w:sz w:val="21"/>
        </w:rPr>
        <w:t xml:space="preserve"> </w:t>
      </w:r>
      <w:r>
        <w:rPr>
          <w:sz w:val="21"/>
        </w:rPr>
        <w:t>of</w:t>
      </w:r>
      <w:r>
        <w:rPr>
          <w:spacing w:val="-3"/>
          <w:sz w:val="21"/>
        </w:rPr>
        <w:t xml:space="preserve"> </w:t>
      </w:r>
      <w:r>
        <w:rPr>
          <w:sz w:val="21"/>
        </w:rPr>
        <w:t>benefits</w:t>
      </w:r>
      <w:r>
        <w:rPr>
          <w:spacing w:val="-2"/>
          <w:sz w:val="21"/>
        </w:rPr>
        <w:t xml:space="preserve"> </w:t>
      </w:r>
      <w:r>
        <w:rPr>
          <w:sz w:val="21"/>
        </w:rPr>
        <w:t>that</w:t>
      </w:r>
      <w:r>
        <w:rPr>
          <w:spacing w:val="-3"/>
          <w:sz w:val="21"/>
        </w:rPr>
        <w:t xml:space="preserve"> </w:t>
      </w:r>
      <w:r>
        <w:rPr>
          <w:sz w:val="21"/>
        </w:rPr>
        <w:t>are</w:t>
      </w:r>
      <w:r>
        <w:rPr>
          <w:spacing w:val="-3"/>
          <w:sz w:val="21"/>
        </w:rPr>
        <w:t xml:space="preserve"> </w:t>
      </w:r>
      <w:r>
        <w:rPr>
          <w:sz w:val="21"/>
        </w:rPr>
        <w:t>attributed</w:t>
      </w:r>
      <w:r>
        <w:rPr>
          <w:spacing w:val="-2"/>
          <w:sz w:val="21"/>
        </w:rPr>
        <w:t xml:space="preserve"> </w:t>
      </w:r>
      <w:r>
        <w:rPr>
          <w:sz w:val="21"/>
        </w:rPr>
        <w:t>to</w:t>
      </w:r>
      <w:r>
        <w:rPr>
          <w:spacing w:val="-2"/>
          <w:sz w:val="21"/>
        </w:rPr>
        <w:t xml:space="preserve"> </w:t>
      </w:r>
      <w:r>
        <w:rPr>
          <w:sz w:val="21"/>
        </w:rPr>
        <w:t>past</w:t>
      </w:r>
      <w:r>
        <w:rPr>
          <w:spacing w:val="-3"/>
          <w:sz w:val="21"/>
        </w:rPr>
        <w:t xml:space="preserve"> </w:t>
      </w:r>
      <w:r>
        <w:rPr>
          <w:sz w:val="21"/>
        </w:rPr>
        <w:t>service only discounted at the valuation interest rate (5.75%). The portion attributed to future employee service is excluded. For retirees, this is equal to the present value of benefits.</w:t>
      </w:r>
    </w:p>
    <w:p w14:paraId="066E4E7A" w14:textId="77777777" w:rsidR="00774B71" w:rsidRDefault="00774B71">
      <w:pPr>
        <w:rPr>
          <w:sz w:val="21"/>
        </w:rPr>
        <w:sectPr w:rsidR="00774B71">
          <w:headerReference w:type="default" r:id="rId86"/>
          <w:footerReference w:type="default" r:id="rId87"/>
          <w:pgSz w:w="12240" w:h="15840"/>
          <w:pgMar w:top="1720" w:right="580" w:bottom="1580" w:left="580" w:header="1335" w:footer="1388" w:gutter="0"/>
          <w:cols w:space="720"/>
        </w:sectPr>
      </w:pPr>
    </w:p>
    <w:p w14:paraId="50C54E80" w14:textId="77777777" w:rsidR="00774B71" w:rsidRDefault="00774B71">
      <w:pPr>
        <w:pStyle w:val="BodyText"/>
        <w:rPr>
          <w:sz w:val="21"/>
        </w:rPr>
      </w:pPr>
    </w:p>
    <w:p w14:paraId="3C615679" w14:textId="77777777" w:rsidR="00774B71" w:rsidRDefault="00774B71">
      <w:pPr>
        <w:pStyle w:val="BodyText"/>
        <w:rPr>
          <w:sz w:val="21"/>
        </w:rPr>
      </w:pPr>
    </w:p>
    <w:p w14:paraId="7D3F2EDA" w14:textId="77777777" w:rsidR="00774B71" w:rsidRDefault="00774B71">
      <w:pPr>
        <w:pStyle w:val="BodyText"/>
        <w:spacing w:before="199"/>
        <w:rPr>
          <w:sz w:val="21"/>
        </w:rPr>
      </w:pPr>
    </w:p>
    <w:p w14:paraId="7BF56BA9" w14:textId="77777777" w:rsidR="00774B71" w:rsidRDefault="00000000">
      <w:pPr>
        <w:ind w:left="860" w:right="903"/>
        <w:rPr>
          <w:sz w:val="21"/>
        </w:rPr>
      </w:pPr>
      <w:r>
        <w:rPr>
          <w:sz w:val="21"/>
        </w:rPr>
        <w:t>The</w:t>
      </w:r>
      <w:r>
        <w:rPr>
          <w:spacing w:val="-1"/>
          <w:sz w:val="21"/>
        </w:rPr>
        <w:t xml:space="preserve"> </w:t>
      </w:r>
      <w:r>
        <w:rPr>
          <w:b/>
          <w:sz w:val="21"/>
        </w:rPr>
        <w:t>Service</w:t>
      </w:r>
      <w:r>
        <w:rPr>
          <w:b/>
          <w:spacing w:val="-1"/>
          <w:sz w:val="21"/>
        </w:rPr>
        <w:t xml:space="preserve"> </w:t>
      </w:r>
      <w:r>
        <w:rPr>
          <w:b/>
          <w:sz w:val="21"/>
        </w:rPr>
        <w:t xml:space="preserve">Cost </w:t>
      </w:r>
      <w:r>
        <w:rPr>
          <w:sz w:val="21"/>
        </w:rPr>
        <w:t>is that</w:t>
      </w:r>
      <w:r>
        <w:rPr>
          <w:spacing w:val="-3"/>
          <w:sz w:val="21"/>
        </w:rPr>
        <w:t xml:space="preserve"> </w:t>
      </w:r>
      <w:r>
        <w:rPr>
          <w:sz w:val="21"/>
        </w:rPr>
        <w:t>portion of the Washoe County provided benefit attributable to employee service</w:t>
      </w:r>
      <w:r>
        <w:rPr>
          <w:spacing w:val="-2"/>
          <w:sz w:val="21"/>
        </w:rPr>
        <w:t xml:space="preserve"> </w:t>
      </w:r>
      <w:r>
        <w:rPr>
          <w:sz w:val="21"/>
        </w:rPr>
        <w:t>in</w:t>
      </w:r>
      <w:r>
        <w:rPr>
          <w:spacing w:val="-2"/>
          <w:sz w:val="21"/>
        </w:rPr>
        <w:t xml:space="preserve"> </w:t>
      </w:r>
      <w:r>
        <w:rPr>
          <w:sz w:val="21"/>
        </w:rPr>
        <w:t>the</w:t>
      </w:r>
      <w:r>
        <w:rPr>
          <w:spacing w:val="-2"/>
          <w:sz w:val="21"/>
        </w:rPr>
        <w:t xml:space="preserve"> </w:t>
      </w:r>
      <w:r>
        <w:rPr>
          <w:sz w:val="21"/>
        </w:rPr>
        <w:t>current</w:t>
      </w:r>
      <w:r>
        <w:rPr>
          <w:spacing w:val="-3"/>
          <w:sz w:val="21"/>
        </w:rPr>
        <w:t xml:space="preserve"> </w:t>
      </w:r>
      <w:r>
        <w:rPr>
          <w:sz w:val="21"/>
        </w:rPr>
        <w:t>year.</w:t>
      </w:r>
      <w:r>
        <w:rPr>
          <w:spacing w:val="-3"/>
          <w:sz w:val="21"/>
        </w:rPr>
        <w:t xml:space="preserve"> </w:t>
      </w:r>
      <w:r>
        <w:rPr>
          <w:sz w:val="21"/>
        </w:rPr>
        <w:t>The</w:t>
      </w:r>
      <w:r>
        <w:rPr>
          <w:spacing w:val="-2"/>
          <w:sz w:val="21"/>
        </w:rPr>
        <w:t xml:space="preserve"> </w:t>
      </w:r>
      <w:r>
        <w:rPr>
          <w:sz w:val="21"/>
        </w:rPr>
        <w:t>Service</w:t>
      </w:r>
      <w:r>
        <w:rPr>
          <w:spacing w:val="-5"/>
          <w:sz w:val="21"/>
        </w:rPr>
        <w:t xml:space="preserve"> </w:t>
      </w:r>
      <w:r>
        <w:rPr>
          <w:sz w:val="21"/>
        </w:rPr>
        <w:t>Cost</w:t>
      </w:r>
      <w:r>
        <w:rPr>
          <w:spacing w:val="-3"/>
          <w:sz w:val="21"/>
        </w:rPr>
        <w:t xml:space="preserve"> </w:t>
      </w:r>
      <w:r>
        <w:rPr>
          <w:sz w:val="21"/>
        </w:rPr>
        <w:t>remains</w:t>
      </w:r>
      <w:r>
        <w:rPr>
          <w:spacing w:val="-2"/>
          <w:sz w:val="21"/>
        </w:rPr>
        <w:t xml:space="preserve"> </w:t>
      </w:r>
      <w:r>
        <w:rPr>
          <w:sz w:val="21"/>
        </w:rPr>
        <w:t>level</w:t>
      </w:r>
      <w:r>
        <w:rPr>
          <w:spacing w:val="-1"/>
          <w:sz w:val="21"/>
        </w:rPr>
        <w:t xml:space="preserve"> </w:t>
      </w:r>
      <w:r>
        <w:rPr>
          <w:sz w:val="21"/>
        </w:rPr>
        <w:t>as</w:t>
      </w:r>
      <w:r>
        <w:rPr>
          <w:spacing w:val="-2"/>
          <w:sz w:val="21"/>
        </w:rPr>
        <w:t xml:space="preserve"> </w:t>
      </w:r>
      <w:r>
        <w:rPr>
          <w:sz w:val="21"/>
        </w:rPr>
        <w:t>a</w:t>
      </w:r>
      <w:r>
        <w:rPr>
          <w:spacing w:val="-2"/>
          <w:sz w:val="21"/>
        </w:rPr>
        <w:t xml:space="preserve"> </w:t>
      </w:r>
      <w:r>
        <w:rPr>
          <w:sz w:val="21"/>
        </w:rPr>
        <w:t>percentage</w:t>
      </w:r>
      <w:r>
        <w:rPr>
          <w:spacing w:val="-2"/>
          <w:sz w:val="21"/>
        </w:rPr>
        <w:t xml:space="preserve"> </w:t>
      </w:r>
      <w:r>
        <w:rPr>
          <w:sz w:val="21"/>
        </w:rPr>
        <w:t>of</w:t>
      </w:r>
      <w:r>
        <w:rPr>
          <w:spacing w:val="-3"/>
          <w:sz w:val="21"/>
        </w:rPr>
        <w:t xml:space="preserve"> </w:t>
      </w:r>
      <w:r>
        <w:rPr>
          <w:sz w:val="21"/>
        </w:rPr>
        <w:t>pay</w:t>
      </w:r>
      <w:r>
        <w:rPr>
          <w:spacing w:val="-2"/>
          <w:sz w:val="21"/>
        </w:rPr>
        <w:t xml:space="preserve"> </w:t>
      </w:r>
      <w:r>
        <w:rPr>
          <w:sz w:val="21"/>
        </w:rPr>
        <w:t>throughout</w:t>
      </w:r>
      <w:r>
        <w:rPr>
          <w:spacing w:val="-3"/>
          <w:sz w:val="21"/>
        </w:rPr>
        <w:t xml:space="preserve"> </w:t>
      </w:r>
      <w:r>
        <w:rPr>
          <w:sz w:val="21"/>
        </w:rPr>
        <w:t xml:space="preserve">the </w:t>
      </w:r>
      <w:proofErr w:type="gramStart"/>
      <w:r>
        <w:rPr>
          <w:sz w:val="21"/>
        </w:rPr>
        <w:t>participant’s</w:t>
      </w:r>
      <w:proofErr w:type="gramEnd"/>
      <w:r>
        <w:rPr>
          <w:sz w:val="21"/>
        </w:rPr>
        <w:t xml:space="preserve"> assumed working lifetime. Since retirees are not accruing any more service, their service cost is zero.</w:t>
      </w:r>
    </w:p>
    <w:p w14:paraId="11302603" w14:textId="77777777" w:rsidR="00774B71" w:rsidRDefault="00000000">
      <w:pPr>
        <w:spacing w:before="241"/>
        <w:ind w:left="860"/>
        <w:rPr>
          <w:sz w:val="21"/>
        </w:rPr>
      </w:pPr>
      <w:r>
        <w:rPr>
          <w:sz w:val="21"/>
        </w:rPr>
        <w:t>The</w:t>
      </w:r>
      <w:r>
        <w:rPr>
          <w:spacing w:val="-5"/>
          <w:sz w:val="21"/>
        </w:rPr>
        <w:t xml:space="preserve"> </w:t>
      </w:r>
      <w:r>
        <w:rPr>
          <w:b/>
          <w:sz w:val="21"/>
        </w:rPr>
        <w:t>Fiduciary</w:t>
      </w:r>
      <w:r>
        <w:rPr>
          <w:b/>
          <w:spacing w:val="-5"/>
          <w:sz w:val="21"/>
        </w:rPr>
        <w:t xml:space="preserve"> </w:t>
      </w:r>
      <w:r>
        <w:rPr>
          <w:b/>
          <w:sz w:val="21"/>
        </w:rPr>
        <w:t>Net</w:t>
      </w:r>
      <w:r>
        <w:rPr>
          <w:b/>
          <w:spacing w:val="-6"/>
          <w:sz w:val="21"/>
        </w:rPr>
        <w:t xml:space="preserve"> </w:t>
      </w:r>
      <w:r>
        <w:rPr>
          <w:b/>
          <w:sz w:val="21"/>
        </w:rPr>
        <w:t>Position</w:t>
      </w:r>
      <w:r>
        <w:rPr>
          <w:b/>
          <w:spacing w:val="-3"/>
          <w:sz w:val="21"/>
        </w:rPr>
        <w:t xml:space="preserve"> </w:t>
      </w:r>
      <w:r>
        <w:rPr>
          <w:b/>
          <w:sz w:val="21"/>
        </w:rPr>
        <w:t>(FNP)</w:t>
      </w:r>
      <w:r>
        <w:rPr>
          <w:b/>
          <w:spacing w:val="-6"/>
          <w:sz w:val="21"/>
        </w:rPr>
        <w:t xml:space="preserve"> </w:t>
      </w:r>
      <w:r>
        <w:rPr>
          <w:sz w:val="21"/>
        </w:rPr>
        <w:t>is</w:t>
      </w:r>
      <w:r>
        <w:rPr>
          <w:spacing w:val="-5"/>
          <w:sz w:val="21"/>
        </w:rPr>
        <w:t xml:space="preserve"> </w:t>
      </w:r>
      <w:r>
        <w:rPr>
          <w:sz w:val="21"/>
        </w:rPr>
        <w:t>equal</w:t>
      </w:r>
      <w:r>
        <w:rPr>
          <w:spacing w:val="-4"/>
          <w:sz w:val="21"/>
        </w:rPr>
        <w:t xml:space="preserve"> </w:t>
      </w:r>
      <w:r>
        <w:rPr>
          <w:sz w:val="21"/>
        </w:rPr>
        <w:t>to</w:t>
      </w:r>
      <w:r>
        <w:rPr>
          <w:spacing w:val="-4"/>
          <w:sz w:val="21"/>
        </w:rPr>
        <w:t xml:space="preserve"> </w:t>
      </w:r>
      <w:proofErr w:type="gramStart"/>
      <w:r>
        <w:rPr>
          <w:sz w:val="21"/>
        </w:rPr>
        <w:t>market</w:t>
      </w:r>
      <w:proofErr w:type="gramEnd"/>
      <w:r>
        <w:rPr>
          <w:spacing w:val="-6"/>
          <w:sz w:val="21"/>
        </w:rPr>
        <w:t xml:space="preserve"> </w:t>
      </w:r>
      <w:r>
        <w:rPr>
          <w:sz w:val="21"/>
        </w:rPr>
        <w:t>value</w:t>
      </w:r>
      <w:r>
        <w:rPr>
          <w:spacing w:val="-5"/>
          <w:sz w:val="21"/>
        </w:rPr>
        <w:t xml:space="preserve"> </w:t>
      </w:r>
      <w:r>
        <w:rPr>
          <w:sz w:val="21"/>
        </w:rPr>
        <w:t>of</w:t>
      </w:r>
      <w:r>
        <w:rPr>
          <w:spacing w:val="-5"/>
          <w:sz w:val="21"/>
        </w:rPr>
        <w:t xml:space="preserve"> </w:t>
      </w:r>
      <w:r>
        <w:rPr>
          <w:spacing w:val="-2"/>
          <w:sz w:val="21"/>
        </w:rPr>
        <w:t>assets.</w:t>
      </w:r>
    </w:p>
    <w:p w14:paraId="7F2EFF0D" w14:textId="77777777" w:rsidR="00774B71" w:rsidRDefault="00000000">
      <w:pPr>
        <w:spacing w:before="241"/>
        <w:ind w:left="860" w:right="457"/>
        <w:rPr>
          <w:sz w:val="21"/>
        </w:rPr>
      </w:pPr>
      <w:r>
        <w:rPr>
          <w:sz w:val="21"/>
        </w:rPr>
        <w:t>The</w:t>
      </w:r>
      <w:r>
        <w:rPr>
          <w:spacing w:val="-4"/>
          <w:sz w:val="21"/>
        </w:rPr>
        <w:t xml:space="preserve"> </w:t>
      </w:r>
      <w:r>
        <w:rPr>
          <w:b/>
          <w:sz w:val="21"/>
        </w:rPr>
        <w:t>Net</w:t>
      </w:r>
      <w:r>
        <w:rPr>
          <w:b/>
          <w:spacing w:val="-3"/>
          <w:sz w:val="21"/>
        </w:rPr>
        <w:t xml:space="preserve"> </w:t>
      </w:r>
      <w:r>
        <w:rPr>
          <w:b/>
          <w:sz w:val="21"/>
        </w:rPr>
        <w:t>OPEB</w:t>
      </w:r>
      <w:r>
        <w:rPr>
          <w:b/>
          <w:spacing w:val="-2"/>
          <w:sz w:val="21"/>
        </w:rPr>
        <w:t xml:space="preserve"> </w:t>
      </w:r>
      <w:r>
        <w:rPr>
          <w:b/>
          <w:sz w:val="21"/>
        </w:rPr>
        <w:t>Liability</w:t>
      </w:r>
      <w:r>
        <w:rPr>
          <w:b/>
          <w:spacing w:val="-2"/>
          <w:sz w:val="21"/>
        </w:rPr>
        <w:t xml:space="preserve"> </w:t>
      </w:r>
      <w:r>
        <w:rPr>
          <w:b/>
          <w:sz w:val="21"/>
        </w:rPr>
        <w:t>(NOL)</w:t>
      </w:r>
      <w:r>
        <w:rPr>
          <w:b/>
          <w:spacing w:val="-2"/>
          <w:sz w:val="21"/>
        </w:rPr>
        <w:t xml:space="preserve"> </w:t>
      </w:r>
      <w:r>
        <w:rPr>
          <w:sz w:val="21"/>
        </w:rPr>
        <w:t>is</w:t>
      </w:r>
      <w:r>
        <w:rPr>
          <w:spacing w:val="-3"/>
          <w:sz w:val="21"/>
        </w:rPr>
        <w:t xml:space="preserve"> </w:t>
      </w:r>
      <w:r>
        <w:rPr>
          <w:sz w:val="21"/>
        </w:rPr>
        <w:t>the</w:t>
      </w:r>
      <w:r>
        <w:rPr>
          <w:spacing w:val="-2"/>
          <w:sz w:val="21"/>
        </w:rPr>
        <w:t xml:space="preserve"> </w:t>
      </w:r>
      <w:r>
        <w:rPr>
          <w:sz w:val="21"/>
        </w:rPr>
        <w:t>Total</w:t>
      </w:r>
      <w:r>
        <w:rPr>
          <w:spacing w:val="-2"/>
          <w:sz w:val="21"/>
        </w:rPr>
        <w:t xml:space="preserve"> </w:t>
      </w:r>
      <w:r>
        <w:rPr>
          <w:sz w:val="21"/>
        </w:rPr>
        <w:t>OPEB</w:t>
      </w:r>
      <w:r>
        <w:rPr>
          <w:spacing w:val="-2"/>
          <w:sz w:val="21"/>
        </w:rPr>
        <w:t xml:space="preserve"> </w:t>
      </w:r>
      <w:r>
        <w:rPr>
          <w:sz w:val="21"/>
        </w:rPr>
        <w:t>Liability</w:t>
      </w:r>
      <w:r>
        <w:rPr>
          <w:spacing w:val="-5"/>
          <w:sz w:val="21"/>
        </w:rPr>
        <w:t xml:space="preserve"> </w:t>
      </w:r>
      <w:r>
        <w:rPr>
          <w:sz w:val="21"/>
        </w:rPr>
        <w:t>minus</w:t>
      </w:r>
      <w:r>
        <w:rPr>
          <w:spacing w:val="-2"/>
          <w:sz w:val="21"/>
        </w:rPr>
        <w:t xml:space="preserve"> </w:t>
      </w:r>
      <w:r>
        <w:rPr>
          <w:sz w:val="21"/>
        </w:rPr>
        <w:t>the</w:t>
      </w:r>
      <w:r>
        <w:rPr>
          <w:spacing w:val="-2"/>
          <w:sz w:val="21"/>
        </w:rPr>
        <w:t xml:space="preserve"> </w:t>
      </w:r>
      <w:r>
        <w:rPr>
          <w:sz w:val="21"/>
        </w:rPr>
        <w:t>Plan's</w:t>
      </w:r>
      <w:r>
        <w:rPr>
          <w:spacing w:val="-3"/>
          <w:sz w:val="21"/>
        </w:rPr>
        <w:t xml:space="preserve"> </w:t>
      </w:r>
      <w:r>
        <w:rPr>
          <w:sz w:val="21"/>
        </w:rPr>
        <w:t>Fiduciary</w:t>
      </w:r>
      <w:r>
        <w:rPr>
          <w:spacing w:val="-3"/>
          <w:sz w:val="21"/>
        </w:rPr>
        <w:t xml:space="preserve"> </w:t>
      </w:r>
      <w:r>
        <w:rPr>
          <w:sz w:val="21"/>
        </w:rPr>
        <w:t>Net</w:t>
      </w:r>
      <w:r>
        <w:rPr>
          <w:spacing w:val="-3"/>
          <w:sz w:val="21"/>
        </w:rPr>
        <w:t xml:space="preserve"> </w:t>
      </w:r>
      <w:r>
        <w:rPr>
          <w:sz w:val="21"/>
        </w:rPr>
        <w:t>Position (formerly referred to as unfunded accrued liability).</w:t>
      </w:r>
    </w:p>
    <w:p w14:paraId="48FB9E3E" w14:textId="77777777" w:rsidR="00774B71" w:rsidRDefault="00774B71">
      <w:pPr>
        <w:pStyle w:val="BodyText"/>
        <w:spacing w:before="32"/>
        <w:rPr>
          <w:sz w:val="20"/>
        </w:rPr>
      </w:pPr>
    </w:p>
    <w:tbl>
      <w:tblPr>
        <w:tblW w:w="0" w:type="auto"/>
        <w:tblInd w:w="881" w:type="dxa"/>
        <w:tblLayout w:type="fixed"/>
        <w:tblCellMar>
          <w:left w:w="0" w:type="dxa"/>
          <w:right w:w="0" w:type="dxa"/>
        </w:tblCellMar>
        <w:tblLook w:val="01E0" w:firstRow="1" w:lastRow="1" w:firstColumn="1" w:lastColumn="1" w:noHBand="0" w:noVBand="0"/>
      </w:tblPr>
      <w:tblGrid>
        <w:gridCol w:w="5500"/>
        <w:gridCol w:w="2087"/>
        <w:gridCol w:w="1751"/>
      </w:tblGrid>
      <w:tr w:rsidR="00774B71" w14:paraId="4187D24B" w14:textId="77777777">
        <w:trPr>
          <w:trHeight w:val="248"/>
        </w:trPr>
        <w:tc>
          <w:tcPr>
            <w:tcW w:w="5500" w:type="dxa"/>
            <w:shd w:val="clear" w:color="auto" w:fill="004F77"/>
          </w:tcPr>
          <w:p w14:paraId="77F28890" w14:textId="77777777" w:rsidR="00774B71" w:rsidRDefault="00774B71">
            <w:pPr>
              <w:pStyle w:val="TableParagraph"/>
              <w:rPr>
                <w:rFonts w:ascii="Times New Roman"/>
                <w:sz w:val="18"/>
              </w:rPr>
            </w:pPr>
          </w:p>
        </w:tc>
        <w:tc>
          <w:tcPr>
            <w:tcW w:w="2087" w:type="dxa"/>
            <w:shd w:val="clear" w:color="auto" w:fill="004F77"/>
          </w:tcPr>
          <w:p w14:paraId="2E6DE690" w14:textId="77777777" w:rsidR="00774B71" w:rsidRDefault="00000000">
            <w:pPr>
              <w:pStyle w:val="TableParagraph"/>
              <w:spacing w:line="228" w:lineRule="exact"/>
              <w:ind w:left="371"/>
              <w:rPr>
                <w:b/>
                <w:sz w:val="21"/>
              </w:rPr>
            </w:pPr>
            <w:r>
              <w:rPr>
                <w:b/>
                <w:color w:val="FFFFFF"/>
                <w:sz w:val="21"/>
              </w:rPr>
              <w:t>July</w:t>
            </w:r>
            <w:r>
              <w:rPr>
                <w:b/>
                <w:color w:val="FFFFFF"/>
                <w:spacing w:val="-10"/>
                <w:sz w:val="21"/>
              </w:rPr>
              <w:t xml:space="preserve"> </w:t>
            </w:r>
            <w:r>
              <w:rPr>
                <w:b/>
                <w:color w:val="FFFFFF"/>
                <w:sz w:val="21"/>
              </w:rPr>
              <w:t>1,</w:t>
            </w:r>
            <w:r>
              <w:rPr>
                <w:b/>
                <w:color w:val="FFFFFF"/>
                <w:spacing w:val="-7"/>
                <w:sz w:val="21"/>
              </w:rPr>
              <w:t xml:space="preserve"> </w:t>
            </w:r>
            <w:r>
              <w:rPr>
                <w:b/>
                <w:color w:val="FFFFFF"/>
                <w:spacing w:val="-4"/>
                <w:sz w:val="21"/>
              </w:rPr>
              <w:t>2023</w:t>
            </w:r>
          </w:p>
        </w:tc>
        <w:tc>
          <w:tcPr>
            <w:tcW w:w="1751" w:type="dxa"/>
            <w:shd w:val="clear" w:color="auto" w:fill="004F77"/>
          </w:tcPr>
          <w:p w14:paraId="4932EBAB" w14:textId="77777777" w:rsidR="00774B71" w:rsidRDefault="00000000">
            <w:pPr>
              <w:pStyle w:val="TableParagraph"/>
              <w:spacing w:line="228" w:lineRule="exact"/>
              <w:ind w:left="207"/>
              <w:rPr>
                <w:b/>
                <w:sz w:val="21"/>
              </w:rPr>
            </w:pPr>
            <w:r>
              <w:rPr>
                <w:b/>
                <w:color w:val="FFFFFF"/>
                <w:sz w:val="21"/>
              </w:rPr>
              <w:t>July</w:t>
            </w:r>
            <w:r>
              <w:rPr>
                <w:b/>
                <w:color w:val="FFFFFF"/>
                <w:spacing w:val="-10"/>
                <w:sz w:val="21"/>
              </w:rPr>
              <w:t xml:space="preserve"> </w:t>
            </w:r>
            <w:r>
              <w:rPr>
                <w:b/>
                <w:color w:val="FFFFFF"/>
                <w:sz w:val="21"/>
              </w:rPr>
              <w:t>1,</w:t>
            </w:r>
            <w:r>
              <w:rPr>
                <w:b/>
                <w:color w:val="FFFFFF"/>
                <w:spacing w:val="-7"/>
                <w:sz w:val="21"/>
              </w:rPr>
              <w:t xml:space="preserve"> </w:t>
            </w:r>
            <w:r>
              <w:rPr>
                <w:b/>
                <w:color w:val="FFFFFF"/>
                <w:spacing w:val="-4"/>
                <w:sz w:val="21"/>
              </w:rPr>
              <w:t>2022</w:t>
            </w:r>
          </w:p>
        </w:tc>
      </w:tr>
      <w:tr w:rsidR="00774B71" w14:paraId="60287F85" w14:textId="77777777">
        <w:trPr>
          <w:trHeight w:val="536"/>
        </w:trPr>
        <w:tc>
          <w:tcPr>
            <w:tcW w:w="5500" w:type="dxa"/>
          </w:tcPr>
          <w:p w14:paraId="129B528D" w14:textId="77777777" w:rsidR="00774B71" w:rsidRDefault="00774B71">
            <w:pPr>
              <w:pStyle w:val="TableParagraph"/>
              <w:spacing w:before="20"/>
              <w:rPr>
                <w:sz w:val="21"/>
              </w:rPr>
            </w:pPr>
          </w:p>
          <w:p w14:paraId="6BBAB3C0" w14:textId="77777777" w:rsidR="00774B71" w:rsidRDefault="00000000">
            <w:pPr>
              <w:pStyle w:val="TableParagraph"/>
              <w:ind w:left="35"/>
              <w:rPr>
                <w:sz w:val="21"/>
              </w:rPr>
            </w:pPr>
            <w:r>
              <w:rPr>
                <w:sz w:val="21"/>
              </w:rPr>
              <w:t>Active</w:t>
            </w:r>
            <w:r>
              <w:rPr>
                <w:spacing w:val="-13"/>
                <w:sz w:val="21"/>
              </w:rPr>
              <w:t xml:space="preserve"> </w:t>
            </w:r>
            <w:r>
              <w:rPr>
                <w:spacing w:val="-2"/>
                <w:sz w:val="21"/>
              </w:rPr>
              <w:t>employees</w:t>
            </w:r>
          </w:p>
        </w:tc>
        <w:tc>
          <w:tcPr>
            <w:tcW w:w="2087" w:type="dxa"/>
          </w:tcPr>
          <w:p w14:paraId="748EC65B" w14:textId="77777777" w:rsidR="00774B71" w:rsidRDefault="00774B71">
            <w:pPr>
              <w:pStyle w:val="TableParagraph"/>
              <w:spacing w:before="20"/>
              <w:rPr>
                <w:sz w:val="21"/>
              </w:rPr>
            </w:pPr>
          </w:p>
          <w:p w14:paraId="245C89C5" w14:textId="77777777" w:rsidR="00774B71" w:rsidRDefault="00000000">
            <w:pPr>
              <w:pStyle w:val="TableParagraph"/>
              <w:ind w:right="204"/>
              <w:jc w:val="right"/>
              <w:rPr>
                <w:sz w:val="21"/>
              </w:rPr>
            </w:pPr>
            <w:r>
              <w:rPr>
                <w:spacing w:val="-4"/>
                <w:sz w:val="21"/>
              </w:rPr>
              <w:t>2,656</w:t>
            </w:r>
          </w:p>
        </w:tc>
        <w:tc>
          <w:tcPr>
            <w:tcW w:w="1751" w:type="dxa"/>
          </w:tcPr>
          <w:p w14:paraId="0D1E1606" w14:textId="77777777" w:rsidR="00774B71" w:rsidRDefault="00774B71">
            <w:pPr>
              <w:pStyle w:val="TableParagraph"/>
              <w:spacing w:before="20"/>
              <w:rPr>
                <w:sz w:val="21"/>
              </w:rPr>
            </w:pPr>
          </w:p>
          <w:p w14:paraId="563F9448" w14:textId="77777777" w:rsidR="00774B71" w:rsidRDefault="00000000">
            <w:pPr>
              <w:pStyle w:val="TableParagraph"/>
              <w:ind w:right="33"/>
              <w:jc w:val="right"/>
              <w:rPr>
                <w:sz w:val="21"/>
              </w:rPr>
            </w:pPr>
            <w:r>
              <w:rPr>
                <w:spacing w:val="-4"/>
                <w:sz w:val="21"/>
              </w:rPr>
              <w:t>2,507</w:t>
            </w:r>
          </w:p>
        </w:tc>
      </w:tr>
      <w:tr w:rsidR="00774B71" w14:paraId="6BD0F8E5" w14:textId="77777777">
        <w:trPr>
          <w:trHeight w:val="300"/>
        </w:trPr>
        <w:tc>
          <w:tcPr>
            <w:tcW w:w="5500" w:type="dxa"/>
          </w:tcPr>
          <w:p w14:paraId="0CB10AB4" w14:textId="77777777" w:rsidR="00774B71" w:rsidRDefault="00000000">
            <w:pPr>
              <w:pStyle w:val="TableParagraph"/>
              <w:spacing w:before="26"/>
              <w:ind w:left="35"/>
              <w:rPr>
                <w:sz w:val="21"/>
              </w:rPr>
            </w:pPr>
            <w:r>
              <w:rPr>
                <w:sz w:val="21"/>
              </w:rPr>
              <w:t>Retirees</w:t>
            </w:r>
            <w:r>
              <w:rPr>
                <w:spacing w:val="-12"/>
                <w:sz w:val="21"/>
              </w:rPr>
              <w:t xml:space="preserve"> </w:t>
            </w:r>
            <w:r>
              <w:rPr>
                <w:sz w:val="21"/>
              </w:rPr>
              <w:t>and</w:t>
            </w:r>
            <w:r>
              <w:rPr>
                <w:spacing w:val="-11"/>
                <w:sz w:val="21"/>
              </w:rPr>
              <w:t xml:space="preserve"> </w:t>
            </w:r>
            <w:r>
              <w:rPr>
                <w:sz w:val="21"/>
              </w:rPr>
              <w:t>Surviving</w:t>
            </w:r>
            <w:r>
              <w:rPr>
                <w:spacing w:val="-12"/>
                <w:sz w:val="21"/>
              </w:rPr>
              <w:t xml:space="preserve"> </w:t>
            </w:r>
            <w:r>
              <w:rPr>
                <w:spacing w:val="-2"/>
                <w:sz w:val="21"/>
              </w:rPr>
              <w:t>Spouses</w:t>
            </w:r>
          </w:p>
        </w:tc>
        <w:tc>
          <w:tcPr>
            <w:tcW w:w="2087" w:type="dxa"/>
          </w:tcPr>
          <w:p w14:paraId="7EF458C1" w14:textId="77777777" w:rsidR="00774B71" w:rsidRDefault="00000000">
            <w:pPr>
              <w:pStyle w:val="TableParagraph"/>
              <w:spacing w:before="26"/>
              <w:ind w:right="204"/>
              <w:jc w:val="right"/>
              <w:rPr>
                <w:sz w:val="21"/>
              </w:rPr>
            </w:pPr>
            <w:r>
              <w:rPr>
                <w:spacing w:val="-4"/>
                <w:sz w:val="21"/>
                <w:u w:val="single"/>
              </w:rPr>
              <w:t>1,900</w:t>
            </w:r>
          </w:p>
        </w:tc>
        <w:tc>
          <w:tcPr>
            <w:tcW w:w="1751" w:type="dxa"/>
          </w:tcPr>
          <w:p w14:paraId="7EFDDB3F" w14:textId="77777777" w:rsidR="00774B71" w:rsidRDefault="00000000">
            <w:pPr>
              <w:pStyle w:val="TableParagraph"/>
              <w:spacing w:before="26"/>
              <w:ind w:right="33"/>
              <w:jc w:val="right"/>
              <w:rPr>
                <w:sz w:val="21"/>
              </w:rPr>
            </w:pPr>
            <w:r>
              <w:rPr>
                <w:spacing w:val="-4"/>
                <w:sz w:val="21"/>
                <w:u w:val="single"/>
              </w:rPr>
              <w:t>1,875</w:t>
            </w:r>
          </w:p>
        </w:tc>
      </w:tr>
      <w:tr w:rsidR="00774B71" w14:paraId="68A0994B" w14:textId="77777777">
        <w:trPr>
          <w:trHeight w:val="450"/>
        </w:trPr>
        <w:tc>
          <w:tcPr>
            <w:tcW w:w="5500" w:type="dxa"/>
          </w:tcPr>
          <w:p w14:paraId="4AE95084" w14:textId="77777777" w:rsidR="00774B71" w:rsidRDefault="00000000">
            <w:pPr>
              <w:pStyle w:val="TableParagraph"/>
              <w:spacing w:before="26"/>
              <w:ind w:left="35"/>
              <w:rPr>
                <w:sz w:val="21"/>
              </w:rPr>
            </w:pPr>
            <w:r>
              <w:rPr>
                <w:sz w:val="21"/>
              </w:rPr>
              <w:t>Total</w:t>
            </w:r>
            <w:r>
              <w:rPr>
                <w:spacing w:val="-10"/>
                <w:sz w:val="21"/>
              </w:rPr>
              <w:t xml:space="preserve"> </w:t>
            </w:r>
            <w:r>
              <w:rPr>
                <w:spacing w:val="-2"/>
                <w:sz w:val="21"/>
              </w:rPr>
              <w:t>Participants</w:t>
            </w:r>
          </w:p>
        </w:tc>
        <w:tc>
          <w:tcPr>
            <w:tcW w:w="2087" w:type="dxa"/>
          </w:tcPr>
          <w:p w14:paraId="73C2C45F" w14:textId="77777777" w:rsidR="00774B71" w:rsidRDefault="00000000">
            <w:pPr>
              <w:pStyle w:val="TableParagraph"/>
              <w:spacing w:before="26"/>
              <w:ind w:right="204"/>
              <w:jc w:val="right"/>
              <w:rPr>
                <w:sz w:val="21"/>
              </w:rPr>
            </w:pPr>
            <w:r>
              <w:rPr>
                <w:spacing w:val="-4"/>
                <w:sz w:val="21"/>
              </w:rPr>
              <w:t>4,556</w:t>
            </w:r>
          </w:p>
        </w:tc>
        <w:tc>
          <w:tcPr>
            <w:tcW w:w="1751" w:type="dxa"/>
          </w:tcPr>
          <w:p w14:paraId="11F46A59" w14:textId="77777777" w:rsidR="00774B71" w:rsidRDefault="00000000">
            <w:pPr>
              <w:pStyle w:val="TableParagraph"/>
              <w:spacing w:before="26"/>
              <w:ind w:right="33"/>
              <w:jc w:val="right"/>
              <w:rPr>
                <w:sz w:val="21"/>
              </w:rPr>
            </w:pPr>
            <w:r>
              <w:rPr>
                <w:spacing w:val="-4"/>
                <w:sz w:val="21"/>
              </w:rPr>
              <w:t>4,382</w:t>
            </w:r>
          </w:p>
        </w:tc>
      </w:tr>
      <w:tr w:rsidR="00774B71" w14:paraId="162109FD" w14:textId="77777777">
        <w:trPr>
          <w:trHeight w:val="578"/>
        </w:trPr>
        <w:tc>
          <w:tcPr>
            <w:tcW w:w="5500" w:type="dxa"/>
          </w:tcPr>
          <w:p w14:paraId="7425BE97" w14:textId="77777777" w:rsidR="00774B71" w:rsidRDefault="00000000">
            <w:pPr>
              <w:pStyle w:val="TableParagraph"/>
              <w:spacing w:before="176"/>
              <w:ind w:left="35"/>
              <w:rPr>
                <w:sz w:val="21"/>
              </w:rPr>
            </w:pPr>
            <w:r>
              <w:rPr>
                <w:sz w:val="21"/>
              </w:rPr>
              <w:t>Covered</w:t>
            </w:r>
            <w:r>
              <w:rPr>
                <w:spacing w:val="-14"/>
                <w:sz w:val="21"/>
              </w:rPr>
              <w:t xml:space="preserve"> </w:t>
            </w:r>
            <w:r>
              <w:rPr>
                <w:sz w:val="21"/>
              </w:rPr>
              <w:t>Retired</w:t>
            </w:r>
            <w:r>
              <w:rPr>
                <w:spacing w:val="-14"/>
                <w:sz w:val="21"/>
              </w:rPr>
              <w:t xml:space="preserve"> </w:t>
            </w:r>
            <w:r>
              <w:rPr>
                <w:spacing w:val="-2"/>
                <w:sz w:val="21"/>
              </w:rPr>
              <w:t>Spouses</w:t>
            </w:r>
          </w:p>
        </w:tc>
        <w:tc>
          <w:tcPr>
            <w:tcW w:w="2087" w:type="dxa"/>
          </w:tcPr>
          <w:p w14:paraId="670D99B8" w14:textId="77777777" w:rsidR="00774B71" w:rsidRDefault="00000000">
            <w:pPr>
              <w:pStyle w:val="TableParagraph"/>
              <w:spacing w:before="176"/>
              <w:ind w:right="204"/>
              <w:jc w:val="right"/>
              <w:rPr>
                <w:sz w:val="21"/>
              </w:rPr>
            </w:pPr>
            <w:r>
              <w:rPr>
                <w:spacing w:val="-5"/>
                <w:sz w:val="21"/>
              </w:rPr>
              <w:t>237</w:t>
            </w:r>
          </w:p>
        </w:tc>
        <w:tc>
          <w:tcPr>
            <w:tcW w:w="1751" w:type="dxa"/>
          </w:tcPr>
          <w:p w14:paraId="0FCF1338" w14:textId="77777777" w:rsidR="00774B71" w:rsidRDefault="00000000">
            <w:pPr>
              <w:pStyle w:val="TableParagraph"/>
              <w:spacing w:before="176"/>
              <w:ind w:right="33"/>
              <w:jc w:val="right"/>
              <w:rPr>
                <w:sz w:val="21"/>
              </w:rPr>
            </w:pPr>
            <w:r>
              <w:rPr>
                <w:spacing w:val="-5"/>
                <w:sz w:val="21"/>
              </w:rPr>
              <w:t>231</w:t>
            </w:r>
          </w:p>
        </w:tc>
      </w:tr>
      <w:tr w:rsidR="00774B71" w14:paraId="46A83033" w14:textId="77777777">
        <w:trPr>
          <w:trHeight w:val="405"/>
        </w:trPr>
        <w:tc>
          <w:tcPr>
            <w:tcW w:w="5500" w:type="dxa"/>
          </w:tcPr>
          <w:p w14:paraId="0C88DCB2" w14:textId="77777777" w:rsidR="00774B71" w:rsidRDefault="00000000">
            <w:pPr>
              <w:pStyle w:val="TableParagraph"/>
              <w:spacing w:before="154" w:line="232" w:lineRule="exact"/>
              <w:ind w:left="35"/>
              <w:rPr>
                <w:sz w:val="21"/>
              </w:rPr>
            </w:pPr>
            <w:r>
              <w:rPr>
                <w:sz w:val="21"/>
              </w:rPr>
              <w:t>Total</w:t>
            </w:r>
            <w:r>
              <w:rPr>
                <w:spacing w:val="-10"/>
                <w:sz w:val="21"/>
              </w:rPr>
              <w:t xml:space="preserve"> </w:t>
            </w:r>
            <w:r>
              <w:rPr>
                <w:sz w:val="21"/>
              </w:rPr>
              <w:t>OPEB</w:t>
            </w:r>
            <w:r>
              <w:rPr>
                <w:spacing w:val="-9"/>
                <w:sz w:val="21"/>
              </w:rPr>
              <w:t xml:space="preserve"> </w:t>
            </w:r>
            <w:r>
              <w:rPr>
                <w:spacing w:val="-2"/>
                <w:sz w:val="21"/>
              </w:rPr>
              <w:t>Liability</w:t>
            </w:r>
          </w:p>
        </w:tc>
        <w:tc>
          <w:tcPr>
            <w:tcW w:w="2087" w:type="dxa"/>
          </w:tcPr>
          <w:p w14:paraId="79874B76" w14:textId="77777777" w:rsidR="00774B71" w:rsidRDefault="00000000">
            <w:pPr>
              <w:pStyle w:val="TableParagraph"/>
              <w:spacing w:before="154" w:line="232" w:lineRule="exact"/>
              <w:ind w:right="205"/>
              <w:jc w:val="right"/>
              <w:rPr>
                <w:sz w:val="21"/>
              </w:rPr>
            </w:pPr>
            <w:r>
              <w:rPr>
                <w:spacing w:val="-2"/>
                <w:sz w:val="21"/>
              </w:rPr>
              <w:t>$491,239,799</w:t>
            </w:r>
          </w:p>
        </w:tc>
        <w:tc>
          <w:tcPr>
            <w:tcW w:w="1751" w:type="dxa"/>
          </w:tcPr>
          <w:p w14:paraId="5666F3EA" w14:textId="77777777" w:rsidR="00774B71" w:rsidRDefault="00000000">
            <w:pPr>
              <w:pStyle w:val="TableParagraph"/>
              <w:spacing w:before="154" w:line="232" w:lineRule="exact"/>
              <w:ind w:right="33"/>
              <w:jc w:val="right"/>
              <w:rPr>
                <w:sz w:val="21"/>
              </w:rPr>
            </w:pPr>
            <w:r>
              <w:rPr>
                <w:spacing w:val="-2"/>
                <w:sz w:val="21"/>
              </w:rPr>
              <w:t>$494,401,625</w:t>
            </w:r>
          </w:p>
        </w:tc>
      </w:tr>
      <w:tr w:rsidR="00774B71" w14:paraId="6980CDE3" w14:textId="77777777">
        <w:trPr>
          <w:trHeight w:val="255"/>
        </w:trPr>
        <w:tc>
          <w:tcPr>
            <w:tcW w:w="5500" w:type="dxa"/>
          </w:tcPr>
          <w:p w14:paraId="3D4DE659" w14:textId="77777777" w:rsidR="00774B71" w:rsidRDefault="00000000">
            <w:pPr>
              <w:pStyle w:val="TableParagraph"/>
              <w:spacing w:before="3" w:line="232" w:lineRule="exact"/>
              <w:ind w:left="35"/>
              <w:rPr>
                <w:sz w:val="21"/>
              </w:rPr>
            </w:pPr>
            <w:r>
              <w:rPr>
                <w:sz w:val="21"/>
              </w:rPr>
              <w:t>Fiduciary</w:t>
            </w:r>
            <w:r>
              <w:rPr>
                <w:spacing w:val="-12"/>
                <w:sz w:val="21"/>
              </w:rPr>
              <w:t xml:space="preserve"> </w:t>
            </w:r>
            <w:r>
              <w:rPr>
                <w:sz w:val="21"/>
              </w:rPr>
              <w:t>Net</w:t>
            </w:r>
            <w:r>
              <w:rPr>
                <w:spacing w:val="-9"/>
                <w:sz w:val="21"/>
              </w:rPr>
              <w:t xml:space="preserve"> </w:t>
            </w:r>
            <w:r>
              <w:rPr>
                <w:spacing w:val="-2"/>
                <w:sz w:val="21"/>
              </w:rPr>
              <w:t>Position</w:t>
            </w:r>
          </w:p>
        </w:tc>
        <w:tc>
          <w:tcPr>
            <w:tcW w:w="2087" w:type="dxa"/>
          </w:tcPr>
          <w:p w14:paraId="708ACBA8" w14:textId="77777777" w:rsidR="00774B71" w:rsidRDefault="00000000">
            <w:pPr>
              <w:pStyle w:val="TableParagraph"/>
              <w:spacing w:before="3" w:line="232" w:lineRule="exact"/>
              <w:ind w:right="205"/>
              <w:jc w:val="right"/>
              <w:rPr>
                <w:sz w:val="21"/>
              </w:rPr>
            </w:pPr>
            <w:r>
              <w:rPr>
                <w:spacing w:val="-2"/>
                <w:sz w:val="21"/>
                <w:u w:val="single"/>
              </w:rPr>
              <w:t>334,865,057</w:t>
            </w:r>
          </w:p>
        </w:tc>
        <w:tc>
          <w:tcPr>
            <w:tcW w:w="1751" w:type="dxa"/>
          </w:tcPr>
          <w:p w14:paraId="17B3D861" w14:textId="77777777" w:rsidR="00774B71" w:rsidRDefault="00000000">
            <w:pPr>
              <w:pStyle w:val="TableParagraph"/>
              <w:spacing w:before="3" w:line="232" w:lineRule="exact"/>
              <w:ind w:right="34"/>
              <w:jc w:val="right"/>
              <w:rPr>
                <w:sz w:val="21"/>
              </w:rPr>
            </w:pPr>
            <w:r>
              <w:rPr>
                <w:spacing w:val="-2"/>
                <w:sz w:val="21"/>
                <w:u w:val="single"/>
              </w:rPr>
              <w:t>308,787,381</w:t>
            </w:r>
          </w:p>
        </w:tc>
      </w:tr>
      <w:tr w:rsidR="00774B71" w14:paraId="58982515" w14:textId="77777777">
        <w:trPr>
          <w:trHeight w:val="383"/>
        </w:trPr>
        <w:tc>
          <w:tcPr>
            <w:tcW w:w="5500" w:type="dxa"/>
          </w:tcPr>
          <w:p w14:paraId="0D6776B4" w14:textId="77777777" w:rsidR="00774B71" w:rsidRDefault="00000000">
            <w:pPr>
              <w:pStyle w:val="TableParagraph"/>
              <w:spacing w:before="3"/>
              <w:ind w:left="35"/>
              <w:rPr>
                <w:sz w:val="21"/>
              </w:rPr>
            </w:pPr>
            <w:r>
              <w:rPr>
                <w:sz w:val="21"/>
              </w:rPr>
              <w:t>Net</w:t>
            </w:r>
            <w:r>
              <w:rPr>
                <w:spacing w:val="-8"/>
                <w:sz w:val="21"/>
              </w:rPr>
              <w:t xml:space="preserve"> </w:t>
            </w:r>
            <w:r>
              <w:rPr>
                <w:sz w:val="21"/>
              </w:rPr>
              <w:t>OPEB</w:t>
            </w:r>
            <w:r>
              <w:rPr>
                <w:spacing w:val="-7"/>
                <w:sz w:val="21"/>
              </w:rPr>
              <w:t xml:space="preserve"> </w:t>
            </w:r>
            <w:r>
              <w:rPr>
                <w:spacing w:val="-2"/>
                <w:sz w:val="21"/>
              </w:rPr>
              <w:t>Liability</w:t>
            </w:r>
          </w:p>
        </w:tc>
        <w:tc>
          <w:tcPr>
            <w:tcW w:w="2087" w:type="dxa"/>
          </w:tcPr>
          <w:p w14:paraId="554186D2" w14:textId="77777777" w:rsidR="00774B71" w:rsidRDefault="00000000">
            <w:pPr>
              <w:pStyle w:val="TableParagraph"/>
              <w:spacing w:before="3"/>
              <w:ind w:right="205"/>
              <w:jc w:val="right"/>
              <w:rPr>
                <w:sz w:val="21"/>
              </w:rPr>
            </w:pPr>
            <w:r>
              <w:rPr>
                <w:spacing w:val="-2"/>
                <w:sz w:val="21"/>
              </w:rPr>
              <w:t>$156,374,742</w:t>
            </w:r>
          </w:p>
        </w:tc>
        <w:tc>
          <w:tcPr>
            <w:tcW w:w="1751" w:type="dxa"/>
          </w:tcPr>
          <w:p w14:paraId="4DDDFF4E" w14:textId="77777777" w:rsidR="00774B71" w:rsidRDefault="00000000">
            <w:pPr>
              <w:pStyle w:val="TableParagraph"/>
              <w:spacing w:before="3"/>
              <w:ind w:right="33"/>
              <w:jc w:val="right"/>
              <w:rPr>
                <w:sz w:val="21"/>
              </w:rPr>
            </w:pPr>
            <w:r>
              <w:rPr>
                <w:spacing w:val="-2"/>
                <w:sz w:val="21"/>
              </w:rPr>
              <w:t>$185,614,244</w:t>
            </w:r>
          </w:p>
        </w:tc>
      </w:tr>
      <w:tr w:rsidR="00774B71" w14:paraId="57036F95" w14:textId="77777777">
        <w:trPr>
          <w:trHeight w:val="383"/>
        </w:trPr>
        <w:tc>
          <w:tcPr>
            <w:tcW w:w="5500" w:type="dxa"/>
          </w:tcPr>
          <w:p w14:paraId="5FD376FC" w14:textId="77777777" w:rsidR="00774B71" w:rsidRDefault="00000000">
            <w:pPr>
              <w:pStyle w:val="TableParagraph"/>
              <w:spacing w:before="131" w:line="232" w:lineRule="exact"/>
              <w:ind w:left="35"/>
              <w:rPr>
                <w:sz w:val="21"/>
              </w:rPr>
            </w:pPr>
            <w:r>
              <w:rPr>
                <w:sz w:val="21"/>
              </w:rPr>
              <w:t>End</w:t>
            </w:r>
            <w:r>
              <w:rPr>
                <w:spacing w:val="-8"/>
                <w:sz w:val="21"/>
              </w:rPr>
              <w:t xml:space="preserve"> </w:t>
            </w:r>
            <w:r>
              <w:rPr>
                <w:sz w:val="21"/>
              </w:rPr>
              <w:t>of</w:t>
            </w:r>
            <w:r>
              <w:rPr>
                <w:spacing w:val="-7"/>
                <w:sz w:val="21"/>
              </w:rPr>
              <w:t xml:space="preserve"> </w:t>
            </w:r>
            <w:r>
              <w:rPr>
                <w:sz w:val="21"/>
              </w:rPr>
              <w:t>Year</w:t>
            </w:r>
            <w:r>
              <w:rPr>
                <w:spacing w:val="-7"/>
                <w:sz w:val="21"/>
              </w:rPr>
              <w:t xml:space="preserve"> </w:t>
            </w:r>
            <w:r>
              <w:rPr>
                <w:sz w:val="21"/>
              </w:rPr>
              <w:t>Service</w:t>
            </w:r>
            <w:r>
              <w:rPr>
                <w:spacing w:val="-8"/>
                <w:sz w:val="21"/>
              </w:rPr>
              <w:t xml:space="preserve"> </w:t>
            </w:r>
            <w:r>
              <w:rPr>
                <w:spacing w:val="-4"/>
                <w:sz w:val="21"/>
              </w:rPr>
              <w:t>Cost</w:t>
            </w:r>
          </w:p>
        </w:tc>
        <w:tc>
          <w:tcPr>
            <w:tcW w:w="2087" w:type="dxa"/>
          </w:tcPr>
          <w:p w14:paraId="4E889204" w14:textId="77777777" w:rsidR="00774B71" w:rsidRDefault="00000000">
            <w:pPr>
              <w:pStyle w:val="TableParagraph"/>
              <w:spacing w:before="131" w:line="232" w:lineRule="exact"/>
              <w:ind w:right="205"/>
              <w:jc w:val="right"/>
              <w:rPr>
                <w:sz w:val="21"/>
              </w:rPr>
            </w:pPr>
            <w:r>
              <w:rPr>
                <w:spacing w:val="-2"/>
                <w:sz w:val="21"/>
              </w:rPr>
              <w:t>$4,818,112</w:t>
            </w:r>
          </w:p>
        </w:tc>
        <w:tc>
          <w:tcPr>
            <w:tcW w:w="1751" w:type="dxa"/>
          </w:tcPr>
          <w:p w14:paraId="68566F94" w14:textId="77777777" w:rsidR="00774B71" w:rsidRDefault="00000000">
            <w:pPr>
              <w:pStyle w:val="TableParagraph"/>
              <w:spacing w:before="131" w:line="232" w:lineRule="exact"/>
              <w:ind w:right="33"/>
              <w:jc w:val="right"/>
              <w:rPr>
                <w:sz w:val="21"/>
              </w:rPr>
            </w:pPr>
            <w:r>
              <w:rPr>
                <w:spacing w:val="-2"/>
                <w:sz w:val="21"/>
              </w:rPr>
              <w:t>$5,133,480</w:t>
            </w:r>
          </w:p>
        </w:tc>
      </w:tr>
      <w:tr w:rsidR="00774B71" w14:paraId="6C51338F" w14:textId="77777777">
        <w:trPr>
          <w:trHeight w:val="377"/>
        </w:trPr>
        <w:tc>
          <w:tcPr>
            <w:tcW w:w="5500" w:type="dxa"/>
          </w:tcPr>
          <w:p w14:paraId="39DC99C5" w14:textId="77777777" w:rsidR="00774B71" w:rsidRDefault="00000000">
            <w:pPr>
              <w:pStyle w:val="TableParagraph"/>
              <w:spacing w:before="3"/>
              <w:ind w:left="35"/>
              <w:rPr>
                <w:sz w:val="21"/>
              </w:rPr>
            </w:pPr>
            <w:r>
              <w:rPr>
                <w:sz w:val="21"/>
              </w:rPr>
              <w:t>End</w:t>
            </w:r>
            <w:r>
              <w:rPr>
                <w:spacing w:val="-12"/>
                <w:sz w:val="21"/>
              </w:rPr>
              <w:t xml:space="preserve"> </w:t>
            </w:r>
            <w:r>
              <w:rPr>
                <w:sz w:val="21"/>
              </w:rPr>
              <w:t>of</w:t>
            </w:r>
            <w:r>
              <w:rPr>
                <w:spacing w:val="-10"/>
                <w:sz w:val="21"/>
              </w:rPr>
              <w:t xml:space="preserve"> </w:t>
            </w:r>
            <w:r>
              <w:rPr>
                <w:sz w:val="21"/>
              </w:rPr>
              <w:t>Year</w:t>
            </w:r>
            <w:r>
              <w:rPr>
                <w:spacing w:val="-12"/>
                <w:sz w:val="21"/>
              </w:rPr>
              <w:t xml:space="preserve"> </w:t>
            </w:r>
            <w:r>
              <w:rPr>
                <w:sz w:val="21"/>
              </w:rPr>
              <w:t>Actuarially</w:t>
            </w:r>
            <w:r>
              <w:rPr>
                <w:spacing w:val="-13"/>
                <w:sz w:val="21"/>
              </w:rPr>
              <w:t xml:space="preserve"> </w:t>
            </w:r>
            <w:r>
              <w:rPr>
                <w:sz w:val="21"/>
              </w:rPr>
              <w:t>Determined</w:t>
            </w:r>
            <w:r>
              <w:rPr>
                <w:spacing w:val="-11"/>
                <w:sz w:val="21"/>
              </w:rPr>
              <w:t xml:space="preserve"> </w:t>
            </w:r>
            <w:r>
              <w:rPr>
                <w:sz w:val="21"/>
              </w:rPr>
              <w:t>Contribution</w:t>
            </w:r>
            <w:r>
              <w:rPr>
                <w:spacing w:val="-11"/>
                <w:sz w:val="21"/>
              </w:rPr>
              <w:t xml:space="preserve"> </w:t>
            </w:r>
            <w:r>
              <w:rPr>
                <w:spacing w:val="-4"/>
                <w:sz w:val="21"/>
              </w:rPr>
              <w:t>(ADC)</w:t>
            </w:r>
          </w:p>
        </w:tc>
        <w:tc>
          <w:tcPr>
            <w:tcW w:w="2087" w:type="dxa"/>
          </w:tcPr>
          <w:p w14:paraId="5F03F0F5" w14:textId="77777777" w:rsidR="00774B71" w:rsidRDefault="00000000">
            <w:pPr>
              <w:pStyle w:val="TableParagraph"/>
              <w:spacing w:before="3"/>
              <w:ind w:right="205"/>
              <w:jc w:val="right"/>
              <w:rPr>
                <w:sz w:val="21"/>
              </w:rPr>
            </w:pPr>
            <w:r>
              <w:rPr>
                <w:spacing w:val="-2"/>
                <w:sz w:val="21"/>
              </w:rPr>
              <w:t>$16,204,623</w:t>
            </w:r>
          </w:p>
        </w:tc>
        <w:tc>
          <w:tcPr>
            <w:tcW w:w="1751" w:type="dxa"/>
          </w:tcPr>
          <w:p w14:paraId="353FD167" w14:textId="77777777" w:rsidR="00774B71" w:rsidRDefault="00000000">
            <w:pPr>
              <w:pStyle w:val="TableParagraph"/>
              <w:spacing w:before="3"/>
              <w:ind w:right="34"/>
              <w:jc w:val="right"/>
              <w:rPr>
                <w:sz w:val="21"/>
              </w:rPr>
            </w:pPr>
            <w:r>
              <w:rPr>
                <w:spacing w:val="-2"/>
                <w:sz w:val="21"/>
              </w:rPr>
              <w:t>$18,249,364</w:t>
            </w:r>
          </w:p>
        </w:tc>
      </w:tr>
      <w:tr w:rsidR="00774B71" w14:paraId="42A4CA15" w14:textId="77777777">
        <w:trPr>
          <w:trHeight w:val="378"/>
        </w:trPr>
        <w:tc>
          <w:tcPr>
            <w:tcW w:w="5500" w:type="dxa"/>
          </w:tcPr>
          <w:p w14:paraId="0233D84F" w14:textId="77777777" w:rsidR="00774B71" w:rsidRDefault="00000000">
            <w:pPr>
              <w:pStyle w:val="TableParagraph"/>
              <w:spacing w:before="125" w:line="233" w:lineRule="exact"/>
              <w:ind w:left="-14"/>
              <w:rPr>
                <w:b/>
              </w:rPr>
            </w:pPr>
            <w:r>
              <w:rPr>
                <w:b/>
              </w:rPr>
              <w:t>Impact</w:t>
            </w:r>
            <w:r>
              <w:rPr>
                <w:b/>
                <w:spacing w:val="-5"/>
              </w:rPr>
              <w:t xml:space="preserve"> </w:t>
            </w:r>
            <w:r>
              <w:rPr>
                <w:b/>
              </w:rPr>
              <w:t>of</w:t>
            </w:r>
            <w:r>
              <w:rPr>
                <w:b/>
                <w:spacing w:val="-4"/>
              </w:rPr>
              <w:t xml:space="preserve"> </w:t>
            </w:r>
            <w:r>
              <w:rPr>
                <w:b/>
              </w:rPr>
              <w:t>Changes</w:t>
            </w:r>
            <w:r>
              <w:rPr>
                <w:b/>
                <w:spacing w:val="-6"/>
              </w:rPr>
              <w:t xml:space="preserve"> </w:t>
            </w:r>
            <w:r>
              <w:rPr>
                <w:b/>
              </w:rPr>
              <w:t>from</w:t>
            </w:r>
            <w:r>
              <w:rPr>
                <w:b/>
                <w:spacing w:val="-4"/>
              </w:rPr>
              <w:t xml:space="preserve"> </w:t>
            </w:r>
            <w:r>
              <w:rPr>
                <w:b/>
              </w:rPr>
              <w:t>Last</w:t>
            </w:r>
            <w:r>
              <w:rPr>
                <w:b/>
                <w:spacing w:val="-4"/>
              </w:rPr>
              <w:t xml:space="preserve"> </w:t>
            </w:r>
            <w:r>
              <w:rPr>
                <w:b/>
                <w:spacing w:val="-2"/>
              </w:rPr>
              <w:t>Valuation</w:t>
            </w:r>
          </w:p>
        </w:tc>
        <w:tc>
          <w:tcPr>
            <w:tcW w:w="2087" w:type="dxa"/>
          </w:tcPr>
          <w:p w14:paraId="19FDFCC8" w14:textId="77777777" w:rsidR="00774B71" w:rsidRDefault="00774B71">
            <w:pPr>
              <w:pStyle w:val="TableParagraph"/>
              <w:rPr>
                <w:rFonts w:ascii="Times New Roman"/>
                <w:sz w:val="18"/>
              </w:rPr>
            </w:pPr>
          </w:p>
        </w:tc>
        <w:tc>
          <w:tcPr>
            <w:tcW w:w="1751" w:type="dxa"/>
          </w:tcPr>
          <w:p w14:paraId="3FD75355" w14:textId="77777777" w:rsidR="00774B71" w:rsidRDefault="00774B71">
            <w:pPr>
              <w:pStyle w:val="TableParagraph"/>
              <w:rPr>
                <w:rFonts w:ascii="Times New Roman"/>
                <w:sz w:val="18"/>
              </w:rPr>
            </w:pPr>
          </w:p>
        </w:tc>
      </w:tr>
    </w:tbl>
    <w:p w14:paraId="46E9582D" w14:textId="77777777" w:rsidR="00774B71" w:rsidRDefault="00774B71">
      <w:pPr>
        <w:pStyle w:val="BodyText"/>
        <w:spacing w:before="3"/>
        <w:rPr>
          <w:sz w:val="21"/>
        </w:rPr>
      </w:pPr>
    </w:p>
    <w:p w14:paraId="00E89A4E" w14:textId="77777777" w:rsidR="00774B71" w:rsidRDefault="00000000">
      <w:pPr>
        <w:spacing w:before="1"/>
        <w:ind w:left="860" w:right="890"/>
        <w:rPr>
          <w:sz w:val="21"/>
        </w:rPr>
      </w:pPr>
      <w:r>
        <w:rPr>
          <w:sz w:val="21"/>
        </w:rPr>
        <w:t>The</w:t>
      </w:r>
      <w:r>
        <w:rPr>
          <w:spacing w:val="-3"/>
          <w:sz w:val="21"/>
        </w:rPr>
        <w:t xml:space="preserve"> </w:t>
      </w:r>
      <w:r>
        <w:rPr>
          <w:sz w:val="21"/>
        </w:rPr>
        <w:t>Total</w:t>
      </w:r>
      <w:r>
        <w:rPr>
          <w:spacing w:val="-2"/>
          <w:sz w:val="21"/>
        </w:rPr>
        <w:t xml:space="preserve"> </w:t>
      </w:r>
      <w:r>
        <w:rPr>
          <w:sz w:val="21"/>
        </w:rPr>
        <w:t>OPEB</w:t>
      </w:r>
      <w:r>
        <w:rPr>
          <w:spacing w:val="-2"/>
          <w:sz w:val="21"/>
        </w:rPr>
        <w:t xml:space="preserve"> </w:t>
      </w:r>
      <w:r>
        <w:rPr>
          <w:sz w:val="21"/>
        </w:rPr>
        <w:t>Liability</w:t>
      </w:r>
      <w:r>
        <w:rPr>
          <w:spacing w:val="-3"/>
          <w:sz w:val="21"/>
        </w:rPr>
        <w:t xml:space="preserve"> </w:t>
      </w:r>
      <w:r>
        <w:rPr>
          <w:sz w:val="21"/>
        </w:rPr>
        <w:t>decreased</w:t>
      </w:r>
      <w:r>
        <w:rPr>
          <w:spacing w:val="-3"/>
          <w:sz w:val="21"/>
        </w:rPr>
        <w:t xml:space="preserve"> </w:t>
      </w:r>
      <w:r>
        <w:rPr>
          <w:sz w:val="21"/>
        </w:rPr>
        <w:t>by</w:t>
      </w:r>
      <w:r>
        <w:rPr>
          <w:spacing w:val="-3"/>
          <w:sz w:val="21"/>
        </w:rPr>
        <w:t xml:space="preserve"> </w:t>
      </w:r>
      <w:r>
        <w:rPr>
          <w:sz w:val="21"/>
        </w:rPr>
        <w:t>approximately</w:t>
      </w:r>
      <w:r>
        <w:rPr>
          <w:spacing w:val="-3"/>
          <w:sz w:val="21"/>
        </w:rPr>
        <w:t xml:space="preserve"> </w:t>
      </w:r>
      <w:r>
        <w:rPr>
          <w:sz w:val="21"/>
        </w:rPr>
        <w:t>$3.2</w:t>
      </w:r>
      <w:r>
        <w:rPr>
          <w:spacing w:val="-3"/>
          <w:sz w:val="21"/>
        </w:rPr>
        <w:t xml:space="preserve"> </w:t>
      </w:r>
      <w:r>
        <w:rPr>
          <w:sz w:val="21"/>
        </w:rPr>
        <w:t>million</w:t>
      </w:r>
      <w:r>
        <w:rPr>
          <w:spacing w:val="-3"/>
          <w:sz w:val="21"/>
        </w:rPr>
        <w:t xml:space="preserve"> </w:t>
      </w:r>
      <w:r>
        <w:rPr>
          <w:sz w:val="21"/>
        </w:rPr>
        <w:t>since</w:t>
      </w:r>
      <w:r>
        <w:rPr>
          <w:spacing w:val="-3"/>
          <w:sz w:val="21"/>
        </w:rPr>
        <w:t xml:space="preserve"> </w:t>
      </w:r>
      <w:r>
        <w:rPr>
          <w:sz w:val="21"/>
        </w:rPr>
        <w:t>the</w:t>
      </w:r>
      <w:r>
        <w:rPr>
          <w:spacing w:val="-3"/>
          <w:sz w:val="21"/>
        </w:rPr>
        <w:t xml:space="preserve"> </w:t>
      </w:r>
      <w:r>
        <w:rPr>
          <w:sz w:val="21"/>
        </w:rPr>
        <w:t>last</w:t>
      </w:r>
      <w:r>
        <w:rPr>
          <w:spacing w:val="-4"/>
          <w:sz w:val="21"/>
        </w:rPr>
        <w:t xml:space="preserve"> </w:t>
      </w:r>
      <w:r>
        <w:rPr>
          <w:sz w:val="21"/>
        </w:rPr>
        <w:t>valuation.</w:t>
      </w:r>
      <w:r>
        <w:rPr>
          <w:spacing w:val="-3"/>
          <w:sz w:val="21"/>
        </w:rPr>
        <w:t xml:space="preserve"> </w:t>
      </w:r>
      <w:r>
        <w:rPr>
          <w:sz w:val="21"/>
        </w:rPr>
        <w:t>See Exhibit 7 for a reconciliation of the Total OPEB Liability.</w:t>
      </w:r>
    </w:p>
    <w:p w14:paraId="767461A6" w14:textId="77777777" w:rsidR="00774B71" w:rsidRDefault="00774B71">
      <w:pPr>
        <w:pStyle w:val="BodyText"/>
        <w:spacing w:before="12"/>
        <w:rPr>
          <w:sz w:val="21"/>
        </w:rPr>
      </w:pPr>
    </w:p>
    <w:p w14:paraId="69D309CD" w14:textId="77777777" w:rsidR="00774B71" w:rsidRDefault="00000000">
      <w:pPr>
        <w:pStyle w:val="Heading7"/>
      </w:pPr>
      <w:bookmarkStart w:id="4" w:name="_TOC_250012"/>
      <w:r>
        <w:t>Variability</w:t>
      </w:r>
      <w:r>
        <w:rPr>
          <w:spacing w:val="-5"/>
        </w:rPr>
        <w:t xml:space="preserve"> </w:t>
      </w:r>
      <w:r>
        <w:t>of</w:t>
      </w:r>
      <w:r>
        <w:rPr>
          <w:spacing w:val="-3"/>
        </w:rPr>
        <w:t xml:space="preserve"> </w:t>
      </w:r>
      <w:bookmarkEnd w:id="4"/>
      <w:r>
        <w:rPr>
          <w:spacing w:val="-2"/>
        </w:rPr>
        <w:t>Results</w:t>
      </w:r>
    </w:p>
    <w:p w14:paraId="602BE373" w14:textId="77777777" w:rsidR="00774B71" w:rsidRDefault="00000000">
      <w:pPr>
        <w:spacing w:before="242"/>
        <w:ind w:left="860" w:right="890"/>
        <w:rPr>
          <w:sz w:val="21"/>
        </w:rPr>
      </w:pPr>
      <w:r>
        <w:rPr>
          <w:sz w:val="21"/>
        </w:rPr>
        <w:t>The</w:t>
      </w:r>
      <w:r>
        <w:rPr>
          <w:spacing w:val="-2"/>
          <w:sz w:val="21"/>
        </w:rPr>
        <w:t xml:space="preserve"> </w:t>
      </w:r>
      <w:r>
        <w:rPr>
          <w:sz w:val="21"/>
        </w:rPr>
        <w:t>results</w:t>
      </w:r>
      <w:r>
        <w:rPr>
          <w:spacing w:val="-2"/>
          <w:sz w:val="21"/>
        </w:rPr>
        <w:t xml:space="preserve"> </w:t>
      </w:r>
      <w:r>
        <w:rPr>
          <w:sz w:val="21"/>
        </w:rPr>
        <w:t>contained</w:t>
      </w:r>
      <w:r>
        <w:rPr>
          <w:spacing w:val="-4"/>
          <w:sz w:val="21"/>
        </w:rPr>
        <w:t xml:space="preserve"> </w:t>
      </w:r>
      <w:r>
        <w:rPr>
          <w:sz w:val="21"/>
        </w:rPr>
        <w:t>in</w:t>
      </w:r>
      <w:r>
        <w:rPr>
          <w:spacing w:val="-2"/>
          <w:sz w:val="21"/>
        </w:rPr>
        <w:t xml:space="preserve"> </w:t>
      </w:r>
      <w:r>
        <w:rPr>
          <w:sz w:val="21"/>
        </w:rPr>
        <w:t>this</w:t>
      </w:r>
      <w:r>
        <w:rPr>
          <w:spacing w:val="-2"/>
          <w:sz w:val="21"/>
        </w:rPr>
        <w:t xml:space="preserve"> </w:t>
      </w:r>
      <w:r>
        <w:rPr>
          <w:sz w:val="21"/>
        </w:rPr>
        <w:t>report</w:t>
      </w:r>
      <w:r>
        <w:rPr>
          <w:spacing w:val="-4"/>
          <w:sz w:val="21"/>
        </w:rPr>
        <w:t xml:space="preserve"> </w:t>
      </w:r>
      <w:r>
        <w:rPr>
          <w:sz w:val="21"/>
        </w:rPr>
        <w:t>represent</w:t>
      </w:r>
      <w:r>
        <w:rPr>
          <w:spacing w:val="-3"/>
          <w:sz w:val="21"/>
        </w:rPr>
        <w:t xml:space="preserve"> </w:t>
      </w:r>
      <w:r>
        <w:rPr>
          <w:sz w:val="21"/>
        </w:rPr>
        <w:t>our</w:t>
      </w:r>
      <w:r>
        <w:rPr>
          <w:spacing w:val="-3"/>
          <w:sz w:val="21"/>
        </w:rPr>
        <w:t xml:space="preserve"> </w:t>
      </w:r>
      <w:r>
        <w:rPr>
          <w:sz w:val="21"/>
        </w:rPr>
        <w:t>best</w:t>
      </w:r>
      <w:r>
        <w:rPr>
          <w:spacing w:val="-3"/>
          <w:sz w:val="21"/>
        </w:rPr>
        <w:t xml:space="preserve"> </w:t>
      </w:r>
      <w:r>
        <w:rPr>
          <w:sz w:val="21"/>
        </w:rPr>
        <w:t>estimates.</w:t>
      </w:r>
      <w:r>
        <w:rPr>
          <w:spacing w:val="-5"/>
          <w:sz w:val="21"/>
        </w:rPr>
        <w:t xml:space="preserve"> </w:t>
      </w:r>
      <w:r>
        <w:rPr>
          <w:sz w:val="21"/>
        </w:rPr>
        <w:t>However,</w:t>
      </w:r>
      <w:r>
        <w:rPr>
          <w:spacing w:val="-3"/>
          <w:sz w:val="21"/>
        </w:rPr>
        <w:t xml:space="preserve"> </w:t>
      </w:r>
      <w:r>
        <w:rPr>
          <w:sz w:val="21"/>
        </w:rPr>
        <w:t>variation</w:t>
      </w:r>
      <w:r>
        <w:rPr>
          <w:spacing w:val="-2"/>
          <w:sz w:val="21"/>
        </w:rPr>
        <w:t xml:space="preserve"> </w:t>
      </w:r>
      <w:r>
        <w:rPr>
          <w:sz w:val="21"/>
        </w:rPr>
        <w:t>from</w:t>
      </w:r>
      <w:r>
        <w:rPr>
          <w:spacing w:val="-1"/>
          <w:sz w:val="21"/>
        </w:rPr>
        <w:t xml:space="preserve"> </w:t>
      </w:r>
      <w:r>
        <w:rPr>
          <w:sz w:val="21"/>
        </w:rPr>
        <w:t>these</w:t>
      </w:r>
      <w:r>
        <w:rPr>
          <w:spacing w:val="-1"/>
          <w:sz w:val="21"/>
        </w:rPr>
        <w:t xml:space="preserve"> </w:t>
      </w:r>
      <w:r>
        <w:rPr>
          <w:sz w:val="21"/>
        </w:rPr>
        <w:t xml:space="preserve">or any other estimates of future retiree medical costs is not only possible but probable. Actual future costs may vary significantly from </w:t>
      </w:r>
      <w:proofErr w:type="gramStart"/>
      <w:r>
        <w:rPr>
          <w:sz w:val="21"/>
        </w:rPr>
        <w:t>estimates</w:t>
      </w:r>
      <w:proofErr w:type="gramEnd"/>
      <w:r>
        <w:rPr>
          <w:sz w:val="21"/>
        </w:rPr>
        <w:t xml:space="preserve"> in this report.</w:t>
      </w:r>
    </w:p>
    <w:p w14:paraId="0EC194C9" w14:textId="77777777" w:rsidR="00774B71" w:rsidRDefault="00774B71">
      <w:pPr>
        <w:rPr>
          <w:sz w:val="21"/>
        </w:rPr>
        <w:sectPr w:rsidR="00774B71">
          <w:headerReference w:type="default" r:id="rId88"/>
          <w:footerReference w:type="default" r:id="rId89"/>
          <w:pgSz w:w="12240" w:h="15840"/>
          <w:pgMar w:top="1720" w:right="580" w:bottom="1580" w:left="580" w:header="1335" w:footer="1388" w:gutter="0"/>
          <w:cols w:space="720"/>
        </w:sectPr>
      </w:pPr>
    </w:p>
    <w:p w14:paraId="3375ACFA" w14:textId="77777777" w:rsidR="00774B71" w:rsidRDefault="00774B71">
      <w:pPr>
        <w:pStyle w:val="BodyText"/>
      </w:pPr>
    </w:p>
    <w:p w14:paraId="4479B103" w14:textId="77777777" w:rsidR="00774B71" w:rsidRDefault="00774B71">
      <w:pPr>
        <w:pStyle w:val="BodyText"/>
        <w:spacing w:before="177"/>
      </w:pPr>
    </w:p>
    <w:p w14:paraId="0B8890CB" w14:textId="77777777" w:rsidR="00774B71" w:rsidRDefault="00000000">
      <w:pPr>
        <w:pStyle w:val="Heading7"/>
        <w:ind w:left="1220"/>
      </w:pPr>
      <w:bookmarkStart w:id="5" w:name="_TOC_250011"/>
      <w:r>
        <w:t>Exhibit</w:t>
      </w:r>
      <w:r>
        <w:rPr>
          <w:spacing w:val="-3"/>
        </w:rPr>
        <w:t xml:space="preserve"> </w:t>
      </w:r>
      <w:r>
        <w:t>1.</w:t>
      </w:r>
      <w:r>
        <w:rPr>
          <w:spacing w:val="-5"/>
        </w:rPr>
        <w:t xml:space="preserve"> </w:t>
      </w:r>
      <w:r>
        <w:t>GASB</w:t>
      </w:r>
      <w:r>
        <w:rPr>
          <w:spacing w:val="-2"/>
        </w:rPr>
        <w:t xml:space="preserve"> </w:t>
      </w:r>
      <w:r>
        <w:t>74:</w:t>
      </w:r>
      <w:r>
        <w:rPr>
          <w:spacing w:val="-3"/>
        </w:rPr>
        <w:t xml:space="preserve"> </w:t>
      </w:r>
      <w:r>
        <w:t>Net</w:t>
      </w:r>
      <w:r>
        <w:rPr>
          <w:spacing w:val="-3"/>
        </w:rPr>
        <w:t xml:space="preserve"> </w:t>
      </w:r>
      <w:r>
        <w:t>OPEB</w:t>
      </w:r>
      <w:bookmarkEnd w:id="5"/>
      <w:r>
        <w:rPr>
          <w:spacing w:val="-2"/>
        </w:rPr>
        <w:t xml:space="preserve"> Liabilities</w:t>
      </w:r>
    </w:p>
    <w:p w14:paraId="112760EA" w14:textId="77777777" w:rsidR="00774B71" w:rsidRDefault="00000000">
      <w:pPr>
        <w:spacing w:before="239"/>
        <w:ind w:left="1220" w:right="890"/>
        <w:rPr>
          <w:sz w:val="21"/>
        </w:rPr>
      </w:pPr>
      <w:r>
        <w:rPr>
          <w:sz w:val="21"/>
        </w:rPr>
        <w:t>The</w:t>
      </w:r>
      <w:r>
        <w:rPr>
          <w:spacing w:val="-5"/>
          <w:sz w:val="21"/>
        </w:rPr>
        <w:t xml:space="preserve"> </w:t>
      </w:r>
      <w:r>
        <w:rPr>
          <w:sz w:val="21"/>
        </w:rPr>
        <w:t>Valuation</w:t>
      </w:r>
      <w:r>
        <w:rPr>
          <w:spacing w:val="-2"/>
          <w:sz w:val="21"/>
        </w:rPr>
        <w:t xml:space="preserve"> </w:t>
      </w:r>
      <w:r>
        <w:rPr>
          <w:sz w:val="21"/>
        </w:rPr>
        <w:t>Dates</w:t>
      </w:r>
      <w:r>
        <w:rPr>
          <w:spacing w:val="-2"/>
          <w:sz w:val="21"/>
        </w:rPr>
        <w:t xml:space="preserve"> </w:t>
      </w:r>
      <w:r>
        <w:rPr>
          <w:sz w:val="21"/>
        </w:rPr>
        <w:t>are</w:t>
      </w:r>
      <w:r>
        <w:rPr>
          <w:spacing w:val="-3"/>
          <w:sz w:val="21"/>
        </w:rPr>
        <w:t xml:space="preserve"> </w:t>
      </w:r>
      <w:r>
        <w:rPr>
          <w:sz w:val="21"/>
        </w:rPr>
        <w:t>July</w:t>
      </w:r>
      <w:r>
        <w:rPr>
          <w:spacing w:val="-2"/>
          <w:sz w:val="21"/>
        </w:rPr>
        <w:t xml:space="preserve"> </w:t>
      </w:r>
      <w:r>
        <w:rPr>
          <w:sz w:val="21"/>
        </w:rPr>
        <w:t>1,</w:t>
      </w:r>
      <w:r>
        <w:rPr>
          <w:spacing w:val="-3"/>
          <w:sz w:val="21"/>
        </w:rPr>
        <w:t xml:space="preserve"> </w:t>
      </w:r>
      <w:r>
        <w:rPr>
          <w:sz w:val="21"/>
        </w:rPr>
        <w:t>2022,</w:t>
      </w:r>
      <w:r>
        <w:rPr>
          <w:spacing w:val="-3"/>
          <w:sz w:val="21"/>
        </w:rPr>
        <w:t xml:space="preserve"> </w:t>
      </w:r>
      <w:r>
        <w:rPr>
          <w:sz w:val="21"/>
        </w:rPr>
        <w:t>and</w:t>
      </w:r>
      <w:r>
        <w:rPr>
          <w:spacing w:val="-1"/>
          <w:sz w:val="21"/>
        </w:rPr>
        <w:t xml:space="preserve"> </w:t>
      </w:r>
      <w:r>
        <w:rPr>
          <w:sz w:val="21"/>
        </w:rPr>
        <w:t>July</w:t>
      </w:r>
      <w:r>
        <w:rPr>
          <w:spacing w:val="-2"/>
          <w:sz w:val="21"/>
        </w:rPr>
        <w:t xml:space="preserve"> </w:t>
      </w:r>
      <w:r>
        <w:rPr>
          <w:sz w:val="21"/>
        </w:rPr>
        <w:t>1,</w:t>
      </w:r>
      <w:r>
        <w:rPr>
          <w:spacing w:val="-3"/>
          <w:sz w:val="21"/>
        </w:rPr>
        <w:t xml:space="preserve"> </w:t>
      </w:r>
      <w:r>
        <w:rPr>
          <w:sz w:val="21"/>
        </w:rPr>
        <w:t>2023.</w:t>
      </w:r>
      <w:r>
        <w:rPr>
          <w:spacing w:val="-3"/>
          <w:sz w:val="21"/>
        </w:rPr>
        <w:t xml:space="preserve"> </w:t>
      </w:r>
      <w:r>
        <w:rPr>
          <w:sz w:val="21"/>
        </w:rPr>
        <w:t>These</w:t>
      </w:r>
      <w:r>
        <w:rPr>
          <w:spacing w:val="-2"/>
          <w:sz w:val="21"/>
        </w:rPr>
        <w:t xml:space="preserve"> </w:t>
      </w:r>
      <w:r>
        <w:rPr>
          <w:sz w:val="21"/>
        </w:rPr>
        <w:t>are</w:t>
      </w:r>
      <w:r>
        <w:rPr>
          <w:spacing w:val="-2"/>
          <w:sz w:val="21"/>
        </w:rPr>
        <w:t xml:space="preserve"> </w:t>
      </w:r>
      <w:r>
        <w:rPr>
          <w:sz w:val="21"/>
        </w:rPr>
        <w:t>the</w:t>
      </w:r>
      <w:r>
        <w:rPr>
          <w:spacing w:val="-2"/>
          <w:sz w:val="21"/>
        </w:rPr>
        <w:t xml:space="preserve"> </w:t>
      </w:r>
      <w:r>
        <w:rPr>
          <w:sz w:val="21"/>
        </w:rPr>
        <w:t>dates</w:t>
      </w:r>
      <w:r>
        <w:rPr>
          <w:spacing w:val="-2"/>
          <w:sz w:val="21"/>
        </w:rPr>
        <w:t xml:space="preserve"> </w:t>
      </w:r>
      <w:r>
        <w:rPr>
          <w:sz w:val="21"/>
        </w:rPr>
        <w:t>as</w:t>
      </w:r>
      <w:r>
        <w:rPr>
          <w:spacing w:val="-2"/>
          <w:sz w:val="21"/>
        </w:rPr>
        <w:t xml:space="preserve"> </w:t>
      </w:r>
      <w:r>
        <w:rPr>
          <w:sz w:val="21"/>
        </w:rPr>
        <w:t>of</w:t>
      </w:r>
      <w:r>
        <w:rPr>
          <w:spacing w:val="-3"/>
          <w:sz w:val="21"/>
        </w:rPr>
        <w:t xml:space="preserve"> </w:t>
      </w:r>
      <w:r>
        <w:rPr>
          <w:sz w:val="21"/>
        </w:rPr>
        <w:t>when</w:t>
      </w:r>
      <w:r>
        <w:rPr>
          <w:spacing w:val="-1"/>
          <w:sz w:val="21"/>
        </w:rPr>
        <w:t xml:space="preserve"> </w:t>
      </w:r>
      <w:r>
        <w:rPr>
          <w:sz w:val="21"/>
        </w:rPr>
        <w:t>the actuarial valuation is performed.</w:t>
      </w:r>
    </w:p>
    <w:p w14:paraId="2EBDA815" w14:textId="77777777" w:rsidR="00774B71" w:rsidRDefault="00774B71">
      <w:pPr>
        <w:pStyle w:val="BodyText"/>
        <w:rPr>
          <w:sz w:val="21"/>
        </w:rPr>
      </w:pPr>
    </w:p>
    <w:p w14:paraId="3CE5F483" w14:textId="77777777" w:rsidR="00774B71" w:rsidRDefault="00000000">
      <w:pPr>
        <w:spacing w:before="1"/>
        <w:ind w:left="1220" w:right="926"/>
        <w:rPr>
          <w:sz w:val="21"/>
        </w:rPr>
      </w:pPr>
      <w:r>
        <w:rPr>
          <w:sz w:val="21"/>
        </w:rPr>
        <w:t>The Measurement Dates are June 30, 2022, and June 30, 2023. These are the dates as of which</w:t>
      </w:r>
      <w:r>
        <w:rPr>
          <w:spacing w:val="-2"/>
          <w:sz w:val="21"/>
        </w:rPr>
        <w:t xml:space="preserve"> </w:t>
      </w:r>
      <w:r>
        <w:rPr>
          <w:sz w:val="21"/>
        </w:rPr>
        <w:t>the</w:t>
      </w:r>
      <w:r>
        <w:rPr>
          <w:spacing w:val="-4"/>
          <w:sz w:val="21"/>
        </w:rPr>
        <w:t xml:space="preserve"> </w:t>
      </w:r>
      <w:r>
        <w:rPr>
          <w:sz w:val="21"/>
        </w:rPr>
        <w:t>Net</w:t>
      </w:r>
      <w:r>
        <w:rPr>
          <w:spacing w:val="-3"/>
          <w:sz w:val="21"/>
        </w:rPr>
        <w:t xml:space="preserve"> </w:t>
      </w:r>
      <w:r>
        <w:rPr>
          <w:sz w:val="21"/>
        </w:rPr>
        <w:t>OPEB</w:t>
      </w:r>
      <w:r>
        <w:rPr>
          <w:spacing w:val="-2"/>
          <w:sz w:val="21"/>
        </w:rPr>
        <w:t xml:space="preserve"> </w:t>
      </w:r>
      <w:r>
        <w:rPr>
          <w:sz w:val="21"/>
        </w:rPr>
        <w:t>Liability</w:t>
      </w:r>
      <w:r>
        <w:rPr>
          <w:spacing w:val="-2"/>
          <w:sz w:val="21"/>
        </w:rPr>
        <w:t xml:space="preserve"> </w:t>
      </w:r>
      <w:r>
        <w:rPr>
          <w:sz w:val="21"/>
        </w:rPr>
        <w:t>(NOL)</w:t>
      </w:r>
      <w:r>
        <w:rPr>
          <w:spacing w:val="-3"/>
          <w:sz w:val="21"/>
        </w:rPr>
        <w:t xml:space="preserve"> </w:t>
      </w:r>
      <w:r>
        <w:rPr>
          <w:sz w:val="21"/>
        </w:rPr>
        <w:t>is</w:t>
      </w:r>
      <w:r>
        <w:rPr>
          <w:spacing w:val="-2"/>
          <w:sz w:val="21"/>
        </w:rPr>
        <w:t xml:space="preserve"> </w:t>
      </w:r>
      <w:r>
        <w:rPr>
          <w:sz w:val="21"/>
        </w:rPr>
        <w:t>determined.</w:t>
      </w:r>
      <w:r>
        <w:rPr>
          <w:spacing w:val="-3"/>
          <w:sz w:val="21"/>
        </w:rPr>
        <w:t xml:space="preserve"> </w:t>
      </w:r>
      <w:r>
        <w:rPr>
          <w:sz w:val="21"/>
        </w:rPr>
        <w:t>The</w:t>
      </w:r>
      <w:r>
        <w:rPr>
          <w:spacing w:val="-2"/>
          <w:sz w:val="21"/>
        </w:rPr>
        <w:t xml:space="preserve"> </w:t>
      </w:r>
      <w:r>
        <w:rPr>
          <w:sz w:val="21"/>
        </w:rPr>
        <w:t>Reporting</w:t>
      </w:r>
      <w:r>
        <w:rPr>
          <w:spacing w:val="-2"/>
          <w:sz w:val="21"/>
        </w:rPr>
        <w:t xml:space="preserve"> </w:t>
      </w:r>
      <w:r>
        <w:rPr>
          <w:sz w:val="21"/>
        </w:rPr>
        <w:t>Dates</w:t>
      </w:r>
      <w:r>
        <w:rPr>
          <w:spacing w:val="-2"/>
          <w:sz w:val="21"/>
        </w:rPr>
        <w:t xml:space="preserve"> </w:t>
      </w:r>
      <w:r>
        <w:rPr>
          <w:sz w:val="21"/>
        </w:rPr>
        <w:t>are</w:t>
      </w:r>
      <w:r>
        <w:rPr>
          <w:spacing w:val="-3"/>
          <w:sz w:val="21"/>
        </w:rPr>
        <w:t xml:space="preserve"> </w:t>
      </w:r>
      <w:r>
        <w:rPr>
          <w:sz w:val="21"/>
        </w:rPr>
        <w:t>as</w:t>
      </w:r>
      <w:r>
        <w:rPr>
          <w:spacing w:val="-5"/>
          <w:sz w:val="21"/>
        </w:rPr>
        <w:t xml:space="preserve"> </w:t>
      </w:r>
      <w:r>
        <w:rPr>
          <w:sz w:val="21"/>
        </w:rPr>
        <w:t>of</w:t>
      </w:r>
      <w:r>
        <w:rPr>
          <w:spacing w:val="-3"/>
          <w:sz w:val="21"/>
        </w:rPr>
        <w:t xml:space="preserve"> </w:t>
      </w:r>
      <w:r>
        <w:rPr>
          <w:sz w:val="21"/>
        </w:rPr>
        <w:t>the</w:t>
      </w:r>
      <w:r>
        <w:rPr>
          <w:spacing w:val="-2"/>
          <w:sz w:val="21"/>
        </w:rPr>
        <w:t xml:space="preserve"> </w:t>
      </w:r>
      <w:r>
        <w:rPr>
          <w:sz w:val="21"/>
        </w:rPr>
        <w:t>fiscal</w:t>
      </w:r>
      <w:r>
        <w:rPr>
          <w:spacing w:val="-1"/>
          <w:sz w:val="21"/>
        </w:rPr>
        <w:t xml:space="preserve"> </w:t>
      </w:r>
      <w:r>
        <w:rPr>
          <w:sz w:val="21"/>
        </w:rPr>
        <w:t>year end and are listed below.</w:t>
      </w:r>
    </w:p>
    <w:p w14:paraId="5CE218FC" w14:textId="77777777" w:rsidR="00774B71" w:rsidRDefault="00774B71">
      <w:pPr>
        <w:pStyle w:val="BodyText"/>
        <w:spacing w:before="28"/>
        <w:rPr>
          <w:sz w:val="20"/>
        </w:rPr>
      </w:pPr>
    </w:p>
    <w:tbl>
      <w:tblPr>
        <w:tblW w:w="0" w:type="auto"/>
        <w:tblInd w:w="1243" w:type="dxa"/>
        <w:tblLayout w:type="fixed"/>
        <w:tblCellMar>
          <w:left w:w="0" w:type="dxa"/>
          <w:right w:w="0" w:type="dxa"/>
        </w:tblCellMar>
        <w:tblLook w:val="01E0" w:firstRow="1" w:lastRow="1" w:firstColumn="1" w:lastColumn="1" w:noHBand="0" w:noVBand="0"/>
      </w:tblPr>
      <w:tblGrid>
        <w:gridCol w:w="5092"/>
        <w:gridCol w:w="2559"/>
        <w:gridCol w:w="1326"/>
      </w:tblGrid>
      <w:tr w:rsidR="00774B71" w14:paraId="2A4CDFC5" w14:textId="77777777">
        <w:trPr>
          <w:trHeight w:val="205"/>
        </w:trPr>
        <w:tc>
          <w:tcPr>
            <w:tcW w:w="5092" w:type="dxa"/>
            <w:shd w:val="clear" w:color="auto" w:fill="004F77"/>
          </w:tcPr>
          <w:p w14:paraId="68E55BC1" w14:textId="77777777" w:rsidR="00774B71" w:rsidRDefault="00774B71">
            <w:pPr>
              <w:pStyle w:val="TableParagraph"/>
              <w:rPr>
                <w:rFonts w:ascii="Times New Roman"/>
                <w:sz w:val="14"/>
              </w:rPr>
            </w:pPr>
          </w:p>
        </w:tc>
        <w:tc>
          <w:tcPr>
            <w:tcW w:w="2559" w:type="dxa"/>
            <w:shd w:val="clear" w:color="auto" w:fill="004F77"/>
          </w:tcPr>
          <w:p w14:paraId="41FDDDA5" w14:textId="77777777" w:rsidR="00774B71" w:rsidRDefault="00000000">
            <w:pPr>
              <w:pStyle w:val="TableParagraph"/>
              <w:spacing w:before="3" w:line="183" w:lineRule="exact"/>
              <w:ind w:left="1262"/>
              <w:rPr>
                <w:b/>
                <w:sz w:val="17"/>
              </w:rPr>
            </w:pPr>
            <w:r>
              <w:rPr>
                <w:b/>
                <w:color w:val="FFFFFF"/>
                <w:sz w:val="17"/>
              </w:rPr>
              <w:t>July 1,</w:t>
            </w:r>
            <w:r>
              <w:rPr>
                <w:b/>
                <w:color w:val="FFFFFF"/>
                <w:spacing w:val="3"/>
                <w:sz w:val="17"/>
              </w:rPr>
              <w:t xml:space="preserve"> </w:t>
            </w:r>
            <w:r>
              <w:rPr>
                <w:b/>
                <w:color w:val="FFFFFF"/>
                <w:spacing w:val="-4"/>
                <w:sz w:val="17"/>
              </w:rPr>
              <w:t>2023</w:t>
            </w:r>
          </w:p>
        </w:tc>
        <w:tc>
          <w:tcPr>
            <w:tcW w:w="1326" w:type="dxa"/>
            <w:shd w:val="clear" w:color="auto" w:fill="004F77"/>
          </w:tcPr>
          <w:p w14:paraId="432CD750" w14:textId="77777777" w:rsidR="00774B71" w:rsidRDefault="00000000">
            <w:pPr>
              <w:pStyle w:val="TableParagraph"/>
              <w:spacing w:before="3" w:line="183" w:lineRule="exact"/>
              <w:ind w:left="128"/>
              <w:rPr>
                <w:b/>
                <w:sz w:val="17"/>
              </w:rPr>
            </w:pPr>
            <w:r>
              <w:rPr>
                <w:b/>
                <w:color w:val="FFFFFF"/>
                <w:sz w:val="17"/>
              </w:rPr>
              <w:t>July 1,</w:t>
            </w:r>
            <w:r>
              <w:rPr>
                <w:b/>
                <w:color w:val="FFFFFF"/>
                <w:spacing w:val="3"/>
                <w:sz w:val="17"/>
              </w:rPr>
              <w:t xml:space="preserve"> </w:t>
            </w:r>
            <w:r>
              <w:rPr>
                <w:b/>
                <w:color w:val="FFFFFF"/>
                <w:spacing w:val="-4"/>
                <w:sz w:val="17"/>
              </w:rPr>
              <w:t>2022</w:t>
            </w:r>
          </w:p>
        </w:tc>
      </w:tr>
      <w:tr w:rsidR="00774B71" w14:paraId="0E94D6F8" w14:textId="77777777">
        <w:trPr>
          <w:trHeight w:val="426"/>
        </w:trPr>
        <w:tc>
          <w:tcPr>
            <w:tcW w:w="5092" w:type="dxa"/>
          </w:tcPr>
          <w:p w14:paraId="62315BE3" w14:textId="77777777" w:rsidR="00774B71" w:rsidRDefault="00774B71">
            <w:pPr>
              <w:pStyle w:val="TableParagraph"/>
              <w:spacing w:before="25"/>
              <w:rPr>
                <w:sz w:val="17"/>
              </w:rPr>
            </w:pPr>
          </w:p>
          <w:p w14:paraId="1A9EECB5" w14:textId="77777777" w:rsidR="00774B71" w:rsidRDefault="00000000">
            <w:pPr>
              <w:pStyle w:val="TableParagraph"/>
              <w:spacing w:line="185" w:lineRule="exact"/>
              <w:ind w:left="25"/>
              <w:rPr>
                <w:sz w:val="17"/>
              </w:rPr>
            </w:pPr>
            <w:r>
              <w:rPr>
                <w:sz w:val="17"/>
              </w:rPr>
              <w:t>Total</w:t>
            </w:r>
            <w:r>
              <w:rPr>
                <w:spacing w:val="7"/>
                <w:sz w:val="17"/>
              </w:rPr>
              <w:t xml:space="preserve"> </w:t>
            </w:r>
            <w:r>
              <w:rPr>
                <w:sz w:val="17"/>
              </w:rPr>
              <w:t>OPEB</w:t>
            </w:r>
            <w:r>
              <w:rPr>
                <w:spacing w:val="7"/>
                <w:sz w:val="17"/>
              </w:rPr>
              <w:t xml:space="preserve"> </w:t>
            </w:r>
            <w:r>
              <w:rPr>
                <w:spacing w:val="-2"/>
                <w:sz w:val="17"/>
              </w:rPr>
              <w:t>Liability</w:t>
            </w:r>
          </w:p>
        </w:tc>
        <w:tc>
          <w:tcPr>
            <w:tcW w:w="2559" w:type="dxa"/>
          </w:tcPr>
          <w:p w14:paraId="5DEB9C0A" w14:textId="77777777" w:rsidR="00774B71" w:rsidRDefault="00774B71">
            <w:pPr>
              <w:pStyle w:val="TableParagraph"/>
              <w:spacing w:before="25"/>
              <w:rPr>
                <w:sz w:val="17"/>
              </w:rPr>
            </w:pPr>
          </w:p>
          <w:p w14:paraId="32CE25FE" w14:textId="77777777" w:rsidR="00774B71" w:rsidRDefault="00000000">
            <w:pPr>
              <w:pStyle w:val="TableParagraph"/>
              <w:spacing w:line="185" w:lineRule="exact"/>
              <w:ind w:right="126"/>
              <w:jc w:val="right"/>
              <w:rPr>
                <w:sz w:val="17"/>
              </w:rPr>
            </w:pPr>
            <w:r>
              <w:rPr>
                <w:spacing w:val="-2"/>
                <w:sz w:val="17"/>
              </w:rPr>
              <w:t>$491,239,799</w:t>
            </w:r>
          </w:p>
        </w:tc>
        <w:tc>
          <w:tcPr>
            <w:tcW w:w="1326" w:type="dxa"/>
          </w:tcPr>
          <w:p w14:paraId="29944C81" w14:textId="77777777" w:rsidR="00774B71" w:rsidRDefault="00774B71">
            <w:pPr>
              <w:pStyle w:val="TableParagraph"/>
              <w:spacing w:before="25"/>
              <w:rPr>
                <w:sz w:val="17"/>
              </w:rPr>
            </w:pPr>
          </w:p>
          <w:p w14:paraId="3947B26D" w14:textId="77777777" w:rsidR="00774B71" w:rsidRDefault="00000000">
            <w:pPr>
              <w:pStyle w:val="TableParagraph"/>
              <w:spacing w:line="185" w:lineRule="exact"/>
              <w:ind w:right="26"/>
              <w:jc w:val="right"/>
              <w:rPr>
                <w:sz w:val="17"/>
              </w:rPr>
            </w:pPr>
            <w:r>
              <w:rPr>
                <w:spacing w:val="-2"/>
                <w:sz w:val="17"/>
              </w:rPr>
              <w:t>$494,401,625</w:t>
            </w:r>
          </w:p>
        </w:tc>
      </w:tr>
      <w:tr w:rsidR="00774B71" w14:paraId="769A1FF5" w14:textId="77777777">
        <w:trPr>
          <w:trHeight w:val="212"/>
        </w:trPr>
        <w:tc>
          <w:tcPr>
            <w:tcW w:w="5092" w:type="dxa"/>
          </w:tcPr>
          <w:p w14:paraId="7F0793A0" w14:textId="77777777" w:rsidR="00774B71" w:rsidRDefault="00000000">
            <w:pPr>
              <w:pStyle w:val="TableParagraph"/>
              <w:spacing w:before="7" w:line="185" w:lineRule="exact"/>
              <w:ind w:left="25"/>
              <w:rPr>
                <w:sz w:val="17"/>
              </w:rPr>
            </w:pPr>
            <w:r>
              <w:rPr>
                <w:sz w:val="17"/>
              </w:rPr>
              <w:t>Fiduciary</w:t>
            </w:r>
            <w:r>
              <w:rPr>
                <w:spacing w:val="5"/>
                <w:sz w:val="17"/>
              </w:rPr>
              <w:t xml:space="preserve"> </w:t>
            </w:r>
            <w:r>
              <w:rPr>
                <w:sz w:val="17"/>
              </w:rPr>
              <w:t>Net</w:t>
            </w:r>
            <w:r>
              <w:rPr>
                <w:spacing w:val="8"/>
                <w:sz w:val="17"/>
              </w:rPr>
              <w:t xml:space="preserve"> </w:t>
            </w:r>
            <w:r>
              <w:rPr>
                <w:spacing w:val="-2"/>
                <w:sz w:val="17"/>
              </w:rPr>
              <w:t>Position</w:t>
            </w:r>
          </w:p>
        </w:tc>
        <w:tc>
          <w:tcPr>
            <w:tcW w:w="2559" w:type="dxa"/>
          </w:tcPr>
          <w:p w14:paraId="60B74F6B" w14:textId="77777777" w:rsidR="00774B71" w:rsidRDefault="00000000">
            <w:pPr>
              <w:pStyle w:val="TableParagraph"/>
              <w:spacing w:before="7" w:line="185" w:lineRule="exact"/>
              <w:ind w:right="128"/>
              <w:jc w:val="right"/>
              <w:rPr>
                <w:sz w:val="17"/>
              </w:rPr>
            </w:pPr>
            <w:r>
              <w:rPr>
                <w:spacing w:val="-2"/>
                <w:sz w:val="17"/>
                <w:u w:val="single"/>
              </w:rPr>
              <w:t>334,865,057</w:t>
            </w:r>
          </w:p>
        </w:tc>
        <w:tc>
          <w:tcPr>
            <w:tcW w:w="1326" w:type="dxa"/>
          </w:tcPr>
          <w:p w14:paraId="736EA418" w14:textId="77777777" w:rsidR="00774B71" w:rsidRDefault="00000000">
            <w:pPr>
              <w:pStyle w:val="TableParagraph"/>
              <w:spacing w:before="7" w:line="185" w:lineRule="exact"/>
              <w:ind w:right="27"/>
              <w:jc w:val="right"/>
              <w:rPr>
                <w:sz w:val="17"/>
              </w:rPr>
            </w:pPr>
            <w:r>
              <w:rPr>
                <w:spacing w:val="-2"/>
                <w:sz w:val="17"/>
                <w:u w:val="single"/>
              </w:rPr>
              <w:t>308,787,381</w:t>
            </w:r>
          </w:p>
        </w:tc>
      </w:tr>
      <w:tr w:rsidR="00774B71" w14:paraId="29F36ED5" w14:textId="77777777">
        <w:trPr>
          <w:trHeight w:val="212"/>
        </w:trPr>
        <w:tc>
          <w:tcPr>
            <w:tcW w:w="5092" w:type="dxa"/>
          </w:tcPr>
          <w:p w14:paraId="11C8E1EF" w14:textId="77777777" w:rsidR="00774B71" w:rsidRDefault="00000000">
            <w:pPr>
              <w:pStyle w:val="TableParagraph"/>
              <w:spacing w:before="7" w:line="185" w:lineRule="exact"/>
              <w:ind w:left="25"/>
              <w:rPr>
                <w:sz w:val="17"/>
              </w:rPr>
            </w:pPr>
            <w:r>
              <w:rPr>
                <w:sz w:val="17"/>
              </w:rPr>
              <w:t>Net</w:t>
            </w:r>
            <w:r>
              <w:rPr>
                <w:spacing w:val="5"/>
                <w:sz w:val="17"/>
              </w:rPr>
              <w:t xml:space="preserve"> </w:t>
            </w:r>
            <w:r>
              <w:rPr>
                <w:sz w:val="17"/>
              </w:rPr>
              <w:t>OPEB</w:t>
            </w:r>
            <w:r>
              <w:rPr>
                <w:spacing w:val="7"/>
                <w:sz w:val="17"/>
              </w:rPr>
              <w:t xml:space="preserve"> </w:t>
            </w:r>
            <w:r>
              <w:rPr>
                <w:spacing w:val="-2"/>
                <w:sz w:val="17"/>
              </w:rPr>
              <w:t>Liability</w:t>
            </w:r>
          </w:p>
        </w:tc>
        <w:tc>
          <w:tcPr>
            <w:tcW w:w="2559" w:type="dxa"/>
          </w:tcPr>
          <w:p w14:paraId="62903EE7" w14:textId="77777777" w:rsidR="00774B71" w:rsidRDefault="00000000">
            <w:pPr>
              <w:pStyle w:val="TableParagraph"/>
              <w:spacing w:before="7" w:line="185" w:lineRule="exact"/>
              <w:ind w:right="126"/>
              <w:jc w:val="right"/>
              <w:rPr>
                <w:sz w:val="17"/>
              </w:rPr>
            </w:pPr>
            <w:r>
              <w:rPr>
                <w:spacing w:val="-2"/>
                <w:sz w:val="17"/>
              </w:rPr>
              <w:t>$156,374,742</w:t>
            </w:r>
          </w:p>
        </w:tc>
        <w:tc>
          <w:tcPr>
            <w:tcW w:w="1326" w:type="dxa"/>
          </w:tcPr>
          <w:p w14:paraId="52C9FCC8" w14:textId="77777777" w:rsidR="00774B71" w:rsidRDefault="00000000">
            <w:pPr>
              <w:pStyle w:val="TableParagraph"/>
              <w:spacing w:before="7" w:line="185" w:lineRule="exact"/>
              <w:ind w:right="26"/>
              <w:jc w:val="right"/>
              <w:rPr>
                <w:sz w:val="17"/>
              </w:rPr>
            </w:pPr>
            <w:r>
              <w:rPr>
                <w:spacing w:val="-2"/>
                <w:sz w:val="17"/>
              </w:rPr>
              <w:t>$185,614,244</w:t>
            </w:r>
          </w:p>
        </w:tc>
      </w:tr>
      <w:tr w:rsidR="00774B71" w14:paraId="6763D3B1" w14:textId="77777777">
        <w:trPr>
          <w:trHeight w:val="317"/>
        </w:trPr>
        <w:tc>
          <w:tcPr>
            <w:tcW w:w="5092" w:type="dxa"/>
          </w:tcPr>
          <w:p w14:paraId="7AEFA39D" w14:textId="77777777" w:rsidR="00774B71" w:rsidRDefault="00000000">
            <w:pPr>
              <w:pStyle w:val="TableParagraph"/>
              <w:spacing w:before="7"/>
              <w:ind w:left="25"/>
              <w:rPr>
                <w:sz w:val="17"/>
              </w:rPr>
            </w:pPr>
            <w:r>
              <w:rPr>
                <w:sz w:val="17"/>
              </w:rPr>
              <w:t>FNP</w:t>
            </w:r>
            <w:r>
              <w:rPr>
                <w:spacing w:val="3"/>
                <w:sz w:val="17"/>
              </w:rPr>
              <w:t xml:space="preserve"> </w:t>
            </w:r>
            <w:r>
              <w:rPr>
                <w:sz w:val="17"/>
              </w:rPr>
              <w:t>as</w:t>
            </w:r>
            <w:r>
              <w:rPr>
                <w:spacing w:val="4"/>
                <w:sz w:val="17"/>
              </w:rPr>
              <w:t xml:space="preserve"> </w:t>
            </w:r>
            <w:r>
              <w:rPr>
                <w:sz w:val="17"/>
              </w:rPr>
              <w:t>a</w:t>
            </w:r>
            <w:r>
              <w:rPr>
                <w:spacing w:val="4"/>
                <w:sz w:val="17"/>
              </w:rPr>
              <w:t xml:space="preserve"> </w:t>
            </w:r>
            <w:r>
              <w:rPr>
                <w:sz w:val="17"/>
              </w:rPr>
              <w:t>%</w:t>
            </w:r>
            <w:r>
              <w:rPr>
                <w:spacing w:val="3"/>
                <w:sz w:val="17"/>
              </w:rPr>
              <w:t xml:space="preserve"> </w:t>
            </w:r>
            <w:r>
              <w:rPr>
                <w:sz w:val="17"/>
              </w:rPr>
              <w:t>of</w:t>
            </w:r>
            <w:r>
              <w:rPr>
                <w:spacing w:val="5"/>
                <w:sz w:val="17"/>
              </w:rPr>
              <w:t xml:space="preserve"> </w:t>
            </w:r>
            <w:r>
              <w:rPr>
                <w:spacing w:val="-5"/>
                <w:sz w:val="17"/>
              </w:rPr>
              <w:t>TOL</w:t>
            </w:r>
          </w:p>
        </w:tc>
        <w:tc>
          <w:tcPr>
            <w:tcW w:w="2559" w:type="dxa"/>
          </w:tcPr>
          <w:p w14:paraId="5664ADC1" w14:textId="77777777" w:rsidR="00774B71" w:rsidRDefault="00000000">
            <w:pPr>
              <w:pStyle w:val="TableParagraph"/>
              <w:spacing w:before="7"/>
              <w:ind w:right="125"/>
              <w:jc w:val="right"/>
              <w:rPr>
                <w:sz w:val="17"/>
              </w:rPr>
            </w:pPr>
            <w:r>
              <w:rPr>
                <w:spacing w:val="-2"/>
                <w:sz w:val="17"/>
              </w:rPr>
              <w:t>68.2%</w:t>
            </w:r>
          </w:p>
        </w:tc>
        <w:tc>
          <w:tcPr>
            <w:tcW w:w="1326" w:type="dxa"/>
          </w:tcPr>
          <w:p w14:paraId="6F6A985B" w14:textId="77777777" w:rsidR="00774B71" w:rsidRDefault="00000000">
            <w:pPr>
              <w:pStyle w:val="TableParagraph"/>
              <w:spacing w:before="7"/>
              <w:ind w:right="26"/>
              <w:jc w:val="right"/>
              <w:rPr>
                <w:sz w:val="17"/>
              </w:rPr>
            </w:pPr>
            <w:r>
              <w:rPr>
                <w:spacing w:val="-2"/>
                <w:sz w:val="17"/>
              </w:rPr>
              <w:t>62.5%</w:t>
            </w:r>
          </w:p>
        </w:tc>
      </w:tr>
      <w:tr w:rsidR="00774B71" w14:paraId="711BAD46" w14:textId="77777777">
        <w:trPr>
          <w:trHeight w:val="317"/>
        </w:trPr>
        <w:tc>
          <w:tcPr>
            <w:tcW w:w="5092" w:type="dxa"/>
          </w:tcPr>
          <w:p w14:paraId="7BBD1838" w14:textId="77777777" w:rsidR="00774B71" w:rsidRDefault="00000000">
            <w:pPr>
              <w:pStyle w:val="TableParagraph"/>
              <w:spacing w:before="113" w:line="185" w:lineRule="exact"/>
              <w:ind w:left="25"/>
              <w:rPr>
                <w:sz w:val="17"/>
              </w:rPr>
            </w:pPr>
            <w:r>
              <w:rPr>
                <w:sz w:val="17"/>
              </w:rPr>
              <w:t>Valuation</w:t>
            </w:r>
            <w:r>
              <w:rPr>
                <w:spacing w:val="11"/>
                <w:sz w:val="17"/>
              </w:rPr>
              <w:t xml:space="preserve"> </w:t>
            </w:r>
            <w:r>
              <w:rPr>
                <w:spacing w:val="-4"/>
                <w:sz w:val="17"/>
              </w:rPr>
              <w:t>Date</w:t>
            </w:r>
          </w:p>
        </w:tc>
        <w:tc>
          <w:tcPr>
            <w:tcW w:w="2559" w:type="dxa"/>
          </w:tcPr>
          <w:p w14:paraId="20572444" w14:textId="77777777" w:rsidR="00774B71" w:rsidRDefault="00000000">
            <w:pPr>
              <w:pStyle w:val="TableParagraph"/>
              <w:spacing w:before="113" w:line="185" w:lineRule="exact"/>
              <w:ind w:right="127"/>
              <w:jc w:val="right"/>
              <w:rPr>
                <w:sz w:val="17"/>
              </w:rPr>
            </w:pPr>
            <w:r>
              <w:rPr>
                <w:spacing w:val="-2"/>
                <w:sz w:val="17"/>
              </w:rPr>
              <w:t>07/01/2023</w:t>
            </w:r>
          </w:p>
        </w:tc>
        <w:tc>
          <w:tcPr>
            <w:tcW w:w="1326" w:type="dxa"/>
          </w:tcPr>
          <w:p w14:paraId="4A170B5C" w14:textId="77777777" w:rsidR="00774B71" w:rsidRDefault="00000000">
            <w:pPr>
              <w:pStyle w:val="TableParagraph"/>
              <w:spacing w:before="113" w:line="185" w:lineRule="exact"/>
              <w:ind w:right="27"/>
              <w:jc w:val="right"/>
              <w:rPr>
                <w:sz w:val="17"/>
              </w:rPr>
            </w:pPr>
            <w:r>
              <w:rPr>
                <w:spacing w:val="-2"/>
                <w:sz w:val="17"/>
              </w:rPr>
              <w:t>07/01/2022</w:t>
            </w:r>
          </w:p>
        </w:tc>
      </w:tr>
      <w:tr w:rsidR="00774B71" w14:paraId="04AED189" w14:textId="77777777">
        <w:trPr>
          <w:trHeight w:val="212"/>
        </w:trPr>
        <w:tc>
          <w:tcPr>
            <w:tcW w:w="5092" w:type="dxa"/>
          </w:tcPr>
          <w:p w14:paraId="4DD34300" w14:textId="77777777" w:rsidR="00774B71" w:rsidRDefault="00000000">
            <w:pPr>
              <w:pStyle w:val="TableParagraph"/>
              <w:spacing w:before="7" w:line="185" w:lineRule="exact"/>
              <w:ind w:left="25"/>
              <w:rPr>
                <w:sz w:val="17"/>
              </w:rPr>
            </w:pPr>
            <w:r>
              <w:rPr>
                <w:sz w:val="17"/>
              </w:rPr>
              <w:t>Measurement</w:t>
            </w:r>
            <w:r>
              <w:rPr>
                <w:spacing w:val="19"/>
                <w:sz w:val="17"/>
              </w:rPr>
              <w:t xml:space="preserve"> </w:t>
            </w:r>
            <w:r>
              <w:rPr>
                <w:spacing w:val="-4"/>
                <w:sz w:val="17"/>
              </w:rPr>
              <w:t>Date</w:t>
            </w:r>
          </w:p>
        </w:tc>
        <w:tc>
          <w:tcPr>
            <w:tcW w:w="2559" w:type="dxa"/>
          </w:tcPr>
          <w:p w14:paraId="3CBE387B" w14:textId="77777777" w:rsidR="00774B71" w:rsidRDefault="00000000">
            <w:pPr>
              <w:pStyle w:val="TableParagraph"/>
              <w:spacing w:before="7" w:line="185" w:lineRule="exact"/>
              <w:ind w:right="127"/>
              <w:jc w:val="right"/>
              <w:rPr>
                <w:sz w:val="17"/>
              </w:rPr>
            </w:pPr>
            <w:r>
              <w:rPr>
                <w:spacing w:val="-2"/>
                <w:sz w:val="17"/>
              </w:rPr>
              <w:t>06/30/2023</w:t>
            </w:r>
          </w:p>
        </w:tc>
        <w:tc>
          <w:tcPr>
            <w:tcW w:w="1326" w:type="dxa"/>
          </w:tcPr>
          <w:p w14:paraId="6889AC95" w14:textId="77777777" w:rsidR="00774B71" w:rsidRDefault="00000000">
            <w:pPr>
              <w:pStyle w:val="TableParagraph"/>
              <w:spacing w:before="7" w:line="185" w:lineRule="exact"/>
              <w:ind w:right="27"/>
              <w:jc w:val="right"/>
              <w:rPr>
                <w:sz w:val="17"/>
              </w:rPr>
            </w:pPr>
            <w:r>
              <w:rPr>
                <w:spacing w:val="-2"/>
                <w:sz w:val="17"/>
              </w:rPr>
              <w:t>06/30/2022</w:t>
            </w:r>
          </w:p>
        </w:tc>
      </w:tr>
      <w:tr w:rsidR="00774B71" w14:paraId="600C0CFF" w14:textId="77777777">
        <w:trPr>
          <w:trHeight w:val="212"/>
        </w:trPr>
        <w:tc>
          <w:tcPr>
            <w:tcW w:w="5092" w:type="dxa"/>
          </w:tcPr>
          <w:p w14:paraId="41A91C7B" w14:textId="77777777" w:rsidR="00774B71" w:rsidRDefault="00000000">
            <w:pPr>
              <w:pStyle w:val="TableParagraph"/>
              <w:spacing w:before="7" w:line="185" w:lineRule="exact"/>
              <w:ind w:left="25"/>
              <w:rPr>
                <w:sz w:val="17"/>
              </w:rPr>
            </w:pPr>
            <w:r>
              <w:rPr>
                <w:sz w:val="17"/>
              </w:rPr>
              <w:t>GASB</w:t>
            </w:r>
            <w:r>
              <w:rPr>
                <w:spacing w:val="6"/>
                <w:sz w:val="17"/>
              </w:rPr>
              <w:t xml:space="preserve"> </w:t>
            </w:r>
            <w:r>
              <w:rPr>
                <w:sz w:val="17"/>
              </w:rPr>
              <w:t>74</w:t>
            </w:r>
            <w:r>
              <w:rPr>
                <w:spacing w:val="6"/>
                <w:sz w:val="17"/>
              </w:rPr>
              <w:t xml:space="preserve"> </w:t>
            </w:r>
            <w:r>
              <w:rPr>
                <w:sz w:val="17"/>
              </w:rPr>
              <w:t>Reporting</w:t>
            </w:r>
            <w:r>
              <w:rPr>
                <w:spacing w:val="7"/>
                <w:sz w:val="17"/>
              </w:rPr>
              <w:t xml:space="preserve"> </w:t>
            </w:r>
            <w:r>
              <w:rPr>
                <w:sz w:val="17"/>
              </w:rPr>
              <w:t>Date</w:t>
            </w:r>
            <w:r>
              <w:rPr>
                <w:spacing w:val="6"/>
                <w:sz w:val="17"/>
              </w:rPr>
              <w:t xml:space="preserve"> </w:t>
            </w:r>
            <w:r>
              <w:rPr>
                <w:sz w:val="17"/>
              </w:rPr>
              <w:t>(for</w:t>
            </w:r>
            <w:r>
              <w:rPr>
                <w:spacing w:val="6"/>
                <w:sz w:val="17"/>
              </w:rPr>
              <w:t xml:space="preserve"> </w:t>
            </w:r>
            <w:r>
              <w:rPr>
                <w:sz w:val="17"/>
              </w:rPr>
              <w:t>plan</w:t>
            </w:r>
            <w:r>
              <w:rPr>
                <w:spacing w:val="6"/>
                <w:sz w:val="17"/>
              </w:rPr>
              <w:t xml:space="preserve"> </w:t>
            </w:r>
            <w:r>
              <w:rPr>
                <w:spacing w:val="-2"/>
                <w:sz w:val="17"/>
              </w:rPr>
              <w:t>reporting)</w:t>
            </w:r>
          </w:p>
        </w:tc>
        <w:tc>
          <w:tcPr>
            <w:tcW w:w="2559" w:type="dxa"/>
          </w:tcPr>
          <w:p w14:paraId="0FB67EDE" w14:textId="77777777" w:rsidR="00774B71" w:rsidRDefault="00000000">
            <w:pPr>
              <w:pStyle w:val="TableParagraph"/>
              <w:spacing w:before="7" w:line="185" w:lineRule="exact"/>
              <w:ind w:right="127"/>
              <w:jc w:val="right"/>
              <w:rPr>
                <w:sz w:val="17"/>
              </w:rPr>
            </w:pPr>
            <w:r>
              <w:rPr>
                <w:spacing w:val="-2"/>
                <w:sz w:val="17"/>
              </w:rPr>
              <w:t>06/30/2023</w:t>
            </w:r>
          </w:p>
        </w:tc>
        <w:tc>
          <w:tcPr>
            <w:tcW w:w="1326" w:type="dxa"/>
          </w:tcPr>
          <w:p w14:paraId="672DB881" w14:textId="77777777" w:rsidR="00774B71" w:rsidRDefault="00000000">
            <w:pPr>
              <w:pStyle w:val="TableParagraph"/>
              <w:spacing w:before="7" w:line="185" w:lineRule="exact"/>
              <w:ind w:right="27"/>
              <w:jc w:val="right"/>
              <w:rPr>
                <w:sz w:val="17"/>
              </w:rPr>
            </w:pPr>
            <w:r>
              <w:rPr>
                <w:spacing w:val="-2"/>
                <w:sz w:val="17"/>
              </w:rPr>
              <w:t>06/30/2022</w:t>
            </w:r>
          </w:p>
        </w:tc>
      </w:tr>
      <w:tr w:rsidR="00774B71" w14:paraId="1E1EDEA6" w14:textId="77777777">
        <w:trPr>
          <w:trHeight w:val="318"/>
        </w:trPr>
        <w:tc>
          <w:tcPr>
            <w:tcW w:w="5092" w:type="dxa"/>
          </w:tcPr>
          <w:p w14:paraId="495B6E33" w14:textId="77777777" w:rsidR="00774B71" w:rsidRDefault="00000000">
            <w:pPr>
              <w:pStyle w:val="TableParagraph"/>
              <w:spacing w:before="7"/>
              <w:ind w:left="25"/>
              <w:rPr>
                <w:sz w:val="17"/>
              </w:rPr>
            </w:pPr>
            <w:r>
              <w:rPr>
                <w:sz w:val="17"/>
              </w:rPr>
              <w:t>GASB</w:t>
            </w:r>
            <w:r>
              <w:rPr>
                <w:spacing w:val="7"/>
                <w:sz w:val="17"/>
              </w:rPr>
              <w:t xml:space="preserve"> </w:t>
            </w:r>
            <w:r>
              <w:rPr>
                <w:sz w:val="17"/>
              </w:rPr>
              <w:t>75</w:t>
            </w:r>
            <w:r>
              <w:rPr>
                <w:spacing w:val="8"/>
                <w:sz w:val="17"/>
              </w:rPr>
              <w:t xml:space="preserve"> </w:t>
            </w:r>
            <w:r>
              <w:rPr>
                <w:sz w:val="17"/>
              </w:rPr>
              <w:t>Reporting</w:t>
            </w:r>
            <w:r>
              <w:rPr>
                <w:spacing w:val="8"/>
                <w:sz w:val="17"/>
              </w:rPr>
              <w:t xml:space="preserve"> </w:t>
            </w:r>
            <w:r>
              <w:rPr>
                <w:sz w:val="17"/>
              </w:rPr>
              <w:t>Date</w:t>
            </w:r>
            <w:r>
              <w:rPr>
                <w:spacing w:val="8"/>
                <w:sz w:val="17"/>
              </w:rPr>
              <w:t xml:space="preserve"> </w:t>
            </w:r>
            <w:r>
              <w:rPr>
                <w:sz w:val="17"/>
              </w:rPr>
              <w:t>(for</w:t>
            </w:r>
            <w:r>
              <w:rPr>
                <w:spacing w:val="6"/>
                <w:sz w:val="17"/>
              </w:rPr>
              <w:t xml:space="preserve"> </w:t>
            </w:r>
            <w:r>
              <w:rPr>
                <w:sz w:val="17"/>
              </w:rPr>
              <w:t>employer</w:t>
            </w:r>
            <w:r>
              <w:rPr>
                <w:spacing w:val="7"/>
                <w:sz w:val="17"/>
              </w:rPr>
              <w:t xml:space="preserve"> </w:t>
            </w:r>
            <w:r>
              <w:rPr>
                <w:spacing w:val="-2"/>
                <w:sz w:val="17"/>
              </w:rPr>
              <w:t>reporting)</w:t>
            </w:r>
          </w:p>
        </w:tc>
        <w:tc>
          <w:tcPr>
            <w:tcW w:w="2559" w:type="dxa"/>
          </w:tcPr>
          <w:p w14:paraId="539F7304" w14:textId="77777777" w:rsidR="00774B71" w:rsidRDefault="00000000">
            <w:pPr>
              <w:pStyle w:val="TableParagraph"/>
              <w:spacing w:before="7"/>
              <w:ind w:right="127"/>
              <w:jc w:val="right"/>
              <w:rPr>
                <w:sz w:val="17"/>
              </w:rPr>
            </w:pPr>
            <w:r>
              <w:rPr>
                <w:spacing w:val="-2"/>
                <w:sz w:val="17"/>
              </w:rPr>
              <w:t>06/30/2024</w:t>
            </w:r>
          </w:p>
        </w:tc>
        <w:tc>
          <w:tcPr>
            <w:tcW w:w="1326" w:type="dxa"/>
          </w:tcPr>
          <w:p w14:paraId="270C4E26" w14:textId="77777777" w:rsidR="00774B71" w:rsidRDefault="00000000">
            <w:pPr>
              <w:pStyle w:val="TableParagraph"/>
              <w:spacing w:before="7"/>
              <w:ind w:right="27"/>
              <w:jc w:val="right"/>
              <w:rPr>
                <w:sz w:val="17"/>
              </w:rPr>
            </w:pPr>
            <w:r>
              <w:rPr>
                <w:spacing w:val="-2"/>
                <w:sz w:val="17"/>
              </w:rPr>
              <w:t>06/30/2023</w:t>
            </w:r>
          </w:p>
        </w:tc>
      </w:tr>
      <w:tr w:rsidR="00774B71" w14:paraId="1A5242A6" w14:textId="77777777">
        <w:trPr>
          <w:trHeight w:val="318"/>
        </w:trPr>
        <w:tc>
          <w:tcPr>
            <w:tcW w:w="5092" w:type="dxa"/>
          </w:tcPr>
          <w:p w14:paraId="21504DCA" w14:textId="77777777" w:rsidR="00774B71" w:rsidRDefault="00000000">
            <w:pPr>
              <w:pStyle w:val="TableParagraph"/>
              <w:spacing w:before="113" w:line="185" w:lineRule="exact"/>
              <w:ind w:left="25"/>
              <w:rPr>
                <w:sz w:val="17"/>
              </w:rPr>
            </w:pPr>
            <w:r>
              <w:rPr>
                <w:sz w:val="17"/>
              </w:rPr>
              <w:t>Depletion</w:t>
            </w:r>
            <w:r>
              <w:rPr>
                <w:spacing w:val="11"/>
                <w:sz w:val="17"/>
              </w:rPr>
              <w:t xml:space="preserve"> </w:t>
            </w:r>
            <w:r>
              <w:rPr>
                <w:spacing w:val="-4"/>
                <w:sz w:val="17"/>
              </w:rPr>
              <w:t>date</w:t>
            </w:r>
          </w:p>
        </w:tc>
        <w:tc>
          <w:tcPr>
            <w:tcW w:w="2559" w:type="dxa"/>
          </w:tcPr>
          <w:p w14:paraId="20C4FCCD" w14:textId="77777777" w:rsidR="00774B71" w:rsidRDefault="00000000">
            <w:pPr>
              <w:pStyle w:val="TableParagraph"/>
              <w:spacing w:before="113" w:line="185" w:lineRule="exact"/>
              <w:ind w:right="126"/>
              <w:jc w:val="right"/>
              <w:rPr>
                <w:sz w:val="17"/>
              </w:rPr>
            </w:pPr>
            <w:r>
              <w:rPr>
                <w:spacing w:val="-5"/>
                <w:sz w:val="17"/>
              </w:rPr>
              <w:t>N/A</w:t>
            </w:r>
          </w:p>
        </w:tc>
        <w:tc>
          <w:tcPr>
            <w:tcW w:w="1326" w:type="dxa"/>
          </w:tcPr>
          <w:p w14:paraId="402303B6" w14:textId="77777777" w:rsidR="00774B71" w:rsidRDefault="00000000">
            <w:pPr>
              <w:pStyle w:val="TableParagraph"/>
              <w:spacing w:before="113" w:line="185" w:lineRule="exact"/>
              <w:ind w:right="27"/>
              <w:jc w:val="right"/>
              <w:rPr>
                <w:sz w:val="17"/>
              </w:rPr>
            </w:pPr>
            <w:r>
              <w:rPr>
                <w:spacing w:val="-5"/>
                <w:sz w:val="17"/>
              </w:rPr>
              <w:t>N/A</w:t>
            </w:r>
          </w:p>
        </w:tc>
      </w:tr>
      <w:tr w:rsidR="00774B71" w14:paraId="0CB2FD49" w14:textId="77777777">
        <w:trPr>
          <w:trHeight w:val="203"/>
        </w:trPr>
        <w:tc>
          <w:tcPr>
            <w:tcW w:w="5092" w:type="dxa"/>
          </w:tcPr>
          <w:p w14:paraId="60D39280" w14:textId="77777777" w:rsidR="00774B71" w:rsidRDefault="00000000">
            <w:pPr>
              <w:pStyle w:val="TableParagraph"/>
              <w:spacing w:before="7" w:line="176" w:lineRule="exact"/>
              <w:ind w:left="25"/>
              <w:rPr>
                <w:sz w:val="17"/>
              </w:rPr>
            </w:pPr>
            <w:r>
              <w:rPr>
                <w:sz w:val="17"/>
              </w:rPr>
              <w:t>Discount</w:t>
            </w:r>
            <w:r>
              <w:rPr>
                <w:spacing w:val="12"/>
                <w:sz w:val="17"/>
              </w:rPr>
              <w:t xml:space="preserve"> </w:t>
            </w:r>
            <w:r>
              <w:rPr>
                <w:spacing w:val="-4"/>
                <w:sz w:val="17"/>
              </w:rPr>
              <w:t>rate</w:t>
            </w:r>
          </w:p>
        </w:tc>
        <w:tc>
          <w:tcPr>
            <w:tcW w:w="2559" w:type="dxa"/>
          </w:tcPr>
          <w:p w14:paraId="2FA81B2F" w14:textId="77777777" w:rsidR="00774B71" w:rsidRDefault="00000000">
            <w:pPr>
              <w:pStyle w:val="TableParagraph"/>
              <w:spacing w:before="7" w:line="176" w:lineRule="exact"/>
              <w:ind w:right="125"/>
              <w:jc w:val="right"/>
              <w:rPr>
                <w:sz w:val="17"/>
              </w:rPr>
            </w:pPr>
            <w:r>
              <w:rPr>
                <w:spacing w:val="-4"/>
                <w:sz w:val="17"/>
              </w:rPr>
              <w:t>5.75%</w:t>
            </w:r>
          </w:p>
        </w:tc>
        <w:tc>
          <w:tcPr>
            <w:tcW w:w="1326" w:type="dxa"/>
          </w:tcPr>
          <w:p w14:paraId="5F279604" w14:textId="77777777" w:rsidR="00774B71" w:rsidRDefault="00000000">
            <w:pPr>
              <w:pStyle w:val="TableParagraph"/>
              <w:spacing w:before="7" w:line="176" w:lineRule="exact"/>
              <w:ind w:right="26"/>
              <w:jc w:val="right"/>
              <w:rPr>
                <w:sz w:val="17"/>
              </w:rPr>
            </w:pPr>
            <w:r>
              <w:rPr>
                <w:spacing w:val="-4"/>
                <w:sz w:val="17"/>
              </w:rPr>
              <w:t>5.75%</w:t>
            </w:r>
          </w:p>
        </w:tc>
      </w:tr>
    </w:tbl>
    <w:p w14:paraId="49AB873A" w14:textId="77777777" w:rsidR="00774B71" w:rsidRDefault="00774B71">
      <w:pPr>
        <w:spacing w:line="176" w:lineRule="exact"/>
        <w:jc w:val="right"/>
        <w:rPr>
          <w:sz w:val="17"/>
        </w:rPr>
        <w:sectPr w:rsidR="00774B71">
          <w:headerReference w:type="default" r:id="rId90"/>
          <w:footerReference w:type="default" r:id="rId91"/>
          <w:pgSz w:w="12240" w:h="15840"/>
          <w:pgMar w:top="1720" w:right="580" w:bottom="1580" w:left="580" w:header="1335" w:footer="1388" w:gutter="0"/>
          <w:cols w:space="720"/>
        </w:sectPr>
      </w:pPr>
    </w:p>
    <w:p w14:paraId="546F8E44" w14:textId="77777777" w:rsidR="00774B71" w:rsidRDefault="00774B71">
      <w:pPr>
        <w:pStyle w:val="BodyText"/>
      </w:pPr>
    </w:p>
    <w:p w14:paraId="56B1AA82" w14:textId="77777777" w:rsidR="00774B71" w:rsidRDefault="00774B71">
      <w:pPr>
        <w:pStyle w:val="BodyText"/>
        <w:spacing w:before="177"/>
      </w:pPr>
    </w:p>
    <w:p w14:paraId="78E714F7" w14:textId="77777777" w:rsidR="00774B71" w:rsidRDefault="00000000">
      <w:pPr>
        <w:pStyle w:val="Heading7"/>
        <w:ind w:left="1220"/>
      </w:pPr>
      <w:bookmarkStart w:id="6" w:name="_TOC_250010"/>
      <w:r>
        <w:t>Exhibit</w:t>
      </w:r>
      <w:r>
        <w:rPr>
          <w:spacing w:val="-5"/>
        </w:rPr>
        <w:t xml:space="preserve"> </w:t>
      </w:r>
      <w:r>
        <w:t>2.</w:t>
      </w:r>
      <w:r>
        <w:rPr>
          <w:spacing w:val="34"/>
        </w:rPr>
        <w:t xml:space="preserve"> </w:t>
      </w:r>
      <w:r>
        <w:t>GASB</w:t>
      </w:r>
      <w:r>
        <w:rPr>
          <w:spacing w:val="-5"/>
        </w:rPr>
        <w:t xml:space="preserve"> </w:t>
      </w:r>
      <w:r>
        <w:t>74/75:</w:t>
      </w:r>
      <w:r>
        <w:rPr>
          <w:spacing w:val="-1"/>
        </w:rPr>
        <w:t xml:space="preserve"> </w:t>
      </w:r>
      <w:r>
        <w:t>Sensitivity</w:t>
      </w:r>
      <w:r>
        <w:rPr>
          <w:spacing w:val="-3"/>
        </w:rPr>
        <w:t xml:space="preserve"> </w:t>
      </w:r>
      <w:r>
        <w:t>of</w:t>
      </w:r>
      <w:r>
        <w:rPr>
          <w:spacing w:val="-3"/>
        </w:rPr>
        <w:t xml:space="preserve"> </w:t>
      </w:r>
      <w:r>
        <w:t>Net</w:t>
      </w:r>
      <w:r>
        <w:rPr>
          <w:spacing w:val="-3"/>
        </w:rPr>
        <w:t xml:space="preserve"> </w:t>
      </w:r>
      <w:r>
        <w:t>OPEB</w:t>
      </w:r>
      <w:bookmarkEnd w:id="6"/>
      <w:r>
        <w:rPr>
          <w:spacing w:val="-2"/>
        </w:rPr>
        <w:t xml:space="preserve"> Liabilities</w:t>
      </w:r>
    </w:p>
    <w:p w14:paraId="541C3C78" w14:textId="77777777" w:rsidR="00774B71" w:rsidRDefault="00000000">
      <w:pPr>
        <w:spacing w:before="239"/>
        <w:ind w:left="1220"/>
        <w:rPr>
          <w:i/>
          <w:sz w:val="21"/>
        </w:rPr>
      </w:pPr>
      <w:r>
        <w:rPr>
          <w:i/>
          <w:sz w:val="21"/>
          <w:u w:val="single"/>
        </w:rPr>
        <w:t>Sensitivity</w:t>
      </w:r>
      <w:r>
        <w:rPr>
          <w:i/>
          <w:spacing w:val="-6"/>
          <w:sz w:val="21"/>
          <w:u w:val="single"/>
        </w:rPr>
        <w:t xml:space="preserve"> </w:t>
      </w:r>
      <w:r>
        <w:rPr>
          <w:i/>
          <w:sz w:val="21"/>
          <w:u w:val="single"/>
        </w:rPr>
        <w:t>of</w:t>
      </w:r>
      <w:r>
        <w:rPr>
          <w:i/>
          <w:spacing w:val="-6"/>
          <w:sz w:val="21"/>
          <w:u w:val="single"/>
        </w:rPr>
        <w:t xml:space="preserve"> </w:t>
      </w:r>
      <w:r>
        <w:rPr>
          <w:i/>
          <w:sz w:val="21"/>
          <w:u w:val="single"/>
        </w:rPr>
        <w:t>the</w:t>
      </w:r>
      <w:r>
        <w:rPr>
          <w:i/>
          <w:spacing w:val="-5"/>
          <w:sz w:val="21"/>
          <w:u w:val="single"/>
        </w:rPr>
        <w:t xml:space="preserve"> </w:t>
      </w:r>
      <w:r>
        <w:rPr>
          <w:i/>
          <w:sz w:val="21"/>
          <w:u w:val="single"/>
        </w:rPr>
        <w:t>Net</w:t>
      </w:r>
      <w:r>
        <w:rPr>
          <w:i/>
          <w:spacing w:val="-7"/>
          <w:sz w:val="21"/>
          <w:u w:val="single"/>
        </w:rPr>
        <w:t xml:space="preserve"> </w:t>
      </w:r>
      <w:r>
        <w:rPr>
          <w:i/>
          <w:sz w:val="21"/>
          <w:u w:val="single"/>
        </w:rPr>
        <w:t>OPEB</w:t>
      </w:r>
      <w:r>
        <w:rPr>
          <w:i/>
          <w:spacing w:val="-5"/>
          <w:sz w:val="21"/>
          <w:u w:val="single"/>
        </w:rPr>
        <w:t xml:space="preserve"> </w:t>
      </w:r>
      <w:r>
        <w:rPr>
          <w:i/>
          <w:sz w:val="21"/>
          <w:u w:val="single"/>
        </w:rPr>
        <w:t>Liability</w:t>
      </w:r>
      <w:r>
        <w:rPr>
          <w:i/>
          <w:spacing w:val="-5"/>
          <w:sz w:val="21"/>
          <w:u w:val="single"/>
        </w:rPr>
        <w:t xml:space="preserve"> </w:t>
      </w:r>
      <w:r>
        <w:rPr>
          <w:i/>
          <w:sz w:val="21"/>
          <w:u w:val="single"/>
        </w:rPr>
        <w:t>to</w:t>
      </w:r>
      <w:r>
        <w:rPr>
          <w:i/>
          <w:spacing w:val="-5"/>
          <w:sz w:val="21"/>
          <w:u w:val="single"/>
        </w:rPr>
        <w:t xml:space="preserve"> </w:t>
      </w:r>
      <w:r>
        <w:rPr>
          <w:i/>
          <w:sz w:val="21"/>
          <w:u w:val="single"/>
        </w:rPr>
        <w:t>changes</w:t>
      </w:r>
      <w:r>
        <w:rPr>
          <w:i/>
          <w:spacing w:val="-6"/>
          <w:sz w:val="21"/>
          <w:u w:val="single"/>
        </w:rPr>
        <w:t xml:space="preserve"> </w:t>
      </w:r>
      <w:r>
        <w:rPr>
          <w:i/>
          <w:sz w:val="21"/>
          <w:u w:val="single"/>
        </w:rPr>
        <w:t>in</w:t>
      </w:r>
      <w:r>
        <w:rPr>
          <w:i/>
          <w:spacing w:val="-5"/>
          <w:sz w:val="21"/>
          <w:u w:val="single"/>
        </w:rPr>
        <w:t xml:space="preserve"> </w:t>
      </w:r>
      <w:r>
        <w:rPr>
          <w:i/>
          <w:sz w:val="21"/>
          <w:u w:val="single"/>
        </w:rPr>
        <w:t>the</w:t>
      </w:r>
      <w:r>
        <w:rPr>
          <w:i/>
          <w:spacing w:val="-5"/>
          <w:sz w:val="21"/>
          <w:u w:val="single"/>
        </w:rPr>
        <w:t xml:space="preserve"> </w:t>
      </w:r>
      <w:r>
        <w:rPr>
          <w:i/>
          <w:sz w:val="21"/>
          <w:u w:val="single"/>
        </w:rPr>
        <w:t>discount</w:t>
      </w:r>
      <w:r>
        <w:rPr>
          <w:i/>
          <w:spacing w:val="-6"/>
          <w:sz w:val="21"/>
          <w:u w:val="single"/>
        </w:rPr>
        <w:t xml:space="preserve"> </w:t>
      </w:r>
      <w:r>
        <w:rPr>
          <w:i/>
          <w:spacing w:val="-4"/>
          <w:sz w:val="21"/>
          <w:u w:val="single"/>
        </w:rPr>
        <w:t>rate</w:t>
      </w:r>
    </w:p>
    <w:p w14:paraId="5A48A16E" w14:textId="77777777" w:rsidR="00774B71" w:rsidRDefault="00774B71">
      <w:pPr>
        <w:pStyle w:val="BodyText"/>
        <w:spacing w:before="2"/>
        <w:rPr>
          <w:i/>
          <w:sz w:val="21"/>
        </w:rPr>
      </w:pPr>
    </w:p>
    <w:p w14:paraId="2F65F0FF" w14:textId="77777777" w:rsidR="00774B71" w:rsidRDefault="00000000">
      <w:pPr>
        <w:ind w:left="1220" w:right="1392"/>
        <w:jc w:val="both"/>
        <w:rPr>
          <w:sz w:val="21"/>
        </w:rPr>
      </w:pPr>
      <w:r>
        <w:rPr>
          <w:sz w:val="21"/>
        </w:rPr>
        <w:t>The</w:t>
      </w:r>
      <w:r>
        <w:rPr>
          <w:spacing w:val="-2"/>
          <w:sz w:val="21"/>
        </w:rPr>
        <w:t xml:space="preserve"> </w:t>
      </w:r>
      <w:r>
        <w:rPr>
          <w:sz w:val="21"/>
        </w:rPr>
        <w:t>following</w:t>
      </w:r>
      <w:r>
        <w:rPr>
          <w:spacing w:val="-2"/>
          <w:sz w:val="21"/>
        </w:rPr>
        <w:t xml:space="preserve"> </w:t>
      </w:r>
      <w:r>
        <w:rPr>
          <w:sz w:val="21"/>
        </w:rPr>
        <w:t>presents</w:t>
      </w:r>
      <w:r>
        <w:rPr>
          <w:spacing w:val="-2"/>
          <w:sz w:val="21"/>
        </w:rPr>
        <w:t xml:space="preserve"> </w:t>
      </w:r>
      <w:r>
        <w:rPr>
          <w:sz w:val="21"/>
        </w:rPr>
        <w:t>what</w:t>
      </w:r>
      <w:r>
        <w:rPr>
          <w:spacing w:val="-3"/>
          <w:sz w:val="21"/>
        </w:rPr>
        <w:t xml:space="preserve"> </w:t>
      </w:r>
      <w:r>
        <w:rPr>
          <w:sz w:val="21"/>
        </w:rPr>
        <w:t>Washoe</w:t>
      </w:r>
      <w:r>
        <w:rPr>
          <w:spacing w:val="-2"/>
          <w:sz w:val="21"/>
        </w:rPr>
        <w:t xml:space="preserve"> </w:t>
      </w:r>
      <w:r>
        <w:rPr>
          <w:sz w:val="21"/>
        </w:rPr>
        <w:t>County’s</w:t>
      </w:r>
      <w:r>
        <w:rPr>
          <w:spacing w:val="-2"/>
          <w:sz w:val="21"/>
        </w:rPr>
        <w:t xml:space="preserve"> </w:t>
      </w:r>
      <w:r>
        <w:rPr>
          <w:sz w:val="21"/>
        </w:rPr>
        <w:t>Net</w:t>
      </w:r>
      <w:r>
        <w:rPr>
          <w:spacing w:val="-3"/>
          <w:sz w:val="21"/>
        </w:rPr>
        <w:t xml:space="preserve"> </w:t>
      </w:r>
      <w:r>
        <w:rPr>
          <w:sz w:val="21"/>
        </w:rPr>
        <w:t>OPEB</w:t>
      </w:r>
      <w:r>
        <w:rPr>
          <w:spacing w:val="-2"/>
          <w:sz w:val="21"/>
        </w:rPr>
        <w:t xml:space="preserve"> </w:t>
      </w:r>
      <w:r>
        <w:rPr>
          <w:sz w:val="21"/>
        </w:rPr>
        <w:t>Liability</w:t>
      </w:r>
      <w:r>
        <w:rPr>
          <w:spacing w:val="-2"/>
          <w:sz w:val="21"/>
        </w:rPr>
        <w:t xml:space="preserve"> </w:t>
      </w:r>
      <w:r>
        <w:rPr>
          <w:sz w:val="21"/>
        </w:rPr>
        <w:t>(NOL)</w:t>
      </w:r>
      <w:r>
        <w:rPr>
          <w:spacing w:val="-5"/>
          <w:sz w:val="21"/>
        </w:rPr>
        <w:t xml:space="preserve"> </w:t>
      </w:r>
      <w:r>
        <w:rPr>
          <w:sz w:val="21"/>
        </w:rPr>
        <w:t>would</w:t>
      </w:r>
      <w:r>
        <w:rPr>
          <w:spacing w:val="-2"/>
          <w:sz w:val="21"/>
        </w:rPr>
        <w:t xml:space="preserve"> </w:t>
      </w:r>
      <w:r>
        <w:rPr>
          <w:sz w:val="21"/>
        </w:rPr>
        <w:t>be</w:t>
      </w:r>
      <w:r>
        <w:rPr>
          <w:spacing w:val="-2"/>
          <w:sz w:val="21"/>
        </w:rPr>
        <w:t xml:space="preserve"> </w:t>
      </w:r>
      <w:r>
        <w:rPr>
          <w:sz w:val="21"/>
        </w:rPr>
        <w:t>if</w:t>
      </w:r>
      <w:r>
        <w:rPr>
          <w:spacing w:val="-3"/>
          <w:sz w:val="21"/>
        </w:rPr>
        <w:t xml:space="preserve"> </w:t>
      </w:r>
      <w:r>
        <w:rPr>
          <w:sz w:val="21"/>
        </w:rPr>
        <w:t>it</w:t>
      </w:r>
      <w:r>
        <w:rPr>
          <w:spacing w:val="-6"/>
          <w:sz w:val="21"/>
        </w:rPr>
        <w:t xml:space="preserve"> </w:t>
      </w:r>
      <w:r>
        <w:rPr>
          <w:sz w:val="21"/>
        </w:rPr>
        <w:t>were calculated using a discount</w:t>
      </w:r>
      <w:r>
        <w:rPr>
          <w:spacing w:val="-1"/>
          <w:sz w:val="21"/>
        </w:rPr>
        <w:t xml:space="preserve"> </w:t>
      </w:r>
      <w:r>
        <w:rPr>
          <w:sz w:val="21"/>
        </w:rPr>
        <w:t>rate that</w:t>
      </w:r>
      <w:r>
        <w:rPr>
          <w:spacing w:val="-1"/>
          <w:sz w:val="21"/>
        </w:rPr>
        <w:t xml:space="preserve"> </w:t>
      </w:r>
      <w:r>
        <w:rPr>
          <w:sz w:val="21"/>
        </w:rPr>
        <w:t>is one percentage point</w:t>
      </w:r>
      <w:r>
        <w:rPr>
          <w:spacing w:val="-1"/>
          <w:sz w:val="21"/>
        </w:rPr>
        <w:t xml:space="preserve"> </w:t>
      </w:r>
      <w:r>
        <w:rPr>
          <w:sz w:val="21"/>
        </w:rPr>
        <w:t>lower</w:t>
      </w:r>
      <w:r>
        <w:rPr>
          <w:spacing w:val="-1"/>
          <w:sz w:val="21"/>
        </w:rPr>
        <w:t xml:space="preserve"> </w:t>
      </w:r>
      <w:r>
        <w:rPr>
          <w:sz w:val="21"/>
        </w:rPr>
        <w:t>or one percentage point higher than the current discount rate.</w:t>
      </w:r>
    </w:p>
    <w:p w14:paraId="74DB4006" w14:textId="77777777" w:rsidR="00774B71" w:rsidRDefault="00774B71">
      <w:pPr>
        <w:pStyle w:val="BodyText"/>
        <w:spacing w:before="28"/>
        <w:rPr>
          <w:sz w:val="20"/>
        </w:rPr>
      </w:pPr>
    </w:p>
    <w:tbl>
      <w:tblPr>
        <w:tblW w:w="0" w:type="auto"/>
        <w:tblInd w:w="1244" w:type="dxa"/>
        <w:tblLayout w:type="fixed"/>
        <w:tblCellMar>
          <w:left w:w="0" w:type="dxa"/>
          <w:right w:w="0" w:type="dxa"/>
        </w:tblCellMar>
        <w:tblLook w:val="01E0" w:firstRow="1" w:lastRow="1" w:firstColumn="1" w:lastColumn="1" w:noHBand="0" w:noVBand="0"/>
      </w:tblPr>
      <w:tblGrid>
        <w:gridCol w:w="2504"/>
        <w:gridCol w:w="2530"/>
        <w:gridCol w:w="2058"/>
        <w:gridCol w:w="1883"/>
      </w:tblGrid>
      <w:tr w:rsidR="00774B71" w14:paraId="0891DE5E" w14:textId="77777777">
        <w:trPr>
          <w:trHeight w:val="678"/>
        </w:trPr>
        <w:tc>
          <w:tcPr>
            <w:tcW w:w="2504" w:type="dxa"/>
            <w:shd w:val="clear" w:color="auto" w:fill="004F77"/>
          </w:tcPr>
          <w:p w14:paraId="1A341AC5" w14:textId="77777777" w:rsidR="00774B71" w:rsidRDefault="00774B71">
            <w:pPr>
              <w:pStyle w:val="TableParagraph"/>
              <w:rPr>
                <w:rFonts w:ascii="Times New Roman"/>
                <w:sz w:val="18"/>
              </w:rPr>
            </w:pPr>
          </w:p>
        </w:tc>
        <w:tc>
          <w:tcPr>
            <w:tcW w:w="2530" w:type="dxa"/>
            <w:shd w:val="clear" w:color="auto" w:fill="004F77"/>
          </w:tcPr>
          <w:p w14:paraId="5BF3C351" w14:textId="77777777" w:rsidR="00774B71" w:rsidRDefault="00774B71">
            <w:pPr>
              <w:pStyle w:val="TableParagraph"/>
              <w:spacing w:before="11"/>
              <w:rPr>
                <w:sz w:val="18"/>
              </w:rPr>
            </w:pPr>
          </w:p>
          <w:p w14:paraId="3198ECC4" w14:textId="77777777" w:rsidR="00774B71" w:rsidRDefault="00000000">
            <w:pPr>
              <w:pStyle w:val="TableParagraph"/>
              <w:spacing w:line="220" w:lineRule="atLeast"/>
              <w:ind w:left="739" w:right="306" w:firstLine="163"/>
              <w:rPr>
                <w:b/>
                <w:sz w:val="18"/>
              </w:rPr>
            </w:pPr>
            <w:r>
              <w:rPr>
                <w:b/>
                <w:color w:val="FFFFFF"/>
                <w:w w:val="105"/>
                <w:sz w:val="18"/>
              </w:rPr>
              <w:t>1%</w:t>
            </w:r>
            <w:r>
              <w:rPr>
                <w:b/>
                <w:color w:val="FFFFFF"/>
                <w:spacing w:val="-7"/>
                <w:w w:val="105"/>
                <w:sz w:val="18"/>
              </w:rPr>
              <w:t xml:space="preserve"> </w:t>
            </w:r>
            <w:r>
              <w:rPr>
                <w:b/>
                <w:color w:val="FFFFFF"/>
                <w:w w:val="105"/>
                <w:sz w:val="18"/>
              </w:rPr>
              <w:t>Decrease in</w:t>
            </w:r>
            <w:r>
              <w:rPr>
                <w:b/>
                <w:color w:val="FFFFFF"/>
                <w:spacing w:val="-14"/>
                <w:w w:val="105"/>
                <w:sz w:val="18"/>
              </w:rPr>
              <w:t xml:space="preserve"> </w:t>
            </w:r>
            <w:r>
              <w:rPr>
                <w:b/>
                <w:color w:val="FFFFFF"/>
                <w:w w:val="105"/>
                <w:sz w:val="18"/>
              </w:rPr>
              <w:t>Discount</w:t>
            </w:r>
            <w:r>
              <w:rPr>
                <w:b/>
                <w:color w:val="FFFFFF"/>
                <w:spacing w:val="-13"/>
                <w:w w:val="105"/>
                <w:sz w:val="18"/>
              </w:rPr>
              <w:t xml:space="preserve"> </w:t>
            </w:r>
            <w:r>
              <w:rPr>
                <w:b/>
                <w:color w:val="FFFFFF"/>
                <w:w w:val="105"/>
                <w:sz w:val="18"/>
              </w:rPr>
              <w:t>Rate</w:t>
            </w:r>
          </w:p>
        </w:tc>
        <w:tc>
          <w:tcPr>
            <w:tcW w:w="2058" w:type="dxa"/>
            <w:shd w:val="clear" w:color="auto" w:fill="004F77"/>
          </w:tcPr>
          <w:p w14:paraId="52BFFC16" w14:textId="77777777" w:rsidR="00774B71" w:rsidRDefault="00000000">
            <w:pPr>
              <w:pStyle w:val="TableParagraph"/>
              <w:spacing w:before="5" w:line="264" w:lineRule="auto"/>
              <w:ind w:left="11" w:right="166"/>
              <w:jc w:val="center"/>
              <w:rPr>
                <w:b/>
                <w:sz w:val="18"/>
              </w:rPr>
            </w:pPr>
            <w:r>
              <w:rPr>
                <w:b/>
                <w:color w:val="FFFFFF"/>
                <w:w w:val="105"/>
                <w:sz w:val="18"/>
              </w:rPr>
              <w:t>As</w:t>
            </w:r>
            <w:r>
              <w:rPr>
                <w:b/>
                <w:color w:val="FFFFFF"/>
                <w:spacing w:val="-14"/>
                <w:w w:val="105"/>
                <w:sz w:val="18"/>
              </w:rPr>
              <w:t xml:space="preserve"> </w:t>
            </w:r>
            <w:r>
              <w:rPr>
                <w:b/>
                <w:color w:val="FFFFFF"/>
                <w:w w:val="105"/>
                <w:sz w:val="18"/>
              </w:rPr>
              <w:t>of</w:t>
            </w:r>
            <w:r>
              <w:rPr>
                <w:b/>
                <w:color w:val="FFFFFF"/>
                <w:spacing w:val="-13"/>
                <w:w w:val="105"/>
                <w:sz w:val="18"/>
              </w:rPr>
              <w:t xml:space="preserve"> </w:t>
            </w:r>
            <w:r>
              <w:rPr>
                <w:b/>
                <w:color w:val="FFFFFF"/>
                <w:w w:val="105"/>
                <w:sz w:val="18"/>
              </w:rPr>
              <w:t>June</w:t>
            </w:r>
            <w:r>
              <w:rPr>
                <w:b/>
                <w:color w:val="FFFFFF"/>
                <w:spacing w:val="-13"/>
                <w:w w:val="105"/>
                <w:sz w:val="18"/>
              </w:rPr>
              <w:t xml:space="preserve"> </w:t>
            </w:r>
            <w:r>
              <w:rPr>
                <w:b/>
                <w:color w:val="FFFFFF"/>
                <w:w w:val="105"/>
                <w:sz w:val="18"/>
              </w:rPr>
              <w:t>30,</w:t>
            </w:r>
            <w:r>
              <w:rPr>
                <w:b/>
                <w:color w:val="FFFFFF"/>
                <w:spacing w:val="-13"/>
                <w:w w:val="105"/>
                <w:sz w:val="18"/>
              </w:rPr>
              <w:t xml:space="preserve"> </w:t>
            </w:r>
            <w:proofErr w:type="gramStart"/>
            <w:r>
              <w:rPr>
                <w:b/>
                <w:color w:val="FFFFFF"/>
                <w:w w:val="105"/>
                <w:sz w:val="18"/>
              </w:rPr>
              <w:t>2023</w:t>
            </w:r>
            <w:proofErr w:type="gramEnd"/>
            <w:r>
              <w:rPr>
                <w:b/>
                <w:color w:val="FFFFFF"/>
                <w:w w:val="105"/>
                <w:sz w:val="18"/>
              </w:rPr>
              <w:t xml:space="preserve"> </w:t>
            </w:r>
            <w:r>
              <w:rPr>
                <w:b/>
                <w:color w:val="FFFFFF"/>
                <w:spacing w:val="-2"/>
                <w:w w:val="105"/>
                <w:sz w:val="18"/>
              </w:rPr>
              <w:t>Current</w:t>
            </w:r>
          </w:p>
          <w:p w14:paraId="2A36AC83" w14:textId="77777777" w:rsidR="00774B71" w:rsidRDefault="00000000">
            <w:pPr>
              <w:pStyle w:val="TableParagraph"/>
              <w:spacing w:line="197" w:lineRule="exact"/>
              <w:ind w:right="166"/>
              <w:jc w:val="center"/>
              <w:rPr>
                <w:b/>
                <w:sz w:val="18"/>
              </w:rPr>
            </w:pPr>
            <w:r>
              <w:rPr>
                <w:b/>
                <w:color w:val="FFFFFF"/>
                <w:w w:val="105"/>
                <w:sz w:val="18"/>
              </w:rPr>
              <w:t>Discount</w:t>
            </w:r>
            <w:r>
              <w:rPr>
                <w:b/>
                <w:color w:val="FFFFFF"/>
                <w:spacing w:val="-13"/>
                <w:w w:val="105"/>
                <w:sz w:val="18"/>
              </w:rPr>
              <w:t xml:space="preserve"> </w:t>
            </w:r>
            <w:r>
              <w:rPr>
                <w:b/>
                <w:color w:val="FFFFFF"/>
                <w:spacing w:val="-4"/>
                <w:w w:val="105"/>
                <w:sz w:val="18"/>
              </w:rPr>
              <w:t>Rate</w:t>
            </w:r>
          </w:p>
        </w:tc>
        <w:tc>
          <w:tcPr>
            <w:tcW w:w="1883" w:type="dxa"/>
            <w:shd w:val="clear" w:color="auto" w:fill="004F77"/>
          </w:tcPr>
          <w:p w14:paraId="0E84F33C" w14:textId="77777777" w:rsidR="00774B71" w:rsidRDefault="00774B71">
            <w:pPr>
              <w:pStyle w:val="TableParagraph"/>
              <w:spacing w:before="11"/>
              <w:rPr>
                <w:sz w:val="18"/>
              </w:rPr>
            </w:pPr>
          </w:p>
          <w:p w14:paraId="1D740FE1" w14:textId="77777777" w:rsidR="00774B71" w:rsidRDefault="00000000">
            <w:pPr>
              <w:pStyle w:val="TableParagraph"/>
              <w:spacing w:line="220" w:lineRule="atLeast"/>
              <w:ind w:left="147" w:right="258" w:firstLine="201"/>
              <w:rPr>
                <w:b/>
                <w:sz w:val="18"/>
              </w:rPr>
            </w:pPr>
            <w:r>
              <w:rPr>
                <w:b/>
                <w:color w:val="FFFFFF"/>
                <w:w w:val="105"/>
                <w:sz w:val="18"/>
              </w:rPr>
              <w:t>1%</w:t>
            </w:r>
            <w:r>
              <w:rPr>
                <w:b/>
                <w:color w:val="FFFFFF"/>
                <w:spacing w:val="-7"/>
                <w:w w:val="105"/>
                <w:sz w:val="18"/>
              </w:rPr>
              <w:t xml:space="preserve"> </w:t>
            </w:r>
            <w:r>
              <w:rPr>
                <w:b/>
                <w:color w:val="FFFFFF"/>
                <w:w w:val="105"/>
                <w:sz w:val="18"/>
              </w:rPr>
              <w:t>Increase</w:t>
            </w:r>
            <w:r>
              <w:rPr>
                <w:b/>
                <w:color w:val="FFFFFF"/>
                <w:spacing w:val="40"/>
                <w:w w:val="105"/>
                <w:sz w:val="18"/>
              </w:rPr>
              <w:t xml:space="preserve"> </w:t>
            </w:r>
            <w:r>
              <w:rPr>
                <w:b/>
                <w:color w:val="FFFFFF"/>
                <w:w w:val="105"/>
                <w:sz w:val="18"/>
              </w:rPr>
              <w:t>in</w:t>
            </w:r>
            <w:r>
              <w:rPr>
                <w:b/>
                <w:color w:val="FFFFFF"/>
                <w:spacing w:val="-14"/>
                <w:w w:val="105"/>
                <w:sz w:val="18"/>
              </w:rPr>
              <w:t xml:space="preserve"> </w:t>
            </w:r>
            <w:r>
              <w:rPr>
                <w:b/>
                <w:color w:val="FFFFFF"/>
                <w:w w:val="105"/>
                <w:sz w:val="18"/>
              </w:rPr>
              <w:t>Discount</w:t>
            </w:r>
            <w:r>
              <w:rPr>
                <w:b/>
                <w:color w:val="FFFFFF"/>
                <w:spacing w:val="-13"/>
                <w:w w:val="105"/>
                <w:sz w:val="18"/>
              </w:rPr>
              <w:t xml:space="preserve"> </w:t>
            </w:r>
            <w:r>
              <w:rPr>
                <w:b/>
                <w:color w:val="FFFFFF"/>
                <w:w w:val="105"/>
                <w:sz w:val="18"/>
              </w:rPr>
              <w:t>Rate</w:t>
            </w:r>
          </w:p>
        </w:tc>
      </w:tr>
      <w:tr w:rsidR="00774B71" w14:paraId="7CCB5779" w14:textId="77777777">
        <w:trPr>
          <w:trHeight w:val="225"/>
        </w:trPr>
        <w:tc>
          <w:tcPr>
            <w:tcW w:w="2504" w:type="dxa"/>
            <w:shd w:val="clear" w:color="auto" w:fill="004F77"/>
          </w:tcPr>
          <w:p w14:paraId="5F0C7564" w14:textId="77777777" w:rsidR="00774B71" w:rsidRDefault="00000000">
            <w:pPr>
              <w:pStyle w:val="TableParagraph"/>
              <w:spacing w:before="10" w:line="196" w:lineRule="exact"/>
              <w:ind w:left="27"/>
              <w:rPr>
                <w:b/>
                <w:sz w:val="18"/>
              </w:rPr>
            </w:pPr>
            <w:r>
              <w:rPr>
                <w:b/>
                <w:color w:val="FFFFFF"/>
                <w:sz w:val="18"/>
              </w:rPr>
              <w:t>Sensitivity</w:t>
            </w:r>
            <w:r>
              <w:rPr>
                <w:b/>
                <w:color w:val="FFFFFF"/>
                <w:spacing w:val="22"/>
                <w:sz w:val="18"/>
              </w:rPr>
              <w:t xml:space="preserve"> </w:t>
            </w:r>
            <w:r>
              <w:rPr>
                <w:b/>
                <w:color w:val="FFFFFF"/>
                <w:spacing w:val="-2"/>
                <w:sz w:val="18"/>
              </w:rPr>
              <w:t>Analysis</w:t>
            </w:r>
          </w:p>
        </w:tc>
        <w:tc>
          <w:tcPr>
            <w:tcW w:w="2530" w:type="dxa"/>
            <w:shd w:val="clear" w:color="auto" w:fill="004F77"/>
          </w:tcPr>
          <w:p w14:paraId="7C0074D6" w14:textId="77777777" w:rsidR="00774B71" w:rsidRDefault="00000000">
            <w:pPr>
              <w:pStyle w:val="TableParagraph"/>
              <w:spacing w:before="10" w:line="196" w:lineRule="exact"/>
              <w:ind w:left="1215"/>
              <w:rPr>
                <w:b/>
                <w:sz w:val="18"/>
              </w:rPr>
            </w:pPr>
            <w:r>
              <w:rPr>
                <w:b/>
                <w:color w:val="FFFFFF"/>
                <w:spacing w:val="-2"/>
                <w:w w:val="105"/>
                <w:sz w:val="18"/>
              </w:rPr>
              <w:t>4.75%</w:t>
            </w:r>
          </w:p>
        </w:tc>
        <w:tc>
          <w:tcPr>
            <w:tcW w:w="2058" w:type="dxa"/>
            <w:shd w:val="clear" w:color="auto" w:fill="004F77"/>
          </w:tcPr>
          <w:p w14:paraId="388F2B15" w14:textId="77777777" w:rsidR="00774B71" w:rsidRDefault="00000000">
            <w:pPr>
              <w:pStyle w:val="TableParagraph"/>
              <w:spacing w:before="10" w:line="196" w:lineRule="exact"/>
              <w:ind w:left="683"/>
              <w:rPr>
                <w:b/>
                <w:sz w:val="18"/>
              </w:rPr>
            </w:pPr>
            <w:r>
              <w:rPr>
                <w:b/>
                <w:color w:val="FFFFFF"/>
                <w:spacing w:val="-2"/>
                <w:w w:val="105"/>
                <w:sz w:val="18"/>
              </w:rPr>
              <w:t>5.75%</w:t>
            </w:r>
          </w:p>
        </w:tc>
        <w:tc>
          <w:tcPr>
            <w:tcW w:w="1883" w:type="dxa"/>
            <w:shd w:val="clear" w:color="auto" w:fill="004F77"/>
          </w:tcPr>
          <w:p w14:paraId="6774897C" w14:textId="77777777" w:rsidR="00774B71" w:rsidRDefault="00000000">
            <w:pPr>
              <w:pStyle w:val="TableParagraph"/>
              <w:spacing w:before="10" w:line="196" w:lineRule="exact"/>
              <w:ind w:left="623"/>
              <w:rPr>
                <w:b/>
                <w:sz w:val="18"/>
              </w:rPr>
            </w:pPr>
            <w:r>
              <w:rPr>
                <w:b/>
                <w:color w:val="FFFFFF"/>
                <w:spacing w:val="-2"/>
                <w:w w:val="105"/>
                <w:sz w:val="18"/>
              </w:rPr>
              <w:t>6.75%</w:t>
            </w:r>
          </w:p>
        </w:tc>
      </w:tr>
      <w:tr w:rsidR="00774B71" w14:paraId="480A8542" w14:textId="77777777">
        <w:trPr>
          <w:trHeight w:val="446"/>
        </w:trPr>
        <w:tc>
          <w:tcPr>
            <w:tcW w:w="2504" w:type="dxa"/>
          </w:tcPr>
          <w:p w14:paraId="1FE7BFB6" w14:textId="77777777" w:rsidR="00774B71" w:rsidRDefault="00774B71">
            <w:pPr>
              <w:pStyle w:val="TableParagraph"/>
              <w:spacing w:before="30"/>
              <w:rPr>
                <w:sz w:val="18"/>
              </w:rPr>
            </w:pPr>
          </w:p>
          <w:p w14:paraId="18B25B3F" w14:textId="77777777" w:rsidR="00774B71" w:rsidRDefault="00000000">
            <w:pPr>
              <w:pStyle w:val="TableParagraph"/>
              <w:spacing w:line="189" w:lineRule="exact"/>
              <w:ind w:left="27"/>
              <w:rPr>
                <w:sz w:val="18"/>
              </w:rPr>
            </w:pPr>
            <w:r>
              <w:rPr>
                <w:w w:val="105"/>
                <w:sz w:val="18"/>
              </w:rPr>
              <w:t>Net</w:t>
            </w:r>
            <w:r>
              <w:rPr>
                <w:spacing w:val="-9"/>
                <w:w w:val="105"/>
                <w:sz w:val="18"/>
              </w:rPr>
              <w:t xml:space="preserve"> </w:t>
            </w:r>
            <w:r>
              <w:rPr>
                <w:w w:val="105"/>
                <w:sz w:val="18"/>
              </w:rPr>
              <w:t>OPEB</w:t>
            </w:r>
            <w:r>
              <w:rPr>
                <w:spacing w:val="-6"/>
                <w:w w:val="105"/>
                <w:sz w:val="18"/>
              </w:rPr>
              <w:t xml:space="preserve"> </w:t>
            </w:r>
            <w:r>
              <w:rPr>
                <w:spacing w:val="-2"/>
                <w:w w:val="105"/>
                <w:sz w:val="18"/>
              </w:rPr>
              <w:t>Liability</w:t>
            </w:r>
          </w:p>
        </w:tc>
        <w:tc>
          <w:tcPr>
            <w:tcW w:w="2530" w:type="dxa"/>
          </w:tcPr>
          <w:p w14:paraId="0D634739" w14:textId="77777777" w:rsidR="00774B71" w:rsidRDefault="00774B71">
            <w:pPr>
              <w:pStyle w:val="TableParagraph"/>
              <w:spacing w:before="30"/>
              <w:rPr>
                <w:sz w:val="18"/>
              </w:rPr>
            </w:pPr>
          </w:p>
          <w:p w14:paraId="34B00630" w14:textId="77777777" w:rsidR="00774B71" w:rsidRDefault="00000000">
            <w:pPr>
              <w:pStyle w:val="TableParagraph"/>
              <w:spacing w:line="189" w:lineRule="exact"/>
              <w:ind w:left="1300"/>
              <w:rPr>
                <w:sz w:val="18"/>
              </w:rPr>
            </w:pPr>
            <w:r>
              <w:rPr>
                <w:spacing w:val="-2"/>
                <w:w w:val="105"/>
                <w:sz w:val="18"/>
              </w:rPr>
              <w:t>$220,247,119</w:t>
            </w:r>
          </w:p>
        </w:tc>
        <w:tc>
          <w:tcPr>
            <w:tcW w:w="2058" w:type="dxa"/>
          </w:tcPr>
          <w:p w14:paraId="5FEA26EB" w14:textId="77777777" w:rsidR="00774B71" w:rsidRDefault="00774B71">
            <w:pPr>
              <w:pStyle w:val="TableParagraph"/>
              <w:spacing w:before="30"/>
              <w:rPr>
                <w:sz w:val="18"/>
              </w:rPr>
            </w:pPr>
          </w:p>
          <w:p w14:paraId="34E3EA27" w14:textId="77777777" w:rsidR="00774B71" w:rsidRDefault="00000000">
            <w:pPr>
              <w:pStyle w:val="TableParagraph"/>
              <w:spacing w:line="189" w:lineRule="exact"/>
              <w:ind w:left="768"/>
              <w:rPr>
                <w:sz w:val="18"/>
              </w:rPr>
            </w:pPr>
            <w:r>
              <w:rPr>
                <w:spacing w:val="-2"/>
                <w:w w:val="105"/>
                <w:sz w:val="18"/>
              </w:rPr>
              <w:t>$156,374,742</w:t>
            </w:r>
          </w:p>
        </w:tc>
        <w:tc>
          <w:tcPr>
            <w:tcW w:w="1883" w:type="dxa"/>
          </w:tcPr>
          <w:p w14:paraId="269A9969" w14:textId="77777777" w:rsidR="00774B71" w:rsidRDefault="00774B71">
            <w:pPr>
              <w:pStyle w:val="TableParagraph"/>
              <w:spacing w:before="30"/>
              <w:rPr>
                <w:sz w:val="18"/>
              </w:rPr>
            </w:pPr>
          </w:p>
          <w:p w14:paraId="13FC1050" w14:textId="77777777" w:rsidR="00774B71" w:rsidRDefault="00000000">
            <w:pPr>
              <w:pStyle w:val="TableParagraph"/>
              <w:spacing w:line="189" w:lineRule="exact"/>
              <w:ind w:left="708"/>
              <w:rPr>
                <w:sz w:val="18"/>
              </w:rPr>
            </w:pPr>
            <w:r>
              <w:rPr>
                <w:spacing w:val="-2"/>
                <w:w w:val="105"/>
                <w:sz w:val="18"/>
              </w:rPr>
              <w:t>$103,639,092</w:t>
            </w:r>
          </w:p>
        </w:tc>
      </w:tr>
    </w:tbl>
    <w:p w14:paraId="56A717A8" w14:textId="77777777" w:rsidR="00774B71" w:rsidRDefault="00774B71">
      <w:pPr>
        <w:pStyle w:val="BodyText"/>
        <w:rPr>
          <w:sz w:val="21"/>
        </w:rPr>
      </w:pPr>
    </w:p>
    <w:p w14:paraId="63436A56" w14:textId="77777777" w:rsidR="00774B71" w:rsidRDefault="00774B71">
      <w:pPr>
        <w:pStyle w:val="BodyText"/>
        <w:spacing w:before="17"/>
        <w:rPr>
          <w:sz w:val="21"/>
        </w:rPr>
      </w:pPr>
    </w:p>
    <w:p w14:paraId="2C534B12" w14:textId="77777777" w:rsidR="00774B71" w:rsidRDefault="00000000">
      <w:pPr>
        <w:spacing w:before="1"/>
        <w:ind w:left="1220"/>
        <w:jc w:val="both"/>
        <w:rPr>
          <w:i/>
          <w:sz w:val="21"/>
        </w:rPr>
      </w:pPr>
      <w:r>
        <w:rPr>
          <w:i/>
          <w:sz w:val="21"/>
          <w:u w:val="single"/>
        </w:rPr>
        <w:t>Sensitivity</w:t>
      </w:r>
      <w:r>
        <w:rPr>
          <w:i/>
          <w:spacing w:val="-8"/>
          <w:sz w:val="21"/>
          <w:u w:val="single"/>
        </w:rPr>
        <w:t xml:space="preserve"> </w:t>
      </w:r>
      <w:r>
        <w:rPr>
          <w:i/>
          <w:sz w:val="21"/>
          <w:u w:val="single"/>
        </w:rPr>
        <w:t>of</w:t>
      </w:r>
      <w:r>
        <w:rPr>
          <w:i/>
          <w:spacing w:val="-7"/>
          <w:sz w:val="21"/>
          <w:u w:val="single"/>
        </w:rPr>
        <w:t xml:space="preserve"> </w:t>
      </w:r>
      <w:r>
        <w:rPr>
          <w:i/>
          <w:sz w:val="21"/>
          <w:u w:val="single"/>
        </w:rPr>
        <w:t>the</w:t>
      </w:r>
      <w:r>
        <w:rPr>
          <w:i/>
          <w:spacing w:val="-6"/>
          <w:sz w:val="21"/>
          <w:u w:val="single"/>
        </w:rPr>
        <w:t xml:space="preserve"> </w:t>
      </w:r>
      <w:r>
        <w:rPr>
          <w:i/>
          <w:sz w:val="21"/>
          <w:u w:val="single"/>
        </w:rPr>
        <w:t>Net</w:t>
      </w:r>
      <w:r>
        <w:rPr>
          <w:i/>
          <w:spacing w:val="-7"/>
          <w:sz w:val="21"/>
          <w:u w:val="single"/>
        </w:rPr>
        <w:t xml:space="preserve"> </w:t>
      </w:r>
      <w:r>
        <w:rPr>
          <w:i/>
          <w:sz w:val="21"/>
          <w:u w:val="single"/>
        </w:rPr>
        <w:t>OPEB</w:t>
      </w:r>
      <w:r>
        <w:rPr>
          <w:i/>
          <w:spacing w:val="-4"/>
          <w:sz w:val="21"/>
          <w:u w:val="single"/>
        </w:rPr>
        <w:t xml:space="preserve"> </w:t>
      </w:r>
      <w:r>
        <w:rPr>
          <w:i/>
          <w:sz w:val="21"/>
          <w:u w:val="single"/>
        </w:rPr>
        <w:t>Liability</w:t>
      </w:r>
      <w:r>
        <w:rPr>
          <w:i/>
          <w:spacing w:val="-6"/>
          <w:sz w:val="21"/>
          <w:u w:val="single"/>
        </w:rPr>
        <w:t xml:space="preserve"> </w:t>
      </w:r>
      <w:r>
        <w:rPr>
          <w:i/>
          <w:sz w:val="21"/>
          <w:u w:val="single"/>
        </w:rPr>
        <w:t>to</w:t>
      </w:r>
      <w:r>
        <w:rPr>
          <w:i/>
          <w:spacing w:val="-6"/>
          <w:sz w:val="21"/>
          <w:u w:val="single"/>
        </w:rPr>
        <w:t xml:space="preserve"> </w:t>
      </w:r>
      <w:r>
        <w:rPr>
          <w:i/>
          <w:sz w:val="21"/>
          <w:u w:val="single"/>
        </w:rPr>
        <w:t>changes</w:t>
      </w:r>
      <w:r>
        <w:rPr>
          <w:i/>
          <w:spacing w:val="-5"/>
          <w:sz w:val="21"/>
          <w:u w:val="single"/>
        </w:rPr>
        <w:t xml:space="preserve"> </w:t>
      </w:r>
      <w:r>
        <w:rPr>
          <w:i/>
          <w:sz w:val="21"/>
          <w:u w:val="single"/>
        </w:rPr>
        <w:t>in</w:t>
      </w:r>
      <w:r>
        <w:rPr>
          <w:i/>
          <w:spacing w:val="-6"/>
          <w:sz w:val="21"/>
          <w:u w:val="single"/>
        </w:rPr>
        <w:t xml:space="preserve"> </w:t>
      </w:r>
      <w:r>
        <w:rPr>
          <w:i/>
          <w:sz w:val="21"/>
          <w:u w:val="single"/>
        </w:rPr>
        <w:t>the</w:t>
      </w:r>
      <w:r>
        <w:rPr>
          <w:i/>
          <w:spacing w:val="-6"/>
          <w:sz w:val="21"/>
          <w:u w:val="single"/>
        </w:rPr>
        <w:t xml:space="preserve"> </w:t>
      </w:r>
      <w:r>
        <w:rPr>
          <w:i/>
          <w:sz w:val="21"/>
          <w:u w:val="single"/>
        </w:rPr>
        <w:t>Healthcare</w:t>
      </w:r>
      <w:r>
        <w:rPr>
          <w:i/>
          <w:spacing w:val="-7"/>
          <w:sz w:val="21"/>
          <w:u w:val="single"/>
        </w:rPr>
        <w:t xml:space="preserve"> </w:t>
      </w:r>
      <w:r>
        <w:rPr>
          <w:i/>
          <w:sz w:val="21"/>
          <w:u w:val="single"/>
        </w:rPr>
        <w:t>Cost</w:t>
      </w:r>
      <w:r>
        <w:rPr>
          <w:i/>
          <w:spacing w:val="-7"/>
          <w:sz w:val="21"/>
          <w:u w:val="single"/>
        </w:rPr>
        <w:t xml:space="preserve"> </w:t>
      </w:r>
      <w:r>
        <w:rPr>
          <w:i/>
          <w:sz w:val="21"/>
          <w:u w:val="single"/>
        </w:rPr>
        <w:t>Trend</w:t>
      </w:r>
      <w:r>
        <w:rPr>
          <w:i/>
          <w:spacing w:val="-5"/>
          <w:sz w:val="21"/>
          <w:u w:val="single"/>
        </w:rPr>
        <w:t xml:space="preserve"> </w:t>
      </w:r>
      <w:r>
        <w:rPr>
          <w:i/>
          <w:spacing w:val="-2"/>
          <w:sz w:val="21"/>
          <w:u w:val="single"/>
        </w:rPr>
        <w:t>Rates</w:t>
      </w:r>
    </w:p>
    <w:p w14:paraId="1273C59D" w14:textId="77777777" w:rsidR="00774B71" w:rsidRDefault="00000000">
      <w:pPr>
        <w:spacing w:before="241"/>
        <w:ind w:left="1220" w:right="890"/>
        <w:rPr>
          <w:sz w:val="21"/>
        </w:rPr>
      </w:pPr>
      <w:r>
        <w:rPr>
          <w:sz w:val="21"/>
        </w:rPr>
        <w:t>The</w:t>
      </w:r>
      <w:r>
        <w:rPr>
          <w:spacing w:val="-2"/>
          <w:sz w:val="21"/>
        </w:rPr>
        <w:t xml:space="preserve"> </w:t>
      </w:r>
      <w:r>
        <w:rPr>
          <w:sz w:val="21"/>
        </w:rPr>
        <w:t>following</w:t>
      </w:r>
      <w:r>
        <w:rPr>
          <w:spacing w:val="-2"/>
          <w:sz w:val="21"/>
        </w:rPr>
        <w:t xml:space="preserve"> </w:t>
      </w:r>
      <w:r>
        <w:rPr>
          <w:sz w:val="21"/>
        </w:rPr>
        <w:t>presents</w:t>
      </w:r>
      <w:r>
        <w:rPr>
          <w:spacing w:val="-2"/>
          <w:sz w:val="21"/>
        </w:rPr>
        <w:t xml:space="preserve"> </w:t>
      </w:r>
      <w:r>
        <w:rPr>
          <w:sz w:val="21"/>
        </w:rPr>
        <w:t>what</w:t>
      </w:r>
      <w:r>
        <w:rPr>
          <w:spacing w:val="-3"/>
          <w:sz w:val="21"/>
        </w:rPr>
        <w:t xml:space="preserve"> </w:t>
      </w:r>
      <w:r>
        <w:rPr>
          <w:sz w:val="21"/>
        </w:rPr>
        <w:t>Washoe</w:t>
      </w:r>
      <w:r>
        <w:rPr>
          <w:spacing w:val="-2"/>
          <w:sz w:val="21"/>
        </w:rPr>
        <w:t xml:space="preserve"> </w:t>
      </w:r>
      <w:r>
        <w:rPr>
          <w:sz w:val="21"/>
        </w:rPr>
        <w:t>County’s</w:t>
      </w:r>
      <w:r>
        <w:rPr>
          <w:spacing w:val="-2"/>
          <w:sz w:val="21"/>
        </w:rPr>
        <w:t xml:space="preserve"> </w:t>
      </w:r>
      <w:r>
        <w:rPr>
          <w:sz w:val="21"/>
        </w:rPr>
        <w:t>Net</w:t>
      </w:r>
      <w:r>
        <w:rPr>
          <w:spacing w:val="-3"/>
          <w:sz w:val="21"/>
        </w:rPr>
        <w:t xml:space="preserve"> </w:t>
      </w:r>
      <w:r>
        <w:rPr>
          <w:sz w:val="21"/>
        </w:rPr>
        <w:t>OPEB</w:t>
      </w:r>
      <w:r>
        <w:rPr>
          <w:spacing w:val="-2"/>
          <w:sz w:val="21"/>
        </w:rPr>
        <w:t xml:space="preserve"> </w:t>
      </w:r>
      <w:r>
        <w:rPr>
          <w:sz w:val="21"/>
        </w:rPr>
        <w:t>Liability</w:t>
      </w:r>
      <w:r>
        <w:rPr>
          <w:spacing w:val="-2"/>
          <w:sz w:val="21"/>
        </w:rPr>
        <w:t xml:space="preserve"> </w:t>
      </w:r>
      <w:r>
        <w:rPr>
          <w:sz w:val="21"/>
        </w:rPr>
        <w:t>(NOL)</w:t>
      </w:r>
      <w:r>
        <w:rPr>
          <w:spacing w:val="-5"/>
          <w:sz w:val="21"/>
        </w:rPr>
        <w:t xml:space="preserve"> </w:t>
      </w:r>
      <w:r>
        <w:rPr>
          <w:sz w:val="21"/>
        </w:rPr>
        <w:t>would</w:t>
      </w:r>
      <w:r>
        <w:rPr>
          <w:spacing w:val="-2"/>
          <w:sz w:val="21"/>
        </w:rPr>
        <w:t xml:space="preserve"> </w:t>
      </w:r>
      <w:r>
        <w:rPr>
          <w:sz w:val="21"/>
        </w:rPr>
        <w:t>be</w:t>
      </w:r>
      <w:r>
        <w:rPr>
          <w:spacing w:val="-2"/>
          <w:sz w:val="21"/>
        </w:rPr>
        <w:t xml:space="preserve"> </w:t>
      </w:r>
      <w:r>
        <w:rPr>
          <w:sz w:val="21"/>
        </w:rPr>
        <w:t>if</w:t>
      </w:r>
      <w:r>
        <w:rPr>
          <w:spacing w:val="-3"/>
          <w:sz w:val="21"/>
        </w:rPr>
        <w:t xml:space="preserve"> </w:t>
      </w:r>
      <w:r>
        <w:rPr>
          <w:sz w:val="21"/>
        </w:rPr>
        <w:t>it</w:t>
      </w:r>
      <w:r>
        <w:rPr>
          <w:spacing w:val="-6"/>
          <w:sz w:val="21"/>
        </w:rPr>
        <w:t xml:space="preserve"> </w:t>
      </w:r>
      <w:r>
        <w:rPr>
          <w:sz w:val="21"/>
        </w:rPr>
        <w:t>were calculated using a Healthcare cost trend rate that is one percentage point lower or one percentage point higher than the current Healthcare cost trend rates.</w:t>
      </w:r>
    </w:p>
    <w:p w14:paraId="7E70C3DD" w14:textId="77777777" w:rsidR="00774B71" w:rsidRDefault="00774B71">
      <w:pPr>
        <w:pStyle w:val="BodyText"/>
        <w:spacing w:before="28"/>
        <w:rPr>
          <w:sz w:val="20"/>
        </w:rPr>
      </w:pPr>
    </w:p>
    <w:tbl>
      <w:tblPr>
        <w:tblW w:w="0" w:type="auto"/>
        <w:tblInd w:w="1244" w:type="dxa"/>
        <w:tblLayout w:type="fixed"/>
        <w:tblCellMar>
          <w:left w:w="0" w:type="dxa"/>
          <w:right w:w="0" w:type="dxa"/>
        </w:tblCellMar>
        <w:tblLook w:val="01E0" w:firstRow="1" w:lastRow="1" w:firstColumn="1" w:lastColumn="1" w:noHBand="0" w:noVBand="0"/>
      </w:tblPr>
      <w:tblGrid>
        <w:gridCol w:w="2416"/>
        <w:gridCol w:w="2619"/>
        <w:gridCol w:w="1971"/>
        <w:gridCol w:w="1972"/>
      </w:tblGrid>
      <w:tr w:rsidR="00774B71" w14:paraId="4A85CFE3" w14:textId="77777777">
        <w:trPr>
          <w:trHeight w:val="504"/>
        </w:trPr>
        <w:tc>
          <w:tcPr>
            <w:tcW w:w="2416" w:type="dxa"/>
            <w:shd w:val="clear" w:color="auto" w:fill="004F77"/>
          </w:tcPr>
          <w:p w14:paraId="4716FF74" w14:textId="77777777" w:rsidR="00774B71" w:rsidRDefault="00774B71">
            <w:pPr>
              <w:pStyle w:val="TableParagraph"/>
              <w:rPr>
                <w:rFonts w:ascii="Times New Roman"/>
                <w:sz w:val="18"/>
              </w:rPr>
            </w:pPr>
          </w:p>
        </w:tc>
        <w:tc>
          <w:tcPr>
            <w:tcW w:w="2619" w:type="dxa"/>
            <w:shd w:val="clear" w:color="auto" w:fill="004F77"/>
          </w:tcPr>
          <w:p w14:paraId="5852DCE1" w14:textId="77777777" w:rsidR="00774B71" w:rsidRDefault="00774B71">
            <w:pPr>
              <w:pStyle w:val="TableParagraph"/>
              <w:spacing w:before="22"/>
              <w:rPr>
                <w:sz w:val="18"/>
              </w:rPr>
            </w:pPr>
          </w:p>
          <w:p w14:paraId="7DF09879" w14:textId="77777777" w:rsidR="00774B71" w:rsidRDefault="00000000">
            <w:pPr>
              <w:pStyle w:val="TableParagraph"/>
              <w:ind w:left="991"/>
              <w:rPr>
                <w:b/>
                <w:sz w:val="18"/>
              </w:rPr>
            </w:pPr>
            <w:r>
              <w:rPr>
                <w:b/>
                <w:color w:val="FFFFFF"/>
                <w:w w:val="105"/>
                <w:sz w:val="18"/>
              </w:rPr>
              <w:t>1%</w:t>
            </w:r>
            <w:r>
              <w:rPr>
                <w:b/>
                <w:color w:val="FFFFFF"/>
                <w:spacing w:val="-13"/>
                <w:w w:val="105"/>
                <w:sz w:val="18"/>
              </w:rPr>
              <w:t xml:space="preserve"> </w:t>
            </w:r>
            <w:r>
              <w:rPr>
                <w:b/>
                <w:color w:val="FFFFFF"/>
                <w:spacing w:val="-2"/>
                <w:w w:val="105"/>
                <w:sz w:val="18"/>
              </w:rPr>
              <w:t>Decrease</w:t>
            </w:r>
          </w:p>
        </w:tc>
        <w:tc>
          <w:tcPr>
            <w:tcW w:w="1971" w:type="dxa"/>
            <w:shd w:val="clear" w:color="auto" w:fill="004F77"/>
          </w:tcPr>
          <w:p w14:paraId="12165A03" w14:textId="77777777" w:rsidR="00774B71" w:rsidRDefault="00000000">
            <w:pPr>
              <w:pStyle w:val="TableParagraph"/>
              <w:spacing w:before="4" w:line="261" w:lineRule="auto"/>
              <w:ind w:left="606" w:hanging="521"/>
              <w:rPr>
                <w:b/>
                <w:sz w:val="18"/>
              </w:rPr>
            </w:pPr>
            <w:r>
              <w:rPr>
                <w:b/>
                <w:color w:val="FFFFFF"/>
                <w:w w:val="105"/>
                <w:sz w:val="18"/>
              </w:rPr>
              <w:t>As</w:t>
            </w:r>
            <w:r>
              <w:rPr>
                <w:b/>
                <w:color w:val="FFFFFF"/>
                <w:spacing w:val="-14"/>
                <w:w w:val="105"/>
                <w:sz w:val="18"/>
              </w:rPr>
              <w:t xml:space="preserve"> </w:t>
            </w:r>
            <w:r>
              <w:rPr>
                <w:b/>
                <w:color w:val="FFFFFF"/>
                <w:w w:val="105"/>
                <w:sz w:val="18"/>
              </w:rPr>
              <w:t>of</w:t>
            </w:r>
            <w:r>
              <w:rPr>
                <w:b/>
                <w:color w:val="FFFFFF"/>
                <w:spacing w:val="-13"/>
                <w:w w:val="105"/>
                <w:sz w:val="18"/>
              </w:rPr>
              <w:t xml:space="preserve"> </w:t>
            </w:r>
            <w:r>
              <w:rPr>
                <w:b/>
                <w:color w:val="FFFFFF"/>
                <w:w w:val="105"/>
                <w:sz w:val="18"/>
              </w:rPr>
              <w:t>June</w:t>
            </w:r>
            <w:r>
              <w:rPr>
                <w:b/>
                <w:color w:val="FFFFFF"/>
                <w:spacing w:val="-13"/>
                <w:w w:val="105"/>
                <w:sz w:val="18"/>
              </w:rPr>
              <w:t xml:space="preserve"> </w:t>
            </w:r>
            <w:r>
              <w:rPr>
                <w:b/>
                <w:color w:val="FFFFFF"/>
                <w:w w:val="105"/>
                <w:sz w:val="18"/>
              </w:rPr>
              <w:t>30,</w:t>
            </w:r>
            <w:r>
              <w:rPr>
                <w:b/>
                <w:color w:val="FFFFFF"/>
                <w:spacing w:val="-13"/>
                <w:w w:val="105"/>
                <w:sz w:val="18"/>
              </w:rPr>
              <w:t xml:space="preserve"> </w:t>
            </w:r>
            <w:proofErr w:type="gramStart"/>
            <w:r>
              <w:rPr>
                <w:b/>
                <w:color w:val="FFFFFF"/>
                <w:w w:val="105"/>
                <w:sz w:val="18"/>
              </w:rPr>
              <w:t>2023</w:t>
            </w:r>
            <w:proofErr w:type="gramEnd"/>
            <w:r>
              <w:rPr>
                <w:b/>
                <w:color w:val="FFFFFF"/>
                <w:w w:val="105"/>
                <w:sz w:val="18"/>
              </w:rPr>
              <w:t xml:space="preserve"> </w:t>
            </w:r>
            <w:r>
              <w:rPr>
                <w:b/>
                <w:color w:val="FFFFFF"/>
                <w:spacing w:val="-2"/>
                <w:w w:val="105"/>
                <w:sz w:val="18"/>
              </w:rPr>
              <w:t>Current</w:t>
            </w:r>
          </w:p>
        </w:tc>
        <w:tc>
          <w:tcPr>
            <w:tcW w:w="1972" w:type="dxa"/>
            <w:shd w:val="clear" w:color="auto" w:fill="004F77"/>
          </w:tcPr>
          <w:p w14:paraId="7E87E8E5" w14:textId="77777777" w:rsidR="00774B71" w:rsidRDefault="00774B71">
            <w:pPr>
              <w:pStyle w:val="TableParagraph"/>
              <w:spacing w:before="22"/>
              <w:rPr>
                <w:sz w:val="18"/>
              </w:rPr>
            </w:pPr>
          </w:p>
          <w:p w14:paraId="3EFEA828" w14:textId="77777777" w:rsidR="00774B71" w:rsidRDefault="00000000">
            <w:pPr>
              <w:pStyle w:val="TableParagraph"/>
              <w:ind w:left="435"/>
              <w:rPr>
                <w:b/>
                <w:sz w:val="18"/>
              </w:rPr>
            </w:pPr>
            <w:r>
              <w:rPr>
                <w:b/>
                <w:color w:val="FFFFFF"/>
                <w:w w:val="105"/>
                <w:sz w:val="18"/>
              </w:rPr>
              <w:t>1%</w:t>
            </w:r>
            <w:r>
              <w:rPr>
                <w:b/>
                <w:color w:val="FFFFFF"/>
                <w:spacing w:val="-13"/>
                <w:w w:val="105"/>
                <w:sz w:val="18"/>
              </w:rPr>
              <w:t xml:space="preserve"> </w:t>
            </w:r>
            <w:r>
              <w:rPr>
                <w:b/>
                <w:color w:val="FFFFFF"/>
                <w:spacing w:val="-2"/>
                <w:w w:val="105"/>
                <w:sz w:val="18"/>
              </w:rPr>
              <w:t>Increase</w:t>
            </w:r>
          </w:p>
        </w:tc>
      </w:tr>
      <w:tr w:rsidR="00774B71" w14:paraId="13C2F19D" w14:textId="77777777">
        <w:trPr>
          <w:trHeight w:val="398"/>
        </w:trPr>
        <w:tc>
          <w:tcPr>
            <w:tcW w:w="2416" w:type="dxa"/>
            <w:shd w:val="clear" w:color="auto" w:fill="004F77"/>
          </w:tcPr>
          <w:p w14:paraId="0A850AA4" w14:textId="77777777" w:rsidR="00774B71" w:rsidRDefault="00000000">
            <w:pPr>
              <w:pStyle w:val="TableParagraph"/>
              <w:spacing w:before="67"/>
              <w:ind w:left="27"/>
              <w:rPr>
                <w:b/>
                <w:sz w:val="18"/>
              </w:rPr>
            </w:pPr>
            <w:r>
              <w:rPr>
                <w:b/>
                <w:color w:val="FFFFFF"/>
                <w:sz w:val="18"/>
              </w:rPr>
              <w:t>Sensitivity</w:t>
            </w:r>
            <w:r>
              <w:rPr>
                <w:b/>
                <w:color w:val="FFFFFF"/>
                <w:spacing w:val="22"/>
                <w:sz w:val="18"/>
              </w:rPr>
              <w:t xml:space="preserve"> </w:t>
            </w:r>
            <w:r>
              <w:rPr>
                <w:b/>
                <w:color w:val="FFFFFF"/>
                <w:spacing w:val="-2"/>
                <w:sz w:val="18"/>
              </w:rPr>
              <w:t>Analysis</w:t>
            </w:r>
          </w:p>
        </w:tc>
        <w:tc>
          <w:tcPr>
            <w:tcW w:w="2619" w:type="dxa"/>
            <w:shd w:val="clear" w:color="auto" w:fill="004F77"/>
          </w:tcPr>
          <w:p w14:paraId="2CF5DA85" w14:textId="77777777" w:rsidR="00774B71" w:rsidRDefault="00000000">
            <w:pPr>
              <w:pStyle w:val="TableParagraph"/>
              <w:spacing w:before="67"/>
              <w:ind w:right="138"/>
              <w:jc w:val="right"/>
              <w:rPr>
                <w:b/>
                <w:sz w:val="18"/>
              </w:rPr>
            </w:pPr>
            <w:r>
              <w:rPr>
                <w:b/>
                <w:color w:val="FFFFFF"/>
                <w:w w:val="105"/>
                <w:sz w:val="18"/>
              </w:rPr>
              <w:t>in</w:t>
            </w:r>
            <w:r>
              <w:rPr>
                <w:b/>
                <w:color w:val="FFFFFF"/>
                <w:spacing w:val="-7"/>
                <w:w w:val="105"/>
                <w:sz w:val="18"/>
              </w:rPr>
              <w:t xml:space="preserve"> </w:t>
            </w:r>
            <w:r>
              <w:rPr>
                <w:b/>
                <w:color w:val="FFFFFF"/>
                <w:w w:val="105"/>
                <w:sz w:val="18"/>
              </w:rPr>
              <w:t>Health</w:t>
            </w:r>
            <w:r>
              <w:rPr>
                <w:b/>
                <w:color w:val="FFFFFF"/>
                <w:spacing w:val="-7"/>
                <w:w w:val="105"/>
                <w:sz w:val="18"/>
              </w:rPr>
              <w:t xml:space="preserve"> </w:t>
            </w:r>
            <w:r>
              <w:rPr>
                <w:b/>
                <w:color w:val="FFFFFF"/>
                <w:w w:val="105"/>
                <w:sz w:val="18"/>
              </w:rPr>
              <w:t>Cost</w:t>
            </w:r>
            <w:r>
              <w:rPr>
                <w:b/>
                <w:color w:val="FFFFFF"/>
                <w:spacing w:val="-8"/>
                <w:w w:val="105"/>
                <w:sz w:val="18"/>
              </w:rPr>
              <w:t xml:space="preserve"> </w:t>
            </w:r>
            <w:r>
              <w:rPr>
                <w:b/>
                <w:color w:val="FFFFFF"/>
                <w:spacing w:val="-2"/>
                <w:w w:val="105"/>
                <w:sz w:val="18"/>
              </w:rPr>
              <w:t>Trend</w:t>
            </w:r>
          </w:p>
        </w:tc>
        <w:tc>
          <w:tcPr>
            <w:tcW w:w="1971" w:type="dxa"/>
            <w:shd w:val="clear" w:color="auto" w:fill="004F77"/>
          </w:tcPr>
          <w:p w14:paraId="6ECCE8D8" w14:textId="77777777" w:rsidR="00774B71" w:rsidRDefault="00000000">
            <w:pPr>
              <w:pStyle w:val="TableParagraph"/>
              <w:spacing w:before="67"/>
              <w:ind w:left="138"/>
              <w:rPr>
                <w:b/>
                <w:sz w:val="18"/>
              </w:rPr>
            </w:pPr>
            <w:r>
              <w:rPr>
                <w:b/>
                <w:color w:val="FFFFFF"/>
                <w:w w:val="105"/>
                <w:sz w:val="18"/>
              </w:rPr>
              <w:t>Health</w:t>
            </w:r>
            <w:r>
              <w:rPr>
                <w:b/>
                <w:color w:val="FFFFFF"/>
                <w:spacing w:val="-8"/>
                <w:w w:val="105"/>
                <w:sz w:val="18"/>
              </w:rPr>
              <w:t xml:space="preserve"> </w:t>
            </w:r>
            <w:r>
              <w:rPr>
                <w:b/>
                <w:color w:val="FFFFFF"/>
                <w:w w:val="105"/>
                <w:sz w:val="18"/>
              </w:rPr>
              <w:t>Cost</w:t>
            </w:r>
            <w:r>
              <w:rPr>
                <w:b/>
                <w:color w:val="FFFFFF"/>
                <w:spacing w:val="-9"/>
                <w:w w:val="105"/>
                <w:sz w:val="18"/>
              </w:rPr>
              <w:t xml:space="preserve"> </w:t>
            </w:r>
            <w:r>
              <w:rPr>
                <w:b/>
                <w:color w:val="FFFFFF"/>
                <w:spacing w:val="-2"/>
                <w:w w:val="105"/>
                <w:sz w:val="18"/>
              </w:rPr>
              <w:t>Trend</w:t>
            </w:r>
          </w:p>
        </w:tc>
        <w:tc>
          <w:tcPr>
            <w:tcW w:w="1972" w:type="dxa"/>
            <w:shd w:val="clear" w:color="auto" w:fill="004F77"/>
          </w:tcPr>
          <w:p w14:paraId="460DA014" w14:textId="77777777" w:rsidR="00774B71" w:rsidRDefault="00000000">
            <w:pPr>
              <w:pStyle w:val="TableParagraph"/>
              <w:spacing w:before="67"/>
              <w:ind w:left="57"/>
              <w:rPr>
                <w:b/>
                <w:sz w:val="18"/>
              </w:rPr>
            </w:pPr>
            <w:r>
              <w:rPr>
                <w:b/>
                <w:color w:val="FFFFFF"/>
                <w:w w:val="105"/>
                <w:sz w:val="18"/>
              </w:rPr>
              <w:t>in</w:t>
            </w:r>
            <w:r>
              <w:rPr>
                <w:b/>
                <w:color w:val="FFFFFF"/>
                <w:spacing w:val="-7"/>
                <w:w w:val="105"/>
                <w:sz w:val="18"/>
              </w:rPr>
              <w:t xml:space="preserve"> </w:t>
            </w:r>
            <w:r>
              <w:rPr>
                <w:b/>
                <w:color w:val="FFFFFF"/>
                <w:w w:val="105"/>
                <w:sz w:val="18"/>
              </w:rPr>
              <w:t>Health</w:t>
            </w:r>
            <w:r>
              <w:rPr>
                <w:b/>
                <w:color w:val="FFFFFF"/>
                <w:spacing w:val="-7"/>
                <w:w w:val="105"/>
                <w:sz w:val="18"/>
              </w:rPr>
              <w:t xml:space="preserve"> </w:t>
            </w:r>
            <w:r>
              <w:rPr>
                <w:b/>
                <w:color w:val="FFFFFF"/>
                <w:w w:val="105"/>
                <w:sz w:val="18"/>
              </w:rPr>
              <w:t>Cost</w:t>
            </w:r>
            <w:r>
              <w:rPr>
                <w:b/>
                <w:color w:val="FFFFFF"/>
                <w:spacing w:val="-8"/>
                <w:w w:val="105"/>
                <w:sz w:val="18"/>
              </w:rPr>
              <w:t xml:space="preserve"> </w:t>
            </w:r>
            <w:r>
              <w:rPr>
                <w:b/>
                <w:color w:val="FFFFFF"/>
                <w:spacing w:val="-2"/>
                <w:w w:val="105"/>
                <w:sz w:val="18"/>
              </w:rPr>
              <w:t>Trend</w:t>
            </w:r>
          </w:p>
        </w:tc>
      </w:tr>
      <w:tr w:rsidR="00774B71" w14:paraId="21C71F52" w14:textId="77777777">
        <w:trPr>
          <w:trHeight w:val="446"/>
        </w:trPr>
        <w:tc>
          <w:tcPr>
            <w:tcW w:w="2416" w:type="dxa"/>
          </w:tcPr>
          <w:p w14:paraId="38BBDF6A" w14:textId="77777777" w:rsidR="00774B71" w:rsidRDefault="00774B71">
            <w:pPr>
              <w:pStyle w:val="TableParagraph"/>
              <w:spacing w:before="30"/>
              <w:rPr>
                <w:sz w:val="18"/>
              </w:rPr>
            </w:pPr>
          </w:p>
          <w:p w14:paraId="1A76B502" w14:textId="77777777" w:rsidR="00774B71" w:rsidRDefault="00000000">
            <w:pPr>
              <w:pStyle w:val="TableParagraph"/>
              <w:spacing w:before="1" w:line="189" w:lineRule="exact"/>
              <w:ind w:left="27"/>
              <w:rPr>
                <w:sz w:val="18"/>
              </w:rPr>
            </w:pPr>
            <w:r>
              <w:rPr>
                <w:w w:val="105"/>
                <w:sz w:val="18"/>
              </w:rPr>
              <w:t>Net</w:t>
            </w:r>
            <w:r>
              <w:rPr>
                <w:spacing w:val="-9"/>
                <w:w w:val="105"/>
                <w:sz w:val="18"/>
              </w:rPr>
              <w:t xml:space="preserve"> </w:t>
            </w:r>
            <w:r>
              <w:rPr>
                <w:w w:val="105"/>
                <w:sz w:val="18"/>
              </w:rPr>
              <w:t>OPEB</w:t>
            </w:r>
            <w:r>
              <w:rPr>
                <w:spacing w:val="-6"/>
                <w:w w:val="105"/>
                <w:sz w:val="18"/>
              </w:rPr>
              <w:t xml:space="preserve"> </w:t>
            </w:r>
            <w:r>
              <w:rPr>
                <w:spacing w:val="-2"/>
                <w:w w:val="105"/>
                <w:sz w:val="18"/>
              </w:rPr>
              <w:t>Liability</w:t>
            </w:r>
          </w:p>
        </w:tc>
        <w:tc>
          <w:tcPr>
            <w:tcW w:w="2619" w:type="dxa"/>
          </w:tcPr>
          <w:p w14:paraId="570ADCDA" w14:textId="77777777" w:rsidR="00774B71" w:rsidRDefault="00774B71">
            <w:pPr>
              <w:pStyle w:val="TableParagraph"/>
              <w:spacing w:before="30"/>
              <w:rPr>
                <w:sz w:val="18"/>
              </w:rPr>
            </w:pPr>
          </w:p>
          <w:p w14:paraId="56C769D7" w14:textId="77777777" w:rsidR="00774B71" w:rsidRDefault="00000000">
            <w:pPr>
              <w:pStyle w:val="TableParagraph"/>
              <w:spacing w:before="1" w:line="189" w:lineRule="exact"/>
              <w:ind w:right="84"/>
              <w:jc w:val="right"/>
              <w:rPr>
                <w:sz w:val="18"/>
              </w:rPr>
            </w:pPr>
            <w:r>
              <w:rPr>
                <w:spacing w:val="-2"/>
                <w:w w:val="105"/>
                <w:sz w:val="18"/>
              </w:rPr>
              <w:t>$103,354,718</w:t>
            </w:r>
          </w:p>
        </w:tc>
        <w:tc>
          <w:tcPr>
            <w:tcW w:w="1971" w:type="dxa"/>
          </w:tcPr>
          <w:p w14:paraId="3B34445B" w14:textId="77777777" w:rsidR="00774B71" w:rsidRDefault="00774B71">
            <w:pPr>
              <w:pStyle w:val="TableParagraph"/>
              <w:spacing w:before="30"/>
              <w:rPr>
                <w:sz w:val="18"/>
              </w:rPr>
            </w:pPr>
          </w:p>
          <w:p w14:paraId="5F2F3C6F" w14:textId="77777777" w:rsidR="00774B71" w:rsidRDefault="00000000">
            <w:pPr>
              <w:pStyle w:val="TableParagraph"/>
              <w:spacing w:before="1" w:line="189" w:lineRule="exact"/>
              <w:ind w:left="767"/>
              <w:rPr>
                <w:sz w:val="18"/>
              </w:rPr>
            </w:pPr>
            <w:r>
              <w:rPr>
                <w:spacing w:val="-2"/>
                <w:w w:val="105"/>
                <w:sz w:val="18"/>
              </w:rPr>
              <w:t>$156,374,742</w:t>
            </w:r>
          </w:p>
        </w:tc>
        <w:tc>
          <w:tcPr>
            <w:tcW w:w="1972" w:type="dxa"/>
          </w:tcPr>
          <w:p w14:paraId="322E6550" w14:textId="77777777" w:rsidR="00774B71" w:rsidRDefault="00774B71">
            <w:pPr>
              <w:pStyle w:val="TableParagraph"/>
              <w:spacing w:before="30"/>
              <w:rPr>
                <w:sz w:val="18"/>
              </w:rPr>
            </w:pPr>
          </w:p>
          <w:p w14:paraId="38F1729F" w14:textId="77777777" w:rsidR="00774B71" w:rsidRDefault="00000000">
            <w:pPr>
              <w:pStyle w:val="TableParagraph"/>
              <w:spacing w:before="1" w:line="189" w:lineRule="exact"/>
              <w:ind w:left="794"/>
              <w:rPr>
                <w:sz w:val="18"/>
              </w:rPr>
            </w:pPr>
            <w:r>
              <w:rPr>
                <w:spacing w:val="-2"/>
                <w:w w:val="105"/>
                <w:sz w:val="18"/>
              </w:rPr>
              <w:t>$220,131,257</w:t>
            </w:r>
          </w:p>
        </w:tc>
      </w:tr>
    </w:tbl>
    <w:p w14:paraId="6F09534B" w14:textId="77777777" w:rsidR="00774B71" w:rsidRDefault="00774B71">
      <w:pPr>
        <w:spacing w:line="189" w:lineRule="exact"/>
        <w:rPr>
          <w:sz w:val="18"/>
        </w:rPr>
        <w:sectPr w:rsidR="00774B71">
          <w:headerReference w:type="default" r:id="rId92"/>
          <w:footerReference w:type="default" r:id="rId93"/>
          <w:pgSz w:w="12240" w:h="15840"/>
          <w:pgMar w:top="1720" w:right="580" w:bottom="1360" w:left="580" w:header="1335" w:footer="1174" w:gutter="0"/>
          <w:cols w:space="720"/>
        </w:sectPr>
      </w:pPr>
    </w:p>
    <w:p w14:paraId="53CD6186" w14:textId="77777777" w:rsidR="00774B71" w:rsidRDefault="00774B71">
      <w:pPr>
        <w:pStyle w:val="BodyText"/>
      </w:pPr>
    </w:p>
    <w:p w14:paraId="0923467F" w14:textId="77777777" w:rsidR="00774B71" w:rsidRDefault="00774B71">
      <w:pPr>
        <w:pStyle w:val="BodyText"/>
        <w:spacing w:before="177"/>
      </w:pPr>
    </w:p>
    <w:p w14:paraId="2954306F" w14:textId="77777777" w:rsidR="00774B71" w:rsidRDefault="00000000">
      <w:pPr>
        <w:pStyle w:val="Heading7"/>
        <w:ind w:left="1220"/>
        <w:jc w:val="both"/>
      </w:pPr>
      <w:bookmarkStart w:id="7" w:name="_TOC_250009"/>
      <w:r>
        <w:t>Exhibit</w:t>
      </w:r>
      <w:r>
        <w:rPr>
          <w:spacing w:val="-5"/>
        </w:rPr>
        <w:t xml:space="preserve"> </w:t>
      </w:r>
      <w:r>
        <w:t>3.</w:t>
      </w:r>
      <w:r>
        <w:rPr>
          <w:spacing w:val="-6"/>
        </w:rPr>
        <w:t xml:space="preserve"> </w:t>
      </w:r>
      <w:r>
        <w:t>GASB</w:t>
      </w:r>
      <w:r>
        <w:rPr>
          <w:spacing w:val="-3"/>
        </w:rPr>
        <w:t xml:space="preserve"> </w:t>
      </w:r>
      <w:r>
        <w:t>74/75:</w:t>
      </w:r>
      <w:r>
        <w:rPr>
          <w:spacing w:val="-3"/>
        </w:rPr>
        <w:t xml:space="preserve"> </w:t>
      </w:r>
      <w:r>
        <w:t>Changes</w:t>
      </w:r>
      <w:r>
        <w:rPr>
          <w:spacing w:val="-3"/>
        </w:rPr>
        <w:t xml:space="preserve"> </w:t>
      </w:r>
      <w:r>
        <w:t>in</w:t>
      </w:r>
      <w:r>
        <w:rPr>
          <w:spacing w:val="-3"/>
        </w:rPr>
        <w:t xml:space="preserve"> </w:t>
      </w:r>
      <w:r>
        <w:t>Net</w:t>
      </w:r>
      <w:r>
        <w:rPr>
          <w:spacing w:val="-4"/>
        </w:rPr>
        <w:t xml:space="preserve"> </w:t>
      </w:r>
      <w:r>
        <w:t>OPEB</w:t>
      </w:r>
      <w:r>
        <w:rPr>
          <w:spacing w:val="-5"/>
        </w:rPr>
        <w:t xml:space="preserve"> </w:t>
      </w:r>
      <w:bookmarkEnd w:id="7"/>
      <w:r>
        <w:rPr>
          <w:spacing w:val="-2"/>
        </w:rPr>
        <w:t>Liability</w:t>
      </w:r>
    </w:p>
    <w:p w14:paraId="1DD2D1F1" w14:textId="77777777" w:rsidR="00774B71" w:rsidRDefault="00000000">
      <w:pPr>
        <w:spacing w:before="239"/>
        <w:ind w:left="1220" w:right="1309"/>
        <w:jc w:val="both"/>
        <w:rPr>
          <w:sz w:val="21"/>
        </w:rPr>
      </w:pPr>
      <w:r>
        <w:rPr>
          <w:sz w:val="21"/>
        </w:rPr>
        <w:t>The</w:t>
      </w:r>
      <w:r>
        <w:rPr>
          <w:spacing w:val="-3"/>
          <w:sz w:val="21"/>
        </w:rPr>
        <w:t xml:space="preserve"> </w:t>
      </w:r>
      <w:r>
        <w:rPr>
          <w:sz w:val="21"/>
        </w:rPr>
        <w:t>following</w:t>
      </w:r>
      <w:r>
        <w:rPr>
          <w:spacing w:val="-3"/>
          <w:sz w:val="21"/>
        </w:rPr>
        <w:t xml:space="preserve"> </w:t>
      </w:r>
      <w:r>
        <w:rPr>
          <w:sz w:val="21"/>
        </w:rPr>
        <w:t>exhibit</w:t>
      </w:r>
      <w:r>
        <w:rPr>
          <w:spacing w:val="-4"/>
          <w:sz w:val="21"/>
        </w:rPr>
        <w:t xml:space="preserve"> </w:t>
      </w:r>
      <w:r>
        <w:rPr>
          <w:sz w:val="21"/>
        </w:rPr>
        <w:t>shows</w:t>
      </w:r>
      <w:r>
        <w:rPr>
          <w:spacing w:val="-3"/>
          <w:sz w:val="21"/>
        </w:rPr>
        <w:t xml:space="preserve"> </w:t>
      </w:r>
      <w:r>
        <w:rPr>
          <w:sz w:val="21"/>
        </w:rPr>
        <w:t>a</w:t>
      </w:r>
      <w:r>
        <w:rPr>
          <w:spacing w:val="-3"/>
          <w:sz w:val="21"/>
        </w:rPr>
        <w:t xml:space="preserve"> </w:t>
      </w:r>
      <w:r>
        <w:rPr>
          <w:sz w:val="21"/>
        </w:rPr>
        <w:t>reconciliation</w:t>
      </w:r>
      <w:r>
        <w:rPr>
          <w:spacing w:val="-3"/>
          <w:sz w:val="21"/>
        </w:rPr>
        <w:t xml:space="preserve"> </w:t>
      </w:r>
      <w:r>
        <w:rPr>
          <w:sz w:val="21"/>
        </w:rPr>
        <w:t>of</w:t>
      </w:r>
      <w:r>
        <w:rPr>
          <w:spacing w:val="-4"/>
          <w:sz w:val="21"/>
        </w:rPr>
        <w:t xml:space="preserve"> </w:t>
      </w:r>
      <w:r>
        <w:rPr>
          <w:sz w:val="21"/>
        </w:rPr>
        <w:t>the</w:t>
      </w:r>
      <w:r>
        <w:rPr>
          <w:spacing w:val="-3"/>
          <w:sz w:val="21"/>
        </w:rPr>
        <w:t xml:space="preserve"> </w:t>
      </w:r>
      <w:r>
        <w:rPr>
          <w:sz w:val="21"/>
        </w:rPr>
        <w:t>Net</w:t>
      </w:r>
      <w:r>
        <w:rPr>
          <w:spacing w:val="-4"/>
          <w:sz w:val="21"/>
        </w:rPr>
        <w:t xml:space="preserve"> </w:t>
      </w:r>
      <w:r>
        <w:rPr>
          <w:sz w:val="21"/>
        </w:rPr>
        <w:t>OPEB</w:t>
      </w:r>
      <w:r>
        <w:rPr>
          <w:spacing w:val="-3"/>
          <w:sz w:val="21"/>
        </w:rPr>
        <w:t xml:space="preserve"> </w:t>
      </w:r>
      <w:r>
        <w:rPr>
          <w:sz w:val="21"/>
        </w:rPr>
        <w:t>Liability</w:t>
      </w:r>
      <w:r>
        <w:rPr>
          <w:spacing w:val="-3"/>
          <w:sz w:val="21"/>
        </w:rPr>
        <w:t xml:space="preserve"> </w:t>
      </w:r>
      <w:r>
        <w:rPr>
          <w:sz w:val="21"/>
        </w:rPr>
        <w:t>from June</w:t>
      </w:r>
      <w:r>
        <w:rPr>
          <w:spacing w:val="-3"/>
          <w:sz w:val="21"/>
        </w:rPr>
        <w:t xml:space="preserve"> </w:t>
      </w:r>
      <w:r>
        <w:rPr>
          <w:sz w:val="21"/>
        </w:rPr>
        <w:t>30,</w:t>
      </w:r>
      <w:r>
        <w:rPr>
          <w:spacing w:val="-4"/>
          <w:sz w:val="21"/>
        </w:rPr>
        <w:t xml:space="preserve"> </w:t>
      </w:r>
      <w:r>
        <w:rPr>
          <w:sz w:val="21"/>
        </w:rPr>
        <w:t>2022,</w:t>
      </w:r>
      <w:r>
        <w:rPr>
          <w:spacing w:val="-4"/>
          <w:sz w:val="21"/>
        </w:rPr>
        <w:t xml:space="preserve"> </w:t>
      </w:r>
      <w:r>
        <w:rPr>
          <w:sz w:val="21"/>
        </w:rPr>
        <w:t>to June 30, 2023, applicable for the fiscal year ending June 30, 2023, for GASB 74 and for the fiscal year ending June 30, 2024, for GASB 75.</w:t>
      </w:r>
    </w:p>
    <w:p w14:paraId="3BCCC632" w14:textId="77777777" w:rsidR="00774B71" w:rsidRDefault="00000000">
      <w:pPr>
        <w:pStyle w:val="BodyText"/>
        <w:spacing w:before="5"/>
        <w:rPr>
          <w:sz w:val="20"/>
        </w:rPr>
      </w:pPr>
      <w:r>
        <w:rPr>
          <w:noProof/>
        </w:rPr>
        <mc:AlternateContent>
          <mc:Choice Requires="wps">
            <w:drawing>
              <wp:anchor distT="0" distB="0" distL="0" distR="0" simplePos="0" relativeHeight="487668736" behindDoc="1" locked="0" layoutInCell="1" allowOverlap="1" wp14:anchorId="3A05E6D4" wp14:editId="0F753447">
                <wp:simplePos x="0" y="0"/>
                <wp:positionH relativeFrom="page">
                  <wp:posOffset>1153130</wp:posOffset>
                </wp:positionH>
                <wp:positionV relativeFrom="paragraph">
                  <wp:posOffset>165050</wp:posOffset>
                </wp:positionV>
                <wp:extent cx="5701030" cy="403860"/>
                <wp:effectExtent l="0" t="0" r="0" b="0"/>
                <wp:wrapTopAndBottom/>
                <wp:docPr id="729" name="Text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1030" cy="403860"/>
                        </a:xfrm>
                        <a:prstGeom prst="rect">
                          <a:avLst/>
                        </a:prstGeom>
                        <a:solidFill>
                          <a:srgbClr val="004F77"/>
                        </a:solidFill>
                      </wps:spPr>
                      <wps:txbx>
                        <w:txbxContent>
                          <w:p w14:paraId="567D77C6" w14:textId="77777777" w:rsidR="00774B71" w:rsidRDefault="00000000">
                            <w:pPr>
                              <w:spacing w:line="192" w:lineRule="exact"/>
                              <w:ind w:left="4695"/>
                              <w:jc w:val="center"/>
                              <w:rPr>
                                <w:b/>
                                <w:color w:val="000000"/>
                                <w:sz w:val="17"/>
                              </w:rPr>
                            </w:pPr>
                            <w:r>
                              <w:rPr>
                                <w:b/>
                                <w:color w:val="FFFFFF"/>
                                <w:spacing w:val="-2"/>
                                <w:w w:val="105"/>
                                <w:sz w:val="17"/>
                              </w:rPr>
                              <w:t>Increase</w:t>
                            </w:r>
                            <w:r>
                              <w:rPr>
                                <w:b/>
                                <w:color w:val="FFFFFF"/>
                                <w:spacing w:val="-4"/>
                                <w:w w:val="105"/>
                                <w:sz w:val="17"/>
                              </w:rPr>
                              <w:t xml:space="preserve"> </w:t>
                            </w:r>
                            <w:r>
                              <w:rPr>
                                <w:b/>
                                <w:color w:val="FFFFFF"/>
                                <w:spacing w:val="-2"/>
                                <w:w w:val="105"/>
                                <w:sz w:val="17"/>
                              </w:rPr>
                              <w:t>/</w:t>
                            </w:r>
                            <w:r>
                              <w:rPr>
                                <w:b/>
                                <w:color w:val="FFFFFF"/>
                                <w:spacing w:val="-5"/>
                                <w:w w:val="105"/>
                                <w:sz w:val="17"/>
                              </w:rPr>
                              <w:t xml:space="preserve"> </w:t>
                            </w:r>
                            <w:r>
                              <w:rPr>
                                <w:b/>
                                <w:color w:val="FFFFFF"/>
                                <w:spacing w:val="-2"/>
                                <w:w w:val="105"/>
                                <w:sz w:val="17"/>
                              </w:rPr>
                              <w:t>(Decrease)</w:t>
                            </w:r>
                          </w:p>
                          <w:p w14:paraId="2668D4A0" w14:textId="77777777" w:rsidR="00774B71" w:rsidRDefault="00000000">
                            <w:pPr>
                              <w:tabs>
                                <w:tab w:val="left" w:pos="6168"/>
                                <w:tab w:val="left" w:pos="6448"/>
                                <w:tab w:val="left" w:pos="7780"/>
                                <w:tab w:val="left" w:pos="7848"/>
                              </w:tabs>
                              <w:spacing w:before="17" w:line="261" w:lineRule="auto"/>
                              <w:ind w:left="4924" w:right="298"/>
                              <w:jc w:val="center"/>
                              <w:rPr>
                                <w:b/>
                                <w:color w:val="000000"/>
                                <w:sz w:val="17"/>
                              </w:rPr>
                            </w:pPr>
                            <w:r>
                              <w:rPr>
                                <w:b/>
                                <w:color w:val="FFFFFF"/>
                                <w:w w:val="105"/>
                                <w:sz w:val="17"/>
                              </w:rPr>
                              <w:t>Total OPEB</w:t>
                            </w:r>
                            <w:r>
                              <w:rPr>
                                <w:b/>
                                <w:color w:val="FFFFFF"/>
                                <w:sz w:val="17"/>
                              </w:rPr>
                              <w:tab/>
                            </w:r>
                            <w:r>
                              <w:rPr>
                                <w:b/>
                                <w:color w:val="FFFFFF"/>
                                <w:sz w:val="17"/>
                              </w:rPr>
                              <w:tab/>
                            </w:r>
                            <w:r>
                              <w:rPr>
                                <w:b/>
                                <w:color w:val="FFFFFF"/>
                                <w:spacing w:val="-2"/>
                                <w:w w:val="105"/>
                                <w:sz w:val="17"/>
                              </w:rPr>
                              <w:t>Fiduciary</w:t>
                            </w:r>
                            <w:r>
                              <w:rPr>
                                <w:b/>
                                <w:color w:val="FFFFFF"/>
                                <w:sz w:val="17"/>
                              </w:rPr>
                              <w:tab/>
                            </w:r>
                            <w:r>
                              <w:rPr>
                                <w:b/>
                                <w:color w:val="FFFFFF"/>
                                <w:sz w:val="17"/>
                              </w:rPr>
                              <w:tab/>
                            </w:r>
                            <w:r>
                              <w:rPr>
                                <w:b/>
                                <w:color w:val="FFFFFF"/>
                                <w:spacing w:val="-2"/>
                                <w:w w:val="105"/>
                                <w:sz w:val="17"/>
                              </w:rPr>
                              <w:t>Net</w:t>
                            </w:r>
                            <w:r>
                              <w:rPr>
                                <w:b/>
                                <w:color w:val="FFFFFF"/>
                                <w:spacing w:val="-11"/>
                                <w:w w:val="105"/>
                                <w:sz w:val="17"/>
                              </w:rPr>
                              <w:t xml:space="preserve"> </w:t>
                            </w:r>
                            <w:r>
                              <w:rPr>
                                <w:b/>
                                <w:color w:val="FFFFFF"/>
                                <w:spacing w:val="-2"/>
                                <w:w w:val="105"/>
                                <w:sz w:val="17"/>
                              </w:rPr>
                              <w:t>OPEB Liability</w:t>
                            </w:r>
                            <w:r>
                              <w:rPr>
                                <w:b/>
                                <w:color w:val="FFFFFF"/>
                                <w:sz w:val="17"/>
                              </w:rPr>
                              <w:tab/>
                            </w:r>
                            <w:r>
                              <w:rPr>
                                <w:b/>
                                <w:color w:val="FFFFFF"/>
                                <w:w w:val="105"/>
                                <w:sz w:val="17"/>
                              </w:rPr>
                              <w:t>Net Position</w:t>
                            </w:r>
                            <w:r>
                              <w:rPr>
                                <w:b/>
                                <w:color w:val="FFFFFF"/>
                                <w:sz w:val="17"/>
                              </w:rPr>
                              <w:tab/>
                            </w:r>
                            <w:r>
                              <w:rPr>
                                <w:b/>
                                <w:color w:val="FFFFFF"/>
                                <w:spacing w:val="-2"/>
                                <w:w w:val="105"/>
                                <w:sz w:val="17"/>
                              </w:rPr>
                              <w:t>Liability</w:t>
                            </w:r>
                          </w:p>
                        </w:txbxContent>
                      </wps:txbx>
                      <wps:bodyPr wrap="square" lIns="0" tIns="0" rIns="0" bIns="0" rtlCol="0">
                        <a:noAutofit/>
                      </wps:bodyPr>
                    </wps:wsp>
                  </a:graphicData>
                </a:graphic>
              </wp:anchor>
            </w:drawing>
          </mc:Choice>
          <mc:Fallback>
            <w:pict>
              <v:shape w14:anchorId="3A05E6D4" id="Textbox 729" o:spid="_x0000_s1044" type="#_x0000_t202" style="position:absolute;margin-left:90.8pt;margin-top:13pt;width:448.9pt;height:31.8pt;z-index:-15647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" fillcolor="#004f77" stroked="f">
                <v:textbox inset="0,0,0,0">
                  <w:txbxContent>
                    <w:p w14:paraId="567D77C6" w14:textId="77777777" w:rsidR="00774B71" w:rsidRDefault="00000000">
                      <w:pPr>
                        <w:spacing w:line="192" w:lineRule="exact"/>
                        <w:ind w:left="4695"/>
                        <w:jc w:val="center"/>
                        <w:rPr>
                          <w:b/>
                          <w:color w:val="000000"/>
                          <w:sz w:val="17"/>
                        </w:rPr>
                      </w:pPr>
                      <w:r>
                        <w:rPr>
                          <w:b/>
                          <w:color w:val="FFFFFF"/>
                          <w:spacing w:val="-2"/>
                          <w:w w:val="105"/>
                          <w:sz w:val="17"/>
                        </w:rPr>
                        <w:t>Increase</w:t>
                      </w:r>
                      <w:r>
                        <w:rPr>
                          <w:b/>
                          <w:color w:val="FFFFFF"/>
                          <w:spacing w:val="-4"/>
                          <w:w w:val="105"/>
                          <w:sz w:val="17"/>
                        </w:rPr>
                        <w:t xml:space="preserve"> </w:t>
                      </w:r>
                      <w:r>
                        <w:rPr>
                          <w:b/>
                          <w:color w:val="FFFFFF"/>
                          <w:spacing w:val="-2"/>
                          <w:w w:val="105"/>
                          <w:sz w:val="17"/>
                        </w:rPr>
                        <w:t>/</w:t>
                      </w:r>
                      <w:r>
                        <w:rPr>
                          <w:b/>
                          <w:color w:val="FFFFFF"/>
                          <w:spacing w:val="-5"/>
                          <w:w w:val="105"/>
                          <w:sz w:val="17"/>
                        </w:rPr>
                        <w:t xml:space="preserve"> </w:t>
                      </w:r>
                      <w:r>
                        <w:rPr>
                          <w:b/>
                          <w:color w:val="FFFFFF"/>
                          <w:spacing w:val="-2"/>
                          <w:w w:val="105"/>
                          <w:sz w:val="17"/>
                        </w:rPr>
                        <w:t>(Decrease)</w:t>
                      </w:r>
                    </w:p>
                    <w:p w14:paraId="2668D4A0" w14:textId="77777777" w:rsidR="00774B71" w:rsidRDefault="00000000">
                      <w:pPr>
                        <w:tabs>
                          <w:tab w:val="left" w:pos="6168"/>
                          <w:tab w:val="left" w:pos="6448"/>
                          <w:tab w:val="left" w:pos="7780"/>
                          <w:tab w:val="left" w:pos="7848"/>
                        </w:tabs>
                        <w:spacing w:before="17" w:line="261" w:lineRule="auto"/>
                        <w:ind w:left="4924" w:right="298"/>
                        <w:jc w:val="center"/>
                        <w:rPr>
                          <w:b/>
                          <w:color w:val="000000"/>
                          <w:sz w:val="17"/>
                        </w:rPr>
                      </w:pPr>
                      <w:r>
                        <w:rPr>
                          <w:b/>
                          <w:color w:val="FFFFFF"/>
                          <w:w w:val="105"/>
                          <w:sz w:val="17"/>
                        </w:rPr>
                        <w:t>Total OPEB</w:t>
                      </w:r>
                      <w:r>
                        <w:rPr>
                          <w:b/>
                          <w:color w:val="FFFFFF"/>
                          <w:sz w:val="17"/>
                        </w:rPr>
                        <w:tab/>
                      </w:r>
                      <w:r>
                        <w:rPr>
                          <w:b/>
                          <w:color w:val="FFFFFF"/>
                          <w:sz w:val="17"/>
                        </w:rPr>
                        <w:tab/>
                      </w:r>
                      <w:r>
                        <w:rPr>
                          <w:b/>
                          <w:color w:val="FFFFFF"/>
                          <w:spacing w:val="-2"/>
                          <w:w w:val="105"/>
                          <w:sz w:val="17"/>
                        </w:rPr>
                        <w:t>Fiduciary</w:t>
                      </w:r>
                      <w:r>
                        <w:rPr>
                          <w:b/>
                          <w:color w:val="FFFFFF"/>
                          <w:sz w:val="17"/>
                        </w:rPr>
                        <w:tab/>
                      </w:r>
                      <w:r>
                        <w:rPr>
                          <w:b/>
                          <w:color w:val="FFFFFF"/>
                          <w:sz w:val="17"/>
                        </w:rPr>
                        <w:tab/>
                      </w:r>
                      <w:r>
                        <w:rPr>
                          <w:b/>
                          <w:color w:val="FFFFFF"/>
                          <w:spacing w:val="-2"/>
                          <w:w w:val="105"/>
                          <w:sz w:val="17"/>
                        </w:rPr>
                        <w:t>Net</w:t>
                      </w:r>
                      <w:r>
                        <w:rPr>
                          <w:b/>
                          <w:color w:val="FFFFFF"/>
                          <w:spacing w:val="-11"/>
                          <w:w w:val="105"/>
                          <w:sz w:val="17"/>
                        </w:rPr>
                        <w:t xml:space="preserve"> </w:t>
                      </w:r>
                      <w:r>
                        <w:rPr>
                          <w:b/>
                          <w:color w:val="FFFFFF"/>
                          <w:spacing w:val="-2"/>
                          <w:w w:val="105"/>
                          <w:sz w:val="17"/>
                        </w:rPr>
                        <w:t>OPEB Liability</w:t>
                      </w:r>
                      <w:r>
                        <w:rPr>
                          <w:b/>
                          <w:color w:val="FFFFFF"/>
                          <w:sz w:val="17"/>
                        </w:rPr>
                        <w:tab/>
                      </w:r>
                      <w:r>
                        <w:rPr>
                          <w:b/>
                          <w:color w:val="FFFFFF"/>
                          <w:w w:val="105"/>
                          <w:sz w:val="17"/>
                        </w:rPr>
                        <w:t>Net Position</w:t>
                      </w:r>
                      <w:r>
                        <w:rPr>
                          <w:b/>
                          <w:color w:val="FFFFFF"/>
                          <w:sz w:val="17"/>
                        </w:rPr>
                        <w:tab/>
                      </w:r>
                      <w:r>
                        <w:rPr>
                          <w:b/>
                          <w:color w:val="FFFFFF"/>
                          <w:spacing w:val="-2"/>
                          <w:w w:val="105"/>
                          <w:sz w:val="17"/>
                        </w:rPr>
                        <w:t>Liability</w:t>
                      </w:r>
                    </w:p>
                  </w:txbxContent>
                </v:textbox>
                <w10:wrap type="topAndBottom" anchorx="page"/>
              </v:shape>
            </w:pict>
          </mc:Fallback>
        </mc:AlternateContent>
      </w:r>
    </w:p>
    <w:p w14:paraId="39DC361E" w14:textId="77777777" w:rsidR="00774B71" w:rsidRDefault="00774B71">
      <w:pPr>
        <w:pStyle w:val="BodyText"/>
        <w:spacing w:before="3"/>
        <w:rPr>
          <w:sz w:val="19"/>
        </w:rPr>
      </w:pPr>
    </w:p>
    <w:tbl>
      <w:tblPr>
        <w:tblW w:w="0" w:type="auto"/>
        <w:tblInd w:w="1219" w:type="dxa"/>
        <w:tblLayout w:type="fixed"/>
        <w:tblCellMar>
          <w:left w:w="0" w:type="dxa"/>
          <w:right w:w="0" w:type="dxa"/>
        </w:tblCellMar>
        <w:tblLook w:val="01E0" w:firstRow="1" w:lastRow="1" w:firstColumn="1" w:lastColumn="1" w:noHBand="0" w:noVBand="0"/>
      </w:tblPr>
      <w:tblGrid>
        <w:gridCol w:w="4788"/>
        <w:gridCol w:w="1529"/>
        <w:gridCol w:w="1405"/>
        <w:gridCol w:w="1302"/>
      </w:tblGrid>
      <w:tr w:rsidR="00774B71" w14:paraId="12B017C5" w14:textId="77777777">
        <w:trPr>
          <w:trHeight w:val="318"/>
        </w:trPr>
        <w:tc>
          <w:tcPr>
            <w:tcW w:w="4788" w:type="dxa"/>
          </w:tcPr>
          <w:p w14:paraId="50150174" w14:textId="77777777" w:rsidR="00774B71" w:rsidRDefault="00000000">
            <w:pPr>
              <w:pStyle w:val="TableParagraph"/>
              <w:spacing w:before="1"/>
              <w:ind w:left="50"/>
              <w:rPr>
                <w:b/>
                <w:sz w:val="17"/>
              </w:rPr>
            </w:pPr>
            <w:r>
              <w:rPr>
                <w:b/>
                <w:w w:val="105"/>
                <w:sz w:val="17"/>
              </w:rPr>
              <w:t>Balance</w:t>
            </w:r>
            <w:r>
              <w:rPr>
                <w:b/>
                <w:spacing w:val="-10"/>
                <w:w w:val="105"/>
                <w:sz w:val="17"/>
              </w:rPr>
              <w:t xml:space="preserve"> </w:t>
            </w:r>
            <w:r>
              <w:rPr>
                <w:b/>
                <w:w w:val="105"/>
                <w:sz w:val="17"/>
              </w:rPr>
              <w:t>as</w:t>
            </w:r>
            <w:r>
              <w:rPr>
                <w:b/>
                <w:spacing w:val="-10"/>
                <w:w w:val="105"/>
                <w:sz w:val="17"/>
              </w:rPr>
              <w:t xml:space="preserve"> </w:t>
            </w:r>
            <w:r>
              <w:rPr>
                <w:b/>
                <w:w w:val="105"/>
                <w:sz w:val="17"/>
              </w:rPr>
              <w:t>of</w:t>
            </w:r>
            <w:r>
              <w:rPr>
                <w:b/>
                <w:spacing w:val="-10"/>
                <w:w w:val="105"/>
                <w:sz w:val="17"/>
              </w:rPr>
              <w:t xml:space="preserve"> </w:t>
            </w:r>
            <w:r>
              <w:rPr>
                <w:b/>
                <w:w w:val="105"/>
                <w:sz w:val="17"/>
              </w:rPr>
              <w:t>June</w:t>
            </w:r>
            <w:r>
              <w:rPr>
                <w:b/>
                <w:spacing w:val="-8"/>
                <w:w w:val="105"/>
                <w:sz w:val="17"/>
              </w:rPr>
              <w:t xml:space="preserve"> </w:t>
            </w:r>
            <w:r>
              <w:rPr>
                <w:b/>
                <w:w w:val="105"/>
                <w:sz w:val="17"/>
              </w:rPr>
              <w:t>30,</w:t>
            </w:r>
            <w:r>
              <w:rPr>
                <w:b/>
                <w:spacing w:val="-11"/>
                <w:w w:val="105"/>
                <w:sz w:val="17"/>
              </w:rPr>
              <w:t xml:space="preserve"> </w:t>
            </w:r>
            <w:r>
              <w:rPr>
                <w:b/>
                <w:spacing w:val="-4"/>
                <w:w w:val="105"/>
                <w:sz w:val="17"/>
              </w:rPr>
              <w:t>2022</w:t>
            </w:r>
          </w:p>
        </w:tc>
        <w:tc>
          <w:tcPr>
            <w:tcW w:w="1529" w:type="dxa"/>
          </w:tcPr>
          <w:p w14:paraId="50E58FD6" w14:textId="77777777" w:rsidR="00774B71" w:rsidRDefault="00000000">
            <w:pPr>
              <w:pStyle w:val="TableParagraph"/>
              <w:spacing w:line="195" w:lineRule="exact"/>
              <w:ind w:right="199"/>
              <w:jc w:val="right"/>
              <w:rPr>
                <w:sz w:val="17"/>
              </w:rPr>
            </w:pPr>
            <w:r>
              <w:rPr>
                <w:spacing w:val="-2"/>
                <w:w w:val="105"/>
                <w:sz w:val="17"/>
              </w:rPr>
              <w:t>$494,401,625</w:t>
            </w:r>
          </w:p>
        </w:tc>
        <w:tc>
          <w:tcPr>
            <w:tcW w:w="1405" w:type="dxa"/>
          </w:tcPr>
          <w:p w14:paraId="11CBF6A3" w14:textId="77777777" w:rsidR="00774B71" w:rsidRDefault="00000000">
            <w:pPr>
              <w:pStyle w:val="TableParagraph"/>
              <w:spacing w:line="195" w:lineRule="exact"/>
              <w:ind w:right="176"/>
              <w:jc w:val="right"/>
              <w:rPr>
                <w:sz w:val="17"/>
              </w:rPr>
            </w:pPr>
            <w:r>
              <w:rPr>
                <w:spacing w:val="-2"/>
                <w:w w:val="105"/>
                <w:sz w:val="17"/>
              </w:rPr>
              <w:t>$308,787,381</w:t>
            </w:r>
          </w:p>
        </w:tc>
        <w:tc>
          <w:tcPr>
            <w:tcW w:w="1302" w:type="dxa"/>
          </w:tcPr>
          <w:p w14:paraId="58C18249" w14:textId="77777777" w:rsidR="00774B71" w:rsidRDefault="00000000">
            <w:pPr>
              <w:pStyle w:val="TableParagraph"/>
              <w:spacing w:line="195" w:lineRule="exact"/>
              <w:ind w:right="50"/>
              <w:jc w:val="right"/>
              <w:rPr>
                <w:sz w:val="17"/>
              </w:rPr>
            </w:pPr>
            <w:r>
              <w:rPr>
                <w:spacing w:val="-2"/>
                <w:w w:val="105"/>
                <w:sz w:val="17"/>
              </w:rPr>
              <w:t>$185,614,244</w:t>
            </w:r>
          </w:p>
        </w:tc>
      </w:tr>
      <w:tr w:rsidR="00774B71" w14:paraId="7F813F17" w14:textId="77777777">
        <w:trPr>
          <w:trHeight w:val="335"/>
        </w:trPr>
        <w:tc>
          <w:tcPr>
            <w:tcW w:w="4788" w:type="dxa"/>
          </w:tcPr>
          <w:p w14:paraId="088C8D9A" w14:textId="77777777" w:rsidR="00774B71" w:rsidRDefault="00000000">
            <w:pPr>
              <w:pStyle w:val="TableParagraph"/>
              <w:spacing w:before="120"/>
              <w:ind w:left="50"/>
              <w:rPr>
                <w:sz w:val="17"/>
              </w:rPr>
            </w:pPr>
            <w:r>
              <w:rPr>
                <w:sz w:val="17"/>
              </w:rPr>
              <w:t>Service</w:t>
            </w:r>
            <w:r>
              <w:rPr>
                <w:spacing w:val="13"/>
                <w:sz w:val="17"/>
              </w:rPr>
              <w:t xml:space="preserve"> </w:t>
            </w:r>
            <w:r>
              <w:rPr>
                <w:spacing w:val="-4"/>
                <w:sz w:val="17"/>
              </w:rPr>
              <w:t>cost</w:t>
            </w:r>
          </w:p>
        </w:tc>
        <w:tc>
          <w:tcPr>
            <w:tcW w:w="1529" w:type="dxa"/>
          </w:tcPr>
          <w:p w14:paraId="132106CB" w14:textId="77777777" w:rsidR="00774B71" w:rsidRDefault="00000000">
            <w:pPr>
              <w:pStyle w:val="TableParagraph"/>
              <w:spacing w:before="120"/>
              <w:ind w:right="199"/>
              <w:jc w:val="right"/>
              <w:rPr>
                <w:sz w:val="17"/>
              </w:rPr>
            </w:pPr>
            <w:r>
              <w:rPr>
                <w:spacing w:val="-2"/>
                <w:w w:val="105"/>
                <w:sz w:val="17"/>
              </w:rPr>
              <w:t>4,854,356</w:t>
            </w:r>
          </w:p>
        </w:tc>
        <w:tc>
          <w:tcPr>
            <w:tcW w:w="1405" w:type="dxa"/>
          </w:tcPr>
          <w:p w14:paraId="750E55E9" w14:textId="77777777" w:rsidR="00774B71" w:rsidRDefault="00000000">
            <w:pPr>
              <w:pStyle w:val="TableParagraph"/>
              <w:spacing w:before="120"/>
              <w:ind w:right="176"/>
              <w:jc w:val="right"/>
              <w:rPr>
                <w:sz w:val="17"/>
              </w:rPr>
            </w:pPr>
            <w:r>
              <w:rPr>
                <w:spacing w:val="-10"/>
                <w:w w:val="105"/>
                <w:sz w:val="17"/>
              </w:rPr>
              <w:t>0</w:t>
            </w:r>
          </w:p>
        </w:tc>
        <w:tc>
          <w:tcPr>
            <w:tcW w:w="1302" w:type="dxa"/>
          </w:tcPr>
          <w:p w14:paraId="4202C661" w14:textId="77777777" w:rsidR="00774B71" w:rsidRDefault="00000000">
            <w:pPr>
              <w:pStyle w:val="TableParagraph"/>
              <w:spacing w:before="120"/>
              <w:ind w:right="49"/>
              <w:jc w:val="right"/>
              <w:rPr>
                <w:sz w:val="17"/>
              </w:rPr>
            </w:pPr>
            <w:r>
              <w:rPr>
                <w:spacing w:val="-2"/>
                <w:w w:val="105"/>
                <w:sz w:val="17"/>
              </w:rPr>
              <w:t>4,854,356</w:t>
            </w:r>
          </w:p>
        </w:tc>
      </w:tr>
      <w:tr w:rsidR="00774B71" w14:paraId="35F65B1F" w14:textId="77777777">
        <w:trPr>
          <w:trHeight w:val="233"/>
        </w:trPr>
        <w:tc>
          <w:tcPr>
            <w:tcW w:w="4788" w:type="dxa"/>
          </w:tcPr>
          <w:p w14:paraId="1C5E5CFA" w14:textId="77777777" w:rsidR="00774B71" w:rsidRDefault="00000000">
            <w:pPr>
              <w:pStyle w:val="TableParagraph"/>
              <w:spacing w:before="18"/>
              <w:ind w:left="50"/>
              <w:rPr>
                <w:sz w:val="17"/>
              </w:rPr>
            </w:pPr>
            <w:r>
              <w:rPr>
                <w:sz w:val="17"/>
              </w:rPr>
              <w:t>Interest</w:t>
            </w:r>
            <w:r>
              <w:rPr>
                <w:spacing w:val="14"/>
                <w:sz w:val="17"/>
              </w:rPr>
              <w:t xml:space="preserve"> </w:t>
            </w:r>
            <w:r>
              <w:rPr>
                <w:spacing w:val="-4"/>
                <w:sz w:val="17"/>
              </w:rPr>
              <w:t>cost</w:t>
            </w:r>
          </w:p>
        </w:tc>
        <w:tc>
          <w:tcPr>
            <w:tcW w:w="1529" w:type="dxa"/>
          </w:tcPr>
          <w:p w14:paraId="6B21B3F7" w14:textId="77777777" w:rsidR="00774B71" w:rsidRDefault="00000000">
            <w:pPr>
              <w:pStyle w:val="TableParagraph"/>
              <w:spacing w:before="18"/>
              <w:ind w:right="199"/>
              <w:jc w:val="right"/>
              <w:rPr>
                <w:sz w:val="17"/>
              </w:rPr>
            </w:pPr>
            <w:r>
              <w:rPr>
                <w:spacing w:val="-2"/>
                <w:w w:val="105"/>
                <w:sz w:val="17"/>
              </w:rPr>
              <w:t>28,127,424</w:t>
            </w:r>
          </w:p>
        </w:tc>
        <w:tc>
          <w:tcPr>
            <w:tcW w:w="1405" w:type="dxa"/>
          </w:tcPr>
          <w:p w14:paraId="07020012" w14:textId="77777777" w:rsidR="00774B71" w:rsidRDefault="00000000">
            <w:pPr>
              <w:pStyle w:val="TableParagraph"/>
              <w:spacing w:before="18"/>
              <w:ind w:right="176"/>
              <w:jc w:val="right"/>
              <w:rPr>
                <w:sz w:val="17"/>
              </w:rPr>
            </w:pPr>
            <w:r>
              <w:rPr>
                <w:spacing w:val="-10"/>
                <w:w w:val="105"/>
                <w:sz w:val="17"/>
              </w:rPr>
              <w:t>0</w:t>
            </w:r>
          </w:p>
        </w:tc>
        <w:tc>
          <w:tcPr>
            <w:tcW w:w="1302" w:type="dxa"/>
          </w:tcPr>
          <w:p w14:paraId="72C97765" w14:textId="77777777" w:rsidR="00774B71" w:rsidRDefault="00000000">
            <w:pPr>
              <w:pStyle w:val="TableParagraph"/>
              <w:spacing w:before="18"/>
              <w:ind w:right="50"/>
              <w:jc w:val="right"/>
              <w:rPr>
                <w:sz w:val="17"/>
              </w:rPr>
            </w:pPr>
            <w:r>
              <w:rPr>
                <w:spacing w:val="-2"/>
                <w:w w:val="105"/>
                <w:sz w:val="17"/>
              </w:rPr>
              <w:t>28,127,424</w:t>
            </w:r>
          </w:p>
        </w:tc>
      </w:tr>
      <w:tr w:rsidR="00774B71" w14:paraId="27F203B5" w14:textId="77777777">
        <w:trPr>
          <w:trHeight w:val="436"/>
        </w:trPr>
        <w:tc>
          <w:tcPr>
            <w:tcW w:w="4788" w:type="dxa"/>
          </w:tcPr>
          <w:p w14:paraId="471290CC" w14:textId="77777777" w:rsidR="00774B71" w:rsidRDefault="00000000">
            <w:pPr>
              <w:pStyle w:val="TableParagraph"/>
              <w:spacing w:before="18"/>
              <w:ind w:left="50"/>
              <w:rPr>
                <w:sz w:val="17"/>
              </w:rPr>
            </w:pPr>
            <w:r>
              <w:rPr>
                <w:spacing w:val="-2"/>
                <w:w w:val="105"/>
                <w:sz w:val="17"/>
              </w:rPr>
              <w:t>Changes</w:t>
            </w:r>
            <w:r>
              <w:rPr>
                <w:spacing w:val="-3"/>
                <w:w w:val="105"/>
                <w:sz w:val="17"/>
              </w:rPr>
              <w:t xml:space="preserve"> </w:t>
            </w:r>
            <w:r>
              <w:rPr>
                <w:spacing w:val="-2"/>
                <w:w w:val="105"/>
                <w:sz w:val="17"/>
              </w:rPr>
              <w:t>of benefit</w:t>
            </w:r>
            <w:r>
              <w:rPr>
                <w:spacing w:val="-3"/>
                <w:w w:val="105"/>
                <w:sz w:val="17"/>
              </w:rPr>
              <w:t xml:space="preserve"> </w:t>
            </w:r>
            <w:r>
              <w:rPr>
                <w:spacing w:val="-2"/>
                <w:w w:val="105"/>
                <w:sz w:val="17"/>
              </w:rPr>
              <w:t>terms</w:t>
            </w:r>
          </w:p>
          <w:p w14:paraId="2E49C876" w14:textId="77777777" w:rsidR="00774B71" w:rsidRDefault="00000000">
            <w:pPr>
              <w:pStyle w:val="TableParagraph"/>
              <w:spacing w:before="14" w:line="189" w:lineRule="exact"/>
              <w:ind w:left="50"/>
              <w:rPr>
                <w:sz w:val="17"/>
              </w:rPr>
            </w:pPr>
            <w:r>
              <w:rPr>
                <w:sz w:val="17"/>
              </w:rPr>
              <w:t>Differences</w:t>
            </w:r>
            <w:r>
              <w:rPr>
                <w:spacing w:val="14"/>
                <w:sz w:val="17"/>
              </w:rPr>
              <w:t xml:space="preserve"> </w:t>
            </w:r>
            <w:r>
              <w:rPr>
                <w:sz w:val="17"/>
              </w:rPr>
              <w:t>between</w:t>
            </w:r>
            <w:r>
              <w:rPr>
                <w:spacing w:val="17"/>
                <w:sz w:val="17"/>
              </w:rPr>
              <w:t xml:space="preserve"> </w:t>
            </w:r>
            <w:r>
              <w:rPr>
                <w:sz w:val="17"/>
              </w:rPr>
              <w:t>actual</w:t>
            </w:r>
            <w:r>
              <w:rPr>
                <w:spacing w:val="16"/>
                <w:sz w:val="17"/>
              </w:rPr>
              <w:t xml:space="preserve"> </w:t>
            </w:r>
            <w:r>
              <w:rPr>
                <w:sz w:val="17"/>
              </w:rPr>
              <w:t>and</w:t>
            </w:r>
            <w:r>
              <w:rPr>
                <w:spacing w:val="16"/>
                <w:sz w:val="17"/>
              </w:rPr>
              <w:t xml:space="preserve"> </w:t>
            </w:r>
            <w:r>
              <w:rPr>
                <w:sz w:val="17"/>
              </w:rPr>
              <w:t>expected</w:t>
            </w:r>
            <w:r>
              <w:rPr>
                <w:spacing w:val="15"/>
                <w:sz w:val="17"/>
              </w:rPr>
              <w:t xml:space="preserve"> </w:t>
            </w:r>
            <w:r>
              <w:rPr>
                <w:sz w:val="17"/>
              </w:rPr>
              <w:t>experience</w:t>
            </w:r>
            <w:r>
              <w:rPr>
                <w:spacing w:val="16"/>
                <w:sz w:val="17"/>
              </w:rPr>
              <w:t xml:space="preserve"> </w:t>
            </w:r>
            <w:r>
              <w:rPr>
                <w:spacing w:val="-4"/>
                <w:sz w:val="17"/>
              </w:rPr>
              <w:t>with</w:t>
            </w:r>
          </w:p>
        </w:tc>
        <w:tc>
          <w:tcPr>
            <w:tcW w:w="1529" w:type="dxa"/>
          </w:tcPr>
          <w:p w14:paraId="5F9C355A" w14:textId="77777777" w:rsidR="00774B71" w:rsidRDefault="00000000">
            <w:pPr>
              <w:pStyle w:val="TableParagraph"/>
              <w:spacing w:before="18"/>
              <w:ind w:right="199"/>
              <w:jc w:val="right"/>
              <w:rPr>
                <w:sz w:val="17"/>
              </w:rPr>
            </w:pPr>
            <w:r>
              <w:rPr>
                <w:spacing w:val="-10"/>
                <w:w w:val="105"/>
                <w:sz w:val="17"/>
              </w:rPr>
              <w:t>0</w:t>
            </w:r>
          </w:p>
        </w:tc>
        <w:tc>
          <w:tcPr>
            <w:tcW w:w="1405" w:type="dxa"/>
          </w:tcPr>
          <w:p w14:paraId="06B79969" w14:textId="77777777" w:rsidR="00774B71" w:rsidRDefault="00000000">
            <w:pPr>
              <w:pStyle w:val="TableParagraph"/>
              <w:spacing w:before="18"/>
              <w:ind w:right="176"/>
              <w:jc w:val="right"/>
              <w:rPr>
                <w:sz w:val="17"/>
              </w:rPr>
            </w:pPr>
            <w:r>
              <w:rPr>
                <w:spacing w:val="-10"/>
                <w:w w:val="105"/>
                <w:sz w:val="17"/>
              </w:rPr>
              <w:t>0</w:t>
            </w:r>
          </w:p>
        </w:tc>
        <w:tc>
          <w:tcPr>
            <w:tcW w:w="1302" w:type="dxa"/>
          </w:tcPr>
          <w:p w14:paraId="4C851135" w14:textId="77777777" w:rsidR="00774B71" w:rsidRDefault="00000000">
            <w:pPr>
              <w:pStyle w:val="TableParagraph"/>
              <w:spacing w:before="18"/>
              <w:ind w:right="50"/>
              <w:jc w:val="right"/>
              <w:rPr>
                <w:sz w:val="17"/>
              </w:rPr>
            </w:pPr>
            <w:r>
              <w:rPr>
                <w:spacing w:val="-10"/>
                <w:w w:val="105"/>
                <w:sz w:val="17"/>
              </w:rPr>
              <w:t>0</w:t>
            </w:r>
          </w:p>
        </w:tc>
      </w:tr>
      <w:tr w:rsidR="00774B71" w14:paraId="18CAC5B9" w14:textId="77777777">
        <w:trPr>
          <w:trHeight w:val="226"/>
        </w:trPr>
        <w:tc>
          <w:tcPr>
            <w:tcW w:w="4788" w:type="dxa"/>
          </w:tcPr>
          <w:p w14:paraId="0A850E59" w14:textId="77777777" w:rsidR="00774B71" w:rsidRDefault="00000000">
            <w:pPr>
              <w:pStyle w:val="TableParagraph"/>
              <w:spacing w:before="11"/>
              <w:ind w:left="50"/>
              <w:rPr>
                <w:sz w:val="17"/>
              </w:rPr>
            </w:pPr>
            <w:proofErr w:type="gramStart"/>
            <w:r>
              <w:rPr>
                <w:sz w:val="17"/>
              </w:rPr>
              <w:t>regard</w:t>
            </w:r>
            <w:proofErr w:type="gramEnd"/>
            <w:r>
              <w:rPr>
                <w:spacing w:val="12"/>
                <w:sz w:val="17"/>
              </w:rPr>
              <w:t xml:space="preserve"> </w:t>
            </w:r>
            <w:r>
              <w:rPr>
                <w:sz w:val="17"/>
              </w:rPr>
              <w:t>to</w:t>
            </w:r>
            <w:r>
              <w:rPr>
                <w:spacing w:val="12"/>
                <w:sz w:val="17"/>
              </w:rPr>
              <w:t xml:space="preserve"> </w:t>
            </w:r>
            <w:r>
              <w:rPr>
                <w:sz w:val="17"/>
              </w:rPr>
              <w:t>economic</w:t>
            </w:r>
            <w:r>
              <w:rPr>
                <w:spacing w:val="12"/>
                <w:sz w:val="17"/>
              </w:rPr>
              <w:t xml:space="preserve"> </w:t>
            </w:r>
            <w:r>
              <w:rPr>
                <w:sz w:val="17"/>
              </w:rPr>
              <w:t>or</w:t>
            </w:r>
            <w:r>
              <w:rPr>
                <w:spacing w:val="12"/>
                <w:sz w:val="17"/>
              </w:rPr>
              <w:t xml:space="preserve"> </w:t>
            </w:r>
            <w:r>
              <w:rPr>
                <w:sz w:val="17"/>
              </w:rPr>
              <w:t>demographic</w:t>
            </w:r>
            <w:r>
              <w:rPr>
                <w:spacing w:val="12"/>
                <w:sz w:val="17"/>
              </w:rPr>
              <w:t xml:space="preserve"> </w:t>
            </w:r>
            <w:r>
              <w:rPr>
                <w:spacing w:val="-2"/>
                <w:sz w:val="17"/>
              </w:rPr>
              <w:t>factors</w:t>
            </w:r>
          </w:p>
        </w:tc>
        <w:tc>
          <w:tcPr>
            <w:tcW w:w="1529" w:type="dxa"/>
          </w:tcPr>
          <w:p w14:paraId="2D842CC6" w14:textId="77777777" w:rsidR="00774B71" w:rsidRDefault="00000000">
            <w:pPr>
              <w:pStyle w:val="TableParagraph"/>
              <w:spacing w:before="11"/>
              <w:ind w:right="198"/>
              <w:jc w:val="right"/>
              <w:rPr>
                <w:sz w:val="17"/>
              </w:rPr>
            </w:pPr>
            <w:r>
              <w:rPr>
                <w:spacing w:val="-2"/>
                <w:w w:val="105"/>
                <w:sz w:val="17"/>
              </w:rPr>
              <w:t>(28,998,830)</w:t>
            </w:r>
          </w:p>
        </w:tc>
        <w:tc>
          <w:tcPr>
            <w:tcW w:w="1405" w:type="dxa"/>
          </w:tcPr>
          <w:p w14:paraId="42B6637F" w14:textId="77777777" w:rsidR="00774B71" w:rsidRDefault="00000000">
            <w:pPr>
              <w:pStyle w:val="TableParagraph"/>
              <w:spacing w:before="11"/>
              <w:ind w:right="176"/>
              <w:jc w:val="right"/>
              <w:rPr>
                <w:sz w:val="17"/>
              </w:rPr>
            </w:pPr>
            <w:r>
              <w:rPr>
                <w:spacing w:val="-10"/>
                <w:w w:val="105"/>
                <w:sz w:val="17"/>
              </w:rPr>
              <w:t>0</w:t>
            </w:r>
          </w:p>
        </w:tc>
        <w:tc>
          <w:tcPr>
            <w:tcW w:w="1302" w:type="dxa"/>
          </w:tcPr>
          <w:p w14:paraId="6A13E87C" w14:textId="77777777" w:rsidR="00774B71" w:rsidRDefault="00000000">
            <w:pPr>
              <w:pStyle w:val="TableParagraph"/>
              <w:spacing w:before="11"/>
              <w:ind w:right="49"/>
              <w:jc w:val="right"/>
              <w:rPr>
                <w:sz w:val="17"/>
              </w:rPr>
            </w:pPr>
            <w:r>
              <w:rPr>
                <w:spacing w:val="-2"/>
                <w:w w:val="105"/>
                <w:sz w:val="17"/>
              </w:rPr>
              <w:t>(28,998,830)</w:t>
            </w:r>
          </w:p>
        </w:tc>
      </w:tr>
      <w:tr w:rsidR="00774B71" w14:paraId="1FB7B8A2" w14:textId="77777777">
        <w:trPr>
          <w:trHeight w:val="233"/>
        </w:trPr>
        <w:tc>
          <w:tcPr>
            <w:tcW w:w="4788" w:type="dxa"/>
          </w:tcPr>
          <w:p w14:paraId="36101A88" w14:textId="77777777" w:rsidR="00774B71" w:rsidRDefault="00000000">
            <w:pPr>
              <w:pStyle w:val="TableParagraph"/>
              <w:spacing w:before="18"/>
              <w:ind w:left="50"/>
              <w:rPr>
                <w:sz w:val="17"/>
              </w:rPr>
            </w:pPr>
            <w:r>
              <w:rPr>
                <w:w w:val="105"/>
                <w:sz w:val="17"/>
              </w:rPr>
              <w:t>Changes</w:t>
            </w:r>
            <w:r>
              <w:rPr>
                <w:spacing w:val="-12"/>
                <w:w w:val="105"/>
                <w:sz w:val="17"/>
              </w:rPr>
              <w:t xml:space="preserve"> </w:t>
            </w:r>
            <w:r>
              <w:rPr>
                <w:w w:val="105"/>
                <w:sz w:val="17"/>
              </w:rPr>
              <w:t>of</w:t>
            </w:r>
            <w:r>
              <w:rPr>
                <w:spacing w:val="-12"/>
                <w:w w:val="105"/>
                <w:sz w:val="17"/>
              </w:rPr>
              <w:t xml:space="preserve"> </w:t>
            </w:r>
            <w:r>
              <w:rPr>
                <w:spacing w:val="-2"/>
                <w:w w:val="105"/>
                <w:sz w:val="17"/>
              </w:rPr>
              <w:t>assumptions</w:t>
            </w:r>
          </w:p>
        </w:tc>
        <w:tc>
          <w:tcPr>
            <w:tcW w:w="1529" w:type="dxa"/>
          </w:tcPr>
          <w:p w14:paraId="22D6A275" w14:textId="77777777" w:rsidR="00774B71" w:rsidRDefault="00000000">
            <w:pPr>
              <w:pStyle w:val="TableParagraph"/>
              <w:spacing w:before="18"/>
              <w:ind w:right="199"/>
              <w:jc w:val="right"/>
              <w:rPr>
                <w:sz w:val="17"/>
              </w:rPr>
            </w:pPr>
            <w:r>
              <w:rPr>
                <w:spacing w:val="-2"/>
                <w:w w:val="105"/>
                <w:sz w:val="17"/>
              </w:rPr>
              <w:t>13,307,829</w:t>
            </w:r>
          </w:p>
        </w:tc>
        <w:tc>
          <w:tcPr>
            <w:tcW w:w="1405" w:type="dxa"/>
          </w:tcPr>
          <w:p w14:paraId="1F232E2F" w14:textId="77777777" w:rsidR="00774B71" w:rsidRDefault="00000000">
            <w:pPr>
              <w:pStyle w:val="TableParagraph"/>
              <w:spacing w:before="18"/>
              <w:ind w:right="176"/>
              <w:jc w:val="right"/>
              <w:rPr>
                <w:sz w:val="17"/>
              </w:rPr>
            </w:pPr>
            <w:r>
              <w:rPr>
                <w:spacing w:val="-10"/>
                <w:w w:val="105"/>
                <w:sz w:val="17"/>
              </w:rPr>
              <w:t>0</w:t>
            </w:r>
          </w:p>
        </w:tc>
        <w:tc>
          <w:tcPr>
            <w:tcW w:w="1302" w:type="dxa"/>
          </w:tcPr>
          <w:p w14:paraId="23AF8616" w14:textId="77777777" w:rsidR="00774B71" w:rsidRDefault="00000000">
            <w:pPr>
              <w:pStyle w:val="TableParagraph"/>
              <w:spacing w:before="18"/>
              <w:ind w:right="50"/>
              <w:jc w:val="right"/>
              <w:rPr>
                <w:sz w:val="17"/>
              </w:rPr>
            </w:pPr>
            <w:r>
              <w:rPr>
                <w:spacing w:val="-2"/>
                <w:w w:val="105"/>
                <w:sz w:val="17"/>
              </w:rPr>
              <w:t>13,307,829</w:t>
            </w:r>
          </w:p>
        </w:tc>
      </w:tr>
      <w:tr w:rsidR="00774B71" w14:paraId="20E09E29" w14:textId="77777777">
        <w:trPr>
          <w:trHeight w:val="233"/>
        </w:trPr>
        <w:tc>
          <w:tcPr>
            <w:tcW w:w="4788" w:type="dxa"/>
          </w:tcPr>
          <w:p w14:paraId="6632F2FE" w14:textId="77777777" w:rsidR="00774B71" w:rsidRDefault="00000000">
            <w:pPr>
              <w:pStyle w:val="TableParagraph"/>
              <w:spacing w:before="18"/>
              <w:ind w:left="50"/>
              <w:rPr>
                <w:sz w:val="17"/>
              </w:rPr>
            </w:pPr>
            <w:r>
              <w:rPr>
                <w:sz w:val="17"/>
              </w:rPr>
              <w:t>Actual</w:t>
            </w:r>
            <w:r>
              <w:rPr>
                <w:spacing w:val="13"/>
                <w:sz w:val="17"/>
              </w:rPr>
              <w:t xml:space="preserve"> </w:t>
            </w:r>
            <w:r>
              <w:rPr>
                <w:sz w:val="17"/>
              </w:rPr>
              <w:t>benefit</w:t>
            </w:r>
            <w:r>
              <w:rPr>
                <w:spacing w:val="10"/>
                <w:sz w:val="17"/>
              </w:rPr>
              <w:t xml:space="preserve"> </w:t>
            </w:r>
            <w:r>
              <w:rPr>
                <w:spacing w:val="-2"/>
                <w:sz w:val="17"/>
              </w:rPr>
              <w:t>payments</w:t>
            </w:r>
          </w:p>
        </w:tc>
        <w:tc>
          <w:tcPr>
            <w:tcW w:w="1529" w:type="dxa"/>
          </w:tcPr>
          <w:p w14:paraId="4BA0F9CD" w14:textId="77777777" w:rsidR="00774B71" w:rsidRDefault="00000000">
            <w:pPr>
              <w:pStyle w:val="TableParagraph"/>
              <w:spacing w:before="18"/>
              <w:ind w:right="198"/>
              <w:jc w:val="right"/>
              <w:rPr>
                <w:sz w:val="17"/>
              </w:rPr>
            </w:pPr>
            <w:r>
              <w:rPr>
                <w:spacing w:val="-2"/>
                <w:w w:val="105"/>
                <w:sz w:val="17"/>
              </w:rPr>
              <w:t>(20,452,605)</w:t>
            </w:r>
          </w:p>
        </w:tc>
        <w:tc>
          <w:tcPr>
            <w:tcW w:w="1405" w:type="dxa"/>
          </w:tcPr>
          <w:p w14:paraId="799C0D27" w14:textId="77777777" w:rsidR="00774B71" w:rsidRDefault="00000000">
            <w:pPr>
              <w:pStyle w:val="TableParagraph"/>
              <w:spacing w:before="18"/>
              <w:ind w:right="175"/>
              <w:jc w:val="right"/>
              <w:rPr>
                <w:sz w:val="17"/>
              </w:rPr>
            </w:pPr>
            <w:r>
              <w:rPr>
                <w:spacing w:val="-2"/>
                <w:w w:val="105"/>
                <w:sz w:val="17"/>
              </w:rPr>
              <w:t>(20,452,605)</w:t>
            </w:r>
          </w:p>
        </w:tc>
        <w:tc>
          <w:tcPr>
            <w:tcW w:w="1302" w:type="dxa"/>
          </w:tcPr>
          <w:p w14:paraId="72B18FA5" w14:textId="77777777" w:rsidR="00774B71" w:rsidRDefault="00000000">
            <w:pPr>
              <w:pStyle w:val="TableParagraph"/>
              <w:spacing w:before="18"/>
              <w:ind w:right="50"/>
              <w:jc w:val="right"/>
              <w:rPr>
                <w:sz w:val="17"/>
              </w:rPr>
            </w:pPr>
            <w:r>
              <w:rPr>
                <w:spacing w:val="-10"/>
                <w:w w:val="105"/>
                <w:sz w:val="17"/>
              </w:rPr>
              <w:t>0</w:t>
            </w:r>
          </w:p>
        </w:tc>
      </w:tr>
      <w:tr w:rsidR="00774B71" w14:paraId="5765FE57" w14:textId="77777777">
        <w:trPr>
          <w:trHeight w:val="233"/>
        </w:trPr>
        <w:tc>
          <w:tcPr>
            <w:tcW w:w="4788" w:type="dxa"/>
          </w:tcPr>
          <w:p w14:paraId="6420500D" w14:textId="77777777" w:rsidR="00774B71" w:rsidRDefault="00000000">
            <w:pPr>
              <w:pStyle w:val="TableParagraph"/>
              <w:spacing w:before="18"/>
              <w:ind w:left="50"/>
              <w:rPr>
                <w:sz w:val="17"/>
              </w:rPr>
            </w:pPr>
            <w:r>
              <w:rPr>
                <w:sz w:val="17"/>
              </w:rPr>
              <w:t>Employer</w:t>
            </w:r>
            <w:r>
              <w:rPr>
                <w:spacing w:val="19"/>
                <w:sz w:val="17"/>
              </w:rPr>
              <w:t xml:space="preserve"> </w:t>
            </w:r>
            <w:r>
              <w:rPr>
                <w:spacing w:val="-2"/>
                <w:sz w:val="17"/>
              </w:rPr>
              <w:t>Contributions</w:t>
            </w:r>
          </w:p>
        </w:tc>
        <w:tc>
          <w:tcPr>
            <w:tcW w:w="1529" w:type="dxa"/>
          </w:tcPr>
          <w:p w14:paraId="46ABF5AA" w14:textId="77777777" w:rsidR="00774B71" w:rsidRDefault="00000000">
            <w:pPr>
              <w:pStyle w:val="TableParagraph"/>
              <w:spacing w:before="18"/>
              <w:ind w:right="199"/>
              <w:jc w:val="right"/>
              <w:rPr>
                <w:sz w:val="17"/>
              </w:rPr>
            </w:pPr>
            <w:r>
              <w:rPr>
                <w:spacing w:val="-10"/>
                <w:w w:val="105"/>
                <w:sz w:val="17"/>
              </w:rPr>
              <w:t>0</w:t>
            </w:r>
          </w:p>
        </w:tc>
        <w:tc>
          <w:tcPr>
            <w:tcW w:w="1405" w:type="dxa"/>
          </w:tcPr>
          <w:p w14:paraId="4DFC46A9" w14:textId="77777777" w:rsidR="00774B71" w:rsidRDefault="00000000">
            <w:pPr>
              <w:pStyle w:val="TableParagraph"/>
              <w:spacing w:before="18"/>
              <w:ind w:right="176"/>
              <w:jc w:val="right"/>
              <w:rPr>
                <w:sz w:val="17"/>
              </w:rPr>
            </w:pPr>
            <w:r>
              <w:rPr>
                <w:spacing w:val="-2"/>
                <w:w w:val="105"/>
                <w:sz w:val="17"/>
              </w:rPr>
              <w:t>6,810,652</w:t>
            </w:r>
          </w:p>
        </w:tc>
        <w:tc>
          <w:tcPr>
            <w:tcW w:w="1302" w:type="dxa"/>
          </w:tcPr>
          <w:p w14:paraId="622F9B4F" w14:textId="77777777" w:rsidR="00774B71" w:rsidRDefault="00000000">
            <w:pPr>
              <w:pStyle w:val="TableParagraph"/>
              <w:spacing w:before="18"/>
              <w:ind w:right="49"/>
              <w:jc w:val="right"/>
              <w:rPr>
                <w:sz w:val="17"/>
              </w:rPr>
            </w:pPr>
            <w:r>
              <w:rPr>
                <w:spacing w:val="-2"/>
                <w:w w:val="105"/>
                <w:sz w:val="17"/>
              </w:rPr>
              <w:t>(6,810,652)</w:t>
            </w:r>
          </w:p>
        </w:tc>
      </w:tr>
      <w:tr w:rsidR="00774B71" w14:paraId="50211B26" w14:textId="77777777">
        <w:trPr>
          <w:trHeight w:val="233"/>
        </w:trPr>
        <w:tc>
          <w:tcPr>
            <w:tcW w:w="4788" w:type="dxa"/>
          </w:tcPr>
          <w:p w14:paraId="7EDB24DF" w14:textId="77777777" w:rsidR="00774B71" w:rsidRDefault="00000000">
            <w:pPr>
              <w:pStyle w:val="TableParagraph"/>
              <w:spacing w:before="18"/>
              <w:ind w:left="50"/>
              <w:rPr>
                <w:sz w:val="17"/>
              </w:rPr>
            </w:pPr>
            <w:r>
              <w:rPr>
                <w:sz w:val="17"/>
              </w:rPr>
              <w:t>Federal</w:t>
            </w:r>
            <w:r>
              <w:rPr>
                <w:spacing w:val="19"/>
                <w:sz w:val="17"/>
              </w:rPr>
              <w:t xml:space="preserve"> </w:t>
            </w:r>
            <w:r>
              <w:rPr>
                <w:sz w:val="17"/>
              </w:rPr>
              <w:t>Government</w:t>
            </w:r>
            <w:r>
              <w:rPr>
                <w:spacing w:val="19"/>
                <w:sz w:val="17"/>
              </w:rPr>
              <w:t xml:space="preserve"> </w:t>
            </w:r>
            <w:r>
              <w:rPr>
                <w:spacing w:val="-2"/>
                <w:sz w:val="17"/>
              </w:rPr>
              <w:t>Payments</w:t>
            </w:r>
          </w:p>
        </w:tc>
        <w:tc>
          <w:tcPr>
            <w:tcW w:w="1529" w:type="dxa"/>
          </w:tcPr>
          <w:p w14:paraId="382273FA" w14:textId="77777777" w:rsidR="00774B71" w:rsidRDefault="00000000">
            <w:pPr>
              <w:pStyle w:val="TableParagraph"/>
              <w:spacing w:before="18"/>
              <w:ind w:right="199"/>
              <w:jc w:val="right"/>
              <w:rPr>
                <w:sz w:val="17"/>
              </w:rPr>
            </w:pPr>
            <w:r>
              <w:rPr>
                <w:spacing w:val="-10"/>
                <w:w w:val="105"/>
                <w:sz w:val="17"/>
              </w:rPr>
              <w:t>0</w:t>
            </w:r>
          </w:p>
        </w:tc>
        <w:tc>
          <w:tcPr>
            <w:tcW w:w="1405" w:type="dxa"/>
          </w:tcPr>
          <w:p w14:paraId="1CC80621" w14:textId="77777777" w:rsidR="00774B71" w:rsidRDefault="00000000">
            <w:pPr>
              <w:pStyle w:val="TableParagraph"/>
              <w:spacing w:before="18"/>
              <w:ind w:right="176"/>
              <w:jc w:val="right"/>
              <w:rPr>
                <w:sz w:val="17"/>
              </w:rPr>
            </w:pPr>
            <w:r>
              <w:rPr>
                <w:spacing w:val="-2"/>
                <w:w w:val="105"/>
                <w:sz w:val="17"/>
              </w:rPr>
              <w:t>523,799</w:t>
            </w:r>
          </w:p>
        </w:tc>
        <w:tc>
          <w:tcPr>
            <w:tcW w:w="1302" w:type="dxa"/>
          </w:tcPr>
          <w:p w14:paraId="409FDE54" w14:textId="77777777" w:rsidR="00774B71" w:rsidRDefault="00000000">
            <w:pPr>
              <w:pStyle w:val="TableParagraph"/>
              <w:spacing w:before="18"/>
              <w:ind w:right="49"/>
              <w:jc w:val="right"/>
              <w:rPr>
                <w:sz w:val="17"/>
              </w:rPr>
            </w:pPr>
            <w:r>
              <w:rPr>
                <w:spacing w:val="-2"/>
                <w:w w:val="105"/>
                <w:sz w:val="17"/>
              </w:rPr>
              <w:t>(523,799)</w:t>
            </w:r>
          </w:p>
        </w:tc>
      </w:tr>
      <w:tr w:rsidR="00774B71" w14:paraId="3ED33543" w14:textId="77777777">
        <w:trPr>
          <w:trHeight w:val="233"/>
        </w:trPr>
        <w:tc>
          <w:tcPr>
            <w:tcW w:w="4788" w:type="dxa"/>
          </w:tcPr>
          <w:p w14:paraId="211B6A75" w14:textId="77777777" w:rsidR="00774B71" w:rsidRDefault="00000000">
            <w:pPr>
              <w:pStyle w:val="TableParagraph"/>
              <w:spacing w:before="18"/>
              <w:ind w:left="50"/>
              <w:rPr>
                <w:sz w:val="17"/>
              </w:rPr>
            </w:pPr>
            <w:r>
              <w:rPr>
                <w:sz w:val="17"/>
              </w:rPr>
              <w:t>Net</w:t>
            </w:r>
            <w:r>
              <w:rPr>
                <w:spacing w:val="15"/>
                <w:sz w:val="17"/>
              </w:rPr>
              <w:t xml:space="preserve"> </w:t>
            </w:r>
            <w:r>
              <w:rPr>
                <w:sz w:val="17"/>
              </w:rPr>
              <w:t>investment</w:t>
            </w:r>
            <w:r>
              <w:rPr>
                <w:spacing w:val="15"/>
                <w:sz w:val="17"/>
              </w:rPr>
              <w:t xml:space="preserve"> </w:t>
            </w:r>
            <w:r>
              <w:rPr>
                <w:spacing w:val="-2"/>
                <w:sz w:val="17"/>
              </w:rPr>
              <w:t>income</w:t>
            </w:r>
          </w:p>
        </w:tc>
        <w:tc>
          <w:tcPr>
            <w:tcW w:w="1529" w:type="dxa"/>
          </w:tcPr>
          <w:p w14:paraId="33CFC254" w14:textId="77777777" w:rsidR="00774B71" w:rsidRDefault="00000000">
            <w:pPr>
              <w:pStyle w:val="TableParagraph"/>
              <w:spacing w:before="18"/>
              <w:ind w:right="199"/>
              <w:jc w:val="right"/>
              <w:rPr>
                <w:sz w:val="17"/>
              </w:rPr>
            </w:pPr>
            <w:r>
              <w:rPr>
                <w:spacing w:val="-10"/>
                <w:w w:val="105"/>
                <w:sz w:val="17"/>
              </w:rPr>
              <w:t>0</w:t>
            </w:r>
          </w:p>
        </w:tc>
        <w:tc>
          <w:tcPr>
            <w:tcW w:w="1405" w:type="dxa"/>
          </w:tcPr>
          <w:p w14:paraId="445ED05B" w14:textId="77777777" w:rsidR="00774B71" w:rsidRDefault="00000000">
            <w:pPr>
              <w:pStyle w:val="TableParagraph"/>
              <w:spacing w:before="18"/>
              <w:ind w:right="176"/>
              <w:jc w:val="right"/>
              <w:rPr>
                <w:sz w:val="17"/>
              </w:rPr>
            </w:pPr>
            <w:r>
              <w:rPr>
                <w:spacing w:val="-2"/>
                <w:w w:val="105"/>
                <w:sz w:val="17"/>
              </w:rPr>
              <w:t>39,297,333</w:t>
            </w:r>
          </w:p>
        </w:tc>
        <w:tc>
          <w:tcPr>
            <w:tcW w:w="1302" w:type="dxa"/>
          </w:tcPr>
          <w:p w14:paraId="046C039C" w14:textId="77777777" w:rsidR="00774B71" w:rsidRDefault="00000000">
            <w:pPr>
              <w:pStyle w:val="TableParagraph"/>
              <w:spacing w:before="18"/>
              <w:ind w:right="49"/>
              <w:jc w:val="right"/>
              <w:rPr>
                <w:sz w:val="17"/>
              </w:rPr>
            </w:pPr>
            <w:r>
              <w:rPr>
                <w:spacing w:val="-2"/>
                <w:w w:val="105"/>
                <w:sz w:val="17"/>
              </w:rPr>
              <w:t>(39,297,333)</w:t>
            </w:r>
          </w:p>
        </w:tc>
      </w:tr>
      <w:tr w:rsidR="00774B71" w14:paraId="424C178E" w14:textId="77777777">
        <w:trPr>
          <w:trHeight w:val="233"/>
        </w:trPr>
        <w:tc>
          <w:tcPr>
            <w:tcW w:w="4788" w:type="dxa"/>
          </w:tcPr>
          <w:p w14:paraId="47AF3104" w14:textId="77777777" w:rsidR="00774B71" w:rsidRDefault="00000000">
            <w:pPr>
              <w:pStyle w:val="TableParagraph"/>
              <w:spacing w:before="18"/>
              <w:ind w:left="50"/>
              <w:rPr>
                <w:sz w:val="17"/>
              </w:rPr>
            </w:pPr>
            <w:r>
              <w:rPr>
                <w:sz w:val="17"/>
              </w:rPr>
              <w:t>Administrative</w:t>
            </w:r>
            <w:r>
              <w:rPr>
                <w:spacing w:val="27"/>
                <w:sz w:val="17"/>
              </w:rPr>
              <w:t xml:space="preserve"> </w:t>
            </w:r>
            <w:r>
              <w:rPr>
                <w:spacing w:val="-2"/>
                <w:sz w:val="17"/>
              </w:rPr>
              <w:t>expense</w:t>
            </w:r>
          </w:p>
        </w:tc>
        <w:tc>
          <w:tcPr>
            <w:tcW w:w="1529" w:type="dxa"/>
          </w:tcPr>
          <w:p w14:paraId="26F852F3" w14:textId="77777777" w:rsidR="00774B71" w:rsidRDefault="00000000">
            <w:pPr>
              <w:pStyle w:val="TableParagraph"/>
              <w:spacing w:before="18"/>
              <w:ind w:right="151"/>
              <w:jc w:val="right"/>
              <w:rPr>
                <w:sz w:val="17"/>
              </w:rPr>
            </w:pPr>
            <w:r>
              <w:rPr>
                <w:spacing w:val="-10"/>
                <w:w w:val="105"/>
                <w:sz w:val="17"/>
                <w:u w:val="single"/>
              </w:rPr>
              <w:t>0</w:t>
            </w:r>
            <w:r>
              <w:rPr>
                <w:spacing w:val="40"/>
                <w:w w:val="105"/>
                <w:sz w:val="17"/>
                <w:u w:val="single"/>
              </w:rPr>
              <w:t xml:space="preserve"> </w:t>
            </w:r>
          </w:p>
        </w:tc>
        <w:tc>
          <w:tcPr>
            <w:tcW w:w="1405" w:type="dxa"/>
          </w:tcPr>
          <w:p w14:paraId="1F930EB8" w14:textId="77777777" w:rsidR="00774B71" w:rsidRDefault="00000000">
            <w:pPr>
              <w:pStyle w:val="TableParagraph"/>
              <w:spacing w:before="18"/>
              <w:ind w:right="175"/>
              <w:jc w:val="right"/>
              <w:rPr>
                <w:sz w:val="17"/>
              </w:rPr>
            </w:pPr>
            <w:r>
              <w:rPr>
                <w:spacing w:val="-2"/>
                <w:w w:val="105"/>
                <w:sz w:val="17"/>
                <w:u w:val="single"/>
              </w:rPr>
              <w:t>(101,503)</w:t>
            </w:r>
          </w:p>
        </w:tc>
        <w:tc>
          <w:tcPr>
            <w:tcW w:w="1302" w:type="dxa"/>
          </w:tcPr>
          <w:p w14:paraId="67A86589" w14:textId="77777777" w:rsidR="00774B71" w:rsidRDefault="00000000">
            <w:pPr>
              <w:pStyle w:val="TableParagraph"/>
              <w:spacing w:before="18"/>
              <w:ind w:right="51"/>
              <w:jc w:val="right"/>
              <w:rPr>
                <w:sz w:val="17"/>
              </w:rPr>
            </w:pPr>
            <w:r>
              <w:rPr>
                <w:spacing w:val="-2"/>
                <w:w w:val="105"/>
                <w:sz w:val="17"/>
                <w:u w:val="single"/>
              </w:rPr>
              <w:t>101,503</w:t>
            </w:r>
          </w:p>
        </w:tc>
      </w:tr>
      <w:tr w:rsidR="00774B71" w14:paraId="761F6924" w14:textId="77777777">
        <w:trPr>
          <w:trHeight w:val="334"/>
        </w:trPr>
        <w:tc>
          <w:tcPr>
            <w:tcW w:w="4788" w:type="dxa"/>
          </w:tcPr>
          <w:p w14:paraId="7C3073CE" w14:textId="77777777" w:rsidR="00774B71" w:rsidRDefault="00000000">
            <w:pPr>
              <w:pStyle w:val="TableParagraph"/>
              <w:spacing w:before="18"/>
              <w:ind w:left="50"/>
              <w:rPr>
                <w:sz w:val="17"/>
              </w:rPr>
            </w:pPr>
            <w:r>
              <w:rPr>
                <w:w w:val="105"/>
                <w:sz w:val="17"/>
              </w:rPr>
              <w:t>Total</w:t>
            </w:r>
            <w:r>
              <w:rPr>
                <w:spacing w:val="-12"/>
                <w:w w:val="105"/>
                <w:sz w:val="17"/>
              </w:rPr>
              <w:t xml:space="preserve"> </w:t>
            </w:r>
            <w:r>
              <w:rPr>
                <w:spacing w:val="-2"/>
                <w:w w:val="105"/>
                <w:sz w:val="17"/>
              </w:rPr>
              <w:t>changes</w:t>
            </w:r>
          </w:p>
        </w:tc>
        <w:tc>
          <w:tcPr>
            <w:tcW w:w="1529" w:type="dxa"/>
          </w:tcPr>
          <w:p w14:paraId="69D7A224" w14:textId="77777777" w:rsidR="00774B71" w:rsidRDefault="00000000">
            <w:pPr>
              <w:pStyle w:val="TableParagraph"/>
              <w:spacing w:before="18"/>
              <w:ind w:right="198"/>
              <w:jc w:val="right"/>
              <w:rPr>
                <w:sz w:val="17"/>
              </w:rPr>
            </w:pPr>
            <w:r>
              <w:rPr>
                <w:spacing w:val="-2"/>
                <w:w w:val="105"/>
                <w:sz w:val="17"/>
              </w:rPr>
              <w:t>(3,161,826)</w:t>
            </w:r>
          </w:p>
        </w:tc>
        <w:tc>
          <w:tcPr>
            <w:tcW w:w="1405" w:type="dxa"/>
          </w:tcPr>
          <w:p w14:paraId="1074261C" w14:textId="77777777" w:rsidR="00774B71" w:rsidRDefault="00000000">
            <w:pPr>
              <w:pStyle w:val="TableParagraph"/>
              <w:spacing w:before="18"/>
              <w:ind w:right="176"/>
              <w:jc w:val="right"/>
              <w:rPr>
                <w:sz w:val="17"/>
              </w:rPr>
            </w:pPr>
            <w:r>
              <w:rPr>
                <w:spacing w:val="-2"/>
                <w:w w:val="105"/>
                <w:sz w:val="17"/>
              </w:rPr>
              <w:t>26,077,676</w:t>
            </w:r>
          </w:p>
        </w:tc>
        <w:tc>
          <w:tcPr>
            <w:tcW w:w="1302" w:type="dxa"/>
          </w:tcPr>
          <w:p w14:paraId="52E6AA48" w14:textId="77777777" w:rsidR="00774B71" w:rsidRDefault="00000000">
            <w:pPr>
              <w:pStyle w:val="TableParagraph"/>
              <w:spacing w:before="18"/>
              <w:ind w:right="49"/>
              <w:jc w:val="right"/>
              <w:rPr>
                <w:sz w:val="17"/>
              </w:rPr>
            </w:pPr>
            <w:r>
              <w:rPr>
                <w:spacing w:val="-2"/>
                <w:w w:val="105"/>
                <w:sz w:val="17"/>
              </w:rPr>
              <w:t>(29,239,502)</w:t>
            </w:r>
          </w:p>
        </w:tc>
      </w:tr>
      <w:tr w:rsidR="00774B71" w14:paraId="3A735FE4" w14:textId="77777777">
        <w:trPr>
          <w:trHeight w:val="317"/>
        </w:trPr>
        <w:tc>
          <w:tcPr>
            <w:tcW w:w="4788" w:type="dxa"/>
          </w:tcPr>
          <w:p w14:paraId="2E1173E1" w14:textId="77777777" w:rsidR="00774B71" w:rsidRDefault="00000000">
            <w:pPr>
              <w:pStyle w:val="TableParagraph"/>
              <w:spacing w:before="121" w:line="177" w:lineRule="exact"/>
              <w:ind w:left="50"/>
              <w:rPr>
                <w:b/>
                <w:sz w:val="17"/>
              </w:rPr>
            </w:pPr>
            <w:r>
              <w:rPr>
                <w:b/>
                <w:w w:val="105"/>
                <w:sz w:val="17"/>
              </w:rPr>
              <w:t>Balance</w:t>
            </w:r>
            <w:r>
              <w:rPr>
                <w:b/>
                <w:spacing w:val="-10"/>
                <w:w w:val="105"/>
                <w:sz w:val="17"/>
              </w:rPr>
              <w:t xml:space="preserve"> </w:t>
            </w:r>
            <w:r>
              <w:rPr>
                <w:b/>
                <w:w w:val="105"/>
                <w:sz w:val="17"/>
              </w:rPr>
              <w:t>as</w:t>
            </w:r>
            <w:r>
              <w:rPr>
                <w:b/>
                <w:spacing w:val="-10"/>
                <w:w w:val="105"/>
                <w:sz w:val="17"/>
              </w:rPr>
              <w:t xml:space="preserve"> </w:t>
            </w:r>
            <w:r>
              <w:rPr>
                <w:b/>
                <w:w w:val="105"/>
                <w:sz w:val="17"/>
              </w:rPr>
              <w:t>of</w:t>
            </w:r>
            <w:r>
              <w:rPr>
                <w:b/>
                <w:spacing w:val="-10"/>
                <w:w w:val="105"/>
                <w:sz w:val="17"/>
              </w:rPr>
              <w:t xml:space="preserve"> </w:t>
            </w:r>
            <w:r>
              <w:rPr>
                <w:b/>
                <w:w w:val="105"/>
                <w:sz w:val="17"/>
              </w:rPr>
              <w:t>June</w:t>
            </w:r>
            <w:r>
              <w:rPr>
                <w:b/>
                <w:spacing w:val="-8"/>
                <w:w w:val="105"/>
                <w:sz w:val="17"/>
              </w:rPr>
              <w:t xml:space="preserve"> </w:t>
            </w:r>
            <w:r>
              <w:rPr>
                <w:b/>
                <w:w w:val="105"/>
                <w:sz w:val="17"/>
              </w:rPr>
              <w:t>30,</w:t>
            </w:r>
            <w:r>
              <w:rPr>
                <w:b/>
                <w:spacing w:val="-11"/>
                <w:w w:val="105"/>
                <w:sz w:val="17"/>
              </w:rPr>
              <w:t xml:space="preserve"> </w:t>
            </w:r>
            <w:r>
              <w:rPr>
                <w:b/>
                <w:spacing w:val="-4"/>
                <w:w w:val="105"/>
                <w:sz w:val="17"/>
              </w:rPr>
              <w:t>2023</w:t>
            </w:r>
          </w:p>
        </w:tc>
        <w:tc>
          <w:tcPr>
            <w:tcW w:w="1529" w:type="dxa"/>
          </w:tcPr>
          <w:p w14:paraId="6E97447E" w14:textId="77777777" w:rsidR="00774B71" w:rsidRDefault="00000000">
            <w:pPr>
              <w:pStyle w:val="TableParagraph"/>
              <w:spacing w:before="119" w:line="179" w:lineRule="exact"/>
              <w:ind w:right="199"/>
              <w:jc w:val="right"/>
              <w:rPr>
                <w:sz w:val="17"/>
              </w:rPr>
            </w:pPr>
            <w:r>
              <w:rPr>
                <w:spacing w:val="-2"/>
                <w:w w:val="105"/>
                <w:sz w:val="17"/>
              </w:rPr>
              <w:t>$491,239,799</w:t>
            </w:r>
          </w:p>
        </w:tc>
        <w:tc>
          <w:tcPr>
            <w:tcW w:w="1405" w:type="dxa"/>
          </w:tcPr>
          <w:p w14:paraId="3C2B9A19" w14:textId="77777777" w:rsidR="00774B71" w:rsidRDefault="00000000">
            <w:pPr>
              <w:pStyle w:val="TableParagraph"/>
              <w:spacing w:before="119" w:line="179" w:lineRule="exact"/>
              <w:ind w:right="176"/>
              <w:jc w:val="right"/>
              <w:rPr>
                <w:sz w:val="17"/>
              </w:rPr>
            </w:pPr>
            <w:r>
              <w:rPr>
                <w:spacing w:val="-2"/>
                <w:w w:val="105"/>
                <w:sz w:val="17"/>
              </w:rPr>
              <w:t>$334,865,057</w:t>
            </w:r>
          </w:p>
        </w:tc>
        <w:tc>
          <w:tcPr>
            <w:tcW w:w="1302" w:type="dxa"/>
          </w:tcPr>
          <w:p w14:paraId="6FC38287" w14:textId="77777777" w:rsidR="00774B71" w:rsidRDefault="00000000">
            <w:pPr>
              <w:pStyle w:val="TableParagraph"/>
              <w:spacing w:before="119" w:line="179" w:lineRule="exact"/>
              <w:ind w:right="50"/>
              <w:jc w:val="right"/>
              <w:rPr>
                <w:sz w:val="17"/>
              </w:rPr>
            </w:pPr>
            <w:r>
              <w:rPr>
                <w:spacing w:val="-2"/>
                <w:w w:val="105"/>
                <w:sz w:val="17"/>
              </w:rPr>
              <w:t>$156,374,742</w:t>
            </w:r>
          </w:p>
        </w:tc>
      </w:tr>
    </w:tbl>
    <w:p w14:paraId="77328890" w14:textId="77777777" w:rsidR="00774B71" w:rsidRDefault="00774B71">
      <w:pPr>
        <w:spacing w:line="179" w:lineRule="exact"/>
        <w:jc w:val="right"/>
        <w:rPr>
          <w:sz w:val="17"/>
        </w:rPr>
        <w:sectPr w:rsidR="00774B71">
          <w:pgSz w:w="12240" w:h="15840"/>
          <w:pgMar w:top="1720" w:right="580" w:bottom="1360" w:left="580" w:header="1335" w:footer="1174" w:gutter="0"/>
          <w:cols w:space="720"/>
        </w:sectPr>
      </w:pPr>
    </w:p>
    <w:p w14:paraId="68ADFB3D" w14:textId="77777777" w:rsidR="00774B71" w:rsidRDefault="00774B71">
      <w:pPr>
        <w:pStyle w:val="BodyText"/>
      </w:pPr>
    </w:p>
    <w:p w14:paraId="758C47F8" w14:textId="77777777" w:rsidR="00774B71" w:rsidRDefault="00774B71">
      <w:pPr>
        <w:pStyle w:val="BodyText"/>
        <w:spacing w:before="177"/>
      </w:pPr>
    </w:p>
    <w:p w14:paraId="21B1FC1E" w14:textId="77777777" w:rsidR="00774B71" w:rsidRDefault="00000000">
      <w:pPr>
        <w:pStyle w:val="Heading7"/>
        <w:ind w:left="1220"/>
      </w:pPr>
      <w:bookmarkStart w:id="8" w:name="_TOC_250008"/>
      <w:r>
        <w:t>Exhibit</w:t>
      </w:r>
      <w:r>
        <w:rPr>
          <w:spacing w:val="-3"/>
        </w:rPr>
        <w:t xml:space="preserve"> </w:t>
      </w:r>
      <w:r>
        <w:t>4.</w:t>
      </w:r>
      <w:r>
        <w:rPr>
          <w:spacing w:val="-5"/>
        </w:rPr>
        <w:t xml:space="preserve"> </w:t>
      </w:r>
      <w:r>
        <w:t>GASB</w:t>
      </w:r>
      <w:r>
        <w:rPr>
          <w:spacing w:val="-2"/>
        </w:rPr>
        <w:t xml:space="preserve"> </w:t>
      </w:r>
      <w:r>
        <w:t>75:</w:t>
      </w:r>
      <w:r>
        <w:rPr>
          <w:spacing w:val="-3"/>
        </w:rPr>
        <w:t xml:space="preserve"> </w:t>
      </w:r>
      <w:r>
        <w:t>OPEB</w:t>
      </w:r>
      <w:bookmarkEnd w:id="8"/>
      <w:r>
        <w:rPr>
          <w:spacing w:val="-2"/>
        </w:rPr>
        <w:t xml:space="preserve"> Expense</w:t>
      </w:r>
    </w:p>
    <w:p w14:paraId="4421CAAA" w14:textId="77777777" w:rsidR="00774B71" w:rsidRDefault="00000000">
      <w:pPr>
        <w:spacing w:before="239"/>
        <w:ind w:left="1220"/>
        <w:rPr>
          <w:sz w:val="21"/>
        </w:rPr>
      </w:pPr>
      <w:r>
        <w:rPr>
          <w:sz w:val="21"/>
        </w:rPr>
        <w:t>The</w:t>
      </w:r>
      <w:r>
        <w:rPr>
          <w:spacing w:val="-9"/>
          <w:sz w:val="21"/>
        </w:rPr>
        <w:t xml:space="preserve"> </w:t>
      </w:r>
      <w:r>
        <w:rPr>
          <w:sz w:val="21"/>
        </w:rPr>
        <w:t>following</w:t>
      </w:r>
      <w:r>
        <w:rPr>
          <w:spacing w:val="-6"/>
          <w:sz w:val="21"/>
        </w:rPr>
        <w:t xml:space="preserve"> </w:t>
      </w:r>
      <w:r>
        <w:rPr>
          <w:sz w:val="21"/>
        </w:rPr>
        <w:t>tables</w:t>
      </w:r>
      <w:r>
        <w:rPr>
          <w:spacing w:val="-6"/>
          <w:sz w:val="21"/>
        </w:rPr>
        <w:t xml:space="preserve"> </w:t>
      </w:r>
      <w:r>
        <w:rPr>
          <w:sz w:val="21"/>
        </w:rPr>
        <w:t>illustrate</w:t>
      </w:r>
      <w:r>
        <w:rPr>
          <w:spacing w:val="-7"/>
          <w:sz w:val="21"/>
        </w:rPr>
        <w:t xml:space="preserve"> </w:t>
      </w:r>
      <w:r>
        <w:rPr>
          <w:sz w:val="21"/>
        </w:rPr>
        <w:t>the</w:t>
      </w:r>
      <w:r>
        <w:rPr>
          <w:spacing w:val="-6"/>
          <w:sz w:val="21"/>
        </w:rPr>
        <w:t xml:space="preserve"> </w:t>
      </w:r>
      <w:r>
        <w:rPr>
          <w:sz w:val="21"/>
        </w:rPr>
        <w:t>development</w:t>
      </w:r>
      <w:r>
        <w:rPr>
          <w:spacing w:val="-7"/>
          <w:sz w:val="21"/>
        </w:rPr>
        <w:t xml:space="preserve"> </w:t>
      </w:r>
      <w:r>
        <w:rPr>
          <w:sz w:val="21"/>
        </w:rPr>
        <w:t>of</w:t>
      </w:r>
      <w:r>
        <w:rPr>
          <w:spacing w:val="-8"/>
          <w:sz w:val="21"/>
        </w:rPr>
        <w:t xml:space="preserve"> </w:t>
      </w:r>
      <w:r>
        <w:rPr>
          <w:sz w:val="21"/>
        </w:rPr>
        <w:t>the</w:t>
      </w:r>
      <w:r>
        <w:rPr>
          <w:spacing w:val="-6"/>
          <w:sz w:val="21"/>
        </w:rPr>
        <w:t xml:space="preserve"> </w:t>
      </w:r>
      <w:r>
        <w:rPr>
          <w:sz w:val="21"/>
        </w:rPr>
        <w:t>OPEB</w:t>
      </w:r>
      <w:r>
        <w:rPr>
          <w:spacing w:val="-6"/>
          <w:sz w:val="21"/>
        </w:rPr>
        <w:t xml:space="preserve"> </w:t>
      </w:r>
      <w:r>
        <w:rPr>
          <w:sz w:val="21"/>
        </w:rPr>
        <w:t>expense</w:t>
      </w:r>
      <w:r>
        <w:rPr>
          <w:spacing w:val="-7"/>
          <w:sz w:val="21"/>
        </w:rPr>
        <w:t xml:space="preserve"> </w:t>
      </w:r>
      <w:r>
        <w:rPr>
          <w:sz w:val="21"/>
        </w:rPr>
        <w:t>required</w:t>
      </w:r>
      <w:r>
        <w:rPr>
          <w:spacing w:val="-8"/>
          <w:sz w:val="21"/>
        </w:rPr>
        <w:t xml:space="preserve"> </w:t>
      </w:r>
      <w:r>
        <w:rPr>
          <w:sz w:val="21"/>
        </w:rPr>
        <w:t>by</w:t>
      </w:r>
      <w:r>
        <w:rPr>
          <w:spacing w:val="-6"/>
          <w:sz w:val="21"/>
        </w:rPr>
        <w:t xml:space="preserve"> </w:t>
      </w:r>
      <w:r>
        <w:rPr>
          <w:sz w:val="21"/>
        </w:rPr>
        <w:t>GASB</w:t>
      </w:r>
      <w:r>
        <w:rPr>
          <w:spacing w:val="-6"/>
          <w:sz w:val="21"/>
        </w:rPr>
        <w:t xml:space="preserve"> </w:t>
      </w:r>
      <w:r>
        <w:rPr>
          <w:spacing w:val="-5"/>
          <w:sz w:val="21"/>
        </w:rPr>
        <w:t>75.</w:t>
      </w:r>
    </w:p>
    <w:p w14:paraId="5F68A556" w14:textId="77777777" w:rsidR="00774B71" w:rsidRDefault="00774B71">
      <w:pPr>
        <w:pStyle w:val="BodyText"/>
        <w:spacing w:before="31"/>
        <w:rPr>
          <w:sz w:val="20"/>
        </w:rPr>
      </w:pPr>
    </w:p>
    <w:tbl>
      <w:tblPr>
        <w:tblW w:w="0" w:type="auto"/>
        <w:tblInd w:w="1245" w:type="dxa"/>
        <w:tblLayout w:type="fixed"/>
        <w:tblCellMar>
          <w:left w:w="0" w:type="dxa"/>
          <w:right w:w="0" w:type="dxa"/>
        </w:tblCellMar>
        <w:tblLook w:val="01E0" w:firstRow="1" w:lastRow="1" w:firstColumn="1" w:lastColumn="1" w:noHBand="0" w:noVBand="0"/>
      </w:tblPr>
      <w:tblGrid>
        <w:gridCol w:w="5073"/>
        <w:gridCol w:w="2016"/>
        <w:gridCol w:w="1887"/>
      </w:tblGrid>
      <w:tr w:rsidR="00774B71" w14:paraId="2AC7B5A5" w14:textId="77777777">
        <w:trPr>
          <w:trHeight w:val="462"/>
        </w:trPr>
        <w:tc>
          <w:tcPr>
            <w:tcW w:w="5073" w:type="dxa"/>
            <w:shd w:val="clear" w:color="auto" w:fill="004F77"/>
          </w:tcPr>
          <w:p w14:paraId="4C9BBC51" w14:textId="77777777" w:rsidR="00774B71" w:rsidRDefault="00774B71">
            <w:pPr>
              <w:pStyle w:val="TableParagraph"/>
              <w:spacing w:before="18"/>
              <w:rPr>
                <w:sz w:val="19"/>
              </w:rPr>
            </w:pPr>
          </w:p>
          <w:p w14:paraId="0D9454BB" w14:textId="77777777" w:rsidR="00774B71" w:rsidRDefault="00000000">
            <w:pPr>
              <w:pStyle w:val="TableParagraph"/>
              <w:spacing w:line="207" w:lineRule="exact"/>
              <w:ind w:left="28"/>
              <w:rPr>
                <w:b/>
                <w:sz w:val="19"/>
              </w:rPr>
            </w:pPr>
            <w:r>
              <w:rPr>
                <w:b/>
                <w:color w:val="FFFFFF"/>
                <w:sz w:val="19"/>
              </w:rPr>
              <w:t>OPEB</w:t>
            </w:r>
            <w:r>
              <w:rPr>
                <w:b/>
                <w:color w:val="FFFFFF"/>
                <w:spacing w:val="4"/>
                <w:sz w:val="19"/>
              </w:rPr>
              <w:t xml:space="preserve"> </w:t>
            </w:r>
            <w:r>
              <w:rPr>
                <w:b/>
                <w:color w:val="FFFFFF"/>
                <w:spacing w:val="-2"/>
                <w:sz w:val="19"/>
              </w:rPr>
              <w:t>Expense</w:t>
            </w:r>
          </w:p>
        </w:tc>
        <w:tc>
          <w:tcPr>
            <w:tcW w:w="2016" w:type="dxa"/>
            <w:shd w:val="clear" w:color="auto" w:fill="004F77"/>
          </w:tcPr>
          <w:p w14:paraId="0E835397" w14:textId="77777777" w:rsidR="00774B71" w:rsidRDefault="00000000">
            <w:pPr>
              <w:pStyle w:val="TableParagraph"/>
              <w:spacing w:line="211" w:lineRule="exact"/>
              <w:ind w:left="751"/>
              <w:rPr>
                <w:b/>
                <w:sz w:val="19"/>
              </w:rPr>
            </w:pPr>
            <w:r>
              <w:rPr>
                <w:b/>
                <w:color w:val="FFFFFF"/>
                <w:sz w:val="19"/>
              </w:rPr>
              <w:t>For the</w:t>
            </w:r>
            <w:r>
              <w:rPr>
                <w:b/>
                <w:color w:val="FFFFFF"/>
                <w:spacing w:val="2"/>
                <w:sz w:val="19"/>
              </w:rPr>
              <w:t xml:space="preserve"> </w:t>
            </w:r>
            <w:r>
              <w:rPr>
                <w:b/>
                <w:color w:val="FFFFFF"/>
                <w:spacing w:val="-2"/>
                <w:sz w:val="19"/>
              </w:rPr>
              <w:t>Fiscal</w:t>
            </w:r>
          </w:p>
          <w:p w14:paraId="5F2A9089" w14:textId="77777777" w:rsidR="00774B71" w:rsidRDefault="00000000">
            <w:pPr>
              <w:pStyle w:val="TableParagraph"/>
              <w:spacing w:before="25" w:line="207" w:lineRule="exact"/>
              <w:ind w:left="370"/>
              <w:rPr>
                <w:b/>
                <w:sz w:val="19"/>
              </w:rPr>
            </w:pPr>
            <w:r>
              <w:rPr>
                <w:b/>
                <w:color w:val="FFFFFF"/>
                <w:sz w:val="19"/>
              </w:rPr>
              <w:t>June</w:t>
            </w:r>
            <w:r>
              <w:rPr>
                <w:b/>
                <w:color w:val="FFFFFF"/>
                <w:spacing w:val="3"/>
                <w:sz w:val="19"/>
              </w:rPr>
              <w:t xml:space="preserve"> </w:t>
            </w:r>
            <w:r>
              <w:rPr>
                <w:b/>
                <w:color w:val="FFFFFF"/>
                <w:sz w:val="19"/>
              </w:rPr>
              <w:t>30,</w:t>
            </w:r>
            <w:r>
              <w:rPr>
                <w:b/>
                <w:color w:val="FFFFFF"/>
                <w:spacing w:val="2"/>
                <w:sz w:val="19"/>
              </w:rPr>
              <w:t xml:space="preserve"> </w:t>
            </w:r>
            <w:r>
              <w:rPr>
                <w:b/>
                <w:color w:val="FFFFFF"/>
                <w:spacing w:val="-4"/>
                <w:sz w:val="19"/>
              </w:rPr>
              <w:t>2024</w:t>
            </w:r>
          </w:p>
        </w:tc>
        <w:tc>
          <w:tcPr>
            <w:tcW w:w="1887" w:type="dxa"/>
            <w:shd w:val="clear" w:color="auto" w:fill="004F77"/>
          </w:tcPr>
          <w:p w14:paraId="7EF7B8F3" w14:textId="77777777" w:rsidR="00774B71" w:rsidRDefault="00000000">
            <w:pPr>
              <w:pStyle w:val="TableParagraph"/>
              <w:spacing w:line="211" w:lineRule="exact"/>
              <w:ind w:left="38"/>
              <w:rPr>
                <w:b/>
                <w:sz w:val="19"/>
              </w:rPr>
            </w:pPr>
            <w:r>
              <w:rPr>
                <w:b/>
                <w:color w:val="FFFFFF"/>
                <w:sz w:val="19"/>
              </w:rPr>
              <w:t>Year</w:t>
            </w:r>
            <w:r>
              <w:rPr>
                <w:b/>
                <w:color w:val="FFFFFF"/>
                <w:spacing w:val="-1"/>
                <w:sz w:val="19"/>
              </w:rPr>
              <w:t xml:space="preserve"> </w:t>
            </w:r>
            <w:r>
              <w:rPr>
                <w:b/>
                <w:color w:val="FFFFFF"/>
                <w:spacing w:val="-2"/>
                <w:sz w:val="19"/>
              </w:rPr>
              <w:t>Ending</w:t>
            </w:r>
          </w:p>
          <w:p w14:paraId="007F32AD" w14:textId="77777777" w:rsidR="00774B71" w:rsidRDefault="00000000">
            <w:pPr>
              <w:pStyle w:val="TableParagraph"/>
              <w:spacing w:before="25" w:line="207" w:lineRule="exact"/>
              <w:ind w:left="291"/>
              <w:rPr>
                <w:b/>
                <w:sz w:val="19"/>
              </w:rPr>
            </w:pPr>
            <w:r>
              <w:rPr>
                <w:b/>
                <w:color w:val="FFFFFF"/>
                <w:sz w:val="19"/>
              </w:rPr>
              <w:t>June</w:t>
            </w:r>
            <w:r>
              <w:rPr>
                <w:b/>
                <w:color w:val="FFFFFF"/>
                <w:spacing w:val="3"/>
                <w:sz w:val="19"/>
              </w:rPr>
              <w:t xml:space="preserve"> </w:t>
            </w:r>
            <w:r>
              <w:rPr>
                <w:b/>
                <w:color w:val="FFFFFF"/>
                <w:sz w:val="19"/>
              </w:rPr>
              <w:t>30,</w:t>
            </w:r>
            <w:r>
              <w:rPr>
                <w:b/>
                <w:color w:val="FFFFFF"/>
                <w:spacing w:val="2"/>
                <w:sz w:val="19"/>
              </w:rPr>
              <w:t xml:space="preserve"> </w:t>
            </w:r>
            <w:r>
              <w:rPr>
                <w:b/>
                <w:color w:val="FFFFFF"/>
                <w:spacing w:val="-4"/>
                <w:sz w:val="19"/>
              </w:rPr>
              <w:t>2023</w:t>
            </w:r>
          </w:p>
        </w:tc>
      </w:tr>
      <w:tr w:rsidR="00774B71" w14:paraId="77FE7E42" w14:textId="77777777">
        <w:trPr>
          <w:trHeight w:val="493"/>
        </w:trPr>
        <w:tc>
          <w:tcPr>
            <w:tcW w:w="5073" w:type="dxa"/>
          </w:tcPr>
          <w:p w14:paraId="4A904785" w14:textId="77777777" w:rsidR="00774B71" w:rsidRDefault="00774B71">
            <w:pPr>
              <w:pStyle w:val="TableParagraph"/>
              <w:spacing w:before="31"/>
              <w:rPr>
                <w:sz w:val="19"/>
              </w:rPr>
            </w:pPr>
          </w:p>
          <w:p w14:paraId="1C1490B9" w14:textId="77777777" w:rsidR="00774B71" w:rsidRDefault="00000000">
            <w:pPr>
              <w:pStyle w:val="TableParagraph"/>
              <w:spacing w:before="1"/>
              <w:ind w:left="28"/>
              <w:rPr>
                <w:sz w:val="19"/>
              </w:rPr>
            </w:pPr>
            <w:r>
              <w:rPr>
                <w:sz w:val="19"/>
              </w:rPr>
              <w:t>Service</w:t>
            </w:r>
            <w:r>
              <w:rPr>
                <w:spacing w:val="2"/>
                <w:sz w:val="19"/>
              </w:rPr>
              <w:t xml:space="preserve"> </w:t>
            </w:r>
            <w:r>
              <w:rPr>
                <w:spacing w:val="-4"/>
                <w:sz w:val="19"/>
              </w:rPr>
              <w:t>cost</w:t>
            </w:r>
          </w:p>
        </w:tc>
        <w:tc>
          <w:tcPr>
            <w:tcW w:w="2016" w:type="dxa"/>
          </w:tcPr>
          <w:p w14:paraId="5C00CB71" w14:textId="77777777" w:rsidR="00774B71" w:rsidRDefault="00774B71">
            <w:pPr>
              <w:pStyle w:val="TableParagraph"/>
              <w:spacing w:before="38"/>
              <w:rPr>
                <w:sz w:val="19"/>
              </w:rPr>
            </w:pPr>
          </w:p>
          <w:p w14:paraId="25899DC5" w14:textId="77777777" w:rsidR="00774B71" w:rsidRDefault="00000000">
            <w:pPr>
              <w:pStyle w:val="TableParagraph"/>
              <w:spacing w:line="216" w:lineRule="exact"/>
              <w:ind w:right="153"/>
              <w:jc w:val="right"/>
              <w:rPr>
                <w:sz w:val="19"/>
              </w:rPr>
            </w:pPr>
            <w:r>
              <w:rPr>
                <w:spacing w:val="-2"/>
                <w:sz w:val="19"/>
              </w:rPr>
              <w:t>$4,854,356</w:t>
            </w:r>
          </w:p>
        </w:tc>
        <w:tc>
          <w:tcPr>
            <w:tcW w:w="1887" w:type="dxa"/>
          </w:tcPr>
          <w:p w14:paraId="2B7661BD" w14:textId="77777777" w:rsidR="00774B71" w:rsidRDefault="00774B71">
            <w:pPr>
              <w:pStyle w:val="TableParagraph"/>
              <w:spacing w:before="38"/>
              <w:rPr>
                <w:sz w:val="19"/>
              </w:rPr>
            </w:pPr>
          </w:p>
          <w:p w14:paraId="77905AF6" w14:textId="77777777" w:rsidR="00774B71" w:rsidRDefault="00000000">
            <w:pPr>
              <w:pStyle w:val="TableParagraph"/>
              <w:spacing w:line="216" w:lineRule="exact"/>
              <w:ind w:right="101"/>
              <w:jc w:val="right"/>
              <w:rPr>
                <w:sz w:val="19"/>
              </w:rPr>
            </w:pPr>
            <w:r>
              <w:rPr>
                <w:spacing w:val="-2"/>
                <w:sz w:val="19"/>
              </w:rPr>
              <w:t>$3,877,260</w:t>
            </w:r>
          </w:p>
        </w:tc>
      </w:tr>
      <w:tr w:rsidR="00774B71" w14:paraId="6152367D" w14:textId="77777777">
        <w:trPr>
          <w:trHeight w:val="256"/>
        </w:trPr>
        <w:tc>
          <w:tcPr>
            <w:tcW w:w="5073" w:type="dxa"/>
          </w:tcPr>
          <w:p w14:paraId="793EA395" w14:textId="77777777" w:rsidR="00774B71" w:rsidRDefault="00000000">
            <w:pPr>
              <w:pStyle w:val="TableParagraph"/>
              <w:spacing w:before="14"/>
              <w:ind w:left="28"/>
              <w:rPr>
                <w:sz w:val="19"/>
              </w:rPr>
            </w:pPr>
            <w:r>
              <w:rPr>
                <w:sz w:val="19"/>
              </w:rPr>
              <w:t>Interest</w:t>
            </w:r>
            <w:r>
              <w:rPr>
                <w:spacing w:val="2"/>
                <w:sz w:val="19"/>
              </w:rPr>
              <w:t xml:space="preserve"> </w:t>
            </w:r>
            <w:r>
              <w:rPr>
                <w:spacing w:val="-4"/>
                <w:sz w:val="19"/>
              </w:rPr>
              <w:t>cost</w:t>
            </w:r>
          </w:p>
        </w:tc>
        <w:tc>
          <w:tcPr>
            <w:tcW w:w="2016" w:type="dxa"/>
          </w:tcPr>
          <w:p w14:paraId="731683D6" w14:textId="77777777" w:rsidR="00774B71" w:rsidRDefault="00000000">
            <w:pPr>
              <w:pStyle w:val="TableParagraph"/>
              <w:spacing w:before="20" w:line="216" w:lineRule="exact"/>
              <w:ind w:right="153"/>
              <w:jc w:val="right"/>
              <w:rPr>
                <w:sz w:val="19"/>
              </w:rPr>
            </w:pPr>
            <w:r>
              <w:rPr>
                <w:spacing w:val="-2"/>
                <w:sz w:val="19"/>
              </w:rPr>
              <w:t>28,127,424</w:t>
            </w:r>
          </w:p>
        </w:tc>
        <w:tc>
          <w:tcPr>
            <w:tcW w:w="1887" w:type="dxa"/>
          </w:tcPr>
          <w:p w14:paraId="41CC9A8F" w14:textId="77777777" w:rsidR="00774B71" w:rsidRDefault="00000000">
            <w:pPr>
              <w:pStyle w:val="TableParagraph"/>
              <w:spacing w:before="20" w:line="216" w:lineRule="exact"/>
              <w:ind w:right="101"/>
              <w:jc w:val="right"/>
              <w:rPr>
                <w:sz w:val="19"/>
              </w:rPr>
            </w:pPr>
            <w:r>
              <w:rPr>
                <w:spacing w:val="-2"/>
                <w:sz w:val="19"/>
              </w:rPr>
              <w:t>22,076,351</w:t>
            </w:r>
          </w:p>
        </w:tc>
      </w:tr>
      <w:tr w:rsidR="00774B71" w14:paraId="1450BE61" w14:textId="77777777">
        <w:trPr>
          <w:trHeight w:val="256"/>
        </w:trPr>
        <w:tc>
          <w:tcPr>
            <w:tcW w:w="5073" w:type="dxa"/>
          </w:tcPr>
          <w:p w14:paraId="2A0151BF" w14:textId="77777777" w:rsidR="00774B71" w:rsidRDefault="00000000">
            <w:pPr>
              <w:pStyle w:val="TableParagraph"/>
              <w:spacing w:before="14"/>
              <w:ind w:left="28"/>
              <w:rPr>
                <w:sz w:val="19"/>
              </w:rPr>
            </w:pPr>
            <w:r>
              <w:rPr>
                <w:sz w:val="19"/>
              </w:rPr>
              <w:t>Effect</w:t>
            </w:r>
            <w:r>
              <w:rPr>
                <w:spacing w:val="2"/>
                <w:sz w:val="19"/>
              </w:rPr>
              <w:t xml:space="preserve"> </w:t>
            </w:r>
            <w:r>
              <w:rPr>
                <w:sz w:val="19"/>
              </w:rPr>
              <w:t>of</w:t>
            </w:r>
            <w:r>
              <w:rPr>
                <w:spacing w:val="4"/>
                <w:sz w:val="19"/>
              </w:rPr>
              <w:t xml:space="preserve"> </w:t>
            </w:r>
            <w:r>
              <w:rPr>
                <w:sz w:val="19"/>
              </w:rPr>
              <w:t>plan</w:t>
            </w:r>
            <w:r>
              <w:rPr>
                <w:spacing w:val="4"/>
                <w:sz w:val="19"/>
              </w:rPr>
              <w:t xml:space="preserve"> </w:t>
            </w:r>
            <w:r>
              <w:rPr>
                <w:spacing w:val="-2"/>
                <w:sz w:val="19"/>
              </w:rPr>
              <w:t>changes</w:t>
            </w:r>
          </w:p>
        </w:tc>
        <w:tc>
          <w:tcPr>
            <w:tcW w:w="2016" w:type="dxa"/>
          </w:tcPr>
          <w:p w14:paraId="0FA9DB4A" w14:textId="77777777" w:rsidR="00774B71" w:rsidRDefault="00000000">
            <w:pPr>
              <w:pStyle w:val="TableParagraph"/>
              <w:spacing w:before="20" w:line="216" w:lineRule="exact"/>
              <w:ind w:right="152"/>
              <w:jc w:val="right"/>
              <w:rPr>
                <w:sz w:val="19"/>
              </w:rPr>
            </w:pPr>
            <w:r>
              <w:rPr>
                <w:spacing w:val="-10"/>
                <w:sz w:val="19"/>
              </w:rPr>
              <w:t>0</w:t>
            </w:r>
          </w:p>
        </w:tc>
        <w:tc>
          <w:tcPr>
            <w:tcW w:w="1887" w:type="dxa"/>
          </w:tcPr>
          <w:p w14:paraId="024E63A1" w14:textId="77777777" w:rsidR="00774B71" w:rsidRDefault="00000000">
            <w:pPr>
              <w:pStyle w:val="TableParagraph"/>
              <w:spacing w:before="20" w:line="216" w:lineRule="exact"/>
              <w:ind w:right="101"/>
              <w:jc w:val="right"/>
              <w:rPr>
                <w:sz w:val="19"/>
              </w:rPr>
            </w:pPr>
            <w:r>
              <w:rPr>
                <w:spacing w:val="-2"/>
                <w:sz w:val="19"/>
              </w:rPr>
              <w:t>7,528,783</w:t>
            </w:r>
          </w:p>
        </w:tc>
      </w:tr>
      <w:tr w:rsidR="00774B71" w14:paraId="1F3709CB" w14:textId="77777777">
        <w:trPr>
          <w:trHeight w:val="256"/>
        </w:trPr>
        <w:tc>
          <w:tcPr>
            <w:tcW w:w="5073" w:type="dxa"/>
          </w:tcPr>
          <w:p w14:paraId="78A44D21" w14:textId="77777777" w:rsidR="00774B71" w:rsidRDefault="00000000">
            <w:pPr>
              <w:pStyle w:val="TableParagraph"/>
              <w:spacing w:before="14"/>
              <w:ind w:left="28"/>
              <w:rPr>
                <w:sz w:val="19"/>
              </w:rPr>
            </w:pPr>
            <w:r>
              <w:rPr>
                <w:sz w:val="19"/>
              </w:rPr>
              <w:t>Administrative</w:t>
            </w:r>
            <w:r>
              <w:rPr>
                <w:spacing w:val="5"/>
                <w:sz w:val="19"/>
              </w:rPr>
              <w:t xml:space="preserve"> </w:t>
            </w:r>
            <w:r>
              <w:rPr>
                <w:spacing w:val="-2"/>
                <w:sz w:val="19"/>
              </w:rPr>
              <w:t>expense</w:t>
            </w:r>
          </w:p>
        </w:tc>
        <w:tc>
          <w:tcPr>
            <w:tcW w:w="2016" w:type="dxa"/>
          </w:tcPr>
          <w:p w14:paraId="522FDD2E" w14:textId="77777777" w:rsidR="00774B71" w:rsidRDefault="00000000">
            <w:pPr>
              <w:pStyle w:val="TableParagraph"/>
              <w:spacing w:before="20" w:line="216" w:lineRule="exact"/>
              <w:ind w:right="151"/>
              <w:jc w:val="right"/>
              <w:rPr>
                <w:sz w:val="19"/>
              </w:rPr>
            </w:pPr>
            <w:r>
              <w:rPr>
                <w:spacing w:val="-2"/>
                <w:sz w:val="19"/>
              </w:rPr>
              <w:t>101,503</w:t>
            </w:r>
          </w:p>
        </w:tc>
        <w:tc>
          <w:tcPr>
            <w:tcW w:w="1887" w:type="dxa"/>
          </w:tcPr>
          <w:p w14:paraId="114500A9" w14:textId="77777777" w:rsidR="00774B71" w:rsidRDefault="00000000">
            <w:pPr>
              <w:pStyle w:val="TableParagraph"/>
              <w:spacing w:before="20" w:line="216" w:lineRule="exact"/>
              <w:ind w:right="102"/>
              <w:jc w:val="right"/>
              <w:rPr>
                <w:sz w:val="19"/>
              </w:rPr>
            </w:pPr>
            <w:r>
              <w:rPr>
                <w:spacing w:val="-2"/>
                <w:sz w:val="19"/>
              </w:rPr>
              <w:t>23,043</w:t>
            </w:r>
          </w:p>
        </w:tc>
      </w:tr>
      <w:tr w:rsidR="00774B71" w14:paraId="75E57325" w14:textId="77777777">
        <w:trPr>
          <w:trHeight w:val="256"/>
        </w:trPr>
        <w:tc>
          <w:tcPr>
            <w:tcW w:w="5073" w:type="dxa"/>
          </w:tcPr>
          <w:p w14:paraId="1D7F85A4" w14:textId="77777777" w:rsidR="00774B71" w:rsidRDefault="00000000">
            <w:pPr>
              <w:pStyle w:val="TableParagraph"/>
              <w:spacing w:before="14"/>
              <w:ind w:left="28"/>
              <w:rPr>
                <w:sz w:val="19"/>
              </w:rPr>
            </w:pPr>
            <w:r>
              <w:rPr>
                <w:sz w:val="19"/>
              </w:rPr>
              <w:t>Member</w:t>
            </w:r>
            <w:r>
              <w:rPr>
                <w:spacing w:val="5"/>
                <w:sz w:val="19"/>
              </w:rPr>
              <w:t xml:space="preserve"> </w:t>
            </w:r>
            <w:r>
              <w:rPr>
                <w:spacing w:val="-2"/>
                <w:sz w:val="19"/>
              </w:rPr>
              <w:t>contributions</w:t>
            </w:r>
          </w:p>
        </w:tc>
        <w:tc>
          <w:tcPr>
            <w:tcW w:w="2016" w:type="dxa"/>
          </w:tcPr>
          <w:p w14:paraId="4036B6B3" w14:textId="77777777" w:rsidR="00774B71" w:rsidRDefault="00000000">
            <w:pPr>
              <w:pStyle w:val="TableParagraph"/>
              <w:spacing w:before="20" w:line="217" w:lineRule="exact"/>
              <w:ind w:right="152"/>
              <w:jc w:val="right"/>
              <w:rPr>
                <w:sz w:val="19"/>
              </w:rPr>
            </w:pPr>
            <w:r>
              <w:rPr>
                <w:spacing w:val="-10"/>
                <w:sz w:val="19"/>
              </w:rPr>
              <w:t>0</w:t>
            </w:r>
          </w:p>
        </w:tc>
        <w:tc>
          <w:tcPr>
            <w:tcW w:w="1887" w:type="dxa"/>
          </w:tcPr>
          <w:p w14:paraId="0E0BCDDE" w14:textId="77777777" w:rsidR="00774B71" w:rsidRDefault="00000000">
            <w:pPr>
              <w:pStyle w:val="TableParagraph"/>
              <w:spacing w:before="20" w:line="217" w:lineRule="exact"/>
              <w:ind w:right="101"/>
              <w:jc w:val="right"/>
              <w:rPr>
                <w:sz w:val="19"/>
              </w:rPr>
            </w:pPr>
            <w:r>
              <w:rPr>
                <w:spacing w:val="-10"/>
                <w:sz w:val="19"/>
              </w:rPr>
              <w:t>0</w:t>
            </w:r>
          </w:p>
        </w:tc>
      </w:tr>
      <w:tr w:rsidR="00774B71" w14:paraId="06698AA0" w14:textId="77777777">
        <w:trPr>
          <w:trHeight w:val="256"/>
        </w:trPr>
        <w:tc>
          <w:tcPr>
            <w:tcW w:w="5073" w:type="dxa"/>
          </w:tcPr>
          <w:p w14:paraId="7E7F46CD" w14:textId="77777777" w:rsidR="00774B71" w:rsidRDefault="00000000">
            <w:pPr>
              <w:pStyle w:val="TableParagraph"/>
              <w:spacing w:before="14"/>
              <w:ind w:left="28"/>
              <w:rPr>
                <w:sz w:val="19"/>
              </w:rPr>
            </w:pPr>
            <w:r>
              <w:rPr>
                <w:sz w:val="19"/>
              </w:rPr>
              <w:t>Revenue</w:t>
            </w:r>
            <w:r>
              <w:rPr>
                <w:spacing w:val="3"/>
                <w:sz w:val="19"/>
              </w:rPr>
              <w:t xml:space="preserve"> </w:t>
            </w:r>
            <w:r>
              <w:rPr>
                <w:sz w:val="19"/>
              </w:rPr>
              <w:t>from</w:t>
            </w:r>
            <w:r>
              <w:rPr>
                <w:spacing w:val="4"/>
                <w:sz w:val="19"/>
              </w:rPr>
              <w:t xml:space="preserve"> </w:t>
            </w:r>
            <w:r>
              <w:rPr>
                <w:sz w:val="19"/>
              </w:rPr>
              <w:t>Federal</w:t>
            </w:r>
            <w:r>
              <w:rPr>
                <w:spacing w:val="4"/>
                <w:sz w:val="19"/>
              </w:rPr>
              <w:t xml:space="preserve"> </w:t>
            </w:r>
            <w:r>
              <w:rPr>
                <w:sz w:val="19"/>
              </w:rPr>
              <w:t>Government</w:t>
            </w:r>
            <w:r>
              <w:rPr>
                <w:spacing w:val="2"/>
                <w:sz w:val="19"/>
              </w:rPr>
              <w:t xml:space="preserve"> </w:t>
            </w:r>
            <w:r>
              <w:rPr>
                <w:spacing w:val="-2"/>
                <w:sz w:val="19"/>
              </w:rPr>
              <w:t>Payments</w:t>
            </w:r>
          </w:p>
        </w:tc>
        <w:tc>
          <w:tcPr>
            <w:tcW w:w="2016" w:type="dxa"/>
          </w:tcPr>
          <w:p w14:paraId="73CC2A1E" w14:textId="77777777" w:rsidR="00774B71" w:rsidRDefault="00000000">
            <w:pPr>
              <w:pStyle w:val="TableParagraph"/>
              <w:spacing w:before="20" w:line="216" w:lineRule="exact"/>
              <w:ind w:right="87"/>
              <w:jc w:val="right"/>
              <w:rPr>
                <w:sz w:val="19"/>
              </w:rPr>
            </w:pPr>
            <w:r>
              <w:rPr>
                <w:spacing w:val="-2"/>
                <w:sz w:val="19"/>
              </w:rPr>
              <w:t>(523,799)</w:t>
            </w:r>
          </w:p>
        </w:tc>
        <w:tc>
          <w:tcPr>
            <w:tcW w:w="1887" w:type="dxa"/>
          </w:tcPr>
          <w:p w14:paraId="7A78C6A4" w14:textId="77777777" w:rsidR="00774B71" w:rsidRDefault="00000000">
            <w:pPr>
              <w:pStyle w:val="TableParagraph"/>
              <w:spacing w:before="20" w:line="216" w:lineRule="exact"/>
              <w:ind w:right="37"/>
              <w:jc w:val="right"/>
              <w:rPr>
                <w:sz w:val="19"/>
              </w:rPr>
            </w:pPr>
            <w:r>
              <w:rPr>
                <w:spacing w:val="-2"/>
                <w:sz w:val="19"/>
              </w:rPr>
              <w:t>(473,658)</w:t>
            </w:r>
          </w:p>
        </w:tc>
      </w:tr>
      <w:tr w:rsidR="00774B71" w14:paraId="3E1E50B9" w14:textId="77777777">
        <w:trPr>
          <w:trHeight w:val="381"/>
        </w:trPr>
        <w:tc>
          <w:tcPr>
            <w:tcW w:w="5073" w:type="dxa"/>
          </w:tcPr>
          <w:p w14:paraId="19F7D825" w14:textId="77777777" w:rsidR="00774B71" w:rsidRDefault="00000000">
            <w:pPr>
              <w:pStyle w:val="TableParagraph"/>
              <w:spacing w:before="14"/>
              <w:ind w:left="28"/>
              <w:rPr>
                <w:sz w:val="19"/>
              </w:rPr>
            </w:pPr>
            <w:r>
              <w:rPr>
                <w:sz w:val="19"/>
              </w:rPr>
              <w:t>Expected</w:t>
            </w:r>
            <w:r>
              <w:rPr>
                <w:spacing w:val="4"/>
                <w:sz w:val="19"/>
              </w:rPr>
              <w:t xml:space="preserve"> </w:t>
            </w:r>
            <w:r>
              <w:rPr>
                <w:sz w:val="19"/>
              </w:rPr>
              <w:t>investment</w:t>
            </w:r>
            <w:r>
              <w:rPr>
                <w:spacing w:val="3"/>
                <w:sz w:val="19"/>
              </w:rPr>
              <w:t xml:space="preserve"> </w:t>
            </w:r>
            <w:r>
              <w:rPr>
                <w:sz w:val="19"/>
              </w:rPr>
              <w:t>return,</w:t>
            </w:r>
            <w:r>
              <w:rPr>
                <w:spacing w:val="2"/>
                <w:sz w:val="19"/>
              </w:rPr>
              <w:t xml:space="preserve"> </w:t>
            </w:r>
            <w:r>
              <w:rPr>
                <w:sz w:val="19"/>
              </w:rPr>
              <w:t>net</w:t>
            </w:r>
            <w:r>
              <w:rPr>
                <w:spacing w:val="4"/>
                <w:sz w:val="19"/>
              </w:rPr>
              <w:t xml:space="preserve"> </w:t>
            </w:r>
            <w:r>
              <w:rPr>
                <w:sz w:val="19"/>
              </w:rPr>
              <w:t>of</w:t>
            </w:r>
            <w:r>
              <w:rPr>
                <w:spacing w:val="5"/>
                <w:sz w:val="19"/>
              </w:rPr>
              <w:t xml:space="preserve"> </w:t>
            </w:r>
            <w:r>
              <w:rPr>
                <w:sz w:val="19"/>
              </w:rPr>
              <w:t>investment</w:t>
            </w:r>
            <w:r>
              <w:rPr>
                <w:spacing w:val="4"/>
                <w:sz w:val="19"/>
              </w:rPr>
              <w:t xml:space="preserve"> </w:t>
            </w:r>
            <w:r>
              <w:rPr>
                <w:spacing w:val="-2"/>
                <w:sz w:val="19"/>
              </w:rPr>
              <w:t>expenses</w:t>
            </w:r>
          </w:p>
        </w:tc>
        <w:tc>
          <w:tcPr>
            <w:tcW w:w="2016" w:type="dxa"/>
          </w:tcPr>
          <w:p w14:paraId="542BC9E0" w14:textId="77777777" w:rsidR="00774B71" w:rsidRDefault="00000000">
            <w:pPr>
              <w:pStyle w:val="TableParagraph"/>
              <w:spacing w:before="14"/>
              <w:ind w:right="87"/>
              <w:jc w:val="right"/>
              <w:rPr>
                <w:sz w:val="19"/>
              </w:rPr>
            </w:pPr>
            <w:r>
              <w:rPr>
                <w:spacing w:val="-2"/>
                <w:sz w:val="19"/>
              </w:rPr>
              <w:t>(17,380,521)</w:t>
            </w:r>
          </w:p>
        </w:tc>
        <w:tc>
          <w:tcPr>
            <w:tcW w:w="1887" w:type="dxa"/>
          </w:tcPr>
          <w:p w14:paraId="2EEC6653" w14:textId="77777777" w:rsidR="00774B71" w:rsidRDefault="00000000">
            <w:pPr>
              <w:pStyle w:val="TableParagraph"/>
              <w:spacing w:before="14"/>
              <w:ind w:right="37"/>
              <w:jc w:val="right"/>
              <w:rPr>
                <w:sz w:val="19"/>
              </w:rPr>
            </w:pPr>
            <w:r>
              <w:rPr>
                <w:spacing w:val="-2"/>
                <w:sz w:val="19"/>
              </w:rPr>
              <w:t>(19,855,250)</w:t>
            </w:r>
          </w:p>
        </w:tc>
      </w:tr>
      <w:tr w:rsidR="00774B71" w14:paraId="584FBC45" w14:textId="77777777">
        <w:trPr>
          <w:trHeight w:val="385"/>
        </w:trPr>
        <w:tc>
          <w:tcPr>
            <w:tcW w:w="5073" w:type="dxa"/>
          </w:tcPr>
          <w:p w14:paraId="2C0BA97E" w14:textId="77777777" w:rsidR="00774B71" w:rsidRDefault="00000000">
            <w:pPr>
              <w:pStyle w:val="TableParagraph"/>
              <w:spacing w:before="145"/>
              <w:ind w:left="28"/>
              <w:rPr>
                <w:i/>
                <w:sz w:val="19"/>
              </w:rPr>
            </w:pPr>
            <w:r>
              <w:rPr>
                <w:i/>
                <w:sz w:val="19"/>
                <w:u w:val="single"/>
              </w:rPr>
              <w:t>Recognition</w:t>
            </w:r>
            <w:r>
              <w:rPr>
                <w:i/>
                <w:spacing w:val="3"/>
                <w:sz w:val="19"/>
                <w:u w:val="single"/>
              </w:rPr>
              <w:t xml:space="preserve"> </w:t>
            </w:r>
            <w:r>
              <w:rPr>
                <w:i/>
                <w:sz w:val="19"/>
                <w:u w:val="single"/>
              </w:rPr>
              <w:t>of</w:t>
            </w:r>
            <w:r>
              <w:rPr>
                <w:i/>
                <w:spacing w:val="2"/>
                <w:sz w:val="19"/>
                <w:u w:val="single"/>
              </w:rPr>
              <w:t xml:space="preserve"> </w:t>
            </w:r>
            <w:r>
              <w:rPr>
                <w:i/>
                <w:sz w:val="19"/>
                <w:u w:val="single"/>
              </w:rPr>
              <w:t>Deferred</w:t>
            </w:r>
            <w:r>
              <w:rPr>
                <w:i/>
                <w:spacing w:val="3"/>
                <w:sz w:val="19"/>
                <w:u w:val="single"/>
              </w:rPr>
              <w:t xml:space="preserve"> </w:t>
            </w:r>
            <w:r>
              <w:rPr>
                <w:i/>
                <w:sz w:val="19"/>
                <w:u w:val="single"/>
              </w:rPr>
              <w:t>(Inflows)/Outflows</w:t>
            </w:r>
            <w:r>
              <w:rPr>
                <w:i/>
                <w:spacing w:val="2"/>
                <w:sz w:val="19"/>
                <w:u w:val="single"/>
              </w:rPr>
              <w:t xml:space="preserve"> </w:t>
            </w:r>
            <w:r>
              <w:rPr>
                <w:i/>
                <w:sz w:val="19"/>
                <w:u w:val="single"/>
              </w:rPr>
              <w:t>of</w:t>
            </w:r>
            <w:r>
              <w:rPr>
                <w:i/>
                <w:spacing w:val="2"/>
                <w:sz w:val="19"/>
                <w:u w:val="single"/>
              </w:rPr>
              <w:t xml:space="preserve"> </w:t>
            </w:r>
            <w:r>
              <w:rPr>
                <w:i/>
                <w:spacing w:val="-2"/>
                <w:sz w:val="19"/>
                <w:u w:val="single"/>
              </w:rPr>
              <w:t>Resources</w:t>
            </w:r>
          </w:p>
        </w:tc>
        <w:tc>
          <w:tcPr>
            <w:tcW w:w="2016" w:type="dxa"/>
          </w:tcPr>
          <w:p w14:paraId="567209E8" w14:textId="77777777" w:rsidR="00774B71" w:rsidRDefault="00774B71">
            <w:pPr>
              <w:pStyle w:val="TableParagraph"/>
              <w:rPr>
                <w:rFonts w:ascii="Times New Roman"/>
                <w:sz w:val="18"/>
              </w:rPr>
            </w:pPr>
          </w:p>
        </w:tc>
        <w:tc>
          <w:tcPr>
            <w:tcW w:w="1887" w:type="dxa"/>
          </w:tcPr>
          <w:p w14:paraId="6FF2FFE4" w14:textId="77777777" w:rsidR="00774B71" w:rsidRDefault="00774B71">
            <w:pPr>
              <w:pStyle w:val="TableParagraph"/>
              <w:rPr>
                <w:rFonts w:ascii="Times New Roman"/>
                <w:sz w:val="18"/>
              </w:rPr>
            </w:pPr>
          </w:p>
        </w:tc>
      </w:tr>
      <w:tr w:rsidR="00774B71" w14:paraId="3E11F92F" w14:textId="77777777">
        <w:trPr>
          <w:trHeight w:val="260"/>
        </w:trPr>
        <w:tc>
          <w:tcPr>
            <w:tcW w:w="5073" w:type="dxa"/>
          </w:tcPr>
          <w:p w14:paraId="05F69962" w14:textId="77777777" w:rsidR="00774B71" w:rsidRDefault="00000000">
            <w:pPr>
              <w:pStyle w:val="TableParagraph"/>
              <w:spacing w:before="17"/>
              <w:ind w:left="28"/>
              <w:rPr>
                <w:sz w:val="19"/>
              </w:rPr>
            </w:pPr>
            <w:r>
              <w:rPr>
                <w:sz w:val="19"/>
              </w:rPr>
              <w:t>Economic/demographic</w:t>
            </w:r>
            <w:r>
              <w:rPr>
                <w:spacing w:val="5"/>
                <w:sz w:val="19"/>
              </w:rPr>
              <w:t xml:space="preserve"> </w:t>
            </w:r>
            <w:r>
              <w:rPr>
                <w:sz w:val="19"/>
              </w:rPr>
              <w:t>gains</w:t>
            </w:r>
            <w:r>
              <w:rPr>
                <w:spacing w:val="7"/>
                <w:sz w:val="19"/>
              </w:rPr>
              <w:t xml:space="preserve"> </w:t>
            </w:r>
            <w:r>
              <w:rPr>
                <w:sz w:val="19"/>
              </w:rPr>
              <w:t>or</w:t>
            </w:r>
            <w:r>
              <w:rPr>
                <w:spacing w:val="6"/>
                <w:sz w:val="19"/>
              </w:rPr>
              <w:t xml:space="preserve"> </w:t>
            </w:r>
            <w:r>
              <w:rPr>
                <w:spacing w:val="-2"/>
                <w:sz w:val="19"/>
              </w:rPr>
              <w:t>losses</w:t>
            </w:r>
          </w:p>
        </w:tc>
        <w:tc>
          <w:tcPr>
            <w:tcW w:w="2016" w:type="dxa"/>
          </w:tcPr>
          <w:p w14:paraId="6066F0CF" w14:textId="77777777" w:rsidR="00774B71" w:rsidRDefault="00000000">
            <w:pPr>
              <w:pStyle w:val="TableParagraph"/>
              <w:spacing w:before="23" w:line="217" w:lineRule="exact"/>
              <w:ind w:right="153"/>
              <w:jc w:val="right"/>
              <w:rPr>
                <w:sz w:val="19"/>
              </w:rPr>
            </w:pPr>
            <w:r>
              <w:rPr>
                <w:spacing w:val="-2"/>
                <w:sz w:val="19"/>
              </w:rPr>
              <w:t>$7,876,432</w:t>
            </w:r>
          </w:p>
        </w:tc>
        <w:tc>
          <w:tcPr>
            <w:tcW w:w="1887" w:type="dxa"/>
          </w:tcPr>
          <w:p w14:paraId="6831157B" w14:textId="77777777" w:rsidR="00774B71" w:rsidRDefault="00000000">
            <w:pPr>
              <w:pStyle w:val="TableParagraph"/>
              <w:spacing w:before="23" w:line="217" w:lineRule="exact"/>
              <w:ind w:right="102"/>
              <w:jc w:val="right"/>
              <w:rPr>
                <w:sz w:val="19"/>
              </w:rPr>
            </w:pPr>
            <w:r>
              <w:rPr>
                <w:spacing w:val="-2"/>
                <w:sz w:val="19"/>
              </w:rPr>
              <w:t>$12,036,953</w:t>
            </w:r>
          </w:p>
        </w:tc>
      </w:tr>
      <w:tr w:rsidR="00774B71" w14:paraId="6EF8B337" w14:textId="77777777">
        <w:trPr>
          <w:trHeight w:val="257"/>
        </w:trPr>
        <w:tc>
          <w:tcPr>
            <w:tcW w:w="5073" w:type="dxa"/>
          </w:tcPr>
          <w:p w14:paraId="52915052" w14:textId="77777777" w:rsidR="00774B71" w:rsidRDefault="00000000">
            <w:pPr>
              <w:pStyle w:val="TableParagraph"/>
              <w:spacing w:before="14"/>
              <w:ind w:left="28"/>
              <w:rPr>
                <w:sz w:val="19"/>
              </w:rPr>
            </w:pPr>
            <w:r>
              <w:rPr>
                <w:sz w:val="19"/>
              </w:rPr>
              <w:t>Assumption</w:t>
            </w:r>
            <w:r>
              <w:rPr>
                <w:spacing w:val="4"/>
                <w:sz w:val="19"/>
              </w:rPr>
              <w:t xml:space="preserve"> </w:t>
            </w:r>
            <w:r>
              <w:rPr>
                <w:sz w:val="19"/>
              </w:rPr>
              <w:t>changes</w:t>
            </w:r>
            <w:r>
              <w:rPr>
                <w:spacing w:val="5"/>
                <w:sz w:val="19"/>
              </w:rPr>
              <w:t xml:space="preserve"> </w:t>
            </w:r>
            <w:r>
              <w:rPr>
                <w:sz w:val="19"/>
              </w:rPr>
              <w:t>or</w:t>
            </w:r>
            <w:r>
              <w:rPr>
                <w:spacing w:val="3"/>
                <w:sz w:val="19"/>
              </w:rPr>
              <w:t xml:space="preserve"> </w:t>
            </w:r>
            <w:r>
              <w:rPr>
                <w:spacing w:val="-2"/>
                <w:sz w:val="19"/>
              </w:rPr>
              <w:t>inputs</w:t>
            </w:r>
          </w:p>
        </w:tc>
        <w:tc>
          <w:tcPr>
            <w:tcW w:w="2016" w:type="dxa"/>
          </w:tcPr>
          <w:p w14:paraId="2BC3483C" w14:textId="77777777" w:rsidR="00774B71" w:rsidRDefault="00000000">
            <w:pPr>
              <w:pStyle w:val="TableParagraph"/>
              <w:spacing w:before="20" w:line="216" w:lineRule="exact"/>
              <w:ind w:right="87"/>
              <w:jc w:val="right"/>
              <w:rPr>
                <w:sz w:val="19"/>
              </w:rPr>
            </w:pPr>
            <w:r>
              <w:rPr>
                <w:spacing w:val="-2"/>
                <w:sz w:val="19"/>
              </w:rPr>
              <w:t>(16,420,969)</w:t>
            </w:r>
          </w:p>
        </w:tc>
        <w:tc>
          <w:tcPr>
            <w:tcW w:w="1887" w:type="dxa"/>
          </w:tcPr>
          <w:p w14:paraId="7DB6F598" w14:textId="77777777" w:rsidR="00774B71" w:rsidRDefault="00000000">
            <w:pPr>
              <w:pStyle w:val="TableParagraph"/>
              <w:spacing w:before="20" w:line="216" w:lineRule="exact"/>
              <w:ind w:right="37"/>
              <w:jc w:val="right"/>
              <w:rPr>
                <w:sz w:val="19"/>
              </w:rPr>
            </w:pPr>
            <w:r>
              <w:rPr>
                <w:spacing w:val="-2"/>
                <w:sz w:val="19"/>
              </w:rPr>
              <w:t>(18,330,270)</w:t>
            </w:r>
          </w:p>
        </w:tc>
      </w:tr>
      <w:tr w:rsidR="00774B71" w14:paraId="500BB755" w14:textId="77777777">
        <w:trPr>
          <w:trHeight w:val="256"/>
        </w:trPr>
        <w:tc>
          <w:tcPr>
            <w:tcW w:w="5073" w:type="dxa"/>
          </w:tcPr>
          <w:p w14:paraId="56002D81" w14:textId="77777777" w:rsidR="00774B71" w:rsidRDefault="00000000">
            <w:pPr>
              <w:pStyle w:val="TableParagraph"/>
              <w:spacing w:before="14"/>
              <w:ind w:left="28"/>
              <w:rPr>
                <w:sz w:val="19"/>
              </w:rPr>
            </w:pPr>
            <w:r>
              <w:rPr>
                <w:sz w:val="19"/>
              </w:rPr>
              <w:t>Investment</w:t>
            </w:r>
            <w:r>
              <w:rPr>
                <w:spacing w:val="2"/>
                <w:sz w:val="19"/>
              </w:rPr>
              <w:t xml:space="preserve"> </w:t>
            </w:r>
            <w:r>
              <w:rPr>
                <w:sz w:val="19"/>
              </w:rPr>
              <w:t>gains</w:t>
            </w:r>
            <w:r>
              <w:rPr>
                <w:spacing w:val="4"/>
                <w:sz w:val="19"/>
              </w:rPr>
              <w:t xml:space="preserve"> </w:t>
            </w:r>
            <w:r>
              <w:rPr>
                <w:sz w:val="19"/>
              </w:rPr>
              <w:t>or</w:t>
            </w:r>
            <w:r>
              <w:rPr>
                <w:spacing w:val="2"/>
                <w:sz w:val="19"/>
              </w:rPr>
              <w:t xml:space="preserve"> </w:t>
            </w:r>
            <w:r>
              <w:rPr>
                <w:spacing w:val="-2"/>
                <w:sz w:val="19"/>
              </w:rPr>
              <w:t>losses</w:t>
            </w:r>
          </w:p>
        </w:tc>
        <w:tc>
          <w:tcPr>
            <w:tcW w:w="2016" w:type="dxa"/>
          </w:tcPr>
          <w:p w14:paraId="5FDE96B0" w14:textId="77777777" w:rsidR="00774B71" w:rsidRDefault="00000000">
            <w:pPr>
              <w:pStyle w:val="TableParagraph"/>
              <w:spacing w:before="20" w:line="216" w:lineRule="exact"/>
              <w:ind w:right="87"/>
              <w:jc w:val="right"/>
              <w:rPr>
                <w:sz w:val="19"/>
              </w:rPr>
            </w:pPr>
            <w:r>
              <w:rPr>
                <w:spacing w:val="-2"/>
                <w:sz w:val="19"/>
                <w:u w:val="single"/>
              </w:rPr>
              <w:t>(7,102,602)</w:t>
            </w:r>
          </w:p>
        </w:tc>
        <w:tc>
          <w:tcPr>
            <w:tcW w:w="1887" w:type="dxa"/>
          </w:tcPr>
          <w:p w14:paraId="7947BC32" w14:textId="77777777" w:rsidR="00774B71" w:rsidRDefault="00000000">
            <w:pPr>
              <w:pStyle w:val="TableParagraph"/>
              <w:spacing w:before="20" w:line="216" w:lineRule="exact"/>
              <w:ind w:right="37"/>
              <w:jc w:val="right"/>
              <w:rPr>
                <w:sz w:val="19"/>
              </w:rPr>
            </w:pPr>
            <w:r>
              <w:rPr>
                <w:spacing w:val="-2"/>
                <w:sz w:val="19"/>
                <w:u w:val="single"/>
              </w:rPr>
              <w:t>(3,276,039)</w:t>
            </w:r>
          </w:p>
        </w:tc>
      </w:tr>
      <w:tr w:rsidR="00774B71" w14:paraId="72D6F7EA" w14:textId="77777777">
        <w:trPr>
          <w:trHeight w:val="385"/>
        </w:trPr>
        <w:tc>
          <w:tcPr>
            <w:tcW w:w="5073" w:type="dxa"/>
          </w:tcPr>
          <w:p w14:paraId="6C852ABE" w14:textId="77777777" w:rsidR="00774B71" w:rsidRDefault="00000000">
            <w:pPr>
              <w:pStyle w:val="TableParagraph"/>
              <w:spacing w:before="14"/>
              <w:ind w:left="28"/>
              <w:rPr>
                <w:sz w:val="19"/>
              </w:rPr>
            </w:pPr>
            <w:r>
              <w:rPr>
                <w:sz w:val="19"/>
              </w:rPr>
              <w:t>Total</w:t>
            </w:r>
            <w:r>
              <w:rPr>
                <w:spacing w:val="1"/>
                <w:sz w:val="19"/>
              </w:rPr>
              <w:t xml:space="preserve"> </w:t>
            </w:r>
            <w:r>
              <w:rPr>
                <w:spacing w:val="-2"/>
                <w:sz w:val="19"/>
              </w:rPr>
              <w:t>Recognition</w:t>
            </w:r>
          </w:p>
        </w:tc>
        <w:tc>
          <w:tcPr>
            <w:tcW w:w="2016" w:type="dxa"/>
          </w:tcPr>
          <w:p w14:paraId="4BC5A652" w14:textId="77777777" w:rsidR="00774B71" w:rsidRDefault="00000000">
            <w:pPr>
              <w:pStyle w:val="TableParagraph"/>
              <w:spacing w:before="20"/>
              <w:ind w:right="87"/>
              <w:jc w:val="right"/>
              <w:rPr>
                <w:sz w:val="19"/>
              </w:rPr>
            </w:pPr>
            <w:r>
              <w:rPr>
                <w:spacing w:val="-2"/>
                <w:sz w:val="19"/>
              </w:rPr>
              <w:t>(15,647,139)</w:t>
            </w:r>
          </w:p>
        </w:tc>
        <w:tc>
          <w:tcPr>
            <w:tcW w:w="1887" w:type="dxa"/>
          </w:tcPr>
          <w:p w14:paraId="788A75D2" w14:textId="77777777" w:rsidR="00774B71" w:rsidRDefault="00000000">
            <w:pPr>
              <w:pStyle w:val="TableParagraph"/>
              <w:spacing w:before="20"/>
              <w:ind w:right="37"/>
              <w:jc w:val="right"/>
              <w:rPr>
                <w:sz w:val="19"/>
              </w:rPr>
            </w:pPr>
            <w:r>
              <w:rPr>
                <w:spacing w:val="-2"/>
                <w:sz w:val="19"/>
              </w:rPr>
              <w:t>(9,569,356)</w:t>
            </w:r>
          </w:p>
        </w:tc>
      </w:tr>
      <w:tr w:rsidR="00774B71" w14:paraId="08A5101E" w14:textId="77777777">
        <w:trPr>
          <w:trHeight w:val="841"/>
        </w:trPr>
        <w:tc>
          <w:tcPr>
            <w:tcW w:w="5073" w:type="dxa"/>
          </w:tcPr>
          <w:p w14:paraId="3BF1CB50" w14:textId="77777777" w:rsidR="00774B71" w:rsidRDefault="00000000">
            <w:pPr>
              <w:pStyle w:val="TableParagraph"/>
              <w:spacing w:before="142"/>
              <w:ind w:left="28"/>
              <w:rPr>
                <w:sz w:val="19"/>
              </w:rPr>
            </w:pPr>
            <w:r>
              <w:rPr>
                <w:sz w:val="19"/>
              </w:rPr>
              <w:t>OPEB</w:t>
            </w:r>
            <w:r>
              <w:rPr>
                <w:spacing w:val="4"/>
                <w:sz w:val="19"/>
              </w:rPr>
              <w:t xml:space="preserve"> </w:t>
            </w:r>
            <w:r>
              <w:rPr>
                <w:spacing w:val="-2"/>
                <w:sz w:val="19"/>
              </w:rPr>
              <w:t>expense</w:t>
            </w:r>
          </w:p>
        </w:tc>
        <w:tc>
          <w:tcPr>
            <w:tcW w:w="2016" w:type="dxa"/>
          </w:tcPr>
          <w:p w14:paraId="461186EA" w14:textId="77777777" w:rsidR="00774B71" w:rsidRDefault="00000000">
            <w:pPr>
              <w:pStyle w:val="TableParagraph"/>
              <w:spacing w:before="142"/>
              <w:ind w:right="81"/>
              <w:jc w:val="right"/>
              <w:rPr>
                <w:sz w:val="19"/>
              </w:rPr>
            </w:pPr>
            <w:r>
              <w:rPr>
                <w:spacing w:val="-2"/>
                <w:sz w:val="19"/>
              </w:rPr>
              <w:t>($468,176)</w:t>
            </w:r>
          </w:p>
        </w:tc>
        <w:tc>
          <w:tcPr>
            <w:tcW w:w="1887" w:type="dxa"/>
          </w:tcPr>
          <w:p w14:paraId="2971AA75" w14:textId="77777777" w:rsidR="00774B71" w:rsidRDefault="00000000">
            <w:pPr>
              <w:pStyle w:val="TableParagraph"/>
              <w:spacing w:before="142"/>
              <w:ind w:right="31"/>
              <w:jc w:val="right"/>
              <w:rPr>
                <w:sz w:val="19"/>
              </w:rPr>
            </w:pPr>
            <w:r>
              <w:rPr>
                <w:spacing w:val="-2"/>
                <w:sz w:val="19"/>
              </w:rPr>
              <w:t>$3,607,173</w:t>
            </w:r>
          </w:p>
        </w:tc>
      </w:tr>
      <w:tr w:rsidR="00774B71" w14:paraId="1A233CEA" w14:textId="77777777">
        <w:trPr>
          <w:trHeight w:val="235"/>
        </w:trPr>
        <w:tc>
          <w:tcPr>
            <w:tcW w:w="5073" w:type="dxa"/>
            <w:shd w:val="clear" w:color="auto" w:fill="004F77"/>
          </w:tcPr>
          <w:p w14:paraId="3F67F88F" w14:textId="77777777" w:rsidR="00774B71" w:rsidRDefault="00000000">
            <w:pPr>
              <w:pStyle w:val="TableParagraph"/>
              <w:spacing w:line="205" w:lineRule="exact"/>
              <w:ind w:left="28"/>
              <w:rPr>
                <w:b/>
                <w:sz w:val="19"/>
              </w:rPr>
            </w:pPr>
            <w:r>
              <w:rPr>
                <w:b/>
                <w:color w:val="FFFFFF"/>
                <w:sz w:val="19"/>
              </w:rPr>
              <w:t>For</w:t>
            </w:r>
            <w:r>
              <w:rPr>
                <w:b/>
                <w:color w:val="FFFFFF"/>
                <w:spacing w:val="2"/>
                <w:sz w:val="19"/>
              </w:rPr>
              <w:t xml:space="preserve"> </w:t>
            </w:r>
            <w:r>
              <w:rPr>
                <w:b/>
                <w:color w:val="FFFFFF"/>
                <w:sz w:val="19"/>
              </w:rPr>
              <w:t>Fiscal</w:t>
            </w:r>
            <w:r>
              <w:rPr>
                <w:b/>
                <w:color w:val="FFFFFF"/>
                <w:spacing w:val="1"/>
                <w:sz w:val="19"/>
              </w:rPr>
              <w:t xml:space="preserve"> </w:t>
            </w:r>
            <w:r>
              <w:rPr>
                <w:b/>
                <w:color w:val="FFFFFF"/>
                <w:sz w:val="19"/>
              </w:rPr>
              <w:t>Year</w:t>
            </w:r>
            <w:r>
              <w:rPr>
                <w:b/>
                <w:color w:val="FFFFFF"/>
                <w:spacing w:val="2"/>
                <w:sz w:val="19"/>
              </w:rPr>
              <w:t xml:space="preserve"> </w:t>
            </w:r>
            <w:r>
              <w:rPr>
                <w:b/>
                <w:color w:val="FFFFFF"/>
                <w:sz w:val="19"/>
              </w:rPr>
              <w:t>Ending</w:t>
            </w:r>
            <w:r>
              <w:rPr>
                <w:b/>
                <w:color w:val="FFFFFF"/>
                <w:spacing w:val="4"/>
                <w:sz w:val="19"/>
              </w:rPr>
              <w:t xml:space="preserve"> </w:t>
            </w:r>
            <w:r>
              <w:rPr>
                <w:b/>
                <w:color w:val="FFFFFF"/>
                <w:sz w:val="19"/>
              </w:rPr>
              <w:t>June</w:t>
            </w:r>
            <w:r>
              <w:rPr>
                <w:b/>
                <w:color w:val="FFFFFF"/>
                <w:spacing w:val="3"/>
                <w:sz w:val="19"/>
              </w:rPr>
              <w:t xml:space="preserve"> </w:t>
            </w:r>
            <w:r>
              <w:rPr>
                <w:b/>
                <w:color w:val="FFFFFF"/>
                <w:sz w:val="19"/>
              </w:rPr>
              <w:t>30,</w:t>
            </w:r>
            <w:r>
              <w:rPr>
                <w:b/>
                <w:color w:val="FFFFFF"/>
                <w:spacing w:val="3"/>
                <w:sz w:val="19"/>
              </w:rPr>
              <w:t xml:space="preserve"> </w:t>
            </w:r>
            <w:r>
              <w:rPr>
                <w:b/>
                <w:color w:val="FFFFFF"/>
                <w:spacing w:val="-4"/>
                <w:sz w:val="19"/>
              </w:rPr>
              <w:t>2024</w:t>
            </w:r>
          </w:p>
        </w:tc>
        <w:tc>
          <w:tcPr>
            <w:tcW w:w="2016" w:type="dxa"/>
            <w:shd w:val="clear" w:color="auto" w:fill="004F77"/>
          </w:tcPr>
          <w:p w14:paraId="12B75F7E" w14:textId="77777777" w:rsidR="00774B71" w:rsidRDefault="00000000">
            <w:pPr>
              <w:pStyle w:val="TableParagraph"/>
              <w:spacing w:before="1" w:line="203" w:lineRule="exact"/>
              <w:ind w:left="240"/>
              <w:rPr>
                <w:b/>
                <w:sz w:val="19"/>
              </w:rPr>
            </w:pPr>
            <w:r>
              <w:rPr>
                <w:b/>
                <w:color w:val="FFFFFF"/>
                <w:sz w:val="19"/>
              </w:rPr>
              <w:t>Deferred</w:t>
            </w:r>
            <w:r>
              <w:rPr>
                <w:b/>
                <w:color w:val="FFFFFF"/>
                <w:spacing w:val="3"/>
                <w:sz w:val="19"/>
              </w:rPr>
              <w:t xml:space="preserve"> </w:t>
            </w:r>
            <w:r>
              <w:rPr>
                <w:b/>
                <w:color w:val="FFFFFF"/>
                <w:spacing w:val="-2"/>
                <w:sz w:val="19"/>
              </w:rPr>
              <w:t>Inflows</w:t>
            </w:r>
          </w:p>
        </w:tc>
        <w:tc>
          <w:tcPr>
            <w:tcW w:w="1887" w:type="dxa"/>
            <w:shd w:val="clear" w:color="auto" w:fill="004F77"/>
          </w:tcPr>
          <w:p w14:paraId="1FD71A93" w14:textId="77777777" w:rsidR="00774B71" w:rsidRDefault="00000000">
            <w:pPr>
              <w:pStyle w:val="TableParagraph"/>
              <w:spacing w:before="1" w:line="203" w:lineRule="exact"/>
              <w:ind w:left="83"/>
              <w:rPr>
                <w:b/>
                <w:sz w:val="19"/>
              </w:rPr>
            </w:pPr>
            <w:r>
              <w:rPr>
                <w:b/>
                <w:color w:val="FFFFFF"/>
                <w:sz w:val="19"/>
              </w:rPr>
              <w:t>Deferred</w:t>
            </w:r>
            <w:r>
              <w:rPr>
                <w:b/>
                <w:color w:val="FFFFFF"/>
                <w:spacing w:val="3"/>
                <w:sz w:val="19"/>
              </w:rPr>
              <w:t xml:space="preserve"> </w:t>
            </w:r>
            <w:r>
              <w:rPr>
                <w:b/>
                <w:color w:val="FFFFFF"/>
                <w:spacing w:val="-2"/>
                <w:sz w:val="19"/>
              </w:rPr>
              <w:t>Outflows</w:t>
            </w:r>
          </w:p>
        </w:tc>
      </w:tr>
      <w:tr w:rsidR="00774B71" w14:paraId="4D2E825B" w14:textId="77777777">
        <w:trPr>
          <w:trHeight w:val="228"/>
        </w:trPr>
        <w:tc>
          <w:tcPr>
            <w:tcW w:w="5073" w:type="dxa"/>
            <w:shd w:val="clear" w:color="auto" w:fill="004F77"/>
          </w:tcPr>
          <w:p w14:paraId="54E4A9BC" w14:textId="77777777" w:rsidR="00774B71" w:rsidRDefault="00000000">
            <w:pPr>
              <w:pStyle w:val="TableParagraph"/>
              <w:spacing w:before="9" w:line="198" w:lineRule="exact"/>
              <w:ind w:left="28"/>
              <w:rPr>
                <w:b/>
                <w:sz w:val="19"/>
              </w:rPr>
            </w:pPr>
            <w:r>
              <w:rPr>
                <w:b/>
                <w:color w:val="FFFFFF"/>
                <w:sz w:val="19"/>
              </w:rPr>
              <w:t>Deferred</w:t>
            </w:r>
            <w:r>
              <w:rPr>
                <w:b/>
                <w:color w:val="FFFFFF"/>
                <w:spacing w:val="4"/>
                <w:sz w:val="19"/>
              </w:rPr>
              <w:t xml:space="preserve"> </w:t>
            </w:r>
            <w:r>
              <w:rPr>
                <w:b/>
                <w:color w:val="FFFFFF"/>
                <w:sz w:val="19"/>
              </w:rPr>
              <w:t>Inflows</w:t>
            </w:r>
            <w:r>
              <w:rPr>
                <w:b/>
                <w:color w:val="FFFFFF"/>
                <w:spacing w:val="4"/>
                <w:sz w:val="19"/>
              </w:rPr>
              <w:t xml:space="preserve"> </w:t>
            </w:r>
            <w:r>
              <w:rPr>
                <w:b/>
                <w:color w:val="FFFFFF"/>
                <w:sz w:val="19"/>
              </w:rPr>
              <w:t>/</w:t>
            </w:r>
            <w:r>
              <w:rPr>
                <w:b/>
                <w:color w:val="FFFFFF"/>
                <w:spacing w:val="2"/>
                <w:sz w:val="19"/>
              </w:rPr>
              <w:t xml:space="preserve"> </w:t>
            </w:r>
            <w:r>
              <w:rPr>
                <w:b/>
                <w:color w:val="FFFFFF"/>
                <w:sz w:val="19"/>
              </w:rPr>
              <w:t>Outflows</w:t>
            </w:r>
            <w:r>
              <w:rPr>
                <w:b/>
                <w:color w:val="FFFFFF"/>
                <w:spacing w:val="4"/>
                <w:sz w:val="19"/>
              </w:rPr>
              <w:t xml:space="preserve"> </w:t>
            </w:r>
            <w:r>
              <w:rPr>
                <w:b/>
                <w:color w:val="FFFFFF"/>
                <w:sz w:val="19"/>
              </w:rPr>
              <w:t>of</w:t>
            </w:r>
            <w:r>
              <w:rPr>
                <w:b/>
                <w:color w:val="FFFFFF"/>
                <w:spacing w:val="3"/>
                <w:sz w:val="19"/>
              </w:rPr>
              <w:t xml:space="preserve"> </w:t>
            </w:r>
            <w:r>
              <w:rPr>
                <w:b/>
                <w:color w:val="FFFFFF"/>
                <w:spacing w:val="-2"/>
                <w:sz w:val="19"/>
              </w:rPr>
              <w:t>Resources</w:t>
            </w:r>
          </w:p>
        </w:tc>
        <w:tc>
          <w:tcPr>
            <w:tcW w:w="2016" w:type="dxa"/>
            <w:shd w:val="clear" w:color="auto" w:fill="004F77"/>
          </w:tcPr>
          <w:p w14:paraId="63506B22" w14:textId="77777777" w:rsidR="00774B71" w:rsidRDefault="00000000">
            <w:pPr>
              <w:pStyle w:val="TableParagraph"/>
              <w:spacing w:line="206" w:lineRule="exact"/>
              <w:ind w:left="385"/>
              <w:rPr>
                <w:b/>
                <w:sz w:val="19"/>
              </w:rPr>
            </w:pPr>
            <w:r>
              <w:rPr>
                <w:b/>
                <w:color w:val="FFFFFF"/>
                <w:sz w:val="19"/>
              </w:rPr>
              <w:t xml:space="preserve">of </w:t>
            </w:r>
            <w:r>
              <w:rPr>
                <w:b/>
                <w:color w:val="FFFFFF"/>
                <w:spacing w:val="-2"/>
                <w:sz w:val="19"/>
              </w:rPr>
              <w:t>Resources</w:t>
            </w:r>
          </w:p>
        </w:tc>
        <w:tc>
          <w:tcPr>
            <w:tcW w:w="1887" w:type="dxa"/>
            <w:shd w:val="clear" w:color="auto" w:fill="004F77"/>
          </w:tcPr>
          <w:p w14:paraId="1F2AEF64" w14:textId="77777777" w:rsidR="00774B71" w:rsidRDefault="00000000">
            <w:pPr>
              <w:pStyle w:val="TableParagraph"/>
              <w:spacing w:line="206" w:lineRule="exact"/>
              <w:ind w:left="306"/>
              <w:rPr>
                <w:b/>
                <w:sz w:val="19"/>
              </w:rPr>
            </w:pPr>
            <w:r>
              <w:rPr>
                <w:b/>
                <w:color w:val="FFFFFF"/>
                <w:sz w:val="19"/>
              </w:rPr>
              <w:t xml:space="preserve">of </w:t>
            </w:r>
            <w:r>
              <w:rPr>
                <w:b/>
                <w:color w:val="FFFFFF"/>
                <w:spacing w:val="-2"/>
                <w:sz w:val="19"/>
              </w:rPr>
              <w:t>Resources</w:t>
            </w:r>
          </w:p>
        </w:tc>
      </w:tr>
      <w:tr w:rsidR="00774B71" w14:paraId="2BC06CD8" w14:textId="77777777">
        <w:trPr>
          <w:trHeight w:val="513"/>
        </w:trPr>
        <w:tc>
          <w:tcPr>
            <w:tcW w:w="5073" w:type="dxa"/>
          </w:tcPr>
          <w:p w14:paraId="0C4BAB4A" w14:textId="77777777" w:rsidR="00774B71" w:rsidRDefault="00774B71">
            <w:pPr>
              <w:pStyle w:val="TableParagraph"/>
              <w:spacing w:before="53"/>
              <w:rPr>
                <w:sz w:val="19"/>
              </w:rPr>
            </w:pPr>
          </w:p>
          <w:p w14:paraId="4DF6DB46" w14:textId="77777777" w:rsidR="00774B71" w:rsidRDefault="00000000">
            <w:pPr>
              <w:pStyle w:val="TableParagraph"/>
              <w:ind w:left="28"/>
              <w:rPr>
                <w:sz w:val="19"/>
              </w:rPr>
            </w:pPr>
            <w:r>
              <w:rPr>
                <w:sz w:val="19"/>
              </w:rPr>
              <w:t>Differences</w:t>
            </w:r>
            <w:r>
              <w:rPr>
                <w:spacing w:val="3"/>
                <w:sz w:val="19"/>
              </w:rPr>
              <w:t xml:space="preserve"> </w:t>
            </w:r>
            <w:r>
              <w:rPr>
                <w:sz w:val="19"/>
              </w:rPr>
              <w:t>between</w:t>
            </w:r>
            <w:r>
              <w:rPr>
                <w:spacing w:val="4"/>
                <w:sz w:val="19"/>
              </w:rPr>
              <w:t xml:space="preserve"> </w:t>
            </w:r>
            <w:r>
              <w:rPr>
                <w:sz w:val="19"/>
              </w:rPr>
              <w:t>expected</w:t>
            </w:r>
            <w:r>
              <w:rPr>
                <w:spacing w:val="4"/>
                <w:sz w:val="19"/>
              </w:rPr>
              <w:t xml:space="preserve"> </w:t>
            </w:r>
            <w:r>
              <w:rPr>
                <w:sz w:val="19"/>
              </w:rPr>
              <w:t>and</w:t>
            </w:r>
            <w:r>
              <w:rPr>
                <w:spacing w:val="4"/>
                <w:sz w:val="19"/>
              </w:rPr>
              <w:t xml:space="preserve"> </w:t>
            </w:r>
            <w:r>
              <w:rPr>
                <w:sz w:val="19"/>
              </w:rPr>
              <w:t>actual</w:t>
            </w:r>
            <w:r>
              <w:rPr>
                <w:spacing w:val="4"/>
                <w:sz w:val="19"/>
              </w:rPr>
              <w:t xml:space="preserve"> </w:t>
            </w:r>
            <w:r>
              <w:rPr>
                <w:spacing w:val="-2"/>
                <w:sz w:val="19"/>
              </w:rPr>
              <w:t>experience</w:t>
            </w:r>
          </w:p>
        </w:tc>
        <w:tc>
          <w:tcPr>
            <w:tcW w:w="2016" w:type="dxa"/>
          </w:tcPr>
          <w:p w14:paraId="1246D869" w14:textId="77777777" w:rsidR="00774B71" w:rsidRDefault="00774B71">
            <w:pPr>
              <w:pStyle w:val="TableParagraph"/>
              <w:spacing w:before="59"/>
              <w:rPr>
                <w:sz w:val="19"/>
              </w:rPr>
            </w:pPr>
          </w:p>
          <w:p w14:paraId="42E8EEAA" w14:textId="77777777" w:rsidR="00774B71" w:rsidRDefault="00000000">
            <w:pPr>
              <w:pStyle w:val="TableParagraph"/>
              <w:spacing w:line="217" w:lineRule="exact"/>
              <w:ind w:right="88"/>
              <w:jc w:val="right"/>
              <w:rPr>
                <w:sz w:val="19"/>
              </w:rPr>
            </w:pPr>
            <w:r>
              <w:rPr>
                <w:spacing w:val="-2"/>
                <w:sz w:val="19"/>
              </w:rPr>
              <w:t>($25,215,080)</w:t>
            </w:r>
          </w:p>
        </w:tc>
        <w:tc>
          <w:tcPr>
            <w:tcW w:w="1887" w:type="dxa"/>
          </w:tcPr>
          <w:p w14:paraId="7D18C446" w14:textId="77777777" w:rsidR="00774B71" w:rsidRDefault="00774B71">
            <w:pPr>
              <w:pStyle w:val="TableParagraph"/>
              <w:spacing w:before="59"/>
              <w:rPr>
                <w:sz w:val="19"/>
              </w:rPr>
            </w:pPr>
          </w:p>
          <w:p w14:paraId="3A2EAD70" w14:textId="77777777" w:rsidR="00774B71" w:rsidRDefault="00000000">
            <w:pPr>
              <w:pStyle w:val="TableParagraph"/>
              <w:spacing w:line="217" w:lineRule="exact"/>
              <w:ind w:right="102"/>
              <w:jc w:val="right"/>
              <w:rPr>
                <w:sz w:val="19"/>
              </w:rPr>
            </w:pPr>
            <w:r>
              <w:rPr>
                <w:spacing w:val="-2"/>
                <w:sz w:val="19"/>
              </w:rPr>
              <w:t>$63,186,571</w:t>
            </w:r>
          </w:p>
        </w:tc>
      </w:tr>
      <w:tr w:rsidR="00774B71" w14:paraId="13679498" w14:textId="77777777">
        <w:trPr>
          <w:trHeight w:val="256"/>
        </w:trPr>
        <w:tc>
          <w:tcPr>
            <w:tcW w:w="5073" w:type="dxa"/>
          </w:tcPr>
          <w:p w14:paraId="101C5511" w14:textId="77777777" w:rsidR="00774B71" w:rsidRDefault="00000000">
            <w:pPr>
              <w:pStyle w:val="TableParagraph"/>
              <w:spacing w:before="14"/>
              <w:ind w:left="28"/>
              <w:rPr>
                <w:sz w:val="19"/>
              </w:rPr>
            </w:pPr>
            <w:r>
              <w:rPr>
                <w:sz w:val="19"/>
              </w:rPr>
              <w:t>Changes</w:t>
            </w:r>
            <w:r>
              <w:rPr>
                <w:spacing w:val="3"/>
                <w:sz w:val="19"/>
              </w:rPr>
              <w:t xml:space="preserve"> </w:t>
            </w:r>
            <w:r>
              <w:rPr>
                <w:sz w:val="19"/>
              </w:rPr>
              <w:t>of</w:t>
            </w:r>
            <w:r>
              <w:rPr>
                <w:spacing w:val="4"/>
                <w:sz w:val="19"/>
              </w:rPr>
              <w:t xml:space="preserve"> </w:t>
            </w:r>
            <w:r>
              <w:rPr>
                <w:spacing w:val="-2"/>
                <w:sz w:val="19"/>
              </w:rPr>
              <w:t>assumptions</w:t>
            </w:r>
          </w:p>
        </w:tc>
        <w:tc>
          <w:tcPr>
            <w:tcW w:w="2016" w:type="dxa"/>
          </w:tcPr>
          <w:p w14:paraId="29F8224D" w14:textId="77777777" w:rsidR="00774B71" w:rsidRDefault="00000000">
            <w:pPr>
              <w:pStyle w:val="TableParagraph"/>
              <w:spacing w:before="20" w:line="216" w:lineRule="exact"/>
              <w:ind w:right="87"/>
              <w:jc w:val="right"/>
              <w:rPr>
                <w:sz w:val="19"/>
              </w:rPr>
            </w:pPr>
            <w:r>
              <w:rPr>
                <w:spacing w:val="-2"/>
                <w:sz w:val="19"/>
              </w:rPr>
              <w:t>(52,814,785)</w:t>
            </w:r>
          </w:p>
        </w:tc>
        <w:tc>
          <w:tcPr>
            <w:tcW w:w="1887" w:type="dxa"/>
          </w:tcPr>
          <w:p w14:paraId="2F48B57F" w14:textId="77777777" w:rsidR="00774B71" w:rsidRDefault="00000000">
            <w:pPr>
              <w:pStyle w:val="TableParagraph"/>
              <w:spacing w:before="20" w:line="216" w:lineRule="exact"/>
              <w:ind w:right="101"/>
              <w:jc w:val="right"/>
              <w:rPr>
                <w:sz w:val="19"/>
              </w:rPr>
            </w:pPr>
            <w:r>
              <w:rPr>
                <w:spacing w:val="-2"/>
                <w:sz w:val="19"/>
              </w:rPr>
              <w:t>14,191,372</w:t>
            </w:r>
          </w:p>
        </w:tc>
      </w:tr>
      <w:tr w:rsidR="00774B71" w14:paraId="7E216BF3" w14:textId="77777777">
        <w:trPr>
          <w:trHeight w:val="256"/>
        </w:trPr>
        <w:tc>
          <w:tcPr>
            <w:tcW w:w="5073" w:type="dxa"/>
          </w:tcPr>
          <w:p w14:paraId="07BC3B54" w14:textId="77777777" w:rsidR="00774B71" w:rsidRDefault="00000000">
            <w:pPr>
              <w:pStyle w:val="TableParagraph"/>
              <w:spacing w:before="14"/>
              <w:ind w:left="28"/>
              <w:rPr>
                <w:sz w:val="19"/>
              </w:rPr>
            </w:pPr>
            <w:r>
              <w:rPr>
                <w:sz w:val="19"/>
              </w:rPr>
              <w:t>Net</w:t>
            </w:r>
            <w:r>
              <w:rPr>
                <w:spacing w:val="1"/>
                <w:sz w:val="19"/>
              </w:rPr>
              <w:t xml:space="preserve"> </w:t>
            </w:r>
            <w:r>
              <w:rPr>
                <w:sz w:val="19"/>
              </w:rPr>
              <w:t>difference</w:t>
            </w:r>
            <w:r>
              <w:rPr>
                <w:spacing w:val="2"/>
                <w:sz w:val="19"/>
              </w:rPr>
              <w:t xml:space="preserve"> </w:t>
            </w:r>
            <w:r>
              <w:rPr>
                <w:sz w:val="19"/>
              </w:rPr>
              <w:t>between</w:t>
            </w:r>
            <w:r>
              <w:rPr>
                <w:spacing w:val="2"/>
                <w:sz w:val="19"/>
              </w:rPr>
              <w:t xml:space="preserve"> </w:t>
            </w:r>
            <w:r>
              <w:rPr>
                <w:sz w:val="19"/>
              </w:rPr>
              <w:t>projected</w:t>
            </w:r>
            <w:r>
              <w:rPr>
                <w:spacing w:val="3"/>
                <w:sz w:val="19"/>
              </w:rPr>
              <w:t xml:space="preserve"> </w:t>
            </w:r>
            <w:r>
              <w:rPr>
                <w:sz w:val="19"/>
              </w:rPr>
              <w:t>and</w:t>
            </w:r>
            <w:r>
              <w:rPr>
                <w:spacing w:val="2"/>
                <w:sz w:val="19"/>
              </w:rPr>
              <w:t xml:space="preserve"> </w:t>
            </w:r>
            <w:r>
              <w:rPr>
                <w:sz w:val="19"/>
              </w:rPr>
              <w:t>actual</w:t>
            </w:r>
            <w:r>
              <w:rPr>
                <w:spacing w:val="3"/>
                <w:sz w:val="19"/>
              </w:rPr>
              <w:t xml:space="preserve"> </w:t>
            </w:r>
            <w:r>
              <w:rPr>
                <w:spacing w:val="-2"/>
                <w:sz w:val="19"/>
              </w:rPr>
              <w:t>earnings</w:t>
            </w:r>
          </w:p>
        </w:tc>
        <w:tc>
          <w:tcPr>
            <w:tcW w:w="2016" w:type="dxa"/>
          </w:tcPr>
          <w:p w14:paraId="5B3CAA27" w14:textId="77777777" w:rsidR="00774B71" w:rsidRDefault="00000000">
            <w:pPr>
              <w:pStyle w:val="TableParagraph"/>
              <w:spacing w:before="20" w:line="216" w:lineRule="exact"/>
              <w:ind w:right="87"/>
              <w:jc w:val="right"/>
              <w:rPr>
                <w:sz w:val="19"/>
              </w:rPr>
            </w:pPr>
            <w:r>
              <w:rPr>
                <w:spacing w:val="-2"/>
                <w:sz w:val="19"/>
              </w:rPr>
              <w:t>(10,248,958)</w:t>
            </w:r>
          </w:p>
        </w:tc>
        <w:tc>
          <w:tcPr>
            <w:tcW w:w="1887" w:type="dxa"/>
          </w:tcPr>
          <w:p w14:paraId="4158938D" w14:textId="77777777" w:rsidR="00774B71" w:rsidRDefault="00000000">
            <w:pPr>
              <w:pStyle w:val="TableParagraph"/>
              <w:spacing w:before="20" w:line="216" w:lineRule="exact"/>
              <w:ind w:right="101"/>
              <w:jc w:val="right"/>
              <w:rPr>
                <w:sz w:val="19"/>
              </w:rPr>
            </w:pPr>
            <w:r>
              <w:rPr>
                <w:spacing w:val="-10"/>
                <w:sz w:val="19"/>
              </w:rPr>
              <w:t>0</w:t>
            </w:r>
          </w:p>
        </w:tc>
      </w:tr>
      <w:tr w:rsidR="00774B71" w14:paraId="1985AE40" w14:textId="77777777">
        <w:trPr>
          <w:trHeight w:val="256"/>
        </w:trPr>
        <w:tc>
          <w:tcPr>
            <w:tcW w:w="5073" w:type="dxa"/>
          </w:tcPr>
          <w:p w14:paraId="63374069" w14:textId="77777777" w:rsidR="00774B71" w:rsidRDefault="00000000">
            <w:pPr>
              <w:pStyle w:val="TableParagraph"/>
              <w:spacing w:before="14"/>
              <w:ind w:left="28"/>
              <w:rPr>
                <w:sz w:val="19"/>
              </w:rPr>
            </w:pPr>
            <w:r>
              <w:rPr>
                <w:sz w:val="19"/>
              </w:rPr>
              <w:t>Contributions</w:t>
            </w:r>
            <w:r>
              <w:rPr>
                <w:spacing w:val="7"/>
                <w:sz w:val="19"/>
              </w:rPr>
              <w:t xml:space="preserve"> </w:t>
            </w:r>
            <w:r>
              <w:rPr>
                <w:sz w:val="19"/>
              </w:rPr>
              <w:t>made</w:t>
            </w:r>
            <w:r>
              <w:rPr>
                <w:spacing w:val="7"/>
                <w:sz w:val="19"/>
              </w:rPr>
              <w:t xml:space="preserve"> </w:t>
            </w:r>
            <w:proofErr w:type="gramStart"/>
            <w:r>
              <w:rPr>
                <w:sz w:val="19"/>
              </w:rPr>
              <w:t>subsequent</w:t>
            </w:r>
            <w:r>
              <w:rPr>
                <w:spacing w:val="6"/>
                <w:sz w:val="19"/>
              </w:rPr>
              <w:t xml:space="preserve"> </w:t>
            </w:r>
            <w:r>
              <w:rPr>
                <w:sz w:val="19"/>
              </w:rPr>
              <w:t>to</w:t>
            </w:r>
            <w:proofErr w:type="gramEnd"/>
            <w:r>
              <w:rPr>
                <w:spacing w:val="7"/>
                <w:sz w:val="19"/>
              </w:rPr>
              <w:t xml:space="preserve"> </w:t>
            </w:r>
            <w:r>
              <w:rPr>
                <w:sz w:val="19"/>
              </w:rPr>
              <w:t>measurement</w:t>
            </w:r>
            <w:r>
              <w:rPr>
                <w:spacing w:val="6"/>
                <w:sz w:val="19"/>
              </w:rPr>
              <w:t xml:space="preserve"> </w:t>
            </w:r>
            <w:r>
              <w:rPr>
                <w:spacing w:val="-4"/>
                <w:sz w:val="19"/>
              </w:rPr>
              <w:t>date</w:t>
            </w:r>
          </w:p>
        </w:tc>
        <w:tc>
          <w:tcPr>
            <w:tcW w:w="2016" w:type="dxa"/>
          </w:tcPr>
          <w:p w14:paraId="59AEF527" w14:textId="77777777" w:rsidR="00774B71" w:rsidRDefault="00000000">
            <w:pPr>
              <w:pStyle w:val="TableParagraph"/>
              <w:spacing w:before="20" w:line="216" w:lineRule="exact"/>
              <w:ind w:right="152"/>
              <w:jc w:val="right"/>
              <w:rPr>
                <w:sz w:val="19"/>
              </w:rPr>
            </w:pPr>
            <w:r>
              <w:rPr>
                <w:spacing w:val="-10"/>
                <w:sz w:val="19"/>
                <w:u w:val="single"/>
              </w:rPr>
              <w:t>0</w:t>
            </w:r>
          </w:p>
        </w:tc>
        <w:tc>
          <w:tcPr>
            <w:tcW w:w="1887" w:type="dxa"/>
          </w:tcPr>
          <w:p w14:paraId="27FFC06C" w14:textId="77777777" w:rsidR="00774B71" w:rsidRDefault="00000000">
            <w:pPr>
              <w:pStyle w:val="TableParagraph"/>
              <w:spacing w:before="20" w:line="216" w:lineRule="exact"/>
              <w:ind w:right="101"/>
              <w:jc w:val="right"/>
              <w:rPr>
                <w:sz w:val="19"/>
              </w:rPr>
            </w:pPr>
            <w:r>
              <w:rPr>
                <w:spacing w:val="-2"/>
                <w:sz w:val="19"/>
                <w:u w:val="single"/>
              </w:rPr>
              <w:t>18,249,364</w:t>
            </w:r>
          </w:p>
        </w:tc>
      </w:tr>
      <w:tr w:rsidR="00774B71" w14:paraId="7966EE1B" w14:textId="77777777">
        <w:trPr>
          <w:trHeight w:val="239"/>
        </w:trPr>
        <w:tc>
          <w:tcPr>
            <w:tcW w:w="5073" w:type="dxa"/>
          </w:tcPr>
          <w:p w14:paraId="387A9DE0" w14:textId="77777777" w:rsidR="00774B71" w:rsidRDefault="00000000">
            <w:pPr>
              <w:pStyle w:val="TableParagraph"/>
              <w:spacing w:before="14" w:line="206" w:lineRule="exact"/>
              <w:ind w:left="28"/>
              <w:rPr>
                <w:sz w:val="19"/>
              </w:rPr>
            </w:pPr>
            <w:r>
              <w:rPr>
                <w:spacing w:val="-2"/>
                <w:sz w:val="19"/>
              </w:rPr>
              <w:t>Total</w:t>
            </w:r>
          </w:p>
        </w:tc>
        <w:tc>
          <w:tcPr>
            <w:tcW w:w="2016" w:type="dxa"/>
          </w:tcPr>
          <w:p w14:paraId="53075EEF" w14:textId="77777777" w:rsidR="00774B71" w:rsidRDefault="00000000">
            <w:pPr>
              <w:pStyle w:val="TableParagraph"/>
              <w:spacing w:before="20" w:line="199" w:lineRule="exact"/>
              <w:ind w:right="88"/>
              <w:jc w:val="right"/>
              <w:rPr>
                <w:sz w:val="19"/>
              </w:rPr>
            </w:pPr>
            <w:r>
              <w:rPr>
                <w:spacing w:val="-2"/>
                <w:sz w:val="19"/>
              </w:rPr>
              <w:t>($88,278,823)</w:t>
            </w:r>
          </w:p>
        </w:tc>
        <w:tc>
          <w:tcPr>
            <w:tcW w:w="1887" w:type="dxa"/>
          </w:tcPr>
          <w:p w14:paraId="5CD1D861" w14:textId="77777777" w:rsidR="00774B71" w:rsidRDefault="00000000">
            <w:pPr>
              <w:pStyle w:val="TableParagraph"/>
              <w:spacing w:before="20" w:line="199" w:lineRule="exact"/>
              <w:ind w:right="102"/>
              <w:jc w:val="right"/>
              <w:rPr>
                <w:sz w:val="19"/>
              </w:rPr>
            </w:pPr>
            <w:r>
              <w:rPr>
                <w:spacing w:val="-2"/>
                <w:sz w:val="19"/>
              </w:rPr>
              <w:t>$95,627,307</w:t>
            </w:r>
          </w:p>
        </w:tc>
      </w:tr>
    </w:tbl>
    <w:p w14:paraId="7CC97F16" w14:textId="77777777" w:rsidR="00774B71" w:rsidRDefault="00774B71">
      <w:pPr>
        <w:pStyle w:val="BodyText"/>
        <w:spacing w:before="50"/>
        <w:rPr>
          <w:sz w:val="21"/>
        </w:rPr>
      </w:pPr>
    </w:p>
    <w:p w14:paraId="591D63CE" w14:textId="77777777" w:rsidR="00774B71" w:rsidRDefault="00000000">
      <w:pPr>
        <w:ind w:left="1220" w:right="457"/>
        <w:rPr>
          <w:sz w:val="21"/>
        </w:rPr>
      </w:pPr>
      <w:r>
        <w:rPr>
          <w:sz w:val="21"/>
        </w:rPr>
        <w:t>Amounts</w:t>
      </w:r>
      <w:r>
        <w:rPr>
          <w:spacing w:val="-3"/>
          <w:sz w:val="21"/>
        </w:rPr>
        <w:t xml:space="preserve"> </w:t>
      </w:r>
      <w:r>
        <w:rPr>
          <w:sz w:val="21"/>
        </w:rPr>
        <w:t>currently</w:t>
      </w:r>
      <w:r>
        <w:rPr>
          <w:spacing w:val="-3"/>
          <w:sz w:val="21"/>
        </w:rPr>
        <w:t xml:space="preserve"> </w:t>
      </w:r>
      <w:r>
        <w:rPr>
          <w:sz w:val="21"/>
        </w:rPr>
        <w:t>reported</w:t>
      </w:r>
      <w:r>
        <w:rPr>
          <w:spacing w:val="-3"/>
          <w:sz w:val="21"/>
        </w:rPr>
        <w:t xml:space="preserve"> </w:t>
      </w:r>
      <w:r>
        <w:rPr>
          <w:sz w:val="21"/>
        </w:rPr>
        <w:t>as</w:t>
      </w:r>
      <w:r>
        <w:rPr>
          <w:spacing w:val="-3"/>
          <w:sz w:val="21"/>
        </w:rPr>
        <w:t xml:space="preserve"> </w:t>
      </w:r>
      <w:r>
        <w:rPr>
          <w:sz w:val="21"/>
        </w:rPr>
        <w:t>deferred</w:t>
      </w:r>
      <w:r>
        <w:rPr>
          <w:spacing w:val="-5"/>
          <w:sz w:val="21"/>
        </w:rPr>
        <w:t xml:space="preserve"> </w:t>
      </w:r>
      <w:r>
        <w:rPr>
          <w:sz w:val="21"/>
        </w:rPr>
        <w:t>inflows</w:t>
      </w:r>
      <w:r>
        <w:rPr>
          <w:spacing w:val="-3"/>
          <w:sz w:val="21"/>
        </w:rPr>
        <w:t xml:space="preserve"> </w:t>
      </w:r>
      <w:r>
        <w:rPr>
          <w:sz w:val="21"/>
        </w:rPr>
        <w:t>of</w:t>
      </w:r>
      <w:r>
        <w:rPr>
          <w:spacing w:val="-4"/>
          <w:sz w:val="21"/>
        </w:rPr>
        <w:t xml:space="preserve"> </w:t>
      </w:r>
      <w:r>
        <w:rPr>
          <w:sz w:val="21"/>
        </w:rPr>
        <w:t>resources</w:t>
      </w:r>
      <w:r>
        <w:rPr>
          <w:spacing w:val="-3"/>
          <w:sz w:val="21"/>
        </w:rPr>
        <w:t xml:space="preserve"> </w:t>
      </w:r>
      <w:r>
        <w:rPr>
          <w:sz w:val="21"/>
        </w:rPr>
        <w:t>and</w:t>
      </w:r>
      <w:r>
        <w:rPr>
          <w:spacing w:val="-2"/>
          <w:sz w:val="21"/>
        </w:rPr>
        <w:t xml:space="preserve"> </w:t>
      </w:r>
      <w:r>
        <w:rPr>
          <w:sz w:val="21"/>
        </w:rPr>
        <w:t>outflows</w:t>
      </w:r>
      <w:r>
        <w:rPr>
          <w:spacing w:val="-3"/>
          <w:sz w:val="21"/>
        </w:rPr>
        <w:t xml:space="preserve"> </w:t>
      </w:r>
      <w:r>
        <w:rPr>
          <w:sz w:val="21"/>
        </w:rPr>
        <w:t>of</w:t>
      </w:r>
      <w:r>
        <w:rPr>
          <w:spacing w:val="-4"/>
          <w:sz w:val="21"/>
        </w:rPr>
        <w:t xml:space="preserve"> </w:t>
      </w:r>
      <w:r>
        <w:rPr>
          <w:sz w:val="21"/>
        </w:rPr>
        <w:t>resources</w:t>
      </w:r>
      <w:r>
        <w:rPr>
          <w:spacing w:val="-3"/>
          <w:sz w:val="21"/>
        </w:rPr>
        <w:t xml:space="preserve"> </w:t>
      </w:r>
      <w:r>
        <w:rPr>
          <w:sz w:val="21"/>
        </w:rPr>
        <w:t>related</w:t>
      </w:r>
      <w:r>
        <w:rPr>
          <w:spacing w:val="-3"/>
          <w:sz w:val="21"/>
        </w:rPr>
        <w:t xml:space="preserve"> </w:t>
      </w:r>
      <w:r>
        <w:rPr>
          <w:sz w:val="21"/>
        </w:rPr>
        <w:t>to OPEB will be recognized in OPEB expense as follows:</w:t>
      </w:r>
    </w:p>
    <w:p w14:paraId="578AB691" w14:textId="77777777" w:rsidR="00774B71" w:rsidRDefault="00774B71">
      <w:pPr>
        <w:pStyle w:val="BodyText"/>
        <w:spacing w:before="29" w:after="1"/>
        <w:rPr>
          <w:sz w:val="20"/>
        </w:rPr>
      </w:pPr>
    </w:p>
    <w:tbl>
      <w:tblPr>
        <w:tblW w:w="0" w:type="auto"/>
        <w:tblInd w:w="1246" w:type="dxa"/>
        <w:tblLayout w:type="fixed"/>
        <w:tblCellMar>
          <w:left w:w="0" w:type="dxa"/>
          <w:right w:w="0" w:type="dxa"/>
        </w:tblCellMar>
        <w:tblLook w:val="01E0" w:firstRow="1" w:lastRow="1" w:firstColumn="1" w:lastColumn="1" w:noHBand="0" w:noVBand="0"/>
      </w:tblPr>
      <w:tblGrid>
        <w:gridCol w:w="5111"/>
        <w:gridCol w:w="2763"/>
      </w:tblGrid>
      <w:tr w:rsidR="00774B71" w14:paraId="4B2C9BC1" w14:textId="77777777">
        <w:trPr>
          <w:trHeight w:val="500"/>
        </w:trPr>
        <w:tc>
          <w:tcPr>
            <w:tcW w:w="5111" w:type="dxa"/>
            <w:shd w:val="clear" w:color="auto" w:fill="004F77"/>
          </w:tcPr>
          <w:p w14:paraId="7F8AC59E" w14:textId="77777777" w:rsidR="00774B71" w:rsidRDefault="00000000">
            <w:pPr>
              <w:pStyle w:val="TableParagraph"/>
              <w:spacing w:before="235"/>
              <w:ind w:left="635" w:right="2"/>
              <w:jc w:val="center"/>
              <w:rPr>
                <w:b/>
                <w:sz w:val="21"/>
              </w:rPr>
            </w:pPr>
            <w:r>
              <w:rPr>
                <w:b/>
                <w:color w:val="FFFFFF"/>
                <w:sz w:val="21"/>
              </w:rPr>
              <w:t>Fiscal</w:t>
            </w:r>
            <w:r>
              <w:rPr>
                <w:b/>
                <w:color w:val="FFFFFF"/>
                <w:spacing w:val="-4"/>
                <w:sz w:val="21"/>
              </w:rPr>
              <w:t xml:space="preserve"> </w:t>
            </w:r>
            <w:r>
              <w:rPr>
                <w:b/>
                <w:color w:val="FFFFFF"/>
                <w:sz w:val="21"/>
              </w:rPr>
              <w:t>Year</w:t>
            </w:r>
            <w:r>
              <w:rPr>
                <w:b/>
                <w:color w:val="FFFFFF"/>
                <w:spacing w:val="-3"/>
                <w:sz w:val="21"/>
              </w:rPr>
              <w:t xml:space="preserve"> </w:t>
            </w:r>
            <w:r>
              <w:rPr>
                <w:b/>
                <w:color w:val="FFFFFF"/>
                <w:sz w:val="21"/>
              </w:rPr>
              <w:t>Ending</w:t>
            </w:r>
            <w:r>
              <w:rPr>
                <w:b/>
                <w:color w:val="FFFFFF"/>
                <w:spacing w:val="-2"/>
                <w:sz w:val="21"/>
              </w:rPr>
              <w:t xml:space="preserve"> </w:t>
            </w:r>
            <w:r>
              <w:rPr>
                <w:b/>
                <w:color w:val="FFFFFF"/>
                <w:sz w:val="21"/>
              </w:rPr>
              <w:t>June</w:t>
            </w:r>
            <w:r>
              <w:rPr>
                <w:b/>
                <w:color w:val="FFFFFF"/>
                <w:spacing w:val="-2"/>
                <w:sz w:val="21"/>
              </w:rPr>
              <w:t xml:space="preserve"> </w:t>
            </w:r>
            <w:r>
              <w:rPr>
                <w:b/>
                <w:color w:val="FFFFFF"/>
                <w:spacing w:val="-5"/>
                <w:sz w:val="21"/>
              </w:rPr>
              <w:t>30</w:t>
            </w:r>
          </w:p>
        </w:tc>
        <w:tc>
          <w:tcPr>
            <w:tcW w:w="2763" w:type="dxa"/>
            <w:shd w:val="clear" w:color="auto" w:fill="004F77"/>
          </w:tcPr>
          <w:p w14:paraId="09CC42A7" w14:textId="77777777" w:rsidR="00774B71" w:rsidRDefault="00000000">
            <w:pPr>
              <w:pStyle w:val="TableParagraph"/>
              <w:spacing w:line="229" w:lineRule="exact"/>
              <w:ind w:left="642"/>
              <w:jc w:val="center"/>
              <w:rPr>
                <w:b/>
                <w:sz w:val="21"/>
              </w:rPr>
            </w:pPr>
            <w:r>
              <w:rPr>
                <w:b/>
                <w:color w:val="FFFFFF"/>
                <w:spacing w:val="-2"/>
                <w:sz w:val="21"/>
              </w:rPr>
              <w:t>Recognized</w:t>
            </w:r>
          </w:p>
          <w:p w14:paraId="7C25A4B5" w14:textId="77777777" w:rsidR="00774B71" w:rsidRDefault="00000000">
            <w:pPr>
              <w:pStyle w:val="TableParagraph"/>
              <w:spacing w:before="30" w:line="218" w:lineRule="exact"/>
              <w:ind w:left="642" w:right="1"/>
              <w:jc w:val="center"/>
              <w:rPr>
                <w:b/>
                <w:sz w:val="21"/>
              </w:rPr>
            </w:pPr>
            <w:r>
              <w:rPr>
                <w:b/>
                <w:color w:val="FFFFFF"/>
                <w:sz w:val="21"/>
              </w:rPr>
              <w:t>Deferred</w:t>
            </w:r>
            <w:r>
              <w:rPr>
                <w:b/>
                <w:color w:val="FFFFFF"/>
                <w:spacing w:val="-5"/>
                <w:sz w:val="21"/>
              </w:rPr>
              <w:t xml:space="preserve"> </w:t>
            </w:r>
            <w:r>
              <w:rPr>
                <w:b/>
                <w:color w:val="FFFFFF"/>
                <w:spacing w:val="-2"/>
                <w:sz w:val="21"/>
              </w:rPr>
              <w:t>Inflows</w:t>
            </w:r>
          </w:p>
        </w:tc>
      </w:tr>
      <w:tr w:rsidR="00774B71" w14:paraId="6049F5E4" w14:textId="77777777">
        <w:trPr>
          <w:trHeight w:val="249"/>
        </w:trPr>
        <w:tc>
          <w:tcPr>
            <w:tcW w:w="5111" w:type="dxa"/>
          </w:tcPr>
          <w:p w14:paraId="09601974" w14:textId="77777777" w:rsidR="00774B71" w:rsidRDefault="00000000">
            <w:pPr>
              <w:pStyle w:val="TableParagraph"/>
              <w:spacing w:before="4" w:line="229" w:lineRule="exact"/>
              <w:ind w:left="635"/>
              <w:jc w:val="center"/>
              <w:rPr>
                <w:sz w:val="21"/>
              </w:rPr>
            </w:pPr>
            <w:r>
              <w:rPr>
                <w:spacing w:val="-4"/>
                <w:sz w:val="21"/>
              </w:rPr>
              <w:t>2025</w:t>
            </w:r>
          </w:p>
        </w:tc>
        <w:tc>
          <w:tcPr>
            <w:tcW w:w="2763" w:type="dxa"/>
          </w:tcPr>
          <w:p w14:paraId="46BD1E8E" w14:textId="77777777" w:rsidR="00774B71" w:rsidRDefault="00000000">
            <w:pPr>
              <w:pStyle w:val="TableParagraph"/>
              <w:spacing w:line="233" w:lineRule="exact"/>
              <w:ind w:right="41"/>
              <w:jc w:val="right"/>
              <w:rPr>
                <w:sz w:val="21"/>
              </w:rPr>
            </w:pPr>
            <w:r>
              <w:rPr>
                <w:spacing w:val="-2"/>
                <w:sz w:val="21"/>
              </w:rPr>
              <w:t>($14,642,206)</w:t>
            </w:r>
          </w:p>
        </w:tc>
      </w:tr>
      <w:tr w:rsidR="00774B71" w14:paraId="44823948" w14:textId="77777777">
        <w:trPr>
          <w:trHeight w:val="256"/>
        </w:trPr>
        <w:tc>
          <w:tcPr>
            <w:tcW w:w="5111" w:type="dxa"/>
          </w:tcPr>
          <w:p w14:paraId="106B1089" w14:textId="77777777" w:rsidR="00774B71" w:rsidRDefault="00000000">
            <w:pPr>
              <w:pStyle w:val="TableParagraph"/>
              <w:spacing w:before="8" w:line="228" w:lineRule="exact"/>
              <w:ind w:left="635"/>
              <w:jc w:val="center"/>
              <w:rPr>
                <w:sz w:val="21"/>
              </w:rPr>
            </w:pPr>
            <w:r>
              <w:rPr>
                <w:spacing w:val="-4"/>
                <w:sz w:val="21"/>
              </w:rPr>
              <w:t>2026</w:t>
            </w:r>
          </w:p>
        </w:tc>
        <w:tc>
          <w:tcPr>
            <w:tcW w:w="2763" w:type="dxa"/>
          </w:tcPr>
          <w:p w14:paraId="7666100A" w14:textId="77777777" w:rsidR="00774B71" w:rsidRDefault="00000000">
            <w:pPr>
              <w:pStyle w:val="TableParagraph"/>
              <w:spacing w:before="1" w:line="236" w:lineRule="exact"/>
              <w:ind w:right="41"/>
              <w:jc w:val="right"/>
              <w:rPr>
                <w:sz w:val="21"/>
              </w:rPr>
            </w:pPr>
            <w:r>
              <w:rPr>
                <w:spacing w:val="-2"/>
                <w:sz w:val="21"/>
              </w:rPr>
              <w:t>(13,589,465)</w:t>
            </w:r>
          </w:p>
        </w:tc>
      </w:tr>
      <w:tr w:rsidR="00774B71" w14:paraId="4C4C8187" w14:textId="77777777">
        <w:trPr>
          <w:trHeight w:val="256"/>
        </w:trPr>
        <w:tc>
          <w:tcPr>
            <w:tcW w:w="5111" w:type="dxa"/>
          </w:tcPr>
          <w:p w14:paraId="52DC5D7D" w14:textId="77777777" w:rsidR="00774B71" w:rsidRDefault="00000000">
            <w:pPr>
              <w:pStyle w:val="TableParagraph"/>
              <w:spacing w:before="8" w:line="229" w:lineRule="exact"/>
              <w:ind w:left="635"/>
              <w:jc w:val="center"/>
              <w:rPr>
                <w:sz w:val="21"/>
              </w:rPr>
            </w:pPr>
            <w:r>
              <w:rPr>
                <w:spacing w:val="-4"/>
                <w:sz w:val="21"/>
              </w:rPr>
              <w:t>2027</w:t>
            </w:r>
          </w:p>
        </w:tc>
        <w:tc>
          <w:tcPr>
            <w:tcW w:w="2763" w:type="dxa"/>
          </w:tcPr>
          <w:p w14:paraId="6AFB788C" w14:textId="77777777" w:rsidR="00774B71" w:rsidRDefault="00000000">
            <w:pPr>
              <w:pStyle w:val="TableParagraph"/>
              <w:spacing w:line="236" w:lineRule="exact"/>
              <w:ind w:right="111"/>
              <w:jc w:val="right"/>
              <w:rPr>
                <w:sz w:val="21"/>
              </w:rPr>
            </w:pPr>
            <w:r>
              <w:rPr>
                <w:spacing w:val="-2"/>
                <w:sz w:val="21"/>
              </w:rPr>
              <w:t>65,283</w:t>
            </w:r>
          </w:p>
        </w:tc>
      </w:tr>
      <w:tr w:rsidR="00774B71" w14:paraId="0745B55C" w14:textId="77777777">
        <w:trPr>
          <w:trHeight w:val="256"/>
        </w:trPr>
        <w:tc>
          <w:tcPr>
            <w:tcW w:w="5111" w:type="dxa"/>
          </w:tcPr>
          <w:p w14:paraId="2E11FCD3" w14:textId="77777777" w:rsidR="00774B71" w:rsidRDefault="00000000">
            <w:pPr>
              <w:pStyle w:val="TableParagraph"/>
              <w:spacing w:before="8" w:line="229" w:lineRule="exact"/>
              <w:ind w:left="635"/>
              <w:jc w:val="center"/>
              <w:rPr>
                <w:sz w:val="21"/>
              </w:rPr>
            </w:pPr>
            <w:r>
              <w:rPr>
                <w:spacing w:val="-4"/>
                <w:sz w:val="21"/>
              </w:rPr>
              <w:t>2028</w:t>
            </w:r>
          </w:p>
        </w:tc>
        <w:tc>
          <w:tcPr>
            <w:tcW w:w="2763" w:type="dxa"/>
          </w:tcPr>
          <w:p w14:paraId="031CE9E5" w14:textId="77777777" w:rsidR="00774B71" w:rsidRDefault="00000000">
            <w:pPr>
              <w:pStyle w:val="TableParagraph"/>
              <w:spacing w:before="1" w:line="236" w:lineRule="exact"/>
              <w:ind w:right="111"/>
              <w:jc w:val="right"/>
              <w:rPr>
                <w:sz w:val="21"/>
              </w:rPr>
            </w:pPr>
            <w:r>
              <w:rPr>
                <w:spacing w:val="-2"/>
                <w:sz w:val="21"/>
              </w:rPr>
              <w:t>5,847,792</w:t>
            </w:r>
          </w:p>
        </w:tc>
      </w:tr>
      <w:tr w:rsidR="00774B71" w14:paraId="48FB1FE5" w14:textId="77777777">
        <w:trPr>
          <w:trHeight w:val="256"/>
        </w:trPr>
        <w:tc>
          <w:tcPr>
            <w:tcW w:w="5111" w:type="dxa"/>
          </w:tcPr>
          <w:p w14:paraId="184B42A0" w14:textId="77777777" w:rsidR="00774B71" w:rsidRDefault="00000000">
            <w:pPr>
              <w:pStyle w:val="TableParagraph"/>
              <w:spacing w:before="8" w:line="228" w:lineRule="exact"/>
              <w:ind w:left="635"/>
              <w:jc w:val="center"/>
              <w:rPr>
                <w:sz w:val="21"/>
              </w:rPr>
            </w:pPr>
            <w:r>
              <w:rPr>
                <w:spacing w:val="-4"/>
                <w:sz w:val="21"/>
              </w:rPr>
              <w:t>2029</w:t>
            </w:r>
          </w:p>
        </w:tc>
        <w:tc>
          <w:tcPr>
            <w:tcW w:w="2763" w:type="dxa"/>
          </w:tcPr>
          <w:p w14:paraId="1A47A113" w14:textId="77777777" w:rsidR="00774B71" w:rsidRDefault="00000000">
            <w:pPr>
              <w:pStyle w:val="TableParagraph"/>
              <w:spacing w:before="1" w:line="236" w:lineRule="exact"/>
              <w:ind w:right="111"/>
              <w:jc w:val="right"/>
              <w:rPr>
                <w:sz w:val="21"/>
              </w:rPr>
            </w:pPr>
            <w:r>
              <w:rPr>
                <w:spacing w:val="-2"/>
                <w:sz w:val="21"/>
              </w:rPr>
              <w:t>10,231,156</w:t>
            </w:r>
          </w:p>
        </w:tc>
      </w:tr>
      <w:tr w:rsidR="00774B71" w14:paraId="4870C75C" w14:textId="77777777">
        <w:trPr>
          <w:trHeight w:val="256"/>
        </w:trPr>
        <w:tc>
          <w:tcPr>
            <w:tcW w:w="5111" w:type="dxa"/>
          </w:tcPr>
          <w:p w14:paraId="6503690C" w14:textId="77777777" w:rsidR="00774B71" w:rsidRDefault="00000000">
            <w:pPr>
              <w:pStyle w:val="TableParagraph"/>
              <w:spacing w:before="8" w:line="229" w:lineRule="exact"/>
              <w:ind w:left="635"/>
              <w:jc w:val="center"/>
              <w:rPr>
                <w:sz w:val="21"/>
              </w:rPr>
            </w:pPr>
            <w:r>
              <w:rPr>
                <w:spacing w:val="-2"/>
                <w:sz w:val="21"/>
              </w:rPr>
              <w:t>Thereafter</w:t>
            </w:r>
          </w:p>
        </w:tc>
        <w:tc>
          <w:tcPr>
            <w:tcW w:w="2763" w:type="dxa"/>
          </w:tcPr>
          <w:p w14:paraId="4EE1D337" w14:textId="77777777" w:rsidR="00774B71" w:rsidRDefault="00000000">
            <w:pPr>
              <w:pStyle w:val="TableParagraph"/>
              <w:spacing w:line="236" w:lineRule="exact"/>
              <w:ind w:right="111"/>
              <w:jc w:val="right"/>
              <w:rPr>
                <w:sz w:val="21"/>
              </w:rPr>
            </w:pPr>
            <w:r>
              <w:rPr>
                <w:spacing w:val="-2"/>
                <w:sz w:val="21"/>
                <w:u w:val="single"/>
              </w:rPr>
              <w:t>1,186,560</w:t>
            </w:r>
          </w:p>
        </w:tc>
      </w:tr>
      <w:tr w:rsidR="00774B71" w14:paraId="6C86BCD1" w14:textId="77777777">
        <w:trPr>
          <w:trHeight w:val="249"/>
        </w:trPr>
        <w:tc>
          <w:tcPr>
            <w:tcW w:w="5111" w:type="dxa"/>
          </w:tcPr>
          <w:p w14:paraId="299D0138" w14:textId="77777777" w:rsidR="00774B71" w:rsidRDefault="00000000">
            <w:pPr>
              <w:pStyle w:val="TableParagraph"/>
              <w:spacing w:before="8" w:line="222" w:lineRule="exact"/>
              <w:ind w:left="635" w:right="2"/>
              <w:jc w:val="center"/>
              <w:rPr>
                <w:sz w:val="21"/>
              </w:rPr>
            </w:pPr>
            <w:r>
              <w:rPr>
                <w:spacing w:val="-2"/>
                <w:sz w:val="21"/>
              </w:rPr>
              <w:t>Total</w:t>
            </w:r>
          </w:p>
        </w:tc>
        <w:tc>
          <w:tcPr>
            <w:tcW w:w="2763" w:type="dxa"/>
          </w:tcPr>
          <w:p w14:paraId="0744914C" w14:textId="77777777" w:rsidR="00774B71" w:rsidRDefault="00000000">
            <w:pPr>
              <w:pStyle w:val="TableParagraph"/>
              <w:spacing w:before="1" w:line="229" w:lineRule="exact"/>
              <w:ind w:right="41"/>
              <w:jc w:val="right"/>
              <w:rPr>
                <w:sz w:val="21"/>
              </w:rPr>
            </w:pPr>
            <w:r>
              <w:rPr>
                <w:spacing w:val="-2"/>
                <w:sz w:val="21"/>
              </w:rPr>
              <w:t>($10,900,880)</w:t>
            </w:r>
          </w:p>
        </w:tc>
      </w:tr>
    </w:tbl>
    <w:p w14:paraId="08067E36" w14:textId="77777777" w:rsidR="00774B71" w:rsidRDefault="00774B71">
      <w:pPr>
        <w:spacing w:line="229" w:lineRule="exact"/>
        <w:jc w:val="right"/>
        <w:rPr>
          <w:sz w:val="21"/>
        </w:rPr>
        <w:sectPr w:rsidR="00774B71">
          <w:pgSz w:w="12240" w:h="15840"/>
          <w:pgMar w:top="1720" w:right="580" w:bottom="1360" w:left="580" w:header="1335" w:footer="1174" w:gutter="0"/>
          <w:cols w:space="720"/>
        </w:sectPr>
      </w:pPr>
    </w:p>
    <w:p w14:paraId="7C24A0D3" w14:textId="77777777" w:rsidR="00774B71" w:rsidRDefault="00774B71">
      <w:pPr>
        <w:pStyle w:val="BodyText"/>
      </w:pPr>
    </w:p>
    <w:p w14:paraId="243ABC3C" w14:textId="77777777" w:rsidR="00774B71" w:rsidRDefault="00774B71">
      <w:pPr>
        <w:pStyle w:val="BodyText"/>
        <w:spacing w:before="177"/>
      </w:pPr>
    </w:p>
    <w:p w14:paraId="7C540DC1" w14:textId="77777777" w:rsidR="00774B71" w:rsidRDefault="00000000">
      <w:pPr>
        <w:pStyle w:val="Heading7"/>
        <w:ind w:left="1220"/>
      </w:pPr>
      <w:bookmarkStart w:id="9" w:name="_TOC_250007"/>
      <w:r>
        <w:t>Exhibit</w:t>
      </w:r>
      <w:r>
        <w:rPr>
          <w:spacing w:val="-3"/>
        </w:rPr>
        <w:t xml:space="preserve"> </w:t>
      </w:r>
      <w:r>
        <w:t>5.</w:t>
      </w:r>
      <w:r>
        <w:rPr>
          <w:spacing w:val="-5"/>
        </w:rPr>
        <w:t xml:space="preserve"> </w:t>
      </w:r>
      <w:r>
        <w:t>GASB</w:t>
      </w:r>
      <w:r>
        <w:rPr>
          <w:spacing w:val="-3"/>
        </w:rPr>
        <w:t xml:space="preserve"> </w:t>
      </w:r>
      <w:r>
        <w:t>75:</w:t>
      </w:r>
      <w:r>
        <w:rPr>
          <w:spacing w:val="-3"/>
        </w:rPr>
        <w:t xml:space="preserve"> </w:t>
      </w:r>
      <w:r>
        <w:t>Deferred</w:t>
      </w:r>
      <w:r>
        <w:rPr>
          <w:spacing w:val="-5"/>
        </w:rPr>
        <w:t xml:space="preserve"> </w:t>
      </w:r>
      <w:r>
        <w:t>Inflows</w:t>
      </w:r>
      <w:r>
        <w:rPr>
          <w:spacing w:val="-2"/>
        </w:rPr>
        <w:t xml:space="preserve"> </w:t>
      </w:r>
      <w:r>
        <w:t>and</w:t>
      </w:r>
      <w:r>
        <w:rPr>
          <w:spacing w:val="-7"/>
        </w:rPr>
        <w:t xml:space="preserve"> </w:t>
      </w:r>
      <w:bookmarkEnd w:id="9"/>
      <w:r>
        <w:rPr>
          <w:spacing w:val="-2"/>
        </w:rPr>
        <w:t>Outflows</w:t>
      </w:r>
    </w:p>
    <w:p w14:paraId="3FA09BA6" w14:textId="77777777" w:rsidR="00774B71" w:rsidRDefault="00000000">
      <w:pPr>
        <w:spacing w:before="239"/>
        <w:ind w:left="1220" w:right="890"/>
        <w:rPr>
          <w:sz w:val="21"/>
        </w:rPr>
      </w:pPr>
      <w:r>
        <w:rPr>
          <w:sz w:val="21"/>
        </w:rPr>
        <w:t>The</w:t>
      </w:r>
      <w:r>
        <w:rPr>
          <w:spacing w:val="-3"/>
          <w:sz w:val="21"/>
        </w:rPr>
        <w:t xml:space="preserve"> </w:t>
      </w:r>
      <w:r>
        <w:rPr>
          <w:sz w:val="21"/>
        </w:rPr>
        <w:t>following</w:t>
      </w:r>
      <w:r>
        <w:rPr>
          <w:spacing w:val="-3"/>
          <w:sz w:val="21"/>
        </w:rPr>
        <w:t xml:space="preserve"> </w:t>
      </w:r>
      <w:r>
        <w:rPr>
          <w:sz w:val="21"/>
        </w:rPr>
        <w:t>table</w:t>
      </w:r>
      <w:r>
        <w:rPr>
          <w:spacing w:val="-6"/>
          <w:sz w:val="21"/>
        </w:rPr>
        <w:t xml:space="preserve"> </w:t>
      </w:r>
      <w:r>
        <w:rPr>
          <w:sz w:val="21"/>
        </w:rPr>
        <w:t>illustrates</w:t>
      </w:r>
      <w:r>
        <w:rPr>
          <w:spacing w:val="-3"/>
          <w:sz w:val="21"/>
        </w:rPr>
        <w:t xml:space="preserve"> </w:t>
      </w:r>
      <w:r>
        <w:rPr>
          <w:sz w:val="21"/>
        </w:rPr>
        <w:t>the</w:t>
      </w:r>
      <w:r>
        <w:rPr>
          <w:spacing w:val="-3"/>
          <w:sz w:val="21"/>
        </w:rPr>
        <w:t xml:space="preserve"> </w:t>
      </w:r>
      <w:r>
        <w:rPr>
          <w:sz w:val="21"/>
        </w:rPr>
        <w:t>schedule</w:t>
      </w:r>
      <w:r>
        <w:rPr>
          <w:spacing w:val="-1"/>
          <w:sz w:val="21"/>
        </w:rPr>
        <w:t xml:space="preserve"> </w:t>
      </w:r>
      <w:r>
        <w:rPr>
          <w:sz w:val="21"/>
        </w:rPr>
        <w:t>of</w:t>
      </w:r>
      <w:r>
        <w:rPr>
          <w:spacing w:val="-4"/>
          <w:sz w:val="21"/>
        </w:rPr>
        <w:t xml:space="preserve"> </w:t>
      </w:r>
      <w:r>
        <w:rPr>
          <w:sz w:val="21"/>
        </w:rPr>
        <w:t>deferred</w:t>
      </w:r>
      <w:r>
        <w:rPr>
          <w:spacing w:val="-3"/>
          <w:sz w:val="21"/>
        </w:rPr>
        <w:t xml:space="preserve"> </w:t>
      </w:r>
      <w:r>
        <w:rPr>
          <w:sz w:val="21"/>
        </w:rPr>
        <w:t>inflows/outflows</w:t>
      </w:r>
      <w:r>
        <w:rPr>
          <w:spacing w:val="-3"/>
          <w:sz w:val="21"/>
        </w:rPr>
        <w:t xml:space="preserve"> </w:t>
      </w:r>
      <w:r>
        <w:rPr>
          <w:sz w:val="21"/>
        </w:rPr>
        <w:t>of</w:t>
      </w:r>
      <w:r>
        <w:rPr>
          <w:spacing w:val="-4"/>
          <w:sz w:val="21"/>
        </w:rPr>
        <w:t xml:space="preserve"> </w:t>
      </w:r>
      <w:r>
        <w:rPr>
          <w:sz w:val="21"/>
        </w:rPr>
        <w:t>resources</w:t>
      </w:r>
      <w:r>
        <w:rPr>
          <w:spacing w:val="-3"/>
          <w:sz w:val="21"/>
        </w:rPr>
        <w:t xml:space="preserve"> </w:t>
      </w:r>
      <w:r>
        <w:rPr>
          <w:sz w:val="21"/>
        </w:rPr>
        <w:t>required</w:t>
      </w:r>
      <w:r>
        <w:rPr>
          <w:spacing w:val="-3"/>
          <w:sz w:val="21"/>
        </w:rPr>
        <w:t xml:space="preserve"> </w:t>
      </w:r>
      <w:r>
        <w:rPr>
          <w:sz w:val="21"/>
        </w:rPr>
        <w:t>by GASB 75 as of June 30, 2024.</w:t>
      </w:r>
    </w:p>
    <w:p w14:paraId="0F8016EF" w14:textId="77777777" w:rsidR="00774B71" w:rsidRDefault="00774B71">
      <w:pPr>
        <w:pStyle w:val="BodyText"/>
        <w:rPr>
          <w:sz w:val="21"/>
        </w:rPr>
      </w:pPr>
    </w:p>
    <w:p w14:paraId="3FFC8A51" w14:textId="77777777" w:rsidR="00774B71" w:rsidRDefault="00000000">
      <w:pPr>
        <w:spacing w:before="1"/>
        <w:ind w:left="1220" w:right="903"/>
        <w:rPr>
          <w:sz w:val="21"/>
        </w:rPr>
      </w:pPr>
      <w:r>
        <w:rPr>
          <w:sz w:val="21"/>
        </w:rPr>
        <w:t>Investment (gains)/losses are recognized in OPEB expense over a period of five years. Economic/demographic</w:t>
      </w:r>
      <w:r>
        <w:rPr>
          <w:spacing w:val="-4"/>
          <w:sz w:val="21"/>
        </w:rPr>
        <w:t xml:space="preserve"> </w:t>
      </w:r>
      <w:r>
        <w:rPr>
          <w:sz w:val="21"/>
        </w:rPr>
        <w:t>(gains)/losses</w:t>
      </w:r>
      <w:r>
        <w:rPr>
          <w:spacing w:val="-4"/>
          <w:sz w:val="21"/>
        </w:rPr>
        <w:t xml:space="preserve"> </w:t>
      </w:r>
      <w:r>
        <w:rPr>
          <w:sz w:val="21"/>
        </w:rPr>
        <w:t>and</w:t>
      </w:r>
      <w:r>
        <w:rPr>
          <w:spacing w:val="-4"/>
          <w:sz w:val="21"/>
        </w:rPr>
        <w:t xml:space="preserve"> </w:t>
      </w:r>
      <w:r>
        <w:rPr>
          <w:sz w:val="21"/>
        </w:rPr>
        <w:t>assumption</w:t>
      </w:r>
      <w:r>
        <w:rPr>
          <w:spacing w:val="-4"/>
          <w:sz w:val="21"/>
        </w:rPr>
        <w:t xml:space="preserve"> </w:t>
      </w:r>
      <w:r>
        <w:rPr>
          <w:sz w:val="21"/>
        </w:rPr>
        <w:t>changes</w:t>
      </w:r>
      <w:r>
        <w:rPr>
          <w:spacing w:val="-4"/>
          <w:sz w:val="21"/>
        </w:rPr>
        <w:t xml:space="preserve"> </w:t>
      </w:r>
      <w:r>
        <w:rPr>
          <w:sz w:val="21"/>
        </w:rPr>
        <w:t>or</w:t>
      </w:r>
      <w:r>
        <w:rPr>
          <w:spacing w:val="-5"/>
          <w:sz w:val="21"/>
        </w:rPr>
        <w:t xml:space="preserve"> </w:t>
      </w:r>
      <w:r>
        <w:rPr>
          <w:sz w:val="21"/>
        </w:rPr>
        <w:t>inputs</w:t>
      </w:r>
      <w:r>
        <w:rPr>
          <w:spacing w:val="-4"/>
          <w:sz w:val="21"/>
        </w:rPr>
        <w:t xml:space="preserve"> </w:t>
      </w:r>
      <w:r>
        <w:rPr>
          <w:sz w:val="21"/>
        </w:rPr>
        <w:t>are</w:t>
      </w:r>
      <w:r>
        <w:rPr>
          <w:spacing w:val="-2"/>
          <w:sz w:val="21"/>
        </w:rPr>
        <w:t xml:space="preserve"> </w:t>
      </w:r>
      <w:r>
        <w:rPr>
          <w:sz w:val="21"/>
        </w:rPr>
        <w:t>recognized</w:t>
      </w:r>
      <w:r>
        <w:rPr>
          <w:spacing w:val="-4"/>
          <w:sz w:val="21"/>
        </w:rPr>
        <w:t xml:space="preserve"> </w:t>
      </w:r>
      <w:r>
        <w:rPr>
          <w:sz w:val="21"/>
        </w:rPr>
        <w:t>over the average remaining service life for all active and inactive members.</w:t>
      </w:r>
    </w:p>
    <w:p w14:paraId="565327CE" w14:textId="77777777" w:rsidR="00774B71" w:rsidRDefault="00774B71">
      <w:pPr>
        <w:pStyle w:val="BodyText"/>
        <w:spacing w:before="29"/>
        <w:rPr>
          <w:sz w:val="20"/>
        </w:rPr>
      </w:pPr>
    </w:p>
    <w:tbl>
      <w:tblPr>
        <w:tblW w:w="0" w:type="auto"/>
        <w:tblInd w:w="1244" w:type="dxa"/>
        <w:tblLayout w:type="fixed"/>
        <w:tblCellMar>
          <w:left w:w="0" w:type="dxa"/>
          <w:right w:w="0" w:type="dxa"/>
        </w:tblCellMar>
        <w:tblLook w:val="01E0" w:firstRow="1" w:lastRow="1" w:firstColumn="1" w:lastColumn="1" w:noHBand="0" w:noVBand="0"/>
      </w:tblPr>
      <w:tblGrid>
        <w:gridCol w:w="2215"/>
        <w:gridCol w:w="1373"/>
        <w:gridCol w:w="1365"/>
        <w:gridCol w:w="1458"/>
        <w:gridCol w:w="1273"/>
        <w:gridCol w:w="1294"/>
      </w:tblGrid>
      <w:tr w:rsidR="00774B71" w14:paraId="4CA64C6D" w14:textId="77777777">
        <w:trPr>
          <w:trHeight w:val="437"/>
        </w:trPr>
        <w:tc>
          <w:tcPr>
            <w:tcW w:w="3588" w:type="dxa"/>
            <w:gridSpan w:val="2"/>
            <w:shd w:val="clear" w:color="auto" w:fill="004F77"/>
          </w:tcPr>
          <w:p w14:paraId="4F2AF6A2" w14:textId="77777777" w:rsidR="00774B71" w:rsidRDefault="00774B71">
            <w:pPr>
              <w:pStyle w:val="TableParagraph"/>
              <w:rPr>
                <w:rFonts w:ascii="Times New Roman"/>
                <w:sz w:val="16"/>
              </w:rPr>
            </w:pPr>
          </w:p>
        </w:tc>
        <w:tc>
          <w:tcPr>
            <w:tcW w:w="1365" w:type="dxa"/>
            <w:shd w:val="clear" w:color="auto" w:fill="004F77"/>
          </w:tcPr>
          <w:p w14:paraId="3E4474CD" w14:textId="77777777" w:rsidR="00774B71" w:rsidRDefault="00774B71">
            <w:pPr>
              <w:pStyle w:val="TableParagraph"/>
              <w:spacing w:before="2"/>
              <w:rPr>
                <w:sz w:val="18"/>
              </w:rPr>
            </w:pPr>
          </w:p>
          <w:p w14:paraId="6341AF0B" w14:textId="77777777" w:rsidR="00774B71" w:rsidRDefault="00000000">
            <w:pPr>
              <w:pStyle w:val="TableParagraph"/>
              <w:ind w:left="166"/>
              <w:jc w:val="center"/>
              <w:rPr>
                <w:b/>
                <w:sz w:val="18"/>
              </w:rPr>
            </w:pPr>
            <w:r>
              <w:rPr>
                <w:b/>
                <w:color w:val="FFFFFF"/>
                <w:spacing w:val="-2"/>
                <w:sz w:val="18"/>
              </w:rPr>
              <w:t>Original</w:t>
            </w:r>
          </w:p>
        </w:tc>
        <w:tc>
          <w:tcPr>
            <w:tcW w:w="1458" w:type="dxa"/>
            <w:shd w:val="clear" w:color="auto" w:fill="004F77"/>
          </w:tcPr>
          <w:p w14:paraId="69E51947" w14:textId="77777777" w:rsidR="00774B71" w:rsidRDefault="00000000">
            <w:pPr>
              <w:pStyle w:val="TableParagraph"/>
              <w:spacing w:before="1"/>
              <w:ind w:right="76"/>
              <w:jc w:val="center"/>
              <w:rPr>
                <w:b/>
                <w:sz w:val="18"/>
              </w:rPr>
            </w:pPr>
            <w:r>
              <w:rPr>
                <w:b/>
                <w:color w:val="FFFFFF"/>
                <w:spacing w:val="-2"/>
                <w:sz w:val="18"/>
              </w:rPr>
              <w:t>Amount</w:t>
            </w:r>
          </w:p>
          <w:p w14:paraId="1507A24C" w14:textId="77777777" w:rsidR="00774B71" w:rsidRDefault="00000000">
            <w:pPr>
              <w:pStyle w:val="TableParagraph"/>
              <w:spacing w:before="14" w:line="196" w:lineRule="exact"/>
              <w:ind w:right="76"/>
              <w:jc w:val="center"/>
              <w:rPr>
                <w:b/>
                <w:sz w:val="18"/>
              </w:rPr>
            </w:pPr>
            <w:r>
              <w:rPr>
                <w:b/>
                <w:color w:val="FFFFFF"/>
                <w:sz w:val="18"/>
              </w:rPr>
              <w:t>Recognized</w:t>
            </w:r>
            <w:r>
              <w:rPr>
                <w:b/>
                <w:color w:val="FFFFFF"/>
                <w:spacing w:val="9"/>
                <w:sz w:val="18"/>
              </w:rPr>
              <w:t xml:space="preserve"> </w:t>
            </w:r>
            <w:r>
              <w:rPr>
                <w:b/>
                <w:color w:val="FFFFFF"/>
                <w:spacing w:val="-5"/>
                <w:sz w:val="18"/>
              </w:rPr>
              <w:t>in</w:t>
            </w:r>
          </w:p>
        </w:tc>
        <w:tc>
          <w:tcPr>
            <w:tcW w:w="1273" w:type="dxa"/>
            <w:shd w:val="clear" w:color="auto" w:fill="004F77"/>
          </w:tcPr>
          <w:p w14:paraId="60E9E77E" w14:textId="77777777" w:rsidR="00774B71" w:rsidRDefault="00774B71">
            <w:pPr>
              <w:pStyle w:val="TableParagraph"/>
              <w:spacing w:before="15"/>
              <w:rPr>
                <w:sz w:val="18"/>
              </w:rPr>
            </w:pPr>
          </w:p>
          <w:p w14:paraId="0862BB39" w14:textId="77777777" w:rsidR="00774B71" w:rsidRDefault="00000000">
            <w:pPr>
              <w:pStyle w:val="TableParagraph"/>
              <w:spacing w:line="196" w:lineRule="exact"/>
              <w:ind w:left="2" w:right="57"/>
              <w:jc w:val="center"/>
              <w:rPr>
                <w:b/>
                <w:sz w:val="18"/>
              </w:rPr>
            </w:pPr>
            <w:r>
              <w:rPr>
                <w:b/>
                <w:color w:val="FFFFFF"/>
                <w:sz w:val="18"/>
              </w:rPr>
              <w:t>Balance</w:t>
            </w:r>
            <w:r>
              <w:rPr>
                <w:b/>
                <w:color w:val="FFFFFF"/>
                <w:spacing w:val="4"/>
                <w:sz w:val="18"/>
              </w:rPr>
              <w:t xml:space="preserve"> </w:t>
            </w:r>
            <w:r>
              <w:rPr>
                <w:b/>
                <w:color w:val="FFFFFF"/>
                <w:spacing w:val="-5"/>
                <w:sz w:val="18"/>
              </w:rPr>
              <w:t>of</w:t>
            </w:r>
          </w:p>
        </w:tc>
        <w:tc>
          <w:tcPr>
            <w:tcW w:w="1294" w:type="dxa"/>
            <w:shd w:val="clear" w:color="auto" w:fill="004F77"/>
          </w:tcPr>
          <w:p w14:paraId="4EB52324" w14:textId="77777777" w:rsidR="00774B71" w:rsidRDefault="00774B71">
            <w:pPr>
              <w:pStyle w:val="TableParagraph"/>
              <w:spacing w:before="15"/>
              <w:rPr>
                <w:sz w:val="18"/>
              </w:rPr>
            </w:pPr>
          </w:p>
          <w:p w14:paraId="16120714" w14:textId="77777777" w:rsidR="00774B71" w:rsidRDefault="00000000">
            <w:pPr>
              <w:pStyle w:val="TableParagraph"/>
              <w:spacing w:line="196" w:lineRule="exact"/>
              <w:ind w:left="31"/>
              <w:jc w:val="center"/>
              <w:rPr>
                <w:b/>
                <w:sz w:val="18"/>
              </w:rPr>
            </w:pPr>
            <w:r>
              <w:rPr>
                <w:b/>
                <w:color w:val="FFFFFF"/>
                <w:sz w:val="18"/>
              </w:rPr>
              <w:t>Balance</w:t>
            </w:r>
            <w:r>
              <w:rPr>
                <w:b/>
                <w:color w:val="FFFFFF"/>
                <w:spacing w:val="4"/>
                <w:sz w:val="18"/>
              </w:rPr>
              <w:t xml:space="preserve"> </w:t>
            </w:r>
            <w:r>
              <w:rPr>
                <w:b/>
                <w:color w:val="FFFFFF"/>
                <w:spacing w:val="-5"/>
                <w:sz w:val="18"/>
              </w:rPr>
              <w:t>of</w:t>
            </w:r>
          </w:p>
        </w:tc>
      </w:tr>
      <w:tr w:rsidR="00774B71" w14:paraId="35A144EC" w14:textId="77777777">
        <w:trPr>
          <w:trHeight w:val="221"/>
        </w:trPr>
        <w:tc>
          <w:tcPr>
            <w:tcW w:w="2215" w:type="dxa"/>
            <w:shd w:val="clear" w:color="auto" w:fill="004F77"/>
          </w:tcPr>
          <w:p w14:paraId="22CEDA59" w14:textId="77777777" w:rsidR="00774B71" w:rsidRDefault="00000000">
            <w:pPr>
              <w:pStyle w:val="TableParagraph"/>
              <w:spacing w:before="5" w:line="197" w:lineRule="exact"/>
              <w:ind w:left="45" w:right="1"/>
              <w:jc w:val="center"/>
              <w:rPr>
                <w:b/>
                <w:sz w:val="18"/>
              </w:rPr>
            </w:pPr>
            <w:r>
              <w:rPr>
                <w:b/>
                <w:color w:val="FFFFFF"/>
                <w:spacing w:val="-2"/>
                <w:sz w:val="18"/>
              </w:rPr>
              <w:t>Established</w:t>
            </w:r>
          </w:p>
        </w:tc>
        <w:tc>
          <w:tcPr>
            <w:tcW w:w="1373" w:type="dxa"/>
            <w:shd w:val="clear" w:color="auto" w:fill="004F77"/>
          </w:tcPr>
          <w:p w14:paraId="749B5F9F" w14:textId="77777777" w:rsidR="00774B71" w:rsidRDefault="00000000">
            <w:pPr>
              <w:pStyle w:val="TableParagraph"/>
              <w:spacing w:before="5" w:line="197" w:lineRule="exact"/>
              <w:ind w:right="235"/>
              <w:jc w:val="right"/>
              <w:rPr>
                <w:b/>
                <w:sz w:val="18"/>
              </w:rPr>
            </w:pPr>
            <w:r>
              <w:rPr>
                <w:b/>
                <w:color w:val="FFFFFF"/>
                <w:spacing w:val="-2"/>
                <w:sz w:val="18"/>
              </w:rPr>
              <w:t>Original</w:t>
            </w:r>
          </w:p>
        </w:tc>
        <w:tc>
          <w:tcPr>
            <w:tcW w:w="1365" w:type="dxa"/>
            <w:shd w:val="clear" w:color="auto" w:fill="004F77"/>
          </w:tcPr>
          <w:p w14:paraId="07B0480F" w14:textId="77777777" w:rsidR="00774B71" w:rsidRDefault="00000000">
            <w:pPr>
              <w:pStyle w:val="TableParagraph"/>
              <w:spacing w:before="5" w:line="197" w:lineRule="exact"/>
              <w:ind w:left="166" w:right="2"/>
              <w:jc w:val="center"/>
              <w:rPr>
                <w:b/>
                <w:sz w:val="18"/>
              </w:rPr>
            </w:pPr>
            <w:r>
              <w:rPr>
                <w:b/>
                <w:color w:val="FFFFFF"/>
                <w:spacing w:val="-2"/>
                <w:sz w:val="18"/>
              </w:rPr>
              <w:t>Recognition</w:t>
            </w:r>
          </w:p>
        </w:tc>
        <w:tc>
          <w:tcPr>
            <w:tcW w:w="1458" w:type="dxa"/>
            <w:shd w:val="clear" w:color="auto" w:fill="004F77"/>
          </w:tcPr>
          <w:p w14:paraId="10C90D24" w14:textId="77777777" w:rsidR="00774B71" w:rsidRDefault="00000000">
            <w:pPr>
              <w:pStyle w:val="TableParagraph"/>
              <w:spacing w:before="5" w:line="197" w:lineRule="exact"/>
              <w:ind w:left="313"/>
              <w:rPr>
                <w:b/>
                <w:sz w:val="18"/>
              </w:rPr>
            </w:pPr>
            <w:r>
              <w:rPr>
                <w:b/>
                <w:color w:val="FFFFFF"/>
                <w:spacing w:val="-2"/>
                <w:sz w:val="18"/>
              </w:rPr>
              <w:t>Expense</w:t>
            </w:r>
          </w:p>
        </w:tc>
        <w:tc>
          <w:tcPr>
            <w:tcW w:w="1273" w:type="dxa"/>
            <w:shd w:val="clear" w:color="auto" w:fill="004F77"/>
          </w:tcPr>
          <w:p w14:paraId="0C09DF92" w14:textId="77777777" w:rsidR="00774B71" w:rsidRDefault="00000000">
            <w:pPr>
              <w:pStyle w:val="TableParagraph"/>
              <w:spacing w:before="5" w:line="197" w:lineRule="exact"/>
              <w:ind w:right="57"/>
              <w:jc w:val="center"/>
              <w:rPr>
                <w:b/>
                <w:sz w:val="18"/>
              </w:rPr>
            </w:pPr>
            <w:r>
              <w:rPr>
                <w:b/>
                <w:color w:val="FFFFFF"/>
                <w:spacing w:val="-2"/>
                <w:sz w:val="18"/>
              </w:rPr>
              <w:t>Inflows</w:t>
            </w:r>
          </w:p>
        </w:tc>
        <w:tc>
          <w:tcPr>
            <w:tcW w:w="1294" w:type="dxa"/>
            <w:shd w:val="clear" w:color="auto" w:fill="004F77"/>
          </w:tcPr>
          <w:p w14:paraId="71D28E12" w14:textId="77777777" w:rsidR="00774B71" w:rsidRDefault="00000000">
            <w:pPr>
              <w:pStyle w:val="TableParagraph"/>
              <w:spacing w:before="5" w:line="197" w:lineRule="exact"/>
              <w:ind w:left="31"/>
              <w:jc w:val="center"/>
              <w:rPr>
                <w:b/>
                <w:sz w:val="18"/>
              </w:rPr>
            </w:pPr>
            <w:r>
              <w:rPr>
                <w:b/>
                <w:color w:val="FFFFFF"/>
                <w:spacing w:val="-2"/>
                <w:sz w:val="18"/>
              </w:rPr>
              <w:t>Outflows</w:t>
            </w:r>
          </w:p>
        </w:tc>
      </w:tr>
      <w:tr w:rsidR="00774B71" w14:paraId="5E7E53E9" w14:textId="77777777">
        <w:trPr>
          <w:trHeight w:val="220"/>
        </w:trPr>
        <w:tc>
          <w:tcPr>
            <w:tcW w:w="2215" w:type="dxa"/>
            <w:shd w:val="clear" w:color="auto" w:fill="004F77"/>
          </w:tcPr>
          <w:p w14:paraId="06DDD94B" w14:textId="77777777" w:rsidR="00774B71" w:rsidRDefault="00000000">
            <w:pPr>
              <w:pStyle w:val="TableParagraph"/>
              <w:spacing w:before="6" w:line="195" w:lineRule="exact"/>
              <w:ind w:left="45"/>
              <w:jc w:val="center"/>
              <w:rPr>
                <w:b/>
                <w:sz w:val="18"/>
              </w:rPr>
            </w:pPr>
            <w:r>
              <w:rPr>
                <w:b/>
                <w:color w:val="FFFFFF"/>
                <w:sz w:val="18"/>
              </w:rPr>
              <w:t>in</w:t>
            </w:r>
            <w:r>
              <w:rPr>
                <w:b/>
                <w:color w:val="FFFFFF"/>
                <w:spacing w:val="-1"/>
                <w:sz w:val="18"/>
              </w:rPr>
              <w:t xml:space="preserve"> </w:t>
            </w:r>
            <w:r>
              <w:rPr>
                <w:b/>
                <w:color w:val="FFFFFF"/>
                <w:sz w:val="18"/>
              </w:rPr>
              <w:t>Year</w:t>
            </w:r>
            <w:r>
              <w:rPr>
                <w:b/>
                <w:color w:val="FFFFFF"/>
                <w:spacing w:val="-1"/>
                <w:sz w:val="18"/>
              </w:rPr>
              <w:t xml:space="preserve"> </w:t>
            </w:r>
            <w:r>
              <w:rPr>
                <w:b/>
                <w:color w:val="FFFFFF"/>
                <w:spacing w:val="-2"/>
                <w:sz w:val="18"/>
              </w:rPr>
              <w:t>Ending</w:t>
            </w:r>
          </w:p>
        </w:tc>
        <w:tc>
          <w:tcPr>
            <w:tcW w:w="1373" w:type="dxa"/>
            <w:shd w:val="clear" w:color="auto" w:fill="004F77"/>
          </w:tcPr>
          <w:p w14:paraId="07E5D7A2" w14:textId="77777777" w:rsidR="00774B71" w:rsidRDefault="00000000">
            <w:pPr>
              <w:pStyle w:val="TableParagraph"/>
              <w:spacing w:before="6" w:line="195" w:lineRule="exact"/>
              <w:ind w:right="238"/>
              <w:jc w:val="right"/>
              <w:rPr>
                <w:b/>
                <w:sz w:val="18"/>
              </w:rPr>
            </w:pPr>
            <w:r>
              <w:rPr>
                <w:b/>
                <w:color w:val="FFFFFF"/>
                <w:spacing w:val="-2"/>
                <w:sz w:val="18"/>
              </w:rPr>
              <w:t>Amount</w:t>
            </w:r>
          </w:p>
        </w:tc>
        <w:tc>
          <w:tcPr>
            <w:tcW w:w="1365" w:type="dxa"/>
            <w:shd w:val="clear" w:color="auto" w:fill="004F77"/>
          </w:tcPr>
          <w:p w14:paraId="178E1CF9" w14:textId="77777777" w:rsidR="00774B71" w:rsidRDefault="00000000">
            <w:pPr>
              <w:pStyle w:val="TableParagraph"/>
              <w:spacing w:before="6" w:line="195" w:lineRule="exact"/>
              <w:ind w:left="166" w:right="4"/>
              <w:jc w:val="center"/>
              <w:rPr>
                <w:b/>
                <w:sz w:val="18"/>
              </w:rPr>
            </w:pPr>
            <w:r>
              <w:rPr>
                <w:b/>
                <w:color w:val="FFFFFF"/>
                <w:spacing w:val="-2"/>
                <w:sz w:val="18"/>
              </w:rPr>
              <w:t>Period</w:t>
            </w:r>
          </w:p>
        </w:tc>
        <w:tc>
          <w:tcPr>
            <w:tcW w:w="1458" w:type="dxa"/>
            <w:shd w:val="clear" w:color="auto" w:fill="004F77"/>
          </w:tcPr>
          <w:p w14:paraId="41FA3BFF" w14:textId="77777777" w:rsidR="00774B71" w:rsidRDefault="00000000">
            <w:pPr>
              <w:pStyle w:val="TableParagraph"/>
              <w:spacing w:before="6" w:line="195" w:lineRule="exact"/>
              <w:ind w:left="284"/>
              <w:rPr>
                <w:b/>
                <w:sz w:val="18"/>
              </w:rPr>
            </w:pPr>
            <w:r>
              <w:rPr>
                <w:b/>
                <w:color w:val="FFFFFF"/>
                <w:spacing w:val="-2"/>
                <w:sz w:val="18"/>
              </w:rPr>
              <w:t>6/30/2024</w:t>
            </w:r>
          </w:p>
        </w:tc>
        <w:tc>
          <w:tcPr>
            <w:tcW w:w="1273" w:type="dxa"/>
            <w:shd w:val="clear" w:color="auto" w:fill="004F77"/>
          </w:tcPr>
          <w:p w14:paraId="37DC80AD" w14:textId="77777777" w:rsidR="00774B71" w:rsidRDefault="00000000">
            <w:pPr>
              <w:pStyle w:val="TableParagraph"/>
              <w:spacing w:before="6" w:line="195" w:lineRule="exact"/>
              <w:ind w:left="2" w:right="57"/>
              <w:jc w:val="center"/>
              <w:rPr>
                <w:b/>
                <w:sz w:val="18"/>
              </w:rPr>
            </w:pPr>
            <w:r>
              <w:rPr>
                <w:b/>
                <w:color w:val="FFFFFF"/>
                <w:spacing w:val="-2"/>
                <w:sz w:val="18"/>
              </w:rPr>
              <w:t>6/30/2024</w:t>
            </w:r>
          </w:p>
        </w:tc>
        <w:tc>
          <w:tcPr>
            <w:tcW w:w="1294" w:type="dxa"/>
            <w:shd w:val="clear" w:color="auto" w:fill="004F77"/>
          </w:tcPr>
          <w:p w14:paraId="21413AED" w14:textId="77777777" w:rsidR="00774B71" w:rsidRDefault="00000000">
            <w:pPr>
              <w:pStyle w:val="TableParagraph"/>
              <w:spacing w:before="6" w:line="195" w:lineRule="exact"/>
              <w:ind w:left="31" w:right="1"/>
              <w:jc w:val="center"/>
              <w:rPr>
                <w:b/>
                <w:sz w:val="18"/>
              </w:rPr>
            </w:pPr>
            <w:r>
              <w:rPr>
                <w:b/>
                <w:color w:val="FFFFFF"/>
                <w:spacing w:val="-2"/>
                <w:sz w:val="18"/>
              </w:rPr>
              <w:t>6/30/2024</w:t>
            </w:r>
          </w:p>
        </w:tc>
      </w:tr>
    </w:tbl>
    <w:p w14:paraId="2F660C3B" w14:textId="77777777" w:rsidR="00774B71" w:rsidRDefault="00000000">
      <w:pPr>
        <w:spacing w:before="224"/>
        <w:ind w:left="1263"/>
        <w:rPr>
          <w:b/>
          <w:sz w:val="18"/>
        </w:rPr>
      </w:pPr>
      <w:r>
        <w:rPr>
          <w:b/>
          <w:sz w:val="18"/>
        </w:rPr>
        <w:t>Investment (gains) or</w:t>
      </w:r>
      <w:r>
        <w:rPr>
          <w:b/>
          <w:spacing w:val="1"/>
          <w:sz w:val="18"/>
        </w:rPr>
        <w:t xml:space="preserve"> </w:t>
      </w:r>
      <w:r>
        <w:rPr>
          <w:b/>
          <w:spacing w:val="-2"/>
          <w:sz w:val="18"/>
        </w:rPr>
        <w:t>losses</w:t>
      </w:r>
    </w:p>
    <w:p w14:paraId="78EFED33" w14:textId="77777777" w:rsidR="00774B71" w:rsidRDefault="00774B71">
      <w:pPr>
        <w:pStyle w:val="BodyText"/>
        <w:spacing w:before="17" w:after="1"/>
        <w:rPr>
          <w:b/>
          <w:sz w:val="20"/>
        </w:rPr>
      </w:pPr>
    </w:p>
    <w:tbl>
      <w:tblPr>
        <w:tblW w:w="0" w:type="auto"/>
        <w:tblInd w:w="1919" w:type="dxa"/>
        <w:tblLayout w:type="fixed"/>
        <w:tblCellMar>
          <w:left w:w="0" w:type="dxa"/>
          <w:right w:w="0" w:type="dxa"/>
        </w:tblCellMar>
        <w:tblLook w:val="01E0" w:firstRow="1" w:lastRow="1" w:firstColumn="1" w:lastColumn="1" w:noHBand="0" w:noVBand="0"/>
      </w:tblPr>
      <w:tblGrid>
        <w:gridCol w:w="1380"/>
        <w:gridCol w:w="2088"/>
        <w:gridCol w:w="949"/>
        <w:gridCol w:w="1324"/>
        <w:gridCol w:w="1412"/>
        <w:gridCol w:w="1164"/>
      </w:tblGrid>
      <w:tr w:rsidR="00774B71" w14:paraId="3A30532B" w14:textId="77777777">
        <w:trPr>
          <w:trHeight w:val="213"/>
        </w:trPr>
        <w:tc>
          <w:tcPr>
            <w:tcW w:w="1380" w:type="dxa"/>
          </w:tcPr>
          <w:p w14:paraId="276BBF74" w14:textId="77777777" w:rsidR="00774B71" w:rsidRDefault="00000000">
            <w:pPr>
              <w:pStyle w:val="TableParagraph"/>
              <w:spacing w:line="194" w:lineRule="exact"/>
              <w:ind w:left="2" w:right="468"/>
              <w:jc w:val="center"/>
              <w:rPr>
                <w:sz w:val="18"/>
              </w:rPr>
            </w:pPr>
            <w:r>
              <w:rPr>
                <w:spacing w:val="-2"/>
                <w:sz w:val="18"/>
              </w:rPr>
              <w:t>6/30/2024</w:t>
            </w:r>
          </w:p>
        </w:tc>
        <w:tc>
          <w:tcPr>
            <w:tcW w:w="2088" w:type="dxa"/>
          </w:tcPr>
          <w:p w14:paraId="6B9C9DC7" w14:textId="77777777" w:rsidR="00774B71" w:rsidRDefault="00000000">
            <w:pPr>
              <w:pStyle w:val="TableParagraph"/>
              <w:spacing w:line="194" w:lineRule="exact"/>
              <w:ind w:right="430"/>
              <w:jc w:val="right"/>
              <w:rPr>
                <w:sz w:val="18"/>
              </w:rPr>
            </w:pPr>
            <w:r>
              <w:rPr>
                <w:spacing w:val="-2"/>
                <w:sz w:val="18"/>
              </w:rPr>
              <w:t>($21,916,812)</w:t>
            </w:r>
          </w:p>
        </w:tc>
        <w:tc>
          <w:tcPr>
            <w:tcW w:w="949" w:type="dxa"/>
          </w:tcPr>
          <w:p w14:paraId="725DD6EC" w14:textId="77777777" w:rsidR="00774B71" w:rsidRDefault="00000000">
            <w:pPr>
              <w:pStyle w:val="TableParagraph"/>
              <w:spacing w:line="194" w:lineRule="exact"/>
              <w:ind w:right="157"/>
              <w:jc w:val="right"/>
              <w:rPr>
                <w:sz w:val="18"/>
              </w:rPr>
            </w:pPr>
            <w:r>
              <w:rPr>
                <w:spacing w:val="-4"/>
                <w:sz w:val="18"/>
              </w:rPr>
              <w:t>5.00</w:t>
            </w:r>
          </w:p>
        </w:tc>
        <w:tc>
          <w:tcPr>
            <w:tcW w:w="1324" w:type="dxa"/>
          </w:tcPr>
          <w:p w14:paraId="150B10DA" w14:textId="77777777" w:rsidR="00774B71" w:rsidRDefault="00000000">
            <w:pPr>
              <w:pStyle w:val="TableParagraph"/>
              <w:spacing w:line="194" w:lineRule="exact"/>
              <w:ind w:right="122"/>
              <w:jc w:val="right"/>
              <w:rPr>
                <w:sz w:val="18"/>
              </w:rPr>
            </w:pPr>
            <w:r>
              <w:rPr>
                <w:spacing w:val="-2"/>
                <w:sz w:val="18"/>
              </w:rPr>
              <w:t>($4,383,362)</w:t>
            </w:r>
          </w:p>
        </w:tc>
        <w:tc>
          <w:tcPr>
            <w:tcW w:w="1412" w:type="dxa"/>
          </w:tcPr>
          <w:p w14:paraId="64922B13" w14:textId="77777777" w:rsidR="00774B71" w:rsidRDefault="00000000">
            <w:pPr>
              <w:pStyle w:val="TableParagraph"/>
              <w:spacing w:line="194" w:lineRule="exact"/>
              <w:ind w:right="143"/>
              <w:jc w:val="right"/>
              <w:rPr>
                <w:sz w:val="18"/>
              </w:rPr>
            </w:pPr>
            <w:r>
              <w:rPr>
                <w:spacing w:val="-2"/>
                <w:sz w:val="18"/>
              </w:rPr>
              <w:t>($17,533,450)</w:t>
            </w:r>
          </w:p>
        </w:tc>
        <w:tc>
          <w:tcPr>
            <w:tcW w:w="1164" w:type="dxa"/>
          </w:tcPr>
          <w:p w14:paraId="568B545D" w14:textId="77777777" w:rsidR="00774B71" w:rsidRDefault="00000000">
            <w:pPr>
              <w:pStyle w:val="TableParagraph"/>
              <w:spacing w:line="194" w:lineRule="exact"/>
              <w:ind w:right="44"/>
              <w:jc w:val="right"/>
              <w:rPr>
                <w:sz w:val="18"/>
              </w:rPr>
            </w:pPr>
            <w:r>
              <w:rPr>
                <w:spacing w:val="-5"/>
                <w:sz w:val="18"/>
              </w:rPr>
              <w:t>$0</w:t>
            </w:r>
          </w:p>
        </w:tc>
      </w:tr>
      <w:tr w:rsidR="00774B71" w14:paraId="31069F28" w14:textId="77777777">
        <w:trPr>
          <w:trHeight w:val="222"/>
        </w:trPr>
        <w:tc>
          <w:tcPr>
            <w:tcW w:w="1380" w:type="dxa"/>
          </w:tcPr>
          <w:p w14:paraId="6AF37B39" w14:textId="77777777" w:rsidR="00774B71" w:rsidRDefault="00000000">
            <w:pPr>
              <w:pStyle w:val="TableParagraph"/>
              <w:spacing w:before="6" w:line="197" w:lineRule="exact"/>
              <w:ind w:left="2" w:right="468"/>
              <w:jc w:val="center"/>
              <w:rPr>
                <w:sz w:val="18"/>
              </w:rPr>
            </w:pPr>
            <w:r>
              <w:rPr>
                <w:spacing w:val="-2"/>
                <w:sz w:val="18"/>
              </w:rPr>
              <w:t>6/30/2023</w:t>
            </w:r>
          </w:p>
        </w:tc>
        <w:tc>
          <w:tcPr>
            <w:tcW w:w="2088" w:type="dxa"/>
          </w:tcPr>
          <w:p w14:paraId="19CB3B69" w14:textId="77777777" w:rsidR="00774B71" w:rsidRDefault="00000000">
            <w:pPr>
              <w:pStyle w:val="TableParagraph"/>
              <w:spacing w:before="6" w:line="197" w:lineRule="exact"/>
              <w:ind w:right="430"/>
              <w:jc w:val="right"/>
              <w:rPr>
                <w:sz w:val="18"/>
              </w:rPr>
            </w:pPr>
            <w:r>
              <w:rPr>
                <w:spacing w:val="-2"/>
                <w:sz w:val="18"/>
              </w:rPr>
              <w:t>52,270,657</w:t>
            </w:r>
          </w:p>
        </w:tc>
        <w:tc>
          <w:tcPr>
            <w:tcW w:w="949" w:type="dxa"/>
          </w:tcPr>
          <w:p w14:paraId="24B2EECF" w14:textId="77777777" w:rsidR="00774B71" w:rsidRDefault="00000000">
            <w:pPr>
              <w:pStyle w:val="TableParagraph"/>
              <w:spacing w:before="6" w:line="197" w:lineRule="exact"/>
              <w:ind w:right="157"/>
              <w:jc w:val="right"/>
              <w:rPr>
                <w:sz w:val="18"/>
              </w:rPr>
            </w:pPr>
            <w:r>
              <w:rPr>
                <w:spacing w:val="-4"/>
                <w:sz w:val="18"/>
              </w:rPr>
              <w:t>5.00</w:t>
            </w:r>
          </w:p>
        </w:tc>
        <w:tc>
          <w:tcPr>
            <w:tcW w:w="1324" w:type="dxa"/>
          </w:tcPr>
          <w:p w14:paraId="7F802F7F" w14:textId="77777777" w:rsidR="00774B71" w:rsidRDefault="00000000">
            <w:pPr>
              <w:pStyle w:val="TableParagraph"/>
              <w:spacing w:before="6" w:line="197" w:lineRule="exact"/>
              <w:ind w:right="123"/>
              <w:jc w:val="right"/>
              <w:rPr>
                <w:sz w:val="18"/>
              </w:rPr>
            </w:pPr>
            <w:r>
              <w:rPr>
                <w:spacing w:val="-2"/>
                <w:sz w:val="18"/>
              </w:rPr>
              <w:t>10,454,131</w:t>
            </w:r>
          </w:p>
        </w:tc>
        <w:tc>
          <w:tcPr>
            <w:tcW w:w="1412" w:type="dxa"/>
          </w:tcPr>
          <w:p w14:paraId="73AB1318" w14:textId="77777777" w:rsidR="00774B71" w:rsidRDefault="00000000">
            <w:pPr>
              <w:pStyle w:val="TableParagraph"/>
              <w:spacing w:before="6" w:line="197" w:lineRule="exact"/>
              <w:ind w:right="143"/>
              <w:jc w:val="right"/>
              <w:rPr>
                <w:sz w:val="18"/>
              </w:rPr>
            </w:pPr>
            <w:r>
              <w:rPr>
                <w:spacing w:val="-10"/>
                <w:sz w:val="18"/>
              </w:rPr>
              <w:t>0</w:t>
            </w:r>
          </w:p>
        </w:tc>
        <w:tc>
          <w:tcPr>
            <w:tcW w:w="1164" w:type="dxa"/>
          </w:tcPr>
          <w:p w14:paraId="05087895" w14:textId="77777777" w:rsidR="00774B71" w:rsidRDefault="00000000">
            <w:pPr>
              <w:pStyle w:val="TableParagraph"/>
              <w:spacing w:before="6" w:line="197" w:lineRule="exact"/>
              <w:ind w:right="44"/>
              <w:jc w:val="right"/>
              <w:rPr>
                <w:sz w:val="18"/>
              </w:rPr>
            </w:pPr>
            <w:r>
              <w:rPr>
                <w:spacing w:val="-2"/>
                <w:sz w:val="18"/>
              </w:rPr>
              <w:t>31,362,395</w:t>
            </w:r>
          </w:p>
        </w:tc>
      </w:tr>
      <w:tr w:rsidR="00774B71" w14:paraId="48DE0C95" w14:textId="77777777">
        <w:trPr>
          <w:trHeight w:val="222"/>
        </w:trPr>
        <w:tc>
          <w:tcPr>
            <w:tcW w:w="1380" w:type="dxa"/>
          </w:tcPr>
          <w:p w14:paraId="66148FC1" w14:textId="77777777" w:rsidR="00774B71" w:rsidRDefault="00000000">
            <w:pPr>
              <w:pStyle w:val="TableParagraph"/>
              <w:spacing w:before="6" w:line="197" w:lineRule="exact"/>
              <w:ind w:left="2" w:right="468"/>
              <w:jc w:val="center"/>
              <w:rPr>
                <w:sz w:val="18"/>
              </w:rPr>
            </w:pPr>
            <w:r>
              <w:rPr>
                <w:spacing w:val="-2"/>
                <w:sz w:val="18"/>
              </w:rPr>
              <w:t>6/30/2022</w:t>
            </w:r>
          </w:p>
        </w:tc>
        <w:tc>
          <w:tcPr>
            <w:tcW w:w="2088" w:type="dxa"/>
          </w:tcPr>
          <w:p w14:paraId="3DDBD13B" w14:textId="77777777" w:rsidR="00774B71" w:rsidRDefault="00000000">
            <w:pPr>
              <w:pStyle w:val="TableParagraph"/>
              <w:spacing w:before="6" w:line="197" w:lineRule="exact"/>
              <w:ind w:right="429"/>
              <w:jc w:val="right"/>
              <w:rPr>
                <w:sz w:val="18"/>
              </w:rPr>
            </w:pPr>
            <w:r>
              <w:rPr>
                <w:spacing w:val="-2"/>
                <w:sz w:val="18"/>
              </w:rPr>
              <w:t>(59,253,332)</w:t>
            </w:r>
          </w:p>
        </w:tc>
        <w:tc>
          <w:tcPr>
            <w:tcW w:w="949" w:type="dxa"/>
          </w:tcPr>
          <w:p w14:paraId="34F69069" w14:textId="77777777" w:rsidR="00774B71" w:rsidRDefault="00000000">
            <w:pPr>
              <w:pStyle w:val="TableParagraph"/>
              <w:spacing w:before="6" w:line="197" w:lineRule="exact"/>
              <w:ind w:right="157"/>
              <w:jc w:val="right"/>
              <w:rPr>
                <w:sz w:val="18"/>
              </w:rPr>
            </w:pPr>
            <w:r>
              <w:rPr>
                <w:spacing w:val="-4"/>
                <w:sz w:val="18"/>
              </w:rPr>
              <w:t>5.00</w:t>
            </w:r>
          </w:p>
        </w:tc>
        <w:tc>
          <w:tcPr>
            <w:tcW w:w="1324" w:type="dxa"/>
          </w:tcPr>
          <w:p w14:paraId="720EED06" w14:textId="77777777" w:rsidR="00774B71" w:rsidRDefault="00000000">
            <w:pPr>
              <w:pStyle w:val="TableParagraph"/>
              <w:spacing w:before="6" w:line="197" w:lineRule="exact"/>
              <w:ind w:right="122"/>
              <w:jc w:val="right"/>
              <w:rPr>
                <w:sz w:val="18"/>
              </w:rPr>
            </w:pPr>
            <w:r>
              <w:rPr>
                <w:spacing w:val="-2"/>
                <w:sz w:val="18"/>
              </w:rPr>
              <w:t>(11,850,666)</w:t>
            </w:r>
          </w:p>
        </w:tc>
        <w:tc>
          <w:tcPr>
            <w:tcW w:w="1412" w:type="dxa"/>
          </w:tcPr>
          <w:p w14:paraId="41A7FA10" w14:textId="77777777" w:rsidR="00774B71" w:rsidRDefault="00000000">
            <w:pPr>
              <w:pStyle w:val="TableParagraph"/>
              <w:spacing w:before="6" w:line="197" w:lineRule="exact"/>
              <w:ind w:right="142"/>
              <w:jc w:val="right"/>
              <w:rPr>
                <w:sz w:val="18"/>
              </w:rPr>
            </w:pPr>
            <w:r>
              <w:rPr>
                <w:spacing w:val="-2"/>
                <w:sz w:val="18"/>
              </w:rPr>
              <w:t>(23,701,334)</w:t>
            </w:r>
          </w:p>
        </w:tc>
        <w:tc>
          <w:tcPr>
            <w:tcW w:w="1164" w:type="dxa"/>
          </w:tcPr>
          <w:p w14:paraId="64310D74" w14:textId="77777777" w:rsidR="00774B71" w:rsidRDefault="00000000">
            <w:pPr>
              <w:pStyle w:val="TableParagraph"/>
              <w:spacing w:before="6" w:line="197" w:lineRule="exact"/>
              <w:ind w:right="44"/>
              <w:jc w:val="right"/>
              <w:rPr>
                <w:sz w:val="18"/>
              </w:rPr>
            </w:pPr>
            <w:r>
              <w:rPr>
                <w:spacing w:val="-10"/>
                <w:sz w:val="18"/>
              </w:rPr>
              <w:t>0</w:t>
            </w:r>
          </w:p>
        </w:tc>
      </w:tr>
      <w:tr w:rsidR="00774B71" w14:paraId="5F8881C6" w14:textId="77777777">
        <w:trPr>
          <w:trHeight w:val="222"/>
        </w:trPr>
        <w:tc>
          <w:tcPr>
            <w:tcW w:w="1380" w:type="dxa"/>
          </w:tcPr>
          <w:p w14:paraId="09958A1F" w14:textId="77777777" w:rsidR="00774B71" w:rsidRDefault="00000000">
            <w:pPr>
              <w:pStyle w:val="TableParagraph"/>
              <w:spacing w:before="6" w:line="197" w:lineRule="exact"/>
              <w:ind w:left="2" w:right="468"/>
              <w:jc w:val="center"/>
              <w:rPr>
                <w:sz w:val="18"/>
              </w:rPr>
            </w:pPr>
            <w:r>
              <w:rPr>
                <w:spacing w:val="-2"/>
                <w:sz w:val="18"/>
              </w:rPr>
              <w:t>6/30/2021</w:t>
            </w:r>
          </w:p>
        </w:tc>
        <w:tc>
          <w:tcPr>
            <w:tcW w:w="2088" w:type="dxa"/>
          </w:tcPr>
          <w:p w14:paraId="48E08082" w14:textId="77777777" w:rsidR="00774B71" w:rsidRDefault="00000000">
            <w:pPr>
              <w:pStyle w:val="TableParagraph"/>
              <w:spacing w:before="6" w:line="197" w:lineRule="exact"/>
              <w:ind w:right="429"/>
              <w:jc w:val="right"/>
              <w:rPr>
                <w:sz w:val="18"/>
              </w:rPr>
            </w:pPr>
            <w:r>
              <w:rPr>
                <w:spacing w:val="-2"/>
                <w:sz w:val="18"/>
              </w:rPr>
              <w:t>(1,882,853)</w:t>
            </w:r>
          </w:p>
        </w:tc>
        <w:tc>
          <w:tcPr>
            <w:tcW w:w="949" w:type="dxa"/>
          </w:tcPr>
          <w:p w14:paraId="67AECC5F" w14:textId="77777777" w:rsidR="00774B71" w:rsidRDefault="00000000">
            <w:pPr>
              <w:pStyle w:val="TableParagraph"/>
              <w:spacing w:before="6" w:line="197" w:lineRule="exact"/>
              <w:ind w:right="157"/>
              <w:jc w:val="right"/>
              <w:rPr>
                <w:sz w:val="18"/>
              </w:rPr>
            </w:pPr>
            <w:r>
              <w:rPr>
                <w:spacing w:val="-4"/>
                <w:sz w:val="18"/>
              </w:rPr>
              <w:t>5.00</w:t>
            </w:r>
          </w:p>
        </w:tc>
        <w:tc>
          <w:tcPr>
            <w:tcW w:w="1324" w:type="dxa"/>
          </w:tcPr>
          <w:p w14:paraId="37E34DDA" w14:textId="77777777" w:rsidR="00774B71" w:rsidRDefault="00000000">
            <w:pPr>
              <w:pStyle w:val="TableParagraph"/>
              <w:spacing w:before="6" w:line="197" w:lineRule="exact"/>
              <w:ind w:right="122"/>
              <w:jc w:val="right"/>
              <w:rPr>
                <w:sz w:val="18"/>
              </w:rPr>
            </w:pPr>
            <w:r>
              <w:rPr>
                <w:spacing w:val="-2"/>
                <w:sz w:val="18"/>
              </w:rPr>
              <w:t>(376,571)</w:t>
            </w:r>
          </w:p>
        </w:tc>
        <w:tc>
          <w:tcPr>
            <w:tcW w:w="1412" w:type="dxa"/>
          </w:tcPr>
          <w:p w14:paraId="262E68E8" w14:textId="77777777" w:rsidR="00774B71" w:rsidRDefault="00000000">
            <w:pPr>
              <w:pStyle w:val="TableParagraph"/>
              <w:spacing w:before="6" w:line="197" w:lineRule="exact"/>
              <w:ind w:right="142"/>
              <w:jc w:val="right"/>
              <w:rPr>
                <w:sz w:val="18"/>
              </w:rPr>
            </w:pPr>
            <w:r>
              <w:rPr>
                <w:spacing w:val="-2"/>
                <w:sz w:val="18"/>
              </w:rPr>
              <w:t>(376,569)</w:t>
            </w:r>
          </w:p>
        </w:tc>
        <w:tc>
          <w:tcPr>
            <w:tcW w:w="1164" w:type="dxa"/>
          </w:tcPr>
          <w:p w14:paraId="5D7B5569" w14:textId="77777777" w:rsidR="00774B71" w:rsidRDefault="00000000">
            <w:pPr>
              <w:pStyle w:val="TableParagraph"/>
              <w:spacing w:before="6" w:line="197" w:lineRule="exact"/>
              <w:ind w:right="44"/>
              <w:jc w:val="right"/>
              <w:rPr>
                <w:sz w:val="18"/>
              </w:rPr>
            </w:pPr>
            <w:r>
              <w:rPr>
                <w:spacing w:val="-10"/>
                <w:sz w:val="18"/>
              </w:rPr>
              <w:t>0</w:t>
            </w:r>
          </w:p>
        </w:tc>
      </w:tr>
      <w:tr w:rsidR="00774B71" w14:paraId="5FAAF901" w14:textId="77777777">
        <w:trPr>
          <w:trHeight w:val="222"/>
        </w:trPr>
        <w:tc>
          <w:tcPr>
            <w:tcW w:w="1380" w:type="dxa"/>
          </w:tcPr>
          <w:p w14:paraId="12E76099" w14:textId="77777777" w:rsidR="00774B71" w:rsidRDefault="00000000">
            <w:pPr>
              <w:pStyle w:val="TableParagraph"/>
              <w:spacing w:before="6" w:line="197" w:lineRule="exact"/>
              <w:ind w:left="2" w:right="468"/>
              <w:jc w:val="center"/>
              <w:rPr>
                <w:sz w:val="18"/>
              </w:rPr>
            </w:pPr>
            <w:r>
              <w:rPr>
                <w:spacing w:val="-2"/>
                <w:sz w:val="18"/>
              </w:rPr>
              <w:t>6/30/2020</w:t>
            </w:r>
          </w:p>
        </w:tc>
        <w:tc>
          <w:tcPr>
            <w:tcW w:w="2088" w:type="dxa"/>
          </w:tcPr>
          <w:p w14:paraId="517194FD" w14:textId="77777777" w:rsidR="00774B71" w:rsidRDefault="00000000">
            <w:pPr>
              <w:pStyle w:val="TableParagraph"/>
              <w:spacing w:before="6" w:line="197" w:lineRule="exact"/>
              <w:ind w:right="429"/>
              <w:jc w:val="right"/>
              <w:rPr>
                <w:sz w:val="18"/>
              </w:rPr>
            </w:pPr>
            <w:r>
              <w:rPr>
                <w:spacing w:val="-2"/>
                <w:sz w:val="18"/>
              </w:rPr>
              <w:t>(4,730,666)</w:t>
            </w:r>
          </w:p>
        </w:tc>
        <w:tc>
          <w:tcPr>
            <w:tcW w:w="949" w:type="dxa"/>
          </w:tcPr>
          <w:p w14:paraId="0D6D8BB9" w14:textId="77777777" w:rsidR="00774B71" w:rsidRDefault="00000000">
            <w:pPr>
              <w:pStyle w:val="TableParagraph"/>
              <w:spacing w:before="6" w:line="197" w:lineRule="exact"/>
              <w:ind w:right="157"/>
              <w:jc w:val="right"/>
              <w:rPr>
                <w:sz w:val="18"/>
              </w:rPr>
            </w:pPr>
            <w:r>
              <w:rPr>
                <w:spacing w:val="-4"/>
                <w:sz w:val="18"/>
              </w:rPr>
              <w:t>5.00</w:t>
            </w:r>
          </w:p>
        </w:tc>
        <w:tc>
          <w:tcPr>
            <w:tcW w:w="1324" w:type="dxa"/>
          </w:tcPr>
          <w:p w14:paraId="3E95FB91" w14:textId="77777777" w:rsidR="00774B71" w:rsidRDefault="00000000">
            <w:pPr>
              <w:pStyle w:val="TableParagraph"/>
              <w:spacing w:before="6" w:line="197" w:lineRule="exact"/>
              <w:ind w:right="122"/>
              <w:jc w:val="right"/>
              <w:rPr>
                <w:sz w:val="18"/>
              </w:rPr>
            </w:pPr>
            <w:r>
              <w:rPr>
                <w:spacing w:val="-2"/>
                <w:sz w:val="18"/>
                <w:u w:val="single"/>
              </w:rPr>
              <w:t>(946,134)</w:t>
            </w:r>
          </w:p>
        </w:tc>
        <w:tc>
          <w:tcPr>
            <w:tcW w:w="1412" w:type="dxa"/>
          </w:tcPr>
          <w:p w14:paraId="1AE0CED5" w14:textId="77777777" w:rsidR="00774B71" w:rsidRDefault="00000000">
            <w:pPr>
              <w:pStyle w:val="TableParagraph"/>
              <w:spacing w:before="6" w:line="197" w:lineRule="exact"/>
              <w:ind w:right="92"/>
              <w:jc w:val="right"/>
              <w:rPr>
                <w:sz w:val="18"/>
              </w:rPr>
            </w:pPr>
            <w:r>
              <w:rPr>
                <w:spacing w:val="-10"/>
                <w:sz w:val="18"/>
                <w:u w:val="single"/>
              </w:rPr>
              <w:t>0</w:t>
            </w:r>
            <w:r>
              <w:rPr>
                <w:spacing w:val="40"/>
                <w:sz w:val="18"/>
                <w:u w:val="single"/>
              </w:rPr>
              <w:t xml:space="preserve"> </w:t>
            </w:r>
          </w:p>
        </w:tc>
        <w:tc>
          <w:tcPr>
            <w:tcW w:w="1164" w:type="dxa"/>
          </w:tcPr>
          <w:p w14:paraId="3D6B7D19" w14:textId="77777777" w:rsidR="00774B71" w:rsidRDefault="00000000">
            <w:pPr>
              <w:pStyle w:val="TableParagraph"/>
              <w:spacing w:before="6" w:line="197" w:lineRule="exact"/>
              <w:ind w:right="44"/>
              <w:jc w:val="right"/>
              <w:rPr>
                <w:sz w:val="18"/>
              </w:rPr>
            </w:pPr>
            <w:r>
              <w:rPr>
                <w:spacing w:val="-10"/>
                <w:sz w:val="18"/>
                <w:u w:val="single"/>
              </w:rPr>
              <w:t>0</w:t>
            </w:r>
          </w:p>
        </w:tc>
      </w:tr>
      <w:tr w:rsidR="00774B71" w14:paraId="47D88202" w14:textId="77777777">
        <w:trPr>
          <w:trHeight w:val="213"/>
        </w:trPr>
        <w:tc>
          <w:tcPr>
            <w:tcW w:w="1380" w:type="dxa"/>
          </w:tcPr>
          <w:p w14:paraId="3D1F7BCC" w14:textId="77777777" w:rsidR="00774B71" w:rsidRDefault="00000000">
            <w:pPr>
              <w:pStyle w:val="TableParagraph"/>
              <w:spacing w:before="6" w:line="188" w:lineRule="exact"/>
              <w:ind w:right="468"/>
              <w:jc w:val="center"/>
              <w:rPr>
                <w:sz w:val="18"/>
              </w:rPr>
            </w:pPr>
            <w:r>
              <w:rPr>
                <w:spacing w:val="-2"/>
                <w:sz w:val="18"/>
              </w:rPr>
              <w:t>Total</w:t>
            </w:r>
          </w:p>
        </w:tc>
        <w:tc>
          <w:tcPr>
            <w:tcW w:w="2088" w:type="dxa"/>
          </w:tcPr>
          <w:p w14:paraId="7BDD122E" w14:textId="77777777" w:rsidR="00774B71" w:rsidRDefault="00774B71">
            <w:pPr>
              <w:pStyle w:val="TableParagraph"/>
              <w:rPr>
                <w:rFonts w:ascii="Times New Roman"/>
                <w:sz w:val="14"/>
              </w:rPr>
            </w:pPr>
          </w:p>
        </w:tc>
        <w:tc>
          <w:tcPr>
            <w:tcW w:w="949" w:type="dxa"/>
          </w:tcPr>
          <w:p w14:paraId="6B0F5D14" w14:textId="77777777" w:rsidR="00774B71" w:rsidRDefault="00774B71">
            <w:pPr>
              <w:pStyle w:val="TableParagraph"/>
              <w:rPr>
                <w:rFonts w:ascii="Times New Roman"/>
                <w:sz w:val="14"/>
              </w:rPr>
            </w:pPr>
          </w:p>
        </w:tc>
        <w:tc>
          <w:tcPr>
            <w:tcW w:w="1324" w:type="dxa"/>
          </w:tcPr>
          <w:p w14:paraId="4772B789" w14:textId="77777777" w:rsidR="00774B71" w:rsidRDefault="00000000">
            <w:pPr>
              <w:pStyle w:val="TableParagraph"/>
              <w:spacing w:before="6" w:line="188" w:lineRule="exact"/>
              <w:ind w:right="122"/>
              <w:jc w:val="right"/>
              <w:rPr>
                <w:sz w:val="18"/>
              </w:rPr>
            </w:pPr>
            <w:r>
              <w:rPr>
                <w:spacing w:val="-2"/>
                <w:sz w:val="18"/>
              </w:rPr>
              <w:t>($7,102,602)</w:t>
            </w:r>
          </w:p>
        </w:tc>
        <w:tc>
          <w:tcPr>
            <w:tcW w:w="1412" w:type="dxa"/>
          </w:tcPr>
          <w:p w14:paraId="16F7D292" w14:textId="77777777" w:rsidR="00774B71" w:rsidRDefault="00000000">
            <w:pPr>
              <w:pStyle w:val="TableParagraph"/>
              <w:spacing w:before="6" w:line="188" w:lineRule="exact"/>
              <w:ind w:right="143"/>
              <w:jc w:val="right"/>
              <w:rPr>
                <w:sz w:val="18"/>
              </w:rPr>
            </w:pPr>
            <w:r>
              <w:rPr>
                <w:spacing w:val="-2"/>
                <w:sz w:val="18"/>
              </w:rPr>
              <w:t>($41,611,353)</w:t>
            </w:r>
          </w:p>
        </w:tc>
        <w:tc>
          <w:tcPr>
            <w:tcW w:w="1164" w:type="dxa"/>
          </w:tcPr>
          <w:p w14:paraId="3C55EFAD" w14:textId="77777777" w:rsidR="00774B71" w:rsidRDefault="00000000">
            <w:pPr>
              <w:pStyle w:val="TableParagraph"/>
              <w:spacing w:before="6" w:line="188" w:lineRule="exact"/>
              <w:ind w:right="44"/>
              <w:jc w:val="right"/>
              <w:rPr>
                <w:sz w:val="18"/>
              </w:rPr>
            </w:pPr>
            <w:r>
              <w:rPr>
                <w:spacing w:val="-2"/>
                <w:sz w:val="18"/>
              </w:rPr>
              <w:t>$31,362,395</w:t>
            </w:r>
          </w:p>
        </w:tc>
      </w:tr>
    </w:tbl>
    <w:p w14:paraId="58006F7A" w14:textId="77777777" w:rsidR="00774B71" w:rsidRDefault="00774B71">
      <w:pPr>
        <w:pStyle w:val="BodyText"/>
        <w:spacing w:before="25"/>
        <w:rPr>
          <w:b/>
          <w:sz w:val="18"/>
        </w:rPr>
      </w:pPr>
    </w:p>
    <w:p w14:paraId="23C1729D" w14:textId="77777777" w:rsidR="00774B71" w:rsidRDefault="00000000">
      <w:pPr>
        <w:ind w:left="1263"/>
        <w:rPr>
          <w:b/>
          <w:sz w:val="18"/>
        </w:rPr>
      </w:pPr>
      <w:r>
        <w:rPr>
          <w:b/>
          <w:sz w:val="18"/>
        </w:rPr>
        <w:t>Economic/demographic</w:t>
      </w:r>
      <w:r>
        <w:rPr>
          <w:b/>
          <w:spacing w:val="4"/>
          <w:sz w:val="18"/>
        </w:rPr>
        <w:t xml:space="preserve"> </w:t>
      </w:r>
      <w:r>
        <w:rPr>
          <w:b/>
          <w:sz w:val="18"/>
        </w:rPr>
        <w:t>(gains)</w:t>
      </w:r>
      <w:r>
        <w:rPr>
          <w:b/>
          <w:spacing w:val="5"/>
          <w:sz w:val="18"/>
        </w:rPr>
        <w:t xml:space="preserve"> </w:t>
      </w:r>
      <w:r>
        <w:rPr>
          <w:b/>
          <w:sz w:val="18"/>
        </w:rPr>
        <w:t>or</w:t>
      </w:r>
      <w:r>
        <w:rPr>
          <w:b/>
          <w:spacing w:val="5"/>
          <w:sz w:val="18"/>
        </w:rPr>
        <w:t xml:space="preserve"> </w:t>
      </w:r>
      <w:r>
        <w:rPr>
          <w:b/>
          <w:spacing w:val="-2"/>
          <w:sz w:val="18"/>
        </w:rPr>
        <w:t>losses</w:t>
      </w:r>
    </w:p>
    <w:p w14:paraId="4F56BBF6" w14:textId="77777777" w:rsidR="00774B71" w:rsidRDefault="00774B71">
      <w:pPr>
        <w:pStyle w:val="BodyText"/>
        <w:spacing w:before="16"/>
        <w:rPr>
          <w:b/>
          <w:sz w:val="20"/>
        </w:rPr>
      </w:pPr>
    </w:p>
    <w:tbl>
      <w:tblPr>
        <w:tblW w:w="0" w:type="auto"/>
        <w:tblInd w:w="1919" w:type="dxa"/>
        <w:tblLayout w:type="fixed"/>
        <w:tblCellMar>
          <w:left w:w="0" w:type="dxa"/>
          <w:right w:w="0" w:type="dxa"/>
        </w:tblCellMar>
        <w:tblLook w:val="01E0" w:firstRow="1" w:lastRow="1" w:firstColumn="1" w:lastColumn="1" w:noHBand="0" w:noVBand="0"/>
      </w:tblPr>
      <w:tblGrid>
        <w:gridCol w:w="1380"/>
        <w:gridCol w:w="2088"/>
        <w:gridCol w:w="949"/>
        <w:gridCol w:w="1349"/>
        <w:gridCol w:w="1387"/>
        <w:gridCol w:w="1163"/>
      </w:tblGrid>
      <w:tr w:rsidR="00774B71" w14:paraId="1B7D65F5" w14:textId="77777777">
        <w:trPr>
          <w:trHeight w:val="213"/>
        </w:trPr>
        <w:tc>
          <w:tcPr>
            <w:tcW w:w="1380" w:type="dxa"/>
          </w:tcPr>
          <w:p w14:paraId="4D75BEC8" w14:textId="77777777" w:rsidR="00774B71" w:rsidRDefault="00000000">
            <w:pPr>
              <w:pStyle w:val="TableParagraph"/>
              <w:spacing w:line="194" w:lineRule="exact"/>
              <w:ind w:left="2" w:right="468"/>
              <w:jc w:val="center"/>
              <w:rPr>
                <w:sz w:val="18"/>
              </w:rPr>
            </w:pPr>
            <w:r>
              <w:rPr>
                <w:spacing w:val="-2"/>
                <w:sz w:val="18"/>
              </w:rPr>
              <w:t>6/30/2024</w:t>
            </w:r>
          </w:p>
        </w:tc>
        <w:tc>
          <w:tcPr>
            <w:tcW w:w="2088" w:type="dxa"/>
          </w:tcPr>
          <w:p w14:paraId="3924E682" w14:textId="77777777" w:rsidR="00774B71" w:rsidRDefault="00000000">
            <w:pPr>
              <w:pStyle w:val="TableParagraph"/>
              <w:spacing w:line="194" w:lineRule="exact"/>
              <w:ind w:right="430"/>
              <w:jc w:val="right"/>
              <w:rPr>
                <w:sz w:val="18"/>
              </w:rPr>
            </w:pPr>
            <w:r>
              <w:rPr>
                <w:spacing w:val="-2"/>
                <w:sz w:val="18"/>
              </w:rPr>
              <w:t>($28,998,830)</w:t>
            </w:r>
          </w:p>
        </w:tc>
        <w:tc>
          <w:tcPr>
            <w:tcW w:w="949" w:type="dxa"/>
          </w:tcPr>
          <w:p w14:paraId="57ABD9A0" w14:textId="77777777" w:rsidR="00774B71" w:rsidRDefault="00000000">
            <w:pPr>
              <w:pStyle w:val="TableParagraph"/>
              <w:spacing w:line="194" w:lineRule="exact"/>
              <w:ind w:right="157"/>
              <w:jc w:val="right"/>
              <w:rPr>
                <w:sz w:val="18"/>
              </w:rPr>
            </w:pPr>
            <w:r>
              <w:rPr>
                <w:spacing w:val="-4"/>
                <w:sz w:val="18"/>
              </w:rPr>
              <w:t>6.97</w:t>
            </w:r>
          </w:p>
        </w:tc>
        <w:tc>
          <w:tcPr>
            <w:tcW w:w="1349" w:type="dxa"/>
          </w:tcPr>
          <w:p w14:paraId="76C8A524" w14:textId="77777777" w:rsidR="00774B71" w:rsidRDefault="00000000">
            <w:pPr>
              <w:pStyle w:val="TableParagraph"/>
              <w:spacing w:line="194" w:lineRule="exact"/>
              <w:ind w:right="147"/>
              <w:jc w:val="right"/>
              <w:rPr>
                <w:sz w:val="18"/>
              </w:rPr>
            </w:pPr>
            <w:r>
              <w:rPr>
                <w:spacing w:val="-2"/>
                <w:sz w:val="18"/>
              </w:rPr>
              <w:t>($4,160,521)</w:t>
            </w:r>
          </w:p>
        </w:tc>
        <w:tc>
          <w:tcPr>
            <w:tcW w:w="1387" w:type="dxa"/>
          </w:tcPr>
          <w:p w14:paraId="0A744400" w14:textId="77777777" w:rsidR="00774B71" w:rsidRDefault="00000000">
            <w:pPr>
              <w:pStyle w:val="TableParagraph"/>
              <w:spacing w:line="194" w:lineRule="exact"/>
              <w:ind w:right="143"/>
              <w:jc w:val="right"/>
              <w:rPr>
                <w:sz w:val="18"/>
              </w:rPr>
            </w:pPr>
            <w:r>
              <w:rPr>
                <w:spacing w:val="-2"/>
                <w:sz w:val="18"/>
              </w:rPr>
              <w:t>($24,838,309)</w:t>
            </w:r>
          </w:p>
        </w:tc>
        <w:tc>
          <w:tcPr>
            <w:tcW w:w="1163" w:type="dxa"/>
          </w:tcPr>
          <w:p w14:paraId="29617976" w14:textId="77777777" w:rsidR="00774B71" w:rsidRDefault="00000000">
            <w:pPr>
              <w:pStyle w:val="TableParagraph"/>
              <w:spacing w:line="194" w:lineRule="exact"/>
              <w:ind w:right="43"/>
              <w:jc w:val="right"/>
              <w:rPr>
                <w:sz w:val="18"/>
              </w:rPr>
            </w:pPr>
            <w:r>
              <w:rPr>
                <w:spacing w:val="-5"/>
                <w:sz w:val="18"/>
              </w:rPr>
              <w:t>$0</w:t>
            </w:r>
          </w:p>
        </w:tc>
      </w:tr>
      <w:tr w:rsidR="00774B71" w14:paraId="16AA0B6A" w14:textId="77777777">
        <w:trPr>
          <w:trHeight w:val="222"/>
        </w:trPr>
        <w:tc>
          <w:tcPr>
            <w:tcW w:w="1380" w:type="dxa"/>
          </w:tcPr>
          <w:p w14:paraId="34BD236C" w14:textId="77777777" w:rsidR="00774B71" w:rsidRDefault="00000000">
            <w:pPr>
              <w:pStyle w:val="TableParagraph"/>
              <w:spacing w:before="6" w:line="197" w:lineRule="exact"/>
              <w:ind w:left="2" w:right="468"/>
              <w:jc w:val="center"/>
              <w:rPr>
                <w:sz w:val="18"/>
              </w:rPr>
            </w:pPr>
            <w:r>
              <w:rPr>
                <w:spacing w:val="-2"/>
                <w:sz w:val="18"/>
              </w:rPr>
              <w:t>6/30/2023</w:t>
            </w:r>
          </w:p>
        </w:tc>
        <w:tc>
          <w:tcPr>
            <w:tcW w:w="2088" w:type="dxa"/>
          </w:tcPr>
          <w:p w14:paraId="5704C1A5" w14:textId="77777777" w:rsidR="00774B71" w:rsidRDefault="00000000">
            <w:pPr>
              <w:pStyle w:val="TableParagraph"/>
              <w:spacing w:before="6" w:line="197" w:lineRule="exact"/>
              <w:ind w:right="430"/>
              <w:jc w:val="right"/>
              <w:rPr>
                <w:sz w:val="18"/>
              </w:rPr>
            </w:pPr>
            <w:r>
              <w:rPr>
                <w:spacing w:val="-2"/>
                <w:sz w:val="18"/>
              </w:rPr>
              <w:t>86,894,125</w:t>
            </w:r>
          </w:p>
        </w:tc>
        <w:tc>
          <w:tcPr>
            <w:tcW w:w="949" w:type="dxa"/>
          </w:tcPr>
          <w:p w14:paraId="6C85C7DB" w14:textId="77777777" w:rsidR="00774B71" w:rsidRDefault="00000000">
            <w:pPr>
              <w:pStyle w:val="TableParagraph"/>
              <w:spacing w:before="6" w:line="197" w:lineRule="exact"/>
              <w:ind w:right="157"/>
              <w:jc w:val="right"/>
              <w:rPr>
                <w:sz w:val="18"/>
              </w:rPr>
            </w:pPr>
            <w:r>
              <w:rPr>
                <w:spacing w:val="-4"/>
                <w:sz w:val="18"/>
              </w:rPr>
              <w:t>7.27</w:t>
            </w:r>
          </w:p>
        </w:tc>
        <w:tc>
          <w:tcPr>
            <w:tcW w:w="1349" w:type="dxa"/>
          </w:tcPr>
          <w:p w14:paraId="6351127E" w14:textId="77777777" w:rsidR="00774B71" w:rsidRDefault="00000000">
            <w:pPr>
              <w:pStyle w:val="TableParagraph"/>
              <w:spacing w:before="6" w:line="197" w:lineRule="exact"/>
              <w:ind w:right="148"/>
              <w:jc w:val="right"/>
              <w:rPr>
                <w:sz w:val="18"/>
              </w:rPr>
            </w:pPr>
            <w:r>
              <w:rPr>
                <w:spacing w:val="-2"/>
                <w:sz w:val="18"/>
              </w:rPr>
              <w:t>11,952,424</w:t>
            </w:r>
          </w:p>
        </w:tc>
        <w:tc>
          <w:tcPr>
            <w:tcW w:w="1387" w:type="dxa"/>
          </w:tcPr>
          <w:p w14:paraId="383F6861" w14:textId="77777777" w:rsidR="00774B71" w:rsidRDefault="00000000">
            <w:pPr>
              <w:pStyle w:val="TableParagraph"/>
              <w:spacing w:before="6" w:line="197" w:lineRule="exact"/>
              <w:ind w:right="143"/>
              <w:jc w:val="right"/>
              <w:rPr>
                <w:sz w:val="18"/>
              </w:rPr>
            </w:pPr>
            <w:r>
              <w:rPr>
                <w:spacing w:val="-10"/>
                <w:sz w:val="18"/>
              </w:rPr>
              <w:t>0</w:t>
            </w:r>
          </w:p>
        </w:tc>
        <w:tc>
          <w:tcPr>
            <w:tcW w:w="1163" w:type="dxa"/>
          </w:tcPr>
          <w:p w14:paraId="73942DB2" w14:textId="77777777" w:rsidR="00774B71" w:rsidRDefault="00000000">
            <w:pPr>
              <w:pStyle w:val="TableParagraph"/>
              <w:spacing w:before="6" w:line="197" w:lineRule="exact"/>
              <w:ind w:right="43"/>
              <w:jc w:val="right"/>
              <w:rPr>
                <w:sz w:val="18"/>
              </w:rPr>
            </w:pPr>
            <w:r>
              <w:rPr>
                <w:spacing w:val="-2"/>
                <w:sz w:val="18"/>
              </w:rPr>
              <w:t>62,989,277</w:t>
            </w:r>
          </w:p>
        </w:tc>
      </w:tr>
      <w:tr w:rsidR="00774B71" w14:paraId="5851C6F3" w14:textId="77777777">
        <w:trPr>
          <w:trHeight w:val="222"/>
        </w:trPr>
        <w:tc>
          <w:tcPr>
            <w:tcW w:w="1380" w:type="dxa"/>
          </w:tcPr>
          <w:p w14:paraId="14849DD4" w14:textId="77777777" w:rsidR="00774B71" w:rsidRDefault="00000000">
            <w:pPr>
              <w:pStyle w:val="TableParagraph"/>
              <w:spacing w:before="6" w:line="197" w:lineRule="exact"/>
              <w:ind w:left="2" w:right="468"/>
              <w:jc w:val="center"/>
              <w:rPr>
                <w:sz w:val="18"/>
              </w:rPr>
            </w:pPr>
            <w:r>
              <w:rPr>
                <w:spacing w:val="-2"/>
                <w:sz w:val="18"/>
              </w:rPr>
              <w:t>6/30/2022</w:t>
            </w:r>
          </w:p>
        </w:tc>
        <w:tc>
          <w:tcPr>
            <w:tcW w:w="2088" w:type="dxa"/>
          </w:tcPr>
          <w:p w14:paraId="3EA789F5" w14:textId="77777777" w:rsidR="00774B71" w:rsidRDefault="00000000">
            <w:pPr>
              <w:pStyle w:val="TableParagraph"/>
              <w:spacing w:before="6" w:line="197" w:lineRule="exact"/>
              <w:ind w:right="430"/>
              <w:jc w:val="right"/>
              <w:rPr>
                <w:sz w:val="18"/>
              </w:rPr>
            </w:pPr>
            <w:r>
              <w:rPr>
                <w:spacing w:val="-10"/>
                <w:sz w:val="18"/>
              </w:rPr>
              <w:t>0</w:t>
            </w:r>
          </w:p>
        </w:tc>
        <w:tc>
          <w:tcPr>
            <w:tcW w:w="949" w:type="dxa"/>
          </w:tcPr>
          <w:p w14:paraId="3C6461D5" w14:textId="77777777" w:rsidR="00774B71" w:rsidRDefault="00000000">
            <w:pPr>
              <w:pStyle w:val="TableParagraph"/>
              <w:spacing w:before="6" w:line="197" w:lineRule="exact"/>
              <w:ind w:right="157"/>
              <w:jc w:val="right"/>
              <w:rPr>
                <w:sz w:val="18"/>
              </w:rPr>
            </w:pPr>
            <w:r>
              <w:rPr>
                <w:spacing w:val="-4"/>
                <w:sz w:val="18"/>
              </w:rPr>
              <w:t>0.00</w:t>
            </w:r>
          </w:p>
        </w:tc>
        <w:tc>
          <w:tcPr>
            <w:tcW w:w="1349" w:type="dxa"/>
          </w:tcPr>
          <w:p w14:paraId="7209FC72" w14:textId="77777777" w:rsidR="00774B71" w:rsidRDefault="00000000">
            <w:pPr>
              <w:pStyle w:val="TableParagraph"/>
              <w:spacing w:before="6" w:line="197" w:lineRule="exact"/>
              <w:ind w:right="148"/>
              <w:jc w:val="right"/>
              <w:rPr>
                <w:sz w:val="18"/>
              </w:rPr>
            </w:pPr>
            <w:r>
              <w:rPr>
                <w:spacing w:val="-10"/>
                <w:sz w:val="18"/>
              </w:rPr>
              <w:t>0</w:t>
            </w:r>
          </w:p>
        </w:tc>
        <w:tc>
          <w:tcPr>
            <w:tcW w:w="1387" w:type="dxa"/>
          </w:tcPr>
          <w:p w14:paraId="042699FA" w14:textId="77777777" w:rsidR="00774B71" w:rsidRDefault="00000000">
            <w:pPr>
              <w:pStyle w:val="TableParagraph"/>
              <w:spacing w:before="6" w:line="197" w:lineRule="exact"/>
              <w:ind w:right="143"/>
              <w:jc w:val="right"/>
              <w:rPr>
                <w:sz w:val="18"/>
              </w:rPr>
            </w:pPr>
            <w:r>
              <w:rPr>
                <w:spacing w:val="-10"/>
                <w:sz w:val="18"/>
              </w:rPr>
              <w:t>0</w:t>
            </w:r>
          </w:p>
        </w:tc>
        <w:tc>
          <w:tcPr>
            <w:tcW w:w="1163" w:type="dxa"/>
          </w:tcPr>
          <w:p w14:paraId="57EDC956" w14:textId="77777777" w:rsidR="00774B71" w:rsidRDefault="00000000">
            <w:pPr>
              <w:pStyle w:val="TableParagraph"/>
              <w:spacing w:before="6" w:line="197" w:lineRule="exact"/>
              <w:ind w:right="43"/>
              <w:jc w:val="right"/>
              <w:rPr>
                <w:sz w:val="18"/>
              </w:rPr>
            </w:pPr>
            <w:r>
              <w:rPr>
                <w:spacing w:val="-10"/>
                <w:sz w:val="18"/>
              </w:rPr>
              <w:t>0</w:t>
            </w:r>
          </w:p>
        </w:tc>
      </w:tr>
      <w:tr w:rsidR="00774B71" w14:paraId="4A047C21" w14:textId="77777777">
        <w:trPr>
          <w:trHeight w:val="222"/>
        </w:trPr>
        <w:tc>
          <w:tcPr>
            <w:tcW w:w="1380" w:type="dxa"/>
          </w:tcPr>
          <w:p w14:paraId="544A48E5" w14:textId="77777777" w:rsidR="00774B71" w:rsidRDefault="00000000">
            <w:pPr>
              <w:pStyle w:val="TableParagraph"/>
              <w:spacing w:before="6" w:line="197" w:lineRule="exact"/>
              <w:ind w:left="2" w:right="468"/>
              <w:jc w:val="center"/>
              <w:rPr>
                <w:sz w:val="18"/>
              </w:rPr>
            </w:pPr>
            <w:r>
              <w:rPr>
                <w:spacing w:val="-2"/>
                <w:sz w:val="18"/>
              </w:rPr>
              <w:t>6/30/2021</w:t>
            </w:r>
          </w:p>
        </w:tc>
        <w:tc>
          <w:tcPr>
            <w:tcW w:w="2088" w:type="dxa"/>
          </w:tcPr>
          <w:p w14:paraId="40DB5341" w14:textId="77777777" w:rsidR="00774B71" w:rsidRDefault="00000000">
            <w:pPr>
              <w:pStyle w:val="TableParagraph"/>
              <w:spacing w:before="6" w:line="197" w:lineRule="exact"/>
              <w:ind w:right="429"/>
              <w:jc w:val="right"/>
              <w:rPr>
                <w:sz w:val="18"/>
              </w:rPr>
            </w:pPr>
            <w:r>
              <w:rPr>
                <w:spacing w:val="-2"/>
                <w:sz w:val="18"/>
              </w:rPr>
              <w:t>(896,459)</w:t>
            </w:r>
          </w:p>
        </w:tc>
        <w:tc>
          <w:tcPr>
            <w:tcW w:w="949" w:type="dxa"/>
          </w:tcPr>
          <w:p w14:paraId="3915CB31" w14:textId="77777777" w:rsidR="00774B71" w:rsidRDefault="00000000">
            <w:pPr>
              <w:pStyle w:val="TableParagraph"/>
              <w:spacing w:before="6" w:line="197" w:lineRule="exact"/>
              <w:ind w:right="157"/>
              <w:jc w:val="right"/>
              <w:rPr>
                <w:sz w:val="18"/>
              </w:rPr>
            </w:pPr>
            <w:r>
              <w:rPr>
                <w:spacing w:val="-4"/>
                <w:sz w:val="18"/>
              </w:rPr>
              <w:t>6.90</w:t>
            </w:r>
          </w:p>
        </w:tc>
        <w:tc>
          <w:tcPr>
            <w:tcW w:w="1349" w:type="dxa"/>
          </w:tcPr>
          <w:p w14:paraId="1420E3D4" w14:textId="77777777" w:rsidR="00774B71" w:rsidRDefault="00000000">
            <w:pPr>
              <w:pStyle w:val="TableParagraph"/>
              <w:spacing w:before="6" w:line="197" w:lineRule="exact"/>
              <w:ind w:right="147"/>
              <w:jc w:val="right"/>
              <w:rPr>
                <w:sz w:val="18"/>
              </w:rPr>
            </w:pPr>
            <w:r>
              <w:rPr>
                <w:spacing w:val="-2"/>
                <w:sz w:val="18"/>
              </w:rPr>
              <w:t>(129,922)</w:t>
            </w:r>
          </w:p>
        </w:tc>
        <w:tc>
          <w:tcPr>
            <w:tcW w:w="1387" w:type="dxa"/>
          </w:tcPr>
          <w:p w14:paraId="4CD10B5D" w14:textId="77777777" w:rsidR="00774B71" w:rsidRDefault="00000000">
            <w:pPr>
              <w:pStyle w:val="TableParagraph"/>
              <w:spacing w:before="6" w:line="197" w:lineRule="exact"/>
              <w:ind w:right="142"/>
              <w:jc w:val="right"/>
              <w:rPr>
                <w:sz w:val="18"/>
              </w:rPr>
            </w:pPr>
            <w:r>
              <w:rPr>
                <w:spacing w:val="-2"/>
                <w:sz w:val="18"/>
              </w:rPr>
              <w:t>(376,771)</w:t>
            </w:r>
          </w:p>
        </w:tc>
        <w:tc>
          <w:tcPr>
            <w:tcW w:w="1163" w:type="dxa"/>
          </w:tcPr>
          <w:p w14:paraId="0AADD657" w14:textId="77777777" w:rsidR="00774B71" w:rsidRDefault="00000000">
            <w:pPr>
              <w:pStyle w:val="TableParagraph"/>
              <w:spacing w:before="6" w:line="197" w:lineRule="exact"/>
              <w:ind w:right="43"/>
              <w:jc w:val="right"/>
              <w:rPr>
                <w:sz w:val="18"/>
              </w:rPr>
            </w:pPr>
            <w:r>
              <w:rPr>
                <w:spacing w:val="-10"/>
                <w:sz w:val="18"/>
              </w:rPr>
              <w:t>0</w:t>
            </w:r>
          </w:p>
        </w:tc>
      </w:tr>
      <w:tr w:rsidR="00774B71" w14:paraId="50A5360D" w14:textId="77777777">
        <w:trPr>
          <w:trHeight w:val="222"/>
        </w:trPr>
        <w:tc>
          <w:tcPr>
            <w:tcW w:w="1380" w:type="dxa"/>
          </w:tcPr>
          <w:p w14:paraId="291AE47E" w14:textId="77777777" w:rsidR="00774B71" w:rsidRDefault="00000000">
            <w:pPr>
              <w:pStyle w:val="TableParagraph"/>
              <w:spacing w:before="6" w:line="197" w:lineRule="exact"/>
              <w:ind w:left="2" w:right="468"/>
              <w:jc w:val="center"/>
              <w:rPr>
                <w:sz w:val="18"/>
              </w:rPr>
            </w:pPr>
            <w:r>
              <w:rPr>
                <w:spacing w:val="-2"/>
                <w:sz w:val="18"/>
              </w:rPr>
              <w:t>6/30/2020</w:t>
            </w:r>
          </w:p>
        </w:tc>
        <w:tc>
          <w:tcPr>
            <w:tcW w:w="2088" w:type="dxa"/>
          </w:tcPr>
          <w:p w14:paraId="07BC7BD6" w14:textId="77777777" w:rsidR="00774B71" w:rsidRDefault="00000000">
            <w:pPr>
              <w:pStyle w:val="TableParagraph"/>
              <w:spacing w:before="6" w:line="197" w:lineRule="exact"/>
              <w:ind w:right="430"/>
              <w:jc w:val="right"/>
              <w:rPr>
                <w:sz w:val="18"/>
              </w:rPr>
            </w:pPr>
            <w:r>
              <w:rPr>
                <w:spacing w:val="-10"/>
                <w:sz w:val="18"/>
              </w:rPr>
              <w:t>0</w:t>
            </w:r>
          </w:p>
        </w:tc>
        <w:tc>
          <w:tcPr>
            <w:tcW w:w="949" w:type="dxa"/>
          </w:tcPr>
          <w:p w14:paraId="64E76DD9" w14:textId="77777777" w:rsidR="00774B71" w:rsidRDefault="00000000">
            <w:pPr>
              <w:pStyle w:val="TableParagraph"/>
              <w:spacing w:before="6" w:line="197" w:lineRule="exact"/>
              <w:ind w:right="157"/>
              <w:jc w:val="right"/>
              <w:rPr>
                <w:sz w:val="18"/>
              </w:rPr>
            </w:pPr>
            <w:r>
              <w:rPr>
                <w:spacing w:val="-4"/>
                <w:sz w:val="18"/>
              </w:rPr>
              <w:t>0.00</w:t>
            </w:r>
          </w:p>
        </w:tc>
        <w:tc>
          <w:tcPr>
            <w:tcW w:w="1349" w:type="dxa"/>
          </w:tcPr>
          <w:p w14:paraId="1D6E0503" w14:textId="77777777" w:rsidR="00774B71" w:rsidRDefault="00000000">
            <w:pPr>
              <w:pStyle w:val="TableParagraph"/>
              <w:spacing w:before="6" w:line="197" w:lineRule="exact"/>
              <w:ind w:right="148"/>
              <w:jc w:val="right"/>
              <w:rPr>
                <w:sz w:val="18"/>
              </w:rPr>
            </w:pPr>
            <w:r>
              <w:rPr>
                <w:spacing w:val="-10"/>
                <w:sz w:val="18"/>
              </w:rPr>
              <w:t>0</w:t>
            </w:r>
          </w:p>
        </w:tc>
        <w:tc>
          <w:tcPr>
            <w:tcW w:w="1387" w:type="dxa"/>
          </w:tcPr>
          <w:p w14:paraId="20C2FC23" w14:textId="77777777" w:rsidR="00774B71" w:rsidRDefault="00000000">
            <w:pPr>
              <w:pStyle w:val="TableParagraph"/>
              <w:spacing w:before="6" w:line="197" w:lineRule="exact"/>
              <w:ind w:right="143"/>
              <w:jc w:val="right"/>
              <w:rPr>
                <w:sz w:val="18"/>
              </w:rPr>
            </w:pPr>
            <w:r>
              <w:rPr>
                <w:spacing w:val="-10"/>
                <w:sz w:val="18"/>
              </w:rPr>
              <w:t>0</w:t>
            </w:r>
          </w:p>
        </w:tc>
        <w:tc>
          <w:tcPr>
            <w:tcW w:w="1163" w:type="dxa"/>
          </w:tcPr>
          <w:p w14:paraId="734F9F75" w14:textId="77777777" w:rsidR="00774B71" w:rsidRDefault="00000000">
            <w:pPr>
              <w:pStyle w:val="TableParagraph"/>
              <w:spacing w:before="6" w:line="197" w:lineRule="exact"/>
              <w:ind w:right="43"/>
              <w:jc w:val="right"/>
              <w:rPr>
                <w:sz w:val="18"/>
              </w:rPr>
            </w:pPr>
            <w:r>
              <w:rPr>
                <w:spacing w:val="-10"/>
                <w:sz w:val="18"/>
              </w:rPr>
              <w:t>0</w:t>
            </w:r>
          </w:p>
        </w:tc>
      </w:tr>
      <w:tr w:rsidR="00774B71" w14:paraId="18153687" w14:textId="77777777">
        <w:trPr>
          <w:trHeight w:val="222"/>
        </w:trPr>
        <w:tc>
          <w:tcPr>
            <w:tcW w:w="1380" w:type="dxa"/>
          </w:tcPr>
          <w:p w14:paraId="6D1775F3" w14:textId="77777777" w:rsidR="00774B71" w:rsidRDefault="00000000">
            <w:pPr>
              <w:pStyle w:val="TableParagraph"/>
              <w:spacing w:before="6" w:line="197" w:lineRule="exact"/>
              <w:ind w:left="2" w:right="468"/>
              <w:jc w:val="center"/>
              <w:rPr>
                <w:sz w:val="18"/>
              </w:rPr>
            </w:pPr>
            <w:r>
              <w:rPr>
                <w:spacing w:val="-2"/>
                <w:sz w:val="18"/>
              </w:rPr>
              <w:t>6/30/2019</w:t>
            </w:r>
          </w:p>
        </w:tc>
        <w:tc>
          <w:tcPr>
            <w:tcW w:w="2088" w:type="dxa"/>
          </w:tcPr>
          <w:p w14:paraId="3814D454" w14:textId="77777777" w:rsidR="00774B71" w:rsidRDefault="00000000">
            <w:pPr>
              <w:pStyle w:val="TableParagraph"/>
              <w:spacing w:before="6" w:line="197" w:lineRule="exact"/>
              <w:ind w:right="430"/>
              <w:jc w:val="right"/>
              <w:rPr>
                <w:sz w:val="18"/>
              </w:rPr>
            </w:pPr>
            <w:r>
              <w:rPr>
                <w:spacing w:val="-2"/>
                <w:sz w:val="18"/>
              </w:rPr>
              <w:t>1,484,000</w:t>
            </w:r>
          </w:p>
        </w:tc>
        <w:tc>
          <w:tcPr>
            <w:tcW w:w="949" w:type="dxa"/>
          </w:tcPr>
          <w:p w14:paraId="12226778" w14:textId="77777777" w:rsidR="00774B71" w:rsidRDefault="00000000">
            <w:pPr>
              <w:pStyle w:val="TableParagraph"/>
              <w:spacing w:before="6" w:line="197" w:lineRule="exact"/>
              <w:ind w:right="157"/>
              <w:jc w:val="right"/>
              <w:rPr>
                <w:sz w:val="18"/>
              </w:rPr>
            </w:pPr>
            <w:r>
              <w:rPr>
                <w:spacing w:val="-4"/>
                <w:sz w:val="18"/>
              </w:rPr>
              <w:t>6.92</w:t>
            </w:r>
          </w:p>
        </w:tc>
        <w:tc>
          <w:tcPr>
            <w:tcW w:w="1349" w:type="dxa"/>
          </w:tcPr>
          <w:p w14:paraId="4CE82EF9" w14:textId="77777777" w:rsidR="00774B71" w:rsidRDefault="00000000">
            <w:pPr>
              <w:pStyle w:val="TableParagraph"/>
              <w:spacing w:before="6" w:line="197" w:lineRule="exact"/>
              <w:ind w:right="98"/>
              <w:jc w:val="right"/>
              <w:rPr>
                <w:sz w:val="18"/>
              </w:rPr>
            </w:pPr>
            <w:r>
              <w:rPr>
                <w:spacing w:val="-2"/>
                <w:sz w:val="18"/>
                <w:u w:val="single"/>
              </w:rPr>
              <w:t>214,451</w:t>
            </w:r>
            <w:r>
              <w:rPr>
                <w:spacing w:val="40"/>
                <w:sz w:val="18"/>
                <w:u w:val="single"/>
              </w:rPr>
              <w:t xml:space="preserve"> </w:t>
            </w:r>
          </w:p>
        </w:tc>
        <w:tc>
          <w:tcPr>
            <w:tcW w:w="1387" w:type="dxa"/>
          </w:tcPr>
          <w:p w14:paraId="025EF222" w14:textId="77777777" w:rsidR="00774B71" w:rsidRDefault="00000000">
            <w:pPr>
              <w:pStyle w:val="TableParagraph"/>
              <w:spacing w:before="6" w:line="197" w:lineRule="exact"/>
              <w:ind w:right="92"/>
              <w:jc w:val="right"/>
              <w:rPr>
                <w:sz w:val="18"/>
              </w:rPr>
            </w:pPr>
            <w:r>
              <w:rPr>
                <w:spacing w:val="-10"/>
                <w:sz w:val="18"/>
                <w:u w:val="single"/>
              </w:rPr>
              <w:t>0</w:t>
            </w:r>
            <w:r>
              <w:rPr>
                <w:spacing w:val="40"/>
                <w:sz w:val="18"/>
                <w:u w:val="single"/>
              </w:rPr>
              <w:t xml:space="preserve"> </w:t>
            </w:r>
          </w:p>
        </w:tc>
        <w:tc>
          <w:tcPr>
            <w:tcW w:w="1163" w:type="dxa"/>
          </w:tcPr>
          <w:p w14:paraId="0F7BB681" w14:textId="77777777" w:rsidR="00774B71" w:rsidRDefault="00000000">
            <w:pPr>
              <w:pStyle w:val="TableParagraph"/>
              <w:spacing w:before="6" w:line="197" w:lineRule="exact"/>
              <w:ind w:right="42"/>
              <w:jc w:val="right"/>
              <w:rPr>
                <w:sz w:val="18"/>
              </w:rPr>
            </w:pPr>
            <w:r>
              <w:rPr>
                <w:spacing w:val="-2"/>
                <w:sz w:val="18"/>
                <w:u w:val="single"/>
              </w:rPr>
              <w:t>197,294</w:t>
            </w:r>
          </w:p>
        </w:tc>
      </w:tr>
      <w:tr w:rsidR="00774B71" w14:paraId="5CBF311D" w14:textId="77777777">
        <w:trPr>
          <w:trHeight w:val="213"/>
        </w:trPr>
        <w:tc>
          <w:tcPr>
            <w:tcW w:w="1380" w:type="dxa"/>
          </w:tcPr>
          <w:p w14:paraId="00D9A45A" w14:textId="77777777" w:rsidR="00774B71" w:rsidRDefault="00000000">
            <w:pPr>
              <w:pStyle w:val="TableParagraph"/>
              <w:spacing w:before="6" w:line="188" w:lineRule="exact"/>
              <w:ind w:right="468"/>
              <w:jc w:val="center"/>
              <w:rPr>
                <w:sz w:val="18"/>
              </w:rPr>
            </w:pPr>
            <w:r>
              <w:rPr>
                <w:spacing w:val="-2"/>
                <w:sz w:val="18"/>
              </w:rPr>
              <w:t>Total</w:t>
            </w:r>
          </w:p>
        </w:tc>
        <w:tc>
          <w:tcPr>
            <w:tcW w:w="2088" w:type="dxa"/>
          </w:tcPr>
          <w:p w14:paraId="3882B2DD" w14:textId="77777777" w:rsidR="00774B71" w:rsidRDefault="00774B71">
            <w:pPr>
              <w:pStyle w:val="TableParagraph"/>
              <w:rPr>
                <w:rFonts w:ascii="Times New Roman"/>
                <w:sz w:val="14"/>
              </w:rPr>
            </w:pPr>
          </w:p>
        </w:tc>
        <w:tc>
          <w:tcPr>
            <w:tcW w:w="949" w:type="dxa"/>
          </w:tcPr>
          <w:p w14:paraId="09149B89" w14:textId="77777777" w:rsidR="00774B71" w:rsidRDefault="00774B71">
            <w:pPr>
              <w:pStyle w:val="TableParagraph"/>
              <w:rPr>
                <w:rFonts w:ascii="Times New Roman"/>
                <w:sz w:val="14"/>
              </w:rPr>
            </w:pPr>
          </w:p>
        </w:tc>
        <w:tc>
          <w:tcPr>
            <w:tcW w:w="1349" w:type="dxa"/>
          </w:tcPr>
          <w:p w14:paraId="769F8E23" w14:textId="77777777" w:rsidR="00774B71" w:rsidRDefault="00000000">
            <w:pPr>
              <w:pStyle w:val="TableParagraph"/>
              <w:spacing w:before="6" w:line="188" w:lineRule="exact"/>
              <w:ind w:right="148"/>
              <w:jc w:val="right"/>
              <w:rPr>
                <w:sz w:val="18"/>
              </w:rPr>
            </w:pPr>
            <w:r>
              <w:rPr>
                <w:spacing w:val="-2"/>
                <w:sz w:val="18"/>
              </w:rPr>
              <w:t>$7,876,432</w:t>
            </w:r>
          </w:p>
        </w:tc>
        <w:tc>
          <w:tcPr>
            <w:tcW w:w="1387" w:type="dxa"/>
          </w:tcPr>
          <w:p w14:paraId="621CDDD5" w14:textId="77777777" w:rsidR="00774B71" w:rsidRDefault="00000000">
            <w:pPr>
              <w:pStyle w:val="TableParagraph"/>
              <w:spacing w:before="6" w:line="188" w:lineRule="exact"/>
              <w:ind w:right="143"/>
              <w:jc w:val="right"/>
              <w:rPr>
                <w:sz w:val="18"/>
              </w:rPr>
            </w:pPr>
            <w:r>
              <w:rPr>
                <w:spacing w:val="-2"/>
                <w:sz w:val="18"/>
              </w:rPr>
              <w:t>($25,215,080)</w:t>
            </w:r>
          </w:p>
        </w:tc>
        <w:tc>
          <w:tcPr>
            <w:tcW w:w="1163" w:type="dxa"/>
          </w:tcPr>
          <w:p w14:paraId="08771DCF" w14:textId="77777777" w:rsidR="00774B71" w:rsidRDefault="00000000">
            <w:pPr>
              <w:pStyle w:val="TableParagraph"/>
              <w:spacing w:before="6" w:line="188" w:lineRule="exact"/>
              <w:ind w:right="43"/>
              <w:jc w:val="right"/>
              <w:rPr>
                <w:sz w:val="18"/>
              </w:rPr>
            </w:pPr>
            <w:r>
              <w:rPr>
                <w:spacing w:val="-2"/>
                <w:sz w:val="18"/>
              </w:rPr>
              <w:t>$63,186,571</w:t>
            </w:r>
          </w:p>
        </w:tc>
      </w:tr>
    </w:tbl>
    <w:p w14:paraId="2DCC181A" w14:textId="77777777" w:rsidR="00774B71" w:rsidRDefault="00774B71">
      <w:pPr>
        <w:pStyle w:val="BodyText"/>
        <w:spacing w:before="28"/>
        <w:rPr>
          <w:b/>
          <w:sz w:val="18"/>
        </w:rPr>
      </w:pPr>
    </w:p>
    <w:p w14:paraId="09C56CDF" w14:textId="77777777" w:rsidR="00774B71" w:rsidRDefault="00000000">
      <w:pPr>
        <w:ind w:left="1263"/>
        <w:rPr>
          <w:b/>
          <w:sz w:val="18"/>
        </w:rPr>
      </w:pPr>
      <w:r>
        <w:rPr>
          <w:b/>
          <w:sz w:val="18"/>
        </w:rPr>
        <w:t>Assumption</w:t>
      </w:r>
      <w:r>
        <w:rPr>
          <w:b/>
          <w:spacing w:val="2"/>
          <w:sz w:val="18"/>
        </w:rPr>
        <w:t xml:space="preserve"> </w:t>
      </w:r>
      <w:r>
        <w:rPr>
          <w:b/>
          <w:spacing w:val="-2"/>
          <w:sz w:val="18"/>
        </w:rPr>
        <w:t>changes</w:t>
      </w:r>
    </w:p>
    <w:p w14:paraId="75EE6F2A" w14:textId="77777777" w:rsidR="00774B71" w:rsidRDefault="00774B71">
      <w:pPr>
        <w:pStyle w:val="BodyText"/>
        <w:spacing w:before="17" w:after="1"/>
        <w:rPr>
          <w:b/>
          <w:sz w:val="20"/>
        </w:rPr>
      </w:pPr>
    </w:p>
    <w:tbl>
      <w:tblPr>
        <w:tblW w:w="0" w:type="auto"/>
        <w:tblInd w:w="1919" w:type="dxa"/>
        <w:tblLayout w:type="fixed"/>
        <w:tblCellMar>
          <w:left w:w="0" w:type="dxa"/>
          <w:right w:w="0" w:type="dxa"/>
        </w:tblCellMar>
        <w:tblLook w:val="01E0" w:firstRow="1" w:lastRow="1" w:firstColumn="1" w:lastColumn="1" w:noHBand="0" w:noVBand="0"/>
      </w:tblPr>
      <w:tblGrid>
        <w:gridCol w:w="1380"/>
        <w:gridCol w:w="2088"/>
        <w:gridCol w:w="898"/>
        <w:gridCol w:w="1375"/>
        <w:gridCol w:w="1387"/>
        <w:gridCol w:w="1188"/>
      </w:tblGrid>
      <w:tr w:rsidR="00774B71" w14:paraId="559D2140" w14:textId="77777777">
        <w:trPr>
          <w:trHeight w:val="213"/>
        </w:trPr>
        <w:tc>
          <w:tcPr>
            <w:tcW w:w="1380" w:type="dxa"/>
          </w:tcPr>
          <w:p w14:paraId="572B9B63" w14:textId="77777777" w:rsidR="00774B71" w:rsidRDefault="00000000">
            <w:pPr>
              <w:pStyle w:val="TableParagraph"/>
              <w:spacing w:line="194" w:lineRule="exact"/>
              <w:ind w:left="2" w:right="468"/>
              <w:jc w:val="center"/>
              <w:rPr>
                <w:sz w:val="18"/>
              </w:rPr>
            </w:pPr>
            <w:r>
              <w:rPr>
                <w:spacing w:val="-2"/>
                <w:sz w:val="18"/>
              </w:rPr>
              <w:t>6/30/2024</w:t>
            </w:r>
          </w:p>
        </w:tc>
        <w:tc>
          <w:tcPr>
            <w:tcW w:w="2088" w:type="dxa"/>
          </w:tcPr>
          <w:p w14:paraId="3EF50BFE" w14:textId="77777777" w:rsidR="00774B71" w:rsidRDefault="00000000">
            <w:pPr>
              <w:pStyle w:val="TableParagraph"/>
              <w:spacing w:line="194" w:lineRule="exact"/>
              <w:ind w:right="430"/>
              <w:jc w:val="right"/>
              <w:rPr>
                <w:sz w:val="18"/>
              </w:rPr>
            </w:pPr>
            <w:r>
              <w:rPr>
                <w:spacing w:val="-2"/>
                <w:sz w:val="18"/>
              </w:rPr>
              <w:t>$13,307,829</w:t>
            </w:r>
          </w:p>
        </w:tc>
        <w:tc>
          <w:tcPr>
            <w:tcW w:w="898" w:type="dxa"/>
          </w:tcPr>
          <w:p w14:paraId="59D9DFBF" w14:textId="77777777" w:rsidR="00774B71" w:rsidRDefault="00000000">
            <w:pPr>
              <w:pStyle w:val="TableParagraph"/>
              <w:spacing w:line="194" w:lineRule="exact"/>
              <w:ind w:right="106"/>
              <w:jc w:val="right"/>
              <w:rPr>
                <w:sz w:val="18"/>
              </w:rPr>
            </w:pPr>
            <w:r>
              <w:rPr>
                <w:spacing w:val="-4"/>
                <w:sz w:val="18"/>
              </w:rPr>
              <w:t>6.97</w:t>
            </w:r>
          </w:p>
        </w:tc>
        <w:tc>
          <w:tcPr>
            <w:tcW w:w="1375" w:type="dxa"/>
          </w:tcPr>
          <w:p w14:paraId="16697F60" w14:textId="77777777" w:rsidR="00774B71" w:rsidRDefault="00000000">
            <w:pPr>
              <w:pStyle w:val="TableParagraph"/>
              <w:spacing w:line="194" w:lineRule="exact"/>
              <w:ind w:right="123"/>
              <w:jc w:val="right"/>
              <w:rPr>
                <w:sz w:val="18"/>
              </w:rPr>
            </w:pPr>
            <w:r>
              <w:rPr>
                <w:spacing w:val="-2"/>
                <w:sz w:val="18"/>
              </w:rPr>
              <w:t>$1,909,301</w:t>
            </w:r>
          </w:p>
        </w:tc>
        <w:tc>
          <w:tcPr>
            <w:tcW w:w="1387" w:type="dxa"/>
          </w:tcPr>
          <w:p w14:paraId="6848494F" w14:textId="77777777" w:rsidR="00774B71" w:rsidRDefault="00000000">
            <w:pPr>
              <w:pStyle w:val="TableParagraph"/>
              <w:spacing w:line="194" w:lineRule="exact"/>
              <w:ind w:right="118"/>
              <w:jc w:val="right"/>
              <w:rPr>
                <w:sz w:val="18"/>
              </w:rPr>
            </w:pPr>
            <w:r>
              <w:rPr>
                <w:spacing w:val="-5"/>
                <w:sz w:val="18"/>
              </w:rPr>
              <w:t>$0</w:t>
            </w:r>
          </w:p>
        </w:tc>
        <w:tc>
          <w:tcPr>
            <w:tcW w:w="1188" w:type="dxa"/>
          </w:tcPr>
          <w:p w14:paraId="383147D2" w14:textId="77777777" w:rsidR="00774B71" w:rsidRDefault="00000000">
            <w:pPr>
              <w:pStyle w:val="TableParagraph"/>
              <w:spacing w:line="194" w:lineRule="exact"/>
              <w:ind w:right="43"/>
              <w:jc w:val="right"/>
              <w:rPr>
                <w:sz w:val="18"/>
              </w:rPr>
            </w:pPr>
            <w:r>
              <w:rPr>
                <w:spacing w:val="-2"/>
                <w:sz w:val="18"/>
              </w:rPr>
              <w:t>$11,398,528</w:t>
            </w:r>
          </w:p>
        </w:tc>
      </w:tr>
      <w:tr w:rsidR="00774B71" w14:paraId="55B1C6C1" w14:textId="77777777">
        <w:trPr>
          <w:trHeight w:val="222"/>
        </w:trPr>
        <w:tc>
          <w:tcPr>
            <w:tcW w:w="1380" w:type="dxa"/>
          </w:tcPr>
          <w:p w14:paraId="0811658D" w14:textId="77777777" w:rsidR="00774B71" w:rsidRDefault="00000000">
            <w:pPr>
              <w:pStyle w:val="TableParagraph"/>
              <w:spacing w:before="6" w:line="197" w:lineRule="exact"/>
              <w:ind w:left="2" w:right="468"/>
              <w:jc w:val="center"/>
              <w:rPr>
                <w:sz w:val="18"/>
              </w:rPr>
            </w:pPr>
            <w:r>
              <w:rPr>
                <w:spacing w:val="-2"/>
                <w:sz w:val="18"/>
              </w:rPr>
              <w:t>6/30/2023</w:t>
            </w:r>
          </w:p>
        </w:tc>
        <w:tc>
          <w:tcPr>
            <w:tcW w:w="2088" w:type="dxa"/>
          </w:tcPr>
          <w:p w14:paraId="1E7188C6" w14:textId="77777777" w:rsidR="00774B71" w:rsidRDefault="00000000">
            <w:pPr>
              <w:pStyle w:val="TableParagraph"/>
              <w:spacing w:before="6" w:line="197" w:lineRule="exact"/>
              <w:ind w:right="430"/>
              <w:jc w:val="right"/>
              <w:rPr>
                <w:sz w:val="18"/>
              </w:rPr>
            </w:pPr>
            <w:r>
              <w:rPr>
                <w:spacing w:val="-2"/>
                <w:sz w:val="18"/>
              </w:rPr>
              <w:t>3,852,748</w:t>
            </w:r>
          </w:p>
        </w:tc>
        <w:tc>
          <w:tcPr>
            <w:tcW w:w="898" w:type="dxa"/>
          </w:tcPr>
          <w:p w14:paraId="0498D067" w14:textId="77777777" w:rsidR="00774B71" w:rsidRDefault="00000000">
            <w:pPr>
              <w:pStyle w:val="TableParagraph"/>
              <w:spacing w:before="6" w:line="197" w:lineRule="exact"/>
              <w:ind w:right="106"/>
              <w:jc w:val="right"/>
              <w:rPr>
                <w:sz w:val="18"/>
              </w:rPr>
            </w:pPr>
            <w:r>
              <w:rPr>
                <w:spacing w:val="-4"/>
                <w:sz w:val="18"/>
              </w:rPr>
              <w:t>7.27</w:t>
            </w:r>
          </w:p>
        </w:tc>
        <w:tc>
          <w:tcPr>
            <w:tcW w:w="1375" w:type="dxa"/>
          </w:tcPr>
          <w:p w14:paraId="757FA2EE" w14:textId="77777777" w:rsidR="00774B71" w:rsidRDefault="00000000">
            <w:pPr>
              <w:pStyle w:val="TableParagraph"/>
              <w:spacing w:before="6" w:line="197" w:lineRule="exact"/>
              <w:ind w:right="123"/>
              <w:jc w:val="right"/>
              <w:rPr>
                <w:sz w:val="18"/>
              </w:rPr>
            </w:pPr>
            <w:r>
              <w:rPr>
                <w:spacing w:val="-2"/>
                <w:sz w:val="18"/>
              </w:rPr>
              <w:t>529,952</w:t>
            </w:r>
          </w:p>
        </w:tc>
        <w:tc>
          <w:tcPr>
            <w:tcW w:w="1387" w:type="dxa"/>
          </w:tcPr>
          <w:p w14:paraId="3C9A8869" w14:textId="77777777" w:rsidR="00774B71" w:rsidRDefault="00000000">
            <w:pPr>
              <w:pStyle w:val="TableParagraph"/>
              <w:spacing w:before="6" w:line="197" w:lineRule="exact"/>
              <w:ind w:right="118"/>
              <w:jc w:val="right"/>
              <w:rPr>
                <w:sz w:val="18"/>
              </w:rPr>
            </w:pPr>
            <w:r>
              <w:rPr>
                <w:spacing w:val="-10"/>
                <w:sz w:val="18"/>
              </w:rPr>
              <w:t>0</w:t>
            </w:r>
          </w:p>
        </w:tc>
        <w:tc>
          <w:tcPr>
            <w:tcW w:w="1188" w:type="dxa"/>
          </w:tcPr>
          <w:p w14:paraId="0F6FF90B" w14:textId="77777777" w:rsidR="00774B71" w:rsidRDefault="00000000">
            <w:pPr>
              <w:pStyle w:val="TableParagraph"/>
              <w:spacing w:before="6" w:line="197" w:lineRule="exact"/>
              <w:ind w:right="42"/>
              <w:jc w:val="right"/>
              <w:rPr>
                <w:sz w:val="18"/>
              </w:rPr>
            </w:pPr>
            <w:r>
              <w:rPr>
                <w:spacing w:val="-2"/>
                <w:sz w:val="18"/>
              </w:rPr>
              <w:t>2,792,844</w:t>
            </w:r>
          </w:p>
        </w:tc>
      </w:tr>
      <w:tr w:rsidR="00774B71" w14:paraId="1C019B59" w14:textId="77777777">
        <w:trPr>
          <w:trHeight w:val="222"/>
        </w:trPr>
        <w:tc>
          <w:tcPr>
            <w:tcW w:w="1380" w:type="dxa"/>
          </w:tcPr>
          <w:p w14:paraId="2022B6F4" w14:textId="77777777" w:rsidR="00774B71" w:rsidRDefault="00000000">
            <w:pPr>
              <w:pStyle w:val="TableParagraph"/>
              <w:spacing w:before="6" w:line="197" w:lineRule="exact"/>
              <w:ind w:left="2" w:right="468"/>
              <w:jc w:val="center"/>
              <w:rPr>
                <w:sz w:val="18"/>
              </w:rPr>
            </w:pPr>
            <w:r>
              <w:rPr>
                <w:spacing w:val="-2"/>
                <w:sz w:val="18"/>
              </w:rPr>
              <w:t>6/30/2022</w:t>
            </w:r>
          </w:p>
        </w:tc>
        <w:tc>
          <w:tcPr>
            <w:tcW w:w="2088" w:type="dxa"/>
          </w:tcPr>
          <w:p w14:paraId="6ED16423" w14:textId="77777777" w:rsidR="00774B71" w:rsidRDefault="00000000">
            <w:pPr>
              <w:pStyle w:val="TableParagraph"/>
              <w:spacing w:before="6" w:line="197" w:lineRule="exact"/>
              <w:ind w:right="430"/>
              <w:jc w:val="right"/>
              <w:rPr>
                <w:sz w:val="18"/>
              </w:rPr>
            </w:pPr>
            <w:r>
              <w:rPr>
                <w:spacing w:val="-10"/>
                <w:sz w:val="18"/>
              </w:rPr>
              <w:t>0</w:t>
            </w:r>
          </w:p>
        </w:tc>
        <w:tc>
          <w:tcPr>
            <w:tcW w:w="898" w:type="dxa"/>
          </w:tcPr>
          <w:p w14:paraId="71FB8713" w14:textId="77777777" w:rsidR="00774B71" w:rsidRDefault="00000000">
            <w:pPr>
              <w:pStyle w:val="TableParagraph"/>
              <w:spacing w:before="6" w:line="197" w:lineRule="exact"/>
              <w:ind w:right="106"/>
              <w:jc w:val="right"/>
              <w:rPr>
                <w:sz w:val="18"/>
              </w:rPr>
            </w:pPr>
            <w:r>
              <w:rPr>
                <w:spacing w:val="-4"/>
                <w:sz w:val="18"/>
              </w:rPr>
              <w:t>0.00</w:t>
            </w:r>
          </w:p>
        </w:tc>
        <w:tc>
          <w:tcPr>
            <w:tcW w:w="1375" w:type="dxa"/>
          </w:tcPr>
          <w:p w14:paraId="5979E78D" w14:textId="77777777" w:rsidR="00774B71" w:rsidRDefault="00000000">
            <w:pPr>
              <w:pStyle w:val="TableParagraph"/>
              <w:spacing w:before="6" w:line="197" w:lineRule="exact"/>
              <w:ind w:right="123"/>
              <w:jc w:val="right"/>
              <w:rPr>
                <w:sz w:val="18"/>
              </w:rPr>
            </w:pPr>
            <w:r>
              <w:rPr>
                <w:spacing w:val="-10"/>
                <w:sz w:val="18"/>
              </w:rPr>
              <w:t>0</w:t>
            </w:r>
          </w:p>
        </w:tc>
        <w:tc>
          <w:tcPr>
            <w:tcW w:w="1387" w:type="dxa"/>
          </w:tcPr>
          <w:p w14:paraId="34B4EB9B" w14:textId="77777777" w:rsidR="00774B71" w:rsidRDefault="00000000">
            <w:pPr>
              <w:pStyle w:val="TableParagraph"/>
              <w:spacing w:before="6" w:line="197" w:lineRule="exact"/>
              <w:ind w:right="118"/>
              <w:jc w:val="right"/>
              <w:rPr>
                <w:sz w:val="18"/>
              </w:rPr>
            </w:pPr>
            <w:r>
              <w:rPr>
                <w:spacing w:val="-10"/>
                <w:sz w:val="18"/>
              </w:rPr>
              <w:t>0</w:t>
            </w:r>
          </w:p>
        </w:tc>
        <w:tc>
          <w:tcPr>
            <w:tcW w:w="1188" w:type="dxa"/>
          </w:tcPr>
          <w:p w14:paraId="1BBF7BEB" w14:textId="77777777" w:rsidR="00774B71" w:rsidRDefault="00000000">
            <w:pPr>
              <w:pStyle w:val="TableParagraph"/>
              <w:spacing w:before="6" w:line="197" w:lineRule="exact"/>
              <w:ind w:right="43"/>
              <w:jc w:val="right"/>
              <w:rPr>
                <w:sz w:val="18"/>
              </w:rPr>
            </w:pPr>
            <w:r>
              <w:rPr>
                <w:spacing w:val="-10"/>
                <w:sz w:val="18"/>
              </w:rPr>
              <w:t>0</w:t>
            </w:r>
          </w:p>
        </w:tc>
      </w:tr>
      <w:tr w:rsidR="00774B71" w14:paraId="2F4545AC" w14:textId="77777777">
        <w:trPr>
          <w:trHeight w:val="222"/>
        </w:trPr>
        <w:tc>
          <w:tcPr>
            <w:tcW w:w="1380" w:type="dxa"/>
          </w:tcPr>
          <w:p w14:paraId="04B168EC" w14:textId="77777777" w:rsidR="00774B71" w:rsidRDefault="00000000">
            <w:pPr>
              <w:pStyle w:val="TableParagraph"/>
              <w:spacing w:before="6" w:line="197" w:lineRule="exact"/>
              <w:ind w:left="2" w:right="468"/>
              <w:jc w:val="center"/>
              <w:rPr>
                <w:sz w:val="18"/>
              </w:rPr>
            </w:pPr>
            <w:r>
              <w:rPr>
                <w:spacing w:val="-2"/>
                <w:sz w:val="18"/>
              </w:rPr>
              <w:t>6/30/2021</w:t>
            </w:r>
          </w:p>
        </w:tc>
        <w:tc>
          <w:tcPr>
            <w:tcW w:w="2088" w:type="dxa"/>
          </w:tcPr>
          <w:p w14:paraId="2512D311" w14:textId="77777777" w:rsidR="00774B71" w:rsidRDefault="00000000">
            <w:pPr>
              <w:pStyle w:val="TableParagraph"/>
              <w:spacing w:before="6" w:line="197" w:lineRule="exact"/>
              <w:ind w:right="430"/>
              <w:jc w:val="right"/>
              <w:rPr>
                <w:sz w:val="18"/>
              </w:rPr>
            </w:pPr>
            <w:r>
              <w:rPr>
                <w:spacing w:val="-2"/>
                <w:sz w:val="18"/>
              </w:rPr>
              <w:t>(123,584,517)</w:t>
            </w:r>
          </w:p>
        </w:tc>
        <w:tc>
          <w:tcPr>
            <w:tcW w:w="898" w:type="dxa"/>
          </w:tcPr>
          <w:p w14:paraId="5E3808E4" w14:textId="77777777" w:rsidR="00774B71" w:rsidRDefault="00000000">
            <w:pPr>
              <w:pStyle w:val="TableParagraph"/>
              <w:spacing w:before="6" w:line="197" w:lineRule="exact"/>
              <w:ind w:right="106"/>
              <w:jc w:val="right"/>
              <w:rPr>
                <w:sz w:val="18"/>
              </w:rPr>
            </w:pPr>
            <w:r>
              <w:rPr>
                <w:spacing w:val="-4"/>
                <w:sz w:val="18"/>
              </w:rPr>
              <w:t>6.90</w:t>
            </w:r>
          </w:p>
        </w:tc>
        <w:tc>
          <w:tcPr>
            <w:tcW w:w="1375" w:type="dxa"/>
          </w:tcPr>
          <w:p w14:paraId="26BA0B3D" w14:textId="77777777" w:rsidR="00774B71" w:rsidRDefault="00000000">
            <w:pPr>
              <w:pStyle w:val="TableParagraph"/>
              <w:spacing w:before="6" w:line="197" w:lineRule="exact"/>
              <w:ind w:right="122"/>
              <w:jc w:val="right"/>
              <w:rPr>
                <w:sz w:val="18"/>
              </w:rPr>
            </w:pPr>
            <w:r>
              <w:rPr>
                <w:spacing w:val="-2"/>
                <w:sz w:val="18"/>
              </w:rPr>
              <w:t>(17,910,800)</w:t>
            </w:r>
          </w:p>
        </w:tc>
        <w:tc>
          <w:tcPr>
            <w:tcW w:w="1387" w:type="dxa"/>
          </w:tcPr>
          <w:p w14:paraId="4A4DF907" w14:textId="77777777" w:rsidR="00774B71" w:rsidRDefault="00000000">
            <w:pPr>
              <w:pStyle w:val="TableParagraph"/>
              <w:spacing w:before="6" w:line="197" w:lineRule="exact"/>
              <w:ind w:right="117"/>
              <w:jc w:val="right"/>
              <w:rPr>
                <w:sz w:val="18"/>
              </w:rPr>
            </w:pPr>
            <w:r>
              <w:rPr>
                <w:spacing w:val="-2"/>
                <w:sz w:val="18"/>
              </w:rPr>
              <w:t>(51,941,317)</w:t>
            </w:r>
          </w:p>
        </w:tc>
        <w:tc>
          <w:tcPr>
            <w:tcW w:w="1188" w:type="dxa"/>
          </w:tcPr>
          <w:p w14:paraId="2C576187" w14:textId="77777777" w:rsidR="00774B71" w:rsidRDefault="00000000">
            <w:pPr>
              <w:pStyle w:val="TableParagraph"/>
              <w:spacing w:before="6" w:line="197" w:lineRule="exact"/>
              <w:ind w:right="43"/>
              <w:jc w:val="right"/>
              <w:rPr>
                <w:sz w:val="18"/>
              </w:rPr>
            </w:pPr>
            <w:r>
              <w:rPr>
                <w:spacing w:val="-10"/>
                <w:sz w:val="18"/>
              </w:rPr>
              <w:t>0</w:t>
            </w:r>
          </w:p>
        </w:tc>
      </w:tr>
      <w:tr w:rsidR="00774B71" w14:paraId="7A35D8C1" w14:textId="77777777">
        <w:trPr>
          <w:trHeight w:val="222"/>
        </w:trPr>
        <w:tc>
          <w:tcPr>
            <w:tcW w:w="1380" w:type="dxa"/>
          </w:tcPr>
          <w:p w14:paraId="0F8E91DB" w14:textId="77777777" w:rsidR="00774B71" w:rsidRDefault="00000000">
            <w:pPr>
              <w:pStyle w:val="TableParagraph"/>
              <w:spacing w:before="6" w:line="197" w:lineRule="exact"/>
              <w:ind w:left="2" w:right="468"/>
              <w:jc w:val="center"/>
              <w:rPr>
                <w:sz w:val="18"/>
              </w:rPr>
            </w:pPr>
            <w:r>
              <w:rPr>
                <w:spacing w:val="-2"/>
                <w:sz w:val="18"/>
              </w:rPr>
              <w:t>6/30/2020</w:t>
            </w:r>
          </w:p>
        </w:tc>
        <w:tc>
          <w:tcPr>
            <w:tcW w:w="2088" w:type="dxa"/>
          </w:tcPr>
          <w:p w14:paraId="6B7E4524" w14:textId="77777777" w:rsidR="00774B71" w:rsidRDefault="00000000">
            <w:pPr>
              <w:pStyle w:val="TableParagraph"/>
              <w:spacing w:before="6" w:line="197" w:lineRule="exact"/>
              <w:ind w:right="430"/>
              <w:jc w:val="right"/>
              <w:rPr>
                <w:sz w:val="18"/>
              </w:rPr>
            </w:pPr>
            <w:r>
              <w:rPr>
                <w:spacing w:val="-10"/>
                <w:sz w:val="18"/>
              </w:rPr>
              <w:t>0</w:t>
            </w:r>
          </w:p>
        </w:tc>
        <w:tc>
          <w:tcPr>
            <w:tcW w:w="898" w:type="dxa"/>
          </w:tcPr>
          <w:p w14:paraId="662F53F6" w14:textId="77777777" w:rsidR="00774B71" w:rsidRDefault="00000000">
            <w:pPr>
              <w:pStyle w:val="TableParagraph"/>
              <w:spacing w:before="6" w:line="197" w:lineRule="exact"/>
              <w:ind w:right="106"/>
              <w:jc w:val="right"/>
              <w:rPr>
                <w:sz w:val="18"/>
              </w:rPr>
            </w:pPr>
            <w:r>
              <w:rPr>
                <w:spacing w:val="-4"/>
                <w:sz w:val="18"/>
              </w:rPr>
              <w:t>0.00</w:t>
            </w:r>
          </w:p>
        </w:tc>
        <w:tc>
          <w:tcPr>
            <w:tcW w:w="1375" w:type="dxa"/>
          </w:tcPr>
          <w:p w14:paraId="40B4F522" w14:textId="77777777" w:rsidR="00774B71" w:rsidRDefault="00000000">
            <w:pPr>
              <w:pStyle w:val="TableParagraph"/>
              <w:spacing w:before="6" w:line="197" w:lineRule="exact"/>
              <w:ind w:right="123"/>
              <w:jc w:val="right"/>
              <w:rPr>
                <w:sz w:val="18"/>
              </w:rPr>
            </w:pPr>
            <w:r>
              <w:rPr>
                <w:spacing w:val="-10"/>
                <w:sz w:val="18"/>
              </w:rPr>
              <w:t>0</w:t>
            </w:r>
          </w:p>
        </w:tc>
        <w:tc>
          <w:tcPr>
            <w:tcW w:w="1387" w:type="dxa"/>
          </w:tcPr>
          <w:p w14:paraId="792D0159" w14:textId="77777777" w:rsidR="00774B71" w:rsidRDefault="00000000">
            <w:pPr>
              <w:pStyle w:val="TableParagraph"/>
              <w:spacing w:before="6" w:line="197" w:lineRule="exact"/>
              <w:ind w:right="118"/>
              <w:jc w:val="right"/>
              <w:rPr>
                <w:sz w:val="18"/>
              </w:rPr>
            </w:pPr>
            <w:r>
              <w:rPr>
                <w:spacing w:val="-10"/>
                <w:sz w:val="18"/>
              </w:rPr>
              <w:t>0</w:t>
            </w:r>
          </w:p>
        </w:tc>
        <w:tc>
          <w:tcPr>
            <w:tcW w:w="1188" w:type="dxa"/>
          </w:tcPr>
          <w:p w14:paraId="4E99B808" w14:textId="77777777" w:rsidR="00774B71" w:rsidRDefault="00000000">
            <w:pPr>
              <w:pStyle w:val="TableParagraph"/>
              <w:spacing w:before="6" w:line="197" w:lineRule="exact"/>
              <w:ind w:right="43"/>
              <w:jc w:val="right"/>
              <w:rPr>
                <w:sz w:val="18"/>
              </w:rPr>
            </w:pPr>
            <w:r>
              <w:rPr>
                <w:spacing w:val="-10"/>
                <w:sz w:val="18"/>
              </w:rPr>
              <w:t>0</w:t>
            </w:r>
          </w:p>
        </w:tc>
      </w:tr>
      <w:tr w:rsidR="00774B71" w14:paraId="26142B90" w14:textId="77777777">
        <w:trPr>
          <w:trHeight w:val="222"/>
        </w:trPr>
        <w:tc>
          <w:tcPr>
            <w:tcW w:w="1380" w:type="dxa"/>
          </w:tcPr>
          <w:p w14:paraId="7EC959BF" w14:textId="77777777" w:rsidR="00774B71" w:rsidRDefault="00000000">
            <w:pPr>
              <w:pStyle w:val="TableParagraph"/>
              <w:spacing w:before="6" w:line="197" w:lineRule="exact"/>
              <w:ind w:left="2" w:right="468"/>
              <w:jc w:val="center"/>
              <w:rPr>
                <w:sz w:val="18"/>
              </w:rPr>
            </w:pPr>
            <w:r>
              <w:rPr>
                <w:spacing w:val="-2"/>
                <w:sz w:val="18"/>
              </w:rPr>
              <w:t>6/30/2019</w:t>
            </w:r>
          </w:p>
        </w:tc>
        <w:tc>
          <w:tcPr>
            <w:tcW w:w="2088" w:type="dxa"/>
          </w:tcPr>
          <w:p w14:paraId="0D84FB7C" w14:textId="77777777" w:rsidR="00774B71" w:rsidRDefault="00000000">
            <w:pPr>
              <w:pStyle w:val="TableParagraph"/>
              <w:spacing w:before="6" w:line="197" w:lineRule="exact"/>
              <w:ind w:right="429"/>
              <w:jc w:val="right"/>
              <w:rPr>
                <w:sz w:val="18"/>
              </w:rPr>
            </w:pPr>
            <w:r>
              <w:rPr>
                <w:spacing w:val="-2"/>
                <w:sz w:val="18"/>
              </w:rPr>
              <w:t>(6,570,000)</w:t>
            </w:r>
          </w:p>
        </w:tc>
        <w:tc>
          <w:tcPr>
            <w:tcW w:w="898" w:type="dxa"/>
          </w:tcPr>
          <w:p w14:paraId="41B08AB4" w14:textId="77777777" w:rsidR="00774B71" w:rsidRDefault="00000000">
            <w:pPr>
              <w:pStyle w:val="TableParagraph"/>
              <w:spacing w:before="6" w:line="197" w:lineRule="exact"/>
              <w:ind w:right="106"/>
              <w:jc w:val="right"/>
              <w:rPr>
                <w:sz w:val="18"/>
              </w:rPr>
            </w:pPr>
            <w:r>
              <w:rPr>
                <w:spacing w:val="-4"/>
                <w:sz w:val="18"/>
              </w:rPr>
              <w:t>6.92</w:t>
            </w:r>
          </w:p>
        </w:tc>
        <w:tc>
          <w:tcPr>
            <w:tcW w:w="1375" w:type="dxa"/>
          </w:tcPr>
          <w:p w14:paraId="2CC6003F" w14:textId="77777777" w:rsidR="00774B71" w:rsidRDefault="00000000">
            <w:pPr>
              <w:pStyle w:val="TableParagraph"/>
              <w:spacing w:before="6" w:line="197" w:lineRule="exact"/>
              <w:ind w:right="122"/>
              <w:jc w:val="right"/>
              <w:rPr>
                <w:sz w:val="18"/>
              </w:rPr>
            </w:pPr>
            <w:r>
              <w:rPr>
                <w:spacing w:val="-2"/>
                <w:sz w:val="18"/>
                <w:u w:val="single"/>
              </w:rPr>
              <w:t>(949,422)</w:t>
            </w:r>
          </w:p>
        </w:tc>
        <w:tc>
          <w:tcPr>
            <w:tcW w:w="1387" w:type="dxa"/>
          </w:tcPr>
          <w:p w14:paraId="43043718" w14:textId="77777777" w:rsidR="00774B71" w:rsidRDefault="00000000">
            <w:pPr>
              <w:pStyle w:val="TableParagraph"/>
              <w:spacing w:before="6" w:line="197" w:lineRule="exact"/>
              <w:ind w:right="117"/>
              <w:jc w:val="right"/>
              <w:rPr>
                <w:sz w:val="18"/>
              </w:rPr>
            </w:pPr>
            <w:r>
              <w:rPr>
                <w:spacing w:val="-2"/>
                <w:sz w:val="18"/>
                <w:u w:val="single"/>
              </w:rPr>
              <w:t>(873,468)</w:t>
            </w:r>
          </w:p>
        </w:tc>
        <w:tc>
          <w:tcPr>
            <w:tcW w:w="1188" w:type="dxa"/>
          </w:tcPr>
          <w:p w14:paraId="13C27521" w14:textId="77777777" w:rsidR="00774B71" w:rsidRDefault="00000000">
            <w:pPr>
              <w:pStyle w:val="TableParagraph"/>
              <w:spacing w:before="6" w:line="197" w:lineRule="exact"/>
              <w:ind w:right="43"/>
              <w:jc w:val="right"/>
              <w:rPr>
                <w:sz w:val="18"/>
              </w:rPr>
            </w:pPr>
            <w:r>
              <w:rPr>
                <w:spacing w:val="-10"/>
                <w:sz w:val="18"/>
                <w:u w:val="single"/>
              </w:rPr>
              <w:t>0</w:t>
            </w:r>
          </w:p>
        </w:tc>
      </w:tr>
      <w:tr w:rsidR="00774B71" w14:paraId="64538E66" w14:textId="77777777">
        <w:trPr>
          <w:trHeight w:val="213"/>
        </w:trPr>
        <w:tc>
          <w:tcPr>
            <w:tcW w:w="1380" w:type="dxa"/>
          </w:tcPr>
          <w:p w14:paraId="6ED7EC1B" w14:textId="77777777" w:rsidR="00774B71" w:rsidRDefault="00000000">
            <w:pPr>
              <w:pStyle w:val="TableParagraph"/>
              <w:spacing w:before="6" w:line="188" w:lineRule="exact"/>
              <w:ind w:right="468"/>
              <w:jc w:val="center"/>
              <w:rPr>
                <w:sz w:val="18"/>
              </w:rPr>
            </w:pPr>
            <w:r>
              <w:rPr>
                <w:spacing w:val="-2"/>
                <w:sz w:val="18"/>
              </w:rPr>
              <w:t>Total</w:t>
            </w:r>
          </w:p>
        </w:tc>
        <w:tc>
          <w:tcPr>
            <w:tcW w:w="2088" w:type="dxa"/>
          </w:tcPr>
          <w:p w14:paraId="6C89BBDF" w14:textId="77777777" w:rsidR="00774B71" w:rsidRDefault="00774B71">
            <w:pPr>
              <w:pStyle w:val="TableParagraph"/>
              <w:rPr>
                <w:rFonts w:ascii="Times New Roman"/>
                <w:sz w:val="14"/>
              </w:rPr>
            </w:pPr>
          </w:p>
        </w:tc>
        <w:tc>
          <w:tcPr>
            <w:tcW w:w="898" w:type="dxa"/>
          </w:tcPr>
          <w:p w14:paraId="7AF941C9" w14:textId="77777777" w:rsidR="00774B71" w:rsidRDefault="00774B71">
            <w:pPr>
              <w:pStyle w:val="TableParagraph"/>
              <w:rPr>
                <w:rFonts w:ascii="Times New Roman"/>
                <w:sz w:val="14"/>
              </w:rPr>
            </w:pPr>
          </w:p>
        </w:tc>
        <w:tc>
          <w:tcPr>
            <w:tcW w:w="1375" w:type="dxa"/>
          </w:tcPr>
          <w:p w14:paraId="475DABE3" w14:textId="77777777" w:rsidR="00774B71" w:rsidRDefault="00000000">
            <w:pPr>
              <w:pStyle w:val="TableParagraph"/>
              <w:spacing w:before="6" w:line="188" w:lineRule="exact"/>
              <w:ind w:right="123"/>
              <w:jc w:val="right"/>
              <w:rPr>
                <w:sz w:val="18"/>
              </w:rPr>
            </w:pPr>
            <w:r>
              <w:rPr>
                <w:spacing w:val="-2"/>
                <w:sz w:val="18"/>
              </w:rPr>
              <w:t>($16,420,969)</w:t>
            </w:r>
          </w:p>
        </w:tc>
        <w:tc>
          <w:tcPr>
            <w:tcW w:w="1387" w:type="dxa"/>
          </w:tcPr>
          <w:p w14:paraId="6F9804A5" w14:textId="77777777" w:rsidR="00774B71" w:rsidRDefault="00000000">
            <w:pPr>
              <w:pStyle w:val="TableParagraph"/>
              <w:spacing w:before="6" w:line="188" w:lineRule="exact"/>
              <w:ind w:right="118"/>
              <w:jc w:val="right"/>
              <w:rPr>
                <w:sz w:val="18"/>
              </w:rPr>
            </w:pPr>
            <w:r>
              <w:rPr>
                <w:spacing w:val="-2"/>
                <w:sz w:val="18"/>
              </w:rPr>
              <w:t>($52,814,785)</w:t>
            </w:r>
          </w:p>
        </w:tc>
        <w:tc>
          <w:tcPr>
            <w:tcW w:w="1188" w:type="dxa"/>
          </w:tcPr>
          <w:p w14:paraId="35F71E56" w14:textId="77777777" w:rsidR="00774B71" w:rsidRDefault="00000000">
            <w:pPr>
              <w:pStyle w:val="TableParagraph"/>
              <w:spacing w:before="6" w:line="188" w:lineRule="exact"/>
              <w:ind w:right="43"/>
              <w:jc w:val="right"/>
              <w:rPr>
                <w:sz w:val="18"/>
              </w:rPr>
            </w:pPr>
            <w:r>
              <w:rPr>
                <w:spacing w:val="-2"/>
                <w:sz w:val="18"/>
              </w:rPr>
              <w:t>$14,191,372</w:t>
            </w:r>
          </w:p>
        </w:tc>
      </w:tr>
    </w:tbl>
    <w:p w14:paraId="748AD1FE" w14:textId="77777777" w:rsidR="00774B71" w:rsidRDefault="00774B71">
      <w:pPr>
        <w:spacing w:line="188" w:lineRule="exact"/>
        <w:jc w:val="right"/>
        <w:rPr>
          <w:sz w:val="18"/>
        </w:rPr>
        <w:sectPr w:rsidR="00774B71">
          <w:pgSz w:w="12240" w:h="15840"/>
          <w:pgMar w:top="1720" w:right="580" w:bottom="1360" w:left="580" w:header="1335" w:footer="1174" w:gutter="0"/>
          <w:cols w:space="720"/>
        </w:sectPr>
      </w:pPr>
    </w:p>
    <w:p w14:paraId="0CA6EF8B" w14:textId="77777777" w:rsidR="00774B71" w:rsidRDefault="00774B71">
      <w:pPr>
        <w:pStyle w:val="BodyText"/>
        <w:rPr>
          <w:b/>
        </w:rPr>
      </w:pPr>
    </w:p>
    <w:p w14:paraId="7B405B1E" w14:textId="77777777" w:rsidR="00774B71" w:rsidRDefault="00774B71">
      <w:pPr>
        <w:pStyle w:val="BodyText"/>
        <w:spacing w:before="177"/>
        <w:rPr>
          <w:b/>
        </w:rPr>
      </w:pPr>
    </w:p>
    <w:p w14:paraId="6EF493DE" w14:textId="77777777" w:rsidR="00774B71" w:rsidRDefault="00000000">
      <w:pPr>
        <w:pStyle w:val="Heading7"/>
        <w:ind w:left="1220"/>
      </w:pPr>
      <w:bookmarkStart w:id="10" w:name="_TOC_250006"/>
      <w:r>
        <w:t>Exhibit</w:t>
      </w:r>
      <w:r>
        <w:rPr>
          <w:spacing w:val="-6"/>
        </w:rPr>
        <w:t xml:space="preserve"> </w:t>
      </w:r>
      <w:r>
        <w:t>6.</w:t>
      </w:r>
      <w:r>
        <w:rPr>
          <w:spacing w:val="-8"/>
        </w:rPr>
        <w:t xml:space="preserve"> </w:t>
      </w:r>
      <w:r>
        <w:t>Actuarially</w:t>
      </w:r>
      <w:r>
        <w:rPr>
          <w:spacing w:val="-8"/>
        </w:rPr>
        <w:t xml:space="preserve"> </w:t>
      </w:r>
      <w:r>
        <w:t>Determined</w:t>
      </w:r>
      <w:r>
        <w:rPr>
          <w:spacing w:val="-5"/>
        </w:rPr>
        <w:t xml:space="preserve"> </w:t>
      </w:r>
      <w:bookmarkEnd w:id="10"/>
      <w:r>
        <w:rPr>
          <w:spacing w:val="-2"/>
        </w:rPr>
        <w:t>Contribution</w:t>
      </w:r>
    </w:p>
    <w:p w14:paraId="37D9A329" w14:textId="77777777" w:rsidR="00774B71" w:rsidRDefault="00000000">
      <w:pPr>
        <w:spacing w:before="239"/>
        <w:ind w:left="1220"/>
        <w:rPr>
          <w:sz w:val="21"/>
        </w:rPr>
      </w:pPr>
      <w:r>
        <w:rPr>
          <w:sz w:val="21"/>
        </w:rPr>
        <w:t>The</w:t>
      </w:r>
      <w:r>
        <w:rPr>
          <w:spacing w:val="-9"/>
          <w:sz w:val="21"/>
        </w:rPr>
        <w:t xml:space="preserve"> </w:t>
      </w:r>
      <w:r>
        <w:rPr>
          <w:sz w:val="21"/>
        </w:rPr>
        <w:t>following</w:t>
      </w:r>
      <w:r>
        <w:rPr>
          <w:spacing w:val="-7"/>
          <w:sz w:val="21"/>
        </w:rPr>
        <w:t xml:space="preserve"> </w:t>
      </w:r>
      <w:r>
        <w:rPr>
          <w:sz w:val="21"/>
        </w:rPr>
        <w:t>table</w:t>
      </w:r>
      <w:r>
        <w:rPr>
          <w:spacing w:val="-7"/>
          <w:sz w:val="21"/>
        </w:rPr>
        <w:t xml:space="preserve"> </w:t>
      </w:r>
      <w:r>
        <w:rPr>
          <w:sz w:val="21"/>
        </w:rPr>
        <w:t>shows</w:t>
      </w:r>
      <w:r>
        <w:rPr>
          <w:spacing w:val="-10"/>
          <w:sz w:val="21"/>
        </w:rPr>
        <w:t xml:space="preserve"> </w:t>
      </w:r>
      <w:r>
        <w:rPr>
          <w:sz w:val="21"/>
        </w:rPr>
        <w:t>the</w:t>
      </w:r>
      <w:r>
        <w:rPr>
          <w:spacing w:val="-7"/>
          <w:sz w:val="21"/>
        </w:rPr>
        <w:t xml:space="preserve"> </w:t>
      </w:r>
      <w:r>
        <w:rPr>
          <w:sz w:val="21"/>
        </w:rPr>
        <w:t>calculation</w:t>
      </w:r>
      <w:r>
        <w:rPr>
          <w:spacing w:val="-7"/>
          <w:sz w:val="21"/>
        </w:rPr>
        <w:t xml:space="preserve"> </w:t>
      </w:r>
      <w:r>
        <w:rPr>
          <w:sz w:val="21"/>
        </w:rPr>
        <w:t>of</w:t>
      </w:r>
      <w:r>
        <w:rPr>
          <w:spacing w:val="-8"/>
          <w:sz w:val="21"/>
        </w:rPr>
        <w:t xml:space="preserve"> </w:t>
      </w:r>
      <w:r>
        <w:rPr>
          <w:sz w:val="21"/>
        </w:rPr>
        <w:t>the</w:t>
      </w:r>
      <w:r>
        <w:rPr>
          <w:spacing w:val="-7"/>
          <w:sz w:val="21"/>
        </w:rPr>
        <w:t xml:space="preserve"> </w:t>
      </w:r>
      <w:r>
        <w:rPr>
          <w:sz w:val="21"/>
        </w:rPr>
        <w:t>Actuarially</w:t>
      </w:r>
      <w:r>
        <w:rPr>
          <w:spacing w:val="-7"/>
          <w:sz w:val="21"/>
        </w:rPr>
        <w:t xml:space="preserve"> </w:t>
      </w:r>
      <w:r>
        <w:rPr>
          <w:sz w:val="21"/>
        </w:rPr>
        <w:t>Determined</w:t>
      </w:r>
      <w:r>
        <w:rPr>
          <w:spacing w:val="-7"/>
          <w:sz w:val="21"/>
        </w:rPr>
        <w:t xml:space="preserve"> </w:t>
      </w:r>
      <w:r>
        <w:rPr>
          <w:spacing w:val="-2"/>
          <w:sz w:val="21"/>
        </w:rPr>
        <w:t>Contribution.</w:t>
      </w:r>
    </w:p>
    <w:p w14:paraId="33552AF2" w14:textId="77777777" w:rsidR="00774B71" w:rsidRDefault="00774B71">
      <w:pPr>
        <w:pStyle w:val="BodyText"/>
        <w:spacing w:before="33"/>
        <w:rPr>
          <w:sz w:val="20"/>
        </w:rPr>
      </w:pPr>
    </w:p>
    <w:tbl>
      <w:tblPr>
        <w:tblW w:w="0" w:type="auto"/>
        <w:tblInd w:w="1621" w:type="dxa"/>
        <w:tblLayout w:type="fixed"/>
        <w:tblCellMar>
          <w:left w:w="0" w:type="dxa"/>
          <w:right w:w="0" w:type="dxa"/>
        </w:tblCellMar>
        <w:tblLook w:val="01E0" w:firstRow="1" w:lastRow="1" w:firstColumn="1" w:lastColumn="1" w:noHBand="0" w:noVBand="0"/>
      </w:tblPr>
      <w:tblGrid>
        <w:gridCol w:w="4406"/>
        <w:gridCol w:w="2103"/>
        <w:gridCol w:w="1717"/>
      </w:tblGrid>
      <w:tr w:rsidR="00774B71" w14:paraId="69CDF15C" w14:textId="77777777">
        <w:trPr>
          <w:trHeight w:val="506"/>
        </w:trPr>
        <w:tc>
          <w:tcPr>
            <w:tcW w:w="4406" w:type="dxa"/>
            <w:shd w:val="clear" w:color="auto" w:fill="004F77"/>
          </w:tcPr>
          <w:p w14:paraId="655D5197" w14:textId="77777777" w:rsidR="00774B71" w:rsidRDefault="00774B71">
            <w:pPr>
              <w:pStyle w:val="TableParagraph"/>
              <w:rPr>
                <w:rFonts w:ascii="Times New Roman"/>
                <w:sz w:val="18"/>
              </w:rPr>
            </w:pPr>
          </w:p>
        </w:tc>
        <w:tc>
          <w:tcPr>
            <w:tcW w:w="2103" w:type="dxa"/>
            <w:shd w:val="clear" w:color="auto" w:fill="004F77"/>
          </w:tcPr>
          <w:p w14:paraId="480FF93A" w14:textId="77777777" w:rsidR="00774B71" w:rsidRDefault="00000000">
            <w:pPr>
              <w:pStyle w:val="TableParagraph"/>
              <w:spacing w:line="232" w:lineRule="exact"/>
              <w:ind w:left="701"/>
              <w:rPr>
                <w:b/>
                <w:sz w:val="21"/>
              </w:rPr>
            </w:pPr>
            <w:r>
              <w:rPr>
                <w:b/>
                <w:color w:val="FFFFFF"/>
                <w:sz w:val="21"/>
              </w:rPr>
              <w:t>For</w:t>
            </w:r>
            <w:r>
              <w:rPr>
                <w:b/>
                <w:color w:val="FFFFFF"/>
                <w:spacing w:val="-3"/>
                <w:sz w:val="21"/>
              </w:rPr>
              <w:t xml:space="preserve"> </w:t>
            </w:r>
            <w:r>
              <w:rPr>
                <w:b/>
                <w:color w:val="FFFFFF"/>
                <w:sz w:val="21"/>
              </w:rPr>
              <w:t>the</w:t>
            </w:r>
            <w:r>
              <w:rPr>
                <w:b/>
                <w:color w:val="FFFFFF"/>
                <w:spacing w:val="-2"/>
                <w:sz w:val="21"/>
              </w:rPr>
              <w:t xml:space="preserve"> Fiscal</w:t>
            </w:r>
          </w:p>
          <w:p w14:paraId="27D90B13" w14:textId="77777777" w:rsidR="00774B71" w:rsidRDefault="00000000">
            <w:pPr>
              <w:pStyle w:val="TableParagraph"/>
              <w:spacing w:before="25" w:line="230" w:lineRule="exact"/>
              <w:ind w:left="450"/>
              <w:rPr>
                <w:b/>
                <w:sz w:val="21"/>
              </w:rPr>
            </w:pPr>
            <w:r>
              <w:rPr>
                <w:b/>
                <w:color w:val="FFFFFF"/>
                <w:sz w:val="21"/>
              </w:rPr>
              <w:t>June</w:t>
            </w:r>
            <w:r>
              <w:rPr>
                <w:b/>
                <w:color w:val="FFFFFF"/>
                <w:spacing w:val="-2"/>
                <w:sz w:val="21"/>
              </w:rPr>
              <w:t xml:space="preserve"> </w:t>
            </w:r>
            <w:r>
              <w:rPr>
                <w:b/>
                <w:color w:val="FFFFFF"/>
                <w:sz w:val="21"/>
              </w:rPr>
              <w:t>30,</w:t>
            </w:r>
            <w:r>
              <w:rPr>
                <w:b/>
                <w:color w:val="FFFFFF"/>
                <w:spacing w:val="-2"/>
                <w:sz w:val="21"/>
              </w:rPr>
              <w:t xml:space="preserve"> </w:t>
            </w:r>
            <w:r>
              <w:rPr>
                <w:b/>
                <w:color w:val="FFFFFF"/>
                <w:spacing w:val="-4"/>
                <w:sz w:val="21"/>
              </w:rPr>
              <w:t>2024</w:t>
            </w:r>
          </w:p>
        </w:tc>
        <w:tc>
          <w:tcPr>
            <w:tcW w:w="1717" w:type="dxa"/>
            <w:shd w:val="clear" w:color="auto" w:fill="004F77"/>
          </w:tcPr>
          <w:p w14:paraId="4C8AAC0C" w14:textId="77777777" w:rsidR="00774B71" w:rsidRDefault="00000000">
            <w:pPr>
              <w:pStyle w:val="TableParagraph"/>
              <w:spacing w:line="232" w:lineRule="exact"/>
              <w:ind w:left="24"/>
              <w:rPr>
                <w:b/>
                <w:sz w:val="21"/>
              </w:rPr>
            </w:pPr>
            <w:r>
              <w:rPr>
                <w:b/>
                <w:color w:val="FFFFFF"/>
                <w:sz w:val="21"/>
              </w:rPr>
              <w:t>Year</w:t>
            </w:r>
            <w:r>
              <w:rPr>
                <w:b/>
                <w:color w:val="FFFFFF"/>
                <w:spacing w:val="-6"/>
                <w:sz w:val="21"/>
              </w:rPr>
              <w:t xml:space="preserve"> </w:t>
            </w:r>
            <w:r>
              <w:rPr>
                <w:b/>
                <w:color w:val="FFFFFF"/>
                <w:spacing w:val="-2"/>
                <w:sz w:val="21"/>
              </w:rPr>
              <w:t>Ending</w:t>
            </w:r>
          </w:p>
          <w:p w14:paraId="7EF72185" w14:textId="77777777" w:rsidR="00774B71" w:rsidRDefault="00000000">
            <w:pPr>
              <w:pStyle w:val="TableParagraph"/>
              <w:spacing w:before="25" w:line="230" w:lineRule="exact"/>
              <w:ind w:left="135"/>
              <w:rPr>
                <w:b/>
                <w:sz w:val="21"/>
              </w:rPr>
            </w:pPr>
            <w:r>
              <w:rPr>
                <w:b/>
                <w:color w:val="FFFFFF"/>
                <w:sz w:val="21"/>
              </w:rPr>
              <w:t>June</w:t>
            </w:r>
            <w:r>
              <w:rPr>
                <w:b/>
                <w:color w:val="FFFFFF"/>
                <w:spacing w:val="-2"/>
                <w:sz w:val="21"/>
              </w:rPr>
              <w:t xml:space="preserve"> </w:t>
            </w:r>
            <w:r>
              <w:rPr>
                <w:b/>
                <w:color w:val="FFFFFF"/>
                <w:sz w:val="21"/>
              </w:rPr>
              <w:t>30,</w:t>
            </w:r>
            <w:r>
              <w:rPr>
                <w:b/>
                <w:color w:val="FFFFFF"/>
                <w:spacing w:val="-2"/>
                <w:sz w:val="21"/>
              </w:rPr>
              <w:t xml:space="preserve"> </w:t>
            </w:r>
            <w:r>
              <w:rPr>
                <w:b/>
                <w:color w:val="FFFFFF"/>
                <w:spacing w:val="-4"/>
                <w:sz w:val="21"/>
              </w:rPr>
              <w:t>2023</w:t>
            </w:r>
          </w:p>
        </w:tc>
      </w:tr>
      <w:tr w:rsidR="00774B71" w14:paraId="7923E534" w14:textId="77777777">
        <w:trPr>
          <w:trHeight w:val="518"/>
        </w:trPr>
        <w:tc>
          <w:tcPr>
            <w:tcW w:w="4406" w:type="dxa"/>
          </w:tcPr>
          <w:p w14:paraId="1CB154FA" w14:textId="77777777" w:rsidR="00774B71" w:rsidRDefault="00774B71">
            <w:pPr>
              <w:pStyle w:val="TableParagraph"/>
              <w:spacing w:before="17"/>
              <w:rPr>
                <w:sz w:val="21"/>
              </w:rPr>
            </w:pPr>
          </w:p>
          <w:p w14:paraId="5A15CCA4" w14:textId="77777777" w:rsidR="00774B71" w:rsidRDefault="00000000">
            <w:pPr>
              <w:pStyle w:val="TableParagraph"/>
              <w:spacing w:line="240" w:lineRule="exact"/>
              <w:ind w:left="31"/>
              <w:rPr>
                <w:b/>
                <w:sz w:val="21"/>
              </w:rPr>
            </w:pPr>
            <w:r>
              <w:rPr>
                <w:b/>
                <w:sz w:val="21"/>
              </w:rPr>
              <w:t>Determination</w:t>
            </w:r>
            <w:r>
              <w:rPr>
                <w:b/>
                <w:spacing w:val="-8"/>
                <w:sz w:val="21"/>
              </w:rPr>
              <w:t xml:space="preserve"> </w:t>
            </w:r>
            <w:r>
              <w:rPr>
                <w:b/>
                <w:sz w:val="21"/>
              </w:rPr>
              <w:t>of</w:t>
            </w:r>
            <w:r>
              <w:rPr>
                <w:b/>
                <w:spacing w:val="-9"/>
                <w:sz w:val="21"/>
              </w:rPr>
              <w:t xml:space="preserve"> </w:t>
            </w:r>
            <w:r>
              <w:rPr>
                <w:b/>
                <w:sz w:val="21"/>
              </w:rPr>
              <w:t>Actuarially</w:t>
            </w:r>
            <w:r>
              <w:rPr>
                <w:b/>
                <w:spacing w:val="-12"/>
                <w:sz w:val="21"/>
              </w:rPr>
              <w:t xml:space="preserve"> </w:t>
            </w:r>
            <w:r>
              <w:rPr>
                <w:b/>
                <w:spacing w:val="-2"/>
                <w:sz w:val="21"/>
              </w:rPr>
              <w:t>Determined</w:t>
            </w:r>
          </w:p>
        </w:tc>
        <w:tc>
          <w:tcPr>
            <w:tcW w:w="2103" w:type="dxa"/>
          </w:tcPr>
          <w:p w14:paraId="115896E8" w14:textId="77777777" w:rsidR="00774B71" w:rsidRDefault="00774B71">
            <w:pPr>
              <w:pStyle w:val="TableParagraph"/>
              <w:rPr>
                <w:rFonts w:ascii="Times New Roman"/>
                <w:sz w:val="18"/>
              </w:rPr>
            </w:pPr>
          </w:p>
        </w:tc>
        <w:tc>
          <w:tcPr>
            <w:tcW w:w="1717" w:type="dxa"/>
          </w:tcPr>
          <w:p w14:paraId="0EA20845" w14:textId="77777777" w:rsidR="00774B71" w:rsidRDefault="00774B71">
            <w:pPr>
              <w:pStyle w:val="TableParagraph"/>
              <w:rPr>
                <w:rFonts w:ascii="Times New Roman"/>
                <w:sz w:val="18"/>
              </w:rPr>
            </w:pPr>
          </w:p>
        </w:tc>
      </w:tr>
      <w:tr w:rsidR="00774B71" w14:paraId="31895B58" w14:textId="77777777">
        <w:trPr>
          <w:trHeight w:val="511"/>
        </w:trPr>
        <w:tc>
          <w:tcPr>
            <w:tcW w:w="4406" w:type="dxa"/>
          </w:tcPr>
          <w:p w14:paraId="711CE72F" w14:textId="77777777" w:rsidR="00774B71" w:rsidRDefault="00000000">
            <w:pPr>
              <w:pStyle w:val="TableParagraph"/>
              <w:spacing w:before="12"/>
              <w:ind w:left="31"/>
              <w:rPr>
                <w:b/>
                <w:sz w:val="21"/>
              </w:rPr>
            </w:pPr>
            <w:r>
              <w:rPr>
                <w:b/>
                <w:spacing w:val="-2"/>
                <w:sz w:val="21"/>
              </w:rPr>
              <w:t>Contribution</w:t>
            </w:r>
          </w:p>
          <w:p w14:paraId="7CDDFA78" w14:textId="77777777" w:rsidR="00774B71" w:rsidRDefault="00000000">
            <w:pPr>
              <w:pStyle w:val="TableParagraph"/>
              <w:spacing w:before="5" w:line="232" w:lineRule="exact"/>
              <w:ind w:left="31"/>
              <w:rPr>
                <w:sz w:val="21"/>
              </w:rPr>
            </w:pPr>
            <w:r>
              <w:rPr>
                <w:sz w:val="21"/>
              </w:rPr>
              <w:t>Service</w:t>
            </w:r>
            <w:r>
              <w:rPr>
                <w:spacing w:val="-3"/>
                <w:sz w:val="21"/>
              </w:rPr>
              <w:t xml:space="preserve"> </w:t>
            </w:r>
            <w:r>
              <w:rPr>
                <w:sz w:val="21"/>
              </w:rPr>
              <w:t>Cost</w:t>
            </w:r>
            <w:r>
              <w:rPr>
                <w:spacing w:val="-4"/>
                <w:sz w:val="21"/>
              </w:rPr>
              <w:t xml:space="preserve"> </w:t>
            </w:r>
            <w:r>
              <w:rPr>
                <w:sz w:val="21"/>
              </w:rPr>
              <w:t>at</w:t>
            </w:r>
            <w:r>
              <w:rPr>
                <w:spacing w:val="-4"/>
                <w:sz w:val="21"/>
              </w:rPr>
              <w:t xml:space="preserve"> </w:t>
            </w:r>
            <w:r>
              <w:rPr>
                <w:sz w:val="21"/>
              </w:rPr>
              <w:t>fiscal</w:t>
            </w:r>
            <w:r>
              <w:rPr>
                <w:spacing w:val="-2"/>
                <w:sz w:val="21"/>
              </w:rPr>
              <w:t xml:space="preserve"> </w:t>
            </w:r>
            <w:r>
              <w:rPr>
                <w:sz w:val="21"/>
              </w:rPr>
              <w:t>year</w:t>
            </w:r>
            <w:r>
              <w:rPr>
                <w:spacing w:val="-3"/>
                <w:sz w:val="21"/>
              </w:rPr>
              <w:t xml:space="preserve"> </w:t>
            </w:r>
            <w:r>
              <w:rPr>
                <w:spacing w:val="-5"/>
                <w:sz w:val="21"/>
              </w:rPr>
              <w:t>end</w:t>
            </w:r>
          </w:p>
        </w:tc>
        <w:tc>
          <w:tcPr>
            <w:tcW w:w="2103" w:type="dxa"/>
          </w:tcPr>
          <w:p w14:paraId="6ADECC4C" w14:textId="77777777" w:rsidR="00774B71" w:rsidRDefault="00774B71">
            <w:pPr>
              <w:pStyle w:val="TableParagraph"/>
              <w:spacing w:before="17"/>
              <w:rPr>
                <w:sz w:val="21"/>
              </w:rPr>
            </w:pPr>
          </w:p>
          <w:p w14:paraId="00505F72" w14:textId="77777777" w:rsidR="00774B71" w:rsidRDefault="00000000">
            <w:pPr>
              <w:pStyle w:val="TableParagraph"/>
              <w:tabs>
                <w:tab w:val="left" w:pos="1056"/>
              </w:tabs>
              <w:spacing w:line="232" w:lineRule="exact"/>
              <w:ind w:left="421"/>
              <w:rPr>
                <w:sz w:val="21"/>
              </w:rPr>
            </w:pPr>
            <w:r>
              <w:rPr>
                <w:spacing w:val="-10"/>
                <w:sz w:val="21"/>
              </w:rPr>
              <w:t>$</w:t>
            </w:r>
            <w:r>
              <w:rPr>
                <w:sz w:val="21"/>
              </w:rPr>
              <w:tab/>
            </w:r>
            <w:r>
              <w:rPr>
                <w:spacing w:val="-2"/>
                <w:sz w:val="21"/>
              </w:rPr>
              <w:t>4,818,112</w:t>
            </w:r>
          </w:p>
        </w:tc>
        <w:tc>
          <w:tcPr>
            <w:tcW w:w="1717" w:type="dxa"/>
          </w:tcPr>
          <w:p w14:paraId="266A582E" w14:textId="77777777" w:rsidR="00774B71" w:rsidRDefault="00774B71">
            <w:pPr>
              <w:pStyle w:val="TableParagraph"/>
              <w:spacing w:before="17"/>
              <w:rPr>
                <w:sz w:val="21"/>
              </w:rPr>
            </w:pPr>
          </w:p>
          <w:p w14:paraId="58C5A64A" w14:textId="77777777" w:rsidR="00774B71" w:rsidRDefault="00000000">
            <w:pPr>
              <w:pStyle w:val="TableParagraph"/>
              <w:tabs>
                <w:tab w:val="left" w:pos="635"/>
              </w:tabs>
              <w:spacing w:line="232" w:lineRule="exact"/>
              <w:ind w:right="35"/>
              <w:jc w:val="right"/>
              <w:rPr>
                <w:sz w:val="21"/>
              </w:rPr>
            </w:pPr>
            <w:r>
              <w:rPr>
                <w:spacing w:val="-10"/>
                <w:sz w:val="21"/>
              </w:rPr>
              <w:t>$</w:t>
            </w:r>
            <w:r>
              <w:rPr>
                <w:sz w:val="21"/>
              </w:rPr>
              <w:tab/>
            </w:r>
            <w:r>
              <w:rPr>
                <w:spacing w:val="-2"/>
                <w:sz w:val="21"/>
              </w:rPr>
              <w:t>5,133,480</w:t>
            </w:r>
          </w:p>
        </w:tc>
      </w:tr>
      <w:tr w:rsidR="00774B71" w14:paraId="39413190" w14:textId="77777777">
        <w:trPr>
          <w:trHeight w:val="301"/>
        </w:trPr>
        <w:tc>
          <w:tcPr>
            <w:tcW w:w="4406" w:type="dxa"/>
          </w:tcPr>
          <w:p w14:paraId="7D821F79" w14:textId="77777777" w:rsidR="00774B71" w:rsidRDefault="00000000">
            <w:pPr>
              <w:pStyle w:val="TableParagraph"/>
              <w:spacing w:before="47" w:line="234" w:lineRule="exact"/>
              <w:ind w:left="31"/>
              <w:rPr>
                <w:sz w:val="21"/>
              </w:rPr>
            </w:pPr>
            <w:r>
              <w:rPr>
                <w:sz w:val="21"/>
              </w:rPr>
              <w:t>NOL</w:t>
            </w:r>
            <w:r>
              <w:rPr>
                <w:spacing w:val="-5"/>
                <w:sz w:val="21"/>
              </w:rPr>
              <w:t xml:space="preserve"> </w:t>
            </w:r>
            <w:r>
              <w:rPr>
                <w:sz w:val="21"/>
              </w:rPr>
              <w:t>Amortization</w:t>
            </w:r>
            <w:r>
              <w:rPr>
                <w:spacing w:val="-5"/>
                <w:sz w:val="21"/>
              </w:rPr>
              <w:t xml:space="preserve"> </w:t>
            </w:r>
            <w:r>
              <w:rPr>
                <w:spacing w:val="-2"/>
                <w:sz w:val="21"/>
              </w:rPr>
              <w:t>Period</w:t>
            </w:r>
            <w:r>
              <w:rPr>
                <w:spacing w:val="-2"/>
                <w:sz w:val="21"/>
                <w:vertAlign w:val="superscript"/>
              </w:rPr>
              <w:t>1</w:t>
            </w:r>
          </w:p>
        </w:tc>
        <w:tc>
          <w:tcPr>
            <w:tcW w:w="2103" w:type="dxa"/>
          </w:tcPr>
          <w:p w14:paraId="03FE635D" w14:textId="77777777" w:rsidR="00774B71" w:rsidRDefault="00000000">
            <w:pPr>
              <w:pStyle w:val="TableParagraph"/>
              <w:spacing w:before="26"/>
              <w:ind w:right="107"/>
              <w:jc w:val="right"/>
              <w:rPr>
                <w:sz w:val="21"/>
              </w:rPr>
            </w:pPr>
            <w:r>
              <w:rPr>
                <w:sz w:val="21"/>
              </w:rPr>
              <w:t>18</w:t>
            </w:r>
            <w:r>
              <w:rPr>
                <w:spacing w:val="-1"/>
                <w:sz w:val="21"/>
              </w:rPr>
              <w:t xml:space="preserve"> </w:t>
            </w:r>
            <w:r>
              <w:rPr>
                <w:spacing w:val="-2"/>
                <w:sz w:val="21"/>
              </w:rPr>
              <w:t>years</w:t>
            </w:r>
          </w:p>
        </w:tc>
        <w:tc>
          <w:tcPr>
            <w:tcW w:w="1717" w:type="dxa"/>
          </w:tcPr>
          <w:p w14:paraId="5136AABF" w14:textId="77777777" w:rsidR="00774B71" w:rsidRDefault="00000000">
            <w:pPr>
              <w:pStyle w:val="TableParagraph"/>
              <w:spacing w:before="26"/>
              <w:ind w:right="36"/>
              <w:jc w:val="right"/>
              <w:rPr>
                <w:sz w:val="21"/>
              </w:rPr>
            </w:pPr>
            <w:r>
              <w:rPr>
                <w:sz w:val="21"/>
              </w:rPr>
              <w:t>19</w:t>
            </w:r>
            <w:r>
              <w:rPr>
                <w:spacing w:val="-1"/>
                <w:sz w:val="21"/>
              </w:rPr>
              <w:t xml:space="preserve"> </w:t>
            </w:r>
            <w:r>
              <w:rPr>
                <w:spacing w:val="-2"/>
                <w:sz w:val="21"/>
              </w:rPr>
              <w:t>years</w:t>
            </w:r>
          </w:p>
        </w:tc>
      </w:tr>
      <w:tr w:rsidR="00774B71" w14:paraId="3A9D7873" w14:textId="77777777">
        <w:trPr>
          <w:trHeight w:val="302"/>
        </w:trPr>
        <w:tc>
          <w:tcPr>
            <w:tcW w:w="4406" w:type="dxa"/>
          </w:tcPr>
          <w:p w14:paraId="1517226E" w14:textId="77777777" w:rsidR="00774B71" w:rsidRDefault="00000000">
            <w:pPr>
              <w:pStyle w:val="TableParagraph"/>
              <w:spacing w:before="49" w:line="233" w:lineRule="exact"/>
              <w:ind w:left="31"/>
              <w:rPr>
                <w:sz w:val="21"/>
              </w:rPr>
            </w:pPr>
            <w:r>
              <w:rPr>
                <w:sz w:val="21"/>
              </w:rPr>
              <w:t>NOL</w:t>
            </w:r>
            <w:r>
              <w:rPr>
                <w:spacing w:val="-5"/>
                <w:sz w:val="21"/>
              </w:rPr>
              <w:t xml:space="preserve"> </w:t>
            </w:r>
            <w:r>
              <w:rPr>
                <w:sz w:val="21"/>
              </w:rPr>
              <w:t>Amortization</w:t>
            </w:r>
            <w:r>
              <w:rPr>
                <w:spacing w:val="-5"/>
                <w:sz w:val="21"/>
              </w:rPr>
              <w:t xml:space="preserve"> </w:t>
            </w:r>
            <w:r>
              <w:rPr>
                <w:spacing w:val="-2"/>
                <w:sz w:val="21"/>
              </w:rPr>
              <w:t>Amount</w:t>
            </w:r>
            <w:r>
              <w:rPr>
                <w:spacing w:val="-2"/>
                <w:sz w:val="21"/>
                <w:vertAlign w:val="superscript"/>
              </w:rPr>
              <w:t>1</w:t>
            </w:r>
          </w:p>
        </w:tc>
        <w:tc>
          <w:tcPr>
            <w:tcW w:w="2103" w:type="dxa"/>
          </w:tcPr>
          <w:p w14:paraId="33908385" w14:textId="77777777" w:rsidR="00774B71" w:rsidRDefault="00000000">
            <w:pPr>
              <w:pStyle w:val="TableParagraph"/>
              <w:tabs>
                <w:tab w:val="left" w:pos="575"/>
              </w:tabs>
              <w:spacing w:before="27"/>
              <w:ind w:right="49"/>
              <w:jc w:val="right"/>
              <w:rPr>
                <w:sz w:val="21"/>
              </w:rPr>
            </w:pPr>
            <w:r>
              <w:rPr>
                <w:sz w:val="21"/>
                <w:u w:val="single"/>
              </w:rPr>
              <w:tab/>
            </w:r>
            <w:r>
              <w:rPr>
                <w:spacing w:val="-2"/>
                <w:sz w:val="21"/>
                <w:u w:val="single"/>
              </w:rPr>
              <w:t>11,386,511</w:t>
            </w:r>
            <w:r>
              <w:rPr>
                <w:spacing w:val="40"/>
                <w:sz w:val="21"/>
                <w:u w:val="single"/>
              </w:rPr>
              <w:t xml:space="preserve"> </w:t>
            </w:r>
          </w:p>
        </w:tc>
        <w:tc>
          <w:tcPr>
            <w:tcW w:w="1717" w:type="dxa"/>
          </w:tcPr>
          <w:p w14:paraId="4A124993" w14:textId="77777777" w:rsidR="00774B71" w:rsidRDefault="00000000">
            <w:pPr>
              <w:pStyle w:val="TableParagraph"/>
              <w:tabs>
                <w:tab w:val="left" w:pos="575"/>
              </w:tabs>
              <w:spacing w:before="27"/>
              <w:ind w:right="38"/>
              <w:jc w:val="right"/>
              <w:rPr>
                <w:sz w:val="21"/>
              </w:rPr>
            </w:pPr>
            <w:r>
              <w:rPr>
                <w:sz w:val="21"/>
                <w:u w:val="single"/>
              </w:rPr>
              <w:tab/>
            </w:r>
            <w:r>
              <w:rPr>
                <w:spacing w:val="-2"/>
                <w:sz w:val="21"/>
                <w:u w:val="single"/>
              </w:rPr>
              <w:t>13,115,884</w:t>
            </w:r>
          </w:p>
        </w:tc>
      </w:tr>
      <w:tr w:rsidR="00774B71" w14:paraId="506427FB" w14:textId="77777777">
        <w:trPr>
          <w:trHeight w:val="515"/>
        </w:trPr>
        <w:tc>
          <w:tcPr>
            <w:tcW w:w="4406" w:type="dxa"/>
          </w:tcPr>
          <w:p w14:paraId="4622AAC5" w14:textId="77777777" w:rsidR="00774B71" w:rsidRDefault="00000000">
            <w:pPr>
              <w:pStyle w:val="TableParagraph"/>
              <w:spacing w:before="6"/>
              <w:ind w:left="31"/>
              <w:rPr>
                <w:sz w:val="21"/>
              </w:rPr>
            </w:pPr>
            <w:r>
              <w:rPr>
                <w:sz w:val="21"/>
              </w:rPr>
              <w:t>Actuarially</w:t>
            </w:r>
            <w:r>
              <w:rPr>
                <w:spacing w:val="-9"/>
                <w:sz w:val="21"/>
              </w:rPr>
              <w:t xml:space="preserve"> </w:t>
            </w:r>
            <w:r>
              <w:rPr>
                <w:sz w:val="21"/>
              </w:rPr>
              <w:t>Determined</w:t>
            </w:r>
            <w:r>
              <w:rPr>
                <w:spacing w:val="-4"/>
                <w:sz w:val="21"/>
              </w:rPr>
              <w:t xml:space="preserve"> </w:t>
            </w:r>
            <w:r>
              <w:rPr>
                <w:sz w:val="21"/>
              </w:rPr>
              <w:t>Contribution</w:t>
            </w:r>
            <w:r>
              <w:rPr>
                <w:spacing w:val="-5"/>
                <w:sz w:val="21"/>
              </w:rPr>
              <w:t xml:space="preserve"> </w:t>
            </w:r>
            <w:r>
              <w:rPr>
                <w:spacing w:val="-4"/>
                <w:sz w:val="21"/>
              </w:rPr>
              <w:t>(ADC)</w:t>
            </w:r>
          </w:p>
        </w:tc>
        <w:tc>
          <w:tcPr>
            <w:tcW w:w="2103" w:type="dxa"/>
          </w:tcPr>
          <w:p w14:paraId="3AFE1CFC" w14:textId="77777777" w:rsidR="00774B71" w:rsidRDefault="00000000">
            <w:pPr>
              <w:pStyle w:val="TableParagraph"/>
              <w:tabs>
                <w:tab w:val="left" w:pos="939"/>
              </w:tabs>
              <w:spacing w:before="6"/>
              <w:ind w:left="419"/>
              <w:rPr>
                <w:sz w:val="21"/>
              </w:rPr>
            </w:pPr>
            <w:r>
              <w:rPr>
                <w:spacing w:val="-10"/>
                <w:sz w:val="21"/>
              </w:rPr>
              <w:t>$</w:t>
            </w:r>
            <w:r>
              <w:rPr>
                <w:sz w:val="21"/>
              </w:rPr>
              <w:tab/>
            </w:r>
            <w:r>
              <w:rPr>
                <w:spacing w:val="-2"/>
                <w:sz w:val="21"/>
              </w:rPr>
              <w:t>16,204,623</w:t>
            </w:r>
          </w:p>
        </w:tc>
        <w:tc>
          <w:tcPr>
            <w:tcW w:w="1717" w:type="dxa"/>
          </w:tcPr>
          <w:p w14:paraId="41AACC15" w14:textId="77777777" w:rsidR="00774B71" w:rsidRDefault="00000000">
            <w:pPr>
              <w:pStyle w:val="TableParagraph"/>
              <w:tabs>
                <w:tab w:val="left" w:pos="520"/>
              </w:tabs>
              <w:spacing w:before="6"/>
              <w:ind w:right="37"/>
              <w:jc w:val="right"/>
              <w:rPr>
                <w:sz w:val="21"/>
              </w:rPr>
            </w:pPr>
            <w:r>
              <w:rPr>
                <w:spacing w:val="-10"/>
                <w:sz w:val="21"/>
              </w:rPr>
              <w:t>$</w:t>
            </w:r>
            <w:r>
              <w:rPr>
                <w:sz w:val="21"/>
              </w:rPr>
              <w:tab/>
            </w:r>
            <w:r>
              <w:rPr>
                <w:spacing w:val="-2"/>
                <w:sz w:val="21"/>
              </w:rPr>
              <w:t>18,249,364</w:t>
            </w:r>
          </w:p>
        </w:tc>
      </w:tr>
      <w:tr w:rsidR="00774B71" w14:paraId="2C7B287A" w14:textId="77777777">
        <w:trPr>
          <w:trHeight w:val="513"/>
        </w:trPr>
        <w:tc>
          <w:tcPr>
            <w:tcW w:w="4406" w:type="dxa"/>
          </w:tcPr>
          <w:p w14:paraId="2D5EA6AB" w14:textId="77777777" w:rsidR="00774B71" w:rsidRDefault="00774B71">
            <w:pPr>
              <w:pStyle w:val="TableParagraph"/>
              <w:spacing w:before="20"/>
              <w:rPr>
                <w:sz w:val="21"/>
              </w:rPr>
            </w:pPr>
          </w:p>
          <w:p w14:paraId="232CC9D6" w14:textId="77777777" w:rsidR="00774B71" w:rsidRDefault="00000000">
            <w:pPr>
              <w:pStyle w:val="TableParagraph"/>
              <w:spacing w:line="232" w:lineRule="exact"/>
              <w:ind w:left="31"/>
              <w:rPr>
                <w:sz w:val="21"/>
              </w:rPr>
            </w:pPr>
            <w:r>
              <w:rPr>
                <w:sz w:val="21"/>
              </w:rPr>
              <w:t>Amort</w:t>
            </w:r>
            <w:r>
              <w:rPr>
                <w:spacing w:val="-2"/>
                <w:sz w:val="21"/>
              </w:rPr>
              <w:t xml:space="preserve"> Factor</w:t>
            </w:r>
          </w:p>
        </w:tc>
        <w:tc>
          <w:tcPr>
            <w:tcW w:w="2103" w:type="dxa"/>
          </w:tcPr>
          <w:p w14:paraId="0847D6CF" w14:textId="77777777" w:rsidR="00774B71" w:rsidRDefault="00774B71">
            <w:pPr>
              <w:pStyle w:val="TableParagraph"/>
              <w:rPr>
                <w:rFonts w:ascii="Times New Roman"/>
                <w:sz w:val="18"/>
              </w:rPr>
            </w:pPr>
          </w:p>
        </w:tc>
        <w:tc>
          <w:tcPr>
            <w:tcW w:w="1717" w:type="dxa"/>
          </w:tcPr>
          <w:p w14:paraId="4708824A" w14:textId="77777777" w:rsidR="00774B71" w:rsidRDefault="00774B71">
            <w:pPr>
              <w:pStyle w:val="TableParagraph"/>
              <w:rPr>
                <w:rFonts w:ascii="Times New Roman"/>
                <w:sz w:val="18"/>
              </w:rPr>
            </w:pPr>
          </w:p>
        </w:tc>
      </w:tr>
      <w:tr w:rsidR="00774B71" w14:paraId="43D961AA" w14:textId="77777777">
        <w:trPr>
          <w:trHeight w:val="256"/>
        </w:trPr>
        <w:tc>
          <w:tcPr>
            <w:tcW w:w="4406" w:type="dxa"/>
          </w:tcPr>
          <w:p w14:paraId="0BCC90C3" w14:textId="77777777" w:rsidR="00774B71" w:rsidRDefault="00000000">
            <w:pPr>
              <w:pStyle w:val="TableParagraph"/>
              <w:spacing w:before="4" w:line="232" w:lineRule="exact"/>
              <w:ind w:left="31"/>
              <w:rPr>
                <w:sz w:val="21"/>
              </w:rPr>
            </w:pPr>
            <w:r>
              <w:rPr>
                <w:sz w:val="21"/>
              </w:rPr>
              <w:t>Interest</w:t>
            </w:r>
            <w:r>
              <w:rPr>
                <w:spacing w:val="-8"/>
                <w:sz w:val="21"/>
              </w:rPr>
              <w:t xml:space="preserve"> </w:t>
            </w:r>
            <w:r>
              <w:rPr>
                <w:spacing w:val="-4"/>
                <w:sz w:val="21"/>
              </w:rPr>
              <w:t>Rate</w:t>
            </w:r>
          </w:p>
        </w:tc>
        <w:tc>
          <w:tcPr>
            <w:tcW w:w="2103" w:type="dxa"/>
          </w:tcPr>
          <w:p w14:paraId="41DA4468" w14:textId="77777777" w:rsidR="00774B71" w:rsidRDefault="00000000">
            <w:pPr>
              <w:pStyle w:val="TableParagraph"/>
              <w:spacing w:before="4" w:line="232" w:lineRule="exact"/>
              <w:ind w:right="106"/>
              <w:jc w:val="right"/>
              <w:rPr>
                <w:sz w:val="21"/>
              </w:rPr>
            </w:pPr>
            <w:r>
              <w:rPr>
                <w:spacing w:val="-4"/>
                <w:sz w:val="21"/>
              </w:rPr>
              <w:t>5.75%</w:t>
            </w:r>
          </w:p>
        </w:tc>
        <w:tc>
          <w:tcPr>
            <w:tcW w:w="1717" w:type="dxa"/>
          </w:tcPr>
          <w:p w14:paraId="6D7F3321" w14:textId="77777777" w:rsidR="00774B71" w:rsidRDefault="00000000">
            <w:pPr>
              <w:pStyle w:val="TableParagraph"/>
              <w:spacing w:before="4" w:line="232" w:lineRule="exact"/>
              <w:ind w:right="35"/>
              <w:jc w:val="right"/>
              <w:rPr>
                <w:sz w:val="21"/>
              </w:rPr>
            </w:pPr>
            <w:r>
              <w:rPr>
                <w:spacing w:val="-4"/>
                <w:sz w:val="21"/>
              </w:rPr>
              <w:t>5.75%</w:t>
            </w:r>
          </w:p>
        </w:tc>
      </w:tr>
      <w:tr w:rsidR="00774B71" w14:paraId="3D471D0A" w14:textId="77777777">
        <w:trPr>
          <w:trHeight w:val="257"/>
        </w:trPr>
        <w:tc>
          <w:tcPr>
            <w:tcW w:w="4406" w:type="dxa"/>
          </w:tcPr>
          <w:p w14:paraId="05848729" w14:textId="77777777" w:rsidR="00774B71" w:rsidRDefault="00000000">
            <w:pPr>
              <w:pStyle w:val="TableParagraph"/>
              <w:spacing w:before="4" w:line="232" w:lineRule="exact"/>
              <w:ind w:left="31"/>
              <w:rPr>
                <w:sz w:val="21"/>
              </w:rPr>
            </w:pPr>
            <w:r>
              <w:rPr>
                <w:sz w:val="21"/>
              </w:rPr>
              <w:t>Payroll</w:t>
            </w:r>
            <w:r>
              <w:rPr>
                <w:spacing w:val="-4"/>
                <w:sz w:val="21"/>
              </w:rPr>
              <w:t xml:space="preserve"> </w:t>
            </w:r>
            <w:r>
              <w:rPr>
                <w:spacing w:val="-2"/>
                <w:sz w:val="21"/>
              </w:rPr>
              <w:t>Growth</w:t>
            </w:r>
          </w:p>
        </w:tc>
        <w:tc>
          <w:tcPr>
            <w:tcW w:w="2103" w:type="dxa"/>
          </w:tcPr>
          <w:p w14:paraId="4841DF8C" w14:textId="77777777" w:rsidR="00774B71" w:rsidRDefault="00000000">
            <w:pPr>
              <w:pStyle w:val="TableParagraph"/>
              <w:spacing w:before="4" w:line="232" w:lineRule="exact"/>
              <w:ind w:right="106"/>
              <w:jc w:val="right"/>
              <w:rPr>
                <w:sz w:val="21"/>
              </w:rPr>
            </w:pPr>
            <w:r>
              <w:rPr>
                <w:spacing w:val="-4"/>
                <w:sz w:val="21"/>
              </w:rPr>
              <w:t>3.00%</w:t>
            </w:r>
          </w:p>
        </w:tc>
        <w:tc>
          <w:tcPr>
            <w:tcW w:w="1717" w:type="dxa"/>
          </w:tcPr>
          <w:p w14:paraId="2229EBC8" w14:textId="77777777" w:rsidR="00774B71" w:rsidRDefault="00000000">
            <w:pPr>
              <w:pStyle w:val="TableParagraph"/>
              <w:spacing w:before="4" w:line="232" w:lineRule="exact"/>
              <w:ind w:right="35"/>
              <w:jc w:val="right"/>
              <w:rPr>
                <w:sz w:val="21"/>
              </w:rPr>
            </w:pPr>
            <w:r>
              <w:rPr>
                <w:spacing w:val="-4"/>
                <w:sz w:val="21"/>
              </w:rPr>
              <w:t>2.85%</w:t>
            </w:r>
          </w:p>
        </w:tc>
      </w:tr>
      <w:tr w:rsidR="00774B71" w14:paraId="123824A6" w14:textId="77777777">
        <w:trPr>
          <w:trHeight w:val="253"/>
        </w:trPr>
        <w:tc>
          <w:tcPr>
            <w:tcW w:w="4406" w:type="dxa"/>
          </w:tcPr>
          <w:p w14:paraId="6C31EA1D" w14:textId="77777777" w:rsidR="00774B71" w:rsidRDefault="00000000">
            <w:pPr>
              <w:pStyle w:val="TableParagraph"/>
              <w:spacing w:before="5" w:line="229" w:lineRule="exact"/>
              <w:ind w:left="31"/>
              <w:rPr>
                <w:sz w:val="21"/>
              </w:rPr>
            </w:pPr>
            <w:proofErr w:type="gramStart"/>
            <w:r>
              <w:rPr>
                <w:sz w:val="21"/>
              </w:rPr>
              <w:t>Interest</w:t>
            </w:r>
            <w:proofErr w:type="gramEnd"/>
            <w:r>
              <w:rPr>
                <w:spacing w:val="-5"/>
                <w:sz w:val="21"/>
              </w:rPr>
              <w:t xml:space="preserve"> </w:t>
            </w:r>
            <w:r>
              <w:rPr>
                <w:sz w:val="21"/>
              </w:rPr>
              <w:t>net</w:t>
            </w:r>
            <w:r>
              <w:rPr>
                <w:spacing w:val="-4"/>
                <w:sz w:val="21"/>
              </w:rPr>
              <w:t xml:space="preserve"> </w:t>
            </w:r>
            <w:r>
              <w:rPr>
                <w:sz w:val="21"/>
              </w:rPr>
              <w:t>of</w:t>
            </w:r>
            <w:r>
              <w:rPr>
                <w:spacing w:val="-2"/>
                <w:sz w:val="21"/>
              </w:rPr>
              <w:t xml:space="preserve"> </w:t>
            </w:r>
            <w:r>
              <w:rPr>
                <w:sz w:val="21"/>
              </w:rPr>
              <w:t>Payroll</w:t>
            </w:r>
            <w:r>
              <w:rPr>
                <w:spacing w:val="-1"/>
                <w:sz w:val="21"/>
              </w:rPr>
              <w:t xml:space="preserve"> </w:t>
            </w:r>
            <w:r>
              <w:rPr>
                <w:spacing w:val="-2"/>
                <w:sz w:val="21"/>
              </w:rPr>
              <w:t>Growth</w:t>
            </w:r>
          </w:p>
        </w:tc>
        <w:tc>
          <w:tcPr>
            <w:tcW w:w="2103" w:type="dxa"/>
          </w:tcPr>
          <w:p w14:paraId="51EF4070" w14:textId="77777777" w:rsidR="00774B71" w:rsidRDefault="00000000">
            <w:pPr>
              <w:pStyle w:val="TableParagraph"/>
              <w:spacing w:before="5" w:line="229" w:lineRule="exact"/>
              <w:ind w:right="106"/>
              <w:jc w:val="right"/>
              <w:rPr>
                <w:sz w:val="21"/>
              </w:rPr>
            </w:pPr>
            <w:r>
              <w:rPr>
                <w:spacing w:val="-4"/>
                <w:sz w:val="21"/>
              </w:rPr>
              <w:t>2.67%</w:t>
            </w:r>
          </w:p>
        </w:tc>
        <w:tc>
          <w:tcPr>
            <w:tcW w:w="1717" w:type="dxa"/>
          </w:tcPr>
          <w:p w14:paraId="6287E3B9" w14:textId="77777777" w:rsidR="00774B71" w:rsidRDefault="00000000">
            <w:pPr>
              <w:pStyle w:val="TableParagraph"/>
              <w:spacing w:before="5" w:line="229" w:lineRule="exact"/>
              <w:ind w:right="35"/>
              <w:jc w:val="right"/>
              <w:rPr>
                <w:sz w:val="21"/>
              </w:rPr>
            </w:pPr>
            <w:r>
              <w:rPr>
                <w:spacing w:val="-4"/>
                <w:sz w:val="21"/>
              </w:rPr>
              <w:t>2.82%</w:t>
            </w:r>
          </w:p>
        </w:tc>
      </w:tr>
      <w:tr w:rsidR="00774B71" w14:paraId="24A9FE7D" w14:textId="77777777">
        <w:trPr>
          <w:trHeight w:val="256"/>
        </w:trPr>
        <w:tc>
          <w:tcPr>
            <w:tcW w:w="4406" w:type="dxa"/>
          </w:tcPr>
          <w:p w14:paraId="0EE2B220" w14:textId="77777777" w:rsidR="00774B71" w:rsidRDefault="00000000">
            <w:pPr>
              <w:pStyle w:val="TableParagraph"/>
              <w:spacing w:before="8" w:line="229" w:lineRule="exact"/>
              <w:ind w:left="31"/>
              <w:rPr>
                <w:sz w:val="21"/>
              </w:rPr>
            </w:pPr>
            <w:r>
              <w:rPr>
                <w:sz w:val="21"/>
              </w:rPr>
              <w:t>Years</w:t>
            </w:r>
            <w:r>
              <w:rPr>
                <w:spacing w:val="-4"/>
                <w:sz w:val="21"/>
              </w:rPr>
              <w:t xml:space="preserve"> </w:t>
            </w:r>
            <w:r>
              <w:rPr>
                <w:sz w:val="21"/>
              </w:rPr>
              <w:t>to</w:t>
            </w:r>
            <w:r>
              <w:rPr>
                <w:spacing w:val="-3"/>
                <w:sz w:val="21"/>
              </w:rPr>
              <w:t xml:space="preserve"> </w:t>
            </w:r>
            <w:r>
              <w:rPr>
                <w:spacing w:val="-2"/>
                <w:sz w:val="21"/>
              </w:rPr>
              <w:t>amortize</w:t>
            </w:r>
          </w:p>
        </w:tc>
        <w:tc>
          <w:tcPr>
            <w:tcW w:w="2103" w:type="dxa"/>
          </w:tcPr>
          <w:p w14:paraId="29D8237C" w14:textId="77777777" w:rsidR="00774B71" w:rsidRDefault="00000000">
            <w:pPr>
              <w:pStyle w:val="TableParagraph"/>
              <w:spacing w:before="1" w:line="236" w:lineRule="exact"/>
              <w:ind w:right="183"/>
              <w:jc w:val="right"/>
              <w:rPr>
                <w:sz w:val="21"/>
              </w:rPr>
            </w:pPr>
            <w:r>
              <w:rPr>
                <w:spacing w:val="-5"/>
                <w:sz w:val="21"/>
              </w:rPr>
              <w:t>18</w:t>
            </w:r>
          </w:p>
        </w:tc>
        <w:tc>
          <w:tcPr>
            <w:tcW w:w="1717" w:type="dxa"/>
          </w:tcPr>
          <w:p w14:paraId="63D605D1" w14:textId="77777777" w:rsidR="00774B71" w:rsidRDefault="00000000">
            <w:pPr>
              <w:pStyle w:val="TableParagraph"/>
              <w:spacing w:before="1" w:line="236" w:lineRule="exact"/>
              <w:ind w:right="112"/>
              <w:jc w:val="right"/>
              <w:rPr>
                <w:sz w:val="21"/>
              </w:rPr>
            </w:pPr>
            <w:r>
              <w:rPr>
                <w:spacing w:val="-5"/>
                <w:sz w:val="21"/>
              </w:rPr>
              <w:t>19</w:t>
            </w:r>
          </w:p>
        </w:tc>
      </w:tr>
      <w:tr w:rsidR="00774B71" w14:paraId="66C1E046" w14:textId="77777777">
        <w:trPr>
          <w:trHeight w:val="249"/>
        </w:trPr>
        <w:tc>
          <w:tcPr>
            <w:tcW w:w="4406" w:type="dxa"/>
          </w:tcPr>
          <w:p w14:paraId="2894D9E7" w14:textId="77777777" w:rsidR="00774B71" w:rsidRDefault="00000000">
            <w:pPr>
              <w:pStyle w:val="TableParagraph"/>
              <w:spacing w:before="8" w:line="222" w:lineRule="exact"/>
              <w:ind w:left="31"/>
              <w:rPr>
                <w:sz w:val="21"/>
              </w:rPr>
            </w:pPr>
            <w:r>
              <w:rPr>
                <w:sz w:val="21"/>
              </w:rPr>
              <w:t>Amort</w:t>
            </w:r>
            <w:r>
              <w:rPr>
                <w:spacing w:val="-5"/>
                <w:sz w:val="21"/>
              </w:rPr>
              <w:t xml:space="preserve"> </w:t>
            </w:r>
            <w:r>
              <w:rPr>
                <w:sz w:val="21"/>
              </w:rPr>
              <w:t>Factor</w:t>
            </w:r>
            <w:r>
              <w:rPr>
                <w:spacing w:val="-3"/>
                <w:sz w:val="21"/>
              </w:rPr>
              <w:t xml:space="preserve"> </w:t>
            </w:r>
            <w:r>
              <w:rPr>
                <w:sz w:val="21"/>
              </w:rPr>
              <w:t>BOY</w:t>
            </w:r>
            <w:r>
              <w:rPr>
                <w:spacing w:val="-4"/>
                <w:sz w:val="21"/>
              </w:rPr>
              <w:t xml:space="preserve"> </w:t>
            </w:r>
            <w:proofErr w:type="spellStart"/>
            <w:r>
              <w:rPr>
                <w:spacing w:val="-4"/>
                <w:sz w:val="21"/>
              </w:rPr>
              <w:t>paymt</w:t>
            </w:r>
            <w:proofErr w:type="spellEnd"/>
          </w:p>
        </w:tc>
        <w:tc>
          <w:tcPr>
            <w:tcW w:w="2103" w:type="dxa"/>
          </w:tcPr>
          <w:p w14:paraId="71783A3F" w14:textId="77777777" w:rsidR="00774B71" w:rsidRDefault="00000000">
            <w:pPr>
              <w:pStyle w:val="TableParagraph"/>
              <w:spacing w:before="1" w:line="229" w:lineRule="exact"/>
              <w:ind w:left="1154"/>
              <w:rPr>
                <w:sz w:val="21"/>
              </w:rPr>
            </w:pPr>
            <w:r>
              <w:rPr>
                <w:spacing w:val="-2"/>
                <w:sz w:val="21"/>
              </w:rPr>
              <w:t>14.5230</w:t>
            </w:r>
          </w:p>
        </w:tc>
        <w:tc>
          <w:tcPr>
            <w:tcW w:w="1717" w:type="dxa"/>
          </w:tcPr>
          <w:p w14:paraId="2C5F8018" w14:textId="77777777" w:rsidR="00774B71" w:rsidRDefault="00000000">
            <w:pPr>
              <w:pStyle w:val="TableParagraph"/>
              <w:spacing w:before="1" w:line="229" w:lineRule="exact"/>
              <w:ind w:right="113"/>
              <w:jc w:val="right"/>
              <w:rPr>
                <w:sz w:val="21"/>
              </w:rPr>
            </w:pPr>
            <w:r>
              <w:rPr>
                <w:spacing w:val="-2"/>
                <w:sz w:val="21"/>
              </w:rPr>
              <w:t>14.9656</w:t>
            </w:r>
          </w:p>
        </w:tc>
      </w:tr>
    </w:tbl>
    <w:p w14:paraId="36C5C92D" w14:textId="77777777" w:rsidR="00774B71" w:rsidRDefault="00774B71">
      <w:pPr>
        <w:pStyle w:val="BodyText"/>
        <w:rPr>
          <w:sz w:val="21"/>
        </w:rPr>
      </w:pPr>
    </w:p>
    <w:p w14:paraId="5CC3A4D4" w14:textId="77777777" w:rsidR="00774B71" w:rsidRDefault="00774B71">
      <w:pPr>
        <w:pStyle w:val="BodyText"/>
        <w:spacing w:before="24"/>
        <w:rPr>
          <w:sz w:val="21"/>
        </w:rPr>
      </w:pPr>
    </w:p>
    <w:p w14:paraId="58973EEB" w14:textId="77777777" w:rsidR="00774B71" w:rsidRDefault="00000000">
      <w:pPr>
        <w:tabs>
          <w:tab w:val="left" w:pos="1940"/>
        </w:tabs>
        <w:ind w:left="1940" w:right="920" w:hanging="360"/>
        <w:rPr>
          <w:sz w:val="18"/>
        </w:rPr>
      </w:pPr>
      <w:r>
        <w:rPr>
          <w:spacing w:val="-6"/>
          <w:sz w:val="18"/>
        </w:rPr>
        <w:t>1.</w:t>
      </w:r>
      <w:r>
        <w:rPr>
          <w:sz w:val="18"/>
        </w:rPr>
        <w:tab/>
        <w:t>The NOL is being amortized as a level percentage of payroll over 30 years on a “closed” basis from June</w:t>
      </w:r>
      <w:r>
        <w:rPr>
          <w:spacing w:val="-3"/>
          <w:sz w:val="18"/>
        </w:rPr>
        <w:t xml:space="preserve"> </w:t>
      </w:r>
      <w:r>
        <w:rPr>
          <w:sz w:val="18"/>
        </w:rPr>
        <w:t>30,</w:t>
      </w:r>
      <w:r>
        <w:rPr>
          <w:spacing w:val="-3"/>
          <w:sz w:val="18"/>
        </w:rPr>
        <w:t xml:space="preserve"> </w:t>
      </w:r>
      <w:r>
        <w:rPr>
          <w:sz w:val="18"/>
        </w:rPr>
        <w:t>2011,</w:t>
      </w:r>
      <w:r>
        <w:rPr>
          <w:spacing w:val="-1"/>
          <w:sz w:val="18"/>
        </w:rPr>
        <w:t xml:space="preserve"> </w:t>
      </w:r>
      <w:r>
        <w:rPr>
          <w:sz w:val="18"/>
        </w:rPr>
        <w:t>i.e.,</w:t>
      </w:r>
      <w:r>
        <w:rPr>
          <w:spacing w:val="-1"/>
          <w:sz w:val="18"/>
        </w:rPr>
        <w:t xml:space="preserve"> </w:t>
      </w:r>
      <w:r>
        <w:rPr>
          <w:sz w:val="18"/>
        </w:rPr>
        <w:t>the</w:t>
      </w:r>
      <w:r>
        <w:rPr>
          <w:spacing w:val="-1"/>
          <w:sz w:val="18"/>
        </w:rPr>
        <w:t xml:space="preserve"> </w:t>
      </w:r>
      <w:r>
        <w:rPr>
          <w:sz w:val="18"/>
        </w:rPr>
        <w:t>remaining</w:t>
      </w:r>
      <w:r>
        <w:rPr>
          <w:spacing w:val="-1"/>
          <w:sz w:val="18"/>
        </w:rPr>
        <w:t xml:space="preserve"> </w:t>
      </w:r>
      <w:r>
        <w:rPr>
          <w:sz w:val="18"/>
        </w:rPr>
        <w:t>amortization</w:t>
      </w:r>
      <w:r>
        <w:rPr>
          <w:spacing w:val="-1"/>
          <w:sz w:val="18"/>
        </w:rPr>
        <w:t xml:space="preserve"> </w:t>
      </w:r>
      <w:r>
        <w:rPr>
          <w:sz w:val="18"/>
        </w:rPr>
        <w:t>period</w:t>
      </w:r>
      <w:r>
        <w:rPr>
          <w:spacing w:val="-3"/>
          <w:sz w:val="18"/>
        </w:rPr>
        <w:t xml:space="preserve"> </w:t>
      </w:r>
      <w:r>
        <w:rPr>
          <w:sz w:val="18"/>
        </w:rPr>
        <w:t>as</w:t>
      </w:r>
      <w:r>
        <w:rPr>
          <w:spacing w:val="-2"/>
          <w:sz w:val="18"/>
        </w:rPr>
        <w:t xml:space="preserve"> </w:t>
      </w:r>
      <w:r>
        <w:rPr>
          <w:sz w:val="18"/>
        </w:rPr>
        <w:t>of</w:t>
      </w:r>
      <w:r>
        <w:rPr>
          <w:spacing w:val="-1"/>
          <w:sz w:val="18"/>
        </w:rPr>
        <w:t xml:space="preserve"> </w:t>
      </w:r>
      <w:r>
        <w:rPr>
          <w:sz w:val="18"/>
        </w:rPr>
        <w:t>June</w:t>
      </w:r>
      <w:r>
        <w:rPr>
          <w:spacing w:val="-1"/>
          <w:sz w:val="18"/>
        </w:rPr>
        <w:t xml:space="preserve"> </w:t>
      </w:r>
      <w:r>
        <w:rPr>
          <w:sz w:val="18"/>
        </w:rPr>
        <w:t>30,</w:t>
      </w:r>
      <w:r>
        <w:rPr>
          <w:spacing w:val="-1"/>
          <w:sz w:val="18"/>
        </w:rPr>
        <w:t xml:space="preserve"> </w:t>
      </w:r>
      <w:r>
        <w:rPr>
          <w:sz w:val="18"/>
        </w:rPr>
        <w:t>2023,</w:t>
      </w:r>
      <w:r>
        <w:rPr>
          <w:spacing w:val="-3"/>
          <w:sz w:val="18"/>
        </w:rPr>
        <w:t xml:space="preserve"> </w:t>
      </w:r>
      <w:r>
        <w:rPr>
          <w:sz w:val="18"/>
        </w:rPr>
        <w:t>is</w:t>
      </w:r>
      <w:r>
        <w:rPr>
          <w:spacing w:val="-2"/>
          <w:sz w:val="18"/>
        </w:rPr>
        <w:t xml:space="preserve"> </w:t>
      </w:r>
      <w:r>
        <w:rPr>
          <w:sz w:val="18"/>
        </w:rPr>
        <w:t>18</w:t>
      </w:r>
      <w:r>
        <w:rPr>
          <w:spacing w:val="-3"/>
          <w:sz w:val="18"/>
        </w:rPr>
        <w:t xml:space="preserve"> </w:t>
      </w:r>
      <w:r>
        <w:rPr>
          <w:sz w:val="18"/>
        </w:rPr>
        <w:t>years. For</w:t>
      </w:r>
      <w:r>
        <w:rPr>
          <w:spacing w:val="-6"/>
          <w:sz w:val="18"/>
        </w:rPr>
        <w:t xml:space="preserve"> </w:t>
      </w:r>
      <w:r>
        <w:rPr>
          <w:sz w:val="18"/>
        </w:rPr>
        <w:t>purposes</w:t>
      </w:r>
      <w:r>
        <w:rPr>
          <w:spacing w:val="-3"/>
          <w:sz w:val="18"/>
        </w:rPr>
        <w:t xml:space="preserve"> </w:t>
      </w:r>
      <w:r>
        <w:rPr>
          <w:sz w:val="18"/>
        </w:rPr>
        <w:t>of amortizing the UAAL, we have assumed that total County-wide payroll will increase 3.00% per year.</w:t>
      </w:r>
    </w:p>
    <w:p w14:paraId="3D559869" w14:textId="77777777" w:rsidR="00774B71" w:rsidRDefault="00774B71">
      <w:pPr>
        <w:rPr>
          <w:sz w:val="18"/>
        </w:rPr>
        <w:sectPr w:rsidR="00774B71">
          <w:pgSz w:w="12240" w:h="15840"/>
          <w:pgMar w:top="1720" w:right="580" w:bottom="1360" w:left="580" w:header="1335" w:footer="1174" w:gutter="0"/>
          <w:cols w:space="720"/>
        </w:sectPr>
      </w:pPr>
    </w:p>
    <w:p w14:paraId="17C4C239" w14:textId="77777777" w:rsidR="00774B71" w:rsidRDefault="00774B71">
      <w:pPr>
        <w:pStyle w:val="BodyText"/>
      </w:pPr>
    </w:p>
    <w:p w14:paraId="725BC285" w14:textId="77777777" w:rsidR="00774B71" w:rsidRDefault="00774B71">
      <w:pPr>
        <w:pStyle w:val="BodyText"/>
        <w:spacing w:before="177"/>
      </w:pPr>
    </w:p>
    <w:p w14:paraId="454262E6" w14:textId="77777777" w:rsidR="00774B71" w:rsidRDefault="00000000">
      <w:pPr>
        <w:pStyle w:val="Heading7"/>
        <w:ind w:left="1220"/>
      </w:pPr>
      <w:bookmarkStart w:id="11" w:name="_TOC_250005"/>
      <w:r>
        <w:t>Exhibit</w:t>
      </w:r>
      <w:r>
        <w:rPr>
          <w:spacing w:val="-4"/>
        </w:rPr>
        <w:t xml:space="preserve"> </w:t>
      </w:r>
      <w:r>
        <w:t>7.</w:t>
      </w:r>
      <w:r>
        <w:rPr>
          <w:spacing w:val="-4"/>
        </w:rPr>
        <w:t xml:space="preserve"> </w:t>
      </w:r>
      <w:r>
        <w:t>Reconciliation</w:t>
      </w:r>
      <w:r>
        <w:rPr>
          <w:spacing w:val="-4"/>
        </w:rPr>
        <w:t xml:space="preserve"> </w:t>
      </w:r>
      <w:r>
        <w:t>of</w:t>
      </w:r>
      <w:r>
        <w:rPr>
          <w:spacing w:val="-2"/>
        </w:rPr>
        <w:t xml:space="preserve"> </w:t>
      </w:r>
      <w:r>
        <w:t>the</w:t>
      </w:r>
      <w:r>
        <w:rPr>
          <w:spacing w:val="-9"/>
        </w:rPr>
        <w:t xml:space="preserve"> </w:t>
      </w:r>
      <w:r>
        <w:t>Total</w:t>
      </w:r>
      <w:r>
        <w:rPr>
          <w:spacing w:val="-4"/>
        </w:rPr>
        <w:t xml:space="preserve"> </w:t>
      </w:r>
      <w:r>
        <w:t>OPEB</w:t>
      </w:r>
      <w:r>
        <w:rPr>
          <w:spacing w:val="-3"/>
        </w:rPr>
        <w:t xml:space="preserve"> </w:t>
      </w:r>
      <w:bookmarkEnd w:id="11"/>
      <w:r>
        <w:rPr>
          <w:spacing w:val="-2"/>
        </w:rPr>
        <w:t>Liability</w:t>
      </w:r>
    </w:p>
    <w:p w14:paraId="1ED8F1B1" w14:textId="77777777" w:rsidR="00774B71" w:rsidRDefault="00000000">
      <w:pPr>
        <w:spacing w:before="239"/>
        <w:ind w:left="1220" w:right="890"/>
        <w:rPr>
          <w:sz w:val="21"/>
        </w:rPr>
      </w:pPr>
      <w:r>
        <w:rPr>
          <w:sz w:val="21"/>
        </w:rPr>
        <w:t>The</w:t>
      </w:r>
      <w:r>
        <w:rPr>
          <w:spacing w:val="-3"/>
          <w:sz w:val="21"/>
        </w:rPr>
        <w:t xml:space="preserve"> </w:t>
      </w:r>
      <w:r>
        <w:rPr>
          <w:sz w:val="21"/>
        </w:rPr>
        <w:t>following</w:t>
      </w:r>
      <w:r>
        <w:rPr>
          <w:spacing w:val="-3"/>
          <w:sz w:val="21"/>
        </w:rPr>
        <w:t xml:space="preserve"> </w:t>
      </w:r>
      <w:r>
        <w:rPr>
          <w:sz w:val="21"/>
        </w:rPr>
        <w:t>table</w:t>
      </w:r>
      <w:r>
        <w:rPr>
          <w:spacing w:val="-3"/>
          <w:sz w:val="21"/>
        </w:rPr>
        <w:t xml:space="preserve"> </w:t>
      </w:r>
      <w:r>
        <w:rPr>
          <w:sz w:val="21"/>
        </w:rPr>
        <w:t>shows</w:t>
      </w:r>
      <w:r>
        <w:rPr>
          <w:spacing w:val="-5"/>
          <w:sz w:val="21"/>
        </w:rPr>
        <w:t xml:space="preserve"> </w:t>
      </w:r>
      <w:r>
        <w:rPr>
          <w:sz w:val="21"/>
        </w:rPr>
        <w:t>a</w:t>
      </w:r>
      <w:r>
        <w:rPr>
          <w:spacing w:val="-3"/>
          <w:sz w:val="21"/>
        </w:rPr>
        <w:t xml:space="preserve"> </w:t>
      </w:r>
      <w:r>
        <w:rPr>
          <w:sz w:val="21"/>
        </w:rPr>
        <w:t>reconciliation</w:t>
      </w:r>
      <w:r>
        <w:rPr>
          <w:spacing w:val="-3"/>
          <w:sz w:val="21"/>
        </w:rPr>
        <w:t xml:space="preserve"> </w:t>
      </w:r>
      <w:r>
        <w:rPr>
          <w:sz w:val="21"/>
        </w:rPr>
        <w:t>of</w:t>
      </w:r>
      <w:r>
        <w:rPr>
          <w:spacing w:val="-4"/>
          <w:sz w:val="21"/>
        </w:rPr>
        <w:t xml:space="preserve"> </w:t>
      </w:r>
      <w:r>
        <w:rPr>
          <w:sz w:val="21"/>
        </w:rPr>
        <w:t>the</w:t>
      </w:r>
      <w:r>
        <w:rPr>
          <w:spacing w:val="-1"/>
          <w:sz w:val="21"/>
        </w:rPr>
        <w:t xml:space="preserve"> </w:t>
      </w:r>
      <w:r>
        <w:rPr>
          <w:sz w:val="21"/>
        </w:rPr>
        <w:t>Total</w:t>
      </w:r>
      <w:r>
        <w:rPr>
          <w:spacing w:val="-2"/>
          <w:sz w:val="21"/>
        </w:rPr>
        <w:t xml:space="preserve"> </w:t>
      </w:r>
      <w:r>
        <w:rPr>
          <w:sz w:val="21"/>
        </w:rPr>
        <w:t>OPEB</w:t>
      </w:r>
      <w:r>
        <w:rPr>
          <w:spacing w:val="-3"/>
          <w:sz w:val="21"/>
        </w:rPr>
        <w:t xml:space="preserve"> </w:t>
      </w:r>
      <w:r>
        <w:rPr>
          <w:sz w:val="21"/>
        </w:rPr>
        <w:t>Liability</w:t>
      </w:r>
      <w:r>
        <w:rPr>
          <w:spacing w:val="-3"/>
          <w:sz w:val="21"/>
        </w:rPr>
        <w:t xml:space="preserve"> </w:t>
      </w:r>
      <w:r>
        <w:rPr>
          <w:sz w:val="21"/>
        </w:rPr>
        <w:t>(TOL)</w:t>
      </w:r>
      <w:r>
        <w:rPr>
          <w:spacing w:val="-4"/>
          <w:sz w:val="21"/>
        </w:rPr>
        <w:t xml:space="preserve"> </w:t>
      </w:r>
      <w:r>
        <w:rPr>
          <w:sz w:val="21"/>
        </w:rPr>
        <w:t>from</w:t>
      </w:r>
      <w:r>
        <w:rPr>
          <w:spacing w:val="-2"/>
          <w:sz w:val="21"/>
        </w:rPr>
        <w:t xml:space="preserve"> </w:t>
      </w:r>
      <w:r>
        <w:rPr>
          <w:sz w:val="21"/>
        </w:rPr>
        <w:t>July</w:t>
      </w:r>
      <w:r>
        <w:rPr>
          <w:spacing w:val="-3"/>
          <w:sz w:val="21"/>
        </w:rPr>
        <w:t xml:space="preserve"> </w:t>
      </w:r>
      <w:r>
        <w:rPr>
          <w:sz w:val="21"/>
        </w:rPr>
        <w:t>1,</w:t>
      </w:r>
      <w:r>
        <w:rPr>
          <w:spacing w:val="-4"/>
          <w:sz w:val="21"/>
        </w:rPr>
        <w:t xml:space="preserve"> </w:t>
      </w:r>
      <w:proofErr w:type="gramStart"/>
      <w:r>
        <w:rPr>
          <w:sz w:val="21"/>
        </w:rPr>
        <w:t>2022</w:t>
      </w:r>
      <w:proofErr w:type="gramEnd"/>
      <w:r>
        <w:rPr>
          <w:spacing w:val="-3"/>
          <w:sz w:val="21"/>
        </w:rPr>
        <w:t xml:space="preserve"> </w:t>
      </w:r>
      <w:r>
        <w:rPr>
          <w:sz w:val="21"/>
        </w:rPr>
        <w:t>to July 1, 2023.</w:t>
      </w:r>
    </w:p>
    <w:p w14:paraId="03BCC881" w14:textId="77777777" w:rsidR="00774B71" w:rsidRDefault="00774B71">
      <w:pPr>
        <w:pStyle w:val="BodyText"/>
        <w:spacing w:before="29"/>
        <w:rPr>
          <w:sz w:val="20"/>
        </w:rPr>
      </w:pPr>
    </w:p>
    <w:tbl>
      <w:tblPr>
        <w:tblW w:w="0" w:type="auto"/>
        <w:tblInd w:w="1243" w:type="dxa"/>
        <w:tblLayout w:type="fixed"/>
        <w:tblCellMar>
          <w:left w:w="0" w:type="dxa"/>
          <w:right w:w="0" w:type="dxa"/>
        </w:tblCellMar>
        <w:tblLook w:val="01E0" w:firstRow="1" w:lastRow="1" w:firstColumn="1" w:lastColumn="1" w:noHBand="0" w:noVBand="0"/>
      </w:tblPr>
      <w:tblGrid>
        <w:gridCol w:w="7866"/>
        <w:gridCol w:w="1112"/>
      </w:tblGrid>
      <w:tr w:rsidR="00774B71" w14:paraId="1E4001A7" w14:textId="77777777">
        <w:trPr>
          <w:trHeight w:val="423"/>
        </w:trPr>
        <w:tc>
          <w:tcPr>
            <w:tcW w:w="7866" w:type="dxa"/>
            <w:shd w:val="clear" w:color="auto" w:fill="004F77"/>
          </w:tcPr>
          <w:p w14:paraId="7C64AEFD" w14:textId="77777777" w:rsidR="00774B71" w:rsidRDefault="00774B71">
            <w:pPr>
              <w:pStyle w:val="TableParagraph"/>
              <w:rPr>
                <w:rFonts w:ascii="Times New Roman"/>
                <w:sz w:val="18"/>
              </w:rPr>
            </w:pPr>
          </w:p>
        </w:tc>
        <w:tc>
          <w:tcPr>
            <w:tcW w:w="1112" w:type="dxa"/>
            <w:shd w:val="clear" w:color="auto" w:fill="004F77"/>
          </w:tcPr>
          <w:p w14:paraId="3D9A0D9B" w14:textId="77777777" w:rsidR="00774B71" w:rsidRDefault="00774B71">
            <w:pPr>
              <w:pStyle w:val="TableParagraph"/>
              <w:spacing w:before="24"/>
              <w:rPr>
                <w:sz w:val="17"/>
              </w:rPr>
            </w:pPr>
          </w:p>
          <w:p w14:paraId="5A08CA26" w14:textId="77777777" w:rsidR="00774B71" w:rsidRDefault="00000000">
            <w:pPr>
              <w:pStyle w:val="TableParagraph"/>
              <w:spacing w:line="184" w:lineRule="exact"/>
              <w:ind w:right="29"/>
              <w:jc w:val="right"/>
              <w:rPr>
                <w:b/>
                <w:sz w:val="17"/>
              </w:rPr>
            </w:pPr>
            <w:r>
              <w:rPr>
                <w:b/>
                <w:color w:val="FFFFFF"/>
                <w:w w:val="105"/>
                <w:sz w:val="17"/>
              </w:rPr>
              <w:t>(in</w:t>
            </w:r>
            <w:r>
              <w:rPr>
                <w:b/>
                <w:color w:val="FFFFFF"/>
                <w:spacing w:val="-8"/>
                <w:w w:val="105"/>
                <w:sz w:val="17"/>
              </w:rPr>
              <w:t xml:space="preserve"> </w:t>
            </w:r>
            <w:r>
              <w:rPr>
                <w:b/>
                <w:color w:val="FFFFFF"/>
                <w:spacing w:val="-2"/>
                <w:w w:val="105"/>
                <w:sz w:val="17"/>
              </w:rPr>
              <w:t>Millions)</w:t>
            </w:r>
          </w:p>
        </w:tc>
      </w:tr>
      <w:tr w:rsidR="00774B71" w14:paraId="3EDDEAC7" w14:textId="77777777">
        <w:trPr>
          <w:trHeight w:val="533"/>
        </w:trPr>
        <w:tc>
          <w:tcPr>
            <w:tcW w:w="7866" w:type="dxa"/>
          </w:tcPr>
          <w:p w14:paraId="188C2216" w14:textId="77777777" w:rsidR="00774B71" w:rsidRDefault="00774B71">
            <w:pPr>
              <w:pStyle w:val="TableParagraph"/>
              <w:spacing w:before="30"/>
              <w:rPr>
                <w:sz w:val="17"/>
              </w:rPr>
            </w:pPr>
          </w:p>
          <w:p w14:paraId="5304653B" w14:textId="77777777" w:rsidR="00774B71" w:rsidRDefault="00000000">
            <w:pPr>
              <w:pStyle w:val="TableParagraph"/>
              <w:ind w:left="26"/>
              <w:rPr>
                <w:sz w:val="17"/>
              </w:rPr>
            </w:pPr>
            <w:r>
              <w:rPr>
                <w:w w:val="105"/>
                <w:sz w:val="17"/>
              </w:rPr>
              <w:t>Total</w:t>
            </w:r>
            <w:r>
              <w:rPr>
                <w:spacing w:val="-10"/>
                <w:w w:val="105"/>
                <w:sz w:val="17"/>
              </w:rPr>
              <w:t xml:space="preserve"> </w:t>
            </w:r>
            <w:r>
              <w:rPr>
                <w:w w:val="105"/>
                <w:sz w:val="17"/>
              </w:rPr>
              <w:t>OPEB</w:t>
            </w:r>
            <w:r>
              <w:rPr>
                <w:spacing w:val="-9"/>
                <w:w w:val="105"/>
                <w:sz w:val="17"/>
              </w:rPr>
              <w:t xml:space="preserve"> </w:t>
            </w:r>
            <w:r>
              <w:rPr>
                <w:w w:val="105"/>
                <w:sz w:val="17"/>
              </w:rPr>
              <w:t>Liability</w:t>
            </w:r>
            <w:r>
              <w:rPr>
                <w:spacing w:val="-11"/>
                <w:w w:val="105"/>
                <w:sz w:val="17"/>
              </w:rPr>
              <w:t xml:space="preserve"> </w:t>
            </w:r>
            <w:r>
              <w:rPr>
                <w:w w:val="105"/>
                <w:sz w:val="17"/>
              </w:rPr>
              <w:t>as</w:t>
            </w:r>
            <w:r>
              <w:rPr>
                <w:spacing w:val="-9"/>
                <w:w w:val="105"/>
                <w:sz w:val="17"/>
              </w:rPr>
              <w:t xml:space="preserve"> </w:t>
            </w:r>
            <w:r>
              <w:rPr>
                <w:w w:val="105"/>
                <w:sz w:val="17"/>
              </w:rPr>
              <w:t>of</w:t>
            </w:r>
            <w:r>
              <w:rPr>
                <w:spacing w:val="-8"/>
                <w:w w:val="105"/>
                <w:sz w:val="17"/>
              </w:rPr>
              <w:t xml:space="preserve"> </w:t>
            </w:r>
            <w:r>
              <w:rPr>
                <w:w w:val="105"/>
                <w:sz w:val="17"/>
              </w:rPr>
              <w:t>July</w:t>
            </w:r>
            <w:r>
              <w:rPr>
                <w:spacing w:val="-12"/>
                <w:w w:val="105"/>
                <w:sz w:val="17"/>
              </w:rPr>
              <w:t xml:space="preserve"> </w:t>
            </w:r>
            <w:r>
              <w:rPr>
                <w:w w:val="105"/>
                <w:sz w:val="17"/>
              </w:rPr>
              <w:t>1,</w:t>
            </w:r>
            <w:r>
              <w:rPr>
                <w:spacing w:val="-10"/>
                <w:w w:val="105"/>
                <w:sz w:val="17"/>
              </w:rPr>
              <w:t xml:space="preserve"> </w:t>
            </w:r>
            <w:r>
              <w:rPr>
                <w:spacing w:val="-4"/>
                <w:w w:val="105"/>
                <w:sz w:val="17"/>
              </w:rPr>
              <w:t>2022</w:t>
            </w:r>
          </w:p>
        </w:tc>
        <w:tc>
          <w:tcPr>
            <w:tcW w:w="1112" w:type="dxa"/>
          </w:tcPr>
          <w:p w14:paraId="6AAC6DF6" w14:textId="77777777" w:rsidR="00774B71" w:rsidRDefault="00774B71">
            <w:pPr>
              <w:pStyle w:val="TableParagraph"/>
              <w:spacing w:before="30"/>
              <w:rPr>
                <w:sz w:val="17"/>
              </w:rPr>
            </w:pPr>
          </w:p>
          <w:p w14:paraId="740354ED" w14:textId="77777777" w:rsidR="00774B71" w:rsidRDefault="00000000">
            <w:pPr>
              <w:pStyle w:val="TableParagraph"/>
              <w:ind w:right="28"/>
              <w:jc w:val="right"/>
              <w:rPr>
                <w:sz w:val="17"/>
              </w:rPr>
            </w:pPr>
            <w:r>
              <w:rPr>
                <w:spacing w:val="-2"/>
                <w:w w:val="105"/>
                <w:sz w:val="17"/>
              </w:rPr>
              <w:t>$494.4</w:t>
            </w:r>
          </w:p>
        </w:tc>
      </w:tr>
      <w:tr w:rsidR="00774B71" w14:paraId="5549871B" w14:textId="77777777">
        <w:trPr>
          <w:trHeight w:val="325"/>
        </w:trPr>
        <w:tc>
          <w:tcPr>
            <w:tcW w:w="7866" w:type="dxa"/>
          </w:tcPr>
          <w:p w14:paraId="6284B6AC" w14:textId="77777777" w:rsidR="00774B71" w:rsidRDefault="00000000">
            <w:pPr>
              <w:pStyle w:val="TableParagraph"/>
              <w:spacing w:before="111" w:line="194" w:lineRule="exact"/>
              <w:ind w:left="26"/>
              <w:rPr>
                <w:sz w:val="17"/>
              </w:rPr>
            </w:pPr>
            <w:r>
              <w:rPr>
                <w:w w:val="105"/>
                <w:sz w:val="17"/>
              </w:rPr>
              <w:t>1.</w:t>
            </w:r>
            <w:r>
              <w:rPr>
                <w:spacing w:val="-11"/>
                <w:w w:val="105"/>
                <w:sz w:val="17"/>
              </w:rPr>
              <w:t xml:space="preserve"> </w:t>
            </w:r>
            <w:r>
              <w:rPr>
                <w:w w:val="105"/>
                <w:sz w:val="17"/>
              </w:rPr>
              <w:t>Value</w:t>
            </w:r>
            <w:r>
              <w:rPr>
                <w:spacing w:val="-10"/>
                <w:w w:val="105"/>
                <w:sz w:val="17"/>
              </w:rPr>
              <w:t xml:space="preserve"> </w:t>
            </w:r>
            <w:r>
              <w:rPr>
                <w:w w:val="105"/>
                <w:sz w:val="17"/>
              </w:rPr>
              <w:t>of</w:t>
            </w:r>
            <w:r>
              <w:rPr>
                <w:spacing w:val="-10"/>
                <w:w w:val="105"/>
                <w:sz w:val="17"/>
              </w:rPr>
              <w:t xml:space="preserve"> </w:t>
            </w:r>
            <w:r>
              <w:rPr>
                <w:w w:val="105"/>
                <w:sz w:val="17"/>
              </w:rPr>
              <w:t>Benefits</w:t>
            </w:r>
            <w:r>
              <w:rPr>
                <w:spacing w:val="-10"/>
                <w:w w:val="105"/>
                <w:sz w:val="17"/>
              </w:rPr>
              <w:t xml:space="preserve"> </w:t>
            </w:r>
            <w:r>
              <w:rPr>
                <w:w w:val="105"/>
                <w:sz w:val="17"/>
              </w:rPr>
              <w:t>Accrued</w:t>
            </w:r>
            <w:r>
              <w:rPr>
                <w:spacing w:val="-10"/>
                <w:w w:val="105"/>
                <w:sz w:val="17"/>
              </w:rPr>
              <w:t xml:space="preserve"> </w:t>
            </w:r>
            <w:r>
              <w:rPr>
                <w:w w:val="105"/>
                <w:sz w:val="17"/>
              </w:rPr>
              <w:t>(Service</w:t>
            </w:r>
            <w:r>
              <w:rPr>
                <w:spacing w:val="-10"/>
                <w:w w:val="105"/>
                <w:sz w:val="17"/>
              </w:rPr>
              <w:t xml:space="preserve"> </w:t>
            </w:r>
            <w:r>
              <w:rPr>
                <w:w w:val="105"/>
                <w:sz w:val="17"/>
              </w:rPr>
              <w:t>Cost</w:t>
            </w:r>
            <w:r>
              <w:rPr>
                <w:spacing w:val="-11"/>
                <w:w w:val="105"/>
                <w:sz w:val="17"/>
              </w:rPr>
              <w:t xml:space="preserve"> </w:t>
            </w:r>
            <w:r>
              <w:rPr>
                <w:w w:val="105"/>
                <w:sz w:val="17"/>
              </w:rPr>
              <w:t>for</w:t>
            </w:r>
            <w:r>
              <w:rPr>
                <w:spacing w:val="-11"/>
                <w:w w:val="105"/>
                <w:sz w:val="17"/>
              </w:rPr>
              <w:t xml:space="preserve"> </w:t>
            </w:r>
            <w:r>
              <w:rPr>
                <w:w w:val="105"/>
                <w:sz w:val="17"/>
              </w:rPr>
              <w:t>one</w:t>
            </w:r>
            <w:r>
              <w:rPr>
                <w:spacing w:val="-10"/>
                <w:w w:val="105"/>
                <w:sz w:val="17"/>
              </w:rPr>
              <w:t xml:space="preserve"> </w:t>
            </w:r>
            <w:r>
              <w:rPr>
                <w:w w:val="105"/>
                <w:sz w:val="17"/>
              </w:rPr>
              <w:t>year</w:t>
            </w:r>
            <w:r>
              <w:rPr>
                <w:spacing w:val="-11"/>
                <w:w w:val="105"/>
                <w:sz w:val="17"/>
              </w:rPr>
              <w:t xml:space="preserve"> </w:t>
            </w:r>
            <w:r>
              <w:rPr>
                <w:w w:val="105"/>
                <w:sz w:val="17"/>
              </w:rPr>
              <w:t>from</w:t>
            </w:r>
            <w:r>
              <w:rPr>
                <w:spacing w:val="-9"/>
                <w:w w:val="105"/>
                <w:sz w:val="17"/>
              </w:rPr>
              <w:t xml:space="preserve"> </w:t>
            </w:r>
            <w:r>
              <w:rPr>
                <w:w w:val="105"/>
                <w:sz w:val="17"/>
              </w:rPr>
              <w:t>July</w:t>
            </w:r>
            <w:r>
              <w:rPr>
                <w:spacing w:val="-12"/>
                <w:w w:val="105"/>
                <w:sz w:val="17"/>
              </w:rPr>
              <w:t xml:space="preserve"> </w:t>
            </w:r>
            <w:r>
              <w:rPr>
                <w:w w:val="105"/>
                <w:sz w:val="17"/>
              </w:rPr>
              <w:t>2022</w:t>
            </w:r>
            <w:r>
              <w:rPr>
                <w:spacing w:val="-10"/>
                <w:w w:val="105"/>
                <w:sz w:val="17"/>
              </w:rPr>
              <w:t xml:space="preserve"> </w:t>
            </w:r>
            <w:r>
              <w:rPr>
                <w:w w:val="105"/>
                <w:sz w:val="17"/>
              </w:rPr>
              <w:t>to</w:t>
            </w:r>
            <w:r>
              <w:rPr>
                <w:spacing w:val="-10"/>
                <w:w w:val="105"/>
                <w:sz w:val="17"/>
              </w:rPr>
              <w:t xml:space="preserve"> </w:t>
            </w:r>
            <w:r>
              <w:rPr>
                <w:w w:val="105"/>
                <w:sz w:val="17"/>
              </w:rPr>
              <w:t>June</w:t>
            </w:r>
            <w:r>
              <w:rPr>
                <w:spacing w:val="-10"/>
                <w:w w:val="105"/>
                <w:sz w:val="17"/>
              </w:rPr>
              <w:t xml:space="preserve"> </w:t>
            </w:r>
            <w:r>
              <w:rPr>
                <w:spacing w:val="-2"/>
                <w:w w:val="105"/>
                <w:sz w:val="17"/>
              </w:rPr>
              <w:t>2023)</w:t>
            </w:r>
          </w:p>
        </w:tc>
        <w:tc>
          <w:tcPr>
            <w:tcW w:w="1112" w:type="dxa"/>
          </w:tcPr>
          <w:p w14:paraId="1860D148" w14:textId="77777777" w:rsidR="00774B71" w:rsidRDefault="00000000">
            <w:pPr>
              <w:pStyle w:val="TableParagraph"/>
              <w:spacing w:before="113" w:line="192" w:lineRule="exact"/>
              <w:ind w:right="92"/>
              <w:jc w:val="right"/>
              <w:rPr>
                <w:sz w:val="17"/>
              </w:rPr>
            </w:pPr>
            <w:r>
              <w:rPr>
                <w:spacing w:val="-5"/>
                <w:w w:val="105"/>
                <w:sz w:val="17"/>
              </w:rPr>
              <w:t>4.9</w:t>
            </w:r>
          </w:p>
        </w:tc>
      </w:tr>
      <w:tr w:rsidR="00774B71" w14:paraId="3CB7EDD1" w14:textId="77777777">
        <w:trPr>
          <w:trHeight w:val="220"/>
        </w:trPr>
        <w:tc>
          <w:tcPr>
            <w:tcW w:w="7866" w:type="dxa"/>
          </w:tcPr>
          <w:p w14:paraId="00D0E962" w14:textId="77777777" w:rsidR="00774B71" w:rsidRDefault="00000000">
            <w:pPr>
              <w:pStyle w:val="TableParagraph"/>
              <w:spacing w:before="15" w:line="186" w:lineRule="exact"/>
              <w:ind w:left="26"/>
              <w:rPr>
                <w:sz w:val="17"/>
              </w:rPr>
            </w:pPr>
            <w:r>
              <w:rPr>
                <w:w w:val="105"/>
                <w:sz w:val="17"/>
              </w:rPr>
              <w:t>2.</w:t>
            </w:r>
            <w:r>
              <w:rPr>
                <w:spacing w:val="-13"/>
                <w:w w:val="105"/>
                <w:sz w:val="17"/>
              </w:rPr>
              <w:t xml:space="preserve"> </w:t>
            </w:r>
            <w:r>
              <w:rPr>
                <w:w w:val="105"/>
                <w:sz w:val="17"/>
              </w:rPr>
              <w:t>Increase</w:t>
            </w:r>
            <w:r>
              <w:rPr>
                <w:spacing w:val="-12"/>
                <w:w w:val="105"/>
                <w:sz w:val="17"/>
              </w:rPr>
              <w:t xml:space="preserve"> </w:t>
            </w:r>
            <w:r>
              <w:rPr>
                <w:w w:val="105"/>
                <w:sz w:val="17"/>
              </w:rPr>
              <w:t>in</w:t>
            </w:r>
            <w:r>
              <w:rPr>
                <w:spacing w:val="-11"/>
                <w:w w:val="105"/>
                <w:sz w:val="17"/>
              </w:rPr>
              <w:t xml:space="preserve"> </w:t>
            </w:r>
            <w:r>
              <w:rPr>
                <w:w w:val="105"/>
                <w:sz w:val="17"/>
              </w:rPr>
              <w:t>AAL,</w:t>
            </w:r>
            <w:r>
              <w:rPr>
                <w:spacing w:val="-12"/>
                <w:w w:val="105"/>
                <w:sz w:val="17"/>
              </w:rPr>
              <w:t xml:space="preserve"> </w:t>
            </w:r>
            <w:r>
              <w:rPr>
                <w:w w:val="105"/>
                <w:sz w:val="17"/>
              </w:rPr>
              <w:t>Service</w:t>
            </w:r>
            <w:r>
              <w:rPr>
                <w:spacing w:val="-11"/>
                <w:w w:val="105"/>
                <w:sz w:val="17"/>
              </w:rPr>
              <w:t xml:space="preserve"> </w:t>
            </w:r>
            <w:r>
              <w:rPr>
                <w:w w:val="105"/>
                <w:sz w:val="17"/>
              </w:rPr>
              <w:t>Cost</w:t>
            </w:r>
            <w:r>
              <w:rPr>
                <w:spacing w:val="-12"/>
                <w:w w:val="105"/>
                <w:sz w:val="17"/>
              </w:rPr>
              <w:t xml:space="preserve"> </w:t>
            </w:r>
            <w:r>
              <w:rPr>
                <w:w w:val="105"/>
                <w:sz w:val="17"/>
              </w:rPr>
              <w:t>and</w:t>
            </w:r>
            <w:r>
              <w:rPr>
                <w:spacing w:val="-11"/>
                <w:w w:val="105"/>
                <w:sz w:val="17"/>
              </w:rPr>
              <w:t xml:space="preserve"> </w:t>
            </w:r>
            <w:r>
              <w:rPr>
                <w:w w:val="105"/>
                <w:sz w:val="17"/>
              </w:rPr>
              <w:t>benefit</w:t>
            </w:r>
            <w:r>
              <w:rPr>
                <w:spacing w:val="-12"/>
                <w:w w:val="105"/>
                <w:sz w:val="17"/>
              </w:rPr>
              <w:t xml:space="preserve"> </w:t>
            </w:r>
            <w:r>
              <w:rPr>
                <w:w w:val="105"/>
                <w:sz w:val="17"/>
              </w:rPr>
              <w:t>payments</w:t>
            </w:r>
            <w:r>
              <w:rPr>
                <w:spacing w:val="-12"/>
                <w:w w:val="105"/>
                <w:sz w:val="17"/>
              </w:rPr>
              <w:t xml:space="preserve"> </w:t>
            </w:r>
            <w:r>
              <w:rPr>
                <w:w w:val="105"/>
                <w:sz w:val="17"/>
              </w:rPr>
              <w:t>due</w:t>
            </w:r>
            <w:r>
              <w:rPr>
                <w:spacing w:val="-11"/>
                <w:w w:val="105"/>
                <w:sz w:val="17"/>
              </w:rPr>
              <w:t xml:space="preserve"> </w:t>
            </w:r>
            <w:r>
              <w:rPr>
                <w:w w:val="105"/>
                <w:sz w:val="17"/>
              </w:rPr>
              <w:t>to</w:t>
            </w:r>
            <w:r>
              <w:rPr>
                <w:spacing w:val="-12"/>
                <w:w w:val="105"/>
                <w:sz w:val="17"/>
              </w:rPr>
              <w:t xml:space="preserve"> </w:t>
            </w:r>
            <w:proofErr w:type="gramStart"/>
            <w:r>
              <w:rPr>
                <w:w w:val="105"/>
                <w:sz w:val="17"/>
              </w:rPr>
              <w:t>one</w:t>
            </w:r>
            <w:r>
              <w:rPr>
                <w:spacing w:val="-11"/>
                <w:w w:val="105"/>
                <w:sz w:val="17"/>
              </w:rPr>
              <w:t xml:space="preserve"> </w:t>
            </w:r>
            <w:proofErr w:type="gramEnd"/>
            <w:r>
              <w:rPr>
                <w:w w:val="105"/>
                <w:sz w:val="17"/>
              </w:rPr>
              <w:t>year</w:t>
            </w:r>
            <w:r>
              <w:rPr>
                <w:spacing w:val="-12"/>
                <w:w w:val="105"/>
                <w:sz w:val="17"/>
              </w:rPr>
              <w:t xml:space="preserve"> </w:t>
            </w:r>
            <w:r>
              <w:rPr>
                <w:w w:val="105"/>
                <w:sz w:val="17"/>
              </w:rPr>
              <w:t>decrease</w:t>
            </w:r>
            <w:r>
              <w:rPr>
                <w:spacing w:val="-12"/>
                <w:w w:val="105"/>
                <w:sz w:val="17"/>
              </w:rPr>
              <w:t xml:space="preserve"> </w:t>
            </w:r>
            <w:r>
              <w:rPr>
                <w:w w:val="105"/>
                <w:sz w:val="17"/>
              </w:rPr>
              <w:t>in</w:t>
            </w:r>
            <w:r>
              <w:rPr>
                <w:spacing w:val="-11"/>
                <w:w w:val="105"/>
                <w:sz w:val="17"/>
              </w:rPr>
              <w:t xml:space="preserve"> </w:t>
            </w:r>
            <w:r>
              <w:rPr>
                <w:w w:val="105"/>
                <w:sz w:val="17"/>
              </w:rPr>
              <w:t>discount</w:t>
            </w:r>
            <w:r>
              <w:rPr>
                <w:spacing w:val="-12"/>
                <w:w w:val="105"/>
                <w:sz w:val="17"/>
              </w:rPr>
              <w:t xml:space="preserve"> </w:t>
            </w:r>
            <w:r>
              <w:rPr>
                <w:spacing w:val="-2"/>
                <w:w w:val="105"/>
                <w:sz w:val="17"/>
              </w:rPr>
              <w:t>period</w:t>
            </w:r>
          </w:p>
        </w:tc>
        <w:tc>
          <w:tcPr>
            <w:tcW w:w="1112" w:type="dxa"/>
          </w:tcPr>
          <w:p w14:paraId="69960E85" w14:textId="77777777" w:rsidR="00774B71" w:rsidRDefault="00000000">
            <w:pPr>
              <w:pStyle w:val="TableParagraph"/>
              <w:spacing w:before="15" w:line="186" w:lineRule="exact"/>
              <w:ind w:right="92"/>
              <w:jc w:val="right"/>
              <w:rPr>
                <w:sz w:val="17"/>
              </w:rPr>
            </w:pPr>
            <w:r>
              <w:rPr>
                <w:spacing w:val="-4"/>
                <w:w w:val="105"/>
                <w:sz w:val="17"/>
              </w:rPr>
              <w:t>28.1</w:t>
            </w:r>
          </w:p>
        </w:tc>
      </w:tr>
      <w:tr w:rsidR="00774B71" w14:paraId="3FAE961B" w14:textId="77777777">
        <w:trPr>
          <w:trHeight w:val="213"/>
        </w:trPr>
        <w:tc>
          <w:tcPr>
            <w:tcW w:w="7866" w:type="dxa"/>
          </w:tcPr>
          <w:p w14:paraId="772B46A3" w14:textId="77777777" w:rsidR="00774B71" w:rsidRDefault="00000000">
            <w:pPr>
              <w:pStyle w:val="TableParagraph"/>
              <w:spacing w:before="9" w:line="185" w:lineRule="exact"/>
              <w:ind w:left="26"/>
              <w:rPr>
                <w:sz w:val="17"/>
              </w:rPr>
            </w:pPr>
            <w:r>
              <w:rPr>
                <w:w w:val="105"/>
                <w:sz w:val="17"/>
              </w:rPr>
              <w:t>3.</w:t>
            </w:r>
            <w:r>
              <w:rPr>
                <w:spacing w:val="-13"/>
                <w:w w:val="105"/>
                <w:sz w:val="17"/>
              </w:rPr>
              <w:t xml:space="preserve"> </w:t>
            </w:r>
            <w:r>
              <w:rPr>
                <w:w w:val="105"/>
                <w:sz w:val="17"/>
              </w:rPr>
              <w:t>Decrease</w:t>
            </w:r>
            <w:r>
              <w:rPr>
                <w:spacing w:val="-12"/>
                <w:w w:val="105"/>
                <w:sz w:val="17"/>
              </w:rPr>
              <w:t xml:space="preserve"> </w:t>
            </w:r>
            <w:r>
              <w:rPr>
                <w:w w:val="105"/>
                <w:sz w:val="17"/>
              </w:rPr>
              <w:t>due</w:t>
            </w:r>
            <w:r>
              <w:rPr>
                <w:spacing w:val="-11"/>
                <w:w w:val="105"/>
                <w:sz w:val="17"/>
              </w:rPr>
              <w:t xml:space="preserve"> </w:t>
            </w:r>
            <w:r>
              <w:rPr>
                <w:w w:val="105"/>
                <w:sz w:val="17"/>
              </w:rPr>
              <w:t>to</w:t>
            </w:r>
            <w:r>
              <w:rPr>
                <w:spacing w:val="-11"/>
                <w:w w:val="105"/>
                <w:sz w:val="17"/>
              </w:rPr>
              <w:t xml:space="preserve"> </w:t>
            </w:r>
            <w:r>
              <w:rPr>
                <w:w w:val="105"/>
                <w:sz w:val="17"/>
              </w:rPr>
              <w:t>actual</w:t>
            </w:r>
            <w:r>
              <w:rPr>
                <w:spacing w:val="-11"/>
                <w:w w:val="105"/>
                <w:sz w:val="17"/>
              </w:rPr>
              <w:t xml:space="preserve"> </w:t>
            </w:r>
            <w:r>
              <w:rPr>
                <w:w w:val="105"/>
                <w:sz w:val="17"/>
              </w:rPr>
              <w:t>retiree</w:t>
            </w:r>
            <w:r>
              <w:rPr>
                <w:spacing w:val="-11"/>
                <w:w w:val="105"/>
                <w:sz w:val="17"/>
              </w:rPr>
              <w:t xml:space="preserve"> </w:t>
            </w:r>
            <w:r>
              <w:rPr>
                <w:w w:val="105"/>
                <w:sz w:val="17"/>
              </w:rPr>
              <w:t>benefits</w:t>
            </w:r>
            <w:r>
              <w:rPr>
                <w:spacing w:val="-12"/>
                <w:w w:val="105"/>
                <w:sz w:val="17"/>
              </w:rPr>
              <w:t xml:space="preserve"> </w:t>
            </w:r>
            <w:r>
              <w:rPr>
                <w:w w:val="105"/>
                <w:sz w:val="17"/>
              </w:rPr>
              <w:t>from</w:t>
            </w:r>
            <w:r>
              <w:rPr>
                <w:spacing w:val="-10"/>
                <w:w w:val="105"/>
                <w:sz w:val="17"/>
              </w:rPr>
              <w:t xml:space="preserve"> </w:t>
            </w:r>
            <w:r>
              <w:rPr>
                <w:w w:val="105"/>
                <w:sz w:val="17"/>
              </w:rPr>
              <w:t>July</w:t>
            </w:r>
            <w:r>
              <w:rPr>
                <w:spacing w:val="-13"/>
                <w:w w:val="105"/>
                <w:sz w:val="17"/>
              </w:rPr>
              <w:t xml:space="preserve"> </w:t>
            </w:r>
            <w:r>
              <w:rPr>
                <w:w w:val="105"/>
                <w:sz w:val="17"/>
              </w:rPr>
              <w:t>2022</w:t>
            </w:r>
            <w:r>
              <w:rPr>
                <w:spacing w:val="-11"/>
                <w:w w:val="105"/>
                <w:sz w:val="17"/>
              </w:rPr>
              <w:t xml:space="preserve"> </w:t>
            </w:r>
            <w:r>
              <w:rPr>
                <w:w w:val="105"/>
                <w:sz w:val="17"/>
              </w:rPr>
              <w:t>to</w:t>
            </w:r>
            <w:r>
              <w:rPr>
                <w:spacing w:val="-11"/>
                <w:w w:val="105"/>
                <w:sz w:val="17"/>
              </w:rPr>
              <w:t xml:space="preserve"> </w:t>
            </w:r>
            <w:r>
              <w:rPr>
                <w:w w:val="105"/>
                <w:sz w:val="17"/>
              </w:rPr>
              <w:t>June</w:t>
            </w:r>
            <w:r>
              <w:rPr>
                <w:spacing w:val="-11"/>
                <w:w w:val="105"/>
                <w:sz w:val="17"/>
              </w:rPr>
              <w:t xml:space="preserve"> </w:t>
            </w:r>
            <w:r>
              <w:rPr>
                <w:spacing w:val="-4"/>
                <w:w w:val="105"/>
                <w:sz w:val="17"/>
              </w:rPr>
              <w:t>2023</w:t>
            </w:r>
          </w:p>
        </w:tc>
        <w:tc>
          <w:tcPr>
            <w:tcW w:w="1112" w:type="dxa"/>
          </w:tcPr>
          <w:p w14:paraId="5241C1A4" w14:textId="77777777" w:rsidR="00774B71" w:rsidRDefault="00000000">
            <w:pPr>
              <w:pStyle w:val="TableParagraph"/>
              <w:spacing w:before="9" w:line="185" w:lineRule="exact"/>
              <w:ind w:right="33"/>
              <w:jc w:val="right"/>
              <w:rPr>
                <w:sz w:val="17"/>
              </w:rPr>
            </w:pPr>
            <w:r>
              <w:rPr>
                <w:spacing w:val="-2"/>
                <w:w w:val="105"/>
                <w:sz w:val="17"/>
              </w:rPr>
              <w:t>(20.5)</w:t>
            </w:r>
          </w:p>
        </w:tc>
      </w:tr>
      <w:tr w:rsidR="00774B71" w14:paraId="0D6B6753" w14:textId="77777777">
        <w:trPr>
          <w:trHeight w:val="214"/>
        </w:trPr>
        <w:tc>
          <w:tcPr>
            <w:tcW w:w="7866" w:type="dxa"/>
          </w:tcPr>
          <w:p w14:paraId="27C1685F" w14:textId="77777777" w:rsidR="00774B71" w:rsidRDefault="00000000">
            <w:pPr>
              <w:pStyle w:val="TableParagraph"/>
              <w:spacing w:before="8" w:line="187" w:lineRule="exact"/>
              <w:ind w:left="26"/>
              <w:rPr>
                <w:sz w:val="17"/>
              </w:rPr>
            </w:pPr>
            <w:r>
              <w:rPr>
                <w:spacing w:val="-2"/>
                <w:w w:val="105"/>
                <w:sz w:val="17"/>
              </w:rPr>
              <w:t>4.</w:t>
            </w:r>
            <w:r>
              <w:rPr>
                <w:spacing w:val="-4"/>
                <w:w w:val="105"/>
                <w:sz w:val="17"/>
              </w:rPr>
              <w:t xml:space="preserve"> </w:t>
            </w:r>
            <w:r>
              <w:rPr>
                <w:spacing w:val="-2"/>
                <w:w w:val="105"/>
                <w:sz w:val="17"/>
              </w:rPr>
              <w:t>Increase</w:t>
            </w:r>
            <w:r>
              <w:rPr>
                <w:spacing w:val="-4"/>
                <w:w w:val="105"/>
                <w:sz w:val="17"/>
              </w:rPr>
              <w:t xml:space="preserve"> </w:t>
            </w:r>
            <w:r>
              <w:rPr>
                <w:spacing w:val="-2"/>
                <w:w w:val="105"/>
                <w:sz w:val="17"/>
              </w:rPr>
              <w:t>due</w:t>
            </w:r>
            <w:r>
              <w:rPr>
                <w:spacing w:val="-3"/>
                <w:w w:val="105"/>
                <w:sz w:val="17"/>
              </w:rPr>
              <w:t xml:space="preserve"> </w:t>
            </w:r>
            <w:r>
              <w:rPr>
                <w:spacing w:val="-2"/>
                <w:w w:val="105"/>
                <w:sz w:val="17"/>
              </w:rPr>
              <w:t>to</w:t>
            </w:r>
            <w:r>
              <w:rPr>
                <w:spacing w:val="-3"/>
                <w:w w:val="105"/>
                <w:sz w:val="17"/>
              </w:rPr>
              <w:t xml:space="preserve"> </w:t>
            </w:r>
            <w:r>
              <w:rPr>
                <w:spacing w:val="-2"/>
                <w:w w:val="105"/>
                <w:sz w:val="17"/>
              </w:rPr>
              <w:t>demographic</w:t>
            </w:r>
            <w:r>
              <w:rPr>
                <w:spacing w:val="-4"/>
                <w:w w:val="105"/>
                <w:sz w:val="17"/>
              </w:rPr>
              <w:t xml:space="preserve"> </w:t>
            </w:r>
            <w:r>
              <w:rPr>
                <w:spacing w:val="-2"/>
                <w:w w:val="105"/>
                <w:sz w:val="17"/>
              </w:rPr>
              <w:t>experience</w:t>
            </w:r>
          </w:p>
        </w:tc>
        <w:tc>
          <w:tcPr>
            <w:tcW w:w="1112" w:type="dxa"/>
          </w:tcPr>
          <w:p w14:paraId="41CDC0D4" w14:textId="77777777" w:rsidR="00774B71" w:rsidRDefault="00000000">
            <w:pPr>
              <w:pStyle w:val="TableParagraph"/>
              <w:spacing w:before="10" w:line="185" w:lineRule="exact"/>
              <w:ind w:right="92"/>
              <w:jc w:val="right"/>
              <w:rPr>
                <w:sz w:val="17"/>
              </w:rPr>
            </w:pPr>
            <w:r>
              <w:rPr>
                <w:spacing w:val="-5"/>
                <w:w w:val="105"/>
                <w:sz w:val="17"/>
              </w:rPr>
              <w:t>4.4</w:t>
            </w:r>
          </w:p>
        </w:tc>
      </w:tr>
      <w:tr w:rsidR="00774B71" w14:paraId="629194F0" w14:textId="77777777">
        <w:trPr>
          <w:trHeight w:val="214"/>
        </w:trPr>
        <w:tc>
          <w:tcPr>
            <w:tcW w:w="7866" w:type="dxa"/>
          </w:tcPr>
          <w:p w14:paraId="6C679A9D" w14:textId="77777777" w:rsidR="00774B71" w:rsidRDefault="00000000">
            <w:pPr>
              <w:pStyle w:val="TableParagraph"/>
              <w:spacing w:before="8" w:line="187" w:lineRule="exact"/>
              <w:ind w:left="26"/>
              <w:rPr>
                <w:sz w:val="17"/>
              </w:rPr>
            </w:pPr>
            <w:r>
              <w:rPr>
                <w:w w:val="105"/>
                <w:sz w:val="17"/>
              </w:rPr>
              <w:t>5.</w:t>
            </w:r>
            <w:r>
              <w:rPr>
                <w:spacing w:val="-12"/>
                <w:w w:val="105"/>
                <w:sz w:val="17"/>
              </w:rPr>
              <w:t xml:space="preserve"> </w:t>
            </w:r>
            <w:r>
              <w:rPr>
                <w:w w:val="105"/>
                <w:sz w:val="17"/>
              </w:rPr>
              <w:t>Decrease</w:t>
            </w:r>
            <w:r>
              <w:rPr>
                <w:spacing w:val="-12"/>
                <w:w w:val="105"/>
                <w:sz w:val="17"/>
              </w:rPr>
              <w:t xml:space="preserve"> </w:t>
            </w:r>
            <w:r>
              <w:rPr>
                <w:w w:val="105"/>
                <w:sz w:val="17"/>
              </w:rPr>
              <w:t>due</w:t>
            </w:r>
            <w:r>
              <w:rPr>
                <w:spacing w:val="-11"/>
                <w:w w:val="105"/>
                <w:sz w:val="17"/>
              </w:rPr>
              <w:t xml:space="preserve"> </w:t>
            </w:r>
            <w:r>
              <w:rPr>
                <w:w w:val="105"/>
                <w:sz w:val="17"/>
              </w:rPr>
              <w:t>to</w:t>
            </w:r>
            <w:r>
              <w:rPr>
                <w:spacing w:val="-10"/>
                <w:w w:val="105"/>
                <w:sz w:val="17"/>
              </w:rPr>
              <w:t xml:space="preserve"> </w:t>
            </w:r>
            <w:r>
              <w:rPr>
                <w:w w:val="105"/>
                <w:sz w:val="17"/>
              </w:rPr>
              <w:t>changes</w:t>
            </w:r>
            <w:r>
              <w:rPr>
                <w:spacing w:val="-11"/>
                <w:w w:val="105"/>
                <w:sz w:val="17"/>
              </w:rPr>
              <w:t xml:space="preserve"> </w:t>
            </w:r>
            <w:r>
              <w:rPr>
                <w:w w:val="105"/>
                <w:sz w:val="17"/>
              </w:rPr>
              <w:t>in</w:t>
            </w:r>
            <w:r>
              <w:rPr>
                <w:spacing w:val="-11"/>
                <w:w w:val="105"/>
                <w:sz w:val="17"/>
              </w:rPr>
              <w:t xml:space="preserve"> </w:t>
            </w:r>
            <w:r>
              <w:rPr>
                <w:w w:val="105"/>
                <w:sz w:val="17"/>
              </w:rPr>
              <w:t>health</w:t>
            </w:r>
            <w:r>
              <w:rPr>
                <w:spacing w:val="-11"/>
                <w:w w:val="105"/>
                <w:sz w:val="17"/>
              </w:rPr>
              <w:t xml:space="preserve"> </w:t>
            </w:r>
            <w:r>
              <w:rPr>
                <w:w w:val="105"/>
                <w:sz w:val="17"/>
              </w:rPr>
              <w:t>costs</w:t>
            </w:r>
            <w:r>
              <w:rPr>
                <w:spacing w:val="-11"/>
                <w:w w:val="105"/>
                <w:sz w:val="17"/>
              </w:rPr>
              <w:t xml:space="preserve"> </w:t>
            </w:r>
            <w:r>
              <w:rPr>
                <w:w w:val="105"/>
                <w:sz w:val="17"/>
              </w:rPr>
              <w:t>different</w:t>
            </w:r>
            <w:r>
              <w:rPr>
                <w:spacing w:val="-13"/>
                <w:w w:val="105"/>
                <w:sz w:val="17"/>
              </w:rPr>
              <w:t xml:space="preserve"> </w:t>
            </w:r>
            <w:r>
              <w:rPr>
                <w:w w:val="105"/>
                <w:sz w:val="17"/>
              </w:rPr>
              <w:t>than</w:t>
            </w:r>
            <w:r>
              <w:rPr>
                <w:spacing w:val="-11"/>
                <w:w w:val="105"/>
                <w:sz w:val="17"/>
              </w:rPr>
              <w:t xml:space="preserve"> </w:t>
            </w:r>
            <w:r>
              <w:rPr>
                <w:w w:val="105"/>
                <w:sz w:val="17"/>
              </w:rPr>
              <w:t>expected</w:t>
            </w:r>
            <w:r>
              <w:rPr>
                <w:spacing w:val="-10"/>
                <w:w w:val="105"/>
                <w:sz w:val="17"/>
              </w:rPr>
              <w:t xml:space="preserve"> </w:t>
            </w:r>
            <w:r>
              <w:rPr>
                <w:w w:val="105"/>
                <w:sz w:val="17"/>
              </w:rPr>
              <w:t>in</w:t>
            </w:r>
            <w:r>
              <w:rPr>
                <w:spacing w:val="-11"/>
                <w:w w:val="105"/>
                <w:sz w:val="17"/>
              </w:rPr>
              <w:t xml:space="preserve"> </w:t>
            </w:r>
            <w:r>
              <w:rPr>
                <w:w w:val="105"/>
                <w:sz w:val="17"/>
              </w:rPr>
              <w:t>the</w:t>
            </w:r>
            <w:r>
              <w:rPr>
                <w:spacing w:val="-11"/>
                <w:w w:val="105"/>
                <w:sz w:val="17"/>
              </w:rPr>
              <w:t xml:space="preserve"> </w:t>
            </w:r>
            <w:r>
              <w:rPr>
                <w:w w:val="105"/>
                <w:sz w:val="17"/>
              </w:rPr>
              <w:t>last</w:t>
            </w:r>
            <w:r>
              <w:rPr>
                <w:spacing w:val="-12"/>
                <w:w w:val="105"/>
                <w:sz w:val="17"/>
              </w:rPr>
              <w:t xml:space="preserve"> </w:t>
            </w:r>
            <w:r>
              <w:rPr>
                <w:spacing w:val="-2"/>
                <w:w w:val="105"/>
                <w:sz w:val="17"/>
              </w:rPr>
              <w:t>valuation</w:t>
            </w:r>
          </w:p>
        </w:tc>
        <w:tc>
          <w:tcPr>
            <w:tcW w:w="1112" w:type="dxa"/>
          </w:tcPr>
          <w:p w14:paraId="5DA37377" w14:textId="77777777" w:rsidR="00774B71" w:rsidRDefault="00000000">
            <w:pPr>
              <w:pStyle w:val="TableParagraph"/>
              <w:spacing w:before="10" w:line="185" w:lineRule="exact"/>
              <w:ind w:right="33"/>
              <w:jc w:val="right"/>
              <w:rPr>
                <w:sz w:val="17"/>
              </w:rPr>
            </w:pPr>
            <w:r>
              <w:rPr>
                <w:spacing w:val="-2"/>
                <w:w w:val="105"/>
                <w:sz w:val="17"/>
              </w:rPr>
              <w:t>(33.4)</w:t>
            </w:r>
          </w:p>
        </w:tc>
      </w:tr>
      <w:tr w:rsidR="00774B71" w14:paraId="5EE9AD7D" w14:textId="77777777">
        <w:trPr>
          <w:trHeight w:val="214"/>
        </w:trPr>
        <w:tc>
          <w:tcPr>
            <w:tcW w:w="7866" w:type="dxa"/>
          </w:tcPr>
          <w:p w14:paraId="060BACEF" w14:textId="77777777" w:rsidR="00774B71" w:rsidRDefault="00000000">
            <w:pPr>
              <w:pStyle w:val="TableParagraph"/>
              <w:spacing w:before="8" w:line="187" w:lineRule="exact"/>
              <w:ind w:left="26"/>
              <w:rPr>
                <w:sz w:val="17"/>
              </w:rPr>
            </w:pPr>
            <w:r>
              <w:rPr>
                <w:spacing w:val="-2"/>
                <w:w w:val="105"/>
                <w:sz w:val="17"/>
              </w:rPr>
              <w:t>6.</w:t>
            </w:r>
            <w:r>
              <w:rPr>
                <w:spacing w:val="-4"/>
                <w:w w:val="105"/>
                <w:sz w:val="17"/>
              </w:rPr>
              <w:t xml:space="preserve"> </w:t>
            </w:r>
            <w:r>
              <w:rPr>
                <w:spacing w:val="-2"/>
                <w:w w:val="105"/>
                <w:sz w:val="17"/>
              </w:rPr>
              <w:t>Increase</w:t>
            </w:r>
            <w:r>
              <w:rPr>
                <w:spacing w:val="-4"/>
                <w:w w:val="105"/>
                <w:sz w:val="17"/>
              </w:rPr>
              <w:t xml:space="preserve"> </w:t>
            </w:r>
            <w:r>
              <w:rPr>
                <w:spacing w:val="-2"/>
                <w:w w:val="105"/>
                <w:sz w:val="17"/>
              </w:rPr>
              <w:t>due</w:t>
            </w:r>
            <w:r>
              <w:rPr>
                <w:spacing w:val="-3"/>
                <w:w w:val="105"/>
                <w:sz w:val="17"/>
              </w:rPr>
              <w:t xml:space="preserve"> </w:t>
            </w:r>
            <w:r>
              <w:rPr>
                <w:spacing w:val="-2"/>
                <w:w w:val="105"/>
                <w:sz w:val="17"/>
              </w:rPr>
              <w:t>to changes</w:t>
            </w:r>
            <w:r>
              <w:rPr>
                <w:spacing w:val="-3"/>
                <w:w w:val="105"/>
                <w:sz w:val="17"/>
              </w:rPr>
              <w:t xml:space="preserve"> </w:t>
            </w:r>
            <w:r>
              <w:rPr>
                <w:spacing w:val="-2"/>
                <w:w w:val="105"/>
                <w:sz w:val="17"/>
              </w:rPr>
              <w:t>in</w:t>
            </w:r>
            <w:r>
              <w:rPr>
                <w:spacing w:val="-3"/>
                <w:w w:val="105"/>
                <w:sz w:val="17"/>
              </w:rPr>
              <w:t xml:space="preserve"> </w:t>
            </w:r>
            <w:r>
              <w:rPr>
                <w:spacing w:val="-2"/>
                <w:w w:val="105"/>
                <w:sz w:val="17"/>
              </w:rPr>
              <w:t>demographic</w:t>
            </w:r>
            <w:r>
              <w:rPr>
                <w:spacing w:val="-4"/>
                <w:w w:val="105"/>
                <w:sz w:val="17"/>
              </w:rPr>
              <w:t xml:space="preserve"> </w:t>
            </w:r>
            <w:r>
              <w:rPr>
                <w:spacing w:val="-2"/>
                <w:w w:val="105"/>
                <w:sz w:val="17"/>
              </w:rPr>
              <w:t>assumptions</w:t>
            </w:r>
          </w:p>
        </w:tc>
        <w:tc>
          <w:tcPr>
            <w:tcW w:w="1112" w:type="dxa"/>
          </w:tcPr>
          <w:p w14:paraId="08F5F5F7" w14:textId="77777777" w:rsidR="00774B71" w:rsidRDefault="00000000">
            <w:pPr>
              <w:pStyle w:val="TableParagraph"/>
              <w:spacing w:before="10" w:line="185" w:lineRule="exact"/>
              <w:ind w:right="92"/>
              <w:jc w:val="right"/>
              <w:rPr>
                <w:sz w:val="17"/>
              </w:rPr>
            </w:pPr>
            <w:r>
              <w:rPr>
                <w:spacing w:val="-4"/>
                <w:w w:val="105"/>
                <w:sz w:val="17"/>
              </w:rPr>
              <w:t>12.6</w:t>
            </w:r>
          </w:p>
        </w:tc>
      </w:tr>
      <w:tr w:rsidR="00774B71" w14:paraId="40B56FA4" w14:textId="77777777">
        <w:trPr>
          <w:trHeight w:val="214"/>
        </w:trPr>
        <w:tc>
          <w:tcPr>
            <w:tcW w:w="7866" w:type="dxa"/>
          </w:tcPr>
          <w:p w14:paraId="45B18D6B" w14:textId="77777777" w:rsidR="00774B71" w:rsidRDefault="00000000">
            <w:pPr>
              <w:pStyle w:val="TableParagraph"/>
              <w:spacing w:before="8" w:line="187" w:lineRule="exact"/>
              <w:ind w:left="26"/>
              <w:rPr>
                <w:sz w:val="17"/>
              </w:rPr>
            </w:pPr>
            <w:r>
              <w:rPr>
                <w:w w:val="105"/>
                <w:sz w:val="17"/>
              </w:rPr>
              <w:t>7.</w:t>
            </w:r>
            <w:r>
              <w:rPr>
                <w:spacing w:val="-12"/>
                <w:w w:val="105"/>
                <w:sz w:val="17"/>
              </w:rPr>
              <w:t xml:space="preserve"> </w:t>
            </w:r>
            <w:r>
              <w:rPr>
                <w:w w:val="105"/>
                <w:sz w:val="17"/>
              </w:rPr>
              <w:t>Increase</w:t>
            </w:r>
            <w:r>
              <w:rPr>
                <w:spacing w:val="-12"/>
                <w:w w:val="105"/>
                <w:sz w:val="17"/>
              </w:rPr>
              <w:t xml:space="preserve"> </w:t>
            </w:r>
            <w:r>
              <w:rPr>
                <w:w w:val="105"/>
                <w:sz w:val="17"/>
              </w:rPr>
              <w:t>due</w:t>
            </w:r>
            <w:r>
              <w:rPr>
                <w:spacing w:val="-10"/>
                <w:w w:val="105"/>
                <w:sz w:val="17"/>
              </w:rPr>
              <w:t xml:space="preserve"> </w:t>
            </w:r>
            <w:r>
              <w:rPr>
                <w:w w:val="105"/>
                <w:sz w:val="17"/>
              </w:rPr>
              <w:t>to</w:t>
            </w:r>
            <w:r>
              <w:rPr>
                <w:spacing w:val="-11"/>
                <w:w w:val="105"/>
                <w:sz w:val="17"/>
              </w:rPr>
              <w:t xml:space="preserve"> </w:t>
            </w:r>
            <w:r>
              <w:rPr>
                <w:w w:val="105"/>
                <w:sz w:val="17"/>
              </w:rPr>
              <w:t>update</w:t>
            </w:r>
            <w:r>
              <w:rPr>
                <w:spacing w:val="-11"/>
                <w:w w:val="105"/>
                <w:sz w:val="17"/>
              </w:rPr>
              <w:t xml:space="preserve"> </w:t>
            </w:r>
            <w:r>
              <w:rPr>
                <w:w w:val="105"/>
                <w:sz w:val="17"/>
              </w:rPr>
              <w:t>to</w:t>
            </w:r>
            <w:r>
              <w:rPr>
                <w:spacing w:val="-11"/>
                <w:w w:val="105"/>
                <w:sz w:val="17"/>
              </w:rPr>
              <w:t xml:space="preserve"> </w:t>
            </w:r>
            <w:r>
              <w:rPr>
                <w:w w:val="105"/>
                <w:sz w:val="17"/>
              </w:rPr>
              <w:t>trend</w:t>
            </w:r>
            <w:r>
              <w:rPr>
                <w:spacing w:val="-10"/>
                <w:w w:val="105"/>
                <w:sz w:val="17"/>
              </w:rPr>
              <w:t xml:space="preserve"> </w:t>
            </w:r>
            <w:r>
              <w:rPr>
                <w:spacing w:val="-2"/>
                <w:w w:val="105"/>
                <w:sz w:val="17"/>
              </w:rPr>
              <w:t>assumption</w:t>
            </w:r>
          </w:p>
        </w:tc>
        <w:tc>
          <w:tcPr>
            <w:tcW w:w="1112" w:type="dxa"/>
          </w:tcPr>
          <w:p w14:paraId="478B291F" w14:textId="77777777" w:rsidR="00774B71" w:rsidRDefault="00000000">
            <w:pPr>
              <w:pStyle w:val="TableParagraph"/>
              <w:spacing w:before="10" w:line="185" w:lineRule="exact"/>
              <w:ind w:right="92"/>
              <w:jc w:val="right"/>
              <w:rPr>
                <w:sz w:val="17"/>
              </w:rPr>
            </w:pPr>
            <w:r>
              <w:rPr>
                <w:spacing w:val="-5"/>
                <w:w w:val="105"/>
                <w:sz w:val="17"/>
              </w:rPr>
              <w:t>3.3</w:t>
            </w:r>
          </w:p>
        </w:tc>
      </w:tr>
      <w:tr w:rsidR="00774B71" w14:paraId="0542BF56" w14:textId="77777777">
        <w:trPr>
          <w:trHeight w:val="214"/>
        </w:trPr>
        <w:tc>
          <w:tcPr>
            <w:tcW w:w="7866" w:type="dxa"/>
          </w:tcPr>
          <w:p w14:paraId="0B88B734" w14:textId="77777777" w:rsidR="00774B71" w:rsidRDefault="00000000">
            <w:pPr>
              <w:pStyle w:val="TableParagraph"/>
              <w:spacing w:before="8" w:line="187" w:lineRule="exact"/>
              <w:ind w:left="26"/>
              <w:rPr>
                <w:sz w:val="17"/>
              </w:rPr>
            </w:pPr>
            <w:r>
              <w:rPr>
                <w:w w:val="105"/>
                <w:sz w:val="17"/>
              </w:rPr>
              <w:t>8.</w:t>
            </w:r>
            <w:r>
              <w:rPr>
                <w:spacing w:val="-12"/>
                <w:w w:val="105"/>
                <w:sz w:val="17"/>
              </w:rPr>
              <w:t xml:space="preserve"> </w:t>
            </w:r>
            <w:r>
              <w:rPr>
                <w:w w:val="105"/>
                <w:sz w:val="17"/>
              </w:rPr>
              <w:t>Decrease</w:t>
            </w:r>
            <w:r>
              <w:rPr>
                <w:spacing w:val="-12"/>
                <w:w w:val="105"/>
                <w:sz w:val="17"/>
              </w:rPr>
              <w:t xml:space="preserve"> </w:t>
            </w:r>
            <w:r>
              <w:rPr>
                <w:w w:val="105"/>
                <w:sz w:val="17"/>
              </w:rPr>
              <w:t>due</w:t>
            </w:r>
            <w:r>
              <w:rPr>
                <w:spacing w:val="-11"/>
                <w:w w:val="105"/>
                <w:sz w:val="17"/>
              </w:rPr>
              <w:t xml:space="preserve"> </w:t>
            </w:r>
            <w:r>
              <w:rPr>
                <w:w w:val="105"/>
                <w:sz w:val="17"/>
              </w:rPr>
              <w:t>to</w:t>
            </w:r>
            <w:r>
              <w:rPr>
                <w:spacing w:val="-11"/>
                <w:w w:val="105"/>
                <w:sz w:val="17"/>
              </w:rPr>
              <w:t xml:space="preserve"> </w:t>
            </w:r>
            <w:r>
              <w:rPr>
                <w:w w:val="105"/>
                <w:sz w:val="17"/>
              </w:rPr>
              <w:t>change</w:t>
            </w:r>
            <w:r>
              <w:rPr>
                <w:spacing w:val="-11"/>
                <w:w w:val="105"/>
                <w:sz w:val="17"/>
              </w:rPr>
              <w:t xml:space="preserve"> </w:t>
            </w:r>
            <w:r>
              <w:rPr>
                <w:w w:val="105"/>
                <w:sz w:val="17"/>
              </w:rPr>
              <w:t>in</w:t>
            </w:r>
            <w:r>
              <w:rPr>
                <w:spacing w:val="-10"/>
                <w:w w:val="105"/>
                <w:sz w:val="17"/>
              </w:rPr>
              <w:t xml:space="preserve"> </w:t>
            </w:r>
            <w:r>
              <w:rPr>
                <w:w w:val="105"/>
                <w:sz w:val="17"/>
              </w:rPr>
              <w:t>interest</w:t>
            </w:r>
            <w:r>
              <w:rPr>
                <w:spacing w:val="-13"/>
                <w:w w:val="105"/>
                <w:sz w:val="17"/>
              </w:rPr>
              <w:t xml:space="preserve"> </w:t>
            </w:r>
            <w:r>
              <w:rPr>
                <w:spacing w:val="-4"/>
                <w:w w:val="105"/>
                <w:sz w:val="17"/>
              </w:rPr>
              <w:t>rate</w:t>
            </w:r>
          </w:p>
        </w:tc>
        <w:tc>
          <w:tcPr>
            <w:tcW w:w="1112" w:type="dxa"/>
          </w:tcPr>
          <w:p w14:paraId="16E90A74" w14:textId="77777777" w:rsidR="00774B71" w:rsidRDefault="00000000">
            <w:pPr>
              <w:pStyle w:val="TableParagraph"/>
              <w:spacing w:before="10" w:line="185" w:lineRule="exact"/>
              <w:ind w:right="288"/>
              <w:jc w:val="right"/>
              <w:rPr>
                <w:sz w:val="17"/>
              </w:rPr>
            </w:pPr>
            <w:r>
              <w:rPr>
                <w:spacing w:val="-10"/>
                <w:w w:val="105"/>
                <w:sz w:val="17"/>
              </w:rPr>
              <w:t>-</w:t>
            </w:r>
          </w:p>
        </w:tc>
      </w:tr>
      <w:tr w:rsidR="00774B71" w14:paraId="22DC8693" w14:textId="77777777">
        <w:trPr>
          <w:trHeight w:val="322"/>
        </w:trPr>
        <w:tc>
          <w:tcPr>
            <w:tcW w:w="7866" w:type="dxa"/>
          </w:tcPr>
          <w:p w14:paraId="6CB30CBF" w14:textId="77777777" w:rsidR="00774B71" w:rsidRDefault="00000000">
            <w:pPr>
              <w:pStyle w:val="TableParagraph"/>
              <w:spacing w:before="8"/>
              <w:ind w:left="26"/>
              <w:rPr>
                <w:sz w:val="17"/>
              </w:rPr>
            </w:pPr>
            <w:r>
              <w:rPr>
                <w:w w:val="105"/>
                <w:sz w:val="17"/>
              </w:rPr>
              <w:t>9.</w:t>
            </w:r>
            <w:r>
              <w:rPr>
                <w:spacing w:val="-13"/>
                <w:w w:val="105"/>
                <w:sz w:val="17"/>
              </w:rPr>
              <w:t xml:space="preserve"> </w:t>
            </w:r>
            <w:r>
              <w:rPr>
                <w:w w:val="105"/>
                <w:sz w:val="17"/>
              </w:rPr>
              <w:t>Decrease</w:t>
            </w:r>
            <w:r>
              <w:rPr>
                <w:spacing w:val="-12"/>
                <w:w w:val="105"/>
                <w:sz w:val="17"/>
              </w:rPr>
              <w:t xml:space="preserve"> </w:t>
            </w:r>
            <w:r>
              <w:rPr>
                <w:w w:val="105"/>
                <w:sz w:val="17"/>
              </w:rPr>
              <w:t>due</w:t>
            </w:r>
            <w:r>
              <w:rPr>
                <w:spacing w:val="-13"/>
                <w:w w:val="105"/>
                <w:sz w:val="17"/>
              </w:rPr>
              <w:t xml:space="preserve"> </w:t>
            </w:r>
            <w:r>
              <w:rPr>
                <w:w w:val="105"/>
                <w:sz w:val="17"/>
              </w:rPr>
              <w:t>to</w:t>
            </w:r>
            <w:r>
              <w:rPr>
                <w:spacing w:val="-12"/>
                <w:w w:val="105"/>
                <w:sz w:val="17"/>
              </w:rPr>
              <w:t xml:space="preserve"> </w:t>
            </w:r>
            <w:r>
              <w:rPr>
                <w:w w:val="105"/>
                <w:sz w:val="17"/>
              </w:rPr>
              <w:t>other</w:t>
            </w:r>
            <w:r>
              <w:rPr>
                <w:spacing w:val="-12"/>
                <w:w w:val="105"/>
                <w:sz w:val="17"/>
              </w:rPr>
              <w:t xml:space="preserve"> </w:t>
            </w:r>
            <w:r>
              <w:rPr>
                <w:w w:val="105"/>
                <w:sz w:val="17"/>
              </w:rPr>
              <w:t>assumption</w:t>
            </w:r>
            <w:r>
              <w:rPr>
                <w:spacing w:val="-13"/>
                <w:w w:val="105"/>
                <w:sz w:val="17"/>
              </w:rPr>
              <w:t xml:space="preserve"> </w:t>
            </w:r>
            <w:r>
              <w:rPr>
                <w:spacing w:val="-2"/>
                <w:w w:val="105"/>
                <w:sz w:val="17"/>
              </w:rPr>
              <w:t>changes</w:t>
            </w:r>
          </w:p>
        </w:tc>
        <w:tc>
          <w:tcPr>
            <w:tcW w:w="1112" w:type="dxa"/>
          </w:tcPr>
          <w:p w14:paraId="2BFCF8AB" w14:textId="77777777" w:rsidR="00774B71" w:rsidRDefault="00000000">
            <w:pPr>
              <w:pStyle w:val="TableParagraph"/>
              <w:spacing w:before="10"/>
              <w:ind w:right="33"/>
              <w:jc w:val="right"/>
              <w:rPr>
                <w:sz w:val="17"/>
              </w:rPr>
            </w:pPr>
            <w:r>
              <w:rPr>
                <w:spacing w:val="-2"/>
                <w:w w:val="105"/>
                <w:sz w:val="17"/>
              </w:rPr>
              <w:t>(2.6)</w:t>
            </w:r>
          </w:p>
        </w:tc>
      </w:tr>
      <w:tr w:rsidR="00774B71" w14:paraId="36F6A696" w14:textId="77777777">
        <w:trPr>
          <w:trHeight w:val="433"/>
        </w:trPr>
        <w:tc>
          <w:tcPr>
            <w:tcW w:w="7866" w:type="dxa"/>
          </w:tcPr>
          <w:p w14:paraId="01236FB3" w14:textId="77777777" w:rsidR="00774B71" w:rsidRDefault="00000000">
            <w:pPr>
              <w:pStyle w:val="TableParagraph"/>
              <w:spacing w:before="115"/>
              <w:ind w:left="26"/>
              <w:rPr>
                <w:sz w:val="17"/>
              </w:rPr>
            </w:pPr>
            <w:r>
              <w:rPr>
                <w:w w:val="105"/>
                <w:sz w:val="17"/>
              </w:rPr>
              <w:t>Actuarial</w:t>
            </w:r>
            <w:r>
              <w:rPr>
                <w:spacing w:val="-13"/>
                <w:w w:val="105"/>
                <w:sz w:val="17"/>
              </w:rPr>
              <w:t xml:space="preserve"> </w:t>
            </w:r>
            <w:r>
              <w:rPr>
                <w:w w:val="105"/>
                <w:sz w:val="17"/>
              </w:rPr>
              <w:t>Accrued</w:t>
            </w:r>
            <w:r>
              <w:rPr>
                <w:spacing w:val="-11"/>
                <w:w w:val="105"/>
                <w:sz w:val="17"/>
              </w:rPr>
              <w:t xml:space="preserve"> </w:t>
            </w:r>
            <w:r>
              <w:rPr>
                <w:w w:val="105"/>
                <w:sz w:val="17"/>
              </w:rPr>
              <w:t>Liability</w:t>
            </w:r>
            <w:r>
              <w:rPr>
                <w:spacing w:val="-12"/>
                <w:w w:val="105"/>
                <w:sz w:val="17"/>
              </w:rPr>
              <w:t xml:space="preserve"> </w:t>
            </w:r>
            <w:r>
              <w:rPr>
                <w:w w:val="105"/>
                <w:sz w:val="17"/>
              </w:rPr>
              <w:t>as</w:t>
            </w:r>
            <w:r>
              <w:rPr>
                <w:spacing w:val="-11"/>
                <w:w w:val="105"/>
                <w:sz w:val="17"/>
              </w:rPr>
              <w:t xml:space="preserve"> </w:t>
            </w:r>
            <w:r>
              <w:rPr>
                <w:w w:val="105"/>
                <w:sz w:val="17"/>
              </w:rPr>
              <w:t>of</w:t>
            </w:r>
            <w:r>
              <w:rPr>
                <w:spacing w:val="-10"/>
                <w:w w:val="105"/>
                <w:sz w:val="17"/>
              </w:rPr>
              <w:t xml:space="preserve"> </w:t>
            </w:r>
            <w:r>
              <w:rPr>
                <w:w w:val="105"/>
                <w:sz w:val="17"/>
              </w:rPr>
              <w:t>July</w:t>
            </w:r>
            <w:r>
              <w:rPr>
                <w:spacing w:val="-13"/>
                <w:w w:val="105"/>
                <w:sz w:val="17"/>
              </w:rPr>
              <w:t xml:space="preserve"> </w:t>
            </w:r>
            <w:r>
              <w:rPr>
                <w:w w:val="105"/>
                <w:sz w:val="17"/>
              </w:rPr>
              <w:t>1,</w:t>
            </w:r>
            <w:r>
              <w:rPr>
                <w:spacing w:val="-11"/>
                <w:w w:val="105"/>
                <w:sz w:val="17"/>
              </w:rPr>
              <w:t xml:space="preserve"> </w:t>
            </w:r>
            <w:r>
              <w:rPr>
                <w:spacing w:val="-4"/>
                <w:w w:val="105"/>
                <w:sz w:val="17"/>
              </w:rPr>
              <w:t>2023</w:t>
            </w:r>
          </w:p>
        </w:tc>
        <w:tc>
          <w:tcPr>
            <w:tcW w:w="1112" w:type="dxa"/>
          </w:tcPr>
          <w:p w14:paraId="4780E5A4" w14:textId="77777777" w:rsidR="00774B71" w:rsidRDefault="00000000">
            <w:pPr>
              <w:pStyle w:val="TableParagraph"/>
              <w:spacing w:before="125"/>
              <w:ind w:right="28"/>
              <w:jc w:val="right"/>
              <w:rPr>
                <w:sz w:val="17"/>
              </w:rPr>
            </w:pPr>
            <w:r>
              <w:rPr>
                <w:spacing w:val="-2"/>
                <w:w w:val="105"/>
                <w:sz w:val="17"/>
              </w:rPr>
              <w:t>$491.2</w:t>
            </w:r>
          </w:p>
        </w:tc>
      </w:tr>
      <w:tr w:rsidR="00774B71" w14:paraId="7A865B0F" w14:textId="77777777">
        <w:trPr>
          <w:trHeight w:val="318"/>
        </w:trPr>
        <w:tc>
          <w:tcPr>
            <w:tcW w:w="7866" w:type="dxa"/>
          </w:tcPr>
          <w:p w14:paraId="2F619DE9" w14:textId="77777777" w:rsidR="00774B71" w:rsidRDefault="00000000">
            <w:pPr>
              <w:pStyle w:val="TableParagraph"/>
              <w:spacing w:before="111" w:line="187" w:lineRule="exact"/>
              <w:ind w:left="26"/>
              <w:rPr>
                <w:sz w:val="17"/>
              </w:rPr>
            </w:pPr>
            <w:r>
              <w:rPr>
                <w:w w:val="105"/>
                <w:sz w:val="17"/>
              </w:rPr>
              <w:t>Total</w:t>
            </w:r>
            <w:r>
              <w:rPr>
                <w:spacing w:val="-13"/>
                <w:w w:val="105"/>
                <w:sz w:val="17"/>
              </w:rPr>
              <w:t xml:space="preserve"> </w:t>
            </w:r>
            <w:r>
              <w:rPr>
                <w:w w:val="105"/>
                <w:sz w:val="17"/>
              </w:rPr>
              <w:t>change</w:t>
            </w:r>
            <w:r>
              <w:rPr>
                <w:spacing w:val="-12"/>
                <w:w w:val="105"/>
                <w:sz w:val="17"/>
              </w:rPr>
              <w:t xml:space="preserve"> </w:t>
            </w:r>
            <w:r>
              <w:rPr>
                <w:w w:val="105"/>
                <w:sz w:val="17"/>
              </w:rPr>
              <w:t>in</w:t>
            </w:r>
            <w:r>
              <w:rPr>
                <w:spacing w:val="-13"/>
                <w:w w:val="105"/>
                <w:sz w:val="17"/>
              </w:rPr>
              <w:t xml:space="preserve"> </w:t>
            </w:r>
            <w:r>
              <w:rPr>
                <w:w w:val="105"/>
                <w:sz w:val="17"/>
              </w:rPr>
              <w:t>Actuarial</w:t>
            </w:r>
            <w:r>
              <w:rPr>
                <w:spacing w:val="-12"/>
                <w:w w:val="105"/>
                <w:sz w:val="17"/>
              </w:rPr>
              <w:t xml:space="preserve"> </w:t>
            </w:r>
            <w:r>
              <w:rPr>
                <w:w w:val="105"/>
                <w:sz w:val="17"/>
              </w:rPr>
              <w:t>Accrued</w:t>
            </w:r>
            <w:r>
              <w:rPr>
                <w:spacing w:val="-12"/>
                <w:w w:val="105"/>
                <w:sz w:val="17"/>
              </w:rPr>
              <w:t xml:space="preserve"> </w:t>
            </w:r>
            <w:r>
              <w:rPr>
                <w:w w:val="105"/>
                <w:sz w:val="17"/>
              </w:rPr>
              <w:t>Liability</w:t>
            </w:r>
            <w:r>
              <w:rPr>
                <w:spacing w:val="-13"/>
                <w:w w:val="105"/>
                <w:sz w:val="17"/>
              </w:rPr>
              <w:t xml:space="preserve"> </w:t>
            </w:r>
            <w:r>
              <w:rPr>
                <w:w w:val="105"/>
                <w:sz w:val="17"/>
              </w:rPr>
              <w:t>from</w:t>
            </w:r>
            <w:r>
              <w:rPr>
                <w:spacing w:val="-11"/>
                <w:w w:val="105"/>
                <w:sz w:val="17"/>
              </w:rPr>
              <w:t xml:space="preserve"> </w:t>
            </w:r>
            <w:r>
              <w:rPr>
                <w:w w:val="105"/>
                <w:sz w:val="17"/>
              </w:rPr>
              <w:t>2022</w:t>
            </w:r>
            <w:r>
              <w:rPr>
                <w:spacing w:val="-12"/>
                <w:w w:val="105"/>
                <w:sz w:val="17"/>
              </w:rPr>
              <w:t xml:space="preserve"> </w:t>
            </w:r>
            <w:r>
              <w:rPr>
                <w:w w:val="105"/>
                <w:sz w:val="17"/>
              </w:rPr>
              <w:t>to</w:t>
            </w:r>
            <w:r>
              <w:rPr>
                <w:spacing w:val="-12"/>
                <w:w w:val="105"/>
                <w:sz w:val="17"/>
              </w:rPr>
              <w:t xml:space="preserve"> </w:t>
            </w:r>
            <w:r>
              <w:rPr>
                <w:spacing w:val="-4"/>
                <w:w w:val="105"/>
                <w:sz w:val="17"/>
              </w:rPr>
              <w:t>2023</w:t>
            </w:r>
          </w:p>
        </w:tc>
        <w:tc>
          <w:tcPr>
            <w:tcW w:w="1112" w:type="dxa"/>
          </w:tcPr>
          <w:p w14:paraId="4EF3D02E" w14:textId="77777777" w:rsidR="00774B71" w:rsidRDefault="00000000">
            <w:pPr>
              <w:pStyle w:val="TableParagraph"/>
              <w:spacing w:before="121" w:line="177" w:lineRule="exact"/>
              <w:ind w:right="27"/>
              <w:jc w:val="right"/>
              <w:rPr>
                <w:sz w:val="17"/>
              </w:rPr>
            </w:pPr>
            <w:r>
              <w:rPr>
                <w:spacing w:val="-2"/>
                <w:w w:val="105"/>
                <w:sz w:val="17"/>
              </w:rPr>
              <w:t>($3.2)</w:t>
            </w:r>
          </w:p>
        </w:tc>
      </w:tr>
    </w:tbl>
    <w:p w14:paraId="0F60534D" w14:textId="77777777" w:rsidR="00774B71" w:rsidRDefault="00774B71">
      <w:pPr>
        <w:pStyle w:val="BodyText"/>
        <w:spacing w:before="27"/>
        <w:rPr>
          <w:sz w:val="21"/>
        </w:rPr>
      </w:pPr>
    </w:p>
    <w:p w14:paraId="7D686665" w14:textId="77777777" w:rsidR="00774B71" w:rsidRDefault="00000000">
      <w:pPr>
        <w:ind w:left="1220" w:right="975"/>
        <w:rPr>
          <w:sz w:val="21"/>
        </w:rPr>
      </w:pPr>
      <w:r>
        <w:rPr>
          <w:sz w:val="21"/>
        </w:rPr>
        <w:t>In</w:t>
      </w:r>
      <w:r>
        <w:rPr>
          <w:spacing w:val="-2"/>
          <w:sz w:val="21"/>
        </w:rPr>
        <w:t xml:space="preserve"> </w:t>
      </w:r>
      <w:r>
        <w:rPr>
          <w:sz w:val="21"/>
        </w:rPr>
        <w:t>the</w:t>
      </w:r>
      <w:r>
        <w:rPr>
          <w:spacing w:val="-2"/>
          <w:sz w:val="21"/>
        </w:rPr>
        <w:t xml:space="preserve"> </w:t>
      </w:r>
      <w:r>
        <w:rPr>
          <w:sz w:val="21"/>
        </w:rPr>
        <w:t>table</w:t>
      </w:r>
      <w:r>
        <w:rPr>
          <w:spacing w:val="-2"/>
          <w:sz w:val="21"/>
        </w:rPr>
        <w:t xml:space="preserve"> </w:t>
      </w:r>
      <w:r>
        <w:rPr>
          <w:sz w:val="21"/>
        </w:rPr>
        <w:t>above,</w:t>
      </w:r>
      <w:r>
        <w:rPr>
          <w:spacing w:val="-3"/>
          <w:sz w:val="21"/>
        </w:rPr>
        <w:t xml:space="preserve"> </w:t>
      </w:r>
      <w:r>
        <w:rPr>
          <w:sz w:val="21"/>
        </w:rPr>
        <w:t>items</w:t>
      </w:r>
      <w:r>
        <w:rPr>
          <w:spacing w:val="-2"/>
          <w:sz w:val="21"/>
        </w:rPr>
        <w:t xml:space="preserve"> </w:t>
      </w:r>
      <w:r>
        <w:rPr>
          <w:sz w:val="21"/>
        </w:rPr>
        <w:t>1-3</w:t>
      </w:r>
      <w:r>
        <w:rPr>
          <w:spacing w:val="-2"/>
          <w:sz w:val="21"/>
        </w:rPr>
        <w:t xml:space="preserve"> </w:t>
      </w:r>
      <w:r>
        <w:rPr>
          <w:sz w:val="21"/>
        </w:rPr>
        <w:t>represent</w:t>
      </w:r>
      <w:r>
        <w:rPr>
          <w:spacing w:val="-3"/>
          <w:sz w:val="21"/>
        </w:rPr>
        <w:t xml:space="preserve"> </w:t>
      </w:r>
      <w:r>
        <w:rPr>
          <w:sz w:val="21"/>
        </w:rPr>
        <w:t>expected</w:t>
      </w:r>
      <w:r>
        <w:rPr>
          <w:spacing w:val="-2"/>
          <w:sz w:val="21"/>
        </w:rPr>
        <w:t xml:space="preserve"> </w:t>
      </w:r>
      <w:r>
        <w:rPr>
          <w:sz w:val="21"/>
        </w:rPr>
        <w:t>changes</w:t>
      </w:r>
      <w:r>
        <w:rPr>
          <w:spacing w:val="-2"/>
          <w:sz w:val="21"/>
        </w:rPr>
        <w:t xml:space="preserve"> </w:t>
      </w:r>
      <w:r>
        <w:rPr>
          <w:sz w:val="21"/>
        </w:rPr>
        <w:t>due</w:t>
      </w:r>
      <w:r>
        <w:rPr>
          <w:spacing w:val="-1"/>
          <w:sz w:val="21"/>
        </w:rPr>
        <w:t xml:space="preserve"> </w:t>
      </w:r>
      <w:r>
        <w:rPr>
          <w:sz w:val="21"/>
        </w:rPr>
        <w:t>to</w:t>
      </w:r>
      <w:r>
        <w:rPr>
          <w:spacing w:val="-2"/>
          <w:sz w:val="21"/>
        </w:rPr>
        <w:t xml:space="preserve"> </w:t>
      </w:r>
      <w:r>
        <w:rPr>
          <w:sz w:val="21"/>
        </w:rPr>
        <w:t>interest</w:t>
      </w:r>
      <w:r>
        <w:rPr>
          <w:spacing w:val="-4"/>
          <w:sz w:val="21"/>
        </w:rPr>
        <w:t xml:space="preserve"> </w:t>
      </w:r>
      <w:r>
        <w:rPr>
          <w:sz w:val="21"/>
        </w:rPr>
        <w:t>and</w:t>
      </w:r>
      <w:r>
        <w:rPr>
          <w:spacing w:val="-4"/>
          <w:sz w:val="21"/>
        </w:rPr>
        <w:t xml:space="preserve"> </w:t>
      </w:r>
      <w:r>
        <w:rPr>
          <w:sz w:val="21"/>
        </w:rPr>
        <w:t>benefit</w:t>
      </w:r>
      <w:r>
        <w:rPr>
          <w:spacing w:val="-3"/>
          <w:sz w:val="21"/>
        </w:rPr>
        <w:t xml:space="preserve"> </w:t>
      </w:r>
      <w:r>
        <w:rPr>
          <w:sz w:val="21"/>
        </w:rPr>
        <w:t xml:space="preserve">accruals, net of benefit payments. Item 4 is a result of demographic experience differing from assumptions. The decrease in item 5 is due to updates in the full cost rates and contribution rates. The increase in item 6 is a result of changes in </w:t>
      </w:r>
      <w:proofErr w:type="gramStart"/>
      <w:r>
        <w:rPr>
          <w:sz w:val="21"/>
        </w:rPr>
        <w:t>the retirement</w:t>
      </w:r>
      <w:proofErr w:type="gramEnd"/>
      <w:r>
        <w:rPr>
          <w:sz w:val="21"/>
        </w:rPr>
        <w:t xml:space="preserve"> and withdrawal assumptions. Item 7 is a result of changes to the long term medical, dental, and HRA trend assumption. Item 9 includes changes to the election assumptions and salary scale.</w:t>
      </w:r>
    </w:p>
    <w:p w14:paraId="292D1E17" w14:textId="77777777" w:rsidR="00774B71" w:rsidRDefault="00774B71">
      <w:pPr>
        <w:rPr>
          <w:sz w:val="21"/>
        </w:rPr>
        <w:sectPr w:rsidR="00774B71">
          <w:pgSz w:w="12240" w:h="15840"/>
          <w:pgMar w:top="1720" w:right="580" w:bottom="1360" w:left="580" w:header="1335" w:footer="1174" w:gutter="0"/>
          <w:cols w:space="720"/>
        </w:sectPr>
      </w:pPr>
    </w:p>
    <w:p w14:paraId="42E81353" w14:textId="77777777" w:rsidR="00774B71" w:rsidRDefault="00774B71">
      <w:pPr>
        <w:pStyle w:val="BodyText"/>
      </w:pPr>
    </w:p>
    <w:p w14:paraId="5C3A2F1E" w14:textId="77777777" w:rsidR="00774B71" w:rsidRDefault="00774B71">
      <w:pPr>
        <w:pStyle w:val="BodyText"/>
        <w:spacing w:before="177"/>
      </w:pPr>
    </w:p>
    <w:p w14:paraId="3F2E752E" w14:textId="77777777" w:rsidR="00774B71" w:rsidRDefault="00000000">
      <w:pPr>
        <w:pStyle w:val="Heading7"/>
        <w:ind w:left="1220"/>
      </w:pPr>
      <w:bookmarkStart w:id="12" w:name="_TOC_250004"/>
      <w:r>
        <w:t>Appendix</w:t>
      </w:r>
      <w:r>
        <w:rPr>
          <w:spacing w:val="-7"/>
        </w:rPr>
        <w:t xml:space="preserve"> </w:t>
      </w:r>
      <w:r>
        <w:t>A.</w:t>
      </w:r>
      <w:r>
        <w:rPr>
          <w:spacing w:val="-4"/>
        </w:rPr>
        <w:t xml:space="preserve"> </w:t>
      </w:r>
      <w:r>
        <w:t>Summary</w:t>
      </w:r>
      <w:r>
        <w:rPr>
          <w:spacing w:val="-4"/>
        </w:rPr>
        <w:t xml:space="preserve"> </w:t>
      </w:r>
      <w:r>
        <w:t>of</w:t>
      </w:r>
      <w:r>
        <w:rPr>
          <w:spacing w:val="-1"/>
        </w:rPr>
        <w:t xml:space="preserve"> </w:t>
      </w:r>
      <w:bookmarkEnd w:id="12"/>
      <w:r>
        <w:rPr>
          <w:spacing w:val="-2"/>
        </w:rPr>
        <w:t>Benefits</w:t>
      </w:r>
    </w:p>
    <w:p w14:paraId="74523309" w14:textId="77777777" w:rsidR="00774B71" w:rsidRDefault="00000000">
      <w:pPr>
        <w:spacing w:before="239"/>
        <w:ind w:left="1220" w:right="890"/>
        <w:rPr>
          <w:sz w:val="21"/>
        </w:rPr>
      </w:pPr>
      <w:r>
        <w:rPr>
          <w:sz w:val="21"/>
        </w:rPr>
        <w:t>Below</w:t>
      </w:r>
      <w:r>
        <w:rPr>
          <w:spacing w:val="-4"/>
          <w:sz w:val="21"/>
        </w:rPr>
        <w:t xml:space="preserve"> </w:t>
      </w:r>
      <w:r>
        <w:rPr>
          <w:sz w:val="21"/>
        </w:rPr>
        <w:t>is</w:t>
      </w:r>
      <w:r>
        <w:rPr>
          <w:spacing w:val="-5"/>
          <w:sz w:val="21"/>
        </w:rPr>
        <w:t xml:space="preserve"> </w:t>
      </w:r>
      <w:r>
        <w:rPr>
          <w:sz w:val="21"/>
        </w:rPr>
        <w:t>a</w:t>
      </w:r>
      <w:r>
        <w:rPr>
          <w:spacing w:val="-5"/>
          <w:sz w:val="21"/>
        </w:rPr>
        <w:t xml:space="preserve"> </w:t>
      </w:r>
      <w:r>
        <w:rPr>
          <w:sz w:val="21"/>
        </w:rPr>
        <w:t>summary</w:t>
      </w:r>
      <w:r>
        <w:rPr>
          <w:spacing w:val="-5"/>
          <w:sz w:val="21"/>
        </w:rPr>
        <w:t xml:space="preserve"> </w:t>
      </w:r>
      <w:r>
        <w:rPr>
          <w:sz w:val="21"/>
        </w:rPr>
        <w:t>of</w:t>
      </w:r>
      <w:r>
        <w:rPr>
          <w:spacing w:val="-6"/>
          <w:sz w:val="21"/>
        </w:rPr>
        <w:t xml:space="preserve"> </w:t>
      </w:r>
      <w:r>
        <w:rPr>
          <w:sz w:val="21"/>
        </w:rPr>
        <w:t>our</w:t>
      </w:r>
      <w:r>
        <w:rPr>
          <w:spacing w:val="-6"/>
          <w:sz w:val="21"/>
        </w:rPr>
        <w:t xml:space="preserve"> </w:t>
      </w:r>
      <w:r>
        <w:rPr>
          <w:sz w:val="21"/>
        </w:rPr>
        <w:t>understanding</w:t>
      </w:r>
      <w:r>
        <w:rPr>
          <w:spacing w:val="-5"/>
          <w:sz w:val="21"/>
        </w:rPr>
        <w:t xml:space="preserve"> </w:t>
      </w:r>
      <w:r>
        <w:rPr>
          <w:sz w:val="21"/>
        </w:rPr>
        <w:t>of</w:t>
      </w:r>
      <w:r>
        <w:rPr>
          <w:spacing w:val="-6"/>
          <w:sz w:val="21"/>
        </w:rPr>
        <w:t xml:space="preserve"> </w:t>
      </w:r>
      <w:r>
        <w:rPr>
          <w:sz w:val="21"/>
        </w:rPr>
        <w:t>the</w:t>
      </w:r>
      <w:r>
        <w:rPr>
          <w:spacing w:val="-5"/>
          <w:sz w:val="21"/>
        </w:rPr>
        <w:t xml:space="preserve"> </w:t>
      </w:r>
      <w:r>
        <w:rPr>
          <w:sz w:val="21"/>
        </w:rPr>
        <w:t>County's</w:t>
      </w:r>
      <w:r>
        <w:rPr>
          <w:spacing w:val="-5"/>
          <w:sz w:val="21"/>
        </w:rPr>
        <w:t xml:space="preserve"> </w:t>
      </w:r>
      <w:r>
        <w:rPr>
          <w:sz w:val="21"/>
        </w:rPr>
        <w:t>retiree</w:t>
      </w:r>
      <w:r>
        <w:rPr>
          <w:spacing w:val="-5"/>
          <w:sz w:val="21"/>
        </w:rPr>
        <w:t xml:space="preserve"> </w:t>
      </w:r>
      <w:r>
        <w:rPr>
          <w:sz w:val="21"/>
        </w:rPr>
        <w:t>benefit</w:t>
      </w:r>
      <w:r>
        <w:rPr>
          <w:spacing w:val="-4"/>
          <w:sz w:val="21"/>
        </w:rPr>
        <w:t xml:space="preserve"> </w:t>
      </w:r>
      <w:r>
        <w:rPr>
          <w:sz w:val="21"/>
        </w:rPr>
        <w:t>program.</w:t>
      </w:r>
      <w:r>
        <w:rPr>
          <w:spacing w:val="-6"/>
          <w:sz w:val="21"/>
        </w:rPr>
        <w:t xml:space="preserve"> </w:t>
      </w:r>
      <w:r>
        <w:rPr>
          <w:sz w:val="21"/>
        </w:rPr>
        <w:t>Special provisions</w:t>
      </w:r>
      <w:r>
        <w:rPr>
          <w:spacing w:val="-13"/>
          <w:sz w:val="21"/>
        </w:rPr>
        <w:t xml:space="preserve"> </w:t>
      </w:r>
      <w:r>
        <w:rPr>
          <w:sz w:val="21"/>
        </w:rPr>
        <w:t>apply</w:t>
      </w:r>
      <w:r>
        <w:rPr>
          <w:spacing w:val="-13"/>
          <w:sz w:val="21"/>
        </w:rPr>
        <w:t xml:space="preserve"> </w:t>
      </w:r>
      <w:r>
        <w:rPr>
          <w:sz w:val="21"/>
        </w:rPr>
        <w:t>to</w:t>
      </w:r>
      <w:r>
        <w:rPr>
          <w:spacing w:val="-12"/>
          <w:sz w:val="21"/>
        </w:rPr>
        <w:t xml:space="preserve"> </w:t>
      </w:r>
      <w:proofErr w:type="gramStart"/>
      <w:r>
        <w:rPr>
          <w:sz w:val="21"/>
        </w:rPr>
        <w:t>persons</w:t>
      </w:r>
      <w:proofErr w:type="gramEnd"/>
      <w:r>
        <w:rPr>
          <w:spacing w:val="-13"/>
          <w:sz w:val="21"/>
        </w:rPr>
        <w:t xml:space="preserve"> </w:t>
      </w:r>
      <w:r>
        <w:rPr>
          <w:sz w:val="21"/>
        </w:rPr>
        <w:t>initially</w:t>
      </w:r>
      <w:r>
        <w:rPr>
          <w:spacing w:val="-13"/>
          <w:sz w:val="21"/>
        </w:rPr>
        <w:t xml:space="preserve"> </w:t>
      </w:r>
      <w:r>
        <w:rPr>
          <w:sz w:val="21"/>
        </w:rPr>
        <w:t>employed</w:t>
      </w:r>
      <w:r>
        <w:rPr>
          <w:spacing w:val="-13"/>
          <w:sz w:val="21"/>
        </w:rPr>
        <w:t xml:space="preserve"> </w:t>
      </w:r>
      <w:r>
        <w:rPr>
          <w:sz w:val="21"/>
        </w:rPr>
        <w:t>by</w:t>
      </w:r>
      <w:r>
        <w:rPr>
          <w:spacing w:val="-13"/>
          <w:sz w:val="21"/>
        </w:rPr>
        <w:t xml:space="preserve"> </w:t>
      </w:r>
      <w:r>
        <w:rPr>
          <w:sz w:val="21"/>
        </w:rPr>
        <w:t>the</w:t>
      </w:r>
      <w:r>
        <w:rPr>
          <w:spacing w:val="-13"/>
          <w:sz w:val="21"/>
        </w:rPr>
        <w:t xml:space="preserve"> </w:t>
      </w:r>
      <w:r>
        <w:rPr>
          <w:sz w:val="21"/>
        </w:rPr>
        <w:t>County</w:t>
      </w:r>
      <w:r>
        <w:rPr>
          <w:spacing w:val="-13"/>
          <w:sz w:val="21"/>
        </w:rPr>
        <w:t xml:space="preserve"> </w:t>
      </w:r>
      <w:r>
        <w:rPr>
          <w:sz w:val="21"/>
        </w:rPr>
        <w:t>between</w:t>
      </w:r>
      <w:r>
        <w:rPr>
          <w:spacing w:val="-13"/>
          <w:sz w:val="21"/>
        </w:rPr>
        <w:t xml:space="preserve"> </w:t>
      </w:r>
      <w:r>
        <w:rPr>
          <w:sz w:val="21"/>
        </w:rPr>
        <w:t>May</w:t>
      </w:r>
      <w:r>
        <w:rPr>
          <w:spacing w:val="-13"/>
          <w:sz w:val="21"/>
        </w:rPr>
        <w:t xml:space="preserve"> </w:t>
      </w:r>
      <w:r>
        <w:rPr>
          <w:sz w:val="21"/>
        </w:rPr>
        <w:t>3,</w:t>
      </w:r>
      <w:r>
        <w:rPr>
          <w:spacing w:val="-14"/>
          <w:sz w:val="21"/>
        </w:rPr>
        <w:t xml:space="preserve"> </w:t>
      </w:r>
      <w:r>
        <w:rPr>
          <w:sz w:val="21"/>
        </w:rPr>
        <w:t>1977,</w:t>
      </w:r>
      <w:r>
        <w:rPr>
          <w:spacing w:val="-14"/>
          <w:sz w:val="21"/>
        </w:rPr>
        <w:t xml:space="preserve"> </w:t>
      </w:r>
      <w:r>
        <w:rPr>
          <w:sz w:val="21"/>
        </w:rPr>
        <w:t>and</w:t>
      </w:r>
      <w:r>
        <w:rPr>
          <w:spacing w:val="-13"/>
          <w:sz w:val="21"/>
        </w:rPr>
        <w:t xml:space="preserve"> </w:t>
      </w:r>
      <w:r>
        <w:rPr>
          <w:sz w:val="21"/>
        </w:rPr>
        <w:t>January 13,</w:t>
      </w:r>
      <w:r>
        <w:rPr>
          <w:spacing w:val="-15"/>
          <w:sz w:val="21"/>
        </w:rPr>
        <w:t xml:space="preserve"> </w:t>
      </w:r>
      <w:r>
        <w:rPr>
          <w:sz w:val="21"/>
        </w:rPr>
        <w:t>1981,</w:t>
      </w:r>
      <w:r>
        <w:rPr>
          <w:spacing w:val="-15"/>
          <w:sz w:val="21"/>
        </w:rPr>
        <w:t xml:space="preserve"> </w:t>
      </w:r>
      <w:r>
        <w:rPr>
          <w:sz w:val="21"/>
        </w:rPr>
        <w:t>under</w:t>
      </w:r>
      <w:r>
        <w:rPr>
          <w:spacing w:val="-14"/>
          <w:sz w:val="21"/>
        </w:rPr>
        <w:t xml:space="preserve"> </w:t>
      </w:r>
      <w:r>
        <w:rPr>
          <w:sz w:val="21"/>
        </w:rPr>
        <w:t>which</w:t>
      </w:r>
      <w:r>
        <w:rPr>
          <w:spacing w:val="-15"/>
          <w:sz w:val="21"/>
        </w:rPr>
        <w:t xml:space="preserve"> </w:t>
      </w:r>
      <w:r>
        <w:rPr>
          <w:sz w:val="21"/>
        </w:rPr>
        <w:t>such</w:t>
      </w:r>
      <w:r>
        <w:rPr>
          <w:spacing w:val="-14"/>
          <w:sz w:val="21"/>
        </w:rPr>
        <w:t xml:space="preserve"> </w:t>
      </w:r>
      <w:r>
        <w:rPr>
          <w:sz w:val="21"/>
        </w:rPr>
        <w:t>persons</w:t>
      </w:r>
      <w:r>
        <w:rPr>
          <w:spacing w:val="-15"/>
          <w:sz w:val="21"/>
        </w:rPr>
        <w:t xml:space="preserve"> </w:t>
      </w:r>
      <w:r>
        <w:rPr>
          <w:sz w:val="21"/>
        </w:rPr>
        <w:t>retain</w:t>
      </w:r>
      <w:r>
        <w:rPr>
          <w:spacing w:val="-15"/>
          <w:sz w:val="21"/>
        </w:rPr>
        <w:t xml:space="preserve"> </w:t>
      </w:r>
      <w:r>
        <w:rPr>
          <w:sz w:val="21"/>
        </w:rPr>
        <w:t>the</w:t>
      </w:r>
      <w:r>
        <w:rPr>
          <w:spacing w:val="-14"/>
          <w:sz w:val="21"/>
        </w:rPr>
        <w:t xml:space="preserve"> </w:t>
      </w:r>
      <w:r>
        <w:rPr>
          <w:sz w:val="21"/>
        </w:rPr>
        <w:t>County</w:t>
      </w:r>
      <w:r>
        <w:rPr>
          <w:spacing w:val="-15"/>
          <w:sz w:val="21"/>
        </w:rPr>
        <w:t xml:space="preserve"> </w:t>
      </w:r>
      <w:r>
        <w:rPr>
          <w:sz w:val="21"/>
        </w:rPr>
        <w:t>subsidy</w:t>
      </w:r>
      <w:r>
        <w:rPr>
          <w:spacing w:val="-14"/>
          <w:sz w:val="21"/>
        </w:rPr>
        <w:t xml:space="preserve"> </w:t>
      </w:r>
      <w:r>
        <w:rPr>
          <w:sz w:val="21"/>
        </w:rPr>
        <w:t>even</w:t>
      </w:r>
      <w:r>
        <w:rPr>
          <w:spacing w:val="-15"/>
          <w:sz w:val="21"/>
        </w:rPr>
        <w:t xml:space="preserve"> </w:t>
      </w:r>
      <w:r>
        <w:rPr>
          <w:sz w:val="21"/>
        </w:rPr>
        <w:t>if</w:t>
      </w:r>
      <w:r>
        <w:rPr>
          <w:spacing w:val="-15"/>
          <w:sz w:val="21"/>
        </w:rPr>
        <w:t xml:space="preserve"> </w:t>
      </w:r>
      <w:r>
        <w:rPr>
          <w:sz w:val="21"/>
        </w:rPr>
        <w:t>employment</w:t>
      </w:r>
      <w:r>
        <w:rPr>
          <w:spacing w:val="-14"/>
          <w:sz w:val="21"/>
        </w:rPr>
        <w:t xml:space="preserve"> </w:t>
      </w:r>
      <w:r>
        <w:rPr>
          <w:sz w:val="21"/>
        </w:rPr>
        <w:t>is</w:t>
      </w:r>
      <w:r>
        <w:rPr>
          <w:spacing w:val="-15"/>
          <w:sz w:val="21"/>
        </w:rPr>
        <w:t xml:space="preserve"> </w:t>
      </w:r>
      <w:r>
        <w:rPr>
          <w:sz w:val="21"/>
        </w:rPr>
        <w:t>terminated prior</w:t>
      </w:r>
      <w:r>
        <w:rPr>
          <w:spacing w:val="-13"/>
          <w:sz w:val="21"/>
        </w:rPr>
        <w:t xml:space="preserve"> </w:t>
      </w:r>
      <w:r>
        <w:rPr>
          <w:sz w:val="21"/>
        </w:rPr>
        <w:t>to</w:t>
      </w:r>
      <w:r>
        <w:rPr>
          <w:spacing w:val="-12"/>
          <w:sz w:val="21"/>
        </w:rPr>
        <w:t xml:space="preserve"> </w:t>
      </w:r>
      <w:r>
        <w:rPr>
          <w:sz w:val="21"/>
        </w:rPr>
        <w:t>retirement.</w:t>
      </w:r>
      <w:r>
        <w:rPr>
          <w:spacing w:val="-13"/>
          <w:sz w:val="21"/>
        </w:rPr>
        <w:t xml:space="preserve"> </w:t>
      </w:r>
      <w:r>
        <w:rPr>
          <w:sz w:val="21"/>
        </w:rPr>
        <w:t>Special</w:t>
      </w:r>
      <w:r>
        <w:rPr>
          <w:spacing w:val="-13"/>
          <w:sz w:val="21"/>
        </w:rPr>
        <w:t xml:space="preserve"> </w:t>
      </w:r>
      <w:r>
        <w:rPr>
          <w:sz w:val="21"/>
        </w:rPr>
        <w:t>provisions</w:t>
      </w:r>
      <w:r>
        <w:rPr>
          <w:spacing w:val="-12"/>
          <w:sz w:val="21"/>
        </w:rPr>
        <w:t xml:space="preserve"> </w:t>
      </w:r>
      <w:r>
        <w:rPr>
          <w:sz w:val="21"/>
        </w:rPr>
        <w:t>also</w:t>
      </w:r>
      <w:r>
        <w:rPr>
          <w:spacing w:val="-12"/>
          <w:sz w:val="21"/>
        </w:rPr>
        <w:t xml:space="preserve"> </w:t>
      </w:r>
      <w:r>
        <w:rPr>
          <w:sz w:val="21"/>
        </w:rPr>
        <w:t>apply</w:t>
      </w:r>
      <w:r>
        <w:rPr>
          <w:spacing w:val="-12"/>
          <w:sz w:val="21"/>
        </w:rPr>
        <w:t xml:space="preserve"> </w:t>
      </w:r>
      <w:r>
        <w:rPr>
          <w:sz w:val="21"/>
        </w:rPr>
        <w:t>to</w:t>
      </w:r>
      <w:r>
        <w:rPr>
          <w:spacing w:val="-12"/>
          <w:sz w:val="21"/>
        </w:rPr>
        <w:t xml:space="preserve"> </w:t>
      </w:r>
      <w:r>
        <w:rPr>
          <w:sz w:val="21"/>
        </w:rPr>
        <w:t>elected</w:t>
      </w:r>
      <w:r>
        <w:rPr>
          <w:spacing w:val="-12"/>
          <w:sz w:val="21"/>
        </w:rPr>
        <w:t xml:space="preserve"> </w:t>
      </w:r>
      <w:r>
        <w:rPr>
          <w:sz w:val="21"/>
        </w:rPr>
        <w:t>officials.</w:t>
      </w:r>
      <w:r>
        <w:rPr>
          <w:spacing w:val="-13"/>
          <w:sz w:val="21"/>
        </w:rPr>
        <w:t xml:space="preserve"> </w:t>
      </w:r>
      <w:r>
        <w:rPr>
          <w:sz w:val="21"/>
        </w:rPr>
        <w:t>The</w:t>
      </w:r>
      <w:r>
        <w:rPr>
          <w:spacing w:val="-12"/>
          <w:sz w:val="21"/>
        </w:rPr>
        <w:t xml:space="preserve"> </w:t>
      </w:r>
      <w:r>
        <w:rPr>
          <w:sz w:val="21"/>
        </w:rPr>
        <w:t>effects</w:t>
      </w:r>
      <w:r>
        <w:rPr>
          <w:spacing w:val="-7"/>
          <w:sz w:val="21"/>
        </w:rPr>
        <w:t xml:space="preserve"> </w:t>
      </w:r>
      <w:r>
        <w:rPr>
          <w:sz w:val="21"/>
        </w:rPr>
        <w:t>of</w:t>
      </w:r>
      <w:r>
        <w:rPr>
          <w:spacing w:val="-8"/>
          <w:sz w:val="21"/>
        </w:rPr>
        <w:t xml:space="preserve"> </w:t>
      </w:r>
      <w:r>
        <w:rPr>
          <w:sz w:val="21"/>
        </w:rPr>
        <w:t>these</w:t>
      </w:r>
      <w:r>
        <w:rPr>
          <w:spacing w:val="-12"/>
          <w:sz w:val="21"/>
        </w:rPr>
        <w:t xml:space="preserve"> </w:t>
      </w:r>
      <w:r>
        <w:rPr>
          <w:sz w:val="21"/>
        </w:rPr>
        <w:t>special provisions are not valued within this actuarial study.</w:t>
      </w:r>
    </w:p>
    <w:p w14:paraId="107CCB7F" w14:textId="77777777" w:rsidR="00774B71" w:rsidRDefault="00774B71">
      <w:pPr>
        <w:pStyle w:val="BodyText"/>
        <w:spacing w:before="1"/>
        <w:rPr>
          <w:sz w:val="21"/>
        </w:rPr>
      </w:pPr>
    </w:p>
    <w:p w14:paraId="1E9777EB" w14:textId="77777777" w:rsidR="00774B71" w:rsidRDefault="00000000">
      <w:pPr>
        <w:ind w:left="1220"/>
        <w:rPr>
          <w:b/>
          <w:i/>
          <w:sz w:val="21"/>
        </w:rPr>
      </w:pPr>
      <w:r>
        <w:rPr>
          <w:b/>
          <w:i/>
          <w:spacing w:val="-2"/>
          <w:sz w:val="21"/>
        </w:rPr>
        <w:t>Eligibility</w:t>
      </w:r>
    </w:p>
    <w:p w14:paraId="33E02F5D" w14:textId="77777777" w:rsidR="00774B71" w:rsidRDefault="00774B71">
      <w:pPr>
        <w:pStyle w:val="BodyText"/>
        <w:rPr>
          <w:b/>
          <w:i/>
          <w:sz w:val="21"/>
        </w:rPr>
      </w:pPr>
    </w:p>
    <w:p w14:paraId="3A85D715" w14:textId="77777777" w:rsidR="00774B71" w:rsidRDefault="00000000">
      <w:pPr>
        <w:ind w:left="1220"/>
        <w:rPr>
          <w:sz w:val="21"/>
        </w:rPr>
      </w:pPr>
      <w:r>
        <w:rPr>
          <w:spacing w:val="-2"/>
          <w:sz w:val="21"/>
        </w:rPr>
        <w:t>All</w:t>
      </w:r>
      <w:r>
        <w:rPr>
          <w:spacing w:val="-4"/>
          <w:sz w:val="21"/>
        </w:rPr>
        <w:t xml:space="preserve"> </w:t>
      </w:r>
      <w:r>
        <w:rPr>
          <w:spacing w:val="-2"/>
          <w:sz w:val="21"/>
        </w:rPr>
        <w:t>employees</w:t>
      </w:r>
      <w:r>
        <w:rPr>
          <w:spacing w:val="-5"/>
          <w:sz w:val="21"/>
        </w:rPr>
        <w:t xml:space="preserve"> </w:t>
      </w:r>
      <w:r>
        <w:rPr>
          <w:spacing w:val="-2"/>
          <w:sz w:val="21"/>
        </w:rPr>
        <w:t>who</w:t>
      </w:r>
      <w:r>
        <w:rPr>
          <w:spacing w:val="-5"/>
          <w:sz w:val="21"/>
        </w:rPr>
        <w:t xml:space="preserve"> </w:t>
      </w:r>
      <w:r>
        <w:rPr>
          <w:spacing w:val="-2"/>
          <w:sz w:val="21"/>
        </w:rPr>
        <w:t>retire</w:t>
      </w:r>
      <w:r>
        <w:rPr>
          <w:spacing w:val="-5"/>
          <w:sz w:val="21"/>
        </w:rPr>
        <w:t xml:space="preserve"> </w:t>
      </w:r>
      <w:r>
        <w:rPr>
          <w:spacing w:val="-2"/>
          <w:sz w:val="21"/>
        </w:rPr>
        <w:t>from</w:t>
      </w:r>
      <w:r>
        <w:rPr>
          <w:spacing w:val="-3"/>
          <w:sz w:val="21"/>
        </w:rPr>
        <w:t xml:space="preserve"> </w:t>
      </w:r>
      <w:r>
        <w:rPr>
          <w:spacing w:val="-2"/>
          <w:sz w:val="21"/>
        </w:rPr>
        <w:t>County</w:t>
      </w:r>
      <w:r>
        <w:rPr>
          <w:spacing w:val="-5"/>
          <w:sz w:val="21"/>
        </w:rPr>
        <w:t xml:space="preserve"> </w:t>
      </w:r>
      <w:r>
        <w:rPr>
          <w:spacing w:val="-2"/>
          <w:sz w:val="21"/>
        </w:rPr>
        <w:t>employment</w:t>
      </w:r>
      <w:r>
        <w:rPr>
          <w:spacing w:val="-6"/>
          <w:sz w:val="21"/>
        </w:rPr>
        <w:t xml:space="preserve"> </w:t>
      </w:r>
      <w:r>
        <w:rPr>
          <w:spacing w:val="-2"/>
          <w:sz w:val="21"/>
        </w:rPr>
        <w:t>and</w:t>
      </w:r>
      <w:r>
        <w:rPr>
          <w:spacing w:val="-5"/>
          <w:sz w:val="21"/>
        </w:rPr>
        <w:t xml:space="preserve"> </w:t>
      </w:r>
      <w:r>
        <w:rPr>
          <w:spacing w:val="-2"/>
          <w:sz w:val="21"/>
        </w:rPr>
        <w:t>receive</w:t>
      </w:r>
      <w:r>
        <w:rPr>
          <w:spacing w:val="-5"/>
          <w:sz w:val="21"/>
        </w:rPr>
        <w:t xml:space="preserve"> </w:t>
      </w:r>
      <w:r>
        <w:rPr>
          <w:spacing w:val="-2"/>
          <w:sz w:val="21"/>
        </w:rPr>
        <w:t>monthly</w:t>
      </w:r>
      <w:r>
        <w:rPr>
          <w:spacing w:val="-5"/>
          <w:sz w:val="21"/>
        </w:rPr>
        <w:t xml:space="preserve"> </w:t>
      </w:r>
      <w:r>
        <w:rPr>
          <w:spacing w:val="-2"/>
          <w:sz w:val="21"/>
        </w:rPr>
        <w:t>payments</w:t>
      </w:r>
      <w:r>
        <w:rPr>
          <w:spacing w:val="-5"/>
          <w:sz w:val="21"/>
        </w:rPr>
        <w:t xml:space="preserve"> </w:t>
      </w:r>
      <w:r>
        <w:rPr>
          <w:spacing w:val="-2"/>
          <w:sz w:val="21"/>
        </w:rPr>
        <w:t>under</w:t>
      </w:r>
      <w:r>
        <w:rPr>
          <w:spacing w:val="-6"/>
          <w:sz w:val="21"/>
        </w:rPr>
        <w:t xml:space="preserve"> </w:t>
      </w:r>
      <w:r>
        <w:rPr>
          <w:spacing w:val="-2"/>
          <w:sz w:val="21"/>
        </w:rPr>
        <w:t>the</w:t>
      </w:r>
      <w:r>
        <w:rPr>
          <w:spacing w:val="-5"/>
          <w:sz w:val="21"/>
        </w:rPr>
        <w:t xml:space="preserve"> </w:t>
      </w:r>
      <w:r>
        <w:rPr>
          <w:spacing w:val="-2"/>
          <w:sz w:val="21"/>
        </w:rPr>
        <w:t xml:space="preserve">Public </w:t>
      </w:r>
      <w:r>
        <w:rPr>
          <w:sz w:val="21"/>
        </w:rPr>
        <w:t>Employees</w:t>
      </w:r>
      <w:r>
        <w:rPr>
          <w:spacing w:val="-5"/>
          <w:sz w:val="21"/>
        </w:rPr>
        <w:t xml:space="preserve"> </w:t>
      </w:r>
      <w:r>
        <w:rPr>
          <w:sz w:val="21"/>
        </w:rPr>
        <w:t>Retirement</w:t>
      </w:r>
      <w:r>
        <w:rPr>
          <w:spacing w:val="-6"/>
          <w:sz w:val="21"/>
        </w:rPr>
        <w:t xml:space="preserve"> </w:t>
      </w:r>
      <w:r>
        <w:rPr>
          <w:sz w:val="21"/>
        </w:rPr>
        <w:t>System</w:t>
      </w:r>
      <w:r>
        <w:rPr>
          <w:spacing w:val="-3"/>
          <w:sz w:val="21"/>
        </w:rPr>
        <w:t xml:space="preserve"> </w:t>
      </w:r>
      <w:r>
        <w:rPr>
          <w:sz w:val="21"/>
        </w:rPr>
        <w:t>(PERS)</w:t>
      </w:r>
      <w:r>
        <w:rPr>
          <w:spacing w:val="-6"/>
          <w:sz w:val="21"/>
        </w:rPr>
        <w:t xml:space="preserve"> </w:t>
      </w:r>
      <w:r>
        <w:rPr>
          <w:sz w:val="21"/>
        </w:rPr>
        <w:t>of</w:t>
      </w:r>
      <w:r>
        <w:rPr>
          <w:spacing w:val="-6"/>
          <w:sz w:val="21"/>
        </w:rPr>
        <w:t xml:space="preserve"> </w:t>
      </w:r>
      <w:r>
        <w:rPr>
          <w:sz w:val="21"/>
        </w:rPr>
        <w:t>Nevada</w:t>
      </w:r>
      <w:r>
        <w:rPr>
          <w:spacing w:val="-5"/>
          <w:sz w:val="21"/>
        </w:rPr>
        <w:t xml:space="preserve"> </w:t>
      </w:r>
      <w:r>
        <w:rPr>
          <w:sz w:val="21"/>
        </w:rPr>
        <w:t>are</w:t>
      </w:r>
      <w:r>
        <w:rPr>
          <w:spacing w:val="-5"/>
          <w:sz w:val="21"/>
        </w:rPr>
        <w:t xml:space="preserve"> </w:t>
      </w:r>
      <w:r>
        <w:rPr>
          <w:sz w:val="21"/>
        </w:rPr>
        <w:t>eligible</w:t>
      </w:r>
      <w:r>
        <w:rPr>
          <w:spacing w:val="-5"/>
          <w:sz w:val="21"/>
        </w:rPr>
        <w:t xml:space="preserve"> </w:t>
      </w:r>
      <w:r>
        <w:rPr>
          <w:sz w:val="21"/>
        </w:rPr>
        <w:t>to</w:t>
      </w:r>
      <w:r>
        <w:rPr>
          <w:spacing w:val="-5"/>
          <w:sz w:val="21"/>
        </w:rPr>
        <w:t xml:space="preserve"> </w:t>
      </w:r>
      <w:r>
        <w:rPr>
          <w:sz w:val="21"/>
        </w:rPr>
        <w:t>participate</w:t>
      </w:r>
      <w:r>
        <w:rPr>
          <w:spacing w:val="-5"/>
          <w:sz w:val="21"/>
        </w:rPr>
        <w:t xml:space="preserve"> </w:t>
      </w:r>
      <w:r>
        <w:rPr>
          <w:sz w:val="21"/>
        </w:rPr>
        <w:t>in</w:t>
      </w:r>
      <w:r>
        <w:rPr>
          <w:spacing w:val="-5"/>
          <w:sz w:val="21"/>
        </w:rPr>
        <w:t xml:space="preserve"> </w:t>
      </w:r>
      <w:r>
        <w:rPr>
          <w:sz w:val="21"/>
        </w:rPr>
        <w:t>the</w:t>
      </w:r>
      <w:r>
        <w:rPr>
          <w:spacing w:val="-5"/>
          <w:sz w:val="21"/>
        </w:rPr>
        <w:t xml:space="preserve"> </w:t>
      </w:r>
      <w:r>
        <w:rPr>
          <w:sz w:val="21"/>
        </w:rPr>
        <w:t>plan.</w:t>
      </w:r>
    </w:p>
    <w:p w14:paraId="3B99015E" w14:textId="77777777" w:rsidR="00774B71" w:rsidRDefault="00774B71">
      <w:pPr>
        <w:pStyle w:val="BodyText"/>
        <w:rPr>
          <w:sz w:val="21"/>
        </w:rPr>
      </w:pPr>
    </w:p>
    <w:p w14:paraId="77D64A96" w14:textId="77777777" w:rsidR="00774B71" w:rsidRDefault="00000000">
      <w:pPr>
        <w:ind w:left="1220" w:right="457"/>
        <w:rPr>
          <w:sz w:val="21"/>
        </w:rPr>
      </w:pPr>
      <w:r>
        <w:rPr>
          <w:sz w:val="21"/>
        </w:rPr>
        <w:t>In</w:t>
      </w:r>
      <w:r>
        <w:rPr>
          <w:spacing w:val="-5"/>
          <w:sz w:val="21"/>
        </w:rPr>
        <w:t xml:space="preserve"> </w:t>
      </w:r>
      <w:r>
        <w:rPr>
          <w:sz w:val="21"/>
        </w:rPr>
        <w:t>addition,</w:t>
      </w:r>
      <w:r>
        <w:rPr>
          <w:spacing w:val="-6"/>
          <w:sz w:val="21"/>
        </w:rPr>
        <w:t xml:space="preserve"> </w:t>
      </w:r>
      <w:proofErr w:type="gramStart"/>
      <w:r>
        <w:rPr>
          <w:sz w:val="21"/>
        </w:rPr>
        <w:t>persons</w:t>
      </w:r>
      <w:proofErr w:type="gramEnd"/>
      <w:r>
        <w:rPr>
          <w:spacing w:val="-5"/>
          <w:sz w:val="21"/>
        </w:rPr>
        <w:t xml:space="preserve"> </w:t>
      </w:r>
      <w:r>
        <w:rPr>
          <w:sz w:val="21"/>
        </w:rPr>
        <w:t>initially</w:t>
      </w:r>
      <w:r>
        <w:rPr>
          <w:spacing w:val="-5"/>
          <w:sz w:val="21"/>
        </w:rPr>
        <w:t xml:space="preserve"> </w:t>
      </w:r>
      <w:r>
        <w:rPr>
          <w:sz w:val="21"/>
        </w:rPr>
        <w:t>employed</w:t>
      </w:r>
      <w:r>
        <w:rPr>
          <w:spacing w:val="-5"/>
          <w:sz w:val="21"/>
        </w:rPr>
        <w:t xml:space="preserve"> </w:t>
      </w:r>
      <w:r>
        <w:rPr>
          <w:sz w:val="21"/>
        </w:rPr>
        <w:t>between</w:t>
      </w:r>
      <w:r>
        <w:rPr>
          <w:spacing w:val="-5"/>
          <w:sz w:val="21"/>
        </w:rPr>
        <w:t xml:space="preserve"> </w:t>
      </w:r>
      <w:r>
        <w:rPr>
          <w:sz w:val="21"/>
        </w:rPr>
        <w:t>May</w:t>
      </w:r>
      <w:r>
        <w:rPr>
          <w:spacing w:val="-7"/>
          <w:sz w:val="21"/>
        </w:rPr>
        <w:t xml:space="preserve"> </w:t>
      </w:r>
      <w:r>
        <w:rPr>
          <w:sz w:val="21"/>
        </w:rPr>
        <w:t>3,</w:t>
      </w:r>
      <w:r>
        <w:rPr>
          <w:spacing w:val="-6"/>
          <w:sz w:val="21"/>
        </w:rPr>
        <w:t xml:space="preserve"> </w:t>
      </w:r>
      <w:r>
        <w:rPr>
          <w:sz w:val="21"/>
        </w:rPr>
        <w:t>1977,</w:t>
      </w:r>
      <w:r>
        <w:rPr>
          <w:spacing w:val="-6"/>
          <w:sz w:val="21"/>
        </w:rPr>
        <w:t xml:space="preserve"> </w:t>
      </w:r>
      <w:r>
        <w:rPr>
          <w:sz w:val="21"/>
        </w:rPr>
        <w:t>and</w:t>
      </w:r>
      <w:r>
        <w:rPr>
          <w:spacing w:val="-5"/>
          <w:sz w:val="21"/>
        </w:rPr>
        <w:t xml:space="preserve"> </w:t>
      </w:r>
      <w:r>
        <w:rPr>
          <w:sz w:val="21"/>
        </w:rPr>
        <w:t>January</w:t>
      </w:r>
      <w:r>
        <w:rPr>
          <w:spacing w:val="-5"/>
          <w:sz w:val="21"/>
        </w:rPr>
        <w:t xml:space="preserve"> </w:t>
      </w:r>
      <w:r>
        <w:rPr>
          <w:sz w:val="21"/>
        </w:rPr>
        <w:t>13,</w:t>
      </w:r>
      <w:r>
        <w:rPr>
          <w:spacing w:val="-4"/>
          <w:sz w:val="21"/>
        </w:rPr>
        <w:t xml:space="preserve"> </w:t>
      </w:r>
      <w:r>
        <w:rPr>
          <w:sz w:val="21"/>
        </w:rPr>
        <w:t>1981,</w:t>
      </w:r>
      <w:r>
        <w:rPr>
          <w:spacing w:val="-6"/>
          <w:sz w:val="21"/>
        </w:rPr>
        <w:t xml:space="preserve"> </w:t>
      </w:r>
      <w:r>
        <w:rPr>
          <w:sz w:val="21"/>
        </w:rPr>
        <w:t>who</w:t>
      </w:r>
      <w:r>
        <w:rPr>
          <w:spacing w:val="-5"/>
          <w:sz w:val="21"/>
        </w:rPr>
        <w:t xml:space="preserve"> </w:t>
      </w:r>
      <w:r>
        <w:rPr>
          <w:sz w:val="21"/>
        </w:rPr>
        <w:t xml:space="preserve">have </w:t>
      </w:r>
      <w:r>
        <w:rPr>
          <w:spacing w:val="-2"/>
          <w:sz w:val="21"/>
        </w:rPr>
        <w:t>terminated</w:t>
      </w:r>
      <w:r>
        <w:rPr>
          <w:spacing w:val="-5"/>
          <w:sz w:val="21"/>
        </w:rPr>
        <w:t xml:space="preserve"> </w:t>
      </w:r>
      <w:r>
        <w:rPr>
          <w:spacing w:val="-2"/>
          <w:sz w:val="21"/>
        </w:rPr>
        <w:t>employment</w:t>
      </w:r>
      <w:r>
        <w:rPr>
          <w:spacing w:val="-6"/>
          <w:sz w:val="21"/>
        </w:rPr>
        <w:t xml:space="preserve"> </w:t>
      </w:r>
      <w:r>
        <w:rPr>
          <w:spacing w:val="-2"/>
          <w:sz w:val="21"/>
        </w:rPr>
        <w:t>prior</w:t>
      </w:r>
      <w:r>
        <w:rPr>
          <w:spacing w:val="-6"/>
          <w:sz w:val="21"/>
        </w:rPr>
        <w:t xml:space="preserve"> </w:t>
      </w:r>
      <w:r>
        <w:rPr>
          <w:spacing w:val="-2"/>
          <w:sz w:val="21"/>
        </w:rPr>
        <w:t>to</w:t>
      </w:r>
      <w:r>
        <w:rPr>
          <w:spacing w:val="-3"/>
          <w:sz w:val="21"/>
        </w:rPr>
        <w:t xml:space="preserve"> </w:t>
      </w:r>
      <w:r>
        <w:rPr>
          <w:spacing w:val="-2"/>
          <w:sz w:val="21"/>
        </w:rPr>
        <w:t>retirement</w:t>
      </w:r>
      <w:r>
        <w:rPr>
          <w:spacing w:val="-6"/>
          <w:sz w:val="21"/>
        </w:rPr>
        <w:t xml:space="preserve"> </w:t>
      </w:r>
      <w:r>
        <w:rPr>
          <w:spacing w:val="-2"/>
          <w:sz w:val="21"/>
        </w:rPr>
        <w:t>may</w:t>
      </w:r>
      <w:r>
        <w:rPr>
          <w:spacing w:val="-5"/>
          <w:sz w:val="21"/>
        </w:rPr>
        <w:t xml:space="preserve"> </w:t>
      </w:r>
      <w:r>
        <w:rPr>
          <w:spacing w:val="-2"/>
          <w:sz w:val="21"/>
        </w:rPr>
        <w:t>be</w:t>
      </w:r>
      <w:r>
        <w:rPr>
          <w:spacing w:val="-5"/>
          <w:sz w:val="21"/>
        </w:rPr>
        <w:t xml:space="preserve"> </w:t>
      </w:r>
      <w:r>
        <w:rPr>
          <w:spacing w:val="-2"/>
          <w:sz w:val="21"/>
        </w:rPr>
        <w:t>eligible</w:t>
      </w:r>
      <w:r>
        <w:rPr>
          <w:spacing w:val="-5"/>
          <w:sz w:val="21"/>
        </w:rPr>
        <w:t xml:space="preserve"> </w:t>
      </w:r>
      <w:r>
        <w:rPr>
          <w:spacing w:val="-2"/>
          <w:sz w:val="21"/>
        </w:rPr>
        <w:t>for</w:t>
      </w:r>
      <w:r>
        <w:rPr>
          <w:spacing w:val="-6"/>
          <w:sz w:val="21"/>
        </w:rPr>
        <w:t xml:space="preserve"> </w:t>
      </w:r>
      <w:r>
        <w:rPr>
          <w:spacing w:val="-2"/>
          <w:sz w:val="21"/>
        </w:rPr>
        <w:t>the</w:t>
      </w:r>
      <w:r>
        <w:rPr>
          <w:spacing w:val="-5"/>
          <w:sz w:val="21"/>
        </w:rPr>
        <w:t xml:space="preserve"> </w:t>
      </w:r>
      <w:r>
        <w:rPr>
          <w:spacing w:val="-2"/>
          <w:sz w:val="21"/>
        </w:rPr>
        <w:t>County's</w:t>
      </w:r>
      <w:r>
        <w:rPr>
          <w:spacing w:val="-5"/>
          <w:sz w:val="21"/>
        </w:rPr>
        <w:t xml:space="preserve"> </w:t>
      </w:r>
      <w:r>
        <w:rPr>
          <w:spacing w:val="-2"/>
          <w:sz w:val="21"/>
        </w:rPr>
        <w:t>health</w:t>
      </w:r>
      <w:r>
        <w:rPr>
          <w:spacing w:val="-5"/>
          <w:sz w:val="21"/>
        </w:rPr>
        <w:t xml:space="preserve"> </w:t>
      </w:r>
      <w:r>
        <w:rPr>
          <w:spacing w:val="-2"/>
          <w:sz w:val="21"/>
        </w:rPr>
        <w:t>coverage</w:t>
      </w:r>
      <w:r>
        <w:rPr>
          <w:spacing w:val="-5"/>
          <w:sz w:val="21"/>
        </w:rPr>
        <w:t xml:space="preserve"> </w:t>
      </w:r>
      <w:r>
        <w:rPr>
          <w:spacing w:val="-2"/>
          <w:sz w:val="21"/>
        </w:rPr>
        <w:t xml:space="preserve">upon </w:t>
      </w:r>
      <w:r>
        <w:rPr>
          <w:sz w:val="21"/>
        </w:rPr>
        <w:t>commencing retirement.</w:t>
      </w:r>
    </w:p>
    <w:p w14:paraId="72F85BB8" w14:textId="77777777" w:rsidR="00774B71" w:rsidRDefault="00774B71">
      <w:pPr>
        <w:pStyle w:val="BodyText"/>
        <w:spacing w:before="2"/>
        <w:rPr>
          <w:sz w:val="21"/>
        </w:rPr>
      </w:pPr>
    </w:p>
    <w:p w14:paraId="3CE38C2B" w14:textId="77777777" w:rsidR="00774B71" w:rsidRDefault="00000000">
      <w:pPr>
        <w:ind w:left="1220" w:right="890"/>
        <w:rPr>
          <w:sz w:val="21"/>
        </w:rPr>
      </w:pPr>
      <w:r>
        <w:rPr>
          <w:spacing w:val="-2"/>
          <w:sz w:val="21"/>
        </w:rPr>
        <w:t>Retiree</w:t>
      </w:r>
      <w:r>
        <w:rPr>
          <w:spacing w:val="-5"/>
          <w:sz w:val="21"/>
        </w:rPr>
        <w:t xml:space="preserve"> </w:t>
      </w:r>
      <w:r>
        <w:rPr>
          <w:spacing w:val="-2"/>
          <w:sz w:val="21"/>
        </w:rPr>
        <w:t>health</w:t>
      </w:r>
      <w:r>
        <w:rPr>
          <w:spacing w:val="-5"/>
          <w:sz w:val="21"/>
        </w:rPr>
        <w:t xml:space="preserve"> </w:t>
      </w:r>
      <w:r>
        <w:rPr>
          <w:spacing w:val="-2"/>
          <w:sz w:val="21"/>
        </w:rPr>
        <w:t>and</w:t>
      </w:r>
      <w:r>
        <w:rPr>
          <w:spacing w:val="-5"/>
          <w:sz w:val="21"/>
        </w:rPr>
        <w:t xml:space="preserve"> </w:t>
      </w:r>
      <w:r>
        <w:rPr>
          <w:spacing w:val="-2"/>
          <w:sz w:val="21"/>
        </w:rPr>
        <w:t>welfare</w:t>
      </w:r>
      <w:r>
        <w:rPr>
          <w:spacing w:val="-5"/>
          <w:sz w:val="21"/>
        </w:rPr>
        <w:t xml:space="preserve"> </w:t>
      </w:r>
      <w:r>
        <w:rPr>
          <w:spacing w:val="-2"/>
          <w:sz w:val="21"/>
        </w:rPr>
        <w:t>benefits</w:t>
      </w:r>
      <w:r>
        <w:rPr>
          <w:spacing w:val="-5"/>
          <w:sz w:val="21"/>
        </w:rPr>
        <w:t xml:space="preserve"> </w:t>
      </w:r>
      <w:r>
        <w:rPr>
          <w:spacing w:val="-2"/>
          <w:sz w:val="21"/>
        </w:rPr>
        <w:t>are</w:t>
      </w:r>
      <w:r>
        <w:rPr>
          <w:spacing w:val="-5"/>
          <w:sz w:val="21"/>
        </w:rPr>
        <w:t xml:space="preserve"> </w:t>
      </w:r>
      <w:r>
        <w:rPr>
          <w:spacing w:val="-2"/>
          <w:sz w:val="21"/>
        </w:rPr>
        <w:t>provided</w:t>
      </w:r>
      <w:r>
        <w:rPr>
          <w:spacing w:val="-5"/>
          <w:sz w:val="21"/>
        </w:rPr>
        <w:t xml:space="preserve"> </w:t>
      </w:r>
      <w:r>
        <w:rPr>
          <w:spacing w:val="-2"/>
          <w:sz w:val="21"/>
        </w:rPr>
        <w:t>under</w:t>
      </w:r>
      <w:r>
        <w:rPr>
          <w:spacing w:val="-6"/>
          <w:sz w:val="21"/>
        </w:rPr>
        <w:t xml:space="preserve"> </w:t>
      </w:r>
      <w:r>
        <w:rPr>
          <w:spacing w:val="-2"/>
          <w:sz w:val="21"/>
        </w:rPr>
        <w:t>three</w:t>
      </w:r>
      <w:r>
        <w:rPr>
          <w:spacing w:val="-3"/>
          <w:sz w:val="21"/>
        </w:rPr>
        <w:t xml:space="preserve"> </w:t>
      </w:r>
      <w:r>
        <w:rPr>
          <w:spacing w:val="-2"/>
          <w:sz w:val="21"/>
        </w:rPr>
        <w:t>contribution</w:t>
      </w:r>
      <w:r>
        <w:rPr>
          <w:spacing w:val="-5"/>
          <w:sz w:val="21"/>
        </w:rPr>
        <w:t xml:space="preserve"> </w:t>
      </w:r>
      <w:r>
        <w:rPr>
          <w:spacing w:val="-2"/>
          <w:sz w:val="21"/>
        </w:rPr>
        <w:t>“tiers”.</w:t>
      </w:r>
      <w:r>
        <w:rPr>
          <w:spacing w:val="-4"/>
          <w:sz w:val="21"/>
        </w:rPr>
        <w:t xml:space="preserve"> </w:t>
      </w:r>
      <w:r>
        <w:rPr>
          <w:spacing w:val="-2"/>
          <w:sz w:val="21"/>
        </w:rPr>
        <w:t>Tier</w:t>
      </w:r>
      <w:r>
        <w:rPr>
          <w:spacing w:val="-6"/>
          <w:sz w:val="21"/>
        </w:rPr>
        <w:t xml:space="preserve"> </w:t>
      </w:r>
      <w:r>
        <w:rPr>
          <w:spacing w:val="-2"/>
          <w:sz w:val="21"/>
        </w:rPr>
        <w:t>1</w:t>
      </w:r>
      <w:r>
        <w:rPr>
          <w:spacing w:val="-5"/>
          <w:sz w:val="21"/>
        </w:rPr>
        <w:t xml:space="preserve"> </w:t>
      </w:r>
      <w:r>
        <w:rPr>
          <w:spacing w:val="-2"/>
          <w:sz w:val="21"/>
        </w:rPr>
        <w:t>includes</w:t>
      </w:r>
      <w:r>
        <w:rPr>
          <w:spacing w:val="-5"/>
          <w:sz w:val="21"/>
        </w:rPr>
        <w:t xml:space="preserve"> </w:t>
      </w:r>
      <w:r>
        <w:rPr>
          <w:spacing w:val="-2"/>
          <w:sz w:val="21"/>
        </w:rPr>
        <w:t xml:space="preserve">all </w:t>
      </w:r>
      <w:r>
        <w:rPr>
          <w:sz w:val="21"/>
        </w:rPr>
        <w:t>employees</w:t>
      </w:r>
      <w:r>
        <w:rPr>
          <w:spacing w:val="-5"/>
          <w:sz w:val="21"/>
        </w:rPr>
        <w:t xml:space="preserve"> </w:t>
      </w:r>
      <w:r>
        <w:rPr>
          <w:sz w:val="21"/>
        </w:rPr>
        <w:t>hired</w:t>
      </w:r>
      <w:r>
        <w:rPr>
          <w:spacing w:val="-5"/>
          <w:sz w:val="21"/>
        </w:rPr>
        <w:t xml:space="preserve"> </w:t>
      </w:r>
      <w:r>
        <w:rPr>
          <w:sz w:val="21"/>
        </w:rPr>
        <w:t>prior</w:t>
      </w:r>
      <w:r>
        <w:rPr>
          <w:spacing w:val="-6"/>
          <w:sz w:val="21"/>
        </w:rPr>
        <w:t xml:space="preserve"> </w:t>
      </w:r>
      <w:r>
        <w:rPr>
          <w:sz w:val="21"/>
        </w:rPr>
        <w:t>to</w:t>
      </w:r>
      <w:r>
        <w:rPr>
          <w:spacing w:val="-5"/>
          <w:sz w:val="21"/>
        </w:rPr>
        <w:t xml:space="preserve"> </w:t>
      </w:r>
      <w:r>
        <w:rPr>
          <w:sz w:val="21"/>
        </w:rPr>
        <w:t>the</w:t>
      </w:r>
      <w:r>
        <w:rPr>
          <w:spacing w:val="-5"/>
          <w:sz w:val="21"/>
        </w:rPr>
        <w:t xml:space="preserve"> </w:t>
      </w:r>
      <w:r>
        <w:rPr>
          <w:sz w:val="21"/>
        </w:rPr>
        <w:t>dates</w:t>
      </w:r>
      <w:r>
        <w:rPr>
          <w:spacing w:val="-5"/>
          <w:sz w:val="21"/>
        </w:rPr>
        <w:t xml:space="preserve"> </w:t>
      </w:r>
      <w:r>
        <w:rPr>
          <w:sz w:val="21"/>
        </w:rPr>
        <w:t>shown</w:t>
      </w:r>
      <w:r>
        <w:rPr>
          <w:spacing w:val="-5"/>
          <w:sz w:val="21"/>
        </w:rPr>
        <w:t xml:space="preserve"> </w:t>
      </w:r>
      <w:proofErr w:type="gramStart"/>
      <w:r>
        <w:rPr>
          <w:sz w:val="21"/>
        </w:rPr>
        <w:t>in</w:t>
      </w:r>
      <w:proofErr w:type="gramEnd"/>
      <w:r>
        <w:rPr>
          <w:spacing w:val="-5"/>
          <w:sz w:val="21"/>
        </w:rPr>
        <w:t xml:space="preserve"> </w:t>
      </w:r>
      <w:r>
        <w:rPr>
          <w:sz w:val="21"/>
        </w:rPr>
        <w:t>the</w:t>
      </w:r>
      <w:r>
        <w:rPr>
          <w:spacing w:val="-5"/>
          <w:sz w:val="21"/>
        </w:rPr>
        <w:t xml:space="preserve"> </w:t>
      </w:r>
      <w:r>
        <w:rPr>
          <w:sz w:val="21"/>
        </w:rPr>
        <w:t>table</w:t>
      </w:r>
      <w:r>
        <w:rPr>
          <w:spacing w:val="-3"/>
          <w:sz w:val="21"/>
        </w:rPr>
        <w:t xml:space="preserve"> </w:t>
      </w:r>
      <w:r>
        <w:rPr>
          <w:sz w:val="21"/>
        </w:rPr>
        <w:t>below.</w:t>
      </w:r>
      <w:r>
        <w:rPr>
          <w:spacing w:val="-6"/>
          <w:sz w:val="21"/>
        </w:rPr>
        <w:t xml:space="preserve"> </w:t>
      </w:r>
      <w:r>
        <w:rPr>
          <w:sz w:val="21"/>
        </w:rPr>
        <w:t>Tier</w:t>
      </w:r>
      <w:r>
        <w:rPr>
          <w:spacing w:val="-6"/>
          <w:sz w:val="21"/>
        </w:rPr>
        <w:t xml:space="preserve"> </w:t>
      </w:r>
      <w:r>
        <w:rPr>
          <w:sz w:val="21"/>
        </w:rPr>
        <w:t>2</w:t>
      </w:r>
      <w:r>
        <w:rPr>
          <w:spacing w:val="-5"/>
          <w:sz w:val="21"/>
        </w:rPr>
        <w:t xml:space="preserve"> </w:t>
      </w:r>
      <w:r>
        <w:rPr>
          <w:sz w:val="21"/>
        </w:rPr>
        <w:t>includes</w:t>
      </w:r>
      <w:r>
        <w:rPr>
          <w:spacing w:val="-5"/>
          <w:sz w:val="21"/>
        </w:rPr>
        <w:t xml:space="preserve"> </w:t>
      </w:r>
      <w:r>
        <w:rPr>
          <w:sz w:val="21"/>
        </w:rPr>
        <w:t>all</w:t>
      </w:r>
      <w:r>
        <w:rPr>
          <w:spacing w:val="-4"/>
          <w:sz w:val="21"/>
        </w:rPr>
        <w:t xml:space="preserve"> </w:t>
      </w:r>
      <w:r>
        <w:rPr>
          <w:sz w:val="21"/>
        </w:rPr>
        <w:t>employees</w:t>
      </w:r>
      <w:r>
        <w:rPr>
          <w:spacing w:val="-5"/>
          <w:sz w:val="21"/>
        </w:rPr>
        <w:t xml:space="preserve"> </w:t>
      </w:r>
      <w:r>
        <w:rPr>
          <w:sz w:val="21"/>
        </w:rPr>
        <w:t>hired after</w:t>
      </w:r>
      <w:r>
        <w:rPr>
          <w:spacing w:val="-3"/>
          <w:sz w:val="21"/>
        </w:rPr>
        <w:t xml:space="preserve"> </w:t>
      </w:r>
      <w:r>
        <w:rPr>
          <w:sz w:val="21"/>
        </w:rPr>
        <w:t>the</w:t>
      </w:r>
      <w:r>
        <w:rPr>
          <w:spacing w:val="-5"/>
          <w:sz w:val="21"/>
        </w:rPr>
        <w:t xml:space="preserve"> </w:t>
      </w:r>
      <w:r>
        <w:rPr>
          <w:sz w:val="21"/>
        </w:rPr>
        <w:t>Tier</w:t>
      </w:r>
      <w:r>
        <w:rPr>
          <w:spacing w:val="-6"/>
          <w:sz w:val="21"/>
        </w:rPr>
        <w:t xml:space="preserve"> </w:t>
      </w:r>
      <w:r>
        <w:rPr>
          <w:sz w:val="21"/>
        </w:rPr>
        <w:t>1</w:t>
      </w:r>
      <w:r>
        <w:rPr>
          <w:spacing w:val="-5"/>
          <w:sz w:val="21"/>
        </w:rPr>
        <w:t xml:space="preserve"> </w:t>
      </w:r>
      <w:r>
        <w:rPr>
          <w:sz w:val="21"/>
        </w:rPr>
        <w:t>“exclusion”</w:t>
      </w:r>
      <w:r>
        <w:rPr>
          <w:spacing w:val="-3"/>
          <w:sz w:val="21"/>
        </w:rPr>
        <w:t xml:space="preserve"> </w:t>
      </w:r>
      <w:r>
        <w:rPr>
          <w:sz w:val="21"/>
        </w:rPr>
        <w:t>dates</w:t>
      </w:r>
      <w:r>
        <w:rPr>
          <w:spacing w:val="-5"/>
          <w:sz w:val="21"/>
        </w:rPr>
        <w:t xml:space="preserve"> </w:t>
      </w:r>
      <w:r>
        <w:rPr>
          <w:sz w:val="21"/>
        </w:rPr>
        <w:t>in</w:t>
      </w:r>
      <w:r>
        <w:rPr>
          <w:spacing w:val="-5"/>
          <w:sz w:val="21"/>
        </w:rPr>
        <w:t xml:space="preserve"> </w:t>
      </w:r>
      <w:r>
        <w:rPr>
          <w:sz w:val="21"/>
        </w:rPr>
        <w:t>the</w:t>
      </w:r>
      <w:r>
        <w:rPr>
          <w:spacing w:val="-5"/>
          <w:sz w:val="21"/>
        </w:rPr>
        <w:t xml:space="preserve"> </w:t>
      </w:r>
      <w:r>
        <w:rPr>
          <w:sz w:val="21"/>
        </w:rPr>
        <w:t>table</w:t>
      </w:r>
      <w:r>
        <w:rPr>
          <w:spacing w:val="-5"/>
          <w:sz w:val="21"/>
        </w:rPr>
        <w:t xml:space="preserve"> </w:t>
      </w:r>
      <w:r>
        <w:rPr>
          <w:sz w:val="21"/>
        </w:rPr>
        <w:t>below</w:t>
      </w:r>
      <w:r>
        <w:rPr>
          <w:spacing w:val="-4"/>
          <w:sz w:val="21"/>
        </w:rPr>
        <w:t xml:space="preserve"> </w:t>
      </w:r>
      <w:r>
        <w:rPr>
          <w:sz w:val="21"/>
        </w:rPr>
        <w:t>and</w:t>
      </w:r>
      <w:r>
        <w:rPr>
          <w:spacing w:val="-5"/>
          <w:sz w:val="21"/>
        </w:rPr>
        <w:t xml:space="preserve"> </w:t>
      </w:r>
      <w:r>
        <w:rPr>
          <w:sz w:val="21"/>
        </w:rPr>
        <w:t>before</w:t>
      </w:r>
      <w:r>
        <w:rPr>
          <w:spacing w:val="-5"/>
          <w:sz w:val="21"/>
        </w:rPr>
        <w:t xml:space="preserve"> </w:t>
      </w:r>
      <w:r>
        <w:rPr>
          <w:sz w:val="21"/>
        </w:rPr>
        <w:t>July</w:t>
      </w:r>
      <w:r>
        <w:rPr>
          <w:spacing w:val="-5"/>
          <w:sz w:val="21"/>
        </w:rPr>
        <w:t xml:space="preserve"> </w:t>
      </w:r>
      <w:r>
        <w:rPr>
          <w:sz w:val="21"/>
        </w:rPr>
        <w:t>1,</w:t>
      </w:r>
      <w:r>
        <w:rPr>
          <w:spacing w:val="-6"/>
          <w:sz w:val="21"/>
        </w:rPr>
        <w:t xml:space="preserve"> </w:t>
      </w:r>
      <w:r>
        <w:rPr>
          <w:sz w:val="21"/>
        </w:rPr>
        <w:t>2010.</w:t>
      </w:r>
      <w:r>
        <w:rPr>
          <w:spacing w:val="-4"/>
          <w:sz w:val="21"/>
        </w:rPr>
        <w:t xml:space="preserve"> </w:t>
      </w:r>
      <w:r>
        <w:rPr>
          <w:sz w:val="21"/>
        </w:rPr>
        <w:t>Tier</w:t>
      </w:r>
      <w:r>
        <w:rPr>
          <w:spacing w:val="-3"/>
          <w:sz w:val="21"/>
        </w:rPr>
        <w:t xml:space="preserve"> </w:t>
      </w:r>
      <w:r>
        <w:rPr>
          <w:sz w:val="21"/>
        </w:rPr>
        <w:t>3</w:t>
      </w:r>
      <w:r>
        <w:rPr>
          <w:spacing w:val="-5"/>
          <w:sz w:val="21"/>
        </w:rPr>
        <w:t xml:space="preserve"> </w:t>
      </w:r>
      <w:r>
        <w:rPr>
          <w:sz w:val="21"/>
        </w:rPr>
        <w:t>includes</w:t>
      </w:r>
      <w:r>
        <w:rPr>
          <w:spacing w:val="-5"/>
          <w:sz w:val="21"/>
        </w:rPr>
        <w:t xml:space="preserve"> </w:t>
      </w:r>
      <w:r>
        <w:rPr>
          <w:sz w:val="21"/>
        </w:rPr>
        <w:t>all employees hired on or after July 1, 2010.</w:t>
      </w:r>
    </w:p>
    <w:p w14:paraId="00851DE0" w14:textId="77777777" w:rsidR="00774B71" w:rsidRDefault="00000000">
      <w:pPr>
        <w:pStyle w:val="BodyText"/>
        <w:spacing w:before="10"/>
        <w:rPr>
          <w:sz w:val="18"/>
        </w:rPr>
      </w:pPr>
      <w:r>
        <w:rPr>
          <w:noProof/>
        </w:rPr>
        <mc:AlternateContent>
          <mc:Choice Requires="wpg">
            <w:drawing>
              <wp:anchor distT="0" distB="0" distL="0" distR="0" simplePos="0" relativeHeight="487669248" behindDoc="1" locked="0" layoutInCell="1" allowOverlap="1" wp14:anchorId="1E63326E" wp14:editId="2837F70E">
                <wp:simplePos x="0" y="0"/>
                <wp:positionH relativeFrom="page">
                  <wp:posOffset>1886966</wp:posOffset>
                </wp:positionH>
                <wp:positionV relativeFrom="paragraph">
                  <wp:posOffset>153272</wp:posOffset>
                </wp:positionV>
                <wp:extent cx="4243070" cy="344805"/>
                <wp:effectExtent l="0" t="0" r="0" b="0"/>
                <wp:wrapTopAndBottom/>
                <wp:docPr id="738" name="Group 738" descr="Employee Association column heading and Tier 1 Exclusion Date for Employees Hired After column head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3070" cy="344805"/>
                          <a:chOff x="0" y="0"/>
                          <a:chExt cx="4243070" cy="344805"/>
                        </a:xfrm>
                      </wpg:grpSpPr>
                      <wps:wsp>
                        <wps:cNvPr id="739" name="Graphic 739"/>
                        <wps:cNvSpPr/>
                        <wps:spPr>
                          <a:xfrm>
                            <a:off x="0" y="0"/>
                            <a:ext cx="4230370" cy="344805"/>
                          </a:xfrm>
                          <a:custGeom>
                            <a:avLst/>
                            <a:gdLst/>
                            <a:ahLst/>
                            <a:cxnLst/>
                            <a:rect l="l" t="t" r="r" b="b"/>
                            <a:pathLst>
                              <a:path w="4230370" h="344805">
                                <a:moveTo>
                                  <a:pt x="4229989" y="0"/>
                                </a:moveTo>
                                <a:lnTo>
                                  <a:pt x="2286635" y="0"/>
                                </a:lnTo>
                                <a:lnTo>
                                  <a:pt x="0" y="0"/>
                                </a:lnTo>
                                <a:lnTo>
                                  <a:pt x="0" y="18592"/>
                                </a:lnTo>
                                <a:lnTo>
                                  <a:pt x="0" y="326440"/>
                                </a:lnTo>
                                <a:lnTo>
                                  <a:pt x="0" y="343204"/>
                                </a:lnTo>
                                <a:lnTo>
                                  <a:pt x="0" y="344728"/>
                                </a:lnTo>
                                <a:lnTo>
                                  <a:pt x="2286635" y="344728"/>
                                </a:lnTo>
                                <a:lnTo>
                                  <a:pt x="2286635" y="343204"/>
                                </a:lnTo>
                                <a:lnTo>
                                  <a:pt x="4229989" y="343204"/>
                                </a:lnTo>
                                <a:lnTo>
                                  <a:pt x="4229989" y="18592"/>
                                </a:lnTo>
                                <a:lnTo>
                                  <a:pt x="4229989" y="0"/>
                                </a:lnTo>
                                <a:close/>
                              </a:path>
                            </a:pathLst>
                          </a:custGeom>
                          <a:solidFill>
                            <a:srgbClr val="094877"/>
                          </a:solidFill>
                        </wps:spPr>
                        <wps:bodyPr wrap="square" lIns="0" tIns="0" rIns="0" bIns="0" rtlCol="0">
                          <a:prstTxWarp prst="textNoShape">
                            <a:avLst/>
                          </a:prstTxWarp>
                          <a:noAutofit/>
                        </wps:bodyPr>
                      </wps:wsp>
                      <wps:wsp>
                        <wps:cNvPr id="740" name="Textbox 740"/>
                        <wps:cNvSpPr txBox="1"/>
                        <wps:spPr>
                          <a:xfrm>
                            <a:off x="431673" y="174552"/>
                            <a:ext cx="1437005" cy="149860"/>
                          </a:xfrm>
                          <a:prstGeom prst="rect">
                            <a:avLst/>
                          </a:prstGeom>
                        </wps:spPr>
                        <wps:txbx>
                          <w:txbxContent>
                            <w:p w14:paraId="2743F594" w14:textId="77777777" w:rsidR="00774B71" w:rsidRDefault="00000000">
                              <w:pPr>
                                <w:spacing w:line="236" w:lineRule="exact"/>
                                <w:rPr>
                                  <w:b/>
                                  <w:sz w:val="21"/>
                                </w:rPr>
                              </w:pPr>
                              <w:r>
                                <w:rPr>
                                  <w:b/>
                                  <w:color w:val="FFFFFF"/>
                                  <w:sz w:val="21"/>
                                </w:rPr>
                                <w:t>Employee</w:t>
                              </w:r>
                              <w:r>
                                <w:rPr>
                                  <w:b/>
                                  <w:color w:val="FFFFFF"/>
                                  <w:spacing w:val="-9"/>
                                  <w:sz w:val="21"/>
                                </w:rPr>
                                <w:t xml:space="preserve"> </w:t>
                              </w:r>
                              <w:r>
                                <w:rPr>
                                  <w:b/>
                                  <w:color w:val="FFFFFF"/>
                                  <w:spacing w:val="-2"/>
                                  <w:sz w:val="21"/>
                                </w:rPr>
                                <w:t>Association</w:t>
                              </w:r>
                            </w:p>
                          </w:txbxContent>
                        </wps:txbx>
                        <wps:bodyPr wrap="square" lIns="0" tIns="0" rIns="0" bIns="0" rtlCol="0">
                          <a:noAutofit/>
                        </wps:bodyPr>
                      </wps:wsp>
                      <wps:wsp>
                        <wps:cNvPr id="741" name="Textbox 741"/>
                        <wps:cNvSpPr txBox="1"/>
                        <wps:spPr>
                          <a:xfrm>
                            <a:off x="2286635" y="22152"/>
                            <a:ext cx="1956435" cy="302260"/>
                          </a:xfrm>
                          <a:prstGeom prst="rect">
                            <a:avLst/>
                          </a:prstGeom>
                        </wps:spPr>
                        <wps:txbx>
                          <w:txbxContent>
                            <w:p w14:paraId="7107E350" w14:textId="77777777" w:rsidR="00774B71" w:rsidRDefault="00000000">
                              <w:pPr>
                                <w:spacing w:line="235" w:lineRule="exact"/>
                                <w:ind w:right="19"/>
                                <w:jc w:val="center"/>
                                <w:rPr>
                                  <w:b/>
                                  <w:sz w:val="21"/>
                                </w:rPr>
                              </w:pPr>
                              <w:r>
                                <w:rPr>
                                  <w:b/>
                                  <w:color w:val="FFFFFF"/>
                                  <w:spacing w:val="-2"/>
                                  <w:sz w:val="21"/>
                                </w:rPr>
                                <w:t>Tier</w:t>
                              </w:r>
                              <w:r>
                                <w:rPr>
                                  <w:b/>
                                  <w:color w:val="FFFFFF"/>
                                  <w:spacing w:val="-10"/>
                                  <w:sz w:val="21"/>
                                </w:rPr>
                                <w:t xml:space="preserve"> </w:t>
                              </w:r>
                              <w:r>
                                <w:rPr>
                                  <w:b/>
                                  <w:color w:val="FFFFFF"/>
                                  <w:spacing w:val="-2"/>
                                  <w:sz w:val="21"/>
                                </w:rPr>
                                <w:t>1</w:t>
                              </w:r>
                              <w:r>
                                <w:rPr>
                                  <w:b/>
                                  <w:color w:val="FFFFFF"/>
                                  <w:spacing w:val="-6"/>
                                  <w:sz w:val="21"/>
                                </w:rPr>
                                <w:t xml:space="preserve"> </w:t>
                              </w:r>
                              <w:r>
                                <w:rPr>
                                  <w:b/>
                                  <w:color w:val="FFFFFF"/>
                                  <w:spacing w:val="-2"/>
                                  <w:sz w:val="21"/>
                                </w:rPr>
                                <w:t>Exclusion</w:t>
                              </w:r>
                              <w:r>
                                <w:rPr>
                                  <w:b/>
                                  <w:color w:val="FFFFFF"/>
                                  <w:spacing w:val="-6"/>
                                  <w:sz w:val="21"/>
                                </w:rPr>
                                <w:t xml:space="preserve"> </w:t>
                              </w:r>
                              <w:r>
                                <w:rPr>
                                  <w:b/>
                                  <w:color w:val="FFFFFF"/>
                                  <w:spacing w:val="-4"/>
                                  <w:sz w:val="21"/>
                                </w:rPr>
                                <w:t>Date</w:t>
                              </w:r>
                            </w:p>
                            <w:p w14:paraId="56A85997" w14:textId="77777777" w:rsidR="00774B71" w:rsidRDefault="00000000">
                              <w:pPr>
                                <w:tabs>
                                  <w:tab w:val="left" w:pos="259"/>
                                  <w:tab w:val="left" w:pos="3060"/>
                                </w:tabs>
                                <w:spacing w:line="241" w:lineRule="exact"/>
                                <w:ind w:right="18"/>
                                <w:jc w:val="center"/>
                                <w:rPr>
                                  <w:b/>
                                  <w:sz w:val="21"/>
                                </w:rPr>
                              </w:pPr>
                              <w:r>
                                <w:rPr>
                                  <w:b/>
                                  <w:color w:val="FFFFFF"/>
                                  <w:sz w:val="21"/>
                                  <w:u w:val="thick" w:color="094877"/>
                                </w:rPr>
                                <w:tab/>
                              </w:r>
                              <w:r>
                                <w:rPr>
                                  <w:b/>
                                  <w:color w:val="FFFFFF"/>
                                  <w:spacing w:val="-2"/>
                                  <w:sz w:val="21"/>
                                  <w:u w:val="thick" w:color="094877"/>
                                </w:rPr>
                                <w:t>for</w:t>
                              </w:r>
                              <w:r>
                                <w:rPr>
                                  <w:b/>
                                  <w:color w:val="FFFFFF"/>
                                  <w:spacing w:val="-9"/>
                                  <w:sz w:val="21"/>
                                  <w:u w:val="thick" w:color="094877"/>
                                </w:rPr>
                                <w:t xml:space="preserve"> </w:t>
                              </w:r>
                              <w:r>
                                <w:rPr>
                                  <w:b/>
                                  <w:color w:val="FFFFFF"/>
                                  <w:spacing w:val="-2"/>
                                  <w:sz w:val="21"/>
                                  <w:u w:val="thick" w:color="094877"/>
                                </w:rPr>
                                <w:t>Employees</w:t>
                              </w:r>
                              <w:r>
                                <w:rPr>
                                  <w:b/>
                                  <w:color w:val="FFFFFF"/>
                                  <w:spacing w:val="-8"/>
                                  <w:sz w:val="21"/>
                                  <w:u w:val="thick" w:color="094877"/>
                                </w:rPr>
                                <w:t xml:space="preserve"> </w:t>
                              </w:r>
                              <w:r>
                                <w:rPr>
                                  <w:b/>
                                  <w:color w:val="FFFFFF"/>
                                  <w:spacing w:val="-2"/>
                                  <w:sz w:val="21"/>
                                  <w:u w:val="thick" w:color="094877"/>
                                </w:rPr>
                                <w:t>Hired</w:t>
                              </w:r>
                              <w:r>
                                <w:rPr>
                                  <w:b/>
                                  <w:color w:val="FFFFFF"/>
                                  <w:spacing w:val="-8"/>
                                  <w:sz w:val="21"/>
                                  <w:u w:val="thick" w:color="094877"/>
                                </w:rPr>
                                <w:t xml:space="preserve"> </w:t>
                              </w:r>
                              <w:r>
                                <w:rPr>
                                  <w:b/>
                                  <w:color w:val="FFFFFF"/>
                                  <w:spacing w:val="-2"/>
                                  <w:sz w:val="21"/>
                                  <w:u w:val="thick" w:color="094877"/>
                                </w:rPr>
                                <w:t>After</w:t>
                              </w:r>
                              <w:r>
                                <w:rPr>
                                  <w:b/>
                                  <w:color w:val="FFFFFF"/>
                                  <w:sz w:val="21"/>
                                  <w:u w:val="thick" w:color="094877"/>
                                </w:rPr>
                                <w:tab/>
                              </w:r>
                            </w:p>
                          </w:txbxContent>
                        </wps:txbx>
                        <wps:bodyPr wrap="square" lIns="0" tIns="0" rIns="0" bIns="0" rtlCol="0">
                          <a:noAutofit/>
                        </wps:bodyPr>
                      </wps:wsp>
                    </wpg:wgp>
                  </a:graphicData>
                </a:graphic>
              </wp:anchor>
            </w:drawing>
          </mc:Choice>
          <mc:Fallback>
            <w:pict>
              <v:group w14:anchorId="1E63326E" id="Group 738" o:spid="_x0000_s1045" alt="Employee Association column heading and Tier 1 Exclusion Date for Employees Hired After column heading" style="position:absolute;margin-left:148.6pt;margin-top:12.05pt;width:334.1pt;height:27.15pt;z-index:-15647232;mso-wrap-distance-left:0;mso-wrap-distance-right:0;mso-position-horizontal-relative:page;mso-position-vertical-relative:text" coordsize="42430,3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">
                <v:shape id="Graphic 739" o:spid="_x0000_s1046" style="position:absolute;width:42303;height:3448;visibility:visible;mso-wrap-style:square;v-text-anchor:top" coordsize="4230370,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" path="m4229989,l2286635,,,,,18592,,326440r,16764l,344728r2286635,l2286635,343204r1943354,l4229989,18592r,-18592xe" fillcolor="#094877" stroked="f">
                  <v:path arrowok="t"/>
                </v:shape>
                <v:shape id="Textbox 740" o:spid="_x0000_s1047" type="#_x0000_t202" style="position:absolute;left:4316;top:1745;width:14370;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rXwgAAANwAAAAPAAAAZHJzL2Rvd25yZXYueG1sRE/Pa8Iw&#10;FL4P/B/CE3abqSJ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BB/yrXwgAAANwAAAAPAAAA&#10;AAAAAAAAAAAAAAcCAABkcnMvZG93bnJldi54bWxQSwUGAAAAAAMAAwC3AAAA9gIAAAAA&#10;" filled="f" stroked="f">
                  <v:textbox inset="0,0,0,0">
                    <w:txbxContent>
                      <w:p w14:paraId="2743F594" w14:textId="77777777" w:rsidR="00774B71" w:rsidRDefault="00000000">
                        <w:pPr>
                          <w:spacing w:line="236" w:lineRule="exact"/>
                          <w:rPr>
                            <w:b/>
                            <w:sz w:val="21"/>
                          </w:rPr>
                        </w:pPr>
                        <w:r>
                          <w:rPr>
                            <w:b/>
                            <w:color w:val="FFFFFF"/>
                            <w:sz w:val="21"/>
                          </w:rPr>
                          <w:t>Employee</w:t>
                        </w:r>
                        <w:r>
                          <w:rPr>
                            <w:b/>
                            <w:color w:val="FFFFFF"/>
                            <w:spacing w:val="-9"/>
                            <w:sz w:val="21"/>
                          </w:rPr>
                          <w:t xml:space="preserve"> </w:t>
                        </w:r>
                        <w:r>
                          <w:rPr>
                            <w:b/>
                            <w:color w:val="FFFFFF"/>
                            <w:spacing w:val="-2"/>
                            <w:sz w:val="21"/>
                          </w:rPr>
                          <w:t>Association</w:t>
                        </w:r>
                      </w:p>
                    </w:txbxContent>
                  </v:textbox>
                </v:shape>
                <v:shape id="Textbox 741" o:spid="_x0000_s1048" type="#_x0000_t202" style="position:absolute;left:22866;top:221;width:19564;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49M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LrOPTMYAAADcAAAA&#10;DwAAAAAAAAAAAAAAAAAHAgAAZHJzL2Rvd25yZXYueG1sUEsFBgAAAAADAAMAtwAAAPoCAAAAAA==&#10;" filled="f" stroked="f">
                  <v:textbox inset="0,0,0,0">
                    <w:txbxContent>
                      <w:p w14:paraId="7107E350" w14:textId="77777777" w:rsidR="00774B71" w:rsidRDefault="00000000">
                        <w:pPr>
                          <w:spacing w:line="235" w:lineRule="exact"/>
                          <w:ind w:right="19"/>
                          <w:jc w:val="center"/>
                          <w:rPr>
                            <w:b/>
                            <w:sz w:val="21"/>
                          </w:rPr>
                        </w:pPr>
                        <w:r>
                          <w:rPr>
                            <w:b/>
                            <w:color w:val="FFFFFF"/>
                            <w:spacing w:val="-2"/>
                            <w:sz w:val="21"/>
                          </w:rPr>
                          <w:t>Tier</w:t>
                        </w:r>
                        <w:r>
                          <w:rPr>
                            <w:b/>
                            <w:color w:val="FFFFFF"/>
                            <w:spacing w:val="-10"/>
                            <w:sz w:val="21"/>
                          </w:rPr>
                          <w:t xml:space="preserve"> </w:t>
                        </w:r>
                        <w:r>
                          <w:rPr>
                            <w:b/>
                            <w:color w:val="FFFFFF"/>
                            <w:spacing w:val="-2"/>
                            <w:sz w:val="21"/>
                          </w:rPr>
                          <w:t>1</w:t>
                        </w:r>
                        <w:r>
                          <w:rPr>
                            <w:b/>
                            <w:color w:val="FFFFFF"/>
                            <w:spacing w:val="-6"/>
                            <w:sz w:val="21"/>
                          </w:rPr>
                          <w:t xml:space="preserve"> </w:t>
                        </w:r>
                        <w:r>
                          <w:rPr>
                            <w:b/>
                            <w:color w:val="FFFFFF"/>
                            <w:spacing w:val="-2"/>
                            <w:sz w:val="21"/>
                          </w:rPr>
                          <w:t>Exclusion</w:t>
                        </w:r>
                        <w:r>
                          <w:rPr>
                            <w:b/>
                            <w:color w:val="FFFFFF"/>
                            <w:spacing w:val="-6"/>
                            <w:sz w:val="21"/>
                          </w:rPr>
                          <w:t xml:space="preserve"> </w:t>
                        </w:r>
                        <w:r>
                          <w:rPr>
                            <w:b/>
                            <w:color w:val="FFFFFF"/>
                            <w:spacing w:val="-4"/>
                            <w:sz w:val="21"/>
                          </w:rPr>
                          <w:t>Date</w:t>
                        </w:r>
                      </w:p>
                      <w:p w14:paraId="56A85997" w14:textId="77777777" w:rsidR="00774B71" w:rsidRDefault="00000000">
                        <w:pPr>
                          <w:tabs>
                            <w:tab w:val="left" w:pos="259"/>
                            <w:tab w:val="left" w:pos="3060"/>
                          </w:tabs>
                          <w:spacing w:line="241" w:lineRule="exact"/>
                          <w:ind w:right="18"/>
                          <w:jc w:val="center"/>
                          <w:rPr>
                            <w:b/>
                            <w:sz w:val="21"/>
                          </w:rPr>
                        </w:pPr>
                        <w:r>
                          <w:rPr>
                            <w:b/>
                            <w:color w:val="FFFFFF"/>
                            <w:sz w:val="21"/>
                            <w:u w:val="thick" w:color="094877"/>
                          </w:rPr>
                          <w:tab/>
                        </w:r>
                        <w:r>
                          <w:rPr>
                            <w:b/>
                            <w:color w:val="FFFFFF"/>
                            <w:spacing w:val="-2"/>
                            <w:sz w:val="21"/>
                            <w:u w:val="thick" w:color="094877"/>
                          </w:rPr>
                          <w:t>for</w:t>
                        </w:r>
                        <w:r>
                          <w:rPr>
                            <w:b/>
                            <w:color w:val="FFFFFF"/>
                            <w:spacing w:val="-9"/>
                            <w:sz w:val="21"/>
                            <w:u w:val="thick" w:color="094877"/>
                          </w:rPr>
                          <w:t xml:space="preserve"> </w:t>
                        </w:r>
                        <w:r>
                          <w:rPr>
                            <w:b/>
                            <w:color w:val="FFFFFF"/>
                            <w:spacing w:val="-2"/>
                            <w:sz w:val="21"/>
                            <w:u w:val="thick" w:color="094877"/>
                          </w:rPr>
                          <w:t>Employees</w:t>
                        </w:r>
                        <w:r>
                          <w:rPr>
                            <w:b/>
                            <w:color w:val="FFFFFF"/>
                            <w:spacing w:val="-8"/>
                            <w:sz w:val="21"/>
                            <w:u w:val="thick" w:color="094877"/>
                          </w:rPr>
                          <w:t xml:space="preserve"> </w:t>
                        </w:r>
                        <w:r>
                          <w:rPr>
                            <w:b/>
                            <w:color w:val="FFFFFF"/>
                            <w:spacing w:val="-2"/>
                            <w:sz w:val="21"/>
                            <w:u w:val="thick" w:color="094877"/>
                          </w:rPr>
                          <w:t>Hired</w:t>
                        </w:r>
                        <w:r>
                          <w:rPr>
                            <w:b/>
                            <w:color w:val="FFFFFF"/>
                            <w:spacing w:val="-8"/>
                            <w:sz w:val="21"/>
                            <w:u w:val="thick" w:color="094877"/>
                          </w:rPr>
                          <w:t xml:space="preserve"> </w:t>
                        </w:r>
                        <w:r>
                          <w:rPr>
                            <w:b/>
                            <w:color w:val="FFFFFF"/>
                            <w:spacing w:val="-2"/>
                            <w:sz w:val="21"/>
                            <w:u w:val="thick" w:color="094877"/>
                          </w:rPr>
                          <w:t>After</w:t>
                        </w:r>
                        <w:r>
                          <w:rPr>
                            <w:b/>
                            <w:color w:val="FFFFFF"/>
                            <w:sz w:val="21"/>
                            <w:u w:val="thick" w:color="094877"/>
                          </w:rPr>
                          <w:tab/>
                        </w:r>
                      </w:p>
                    </w:txbxContent>
                  </v:textbox>
                </v:shape>
                <w10:wrap type="topAndBottom" anchorx="page"/>
              </v:group>
            </w:pict>
          </mc:Fallback>
        </mc:AlternateContent>
      </w:r>
    </w:p>
    <w:p w14:paraId="0DD7BC19" w14:textId="77777777" w:rsidR="00774B71" w:rsidRDefault="00000000">
      <w:pPr>
        <w:tabs>
          <w:tab w:val="left" w:pos="6587"/>
        </w:tabs>
        <w:spacing w:before="26"/>
        <w:ind w:left="2449"/>
        <w:rPr>
          <w:sz w:val="21"/>
        </w:rPr>
      </w:pPr>
      <w:r>
        <w:rPr>
          <w:spacing w:val="-4"/>
          <w:sz w:val="21"/>
        </w:rPr>
        <w:t>Confidential</w:t>
      </w:r>
      <w:r>
        <w:rPr>
          <w:spacing w:val="14"/>
          <w:sz w:val="21"/>
        </w:rPr>
        <w:t xml:space="preserve"> </w:t>
      </w:r>
      <w:r>
        <w:rPr>
          <w:spacing w:val="-4"/>
          <w:sz w:val="21"/>
        </w:rPr>
        <w:t>(non-represented)</w:t>
      </w:r>
      <w:r>
        <w:rPr>
          <w:sz w:val="21"/>
        </w:rPr>
        <w:tab/>
      </w:r>
      <w:r>
        <w:rPr>
          <w:spacing w:val="-2"/>
          <w:sz w:val="21"/>
        </w:rPr>
        <w:t>September</w:t>
      </w:r>
      <w:r>
        <w:rPr>
          <w:spacing w:val="-13"/>
          <w:sz w:val="21"/>
        </w:rPr>
        <w:t xml:space="preserve"> </w:t>
      </w:r>
      <w:r>
        <w:rPr>
          <w:spacing w:val="-2"/>
          <w:sz w:val="21"/>
        </w:rPr>
        <w:t>17,</w:t>
      </w:r>
      <w:r>
        <w:rPr>
          <w:spacing w:val="-10"/>
          <w:sz w:val="21"/>
        </w:rPr>
        <w:t xml:space="preserve"> </w:t>
      </w:r>
      <w:r>
        <w:rPr>
          <w:spacing w:val="-4"/>
          <w:sz w:val="21"/>
        </w:rPr>
        <w:t>1997</w:t>
      </w:r>
    </w:p>
    <w:p w14:paraId="2857B485" w14:textId="77777777" w:rsidR="00774B71" w:rsidRDefault="00000000">
      <w:pPr>
        <w:tabs>
          <w:tab w:val="left" w:pos="6587"/>
        </w:tabs>
        <w:spacing w:before="58"/>
        <w:ind w:left="2449"/>
        <w:rPr>
          <w:sz w:val="21"/>
        </w:rPr>
      </w:pPr>
      <w:r>
        <w:rPr>
          <w:spacing w:val="-4"/>
          <w:sz w:val="21"/>
        </w:rPr>
        <w:t>WCEA</w:t>
      </w:r>
      <w:r>
        <w:rPr>
          <w:spacing w:val="3"/>
          <w:sz w:val="21"/>
        </w:rPr>
        <w:t xml:space="preserve"> </w:t>
      </w:r>
      <w:r>
        <w:rPr>
          <w:spacing w:val="-4"/>
          <w:sz w:val="21"/>
        </w:rPr>
        <w:t>(non-supervisory)</w:t>
      </w:r>
      <w:r>
        <w:rPr>
          <w:sz w:val="21"/>
        </w:rPr>
        <w:tab/>
      </w:r>
      <w:r>
        <w:rPr>
          <w:spacing w:val="-2"/>
          <w:sz w:val="21"/>
        </w:rPr>
        <w:t>September</w:t>
      </w:r>
      <w:r>
        <w:rPr>
          <w:spacing w:val="-13"/>
          <w:sz w:val="21"/>
        </w:rPr>
        <w:t xml:space="preserve"> </w:t>
      </w:r>
      <w:r>
        <w:rPr>
          <w:spacing w:val="-2"/>
          <w:sz w:val="21"/>
        </w:rPr>
        <w:t>17,</w:t>
      </w:r>
      <w:r>
        <w:rPr>
          <w:spacing w:val="-10"/>
          <w:sz w:val="21"/>
        </w:rPr>
        <w:t xml:space="preserve"> </w:t>
      </w:r>
      <w:r>
        <w:rPr>
          <w:spacing w:val="-4"/>
          <w:sz w:val="21"/>
        </w:rPr>
        <w:t>1997</w:t>
      </w:r>
    </w:p>
    <w:p w14:paraId="47B52274" w14:textId="77777777" w:rsidR="00774B71" w:rsidRDefault="00000000">
      <w:pPr>
        <w:tabs>
          <w:tab w:val="left" w:pos="6587"/>
        </w:tabs>
        <w:spacing w:before="59"/>
        <w:ind w:left="2449"/>
        <w:rPr>
          <w:sz w:val="21"/>
        </w:rPr>
      </w:pPr>
      <w:r>
        <w:rPr>
          <w:spacing w:val="-2"/>
          <w:sz w:val="21"/>
        </w:rPr>
        <w:t>WCEA</w:t>
      </w:r>
      <w:r>
        <w:rPr>
          <w:spacing w:val="-7"/>
          <w:sz w:val="21"/>
        </w:rPr>
        <w:t xml:space="preserve"> </w:t>
      </w:r>
      <w:r>
        <w:rPr>
          <w:spacing w:val="-2"/>
          <w:sz w:val="21"/>
        </w:rPr>
        <w:t>(supervisory)</w:t>
      </w:r>
      <w:r>
        <w:rPr>
          <w:sz w:val="21"/>
        </w:rPr>
        <w:tab/>
      </w:r>
      <w:r>
        <w:rPr>
          <w:spacing w:val="-2"/>
          <w:sz w:val="21"/>
        </w:rPr>
        <w:t>September</w:t>
      </w:r>
      <w:r>
        <w:rPr>
          <w:spacing w:val="-13"/>
          <w:sz w:val="21"/>
        </w:rPr>
        <w:t xml:space="preserve"> </w:t>
      </w:r>
      <w:r>
        <w:rPr>
          <w:spacing w:val="-2"/>
          <w:sz w:val="21"/>
        </w:rPr>
        <w:t>17,</w:t>
      </w:r>
      <w:r>
        <w:rPr>
          <w:spacing w:val="-10"/>
          <w:sz w:val="21"/>
        </w:rPr>
        <w:t xml:space="preserve"> </w:t>
      </w:r>
      <w:r>
        <w:rPr>
          <w:spacing w:val="-4"/>
          <w:sz w:val="21"/>
        </w:rPr>
        <w:t>1997</w:t>
      </w:r>
    </w:p>
    <w:p w14:paraId="0AF78CF4" w14:textId="77777777" w:rsidR="00774B71" w:rsidRDefault="00000000">
      <w:pPr>
        <w:tabs>
          <w:tab w:val="left" w:pos="6784"/>
        </w:tabs>
        <w:spacing w:before="58"/>
        <w:ind w:left="2449"/>
        <w:rPr>
          <w:sz w:val="21"/>
        </w:rPr>
      </w:pPr>
      <w:r>
        <w:rPr>
          <w:spacing w:val="-4"/>
          <w:sz w:val="21"/>
        </w:rPr>
        <w:t>WCSDA</w:t>
      </w:r>
      <w:r>
        <w:rPr>
          <w:spacing w:val="5"/>
          <w:sz w:val="21"/>
        </w:rPr>
        <w:t xml:space="preserve"> </w:t>
      </w:r>
      <w:r>
        <w:rPr>
          <w:spacing w:val="-4"/>
          <w:sz w:val="21"/>
        </w:rPr>
        <w:t>(non-supervisory)</w:t>
      </w:r>
      <w:r>
        <w:rPr>
          <w:sz w:val="21"/>
        </w:rPr>
        <w:tab/>
      </w:r>
      <w:r>
        <w:rPr>
          <w:spacing w:val="-2"/>
          <w:sz w:val="21"/>
        </w:rPr>
        <w:t>January</w:t>
      </w:r>
      <w:r>
        <w:rPr>
          <w:spacing w:val="-9"/>
          <w:sz w:val="21"/>
        </w:rPr>
        <w:t xml:space="preserve"> </w:t>
      </w:r>
      <w:r>
        <w:rPr>
          <w:spacing w:val="-2"/>
          <w:sz w:val="21"/>
        </w:rPr>
        <w:t>1,</w:t>
      </w:r>
      <w:r>
        <w:rPr>
          <w:spacing w:val="-8"/>
          <w:sz w:val="21"/>
        </w:rPr>
        <w:t xml:space="preserve"> </w:t>
      </w:r>
      <w:r>
        <w:rPr>
          <w:spacing w:val="-4"/>
          <w:sz w:val="21"/>
        </w:rPr>
        <w:t>1998</w:t>
      </w:r>
    </w:p>
    <w:p w14:paraId="55E72F7A" w14:textId="77777777" w:rsidR="00774B71" w:rsidRDefault="00000000">
      <w:pPr>
        <w:tabs>
          <w:tab w:val="left" w:pos="6966"/>
        </w:tabs>
        <w:spacing w:before="57"/>
        <w:ind w:left="2449"/>
        <w:rPr>
          <w:sz w:val="21"/>
        </w:rPr>
      </w:pPr>
      <w:r>
        <w:rPr>
          <w:spacing w:val="-2"/>
          <w:sz w:val="21"/>
        </w:rPr>
        <w:t>WCSSDA</w:t>
      </w:r>
      <w:r>
        <w:rPr>
          <w:spacing w:val="-9"/>
          <w:sz w:val="21"/>
        </w:rPr>
        <w:t xml:space="preserve"> </w:t>
      </w:r>
      <w:r>
        <w:rPr>
          <w:spacing w:val="-2"/>
          <w:sz w:val="21"/>
        </w:rPr>
        <w:t>(supervisory)</w:t>
      </w:r>
      <w:r>
        <w:rPr>
          <w:sz w:val="21"/>
        </w:rPr>
        <w:tab/>
        <w:t>July</w:t>
      </w:r>
      <w:r>
        <w:rPr>
          <w:spacing w:val="-14"/>
          <w:sz w:val="21"/>
        </w:rPr>
        <w:t xml:space="preserve"> </w:t>
      </w:r>
      <w:r>
        <w:rPr>
          <w:sz w:val="21"/>
        </w:rPr>
        <w:t>1,</w:t>
      </w:r>
      <w:r>
        <w:rPr>
          <w:spacing w:val="-12"/>
          <w:sz w:val="21"/>
        </w:rPr>
        <w:t xml:space="preserve"> </w:t>
      </w:r>
      <w:r>
        <w:rPr>
          <w:spacing w:val="-4"/>
          <w:sz w:val="21"/>
        </w:rPr>
        <w:t>1998</w:t>
      </w:r>
    </w:p>
    <w:p w14:paraId="21153610" w14:textId="77777777" w:rsidR="00774B71" w:rsidRDefault="00000000">
      <w:pPr>
        <w:tabs>
          <w:tab w:val="left" w:pos="6681"/>
        </w:tabs>
        <w:spacing w:before="58"/>
        <w:ind w:left="2449"/>
        <w:rPr>
          <w:sz w:val="21"/>
        </w:rPr>
      </w:pPr>
      <w:r>
        <w:rPr>
          <w:sz w:val="21"/>
        </w:rPr>
        <w:t>WCDA</w:t>
      </w:r>
      <w:r>
        <w:rPr>
          <w:spacing w:val="-14"/>
          <w:sz w:val="21"/>
        </w:rPr>
        <w:t xml:space="preserve"> </w:t>
      </w:r>
      <w:r>
        <w:rPr>
          <w:spacing w:val="-2"/>
          <w:sz w:val="21"/>
        </w:rPr>
        <w:t>(investigators)</w:t>
      </w:r>
      <w:r>
        <w:rPr>
          <w:sz w:val="21"/>
        </w:rPr>
        <w:tab/>
      </w:r>
      <w:r>
        <w:rPr>
          <w:spacing w:val="-2"/>
          <w:sz w:val="21"/>
        </w:rPr>
        <w:t>February</w:t>
      </w:r>
      <w:r>
        <w:rPr>
          <w:spacing w:val="-12"/>
          <w:sz w:val="21"/>
        </w:rPr>
        <w:t xml:space="preserve"> </w:t>
      </w:r>
      <w:r>
        <w:rPr>
          <w:spacing w:val="-2"/>
          <w:sz w:val="21"/>
        </w:rPr>
        <w:t>11,</w:t>
      </w:r>
      <w:r>
        <w:rPr>
          <w:spacing w:val="-9"/>
          <w:sz w:val="21"/>
        </w:rPr>
        <w:t xml:space="preserve"> </w:t>
      </w:r>
      <w:r>
        <w:rPr>
          <w:spacing w:val="-4"/>
          <w:sz w:val="21"/>
        </w:rPr>
        <w:t>1998</w:t>
      </w:r>
    </w:p>
    <w:p w14:paraId="45C7B604" w14:textId="77777777" w:rsidR="00774B71" w:rsidRDefault="00000000">
      <w:pPr>
        <w:tabs>
          <w:tab w:val="left" w:pos="6772"/>
          <w:tab w:val="left" w:pos="6887"/>
        </w:tabs>
        <w:spacing w:before="59" w:line="297" w:lineRule="auto"/>
        <w:ind w:left="2449" w:right="2804"/>
        <w:jc w:val="both"/>
        <w:rPr>
          <w:sz w:val="21"/>
        </w:rPr>
      </w:pPr>
      <w:r>
        <w:rPr>
          <w:sz w:val="21"/>
        </w:rPr>
        <w:t>WCPAA (attorneys</w:t>
      </w:r>
      <w:proofErr w:type="gramStart"/>
      <w:r>
        <w:rPr>
          <w:sz w:val="21"/>
        </w:rPr>
        <w:t>)</w:t>
      </w:r>
      <w:r>
        <w:rPr>
          <w:sz w:val="21"/>
        </w:rPr>
        <w:tab/>
      </w:r>
      <w:r>
        <w:rPr>
          <w:sz w:val="21"/>
        </w:rPr>
        <w:tab/>
        <w:t>April</w:t>
      </w:r>
      <w:proofErr w:type="gramEnd"/>
      <w:r>
        <w:rPr>
          <w:sz w:val="21"/>
        </w:rPr>
        <w:t xml:space="preserve"> 29, </w:t>
      </w:r>
      <w:proofErr w:type="gramStart"/>
      <w:r>
        <w:rPr>
          <w:sz w:val="21"/>
        </w:rPr>
        <w:t>1998</w:t>
      </w:r>
      <w:proofErr w:type="gramEnd"/>
      <w:r>
        <w:rPr>
          <w:sz w:val="21"/>
        </w:rPr>
        <w:t xml:space="preserve"> Non-represented attorneys in DA/PD</w:t>
      </w:r>
      <w:r>
        <w:rPr>
          <w:sz w:val="21"/>
        </w:rPr>
        <w:tab/>
      </w:r>
      <w:r>
        <w:rPr>
          <w:sz w:val="21"/>
        </w:rPr>
        <w:tab/>
        <w:t>April 29, 1998 WCNA</w:t>
      </w:r>
      <w:r>
        <w:rPr>
          <w:spacing w:val="-14"/>
          <w:sz w:val="21"/>
        </w:rPr>
        <w:t xml:space="preserve"> </w:t>
      </w:r>
      <w:r>
        <w:rPr>
          <w:spacing w:val="-2"/>
          <w:sz w:val="21"/>
        </w:rPr>
        <w:t>(nurses)</w:t>
      </w:r>
      <w:r>
        <w:rPr>
          <w:sz w:val="21"/>
        </w:rPr>
        <w:tab/>
      </w:r>
      <w:r>
        <w:rPr>
          <w:spacing w:val="-2"/>
          <w:sz w:val="21"/>
        </w:rPr>
        <w:t>August</w:t>
      </w:r>
      <w:r>
        <w:rPr>
          <w:spacing w:val="-8"/>
          <w:sz w:val="21"/>
        </w:rPr>
        <w:t xml:space="preserve"> </w:t>
      </w:r>
      <w:r>
        <w:rPr>
          <w:spacing w:val="-2"/>
          <w:sz w:val="21"/>
        </w:rPr>
        <w:t>26,</w:t>
      </w:r>
      <w:r>
        <w:rPr>
          <w:spacing w:val="-8"/>
          <w:sz w:val="21"/>
        </w:rPr>
        <w:t xml:space="preserve"> </w:t>
      </w:r>
      <w:r>
        <w:rPr>
          <w:spacing w:val="-4"/>
          <w:sz w:val="21"/>
        </w:rPr>
        <w:t>1998</w:t>
      </w:r>
    </w:p>
    <w:p w14:paraId="199E85C2" w14:textId="77777777" w:rsidR="00774B71" w:rsidRDefault="00000000">
      <w:pPr>
        <w:tabs>
          <w:tab w:val="left" w:pos="6587"/>
        </w:tabs>
        <w:ind w:left="2449"/>
        <w:jc w:val="both"/>
        <w:rPr>
          <w:sz w:val="21"/>
        </w:rPr>
      </w:pPr>
      <w:r>
        <w:rPr>
          <w:spacing w:val="-2"/>
          <w:sz w:val="21"/>
        </w:rPr>
        <w:t>WC</w:t>
      </w:r>
      <w:r>
        <w:rPr>
          <w:spacing w:val="-7"/>
          <w:sz w:val="21"/>
        </w:rPr>
        <w:t xml:space="preserve"> </w:t>
      </w:r>
      <w:r>
        <w:rPr>
          <w:spacing w:val="-2"/>
          <w:sz w:val="21"/>
        </w:rPr>
        <w:t>Elected</w:t>
      </w:r>
      <w:r>
        <w:rPr>
          <w:spacing w:val="-7"/>
          <w:sz w:val="21"/>
        </w:rPr>
        <w:t xml:space="preserve"> </w:t>
      </w:r>
      <w:r>
        <w:rPr>
          <w:spacing w:val="-2"/>
          <w:sz w:val="21"/>
        </w:rPr>
        <w:t>Officials</w:t>
      </w:r>
      <w:r>
        <w:rPr>
          <w:sz w:val="21"/>
        </w:rPr>
        <w:tab/>
      </w:r>
      <w:r>
        <w:rPr>
          <w:spacing w:val="-2"/>
          <w:sz w:val="21"/>
        </w:rPr>
        <w:t>September</w:t>
      </w:r>
      <w:r>
        <w:rPr>
          <w:spacing w:val="-13"/>
          <w:sz w:val="21"/>
        </w:rPr>
        <w:t xml:space="preserve"> </w:t>
      </w:r>
      <w:r>
        <w:rPr>
          <w:spacing w:val="-2"/>
          <w:sz w:val="21"/>
        </w:rPr>
        <w:t>29,</w:t>
      </w:r>
      <w:r>
        <w:rPr>
          <w:spacing w:val="-10"/>
          <w:sz w:val="21"/>
        </w:rPr>
        <w:t xml:space="preserve"> </w:t>
      </w:r>
      <w:r>
        <w:rPr>
          <w:spacing w:val="-4"/>
          <w:sz w:val="21"/>
        </w:rPr>
        <w:t>1999</w:t>
      </w:r>
    </w:p>
    <w:p w14:paraId="717E0FD5" w14:textId="77777777" w:rsidR="00774B71" w:rsidRDefault="00774B71">
      <w:pPr>
        <w:jc w:val="both"/>
        <w:rPr>
          <w:sz w:val="21"/>
        </w:rPr>
        <w:sectPr w:rsidR="00774B71">
          <w:headerReference w:type="default" r:id="rId94"/>
          <w:footerReference w:type="default" r:id="rId95"/>
          <w:pgSz w:w="12240" w:h="15840"/>
          <w:pgMar w:top="1720" w:right="580" w:bottom="1360" w:left="580" w:header="1335" w:footer="1174" w:gutter="0"/>
          <w:cols w:space="720"/>
        </w:sectPr>
      </w:pPr>
    </w:p>
    <w:p w14:paraId="0C324C9A" w14:textId="77777777" w:rsidR="00774B71" w:rsidRDefault="00774B71">
      <w:pPr>
        <w:pStyle w:val="BodyText"/>
        <w:rPr>
          <w:sz w:val="21"/>
        </w:rPr>
      </w:pPr>
    </w:p>
    <w:p w14:paraId="00B16AEB" w14:textId="77777777" w:rsidR="00774B71" w:rsidRDefault="00774B71">
      <w:pPr>
        <w:pStyle w:val="BodyText"/>
        <w:spacing w:before="198"/>
        <w:rPr>
          <w:sz w:val="21"/>
        </w:rPr>
      </w:pPr>
    </w:p>
    <w:p w14:paraId="315F6AFA" w14:textId="77777777" w:rsidR="00774B71" w:rsidRDefault="00000000">
      <w:pPr>
        <w:ind w:left="1220"/>
        <w:rPr>
          <w:b/>
          <w:i/>
          <w:sz w:val="21"/>
        </w:rPr>
      </w:pPr>
      <w:r>
        <w:rPr>
          <w:b/>
          <w:i/>
          <w:spacing w:val="-2"/>
          <w:sz w:val="21"/>
        </w:rPr>
        <w:t>Benefit</w:t>
      </w:r>
      <w:r>
        <w:rPr>
          <w:b/>
          <w:i/>
          <w:spacing w:val="-11"/>
          <w:sz w:val="21"/>
        </w:rPr>
        <w:t xml:space="preserve"> </w:t>
      </w:r>
      <w:r>
        <w:rPr>
          <w:b/>
          <w:i/>
          <w:spacing w:val="-2"/>
          <w:sz w:val="21"/>
        </w:rPr>
        <w:t>Plans</w:t>
      </w:r>
    </w:p>
    <w:p w14:paraId="3497B5BD" w14:textId="77777777" w:rsidR="00774B71" w:rsidRDefault="00774B71">
      <w:pPr>
        <w:pStyle w:val="BodyText"/>
        <w:spacing w:before="2"/>
        <w:rPr>
          <w:b/>
          <w:i/>
          <w:sz w:val="21"/>
        </w:rPr>
      </w:pPr>
    </w:p>
    <w:p w14:paraId="3B23EC7D" w14:textId="77777777" w:rsidR="00774B71" w:rsidRDefault="00000000">
      <w:pPr>
        <w:tabs>
          <w:tab w:val="left" w:pos="4100"/>
        </w:tabs>
        <w:ind w:left="4101" w:right="902" w:hanging="2341"/>
        <w:rPr>
          <w:sz w:val="21"/>
        </w:rPr>
      </w:pPr>
      <w:r>
        <w:rPr>
          <w:i/>
          <w:spacing w:val="-2"/>
          <w:sz w:val="21"/>
        </w:rPr>
        <w:t>Medical</w:t>
      </w:r>
      <w:r>
        <w:rPr>
          <w:i/>
          <w:sz w:val="21"/>
        </w:rPr>
        <w:tab/>
      </w:r>
      <w:r>
        <w:rPr>
          <w:sz w:val="21"/>
        </w:rPr>
        <w:t>Identical benefits as provided to active employees.</w:t>
      </w:r>
      <w:r>
        <w:rPr>
          <w:spacing w:val="-2"/>
          <w:sz w:val="21"/>
        </w:rPr>
        <w:t xml:space="preserve"> </w:t>
      </w:r>
      <w:r>
        <w:rPr>
          <w:sz w:val="21"/>
        </w:rPr>
        <w:t>Retirees can elect coverage under either one of the two Self-Funded Group Health</w:t>
      </w:r>
      <w:r>
        <w:rPr>
          <w:spacing w:val="-15"/>
          <w:sz w:val="21"/>
        </w:rPr>
        <w:t xml:space="preserve"> </w:t>
      </w:r>
      <w:r>
        <w:rPr>
          <w:sz w:val="21"/>
        </w:rPr>
        <w:t>Plans</w:t>
      </w:r>
      <w:r>
        <w:rPr>
          <w:spacing w:val="-15"/>
          <w:sz w:val="21"/>
        </w:rPr>
        <w:t xml:space="preserve"> </w:t>
      </w:r>
      <w:r>
        <w:rPr>
          <w:sz w:val="21"/>
        </w:rPr>
        <w:t>(PPO</w:t>
      </w:r>
      <w:r>
        <w:rPr>
          <w:spacing w:val="-14"/>
          <w:sz w:val="21"/>
        </w:rPr>
        <w:t xml:space="preserve"> </w:t>
      </w:r>
      <w:r>
        <w:rPr>
          <w:sz w:val="21"/>
        </w:rPr>
        <w:t>or</w:t>
      </w:r>
      <w:r>
        <w:rPr>
          <w:spacing w:val="-15"/>
          <w:sz w:val="21"/>
        </w:rPr>
        <w:t xml:space="preserve"> </w:t>
      </w:r>
      <w:r>
        <w:rPr>
          <w:sz w:val="21"/>
        </w:rPr>
        <w:t>HDHP)</w:t>
      </w:r>
      <w:r>
        <w:rPr>
          <w:spacing w:val="-14"/>
          <w:sz w:val="21"/>
        </w:rPr>
        <w:t xml:space="preserve"> </w:t>
      </w:r>
      <w:r>
        <w:rPr>
          <w:sz w:val="21"/>
        </w:rPr>
        <w:t>or</w:t>
      </w:r>
      <w:r>
        <w:rPr>
          <w:spacing w:val="-15"/>
          <w:sz w:val="21"/>
        </w:rPr>
        <w:t xml:space="preserve"> </w:t>
      </w:r>
      <w:r>
        <w:rPr>
          <w:sz w:val="21"/>
        </w:rPr>
        <w:t>the</w:t>
      </w:r>
      <w:r>
        <w:rPr>
          <w:spacing w:val="-15"/>
          <w:sz w:val="21"/>
        </w:rPr>
        <w:t xml:space="preserve"> </w:t>
      </w:r>
      <w:r>
        <w:rPr>
          <w:sz w:val="21"/>
        </w:rPr>
        <w:t>Surest</w:t>
      </w:r>
      <w:r>
        <w:rPr>
          <w:spacing w:val="-14"/>
          <w:sz w:val="21"/>
        </w:rPr>
        <w:t xml:space="preserve"> </w:t>
      </w:r>
      <w:r>
        <w:rPr>
          <w:sz w:val="21"/>
        </w:rPr>
        <w:t>Plan.</w:t>
      </w:r>
      <w:r>
        <w:rPr>
          <w:spacing w:val="-15"/>
          <w:sz w:val="21"/>
        </w:rPr>
        <w:t xml:space="preserve"> </w:t>
      </w:r>
      <w:r>
        <w:rPr>
          <w:sz w:val="21"/>
        </w:rPr>
        <w:t>Effective</w:t>
      </w:r>
      <w:r>
        <w:rPr>
          <w:spacing w:val="-14"/>
          <w:sz w:val="21"/>
        </w:rPr>
        <w:t xml:space="preserve"> </w:t>
      </w:r>
      <w:r>
        <w:rPr>
          <w:sz w:val="21"/>
        </w:rPr>
        <w:t>January 1,</w:t>
      </w:r>
      <w:r>
        <w:rPr>
          <w:spacing w:val="-6"/>
          <w:sz w:val="21"/>
        </w:rPr>
        <w:t xml:space="preserve"> </w:t>
      </w:r>
      <w:proofErr w:type="gramStart"/>
      <w:r>
        <w:rPr>
          <w:sz w:val="21"/>
        </w:rPr>
        <w:t>2024</w:t>
      </w:r>
      <w:proofErr w:type="gramEnd"/>
      <w:r>
        <w:rPr>
          <w:spacing w:val="-5"/>
          <w:sz w:val="21"/>
        </w:rPr>
        <w:t xml:space="preserve"> </w:t>
      </w:r>
      <w:r>
        <w:rPr>
          <w:sz w:val="21"/>
        </w:rPr>
        <w:t>the</w:t>
      </w:r>
      <w:r>
        <w:rPr>
          <w:spacing w:val="-5"/>
          <w:sz w:val="21"/>
        </w:rPr>
        <w:t xml:space="preserve"> </w:t>
      </w:r>
      <w:r>
        <w:rPr>
          <w:sz w:val="21"/>
        </w:rPr>
        <w:t>Surest</w:t>
      </w:r>
      <w:r>
        <w:rPr>
          <w:spacing w:val="-4"/>
          <w:sz w:val="21"/>
        </w:rPr>
        <w:t xml:space="preserve"> </w:t>
      </w:r>
      <w:r>
        <w:rPr>
          <w:sz w:val="21"/>
        </w:rPr>
        <w:t>Plan</w:t>
      </w:r>
      <w:r>
        <w:rPr>
          <w:spacing w:val="-5"/>
          <w:sz w:val="21"/>
        </w:rPr>
        <w:t xml:space="preserve"> </w:t>
      </w:r>
      <w:r>
        <w:rPr>
          <w:sz w:val="21"/>
        </w:rPr>
        <w:t>replaced</w:t>
      </w:r>
      <w:r>
        <w:rPr>
          <w:spacing w:val="-5"/>
          <w:sz w:val="21"/>
        </w:rPr>
        <w:t xml:space="preserve"> </w:t>
      </w:r>
      <w:r>
        <w:rPr>
          <w:sz w:val="21"/>
        </w:rPr>
        <w:t>the</w:t>
      </w:r>
      <w:r>
        <w:rPr>
          <w:spacing w:val="-5"/>
          <w:sz w:val="21"/>
        </w:rPr>
        <w:t xml:space="preserve"> </w:t>
      </w:r>
      <w:r>
        <w:rPr>
          <w:sz w:val="21"/>
        </w:rPr>
        <w:t>HMO</w:t>
      </w:r>
      <w:r>
        <w:rPr>
          <w:spacing w:val="-6"/>
          <w:sz w:val="21"/>
        </w:rPr>
        <w:t xml:space="preserve"> </w:t>
      </w:r>
      <w:r>
        <w:rPr>
          <w:sz w:val="21"/>
        </w:rPr>
        <w:t>Health</w:t>
      </w:r>
      <w:r>
        <w:rPr>
          <w:spacing w:val="-5"/>
          <w:sz w:val="21"/>
        </w:rPr>
        <w:t xml:space="preserve"> </w:t>
      </w:r>
      <w:r>
        <w:rPr>
          <w:sz w:val="21"/>
        </w:rPr>
        <w:t>Plan.</w:t>
      </w:r>
      <w:r>
        <w:rPr>
          <w:spacing w:val="-2"/>
          <w:sz w:val="21"/>
        </w:rPr>
        <w:t xml:space="preserve"> </w:t>
      </w:r>
      <w:r>
        <w:rPr>
          <w:sz w:val="21"/>
        </w:rPr>
        <w:t>Medicare eligible retirees may also choose the Senior</w:t>
      </w:r>
      <w:r>
        <w:rPr>
          <w:spacing w:val="-1"/>
          <w:sz w:val="21"/>
        </w:rPr>
        <w:t xml:space="preserve"> </w:t>
      </w:r>
      <w:r>
        <w:rPr>
          <w:sz w:val="21"/>
        </w:rPr>
        <w:t>Care Plus Medicare Advantage</w:t>
      </w:r>
      <w:r>
        <w:rPr>
          <w:spacing w:val="-11"/>
          <w:sz w:val="21"/>
        </w:rPr>
        <w:t xml:space="preserve"> </w:t>
      </w:r>
      <w:r>
        <w:rPr>
          <w:sz w:val="21"/>
        </w:rPr>
        <w:t>Plan.</w:t>
      </w:r>
      <w:r>
        <w:rPr>
          <w:spacing w:val="-12"/>
          <w:sz w:val="21"/>
        </w:rPr>
        <w:t xml:space="preserve"> </w:t>
      </w:r>
      <w:r>
        <w:rPr>
          <w:sz w:val="21"/>
        </w:rPr>
        <w:t>The</w:t>
      </w:r>
      <w:r>
        <w:rPr>
          <w:spacing w:val="-11"/>
          <w:sz w:val="21"/>
        </w:rPr>
        <w:t xml:space="preserve"> </w:t>
      </w:r>
      <w:r>
        <w:rPr>
          <w:sz w:val="21"/>
        </w:rPr>
        <w:t>Group</w:t>
      </w:r>
      <w:r>
        <w:rPr>
          <w:spacing w:val="-11"/>
          <w:sz w:val="21"/>
        </w:rPr>
        <w:t xml:space="preserve"> </w:t>
      </w:r>
      <w:r>
        <w:rPr>
          <w:sz w:val="21"/>
        </w:rPr>
        <w:t>Health</w:t>
      </w:r>
      <w:r>
        <w:rPr>
          <w:spacing w:val="-11"/>
          <w:sz w:val="21"/>
        </w:rPr>
        <w:t xml:space="preserve"> </w:t>
      </w:r>
      <w:r>
        <w:rPr>
          <w:sz w:val="21"/>
        </w:rPr>
        <w:t>Plans</w:t>
      </w:r>
      <w:r>
        <w:rPr>
          <w:spacing w:val="-11"/>
          <w:sz w:val="21"/>
        </w:rPr>
        <w:t xml:space="preserve"> </w:t>
      </w:r>
      <w:r>
        <w:rPr>
          <w:sz w:val="21"/>
        </w:rPr>
        <w:t>have</w:t>
      </w:r>
      <w:r>
        <w:rPr>
          <w:spacing w:val="-11"/>
          <w:sz w:val="21"/>
        </w:rPr>
        <w:t xml:space="preserve"> </w:t>
      </w:r>
      <w:r>
        <w:rPr>
          <w:sz w:val="21"/>
        </w:rPr>
        <w:t>full</w:t>
      </w:r>
      <w:r>
        <w:rPr>
          <w:spacing w:val="-10"/>
          <w:sz w:val="21"/>
        </w:rPr>
        <w:t xml:space="preserve"> </w:t>
      </w:r>
      <w:r>
        <w:rPr>
          <w:sz w:val="21"/>
        </w:rPr>
        <w:t>coordination</w:t>
      </w:r>
      <w:r>
        <w:rPr>
          <w:spacing w:val="-11"/>
          <w:sz w:val="21"/>
        </w:rPr>
        <w:t xml:space="preserve"> </w:t>
      </w:r>
      <w:r>
        <w:rPr>
          <w:sz w:val="21"/>
        </w:rPr>
        <w:t>of benefits integration with Medicare.</w:t>
      </w:r>
    </w:p>
    <w:p w14:paraId="6C344AEA" w14:textId="77777777" w:rsidR="00774B71" w:rsidRDefault="00774B71">
      <w:pPr>
        <w:pStyle w:val="BodyText"/>
        <w:rPr>
          <w:sz w:val="21"/>
        </w:rPr>
      </w:pPr>
    </w:p>
    <w:p w14:paraId="2D2AF0E4" w14:textId="77777777" w:rsidR="00774B71" w:rsidRDefault="00000000">
      <w:pPr>
        <w:tabs>
          <w:tab w:val="left" w:pos="4100"/>
        </w:tabs>
        <w:ind w:left="1760"/>
        <w:rPr>
          <w:sz w:val="21"/>
        </w:rPr>
      </w:pPr>
      <w:r>
        <w:rPr>
          <w:i/>
          <w:spacing w:val="-4"/>
          <w:sz w:val="21"/>
        </w:rPr>
        <w:t>Prescription</w:t>
      </w:r>
      <w:r>
        <w:rPr>
          <w:i/>
          <w:spacing w:val="9"/>
          <w:sz w:val="21"/>
        </w:rPr>
        <w:t xml:space="preserve"> </w:t>
      </w:r>
      <w:r>
        <w:rPr>
          <w:i/>
          <w:spacing w:val="-4"/>
          <w:sz w:val="21"/>
        </w:rPr>
        <w:t>Drug</w:t>
      </w:r>
      <w:r>
        <w:rPr>
          <w:i/>
          <w:sz w:val="21"/>
        </w:rPr>
        <w:tab/>
      </w:r>
      <w:r>
        <w:rPr>
          <w:spacing w:val="-2"/>
          <w:sz w:val="21"/>
        </w:rPr>
        <w:t>Identical</w:t>
      </w:r>
      <w:r>
        <w:rPr>
          <w:spacing w:val="-11"/>
          <w:sz w:val="21"/>
        </w:rPr>
        <w:t xml:space="preserve"> </w:t>
      </w:r>
      <w:r>
        <w:rPr>
          <w:spacing w:val="-2"/>
          <w:sz w:val="21"/>
        </w:rPr>
        <w:t>benefits</w:t>
      </w:r>
      <w:r>
        <w:rPr>
          <w:spacing w:val="-9"/>
          <w:sz w:val="21"/>
        </w:rPr>
        <w:t xml:space="preserve"> </w:t>
      </w:r>
      <w:r>
        <w:rPr>
          <w:spacing w:val="-2"/>
          <w:sz w:val="21"/>
        </w:rPr>
        <w:t>as</w:t>
      </w:r>
      <w:r>
        <w:rPr>
          <w:spacing w:val="-10"/>
          <w:sz w:val="21"/>
        </w:rPr>
        <w:t xml:space="preserve"> </w:t>
      </w:r>
      <w:r>
        <w:rPr>
          <w:spacing w:val="-2"/>
          <w:sz w:val="21"/>
        </w:rPr>
        <w:t>provided</w:t>
      </w:r>
      <w:r>
        <w:rPr>
          <w:spacing w:val="-9"/>
          <w:sz w:val="21"/>
        </w:rPr>
        <w:t xml:space="preserve"> </w:t>
      </w:r>
      <w:r>
        <w:rPr>
          <w:spacing w:val="-2"/>
          <w:sz w:val="21"/>
        </w:rPr>
        <w:t>to</w:t>
      </w:r>
      <w:r>
        <w:rPr>
          <w:spacing w:val="-9"/>
          <w:sz w:val="21"/>
        </w:rPr>
        <w:t xml:space="preserve"> </w:t>
      </w:r>
      <w:r>
        <w:rPr>
          <w:spacing w:val="-2"/>
          <w:sz w:val="21"/>
        </w:rPr>
        <w:t>active</w:t>
      </w:r>
      <w:r>
        <w:rPr>
          <w:spacing w:val="-9"/>
          <w:sz w:val="21"/>
        </w:rPr>
        <w:t xml:space="preserve"> </w:t>
      </w:r>
      <w:r>
        <w:rPr>
          <w:spacing w:val="-2"/>
          <w:sz w:val="21"/>
        </w:rPr>
        <w:t>employees.</w:t>
      </w:r>
    </w:p>
    <w:p w14:paraId="6368144C" w14:textId="77777777" w:rsidR="00774B71" w:rsidRDefault="00774B71">
      <w:pPr>
        <w:pStyle w:val="BodyText"/>
        <w:rPr>
          <w:sz w:val="21"/>
        </w:rPr>
      </w:pPr>
    </w:p>
    <w:p w14:paraId="2ADF8DAA" w14:textId="77777777" w:rsidR="00774B71" w:rsidRDefault="00000000">
      <w:pPr>
        <w:tabs>
          <w:tab w:val="left" w:pos="4100"/>
        </w:tabs>
        <w:ind w:left="1760"/>
        <w:rPr>
          <w:sz w:val="21"/>
        </w:rPr>
      </w:pPr>
      <w:r>
        <w:rPr>
          <w:i/>
          <w:spacing w:val="-2"/>
          <w:sz w:val="21"/>
        </w:rPr>
        <w:t>Vision</w:t>
      </w:r>
      <w:r>
        <w:rPr>
          <w:i/>
          <w:sz w:val="21"/>
        </w:rPr>
        <w:tab/>
      </w:r>
      <w:r>
        <w:rPr>
          <w:spacing w:val="-2"/>
          <w:sz w:val="21"/>
        </w:rPr>
        <w:t>Identical</w:t>
      </w:r>
      <w:r>
        <w:rPr>
          <w:spacing w:val="-11"/>
          <w:sz w:val="21"/>
        </w:rPr>
        <w:t xml:space="preserve"> </w:t>
      </w:r>
      <w:r>
        <w:rPr>
          <w:spacing w:val="-2"/>
          <w:sz w:val="21"/>
        </w:rPr>
        <w:t>benefits</w:t>
      </w:r>
      <w:r>
        <w:rPr>
          <w:spacing w:val="-9"/>
          <w:sz w:val="21"/>
        </w:rPr>
        <w:t xml:space="preserve"> </w:t>
      </w:r>
      <w:r>
        <w:rPr>
          <w:spacing w:val="-2"/>
          <w:sz w:val="21"/>
        </w:rPr>
        <w:t>as</w:t>
      </w:r>
      <w:r>
        <w:rPr>
          <w:spacing w:val="-10"/>
          <w:sz w:val="21"/>
        </w:rPr>
        <w:t xml:space="preserve"> </w:t>
      </w:r>
      <w:r>
        <w:rPr>
          <w:spacing w:val="-2"/>
          <w:sz w:val="21"/>
        </w:rPr>
        <w:t>provided</w:t>
      </w:r>
      <w:r>
        <w:rPr>
          <w:spacing w:val="-9"/>
          <w:sz w:val="21"/>
        </w:rPr>
        <w:t xml:space="preserve"> </w:t>
      </w:r>
      <w:r>
        <w:rPr>
          <w:spacing w:val="-2"/>
          <w:sz w:val="21"/>
        </w:rPr>
        <w:t>to</w:t>
      </w:r>
      <w:r>
        <w:rPr>
          <w:spacing w:val="-9"/>
          <w:sz w:val="21"/>
        </w:rPr>
        <w:t xml:space="preserve"> </w:t>
      </w:r>
      <w:r>
        <w:rPr>
          <w:spacing w:val="-2"/>
          <w:sz w:val="21"/>
        </w:rPr>
        <w:t>active</w:t>
      </w:r>
      <w:r>
        <w:rPr>
          <w:spacing w:val="-9"/>
          <w:sz w:val="21"/>
        </w:rPr>
        <w:t xml:space="preserve"> </w:t>
      </w:r>
      <w:r>
        <w:rPr>
          <w:spacing w:val="-2"/>
          <w:sz w:val="21"/>
        </w:rPr>
        <w:t>employees.</w:t>
      </w:r>
    </w:p>
    <w:p w14:paraId="5D4A755E" w14:textId="77777777" w:rsidR="00774B71" w:rsidRDefault="00000000">
      <w:pPr>
        <w:tabs>
          <w:tab w:val="left" w:pos="4100"/>
        </w:tabs>
        <w:spacing w:before="241"/>
        <w:ind w:left="4101" w:right="952" w:hanging="2341"/>
        <w:rPr>
          <w:sz w:val="21"/>
        </w:rPr>
      </w:pPr>
      <w:r>
        <w:rPr>
          <w:i/>
          <w:spacing w:val="-2"/>
          <w:sz w:val="21"/>
        </w:rPr>
        <w:t>Dental</w:t>
      </w:r>
      <w:r>
        <w:rPr>
          <w:i/>
          <w:sz w:val="21"/>
        </w:rPr>
        <w:tab/>
      </w:r>
      <w:r>
        <w:rPr>
          <w:spacing w:val="-2"/>
          <w:sz w:val="21"/>
        </w:rPr>
        <w:t>Retirees</w:t>
      </w:r>
      <w:r>
        <w:rPr>
          <w:spacing w:val="-7"/>
          <w:sz w:val="21"/>
        </w:rPr>
        <w:t xml:space="preserve"> </w:t>
      </w:r>
      <w:r>
        <w:rPr>
          <w:spacing w:val="-2"/>
          <w:sz w:val="21"/>
        </w:rPr>
        <w:t>have</w:t>
      </w:r>
      <w:r>
        <w:rPr>
          <w:spacing w:val="-7"/>
          <w:sz w:val="21"/>
        </w:rPr>
        <w:t xml:space="preserve"> </w:t>
      </w:r>
      <w:r>
        <w:rPr>
          <w:spacing w:val="-2"/>
          <w:sz w:val="21"/>
        </w:rPr>
        <w:t>the</w:t>
      </w:r>
      <w:r>
        <w:rPr>
          <w:spacing w:val="-7"/>
          <w:sz w:val="21"/>
        </w:rPr>
        <w:t xml:space="preserve"> </w:t>
      </w:r>
      <w:r>
        <w:rPr>
          <w:spacing w:val="-2"/>
          <w:sz w:val="21"/>
        </w:rPr>
        <w:t>option,</w:t>
      </w:r>
      <w:r>
        <w:rPr>
          <w:spacing w:val="-8"/>
          <w:sz w:val="21"/>
        </w:rPr>
        <w:t xml:space="preserve"> </w:t>
      </w:r>
      <w:r>
        <w:rPr>
          <w:spacing w:val="-2"/>
          <w:sz w:val="21"/>
        </w:rPr>
        <w:t>upon</w:t>
      </w:r>
      <w:r>
        <w:rPr>
          <w:spacing w:val="-7"/>
          <w:sz w:val="21"/>
        </w:rPr>
        <w:t xml:space="preserve"> </w:t>
      </w:r>
      <w:r>
        <w:rPr>
          <w:spacing w:val="-2"/>
          <w:sz w:val="21"/>
        </w:rPr>
        <w:t>retirement,</w:t>
      </w:r>
      <w:r>
        <w:rPr>
          <w:spacing w:val="-8"/>
          <w:sz w:val="21"/>
        </w:rPr>
        <w:t xml:space="preserve"> </w:t>
      </w:r>
      <w:r>
        <w:rPr>
          <w:spacing w:val="-2"/>
          <w:sz w:val="21"/>
        </w:rPr>
        <w:t>to</w:t>
      </w:r>
      <w:r>
        <w:rPr>
          <w:spacing w:val="-5"/>
          <w:sz w:val="21"/>
        </w:rPr>
        <w:t xml:space="preserve"> </w:t>
      </w:r>
      <w:r>
        <w:rPr>
          <w:spacing w:val="-2"/>
          <w:sz w:val="21"/>
        </w:rPr>
        <w:t>retain</w:t>
      </w:r>
      <w:r>
        <w:rPr>
          <w:spacing w:val="-7"/>
          <w:sz w:val="21"/>
        </w:rPr>
        <w:t xml:space="preserve"> </w:t>
      </w:r>
      <w:r>
        <w:rPr>
          <w:spacing w:val="-2"/>
          <w:sz w:val="21"/>
        </w:rPr>
        <w:t>dental</w:t>
      </w:r>
      <w:r>
        <w:rPr>
          <w:spacing w:val="-6"/>
          <w:sz w:val="21"/>
        </w:rPr>
        <w:t xml:space="preserve"> </w:t>
      </w:r>
      <w:r>
        <w:rPr>
          <w:spacing w:val="-2"/>
          <w:sz w:val="21"/>
        </w:rPr>
        <w:t xml:space="preserve">benefits </w:t>
      </w:r>
      <w:r>
        <w:rPr>
          <w:sz w:val="21"/>
        </w:rPr>
        <w:t>with the retiree paying the full premium.</w:t>
      </w:r>
    </w:p>
    <w:p w14:paraId="0C858359" w14:textId="77777777" w:rsidR="00774B71" w:rsidRDefault="00774B71">
      <w:pPr>
        <w:pStyle w:val="BodyText"/>
        <w:rPr>
          <w:sz w:val="21"/>
        </w:rPr>
      </w:pPr>
    </w:p>
    <w:p w14:paraId="790CABE5" w14:textId="77777777" w:rsidR="00774B71" w:rsidRDefault="00000000">
      <w:pPr>
        <w:ind w:left="1220"/>
        <w:rPr>
          <w:b/>
          <w:i/>
          <w:sz w:val="21"/>
        </w:rPr>
      </w:pPr>
      <w:r>
        <w:rPr>
          <w:b/>
          <w:i/>
          <w:spacing w:val="-2"/>
          <w:sz w:val="21"/>
        </w:rPr>
        <w:t>Life</w:t>
      </w:r>
      <w:r>
        <w:rPr>
          <w:b/>
          <w:i/>
          <w:spacing w:val="-10"/>
          <w:sz w:val="21"/>
        </w:rPr>
        <w:t xml:space="preserve"> </w:t>
      </w:r>
      <w:r>
        <w:rPr>
          <w:b/>
          <w:i/>
          <w:spacing w:val="-2"/>
          <w:sz w:val="21"/>
        </w:rPr>
        <w:t>Insurance</w:t>
      </w:r>
    </w:p>
    <w:p w14:paraId="762B63BA" w14:textId="77777777" w:rsidR="00774B71" w:rsidRDefault="00000000">
      <w:pPr>
        <w:spacing w:before="241"/>
        <w:ind w:left="1220" w:right="890"/>
        <w:rPr>
          <w:sz w:val="21"/>
        </w:rPr>
      </w:pPr>
      <w:r>
        <w:rPr>
          <w:sz w:val="21"/>
        </w:rPr>
        <w:t>Life</w:t>
      </w:r>
      <w:r>
        <w:rPr>
          <w:spacing w:val="-9"/>
          <w:sz w:val="21"/>
        </w:rPr>
        <w:t xml:space="preserve"> </w:t>
      </w:r>
      <w:r>
        <w:rPr>
          <w:sz w:val="21"/>
        </w:rPr>
        <w:t>insurance</w:t>
      </w:r>
      <w:r>
        <w:rPr>
          <w:spacing w:val="-9"/>
          <w:sz w:val="21"/>
        </w:rPr>
        <w:t xml:space="preserve"> </w:t>
      </w:r>
      <w:r>
        <w:rPr>
          <w:sz w:val="21"/>
        </w:rPr>
        <w:t>coverage</w:t>
      </w:r>
      <w:r>
        <w:rPr>
          <w:spacing w:val="-9"/>
          <w:sz w:val="21"/>
        </w:rPr>
        <w:t xml:space="preserve"> </w:t>
      </w:r>
      <w:r>
        <w:rPr>
          <w:sz w:val="21"/>
        </w:rPr>
        <w:t>is</w:t>
      </w:r>
      <w:r>
        <w:rPr>
          <w:spacing w:val="-11"/>
          <w:sz w:val="21"/>
        </w:rPr>
        <w:t xml:space="preserve"> </w:t>
      </w:r>
      <w:r>
        <w:rPr>
          <w:sz w:val="21"/>
        </w:rPr>
        <w:t>provided</w:t>
      </w:r>
      <w:r>
        <w:rPr>
          <w:spacing w:val="-9"/>
          <w:sz w:val="21"/>
        </w:rPr>
        <w:t xml:space="preserve"> </w:t>
      </w:r>
      <w:r>
        <w:rPr>
          <w:sz w:val="21"/>
        </w:rPr>
        <w:t>to</w:t>
      </w:r>
      <w:r>
        <w:rPr>
          <w:spacing w:val="-9"/>
          <w:sz w:val="21"/>
        </w:rPr>
        <w:t xml:space="preserve"> </w:t>
      </w:r>
      <w:r>
        <w:rPr>
          <w:sz w:val="21"/>
        </w:rPr>
        <w:t>those</w:t>
      </w:r>
      <w:r>
        <w:rPr>
          <w:spacing w:val="-9"/>
          <w:sz w:val="21"/>
        </w:rPr>
        <w:t xml:space="preserve"> </w:t>
      </w:r>
      <w:r>
        <w:rPr>
          <w:sz w:val="21"/>
        </w:rPr>
        <w:t>retirees</w:t>
      </w:r>
      <w:r>
        <w:rPr>
          <w:spacing w:val="-7"/>
          <w:sz w:val="21"/>
        </w:rPr>
        <w:t xml:space="preserve"> </w:t>
      </w:r>
      <w:r>
        <w:rPr>
          <w:sz w:val="21"/>
        </w:rPr>
        <w:t>enrolling</w:t>
      </w:r>
      <w:r>
        <w:rPr>
          <w:spacing w:val="-9"/>
          <w:sz w:val="21"/>
        </w:rPr>
        <w:t xml:space="preserve"> </w:t>
      </w:r>
      <w:r>
        <w:rPr>
          <w:sz w:val="21"/>
        </w:rPr>
        <w:t>in</w:t>
      </w:r>
      <w:r>
        <w:rPr>
          <w:spacing w:val="-9"/>
          <w:sz w:val="21"/>
        </w:rPr>
        <w:t xml:space="preserve"> </w:t>
      </w:r>
      <w:r>
        <w:rPr>
          <w:sz w:val="21"/>
        </w:rPr>
        <w:t>any</w:t>
      </w:r>
      <w:r>
        <w:rPr>
          <w:spacing w:val="-9"/>
          <w:sz w:val="21"/>
        </w:rPr>
        <w:t xml:space="preserve"> </w:t>
      </w:r>
      <w:r>
        <w:rPr>
          <w:sz w:val="21"/>
        </w:rPr>
        <w:t>healthcare</w:t>
      </w:r>
      <w:r>
        <w:rPr>
          <w:spacing w:val="-9"/>
          <w:sz w:val="21"/>
        </w:rPr>
        <w:t xml:space="preserve"> </w:t>
      </w:r>
      <w:r>
        <w:rPr>
          <w:sz w:val="21"/>
        </w:rPr>
        <w:t>benefit</w:t>
      </w:r>
      <w:r>
        <w:rPr>
          <w:spacing w:val="-10"/>
          <w:sz w:val="21"/>
        </w:rPr>
        <w:t xml:space="preserve"> </w:t>
      </w:r>
      <w:r>
        <w:rPr>
          <w:sz w:val="21"/>
        </w:rPr>
        <w:t>plans offered</w:t>
      </w:r>
      <w:r>
        <w:rPr>
          <w:spacing w:val="-15"/>
          <w:sz w:val="21"/>
        </w:rPr>
        <w:t xml:space="preserve"> </w:t>
      </w:r>
      <w:r>
        <w:rPr>
          <w:sz w:val="21"/>
        </w:rPr>
        <w:t>by</w:t>
      </w:r>
      <w:r>
        <w:rPr>
          <w:spacing w:val="-15"/>
          <w:sz w:val="21"/>
        </w:rPr>
        <w:t xml:space="preserve"> </w:t>
      </w:r>
      <w:r>
        <w:rPr>
          <w:sz w:val="21"/>
        </w:rPr>
        <w:t>the</w:t>
      </w:r>
      <w:r>
        <w:rPr>
          <w:spacing w:val="-14"/>
          <w:sz w:val="21"/>
        </w:rPr>
        <w:t xml:space="preserve"> </w:t>
      </w:r>
      <w:r>
        <w:rPr>
          <w:sz w:val="21"/>
        </w:rPr>
        <w:t>County.</w:t>
      </w:r>
      <w:r>
        <w:rPr>
          <w:spacing w:val="-15"/>
          <w:sz w:val="21"/>
        </w:rPr>
        <w:t xml:space="preserve"> </w:t>
      </w:r>
      <w:r>
        <w:rPr>
          <w:sz w:val="21"/>
        </w:rPr>
        <w:t>The</w:t>
      </w:r>
      <w:r>
        <w:rPr>
          <w:spacing w:val="-14"/>
          <w:sz w:val="21"/>
        </w:rPr>
        <w:t xml:space="preserve"> </w:t>
      </w:r>
      <w:r>
        <w:rPr>
          <w:sz w:val="21"/>
        </w:rPr>
        <w:t>amount</w:t>
      </w:r>
      <w:r>
        <w:rPr>
          <w:spacing w:val="-15"/>
          <w:sz w:val="21"/>
        </w:rPr>
        <w:t xml:space="preserve"> </w:t>
      </w:r>
      <w:r>
        <w:rPr>
          <w:sz w:val="21"/>
        </w:rPr>
        <w:t>of</w:t>
      </w:r>
      <w:r>
        <w:rPr>
          <w:spacing w:val="-15"/>
          <w:sz w:val="21"/>
        </w:rPr>
        <w:t xml:space="preserve"> </w:t>
      </w:r>
      <w:r>
        <w:rPr>
          <w:sz w:val="21"/>
        </w:rPr>
        <w:t>coverage</w:t>
      </w:r>
      <w:r>
        <w:rPr>
          <w:spacing w:val="-14"/>
          <w:sz w:val="21"/>
        </w:rPr>
        <w:t xml:space="preserve"> </w:t>
      </w:r>
      <w:r>
        <w:rPr>
          <w:sz w:val="21"/>
        </w:rPr>
        <w:t>provided</w:t>
      </w:r>
      <w:r>
        <w:rPr>
          <w:spacing w:val="-15"/>
          <w:sz w:val="21"/>
        </w:rPr>
        <w:t xml:space="preserve"> </w:t>
      </w:r>
      <w:r>
        <w:rPr>
          <w:sz w:val="21"/>
        </w:rPr>
        <w:t>for</w:t>
      </w:r>
      <w:r>
        <w:rPr>
          <w:spacing w:val="-14"/>
          <w:sz w:val="21"/>
        </w:rPr>
        <w:t xml:space="preserve"> </w:t>
      </w:r>
      <w:r>
        <w:rPr>
          <w:sz w:val="21"/>
        </w:rPr>
        <w:t>the</w:t>
      </w:r>
      <w:r>
        <w:rPr>
          <w:spacing w:val="-15"/>
          <w:sz w:val="21"/>
        </w:rPr>
        <w:t xml:space="preserve"> </w:t>
      </w:r>
      <w:r>
        <w:rPr>
          <w:sz w:val="21"/>
        </w:rPr>
        <w:t>retiree</w:t>
      </w:r>
      <w:r>
        <w:rPr>
          <w:spacing w:val="-15"/>
          <w:sz w:val="21"/>
        </w:rPr>
        <w:t xml:space="preserve"> </w:t>
      </w:r>
      <w:r>
        <w:rPr>
          <w:sz w:val="21"/>
        </w:rPr>
        <w:t>varies</w:t>
      </w:r>
      <w:r>
        <w:rPr>
          <w:spacing w:val="-14"/>
          <w:sz w:val="21"/>
        </w:rPr>
        <w:t xml:space="preserve"> </w:t>
      </w:r>
      <w:r>
        <w:rPr>
          <w:sz w:val="21"/>
        </w:rPr>
        <w:t>according</w:t>
      </w:r>
      <w:r>
        <w:rPr>
          <w:spacing w:val="-15"/>
          <w:sz w:val="21"/>
        </w:rPr>
        <w:t xml:space="preserve"> </w:t>
      </w:r>
      <w:r>
        <w:rPr>
          <w:sz w:val="21"/>
        </w:rPr>
        <w:t>to</w:t>
      </w:r>
      <w:r>
        <w:rPr>
          <w:spacing w:val="-14"/>
          <w:sz w:val="21"/>
        </w:rPr>
        <w:t xml:space="preserve"> </w:t>
      </w:r>
      <w:r>
        <w:rPr>
          <w:sz w:val="21"/>
        </w:rPr>
        <w:t>the retiree’s age, as indicated below:</w:t>
      </w:r>
    </w:p>
    <w:p w14:paraId="799DDA5E" w14:textId="77777777" w:rsidR="00774B71" w:rsidRDefault="00774B71">
      <w:pPr>
        <w:pStyle w:val="BodyText"/>
        <w:spacing w:before="19"/>
        <w:rPr>
          <w:sz w:val="20"/>
        </w:rPr>
      </w:pPr>
    </w:p>
    <w:tbl>
      <w:tblPr>
        <w:tblW w:w="0" w:type="auto"/>
        <w:tblInd w:w="4058" w:type="dxa"/>
        <w:tblLayout w:type="fixed"/>
        <w:tblCellMar>
          <w:left w:w="0" w:type="dxa"/>
          <w:right w:w="0" w:type="dxa"/>
        </w:tblCellMar>
        <w:tblLook w:val="01E0" w:firstRow="1" w:lastRow="1" w:firstColumn="1" w:lastColumn="1" w:noHBand="0" w:noVBand="0"/>
      </w:tblPr>
      <w:tblGrid>
        <w:gridCol w:w="2026"/>
        <w:gridCol w:w="1315"/>
      </w:tblGrid>
      <w:tr w:rsidR="00774B71" w14:paraId="5FD770F6" w14:textId="77777777">
        <w:trPr>
          <w:trHeight w:val="237"/>
        </w:trPr>
        <w:tc>
          <w:tcPr>
            <w:tcW w:w="2026" w:type="dxa"/>
          </w:tcPr>
          <w:p w14:paraId="37CF3578" w14:textId="77777777" w:rsidR="00774B71" w:rsidRDefault="00000000">
            <w:pPr>
              <w:pStyle w:val="TableParagraph"/>
              <w:spacing w:line="218" w:lineRule="exact"/>
              <w:ind w:left="50"/>
              <w:rPr>
                <w:sz w:val="21"/>
              </w:rPr>
            </w:pPr>
            <w:proofErr w:type="gramStart"/>
            <w:r>
              <w:rPr>
                <w:spacing w:val="-2"/>
                <w:sz w:val="21"/>
              </w:rPr>
              <w:t>Under</w:t>
            </w:r>
            <w:r>
              <w:rPr>
                <w:spacing w:val="-10"/>
                <w:sz w:val="21"/>
              </w:rPr>
              <w:t xml:space="preserve"> </w:t>
            </w:r>
            <w:r>
              <w:rPr>
                <w:spacing w:val="-2"/>
                <w:sz w:val="21"/>
              </w:rPr>
              <w:t>age</w:t>
            </w:r>
            <w:proofErr w:type="gramEnd"/>
            <w:r>
              <w:rPr>
                <w:spacing w:val="-6"/>
                <w:sz w:val="21"/>
              </w:rPr>
              <w:t xml:space="preserve"> </w:t>
            </w:r>
            <w:r>
              <w:rPr>
                <w:spacing w:val="-7"/>
                <w:sz w:val="21"/>
              </w:rPr>
              <w:t>65</w:t>
            </w:r>
          </w:p>
        </w:tc>
        <w:tc>
          <w:tcPr>
            <w:tcW w:w="1315" w:type="dxa"/>
          </w:tcPr>
          <w:p w14:paraId="23431709" w14:textId="77777777" w:rsidR="00774B71" w:rsidRDefault="00000000">
            <w:pPr>
              <w:pStyle w:val="TableParagraph"/>
              <w:spacing w:line="218" w:lineRule="exact"/>
              <w:ind w:right="46"/>
              <w:jc w:val="right"/>
              <w:rPr>
                <w:sz w:val="21"/>
              </w:rPr>
            </w:pPr>
            <w:r>
              <w:rPr>
                <w:sz w:val="21"/>
              </w:rPr>
              <w:t>$</w:t>
            </w:r>
            <w:r>
              <w:rPr>
                <w:spacing w:val="-6"/>
                <w:sz w:val="21"/>
              </w:rPr>
              <w:t xml:space="preserve"> </w:t>
            </w:r>
            <w:r>
              <w:rPr>
                <w:spacing w:val="-2"/>
                <w:sz w:val="21"/>
              </w:rPr>
              <w:t>20,000</w:t>
            </w:r>
          </w:p>
        </w:tc>
      </w:tr>
      <w:tr w:rsidR="00774B71" w14:paraId="0A870346" w14:textId="77777777">
        <w:trPr>
          <w:trHeight w:val="241"/>
        </w:trPr>
        <w:tc>
          <w:tcPr>
            <w:tcW w:w="2026" w:type="dxa"/>
          </w:tcPr>
          <w:p w14:paraId="67156C26" w14:textId="77777777" w:rsidR="00774B71" w:rsidRDefault="00000000">
            <w:pPr>
              <w:pStyle w:val="TableParagraph"/>
              <w:spacing w:line="221" w:lineRule="exact"/>
              <w:ind w:left="50"/>
              <w:rPr>
                <w:sz w:val="21"/>
              </w:rPr>
            </w:pPr>
            <w:r>
              <w:rPr>
                <w:sz w:val="21"/>
              </w:rPr>
              <w:t>Age</w:t>
            </w:r>
            <w:r>
              <w:rPr>
                <w:spacing w:val="-10"/>
                <w:sz w:val="21"/>
              </w:rPr>
              <w:t xml:space="preserve"> </w:t>
            </w:r>
            <w:r>
              <w:rPr>
                <w:sz w:val="21"/>
              </w:rPr>
              <w:t>65</w:t>
            </w:r>
            <w:r>
              <w:rPr>
                <w:spacing w:val="-10"/>
                <w:sz w:val="21"/>
              </w:rPr>
              <w:t xml:space="preserve"> </w:t>
            </w:r>
            <w:r>
              <w:rPr>
                <w:sz w:val="21"/>
              </w:rPr>
              <w:t>to</w:t>
            </w:r>
            <w:r>
              <w:rPr>
                <w:spacing w:val="-10"/>
                <w:sz w:val="21"/>
              </w:rPr>
              <w:t xml:space="preserve"> </w:t>
            </w:r>
            <w:r>
              <w:rPr>
                <w:spacing w:val="-7"/>
                <w:sz w:val="21"/>
              </w:rPr>
              <w:t>69</w:t>
            </w:r>
          </w:p>
        </w:tc>
        <w:tc>
          <w:tcPr>
            <w:tcW w:w="1315" w:type="dxa"/>
          </w:tcPr>
          <w:p w14:paraId="3BE2E564" w14:textId="77777777" w:rsidR="00774B71" w:rsidRDefault="00000000">
            <w:pPr>
              <w:pStyle w:val="TableParagraph"/>
              <w:spacing w:line="221" w:lineRule="exact"/>
              <w:ind w:right="46"/>
              <w:jc w:val="right"/>
              <w:rPr>
                <w:sz w:val="21"/>
              </w:rPr>
            </w:pPr>
            <w:r>
              <w:rPr>
                <w:spacing w:val="-2"/>
                <w:sz w:val="21"/>
              </w:rPr>
              <w:t>13,000</w:t>
            </w:r>
          </w:p>
        </w:tc>
      </w:tr>
      <w:tr w:rsidR="00774B71" w14:paraId="495AACF9" w14:textId="77777777">
        <w:trPr>
          <w:trHeight w:val="239"/>
        </w:trPr>
        <w:tc>
          <w:tcPr>
            <w:tcW w:w="2026" w:type="dxa"/>
          </w:tcPr>
          <w:p w14:paraId="78955504" w14:textId="77777777" w:rsidR="00774B71" w:rsidRDefault="00000000">
            <w:pPr>
              <w:pStyle w:val="TableParagraph"/>
              <w:spacing w:line="219" w:lineRule="exact"/>
              <w:ind w:left="50"/>
              <w:rPr>
                <w:sz w:val="21"/>
              </w:rPr>
            </w:pPr>
            <w:r>
              <w:rPr>
                <w:sz w:val="21"/>
              </w:rPr>
              <w:t>Age</w:t>
            </w:r>
            <w:r>
              <w:rPr>
                <w:spacing w:val="-11"/>
                <w:sz w:val="21"/>
              </w:rPr>
              <w:t xml:space="preserve"> </w:t>
            </w:r>
            <w:r>
              <w:rPr>
                <w:sz w:val="21"/>
              </w:rPr>
              <w:t>70</w:t>
            </w:r>
            <w:r>
              <w:rPr>
                <w:spacing w:val="-11"/>
                <w:sz w:val="21"/>
              </w:rPr>
              <w:t xml:space="preserve"> </w:t>
            </w:r>
            <w:r>
              <w:rPr>
                <w:sz w:val="21"/>
              </w:rPr>
              <w:t>and</w:t>
            </w:r>
            <w:r>
              <w:rPr>
                <w:spacing w:val="-10"/>
                <w:sz w:val="21"/>
              </w:rPr>
              <w:t xml:space="preserve"> </w:t>
            </w:r>
            <w:r>
              <w:rPr>
                <w:spacing w:val="-4"/>
                <w:sz w:val="21"/>
              </w:rPr>
              <w:t>over</w:t>
            </w:r>
          </w:p>
        </w:tc>
        <w:tc>
          <w:tcPr>
            <w:tcW w:w="1315" w:type="dxa"/>
          </w:tcPr>
          <w:p w14:paraId="13EB6A53" w14:textId="77777777" w:rsidR="00774B71" w:rsidRDefault="00000000">
            <w:pPr>
              <w:pStyle w:val="TableParagraph"/>
              <w:spacing w:line="219" w:lineRule="exact"/>
              <w:ind w:right="46"/>
              <w:jc w:val="right"/>
              <w:rPr>
                <w:sz w:val="21"/>
              </w:rPr>
            </w:pPr>
            <w:r>
              <w:rPr>
                <w:spacing w:val="-2"/>
                <w:sz w:val="21"/>
              </w:rPr>
              <w:t>7,000</w:t>
            </w:r>
          </w:p>
        </w:tc>
      </w:tr>
    </w:tbl>
    <w:p w14:paraId="36AA967D" w14:textId="77777777" w:rsidR="00774B71" w:rsidRDefault="00774B71">
      <w:pPr>
        <w:pStyle w:val="BodyText"/>
        <w:rPr>
          <w:sz w:val="21"/>
        </w:rPr>
      </w:pPr>
    </w:p>
    <w:p w14:paraId="495BFE92" w14:textId="77777777" w:rsidR="00774B71" w:rsidRDefault="00000000">
      <w:pPr>
        <w:ind w:left="1220" w:right="890"/>
        <w:rPr>
          <w:sz w:val="21"/>
        </w:rPr>
      </w:pPr>
      <w:r>
        <w:rPr>
          <w:spacing w:val="-2"/>
          <w:sz w:val="21"/>
        </w:rPr>
        <w:t>The</w:t>
      </w:r>
      <w:r>
        <w:rPr>
          <w:spacing w:val="-5"/>
          <w:sz w:val="21"/>
        </w:rPr>
        <w:t xml:space="preserve"> </w:t>
      </w:r>
      <w:r>
        <w:rPr>
          <w:spacing w:val="-2"/>
          <w:sz w:val="21"/>
        </w:rPr>
        <w:t>amount</w:t>
      </w:r>
      <w:r>
        <w:rPr>
          <w:spacing w:val="-6"/>
          <w:sz w:val="21"/>
        </w:rPr>
        <w:t xml:space="preserve"> </w:t>
      </w:r>
      <w:r>
        <w:rPr>
          <w:spacing w:val="-2"/>
          <w:sz w:val="21"/>
        </w:rPr>
        <w:t>of</w:t>
      </w:r>
      <w:r>
        <w:rPr>
          <w:spacing w:val="-6"/>
          <w:sz w:val="21"/>
        </w:rPr>
        <w:t xml:space="preserve"> </w:t>
      </w:r>
      <w:r>
        <w:rPr>
          <w:spacing w:val="-2"/>
          <w:sz w:val="21"/>
        </w:rPr>
        <w:t>coverage</w:t>
      </w:r>
      <w:r>
        <w:rPr>
          <w:spacing w:val="-5"/>
          <w:sz w:val="21"/>
        </w:rPr>
        <w:t xml:space="preserve"> </w:t>
      </w:r>
      <w:r>
        <w:rPr>
          <w:spacing w:val="-2"/>
          <w:sz w:val="21"/>
        </w:rPr>
        <w:t>provided</w:t>
      </w:r>
      <w:r>
        <w:rPr>
          <w:spacing w:val="-5"/>
          <w:sz w:val="21"/>
        </w:rPr>
        <w:t xml:space="preserve"> </w:t>
      </w:r>
      <w:r>
        <w:rPr>
          <w:spacing w:val="-2"/>
          <w:sz w:val="21"/>
        </w:rPr>
        <w:t>for</w:t>
      </w:r>
      <w:r>
        <w:rPr>
          <w:spacing w:val="-6"/>
          <w:sz w:val="21"/>
        </w:rPr>
        <w:t xml:space="preserve"> </w:t>
      </w:r>
      <w:r>
        <w:rPr>
          <w:spacing w:val="-2"/>
          <w:sz w:val="21"/>
        </w:rPr>
        <w:t>covered</w:t>
      </w:r>
      <w:r>
        <w:rPr>
          <w:spacing w:val="-5"/>
          <w:sz w:val="21"/>
        </w:rPr>
        <w:t xml:space="preserve"> </w:t>
      </w:r>
      <w:r>
        <w:rPr>
          <w:spacing w:val="-2"/>
          <w:sz w:val="21"/>
        </w:rPr>
        <w:t>dependents</w:t>
      </w:r>
      <w:r>
        <w:rPr>
          <w:spacing w:val="-5"/>
          <w:sz w:val="21"/>
        </w:rPr>
        <w:t xml:space="preserve"> </w:t>
      </w:r>
      <w:r>
        <w:rPr>
          <w:spacing w:val="-2"/>
          <w:sz w:val="21"/>
        </w:rPr>
        <w:t>and</w:t>
      </w:r>
      <w:r>
        <w:rPr>
          <w:spacing w:val="-5"/>
          <w:sz w:val="21"/>
        </w:rPr>
        <w:t xml:space="preserve"> </w:t>
      </w:r>
      <w:r>
        <w:rPr>
          <w:spacing w:val="-2"/>
          <w:sz w:val="21"/>
        </w:rPr>
        <w:t>surviving</w:t>
      </w:r>
      <w:r>
        <w:rPr>
          <w:spacing w:val="-5"/>
          <w:sz w:val="21"/>
        </w:rPr>
        <w:t xml:space="preserve"> </w:t>
      </w:r>
      <w:r>
        <w:rPr>
          <w:spacing w:val="-2"/>
          <w:sz w:val="21"/>
        </w:rPr>
        <w:t>spouses</w:t>
      </w:r>
      <w:r>
        <w:rPr>
          <w:spacing w:val="-5"/>
          <w:sz w:val="21"/>
        </w:rPr>
        <w:t xml:space="preserve"> </w:t>
      </w:r>
      <w:r>
        <w:rPr>
          <w:spacing w:val="-2"/>
          <w:sz w:val="21"/>
        </w:rPr>
        <w:t>of</w:t>
      </w:r>
      <w:r>
        <w:rPr>
          <w:spacing w:val="-6"/>
          <w:sz w:val="21"/>
        </w:rPr>
        <w:t xml:space="preserve"> </w:t>
      </w:r>
      <w:r>
        <w:rPr>
          <w:spacing w:val="-2"/>
          <w:sz w:val="21"/>
        </w:rPr>
        <w:t xml:space="preserve">deceased </w:t>
      </w:r>
      <w:r>
        <w:rPr>
          <w:sz w:val="21"/>
        </w:rPr>
        <w:t>retirees is below:</w:t>
      </w:r>
    </w:p>
    <w:p w14:paraId="6941F39D" w14:textId="77777777" w:rsidR="00774B71" w:rsidRDefault="00774B71">
      <w:pPr>
        <w:pStyle w:val="BodyText"/>
        <w:spacing w:before="18"/>
        <w:rPr>
          <w:sz w:val="20"/>
        </w:rPr>
      </w:pPr>
    </w:p>
    <w:tbl>
      <w:tblPr>
        <w:tblW w:w="0" w:type="auto"/>
        <w:tblInd w:w="4058" w:type="dxa"/>
        <w:tblLayout w:type="fixed"/>
        <w:tblCellMar>
          <w:left w:w="0" w:type="dxa"/>
          <w:right w:w="0" w:type="dxa"/>
        </w:tblCellMar>
        <w:tblLook w:val="01E0" w:firstRow="1" w:lastRow="1" w:firstColumn="1" w:lastColumn="1" w:noHBand="0" w:noVBand="0"/>
      </w:tblPr>
      <w:tblGrid>
        <w:gridCol w:w="2479"/>
        <w:gridCol w:w="862"/>
      </w:tblGrid>
      <w:tr w:rsidR="00774B71" w14:paraId="72D6941A" w14:textId="77777777">
        <w:trPr>
          <w:trHeight w:val="239"/>
        </w:trPr>
        <w:tc>
          <w:tcPr>
            <w:tcW w:w="2479" w:type="dxa"/>
          </w:tcPr>
          <w:p w14:paraId="222BC04E" w14:textId="77777777" w:rsidR="00774B71" w:rsidRDefault="00000000">
            <w:pPr>
              <w:pStyle w:val="TableParagraph"/>
              <w:spacing w:line="219" w:lineRule="exact"/>
              <w:ind w:left="50"/>
              <w:rPr>
                <w:sz w:val="21"/>
              </w:rPr>
            </w:pPr>
            <w:r>
              <w:rPr>
                <w:spacing w:val="-2"/>
                <w:sz w:val="21"/>
              </w:rPr>
              <w:t>Spouse</w:t>
            </w:r>
          </w:p>
        </w:tc>
        <w:tc>
          <w:tcPr>
            <w:tcW w:w="862" w:type="dxa"/>
          </w:tcPr>
          <w:p w14:paraId="037D23E4" w14:textId="77777777" w:rsidR="00774B71" w:rsidRDefault="00000000">
            <w:pPr>
              <w:pStyle w:val="TableParagraph"/>
              <w:spacing w:line="219" w:lineRule="exact"/>
              <w:ind w:right="46"/>
              <w:jc w:val="right"/>
              <w:rPr>
                <w:sz w:val="21"/>
              </w:rPr>
            </w:pPr>
            <w:r>
              <w:rPr>
                <w:sz w:val="21"/>
              </w:rPr>
              <w:t>$</w:t>
            </w:r>
            <w:r>
              <w:rPr>
                <w:spacing w:val="-6"/>
                <w:sz w:val="21"/>
              </w:rPr>
              <w:t xml:space="preserve"> </w:t>
            </w:r>
            <w:r>
              <w:rPr>
                <w:spacing w:val="-4"/>
                <w:sz w:val="21"/>
              </w:rPr>
              <w:t>1,000</w:t>
            </w:r>
          </w:p>
        </w:tc>
      </w:tr>
      <w:tr w:rsidR="00774B71" w14:paraId="3B8DD29F" w14:textId="77777777">
        <w:trPr>
          <w:trHeight w:val="241"/>
        </w:trPr>
        <w:tc>
          <w:tcPr>
            <w:tcW w:w="2479" w:type="dxa"/>
          </w:tcPr>
          <w:p w14:paraId="2CFCA514" w14:textId="77777777" w:rsidR="00774B71" w:rsidRDefault="00000000">
            <w:pPr>
              <w:pStyle w:val="TableParagraph"/>
              <w:spacing w:line="221" w:lineRule="exact"/>
              <w:ind w:left="50"/>
              <w:rPr>
                <w:sz w:val="21"/>
              </w:rPr>
            </w:pPr>
            <w:r>
              <w:rPr>
                <w:spacing w:val="-2"/>
                <w:sz w:val="21"/>
              </w:rPr>
              <w:t>Child</w:t>
            </w:r>
            <w:r>
              <w:rPr>
                <w:spacing w:val="-8"/>
                <w:sz w:val="21"/>
              </w:rPr>
              <w:t xml:space="preserve"> </w:t>
            </w:r>
            <w:r>
              <w:rPr>
                <w:spacing w:val="-2"/>
                <w:sz w:val="21"/>
              </w:rPr>
              <w:t>from</w:t>
            </w:r>
            <w:r>
              <w:rPr>
                <w:spacing w:val="-5"/>
                <w:sz w:val="21"/>
              </w:rPr>
              <w:t xml:space="preserve"> </w:t>
            </w:r>
            <w:r>
              <w:rPr>
                <w:spacing w:val="-2"/>
                <w:sz w:val="21"/>
              </w:rPr>
              <w:t>birth</w:t>
            </w:r>
            <w:r>
              <w:rPr>
                <w:spacing w:val="-8"/>
                <w:sz w:val="21"/>
              </w:rPr>
              <w:t xml:space="preserve"> </w:t>
            </w:r>
            <w:r>
              <w:rPr>
                <w:spacing w:val="-2"/>
                <w:sz w:val="21"/>
              </w:rPr>
              <w:t>to</w:t>
            </w:r>
            <w:r>
              <w:rPr>
                <w:spacing w:val="-7"/>
                <w:sz w:val="21"/>
              </w:rPr>
              <w:t xml:space="preserve"> </w:t>
            </w:r>
            <w:r>
              <w:rPr>
                <w:spacing w:val="-2"/>
                <w:sz w:val="21"/>
              </w:rPr>
              <w:t>age</w:t>
            </w:r>
            <w:r>
              <w:rPr>
                <w:spacing w:val="-7"/>
                <w:sz w:val="21"/>
              </w:rPr>
              <w:t xml:space="preserve"> </w:t>
            </w:r>
            <w:r>
              <w:rPr>
                <w:spacing w:val="-5"/>
                <w:sz w:val="21"/>
              </w:rPr>
              <w:t>26</w:t>
            </w:r>
          </w:p>
        </w:tc>
        <w:tc>
          <w:tcPr>
            <w:tcW w:w="862" w:type="dxa"/>
          </w:tcPr>
          <w:p w14:paraId="7355BF03" w14:textId="77777777" w:rsidR="00774B71" w:rsidRDefault="00000000">
            <w:pPr>
              <w:pStyle w:val="TableParagraph"/>
              <w:spacing w:line="221" w:lineRule="exact"/>
              <w:ind w:right="46"/>
              <w:jc w:val="right"/>
              <w:rPr>
                <w:sz w:val="21"/>
              </w:rPr>
            </w:pPr>
            <w:r>
              <w:rPr>
                <w:spacing w:val="-2"/>
                <w:sz w:val="21"/>
              </w:rPr>
              <w:t>1,000</w:t>
            </w:r>
          </w:p>
        </w:tc>
      </w:tr>
      <w:tr w:rsidR="00774B71" w14:paraId="2E1F7CEA" w14:textId="77777777">
        <w:trPr>
          <w:trHeight w:val="237"/>
        </w:trPr>
        <w:tc>
          <w:tcPr>
            <w:tcW w:w="2479" w:type="dxa"/>
          </w:tcPr>
          <w:p w14:paraId="4AD5F368" w14:textId="77777777" w:rsidR="00774B71" w:rsidRDefault="00000000">
            <w:pPr>
              <w:pStyle w:val="TableParagraph"/>
              <w:spacing w:line="218" w:lineRule="exact"/>
              <w:ind w:left="50"/>
              <w:rPr>
                <w:sz w:val="21"/>
              </w:rPr>
            </w:pPr>
            <w:r>
              <w:rPr>
                <w:spacing w:val="-2"/>
                <w:sz w:val="21"/>
              </w:rPr>
              <w:t>Disabled</w:t>
            </w:r>
            <w:r>
              <w:rPr>
                <w:spacing w:val="-10"/>
                <w:sz w:val="21"/>
              </w:rPr>
              <w:t xml:space="preserve"> </w:t>
            </w:r>
            <w:r>
              <w:rPr>
                <w:spacing w:val="-2"/>
                <w:sz w:val="21"/>
              </w:rPr>
              <w:t>dependent</w:t>
            </w:r>
          </w:p>
        </w:tc>
        <w:tc>
          <w:tcPr>
            <w:tcW w:w="862" w:type="dxa"/>
          </w:tcPr>
          <w:p w14:paraId="0CE7A7DD" w14:textId="77777777" w:rsidR="00774B71" w:rsidRDefault="00000000">
            <w:pPr>
              <w:pStyle w:val="TableParagraph"/>
              <w:spacing w:line="218" w:lineRule="exact"/>
              <w:ind w:right="46"/>
              <w:jc w:val="right"/>
              <w:rPr>
                <w:sz w:val="21"/>
              </w:rPr>
            </w:pPr>
            <w:r>
              <w:rPr>
                <w:spacing w:val="-2"/>
                <w:sz w:val="21"/>
              </w:rPr>
              <w:t>1,000</w:t>
            </w:r>
          </w:p>
        </w:tc>
      </w:tr>
    </w:tbl>
    <w:p w14:paraId="0907D642" w14:textId="77777777" w:rsidR="00774B71" w:rsidRDefault="00774B71">
      <w:pPr>
        <w:spacing w:line="218" w:lineRule="exact"/>
        <w:jc w:val="right"/>
        <w:rPr>
          <w:sz w:val="21"/>
        </w:rPr>
        <w:sectPr w:rsidR="00774B71">
          <w:pgSz w:w="12240" w:h="15840"/>
          <w:pgMar w:top="1720" w:right="580" w:bottom="1360" w:left="580" w:header="1335" w:footer="1174" w:gutter="0"/>
          <w:cols w:space="720"/>
        </w:sectPr>
      </w:pPr>
    </w:p>
    <w:p w14:paraId="0CB34CC4" w14:textId="77777777" w:rsidR="00774B71" w:rsidRDefault="00774B71">
      <w:pPr>
        <w:pStyle w:val="BodyText"/>
        <w:rPr>
          <w:sz w:val="21"/>
        </w:rPr>
      </w:pPr>
    </w:p>
    <w:p w14:paraId="5594A3D0" w14:textId="77777777" w:rsidR="00774B71" w:rsidRDefault="00774B71">
      <w:pPr>
        <w:pStyle w:val="BodyText"/>
        <w:spacing w:before="198"/>
        <w:rPr>
          <w:sz w:val="21"/>
        </w:rPr>
      </w:pPr>
    </w:p>
    <w:p w14:paraId="425D4DA3" w14:textId="77777777" w:rsidR="00774B71" w:rsidRDefault="00000000">
      <w:pPr>
        <w:ind w:left="1220"/>
        <w:rPr>
          <w:b/>
          <w:i/>
          <w:sz w:val="21"/>
        </w:rPr>
      </w:pPr>
      <w:r>
        <w:rPr>
          <w:b/>
          <w:i/>
          <w:spacing w:val="-4"/>
          <w:sz w:val="21"/>
        </w:rPr>
        <w:t>Dependents’</w:t>
      </w:r>
      <w:r>
        <w:rPr>
          <w:b/>
          <w:i/>
          <w:spacing w:val="7"/>
          <w:sz w:val="21"/>
        </w:rPr>
        <w:t xml:space="preserve"> </w:t>
      </w:r>
      <w:r>
        <w:rPr>
          <w:b/>
          <w:i/>
          <w:spacing w:val="-2"/>
          <w:sz w:val="21"/>
        </w:rPr>
        <w:t>Benefits</w:t>
      </w:r>
    </w:p>
    <w:p w14:paraId="10782F59" w14:textId="77777777" w:rsidR="00774B71" w:rsidRDefault="00774B71">
      <w:pPr>
        <w:pStyle w:val="BodyText"/>
        <w:spacing w:before="2"/>
        <w:rPr>
          <w:b/>
          <w:i/>
          <w:sz w:val="21"/>
        </w:rPr>
      </w:pPr>
    </w:p>
    <w:p w14:paraId="6DBD2798" w14:textId="77777777" w:rsidR="00774B71" w:rsidRDefault="00000000">
      <w:pPr>
        <w:ind w:left="1220" w:right="857"/>
        <w:rPr>
          <w:sz w:val="21"/>
        </w:rPr>
      </w:pPr>
      <w:r>
        <w:rPr>
          <w:sz w:val="21"/>
        </w:rPr>
        <w:t>Coverage</w:t>
      </w:r>
      <w:r>
        <w:rPr>
          <w:spacing w:val="-15"/>
          <w:sz w:val="21"/>
        </w:rPr>
        <w:t xml:space="preserve"> </w:t>
      </w:r>
      <w:r>
        <w:rPr>
          <w:sz w:val="21"/>
        </w:rPr>
        <w:t>is</w:t>
      </w:r>
      <w:r>
        <w:rPr>
          <w:spacing w:val="-15"/>
          <w:sz w:val="21"/>
        </w:rPr>
        <w:t xml:space="preserve"> </w:t>
      </w:r>
      <w:r>
        <w:rPr>
          <w:sz w:val="21"/>
        </w:rPr>
        <w:t>available</w:t>
      </w:r>
      <w:r>
        <w:rPr>
          <w:spacing w:val="-14"/>
          <w:sz w:val="21"/>
        </w:rPr>
        <w:t xml:space="preserve"> </w:t>
      </w:r>
      <w:r>
        <w:rPr>
          <w:sz w:val="21"/>
        </w:rPr>
        <w:t>for</w:t>
      </w:r>
      <w:r>
        <w:rPr>
          <w:spacing w:val="-15"/>
          <w:sz w:val="21"/>
        </w:rPr>
        <w:t xml:space="preserve"> </w:t>
      </w:r>
      <w:r>
        <w:rPr>
          <w:sz w:val="21"/>
        </w:rPr>
        <w:t>dependents</w:t>
      </w:r>
      <w:r>
        <w:rPr>
          <w:spacing w:val="-14"/>
          <w:sz w:val="21"/>
        </w:rPr>
        <w:t xml:space="preserve"> </w:t>
      </w:r>
      <w:r>
        <w:rPr>
          <w:sz w:val="21"/>
        </w:rPr>
        <w:t>of</w:t>
      </w:r>
      <w:r>
        <w:rPr>
          <w:spacing w:val="-15"/>
          <w:sz w:val="21"/>
        </w:rPr>
        <w:t xml:space="preserve"> </w:t>
      </w:r>
      <w:r>
        <w:rPr>
          <w:sz w:val="21"/>
        </w:rPr>
        <w:t>the</w:t>
      </w:r>
      <w:r>
        <w:rPr>
          <w:spacing w:val="-15"/>
          <w:sz w:val="21"/>
        </w:rPr>
        <w:t xml:space="preserve"> </w:t>
      </w:r>
      <w:r>
        <w:rPr>
          <w:sz w:val="21"/>
        </w:rPr>
        <w:t>retiree,</w:t>
      </w:r>
      <w:r>
        <w:rPr>
          <w:spacing w:val="-14"/>
          <w:sz w:val="21"/>
        </w:rPr>
        <w:t xml:space="preserve"> </w:t>
      </w:r>
      <w:r>
        <w:rPr>
          <w:sz w:val="21"/>
        </w:rPr>
        <w:t>including</w:t>
      </w:r>
      <w:r>
        <w:rPr>
          <w:spacing w:val="-15"/>
          <w:sz w:val="21"/>
        </w:rPr>
        <w:t xml:space="preserve"> </w:t>
      </w:r>
      <w:r>
        <w:rPr>
          <w:sz w:val="21"/>
        </w:rPr>
        <w:t>a</w:t>
      </w:r>
      <w:r>
        <w:rPr>
          <w:spacing w:val="-14"/>
          <w:sz w:val="21"/>
        </w:rPr>
        <w:t xml:space="preserve"> </w:t>
      </w:r>
      <w:r>
        <w:rPr>
          <w:sz w:val="21"/>
        </w:rPr>
        <w:t>spouse</w:t>
      </w:r>
      <w:r>
        <w:rPr>
          <w:spacing w:val="-15"/>
          <w:sz w:val="21"/>
        </w:rPr>
        <w:t xml:space="preserve"> </w:t>
      </w:r>
      <w:r>
        <w:rPr>
          <w:sz w:val="21"/>
        </w:rPr>
        <w:t>and</w:t>
      </w:r>
      <w:r>
        <w:rPr>
          <w:spacing w:val="-15"/>
          <w:sz w:val="21"/>
        </w:rPr>
        <w:t xml:space="preserve"> </w:t>
      </w:r>
      <w:r>
        <w:rPr>
          <w:sz w:val="21"/>
        </w:rPr>
        <w:t>children</w:t>
      </w:r>
      <w:r>
        <w:rPr>
          <w:spacing w:val="-14"/>
          <w:sz w:val="21"/>
        </w:rPr>
        <w:t xml:space="preserve"> </w:t>
      </w:r>
      <w:r>
        <w:rPr>
          <w:sz w:val="21"/>
        </w:rPr>
        <w:t>who</w:t>
      </w:r>
      <w:r>
        <w:rPr>
          <w:spacing w:val="-15"/>
          <w:sz w:val="21"/>
        </w:rPr>
        <w:t xml:space="preserve"> </w:t>
      </w:r>
      <w:r>
        <w:rPr>
          <w:sz w:val="21"/>
        </w:rPr>
        <w:t>are</w:t>
      </w:r>
      <w:r>
        <w:rPr>
          <w:spacing w:val="-14"/>
          <w:sz w:val="21"/>
        </w:rPr>
        <w:t xml:space="preserve"> </w:t>
      </w:r>
      <w:r>
        <w:rPr>
          <w:sz w:val="21"/>
        </w:rPr>
        <w:t>under age 26 or disabled and incapable of self-support.</w:t>
      </w:r>
    </w:p>
    <w:p w14:paraId="0CA4F040" w14:textId="77777777" w:rsidR="00774B71" w:rsidRDefault="00774B71">
      <w:pPr>
        <w:pStyle w:val="BodyText"/>
        <w:rPr>
          <w:sz w:val="21"/>
        </w:rPr>
      </w:pPr>
    </w:p>
    <w:p w14:paraId="2EA18ECF" w14:textId="77777777" w:rsidR="00774B71" w:rsidRDefault="00000000">
      <w:pPr>
        <w:ind w:left="1220"/>
        <w:rPr>
          <w:b/>
          <w:i/>
          <w:sz w:val="21"/>
        </w:rPr>
      </w:pPr>
      <w:r>
        <w:rPr>
          <w:b/>
          <w:i/>
          <w:spacing w:val="-2"/>
          <w:sz w:val="21"/>
        </w:rPr>
        <w:t>Survivor</w:t>
      </w:r>
      <w:r>
        <w:rPr>
          <w:b/>
          <w:i/>
          <w:spacing w:val="-10"/>
          <w:sz w:val="21"/>
        </w:rPr>
        <w:t xml:space="preserve"> </w:t>
      </w:r>
      <w:r>
        <w:rPr>
          <w:b/>
          <w:i/>
          <w:spacing w:val="-2"/>
          <w:sz w:val="21"/>
        </w:rPr>
        <w:t>Benefits</w:t>
      </w:r>
    </w:p>
    <w:p w14:paraId="06F06096" w14:textId="77777777" w:rsidR="00774B71" w:rsidRDefault="00000000">
      <w:pPr>
        <w:spacing w:before="241"/>
        <w:ind w:left="1220" w:right="857"/>
        <w:rPr>
          <w:sz w:val="21"/>
        </w:rPr>
      </w:pPr>
      <w:r>
        <w:rPr>
          <w:sz w:val="21"/>
        </w:rPr>
        <w:t>Upon</w:t>
      </w:r>
      <w:r>
        <w:rPr>
          <w:spacing w:val="-6"/>
          <w:sz w:val="21"/>
        </w:rPr>
        <w:t xml:space="preserve"> </w:t>
      </w:r>
      <w:r>
        <w:rPr>
          <w:sz w:val="21"/>
        </w:rPr>
        <w:t>the</w:t>
      </w:r>
      <w:r>
        <w:rPr>
          <w:spacing w:val="-6"/>
          <w:sz w:val="21"/>
        </w:rPr>
        <w:t xml:space="preserve"> </w:t>
      </w:r>
      <w:r>
        <w:rPr>
          <w:sz w:val="21"/>
        </w:rPr>
        <w:t>retiree’s</w:t>
      </w:r>
      <w:r>
        <w:rPr>
          <w:spacing w:val="-6"/>
          <w:sz w:val="21"/>
        </w:rPr>
        <w:t xml:space="preserve"> </w:t>
      </w:r>
      <w:r>
        <w:rPr>
          <w:sz w:val="21"/>
        </w:rPr>
        <w:t>death,</w:t>
      </w:r>
      <w:r>
        <w:rPr>
          <w:spacing w:val="-7"/>
          <w:sz w:val="21"/>
        </w:rPr>
        <w:t xml:space="preserve"> </w:t>
      </w:r>
      <w:r>
        <w:rPr>
          <w:sz w:val="21"/>
        </w:rPr>
        <w:t>benefits</w:t>
      </w:r>
      <w:r>
        <w:rPr>
          <w:spacing w:val="-6"/>
          <w:sz w:val="21"/>
        </w:rPr>
        <w:t xml:space="preserve"> </w:t>
      </w:r>
      <w:r>
        <w:rPr>
          <w:sz w:val="21"/>
        </w:rPr>
        <w:t>may</w:t>
      </w:r>
      <w:r>
        <w:rPr>
          <w:spacing w:val="-6"/>
          <w:sz w:val="21"/>
        </w:rPr>
        <w:t xml:space="preserve"> </w:t>
      </w:r>
      <w:r>
        <w:rPr>
          <w:sz w:val="21"/>
        </w:rPr>
        <w:t>be</w:t>
      </w:r>
      <w:r>
        <w:rPr>
          <w:spacing w:val="-6"/>
          <w:sz w:val="21"/>
        </w:rPr>
        <w:t xml:space="preserve"> </w:t>
      </w:r>
      <w:r>
        <w:rPr>
          <w:sz w:val="21"/>
        </w:rPr>
        <w:t>continued</w:t>
      </w:r>
      <w:r>
        <w:rPr>
          <w:spacing w:val="-6"/>
          <w:sz w:val="21"/>
        </w:rPr>
        <w:t xml:space="preserve"> </w:t>
      </w:r>
      <w:r>
        <w:rPr>
          <w:sz w:val="21"/>
        </w:rPr>
        <w:t>to</w:t>
      </w:r>
      <w:r>
        <w:rPr>
          <w:spacing w:val="-6"/>
          <w:sz w:val="21"/>
        </w:rPr>
        <w:t xml:space="preserve"> </w:t>
      </w:r>
      <w:r>
        <w:rPr>
          <w:sz w:val="21"/>
        </w:rPr>
        <w:t>the</w:t>
      </w:r>
      <w:r>
        <w:rPr>
          <w:spacing w:val="-6"/>
          <w:sz w:val="21"/>
        </w:rPr>
        <w:t xml:space="preserve"> </w:t>
      </w:r>
      <w:r>
        <w:rPr>
          <w:sz w:val="21"/>
        </w:rPr>
        <w:t>surviving</w:t>
      </w:r>
      <w:r>
        <w:rPr>
          <w:spacing w:val="-6"/>
          <w:sz w:val="21"/>
        </w:rPr>
        <w:t xml:space="preserve"> </w:t>
      </w:r>
      <w:r>
        <w:rPr>
          <w:sz w:val="21"/>
        </w:rPr>
        <w:t>spouse</w:t>
      </w:r>
      <w:r>
        <w:rPr>
          <w:spacing w:val="-6"/>
          <w:sz w:val="21"/>
        </w:rPr>
        <w:t xml:space="preserve"> </w:t>
      </w:r>
      <w:r>
        <w:rPr>
          <w:sz w:val="21"/>
        </w:rPr>
        <w:t>for</w:t>
      </w:r>
      <w:r>
        <w:rPr>
          <w:spacing w:val="-1"/>
          <w:sz w:val="21"/>
        </w:rPr>
        <w:t xml:space="preserve"> </w:t>
      </w:r>
      <w:r>
        <w:rPr>
          <w:sz w:val="21"/>
        </w:rPr>
        <w:t>their</w:t>
      </w:r>
      <w:r>
        <w:rPr>
          <w:spacing w:val="-7"/>
          <w:sz w:val="21"/>
        </w:rPr>
        <w:t xml:space="preserve"> </w:t>
      </w:r>
      <w:r>
        <w:rPr>
          <w:sz w:val="21"/>
        </w:rPr>
        <w:t xml:space="preserve">remaining </w:t>
      </w:r>
      <w:r>
        <w:rPr>
          <w:spacing w:val="-2"/>
          <w:sz w:val="21"/>
        </w:rPr>
        <w:t>lifetime,</w:t>
      </w:r>
      <w:r>
        <w:rPr>
          <w:spacing w:val="-6"/>
          <w:sz w:val="21"/>
        </w:rPr>
        <w:t xml:space="preserve"> </w:t>
      </w:r>
      <w:r>
        <w:rPr>
          <w:spacing w:val="-2"/>
          <w:sz w:val="21"/>
        </w:rPr>
        <w:t>or</w:t>
      </w:r>
      <w:r>
        <w:rPr>
          <w:spacing w:val="-6"/>
          <w:sz w:val="21"/>
        </w:rPr>
        <w:t xml:space="preserve"> </w:t>
      </w:r>
      <w:r>
        <w:rPr>
          <w:spacing w:val="-2"/>
          <w:sz w:val="21"/>
        </w:rPr>
        <w:t>dependents</w:t>
      </w:r>
      <w:r>
        <w:rPr>
          <w:spacing w:val="-5"/>
          <w:sz w:val="21"/>
        </w:rPr>
        <w:t xml:space="preserve"> </w:t>
      </w:r>
      <w:r>
        <w:rPr>
          <w:spacing w:val="-2"/>
          <w:sz w:val="21"/>
        </w:rPr>
        <w:t>until</w:t>
      </w:r>
      <w:r>
        <w:rPr>
          <w:spacing w:val="-4"/>
          <w:sz w:val="21"/>
        </w:rPr>
        <w:t xml:space="preserve"> </w:t>
      </w:r>
      <w:r>
        <w:rPr>
          <w:spacing w:val="-2"/>
          <w:sz w:val="21"/>
        </w:rPr>
        <w:t>they</w:t>
      </w:r>
      <w:r>
        <w:rPr>
          <w:spacing w:val="-5"/>
          <w:sz w:val="21"/>
        </w:rPr>
        <w:t xml:space="preserve"> </w:t>
      </w:r>
      <w:r>
        <w:rPr>
          <w:spacing w:val="-2"/>
          <w:sz w:val="21"/>
        </w:rPr>
        <w:t>turn</w:t>
      </w:r>
      <w:r>
        <w:rPr>
          <w:spacing w:val="-5"/>
          <w:sz w:val="21"/>
        </w:rPr>
        <w:t xml:space="preserve"> </w:t>
      </w:r>
      <w:r>
        <w:rPr>
          <w:spacing w:val="-2"/>
          <w:sz w:val="21"/>
        </w:rPr>
        <w:t>26.</w:t>
      </w:r>
      <w:r>
        <w:rPr>
          <w:spacing w:val="-4"/>
          <w:sz w:val="21"/>
        </w:rPr>
        <w:t xml:space="preserve"> </w:t>
      </w:r>
      <w:r>
        <w:rPr>
          <w:spacing w:val="-2"/>
          <w:sz w:val="21"/>
        </w:rPr>
        <w:t>Surviving</w:t>
      </w:r>
      <w:r>
        <w:rPr>
          <w:spacing w:val="-5"/>
          <w:sz w:val="21"/>
        </w:rPr>
        <w:t xml:space="preserve"> </w:t>
      </w:r>
      <w:r>
        <w:rPr>
          <w:spacing w:val="-2"/>
          <w:sz w:val="21"/>
        </w:rPr>
        <w:t>spouses</w:t>
      </w:r>
      <w:r>
        <w:rPr>
          <w:spacing w:val="-5"/>
          <w:sz w:val="21"/>
        </w:rPr>
        <w:t xml:space="preserve"> </w:t>
      </w:r>
      <w:r>
        <w:rPr>
          <w:spacing w:val="-2"/>
          <w:sz w:val="21"/>
        </w:rPr>
        <w:t>and/or</w:t>
      </w:r>
      <w:r>
        <w:rPr>
          <w:spacing w:val="-6"/>
          <w:sz w:val="21"/>
        </w:rPr>
        <w:t xml:space="preserve"> </w:t>
      </w:r>
      <w:r>
        <w:rPr>
          <w:spacing w:val="-2"/>
          <w:sz w:val="21"/>
        </w:rPr>
        <w:t>dependents</w:t>
      </w:r>
      <w:r>
        <w:rPr>
          <w:spacing w:val="-8"/>
          <w:sz w:val="21"/>
        </w:rPr>
        <w:t xml:space="preserve"> </w:t>
      </w:r>
      <w:r>
        <w:rPr>
          <w:spacing w:val="-2"/>
          <w:sz w:val="21"/>
        </w:rPr>
        <w:t>are</w:t>
      </w:r>
      <w:r>
        <w:rPr>
          <w:spacing w:val="-5"/>
          <w:sz w:val="21"/>
        </w:rPr>
        <w:t xml:space="preserve"> </w:t>
      </w:r>
      <w:r>
        <w:rPr>
          <w:spacing w:val="-2"/>
          <w:sz w:val="21"/>
        </w:rPr>
        <w:t>required</w:t>
      </w:r>
      <w:r>
        <w:rPr>
          <w:spacing w:val="-5"/>
          <w:sz w:val="21"/>
        </w:rPr>
        <w:t xml:space="preserve"> </w:t>
      </w:r>
      <w:r>
        <w:rPr>
          <w:spacing w:val="-2"/>
          <w:sz w:val="21"/>
        </w:rPr>
        <w:t>to</w:t>
      </w:r>
      <w:r>
        <w:rPr>
          <w:spacing w:val="-3"/>
          <w:sz w:val="21"/>
        </w:rPr>
        <w:t xml:space="preserve"> </w:t>
      </w:r>
      <w:r>
        <w:rPr>
          <w:spacing w:val="-2"/>
          <w:sz w:val="21"/>
        </w:rPr>
        <w:t xml:space="preserve">pay </w:t>
      </w:r>
      <w:r>
        <w:rPr>
          <w:sz w:val="21"/>
        </w:rPr>
        <w:t>100% of the premium.</w:t>
      </w:r>
    </w:p>
    <w:p w14:paraId="4EB6159C" w14:textId="77777777" w:rsidR="00774B71" w:rsidRDefault="00000000">
      <w:pPr>
        <w:spacing w:before="241"/>
        <w:ind w:left="1220"/>
        <w:rPr>
          <w:b/>
          <w:i/>
          <w:sz w:val="21"/>
        </w:rPr>
      </w:pPr>
      <w:r>
        <w:rPr>
          <w:b/>
          <w:i/>
          <w:spacing w:val="-2"/>
          <w:sz w:val="21"/>
        </w:rPr>
        <w:t>Retiree</w:t>
      </w:r>
      <w:r>
        <w:rPr>
          <w:b/>
          <w:i/>
          <w:spacing w:val="-13"/>
          <w:sz w:val="21"/>
        </w:rPr>
        <w:t xml:space="preserve"> </w:t>
      </w:r>
      <w:r>
        <w:rPr>
          <w:b/>
          <w:i/>
          <w:spacing w:val="-2"/>
          <w:sz w:val="21"/>
        </w:rPr>
        <w:t>Contributions</w:t>
      </w:r>
    </w:p>
    <w:p w14:paraId="3A67E793" w14:textId="77777777" w:rsidR="00774B71" w:rsidRDefault="00000000">
      <w:pPr>
        <w:spacing w:before="241"/>
        <w:ind w:left="1220" w:right="890"/>
        <w:rPr>
          <w:sz w:val="21"/>
        </w:rPr>
      </w:pPr>
      <w:r>
        <w:rPr>
          <w:sz w:val="21"/>
        </w:rPr>
        <w:t>For</w:t>
      </w:r>
      <w:r>
        <w:rPr>
          <w:spacing w:val="-15"/>
          <w:sz w:val="21"/>
        </w:rPr>
        <w:t xml:space="preserve"> </w:t>
      </w:r>
      <w:r>
        <w:rPr>
          <w:sz w:val="21"/>
        </w:rPr>
        <w:t>eligible</w:t>
      </w:r>
      <w:r>
        <w:rPr>
          <w:spacing w:val="-15"/>
          <w:sz w:val="21"/>
        </w:rPr>
        <w:t xml:space="preserve"> </w:t>
      </w:r>
      <w:r>
        <w:rPr>
          <w:sz w:val="21"/>
        </w:rPr>
        <w:t>retirees,</w:t>
      </w:r>
      <w:r>
        <w:rPr>
          <w:spacing w:val="-14"/>
          <w:sz w:val="21"/>
        </w:rPr>
        <w:t xml:space="preserve"> </w:t>
      </w:r>
      <w:r>
        <w:rPr>
          <w:sz w:val="21"/>
        </w:rPr>
        <w:t>the</w:t>
      </w:r>
      <w:r>
        <w:rPr>
          <w:spacing w:val="-15"/>
          <w:sz w:val="21"/>
        </w:rPr>
        <w:t xml:space="preserve"> </w:t>
      </w:r>
      <w:r>
        <w:rPr>
          <w:sz w:val="21"/>
        </w:rPr>
        <w:t>County</w:t>
      </w:r>
      <w:r>
        <w:rPr>
          <w:spacing w:val="-14"/>
          <w:sz w:val="21"/>
        </w:rPr>
        <w:t xml:space="preserve"> </w:t>
      </w:r>
      <w:r>
        <w:rPr>
          <w:sz w:val="21"/>
        </w:rPr>
        <w:t>pays</w:t>
      </w:r>
      <w:r>
        <w:rPr>
          <w:spacing w:val="-15"/>
          <w:sz w:val="21"/>
        </w:rPr>
        <w:t xml:space="preserve"> </w:t>
      </w:r>
      <w:r>
        <w:rPr>
          <w:sz w:val="21"/>
        </w:rPr>
        <w:t>a</w:t>
      </w:r>
      <w:r>
        <w:rPr>
          <w:spacing w:val="-15"/>
          <w:sz w:val="21"/>
        </w:rPr>
        <w:t xml:space="preserve"> </w:t>
      </w:r>
      <w:r>
        <w:rPr>
          <w:sz w:val="21"/>
        </w:rPr>
        <w:t>portion</w:t>
      </w:r>
      <w:r>
        <w:rPr>
          <w:spacing w:val="-14"/>
          <w:sz w:val="21"/>
        </w:rPr>
        <w:t xml:space="preserve"> </w:t>
      </w:r>
      <w:r>
        <w:rPr>
          <w:sz w:val="21"/>
        </w:rPr>
        <w:t>of</w:t>
      </w:r>
      <w:r>
        <w:rPr>
          <w:spacing w:val="-15"/>
          <w:sz w:val="21"/>
        </w:rPr>
        <w:t xml:space="preserve"> </w:t>
      </w:r>
      <w:r>
        <w:rPr>
          <w:sz w:val="21"/>
        </w:rPr>
        <w:t>the</w:t>
      </w:r>
      <w:r>
        <w:rPr>
          <w:spacing w:val="-14"/>
          <w:sz w:val="21"/>
        </w:rPr>
        <w:t xml:space="preserve"> </w:t>
      </w:r>
      <w:r>
        <w:rPr>
          <w:sz w:val="21"/>
        </w:rPr>
        <w:t>retiree's</w:t>
      </w:r>
      <w:r>
        <w:rPr>
          <w:spacing w:val="-15"/>
          <w:sz w:val="21"/>
        </w:rPr>
        <w:t xml:space="preserve"> </w:t>
      </w:r>
      <w:r>
        <w:rPr>
          <w:sz w:val="21"/>
        </w:rPr>
        <w:t>premium</w:t>
      </w:r>
      <w:r>
        <w:rPr>
          <w:spacing w:val="-15"/>
          <w:sz w:val="21"/>
        </w:rPr>
        <w:t xml:space="preserve"> </w:t>
      </w:r>
      <w:r>
        <w:rPr>
          <w:sz w:val="21"/>
        </w:rPr>
        <w:t>based</w:t>
      </w:r>
      <w:r>
        <w:rPr>
          <w:spacing w:val="-14"/>
          <w:sz w:val="21"/>
        </w:rPr>
        <w:t xml:space="preserve"> </w:t>
      </w:r>
      <w:r>
        <w:rPr>
          <w:sz w:val="21"/>
        </w:rPr>
        <w:t>on</w:t>
      </w:r>
      <w:r>
        <w:rPr>
          <w:spacing w:val="-15"/>
          <w:sz w:val="21"/>
        </w:rPr>
        <w:t xml:space="preserve"> </w:t>
      </w:r>
      <w:r>
        <w:rPr>
          <w:sz w:val="21"/>
        </w:rPr>
        <w:t>years</w:t>
      </w:r>
      <w:r>
        <w:rPr>
          <w:spacing w:val="-14"/>
          <w:sz w:val="21"/>
        </w:rPr>
        <w:t xml:space="preserve"> </w:t>
      </w:r>
      <w:r>
        <w:rPr>
          <w:sz w:val="21"/>
        </w:rPr>
        <w:t>of</w:t>
      </w:r>
      <w:r>
        <w:rPr>
          <w:spacing w:val="-15"/>
          <w:sz w:val="21"/>
        </w:rPr>
        <w:t xml:space="preserve"> </w:t>
      </w:r>
      <w:r>
        <w:rPr>
          <w:sz w:val="21"/>
        </w:rPr>
        <w:t>County service.</w:t>
      </w:r>
      <w:r>
        <w:rPr>
          <w:spacing w:val="-6"/>
          <w:sz w:val="21"/>
        </w:rPr>
        <w:t xml:space="preserve"> </w:t>
      </w:r>
      <w:r>
        <w:rPr>
          <w:sz w:val="21"/>
        </w:rPr>
        <w:t>Retirees</w:t>
      </w:r>
      <w:r>
        <w:rPr>
          <w:spacing w:val="-5"/>
          <w:sz w:val="21"/>
        </w:rPr>
        <w:t xml:space="preserve"> </w:t>
      </w:r>
      <w:r>
        <w:rPr>
          <w:sz w:val="21"/>
        </w:rPr>
        <w:t>pay</w:t>
      </w:r>
      <w:r>
        <w:rPr>
          <w:spacing w:val="-5"/>
          <w:sz w:val="21"/>
        </w:rPr>
        <w:t xml:space="preserve"> </w:t>
      </w:r>
      <w:r>
        <w:rPr>
          <w:sz w:val="21"/>
        </w:rPr>
        <w:t>100%</w:t>
      </w:r>
      <w:r>
        <w:rPr>
          <w:spacing w:val="-6"/>
          <w:sz w:val="21"/>
        </w:rPr>
        <w:t xml:space="preserve"> </w:t>
      </w:r>
      <w:r>
        <w:rPr>
          <w:sz w:val="21"/>
        </w:rPr>
        <w:t>of</w:t>
      </w:r>
      <w:r>
        <w:rPr>
          <w:spacing w:val="-4"/>
          <w:sz w:val="21"/>
        </w:rPr>
        <w:t xml:space="preserve"> </w:t>
      </w:r>
      <w:r>
        <w:rPr>
          <w:sz w:val="21"/>
        </w:rPr>
        <w:t>the</w:t>
      </w:r>
      <w:r>
        <w:rPr>
          <w:spacing w:val="-5"/>
          <w:sz w:val="21"/>
        </w:rPr>
        <w:t xml:space="preserve"> </w:t>
      </w:r>
      <w:r>
        <w:rPr>
          <w:sz w:val="21"/>
        </w:rPr>
        <w:t>premium</w:t>
      </w:r>
      <w:r>
        <w:rPr>
          <w:spacing w:val="-3"/>
          <w:sz w:val="21"/>
        </w:rPr>
        <w:t xml:space="preserve"> </w:t>
      </w:r>
      <w:r>
        <w:rPr>
          <w:sz w:val="21"/>
        </w:rPr>
        <w:t>for</w:t>
      </w:r>
      <w:r>
        <w:rPr>
          <w:spacing w:val="-6"/>
          <w:sz w:val="21"/>
        </w:rPr>
        <w:t xml:space="preserve"> </w:t>
      </w:r>
      <w:r>
        <w:rPr>
          <w:sz w:val="21"/>
        </w:rPr>
        <w:t>dependent</w:t>
      </w:r>
      <w:r>
        <w:rPr>
          <w:spacing w:val="-6"/>
          <w:sz w:val="21"/>
        </w:rPr>
        <w:t xml:space="preserve"> </w:t>
      </w:r>
      <w:r>
        <w:rPr>
          <w:sz w:val="21"/>
        </w:rPr>
        <w:t>coverage.</w:t>
      </w:r>
      <w:r>
        <w:rPr>
          <w:spacing w:val="-6"/>
          <w:sz w:val="21"/>
        </w:rPr>
        <w:t xml:space="preserve"> </w:t>
      </w:r>
      <w:r>
        <w:rPr>
          <w:sz w:val="21"/>
        </w:rPr>
        <w:t>Employees</w:t>
      </w:r>
      <w:r>
        <w:rPr>
          <w:spacing w:val="-5"/>
          <w:sz w:val="21"/>
        </w:rPr>
        <w:t xml:space="preserve"> </w:t>
      </w:r>
      <w:r>
        <w:rPr>
          <w:sz w:val="21"/>
        </w:rPr>
        <w:t>must</w:t>
      </w:r>
      <w:r>
        <w:rPr>
          <w:spacing w:val="-6"/>
          <w:sz w:val="21"/>
        </w:rPr>
        <w:t xml:space="preserve"> </w:t>
      </w:r>
      <w:r>
        <w:rPr>
          <w:sz w:val="21"/>
        </w:rPr>
        <w:t>retire directly</w:t>
      </w:r>
      <w:r>
        <w:rPr>
          <w:spacing w:val="-6"/>
          <w:sz w:val="21"/>
        </w:rPr>
        <w:t xml:space="preserve"> </w:t>
      </w:r>
      <w:r>
        <w:rPr>
          <w:sz w:val="21"/>
        </w:rPr>
        <w:t>from</w:t>
      </w:r>
      <w:r>
        <w:rPr>
          <w:spacing w:val="-4"/>
          <w:sz w:val="21"/>
        </w:rPr>
        <w:t xml:space="preserve"> </w:t>
      </w:r>
      <w:r>
        <w:rPr>
          <w:sz w:val="21"/>
        </w:rPr>
        <w:t>the</w:t>
      </w:r>
      <w:r>
        <w:rPr>
          <w:spacing w:val="-6"/>
          <w:sz w:val="21"/>
        </w:rPr>
        <w:t xml:space="preserve"> </w:t>
      </w:r>
      <w:r>
        <w:rPr>
          <w:sz w:val="21"/>
        </w:rPr>
        <w:t>County</w:t>
      </w:r>
      <w:r>
        <w:rPr>
          <w:spacing w:val="-6"/>
          <w:sz w:val="21"/>
        </w:rPr>
        <w:t xml:space="preserve"> </w:t>
      </w:r>
      <w:r>
        <w:rPr>
          <w:sz w:val="21"/>
        </w:rPr>
        <w:t>to</w:t>
      </w:r>
      <w:r>
        <w:rPr>
          <w:spacing w:val="-4"/>
          <w:sz w:val="21"/>
        </w:rPr>
        <w:t xml:space="preserve"> </w:t>
      </w:r>
      <w:r>
        <w:rPr>
          <w:sz w:val="21"/>
        </w:rPr>
        <w:t>be</w:t>
      </w:r>
      <w:r>
        <w:rPr>
          <w:spacing w:val="-6"/>
          <w:sz w:val="21"/>
        </w:rPr>
        <w:t xml:space="preserve"> </w:t>
      </w:r>
      <w:r>
        <w:rPr>
          <w:sz w:val="21"/>
        </w:rPr>
        <w:t>eligible</w:t>
      </w:r>
      <w:r>
        <w:rPr>
          <w:spacing w:val="-6"/>
          <w:sz w:val="21"/>
        </w:rPr>
        <w:t xml:space="preserve"> </w:t>
      </w:r>
      <w:r>
        <w:rPr>
          <w:sz w:val="21"/>
        </w:rPr>
        <w:t>for</w:t>
      </w:r>
      <w:r>
        <w:rPr>
          <w:spacing w:val="-7"/>
          <w:sz w:val="21"/>
        </w:rPr>
        <w:t xml:space="preserve"> </w:t>
      </w:r>
      <w:r>
        <w:rPr>
          <w:sz w:val="21"/>
        </w:rPr>
        <w:t>the</w:t>
      </w:r>
      <w:r>
        <w:rPr>
          <w:spacing w:val="-6"/>
          <w:sz w:val="21"/>
        </w:rPr>
        <w:t xml:space="preserve"> </w:t>
      </w:r>
      <w:r>
        <w:rPr>
          <w:sz w:val="21"/>
        </w:rPr>
        <w:t>County</w:t>
      </w:r>
      <w:r>
        <w:rPr>
          <w:spacing w:val="-6"/>
          <w:sz w:val="21"/>
        </w:rPr>
        <w:t xml:space="preserve"> </w:t>
      </w:r>
      <w:r>
        <w:rPr>
          <w:sz w:val="21"/>
        </w:rPr>
        <w:t>contribution</w:t>
      </w:r>
      <w:r>
        <w:rPr>
          <w:spacing w:val="-6"/>
          <w:sz w:val="21"/>
        </w:rPr>
        <w:t xml:space="preserve"> </w:t>
      </w:r>
      <w:r>
        <w:rPr>
          <w:sz w:val="21"/>
        </w:rPr>
        <w:t>(i.e.,</w:t>
      </w:r>
      <w:r>
        <w:rPr>
          <w:spacing w:val="-5"/>
          <w:sz w:val="21"/>
        </w:rPr>
        <w:t xml:space="preserve"> </w:t>
      </w:r>
      <w:r>
        <w:rPr>
          <w:sz w:val="21"/>
        </w:rPr>
        <w:t>individuals</w:t>
      </w:r>
      <w:r>
        <w:rPr>
          <w:spacing w:val="-9"/>
          <w:sz w:val="21"/>
        </w:rPr>
        <w:t xml:space="preserve"> </w:t>
      </w:r>
      <w:r>
        <w:rPr>
          <w:sz w:val="21"/>
        </w:rPr>
        <w:t>seeking reinstatement</w:t>
      </w:r>
      <w:r>
        <w:rPr>
          <w:spacing w:val="-7"/>
          <w:sz w:val="21"/>
        </w:rPr>
        <w:t xml:space="preserve"> </w:t>
      </w:r>
      <w:r>
        <w:rPr>
          <w:sz w:val="21"/>
        </w:rPr>
        <w:t>are</w:t>
      </w:r>
      <w:r>
        <w:rPr>
          <w:spacing w:val="-6"/>
          <w:sz w:val="21"/>
        </w:rPr>
        <w:t xml:space="preserve"> </w:t>
      </w:r>
      <w:r>
        <w:rPr>
          <w:sz w:val="21"/>
        </w:rPr>
        <w:t>not</w:t>
      </w:r>
      <w:r>
        <w:rPr>
          <w:spacing w:val="-7"/>
          <w:sz w:val="21"/>
        </w:rPr>
        <w:t xml:space="preserve"> </w:t>
      </w:r>
      <w:r>
        <w:rPr>
          <w:sz w:val="21"/>
        </w:rPr>
        <w:t>eligible</w:t>
      </w:r>
      <w:r>
        <w:rPr>
          <w:spacing w:val="-6"/>
          <w:sz w:val="21"/>
        </w:rPr>
        <w:t xml:space="preserve"> </w:t>
      </w:r>
      <w:r>
        <w:rPr>
          <w:sz w:val="21"/>
        </w:rPr>
        <w:t>for</w:t>
      </w:r>
      <w:r>
        <w:rPr>
          <w:spacing w:val="-7"/>
          <w:sz w:val="21"/>
        </w:rPr>
        <w:t xml:space="preserve"> </w:t>
      </w:r>
      <w:r>
        <w:rPr>
          <w:sz w:val="21"/>
        </w:rPr>
        <w:t>this</w:t>
      </w:r>
      <w:r>
        <w:rPr>
          <w:spacing w:val="-6"/>
          <w:sz w:val="21"/>
        </w:rPr>
        <w:t xml:space="preserve"> </w:t>
      </w:r>
      <w:r>
        <w:rPr>
          <w:sz w:val="21"/>
        </w:rPr>
        <w:t>payment</w:t>
      </w:r>
      <w:r>
        <w:rPr>
          <w:spacing w:val="-7"/>
          <w:sz w:val="21"/>
        </w:rPr>
        <w:t xml:space="preserve"> </w:t>
      </w:r>
      <w:r>
        <w:rPr>
          <w:sz w:val="21"/>
        </w:rPr>
        <w:t>regardless</w:t>
      </w:r>
      <w:r>
        <w:rPr>
          <w:spacing w:val="-6"/>
          <w:sz w:val="21"/>
        </w:rPr>
        <w:t xml:space="preserve"> </w:t>
      </w:r>
      <w:r>
        <w:rPr>
          <w:sz w:val="21"/>
        </w:rPr>
        <w:t>of</w:t>
      </w:r>
      <w:r>
        <w:rPr>
          <w:spacing w:val="-7"/>
          <w:sz w:val="21"/>
        </w:rPr>
        <w:t xml:space="preserve"> </w:t>
      </w:r>
      <w:r>
        <w:rPr>
          <w:sz w:val="21"/>
        </w:rPr>
        <w:t>their</w:t>
      </w:r>
      <w:r>
        <w:rPr>
          <w:spacing w:val="-7"/>
          <w:sz w:val="21"/>
        </w:rPr>
        <w:t xml:space="preserve"> </w:t>
      </w:r>
      <w:r>
        <w:rPr>
          <w:sz w:val="21"/>
        </w:rPr>
        <w:t>prior</w:t>
      </w:r>
      <w:r>
        <w:rPr>
          <w:spacing w:val="-7"/>
          <w:sz w:val="21"/>
        </w:rPr>
        <w:t xml:space="preserve"> </w:t>
      </w:r>
      <w:r>
        <w:rPr>
          <w:sz w:val="21"/>
        </w:rPr>
        <w:t>years</w:t>
      </w:r>
      <w:r>
        <w:rPr>
          <w:spacing w:val="-4"/>
          <w:sz w:val="21"/>
        </w:rPr>
        <w:t xml:space="preserve"> </w:t>
      </w:r>
      <w:r>
        <w:rPr>
          <w:sz w:val="21"/>
        </w:rPr>
        <w:t>of</w:t>
      </w:r>
      <w:r>
        <w:rPr>
          <w:spacing w:val="-2"/>
          <w:sz w:val="21"/>
        </w:rPr>
        <w:t xml:space="preserve"> </w:t>
      </w:r>
      <w:r>
        <w:rPr>
          <w:sz w:val="21"/>
        </w:rPr>
        <w:t>service</w:t>
      </w:r>
      <w:r>
        <w:rPr>
          <w:spacing w:val="-6"/>
          <w:sz w:val="21"/>
        </w:rPr>
        <w:t xml:space="preserve"> </w:t>
      </w:r>
      <w:r>
        <w:rPr>
          <w:sz w:val="21"/>
        </w:rPr>
        <w:t>with</w:t>
      </w:r>
      <w:r>
        <w:rPr>
          <w:spacing w:val="-6"/>
          <w:sz w:val="21"/>
        </w:rPr>
        <w:t xml:space="preserve"> </w:t>
      </w:r>
      <w:r>
        <w:rPr>
          <w:sz w:val="21"/>
        </w:rPr>
        <w:t xml:space="preserve">the </w:t>
      </w:r>
      <w:r>
        <w:rPr>
          <w:spacing w:val="-2"/>
          <w:sz w:val="21"/>
        </w:rPr>
        <w:t>County).</w:t>
      </w:r>
    </w:p>
    <w:p w14:paraId="3F2BCD71" w14:textId="77777777" w:rsidR="00774B71" w:rsidRDefault="00774B71">
      <w:pPr>
        <w:pStyle w:val="BodyText"/>
        <w:rPr>
          <w:sz w:val="21"/>
        </w:rPr>
      </w:pPr>
    </w:p>
    <w:p w14:paraId="0E753621" w14:textId="77777777" w:rsidR="00774B71" w:rsidRDefault="00000000">
      <w:pPr>
        <w:spacing w:before="1"/>
        <w:ind w:left="1220" w:right="890"/>
        <w:rPr>
          <w:sz w:val="21"/>
        </w:rPr>
      </w:pPr>
      <w:r>
        <w:rPr>
          <w:sz w:val="21"/>
        </w:rPr>
        <w:t>Exception:</w:t>
      </w:r>
      <w:r>
        <w:rPr>
          <w:spacing w:val="-15"/>
          <w:sz w:val="21"/>
        </w:rPr>
        <w:t xml:space="preserve"> </w:t>
      </w:r>
      <w:r>
        <w:rPr>
          <w:sz w:val="21"/>
        </w:rPr>
        <w:t>Persons</w:t>
      </w:r>
      <w:r>
        <w:rPr>
          <w:spacing w:val="-15"/>
          <w:sz w:val="21"/>
        </w:rPr>
        <w:t xml:space="preserve"> </w:t>
      </w:r>
      <w:r>
        <w:rPr>
          <w:sz w:val="21"/>
        </w:rPr>
        <w:t>employed</w:t>
      </w:r>
      <w:r>
        <w:rPr>
          <w:spacing w:val="-14"/>
          <w:sz w:val="21"/>
        </w:rPr>
        <w:t xml:space="preserve"> </w:t>
      </w:r>
      <w:r>
        <w:rPr>
          <w:sz w:val="21"/>
        </w:rPr>
        <w:t>by</w:t>
      </w:r>
      <w:r>
        <w:rPr>
          <w:spacing w:val="-15"/>
          <w:sz w:val="21"/>
        </w:rPr>
        <w:t xml:space="preserve"> </w:t>
      </w:r>
      <w:r>
        <w:rPr>
          <w:sz w:val="21"/>
        </w:rPr>
        <w:t>the</w:t>
      </w:r>
      <w:r>
        <w:rPr>
          <w:spacing w:val="-14"/>
          <w:sz w:val="21"/>
        </w:rPr>
        <w:t xml:space="preserve"> </w:t>
      </w:r>
      <w:r>
        <w:rPr>
          <w:sz w:val="21"/>
        </w:rPr>
        <w:t>County</w:t>
      </w:r>
      <w:r>
        <w:rPr>
          <w:spacing w:val="-15"/>
          <w:sz w:val="21"/>
        </w:rPr>
        <w:t xml:space="preserve"> </w:t>
      </w:r>
      <w:r>
        <w:rPr>
          <w:sz w:val="21"/>
        </w:rPr>
        <w:t>between</w:t>
      </w:r>
      <w:r>
        <w:rPr>
          <w:spacing w:val="-15"/>
          <w:sz w:val="21"/>
        </w:rPr>
        <w:t xml:space="preserve"> </w:t>
      </w:r>
      <w:r>
        <w:rPr>
          <w:sz w:val="21"/>
        </w:rPr>
        <w:t>May</w:t>
      </w:r>
      <w:r>
        <w:rPr>
          <w:spacing w:val="-14"/>
          <w:sz w:val="21"/>
        </w:rPr>
        <w:t xml:space="preserve"> </w:t>
      </w:r>
      <w:r>
        <w:rPr>
          <w:sz w:val="21"/>
        </w:rPr>
        <w:t>3,</w:t>
      </w:r>
      <w:r>
        <w:rPr>
          <w:spacing w:val="-15"/>
          <w:sz w:val="21"/>
        </w:rPr>
        <w:t xml:space="preserve"> </w:t>
      </w:r>
      <w:r>
        <w:rPr>
          <w:sz w:val="21"/>
        </w:rPr>
        <w:t>1977,</w:t>
      </w:r>
      <w:r>
        <w:rPr>
          <w:spacing w:val="-14"/>
          <w:sz w:val="21"/>
        </w:rPr>
        <w:t xml:space="preserve"> </w:t>
      </w:r>
      <w:r>
        <w:rPr>
          <w:sz w:val="21"/>
        </w:rPr>
        <w:t>and</w:t>
      </w:r>
      <w:r>
        <w:rPr>
          <w:spacing w:val="-15"/>
          <w:sz w:val="21"/>
        </w:rPr>
        <w:t xml:space="preserve"> </w:t>
      </w:r>
      <w:r>
        <w:rPr>
          <w:sz w:val="21"/>
        </w:rPr>
        <w:t>January</w:t>
      </w:r>
      <w:r>
        <w:rPr>
          <w:spacing w:val="-15"/>
          <w:sz w:val="21"/>
        </w:rPr>
        <w:t xml:space="preserve"> </w:t>
      </w:r>
      <w:r>
        <w:rPr>
          <w:sz w:val="21"/>
        </w:rPr>
        <w:t>13,</w:t>
      </w:r>
      <w:r>
        <w:rPr>
          <w:spacing w:val="-14"/>
          <w:sz w:val="21"/>
        </w:rPr>
        <w:t xml:space="preserve"> </w:t>
      </w:r>
      <w:r>
        <w:rPr>
          <w:sz w:val="21"/>
        </w:rPr>
        <w:t>1981,</w:t>
      </w:r>
      <w:r>
        <w:rPr>
          <w:spacing w:val="-15"/>
          <w:sz w:val="21"/>
        </w:rPr>
        <w:t xml:space="preserve"> </w:t>
      </w:r>
      <w:r>
        <w:rPr>
          <w:sz w:val="21"/>
        </w:rPr>
        <w:t>retain the</w:t>
      </w:r>
      <w:r>
        <w:rPr>
          <w:spacing w:val="-5"/>
          <w:sz w:val="21"/>
        </w:rPr>
        <w:t xml:space="preserve"> </w:t>
      </w:r>
      <w:r>
        <w:rPr>
          <w:sz w:val="21"/>
        </w:rPr>
        <w:t>County</w:t>
      </w:r>
      <w:r>
        <w:rPr>
          <w:spacing w:val="-5"/>
          <w:sz w:val="21"/>
        </w:rPr>
        <w:t xml:space="preserve"> </w:t>
      </w:r>
      <w:r>
        <w:rPr>
          <w:sz w:val="21"/>
        </w:rPr>
        <w:t>subsidy</w:t>
      </w:r>
      <w:r>
        <w:rPr>
          <w:spacing w:val="-5"/>
          <w:sz w:val="21"/>
        </w:rPr>
        <w:t xml:space="preserve"> </w:t>
      </w:r>
      <w:r>
        <w:rPr>
          <w:sz w:val="21"/>
        </w:rPr>
        <w:t>even</w:t>
      </w:r>
      <w:r>
        <w:rPr>
          <w:spacing w:val="-5"/>
          <w:sz w:val="21"/>
        </w:rPr>
        <w:t xml:space="preserve"> </w:t>
      </w:r>
      <w:r>
        <w:rPr>
          <w:sz w:val="21"/>
        </w:rPr>
        <w:t>if</w:t>
      </w:r>
      <w:r>
        <w:rPr>
          <w:spacing w:val="-6"/>
          <w:sz w:val="21"/>
        </w:rPr>
        <w:t xml:space="preserve"> </w:t>
      </w:r>
      <w:r>
        <w:rPr>
          <w:sz w:val="21"/>
        </w:rPr>
        <w:t>employment</w:t>
      </w:r>
      <w:r>
        <w:rPr>
          <w:spacing w:val="-6"/>
          <w:sz w:val="21"/>
        </w:rPr>
        <w:t xml:space="preserve"> </w:t>
      </w:r>
      <w:r>
        <w:rPr>
          <w:sz w:val="21"/>
        </w:rPr>
        <w:t>is</w:t>
      </w:r>
      <w:r>
        <w:rPr>
          <w:spacing w:val="-5"/>
          <w:sz w:val="21"/>
        </w:rPr>
        <w:t xml:space="preserve"> </w:t>
      </w:r>
      <w:r>
        <w:rPr>
          <w:sz w:val="21"/>
        </w:rPr>
        <w:t>terminated</w:t>
      </w:r>
      <w:r>
        <w:rPr>
          <w:spacing w:val="-7"/>
          <w:sz w:val="21"/>
        </w:rPr>
        <w:t xml:space="preserve"> </w:t>
      </w:r>
      <w:r>
        <w:rPr>
          <w:sz w:val="21"/>
        </w:rPr>
        <w:t>prior</w:t>
      </w:r>
      <w:r>
        <w:rPr>
          <w:spacing w:val="-6"/>
          <w:sz w:val="21"/>
        </w:rPr>
        <w:t xml:space="preserve"> </w:t>
      </w:r>
      <w:r>
        <w:rPr>
          <w:sz w:val="21"/>
        </w:rPr>
        <w:t>to</w:t>
      </w:r>
      <w:r>
        <w:rPr>
          <w:spacing w:val="-3"/>
          <w:sz w:val="21"/>
        </w:rPr>
        <w:t xml:space="preserve"> </w:t>
      </w:r>
      <w:r>
        <w:rPr>
          <w:sz w:val="21"/>
        </w:rPr>
        <w:t>retirement.</w:t>
      </w:r>
      <w:r>
        <w:rPr>
          <w:spacing w:val="-6"/>
          <w:sz w:val="21"/>
        </w:rPr>
        <w:t xml:space="preserve"> </w:t>
      </w:r>
      <w:r>
        <w:rPr>
          <w:sz w:val="21"/>
        </w:rPr>
        <w:t>These</w:t>
      </w:r>
      <w:r>
        <w:rPr>
          <w:spacing w:val="-3"/>
          <w:sz w:val="21"/>
        </w:rPr>
        <w:t xml:space="preserve"> </w:t>
      </w:r>
      <w:r>
        <w:rPr>
          <w:sz w:val="21"/>
        </w:rPr>
        <w:t>people</w:t>
      </w:r>
      <w:r>
        <w:rPr>
          <w:spacing w:val="-7"/>
          <w:sz w:val="21"/>
        </w:rPr>
        <w:t xml:space="preserve"> </w:t>
      </w:r>
      <w:r>
        <w:rPr>
          <w:sz w:val="21"/>
        </w:rPr>
        <w:t>must</w:t>
      </w:r>
      <w:r>
        <w:rPr>
          <w:spacing w:val="-6"/>
          <w:sz w:val="21"/>
        </w:rPr>
        <w:t xml:space="preserve"> </w:t>
      </w:r>
      <w:r>
        <w:rPr>
          <w:sz w:val="21"/>
        </w:rPr>
        <w:t>be medically eligible for reinstatement.</w:t>
      </w:r>
    </w:p>
    <w:p w14:paraId="41AA4DCE" w14:textId="77777777" w:rsidR="00774B71" w:rsidRDefault="00774B71">
      <w:pPr>
        <w:pStyle w:val="BodyText"/>
        <w:spacing w:before="1"/>
        <w:rPr>
          <w:sz w:val="21"/>
        </w:rPr>
      </w:pPr>
    </w:p>
    <w:p w14:paraId="3D77AC0E" w14:textId="77777777" w:rsidR="00774B71" w:rsidRDefault="00000000">
      <w:pPr>
        <w:ind w:left="1220" w:right="457"/>
        <w:rPr>
          <w:sz w:val="21"/>
        </w:rPr>
      </w:pPr>
      <w:r>
        <w:rPr>
          <w:sz w:val="21"/>
        </w:rPr>
        <w:t>For</w:t>
      </w:r>
      <w:r>
        <w:rPr>
          <w:spacing w:val="-15"/>
          <w:sz w:val="21"/>
        </w:rPr>
        <w:t xml:space="preserve"> </w:t>
      </w:r>
      <w:r>
        <w:rPr>
          <w:sz w:val="21"/>
        </w:rPr>
        <w:t>Tier</w:t>
      </w:r>
      <w:r>
        <w:rPr>
          <w:spacing w:val="-15"/>
          <w:sz w:val="21"/>
        </w:rPr>
        <w:t xml:space="preserve"> </w:t>
      </w:r>
      <w:r>
        <w:rPr>
          <w:sz w:val="21"/>
        </w:rPr>
        <w:t>1</w:t>
      </w:r>
      <w:r>
        <w:rPr>
          <w:spacing w:val="-14"/>
          <w:sz w:val="21"/>
        </w:rPr>
        <w:t xml:space="preserve"> </w:t>
      </w:r>
      <w:r>
        <w:rPr>
          <w:sz w:val="21"/>
        </w:rPr>
        <w:t>retirees,</w:t>
      </w:r>
      <w:r>
        <w:rPr>
          <w:spacing w:val="-15"/>
          <w:sz w:val="21"/>
        </w:rPr>
        <w:t xml:space="preserve"> </w:t>
      </w:r>
      <w:r>
        <w:rPr>
          <w:sz w:val="21"/>
        </w:rPr>
        <w:t>the</w:t>
      </w:r>
      <w:r>
        <w:rPr>
          <w:spacing w:val="-14"/>
          <w:sz w:val="21"/>
        </w:rPr>
        <w:t xml:space="preserve"> </w:t>
      </w:r>
      <w:r>
        <w:rPr>
          <w:sz w:val="21"/>
        </w:rPr>
        <w:t>retiree's</w:t>
      </w:r>
      <w:r>
        <w:rPr>
          <w:spacing w:val="-15"/>
          <w:sz w:val="21"/>
        </w:rPr>
        <w:t xml:space="preserve"> </w:t>
      </w:r>
      <w:r>
        <w:rPr>
          <w:sz w:val="21"/>
        </w:rPr>
        <w:t>contribution</w:t>
      </w:r>
      <w:r>
        <w:rPr>
          <w:spacing w:val="-15"/>
          <w:sz w:val="21"/>
        </w:rPr>
        <w:t xml:space="preserve"> </w:t>
      </w:r>
      <w:r>
        <w:rPr>
          <w:sz w:val="21"/>
        </w:rPr>
        <w:t>is</w:t>
      </w:r>
      <w:r>
        <w:rPr>
          <w:spacing w:val="-14"/>
          <w:sz w:val="21"/>
        </w:rPr>
        <w:t xml:space="preserve"> </w:t>
      </w:r>
      <w:r>
        <w:rPr>
          <w:sz w:val="21"/>
        </w:rPr>
        <w:t>determined</w:t>
      </w:r>
      <w:r>
        <w:rPr>
          <w:spacing w:val="-15"/>
          <w:sz w:val="21"/>
        </w:rPr>
        <w:t xml:space="preserve"> </w:t>
      </w:r>
      <w:r>
        <w:rPr>
          <w:sz w:val="21"/>
        </w:rPr>
        <w:t>as</w:t>
      </w:r>
      <w:r>
        <w:rPr>
          <w:spacing w:val="-14"/>
          <w:sz w:val="21"/>
        </w:rPr>
        <w:t xml:space="preserve"> </w:t>
      </w:r>
      <w:r>
        <w:rPr>
          <w:sz w:val="21"/>
        </w:rPr>
        <w:t>follows,</w:t>
      </w:r>
      <w:r>
        <w:rPr>
          <w:spacing w:val="-15"/>
          <w:sz w:val="21"/>
        </w:rPr>
        <w:t xml:space="preserve"> </w:t>
      </w:r>
      <w:r>
        <w:rPr>
          <w:sz w:val="21"/>
        </w:rPr>
        <w:t>except</w:t>
      </w:r>
      <w:r>
        <w:rPr>
          <w:spacing w:val="-15"/>
          <w:sz w:val="21"/>
        </w:rPr>
        <w:t xml:space="preserve"> </w:t>
      </w:r>
      <w:r>
        <w:rPr>
          <w:sz w:val="21"/>
        </w:rPr>
        <w:t>for</w:t>
      </w:r>
      <w:r>
        <w:rPr>
          <w:spacing w:val="-14"/>
          <w:sz w:val="21"/>
        </w:rPr>
        <w:t xml:space="preserve"> </w:t>
      </w:r>
      <w:r>
        <w:rPr>
          <w:sz w:val="21"/>
        </w:rPr>
        <w:t>the</w:t>
      </w:r>
      <w:r>
        <w:rPr>
          <w:spacing w:val="-15"/>
          <w:sz w:val="21"/>
        </w:rPr>
        <w:t xml:space="preserve"> </w:t>
      </w:r>
      <w:r>
        <w:rPr>
          <w:sz w:val="21"/>
        </w:rPr>
        <w:t>cost</w:t>
      </w:r>
      <w:r>
        <w:rPr>
          <w:spacing w:val="-14"/>
          <w:sz w:val="21"/>
        </w:rPr>
        <w:t xml:space="preserve"> </w:t>
      </w:r>
      <w:r>
        <w:rPr>
          <w:sz w:val="21"/>
        </w:rPr>
        <w:t>of</w:t>
      </w:r>
      <w:r>
        <w:rPr>
          <w:spacing w:val="-15"/>
          <w:sz w:val="21"/>
        </w:rPr>
        <w:t xml:space="preserve"> </w:t>
      </w:r>
      <w:r>
        <w:rPr>
          <w:sz w:val="21"/>
        </w:rPr>
        <w:t>dental benefits,</w:t>
      </w:r>
      <w:r>
        <w:rPr>
          <w:spacing w:val="-5"/>
          <w:sz w:val="21"/>
        </w:rPr>
        <w:t xml:space="preserve"> </w:t>
      </w:r>
      <w:r>
        <w:rPr>
          <w:sz w:val="21"/>
        </w:rPr>
        <w:t>which</w:t>
      </w:r>
      <w:r>
        <w:rPr>
          <w:spacing w:val="-4"/>
          <w:sz w:val="21"/>
        </w:rPr>
        <w:t xml:space="preserve"> </w:t>
      </w:r>
      <w:r>
        <w:rPr>
          <w:sz w:val="21"/>
        </w:rPr>
        <w:t>is</w:t>
      </w:r>
      <w:r>
        <w:rPr>
          <w:spacing w:val="-4"/>
          <w:sz w:val="21"/>
        </w:rPr>
        <w:t xml:space="preserve"> </w:t>
      </w:r>
      <w:r>
        <w:rPr>
          <w:sz w:val="21"/>
        </w:rPr>
        <w:t>100%</w:t>
      </w:r>
      <w:r>
        <w:rPr>
          <w:spacing w:val="-5"/>
          <w:sz w:val="21"/>
        </w:rPr>
        <w:t xml:space="preserve"> </w:t>
      </w:r>
      <w:proofErr w:type="gramStart"/>
      <w:r>
        <w:rPr>
          <w:sz w:val="21"/>
        </w:rPr>
        <w:t>paid</w:t>
      </w:r>
      <w:r>
        <w:rPr>
          <w:spacing w:val="-4"/>
          <w:sz w:val="21"/>
        </w:rPr>
        <w:t xml:space="preserve"> </w:t>
      </w:r>
      <w:r>
        <w:rPr>
          <w:sz w:val="21"/>
        </w:rPr>
        <w:t>for</w:t>
      </w:r>
      <w:proofErr w:type="gramEnd"/>
      <w:r>
        <w:rPr>
          <w:spacing w:val="-5"/>
          <w:sz w:val="21"/>
        </w:rPr>
        <w:t xml:space="preserve"> </w:t>
      </w:r>
      <w:r>
        <w:rPr>
          <w:sz w:val="21"/>
        </w:rPr>
        <w:t>by</w:t>
      </w:r>
      <w:r>
        <w:rPr>
          <w:spacing w:val="-2"/>
          <w:sz w:val="21"/>
        </w:rPr>
        <w:t xml:space="preserve"> </w:t>
      </w:r>
      <w:r>
        <w:rPr>
          <w:sz w:val="21"/>
        </w:rPr>
        <w:t>the</w:t>
      </w:r>
      <w:r>
        <w:rPr>
          <w:spacing w:val="-4"/>
          <w:sz w:val="21"/>
        </w:rPr>
        <w:t xml:space="preserve"> </w:t>
      </w:r>
      <w:r>
        <w:rPr>
          <w:sz w:val="21"/>
        </w:rPr>
        <w:t>retiree,</w:t>
      </w:r>
      <w:r>
        <w:rPr>
          <w:spacing w:val="-5"/>
          <w:sz w:val="21"/>
        </w:rPr>
        <w:t xml:space="preserve"> </w:t>
      </w:r>
      <w:r>
        <w:rPr>
          <w:sz w:val="21"/>
        </w:rPr>
        <w:t>regardless</w:t>
      </w:r>
      <w:r>
        <w:rPr>
          <w:spacing w:val="-4"/>
          <w:sz w:val="21"/>
        </w:rPr>
        <w:t xml:space="preserve"> </w:t>
      </w:r>
      <w:r>
        <w:rPr>
          <w:sz w:val="21"/>
        </w:rPr>
        <w:t>of years</w:t>
      </w:r>
      <w:r>
        <w:rPr>
          <w:spacing w:val="-4"/>
          <w:sz w:val="21"/>
        </w:rPr>
        <w:t xml:space="preserve"> </w:t>
      </w:r>
      <w:r>
        <w:rPr>
          <w:sz w:val="21"/>
        </w:rPr>
        <w:t>of</w:t>
      </w:r>
      <w:r>
        <w:rPr>
          <w:spacing w:val="-2"/>
          <w:sz w:val="21"/>
        </w:rPr>
        <w:t xml:space="preserve"> </w:t>
      </w:r>
      <w:r>
        <w:rPr>
          <w:sz w:val="21"/>
        </w:rPr>
        <w:t>service:</w:t>
      </w:r>
    </w:p>
    <w:p w14:paraId="33107538" w14:textId="77777777" w:rsidR="00774B71" w:rsidRDefault="00000000">
      <w:pPr>
        <w:pStyle w:val="BodyText"/>
        <w:rPr>
          <w:sz w:val="19"/>
        </w:rPr>
      </w:pPr>
      <w:r>
        <w:rPr>
          <w:noProof/>
        </w:rPr>
        <mc:AlternateContent>
          <mc:Choice Requires="wpg">
            <w:drawing>
              <wp:anchor distT="0" distB="0" distL="0" distR="0" simplePos="0" relativeHeight="487669760" behindDoc="1" locked="0" layoutInCell="1" allowOverlap="1" wp14:anchorId="318637F4" wp14:editId="0B22E174">
                <wp:simplePos x="0" y="0"/>
                <wp:positionH relativeFrom="page">
                  <wp:posOffset>2720975</wp:posOffset>
                </wp:positionH>
                <wp:positionV relativeFrom="paragraph">
                  <wp:posOffset>154046</wp:posOffset>
                </wp:positionV>
                <wp:extent cx="2560955" cy="342900"/>
                <wp:effectExtent l="0" t="0" r="0" b="0"/>
                <wp:wrapTopAndBottom/>
                <wp:docPr id="742" name="Group 742" descr="Years of Service column heading and Tier 1 Retiree Contribution column head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0955" cy="342900"/>
                          <a:chOff x="0" y="0"/>
                          <a:chExt cx="2560955" cy="342900"/>
                        </a:xfrm>
                      </wpg:grpSpPr>
                      <wps:wsp>
                        <wps:cNvPr id="743" name="Graphic 743"/>
                        <wps:cNvSpPr/>
                        <wps:spPr>
                          <a:xfrm>
                            <a:off x="0" y="0"/>
                            <a:ext cx="2560955" cy="342900"/>
                          </a:xfrm>
                          <a:custGeom>
                            <a:avLst/>
                            <a:gdLst/>
                            <a:ahLst/>
                            <a:cxnLst/>
                            <a:rect l="l" t="t" r="r" b="b"/>
                            <a:pathLst>
                              <a:path w="2560955" h="342900">
                                <a:moveTo>
                                  <a:pt x="2560878" y="0"/>
                                </a:moveTo>
                                <a:lnTo>
                                  <a:pt x="1463294" y="0"/>
                                </a:lnTo>
                                <a:lnTo>
                                  <a:pt x="0" y="0"/>
                                </a:lnTo>
                                <a:lnTo>
                                  <a:pt x="0" y="18288"/>
                                </a:lnTo>
                                <a:lnTo>
                                  <a:pt x="0" y="324612"/>
                                </a:lnTo>
                                <a:lnTo>
                                  <a:pt x="0" y="342900"/>
                                </a:lnTo>
                                <a:lnTo>
                                  <a:pt x="1463294" y="342900"/>
                                </a:lnTo>
                                <a:lnTo>
                                  <a:pt x="2560878" y="342900"/>
                                </a:lnTo>
                                <a:lnTo>
                                  <a:pt x="2560878" y="324612"/>
                                </a:lnTo>
                                <a:lnTo>
                                  <a:pt x="2560878" y="18288"/>
                                </a:lnTo>
                                <a:lnTo>
                                  <a:pt x="2560878" y="0"/>
                                </a:lnTo>
                                <a:close/>
                              </a:path>
                            </a:pathLst>
                          </a:custGeom>
                          <a:solidFill>
                            <a:srgbClr val="094877"/>
                          </a:solidFill>
                        </wps:spPr>
                        <wps:bodyPr wrap="square" lIns="0" tIns="0" rIns="0" bIns="0" rtlCol="0">
                          <a:prstTxWarp prst="textNoShape">
                            <a:avLst/>
                          </a:prstTxWarp>
                          <a:noAutofit/>
                        </wps:bodyPr>
                      </wps:wsp>
                      <wps:wsp>
                        <wps:cNvPr id="744" name="Textbox 744"/>
                        <wps:cNvSpPr txBox="1"/>
                        <wps:spPr>
                          <a:xfrm>
                            <a:off x="222504" y="174247"/>
                            <a:ext cx="1031875" cy="149860"/>
                          </a:xfrm>
                          <a:prstGeom prst="rect">
                            <a:avLst/>
                          </a:prstGeom>
                        </wps:spPr>
                        <wps:txbx>
                          <w:txbxContent>
                            <w:p w14:paraId="76C1A90E" w14:textId="77777777" w:rsidR="00774B71" w:rsidRDefault="00000000">
                              <w:pPr>
                                <w:spacing w:line="236" w:lineRule="exact"/>
                                <w:rPr>
                                  <w:b/>
                                  <w:sz w:val="21"/>
                                </w:rPr>
                              </w:pPr>
                              <w:r>
                                <w:rPr>
                                  <w:b/>
                                  <w:color w:val="FFFFFF"/>
                                  <w:sz w:val="21"/>
                                </w:rPr>
                                <w:t>Years</w:t>
                              </w:r>
                              <w:r>
                                <w:rPr>
                                  <w:b/>
                                  <w:color w:val="FFFFFF"/>
                                  <w:spacing w:val="-13"/>
                                  <w:sz w:val="21"/>
                                </w:rPr>
                                <w:t xml:space="preserve"> </w:t>
                              </w:r>
                              <w:r>
                                <w:rPr>
                                  <w:b/>
                                  <w:color w:val="FFFFFF"/>
                                  <w:sz w:val="21"/>
                                </w:rPr>
                                <w:t>of</w:t>
                              </w:r>
                              <w:r>
                                <w:rPr>
                                  <w:b/>
                                  <w:color w:val="FFFFFF"/>
                                  <w:spacing w:val="-13"/>
                                  <w:sz w:val="21"/>
                                </w:rPr>
                                <w:t xml:space="preserve"> </w:t>
                              </w:r>
                              <w:r>
                                <w:rPr>
                                  <w:b/>
                                  <w:color w:val="FFFFFF"/>
                                  <w:spacing w:val="-2"/>
                                  <w:sz w:val="21"/>
                                </w:rPr>
                                <w:t>Service</w:t>
                              </w:r>
                            </w:p>
                          </w:txbxContent>
                        </wps:txbx>
                        <wps:bodyPr wrap="square" lIns="0" tIns="0" rIns="0" bIns="0" rtlCol="0">
                          <a:noAutofit/>
                        </wps:bodyPr>
                      </wps:wsp>
                      <wps:wsp>
                        <wps:cNvPr id="745" name="Textbox 745"/>
                        <wps:cNvSpPr txBox="1"/>
                        <wps:spPr>
                          <a:xfrm>
                            <a:off x="1597405" y="21847"/>
                            <a:ext cx="841375" cy="302260"/>
                          </a:xfrm>
                          <a:prstGeom prst="rect">
                            <a:avLst/>
                          </a:prstGeom>
                        </wps:spPr>
                        <wps:txbx>
                          <w:txbxContent>
                            <w:p w14:paraId="7CC36720" w14:textId="77777777" w:rsidR="00774B71" w:rsidRDefault="00000000">
                              <w:pPr>
                                <w:spacing w:line="237" w:lineRule="auto"/>
                                <w:ind w:left="33" w:hanging="34"/>
                                <w:rPr>
                                  <w:b/>
                                  <w:sz w:val="21"/>
                                </w:rPr>
                              </w:pPr>
                              <w:r>
                                <w:rPr>
                                  <w:b/>
                                  <w:color w:val="FFFFFF"/>
                                  <w:spacing w:val="-2"/>
                                  <w:sz w:val="21"/>
                                </w:rPr>
                                <w:t>Tier</w:t>
                              </w:r>
                              <w:r>
                                <w:rPr>
                                  <w:b/>
                                  <w:color w:val="FFFFFF"/>
                                  <w:spacing w:val="-13"/>
                                  <w:sz w:val="21"/>
                                </w:rPr>
                                <w:t xml:space="preserve"> </w:t>
                              </w:r>
                              <w:r>
                                <w:rPr>
                                  <w:b/>
                                  <w:color w:val="FFFFFF"/>
                                  <w:spacing w:val="-2"/>
                                  <w:sz w:val="21"/>
                                </w:rPr>
                                <w:t>1</w:t>
                              </w:r>
                              <w:r>
                                <w:rPr>
                                  <w:b/>
                                  <w:color w:val="FFFFFF"/>
                                  <w:spacing w:val="-13"/>
                                  <w:sz w:val="21"/>
                                </w:rPr>
                                <w:t xml:space="preserve"> </w:t>
                              </w:r>
                              <w:r>
                                <w:rPr>
                                  <w:b/>
                                  <w:color w:val="FFFFFF"/>
                                  <w:spacing w:val="-2"/>
                                  <w:sz w:val="21"/>
                                </w:rPr>
                                <w:t>Retiree Contribution</w:t>
                              </w:r>
                            </w:p>
                          </w:txbxContent>
                        </wps:txbx>
                        <wps:bodyPr wrap="square" lIns="0" tIns="0" rIns="0" bIns="0" rtlCol="0">
                          <a:noAutofit/>
                        </wps:bodyPr>
                      </wps:wsp>
                    </wpg:wgp>
                  </a:graphicData>
                </a:graphic>
              </wp:anchor>
            </w:drawing>
          </mc:Choice>
          <mc:Fallback>
            <w:pict>
              <v:group w14:anchorId="318637F4" id="Group 742" o:spid="_x0000_s1049" alt="Years of Service column heading and Tier 1 Retiree Contribution column heading" style="position:absolute;margin-left:214.25pt;margin-top:12.15pt;width:201.65pt;height:27pt;z-index:-15646720;mso-wrap-distance-left:0;mso-wrap-distance-right:0;mso-position-horizontal-relative:page;mso-position-vertical-relative:text" coordsize="25609,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">
                <v:shape id="Graphic 743" o:spid="_x0000_s1050" style="position:absolute;width:25609;height:3429;visibility:visible;mso-wrap-style:square;v-text-anchor:top" coordsize="256095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" path="m2560878,l1463294,,,,,18288,,324612r,18288l1463294,342900r1097584,l2560878,324612r,-306324l2560878,xe" fillcolor="#094877" stroked="f">
                  <v:path arrowok="t"/>
                </v:shape>
                <v:shape id="Textbox 744" o:spid="_x0000_s1051" type="#_x0000_t202" style="position:absolute;left:2225;top:1742;width:10318;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UxQAAANwAAAAPAAAAZHJzL2Rvd25yZXYueG1sRI9Ba8JA&#10;FITvBf/D8oTe6kYR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A+xCzUxQAAANwAAAAP&#10;AAAAAAAAAAAAAAAAAAcCAABkcnMvZG93bnJldi54bWxQSwUGAAAAAAMAAwC3AAAA+QIAAAAA&#10;" filled="f" stroked="f">
                  <v:textbox inset="0,0,0,0">
                    <w:txbxContent>
                      <w:p w14:paraId="76C1A90E" w14:textId="77777777" w:rsidR="00774B71" w:rsidRDefault="00000000">
                        <w:pPr>
                          <w:spacing w:line="236" w:lineRule="exact"/>
                          <w:rPr>
                            <w:b/>
                            <w:sz w:val="21"/>
                          </w:rPr>
                        </w:pPr>
                        <w:r>
                          <w:rPr>
                            <w:b/>
                            <w:color w:val="FFFFFF"/>
                            <w:sz w:val="21"/>
                          </w:rPr>
                          <w:t>Years</w:t>
                        </w:r>
                        <w:r>
                          <w:rPr>
                            <w:b/>
                            <w:color w:val="FFFFFF"/>
                            <w:spacing w:val="-13"/>
                            <w:sz w:val="21"/>
                          </w:rPr>
                          <w:t xml:space="preserve"> </w:t>
                        </w:r>
                        <w:r>
                          <w:rPr>
                            <w:b/>
                            <w:color w:val="FFFFFF"/>
                            <w:sz w:val="21"/>
                          </w:rPr>
                          <w:t>of</w:t>
                        </w:r>
                        <w:r>
                          <w:rPr>
                            <w:b/>
                            <w:color w:val="FFFFFF"/>
                            <w:spacing w:val="-13"/>
                            <w:sz w:val="21"/>
                          </w:rPr>
                          <w:t xml:space="preserve"> </w:t>
                        </w:r>
                        <w:r>
                          <w:rPr>
                            <w:b/>
                            <w:color w:val="FFFFFF"/>
                            <w:spacing w:val="-2"/>
                            <w:sz w:val="21"/>
                          </w:rPr>
                          <w:t>Service</w:t>
                        </w:r>
                      </w:p>
                    </w:txbxContent>
                  </v:textbox>
                </v:shape>
                <v:shape id="Textbox 745" o:spid="_x0000_s1052" type="#_x0000_t202" style="position:absolute;left:15974;top:218;width:8413;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IlPxgAAANwAAAAPAAAAZHJzL2Rvd25yZXYueG1sRI9Ba8JA&#10;FITvQv/D8gq96aal2p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UYiJT8YAAADcAAAA&#10;DwAAAAAAAAAAAAAAAAAHAgAAZHJzL2Rvd25yZXYueG1sUEsFBgAAAAADAAMAtwAAAPoCAAAAAA==&#10;" filled="f" stroked="f">
                  <v:textbox inset="0,0,0,0">
                    <w:txbxContent>
                      <w:p w14:paraId="7CC36720" w14:textId="77777777" w:rsidR="00774B71" w:rsidRDefault="00000000">
                        <w:pPr>
                          <w:spacing w:line="237" w:lineRule="auto"/>
                          <w:ind w:left="33" w:hanging="34"/>
                          <w:rPr>
                            <w:b/>
                            <w:sz w:val="21"/>
                          </w:rPr>
                        </w:pPr>
                        <w:r>
                          <w:rPr>
                            <w:b/>
                            <w:color w:val="FFFFFF"/>
                            <w:spacing w:val="-2"/>
                            <w:sz w:val="21"/>
                          </w:rPr>
                          <w:t>Tier</w:t>
                        </w:r>
                        <w:r>
                          <w:rPr>
                            <w:b/>
                            <w:color w:val="FFFFFF"/>
                            <w:spacing w:val="-13"/>
                            <w:sz w:val="21"/>
                          </w:rPr>
                          <w:t xml:space="preserve"> </w:t>
                        </w:r>
                        <w:r>
                          <w:rPr>
                            <w:b/>
                            <w:color w:val="FFFFFF"/>
                            <w:spacing w:val="-2"/>
                            <w:sz w:val="21"/>
                          </w:rPr>
                          <w:t>1</w:t>
                        </w:r>
                        <w:r>
                          <w:rPr>
                            <w:b/>
                            <w:color w:val="FFFFFF"/>
                            <w:spacing w:val="-13"/>
                            <w:sz w:val="21"/>
                          </w:rPr>
                          <w:t xml:space="preserve"> </w:t>
                        </w:r>
                        <w:r>
                          <w:rPr>
                            <w:b/>
                            <w:color w:val="FFFFFF"/>
                            <w:spacing w:val="-2"/>
                            <w:sz w:val="21"/>
                          </w:rPr>
                          <w:t>Retiree Contribution</w:t>
                        </w:r>
                      </w:p>
                    </w:txbxContent>
                  </v:textbox>
                </v:shape>
                <w10:wrap type="topAndBottom" anchorx="page"/>
              </v:group>
            </w:pict>
          </mc:Fallback>
        </mc:AlternateContent>
      </w:r>
    </w:p>
    <w:p w14:paraId="196DC0E9" w14:textId="77777777" w:rsidR="00774B71" w:rsidRDefault="00000000">
      <w:pPr>
        <w:tabs>
          <w:tab w:val="left" w:pos="3754"/>
        </w:tabs>
        <w:spacing w:before="28"/>
        <w:ind w:left="365"/>
        <w:jc w:val="center"/>
        <w:rPr>
          <w:sz w:val="21"/>
        </w:rPr>
      </w:pPr>
      <w:r>
        <w:rPr>
          <w:spacing w:val="-2"/>
          <w:sz w:val="21"/>
        </w:rPr>
        <w:t>Less</w:t>
      </w:r>
      <w:r>
        <w:rPr>
          <w:spacing w:val="-8"/>
          <w:sz w:val="21"/>
        </w:rPr>
        <w:t xml:space="preserve"> </w:t>
      </w:r>
      <w:r>
        <w:rPr>
          <w:spacing w:val="-2"/>
          <w:sz w:val="21"/>
        </w:rPr>
        <w:t>than</w:t>
      </w:r>
      <w:r>
        <w:rPr>
          <w:spacing w:val="-7"/>
          <w:sz w:val="21"/>
        </w:rPr>
        <w:t xml:space="preserve"> </w:t>
      </w:r>
      <w:r>
        <w:rPr>
          <w:spacing w:val="-5"/>
          <w:sz w:val="21"/>
        </w:rPr>
        <w:t>10</w:t>
      </w:r>
      <w:r>
        <w:rPr>
          <w:sz w:val="21"/>
        </w:rPr>
        <w:tab/>
      </w:r>
      <w:r>
        <w:rPr>
          <w:spacing w:val="-4"/>
          <w:sz w:val="21"/>
        </w:rPr>
        <w:t>100%</w:t>
      </w:r>
    </w:p>
    <w:p w14:paraId="228E5CC6" w14:textId="77777777" w:rsidR="00774B71" w:rsidRDefault="00000000">
      <w:pPr>
        <w:tabs>
          <w:tab w:val="left" w:pos="3865"/>
        </w:tabs>
        <w:spacing w:before="59"/>
        <w:ind w:left="363"/>
        <w:jc w:val="center"/>
        <w:rPr>
          <w:sz w:val="21"/>
        </w:rPr>
      </w:pPr>
      <w:r>
        <w:rPr>
          <w:sz w:val="21"/>
        </w:rPr>
        <w:t>10</w:t>
      </w:r>
      <w:r>
        <w:rPr>
          <w:spacing w:val="-13"/>
          <w:sz w:val="21"/>
        </w:rPr>
        <w:t xml:space="preserve"> </w:t>
      </w:r>
      <w:r>
        <w:rPr>
          <w:sz w:val="21"/>
        </w:rPr>
        <w:t>but</w:t>
      </w:r>
      <w:r>
        <w:rPr>
          <w:spacing w:val="-14"/>
          <w:sz w:val="21"/>
        </w:rPr>
        <w:t xml:space="preserve"> </w:t>
      </w:r>
      <w:r>
        <w:rPr>
          <w:sz w:val="21"/>
        </w:rPr>
        <w:t>less</w:t>
      </w:r>
      <w:r>
        <w:rPr>
          <w:spacing w:val="-13"/>
          <w:sz w:val="21"/>
        </w:rPr>
        <w:t xml:space="preserve"> </w:t>
      </w:r>
      <w:r>
        <w:rPr>
          <w:sz w:val="21"/>
        </w:rPr>
        <w:t>than</w:t>
      </w:r>
      <w:r>
        <w:rPr>
          <w:spacing w:val="-12"/>
          <w:sz w:val="21"/>
        </w:rPr>
        <w:t xml:space="preserve"> </w:t>
      </w:r>
      <w:r>
        <w:rPr>
          <w:spacing w:val="-5"/>
          <w:sz w:val="21"/>
        </w:rPr>
        <w:t>15</w:t>
      </w:r>
      <w:r>
        <w:rPr>
          <w:sz w:val="21"/>
        </w:rPr>
        <w:tab/>
      </w:r>
      <w:r>
        <w:rPr>
          <w:spacing w:val="-5"/>
          <w:sz w:val="21"/>
        </w:rPr>
        <w:t>50%</w:t>
      </w:r>
    </w:p>
    <w:p w14:paraId="4A89DF43" w14:textId="77777777" w:rsidR="00774B71" w:rsidRDefault="00000000">
      <w:pPr>
        <w:tabs>
          <w:tab w:val="left" w:pos="3865"/>
        </w:tabs>
        <w:spacing w:before="56"/>
        <w:ind w:left="363"/>
        <w:jc w:val="center"/>
        <w:rPr>
          <w:sz w:val="21"/>
        </w:rPr>
      </w:pPr>
      <w:r>
        <w:rPr>
          <w:sz w:val="21"/>
        </w:rPr>
        <w:t>15</w:t>
      </w:r>
      <w:r>
        <w:rPr>
          <w:spacing w:val="-13"/>
          <w:sz w:val="21"/>
        </w:rPr>
        <w:t xml:space="preserve"> </w:t>
      </w:r>
      <w:r>
        <w:rPr>
          <w:sz w:val="21"/>
        </w:rPr>
        <w:t>but</w:t>
      </w:r>
      <w:r>
        <w:rPr>
          <w:spacing w:val="-14"/>
          <w:sz w:val="21"/>
        </w:rPr>
        <w:t xml:space="preserve"> </w:t>
      </w:r>
      <w:r>
        <w:rPr>
          <w:sz w:val="21"/>
        </w:rPr>
        <w:t>less</w:t>
      </w:r>
      <w:r>
        <w:rPr>
          <w:spacing w:val="-13"/>
          <w:sz w:val="21"/>
        </w:rPr>
        <w:t xml:space="preserve"> </w:t>
      </w:r>
      <w:r>
        <w:rPr>
          <w:sz w:val="21"/>
        </w:rPr>
        <w:t>than</w:t>
      </w:r>
      <w:r>
        <w:rPr>
          <w:spacing w:val="-12"/>
          <w:sz w:val="21"/>
        </w:rPr>
        <w:t xml:space="preserve"> </w:t>
      </w:r>
      <w:r>
        <w:rPr>
          <w:spacing w:val="-5"/>
          <w:sz w:val="21"/>
        </w:rPr>
        <w:t>20</w:t>
      </w:r>
      <w:r>
        <w:rPr>
          <w:sz w:val="21"/>
        </w:rPr>
        <w:tab/>
      </w:r>
      <w:r>
        <w:rPr>
          <w:spacing w:val="-5"/>
          <w:sz w:val="21"/>
        </w:rPr>
        <w:t>25%</w:t>
      </w:r>
    </w:p>
    <w:p w14:paraId="2646E42F" w14:textId="77777777" w:rsidR="00774B71" w:rsidRDefault="00000000">
      <w:pPr>
        <w:tabs>
          <w:tab w:val="left" w:pos="3981"/>
        </w:tabs>
        <w:spacing w:before="58"/>
        <w:ind w:left="363"/>
        <w:jc w:val="center"/>
        <w:rPr>
          <w:sz w:val="21"/>
        </w:rPr>
      </w:pPr>
      <w:r>
        <w:rPr>
          <w:sz w:val="21"/>
        </w:rPr>
        <w:t>20</w:t>
      </w:r>
      <w:r>
        <w:rPr>
          <w:spacing w:val="-12"/>
          <w:sz w:val="21"/>
        </w:rPr>
        <w:t xml:space="preserve"> </w:t>
      </w:r>
      <w:r>
        <w:rPr>
          <w:sz w:val="21"/>
        </w:rPr>
        <w:t>or</w:t>
      </w:r>
      <w:r>
        <w:rPr>
          <w:spacing w:val="-9"/>
          <w:sz w:val="21"/>
        </w:rPr>
        <w:t xml:space="preserve"> </w:t>
      </w:r>
      <w:r>
        <w:rPr>
          <w:spacing w:val="-4"/>
          <w:sz w:val="21"/>
        </w:rPr>
        <w:t>more</w:t>
      </w:r>
      <w:r>
        <w:rPr>
          <w:sz w:val="21"/>
        </w:rPr>
        <w:tab/>
      </w:r>
      <w:r>
        <w:rPr>
          <w:spacing w:val="-5"/>
          <w:sz w:val="21"/>
        </w:rPr>
        <w:t>0%</w:t>
      </w:r>
    </w:p>
    <w:p w14:paraId="08ACA68F" w14:textId="77777777" w:rsidR="00774B71" w:rsidRDefault="00774B71">
      <w:pPr>
        <w:jc w:val="center"/>
        <w:rPr>
          <w:sz w:val="21"/>
        </w:rPr>
        <w:sectPr w:rsidR="00774B71">
          <w:pgSz w:w="12240" w:h="15840"/>
          <w:pgMar w:top="1720" w:right="580" w:bottom="1360" w:left="580" w:header="1335" w:footer="1174" w:gutter="0"/>
          <w:cols w:space="720"/>
        </w:sectPr>
      </w:pPr>
    </w:p>
    <w:p w14:paraId="627E7A5D" w14:textId="77777777" w:rsidR="00774B71" w:rsidRDefault="00774B71">
      <w:pPr>
        <w:pStyle w:val="BodyText"/>
        <w:rPr>
          <w:sz w:val="21"/>
        </w:rPr>
      </w:pPr>
    </w:p>
    <w:p w14:paraId="29292764" w14:textId="77777777" w:rsidR="00774B71" w:rsidRDefault="00774B71">
      <w:pPr>
        <w:pStyle w:val="BodyText"/>
        <w:spacing w:before="198"/>
        <w:rPr>
          <w:sz w:val="21"/>
        </w:rPr>
      </w:pPr>
    </w:p>
    <w:p w14:paraId="2AD8E67F" w14:textId="77777777" w:rsidR="00774B71" w:rsidRDefault="00000000">
      <w:pPr>
        <w:ind w:left="1220" w:right="890"/>
        <w:rPr>
          <w:sz w:val="21"/>
        </w:rPr>
      </w:pPr>
      <w:r>
        <w:rPr>
          <w:sz w:val="21"/>
        </w:rPr>
        <w:t>For</w:t>
      </w:r>
      <w:r>
        <w:rPr>
          <w:spacing w:val="-3"/>
          <w:sz w:val="21"/>
        </w:rPr>
        <w:t xml:space="preserve"> </w:t>
      </w:r>
      <w:r>
        <w:rPr>
          <w:sz w:val="21"/>
        </w:rPr>
        <w:t>Tier</w:t>
      </w:r>
      <w:r>
        <w:rPr>
          <w:spacing w:val="-3"/>
          <w:sz w:val="21"/>
        </w:rPr>
        <w:t xml:space="preserve"> </w:t>
      </w:r>
      <w:r>
        <w:rPr>
          <w:sz w:val="21"/>
        </w:rPr>
        <w:t>2</w:t>
      </w:r>
      <w:r>
        <w:rPr>
          <w:spacing w:val="-2"/>
          <w:sz w:val="21"/>
        </w:rPr>
        <w:t xml:space="preserve"> </w:t>
      </w:r>
      <w:r>
        <w:rPr>
          <w:sz w:val="21"/>
        </w:rPr>
        <w:t>retirees,</w:t>
      </w:r>
      <w:r>
        <w:rPr>
          <w:spacing w:val="-3"/>
          <w:sz w:val="21"/>
        </w:rPr>
        <w:t xml:space="preserve"> </w:t>
      </w:r>
      <w:r>
        <w:rPr>
          <w:sz w:val="21"/>
        </w:rPr>
        <w:t>the</w:t>
      </w:r>
      <w:r>
        <w:rPr>
          <w:spacing w:val="-2"/>
          <w:sz w:val="21"/>
        </w:rPr>
        <w:t xml:space="preserve"> </w:t>
      </w:r>
      <w:r>
        <w:rPr>
          <w:sz w:val="21"/>
        </w:rPr>
        <w:t>retiree’s</w:t>
      </w:r>
      <w:r>
        <w:rPr>
          <w:spacing w:val="-2"/>
          <w:sz w:val="21"/>
        </w:rPr>
        <w:t xml:space="preserve"> </w:t>
      </w:r>
      <w:r>
        <w:rPr>
          <w:sz w:val="21"/>
        </w:rPr>
        <w:t>contribution</w:t>
      </w:r>
      <w:r>
        <w:rPr>
          <w:spacing w:val="-2"/>
          <w:sz w:val="21"/>
        </w:rPr>
        <w:t xml:space="preserve"> </w:t>
      </w:r>
      <w:r>
        <w:rPr>
          <w:sz w:val="21"/>
        </w:rPr>
        <w:t>is</w:t>
      </w:r>
      <w:r>
        <w:rPr>
          <w:spacing w:val="-2"/>
          <w:sz w:val="21"/>
        </w:rPr>
        <w:t xml:space="preserve"> </w:t>
      </w:r>
      <w:r>
        <w:rPr>
          <w:sz w:val="21"/>
        </w:rPr>
        <w:t>the</w:t>
      </w:r>
      <w:r>
        <w:rPr>
          <w:spacing w:val="-4"/>
          <w:sz w:val="21"/>
        </w:rPr>
        <w:t xml:space="preserve"> </w:t>
      </w:r>
      <w:r>
        <w:rPr>
          <w:sz w:val="21"/>
        </w:rPr>
        <w:t>monthly</w:t>
      </w:r>
      <w:r>
        <w:rPr>
          <w:spacing w:val="-5"/>
          <w:sz w:val="21"/>
        </w:rPr>
        <w:t xml:space="preserve"> </w:t>
      </w:r>
      <w:r>
        <w:rPr>
          <w:sz w:val="21"/>
        </w:rPr>
        <w:t>premium</w:t>
      </w:r>
      <w:r>
        <w:rPr>
          <w:spacing w:val="-1"/>
          <w:sz w:val="21"/>
        </w:rPr>
        <w:t xml:space="preserve"> </w:t>
      </w:r>
      <w:r>
        <w:rPr>
          <w:sz w:val="21"/>
        </w:rPr>
        <w:t>amount</w:t>
      </w:r>
      <w:r>
        <w:rPr>
          <w:spacing w:val="-3"/>
          <w:sz w:val="21"/>
        </w:rPr>
        <w:t xml:space="preserve"> </w:t>
      </w:r>
      <w:r>
        <w:rPr>
          <w:sz w:val="21"/>
        </w:rPr>
        <w:t>set</w:t>
      </w:r>
      <w:r>
        <w:rPr>
          <w:spacing w:val="-3"/>
          <w:sz w:val="21"/>
        </w:rPr>
        <w:t xml:space="preserve"> </w:t>
      </w:r>
      <w:r>
        <w:rPr>
          <w:sz w:val="21"/>
        </w:rPr>
        <w:t>by</w:t>
      </w:r>
      <w:r>
        <w:rPr>
          <w:spacing w:val="-2"/>
          <w:sz w:val="21"/>
        </w:rPr>
        <w:t xml:space="preserve"> </w:t>
      </w:r>
      <w:r>
        <w:rPr>
          <w:sz w:val="21"/>
        </w:rPr>
        <w:t>the</w:t>
      </w:r>
      <w:r>
        <w:rPr>
          <w:spacing w:val="-2"/>
          <w:sz w:val="21"/>
        </w:rPr>
        <w:t xml:space="preserve"> </w:t>
      </w:r>
      <w:r>
        <w:rPr>
          <w:sz w:val="21"/>
        </w:rPr>
        <w:t>County less a County paid premium subsidy, as described in the following table:</w:t>
      </w:r>
    </w:p>
    <w:p w14:paraId="5E0F4E55" w14:textId="77777777" w:rsidR="00774B71" w:rsidRDefault="00774B71">
      <w:pPr>
        <w:pStyle w:val="BodyText"/>
        <w:spacing w:before="14"/>
        <w:rPr>
          <w:sz w:val="20"/>
        </w:rPr>
      </w:pPr>
    </w:p>
    <w:tbl>
      <w:tblPr>
        <w:tblW w:w="0" w:type="auto"/>
        <w:tblInd w:w="1902" w:type="dxa"/>
        <w:tblLayout w:type="fixed"/>
        <w:tblCellMar>
          <w:left w:w="0" w:type="dxa"/>
          <w:right w:w="0" w:type="dxa"/>
        </w:tblCellMar>
        <w:tblLook w:val="01E0" w:firstRow="1" w:lastRow="1" w:firstColumn="1" w:lastColumn="1" w:noHBand="0" w:noVBand="0"/>
      </w:tblPr>
      <w:tblGrid>
        <w:gridCol w:w="1441"/>
        <w:gridCol w:w="1758"/>
        <w:gridCol w:w="1442"/>
        <w:gridCol w:w="1484"/>
        <w:gridCol w:w="1531"/>
      </w:tblGrid>
      <w:tr w:rsidR="00774B71" w14:paraId="19A55142" w14:textId="77777777">
        <w:trPr>
          <w:trHeight w:val="312"/>
        </w:trPr>
        <w:tc>
          <w:tcPr>
            <w:tcW w:w="7656" w:type="dxa"/>
            <w:gridSpan w:val="5"/>
            <w:shd w:val="clear" w:color="auto" w:fill="094877"/>
          </w:tcPr>
          <w:p w14:paraId="0C3CF590" w14:textId="77777777" w:rsidR="00774B71" w:rsidRDefault="00000000">
            <w:pPr>
              <w:pStyle w:val="TableParagraph"/>
              <w:tabs>
                <w:tab w:val="left" w:pos="2086"/>
                <w:tab w:val="left" w:pos="5194"/>
              </w:tabs>
              <w:spacing w:before="26" w:line="251" w:lineRule="exact"/>
              <w:ind w:left="312"/>
              <w:rPr>
                <w:b/>
                <w:sz w:val="21"/>
              </w:rPr>
            </w:pPr>
            <w:r>
              <w:rPr>
                <w:b/>
                <w:color w:val="FFFFFF"/>
                <w:spacing w:val="-2"/>
                <w:position w:val="-5"/>
                <w:sz w:val="21"/>
              </w:rPr>
              <w:t>Years</w:t>
            </w:r>
            <w:r>
              <w:rPr>
                <w:b/>
                <w:color w:val="FFFFFF"/>
                <w:spacing w:val="-7"/>
                <w:position w:val="-5"/>
                <w:sz w:val="21"/>
              </w:rPr>
              <w:t xml:space="preserve"> </w:t>
            </w:r>
            <w:r>
              <w:rPr>
                <w:b/>
                <w:color w:val="FFFFFF"/>
                <w:spacing w:val="-5"/>
                <w:position w:val="-5"/>
                <w:sz w:val="21"/>
              </w:rPr>
              <w:t>of</w:t>
            </w:r>
            <w:r>
              <w:rPr>
                <w:b/>
                <w:color w:val="FFFFFF"/>
                <w:position w:val="-5"/>
                <w:sz w:val="21"/>
              </w:rPr>
              <w:tab/>
            </w:r>
            <w:r>
              <w:rPr>
                <w:b/>
                <w:color w:val="FFFFFF"/>
                <w:spacing w:val="-2"/>
                <w:sz w:val="21"/>
              </w:rPr>
              <w:t>Calendar</w:t>
            </w:r>
            <w:r>
              <w:rPr>
                <w:b/>
                <w:color w:val="FFFFFF"/>
                <w:spacing w:val="-10"/>
                <w:sz w:val="21"/>
              </w:rPr>
              <w:t xml:space="preserve"> </w:t>
            </w:r>
            <w:r>
              <w:rPr>
                <w:b/>
                <w:color w:val="FFFFFF"/>
                <w:spacing w:val="-2"/>
                <w:sz w:val="21"/>
              </w:rPr>
              <w:t>Year</w:t>
            </w:r>
            <w:r>
              <w:rPr>
                <w:b/>
                <w:color w:val="FFFFFF"/>
                <w:spacing w:val="-9"/>
                <w:sz w:val="21"/>
              </w:rPr>
              <w:t xml:space="preserve"> </w:t>
            </w:r>
            <w:r>
              <w:rPr>
                <w:b/>
                <w:color w:val="FFFFFF"/>
                <w:spacing w:val="-4"/>
                <w:sz w:val="21"/>
              </w:rPr>
              <w:t>2023</w:t>
            </w:r>
            <w:r>
              <w:rPr>
                <w:b/>
                <w:color w:val="FFFFFF"/>
                <w:sz w:val="21"/>
              </w:rPr>
              <w:tab/>
            </w:r>
            <w:r>
              <w:rPr>
                <w:b/>
                <w:color w:val="FFFFFF"/>
                <w:spacing w:val="-2"/>
                <w:sz w:val="21"/>
              </w:rPr>
              <w:t>Calendar</w:t>
            </w:r>
            <w:r>
              <w:rPr>
                <w:b/>
                <w:color w:val="FFFFFF"/>
                <w:spacing w:val="-10"/>
                <w:sz w:val="21"/>
              </w:rPr>
              <w:t xml:space="preserve"> </w:t>
            </w:r>
            <w:r>
              <w:rPr>
                <w:b/>
                <w:color w:val="FFFFFF"/>
                <w:spacing w:val="-2"/>
                <w:sz w:val="21"/>
              </w:rPr>
              <w:t>Year</w:t>
            </w:r>
            <w:r>
              <w:rPr>
                <w:b/>
                <w:color w:val="FFFFFF"/>
                <w:spacing w:val="-9"/>
                <w:sz w:val="21"/>
              </w:rPr>
              <w:t xml:space="preserve"> </w:t>
            </w:r>
            <w:r>
              <w:rPr>
                <w:b/>
                <w:color w:val="FFFFFF"/>
                <w:spacing w:val="-4"/>
                <w:sz w:val="21"/>
              </w:rPr>
              <w:t>2024</w:t>
            </w:r>
          </w:p>
        </w:tc>
      </w:tr>
      <w:tr w:rsidR="00774B71" w14:paraId="0A151FE0" w14:textId="77777777">
        <w:trPr>
          <w:trHeight w:val="254"/>
        </w:trPr>
        <w:tc>
          <w:tcPr>
            <w:tcW w:w="1441" w:type="dxa"/>
            <w:shd w:val="clear" w:color="auto" w:fill="094877"/>
          </w:tcPr>
          <w:p w14:paraId="762B1070" w14:textId="77777777" w:rsidR="00774B71" w:rsidRDefault="00000000">
            <w:pPr>
              <w:pStyle w:val="TableParagraph"/>
              <w:spacing w:line="225" w:lineRule="exact"/>
              <w:ind w:left="2" w:right="2"/>
              <w:jc w:val="center"/>
              <w:rPr>
                <w:b/>
                <w:sz w:val="21"/>
              </w:rPr>
            </w:pPr>
            <w:r>
              <w:rPr>
                <w:b/>
                <w:color w:val="FFFFFF"/>
                <w:spacing w:val="-2"/>
                <w:sz w:val="21"/>
              </w:rPr>
              <w:t>Service</w:t>
            </w:r>
          </w:p>
        </w:tc>
        <w:tc>
          <w:tcPr>
            <w:tcW w:w="1758" w:type="dxa"/>
            <w:tcBorders>
              <w:top w:val="single" w:sz="12" w:space="0" w:color="094877"/>
            </w:tcBorders>
            <w:shd w:val="clear" w:color="auto" w:fill="094877"/>
          </w:tcPr>
          <w:p w14:paraId="6D22931E" w14:textId="77777777" w:rsidR="00774B71" w:rsidRDefault="00000000">
            <w:pPr>
              <w:pStyle w:val="TableParagraph"/>
              <w:spacing w:line="241" w:lineRule="exact"/>
              <w:ind w:left="57"/>
              <w:rPr>
                <w:b/>
                <w:sz w:val="21"/>
              </w:rPr>
            </w:pPr>
            <w:proofErr w:type="gramStart"/>
            <w:r>
              <w:rPr>
                <w:b/>
                <w:color w:val="FFFFFF"/>
                <w:sz w:val="21"/>
              </w:rPr>
              <w:t>Under</w:t>
            </w:r>
            <w:r>
              <w:rPr>
                <w:b/>
                <w:color w:val="FFFFFF"/>
                <w:spacing w:val="-15"/>
                <w:sz w:val="21"/>
              </w:rPr>
              <w:t xml:space="preserve"> </w:t>
            </w:r>
            <w:r>
              <w:rPr>
                <w:b/>
                <w:color w:val="FFFFFF"/>
                <w:sz w:val="21"/>
              </w:rPr>
              <w:t>Age</w:t>
            </w:r>
            <w:proofErr w:type="gramEnd"/>
            <w:r>
              <w:rPr>
                <w:b/>
                <w:color w:val="FFFFFF"/>
                <w:spacing w:val="-14"/>
                <w:sz w:val="21"/>
              </w:rPr>
              <w:t xml:space="preserve"> </w:t>
            </w:r>
            <w:r>
              <w:rPr>
                <w:b/>
                <w:color w:val="FFFFFF"/>
                <w:spacing w:val="-7"/>
                <w:sz w:val="21"/>
              </w:rPr>
              <w:t>65</w:t>
            </w:r>
          </w:p>
        </w:tc>
        <w:tc>
          <w:tcPr>
            <w:tcW w:w="1442" w:type="dxa"/>
            <w:tcBorders>
              <w:top w:val="single" w:sz="12" w:space="0" w:color="094877"/>
            </w:tcBorders>
            <w:shd w:val="clear" w:color="auto" w:fill="094877"/>
          </w:tcPr>
          <w:p w14:paraId="6272DE9B" w14:textId="77777777" w:rsidR="00774B71" w:rsidRDefault="00000000">
            <w:pPr>
              <w:pStyle w:val="TableParagraph"/>
              <w:spacing w:line="241" w:lineRule="exact"/>
              <w:ind w:left="56"/>
              <w:rPr>
                <w:b/>
                <w:sz w:val="21"/>
              </w:rPr>
            </w:pPr>
            <w:r>
              <w:rPr>
                <w:b/>
                <w:color w:val="FFFFFF"/>
                <w:sz w:val="21"/>
              </w:rPr>
              <w:t>Over</w:t>
            </w:r>
            <w:r>
              <w:rPr>
                <w:b/>
                <w:color w:val="FFFFFF"/>
                <w:spacing w:val="-16"/>
                <w:sz w:val="21"/>
              </w:rPr>
              <w:t xml:space="preserve"> </w:t>
            </w:r>
            <w:r>
              <w:rPr>
                <w:b/>
                <w:color w:val="FFFFFF"/>
                <w:sz w:val="21"/>
              </w:rPr>
              <w:t>Age</w:t>
            </w:r>
            <w:r>
              <w:rPr>
                <w:b/>
                <w:color w:val="FFFFFF"/>
                <w:spacing w:val="-13"/>
                <w:sz w:val="21"/>
              </w:rPr>
              <w:t xml:space="preserve"> </w:t>
            </w:r>
            <w:r>
              <w:rPr>
                <w:b/>
                <w:color w:val="FFFFFF"/>
                <w:spacing w:val="-7"/>
                <w:sz w:val="21"/>
              </w:rPr>
              <w:t>65</w:t>
            </w:r>
          </w:p>
        </w:tc>
        <w:tc>
          <w:tcPr>
            <w:tcW w:w="1484" w:type="dxa"/>
            <w:tcBorders>
              <w:top w:val="single" w:sz="12" w:space="0" w:color="094877"/>
            </w:tcBorders>
            <w:shd w:val="clear" w:color="auto" w:fill="094877"/>
          </w:tcPr>
          <w:p w14:paraId="6BD2D21F" w14:textId="77777777" w:rsidR="00774B71" w:rsidRDefault="00000000">
            <w:pPr>
              <w:pStyle w:val="TableParagraph"/>
              <w:spacing w:line="241" w:lineRule="exact"/>
              <w:ind w:right="93"/>
              <w:jc w:val="right"/>
              <w:rPr>
                <w:b/>
                <w:sz w:val="21"/>
              </w:rPr>
            </w:pPr>
            <w:proofErr w:type="gramStart"/>
            <w:r>
              <w:rPr>
                <w:b/>
                <w:color w:val="FFFFFF"/>
                <w:sz w:val="21"/>
              </w:rPr>
              <w:t>Under</w:t>
            </w:r>
            <w:r>
              <w:rPr>
                <w:b/>
                <w:color w:val="FFFFFF"/>
                <w:spacing w:val="-15"/>
                <w:sz w:val="21"/>
              </w:rPr>
              <w:t xml:space="preserve"> </w:t>
            </w:r>
            <w:r>
              <w:rPr>
                <w:b/>
                <w:color w:val="FFFFFF"/>
                <w:sz w:val="21"/>
              </w:rPr>
              <w:t>Age</w:t>
            </w:r>
            <w:proofErr w:type="gramEnd"/>
            <w:r>
              <w:rPr>
                <w:b/>
                <w:color w:val="FFFFFF"/>
                <w:spacing w:val="-14"/>
                <w:sz w:val="21"/>
              </w:rPr>
              <w:t xml:space="preserve"> </w:t>
            </w:r>
            <w:r>
              <w:rPr>
                <w:b/>
                <w:color w:val="FFFFFF"/>
                <w:spacing w:val="-7"/>
                <w:sz w:val="21"/>
              </w:rPr>
              <w:t>65</w:t>
            </w:r>
          </w:p>
        </w:tc>
        <w:tc>
          <w:tcPr>
            <w:tcW w:w="1531" w:type="dxa"/>
            <w:tcBorders>
              <w:top w:val="single" w:sz="12" w:space="0" w:color="094877"/>
            </w:tcBorders>
            <w:shd w:val="clear" w:color="auto" w:fill="094877"/>
          </w:tcPr>
          <w:p w14:paraId="11D3EC18" w14:textId="77777777" w:rsidR="00774B71" w:rsidRDefault="00000000">
            <w:pPr>
              <w:pStyle w:val="TableParagraph"/>
              <w:spacing w:line="241" w:lineRule="exact"/>
              <w:ind w:left="54"/>
              <w:rPr>
                <w:b/>
                <w:sz w:val="21"/>
              </w:rPr>
            </w:pPr>
            <w:r>
              <w:rPr>
                <w:b/>
                <w:color w:val="FFFFFF"/>
                <w:sz w:val="21"/>
              </w:rPr>
              <w:t>Over</w:t>
            </w:r>
            <w:r>
              <w:rPr>
                <w:b/>
                <w:color w:val="FFFFFF"/>
                <w:spacing w:val="-16"/>
                <w:sz w:val="21"/>
              </w:rPr>
              <w:t xml:space="preserve"> </w:t>
            </w:r>
            <w:r>
              <w:rPr>
                <w:b/>
                <w:color w:val="FFFFFF"/>
                <w:sz w:val="21"/>
              </w:rPr>
              <w:t>Age</w:t>
            </w:r>
            <w:r>
              <w:rPr>
                <w:b/>
                <w:color w:val="FFFFFF"/>
                <w:spacing w:val="-13"/>
                <w:sz w:val="21"/>
              </w:rPr>
              <w:t xml:space="preserve"> </w:t>
            </w:r>
            <w:r>
              <w:rPr>
                <w:b/>
                <w:color w:val="FFFFFF"/>
                <w:spacing w:val="-7"/>
                <w:sz w:val="21"/>
              </w:rPr>
              <w:t>65</w:t>
            </w:r>
          </w:p>
        </w:tc>
      </w:tr>
      <w:tr w:rsidR="00774B71" w14:paraId="4620A5F0" w14:textId="77777777">
        <w:trPr>
          <w:trHeight w:val="302"/>
        </w:trPr>
        <w:tc>
          <w:tcPr>
            <w:tcW w:w="1441" w:type="dxa"/>
          </w:tcPr>
          <w:p w14:paraId="67748EF8" w14:textId="77777777" w:rsidR="00774B71" w:rsidRDefault="00000000">
            <w:pPr>
              <w:pStyle w:val="TableParagraph"/>
              <w:spacing w:before="28"/>
              <w:ind w:left="2" w:right="1"/>
              <w:jc w:val="center"/>
              <w:rPr>
                <w:sz w:val="21"/>
              </w:rPr>
            </w:pPr>
            <w:r>
              <w:rPr>
                <w:spacing w:val="-10"/>
                <w:sz w:val="21"/>
              </w:rPr>
              <w:t>5</w:t>
            </w:r>
          </w:p>
        </w:tc>
        <w:tc>
          <w:tcPr>
            <w:tcW w:w="1758" w:type="dxa"/>
          </w:tcPr>
          <w:p w14:paraId="7D9D9B94" w14:textId="77777777" w:rsidR="00774B71" w:rsidRDefault="00000000">
            <w:pPr>
              <w:pStyle w:val="TableParagraph"/>
              <w:spacing w:before="28"/>
              <w:ind w:right="57"/>
              <w:jc w:val="right"/>
              <w:rPr>
                <w:sz w:val="21"/>
              </w:rPr>
            </w:pPr>
            <w:r>
              <w:rPr>
                <w:spacing w:val="-2"/>
                <w:sz w:val="21"/>
              </w:rPr>
              <w:t>$135.00</w:t>
            </w:r>
          </w:p>
        </w:tc>
        <w:tc>
          <w:tcPr>
            <w:tcW w:w="1442" w:type="dxa"/>
          </w:tcPr>
          <w:p w14:paraId="226674A7" w14:textId="77777777" w:rsidR="00774B71" w:rsidRDefault="00000000">
            <w:pPr>
              <w:pStyle w:val="TableParagraph"/>
              <w:spacing w:before="28"/>
              <w:ind w:right="56"/>
              <w:jc w:val="right"/>
              <w:rPr>
                <w:sz w:val="21"/>
              </w:rPr>
            </w:pPr>
            <w:r>
              <w:rPr>
                <w:spacing w:val="-2"/>
                <w:sz w:val="21"/>
              </w:rPr>
              <w:t>$75.00</w:t>
            </w:r>
          </w:p>
        </w:tc>
        <w:tc>
          <w:tcPr>
            <w:tcW w:w="1484" w:type="dxa"/>
          </w:tcPr>
          <w:p w14:paraId="4F95F61F" w14:textId="77777777" w:rsidR="00774B71" w:rsidRDefault="00000000">
            <w:pPr>
              <w:pStyle w:val="TableParagraph"/>
              <w:spacing w:before="28"/>
              <w:ind w:right="57"/>
              <w:jc w:val="right"/>
              <w:rPr>
                <w:sz w:val="21"/>
              </w:rPr>
            </w:pPr>
            <w:r>
              <w:rPr>
                <w:spacing w:val="-2"/>
                <w:sz w:val="21"/>
              </w:rPr>
              <w:t>$132.00</w:t>
            </w:r>
          </w:p>
        </w:tc>
        <w:tc>
          <w:tcPr>
            <w:tcW w:w="1531" w:type="dxa"/>
          </w:tcPr>
          <w:p w14:paraId="470FD9BB" w14:textId="77777777" w:rsidR="00774B71" w:rsidRDefault="00000000">
            <w:pPr>
              <w:pStyle w:val="TableParagraph"/>
              <w:spacing w:before="28"/>
              <w:ind w:right="58"/>
              <w:jc w:val="right"/>
              <w:rPr>
                <w:sz w:val="21"/>
              </w:rPr>
            </w:pPr>
            <w:r>
              <w:rPr>
                <w:spacing w:val="-2"/>
                <w:sz w:val="21"/>
              </w:rPr>
              <w:t>$73.00</w:t>
            </w:r>
          </w:p>
        </w:tc>
      </w:tr>
      <w:tr w:rsidR="00774B71" w14:paraId="0A4C8B0B" w14:textId="77777777">
        <w:trPr>
          <w:trHeight w:val="298"/>
        </w:trPr>
        <w:tc>
          <w:tcPr>
            <w:tcW w:w="1441" w:type="dxa"/>
          </w:tcPr>
          <w:p w14:paraId="6D8ABB35" w14:textId="77777777" w:rsidR="00774B71" w:rsidRDefault="00000000">
            <w:pPr>
              <w:pStyle w:val="TableParagraph"/>
              <w:spacing w:before="26"/>
              <w:ind w:left="2" w:right="1"/>
              <w:jc w:val="center"/>
              <w:rPr>
                <w:sz w:val="21"/>
              </w:rPr>
            </w:pPr>
            <w:r>
              <w:rPr>
                <w:spacing w:val="-10"/>
                <w:sz w:val="21"/>
              </w:rPr>
              <w:t>6</w:t>
            </w:r>
          </w:p>
        </w:tc>
        <w:tc>
          <w:tcPr>
            <w:tcW w:w="1758" w:type="dxa"/>
          </w:tcPr>
          <w:p w14:paraId="7E3CC3FB" w14:textId="77777777" w:rsidR="00774B71" w:rsidRDefault="00000000">
            <w:pPr>
              <w:pStyle w:val="TableParagraph"/>
              <w:spacing w:before="26"/>
              <w:ind w:right="56"/>
              <w:jc w:val="right"/>
              <w:rPr>
                <w:sz w:val="21"/>
              </w:rPr>
            </w:pPr>
            <w:r>
              <w:rPr>
                <w:spacing w:val="-2"/>
                <w:sz w:val="21"/>
              </w:rPr>
              <w:t>177.00</w:t>
            </w:r>
          </w:p>
        </w:tc>
        <w:tc>
          <w:tcPr>
            <w:tcW w:w="1442" w:type="dxa"/>
          </w:tcPr>
          <w:p w14:paraId="7C376B64" w14:textId="77777777" w:rsidR="00774B71" w:rsidRDefault="00000000">
            <w:pPr>
              <w:pStyle w:val="TableParagraph"/>
              <w:spacing w:before="26"/>
              <w:ind w:right="56"/>
              <w:jc w:val="right"/>
              <w:rPr>
                <w:sz w:val="21"/>
              </w:rPr>
            </w:pPr>
            <w:r>
              <w:rPr>
                <w:spacing w:val="-2"/>
                <w:sz w:val="21"/>
              </w:rPr>
              <w:t>90.00</w:t>
            </w:r>
          </w:p>
        </w:tc>
        <w:tc>
          <w:tcPr>
            <w:tcW w:w="1484" w:type="dxa"/>
          </w:tcPr>
          <w:p w14:paraId="751FDB3A" w14:textId="77777777" w:rsidR="00774B71" w:rsidRDefault="00000000">
            <w:pPr>
              <w:pStyle w:val="TableParagraph"/>
              <w:spacing w:before="26"/>
              <w:ind w:right="56"/>
              <w:jc w:val="right"/>
              <w:rPr>
                <w:sz w:val="21"/>
              </w:rPr>
            </w:pPr>
            <w:r>
              <w:rPr>
                <w:spacing w:val="-2"/>
                <w:sz w:val="21"/>
              </w:rPr>
              <w:t>173.00</w:t>
            </w:r>
          </w:p>
        </w:tc>
        <w:tc>
          <w:tcPr>
            <w:tcW w:w="1531" w:type="dxa"/>
          </w:tcPr>
          <w:p w14:paraId="622A42AB" w14:textId="77777777" w:rsidR="00774B71" w:rsidRDefault="00000000">
            <w:pPr>
              <w:pStyle w:val="TableParagraph"/>
              <w:spacing w:before="26"/>
              <w:ind w:right="59"/>
              <w:jc w:val="right"/>
              <w:rPr>
                <w:sz w:val="21"/>
              </w:rPr>
            </w:pPr>
            <w:r>
              <w:rPr>
                <w:spacing w:val="-2"/>
                <w:sz w:val="21"/>
              </w:rPr>
              <w:t>88.00</w:t>
            </w:r>
          </w:p>
        </w:tc>
      </w:tr>
      <w:tr w:rsidR="00774B71" w14:paraId="27476AD8" w14:textId="77777777">
        <w:trPr>
          <w:trHeight w:val="299"/>
        </w:trPr>
        <w:tc>
          <w:tcPr>
            <w:tcW w:w="1441" w:type="dxa"/>
          </w:tcPr>
          <w:p w14:paraId="357ECE35" w14:textId="77777777" w:rsidR="00774B71" w:rsidRDefault="00000000">
            <w:pPr>
              <w:pStyle w:val="TableParagraph"/>
              <w:spacing w:before="25"/>
              <w:ind w:left="2" w:right="1"/>
              <w:jc w:val="center"/>
              <w:rPr>
                <w:sz w:val="21"/>
              </w:rPr>
            </w:pPr>
            <w:r>
              <w:rPr>
                <w:spacing w:val="-10"/>
                <w:sz w:val="21"/>
              </w:rPr>
              <w:t>7</w:t>
            </w:r>
          </w:p>
        </w:tc>
        <w:tc>
          <w:tcPr>
            <w:tcW w:w="1758" w:type="dxa"/>
          </w:tcPr>
          <w:p w14:paraId="5CB99D58" w14:textId="77777777" w:rsidR="00774B71" w:rsidRDefault="00000000">
            <w:pPr>
              <w:pStyle w:val="TableParagraph"/>
              <w:spacing w:before="25"/>
              <w:ind w:right="56"/>
              <w:jc w:val="right"/>
              <w:rPr>
                <w:sz w:val="21"/>
              </w:rPr>
            </w:pPr>
            <w:r>
              <w:rPr>
                <w:spacing w:val="-2"/>
                <w:sz w:val="21"/>
              </w:rPr>
              <w:t>216.00</w:t>
            </w:r>
          </w:p>
        </w:tc>
        <w:tc>
          <w:tcPr>
            <w:tcW w:w="1442" w:type="dxa"/>
          </w:tcPr>
          <w:p w14:paraId="57D62DDB" w14:textId="77777777" w:rsidR="00774B71" w:rsidRDefault="00000000">
            <w:pPr>
              <w:pStyle w:val="TableParagraph"/>
              <w:spacing w:before="25"/>
              <w:ind w:right="56"/>
              <w:jc w:val="right"/>
              <w:rPr>
                <w:sz w:val="21"/>
              </w:rPr>
            </w:pPr>
            <w:r>
              <w:rPr>
                <w:spacing w:val="-2"/>
                <w:sz w:val="21"/>
              </w:rPr>
              <w:t>105.00</w:t>
            </w:r>
          </w:p>
        </w:tc>
        <w:tc>
          <w:tcPr>
            <w:tcW w:w="1484" w:type="dxa"/>
          </w:tcPr>
          <w:p w14:paraId="4EAA122F" w14:textId="77777777" w:rsidR="00774B71" w:rsidRDefault="00000000">
            <w:pPr>
              <w:pStyle w:val="TableParagraph"/>
              <w:spacing w:before="25"/>
              <w:ind w:right="56"/>
              <w:jc w:val="right"/>
              <w:rPr>
                <w:sz w:val="21"/>
              </w:rPr>
            </w:pPr>
            <w:r>
              <w:rPr>
                <w:spacing w:val="-2"/>
                <w:sz w:val="21"/>
              </w:rPr>
              <w:t>211.00</w:t>
            </w:r>
          </w:p>
        </w:tc>
        <w:tc>
          <w:tcPr>
            <w:tcW w:w="1531" w:type="dxa"/>
          </w:tcPr>
          <w:p w14:paraId="6D8876EE" w14:textId="77777777" w:rsidR="00774B71" w:rsidRDefault="00000000">
            <w:pPr>
              <w:pStyle w:val="TableParagraph"/>
              <w:spacing w:before="25"/>
              <w:ind w:right="58"/>
              <w:jc w:val="right"/>
              <w:rPr>
                <w:sz w:val="21"/>
              </w:rPr>
            </w:pPr>
            <w:r>
              <w:rPr>
                <w:spacing w:val="-2"/>
                <w:sz w:val="21"/>
              </w:rPr>
              <w:t>103.00</w:t>
            </w:r>
          </w:p>
        </w:tc>
      </w:tr>
      <w:tr w:rsidR="00774B71" w14:paraId="074F0649" w14:textId="77777777">
        <w:trPr>
          <w:trHeight w:val="300"/>
        </w:trPr>
        <w:tc>
          <w:tcPr>
            <w:tcW w:w="1441" w:type="dxa"/>
          </w:tcPr>
          <w:p w14:paraId="79DAA6F9" w14:textId="77777777" w:rsidR="00774B71" w:rsidRDefault="00000000">
            <w:pPr>
              <w:pStyle w:val="TableParagraph"/>
              <w:spacing w:before="26"/>
              <w:ind w:left="2" w:right="1"/>
              <w:jc w:val="center"/>
              <w:rPr>
                <w:sz w:val="21"/>
              </w:rPr>
            </w:pPr>
            <w:r>
              <w:rPr>
                <w:spacing w:val="-10"/>
                <w:sz w:val="21"/>
              </w:rPr>
              <w:t>8</w:t>
            </w:r>
          </w:p>
        </w:tc>
        <w:tc>
          <w:tcPr>
            <w:tcW w:w="1758" w:type="dxa"/>
          </w:tcPr>
          <w:p w14:paraId="54449BBC" w14:textId="77777777" w:rsidR="00774B71" w:rsidRDefault="00000000">
            <w:pPr>
              <w:pStyle w:val="TableParagraph"/>
              <w:spacing w:before="26"/>
              <w:ind w:right="56"/>
              <w:jc w:val="right"/>
              <w:rPr>
                <w:sz w:val="21"/>
              </w:rPr>
            </w:pPr>
            <w:r>
              <w:rPr>
                <w:spacing w:val="-2"/>
                <w:sz w:val="21"/>
              </w:rPr>
              <w:t>256.00</w:t>
            </w:r>
          </w:p>
        </w:tc>
        <w:tc>
          <w:tcPr>
            <w:tcW w:w="1442" w:type="dxa"/>
          </w:tcPr>
          <w:p w14:paraId="6717701C" w14:textId="77777777" w:rsidR="00774B71" w:rsidRDefault="00000000">
            <w:pPr>
              <w:pStyle w:val="TableParagraph"/>
              <w:spacing w:before="26"/>
              <w:ind w:right="56"/>
              <w:jc w:val="right"/>
              <w:rPr>
                <w:sz w:val="21"/>
              </w:rPr>
            </w:pPr>
            <w:r>
              <w:rPr>
                <w:spacing w:val="-2"/>
                <w:sz w:val="21"/>
              </w:rPr>
              <w:t>119.00</w:t>
            </w:r>
          </w:p>
        </w:tc>
        <w:tc>
          <w:tcPr>
            <w:tcW w:w="1484" w:type="dxa"/>
          </w:tcPr>
          <w:p w14:paraId="0934C2D5" w14:textId="77777777" w:rsidR="00774B71" w:rsidRDefault="00000000">
            <w:pPr>
              <w:pStyle w:val="TableParagraph"/>
              <w:spacing w:before="26"/>
              <w:ind w:right="56"/>
              <w:jc w:val="right"/>
              <w:rPr>
                <w:sz w:val="21"/>
              </w:rPr>
            </w:pPr>
            <w:r>
              <w:rPr>
                <w:spacing w:val="-2"/>
                <w:sz w:val="21"/>
              </w:rPr>
              <w:t>251.00</w:t>
            </w:r>
          </w:p>
        </w:tc>
        <w:tc>
          <w:tcPr>
            <w:tcW w:w="1531" w:type="dxa"/>
          </w:tcPr>
          <w:p w14:paraId="482324FE" w14:textId="77777777" w:rsidR="00774B71" w:rsidRDefault="00000000">
            <w:pPr>
              <w:pStyle w:val="TableParagraph"/>
              <w:spacing w:before="26"/>
              <w:ind w:right="58"/>
              <w:jc w:val="right"/>
              <w:rPr>
                <w:sz w:val="21"/>
              </w:rPr>
            </w:pPr>
            <w:r>
              <w:rPr>
                <w:spacing w:val="-2"/>
                <w:sz w:val="21"/>
              </w:rPr>
              <w:t>117.00</w:t>
            </w:r>
          </w:p>
        </w:tc>
      </w:tr>
      <w:tr w:rsidR="00774B71" w14:paraId="2238A689" w14:textId="77777777">
        <w:trPr>
          <w:trHeight w:val="300"/>
        </w:trPr>
        <w:tc>
          <w:tcPr>
            <w:tcW w:w="1441" w:type="dxa"/>
          </w:tcPr>
          <w:p w14:paraId="7DB0C21B" w14:textId="77777777" w:rsidR="00774B71" w:rsidRDefault="00000000">
            <w:pPr>
              <w:pStyle w:val="TableParagraph"/>
              <w:spacing w:before="26"/>
              <w:ind w:left="2" w:right="1"/>
              <w:jc w:val="center"/>
              <w:rPr>
                <w:sz w:val="21"/>
              </w:rPr>
            </w:pPr>
            <w:r>
              <w:rPr>
                <w:spacing w:val="-10"/>
                <w:sz w:val="21"/>
              </w:rPr>
              <w:t>9</w:t>
            </w:r>
          </w:p>
        </w:tc>
        <w:tc>
          <w:tcPr>
            <w:tcW w:w="1758" w:type="dxa"/>
          </w:tcPr>
          <w:p w14:paraId="011390BB" w14:textId="77777777" w:rsidR="00774B71" w:rsidRDefault="00000000">
            <w:pPr>
              <w:pStyle w:val="TableParagraph"/>
              <w:spacing w:before="26"/>
              <w:ind w:right="56"/>
              <w:jc w:val="right"/>
              <w:rPr>
                <w:sz w:val="21"/>
              </w:rPr>
            </w:pPr>
            <w:r>
              <w:rPr>
                <w:spacing w:val="-2"/>
                <w:sz w:val="21"/>
              </w:rPr>
              <w:t>297.00</w:t>
            </w:r>
          </w:p>
        </w:tc>
        <w:tc>
          <w:tcPr>
            <w:tcW w:w="1442" w:type="dxa"/>
          </w:tcPr>
          <w:p w14:paraId="66A4006A" w14:textId="77777777" w:rsidR="00774B71" w:rsidRDefault="00000000">
            <w:pPr>
              <w:pStyle w:val="TableParagraph"/>
              <w:spacing w:before="26"/>
              <w:ind w:right="56"/>
              <w:jc w:val="right"/>
              <w:rPr>
                <w:sz w:val="21"/>
              </w:rPr>
            </w:pPr>
            <w:r>
              <w:rPr>
                <w:spacing w:val="-2"/>
                <w:sz w:val="21"/>
              </w:rPr>
              <w:t>134.00</w:t>
            </w:r>
          </w:p>
        </w:tc>
        <w:tc>
          <w:tcPr>
            <w:tcW w:w="1484" w:type="dxa"/>
          </w:tcPr>
          <w:p w14:paraId="3CB0E256" w14:textId="77777777" w:rsidR="00774B71" w:rsidRDefault="00000000">
            <w:pPr>
              <w:pStyle w:val="TableParagraph"/>
              <w:spacing w:before="26"/>
              <w:ind w:right="56"/>
              <w:jc w:val="right"/>
              <w:rPr>
                <w:sz w:val="21"/>
              </w:rPr>
            </w:pPr>
            <w:r>
              <w:rPr>
                <w:spacing w:val="-2"/>
                <w:sz w:val="21"/>
              </w:rPr>
              <w:t>291.00</w:t>
            </w:r>
          </w:p>
        </w:tc>
        <w:tc>
          <w:tcPr>
            <w:tcW w:w="1531" w:type="dxa"/>
          </w:tcPr>
          <w:p w14:paraId="68E7DDE6" w14:textId="77777777" w:rsidR="00774B71" w:rsidRDefault="00000000">
            <w:pPr>
              <w:pStyle w:val="TableParagraph"/>
              <w:spacing w:before="26"/>
              <w:ind w:right="58"/>
              <w:jc w:val="right"/>
              <w:rPr>
                <w:sz w:val="21"/>
              </w:rPr>
            </w:pPr>
            <w:r>
              <w:rPr>
                <w:spacing w:val="-2"/>
                <w:sz w:val="21"/>
              </w:rPr>
              <w:t>131.00</w:t>
            </w:r>
          </w:p>
        </w:tc>
      </w:tr>
      <w:tr w:rsidR="00774B71" w14:paraId="07F97F61" w14:textId="77777777">
        <w:trPr>
          <w:trHeight w:val="299"/>
        </w:trPr>
        <w:tc>
          <w:tcPr>
            <w:tcW w:w="1441" w:type="dxa"/>
          </w:tcPr>
          <w:p w14:paraId="72599169" w14:textId="77777777" w:rsidR="00774B71" w:rsidRDefault="00000000">
            <w:pPr>
              <w:pStyle w:val="TableParagraph"/>
              <w:spacing w:before="26"/>
              <w:ind w:left="2" w:right="2"/>
              <w:jc w:val="center"/>
              <w:rPr>
                <w:sz w:val="21"/>
              </w:rPr>
            </w:pPr>
            <w:r>
              <w:rPr>
                <w:spacing w:val="-5"/>
                <w:sz w:val="21"/>
              </w:rPr>
              <w:t>10</w:t>
            </w:r>
          </w:p>
        </w:tc>
        <w:tc>
          <w:tcPr>
            <w:tcW w:w="1758" w:type="dxa"/>
          </w:tcPr>
          <w:p w14:paraId="712C5976" w14:textId="77777777" w:rsidR="00774B71" w:rsidRDefault="00000000">
            <w:pPr>
              <w:pStyle w:val="TableParagraph"/>
              <w:spacing w:before="26"/>
              <w:ind w:right="56"/>
              <w:jc w:val="right"/>
              <w:rPr>
                <w:sz w:val="21"/>
              </w:rPr>
            </w:pPr>
            <w:r>
              <w:rPr>
                <w:spacing w:val="-2"/>
                <w:sz w:val="21"/>
              </w:rPr>
              <w:t>336.00</w:t>
            </w:r>
          </w:p>
        </w:tc>
        <w:tc>
          <w:tcPr>
            <w:tcW w:w="1442" w:type="dxa"/>
          </w:tcPr>
          <w:p w14:paraId="4D70E87F" w14:textId="77777777" w:rsidR="00774B71" w:rsidRDefault="00000000">
            <w:pPr>
              <w:pStyle w:val="TableParagraph"/>
              <w:spacing w:before="26"/>
              <w:ind w:right="56"/>
              <w:jc w:val="right"/>
              <w:rPr>
                <w:sz w:val="21"/>
              </w:rPr>
            </w:pPr>
            <w:r>
              <w:rPr>
                <w:spacing w:val="-2"/>
                <w:sz w:val="21"/>
              </w:rPr>
              <w:t>149.00</w:t>
            </w:r>
          </w:p>
        </w:tc>
        <w:tc>
          <w:tcPr>
            <w:tcW w:w="1484" w:type="dxa"/>
          </w:tcPr>
          <w:p w14:paraId="7F9427E0" w14:textId="77777777" w:rsidR="00774B71" w:rsidRDefault="00000000">
            <w:pPr>
              <w:pStyle w:val="TableParagraph"/>
              <w:spacing w:before="26"/>
              <w:ind w:right="56"/>
              <w:jc w:val="right"/>
              <w:rPr>
                <w:sz w:val="21"/>
              </w:rPr>
            </w:pPr>
            <w:r>
              <w:rPr>
                <w:spacing w:val="-2"/>
                <w:sz w:val="21"/>
              </w:rPr>
              <w:t>329.00</w:t>
            </w:r>
          </w:p>
        </w:tc>
        <w:tc>
          <w:tcPr>
            <w:tcW w:w="1531" w:type="dxa"/>
          </w:tcPr>
          <w:p w14:paraId="71CAB11C" w14:textId="77777777" w:rsidR="00774B71" w:rsidRDefault="00000000">
            <w:pPr>
              <w:pStyle w:val="TableParagraph"/>
              <w:spacing w:before="26"/>
              <w:ind w:right="58"/>
              <w:jc w:val="right"/>
              <w:rPr>
                <w:sz w:val="21"/>
              </w:rPr>
            </w:pPr>
            <w:r>
              <w:rPr>
                <w:spacing w:val="-2"/>
                <w:sz w:val="21"/>
              </w:rPr>
              <w:t>146.00</w:t>
            </w:r>
          </w:p>
        </w:tc>
      </w:tr>
      <w:tr w:rsidR="00774B71" w14:paraId="1FF4BB88" w14:textId="77777777">
        <w:trPr>
          <w:trHeight w:val="298"/>
        </w:trPr>
        <w:tc>
          <w:tcPr>
            <w:tcW w:w="1441" w:type="dxa"/>
          </w:tcPr>
          <w:p w14:paraId="099857A0" w14:textId="77777777" w:rsidR="00774B71" w:rsidRDefault="00000000">
            <w:pPr>
              <w:pStyle w:val="TableParagraph"/>
              <w:spacing w:before="26"/>
              <w:ind w:left="2" w:right="2"/>
              <w:jc w:val="center"/>
              <w:rPr>
                <w:sz w:val="21"/>
              </w:rPr>
            </w:pPr>
            <w:r>
              <w:rPr>
                <w:spacing w:val="-5"/>
                <w:sz w:val="21"/>
              </w:rPr>
              <w:t>11</w:t>
            </w:r>
          </w:p>
        </w:tc>
        <w:tc>
          <w:tcPr>
            <w:tcW w:w="1758" w:type="dxa"/>
          </w:tcPr>
          <w:p w14:paraId="34664F1F" w14:textId="77777777" w:rsidR="00774B71" w:rsidRDefault="00000000">
            <w:pPr>
              <w:pStyle w:val="TableParagraph"/>
              <w:spacing w:before="26"/>
              <w:ind w:right="56"/>
              <w:jc w:val="right"/>
              <w:rPr>
                <w:sz w:val="21"/>
              </w:rPr>
            </w:pPr>
            <w:r>
              <w:rPr>
                <w:spacing w:val="-2"/>
                <w:sz w:val="21"/>
              </w:rPr>
              <w:t>376.00</w:t>
            </w:r>
          </w:p>
        </w:tc>
        <w:tc>
          <w:tcPr>
            <w:tcW w:w="1442" w:type="dxa"/>
          </w:tcPr>
          <w:p w14:paraId="53F6225D" w14:textId="77777777" w:rsidR="00774B71" w:rsidRDefault="00000000">
            <w:pPr>
              <w:pStyle w:val="TableParagraph"/>
              <w:spacing w:before="26"/>
              <w:ind w:right="56"/>
              <w:jc w:val="right"/>
              <w:rPr>
                <w:sz w:val="21"/>
              </w:rPr>
            </w:pPr>
            <w:r>
              <w:rPr>
                <w:spacing w:val="-2"/>
                <w:sz w:val="21"/>
              </w:rPr>
              <w:t>165.00</w:t>
            </w:r>
          </w:p>
        </w:tc>
        <w:tc>
          <w:tcPr>
            <w:tcW w:w="1484" w:type="dxa"/>
          </w:tcPr>
          <w:p w14:paraId="24913C47" w14:textId="77777777" w:rsidR="00774B71" w:rsidRDefault="00000000">
            <w:pPr>
              <w:pStyle w:val="TableParagraph"/>
              <w:spacing w:before="26"/>
              <w:ind w:right="56"/>
              <w:jc w:val="right"/>
              <w:rPr>
                <w:sz w:val="21"/>
              </w:rPr>
            </w:pPr>
            <w:r>
              <w:rPr>
                <w:spacing w:val="-2"/>
                <w:sz w:val="21"/>
              </w:rPr>
              <w:t>368.00</w:t>
            </w:r>
          </w:p>
        </w:tc>
        <w:tc>
          <w:tcPr>
            <w:tcW w:w="1531" w:type="dxa"/>
          </w:tcPr>
          <w:p w14:paraId="72C2383F" w14:textId="77777777" w:rsidR="00774B71" w:rsidRDefault="00000000">
            <w:pPr>
              <w:pStyle w:val="TableParagraph"/>
              <w:spacing w:before="26"/>
              <w:ind w:right="58"/>
              <w:jc w:val="right"/>
              <w:rPr>
                <w:sz w:val="21"/>
              </w:rPr>
            </w:pPr>
            <w:r>
              <w:rPr>
                <w:spacing w:val="-2"/>
                <w:sz w:val="21"/>
              </w:rPr>
              <w:t>162.00</w:t>
            </w:r>
          </w:p>
        </w:tc>
      </w:tr>
      <w:tr w:rsidR="00774B71" w14:paraId="0631055A" w14:textId="77777777">
        <w:trPr>
          <w:trHeight w:val="298"/>
        </w:trPr>
        <w:tc>
          <w:tcPr>
            <w:tcW w:w="1441" w:type="dxa"/>
          </w:tcPr>
          <w:p w14:paraId="0ACB0097" w14:textId="77777777" w:rsidR="00774B71" w:rsidRDefault="00000000">
            <w:pPr>
              <w:pStyle w:val="TableParagraph"/>
              <w:spacing w:before="25"/>
              <w:ind w:left="2" w:right="2"/>
              <w:jc w:val="center"/>
              <w:rPr>
                <w:sz w:val="21"/>
              </w:rPr>
            </w:pPr>
            <w:r>
              <w:rPr>
                <w:spacing w:val="-5"/>
                <w:sz w:val="21"/>
              </w:rPr>
              <w:t>12</w:t>
            </w:r>
          </w:p>
        </w:tc>
        <w:tc>
          <w:tcPr>
            <w:tcW w:w="1758" w:type="dxa"/>
          </w:tcPr>
          <w:p w14:paraId="28E24C77" w14:textId="77777777" w:rsidR="00774B71" w:rsidRDefault="00000000">
            <w:pPr>
              <w:pStyle w:val="TableParagraph"/>
              <w:spacing w:before="25"/>
              <w:ind w:right="56"/>
              <w:jc w:val="right"/>
              <w:rPr>
                <w:sz w:val="21"/>
              </w:rPr>
            </w:pPr>
            <w:r>
              <w:rPr>
                <w:spacing w:val="-2"/>
                <w:sz w:val="21"/>
              </w:rPr>
              <w:t>415.00</w:t>
            </w:r>
          </w:p>
        </w:tc>
        <w:tc>
          <w:tcPr>
            <w:tcW w:w="1442" w:type="dxa"/>
          </w:tcPr>
          <w:p w14:paraId="0C9C4022" w14:textId="77777777" w:rsidR="00774B71" w:rsidRDefault="00000000">
            <w:pPr>
              <w:pStyle w:val="TableParagraph"/>
              <w:spacing w:before="25"/>
              <w:ind w:right="56"/>
              <w:jc w:val="right"/>
              <w:rPr>
                <w:sz w:val="21"/>
              </w:rPr>
            </w:pPr>
            <w:r>
              <w:rPr>
                <w:spacing w:val="-2"/>
                <w:sz w:val="21"/>
              </w:rPr>
              <w:t>181.00</w:t>
            </w:r>
          </w:p>
        </w:tc>
        <w:tc>
          <w:tcPr>
            <w:tcW w:w="1484" w:type="dxa"/>
          </w:tcPr>
          <w:p w14:paraId="61551617" w14:textId="77777777" w:rsidR="00774B71" w:rsidRDefault="00000000">
            <w:pPr>
              <w:pStyle w:val="TableParagraph"/>
              <w:spacing w:before="25"/>
              <w:ind w:right="56"/>
              <w:jc w:val="right"/>
              <w:rPr>
                <w:sz w:val="21"/>
              </w:rPr>
            </w:pPr>
            <w:r>
              <w:rPr>
                <w:spacing w:val="-2"/>
                <w:sz w:val="21"/>
              </w:rPr>
              <w:t>406.00</w:t>
            </w:r>
          </w:p>
        </w:tc>
        <w:tc>
          <w:tcPr>
            <w:tcW w:w="1531" w:type="dxa"/>
          </w:tcPr>
          <w:p w14:paraId="183D63F9" w14:textId="77777777" w:rsidR="00774B71" w:rsidRDefault="00000000">
            <w:pPr>
              <w:pStyle w:val="TableParagraph"/>
              <w:spacing w:before="25"/>
              <w:ind w:right="58"/>
              <w:jc w:val="right"/>
              <w:rPr>
                <w:sz w:val="21"/>
              </w:rPr>
            </w:pPr>
            <w:r>
              <w:rPr>
                <w:spacing w:val="-2"/>
                <w:sz w:val="21"/>
              </w:rPr>
              <w:t>177.00</w:t>
            </w:r>
          </w:p>
        </w:tc>
      </w:tr>
      <w:tr w:rsidR="00774B71" w14:paraId="38ED0F0E" w14:textId="77777777">
        <w:trPr>
          <w:trHeight w:val="300"/>
        </w:trPr>
        <w:tc>
          <w:tcPr>
            <w:tcW w:w="1441" w:type="dxa"/>
          </w:tcPr>
          <w:p w14:paraId="21A70286" w14:textId="77777777" w:rsidR="00774B71" w:rsidRDefault="00000000">
            <w:pPr>
              <w:pStyle w:val="TableParagraph"/>
              <w:spacing w:before="26"/>
              <w:ind w:left="2" w:right="2"/>
              <w:jc w:val="center"/>
              <w:rPr>
                <w:sz w:val="21"/>
              </w:rPr>
            </w:pPr>
            <w:r>
              <w:rPr>
                <w:spacing w:val="-5"/>
                <w:sz w:val="21"/>
              </w:rPr>
              <w:t>13</w:t>
            </w:r>
          </w:p>
        </w:tc>
        <w:tc>
          <w:tcPr>
            <w:tcW w:w="1758" w:type="dxa"/>
          </w:tcPr>
          <w:p w14:paraId="1F188455" w14:textId="77777777" w:rsidR="00774B71" w:rsidRDefault="00000000">
            <w:pPr>
              <w:pStyle w:val="TableParagraph"/>
              <w:spacing w:before="26"/>
              <w:ind w:right="56"/>
              <w:jc w:val="right"/>
              <w:rPr>
                <w:sz w:val="21"/>
              </w:rPr>
            </w:pPr>
            <w:r>
              <w:rPr>
                <w:spacing w:val="-2"/>
                <w:sz w:val="21"/>
              </w:rPr>
              <w:t>456.00</w:t>
            </w:r>
          </w:p>
        </w:tc>
        <w:tc>
          <w:tcPr>
            <w:tcW w:w="1442" w:type="dxa"/>
          </w:tcPr>
          <w:p w14:paraId="0A996675" w14:textId="77777777" w:rsidR="00774B71" w:rsidRDefault="00000000">
            <w:pPr>
              <w:pStyle w:val="TableParagraph"/>
              <w:spacing w:before="26"/>
              <w:ind w:right="56"/>
              <w:jc w:val="right"/>
              <w:rPr>
                <w:sz w:val="21"/>
              </w:rPr>
            </w:pPr>
            <w:r>
              <w:rPr>
                <w:spacing w:val="-2"/>
                <w:sz w:val="21"/>
              </w:rPr>
              <w:t>194.00</w:t>
            </w:r>
          </w:p>
        </w:tc>
        <w:tc>
          <w:tcPr>
            <w:tcW w:w="1484" w:type="dxa"/>
          </w:tcPr>
          <w:p w14:paraId="39FC451C" w14:textId="77777777" w:rsidR="00774B71" w:rsidRDefault="00000000">
            <w:pPr>
              <w:pStyle w:val="TableParagraph"/>
              <w:spacing w:before="26"/>
              <w:ind w:right="56"/>
              <w:jc w:val="right"/>
              <w:rPr>
                <w:sz w:val="21"/>
              </w:rPr>
            </w:pPr>
            <w:r>
              <w:rPr>
                <w:spacing w:val="-2"/>
                <w:sz w:val="21"/>
              </w:rPr>
              <w:t>446.00</w:t>
            </w:r>
          </w:p>
        </w:tc>
        <w:tc>
          <w:tcPr>
            <w:tcW w:w="1531" w:type="dxa"/>
          </w:tcPr>
          <w:p w14:paraId="1DF41C44" w14:textId="77777777" w:rsidR="00774B71" w:rsidRDefault="00000000">
            <w:pPr>
              <w:pStyle w:val="TableParagraph"/>
              <w:spacing w:before="26"/>
              <w:ind w:right="58"/>
              <w:jc w:val="right"/>
              <w:rPr>
                <w:sz w:val="21"/>
              </w:rPr>
            </w:pPr>
            <w:r>
              <w:rPr>
                <w:spacing w:val="-2"/>
                <w:sz w:val="21"/>
              </w:rPr>
              <w:t>190.00</w:t>
            </w:r>
          </w:p>
        </w:tc>
      </w:tr>
      <w:tr w:rsidR="00774B71" w14:paraId="386C1A92" w14:textId="77777777">
        <w:trPr>
          <w:trHeight w:val="300"/>
        </w:trPr>
        <w:tc>
          <w:tcPr>
            <w:tcW w:w="1441" w:type="dxa"/>
          </w:tcPr>
          <w:p w14:paraId="79676852" w14:textId="77777777" w:rsidR="00774B71" w:rsidRDefault="00000000">
            <w:pPr>
              <w:pStyle w:val="TableParagraph"/>
              <w:spacing w:before="26"/>
              <w:ind w:left="2" w:right="2"/>
              <w:jc w:val="center"/>
              <w:rPr>
                <w:sz w:val="21"/>
              </w:rPr>
            </w:pPr>
            <w:r>
              <w:rPr>
                <w:spacing w:val="-5"/>
                <w:sz w:val="21"/>
              </w:rPr>
              <w:t>14</w:t>
            </w:r>
          </w:p>
        </w:tc>
        <w:tc>
          <w:tcPr>
            <w:tcW w:w="1758" w:type="dxa"/>
          </w:tcPr>
          <w:p w14:paraId="0F1A02A2" w14:textId="77777777" w:rsidR="00774B71" w:rsidRDefault="00000000">
            <w:pPr>
              <w:pStyle w:val="TableParagraph"/>
              <w:spacing w:before="26"/>
              <w:ind w:right="56"/>
              <w:jc w:val="right"/>
              <w:rPr>
                <w:sz w:val="21"/>
              </w:rPr>
            </w:pPr>
            <w:r>
              <w:rPr>
                <w:spacing w:val="-2"/>
                <w:sz w:val="21"/>
              </w:rPr>
              <w:t>497.00</w:t>
            </w:r>
          </w:p>
        </w:tc>
        <w:tc>
          <w:tcPr>
            <w:tcW w:w="1442" w:type="dxa"/>
          </w:tcPr>
          <w:p w14:paraId="73E3C99B" w14:textId="77777777" w:rsidR="00774B71" w:rsidRDefault="00000000">
            <w:pPr>
              <w:pStyle w:val="TableParagraph"/>
              <w:spacing w:before="26"/>
              <w:ind w:right="56"/>
              <w:jc w:val="right"/>
              <w:rPr>
                <w:sz w:val="21"/>
              </w:rPr>
            </w:pPr>
            <w:r>
              <w:rPr>
                <w:spacing w:val="-2"/>
                <w:sz w:val="21"/>
              </w:rPr>
              <w:t>209.00</w:t>
            </w:r>
          </w:p>
        </w:tc>
        <w:tc>
          <w:tcPr>
            <w:tcW w:w="1484" w:type="dxa"/>
          </w:tcPr>
          <w:p w14:paraId="04BA2776" w14:textId="77777777" w:rsidR="00774B71" w:rsidRDefault="00000000">
            <w:pPr>
              <w:pStyle w:val="TableParagraph"/>
              <w:spacing w:before="26"/>
              <w:ind w:right="56"/>
              <w:jc w:val="right"/>
              <w:rPr>
                <w:sz w:val="21"/>
              </w:rPr>
            </w:pPr>
            <w:r>
              <w:rPr>
                <w:spacing w:val="-2"/>
                <w:sz w:val="21"/>
              </w:rPr>
              <w:t>487.00</w:t>
            </w:r>
          </w:p>
        </w:tc>
        <w:tc>
          <w:tcPr>
            <w:tcW w:w="1531" w:type="dxa"/>
          </w:tcPr>
          <w:p w14:paraId="74889FEC" w14:textId="77777777" w:rsidR="00774B71" w:rsidRDefault="00000000">
            <w:pPr>
              <w:pStyle w:val="TableParagraph"/>
              <w:spacing w:before="26"/>
              <w:ind w:right="58"/>
              <w:jc w:val="right"/>
              <w:rPr>
                <w:sz w:val="21"/>
              </w:rPr>
            </w:pPr>
            <w:r>
              <w:rPr>
                <w:spacing w:val="-2"/>
                <w:sz w:val="21"/>
              </w:rPr>
              <w:t>205.00</w:t>
            </w:r>
          </w:p>
        </w:tc>
      </w:tr>
      <w:tr w:rsidR="00774B71" w14:paraId="18BDF85F" w14:textId="77777777">
        <w:trPr>
          <w:trHeight w:val="300"/>
        </w:trPr>
        <w:tc>
          <w:tcPr>
            <w:tcW w:w="1441" w:type="dxa"/>
          </w:tcPr>
          <w:p w14:paraId="26441401" w14:textId="77777777" w:rsidR="00774B71" w:rsidRDefault="00000000">
            <w:pPr>
              <w:pStyle w:val="TableParagraph"/>
              <w:spacing w:before="26"/>
              <w:ind w:left="2" w:right="2"/>
              <w:jc w:val="center"/>
              <w:rPr>
                <w:sz w:val="21"/>
              </w:rPr>
            </w:pPr>
            <w:r>
              <w:rPr>
                <w:spacing w:val="-5"/>
                <w:sz w:val="21"/>
              </w:rPr>
              <w:t>15</w:t>
            </w:r>
          </w:p>
        </w:tc>
        <w:tc>
          <w:tcPr>
            <w:tcW w:w="1758" w:type="dxa"/>
          </w:tcPr>
          <w:p w14:paraId="1CC03059" w14:textId="77777777" w:rsidR="00774B71" w:rsidRDefault="00000000">
            <w:pPr>
              <w:pStyle w:val="TableParagraph"/>
              <w:spacing w:before="26"/>
              <w:ind w:right="56"/>
              <w:jc w:val="right"/>
              <w:rPr>
                <w:sz w:val="21"/>
              </w:rPr>
            </w:pPr>
            <w:r>
              <w:rPr>
                <w:spacing w:val="-2"/>
                <w:sz w:val="21"/>
              </w:rPr>
              <w:t>536.00</w:t>
            </w:r>
          </w:p>
        </w:tc>
        <w:tc>
          <w:tcPr>
            <w:tcW w:w="1442" w:type="dxa"/>
          </w:tcPr>
          <w:p w14:paraId="140B92D6" w14:textId="77777777" w:rsidR="00774B71" w:rsidRDefault="00000000">
            <w:pPr>
              <w:pStyle w:val="TableParagraph"/>
              <w:spacing w:before="26"/>
              <w:ind w:right="56"/>
              <w:jc w:val="right"/>
              <w:rPr>
                <w:sz w:val="21"/>
              </w:rPr>
            </w:pPr>
            <w:r>
              <w:rPr>
                <w:spacing w:val="-2"/>
                <w:sz w:val="21"/>
              </w:rPr>
              <w:t>224.00</w:t>
            </w:r>
          </w:p>
        </w:tc>
        <w:tc>
          <w:tcPr>
            <w:tcW w:w="1484" w:type="dxa"/>
          </w:tcPr>
          <w:p w14:paraId="1B0CE0AE" w14:textId="77777777" w:rsidR="00774B71" w:rsidRDefault="00000000">
            <w:pPr>
              <w:pStyle w:val="TableParagraph"/>
              <w:spacing w:before="26"/>
              <w:ind w:right="56"/>
              <w:jc w:val="right"/>
              <w:rPr>
                <w:sz w:val="21"/>
              </w:rPr>
            </w:pPr>
            <w:r>
              <w:rPr>
                <w:spacing w:val="-2"/>
                <w:sz w:val="21"/>
              </w:rPr>
              <w:t>525.00</w:t>
            </w:r>
          </w:p>
        </w:tc>
        <w:tc>
          <w:tcPr>
            <w:tcW w:w="1531" w:type="dxa"/>
          </w:tcPr>
          <w:p w14:paraId="58142AE2" w14:textId="77777777" w:rsidR="00774B71" w:rsidRDefault="00000000">
            <w:pPr>
              <w:pStyle w:val="TableParagraph"/>
              <w:spacing w:before="26"/>
              <w:ind w:right="58"/>
              <w:jc w:val="right"/>
              <w:rPr>
                <w:sz w:val="21"/>
              </w:rPr>
            </w:pPr>
            <w:r>
              <w:rPr>
                <w:spacing w:val="-2"/>
                <w:sz w:val="21"/>
              </w:rPr>
              <w:t>219.00</w:t>
            </w:r>
          </w:p>
        </w:tc>
      </w:tr>
      <w:tr w:rsidR="00774B71" w14:paraId="3EF57D8A" w14:textId="77777777">
        <w:trPr>
          <w:trHeight w:val="298"/>
        </w:trPr>
        <w:tc>
          <w:tcPr>
            <w:tcW w:w="1441" w:type="dxa"/>
          </w:tcPr>
          <w:p w14:paraId="4AEE06F0" w14:textId="77777777" w:rsidR="00774B71" w:rsidRDefault="00000000">
            <w:pPr>
              <w:pStyle w:val="TableParagraph"/>
              <w:spacing w:before="26"/>
              <w:ind w:left="2" w:right="2"/>
              <w:jc w:val="center"/>
              <w:rPr>
                <w:sz w:val="21"/>
              </w:rPr>
            </w:pPr>
            <w:r>
              <w:rPr>
                <w:spacing w:val="-5"/>
                <w:sz w:val="21"/>
              </w:rPr>
              <w:t>16</w:t>
            </w:r>
          </w:p>
        </w:tc>
        <w:tc>
          <w:tcPr>
            <w:tcW w:w="1758" w:type="dxa"/>
          </w:tcPr>
          <w:p w14:paraId="288D0865" w14:textId="77777777" w:rsidR="00774B71" w:rsidRDefault="00000000">
            <w:pPr>
              <w:pStyle w:val="TableParagraph"/>
              <w:spacing w:before="26"/>
              <w:ind w:right="56"/>
              <w:jc w:val="right"/>
              <w:rPr>
                <w:sz w:val="21"/>
              </w:rPr>
            </w:pPr>
            <w:r>
              <w:rPr>
                <w:spacing w:val="-2"/>
                <w:sz w:val="21"/>
              </w:rPr>
              <w:t>577.00</w:t>
            </w:r>
          </w:p>
        </w:tc>
        <w:tc>
          <w:tcPr>
            <w:tcW w:w="1442" w:type="dxa"/>
          </w:tcPr>
          <w:p w14:paraId="4587D10D" w14:textId="77777777" w:rsidR="00774B71" w:rsidRDefault="00000000">
            <w:pPr>
              <w:pStyle w:val="TableParagraph"/>
              <w:spacing w:before="26"/>
              <w:ind w:right="56"/>
              <w:jc w:val="right"/>
              <w:rPr>
                <w:sz w:val="21"/>
              </w:rPr>
            </w:pPr>
            <w:r>
              <w:rPr>
                <w:spacing w:val="-2"/>
                <w:sz w:val="21"/>
              </w:rPr>
              <w:t>240.00</w:t>
            </w:r>
          </w:p>
        </w:tc>
        <w:tc>
          <w:tcPr>
            <w:tcW w:w="1484" w:type="dxa"/>
          </w:tcPr>
          <w:p w14:paraId="066BA8B5" w14:textId="77777777" w:rsidR="00774B71" w:rsidRDefault="00000000">
            <w:pPr>
              <w:pStyle w:val="TableParagraph"/>
              <w:spacing w:before="26"/>
              <w:ind w:right="56"/>
              <w:jc w:val="right"/>
              <w:rPr>
                <w:sz w:val="21"/>
              </w:rPr>
            </w:pPr>
            <w:r>
              <w:rPr>
                <w:spacing w:val="-2"/>
                <w:sz w:val="21"/>
              </w:rPr>
              <w:t>565.00</w:t>
            </w:r>
          </w:p>
        </w:tc>
        <w:tc>
          <w:tcPr>
            <w:tcW w:w="1531" w:type="dxa"/>
          </w:tcPr>
          <w:p w14:paraId="6B33D815" w14:textId="77777777" w:rsidR="00774B71" w:rsidRDefault="00000000">
            <w:pPr>
              <w:pStyle w:val="TableParagraph"/>
              <w:spacing w:before="26"/>
              <w:ind w:right="58"/>
              <w:jc w:val="right"/>
              <w:rPr>
                <w:sz w:val="21"/>
              </w:rPr>
            </w:pPr>
            <w:r>
              <w:rPr>
                <w:spacing w:val="-2"/>
                <w:sz w:val="21"/>
              </w:rPr>
              <w:t>235.00</w:t>
            </w:r>
          </w:p>
        </w:tc>
      </w:tr>
      <w:tr w:rsidR="00774B71" w14:paraId="6C645F9F" w14:textId="77777777">
        <w:trPr>
          <w:trHeight w:val="298"/>
        </w:trPr>
        <w:tc>
          <w:tcPr>
            <w:tcW w:w="1441" w:type="dxa"/>
          </w:tcPr>
          <w:p w14:paraId="6ADDDDCA" w14:textId="77777777" w:rsidR="00774B71" w:rsidRDefault="00000000">
            <w:pPr>
              <w:pStyle w:val="TableParagraph"/>
              <w:spacing w:before="25"/>
              <w:ind w:left="2" w:right="2"/>
              <w:jc w:val="center"/>
              <w:rPr>
                <w:sz w:val="21"/>
              </w:rPr>
            </w:pPr>
            <w:r>
              <w:rPr>
                <w:spacing w:val="-5"/>
                <w:sz w:val="21"/>
              </w:rPr>
              <w:t>17</w:t>
            </w:r>
          </w:p>
        </w:tc>
        <w:tc>
          <w:tcPr>
            <w:tcW w:w="1758" w:type="dxa"/>
          </w:tcPr>
          <w:p w14:paraId="5C92733C" w14:textId="77777777" w:rsidR="00774B71" w:rsidRDefault="00000000">
            <w:pPr>
              <w:pStyle w:val="TableParagraph"/>
              <w:spacing w:before="25"/>
              <w:ind w:right="56"/>
              <w:jc w:val="right"/>
              <w:rPr>
                <w:sz w:val="21"/>
              </w:rPr>
            </w:pPr>
            <w:r>
              <w:rPr>
                <w:spacing w:val="-2"/>
                <w:sz w:val="21"/>
              </w:rPr>
              <w:t>617.00</w:t>
            </w:r>
          </w:p>
        </w:tc>
        <w:tc>
          <w:tcPr>
            <w:tcW w:w="1442" w:type="dxa"/>
          </w:tcPr>
          <w:p w14:paraId="795BB184" w14:textId="77777777" w:rsidR="00774B71" w:rsidRDefault="00000000">
            <w:pPr>
              <w:pStyle w:val="TableParagraph"/>
              <w:spacing w:before="25"/>
              <w:ind w:right="56"/>
              <w:jc w:val="right"/>
              <w:rPr>
                <w:sz w:val="21"/>
              </w:rPr>
            </w:pPr>
            <w:r>
              <w:rPr>
                <w:spacing w:val="-2"/>
                <w:sz w:val="21"/>
              </w:rPr>
              <w:t>254.00</w:t>
            </w:r>
          </w:p>
        </w:tc>
        <w:tc>
          <w:tcPr>
            <w:tcW w:w="1484" w:type="dxa"/>
          </w:tcPr>
          <w:p w14:paraId="4DB6044C" w14:textId="77777777" w:rsidR="00774B71" w:rsidRDefault="00000000">
            <w:pPr>
              <w:pStyle w:val="TableParagraph"/>
              <w:spacing w:before="25"/>
              <w:ind w:right="56"/>
              <w:jc w:val="right"/>
              <w:rPr>
                <w:sz w:val="21"/>
              </w:rPr>
            </w:pPr>
            <w:r>
              <w:rPr>
                <w:spacing w:val="-2"/>
                <w:sz w:val="21"/>
              </w:rPr>
              <w:t>604.00</w:t>
            </w:r>
          </w:p>
        </w:tc>
        <w:tc>
          <w:tcPr>
            <w:tcW w:w="1531" w:type="dxa"/>
          </w:tcPr>
          <w:p w14:paraId="5ACFAE73" w14:textId="77777777" w:rsidR="00774B71" w:rsidRDefault="00000000">
            <w:pPr>
              <w:pStyle w:val="TableParagraph"/>
              <w:spacing w:before="25"/>
              <w:ind w:right="58"/>
              <w:jc w:val="right"/>
              <w:rPr>
                <w:sz w:val="21"/>
              </w:rPr>
            </w:pPr>
            <w:r>
              <w:rPr>
                <w:spacing w:val="-2"/>
                <w:sz w:val="21"/>
              </w:rPr>
              <w:t>249.00</w:t>
            </w:r>
          </w:p>
        </w:tc>
      </w:tr>
      <w:tr w:rsidR="00774B71" w14:paraId="5727973D" w14:textId="77777777">
        <w:trPr>
          <w:trHeight w:val="300"/>
        </w:trPr>
        <w:tc>
          <w:tcPr>
            <w:tcW w:w="1441" w:type="dxa"/>
          </w:tcPr>
          <w:p w14:paraId="61B53B8A" w14:textId="77777777" w:rsidR="00774B71" w:rsidRDefault="00000000">
            <w:pPr>
              <w:pStyle w:val="TableParagraph"/>
              <w:spacing w:before="26"/>
              <w:ind w:left="2" w:right="2"/>
              <w:jc w:val="center"/>
              <w:rPr>
                <w:sz w:val="21"/>
              </w:rPr>
            </w:pPr>
            <w:r>
              <w:rPr>
                <w:spacing w:val="-5"/>
                <w:sz w:val="21"/>
              </w:rPr>
              <w:t>18</w:t>
            </w:r>
          </w:p>
        </w:tc>
        <w:tc>
          <w:tcPr>
            <w:tcW w:w="1758" w:type="dxa"/>
          </w:tcPr>
          <w:p w14:paraId="00BA02D1" w14:textId="77777777" w:rsidR="00774B71" w:rsidRDefault="00000000">
            <w:pPr>
              <w:pStyle w:val="TableParagraph"/>
              <w:spacing w:before="26"/>
              <w:ind w:right="56"/>
              <w:jc w:val="right"/>
              <w:rPr>
                <w:sz w:val="21"/>
              </w:rPr>
            </w:pPr>
            <w:r>
              <w:rPr>
                <w:spacing w:val="-2"/>
                <w:sz w:val="21"/>
              </w:rPr>
              <w:t>656.00</w:t>
            </w:r>
          </w:p>
        </w:tc>
        <w:tc>
          <w:tcPr>
            <w:tcW w:w="1442" w:type="dxa"/>
          </w:tcPr>
          <w:p w14:paraId="7B0AABB1" w14:textId="77777777" w:rsidR="00774B71" w:rsidRDefault="00000000">
            <w:pPr>
              <w:pStyle w:val="TableParagraph"/>
              <w:spacing w:before="26"/>
              <w:ind w:right="56"/>
              <w:jc w:val="right"/>
              <w:rPr>
                <w:sz w:val="21"/>
              </w:rPr>
            </w:pPr>
            <w:r>
              <w:rPr>
                <w:spacing w:val="-2"/>
                <w:sz w:val="21"/>
              </w:rPr>
              <w:t>270.00</w:t>
            </w:r>
          </w:p>
        </w:tc>
        <w:tc>
          <w:tcPr>
            <w:tcW w:w="1484" w:type="dxa"/>
          </w:tcPr>
          <w:p w14:paraId="6369A61A" w14:textId="77777777" w:rsidR="00774B71" w:rsidRDefault="00000000">
            <w:pPr>
              <w:pStyle w:val="TableParagraph"/>
              <w:spacing w:before="26"/>
              <w:ind w:right="56"/>
              <w:jc w:val="right"/>
              <w:rPr>
                <w:sz w:val="21"/>
              </w:rPr>
            </w:pPr>
            <w:r>
              <w:rPr>
                <w:spacing w:val="-2"/>
                <w:sz w:val="21"/>
              </w:rPr>
              <w:t>642.00</w:t>
            </w:r>
          </w:p>
        </w:tc>
        <w:tc>
          <w:tcPr>
            <w:tcW w:w="1531" w:type="dxa"/>
          </w:tcPr>
          <w:p w14:paraId="6716221D" w14:textId="77777777" w:rsidR="00774B71" w:rsidRDefault="00000000">
            <w:pPr>
              <w:pStyle w:val="TableParagraph"/>
              <w:spacing w:before="26"/>
              <w:ind w:right="58"/>
              <w:jc w:val="right"/>
              <w:rPr>
                <w:sz w:val="21"/>
              </w:rPr>
            </w:pPr>
            <w:r>
              <w:rPr>
                <w:spacing w:val="-2"/>
                <w:sz w:val="21"/>
              </w:rPr>
              <w:t>264.00</w:t>
            </w:r>
          </w:p>
        </w:tc>
      </w:tr>
      <w:tr w:rsidR="00774B71" w14:paraId="755E9F84" w14:textId="77777777">
        <w:trPr>
          <w:trHeight w:val="300"/>
        </w:trPr>
        <w:tc>
          <w:tcPr>
            <w:tcW w:w="1441" w:type="dxa"/>
          </w:tcPr>
          <w:p w14:paraId="24E1DDCC" w14:textId="77777777" w:rsidR="00774B71" w:rsidRDefault="00000000">
            <w:pPr>
              <w:pStyle w:val="TableParagraph"/>
              <w:spacing w:before="26"/>
              <w:ind w:left="2" w:right="2"/>
              <w:jc w:val="center"/>
              <w:rPr>
                <w:sz w:val="21"/>
              </w:rPr>
            </w:pPr>
            <w:r>
              <w:rPr>
                <w:spacing w:val="-5"/>
                <w:sz w:val="21"/>
              </w:rPr>
              <w:t>19</w:t>
            </w:r>
          </w:p>
        </w:tc>
        <w:tc>
          <w:tcPr>
            <w:tcW w:w="1758" w:type="dxa"/>
          </w:tcPr>
          <w:p w14:paraId="08069E66" w14:textId="77777777" w:rsidR="00774B71" w:rsidRDefault="00000000">
            <w:pPr>
              <w:pStyle w:val="TableParagraph"/>
              <w:spacing w:before="26"/>
              <w:ind w:right="56"/>
              <w:jc w:val="right"/>
              <w:rPr>
                <w:sz w:val="21"/>
              </w:rPr>
            </w:pPr>
            <w:r>
              <w:rPr>
                <w:spacing w:val="-2"/>
                <w:sz w:val="21"/>
              </w:rPr>
              <w:t>698.00</w:t>
            </w:r>
          </w:p>
        </w:tc>
        <w:tc>
          <w:tcPr>
            <w:tcW w:w="1442" w:type="dxa"/>
          </w:tcPr>
          <w:p w14:paraId="00F766E1" w14:textId="77777777" w:rsidR="00774B71" w:rsidRDefault="00000000">
            <w:pPr>
              <w:pStyle w:val="TableParagraph"/>
              <w:spacing w:before="26"/>
              <w:ind w:right="56"/>
              <w:jc w:val="right"/>
              <w:rPr>
                <w:sz w:val="21"/>
              </w:rPr>
            </w:pPr>
            <w:r>
              <w:rPr>
                <w:spacing w:val="-2"/>
                <w:sz w:val="21"/>
              </w:rPr>
              <w:t>285.00</w:t>
            </w:r>
          </w:p>
        </w:tc>
        <w:tc>
          <w:tcPr>
            <w:tcW w:w="1484" w:type="dxa"/>
          </w:tcPr>
          <w:p w14:paraId="2E328594" w14:textId="77777777" w:rsidR="00774B71" w:rsidRDefault="00000000">
            <w:pPr>
              <w:pStyle w:val="TableParagraph"/>
              <w:spacing w:before="26"/>
              <w:ind w:right="56"/>
              <w:jc w:val="right"/>
              <w:rPr>
                <w:sz w:val="21"/>
              </w:rPr>
            </w:pPr>
            <w:r>
              <w:rPr>
                <w:spacing w:val="-2"/>
                <w:sz w:val="21"/>
              </w:rPr>
              <w:t>683.00</w:t>
            </w:r>
          </w:p>
        </w:tc>
        <w:tc>
          <w:tcPr>
            <w:tcW w:w="1531" w:type="dxa"/>
          </w:tcPr>
          <w:p w14:paraId="633B4F50" w14:textId="77777777" w:rsidR="00774B71" w:rsidRDefault="00000000">
            <w:pPr>
              <w:pStyle w:val="TableParagraph"/>
              <w:spacing w:before="26"/>
              <w:ind w:right="58"/>
              <w:jc w:val="right"/>
              <w:rPr>
                <w:sz w:val="21"/>
              </w:rPr>
            </w:pPr>
            <w:r>
              <w:rPr>
                <w:spacing w:val="-2"/>
                <w:sz w:val="21"/>
              </w:rPr>
              <w:t>278.00</w:t>
            </w:r>
          </w:p>
        </w:tc>
      </w:tr>
      <w:tr w:rsidR="00774B71" w14:paraId="18596EB2" w14:textId="77777777">
        <w:trPr>
          <w:trHeight w:val="267"/>
        </w:trPr>
        <w:tc>
          <w:tcPr>
            <w:tcW w:w="1441" w:type="dxa"/>
          </w:tcPr>
          <w:p w14:paraId="4A1A7F3E" w14:textId="77777777" w:rsidR="00774B71" w:rsidRDefault="00000000">
            <w:pPr>
              <w:pStyle w:val="TableParagraph"/>
              <w:spacing w:before="26" w:line="222" w:lineRule="exact"/>
              <w:ind w:left="2"/>
              <w:jc w:val="center"/>
              <w:rPr>
                <w:sz w:val="21"/>
              </w:rPr>
            </w:pPr>
            <w:r>
              <w:rPr>
                <w:spacing w:val="-5"/>
                <w:sz w:val="21"/>
              </w:rPr>
              <w:t>20+</w:t>
            </w:r>
          </w:p>
        </w:tc>
        <w:tc>
          <w:tcPr>
            <w:tcW w:w="1758" w:type="dxa"/>
          </w:tcPr>
          <w:p w14:paraId="759043C3" w14:textId="77777777" w:rsidR="00774B71" w:rsidRDefault="00000000">
            <w:pPr>
              <w:pStyle w:val="TableParagraph"/>
              <w:spacing w:before="26" w:line="222" w:lineRule="exact"/>
              <w:ind w:right="56"/>
              <w:jc w:val="right"/>
              <w:rPr>
                <w:sz w:val="21"/>
              </w:rPr>
            </w:pPr>
            <w:r>
              <w:rPr>
                <w:spacing w:val="-2"/>
                <w:sz w:val="21"/>
              </w:rPr>
              <w:t>737.00</w:t>
            </w:r>
          </w:p>
        </w:tc>
        <w:tc>
          <w:tcPr>
            <w:tcW w:w="1442" w:type="dxa"/>
          </w:tcPr>
          <w:p w14:paraId="3A8492AA" w14:textId="77777777" w:rsidR="00774B71" w:rsidRDefault="00000000">
            <w:pPr>
              <w:pStyle w:val="TableParagraph"/>
              <w:spacing w:before="26" w:line="222" w:lineRule="exact"/>
              <w:ind w:right="56"/>
              <w:jc w:val="right"/>
              <w:rPr>
                <w:sz w:val="21"/>
              </w:rPr>
            </w:pPr>
            <w:r>
              <w:rPr>
                <w:spacing w:val="-2"/>
                <w:sz w:val="21"/>
              </w:rPr>
              <w:t>300.00</w:t>
            </w:r>
          </w:p>
        </w:tc>
        <w:tc>
          <w:tcPr>
            <w:tcW w:w="1484" w:type="dxa"/>
          </w:tcPr>
          <w:p w14:paraId="0AFB634C" w14:textId="77777777" w:rsidR="00774B71" w:rsidRDefault="00000000">
            <w:pPr>
              <w:pStyle w:val="TableParagraph"/>
              <w:spacing w:before="26" w:line="222" w:lineRule="exact"/>
              <w:ind w:right="56"/>
              <w:jc w:val="right"/>
              <w:rPr>
                <w:sz w:val="21"/>
              </w:rPr>
            </w:pPr>
            <w:r>
              <w:rPr>
                <w:spacing w:val="-2"/>
                <w:sz w:val="21"/>
              </w:rPr>
              <w:t>722.00</w:t>
            </w:r>
          </w:p>
        </w:tc>
        <w:tc>
          <w:tcPr>
            <w:tcW w:w="1531" w:type="dxa"/>
          </w:tcPr>
          <w:p w14:paraId="691CFE6C" w14:textId="77777777" w:rsidR="00774B71" w:rsidRDefault="00000000">
            <w:pPr>
              <w:pStyle w:val="TableParagraph"/>
              <w:spacing w:before="26" w:line="222" w:lineRule="exact"/>
              <w:ind w:right="58"/>
              <w:jc w:val="right"/>
              <w:rPr>
                <w:sz w:val="21"/>
              </w:rPr>
            </w:pPr>
            <w:r>
              <w:rPr>
                <w:spacing w:val="-2"/>
                <w:sz w:val="21"/>
              </w:rPr>
              <w:t>294.00</w:t>
            </w:r>
          </w:p>
        </w:tc>
      </w:tr>
    </w:tbl>
    <w:p w14:paraId="39F86700" w14:textId="77777777" w:rsidR="00774B71" w:rsidRDefault="00000000">
      <w:pPr>
        <w:spacing w:before="36"/>
        <w:ind w:left="1220" w:right="857"/>
        <w:rPr>
          <w:sz w:val="21"/>
        </w:rPr>
      </w:pPr>
      <w:r>
        <w:rPr>
          <w:sz w:val="21"/>
        </w:rPr>
        <w:t>Effective July 1, 2022, all Tier 3 Deputies hired between July 1, 2010, and June 30, 2040, with</w:t>
      </w:r>
      <w:r>
        <w:rPr>
          <w:spacing w:val="40"/>
          <w:sz w:val="21"/>
        </w:rPr>
        <w:t xml:space="preserve"> </w:t>
      </w:r>
      <w:r>
        <w:rPr>
          <w:sz w:val="21"/>
        </w:rPr>
        <w:t>20 years of consecutive service as a deputy or supervisory deputy with Washoe County who immediately</w:t>
      </w:r>
      <w:r>
        <w:rPr>
          <w:spacing w:val="-2"/>
          <w:sz w:val="21"/>
        </w:rPr>
        <w:t xml:space="preserve"> </w:t>
      </w:r>
      <w:r>
        <w:rPr>
          <w:sz w:val="21"/>
        </w:rPr>
        <w:t>begin</w:t>
      </w:r>
      <w:r>
        <w:rPr>
          <w:spacing w:val="-2"/>
          <w:sz w:val="21"/>
        </w:rPr>
        <w:t xml:space="preserve"> </w:t>
      </w:r>
      <w:r>
        <w:rPr>
          <w:sz w:val="21"/>
        </w:rPr>
        <w:t>to</w:t>
      </w:r>
      <w:r>
        <w:rPr>
          <w:spacing w:val="-2"/>
          <w:sz w:val="21"/>
        </w:rPr>
        <w:t xml:space="preserve"> </w:t>
      </w:r>
      <w:r>
        <w:rPr>
          <w:sz w:val="21"/>
        </w:rPr>
        <w:t>collect</w:t>
      </w:r>
      <w:r>
        <w:rPr>
          <w:spacing w:val="-3"/>
          <w:sz w:val="21"/>
        </w:rPr>
        <w:t xml:space="preserve"> </w:t>
      </w:r>
      <w:r>
        <w:rPr>
          <w:sz w:val="21"/>
        </w:rPr>
        <w:t>their</w:t>
      </w:r>
      <w:r>
        <w:rPr>
          <w:spacing w:val="-3"/>
          <w:sz w:val="21"/>
        </w:rPr>
        <w:t xml:space="preserve"> </w:t>
      </w:r>
      <w:r>
        <w:rPr>
          <w:sz w:val="21"/>
        </w:rPr>
        <w:t>PERS</w:t>
      </w:r>
      <w:r>
        <w:rPr>
          <w:spacing w:val="-2"/>
          <w:sz w:val="21"/>
        </w:rPr>
        <w:t xml:space="preserve"> </w:t>
      </w:r>
      <w:r>
        <w:rPr>
          <w:sz w:val="21"/>
        </w:rPr>
        <w:t>pension</w:t>
      </w:r>
      <w:r>
        <w:rPr>
          <w:spacing w:val="-2"/>
          <w:sz w:val="21"/>
        </w:rPr>
        <w:t xml:space="preserve"> </w:t>
      </w:r>
      <w:r>
        <w:rPr>
          <w:sz w:val="21"/>
        </w:rPr>
        <w:t>(Tier</w:t>
      </w:r>
      <w:r>
        <w:rPr>
          <w:spacing w:val="-3"/>
          <w:sz w:val="21"/>
        </w:rPr>
        <w:t xml:space="preserve"> </w:t>
      </w:r>
      <w:r>
        <w:rPr>
          <w:sz w:val="21"/>
        </w:rPr>
        <w:t>3B),</w:t>
      </w:r>
      <w:r>
        <w:rPr>
          <w:spacing w:val="-3"/>
          <w:sz w:val="21"/>
        </w:rPr>
        <w:t xml:space="preserve"> </w:t>
      </w:r>
      <w:r>
        <w:rPr>
          <w:sz w:val="21"/>
        </w:rPr>
        <w:t>will</w:t>
      </w:r>
      <w:r>
        <w:rPr>
          <w:spacing w:val="-1"/>
          <w:sz w:val="21"/>
        </w:rPr>
        <w:t xml:space="preserve"> </w:t>
      </w:r>
      <w:r>
        <w:rPr>
          <w:sz w:val="21"/>
        </w:rPr>
        <w:t>also</w:t>
      </w:r>
      <w:r>
        <w:rPr>
          <w:spacing w:val="-2"/>
          <w:sz w:val="21"/>
        </w:rPr>
        <w:t xml:space="preserve"> </w:t>
      </w:r>
      <w:r>
        <w:rPr>
          <w:sz w:val="21"/>
        </w:rPr>
        <w:t>be</w:t>
      </w:r>
      <w:r>
        <w:rPr>
          <w:spacing w:val="-2"/>
          <w:sz w:val="21"/>
        </w:rPr>
        <w:t xml:space="preserve"> </w:t>
      </w:r>
      <w:r>
        <w:rPr>
          <w:sz w:val="21"/>
        </w:rPr>
        <w:t>eligible</w:t>
      </w:r>
      <w:r>
        <w:rPr>
          <w:spacing w:val="-5"/>
          <w:sz w:val="21"/>
        </w:rPr>
        <w:t xml:space="preserve"> </w:t>
      </w:r>
      <w:r>
        <w:rPr>
          <w:sz w:val="21"/>
        </w:rPr>
        <w:t>for</w:t>
      </w:r>
      <w:r>
        <w:rPr>
          <w:spacing w:val="-3"/>
          <w:sz w:val="21"/>
        </w:rPr>
        <w:t xml:space="preserve"> </w:t>
      </w:r>
      <w:r>
        <w:rPr>
          <w:sz w:val="21"/>
        </w:rPr>
        <w:t>the</w:t>
      </w:r>
      <w:r>
        <w:rPr>
          <w:spacing w:val="-2"/>
          <w:sz w:val="21"/>
        </w:rPr>
        <w:t xml:space="preserve"> </w:t>
      </w:r>
      <w:r>
        <w:rPr>
          <w:sz w:val="21"/>
        </w:rPr>
        <w:t>Tier</w:t>
      </w:r>
      <w:r>
        <w:rPr>
          <w:spacing w:val="-3"/>
          <w:sz w:val="21"/>
        </w:rPr>
        <w:t xml:space="preserve"> </w:t>
      </w:r>
      <w:r>
        <w:rPr>
          <w:sz w:val="21"/>
        </w:rPr>
        <w:t>2</w:t>
      </w:r>
      <w:r>
        <w:rPr>
          <w:spacing w:val="-2"/>
          <w:sz w:val="21"/>
        </w:rPr>
        <w:t xml:space="preserve"> </w:t>
      </w:r>
      <w:r>
        <w:rPr>
          <w:sz w:val="21"/>
        </w:rPr>
        <w:t>(Post 97/98) subsidy upon retiring from Washoe County.</w:t>
      </w:r>
    </w:p>
    <w:p w14:paraId="099437A8" w14:textId="77777777" w:rsidR="00774B71" w:rsidRDefault="00000000">
      <w:pPr>
        <w:spacing w:before="183"/>
        <w:ind w:left="1220" w:right="914"/>
        <w:rPr>
          <w:sz w:val="21"/>
        </w:rPr>
      </w:pPr>
      <w:r>
        <w:rPr>
          <w:sz w:val="21"/>
        </w:rPr>
        <w:t>Tier 3 non-Deputy employees (Tier 3A) and Deputy employees hired after June 30, 2040 (Tier 4),</w:t>
      </w:r>
      <w:r>
        <w:rPr>
          <w:spacing w:val="-4"/>
          <w:sz w:val="21"/>
        </w:rPr>
        <w:t xml:space="preserve"> </w:t>
      </w:r>
      <w:r>
        <w:rPr>
          <w:sz w:val="21"/>
        </w:rPr>
        <w:t>will</w:t>
      </w:r>
      <w:r>
        <w:rPr>
          <w:spacing w:val="-1"/>
          <w:sz w:val="21"/>
        </w:rPr>
        <w:t xml:space="preserve"> </w:t>
      </w:r>
      <w:r>
        <w:rPr>
          <w:sz w:val="21"/>
        </w:rPr>
        <w:t>not</w:t>
      </w:r>
      <w:r>
        <w:rPr>
          <w:spacing w:val="-3"/>
          <w:sz w:val="21"/>
        </w:rPr>
        <w:t xml:space="preserve"> </w:t>
      </w:r>
      <w:r>
        <w:rPr>
          <w:sz w:val="21"/>
        </w:rPr>
        <w:t>be</w:t>
      </w:r>
      <w:r>
        <w:rPr>
          <w:spacing w:val="-2"/>
          <w:sz w:val="21"/>
        </w:rPr>
        <w:t xml:space="preserve"> </w:t>
      </w:r>
      <w:r>
        <w:rPr>
          <w:sz w:val="21"/>
        </w:rPr>
        <w:t>eligible</w:t>
      </w:r>
      <w:r>
        <w:rPr>
          <w:spacing w:val="-2"/>
          <w:sz w:val="21"/>
        </w:rPr>
        <w:t xml:space="preserve"> </w:t>
      </w:r>
      <w:r>
        <w:rPr>
          <w:sz w:val="21"/>
        </w:rPr>
        <w:t>for</w:t>
      </w:r>
      <w:r>
        <w:rPr>
          <w:spacing w:val="-3"/>
          <w:sz w:val="21"/>
        </w:rPr>
        <w:t xml:space="preserve"> </w:t>
      </w:r>
      <w:r>
        <w:rPr>
          <w:sz w:val="21"/>
        </w:rPr>
        <w:t>any</w:t>
      </w:r>
      <w:r>
        <w:rPr>
          <w:spacing w:val="-2"/>
          <w:sz w:val="21"/>
        </w:rPr>
        <w:t xml:space="preserve"> </w:t>
      </w:r>
      <w:r>
        <w:rPr>
          <w:sz w:val="21"/>
        </w:rPr>
        <w:t>County</w:t>
      </w:r>
      <w:r>
        <w:rPr>
          <w:spacing w:val="-2"/>
          <w:sz w:val="21"/>
        </w:rPr>
        <w:t xml:space="preserve"> </w:t>
      </w:r>
      <w:r>
        <w:rPr>
          <w:sz w:val="21"/>
        </w:rPr>
        <w:t>contribution</w:t>
      </w:r>
      <w:r>
        <w:rPr>
          <w:spacing w:val="-2"/>
          <w:sz w:val="21"/>
        </w:rPr>
        <w:t xml:space="preserve"> </w:t>
      </w:r>
      <w:r>
        <w:rPr>
          <w:sz w:val="21"/>
        </w:rPr>
        <w:t>toward</w:t>
      </w:r>
      <w:r>
        <w:rPr>
          <w:spacing w:val="-3"/>
          <w:sz w:val="21"/>
        </w:rPr>
        <w:t xml:space="preserve"> </w:t>
      </w:r>
      <w:r>
        <w:rPr>
          <w:sz w:val="21"/>
        </w:rPr>
        <w:t>retirement</w:t>
      </w:r>
      <w:r>
        <w:rPr>
          <w:spacing w:val="-3"/>
          <w:sz w:val="21"/>
        </w:rPr>
        <w:t xml:space="preserve"> </w:t>
      </w:r>
      <w:r>
        <w:rPr>
          <w:sz w:val="21"/>
        </w:rPr>
        <w:t>health</w:t>
      </w:r>
      <w:r>
        <w:rPr>
          <w:spacing w:val="-2"/>
          <w:sz w:val="21"/>
        </w:rPr>
        <w:t xml:space="preserve"> </w:t>
      </w:r>
      <w:r>
        <w:rPr>
          <w:sz w:val="21"/>
        </w:rPr>
        <w:t>benefits</w:t>
      </w:r>
      <w:r>
        <w:rPr>
          <w:spacing w:val="-2"/>
          <w:sz w:val="21"/>
        </w:rPr>
        <w:t xml:space="preserve"> </w:t>
      </w:r>
      <w:r>
        <w:rPr>
          <w:sz w:val="21"/>
        </w:rPr>
        <w:t>but</w:t>
      </w:r>
      <w:r>
        <w:rPr>
          <w:spacing w:val="-6"/>
          <w:sz w:val="21"/>
        </w:rPr>
        <w:t xml:space="preserve"> </w:t>
      </w:r>
      <w:r>
        <w:rPr>
          <w:sz w:val="21"/>
        </w:rPr>
        <w:t>may</w:t>
      </w:r>
      <w:r>
        <w:rPr>
          <w:spacing w:val="-2"/>
          <w:sz w:val="21"/>
        </w:rPr>
        <w:t xml:space="preserve"> </w:t>
      </w:r>
      <w:r>
        <w:rPr>
          <w:sz w:val="21"/>
        </w:rPr>
        <w:t>elect to continue coverage in the County health plans upon retirement at the retiree’s own expense.</w:t>
      </w:r>
    </w:p>
    <w:p w14:paraId="1627D48B" w14:textId="77777777" w:rsidR="00774B71" w:rsidRDefault="00000000">
      <w:pPr>
        <w:spacing w:before="185"/>
        <w:ind w:left="1220" w:right="877"/>
        <w:rPr>
          <w:sz w:val="21"/>
        </w:rPr>
      </w:pPr>
      <w:r>
        <w:rPr>
          <w:sz w:val="21"/>
        </w:rPr>
        <w:t>For each retiree enrolled in the HDHP plan, the County provides an annual contribution into a Health</w:t>
      </w:r>
      <w:r>
        <w:rPr>
          <w:spacing w:val="-3"/>
          <w:sz w:val="21"/>
        </w:rPr>
        <w:t xml:space="preserve"> </w:t>
      </w:r>
      <w:r>
        <w:rPr>
          <w:sz w:val="21"/>
        </w:rPr>
        <w:t>Reimbursement</w:t>
      </w:r>
      <w:r>
        <w:rPr>
          <w:spacing w:val="-1"/>
          <w:sz w:val="21"/>
        </w:rPr>
        <w:t xml:space="preserve"> </w:t>
      </w:r>
      <w:r>
        <w:rPr>
          <w:sz w:val="21"/>
        </w:rPr>
        <w:t>Arrangement</w:t>
      </w:r>
      <w:r>
        <w:rPr>
          <w:spacing w:val="-1"/>
          <w:sz w:val="21"/>
        </w:rPr>
        <w:t xml:space="preserve"> </w:t>
      </w:r>
      <w:r>
        <w:rPr>
          <w:sz w:val="21"/>
        </w:rPr>
        <w:t>(HRA).</w:t>
      </w:r>
      <w:r>
        <w:rPr>
          <w:spacing w:val="-1"/>
          <w:sz w:val="21"/>
        </w:rPr>
        <w:t xml:space="preserve"> </w:t>
      </w:r>
      <w:r>
        <w:rPr>
          <w:sz w:val="21"/>
        </w:rPr>
        <w:t>The contribution</w:t>
      </w:r>
      <w:r>
        <w:rPr>
          <w:spacing w:val="-2"/>
          <w:sz w:val="21"/>
        </w:rPr>
        <w:t xml:space="preserve"> </w:t>
      </w:r>
      <w:r>
        <w:rPr>
          <w:sz w:val="21"/>
        </w:rPr>
        <w:t>was $2,250 as of</w:t>
      </w:r>
      <w:r>
        <w:rPr>
          <w:spacing w:val="-1"/>
          <w:sz w:val="21"/>
        </w:rPr>
        <w:t xml:space="preserve"> </w:t>
      </w:r>
      <w:r>
        <w:rPr>
          <w:sz w:val="21"/>
        </w:rPr>
        <w:t>January 1,</w:t>
      </w:r>
      <w:r>
        <w:rPr>
          <w:spacing w:val="-1"/>
          <w:sz w:val="21"/>
        </w:rPr>
        <w:t xml:space="preserve"> </w:t>
      </w:r>
      <w:r>
        <w:rPr>
          <w:sz w:val="21"/>
        </w:rPr>
        <w:t>2023, and January 1, 2024, and is expected to continue with periodic increases in the amount of the contribution. The County also provides a supplemental HRA benefit for Tier 2 and Tier 3B</w:t>
      </w:r>
      <w:r>
        <w:rPr>
          <w:spacing w:val="40"/>
          <w:sz w:val="21"/>
        </w:rPr>
        <w:t xml:space="preserve"> </w:t>
      </w:r>
      <w:r>
        <w:rPr>
          <w:sz w:val="21"/>
        </w:rPr>
        <w:t>Deputy retirees equal to the difference between the Tier 2 subsidy amount and the Retiree Only HDHP</w:t>
      </w:r>
      <w:r>
        <w:rPr>
          <w:spacing w:val="-2"/>
          <w:sz w:val="21"/>
        </w:rPr>
        <w:t xml:space="preserve"> </w:t>
      </w:r>
      <w:r>
        <w:rPr>
          <w:sz w:val="21"/>
        </w:rPr>
        <w:t>total</w:t>
      </w:r>
      <w:r>
        <w:rPr>
          <w:spacing w:val="-1"/>
          <w:sz w:val="21"/>
        </w:rPr>
        <w:t xml:space="preserve"> </w:t>
      </w:r>
      <w:r>
        <w:rPr>
          <w:sz w:val="21"/>
        </w:rPr>
        <w:t>rates</w:t>
      </w:r>
      <w:r>
        <w:rPr>
          <w:spacing w:val="-5"/>
          <w:sz w:val="21"/>
        </w:rPr>
        <w:t xml:space="preserve"> </w:t>
      </w:r>
      <w:r>
        <w:rPr>
          <w:sz w:val="21"/>
        </w:rPr>
        <w:t>used</w:t>
      </w:r>
      <w:r>
        <w:rPr>
          <w:spacing w:val="-4"/>
          <w:sz w:val="21"/>
        </w:rPr>
        <w:t xml:space="preserve"> </w:t>
      </w:r>
      <w:r>
        <w:rPr>
          <w:sz w:val="21"/>
        </w:rPr>
        <w:t>in</w:t>
      </w:r>
      <w:r>
        <w:rPr>
          <w:spacing w:val="-5"/>
          <w:sz w:val="21"/>
        </w:rPr>
        <w:t xml:space="preserve"> </w:t>
      </w:r>
      <w:r>
        <w:rPr>
          <w:sz w:val="21"/>
        </w:rPr>
        <w:t>determining</w:t>
      </w:r>
      <w:r>
        <w:rPr>
          <w:spacing w:val="-2"/>
          <w:sz w:val="21"/>
        </w:rPr>
        <w:t xml:space="preserve"> </w:t>
      </w:r>
      <w:r>
        <w:rPr>
          <w:sz w:val="21"/>
        </w:rPr>
        <w:t>retiree</w:t>
      </w:r>
      <w:r>
        <w:rPr>
          <w:spacing w:val="-2"/>
          <w:sz w:val="21"/>
        </w:rPr>
        <w:t xml:space="preserve"> </w:t>
      </w:r>
      <w:r>
        <w:rPr>
          <w:sz w:val="21"/>
        </w:rPr>
        <w:t>contributions.</w:t>
      </w:r>
      <w:r>
        <w:rPr>
          <w:spacing w:val="-3"/>
          <w:sz w:val="21"/>
        </w:rPr>
        <w:t xml:space="preserve"> </w:t>
      </w:r>
      <w:r>
        <w:rPr>
          <w:sz w:val="21"/>
        </w:rPr>
        <w:t>These</w:t>
      </w:r>
      <w:r>
        <w:rPr>
          <w:spacing w:val="-2"/>
          <w:sz w:val="21"/>
        </w:rPr>
        <w:t xml:space="preserve"> </w:t>
      </w:r>
      <w:r>
        <w:rPr>
          <w:sz w:val="21"/>
        </w:rPr>
        <w:t>HRA</w:t>
      </w:r>
      <w:r>
        <w:rPr>
          <w:spacing w:val="-2"/>
          <w:sz w:val="21"/>
        </w:rPr>
        <w:t xml:space="preserve"> </w:t>
      </w:r>
      <w:r>
        <w:rPr>
          <w:sz w:val="21"/>
        </w:rPr>
        <w:t>amounts</w:t>
      </w:r>
      <w:r>
        <w:rPr>
          <w:spacing w:val="-2"/>
          <w:sz w:val="21"/>
        </w:rPr>
        <w:t xml:space="preserve"> </w:t>
      </w:r>
      <w:r>
        <w:rPr>
          <w:sz w:val="21"/>
        </w:rPr>
        <w:t>may</w:t>
      </w:r>
      <w:r>
        <w:rPr>
          <w:spacing w:val="-2"/>
          <w:sz w:val="21"/>
        </w:rPr>
        <w:t xml:space="preserve"> </w:t>
      </w:r>
      <w:r>
        <w:rPr>
          <w:sz w:val="21"/>
        </w:rPr>
        <w:t>be</w:t>
      </w:r>
      <w:r>
        <w:rPr>
          <w:spacing w:val="-2"/>
          <w:sz w:val="21"/>
        </w:rPr>
        <w:t xml:space="preserve"> </w:t>
      </w:r>
      <w:r>
        <w:rPr>
          <w:sz w:val="21"/>
        </w:rPr>
        <w:t>used</w:t>
      </w:r>
      <w:r>
        <w:rPr>
          <w:spacing w:val="-2"/>
          <w:sz w:val="21"/>
        </w:rPr>
        <w:t xml:space="preserve"> </w:t>
      </w:r>
      <w:r>
        <w:rPr>
          <w:sz w:val="21"/>
        </w:rPr>
        <w:t>by the retiree for eligible medical expenses.</w:t>
      </w:r>
    </w:p>
    <w:p w14:paraId="111187EE" w14:textId="77777777" w:rsidR="00774B71" w:rsidRDefault="00774B71">
      <w:pPr>
        <w:rPr>
          <w:sz w:val="21"/>
        </w:rPr>
        <w:sectPr w:rsidR="00774B71">
          <w:pgSz w:w="12240" w:h="15840"/>
          <w:pgMar w:top="1720" w:right="580" w:bottom="1360" w:left="580" w:header="1335" w:footer="1174" w:gutter="0"/>
          <w:cols w:space="720"/>
        </w:sectPr>
      </w:pPr>
    </w:p>
    <w:p w14:paraId="6898681C" w14:textId="77777777" w:rsidR="00774B71" w:rsidRDefault="00774B71">
      <w:pPr>
        <w:pStyle w:val="BodyText"/>
        <w:rPr>
          <w:sz w:val="21"/>
        </w:rPr>
      </w:pPr>
    </w:p>
    <w:p w14:paraId="39DEF248" w14:textId="77777777" w:rsidR="00774B71" w:rsidRDefault="00774B71">
      <w:pPr>
        <w:pStyle w:val="BodyText"/>
        <w:spacing w:before="198"/>
        <w:rPr>
          <w:sz w:val="21"/>
        </w:rPr>
      </w:pPr>
    </w:p>
    <w:p w14:paraId="39019484" w14:textId="77777777" w:rsidR="00774B71" w:rsidRDefault="00000000">
      <w:pPr>
        <w:ind w:left="1220" w:right="890"/>
        <w:rPr>
          <w:sz w:val="21"/>
        </w:rPr>
      </w:pPr>
      <w:r>
        <w:rPr>
          <w:sz w:val="21"/>
        </w:rPr>
        <w:t>Effective 1/1/2023 the administrator has switched from Hometown Health to UMR for administration.</w:t>
      </w:r>
      <w:r>
        <w:rPr>
          <w:spacing w:val="-4"/>
          <w:sz w:val="21"/>
        </w:rPr>
        <w:t xml:space="preserve"> </w:t>
      </w:r>
      <w:r>
        <w:rPr>
          <w:sz w:val="21"/>
        </w:rPr>
        <w:t>Medical</w:t>
      </w:r>
      <w:r>
        <w:rPr>
          <w:spacing w:val="-2"/>
          <w:sz w:val="21"/>
        </w:rPr>
        <w:t xml:space="preserve"> </w:t>
      </w:r>
      <w:r>
        <w:rPr>
          <w:sz w:val="21"/>
        </w:rPr>
        <w:t>and</w:t>
      </w:r>
      <w:r>
        <w:rPr>
          <w:spacing w:val="-3"/>
          <w:sz w:val="21"/>
        </w:rPr>
        <w:t xml:space="preserve"> </w:t>
      </w:r>
      <w:r>
        <w:rPr>
          <w:sz w:val="21"/>
        </w:rPr>
        <w:t>dental</w:t>
      </w:r>
      <w:r>
        <w:rPr>
          <w:spacing w:val="-2"/>
          <w:sz w:val="21"/>
        </w:rPr>
        <w:t xml:space="preserve"> </w:t>
      </w:r>
      <w:r>
        <w:rPr>
          <w:sz w:val="21"/>
        </w:rPr>
        <w:t>preventive</w:t>
      </w:r>
      <w:r>
        <w:rPr>
          <w:spacing w:val="-3"/>
          <w:sz w:val="21"/>
        </w:rPr>
        <w:t xml:space="preserve"> </w:t>
      </w:r>
      <w:r>
        <w:rPr>
          <w:sz w:val="21"/>
        </w:rPr>
        <w:t>services</w:t>
      </w:r>
      <w:r>
        <w:rPr>
          <w:spacing w:val="-3"/>
          <w:sz w:val="21"/>
        </w:rPr>
        <w:t xml:space="preserve"> </w:t>
      </w:r>
      <w:r>
        <w:rPr>
          <w:sz w:val="21"/>
        </w:rPr>
        <w:t>are</w:t>
      </w:r>
      <w:r>
        <w:rPr>
          <w:spacing w:val="-4"/>
          <w:sz w:val="21"/>
        </w:rPr>
        <w:t xml:space="preserve"> </w:t>
      </w:r>
      <w:r>
        <w:rPr>
          <w:sz w:val="21"/>
        </w:rPr>
        <w:t>free</w:t>
      </w:r>
      <w:r>
        <w:rPr>
          <w:spacing w:val="-3"/>
          <w:sz w:val="21"/>
        </w:rPr>
        <w:t xml:space="preserve"> </w:t>
      </w:r>
      <w:r>
        <w:rPr>
          <w:sz w:val="21"/>
        </w:rPr>
        <w:t>to</w:t>
      </w:r>
      <w:r>
        <w:rPr>
          <w:spacing w:val="-3"/>
          <w:sz w:val="21"/>
        </w:rPr>
        <w:t xml:space="preserve"> </w:t>
      </w:r>
      <w:r>
        <w:rPr>
          <w:sz w:val="21"/>
        </w:rPr>
        <w:t>participants</w:t>
      </w:r>
      <w:r>
        <w:rPr>
          <w:spacing w:val="-3"/>
          <w:sz w:val="21"/>
        </w:rPr>
        <w:t xml:space="preserve"> </w:t>
      </w:r>
      <w:r>
        <w:rPr>
          <w:sz w:val="21"/>
        </w:rPr>
        <w:t>in</w:t>
      </w:r>
      <w:r>
        <w:rPr>
          <w:spacing w:val="-3"/>
          <w:sz w:val="21"/>
        </w:rPr>
        <w:t xml:space="preserve"> </w:t>
      </w:r>
      <w:r>
        <w:rPr>
          <w:sz w:val="21"/>
        </w:rPr>
        <w:t>the</w:t>
      </w:r>
      <w:r>
        <w:rPr>
          <w:spacing w:val="-1"/>
          <w:sz w:val="21"/>
        </w:rPr>
        <w:t xml:space="preserve"> </w:t>
      </w:r>
      <w:r>
        <w:rPr>
          <w:sz w:val="21"/>
        </w:rPr>
        <w:t>plans.</w:t>
      </w:r>
      <w:r>
        <w:rPr>
          <w:spacing w:val="-4"/>
          <w:sz w:val="21"/>
        </w:rPr>
        <w:t xml:space="preserve"> </w:t>
      </w:r>
      <w:r>
        <w:rPr>
          <w:sz w:val="21"/>
        </w:rPr>
        <w:t>A summary of the 2024 medical plan in network member cost sharing provisions is below.</w:t>
      </w:r>
    </w:p>
    <w:p w14:paraId="0CAB5610" w14:textId="77777777" w:rsidR="00774B71" w:rsidRDefault="00774B71">
      <w:pPr>
        <w:pStyle w:val="BodyText"/>
        <w:spacing w:before="13"/>
        <w:rPr>
          <w:sz w:val="20"/>
        </w:rPr>
      </w:pPr>
    </w:p>
    <w:tbl>
      <w:tblPr>
        <w:tblW w:w="0" w:type="auto"/>
        <w:tblInd w:w="1227" w:type="dxa"/>
        <w:tblLayout w:type="fixed"/>
        <w:tblCellMar>
          <w:left w:w="0" w:type="dxa"/>
          <w:right w:w="0" w:type="dxa"/>
        </w:tblCellMar>
        <w:tblLook w:val="01E0" w:firstRow="1" w:lastRow="1" w:firstColumn="1" w:lastColumn="1" w:noHBand="0" w:noVBand="0"/>
      </w:tblPr>
      <w:tblGrid>
        <w:gridCol w:w="1718"/>
        <w:gridCol w:w="1845"/>
        <w:gridCol w:w="1828"/>
        <w:gridCol w:w="1772"/>
        <w:gridCol w:w="1837"/>
      </w:tblGrid>
      <w:tr w:rsidR="00774B71" w14:paraId="5AB648A2" w14:textId="77777777">
        <w:trPr>
          <w:trHeight w:val="403"/>
        </w:trPr>
        <w:tc>
          <w:tcPr>
            <w:tcW w:w="1718" w:type="dxa"/>
            <w:shd w:val="clear" w:color="auto" w:fill="094877"/>
          </w:tcPr>
          <w:p w14:paraId="24114994" w14:textId="77777777" w:rsidR="00774B71" w:rsidRDefault="00000000">
            <w:pPr>
              <w:pStyle w:val="TableParagraph"/>
              <w:spacing w:before="172" w:line="211" w:lineRule="exact"/>
              <w:ind w:left="292"/>
              <w:rPr>
                <w:b/>
                <w:sz w:val="20"/>
              </w:rPr>
            </w:pPr>
            <w:r>
              <w:rPr>
                <w:b/>
                <w:color w:val="FFFFFF"/>
                <w:sz w:val="20"/>
              </w:rPr>
              <w:t>Medical</w:t>
            </w:r>
            <w:r>
              <w:rPr>
                <w:b/>
                <w:color w:val="FFFFFF"/>
                <w:spacing w:val="-11"/>
                <w:sz w:val="20"/>
              </w:rPr>
              <w:t xml:space="preserve"> </w:t>
            </w:r>
            <w:r>
              <w:rPr>
                <w:b/>
                <w:color w:val="FFFFFF"/>
                <w:spacing w:val="-4"/>
                <w:sz w:val="20"/>
              </w:rPr>
              <w:t>Plan</w:t>
            </w:r>
          </w:p>
        </w:tc>
        <w:tc>
          <w:tcPr>
            <w:tcW w:w="1845" w:type="dxa"/>
            <w:shd w:val="clear" w:color="auto" w:fill="094877"/>
          </w:tcPr>
          <w:p w14:paraId="46407B39" w14:textId="77777777" w:rsidR="00774B71" w:rsidRDefault="00000000">
            <w:pPr>
              <w:pStyle w:val="TableParagraph"/>
              <w:spacing w:before="172" w:line="211" w:lineRule="exact"/>
              <w:ind w:left="115"/>
              <w:jc w:val="center"/>
              <w:rPr>
                <w:b/>
                <w:sz w:val="20"/>
              </w:rPr>
            </w:pPr>
            <w:r>
              <w:rPr>
                <w:b/>
                <w:color w:val="FFFFFF"/>
                <w:spacing w:val="-5"/>
                <w:sz w:val="20"/>
              </w:rPr>
              <w:t>PPO</w:t>
            </w:r>
          </w:p>
        </w:tc>
        <w:tc>
          <w:tcPr>
            <w:tcW w:w="1828" w:type="dxa"/>
            <w:shd w:val="clear" w:color="auto" w:fill="094877"/>
          </w:tcPr>
          <w:p w14:paraId="32C405FC" w14:textId="77777777" w:rsidR="00774B71" w:rsidRDefault="00000000">
            <w:pPr>
              <w:pStyle w:val="TableParagraph"/>
              <w:spacing w:before="172" w:line="211" w:lineRule="exact"/>
              <w:ind w:left="532"/>
              <w:rPr>
                <w:b/>
                <w:sz w:val="20"/>
              </w:rPr>
            </w:pPr>
            <w:r>
              <w:rPr>
                <w:b/>
                <w:color w:val="FFFFFF"/>
                <w:spacing w:val="-2"/>
                <w:sz w:val="20"/>
              </w:rPr>
              <w:t>SUREST</w:t>
            </w:r>
          </w:p>
        </w:tc>
        <w:tc>
          <w:tcPr>
            <w:tcW w:w="1772" w:type="dxa"/>
            <w:shd w:val="clear" w:color="auto" w:fill="094877"/>
          </w:tcPr>
          <w:p w14:paraId="25266AF1" w14:textId="77777777" w:rsidR="00774B71" w:rsidRDefault="00000000">
            <w:pPr>
              <w:pStyle w:val="TableParagraph"/>
              <w:spacing w:before="172" w:line="211" w:lineRule="exact"/>
              <w:ind w:left="626"/>
              <w:rPr>
                <w:b/>
                <w:sz w:val="20"/>
              </w:rPr>
            </w:pPr>
            <w:r>
              <w:rPr>
                <w:b/>
                <w:color w:val="FFFFFF"/>
                <w:spacing w:val="-4"/>
                <w:sz w:val="20"/>
              </w:rPr>
              <w:t>HDHP</w:t>
            </w:r>
          </w:p>
        </w:tc>
        <w:tc>
          <w:tcPr>
            <w:tcW w:w="1837" w:type="dxa"/>
            <w:shd w:val="clear" w:color="auto" w:fill="094877"/>
          </w:tcPr>
          <w:p w14:paraId="4DE16396" w14:textId="77777777" w:rsidR="00774B71" w:rsidRDefault="00000000">
            <w:pPr>
              <w:pStyle w:val="TableParagraph"/>
              <w:spacing w:before="172" w:line="211" w:lineRule="exact"/>
              <w:ind w:left="309"/>
              <w:rPr>
                <w:b/>
                <w:sz w:val="20"/>
              </w:rPr>
            </w:pPr>
            <w:r>
              <w:rPr>
                <w:b/>
                <w:color w:val="FFFFFF"/>
                <w:sz w:val="20"/>
              </w:rPr>
              <w:t>SCP</w:t>
            </w:r>
            <w:r>
              <w:rPr>
                <w:b/>
                <w:color w:val="FFFFFF"/>
                <w:spacing w:val="-11"/>
                <w:sz w:val="20"/>
              </w:rPr>
              <w:t xml:space="preserve"> </w:t>
            </w:r>
            <w:r>
              <w:rPr>
                <w:b/>
                <w:color w:val="FFFFFF"/>
                <w:sz w:val="20"/>
              </w:rPr>
              <w:t>(MAP-</w:t>
            </w:r>
            <w:r>
              <w:rPr>
                <w:b/>
                <w:color w:val="FFFFFF"/>
                <w:spacing w:val="-7"/>
                <w:sz w:val="20"/>
              </w:rPr>
              <w:t>D)</w:t>
            </w:r>
          </w:p>
        </w:tc>
      </w:tr>
      <w:tr w:rsidR="00774B71" w14:paraId="371E9673" w14:textId="77777777">
        <w:trPr>
          <w:trHeight w:val="233"/>
        </w:trPr>
        <w:tc>
          <w:tcPr>
            <w:tcW w:w="1718" w:type="dxa"/>
          </w:tcPr>
          <w:p w14:paraId="1E0D5235" w14:textId="77777777" w:rsidR="00774B71" w:rsidRDefault="00000000">
            <w:pPr>
              <w:pStyle w:val="TableParagraph"/>
              <w:spacing w:line="213" w:lineRule="exact"/>
              <w:ind w:left="108"/>
              <w:rPr>
                <w:sz w:val="20"/>
              </w:rPr>
            </w:pPr>
            <w:r>
              <w:rPr>
                <w:spacing w:val="-2"/>
                <w:sz w:val="20"/>
              </w:rPr>
              <w:t>Deductible</w:t>
            </w:r>
          </w:p>
        </w:tc>
        <w:tc>
          <w:tcPr>
            <w:tcW w:w="1845" w:type="dxa"/>
          </w:tcPr>
          <w:p w14:paraId="00178F8D" w14:textId="77777777" w:rsidR="00774B71" w:rsidRDefault="00000000">
            <w:pPr>
              <w:pStyle w:val="TableParagraph"/>
              <w:spacing w:line="213" w:lineRule="exact"/>
              <w:ind w:left="190"/>
              <w:rPr>
                <w:sz w:val="20"/>
              </w:rPr>
            </w:pPr>
            <w:r>
              <w:rPr>
                <w:sz w:val="20"/>
              </w:rPr>
              <w:t>$375</w:t>
            </w:r>
            <w:r>
              <w:rPr>
                <w:spacing w:val="-5"/>
                <w:sz w:val="20"/>
              </w:rPr>
              <w:t xml:space="preserve"> </w:t>
            </w:r>
            <w:r>
              <w:rPr>
                <w:spacing w:val="-2"/>
                <w:sz w:val="20"/>
              </w:rPr>
              <w:t>Individual</w:t>
            </w:r>
          </w:p>
        </w:tc>
        <w:tc>
          <w:tcPr>
            <w:tcW w:w="1828" w:type="dxa"/>
          </w:tcPr>
          <w:p w14:paraId="22EAD4F6" w14:textId="77777777" w:rsidR="00774B71" w:rsidRDefault="00000000">
            <w:pPr>
              <w:pStyle w:val="TableParagraph"/>
              <w:spacing w:line="213" w:lineRule="exact"/>
              <w:ind w:left="145"/>
              <w:rPr>
                <w:sz w:val="20"/>
              </w:rPr>
            </w:pPr>
            <w:r>
              <w:rPr>
                <w:sz w:val="20"/>
              </w:rPr>
              <w:t>$0</w:t>
            </w:r>
            <w:r>
              <w:rPr>
                <w:spacing w:val="-4"/>
                <w:sz w:val="20"/>
              </w:rPr>
              <w:t xml:space="preserve"> </w:t>
            </w:r>
            <w:r>
              <w:rPr>
                <w:spacing w:val="-2"/>
                <w:sz w:val="20"/>
              </w:rPr>
              <w:t>Individual</w:t>
            </w:r>
          </w:p>
        </w:tc>
        <w:tc>
          <w:tcPr>
            <w:tcW w:w="1772" w:type="dxa"/>
          </w:tcPr>
          <w:p w14:paraId="25F8B8D0" w14:textId="77777777" w:rsidR="00774B71" w:rsidRDefault="00000000">
            <w:pPr>
              <w:pStyle w:val="TableParagraph"/>
              <w:spacing w:line="213" w:lineRule="exact"/>
              <w:ind w:left="117"/>
              <w:rPr>
                <w:sz w:val="20"/>
              </w:rPr>
            </w:pPr>
            <w:r>
              <w:rPr>
                <w:sz w:val="20"/>
              </w:rPr>
              <w:t>$2,600</w:t>
            </w:r>
            <w:r>
              <w:rPr>
                <w:spacing w:val="-8"/>
                <w:sz w:val="20"/>
              </w:rPr>
              <w:t xml:space="preserve"> </w:t>
            </w:r>
            <w:r>
              <w:rPr>
                <w:spacing w:val="-2"/>
                <w:sz w:val="20"/>
              </w:rPr>
              <w:t>Individual</w:t>
            </w:r>
          </w:p>
        </w:tc>
        <w:tc>
          <w:tcPr>
            <w:tcW w:w="1837" w:type="dxa"/>
          </w:tcPr>
          <w:p w14:paraId="51D6C3B3" w14:textId="77777777" w:rsidR="00774B71" w:rsidRDefault="00000000">
            <w:pPr>
              <w:pStyle w:val="TableParagraph"/>
              <w:spacing w:line="213" w:lineRule="exact"/>
              <w:ind w:left="146"/>
              <w:rPr>
                <w:sz w:val="20"/>
              </w:rPr>
            </w:pPr>
            <w:r>
              <w:rPr>
                <w:spacing w:val="-5"/>
                <w:sz w:val="20"/>
              </w:rPr>
              <w:t>N/A</w:t>
            </w:r>
          </w:p>
        </w:tc>
      </w:tr>
      <w:tr w:rsidR="00774B71" w14:paraId="7F626F3A" w14:textId="77777777">
        <w:trPr>
          <w:trHeight w:val="230"/>
        </w:trPr>
        <w:tc>
          <w:tcPr>
            <w:tcW w:w="1718" w:type="dxa"/>
          </w:tcPr>
          <w:p w14:paraId="2B7E8D40" w14:textId="77777777" w:rsidR="00774B71" w:rsidRDefault="00774B71">
            <w:pPr>
              <w:pStyle w:val="TableParagraph"/>
              <w:rPr>
                <w:rFonts w:ascii="Times New Roman"/>
                <w:sz w:val="16"/>
              </w:rPr>
            </w:pPr>
          </w:p>
        </w:tc>
        <w:tc>
          <w:tcPr>
            <w:tcW w:w="1845" w:type="dxa"/>
          </w:tcPr>
          <w:p w14:paraId="30FD9110" w14:textId="77777777" w:rsidR="00774B71" w:rsidRDefault="00000000">
            <w:pPr>
              <w:pStyle w:val="TableParagraph"/>
              <w:spacing w:line="210" w:lineRule="exact"/>
              <w:ind w:left="190"/>
              <w:rPr>
                <w:sz w:val="20"/>
              </w:rPr>
            </w:pPr>
            <w:r>
              <w:rPr>
                <w:sz w:val="20"/>
              </w:rPr>
              <w:t>$750</w:t>
            </w:r>
            <w:r>
              <w:rPr>
                <w:spacing w:val="-5"/>
                <w:sz w:val="20"/>
              </w:rPr>
              <w:t xml:space="preserve"> </w:t>
            </w:r>
            <w:r>
              <w:rPr>
                <w:spacing w:val="-2"/>
                <w:sz w:val="20"/>
              </w:rPr>
              <w:t>Family</w:t>
            </w:r>
          </w:p>
        </w:tc>
        <w:tc>
          <w:tcPr>
            <w:tcW w:w="1828" w:type="dxa"/>
          </w:tcPr>
          <w:p w14:paraId="0AB2F13A" w14:textId="77777777" w:rsidR="00774B71" w:rsidRDefault="00000000">
            <w:pPr>
              <w:pStyle w:val="TableParagraph"/>
              <w:spacing w:line="210" w:lineRule="exact"/>
              <w:ind w:left="145"/>
              <w:rPr>
                <w:sz w:val="20"/>
              </w:rPr>
            </w:pPr>
            <w:r>
              <w:rPr>
                <w:sz w:val="20"/>
              </w:rPr>
              <w:t>$0</w:t>
            </w:r>
            <w:r>
              <w:rPr>
                <w:spacing w:val="-4"/>
                <w:sz w:val="20"/>
              </w:rPr>
              <w:t xml:space="preserve"> </w:t>
            </w:r>
            <w:r>
              <w:rPr>
                <w:spacing w:val="-2"/>
                <w:sz w:val="20"/>
              </w:rPr>
              <w:t>Family</w:t>
            </w:r>
          </w:p>
        </w:tc>
        <w:tc>
          <w:tcPr>
            <w:tcW w:w="1772" w:type="dxa"/>
          </w:tcPr>
          <w:p w14:paraId="0DDCEC74" w14:textId="77777777" w:rsidR="00774B71" w:rsidRDefault="00000000">
            <w:pPr>
              <w:pStyle w:val="TableParagraph"/>
              <w:spacing w:line="210" w:lineRule="exact"/>
              <w:ind w:left="117"/>
              <w:rPr>
                <w:sz w:val="20"/>
              </w:rPr>
            </w:pPr>
            <w:r>
              <w:rPr>
                <w:sz w:val="20"/>
              </w:rPr>
              <w:t>$3,200</w:t>
            </w:r>
            <w:r>
              <w:rPr>
                <w:spacing w:val="-8"/>
                <w:sz w:val="20"/>
              </w:rPr>
              <w:t xml:space="preserve"> </w:t>
            </w:r>
            <w:r>
              <w:rPr>
                <w:spacing w:val="-2"/>
                <w:sz w:val="20"/>
              </w:rPr>
              <w:t>Family</w:t>
            </w:r>
          </w:p>
        </w:tc>
        <w:tc>
          <w:tcPr>
            <w:tcW w:w="1837" w:type="dxa"/>
          </w:tcPr>
          <w:p w14:paraId="6F67E253" w14:textId="77777777" w:rsidR="00774B71" w:rsidRDefault="00774B71">
            <w:pPr>
              <w:pStyle w:val="TableParagraph"/>
              <w:rPr>
                <w:rFonts w:ascii="Times New Roman"/>
                <w:sz w:val="16"/>
              </w:rPr>
            </w:pPr>
          </w:p>
        </w:tc>
      </w:tr>
      <w:tr w:rsidR="00774B71" w14:paraId="591F2DB2" w14:textId="77777777">
        <w:trPr>
          <w:trHeight w:val="229"/>
        </w:trPr>
        <w:tc>
          <w:tcPr>
            <w:tcW w:w="1718" w:type="dxa"/>
          </w:tcPr>
          <w:p w14:paraId="7E52059E" w14:textId="77777777" w:rsidR="00774B71" w:rsidRDefault="00000000">
            <w:pPr>
              <w:pStyle w:val="TableParagraph"/>
              <w:spacing w:line="210" w:lineRule="exact"/>
              <w:ind w:left="108"/>
              <w:rPr>
                <w:sz w:val="20"/>
              </w:rPr>
            </w:pPr>
            <w:r>
              <w:rPr>
                <w:spacing w:val="-2"/>
                <w:sz w:val="20"/>
              </w:rPr>
              <w:t>Coinsurance</w:t>
            </w:r>
          </w:p>
        </w:tc>
        <w:tc>
          <w:tcPr>
            <w:tcW w:w="1845" w:type="dxa"/>
          </w:tcPr>
          <w:p w14:paraId="2BAE80DA" w14:textId="77777777" w:rsidR="00774B71" w:rsidRDefault="00000000">
            <w:pPr>
              <w:pStyle w:val="TableParagraph"/>
              <w:spacing w:line="210" w:lineRule="exact"/>
              <w:ind w:left="190"/>
              <w:rPr>
                <w:sz w:val="20"/>
              </w:rPr>
            </w:pPr>
            <w:r>
              <w:rPr>
                <w:sz w:val="20"/>
              </w:rPr>
              <w:t>20%</w:t>
            </w:r>
            <w:r>
              <w:rPr>
                <w:spacing w:val="-8"/>
                <w:sz w:val="20"/>
              </w:rPr>
              <w:t xml:space="preserve"> </w:t>
            </w:r>
            <w:r>
              <w:rPr>
                <w:spacing w:val="-2"/>
                <w:sz w:val="20"/>
              </w:rPr>
              <w:t>generally</w:t>
            </w:r>
          </w:p>
        </w:tc>
        <w:tc>
          <w:tcPr>
            <w:tcW w:w="1828" w:type="dxa"/>
          </w:tcPr>
          <w:p w14:paraId="6091E7D0" w14:textId="77777777" w:rsidR="00774B71" w:rsidRDefault="00000000">
            <w:pPr>
              <w:pStyle w:val="TableParagraph"/>
              <w:spacing w:line="210" w:lineRule="exact"/>
              <w:ind w:left="145"/>
              <w:rPr>
                <w:sz w:val="20"/>
              </w:rPr>
            </w:pPr>
            <w:r>
              <w:rPr>
                <w:sz w:val="20"/>
              </w:rPr>
              <w:t>0%</w:t>
            </w:r>
            <w:r>
              <w:rPr>
                <w:spacing w:val="-4"/>
                <w:sz w:val="20"/>
              </w:rPr>
              <w:t xml:space="preserve"> </w:t>
            </w:r>
            <w:r>
              <w:rPr>
                <w:spacing w:val="-2"/>
                <w:sz w:val="20"/>
              </w:rPr>
              <w:t>generally</w:t>
            </w:r>
          </w:p>
        </w:tc>
        <w:tc>
          <w:tcPr>
            <w:tcW w:w="1772" w:type="dxa"/>
          </w:tcPr>
          <w:p w14:paraId="5876EE61" w14:textId="77777777" w:rsidR="00774B71" w:rsidRDefault="00000000">
            <w:pPr>
              <w:pStyle w:val="TableParagraph"/>
              <w:spacing w:line="210" w:lineRule="exact"/>
              <w:ind w:left="117"/>
              <w:rPr>
                <w:sz w:val="20"/>
              </w:rPr>
            </w:pPr>
            <w:r>
              <w:rPr>
                <w:sz w:val="20"/>
              </w:rPr>
              <w:t>20%</w:t>
            </w:r>
            <w:r>
              <w:rPr>
                <w:spacing w:val="-8"/>
                <w:sz w:val="20"/>
              </w:rPr>
              <w:t xml:space="preserve"> </w:t>
            </w:r>
            <w:r>
              <w:rPr>
                <w:spacing w:val="-2"/>
                <w:sz w:val="20"/>
              </w:rPr>
              <w:t>generally</w:t>
            </w:r>
          </w:p>
        </w:tc>
        <w:tc>
          <w:tcPr>
            <w:tcW w:w="1837" w:type="dxa"/>
          </w:tcPr>
          <w:p w14:paraId="65A3D494" w14:textId="77777777" w:rsidR="00774B71" w:rsidRDefault="00000000">
            <w:pPr>
              <w:pStyle w:val="TableParagraph"/>
              <w:spacing w:line="210" w:lineRule="exact"/>
              <w:ind w:left="146"/>
              <w:rPr>
                <w:sz w:val="20"/>
              </w:rPr>
            </w:pPr>
            <w:r>
              <w:rPr>
                <w:sz w:val="20"/>
              </w:rPr>
              <w:t>0%</w:t>
            </w:r>
            <w:r>
              <w:rPr>
                <w:spacing w:val="-4"/>
                <w:sz w:val="20"/>
              </w:rPr>
              <w:t xml:space="preserve"> </w:t>
            </w:r>
            <w:r>
              <w:rPr>
                <w:spacing w:val="-2"/>
                <w:sz w:val="20"/>
              </w:rPr>
              <w:t>generally</w:t>
            </w:r>
          </w:p>
        </w:tc>
      </w:tr>
      <w:tr w:rsidR="00774B71" w14:paraId="66B1A0BC" w14:textId="77777777">
        <w:trPr>
          <w:trHeight w:val="229"/>
        </w:trPr>
        <w:tc>
          <w:tcPr>
            <w:tcW w:w="1718" w:type="dxa"/>
          </w:tcPr>
          <w:p w14:paraId="1C28F024" w14:textId="77777777" w:rsidR="00774B71" w:rsidRDefault="00000000">
            <w:pPr>
              <w:pStyle w:val="TableParagraph"/>
              <w:spacing w:line="210" w:lineRule="exact"/>
              <w:ind w:left="108"/>
              <w:rPr>
                <w:sz w:val="20"/>
              </w:rPr>
            </w:pPr>
            <w:r>
              <w:rPr>
                <w:spacing w:val="-2"/>
                <w:sz w:val="20"/>
              </w:rPr>
              <w:t>Copays</w:t>
            </w:r>
          </w:p>
        </w:tc>
        <w:tc>
          <w:tcPr>
            <w:tcW w:w="1845" w:type="dxa"/>
          </w:tcPr>
          <w:p w14:paraId="69914CD3" w14:textId="77777777" w:rsidR="00774B71" w:rsidRDefault="00000000">
            <w:pPr>
              <w:pStyle w:val="TableParagraph"/>
              <w:spacing w:line="210" w:lineRule="exact"/>
              <w:ind w:left="190"/>
              <w:rPr>
                <w:sz w:val="20"/>
              </w:rPr>
            </w:pPr>
            <w:r>
              <w:rPr>
                <w:sz w:val="20"/>
              </w:rPr>
              <w:t>$25</w:t>
            </w:r>
            <w:r>
              <w:rPr>
                <w:spacing w:val="-6"/>
                <w:sz w:val="20"/>
              </w:rPr>
              <w:t xml:space="preserve"> </w:t>
            </w:r>
            <w:r>
              <w:rPr>
                <w:sz w:val="20"/>
              </w:rPr>
              <w:t>Office</w:t>
            </w:r>
            <w:r>
              <w:rPr>
                <w:spacing w:val="-3"/>
                <w:sz w:val="20"/>
              </w:rPr>
              <w:t xml:space="preserve"> </w:t>
            </w:r>
            <w:r>
              <w:rPr>
                <w:spacing w:val="-2"/>
                <w:sz w:val="20"/>
              </w:rPr>
              <w:t>Visits</w:t>
            </w:r>
          </w:p>
        </w:tc>
        <w:tc>
          <w:tcPr>
            <w:tcW w:w="1828" w:type="dxa"/>
          </w:tcPr>
          <w:p w14:paraId="063D19E4" w14:textId="77777777" w:rsidR="00774B71" w:rsidRDefault="00000000">
            <w:pPr>
              <w:pStyle w:val="TableParagraph"/>
              <w:spacing w:line="210" w:lineRule="exact"/>
              <w:ind w:left="145"/>
              <w:rPr>
                <w:sz w:val="20"/>
              </w:rPr>
            </w:pPr>
            <w:r>
              <w:rPr>
                <w:sz w:val="20"/>
              </w:rPr>
              <w:t>$10-$65</w:t>
            </w:r>
            <w:r>
              <w:rPr>
                <w:spacing w:val="-10"/>
                <w:sz w:val="20"/>
              </w:rPr>
              <w:t xml:space="preserve"> </w:t>
            </w:r>
            <w:r>
              <w:rPr>
                <w:spacing w:val="-2"/>
                <w:sz w:val="20"/>
              </w:rPr>
              <w:t>Office</w:t>
            </w:r>
          </w:p>
        </w:tc>
        <w:tc>
          <w:tcPr>
            <w:tcW w:w="1772" w:type="dxa"/>
          </w:tcPr>
          <w:p w14:paraId="7116EE22" w14:textId="77777777" w:rsidR="00774B71" w:rsidRDefault="00000000">
            <w:pPr>
              <w:pStyle w:val="TableParagraph"/>
              <w:spacing w:line="210" w:lineRule="exact"/>
              <w:ind w:left="117"/>
              <w:rPr>
                <w:sz w:val="20"/>
              </w:rPr>
            </w:pPr>
            <w:r>
              <w:rPr>
                <w:spacing w:val="-5"/>
                <w:sz w:val="20"/>
              </w:rPr>
              <w:t>$0</w:t>
            </w:r>
          </w:p>
        </w:tc>
        <w:tc>
          <w:tcPr>
            <w:tcW w:w="1837" w:type="dxa"/>
          </w:tcPr>
          <w:p w14:paraId="17BA71EF" w14:textId="77777777" w:rsidR="00774B71" w:rsidRDefault="00000000">
            <w:pPr>
              <w:pStyle w:val="TableParagraph"/>
              <w:spacing w:line="210" w:lineRule="exact"/>
              <w:ind w:left="146"/>
              <w:rPr>
                <w:sz w:val="20"/>
              </w:rPr>
            </w:pPr>
            <w:r>
              <w:rPr>
                <w:sz w:val="20"/>
              </w:rPr>
              <w:t>$10-$25</w:t>
            </w:r>
            <w:r>
              <w:rPr>
                <w:spacing w:val="-11"/>
                <w:sz w:val="20"/>
              </w:rPr>
              <w:t xml:space="preserve"> </w:t>
            </w:r>
            <w:r>
              <w:rPr>
                <w:spacing w:val="-2"/>
                <w:sz w:val="20"/>
              </w:rPr>
              <w:t>Office</w:t>
            </w:r>
          </w:p>
        </w:tc>
      </w:tr>
      <w:tr w:rsidR="00774B71" w14:paraId="5CEC6895" w14:textId="77777777">
        <w:trPr>
          <w:trHeight w:val="230"/>
        </w:trPr>
        <w:tc>
          <w:tcPr>
            <w:tcW w:w="1718" w:type="dxa"/>
          </w:tcPr>
          <w:p w14:paraId="47702E01" w14:textId="77777777" w:rsidR="00774B71" w:rsidRDefault="00774B71">
            <w:pPr>
              <w:pStyle w:val="TableParagraph"/>
              <w:rPr>
                <w:rFonts w:ascii="Times New Roman"/>
                <w:sz w:val="16"/>
              </w:rPr>
            </w:pPr>
          </w:p>
        </w:tc>
        <w:tc>
          <w:tcPr>
            <w:tcW w:w="1845" w:type="dxa"/>
          </w:tcPr>
          <w:p w14:paraId="35A1B0CF" w14:textId="77777777" w:rsidR="00774B71" w:rsidRDefault="00774B71">
            <w:pPr>
              <w:pStyle w:val="TableParagraph"/>
              <w:rPr>
                <w:rFonts w:ascii="Times New Roman"/>
                <w:sz w:val="16"/>
              </w:rPr>
            </w:pPr>
          </w:p>
        </w:tc>
        <w:tc>
          <w:tcPr>
            <w:tcW w:w="1828" w:type="dxa"/>
          </w:tcPr>
          <w:p w14:paraId="1708C3E0" w14:textId="77777777" w:rsidR="00774B71" w:rsidRDefault="00000000">
            <w:pPr>
              <w:pStyle w:val="TableParagraph"/>
              <w:spacing w:line="210" w:lineRule="exact"/>
              <w:ind w:left="145"/>
              <w:rPr>
                <w:sz w:val="20"/>
              </w:rPr>
            </w:pPr>
            <w:r>
              <w:rPr>
                <w:spacing w:val="-2"/>
                <w:sz w:val="20"/>
              </w:rPr>
              <w:t>Visits</w:t>
            </w:r>
          </w:p>
        </w:tc>
        <w:tc>
          <w:tcPr>
            <w:tcW w:w="1772" w:type="dxa"/>
          </w:tcPr>
          <w:p w14:paraId="464F3793" w14:textId="77777777" w:rsidR="00774B71" w:rsidRDefault="00774B71">
            <w:pPr>
              <w:pStyle w:val="TableParagraph"/>
              <w:rPr>
                <w:rFonts w:ascii="Times New Roman"/>
                <w:sz w:val="16"/>
              </w:rPr>
            </w:pPr>
          </w:p>
        </w:tc>
        <w:tc>
          <w:tcPr>
            <w:tcW w:w="1837" w:type="dxa"/>
          </w:tcPr>
          <w:p w14:paraId="6813DC04" w14:textId="77777777" w:rsidR="00774B71" w:rsidRDefault="00000000">
            <w:pPr>
              <w:pStyle w:val="TableParagraph"/>
              <w:spacing w:line="210" w:lineRule="exact"/>
              <w:ind w:left="146"/>
              <w:rPr>
                <w:sz w:val="20"/>
              </w:rPr>
            </w:pPr>
            <w:r>
              <w:rPr>
                <w:spacing w:val="-2"/>
                <w:sz w:val="20"/>
              </w:rPr>
              <w:t>Visits</w:t>
            </w:r>
          </w:p>
        </w:tc>
      </w:tr>
      <w:tr w:rsidR="00774B71" w14:paraId="33A5A9ED" w14:textId="77777777">
        <w:trPr>
          <w:trHeight w:val="230"/>
        </w:trPr>
        <w:tc>
          <w:tcPr>
            <w:tcW w:w="1718" w:type="dxa"/>
          </w:tcPr>
          <w:p w14:paraId="747501E1" w14:textId="77777777" w:rsidR="00774B71" w:rsidRDefault="00774B71">
            <w:pPr>
              <w:pStyle w:val="TableParagraph"/>
              <w:rPr>
                <w:rFonts w:ascii="Times New Roman"/>
                <w:sz w:val="16"/>
              </w:rPr>
            </w:pPr>
          </w:p>
        </w:tc>
        <w:tc>
          <w:tcPr>
            <w:tcW w:w="1845" w:type="dxa"/>
          </w:tcPr>
          <w:p w14:paraId="47D60834" w14:textId="77777777" w:rsidR="00774B71" w:rsidRDefault="00774B71">
            <w:pPr>
              <w:pStyle w:val="TableParagraph"/>
              <w:rPr>
                <w:rFonts w:ascii="Times New Roman"/>
                <w:sz w:val="16"/>
              </w:rPr>
            </w:pPr>
          </w:p>
        </w:tc>
        <w:tc>
          <w:tcPr>
            <w:tcW w:w="1828" w:type="dxa"/>
          </w:tcPr>
          <w:p w14:paraId="79058948" w14:textId="77777777" w:rsidR="00774B71" w:rsidRDefault="00000000">
            <w:pPr>
              <w:pStyle w:val="TableParagraph"/>
              <w:spacing w:line="210" w:lineRule="exact"/>
              <w:ind w:left="145"/>
              <w:rPr>
                <w:sz w:val="20"/>
              </w:rPr>
            </w:pPr>
            <w:r>
              <w:rPr>
                <w:sz w:val="20"/>
              </w:rPr>
              <w:t>Other</w:t>
            </w:r>
            <w:r>
              <w:rPr>
                <w:spacing w:val="-13"/>
                <w:sz w:val="20"/>
              </w:rPr>
              <w:t xml:space="preserve"> </w:t>
            </w:r>
            <w:r>
              <w:rPr>
                <w:sz w:val="20"/>
              </w:rPr>
              <w:t>$75-</w:t>
            </w:r>
            <w:r>
              <w:rPr>
                <w:spacing w:val="-2"/>
                <w:sz w:val="20"/>
              </w:rPr>
              <w:t>$2,500</w:t>
            </w:r>
          </w:p>
        </w:tc>
        <w:tc>
          <w:tcPr>
            <w:tcW w:w="1772" w:type="dxa"/>
          </w:tcPr>
          <w:p w14:paraId="6470798D" w14:textId="77777777" w:rsidR="00774B71" w:rsidRDefault="00774B71">
            <w:pPr>
              <w:pStyle w:val="TableParagraph"/>
              <w:rPr>
                <w:rFonts w:ascii="Times New Roman"/>
                <w:sz w:val="16"/>
              </w:rPr>
            </w:pPr>
          </w:p>
        </w:tc>
        <w:tc>
          <w:tcPr>
            <w:tcW w:w="1837" w:type="dxa"/>
          </w:tcPr>
          <w:p w14:paraId="49F413BA" w14:textId="77777777" w:rsidR="00774B71" w:rsidRDefault="00000000">
            <w:pPr>
              <w:pStyle w:val="TableParagraph"/>
              <w:spacing w:line="210" w:lineRule="exact"/>
              <w:ind w:left="146"/>
              <w:rPr>
                <w:sz w:val="20"/>
              </w:rPr>
            </w:pPr>
            <w:r>
              <w:rPr>
                <w:sz w:val="20"/>
              </w:rPr>
              <w:t>Other</w:t>
            </w:r>
            <w:r>
              <w:rPr>
                <w:spacing w:val="-5"/>
                <w:sz w:val="20"/>
              </w:rPr>
              <w:t xml:space="preserve"> </w:t>
            </w:r>
            <w:r>
              <w:rPr>
                <w:sz w:val="20"/>
              </w:rPr>
              <w:t>up</w:t>
            </w:r>
            <w:r>
              <w:rPr>
                <w:spacing w:val="-5"/>
                <w:sz w:val="20"/>
              </w:rPr>
              <w:t xml:space="preserve"> </w:t>
            </w:r>
            <w:r>
              <w:rPr>
                <w:sz w:val="20"/>
              </w:rPr>
              <w:t>to</w:t>
            </w:r>
            <w:r>
              <w:rPr>
                <w:spacing w:val="-6"/>
                <w:sz w:val="20"/>
              </w:rPr>
              <w:t xml:space="preserve"> </w:t>
            </w:r>
            <w:r>
              <w:rPr>
                <w:spacing w:val="-4"/>
                <w:sz w:val="20"/>
              </w:rPr>
              <w:t>$225</w:t>
            </w:r>
          </w:p>
        </w:tc>
      </w:tr>
      <w:tr w:rsidR="00774B71" w14:paraId="5B2D6D1E" w14:textId="77777777">
        <w:trPr>
          <w:trHeight w:val="230"/>
        </w:trPr>
        <w:tc>
          <w:tcPr>
            <w:tcW w:w="1718" w:type="dxa"/>
          </w:tcPr>
          <w:p w14:paraId="7574BD64" w14:textId="77777777" w:rsidR="00774B71" w:rsidRDefault="00000000">
            <w:pPr>
              <w:pStyle w:val="TableParagraph"/>
              <w:spacing w:line="210" w:lineRule="exact"/>
              <w:ind w:left="108"/>
              <w:rPr>
                <w:sz w:val="20"/>
              </w:rPr>
            </w:pPr>
            <w:r>
              <w:rPr>
                <w:sz w:val="20"/>
              </w:rPr>
              <w:t>Out</w:t>
            </w:r>
            <w:r>
              <w:rPr>
                <w:spacing w:val="-4"/>
                <w:sz w:val="20"/>
              </w:rPr>
              <w:t xml:space="preserve"> </w:t>
            </w:r>
            <w:r>
              <w:rPr>
                <w:sz w:val="20"/>
              </w:rPr>
              <w:t>of</w:t>
            </w:r>
            <w:r>
              <w:rPr>
                <w:spacing w:val="-1"/>
                <w:sz w:val="20"/>
              </w:rPr>
              <w:t xml:space="preserve"> </w:t>
            </w:r>
            <w:r>
              <w:rPr>
                <w:spacing w:val="-2"/>
                <w:sz w:val="20"/>
              </w:rPr>
              <w:t>Pocket</w:t>
            </w:r>
          </w:p>
        </w:tc>
        <w:tc>
          <w:tcPr>
            <w:tcW w:w="1845" w:type="dxa"/>
          </w:tcPr>
          <w:p w14:paraId="1A928C6F" w14:textId="77777777" w:rsidR="00774B71" w:rsidRDefault="00000000">
            <w:pPr>
              <w:pStyle w:val="TableParagraph"/>
              <w:spacing w:line="210" w:lineRule="exact"/>
              <w:ind w:left="190"/>
              <w:rPr>
                <w:sz w:val="20"/>
              </w:rPr>
            </w:pPr>
            <w:r>
              <w:rPr>
                <w:sz w:val="20"/>
              </w:rPr>
              <w:t>$3,450</w:t>
            </w:r>
            <w:r>
              <w:rPr>
                <w:spacing w:val="-8"/>
                <w:sz w:val="20"/>
              </w:rPr>
              <w:t xml:space="preserve"> </w:t>
            </w:r>
            <w:r>
              <w:rPr>
                <w:spacing w:val="-2"/>
                <w:sz w:val="20"/>
              </w:rPr>
              <w:t>Individual</w:t>
            </w:r>
          </w:p>
        </w:tc>
        <w:tc>
          <w:tcPr>
            <w:tcW w:w="1828" w:type="dxa"/>
          </w:tcPr>
          <w:p w14:paraId="03222F68" w14:textId="77777777" w:rsidR="00774B71" w:rsidRDefault="00000000">
            <w:pPr>
              <w:pStyle w:val="TableParagraph"/>
              <w:spacing w:line="210" w:lineRule="exact"/>
              <w:ind w:left="145"/>
              <w:rPr>
                <w:sz w:val="20"/>
              </w:rPr>
            </w:pPr>
            <w:r>
              <w:rPr>
                <w:sz w:val="20"/>
              </w:rPr>
              <w:t>$4,000</w:t>
            </w:r>
            <w:r>
              <w:rPr>
                <w:spacing w:val="-8"/>
                <w:sz w:val="20"/>
              </w:rPr>
              <w:t xml:space="preserve"> </w:t>
            </w:r>
            <w:r>
              <w:rPr>
                <w:spacing w:val="-2"/>
                <w:sz w:val="20"/>
              </w:rPr>
              <w:t>Individual</w:t>
            </w:r>
          </w:p>
        </w:tc>
        <w:tc>
          <w:tcPr>
            <w:tcW w:w="1772" w:type="dxa"/>
          </w:tcPr>
          <w:p w14:paraId="51815B48" w14:textId="77777777" w:rsidR="00774B71" w:rsidRDefault="00000000">
            <w:pPr>
              <w:pStyle w:val="TableParagraph"/>
              <w:spacing w:line="210" w:lineRule="exact"/>
              <w:ind w:left="117"/>
              <w:rPr>
                <w:sz w:val="20"/>
              </w:rPr>
            </w:pPr>
            <w:r>
              <w:rPr>
                <w:sz w:val="20"/>
              </w:rPr>
              <w:t>$5,250</w:t>
            </w:r>
            <w:r>
              <w:rPr>
                <w:spacing w:val="-8"/>
                <w:sz w:val="20"/>
              </w:rPr>
              <w:t xml:space="preserve"> </w:t>
            </w:r>
            <w:r>
              <w:rPr>
                <w:spacing w:val="-2"/>
                <w:sz w:val="20"/>
              </w:rPr>
              <w:t>Individual</w:t>
            </w:r>
          </w:p>
        </w:tc>
        <w:tc>
          <w:tcPr>
            <w:tcW w:w="1837" w:type="dxa"/>
          </w:tcPr>
          <w:p w14:paraId="6A97C354" w14:textId="77777777" w:rsidR="00774B71" w:rsidRDefault="00000000">
            <w:pPr>
              <w:pStyle w:val="TableParagraph"/>
              <w:spacing w:line="210" w:lineRule="exact"/>
              <w:ind w:left="146"/>
              <w:rPr>
                <w:sz w:val="20"/>
              </w:rPr>
            </w:pPr>
            <w:r>
              <w:rPr>
                <w:sz w:val="20"/>
              </w:rPr>
              <w:t>$2,500</w:t>
            </w:r>
            <w:r>
              <w:rPr>
                <w:spacing w:val="-8"/>
                <w:sz w:val="20"/>
              </w:rPr>
              <w:t xml:space="preserve"> </w:t>
            </w:r>
            <w:r>
              <w:rPr>
                <w:spacing w:val="-2"/>
                <w:sz w:val="20"/>
              </w:rPr>
              <w:t>Individual</w:t>
            </w:r>
          </w:p>
        </w:tc>
      </w:tr>
      <w:tr w:rsidR="00774B71" w14:paraId="35ECF813" w14:textId="77777777">
        <w:trPr>
          <w:trHeight w:val="230"/>
        </w:trPr>
        <w:tc>
          <w:tcPr>
            <w:tcW w:w="1718" w:type="dxa"/>
          </w:tcPr>
          <w:p w14:paraId="78BFFE8C" w14:textId="77777777" w:rsidR="00774B71" w:rsidRDefault="00000000">
            <w:pPr>
              <w:pStyle w:val="TableParagraph"/>
              <w:spacing w:line="210" w:lineRule="exact"/>
              <w:ind w:left="108"/>
              <w:rPr>
                <w:sz w:val="20"/>
              </w:rPr>
            </w:pPr>
            <w:r>
              <w:rPr>
                <w:spacing w:val="-2"/>
                <w:sz w:val="20"/>
              </w:rPr>
              <w:t>Maximum</w:t>
            </w:r>
          </w:p>
        </w:tc>
        <w:tc>
          <w:tcPr>
            <w:tcW w:w="1845" w:type="dxa"/>
          </w:tcPr>
          <w:p w14:paraId="78953B37" w14:textId="77777777" w:rsidR="00774B71" w:rsidRDefault="00000000">
            <w:pPr>
              <w:pStyle w:val="TableParagraph"/>
              <w:spacing w:line="210" w:lineRule="exact"/>
              <w:ind w:left="190"/>
              <w:rPr>
                <w:sz w:val="20"/>
              </w:rPr>
            </w:pPr>
            <w:r>
              <w:rPr>
                <w:sz w:val="20"/>
              </w:rPr>
              <w:t>$6,900</w:t>
            </w:r>
            <w:r>
              <w:rPr>
                <w:spacing w:val="-8"/>
                <w:sz w:val="20"/>
              </w:rPr>
              <w:t xml:space="preserve"> </w:t>
            </w:r>
            <w:r>
              <w:rPr>
                <w:spacing w:val="-2"/>
                <w:sz w:val="20"/>
              </w:rPr>
              <w:t>Family</w:t>
            </w:r>
          </w:p>
        </w:tc>
        <w:tc>
          <w:tcPr>
            <w:tcW w:w="1828" w:type="dxa"/>
          </w:tcPr>
          <w:p w14:paraId="100D9EA6" w14:textId="77777777" w:rsidR="00774B71" w:rsidRDefault="00000000">
            <w:pPr>
              <w:pStyle w:val="TableParagraph"/>
              <w:spacing w:line="210" w:lineRule="exact"/>
              <w:ind w:left="145"/>
              <w:rPr>
                <w:sz w:val="20"/>
              </w:rPr>
            </w:pPr>
            <w:r>
              <w:rPr>
                <w:sz w:val="20"/>
              </w:rPr>
              <w:t>$8,000</w:t>
            </w:r>
            <w:r>
              <w:rPr>
                <w:spacing w:val="-8"/>
                <w:sz w:val="20"/>
              </w:rPr>
              <w:t xml:space="preserve"> </w:t>
            </w:r>
            <w:r>
              <w:rPr>
                <w:spacing w:val="-2"/>
                <w:sz w:val="20"/>
              </w:rPr>
              <w:t>Family</w:t>
            </w:r>
          </w:p>
        </w:tc>
        <w:tc>
          <w:tcPr>
            <w:tcW w:w="1772" w:type="dxa"/>
          </w:tcPr>
          <w:p w14:paraId="758C0EE8" w14:textId="77777777" w:rsidR="00774B71" w:rsidRDefault="00000000">
            <w:pPr>
              <w:pStyle w:val="TableParagraph"/>
              <w:spacing w:line="210" w:lineRule="exact"/>
              <w:ind w:left="117"/>
              <w:rPr>
                <w:sz w:val="20"/>
              </w:rPr>
            </w:pPr>
            <w:r>
              <w:rPr>
                <w:sz w:val="20"/>
              </w:rPr>
              <w:t>$6,350</w:t>
            </w:r>
            <w:r>
              <w:rPr>
                <w:spacing w:val="-8"/>
                <w:sz w:val="20"/>
              </w:rPr>
              <w:t xml:space="preserve"> </w:t>
            </w:r>
            <w:r>
              <w:rPr>
                <w:spacing w:val="-2"/>
                <w:sz w:val="20"/>
              </w:rPr>
              <w:t>Family</w:t>
            </w:r>
          </w:p>
        </w:tc>
        <w:tc>
          <w:tcPr>
            <w:tcW w:w="1837" w:type="dxa"/>
          </w:tcPr>
          <w:p w14:paraId="1924DADC" w14:textId="77777777" w:rsidR="00774B71" w:rsidRDefault="00774B71">
            <w:pPr>
              <w:pStyle w:val="TableParagraph"/>
              <w:rPr>
                <w:rFonts w:ascii="Times New Roman"/>
                <w:sz w:val="16"/>
              </w:rPr>
            </w:pPr>
          </w:p>
        </w:tc>
      </w:tr>
      <w:tr w:rsidR="00774B71" w14:paraId="5AB0BE31" w14:textId="77777777">
        <w:trPr>
          <w:trHeight w:val="226"/>
        </w:trPr>
        <w:tc>
          <w:tcPr>
            <w:tcW w:w="1718" w:type="dxa"/>
          </w:tcPr>
          <w:p w14:paraId="5EF5B5AF" w14:textId="77777777" w:rsidR="00774B71" w:rsidRDefault="00774B71">
            <w:pPr>
              <w:pStyle w:val="TableParagraph"/>
              <w:rPr>
                <w:rFonts w:ascii="Times New Roman"/>
                <w:sz w:val="16"/>
              </w:rPr>
            </w:pPr>
          </w:p>
        </w:tc>
        <w:tc>
          <w:tcPr>
            <w:tcW w:w="1845" w:type="dxa"/>
          </w:tcPr>
          <w:p w14:paraId="1347F10A" w14:textId="77777777" w:rsidR="00774B71" w:rsidRDefault="00774B71">
            <w:pPr>
              <w:pStyle w:val="TableParagraph"/>
              <w:rPr>
                <w:rFonts w:ascii="Times New Roman"/>
                <w:sz w:val="16"/>
              </w:rPr>
            </w:pPr>
          </w:p>
        </w:tc>
        <w:tc>
          <w:tcPr>
            <w:tcW w:w="1828" w:type="dxa"/>
          </w:tcPr>
          <w:p w14:paraId="49F6C6C7" w14:textId="77777777" w:rsidR="00774B71" w:rsidRDefault="00774B71">
            <w:pPr>
              <w:pStyle w:val="TableParagraph"/>
              <w:rPr>
                <w:rFonts w:ascii="Times New Roman"/>
                <w:sz w:val="16"/>
              </w:rPr>
            </w:pPr>
          </w:p>
        </w:tc>
        <w:tc>
          <w:tcPr>
            <w:tcW w:w="1772" w:type="dxa"/>
          </w:tcPr>
          <w:p w14:paraId="1B349856" w14:textId="77777777" w:rsidR="00774B71" w:rsidRDefault="00000000">
            <w:pPr>
              <w:pStyle w:val="TableParagraph"/>
              <w:spacing w:line="206" w:lineRule="exact"/>
              <w:ind w:left="117"/>
              <w:rPr>
                <w:sz w:val="20"/>
              </w:rPr>
            </w:pPr>
            <w:r>
              <w:rPr>
                <w:sz w:val="20"/>
              </w:rPr>
              <w:t>after</w:t>
            </w:r>
            <w:r>
              <w:rPr>
                <w:spacing w:val="-8"/>
                <w:sz w:val="20"/>
              </w:rPr>
              <w:t xml:space="preserve"> </w:t>
            </w:r>
            <w:r>
              <w:rPr>
                <w:spacing w:val="-2"/>
                <w:sz w:val="20"/>
              </w:rPr>
              <w:t>deductible</w:t>
            </w:r>
          </w:p>
        </w:tc>
        <w:tc>
          <w:tcPr>
            <w:tcW w:w="1837" w:type="dxa"/>
          </w:tcPr>
          <w:p w14:paraId="4BC4DF20" w14:textId="77777777" w:rsidR="00774B71" w:rsidRDefault="00774B71">
            <w:pPr>
              <w:pStyle w:val="TableParagraph"/>
              <w:rPr>
                <w:rFonts w:ascii="Times New Roman"/>
                <w:sz w:val="16"/>
              </w:rPr>
            </w:pPr>
          </w:p>
        </w:tc>
      </w:tr>
      <w:tr w:rsidR="00774B71" w14:paraId="6675A199" w14:textId="77777777">
        <w:trPr>
          <w:trHeight w:val="228"/>
        </w:trPr>
        <w:tc>
          <w:tcPr>
            <w:tcW w:w="9000" w:type="dxa"/>
            <w:gridSpan w:val="5"/>
          </w:tcPr>
          <w:p w14:paraId="497D4966" w14:textId="77777777" w:rsidR="00774B71" w:rsidRDefault="00000000">
            <w:pPr>
              <w:pStyle w:val="TableParagraph"/>
              <w:spacing w:line="208" w:lineRule="exact"/>
              <w:ind w:left="108"/>
              <w:rPr>
                <w:b/>
                <w:sz w:val="20"/>
              </w:rPr>
            </w:pPr>
            <w:r>
              <w:rPr>
                <w:b/>
                <w:sz w:val="20"/>
              </w:rPr>
              <w:t>Retail</w:t>
            </w:r>
            <w:r>
              <w:rPr>
                <w:b/>
                <w:spacing w:val="-9"/>
                <w:sz w:val="20"/>
              </w:rPr>
              <w:t xml:space="preserve"> </w:t>
            </w:r>
            <w:r>
              <w:rPr>
                <w:b/>
                <w:sz w:val="20"/>
              </w:rPr>
              <w:t>Prescription</w:t>
            </w:r>
            <w:r>
              <w:rPr>
                <w:b/>
                <w:spacing w:val="-9"/>
                <w:sz w:val="20"/>
              </w:rPr>
              <w:t xml:space="preserve"> </w:t>
            </w:r>
            <w:r>
              <w:rPr>
                <w:b/>
                <w:spacing w:val="-2"/>
                <w:sz w:val="20"/>
              </w:rPr>
              <w:t>Drugs</w:t>
            </w:r>
          </w:p>
        </w:tc>
      </w:tr>
      <w:tr w:rsidR="00774B71" w14:paraId="18E470A3" w14:textId="77777777">
        <w:trPr>
          <w:trHeight w:val="234"/>
        </w:trPr>
        <w:tc>
          <w:tcPr>
            <w:tcW w:w="1718" w:type="dxa"/>
          </w:tcPr>
          <w:p w14:paraId="49C558BA" w14:textId="77777777" w:rsidR="00774B71" w:rsidRDefault="00000000">
            <w:pPr>
              <w:pStyle w:val="TableParagraph"/>
              <w:spacing w:line="206" w:lineRule="exact"/>
              <w:ind w:left="108"/>
              <w:rPr>
                <w:sz w:val="20"/>
              </w:rPr>
            </w:pPr>
            <w:r>
              <w:rPr>
                <w:spacing w:val="-2"/>
                <w:sz w:val="20"/>
              </w:rPr>
              <w:t>Generic</w:t>
            </w:r>
          </w:p>
        </w:tc>
        <w:tc>
          <w:tcPr>
            <w:tcW w:w="1845" w:type="dxa"/>
          </w:tcPr>
          <w:p w14:paraId="32E9B1DC" w14:textId="77777777" w:rsidR="00774B71" w:rsidRDefault="00000000">
            <w:pPr>
              <w:pStyle w:val="TableParagraph"/>
              <w:spacing w:line="206" w:lineRule="exact"/>
              <w:ind w:left="190"/>
              <w:rPr>
                <w:sz w:val="20"/>
              </w:rPr>
            </w:pPr>
            <w:r>
              <w:rPr>
                <w:sz w:val="20"/>
              </w:rPr>
              <w:t>$7</w:t>
            </w:r>
            <w:r>
              <w:rPr>
                <w:spacing w:val="-4"/>
                <w:sz w:val="20"/>
              </w:rPr>
              <w:t xml:space="preserve"> </w:t>
            </w:r>
            <w:r>
              <w:rPr>
                <w:spacing w:val="-2"/>
                <w:sz w:val="20"/>
              </w:rPr>
              <w:t>Copay</w:t>
            </w:r>
          </w:p>
        </w:tc>
        <w:tc>
          <w:tcPr>
            <w:tcW w:w="1828" w:type="dxa"/>
          </w:tcPr>
          <w:p w14:paraId="4A591A0A" w14:textId="77777777" w:rsidR="00774B71" w:rsidRDefault="00000000">
            <w:pPr>
              <w:pStyle w:val="TableParagraph"/>
              <w:spacing w:line="206" w:lineRule="exact"/>
              <w:ind w:left="145"/>
              <w:rPr>
                <w:sz w:val="20"/>
              </w:rPr>
            </w:pPr>
            <w:r>
              <w:rPr>
                <w:sz w:val="20"/>
              </w:rPr>
              <w:t>$15</w:t>
            </w:r>
            <w:r>
              <w:rPr>
                <w:spacing w:val="-6"/>
                <w:sz w:val="20"/>
              </w:rPr>
              <w:t xml:space="preserve"> </w:t>
            </w:r>
            <w:r>
              <w:rPr>
                <w:spacing w:val="-2"/>
                <w:sz w:val="20"/>
              </w:rPr>
              <w:t>Copay</w:t>
            </w:r>
          </w:p>
        </w:tc>
        <w:tc>
          <w:tcPr>
            <w:tcW w:w="1772" w:type="dxa"/>
          </w:tcPr>
          <w:p w14:paraId="5748D8A8" w14:textId="77777777" w:rsidR="00774B71" w:rsidRDefault="00000000">
            <w:pPr>
              <w:pStyle w:val="TableParagraph"/>
              <w:spacing w:line="206" w:lineRule="exact"/>
              <w:ind w:left="117"/>
              <w:rPr>
                <w:sz w:val="20"/>
              </w:rPr>
            </w:pPr>
            <w:r>
              <w:rPr>
                <w:sz w:val="20"/>
              </w:rPr>
              <w:t>$7</w:t>
            </w:r>
            <w:r>
              <w:rPr>
                <w:spacing w:val="-4"/>
                <w:sz w:val="20"/>
              </w:rPr>
              <w:t xml:space="preserve"> </w:t>
            </w:r>
            <w:r>
              <w:rPr>
                <w:spacing w:val="-2"/>
                <w:sz w:val="20"/>
              </w:rPr>
              <w:t>Copay</w:t>
            </w:r>
          </w:p>
        </w:tc>
        <w:tc>
          <w:tcPr>
            <w:tcW w:w="1837" w:type="dxa"/>
          </w:tcPr>
          <w:p w14:paraId="20AC9BDF" w14:textId="77777777" w:rsidR="00774B71" w:rsidRDefault="00000000">
            <w:pPr>
              <w:pStyle w:val="TableParagraph"/>
              <w:spacing w:line="206" w:lineRule="exact"/>
              <w:ind w:left="146"/>
              <w:rPr>
                <w:sz w:val="20"/>
              </w:rPr>
            </w:pPr>
            <w:r>
              <w:rPr>
                <w:sz w:val="20"/>
              </w:rPr>
              <w:t>$2-$16</w:t>
            </w:r>
            <w:r>
              <w:rPr>
                <w:spacing w:val="-9"/>
                <w:sz w:val="20"/>
              </w:rPr>
              <w:t xml:space="preserve"> </w:t>
            </w:r>
            <w:r>
              <w:rPr>
                <w:spacing w:val="-2"/>
                <w:sz w:val="20"/>
              </w:rPr>
              <w:t>Copay</w:t>
            </w:r>
          </w:p>
        </w:tc>
      </w:tr>
      <w:tr w:rsidR="00774B71" w14:paraId="6272AFCF" w14:textId="77777777">
        <w:trPr>
          <w:trHeight w:val="230"/>
        </w:trPr>
        <w:tc>
          <w:tcPr>
            <w:tcW w:w="1718" w:type="dxa"/>
          </w:tcPr>
          <w:p w14:paraId="0EC1E0A7" w14:textId="77777777" w:rsidR="00774B71" w:rsidRDefault="00000000">
            <w:pPr>
              <w:pStyle w:val="TableParagraph"/>
              <w:spacing w:line="210" w:lineRule="exact"/>
              <w:ind w:left="108"/>
              <w:rPr>
                <w:sz w:val="20"/>
              </w:rPr>
            </w:pPr>
            <w:r>
              <w:rPr>
                <w:sz w:val="20"/>
              </w:rPr>
              <w:t>Preferred</w:t>
            </w:r>
            <w:r>
              <w:rPr>
                <w:spacing w:val="-13"/>
                <w:sz w:val="20"/>
              </w:rPr>
              <w:t xml:space="preserve"> </w:t>
            </w:r>
            <w:r>
              <w:rPr>
                <w:spacing w:val="-4"/>
                <w:sz w:val="20"/>
              </w:rPr>
              <w:t>Brand</w:t>
            </w:r>
          </w:p>
        </w:tc>
        <w:tc>
          <w:tcPr>
            <w:tcW w:w="1845" w:type="dxa"/>
          </w:tcPr>
          <w:p w14:paraId="3ED42C6D" w14:textId="77777777" w:rsidR="00774B71" w:rsidRDefault="00000000">
            <w:pPr>
              <w:pStyle w:val="TableParagraph"/>
              <w:spacing w:line="210" w:lineRule="exact"/>
              <w:ind w:left="190"/>
              <w:rPr>
                <w:sz w:val="20"/>
              </w:rPr>
            </w:pPr>
            <w:r>
              <w:rPr>
                <w:sz w:val="20"/>
              </w:rPr>
              <w:t>$30</w:t>
            </w:r>
            <w:r>
              <w:rPr>
                <w:spacing w:val="-6"/>
                <w:sz w:val="20"/>
              </w:rPr>
              <w:t xml:space="preserve"> </w:t>
            </w:r>
            <w:r>
              <w:rPr>
                <w:spacing w:val="-2"/>
                <w:sz w:val="20"/>
              </w:rPr>
              <w:t>Copay</w:t>
            </w:r>
          </w:p>
        </w:tc>
        <w:tc>
          <w:tcPr>
            <w:tcW w:w="1828" w:type="dxa"/>
          </w:tcPr>
          <w:p w14:paraId="6CB92F8E" w14:textId="77777777" w:rsidR="00774B71" w:rsidRDefault="00000000">
            <w:pPr>
              <w:pStyle w:val="TableParagraph"/>
              <w:spacing w:line="210" w:lineRule="exact"/>
              <w:ind w:left="145"/>
              <w:rPr>
                <w:sz w:val="20"/>
              </w:rPr>
            </w:pPr>
            <w:r>
              <w:rPr>
                <w:sz w:val="20"/>
              </w:rPr>
              <w:t>$40</w:t>
            </w:r>
            <w:r>
              <w:rPr>
                <w:spacing w:val="-6"/>
                <w:sz w:val="20"/>
              </w:rPr>
              <w:t xml:space="preserve"> </w:t>
            </w:r>
            <w:r>
              <w:rPr>
                <w:spacing w:val="-2"/>
                <w:sz w:val="20"/>
              </w:rPr>
              <w:t>Copay</w:t>
            </w:r>
          </w:p>
        </w:tc>
        <w:tc>
          <w:tcPr>
            <w:tcW w:w="1772" w:type="dxa"/>
          </w:tcPr>
          <w:p w14:paraId="17625240" w14:textId="77777777" w:rsidR="00774B71" w:rsidRDefault="00000000">
            <w:pPr>
              <w:pStyle w:val="TableParagraph"/>
              <w:spacing w:line="210" w:lineRule="exact"/>
              <w:ind w:left="117"/>
              <w:rPr>
                <w:sz w:val="20"/>
              </w:rPr>
            </w:pPr>
            <w:r>
              <w:rPr>
                <w:sz w:val="20"/>
              </w:rPr>
              <w:t>$30</w:t>
            </w:r>
            <w:r>
              <w:rPr>
                <w:spacing w:val="-6"/>
                <w:sz w:val="20"/>
              </w:rPr>
              <w:t xml:space="preserve"> </w:t>
            </w:r>
            <w:r>
              <w:rPr>
                <w:spacing w:val="-2"/>
                <w:sz w:val="20"/>
              </w:rPr>
              <w:t>Copay</w:t>
            </w:r>
          </w:p>
        </w:tc>
        <w:tc>
          <w:tcPr>
            <w:tcW w:w="1837" w:type="dxa"/>
          </w:tcPr>
          <w:p w14:paraId="31FA17E0" w14:textId="77777777" w:rsidR="00774B71" w:rsidRDefault="00000000">
            <w:pPr>
              <w:pStyle w:val="TableParagraph"/>
              <w:spacing w:line="210" w:lineRule="exact"/>
              <w:ind w:left="146"/>
              <w:rPr>
                <w:sz w:val="20"/>
              </w:rPr>
            </w:pPr>
            <w:r>
              <w:rPr>
                <w:sz w:val="20"/>
              </w:rPr>
              <w:t>$41-$47</w:t>
            </w:r>
            <w:r>
              <w:rPr>
                <w:spacing w:val="-11"/>
                <w:sz w:val="20"/>
              </w:rPr>
              <w:t xml:space="preserve"> </w:t>
            </w:r>
            <w:r>
              <w:rPr>
                <w:spacing w:val="-2"/>
                <w:sz w:val="20"/>
              </w:rPr>
              <w:t>Copay</w:t>
            </w:r>
          </w:p>
        </w:tc>
      </w:tr>
      <w:tr w:rsidR="00774B71" w14:paraId="176BA583" w14:textId="77777777">
        <w:trPr>
          <w:trHeight w:val="230"/>
        </w:trPr>
        <w:tc>
          <w:tcPr>
            <w:tcW w:w="1718" w:type="dxa"/>
          </w:tcPr>
          <w:p w14:paraId="64CF8452" w14:textId="77777777" w:rsidR="00774B71" w:rsidRDefault="00000000">
            <w:pPr>
              <w:pStyle w:val="TableParagraph"/>
              <w:spacing w:line="210" w:lineRule="exact"/>
              <w:ind w:left="108"/>
              <w:rPr>
                <w:sz w:val="20"/>
              </w:rPr>
            </w:pPr>
            <w:r>
              <w:rPr>
                <w:spacing w:val="-2"/>
                <w:sz w:val="20"/>
              </w:rPr>
              <w:t>Non-Preferred</w:t>
            </w:r>
          </w:p>
        </w:tc>
        <w:tc>
          <w:tcPr>
            <w:tcW w:w="1845" w:type="dxa"/>
          </w:tcPr>
          <w:p w14:paraId="08141BC1" w14:textId="77777777" w:rsidR="00774B71" w:rsidRDefault="00000000">
            <w:pPr>
              <w:pStyle w:val="TableParagraph"/>
              <w:spacing w:line="210" w:lineRule="exact"/>
              <w:ind w:left="190"/>
              <w:rPr>
                <w:sz w:val="20"/>
              </w:rPr>
            </w:pPr>
            <w:r>
              <w:rPr>
                <w:sz w:val="20"/>
              </w:rPr>
              <w:t>$50</w:t>
            </w:r>
            <w:r>
              <w:rPr>
                <w:spacing w:val="-6"/>
                <w:sz w:val="20"/>
              </w:rPr>
              <w:t xml:space="preserve"> </w:t>
            </w:r>
            <w:r>
              <w:rPr>
                <w:spacing w:val="-2"/>
                <w:sz w:val="20"/>
              </w:rPr>
              <w:t>Copay</w:t>
            </w:r>
          </w:p>
        </w:tc>
        <w:tc>
          <w:tcPr>
            <w:tcW w:w="1828" w:type="dxa"/>
          </w:tcPr>
          <w:p w14:paraId="0679660D" w14:textId="77777777" w:rsidR="00774B71" w:rsidRDefault="00000000">
            <w:pPr>
              <w:pStyle w:val="TableParagraph"/>
              <w:spacing w:line="210" w:lineRule="exact"/>
              <w:ind w:left="145"/>
              <w:rPr>
                <w:sz w:val="20"/>
              </w:rPr>
            </w:pPr>
            <w:r>
              <w:rPr>
                <w:sz w:val="20"/>
              </w:rPr>
              <w:t>$60</w:t>
            </w:r>
            <w:r>
              <w:rPr>
                <w:spacing w:val="-6"/>
                <w:sz w:val="20"/>
              </w:rPr>
              <w:t xml:space="preserve"> </w:t>
            </w:r>
            <w:r>
              <w:rPr>
                <w:spacing w:val="-2"/>
                <w:sz w:val="20"/>
              </w:rPr>
              <w:t>Copay</w:t>
            </w:r>
          </w:p>
        </w:tc>
        <w:tc>
          <w:tcPr>
            <w:tcW w:w="1772" w:type="dxa"/>
          </w:tcPr>
          <w:p w14:paraId="7A4CB744" w14:textId="77777777" w:rsidR="00774B71" w:rsidRDefault="00000000">
            <w:pPr>
              <w:pStyle w:val="TableParagraph"/>
              <w:spacing w:line="210" w:lineRule="exact"/>
              <w:ind w:left="117"/>
              <w:rPr>
                <w:sz w:val="20"/>
              </w:rPr>
            </w:pPr>
            <w:r>
              <w:rPr>
                <w:sz w:val="20"/>
              </w:rPr>
              <w:t>$50</w:t>
            </w:r>
            <w:r>
              <w:rPr>
                <w:spacing w:val="-6"/>
                <w:sz w:val="20"/>
              </w:rPr>
              <w:t xml:space="preserve"> </w:t>
            </w:r>
            <w:r>
              <w:rPr>
                <w:spacing w:val="-2"/>
                <w:sz w:val="20"/>
              </w:rPr>
              <w:t>Copay</w:t>
            </w:r>
          </w:p>
        </w:tc>
        <w:tc>
          <w:tcPr>
            <w:tcW w:w="1837" w:type="dxa"/>
          </w:tcPr>
          <w:p w14:paraId="6C1FB4E5" w14:textId="77777777" w:rsidR="00774B71" w:rsidRDefault="00000000">
            <w:pPr>
              <w:pStyle w:val="TableParagraph"/>
              <w:spacing w:line="210" w:lineRule="exact"/>
              <w:ind w:left="146"/>
              <w:rPr>
                <w:sz w:val="20"/>
              </w:rPr>
            </w:pPr>
            <w:r>
              <w:rPr>
                <w:sz w:val="20"/>
              </w:rPr>
              <w:t>$94-$100</w:t>
            </w:r>
            <w:r>
              <w:rPr>
                <w:spacing w:val="-11"/>
                <w:sz w:val="20"/>
              </w:rPr>
              <w:t xml:space="preserve"> </w:t>
            </w:r>
            <w:r>
              <w:rPr>
                <w:spacing w:val="-2"/>
                <w:sz w:val="20"/>
              </w:rPr>
              <w:t>Copay</w:t>
            </w:r>
          </w:p>
        </w:tc>
      </w:tr>
      <w:tr w:rsidR="00774B71" w14:paraId="0D69F159" w14:textId="77777777">
        <w:trPr>
          <w:trHeight w:val="230"/>
        </w:trPr>
        <w:tc>
          <w:tcPr>
            <w:tcW w:w="1718" w:type="dxa"/>
          </w:tcPr>
          <w:p w14:paraId="17B950DC" w14:textId="77777777" w:rsidR="00774B71" w:rsidRDefault="00000000">
            <w:pPr>
              <w:pStyle w:val="TableParagraph"/>
              <w:spacing w:line="210" w:lineRule="exact"/>
              <w:ind w:left="108"/>
              <w:rPr>
                <w:sz w:val="20"/>
              </w:rPr>
            </w:pPr>
            <w:r>
              <w:rPr>
                <w:spacing w:val="-2"/>
                <w:sz w:val="20"/>
              </w:rPr>
              <w:t>Brand</w:t>
            </w:r>
          </w:p>
        </w:tc>
        <w:tc>
          <w:tcPr>
            <w:tcW w:w="1845" w:type="dxa"/>
          </w:tcPr>
          <w:p w14:paraId="3B5FB93A" w14:textId="77777777" w:rsidR="00774B71" w:rsidRDefault="00774B71">
            <w:pPr>
              <w:pStyle w:val="TableParagraph"/>
              <w:rPr>
                <w:rFonts w:ascii="Times New Roman"/>
                <w:sz w:val="16"/>
              </w:rPr>
            </w:pPr>
          </w:p>
        </w:tc>
        <w:tc>
          <w:tcPr>
            <w:tcW w:w="1828" w:type="dxa"/>
          </w:tcPr>
          <w:p w14:paraId="6251AD7A" w14:textId="77777777" w:rsidR="00774B71" w:rsidRDefault="00774B71">
            <w:pPr>
              <w:pStyle w:val="TableParagraph"/>
              <w:rPr>
                <w:rFonts w:ascii="Times New Roman"/>
                <w:sz w:val="16"/>
              </w:rPr>
            </w:pPr>
          </w:p>
        </w:tc>
        <w:tc>
          <w:tcPr>
            <w:tcW w:w="1772" w:type="dxa"/>
          </w:tcPr>
          <w:p w14:paraId="7278FF21" w14:textId="77777777" w:rsidR="00774B71" w:rsidRDefault="00774B71">
            <w:pPr>
              <w:pStyle w:val="TableParagraph"/>
              <w:rPr>
                <w:rFonts w:ascii="Times New Roman"/>
                <w:sz w:val="16"/>
              </w:rPr>
            </w:pPr>
          </w:p>
        </w:tc>
        <w:tc>
          <w:tcPr>
            <w:tcW w:w="1837" w:type="dxa"/>
          </w:tcPr>
          <w:p w14:paraId="26E07EB7" w14:textId="77777777" w:rsidR="00774B71" w:rsidRDefault="00774B71">
            <w:pPr>
              <w:pStyle w:val="TableParagraph"/>
              <w:rPr>
                <w:rFonts w:ascii="Times New Roman"/>
                <w:sz w:val="16"/>
              </w:rPr>
            </w:pPr>
          </w:p>
        </w:tc>
      </w:tr>
      <w:tr w:rsidR="00774B71" w14:paraId="4E9CA4A6" w14:textId="77777777">
        <w:trPr>
          <w:trHeight w:val="229"/>
        </w:trPr>
        <w:tc>
          <w:tcPr>
            <w:tcW w:w="1718" w:type="dxa"/>
          </w:tcPr>
          <w:p w14:paraId="345CA605" w14:textId="77777777" w:rsidR="00774B71" w:rsidRDefault="00000000">
            <w:pPr>
              <w:pStyle w:val="TableParagraph"/>
              <w:spacing w:line="209" w:lineRule="exact"/>
              <w:ind w:left="108"/>
              <w:rPr>
                <w:sz w:val="20"/>
              </w:rPr>
            </w:pPr>
            <w:r>
              <w:rPr>
                <w:sz w:val="20"/>
              </w:rPr>
              <w:t>Specialty</w:t>
            </w:r>
            <w:r>
              <w:rPr>
                <w:spacing w:val="-11"/>
                <w:sz w:val="20"/>
              </w:rPr>
              <w:t xml:space="preserve"> </w:t>
            </w:r>
            <w:r>
              <w:rPr>
                <w:spacing w:val="-4"/>
                <w:sz w:val="20"/>
              </w:rPr>
              <w:t>Drug</w:t>
            </w:r>
          </w:p>
        </w:tc>
        <w:tc>
          <w:tcPr>
            <w:tcW w:w="1845" w:type="dxa"/>
          </w:tcPr>
          <w:p w14:paraId="6159DA9E" w14:textId="77777777" w:rsidR="00774B71" w:rsidRDefault="00000000">
            <w:pPr>
              <w:pStyle w:val="TableParagraph"/>
              <w:spacing w:line="209" w:lineRule="exact"/>
              <w:ind w:left="190"/>
              <w:rPr>
                <w:sz w:val="20"/>
              </w:rPr>
            </w:pPr>
            <w:r>
              <w:rPr>
                <w:sz w:val="20"/>
              </w:rPr>
              <w:t>20%</w:t>
            </w:r>
            <w:r>
              <w:rPr>
                <w:spacing w:val="-8"/>
                <w:sz w:val="20"/>
              </w:rPr>
              <w:t xml:space="preserve"> </w:t>
            </w:r>
            <w:r>
              <w:rPr>
                <w:spacing w:val="-5"/>
                <w:sz w:val="20"/>
              </w:rPr>
              <w:t>Co-</w:t>
            </w:r>
          </w:p>
        </w:tc>
        <w:tc>
          <w:tcPr>
            <w:tcW w:w="1828" w:type="dxa"/>
          </w:tcPr>
          <w:p w14:paraId="4F24C035" w14:textId="77777777" w:rsidR="00774B71" w:rsidRDefault="00000000">
            <w:pPr>
              <w:pStyle w:val="TableParagraph"/>
              <w:spacing w:line="209" w:lineRule="exact"/>
              <w:ind w:left="145"/>
              <w:rPr>
                <w:sz w:val="20"/>
              </w:rPr>
            </w:pPr>
            <w:r>
              <w:rPr>
                <w:sz w:val="20"/>
              </w:rPr>
              <w:t>$170-$230</w:t>
            </w:r>
            <w:r>
              <w:rPr>
                <w:spacing w:val="-11"/>
                <w:sz w:val="20"/>
              </w:rPr>
              <w:t xml:space="preserve"> </w:t>
            </w:r>
            <w:r>
              <w:rPr>
                <w:spacing w:val="-4"/>
                <w:sz w:val="20"/>
              </w:rPr>
              <w:t>with</w:t>
            </w:r>
          </w:p>
        </w:tc>
        <w:tc>
          <w:tcPr>
            <w:tcW w:w="1772" w:type="dxa"/>
          </w:tcPr>
          <w:p w14:paraId="4FEE7ECE" w14:textId="77777777" w:rsidR="00774B71" w:rsidRDefault="00000000">
            <w:pPr>
              <w:pStyle w:val="TableParagraph"/>
              <w:spacing w:line="209" w:lineRule="exact"/>
              <w:ind w:left="117"/>
              <w:rPr>
                <w:sz w:val="20"/>
              </w:rPr>
            </w:pPr>
            <w:r>
              <w:rPr>
                <w:sz w:val="20"/>
              </w:rPr>
              <w:t>20%</w:t>
            </w:r>
            <w:r>
              <w:rPr>
                <w:spacing w:val="-8"/>
                <w:sz w:val="20"/>
              </w:rPr>
              <w:t xml:space="preserve"> </w:t>
            </w:r>
            <w:r>
              <w:rPr>
                <w:spacing w:val="-5"/>
                <w:sz w:val="20"/>
              </w:rPr>
              <w:t>Co-</w:t>
            </w:r>
          </w:p>
        </w:tc>
        <w:tc>
          <w:tcPr>
            <w:tcW w:w="1837" w:type="dxa"/>
          </w:tcPr>
          <w:p w14:paraId="0B837E9B" w14:textId="77777777" w:rsidR="00774B71" w:rsidRDefault="00000000">
            <w:pPr>
              <w:pStyle w:val="TableParagraph"/>
              <w:spacing w:line="209" w:lineRule="exact"/>
              <w:ind w:left="146"/>
              <w:rPr>
                <w:sz w:val="20"/>
              </w:rPr>
            </w:pPr>
            <w:r>
              <w:rPr>
                <w:sz w:val="20"/>
              </w:rPr>
              <w:t>33%</w:t>
            </w:r>
            <w:r>
              <w:rPr>
                <w:spacing w:val="-8"/>
                <w:sz w:val="20"/>
              </w:rPr>
              <w:t xml:space="preserve"> </w:t>
            </w:r>
            <w:r>
              <w:rPr>
                <w:spacing w:val="-2"/>
                <w:sz w:val="20"/>
              </w:rPr>
              <w:t>Coinsurance</w:t>
            </w:r>
          </w:p>
        </w:tc>
      </w:tr>
      <w:tr w:rsidR="00774B71" w14:paraId="204147AD" w14:textId="77777777">
        <w:trPr>
          <w:trHeight w:val="229"/>
        </w:trPr>
        <w:tc>
          <w:tcPr>
            <w:tcW w:w="1718" w:type="dxa"/>
          </w:tcPr>
          <w:p w14:paraId="6A6551D0" w14:textId="77777777" w:rsidR="00774B71" w:rsidRDefault="00774B71">
            <w:pPr>
              <w:pStyle w:val="TableParagraph"/>
              <w:rPr>
                <w:rFonts w:ascii="Times New Roman"/>
                <w:sz w:val="16"/>
              </w:rPr>
            </w:pPr>
          </w:p>
        </w:tc>
        <w:tc>
          <w:tcPr>
            <w:tcW w:w="1845" w:type="dxa"/>
          </w:tcPr>
          <w:p w14:paraId="4C008CC7" w14:textId="77777777" w:rsidR="00774B71" w:rsidRDefault="00000000">
            <w:pPr>
              <w:pStyle w:val="TableParagraph"/>
              <w:spacing w:line="209" w:lineRule="exact"/>
              <w:ind w:left="190"/>
              <w:rPr>
                <w:sz w:val="20"/>
              </w:rPr>
            </w:pPr>
            <w:r>
              <w:rPr>
                <w:sz w:val="20"/>
              </w:rPr>
              <w:t>insurance</w:t>
            </w:r>
            <w:r>
              <w:rPr>
                <w:spacing w:val="-10"/>
                <w:sz w:val="20"/>
              </w:rPr>
              <w:t xml:space="preserve"> </w:t>
            </w:r>
            <w:r>
              <w:rPr>
                <w:spacing w:val="-4"/>
                <w:sz w:val="20"/>
              </w:rPr>
              <w:t>with</w:t>
            </w:r>
          </w:p>
        </w:tc>
        <w:tc>
          <w:tcPr>
            <w:tcW w:w="1828" w:type="dxa"/>
          </w:tcPr>
          <w:p w14:paraId="4C257D91" w14:textId="77777777" w:rsidR="00774B71" w:rsidRDefault="00000000">
            <w:pPr>
              <w:pStyle w:val="TableParagraph"/>
              <w:spacing w:line="209" w:lineRule="exact"/>
              <w:ind w:left="145"/>
              <w:rPr>
                <w:sz w:val="20"/>
              </w:rPr>
            </w:pPr>
            <w:r>
              <w:rPr>
                <w:sz w:val="20"/>
              </w:rPr>
              <w:t>Optum</w:t>
            </w:r>
            <w:r>
              <w:rPr>
                <w:spacing w:val="-12"/>
                <w:sz w:val="20"/>
              </w:rPr>
              <w:t xml:space="preserve"> </w:t>
            </w:r>
            <w:r>
              <w:rPr>
                <w:spacing w:val="-5"/>
                <w:sz w:val="20"/>
              </w:rPr>
              <w:t>Rx</w:t>
            </w:r>
          </w:p>
        </w:tc>
        <w:tc>
          <w:tcPr>
            <w:tcW w:w="1772" w:type="dxa"/>
          </w:tcPr>
          <w:p w14:paraId="554F0442" w14:textId="77777777" w:rsidR="00774B71" w:rsidRDefault="00000000">
            <w:pPr>
              <w:pStyle w:val="TableParagraph"/>
              <w:spacing w:line="209" w:lineRule="exact"/>
              <w:ind w:left="117"/>
              <w:rPr>
                <w:sz w:val="20"/>
              </w:rPr>
            </w:pPr>
            <w:r>
              <w:rPr>
                <w:sz w:val="20"/>
              </w:rPr>
              <w:t>insurance</w:t>
            </w:r>
            <w:r>
              <w:rPr>
                <w:spacing w:val="-10"/>
                <w:sz w:val="20"/>
              </w:rPr>
              <w:t xml:space="preserve"> </w:t>
            </w:r>
            <w:r>
              <w:rPr>
                <w:spacing w:val="-4"/>
                <w:sz w:val="20"/>
              </w:rPr>
              <w:t>with</w:t>
            </w:r>
          </w:p>
        </w:tc>
        <w:tc>
          <w:tcPr>
            <w:tcW w:w="1837" w:type="dxa"/>
          </w:tcPr>
          <w:p w14:paraId="536336FC" w14:textId="77777777" w:rsidR="00774B71" w:rsidRDefault="00774B71">
            <w:pPr>
              <w:pStyle w:val="TableParagraph"/>
              <w:rPr>
                <w:rFonts w:ascii="Times New Roman"/>
                <w:sz w:val="16"/>
              </w:rPr>
            </w:pPr>
          </w:p>
        </w:tc>
      </w:tr>
      <w:tr w:rsidR="00774B71" w14:paraId="6A2C5E3E" w14:textId="77777777">
        <w:trPr>
          <w:trHeight w:val="226"/>
        </w:trPr>
        <w:tc>
          <w:tcPr>
            <w:tcW w:w="1718" w:type="dxa"/>
          </w:tcPr>
          <w:p w14:paraId="0367816E" w14:textId="77777777" w:rsidR="00774B71" w:rsidRDefault="00774B71">
            <w:pPr>
              <w:pStyle w:val="TableParagraph"/>
              <w:rPr>
                <w:rFonts w:ascii="Times New Roman"/>
                <w:sz w:val="16"/>
              </w:rPr>
            </w:pPr>
          </w:p>
        </w:tc>
        <w:tc>
          <w:tcPr>
            <w:tcW w:w="1845" w:type="dxa"/>
          </w:tcPr>
          <w:p w14:paraId="34DD1AAD" w14:textId="77777777" w:rsidR="00774B71" w:rsidRDefault="00000000">
            <w:pPr>
              <w:pStyle w:val="TableParagraph"/>
              <w:spacing w:line="206" w:lineRule="exact"/>
              <w:ind w:left="190"/>
              <w:rPr>
                <w:sz w:val="20"/>
              </w:rPr>
            </w:pPr>
            <w:proofErr w:type="spellStart"/>
            <w:r>
              <w:rPr>
                <w:sz w:val="20"/>
              </w:rPr>
              <w:t>Maxor</w:t>
            </w:r>
            <w:proofErr w:type="spellEnd"/>
            <w:r>
              <w:rPr>
                <w:spacing w:val="-8"/>
                <w:sz w:val="20"/>
              </w:rPr>
              <w:t xml:space="preserve"> </w:t>
            </w:r>
            <w:r>
              <w:rPr>
                <w:spacing w:val="-2"/>
                <w:sz w:val="20"/>
              </w:rPr>
              <w:t>Plus*</w:t>
            </w:r>
          </w:p>
        </w:tc>
        <w:tc>
          <w:tcPr>
            <w:tcW w:w="1828" w:type="dxa"/>
          </w:tcPr>
          <w:p w14:paraId="21551DCA" w14:textId="77777777" w:rsidR="00774B71" w:rsidRDefault="00774B71">
            <w:pPr>
              <w:pStyle w:val="TableParagraph"/>
              <w:rPr>
                <w:rFonts w:ascii="Times New Roman"/>
                <w:sz w:val="16"/>
              </w:rPr>
            </w:pPr>
          </w:p>
        </w:tc>
        <w:tc>
          <w:tcPr>
            <w:tcW w:w="1772" w:type="dxa"/>
          </w:tcPr>
          <w:p w14:paraId="59649809" w14:textId="77777777" w:rsidR="00774B71" w:rsidRDefault="00000000">
            <w:pPr>
              <w:pStyle w:val="TableParagraph"/>
              <w:spacing w:line="206" w:lineRule="exact"/>
              <w:ind w:left="117"/>
              <w:rPr>
                <w:sz w:val="20"/>
              </w:rPr>
            </w:pPr>
            <w:proofErr w:type="spellStart"/>
            <w:r>
              <w:rPr>
                <w:sz w:val="20"/>
              </w:rPr>
              <w:t>Maxor</w:t>
            </w:r>
            <w:proofErr w:type="spellEnd"/>
            <w:r>
              <w:rPr>
                <w:spacing w:val="-8"/>
                <w:sz w:val="20"/>
              </w:rPr>
              <w:t xml:space="preserve"> </w:t>
            </w:r>
            <w:r>
              <w:rPr>
                <w:spacing w:val="-2"/>
                <w:sz w:val="20"/>
              </w:rPr>
              <w:t>Plus*</w:t>
            </w:r>
          </w:p>
        </w:tc>
        <w:tc>
          <w:tcPr>
            <w:tcW w:w="1837" w:type="dxa"/>
          </w:tcPr>
          <w:p w14:paraId="03298051" w14:textId="77777777" w:rsidR="00774B71" w:rsidRDefault="00774B71">
            <w:pPr>
              <w:pStyle w:val="TableParagraph"/>
              <w:rPr>
                <w:rFonts w:ascii="Times New Roman"/>
                <w:sz w:val="16"/>
              </w:rPr>
            </w:pPr>
          </w:p>
        </w:tc>
      </w:tr>
    </w:tbl>
    <w:p w14:paraId="432860EB" w14:textId="77777777" w:rsidR="00774B71" w:rsidRDefault="00000000">
      <w:pPr>
        <w:spacing w:before="144" w:line="482" w:lineRule="auto"/>
        <w:ind w:left="1220" w:right="3459"/>
        <w:rPr>
          <w:sz w:val="21"/>
        </w:rPr>
      </w:pPr>
      <w:r>
        <w:rPr>
          <w:sz w:val="21"/>
        </w:rPr>
        <w:t>*</w:t>
      </w:r>
      <w:r>
        <w:rPr>
          <w:spacing w:val="-4"/>
          <w:sz w:val="21"/>
        </w:rPr>
        <w:t xml:space="preserve"> </w:t>
      </w:r>
      <w:r>
        <w:rPr>
          <w:sz w:val="21"/>
        </w:rPr>
        <w:t>This</w:t>
      </w:r>
      <w:r>
        <w:rPr>
          <w:spacing w:val="-3"/>
          <w:sz w:val="21"/>
        </w:rPr>
        <w:t xml:space="preserve"> </w:t>
      </w:r>
      <w:r>
        <w:rPr>
          <w:sz w:val="21"/>
        </w:rPr>
        <w:t>benefit</w:t>
      </w:r>
      <w:r>
        <w:rPr>
          <w:spacing w:val="-4"/>
          <w:sz w:val="21"/>
        </w:rPr>
        <w:t xml:space="preserve"> </w:t>
      </w:r>
      <w:r>
        <w:rPr>
          <w:sz w:val="21"/>
        </w:rPr>
        <w:t>is</w:t>
      </w:r>
      <w:r>
        <w:rPr>
          <w:spacing w:val="-3"/>
          <w:sz w:val="21"/>
        </w:rPr>
        <w:t xml:space="preserve"> </w:t>
      </w:r>
      <w:r>
        <w:rPr>
          <w:sz w:val="21"/>
        </w:rPr>
        <w:t>provided</w:t>
      </w:r>
      <w:r>
        <w:rPr>
          <w:spacing w:val="-3"/>
          <w:sz w:val="21"/>
        </w:rPr>
        <w:t xml:space="preserve"> </w:t>
      </w:r>
      <w:r>
        <w:rPr>
          <w:sz w:val="21"/>
        </w:rPr>
        <w:t>if</w:t>
      </w:r>
      <w:r>
        <w:rPr>
          <w:spacing w:val="-4"/>
          <w:sz w:val="21"/>
        </w:rPr>
        <w:t xml:space="preserve"> </w:t>
      </w:r>
      <w:r>
        <w:rPr>
          <w:sz w:val="21"/>
        </w:rPr>
        <w:t>the</w:t>
      </w:r>
      <w:r>
        <w:rPr>
          <w:spacing w:val="-3"/>
          <w:sz w:val="21"/>
        </w:rPr>
        <w:t xml:space="preserve"> </w:t>
      </w:r>
      <w:r>
        <w:rPr>
          <w:sz w:val="21"/>
        </w:rPr>
        <w:t>participant</w:t>
      </w:r>
      <w:r>
        <w:rPr>
          <w:spacing w:val="-4"/>
          <w:sz w:val="21"/>
        </w:rPr>
        <w:t xml:space="preserve"> </w:t>
      </w:r>
      <w:r>
        <w:rPr>
          <w:sz w:val="21"/>
        </w:rPr>
        <w:t>doesn’t</w:t>
      </w:r>
      <w:r>
        <w:rPr>
          <w:spacing w:val="-4"/>
          <w:sz w:val="21"/>
        </w:rPr>
        <w:t xml:space="preserve"> </w:t>
      </w:r>
      <w:r>
        <w:rPr>
          <w:sz w:val="21"/>
        </w:rPr>
        <w:t>qualify</w:t>
      </w:r>
      <w:r>
        <w:rPr>
          <w:spacing w:val="-3"/>
          <w:sz w:val="21"/>
        </w:rPr>
        <w:t xml:space="preserve"> </w:t>
      </w:r>
      <w:r>
        <w:rPr>
          <w:sz w:val="21"/>
        </w:rPr>
        <w:t>for</w:t>
      </w:r>
      <w:r>
        <w:rPr>
          <w:spacing w:val="-4"/>
          <w:sz w:val="21"/>
        </w:rPr>
        <w:t xml:space="preserve"> </w:t>
      </w:r>
      <w:r>
        <w:rPr>
          <w:sz w:val="21"/>
        </w:rPr>
        <w:t>ShaRx. The dental plan has the following summarized provisions:</w:t>
      </w:r>
    </w:p>
    <w:p w14:paraId="7F1AF388" w14:textId="77777777" w:rsidR="00774B71" w:rsidRDefault="00000000">
      <w:pPr>
        <w:pStyle w:val="ListParagraph"/>
        <w:numPr>
          <w:ilvl w:val="0"/>
          <w:numId w:val="13"/>
        </w:numPr>
        <w:tabs>
          <w:tab w:val="left" w:pos="1940"/>
        </w:tabs>
        <w:spacing w:line="237" w:lineRule="exact"/>
        <w:rPr>
          <w:rFonts w:ascii="Arial" w:hAnsi="Arial"/>
          <w:sz w:val="21"/>
        </w:rPr>
      </w:pPr>
      <w:r>
        <w:rPr>
          <w:rFonts w:ascii="Arial" w:hAnsi="Arial"/>
          <w:sz w:val="21"/>
        </w:rPr>
        <w:t xml:space="preserve">$50 </w:t>
      </w:r>
      <w:r>
        <w:rPr>
          <w:rFonts w:ascii="Arial" w:hAnsi="Arial"/>
          <w:spacing w:val="-2"/>
          <w:sz w:val="21"/>
        </w:rPr>
        <w:t>deductible</w:t>
      </w:r>
    </w:p>
    <w:p w14:paraId="47FD9248" w14:textId="77777777" w:rsidR="00774B71" w:rsidRDefault="00000000">
      <w:pPr>
        <w:pStyle w:val="ListParagraph"/>
        <w:numPr>
          <w:ilvl w:val="0"/>
          <w:numId w:val="13"/>
        </w:numPr>
        <w:tabs>
          <w:tab w:val="left" w:pos="1940"/>
        </w:tabs>
        <w:spacing w:line="241" w:lineRule="exact"/>
        <w:rPr>
          <w:rFonts w:ascii="Arial" w:hAnsi="Arial"/>
          <w:sz w:val="21"/>
        </w:rPr>
      </w:pPr>
      <w:r>
        <w:rPr>
          <w:rFonts w:ascii="Arial" w:hAnsi="Arial"/>
          <w:sz w:val="21"/>
        </w:rPr>
        <w:t>$3,000</w:t>
      </w:r>
      <w:r>
        <w:rPr>
          <w:rFonts w:ascii="Arial" w:hAnsi="Arial"/>
          <w:spacing w:val="-4"/>
          <w:sz w:val="21"/>
        </w:rPr>
        <w:t xml:space="preserve"> </w:t>
      </w:r>
      <w:r>
        <w:rPr>
          <w:rFonts w:ascii="Arial" w:hAnsi="Arial"/>
          <w:sz w:val="21"/>
        </w:rPr>
        <w:t>calendar</w:t>
      </w:r>
      <w:r>
        <w:rPr>
          <w:rFonts w:ascii="Arial" w:hAnsi="Arial"/>
          <w:spacing w:val="-5"/>
          <w:sz w:val="21"/>
        </w:rPr>
        <w:t xml:space="preserve"> </w:t>
      </w:r>
      <w:r>
        <w:rPr>
          <w:rFonts w:ascii="Arial" w:hAnsi="Arial"/>
          <w:sz w:val="21"/>
        </w:rPr>
        <w:t>year</w:t>
      </w:r>
      <w:r>
        <w:rPr>
          <w:rFonts w:ascii="Arial" w:hAnsi="Arial"/>
          <w:spacing w:val="-8"/>
          <w:sz w:val="21"/>
        </w:rPr>
        <w:t xml:space="preserve"> </w:t>
      </w:r>
      <w:r>
        <w:rPr>
          <w:rFonts w:ascii="Arial" w:hAnsi="Arial"/>
          <w:sz w:val="21"/>
        </w:rPr>
        <w:t>maximum</w:t>
      </w:r>
      <w:r>
        <w:rPr>
          <w:rFonts w:ascii="Arial" w:hAnsi="Arial"/>
          <w:spacing w:val="-3"/>
          <w:sz w:val="21"/>
        </w:rPr>
        <w:t xml:space="preserve"> </w:t>
      </w:r>
      <w:r>
        <w:rPr>
          <w:rFonts w:ascii="Arial" w:hAnsi="Arial"/>
          <w:sz w:val="21"/>
        </w:rPr>
        <w:t>per</w:t>
      </w:r>
      <w:r>
        <w:rPr>
          <w:rFonts w:ascii="Arial" w:hAnsi="Arial"/>
          <w:spacing w:val="-5"/>
          <w:sz w:val="21"/>
        </w:rPr>
        <w:t xml:space="preserve"> </w:t>
      </w:r>
      <w:r>
        <w:rPr>
          <w:rFonts w:ascii="Arial" w:hAnsi="Arial"/>
          <w:spacing w:val="-2"/>
          <w:sz w:val="21"/>
        </w:rPr>
        <w:t>person</w:t>
      </w:r>
    </w:p>
    <w:p w14:paraId="65E1A0F5" w14:textId="77777777" w:rsidR="00774B71" w:rsidRDefault="00000000">
      <w:pPr>
        <w:pStyle w:val="ListParagraph"/>
        <w:numPr>
          <w:ilvl w:val="0"/>
          <w:numId w:val="13"/>
        </w:numPr>
        <w:tabs>
          <w:tab w:val="left" w:pos="1940"/>
        </w:tabs>
        <w:spacing w:before="1"/>
        <w:rPr>
          <w:rFonts w:ascii="Arial" w:hAnsi="Arial"/>
          <w:sz w:val="21"/>
        </w:rPr>
      </w:pPr>
      <w:r>
        <w:rPr>
          <w:rFonts w:ascii="Arial" w:hAnsi="Arial"/>
          <w:sz w:val="21"/>
        </w:rPr>
        <w:t>$1,500</w:t>
      </w:r>
      <w:r>
        <w:rPr>
          <w:rFonts w:ascii="Arial" w:hAnsi="Arial"/>
          <w:spacing w:val="-7"/>
          <w:sz w:val="21"/>
        </w:rPr>
        <w:t xml:space="preserve"> </w:t>
      </w:r>
      <w:r>
        <w:rPr>
          <w:rFonts w:ascii="Arial" w:hAnsi="Arial"/>
          <w:sz w:val="21"/>
        </w:rPr>
        <w:t>orthodontia</w:t>
      </w:r>
      <w:r>
        <w:rPr>
          <w:rFonts w:ascii="Arial" w:hAnsi="Arial"/>
          <w:spacing w:val="-7"/>
          <w:sz w:val="21"/>
        </w:rPr>
        <w:t xml:space="preserve"> </w:t>
      </w:r>
      <w:r>
        <w:rPr>
          <w:rFonts w:ascii="Arial" w:hAnsi="Arial"/>
          <w:sz w:val="21"/>
        </w:rPr>
        <w:t>lifetime</w:t>
      </w:r>
      <w:r>
        <w:rPr>
          <w:rFonts w:ascii="Arial" w:hAnsi="Arial"/>
          <w:spacing w:val="-7"/>
          <w:sz w:val="21"/>
        </w:rPr>
        <w:t xml:space="preserve"> </w:t>
      </w:r>
      <w:r>
        <w:rPr>
          <w:rFonts w:ascii="Arial" w:hAnsi="Arial"/>
          <w:sz w:val="21"/>
        </w:rPr>
        <w:t>maximum</w:t>
      </w:r>
      <w:r>
        <w:rPr>
          <w:rFonts w:ascii="Arial" w:hAnsi="Arial"/>
          <w:spacing w:val="-6"/>
          <w:sz w:val="21"/>
        </w:rPr>
        <w:t xml:space="preserve"> </w:t>
      </w:r>
      <w:r>
        <w:rPr>
          <w:rFonts w:ascii="Arial" w:hAnsi="Arial"/>
          <w:sz w:val="21"/>
        </w:rPr>
        <w:t>per</w:t>
      </w:r>
      <w:r>
        <w:rPr>
          <w:rFonts w:ascii="Arial" w:hAnsi="Arial"/>
          <w:spacing w:val="-7"/>
          <w:sz w:val="21"/>
        </w:rPr>
        <w:t xml:space="preserve"> </w:t>
      </w:r>
      <w:r>
        <w:rPr>
          <w:rFonts w:ascii="Arial" w:hAnsi="Arial"/>
          <w:spacing w:val="-2"/>
          <w:sz w:val="21"/>
        </w:rPr>
        <w:t>person</w:t>
      </w:r>
    </w:p>
    <w:p w14:paraId="1BE8B7D0" w14:textId="77777777" w:rsidR="00774B71" w:rsidRDefault="00000000">
      <w:pPr>
        <w:pStyle w:val="ListParagraph"/>
        <w:numPr>
          <w:ilvl w:val="0"/>
          <w:numId w:val="13"/>
        </w:numPr>
        <w:tabs>
          <w:tab w:val="left" w:pos="1940"/>
        </w:tabs>
        <w:spacing w:before="1" w:line="241" w:lineRule="exact"/>
        <w:rPr>
          <w:rFonts w:ascii="Arial" w:hAnsi="Arial"/>
          <w:sz w:val="21"/>
        </w:rPr>
      </w:pPr>
      <w:r>
        <w:rPr>
          <w:rFonts w:ascii="Arial" w:hAnsi="Arial"/>
          <w:sz w:val="21"/>
        </w:rPr>
        <w:t>Basic</w:t>
      </w:r>
      <w:r>
        <w:rPr>
          <w:rFonts w:ascii="Arial" w:hAnsi="Arial"/>
          <w:spacing w:val="-4"/>
          <w:sz w:val="21"/>
        </w:rPr>
        <w:t xml:space="preserve"> </w:t>
      </w:r>
      <w:r>
        <w:rPr>
          <w:rFonts w:ascii="Arial" w:hAnsi="Arial"/>
          <w:sz w:val="21"/>
        </w:rPr>
        <w:t>services</w:t>
      </w:r>
      <w:r>
        <w:rPr>
          <w:rFonts w:ascii="Arial" w:hAnsi="Arial"/>
          <w:spacing w:val="-2"/>
          <w:sz w:val="21"/>
        </w:rPr>
        <w:t xml:space="preserve"> </w:t>
      </w:r>
      <w:r>
        <w:rPr>
          <w:rFonts w:ascii="Arial" w:hAnsi="Arial"/>
          <w:sz w:val="21"/>
        </w:rPr>
        <w:t>–</w:t>
      </w:r>
      <w:r>
        <w:rPr>
          <w:rFonts w:ascii="Arial" w:hAnsi="Arial"/>
          <w:spacing w:val="-3"/>
          <w:sz w:val="21"/>
        </w:rPr>
        <w:t xml:space="preserve"> </w:t>
      </w:r>
      <w:r>
        <w:rPr>
          <w:rFonts w:ascii="Arial" w:hAnsi="Arial"/>
          <w:sz w:val="21"/>
        </w:rPr>
        <w:t>20%</w:t>
      </w:r>
      <w:r>
        <w:rPr>
          <w:rFonts w:ascii="Arial" w:hAnsi="Arial"/>
          <w:spacing w:val="-3"/>
          <w:sz w:val="21"/>
        </w:rPr>
        <w:t xml:space="preserve"> </w:t>
      </w:r>
      <w:r>
        <w:rPr>
          <w:rFonts w:ascii="Arial" w:hAnsi="Arial"/>
          <w:spacing w:val="-2"/>
          <w:sz w:val="21"/>
        </w:rPr>
        <w:t>coinsurance</w:t>
      </w:r>
    </w:p>
    <w:p w14:paraId="49E0741D" w14:textId="77777777" w:rsidR="00774B71" w:rsidRDefault="00000000">
      <w:pPr>
        <w:pStyle w:val="ListParagraph"/>
        <w:numPr>
          <w:ilvl w:val="0"/>
          <w:numId w:val="13"/>
        </w:numPr>
        <w:tabs>
          <w:tab w:val="left" w:pos="1940"/>
        </w:tabs>
        <w:spacing w:line="241" w:lineRule="exact"/>
        <w:rPr>
          <w:rFonts w:ascii="Arial" w:hAnsi="Arial"/>
          <w:sz w:val="21"/>
        </w:rPr>
      </w:pPr>
      <w:r>
        <w:rPr>
          <w:rFonts w:ascii="Arial" w:hAnsi="Arial"/>
          <w:sz w:val="21"/>
        </w:rPr>
        <w:t>Major</w:t>
      </w:r>
      <w:r>
        <w:rPr>
          <w:rFonts w:ascii="Arial" w:hAnsi="Arial"/>
          <w:spacing w:val="-6"/>
          <w:sz w:val="21"/>
        </w:rPr>
        <w:t xml:space="preserve"> </w:t>
      </w:r>
      <w:r>
        <w:rPr>
          <w:rFonts w:ascii="Arial" w:hAnsi="Arial"/>
          <w:sz w:val="21"/>
        </w:rPr>
        <w:t>and</w:t>
      </w:r>
      <w:r>
        <w:rPr>
          <w:rFonts w:ascii="Arial" w:hAnsi="Arial"/>
          <w:spacing w:val="-5"/>
          <w:sz w:val="21"/>
        </w:rPr>
        <w:t xml:space="preserve"> </w:t>
      </w:r>
      <w:r>
        <w:rPr>
          <w:rFonts w:ascii="Arial" w:hAnsi="Arial"/>
          <w:sz w:val="21"/>
        </w:rPr>
        <w:t>orthodontic</w:t>
      </w:r>
      <w:r>
        <w:rPr>
          <w:rFonts w:ascii="Arial" w:hAnsi="Arial"/>
          <w:spacing w:val="-4"/>
          <w:sz w:val="21"/>
        </w:rPr>
        <w:t xml:space="preserve"> </w:t>
      </w:r>
      <w:r>
        <w:rPr>
          <w:rFonts w:ascii="Arial" w:hAnsi="Arial"/>
          <w:sz w:val="21"/>
        </w:rPr>
        <w:t>services</w:t>
      </w:r>
      <w:r>
        <w:rPr>
          <w:rFonts w:ascii="Arial" w:hAnsi="Arial"/>
          <w:spacing w:val="-4"/>
          <w:sz w:val="21"/>
        </w:rPr>
        <w:t xml:space="preserve"> </w:t>
      </w:r>
      <w:r>
        <w:rPr>
          <w:rFonts w:ascii="Arial" w:hAnsi="Arial"/>
          <w:sz w:val="21"/>
        </w:rPr>
        <w:t>–</w:t>
      </w:r>
      <w:r>
        <w:rPr>
          <w:rFonts w:ascii="Arial" w:hAnsi="Arial"/>
          <w:spacing w:val="-5"/>
          <w:sz w:val="21"/>
        </w:rPr>
        <w:t xml:space="preserve"> </w:t>
      </w:r>
      <w:r>
        <w:rPr>
          <w:rFonts w:ascii="Arial" w:hAnsi="Arial"/>
          <w:sz w:val="21"/>
        </w:rPr>
        <w:t>50%</w:t>
      </w:r>
      <w:r>
        <w:rPr>
          <w:rFonts w:ascii="Arial" w:hAnsi="Arial"/>
          <w:spacing w:val="-4"/>
          <w:sz w:val="21"/>
        </w:rPr>
        <w:t xml:space="preserve"> </w:t>
      </w:r>
      <w:r>
        <w:rPr>
          <w:rFonts w:ascii="Arial" w:hAnsi="Arial"/>
          <w:spacing w:val="-2"/>
          <w:sz w:val="21"/>
        </w:rPr>
        <w:t>coinsurance</w:t>
      </w:r>
    </w:p>
    <w:p w14:paraId="42D3564D" w14:textId="77777777" w:rsidR="00774B71" w:rsidRDefault="00774B71">
      <w:pPr>
        <w:spacing w:line="241" w:lineRule="exact"/>
        <w:rPr>
          <w:sz w:val="21"/>
        </w:rPr>
        <w:sectPr w:rsidR="00774B71">
          <w:pgSz w:w="12240" w:h="15840"/>
          <w:pgMar w:top="1720" w:right="580" w:bottom="1360" w:left="580" w:header="1335" w:footer="1174" w:gutter="0"/>
          <w:cols w:space="720"/>
        </w:sectPr>
      </w:pPr>
    </w:p>
    <w:p w14:paraId="40A292AD" w14:textId="77777777" w:rsidR="00774B71" w:rsidRDefault="00774B71">
      <w:pPr>
        <w:pStyle w:val="BodyText"/>
      </w:pPr>
    </w:p>
    <w:p w14:paraId="37E1D45C" w14:textId="77777777" w:rsidR="00774B71" w:rsidRDefault="00774B71">
      <w:pPr>
        <w:pStyle w:val="BodyText"/>
        <w:spacing w:before="177"/>
      </w:pPr>
    </w:p>
    <w:p w14:paraId="6D9C9B45" w14:textId="77777777" w:rsidR="00774B71" w:rsidRDefault="00000000">
      <w:pPr>
        <w:pStyle w:val="Heading7"/>
        <w:ind w:left="1220"/>
      </w:pPr>
      <w:bookmarkStart w:id="13" w:name="_TOC_250003"/>
      <w:r>
        <w:t>Appendix</w:t>
      </w:r>
      <w:r>
        <w:rPr>
          <w:spacing w:val="-8"/>
        </w:rPr>
        <w:t xml:space="preserve"> </w:t>
      </w:r>
      <w:r>
        <w:t>B.</w:t>
      </w:r>
      <w:r>
        <w:rPr>
          <w:spacing w:val="-6"/>
        </w:rPr>
        <w:t xml:space="preserve"> </w:t>
      </w:r>
      <w:r>
        <w:t>Actuarial</w:t>
      </w:r>
      <w:r>
        <w:rPr>
          <w:spacing w:val="-7"/>
        </w:rPr>
        <w:t xml:space="preserve"> </w:t>
      </w:r>
      <w:r>
        <w:t>Cost</w:t>
      </w:r>
      <w:r>
        <w:rPr>
          <w:spacing w:val="-1"/>
        </w:rPr>
        <w:t xml:space="preserve"> </w:t>
      </w:r>
      <w:r>
        <w:t>Method</w:t>
      </w:r>
      <w:r>
        <w:rPr>
          <w:spacing w:val="-3"/>
        </w:rPr>
        <w:t xml:space="preserve"> </w:t>
      </w:r>
      <w:r>
        <w:t>and</w:t>
      </w:r>
      <w:r>
        <w:rPr>
          <w:spacing w:val="-8"/>
        </w:rPr>
        <w:t xml:space="preserve"> </w:t>
      </w:r>
      <w:bookmarkEnd w:id="13"/>
      <w:r>
        <w:rPr>
          <w:spacing w:val="-2"/>
        </w:rPr>
        <w:t>Assumptions</w:t>
      </w:r>
    </w:p>
    <w:p w14:paraId="2BFD9BB5" w14:textId="77777777" w:rsidR="00774B71" w:rsidRDefault="00000000">
      <w:pPr>
        <w:spacing w:before="239"/>
        <w:ind w:left="1220" w:right="975"/>
        <w:rPr>
          <w:sz w:val="21"/>
        </w:rPr>
      </w:pPr>
      <w:r>
        <w:rPr>
          <w:sz w:val="21"/>
        </w:rPr>
        <w:t>The</w:t>
      </w:r>
      <w:r>
        <w:rPr>
          <w:spacing w:val="-3"/>
          <w:sz w:val="21"/>
        </w:rPr>
        <w:t xml:space="preserve"> </w:t>
      </w:r>
      <w:r>
        <w:rPr>
          <w:sz w:val="21"/>
        </w:rPr>
        <w:t>actuarial</w:t>
      </w:r>
      <w:r>
        <w:rPr>
          <w:spacing w:val="-2"/>
          <w:sz w:val="21"/>
        </w:rPr>
        <w:t xml:space="preserve"> </w:t>
      </w:r>
      <w:r>
        <w:rPr>
          <w:sz w:val="21"/>
        </w:rPr>
        <w:t>cost</w:t>
      </w:r>
      <w:r>
        <w:rPr>
          <w:spacing w:val="-3"/>
          <w:sz w:val="21"/>
        </w:rPr>
        <w:t xml:space="preserve"> </w:t>
      </w:r>
      <w:r>
        <w:rPr>
          <w:sz w:val="21"/>
        </w:rPr>
        <w:t>method</w:t>
      </w:r>
      <w:r>
        <w:rPr>
          <w:spacing w:val="-4"/>
          <w:sz w:val="21"/>
        </w:rPr>
        <w:t xml:space="preserve"> </w:t>
      </w:r>
      <w:r>
        <w:rPr>
          <w:sz w:val="21"/>
        </w:rPr>
        <w:t>described</w:t>
      </w:r>
      <w:r>
        <w:rPr>
          <w:spacing w:val="-2"/>
          <w:sz w:val="21"/>
        </w:rPr>
        <w:t xml:space="preserve"> </w:t>
      </w:r>
      <w:r>
        <w:rPr>
          <w:sz w:val="21"/>
        </w:rPr>
        <w:t>below</w:t>
      </w:r>
      <w:r>
        <w:rPr>
          <w:spacing w:val="-4"/>
          <w:sz w:val="21"/>
        </w:rPr>
        <w:t xml:space="preserve"> </w:t>
      </w:r>
      <w:r>
        <w:rPr>
          <w:sz w:val="21"/>
        </w:rPr>
        <w:t>is</w:t>
      </w:r>
      <w:r>
        <w:rPr>
          <w:spacing w:val="-3"/>
          <w:sz w:val="21"/>
        </w:rPr>
        <w:t xml:space="preserve"> </w:t>
      </w:r>
      <w:r>
        <w:rPr>
          <w:sz w:val="21"/>
        </w:rPr>
        <w:t>required</w:t>
      </w:r>
      <w:r>
        <w:rPr>
          <w:spacing w:val="-3"/>
          <w:sz w:val="21"/>
        </w:rPr>
        <w:t xml:space="preserve"> </w:t>
      </w:r>
      <w:r>
        <w:rPr>
          <w:sz w:val="21"/>
        </w:rPr>
        <w:t>by</w:t>
      </w:r>
      <w:r>
        <w:rPr>
          <w:spacing w:val="-3"/>
          <w:sz w:val="21"/>
        </w:rPr>
        <w:t xml:space="preserve"> </w:t>
      </w:r>
      <w:r>
        <w:rPr>
          <w:sz w:val="21"/>
        </w:rPr>
        <w:t>GASB</w:t>
      </w:r>
      <w:r>
        <w:rPr>
          <w:spacing w:val="-3"/>
          <w:sz w:val="21"/>
        </w:rPr>
        <w:t xml:space="preserve"> </w:t>
      </w:r>
      <w:r>
        <w:rPr>
          <w:sz w:val="21"/>
        </w:rPr>
        <w:t>74</w:t>
      </w:r>
      <w:r>
        <w:rPr>
          <w:spacing w:val="-3"/>
          <w:sz w:val="21"/>
        </w:rPr>
        <w:t xml:space="preserve"> </w:t>
      </w:r>
      <w:r>
        <w:rPr>
          <w:sz w:val="21"/>
        </w:rPr>
        <w:t>&amp;</w:t>
      </w:r>
      <w:r>
        <w:rPr>
          <w:spacing w:val="-3"/>
          <w:sz w:val="21"/>
        </w:rPr>
        <w:t xml:space="preserve"> </w:t>
      </w:r>
      <w:r>
        <w:rPr>
          <w:sz w:val="21"/>
        </w:rPr>
        <w:t>75,</w:t>
      </w:r>
      <w:r>
        <w:rPr>
          <w:spacing w:val="-3"/>
          <w:sz w:val="21"/>
        </w:rPr>
        <w:t xml:space="preserve"> </w:t>
      </w:r>
      <w:r>
        <w:rPr>
          <w:sz w:val="21"/>
        </w:rPr>
        <w:t>and</w:t>
      </w:r>
      <w:r>
        <w:rPr>
          <w:spacing w:val="-4"/>
          <w:sz w:val="21"/>
        </w:rPr>
        <w:t xml:space="preserve"> </w:t>
      </w:r>
      <w:r>
        <w:rPr>
          <w:sz w:val="21"/>
        </w:rPr>
        <w:t>the</w:t>
      </w:r>
      <w:r>
        <w:rPr>
          <w:spacing w:val="-3"/>
          <w:sz w:val="21"/>
        </w:rPr>
        <w:t xml:space="preserve"> </w:t>
      </w:r>
      <w:r>
        <w:rPr>
          <w:sz w:val="21"/>
        </w:rPr>
        <w:t>assumptions represent our best estimate of anticipated future experience based on information provided to us. Note that the ultimate responsibility of selecting/</w:t>
      </w:r>
      <w:proofErr w:type="gramStart"/>
      <w:r>
        <w:rPr>
          <w:sz w:val="21"/>
        </w:rPr>
        <w:t>approving</w:t>
      </w:r>
      <w:proofErr w:type="gramEnd"/>
      <w:r>
        <w:rPr>
          <w:sz w:val="21"/>
        </w:rPr>
        <w:t xml:space="preserve"> the actuarial cost method and assumptions lies with the County and its auditor.</w:t>
      </w:r>
    </w:p>
    <w:p w14:paraId="3B4B2920" w14:textId="77777777" w:rsidR="00774B71" w:rsidRDefault="00774B71">
      <w:pPr>
        <w:pStyle w:val="BodyText"/>
        <w:spacing w:before="2"/>
        <w:rPr>
          <w:sz w:val="21"/>
        </w:rPr>
      </w:pPr>
    </w:p>
    <w:p w14:paraId="4D757735" w14:textId="77777777" w:rsidR="00774B71" w:rsidRDefault="00000000">
      <w:pPr>
        <w:ind w:left="1220"/>
        <w:rPr>
          <w:b/>
          <w:i/>
          <w:sz w:val="21"/>
        </w:rPr>
      </w:pPr>
      <w:r>
        <w:rPr>
          <w:b/>
          <w:i/>
          <w:spacing w:val="-2"/>
          <w:sz w:val="21"/>
        </w:rPr>
        <w:t>Actuarial</w:t>
      </w:r>
      <w:r>
        <w:rPr>
          <w:b/>
          <w:i/>
          <w:spacing w:val="-10"/>
          <w:sz w:val="21"/>
        </w:rPr>
        <w:t xml:space="preserve"> </w:t>
      </w:r>
      <w:r>
        <w:rPr>
          <w:b/>
          <w:i/>
          <w:spacing w:val="-2"/>
          <w:sz w:val="21"/>
        </w:rPr>
        <w:t>Cost</w:t>
      </w:r>
      <w:r>
        <w:rPr>
          <w:b/>
          <w:i/>
          <w:spacing w:val="-9"/>
          <w:sz w:val="21"/>
        </w:rPr>
        <w:t xml:space="preserve"> </w:t>
      </w:r>
      <w:r>
        <w:rPr>
          <w:b/>
          <w:i/>
          <w:spacing w:val="-2"/>
          <w:sz w:val="21"/>
        </w:rPr>
        <w:t>Method</w:t>
      </w:r>
    </w:p>
    <w:p w14:paraId="2E6B0A24" w14:textId="77777777" w:rsidR="00774B71" w:rsidRDefault="00774B71">
      <w:pPr>
        <w:pStyle w:val="BodyText"/>
        <w:rPr>
          <w:b/>
          <w:i/>
          <w:sz w:val="21"/>
        </w:rPr>
      </w:pPr>
    </w:p>
    <w:p w14:paraId="5B70D168" w14:textId="77777777" w:rsidR="00774B71" w:rsidRDefault="00000000">
      <w:pPr>
        <w:spacing w:before="1"/>
        <w:ind w:left="1220" w:right="975"/>
        <w:rPr>
          <w:sz w:val="21"/>
        </w:rPr>
      </w:pPr>
      <w:r>
        <w:rPr>
          <w:sz w:val="21"/>
        </w:rPr>
        <w:t>In June 2015, the Governmental Accounting Standards Board adopted GASB 75, which replaced</w:t>
      </w:r>
      <w:r>
        <w:rPr>
          <w:spacing w:val="-3"/>
          <w:sz w:val="21"/>
        </w:rPr>
        <w:t xml:space="preserve"> </w:t>
      </w:r>
      <w:r>
        <w:rPr>
          <w:sz w:val="21"/>
        </w:rPr>
        <w:t>GASB</w:t>
      </w:r>
      <w:r>
        <w:rPr>
          <w:spacing w:val="-3"/>
          <w:sz w:val="21"/>
        </w:rPr>
        <w:t xml:space="preserve"> </w:t>
      </w:r>
      <w:r>
        <w:rPr>
          <w:sz w:val="21"/>
        </w:rPr>
        <w:t>45.</w:t>
      </w:r>
      <w:r>
        <w:rPr>
          <w:spacing w:val="-4"/>
          <w:sz w:val="21"/>
        </w:rPr>
        <w:t xml:space="preserve"> </w:t>
      </w:r>
      <w:r>
        <w:rPr>
          <w:sz w:val="21"/>
        </w:rPr>
        <w:t>The</w:t>
      </w:r>
      <w:r>
        <w:rPr>
          <w:spacing w:val="-3"/>
          <w:sz w:val="21"/>
        </w:rPr>
        <w:t xml:space="preserve"> </w:t>
      </w:r>
      <w:r>
        <w:rPr>
          <w:sz w:val="21"/>
        </w:rPr>
        <w:t>new</w:t>
      </w:r>
      <w:r>
        <w:rPr>
          <w:spacing w:val="-2"/>
          <w:sz w:val="21"/>
        </w:rPr>
        <w:t xml:space="preserve"> </w:t>
      </w:r>
      <w:r>
        <w:rPr>
          <w:sz w:val="21"/>
        </w:rPr>
        <w:t>standard,</w:t>
      </w:r>
      <w:r>
        <w:rPr>
          <w:spacing w:val="-4"/>
          <w:sz w:val="21"/>
        </w:rPr>
        <w:t xml:space="preserve"> </w:t>
      </w:r>
      <w:r>
        <w:rPr>
          <w:sz w:val="21"/>
        </w:rPr>
        <w:t>which</w:t>
      </w:r>
      <w:r>
        <w:rPr>
          <w:spacing w:val="-3"/>
          <w:sz w:val="21"/>
        </w:rPr>
        <w:t xml:space="preserve"> </w:t>
      </w:r>
      <w:r>
        <w:rPr>
          <w:sz w:val="21"/>
        </w:rPr>
        <w:t>first</w:t>
      </w:r>
      <w:r>
        <w:rPr>
          <w:spacing w:val="-2"/>
          <w:sz w:val="21"/>
        </w:rPr>
        <w:t xml:space="preserve"> </w:t>
      </w:r>
      <w:r>
        <w:rPr>
          <w:sz w:val="21"/>
        </w:rPr>
        <w:t>became</w:t>
      </w:r>
      <w:r>
        <w:rPr>
          <w:spacing w:val="-3"/>
          <w:sz w:val="21"/>
        </w:rPr>
        <w:t xml:space="preserve"> </w:t>
      </w:r>
      <w:r>
        <w:rPr>
          <w:sz w:val="21"/>
        </w:rPr>
        <w:t>effective</w:t>
      </w:r>
      <w:r>
        <w:rPr>
          <w:spacing w:val="-3"/>
          <w:sz w:val="21"/>
        </w:rPr>
        <w:t xml:space="preserve"> </w:t>
      </w:r>
      <w:r>
        <w:rPr>
          <w:sz w:val="21"/>
        </w:rPr>
        <w:t>for</w:t>
      </w:r>
      <w:r>
        <w:rPr>
          <w:spacing w:val="-4"/>
          <w:sz w:val="21"/>
        </w:rPr>
        <w:t xml:space="preserve"> </w:t>
      </w:r>
      <w:r>
        <w:rPr>
          <w:sz w:val="21"/>
        </w:rPr>
        <w:t>the</w:t>
      </w:r>
      <w:r>
        <w:rPr>
          <w:spacing w:val="-3"/>
          <w:sz w:val="21"/>
        </w:rPr>
        <w:t xml:space="preserve"> </w:t>
      </w:r>
      <w:r>
        <w:rPr>
          <w:sz w:val="21"/>
        </w:rPr>
        <w:t>County</w:t>
      </w:r>
      <w:r>
        <w:rPr>
          <w:spacing w:val="-3"/>
          <w:sz w:val="21"/>
        </w:rPr>
        <w:t xml:space="preserve"> </w:t>
      </w:r>
      <w:r>
        <w:rPr>
          <w:sz w:val="21"/>
        </w:rPr>
        <w:t>for</w:t>
      </w:r>
      <w:r>
        <w:rPr>
          <w:spacing w:val="-4"/>
          <w:sz w:val="21"/>
        </w:rPr>
        <w:t xml:space="preserve"> </w:t>
      </w:r>
      <w:r>
        <w:rPr>
          <w:sz w:val="21"/>
        </w:rPr>
        <w:t>the</w:t>
      </w:r>
      <w:r>
        <w:rPr>
          <w:spacing w:val="-3"/>
          <w:sz w:val="21"/>
        </w:rPr>
        <w:t xml:space="preserve"> </w:t>
      </w:r>
      <w:r>
        <w:rPr>
          <w:sz w:val="21"/>
        </w:rPr>
        <w:t>2018 fiscal year, contains significant changes from the previous standard. One such change is the required use of the Individual Entry Age Normal Level Percent of Pay cost method.</w:t>
      </w:r>
    </w:p>
    <w:p w14:paraId="121E63D1" w14:textId="77777777" w:rsidR="00774B71" w:rsidRDefault="00000000">
      <w:pPr>
        <w:spacing w:before="238"/>
        <w:ind w:left="1220" w:right="975"/>
        <w:rPr>
          <w:sz w:val="21"/>
        </w:rPr>
      </w:pPr>
      <w:r>
        <w:rPr>
          <w:sz w:val="21"/>
        </w:rPr>
        <w:t>Under</w:t>
      </w:r>
      <w:r>
        <w:rPr>
          <w:spacing w:val="-3"/>
          <w:sz w:val="21"/>
        </w:rPr>
        <w:t xml:space="preserve"> </w:t>
      </w:r>
      <w:r>
        <w:rPr>
          <w:sz w:val="21"/>
        </w:rPr>
        <w:t>this</w:t>
      </w:r>
      <w:r>
        <w:rPr>
          <w:spacing w:val="-5"/>
          <w:sz w:val="21"/>
        </w:rPr>
        <w:t xml:space="preserve"> </w:t>
      </w:r>
      <w:r>
        <w:rPr>
          <w:sz w:val="21"/>
        </w:rPr>
        <w:t>method,</w:t>
      </w:r>
      <w:r>
        <w:rPr>
          <w:spacing w:val="-3"/>
          <w:sz w:val="21"/>
        </w:rPr>
        <w:t xml:space="preserve"> </w:t>
      </w:r>
      <w:r>
        <w:rPr>
          <w:sz w:val="21"/>
        </w:rPr>
        <w:t>Normal</w:t>
      </w:r>
      <w:r>
        <w:rPr>
          <w:spacing w:val="-1"/>
          <w:sz w:val="21"/>
        </w:rPr>
        <w:t xml:space="preserve"> </w:t>
      </w:r>
      <w:r>
        <w:rPr>
          <w:sz w:val="21"/>
        </w:rPr>
        <w:t>Cost</w:t>
      </w:r>
      <w:r>
        <w:rPr>
          <w:spacing w:val="-3"/>
          <w:sz w:val="21"/>
        </w:rPr>
        <w:t xml:space="preserve"> </w:t>
      </w:r>
      <w:r>
        <w:rPr>
          <w:sz w:val="21"/>
        </w:rPr>
        <w:t>is</w:t>
      </w:r>
      <w:r>
        <w:rPr>
          <w:spacing w:val="-2"/>
          <w:sz w:val="21"/>
        </w:rPr>
        <w:t xml:space="preserve"> </w:t>
      </w:r>
      <w:r>
        <w:rPr>
          <w:sz w:val="21"/>
        </w:rPr>
        <w:t>calculated</w:t>
      </w:r>
      <w:r>
        <w:rPr>
          <w:spacing w:val="-2"/>
          <w:sz w:val="21"/>
        </w:rPr>
        <w:t xml:space="preserve"> </w:t>
      </w:r>
      <w:r>
        <w:rPr>
          <w:sz w:val="21"/>
        </w:rPr>
        <w:t>as</w:t>
      </w:r>
      <w:r>
        <w:rPr>
          <w:spacing w:val="-2"/>
          <w:sz w:val="21"/>
        </w:rPr>
        <w:t xml:space="preserve"> </w:t>
      </w:r>
      <w:r>
        <w:rPr>
          <w:sz w:val="21"/>
        </w:rPr>
        <w:t>a</w:t>
      </w:r>
      <w:r>
        <w:rPr>
          <w:spacing w:val="-5"/>
          <w:sz w:val="21"/>
        </w:rPr>
        <w:t xml:space="preserve"> </w:t>
      </w:r>
      <w:proofErr w:type="gramStart"/>
      <w:r>
        <w:rPr>
          <w:sz w:val="21"/>
        </w:rPr>
        <w:t>percent</w:t>
      </w:r>
      <w:proofErr w:type="gramEnd"/>
      <w:r>
        <w:rPr>
          <w:spacing w:val="-3"/>
          <w:sz w:val="21"/>
        </w:rPr>
        <w:t xml:space="preserve"> </w:t>
      </w:r>
      <w:r>
        <w:rPr>
          <w:sz w:val="21"/>
        </w:rPr>
        <w:t>of</w:t>
      </w:r>
      <w:r>
        <w:rPr>
          <w:spacing w:val="-3"/>
          <w:sz w:val="21"/>
        </w:rPr>
        <w:t xml:space="preserve"> </w:t>
      </w:r>
      <w:r>
        <w:rPr>
          <w:sz w:val="21"/>
        </w:rPr>
        <w:t>salary</w:t>
      </w:r>
      <w:r>
        <w:rPr>
          <w:spacing w:val="-3"/>
          <w:sz w:val="21"/>
        </w:rPr>
        <w:t xml:space="preserve"> </w:t>
      </w:r>
      <w:r>
        <w:rPr>
          <w:sz w:val="21"/>
        </w:rPr>
        <w:t>that</w:t>
      </w:r>
      <w:r>
        <w:rPr>
          <w:spacing w:val="-3"/>
          <w:sz w:val="21"/>
        </w:rPr>
        <w:t xml:space="preserve"> </w:t>
      </w:r>
      <w:r>
        <w:rPr>
          <w:sz w:val="21"/>
        </w:rPr>
        <w:t>remains</w:t>
      </w:r>
      <w:r>
        <w:rPr>
          <w:spacing w:val="-2"/>
          <w:sz w:val="21"/>
        </w:rPr>
        <w:t xml:space="preserve"> </w:t>
      </w:r>
      <w:r>
        <w:rPr>
          <w:sz w:val="21"/>
        </w:rPr>
        <w:t>constant</w:t>
      </w:r>
      <w:r>
        <w:rPr>
          <w:spacing w:val="-3"/>
          <w:sz w:val="21"/>
        </w:rPr>
        <w:t xml:space="preserve"> </w:t>
      </w:r>
      <w:r>
        <w:rPr>
          <w:sz w:val="21"/>
        </w:rPr>
        <w:t>over an individual’s working lifetime such that when the normal costs for all years of service are summed, the result is the individual’s present value of projected benefits. The sum of normal costs attributable to all years of service prior to the valuation date is the actuarial accrued liability. Retirees have a normal cost of zero. Normal cost is also referred to as service cost in this report.</w:t>
      </w:r>
    </w:p>
    <w:p w14:paraId="32E80505" w14:textId="77777777" w:rsidR="00774B71" w:rsidRDefault="00000000">
      <w:pPr>
        <w:spacing w:before="241"/>
        <w:ind w:left="1220" w:right="890"/>
        <w:rPr>
          <w:sz w:val="21"/>
        </w:rPr>
      </w:pPr>
      <w:r>
        <w:rPr>
          <w:sz w:val="21"/>
        </w:rPr>
        <w:t>In</w:t>
      </w:r>
      <w:r>
        <w:rPr>
          <w:spacing w:val="-3"/>
          <w:sz w:val="21"/>
        </w:rPr>
        <w:t xml:space="preserve"> </w:t>
      </w:r>
      <w:r>
        <w:rPr>
          <w:sz w:val="21"/>
        </w:rPr>
        <w:t>determining</w:t>
      </w:r>
      <w:r>
        <w:rPr>
          <w:spacing w:val="-3"/>
          <w:sz w:val="21"/>
        </w:rPr>
        <w:t xml:space="preserve"> </w:t>
      </w:r>
      <w:r>
        <w:rPr>
          <w:sz w:val="21"/>
        </w:rPr>
        <w:t>the</w:t>
      </w:r>
      <w:r>
        <w:rPr>
          <w:spacing w:val="-3"/>
          <w:sz w:val="21"/>
        </w:rPr>
        <w:t xml:space="preserve"> </w:t>
      </w:r>
      <w:r>
        <w:rPr>
          <w:sz w:val="21"/>
        </w:rPr>
        <w:t>Actuarially</w:t>
      </w:r>
      <w:r>
        <w:rPr>
          <w:spacing w:val="-3"/>
          <w:sz w:val="21"/>
        </w:rPr>
        <w:t xml:space="preserve"> </w:t>
      </w:r>
      <w:r>
        <w:rPr>
          <w:sz w:val="21"/>
        </w:rPr>
        <w:t>Determined</w:t>
      </w:r>
      <w:r>
        <w:rPr>
          <w:spacing w:val="-5"/>
          <w:sz w:val="21"/>
        </w:rPr>
        <w:t xml:space="preserve"> </w:t>
      </w:r>
      <w:r>
        <w:rPr>
          <w:sz w:val="21"/>
        </w:rPr>
        <w:t>Contribution,</w:t>
      </w:r>
      <w:r>
        <w:rPr>
          <w:spacing w:val="-4"/>
          <w:sz w:val="21"/>
        </w:rPr>
        <w:t xml:space="preserve"> </w:t>
      </w:r>
      <w:r>
        <w:rPr>
          <w:sz w:val="21"/>
        </w:rPr>
        <w:t>the</w:t>
      </w:r>
      <w:r>
        <w:rPr>
          <w:spacing w:val="-3"/>
          <w:sz w:val="21"/>
        </w:rPr>
        <w:t xml:space="preserve"> </w:t>
      </w:r>
      <w:r>
        <w:rPr>
          <w:sz w:val="21"/>
        </w:rPr>
        <w:t>Net</w:t>
      </w:r>
      <w:r>
        <w:rPr>
          <w:spacing w:val="-4"/>
          <w:sz w:val="21"/>
        </w:rPr>
        <w:t xml:space="preserve"> </w:t>
      </w:r>
      <w:r>
        <w:rPr>
          <w:sz w:val="21"/>
        </w:rPr>
        <w:t>OPEB</w:t>
      </w:r>
      <w:r>
        <w:rPr>
          <w:spacing w:val="-3"/>
          <w:sz w:val="21"/>
        </w:rPr>
        <w:t xml:space="preserve"> </w:t>
      </w:r>
      <w:r>
        <w:rPr>
          <w:sz w:val="21"/>
        </w:rPr>
        <w:t>Liability</w:t>
      </w:r>
      <w:r>
        <w:rPr>
          <w:spacing w:val="-6"/>
          <w:sz w:val="21"/>
        </w:rPr>
        <w:t xml:space="preserve"> </w:t>
      </w:r>
      <w:r>
        <w:rPr>
          <w:sz w:val="21"/>
        </w:rPr>
        <w:t>is</w:t>
      </w:r>
      <w:r>
        <w:rPr>
          <w:spacing w:val="-3"/>
          <w:sz w:val="21"/>
        </w:rPr>
        <w:t xml:space="preserve"> </w:t>
      </w:r>
      <w:r>
        <w:rPr>
          <w:sz w:val="21"/>
        </w:rPr>
        <w:t>amortized</w:t>
      </w:r>
      <w:r>
        <w:rPr>
          <w:spacing w:val="-3"/>
          <w:sz w:val="21"/>
        </w:rPr>
        <w:t xml:space="preserve"> </w:t>
      </w:r>
      <w:r>
        <w:rPr>
          <w:sz w:val="21"/>
        </w:rPr>
        <w:t>as</w:t>
      </w:r>
      <w:r>
        <w:rPr>
          <w:spacing w:val="-3"/>
          <w:sz w:val="21"/>
        </w:rPr>
        <w:t xml:space="preserve"> </w:t>
      </w:r>
      <w:r>
        <w:rPr>
          <w:sz w:val="21"/>
        </w:rPr>
        <w:t>a level percentage of expected payroll over 30 years on a closed basis from June 30, 2011. The remaining amortization period as of July 1, 2023, is 18 years. The actuarial value of assets is equal to the market value of assets as of the valuation date.</w:t>
      </w:r>
    </w:p>
    <w:p w14:paraId="0A155E39" w14:textId="77777777" w:rsidR="00774B71" w:rsidRDefault="00774B71">
      <w:pPr>
        <w:pStyle w:val="BodyText"/>
        <w:rPr>
          <w:sz w:val="21"/>
        </w:rPr>
      </w:pPr>
    </w:p>
    <w:p w14:paraId="70CC562B" w14:textId="77777777" w:rsidR="00774B71" w:rsidRDefault="00000000">
      <w:pPr>
        <w:ind w:left="1220"/>
        <w:rPr>
          <w:b/>
          <w:i/>
          <w:sz w:val="21"/>
        </w:rPr>
      </w:pPr>
      <w:r>
        <w:rPr>
          <w:b/>
          <w:i/>
          <w:spacing w:val="-2"/>
          <w:sz w:val="21"/>
        </w:rPr>
        <w:t>Economic</w:t>
      </w:r>
      <w:r>
        <w:rPr>
          <w:b/>
          <w:i/>
          <w:spacing w:val="-11"/>
          <w:sz w:val="21"/>
        </w:rPr>
        <w:t xml:space="preserve"> </w:t>
      </w:r>
      <w:r>
        <w:rPr>
          <w:b/>
          <w:i/>
          <w:spacing w:val="-2"/>
          <w:sz w:val="21"/>
        </w:rPr>
        <w:t>Assumptions</w:t>
      </w:r>
    </w:p>
    <w:p w14:paraId="6A12A8EE" w14:textId="77777777" w:rsidR="00774B71" w:rsidRDefault="00000000">
      <w:pPr>
        <w:tabs>
          <w:tab w:val="left" w:pos="4100"/>
        </w:tabs>
        <w:spacing w:before="208"/>
        <w:ind w:left="1760"/>
        <w:rPr>
          <w:sz w:val="21"/>
        </w:rPr>
      </w:pPr>
      <w:r>
        <w:rPr>
          <w:i/>
          <w:spacing w:val="-2"/>
          <w:sz w:val="21"/>
        </w:rPr>
        <w:t>General</w:t>
      </w:r>
      <w:r>
        <w:rPr>
          <w:i/>
          <w:spacing w:val="-14"/>
          <w:sz w:val="21"/>
        </w:rPr>
        <w:t xml:space="preserve"> </w:t>
      </w:r>
      <w:r>
        <w:rPr>
          <w:i/>
          <w:spacing w:val="-2"/>
          <w:sz w:val="21"/>
        </w:rPr>
        <w:t>Inflation</w:t>
      </w:r>
      <w:r>
        <w:rPr>
          <w:i/>
          <w:spacing w:val="-12"/>
          <w:sz w:val="21"/>
        </w:rPr>
        <w:t xml:space="preserve"> </w:t>
      </w:r>
      <w:r>
        <w:rPr>
          <w:i/>
          <w:spacing w:val="-4"/>
          <w:sz w:val="21"/>
        </w:rPr>
        <w:t>Rate</w:t>
      </w:r>
      <w:r>
        <w:rPr>
          <w:i/>
          <w:sz w:val="21"/>
        </w:rPr>
        <w:tab/>
      </w:r>
      <w:r>
        <w:rPr>
          <w:spacing w:val="-2"/>
          <w:sz w:val="21"/>
        </w:rPr>
        <w:t>2.50%</w:t>
      </w:r>
      <w:r>
        <w:rPr>
          <w:spacing w:val="-12"/>
          <w:sz w:val="21"/>
        </w:rPr>
        <w:t xml:space="preserve"> </w:t>
      </w:r>
      <w:r>
        <w:rPr>
          <w:spacing w:val="-2"/>
          <w:sz w:val="21"/>
        </w:rPr>
        <w:t>effective</w:t>
      </w:r>
      <w:r>
        <w:rPr>
          <w:spacing w:val="-9"/>
          <w:sz w:val="21"/>
        </w:rPr>
        <w:t xml:space="preserve"> </w:t>
      </w:r>
      <w:r>
        <w:rPr>
          <w:spacing w:val="-2"/>
          <w:sz w:val="21"/>
        </w:rPr>
        <w:t>annual</w:t>
      </w:r>
      <w:r>
        <w:rPr>
          <w:spacing w:val="-9"/>
          <w:sz w:val="21"/>
        </w:rPr>
        <w:t xml:space="preserve"> </w:t>
      </w:r>
      <w:r>
        <w:rPr>
          <w:spacing w:val="-2"/>
          <w:sz w:val="21"/>
        </w:rPr>
        <w:t>rate,</w:t>
      </w:r>
      <w:r>
        <w:rPr>
          <w:spacing w:val="-9"/>
          <w:sz w:val="21"/>
        </w:rPr>
        <w:t xml:space="preserve"> </w:t>
      </w:r>
      <w:r>
        <w:rPr>
          <w:spacing w:val="-2"/>
          <w:sz w:val="21"/>
        </w:rPr>
        <w:t>chosen</w:t>
      </w:r>
      <w:r>
        <w:rPr>
          <w:spacing w:val="-9"/>
          <w:sz w:val="21"/>
        </w:rPr>
        <w:t xml:space="preserve"> </w:t>
      </w:r>
      <w:r>
        <w:rPr>
          <w:spacing w:val="-2"/>
          <w:sz w:val="21"/>
        </w:rPr>
        <w:t>by</w:t>
      </w:r>
      <w:r>
        <w:rPr>
          <w:spacing w:val="-9"/>
          <w:sz w:val="21"/>
        </w:rPr>
        <w:t xml:space="preserve"> </w:t>
      </w:r>
      <w:r>
        <w:rPr>
          <w:spacing w:val="-2"/>
          <w:sz w:val="21"/>
        </w:rPr>
        <w:t>Washoe</w:t>
      </w:r>
      <w:r>
        <w:rPr>
          <w:spacing w:val="-9"/>
          <w:sz w:val="21"/>
        </w:rPr>
        <w:t xml:space="preserve"> </w:t>
      </w:r>
      <w:r>
        <w:rPr>
          <w:spacing w:val="-2"/>
          <w:sz w:val="21"/>
        </w:rPr>
        <w:t>County</w:t>
      </w:r>
    </w:p>
    <w:p w14:paraId="68E78F4B" w14:textId="77777777" w:rsidR="00774B71" w:rsidRDefault="00000000">
      <w:pPr>
        <w:tabs>
          <w:tab w:val="left" w:pos="4100"/>
        </w:tabs>
        <w:spacing w:before="207"/>
        <w:ind w:left="1760"/>
        <w:rPr>
          <w:sz w:val="21"/>
        </w:rPr>
      </w:pPr>
      <w:r>
        <w:rPr>
          <w:i/>
          <w:spacing w:val="-2"/>
          <w:sz w:val="21"/>
        </w:rPr>
        <w:t>Discount</w:t>
      </w:r>
      <w:r>
        <w:rPr>
          <w:i/>
          <w:spacing w:val="-14"/>
          <w:sz w:val="21"/>
        </w:rPr>
        <w:t xml:space="preserve"> </w:t>
      </w:r>
      <w:r>
        <w:rPr>
          <w:i/>
          <w:spacing w:val="-4"/>
          <w:sz w:val="21"/>
        </w:rPr>
        <w:t>Rate</w:t>
      </w:r>
      <w:r>
        <w:rPr>
          <w:i/>
          <w:sz w:val="21"/>
        </w:rPr>
        <w:tab/>
      </w:r>
      <w:r>
        <w:rPr>
          <w:spacing w:val="-2"/>
          <w:sz w:val="21"/>
        </w:rPr>
        <w:t>5.75%</w:t>
      </w:r>
      <w:r>
        <w:rPr>
          <w:spacing w:val="-12"/>
          <w:sz w:val="21"/>
        </w:rPr>
        <w:t xml:space="preserve"> </w:t>
      </w:r>
      <w:r>
        <w:rPr>
          <w:spacing w:val="-2"/>
          <w:sz w:val="21"/>
        </w:rPr>
        <w:t>effective</w:t>
      </w:r>
      <w:r>
        <w:rPr>
          <w:spacing w:val="-9"/>
          <w:sz w:val="21"/>
        </w:rPr>
        <w:t xml:space="preserve"> </w:t>
      </w:r>
      <w:r>
        <w:rPr>
          <w:spacing w:val="-2"/>
          <w:sz w:val="21"/>
        </w:rPr>
        <w:t>annual</w:t>
      </w:r>
      <w:r>
        <w:rPr>
          <w:spacing w:val="-9"/>
          <w:sz w:val="21"/>
        </w:rPr>
        <w:t xml:space="preserve"> </w:t>
      </w:r>
      <w:r>
        <w:rPr>
          <w:spacing w:val="-2"/>
          <w:sz w:val="21"/>
        </w:rPr>
        <w:t>rate,</w:t>
      </w:r>
      <w:r>
        <w:rPr>
          <w:spacing w:val="-9"/>
          <w:sz w:val="21"/>
        </w:rPr>
        <w:t xml:space="preserve"> </w:t>
      </w:r>
      <w:r>
        <w:rPr>
          <w:spacing w:val="-2"/>
          <w:sz w:val="21"/>
        </w:rPr>
        <w:t>chosen</w:t>
      </w:r>
      <w:r>
        <w:rPr>
          <w:spacing w:val="-9"/>
          <w:sz w:val="21"/>
        </w:rPr>
        <w:t xml:space="preserve"> </w:t>
      </w:r>
      <w:r>
        <w:rPr>
          <w:spacing w:val="-2"/>
          <w:sz w:val="21"/>
        </w:rPr>
        <w:t>by</w:t>
      </w:r>
      <w:r>
        <w:rPr>
          <w:spacing w:val="-9"/>
          <w:sz w:val="21"/>
        </w:rPr>
        <w:t xml:space="preserve"> </w:t>
      </w:r>
      <w:r>
        <w:rPr>
          <w:spacing w:val="-2"/>
          <w:sz w:val="21"/>
        </w:rPr>
        <w:t>Washoe</w:t>
      </w:r>
      <w:r>
        <w:rPr>
          <w:spacing w:val="-9"/>
          <w:sz w:val="21"/>
        </w:rPr>
        <w:t xml:space="preserve"> </w:t>
      </w:r>
      <w:r>
        <w:rPr>
          <w:spacing w:val="-2"/>
          <w:sz w:val="21"/>
        </w:rPr>
        <w:t>County</w:t>
      </w:r>
    </w:p>
    <w:p w14:paraId="16713279" w14:textId="77777777" w:rsidR="00774B71" w:rsidRDefault="00000000">
      <w:pPr>
        <w:spacing w:before="241"/>
        <w:ind w:left="1767" w:right="890"/>
        <w:rPr>
          <w:sz w:val="21"/>
        </w:rPr>
      </w:pPr>
      <w:r>
        <w:rPr>
          <w:sz w:val="21"/>
        </w:rPr>
        <w:t>GASB 74/75 requires that the interest rate used to discount future benefit payments back to</w:t>
      </w:r>
      <w:r>
        <w:rPr>
          <w:spacing w:val="-2"/>
          <w:sz w:val="21"/>
        </w:rPr>
        <w:t xml:space="preserve"> </w:t>
      </w:r>
      <w:r>
        <w:rPr>
          <w:sz w:val="21"/>
        </w:rPr>
        <w:t>the</w:t>
      </w:r>
      <w:r>
        <w:rPr>
          <w:spacing w:val="-2"/>
          <w:sz w:val="21"/>
        </w:rPr>
        <w:t xml:space="preserve"> </w:t>
      </w:r>
      <w:r>
        <w:rPr>
          <w:sz w:val="21"/>
        </w:rPr>
        <w:t>present</w:t>
      </w:r>
      <w:r>
        <w:rPr>
          <w:spacing w:val="-3"/>
          <w:sz w:val="21"/>
        </w:rPr>
        <w:t xml:space="preserve"> </w:t>
      </w:r>
      <w:r>
        <w:rPr>
          <w:sz w:val="21"/>
        </w:rPr>
        <w:t>be</w:t>
      </w:r>
      <w:r>
        <w:rPr>
          <w:spacing w:val="-2"/>
          <w:sz w:val="21"/>
        </w:rPr>
        <w:t xml:space="preserve"> </w:t>
      </w:r>
      <w:r>
        <w:rPr>
          <w:sz w:val="21"/>
        </w:rPr>
        <w:t>based</w:t>
      </w:r>
      <w:r>
        <w:rPr>
          <w:spacing w:val="-4"/>
          <w:sz w:val="21"/>
        </w:rPr>
        <w:t xml:space="preserve"> </w:t>
      </w:r>
      <w:r>
        <w:rPr>
          <w:sz w:val="21"/>
        </w:rPr>
        <w:t>on</w:t>
      </w:r>
      <w:r>
        <w:rPr>
          <w:spacing w:val="-2"/>
          <w:sz w:val="21"/>
        </w:rPr>
        <w:t xml:space="preserve"> </w:t>
      </w:r>
      <w:r>
        <w:rPr>
          <w:sz w:val="21"/>
        </w:rPr>
        <w:t>the</w:t>
      </w:r>
      <w:r>
        <w:rPr>
          <w:spacing w:val="-2"/>
          <w:sz w:val="21"/>
        </w:rPr>
        <w:t xml:space="preserve"> </w:t>
      </w:r>
      <w:r>
        <w:rPr>
          <w:sz w:val="21"/>
        </w:rPr>
        <w:t>expected</w:t>
      </w:r>
      <w:r>
        <w:rPr>
          <w:spacing w:val="-2"/>
          <w:sz w:val="21"/>
        </w:rPr>
        <w:t xml:space="preserve"> </w:t>
      </w:r>
      <w:r>
        <w:rPr>
          <w:sz w:val="21"/>
        </w:rPr>
        <w:t>rate</w:t>
      </w:r>
      <w:r>
        <w:rPr>
          <w:spacing w:val="-2"/>
          <w:sz w:val="21"/>
        </w:rPr>
        <w:t xml:space="preserve"> </w:t>
      </w:r>
      <w:r>
        <w:rPr>
          <w:sz w:val="21"/>
        </w:rPr>
        <w:t>of</w:t>
      </w:r>
      <w:r>
        <w:rPr>
          <w:spacing w:val="-3"/>
          <w:sz w:val="21"/>
        </w:rPr>
        <w:t xml:space="preserve"> </w:t>
      </w:r>
      <w:r>
        <w:rPr>
          <w:sz w:val="21"/>
        </w:rPr>
        <w:t>return</w:t>
      </w:r>
      <w:r>
        <w:rPr>
          <w:spacing w:val="-3"/>
          <w:sz w:val="21"/>
        </w:rPr>
        <w:t xml:space="preserve"> </w:t>
      </w:r>
      <w:r>
        <w:rPr>
          <w:sz w:val="21"/>
        </w:rPr>
        <w:t>on</w:t>
      </w:r>
      <w:r>
        <w:rPr>
          <w:spacing w:val="-2"/>
          <w:sz w:val="21"/>
        </w:rPr>
        <w:t xml:space="preserve"> </w:t>
      </w:r>
      <w:r>
        <w:rPr>
          <w:sz w:val="21"/>
        </w:rPr>
        <w:t>any</w:t>
      </w:r>
      <w:r>
        <w:rPr>
          <w:spacing w:val="-2"/>
          <w:sz w:val="21"/>
        </w:rPr>
        <w:t xml:space="preserve"> </w:t>
      </w:r>
      <w:r>
        <w:rPr>
          <w:sz w:val="21"/>
        </w:rPr>
        <w:t>investments</w:t>
      </w:r>
      <w:r>
        <w:rPr>
          <w:spacing w:val="-2"/>
          <w:sz w:val="21"/>
        </w:rPr>
        <w:t xml:space="preserve"> </w:t>
      </w:r>
      <w:r>
        <w:rPr>
          <w:sz w:val="21"/>
        </w:rPr>
        <w:t>set</w:t>
      </w:r>
      <w:r>
        <w:rPr>
          <w:spacing w:val="-6"/>
          <w:sz w:val="21"/>
        </w:rPr>
        <w:t xml:space="preserve"> </w:t>
      </w:r>
      <w:r>
        <w:rPr>
          <w:sz w:val="21"/>
        </w:rPr>
        <w:t>aside</w:t>
      </w:r>
      <w:r>
        <w:rPr>
          <w:spacing w:val="-2"/>
          <w:sz w:val="21"/>
        </w:rPr>
        <w:t xml:space="preserve"> </w:t>
      </w:r>
      <w:r>
        <w:rPr>
          <w:sz w:val="21"/>
        </w:rPr>
        <w:t>to</w:t>
      </w:r>
      <w:r>
        <w:rPr>
          <w:spacing w:val="-2"/>
          <w:sz w:val="21"/>
        </w:rPr>
        <w:t xml:space="preserve"> </w:t>
      </w:r>
      <w:r>
        <w:rPr>
          <w:sz w:val="21"/>
        </w:rPr>
        <w:t>pay for these benefits. Washoe County selected a 5.75% discount rate based on the investments held in the Nevada Retirement Benefits Investment Fund (RBIF). 5.75% was used in the prior valuation.</w:t>
      </w:r>
    </w:p>
    <w:p w14:paraId="0FAA19F6" w14:textId="77777777" w:rsidR="00774B71" w:rsidRDefault="00774B71">
      <w:pPr>
        <w:rPr>
          <w:sz w:val="21"/>
        </w:rPr>
        <w:sectPr w:rsidR="00774B71">
          <w:pgSz w:w="12240" w:h="15840"/>
          <w:pgMar w:top="1720" w:right="580" w:bottom="1360" w:left="580" w:header="1335" w:footer="1174" w:gutter="0"/>
          <w:cols w:space="720"/>
        </w:sectPr>
      </w:pPr>
    </w:p>
    <w:p w14:paraId="0BB2A938" w14:textId="77777777" w:rsidR="00774B71" w:rsidRDefault="00774B71">
      <w:pPr>
        <w:pStyle w:val="BodyText"/>
        <w:rPr>
          <w:sz w:val="21"/>
        </w:rPr>
      </w:pPr>
    </w:p>
    <w:p w14:paraId="60127B52" w14:textId="77777777" w:rsidR="00774B71" w:rsidRDefault="00774B71">
      <w:pPr>
        <w:pStyle w:val="BodyText"/>
        <w:spacing w:before="198"/>
        <w:rPr>
          <w:sz w:val="21"/>
        </w:rPr>
      </w:pPr>
    </w:p>
    <w:p w14:paraId="4011D88C" w14:textId="77777777" w:rsidR="00774B71" w:rsidRDefault="00000000">
      <w:pPr>
        <w:tabs>
          <w:tab w:val="left" w:pos="4100"/>
        </w:tabs>
        <w:ind w:left="4101" w:right="1080" w:hanging="2341"/>
        <w:rPr>
          <w:sz w:val="21"/>
        </w:rPr>
      </w:pPr>
      <w:r>
        <w:rPr>
          <w:i/>
          <w:sz w:val="21"/>
        </w:rPr>
        <w:t>Salary Scale</w:t>
      </w:r>
      <w:r>
        <w:rPr>
          <w:i/>
          <w:sz w:val="21"/>
        </w:rPr>
        <w:tab/>
      </w:r>
      <w:r>
        <w:rPr>
          <w:sz w:val="21"/>
        </w:rPr>
        <w:t>For purposes of allocating normal costs under the Entry Age Normal cost method, we used the following salary increase assumptions. These assumptions were provided by Washoe County</w:t>
      </w:r>
      <w:r>
        <w:rPr>
          <w:spacing w:val="-15"/>
          <w:sz w:val="21"/>
        </w:rPr>
        <w:t xml:space="preserve"> </w:t>
      </w:r>
      <w:r>
        <w:rPr>
          <w:sz w:val="21"/>
        </w:rPr>
        <w:t>based</w:t>
      </w:r>
      <w:r>
        <w:rPr>
          <w:spacing w:val="-15"/>
          <w:sz w:val="21"/>
        </w:rPr>
        <w:t xml:space="preserve"> </w:t>
      </w:r>
      <w:r>
        <w:rPr>
          <w:sz w:val="21"/>
        </w:rPr>
        <w:t>on</w:t>
      </w:r>
      <w:r>
        <w:rPr>
          <w:spacing w:val="-14"/>
          <w:sz w:val="21"/>
        </w:rPr>
        <w:t xml:space="preserve"> </w:t>
      </w:r>
      <w:r>
        <w:rPr>
          <w:sz w:val="21"/>
        </w:rPr>
        <w:t>their</w:t>
      </w:r>
      <w:r>
        <w:rPr>
          <w:spacing w:val="-15"/>
          <w:sz w:val="21"/>
        </w:rPr>
        <w:t xml:space="preserve"> </w:t>
      </w:r>
      <w:r>
        <w:rPr>
          <w:sz w:val="21"/>
        </w:rPr>
        <w:t>expectations</w:t>
      </w:r>
      <w:r>
        <w:rPr>
          <w:spacing w:val="-14"/>
          <w:sz w:val="21"/>
        </w:rPr>
        <w:t xml:space="preserve"> </w:t>
      </w:r>
      <w:r>
        <w:rPr>
          <w:sz w:val="21"/>
        </w:rPr>
        <w:t>of</w:t>
      </w:r>
      <w:r>
        <w:rPr>
          <w:spacing w:val="-15"/>
          <w:sz w:val="21"/>
        </w:rPr>
        <w:t xml:space="preserve"> </w:t>
      </w:r>
      <w:r>
        <w:rPr>
          <w:sz w:val="21"/>
        </w:rPr>
        <w:t>future</w:t>
      </w:r>
      <w:r>
        <w:rPr>
          <w:spacing w:val="-15"/>
          <w:sz w:val="21"/>
        </w:rPr>
        <w:t xml:space="preserve"> </w:t>
      </w:r>
      <w:r>
        <w:rPr>
          <w:sz w:val="21"/>
        </w:rPr>
        <w:t>salary</w:t>
      </w:r>
      <w:r>
        <w:rPr>
          <w:spacing w:val="-14"/>
          <w:sz w:val="21"/>
        </w:rPr>
        <w:t xml:space="preserve"> </w:t>
      </w:r>
      <w:r>
        <w:rPr>
          <w:sz w:val="21"/>
        </w:rPr>
        <w:t>increases</w:t>
      </w:r>
      <w:r>
        <w:rPr>
          <w:spacing w:val="-15"/>
          <w:sz w:val="21"/>
        </w:rPr>
        <w:t xml:space="preserve"> </w:t>
      </w:r>
      <w:r>
        <w:rPr>
          <w:sz w:val="21"/>
        </w:rPr>
        <w:t xml:space="preserve">for their employees. We feel that this assumption is reasonably </w:t>
      </w:r>
      <w:r>
        <w:rPr>
          <w:spacing w:val="-2"/>
          <w:sz w:val="21"/>
        </w:rPr>
        <w:t>consistent</w:t>
      </w:r>
      <w:r>
        <w:rPr>
          <w:spacing w:val="-8"/>
          <w:sz w:val="21"/>
        </w:rPr>
        <w:t xml:space="preserve"> </w:t>
      </w:r>
      <w:r>
        <w:rPr>
          <w:spacing w:val="-2"/>
          <w:sz w:val="21"/>
        </w:rPr>
        <w:t>with</w:t>
      </w:r>
      <w:r>
        <w:rPr>
          <w:spacing w:val="-7"/>
          <w:sz w:val="21"/>
        </w:rPr>
        <w:t xml:space="preserve"> </w:t>
      </w:r>
      <w:r>
        <w:rPr>
          <w:spacing w:val="-2"/>
          <w:sz w:val="21"/>
        </w:rPr>
        <w:t>salary</w:t>
      </w:r>
      <w:r>
        <w:rPr>
          <w:spacing w:val="-7"/>
          <w:sz w:val="21"/>
        </w:rPr>
        <w:t xml:space="preserve"> </w:t>
      </w:r>
      <w:r>
        <w:rPr>
          <w:spacing w:val="-2"/>
          <w:sz w:val="21"/>
        </w:rPr>
        <w:t>scale</w:t>
      </w:r>
      <w:r>
        <w:rPr>
          <w:spacing w:val="-7"/>
          <w:sz w:val="21"/>
        </w:rPr>
        <w:t xml:space="preserve"> </w:t>
      </w:r>
      <w:r>
        <w:rPr>
          <w:spacing w:val="-2"/>
          <w:sz w:val="21"/>
        </w:rPr>
        <w:t>assumptions</w:t>
      </w:r>
      <w:r>
        <w:rPr>
          <w:spacing w:val="-7"/>
          <w:sz w:val="21"/>
        </w:rPr>
        <w:t xml:space="preserve"> </w:t>
      </w:r>
      <w:r>
        <w:rPr>
          <w:spacing w:val="-2"/>
          <w:sz w:val="21"/>
        </w:rPr>
        <w:t>used</w:t>
      </w:r>
      <w:r>
        <w:rPr>
          <w:spacing w:val="-7"/>
          <w:sz w:val="21"/>
        </w:rPr>
        <w:t xml:space="preserve"> </w:t>
      </w:r>
      <w:r>
        <w:rPr>
          <w:spacing w:val="-2"/>
          <w:sz w:val="21"/>
        </w:rPr>
        <w:t>for</w:t>
      </w:r>
      <w:r>
        <w:rPr>
          <w:spacing w:val="-8"/>
          <w:sz w:val="21"/>
        </w:rPr>
        <w:t xml:space="preserve"> </w:t>
      </w:r>
      <w:r>
        <w:rPr>
          <w:spacing w:val="-2"/>
          <w:sz w:val="21"/>
        </w:rPr>
        <w:t>other</w:t>
      </w:r>
      <w:r>
        <w:rPr>
          <w:spacing w:val="-8"/>
          <w:sz w:val="21"/>
        </w:rPr>
        <w:t xml:space="preserve"> </w:t>
      </w:r>
      <w:r>
        <w:rPr>
          <w:spacing w:val="-2"/>
          <w:sz w:val="21"/>
        </w:rPr>
        <w:t>systems.</w:t>
      </w:r>
    </w:p>
    <w:p w14:paraId="07AD51F2" w14:textId="77777777" w:rsidR="00774B71" w:rsidRDefault="00774B71">
      <w:pPr>
        <w:pStyle w:val="BodyText"/>
        <w:spacing w:before="13"/>
        <w:rPr>
          <w:sz w:val="20"/>
        </w:rPr>
      </w:pPr>
    </w:p>
    <w:tbl>
      <w:tblPr>
        <w:tblW w:w="0" w:type="auto"/>
        <w:tblInd w:w="4108" w:type="dxa"/>
        <w:tblLayout w:type="fixed"/>
        <w:tblCellMar>
          <w:left w:w="0" w:type="dxa"/>
          <w:right w:w="0" w:type="dxa"/>
        </w:tblCellMar>
        <w:tblLook w:val="01E0" w:firstRow="1" w:lastRow="1" w:firstColumn="1" w:lastColumn="1" w:noHBand="0" w:noVBand="0"/>
      </w:tblPr>
      <w:tblGrid>
        <w:gridCol w:w="1003"/>
        <w:gridCol w:w="1129"/>
        <w:gridCol w:w="1829"/>
      </w:tblGrid>
      <w:tr w:rsidR="00774B71" w14:paraId="2686D5AB" w14:textId="77777777">
        <w:trPr>
          <w:trHeight w:val="431"/>
        </w:trPr>
        <w:tc>
          <w:tcPr>
            <w:tcW w:w="1003" w:type="dxa"/>
            <w:shd w:val="clear" w:color="auto" w:fill="094877"/>
          </w:tcPr>
          <w:p w14:paraId="1F2D77A6" w14:textId="77777777" w:rsidR="00774B71" w:rsidRDefault="00000000">
            <w:pPr>
              <w:pStyle w:val="TableParagraph"/>
              <w:spacing w:before="189" w:line="222" w:lineRule="exact"/>
              <w:ind w:left="4" w:right="153"/>
              <w:jc w:val="center"/>
              <w:rPr>
                <w:b/>
                <w:sz w:val="21"/>
              </w:rPr>
            </w:pPr>
            <w:r>
              <w:rPr>
                <w:b/>
                <w:color w:val="FFFFFF"/>
                <w:spacing w:val="-2"/>
                <w:sz w:val="21"/>
              </w:rPr>
              <w:t>Service</w:t>
            </w:r>
          </w:p>
        </w:tc>
        <w:tc>
          <w:tcPr>
            <w:tcW w:w="1129" w:type="dxa"/>
            <w:tcBorders>
              <w:bottom w:val="single" w:sz="12" w:space="0" w:color="094877"/>
            </w:tcBorders>
            <w:shd w:val="clear" w:color="auto" w:fill="094877"/>
          </w:tcPr>
          <w:p w14:paraId="2E53E0C4" w14:textId="77777777" w:rsidR="00774B71" w:rsidRDefault="00000000">
            <w:pPr>
              <w:pStyle w:val="TableParagraph"/>
              <w:spacing w:before="189" w:line="222" w:lineRule="exact"/>
              <w:ind w:left="209"/>
              <w:rPr>
                <w:b/>
                <w:sz w:val="21"/>
              </w:rPr>
            </w:pPr>
            <w:r>
              <w:rPr>
                <w:b/>
                <w:color w:val="FFFFFF"/>
                <w:spacing w:val="-2"/>
                <w:sz w:val="21"/>
              </w:rPr>
              <w:t>Regular</w:t>
            </w:r>
          </w:p>
        </w:tc>
        <w:tc>
          <w:tcPr>
            <w:tcW w:w="1829" w:type="dxa"/>
            <w:tcBorders>
              <w:bottom w:val="single" w:sz="12" w:space="0" w:color="094877"/>
            </w:tcBorders>
            <w:shd w:val="clear" w:color="auto" w:fill="094877"/>
          </w:tcPr>
          <w:p w14:paraId="62E2814A" w14:textId="77777777" w:rsidR="00774B71" w:rsidRDefault="00000000">
            <w:pPr>
              <w:pStyle w:val="TableParagraph"/>
              <w:spacing w:before="189" w:line="222" w:lineRule="exact"/>
              <w:ind w:right="54"/>
              <w:jc w:val="right"/>
              <w:rPr>
                <w:b/>
                <w:sz w:val="21"/>
              </w:rPr>
            </w:pPr>
            <w:r>
              <w:rPr>
                <w:b/>
                <w:color w:val="FFFFFF"/>
                <w:spacing w:val="-2"/>
                <w:sz w:val="21"/>
              </w:rPr>
              <w:t>Sheriffs/Deputies</w:t>
            </w:r>
          </w:p>
        </w:tc>
      </w:tr>
      <w:tr w:rsidR="00774B71" w14:paraId="7B60DED8" w14:textId="77777777">
        <w:trPr>
          <w:trHeight w:val="302"/>
        </w:trPr>
        <w:tc>
          <w:tcPr>
            <w:tcW w:w="1003" w:type="dxa"/>
          </w:tcPr>
          <w:p w14:paraId="1DBFB62C" w14:textId="77777777" w:rsidR="00774B71" w:rsidRDefault="00000000">
            <w:pPr>
              <w:pStyle w:val="TableParagraph"/>
              <w:spacing w:before="28"/>
              <w:ind w:left="1" w:right="153"/>
              <w:jc w:val="center"/>
              <w:rPr>
                <w:sz w:val="21"/>
              </w:rPr>
            </w:pPr>
            <w:r>
              <w:rPr>
                <w:spacing w:val="-5"/>
                <w:sz w:val="21"/>
              </w:rPr>
              <w:t>&lt;1</w:t>
            </w:r>
          </w:p>
        </w:tc>
        <w:tc>
          <w:tcPr>
            <w:tcW w:w="1129" w:type="dxa"/>
            <w:tcBorders>
              <w:top w:val="single" w:sz="12" w:space="0" w:color="094877"/>
            </w:tcBorders>
          </w:tcPr>
          <w:p w14:paraId="5EBC8089" w14:textId="77777777" w:rsidR="00774B71" w:rsidRDefault="00000000">
            <w:pPr>
              <w:pStyle w:val="TableParagraph"/>
              <w:spacing w:before="28"/>
              <w:ind w:left="454"/>
              <w:rPr>
                <w:sz w:val="21"/>
              </w:rPr>
            </w:pPr>
            <w:r>
              <w:rPr>
                <w:spacing w:val="-4"/>
                <w:sz w:val="21"/>
              </w:rPr>
              <w:t>7.50%</w:t>
            </w:r>
          </w:p>
        </w:tc>
        <w:tc>
          <w:tcPr>
            <w:tcW w:w="1829" w:type="dxa"/>
            <w:tcBorders>
              <w:top w:val="single" w:sz="12" w:space="0" w:color="094877"/>
            </w:tcBorders>
          </w:tcPr>
          <w:p w14:paraId="009BFDB6" w14:textId="77777777" w:rsidR="00774B71" w:rsidRDefault="00000000">
            <w:pPr>
              <w:pStyle w:val="TableParagraph"/>
              <w:spacing w:before="28"/>
              <w:ind w:right="93"/>
              <w:jc w:val="right"/>
              <w:rPr>
                <w:sz w:val="21"/>
              </w:rPr>
            </w:pPr>
            <w:r>
              <w:rPr>
                <w:spacing w:val="-4"/>
                <w:sz w:val="21"/>
              </w:rPr>
              <w:t>7.50%</w:t>
            </w:r>
          </w:p>
        </w:tc>
      </w:tr>
      <w:tr w:rsidR="00774B71" w14:paraId="3F8A1781" w14:textId="77777777">
        <w:trPr>
          <w:trHeight w:val="298"/>
        </w:trPr>
        <w:tc>
          <w:tcPr>
            <w:tcW w:w="1003" w:type="dxa"/>
          </w:tcPr>
          <w:p w14:paraId="4E51F95C" w14:textId="77777777" w:rsidR="00774B71" w:rsidRDefault="00000000">
            <w:pPr>
              <w:pStyle w:val="TableParagraph"/>
              <w:spacing w:before="26"/>
              <w:ind w:right="153"/>
              <w:jc w:val="center"/>
              <w:rPr>
                <w:sz w:val="21"/>
              </w:rPr>
            </w:pPr>
            <w:r>
              <w:rPr>
                <w:sz w:val="21"/>
              </w:rPr>
              <w:t>1</w:t>
            </w:r>
            <w:r>
              <w:rPr>
                <w:spacing w:val="-6"/>
                <w:sz w:val="21"/>
              </w:rPr>
              <w:t xml:space="preserve"> </w:t>
            </w:r>
            <w:r>
              <w:rPr>
                <w:sz w:val="21"/>
              </w:rPr>
              <w:t>-</w:t>
            </w:r>
            <w:r>
              <w:rPr>
                <w:spacing w:val="-7"/>
                <w:sz w:val="21"/>
              </w:rPr>
              <w:t xml:space="preserve"> </w:t>
            </w:r>
            <w:r>
              <w:rPr>
                <w:spacing w:val="-10"/>
                <w:sz w:val="21"/>
              </w:rPr>
              <w:t>4</w:t>
            </w:r>
          </w:p>
        </w:tc>
        <w:tc>
          <w:tcPr>
            <w:tcW w:w="1129" w:type="dxa"/>
          </w:tcPr>
          <w:p w14:paraId="39D80B39" w14:textId="77777777" w:rsidR="00774B71" w:rsidRDefault="00000000">
            <w:pPr>
              <w:pStyle w:val="TableParagraph"/>
              <w:spacing w:before="26"/>
              <w:ind w:left="461"/>
              <w:rPr>
                <w:sz w:val="21"/>
              </w:rPr>
            </w:pPr>
            <w:r>
              <w:rPr>
                <w:spacing w:val="-4"/>
                <w:sz w:val="21"/>
              </w:rPr>
              <w:t>7.50</w:t>
            </w:r>
          </w:p>
        </w:tc>
        <w:tc>
          <w:tcPr>
            <w:tcW w:w="1829" w:type="dxa"/>
          </w:tcPr>
          <w:p w14:paraId="30336A84" w14:textId="77777777" w:rsidR="00774B71" w:rsidRDefault="00000000">
            <w:pPr>
              <w:pStyle w:val="TableParagraph"/>
              <w:spacing w:before="26"/>
              <w:ind w:left="1142"/>
              <w:rPr>
                <w:sz w:val="21"/>
              </w:rPr>
            </w:pPr>
            <w:r>
              <w:rPr>
                <w:spacing w:val="-4"/>
                <w:sz w:val="21"/>
              </w:rPr>
              <w:t>7.50</w:t>
            </w:r>
          </w:p>
        </w:tc>
      </w:tr>
      <w:tr w:rsidR="00774B71" w14:paraId="3C583BEA" w14:textId="77777777">
        <w:trPr>
          <w:trHeight w:val="266"/>
        </w:trPr>
        <w:tc>
          <w:tcPr>
            <w:tcW w:w="1003" w:type="dxa"/>
          </w:tcPr>
          <w:p w14:paraId="2FB489A1" w14:textId="77777777" w:rsidR="00774B71" w:rsidRDefault="00000000">
            <w:pPr>
              <w:pStyle w:val="TableParagraph"/>
              <w:spacing w:before="25" w:line="222" w:lineRule="exact"/>
              <w:ind w:left="3" w:right="153"/>
              <w:jc w:val="center"/>
              <w:rPr>
                <w:sz w:val="21"/>
              </w:rPr>
            </w:pPr>
            <w:r>
              <w:rPr>
                <w:spacing w:val="-5"/>
                <w:sz w:val="21"/>
              </w:rPr>
              <w:t>5+</w:t>
            </w:r>
          </w:p>
        </w:tc>
        <w:tc>
          <w:tcPr>
            <w:tcW w:w="1129" w:type="dxa"/>
          </w:tcPr>
          <w:p w14:paraId="3C10B031" w14:textId="77777777" w:rsidR="00774B71" w:rsidRDefault="00000000">
            <w:pPr>
              <w:pStyle w:val="TableParagraph"/>
              <w:spacing w:before="25" w:line="222" w:lineRule="exact"/>
              <w:ind w:left="461"/>
              <w:rPr>
                <w:sz w:val="21"/>
              </w:rPr>
            </w:pPr>
            <w:r>
              <w:rPr>
                <w:spacing w:val="-4"/>
                <w:sz w:val="21"/>
              </w:rPr>
              <w:t>2.50</w:t>
            </w:r>
          </w:p>
        </w:tc>
        <w:tc>
          <w:tcPr>
            <w:tcW w:w="1829" w:type="dxa"/>
          </w:tcPr>
          <w:p w14:paraId="6744254F" w14:textId="77777777" w:rsidR="00774B71" w:rsidRDefault="00000000">
            <w:pPr>
              <w:pStyle w:val="TableParagraph"/>
              <w:spacing w:before="25" w:line="222" w:lineRule="exact"/>
              <w:ind w:left="1142"/>
              <w:rPr>
                <w:sz w:val="21"/>
              </w:rPr>
            </w:pPr>
            <w:r>
              <w:rPr>
                <w:spacing w:val="-4"/>
                <w:sz w:val="21"/>
              </w:rPr>
              <w:t>2.50</w:t>
            </w:r>
          </w:p>
        </w:tc>
      </w:tr>
    </w:tbl>
    <w:p w14:paraId="1FFF4F49" w14:textId="77777777" w:rsidR="00774B71" w:rsidRDefault="00774B71">
      <w:pPr>
        <w:pStyle w:val="BodyText"/>
        <w:spacing w:before="32"/>
        <w:rPr>
          <w:sz w:val="21"/>
        </w:rPr>
      </w:pPr>
    </w:p>
    <w:p w14:paraId="20915DBE" w14:textId="77777777" w:rsidR="00774B71" w:rsidRDefault="00000000">
      <w:pPr>
        <w:tabs>
          <w:tab w:val="left" w:pos="4100"/>
        </w:tabs>
        <w:ind w:left="4101" w:right="854" w:hanging="2341"/>
        <w:rPr>
          <w:sz w:val="21"/>
        </w:rPr>
      </w:pPr>
      <w:r>
        <w:rPr>
          <w:i/>
          <w:sz w:val="21"/>
        </w:rPr>
        <w:t>Payroll Growth</w:t>
      </w:r>
      <w:r>
        <w:rPr>
          <w:i/>
          <w:sz w:val="21"/>
        </w:rPr>
        <w:tab/>
      </w:r>
      <w:r>
        <w:rPr>
          <w:spacing w:val="-2"/>
          <w:sz w:val="21"/>
        </w:rPr>
        <w:t>For</w:t>
      </w:r>
      <w:r>
        <w:rPr>
          <w:spacing w:val="-15"/>
          <w:sz w:val="21"/>
        </w:rPr>
        <w:t xml:space="preserve"> </w:t>
      </w:r>
      <w:r>
        <w:rPr>
          <w:spacing w:val="-2"/>
          <w:sz w:val="21"/>
        </w:rPr>
        <w:t>purposes</w:t>
      </w:r>
      <w:r>
        <w:rPr>
          <w:spacing w:val="-15"/>
          <w:sz w:val="21"/>
        </w:rPr>
        <w:t xml:space="preserve"> </w:t>
      </w:r>
      <w:r>
        <w:rPr>
          <w:spacing w:val="-2"/>
          <w:sz w:val="21"/>
        </w:rPr>
        <w:t>of</w:t>
      </w:r>
      <w:r>
        <w:rPr>
          <w:spacing w:val="-16"/>
          <w:sz w:val="21"/>
        </w:rPr>
        <w:t xml:space="preserve"> </w:t>
      </w:r>
      <w:r>
        <w:rPr>
          <w:spacing w:val="-2"/>
          <w:sz w:val="21"/>
        </w:rPr>
        <w:t>amortizing</w:t>
      </w:r>
      <w:r>
        <w:rPr>
          <w:spacing w:val="-17"/>
          <w:sz w:val="21"/>
        </w:rPr>
        <w:t xml:space="preserve"> </w:t>
      </w:r>
      <w:r>
        <w:rPr>
          <w:spacing w:val="-2"/>
          <w:sz w:val="21"/>
        </w:rPr>
        <w:t>the</w:t>
      </w:r>
      <w:r>
        <w:rPr>
          <w:spacing w:val="-15"/>
          <w:sz w:val="21"/>
        </w:rPr>
        <w:t xml:space="preserve"> </w:t>
      </w:r>
      <w:r>
        <w:rPr>
          <w:spacing w:val="-2"/>
          <w:sz w:val="21"/>
        </w:rPr>
        <w:t>NOL</w:t>
      </w:r>
      <w:r>
        <w:rPr>
          <w:spacing w:val="-15"/>
          <w:sz w:val="21"/>
        </w:rPr>
        <w:t xml:space="preserve"> </w:t>
      </w:r>
      <w:r>
        <w:rPr>
          <w:spacing w:val="-2"/>
          <w:sz w:val="21"/>
        </w:rPr>
        <w:t>in</w:t>
      </w:r>
      <w:r>
        <w:rPr>
          <w:spacing w:val="-15"/>
          <w:sz w:val="21"/>
        </w:rPr>
        <w:t xml:space="preserve"> </w:t>
      </w:r>
      <w:r>
        <w:rPr>
          <w:spacing w:val="-2"/>
          <w:sz w:val="21"/>
        </w:rPr>
        <w:t>the</w:t>
      </w:r>
      <w:r>
        <w:rPr>
          <w:spacing w:val="-15"/>
          <w:sz w:val="21"/>
        </w:rPr>
        <w:t xml:space="preserve"> </w:t>
      </w:r>
      <w:r>
        <w:rPr>
          <w:spacing w:val="-2"/>
          <w:sz w:val="21"/>
        </w:rPr>
        <w:t>ADC</w:t>
      </w:r>
      <w:r>
        <w:rPr>
          <w:spacing w:val="-13"/>
          <w:sz w:val="21"/>
        </w:rPr>
        <w:t xml:space="preserve"> </w:t>
      </w:r>
      <w:r>
        <w:rPr>
          <w:spacing w:val="-2"/>
          <w:sz w:val="21"/>
        </w:rPr>
        <w:t>calculation,</w:t>
      </w:r>
      <w:r>
        <w:rPr>
          <w:spacing w:val="-16"/>
          <w:sz w:val="21"/>
        </w:rPr>
        <w:t xml:space="preserve"> </w:t>
      </w:r>
      <w:r>
        <w:rPr>
          <w:spacing w:val="-2"/>
          <w:sz w:val="21"/>
        </w:rPr>
        <w:t>we</w:t>
      </w:r>
      <w:r>
        <w:rPr>
          <w:spacing w:val="-15"/>
          <w:sz w:val="21"/>
        </w:rPr>
        <w:t xml:space="preserve"> </w:t>
      </w:r>
      <w:r>
        <w:rPr>
          <w:spacing w:val="-2"/>
          <w:sz w:val="21"/>
        </w:rPr>
        <w:t xml:space="preserve">have </w:t>
      </w:r>
      <w:r>
        <w:rPr>
          <w:sz w:val="21"/>
        </w:rPr>
        <w:t>assumed</w:t>
      </w:r>
      <w:r>
        <w:rPr>
          <w:spacing w:val="-7"/>
          <w:sz w:val="21"/>
        </w:rPr>
        <w:t xml:space="preserve"> </w:t>
      </w:r>
      <w:r>
        <w:rPr>
          <w:sz w:val="21"/>
        </w:rPr>
        <w:t>that</w:t>
      </w:r>
      <w:r>
        <w:rPr>
          <w:spacing w:val="-8"/>
          <w:sz w:val="21"/>
        </w:rPr>
        <w:t xml:space="preserve"> </w:t>
      </w:r>
      <w:r>
        <w:rPr>
          <w:sz w:val="21"/>
        </w:rPr>
        <w:t>county-wide</w:t>
      </w:r>
      <w:r>
        <w:rPr>
          <w:spacing w:val="-7"/>
          <w:sz w:val="21"/>
        </w:rPr>
        <w:t xml:space="preserve"> </w:t>
      </w:r>
      <w:r>
        <w:rPr>
          <w:sz w:val="21"/>
        </w:rPr>
        <w:t>payroll</w:t>
      </w:r>
      <w:r>
        <w:rPr>
          <w:spacing w:val="-6"/>
          <w:sz w:val="21"/>
        </w:rPr>
        <w:t xml:space="preserve"> </w:t>
      </w:r>
      <w:r>
        <w:rPr>
          <w:sz w:val="21"/>
        </w:rPr>
        <w:t>will</w:t>
      </w:r>
      <w:r>
        <w:rPr>
          <w:spacing w:val="-6"/>
          <w:sz w:val="21"/>
        </w:rPr>
        <w:t xml:space="preserve"> </w:t>
      </w:r>
      <w:r>
        <w:rPr>
          <w:sz w:val="21"/>
        </w:rPr>
        <w:t>increase</w:t>
      </w:r>
      <w:r>
        <w:rPr>
          <w:spacing w:val="-7"/>
          <w:sz w:val="21"/>
        </w:rPr>
        <w:t xml:space="preserve"> </w:t>
      </w:r>
      <w:r>
        <w:rPr>
          <w:sz w:val="21"/>
        </w:rPr>
        <w:t>by</w:t>
      </w:r>
      <w:r>
        <w:rPr>
          <w:spacing w:val="-6"/>
          <w:sz w:val="21"/>
        </w:rPr>
        <w:t xml:space="preserve"> </w:t>
      </w:r>
      <w:r>
        <w:rPr>
          <w:sz w:val="21"/>
        </w:rPr>
        <w:t>3.00%</w:t>
      </w:r>
      <w:r>
        <w:rPr>
          <w:spacing w:val="-8"/>
          <w:sz w:val="21"/>
        </w:rPr>
        <w:t xml:space="preserve"> </w:t>
      </w:r>
      <w:r>
        <w:rPr>
          <w:sz w:val="21"/>
        </w:rPr>
        <w:t>per</w:t>
      </w:r>
      <w:r>
        <w:rPr>
          <w:spacing w:val="-8"/>
          <w:sz w:val="21"/>
        </w:rPr>
        <w:t xml:space="preserve"> </w:t>
      </w:r>
      <w:r>
        <w:rPr>
          <w:sz w:val="21"/>
        </w:rPr>
        <w:t>year.</w:t>
      </w:r>
    </w:p>
    <w:p w14:paraId="03C5FAAC" w14:textId="77777777" w:rsidR="00774B71" w:rsidRDefault="00774B71">
      <w:pPr>
        <w:pStyle w:val="BodyText"/>
        <w:spacing w:before="1"/>
        <w:rPr>
          <w:sz w:val="21"/>
        </w:rPr>
      </w:pPr>
    </w:p>
    <w:p w14:paraId="5D2E583F" w14:textId="77777777" w:rsidR="00774B71" w:rsidRDefault="00000000">
      <w:pPr>
        <w:ind w:left="1220"/>
        <w:rPr>
          <w:b/>
          <w:i/>
          <w:sz w:val="21"/>
        </w:rPr>
      </w:pPr>
      <w:r>
        <w:rPr>
          <w:b/>
          <w:i/>
          <w:spacing w:val="-4"/>
          <w:sz w:val="21"/>
        </w:rPr>
        <w:t>Demographic</w:t>
      </w:r>
      <w:r>
        <w:rPr>
          <w:b/>
          <w:i/>
          <w:spacing w:val="9"/>
          <w:sz w:val="21"/>
        </w:rPr>
        <w:t xml:space="preserve"> </w:t>
      </w:r>
      <w:r>
        <w:rPr>
          <w:b/>
          <w:i/>
          <w:spacing w:val="-2"/>
          <w:sz w:val="21"/>
        </w:rPr>
        <w:t>Assumptions</w:t>
      </w:r>
    </w:p>
    <w:p w14:paraId="55FC58D4" w14:textId="77777777" w:rsidR="00774B71" w:rsidRDefault="00774B71">
      <w:pPr>
        <w:pStyle w:val="BodyText"/>
        <w:spacing w:before="8"/>
        <w:rPr>
          <w:b/>
          <w:i/>
          <w:sz w:val="12"/>
        </w:rPr>
      </w:pPr>
    </w:p>
    <w:p w14:paraId="4CE8A517" w14:textId="77777777" w:rsidR="00774B71" w:rsidRDefault="00774B71">
      <w:pPr>
        <w:rPr>
          <w:sz w:val="12"/>
        </w:rPr>
        <w:sectPr w:rsidR="00774B71">
          <w:pgSz w:w="12240" w:h="15840"/>
          <w:pgMar w:top="1720" w:right="580" w:bottom="1360" w:left="580" w:header="1335" w:footer="1174" w:gutter="0"/>
          <w:cols w:space="720"/>
        </w:sectPr>
      </w:pPr>
    </w:p>
    <w:p w14:paraId="141248A9" w14:textId="77777777" w:rsidR="00774B71" w:rsidRDefault="00000000">
      <w:pPr>
        <w:spacing w:before="95"/>
        <w:ind w:left="1777"/>
        <w:rPr>
          <w:i/>
          <w:sz w:val="21"/>
        </w:rPr>
      </w:pPr>
      <w:r>
        <w:rPr>
          <w:i/>
          <w:spacing w:val="-2"/>
          <w:sz w:val="21"/>
        </w:rPr>
        <w:t>Rationale</w:t>
      </w:r>
      <w:r>
        <w:rPr>
          <w:i/>
          <w:spacing w:val="-13"/>
          <w:sz w:val="21"/>
        </w:rPr>
        <w:t xml:space="preserve"> </w:t>
      </w:r>
      <w:r>
        <w:rPr>
          <w:i/>
          <w:spacing w:val="-2"/>
          <w:sz w:val="21"/>
        </w:rPr>
        <w:t xml:space="preserve">for </w:t>
      </w:r>
      <w:r>
        <w:rPr>
          <w:i/>
          <w:spacing w:val="-4"/>
          <w:sz w:val="21"/>
        </w:rPr>
        <w:t>Assumptions</w:t>
      </w:r>
    </w:p>
    <w:p w14:paraId="1C7A450D" w14:textId="77777777" w:rsidR="00774B71" w:rsidRDefault="00000000">
      <w:pPr>
        <w:spacing w:before="95"/>
        <w:ind w:left="1115" w:right="1016"/>
        <w:rPr>
          <w:sz w:val="21"/>
        </w:rPr>
      </w:pPr>
      <w:r>
        <w:br w:type="column"/>
      </w:r>
      <w:r>
        <w:rPr>
          <w:sz w:val="21"/>
        </w:rPr>
        <w:t>In this report, the Nevada Public Employee Retirement System (Nevada PERS) demographic assumptions were used with the following exception. In 2023, a study was completed of the experience</w:t>
      </w:r>
      <w:r>
        <w:rPr>
          <w:spacing w:val="-4"/>
          <w:sz w:val="21"/>
        </w:rPr>
        <w:t xml:space="preserve"> </w:t>
      </w:r>
      <w:r>
        <w:rPr>
          <w:sz w:val="21"/>
        </w:rPr>
        <w:t>of</w:t>
      </w:r>
      <w:r>
        <w:rPr>
          <w:spacing w:val="-5"/>
          <w:sz w:val="21"/>
        </w:rPr>
        <w:t xml:space="preserve"> </w:t>
      </w:r>
      <w:r>
        <w:rPr>
          <w:sz w:val="21"/>
        </w:rPr>
        <w:t>Washoe</w:t>
      </w:r>
      <w:r>
        <w:rPr>
          <w:spacing w:val="-6"/>
          <w:sz w:val="21"/>
        </w:rPr>
        <w:t xml:space="preserve"> </w:t>
      </w:r>
      <w:r>
        <w:rPr>
          <w:sz w:val="21"/>
        </w:rPr>
        <w:t>County’s</w:t>
      </w:r>
      <w:r>
        <w:rPr>
          <w:spacing w:val="-7"/>
          <w:sz w:val="21"/>
        </w:rPr>
        <w:t xml:space="preserve"> </w:t>
      </w:r>
      <w:r>
        <w:rPr>
          <w:sz w:val="21"/>
        </w:rPr>
        <w:t>Plan</w:t>
      </w:r>
      <w:r>
        <w:rPr>
          <w:spacing w:val="-4"/>
          <w:sz w:val="21"/>
        </w:rPr>
        <w:t xml:space="preserve"> </w:t>
      </w:r>
      <w:r>
        <w:rPr>
          <w:sz w:val="21"/>
        </w:rPr>
        <w:t>from</w:t>
      </w:r>
      <w:r>
        <w:rPr>
          <w:spacing w:val="-3"/>
          <w:sz w:val="21"/>
        </w:rPr>
        <w:t xml:space="preserve"> </w:t>
      </w:r>
      <w:r>
        <w:rPr>
          <w:sz w:val="21"/>
        </w:rPr>
        <w:t>July</w:t>
      </w:r>
      <w:r>
        <w:rPr>
          <w:spacing w:val="-4"/>
          <w:sz w:val="21"/>
        </w:rPr>
        <w:t xml:space="preserve"> </w:t>
      </w:r>
      <w:r>
        <w:rPr>
          <w:sz w:val="21"/>
        </w:rPr>
        <w:t>1,</w:t>
      </w:r>
      <w:r>
        <w:rPr>
          <w:spacing w:val="-5"/>
          <w:sz w:val="21"/>
        </w:rPr>
        <w:t xml:space="preserve"> </w:t>
      </w:r>
      <w:r>
        <w:rPr>
          <w:sz w:val="21"/>
        </w:rPr>
        <w:t>2014,</w:t>
      </w:r>
      <w:r>
        <w:rPr>
          <w:spacing w:val="-5"/>
          <w:sz w:val="21"/>
        </w:rPr>
        <w:t xml:space="preserve"> </w:t>
      </w:r>
      <w:r>
        <w:rPr>
          <w:sz w:val="21"/>
        </w:rPr>
        <w:t>through July 1, 2023. This study was used to adjust the Nevada PERS withdrawal and retirement</w:t>
      </w:r>
      <w:r>
        <w:rPr>
          <w:spacing w:val="-3"/>
          <w:sz w:val="21"/>
        </w:rPr>
        <w:t xml:space="preserve"> </w:t>
      </w:r>
      <w:r>
        <w:rPr>
          <w:sz w:val="21"/>
        </w:rPr>
        <w:t>assumptions to develop assumptions specific to Washoe County’s Plan.</w:t>
      </w:r>
    </w:p>
    <w:p w14:paraId="19B7CC68" w14:textId="77777777" w:rsidR="00774B71" w:rsidRDefault="00774B71">
      <w:pPr>
        <w:rPr>
          <w:sz w:val="21"/>
        </w:rPr>
        <w:sectPr w:rsidR="00774B71">
          <w:type w:val="continuous"/>
          <w:pgSz w:w="12240" w:h="15840"/>
          <w:pgMar w:top="700" w:right="580" w:bottom="720" w:left="580" w:header="1335" w:footer="1174" w:gutter="0"/>
          <w:cols w:num="2" w:space="720" w:equalWidth="0">
            <w:col w:w="2963" w:space="40"/>
            <w:col w:w="8077"/>
          </w:cols>
        </w:sectPr>
      </w:pPr>
    </w:p>
    <w:p w14:paraId="3B296C9A" w14:textId="77777777" w:rsidR="00774B71" w:rsidRDefault="00774B71">
      <w:pPr>
        <w:pStyle w:val="BodyText"/>
        <w:rPr>
          <w:sz w:val="21"/>
        </w:rPr>
      </w:pPr>
    </w:p>
    <w:p w14:paraId="3F3819FA" w14:textId="77777777" w:rsidR="00774B71" w:rsidRDefault="00000000">
      <w:pPr>
        <w:tabs>
          <w:tab w:val="left" w:pos="4100"/>
        </w:tabs>
        <w:ind w:left="1760"/>
        <w:rPr>
          <w:i/>
          <w:sz w:val="21"/>
        </w:rPr>
      </w:pPr>
      <w:r>
        <w:rPr>
          <w:i/>
          <w:spacing w:val="-2"/>
          <w:sz w:val="21"/>
        </w:rPr>
        <w:t>Mortality</w:t>
      </w:r>
      <w:r>
        <w:rPr>
          <w:i/>
          <w:sz w:val="21"/>
        </w:rPr>
        <w:tab/>
      </w:r>
      <w:r>
        <w:rPr>
          <w:i/>
          <w:spacing w:val="-2"/>
          <w:sz w:val="21"/>
        </w:rPr>
        <w:t>Regular</w:t>
      </w:r>
    </w:p>
    <w:p w14:paraId="664950FA" w14:textId="77777777" w:rsidR="00774B71" w:rsidRDefault="00774B71">
      <w:pPr>
        <w:pStyle w:val="BodyText"/>
        <w:rPr>
          <w:i/>
          <w:sz w:val="21"/>
        </w:rPr>
      </w:pPr>
    </w:p>
    <w:p w14:paraId="25B479C3" w14:textId="77777777" w:rsidR="00774B71" w:rsidRDefault="00000000">
      <w:pPr>
        <w:ind w:left="4101" w:right="857"/>
        <w:rPr>
          <w:sz w:val="21"/>
        </w:rPr>
      </w:pPr>
      <w:r>
        <w:rPr>
          <w:sz w:val="21"/>
        </w:rPr>
        <w:t xml:space="preserve">Pub-2010, Amount Weighted, Above Median, General Mortality tables split by Male/Female, Employee/Retiree, and Healthy/Disabled. Projected generationally from the 2010 base </w:t>
      </w:r>
      <w:r>
        <w:rPr>
          <w:spacing w:val="-2"/>
          <w:sz w:val="21"/>
        </w:rPr>
        <w:t>year</w:t>
      </w:r>
      <w:r>
        <w:rPr>
          <w:spacing w:val="-8"/>
          <w:sz w:val="21"/>
        </w:rPr>
        <w:t xml:space="preserve"> </w:t>
      </w:r>
      <w:r>
        <w:rPr>
          <w:spacing w:val="-2"/>
          <w:sz w:val="21"/>
        </w:rPr>
        <w:t>using</w:t>
      </w:r>
      <w:r>
        <w:rPr>
          <w:spacing w:val="-7"/>
          <w:sz w:val="21"/>
        </w:rPr>
        <w:t xml:space="preserve"> </w:t>
      </w:r>
      <w:r>
        <w:rPr>
          <w:spacing w:val="-2"/>
          <w:sz w:val="21"/>
        </w:rPr>
        <w:t>the</w:t>
      </w:r>
      <w:r>
        <w:rPr>
          <w:spacing w:val="-7"/>
          <w:sz w:val="21"/>
        </w:rPr>
        <w:t xml:space="preserve"> </w:t>
      </w:r>
      <w:r>
        <w:rPr>
          <w:spacing w:val="-2"/>
          <w:sz w:val="21"/>
        </w:rPr>
        <w:t>MP-2020</w:t>
      </w:r>
      <w:r>
        <w:rPr>
          <w:spacing w:val="-7"/>
          <w:sz w:val="21"/>
        </w:rPr>
        <w:t xml:space="preserve"> </w:t>
      </w:r>
      <w:r>
        <w:rPr>
          <w:spacing w:val="-2"/>
          <w:sz w:val="21"/>
        </w:rPr>
        <w:t>projection</w:t>
      </w:r>
      <w:r>
        <w:rPr>
          <w:spacing w:val="-7"/>
          <w:sz w:val="21"/>
        </w:rPr>
        <w:t xml:space="preserve"> </w:t>
      </w:r>
      <w:r>
        <w:rPr>
          <w:spacing w:val="-2"/>
          <w:sz w:val="21"/>
        </w:rPr>
        <w:t>scale.</w:t>
      </w:r>
      <w:r>
        <w:rPr>
          <w:spacing w:val="-8"/>
          <w:sz w:val="21"/>
        </w:rPr>
        <w:t xml:space="preserve"> </w:t>
      </w:r>
      <w:r>
        <w:rPr>
          <w:spacing w:val="-2"/>
          <w:sz w:val="21"/>
        </w:rPr>
        <w:t>Male</w:t>
      </w:r>
      <w:r>
        <w:rPr>
          <w:spacing w:val="-7"/>
          <w:sz w:val="21"/>
        </w:rPr>
        <w:t xml:space="preserve"> </w:t>
      </w:r>
      <w:r>
        <w:rPr>
          <w:spacing w:val="-2"/>
          <w:sz w:val="21"/>
        </w:rPr>
        <w:t>healthy</w:t>
      </w:r>
      <w:r>
        <w:rPr>
          <w:spacing w:val="-7"/>
          <w:sz w:val="21"/>
        </w:rPr>
        <w:t xml:space="preserve"> </w:t>
      </w:r>
      <w:r>
        <w:rPr>
          <w:spacing w:val="-2"/>
          <w:sz w:val="21"/>
        </w:rPr>
        <w:t>retiree</w:t>
      </w:r>
      <w:r>
        <w:rPr>
          <w:spacing w:val="-7"/>
          <w:sz w:val="21"/>
        </w:rPr>
        <w:t xml:space="preserve"> </w:t>
      </w:r>
      <w:r>
        <w:rPr>
          <w:spacing w:val="-2"/>
          <w:sz w:val="21"/>
        </w:rPr>
        <w:t xml:space="preserve">rates </w:t>
      </w:r>
      <w:r>
        <w:rPr>
          <w:sz w:val="21"/>
        </w:rPr>
        <w:t>increased by 30%,</w:t>
      </w:r>
      <w:r>
        <w:rPr>
          <w:spacing w:val="-1"/>
          <w:sz w:val="21"/>
        </w:rPr>
        <w:t xml:space="preserve"> </w:t>
      </w:r>
      <w:r>
        <w:rPr>
          <w:sz w:val="21"/>
        </w:rPr>
        <w:t>and female healthy retiree rates increased by 15%. Male disabled retiree</w:t>
      </w:r>
      <w:r>
        <w:rPr>
          <w:spacing w:val="-2"/>
          <w:sz w:val="21"/>
        </w:rPr>
        <w:t xml:space="preserve"> </w:t>
      </w:r>
      <w:r>
        <w:rPr>
          <w:sz w:val="21"/>
        </w:rPr>
        <w:t>rates increased by 20%, and female disabled retiree rates increased by 15%.</w:t>
      </w:r>
    </w:p>
    <w:p w14:paraId="17AFF9BF" w14:textId="77777777" w:rsidR="00774B71" w:rsidRDefault="00774B71">
      <w:pPr>
        <w:pStyle w:val="BodyText"/>
        <w:rPr>
          <w:sz w:val="21"/>
        </w:rPr>
      </w:pPr>
    </w:p>
    <w:p w14:paraId="550CC7F0" w14:textId="77777777" w:rsidR="00774B71" w:rsidRDefault="00000000">
      <w:pPr>
        <w:spacing w:before="1"/>
        <w:ind w:left="4101"/>
        <w:rPr>
          <w:i/>
          <w:sz w:val="21"/>
        </w:rPr>
      </w:pPr>
      <w:r>
        <w:rPr>
          <w:i/>
          <w:spacing w:val="-2"/>
          <w:sz w:val="21"/>
        </w:rPr>
        <w:t>Sheriff’s/Deputies</w:t>
      </w:r>
    </w:p>
    <w:p w14:paraId="665F1AD3" w14:textId="77777777" w:rsidR="00774B71" w:rsidRDefault="00000000">
      <w:pPr>
        <w:spacing w:before="240"/>
        <w:ind w:left="4101" w:right="857"/>
        <w:rPr>
          <w:sz w:val="21"/>
        </w:rPr>
      </w:pPr>
      <w:r>
        <w:rPr>
          <w:sz w:val="21"/>
        </w:rPr>
        <w:t xml:space="preserve">Pub-2010, Amount Weighted, Above Median, Safety Mortality tables split by Male/Female, Employee/Retiree, and Healthy/Disabled. Projected generationally from the 2010 base </w:t>
      </w:r>
      <w:r>
        <w:rPr>
          <w:spacing w:val="-2"/>
          <w:sz w:val="21"/>
        </w:rPr>
        <w:t>year</w:t>
      </w:r>
      <w:r>
        <w:rPr>
          <w:spacing w:val="-8"/>
          <w:sz w:val="21"/>
        </w:rPr>
        <w:t xml:space="preserve"> </w:t>
      </w:r>
      <w:r>
        <w:rPr>
          <w:spacing w:val="-2"/>
          <w:sz w:val="21"/>
        </w:rPr>
        <w:t>using</w:t>
      </w:r>
      <w:r>
        <w:rPr>
          <w:spacing w:val="-7"/>
          <w:sz w:val="21"/>
        </w:rPr>
        <w:t xml:space="preserve"> </w:t>
      </w:r>
      <w:r>
        <w:rPr>
          <w:spacing w:val="-2"/>
          <w:sz w:val="21"/>
        </w:rPr>
        <w:t>the</w:t>
      </w:r>
      <w:r>
        <w:rPr>
          <w:spacing w:val="-7"/>
          <w:sz w:val="21"/>
        </w:rPr>
        <w:t xml:space="preserve"> </w:t>
      </w:r>
      <w:r>
        <w:rPr>
          <w:spacing w:val="-2"/>
          <w:sz w:val="21"/>
        </w:rPr>
        <w:t>MP-2020</w:t>
      </w:r>
      <w:r>
        <w:rPr>
          <w:spacing w:val="-7"/>
          <w:sz w:val="21"/>
        </w:rPr>
        <w:t xml:space="preserve"> </w:t>
      </w:r>
      <w:r>
        <w:rPr>
          <w:spacing w:val="-2"/>
          <w:sz w:val="21"/>
        </w:rPr>
        <w:t>projection</w:t>
      </w:r>
      <w:r>
        <w:rPr>
          <w:spacing w:val="-7"/>
          <w:sz w:val="21"/>
        </w:rPr>
        <w:t xml:space="preserve"> </w:t>
      </w:r>
      <w:r>
        <w:rPr>
          <w:spacing w:val="-2"/>
          <w:sz w:val="21"/>
        </w:rPr>
        <w:t>scale.</w:t>
      </w:r>
      <w:r>
        <w:rPr>
          <w:spacing w:val="-8"/>
          <w:sz w:val="21"/>
        </w:rPr>
        <w:t xml:space="preserve"> </w:t>
      </w:r>
      <w:r>
        <w:rPr>
          <w:spacing w:val="-2"/>
          <w:sz w:val="21"/>
        </w:rPr>
        <w:t>Male</w:t>
      </w:r>
      <w:r>
        <w:rPr>
          <w:spacing w:val="-7"/>
          <w:sz w:val="21"/>
        </w:rPr>
        <w:t xml:space="preserve"> </w:t>
      </w:r>
      <w:r>
        <w:rPr>
          <w:spacing w:val="-2"/>
          <w:sz w:val="21"/>
        </w:rPr>
        <w:t>healthy</w:t>
      </w:r>
      <w:r>
        <w:rPr>
          <w:spacing w:val="-7"/>
          <w:sz w:val="21"/>
        </w:rPr>
        <w:t xml:space="preserve"> </w:t>
      </w:r>
      <w:r>
        <w:rPr>
          <w:spacing w:val="-2"/>
          <w:sz w:val="21"/>
        </w:rPr>
        <w:t>retiree</w:t>
      </w:r>
      <w:r>
        <w:rPr>
          <w:spacing w:val="-7"/>
          <w:sz w:val="21"/>
        </w:rPr>
        <w:t xml:space="preserve"> </w:t>
      </w:r>
      <w:r>
        <w:rPr>
          <w:spacing w:val="-2"/>
          <w:sz w:val="21"/>
        </w:rPr>
        <w:t xml:space="preserve">rates </w:t>
      </w:r>
      <w:r>
        <w:rPr>
          <w:sz w:val="21"/>
        </w:rPr>
        <w:t>increased by 30%,</w:t>
      </w:r>
      <w:r>
        <w:rPr>
          <w:spacing w:val="-1"/>
          <w:sz w:val="21"/>
        </w:rPr>
        <w:t xml:space="preserve"> </w:t>
      </w:r>
      <w:r>
        <w:rPr>
          <w:sz w:val="21"/>
        </w:rPr>
        <w:t>and female healthy retiree rates increased by 5%. Male disabled retiree rates increased by 30%, and female disabled retiree rates increased by 10%.</w:t>
      </w:r>
    </w:p>
    <w:p w14:paraId="69950C48" w14:textId="77777777" w:rsidR="00774B71" w:rsidRDefault="00774B71">
      <w:pPr>
        <w:rPr>
          <w:sz w:val="21"/>
        </w:rPr>
        <w:sectPr w:rsidR="00774B71">
          <w:type w:val="continuous"/>
          <w:pgSz w:w="12240" w:h="15840"/>
          <w:pgMar w:top="700" w:right="580" w:bottom="720" w:left="580" w:header="1335" w:footer="1174" w:gutter="0"/>
          <w:cols w:space="720"/>
        </w:sectPr>
      </w:pPr>
    </w:p>
    <w:p w14:paraId="16051B1F" w14:textId="77777777" w:rsidR="00774B71" w:rsidRDefault="00774B71">
      <w:pPr>
        <w:pStyle w:val="BodyText"/>
        <w:rPr>
          <w:sz w:val="21"/>
        </w:rPr>
      </w:pPr>
    </w:p>
    <w:p w14:paraId="5CEE3C7E" w14:textId="77777777" w:rsidR="00774B71" w:rsidRDefault="00774B71">
      <w:pPr>
        <w:pStyle w:val="BodyText"/>
        <w:spacing w:before="198"/>
        <w:rPr>
          <w:sz w:val="21"/>
        </w:rPr>
      </w:pPr>
    </w:p>
    <w:p w14:paraId="3A938B82" w14:textId="77777777" w:rsidR="00774B71" w:rsidRDefault="00000000">
      <w:pPr>
        <w:tabs>
          <w:tab w:val="left" w:pos="4100"/>
        </w:tabs>
        <w:ind w:left="4101" w:right="1046" w:hanging="2341"/>
        <w:rPr>
          <w:sz w:val="21"/>
        </w:rPr>
      </w:pPr>
      <w:r>
        <w:rPr>
          <w:i/>
          <w:spacing w:val="-2"/>
          <w:sz w:val="21"/>
        </w:rPr>
        <w:t>Retirement</w:t>
      </w:r>
      <w:r>
        <w:rPr>
          <w:i/>
          <w:sz w:val="21"/>
        </w:rPr>
        <w:tab/>
      </w:r>
      <w:r>
        <w:rPr>
          <w:sz w:val="21"/>
        </w:rPr>
        <w:t>The</w:t>
      </w:r>
      <w:r>
        <w:rPr>
          <w:spacing w:val="-15"/>
          <w:sz w:val="21"/>
        </w:rPr>
        <w:t xml:space="preserve"> </w:t>
      </w:r>
      <w:r>
        <w:rPr>
          <w:sz w:val="21"/>
        </w:rPr>
        <w:t>tables</w:t>
      </w:r>
      <w:r>
        <w:rPr>
          <w:spacing w:val="-15"/>
          <w:sz w:val="21"/>
        </w:rPr>
        <w:t xml:space="preserve"> </w:t>
      </w:r>
      <w:r>
        <w:rPr>
          <w:sz w:val="21"/>
        </w:rPr>
        <w:t>below</w:t>
      </w:r>
      <w:r>
        <w:rPr>
          <w:spacing w:val="-14"/>
          <w:sz w:val="21"/>
        </w:rPr>
        <w:t xml:space="preserve"> </w:t>
      </w:r>
      <w:r>
        <w:rPr>
          <w:sz w:val="21"/>
        </w:rPr>
        <w:t>list</w:t>
      </w:r>
      <w:r>
        <w:rPr>
          <w:spacing w:val="-15"/>
          <w:sz w:val="21"/>
        </w:rPr>
        <w:t xml:space="preserve"> </w:t>
      </w:r>
      <w:r>
        <w:rPr>
          <w:sz w:val="21"/>
        </w:rPr>
        <w:t>the</w:t>
      </w:r>
      <w:r>
        <w:rPr>
          <w:spacing w:val="-14"/>
          <w:sz w:val="21"/>
        </w:rPr>
        <w:t xml:space="preserve"> </w:t>
      </w:r>
      <w:proofErr w:type="gramStart"/>
      <w:r>
        <w:rPr>
          <w:sz w:val="21"/>
        </w:rPr>
        <w:t>probabilities</w:t>
      </w:r>
      <w:proofErr w:type="gramEnd"/>
      <w:r>
        <w:rPr>
          <w:spacing w:val="-15"/>
          <w:sz w:val="21"/>
        </w:rPr>
        <w:t xml:space="preserve"> </w:t>
      </w:r>
      <w:r>
        <w:rPr>
          <w:sz w:val="21"/>
        </w:rPr>
        <w:t>that</w:t>
      </w:r>
      <w:r>
        <w:rPr>
          <w:spacing w:val="-15"/>
          <w:sz w:val="21"/>
        </w:rPr>
        <w:t xml:space="preserve"> </w:t>
      </w:r>
      <w:r>
        <w:rPr>
          <w:sz w:val="21"/>
        </w:rPr>
        <w:t>an</w:t>
      </w:r>
      <w:r>
        <w:rPr>
          <w:spacing w:val="-14"/>
          <w:sz w:val="21"/>
        </w:rPr>
        <w:t xml:space="preserve"> </w:t>
      </w:r>
      <w:r>
        <w:rPr>
          <w:sz w:val="21"/>
        </w:rPr>
        <w:t>active</w:t>
      </w:r>
      <w:r>
        <w:rPr>
          <w:spacing w:val="-15"/>
          <w:sz w:val="21"/>
        </w:rPr>
        <w:t xml:space="preserve"> </w:t>
      </w:r>
      <w:r>
        <w:rPr>
          <w:sz w:val="21"/>
        </w:rPr>
        <w:t>employee</w:t>
      </w:r>
      <w:r>
        <w:rPr>
          <w:spacing w:val="-14"/>
          <w:sz w:val="21"/>
        </w:rPr>
        <w:t xml:space="preserve"> </w:t>
      </w:r>
      <w:r>
        <w:rPr>
          <w:sz w:val="21"/>
        </w:rPr>
        <w:t>will retire from the County in a single year.</w:t>
      </w:r>
    </w:p>
    <w:p w14:paraId="495BDCFB" w14:textId="77777777" w:rsidR="00774B71" w:rsidRDefault="00000000">
      <w:pPr>
        <w:spacing w:before="208"/>
        <w:ind w:left="2751"/>
        <w:rPr>
          <w:sz w:val="21"/>
        </w:rPr>
      </w:pPr>
      <w:r>
        <w:rPr>
          <w:sz w:val="21"/>
        </w:rPr>
        <w:t>Members</w:t>
      </w:r>
      <w:r>
        <w:rPr>
          <w:spacing w:val="-7"/>
          <w:sz w:val="21"/>
        </w:rPr>
        <w:t xml:space="preserve"> </w:t>
      </w:r>
      <w:r>
        <w:rPr>
          <w:sz w:val="21"/>
        </w:rPr>
        <w:t>with</w:t>
      </w:r>
      <w:r>
        <w:rPr>
          <w:spacing w:val="-4"/>
          <w:sz w:val="21"/>
        </w:rPr>
        <w:t xml:space="preserve"> </w:t>
      </w:r>
      <w:r>
        <w:rPr>
          <w:sz w:val="21"/>
        </w:rPr>
        <w:t>a</w:t>
      </w:r>
      <w:r>
        <w:rPr>
          <w:spacing w:val="-3"/>
          <w:sz w:val="21"/>
        </w:rPr>
        <w:t xml:space="preserve"> </w:t>
      </w:r>
      <w:r>
        <w:rPr>
          <w:sz w:val="21"/>
        </w:rPr>
        <w:t>hire</w:t>
      </w:r>
      <w:r>
        <w:rPr>
          <w:spacing w:val="-4"/>
          <w:sz w:val="21"/>
        </w:rPr>
        <w:t xml:space="preserve"> </w:t>
      </w:r>
      <w:r>
        <w:rPr>
          <w:sz w:val="21"/>
        </w:rPr>
        <w:t>date</w:t>
      </w:r>
      <w:r>
        <w:rPr>
          <w:spacing w:val="-4"/>
          <w:sz w:val="21"/>
        </w:rPr>
        <w:t xml:space="preserve"> </w:t>
      </w:r>
      <w:r>
        <w:rPr>
          <w:sz w:val="21"/>
        </w:rPr>
        <w:t>before</w:t>
      </w:r>
      <w:r>
        <w:rPr>
          <w:spacing w:val="-4"/>
          <w:sz w:val="21"/>
        </w:rPr>
        <w:t xml:space="preserve"> </w:t>
      </w:r>
      <w:r>
        <w:rPr>
          <w:sz w:val="21"/>
        </w:rPr>
        <w:t>January</w:t>
      </w:r>
      <w:r>
        <w:rPr>
          <w:spacing w:val="-5"/>
          <w:sz w:val="21"/>
        </w:rPr>
        <w:t xml:space="preserve"> </w:t>
      </w:r>
      <w:r>
        <w:rPr>
          <w:sz w:val="21"/>
        </w:rPr>
        <w:t>1,</w:t>
      </w:r>
      <w:r>
        <w:rPr>
          <w:spacing w:val="-4"/>
          <w:sz w:val="21"/>
        </w:rPr>
        <w:t xml:space="preserve"> </w:t>
      </w:r>
      <w:r>
        <w:rPr>
          <w:spacing w:val="-2"/>
          <w:sz w:val="21"/>
        </w:rPr>
        <w:t>2010:</w:t>
      </w:r>
    </w:p>
    <w:p w14:paraId="64397275" w14:textId="77777777" w:rsidR="00774B71" w:rsidRDefault="00774B71">
      <w:pPr>
        <w:pStyle w:val="BodyText"/>
        <w:spacing w:before="23"/>
        <w:rPr>
          <w:sz w:val="20"/>
        </w:rPr>
      </w:pPr>
    </w:p>
    <w:tbl>
      <w:tblPr>
        <w:tblW w:w="0" w:type="auto"/>
        <w:tblInd w:w="3191" w:type="dxa"/>
        <w:tblLayout w:type="fixed"/>
        <w:tblCellMar>
          <w:left w:w="0" w:type="dxa"/>
          <w:right w:w="0" w:type="dxa"/>
        </w:tblCellMar>
        <w:tblLook w:val="01E0" w:firstRow="1" w:lastRow="1" w:firstColumn="1" w:lastColumn="1" w:noHBand="0" w:noVBand="0"/>
      </w:tblPr>
      <w:tblGrid>
        <w:gridCol w:w="970"/>
        <w:gridCol w:w="1116"/>
        <w:gridCol w:w="565"/>
        <w:gridCol w:w="402"/>
        <w:gridCol w:w="1044"/>
        <w:gridCol w:w="295"/>
        <w:gridCol w:w="710"/>
        <w:gridCol w:w="1004"/>
        <w:gridCol w:w="942"/>
      </w:tblGrid>
      <w:tr w:rsidR="00774B71" w14:paraId="5332DE9C" w14:textId="77777777">
        <w:trPr>
          <w:trHeight w:val="380"/>
        </w:trPr>
        <w:tc>
          <w:tcPr>
            <w:tcW w:w="3053" w:type="dxa"/>
            <w:gridSpan w:val="4"/>
            <w:shd w:val="clear" w:color="auto" w:fill="094877"/>
          </w:tcPr>
          <w:p w14:paraId="0AE8D437" w14:textId="77777777" w:rsidR="00774B71" w:rsidRDefault="00774B71">
            <w:pPr>
              <w:pStyle w:val="TableParagraph"/>
              <w:rPr>
                <w:rFonts w:ascii="Times New Roman"/>
                <w:sz w:val="18"/>
              </w:rPr>
            </w:pPr>
          </w:p>
        </w:tc>
        <w:tc>
          <w:tcPr>
            <w:tcW w:w="1044" w:type="dxa"/>
            <w:shd w:val="clear" w:color="auto" w:fill="094877"/>
          </w:tcPr>
          <w:p w14:paraId="2121F010" w14:textId="77777777" w:rsidR="00774B71" w:rsidRDefault="00000000">
            <w:pPr>
              <w:pStyle w:val="TableParagraph"/>
              <w:spacing w:before="74"/>
              <w:ind w:right="177"/>
              <w:jc w:val="right"/>
              <w:rPr>
                <w:b/>
                <w:sz w:val="21"/>
              </w:rPr>
            </w:pPr>
            <w:r>
              <w:rPr>
                <w:b/>
                <w:color w:val="FFFFFF"/>
                <w:spacing w:val="-2"/>
                <w:sz w:val="21"/>
              </w:rPr>
              <w:t>Regular</w:t>
            </w:r>
          </w:p>
        </w:tc>
        <w:tc>
          <w:tcPr>
            <w:tcW w:w="2951" w:type="dxa"/>
            <w:gridSpan w:val="4"/>
            <w:shd w:val="clear" w:color="auto" w:fill="094877"/>
          </w:tcPr>
          <w:p w14:paraId="2E03647D" w14:textId="77777777" w:rsidR="00774B71" w:rsidRDefault="00774B71">
            <w:pPr>
              <w:pStyle w:val="TableParagraph"/>
              <w:rPr>
                <w:rFonts w:ascii="Times New Roman"/>
                <w:sz w:val="18"/>
              </w:rPr>
            </w:pPr>
          </w:p>
        </w:tc>
      </w:tr>
      <w:tr w:rsidR="00774B71" w14:paraId="0995FE63" w14:textId="77777777">
        <w:trPr>
          <w:trHeight w:val="302"/>
        </w:trPr>
        <w:tc>
          <w:tcPr>
            <w:tcW w:w="970" w:type="dxa"/>
            <w:shd w:val="clear" w:color="auto" w:fill="094877"/>
          </w:tcPr>
          <w:p w14:paraId="6192E049" w14:textId="77777777" w:rsidR="00774B71" w:rsidRDefault="00774B71">
            <w:pPr>
              <w:pStyle w:val="TableParagraph"/>
              <w:rPr>
                <w:rFonts w:ascii="Times New Roman"/>
                <w:sz w:val="18"/>
              </w:rPr>
            </w:pPr>
          </w:p>
        </w:tc>
        <w:tc>
          <w:tcPr>
            <w:tcW w:w="1116" w:type="dxa"/>
            <w:shd w:val="clear" w:color="auto" w:fill="094877"/>
          </w:tcPr>
          <w:p w14:paraId="5AB333A6" w14:textId="77777777" w:rsidR="00774B71" w:rsidRDefault="00000000">
            <w:pPr>
              <w:pStyle w:val="TableParagraph"/>
              <w:spacing w:before="58" w:line="224" w:lineRule="exact"/>
              <w:jc w:val="center"/>
              <w:rPr>
                <w:b/>
                <w:sz w:val="21"/>
              </w:rPr>
            </w:pPr>
            <w:r>
              <w:rPr>
                <w:b/>
                <w:color w:val="FFFFFF"/>
                <w:spacing w:val="-10"/>
                <w:sz w:val="21"/>
              </w:rPr>
              <w:t>5</w:t>
            </w:r>
          </w:p>
        </w:tc>
        <w:tc>
          <w:tcPr>
            <w:tcW w:w="967" w:type="dxa"/>
            <w:gridSpan w:val="2"/>
            <w:shd w:val="clear" w:color="auto" w:fill="094877"/>
          </w:tcPr>
          <w:p w14:paraId="27D14D0F" w14:textId="77777777" w:rsidR="00774B71" w:rsidRDefault="00000000">
            <w:pPr>
              <w:pStyle w:val="TableParagraph"/>
              <w:spacing w:before="58" w:line="224" w:lineRule="exact"/>
              <w:ind w:right="81"/>
              <w:jc w:val="center"/>
              <w:rPr>
                <w:b/>
                <w:sz w:val="21"/>
              </w:rPr>
            </w:pPr>
            <w:r>
              <w:rPr>
                <w:b/>
                <w:color w:val="FFFFFF"/>
                <w:spacing w:val="-5"/>
                <w:sz w:val="21"/>
              </w:rPr>
              <w:t>10</w:t>
            </w:r>
          </w:p>
        </w:tc>
        <w:tc>
          <w:tcPr>
            <w:tcW w:w="1044" w:type="dxa"/>
            <w:shd w:val="clear" w:color="auto" w:fill="094877"/>
          </w:tcPr>
          <w:p w14:paraId="2386058D" w14:textId="77777777" w:rsidR="00774B71" w:rsidRDefault="00000000">
            <w:pPr>
              <w:pStyle w:val="TableParagraph"/>
              <w:spacing w:before="58" w:line="224" w:lineRule="exact"/>
              <w:ind w:right="86"/>
              <w:jc w:val="center"/>
              <w:rPr>
                <w:b/>
                <w:sz w:val="21"/>
              </w:rPr>
            </w:pPr>
            <w:r>
              <w:rPr>
                <w:b/>
                <w:color w:val="FFFFFF"/>
                <w:spacing w:val="-5"/>
                <w:sz w:val="21"/>
              </w:rPr>
              <w:t>15</w:t>
            </w:r>
          </w:p>
        </w:tc>
        <w:tc>
          <w:tcPr>
            <w:tcW w:w="1005" w:type="dxa"/>
            <w:gridSpan w:val="2"/>
            <w:shd w:val="clear" w:color="auto" w:fill="094877"/>
          </w:tcPr>
          <w:p w14:paraId="678FC88A" w14:textId="77777777" w:rsidR="00774B71" w:rsidRDefault="00000000">
            <w:pPr>
              <w:pStyle w:val="TableParagraph"/>
              <w:spacing w:before="58" w:line="224" w:lineRule="exact"/>
              <w:ind w:left="320"/>
              <w:rPr>
                <w:b/>
                <w:sz w:val="21"/>
              </w:rPr>
            </w:pPr>
            <w:r>
              <w:rPr>
                <w:b/>
                <w:color w:val="FFFFFF"/>
                <w:spacing w:val="-5"/>
                <w:sz w:val="21"/>
              </w:rPr>
              <w:t>20</w:t>
            </w:r>
          </w:p>
        </w:tc>
        <w:tc>
          <w:tcPr>
            <w:tcW w:w="1004" w:type="dxa"/>
            <w:shd w:val="clear" w:color="auto" w:fill="094877"/>
          </w:tcPr>
          <w:p w14:paraId="120D3991" w14:textId="77777777" w:rsidR="00774B71" w:rsidRDefault="00000000">
            <w:pPr>
              <w:pStyle w:val="TableParagraph"/>
              <w:spacing w:before="58" w:line="224" w:lineRule="exact"/>
              <w:ind w:left="315"/>
              <w:rPr>
                <w:b/>
                <w:sz w:val="21"/>
              </w:rPr>
            </w:pPr>
            <w:r>
              <w:rPr>
                <w:b/>
                <w:color w:val="FFFFFF"/>
                <w:spacing w:val="-5"/>
                <w:sz w:val="21"/>
              </w:rPr>
              <w:t>25</w:t>
            </w:r>
          </w:p>
        </w:tc>
        <w:tc>
          <w:tcPr>
            <w:tcW w:w="942" w:type="dxa"/>
            <w:shd w:val="clear" w:color="auto" w:fill="094877"/>
          </w:tcPr>
          <w:p w14:paraId="20662494" w14:textId="77777777" w:rsidR="00774B71" w:rsidRDefault="00000000">
            <w:pPr>
              <w:pStyle w:val="TableParagraph"/>
              <w:spacing w:before="58" w:line="224" w:lineRule="exact"/>
              <w:ind w:right="78"/>
              <w:jc w:val="center"/>
              <w:rPr>
                <w:b/>
                <w:sz w:val="21"/>
              </w:rPr>
            </w:pPr>
            <w:r>
              <w:rPr>
                <w:b/>
                <w:color w:val="FFFFFF"/>
                <w:spacing w:val="-5"/>
                <w:sz w:val="21"/>
              </w:rPr>
              <w:t>30</w:t>
            </w:r>
          </w:p>
        </w:tc>
      </w:tr>
      <w:tr w:rsidR="00774B71" w14:paraId="5D19D3E6" w14:textId="77777777">
        <w:trPr>
          <w:trHeight w:val="270"/>
        </w:trPr>
        <w:tc>
          <w:tcPr>
            <w:tcW w:w="970" w:type="dxa"/>
            <w:shd w:val="clear" w:color="auto" w:fill="094877"/>
          </w:tcPr>
          <w:p w14:paraId="5A4CCD6B" w14:textId="77777777" w:rsidR="00774B71" w:rsidRDefault="00000000">
            <w:pPr>
              <w:pStyle w:val="TableParagraph"/>
              <w:spacing w:line="238" w:lineRule="exact"/>
              <w:ind w:left="88"/>
              <w:jc w:val="center"/>
              <w:rPr>
                <w:b/>
                <w:sz w:val="21"/>
              </w:rPr>
            </w:pPr>
            <w:r>
              <w:rPr>
                <w:b/>
                <w:color w:val="FFFFFF"/>
                <w:spacing w:val="-5"/>
                <w:sz w:val="21"/>
              </w:rPr>
              <w:t>Age</w:t>
            </w:r>
          </w:p>
        </w:tc>
        <w:tc>
          <w:tcPr>
            <w:tcW w:w="1116" w:type="dxa"/>
            <w:shd w:val="clear" w:color="auto" w:fill="094877"/>
          </w:tcPr>
          <w:p w14:paraId="4F715737" w14:textId="77777777" w:rsidR="00774B71" w:rsidRDefault="00000000">
            <w:pPr>
              <w:pStyle w:val="TableParagraph"/>
              <w:spacing w:line="238" w:lineRule="exact"/>
              <w:ind w:left="275"/>
              <w:rPr>
                <w:b/>
                <w:sz w:val="21"/>
              </w:rPr>
            </w:pPr>
            <w:r>
              <w:rPr>
                <w:b/>
                <w:color w:val="FFFFFF"/>
                <w:spacing w:val="-2"/>
                <w:sz w:val="21"/>
              </w:rPr>
              <w:t>Years</w:t>
            </w:r>
          </w:p>
        </w:tc>
        <w:tc>
          <w:tcPr>
            <w:tcW w:w="967" w:type="dxa"/>
            <w:gridSpan w:val="2"/>
            <w:shd w:val="clear" w:color="auto" w:fill="094877"/>
          </w:tcPr>
          <w:p w14:paraId="4A2BAE8C" w14:textId="77777777" w:rsidR="00774B71" w:rsidRDefault="00000000">
            <w:pPr>
              <w:pStyle w:val="TableParagraph"/>
              <w:spacing w:line="238" w:lineRule="exact"/>
              <w:ind w:left="160"/>
              <w:rPr>
                <w:b/>
                <w:sz w:val="21"/>
              </w:rPr>
            </w:pPr>
            <w:r>
              <w:rPr>
                <w:b/>
                <w:color w:val="FFFFFF"/>
                <w:spacing w:val="-2"/>
                <w:sz w:val="21"/>
              </w:rPr>
              <w:t>Years</w:t>
            </w:r>
          </w:p>
        </w:tc>
        <w:tc>
          <w:tcPr>
            <w:tcW w:w="1044" w:type="dxa"/>
            <w:shd w:val="clear" w:color="auto" w:fill="094877"/>
          </w:tcPr>
          <w:p w14:paraId="08D41B56" w14:textId="77777777" w:rsidR="00774B71" w:rsidRDefault="00000000">
            <w:pPr>
              <w:pStyle w:val="TableParagraph"/>
              <w:spacing w:line="238" w:lineRule="exact"/>
              <w:ind w:left="196"/>
              <w:rPr>
                <w:b/>
                <w:sz w:val="21"/>
              </w:rPr>
            </w:pPr>
            <w:r>
              <w:rPr>
                <w:b/>
                <w:color w:val="FFFFFF"/>
                <w:spacing w:val="-2"/>
                <w:sz w:val="21"/>
              </w:rPr>
              <w:t>Years</w:t>
            </w:r>
          </w:p>
        </w:tc>
        <w:tc>
          <w:tcPr>
            <w:tcW w:w="1005" w:type="dxa"/>
            <w:gridSpan w:val="2"/>
            <w:shd w:val="clear" w:color="auto" w:fill="094877"/>
          </w:tcPr>
          <w:p w14:paraId="4C2969FD" w14:textId="77777777" w:rsidR="00774B71" w:rsidRDefault="00000000">
            <w:pPr>
              <w:pStyle w:val="TableParagraph"/>
              <w:spacing w:line="238" w:lineRule="exact"/>
              <w:ind w:left="154"/>
              <w:rPr>
                <w:b/>
                <w:sz w:val="21"/>
              </w:rPr>
            </w:pPr>
            <w:r>
              <w:rPr>
                <w:b/>
                <w:color w:val="FFFFFF"/>
                <w:spacing w:val="-2"/>
                <w:sz w:val="21"/>
              </w:rPr>
              <w:t>Years</w:t>
            </w:r>
          </w:p>
        </w:tc>
        <w:tc>
          <w:tcPr>
            <w:tcW w:w="1004" w:type="dxa"/>
            <w:shd w:val="clear" w:color="auto" w:fill="094877"/>
          </w:tcPr>
          <w:p w14:paraId="6BD3EE24" w14:textId="77777777" w:rsidR="00774B71" w:rsidRDefault="00000000">
            <w:pPr>
              <w:pStyle w:val="TableParagraph"/>
              <w:spacing w:line="238" w:lineRule="exact"/>
              <w:ind w:left="150"/>
              <w:rPr>
                <w:b/>
                <w:sz w:val="21"/>
              </w:rPr>
            </w:pPr>
            <w:r>
              <w:rPr>
                <w:b/>
                <w:color w:val="FFFFFF"/>
                <w:spacing w:val="-2"/>
                <w:sz w:val="21"/>
              </w:rPr>
              <w:t>Years</w:t>
            </w:r>
          </w:p>
        </w:tc>
        <w:tc>
          <w:tcPr>
            <w:tcW w:w="942" w:type="dxa"/>
            <w:shd w:val="clear" w:color="auto" w:fill="094877"/>
          </w:tcPr>
          <w:p w14:paraId="3C63D61C" w14:textId="77777777" w:rsidR="00774B71" w:rsidRDefault="00000000">
            <w:pPr>
              <w:pStyle w:val="TableParagraph"/>
              <w:spacing w:line="238" w:lineRule="exact"/>
              <w:ind w:left="149"/>
              <w:rPr>
                <w:b/>
                <w:sz w:val="21"/>
              </w:rPr>
            </w:pPr>
            <w:r>
              <w:rPr>
                <w:b/>
                <w:color w:val="FFFFFF"/>
                <w:spacing w:val="-2"/>
                <w:sz w:val="21"/>
              </w:rPr>
              <w:t>Years</w:t>
            </w:r>
          </w:p>
        </w:tc>
      </w:tr>
      <w:tr w:rsidR="00774B71" w14:paraId="4233A968" w14:textId="77777777">
        <w:trPr>
          <w:trHeight w:val="323"/>
        </w:trPr>
        <w:tc>
          <w:tcPr>
            <w:tcW w:w="970" w:type="dxa"/>
          </w:tcPr>
          <w:p w14:paraId="42E315B1" w14:textId="77777777" w:rsidR="00774B71" w:rsidRDefault="00000000">
            <w:pPr>
              <w:pStyle w:val="TableParagraph"/>
              <w:spacing w:before="46"/>
              <w:ind w:left="88" w:right="7"/>
              <w:jc w:val="center"/>
              <w:rPr>
                <w:sz w:val="21"/>
              </w:rPr>
            </w:pPr>
            <w:r>
              <w:rPr>
                <w:spacing w:val="-5"/>
                <w:sz w:val="21"/>
              </w:rPr>
              <w:t>45</w:t>
            </w:r>
          </w:p>
        </w:tc>
        <w:tc>
          <w:tcPr>
            <w:tcW w:w="1116" w:type="dxa"/>
          </w:tcPr>
          <w:p w14:paraId="1CC3F9CD" w14:textId="77777777" w:rsidR="00774B71" w:rsidRDefault="00000000">
            <w:pPr>
              <w:pStyle w:val="TableParagraph"/>
              <w:spacing w:before="36"/>
              <w:ind w:right="132"/>
              <w:jc w:val="right"/>
              <w:rPr>
                <w:sz w:val="21"/>
              </w:rPr>
            </w:pPr>
            <w:r>
              <w:rPr>
                <w:spacing w:val="-4"/>
                <w:sz w:val="21"/>
              </w:rPr>
              <w:t>0.0%</w:t>
            </w:r>
          </w:p>
        </w:tc>
        <w:tc>
          <w:tcPr>
            <w:tcW w:w="967" w:type="dxa"/>
            <w:gridSpan w:val="2"/>
          </w:tcPr>
          <w:p w14:paraId="2552E06D" w14:textId="77777777" w:rsidR="00774B71" w:rsidRDefault="00000000">
            <w:pPr>
              <w:pStyle w:val="TableParagraph"/>
              <w:spacing w:before="36"/>
              <w:ind w:left="386"/>
              <w:rPr>
                <w:sz w:val="21"/>
              </w:rPr>
            </w:pPr>
            <w:r>
              <w:rPr>
                <w:spacing w:val="-4"/>
                <w:sz w:val="21"/>
              </w:rPr>
              <w:t>0.3%</w:t>
            </w:r>
          </w:p>
        </w:tc>
        <w:tc>
          <w:tcPr>
            <w:tcW w:w="1044" w:type="dxa"/>
          </w:tcPr>
          <w:p w14:paraId="77787CDA" w14:textId="77777777" w:rsidR="00774B71" w:rsidRDefault="00000000">
            <w:pPr>
              <w:pStyle w:val="TableParagraph"/>
              <w:spacing w:before="36"/>
              <w:ind w:right="138"/>
              <w:jc w:val="right"/>
              <w:rPr>
                <w:sz w:val="21"/>
              </w:rPr>
            </w:pPr>
            <w:r>
              <w:rPr>
                <w:spacing w:val="-4"/>
                <w:sz w:val="21"/>
              </w:rPr>
              <w:t>0.3%</w:t>
            </w:r>
          </w:p>
        </w:tc>
        <w:tc>
          <w:tcPr>
            <w:tcW w:w="1005" w:type="dxa"/>
            <w:gridSpan w:val="2"/>
          </w:tcPr>
          <w:p w14:paraId="645AAD6E" w14:textId="77777777" w:rsidR="00774B71" w:rsidRDefault="00000000">
            <w:pPr>
              <w:pStyle w:val="TableParagraph"/>
              <w:spacing w:before="36"/>
              <w:ind w:left="380"/>
              <w:rPr>
                <w:sz w:val="21"/>
              </w:rPr>
            </w:pPr>
            <w:r>
              <w:rPr>
                <w:spacing w:val="-4"/>
                <w:sz w:val="21"/>
              </w:rPr>
              <w:t>0.2%</w:t>
            </w:r>
          </w:p>
        </w:tc>
        <w:tc>
          <w:tcPr>
            <w:tcW w:w="1004" w:type="dxa"/>
          </w:tcPr>
          <w:p w14:paraId="05BC4715" w14:textId="77777777" w:rsidR="00774B71" w:rsidRDefault="00000000">
            <w:pPr>
              <w:pStyle w:val="TableParagraph"/>
              <w:spacing w:before="36"/>
              <w:ind w:right="145"/>
              <w:jc w:val="right"/>
              <w:rPr>
                <w:sz w:val="21"/>
              </w:rPr>
            </w:pPr>
            <w:r>
              <w:rPr>
                <w:spacing w:val="-4"/>
                <w:sz w:val="21"/>
              </w:rPr>
              <w:t>0.9%</w:t>
            </w:r>
          </w:p>
        </w:tc>
        <w:tc>
          <w:tcPr>
            <w:tcW w:w="942" w:type="dxa"/>
          </w:tcPr>
          <w:p w14:paraId="22FF963F" w14:textId="77777777" w:rsidR="00774B71" w:rsidRDefault="00000000">
            <w:pPr>
              <w:pStyle w:val="TableParagraph"/>
              <w:spacing w:before="36"/>
              <w:ind w:right="84"/>
              <w:jc w:val="right"/>
              <w:rPr>
                <w:sz w:val="21"/>
              </w:rPr>
            </w:pPr>
            <w:r>
              <w:rPr>
                <w:spacing w:val="-2"/>
                <w:sz w:val="21"/>
              </w:rPr>
              <w:t>36.3%</w:t>
            </w:r>
          </w:p>
        </w:tc>
      </w:tr>
      <w:tr w:rsidR="00774B71" w14:paraId="48F3B9E9" w14:textId="77777777">
        <w:trPr>
          <w:trHeight w:val="316"/>
        </w:trPr>
        <w:tc>
          <w:tcPr>
            <w:tcW w:w="970" w:type="dxa"/>
          </w:tcPr>
          <w:p w14:paraId="52F6CF4D" w14:textId="77777777" w:rsidR="00774B71" w:rsidRDefault="00000000">
            <w:pPr>
              <w:pStyle w:val="TableParagraph"/>
              <w:spacing w:before="39"/>
              <w:ind w:left="88" w:right="7"/>
              <w:jc w:val="center"/>
              <w:rPr>
                <w:sz w:val="21"/>
              </w:rPr>
            </w:pPr>
            <w:r>
              <w:rPr>
                <w:spacing w:val="-5"/>
                <w:sz w:val="21"/>
              </w:rPr>
              <w:t>50</w:t>
            </w:r>
          </w:p>
        </w:tc>
        <w:tc>
          <w:tcPr>
            <w:tcW w:w="1116" w:type="dxa"/>
          </w:tcPr>
          <w:p w14:paraId="617B929D" w14:textId="77777777" w:rsidR="00774B71" w:rsidRDefault="00000000">
            <w:pPr>
              <w:pStyle w:val="TableParagraph"/>
              <w:spacing w:before="30"/>
              <w:ind w:left="501"/>
              <w:rPr>
                <w:sz w:val="21"/>
              </w:rPr>
            </w:pPr>
            <w:r>
              <w:rPr>
                <w:spacing w:val="-5"/>
                <w:sz w:val="21"/>
              </w:rPr>
              <w:t>0.5</w:t>
            </w:r>
          </w:p>
        </w:tc>
        <w:tc>
          <w:tcPr>
            <w:tcW w:w="967" w:type="dxa"/>
            <w:gridSpan w:val="2"/>
          </w:tcPr>
          <w:p w14:paraId="5CB4827A" w14:textId="77777777" w:rsidR="00774B71" w:rsidRDefault="00000000">
            <w:pPr>
              <w:pStyle w:val="TableParagraph"/>
              <w:spacing w:before="30"/>
              <w:ind w:left="386"/>
              <w:rPr>
                <w:sz w:val="21"/>
              </w:rPr>
            </w:pPr>
            <w:r>
              <w:rPr>
                <w:spacing w:val="-5"/>
                <w:sz w:val="21"/>
              </w:rPr>
              <w:t>1.6</w:t>
            </w:r>
          </w:p>
        </w:tc>
        <w:tc>
          <w:tcPr>
            <w:tcW w:w="1044" w:type="dxa"/>
          </w:tcPr>
          <w:p w14:paraId="13FE5C50" w14:textId="77777777" w:rsidR="00774B71" w:rsidRDefault="00000000">
            <w:pPr>
              <w:pStyle w:val="TableParagraph"/>
              <w:spacing w:before="30"/>
              <w:ind w:left="422"/>
              <w:rPr>
                <w:sz w:val="21"/>
              </w:rPr>
            </w:pPr>
            <w:r>
              <w:rPr>
                <w:spacing w:val="-5"/>
                <w:sz w:val="21"/>
              </w:rPr>
              <w:t>1.7</w:t>
            </w:r>
          </w:p>
        </w:tc>
        <w:tc>
          <w:tcPr>
            <w:tcW w:w="1005" w:type="dxa"/>
            <w:gridSpan w:val="2"/>
          </w:tcPr>
          <w:p w14:paraId="2028224F" w14:textId="77777777" w:rsidR="00774B71" w:rsidRDefault="00000000">
            <w:pPr>
              <w:pStyle w:val="TableParagraph"/>
              <w:spacing w:before="30"/>
              <w:ind w:left="380"/>
              <w:rPr>
                <w:sz w:val="21"/>
              </w:rPr>
            </w:pPr>
            <w:r>
              <w:rPr>
                <w:spacing w:val="-5"/>
                <w:sz w:val="21"/>
              </w:rPr>
              <w:t>1.3</w:t>
            </w:r>
          </w:p>
        </w:tc>
        <w:tc>
          <w:tcPr>
            <w:tcW w:w="1004" w:type="dxa"/>
          </w:tcPr>
          <w:p w14:paraId="3EB901D9" w14:textId="77777777" w:rsidR="00774B71" w:rsidRDefault="00000000">
            <w:pPr>
              <w:pStyle w:val="TableParagraph"/>
              <w:spacing w:before="30"/>
              <w:ind w:left="83" w:right="43"/>
              <w:jc w:val="center"/>
              <w:rPr>
                <w:sz w:val="21"/>
              </w:rPr>
            </w:pPr>
            <w:r>
              <w:rPr>
                <w:spacing w:val="-5"/>
                <w:sz w:val="21"/>
              </w:rPr>
              <w:t>3.6</w:t>
            </w:r>
          </w:p>
        </w:tc>
        <w:tc>
          <w:tcPr>
            <w:tcW w:w="942" w:type="dxa"/>
          </w:tcPr>
          <w:p w14:paraId="5A88B0CE" w14:textId="77777777" w:rsidR="00774B71" w:rsidRDefault="00000000">
            <w:pPr>
              <w:pStyle w:val="TableParagraph"/>
              <w:spacing w:before="30"/>
              <w:ind w:left="257"/>
              <w:rPr>
                <w:sz w:val="21"/>
              </w:rPr>
            </w:pPr>
            <w:r>
              <w:rPr>
                <w:spacing w:val="-4"/>
                <w:sz w:val="21"/>
              </w:rPr>
              <w:t>36.3</w:t>
            </w:r>
          </w:p>
        </w:tc>
      </w:tr>
      <w:tr w:rsidR="00774B71" w14:paraId="60382698" w14:textId="77777777">
        <w:trPr>
          <w:trHeight w:val="316"/>
        </w:trPr>
        <w:tc>
          <w:tcPr>
            <w:tcW w:w="970" w:type="dxa"/>
          </w:tcPr>
          <w:p w14:paraId="492FE8C6" w14:textId="77777777" w:rsidR="00774B71" w:rsidRDefault="00000000">
            <w:pPr>
              <w:pStyle w:val="TableParagraph"/>
              <w:spacing w:before="39"/>
              <w:ind w:left="88" w:right="7"/>
              <w:jc w:val="center"/>
              <w:rPr>
                <w:sz w:val="21"/>
              </w:rPr>
            </w:pPr>
            <w:r>
              <w:rPr>
                <w:spacing w:val="-5"/>
                <w:sz w:val="21"/>
              </w:rPr>
              <w:t>55</w:t>
            </w:r>
          </w:p>
        </w:tc>
        <w:tc>
          <w:tcPr>
            <w:tcW w:w="1116" w:type="dxa"/>
          </w:tcPr>
          <w:p w14:paraId="4E01D88F" w14:textId="77777777" w:rsidR="00774B71" w:rsidRDefault="00000000">
            <w:pPr>
              <w:pStyle w:val="TableParagraph"/>
              <w:spacing w:before="30"/>
              <w:ind w:left="501"/>
              <w:rPr>
                <w:sz w:val="21"/>
              </w:rPr>
            </w:pPr>
            <w:r>
              <w:rPr>
                <w:spacing w:val="-5"/>
                <w:sz w:val="21"/>
              </w:rPr>
              <w:t>2.0</w:t>
            </w:r>
          </w:p>
        </w:tc>
        <w:tc>
          <w:tcPr>
            <w:tcW w:w="967" w:type="dxa"/>
            <w:gridSpan w:val="2"/>
          </w:tcPr>
          <w:p w14:paraId="37DDBD9E" w14:textId="77777777" w:rsidR="00774B71" w:rsidRDefault="00000000">
            <w:pPr>
              <w:pStyle w:val="TableParagraph"/>
              <w:spacing w:before="30"/>
              <w:ind w:left="386"/>
              <w:rPr>
                <w:sz w:val="21"/>
              </w:rPr>
            </w:pPr>
            <w:r>
              <w:rPr>
                <w:spacing w:val="-5"/>
                <w:sz w:val="21"/>
              </w:rPr>
              <w:t>3.8</w:t>
            </w:r>
          </w:p>
        </w:tc>
        <w:tc>
          <w:tcPr>
            <w:tcW w:w="1044" w:type="dxa"/>
          </w:tcPr>
          <w:p w14:paraId="50C01DCE" w14:textId="77777777" w:rsidR="00774B71" w:rsidRDefault="00000000">
            <w:pPr>
              <w:pStyle w:val="TableParagraph"/>
              <w:spacing w:before="30"/>
              <w:ind w:left="422"/>
              <w:rPr>
                <w:sz w:val="21"/>
              </w:rPr>
            </w:pPr>
            <w:r>
              <w:rPr>
                <w:spacing w:val="-5"/>
                <w:sz w:val="21"/>
              </w:rPr>
              <w:t>3.0</w:t>
            </w:r>
          </w:p>
        </w:tc>
        <w:tc>
          <w:tcPr>
            <w:tcW w:w="1005" w:type="dxa"/>
            <w:gridSpan w:val="2"/>
          </w:tcPr>
          <w:p w14:paraId="754445A5" w14:textId="77777777" w:rsidR="00774B71" w:rsidRDefault="00000000">
            <w:pPr>
              <w:pStyle w:val="TableParagraph"/>
              <w:spacing w:before="30"/>
              <w:ind w:left="380"/>
              <w:rPr>
                <w:sz w:val="21"/>
              </w:rPr>
            </w:pPr>
            <w:r>
              <w:rPr>
                <w:spacing w:val="-5"/>
                <w:sz w:val="21"/>
              </w:rPr>
              <w:t>5.9</w:t>
            </w:r>
          </w:p>
        </w:tc>
        <w:tc>
          <w:tcPr>
            <w:tcW w:w="1004" w:type="dxa"/>
          </w:tcPr>
          <w:p w14:paraId="5730B4AA" w14:textId="77777777" w:rsidR="00774B71" w:rsidRDefault="00000000">
            <w:pPr>
              <w:pStyle w:val="TableParagraph"/>
              <w:spacing w:before="30"/>
              <w:ind w:left="83" w:right="43"/>
              <w:jc w:val="center"/>
              <w:rPr>
                <w:sz w:val="21"/>
              </w:rPr>
            </w:pPr>
            <w:r>
              <w:rPr>
                <w:spacing w:val="-5"/>
                <w:sz w:val="21"/>
              </w:rPr>
              <w:t>4.6</w:t>
            </w:r>
          </w:p>
        </w:tc>
        <w:tc>
          <w:tcPr>
            <w:tcW w:w="942" w:type="dxa"/>
          </w:tcPr>
          <w:p w14:paraId="028FC2FD" w14:textId="77777777" w:rsidR="00774B71" w:rsidRDefault="00000000">
            <w:pPr>
              <w:pStyle w:val="TableParagraph"/>
              <w:spacing w:before="30"/>
              <w:ind w:left="257"/>
              <w:rPr>
                <w:sz w:val="21"/>
              </w:rPr>
            </w:pPr>
            <w:r>
              <w:rPr>
                <w:spacing w:val="-4"/>
                <w:sz w:val="21"/>
              </w:rPr>
              <w:t>30.5</w:t>
            </w:r>
          </w:p>
        </w:tc>
      </w:tr>
      <w:tr w:rsidR="00774B71" w14:paraId="4F04AA10" w14:textId="77777777">
        <w:trPr>
          <w:trHeight w:val="316"/>
        </w:trPr>
        <w:tc>
          <w:tcPr>
            <w:tcW w:w="970" w:type="dxa"/>
          </w:tcPr>
          <w:p w14:paraId="652D8862" w14:textId="77777777" w:rsidR="00774B71" w:rsidRDefault="00000000">
            <w:pPr>
              <w:pStyle w:val="TableParagraph"/>
              <w:spacing w:before="39"/>
              <w:ind w:left="88" w:right="7"/>
              <w:jc w:val="center"/>
              <w:rPr>
                <w:sz w:val="21"/>
              </w:rPr>
            </w:pPr>
            <w:r>
              <w:rPr>
                <w:spacing w:val="-5"/>
                <w:sz w:val="21"/>
              </w:rPr>
              <w:t>60</w:t>
            </w:r>
          </w:p>
        </w:tc>
        <w:tc>
          <w:tcPr>
            <w:tcW w:w="1116" w:type="dxa"/>
          </w:tcPr>
          <w:p w14:paraId="1ED60F6A" w14:textId="77777777" w:rsidR="00774B71" w:rsidRDefault="00000000">
            <w:pPr>
              <w:pStyle w:val="TableParagraph"/>
              <w:spacing w:before="30"/>
              <w:ind w:left="501"/>
              <w:rPr>
                <w:sz w:val="21"/>
              </w:rPr>
            </w:pPr>
            <w:r>
              <w:rPr>
                <w:spacing w:val="-5"/>
                <w:sz w:val="21"/>
              </w:rPr>
              <w:t>7.9</w:t>
            </w:r>
          </w:p>
        </w:tc>
        <w:tc>
          <w:tcPr>
            <w:tcW w:w="967" w:type="dxa"/>
            <w:gridSpan w:val="2"/>
          </w:tcPr>
          <w:p w14:paraId="151A19FF" w14:textId="77777777" w:rsidR="00774B71" w:rsidRDefault="00000000">
            <w:pPr>
              <w:pStyle w:val="TableParagraph"/>
              <w:spacing w:before="30"/>
              <w:ind w:left="268"/>
              <w:rPr>
                <w:sz w:val="21"/>
              </w:rPr>
            </w:pPr>
            <w:r>
              <w:rPr>
                <w:spacing w:val="-4"/>
                <w:sz w:val="21"/>
              </w:rPr>
              <w:t>17.3</w:t>
            </w:r>
          </w:p>
        </w:tc>
        <w:tc>
          <w:tcPr>
            <w:tcW w:w="1044" w:type="dxa"/>
          </w:tcPr>
          <w:p w14:paraId="2563FFDD" w14:textId="77777777" w:rsidR="00774B71" w:rsidRDefault="00000000">
            <w:pPr>
              <w:pStyle w:val="TableParagraph"/>
              <w:spacing w:before="30"/>
              <w:ind w:left="305"/>
              <w:rPr>
                <w:sz w:val="21"/>
              </w:rPr>
            </w:pPr>
            <w:r>
              <w:rPr>
                <w:spacing w:val="-4"/>
                <w:sz w:val="21"/>
              </w:rPr>
              <w:t>19.4</w:t>
            </w:r>
          </w:p>
        </w:tc>
        <w:tc>
          <w:tcPr>
            <w:tcW w:w="1005" w:type="dxa"/>
            <w:gridSpan w:val="2"/>
          </w:tcPr>
          <w:p w14:paraId="085B8BEB" w14:textId="77777777" w:rsidR="00774B71" w:rsidRDefault="00000000">
            <w:pPr>
              <w:pStyle w:val="TableParagraph"/>
              <w:spacing w:before="30"/>
              <w:ind w:left="262"/>
              <w:rPr>
                <w:sz w:val="21"/>
              </w:rPr>
            </w:pPr>
            <w:r>
              <w:rPr>
                <w:spacing w:val="-4"/>
                <w:sz w:val="21"/>
              </w:rPr>
              <w:t>30.7</w:t>
            </w:r>
          </w:p>
        </w:tc>
        <w:tc>
          <w:tcPr>
            <w:tcW w:w="1004" w:type="dxa"/>
          </w:tcPr>
          <w:p w14:paraId="3B13668D" w14:textId="77777777" w:rsidR="00774B71" w:rsidRDefault="00000000">
            <w:pPr>
              <w:pStyle w:val="TableParagraph"/>
              <w:spacing w:before="30"/>
              <w:ind w:left="258"/>
              <w:rPr>
                <w:sz w:val="21"/>
              </w:rPr>
            </w:pPr>
            <w:r>
              <w:rPr>
                <w:spacing w:val="-4"/>
                <w:sz w:val="21"/>
              </w:rPr>
              <w:t>31.6</w:t>
            </w:r>
          </w:p>
        </w:tc>
        <w:tc>
          <w:tcPr>
            <w:tcW w:w="942" w:type="dxa"/>
          </w:tcPr>
          <w:p w14:paraId="72520131" w14:textId="77777777" w:rsidR="00774B71" w:rsidRDefault="00000000">
            <w:pPr>
              <w:pStyle w:val="TableParagraph"/>
              <w:spacing w:before="30"/>
              <w:ind w:left="257"/>
              <w:rPr>
                <w:sz w:val="21"/>
              </w:rPr>
            </w:pPr>
            <w:r>
              <w:rPr>
                <w:spacing w:val="-4"/>
                <w:sz w:val="21"/>
              </w:rPr>
              <w:t>26.6</w:t>
            </w:r>
          </w:p>
        </w:tc>
      </w:tr>
      <w:tr w:rsidR="00774B71" w14:paraId="42F4EB67" w14:textId="77777777">
        <w:trPr>
          <w:trHeight w:val="316"/>
        </w:trPr>
        <w:tc>
          <w:tcPr>
            <w:tcW w:w="970" w:type="dxa"/>
          </w:tcPr>
          <w:p w14:paraId="00FD0BFF" w14:textId="77777777" w:rsidR="00774B71" w:rsidRDefault="00000000">
            <w:pPr>
              <w:pStyle w:val="TableParagraph"/>
              <w:spacing w:before="39"/>
              <w:ind w:left="88" w:right="7"/>
              <w:jc w:val="center"/>
              <w:rPr>
                <w:sz w:val="21"/>
              </w:rPr>
            </w:pPr>
            <w:r>
              <w:rPr>
                <w:spacing w:val="-5"/>
                <w:sz w:val="21"/>
              </w:rPr>
              <w:t>65</w:t>
            </w:r>
          </w:p>
        </w:tc>
        <w:tc>
          <w:tcPr>
            <w:tcW w:w="1116" w:type="dxa"/>
          </w:tcPr>
          <w:p w14:paraId="06C1E37F" w14:textId="77777777" w:rsidR="00774B71" w:rsidRDefault="00000000">
            <w:pPr>
              <w:pStyle w:val="TableParagraph"/>
              <w:spacing w:before="30"/>
              <w:ind w:left="383"/>
              <w:rPr>
                <w:sz w:val="21"/>
              </w:rPr>
            </w:pPr>
            <w:r>
              <w:rPr>
                <w:spacing w:val="-4"/>
                <w:sz w:val="21"/>
              </w:rPr>
              <w:t>26.5</w:t>
            </w:r>
          </w:p>
        </w:tc>
        <w:tc>
          <w:tcPr>
            <w:tcW w:w="967" w:type="dxa"/>
            <w:gridSpan w:val="2"/>
          </w:tcPr>
          <w:p w14:paraId="574138E8" w14:textId="77777777" w:rsidR="00774B71" w:rsidRDefault="00000000">
            <w:pPr>
              <w:pStyle w:val="TableParagraph"/>
              <w:spacing w:before="30"/>
              <w:ind w:left="268"/>
              <w:rPr>
                <w:sz w:val="21"/>
              </w:rPr>
            </w:pPr>
            <w:r>
              <w:rPr>
                <w:spacing w:val="-4"/>
                <w:sz w:val="21"/>
              </w:rPr>
              <w:t>28.0</w:t>
            </w:r>
          </w:p>
        </w:tc>
        <w:tc>
          <w:tcPr>
            <w:tcW w:w="1044" w:type="dxa"/>
          </w:tcPr>
          <w:p w14:paraId="7C310357" w14:textId="77777777" w:rsidR="00774B71" w:rsidRDefault="00000000">
            <w:pPr>
              <w:pStyle w:val="TableParagraph"/>
              <w:spacing w:before="30"/>
              <w:ind w:left="305"/>
              <w:rPr>
                <w:sz w:val="21"/>
              </w:rPr>
            </w:pPr>
            <w:r>
              <w:rPr>
                <w:spacing w:val="-4"/>
                <w:sz w:val="21"/>
              </w:rPr>
              <w:t>25.6</w:t>
            </w:r>
          </w:p>
        </w:tc>
        <w:tc>
          <w:tcPr>
            <w:tcW w:w="1005" w:type="dxa"/>
            <w:gridSpan w:val="2"/>
          </w:tcPr>
          <w:p w14:paraId="7F5A2E11" w14:textId="77777777" w:rsidR="00774B71" w:rsidRDefault="00000000">
            <w:pPr>
              <w:pStyle w:val="TableParagraph"/>
              <w:spacing w:before="30"/>
              <w:ind w:left="262"/>
              <w:rPr>
                <w:sz w:val="21"/>
              </w:rPr>
            </w:pPr>
            <w:r>
              <w:rPr>
                <w:spacing w:val="-4"/>
                <w:sz w:val="21"/>
              </w:rPr>
              <w:t>28.8</w:t>
            </w:r>
          </w:p>
        </w:tc>
        <w:tc>
          <w:tcPr>
            <w:tcW w:w="1004" w:type="dxa"/>
          </w:tcPr>
          <w:p w14:paraId="41A63FFB" w14:textId="77777777" w:rsidR="00774B71" w:rsidRDefault="00000000">
            <w:pPr>
              <w:pStyle w:val="TableParagraph"/>
              <w:spacing w:before="30"/>
              <w:ind w:left="258"/>
              <w:rPr>
                <w:sz w:val="21"/>
              </w:rPr>
            </w:pPr>
            <w:r>
              <w:rPr>
                <w:spacing w:val="-4"/>
                <w:sz w:val="21"/>
              </w:rPr>
              <w:t>22.1</w:t>
            </w:r>
          </w:p>
        </w:tc>
        <w:tc>
          <w:tcPr>
            <w:tcW w:w="942" w:type="dxa"/>
          </w:tcPr>
          <w:p w14:paraId="21F15920" w14:textId="77777777" w:rsidR="00774B71" w:rsidRDefault="00000000">
            <w:pPr>
              <w:pStyle w:val="TableParagraph"/>
              <w:spacing w:before="30"/>
              <w:ind w:left="257"/>
              <w:rPr>
                <w:sz w:val="21"/>
              </w:rPr>
            </w:pPr>
            <w:r>
              <w:rPr>
                <w:spacing w:val="-4"/>
                <w:sz w:val="21"/>
              </w:rPr>
              <w:t>25.1</w:t>
            </w:r>
          </w:p>
        </w:tc>
      </w:tr>
      <w:tr w:rsidR="00774B71" w14:paraId="1F77E44F" w14:textId="77777777">
        <w:trPr>
          <w:trHeight w:val="316"/>
        </w:trPr>
        <w:tc>
          <w:tcPr>
            <w:tcW w:w="970" w:type="dxa"/>
          </w:tcPr>
          <w:p w14:paraId="48F7B2E6" w14:textId="77777777" w:rsidR="00774B71" w:rsidRDefault="00000000">
            <w:pPr>
              <w:pStyle w:val="TableParagraph"/>
              <w:spacing w:before="39"/>
              <w:ind w:left="88" w:right="7"/>
              <w:jc w:val="center"/>
              <w:rPr>
                <w:sz w:val="21"/>
              </w:rPr>
            </w:pPr>
            <w:r>
              <w:rPr>
                <w:spacing w:val="-5"/>
                <w:sz w:val="21"/>
              </w:rPr>
              <w:t>70</w:t>
            </w:r>
          </w:p>
        </w:tc>
        <w:tc>
          <w:tcPr>
            <w:tcW w:w="1116" w:type="dxa"/>
          </w:tcPr>
          <w:p w14:paraId="6196EB48" w14:textId="77777777" w:rsidR="00774B71" w:rsidRDefault="00000000">
            <w:pPr>
              <w:pStyle w:val="TableParagraph"/>
              <w:spacing w:before="30"/>
              <w:ind w:left="383"/>
              <w:rPr>
                <w:sz w:val="21"/>
              </w:rPr>
            </w:pPr>
            <w:r>
              <w:rPr>
                <w:spacing w:val="-4"/>
                <w:sz w:val="21"/>
              </w:rPr>
              <w:t>29.5</w:t>
            </w:r>
          </w:p>
        </w:tc>
        <w:tc>
          <w:tcPr>
            <w:tcW w:w="967" w:type="dxa"/>
            <w:gridSpan w:val="2"/>
          </w:tcPr>
          <w:p w14:paraId="75CD1F2A" w14:textId="77777777" w:rsidR="00774B71" w:rsidRDefault="00000000">
            <w:pPr>
              <w:pStyle w:val="TableParagraph"/>
              <w:spacing w:before="30"/>
              <w:ind w:left="268"/>
              <w:rPr>
                <w:sz w:val="21"/>
              </w:rPr>
            </w:pPr>
            <w:r>
              <w:rPr>
                <w:spacing w:val="-4"/>
                <w:sz w:val="21"/>
              </w:rPr>
              <w:t>29.5</w:t>
            </w:r>
          </w:p>
        </w:tc>
        <w:tc>
          <w:tcPr>
            <w:tcW w:w="1044" w:type="dxa"/>
          </w:tcPr>
          <w:p w14:paraId="593191AE" w14:textId="77777777" w:rsidR="00774B71" w:rsidRDefault="00000000">
            <w:pPr>
              <w:pStyle w:val="TableParagraph"/>
              <w:spacing w:before="30"/>
              <w:ind w:left="305"/>
              <w:rPr>
                <w:sz w:val="21"/>
              </w:rPr>
            </w:pPr>
            <w:r>
              <w:rPr>
                <w:spacing w:val="-4"/>
                <w:sz w:val="21"/>
              </w:rPr>
              <w:t>26.9</w:t>
            </w:r>
          </w:p>
        </w:tc>
        <w:tc>
          <w:tcPr>
            <w:tcW w:w="1005" w:type="dxa"/>
            <w:gridSpan w:val="2"/>
          </w:tcPr>
          <w:p w14:paraId="5DAEB120" w14:textId="77777777" w:rsidR="00774B71" w:rsidRDefault="00000000">
            <w:pPr>
              <w:pStyle w:val="TableParagraph"/>
              <w:spacing w:before="30"/>
              <w:ind w:left="262"/>
              <w:rPr>
                <w:sz w:val="21"/>
              </w:rPr>
            </w:pPr>
            <w:r>
              <w:rPr>
                <w:spacing w:val="-4"/>
                <w:sz w:val="21"/>
              </w:rPr>
              <w:t>32.7</w:t>
            </w:r>
          </w:p>
        </w:tc>
        <w:tc>
          <w:tcPr>
            <w:tcW w:w="1004" w:type="dxa"/>
          </w:tcPr>
          <w:p w14:paraId="11CE0E91" w14:textId="77777777" w:rsidR="00774B71" w:rsidRDefault="00000000">
            <w:pPr>
              <w:pStyle w:val="TableParagraph"/>
              <w:spacing w:before="30"/>
              <w:ind w:left="258"/>
              <w:rPr>
                <w:sz w:val="21"/>
              </w:rPr>
            </w:pPr>
            <w:r>
              <w:rPr>
                <w:spacing w:val="-4"/>
                <w:sz w:val="21"/>
              </w:rPr>
              <w:t>30.2</w:t>
            </w:r>
          </w:p>
        </w:tc>
        <w:tc>
          <w:tcPr>
            <w:tcW w:w="942" w:type="dxa"/>
          </w:tcPr>
          <w:p w14:paraId="29118068" w14:textId="77777777" w:rsidR="00774B71" w:rsidRDefault="00000000">
            <w:pPr>
              <w:pStyle w:val="TableParagraph"/>
              <w:spacing w:before="30"/>
              <w:ind w:left="257"/>
              <w:rPr>
                <w:sz w:val="21"/>
              </w:rPr>
            </w:pPr>
            <w:r>
              <w:rPr>
                <w:spacing w:val="-4"/>
                <w:sz w:val="21"/>
              </w:rPr>
              <w:t>30.2</w:t>
            </w:r>
          </w:p>
        </w:tc>
      </w:tr>
      <w:tr w:rsidR="00774B71" w14:paraId="21C2EB52" w14:textId="77777777">
        <w:trPr>
          <w:trHeight w:val="281"/>
        </w:trPr>
        <w:tc>
          <w:tcPr>
            <w:tcW w:w="970" w:type="dxa"/>
          </w:tcPr>
          <w:p w14:paraId="557E6BF6" w14:textId="77777777" w:rsidR="00774B71" w:rsidRDefault="00000000">
            <w:pPr>
              <w:pStyle w:val="TableParagraph"/>
              <w:spacing w:before="39" w:line="222" w:lineRule="exact"/>
              <w:ind w:left="88" w:right="6"/>
              <w:jc w:val="center"/>
              <w:rPr>
                <w:sz w:val="21"/>
              </w:rPr>
            </w:pPr>
            <w:r>
              <w:rPr>
                <w:spacing w:val="-5"/>
                <w:sz w:val="21"/>
              </w:rPr>
              <w:t>75+</w:t>
            </w:r>
          </w:p>
        </w:tc>
        <w:tc>
          <w:tcPr>
            <w:tcW w:w="1116" w:type="dxa"/>
          </w:tcPr>
          <w:p w14:paraId="6E009E39" w14:textId="77777777" w:rsidR="00774B71" w:rsidRDefault="00000000">
            <w:pPr>
              <w:pStyle w:val="TableParagraph"/>
              <w:spacing w:before="30" w:line="231" w:lineRule="exact"/>
              <w:ind w:left="265"/>
              <w:rPr>
                <w:sz w:val="21"/>
              </w:rPr>
            </w:pPr>
            <w:r>
              <w:rPr>
                <w:spacing w:val="-2"/>
                <w:sz w:val="21"/>
              </w:rPr>
              <w:t>100.0</w:t>
            </w:r>
          </w:p>
        </w:tc>
        <w:tc>
          <w:tcPr>
            <w:tcW w:w="967" w:type="dxa"/>
            <w:gridSpan w:val="2"/>
          </w:tcPr>
          <w:p w14:paraId="28C2D317" w14:textId="77777777" w:rsidR="00774B71" w:rsidRDefault="00000000">
            <w:pPr>
              <w:pStyle w:val="TableParagraph"/>
              <w:spacing w:before="30" w:line="231" w:lineRule="exact"/>
              <w:ind w:left="151"/>
              <w:rPr>
                <w:sz w:val="21"/>
              </w:rPr>
            </w:pPr>
            <w:r>
              <w:rPr>
                <w:spacing w:val="-2"/>
                <w:sz w:val="21"/>
              </w:rPr>
              <w:t>100.0</w:t>
            </w:r>
          </w:p>
        </w:tc>
        <w:tc>
          <w:tcPr>
            <w:tcW w:w="1044" w:type="dxa"/>
          </w:tcPr>
          <w:p w14:paraId="5528DFDD" w14:textId="77777777" w:rsidR="00774B71" w:rsidRDefault="00000000">
            <w:pPr>
              <w:pStyle w:val="TableParagraph"/>
              <w:spacing w:before="30" w:line="231" w:lineRule="exact"/>
              <w:ind w:left="187"/>
              <w:rPr>
                <w:sz w:val="21"/>
              </w:rPr>
            </w:pPr>
            <w:r>
              <w:rPr>
                <w:spacing w:val="-2"/>
                <w:sz w:val="21"/>
              </w:rPr>
              <w:t>100.0</w:t>
            </w:r>
          </w:p>
        </w:tc>
        <w:tc>
          <w:tcPr>
            <w:tcW w:w="1005" w:type="dxa"/>
            <w:gridSpan w:val="2"/>
          </w:tcPr>
          <w:p w14:paraId="1C20F834" w14:textId="77777777" w:rsidR="00774B71" w:rsidRDefault="00000000">
            <w:pPr>
              <w:pStyle w:val="TableParagraph"/>
              <w:spacing w:before="30" w:line="231" w:lineRule="exact"/>
              <w:ind w:left="144"/>
              <w:rPr>
                <w:sz w:val="21"/>
              </w:rPr>
            </w:pPr>
            <w:r>
              <w:rPr>
                <w:spacing w:val="-2"/>
                <w:sz w:val="21"/>
              </w:rPr>
              <w:t>100.0</w:t>
            </w:r>
          </w:p>
        </w:tc>
        <w:tc>
          <w:tcPr>
            <w:tcW w:w="1004" w:type="dxa"/>
          </w:tcPr>
          <w:p w14:paraId="37DEB157" w14:textId="77777777" w:rsidR="00774B71" w:rsidRDefault="00000000">
            <w:pPr>
              <w:pStyle w:val="TableParagraph"/>
              <w:spacing w:before="30" w:line="231" w:lineRule="exact"/>
              <w:ind w:left="140"/>
              <w:rPr>
                <w:sz w:val="21"/>
              </w:rPr>
            </w:pPr>
            <w:r>
              <w:rPr>
                <w:spacing w:val="-2"/>
                <w:sz w:val="21"/>
              </w:rPr>
              <w:t>100.0</w:t>
            </w:r>
          </w:p>
        </w:tc>
        <w:tc>
          <w:tcPr>
            <w:tcW w:w="942" w:type="dxa"/>
          </w:tcPr>
          <w:p w14:paraId="75463743" w14:textId="77777777" w:rsidR="00774B71" w:rsidRDefault="00000000">
            <w:pPr>
              <w:pStyle w:val="TableParagraph"/>
              <w:spacing w:before="30" w:line="231" w:lineRule="exact"/>
              <w:ind w:left="139"/>
              <w:rPr>
                <w:sz w:val="21"/>
              </w:rPr>
            </w:pPr>
            <w:r>
              <w:rPr>
                <w:spacing w:val="-2"/>
                <w:sz w:val="21"/>
              </w:rPr>
              <w:t>100.0</w:t>
            </w:r>
          </w:p>
        </w:tc>
      </w:tr>
      <w:tr w:rsidR="00774B71" w14:paraId="687EA026" w14:textId="77777777">
        <w:trPr>
          <w:trHeight w:val="639"/>
        </w:trPr>
        <w:tc>
          <w:tcPr>
            <w:tcW w:w="7048" w:type="dxa"/>
            <w:gridSpan w:val="9"/>
          </w:tcPr>
          <w:p w14:paraId="4DCA6482" w14:textId="77777777" w:rsidR="00774B71" w:rsidRDefault="00000000">
            <w:pPr>
              <w:pStyle w:val="TableParagraph"/>
              <w:spacing w:before="30"/>
              <w:ind w:left="16"/>
              <w:rPr>
                <w:i/>
                <w:sz w:val="16"/>
              </w:rPr>
            </w:pPr>
            <w:r>
              <w:rPr>
                <w:i/>
                <w:sz w:val="16"/>
              </w:rPr>
              <w:t>The above table only shows rates for select age and service combinations. The full table can be</w:t>
            </w:r>
            <w:r>
              <w:rPr>
                <w:i/>
                <w:spacing w:val="40"/>
                <w:sz w:val="16"/>
              </w:rPr>
              <w:t xml:space="preserve"> </w:t>
            </w:r>
            <w:r>
              <w:rPr>
                <w:i/>
                <w:sz w:val="16"/>
              </w:rPr>
              <w:t>provided upon request.</w:t>
            </w:r>
          </w:p>
        </w:tc>
      </w:tr>
      <w:tr w:rsidR="00774B71" w14:paraId="5FB6E8F3" w14:textId="77777777">
        <w:trPr>
          <w:trHeight w:val="380"/>
        </w:trPr>
        <w:tc>
          <w:tcPr>
            <w:tcW w:w="2086" w:type="dxa"/>
            <w:gridSpan w:val="2"/>
            <w:shd w:val="clear" w:color="auto" w:fill="094877"/>
          </w:tcPr>
          <w:p w14:paraId="5CD2B23C" w14:textId="77777777" w:rsidR="00774B71" w:rsidRDefault="00774B71">
            <w:pPr>
              <w:pStyle w:val="TableParagraph"/>
              <w:rPr>
                <w:rFonts w:ascii="Times New Roman"/>
                <w:sz w:val="18"/>
              </w:rPr>
            </w:pPr>
          </w:p>
        </w:tc>
        <w:tc>
          <w:tcPr>
            <w:tcW w:w="565" w:type="dxa"/>
            <w:shd w:val="clear" w:color="auto" w:fill="094877"/>
          </w:tcPr>
          <w:p w14:paraId="1A0C9F3C" w14:textId="77777777" w:rsidR="00774B71" w:rsidRDefault="00774B71">
            <w:pPr>
              <w:pStyle w:val="TableParagraph"/>
              <w:rPr>
                <w:rFonts w:ascii="Times New Roman"/>
                <w:sz w:val="18"/>
              </w:rPr>
            </w:pPr>
          </w:p>
        </w:tc>
        <w:tc>
          <w:tcPr>
            <w:tcW w:w="1741" w:type="dxa"/>
            <w:gridSpan w:val="3"/>
            <w:shd w:val="clear" w:color="auto" w:fill="094877"/>
          </w:tcPr>
          <w:p w14:paraId="714588CD" w14:textId="77777777" w:rsidR="00774B71" w:rsidRDefault="00000000">
            <w:pPr>
              <w:pStyle w:val="TableParagraph"/>
              <w:spacing w:before="74"/>
              <w:ind w:left="20"/>
              <w:rPr>
                <w:b/>
                <w:sz w:val="21"/>
              </w:rPr>
            </w:pPr>
            <w:r>
              <w:rPr>
                <w:b/>
                <w:color w:val="FFFFFF"/>
                <w:spacing w:val="-2"/>
                <w:sz w:val="21"/>
              </w:rPr>
              <w:t>Sheriffs/Deputies</w:t>
            </w:r>
          </w:p>
        </w:tc>
        <w:tc>
          <w:tcPr>
            <w:tcW w:w="710" w:type="dxa"/>
            <w:shd w:val="clear" w:color="auto" w:fill="094877"/>
          </w:tcPr>
          <w:p w14:paraId="139E0FAB" w14:textId="77777777" w:rsidR="00774B71" w:rsidRDefault="00774B71">
            <w:pPr>
              <w:pStyle w:val="TableParagraph"/>
              <w:rPr>
                <w:rFonts w:ascii="Times New Roman"/>
                <w:sz w:val="18"/>
              </w:rPr>
            </w:pPr>
          </w:p>
        </w:tc>
        <w:tc>
          <w:tcPr>
            <w:tcW w:w="1004" w:type="dxa"/>
            <w:shd w:val="clear" w:color="auto" w:fill="094877"/>
          </w:tcPr>
          <w:p w14:paraId="31CBDBE1" w14:textId="77777777" w:rsidR="00774B71" w:rsidRDefault="00774B71">
            <w:pPr>
              <w:pStyle w:val="TableParagraph"/>
              <w:rPr>
                <w:rFonts w:ascii="Times New Roman"/>
                <w:sz w:val="18"/>
              </w:rPr>
            </w:pPr>
          </w:p>
        </w:tc>
        <w:tc>
          <w:tcPr>
            <w:tcW w:w="942" w:type="dxa"/>
            <w:shd w:val="clear" w:color="auto" w:fill="094877"/>
          </w:tcPr>
          <w:p w14:paraId="74BF0886" w14:textId="77777777" w:rsidR="00774B71" w:rsidRDefault="00774B71">
            <w:pPr>
              <w:pStyle w:val="TableParagraph"/>
              <w:rPr>
                <w:rFonts w:ascii="Times New Roman"/>
                <w:sz w:val="18"/>
              </w:rPr>
            </w:pPr>
          </w:p>
        </w:tc>
      </w:tr>
      <w:tr w:rsidR="00774B71" w14:paraId="4BC7BC8E" w14:textId="77777777">
        <w:trPr>
          <w:trHeight w:val="300"/>
        </w:trPr>
        <w:tc>
          <w:tcPr>
            <w:tcW w:w="2086" w:type="dxa"/>
            <w:gridSpan w:val="2"/>
            <w:shd w:val="clear" w:color="auto" w:fill="094877"/>
          </w:tcPr>
          <w:p w14:paraId="07139E41" w14:textId="77777777" w:rsidR="00774B71" w:rsidRDefault="00000000">
            <w:pPr>
              <w:pStyle w:val="TableParagraph"/>
              <w:spacing w:before="59" w:line="222" w:lineRule="exact"/>
              <w:ind w:right="519"/>
              <w:jc w:val="right"/>
              <w:rPr>
                <w:b/>
                <w:sz w:val="21"/>
              </w:rPr>
            </w:pPr>
            <w:r>
              <w:rPr>
                <w:b/>
                <w:color w:val="FFFFFF"/>
                <w:spacing w:val="-10"/>
                <w:sz w:val="21"/>
              </w:rPr>
              <w:t>5</w:t>
            </w:r>
          </w:p>
        </w:tc>
        <w:tc>
          <w:tcPr>
            <w:tcW w:w="565" w:type="dxa"/>
            <w:shd w:val="clear" w:color="auto" w:fill="094877"/>
          </w:tcPr>
          <w:p w14:paraId="16AACD47" w14:textId="77777777" w:rsidR="00774B71" w:rsidRDefault="00000000">
            <w:pPr>
              <w:pStyle w:val="TableParagraph"/>
              <w:spacing w:before="59" w:line="222" w:lineRule="exact"/>
              <w:ind w:left="309"/>
              <w:rPr>
                <w:b/>
                <w:sz w:val="21"/>
              </w:rPr>
            </w:pPr>
            <w:r>
              <w:rPr>
                <w:b/>
                <w:color w:val="FFFFFF"/>
                <w:spacing w:val="-5"/>
                <w:sz w:val="21"/>
              </w:rPr>
              <w:t>10</w:t>
            </w:r>
          </w:p>
        </w:tc>
        <w:tc>
          <w:tcPr>
            <w:tcW w:w="1741" w:type="dxa"/>
            <w:gridSpan w:val="3"/>
            <w:shd w:val="clear" w:color="auto" w:fill="094877"/>
          </w:tcPr>
          <w:p w14:paraId="3191CFF8" w14:textId="77777777" w:rsidR="00774B71" w:rsidRDefault="00000000">
            <w:pPr>
              <w:pStyle w:val="TableParagraph"/>
              <w:spacing w:before="59" w:line="222" w:lineRule="exact"/>
              <w:ind w:right="8"/>
              <w:jc w:val="center"/>
              <w:rPr>
                <w:b/>
                <w:sz w:val="21"/>
              </w:rPr>
            </w:pPr>
            <w:r>
              <w:rPr>
                <w:b/>
                <w:color w:val="FFFFFF"/>
                <w:spacing w:val="-5"/>
                <w:sz w:val="21"/>
              </w:rPr>
              <w:t>15</w:t>
            </w:r>
          </w:p>
        </w:tc>
        <w:tc>
          <w:tcPr>
            <w:tcW w:w="710" w:type="dxa"/>
            <w:shd w:val="clear" w:color="auto" w:fill="094877"/>
          </w:tcPr>
          <w:p w14:paraId="41E43941" w14:textId="77777777" w:rsidR="00774B71" w:rsidRDefault="00000000">
            <w:pPr>
              <w:pStyle w:val="TableParagraph"/>
              <w:spacing w:before="59" w:line="222" w:lineRule="exact"/>
              <w:ind w:left="15"/>
              <w:rPr>
                <w:b/>
                <w:sz w:val="21"/>
              </w:rPr>
            </w:pPr>
            <w:r>
              <w:rPr>
                <w:b/>
                <w:color w:val="FFFFFF"/>
                <w:spacing w:val="-5"/>
                <w:sz w:val="21"/>
              </w:rPr>
              <w:t>20</w:t>
            </w:r>
          </w:p>
        </w:tc>
        <w:tc>
          <w:tcPr>
            <w:tcW w:w="1004" w:type="dxa"/>
            <w:shd w:val="clear" w:color="auto" w:fill="094877"/>
          </w:tcPr>
          <w:p w14:paraId="6B755C7C" w14:textId="77777777" w:rsidR="00774B71" w:rsidRDefault="00000000">
            <w:pPr>
              <w:pStyle w:val="TableParagraph"/>
              <w:spacing w:before="59" w:line="222" w:lineRule="exact"/>
              <w:ind w:left="311"/>
              <w:rPr>
                <w:b/>
                <w:sz w:val="21"/>
              </w:rPr>
            </w:pPr>
            <w:r>
              <w:rPr>
                <w:b/>
                <w:color w:val="FFFFFF"/>
                <w:spacing w:val="-5"/>
                <w:sz w:val="21"/>
              </w:rPr>
              <w:t>25</w:t>
            </w:r>
          </w:p>
        </w:tc>
        <w:tc>
          <w:tcPr>
            <w:tcW w:w="942" w:type="dxa"/>
            <w:shd w:val="clear" w:color="auto" w:fill="094877"/>
          </w:tcPr>
          <w:p w14:paraId="1069F424" w14:textId="77777777" w:rsidR="00774B71" w:rsidRDefault="00000000">
            <w:pPr>
              <w:pStyle w:val="TableParagraph"/>
              <w:spacing w:before="59" w:line="222" w:lineRule="exact"/>
              <w:ind w:left="313"/>
              <w:rPr>
                <w:b/>
                <w:sz w:val="21"/>
              </w:rPr>
            </w:pPr>
            <w:r>
              <w:rPr>
                <w:b/>
                <w:color w:val="FFFFFF"/>
                <w:spacing w:val="-5"/>
                <w:sz w:val="21"/>
              </w:rPr>
              <w:t>30</w:t>
            </w:r>
          </w:p>
        </w:tc>
      </w:tr>
      <w:tr w:rsidR="00774B71" w14:paraId="606A7A01" w14:textId="77777777">
        <w:trPr>
          <w:trHeight w:val="269"/>
        </w:trPr>
        <w:tc>
          <w:tcPr>
            <w:tcW w:w="970" w:type="dxa"/>
            <w:shd w:val="clear" w:color="auto" w:fill="094877"/>
          </w:tcPr>
          <w:p w14:paraId="48996542" w14:textId="77777777" w:rsidR="00774B71" w:rsidRDefault="00000000">
            <w:pPr>
              <w:pStyle w:val="TableParagraph"/>
              <w:spacing w:line="240" w:lineRule="exact"/>
              <w:ind w:left="88" w:right="53"/>
              <w:jc w:val="center"/>
              <w:rPr>
                <w:b/>
                <w:sz w:val="21"/>
              </w:rPr>
            </w:pPr>
            <w:r>
              <w:rPr>
                <w:b/>
                <w:color w:val="FFFFFF"/>
                <w:spacing w:val="-5"/>
                <w:sz w:val="21"/>
              </w:rPr>
              <w:t>Age</w:t>
            </w:r>
          </w:p>
        </w:tc>
        <w:tc>
          <w:tcPr>
            <w:tcW w:w="1116" w:type="dxa"/>
            <w:shd w:val="clear" w:color="auto" w:fill="094877"/>
          </w:tcPr>
          <w:p w14:paraId="3FCE6E5E" w14:textId="77777777" w:rsidR="00774B71" w:rsidRDefault="00000000">
            <w:pPr>
              <w:pStyle w:val="TableParagraph"/>
              <w:spacing w:line="240" w:lineRule="exact"/>
              <w:ind w:left="253"/>
              <w:rPr>
                <w:b/>
                <w:sz w:val="21"/>
              </w:rPr>
            </w:pPr>
            <w:r>
              <w:rPr>
                <w:b/>
                <w:color w:val="FFFFFF"/>
                <w:spacing w:val="-2"/>
                <w:sz w:val="21"/>
              </w:rPr>
              <w:t>Years</w:t>
            </w:r>
          </w:p>
        </w:tc>
        <w:tc>
          <w:tcPr>
            <w:tcW w:w="967" w:type="dxa"/>
            <w:gridSpan w:val="2"/>
            <w:shd w:val="clear" w:color="auto" w:fill="094877"/>
          </w:tcPr>
          <w:p w14:paraId="6D6CDA5F" w14:textId="77777777" w:rsidR="00774B71" w:rsidRDefault="00000000">
            <w:pPr>
              <w:pStyle w:val="TableParagraph"/>
              <w:spacing w:line="240" w:lineRule="exact"/>
              <w:ind w:left="143"/>
              <w:rPr>
                <w:b/>
                <w:sz w:val="21"/>
              </w:rPr>
            </w:pPr>
            <w:r>
              <w:rPr>
                <w:b/>
                <w:color w:val="FFFFFF"/>
                <w:spacing w:val="-2"/>
                <w:sz w:val="21"/>
              </w:rPr>
              <w:t>Years</w:t>
            </w:r>
          </w:p>
        </w:tc>
        <w:tc>
          <w:tcPr>
            <w:tcW w:w="1044" w:type="dxa"/>
            <w:shd w:val="clear" w:color="auto" w:fill="094877"/>
          </w:tcPr>
          <w:p w14:paraId="040260A2" w14:textId="77777777" w:rsidR="00774B71" w:rsidRDefault="00000000">
            <w:pPr>
              <w:pStyle w:val="TableParagraph"/>
              <w:spacing w:line="240" w:lineRule="exact"/>
              <w:ind w:left="182"/>
              <w:rPr>
                <w:b/>
                <w:sz w:val="21"/>
              </w:rPr>
            </w:pPr>
            <w:r>
              <w:rPr>
                <w:b/>
                <w:color w:val="FFFFFF"/>
                <w:spacing w:val="-2"/>
                <w:sz w:val="21"/>
              </w:rPr>
              <w:t>Years</w:t>
            </w:r>
          </w:p>
        </w:tc>
        <w:tc>
          <w:tcPr>
            <w:tcW w:w="1005" w:type="dxa"/>
            <w:gridSpan w:val="2"/>
            <w:shd w:val="clear" w:color="auto" w:fill="094877"/>
          </w:tcPr>
          <w:p w14:paraId="6A41CC8A" w14:textId="77777777" w:rsidR="00774B71" w:rsidRDefault="00000000">
            <w:pPr>
              <w:pStyle w:val="TableParagraph"/>
              <w:spacing w:line="240" w:lineRule="exact"/>
              <w:ind w:left="144"/>
              <w:rPr>
                <w:b/>
                <w:sz w:val="21"/>
              </w:rPr>
            </w:pPr>
            <w:r>
              <w:rPr>
                <w:b/>
                <w:color w:val="FFFFFF"/>
                <w:spacing w:val="-2"/>
                <w:sz w:val="21"/>
              </w:rPr>
              <w:t>Years</w:t>
            </w:r>
          </w:p>
        </w:tc>
        <w:tc>
          <w:tcPr>
            <w:tcW w:w="1004" w:type="dxa"/>
            <w:shd w:val="clear" w:color="auto" w:fill="094877"/>
          </w:tcPr>
          <w:p w14:paraId="7950B1FB" w14:textId="77777777" w:rsidR="00774B71" w:rsidRDefault="00000000">
            <w:pPr>
              <w:pStyle w:val="TableParagraph"/>
              <w:spacing w:line="240" w:lineRule="exact"/>
              <w:ind w:left="145"/>
              <w:rPr>
                <w:b/>
                <w:sz w:val="21"/>
              </w:rPr>
            </w:pPr>
            <w:r>
              <w:rPr>
                <w:b/>
                <w:color w:val="FFFFFF"/>
                <w:spacing w:val="-2"/>
                <w:sz w:val="21"/>
              </w:rPr>
              <w:t>Years</w:t>
            </w:r>
          </w:p>
        </w:tc>
        <w:tc>
          <w:tcPr>
            <w:tcW w:w="942" w:type="dxa"/>
            <w:shd w:val="clear" w:color="auto" w:fill="094877"/>
          </w:tcPr>
          <w:p w14:paraId="27C8E0F2" w14:textId="77777777" w:rsidR="00774B71" w:rsidRDefault="00000000">
            <w:pPr>
              <w:pStyle w:val="TableParagraph"/>
              <w:spacing w:line="240" w:lineRule="exact"/>
              <w:ind w:left="147"/>
              <w:rPr>
                <w:b/>
                <w:sz w:val="21"/>
              </w:rPr>
            </w:pPr>
            <w:r>
              <w:rPr>
                <w:b/>
                <w:color w:val="FFFFFF"/>
                <w:spacing w:val="-2"/>
                <w:sz w:val="21"/>
              </w:rPr>
              <w:t>Years</w:t>
            </w:r>
          </w:p>
        </w:tc>
      </w:tr>
      <w:tr w:rsidR="00774B71" w14:paraId="0F11B43A" w14:textId="77777777">
        <w:trPr>
          <w:trHeight w:val="323"/>
        </w:trPr>
        <w:tc>
          <w:tcPr>
            <w:tcW w:w="970" w:type="dxa"/>
          </w:tcPr>
          <w:p w14:paraId="6FD76D40" w14:textId="77777777" w:rsidR="00774B71" w:rsidRDefault="00000000">
            <w:pPr>
              <w:pStyle w:val="TableParagraph"/>
              <w:spacing w:before="45"/>
              <w:ind w:left="88" w:right="55"/>
              <w:jc w:val="center"/>
              <w:rPr>
                <w:sz w:val="21"/>
              </w:rPr>
            </w:pPr>
            <w:r>
              <w:rPr>
                <w:spacing w:val="-5"/>
                <w:sz w:val="21"/>
              </w:rPr>
              <w:t>40</w:t>
            </w:r>
          </w:p>
        </w:tc>
        <w:tc>
          <w:tcPr>
            <w:tcW w:w="1116" w:type="dxa"/>
          </w:tcPr>
          <w:p w14:paraId="368717E0" w14:textId="77777777" w:rsidR="00774B71" w:rsidRDefault="00000000">
            <w:pPr>
              <w:pStyle w:val="TableParagraph"/>
              <w:spacing w:before="38"/>
              <w:ind w:right="156"/>
              <w:jc w:val="right"/>
              <w:rPr>
                <w:sz w:val="21"/>
              </w:rPr>
            </w:pPr>
            <w:r>
              <w:rPr>
                <w:spacing w:val="-4"/>
                <w:sz w:val="21"/>
              </w:rPr>
              <w:t>0.0%</w:t>
            </w:r>
          </w:p>
        </w:tc>
        <w:tc>
          <w:tcPr>
            <w:tcW w:w="967" w:type="dxa"/>
            <w:gridSpan w:val="2"/>
          </w:tcPr>
          <w:p w14:paraId="77ABCE4E" w14:textId="77777777" w:rsidR="00774B71" w:rsidRDefault="00000000">
            <w:pPr>
              <w:pStyle w:val="TableParagraph"/>
              <w:spacing w:before="38"/>
              <w:ind w:left="249"/>
              <w:rPr>
                <w:sz w:val="21"/>
              </w:rPr>
            </w:pPr>
            <w:r>
              <w:rPr>
                <w:spacing w:val="-2"/>
                <w:sz w:val="21"/>
              </w:rPr>
              <w:t>10.0%</w:t>
            </w:r>
          </w:p>
        </w:tc>
        <w:tc>
          <w:tcPr>
            <w:tcW w:w="1044" w:type="dxa"/>
          </w:tcPr>
          <w:p w14:paraId="15166FB0" w14:textId="77777777" w:rsidR="00774B71" w:rsidRDefault="00000000">
            <w:pPr>
              <w:pStyle w:val="TableParagraph"/>
              <w:spacing w:before="38"/>
              <w:ind w:right="155"/>
              <w:jc w:val="right"/>
              <w:rPr>
                <w:sz w:val="21"/>
              </w:rPr>
            </w:pPr>
            <w:r>
              <w:rPr>
                <w:spacing w:val="-2"/>
                <w:sz w:val="21"/>
              </w:rPr>
              <w:t>10.0%</w:t>
            </w:r>
          </w:p>
        </w:tc>
        <w:tc>
          <w:tcPr>
            <w:tcW w:w="1005" w:type="dxa"/>
            <w:gridSpan w:val="2"/>
          </w:tcPr>
          <w:p w14:paraId="18C77567" w14:textId="77777777" w:rsidR="00774B71" w:rsidRDefault="00000000">
            <w:pPr>
              <w:pStyle w:val="TableParagraph"/>
              <w:spacing w:before="38"/>
              <w:ind w:left="367"/>
              <w:rPr>
                <w:sz w:val="21"/>
              </w:rPr>
            </w:pPr>
            <w:r>
              <w:rPr>
                <w:spacing w:val="-4"/>
                <w:sz w:val="21"/>
              </w:rPr>
              <w:t>0.0%</w:t>
            </w:r>
          </w:p>
        </w:tc>
        <w:tc>
          <w:tcPr>
            <w:tcW w:w="1004" w:type="dxa"/>
          </w:tcPr>
          <w:p w14:paraId="36EFA851" w14:textId="77777777" w:rsidR="00774B71" w:rsidRDefault="00000000">
            <w:pPr>
              <w:pStyle w:val="TableParagraph"/>
              <w:spacing w:before="38"/>
              <w:ind w:right="152"/>
              <w:jc w:val="right"/>
              <w:rPr>
                <w:sz w:val="21"/>
              </w:rPr>
            </w:pPr>
            <w:r>
              <w:rPr>
                <w:spacing w:val="-4"/>
                <w:sz w:val="21"/>
              </w:rPr>
              <w:t>0.0%</w:t>
            </w:r>
          </w:p>
        </w:tc>
        <w:tc>
          <w:tcPr>
            <w:tcW w:w="942" w:type="dxa"/>
          </w:tcPr>
          <w:p w14:paraId="2318F23C" w14:textId="77777777" w:rsidR="00774B71" w:rsidRDefault="00000000">
            <w:pPr>
              <w:pStyle w:val="TableParagraph"/>
              <w:spacing w:before="38"/>
              <w:ind w:right="88"/>
              <w:jc w:val="right"/>
              <w:rPr>
                <w:sz w:val="21"/>
              </w:rPr>
            </w:pPr>
            <w:r>
              <w:rPr>
                <w:spacing w:val="-4"/>
                <w:sz w:val="21"/>
              </w:rPr>
              <w:t>0.0%</w:t>
            </w:r>
          </w:p>
        </w:tc>
      </w:tr>
      <w:tr w:rsidR="00774B71" w14:paraId="694D6620" w14:textId="77777777">
        <w:trPr>
          <w:trHeight w:val="316"/>
        </w:trPr>
        <w:tc>
          <w:tcPr>
            <w:tcW w:w="970" w:type="dxa"/>
          </w:tcPr>
          <w:p w14:paraId="353BD309" w14:textId="77777777" w:rsidR="00774B71" w:rsidRDefault="00000000">
            <w:pPr>
              <w:pStyle w:val="TableParagraph"/>
              <w:spacing w:before="38"/>
              <w:ind w:left="88" w:right="55"/>
              <w:jc w:val="center"/>
              <w:rPr>
                <w:sz w:val="21"/>
              </w:rPr>
            </w:pPr>
            <w:r>
              <w:rPr>
                <w:spacing w:val="-5"/>
                <w:sz w:val="21"/>
              </w:rPr>
              <w:t>45</w:t>
            </w:r>
          </w:p>
        </w:tc>
        <w:tc>
          <w:tcPr>
            <w:tcW w:w="1116" w:type="dxa"/>
          </w:tcPr>
          <w:p w14:paraId="531BE26D" w14:textId="77777777" w:rsidR="00774B71" w:rsidRDefault="00000000">
            <w:pPr>
              <w:pStyle w:val="TableParagraph"/>
              <w:spacing w:before="31"/>
              <w:ind w:left="477"/>
              <w:rPr>
                <w:sz w:val="21"/>
              </w:rPr>
            </w:pPr>
            <w:r>
              <w:rPr>
                <w:spacing w:val="-5"/>
                <w:sz w:val="21"/>
              </w:rPr>
              <w:t>0.0</w:t>
            </w:r>
          </w:p>
        </w:tc>
        <w:tc>
          <w:tcPr>
            <w:tcW w:w="967" w:type="dxa"/>
            <w:gridSpan w:val="2"/>
          </w:tcPr>
          <w:p w14:paraId="6FCA477C" w14:textId="77777777" w:rsidR="00774B71" w:rsidRDefault="00000000">
            <w:pPr>
              <w:pStyle w:val="TableParagraph"/>
              <w:spacing w:before="31"/>
              <w:ind w:left="367"/>
              <w:rPr>
                <w:sz w:val="21"/>
              </w:rPr>
            </w:pPr>
            <w:r>
              <w:rPr>
                <w:spacing w:val="-5"/>
                <w:sz w:val="21"/>
              </w:rPr>
              <w:t>1.9</w:t>
            </w:r>
          </w:p>
        </w:tc>
        <w:tc>
          <w:tcPr>
            <w:tcW w:w="1044" w:type="dxa"/>
          </w:tcPr>
          <w:p w14:paraId="3E2562B9" w14:textId="77777777" w:rsidR="00774B71" w:rsidRDefault="00000000">
            <w:pPr>
              <w:pStyle w:val="TableParagraph"/>
              <w:spacing w:before="31"/>
              <w:ind w:left="405"/>
              <w:rPr>
                <w:sz w:val="21"/>
              </w:rPr>
            </w:pPr>
            <w:r>
              <w:rPr>
                <w:spacing w:val="-5"/>
                <w:sz w:val="21"/>
              </w:rPr>
              <w:t>2.0</w:t>
            </w:r>
          </w:p>
        </w:tc>
        <w:tc>
          <w:tcPr>
            <w:tcW w:w="1005" w:type="dxa"/>
            <w:gridSpan w:val="2"/>
          </w:tcPr>
          <w:p w14:paraId="3B4924A8" w14:textId="77777777" w:rsidR="00774B71" w:rsidRDefault="00000000">
            <w:pPr>
              <w:pStyle w:val="TableParagraph"/>
              <w:spacing w:before="31"/>
              <w:ind w:left="23"/>
              <w:jc w:val="center"/>
              <w:rPr>
                <w:sz w:val="21"/>
              </w:rPr>
            </w:pPr>
            <w:r>
              <w:rPr>
                <w:spacing w:val="-5"/>
                <w:sz w:val="21"/>
              </w:rPr>
              <w:t>6.5</w:t>
            </w:r>
          </w:p>
        </w:tc>
        <w:tc>
          <w:tcPr>
            <w:tcW w:w="1004" w:type="dxa"/>
          </w:tcPr>
          <w:p w14:paraId="00100585" w14:textId="77777777" w:rsidR="00774B71" w:rsidRDefault="00000000">
            <w:pPr>
              <w:pStyle w:val="TableParagraph"/>
              <w:spacing w:before="31"/>
              <w:ind w:left="251"/>
              <w:rPr>
                <w:sz w:val="21"/>
              </w:rPr>
            </w:pPr>
            <w:r>
              <w:rPr>
                <w:spacing w:val="-4"/>
                <w:sz w:val="21"/>
              </w:rPr>
              <w:t>36.3</w:t>
            </w:r>
          </w:p>
        </w:tc>
        <w:tc>
          <w:tcPr>
            <w:tcW w:w="942" w:type="dxa"/>
          </w:tcPr>
          <w:p w14:paraId="01B0738C" w14:textId="77777777" w:rsidR="00774B71" w:rsidRDefault="00000000">
            <w:pPr>
              <w:pStyle w:val="TableParagraph"/>
              <w:spacing w:before="31"/>
              <w:ind w:left="253"/>
              <w:rPr>
                <w:sz w:val="21"/>
              </w:rPr>
            </w:pPr>
            <w:r>
              <w:rPr>
                <w:spacing w:val="-4"/>
                <w:sz w:val="21"/>
              </w:rPr>
              <w:t>36.3</w:t>
            </w:r>
          </w:p>
        </w:tc>
      </w:tr>
      <w:tr w:rsidR="00774B71" w14:paraId="2463407D" w14:textId="77777777">
        <w:trPr>
          <w:trHeight w:val="316"/>
        </w:trPr>
        <w:tc>
          <w:tcPr>
            <w:tcW w:w="970" w:type="dxa"/>
          </w:tcPr>
          <w:p w14:paraId="5953BDD2" w14:textId="77777777" w:rsidR="00774B71" w:rsidRDefault="00000000">
            <w:pPr>
              <w:pStyle w:val="TableParagraph"/>
              <w:spacing w:before="38"/>
              <w:ind w:left="88" w:right="55"/>
              <w:jc w:val="center"/>
              <w:rPr>
                <w:sz w:val="21"/>
              </w:rPr>
            </w:pPr>
            <w:r>
              <w:rPr>
                <w:spacing w:val="-5"/>
                <w:sz w:val="21"/>
              </w:rPr>
              <w:t>50</w:t>
            </w:r>
          </w:p>
        </w:tc>
        <w:tc>
          <w:tcPr>
            <w:tcW w:w="1116" w:type="dxa"/>
          </w:tcPr>
          <w:p w14:paraId="7CA61400" w14:textId="77777777" w:rsidR="00774B71" w:rsidRDefault="00000000">
            <w:pPr>
              <w:pStyle w:val="TableParagraph"/>
              <w:spacing w:before="31"/>
              <w:ind w:left="477"/>
              <w:rPr>
                <w:sz w:val="21"/>
              </w:rPr>
            </w:pPr>
            <w:r>
              <w:rPr>
                <w:spacing w:val="-5"/>
                <w:sz w:val="21"/>
              </w:rPr>
              <w:t>4.0</w:t>
            </w:r>
          </w:p>
        </w:tc>
        <w:tc>
          <w:tcPr>
            <w:tcW w:w="967" w:type="dxa"/>
            <w:gridSpan w:val="2"/>
          </w:tcPr>
          <w:p w14:paraId="0A5A47BA" w14:textId="77777777" w:rsidR="00774B71" w:rsidRDefault="00000000">
            <w:pPr>
              <w:pStyle w:val="TableParagraph"/>
              <w:spacing w:before="31"/>
              <w:ind w:left="249"/>
              <w:rPr>
                <w:sz w:val="21"/>
              </w:rPr>
            </w:pPr>
            <w:r>
              <w:rPr>
                <w:spacing w:val="-4"/>
                <w:sz w:val="21"/>
              </w:rPr>
              <w:t>12.1</w:t>
            </w:r>
          </w:p>
        </w:tc>
        <w:tc>
          <w:tcPr>
            <w:tcW w:w="1044" w:type="dxa"/>
          </w:tcPr>
          <w:p w14:paraId="447E6AA2" w14:textId="77777777" w:rsidR="00774B71" w:rsidRDefault="00000000">
            <w:pPr>
              <w:pStyle w:val="TableParagraph"/>
              <w:spacing w:before="31"/>
              <w:ind w:left="288"/>
              <w:rPr>
                <w:sz w:val="21"/>
              </w:rPr>
            </w:pPr>
            <w:r>
              <w:rPr>
                <w:spacing w:val="-4"/>
                <w:sz w:val="21"/>
              </w:rPr>
              <w:t>12.7</w:t>
            </w:r>
          </w:p>
        </w:tc>
        <w:tc>
          <w:tcPr>
            <w:tcW w:w="1005" w:type="dxa"/>
            <w:gridSpan w:val="2"/>
          </w:tcPr>
          <w:p w14:paraId="40CDAE4E" w14:textId="77777777" w:rsidR="00774B71" w:rsidRDefault="00000000">
            <w:pPr>
              <w:pStyle w:val="TableParagraph"/>
              <w:spacing w:before="31"/>
              <w:ind w:left="250"/>
              <w:rPr>
                <w:sz w:val="21"/>
              </w:rPr>
            </w:pPr>
            <w:r>
              <w:rPr>
                <w:spacing w:val="-4"/>
                <w:sz w:val="21"/>
              </w:rPr>
              <w:t>29.7</w:t>
            </w:r>
          </w:p>
        </w:tc>
        <w:tc>
          <w:tcPr>
            <w:tcW w:w="1004" w:type="dxa"/>
          </w:tcPr>
          <w:p w14:paraId="2DA4BDEE" w14:textId="77777777" w:rsidR="00774B71" w:rsidRDefault="00000000">
            <w:pPr>
              <w:pStyle w:val="TableParagraph"/>
              <w:spacing w:before="31"/>
              <w:ind w:left="251"/>
              <w:rPr>
                <w:sz w:val="21"/>
              </w:rPr>
            </w:pPr>
            <w:r>
              <w:rPr>
                <w:spacing w:val="-4"/>
                <w:sz w:val="21"/>
              </w:rPr>
              <w:t>41.7</w:t>
            </w:r>
          </w:p>
        </w:tc>
        <w:tc>
          <w:tcPr>
            <w:tcW w:w="942" w:type="dxa"/>
          </w:tcPr>
          <w:p w14:paraId="241713E7" w14:textId="77777777" w:rsidR="00774B71" w:rsidRDefault="00000000">
            <w:pPr>
              <w:pStyle w:val="TableParagraph"/>
              <w:spacing w:before="31"/>
              <w:ind w:left="253"/>
              <w:rPr>
                <w:sz w:val="21"/>
              </w:rPr>
            </w:pPr>
            <w:r>
              <w:rPr>
                <w:spacing w:val="-4"/>
                <w:sz w:val="21"/>
              </w:rPr>
              <w:t>41.7</w:t>
            </w:r>
          </w:p>
        </w:tc>
      </w:tr>
      <w:tr w:rsidR="00774B71" w14:paraId="255745FB" w14:textId="77777777">
        <w:trPr>
          <w:trHeight w:val="317"/>
        </w:trPr>
        <w:tc>
          <w:tcPr>
            <w:tcW w:w="970" w:type="dxa"/>
          </w:tcPr>
          <w:p w14:paraId="0EADBE66" w14:textId="77777777" w:rsidR="00774B71" w:rsidRDefault="00000000">
            <w:pPr>
              <w:pStyle w:val="TableParagraph"/>
              <w:spacing w:before="40"/>
              <w:ind w:left="88" w:right="55"/>
              <w:jc w:val="center"/>
              <w:rPr>
                <w:sz w:val="21"/>
              </w:rPr>
            </w:pPr>
            <w:r>
              <w:rPr>
                <w:spacing w:val="-5"/>
                <w:sz w:val="21"/>
              </w:rPr>
              <w:t>55</w:t>
            </w:r>
          </w:p>
        </w:tc>
        <w:tc>
          <w:tcPr>
            <w:tcW w:w="1116" w:type="dxa"/>
          </w:tcPr>
          <w:p w14:paraId="3A6E115E" w14:textId="77777777" w:rsidR="00774B71" w:rsidRDefault="00000000">
            <w:pPr>
              <w:pStyle w:val="TableParagraph"/>
              <w:spacing w:before="31"/>
              <w:ind w:left="359"/>
              <w:rPr>
                <w:sz w:val="21"/>
              </w:rPr>
            </w:pPr>
            <w:r>
              <w:rPr>
                <w:spacing w:val="-4"/>
                <w:sz w:val="21"/>
              </w:rPr>
              <w:t>11.3</w:t>
            </w:r>
          </w:p>
        </w:tc>
        <w:tc>
          <w:tcPr>
            <w:tcW w:w="967" w:type="dxa"/>
            <w:gridSpan w:val="2"/>
          </w:tcPr>
          <w:p w14:paraId="2B9D1379" w14:textId="77777777" w:rsidR="00774B71" w:rsidRDefault="00000000">
            <w:pPr>
              <w:pStyle w:val="TableParagraph"/>
              <w:spacing w:before="31"/>
              <w:ind w:left="249"/>
              <w:rPr>
                <w:sz w:val="21"/>
              </w:rPr>
            </w:pPr>
            <w:r>
              <w:rPr>
                <w:spacing w:val="-4"/>
                <w:sz w:val="21"/>
              </w:rPr>
              <w:t>27.5</w:t>
            </w:r>
          </w:p>
        </w:tc>
        <w:tc>
          <w:tcPr>
            <w:tcW w:w="1044" w:type="dxa"/>
          </w:tcPr>
          <w:p w14:paraId="4400D802" w14:textId="77777777" w:rsidR="00774B71" w:rsidRDefault="00000000">
            <w:pPr>
              <w:pStyle w:val="TableParagraph"/>
              <w:spacing w:before="31"/>
              <w:ind w:left="288"/>
              <w:rPr>
                <w:sz w:val="21"/>
              </w:rPr>
            </w:pPr>
            <w:r>
              <w:rPr>
                <w:spacing w:val="-4"/>
                <w:sz w:val="21"/>
              </w:rPr>
              <w:t>22.3</w:t>
            </w:r>
          </w:p>
        </w:tc>
        <w:tc>
          <w:tcPr>
            <w:tcW w:w="1005" w:type="dxa"/>
            <w:gridSpan w:val="2"/>
          </w:tcPr>
          <w:p w14:paraId="6F6B9067" w14:textId="77777777" w:rsidR="00774B71" w:rsidRDefault="00000000">
            <w:pPr>
              <w:pStyle w:val="TableParagraph"/>
              <w:spacing w:before="31"/>
              <w:ind w:left="250"/>
              <w:rPr>
                <w:sz w:val="21"/>
              </w:rPr>
            </w:pPr>
            <w:r>
              <w:rPr>
                <w:spacing w:val="-4"/>
                <w:sz w:val="21"/>
              </w:rPr>
              <w:t>35.3</w:t>
            </w:r>
          </w:p>
        </w:tc>
        <w:tc>
          <w:tcPr>
            <w:tcW w:w="1004" w:type="dxa"/>
          </w:tcPr>
          <w:p w14:paraId="0C8FAACB" w14:textId="77777777" w:rsidR="00774B71" w:rsidRDefault="00000000">
            <w:pPr>
              <w:pStyle w:val="TableParagraph"/>
              <w:spacing w:before="31"/>
              <w:ind w:left="251"/>
              <w:rPr>
                <w:sz w:val="21"/>
              </w:rPr>
            </w:pPr>
            <w:r>
              <w:rPr>
                <w:spacing w:val="-4"/>
                <w:sz w:val="21"/>
              </w:rPr>
              <w:t>38.2</w:t>
            </w:r>
          </w:p>
        </w:tc>
        <w:tc>
          <w:tcPr>
            <w:tcW w:w="942" w:type="dxa"/>
          </w:tcPr>
          <w:p w14:paraId="7E97EC75" w14:textId="77777777" w:rsidR="00774B71" w:rsidRDefault="00000000">
            <w:pPr>
              <w:pStyle w:val="TableParagraph"/>
              <w:spacing w:before="31"/>
              <w:ind w:left="253"/>
              <w:rPr>
                <w:sz w:val="21"/>
              </w:rPr>
            </w:pPr>
            <w:r>
              <w:rPr>
                <w:spacing w:val="-4"/>
                <w:sz w:val="21"/>
              </w:rPr>
              <w:t>38.2</w:t>
            </w:r>
          </w:p>
        </w:tc>
      </w:tr>
      <w:tr w:rsidR="00774B71" w14:paraId="7803B48F" w14:textId="77777777">
        <w:trPr>
          <w:trHeight w:val="316"/>
        </w:trPr>
        <w:tc>
          <w:tcPr>
            <w:tcW w:w="970" w:type="dxa"/>
          </w:tcPr>
          <w:p w14:paraId="2024833B" w14:textId="77777777" w:rsidR="00774B71" w:rsidRDefault="00000000">
            <w:pPr>
              <w:pStyle w:val="TableParagraph"/>
              <w:spacing w:before="39"/>
              <w:ind w:left="88" w:right="55"/>
              <w:jc w:val="center"/>
              <w:rPr>
                <w:sz w:val="21"/>
              </w:rPr>
            </w:pPr>
            <w:r>
              <w:rPr>
                <w:spacing w:val="-5"/>
                <w:sz w:val="21"/>
              </w:rPr>
              <w:t>60</w:t>
            </w:r>
          </w:p>
        </w:tc>
        <w:tc>
          <w:tcPr>
            <w:tcW w:w="1116" w:type="dxa"/>
          </w:tcPr>
          <w:p w14:paraId="33CB2821" w14:textId="77777777" w:rsidR="00774B71" w:rsidRDefault="00000000">
            <w:pPr>
              <w:pStyle w:val="TableParagraph"/>
              <w:spacing w:before="30"/>
              <w:ind w:left="477"/>
              <w:rPr>
                <w:sz w:val="21"/>
              </w:rPr>
            </w:pPr>
            <w:r>
              <w:rPr>
                <w:spacing w:val="-5"/>
                <w:sz w:val="21"/>
              </w:rPr>
              <w:t>7.9</w:t>
            </w:r>
          </w:p>
        </w:tc>
        <w:tc>
          <w:tcPr>
            <w:tcW w:w="967" w:type="dxa"/>
            <w:gridSpan w:val="2"/>
          </w:tcPr>
          <w:p w14:paraId="13CF4E96" w14:textId="77777777" w:rsidR="00774B71" w:rsidRDefault="00000000">
            <w:pPr>
              <w:pStyle w:val="TableParagraph"/>
              <w:spacing w:before="30"/>
              <w:ind w:left="249"/>
              <w:rPr>
                <w:sz w:val="21"/>
              </w:rPr>
            </w:pPr>
            <w:r>
              <w:rPr>
                <w:spacing w:val="-4"/>
                <w:sz w:val="21"/>
              </w:rPr>
              <w:t>28.3</w:t>
            </w:r>
          </w:p>
        </w:tc>
        <w:tc>
          <w:tcPr>
            <w:tcW w:w="1044" w:type="dxa"/>
          </w:tcPr>
          <w:p w14:paraId="130686BE" w14:textId="77777777" w:rsidR="00774B71" w:rsidRDefault="00000000">
            <w:pPr>
              <w:pStyle w:val="TableParagraph"/>
              <w:spacing w:before="30"/>
              <w:ind w:left="288"/>
              <w:rPr>
                <w:sz w:val="21"/>
              </w:rPr>
            </w:pPr>
            <w:r>
              <w:rPr>
                <w:spacing w:val="-4"/>
                <w:sz w:val="21"/>
              </w:rPr>
              <w:t>31.7</w:t>
            </w:r>
          </w:p>
        </w:tc>
        <w:tc>
          <w:tcPr>
            <w:tcW w:w="1005" w:type="dxa"/>
            <w:gridSpan w:val="2"/>
          </w:tcPr>
          <w:p w14:paraId="7C6BEDFA" w14:textId="77777777" w:rsidR="00774B71" w:rsidRDefault="00000000">
            <w:pPr>
              <w:pStyle w:val="TableParagraph"/>
              <w:spacing w:before="30"/>
              <w:ind w:left="250"/>
              <w:rPr>
                <w:sz w:val="21"/>
              </w:rPr>
            </w:pPr>
            <w:r>
              <w:rPr>
                <w:spacing w:val="-4"/>
                <w:sz w:val="21"/>
              </w:rPr>
              <w:t>44.3</w:t>
            </w:r>
          </w:p>
        </w:tc>
        <w:tc>
          <w:tcPr>
            <w:tcW w:w="1004" w:type="dxa"/>
          </w:tcPr>
          <w:p w14:paraId="5395908C" w14:textId="77777777" w:rsidR="00774B71" w:rsidRDefault="00000000">
            <w:pPr>
              <w:pStyle w:val="TableParagraph"/>
              <w:spacing w:before="30"/>
              <w:ind w:left="251"/>
              <w:rPr>
                <w:sz w:val="21"/>
              </w:rPr>
            </w:pPr>
            <w:r>
              <w:rPr>
                <w:spacing w:val="-4"/>
                <w:sz w:val="21"/>
              </w:rPr>
              <w:t>44.3</w:t>
            </w:r>
          </w:p>
        </w:tc>
        <w:tc>
          <w:tcPr>
            <w:tcW w:w="942" w:type="dxa"/>
          </w:tcPr>
          <w:p w14:paraId="2BD72719" w14:textId="77777777" w:rsidR="00774B71" w:rsidRDefault="00000000">
            <w:pPr>
              <w:pStyle w:val="TableParagraph"/>
              <w:spacing w:before="30"/>
              <w:ind w:left="253"/>
              <w:rPr>
                <w:sz w:val="21"/>
              </w:rPr>
            </w:pPr>
            <w:r>
              <w:rPr>
                <w:spacing w:val="-4"/>
                <w:sz w:val="21"/>
              </w:rPr>
              <w:t>44.3</w:t>
            </w:r>
          </w:p>
        </w:tc>
      </w:tr>
      <w:tr w:rsidR="00774B71" w14:paraId="3F74D772" w14:textId="77777777">
        <w:trPr>
          <w:trHeight w:val="316"/>
        </w:trPr>
        <w:tc>
          <w:tcPr>
            <w:tcW w:w="970" w:type="dxa"/>
          </w:tcPr>
          <w:p w14:paraId="4132C0EB" w14:textId="77777777" w:rsidR="00774B71" w:rsidRDefault="00000000">
            <w:pPr>
              <w:pStyle w:val="TableParagraph"/>
              <w:spacing w:before="39"/>
              <w:ind w:left="88" w:right="55"/>
              <w:jc w:val="center"/>
              <w:rPr>
                <w:sz w:val="21"/>
              </w:rPr>
            </w:pPr>
            <w:r>
              <w:rPr>
                <w:spacing w:val="-5"/>
                <w:sz w:val="21"/>
              </w:rPr>
              <w:t>65</w:t>
            </w:r>
          </w:p>
        </w:tc>
        <w:tc>
          <w:tcPr>
            <w:tcW w:w="1116" w:type="dxa"/>
          </w:tcPr>
          <w:p w14:paraId="531FD1A9" w14:textId="77777777" w:rsidR="00774B71" w:rsidRDefault="00000000">
            <w:pPr>
              <w:pStyle w:val="TableParagraph"/>
              <w:spacing w:before="30"/>
              <w:ind w:left="359"/>
              <w:rPr>
                <w:sz w:val="21"/>
              </w:rPr>
            </w:pPr>
            <w:r>
              <w:rPr>
                <w:spacing w:val="-4"/>
                <w:sz w:val="21"/>
              </w:rPr>
              <w:t>29.5</w:t>
            </w:r>
          </w:p>
        </w:tc>
        <w:tc>
          <w:tcPr>
            <w:tcW w:w="967" w:type="dxa"/>
            <w:gridSpan w:val="2"/>
          </w:tcPr>
          <w:p w14:paraId="06BB1584" w14:textId="77777777" w:rsidR="00774B71" w:rsidRDefault="00000000">
            <w:pPr>
              <w:pStyle w:val="TableParagraph"/>
              <w:spacing w:before="30"/>
              <w:ind w:left="249"/>
              <w:rPr>
                <w:sz w:val="21"/>
              </w:rPr>
            </w:pPr>
            <w:r>
              <w:rPr>
                <w:spacing w:val="-4"/>
                <w:sz w:val="21"/>
              </w:rPr>
              <w:t>36.8</w:t>
            </w:r>
          </w:p>
        </w:tc>
        <w:tc>
          <w:tcPr>
            <w:tcW w:w="1044" w:type="dxa"/>
          </w:tcPr>
          <w:p w14:paraId="5235299E" w14:textId="77777777" w:rsidR="00774B71" w:rsidRDefault="00000000">
            <w:pPr>
              <w:pStyle w:val="TableParagraph"/>
              <w:spacing w:before="30"/>
              <w:ind w:left="288"/>
              <w:rPr>
                <w:sz w:val="21"/>
              </w:rPr>
            </w:pPr>
            <w:r>
              <w:rPr>
                <w:spacing w:val="-4"/>
                <w:sz w:val="21"/>
              </w:rPr>
              <w:t>33.7</w:t>
            </w:r>
          </w:p>
        </w:tc>
        <w:tc>
          <w:tcPr>
            <w:tcW w:w="1005" w:type="dxa"/>
            <w:gridSpan w:val="2"/>
          </w:tcPr>
          <w:p w14:paraId="5C8A62DF" w14:textId="77777777" w:rsidR="00774B71" w:rsidRDefault="00000000">
            <w:pPr>
              <w:pStyle w:val="TableParagraph"/>
              <w:spacing w:before="30"/>
              <w:ind w:left="250"/>
              <w:rPr>
                <w:sz w:val="21"/>
              </w:rPr>
            </w:pPr>
            <w:r>
              <w:rPr>
                <w:spacing w:val="-4"/>
                <w:sz w:val="21"/>
              </w:rPr>
              <w:t>52.3</w:t>
            </w:r>
          </w:p>
        </w:tc>
        <w:tc>
          <w:tcPr>
            <w:tcW w:w="1004" w:type="dxa"/>
          </w:tcPr>
          <w:p w14:paraId="43FFE1FF" w14:textId="77777777" w:rsidR="00774B71" w:rsidRDefault="00000000">
            <w:pPr>
              <w:pStyle w:val="TableParagraph"/>
              <w:spacing w:before="30"/>
              <w:ind w:left="251"/>
              <w:rPr>
                <w:sz w:val="21"/>
              </w:rPr>
            </w:pPr>
            <w:r>
              <w:rPr>
                <w:spacing w:val="-4"/>
                <w:sz w:val="21"/>
              </w:rPr>
              <w:t>50.3</w:t>
            </w:r>
          </w:p>
        </w:tc>
        <w:tc>
          <w:tcPr>
            <w:tcW w:w="942" w:type="dxa"/>
          </w:tcPr>
          <w:p w14:paraId="4A8DDD6F" w14:textId="77777777" w:rsidR="00774B71" w:rsidRDefault="00000000">
            <w:pPr>
              <w:pStyle w:val="TableParagraph"/>
              <w:spacing w:before="30"/>
              <w:ind w:left="253"/>
              <w:rPr>
                <w:sz w:val="21"/>
              </w:rPr>
            </w:pPr>
            <w:r>
              <w:rPr>
                <w:spacing w:val="-4"/>
                <w:sz w:val="21"/>
              </w:rPr>
              <w:t>50.3</w:t>
            </w:r>
          </w:p>
        </w:tc>
      </w:tr>
      <w:tr w:rsidR="00774B71" w14:paraId="2D1BF1F7" w14:textId="77777777">
        <w:trPr>
          <w:trHeight w:val="281"/>
        </w:trPr>
        <w:tc>
          <w:tcPr>
            <w:tcW w:w="970" w:type="dxa"/>
          </w:tcPr>
          <w:p w14:paraId="007A0E61" w14:textId="77777777" w:rsidR="00774B71" w:rsidRDefault="00000000">
            <w:pPr>
              <w:pStyle w:val="TableParagraph"/>
              <w:spacing w:before="39" w:line="222" w:lineRule="exact"/>
              <w:ind w:left="88" w:right="54"/>
              <w:jc w:val="center"/>
              <w:rPr>
                <w:sz w:val="21"/>
              </w:rPr>
            </w:pPr>
            <w:r>
              <w:rPr>
                <w:spacing w:val="-5"/>
                <w:sz w:val="21"/>
              </w:rPr>
              <w:t>70+</w:t>
            </w:r>
          </w:p>
        </w:tc>
        <w:tc>
          <w:tcPr>
            <w:tcW w:w="1116" w:type="dxa"/>
          </w:tcPr>
          <w:p w14:paraId="65864A2C" w14:textId="77777777" w:rsidR="00774B71" w:rsidRDefault="00000000">
            <w:pPr>
              <w:pStyle w:val="TableParagraph"/>
              <w:spacing w:before="30" w:line="231" w:lineRule="exact"/>
              <w:ind w:left="241"/>
              <w:rPr>
                <w:sz w:val="21"/>
              </w:rPr>
            </w:pPr>
            <w:r>
              <w:rPr>
                <w:spacing w:val="-2"/>
                <w:sz w:val="21"/>
              </w:rPr>
              <w:t>100.0</w:t>
            </w:r>
          </w:p>
        </w:tc>
        <w:tc>
          <w:tcPr>
            <w:tcW w:w="967" w:type="dxa"/>
            <w:gridSpan w:val="2"/>
          </w:tcPr>
          <w:p w14:paraId="6BD856E5" w14:textId="77777777" w:rsidR="00774B71" w:rsidRDefault="00000000">
            <w:pPr>
              <w:pStyle w:val="TableParagraph"/>
              <w:spacing w:before="30" w:line="231" w:lineRule="exact"/>
              <w:ind w:left="132"/>
              <w:rPr>
                <w:sz w:val="21"/>
              </w:rPr>
            </w:pPr>
            <w:r>
              <w:rPr>
                <w:spacing w:val="-2"/>
                <w:sz w:val="21"/>
              </w:rPr>
              <w:t>100.0</w:t>
            </w:r>
          </w:p>
        </w:tc>
        <w:tc>
          <w:tcPr>
            <w:tcW w:w="1044" w:type="dxa"/>
          </w:tcPr>
          <w:p w14:paraId="658A7D7C" w14:textId="77777777" w:rsidR="00774B71" w:rsidRDefault="00000000">
            <w:pPr>
              <w:pStyle w:val="TableParagraph"/>
              <w:spacing w:before="30" w:line="231" w:lineRule="exact"/>
              <w:ind w:left="170"/>
              <w:rPr>
                <w:sz w:val="21"/>
              </w:rPr>
            </w:pPr>
            <w:r>
              <w:rPr>
                <w:spacing w:val="-2"/>
                <w:sz w:val="21"/>
              </w:rPr>
              <w:t>100.0</w:t>
            </w:r>
          </w:p>
        </w:tc>
        <w:tc>
          <w:tcPr>
            <w:tcW w:w="1005" w:type="dxa"/>
            <w:gridSpan w:val="2"/>
          </w:tcPr>
          <w:p w14:paraId="0CFCE647" w14:textId="77777777" w:rsidR="00774B71" w:rsidRDefault="00000000">
            <w:pPr>
              <w:pStyle w:val="TableParagraph"/>
              <w:spacing w:before="30" w:line="231" w:lineRule="exact"/>
              <w:ind w:left="132"/>
              <w:rPr>
                <w:sz w:val="21"/>
              </w:rPr>
            </w:pPr>
            <w:r>
              <w:rPr>
                <w:spacing w:val="-2"/>
                <w:sz w:val="21"/>
              </w:rPr>
              <w:t>100.0</w:t>
            </w:r>
          </w:p>
        </w:tc>
        <w:tc>
          <w:tcPr>
            <w:tcW w:w="1004" w:type="dxa"/>
          </w:tcPr>
          <w:p w14:paraId="5D1AD84E" w14:textId="77777777" w:rsidR="00774B71" w:rsidRDefault="00000000">
            <w:pPr>
              <w:pStyle w:val="TableParagraph"/>
              <w:spacing w:before="30" w:line="231" w:lineRule="exact"/>
              <w:ind w:left="133"/>
              <w:rPr>
                <w:sz w:val="21"/>
              </w:rPr>
            </w:pPr>
            <w:r>
              <w:rPr>
                <w:spacing w:val="-2"/>
                <w:sz w:val="21"/>
              </w:rPr>
              <w:t>100.0</w:t>
            </w:r>
          </w:p>
        </w:tc>
        <w:tc>
          <w:tcPr>
            <w:tcW w:w="942" w:type="dxa"/>
          </w:tcPr>
          <w:p w14:paraId="69E9101C" w14:textId="77777777" w:rsidR="00774B71" w:rsidRDefault="00000000">
            <w:pPr>
              <w:pStyle w:val="TableParagraph"/>
              <w:spacing w:before="30" w:line="231" w:lineRule="exact"/>
              <w:ind w:left="135"/>
              <w:rPr>
                <w:sz w:val="21"/>
              </w:rPr>
            </w:pPr>
            <w:r>
              <w:rPr>
                <w:spacing w:val="-2"/>
                <w:sz w:val="21"/>
              </w:rPr>
              <w:t>100.0</w:t>
            </w:r>
          </w:p>
        </w:tc>
      </w:tr>
      <w:tr w:rsidR="00774B71" w14:paraId="3DF6B432" w14:textId="77777777">
        <w:trPr>
          <w:trHeight w:val="397"/>
        </w:trPr>
        <w:tc>
          <w:tcPr>
            <w:tcW w:w="7048" w:type="dxa"/>
            <w:gridSpan w:val="9"/>
          </w:tcPr>
          <w:p w14:paraId="241E6ADF" w14:textId="77777777" w:rsidR="00774B71" w:rsidRDefault="00000000">
            <w:pPr>
              <w:pStyle w:val="TableParagraph"/>
              <w:spacing w:before="10" w:line="184" w:lineRule="exact"/>
              <w:ind w:left="16"/>
              <w:rPr>
                <w:i/>
                <w:sz w:val="16"/>
              </w:rPr>
            </w:pPr>
            <w:r>
              <w:rPr>
                <w:i/>
                <w:sz w:val="16"/>
              </w:rPr>
              <w:t>The above table only shows rates for select age and service combinations. The full table can be</w:t>
            </w:r>
            <w:r>
              <w:rPr>
                <w:i/>
                <w:spacing w:val="40"/>
                <w:sz w:val="16"/>
              </w:rPr>
              <w:t xml:space="preserve"> </w:t>
            </w:r>
            <w:r>
              <w:rPr>
                <w:i/>
                <w:sz w:val="16"/>
              </w:rPr>
              <w:t>provided upon request.</w:t>
            </w:r>
          </w:p>
        </w:tc>
      </w:tr>
    </w:tbl>
    <w:p w14:paraId="3C6BAB12" w14:textId="77777777" w:rsidR="00774B71" w:rsidRDefault="00774B71">
      <w:pPr>
        <w:spacing w:line="184" w:lineRule="exact"/>
        <w:rPr>
          <w:sz w:val="16"/>
        </w:rPr>
        <w:sectPr w:rsidR="00774B71">
          <w:pgSz w:w="12240" w:h="15840"/>
          <w:pgMar w:top="1720" w:right="580" w:bottom="1360" w:left="580" w:header="1335" w:footer="1174" w:gutter="0"/>
          <w:cols w:space="720"/>
        </w:sectPr>
      </w:pPr>
    </w:p>
    <w:p w14:paraId="098EA144" w14:textId="77777777" w:rsidR="00774B71" w:rsidRDefault="00774B71">
      <w:pPr>
        <w:pStyle w:val="BodyText"/>
        <w:rPr>
          <w:sz w:val="21"/>
        </w:rPr>
      </w:pPr>
    </w:p>
    <w:p w14:paraId="3FCD6B5F" w14:textId="77777777" w:rsidR="00774B71" w:rsidRDefault="00774B71">
      <w:pPr>
        <w:pStyle w:val="BodyText"/>
        <w:spacing w:before="198"/>
        <w:rPr>
          <w:sz w:val="21"/>
        </w:rPr>
      </w:pPr>
    </w:p>
    <w:p w14:paraId="469CE1CB" w14:textId="77777777" w:rsidR="00774B71" w:rsidRDefault="00000000">
      <w:pPr>
        <w:ind w:left="2751"/>
        <w:rPr>
          <w:sz w:val="21"/>
        </w:rPr>
      </w:pPr>
      <w:r>
        <w:rPr>
          <w:sz w:val="21"/>
        </w:rPr>
        <w:t>Members</w:t>
      </w:r>
      <w:r>
        <w:rPr>
          <w:spacing w:val="-9"/>
          <w:sz w:val="21"/>
        </w:rPr>
        <w:t xml:space="preserve"> </w:t>
      </w:r>
      <w:r>
        <w:rPr>
          <w:sz w:val="21"/>
        </w:rPr>
        <w:t>with</w:t>
      </w:r>
      <w:r>
        <w:rPr>
          <w:spacing w:val="-3"/>
          <w:sz w:val="21"/>
        </w:rPr>
        <w:t xml:space="preserve"> </w:t>
      </w:r>
      <w:r>
        <w:rPr>
          <w:sz w:val="21"/>
        </w:rPr>
        <w:t>a</w:t>
      </w:r>
      <w:r>
        <w:rPr>
          <w:spacing w:val="-4"/>
          <w:sz w:val="21"/>
        </w:rPr>
        <w:t xml:space="preserve"> </w:t>
      </w:r>
      <w:r>
        <w:rPr>
          <w:sz w:val="21"/>
        </w:rPr>
        <w:t>hire</w:t>
      </w:r>
      <w:r>
        <w:rPr>
          <w:spacing w:val="-3"/>
          <w:sz w:val="21"/>
        </w:rPr>
        <w:t xml:space="preserve"> </w:t>
      </w:r>
      <w:r>
        <w:rPr>
          <w:sz w:val="21"/>
        </w:rPr>
        <w:t>date</w:t>
      </w:r>
      <w:r>
        <w:rPr>
          <w:spacing w:val="-3"/>
          <w:sz w:val="21"/>
        </w:rPr>
        <w:t xml:space="preserve"> </w:t>
      </w:r>
      <w:r>
        <w:rPr>
          <w:sz w:val="21"/>
        </w:rPr>
        <w:t>on</w:t>
      </w:r>
      <w:r>
        <w:rPr>
          <w:spacing w:val="-4"/>
          <w:sz w:val="21"/>
        </w:rPr>
        <w:t xml:space="preserve"> </w:t>
      </w:r>
      <w:r>
        <w:rPr>
          <w:sz w:val="21"/>
        </w:rPr>
        <w:t>or</w:t>
      </w:r>
      <w:r>
        <w:rPr>
          <w:spacing w:val="-4"/>
          <w:sz w:val="21"/>
        </w:rPr>
        <w:t xml:space="preserve"> </w:t>
      </w:r>
      <w:r>
        <w:rPr>
          <w:sz w:val="21"/>
        </w:rPr>
        <w:t>after</w:t>
      </w:r>
      <w:r>
        <w:rPr>
          <w:spacing w:val="-4"/>
          <w:sz w:val="21"/>
        </w:rPr>
        <w:t xml:space="preserve"> </w:t>
      </w:r>
      <w:r>
        <w:rPr>
          <w:sz w:val="21"/>
        </w:rPr>
        <w:t>January</w:t>
      </w:r>
      <w:r>
        <w:rPr>
          <w:spacing w:val="-3"/>
          <w:sz w:val="21"/>
        </w:rPr>
        <w:t xml:space="preserve"> </w:t>
      </w:r>
      <w:r>
        <w:rPr>
          <w:sz w:val="21"/>
        </w:rPr>
        <w:t>1,</w:t>
      </w:r>
      <w:r>
        <w:rPr>
          <w:spacing w:val="-4"/>
          <w:sz w:val="21"/>
        </w:rPr>
        <w:t xml:space="preserve"> </w:t>
      </w:r>
      <w:r>
        <w:rPr>
          <w:sz w:val="21"/>
        </w:rPr>
        <w:t>2010,</w:t>
      </w:r>
      <w:r>
        <w:rPr>
          <w:spacing w:val="-5"/>
          <w:sz w:val="21"/>
        </w:rPr>
        <w:t xml:space="preserve"> </w:t>
      </w:r>
      <w:r>
        <w:rPr>
          <w:sz w:val="21"/>
        </w:rPr>
        <w:t>and</w:t>
      </w:r>
      <w:r>
        <w:rPr>
          <w:spacing w:val="-2"/>
          <w:sz w:val="21"/>
        </w:rPr>
        <w:t xml:space="preserve"> </w:t>
      </w:r>
      <w:r>
        <w:rPr>
          <w:sz w:val="21"/>
        </w:rPr>
        <w:t>before</w:t>
      </w:r>
      <w:r>
        <w:rPr>
          <w:spacing w:val="-5"/>
          <w:sz w:val="21"/>
        </w:rPr>
        <w:t xml:space="preserve"> </w:t>
      </w:r>
      <w:r>
        <w:rPr>
          <w:sz w:val="21"/>
        </w:rPr>
        <w:t>July</w:t>
      </w:r>
      <w:r>
        <w:rPr>
          <w:spacing w:val="-3"/>
          <w:sz w:val="21"/>
        </w:rPr>
        <w:t xml:space="preserve"> </w:t>
      </w:r>
      <w:r>
        <w:rPr>
          <w:sz w:val="21"/>
        </w:rPr>
        <w:t>1,</w:t>
      </w:r>
      <w:r>
        <w:rPr>
          <w:spacing w:val="-4"/>
          <w:sz w:val="21"/>
        </w:rPr>
        <w:t xml:space="preserve"> </w:t>
      </w:r>
      <w:r>
        <w:rPr>
          <w:spacing w:val="-2"/>
          <w:sz w:val="21"/>
        </w:rPr>
        <w:t>2015:</w:t>
      </w:r>
    </w:p>
    <w:p w14:paraId="0B8F1120" w14:textId="77777777" w:rsidR="00774B71" w:rsidRDefault="00774B71">
      <w:pPr>
        <w:pStyle w:val="BodyText"/>
        <w:spacing w:before="25"/>
        <w:rPr>
          <w:sz w:val="20"/>
        </w:rPr>
      </w:pPr>
    </w:p>
    <w:tbl>
      <w:tblPr>
        <w:tblW w:w="0" w:type="auto"/>
        <w:tblInd w:w="3191" w:type="dxa"/>
        <w:tblLayout w:type="fixed"/>
        <w:tblCellMar>
          <w:left w:w="0" w:type="dxa"/>
          <w:right w:w="0" w:type="dxa"/>
        </w:tblCellMar>
        <w:tblLook w:val="01E0" w:firstRow="1" w:lastRow="1" w:firstColumn="1" w:lastColumn="1" w:noHBand="0" w:noVBand="0"/>
      </w:tblPr>
      <w:tblGrid>
        <w:gridCol w:w="970"/>
        <w:gridCol w:w="1116"/>
        <w:gridCol w:w="565"/>
        <w:gridCol w:w="402"/>
        <w:gridCol w:w="1044"/>
        <w:gridCol w:w="295"/>
        <w:gridCol w:w="710"/>
        <w:gridCol w:w="1004"/>
        <w:gridCol w:w="942"/>
      </w:tblGrid>
      <w:tr w:rsidR="00774B71" w14:paraId="7444187A" w14:textId="77777777">
        <w:trPr>
          <w:trHeight w:val="345"/>
        </w:trPr>
        <w:tc>
          <w:tcPr>
            <w:tcW w:w="970" w:type="dxa"/>
            <w:tcBorders>
              <w:bottom w:val="single" w:sz="12" w:space="0" w:color="094877"/>
            </w:tcBorders>
            <w:shd w:val="clear" w:color="auto" w:fill="094877"/>
          </w:tcPr>
          <w:p w14:paraId="0A90AD14" w14:textId="77777777" w:rsidR="00774B71" w:rsidRDefault="00774B71">
            <w:pPr>
              <w:pStyle w:val="TableParagraph"/>
              <w:rPr>
                <w:rFonts w:ascii="Times New Roman"/>
                <w:sz w:val="16"/>
              </w:rPr>
            </w:pPr>
          </w:p>
        </w:tc>
        <w:tc>
          <w:tcPr>
            <w:tcW w:w="1116" w:type="dxa"/>
            <w:tcBorders>
              <w:bottom w:val="single" w:sz="12" w:space="0" w:color="094877"/>
            </w:tcBorders>
            <w:shd w:val="clear" w:color="auto" w:fill="094877"/>
          </w:tcPr>
          <w:p w14:paraId="6B4C916F" w14:textId="77777777" w:rsidR="00774B71" w:rsidRDefault="00774B71">
            <w:pPr>
              <w:pStyle w:val="TableParagraph"/>
              <w:rPr>
                <w:rFonts w:ascii="Times New Roman"/>
                <w:sz w:val="16"/>
              </w:rPr>
            </w:pPr>
          </w:p>
        </w:tc>
        <w:tc>
          <w:tcPr>
            <w:tcW w:w="967" w:type="dxa"/>
            <w:gridSpan w:val="2"/>
            <w:tcBorders>
              <w:bottom w:val="single" w:sz="12" w:space="0" w:color="094877"/>
            </w:tcBorders>
            <w:shd w:val="clear" w:color="auto" w:fill="094877"/>
          </w:tcPr>
          <w:p w14:paraId="73743FDD" w14:textId="77777777" w:rsidR="00774B71" w:rsidRDefault="00774B71">
            <w:pPr>
              <w:pStyle w:val="TableParagraph"/>
              <w:rPr>
                <w:rFonts w:ascii="Times New Roman"/>
                <w:sz w:val="16"/>
              </w:rPr>
            </w:pPr>
          </w:p>
        </w:tc>
        <w:tc>
          <w:tcPr>
            <w:tcW w:w="1044" w:type="dxa"/>
            <w:tcBorders>
              <w:bottom w:val="single" w:sz="12" w:space="0" w:color="094877"/>
            </w:tcBorders>
            <w:shd w:val="clear" w:color="auto" w:fill="094877"/>
          </w:tcPr>
          <w:p w14:paraId="4DC2FAE5" w14:textId="77777777" w:rsidR="00774B71" w:rsidRDefault="00000000">
            <w:pPr>
              <w:pStyle w:val="TableParagraph"/>
              <w:spacing w:before="74"/>
              <w:ind w:right="177"/>
              <w:jc w:val="right"/>
              <w:rPr>
                <w:b/>
                <w:sz w:val="21"/>
              </w:rPr>
            </w:pPr>
            <w:r>
              <w:rPr>
                <w:b/>
                <w:color w:val="FFFFFF"/>
                <w:spacing w:val="-2"/>
                <w:sz w:val="21"/>
              </w:rPr>
              <w:t>Regular</w:t>
            </w:r>
          </w:p>
        </w:tc>
        <w:tc>
          <w:tcPr>
            <w:tcW w:w="1005" w:type="dxa"/>
            <w:gridSpan w:val="2"/>
            <w:tcBorders>
              <w:bottom w:val="single" w:sz="12" w:space="0" w:color="094877"/>
            </w:tcBorders>
            <w:shd w:val="clear" w:color="auto" w:fill="094877"/>
          </w:tcPr>
          <w:p w14:paraId="4C1FF58A" w14:textId="77777777" w:rsidR="00774B71" w:rsidRDefault="00774B71">
            <w:pPr>
              <w:pStyle w:val="TableParagraph"/>
              <w:rPr>
                <w:rFonts w:ascii="Times New Roman"/>
                <w:sz w:val="16"/>
              </w:rPr>
            </w:pPr>
          </w:p>
        </w:tc>
        <w:tc>
          <w:tcPr>
            <w:tcW w:w="1004" w:type="dxa"/>
            <w:tcBorders>
              <w:bottom w:val="single" w:sz="12" w:space="0" w:color="094877"/>
            </w:tcBorders>
            <w:shd w:val="clear" w:color="auto" w:fill="094877"/>
          </w:tcPr>
          <w:p w14:paraId="011B7A84" w14:textId="77777777" w:rsidR="00774B71" w:rsidRDefault="00774B71">
            <w:pPr>
              <w:pStyle w:val="TableParagraph"/>
              <w:rPr>
                <w:rFonts w:ascii="Times New Roman"/>
                <w:sz w:val="16"/>
              </w:rPr>
            </w:pPr>
          </w:p>
        </w:tc>
        <w:tc>
          <w:tcPr>
            <w:tcW w:w="942" w:type="dxa"/>
            <w:tcBorders>
              <w:bottom w:val="single" w:sz="12" w:space="0" w:color="094877"/>
            </w:tcBorders>
            <w:shd w:val="clear" w:color="auto" w:fill="094877"/>
          </w:tcPr>
          <w:p w14:paraId="1637C317" w14:textId="77777777" w:rsidR="00774B71" w:rsidRDefault="00774B71">
            <w:pPr>
              <w:pStyle w:val="TableParagraph"/>
              <w:rPr>
                <w:rFonts w:ascii="Times New Roman"/>
                <w:sz w:val="16"/>
              </w:rPr>
            </w:pPr>
          </w:p>
        </w:tc>
      </w:tr>
      <w:tr w:rsidR="00774B71" w14:paraId="0298ED06" w14:textId="77777777">
        <w:trPr>
          <w:trHeight w:val="306"/>
        </w:trPr>
        <w:tc>
          <w:tcPr>
            <w:tcW w:w="970" w:type="dxa"/>
            <w:tcBorders>
              <w:top w:val="single" w:sz="12" w:space="0" w:color="094877"/>
            </w:tcBorders>
            <w:shd w:val="clear" w:color="auto" w:fill="094877"/>
          </w:tcPr>
          <w:p w14:paraId="736C04D4" w14:textId="77777777" w:rsidR="00774B71" w:rsidRDefault="00774B71">
            <w:pPr>
              <w:pStyle w:val="TableParagraph"/>
              <w:rPr>
                <w:rFonts w:ascii="Times New Roman"/>
                <w:sz w:val="16"/>
              </w:rPr>
            </w:pPr>
          </w:p>
        </w:tc>
        <w:tc>
          <w:tcPr>
            <w:tcW w:w="1116" w:type="dxa"/>
            <w:tcBorders>
              <w:top w:val="single" w:sz="12" w:space="0" w:color="094877"/>
            </w:tcBorders>
            <w:shd w:val="clear" w:color="auto" w:fill="094877"/>
          </w:tcPr>
          <w:p w14:paraId="12022F08" w14:textId="77777777" w:rsidR="00774B71" w:rsidRDefault="00000000">
            <w:pPr>
              <w:pStyle w:val="TableParagraph"/>
              <w:spacing w:before="61" w:line="225" w:lineRule="exact"/>
              <w:jc w:val="center"/>
              <w:rPr>
                <w:b/>
                <w:sz w:val="21"/>
              </w:rPr>
            </w:pPr>
            <w:r>
              <w:rPr>
                <w:b/>
                <w:color w:val="FFFFFF"/>
                <w:spacing w:val="-10"/>
                <w:sz w:val="21"/>
              </w:rPr>
              <w:t>5</w:t>
            </w:r>
          </w:p>
        </w:tc>
        <w:tc>
          <w:tcPr>
            <w:tcW w:w="967" w:type="dxa"/>
            <w:gridSpan w:val="2"/>
            <w:tcBorders>
              <w:top w:val="single" w:sz="12" w:space="0" w:color="094877"/>
            </w:tcBorders>
            <w:shd w:val="clear" w:color="auto" w:fill="094877"/>
          </w:tcPr>
          <w:p w14:paraId="78D2FCAD" w14:textId="77777777" w:rsidR="00774B71" w:rsidRDefault="00000000">
            <w:pPr>
              <w:pStyle w:val="TableParagraph"/>
              <w:spacing w:before="61" w:line="225" w:lineRule="exact"/>
              <w:ind w:right="81"/>
              <w:jc w:val="center"/>
              <w:rPr>
                <w:b/>
                <w:sz w:val="21"/>
              </w:rPr>
            </w:pPr>
            <w:r>
              <w:rPr>
                <w:b/>
                <w:color w:val="FFFFFF"/>
                <w:spacing w:val="-5"/>
                <w:sz w:val="21"/>
              </w:rPr>
              <w:t>10</w:t>
            </w:r>
          </w:p>
        </w:tc>
        <w:tc>
          <w:tcPr>
            <w:tcW w:w="1044" w:type="dxa"/>
            <w:tcBorders>
              <w:top w:val="single" w:sz="12" w:space="0" w:color="094877"/>
            </w:tcBorders>
            <w:shd w:val="clear" w:color="auto" w:fill="094877"/>
          </w:tcPr>
          <w:p w14:paraId="51347095" w14:textId="77777777" w:rsidR="00774B71" w:rsidRDefault="00000000">
            <w:pPr>
              <w:pStyle w:val="TableParagraph"/>
              <w:spacing w:before="61" w:line="225" w:lineRule="exact"/>
              <w:ind w:right="86"/>
              <w:jc w:val="center"/>
              <w:rPr>
                <w:b/>
                <w:sz w:val="21"/>
              </w:rPr>
            </w:pPr>
            <w:r>
              <w:rPr>
                <w:b/>
                <w:color w:val="FFFFFF"/>
                <w:spacing w:val="-5"/>
                <w:sz w:val="21"/>
              </w:rPr>
              <w:t>15</w:t>
            </w:r>
          </w:p>
        </w:tc>
        <w:tc>
          <w:tcPr>
            <w:tcW w:w="1005" w:type="dxa"/>
            <w:gridSpan w:val="2"/>
            <w:tcBorders>
              <w:top w:val="single" w:sz="12" w:space="0" w:color="094877"/>
            </w:tcBorders>
            <w:shd w:val="clear" w:color="auto" w:fill="094877"/>
          </w:tcPr>
          <w:p w14:paraId="63CFE828" w14:textId="77777777" w:rsidR="00774B71" w:rsidRDefault="00000000">
            <w:pPr>
              <w:pStyle w:val="TableParagraph"/>
              <w:spacing w:before="61" w:line="225" w:lineRule="exact"/>
              <w:ind w:left="320"/>
              <w:rPr>
                <w:b/>
                <w:sz w:val="21"/>
              </w:rPr>
            </w:pPr>
            <w:r>
              <w:rPr>
                <w:b/>
                <w:color w:val="FFFFFF"/>
                <w:spacing w:val="-5"/>
                <w:sz w:val="21"/>
              </w:rPr>
              <w:t>20</w:t>
            </w:r>
          </w:p>
        </w:tc>
        <w:tc>
          <w:tcPr>
            <w:tcW w:w="1004" w:type="dxa"/>
            <w:tcBorders>
              <w:top w:val="single" w:sz="12" w:space="0" w:color="094877"/>
            </w:tcBorders>
            <w:shd w:val="clear" w:color="auto" w:fill="094877"/>
          </w:tcPr>
          <w:p w14:paraId="3A0A332E" w14:textId="77777777" w:rsidR="00774B71" w:rsidRDefault="00000000">
            <w:pPr>
              <w:pStyle w:val="TableParagraph"/>
              <w:spacing w:before="61" w:line="225" w:lineRule="exact"/>
              <w:ind w:left="315"/>
              <w:rPr>
                <w:b/>
                <w:sz w:val="21"/>
              </w:rPr>
            </w:pPr>
            <w:r>
              <w:rPr>
                <w:b/>
                <w:color w:val="FFFFFF"/>
                <w:spacing w:val="-5"/>
                <w:sz w:val="21"/>
              </w:rPr>
              <w:t>25</w:t>
            </w:r>
          </w:p>
        </w:tc>
        <w:tc>
          <w:tcPr>
            <w:tcW w:w="942" w:type="dxa"/>
            <w:tcBorders>
              <w:top w:val="single" w:sz="12" w:space="0" w:color="094877"/>
            </w:tcBorders>
            <w:shd w:val="clear" w:color="auto" w:fill="094877"/>
          </w:tcPr>
          <w:p w14:paraId="345A2DB9" w14:textId="77777777" w:rsidR="00774B71" w:rsidRDefault="00000000">
            <w:pPr>
              <w:pStyle w:val="TableParagraph"/>
              <w:spacing w:before="61" w:line="225" w:lineRule="exact"/>
              <w:ind w:right="78"/>
              <w:jc w:val="center"/>
              <w:rPr>
                <w:b/>
                <w:sz w:val="21"/>
              </w:rPr>
            </w:pPr>
            <w:r>
              <w:rPr>
                <w:b/>
                <w:color w:val="FFFFFF"/>
                <w:spacing w:val="-5"/>
                <w:sz w:val="21"/>
              </w:rPr>
              <w:t>30</w:t>
            </w:r>
          </w:p>
        </w:tc>
      </w:tr>
      <w:tr w:rsidR="00774B71" w14:paraId="2AEA1F7E" w14:textId="77777777">
        <w:trPr>
          <w:trHeight w:val="239"/>
        </w:trPr>
        <w:tc>
          <w:tcPr>
            <w:tcW w:w="970" w:type="dxa"/>
            <w:tcBorders>
              <w:bottom w:val="single" w:sz="12" w:space="0" w:color="094877"/>
            </w:tcBorders>
            <w:shd w:val="clear" w:color="auto" w:fill="094877"/>
          </w:tcPr>
          <w:p w14:paraId="3FC9B85A" w14:textId="77777777" w:rsidR="00774B71" w:rsidRDefault="00000000">
            <w:pPr>
              <w:pStyle w:val="TableParagraph"/>
              <w:spacing w:line="219" w:lineRule="exact"/>
              <w:ind w:left="88"/>
              <w:jc w:val="center"/>
              <w:rPr>
                <w:b/>
                <w:sz w:val="21"/>
              </w:rPr>
            </w:pPr>
            <w:r>
              <w:rPr>
                <w:b/>
                <w:color w:val="FFFFFF"/>
                <w:spacing w:val="-5"/>
                <w:sz w:val="21"/>
              </w:rPr>
              <w:t>Age</w:t>
            </w:r>
          </w:p>
        </w:tc>
        <w:tc>
          <w:tcPr>
            <w:tcW w:w="1116" w:type="dxa"/>
            <w:tcBorders>
              <w:bottom w:val="single" w:sz="12" w:space="0" w:color="094877"/>
            </w:tcBorders>
            <w:shd w:val="clear" w:color="auto" w:fill="094877"/>
          </w:tcPr>
          <w:p w14:paraId="38B21EE1" w14:textId="77777777" w:rsidR="00774B71" w:rsidRDefault="00000000">
            <w:pPr>
              <w:pStyle w:val="TableParagraph"/>
              <w:spacing w:line="219" w:lineRule="exact"/>
              <w:ind w:left="275"/>
              <w:rPr>
                <w:b/>
                <w:sz w:val="21"/>
              </w:rPr>
            </w:pPr>
            <w:r>
              <w:rPr>
                <w:b/>
                <w:color w:val="FFFFFF"/>
                <w:spacing w:val="-2"/>
                <w:sz w:val="21"/>
              </w:rPr>
              <w:t>Years</w:t>
            </w:r>
          </w:p>
        </w:tc>
        <w:tc>
          <w:tcPr>
            <w:tcW w:w="967" w:type="dxa"/>
            <w:gridSpan w:val="2"/>
            <w:tcBorders>
              <w:bottom w:val="single" w:sz="12" w:space="0" w:color="094877"/>
            </w:tcBorders>
            <w:shd w:val="clear" w:color="auto" w:fill="094877"/>
          </w:tcPr>
          <w:p w14:paraId="2457617A" w14:textId="77777777" w:rsidR="00774B71" w:rsidRDefault="00000000">
            <w:pPr>
              <w:pStyle w:val="TableParagraph"/>
              <w:spacing w:line="219" w:lineRule="exact"/>
              <w:ind w:left="160"/>
              <w:rPr>
                <w:b/>
                <w:sz w:val="21"/>
              </w:rPr>
            </w:pPr>
            <w:r>
              <w:rPr>
                <w:b/>
                <w:color w:val="FFFFFF"/>
                <w:spacing w:val="-2"/>
                <w:sz w:val="21"/>
              </w:rPr>
              <w:t>Years</w:t>
            </w:r>
          </w:p>
        </w:tc>
        <w:tc>
          <w:tcPr>
            <w:tcW w:w="1044" w:type="dxa"/>
            <w:tcBorders>
              <w:bottom w:val="single" w:sz="12" w:space="0" w:color="094877"/>
            </w:tcBorders>
            <w:shd w:val="clear" w:color="auto" w:fill="094877"/>
          </w:tcPr>
          <w:p w14:paraId="47434097" w14:textId="77777777" w:rsidR="00774B71" w:rsidRDefault="00000000">
            <w:pPr>
              <w:pStyle w:val="TableParagraph"/>
              <w:spacing w:line="219" w:lineRule="exact"/>
              <w:ind w:left="196"/>
              <w:rPr>
                <w:b/>
                <w:sz w:val="21"/>
              </w:rPr>
            </w:pPr>
            <w:r>
              <w:rPr>
                <w:b/>
                <w:color w:val="FFFFFF"/>
                <w:spacing w:val="-2"/>
                <w:sz w:val="21"/>
              </w:rPr>
              <w:t>Years</w:t>
            </w:r>
          </w:p>
        </w:tc>
        <w:tc>
          <w:tcPr>
            <w:tcW w:w="1005" w:type="dxa"/>
            <w:gridSpan w:val="2"/>
            <w:tcBorders>
              <w:bottom w:val="single" w:sz="12" w:space="0" w:color="094877"/>
            </w:tcBorders>
            <w:shd w:val="clear" w:color="auto" w:fill="094877"/>
          </w:tcPr>
          <w:p w14:paraId="7A11AE54" w14:textId="77777777" w:rsidR="00774B71" w:rsidRDefault="00000000">
            <w:pPr>
              <w:pStyle w:val="TableParagraph"/>
              <w:spacing w:line="219" w:lineRule="exact"/>
              <w:ind w:left="154"/>
              <w:rPr>
                <w:b/>
                <w:sz w:val="21"/>
              </w:rPr>
            </w:pPr>
            <w:r>
              <w:rPr>
                <w:b/>
                <w:color w:val="FFFFFF"/>
                <w:spacing w:val="-2"/>
                <w:sz w:val="21"/>
              </w:rPr>
              <w:t>Years</w:t>
            </w:r>
          </w:p>
        </w:tc>
        <w:tc>
          <w:tcPr>
            <w:tcW w:w="1004" w:type="dxa"/>
            <w:tcBorders>
              <w:bottom w:val="single" w:sz="12" w:space="0" w:color="094877"/>
            </w:tcBorders>
            <w:shd w:val="clear" w:color="auto" w:fill="094877"/>
          </w:tcPr>
          <w:p w14:paraId="1359C5AD" w14:textId="77777777" w:rsidR="00774B71" w:rsidRDefault="00000000">
            <w:pPr>
              <w:pStyle w:val="TableParagraph"/>
              <w:spacing w:line="219" w:lineRule="exact"/>
              <w:ind w:left="150"/>
              <w:rPr>
                <w:b/>
                <w:sz w:val="21"/>
              </w:rPr>
            </w:pPr>
            <w:r>
              <w:rPr>
                <w:b/>
                <w:color w:val="FFFFFF"/>
                <w:spacing w:val="-2"/>
                <w:sz w:val="21"/>
              </w:rPr>
              <w:t>Years</w:t>
            </w:r>
          </w:p>
        </w:tc>
        <w:tc>
          <w:tcPr>
            <w:tcW w:w="942" w:type="dxa"/>
            <w:tcBorders>
              <w:bottom w:val="single" w:sz="12" w:space="0" w:color="094877"/>
            </w:tcBorders>
            <w:shd w:val="clear" w:color="auto" w:fill="094877"/>
          </w:tcPr>
          <w:p w14:paraId="76014CBF" w14:textId="77777777" w:rsidR="00774B71" w:rsidRDefault="00000000">
            <w:pPr>
              <w:pStyle w:val="TableParagraph"/>
              <w:spacing w:line="219" w:lineRule="exact"/>
              <w:ind w:left="149"/>
              <w:rPr>
                <w:b/>
                <w:sz w:val="21"/>
              </w:rPr>
            </w:pPr>
            <w:r>
              <w:rPr>
                <w:b/>
                <w:color w:val="FFFFFF"/>
                <w:spacing w:val="-2"/>
                <w:sz w:val="21"/>
              </w:rPr>
              <w:t>Years</w:t>
            </w:r>
          </w:p>
        </w:tc>
      </w:tr>
      <w:tr w:rsidR="00774B71" w14:paraId="6ED88E04" w14:textId="77777777">
        <w:trPr>
          <w:trHeight w:val="323"/>
        </w:trPr>
        <w:tc>
          <w:tcPr>
            <w:tcW w:w="970" w:type="dxa"/>
            <w:tcBorders>
              <w:top w:val="single" w:sz="12" w:space="0" w:color="094877"/>
            </w:tcBorders>
          </w:tcPr>
          <w:p w14:paraId="72C6F206" w14:textId="77777777" w:rsidR="00774B71" w:rsidRDefault="00000000">
            <w:pPr>
              <w:pStyle w:val="TableParagraph"/>
              <w:spacing w:before="45"/>
              <w:ind w:left="88" w:right="7"/>
              <w:jc w:val="center"/>
              <w:rPr>
                <w:sz w:val="21"/>
              </w:rPr>
            </w:pPr>
            <w:r>
              <w:rPr>
                <w:spacing w:val="-5"/>
                <w:sz w:val="21"/>
              </w:rPr>
              <w:t>45</w:t>
            </w:r>
          </w:p>
        </w:tc>
        <w:tc>
          <w:tcPr>
            <w:tcW w:w="1116" w:type="dxa"/>
            <w:tcBorders>
              <w:top w:val="single" w:sz="12" w:space="0" w:color="094877"/>
            </w:tcBorders>
          </w:tcPr>
          <w:p w14:paraId="553FB46F" w14:textId="77777777" w:rsidR="00774B71" w:rsidRDefault="00000000">
            <w:pPr>
              <w:pStyle w:val="TableParagraph"/>
              <w:spacing w:before="35"/>
              <w:ind w:right="132"/>
              <w:jc w:val="right"/>
              <w:rPr>
                <w:sz w:val="21"/>
              </w:rPr>
            </w:pPr>
            <w:r>
              <w:rPr>
                <w:spacing w:val="-4"/>
                <w:sz w:val="21"/>
              </w:rPr>
              <w:t>0.0%</w:t>
            </w:r>
          </w:p>
        </w:tc>
        <w:tc>
          <w:tcPr>
            <w:tcW w:w="967" w:type="dxa"/>
            <w:gridSpan w:val="2"/>
            <w:tcBorders>
              <w:top w:val="single" w:sz="12" w:space="0" w:color="094877"/>
            </w:tcBorders>
          </w:tcPr>
          <w:p w14:paraId="07F9E1AA" w14:textId="77777777" w:rsidR="00774B71" w:rsidRDefault="00000000">
            <w:pPr>
              <w:pStyle w:val="TableParagraph"/>
              <w:spacing w:before="35"/>
              <w:ind w:left="386"/>
              <w:rPr>
                <w:sz w:val="21"/>
              </w:rPr>
            </w:pPr>
            <w:r>
              <w:rPr>
                <w:spacing w:val="-4"/>
                <w:sz w:val="21"/>
              </w:rPr>
              <w:t>0.0%</w:t>
            </w:r>
          </w:p>
        </w:tc>
        <w:tc>
          <w:tcPr>
            <w:tcW w:w="1044" w:type="dxa"/>
            <w:tcBorders>
              <w:top w:val="single" w:sz="12" w:space="0" w:color="094877"/>
            </w:tcBorders>
          </w:tcPr>
          <w:p w14:paraId="1852FA59" w14:textId="77777777" w:rsidR="00774B71" w:rsidRDefault="00000000">
            <w:pPr>
              <w:pStyle w:val="TableParagraph"/>
              <w:spacing w:before="35"/>
              <w:ind w:right="138"/>
              <w:jc w:val="right"/>
              <w:rPr>
                <w:sz w:val="21"/>
              </w:rPr>
            </w:pPr>
            <w:r>
              <w:rPr>
                <w:spacing w:val="-4"/>
                <w:sz w:val="21"/>
              </w:rPr>
              <w:t>0.0%</w:t>
            </w:r>
          </w:p>
        </w:tc>
        <w:tc>
          <w:tcPr>
            <w:tcW w:w="1005" w:type="dxa"/>
            <w:gridSpan w:val="2"/>
            <w:tcBorders>
              <w:top w:val="single" w:sz="12" w:space="0" w:color="094877"/>
            </w:tcBorders>
          </w:tcPr>
          <w:p w14:paraId="425AD5AA" w14:textId="77777777" w:rsidR="00774B71" w:rsidRDefault="00000000">
            <w:pPr>
              <w:pStyle w:val="TableParagraph"/>
              <w:spacing w:before="35"/>
              <w:ind w:left="380"/>
              <w:rPr>
                <w:sz w:val="21"/>
              </w:rPr>
            </w:pPr>
            <w:r>
              <w:rPr>
                <w:spacing w:val="-4"/>
                <w:sz w:val="21"/>
              </w:rPr>
              <w:t>0.0%</w:t>
            </w:r>
          </w:p>
        </w:tc>
        <w:tc>
          <w:tcPr>
            <w:tcW w:w="1004" w:type="dxa"/>
            <w:tcBorders>
              <w:top w:val="single" w:sz="12" w:space="0" w:color="094877"/>
            </w:tcBorders>
          </w:tcPr>
          <w:p w14:paraId="31C3B07A" w14:textId="77777777" w:rsidR="00774B71" w:rsidRDefault="00000000">
            <w:pPr>
              <w:pStyle w:val="TableParagraph"/>
              <w:spacing w:before="35"/>
              <w:ind w:right="145"/>
              <w:jc w:val="right"/>
              <w:rPr>
                <w:sz w:val="21"/>
              </w:rPr>
            </w:pPr>
            <w:r>
              <w:rPr>
                <w:spacing w:val="-4"/>
                <w:sz w:val="21"/>
              </w:rPr>
              <w:t>0.0%</w:t>
            </w:r>
          </w:p>
        </w:tc>
        <w:tc>
          <w:tcPr>
            <w:tcW w:w="942" w:type="dxa"/>
            <w:tcBorders>
              <w:top w:val="single" w:sz="12" w:space="0" w:color="094877"/>
            </w:tcBorders>
          </w:tcPr>
          <w:p w14:paraId="3B560A5E" w14:textId="77777777" w:rsidR="00774B71" w:rsidRDefault="00000000">
            <w:pPr>
              <w:pStyle w:val="TableParagraph"/>
              <w:spacing w:before="35"/>
              <w:ind w:right="84"/>
              <w:jc w:val="right"/>
              <w:rPr>
                <w:sz w:val="21"/>
              </w:rPr>
            </w:pPr>
            <w:r>
              <w:rPr>
                <w:spacing w:val="-2"/>
                <w:sz w:val="21"/>
              </w:rPr>
              <w:t>36.3%</w:t>
            </w:r>
          </w:p>
        </w:tc>
      </w:tr>
      <w:tr w:rsidR="00774B71" w14:paraId="333A3969" w14:textId="77777777">
        <w:trPr>
          <w:trHeight w:val="317"/>
        </w:trPr>
        <w:tc>
          <w:tcPr>
            <w:tcW w:w="970" w:type="dxa"/>
          </w:tcPr>
          <w:p w14:paraId="04CD0F71" w14:textId="77777777" w:rsidR="00774B71" w:rsidRDefault="00000000">
            <w:pPr>
              <w:pStyle w:val="TableParagraph"/>
              <w:spacing w:before="38"/>
              <w:ind w:left="88" w:right="7"/>
              <w:jc w:val="center"/>
              <w:rPr>
                <w:sz w:val="21"/>
              </w:rPr>
            </w:pPr>
            <w:r>
              <w:rPr>
                <w:spacing w:val="-5"/>
                <w:sz w:val="21"/>
              </w:rPr>
              <w:t>50</w:t>
            </w:r>
          </w:p>
        </w:tc>
        <w:tc>
          <w:tcPr>
            <w:tcW w:w="1116" w:type="dxa"/>
          </w:tcPr>
          <w:p w14:paraId="49D60963" w14:textId="77777777" w:rsidR="00774B71" w:rsidRDefault="00000000">
            <w:pPr>
              <w:pStyle w:val="TableParagraph"/>
              <w:spacing w:before="31"/>
              <w:ind w:left="501"/>
              <w:rPr>
                <w:sz w:val="21"/>
              </w:rPr>
            </w:pPr>
            <w:r>
              <w:rPr>
                <w:spacing w:val="-5"/>
                <w:sz w:val="21"/>
              </w:rPr>
              <w:t>0.0</w:t>
            </w:r>
          </w:p>
        </w:tc>
        <w:tc>
          <w:tcPr>
            <w:tcW w:w="967" w:type="dxa"/>
            <w:gridSpan w:val="2"/>
          </w:tcPr>
          <w:p w14:paraId="333302AB" w14:textId="77777777" w:rsidR="00774B71" w:rsidRDefault="00000000">
            <w:pPr>
              <w:pStyle w:val="TableParagraph"/>
              <w:spacing w:before="31"/>
              <w:ind w:left="386"/>
              <w:rPr>
                <w:sz w:val="21"/>
              </w:rPr>
            </w:pPr>
            <w:r>
              <w:rPr>
                <w:spacing w:val="-5"/>
                <w:sz w:val="21"/>
              </w:rPr>
              <w:t>0.0</w:t>
            </w:r>
          </w:p>
        </w:tc>
        <w:tc>
          <w:tcPr>
            <w:tcW w:w="1044" w:type="dxa"/>
          </w:tcPr>
          <w:p w14:paraId="46FA1C95" w14:textId="77777777" w:rsidR="00774B71" w:rsidRDefault="00000000">
            <w:pPr>
              <w:pStyle w:val="TableParagraph"/>
              <w:spacing w:before="31"/>
              <w:ind w:left="422"/>
              <w:rPr>
                <w:sz w:val="21"/>
              </w:rPr>
            </w:pPr>
            <w:r>
              <w:rPr>
                <w:spacing w:val="-5"/>
                <w:sz w:val="21"/>
              </w:rPr>
              <w:t>0.0</w:t>
            </w:r>
          </w:p>
        </w:tc>
        <w:tc>
          <w:tcPr>
            <w:tcW w:w="1005" w:type="dxa"/>
            <w:gridSpan w:val="2"/>
          </w:tcPr>
          <w:p w14:paraId="04275E65" w14:textId="77777777" w:rsidR="00774B71" w:rsidRDefault="00000000">
            <w:pPr>
              <w:pStyle w:val="TableParagraph"/>
              <w:spacing w:before="31"/>
              <w:ind w:left="380"/>
              <w:rPr>
                <w:sz w:val="21"/>
              </w:rPr>
            </w:pPr>
            <w:r>
              <w:rPr>
                <w:spacing w:val="-5"/>
                <w:sz w:val="21"/>
              </w:rPr>
              <w:t>0.0</w:t>
            </w:r>
          </w:p>
        </w:tc>
        <w:tc>
          <w:tcPr>
            <w:tcW w:w="1004" w:type="dxa"/>
          </w:tcPr>
          <w:p w14:paraId="755CE922" w14:textId="77777777" w:rsidR="00774B71" w:rsidRDefault="00000000">
            <w:pPr>
              <w:pStyle w:val="TableParagraph"/>
              <w:spacing w:before="31"/>
              <w:ind w:left="83" w:right="43"/>
              <w:jc w:val="center"/>
              <w:rPr>
                <w:sz w:val="21"/>
              </w:rPr>
            </w:pPr>
            <w:r>
              <w:rPr>
                <w:spacing w:val="-5"/>
                <w:sz w:val="21"/>
              </w:rPr>
              <w:t>0.0</w:t>
            </w:r>
          </w:p>
        </w:tc>
        <w:tc>
          <w:tcPr>
            <w:tcW w:w="942" w:type="dxa"/>
          </w:tcPr>
          <w:p w14:paraId="0868B025" w14:textId="77777777" w:rsidR="00774B71" w:rsidRDefault="00000000">
            <w:pPr>
              <w:pStyle w:val="TableParagraph"/>
              <w:spacing w:before="31"/>
              <w:ind w:left="257"/>
              <w:rPr>
                <w:sz w:val="21"/>
              </w:rPr>
            </w:pPr>
            <w:r>
              <w:rPr>
                <w:spacing w:val="-4"/>
                <w:sz w:val="21"/>
              </w:rPr>
              <w:t>36.3</w:t>
            </w:r>
          </w:p>
        </w:tc>
      </w:tr>
      <w:tr w:rsidR="00774B71" w14:paraId="54B939EA" w14:textId="77777777">
        <w:trPr>
          <w:trHeight w:val="317"/>
        </w:trPr>
        <w:tc>
          <w:tcPr>
            <w:tcW w:w="970" w:type="dxa"/>
          </w:tcPr>
          <w:p w14:paraId="5BB92CF0" w14:textId="77777777" w:rsidR="00774B71" w:rsidRDefault="00000000">
            <w:pPr>
              <w:pStyle w:val="TableParagraph"/>
              <w:spacing w:before="38"/>
              <w:ind w:left="88" w:right="7"/>
              <w:jc w:val="center"/>
              <w:rPr>
                <w:sz w:val="21"/>
              </w:rPr>
            </w:pPr>
            <w:r>
              <w:rPr>
                <w:spacing w:val="-5"/>
                <w:sz w:val="21"/>
              </w:rPr>
              <w:t>55</w:t>
            </w:r>
          </w:p>
        </w:tc>
        <w:tc>
          <w:tcPr>
            <w:tcW w:w="1116" w:type="dxa"/>
          </w:tcPr>
          <w:p w14:paraId="69FDCB13" w14:textId="77777777" w:rsidR="00774B71" w:rsidRDefault="00000000">
            <w:pPr>
              <w:pStyle w:val="TableParagraph"/>
              <w:spacing w:before="31"/>
              <w:ind w:left="501"/>
              <w:rPr>
                <w:sz w:val="21"/>
              </w:rPr>
            </w:pPr>
            <w:r>
              <w:rPr>
                <w:spacing w:val="-5"/>
                <w:sz w:val="21"/>
              </w:rPr>
              <w:t>0.5</w:t>
            </w:r>
          </w:p>
        </w:tc>
        <w:tc>
          <w:tcPr>
            <w:tcW w:w="967" w:type="dxa"/>
            <w:gridSpan w:val="2"/>
          </w:tcPr>
          <w:p w14:paraId="48649A94" w14:textId="77777777" w:rsidR="00774B71" w:rsidRDefault="00000000">
            <w:pPr>
              <w:pStyle w:val="TableParagraph"/>
              <w:spacing w:before="31"/>
              <w:ind w:left="386"/>
              <w:rPr>
                <w:sz w:val="21"/>
              </w:rPr>
            </w:pPr>
            <w:r>
              <w:rPr>
                <w:spacing w:val="-5"/>
                <w:sz w:val="21"/>
              </w:rPr>
              <w:t>2.5</w:t>
            </w:r>
          </w:p>
        </w:tc>
        <w:tc>
          <w:tcPr>
            <w:tcW w:w="1044" w:type="dxa"/>
          </w:tcPr>
          <w:p w14:paraId="568AF136" w14:textId="77777777" w:rsidR="00774B71" w:rsidRDefault="00000000">
            <w:pPr>
              <w:pStyle w:val="TableParagraph"/>
              <w:spacing w:before="31"/>
              <w:ind w:left="422"/>
              <w:rPr>
                <w:sz w:val="21"/>
              </w:rPr>
            </w:pPr>
            <w:r>
              <w:rPr>
                <w:spacing w:val="-5"/>
                <w:sz w:val="21"/>
              </w:rPr>
              <w:t>2.0</w:t>
            </w:r>
          </w:p>
        </w:tc>
        <w:tc>
          <w:tcPr>
            <w:tcW w:w="1005" w:type="dxa"/>
            <w:gridSpan w:val="2"/>
          </w:tcPr>
          <w:p w14:paraId="2B548F77" w14:textId="77777777" w:rsidR="00774B71" w:rsidRDefault="00000000">
            <w:pPr>
              <w:pStyle w:val="TableParagraph"/>
              <w:spacing w:before="31"/>
              <w:ind w:left="380"/>
              <w:rPr>
                <w:sz w:val="21"/>
              </w:rPr>
            </w:pPr>
            <w:r>
              <w:rPr>
                <w:spacing w:val="-5"/>
                <w:sz w:val="21"/>
              </w:rPr>
              <w:t>3.9</w:t>
            </w:r>
          </w:p>
        </w:tc>
        <w:tc>
          <w:tcPr>
            <w:tcW w:w="1004" w:type="dxa"/>
          </w:tcPr>
          <w:p w14:paraId="6610A2D1" w14:textId="77777777" w:rsidR="00774B71" w:rsidRDefault="00000000">
            <w:pPr>
              <w:pStyle w:val="TableParagraph"/>
              <w:spacing w:before="31"/>
              <w:ind w:left="83" w:right="43"/>
              <w:jc w:val="center"/>
              <w:rPr>
                <w:sz w:val="21"/>
              </w:rPr>
            </w:pPr>
            <w:r>
              <w:rPr>
                <w:spacing w:val="-5"/>
                <w:sz w:val="21"/>
              </w:rPr>
              <w:t>3.1</w:t>
            </w:r>
          </w:p>
        </w:tc>
        <w:tc>
          <w:tcPr>
            <w:tcW w:w="942" w:type="dxa"/>
          </w:tcPr>
          <w:p w14:paraId="27431CEB" w14:textId="77777777" w:rsidR="00774B71" w:rsidRDefault="00000000">
            <w:pPr>
              <w:pStyle w:val="TableParagraph"/>
              <w:spacing w:before="31"/>
              <w:ind w:left="257"/>
              <w:rPr>
                <w:sz w:val="21"/>
              </w:rPr>
            </w:pPr>
            <w:r>
              <w:rPr>
                <w:spacing w:val="-4"/>
                <w:sz w:val="21"/>
              </w:rPr>
              <w:t>30.5</w:t>
            </w:r>
          </w:p>
        </w:tc>
      </w:tr>
      <w:tr w:rsidR="00774B71" w14:paraId="25B7906E" w14:textId="77777777">
        <w:trPr>
          <w:trHeight w:val="316"/>
        </w:trPr>
        <w:tc>
          <w:tcPr>
            <w:tcW w:w="970" w:type="dxa"/>
          </w:tcPr>
          <w:p w14:paraId="60EF97FA" w14:textId="77777777" w:rsidR="00774B71" w:rsidRDefault="00000000">
            <w:pPr>
              <w:pStyle w:val="TableParagraph"/>
              <w:spacing w:before="38"/>
              <w:ind w:left="88" w:right="7"/>
              <w:jc w:val="center"/>
              <w:rPr>
                <w:sz w:val="21"/>
              </w:rPr>
            </w:pPr>
            <w:r>
              <w:rPr>
                <w:spacing w:val="-5"/>
                <w:sz w:val="21"/>
              </w:rPr>
              <w:t>60</w:t>
            </w:r>
          </w:p>
        </w:tc>
        <w:tc>
          <w:tcPr>
            <w:tcW w:w="1116" w:type="dxa"/>
          </w:tcPr>
          <w:p w14:paraId="62A64715" w14:textId="77777777" w:rsidR="00774B71" w:rsidRDefault="00000000">
            <w:pPr>
              <w:pStyle w:val="TableParagraph"/>
              <w:spacing w:before="31"/>
              <w:ind w:left="501"/>
              <w:rPr>
                <w:sz w:val="21"/>
              </w:rPr>
            </w:pPr>
            <w:r>
              <w:rPr>
                <w:spacing w:val="-5"/>
                <w:sz w:val="21"/>
              </w:rPr>
              <w:t>3.1</w:t>
            </w:r>
          </w:p>
        </w:tc>
        <w:tc>
          <w:tcPr>
            <w:tcW w:w="967" w:type="dxa"/>
            <w:gridSpan w:val="2"/>
          </w:tcPr>
          <w:p w14:paraId="2001D4BC" w14:textId="77777777" w:rsidR="00774B71" w:rsidRDefault="00000000">
            <w:pPr>
              <w:pStyle w:val="TableParagraph"/>
              <w:spacing w:before="31"/>
              <w:ind w:left="386"/>
              <w:rPr>
                <w:sz w:val="21"/>
              </w:rPr>
            </w:pPr>
            <w:r>
              <w:rPr>
                <w:spacing w:val="-5"/>
                <w:sz w:val="21"/>
              </w:rPr>
              <w:t>6.3</w:t>
            </w:r>
          </w:p>
        </w:tc>
        <w:tc>
          <w:tcPr>
            <w:tcW w:w="1044" w:type="dxa"/>
          </w:tcPr>
          <w:p w14:paraId="014AFD8D" w14:textId="77777777" w:rsidR="00774B71" w:rsidRDefault="00000000">
            <w:pPr>
              <w:pStyle w:val="TableParagraph"/>
              <w:spacing w:before="31"/>
              <w:ind w:left="422"/>
              <w:rPr>
                <w:sz w:val="21"/>
              </w:rPr>
            </w:pPr>
            <w:r>
              <w:rPr>
                <w:spacing w:val="-5"/>
                <w:sz w:val="21"/>
              </w:rPr>
              <w:t>7.0</w:t>
            </w:r>
          </w:p>
        </w:tc>
        <w:tc>
          <w:tcPr>
            <w:tcW w:w="1005" w:type="dxa"/>
            <w:gridSpan w:val="2"/>
          </w:tcPr>
          <w:p w14:paraId="34EDC81D" w14:textId="77777777" w:rsidR="00774B71" w:rsidRDefault="00000000">
            <w:pPr>
              <w:pStyle w:val="TableParagraph"/>
              <w:spacing w:before="31"/>
              <w:ind w:left="262"/>
              <w:rPr>
                <w:sz w:val="21"/>
              </w:rPr>
            </w:pPr>
            <w:r>
              <w:rPr>
                <w:spacing w:val="-4"/>
                <w:sz w:val="21"/>
              </w:rPr>
              <w:t>10.2</w:t>
            </w:r>
          </w:p>
        </w:tc>
        <w:tc>
          <w:tcPr>
            <w:tcW w:w="1004" w:type="dxa"/>
          </w:tcPr>
          <w:p w14:paraId="2122DBBA" w14:textId="77777777" w:rsidR="00774B71" w:rsidRDefault="00000000">
            <w:pPr>
              <w:pStyle w:val="TableParagraph"/>
              <w:spacing w:before="31"/>
              <w:ind w:left="258"/>
              <w:rPr>
                <w:sz w:val="21"/>
              </w:rPr>
            </w:pPr>
            <w:r>
              <w:rPr>
                <w:spacing w:val="-4"/>
                <w:sz w:val="21"/>
              </w:rPr>
              <w:t>12.7</w:t>
            </w:r>
          </w:p>
        </w:tc>
        <w:tc>
          <w:tcPr>
            <w:tcW w:w="942" w:type="dxa"/>
          </w:tcPr>
          <w:p w14:paraId="51542FB8" w14:textId="77777777" w:rsidR="00774B71" w:rsidRDefault="00000000">
            <w:pPr>
              <w:pStyle w:val="TableParagraph"/>
              <w:spacing w:before="31"/>
              <w:ind w:left="257"/>
              <w:rPr>
                <w:sz w:val="21"/>
              </w:rPr>
            </w:pPr>
            <w:r>
              <w:rPr>
                <w:spacing w:val="-4"/>
                <w:sz w:val="21"/>
              </w:rPr>
              <w:t>26.6</w:t>
            </w:r>
          </w:p>
        </w:tc>
      </w:tr>
      <w:tr w:rsidR="00774B71" w14:paraId="39AA0FA1" w14:textId="77777777">
        <w:trPr>
          <w:trHeight w:val="316"/>
        </w:trPr>
        <w:tc>
          <w:tcPr>
            <w:tcW w:w="970" w:type="dxa"/>
          </w:tcPr>
          <w:p w14:paraId="0E2CA162" w14:textId="77777777" w:rsidR="00774B71" w:rsidRDefault="00000000">
            <w:pPr>
              <w:pStyle w:val="TableParagraph"/>
              <w:spacing w:before="38"/>
              <w:ind w:left="88" w:right="7"/>
              <w:jc w:val="center"/>
              <w:rPr>
                <w:sz w:val="21"/>
              </w:rPr>
            </w:pPr>
            <w:r>
              <w:rPr>
                <w:spacing w:val="-5"/>
                <w:sz w:val="21"/>
              </w:rPr>
              <w:t>65</w:t>
            </w:r>
          </w:p>
        </w:tc>
        <w:tc>
          <w:tcPr>
            <w:tcW w:w="1116" w:type="dxa"/>
          </w:tcPr>
          <w:p w14:paraId="6137E2C6" w14:textId="77777777" w:rsidR="00774B71" w:rsidRDefault="00000000">
            <w:pPr>
              <w:pStyle w:val="TableParagraph"/>
              <w:spacing w:before="31"/>
              <w:ind w:left="383"/>
              <w:rPr>
                <w:sz w:val="21"/>
              </w:rPr>
            </w:pPr>
            <w:r>
              <w:rPr>
                <w:spacing w:val="-4"/>
                <w:sz w:val="21"/>
              </w:rPr>
              <w:t>25.0</w:t>
            </w:r>
          </w:p>
        </w:tc>
        <w:tc>
          <w:tcPr>
            <w:tcW w:w="967" w:type="dxa"/>
            <w:gridSpan w:val="2"/>
          </w:tcPr>
          <w:p w14:paraId="3803AC48" w14:textId="77777777" w:rsidR="00774B71" w:rsidRDefault="00000000">
            <w:pPr>
              <w:pStyle w:val="TableParagraph"/>
              <w:spacing w:before="31"/>
              <w:ind w:left="268"/>
              <w:rPr>
                <w:sz w:val="21"/>
              </w:rPr>
            </w:pPr>
            <w:r>
              <w:rPr>
                <w:spacing w:val="-4"/>
                <w:sz w:val="21"/>
              </w:rPr>
              <w:t>26.2</w:t>
            </w:r>
          </w:p>
        </w:tc>
        <w:tc>
          <w:tcPr>
            <w:tcW w:w="1044" w:type="dxa"/>
          </w:tcPr>
          <w:p w14:paraId="7FF524A3" w14:textId="77777777" w:rsidR="00774B71" w:rsidRDefault="00000000">
            <w:pPr>
              <w:pStyle w:val="TableParagraph"/>
              <w:spacing w:before="31"/>
              <w:ind w:left="305"/>
              <w:rPr>
                <w:sz w:val="21"/>
              </w:rPr>
            </w:pPr>
            <w:r>
              <w:rPr>
                <w:spacing w:val="-4"/>
                <w:sz w:val="21"/>
              </w:rPr>
              <w:t>24.0</w:t>
            </w:r>
          </w:p>
        </w:tc>
        <w:tc>
          <w:tcPr>
            <w:tcW w:w="1005" w:type="dxa"/>
            <w:gridSpan w:val="2"/>
          </w:tcPr>
          <w:p w14:paraId="7A8B8349" w14:textId="77777777" w:rsidR="00774B71" w:rsidRDefault="00000000">
            <w:pPr>
              <w:pStyle w:val="TableParagraph"/>
              <w:spacing w:before="31"/>
              <w:ind w:left="262"/>
              <w:rPr>
                <w:sz w:val="21"/>
              </w:rPr>
            </w:pPr>
            <w:r>
              <w:rPr>
                <w:spacing w:val="-4"/>
                <w:sz w:val="21"/>
              </w:rPr>
              <w:t>27.0</w:t>
            </w:r>
          </w:p>
        </w:tc>
        <w:tc>
          <w:tcPr>
            <w:tcW w:w="1004" w:type="dxa"/>
          </w:tcPr>
          <w:p w14:paraId="5538944F" w14:textId="77777777" w:rsidR="00774B71" w:rsidRDefault="00000000">
            <w:pPr>
              <w:pStyle w:val="TableParagraph"/>
              <w:spacing w:before="31"/>
              <w:ind w:left="258"/>
              <w:rPr>
                <w:sz w:val="21"/>
              </w:rPr>
            </w:pPr>
            <w:r>
              <w:rPr>
                <w:spacing w:val="-4"/>
                <w:sz w:val="21"/>
              </w:rPr>
              <w:t>20.7</w:t>
            </w:r>
          </w:p>
        </w:tc>
        <w:tc>
          <w:tcPr>
            <w:tcW w:w="942" w:type="dxa"/>
          </w:tcPr>
          <w:p w14:paraId="769E8039" w14:textId="77777777" w:rsidR="00774B71" w:rsidRDefault="00000000">
            <w:pPr>
              <w:pStyle w:val="TableParagraph"/>
              <w:spacing w:before="31"/>
              <w:ind w:left="257"/>
              <w:rPr>
                <w:sz w:val="21"/>
              </w:rPr>
            </w:pPr>
            <w:r>
              <w:rPr>
                <w:spacing w:val="-4"/>
                <w:sz w:val="21"/>
              </w:rPr>
              <w:t>25.1</w:t>
            </w:r>
          </w:p>
        </w:tc>
      </w:tr>
      <w:tr w:rsidR="00774B71" w14:paraId="48CDF770" w14:textId="77777777">
        <w:trPr>
          <w:trHeight w:val="316"/>
        </w:trPr>
        <w:tc>
          <w:tcPr>
            <w:tcW w:w="970" w:type="dxa"/>
          </w:tcPr>
          <w:p w14:paraId="4C267651" w14:textId="77777777" w:rsidR="00774B71" w:rsidRDefault="00000000">
            <w:pPr>
              <w:pStyle w:val="TableParagraph"/>
              <w:spacing w:before="38"/>
              <w:ind w:left="88" w:right="7"/>
              <w:jc w:val="center"/>
              <w:rPr>
                <w:sz w:val="21"/>
              </w:rPr>
            </w:pPr>
            <w:r>
              <w:rPr>
                <w:spacing w:val="-5"/>
                <w:sz w:val="21"/>
              </w:rPr>
              <w:t>70</w:t>
            </w:r>
          </w:p>
        </w:tc>
        <w:tc>
          <w:tcPr>
            <w:tcW w:w="1116" w:type="dxa"/>
          </w:tcPr>
          <w:p w14:paraId="7A95F1AA" w14:textId="77777777" w:rsidR="00774B71" w:rsidRDefault="00000000">
            <w:pPr>
              <w:pStyle w:val="TableParagraph"/>
              <w:spacing w:before="31"/>
              <w:ind w:left="383"/>
              <w:rPr>
                <w:sz w:val="21"/>
              </w:rPr>
            </w:pPr>
            <w:r>
              <w:rPr>
                <w:spacing w:val="-4"/>
                <w:sz w:val="21"/>
              </w:rPr>
              <w:t>28.0</w:t>
            </w:r>
          </w:p>
        </w:tc>
        <w:tc>
          <w:tcPr>
            <w:tcW w:w="967" w:type="dxa"/>
            <w:gridSpan w:val="2"/>
          </w:tcPr>
          <w:p w14:paraId="65650AB4" w14:textId="77777777" w:rsidR="00774B71" w:rsidRDefault="00000000">
            <w:pPr>
              <w:pStyle w:val="TableParagraph"/>
              <w:spacing w:before="31"/>
              <w:ind w:left="268"/>
              <w:rPr>
                <w:sz w:val="21"/>
              </w:rPr>
            </w:pPr>
            <w:r>
              <w:rPr>
                <w:spacing w:val="-4"/>
                <w:sz w:val="21"/>
              </w:rPr>
              <w:t>27.5</w:t>
            </w:r>
          </w:p>
        </w:tc>
        <w:tc>
          <w:tcPr>
            <w:tcW w:w="1044" w:type="dxa"/>
          </w:tcPr>
          <w:p w14:paraId="705896A5" w14:textId="77777777" w:rsidR="00774B71" w:rsidRDefault="00000000">
            <w:pPr>
              <w:pStyle w:val="TableParagraph"/>
              <w:spacing w:before="31"/>
              <w:ind w:left="305"/>
              <w:rPr>
                <w:sz w:val="21"/>
              </w:rPr>
            </w:pPr>
            <w:r>
              <w:rPr>
                <w:spacing w:val="-4"/>
                <w:sz w:val="21"/>
              </w:rPr>
              <w:t>25.2</w:t>
            </w:r>
          </w:p>
        </w:tc>
        <w:tc>
          <w:tcPr>
            <w:tcW w:w="1005" w:type="dxa"/>
            <w:gridSpan w:val="2"/>
          </w:tcPr>
          <w:p w14:paraId="1198306E" w14:textId="77777777" w:rsidR="00774B71" w:rsidRDefault="00000000">
            <w:pPr>
              <w:pStyle w:val="TableParagraph"/>
              <w:spacing w:before="31"/>
              <w:ind w:left="262"/>
              <w:rPr>
                <w:sz w:val="21"/>
              </w:rPr>
            </w:pPr>
            <w:r>
              <w:rPr>
                <w:spacing w:val="-4"/>
                <w:sz w:val="21"/>
              </w:rPr>
              <w:t>30.6</w:t>
            </w:r>
          </w:p>
        </w:tc>
        <w:tc>
          <w:tcPr>
            <w:tcW w:w="1004" w:type="dxa"/>
          </w:tcPr>
          <w:p w14:paraId="1686A270" w14:textId="77777777" w:rsidR="00774B71" w:rsidRDefault="00000000">
            <w:pPr>
              <w:pStyle w:val="TableParagraph"/>
              <w:spacing w:before="31"/>
              <w:ind w:left="258"/>
              <w:rPr>
                <w:sz w:val="21"/>
              </w:rPr>
            </w:pPr>
            <w:r>
              <w:rPr>
                <w:spacing w:val="-4"/>
                <w:sz w:val="21"/>
              </w:rPr>
              <w:t>28.3</w:t>
            </w:r>
          </w:p>
        </w:tc>
        <w:tc>
          <w:tcPr>
            <w:tcW w:w="942" w:type="dxa"/>
          </w:tcPr>
          <w:p w14:paraId="46125830" w14:textId="77777777" w:rsidR="00774B71" w:rsidRDefault="00000000">
            <w:pPr>
              <w:pStyle w:val="TableParagraph"/>
              <w:spacing w:before="31"/>
              <w:ind w:left="257"/>
              <w:rPr>
                <w:sz w:val="21"/>
              </w:rPr>
            </w:pPr>
            <w:r>
              <w:rPr>
                <w:spacing w:val="-4"/>
                <w:sz w:val="21"/>
              </w:rPr>
              <w:t>30.2</w:t>
            </w:r>
          </w:p>
        </w:tc>
      </w:tr>
      <w:tr w:rsidR="00774B71" w14:paraId="3DB7E82C" w14:textId="77777777">
        <w:trPr>
          <w:trHeight w:val="282"/>
        </w:trPr>
        <w:tc>
          <w:tcPr>
            <w:tcW w:w="970" w:type="dxa"/>
          </w:tcPr>
          <w:p w14:paraId="209A60E7" w14:textId="77777777" w:rsidR="00774B71" w:rsidRDefault="00000000">
            <w:pPr>
              <w:pStyle w:val="TableParagraph"/>
              <w:spacing w:before="40" w:line="222" w:lineRule="exact"/>
              <w:ind w:left="88" w:right="6"/>
              <w:jc w:val="center"/>
              <w:rPr>
                <w:sz w:val="21"/>
              </w:rPr>
            </w:pPr>
            <w:r>
              <w:rPr>
                <w:spacing w:val="-5"/>
                <w:sz w:val="21"/>
              </w:rPr>
              <w:t>75+</w:t>
            </w:r>
          </w:p>
        </w:tc>
        <w:tc>
          <w:tcPr>
            <w:tcW w:w="1116" w:type="dxa"/>
          </w:tcPr>
          <w:p w14:paraId="5D842FE5" w14:textId="77777777" w:rsidR="00774B71" w:rsidRDefault="00000000">
            <w:pPr>
              <w:pStyle w:val="TableParagraph"/>
              <w:spacing w:before="31" w:line="231" w:lineRule="exact"/>
              <w:ind w:left="265"/>
              <w:rPr>
                <w:sz w:val="21"/>
              </w:rPr>
            </w:pPr>
            <w:r>
              <w:rPr>
                <w:spacing w:val="-2"/>
                <w:sz w:val="21"/>
              </w:rPr>
              <w:t>100.0</w:t>
            </w:r>
          </w:p>
        </w:tc>
        <w:tc>
          <w:tcPr>
            <w:tcW w:w="967" w:type="dxa"/>
            <w:gridSpan w:val="2"/>
          </w:tcPr>
          <w:p w14:paraId="332E43F3" w14:textId="77777777" w:rsidR="00774B71" w:rsidRDefault="00000000">
            <w:pPr>
              <w:pStyle w:val="TableParagraph"/>
              <w:spacing w:before="31" w:line="231" w:lineRule="exact"/>
              <w:ind w:left="151"/>
              <w:rPr>
                <w:sz w:val="21"/>
              </w:rPr>
            </w:pPr>
            <w:r>
              <w:rPr>
                <w:spacing w:val="-2"/>
                <w:sz w:val="21"/>
              </w:rPr>
              <w:t>100.0</w:t>
            </w:r>
          </w:p>
        </w:tc>
        <w:tc>
          <w:tcPr>
            <w:tcW w:w="1044" w:type="dxa"/>
          </w:tcPr>
          <w:p w14:paraId="10F1A05D" w14:textId="77777777" w:rsidR="00774B71" w:rsidRDefault="00000000">
            <w:pPr>
              <w:pStyle w:val="TableParagraph"/>
              <w:spacing w:before="31" w:line="231" w:lineRule="exact"/>
              <w:ind w:left="187"/>
              <w:rPr>
                <w:sz w:val="21"/>
              </w:rPr>
            </w:pPr>
            <w:r>
              <w:rPr>
                <w:spacing w:val="-2"/>
                <w:sz w:val="21"/>
              </w:rPr>
              <w:t>100.0</w:t>
            </w:r>
          </w:p>
        </w:tc>
        <w:tc>
          <w:tcPr>
            <w:tcW w:w="1005" w:type="dxa"/>
            <w:gridSpan w:val="2"/>
          </w:tcPr>
          <w:p w14:paraId="20A1D685" w14:textId="77777777" w:rsidR="00774B71" w:rsidRDefault="00000000">
            <w:pPr>
              <w:pStyle w:val="TableParagraph"/>
              <w:spacing w:before="31" w:line="231" w:lineRule="exact"/>
              <w:ind w:left="144"/>
              <w:rPr>
                <w:sz w:val="21"/>
              </w:rPr>
            </w:pPr>
            <w:r>
              <w:rPr>
                <w:spacing w:val="-2"/>
                <w:sz w:val="21"/>
              </w:rPr>
              <w:t>100.0</w:t>
            </w:r>
          </w:p>
        </w:tc>
        <w:tc>
          <w:tcPr>
            <w:tcW w:w="1004" w:type="dxa"/>
          </w:tcPr>
          <w:p w14:paraId="7BAF71C6" w14:textId="77777777" w:rsidR="00774B71" w:rsidRDefault="00000000">
            <w:pPr>
              <w:pStyle w:val="TableParagraph"/>
              <w:spacing w:before="31" w:line="231" w:lineRule="exact"/>
              <w:ind w:left="140"/>
              <w:rPr>
                <w:sz w:val="21"/>
              </w:rPr>
            </w:pPr>
            <w:r>
              <w:rPr>
                <w:spacing w:val="-2"/>
                <w:sz w:val="21"/>
              </w:rPr>
              <w:t>100.0</w:t>
            </w:r>
          </w:p>
        </w:tc>
        <w:tc>
          <w:tcPr>
            <w:tcW w:w="942" w:type="dxa"/>
          </w:tcPr>
          <w:p w14:paraId="14ACA162" w14:textId="77777777" w:rsidR="00774B71" w:rsidRDefault="00000000">
            <w:pPr>
              <w:pStyle w:val="TableParagraph"/>
              <w:spacing w:before="31" w:line="231" w:lineRule="exact"/>
              <w:ind w:left="139"/>
              <w:rPr>
                <w:sz w:val="21"/>
              </w:rPr>
            </w:pPr>
            <w:r>
              <w:rPr>
                <w:spacing w:val="-2"/>
                <w:sz w:val="21"/>
              </w:rPr>
              <w:t>100.0</w:t>
            </w:r>
          </w:p>
        </w:tc>
      </w:tr>
      <w:tr w:rsidR="00774B71" w14:paraId="2442ECC5" w14:textId="77777777">
        <w:trPr>
          <w:trHeight w:val="639"/>
        </w:trPr>
        <w:tc>
          <w:tcPr>
            <w:tcW w:w="7048" w:type="dxa"/>
            <w:gridSpan w:val="9"/>
          </w:tcPr>
          <w:p w14:paraId="5352A2F8" w14:textId="77777777" w:rsidR="00774B71" w:rsidRDefault="00000000">
            <w:pPr>
              <w:pStyle w:val="TableParagraph"/>
              <w:spacing w:before="28"/>
              <w:ind w:left="16"/>
              <w:rPr>
                <w:i/>
                <w:sz w:val="16"/>
              </w:rPr>
            </w:pPr>
            <w:r>
              <w:rPr>
                <w:i/>
                <w:sz w:val="16"/>
              </w:rPr>
              <w:t>The above table only shows rates for select age and service combinations. The full table can be</w:t>
            </w:r>
            <w:r>
              <w:rPr>
                <w:i/>
                <w:spacing w:val="40"/>
                <w:sz w:val="16"/>
              </w:rPr>
              <w:t xml:space="preserve"> </w:t>
            </w:r>
            <w:r>
              <w:rPr>
                <w:i/>
                <w:sz w:val="16"/>
              </w:rPr>
              <w:t>provided upon request.</w:t>
            </w:r>
          </w:p>
        </w:tc>
      </w:tr>
      <w:tr w:rsidR="00774B71" w14:paraId="30CF4BAD" w14:textId="77777777">
        <w:trPr>
          <w:trHeight w:val="379"/>
        </w:trPr>
        <w:tc>
          <w:tcPr>
            <w:tcW w:w="2086" w:type="dxa"/>
            <w:gridSpan w:val="2"/>
            <w:shd w:val="clear" w:color="auto" w:fill="094877"/>
          </w:tcPr>
          <w:p w14:paraId="368211E4" w14:textId="77777777" w:rsidR="00774B71" w:rsidRDefault="00774B71">
            <w:pPr>
              <w:pStyle w:val="TableParagraph"/>
              <w:rPr>
                <w:rFonts w:ascii="Times New Roman"/>
                <w:sz w:val="16"/>
              </w:rPr>
            </w:pPr>
          </w:p>
        </w:tc>
        <w:tc>
          <w:tcPr>
            <w:tcW w:w="565" w:type="dxa"/>
            <w:shd w:val="clear" w:color="auto" w:fill="094877"/>
          </w:tcPr>
          <w:p w14:paraId="36F526E1" w14:textId="77777777" w:rsidR="00774B71" w:rsidRDefault="00774B71">
            <w:pPr>
              <w:pStyle w:val="TableParagraph"/>
              <w:rPr>
                <w:rFonts w:ascii="Times New Roman"/>
                <w:sz w:val="16"/>
              </w:rPr>
            </w:pPr>
          </w:p>
        </w:tc>
        <w:tc>
          <w:tcPr>
            <w:tcW w:w="1741" w:type="dxa"/>
            <w:gridSpan w:val="3"/>
            <w:shd w:val="clear" w:color="auto" w:fill="094877"/>
          </w:tcPr>
          <w:p w14:paraId="75E1516A" w14:textId="77777777" w:rsidR="00774B71" w:rsidRDefault="00000000">
            <w:pPr>
              <w:pStyle w:val="TableParagraph"/>
              <w:spacing w:before="74"/>
              <w:ind w:left="20"/>
              <w:rPr>
                <w:b/>
                <w:sz w:val="21"/>
              </w:rPr>
            </w:pPr>
            <w:r>
              <w:rPr>
                <w:b/>
                <w:color w:val="FFFFFF"/>
                <w:spacing w:val="-2"/>
                <w:sz w:val="21"/>
              </w:rPr>
              <w:t>Sheriffs/Deputies</w:t>
            </w:r>
          </w:p>
        </w:tc>
        <w:tc>
          <w:tcPr>
            <w:tcW w:w="710" w:type="dxa"/>
            <w:shd w:val="clear" w:color="auto" w:fill="094877"/>
          </w:tcPr>
          <w:p w14:paraId="5FFD3AE1" w14:textId="77777777" w:rsidR="00774B71" w:rsidRDefault="00774B71">
            <w:pPr>
              <w:pStyle w:val="TableParagraph"/>
              <w:rPr>
                <w:rFonts w:ascii="Times New Roman"/>
                <w:sz w:val="16"/>
              </w:rPr>
            </w:pPr>
          </w:p>
        </w:tc>
        <w:tc>
          <w:tcPr>
            <w:tcW w:w="1004" w:type="dxa"/>
            <w:shd w:val="clear" w:color="auto" w:fill="094877"/>
          </w:tcPr>
          <w:p w14:paraId="10C8AED2" w14:textId="77777777" w:rsidR="00774B71" w:rsidRDefault="00774B71">
            <w:pPr>
              <w:pStyle w:val="TableParagraph"/>
              <w:rPr>
                <w:rFonts w:ascii="Times New Roman"/>
                <w:sz w:val="16"/>
              </w:rPr>
            </w:pPr>
          </w:p>
        </w:tc>
        <w:tc>
          <w:tcPr>
            <w:tcW w:w="942" w:type="dxa"/>
            <w:shd w:val="clear" w:color="auto" w:fill="094877"/>
          </w:tcPr>
          <w:p w14:paraId="7DE76309" w14:textId="77777777" w:rsidR="00774B71" w:rsidRDefault="00774B71">
            <w:pPr>
              <w:pStyle w:val="TableParagraph"/>
              <w:rPr>
                <w:rFonts w:ascii="Times New Roman"/>
                <w:sz w:val="16"/>
              </w:rPr>
            </w:pPr>
          </w:p>
        </w:tc>
      </w:tr>
      <w:tr w:rsidR="00774B71" w14:paraId="2970A369" w14:textId="77777777">
        <w:trPr>
          <w:trHeight w:val="299"/>
        </w:trPr>
        <w:tc>
          <w:tcPr>
            <w:tcW w:w="2086" w:type="dxa"/>
            <w:gridSpan w:val="2"/>
            <w:shd w:val="clear" w:color="auto" w:fill="094877"/>
          </w:tcPr>
          <w:p w14:paraId="1B970BFC" w14:textId="77777777" w:rsidR="00774B71" w:rsidRDefault="00000000">
            <w:pPr>
              <w:pStyle w:val="TableParagraph"/>
              <w:spacing w:before="57" w:line="222" w:lineRule="exact"/>
              <w:ind w:right="519"/>
              <w:jc w:val="right"/>
              <w:rPr>
                <w:b/>
                <w:sz w:val="21"/>
              </w:rPr>
            </w:pPr>
            <w:r>
              <w:rPr>
                <w:b/>
                <w:color w:val="FFFFFF"/>
                <w:spacing w:val="-10"/>
                <w:sz w:val="21"/>
              </w:rPr>
              <w:t>5</w:t>
            </w:r>
          </w:p>
        </w:tc>
        <w:tc>
          <w:tcPr>
            <w:tcW w:w="565" w:type="dxa"/>
            <w:shd w:val="clear" w:color="auto" w:fill="094877"/>
          </w:tcPr>
          <w:p w14:paraId="0CB377C0" w14:textId="77777777" w:rsidR="00774B71" w:rsidRDefault="00000000">
            <w:pPr>
              <w:pStyle w:val="TableParagraph"/>
              <w:spacing w:before="57" w:line="222" w:lineRule="exact"/>
              <w:ind w:left="309"/>
              <w:rPr>
                <w:b/>
                <w:sz w:val="21"/>
              </w:rPr>
            </w:pPr>
            <w:r>
              <w:rPr>
                <w:b/>
                <w:color w:val="FFFFFF"/>
                <w:spacing w:val="-5"/>
                <w:sz w:val="21"/>
              </w:rPr>
              <w:t>10</w:t>
            </w:r>
          </w:p>
        </w:tc>
        <w:tc>
          <w:tcPr>
            <w:tcW w:w="1741" w:type="dxa"/>
            <w:gridSpan w:val="3"/>
            <w:shd w:val="clear" w:color="auto" w:fill="094877"/>
          </w:tcPr>
          <w:p w14:paraId="5C05B2E0" w14:textId="77777777" w:rsidR="00774B71" w:rsidRDefault="00000000">
            <w:pPr>
              <w:pStyle w:val="TableParagraph"/>
              <w:spacing w:before="57" w:line="222" w:lineRule="exact"/>
              <w:ind w:right="8"/>
              <w:jc w:val="center"/>
              <w:rPr>
                <w:b/>
                <w:sz w:val="21"/>
              </w:rPr>
            </w:pPr>
            <w:r>
              <w:rPr>
                <w:b/>
                <w:color w:val="FFFFFF"/>
                <w:spacing w:val="-5"/>
                <w:sz w:val="21"/>
              </w:rPr>
              <w:t>15</w:t>
            </w:r>
          </w:p>
        </w:tc>
        <w:tc>
          <w:tcPr>
            <w:tcW w:w="710" w:type="dxa"/>
            <w:shd w:val="clear" w:color="auto" w:fill="094877"/>
          </w:tcPr>
          <w:p w14:paraId="61AC2911" w14:textId="77777777" w:rsidR="00774B71" w:rsidRDefault="00000000">
            <w:pPr>
              <w:pStyle w:val="TableParagraph"/>
              <w:spacing w:before="57" w:line="222" w:lineRule="exact"/>
              <w:ind w:left="15"/>
              <w:rPr>
                <w:b/>
                <w:sz w:val="21"/>
              </w:rPr>
            </w:pPr>
            <w:r>
              <w:rPr>
                <w:b/>
                <w:color w:val="FFFFFF"/>
                <w:spacing w:val="-5"/>
                <w:sz w:val="21"/>
              </w:rPr>
              <w:t>20</w:t>
            </w:r>
          </w:p>
        </w:tc>
        <w:tc>
          <w:tcPr>
            <w:tcW w:w="1004" w:type="dxa"/>
            <w:shd w:val="clear" w:color="auto" w:fill="094877"/>
          </w:tcPr>
          <w:p w14:paraId="24B06E62" w14:textId="77777777" w:rsidR="00774B71" w:rsidRDefault="00000000">
            <w:pPr>
              <w:pStyle w:val="TableParagraph"/>
              <w:spacing w:before="57" w:line="222" w:lineRule="exact"/>
              <w:ind w:left="311"/>
              <w:rPr>
                <w:b/>
                <w:sz w:val="21"/>
              </w:rPr>
            </w:pPr>
            <w:r>
              <w:rPr>
                <w:b/>
                <w:color w:val="FFFFFF"/>
                <w:spacing w:val="-5"/>
                <w:sz w:val="21"/>
              </w:rPr>
              <w:t>25</w:t>
            </w:r>
          </w:p>
        </w:tc>
        <w:tc>
          <w:tcPr>
            <w:tcW w:w="942" w:type="dxa"/>
            <w:shd w:val="clear" w:color="auto" w:fill="094877"/>
          </w:tcPr>
          <w:p w14:paraId="1F876D16" w14:textId="77777777" w:rsidR="00774B71" w:rsidRDefault="00000000">
            <w:pPr>
              <w:pStyle w:val="TableParagraph"/>
              <w:spacing w:before="57" w:line="222" w:lineRule="exact"/>
              <w:ind w:left="313"/>
              <w:rPr>
                <w:b/>
                <w:sz w:val="21"/>
              </w:rPr>
            </w:pPr>
            <w:r>
              <w:rPr>
                <w:b/>
                <w:color w:val="FFFFFF"/>
                <w:spacing w:val="-5"/>
                <w:sz w:val="21"/>
              </w:rPr>
              <w:t>30</w:t>
            </w:r>
          </w:p>
        </w:tc>
      </w:tr>
      <w:tr w:rsidR="00774B71" w14:paraId="7A74A51C" w14:textId="77777777">
        <w:trPr>
          <w:trHeight w:val="272"/>
        </w:trPr>
        <w:tc>
          <w:tcPr>
            <w:tcW w:w="970" w:type="dxa"/>
            <w:shd w:val="clear" w:color="auto" w:fill="094877"/>
          </w:tcPr>
          <w:p w14:paraId="6139B262" w14:textId="77777777" w:rsidR="00774B71" w:rsidRDefault="00000000">
            <w:pPr>
              <w:pStyle w:val="TableParagraph"/>
              <w:ind w:left="88" w:right="53"/>
              <w:jc w:val="center"/>
              <w:rPr>
                <w:b/>
                <w:sz w:val="21"/>
              </w:rPr>
            </w:pPr>
            <w:r>
              <w:rPr>
                <w:b/>
                <w:color w:val="FFFFFF"/>
                <w:spacing w:val="-5"/>
                <w:sz w:val="21"/>
              </w:rPr>
              <w:t>Age</w:t>
            </w:r>
          </w:p>
        </w:tc>
        <w:tc>
          <w:tcPr>
            <w:tcW w:w="1116" w:type="dxa"/>
            <w:shd w:val="clear" w:color="auto" w:fill="094877"/>
          </w:tcPr>
          <w:p w14:paraId="7D7D3F20" w14:textId="77777777" w:rsidR="00774B71" w:rsidRDefault="00000000">
            <w:pPr>
              <w:pStyle w:val="TableParagraph"/>
              <w:ind w:left="253"/>
              <w:rPr>
                <w:b/>
                <w:sz w:val="21"/>
              </w:rPr>
            </w:pPr>
            <w:r>
              <w:rPr>
                <w:b/>
                <w:color w:val="FFFFFF"/>
                <w:spacing w:val="-2"/>
                <w:sz w:val="21"/>
              </w:rPr>
              <w:t>Years</w:t>
            </w:r>
          </w:p>
        </w:tc>
        <w:tc>
          <w:tcPr>
            <w:tcW w:w="967" w:type="dxa"/>
            <w:gridSpan w:val="2"/>
            <w:shd w:val="clear" w:color="auto" w:fill="094877"/>
          </w:tcPr>
          <w:p w14:paraId="48EBB38C" w14:textId="77777777" w:rsidR="00774B71" w:rsidRDefault="00000000">
            <w:pPr>
              <w:pStyle w:val="TableParagraph"/>
              <w:ind w:left="143"/>
              <w:rPr>
                <w:b/>
                <w:sz w:val="21"/>
              </w:rPr>
            </w:pPr>
            <w:r>
              <w:rPr>
                <w:b/>
                <w:color w:val="FFFFFF"/>
                <w:spacing w:val="-2"/>
                <w:sz w:val="21"/>
              </w:rPr>
              <w:t>Years</w:t>
            </w:r>
          </w:p>
        </w:tc>
        <w:tc>
          <w:tcPr>
            <w:tcW w:w="1044" w:type="dxa"/>
            <w:shd w:val="clear" w:color="auto" w:fill="094877"/>
          </w:tcPr>
          <w:p w14:paraId="1553E4B1" w14:textId="77777777" w:rsidR="00774B71" w:rsidRDefault="00000000">
            <w:pPr>
              <w:pStyle w:val="TableParagraph"/>
              <w:ind w:left="182"/>
              <w:rPr>
                <w:b/>
                <w:sz w:val="21"/>
              </w:rPr>
            </w:pPr>
            <w:r>
              <w:rPr>
                <w:b/>
                <w:color w:val="FFFFFF"/>
                <w:spacing w:val="-2"/>
                <w:sz w:val="21"/>
              </w:rPr>
              <w:t>Years</w:t>
            </w:r>
          </w:p>
        </w:tc>
        <w:tc>
          <w:tcPr>
            <w:tcW w:w="1005" w:type="dxa"/>
            <w:gridSpan w:val="2"/>
            <w:shd w:val="clear" w:color="auto" w:fill="094877"/>
          </w:tcPr>
          <w:p w14:paraId="4E79242E" w14:textId="77777777" w:rsidR="00774B71" w:rsidRDefault="00000000">
            <w:pPr>
              <w:pStyle w:val="TableParagraph"/>
              <w:ind w:left="144"/>
              <w:rPr>
                <w:b/>
                <w:sz w:val="21"/>
              </w:rPr>
            </w:pPr>
            <w:r>
              <w:rPr>
                <w:b/>
                <w:color w:val="FFFFFF"/>
                <w:spacing w:val="-2"/>
                <w:sz w:val="21"/>
              </w:rPr>
              <w:t>Years</w:t>
            </w:r>
          </w:p>
        </w:tc>
        <w:tc>
          <w:tcPr>
            <w:tcW w:w="1004" w:type="dxa"/>
            <w:shd w:val="clear" w:color="auto" w:fill="094877"/>
          </w:tcPr>
          <w:p w14:paraId="186DD64D" w14:textId="77777777" w:rsidR="00774B71" w:rsidRDefault="00000000">
            <w:pPr>
              <w:pStyle w:val="TableParagraph"/>
              <w:ind w:left="145"/>
              <w:rPr>
                <w:b/>
                <w:sz w:val="21"/>
              </w:rPr>
            </w:pPr>
            <w:r>
              <w:rPr>
                <w:b/>
                <w:color w:val="FFFFFF"/>
                <w:spacing w:val="-2"/>
                <w:sz w:val="21"/>
              </w:rPr>
              <w:t>Years</w:t>
            </w:r>
          </w:p>
        </w:tc>
        <w:tc>
          <w:tcPr>
            <w:tcW w:w="942" w:type="dxa"/>
            <w:shd w:val="clear" w:color="auto" w:fill="094877"/>
          </w:tcPr>
          <w:p w14:paraId="48C2F66E" w14:textId="77777777" w:rsidR="00774B71" w:rsidRDefault="00000000">
            <w:pPr>
              <w:pStyle w:val="TableParagraph"/>
              <w:ind w:left="147"/>
              <w:rPr>
                <w:b/>
                <w:sz w:val="21"/>
              </w:rPr>
            </w:pPr>
            <w:r>
              <w:rPr>
                <w:b/>
                <w:color w:val="FFFFFF"/>
                <w:spacing w:val="-2"/>
                <w:sz w:val="21"/>
              </w:rPr>
              <w:t>Years</w:t>
            </w:r>
          </w:p>
        </w:tc>
      </w:tr>
      <w:tr w:rsidR="00774B71" w14:paraId="0D73604A" w14:textId="77777777">
        <w:trPr>
          <w:trHeight w:val="323"/>
        </w:trPr>
        <w:tc>
          <w:tcPr>
            <w:tcW w:w="970" w:type="dxa"/>
          </w:tcPr>
          <w:p w14:paraId="67EF2A7E" w14:textId="77777777" w:rsidR="00774B71" w:rsidRDefault="00000000">
            <w:pPr>
              <w:pStyle w:val="TableParagraph"/>
              <w:spacing w:before="46"/>
              <w:ind w:left="88" w:right="55"/>
              <w:jc w:val="center"/>
              <w:rPr>
                <w:sz w:val="21"/>
              </w:rPr>
            </w:pPr>
            <w:r>
              <w:rPr>
                <w:spacing w:val="-5"/>
                <w:sz w:val="21"/>
              </w:rPr>
              <w:t>40</w:t>
            </w:r>
          </w:p>
        </w:tc>
        <w:tc>
          <w:tcPr>
            <w:tcW w:w="1116" w:type="dxa"/>
          </w:tcPr>
          <w:p w14:paraId="5D3DFF69" w14:textId="77777777" w:rsidR="00774B71" w:rsidRDefault="00000000">
            <w:pPr>
              <w:pStyle w:val="TableParagraph"/>
              <w:spacing w:before="36"/>
              <w:ind w:right="156"/>
              <w:jc w:val="right"/>
              <w:rPr>
                <w:sz w:val="21"/>
              </w:rPr>
            </w:pPr>
            <w:r>
              <w:rPr>
                <w:spacing w:val="-4"/>
                <w:sz w:val="21"/>
              </w:rPr>
              <w:t>0.0%</w:t>
            </w:r>
          </w:p>
        </w:tc>
        <w:tc>
          <w:tcPr>
            <w:tcW w:w="967" w:type="dxa"/>
            <w:gridSpan w:val="2"/>
          </w:tcPr>
          <w:p w14:paraId="2E7C3E9B" w14:textId="77777777" w:rsidR="00774B71" w:rsidRDefault="00000000">
            <w:pPr>
              <w:pStyle w:val="TableParagraph"/>
              <w:spacing w:before="36"/>
              <w:ind w:left="367"/>
              <w:rPr>
                <w:sz w:val="21"/>
              </w:rPr>
            </w:pPr>
            <w:r>
              <w:rPr>
                <w:spacing w:val="-4"/>
                <w:sz w:val="21"/>
              </w:rPr>
              <w:t>0.0%</w:t>
            </w:r>
          </w:p>
        </w:tc>
        <w:tc>
          <w:tcPr>
            <w:tcW w:w="1044" w:type="dxa"/>
          </w:tcPr>
          <w:p w14:paraId="6F7A8384" w14:textId="77777777" w:rsidR="00774B71" w:rsidRDefault="00000000">
            <w:pPr>
              <w:pStyle w:val="TableParagraph"/>
              <w:spacing w:before="36"/>
              <w:ind w:right="155"/>
              <w:jc w:val="right"/>
              <w:rPr>
                <w:sz w:val="21"/>
              </w:rPr>
            </w:pPr>
            <w:r>
              <w:rPr>
                <w:spacing w:val="-4"/>
                <w:sz w:val="21"/>
              </w:rPr>
              <w:t>0.0%</w:t>
            </w:r>
          </w:p>
        </w:tc>
        <w:tc>
          <w:tcPr>
            <w:tcW w:w="1005" w:type="dxa"/>
            <w:gridSpan w:val="2"/>
          </w:tcPr>
          <w:p w14:paraId="4A145C88" w14:textId="77777777" w:rsidR="00774B71" w:rsidRDefault="00000000">
            <w:pPr>
              <w:pStyle w:val="TableParagraph"/>
              <w:spacing w:before="36"/>
              <w:ind w:left="367"/>
              <w:rPr>
                <w:sz w:val="21"/>
              </w:rPr>
            </w:pPr>
            <w:r>
              <w:rPr>
                <w:spacing w:val="-4"/>
                <w:sz w:val="21"/>
              </w:rPr>
              <w:t>0.0%</w:t>
            </w:r>
          </w:p>
        </w:tc>
        <w:tc>
          <w:tcPr>
            <w:tcW w:w="1004" w:type="dxa"/>
          </w:tcPr>
          <w:p w14:paraId="0A2EB7BC" w14:textId="77777777" w:rsidR="00774B71" w:rsidRDefault="00000000">
            <w:pPr>
              <w:pStyle w:val="TableParagraph"/>
              <w:spacing w:before="36"/>
              <w:ind w:right="152"/>
              <w:jc w:val="right"/>
              <w:rPr>
                <w:sz w:val="21"/>
              </w:rPr>
            </w:pPr>
            <w:r>
              <w:rPr>
                <w:spacing w:val="-4"/>
                <w:sz w:val="21"/>
              </w:rPr>
              <w:t>0.0%</w:t>
            </w:r>
          </w:p>
        </w:tc>
        <w:tc>
          <w:tcPr>
            <w:tcW w:w="942" w:type="dxa"/>
          </w:tcPr>
          <w:p w14:paraId="3D4B511B" w14:textId="77777777" w:rsidR="00774B71" w:rsidRDefault="00000000">
            <w:pPr>
              <w:pStyle w:val="TableParagraph"/>
              <w:spacing w:before="36"/>
              <w:ind w:right="88"/>
              <w:jc w:val="right"/>
              <w:rPr>
                <w:sz w:val="21"/>
              </w:rPr>
            </w:pPr>
            <w:r>
              <w:rPr>
                <w:spacing w:val="-4"/>
                <w:sz w:val="21"/>
              </w:rPr>
              <w:t>0.0%</w:t>
            </w:r>
          </w:p>
        </w:tc>
      </w:tr>
      <w:tr w:rsidR="00774B71" w14:paraId="4AA1E81F" w14:textId="77777777">
        <w:trPr>
          <w:trHeight w:val="316"/>
        </w:trPr>
        <w:tc>
          <w:tcPr>
            <w:tcW w:w="970" w:type="dxa"/>
          </w:tcPr>
          <w:p w14:paraId="1E41A471" w14:textId="77777777" w:rsidR="00774B71" w:rsidRDefault="00000000">
            <w:pPr>
              <w:pStyle w:val="TableParagraph"/>
              <w:spacing w:before="39"/>
              <w:ind w:left="88" w:right="55"/>
              <w:jc w:val="center"/>
              <w:rPr>
                <w:sz w:val="21"/>
              </w:rPr>
            </w:pPr>
            <w:r>
              <w:rPr>
                <w:spacing w:val="-5"/>
                <w:sz w:val="21"/>
              </w:rPr>
              <w:t>45</w:t>
            </w:r>
          </w:p>
        </w:tc>
        <w:tc>
          <w:tcPr>
            <w:tcW w:w="1116" w:type="dxa"/>
          </w:tcPr>
          <w:p w14:paraId="574E474F" w14:textId="77777777" w:rsidR="00774B71" w:rsidRDefault="00000000">
            <w:pPr>
              <w:pStyle w:val="TableParagraph"/>
              <w:spacing w:before="30"/>
              <w:ind w:left="477"/>
              <w:rPr>
                <w:sz w:val="21"/>
              </w:rPr>
            </w:pPr>
            <w:r>
              <w:rPr>
                <w:spacing w:val="-5"/>
                <w:sz w:val="21"/>
              </w:rPr>
              <w:t>0.0</w:t>
            </w:r>
          </w:p>
        </w:tc>
        <w:tc>
          <w:tcPr>
            <w:tcW w:w="967" w:type="dxa"/>
            <w:gridSpan w:val="2"/>
          </w:tcPr>
          <w:p w14:paraId="71128DBE" w14:textId="77777777" w:rsidR="00774B71" w:rsidRDefault="00000000">
            <w:pPr>
              <w:pStyle w:val="TableParagraph"/>
              <w:spacing w:before="30"/>
              <w:ind w:left="367"/>
              <w:rPr>
                <w:sz w:val="21"/>
              </w:rPr>
            </w:pPr>
            <w:r>
              <w:rPr>
                <w:spacing w:val="-5"/>
                <w:sz w:val="21"/>
              </w:rPr>
              <w:t>0.0</w:t>
            </w:r>
          </w:p>
        </w:tc>
        <w:tc>
          <w:tcPr>
            <w:tcW w:w="1044" w:type="dxa"/>
          </w:tcPr>
          <w:p w14:paraId="6FD4AF60" w14:textId="77777777" w:rsidR="00774B71" w:rsidRDefault="00000000">
            <w:pPr>
              <w:pStyle w:val="TableParagraph"/>
              <w:spacing w:before="30"/>
              <w:ind w:left="405"/>
              <w:rPr>
                <w:sz w:val="21"/>
              </w:rPr>
            </w:pPr>
            <w:r>
              <w:rPr>
                <w:spacing w:val="-5"/>
                <w:sz w:val="21"/>
              </w:rPr>
              <w:t>0.0</w:t>
            </w:r>
          </w:p>
        </w:tc>
        <w:tc>
          <w:tcPr>
            <w:tcW w:w="1005" w:type="dxa"/>
            <w:gridSpan w:val="2"/>
          </w:tcPr>
          <w:p w14:paraId="4D58F1BB" w14:textId="77777777" w:rsidR="00774B71" w:rsidRDefault="00000000">
            <w:pPr>
              <w:pStyle w:val="TableParagraph"/>
              <w:spacing w:before="30"/>
              <w:ind w:left="23"/>
              <w:jc w:val="center"/>
              <w:rPr>
                <w:sz w:val="21"/>
              </w:rPr>
            </w:pPr>
            <w:r>
              <w:rPr>
                <w:spacing w:val="-5"/>
                <w:sz w:val="21"/>
              </w:rPr>
              <w:t>5.4</w:t>
            </w:r>
          </w:p>
        </w:tc>
        <w:tc>
          <w:tcPr>
            <w:tcW w:w="1004" w:type="dxa"/>
          </w:tcPr>
          <w:p w14:paraId="683E7683" w14:textId="77777777" w:rsidR="00774B71" w:rsidRDefault="00000000">
            <w:pPr>
              <w:pStyle w:val="TableParagraph"/>
              <w:spacing w:before="30"/>
              <w:ind w:left="251"/>
              <w:rPr>
                <w:sz w:val="21"/>
              </w:rPr>
            </w:pPr>
            <w:r>
              <w:rPr>
                <w:spacing w:val="-4"/>
                <w:sz w:val="21"/>
              </w:rPr>
              <w:t>23.8</w:t>
            </w:r>
          </w:p>
        </w:tc>
        <w:tc>
          <w:tcPr>
            <w:tcW w:w="942" w:type="dxa"/>
          </w:tcPr>
          <w:p w14:paraId="3F5568CA" w14:textId="77777777" w:rsidR="00774B71" w:rsidRDefault="00000000">
            <w:pPr>
              <w:pStyle w:val="TableParagraph"/>
              <w:spacing w:before="30"/>
              <w:ind w:left="253"/>
              <w:rPr>
                <w:sz w:val="21"/>
              </w:rPr>
            </w:pPr>
            <w:r>
              <w:rPr>
                <w:spacing w:val="-4"/>
                <w:sz w:val="21"/>
              </w:rPr>
              <w:t>36.3</w:t>
            </w:r>
          </w:p>
        </w:tc>
      </w:tr>
      <w:tr w:rsidR="00774B71" w14:paraId="67210CD8" w14:textId="77777777">
        <w:trPr>
          <w:trHeight w:val="316"/>
        </w:trPr>
        <w:tc>
          <w:tcPr>
            <w:tcW w:w="970" w:type="dxa"/>
          </w:tcPr>
          <w:p w14:paraId="4052C5D4" w14:textId="77777777" w:rsidR="00774B71" w:rsidRDefault="00000000">
            <w:pPr>
              <w:pStyle w:val="TableParagraph"/>
              <w:spacing w:before="39"/>
              <w:ind w:left="88" w:right="55"/>
              <w:jc w:val="center"/>
              <w:rPr>
                <w:sz w:val="21"/>
              </w:rPr>
            </w:pPr>
            <w:r>
              <w:rPr>
                <w:spacing w:val="-5"/>
                <w:sz w:val="21"/>
              </w:rPr>
              <w:t>50</w:t>
            </w:r>
          </w:p>
        </w:tc>
        <w:tc>
          <w:tcPr>
            <w:tcW w:w="1116" w:type="dxa"/>
          </w:tcPr>
          <w:p w14:paraId="427C2451" w14:textId="77777777" w:rsidR="00774B71" w:rsidRDefault="00000000">
            <w:pPr>
              <w:pStyle w:val="TableParagraph"/>
              <w:spacing w:before="30"/>
              <w:ind w:left="477"/>
              <w:rPr>
                <w:sz w:val="21"/>
              </w:rPr>
            </w:pPr>
            <w:r>
              <w:rPr>
                <w:spacing w:val="-5"/>
                <w:sz w:val="21"/>
              </w:rPr>
              <w:t>0.0</w:t>
            </w:r>
          </w:p>
        </w:tc>
        <w:tc>
          <w:tcPr>
            <w:tcW w:w="967" w:type="dxa"/>
            <w:gridSpan w:val="2"/>
          </w:tcPr>
          <w:p w14:paraId="2F8A0A26" w14:textId="77777777" w:rsidR="00774B71" w:rsidRDefault="00000000">
            <w:pPr>
              <w:pStyle w:val="TableParagraph"/>
              <w:spacing w:before="30"/>
              <w:ind w:left="367"/>
              <w:rPr>
                <w:sz w:val="21"/>
              </w:rPr>
            </w:pPr>
            <w:r>
              <w:rPr>
                <w:spacing w:val="-5"/>
                <w:sz w:val="21"/>
              </w:rPr>
              <w:t>5.6</w:t>
            </w:r>
          </w:p>
        </w:tc>
        <w:tc>
          <w:tcPr>
            <w:tcW w:w="1044" w:type="dxa"/>
          </w:tcPr>
          <w:p w14:paraId="5DB41BA9" w14:textId="77777777" w:rsidR="00774B71" w:rsidRDefault="00000000">
            <w:pPr>
              <w:pStyle w:val="TableParagraph"/>
              <w:spacing w:before="30"/>
              <w:ind w:left="405"/>
              <w:rPr>
                <w:sz w:val="21"/>
              </w:rPr>
            </w:pPr>
            <w:r>
              <w:rPr>
                <w:spacing w:val="-5"/>
                <w:sz w:val="21"/>
              </w:rPr>
              <w:t>5.9</w:t>
            </w:r>
          </w:p>
        </w:tc>
        <w:tc>
          <w:tcPr>
            <w:tcW w:w="1005" w:type="dxa"/>
            <w:gridSpan w:val="2"/>
          </w:tcPr>
          <w:p w14:paraId="619603A6" w14:textId="77777777" w:rsidR="00774B71" w:rsidRDefault="00000000">
            <w:pPr>
              <w:pStyle w:val="TableParagraph"/>
              <w:spacing w:before="30"/>
              <w:ind w:left="250"/>
              <w:rPr>
                <w:sz w:val="21"/>
              </w:rPr>
            </w:pPr>
            <w:r>
              <w:rPr>
                <w:spacing w:val="-4"/>
                <w:sz w:val="21"/>
              </w:rPr>
              <w:t>27.9</w:t>
            </w:r>
          </w:p>
        </w:tc>
        <w:tc>
          <w:tcPr>
            <w:tcW w:w="1004" w:type="dxa"/>
          </w:tcPr>
          <w:p w14:paraId="5316EEAA" w14:textId="77777777" w:rsidR="00774B71" w:rsidRDefault="00000000">
            <w:pPr>
              <w:pStyle w:val="TableParagraph"/>
              <w:spacing w:before="30"/>
              <w:ind w:left="251"/>
              <w:rPr>
                <w:sz w:val="21"/>
              </w:rPr>
            </w:pPr>
            <w:r>
              <w:rPr>
                <w:spacing w:val="-4"/>
                <w:sz w:val="21"/>
              </w:rPr>
              <w:t>39.0</w:t>
            </w:r>
          </w:p>
        </w:tc>
        <w:tc>
          <w:tcPr>
            <w:tcW w:w="942" w:type="dxa"/>
          </w:tcPr>
          <w:p w14:paraId="31CED729" w14:textId="77777777" w:rsidR="00774B71" w:rsidRDefault="00000000">
            <w:pPr>
              <w:pStyle w:val="TableParagraph"/>
              <w:spacing w:before="30"/>
              <w:ind w:left="253"/>
              <w:rPr>
                <w:sz w:val="21"/>
              </w:rPr>
            </w:pPr>
            <w:r>
              <w:rPr>
                <w:spacing w:val="-4"/>
                <w:sz w:val="21"/>
              </w:rPr>
              <w:t>41.7</w:t>
            </w:r>
          </w:p>
        </w:tc>
      </w:tr>
      <w:tr w:rsidR="00774B71" w14:paraId="57EA7156" w14:textId="77777777">
        <w:trPr>
          <w:trHeight w:val="317"/>
        </w:trPr>
        <w:tc>
          <w:tcPr>
            <w:tcW w:w="970" w:type="dxa"/>
          </w:tcPr>
          <w:p w14:paraId="79F6A936" w14:textId="77777777" w:rsidR="00774B71" w:rsidRDefault="00000000">
            <w:pPr>
              <w:pStyle w:val="TableParagraph"/>
              <w:spacing w:before="39"/>
              <w:ind w:left="88" w:right="55"/>
              <w:jc w:val="center"/>
              <w:rPr>
                <w:sz w:val="21"/>
              </w:rPr>
            </w:pPr>
            <w:r>
              <w:rPr>
                <w:spacing w:val="-5"/>
                <w:sz w:val="21"/>
              </w:rPr>
              <w:t>55</w:t>
            </w:r>
          </w:p>
        </w:tc>
        <w:tc>
          <w:tcPr>
            <w:tcW w:w="1116" w:type="dxa"/>
          </w:tcPr>
          <w:p w14:paraId="06C6684B" w14:textId="77777777" w:rsidR="00774B71" w:rsidRDefault="00000000">
            <w:pPr>
              <w:pStyle w:val="TableParagraph"/>
              <w:spacing w:before="30"/>
              <w:ind w:left="477"/>
              <w:rPr>
                <w:sz w:val="21"/>
              </w:rPr>
            </w:pPr>
            <w:r>
              <w:rPr>
                <w:spacing w:val="-5"/>
                <w:sz w:val="21"/>
              </w:rPr>
              <w:t>7.0</w:t>
            </w:r>
          </w:p>
        </w:tc>
        <w:tc>
          <w:tcPr>
            <w:tcW w:w="967" w:type="dxa"/>
            <w:gridSpan w:val="2"/>
          </w:tcPr>
          <w:p w14:paraId="049BB97A" w14:textId="77777777" w:rsidR="00774B71" w:rsidRDefault="00000000">
            <w:pPr>
              <w:pStyle w:val="TableParagraph"/>
              <w:spacing w:before="30"/>
              <w:ind w:left="249"/>
              <w:rPr>
                <w:sz w:val="21"/>
              </w:rPr>
            </w:pPr>
            <w:r>
              <w:rPr>
                <w:spacing w:val="-4"/>
                <w:sz w:val="21"/>
              </w:rPr>
              <w:t>18.0</w:t>
            </w:r>
          </w:p>
        </w:tc>
        <w:tc>
          <w:tcPr>
            <w:tcW w:w="1044" w:type="dxa"/>
          </w:tcPr>
          <w:p w14:paraId="65272195" w14:textId="77777777" w:rsidR="00774B71" w:rsidRDefault="00000000">
            <w:pPr>
              <w:pStyle w:val="TableParagraph"/>
              <w:spacing w:before="30"/>
              <w:ind w:left="288"/>
              <w:rPr>
                <w:sz w:val="21"/>
              </w:rPr>
            </w:pPr>
            <w:r>
              <w:rPr>
                <w:spacing w:val="-4"/>
                <w:sz w:val="21"/>
              </w:rPr>
              <w:t>14.6</w:t>
            </w:r>
          </w:p>
        </w:tc>
        <w:tc>
          <w:tcPr>
            <w:tcW w:w="1005" w:type="dxa"/>
            <w:gridSpan w:val="2"/>
          </w:tcPr>
          <w:p w14:paraId="29404E09" w14:textId="77777777" w:rsidR="00774B71" w:rsidRDefault="00000000">
            <w:pPr>
              <w:pStyle w:val="TableParagraph"/>
              <w:spacing w:before="30"/>
              <w:ind w:left="250"/>
              <w:rPr>
                <w:sz w:val="21"/>
              </w:rPr>
            </w:pPr>
            <w:r>
              <w:rPr>
                <w:spacing w:val="-4"/>
                <w:sz w:val="21"/>
              </w:rPr>
              <w:t>33.2</w:t>
            </w:r>
          </w:p>
        </w:tc>
        <w:tc>
          <w:tcPr>
            <w:tcW w:w="1004" w:type="dxa"/>
          </w:tcPr>
          <w:p w14:paraId="22FE813E" w14:textId="77777777" w:rsidR="00774B71" w:rsidRDefault="00000000">
            <w:pPr>
              <w:pStyle w:val="TableParagraph"/>
              <w:spacing w:before="30"/>
              <w:ind w:left="251"/>
              <w:rPr>
                <w:sz w:val="21"/>
              </w:rPr>
            </w:pPr>
            <w:r>
              <w:rPr>
                <w:spacing w:val="-4"/>
                <w:sz w:val="21"/>
              </w:rPr>
              <w:t>35.7</w:t>
            </w:r>
          </w:p>
        </w:tc>
        <w:tc>
          <w:tcPr>
            <w:tcW w:w="942" w:type="dxa"/>
          </w:tcPr>
          <w:p w14:paraId="18B0F66D" w14:textId="77777777" w:rsidR="00774B71" w:rsidRDefault="00000000">
            <w:pPr>
              <w:pStyle w:val="TableParagraph"/>
              <w:spacing w:before="30"/>
              <w:ind w:left="253"/>
              <w:rPr>
                <w:sz w:val="21"/>
              </w:rPr>
            </w:pPr>
            <w:r>
              <w:rPr>
                <w:spacing w:val="-4"/>
                <w:sz w:val="21"/>
              </w:rPr>
              <w:t>38.2</w:t>
            </w:r>
          </w:p>
        </w:tc>
      </w:tr>
      <w:tr w:rsidR="00774B71" w14:paraId="1A060392" w14:textId="77777777">
        <w:trPr>
          <w:trHeight w:val="316"/>
        </w:trPr>
        <w:tc>
          <w:tcPr>
            <w:tcW w:w="970" w:type="dxa"/>
          </w:tcPr>
          <w:p w14:paraId="580AE3DB" w14:textId="77777777" w:rsidR="00774B71" w:rsidRDefault="00000000">
            <w:pPr>
              <w:pStyle w:val="TableParagraph"/>
              <w:spacing w:before="38"/>
              <w:ind w:left="88" w:right="55"/>
              <w:jc w:val="center"/>
              <w:rPr>
                <w:sz w:val="21"/>
              </w:rPr>
            </w:pPr>
            <w:r>
              <w:rPr>
                <w:spacing w:val="-5"/>
                <w:sz w:val="21"/>
              </w:rPr>
              <w:t>60</w:t>
            </w:r>
          </w:p>
        </w:tc>
        <w:tc>
          <w:tcPr>
            <w:tcW w:w="1116" w:type="dxa"/>
          </w:tcPr>
          <w:p w14:paraId="34D42CD0" w14:textId="77777777" w:rsidR="00774B71" w:rsidRDefault="00000000">
            <w:pPr>
              <w:pStyle w:val="TableParagraph"/>
              <w:spacing w:before="31"/>
              <w:ind w:left="477"/>
              <w:rPr>
                <w:sz w:val="21"/>
              </w:rPr>
            </w:pPr>
            <w:r>
              <w:rPr>
                <w:spacing w:val="-5"/>
                <w:sz w:val="21"/>
              </w:rPr>
              <w:t>6.4</w:t>
            </w:r>
          </w:p>
        </w:tc>
        <w:tc>
          <w:tcPr>
            <w:tcW w:w="967" w:type="dxa"/>
            <w:gridSpan w:val="2"/>
          </w:tcPr>
          <w:p w14:paraId="4AC802C0" w14:textId="77777777" w:rsidR="00774B71" w:rsidRDefault="00000000">
            <w:pPr>
              <w:pStyle w:val="TableParagraph"/>
              <w:spacing w:before="31"/>
              <w:ind w:left="249"/>
              <w:rPr>
                <w:sz w:val="21"/>
              </w:rPr>
            </w:pPr>
            <w:r>
              <w:rPr>
                <w:spacing w:val="-4"/>
                <w:sz w:val="21"/>
              </w:rPr>
              <w:t>26.6</w:t>
            </w:r>
          </w:p>
        </w:tc>
        <w:tc>
          <w:tcPr>
            <w:tcW w:w="1044" w:type="dxa"/>
          </w:tcPr>
          <w:p w14:paraId="761E5BC2" w14:textId="77777777" w:rsidR="00774B71" w:rsidRDefault="00000000">
            <w:pPr>
              <w:pStyle w:val="TableParagraph"/>
              <w:spacing w:before="31"/>
              <w:ind w:left="288"/>
              <w:rPr>
                <w:sz w:val="21"/>
              </w:rPr>
            </w:pPr>
            <w:r>
              <w:rPr>
                <w:spacing w:val="-4"/>
                <w:sz w:val="21"/>
              </w:rPr>
              <w:t>29.8</w:t>
            </w:r>
          </w:p>
        </w:tc>
        <w:tc>
          <w:tcPr>
            <w:tcW w:w="1005" w:type="dxa"/>
            <w:gridSpan w:val="2"/>
          </w:tcPr>
          <w:p w14:paraId="05B323C8" w14:textId="77777777" w:rsidR="00774B71" w:rsidRDefault="00000000">
            <w:pPr>
              <w:pStyle w:val="TableParagraph"/>
              <w:spacing w:before="31"/>
              <w:ind w:left="250"/>
              <w:rPr>
                <w:sz w:val="21"/>
              </w:rPr>
            </w:pPr>
            <w:r>
              <w:rPr>
                <w:spacing w:val="-4"/>
                <w:sz w:val="21"/>
              </w:rPr>
              <w:t>41.4</w:t>
            </w:r>
          </w:p>
        </w:tc>
        <w:tc>
          <w:tcPr>
            <w:tcW w:w="1004" w:type="dxa"/>
          </w:tcPr>
          <w:p w14:paraId="44705E56" w14:textId="77777777" w:rsidR="00774B71" w:rsidRDefault="00000000">
            <w:pPr>
              <w:pStyle w:val="TableParagraph"/>
              <w:spacing w:before="31"/>
              <w:ind w:left="251"/>
              <w:rPr>
                <w:sz w:val="21"/>
              </w:rPr>
            </w:pPr>
            <w:r>
              <w:rPr>
                <w:spacing w:val="-4"/>
                <w:sz w:val="21"/>
              </w:rPr>
              <w:t>41.5</w:t>
            </w:r>
          </w:p>
        </w:tc>
        <w:tc>
          <w:tcPr>
            <w:tcW w:w="942" w:type="dxa"/>
          </w:tcPr>
          <w:p w14:paraId="25DFE94D" w14:textId="77777777" w:rsidR="00774B71" w:rsidRDefault="00000000">
            <w:pPr>
              <w:pStyle w:val="TableParagraph"/>
              <w:spacing w:before="31"/>
              <w:ind w:left="253"/>
              <w:rPr>
                <w:sz w:val="21"/>
              </w:rPr>
            </w:pPr>
            <w:r>
              <w:rPr>
                <w:spacing w:val="-4"/>
                <w:sz w:val="21"/>
              </w:rPr>
              <w:t>44.3</w:t>
            </w:r>
          </w:p>
        </w:tc>
      </w:tr>
      <w:tr w:rsidR="00774B71" w14:paraId="30DBA630" w14:textId="77777777">
        <w:trPr>
          <w:trHeight w:val="316"/>
        </w:trPr>
        <w:tc>
          <w:tcPr>
            <w:tcW w:w="970" w:type="dxa"/>
          </w:tcPr>
          <w:p w14:paraId="73C3AE49" w14:textId="77777777" w:rsidR="00774B71" w:rsidRDefault="00000000">
            <w:pPr>
              <w:pStyle w:val="TableParagraph"/>
              <w:spacing w:before="38"/>
              <w:ind w:left="88" w:right="55"/>
              <w:jc w:val="center"/>
              <w:rPr>
                <w:sz w:val="21"/>
              </w:rPr>
            </w:pPr>
            <w:r>
              <w:rPr>
                <w:spacing w:val="-5"/>
                <w:sz w:val="21"/>
              </w:rPr>
              <w:t>65</w:t>
            </w:r>
          </w:p>
        </w:tc>
        <w:tc>
          <w:tcPr>
            <w:tcW w:w="1116" w:type="dxa"/>
          </w:tcPr>
          <w:p w14:paraId="350213D7" w14:textId="77777777" w:rsidR="00774B71" w:rsidRDefault="00000000">
            <w:pPr>
              <w:pStyle w:val="TableParagraph"/>
              <w:spacing w:before="31"/>
              <w:ind w:left="359"/>
              <w:rPr>
                <w:sz w:val="21"/>
              </w:rPr>
            </w:pPr>
            <w:r>
              <w:rPr>
                <w:spacing w:val="-4"/>
                <w:sz w:val="21"/>
              </w:rPr>
              <w:t>27.5</w:t>
            </w:r>
          </w:p>
        </w:tc>
        <w:tc>
          <w:tcPr>
            <w:tcW w:w="967" w:type="dxa"/>
            <w:gridSpan w:val="2"/>
          </w:tcPr>
          <w:p w14:paraId="2BBFF98C" w14:textId="77777777" w:rsidR="00774B71" w:rsidRDefault="00000000">
            <w:pPr>
              <w:pStyle w:val="TableParagraph"/>
              <w:spacing w:before="31"/>
              <w:ind w:left="249"/>
              <w:rPr>
                <w:sz w:val="21"/>
              </w:rPr>
            </w:pPr>
            <w:r>
              <w:rPr>
                <w:spacing w:val="-4"/>
                <w:sz w:val="21"/>
              </w:rPr>
              <w:t>34.5</w:t>
            </w:r>
          </w:p>
        </w:tc>
        <w:tc>
          <w:tcPr>
            <w:tcW w:w="1044" w:type="dxa"/>
          </w:tcPr>
          <w:p w14:paraId="7ED52C8C" w14:textId="77777777" w:rsidR="00774B71" w:rsidRDefault="00000000">
            <w:pPr>
              <w:pStyle w:val="TableParagraph"/>
              <w:spacing w:before="31"/>
              <w:ind w:left="288"/>
              <w:rPr>
                <w:sz w:val="21"/>
              </w:rPr>
            </w:pPr>
            <w:r>
              <w:rPr>
                <w:spacing w:val="-4"/>
                <w:sz w:val="21"/>
              </w:rPr>
              <w:t>31.5</w:t>
            </w:r>
          </w:p>
        </w:tc>
        <w:tc>
          <w:tcPr>
            <w:tcW w:w="1005" w:type="dxa"/>
            <w:gridSpan w:val="2"/>
          </w:tcPr>
          <w:p w14:paraId="531AFC02" w14:textId="77777777" w:rsidR="00774B71" w:rsidRDefault="00000000">
            <w:pPr>
              <w:pStyle w:val="TableParagraph"/>
              <w:spacing w:before="31"/>
              <w:ind w:left="250"/>
              <w:rPr>
                <w:sz w:val="21"/>
              </w:rPr>
            </w:pPr>
            <w:r>
              <w:rPr>
                <w:spacing w:val="-4"/>
                <w:sz w:val="21"/>
              </w:rPr>
              <w:t>49.1</w:t>
            </w:r>
          </w:p>
        </w:tc>
        <w:tc>
          <w:tcPr>
            <w:tcW w:w="1004" w:type="dxa"/>
          </w:tcPr>
          <w:p w14:paraId="4D42AA06" w14:textId="77777777" w:rsidR="00774B71" w:rsidRDefault="00000000">
            <w:pPr>
              <w:pStyle w:val="TableParagraph"/>
              <w:spacing w:before="31"/>
              <w:ind w:left="251"/>
              <w:rPr>
                <w:sz w:val="21"/>
              </w:rPr>
            </w:pPr>
            <w:r>
              <w:rPr>
                <w:spacing w:val="-4"/>
                <w:sz w:val="21"/>
              </w:rPr>
              <w:t>47.1</w:t>
            </w:r>
          </w:p>
        </w:tc>
        <w:tc>
          <w:tcPr>
            <w:tcW w:w="942" w:type="dxa"/>
          </w:tcPr>
          <w:p w14:paraId="11818518" w14:textId="77777777" w:rsidR="00774B71" w:rsidRDefault="00000000">
            <w:pPr>
              <w:pStyle w:val="TableParagraph"/>
              <w:spacing w:before="31"/>
              <w:ind w:left="253"/>
              <w:rPr>
                <w:sz w:val="21"/>
              </w:rPr>
            </w:pPr>
            <w:r>
              <w:rPr>
                <w:spacing w:val="-4"/>
                <w:sz w:val="21"/>
              </w:rPr>
              <w:t>50.3</w:t>
            </w:r>
          </w:p>
        </w:tc>
      </w:tr>
      <w:tr w:rsidR="00774B71" w14:paraId="5D1ECB84" w14:textId="77777777">
        <w:trPr>
          <w:trHeight w:val="279"/>
        </w:trPr>
        <w:tc>
          <w:tcPr>
            <w:tcW w:w="970" w:type="dxa"/>
          </w:tcPr>
          <w:p w14:paraId="75834950" w14:textId="77777777" w:rsidR="00774B71" w:rsidRDefault="00000000">
            <w:pPr>
              <w:pStyle w:val="TableParagraph"/>
              <w:spacing w:before="38" w:line="222" w:lineRule="exact"/>
              <w:ind w:left="88" w:right="54"/>
              <w:jc w:val="center"/>
              <w:rPr>
                <w:sz w:val="21"/>
              </w:rPr>
            </w:pPr>
            <w:r>
              <w:rPr>
                <w:spacing w:val="-5"/>
                <w:sz w:val="21"/>
              </w:rPr>
              <w:t>70+</w:t>
            </w:r>
          </w:p>
        </w:tc>
        <w:tc>
          <w:tcPr>
            <w:tcW w:w="1116" w:type="dxa"/>
          </w:tcPr>
          <w:p w14:paraId="48A08603" w14:textId="77777777" w:rsidR="00774B71" w:rsidRDefault="00000000">
            <w:pPr>
              <w:pStyle w:val="TableParagraph"/>
              <w:spacing w:before="31" w:line="229" w:lineRule="exact"/>
              <w:ind w:left="241"/>
              <w:rPr>
                <w:sz w:val="21"/>
              </w:rPr>
            </w:pPr>
            <w:r>
              <w:rPr>
                <w:spacing w:val="-2"/>
                <w:sz w:val="21"/>
              </w:rPr>
              <w:t>100.0</w:t>
            </w:r>
          </w:p>
        </w:tc>
        <w:tc>
          <w:tcPr>
            <w:tcW w:w="967" w:type="dxa"/>
            <w:gridSpan w:val="2"/>
          </w:tcPr>
          <w:p w14:paraId="5141F5FC" w14:textId="77777777" w:rsidR="00774B71" w:rsidRDefault="00000000">
            <w:pPr>
              <w:pStyle w:val="TableParagraph"/>
              <w:spacing w:before="31" w:line="229" w:lineRule="exact"/>
              <w:ind w:left="132"/>
              <w:rPr>
                <w:sz w:val="21"/>
              </w:rPr>
            </w:pPr>
            <w:r>
              <w:rPr>
                <w:spacing w:val="-2"/>
                <w:sz w:val="21"/>
              </w:rPr>
              <w:t>100.0</w:t>
            </w:r>
          </w:p>
        </w:tc>
        <w:tc>
          <w:tcPr>
            <w:tcW w:w="1044" w:type="dxa"/>
          </w:tcPr>
          <w:p w14:paraId="6A8696AA" w14:textId="77777777" w:rsidR="00774B71" w:rsidRDefault="00000000">
            <w:pPr>
              <w:pStyle w:val="TableParagraph"/>
              <w:spacing w:before="31" w:line="229" w:lineRule="exact"/>
              <w:ind w:left="170"/>
              <w:rPr>
                <w:sz w:val="21"/>
              </w:rPr>
            </w:pPr>
            <w:r>
              <w:rPr>
                <w:spacing w:val="-2"/>
                <w:sz w:val="21"/>
              </w:rPr>
              <w:t>100.0</w:t>
            </w:r>
          </w:p>
        </w:tc>
        <w:tc>
          <w:tcPr>
            <w:tcW w:w="1005" w:type="dxa"/>
            <w:gridSpan w:val="2"/>
          </w:tcPr>
          <w:p w14:paraId="484EFAF5" w14:textId="77777777" w:rsidR="00774B71" w:rsidRDefault="00000000">
            <w:pPr>
              <w:pStyle w:val="TableParagraph"/>
              <w:spacing w:before="31" w:line="229" w:lineRule="exact"/>
              <w:ind w:left="132"/>
              <w:rPr>
                <w:sz w:val="21"/>
              </w:rPr>
            </w:pPr>
            <w:r>
              <w:rPr>
                <w:spacing w:val="-2"/>
                <w:sz w:val="21"/>
              </w:rPr>
              <w:t>100.0</w:t>
            </w:r>
          </w:p>
        </w:tc>
        <w:tc>
          <w:tcPr>
            <w:tcW w:w="1004" w:type="dxa"/>
          </w:tcPr>
          <w:p w14:paraId="18FE64DE" w14:textId="77777777" w:rsidR="00774B71" w:rsidRDefault="00000000">
            <w:pPr>
              <w:pStyle w:val="TableParagraph"/>
              <w:spacing w:before="31" w:line="229" w:lineRule="exact"/>
              <w:ind w:left="133"/>
              <w:rPr>
                <w:sz w:val="21"/>
              </w:rPr>
            </w:pPr>
            <w:r>
              <w:rPr>
                <w:spacing w:val="-2"/>
                <w:sz w:val="21"/>
              </w:rPr>
              <w:t>100.0</w:t>
            </w:r>
          </w:p>
        </w:tc>
        <w:tc>
          <w:tcPr>
            <w:tcW w:w="942" w:type="dxa"/>
          </w:tcPr>
          <w:p w14:paraId="727066A5" w14:textId="77777777" w:rsidR="00774B71" w:rsidRDefault="00000000">
            <w:pPr>
              <w:pStyle w:val="TableParagraph"/>
              <w:spacing w:before="31" w:line="229" w:lineRule="exact"/>
              <w:ind w:left="135"/>
              <w:rPr>
                <w:sz w:val="21"/>
              </w:rPr>
            </w:pPr>
            <w:r>
              <w:rPr>
                <w:spacing w:val="-2"/>
                <w:sz w:val="21"/>
              </w:rPr>
              <w:t>100.0</w:t>
            </w:r>
          </w:p>
        </w:tc>
      </w:tr>
      <w:tr w:rsidR="00774B71" w14:paraId="1BBEA002" w14:textId="77777777">
        <w:trPr>
          <w:trHeight w:val="399"/>
        </w:trPr>
        <w:tc>
          <w:tcPr>
            <w:tcW w:w="7048" w:type="dxa"/>
            <w:gridSpan w:val="9"/>
          </w:tcPr>
          <w:p w14:paraId="01725F4C" w14:textId="77777777" w:rsidR="00774B71" w:rsidRDefault="00000000">
            <w:pPr>
              <w:pStyle w:val="TableParagraph"/>
              <w:spacing w:before="11" w:line="180" w:lineRule="atLeast"/>
              <w:ind w:left="16"/>
              <w:rPr>
                <w:i/>
                <w:sz w:val="16"/>
              </w:rPr>
            </w:pPr>
            <w:r>
              <w:rPr>
                <w:i/>
                <w:sz w:val="16"/>
              </w:rPr>
              <w:t>The above table only shows rates for select age and service combinations. The full table can be</w:t>
            </w:r>
            <w:r>
              <w:rPr>
                <w:i/>
                <w:spacing w:val="40"/>
                <w:sz w:val="16"/>
              </w:rPr>
              <w:t xml:space="preserve"> </w:t>
            </w:r>
            <w:r>
              <w:rPr>
                <w:i/>
                <w:sz w:val="16"/>
              </w:rPr>
              <w:t>provided upon request.</w:t>
            </w:r>
          </w:p>
        </w:tc>
      </w:tr>
    </w:tbl>
    <w:p w14:paraId="7B0D2572" w14:textId="77777777" w:rsidR="00774B71" w:rsidRDefault="00774B71">
      <w:pPr>
        <w:spacing w:line="180" w:lineRule="atLeast"/>
        <w:rPr>
          <w:sz w:val="16"/>
        </w:rPr>
        <w:sectPr w:rsidR="00774B71">
          <w:pgSz w:w="12240" w:h="15840"/>
          <w:pgMar w:top="1720" w:right="580" w:bottom="1360" w:left="580" w:header="1335" w:footer="1174" w:gutter="0"/>
          <w:cols w:space="720"/>
        </w:sectPr>
      </w:pPr>
    </w:p>
    <w:p w14:paraId="42627F03" w14:textId="77777777" w:rsidR="00774B71" w:rsidRDefault="00774B71">
      <w:pPr>
        <w:pStyle w:val="BodyText"/>
        <w:rPr>
          <w:sz w:val="21"/>
        </w:rPr>
      </w:pPr>
    </w:p>
    <w:p w14:paraId="57AF6A3C" w14:textId="77777777" w:rsidR="00774B71" w:rsidRDefault="00774B71">
      <w:pPr>
        <w:pStyle w:val="BodyText"/>
        <w:spacing w:before="198"/>
        <w:rPr>
          <w:sz w:val="21"/>
        </w:rPr>
      </w:pPr>
    </w:p>
    <w:p w14:paraId="7F8B58F5" w14:textId="77777777" w:rsidR="00774B71" w:rsidRDefault="00000000">
      <w:pPr>
        <w:ind w:left="2751"/>
        <w:rPr>
          <w:sz w:val="21"/>
        </w:rPr>
      </w:pPr>
      <w:r>
        <w:rPr>
          <w:sz w:val="21"/>
        </w:rPr>
        <w:t>Members</w:t>
      </w:r>
      <w:r>
        <w:rPr>
          <w:spacing w:val="-6"/>
          <w:sz w:val="21"/>
        </w:rPr>
        <w:t xml:space="preserve"> </w:t>
      </w:r>
      <w:r>
        <w:rPr>
          <w:sz w:val="21"/>
        </w:rPr>
        <w:t>with</w:t>
      </w:r>
      <w:r>
        <w:rPr>
          <w:spacing w:val="-3"/>
          <w:sz w:val="21"/>
        </w:rPr>
        <w:t xml:space="preserve"> </w:t>
      </w:r>
      <w:r>
        <w:rPr>
          <w:sz w:val="21"/>
        </w:rPr>
        <w:t>a</w:t>
      </w:r>
      <w:r>
        <w:rPr>
          <w:spacing w:val="-3"/>
          <w:sz w:val="21"/>
        </w:rPr>
        <w:t xml:space="preserve"> </w:t>
      </w:r>
      <w:r>
        <w:rPr>
          <w:sz w:val="21"/>
        </w:rPr>
        <w:t>hire</w:t>
      </w:r>
      <w:r>
        <w:rPr>
          <w:spacing w:val="-3"/>
          <w:sz w:val="21"/>
        </w:rPr>
        <w:t xml:space="preserve"> </w:t>
      </w:r>
      <w:r>
        <w:rPr>
          <w:sz w:val="21"/>
        </w:rPr>
        <w:t>date</w:t>
      </w:r>
      <w:r>
        <w:rPr>
          <w:spacing w:val="-2"/>
          <w:sz w:val="21"/>
        </w:rPr>
        <w:t xml:space="preserve"> </w:t>
      </w:r>
      <w:r>
        <w:rPr>
          <w:sz w:val="21"/>
        </w:rPr>
        <w:t>on</w:t>
      </w:r>
      <w:r>
        <w:rPr>
          <w:spacing w:val="-3"/>
          <w:sz w:val="21"/>
        </w:rPr>
        <w:t xml:space="preserve"> </w:t>
      </w:r>
      <w:r>
        <w:rPr>
          <w:sz w:val="21"/>
        </w:rPr>
        <w:t>or</w:t>
      </w:r>
      <w:r>
        <w:rPr>
          <w:spacing w:val="-4"/>
          <w:sz w:val="21"/>
        </w:rPr>
        <w:t xml:space="preserve"> </w:t>
      </w:r>
      <w:r>
        <w:rPr>
          <w:sz w:val="21"/>
        </w:rPr>
        <w:t>after</w:t>
      </w:r>
      <w:r>
        <w:rPr>
          <w:spacing w:val="-4"/>
          <w:sz w:val="21"/>
        </w:rPr>
        <w:t xml:space="preserve"> </w:t>
      </w:r>
      <w:r>
        <w:rPr>
          <w:sz w:val="21"/>
        </w:rPr>
        <w:t>July</w:t>
      </w:r>
      <w:r>
        <w:rPr>
          <w:spacing w:val="-3"/>
          <w:sz w:val="21"/>
        </w:rPr>
        <w:t xml:space="preserve"> </w:t>
      </w:r>
      <w:r>
        <w:rPr>
          <w:sz w:val="21"/>
        </w:rPr>
        <w:t>1,</w:t>
      </w:r>
      <w:r>
        <w:rPr>
          <w:spacing w:val="-3"/>
          <w:sz w:val="21"/>
        </w:rPr>
        <w:t xml:space="preserve"> </w:t>
      </w:r>
      <w:r>
        <w:rPr>
          <w:spacing w:val="-2"/>
          <w:sz w:val="21"/>
        </w:rPr>
        <w:t>2015:</w:t>
      </w:r>
    </w:p>
    <w:p w14:paraId="1FE0B50E" w14:textId="77777777" w:rsidR="00774B71" w:rsidRDefault="00774B71">
      <w:pPr>
        <w:pStyle w:val="BodyText"/>
        <w:spacing w:before="25"/>
        <w:rPr>
          <w:sz w:val="20"/>
        </w:rPr>
      </w:pPr>
    </w:p>
    <w:tbl>
      <w:tblPr>
        <w:tblW w:w="0" w:type="auto"/>
        <w:tblInd w:w="3191" w:type="dxa"/>
        <w:tblLayout w:type="fixed"/>
        <w:tblCellMar>
          <w:left w:w="0" w:type="dxa"/>
          <w:right w:w="0" w:type="dxa"/>
        </w:tblCellMar>
        <w:tblLook w:val="01E0" w:firstRow="1" w:lastRow="1" w:firstColumn="1" w:lastColumn="1" w:noHBand="0" w:noVBand="0"/>
      </w:tblPr>
      <w:tblGrid>
        <w:gridCol w:w="970"/>
        <w:gridCol w:w="1116"/>
        <w:gridCol w:w="565"/>
        <w:gridCol w:w="402"/>
        <w:gridCol w:w="1044"/>
        <w:gridCol w:w="295"/>
        <w:gridCol w:w="710"/>
        <w:gridCol w:w="1004"/>
        <w:gridCol w:w="942"/>
      </w:tblGrid>
      <w:tr w:rsidR="00774B71" w14:paraId="19F874EA" w14:textId="77777777">
        <w:trPr>
          <w:trHeight w:val="345"/>
        </w:trPr>
        <w:tc>
          <w:tcPr>
            <w:tcW w:w="970" w:type="dxa"/>
            <w:tcBorders>
              <w:bottom w:val="single" w:sz="12" w:space="0" w:color="094877"/>
            </w:tcBorders>
            <w:shd w:val="clear" w:color="auto" w:fill="094877"/>
          </w:tcPr>
          <w:p w14:paraId="0A8E8BEB" w14:textId="77777777" w:rsidR="00774B71" w:rsidRDefault="00774B71">
            <w:pPr>
              <w:pStyle w:val="TableParagraph"/>
              <w:rPr>
                <w:rFonts w:ascii="Times New Roman"/>
                <w:sz w:val="18"/>
              </w:rPr>
            </w:pPr>
          </w:p>
        </w:tc>
        <w:tc>
          <w:tcPr>
            <w:tcW w:w="1116" w:type="dxa"/>
            <w:tcBorders>
              <w:bottom w:val="single" w:sz="12" w:space="0" w:color="094877"/>
            </w:tcBorders>
            <w:shd w:val="clear" w:color="auto" w:fill="094877"/>
          </w:tcPr>
          <w:p w14:paraId="199A61D5" w14:textId="77777777" w:rsidR="00774B71" w:rsidRDefault="00774B71">
            <w:pPr>
              <w:pStyle w:val="TableParagraph"/>
              <w:rPr>
                <w:rFonts w:ascii="Times New Roman"/>
                <w:sz w:val="18"/>
              </w:rPr>
            </w:pPr>
          </w:p>
        </w:tc>
        <w:tc>
          <w:tcPr>
            <w:tcW w:w="967" w:type="dxa"/>
            <w:gridSpan w:val="2"/>
            <w:tcBorders>
              <w:bottom w:val="single" w:sz="12" w:space="0" w:color="094877"/>
            </w:tcBorders>
            <w:shd w:val="clear" w:color="auto" w:fill="094877"/>
          </w:tcPr>
          <w:p w14:paraId="52A7E957" w14:textId="77777777" w:rsidR="00774B71" w:rsidRDefault="00774B71">
            <w:pPr>
              <w:pStyle w:val="TableParagraph"/>
              <w:rPr>
                <w:rFonts w:ascii="Times New Roman"/>
                <w:sz w:val="18"/>
              </w:rPr>
            </w:pPr>
          </w:p>
        </w:tc>
        <w:tc>
          <w:tcPr>
            <w:tcW w:w="1044" w:type="dxa"/>
            <w:tcBorders>
              <w:bottom w:val="single" w:sz="12" w:space="0" w:color="094877"/>
            </w:tcBorders>
            <w:shd w:val="clear" w:color="auto" w:fill="094877"/>
          </w:tcPr>
          <w:p w14:paraId="0EAF9AF5" w14:textId="77777777" w:rsidR="00774B71" w:rsidRDefault="00000000">
            <w:pPr>
              <w:pStyle w:val="TableParagraph"/>
              <w:spacing w:before="74"/>
              <w:ind w:right="177"/>
              <w:jc w:val="right"/>
              <w:rPr>
                <w:b/>
                <w:sz w:val="21"/>
              </w:rPr>
            </w:pPr>
            <w:r>
              <w:rPr>
                <w:b/>
                <w:color w:val="FFFFFF"/>
                <w:spacing w:val="-2"/>
                <w:sz w:val="21"/>
              </w:rPr>
              <w:t>Regular</w:t>
            </w:r>
          </w:p>
        </w:tc>
        <w:tc>
          <w:tcPr>
            <w:tcW w:w="1005" w:type="dxa"/>
            <w:gridSpan w:val="2"/>
            <w:tcBorders>
              <w:bottom w:val="single" w:sz="12" w:space="0" w:color="094877"/>
            </w:tcBorders>
            <w:shd w:val="clear" w:color="auto" w:fill="094877"/>
          </w:tcPr>
          <w:p w14:paraId="01D84F26" w14:textId="77777777" w:rsidR="00774B71" w:rsidRDefault="00774B71">
            <w:pPr>
              <w:pStyle w:val="TableParagraph"/>
              <w:rPr>
                <w:rFonts w:ascii="Times New Roman"/>
                <w:sz w:val="18"/>
              </w:rPr>
            </w:pPr>
          </w:p>
        </w:tc>
        <w:tc>
          <w:tcPr>
            <w:tcW w:w="1004" w:type="dxa"/>
            <w:tcBorders>
              <w:bottom w:val="single" w:sz="12" w:space="0" w:color="094877"/>
            </w:tcBorders>
            <w:shd w:val="clear" w:color="auto" w:fill="094877"/>
          </w:tcPr>
          <w:p w14:paraId="62610360" w14:textId="77777777" w:rsidR="00774B71" w:rsidRDefault="00774B71">
            <w:pPr>
              <w:pStyle w:val="TableParagraph"/>
              <w:rPr>
                <w:rFonts w:ascii="Times New Roman"/>
                <w:sz w:val="18"/>
              </w:rPr>
            </w:pPr>
          </w:p>
        </w:tc>
        <w:tc>
          <w:tcPr>
            <w:tcW w:w="942" w:type="dxa"/>
            <w:tcBorders>
              <w:bottom w:val="single" w:sz="12" w:space="0" w:color="094877"/>
            </w:tcBorders>
            <w:shd w:val="clear" w:color="auto" w:fill="094877"/>
          </w:tcPr>
          <w:p w14:paraId="3ECB57EA" w14:textId="77777777" w:rsidR="00774B71" w:rsidRDefault="00774B71">
            <w:pPr>
              <w:pStyle w:val="TableParagraph"/>
              <w:rPr>
                <w:rFonts w:ascii="Times New Roman"/>
                <w:sz w:val="18"/>
              </w:rPr>
            </w:pPr>
          </w:p>
        </w:tc>
      </w:tr>
      <w:tr w:rsidR="00774B71" w14:paraId="6D48251B" w14:textId="77777777">
        <w:trPr>
          <w:trHeight w:val="306"/>
        </w:trPr>
        <w:tc>
          <w:tcPr>
            <w:tcW w:w="970" w:type="dxa"/>
            <w:tcBorders>
              <w:top w:val="single" w:sz="12" w:space="0" w:color="094877"/>
            </w:tcBorders>
            <w:shd w:val="clear" w:color="auto" w:fill="094877"/>
          </w:tcPr>
          <w:p w14:paraId="6BAA04BB" w14:textId="77777777" w:rsidR="00774B71" w:rsidRDefault="00774B71">
            <w:pPr>
              <w:pStyle w:val="TableParagraph"/>
              <w:rPr>
                <w:rFonts w:ascii="Times New Roman"/>
                <w:sz w:val="18"/>
              </w:rPr>
            </w:pPr>
          </w:p>
        </w:tc>
        <w:tc>
          <w:tcPr>
            <w:tcW w:w="1116" w:type="dxa"/>
            <w:tcBorders>
              <w:top w:val="single" w:sz="12" w:space="0" w:color="094877"/>
            </w:tcBorders>
            <w:shd w:val="clear" w:color="auto" w:fill="094877"/>
          </w:tcPr>
          <w:p w14:paraId="74845DF6" w14:textId="77777777" w:rsidR="00774B71" w:rsidRDefault="00000000">
            <w:pPr>
              <w:pStyle w:val="TableParagraph"/>
              <w:spacing w:before="61" w:line="225" w:lineRule="exact"/>
              <w:jc w:val="center"/>
              <w:rPr>
                <w:b/>
                <w:sz w:val="21"/>
              </w:rPr>
            </w:pPr>
            <w:r>
              <w:rPr>
                <w:b/>
                <w:color w:val="FFFFFF"/>
                <w:spacing w:val="-10"/>
                <w:sz w:val="21"/>
              </w:rPr>
              <w:t>5</w:t>
            </w:r>
          </w:p>
        </w:tc>
        <w:tc>
          <w:tcPr>
            <w:tcW w:w="967" w:type="dxa"/>
            <w:gridSpan w:val="2"/>
            <w:tcBorders>
              <w:top w:val="single" w:sz="12" w:space="0" w:color="094877"/>
            </w:tcBorders>
            <w:shd w:val="clear" w:color="auto" w:fill="094877"/>
          </w:tcPr>
          <w:p w14:paraId="15159317" w14:textId="77777777" w:rsidR="00774B71" w:rsidRDefault="00000000">
            <w:pPr>
              <w:pStyle w:val="TableParagraph"/>
              <w:spacing w:before="61" w:line="225" w:lineRule="exact"/>
              <w:ind w:right="81"/>
              <w:jc w:val="center"/>
              <w:rPr>
                <w:b/>
                <w:sz w:val="21"/>
              </w:rPr>
            </w:pPr>
            <w:r>
              <w:rPr>
                <w:b/>
                <w:color w:val="FFFFFF"/>
                <w:spacing w:val="-5"/>
                <w:sz w:val="21"/>
              </w:rPr>
              <w:t>10</w:t>
            </w:r>
          </w:p>
        </w:tc>
        <w:tc>
          <w:tcPr>
            <w:tcW w:w="1044" w:type="dxa"/>
            <w:tcBorders>
              <w:top w:val="single" w:sz="12" w:space="0" w:color="094877"/>
            </w:tcBorders>
            <w:shd w:val="clear" w:color="auto" w:fill="094877"/>
          </w:tcPr>
          <w:p w14:paraId="77B8A268" w14:textId="77777777" w:rsidR="00774B71" w:rsidRDefault="00000000">
            <w:pPr>
              <w:pStyle w:val="TableParagraph"/>
              <w:spacing w:before="61" w:line="225" w:lineRule="exact"/>
              <w:ind w:right="86"/>
              <w:jc w:val="center"/>
              <w:rPr>
                <w:b/>
                <w:sz w:val="21"/>
              </w:rPr>
            </w:pPr>
            <w:r>
              <w:rPr>
                <w:b/>
                <w:color w:val="FFFFFF"/>
                <w:spacing w:val="-5"/>
                <w:sz w:val="21"/>
              </w:rPr>
              <w:t>15</w:t>
            </w:r>
          </w:p>
        </w:tc>
        <w:tc>
          <w:tcPr>
            <w:tcW w:w="1005" w:type="dxa"/>
            <w:gridSpan w:val="2"/>
            <w:tcBorders>
              <w:top w:val="single" w:sz="12" w:space="0" w:color="094877"/>
            </w:tcBorders>
            <w:shd w:val="clear" w:color="auto" w:fill="094877"/>
          </w:tcPr>
          <w:p w14:paraId="013B73CF" w14:textId="77777777" w:rsidR="00774B71" w:rsidRDefault="00000000">
            <w:pPr>
              <w:pStyle w:val="TableParagraph"/>
              <w:spacing w:before="61" w:line="225" w:lineRule="exact"/>
              <w:ind w:left="320"/>
              <w:rPr>
                <w:b/>
                <w:sz w:val="21"/>
              </w:rPr>
            </w:pPr>
            <w:r>
              <w:rPr>
                <w:b/>
                <w:color w:val="FFFFFF"/>
                <w:spacing w:val="-5"/>
                <w:sz w:val="21"/>
              </w:rPr>
              <w:t>20</w:t>
            </w:r>
          </w:p>
        </w:tc>
        <w:tc>
          <w:tcPr>
            <w:tcW w:w="1004" w:type="dxa"/>
            <w:tcBorders>
              <w:top w:val="single" w:sz="12" w:space="0" w:color="094877"/>
            </w:tcBorders>
            <w:shd w:val="clear" w:color="auto" w:fill="094877"/>
          </w:tcPr>
          <w:p w14:paraId="60D681C5" w14:textId="77777777" w:rsidR="00774B71" w:rsidRDefault="00000000">
            <w:pPr>
              <w:pStyle w:val="TableParagraph"/>
              <w:spacing w:before="61" w:line="225" w:lineRule="exact"/>
              <w:ind w:left="315"/>
              <w:rPr>
                <w:b/>
                <w:sz w:val="21"/>
              </w:rPr>
            </w:pPr>
            <w:r>
              <w:rPr>
                <w:b/>
                <w:color w:val="FFFFFF"/>
                <w:spacing w:val="-5"/>
                <w:sz w:val="21"/>
              </w:rPr>
              <w:t>25</w:t>
            </w:r>
          </w:p>
        </w:tc>
        <w:tc>
          <w:tcPr>
            <w:tcW w:w="942" w:type="dxa"/>
            <w:tcBorders>
              <w:top w:val="single" w:sz="12" w:space="0" w:color="094877"/>
            </w:tcBorders>
            <w:shd w:val="clear" w:color="auto" w:fill="094877"/>
          </w:tcPr>
          <w:p w14:paraId="203D5DE7" w14:textId="77777777" w:rsidR="00774B71" w:rsidRDefault="00000000">
            <w:pPr>
              <w:pStyle w:val="TableParagraph"/>
              <w:spacing w:before="61" w:line="225" w:lineRule="exact"/>
              <w:ind w:right="78"/>
              <w:jc w:val="center"/>
              <w:rPr>
                <w:b/>
                <w:sz w:val="21"/>
              </w:rPr>
            </w:pPr>
            <w:r>
              <w:rPr>
                <w:b/>
                <w:color w:val="FFFFFF"/>
                <w:spacing w:val="-5"/>
                <w:sz w:val="21"/>
              </w:rPr>
              <w:t>30</w:t>
            </w:r>
          </w:p>
        </w:tc>
      </w:tr>
      <w:tr w:rsidR="00774B71" w14:paraId="5A4B86F8" w14:textId="77777777">
        <w:trPr>
          <w:trHeight w:val="239"/>
        </w:trPr>
        <w:tc>
          <w:tcPr>
            <w:tcW w:w="970" w:type="dxa"/>
            <w:tcBorders>
              <w:bottom w:val="single" w:sz="12" w:space="0" w:color="094877"/>
            </w:tcBorders>
            <w:shd w:val="clear" w:color="auto" w:fill="094877"/>
          </w:tcPr>
          <w:p w14:paraId="03C473E0" w14:textId="77777777" w:rsidR="00774B71" w:rsidRDefault="00000000">
            <w:pPr>
              <w:pStyle w:val="TableParagraph"/>
              <w:spacing w:line="219" w:lineRule="exact"/>
              <w:ind w:left="88"/>
              <w:jc w:val="center"/>
              <w:rPr>
                <w:b/>
                <w:sz w:val="21"/>
              </w:rPr>
            </w:pPr>
            <w:r>
              <w:rPr>
                <w:b/>
                <w:color w:val="FFFFFF"/>
                <w:spacing w:val="-5"/>
                <w:sz w:val="21"/>
              </w:rPr>
              <w:t>Age</w:t>
            </w:r>
          </w:p>
        </w:tc>
        <w:tc>
          <w:tcPr>
            <w:tcW w:w="1116" w:type="dxa"/>
            <w:tcBorders>
              <w:bottom w:val="single" w:sz="12" w:space="0" w:color="094877"/>
            </w:tcBorders>
            <w:shd w:val="clear" w:color="auto" w:fill="094877"/>
          </w:tcPr>
          <w:p w14:paraId="229DFD9E" w14:textId="77777777" w:rsidR="00774B71" w:rsidRDefault="00000000">
            <w:pPr>
              <w:pStyle w:val="TableParagraph"/>
              <w:spacing w:line="219" w:lineRule="exact"/>
              <w:ind w:left="275"/>
              <w:rPr>
                <w:b/>
                <w:sz w:val="21"/>
              </w:rPr>
            </w:pPr>
            <w:r>
              <w:rPr>
                <w:b/>
                <w:color w:val="FFFFFF"/>
                <w:spacing w:val="-2"/>
                <w:sz w:val="21"/>
              </w:rPr>
              <w:t>Years</w:t>
            </w:r>
          </w:p>
        </w:tc>
        <w:tc>
          <w:tcPr>
            <w:tcW w:w="967" w:type="dxa"/>
            <w:gridSpan w:val="2"/>
            <w:tcBorders>
              <w:bottom w:val="single" w:sz="12" w:space="0" w:color="094877"/>
            </w:tcBorders>
            <w:shd w:val="clear" w:color="auto" w:fill="094877"/>
          </w:tcPr>
          <w:p w14:paraId="22175471" w14:textId="77777777" w:rsidR="00774B71" w:rsidRDefault="00000000">
            <w:pPr>
              <w:pStyle w:val="TableParagraph"/>
              <w:spacing w:line="219" w:lineRule="exact"/>
              <w:ind w:left="160"/>
              <w:rPr>
                <w:b/>
                <w:sz w:val="21"/>
              </w:rPr>
            </w:pPr>
            <w:r>
              <w:rPr>
                <w:b/>
                <w:color w:val="FFFFFF"/>
                <w:spacing w:val="-2"/>
                <w:sz w:val="21"/>
              </w:rPr>
              <w:t>Years</w:t>
            </w:r>
          </w:p>
        </w:tc>
        <w:tc>
          <w:tcPr>
            <w:tcW w:w="1044" w:type="dxa"/>
            <w:tcBorders>
              <w:bottom w:val="single" w:sz="12" w:space="0" w:color="094877"/>
            </w:tcBorders>
            <w:shd w:val="clear" w:color="auto" w:fill="094877"/>
          </w:tcPr>
          <w:p w14:paraId="740F35CF" w14:textId="77777777" w:rsidR="00774B71" w:rsidRDefault="00000000">
            <w:pPr>
              <w:pStyle w:val="TableParagraph"/>
              <w:spacing w:line="219" w:lineRule="exact"/>
              <w:ind w:left="196"/>
              <w:rPr>
                <w:b/>
                <w:sz w:val="21"/>
              </w:rPr>
            </w:pPr>
            <w:r>
              <w:rPr>
                <w:b/>
                <w:color w:val="FFFFFF"/>
                <w:spacing w:val="-2"/>
                <w:sz w:val="21"/>
              </w:rPr>
              <w:t>Years</w:t>
            </w:r>
          </w:p>
        </w:tc>
        <w:tc>
          <w:tcPr>
            <w:tcW w:w="1005" w:type="dxa"/>
            <w:gridSpan w:val="2"/>
            <w:tcBorders>
              <w:bottom w:val="single" w:sz="12" w:space="0" w:color="094877"/>
            </w:tcBorders>
            <w:shd w:val="clear" w:color="auto" w:fill="094877"/>
          </w:tcPr>
          <w:p w14:paraId="06904056" w14:textId="77777777" w:rsidR="00774B71" w:rsidRDefault="00000000">
            <w:pPr>
              <w:pStyle w:val="TableParagraph"/>
              <w:spacing w:line="219" w:lineRule="exact"/>
              <w:ind w:left="154"/>
              <w:rPr>
                <w:b/>
                <w:sz w:val="21"/>
              </w:rPr>
            </w:pPr>
            <w:r>
              <w:rPr>
                <w:b/>
                <w:color w:val="FFFFFF"/>
                <w:spacing w:val="-2"/>
                <w:sz w:val="21"/>
              </w:rPr>
              <w:t>Years</w:t>
            </w:r>
          </w:p>
        </w:tc>
        <w:tc>
          <w:tcPr>
            <w:tcW w:w="1004" w:type="dxa"/>
            <w:tcBorders>
              <w:bottom w:val="single" w:sz="12" w:space="0" w:color="094877"/>
            </w:tcBorders>
            <w:shd w:val="clear" w:color="auto" w:fill="094877"/>
          </w:tcPr>
          <w:p w14:paraId="6700D9B7" w14:textId="77777777" w:rsidR="00774B71" w:rsidRDefault="00000000">
            <w:pPr>
              <w:pStyle w:val="TableParagraph"/>
              <w:spacing w:line="219" w:lineRule="exact"/>
              <w:ind w:left="150"/>
              <w:rPr>
                <w:b/>
                <w:sz w:val="21"/>
              </w:rPr>
            </w:pPr>
            <w:r>
              <w:rPr>
                <w:b/>
                <w:color w:val="FFFFFF"/>
                <w:spacing w:val="-2"/>
                <w:sz w:val="21"/>
              </w:rPr>
              <w:t>Years</w:t>
            </w:r>
          </w:p>
        </w:tc>
        <w:tc>
          <w:tcPr>
            <w:tcW w:w="942" w:type="dxa"/>
            <w:tcBorders>
              <w:bottom w:val="single" w:sz="12" w:space="0" w:color="094877"/>
            </w:tcBorders>
            <w:shd w:val="clear" w:color="auto" w:fill="094877"/>
          </w:tcPr>
          <w:p w14:paraId="26AD1D58" w14:textId="77777777" w:rsidR="00774B71" w:rsidRDefault="00000000">
            <w:pPr>
              <w:pStyle w:val="TableParagraph"/>
              <w:spacing w:line="219" w:lineRule="exact"/>
              <w:ind w:left="149"/>
              <w:rPr>
                <w:b/>
                <w:sz w:val="21"/>
              </w:rPr>
            </w:pPr>
            <w:r>
              <w:rPr>
                <w:b/>
                <w:color w:val="FFFFFF"/>
                <w:spacing w:val="-2"/>
                <w:sz w:val="21"/>
              </w:rPr>
              <w:t>Years</w:t>
            </w:r>
          </w:p>
        </w:tc>
      </w:tr>
      <w:tr w:rsidR="00774B71" w14:paraId="0D11EC8E" w14:textId="77777777">
        <w:trPr>
          <w:trHeight w:val="323"/>
        </w:trPr>
        <w:tc>
          <w:tcPr>
            <w:tcW w:w="970" w:type="dxa"/>
            <w:tcBorders>
              <w:top w:val="single" w:sz="12" w:space="0" w:color="094877"/>
            </w:tcBorders>
          </w:tcPr>
          <w:p w14:paraId="1E85B54F" w14:textId="77777777" w:rsidR="00774B71" w:rsidRDefault="00000000">
            <w:pPr>
              <w:pStyle w:val="TableParagraph"/>
              <w:spacing w:before="45"/>
              <w:ind w:left="88" w:right="7"/>
              <w:jc w:val="center"/>
              <w:rPr>
                <w:sz w:val="21"/>
              </w:rPr>
            </w:pPr>
            <w:r>
              <w:rPr>
                <w:spacing w:val="-5"/>
                <w:sz w:val="21"/>
              </w:rPr>
              <w:t>45</w:t>
            </w:r>
          </w:p>
        </w:tc>
        <w:tc>
          <w:tcPr>
            <w:tcW w:w="1116" w:type="dxa"/>
            <w:tcBorders>
              <w:top w:val="single" w:sz="12" w:space="0" w:color="094877"/>
            </w:tcBorders>
          </w:tcPr>
          <w:p w14:paraId="0A8949AE" w14:textId="77777777" w:rsidR="00774B71" w:rsidRDefault="00000000">
            <w:pPr>
              <w:pStyle w:val="TableParagraph"/>
              <w:spacing w:before="35"/>
              <w:ind w:right="132"/>
              <w:jc w:val="right"/>
              <w:rPr>
                <w:sz w:val="21"/>
              </w:rPr>
            </w:pPr>
            <w:r>
              <w:rPr>
                <w:spacing w:val="-4"/>
                <w:sz w:val="21"/>
              </w:rPr>
              <w:t>0.0%</w:t>
            </w:r>
          </w:p>
        </w:tc>
        <w:tc>
          <w:tcPr>
            <w:tcW w:w="967" w:type="dxa"/>
            <w:gridSpan w:val="2"/>
            <w:tcBorders>
              <w:top w:val="single" w:sz="12" w:space="0" w:color="094877"/>
            </w:tcBorders>
          </w:tcPr>
          <w:p w14:paraId="4FDC519B" w14:textId="77777777" w:rsidR="00774B71" w:rsidRDefault="00000000">
            <w:pPr>
              <w:pStyle w:val="TableParagraph"/>
              <w:spacing w:before="35"/>
              <w:ind w:left="386"/>
              <w:rPr>
                <w:sz w:val="21"/>
              </w:rPr>
            </w:pPr>
            <w:r>
              <w:rPr>
                <w:spacing w:val="-4"/>
                <w:sz w:val="21"/>
              </w:rPr>
              <w:t>0.0%</w:t>
            </w:r>
          </w:p>
        </w:tc>
        <w:tc>
          <w:tcPr>
            <w:tcW w:w="1044" w:type="dxa"/>
            <w:tcBorders>
              <w:top w:val="single" w:sz="12" w:space="0" w:color="094877"/>
            </w:tcBorders>
          </w:tcPr>
          <w:p w14:paraId="52338664" w14:textId="77777777" w:rsidR="00774B71" w:rsidRDefault="00000000">
            <w:pPr>
              <w:pStyle w:val="TableParagraph"/>
              <w:spacing w:before="35"/>
              <w:ind w:right="138"/>
              <w:jc w:val="right"/>
              <w:rPr>
                <w:sz w:val="21"/>
              </w:rPr>
            </w:pPr>
            <w:r>
              <w:rPr>
                <w:spacing w:val="-4"/>
                <w:sz w:val="21"/>
              </w:rPr>
              <w:t>0.0%</w:t>
            </w:r>
          </w:p>
        </w:tc>
        <w:tc>
          <w:tcPr>
            <w:tcW w:w="1005" w:type="dxa"/>
            <w:gridSpan w:val="2"/>
            <w:tcBorders>
              <w:top w:val="single" w:sz="12" w:space="0" w:color="094877"/>
            </w:tcBorders>
          </w:tcPr>
          <w:p w14:paraId="1DB7976D" w14:textId="77777777" w:rsidR="00774B71" w:rsidRDefault="00000000">
            <w:pPr>
              <w:pStyle w:val="TableParagraph"/>
              <w:spacing w:before="35"/>
              <w:ind w:left="380"/>
              <w:rPr>
                <w:sz w:val="21"/>
              </w:rPr>
            </w:pPr>
            <w:r>
              <w:rPr>
                <w:spacing w:val="-4"/>
                <w:sz w:val="21"/>
              </w:rPr>
              <w:t>0.0%</w:t>
            </w:r>
          </w:p>
        </w:tc>
        <w:tc>
          <w:tcPr>
            <w:tcW w:w="1004" w:type="dxa"/>
            <w:tcBorders>
              <w:top w:val="single" w:sz="12" w:space="0" w:color="094877"/>
            </w:tcBorders>
          </w:tcPr>
          <w:p w14:paraId="2738F60F" w14:textId="77777777" w:rsidR="00774B71" w:rsidRDefault="00000000">
            <w:pPr>
              <w:pStyle w:val="TableParagraph"/>
              <w:spacing w:before="35"/>
              <w:ind w:right="145"/>
              <w:jc w:val="right"/>
              <w:rPr>
                <w:sz w:val="21"/>
              </w:rPr>
            </w:pPr>
            <w:r>
              <w:rPr>
                <w:spacing w:val="-4"/>
                <w:sz w:val="21"/>
              </w:rPr>
              <w:t>0.0%</w:t>
            </w:r>
          </w:p>
        </w:tc>
        <w:tc>
          <w:tcPr>
            <w:tcW w:w="942" w:type="dxa"/>
            <w:tcBorders>
              <w:top w:val="single" w:sz="12" w:space="0" w:color="094877"/>
            </w:tcBorders>
          </w:tcPr>
          <w:p w14:paraId="4F445F89" w14:textId="77777777" w:rsidR="00774B71" w:rsidRDefault="00000000">
            <w:pPr>
              <w:pStyle w:val="TableParagraph"/>
              <w:spacing w:before="35"/>
              <w:ind w:right="84"/>
              <w:jc w:val="right"/>
              <w:rPr>
                <w:sz w:val="21"/>
              </w:rPr>
            </w:pPr>
            <w:r>
              <w:rPr>
                <w:spacing w:val="-2"/>
                <w:sz w:val="21"/>
              </w:rPr>
              <w:t>13.1%</w:t>
            </w:r>
          </w:p>
        </w:tc>
      </w:tr>
      <w:tr w:rsidR="00774B71" w14:paraId="33E2511B" w14:textId="77777777">
        <w:trPr>
          <w:trHeight w:val="317"/>
        </w:trPr>
        <w:tc>
          <w:tcPr>
            <w:tcW w:w="970" w:type="dxa"/>
          </w:tcPr>
          <w:p w14:paraId="03ACB8A4" w14:textId="77777777" w:rsidR="00774B71" w:rsidRDefault="00000000">
            <w:pPr>
              <w:pStyle w:val="TableParagraph"/>
              <w:spacing w:before="38"/>
              <w:ind w:left="88" w:right="7"/>
              <w:jc w:val="center"/>
              <w:rPr>
                <w:sz w:val="21"/>
              </w:rPr>
            </w:pPr>
            <w:r>
              <w:rPr>
                <w:spacing w:val="-5"/>
                <w:sz w:val="21"/>
              </w:rPr>
              <w:t>50</w:t>
            </w:r>
          </w:p>
        </w:tc>
        <w:tc>
          <w:tcPr>
            <w:tcW w:w="1116" w:type="dxa"/>
          </w:tcPr>
          <w:p w14:paraId="14340FC6" w14:textId="77777777" w:rsidR="00774B71" w:rsidRDefault="00000000">
            <w:pPr>
              <w:pStyle w:val="TableParagraph"/>
              <w:spacing w:before="31"/>
              <w:ind w:left="501"/>
              <w:rPr>
                <w:sz w:val="21"/>
              </w:rPr>
            </w:pPr>
            <w:r>
              <w:rPr>
                <w:spacing w:val="-5"/>
                <w:sz w:val="21"/>
              </w:rPr>
              <w:t>0.0</w:t>
            </w:r>
          </w:p>
        </w:tc>
        <w:tc>
          <w:tcPr>
            <w:tcW w:w="967" w:type="dxa"/>
            <w:gridSpan w:val="2"/>
          </w:tcPr>
          <w:p w14:paraId="2C4DC824" w14:textId="77777777" w:rsidR="00774B71" w:rsidRDefault="00000000">
            <w:pPr>
              <w:pStyle w:val="TableParagraph"/>
              <w:spacing w:before="31"/>
              <w:ind w:left="386"/>
              <w:rPr>
                <w:sz w:val="21"/>
              </w:rPr>
            </w:pPr>
            <w:r>
              <w:rPr>
                <w:spacing w:val="-5"/>
                <w:sz w:val="21"/>
              </w:rPr>
              <w:t>0.0</w:t>
            </w:r>
          </w:p>
        </w:tc>
        <w:tc>
          <w:tcPr>
            <w:tcW w:w="1044" w:type="dxa"/>
          </w:tcPr>
          <w:p w14:paraId="3F03E32C" w14:textId="77777777" w:rsidR="00774B71" w:rsidRDefault="00000000">
            <w:pPr>
              <w:pStyle w:val="TableParagraph"/>
              <w:spacing w:before="31"/>
              <w:ind w:left="422"/>
              <w:rPr>
                <w:sz w:val="21"/>
              </w:rPr>
            </w:pPr>
            <w:r>
              <w:rPr>
                <w:spacing w:val="-5"/>
                <w:sz w:val="21"/>
              </w:rPr>
              <w:t>0.0</w:t>
            </w:r>
          </w:p>
        </w:tc>
        <w:tc>
          <w:tcPr>
            <w:tcW w:w="1005" w:type="dxa"/>
            <w:gridSpan w:val="2"/>
          </w:tcPr>
          <w:p w14:paraId="132EDD83" w14:textId="77777777" w:rsidR="00774B71" w:rsidRDefault="00000000">
            <w:pPr>
              <w:pStyle w:val="TableParagraph"/>
              <w:spacing w:before="31"/>
              <w:ind w:left="380"/>
              <w:rPr>
                <w:sz w:val="21"/>
              </w:rPr>
            </w:pPr>
            <w:r>
              <w:rPr>
                <w:spacing w:val="-5"/>
                <w:sz w:val="21"/>
              </w:rPr>
              <w:t>0.0</w:t>
            </w:r>
          </w:p>
        </w:tc>
        <w:tc>
          <w:tcPr>
            <w:tcW w:w="1004" w:type="dxa"/>
          </w:tcPr>
          <w:p w14:paraId="07F4ABDB" w14:textId="77777777" w:rsidR="00774B71" w:rsidRDefault="00000000">
            <w:pPr>
              <w:pStyle w:val="TableParagraph"/>
              <w:spacing w:before="31"/>
              <w:ind w:left="83" w:right="43"/>
              <w:jc w:val="center"/>
              <w:rPr>
                <w:sz w:val="21"/>
              </w:rPr>
            </w:pPr>
            <w:r>
              <w:rPr>
                <w:spacing w:val="-5"/>
                <w:sz w:val="21"/>
              </w:rPr>
              <w:t>0.0</w:t>
            </w:r>
          </w:p>
        </w:tc>
        <w:tc>
          <w:tcPr>
            <w:tcW w:w="942" w:type="dxa"/>
          </w:tcPr>
          <w:p w14:paraId="5071AC0D" w14:textId="77777777" w:rsidR="00774B71" w:rsidRDefault="00000000">
            <w:pPr>
              <w:pStyle w:val="TableParagraph"/>
              <w:spacing w:before="31"/>
              <w:ind w:left="257"/>
              <w:rPr>
                <w:sz w:val="21"/>
              </w:rPr>
            </w:pPr>
            <w:r>
              <w:rPr>
                <w:spacing w:val="-4"/>
                <w:sz w:val="21"/>
              </w:rPr>
              <w:t>22.9</w:t>
            </w:r>
          </w:p>
        </w:tc>
      </w:tr>
      <w:tr w:rsidR="00774B71" w14:paraId="00023BF2" w14:textId="77777777">
        <w:trPr>
          <w:trHeight w:val="317"/>
        </w:trPr>
        <w:tc>
          <w:tcPr>
            <w:tcW w:w="970" w:type="dxa"/>
          </w:tcPr>
          <w:p w14:paraId="0C4E3F3F" w14:textId="77777777" w:rsidR="00774B71" w:rsidRDefault="00000000">
            <w:pPr>
              <w:pStyle w:val="TableParagraph"/>
              <w:spacing w:before="38"/>
              <w:ind w:left="88" w:right="7"/>
              <w:jc w:val="center"/>
              <w:rPr>
                <w:sz w:val="21"/>
              </w:rPr>
            </w:pPr>
            <w:r>
              <w:rPr>
                <w:spacing w:val="-5"/>
                <w:sz w:val="21"/>
              </w:rPr>
              <w:t>55</w:t>
            </w:r>
          </w:p>
        </w:tc>
        <w:tc>
          <w:tcPr>
            <w:tcW w:w="1116" w:type="dxa"/>
          </w:tcPr>
          <w:p w14:paraId="30DCFD79" w14:textId="77777777" w:rsidR="00774B71" w:rsidRDefault="00000000">
            <w:pPr>
              <w:pStyle w:val="TableParagraph"/>
              <w:spacing w:before="31"/>
              <w:ind w:left="501"/>
              <w:rPr>
                <w:sz w:val="21"/>
              </w:rPr>
            </w:pPr>
            <w:r>
              <w:rPr>
                <w:spacing w:val="-5"/>
                <w:sz w:val="21"/>
              </w:rPr>
              <w:t>0.5</w:t>
            </w:r>
          </w:p>
        </w:tc>
        <w:tc>
          <w:tcPr>
            <w:tcW w:w="967" w:type="dxa"/>
            <w:gridSpan w:val="2"/>
          </w:tcPr>
          <w:p w14:paraId="28F4DD88" w14:textId="77777777" w:rsidR="00774B71" w:rsidRDefault="00000000">
            <w:pPr>
              <w:pStyle w:val="TableParagraph"/>
              <w:spacing w:before="31"/>
              <w:ind w:left="386"/>
              <w:rPr>
                <w:sz w:val="21"/>
              </w:rPr>
            </w:pPr>
            <w:r>
              <w:rPr>
                <w:spacing w:val="-5"/>
                <w:sz w:val="21"/>
              </w:rPr>
              <w:t>2.3</w:t>
            </w:r>
          </w:p>
        </w:tc>
        <w:tc>
          <w:tcPr>
            <w:tcW w:w="1044" w:type="dxa"/>
          </w:tcPr>
          <w:p w14:paraId="54E36453" w14:textId="77777777" w:rsidR="00774B71" w:rsidRDefault="00000000">
            <w:pPr>
              <w:pStyle w:val="TableParagraph"/>
              <w:spacing w:before="31"/>
              <w:ind w:left="422"/>
              <w:rPr>
                <w:sz w:val="21"/>
              </w:rPr>
            </w:pPr>
            <w:r>
              <w:rPr>
                <w:spacing w:val="-5"/>
                <w:sz w:val="21"/>
              </w:rPr>
              <w:t>1.8</w:t>
            </w:r>
          </w:p>
        </w:tc>
        <w:tc>
          <w:tcPr>
            <w:tcW w:w="1005" w:type="dxa"/>
            <w:gridSpan w:val="2"/>
          </w:tcPr>
          <w:p w14:paraId="328CADA7" w14:textId="77777777" w:rsidR="00774B71" w:rsidRDefault="00000000">
            <w:pPr>
              <w:pStyle w:val="TableParagraph"/>
              <w:spacing w:before="31"/>
              <w:ind w:left="380"/>
              <w:rPr>
                <w:sz w:val="21"/>
              </w:rPr>
            </w:pPr>
            <w:r>
              <w:rPr>
                <w:spacing w:val="-5"/>
                <w:sz w:val="21"/>
              </w:rPr>
              <w:t>3.5</w:t>
            </w:r>
          </w:p>
        </w:tc>
        <w:tc>
          <w:tcPr>
            <w:tcW w:w="1004" w:type="dxa"/>
          </w:tcPr>
          <w:p w14:paraId="59EEAFEA" w14:textId="77777777" w:rsidR="00774B71" w:rsidRDefault="00000000">
            <w:pPr>
              <w:pStyle w:val="TableParagraph"/>
              <w:spacing w:before="31"/>
              <w:ind w:left="83" w:right="43"/>
              <w:jc w:val="center"/>
              <w:rPr>
                <w:sz w:val="21"/>
              </w:rPr>
            </w:pPr>
            <w:r>
              <w:rPr>
                <w:spacing w:val="-5"/>
                <w:sz w:val="21"/>
              </w:rPr>
              <w:t>2.7</w:t>
            </w:r>
          </w:p>
        </w:tc>
        <w:tc>
          <w:tcPr>
            <w:tcW w:w="942" w:type="dxa"/>
          </w:tcPr>
          <w:p w14:paraId="34DF9274" w14:textId="77777777" w:rsidR="00774B71" w:rsidRDefault="00000000">
            <w:pPr>
              <w:pStyle w:val="TableParagraph"/>
              <w:spacing w:before="31"/>
              <w:ind w:left="257"/>
              <w:rPr>
                <w:sz w:val="21"/>
              </w:rPr>
            </w:pPr>
            <w:r>
              <w:rPr>
                <w:spacing w:val="-4"/>
                <w:sz w:val="21"/>
              </w:rPr>
              <w:t>27.5</w:t>
            </w:r>
          </w:p>
        </w:tc>
      </w:tr>
      <w:tr w:rsidR="00774B71" w14:paraId="250DA010" w14:textId="77777777">
        <w:trPr>
          <w:trHeight w:val="316"/>
        </w:trPr>
        <w:tc>
          <w:tcPr>
            <w:tcW w:w="970" w:type="dxa"/>
          </w:tcPr>
          <w:p w14:paraId="70C2512F" w14:textId="77777777" w:rsidR="00774B71" w:rsidRDefault="00000000">
            <w:pPr>
              <w:pStyle w:val="TableParagraph"/>
              <w:spacing w:before="38"/>
              <w:ind w:left="88" w:right="7"/>
              <w:jc w:val="center"/>
              <w:rPr>
                <w:sz w:val="21"/>
              </w:rPr>
            </w:pPr>
            <w:r>
              <w:rPr>
                <w:spacing w:val="-5"/>
                <w:sz w:val="21"/>
              </w:rPr>
              <w:t>60</w:t>
            </w:r>
          </w:p>
        </w:tc>
        <w:tc>
          <w:tcPr>
            <w:tcW w:w="1116" w:type="dxa"/>
          </w:tcPr>
          <w:p w14:paraId="69B16099" w14:textId="77777777" w:rsidR="00774B71" w:rsidRDefault="00000000">
            <w:pPr>
              <w:pStyle w:val="TableParagraph"/>
              <w:spacing w:before="31"/>
              <w:ind w:left="501"/>
              <w:rPr>
                <w:sz w:val="21"/>
              </w:rPr>
            </w:pPr>
            <w:r>
              <w:rPr>
                <w:spacing w:val="-5"/>
                <w:sz w:val="21"/>
              </w:rPr>
              <w:t>2.8</w:t>
            </w:r>
          </w:p>
        </w:tc>
        <w:tc>
          <w:tcPr>
            <w:tcW w:w="967" w:type="dxa"/>
            <w:gridSpan w:val="2"/>
          </w:tcPr>
          <w:p w14:paraId="54D3C431" w14:textId="77777777" w:rsidR="00774B71" w:rsidRDefault="00000000">
            <w:pPr>
              <w:pStyle w:val="TableParagraph"/>
              <w:spacing w:before="31"/>
              <w:ind w:left="386"/>
              <w:rPr>
                <w:sz w:val="21"/>
              </w:rPr>
            </w:pPr>
            <w:r>
              <w:rPr>
                <w:spacing w:val="-5"/>
                <w:sz w:val="21"/>
              </w:rPr>
              <w:t>5.7</w:t>
            </w:r>
          </w:p>
        </w:tc>
        <w:tc>
          <w:tcPr>
            <w:tcW w:w="1044" w:type="dxa"/>
          </w:tcPr>
          <w:p w14:paraId="5B1A7A3E" w14:textId="77777777" w:rsidR="00774B71" w:rsidRDefault="00000000">
            <w:pPr>
              <w:pStyle w:val="TableParagraph"/>
              <w:spacing w:before="31"/>
              <w:ind w:left="422"/>
              <w:rPr>
                <w:sz w:val="21"/>
              </w:rPr>
            </w:pPr>
            <w:r>
              <w:rPr>
                <w:spacing w:val="-5"/>
                <w:sz w:val="21"/>
              </w:rPr>
              <w:t>6.3</w:t>
            </w:r>
          </w:p>
        </w:tc>
        <w:tc>
          <w:tcPr>
            <w:tcW w:w="1005" w:type="dxa"/>
            <w:gridSpan w:val="2"/>
          </w:tcPr>
          <w:p w14:paraId="21D092B0" w14:textId="77777777" w:rsidR="00774B71" w:rsidRDefault="00000000">
            <w:pPr>
              <w:pStyle w:val="TableParagraph"/>
              <w:spacing w:before="31"/>
              <w:ind w:left="380"/>
              <w:rPr>
                <w:sz w:val="21"/>
              </w:rPr>
            </w:pPr>
            <w:r>
              <w:rPr>
                <w:spacing w:val="-5"/>
                <w:sz w:val="21"/>
              </w:rPr>
              <w:t>9.2</w:t>
            </w:r>
          </w:p>
        </w:tc>
        <w:tc>
          <w:tcPr>
            <w:tcW w:w="1004" w:type="dxa"/>
          </w:tcPr>
          <w:p w14:paraId="59982E92" w14:textId="77777777" w:rsidR="00774B71" w:rsidRDefault="00000000">
            <w:pPr>
              <w:pStyle w:val="TableParagraph"/>
              <w:spacing w:before="31"/>
              <w:ind w:left="258"/>
              <w:rPr>
                <w:sz w:val="21"/>
              </w:rPr>
            </w:pPr>
            <w:r>
              <w:rPr>
                <w:spacing w:val="-4"/>
                <w:sz w:val="21"/>
              </w:rPr>
              <w:t>11.4</w:t>
            </w:r>
          </w:p>
        </w:tc>
        <w:tc>
          <w:tcPr>
            <w:tcW w:w="942" w:type="dxa"/>
          </w:tcPr>
          <w:p w14:paraId="3E3F7F91" w14:textId="77777777" w:rsidR="00774B71" w:rsidRDefault="00000000">
            <w:pPr>
              <w:pStyle w:val="TableParagraph"/>
              <w:spacing w:before="31"/>
              <w:ind w:left="257"/>
              <w:rPr>
                <w:sz w:val="21"/>
              </w:rPr>
            </w:pPr>
            <w:r>
              <w:rPr>
                <w:spacing w:val="-4"/>
                <w:sz w:val="21"/>
              </w:rPr>
              <w:t>23.9</w:t>
            </w:r>
          </w:p>
        </w:tc>
      </w:tr>
      <w:tr w:rsidR="00774B71" w14:paraId="4DD197CB" w14:textId="77777777">
        <w:trPr>
          <w:trHeight w:val="316"/>
        </w:trPr>
        <w:tc>
          <w:tcPr>
            <w:tcW w:w="970" w:type="dxa"/>
          </w:tcPr>
          <w:p w14:paraId="16C25D1B" w14:textId="77777777" w:rsidR="00774B71" w:rsidRDefault="00000000">
            <w:pPr>
              <w:pStyle w:val="TableParagraph"/>
              <w:spacing w:before="38"/>
              <w:ind w:left="88" w:right="7"/>
              <w:jc w:val="center"/>
              <w:rPr>
                <w:sz w:val="21"/>
              </w:rPr>
            </w:pPr>
            <w:r>
              <w:rPr>
                <w:spacing w:val="-5"/>
                <w:sz w:val="21"/>
              </w:rPr>
              <w:t>65</w:t>
            </w:r>
          </w:p>
        </w:tc>
        <w:tc>
          <w:tcPr>
            <w:tcW w:w="1116" w:type="dxa"/>
          </w:tcPr>
          <w:p w14:paraId="397A9FBD" w14:textId="77777777" w:rsidR="00774B71" w:rsidRDefault="00000000">
            <w:pPr>
              <w:pStyle w:val="TableParagraph"/>
              <w:spacing w:before="31"/>
              <w:ind w:left="383"/>
              <w:rPr>
                <w:sz w:val="21"/>
              </w:rPr>
            </w:pPr>
            <w:r>
              <w:rPr>
                <w:spacing w:val="-4"/>
                <w:sz w:val="21"/>
              </w:rPr>
              <w:t>22.5</w:t>
            </w:r>
          </w:p>
        </w:tc>
        <w:tc>
          <w:tcPr>
            <w:tcW w:w="967" w:type="dxa"/>
            <w:gridSpan w:val="2"/>
          </w:tcPr>
          <w:p w14:paraId="304EE1B7" w14:textId="77777777" w:rsidR="00774B71" w:rsidRDefault="00000000">
            <w:pPr>
              <w:pStyle w:val="TableParagraph"/>
              <w:spacing w:before="31"/>
              <w:ind w:left="268"/>
              <w:rPr>
                <w:sz w:val="21"/>
              </w:rPr>
            </w:pPr>
            <w:r>
              <w:rPr>
                <w:spacing w:val="-4"/>
                <w:sz w:val="21"/>
              </w:rPr>
              <w:t>23.6</w:t>
            </w:r>
          </w:p>
        </w:tc>
        <w:tc>
          <w:tcPr>
            <w:tcW w:w="1044" w:type="dxa"/>
          </w:tcPr>
          <w:p w14:paraId="5D35EAF7" w14:textId="77777777" w:rsidR="00774B71" w:rsidRDefault="00000000">
            <w:pPr>
              <w:pStyle w:val="TableParagraph"/>
              <w:spacing w:before="31"/>
              <w:ind w:left="305"/>
              <w:rPr>
                <w:sz w:val="21"/>
              </w:rPr>
            </w:pPr>
            <w:r>
              <w:rPr>
                <w:spacing w:val="-4"/>
                <w:sz w:val="21"/>
              </w:rPr>
              <w:t>21.6</w:t>
            </w:r>
          </w:p>
        </w:tc>
        <w:tc>
          <w:tcPr>
            <w:tcW w:w="1005" w:type="dxa"/>
            <w:gridSpan w:val="2"/>
          </w:tcPr>
          <w:p w14:paraId="7883FC7D" w14:textId="77777777" w:rsidR="00774B71" w:rsidRDefault="00000000">
            <w:pPr>
              <w:pStyle w:val="TableParagraph"/>
              <w:spacing w:before="31"/>
              <w:ind w:left="262"/>
              <w:rPr>
                <w:sz w:val="21"/>
              </w:rPr>
            </w:pPr>
            <w:r>
              <w:rPr>
                <w:spacing w:val="-4"/>
                <w:sz w:val="21"/>
              </w:rPr>
              <w:t>24.2</w:t>
            </w:r>
          </w:p>
        </w:tc>
        <w:tc>
          <w:tcPr>
            <w:tcW w:w="1004" w:type="dxa"/>
          </w:tcPr>
          <w:p w14:paraId="7A7A43CA" w14:textId="77777777" w:rsidR="00774B71" w:rsidRDefault="00000000">
            <w:pPr>
              <w:pStyle w:val="TableParagraph"/>
              <w:spacing w:before="31"/>
              <w:ind w:left="258"/>
              <w:rPr>
                <w:sz w:val="21"/>
              </w:rPr>
            </w:pPr>
            <w:r>
              <w:rPr>
                <w:spacing w:val="-4"/>
                <w:sz w:val="21"/>
              </w:rPr>
              <w:t>18.6</w:t>
            </w:r>
          </w:p>
        </w:tc>
        <w:tc>
          <w:tcPr>
            <w:tcW w:w="942" w:type="dxa"/>
          </w:tcPr>
          <w:p w14:paraId="3F878A4E" w14:textId="77777777" w:rsidR="00774B71" w:rsidRDefault="00000000">
            <w:pPr>
              <w:pStyle w:val="TableParagraph"/>
              <w:spacing w:before="31"/>
              <w:ind w:left="257"/>
              <w:rPr>
                <w:sz w:val="21"/>
              </w:rPr>
            </w:pPr>
            <w:r>
              <w:rPr>
                <w:spacing w:val="-4"/>
                <w:sz w:val="21"/>
              </w:rPr>
              <w:t>22.6</w:t>
            </w:r>
          </w:p>
        </w:tc>
      </w:tr>
      <w:tr w:rsidR="00774B71" w14:paraId="7C851E9E" w14:textId="77777777">
        <w:trPr>
          <w:trHeight w:val="316"/>
        </w:trPr>
        <w:tc>
          <w:tcPr>
            <w:tcW w:w="970" w:type="dxa"/>
          </w:tcPr>
          <w:p w14:paraId="7CB92F31" w14:textId="77777777" w:rsidR="00774B71" w:rsidRDefault="00000000">
            <w:pPr>
              <w:pStyle w:val="TableParagraph"/>
              <w:spacing w:before="38"/>
              <w:ind w:left="88" w:right="7"/>
              <w:jc w:val="center"/>
              <w:rPr>
                <w:sz w:val="21"/>
              </w:rPr>
            </w:pPr>
            <w:r>
              <w:rPr>
                <w:spacing w:val="-5"/>
                <w:sz w:val="21"/>
              </w:rPr>
              <w:t>70</w:t>
            </w:r>
          </w:p>
        </w:tc>
        <w:tc>
          <w:tcPr>
            <w:tcW w:w="1116" w:type="dxa"/>
          </w:tcPr>
          <w:p w14:paraId="675472F2" w14:textId="77777777" w:rsidR="00774B71" w:rsidRDefault="00000000">
            <w:pPr>
              <w:pStyle w:val="TableParagraph"/>
              <w:spacing w:before="31"/>
              <w:ind w:left="383"/>
              <w:rPr>
                <w:sz w:val="21"/>
              </w:rPr>
            </w:pPr>
            <w:r>
              <w:rPr>
                <w:spacing w:val="-4"/>
                <w:sz w:val="21"/>
              </w:rPr>
              <w:t>25.2</w:t>
            </w:r>
          </w:p>
        </w:tc>
        <w:tc>
          <w:tcPr>
            <w:tcW w:w="967" w:type="dxa"/>
            <w:gridSpan w:val="2"/>
          </w:tcPr>
          <w:p w14:paraId="2DCA8967" w14:textId="77777777" w:rsidR="00774B71" w:rsidRDefault="00000000">
            <w:pPr>
              <w:pStyle w:val="TableParagraph"/>
              <w:spacing w:before="31"/>
              <w:ind w:left="268"/>
              <w:rPr>
                <w:sz w:val="21"/>
              </w:rPr>
            </w:pPr>
            <w:r>
              <w:rPr>
                <w:spacing w:val="-4"/>
                <w:sz w:val="21"/>
              </w:rPr>
              <w:t>24.7</w:t>
            </w:r>
          </w:p>
        </w:tc>
        <w:tc>
          <w:tcPr>
            <w:tcW w:w="1044" w:type="dxa"/>
          </w:tcPr>
          <w:p w14:paraId="4E0605F0" w14:textId="77777777" w:rsidR="00774B71" w:rsidRDefault="00000000">
            <w:pPr>
              <w:pStyle w:val="TableParagraph"/>
              <w:spacing w:before="31"/>
              <w:ind w:left="305"/>
              <w:rPr>
                <w:sz w:val="21"/>
              </w:rPr>
            </w:pPr>
            <w:r>
              <w:rPr>
                <w:spacing w:val="-4"/>
                <w:sz w:val="21"/>
              </w:rPr>
              <w:t>22.6</w:t>
            </w:r>
          </w:p>
        </w:tc>
        <w:tc>
          <w:tcPr>
            <w:tcW w:w="1005" w:type="dxa"/>
            <w:gridSpan w:val="2"/>
          </w:tcPr>
          <w:p w14:paraId="581EBA01" w14:textId="77777777" w:rsidR="00774B71" w:rsidRDefault="00000000">
            <w:pPr>
              <w:pStyle w:val="TableParagraph"/>
              <w:spacing w:before="31"/>
              <w:ind w:left="262"/>
              <w:rPr>
                <w:sz w:val="21"/>
              </w:rPr>
            </w:pPr>
            <w:r>
              <w:rPr>
                <w:spacing w:val="-4"/>
                <w:sz w:val="21"/>
              </w:rPr>
              <w:t>27.6</w:t>
            </w:r>
          </w:p>
        </w:tc>
        <w:tc>
          <w:tcPr>
            <w:tcW w:w="1004" w:type="dxa"/>
          </w:tcPr>
          <w:p w14:paraId="2DD28ED5" w14:textId="77777777" w:rsidR="00774B71" w:rsidRDefault="00000000">
            <w:pPr>
              <w:pStyle w:val="TableParagraph"/>
              <w:spacing w:before="31"/>
              <w:ind w:left="258"/>
              <w:rPr>
                <w:sz w:val="21"/>
              </w:rPr>
            </w:pPr>
            <w:r>
              <w:rPr>
                <w:spacing w:val="-4"/>
                <w:sz w:val="21"/>
              </w:rPr>
              <w:t>25.4</w:t>
            </w:r>
          </w:p>
        </w:tc>
        <w:tc>
          <w:tcPr>
            <w:tcW w:w="942" w:type="dxa"/>
          </w:tcPr>
          <w:p w14:paraId="01BE4C63" w14:textId="77777777" w:rsidR="00774B71" w:rsidRDefault="00000000">
            <w:pPr>
              <w:pStyle w:val="TableParagraph"/>
              <w:spacing w:before="31"/>
              <w:ind w:left="257"/>
              <w:rPr>
                <w:sz w:val="21"/>
              </w:rPr>
            </w:pPr>
            <w:r>
              <w:rPr>
                <w:spacing w:val="-4"/>
                <w:sz w:val="21"/>
              </w:rPr>
              <w:t>27.1</w:t>
            </w:r>
          </w:p>
        </w:tc>
      </w:tr>
      <w:tr w:rsidR="00774B71" w14:paraId="3984684F" w14:textId="77777777">
        <w:trPr>
          <w:trHeight w:val="282"/>
        </w:trPr>
        <w:tc>
          <w:tcPr>
            <w:tcW w:w="970" w:type="dxa"/>
          </w:tcPr>
          <w:p w14:paraId="19F49D7F" w14:textId="77777777" w:rsidR="00774B71" w:rsidRDefault="00000000">
            <w:pPr>
              <w:pStyle w:val="TableParagraph"/>
              <w:spacing w:before="40" w:line="222" w:lineRule="exact"/>
              <w:ind w:left="88" w:right="6"/>
              <w:jc w:val="center"/>
              <w:rPr>
                <w:sz w:val="21"/>
              </w:rPr>
            </w:pPr>
            <w:r>
              <w:rPr>
                <w:spacing w:val="-5"/>
                <w:sz w:val="21"/>
              </w:rPr>
              <w:t>75+</w:t>
            </w:r>
          </w:p>
        </w:tc>
        <w:tc>
          <w:tcPr>
            <w:tcW w:w="1116" w:type="dxa"/>
          </w:tcPr>
          <w:p w14:paraId="584AD28C" w14:textId="77777777" w:rsidR="00774B71" w:rsidRDefault="00000000">
            <w:pPr>
              <w:pStyle w:val="TableParagraph"/>
              <w:spacing w:before="31" w:line="231" w:lineRule="exact"/>
              <w:ind w:left="265"/>
              <w:rPr>
                <w:sz w:val="21"/>
              </w:rPr>
            </w:pPr>
            <w:r>
              <w:rPr>
                <w:spacing w:val="-2"/>
                <w:sz w:val="21"/>
              </w:rPr>
              <w:t>100.0</w:t>
            </w:r>
          </w:p>
        </w:tc>
        <w:tc>
          <w:tcPr>
            <w:tcW w:w="967" w:type="dxa"/>
            <w:gridSpan w:val="2"/>
          </w:tcPr>
          <w:p w14:paraId="497C34A7" w14:textId="77777777" w:rsidR="00774B71" w:rsidRDefault="00000000">
            <w:pPr>
              <w:pStyle w:val="TableParagraph"/>
              <w:spacing w:before="31" w:line="231" w:lineRule="exact"/>
              <w:ind w:left="151"/>
              <w:rPr>
                <w:sz w:val="21"/>
              </w:rPr>
            </w:pPr>
            <w:r>
              <w:rPr>
                <w:spacing w:val="-2"/>
                <w:sz w:val="21"/>
              </w:rPr>
              <w:t>100.0</w:t>
            </w:r>
          </w:p>
        </w:tc>
        <w:tc>
          <w:tcPr>
            <w:tcW w:w="1044" w:type="dxa"/>
          </w:tcPr>
          <w:p w14:paraId="3CFCC4CF" w14:textId="77777777" w:rsidR="00774B71" w:rsidRDefault="00000000">
            <w:pPr>
              <w:pStyle w:val="TableParagraph"/>
              <w:spacing w:before="31" w:line="231" w:lineRule="exact"/>
              <w:ind w:left="187"/>
              <w:rPr>
                <w:sz w:val="21"/>
              </w:rPr>
            </w:pPr>
            <w:r>
              <w:rPr>
                <w:spacing w:val="-2"/>
                <w:sz w:val="21"/>
              </w:rPr>
              <w:t>100.0</w:t>
            </w:r>
          </w:p>
        </w:tc>
        <w:tc>
          <w:tcPr>
            <w:tcW w:w="1005" w:type="dxa"/>
            <w:gridSpan w:val="2"/>
          </w:tcPr>
          <w:p w14:paraId="48170062" w14:textId="77777777" w:rsidR="00774B71" w:rsidRDefault="00000000">
            <w:pPr>
              <w:pStyle w:val="TableParagraph"/>
              <w:spacing w:before="31" w:line="231" w:lineRule="exact"/>
              <w:ind w:left="144"/>
              <w:rPr>
                <w:sz w:val="21"/>
              </w:rPr>
            </w:pPr>
            <w:r>
              <w:rPr>
                <w:spacing w:val="-2"/>
                <w:sz w:val="21"/>
              </w:rPr>
              <w:t>100.0</w:t>
            </w:r>
          </w:p>
        </w:tc>
        <w:tc>
          <w:tcPr>
            <w:tcW w:w="1004" w:type="dxa"/>
          </w:tcPr>
          <w:p w14:paraId="35767882" w14:textId="77777777" w:rsidR="00774B71" w:rsidRDefault="00000000">
            <w:pPr>
              <w:pStyle w:val="TableParagraph"/>
              <w:spacing w:before="31" w:line="231" w:lineRule="exact"/>
              <w:ind w:left="140"/>
              <w:rPr>
                <w:sz w:val="21"/>
              </w:rPr>
            </w:pPr>
            <w:r>
              <w:rPr>
                <w:spacing w:val="-2"/>
                <w:sz w:val="21"/>
              </w:rPr>
              <w:t>100.0</w:t>
            </w:r>
          </w:p>
        </w:tc>
        <w:tc>
          <w:tcPr>
            <w:tcW w:w="942" w:type="dxa"/>
          </w:tcPr>
          <w:p w14:paraId="1CF9E2F4" w14:textId="77777777" w:rsidR="00774B71" w:rsidRDefault="00000000">
            <w:pPr>
              <w:pStyle w:val="TableParagraph"/>
              <w:spacing w:before="31" w:line="231" w:lineRule="exact"/>
              <w:ind w:left="139"/>
              <w:rPr>
                <w:sz w:val="21"/>
              </w:rPr>
            </w:pPr>
            <w:r>
              <w:rPr>
                <w:spacing w:val="-2"/>
                <w:sz w:val="21"/>
              </w:rPr>
              <w:t>100.0</w:t>
            </w:r>
          </w:p>
        </w:tc>
      </w:tr>
      <w:tr w:rsidR="00774B71" w14:paraId="1C08D990" w14:textId="77777777">
        <w:trPr>
          <w:trHeight w:val="639"/>
        </w:trPr>
        <w:tc>
          <w:tcPr>
            <w:tcW w:w="7048" w:type="dxa"/>
            <w:gridSpan w:val="9"/>
          </w:tcPr>
          <w:p w14:paraId="27A264FC" w14:textId="77777777" w:rsidR="00774B71" w:rsidRDefault="00000000">
            <w:pPr>
              <w:pStyle w:val="TableParagraph"/>
              <w:spacing w:before="28"/>
              <w:ind w:left="23"/>
              <w:rPr>
                <w:i/>
                <w:sz w:val="16"/>
              </w:rPr>
            </w:pPr>
            <w:r>
              <w:rPr>
                <w:i/>
                <w:sz w:val="16"/>
              </w:rPr>
              <w:t>The above table only shows rates for select age and service combinations. The full table can be</w:t>
            </w:r>
            <w:r>
              <w:rPr>
                <w:i/>
                <w:spacing w:val="40"/>
                <w:sz w:val="16"/>
              </w:rPr>
              <w:t xml:space="preserve"> </w:t>
            </w:r>
            <w:r>
              <w:rPr>
                <w:i/>
                <w:sz w:val="16"/>
              </w:rPr>
              <w:t>provided upon request.</w:t>
            </w:r>
          </w:p>
        </w:tc>
      </w:tr>
      <w:tr w:rsidR="00774B71" w14:paraId="3EC95A63" w14:textId="77777777">
        <w:trPr>
          <w:trHeight w:val="379"/>
        </w:trPr>
        <w:tc>
          <w:tcPr>
            <w:tcW w:w="2086" w:type="dxa"/>
            <w:gridSpan w:val="2"/>
            <w:shd w:val="clear" w:color="auto" w:fill="094877"/>
          </w:tcPr>
          <w:p w14:paraId="1A8F1DC4" w14:textId="77777777" w:rsidR="00774B71" w:rsidRDefault="00774B71">
            <w:pPr>
              <w:pStyle w:val="TableParagraph"/>
              <w:rPr>
                <w:rFonts w:ascii="Times New Roman"/>
                <w:sz w:val="18"/>
              </w:rPr>
            </w:pPr>
          </w:p>
        </w:tc>
        <w:tc>
          <w:tcPr>
            <w:tcW w:w="565" w:type="dxa"/>
            <w:shd w:val="clear" w:color="auto" w:fill="094877"/>
          </w:tcPr>
          <w:p w14:paraId="7F75A15F" w14:textId="77777777" w:rsidR="00774B71" w:rsidRDefault="00774B71">
            <w:pPr>
              <w:pStyle w:val="TableParagraph"/>
              <w:rPr>
                <w:rFonts w:ascii="Times New Roman"/>
                <w:sz w:val="18"/>
              </w:rPr>
            </w:pPr>
          </w:p>
        </w:tc>
        <w:tc>
          <w:tcPr>
            <w:tcW w:w="1741" w:type="dxa"/>
            <w:gridSpan w:val="3"/>
            <w:shd w:val="clear" w:color="auto" w:fill="094877"/>
          </w:tcPr>
          <w:p w14:paraId="5EBCAA0D" w14:textId="77777777" w:rsidR="00774B71" w:rsidRDefault="00000000">
            <w:pPr>
              <w:pStyle w:val="TableParagraph"/>
              <w:spacing w:before="74"/>
              <w:ind w:left="20"/>
              <w:rPr>
                <w:b/>
                <w:sz w:val="21"/>
              </w:rPr>
            </w:pPr>
            <w:r>
              <w:rPr>
                <w:b/>
                <w:color w:val="FFFFFF"/>
                <w:spacing w:val="-2"/>
                <w:sz w:val="21"/>
              </w:rPr>
              <w:t>Sheriffs/Deputies</w:t>
            </w:r>
          </w:p>
        </w:tc>
        <w:tc>
          <w:tcPr>
            <w:tcW w:w="710" w:type="dxa"/>
            <w:shd w:val="clear" w:color="auto" w:fill="094877"/>
          </w:tcPr>
          <w:p w14:paraId="06D4AE56" w14:textId="77777777" w:rsidR="00774B71" w:rsidRDefault="00774B71">
            <w:pPr>
              <w:pStyle w:val="TableParagraph"/>
              <w:rPr>
                <w:rFonts w:ascii="Times New Roman"/>
                <w:sz w:val="18"/>
              </w:rPr>
            </w:pPr>
          </w:p>
        </w:tc>
        <w:tc>
          <w:tcPr>
            <w:tcW w:w="1004" w:type="dxa"/>
            <w:shd w:val="clear" w:color="auto" w:fill="094877"/>
          </w:tcPr>
          <w:p w14:paraId="2830C527" w14:textId="77777777" w:rsidR="00774B71" w:rsidRDefault="00774B71">
            <w:pPr>
              <w:pStyle w:val="TableParagraph"/>
              <w:rPr>
                <w:rFonts w:ascii="Times New Roman"/>
                <w:sz w:val="18"/>
              </w:rPr>
            </w:pPr>
          </w:p>
        </w:tc>
        <w:tc>
          <w:tcPr>
            <w:tcW w:w="942" w:type="dxa"/>
            <w:shd w:val="clear" w:color="auto" w:fill="094877"/>
          </w:tcPr>
          <w:p w14:paraId="72082D93" w14:textId="77777777" w:rsidR="00774B71" w:rsidRDefault="00774B71">
            <w:pPr>
              <w:pStyle w:val="TableParagraph"/>
              <w:rPr>
                <w:rFonts w:ascii="Times New Roman"/>
                <w:sz w:val="18"/>
              </w:rPr>
            </w:pPr>
          </w:p>
        </w:tc>
      </w:tr>
      <w:tr w:rsidR="00774B71" w14:paraId="6FAFDEA6" w14:textId="77777777">
        <w:trPr>
          <w:trHeight w:val="299"/>
        </w:trPr>
        <w:tc>
          <w:tcPr>
            <w:tcW w:w="2086" w:type="dxa"/>
            <w:gridSpan w:val="2"/>
            <w:shd w:val="clear" w:color="auto" w:fill="094877"/>
          </w:tcPr>
          <w:p w14:paraId="4D9D56B7" w14:textId="77777777" w:rsidR="00774B71" w:rsidRDefault="00000000">
            <w:pPr>
              <w:pStyle w:val="TableParagraph"/>
              <w:spacing w:before="57" w:line="222" w:lineRule="exact"/>
              <w:ind w:right="519"/>
              <w:jc w:val="right"/>
              <w:rPr>
                <w:b/>
                <w:sz w:val="21"/>
              </w:rPr>
            </w:pPr>
            <w:r>
              <w:rPr>
                <w:b/>
                <w:color w:val="FFFFFF"/>
                <w:spacing w:val="-10"/>
                <w:sz w:val="21"/>
              </w:rPr>
              <w:t>5</w:t>
            </w:r>
          </w:p>
        </w:tc>
        <w:tc>
          <w:tcPr>
            <w:tcW w:w="565" w:type="dxa"/>
            <w:shd w:val="clear" w:color="auto" w:fill="094877"/>
          </w:tcPr>
          <w:p w14:paraId="281480A6" w14:textId="77777777" w:rsidR="00774B71" w:rsidRDefault="00000000">
            <w:pPr>
              <w:pStyle w:val="TableParagraph"/>
              <w:spacing w:before="57" w:line="222" w:lineRule="exact"/>
              <w:ind w:left="309"/>
              <w:rPr>
                <w:b/>
                <w:sz w:val="21"/>
              </w:rPr>
            </w:pPr>
            <w:r>
              <w:rPr>
                <w:b/>
                <w:color w:val="FFFFFF"/>
                <w:spacing w:val="-5"/>
                <w:sz w:val="21"/>
              </w:rPr>
              <w:t>10</w:t>
            </w:r>
          </w:p>
        </w:tc>
        <w:tc>
          <w:tcPr>
            <w:tcW w:w="1741" w:type="dxa"/>
            <w:gridSpan w:val="3"/>
            <w:shd w:val="clear" w:color="auto" w:fill="094877"/>
          </w:tcPr>
          <w:p w14:paraId="359835CD" w14:textId="77777777" w:rsidR="00774B71" w:rsidRDefault="00000000">
            <w:pPr>
              <w:pStyle w:val="TableParagraph"/>
              <w:spacing w:before="57" w:line="222" w:lineRule="exact"/>
              <w:ind w:right="8"/>
              <w:jc w:val="center"/>
              <w:rPr>
                <w:b/>
                <w:sz w:val="21"/>
              </w:rPr>
            </w:pPr>
            <w:r>
              <w:rPr>
                <w:b/>
                <w:color w:val="FFFFFF"/>
                <w:spacing w:val="-5"/>
                <w:sz w:val="21"/>
              </w:rPr>
              <w:t>15</w:t>
            </w:r>
          </w:p>
        </w:tc>
        <w:tc>
          <w:tcPr>
            <w:tcW w:w="710" w:type="dxa"/>
            <w:shd w:val="clear" w:color="auto" w:fill="094877"/>
          </w:tcPr>
          <w:p w14:paraId="2B54B69E" w14:textId="77777777" w:rsidR="00774B71" w:rsidRDefault="00000000">
            <w:pPr>
              <w:pStyle w:val="TableParagraph"/>
              <w:spacing w:before="57" w:line="222" w:lineRule="exact"/>
              <w:ind w:left="15"/>
              <w:rPr>
                <w:b/>
                <w:sz w:val="21"/>
              </w:rPr>
            </w:pPr>
            <w:r>
              <w:rPr>
                <w:b/>
                <w:color w:val="FFFFFF"/>
                <w:spacing w:val="-5"/>
                <w:sz w:val="21"/>
              </w:rPr>
              <w:t>20</w:t>
            </w:r>
          </w:p>
        </w:tc>
        <w:tc>
          <w:tcPr>
            <w:tcW w:w="1004" w:type="dxa"/>
            <w:shd w:val="clear" w:color="auto" w:fill="094877"/>
          </w:tcPr>
          <w:p w14:paraId="6BEE8744" w14:textId="77777777" w:rsidR="00774B71" w:rsidRDefault="00000000">
            <w:pPr>
              <w:pStyle w:val="TableParagraph"/>
              <w:spacing w:before="57" w:line="222" w:lineRule="exact"/>
              <w:ind w:left="311"/>
              <w:rPr>
                <w:b/>
                <w:sz w:val="21"/>
              </w:rPr>
            </w:pPr>
            <w:r>
              <w:rPr>
                <w:b/>
                <w:color w:val="FFFFFF"/>
                <w:spacing w:val="-5"/>
                <w:sz w:val="21"/>
              </w:rPr>
              <w:t>25</w:t>
            </w:r>
          </w:p>
        </w:tc>
        <w:tc>
          <w:tcPr>
            <w:tcW w:w="942" w:type="dxa"/>
            <w:shd w:val="clear" w:color="auto" w:fill="094877"/>
          </w:tcPr>
          <w:p w14:paraId="38C81A90" w14:textId="77777777" w:rsidR="00774B71" w:rsidRDefault="00000000">
            <w:pPr>
              <w:pStyle w:val="TableParagraph"/>
              <w:spacing w:before="57" w:line="222" w:lineRule="exact"/>
              <w:ind w:left="313"/>
              <w:rPr>
                <w:b/>
                <w:sz w:val="21"/>
              </w:rPr>
            </w:pPr>
            <w:r>
              <w:rPr>
                <w:b/>
                <w:color w:val="FFFFFF"/>
                <w:spacing w:val="-5"/>
                <w:sz w:val="21"/>
              </w:rPr>
              <w:t>30</w:t>
            </w:r>
          </w:p>
        </w:tc>
      </w:tr>
      <w:tr w:rsidR="00774B71" w14:paraId="463E3174" w14:textId="77777777">
        <w:trPr>
          <w:trHeight w:val="272"/>
        </w:trPr>
        <w:tc>
          <w:tcPr>
            <w:tcW w:w="970" w:type="dxa"/>
            <w:shd w:val="clear" w:color="auto" w:fill="094877"/>
          </w:tcPr>
          <w:p w14:paraId="48FD8C6D" w14:textId="77777777" w:rsidR="00774B71" w:rsidRDefault="00000000">
            <w:pPr>
              <w:pStyle w:val="TableParagraph"/>
              <w:ind w:left="88" w:right="53"/>
              <w:jc w:val="center"/>
              <w:rPr>
                <w:b/>
                <w:sz w:val="21"/>
              </w:rPr>
            </w:pPr>
            <w:r>
              <w:rPr>
                <w:b/>
                <w:color w:val="FFFFFF"/>
                <w:spacing w:val="-5"/>
                <w:sz w:val="21"/>
              </w:rPr>
              <w:t>Age</w:t>
            </w:r>
          </w:p>
        </w:tc>
        <w:tc>
          <w:tcPr>
            <w:tcW w:w="1116" w:type="dxa"/>
            <w:shd w:val="clear" w:color="auto" w:fill="094877"/>
          </w:tcPr>
          <w:p w14:paraId="420110D5" w14:textId="77777777" w:rsidR="00774B71" w:rsidRDefault="00000000">
            <w:pPr>
              <w:pStyle w:val="TableParagraph"/>
              <w:ind w:left="253"/>
              <w:rPr>
                <w:b/>
                <w:sz w:val="21"/>
              </w:rPr>
            </w:pPr>
            <w:r>
              <w:rPr>
                <w:b/>
                <w:color w:val="FFFFFF"/>
                <w:spacing w:val="-2"/>
                <w:sz w:val="21"/>
              </w:rPr>
              <w:t>Years</w:t>
            </w:r>
          </w:p>
        </w:tc>
        <w:tc>
          <w:tcPr>
            <w:tcW w:w="967" w:type="dxa"/>
            <w:gridSpan w:val="2"/>
            <w:shd w:val="clear" w:color="auto" w:fill="094877"/>
          </w:tcPr>
          <w:p w14:paraId="3DEF900C" w14:textId="77777777" w:rsidR="00774B71" w:rsidRDefault="00000000">
            <w:pPr>
              <w:pStyle w:val="TableParagraph"/>
              <w:ind w:left="143"/>
              <w:rPr>
                <w:b/>
                <w:sz w:val="21"/>
              </w:rPr>
            </w:pPr>
            <w:r>
              <w:rPr>
                <w:b/>
                <w:color w:val="FFFFFF"/>
                <w:spacing w:val="-2"/>
                <w:sz w:val="21"/>
              </w:rPr>
              <w:t>Years</w:t>
            </w:r>
          </w:p>
        </w:tc>
        <w:tc>
          <w:tcPr>
            <w:tcW w:w="1044" w:type="dxa"/>
            <w:shd w:val="clear" w:color="auto" w:fill="094877"/>
          </w:tcPr>
          <w:p w14:paraId="2A75FFF1" w14:textId="77777777" w:rsidR="00774B71" w:rsidRDefault="00000000">
            <w:pPr>
              <w:pStyle w:val="TableParagraph"/>
              <w:ind w:left="182"/>
              <w:rPr>
                <w:b/>
                <w:sz w:val="21"/>
              </w:rPr>
            </w:pPr>
            <w:r>
              <w:rPr>
                <w:b/>
                <w:color w:val="FFFFFF"/>
                <w:spacing w:val="-2"/>
                <w:sz w:val="21"/>
              </w:rPr>
              <w:t>Years</w:t>
            </w:r>
          </w:p>
        </w:tc>
        <w:tc>
          <w:tcPr>
            <w:tcW w:w="1005" w:type="dxa"/>
            <w:gridSpan w:val="2"/>
            <w:shd w:val="clear" w:color="auto" w:fill="094877"/>
          </w:tcPr>
          <w:p w14:paraId="0BE88364" w14:textId="77777777" w:rsidR="00774B71" w:rsidRDefault="00000000">
            <w:pPr>
              <w:pStyle w:val="TableParagraph"/>
              <w:ind w:left="144"/>
              <w:rPr>
                <w:b/>
                <w:sz w:val="21"/>
              </w:rPr>
            </w:pPr>
            <w:r>
              <w:rPr>
                <w:b/>
                <w:color w:val="FFFFFF"/>
                <w:spacing w:val="-2"/>
                <w:sz w:val="21"/>
              </w:rPr>
              <w:t>Years</w:t>
            </w:r>
          </w:p>
        </w:tc>
        <w:tc>
          <w:tcPr>
            <w:tcW w:w="1004" w:type="dxa"/>
            <w:shd w:val="clear" w:color="auto" w:fill="094877"/>
          </w:tcPr>
          <w:p w14:paraId="720547B3" w14:textId="77777777" w:rsidR="00774B71" w:rsidRDefault="00000000">
            <w:pPr>
              <w:pStyle w:val="TableParagraph"/>
              <w:ind w:left="145"/>
              <w:rPr>
                <w:b/>
                <w:sz w:val="21"/>
              </w:rPr>
            </w:pPr>
            <w:r>
              <w:rPr>
                <w:b/>
                <w:color w:val="FFFFFF"/>
                <w:spacing w:val="-2"/>
                <w:sz w:val="21"/>
              </w:rPr>
              <w:t>Years</w:t>
            </w:r>
          </w:p>
        </w:tc>
        <w:tc>
          <w:tcPr>
            <w:tcW w:w="942" w:type="dxa"/>
            <w:shd w:val="clear" w:color="auto" w:fill="094877"/>
          </w:tcPr>
          <w:p w14:paraId="4F9C9CF5" w14:textId="77777777" w:rsidR="00774B71" w:rsidRDefault="00000000">
            <w:pPr>
              <w:pStyle w:val="TableParagraph"/>
              <w:ind w:left="147"/>
              <w:rPr>
                <w:b/>
                <w:sz w:val="21"/>
              </w:rPr>
            </w:pPr>
            <w:r>
              <w:rPr>
                <w:b/>
                <w:color w:val="FFFFFF"/>
                <w:spacing w:val="-2"/>
                <w:sz w:val="21"/>
              </w:rPr>
              <w:t>Years</w:t>
            </w:r>
          </w:p>
        </w:tc>
      </w:tr>
      <w:tr w:rsidR="00774B71" w14:paraId="7674D6FF" w14:textId="77777777">
        <w:trPr>
          <w:trHeight w:val="323"/>
        </w:trPr>
        <w:tc>
          <w:tcPr>
            <w:tcW w:w="970" w:type="dxa"/>
          </w:tcPr>
          <w:p w14:paraId="5AFC0FCC" w14:textId="77777777" w:rsidR="00774B71" w:rsidRDefault="00000000">
            <w:pPr>
              <w:pStyle w:val="TableParagraph"/>
              <w:spacing w:before="46"/>
              <w:ind w:left="88" w:right="55"/>
              <w:jc w:val="center"/>
              <w:rPr>
                <w:sz w:val="21"/>
              </w:rPr>
            </w:pPr>
            <w:r>
              <w:rPr>
                <w:spacing w:val="-5"/>
                <w:sz w:val="21"/>
              </w:rPr>
              <w:t>40</w:t>
            </w:r>
          </w:p>
        </w:tc>
        <w:tc>
          <w:tcPr>
            <w:tcW w:w="1116" w:type="dxa"/>
          </w:tcPr>
          <w:p w14:paraId="12F6EB17" w14:textId="77777777" w:rsidR="00774B71" w:rsidRDefault="00000000">
            <w:pPr>
              <w:pStyle w:val="TableParagraph"/>
              <w:spacing w:before="36"/>
              <w:ind w:right="156"/>
              <w:jc w:val="right"/>
              <w:rPr>
                <w:sz w:val="21"/>
              </w:rPr>
            </w:pPr>
            <w:r>
              <w:rPr>
                <w:spacing w:val="-4"/>
                <w:sz w:val="21"/>
              </w:rPr>
              <w:t>0.0%</w:t>
            </w:r>
          </w:p>
        </w:tc>
        <w:tc>
          <w:tcPr>
            <w:tcW w:w="967" w:type="dxa"/>
            <w:gridSpan w:val="2"/>
          </w:tcPr>
          <w:p w14:paraId="25A58D00" w14:textId="77777777" w:rsidR="00774B71" w:rsidRDefault="00000000">
            <w:pPr>
              <w:pStyle w:val="TableParagraph"/>
              <w:spacing w:before="36"/>
              <w:ind w:left="367"/>
              <w:rPr>
                <w:sz w:val="21"/>
              </w:rPr>
            </w:pPr>
            <w:r>
              <w:rPr>
                <w:spacing w:val="-4"/>
                <w:sz w:val="21"/>
              </w:rPr>
              <w:t>0.0%</w:t>
            </w:r>
          </w:p>
        </w:tc>
        <w:tc>
          <w:tcPr>
            <w:tcW w:w="1044" w:type="dxa"/>
          </w:tcPr>
          <w:p w14:paraId="5B1F02F4" w14:textId="77777777" w:rsidR="00774B71" w:rsidRDefault="00000000">
            <w:pPr>
              <w:pStyle w:val="TableParagraph"/>
              <w:spacing w:before="36"/>
              <w:ind w:right="155"/>
              <w:jc w:val="right"/>
              <w:rPr>
                <w:sz w:val="21"/>
              </w:rPr>
            </w:pPr>
            <w:r>
              <w:rPr>
                <w:spacing w:val="-4"/>
                <w:sz w:val="21"/>
              </w:rPr>
              <w:t>0.0%</w:t>
            </w:r>
          </w:p>
        </w:tc>
        <w:tc>
          <w:tcPr>
            <w:tcW w:w="1005" w:type="dxa"/>
            <w:gridSpan w:val="2"/>
          </w:tcPr>
          <w:p w14:paraId="4FC12F32" w14:textId="77777777" w:rsidR="00774B71" w:rsidRDefault="00000000">
            <w:pPr>
              <w:pStyle w:val="TableParagraph"/>
              <w:spacing w:before="36"/>
              <w:ind w:left="367"/>
              <w:rPr>
                <w:sz w:val="21"/>
              </w:rPr>
            </w:pPr>
            <w:r>
              <w:rPr>
                <w:spacing w:val="-4"/>
                <w:sz w:val="21"/>
              </w:rPr>
              <w:t>0.0%</w:t>
            </w:r>
          </w:p>
        </w:tc>
        <w:tc>
          <w:tcPr>
            <w:tcW w:w="1004" w:type="dxa"/>
          </w:tcPr>
          <w:p w14:paraId="413C61DD" w14:textId="77777777" w:rsidR="00774B71" w:rsidRDefault="00000000">
            <w:pPr>
              <w:pStyle w:val="TableParagraph"/>
              <w:spacing w:before="36"/>
              <w:ind w:right="152"/>
              <w:jc w:val="right"/>
              <w:rPr>
                <w:sz w:val="21"/>
              </w:rPr>
            </w:pPr>
            <w:r>
              <w:rPr>
                <w:spacing w:val="-4"/>
                <w:sz w:val="21"/>
              </w:rPr>
              <w:t>0.0%</w:t>
            </w:r>
          </w:p>
        </w:tc>
        <w:tc>
          <w:tcPr>
            <w:tcW w:w="942" w:type="dxa"/>
          </w:tcPr>
          <w:p w14:paraId="448326D0" w14:textId="77777777" w:rsidR="00774B71" w:rsidRDefault="00000000">
            <w:pPr>
              <w:pStyle w:val="TableParagraph"/>
              <w:spacing w:before="36"/>
              <w:ind w:right="88"/>
              <w:jc w:val="right"/>
              <w:rPr>
                <w:sz w:val="21"/>
              </w:rPr>
            </w:pPr>
            <w:r>
              <w:rPr>
                <w:spacing w:val="-4"/>
                <w:sz w:val="21"/>
              </w:rPr>
              <w:t>0.0%</w:t>
            </w:r>
          </w:p>
        </w:tc>
      </w:tr>
      <w:tr w:rsidR="00774B71" w14:paraId="3C30A7F6" w14:textId="77777777">
        <w:trPr>
          <w:trHeight w:val="316"/>
        </w:trPr>
        <w:tc>
          <w:tcPr>
            <w:tcW w:w="970" w:type="dxa"/>
          </w:tcPr>
          <w:p w14:paraId="7B68E1E1" w14:textId="77777777" w:rsidR="00774B71" w:rsidRDefault="00000000">
            <w:pPr>
              <w:pStyle w:val="TableParagraph"/>
              <w:spacing w:before="39"/>
              <w:ind w:left="88" w:right="55"/>
              <w:jc w:val="center"/>
              <w:rPr>
                <w:sz w:val="21"/>
              </w:rPr>
            </w:pPr>
            <w:r>
              <w:rPr>
                <w:spacing w:val="-5"/>
                <w:sz w:val="21"/>
              </w:rPr>
              <w:t>45</w:t>
            </w:r>
          </w:p>
        </w:tc>
        <w:tc>
          <w:tcPr>
            <w:tcW w:w="1116" w:type="dxa"/>
          </w:tcPr>
          <w:p w14:paraId="01AE6EA7" w14:textId="77777777" w:rsidR="00774B71" w:rsidRDefault="00000000">
            <w:pPr>
              <w:pStyle w:val="TableParagraph"/>
              <w:spacing w:before="30"/>
              <w:ind w:left="477"/>
              <w:rPr>
                <w:sz w:val="21"/>
              </w:rPr>
            </w:pPr>
            <w:r>
              <w:rPr>
                <w:spacing w:val="-5"/>
                <w:sz w:val="21"/>
              </w:rPr>
              <w:t>0.0</w:t>
            </w:r>
          </w:p>
        </w:tc>
        <w:tc>
          <w:tcPr>
            <w:tcW w:w="967" w:type="dxa"/>
            <w:gridSpan w:val="2"/>
          </w:tcPr>
          <w:p w14:paraId="1BD79E2A" w14:textId="77777777" w:rsidR="00774B71" w:rsidRDefault="00000000">
            <w:pPr>
              <w:pStyle w:val="TableParagraph"/>
              <w:spacing w:before="30"/>
              <w:ind w:left="367"/>
              <w:rPr>
                <w:sz w:val="21"/>
              </w:rPr>
            </w:pPr>
            <w:r>
              <w:rPr>
                <w:spacing w:val="-5"/>
                <w:sz w:val="21"/>
              </w:rPr>
              <w:t>0.0</w:t>
            </w:r>
          </w:p>
        </w:tc>
        <w:tc>
          <w:tcPr>
            <w:tcW w:w="1044" w:type="dxa"/>
          </w:tcPr>
          <w:p w14:paraId="39DB6C28" w14:textId="77777777" w:rsidR="00774B71" w:rsidRDefault="00000000">
            <w:pPr>
              <w:pStyle w:val="TableParagraph"/>
              <w:spacing w:before="30"/>
              <w:ind w:left="405"/>
              <w:rPr>
                <w:sz w:val="21"/>
              </w:rPr>
            </w:pPr>
            <w:r>
              <w:rPr>
                <w:spacing w:val="-5"/>
                <w:sz w:val="21"/>
              </w:rPr>
              <w:t>0.0</w:t>
            </w:r>
          </w:p>
        </w:tc>
        <w:tc>
          <w:tcPr>
            <w:tcW w:w="1005" w:type="dxa"/>
            <w:gridSpan w:val="2"/>
          </w:tcPr>
          <w:p w14:paraId="31D0FC2B" w14:textId="77777777" w:rsidR="00774B71" w:rsidRDefault="00000000">
            <w:pPr>
              <w:pStyle w:val="TableParagraph"/>
              <w:spacing w:before="30"/>
              <w:ind w:left="23"/>
              <w:jc w:val="center"/>
              <w:rPr>
                <w:sz w:val="21"/>
              </w:rPr>
            </w:pPr>
            <w:r>
              <w:rPr>
                <w:spacing w:val="-5"/>
                <w:sz w:val="21"/>
              </w:rPr>
              <w:t>5.4</w:t>
            </w:r>
          </w:p>
        </w:tc>
        <w:tc>
          <w:tcPr>
            <w:tcW w:w="1004" w:type="dxa"/>
          </w:tcPr>
          <w:p w14:paraId="3966DBF5" w14:textId="77777777" w:rsidR="00774B71" w:rsidRDefault="00000000">
            <w:pPr>
              <w:pStyle w:val="TableParagraph"/>
              <w:spacing w:before="30"/>
              <w:ind w:left="251"/>
              <w:rPr>
                <w:sz w:val="21"/>
              </w:rPr>
            </w:pPr>
            <w:r>
              <w:rPr>
                <w:spacing w:val="-4"/>
                <w:sz w:val="21"/>
              </w:rPr>
              <w:t>23.8</w:t>
            </w:r>
          </w:p>
        </w:tc>
        <w:tc>
          <w:tcPr>
            <w:tcW w:w="942" w:type="dxa"/>
          </w:tcPr>
          <w:p w14:paraId="3A1113C8" w14:textId="77777777" w:rsidR="00774B71" w:rsidRDefault="00000000">
            <w:pPr>
              <w:pStyle w:val="TableParagraph"/>
              <w:spacing w:before="30"/>
              <w:ind w:left="253"/>
              <w:rPr>
                <w:sz w:val="21"/>
              </w:rPr>
            </w:pPr>
            <w:r>
              <w:rPr>
                <w:spacing w:val="-4"/>
                <w:sz w:val="21"/>
              </w:rPr>
              <w:t>36.3</w:t>
            </w:r>
          </w:p>
        </w:tc>
      </w:tr>
      <w:tr w:rsidR="00774B71" w14:paraId="7E6F889A" w14:textId="77777777">
        <w:trPr>
          <w:trHeight w:val="316"/>
        </w:trPr>
        <w:tc>
          <w:tcPr>
            <w:tcW w:w="970" w:type="dxa"/>
          </w:tcPr>
          <w:p w14:paraId="31A86D12" w14:textId="77777777" w:rsidR="00774B71" w:rsidRDefault="00000000">
            <w:pPr>
              <w:pStyle w:val="TableParagraph"/>
              <w:spacing w:before="39"/>
              <w:ind w:left="88" w:right="55"/>
              <w:jc w:val="center"/>
              <w:rPr>
                <w:sz w:val="21"/>
              </w:rPr>
            </w:pPr>
            <w:r>
              <w:rPr>
                <w:spacing w:val="-5"/>
                <w:sz w:val="21"/>
              </w:rPr>
              <w:t>50</w:t>
            </w:r>
          </w:p>
        </w:tc>
        <w:tc>
          <w:tcPr>
            <w:tcW w:w="1116" w:type="dxa"/>
          </w:tcPr>
          <w:p w14:paraId="256D2A2D" w14:textId="77777777" w:rsidR="00774B71" w:rsidRDefault="00000000">
            <w:pPr>
              <w:pStyle w:val="TableParagraph"/>
              <w:spacing w:before="30"/>
              <w:ind w:left="477"/>
              <w:rPr>
                <w:sz w:val="21"/>
              </w:rPr>
            </w:pPr>
            <w:r>
              <w:rPr>
                <w:spacing w:val="-5"/>
                <w:sz w:val="21"/>
              </w:rPr>
              <w:t>0.0</w:t>
            </w:r>
          </w:p>
        </w:tc>
        <w:tc>
          <w:tcPr>
            <w:tcW w:w="967" w:type="dxa"/>
            <w:gridSpan w:val="2"/>
          </w:tcPr>
          <w:p w14:paraId="67F7C3A2" w14:textId="77777777" w:rsidR="00774B71" w:rsidRDefault="00000000">
            <w:pPr>
              <w:pStyle w:val="TableParagraph"/>
              <w:spacing w:before="30"/>
              <w:ind w:left="367"/>
              <w:rPr>
                <w:sz w:val="21"/>
              </w:rPr>
            </w:pPr>
            <w:r>
              <w:rPr>
                <w:spacing w:val="-5"/>
                <w:sz w:val="21"/>
              </w:rPr>
              <w:t>5.6</w:t>
            </w:r>
          </w:p>
        </w:tc>
        <w:tc>
          <w:tcPr>
            <w:tcW w:w="1044" w:type="dxa"/>
          </w:tcPr>
          <w:p w14:paraId="2718FC0A" w14:textId="77777777" w:rsidR="00774B71" w:rsidRDefault="00000000">
            <w:pPr>
              <w:pStyle w:val="TableParagraph"/>
              <w:spacing w:before="30"/>
              <w:ind w:left="405"/>
              <w:rPr>
                <w:sz w:val="21"/>
              </w:rPr>
            </w:pPr>
            <w:r>
              <w:rPr>
                <w:spacing w:val="-5"/>
                <w:sz w:val="21"/>
              </w:rPr>
              <w:t>5.9</w:t>
            </w:r>
          </w:p>
        </w:tc>
        <w:tc>
          <w:tcPr>
            <w:tcW w:w="1005" w:type="dxa"/>
            <w:gridSpan w:val="2"/>
          </w:tcPr>
          <w:p w14:paraId="0489CB7A" w14:textId="77777777" w:rsidR="00774B71" w:rsidRDefault="00000000">
            <w:pPr>
              <w:pStyle w:val="TableParagraph"/>
              <w:spacing w:before="30"/>
              <w:ind w:left="250"/>
              <w:rPr>
                <w:sz w:val="21"/>
              </w:rPr>
            </w:pPr>
            <w:r>
              <w:rPr>
                <w:spacing w:val="-4"/>
                <w:sz w:val="21"/>
              </w:rPr>
              <w:t>27.9</w:t>
            </w:r>
          </w:p>
        </w:tc>
        <w:tc>
          <w:tcPr>
            <w:tcW w:w="1004" w:type="dxa"/>
          </w:tcPr>
          <w:p w14:paraId="354FB182" w14:textId="77777777" w:rsidR="00774B71" w:rsidRDefault="00000000">
            <w:pPr>
              <w:pStyle w:val="TableParagraph"/>
              <w:spacing w:before="30"/>
              <w:ind w:left="251"/>
              <w:rPr>
                <w:sz w:val="21"/>
              </w:rPr>
            </w:pPr>
            <w:r>
              <w:rPr>
                <w:spacing w:val="-4"/>
                <w:sz w:val="21"/>
              </w:rPr>
              <w:t>39.0</w:t>
            </w:r>
          </w:p>
        </w:tc>
        <w:tc>
          <w:tcPr>
            <w:tcW w:w="942" w:type="dxa"/>
          </w:tcPr>
          <w:p w14:paraId="4D5985D1" w14:textId="77777777" w:rsidR="00774B71" w:rsidRDefault="00000000">
            <w:pPr>
              <w:pStyle w:val="TableParagraph"/>
              <w:spacing w:before="30"/>
              <w:ind w:left="253"/>
              <w:rPr>
                <w:sz w:val="21"/>
              </w:rPr>
            </w:pPr>
            <w:r>
              <w:rPr>
                <w:spacing w:val="-4"/>
                <w:sz w:val="21"/>
              </w:rPr>
              <w:t>41.7</w:t>
            </w:r>
          </w:p>
        </w:tc>
      </w:tr>
      <w:tr w:rsidR="00774B71" w14:paraId="2C33BFF3" w14:textId="77777777">
        <w:trPr>
          <w:trHeight w:val="317"/>
        </w:trPr>
        <w:tc>
          <w:tcPr>
            <w:tcW w:w="970" w:type="dxa"/>
          </w:tcPr>
          <w:p w14:paraId="17D86872" w14:textId="77777777" w:rsidR="00774B71" w:rsidRDefault="00000000">
            <w:pPr>
              <w:pStyle w:val="TableParagraph"/>
              <w:spacing w:before="39"/>
              <w:ind w:left="88" w:right="55"/>
              <w:jc w:val="center"/>
              <w:rPr>
                <w:sz w:val="21"/>
              </w:rPr>
            </w:pPr>
            <w:r>
              <w:rPr>
                <w:spacing w:val="-5"/>
                <w:sz w:val="21"/>
              </w:rPr>
              <w:t>55</w:t>
            </w:r>
          </w:p>
        </w:tc>
        <w:tc>
          <w:tcPr>
            <w:tcW w:w="1116" w:type="dxa"/>
          </w:tcPr>
          <w:p w14:paraId="642B917D" w14:textId="77777777" w:rsidR="00774B71" w:rsidRDefault="00000000">
            <w:pPr>
              <w:pStyle w:val="TableParagraph"/>
              <w:spacing w:before="30"/>
              <w:ind w:left="477"/>
              <w:rPr>
                <w:sz w:val="21"/>
              </w:rPr>
            </w:pPr>
            <w:r>
              <w:rPr>
                <w:spacing w:val="-5"/>
                <w:sz w:val="21"/>
              </w:rPr>
              <w:t>7.0</w:t>
            </w:r>
          </w:p>
        </w:tc>
        <w:tc>
          <w:tcPr>
            <w:tcW w:w="967" w:type="dxa"/>
            <w:gridSpan w:val="2"/>
          </w:tcPr>
          <w:p w14:paraId="76794B76" w14:textId="77777777" w:rsidR="00774B71" w:rsidRDefault="00000000">
            <w:pPr>
              <w:pStyle w:val="TableParagraph"/>
              <w:spacing w:before="30"/>
              <w:ind w:left="249"/>
              <w:rPr>
                <w:sz w:val="21"/>
              </w:rPr>
            </w:pPr>
            <w:r>
              <w:rPr>
                <w:spacing w:val="-4"/>
                <w:sz w:val="21"/>
              </w:rPr>
              <w:t>18.0</w:t>
            </w:r>
          </w:p>
        </w:tc>
        <w:tc>
          <w:tcPr>
            <w:tcW w:w="1044" w:type="dxa"/>
          </w:tcPr>
          <w:p w14:paraId="2650F304" w14:textId="77777777" w:rsidR="00774B71" w:rsidRDefault="00000000">
            <w:pPr>
              <w:pStyle w:val="TableParagraph"/>
              <w:spacing w:before="30"/>
              <w:ind w:left="288"/>
              <w:rPr>
                <w:sz w:val="21"/>
              </w:rPr>
            </w:pPr>
            <w:r>
              <w:rPr>
                <w:spacing w:val="-4"/>
                <w:sz w:val="21"/>
              </w:rPr>
              <w:t>14.6</w:t>
            </w:r>
          </w:p>
        </w:tc>
        <w:tc>
          <w:tcPr>
            <w:tcW w:w="1005" w:type="dxa"/>
            <w:gridSpan w:val="2"/>
          </w:tcPr>
          <w:p w14:paraId="0A87B1C1" w14:textId="77777777" w:rsidR="00774B71" w:rsidRDefault="00000000">
            <w:pPr>
              <w:pStyle w:val="TableParagraph"/>
              <w:spacing w:before="30"/>
              <w:ind w:left="250"/>
              <w:rPr>
                <w:sz w:val="21"/>
              </w:rPr>
            </w:pPr>
            <w:r>
              <w:rPr>
                <w:spacing w:val="-4"/>
                <w:sz w:val="21"/>
              </w:rPr>
              <w:t>33.2</w:t>
            </w:r>
          </w:p>
        </w:tc>
        <w:tc>
          <w:tcPr>
            <w:tcW w:w="1004" w:type="dxa"/>
          </w:tcPr>
          <w:p w14:paraId="12BAEFAA" w14:textId="77777777" w:rsidR="00774B71" w:rsidRDefault="00000000">
            <w:pPr>
              <w:pStyle w:val="TableParagraph"/>
              <w:spacing w:before="30"/>
              <w:ind w:left="251"/>
              <w:rPr>
                <w:sz w:val="21"/>
              </w:rPr>
            </w:pPr>
            <w:r>
              <w:rPr>
                <w:spacing w:val="-4"/>
                <w:sz w:val="21"/>
              </w:rPr>
              <w:t>35.7</w:t>
            </w:r>
          </w:p>
        </w:tc>
        <w:tc>
          <w:tcPr>
            <w:tcW w:w="942" w:type="dxa"/>
          </w:tcPr>
          <w:p w14:paraId="2889093A" w14:textId="77777777" w:rsidR="00774B71" w:rsidRDefault="00000000">
            <w:pPr>
              <w:pStyle w:val="TableParagraph"/>
              <w:spacing w:before="30"/>
              <w:ind w:left="253"/>
              <w:rPr>
                <w:sz w:val="21"/>
              </w:rPr>
            </w:pPr>
            <w:r>
              <w:rPr>
                <w:spacing w:val="-4"/>
                <w:sz w:val="21"/>
              </w:rPr>
              <w:t>38.2</w:t>
            </w:r>
          </w:p>
        </w:tc>
      </w:tr>
      <w:tr w:rsidR="00774B71" w14:paraId="2BC2EB06" w14:textId="77777777">
        <w:trPr>
          <w:trHeight w:val="316"/>
        </w:trPr>
        <w:tc>
          <w:tcPr>
            <w:tcW w:w="970" w:type="dxa"/>
          </w:tcPr>
          <w:p w14:paraId="5857AADD" w14:textId="77777777" w:rsidR="00774B71" w:rsidRDefault="00000000">
            <w:pPr>
              <w:pStyle w:val="TableParagraph"/>
              <w:spacing w:before="38"/>
              <w:ind w:left="88" w:right="55"/>
              <w:jc w:val="center"/>
              <w:rPr>
                <w:sz w:val="21"/>
              </w:rPr>
            </w:pPr>
            <w:r>
              <w:rPr>
                <w:spacing w:val="-5"/>
                <w:sz w:val="21"/>
              </w:rPr>
              <w:t>60</w:t>
            </w:r>
          </w:p>
        </w:tc>
        <w:tc>
          <w:tcPr>
            <w:tcW w:w="1116" w:type="dxa"/>
          </w:tcPr>
          <w:p w14:paraId="3642B51B" w14:textId="77777777" w:rsidR="00774B71" w:rsidRDefault="00000000">
            <w:pPr>
              <w:pStyle w:val="TableParagraph"/>
              <w:spacing w:before="31"/>
              <w:ind w:left="477"/>
              <w:rPr>
                <w:sz w:val="21"/>
              </w:rPr>
            </w:pPr>
            <w:r>
              <w:rPr>
                <w:spacing w:val="-5"/>
                <w:sz w:val="21"/>
              </w:rPr>
              <w:t>6.4</w:t>
            </w:r>
          </w:p>
        </w:tc>
        <w:tc>
          <w:tcPr>
            <w:tcW w:w="967" w:type="dxa"/>
            <w:gridSpan w:val="2"/>
          </w:tcPr>
          <w:p w14:paraId="382A97F6" w14:textId="77777777" w:rsidR="00774B71" w:rsidRDefault="00000000">
            <w:pPr>
              <w:pStyle w:val="TableParagraph"/>
              <w:spacing w:before="31"/>
              <w:ind w:left="249"/>
              <w:rPr>
                <w:sz w:val="21"/>
              </w:rPr>
            </w:pPr>
            <w:r>
              <w:rPr>
                <w:spacing w:val="-4"/>
                <w:sz w:val="21"/>
              </w:rPr>
              <w:t>26.6</w:t>
            </w:r>
          </w:p>
        </w:tc>
        <w:tc>
          <w:tcPr>
            <w:tcW w:w="1044" w:type="dxa"/>
          </w:tcPr>
          <w:p w14:paraId="55149953" w14:textId="77777777" w:rsidR="00774B71" w:rsidRDefault="00000000">
            <w:pPr>
              <w:pStyle w:val="TableParagraph"/>
              <w:spacing w:before="31"/>
              <w:ind w:left="288"/>
              <w:rPr>
                <w:sz w:val="21"/>
              </w:rPr>
            </w:pPr>
            <w:r>
              <w:rPr>
                <w:spacing w:val="-4"/>
                <w:sz w:val="21"/>
              </w:rPr>
              <w:t>29.8</w:t>
            </w:r>
          </w:p>
        </w:tc>
        <w:tc>
          <w:tcPr>
            <w:tcW w:w="1005" w:type="dxa"/>
            <w:gridSpan w:val="2"/>
          </w:tcPr>
          <w:p w14:paraId="124AE0A5" w14:textId="77777777" w:rsidR="00774B71" w:rsidRDefault="00000000">
            <w:pPr>
              <w:pStyle w:val="TableParagraph"/>
              <w:spacing w:before="31"/>
              <w:ind w:left="250"/>
              <w:rPr>
                <w:sz w:val="21"/>
              </w:rPr>
            </w:pPr>
            <w:r>
              <w:rPr>
                <w:spacing w:val="-4"/>
                <w:sz w:val="21"/>
              </w:rPr>
              <w:t>41.4</w:t>
            </w:r>
          </w:p>
        </w:tc>
        <w:tc>
          <w:tcPr>
            <w:tcW w:w="1004" w:type="dxa"/>
          </w:tcPr>
          <w:p w14:paraId="5D98C519" w14:textId="77777777" w:rsidR="00774B71" w:rsidRDefault="00000000">
            <w:pPr>
              <w:pStyle w:val="TableParagraph"/>
              <w:spacing w:before="31"/>
              <w:ind w:left="251"/>
              <w:rPr>
                <w:sz w:val="21"/>
              </w:rPr>
            </w:pPr>
            <w:r>
              <w:rPr>
                <w:spacing w:val="-4"/>
                <w:sz w:val="21"/>
              </w:rPr>
              <w:t>41.5</w:t>
            </w:r>
          </w:p>
        </w:tc>
        <w:tc>
          <w:tcPr>
            <w:tcW w:w="942" w:type="dxa"/>
          </w:tcPr>
          <w:p w14:paraId="48CE41E6" w14:textId="77777777" w:rsidR="00774B71" w:rsidRDefault="00000000">
            <w:pPr>
              <w:pStyle w:val="TableParagraph"/>
              <w:spacing w:before="31"/>
              <w:ind w:left="253"/>
              <w:rPr>
                <w:sz w:val="21"/>
              </w:rPr>
            </w:pPr>
            <w:r>
              <w:rPr>
                <w:spacing w:val="-4"/>
                <w:sz w:val="21"/>
              </w:rPr>
              <w:t>44.3</w:t>
            </w:r>
          </w:p>
        </w:tc>
      </w:tr>
      <w:tr w:rsidR="00774B71" w14:paraId="4090850B" w14:textId="77777777">
        <w:trPr>
          <w:trHeight w:val="316"/>
        </w:trPr>
        <w:tc>
          <w:tcPr>
            <w:tcW w:w="970" w:type="dxa"/>
          </w:tcPr>
          <w:p w14:paraId="6FBF102E" w14:textId="77777777" w:rsidR="00774B71" w:rsidRDefault="00000000">
            <w:pPr>
              <w:pStyle w:val="TableParagraph"/>
              <w:spacing w:before="38"/>
              <w:ind w:left="88" w:right="55"/>
              <w:jc w:val="center"/>
              <w:rPr>
                <w:sz w:val="21"/>
              </w:rPr>
            </w:pPr>
            <w:r>
              <w:rPr>
                <w:spacing w:val="-5"/>
                <w:sz w:val="21"/>
              </w:rPr>
              <w:t>65</w:t>
            </w:r>
          </w:p>
        </w:tc>
        <w:tc>
          <w:tcPr>
            <w:tcW w:w="1116" w:type="dxa"/>
          </w:tcPr>
          <w:p w14:paraId="0FDCAE19" w14:textId="77777777" w:rsidR="00774B71" w:rsidRDefault="00000000">
            <w:pPr>
              <w:pStyle w:val="TableParagraph"/>
              <w:spacing w:before="31"/>
              <w:ind w:left="359"/>
              <w:rPr>
                <w:sz w:val="21"/>
              </w:rPr>
            </w:pPr>
            <w:r>
              <w:rPr>
                <w:spacing w:val="-4"/>
                <w:sz w:val="21"/>
              </w:rPr>
              <w:t>27.5</w:t>
            </w:r>
          </w:p>
        </w:tc>
        <w:tc>
          <w:tcPr>
            <w:tcW w:w="967" w:type="dxa"/>
            <w:gridSpan w:val="2"/>
          </w:tcPr>
          <w:p w14:paraId="200FB273" w14:textId="77777777" w:rsidR="00774B71" w:rsidRDefault="00000000">
            <w:pPr>
              <w:pStyle w:val="TableParagraph"/>
              <w:spacing w:before="31"/>
              <w:ind w:left="249"/>
              <w:rPr>
                <w:sz w:val="21"/>
              </w:rPr>
            </w:pPr>
            <w:r>
              <w:rPr>
                <w:spacing w:val="-4"/>
                <w:sz w:val="21"/>
              </w:rPr>
              <w:t>34.5</w:t>
            </w:r>
          </w:p>
        </w:tc>
        <w:tc>
          <w:tcPr>
            <w:tcW w:w="1044" w:type="dxa"/>
          </w:tcPr>
          <w:p w14:paraId="153DB68E" w14:textId="77777777" w:rsidR="00774B71" w:rsidRDefault="00000000">
            <w:pPr>
              <w:pStyle w:val="TableParagraph"/>
              <w:spacing w:before="31"/>
              <w:ind w:left="288"/>
              <w:rPr>
                <w:sz w:val="21"/>
              </w:rPr>
            </w:pPr>
            <w:r>
              <w:rPr>
                <w:spacing w:val="-4"/>
                <w:sz w:val="21"/>
              </w:rPr>
              <w:t>31.5</w:t>
            </w:r>
          </w:p>
        </w:tc>
        <w:tc>
          <w:tcPr>
            <w:tcW w:w="1005" w:type="dxa"/>
            <w:gridSpan w:val="2"/>
          </w:tcPr>
          <w:p w14:paraId="7B9111B7" w14:textId="77777777" w:rsidR="00774B71" w:rsidRDefault="00000000">
            <w:pPr>
              <w:pStyle w:val="TableParagraph"/>
              <w:spacing w:before="31"/>
              <w:ind w:left="250"/>
              <w:rPr>
                <w:sz w:val="21"/>
              </w:rPr>
            </w:pPr>
            <w:r>
              <w:rPr>
                <w:spacing w:val="-4"/>
                <w:sz w:val="21"/>
              </w:rPr>
              <w:t>49.1</w:t>
            </w:r>
          </w:p>
        </w:tc>
        <w:tc>
          <w:tcPr>
            <w:tcW w:w="1004" w:type="dxa"/>
          </w:tcPr>
          <w:p w14:paraId="07619929" w14:textId="77777777" w:rsidR="00774B71" w:rsidRDefault="00000000">
            <w:pPr>
              <w:pStyle w:val="TableParagraph"/>
              <w:spacing w:before="31"/>
              <w:ind w:left="251"/>
              <w:rPr>
                <w:sz w:val="21"/>
              </w:rPr>
            </w:pPr>
            <w:r>
              <w:rPr>
                <w:spacing w:val="-4"/>
                <w:sz w:val="21"/>
              </w:rPr>
              <w:t>47.1</w:t>
            </w:r>
          </w:p>
        </w:tc>
        <w:tc>
          <w:tcPr>
            <w:tcW w:w="942" w:type="dxa"/>
          </w:tcPr>
          <w:p w14:paraId="463D8127" w14:textId="77777777" w:rsidR="00774B71" w:rsidRDefault="00000000">
            <w:pPr>
              <w:pStyle w:val="TableParagraph"/>
              <w:spacing w:before="31"/>
              <w:ind w:left="253"/>
              <w:rPr>
                <w:sz w:val="21"/>
              </w:rPr>
            </w:pPr>
            <w:r>
              <w:rPr>
                <w:spacing w:val="-4"/>
                <w:sz w:val="21"/>
              </w:rPr>
              <w:t>50.3</w:t>
            </w:r>
          </w:p>
        </w:tc>
      </w:tr>
      <w:tr w:rsidR="00774B71" w14:paraId="41EF47DA" w14:textId="77777777">
        <w:trPr>
          <w:trHeight w:val="279"/>
        </w:trPr>
        <w:tc>
          <w:tcPr>
            <w:tcW w:w="970" w:type="dxa"/>
          </w:tcPr>
          <w:p w14:paraId="034CC29A" w14:textId="77777777" w:rsidR="00774B71" w:rsidRDefault="00000000">
            <w:pPr>
              <w:pStyle w:val="TableParagraph"/>
              <w:spacing w:before="38" w:line="222" w:lineRule="exact"/>
              <w:ind w:left="88" w:right="54"/>
              <w:jc w:val="center"/>
              <w:rPr>
                <w:sz w:val="21"/>
              </w:rPr>
            </w:pPr>
            <w:r>
              <w:rPr>
                <w:spacing w:val="-5"/>
                <w:sz w:val="21"/>
              </w:rPr>
              <w:t>70+</w:t>
            </w:r>
          </w:p>
        </w:tc>
        <w:tc>
          <w:tcPr>
            <w:tcW w:w="1116" w:type="dxa"/>
          </w:tcPr>
          <w:p w14:paraId="32D24BFD" w14:textId="77777777" w:rsidR="00774B71" w:rsidRDefault="00000000">
            <w:pPr>
              <w:pStyle w:val="TableParagraph"/>
              <w:spacing w:before="31" w:line="229" w:lineRule="exact"/>
              <w:ind w:left="241"/>
              <w:rPr>
                <w:sz w:val="21"/>
              </w:rPr>
            </w:pPr>
            <w:r>
              <w:rPr>
                <w:spacing w:val="-2"/>
                <w:sz w:val="21"/>
              </w:rPr>
              <w:t>100.0</w:t>
            </w:r>
          </w:p>
        </w:tc>
        <w:tc>
          <w:tcPr>
            <w:tcW w:w="967" w:type="dxa"/>
            <w:gridSpan w:val="2"/>
          </w:tcPr>
          <w:p w14:paraId="48B9EBAC" w14:textId="77777777" w:rsidR="00774B71" w:rsidRDefault="00000000">
            <w:pPr>
              <w:pStyle w:val="TableParagraph"/>
              <w:spacing w:before="31" w:line="229" w:lineRule="exact"/>
              <w:ind w:left="132"/>
              <w:rPr>
                <w:sz w:val="21"/>
              </w:rPr>
            </w:pPr>
            <w:r>
              <w:rPr>
                <w:spacing w:val="-2"/>
                <w:sz w:val="21"/>
              </w:rPr>
              <w:t>100.0</w:t>
            </w:r>
          </w:p>
        </w:tc>
        <w:tc>
          <w:tcPr>
            <w:tcW w:w="1044" w:type="dxa"/>
          </w:tcPr>
          <w:p w14:paraId="1F931042" w14:textId="77777777" w:rsidR="00774B71" w:rsidRDefault="00000000">
            <w:pPr>
              <w:pStyle w:val="TableParagraph"/>
              <w:spacing w:before="31" w:line="229" w:lineRule="exact"/>
              <w:ind w:left="170"/>
              <w:rPr>
                <w:sz w:val="21"/>
              </w:rPr>
            </w:pPr>
            <w:r>
              <w:rPr>
                <w:spacing w:val="-2"/>
                <w:sz w:val="21"/>
              </w:rPr>
              <w:t>100.0</w:t>
            </w:r>
          </w:p>
        </w:tc>
        <w:tc>
          <w:tcPr>
            <w:tcW w:w="1005" w:type="dxa"/>
            <w:gridSpan w:val="2"/>
          </w:tcPr>
          <w:p w14:paraId="67E38798" w14:textId="77777777" w:rsidR="00774B71" w:rsidRDefault="00000000">
            <w:pPr>
              <w:pStyle w:val="TableParagraph"/>
              <w:spacing w:before="31" w:line="229" w:lineRule="exact"/>
              <w:ind w:left="132"/>
              <w:rPr>
                <w:sz w:val="21"/>
              </w:rPr>
            </w:pPr>
            <w:r>
              <w:rPr>
                <w:spacing w:val="-2"/>
                <w:sz w:val="21"/>
              </w:rPr>
              <w:t>100.0</w:t>
            </w:r>
          </w:p>
        </w:tc>
        <w:tc>
          <w:tcPr>
            <w:tcW w:w="1004" w:type="dxa"/>
          </w:tcPr>
          <w:p w14:paraId="1ED5C756" w14:textId="77777777" w:rsidR="00774B71" w:rsidRDefault="00000000">
            <w:pPr>
              <w:pStyle w:val="TableParagraph"/>
              <w:spacing w:before="31" w:line="229" w:lineRule="exact"/>
              <w:ind w:left="133"/>
              <w:rPr>
                <w:sz w:val="21"/>
              </w:rPr>
            </w:pPr>
            <w:r>
              <w:rPr>
                <w:spacing w:val="-2"/>
                <w:sz w:val="21"/>
              </w:rPr>
              <w:t>100.0</w:t>
            </w:r>
          </w:p>
        </w:tc>
        <w:tc>
          <w:tcPr>
            <w:tcW w:w="942" w:type="dxa"/>
          </w:tcPr>
          <w:p w14:paraId="0A4CDE0D" w14:textId="77777777" w:rsidR="00774B71" w:rsidRDefault="00000000">
            <w:pPr>
              <w:pStyle w:val="TableParagraph"/>
              <w:spacing w:before="31" w:line="229" w:lineRule="exact"/>
              <w:ind w:left="135"/>
              <w:rPr>
                <w:sz w:val="21"/>
              </w:rPr>
            </w:pPr>
            <w:r>
              <w:rPr>
                <w:spacing w:val="-2"/>
                <w:sz w:val="21"/>
              </w:rPr>
              <w:t>100.0</w:t>
            </w:r>
          </w:p>
        </w:tc>
      </w:tr>
    </w:tbl>
    <w:p w14:paraId="13A459B4" w14:textId="77777777" w:rsidR="00774B71" w:rsidRDefault="00000000">
      <w:pPr>
        <w:spacing w:before="41"/>
        <w:ind w:left="3201" w:right="890"/>
        <w:rPr>
          <w:i/>
          <w:sz w:val="16"/>
        </w:rPr>
      </w:pPr>
      <w:r>
        <w:rPr>
          <w:i/>
          <w:sz w:val="16"/>
        </w:rPr>
        <w:t>The above table only shows rates for select age and service combinations. The full table can be</w:t>
      </w:r>
      <w:r>
        <w:rPr>
          <w:i/>
          <w:spacing w:val="40"/>
          <w:sz w:val="16"/>
        </w:rPr>
        <w:t xml:space="preserve"> </w:t>
      </w:r>
      <w:r>
        <w:rPr>
          <w:i/>
          <w:sz w:val="16"/>
        </w:rPr>
        <w:t>provided upon request.</w:t>
      </w:r>
    </w:p>
    <w:p w14:paraId="23120A43" w14:textId="77777777" w:rsidR="00774B71" w:rsidRDefault="00774B71">
      <w:pPr>
        <w:pStyle w:val="BodyText"/>
        <w:spacing w:before="56"/>
        <w:rPr>
          <w:i/>
          <w:sz w:val="16"/>
        </w:rPr>
      </w:pPr>
    </w:p>
    <w:p w14:paraId="062064D7" w14:textId="77777777" w:rsidR="00774B71" w:rsidRDefault="00000000">
      <w:pPr>
        <w:tabs>
          <w:tab w:val="left" w:pos="4100"/>
        </w:tabs>
        <w:ind w:left="4101" w:right="864" w:hanging="2341"/>
        <w:rPr>
          <w:sz w:val="21"/>
        </w:rPr>
      </w:pPr>
      <w:r>
        <w:rPr>
          <w:i/>
          <w:spacing w:val="-2"/>
          <w:sz w:val="21"/>
        </w:rPr>
        <w:t>Withdrawal</w:t>
      </w:r>
      <w:r>
        <w:rPr>
          <w:i/>
          <w:sz w:val="21"/>
        </w:rPr>
        <w:tab/>
      </w:r>
      <w:r>
        <w:rPr>
          <w:sz w:val="21"/>
        </w:rPr>
        <w:t xml:space="preserve">The table below lists the </w:t>
      </w:r>
      <w:proofErr w:type="gramStart"/>
      <w:r>
        <w:rPr>
          <w:sz w:val="21"/>
        </w:rPr>
        <w:t>probabilities</w:t>
      </w:r>
      <w:proofErr w:type="gramEnd"/>
      <w:r>
        <w:rPr>
          <w:sz w:val="21"/>
        </w:rPr>
        <w:t xml:space="preserve"> that an active employee will withdraw from the County in a single year.</w:t>
      </w:r>
    </w:p>
    <w:p w14:paraId="23C93DEF" w14:textId="77777777" w:rsidR="00774B71" w:rsidRDefault="00774B71">
      <w:pPr>
        <w:pStyle w:val="BodyText"/>
        <w:spacing w:before="13"/>
        <w:rPr>
          <w:sz w:val="20"/>
        </w:rPr>
      </w:pPr>
    </w:p>
    <w:tbl>
      <w:tblPr>
        <w:tblW w:w="0" w:type="auto"/>
        <w:tblInd w:w="4180" w:type="dxa"/>
        <w:tblLayout w:type="fixed"/>
        <w:tblCellMar>
          <w:left w:w="0" w:type="dxa"/>
          <w:right w:w="0" w:type="dxa"/>
        </w:tblCellMar>
        <w:tblLook w:val="01E0" w:firstRow="1" w:lastRow="1" w:firstColumn="1" w:lastColumn="1" w:noHBand="0" w:noVBand="0"/>
      </w:tblPr>
      <w:tblGrid>
        <w:gridCol w:w="1452"/>
        <w:gridCol w:w="1585"/>
        <w:gridCol w:w="1951"/>
      </w:tblGrid>
      <w:tr w:rsidR="00774B71" w14:paraId="73868818" w14:textId="77777777">
        <w:trPr>
          <w:trHeight w:val="460"/>
        </w:trPr>
        <w:tc>
          <w:tcPr>
            <w:tcW w:w="1452" w:type="dxa"/>
            <w:shd w:val="clear" w:color="auto" w:fill="094877"/>
          </w:tcPr>
          <w:p w14:paraId="7A59CBA5" w14:textId="77777777" w:rsidR="00774B71" w:rsidRDefault="00000000">
            <w:pPr>
              <w:pStyle w:val="TableParagraph"/>
              <w:spacing w:before="189"/>
              <w:ind w:left="1" w:right="9"/>
              <w:jc w:val="center"/>
              <w:rPr>
                <w:b/>
                <w:sz w:val="21"/>
              </w:rPr>
            </w:pPr>
            <w:r>
              <w:rPr>
                <w:b/>
                <w:color w:val="FFFFFF"/>
                <w:spacing w:val="-2"/>
                <w:sz w:val="21"/>
              </w:rPr>
              <w:t>Service</w:t>
            </w:r>
          </w:p>
        </w:tc>
        <w:tc>
          <w:tcPr>
            <w:tcW w:w="1585" w:type="dxa"/>
            <w:shd w:val="clear" w:color="auto" w:fill="094877"/>
          </w:tcPr>
          <w:p w14:paraId="61E66044" w14:textId="77777777" w:rsidR="00774B71" w:rsidRDefault="00000000">
            <w:pPr>
              <w:pStyle w:val="TableParagraph"/>
              <w:spacing w:before="189"/>
              <w:ind w:left="362"/>
              <w:rPr>
                <w:b/>
                <w:sz w:val="21"/>
              </w:rPr>
            </w:pPr>
            <w:r>
              <w:rPr>
                <w:b/>
                <w:color w:val="FFFFFF"/>
                <w:spacing w:val="-2"/>
                <w:sz w:val="21"/>
              </w:rPr>
              <w:t>Regular</w:t>
            </w:r>
          </w:p>
        </w:tc>
        <w:tc>
          <w:tcPr>
            <w:tcW w:w="1951" w:type="dxa"/>
            <w:shd w:val="clear" w:color="auto" w:fill="094877"/>
          </w:tcPr>
          <w:p w14:paraId="5E07FD1F" w14:textId="77777777" w:rsidR="00774B71" w:rsidRDefault="00000000">
            <w:pPr>
              <w:pStyle w:val="TableParagraph"/>
              <w:spacing w:before="189"/>
              <w:ind w:left="103"/>
              <w:rPr>
                <w:b/>
                <w:sz w:val="21"/>
              </w:rPr>
            </w:pPr>
            <w:r>
              <w:rPr>
                <w:b/>
                <w:color w:val="FFFFFF"/>
                <w:spacing w:val="-2"/>
                <w:sz w:val="21"/>
              </w:rPr>
              <w:t>Sheriffs/Deputies</w:t>
            </w:r>
          </w:p>
        </w:tc>
      </w:tr>
      <w:tr w:rsidR="00774B71" w14:paraId="01BF6661" w14:textId="77777777">
        <w:trPr>
          <w:trHeight w:val="302"/>
        </w:trPr>
        <w:tc>
          <w:tcPr>
            <w:tcW w:w="1452" w:type="dxa"/>
          </w:tcPr>
          <w:p w14:paraId="0B1FE7E6" w14:textId="77777777" w:rsidR="00774B71" w:rsidRDefault="00000000">
            <w:pPr>
              <w:pStyle w:val="TableParagraph"/>
              <w:spacing w:before="28"/>
              <w:ind w:left="2" w:right="9"/>
              <w:jc w:val="center"/>
              <w:rPr>
                <w:sz w:val="21"/>
              </w:rPr>
            </w:pPr>
            <w:r>
              <w:rPr>
                <w:spacing w:val="-10"/>
                <w:sz w:val="21"/>
              </w:rPr>
              <w:t>0</w:t>
            </w:r>
          </w:p>
        </w:tc>
        <w:tc>
          <w:tcPr>
            <w:tcW w:w="1585" w:type="dxa"/>
          </w:tcPr>
          <w:p w14:paraId="62101AAD" w14:textId="77777777" w:rsidR="00774B71" w:rsidRDefault="00000000">
            <w:pPr>
              <w:pStyle w:val="TableParagraph"/>
              <w:spacing w:before="28"/>
              <w:ind w:right="101"/>
              <w:jc w:val="right"/>
              <w:rPr>
                <w:sz w:val="21"/>
              </w:rPr>
            </w:pPr>
            <w:r>
              <w:rPr>
                <w:spacing w:val="-2"/>
                <w:sz w:val="21"/>
              </w:rPr>
              <w:t>11.10%</w:t>
            </w:r>
          </w:p>
        </w:tc>
        <w:tc>
          <w:tcPr>
            <w:tcW w:w="1951" w:type="dxa"/>
          </w:tcPr>
          <w:p w14:paraId="1EDC3A90" w14:textId="77777777" w:rsidR="00774B71" w:rsidRDefault="00000000">
            <w:pPr>
              <w:pStyle w:val="TableParagraph"/>
              <w:spacing w:before="28"/>
              <w:ind w:right="55"/>
              <w:jc w:val="right"/>
              <w:rPr>
                <w:sz w:val="21"/>
              </w:rPr>
            </w:pPr>
            <w:r>
              <w:rPr>
                <w:spacing w:val="-2"/>
                <w:sz w:val="21"/>
              </w:rPr>
              <w:t>10.22%</w:t>
            </w:r>
          </w:p>
        </w:tc>
      </w:tr>
      <w:tr w:rsidR="00774B71" w14:paraId="75ECB0E6" w14:textId="77777777">
        <w:trPr>
          <w:trHeight w:val="300"/>
        </w:trPr>
        <w:tc>
          <w:tcPr>
            <w:tcW w:w="1452" w:type="dxa"/>
          </w:tcPr>
          <w:p w14:paraId="26C75654" w14:textId="77777777" w:rsidR="00774B71" w:rsidRDefault="00000000">
            <w:pPr>
              <w:pStyle w:val="TableParagraph"/>
              <w:spacing w:before="26"/>
              <w:ind w:left="2" w:right="9"/>
              <w:jc w:val="center"/>
              <w:rPr>
                <w:sz w:val="21"/>
              </w:rPr>
            </w:pPr>
            <w:r>
              <w:rPr>
                <w:spacing w:val="-10"/>
                <w:sz w:val="21"/>
              </w:rPr>
              <w:t>5</w:t>
            </w:r>
          </w:p>
        </w:tc>
        <w:tc>
          <w:tcPr>
            <w:tcW w:w="1585" w:type="dxa"/>
          </w:tcPr>
          <w:p w14:paraId="4847AC1C" w14:textId="77777777" w:rsidR="00774B71" w:rsidRDefault="00000000">
            <w:pPr>
              <w:pStyle w:val="TableParagraph"/>
              <w:spacing w:before="26"/>
              <w:ind w:right="101"/>
              <w:jc w:val="right"/>
              <w:rPr>
                <w:sz w:val="21"/>
              </w:rPr>
            </w:pPr>
            <w:r>
              <w:rPr>
                <w:spacing w:val="-4"/>
                <w:sz w:val="21"/>
              </w:rPr>
              <w:t>5.72%</w:t>
            </w:r>
          </w:p>
        </w:tc>
        <w:tc>
          <w:tcPr>
            <w:tcW w:w="1951" w:type="dxa"/>
          </w:tcPr>
          <w:p w14:paraId="00A2859E" w14:textId="77777777" w:rsidR="00774B71" w:rsidRDefault="00000000">
            <w:pPr>
              <w:pStyle w:val="TableParagraph"/>
              <w:spacing w:before="26"/>
              <w:ind w:right="55"/>
              <w:jc w:val="right"/>
              <w:rPr>
                <w:sz w:val="21"/>
              </w:rPr>
            </w:pPr>
            <w:r>
              <w:rPr>
                <w:spacing w:val="-4"/>
                <w:sz w:val="21"/>
              </w:rPr>
              <w:t>3.43%</w:t>
            </w:r>
          </w:p>
        </w:tc>
      </w:tr>
      <w:tr w:rsidR="00774B71" w14:paraId="3C99D3D4" w14:textId="77777777">
        <w:trPr>
          <w:trHeight w:val="298"/>
        </w:trPr>
        <w:tc>
          <w:tcPr>
            <w:tcW w:w="1452" w:type="dxa"/>
          </w:tcPr>
          <w:p w14:paraId="144B51BB" w14:textId="77777777" w:rsidR="00774B71" w:rsidRDefault="00000000">
            <w:pPr>
              <w:pStyle w:val="TableParagraph"/>
              <w:spacing w:before="26"/>
              <w:ind w:right="9"/>
              <w:jc w:val="center"/>
              <w:rPr>
                <w:sz w:val="21"/>
              </w:rPr>
            </w:pPr>
            <w:r>
              <w:rPr>
                <w:spacing w:val="-5"/>
                <w:sz w:val="21"/>
              </w:rPr>
              <w:t>10</w:t>
            </w:r>
          </w:p>
        </w:tc>
        <w:tc>
          <w:tcPr>
            <w:tcW w:w="1585" w:type="dxa"/>
          </w:tcPr>
          <w:p w14:paraId="288B40C9" w14:textId="77777777" w:rsidR="00774B71" w:rsidRDefault="00000000">
            <w:pPr>
              <w:pStyle w:val="TableParagraph"/>
              <w:spacing w:before="26"/>
              <w:ind w:right="101"/>
              <w:jc w:val="right"/>
              <w:rPr>
                <w:sz w:val="21"/>
              </w:rPr>
            </w:pPr>
            <w:r>
              <w:rPr>
                <w:spacing w:val="-4"/>
                <w:sz w:val="21"/>
              </w:rPr>
              <w:t>4.04%</w:t>
            </w:r>
          </w:p>
        </w:tc>
        <w:tc>
          <w:tcPr>
            <w:tcW w:w="1951" w:type="dxa"/>
          </w:tcPr>
          <w:p w14:paraId="01412E4C" w14:textId="77777777" w:rsidR="00774B71" w:rsidRDefault="00000000">
            <w:pPr>
              <w:pStyle w:val="TableParagraph"/>
              <w:spacing w:before="26"/>
              <w:ind w:right="55"/>
              <w:jc w:val="right"/>
              <w:rPr>
                <w:sz w:val="21"/>
              </w:rPr>
            </w:pPr>
            <w:r>
              <w:rPr>
                <w:spacing w:val="-4"/>
                <w:sz w:val="21"/>
              </w:rPr>
              <w:t>1.40%</w:t>
            </w:r>
          </w:p>
        </w:tc>
      </w:tr>
      <w:tr w:rsidR="00774B71" w14:paraId="75C99823" w14:textId="77777777">
        <w:trPr>
          <w:trHeight w:val="298"/>
        </w:trPr>
        <w:tc>
          <w:tcPr>
            <w:tcW w:w="1452" w:type="dxa"/>
          </w:tcPr>
          <w:p w14:paraId="74604B06" w14:textId="77777777" w:rsidR="00774B71" w:rsidRDefault="00000000">
            <w:pPr>
              <w:pStyle w:val="TableParagraph"/>
              <w:spacing w:before="25"/>
              <w:ind w:right="9"/>
              <w:jc w:val="center"/>
              <w:rPr>
                <w:sz w:val="21"/>
              </w:rPr>
            </w:pPr>
            <w:r>
              <w:rPr>
                <w:spacing w:val="-5"/>
                <w:sz w:val="21"/>
              </w:rPr>
              <w:t>15</w:t>
            </w:r>
          </w:p>
        </w:tc>
        <w:tc>
          <w:tcPr>
            <w:tcW w:w="1585" w:type="dxa"/>
          </w:tcPr>
          <w:p w14:paraId="2D2B16C6" w14:textId="77777777" w:rsidR="00774B71" w:rsidRDefault="00000000">
            <w:pPr>
              <w:pStyle w:val="TableParagraph"/>
              <w:spacing w:before="25"/>
              <w:ind w:right="101"/>
              <w:jc w:val="right"/>
              <w:rPr>
                <w:sz w:val="21"/>
              </w:rPr>
            </w:pPr>
            <w:r>
              <w:rPr>
                <w:spacing w:val="-4"/>
                <w:sz w:val="21"/>
              </w:rPr>
              <w:t>2.24%</w:t>
            </w:r>
          </w:p>
        </w:tc>
        <w:tc>
          <w:tcPr>
            <w:tcW w:w="1951" w:type="dxa"/>
          </w:tcPr>
          <w:p w14:paraId="69156B7D" w14:textId="77777777" w:rsidR="00774B71" w:rsidRDefault="00000000">
            <w:pPr>
              <w:pStyle w:val="TableParagraph"/>
              <w:spacing w:before="25"/>
              <w:ind w:right="55"/>
              <w:jc w:val="right"/>
              <w:rPr>
                <w:sz w:val="21"/>
              </w:rPr>
            </w:pPr>
            <w:r>
              <w:rPr>
                <w:spacing w:val="-4"/>
                <w:sz w:val="21"/>
              </w:rPr>
              <w:t>0.80%</w:t>
            </w:r>
          </w:p>
        </w:tc>
      </w:tr>
      <w:tr w:rsidR="00774B71" w14:paraId="54CB5A96" w14:textId="77777777">
        <w:trPr>
          <w:trHeight w:val="300"/>
        </w:trPr>
        <w:tc>
          <w:tcPr>
            <w:tcW w:w="1452" w:type="dxa"/>
          </w:tcPr>
          <w:p w14:paraId="51DE6EF9" w14:textId="77777777" w:rsidR="00774B71" w:rsidRDefault="00000000">
            <w:pPr>
              <w:pStyle w:val="TableParagraph"/>
              <w:spacing w:before="26"/>
              <w:ind w:right="9"/>
              <w:jc w:val="center"/>
              <w:rPr>
                <w:sz w:val="21"/>
              </w:rPr>
            </w:pPr>
            <w:r>
              <w:rPr>
                <w:spacing w:val="-5"/>
                <w:sz w:val="21"/>
              </w:rPr>
              <w:t>20</w:t>
            </w:r>
          </w:p>
        </w:tc>
        <w:tc>
          <w:tcPr>
            <w:tcW w:w="1585" w:type="dxa"/>
          </w:tcPr>
          <w:p w14:paraId="5D5434D3" w14:textId="77777777" w:rsidR="00774B71" w:rsidRDefault="00000000">
            <w:pPr>
              <w:pStyle w:val="TableParagraph"/>
              <w:spacing w:before="26"/>
              <w:ind w:right="101"/>
              <w:jc w:val="right"/>
              <w:rPr>
                <w:sz w:val="21"/>
              </w:rPr>
            </w:pPr>
            <w:r>
              <w:rPr>
                <w:spacing w:val="-4"/>
                <w:sz w:val="21"/>
              </w:rPr>
              <w:t>2.16%</w:t>
            </w:r>
          </w:p>
        </w:tc>
        <w:tc>
          <w:tcPr>
            <w:tcW w:w="1951" w:type="dxa"/>
          </w:tcPr>
          <w:p w14:paraId="027B71DA" w14:textId="77777777" w:rsidR="00774B71" w:rsidRDefault="00000000">
            <w:pPr>
              <w:pStyle w:val="TableParagraph"/>
              <w:spacing w:before="26"/>
              <w:ind w:right="55"/>
              <w:jc w:val="right"/>
              <w:rPr>
                <w:sz w:val="21"/>
              </w:rPr>
            </w:pPr>
            <w:r>
              <w:rPr>
                <w:spacing w:val="-4"/>
                <w:sz w:val="21"/>
              </w:rPr>
              <w:t>0.37%</w:t>
            </w:r>
          </w:p>
        </w:tc>
      </w:tr>
      <w:tr w:rsidR="00774B71" w14:paraId="756A966B" w14:textId="77777777">
        <w:trPr>
          <w:trHeight w:val="267"/>
        </w:trPr>
        <w:tc>
          <w:tcPr>
            <w:tcW w:w="1452" w:type="dxa"/>
          </w:tcPr>
          <w:p w14:paraId="185F14A6" w14:textId="77777777" w:rsidR="00774B71" w:rsidRDefault="00000000">
            <w:pPr>
              <w:pStyle w:val="TableParagraph"/>
              <w:spacing w:before="26" w:line="222" w:lineRule="exact"/>
              <w:ind w:right="9"/>
              <w:jc w:val="center"/>
              <w:rPr>
                <w:sz w:val="21"/>
              </w:rPr>
            </w:pPr>
            <w:r>
              <w:rPr>
                <w:sz w:val="21"/>
              </w:rPr>
              <w:t>25</w:t>
            </w:r>
            <w:r>
              <w:rPr>
                <w:spacing w:val="-9"/>
                <w:sz w:val="21"/>
              </w:rPr>
              <w:t xml:space="preserve"> </w:t>
            </w:r>
            <w:r>
              <w:rPr>
                <w:spacing w:val="-10"/>
                <w:sz w:val="21"/>
              </w:rPr>
              <w:t>+</w:t>
            </w:r>
          </w:p>
        </w:tc>
        <w:tc>
          <w:tcPr>
            <w:tcW w:w="1585" w:type="dxa"/>
          </w:tcPr>
          <w:p w14:paraId="12A7DADB" w14:textId="77777777" w:rsidR="00774B71" w:rsidRDefault="00000000">
            <w:pPr>
              <w:pStyle w:val="TableParagraph"/>
              <w:spacing w:before="26" w:line="222" w:lineRule="exact"/>
              <w:ind w:right="101"/>
              <w:jc w:val="right"/>
              <w:rPr>
                <w:sz w:val="21"/>
              </w:rPr>
            </w:pPr>
            <w:r>
              <w:rPr>
                <w:spacing w:val="-4"/>
                <w:sz w:val="21"/>
              </w:rPr>
              <w:t>2.16%</w:t>
            </w:r>
          </w:p>
        </w:tc>
        <w:tc>
          <w:tcPr>
            <w:tcW w:w="1951" w:type="dxa"/>
          </w:tcPr>
          <w:p w14:paraId="4C83C006" w14:textId="77777777" w:rsidR="00774B71" w:rsidRDefault="00000000">
            <w:pPr>
              <w:pStyle w:val="TableParagraph"/>
              <w:spacing w:before="26" w:line="222" w:lineRule="exact"/>
              <w:ind w:right="55"/>
              <w:jc w:val="right"/>
              <w:rPr>
                <w:sz w:val="21"/>
              </w:rPr>
            </w:pPr>
            <w:r>
              <w:rPr>
                <w:spacing w:val="-4"/>
                <w:sz w:val="21"/>
              </w:rPr>
              <w:t>0.37%</w:t>
            </w:r>
          </w:p>
        </w:tc>
      </w:tr>
    </w:tbl>
    <w:p w14:paraId="15198AD3" w14:textId="77777777" w:rsidR="00774B71" w:rsidRDefault="00000000">
      <w:pPr>
        <w:spacing w:before="34"/>
        <w:ind w:left="4101" w:right="457"/>
        <w:rPr>
          <w:i/>
          <w:sz w:val="16"/>
        </w:rPr>
      </w:pPr>
      <w:r>
        <w:rPr>
          <w:i/>
          <w:sz w:val="16"/>
        </w:rPr>
        <w:t>The</w:t>
      </w:r>
      <w:r>
        <w:rPr>
          <w:i/>
          <w:spacing w:val="21"/>
          <w:sz w:val="16"/>
        </w:rPr>
        <w:t xml:space="preserve"> </w:t>
      </w:r>
      <w:r>
        <w:rPr>
          <w:i/>
          <w:sz w:val="16"/>
        </w:rPr>
        <w:t>above</w:t>
      </w:r>
      <w:r>
        <w:rPr>
          <w:i/>
          <w:spacing w:val="17"/>
          <w:sz w:val="16"/>
        </w:rPr>
        <w:t xml:space="preserve"> </w:t>
      </w:r>
      <w:r>
        <w:rPr>
          <w:i/>
          <w:sz w:val="16"/>
        </w:rPr>
        <w:t>table</w:t>
      </w:r>
      <w:r>
        <w:rPr>
          <w:i/>
          <w:spacing w:val="22"/>
          <w:sz w:val="16"/>
        </w:rPr>
        <w:t xml:space="preserve"> </w:t>
      </w:r>
      <w:r>
        <w:rPr>
          <w:i/>
          <w:sz w:val="16"/>
        </w:rPr>
        <w:t>only</w:t>
      </w:r>
      <w:r>
        <w:rPr>
          <w:i/>
          <w:spacing w:val="21"/>
          <w:sz w:val="16"/>
        </w:rPr>
        <w:t xml:space="preserve"> </w:t>
      </w:r>
      <w:r>
        <w:rPr>
          <w:i/>
          <w:sz w:val="16"/>
        </w:rPr>
        <w:t>shows</w:t>
      </w:r>
      <w:r>
        <w:rPr>
          <w:i/>
          <w:spacing w:val="21"/>
          <w:sz w:val="16"/>
        </w:rPr>
        <w:t xml:space="preserve"> </w:t>
      </w:r>
      <w:r>
        <w:rPr>
          <w:i/>
          <w:sz w:val="16"/>
        </w:rPr>
        <w:t>rates</w:t>
      </w:r>
      <w:r>
        <w:rPr>
          <w:i/>
          <w:spacing w:val="21"/>
          <w:sz w:val="16"/>
        </w:rPr>
        <w:t xml:space="preserve"> </w:t>
      </w:r>
      <w:r>
        <w:rPr>
          <w:i/>
          <w:sz w:val="16"/>
        </w:rPr>
        <w:t>for</w:t>
      </w:r>
      <w:r>
        <w:rPr>
          <w:i/>
          <w:spacing w:val="19"/>
          <w:sz w:val="16"/>
        </w:rPr>
        <w:t xml:space="preserve"> </w:t>
      </w:r>
      <w:r>
        <w:rPr>
          <w:i/>
          <w:sz w:val="16"/>
        </w:rPr>
        <w:t>select</w:t>
      </w:r>
      <w:r>
        <w:rPr>
          <w:i/>
          <w:spacing w:val="19"/>
          <w:sz w:val="16"/>
        </w:rPr>
        <w:t xml:space="preserve"> </w:t>
      </w:r>
      <w:r>
        <w:rPr>
          <w:i/>
          <w:sz w:val="16"/>
        </w:rPr>
        <w:t>years</w:t>
      </w:r>
      <w:r>
        <w:rPr>
          <w:i/>
          <w:spacing w:val="21"/>
          <w:sz w:val="16"/>
        </w:rPr>
        <w:t xml:space="preserve"> </w:t>
      </w:r>
      <w:r>
        <w:rPr>
          <w:i/>
          <w:sz w:val="16"/>
        </w:rPr>
        <w:t>of</w:t>
      </w:r>
      <w:r>
        <w:rPr>
          <w:i/>
          <w:spacing w:val="19"/>
          <w:sz w:val="16"/>
        </w:rPr>
        <w:t xml:space="preserve"> </w:t>
      </w:r>
      <w:r>
        <w:rPr>
          <w:i/>
          <w:sz w:val="16"/>
        </w:rPr>
        <w:t>service.</w:t>
      </w:r>
      <w:r>
        <w:rPr>
          <w:i/>
          <w:spacing w:val="21"/>
          <w:sz w:val="16"/>
        </w:rPr>
        <w:t xml:space="preserve"> </w:t>
      </w:r>
      <w:r>
        <w:rPr>
          <w:i/>
          <w:sz w:val="16"/>
        </w:rPr>
        <w:t>The</w:t>
      </w:r>
      <w:r>
        <w:rPr>
          <w:i/>
          <w:spacing w:val="19"/>
          <w:sz w:val="16"/>
        </w:rPr>
        <w:t xml:space="preserve"> </w:t>
      </w:r>
      <w:r>
        <w:rPr>
          <w:i/>
          <w:sz w:val="16"/>
        </w:rPr>
        <w:t>full</w:t>
      </w:r>
      <w:r>
        <w:rPr>
          <w:i/>
          <w:spacing w:val="20"/>
          <w:sz w:val="16"/>
        </w:rPr>
        <w:t xml:space="preserve"> </w:t>
      </w:r>
      <w:r>
        <w:rPr>
          <w:i/>
          <w:sz w:val="16"/>
        </w:rPr>
        <w:t>table</w:t>
      </w:r>
      <w:r>
        <w:rPr>
          <w:i/>
          <w:spacing w:val="19"/>
          <w:sz w:val="16"/>
        </w:rPr>
        <w:t xml:space="preserve"> </w:t>
      </w:r>
      <w:r>
        <w:rPr>
          <w:i/>
          <w:sz w:val="16"/>
        </w:rPr>
        <w:t>can</w:t>
      </w:r>
      <w:r>
        <w:rPr>
          <w:i/>
          <w:spacing w:val="19"/>
          <w:sz w:val="16"/>
        </w:rPr>
        <w:t xml:space="preserve"> </w:t>
      </w:r>
      <w:r>
        <w:rPr>
          <w:i/>
          <w:sz w:val="16"/>
        </w:rPr>
        <w:t>be provided upon request.</w:t>
      </w:r>
    </w:p>
    <w:p w14:paraId="0FEF6F30" w14:textId="77777777" w:rsidR="00774B71" w:rsidRDefault="00774B71">
      <w:pPr>
        <w:rPr>
          <w:sz w:val="16"/>
        </w:rPr>
        <w:sectPr w:rsidR="00774B71">
          <w:pgSz w:w="12240" w:h="15840"/>
          <w:pgMar w:top="1720" w:right="580" w:bottom="1360" w:left="580" w:header="1335" w:footer="1174" w:gutter="0"/>
          <w:cols w:space="720"/>
        </w:sectPr>
      </w:pPr>
    </w:p>
    <w:p w14:paraId="6F893031" w14:textId="77777777" w:rsidR="00774B71" w:rsidRDefault="00774B71">
      <w:pPr>
        <w:pStyle w:val="BodyText"/>
        <w:rPr>
          <w:i/>
          <w:sz w:val="21"/>
        </w:rPr>
      </w:pPr>
    </w:p>
    <w:p w14:paraId="7D0ACAFF" w14:textId="77777777" w:rsidR="00774B71" w:rsidRDefault="00774B71">
      <w:pPr>
        <w:pStyle w:val="BodyText"/>
        <w:rPr>
          <w:i/>
          <w:sz w:val="21"/>
        </w:rPr>
      </w:pPr>
    </w:p>
    <w:p w14:paraId="221A9AF0" w14:textId="77777777" w:rsidR="00774B71" w:rsidRDefault="00774B71">
      <w:pPr>
        <w:pStyle w:val="BodyText"/>
        <w:spacing w:before="199"/>
        <w:rPr>
          <w:i/>
          <w:sz w:val="21"/>
        </w:rPr>
      </w:pPr>
    </w:p>
    <w:p w14:paraId="71B6BE3A" w14:textId="77777777" w:rsidR="00774B71" w:rsidRDefault="00000000">
      <w:pPr>
        <w:tabs>
          <w:tab w:val="left" w:pos="4100"/>
        </w:tabs>
        <w:spacing w:line="259" w:lineRule="auto"/>
        <w:ind w:left="4101" w:right="1050" w:hanging="2341"/>
        <w:rPr>
          <w:sz w:val="21"/>
        </w:rPr>
      </w:pPr>
      <w:r>
        <w:rPr>
          <w:i/>
          <w:sz w:val="21"/>
        </w:rPr>
        <w:t>Disability Retirement</w:t>
      </w:r>
      <w:r>
        <w:rPr>
          <w:i/>
          <w:sz w:val="21"/>
        </w:rPr>
        <w:tab/>
      </w:r>
      <w:r>
        <w:rPr>
          <w:sz w:val="21"/>
        </w:rPr>
        <w:t>The</w:t>
      </w:r>
      <w:r>
        <w:rPr>
          <w:spacing w:val="-15"/>
          <w:sz w:val="21"/>
        </w:rPr>
        <w:t xml:space="preserve"> </w:t>
      </w:r>
      <w:r>
        <w:rPr>
          <w:sz w:val="21"/>
        </w:rPr>
        <w:t>table</w:t>
      </w:r>
      <w:r>
        <w:rPr>
          <w:spacing w:val="-15"/>
          <w:sz w:val="21"/>
        </w:rPr>
        <w:t xml:space="preserve"> </w:t>
      </w:r>
      <w:r>
        <w:rPr>
          <w:sz w:val="21"/>
        </w:rPr>
        <w:t>below</w:t>
      </w:r>
      <w:r>
        <w:rPr>
          <w:spacing w:val="-14"/>
          <w:sz w:val="21"/>
        </w:rPr>
        <w:t xml:space="preserve"> </w:t>
      </w:r>
      <w:r>
        <w:rPr>
          <w:sz w:val="21"/>
        </w:rPr>
        <w:t>lists</w:t>
      </w:r>
      <w:r>
        <w:rPr>
          <w:spacing w:val="-15"/>
          <w:sz w:val="21"/>
        </w:rPr>
        <w:t xml:space="preserve"> </w:t>
      </w:r>
      <w:r>
        <w:rPr>
          <w:sz w:val="21"/>
        </w:rPr>
        <w:t>the</w:t>
      </w:r>
      <w:r>
        <w:rPr>
          <w:spacing w:val="-14"/>
          <w:sz w:val="21"/>
        </w:rPr>
        <w:t xml:space="preserve"> </w:t>
      </w:r>
      <w:r>
        <w:rPr>
          <w:sz w:val="21"/>
        </w:rPr>
        <w:t>probabilities</w:t>
      </w:r>
      <w:r>
        <w:rPr>
          <w:spacing w:val="-15"/>
          <w:sz w:val="21"/>
        </w:rPr>
        <w:t xml:space="preserve"> </w:t>
      </w:r>
      <w:r>
        <w:rPr>
          <w:sz w:val="21"/>
        </w:rPr>
        <w:t>that</w:t>
      </w:r>
      <w:r>
        <w:rPr>
          <w:spacing w:val="-15"/>
          <w:sz w:val="21"/>
        </w:rPr>
        <w:t xml:space="preserve"> </w:t>
      </w:r>
      <w:r>
        <w:rPr>
          <w:sz w:val="21"/>
        </w:rPr>
        <w:t>an</w:t>
      </w:r>
      <w:r>
        <w:rPr>
          <w:spacing w:val="-14"/>
          <w:sz w:val="21"/>
        </w:rPr>
        <w:t xml:space="preserve"> </w:t>
      </w:r>
      <w:r>
        <w:rPr>
          <w:sz w:val="21"/>
        </w:rPr>
        <w:t>active</w:t>
      </w:r>
      <w:r>
        <w:rPr>
          <w:spacing w:val="-15"/>
          <w:sz w:val="21"/>
        </w:rPr>
        <w:t xml:space="preserve"> </w:t>
      </w:r>
      <w:r>
        <w:rPr>
          <w:sz w:val="21"/>
        </w:rPr>
        <w:t>employee</w:t>
      </w:r>
      <w:r>
        <w:rPr>
          <w:spacing w:val="-14"/>
          <w:sz w:val="21"/>
        </w:rPr>
        <w:t xml:space="preserve"> </w:t>
      </w:r>
      <w:r>
        <w:rPr>
          <w:sz w:val="21"/>
        </w:rPr>
        <w:t>will become disabled in a single year.</w:t>
      </w:r>
    </w:p>
    <w:p w14:paraId="0AACBD7F" w14:textId="77777777" w:rsidR="00774B71" w:rsidRDefault="00774B71">
      <w:pPr>
        <w:pStyle w:val="BodyText"/>
        <w:spacing w:before="10"/>
        <w:rPr>
          <w:sz w:val="13"/>
        </w:rPr>
      </w:pPr>
    </w:p>
    <w:tbl>
      <w:tblPr>
        <w:tblW w:w="0" w:type="auto"/>
        <w:tblInd w:w="4180" w:type="dxa"/>
        <w:tblLayout w:type="fixed"/>
        <w:tblCellMar>
          <w:left w:w="0" w:type="dxa"/>
          <w:right w:w="0" w:type="dxa"/>
        </w:tblCellMar>
        <w:tblLook w:val="01E0" w:firstRow="1" w:lastRow="1" w:firstColumn="1" w:lastColumn="1" w:noHBand="0" w:noVBand="0"/>
      </w:tblPr>
      <w:tblGrid>
        <w:gridCol w:w="1367"/>
        <w:gridCol w:w="1670"/>
        <w:gridCol w:w="1951"/>
      </w:tblGrid>
      <w:tr w:rsidR="00774B71" w14:paraId="1D918CE1" w14:textId="77777777">
        <w:trPr>
          <w:trHeight w:val="431"/>
        </w:trPr>
        <w:tc>
          <w:tcPr>
            <w:tcW w:w="1367" w:type="dxa"/>
            <w:shd w:val="clear" w:color="auto" w:fill="094877"/>
          </w:tcPr>
          <w:p w14:paraId="1FEE5F85" w14:textId="77777777" w:rsidR="00774B71" w:rsidRDefault="00000000">
            <w:pPr>
              <w:pStyle w:val="TableParagraph"/>
              <w:spacing w:before="189" w:line="222" w:lineRule="exact"/>
              <w:ind w:left="523"/>
              <w:rPr>
                <w:b/>
                <w:sz w:val="21"/>
              </w:rPr>
            </w:pPr>
            <w:r>
              <w:rPr>
                <w:b/>
                <w:color w:val="FFFFFF"/>
                <w:spacing w:val="-5"/>
                <w:sz w:val="21"/>
              </w:rPr>
              <w:t>Age</w:t>
            </w:r>
          </w:p>
        </w:tc>
        <w:tc>
          <w:tcPr>
            <w:tcW w:w="1670" w:type="dxa"/>
            <w:tcBorders>
              <w:bottom w:val="single" w:sz="12" w:space="0" w:color="094877"/>
            </w:tcBorders>
            <w:shd w:val="clear" w:color="auto" w:fill="094877"/>
          </w:tcPr>
          <w:p w14:paraId="16D33581" w14:textId="77777777" w:rsidR="00774B71" w:rsidRDefault="00000000">
            <w:pPr>
              <w:pStyle w:val="TableParagraph"/>
              <w:spacing w:before="189" w:line="222" w:lineRule="exact"/>
              <w:ind w:left="447"/>
              <w:rPr>
                <w:b/>
                <w:sz w:val="21"/>
              </w:rPr>
            </w:pPr>
            <w:r>
              <w:rPr>
                <w:b/>
                <w:color w:val="FFFFFF"/>
                <w:spacing w:val="-2"/>
                <w:sz w:val="21"/>
              </w:rPr>
              <w:t>Regular</w:t>
            </w:r>
          </w:p>
        </w:tc>
        <w:tc>
          <w:tcPr>
            <w:tcW w:w="1951" w:type="dxa"/>
            <w:tcBorders>
              <w:bottom w:val="single" w:sz="12" w:space="0" w:color="094877"/>
            </w:tcBorders>
            <w:shd w:val="clear" w:color="auto" w:fill="094877"/>
          </w:tcPr>
          <w:p w14:paraId="3FB85494" w14:textId="77777777" w:rsidR="00774B71" w:rsidRDefault="00000000">
            <w:pPr>
              <w:pStyle w:val="TableParagraph"/>
              <w:spacing w:before="189" w:line="222" w:lineRule="exact"/>
              <w:ind w:left="103"/>
              <w:rPr>
                <w:b/>
                <w:sz w:val="21"/>
              </w:rPr>
            </w:pPr>
            <w:r>
              <w:rPr>
                <w:b/>
                <w:color w:val="FFFFFF"/>
                <w:spacing w:val="-2"/>
                <w:sz w:val="21"/>
              </w:rPr>
              <w:t>Sheriffs/Deputies</w:t>
            </w:r>
          </w:p>
        </w:tc>
      </w:tr>
      <w:tr w:rsidR="00774B71" w14:paraId="0CE6B242" w14:textId="77777777">
        <w:trPr>
          <w:trHeight w:val="301"/>
        </w:trPr>
        <w:tc>
          <w:tcPr>
            <w:tcW w:w="1367" w:type="dxa"/>
          </w:tcPr>
          <w:p w14:paraId="73D668C7" w14:textId="77777777" w:rsidR="00774B71" w:rsidRDefault="00000000">
            <w:pPr>
              <w:pStyle w:val="TableParagraph"/>
              <w:spacing w:before="28"/>
              <w:ind w:left="604"/>
              <w:rPr>
                <w:sz w:val="21"/>
              </w:rPr>
            </w:pPr>
            <w:r>
              <w:rPr>
                <w:spacing w:val="-5"/>
                <w:sz w:val="21"/>
              </w:rPr>
              <w:t>22</w:t>
            </w:r>
          </w:p>
        </w:tc>
        <w:tc>
          <w:tcPr>
            <w:tcW w:w="1670" w:type="dxa"/>
            <w:tcBorders>
              <w:top w:val="single" w:sz="12" w:space="0" w:color="094877"/>
            </w:tcBorders>
          </w:tcPr>
          <w:p w14:paraId="037EA0B8" w14:textId="77777777" w:rsidR="00774B71" w:rsidRDefault="00000000">
            <w:pPr>
              <w:pStyle w:val="TableParagraph"/>
              <w:spacing w:before="28"/>
              <w:ind w:right="101"/>
              <w:jc w:val="right"/>
              <w:rPr>
                <w:sz w:val="21"/>
              </w:rPr>
            </w:pPr>
            <w:r>
              <w:rPr>
                <w:spacing w:val="-4"/>
                <w:sz w:val="21"/>
              </w:rPr>
              <w:t>0.01%</w:t>
            </w:r>
          </w:p>
        </w:tc>
        <w:tc>
          <w:tcPr>
            <w:tcW w:w="1951" w:type="dxa"/>
            <w:tcBorders>
              <w:top w:val="single" w:sz="12" w:space="0" w:color="094877"/>
            </w:tcBorders>
          </w:tcPr>
          <w:p w14:paraId="2BE8613A" w14:textId="77777777" w:rsidR="00774B71" w:rsidRDefault="00000000">
            <w:pPr>
              <w:pStyle w:val="TableParagraph"/>
              <w:spacing w:before="28"/>
              <w:ind w:right="55"/>
              <w:jc w:val="right"/>
              <w:rPr>
                <w:sz w:val="21"/>
              </w:rPr>
            </w:pPr>
            <w:r>
              <w:rPr>
                <w:spacing w:val="-4"/>
                <w:sz w:val="21"/>
              </w:rPr>
              <w:t>0.00%</w:t>
            </w:r>
          </w:p>
        </w:tc>
      </w:tr>
      <w:tr w:rsidR="00774B71" w14:paraId="51392148" w14:textId="77777777">
        <w:trPr>
          <w:trHeight w:val="300"/>
        </w:trPr>
        <w:tc>
          <w:tcPr>
            <w:tcW w:w="1367" w:type="dxa"/>
          </w:tcPr>
          <w:p w14:paraId="09514CB2" w14:textId="77777777" w:rsidR="00774B71" w:rsidRDefault="00000000">
            <w:pPr>
              <w:pStyle w:val="TableParagraph"/>
              <w:spacing w:before="26"/>
              <w:ind w:left="604"/>
              <w:rPr>
                <w:sz w:val="21"/>
              </w:rPr>
            </w:pPr>
            <w:r>
              <w:rPr>
                <w:spacing w:val="-5"/>
                <w:sz w:val="21"/>
              </w:rPr>
              <w:t>27</w:t>
            </w:r>
          </w:p>
        </w:tc>
        <w:tc>
          <w:tcPr>
            <w:tcW w:w="1670" w:type="dxa"/>
          </w:tcPr>
          <w:p w14:paraId="0EF7FD6B" w14:textId="77777777" w:rsidR="00774B71" w:rsidRDefault="00000000">
            <w:pPr>
              <w:pStyle w:val="TableParagraph"/>
              <w:spacing w:before="26"/>
              <w:ind w:right="101"/>
              <w:jc w:val="right"/>
              <w:rPr>
                <w:sz w:val="21"/>
              </w:rPr>
            </w:pPr>
            <w:r>
              <w:rPr>
                <w:spacing w:val="-4"/>
                <w:sz w:val="21"/>
              </w:rPr>
              <w:t>0.03%</w:t>
            </w:r>
          </w:p>
        </w:tc>
        <w:tc>
          <w:tcPr>
            <w:tcW w:w="1951" w:type="dxa"/>
          </w:tcPr>
          <w:p w14:paraId="5AC1A08D" w14:textId="77777777" w:rsidR="00774B71" w:rsidRDefault="00000000">
            <w:pPr>
              <w:pStyle w:val="TableParagraph"/>
              <w:spacing w:before="26"/>
              <w:ind w:right="55"/>
              <w:jc w:val="right"/>
              <w:rPr>
                <w:sz w:val="21"/>
              </w:rPr>
            </w:pPr>
            <w:r>
              <w:rPr>
                <w:spacing w:val="-4"/>
                <w:sz w:val="21"/>
              </w:rPr>
              <w:t>0.06%</w:t>
            </w:r>
          </w:p>
        </w:tc>
      </w:tr>
      <w:tr w:rsidR="00774B71" w14:paraId="79FCAA62" w14:textId="77777777">
        <w:trPr>
          <w:trHeight w:val="299"/>
        </w:trPr>
        <w:tc>
          <w:tcPr>
            <w:tcW w:w="1367" w:type="dxa"/>
          </w:tcPr>
          <w:p w14:paraId="17BE9BC1" w14:textId="77777777" w:rsidR="00774B71" w:rsidRDefault="00000000">
            <w:pPr>
              <w:pStyle w:val="TableParagraph"/>
              <w:spacing w:before="26"/>
              <w:ind w:left="604"/>
              <w:rPr>
                <w:sz w:val="21"/>
              </w:rPr>
            </w:pPr>
            <w:r>
              <w:rPr>
                <w:spacing w:val="-5"/>
                <w:sz w:val="21"/>
              </w:rPr>
              <w:t>32</w:t>
            </w:r>
          </w:p>
        </w:tc>
        <w:tc>
          <w:tcPr>
            <w:tcW w:w="1670" w:type="dxa"/>
          </w:tcPr>
          <w:p w14:paraId="0669F15D" w14:textId="77777777" w:rsidR="00774B71" w:rsidRDefault="00000000">
            <w:pPr>
              <w:pStyle w:val="TableParagraph"/>
              <w:spacing w:before="26"/>
              <w:ind w:right="101"/>
              <w:jc w:val="right"/>
              <w:rPr>
                <w:sz w:val="21"/>
              </w:rPr>
            </w:pPr>
            <w:r>
              <w:rPr>
                <w:spacing w:val="-4"/>
                <w:sz w:val="21"/>
              </w:rPr>
              <w:t>0.04%</w:t>
            </w:r>
          </w:p>
        </w:tc>
        <w:tc>
          <w:tcPr>
            <w:tcW w:w="1951" w:type="dxa"/>
          </w:tcPr>
          <w:p w14:paraId="295D43BE" w14:textId="77777777" w:rsidR="00774B71" w:rsidRDefault="00000000">
            <w:pPr>
              <w:pStyle w:val="TableParagraph"/>
              <w:spacing w:before="26"/>
              <w:ind w:right="55"/>
              <w:jc w:val="right"/>
              <w:rPr>
                <w:sz w:val="21"/>
              </w:rPr>
            </w:pPr>
            <w:r>
              <w:rPr>
                <w:spacing w:val="-4"/>
                <w:sz w:val="21"/>
              </w:rPr>
              <w:t>0.16%</w:t>
            </w:r>
          </w:p>
        </w:tc>
      </w:tr>
      <w:tr w:rsidR="00774B71" w14:paraId="5EC21477" w14:textId="77777777">
        <w:trPr>
          <w:trHeight w:val="299"/>
        </w:trPr>
        <w:tc>
          <w:tcPr>
            <w:tcW w:w="1367" w:type="dxa"/>
          </w:tcPr>
          <w:p w14:paraId="6D21740D" w14:textId="77777777" w:rsidR="00774B71" w:rsidRDefault="00000000">
            <w:pPr>
              <w:pStyle w:val="TableParagraph"/>
              <w:spacing w:before="25"/>
              <w:ind w:left="604"/>
              <w:rPr>
                <w:sz w:val="21"/>
              </w:rPr>
            </w:pPr>
            <w:r>
              <w:rPr>
                <w:spacing w:val="-5"/>
                <w:sz w:val="21"/>
              </w:rPr>
              <w:t>37</w:t>
            </w:r>
          </w:p>
        </w:tc>
        <w:tc>
          <w:tcPr>
            <w:tcW w:w="1670" w:type="dxa"/>
          </w:tcPr>
          <w:p w14:paraId="376DF9B4" w14:textId="77777777" w:rsidR="00774B71" w:rsidRDefault="00000000">
            <w:pPr>
              <w:pStyle w:val="TableParagraph"/>
              <w:spacing w:before="25"/>
              <w:ind w:right="101"/>
              <w:jc w:val="right"/>
              <w:rPr>
                <w:sz w:val="21"/>
              </w:rPr>
            </w:pPr>
            <w:r>
              <w:rPr>
                <w:spacing w:val="-4"/>
                <w:sz w:val="21"/>
              </w:rPr>
              <w:t>0.10%</w:t>
            </w:r>
          </w:p>
        </w:tc>
        <w:tc>
          <w:tcPr>
            <w:tcW w:w="1951" w:type="dxa"/>
          </w:tcPr>
          <w:p w14:paraId="11114649" w14:textId="77777777" w:rsidR="00774B71" w:rsidRDefault="00000000">
            <w:pPr>
              <w:pStyle w:val="TableParagraph"/>
              <w:spacing w:before="25"/>
              <w:ind w:right="55"/>
              <w:jc w:val="right"/>
              <w:rPr>
                <w:sz w:val="21"/>
              </w:rPr>
            </w:pPr>
            <w:r>
              <w:rPr>
                <w:spacing w:val="-4"/>
                <w:sz w:val="21"/>
              </w:rPr>
              <w:t>0.32%</w:t>
            </w:r>
          </w:p>
        </w:tc>
      </w:tr>
      <w:tr w:rsidR="00774B71" w14:paraId="141E5C10" w14:textId="77777777">
        <w:trPr>
          <w:trHeight w:val="300"/>
        </w:trPr>
        <w:tc>
          <w:tcPr>
            <w:tcW w:w="1367" w:type="dxa"/>
          </w:tcPr>
          <w:p w14:paraId="5698110A" w14:textId="77777777" w:rsidR="00774B71" w:rsidRDefault="00000000">
            <w:pPr>
              <w:pStyle w:val="TableParagraph"/>
              <w:spacing w:before="26"/>
              <w:ind w:left="604"/>
              <w:rPr>
                <w:sz w:val="21"/>
              </w:rPr>
            </w:pPr>
            <w:r>
              <w:rPr>
                <w:spacing w:val="-5"/>
                <w:sz w:val="21"/>
              </w:rPr>
              <w:t>42</w:t>
            </w:r>
          </w:p>
        </w:tc>
        <w:tc>
          <w:tcPr>
            <w:tcW w:w="1670" w:type="dxa"/>
          </w:tcPr>
          <w:p w14:paraId="22D2977C" w14:textId="77777777" w:rsidR="00774B71" w:rsidRDefault="00000000">
            <w:pPr>
              <w:pStyle w:val="TableParagraph"/>
              <w:spacing w:before="26"/>
              <w:ind w:right="101"/>
              <w:jc w:val="right"/>
              <w:rPr>
                <w:sz w:val="21"/>
              </w:rPr>
            </w:pPr>
            <w:r>
              <w:rPr>
                <w:spacing w:val="-4"/>
                <w:sz w:val="21"/>
              </w:rPr>
              <w:t>0.20%</w:t>
            </w:r>
          </w:p>
        </w:tc>
        <w:tc>
          <w:tcPr>
            <w:tcW w:w="1951" w:type="dxa"/>
          </w:tcPr>
          <w:p w14:paraId="040A2447" w14:textId="77777777" w:rsidR="00774B71" w:rsidRDefault="00000000">
            <w:pPr>
              <w:pStyle w:val="TableParagraph"/>
              <w:spacing w:before="26"/>
              <w:ind w:right="55"/>
              <w:jc w:val="right"/>
              <w:rPr>
                <w:sz w:val="21"/>
              </w:rPr>
            </w:pPr>
            <w:r>
              <w:rPr>
                <w:spacing w:val="-4"/>
                <w:sz w:val="21"/>
              </w:rPr>
              <w:t>0.50%</w:t>
            </w:r>
          </w:p>
        </w:tc>
      </w:tr>
      <w:tr w:rsidR="00774B71" w14:paraId="0BED9CDE" w14:textId="77777777">
        <w:trPr>
          <w:trHeight w:val="299"/>
        </w:trPr>
        <w:tc>
          <w:tcPr>
            <w:tcW w:w="1367" w:type="dxa"/>
          </w:tcPr>
          <w:p w14:paraId="6BBE81FD" w14:textId="77777777" w:rsidR="00774B71" w:rsidRDefault="00000000">
            <w:pPr>
              <w:pStyle w:val="TableParagraph"/>
              <w:spacing w:before="26"/>
              <w:ind w:left="604"/>
              <w:rPr>
                <w:sz w:val="21"/>
              </w:rPr>
            </w:pPr>
            <w:r>
              <w:rPr>
                <w:spacing w:val="-5"/>
                <w:sz w:val="21"/>
              </w:rPr>
              <w:t>47</w:t>
            </w:r>
          </w:p>
        </w:tc>
        <w:tc>
          <w:tcPr>
            <w:tcW w:w="1670" w:type="dxa"/>
          </w:tcPr>
          <w:p w14:paraId="068DBF40" w14:textId="77777777" w:rsidR="00774B71" w:rsidRDefault="00000000">
            <w:pPr>
              <w:pStyle w:val="TableParagraph"/>
              <w:spacing w:before="26"/>
              <w:ind w:right="101"/>
              <w:jc w:val="right"/>
              <w:rPr>
                <w:sz w:val="21"/>
              </w:rPr>
            </w:pPr>
            <w:r>
              <w:rPr>
                <w:spacing w:val="-4"/>
                <w:sz w:val="21"/>
              </w:rPr>
              <w:t>0.30%</w:t>
            </w:r>
          </w:p>
        </w:tc>
        <w:tc>
          <w:tcPr>
            <w:tcW w:w="1951" w:type="dxa"/>
          </w:tcPr>
          <w:p w14:paraId="06EEA2F1" w14:textId="77777777" w:rsidR="00774B71" w:rsidRDefault="00000000">
            <w:pPr>
              <w:pStyle w:val="TableParagraph"/>
              <w:spacing w:before="26"/>
              <w:ind w:right="55"/>
              <w:jc w:val="right"/>
              <w:rPr>
                <w:sz w:val="21"/>
              </w:rPr>
            </w:pPr>
            <w:r>
              <w:rPr>
                <w:spacing w:val="-4"/>
                <w:sz w:val="21"/>
              </w:rPr>
              <w:t>0.80%</w:t>
            </w:r>
          </w:p>
        </w:tc>
      </w:tr>
      <w:tr w:rsidR="00774B71" w14:paraId="24CDBFC0" w14:textId="77777777">
        <w:trPr>
          <w:trHeight w:val="300"/>
        </w:trPr>
        <w:tc>
          <w:tcPr>
            <w:tcW w:w="1367" w:type="dxa"/>
          </w:tcPr>
          <w:p w14:paraId="35A7B5A9" w14:textId="77777777" w:rsidR="00774B71" w:rsidRDefault="00000000">
            <w:pPr>
              <w:pStyle w:val="TableParagraph"/>
              <w:spacing w:before="26"/>
              <w:ind w:left="604"/>
              <w:rPr>
                <w:sz w:val="21"/>
              </w:rPr>
            </w:pPr>
            <w:r>
              <w:rPr>
                <w:spacing w:val="-5"/>
                <w:sz w:val="21"/>
              </w:rPr>
              <w:t>52</w:t>
            </w:r>
          </w:p>
        </w:tc>
        <w:tc>
          <w:tcPr>
            <w:tcW w:w="1670" w:type="dxa"/>
          </w:tcPr>
          <w:p w14:paraId="7DF0D308" w14:textId="77777777" w:rsidR="00774B71" w:rsidRDefault="00000000">
            <w:pPr>
              <w:pStyle w:val="TableParagraph"/>
              <w:spacing w:before="26"/>
              <w:ind w:right="101"/>
              <w:jc w:val="right"/>
              <w:rPr>
                <w:sz w:val="21"/>
              </w:rPr>
            </w:pPr>
            <w:r>
              <w:rPr>
                <w:spacing w:val="-4"/>
                <w:sz w:val="21"/>
              </w:rPr>
              <w:t>0.55%</w:t>
            </w:r>
          </w:p>
        </w:tc>
        <w:tc>
          <w:tcPr>
            <w:tcW w:w="1951" w:type="dxa"/>
          </w:tcPr>
          <w:p w14:paraId="1ADCD46B" w14:textId="77777777" w:rsidR="00774B71" w:rsidRDefault="00000000">
            <w:pPr>
              <w:pStyle w:val="TableParagraph"/>
              <w:spacing w:before="26"/>
              <w:ind w:right="55"/>
              <w:jc w:val="right"/>
              <w:rPr>
                <w:sz w:val="21"/>
              </w:rPr>
            </w:pPr>
            <w:r>
              <w:rPr>
                <w:spacing w:val="-4"/>
                <w:sz w:val="21"/>
              </w:rPr>
              <w:t>0.70%</w:t>
            </w:r>
          </w:p>
        </w:tc>
      </w:tr>
      <w:tr w:rsidR="00774B71" w14:paraId="4F4B6B68" w14:textId="77777777">
        <w:trPr>
          <w:trHeight w:val="298"/>
        </w:trPr>
        <w:tc>
          <w:tcPr>
            <w:tcW w:w="1367" w:type="dxa"/>
          </w:tcPr>
          <w:p w14:paraId="0441E90B" w14:textId="77777777" w:rsidR="00774B71" w:rsidRDefault="00000000">
            <w:pPr>
              <w:pStyle w:val="TableParagraph"/>
              <w:spacing w:before="26"/>
              <w:ind w:left="604"/>
              <w:rPr>
                <w:sz w:val="21"/>
              </w:rPr>
            </w:pPr>
            <w:r>
              <w:rPr>
                <w:spacing w:val="-5"/>
                <w:sz w:val="21"/>
              </w:rPr>
              <w:t>57</w:t>
            </w:r>
          </w:p>
        </w:tc>
        <w:tc>
          <w:tcPr>
            <w:tcW w:w="1670" w:type="dxa"/>
          </w:tcPr>
          <w:p w14:paraId="6F95F8A0" w14:textId="77777777" w:rsidR="00774B71" w:rsidRDefault="00000000">
            <w:pPr>
              <w:pStyle w:val="TableParagraph"/>
              <w:spacing w:before="26"/>
              <w:ind w:right="101"/>
              <w:jc w:val="right"/>
              <w:rPr>
                <w:sz w:val="21"/>
              </w:rPr>
            </w:pPr>
            <w:r>
              <w:rPr>
                <w:spacing w:val="-4"/>
                <w:sz w:val="21"/>
              </w:rPr>
              <w:t>0.70%</w:t>
            </w:r>
          </w:p>
        </w:tc>
        <w:tc>
          <w:tcPr>
            <w:tcW w:w="1951" w:type="dxa"/>
          </w:tcPr>
          <w:p w14:paraId="677003B7" w14:textId="77777777" w:rsidR="00774B71" w:rsidRDefault="00000000">
            <w:pPr>
              <w:pStyle w:val="TableParagraph"/>
              <w:spacing w:before="26"/>
              <w:ind w:right="55"/>
              <w:jc w:val="right"/>
              <w:rPr>
                <w:sz w:val="21"/>
              </w:rPr>
            </w:pPr>
            <w:r>
              <w:rPr>
                <w:spacing w:val="-4"/>
                <w:sz w:val="21"/>
              </w:rPr>
              <w:t>0.50%</w:t>
            </w:r>
          </w:p>
        </w:tc>
      </w:tr>
      <w:tr w:rsidR="00774B71" w14:paraId="10C5A604" w14:textId="77777777">
        <w:trPr>
          <w:trHeight w:val="298"/>
        </w:trPr>
        <w:tc>
          <w:tcPr>
            <w:tcW w:w="1367" w:type="dxa"/>
          </w:tcPr>
          <w:p w14:paraId="1B644C26" w14:textId="77777777" w:rsidR="00774B71" w:rsidRDefault="00000000">
            <w:pPr>
              <w:pStyle w:val="TableParagraph"/>
              <w:spacing w:before="25"/>
              <w:ind w:left="604"/>
              <w:rPr>
                <w:sz w:val="21"/>
              </w:rPr>
            </w:pPr>
            <w:r>
              <w:rPr>
                <w:spacing w:val="-5"/>
                <w:sz w:val="21"/>
              </w:rPr>
              <w:t>62</w:t>
            </w:r>
          </w:p>
        </w:tc>
        <w:tc>
          <w:tcPr>
            <w:tcW w:w="1670" w:type="dxa"/>
          </w:tcPr>
          <w:p w14:paraId="71CA1FB3" w14:textId="77777777" w:rsidR="00774B71" w:rsidRDefault="00000000">
            <w:pPr>
              <w:pStyle w:val="TableParagraph"/>
              <w:spacing w:before="25"/>
              <w:ind w:right="101"/>
              <w:jc w:val="right"/>
              <w:rPr>
                <w:sz w:val="21"/>
              </w:rPr>
            </w:pPr>
            <w:r>
              <w:rPr>
                <w:spacing w:val="-4"/>
                <w:sz w:val="21"/>
              </w:rPr>
              <w:t>0.30%</w:t>
            </w:r>
          </w:p>
        </w:tc>
        <w:tc>
          <w:tcPr>
            <w:tcW w:w="1951" w:type="dxa"/>
          </w:tcPr>
          <w:p w14:paraId="722F0452" w14:textId="77777777" w:rsidR="00774B71" w:rsidRDefault="00000000">
            <w:pPr>
              <w:pStyle w:val="TableParagraph"/>
              <w:spacing w:before="25"/>
              <w:ind w:right="55"/>
              <w:jc w:val="right"/>
              <w:rPr>
                <w:sz w:val="21"/>
              </w:rPr>
            </w:pPr>
            <w:r>
              <w:rPr>
                <w:spacing w:val="-4"/>
                <w:sz w:val="21"/>
              </w:rPr>
              <w:t>0.30%</w:t>
            </w:r>
          </w:p>
        </w:tc>
      </w:tr>
      <w:tr w:rsidR="00774B71" w14:paraId="2A34B731" w14:textId="77777777">
        <w:trPr>
          <w:trHeight w:val="267"/>
        </w:trPr>
        <w:tc>
          <w:tcPr>
            <w:tcW w:w="1367" w:type="dxa"/>
          </w:tcPr>
          <w:p w14:paraId="097EB468" w14:textId="77777777" w:rsidR="00774B71" w:rsidRDefault="00000000">
            <w:pPr>
              <w:pStyle w:val="TableParagraph"/>
              <w:spacing w:before="26" w:line="222" w:lineRule="exact"/>
              <w:ind w:left="544"/>
              <w:rPr>
                <w:sz w:val="21"/>
              </w:rPr>
            </w:pPr>
            <w:r>
              <w:rPr>
                <w:spacing w:val="-5"/>
                <w:sz w:val="21"/>
              </w:rPr>
              <w:t>65+</w:t>
            </w:r>
          </w:p>
        </w:tc>
        <w:tc>
          <w:tcPr>
            <w:tcW w:w="1670" w:type="dxa"/>
          </w:tcPr>
          <w:p w14:paraId="5CDBC229" w14:textId="77777777" w:rsidR="00774B71" w:rsidRDefault="00000000">
            <w:pPr>
              <w:pStyle w:val="TableParagraph"/>
              <w:spacing w:before="26" w:line="222" w:lineRule="exact"/>
              <w:ind w:right="101"/>
              <w:jc w:val="right"/>
              <w:rPr>
                <w:sz w:val="21"/>
              </w:rPr>
            </w:pPr>
            <w:r>
              <w:rPr>
                <w:spacing w:val="-4"/>
                <w:sz w:val="21"/>
              </w:rPr>
              <w:t>0.00%</w:t>
            </w:r>
          </w:p>
        </w:tc>
        <w:tc>
          <w:tcPr>
            <w:tcW w:w="1951" w:type="dxa"/>
          </w:tcPr>
          <w:p w14:paraId="75B48A90" w14:textId="77777777" w:rsidR="00774B71" w:rsidRDefault="00000000">
            <w:pPr>
              <w:pStyle w:val="TableParagraph"/>
              <w:spacing w:before="26" w:line="222" w:lineRule="exact"/>
              <w:ind w:right="55"/>
              <w:jc w:val="right"/>
              <w:rPr>
                <w:sz w:val="21"/>
              </w:rPr>
            </w:pPr>
            <w:r>
              <w:rPr>
                <w:spacing w:val="-4"/>
                <w:sz w:val="21"/>
              </w:rPr>
              <w:t>0.00%</w:t>
            </w:r>
          </w:p>
        </w:tc>
      </w:tr>
    </w:tbl>
    <w:p w14:paraId="43649676" w14:textId="77777777" w:rsidR="00774B71" w:rsidRDefault="00000000">
      <w:pPr>
        <w:spacing w:before="35"/>
        <w:ind w:left="4101" w:right="457"/>
        <w:rPr>
          <w:i/>
          <w:sz w:val="16"/>
        </w:rPr>
      </w:pPr>
      <w:r>
        <w:rPr>
          <w:i/>
          <w:sz w:val="16"/>
        </w:rPr>
        <w:t>The above table only shows rates for select ages. The full table can</w:t>
      </w:r>
      <w:r>
        <w:rPr>
          <w:i/>
          <w:spacing w:val="-2"/>
          <w:sz w:val="16"/>
        </w:rPr>
        <w:t xml:space="preserve"> </w:t>
      </w:r>
      <w:r>
        <w:rPr>
          <w:i/>
          <w:sz w:val="16"/>
        </w:rPr>
        <w:t xml:space="preserve">be provided upon </w:t>
      </w:r>
      <w:r>
        <w:rPr>
          <w:i/>
          <w:spacing w:val="-2"/>
          <w:sz w:val="16"/>
        </w:rPr>
        <w:t>request.</w:t>
      </w:r>
    </w:p>
    <w:p w14:paraId="04ED0789" w14:textId="77777777" w:rsidR="00774B71" w:rsidRDefault="00774B71">
      <w:pPr>
        <w:rPr>
          <w:sz w:val="16"/>
        </w:rPr>
        <w:sectPr w:rsidR="00774B71">
          <w:pgSz w:w="12240" w:h="15840"/>
          <w:pgMar w:top="1720" w:right="580" w:bottom="1360" w:left="580" w:header="1335" w:footer="1174" w:gutter="0"/>
          <w:cols w:space="720"/>
        </w:sectPr>
      </w:pPr>
    </w:p>
    <w:p w14:paraId="1446BE02" w14:textId="77777777" w:rsidR="00774B71" w:rsidRDefault="00774B71">
      <w:pPr>
        <w:pStyle w:val="BodyText"/>
        <w:rPr>
          <w:i/>
          <w:sz w:val="21"/>
        </w:rPr>
      </w:pPr>
    </w:p>
    <w:p w14:paraId="78F3FEC8" w14:textId="77777777" w:rsidR="00774B71" w:rsidRDefault="00774B71">
      <w:pPr>
        <w:pStyle w:val="BodyText"/>
        <w:spacing w:before="198"/>
        <w:rPr>
          <w:i/>
          <w:sz w:val="21"/>
        </w:rPr>
      </w:pPr>
    </w:p>
    <w:p w14:paraId="4382375E" w14:textId="77777777" w:rsidR="00774B71" w:rsidRDefault="00000000">
      <w:pPr>
        <w:ind w:left="1220"/>
        <w:rPr>
          <w:b/>
          <w:i/>
          <w:sz w:val="21"/>
        </w:rPr>
      </w:pPr>
      <w:r>
        <w:rPr>
          <w:b/>
          <w:i/>
          <w:spacing w:val="-2"/>
          <w:sz w:val="21"/>
        </w:rPr>
        <w:t>Health</w:t>
      </w:r>
      <w:r>
        <w:rPr>
          <w:b/>
          <w:i/>
          <w:spacing w:val="-10"/>
          <w:sz w:val="21"/>
        </w:rPr>
        <w:t xml:space="preserve"> </w:t>
      </w:r>
      <w:r>
        <w:rPr>
          <w:b/>
          <w:i/>
          <w:spacing w:val="-2"/>
          <w:sz w:val="21"/>
        </w:rPr>
        <w:t>Assumptions</w:t>
      </w:r>
    </w:p>
    <w:p w14:paraId="7592DC99" w14:textId="77777777" w:rsidR="00774B71" w:rsidRDefault="00774B71">
      <w:pPr>
        <w:pStyle w:val="BodyText"/>
        <w:spacing w:before="62"/>
        <w:rPr>
          <w:b/>
          <w:i/>
          <w:sz w:val="21"/>
        </w:rPr>
      </w:pPr>
    </w:p>
    <w:p w14:paraId="1E25D66A" w14:textId="77777777" w:rsidR="00774B71" w:rsidRDefault="00000000">
      <w:pPr>
        <w:tabs>
          <w:tab w:val="left" w:pos="4100"/>
        </w:tabs>
        <w:ind w:left="1220"/>
        <w:rPr>
          <w:sz w:val="21"/>
        </w:rPr>
      </w:pPr>
      <w:r>
        <w:rPr>
          <w:i/>
          <w:sz w:val="21"/>
        </w:rPr>
        <w:t>Retiree</w:t>
      </w:r>
      <w:r>
        <w:rPr>
          <w:i/>
          <w:spacing w:val="-6"/>
          <w:sz w:val="21"/>
        </w:rPr>
        <w:t xml:space="preserve"> </w:t>
      </w:r>
      <w:r>
        <w:rPr>
          <w:i/>
          <w:sz w:val="21"/>
        </w:rPr>
        <w:t>Usage</w:t>
      </w:r>
      <w:r>
        <w:rPr>
          <w:i/>
          <w:spacing w:val="-5"/>
          <w:sz w:val="21"/>
        </w:rPr>
        <w:t xml:space="preserve"> </w:t>
      </w:r>
      <w:r>
        <w:rPr>
          <w:i/>
          <w:sz w:val="21"/>
        </w:rPr>
        <w:t>of</w:t>
      </w:r>
      <w:r>
        <w:rPr>
          <w:i/>
          <w:spacing w:val="-6"/>
          <w:sz w:val="21"/>
        </w:rPr>
        <w:t xml:space="preserve"> </w:t>
      </w:r>
      <w:r>
        <w:rPr>
          <w:i/>
          <w:spacing w:val="-5"/>
          <w:sz w:val="21"/>
        </w:rPr>
        <w:t>HRA</w:t>
      </w:r>
      <w:r>
        <w:rPr>
          <w:i/>
          <w:sz w:val="21"/>
        </w:rPr>
        <w:tab/>
      </w:r>
      <w:r>
        <w:rPr>
          <w:spacing w:val="-2"/>
          <w:sz w:val="21"/>
        </w:rPr>
        <w:t>We</w:t>
      </w:r>
      <w:r>
        <w:rPr>
          <w:spacing w:val="-10"/>
          <w:sz w:val="21"/>
        </w:rPr>
        <w:t xml:space="preserve"> </w:t>
      </w:r>
      <w:r>
        <w:rPr>
          <w:spacing w:val="-2"/>
          <w:sz w:val="21"/>
        </w:rPr>
        <w:t>assume</w:t>
      </w:r>
      <w:r>
        <w:rPr>
          <w:spacing w:val="-7"/>
          <w:sz w:val="21"/>
        </w:rPr>
        <w:t xml:space="preserve"> </w:t>
      </w:r>
      <w:r>
        <w:rPr>
          <w:spacing w:val="-2"/>
          <w:sz w:val="21"/>
        </w:rPr>
        <w:t>retirees</w:t>
      </w:r>
      <w:r>
        <w:rPr>
          <w:spacing w:val="-7"/>
          <w:sz w:val="21"/>
        </w:rPr>
        <w:t xml:space="preserve"> </w:t>
      </w:r>
      <w:r>
        <w:rPr>
          <w:spacing w:val="-2"/>
          <w:sz w:val="21"/>
        </w:rPr>
        <w:t>use</w:t>
      </w:r>
      <w:r>
        <w:rPr>
          <w:spacing w:val="-7"/>
          <w:sz w:val="21"/>
        </w:rPr>
        <w:t xml:space="preserve"> </w:t>
      </w:r>
      <w:r>
        <w:rPr>
          <w:spacing w:val="-2"/>
          <w:sz w:val="21"/>
        </w:rPr>
        <w:t>the</w:t>
      </w:r>
      <w:r>
        <w:rPr>
          <w:spacing w:val="-7"/>
          <w:sz w:val="21"/>
        </w:rPr>
        <w:t xml:space="preserve"> </w:t>
      </w:r>
      <w:r>
        <w:rPr>
          <w:spacing w:val="-2"/>
          <w:sz w:val="21"/>
        </w:rPr>
        <w:t>full</w:t>
      </w:r>
      <w:r>
        <w:rPr>
          <w:spacing w:val="-6"/>
          <w:sz w:val="21"/>
        </w:rPr>
        <w:t xml:space="preserve"> </w:t>
      </w:r>
      <w:r>
        <w:rPr>
          <w:spacing w:val="-2"/>
          <w:sz w:val="21"/>
        </w:rPr>
        <w:t>amount</w:t>
      </w:r>
      <w:r>
        <w:rPr>
          <w:spacing w:val="-8"/>
          <w:sz w:val="21"/>
        </w:rPr>
        <w:t xml:space="preserve"> </w:t>
      </w:r>
      <w:r>
        <w:rPr>
          <w:spacing w:val="-2"/>
          <w:sz w:val="21"/>
        </w:rPr>
        <w:t>in</w:t>
      </w:r>
      <w:r>
        <w:rPr>
          <w:spacing w:val="-7"/>
          <w:sz w:val="21"/>
        </w:rPr>
        <w:t xml:space="preserve"> </w:t>
      </w:r>
      <w:r>
        <w:rPr>
          <w:spacing w:val="-2"/>
          <w:sz w:val="21"/>
        </w:rPr>
        <w:t>their</w:t>
      </w:r>
      <w:r>
        <w:rPr>
          <w:spacing w:val="-8"/>
          <w:sz w:val="21"/>
        </w:rPr>
        <w:t xml:space="preserve"> </w:t>
      </w:r>
      <w:r>
        <w:rPr>
          <w:spacing w:val="-2"/>
          <w:sz w:val="21"/>
        </w:rPr>
        <w:t>HRA</w:t>
      </w:r>
      <w:r>
        <w:rPr>
          <w:spacing w:val="-6"/>
          <w:sz w:val="21"/>
        </w:rPr>
        <w:t xml:space="preserve"> </w:t>
      </w:r>
      <w:r>
        <w:rPr>
          <w:spacing w:val="-2"/>
          <w:sz w:val="21"/>
        </w:rPr>
        <w:t>each</w:t>
      </w:r>
      <w:r>
        <w:rPr>
          <w:spacing w:val="-7"/>
          <w:sz w:val="21"/>
        </w:rPr>
        <w:t xml:space="preserve"> </w:t>
      </w:r>
      <w:r>
        <w:rPr>
          <w:spacing w:val="-2"/>
          <w:sz w:val="21"/>
        </w:rPr>
        <w:t>year.</w:t>
      </w:r>
    </w:p>
    <w:p w14:paraId="2C9F6BAA" w14:textId="77777777" w:rsidR="00774B71" w:rsidRDefault="00000000">
      <w:pPr>
        <w:spacing w:before="241"/>
        <w:ind w:left="1220"/>
        <w:rPr>
          <w:i/>
          <w:sz w:val="21"/>
        </w:rPr>
      </w:pPr>
      <w:r>
        <w:rPr>
          <w:i/>
          <w:spacing w:val="-2"/>
          <w:sz w:val="21"/>
        </w:rPr>
        <w:t>Retiree</w:t>
      </w:r>
      <w:r>
        <w:rPr>
          <w:i/>
          <w:spacing w:val="-10"/>
          <w:sz w:val="21"/>
        </w:rPr>
        <w:t xml:space="preserve"> </w:t>
      </w:r>
      <w:r>
        <w:rPr>
          <w:i/>
          <w:spacing w:val="-2"/>
          <w:sz w:val="21"/>
        </w:rPr>
        <w:t>Contributions</w:t>
      </w:r>
    </w:p>
    <w:p w14:paraId="7AF21359" w14:textId="77777777" w:rsidR="00774B71" w:rsidRDefault="00000000">
      <w:pPr>
        <w:spacing w:before="241"/>
        <w:ind w:left="1220" w:right="890"/>
        <w:rPr>
          <w:sz w:val="21"/>
        </w:rPr>
      </w:pPr>
      <w:r>
        <w:rPr>
          <w:sz w:val="21"/>
        </w:rPr>
        <w:t>Below</w:t>
      </w:r>
      <w:r>
        <w:rPr>
          <w:spacing w:val="-13"/>
          <w:sz w:val="21"/>
        </w:rPr>
        <w:t xml:space="preserve"> </w:t>
      </w:r>
      <w:r>
        <w:rPr>
          <w:sz w:val="21"/>
        </w:rPr>
        <w:t>is</w:t>
      </w:r>
      <w:r>
        <w:rPr>
          <w:spacing w:val="-14"/>
          <w:sz w:val="21"/>
        </w:rPr>
        <w:t xml:space="preserve"> </w:t>
      </w:r>
      <w:r>
        <w:rPr>
          <w:sz w:val="21"/>
        </w:rPr>
        <w:t>a</w:t>
      </w:r>
      <w:r>
        <w:rPr>
          <w:spacing w:val="-14"/>
          <w:sz w:val="21"/>
        </w:rPr>
        <w:t xml:space="preserve"> </w:t>
      </w:r>
      <w:r>
        <w:rPr>
          <w:sz w:val="21"/>
        </w:rPr>
        <w:t>summary</w:t>
      </w:r>
      <w:r>
        <w:rPr>
          <w:spacing w:val="-14"/>
          <w:sz w:val="21"/>
        </w:rPr>
        <w:t xml:space="preserve"> </w:t>
      </w:r>
      <w:r>
        <w:rPr>
          <w:sz w:val="21"/>
        </w:rPr>
        <w:t>of</w:t>
      </w:r>
      <w:r>
        <w:rPr>
          <w:spacing w:val="-15"/>
          <w:sz w:val="21"/>
        </w:rPr>
        <w:t xml:space="preserve"> </w:t>
      </w:r>
      <w:r>
        <w:rPr>
          <w:sz w:val="21"/>
        </w:rPr>
        <w:t>the</w:t>
      </w:r>
      <w:r>
        <w:rPr>
          <w:spacing w:val="-14"/>
          <w:sz w:val="21"/>
        </w:rPr>
        <w:t xml:space="preserve"> </w:t>
      </w:r>
      <w:r>
        <w:rPr>
          <w:sz w:val="21"/>
        </w:rPr>
        <w:t>monthly</w:t>
      </w:r>
      <w:r>
        <w:rPr>
          <w:spacing w:val="-14"/>
          <w:sz w:val="21"/>
        </w:rPr>
        <w:t xml:space="preserve"> </w:t>
      </w:r>
      <w:r>
        <w:rPr>
          <w:sz w:val="21"/>
        </w:rPr>
        <w:t>rates</w:t>
      </w:r>
      <w:r>
        <w:rPr>
          <w:spacing w:val="-14"/>
          <w:sz w:val="21"/>
        </w:rPr>
        <w:t xml:space="preserve"> </w:t>
      </w:r>
      <w:r>
        <w:rPr>
          <w:sz w:val="21"/>
        </w:rPr>
        <w:t>of</w:t>
      </w:r>
      <w:r>
        <w:rPr>
          <w:spacing w:val="-15"/>
          <w:sz w:val="21"/>
        </w:rPr>
        <w:t xml:space="preserve"> </w:t>
      </w:r>
      <w:r>
        <w:rPr>
          <w:sz w:val="21"/>
        </w:rPr>
        <w:t>all</w:t>
      </w:r>
      <w:r>
        <w:rPr>
          <w:spacing w:val="-10"/>
          <w:sz w:val="21"/>
        </w:rPr>
        <w:t xml:space="preserve"> </w:t>
      </w:r>
      <w:r>
        <w:rPr>
          <w:sz w:val="21"/>
        </w:rPr>
        <w:t>retiree</w:t>
      </w:r>
      <w:r>
        <w:rPr>
          <w:spacing w:val="-12"/>
          <w:sz w:val="21"/>
        </w:rPr>
        <w:t xml:space="preserve"> </w:t>
      </w:r>
      <w:r>
        <w:rPr>
          <w:sz w:val="21"/>
        </w:rPr>
        <w:t>benefits</w:t>
      </w:r>
      <w:r>
        <w:rPr>
          <w:spacing w:val="-14"/>
          <w:sz w:val="21"/>
        </w:rPr>
        <w:t xml:space="preserve"> </w:t>
      </w:r>
      <w:r>
        <w:rPr>
          <w:sz w:val="21"/>
        </w:rPr>
        <w:t>for</w:t>
      </w:r>
      <w:r>
        <w:rPr>
          <w:spacing w:val="-12"/>
          <w:sz w:val="21"/>
        </w:rPr>
        <w:t xml:space="preserve"> </w:t>
      </w:r>
      <w:r>
        <w:rPr>
          <w:sz w:val="21"/>
        </w:rPr>
        <w:t>calendar</w:t>
      </w:r>
      <w:r>
        <w:rPr>
          <w:spacing w:val="-15"/>
          <w:sz w:val="21"/>
        </w:rPr>
        <w:t xml:space="preserve"> </w:t>
      </w:r>
      <w:r>
        <w:rPr>
          <w:sz w:val="21"/>
        </w:rPr>
        <w:t>years</w:t>
      </w:r>
      <w:r>
        <w:rPr>
          <w:spacing w:val="-14"/>
          <w:sz w:val="21"/>
        </w:rPr>
        <w:t xml:space="preserve"> </w:t>
      </w:r>
      <w:r>
        <w:rPr>
          <w:sz w:val="21"/>
        </w:rPr>
        <w:t>2023</w:t>
      </w:r>
      <w:r>
        <w:rPr>
          <w:spacing w:val="-14"/>
          <w:sz w:val="21"/>
        </w:rPr>
        <w:t xml:space="preserve"> </w:t>
      </w:r>
      <w:r>
        <w:rPr>
          <w:sz w:val="21"/>
        </w:rPr>
        <w:t>and</w:t>
      </w:r>
      <w:r>
        <w:rPr>
          <w:spacing w:val="-14"/>
          <w:sz w:val="21"/>
        </w:rPr>
        <w:t xml:space="preserve"> </w:t>
      </w:r>
      <w:r>
        <w:rPr>
          <w:sz w:val="21"/>
        </w:rPr>
        <w:t>2024 that</w:t>
      </w:r>
      <w:r>
        <w:rPr>
          <w:spacing w:val="-1"/>
          <w:sz w:val="21"/>
        </w:rPr>
        <w:t xml:space="preserve"> </w:t>
      </w:r>
      <w:r>
        <w:rPr>
          <w:sz w:val="21"/>
        </w:rPr>
        <w:t>are used for determination of</w:t>
      </w:r>
      <w:r>
        <w:rPr>
          <w:spacing w:val="-1"/>
          <w:sz w:val="21"/>
        </w:rPr>
        <w:t xml:space="preserve"> </w:t>
      </w:r>
      <w:r>
        <w:rPr>
          <w:sz w:val="21"/>
        </w:rPr>
        <w:t>the retiree contributions.</w:t>
      </w:r>
    </w:p>
    <w:p w14:paraId="33DD3F2F" w14:textId="77777777" w:rsidR="00774B71" w:rsidRDefault="00000000">
      <w:pPr>
        <w:pStyle w:val="BodyText"/>
        <w:spacing w:before="11"/>
        <w:rPr>
          <w:sz w:val="18"/>
        </w:rPr>
      </w:pPr>
      <w:r>
        <w:rPr>
          <w:noProof/>
        </w:rPr>
        <mc:AlternateContent>
          <mc:Choice Requires="wpg">
            <w:drawing>
              <wp:anchor distT="0" distB="0" distL="0" distR="0" simplePos="0" relativeHeight="487670272" behindDoc="1" locked="0" layoutInCell="1" allowOverlap="1" wp14:anchorId="512D2F7D" wp14:editId="318E7612">
                <wp:simplePos x="0" y="0"/>
                <wp:positionH relativeFrom="page">
                  <wp:posOffset>1143304</wp:posOffset>
                </wp:positionH>
                <wp:positionV relativeFrom="paragraph">
                  <wp:posOffset>153659</wp:posOffset>
                </wp:positionV>
                <wp:extent cx="5716270" cy="687705"/>
                <wp:effectExtent l="0" t="0" r="0" b="0"/>
                <wp:wrapTopAndBottom/>
                <wp:docPr id="746" name="Group 746" descr="Column headings: Plans, Calendar Year 2023 and Calendar Year 2024 Medicare Ineligible or Opted out and Medicare Enroll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6270" cy="687705"/>
                          <a:chOff x="0" y="0"/>
                          <a:chExt cx="5716270" cy="687705"/>
                        </a:xfrm>
                      </wpg:grpSpPr>
                      <wps:wsp>
                        <wps:cNvPr id="747" name="Graphic 747"/>
                        <wps:cNvSpPr/>
                        <wps:spPr>
                          <a:xfrm>
                            <a:off x="0" y="0"/>
                            <a:ext cx="5716270" cy="687705"/>
                          </a:xfrm>
                          <a:custGeom>
                            <a:avLst/>
                            <a:gdLst/>
                            <a:ahLst/>
                            <a:cxnLst/>
                            <a:rect l="l" t="t" r="r" b="b"/>
                            <a:pathLst>
                              <a:path w="5716270" h="687705">
                                <a:moveTo>
                                  <a:pt x="2057654" y="0"/>
                                </a:moveTo>
                                <a:lnTo>
                                  <a:pt x="0" y="0"/>
                                </a:lnTo>
                                <a:lnTo>
                                  <a:pt x="0" y="18592"/>
                                </a:lnTo>
                                <a:lnTo>
                                  <a:pt x="0" y="172516"/>
                                </a:lnTo>
                                <a:lnTo>
                                  <a:pt x="0" y="190804"/>
                                </a:lnTo>
                                <a:lnTo>
                                  <a:pt x="0" y="209092"/>
                                </a:lnTo>
                                <a:lnTo>
                                  <a:pt x="0" y="669340"/>
                                </a:lnTo>
                                <a:lnTo>
                                  <a:pt x="0" y="687628"/>
                                </a:lnTo>
                                <a:lnTo>
                                  <a:pt x="2057654" y="687628"/>
                                </a:lnTo>
                                <a:lnTo>
                                  <a:pt x="2057654" y="18592"/>
                                </a:lnTo>
                                <a:lnTo>
                                  <a:pt x="2057654" y="0"/>
                                </a:lnTo>
                                <a:close/>
                              </a:path>
                              <a:path w="5716270" h="687705">
                                <a:moveTo>
                                  <a:pt x="5716270" y="190804"/>
                                </a:moveTo>
                                <a:lnTo>
                                  <a:pt x="5716219" y="172516"/>
                                </a:lnTo>
                                <a:lnTo>
                                  <a:pt x="5716219" y="18592"/>
                                </a:lnTo>
                                <a:lnTo>
                                  <a:pt x="5716219" y="0"/>
                                </a:lnTo>
                                <a:lnTo>
                                  <a:pt x="3887165" y="0"/>
                                </a:lnTo>
                                <a:lnTo>
                                  <a:pt x="2057730" y="0"/>
                                </a:lnTo>
                                <a:lnTo>
                                  <a:pt x="2057730" y="687628"/>
                                </a:lnTo>
                                <a:lnTo>
                                  <a:pt x="2972384" y="687628"/>
                                </a:lnTo>
                                <a:lnTo>
                                  <a:pt x="3887089" y="687628"/>
                                </a:lnTo>
                                <a:lnTo>
                                  <a:pt x="3887089" y="669340"/>
                                </a:lnTo>
                                <a:lnTo>
                                  <a:pt x="3887089" y="209092"/>
                                </a:lnTo>
                                <a:lnTo>
                                  <a:pt x="3887089" y="190804"/>
                                </a:lnTo>
                                <a:lnTo>
                                  <a:pt x="3887165" y="209092"/>
                                </a:lnTo>
                                <a:lnTo>
                                  <a:pt x="3887165" y="669340"/>
                                </a:lnTo>
                                <a:lnTo>
                                  <a:pt x="3887165" y="687628"/>
                                </a:lnTo>
                                <a:lnTo>
                                  <a:pt x="4801565" y="687628"/>
                                </a:lnTo>
                                <a:lnTo>
                                  <a:pt x="5716270" y="687628"/>
                                </a:lnTo>
                                <a:lnTo>
                                  <a:pt x="5716270" y="669340"/>
                                </a:lnTo>
                                <a:lnTo>
                                  <a:pt x="5716270" y="209092"/>
                                </a:lnTo>
                                <a:lnTo>
                                  <a:pt x="5716270" y="190804"/>
                                </a:lnTo>
                                <a:close/>
                              </a:path>
                            </a:pathLst>
                          </a:custGeom>
                          <a:solidFill>
                            <a:srgbClr val="094877"/>
                          </a:solidFill>
                        </wps:spPr>
                        <wps:bodyPr wrap="square" lIns="0" tIns="0" rIns="0" bIns="0" rtlCol="0">
                          <a:prstTxWarp prst="textNoShape">
                            <a:avLst/>
                          </a:prstTxWarp>
                          <a:noAutofit/>
                        </wps:bodyPr>
                      </wps:wsp>
                      <wps:wsp>
                        <wps:cNvPr id="748" name="Textbox 748"/>
                        <wps:cNvSpPr txBox="1"/>
                        <wps:spPr>
                          <a:xfrm>
                            <a:off x="2229942" y="22152"/>
                            <a:ext cx="1360805" cy="340360"/>
                          </a:xfrm>
                          <a:prstGeom prst="rect">
                            <a:avLst/>
                          </a:prstGeom>
                        </wps:spPr>
                        <wps:txbx>
                          <w:txbxContent>
                            <w:p w14:paraId="25E5F8A5" w14:textId="77777777" w:rsidR="00774B71" w:rsidRDefault="00000000">
                              <w:pPr>
                                <w:spacing w:line="236" w:lineRule="exact"/>
                                <w:ind w:left="218"/>
                                <w:rPr>
                                  <w:b/>
                                  <w:sz w:val="21"/>
                                </w:rPr>
                              </w:pPr>
                              <w:r>
                                <w:rPr>
                                  <w:b/>
                                  <w:color w:val="FFFFFF"/>
                                  <w:spacing w:val="-2"/>
                                  <w:sz w:val="21"/>
                                </w:rPr>
                                <w:t>Calendar</w:t>
                              </w:r>
                              <w:r>
                                <w:rPr>
                                  <w:b/>
                                  <w:color w:val="FFFFFF"/>
                                  <w:spacing w:val="-10"/>
                                  <w:sz w:val="21"/>
                                </w:rPr>
                                <w:t xml:space="preserve"> </w:t>
                              </w:r>
                              <w:r>
                                <w:rPr>
                                  <w:b/>
                                  <w:color w:val="FFFFFF"/>
                                  <w:spacing w:val="-2"/>
                                  <w:sz w:val="21"/>
                                </w:rPr>
                                <w:t>Year</w:t>
                              </w:r>
                              <w:r>
                                <w:rPr>
                                  <w:b/>
                                  <w:color w:val="FFFFFF"/>
                                  <w:spacing w:val="-9"/>
                                  <w:sz w:val="21"/>
                                </w:rPr>
                                <w:t xml:space="preserve"> </w:t>
                              </w:r>
                              <w:r>
                                <w:rPr>
                                  <w:b/>
                                  <w:color w:val="FFFFFF"/>
                                  <w:spacing w:val="-4"/>
                                  <w:sz w:val="21"/>
                                </w:rPr>
                                <w:t>2023</w:t>
                              </w:r>
                            </w:p>
                            <w:p w14:paraId="0280948F" w14:textId="77777777" w:rsidR="00774B71" w:rsidRDefault="00000000">
                              <w:pPr>
                                <w:spacing w:before="58"/>
                                <w:rPr>
                                  <w:b/>
                                  <w:sz w:val="21"/>
                                </w:rPr>
                              </w:pPr>
                              <w:r>
                                <w:rPr>
                                  <w:b/>
                                  <w:color w:val="FFFFFF"/>
                                  <w:spacing w:val="-2"/>
                                  <w:sz w:val="21"/>
                                </w:rPr>
                                <w:t>Medicare</w:t>
                              </w:r>
                            </w:p>
                          </w:txbxContent>
                        </wps:txbx>
                        <wps:bodyPr wrap="square" lIns="0" tIns="0" rIns="0" bIns="0" rtlCol="0">
                          <a:noAutofit/>
                        </wps:bodyPr>
                      </wps:wsp>
                      <wps:wsp>
                        <wps:cNvPr id="749" name="Textbox 749"/>
                        <wps:cNvSpPr txBox="1"/>
                        <wps:spPr>
                          <a:xfrm>
                            <a:off x="4059377" y="22152"/>
                            <a:ext cx="1360805" cy="340360"/>
                          </a:xfrm>
                          <a:prstGeom prst="rect">
                            <a:avLst/>
                          </a:prstGeom>
                        </wps:spPr>
                        <wps:txbx>
                          <w:txbxContent>
                            <w:p w14:paraId="54A1DACD" w14:textId="77777777" w:rsidR="00774B71" w:rsidRDefault="00000000">
                              <w:pPr>
                                <w:spacing w:line="236" w:lineRule="exact"/>
                                <w:ind w:left="218"/>
                                <w:rPr>
                                  <w:b/>
                                  <w:sz w:val="21"/>
                                </w:rPr>
                              </w:pPr>
                              <w:r>
                                <w:rPr>
                                  <w:b/>
                                  <w:color w:val="FFFFFF"/>
                                  <w:spacing w:val="-2"/>
                                  <w:sz w:val="21"/>
                                </w:rPr>
                                <w:t>Calendar</w:t>
                              </w:r>
                              <w:r>
                                <w:rPr>
                                  <w:b/>
                                  <w:color w:val="FFFFFF"/>
                                  <w:spacing w:val="-10"/>
                                  <w:sz w:val="21"/>
                                </w:rPr>
                                <w:t xml:space="preserve"> </w:t>
                              </w:r>
                              <w:r>
                                <w:rPr>
                                  <w:b/>
                                  <w:color w:val="FFFFFF"/>
                                  <w:spacing w:val="-2"/>
                                  <w:sz w:val="21"/>
                                </w:rPr>
                                <w:t>Year</w:t>
                              </w:r>
                              <w:r>
                                <w:rPr>
                                  <w:b/>
                                  <w:color w:val="FFFFFF"/>
                                  <w:spacing w:val="-9"/>
                                  <w:sz w:val="21"/>
                                </w:rPr>
                                <w:t xml:space="preserve"> </w:t>
                              </w:r>
                              <w:r>
                                <w:rPr>
                                  <w:b/>
                                  <w:color w:val="FFFFFF"/>
                                  <w:spacing w:val="-4"/>
                                  <w:sz w:val="21"/>
                                </w:rPr>
                                <w:t>2024</w:t>
                              </w:r>
                            </w:p>
                            <w:p w14:paraId="6053CEA6" w14:textId="77777777" w:rsidR="00774B71" w:rsidRDefault="00000000">
                              <w:pPr>
                                <w:spacing w:before="58"/>
                                <w:rPr>
                                  <w:b/>
                                  <w:sz w:val="21"/>
                                </w:rPr>
                              </w:pPr>
                              <w:r>
                                <w:rPr>
                                  <w:b/>
                                  <w:color w:val="FFFFFF"/>
                                  <w:spacing w:val="-2"/>
                                  <w:sz w:val="21"/>
                                </w:rPr>
                                <w:t>Medicare</w:t>
                              </w:r>
                            </w:p>
                          </w:txbxContent>
                        </wps:txbx>
                        <wps:bodyPr wrap="square" lIns="0" tIns="0" rIns="0" bIns="0" rtlCol="0">
                          <a:noAutofit/>
                        </wps:bodyPr>
                      </wps:wsp>
                      <wps:wsp>
                        <wps:cNvPr id="750" name="Textbox 750"/>
                        <wps:cNvSpPr txBox="1"/>
                        <wps:spPr>
                          <a:xfrm>
                            <a:off x="853389" y="518976"/>
                            <a:ext cx="364490" cy="149860"/>
                          </a:xfrm>
                          <a:prstGeom prst="rect">
                            <a:avLst/>
                          </a:prstGeom>
                        </wps:spPr>
                        <wps:txbx>
                          <w:txbxContent>
                            <w:p w14:paraId="492DD499" w14:textId="77777777" w:rsidR="00774B71" w:rsidRDefault="00000000">
                              <w:pPr>
                                <w:spacing w:line="236" w:lineRule="exact"/>
                                <w:rPr>
                                  <w:b/>
                                  <w:sz w:val="21"/>
                                </w:rPr>
                              </w:pPr>
                              <w:r>
                                <w:rPr>
                                  <w:b/>
                                  <w:color w:val="FFFFFF"/>
                                  <w:spacing w:val="-2"/>
                                  <w:sz w:val="21"/>
                                </w:rPr>
                                <w:t>Plans</w:t>
                              </w:r>
                            </w:p>
                          </w:txbxContent>
                        </wps:txbx>
                        <wps:bodyPr wrap="square" lIns="0" tIns="0" rIns="0" bIns="0" rtlCol="0">
                          <a:noAutofit/>
                        </wps:bodyPr>
                      </wps:wsp>
                      <wps:wsp>
                        <wps:cNvPr id="751" name="Textbox 751"/>
                        <wps:cNvSpPr txBox="1"/>
                        <wps:spPr>
                          <a:xfrm>
                            <a:off x="2149170" y="365052"/>
                            <a:ext cx="744220" cy="304165"/>
                          </a:xfrm>
                          <a:prstGeom prst="rect">
                            <a:avLst/>
                          </a:prstGeom>
                        </wps:spPr>
                        <wps:txbx>
                          <w:txbxContent>
                            <w:p w14:paraId="3D67DCEF" w14:textId="77777777" w:rsidR="00774B71" w:rsidRDefault="00000000">
                              <w:pPr>
                                <w:ind w:left="72" w:right="18" w:hanging="72"/>
                                <w:rPr>
                                  <w:b/>
                                  <w:sz w:val="21"/>
                                </w:rPr>
                              </w:pPr>
                              <w:r>
                                <w:rPr>
                                  <w:b/>
                                  <w:color w:val="FFFFFF"/>
                                  <w:spacing w:val="-2"/>
                                  <w:sz w:val="21"/>
                                </w:rPr>
                                <w:t>Ineligible</w:t>
                              </w:r>
                              <w:r>
                                <w:rPr>
                                  <w:b/>
                                  <w:color w:val="FFFFFF"/>
                                  <w:spacing w:val="-13"/>
                                  <w:sz w:val="21"/>
                                </w:rPr>
                                <w:t xml:space="preserve"> </w:t>
                              </w:r>
                              <w:r>
                                <w:rPr>
                                  <w:b/>
                                  <w:color w:val="FFFFFF"/>
                                  <w:spacing w:val="-2"/>
                                  <w:sz w:val="21"/>
                                </w:rPr>
                                <w:t xml:space="preserve">or </w:t>
                              </w:r>
                              <w:r>
                                <w:rPr>
                                  <w:b/>
                                  <w:color w:val="FFFFFF"/>
                                  <w:sz w:val="21"/>
                                </w:rPr>
                                <w:t>Opted Out</w:t>
                              </w:r>
                            </w:p>
                          </w:txbxContent>
                        </wps:txbx>
                        <wps:bodyPr wrap="square" lIns="0" tIns="0" rIns="0" bIns="0" rtlCol="0">
                          <a:noAutofit/>
                        </wps:bodyPr>
                      </wps:wsp>
                      <wps:wsp>
                        <wps:cNvPr id="752" name="Textbox 752"/>
                        <wps:cNvSpPr txBox="1"/>
                        <wps:spPr>
                          <a:xfrm>
                            <a:off x="3144596" y="365052"/>
                            <a:ext cx="582295" cy="304165"/>
                          </a:xfrm>
                          <a:prstGeom prst="rect">
                            <a:avLst/>
                          </a:prstGeom>
                        </wps:spPr>
                        <wps:txbx>
                          <w:txbxContent>
                            <w:p w14:paraId="3A44A93F" w14:textId="77777777" w:rsidR="00774B71" w:rsidRDefault="00000000">
                              <w:pPr>
                                <w:ind w:left="36" w:hanging="36"/>
                                <w:rPr>
                                  <w:b/>
                                  <w:sz w:val="21"/>
                                </w:rPr>
                              </w:pPr>
                              <w:r>
                                <w:rPr>
                                  <w:b/>
                                  <w:color w:val="FFFFFF"/>
                                  <w:spacing w:val="-4"/>
                                  <w:sz w:val="21"/>
                                </w:rPr>
                                <w:t xml:space="preserve">Medicare </w:t>
                              </w:r>
                              <w:r>
                                <w:rPr>
                                  <w:b/>
                                  <w:color w:val="FFFFFF"/>
                                  <w:spacing w:val="-2"/>
                                  <w:sz w:val="21"/>
                                </w:rPr>
                                <w:t>Enrolled</w:t>
                              </w:r>
                            </w:p>
                          </w:txbxContent>
                        </wps:txbx>
                        <wps:bodyPr wrap="square" lIns="0" tIns="0" rIns="0" bIns="0" rtlCol="0">
                          <a:noAutofit/>
                        </wps:bodyPr>
                      </wps:wsp>
                      <wps:wsp>
                        <wps:cNvPr id="753" name="Textbox 753"/>
                        <wps:cNvSpPr txBox="1"/>
                        <wps:spPr>
                          <a:xfrm>
                            <a:off x="3978605" y="365052"/>
                            <a:ext cx="744220" cy="304165"/>
                          </a:xfrm>
                          <a:prstGeom prst="rect">
                            <a:avLst/>
                          </a:prstGeom>
                        </wps:spPr>
                        <wps:txbx>
                          <w:txbxContent>
                            <w:p w14:paraId="458CEB0A" w14:textId="77777777" w:rsidR="00774B71" w:rsidRDefault="00000000">
                              <w:pPr>
                                <w:ind w:left="71" w:right="18" w:hanging="72"/>
                                <w:rPr>
                                  <w:b/>
                                  <w:sz w:val="21"/>
                                </w:rPr>
                              </w:pPr>
                              <w:r>
                                <w:rPr>
                                  <w:b/>
                                  <w:color w:val="FFFFFF"/>
                                  <w:spacing w:val="-2"/>
                                  <w:sz w:val="21"/>
                                </w:rPr>
                                <w:t>Ineligible</w:t>
                              </w:r>
                              <w:r>
                                <w:rPr>
                                  <w:b/>
                                  <w:color w:val="FFFFFF"/>
                                  <w:spacing w:val="-13"/>
                                  <w:sz w:val="21"/>
                                </w:rPr>
                                <w:t xml:space="preserve"> </w:t>
                              </w:r>
                              <w:r>
                                <w:rPr>
                                  <w:b/>
                                  <w:color w:val="FFFFFF"/>
                                  <w:spacing w:val="-2"/>
                                  <w:sz w:val="21"/>
                                </w:rPr>
                                <w:t xml:space="preserve">or </w:t>
                              </w:r>
                              <w:r>
                                <w:rPr>
                                  <w:b/>
                                  <w:color w:val="FFFFFF"/>
                                  <w:sz w:val="21"/>
                                </w:rPr>
                                <w:t>Opted Out</w:t>
                              </w:r>
                            </w:p>
                          </w:txbxContent>
                        </wps:txbx>
                        <wps:bodyPr wrap="square" lIns="0" tIns="0" rIns="0" bIns="0" rtlCol="0">
                          <a:noAutofit/>
                        </wps:bodyPr>
                      </wps:wsp>
                      <wps:wsp>
                        <wps:cNvPr id="754" name="Textbox 754"/>
                        <wps:cNvSpPr txBox="1"/>
                        <wps:spPr>
                          <a:xfrm>
                            <a:off x="4973777" y="365052"/>
                            <a:ext cx="582295" cy="304165"/>
                          </a:xfrm>
                          <a:prstGeom prst="rect">
                            <a:avLst/>
                          </a:prstGeom>
                        </wps:spPr>
                        <wps:txbx>
                          <w:txbxContent>
                            <w:p w14:paraId="0BF0BD26" w14:textId="77777777" w:rsidR="00774B71" w:rsidRDefault="00000000">
                              <w:pPr>
                                <w:ind w:left="35" w:hanging="36"/>
                                <w:rPr>
                                  <w:b/>
                                  <w:sz w:val="21"/>
                                </w:rPr>
                              </w:pPr>
                              <w:r>
                                <w:rPr>
                                  <w:b/>
                                  <w:color w:val="FFFFFF"/>
                                  <w:spacing w:val="-4"/>
                                  <w:sz w:val="21"/>
                                </w:rPr>
                                <w:t xml:space="preserve">Medicare </w:t>
                              </w:r>
                              <w:r>
                                <w:rPr>
                                  <w:b/>
                                  <w:color w:val="FFFFFF"/>
                                  <w:spacing w:val="-2"/>
                                  <w:sz w:val="21"/>
                                </w:rPr>
                                <w:t>Enrolled</w:t>
                              </w:r>
                            </w:p>
                          </w:txbxContent>
                        </wps:txbx>
                        <wps:bodyPr wrap="square" lIns="0" tIns="0" rIns="0" bIns="0" rtlCol="0">
                          <a:noAutofit/>
                        </wps:bodyPr>
                      </wps:wsp>
                    </wpg:wgp>
                  </a:graphicData>
                </a:graphic>
              </wp:anchor>
            </w:drawing>
          </mc:Choice>
          <mc:Fallback>
            <w:pict>
              <v:group w14:anchorId="512D2F7D" id="Group 746" o:spid="_x0000_s1053" alt="Column headings: Plans, Calendar Year 2023 and Calendar Year 2024 Medicare Ineligible or Opted out and Medicare Enrolled" style="position:absolute;margin-left:90pt;margin-top:12.1pt;width:450.1pt;height:54.15pt;z-index:-15646208;mso-wrap-distance-left:0;mso-wrap-distance-right:0;mso-position-horizontal-relative:page;mso-position-vertical-relative:text" coordsize="57162,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">
                <v:shape id="Graphic 747" o:spid="_x0000_s1054" style="position:absolute;width:57162;height:6877;visibility:visible;mso-wrap-style:square;v-text-anchor:top" coordsize="5716270,687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" path="m2057654,l,,,18592,,172516r,18288l,209092,,669340r,18288l2057654,687628r,-669036l2057654,xem5716270,190804r-51,-18288l5716219,18592r,-18592l3887165,,2057730,r,687628l2972384,687628r914705,l3887089,669340r,-460248l3887089,190804r76,18288l3887165,669340r,18288l4801565,687628r914705,l5716270,669340r,-460248l5716270,190804xe" fillcolor="#094877" stroked="f">
                  <v:path arrowok="t"/>
                </v:shape>
                <v:shape id="Textbox 748" o:spid="_x0000_s1055" type="#_x0000_t202" style="position:absolute;left:22299;top:221;width:13608;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RwgAAANwAAAAPAAAAZHJzL2Rvd25yZXYueG1sRE/Pa8Iw&#10;FL4P/B/CE3abqSJ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C/iSbRwgAAANwAAAAPAAAA&#10;AAAAAAAAAAAAAAcCAABkcnMvZG93bnJldi54bWxQSwUGAAAAAAMAAwC3AAAA9gIAAAAA&#10;" filled="f" stroked="f">
                  <v:textbox inset="0,0,0,0">
                    <w:txbxContent>
                      <w:p w14:paraId="25E5F8A5" w14:textId="77777777" w:rsidR="00774B71" w:rsidRDefault="00000000">
                        <w:pPr>
                          <w:spacing w:line="236" w:lineRule="exact"/>
                          <w:ind w:left="218"/>
                          <w:rPr>
                            <w:b/>
                            <w:sz w:val="21"/>
                          </w:rPr>
                        </w:pPr>
                        <w:r>
                          <w:rPr>
                            <w:b/>
                            <w:color w:val="FFFFFF"/>
                            <w:spacing w:val="-2"/>
                            <w:sz w:val="21"/>
                          </w:rPr>
                          <w:t>Calendar</w:t>
                        </w:r>
                        <w:r>
                          <w:rPr>
                            <w:b/>
                            <w:color w:val="FFFFFF"/>
                            <w:spacing w:val="-10"/>
                            <w:sz w:val="21"/>
                          </w:rPr>
                          <w:t xml:space="preserve"> </w:t>
                        </w:r>
                        <w:r>
                          <w:rPr>
                            <w:b/>
                            <w:color w:val="FFFFFF"/>
                            <w:spacing w:val="-2"/>
                            <w:sz w:val="21"/>
                          </w:rPr>
                          <w:t>Year</w:t>
                        </w:r>
                        <w:r>
                          <w:rPr>
                            <w:b/>
                            <w:color w:val="FFFFFF"/>
                            <w:spacing w:val="-9"/>
                            <w:sz w:val="21"/>
                          </w:rPr>
                          <w:t xml:space="preserve"> </w:t>
                        </w:r>
                        <w:r>
                          <w:rPr>
                            <w:b/>
                            <w:color w:val="FFFFFF"/>
                            <w:spacing w:val="-4"/>
                            <w:sz w:val="21"/>
                          </w:rPr>
                          <w:t>2023</w:t>
                        </w:r>
                      </w:p>
                      <w:p w14:paraId="0280948F" w14:textId="77777777" w:rsidR="00774B71" w:rsidRDefault="00000000">
                        <w:pPr>
                          <w:spacing w:before="58"/>
                          <w:rPr>
                            <w:b/>
                            <w:sz w:val="21"/>
                          </w:rPr>
                        </w:pPr>
                        <w:r>
                          <w:rPr>
                            <w:b/>
                            <w:color w:val="FFFFFF"/>
                            <w:spacing w:val="-2"/>
                            <w:sz w:val="21"/>
                          </w:rPr>
                          <w:t>Medicare</w:t>
                        </w:r>
                      </w:p>
                    </w:txbxContent>
                  </v:textbox>
                </v:shape>
                <v:shape id="Textbox 749" o:spid="_x0000_s1056" type="#_x0000_t202" style="position:absolute;left:40593;top:221;width:13608;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YNK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DQxYNKxQAAANwAAAAP&#10;AAAAAAAAAAAAAAAAAAcCAABkcnMvZG93bnJldi54bWxQSwUGAAAAAAMAAwC3AAAA+QIAAAAA&#10;" filled="f" stroked="f">
                  <v:textbox inset="0,0,0,0">
                    <w:txbxContent>
                      <w:p w14:paraId="54A1DACD" w14:textId="77777777" w:rsidR="00774B71" w:rsidRDefault="00000000">
                        <w:pPr>
                          <w:spacing w:line="236" w:lineRule="exact"/>
                          <w:ind w:left="218"/>
                          <w:rPr>
                            <w:b/>
                            <w:sz w:val="21"/>
                          </w:rPr>
                        </w:pPr>
                        <w:r>
                          <w:rPr>
                            <w:b/>
                            <w:color w:val="FFFFFF"/>
                            <w:spacing w:val="-2"/>
                            <w:sz w:val="21"/>
                          </w:rPr>
                          <w:t>Calendar</w:t>
                        </w:r>
                        <w:r>
                          <w:rPr>
                            <w:b/>
                            <w:color w:val="FFFFFF"/>
                            <w:spacing w:val="-10"/>
                            <w:sz w:val="21"/>
                          </w:rPr>
                          <w:t xml:space="preserve"> </w:t>
                        </w:r>
                        <w:r>
                          <w:rPr>
                            <w:b/>
                            <w:color w:val="FFFFFF"/>
                            <w:spacing w:val="-2"/>
                            <w:sz w:val="21"/>
                          </w:rPr>
                          <w:t>Year</w:t>
                        </w:r>
                        <w:r>
                          <w:rPr>
                            <w:b/>
                            <w:color w:val="FFFFFF"/>
                            <w:spacing w:val="-9"/>
                            <w:sz w:val="21"/>
                          </w:rPr>
                          <w:t xml:space="preserve"> </w:t>
                        </w:r>
                        <w:r>
                          <w:rPr>
                            <w:b/>
                            <w:color w:val="FFFFFF"/>
                            <w:spacing w:val="-4"/>
                            <w:sz w:val="21"/>
                          </w:rPr>
                          <w:t>2024</w:t>
                        </w:r>
                      </w:p>
                      <w:p w14:paraId="6053CEA6" w14:textId="77777777" w:rsidR="00774B71" w:rsidRDefault="00000000">
                        <w:pPr>
                          <w:spacing w:before="58"/>
                          <w:rPr>
                            <w:b/>
                            <w:sz w:val="21"/>
                          </w:rPr>
                        </w:pPr>
                        <w:r>
                          <w:rPr>
                            <w:b/>
                            <w:color w:val="FFFFFF"/>
                            <w:spacing w:val="-2"/>
                            <w:sz w:val="21"/>
                          </w:rPr>
                          <w:t>Medicare</w:t>
                        </w:r>
                      </w:p>
                    </w:txbxContent>
                  </v:textbox>
                </v:shape>
                <v:shape id="Textbox 750" o:spid="_x0000_s1057" type="#_x0000_t202" style="position:absolute;left:8533;top:5189;width:3645;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wKwgAAANwAAAAPAAAAZHJzL2Rvd25yZXYueG1sRE/Pa8Iw&#10;FL4P/B/CE3abqYJ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DEJrwKwgAAANwAAAAPAAAA&#10;AAAAAAAAAAAAAAcCAABkcnMvZG93bnJldi54bWxQSwUGAAAAAAMAAwC3AAAA9gIAAAAA&#10;" filled="f" stroked="f">
                  <v:textbox inset="0,0,0,0">
                    <w:txbxContent>
                      <w:p w14:paraId="492DD499" w14:textId="77777777" w:rsidR="00774B71" w:rsidRDefault="00000000">
                        <w:pPr>
                          <w:spacing w:line="236" w:lineRule="exact"/>
                          <w:rPr>
                            <w:b/>
                            <w:sz w:val="21"/>
                          </w:rPr>
                        </w:pPr>
                        <w:r>
                          <w:rPr>
                            <w:b/>
                            <w:color w:val="FFFFFF"/>
                            <w:spacing w:val="-2"/>
                            <w:sz w:val="21"/>
                          </w:rPr>
                          <w:t>Plans</w:t>
                        </w:r>
                      </w:p>
                    </w:txbxContent>
                  </v:textbox>
                </v:shape>
                <v:shape id="Textbox 751" o:spid="_x0000_s1058" type="#_x0000_t202" style="position:absolute;left:21491;top:3650;width:7442;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hmR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q2oZkcYAAADcAAAA&#10;DwAAAAAAAAAAAAAAAAAHAgAAZHJzL2Rvd25yZXYueG1sUEsFBgAAAAADAAMAtwAAAPoCAAAAAA==&#10;" filled="f" stroked="f">
                  <v:textbox inset="0,0,0,0">
                    <w:txbxContent>
                      <w:p w14:paraId="3D67DCEF" w14:textId="77777777" w:rsidR="00774B71" w:rsidRDefault="00000000">
                        <w:pPr>
                          <w:ind w:left="72" w:right="18" w:hanging="72"/>
                          <w:rPr>
                            <w:b/>
                            <w:sz w:val="21"/>
                          </w:rPr>
                        </w:pPr>
                        <w:r>
                          <w:rPr>
                            <w:b/>
                            <w:color w:val="FFFFFF"/>
                            <w:spacing w:val="-2"/>
                            <w:sz w:val="21"/>
                          </w:rPr>
                          <w:t>Ineligible</w:t>
                        </w:r>
                        <w:r>
                          <w:rPr>
                            <w:b/>
                            <w:color w:val="FFFFFF"/>
                            <w:spacing w:val="-13"/>
                            <w:sz w:val="21"/>
                          </w:rPr>
                          <w:t xml:space="preserve"> </w:t>
                        </w:r>
                        <w:r>
                          <w:rPr>
                            <w:b/>
                            <w:color w:val="FFFFFF"/>
                            <w:spacing w:val="-2"/>
                            <w:sz w:val="21"/>
                          </w:rPr>
                          <w:t xml:space="preserve">or </w:t>
                        </w:r>
                        <w:r>
                          <w:rPr>
                            <w:b/>
                            <w:color w:val="FFFFFF"/>
                            <w:sz w:val="21"/>
                          </w:rPr>
                          <w:t>Opted Out</w:t>
                        </w:r>
                      </w:p>
                    </w:txbxContent>
                  </v:textbox>
                </v:shape>
                <v:shape id="Textbox 752" o:spid="_x0000_s1059" type="#_x0000_t202" style="position:absolute;left:31445;top:3650;width:5823;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IfmxgAAANwAAAAPAAAAZHJzL2Rvd25yZXYueG1sRI9Ba8JA&#10;FITvhf6H5RW81U0Fta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W7iH5sYAAADcAAAA&#10;DwAAAAAAAAAAAAAAAAAHAgAAZHJzL2Rvd25yZXYueG1sUEsFBgAAAAADAAMAtwAAAPoCAAAAAA==&#10;" filled="f" stroked="f">
                  <v:textbox inset="0,0,0,0">
                    <w:txbxContent>
                      <w:p w14:paraId="3A44A93F" w14:textId="77777777" w:rsidR="00774B71" w:rsidRDefault="00000000">
                        <w:pPr>
                          <w:ind w:left="36" w:hanging="36"/>
                          <w:rPr>
                            <w:b/>
                            <w:sz w:val="21"/>
                          </w:rPr>
                        </w:pPr>
                        <w:r>
                          <w:rPr>
                            <w:b/>
                            <w:color w:val="FFFFFF"/>
                            <w:spacing w:val="-4"/>
                            <w:sz w:val="21"/>
                          </w:rPr>
                          <w:t xml:space="preserve">Medicare </w:t>
                        </w:r>
                        <w:r>
                          <w:rPr>
                            <w:b/>
                            <w:color w:val="FFFFFF"/>
                            <w:spacing w:val="-2"/>
                            <w:sz w:val="21"/>
                          </w:rPr>
                          <w:t>Enrolled</w:t>
                        </w:r>
                      </w:p>
                    </w:txbxContent>
                  </v:textbox>
                </v:shape>
                <v:shape id="Textbox 753" o:spid="_x0000_s1060" type="#_x0000_t202" style="position:absolute;left:39786;top:3650;width:7442;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CJ9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NPQifcYAAADcAAAA&#10;DwAAAAAAAAAAAAAAAAAHAgAAZHJzL2Rvd25yZXYueG1sUEsFBgAAAAADAAMAtwAAAPoCAAAAAA==&#10;" filled="f" stroked="f">
                  <v:textbox inset="0,0,0,0">
                    <w:txbxContent>
                      <w:p w14:paraId="458CEB0A" w14:textId="77777777" w:rsidR="00774B71" w:rsidRDefault="00000000">
                        <w:pPr>
                          <w:ind w:left="71" w:right="18" w:hanging="72"/>
                          <w:rPr>
                            <w:b/>
                            <w:sz w:val="21"/>
                          </w:rPr>
                        </w:pPr>
                        <w:r>
                          <w:rPr>
                            <w:b/>
                            <w:color w:val="FFFFFF"/>
                            <w:spacing w:val="-2"/>
                            <w:sz w:val="21"/>
                          </w:rPr>
                          <w:t>Ineligible</w:t>
                        </w:r>
                        <w:r>
                          <w:rPr>
                            <w:b/>
                            <w:color w:val="FFFFFF"/>
                            <w:spacing w:val="-13"/>
                            <w:sz w:val="21"/>
                          </w:rPr>
                          <w:t xml:space="preserve"> </w:t>
                        </w:r>
                        <w:r>
                          <w:rPr>
                            <w:b/>
                            <w:color w:val="FFFFFF"/>
                            <w:spacing w:val="-2"/>
                            <w:sz w:val="21"/>
                          </w:rPr>
                          <w:t xml:space="preserve">or </w:t>
                        </w:r>
                        <w:r>
                          <w:rPr>
                            <w:b/>
                            <w:color w:val="FFFFFF"/>
                            <w:sz w:val="21"/>
                          </w:rPr>
                          <w:t>Opted Out</w:t>
                        </w:r>
                      </w:p>
                    </w:txbxContent>
                  </v:textbox>
                </v:shape>
                <v:shape id="Textbox 754" o:spid="_x0000_s1061" type="#_x0000_t202" style="position:absolute;left:49737;top:3650;width:5823;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boJxgAAANwAAAAPAAAAZHJzL2Rvd25yZXYueG1sRI9Ba8JA&#10;FITvQv/D8gq96aal2p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ux26CcYAAADcAAAA&#10;DwAAAAAAAAAAAAAAAAAHAgAAZHJzL2Rvd25yZXYueG1sUEsFBgAAAAADAAMAtwAAAPoCAAAAAA==&#10;" filled="f" stroked="f">
                  <v:textbox inset="0,0,0,0">
                    <w:txbxContent>
                      <w:p w14:paraId="0BF0BD26" w14:textId="77777777" w:rsidR="00774B71" w:rsidRDefault="00000000">
                        <w:pPr>
                          <w:ind w:left="35" w:hanging="36"/>
                          <w:rPr>
                            <w:b/>
                            <w:sz w:val="21"/>
                          </w:rPr>
                        </w:pPr>
                        <w:r>
                          <w:rPr>
                            <w:b/>
                            <w:color w:val="FFFFFF"/>
                            <w:spacing w:val="-4"/>
                            <w:sz w:val="21"/>
                          </w:rPr>
                          <w:t xml:space="preserve">Medicare </w:t>
                        </w:r>
                        <w:r>
                          <w:rPr>
                            <w:b/>
                            <w:color w:val="FFFFFF"/>
                            <w:spacing w:val="-2"/>
                            <w:sz w:val="21"/>
                          </w:rPr>
                          <w:t>Enrolled</w:t>
                        </w:r>
                      </w:p>
                    </w:txbxContent>
                  </v:textbox>
                </v:shape>
                <w10:wrap type="topAndBottom" anchorx="page"/>
              </v:group>
            </w:pict>
          </mc:Fallback>
        </mc:AlternateContent>
      </w:r>
    </w:p>
    <w:p w14:paraId="49CDBFAC" w14:textId="77777777" w:rsidR="00774B71" w:rsidRDefault="00000000">
      <w:pPr>
        <w:spacing w:before="28"/>
        <w:ind w:left="1278"/>
        <w:rPr>
          <w:sz w:val="21"/>
        </w:rPr>
      </w:pPr>
      <w:r>
        <w:rPr>
          <w:spacing w:val="-5"/>
          <w:sz w:val="21"/>
        </w:rPr>
        <w:t>PPO</w:t>
      </w:r>
    </w:p>
    <w:p w14:paraId="753EFBE7" w14:textId="77777777" w:rsidR="00774B71" w:rsidRDefault="00774B71">
      <w:pPr>
        <w:pStyle w:val="BodyText"/>
        <w:spacing w:before="7"/>
        <w:rPr>
          <w:sz w:val="5"/>
        </w:rPr>
      </w:pPr>
    </w:p>
    <w:tbl>
      <w:tblPr>
        <w:tblW w:w="0" w:type="auto"/>
        <w:tblInd w:w="1595" w:type="dxa"/>
        <w:tblLayout w:type="fixed"/>
        <w:tblCellMar>
          <w:left w:w="0" w:type="dxa"/>
          <w:right w:w="0" w:type="dxa"/>
        </w:tblCellMar>
        <w:tblLook w:val="01E0" w:firstRow="1" w:lastRow="1" w:firstColumn="1" w:lastColumn="1" w:noHBand="0" w:noVBand="0"/>
      </w:tblPr>
      <w:tblGrid>
        <w:gridCol w:w="2147"/>
        <w:gridCol w:w="2458"/>
        <w:gridCol w:w="1355"/>
        <w:gridCol w:w="1525"/>
        <w:gridCol w:w="1145"/>
      </w:tblGrid>
      <w:tr w:rsidR="00774B71" w14:paraId="1D67536E" w14:textId="77777777">
        <w:trPr>
          <w:trHeight w:val="266"/>
        </w:trPr>
        <w:tc>
          <w:tcPr>
            <w:tcW w:w="2147" w:type="dxa"/>
          </w:tcPr>
          <w:p w14:paraId="0C52C5A2" w14:textId="77777777" w:rsidR="00774B71" w:rsidRDefault="00000000">
            <w:pPr>
              <w:pStyle w:val="TableParagraph"/>
              <w:spacing w:line="236" w:lineRule="exact"/>
              <w:ind w:left="50"/>
              <w:rPr>
                <w:sz w:val="21"/>
              </w:rPr>
            </w:pPr>
            <w:r>
              <w:rPr>
                <w:spacing w:val="-2"/>
                <w:sz w:val="21"/>
              </w:rPr>
              <w:t>Retiree</w:t>
            </w:r>
          </w:p>
        </w:tc>
        <w:tc>
          <w:tcPr>
            <w:tcW w:w="2458" w:type="dxa"/>
          </w:tcPr>
          <w:p w14:paraId="5E747CF1" w14:textId="77777777" w:rsidR="00774B71" w:rsidRDefault="00000000">
            <w:pPr>
              <w:pStyle w:val="TableParagraph"/>
              <w:spacing w:line="236" w:lineRule="exact"/>
              <w:ind w:right="346"/>
              <w:jc w:val="right"/>
              <w:rPr>
                <w:sz w:val="21"/>
              </w:rPr>
            </w:pPr>
            <w:r>
              <w:rPr>
                <w:spacing w:val="-2"/>
                <w:sz w:val="21"/>
              </w:rPr>
              <w:t>$1,001.90</w:t>
            </w:r>
          </w:p>
        </w:tc>
        <w:tc>
          <w:tcPr>
            <w:tcW w:w="1355" w:type="dxa"/>
          </w:tcPr>
          <w:p w14:paraId="35EA0005" w14:textId="77777777" w:rsidR="00774B71" w:rsidRDefault="00000000">
            <w:pPr>
              <w:pStyle w:val="TableParagraph"/>
              <w:spacing w:line="236" w:lineRule="exact"/>
              <w:ind w:left="197" w:right="111"/>
              <w:jc w:val="center"/>
              <w:rPr>
                <w:sz w:val="21"/>
              </w:rPr>
            </w:pPr>
            <w:r>
              <w:rPr>
                <w:spacing w:val="-2"/>
                <w:sz w:val="21"/>
              </w:rPr>
              <w:t>$581.47</w:t>
            </w:r>
          </w:p>
        </w:tc>
        <w:tc>
          <w:tcPr>
            <w:tcW w:w="1525" w:type="dxa"/>
          </w:tcPr>
          <w:p w14:paraId="6D0F8AD1" w14:textId="77777777" w:rsidR="00774B71" w:rsidRDefault="00000000">
            <w:pPr>
              <w:pStyle w:val="TableParagraph"/>
              <w:spacing w:line="236" w:lineRule="exact"/>
              <w:ind w:right="345"/>
              <w:jc w:val="right"/>
              <w:rPr>
                <w:sz w:val="21"/>
              </w:rPr>
            </w:pPr>
            <w:r>
              <w:rPr>
                <w:spacing w:val="-2"/>
                <w:sz w:val="21"/>
              </w:rPr>
              <w:t>$1,079.97</w:t>
            </w:r>
          </w:p>
        </w:tc>
        <w:tc>
          <w:tcPr>
            <w:tcW w:w="1145" w:type="dxa"/>
          </w:tcPr>
          <w:p w14:paraId="084D6D50" w14:textId="77777777" w:rsidR="00774B71" w:rsidRDefault="00000000">
            <w:pPr>
              <w:pStyle w:val="TableParagraph"/>
              <w:spacing w:line="236" w:lineRule="exact"/>
              <w:ind w:right="47"/>
              <w:jc w:val="right"/>
              <w:rPr>
                <w:sz w:val="21"/>
              </w:rPr>
            </w:pPr>
            <w:r>
              <w:rPr>
                <w:spacing w:val="-2"/>
                <w:sz w:val="21"/>
              </w:rPr>
              <w:t>$541.24</w:t>
            </w:r>
          </w:p>
        </w:tc>
      </w:tr>
      <w:tr w:rsidR="00774B71" w14:paraId="1A0E6B1D" w14:textId="77777777">
        <w:trPr>
          <w:trHeight w:val="298"/>
        </w:trPr>
        <w:tc>
          <w:tcPr>
            <w:tcW w:w="2147" w:type="dxa"/>
          </w:tcPr>
          <w:p w14:paraId="1FF873BC" w14:textId="77777777" w:rsidR="00774B71" w:rsidRDefault="00000000">
            <w:pPr>
              <w:pStyle w:val="TableParagraph"/>
              <w:spacing w:before="25"/>
              <w:ind w:left="50"/>
              <w:rPr>
                <w:sz w:val="21"/>
              </w:rPr>
            </w:pPr>
            <w:r>
              <w:rPr>
                <w:spacing w:val="-2"/>
                <w:sz w:val="21"/>
              </w:rPr>
              <w:t>Spouse</w:t>
            </w:r>
          </w:p>
        </w:tc>
        <w:tc>
          <w:tcPr>
            <w:tcW w:w="2458" w:type="dxa"/>
          </w:tcPr>
          <w:p w14:paraId="197CC5CC" w14:textId="77777777" w:rsidR="00774B71" w:rsidRDefault="00000000">
            <w:pPr>
              <w:pStyle w:val="TableParagraph"/>
              <w:spacing w:before="25"/>
              <w:ind w:right="345"/>
              <w:jc w:val="right"/>
              <w:rPr>
                <w:sz w:val="21"/>
              </w:rPr>
            </w:pPr>
            <w:r>
              <w:rPr>
                <w:spacing w:val="-2"/>
                <w:sz w:val="21"/>
              </w:rPr>
              <w:t>985.50</w:t>
            </w:r>
          </w:p>
        </w:tc>
        <w:tc>
          <w:tcPr>
            <w:tcW w:w="1355" w:type="dxa"/>
          </w:tcPr>
          <w:p w14:paraId="62BCD60F" w14:textId="77777777" w:rsidR="00774B71" w:rsidRDefault="00000000">
            <w:pPr>
              <w:pStyle w:val="TableParagraph"/>
              <w:spacing w:before="25"/>
              <w:ind w:left="197"/>
              <w:jc w:val="center"/>
              <w:rPr>
                <w:sz w:val="21"/>
              </w:rPr>
            </w:pPr>
            <w:r>
              <w:rPr>
                <w:spacing w:val="-2"/>
                <w:sz w:val="21"/>
              </w:rPr>
              <w:t>541.30</w:t>
            </w:r>
          </w:p>
        </w:tc>
        <w:tc>
          <w:tcPr>
            <w:tcW w:w="1525" w:type="dxa"/>
          </w:tcPr>
          <w:p w14:paraId="016CEB13" w14:textId="77777777" w:rsidR="00774B71" w:rsidRDefault="00000000">
            <w:pPr>
              <w:pStyle w:val="TableParagraph"/>
              <w:spacing w:before="25"/>
              <w:ind w:right="345"/>
              <w:jc w:val="right"/>
              <w:rPr>
                <w:sz w:val="21"/>
              </w:rPr>
            </w:pPr>
            <w:r>
              <w:rPr>
                <w:spacing w:val="-2"/>
                <w:sz w:val="21"/>
              </w:rPr>
              <w:t>1,062.00</w:t>
            </w:r>
          </w:p>
        </w:tc>
        <w:tc>
          <w:tcPr>
            <w:tcW w:w="1145" w:type="dxa"/>
          </w:tcPr>
          <w:p w14:paraId="4A82E16A" w14:textId="77777777" w:rsidR="00774B71" w:rsidRDefault="00000000">
            <w:pPr>
              <w:pStyle w:val="TableParagraph"/>
              <w:spacing w:before="25"/>
              <w:ind w:right="49"/>
              <w:jc w:val="right"/>
              <w:rPr>
                <w:sz w:val="21"/>
              </w:rPr>
            </w:pPr>
            <w:r>
              <w:rPr>
                <w:spacing w:val="-2"/>
                <w:sz w:val="21"/>
              </w:rPr>
              <w:t>508.62</w:t>
            </w:r>
          </w:p>
        </w:tc>
      </w:tr>
      <w:tr w:rsidR="00774B71" w14:paraId="5CC99159" w14:textId="77777777">
        <w:trPr>
          <w:trHeight w:val="267"/>
        </w:trPr>
        <w:tc>
          <w:tcPr>
            <w:tcW w:w="2147" w:type="dxa"/>
          </w:tcPr>
          <w:p w14:paraId="3630010A" w14:textId="77777777" w:rsidR="00774B71" w:rsidRDefault="00000000">
            <w:pPr>
              <w:pStyle w:val="TableParagraph"/>
              <w:spacing w:before="26" w:line="222" w:lineRule="exact"/>
              <w:ind w:left="50"/>
              <w:rPr>
                <w:sz w:val="21"/>
              </w:rPr>
            </w:pPr>
            <w:r>
              <w:rPr>
                <w:spacing w:val="-2"/>
                <w:sz w:val="21"/>
              </w:rPr>
              <w:t>Child(ren)</w:t>
            </w:r>
          </w:p>
        </w:tc>
        <w:tc>
          <w:tcPr>
            <w:tcW w:w="2458" w:type="dxa"/>
          </w:tcPr>
          <w:p w14:paraId="6AA4BDBD" w14:textId="77777777" w:rsidR="00774B71" w:rsidRDefault="00000000">
            <w:pPr>
              <w:pStyle w:val="TableParagraph"/>
              <w:spacing w:before="26" w:line="222" w:lineRule="exact"/>
              <w:ind w:right="345"/>
              <w:jc w:val="right"/>
              <w:rPr>
                <w:sz w:val="21"/>
              </w:rPr>
            </w:pPr>
            <w:r>
              <w:rPr>
                <w:spacing w:val="-2"/>
                <w:sz w:val="21"/>
              </w:rPr>
              <w:t>812.74</w:t>
            </w:r>
          </w:p>
        </w:tc>
        <w:tc>
          <w:tcPr>
            <w:tcW w:w="1355" w:type="dxa"/>
          </w:tcPr>
          <w:p w14:paraId="4D0FE515" w14:textId="77777777" w:rsidR="00774B71" w:rsidRDefault="00000000">
            <w:pPr>
              <w:pStyle w:val="TableParagraph"/>
              <w:spacing w:before="26" w:line="222" w:lineRule="exact"/>
              <w:ind w:left="197"/>
              <w:jc w:val="center"/>
              <w:rPr>
                <w:sz w:val="21"/>
              </w:rPr>
            </w:pPr>
            <w:r>
              <w:rPr>
                <w:spacing w:val="-2"/>
                <w:sz w:val="21"/>
              </w:rPr>
              <w:t>450.66</w:t>
            </w:r>
          </w:p>
        </w:tc>
        <w:tc>
          <w:tcPr>
            <w:tcW w:w="1525" w:type="dxa"/>
          </w:tcPr>
          <w:p w14:paraId="75D44645" w14:textId="77777777" w:rsidR="00774B71" w:rsidRDefault="00000000">
            <w:pPr>
              <w:pStyle w:val="TableParagraph"/>
              <w:spacing w:before="26" w:line="222" w:lineRule="exact"/>
              <w:ind w:right="344"/>
              <w:jc w:val="right"/>
              <w:rPr>
                <w:sz w:val="21"/>
              </w:rPr>
            </w:pPr>
            <w:r>
              <w:rPr>
                <w:spacing w:val="-2"/>
                <w:sz w:val="21"/>
              </w:rPr>
              <w:t>875.88</w:t>
            </w:r>
          </w:p>
        </w:tc>
        <w:tc>
          <w:tcPr>
            <w:tcW w:w="1145" w:type="dxa"/>
          </w:tcPr>
          <w:p w14:paraId="6B98B7A1" w14:textId="77777777" w:rsidR="00774B71" w:rsidRDefault="00000000">
            <w:pPr>
              <w:pStyle w:val="TableParagraph"/>
              <w:spacing w:before="26" w:line="222" w:lineRule="exact"/>
              <w:ind w:right="49"/>
              <w:jc w:val="right"/>
              <w:rPr>
                <w:sz w:val="21"/>
              </w:rPr>
            </w:pPr>
            <w:r>
              <w:rPr>
                <w:spacing w:val="-2"/>
                <w:sz w:val="21"/>
              </w:rPr>
              <w:t>425.02</w:t>
            </w:r>
          </w:p>
        </w:tc>
      </w:tr>
    </w:tbl>
    <w:p w14:paraId="3BD9F8E5" w14:textId="77777777" w:rsidR="00774B71" w:rsidRDefault="00000000">
      <w:pPr>
        <w:spacing w:before="61"/>
        <w:ind w:left="1278" w:right="6558"/>
        <w:rPr>
          <w:sz w:val="21"/>
        </w:rPr>
      </w:pPr>
      <w:proofErr w:type="gramStart"/>
      <w:r>
        <w:rPr>
          <w:spacing w:val="-2"/>
          <w:sz w:val="21"/>
        </w:rPr>
        <w:t>High</w:t>
      </w:r>
      <w:r>
        <w:rPr>
          <w:spacing w:val="-13"/>
          <w:sz w:val="21"/>
        </w:rPr>
        <w:t xml:space="preserve"> </w:t>
      </w:r>
      <w:r>
        <w:rPr>
          <w:spacing w:val="-2"/>
          <w:sz w:val="21"/>
        </w:rPr>
        <w:t>Deductible</w:t>
      </w:r>
      <w:proofErr w:type="gramEnd"/>
      <w:r>
        <w:rPr>
          <w:spacing w:val="-13"/>
          <w:sz w:val="21"/>
        </w:rPr>
        <w:t xml:space="preserve"> </w:t>
      </w:r>
      <w:r>
        <w:rPr>
          <w:spacing w:val="-2"/>
          <w:sz w:val="21"/>
        </w:rPr>
        <w:t>Health</w:t>
      </w:r>
      <w:r>
        <w:rPr>
          <w:spacing w:val="-12"/>
          <w:sz w:val="21"/>
        </w:rPr>
        <w:t xml:space="preserve"> </w:t>
      </w:r>
      <w:r>
        <w:rPr>
          <w:spacing w:val="-2"/>
          <w:sz w:val="21"/>
        </w:rPr>
        <w:t>Plan (HDHP)</w:t>
      </w:r>
    </w:p>
    <w:p w14:paraId="342E42CF" w14:textId="77777777" w:rsidR="00774B71" w:rsidRDefault="00774B71">
      <w:pPr>
        <w:pStyle w:val="BodyText"/>
        <w:spacing w:before="5"/>
        <w:rPr>
          <w:sz w:val="5"/>
        </w:rPr>
      </w:pPr>
    </w:p>
    <w:tbl>
      <w:tblPr>
        <w:tblW w:w="0" w:type="auto"/>
        <w:tblInd w:w="1235" w:type="dxa"/>
        <w:tblLayout w:type="fixed"/>
        <w:tblCellMar>
          <w:left w:w="0" w:type="dxa"/>
          <w:right w:w="0" w:type="dxa"/>
        </w:tblCellMar>
        <w:tblLook w:val="01E0" w:firstRow="1" w:lastRow="1" w:firstColumn="1" w:lastColumn="1" w:noHBand="0" w:noVBand="0"/>
      </w:tblPr>
      <w:tblGrid>
        <w:gridCol w:w="2741"/>
        <w:gridCol w:w="2226"/>
        <w:gridCol w:w="1441"/>
        <w:gridCol w:w="1441"/>
        <w:gridCol w:w="1145"/>
      </w:tblGrid>
      <w:tr w:rsidR="00774B71" w14:paraId="235073F9" w14:textId="77777777">
        <w:trPr>
          <w:trHeight w:val="268"/>
        </w:trPr>
        <w:tc>
          <w:tcPr>
            <w:tcW w:w="2741" w:type="dxa"/>
          </w:tcPr>
          <w:p w14:paraId="6DC5BBF7" w14:textId="77777777" w:rsidR="00774B71" w:rsidRDefault="00000000">
            <w:pPr>
              <w:pStyle w:val="TableParagraph"/>
              <w:spacing w:line="236" w:lineRule="exact"/>
              <w:ind w:left="409"/>
              <w:rPr>
                <w:sz w:val="21"/>
              </w:rPr>
            </w:pPr>
            <w:r>
              <w:rPr>
                <w:spacing w:val="-2"/>
                <w:sz w:val="21"/>
              </w:rPr>
              <w:t>Retiree</w:t>
            </w:r>
          </w:p>
        </w:tc>
        <w:tc>
          <w:tcPr>
            <w:tcW w:w="2226" w:type="dxa"/>
          </w:tcPr>
          <w:p w14:paraId="55C8D87B" w14:textId="77777777" w:rsidR="00774B71" w:rsidRDefault="00000000">
            <w:pPr>
              <w:pStyle w:val="TableParagraph"/>
              <w:spacing w:line="236" w:lineRule="exact"/>
              <w:ind w:right="345"/>
              <w:jc w:val="right"/>
              <w:rPr>
                <w:sz w:val="21"/>
              </w:rPr>
            </w:pPr>
            <w:r>
              <w:rPr>
                <w:spacing w:val="-2"/>
                <w:sz w:val="21"/>
              </w:rPr>
              <w:t>$556.17</w:t>
            </w:r>
          </w:p>
        </w:tc>
        <w:tc>
          <w:tcPr>
            <w:tcW w:w="1441" w:type="dxa"/>
          </w:tcPr>
          <w:p w14:paraId="1525DA4D" w14:textId="77777777" w:rsidR="00774B71" w:rsidRDefault="00000000">
            <w:pPr>
              <w:pStyle w:val="TableParagraph"/>
              <w:spacing w:line="236" w:lineRule="exact"/>
              <w:ind w:right="346"/>
              <w:jc w:val="right"/>
              <w:rPr>
                <w:sz w:val="21"/>
              </w:rPr>
            </w:pPr>
            <w:r>
              <w:rPr>
                <w:spacing w:val="-2"/>
                <w:sz w:val="21"/>
              </w:rPr>
              <w:t>$481.57</w:t>
            </w:r>
          </w:p>
        </w:tc>
        <w:tc>
          <w:tcPr>
            <w:tcW w:w="1441" w:type="dxa"/>
          </w:tcPr>
          <w:p w14:paraId="683479DC" w14:textId="77777777" w:rsidR="00774B71" w:rsidRDefault="00000000">
            <w:pPr>
              <w:pStyle w:val="TableParagraph"/>
              <w:spacing w:line="236" w:lineRule="exact"/>
              <w:ind w:right="346"/>
              <w:jc w:val="right"/>
              <w:rPr>
                <w:sz w:val="21"/>
              </w:rPr>
            </w:pPr>
            <w:r>
              <w:rPr>
                <w:spacing w:val="-2"/>
                <w:sz w:val="21"/>
              </w:rPr>
              <w:t>$598.58</w:t>
            </w:r>
          </w:p>
        </w:tc>
        <w:tc>
          <w:tcPr>
            <w:tcW w:w="1145" w:type="dxa"/>
          </w:tcPr>
          <w:p w14:paraId="4033EE79" w14:textId="77777777" w:rsidR="00774B71" w:rsidRDefault="00000000">
            <w:pPr>
              <w:pStyle w:val="TableParagraph"/>
              <w:spacing w:line="236" w:lineRule="exact"/>
              <w:ind w:right="51"/>
              <w:jc w:val="right"/>
              <w:rPr>
                <w:sz w:val="21"/>
              </w:rPr>
            </w:pPr>
            <w:r>
              <w:rPr>
                <w:spacing w:val="-2"/>
                <w:sz w:val="21"/>
              </w:rPr>
              <w:t>$443.03</w:t>
            </w:r>
          </w:p>
        </w:tc>
      </w:tr>
      <w:tr w:rsidR="00774B71" w14:paraId="1B79A9A6" w14:textId="77777777">
        <w:trPr>
          <w:trHeight w:val="300"/>
        </w:trPr>
        <w:tc>
          <w:tcPr>
            <w:tcW w:w="2741" w:type="dxa"/>
          </w:tcPr>
          <w:p w14:paraId="607DCD07" w14:textId="77777777" w:rsidR="00774B71" w:rsidRDefault="00000000">
            <w:pPr>
              <w:pStyle w:val="TableParagraph"/>
              <w:spacing w:before="26"/>
              <w:ind w:left="409"/>
              <w:rPr>
                <w:sz w:val="21"/>
              </w:rPr>
            </w:pPr>
            <w:r>
              <w:rPr>
                <w:spacing w:val="-2"/>
                <w:sz w:val="21"/>
              </w:rPr>
              <w:t>Spouse</w:t>
            </w:r>
          </w:p>
        </w:tc>
        <w:tc>
          <w:tcPr>
            <w:tcW w:w="2226" w:type="dxa"/>
          </w:tcPr>
          <w:p w14:paraId="552F80E0" w14:textId="77777777" w:rsidR="00774B71" w:rsidRDefault="00000000">
            <w:pPr>
              <w:pStyle w:val="TableParagraph"/>
              <w:spacing w:before="26"/>
              <w:ind w:right="347"/>
              <w:jc w:val="right"/>
              <w:rPr>
                <w:sz w:val="21"/>
              </w:rPr>
            </w:pPr>
            <w:r>
              <w:rPr>
                <w:spacing w:val="-2"/>
                <w:sz w:val="21"/>
              </w:rPr>
              <w:t>539.14</w:t>
            </w:r>
          </w:p>
        </w:tc>
        <w:tc>
          <w:tcPr>
            <w:tcW w:w="1441" w:type="dxa"/>
          </w:tcPr>
          <w:p w14:paraId="1A6FEA78" w14:textId="77777777" w:rsidR="00774B71" w:rsidRDefault="00000000">
            <w:pPr>
              <w:pStyle w:val="TableParagraph"/>
              <w:spacing w:before="26"/>
              <w:ind w:right="348"/>
              <w:jc w:val="right"/>
              <w:rPr>
                <w:sz w:val="21"/>
              </w:rPr>
            </w:pPr>
            <w:r>
              <w:rPr>
                <w:spacing w:val="-2"/>
                <w:sz w:val="21"/>
              </w:rPr>
              <w:t>445.50</w:t>
            </w:r>
          </w:p>
        </w:tc>
        <w:tc>
          <w:tcPr>
            <w:tcW w:w="1441" w:type="dxa"/>
          </w:tcPr>
          <w:p w14:paraId="5282AFF2" w14:textId="77777777" w:rsidR="00774B71" w:rsidRDefault="00000000">
            <w:pPr>
              <w:pStyle w:val="TableParagraph"/>
              <w:spacing w:before="26"/>
              <w:ind w:right="348"/>
              <w:jc w:val="right"/>
              <w:rPr>
                <w:sz w:val="21"/>
              </w:rPr>
            </w:pPr>
            <w:r>
              <w:rPr>
                <w:spacing w:val="-2"/>
                <w:sz w:val="21"/>
              </w:rPr>
              <w:t>579.93</w:t>
            </w:r>
          </w:p>
        </w:tc>
        <w:tc>
          <w:tcPr>
            <w:tcW w:w="1145" w:type="dxa"/>
          </w:tcPr>
          <w:p w14:paraId="7AA4B326" w14:textId="77777777" w:rsidR="00774B71" w:rsidRDefault="00000000">
            <w:pPr>
              <w:pStyle w:val="TableParagraph"/>
              <w:spacing w:before="26"/>
              <w:ind w:right="53"/>
              <w:jc w:val="right"/>
              <w:rPr>
                <w:sz w:val="21"/>
              </w:rPr>
            </w:pPr>
            <w:r>
              <w:rPr>
                <w:spacing w:val="-2"/>
                <w:sz w:val="21"/>
              </w:rPr>
              <w:t>410.39</w:t>
            </w:r>
          </w:p>
        </w:tc>
      </w:tr>
      <w:tr w:rsidR="00774B71" w14:paraId="78405F96" w14:textId="77777777">
        <w:trPr>
          <w:trHeight w:val="267"/>
        </w:trPr>
        <w:tc>
          <w:tcPr>
            <w:tcW w:w="2741" w:type="dxa"/>
          </w:tcPr>
          <w:p w14:paraId="256E0E10" w14:textId="77777777" w:rsidR="00774B71" w:rsidRDefault="00000000">
            <w:pPr>
              <w:pStyle w:val="TableParagraph"/>
              <w:spacing w:before="26" w:line="222" w:lineRule="exact"/>
              <w:ind w:left="409"/>
              <w:rPr>
                <w:sz w:val="21"/>
              </w:rPr>
            </w:pPr>
            <w:r>
              <w:rPr>
                <w:spacing w:val="-2"/>
                <w:sz w:val="21"/>
              </w:rPr>
              <w:t>Child(ren)</w:t>
            </w:r>
          </w:p>
        </w:tc>
        <w:tc>
          <w:tcPr>
            <w:tcW w:w="2226" w:type="dxa"/>
          </w:tcPr>
          <w:p w14:paraId="0A1E3D9A" w14:textId="77777777" w:rsidR="00774B71" w:rsidRDefault="00000000">
            <w:pPr>
              <w:pStyle w:val="TableParagraph"/>
              <w:spacing w:before="26" w:line="222" w:lineRule="exact"/>
              <w:ind w:right="347"/>
              <w:jc w:val="right"/>
              <w:rPr>
                <w:sz w:val="21"/>
              </w:rPr>
            </w:pPr>
            <w:r>
              <w:rPr>
                <w:spacing w:val="-2"/>
                <w:sz w:val="21"/>
              </w:rPr>
              <w:t>456.06</w:t>
            </w:r>
          </w:p>
        </w:tc>
        <w:tc>
          <w:tcPr>
            <w:tcW w:w="1441" w:type="dxa"/>
          </w:tcPr>
          <w:p w14:paraId="452E02DA" w14:textId="77777777" w:rsidR="00774B71" w:rsidRDefault="00000000">
            <w:pPr>
              <w:pStyle w:val="TableParagraph"/>
              <w:spacing w:before="26" w:line="222" w:lineRule="exact"/>
              <w:ind w:right="348"/>
              <w:jc w:val="right"/>
              <w:rPr>
                <w:sz w:val="21"/>
              </w:rPr>
            </w:pPr>
            <w:r>
              <w:rPr>
                <w:spacing w:val="-2"/>
                <w:sz w:val="21"/>
              </w:rPr>
              <w:t>375.31</w:t>
            </w:r>
          </w:p>
        </w:tc>
        <w:tc>
          <w:tcPr>
            <w:tcW w:w="1441" w:type="dxa"/>
          </w:tcPr>
          <w:p w14:paraId="11305118" w14:textId="77777777" w:rsidR="00774B71" w:rsidRDefault="00000000">
            <w:pPr>
              <w:pStyle w:val="TableParagraph"/>
              <w:spacing w:before="26" w:line="222" w:lineRule="exact"/>
              <w:ind w:right="348"/>
              <w:jc w:val="right"/>
              <w:rPr>
                <w:sz w:val="21"/>
              </w:rPr>
            </w:pPr>
            <w:r>
              <w:rPr>
                <w:spacing w:val="-2"/>
                <w:sz w:val="21"/>
              </w:rPr>
              <w:t>490.66</w:t>
            </w:r>
          </w:p>
        </w:tc>
        <w:tc>
          <w:tcPr>
            <w:tcW w:w="1145" w:type="dxa"/>
          </w:tcPr>
          <w:p w14:paraId="05A3CEC7" w14:textId="77777777" w:rsidR="00774B71" w:rsidRDefault="00000000">
            <w:pPr>
              <w:pStyle w:val="TableParagraph"/>
              <w:spacing w:before="26" w:line="222" w:lineRule="exact"/>
              <w:ind w:right="53"/>
              <w:jc w:val="right"/>
              <w:rPr>
                <w:sz w:val="21"/>
              </w:rPr>
            </w:pPr>
            <w:r>
              <w:rPr>
                <w:spacing w:val="-2"/>
                <w:sz w:val="21"/>
              </w:rPr>
              <w:t>346.44</w:t>
            </w:r>
          </w:p>
        </w:tc>
      </w:tr>
      <w:tr w:rsidR="00774B71" w14:paraId="2DD59F71" w14:textId="77777777">
        <w:trPr>
          <w:trHeight w:val="630"/>
        </w:trPr>
        <w:tc>
          <w:tcPr>
            <w:tcW w:w="2741" w:type="dxa"/>
          </w:tcPr>
          <w:p w14:paraId="589FFFA4" w14:textId="77777777" w:rsidR="00774B71" w:rsidRDefault="00000000">
            <w:pPr>
              <w:pStyle w:val="TableParagraph"/>
              <w:spacing w:before="58"/>
              <w:ind w:left="50"/>
              <w:rPr>
                <w:sz w:val="21"/>
              </w:rPr>
            </w:pPr>
            <w:r>
              <w:rPr>
                <w:spacing w:val="-5"/>
                <w:sz w:val="21"/>
              </w:rPr>
              <w:t>HMO</w:t>
            </w:r>
          </w:p>
          <w:p w14:paraId="0D1F240D" w14:textId="77777777" w:rsidR="00774B71" w:rsidRDefault="00000000">
            <w:pPr>
              <w:pStyle w:val="TableParagraph"/>
              <w:spacing w:before="58"/>
              <w:ind w:left="409"/>
              <w:rPr>
                <w:sz w:val="21"/>
              </w:rPr>
            </w:pPr>
            <w:r>
              <w:rPr>
                <w:spacing w:val="-2"/>
                <w:sz w:val="21"/>
              </w:rPr>
              <w:t>Retiree</w:t>
            </w:r>
          </w:p>
        </w:tc>
        <w:tc>
          <w:tcPr>
            <w:tcW w:w="2226" w:type="dxa"/>
          </w:tcPr>
          <w:p w14:paraId="7EB6C8A8" w14:textId="77777777" w:rsidR="00774B71" w:rsidRDefault="00774B71">
            <w:pPr>
              <w:pStyle w:val="TableParagraph"/>
              <w:spacing w:before="116"/>
              <w:rPr>
                <w:sz w:val="21"/>
              </w:rPr>
            </w:pPr>
          </w:p>
          <w:p w14:paraId="453CCF3D" w14:textId="77777777" w:rsidR="00774B71" w:rsidRDefault="00000000">
            <w:pPr>
              <w:pStyle w:val="TableParagraph"/>
              <w:ind w:right="345"/>
              <w:jc w:val="right"/>
              <w:rPr>
                <w:sz w:val="21"/>
              </w:rPr>
            </w:pPr>
            <w:r>
              <w:rPr>
                <w:spacing w:val="-2"/>
                <w:sz w:val="21"/>
              </w:rPr>
              <w:t>$919.50</w:t>
            </w:r>
          </w:p>
        </w:tc>
        <w:tc>
          <w:tcPr>
            <w:tcW w:w="4027" w:type="dxa"/>
            <w:gridSpan w:val="3"/>
          </w:tcPr>
          <w:p w14:paraId="48E73AE4" w14:textId="77777777" w:rsidR="00774B71" w:rsidRDefault="00774B71">
            <w:pPr>
              <w:pStyle w:val="TableParagraph"/>
              <w:spacing w:before="116"/>
              <w:rPr>
                <w:sz w:val="21"/>
              </w:rPr>
            </w:pPr>
          </w:p>
          <w:p w14:paraId="69CB0D99" w14:textId="77777777" w:rsidR="00774B71" w:rsidRDefault="00000000">
            <w:pPr>
              <w:pStyle w:val="TableParagraph"/>
              <w:ind w:left="344"/>
              <w:rPr>
                <w:sz w:val="21"/>
              </w:rPr>
            </w:pPr>
            <w:r>
              <w:rPr>
                <w:spacing w:val="-2"/>
                <w:sz w:val="21"/>
              </w:rPr>
              <w:t>$541.33</w:t>
            </w:r>
          </w:p>
        </w:tc>
      </w:tr>
      <w:tr w:rsidR="00774B71" w14:paraId="0DECC582" w14:textId="77777777">
        <w:trPr>
          <w:trHeight w:val="298"/>
        </w:trPr>
        <w:tc>
          <w:tcPr>
            <w:tcW w:w="2741" w:type="dxa"/>
          </w:tcPr>
          <w:p w14:paraId="77528B5D" w14:textId="77777777" w:rsidR="00774B71" w:rsidRDefault="00000000">
            <w:pPr>
              <w:pStyle w:val="TableParagraph"/>
              <w:spacing w:before="25"/>
              <w:ind w:left="409"/>
              <w:rPr>
                <w:sz w:val="21"/>
              </w:rPr>
            </w:pPr>
            <w:r>
              <w:rPr>
                <w:spacing w:val="-2"/>
                <w:sz w:val="21"/>
              </w:rPr>
              <w:t>Spouse</w:t>
            </w:r>
          </w:p>
        </w:tc>
        <w:tc>
          <w:tcPr>
            <w:tcW w:w="2226" w:type="dxa"/>
          </w:tcPr>
          <w:p w14:paraId="34B95C68" w14:textId="77777777" w:rsidR="00774B71" w:rsidRDefault="00000000">
            <w:pPr>
              <w:pStyle w:val="TableParagraph"/>
              <w:spacing w:before="25"/>
              <w:ind w:right="347"/>
              <w:jc w:val="right"/>
              <w:rPr>
                <w:sz w:val="21"/>
              </w:rPr>
            </w:pPr>
            <w:r>
              <w:rPr>
                <w:spacing w:val="-2"/>
                <w:sz w:val="21"/>
              </w:rPr>
              <w:t>780.37</w:t>
            </w:r>
          </w:p>
        </w:tc>
        <w:tc>
          <w:tcPr>
            <w:tcW w:w="4027" w:type="dxa"/>
            <w:gridSpan w:val="3"/>
          </w:tcPr>
          <w:p w14:paraId="461AD1BB" w14:textId="77777777" w:rsidR="00774B71" w:rsidRDefault="00000000">
            <w:pPr>
              <w:pStyle w:val="TableParagraph"/>
              <w:spacing w:before="25"/>
              <w:ind w:left="457"/>
              <w:rPr>
                <w:sz w:val="21"/>
              </w:rPr>
            </w:pPr>
            <w:r>
              <w:rPr>
                <w:spacing w:val="-2"/>
                <w:sz w:val="21"/>
              </w:rPr>
              <w:t>443.28</w:t>
            </w:r>
          </w:p>
        </w:tc>
      </w:tr>
      <w:tr w:rsidR="00774B71" w14:paraId="4DD98BA1" w14:textId="77777777">
        <w:trPr>
          <w:trHeight w:val="267"/>
        </w:trPr>
        <w:tc>
          <w:tcPr>
            <w:tcW w:w="2741" w:type="dxa"/>
          </w:tcPr>
          <w:p w14:paraId="4F61C625" w14:textId="77777777" w:rsidR="00774B71" w:rsidRDefault="00000000">
            <w:pPr>
              <w:pStyle w:val="TableParagraph"/>
              <w:spacing w:before="26" w:line="222" w:lineRule="exact"/>
              <w:ind w:left="409"/>
              <w:rPr>
                <w:sz w:val="21"/>
              </w:rPr>
            </w:pPr>
            <w:r>
              <w:rPr>
                <w:spacing w:val="-2"/>
                <w:sz w:val="21"/>
              </w:rPr>
              <w:t>Child(ren)</w:t>
            </w:r>
          </w:p>
        </w:tc>
        <w:tc>
          <w:tcPr>
            <w:tcW w:w="2226" w:type="dxa"/>
          </w:tcPr>
          <w:p w14:paraId="74FB62F0" w14:textId="77777777" w:rsidR="00774B71" w:rsidRDefault="00000000">
            <w:pPr>
              <w:pStyle w:val="TableParagraph"/>
              <w:spacing w:before="26" w:line="222" w:lineRule="exact"/>
              <w:ind w:right="347"/>
              <w:jc w:val="right"/>
              <w:rPr>
                <w:sz w:val="21"/>
              </w:rPr>
            </w:pPr>
            <w:r>
              <w:rPr>
                <w:spacing w:val="-2"/>
                <w:sz w:val="21"/>
              </w:rPr>
              <w:t>624.77</w:t>
            </w:r>
          </w:p>
        </w:tc>
        <w:tc>
          <w:tcPr>
            <w:tcW w:w="4027" w:type="dxa"/>
            <w:gridSpan w:val="3"/>
          </w:tcPr>
          <w:p w14:paraId="6B0F87CC" w14:textId="77777777" w:rsidR="00774B71" w:rsidRDefault="00000000">
            <w:pPr>
              <w:pStyle w:val="TableParagraph"/>
              <w:spacing w:before="26" w:line="222" w:lineRule="exact"/>
              <w:ind w:left="457"/>
              <w:rPr>
                <w:sz w:val="21"/>
              </w:rPr>
            </w:pPr>
            <w:r>
              <w:rPr>
                <w:spacing w:val="-2"/>
                <w:sz w:val="21"/>
              </w:rPr>
              <w:t>355.78</w:t>
            </w:r>
          </w:p>
        </w:tc>
      </w:tr>
      <w:tr w:rsidR="00774B71" w14:paraId="02405A8C" w14:textId="77777777">
        <w:trPr>
          <w:trHeight w:val="630"/>
        </w:trPr>
        <w:tc>
          <w:tcPr>
            <w:tcW w:w="2741" w:type="dxa"/>
          </w:tcPr>
          <w:p w14:paraId="2DCE7655" w14:textId="77777777" w:rsidR="00774B71" w:rsidRDefault="00000000">
            <w:pPr>
              <w:pStyle w:val="TableParagraph"/>
              <w:spacing w:before="58"/>
              <w:ind w:left="50"/>
              <w:rPr>
                <w:sz w:val="21"/>
              </w:rPr>
            </w:pPr>
            <w:r>
              <w:rPr>
                <w:spacing w:val="-2"/>
                <w:sz w:val="21"/>
              </w:rPr>
              <w:t>Surest</w:t>
            </w:r>
          </w:p>
          <w:p w14:paraId="649E625C" w14:textId="77777777" w:rsidR="00774B71" w:rsidRDefault="00000000">
            <w:pPr>
              <w:pStyle w:val="TableParagraph"/>
              <w:spacing w:before="58"/>
              <w:ind w:left="409"/>
              <w:rPr>
                <w:sz w:val="21"/>
              </w:rPr>
            </w:pPr>
            <w:r>
              <w:rPr>
                <w:spacing w:val="-2"/>
                <w:sz w:val="21"/>
              </w:rPr>
              <w:t>Retiree</w:t>
            </w:r>
          </w:p>
        </w:tc>
        <w:tc>
          <w:tcPr>
            <w:tcW w:w="2226" w:type="dxa"/>
          </w:tcPr>
          <w:p w14:paraId="2B304834" w14:textId="77777777" w:rsidR="00774B71" w:rsidRDefault="00774B71">
            <w:pPr>
              <w:pStyle w:val="TableParagraph"/>
              <w:rPr>
                <w:rFonts w:ascii="Times New Roman"/>
                <w:sz w:val="18"/>
              </w:rPr>
            </w:pPr>
          </w:p>
        </w:tc>
        <w:tc>
          <w:tcPr>
            <w:tcW w:w="1441" w:type="dxa"/>
          </w:tcPr>
          <w:p w14:paraId="764EB221" w14:textId="77777777" w:rsidR="00774B71" w:rsidRDefault="00774B71">
            <w:pPr>
              <w:pStyle w:val="TableParagraph"/>
              <w:rPr>
                <w:rFonts w:ascii="Times New Roman"/>
                <w:sz w:val="18"/>
              </w:rPr>
            </w:pPr>
          </w:p>
        </w:tc>
        <w:tc>
          <w:tcPr>
            <w:tcW w:w="1441" w:type="dxa"/>
          </w:tcPr>
          <w:p w14:paraId="44148184" w14:textId="77777777" w:rsidR="00774B71" w:rsidRDefault="00774B71">
            <w:pPr>
              <w:pStyle w:val="TableParagraph"/>
              <w:spacing w:before="116"/>
              <w:rPr>
                <w:sz w:val="21"/>
              </w:rPr>
            </w:pPr>
          </w:p>
          <w:p w14:paraId="61B98396" w14:textId="77777777" w:rsidR="00774B71" w:rsidRDefault="00000000">
            <w:pPr>
              <w:pStyle w:val="TableParagraph"/>
              <w:ind w:right="346"/>
              <w:jc w:val="right"/>
              <w:rPr>
                <w:sz w:val="21"/>
              </w:rPr>
            </w:pPr>
            <w:r>
              <w:rPr>
                <w:spacing w:val="-2"/>
                <w:sz w:val="21"/>
              </w:rPr>
              <w:t>$913.87</w:t>
            </w:r>
          </w:p>
        </w:tc>
        <w:tc>
          <w:tcPr>
            <w:tcW w:w="1145" w:type="dxa"/>
          </w:tcPr>
          <w:p w14:paraId="24F9FB25" w14:textId="77777777" w:rsidR="00774B71" w:rsidRDefault="00774B71">
            <w:pPr>
              <w:pStyle w:val="TableParagraph"/>
              <w:spacing w:before="116"/>
              <w:rPr>
                <w:sz w:val="21"/>
              </w:rPr>
            </w:pPr>
          </w:p>
          <w:p w14:paraId="25247244" w14:textId="77777777" w:rsidR="00774B71" w:rsidRDefault="00000000">
            <w:pPr>
              <w:pStyle w:val="TableParagraph"/>
              <w:ind w:right="51"/>
              <w:jc w:val="right"/>
              <w:rPr>
                <w:sz w:val="21"/>
              </w:rPr>
            </w:pPr>
            <w:r>
              <w:rPr>
                <w:spacing w:val="-2"/>
                <w:sz w:val="21"/>
              </w:rPr>
              <w:t>$541.76</w:t>
            </w:r>
          </w:p>
        </w:tc>
      </w:tr>
      <w:tr w:rsidR="00774B71" w14:paraId="35B662AD" w14:textId="77777777">
        <w:trPr>
          <w:trHeight w:val="298"/>
        </w:trPr>
        <w:tc>
          <w:tcPr>
            <w:tcW w:w="2741" w:type="dxa"/>
          </w:tcPr>
          <w:p w14:paraId="79DE570A" w14:textId="77777777" w:rsidR="00774B71" w:rsidRDefault="00000000">
            <w:pPr>
              <w:pStyle w:val="TableParagraph"/>
              <w:spacing w:before="25"/>
              <w:ind w:left="409"/>
              <w:rPr>
                <w:sz w:val="21"/>
              </w:rPr>
            </w:pPr>
            <w:r>
              <w:rPr>
                <w:spacing w:val="-2"/>
                <w:sz w:val="21"/>
              </w:rPr>
              <w:t>Spouse</w:t>
            </w:r>
          </w:p>
        </w:tc>
        <w:tc>
          <w:tcPr>
            <w:tcW w:w="2226" w:type="dxa"/>
          </w:tcPr>
          <w:p w14:paraId="61BE24F3" w14:textId="77777777" w:rsidR="00774B71" w:rsidRDefault="00774B71">
            <w:pPr>
              <w:pStyle w:val="TableParagraph"/>
              <w:rPr>
                <w:rFonts w:ascii="Times New Roman"/>
                <w:sz w:val="18"/>
              </w:rPr>
            </w:pPr>
          </w:p>
        </w:tc>
        <w:tc>
          <w:tcPr>
            <w:tcW w:w="1441" w:type="dxa"/>
          </w:tcPr>
          <w:p w14:paraId="569C7B08" w14:textId="77777777" w:rsidR="00774B71" w:rsidRDefault="00774B71">
            <w:pPr>
              <w:pStyle w:val="TableParagraph"/>
              <w:rPr>
                <w:rFonts w:ascii="Times New Roman"/>
                <w:sz w:val="18"/>
              </w:rPr>
            </w:pPr>
          </w:p>
        </w:tc>
        <w:tc>
          <w:tcPr>
            <w:tcW w:w="1441" w:type="dxa"/>
          </w:tcPr>
          <w:p w14:paraId="4C28CC4E" w14:textId="77777777" w:rsidR="00774B71" w:rsidRDefault="00000000">
            <w:pPr>
              <w:pStyle w:val="TableParagraph"/>
              <w:spacing w:before="25"/>
              <w:ind w:right="348"/>
              <w:jc w:val="right"/>
              <w:rPr>
                <w:sz w:val="21"/>
              </w:rPr>
            </w:pPr>
            <w:r>
              <w:rPr>
                <w:spacing w:val="-2"/>
                <w:sz w:val="21"/>
              </w:rPr>
              <w:t>780.55</w:t>
            </w:r>
          </w:p>
        </w:tc>
        <w:tc>
          <w:tcPr>
            <w:tcW w:w="1145" w:type="dxa"/>
          </w:tcPr>
          <w:p w14:paraId="5432A37A" w14:textId="77777777" w:rsidR="00774B71" w:rsidRDefault="00000000">
            <w:pPr>
              <w:pStyle w:val="TableParagraph"/>
              <w:spacing w:before="25"/>
              <w:ind w:right="53"/>
              <w:jc w:val="right"/>
              <w:rPr>
                <w:sz w:val="21"/>
              </w:rPr>
            </w:pPr>
            <w:r>
              <w:rPr>
                <w:spacing w:val="-2"/>
                <w:sz w:val="21"/>
              </w:rPr>
              <w:t>446.54</w:t>
            </w:r>
          </w:p>
        </w:tc>
      </w:tr>
      <w:tr w:rsidR="00774B71" w14:paraId="1115AD64" w14:textId="77777777">
        <w:trPr>
          <w:trHeight w:val="900"/>
        </w:trPr>
        <w:tc>
          <w:tcPr>
            <w:tcW w:w="2741" w:type="dxa"/>
          </w:tcPr>
          <w:p w14:paraId="30F45B25" w14:textId="77777777" w:rsidR="00774B71" w:rsidRDefault="00000000">
            <w:pPr>
              <w:pStyle w:val="TableParagraph"/>
              <w:spacing w:before="26"/>
              <w:ind w:right="1079"/>
              <w:jc w:val="center"/>
              <w:rPr>
                <w:sz w:val="21"/>
              </w:rPr>
            </w:pPr>
            <w:r>
              <w:rPr>
                <w:spacing w:val="-2"/>
                <w:sz w:val="21"/>
              </w:rPr>
              <w:t>Child(ren)</w:t>
            </w:r>
          </w:p>
          <w:p w14:paraId="29595B2E" w14:textId="77777777" w:rsidR="00774B71" w:rsidRDefault="00000000">
            <w:pPr>
              <w:pStyle w:val="TableParagraph"/>
              <w:spacing w:before="1" w:line="300" w:lineRule="atLeast"/>
              <w:ind w:right="1079"/>
              <w:jc w:val="center"/>
              <w:rPr>
                <w:sz w:val="21"/>
              </w:rPr>
            </w:pPr>
            <w:r>
              <w:rPr>
                <w:spacing w:val="-2"/>
                <w:sz w:val="21"/>
              </w:rPr>
              <w:t>Senior</w:t>
            </w:r>
            <w:r>
              <w:rPr>
                <w:spacing w:val="-13"/>
                <w:sz w:val="21"/>
              </w:rPr>
              <w:t xml:space="preserve"> </w:t>
            </w:r>
            <w:r>
              <w:rPr>
                <w:spacing w:val="-2"/>
                <w:sz w:val="21"/>
              </w:rPr>
              <w:t>Care</w:t>
            </w:r>
            <w:r>
              <w:rPr>
                <w:spacing w:val="-13"/>
                <w:sz w:val="21"/>
              </w:rPr>
              <w:t xml:space="preserve"> </w:t>
            </w:r>
            <w:r>
              <w:rPr>
                <w:spacing w:val="-2"/>
                <w:sz w:val="21"/>
              </w:rPr>
              <w:t>Plus Retirees</w:t>
            </w:r>
          </w:p>
        </w:tc>
        <w:tc>
          <w:tcPr>
            <w:tcW w:w="2226" w:type="dxa"/>
          </w:tcPr>
          <w:p w14:paraId="640BCB26" w14:textId="77777777" w:rsidR="00774B71" w:rsidRDefault="00774B71">
            <w:pPr>
              <w:pStyle w:val="TableParagraph"/>
              <w:rPr>
                <w:sz w:val="21"/>
              </w:rPr>
            </w:pPr>
          </w:p>
          <w:p w14:paraId="337D7009" w14:textId="77777777" w:rsidR="00774B71" w:rsidRDefault="00774B71">
            <w:pPr>
              <w:pStyle w:val="TableParagraph"/>
              <w:spacing w:before="143"/>
              <w:rPr>
                <w:sz w:val="21"/>
              </w:rPr>
            </w:pPr>
          </w:p>
          <w:p w14:paraId="6E3FCD14" w14:textId="77777777" w:rsidR="00774B71" w:rsidRDefault="00000000">
            <w:pPr>
              <w:pStyle w:val="TableParagraph"/>
              <w:spacing w:before="1"/>
              <w:ind w:right="345"/>
              <w:jc w:val="right"/>
              <w:rPr>
                <w:sz w:val="21"/>
              </w:rPr>
            </w:pPr>
            <w:r>
              <w:rPr>
                <w:spacing w:val="-5"/>
                <w:sz w:val="21"/>
              </w:rPr>
              <w:t>N/A</w:t>
            </w:r>
          </w:p>
        </w:tc>
        <w:tc>
          <w:tcPr>
            <w:tcW w:w="1441" w:type="dxa"/>
          </w:tcPr>
          <w:p w14:paraId="20AB60DE" w14:textId="77777777" w:rsidR="00774B71" w:rsidRDefault="00774B71">
            <w:pPr>
              <w:pStyle w:val="TableParagraph"/>
              <w:rPr>
                <w:sz w:val="21"/>
              </w:rPr>
            </w:pPr>
          </w:p>
          <w:p w14:paraId="69AFEE00" w14:textId="77777777" w:rsidR="00774B71" w:rsidRDefault="00774B71">
            <w:pPr>
              <w:pStyle w:val="TableParagraph"/>
              <w:spacing w:before="143"/>
              <w:rPr>
                <w:sz w:val="21"/>
              </w:rPr>
            </w:pPr>
          </w:p>
          <w:p w14:paraId="1D4A6F89" w14:textId="77777777" w:rsidR="00774B71" w:rsidRDefault="00000000">
            <w:pPr>
              <w:pStyle w:val="TableParagraph"/>
              <w:spacing w:before="1"/>
              <w:ind w:right="346"/>
              <w:jc w:val="right"/>
              <w:rPr>
                <w:sz w:val="21"/>
              </w:rPr>
            </w:pPr>
            <w:r>
              <w:rPr>
                <w:spacing w:val="-2"/>
                <w:sz w:val="21"/>
              </w:rPr>
              <w:t>$205.50</w:t>
            </w:r>
          </w:p>
        </w:tc>
        <w:tc>
          <w:tcPr>
            <w:tcW w:w="1441" w:type="dxa"/>
          </w:tcPr>
          <w:p w14:paraId="4BA5A612" w14:textId="77777777" w:rsidR="00774B71" w:rsidRDefault="00000000">
            <w:pPr>
              <w:pStyle w:val="TableParagraph"/>
              <w:spacing w:before="26"/>
              <w:ind w:left="457"/>
              <w:rPr>
                <w:sz w:val="21"/>
              </w:rPr>
            </w:pPr>
            <w:r>
              <w:rPr>
                <w:spacing w:val="-2"/>
                <w:sz w:val="21"/>
              </w:rPr>
              <w:t>622.38</w:t>
            </w:r>
          </w:p>
          <w:p w14:paraId="2CE0EF6F" w14:textId="77777777" w:rsidR="00774B71" w:rsidRDefault="00774B71">
            <w:pPr>
              <w:pStyle w:val="TableParagraph"/>
              <w:spacing w:before="117"/>
              <w:rPr>
                <w:sz w:val="21"/>
              </w:rPr>
            </w:pPr>
          </w:p>
          <w:p w14:paraId="4C4E4892" w14:textId="77777777" w:rsidR="00774B71" w:rsidRDefault="00000000">
            <w:pPr>
              <w:pStyle w:val="TableParagraph"/>
              <w:spacing w:before="1"/>
              <w:ind w:left="745"/>
              <w:rPr>
                <w:sz w:val="21"/>
              </w:rPr>
            </w:pPr>
            <w:r>
              <w:rPr>
                <w:spacing w:val="-5"/>
                <w:sz w:val="21"/>
              </w:rPr>
              <w:t>N/A</w:t>
            </w:r>
          </w:p>
        </w:tc>
        <w:tc>
          <w:tcPr>
            <w:tcW w:w="1145" w:type="dxa"/>
          </w:tcPr>
          <w:p w14:paraId="7242DB4F" w14:textId="77777777" w:rsidR="00774B71" w:rsidRDefault="00000000">
            <w:pPr>
              <w:pStyle w:val="TableParagraph"/>
              <w:spacing w:before="26"/>
              <w:ind w:left="456"/>
              <w:rPr>
                <w:sz w:val="21"/>
              </w:rPr>
            </w:pPr>
            <w:r>
              <w:rPr>
                <w:spacing w:val="-2"/>
                <w:sz w:val="21"/>
              </w:rPr>
              <w:t>358.36</w:t>
            </w:r>
          </w:p>
          <w:p w14:paraId="09E4507A" w14:textId="77777777" w:rsidR="00774B71" w:rsidRDefault="00774B71">
            <w:pPr>
              <w:pStyle w:val="TableParagraph"/>
              <w:spacing w:before="117"/>
              <w:rPr>
                <w:sz w:val="21"/>
              </w:rPr>
            </w:pPr>
          </w:p>
          <w:p w14:paraId="16F005A8" w14:textId="77777777" w:rsidR="00774B71" w:rsidRDefault="00000000">
            <w:pPr>
              <w:pStyle w:val="TableParagraph"/>
              <w:spacing w:before="1"/>
              <w:ind w:left="343"/>
              <w:rPr>
                <w:sz w:val="21"/>
              </w:rPr>
            </w:pPr>
            <w:r>
              <w:rPr>
                <w:spacing w:val="-2"/>
                <w:sz w:val="21"/>
              </w:rPr>
              <w:t>$201.16</w:t>
            </w:r>
          </w:p>
        </w:tc>
      </w:tr>
      <w:tr w:rsidR="00774B71" w14:paraId="563FB572" w14:textId="77777777">
        <w:trPr>
          <w:trHeight w:val="298"/>
        </w:trPr>
        <w:tc>
          <w:tcPr>
            <w:tcW w:w="2741" w:type="dxa"/>
          </w:tcPr>
          <w:p w14:paraId="07A98104" w14:textId="77777777" w:rsidR="00774B71" w:rsidRDefault="00000000">
            <w:pPr>
              <w:pStyle w:val="TableParagraph"/>
              <w:spacing w:before="26"/>
              <w:ind w:left="409"/>
              <w:rPr>
                <w:sz w:val="21"/>
              </w:rPr>
            </w:pPr>
            <w:r>
              <w:rPr>
                <w:spacing w:val="-2"/>
                <w:sz w:val="21"/>
              </w:rPr>
              <w:t>Spouse</w:t>
            </w:r>
          </w:p>
        </w:tc>
        <w:tc>
          <w:tcPr>
            <w:tcW w:w="2226" w:type="dxa"/>
          </w:tcPr>
          <w:p w14:paraId="0CC725F6" w14:textId="77777777" w:rsidR="00774B71" w:rsidRDefault="00000000">
            <w:pPr>
              <w:pStyle w:val="TableParagraph"/>
              <w:spacing w:before="26"/>
              <w:ind w:right="345"/>
              <w:jc w:val="right"/>
              <w:rPr>
                <w:sz w:val="21"/>
              </w:rPr>
            </w:pPr>
            <w:r>
              <w:rPr>
                <w:spacing w:val="-5"/>
                <w:sz w:val="21"/>
              </w:rPr>
              <w:t>N/A</w:t>
            </w:r>
          </w:p>
        </w:tc>
        <w:tc>
          <w:tcPr>
            <w:tcW w:w="1441" w:type="dxa"/>
          </w:tcPr>
          <w:p w14:paraId="4F0807FD" w14:textId="77777777" w:rsidR="00774B71" w:rsidRDefault="00000000">
            <w:pPr>
              <w:pStyle w:val="TableParagraph"/>
              <w:spacing w:before="26"/>
              <w:ind w:right="348"/>
              <w:jc w:val="right"/>
              <w:rPr>
                <w:sz w:val="21"/>
              </w:rPr>
            </w:pPr>
            <w:r>
              <w:rPr>
                <w:spacing w:val="-2"/>
                <w:sz w:val="21"/>
              </w:rPr>
              <w:t>180.49</w:t>
            </w:r>
          </w:p>
        </w:tc>
        <w:tc>
          <w:tcPr>
            <w:tcW w:w="1441" w:type="dxa"/>
          </w:tcPr>
          <w:p w14:paraId="0227428A" w14:textId="77777777" w:rsidR="00774B71" w:rsidRDefault="00000000">
            <w:pPr>
              <w:pStyle w:val="TableParagraph"/>
              <w:spacing w:before="26"/>
              <w:ind w:right="346"/>
              <w:jc w:val="right"/>
              <w:rPr>
                <w:sz w:val="21"/>
              </w:rPr>
            </w:pPr>
            <w:r>
              <w:rPr>
                <w:spacing w:val="-5"/>
                <w:sz w:val="21"/>
              </w:rPr>
              <w:t>N/A</w:t>
            </w:r>
          </w:p>
        </w:tc>
        <w:tc>
          <w:tcPr>
            <w:tcW w:w="1145" w:type="dxa"/>
          </w:tcPr>
          <w:p w14:paraId="37306281" w14:textId="77777777" w:rsidR="00774B71" w:rsidRDefault="00000000">
            <w:pPr>
              <w:pStyle w:val="TableParagraph"/>
              <w:spacing w:before="26"/>
              <w:ind w:right="53"/>
              <w:jc w:val="right"/>
              <w:rPr>
                <w:sz w:val="21"/>
              </w:rPr>
            </w:pPr>
            <w:r>
              <w:rPr>
                <w:spacing w:val="-2"/>
                <w:sz w:val="21"/>
              </w:rPr>
              <w:t>180.49</w:t>
            </w:r>
          </w:p>
        </w:tc>
      </w:tr>
      <w:tr w:rsidR="00774B71" w14:paraId="63713667" w14:textId="77777777">
        <w:trPr>
          <w:trHeight w:val="266"/>
        </w:trPr>
        <w:tc>
          <w:tcPr>
            <w:tcW w:w="2741" w:type="dxa"/>
          </w:tcPr>
          <w:p w14:paraId="6520CB4D" w14:textId="77777777" w:rsidR="00774B71" w:rsidRDefault="00000000">
            <w:pPr>
              <w:pStyle w:val="TableParagraph"/>
              <w:spacing w:before="25" w:line="222" w:lineRule="exact"/>
              <w:ind w:left="409"/>
              <w:rPr>
                <w:sz w:val="21"/>
              </w:rPr>
            </w:pPr>
            <w:r>
              <w:rPr>
                <w:spacing w:val="-2"/>
                <w:sz w:val="21"/>
              </w:rPr>
              <w:t>Child(ren)</w:t>
            </w:r>
          </w:p>
        </w:tc>
        <w:tc>
          <w:tcPr>
            <w:tcW w:w="2226" w:type="dxa"/>
          </w:tcPr>
          <w:p w14:paraId="36243099" w14:textId="77777777" w:rsidR="00774B71" w:rsidRDefault="00000000">
            <w:pPr>
              <w:pStyle w:val="TableParagraph"/>
              <w:spacing w:before="25" w:line="222" w:lineRule="exact"/>
              <w:ind w:right="345"/>
              <w:jc w:val="right"/>
              <w:rPr>
                <w:sz w:val="21"/>
              </w:rPr>
            </w:pPr>
            <w:r>
              <w:rPr>
                <w:spacing w:val="-5"/>
                <w:sz w:val="21"/>
              </w:rPr>
              <w:t>N/A</w:t>
            </w:r>
          </w:p>
        </w:tc>
        <w:tc>
          <w:tcPr>
            <w:tcW w:w="1441" w:type="dxa"/>
          </w:tcPr>
          <w:p w14:paraId="25693F71" w14:textId="77777777" w:rsidR="00774B71" w:rsidRDefault="00000000">
            <w:pPr>
              <w:pStyle w:val="TableParagraph"/>
              <w:spacing w:before="25" w:line="222" w:lineRule="exact"/>
              <w:ind w:right="346"/>
              <w:jc w:val="right"/>
              <w:rPr>
                <w:sz w:val="21"/>
              </w:rPr>
            </w:pPr>
            <w:r>
              <w:rPr>
                <w:spacing w:val="-5"/>
                <w:sz w:val="21"/>
              </w:rPr>
              <w:t>N/A</w:t>
            </w:r>
          </w:p>
        </w:tc>
        <w:tc>
          <w:tcPr>
            <w:tcW w:w="1441" w:type="dxa"/>
          </w:tcPr>
          <w:p w14:paraId="51B38E11" w14:textId="77777777" w:rsidR="00774B71" w:rsidRDefault="00000000">
            <w:pPr>
              <w:pStyle w:val="TableParagraph"/>
              <w:spacing w:before="25" w:line="222" w:lineRule="exact"/>
              <w:ind w:right="346"/>
              <w:jc w:val="right"/>
              <w:rPr>
                <w:sz w:val="21"/>
              </w:rPr>
            </w:pPr>
            <w:r>
              <w:rPr>
                <w:spacing w:val="-5"/>
                <w:sz w:val="21"/>
              </w:rPr>
              <w:t>N/A</w:t>
            </w:r>
          </w:p>
        </w:tc>
        <w:tc>
          <w:tcPr>
            <w:tcW w:w="1145" w:type="dxa"/>
          </w:tcPr>
          <w:p w14:paraId="705E0EF8" w14:textId="77777777" w:rsidR="00774B71" w:rsidRDefault="00000000">
            <w:pPr>
              <w:pStyle w:val="TableParagraph"/>
              <w:spacing w:before="25" w:line="222" w:lineRule="exact"/>
              <w:ind w:right="51"/>
              <w:jc w:val="right"/>
              <w:rPr>
                <w:sz w:val="21"/>
              </w:rPr>
            </w:pPr>
            <w:r>
              <w:rPr>
                <w:spacing w:val="-5"/>
                <w:sz w:val="21"/>
              </w:rPr>
              <w:t>N/A</w:t>
            </w:r>
          </w:p>
        </w:tc>
      </w:tr>
      <w:tr w:rsidR="00774B71" w14:paraId="74666D9C" w14:textId="77777777">
        <w:trPr>
          <w:trHeight w:val="632"/>
        </w:trPr>
        <w:tc>
          <w:tcPr>
            <w:tcW w:w="2741" w:type="dxa"/>
          </w:tcPr>
          <w:p w14:paraId="0941066E" w14:textId="77777777" w:rsidR="00774B71" w:rsidRDefault="00000000">
            <w:pPr>
              <w:pStyle w:val="TableParagraph"/>
              <w:spacing w:before="58"/>
              <w:ind w:left="50"/>
              <w:rPr>
                <w:sz w:val="21"/>
              </w:rPr>
            </w:pPr>
            <w:r>
              <w:rPr>
                <w:spacing w:val="-2"/>
                <w:sz w:val="21"/>
              </w:rPr>
              <w:t>Dental</w:t>
            </w:r>
          </w:p>
          <w:p w14:paraId="1EA06ADA" w14:textId="77777777" w:rsidR="00774B71" w:rsidRDefault="00000000">
            <w:pPr>
              <w:pStyle w:val="TableParagraph"/>
              <w:spacing w:before="58"/>
              <w:ind w:left="409"/>
              <w:rPr>
                <w:sz w:val="21"/>
              </w:rPr>
            </w:pPr>
            <w:r>
              <w:rPr>
                <w:spacing w:val="-2"/>
                <w:sz w:val="21"/>
              </w:rPr>
              <w:t>Retiree</w:t>
            </w:r>
          </w:p>
        </w:tc>
        <w:tc>
          <w:tcPr>
            <w:tcW w:w="2226" w:type="dxa"/>
          </w:tcPr>
          <w:p w14:paraId="0B2FEC37" w14:textId="77777777" w:rsidR="00774B71" w:rsidRDefault="00774B71">
            <w:pPr>
              <w:pStyle w:val="TableParagraph"/>
              <w:spacing w:before="116"/>
              <w:rPr>
                <w:sz w:val="21"/>
              </w:rPr>
            </w:pPr>
          </w:p>
          <w:p w14:paraId="4885A43D" w14:textId="77777777" w:rsidR="00774B71" w:rsidRDefault="00000000">
            <w:pPr>
              <w:pStyle w:val="TableParagraph"/>
              <w:ind w:right="347"/>
              <w:jc w:val="right"/>
              <w:rPr>
                <w:sz w:val="21"/>
              </w:rPr>
            </w:pPr>
            <w:r>
              <w:rPr>
                <w:spacing w:val="-2"/>
                <w:sz w:val="21"/>
              </w:rPr>
              <w:t>$50.76</w:t>
            </w:r>
          </w:p>
        </w:tc>
        <w:tc>
          <w:tcPr>
            <w:tcW w:w="1441" w:type="dxa"/>
          </w:tcPr>
          <w:p w14:paraId="49FAA315" w14:textId="77777777" w:rsidR="00774B71" w:rsidRDefault="00774B71">
            <w:pPr>
              <w:pStyle w:val="TableParagraph"/>
              <w:spacing w:before="116"/>
              <w:rPr>
                <w:sz w:val="21"/>
              </w:rPr>
            </w:pPr>
          </w:p>
          <w:p w14:paraId="2F4F3E30" w14:textId="77777777" w:rsidR="00774B71" w:rsidRDefault="00000000">
            <w:pPr>
              <w:pStyle w:val="TableParagraph"/>
              <w:ind w:right="348"/>
              <w:jc w:val="right"/>
              <w:rPr>
                <w:sz w:val="21"/>
              </w:rPr>
            </w:pPr>
            <w:r>
              <w:rPr>
                <w:spacing w:val="-2"/>
                <w:sz w:val="21"/>
              </w:rPr>
              <w:t>$50.76</w:t>
            </w:r>
          </w:p>
        </w:tc>
        <w:tc>
          <w:tcPr>
            <w:tcW w:w="1441" w:type="dxa"/>
          </w:tcPr>
          <w:p w14:paraId="0E117DF3" w14:textId="77777777" w:rsidR="00774B71" w:rsidRDefault="00774B71">
            <w:pPr>
              <w:pStyle w:val="TableParagraph"/>
              <w:spacing w:before="116"/>
              <w:rPr>
                <w:sz w:val="21"/>
              </w:rPr>
            </w:pPr>
          </w:p>
          <w:p w14:paraId="501983D5" w14:textId="77777777" w:rsidR="00774B71" w:rsidRDefault="00000000">
            <w:pPr>
              <w:pStyle w:val="TableParagraph"/>
              <w:ind w:right="348"/>
              <w:jc w:val="right"/>
              <w:rPr>
                <w:sz w:val="21"/>
              </w:rPr>
            </w:pPr>
            <w:r>
              <w:rPr>
                <w:spacing w:val="-2"/>
                <w:sz w:val="21"/>
              </w:rPr>
              <w:t>$56.90</w:t>
            </w:r>
          </w:p>
        </w:tc>
        <w:tc>
          <w:tcPr>
            <w:tcW w:w="1145" w:type="dxa"/>
          </w:tcPr>
          <w:p w14:paraId="7DE350D3" w14:textId="77777777" w:rsidR="00774B71" w:rsidRDefault="00774B71">
            <w:pPr>
              <w:pStyle w:val="TableParagraph"/>
              <w:spacing w:before="116"/>
              <w:rPr>
                <w:sz w:val="21"/>
              </w:rPr>
            </w:pPr>
          </w:p>
          <w:p w14:paraId="14A0B5AD" w14:textId="77777777" w:rsidR="00774B71" w:rsidRDefault="00000000">
            <w:pPr>
              <w:pStyle w:val="TableParagraph"/>
              <w:ind w:right="53"/>
              <w:jc w:val="right"/>
              <w:rPr>
                <w:sz w:val="21"/>
              </w:rPr>
            </w:pPr>
            <w:r>
              <w:rPr>
                <w:spacing w:val="-2"/>
                <w:sz w:val="21"/>
              </w:rPr>
              <w:t>$56.90</w:t>
            </w:r>
          </w:p>
        </w:tc>
      </w:tr>
      <w:tr w:rsidR="00774B71" w14:paraId="5391C16B" w14:textId="77777777">
        <w:trPr>
          <w:trHeight w:val="298"/>
        </w:trPr>
        <w:tc>
          <w:tcPr>
            <w:tcW w:w="2741" w:type="dxa"/>
          </w:tcPr>
          <w:p w14:paraId="1887E99E" w14:textId="77777777" w:rsidR="00774B71" w:rsidRDefault="00000000">
            <w:pPr>
              <w:pStyle w:val="TableParagraph"/>
              <w:spacing w:before="26"/>
              <w:ind w:left="409"/>
              <w:rPr>
                <w:sz w:val="21"/>
              </w:rPr>
            </w:pPr>
            <w:r>
              <w:rPr>
                <w:spacing w:val="-2"/>
                <w:sz w:val="21"/>
              </w:rPr>
              <w:t>Spouse</w:t>
            </w:r>
          </w:p>
        </w:tc>
        <w:tc>
          <w:tcPr>
            <w:tcW w:w="2226" w:type="dxa"/>
          </w:tcPr>
          <w:p w14:paraId="311A1443" w14:textId="77777777" w:rsidR="00774B71" w:rsidRDefault="00000000">
            <w:pPr>
              <w:pStyle w:val="TableParagraph"/>
              <w:spacing w:before="26"/>
              <w:ind w:right="347"/>
              <w:jc w:val="right"/>
              <w:rPr>
                <w:sz w:val="21"/>
              </w:rPr>
            </w:pPr>
            <w:r>
              <w:rPr>
                <w:spacing w:val="-2"/>
                <w:sz w:val="21"/>
              </w:rPr>
              <w:t>47.49</w:t>
            </w:r>
          </w:p>
        </w:tc>
        <w:tc>
          <w:tcPr>
            <w:tcW w:w="1441" w:type="dxa"/>
          </w:tcPr>
          <w:p w14:paraId="50881B37" w14:textId="77777777" w:rsidR="00774B71" w:rsidRDefault="00000000">
            <w:pPr>
              <w:pStyle w:val="TableParagraph"/>
              <w:spacing w:before="26"/>
              <w:ind w:right="348"/>
              <w:jc w:val="right"/>
              <w:rPr>
                <w:sz w:val="21"/>
              </w:rPr>
            </w:pPr>
            <w:r>
              <w:rPr>
                <w:spacing w:val="-2"/>
                <w:sz w:val="21"/>
              </w:rPr>
              <w:t>47.49</w:t>
            </w:r>
          </w:p>
        </w:tc>
        <w:tc>
          <w:tcPr>
            <w:tcW w:w="1441" w:type="dxa"/>
          </w:tcPr>
          <w:p w14:paraId="1088F4C2" w14:textId="77777777" w:rsidR="00774B71" w:rsidRDefault="00000000">
            <w:pPr>
              <w:pStyle w:val="TableParagraph"/>
              <w:spacing w:before="26"/>
              <w:ind w:right="348"/>
              <w:jc w:val="right"/>
              <w:rPr>
                <w:sz w:val="21"/>
              </w:rPr>
            </w:pPr>
            <w:r>
              <w:rPr>
                <w:spacing w:val="-2"/>
                <w:sz w:val="21"/>
              </w:rPr>
              <w:t>53.63</w:t>
            </w:r>
          </w:p>
        </w:tc>
        <w:tc>
          <w:tcPr>
            <w:tcW w:w="1145" w:type="dxa"/>
          </w:tcPr>
          <w:p w14:paraId="71227FE7" w14:textId="77777777" w:rsidR="00774B71" w:rsidRDefault="00000000">
            <w:pPr>
              <w:pStyle w:val="TableParagraph"/>
              <w:spacing w:before="26"/>
              <w:ind w:right="53"/>
              <w:jc w:val="right"/>
              <w:rPr>
                <w:sz w:val="21"/>
              </w:rPr>
            </w:pPr>
            <w:r>
              <w:rPr>
                <w:spacing w:val="-2"/>
                <w:sz w:val="21"/>
              </w:rPr>
              <w:t>53.63</w:t>
            </w:r>
          </w:p>
        </w:tc>
      </w:tr>
      <w:tr w:rsidR="00774B71" w14:paraId="6E15A18E" w14:textId="77777777">
        <w:trPr>
          <w:trHeight w:val="266"/>
        </w:trPr>
        <w:tc>
          <w:tcPr>
            <w:tcW w:w="2741" w:type="dxa"/>
          </w:tcPr>
          <w:p w14:paraId="19B6137E" w14:textId="77777777" w:rsidR="00774B71" w:rsidRDefault="00000000">
            <w:pPr>
              <w:pStyle w:val="TableParagraph"/>
              <w:spacing w:before="25" w:line="222" w:lineRule="exact"/>
              <w:ind w:left="409"/>
              <w:rPr>
                <w:sz w:val="21"/>
              </w:rPr>
            </w:pPr>
            <w:r>
              <w:rPr>
                <w:spacing w:val="-2"/>
                <w:sz w:val="21"/>
              </w:rPr>
              <w:t>Child(ren)</w:t>
            </w:r>
          </w:p>
        </w:tc>
        <w:tc>
          <w:tcPr>
            <w:tcW w:w="2226" w:type="dxa"/>
          </w:tcPr>
          <w:p w14:paraId="791698A5" w14:textId="77777777" w:rsidR="00774B71" w:rsidRDefault="00000000">
            <w:pPr>
              <w:pStyle w:val="TableParagraph"/>
              <w:spacing w:before="25" w:line="222" w:lineRule="exact"/>
              <w:ind w:right="347"/>
              <w:jc w:val="right"/>
              <w:rPr>
                <w:sz w:val="21"/>
              </w:rPr>
            </w:pPr>
            <w:r>
              <w:rPr>
                <w:spacing w:val="-2"/>
                <w:sz w:val="21"/>
              </w:rPr>
              <w:t>37.99</w:t>
            </w:r>
          </w:p>
        </w:tc>
        <w:tc>
          <w:tcPr>
            <w:tcW w:w="1441" w:type="dxa"/>
          </w:tcPr>
          <w:p w14:paraId="72EAE3E8" w14:textId="77777777" w:rsidR="00774B71" w:rsidRDefault="00000000">
            <w:pPr>
              <w:pStyle w:val="TableParagraph"/>
              <w:spacing w:before="25" w:line="222" w:lineRule="exact"/>
              <w:ind w:right="348"/>
              <w:jc w:val="right"/>
              <w:rPr>
                <w:sz w:val="21"/>
              </w:rPr>
            </w:pPr>
            <w:r>
              <w:rPr>
                <w:spacing w:val="-2"/>
                <w:sz w:val="21"/>
              </w:rPr>
              <w:t>37.99</w:t>
            </w:r>
          </w:p>
        </w:tc>
        <w:tc>
          <w:tcPr>
            <w:tcW w:w="1441" w:type="dxa"/>
          </w:tcPr>
          <w:p w14:paraId="38361FC3" w14:textId="77777777" w:rsidR="00774B71" w:rsidRDefault="00000000">
            <w:pPr>
              <w:pStyle w:val="TableParagraph"/>
              <w:spacing w:before="25" w:line="222" w:lineRule="exact"/>
              <w:ind w:right="348"/>
              <w:jc w:val="right"/>
              <w:rPr>
                <w:sz w:val="21"/>
              </w:rPr>
            </w:pPr>
            <w:r>
              <w:rPr>
                <w:spacing w:val="-2"/>
                <w:sz w:val="21"/>
              </w:rPr>
              <w:t>42.90</w:t>
            </w:r>
          </w:p>
        </w:tc>
        <w:tc>
          <w:tcPr>
            <w:tcW w:w="1145" w:type="dxa"/>
          </w:tcPr>
          <w:p w14:paraId="0F6D45A6" w14:textId="77777777" w:rsidR="00774B71" w:rsidRDefault="00000000">
            <w:pPr>
              <w:pStyle w:val="TableParagraph"/>
              <w:spacing w:before="25" w:line="222" w:lineRule="exact"/>
              <w:ind w:right="53"/>
              <w:jc w:val="right"/>
              <w:rPr>
                <w:sz w:val="21"/>
              </w:rPr>
            </w:pPr>
            <w:r>
              <w:rPr>
                <w:spacing w:val="-2"/>
                <w:sz w:val="21"/>
              </w:rPr>
              <w:t>42.90</w:t>
            </w:r>
          </w:p>
        </w:tc>
      </w:tr>
    </w:tbl>
    <w:p w14:paraId="4EE3C3E3" w14:textId="77777777" w:rsidR="00774B71" w:rsidRDefault="00774B71">
      <w:pPr>
        <w:spacing w:line="222" w:lineRule="exact"/>
        <w:jc w:val="right"/>
        <w:rPr>
          <w:sz w:val="21"/>
        </w:rPr>
        <w:sectPr w:rsidR="00774B71">
          <w:pgSz w:w="12240" w:h="15840"/>
          <w:pgMar w:top="1720" w:right="580" w:bottom="1360" w:left="580" w:header="1335" w:footer="1174" w:gutter="0"/>
          <w:cols w:space="720"/>
        </w:sectPr>
      </w:pPr>
    </w:p>
    <w:p w14:paraId="12DECCAF" w14:textId="77777777" w:rsidR="00774B71" w:rsidRDefault="00774B71">
      <w:pPr>
        <w:pStyle w:val="BodyText"/>
        <w:rPr>
          <w:sz w:val="21"/>
        </w:rPr>
      </w:pPr>
    </w:p>
    <w:p w14:paraId="085F1AA9" w14:textId="77777777" w:rsidR="00774B71" w:rsidRDefault="00774B71">
      <w:pPr>
        <w:pStyle w:val="BodyText"/>
        <w:rPr>
          <w:sz w:val="21"/>
        </w:rPr>
      </w:pPr>
    </w:p>
    <w:p w14:paraId="438E8B01" w14:textId="77777777" w:rsidR="00774B71" w:rsidRDefault="00774B71">
      <w:pPr>
        <w:pStyle w:val="BodyText"/>
        <w:spacing w:before="199"/>
        <w:rPr>
          <w:sz w:val="21"/>
        </w:rPr>
      </w:pPr>
    </w:p>
    <w:p w14:paraId="4E777563" w14:textId="77777777" w:rsidR="00774B71" w:rsidRDefault="00000000">
      <w:pPr>
        <w:ind w:left="1220"/>
        <w:rPr>
          <w:i/>
          <w:sz w:val="21"/>
        </w:rPr>
      </w:pPr>
      <w:r>
        <w:rPr>
          <w:i/>
          <w:spacing w:val="-2"/>
          <w:sz w:val="21"/>
        </w:rPr>
        <w:t>Claim</w:t>
      </w:r>
      <w:r>
        <w:rPr>
          <w:i/>
          <w:spacing w:val="-10"/>
          <w:sz w:val="21"/>
        </w:rPr>
        <w:t xml:space="preserve"> </w:t>
      </w:r>
      <w:r>
        <w:rPr>
          <w:i/>
          <w:spacing w:val="-2"/>
          <w:sz w:val="21"/>
        </w:rPr>
        <w:t>Costs</w:t>
      </w:r>
    </w:p>
    <w:p w14:paraId="57DF3081" w14:textId="77777777" w:rsidR="00774B71" w:rsidRDefault="00000000">
      <w:pPr>
        <w:spacing w:before="241"/>
        <w:ind w:left="1220" w:right="975"/>
        <w:rPr>
          <w:sz w:val="21"/>
        </w:rPr>
      </w:pPr>
      <w:r>
        <w:rPr>
          <w:sz w:val="21"/>
        </w:rPr>
        <w:t>Washoe County sets the same premiums (PPO, Surest, and HDHP) for retirees (without Medicare</w:t>
      </w:r>
      <w:r>
        <w:rPr>
          <w:spacing w:val="-3"/>
          <w:sz w:val="21"/>
        </w:rPr>
        <w:t xml:space="preserve"> </w:t>
      </w:r>
      <w:r>
        <w:rPr>
          <w:sz w:val="21"/>
        </w:rPr>
        <w:t>Parts</w:t>
      </w:r>
      <w:r>
        <w:rPr>
          <w:spacing w:val="-2"/>
          <w:sz w:val="21"/>
        </w:rPr>
        <w:t xml:space="preserve"> </w:t>
      </w:r>
      <w:r>
        <w:rPr>
          <w:sz w:val="21"/>
        </w:rPr>
        <w:t>A</w:t>
      </w:r>
      <w:r>
        <w:rPr>
          <w:spacing w:val="-2"/>
          <w:sz w:val="21"/>
        </w:rPr>
        <w:t xml:space="preserve"> </w:t>
      </w:r>
      <w:r>
        <w:rPr>
          <w:sz w:val="21"/>
        </w:rPr>
        <w:t>and</w:t>
      </w:r>
      <w:r>
        <w:rPr>
          <w:spacing w:val="-2"/>
          <w:sz w:val="21"/>
        </w:rPr>
        <w:t xml:space="preserve"> </w:t>
      </w:r>
      <w:r>
        <w:rPr>
          <w:sz w:val="21"/>
        </w:rPr>
        <w:t>B)</w:t>
      </w:r>
      <w:r>
        <w:rPr>
          <w:spacing w:val="-3"/>
          <w:sz w:val="21"/>
        </w:rPr>
        <w:t xml:space="preserve"> </w:t>
      </w:r>
      <w:r>
        <w:rPr>
          <w:sz w:val="21"/>
        </w:rPr>
        <w:t>as</w:t>
      </w:r>
      <w:r>
        <w:rPr>
          <w:spacing w:val="-2"/>
          <w:sz w:val="21"/>
        </w:rPr>
        <w:t xml:space="preserve"> </w:t>
      </w:r>
      <w:r>
        <w:rPr>
          <w:sz w:val="21"/>
        </w:rPr>
        <w:t>for</w:t>
      </w:r>
      <w:r>
        <w:rPr>
          <w:spacing w:val="-3"/>
          <w:sz w:val="21"/>
        </w:rPr>
        <w:t xml:space="preserve"> </w:t>
      </w:r>
      <w:r>
        <w:rPr>
          <w:sz w:val="21"/>
        </w:rPr>
        <w:t>active</w:t>
      </w:r>
      <w:r>
        <w:rPr>
          <w:spacing w:val="-2"/>
          <w:sz w:val="21"/>
        </w:rPr>
        <w:t xml:space="preserve"> </w:t>
      </w:r>
      <w:r>
        <w:rPr>
          <w:sz w:val="21"/>
        </w:rPr>
        <w:t>employees</w:t>
      </w:r>
      <w:r>
        <w:rPr>
          <w:spacing w:val="-2"/>
          <w:sz w:val="21"/>
        </w:rPr>
        <w:t xml:space="preserve"> </w:t>
      </w:r>
      <w:r>
        <w:rPr>
          <w:sz w:val="21"/>
        </w:rPr>
        <w:t>as</w:t>
      </w:r>
      <w:r>
        <w:rPr>
          <w:spacing w:val="-2"/>
          <w:sz w:val="21"/>
        </w:rPr>
        <w:t xml:space="preserve"> </w:t>
      </w:r>
      <w:r>
        <w:rPr>
          <w:sz w:val="21"/>
        </w:rPr>
        <w:t>per</w:t>
      </w:r>
      <w:r>
        <w:rPr>
          <w:spacing w:val="-3"/>
          <w:sz w:val="21"/>
        </w:rPr>
        <w:t xml:space="preserve"> </w:t>
      </w:r>
      <w:r>
        <w:rPr>
          <w:sz w:val="21"/>
        </w:rPr>
        <w:t>Nevada</w:t>
      </w:r>
      <w:r>
        <w:rPr>
          <w:spacing w:val="-2"/>
          <w:sz w:val="21"/>
        </w:rPr>
        <w:t xml:space="preserve"> </w:t>
      </w:r>
      <w:r>
        <w:rPr>
          <w:sz w:val="21"/>
        </w:rPr>
        <w:t>Revised</w:t>
      </w:r>
      <w:r>
        <w:rPr>
          <w:spacing w:val="-2"/>
          <w:sz w:val="21"/>
        </w:rPr>
        <w:t xml:space="preserve"> </w:t>
      </w:r>
      <w:r>
        <w:rPr>
          <w:sz w:val="21"/>
        </w:rPr>
        <w:t>Statutes.</w:t>
      </w:r>
      <w:r>
        <w:rPr>
          <w:spacing w:val="-3"/>
          <w:sz w:val="21"/>
        </w:rPr>
        <w:t xml:space="preserve"> </w:t>
      </w:r>
      <w:r>
        <w:rPr>
          <w:sz w:val="21"/>
        </w:rPr>
        <w:t>Therefore, the retiree premium rates</w:t>
      </w:r>
      <w:r>
        <w:rPr>
          <w:spacing w:val="-1"/>
          <w:sz w:val="21"/>
        </w:rPr>
        <w:t xml:space="preserve"> </w:t>
      </w:r>
      <w:r>
        <w:rPr>
          <w:sz w:val="21"/>
        </w:rPr>
        <w:t>are being subsidized by the inclusion of active</w:t>
      </w:r>
      <w:r>
        <w:rPr>
          <w:spacing w:val="-1"/>
          <w:sz w:val="21"/>
        </w:rPr>
        <w:t xml:space="preserve"> </w:t>
      </w:r>
      <w:r>
        <w:rPr>
          <w:sz w:val="21"/>
        </w:rPr>
        <w:t>lives in setting rates. Premiums calculated only based on retiree health claims experience would have resulted in higher retiree premiums.</w:t>
      </w:r>
    </w:p>
    <w:p w14:paraId="2854A107" w14:textId="77777777" w:rsidR="00774B71" w:rsidRDefault="00774B71">
      <w:pPr>
        <w:pStyle w:val="BodyText"/>
        <w:spacing w:before="1"/>
        <w:rPr>
          <w:sz w:val="21"/>
        </w:rPr>
      </w:pPr>
    </w:p>
    <w:p w14:paraId="51B24D0D" w14:textId="77777777" w:rsidR="00774B71" w:rsidRDefault="00000000">
      <w:pPr>
        <w:ind w:left="1220" w:right="864"/>
        <w:rPr>
          <w:sz w:val="21"/>
        </w:rPr>
      </w:pPr>
      <w:r>
        <w:rPr>
          <w:sz w:val="21"/>
        </w:rPr>
        <w:t>For the PPO and HDHP plans, Washoe County elected to set retiree contributions based on rates</w:t>
      </w:r>
      <w:r>
        <w:rPr>
          <w:spacing w:val="-2"/>
          <w:sz w:val="21"/>
        </w:rPr>
        <w:t xml:space="preserve"> </w:t>
      </w:r>
      <w:r>
        <w:rPr>
          <w:sz w:val="21"/>
        </w:rPr>
        <w:t>different</w:t>
      </w:r>
      <w:r>
        <w:rPr>
          <w:spacing w:val="-3"/>
          <w:sz w:val="21"/>
        </w:rPr>
        <w:t xml:space="preserve"> </w:t>
      </w:r>
      <w:r>
        <w:rPr>
          <w:sz w:val="21"/>
        </w:rPr>
        <w:t>than</w:t>
      </w:r>
      <w:r>
        <w:rPr>
          <w:spacing w:val="-1"/>
          <w:sz w:val="21"/>
        </w:rPr>
        <w:t xml:space="preserve"> </w:t>
      </w:r>
      <w:r>
        <w:rPr>
          <w:sz w:val="21"/>
        </w:rPr>
        <w:t>those</w:t>
      </w:r>
      <w:r>
        <w:rPr>
          <w:spacing w:val="-2"/>
          <w:sz w:val="21"/>
        </w:rPr>
        <w:t xml:space="preserve"> </w:t>
      </w:r>
      <w:r>
        <w:rPr>
          <w:sz w:val="21"/>
        </w:rPr>
        <w:t>that</w:t>
      </w:r>
      <w:r>
        <w:rPr>
          <w:spacing w:val="-3"/>
          <w:sz w:val="21"/>
        </w:rPr>
        <w:t xml:space="preserve"> </w:t>
      </w:r>
      <w:r>
        <w:rPr>
          <w:sz w:val="21"/>
        </w:rPr>
        <w:t>represent</w:t>
      </w:r>
      <w:r>
        <w:rPr>
          <w:spacing w:val="-3"/>
          <w:sz w:val="21"/>
        </w:rPr>
        <w:t xml:space="preserve"> </w:t>
      </w:r>
      <w:r>
        <w:rPr>
          <w:sz w:val="21"/>
        </w:rPr>
        <w:t>the</w:t>
      </w:r>
      <w:r>
        <w:rPr>
          <w:spacing w:val="-2"/>
          <w:sz w:val="21"/>
        </w:rPr>
        <w:t xml:space="preserve"> </w:t>
      </w:r>
      <w:r>
        <w:rPr>
          <w:sz w:val="21"/>
        </w:rPr>
        <w:t>full</w:t>
      </w:r>
      <w:r>
        <w:rPr>
          <w:spacing w:val="-1"/>
          <w:sz w:val="21"/>
        </w:rPr>
        <w:t xml:space="preserve"> </w:t>
      </w:r>
      <w:r>
        <w:rPr>
          <w:sz w:val="21"/>
        </w:rPr>
        <w:t>cost</w:t>
      </w:r>
      <w:r>
        <w:rPr>
          <w:spacing w:val="-3"/>
          <w:sz w:val="21"/>
        </w:rPr>
        <w:t xml:space="preserve"> </w:t>
      </w:r>
      <w:r>
        <w:rPr>
          <w:sz w:val="21"/>
        </w:rPr>
        <w:t>of</w:t>
      </w:r>
      <w:r>
        <w:rPr>
          <w:spacing w:val="-3"/>
          <w:sz w:val="21"/>
        </w:rPr>
        <w:t xml:space="preserve"> </w:t>
      </w:r>
      <w:r>
        <w:rPr>
          <w:sz w:val="21"/>
        </w:rPr>
        <w:t>the</w:t>
      </w:r>
      <w:r>
        <w:rPr>
          <w:spacing w:val="-2"/>
          <w:sz w:val="21"/>
        </w:rPr>
        <w:t xml:space="preserve"> </w:t>
      </w:r>
      <w:r>
        <w:rPr>
          <w:sz w:val="21"/>
        </w:rPr>
        <w:t>plan.</w:t>
      </w:r>
      <w:r>
        <w:rPr>
          <w:spacing w:val="-3"/>
          <w:sz w:val="21"/>
        </w:rPr>
        <w:t xml:space="preserve"> </w:t>
      </w:r>
      <w:r>
        <w:rPr>
          <w:sz w:val="21"/>
        </w:rPr>
        <w:t>We</w:t>
      </w:r>
      <w:r>
        <w:rPr>
          <w:spacing w:val="-2"/>
          <w:sz w:val="21"/>
        </w:rPr>
        <w:t xml:space="preserve"> </w:t>
      </w:r>
      <w:r>
        <w:rPr>
          <w:sz w:val="21"/>
        </w:rPr>
        <w:t>used</w:t>
      </w:r>
      <w:r>
        <w:rPr>
          <w:spacing w:val="-2"/>
          <w:sz w:val="21"/>
        </w:rPr>
        <w:t xml:space="preserve"> </w:t>
      </w:r>
      <w:r>
        <w:rPr>
          <w:sz w:val="21"/>
        </w:rPr>
        <w:t>the</w:t>
      </w:r>
      <w:r>
        <w:rPr>
          <w:spacing w:val="-2"/>
          <w:sz w:val="21"/>
        </w:rPr>
        <w:t xml:space="preserve"> </w:t>
      </w:r>
      <w:r>
        <w:rPr>
          <w:sz w:val="21"/>
        </w:rPr>
        <w:t>calendar</w:t>
      </w:r>
      <w:r>
        <w:rPr>
          <w:spacing w:val="-2"/>
          <w:sz w:val="21"/>
        </w:rPr>
        <w:t xml:space="preserve"> </w:t>
      </w:r>
      <w:r>
        <w:rPr>
          <w:sz w:val="21"/>
        </w:rPr>
        <w:t>year</w:t>
      </w:r>
      <w:r>
        <w:rPr>
          <w:spacing w:val="-3"/>
          <w:sz w:val="21"/>
        </w:rPr>
        <w:t xml:space="preserve"> </w:t>
      </w:r>
      <w:r>
        <w:rPr>
          <w:sz w:val="21"/>
        </w:rPr>
        <w:t>2024 full cost rates below as the basis for the PPO and HDHP claims costs.</w:t>
      </w:r>
    </w:p>
    <w:p w14:paraId="4042DED0" w14:textId="77777777" w:rsidR="00774B71" w:rsidRDefault="00774B71">
      <w:pPr>
        <w:pStyle w:val="BodyText"/>
        <w:spacing w:before="1"/>
        <w:rPr>
          <w:sz w:val="21"/>
        </w:rPr>
      </w:pPr>
    </w:p>
    <w:p w14:paraId="606AAB66" w14:textId="77777777" w:rsidR="00774B71" w:rsidRDefault="00000000">
      <w:pPr>
        <w:ind w:left="360"/>
        <w:jc w:val="center"/>
        <w:rPr>
          <w:b/>
          <w:sz w:val="21"/>
        </w:rPr>
      </w:pPr>
      <w:r>
        <w:rPr>
          <w:b/>
          <w:sz w:val="21"/>
        </w:rPr>
        <w:t>Calendar</w:t>
      </w:r>
      <w:r>
        <w:rPr>
          <w:b/>
          <w:spacing w:val="-6"/>
          <w:sz w:val="21"/>
        </w:rPr>
        <w:t xml:space="preserve"> </w:t>
      </w:r>
      <w:r>
        <w:rPr>
          <w:b/>
          <w:sz w:val="21"/>
        </w:rPr>
        <w:t>Year</w:t>
      </w:r>
      <w:r>
        <w:rPr>
          <w:b/>
          <w:spacing w:val="-5"/>
          <w:sz w:val="21"/>
        </w:rPr>
        <w:t xml:space="preserve"> </w:t>
      </w:r>
      <w:r>
        <w:rPr>
          <w:b/>
          <w:sz w:val="21"/>
        </w:rPr>
        <w:t>2024</w:t>
      </w:r>
      <w:r>
        <w:rPr>
          <w:b/>
          <w:spacing w:val="-5"/>
          <w:sz w:val="21"/>
        </w:rPr>
        <w:t xml:space="preserve"> </w:t>
      </w:r>
      <w:r>
        <w:rPr>
          <w:b/>
          <w:sz w:val="21"/>
        </w:rPr>
        <w:t>Full</w:t>
      </w:r>
      <w:r>
        <w:rPr>
          <w:b/>
          <w:spacing w:val="-5"/>
          <w:sz w:val="21"/>
        </w:rPr>
        <w:t xml:space="preserve"> </w:t>
      </w:r>
      <w:r>
        <w:rPr>
          <w:b/>
          <w:sz w:val="21"/>
        </w:rPr>
        <w:t>Cost</w:t>
      </w:r>
      <w:r>
        <w:rPr>
          <w:b/>
          <w:spacing w:val="-5"/>
          <w:sz w:val="21"/>
        </w:rPr>
        <w:t xml:space="preserve"> </w:t>
      </w:r>
      <w:r>
        <w:rPr>
          <w:b/>
          <w:spacing w:val="-4"/>
          <w:sz w:val="21"/>
        </w:rPr>
        <w:t>Rates</w:t>
      </w:r>
    </w:p>
    <w:p w14:paraId="773E6016" w14:textId="77777777" w:rsidR="00774B71" w:rsidRDefault="00774B71">
      <w:pPr>
        <w:pStyle w:val="BodyText"/>
        <w:spacing w:before="10"/>
        <w:rPr>
          <w:b/>
          <w:sz w:val="13"/>
        </w:rPr>
      </w:pPr>
    </w:p>
    <w:tbl>
      <w:tblPr>
        <w:tblW w:w="0" w:type="auto"/>
        <w:tblInd w:w="2667" w:type="dxa"/>
        <w:tblLayout w:type="fixed"/>
        <w:tblCellMar>
          <w:left w:w="0" w:type="dxa"/>
          <w:right w:w="0" w:type="dxa"/>
        </w:tblCellMar>
        <w:tblLook w:val="01E0" w:firstRow="1" w:lastRow="1" w:firstColumn="1" w:lastColumn="1" w:noHBand="0" w:noVBand="0"/>
      </w:tblPr>
      <w:tblGrid>
        <w:gridCol w:w="1334"/>
        <w:gridCol w:w="1308"/>
        <w:gridCol w:w="2149"/>
        <w:gridCol w:w="1332"/>
      </w:tblGrid>
      <w:tr w:rsidR="00774B71" w14:paraId="6CBAEE1F" w14:textId="77777777">
        <w:trPr>
          <w:trHeight w:val="782"/>
        </w:trPr>
        <w:tc>
          <w:tcPr>
            <w:tcW w:w="1334" w:type="dxa"/>
            <w:shd w:val="clear" w:color="auto" w:fill="094877"/>
          </w:tcPr>
          <w:p w14:paraId="2EF92BBF" w14:textId="77777777" w:rsidR="00774B71" w:rsidRDefault="00774B71">
            <w:pPr>
              <w:pStyle w:val="TableParagraph"/>
              <w:rPr>
                <w:rFonts w:ascii="Times New Roman"/>
                <w:sz w:val="18"/>
              </w:rPr>
            </w:pPr>
          </w:p>
        </w:tc>
        <w:tc>
          <w:tcPr>
            <w:tcW w:w="1308" w:type="dxa"/>
            <w:shd w:val="clear" w:color="auto" w:fill="094877"/>
          </w:tcPr>
          <w:p w14:paraId="28100CB0" w14:textId="77777777" w:rsidR="00774B71" w:rsidRDefault="00774B71">
            <w:pPr>
              <w:pStyle w:val="TableParagraph"/>
              <w:rPr>
                <w:b/>
                <w:sz w:val="21"/>
              </w:rPr>
            </w:pPr>
          </w:p>
          <w:p w14:paraId="0AC38EA9" w14:textId="77777777" w:rsidR="00774B71" w:rsidRDefault="00774B71">
            <w:pPr>
              <w:pStyle w:val="TableParagraph"/>
              <w:spacing w:before="28"/>
              <w:rPr>
                <w:b/>
                <w:sz w:val="21"/>
              </w:rPr>
            </w:pPr>
          </w:p>
          <w:p w14:paraId="0B44B141" w14:textId="77777777" w:rsidR="00774B71" w:rsidRDefault="00000000">
            <w:pPr>
              <w:pStyle w:val="TableParagraph"/>
              <w:ind w:left="10"/>
              <w:rPr>
                <w:b/>
                <w:sz w:val="21"/>
              </w:rPr>
            </w:pPr>
            <w:r>
              <w:rPr>
                <w:b/>
                <w:color w:val="FFFFFF"/>
                <w:spacing w:val="-2"/>
                <w:sz w:val="21"/>
              </w:rPr>
              <w:t>Plans</w:t>
            </w:r>
          </w:p>
        </w:tc>
        <w:tc>
          <w:tcPr>
            <w:tcW w:w="2149" w:type="dxa"/>
            <w:shd w:val="clear" w:color="auto" w:fill="094877"/>
          </w:tcPr>
          <w:p w14:paraId="6550C581" w14:textId="77777777" w:rsidR="00774B71" w:rsidRDefault="00000000">
            <w:pPr>
              <w:pStyle w:val="TableParagraph"/>
              <w:spacing w:before="28"/>
              <w:ind w:left="743" w:right="252" w:hanging="1"/>
              <w:jc w:val="center"/>
              <w:rPr>
                <w:b/>
                <w:sz w:val="21"/>
              </w:rPr>
            </w:pPr>
            <w:r>
              <w:rPr>
                <w:b/>
                <w:color w:val="FFFFFF"/>
                <w:spacing w:val="-2"/>
                <w:sz w:val="21"/>
              </w:rPr>
              <w:t>Medicare Ineligible</w:t>
            </w:r>
            <w:r>
              <w:rPr>
                <w:b/>
                <w:color w:val="FFFFFF"/>
                <w:spacing w:val="-13"/>
                <w:sz w:val="21"/>
              </w:rPr>
              <w:t xml:space="preserve"> </w:t>
            </w:r>
            <w:r>
              <w:rPr>
                <w:b/>
                <w:color w:val="FFFFFF"/>
                <w:spacing w:val="-2"/>
                <w:sz w:val="21"/>
              </w:rPr>
              <w:t xml:space="preserve">or </w:t>
            </w:r>
            <w:r>
              <w:rPr>
                <w:b/>
                <w:color w:val="FFFFFF"/>
                <w:sz w:val="21"/>
              </w:rPr>
              <w:t>Opted Out</w:t>
            </w:r>
          </w:p>
        </w:tc>
        <w:tc>
          <w:tcPr>
            <w:tcW w:w="1332" w:type="dxa"/>
            <w:shd w:val="clear" w:color="auto" w:fill="094877"/>
          </w:tcPr>
          <w:p w14:paraId="66B5DD39" w14:textId="77777777" w:rsidR="00774B71" w:rsidRDefault="00774B71">
            <w:pPr>
              <w:pStyle w:val="TableParagraph"/>
              <w:spacing w:before="29"/>
              <w:rPr>
                <w:b/>
                <w:sz w:val="21"/>
              </w:rPr>
            </w:pPr>
          </w:p>
          <w:p w14:paraId="69F4BB1B" w14:textId="77777777" w:rsidR="00774B71" w:rsidRDefault="00000000">
            <w:pPr>
              <w:pStyle w:val="TableParagraph"/>
              <w:ind w:left="197" w:right="271" w:hanging="36"/>
              <w:rPr>
                <w:b/>
                <w:sz w:val="21"/>
              </w:rPr>
            </w:pPr>
            <w:r>
              <w:rPr>
                <w:b/>
                <w:color w:val="FFFFFF"/>
                <w:spacing w:val="-4"/>
                <w:sz w:val="21"/>
              </w:rPr>
              <w:t xml:space="preserve">Medicare </w:t>
            </w:r>
            <w:r>
              <w:rPr>
                <w:b/>
                <w:color w:val="FFFFFF"/>
                <w:spacing w:val="-2"/>
                <w:sz w:val="21"/>
              </w:rPr>
              <w:t>Enrolled</w:t>
            </w:r>
          </w:p>
        </w:tc>
      </w:tr>
      <w:tr w:rsidR="00774B71" w14:paraId="17BFF706" w14:textId="77777777">
        <w:trPr>
          <w:trHeight w:val="302"/>
        </w:trPr>
        <w:tc>
          <w:tcPr>
            <w:tcW w:w="1334" w:type="dxa"/>
          </w:tcPr>
          <w:p w14:paraId="5A4E0A01" w14:textId="77777777" w:rsidR="00774B71" w:rsidRDefault="00000000">
            <w:pPr>
              <w:pStyle w:val="TableParagraph"/>
              <w:spacing w:before="28"/>
              <w:ind w:left="57"/>
              <w:rPr>
                <w:sz w:val="21"/>
              </w:rPr>
            </w:pPr>
            <w:r>
              <w:rPr>
                <w:spacing w:val="-5"/>
                <w:sz w:val="21"/>
              </w:rPr>
              <w:t>PPO</w:t>
            </w:r>
          </w:p>
        </w:tc>
        <w:tc>
          <w:tcPr>
            <w:tcW w:w="1308" w:type="dxa"/>
          </w:tcPr>
          <w:p w14:paraId="7EE2B42E" w14:textId="77777777" w:rsidR="00774B71" w:rsidRDefault="00774B71">
            <w:pPr>
              <w:pStyle w:val="TableParagraph"/>
              <w:rPr>
                <w:rFonts w:ascii="Times New Roman"/>
                <w:sz w:val="18"/>
              </w:rPr>
            </w:pPr>
          </w:p>
        </w:tc>
        <w:tc>
          <w:tcPr>
            <w:tcW w:w="2149" w:type="dxa"/>
          </w:tcPr>
          <w:p w14:paraId="5A275786" w14:textId="77777777" w:rsidR="00774B71" w:rsidRDefault="00774B71">
            <w:pPr>
              <w:pStyle w:val="TableParagraph"/>
              <w:rPr>
                <w:rFonts w:ascii="Times New Roman"/>
                <w:sz w:val="18"/>
              </w:rPr>
            </w:pPr>
          </w:p>
        </w:tc>
        <w:tc>
          <w:tcPr>
            <w:tcW w:w="1332" w:type="dxa"/>
          </w:tcPr>
          <w:p w14:paraId="3255919D" w14:textId="77777777" w:rsidR="00774B71" w:rsidRDefault="00774B71">
            <w:pPr>
              <w:pStyle w:val="TableParagraph"/>
              <w:rPr>
                <w:rFonts w:ascii="Times New Roman"/>
                <w:sz w:val="18"/>
              </w:rPr>
            </w:pPr>
          </w:p>
        </w:tc>
      </w:tr>
      <w:tr w:rsidR="00774B71" w14:paraId="70C396EA" w14:textId="77777777">
        <w:trPr>
          <w:trHeight w:val="300"/>
        </w:trPr>
        <w:tc>
          <w:tcPr>
            <w:tcW w:w="1334" w:type="dxa"/>
          </w:tcPr>
          <w:p w14:paraId="3A74637E" w14:textId="77777777" w:rsidR="00774B71" w:rsidRDefault="00000000">
            <w:pPr>
              <w:pStyle w:val="TableParagraph"/>
              <w:spacing w:before="26"/>
              <w:ind w:left="418"/>
              <w:rPr>
                <w:sz w:val="21"/>
              </w:rPr>
            </w:pPr>
            <w:r>
              <w:rPr>
                <w:spacing w:val="-2"/>
                <w:sz w:val="21"/>
              </w:rPr>
              <w:t>Retiree</w:t>
            </w:r>
          </w:p>
        </w:tc>
        <w:tc>
          <w:tcPr>
            <w:tcW w:w="1308" w:type="dxa"/>
          </w:tcPr>
          <w:p w14:paraId="1E19A919" w14:textId="77777777" w:rsidR="00774B71" w:rsidRDefault="00774B71">
            <w:pPr>
              <w:pStyle w:val="TableParagraph"/>
              <w:rPr>
                <w:rFonts w:ascii="Times New Roman"/>
                <w:sz w:val="18"/>
              </w:rPr>
            </w:pPr>
          </w:p>
        </w:tc>
        <w:tc>
          <w:tcPr>
            <w:tcW w:w="2149" w:type="dxa"/>
          </w:tcPr>
          <w:p w14:paraId="5978F321" w14:textId="77777777" w:rsidR="00774B71" w:rsidRDefault="00000000">
            <w:pPr>
              <w:pStyle w:val="TableParagraph"/>
              <w:spacing w:before="26"/>
              <w:ind w:right="164"/>
              <w:jc w:val="right"/>
              <w:rPr>
                <w:sz w:val="21"/>
              </w:rPr>
            </w:pPr>
            <w:r>
              <w:rPr>
                <w:spacing w:val="-2"/>
                <w:sz w:val="21"/>
              </w:rPr>
              <w:t>$1,384.91</w:t>
            </w:r>
          </w:p>
        </w:tc>
        <w:tc>
          <w:tcPr>
            <w:tcW w:w="1332" w:type="dxa"/>
          </w:tcPr>
          <w:p w14:paraId="10142B08" w14:textId="77777777" w:rsidR="00774B71" w:rsidRDefault="00000000">
            <w:pPr>
              <w:pStyle w:val="TableParagraph"/>
              <w:spacing w:before="26"/>
              <w:ind w:right="52"/>
              <w:jc w:val="right"/>
              <w:rPr>
                <w:sz w:val="21"/>
              </w:rPr>
            </w:pPr>
            <w:r>
              <w:rPr>
                <w:spacing w:val="-2"/>
                <w:sz w:val="21"/>
              </w:rPr>
              <w:t>$541.24</w:t>
            </w:r>
          </w:p>
        </w:tc>
      </w:tr>
      <w:tr w:rsidR="00774B71" w14:paraId="106D5095" w14:textId="77777777">
        <w:trPr>
          <w:trHeight w:val="298"/>
        </w:trPr>
        <w:tc>
          <w:tcPr>
            <w:tcW w:w="1334" w:type="dxa"/>
          </w:tcPr>
          <w:p w14:paraId="1A817404" w14:textId="77777777" w:rsidR="00774B71" w:rsidRDefault="00000000">
            <w:pPr>
              <w:pStyle w:val="TableParagraph"/>
              <w:spacing w:before="26"/>
              <w:ind w:left="418"/>
              <w:rPr>
                <w:sz w:val="21"/>
              </w:rPr>
            </w:pPr>
            <w:r>
              <w:rPr>
                <w:spacing w:val="-2"/>
                <w:sz w:val="21"/>
              </w:rPr>
              <w:t>Spouse</w:t>
            </w:r>
          </w:p>
        </w:tc>
        <w:tc>
          <w:tcPr>
            <w:tcW w:w="1308" w:type="dxa"/>
          </w:tcPr>
          <w:p w14:paraId="734C6B3B" w14:textId="77777777" w:rsidR="00774B71" w:rsidRDefault="00774B71">
            <w:pPr>
              <w:pStyle w:val="TableParagraph"/>
              <w:rPr>
                <w:rFonts w:ascii="Times New Roman"/>
                <w:sz w:val="18"/>
              </w:rPr>
            </w:pPr>
          </w:p>
        </w:tc>
        <w:tc>
          <w:tcPr>
            <w:tcW w:w="2149" w:type="dxa"/>
          </w:tcPr>
          <w:p w14:paraId="55BAB5F6" w14:textId="77777777" w:rsidR="00774B71" w:rsidRDefault="00000000">
            <w:pPr>
              <w:pStyle w:val="TableParagraph"/>
              <w:spacing w:before="26"/>
              <w:ind w:right="164"/>
              <w:jc w:val="right"/>
              <w:rPr>
                <w:sz w:val="21"/>
              </w:rPr>
            </w:pPr>
            <w:r>
              <w:rPr>
                <w:spacing w:val="-2"/>
                <w:sz w:val="21"/>
              </w:rPr>
              <w:t>1,352.04</w:t>
            </w:r>
          </w:p>
        </w:tc>
        <w:tc>
          <w:tcPr>
            <w:tcW w:w="1332" w:type="dxa"/>
          </w:tcPr>
          <w:p w14:paraId="76E37E33" w14:textId="77777777" w:rsidR="00774B71" w:rsidRDefault="00000000">
            <w:pPr>
              <w:pStyle w:val="TableParagraph"/>
              <w:spacing w:before="26"/>
              <w:ind w:right="55"/>
              <w:jc w:val="right"/>
              <w:rPr>
                <w:sz w:val="21"/>
              </w:rPr>
            </w:pPr>
            <w:r>
              <w:rPr>
                <w:spacing w:val="-2"/>
                <w:sz w:val="21"/>
              </w:rPr>
              <w:t>508.62</w:t>
            </w:r>
          </w:p>
        </w:tc>
      </w:tr>
      <w:tr w:rsidR="00774B71" w14:paraId="4CFE7063" w14:textId="77777777">
        <w:trPr>
          <w:trHeight w:val="266"/>
        </w:trPr>
        <w:tc>
          <w:tcPr>
            <w:tcW w:w="1334" w:type="dxa"/>
          </w:tcPr>
          <w:p w14:paraId="4CB926E4" w14:textId="77777777" w:rsidR="00774B71" w:rsidRDefault="00000000">
            <w:pPr>
              <w:pStyle w:val="TableParagraph"/>
              <w:spacing w:before="25" w:line="222" w:lineRule="exact"/>
              <w:ind w:right="8"/>
              <w:jc w:val="right"/>
              <w:rPr>
                <w:sz w:val="21"/>
              </w:rPr>
            </w:pPr>
            <w:r>
              <w:rPr>
                <w:spacing w:val="-2"/>
                <w:sz w:val="21"/>
              </w:rPr>
              <w:t>Child(ren)</w:t>
            </w:r>
          </w:p>
        </w:tc>
        <w:tc>
          <w:tcPr>
            <w:tcW w:w="1308" w:type="dxa"/>
          </w:tcPr>
          <w:p w14:paraId="7615CC98" w14:textId="77777777" w:rsidR="00774B71" w:rsidRDefault="00774B71">
            <w:pPr>
              <w:pStyle w:val="TableParagraph"/>
              <w:rPr>
                <w:rFonts w:ascii="Times New Roman"/>
                <w:sz w:val="18"/>
              </w:rPr>
            </w:pPr>
          </w:p>
        </w:tc>
        <w:tc>
          <w:tcPr>
            <w:tcW w:w="2149" w:type="dxa"/>
          </w:tcPr>
          <w:p w14:paraId="3D56E645" w14:textId="77777777" w:rsidR="00774B71" w:rsidRDefault="00000000">
            <w:pPr>
              <w:pStyle w:val="TableParagraph"/>
              <w:spacing w:before="25" w:line="222" w:lineRule="exact"/>
              <w:ind w:right="164"/>
              <w:jc w:val="right"/>
              <w:rPr>
                <w:sz w:val="21"/>
              </w:rPr>
            </w:pPr>
            <w:r>
              <w:rPr>
                <w:spacing w:val="-2"/>
                <w:sz w:val="21"/>
              </w:rPr>
              <w:t>1,099.76</w:t>
            </w:r>
          </w:p>
        </w:tc>
        <w:tc>
          <w:tcPr>
            <w:tcW w:w="1332" w:type="dxa"/>
          </w:tcPr>
          <w:p w14:paraId="49CCB311" w14:textId="77777777" w:rsidR="00774B71" w:rsidRDefault="00000000">
            <w:pPr>
              <w:pStyle w:val="TableParagraph"/>
              <w:spacing w:before="25" w:line="222" w:lineRule="exact"/>
              <w:ind w:right="55"/>
              <w:jc w:val="right"/>
              <w:rPr>
                <w:sz w:val="21"/>
              </w:rPr>
            </w:pPr>
            <w:r>
              <w:rPr>
                <w:spacing w:val="-2"/>
                <w:sz w:val="21"/>
              </w:rPr>
              <w:t>425.02</w:t>
            </w:r>
          </w:p>
        </w:tc>
      </w:tr>
      <w:tr w:rsidR="00774B71" w14:paraId="53AA745E" w14:textId="77777777">
        <w:trPr>
          <w:trHeight w:val="300"/>
        </w:trPr>
        <w:tc>
          <w:tcPr>
            <w:tcW w:w="1334" w:type="dxa"/>
          </w:tcPr>
          <w:p w14:paraId="582A5E4E" w14:textId="77777777" w:rsidR="00774B71" w:rsidRDefault="00000000">
            <w:pPr>
              <w:pStyle w:val="TableParagraph"/>
              <w:spacing w:before="58" w:line="222" w:lineRule="exact"/>
              <w:ind w:left="57"/>
              <w:rPr>
                <w:sz w:val="21"/>
              </w:rPr>
            </w:pPr>
            <w:r>
              <w:rPr>
                <w:spacing w:val="-4"/>
                <w:sz w:val="21"/>
              </w:rPr>
              <w:t>HDHP</w:t>
            </w:r>
          </w:p>
        </w:tc>
        <w:tc>
          <w:tcPr>
            <w:tcW w:w="1308" w:type="dxa"/>
          </w:tcPr>
          <w:p w14:paraId="6C70B618" w14:textId="77777777" w:rsidR="00774B71" w:rsidRDefault="00774B71">
            <w:pPr>
              <w:pStyle w:val="TableParagraph"/>
              <w:rPr>
                <w:rFonts w:ascii="Times New Roman"/>
                <w:sz w:val="18"/>
              </w:rPr>
            </w:pPr>
          </w:p>
        </w:tc>
        <w:tc>
          <w:tcPr>
            <w:tcW w:w="2149" w:type="dxa"/>
          </w:tcPr>
          <w:p w14:paraId="3B0695CE" w14:textId="77777777" w:rsidR="00774B71" w:rsidRDefault="00774B71">
            <w:pPr>
              <w:pStyle w:val="TableParagraph"/>
              <w:rPr>
                <w:rFonts w:ascii="Times New Roman"/>
                <w:sz w:val="18"/>
              </w:rPr>
            </w:pPr>
          </w:p>
        </w:tc>
        <w:tc>
          <w:tcPr>
            <w:tcW w:w="1332" w:type="dxa"/>
          </w:tcPr>
          <w:p w14:paraId="06ADC6A6" w14:textId="77777777" w:rsidR="00774B71" w:rsidRDefault="00774B71">
            <w:pPr>
              <w:pStyle w:val="TableParagraph"/>
              <w:rPr>
                <w:rFonts w:ascii="Times New Roman"/>
                <w:sz w:val="18"/>
              </w:rPr>
            </w:pPr>
          </w:p>
        </w:tc>
      </w:tr>
      <w:tr w:rsidR="00774B71" w14:paraId="434923EE" w14:textId="77777777">
        <w:trPr>
          <w:trHeight w:val="332"/>
        </w:trPr>
        <w:tc>
          <w:tcPr>
            <w:tcW w:w="1334" w:type="dxa"/>
          </w:tcPr>
          <w:p w14:paraId="4D3F1E7A" w14:textId="77777777" w:rsidR="00774B71" w:rsidRDefault="00000000">
            <w:pPr>
              <w:pStyle w:val="TableParagraph"/>
              <w:spacing w:before="58"/>
              <w:ind w:left="418"/>
              <w:rPr>
                <w:sz w:val="21"/>
              </w:rPr>
            </w:pPr>
            <w:r>
              <w:rPr>
                <w:spacing w:val="-2"/>
                <w:sz w:val="21"/>
              </w:rPr>
              <w:t>Retiree</w:t>
            </w:r>
          </w:p>
        </w:tc>
        <w:tc>
          <w:tcPr>
            <w:tcW w:w="3457" w:type="dxa"/>
            <w:gridSpan w:val="2"/>
          </w:tcPr>
          <w:p w14:paraId="0981107B" w14:textId="77777777" w:rsidR="00774B71" w:rsidRDefault="00000000">
            <w:pPr>
              <w:pStyle w:val="TableParagraph"/>
              <w:spacing w:before="58"/>
              <w:ind w:right="161"/>
              <w:jc w:val="right"/>
              <w:rPr>
                <w:sz w:val="21"/>
              </w:rPr>
            </w:pPr>
            <w:r>
              <w:rPr>
                <w:spacing w:val="-2"/>
                <w:sz w:val="21"/>
              </w:rPr>
              <w:t>$611.45</w:t>
            </w:r>
          </w:p>
        </w:tc>
        <w:tc>
          <w:tcPr>
            <w:tcW w:w="1332" w:type="dxa"/>
          </w:tcPr>
          <w:p w14:paraId="3761F036" w14:textId="77777777" w:rsidR="00774B71" w:rsidRDefault="00000000">
            <w:pPr>
              <w:pStyle w:val="TableParagraph"/>
              <w:spacing w:before="58"/>
              <w:ind w:right="52"/>
              <w:jc w:val="right"/>
              <w:rPr>
                <w:sz w:val="21"/>
              </w:rPr>
            </w:pPr>
            <w:r>
              <w:rPr>
                <w:spacing w:val="-2"/>
                <w:sz w:val="21"/>
              </w:rPr>
              <w:t>$443.03</w:t>
            </w:r>
          </w:p>
        </w:tc>
      </w:tr>
      <w:tr w:rsidR="00774B71" w14:paraId="375A7565" w14:textId="77777777">
        <w:trPr>
          <w:trHeight w:val="300"/>
        </w:trPr>
        <w:tc>
          <w:tcPr>
            <w:tcW w:w="1334" w:type="dxa"/>
          </w:tcPr>
          <w:p w14:paraId="67F432E8" w14:textId="77777777" w:rsidR="00774B71" w:rsidRDefault="00000000">
            <w:pPr>
              <w:pStyle w:val="TableParagraph"/>
              <w:spacing w:before="26"/>
              <w:ind w:left="418"/>
              <w:rPr>
                <w:sz w:val="21"/>
              </w:rPr>
            </w:pPr>
            <w:r>
              <w:rPr>
                <w:spacing w:val="-2"/>
                <w:sz w:val="21"/>
              </w:rPr>
              <w:t>Spouse</w:t>
            </w:r>
          </w:p>
        </w:tc>
        <w:tc>
          <w:tcPr>
            <w:tcW w:w="3457" w:type="dxa"/>
            <w:gridSpan w:val="2"/>
          </w:tcPr>
          <w:p w14:paraId="1E51D922" w14:textId="77777777" w:rsidR="00774B71" w:rsidRDefault="00000000">
            <w:pPr>
              <w:pStyle w:val="TableParagraph"/>
              <w:spacing w:before="26"/>
              <w:ind w:right="163"/>
              <w:jc w:val="right"/>
              <w:rPr>
                <w:sz w:val="21"/>
              </w:rPr>
            </w:pPr>
            <w:r>
              <w:rPr>
                <w:spacing w:val="-2"/>
                <w:sz w:val="21"/>
              </w:rPr>
              <w:t>578.56</w:t>
            </w:r>
          </w:p>
        </w:tc>
        <w:tc>
          <w:tcPr>
            <w:tcW w:w="1332" w:type="dxa"/>
          </w:tcPr>
          <w:p w14:paraId="4503A194" w14:textId="77777777" w:rsidR="00774B71" w:rsidRDefault="00000000">
            <w:pPr>
              <w:pStyle w:val="TableParagraph"/>
              <w:spacing w:before="26"/>
              <w:ind w:right="55"/>
              <w:jc w:val="right"/>
              <w:rPr>
                <w:sz w:val="21"/>
              </w:rPr>
            </w:pPr>
            <w:r>
              <w:rPr>
                <w:spacing w:val="-2"/>
                <w:sz w:val="21"/>
              </w:rPr>
              <w:t>410.39</w:t>
            </w:r>
          </w:p>
        </w:tc>
      </w:tr>
      <w:tr w:rsidR="00774B71" w14:paraId="63EA2655" w14:textId="77777777">
        <w:trPr>
          <w:trHeight w:val="267"/>
        </w:trPr>
        <w:tc>
          <w:tcPr>
            <w:tcW w:w="1334" w:type="dxa"/>
          </w:tcPr>
          <w:p w14:paraId="24567A3C" w14:textId="77777777" w:rsidR="00774B71" w:rsidRDefault="00000000">
            <w:pPr>
              <w:pStyle w:val="TableParagraph"/>
              <w:spacing w:before="26" w:line="222" w:lineRule="exact"/>
              <w:ind w:right="8"/>
              <w:jc w:val="right"/>
              <w:rPr>
                <w:sz w:val="21"/>
              </w:rPr>
            </w:pPr>
            <w:r>
              <w:rPr>
                <w:spacing w:val="-2"/>
                <w:sz w:val="21"/>
              </w:rPr>
              <w:t>Child(ren)</w:t>
            </w:r>
          </w:p>
        </w:tc>
        <w:tc>
          <w:tcPr>
            <w:tcW w:w="3457" w:type="dxa"/>
            <w:gridSpan w:val="2"/>
          </w:tcPr>
          <w:p w14:paraId="249C21C5" w14:textId="77777777" w:rsidR="00774B71" w:rsidRDefault="00000000">
            <w:pPr>
              <w:pStyle w:val="TableParagraph"/>
              <w:spacing w:before="26" w:line="222" w:lineRule="exact"/>
              <w:ind w:right="163"/>
              <w:jc w:val="right"/>
              <w:rPr>
                <w:sz w:val="21"/>
              </w:rPr>
            </w:pPr>
            <w:r>
              <w:rPr>
                <w:spacing w:val="-2"/>
                <w:sz w:val="21"/>
              </w:rPr>
              <w:t>480.99</w:t>
            </w:r>
          </w:p>
        </w:tc>
        <w:tc>
          <w:tcPr>
            <w:tcW w:w="1332" w:type="dxa"/>
          </w:tcPr>
          <w:p w14:paraId="14C85178" w14:textId="77777777" w:rsidR="00774B71" w:rsidRDefault="00000000">
            <w:pPr>
              <w:pStyle w:val="TableParagraph"/>
              <w:spacing w:before="26" w:line="222" w:lineRule="exact"/>
              <w:ind w:right="55"/>
              <w:jc w:val="right"/>
              <w:rPr>
                <w:sz w:val="21"/>
              </w:rPr>
            </w:pPr>
            <w:r>
              <w:rPr>
                <w:spacing w:val="-2"/>
                <w:sz w:val="21"/>
              </w:rPr>
              <w:t>346.44</w:t>
            </w:r>
          </w:p>
        </w:tc>
      </w:tr>
    </w:tbl>
    <w:p w14:paraId="28CD7E7F" w14:textId="77777777" w:rsidR="00774B71" w:rsidRDefault="00774B71">
      <w:pPr>
        <w:pStyle w:val="BodyText"/>
        <w:spacing w:before="31"/>
        <w:rPr>
          <w:b/>
          <w:sz w:val="21"/>
        </w:rPr>
      </w:pPr>
    </w:p>
    <w:p w14:paraId="6E7A8C06" w14:textId="77777777" w:rsidR="00774B71" w:rsidRDefault="00000000">
      <w:pPr>
        <w:ind w:left="1220" w:right="1224"/>
        <w:jc w:val="both"/>
        <w:rPr>
          <w:sz w:val="21"/>
        </w:rPr>
      </w:pPr>
      <w:r>
        <w:rPr>
          <w:sz w:val="21"/>
        </w:rPr>
        <w:t>The</w:t>
      </w:r>
      <w:r>
        <w:rPr>
          <w:spacing w:val="-2"/>
          <w:sz w:val="21"/>
        </w:rPr>
        <w:t xml:space="preserve"> </w:t>
      </w:r>
      <w:r>
        <w:rPr>
          <w:sz w:val="21"/>
        </w:rPr>
        <w:t>calendar</w:t>
      </w:r>
      <w:r>
        <w:rPr>
          <w:spacing w:val="-2"/>
          <w:sz w:val="21"/>
        </w:rPr>
        <w:t xml:space="preserve"> </w:t>
      </w:r>
      <w:r>
        <w:rPr>
          <w:sz w:val="21"/>
        </w:rPr>
        <w:t>year</w:t>
      </w:r>
      <w:r>
        <w:rPr>
          <w:spacing w:val="-3"/>
          <w:sz w:val="21"/>
        </w:rPr>
        <w:t xml:space="preserve"> </w:t>
      </w:r>
      <w:r>
        <w:rPr>
          <w:sz w:val="21"/>
        </w:rPr>
        <w:t>2023</w:t>
      </w:r>
      <w:r>
        <w:rPr>
          <w:spacing w:val="-2"/>
          <w:sz w:val="21"/>
        </w:rPr>
        <w:t xml:space="preserve"> </w:t>
      </w:r>
      <w:r>
        <w:rPr>
          <w:sz w:val="21"/>
        </w:rPr>
        <w:t>and</w:t>
      </w:r>
      <w:r>
        <w:rPr>
          <w:spacing w:val="-2"/>
          <w:sz w:val="21"/>
        </w:rPr>
        <w:t xml:space="preserve"> </w:t>
      </w:r>
      <w:r>
        <w:rPr>
          <w:sz w:val="21"/>
        </w:rPr>
        <w:t>2024</w:t>
      </w:r>
      <w:r>
        <w:rPr>
          <w:spacing w:val="-1"/>
          <w:sz w:val="21"/>
        </w:rPr>
        <w:t xml:space="preserve"> </w:t>
      </w:r>
      <w:r>
        <w:rPr>
          <w:sz w:val="21"/>
        </w:rPr>
        <w:t>Surest,</w:t>
      </w:r>
      <w:r>
        <w:rPr>
          <w:spacing w:val="-3"/>
          <w:sz w:val="21"/>
        </w:rPr>
        <w:t xml:space="preserve"> </w:t>
      </w:r>
      <w:r>
        <w:rPr>
          <w:sz w:val="21"/>
        </w:rPr>
        <w:t>Senior</w:t>
      </w:r>
      <w:r>
        <w:rPr>
          <w:spacing w:val="-3"/>
          <w:sz w:val="21"/>
        </w:rPr>
        <w:t xml:space="preserve"> </w:t>
      </w:r>
      <w:r>
        <w:rPr>
          <w:sz w:val="21"/>
        </w:rPr>
        <w:t>Care</w:t>
      </w:r>
      <w:r>
        <w:rPr>
          <w:spacing w:val="-3"/>
          <w:sz w:val="21"/>
        </w:rPr>
        <w:t xml:space="preserve"> </w:t>
      </w:r>
      <w:r>
        <w:rPr>
          <w:sz w:val="21"/>
        </w:rPr>
        <w:t>Plus,</w:t>
      </w:r>
      <w:r>
        <w:rPr>
          <w:spacing w:val="-3"/>
          <w:sz w:val="21"/>
        </w:rPr>
        <w:t xml:space="preserve"> </w:t>
      </w:r>
      <w:r>
        <w:rPr>
          <w:sz w:val="21"/>
        </w:rPr>
        <w:t>and</w:t>
      </w:r>
      <w:r>
        <w:rPr>
          <w:spacing w:val="-1"/>
          <w:sz w:val="21"/>
        </w:rPr>
        <w:t xml:space="preserve"> </w:t>
      </w:r>
      <w:r>
        <w:rPr>
          <w:sz w:val="21"/>
        </w:rPr>
        <w:t>dental</w:t>
      </w:r>
      <w:r>
        <w:rPr>
          <w:spacing w:val="-1"/>
          <w:sz w:val="21"/>
        </w:rPr>
        <w:t xml:space="preserve"> </w:t>
      </w:r>
      <w:r>
        <w:rPr>
          <w:sz w:val="21"/>
        </w:rPr>
        <w:t>full</w:t>
      </w:r>
      <w:r>
        <w:rPr>
          <w:spacing w:val="-1"/>
          <w:sz w:val="21"/>
        </w:rPr>
        <w:t xml:space="preserve"> </w:t>
      </w:r>
      <w:r>
        <w:rPr>
          <w:sz w:val="21"/>
        </w:rPr>
        <w:t>cost</w:t>
      </w:r>
      <w:r>
        <w:rPr>
          <w:spacing w:val="-3"/>
          <w:sz w:val="21"/>
        </w:rPr>
        <w:t xml:space="preserve"> </w:t>
      </w:r>
      <w:r>
        <w:rPr>
          <w:sz w:val="21"/>
        </w:rPr>
        <w:t>rates</w:t>
      </w:r>
      <w:r>
        <w:rPr>
          <w:spacing w:val="-2"/>
          <w:sz w:val="21"/>
        </w:rPr>
        <w:t xml:space="preserve"> </w:t>
      </w:r>
      <w:r>
        <w:rPr>
          <w:sz w:val="21"/>
        </w:rPr>
        <w:t>are</w:t>
      </w:r>
      <w:r>
        <w:rPr>
          <w:spacing w:val="-3"/>
          <w:sz w:val="21"/>
        </w:rPr>
        <w:t xml:space="preserve"> </w:t>
      </w:r>
      <w:r>
        <w:rPr>
          <w:sz w:val="21"/>
        </w:rPr>
        <w:t>the same</w:t>
      </w:r>
      <w:r>
        <w:rPr>
          <w:spacing w:val="-2"/>
          <w:sz w:val="21"/>
        </w:rPr>
        <w:t xml:space="preserve"> </w:t>
      </w:r>
      <w:r>
        <w:rPr>
          <w:sz w:val="21"/>
        </w:rPr>
        <w:t>as</w:t>
      </w:r>
      <w:r>
        <w:rPr>
          <w:spacing w:val="-2"/>
          <w:sz w:val="21"/>
        </w:rPr>
        <w:t xml:space="preserve"> </w:t>
      </w:r>
      <w:r>
        <w:rPr>
          <w:sz w:val="21"/>
        </w:rPr>
        <w:t>the</w:t>
      </w:r>
      <w:r>
        <w:rPr>
          <w:spacing w:val="-2"/>
          <w:sz w:val="21"/>
        </w:rPr>
        <w:t xml:space="preserve"> </w:t>
      </w:r>
      <w:r>
        <w:rPr>
          <w:sz w:val="21"/>
        </w:rPr>
        <w:t>rates</w:t>
      </w:r>
      <w:r>
        <w:rPr>
          <w:spacing w:val="-2"/>
          <w:sz w:val="21"/>
        </w:rPr>
        <w:t xml:space="preserve"> </w:t>
      </w:r>
      <w:r>
        <w:rPr>
          <w:sz w:val="21"/>
        </w:rPr>
        <w:t>used</w:t>
      </w:r>
      <w:r>
        <w:rPr>
          <w:spacing w:val="-2"/>
          <w:sz w:val="21"/>
        </w:rPr>
        <w:t xml:space="preserve"> </w:t>
      </w:r>
      <w:r>
        <w:rPr>
          <w:sz w:val="21"/>
        </w:rPr>
        <w:t>for</w:t>
      </w:r>
      <w:r>
        <w:rPr>
          <w:spacing w:val="-3"/>
          <w:sz w:val="21"/>
        </w:rPr>
        <w:t xml:space="preserve"> </w:t>
      </w:r>
      <w:r>
        <w:rPr>
          <w:sz w:val="21"/>
        </w:rPr>
        <w:t>retiree</w:t>
      </w:r>
      <w:r>
        <w:rPr>
          <w:spacing w:val="-2"/>
          <w:sz w:val="21"/>
        </w:rPr>
        <w:t xml:space="preserve"> </w:t>
      </w:r>
      <w:r>
        <w:rPr>
          <w:sz w:val="21"/>
        </w:rPr>
        <w:t>contribution</w:t>
      </w:r>
      <w:r>
        <w:rPr>
          <w:spacing w:val="-2"/>
          <w:sz w:val="21"/>
        </w:rPr>
        <w:t xml:space="preserve"> </w:t>
      </w:r>
      <w:r>
        <w:rPr>
          <w:sz w:val="21"/>
        </w:rPr>
        <w:t>setting.</w:t>
      </w:r>
      <w:r>
        <w:rPr>
          <w:spacing w:val="-3"/>
          <w:sz w:val="21"/>
        </w:rPr>
        <w:t xml:space="preserve"> </w:t>
      </w:r>
      <w:r>
        <w:rPr>
          <w:sz w:val="21"/>
        </w:rPr>
        <w:t>We</w:t>
      </w:r>
      <w:r>
        <w:rPr>
          <w:spacing w:val="-2"/>
          <w:sz w:val="21"/>
        </w:rPr>
        <w:t xml:space="preserve"> </w:t>
      </w:r>
      <w:r>
        <w:rPr>
          <w:sz w:val="21"/>
        </w:rPr>
        <w:t>used</w:t>
      </w:r>
      <w:r>
        <w:rPr>
          <w:spacing w:val="-1"/>
          <w:sz w:val="21"/>
        </w:rPr>
        <w:t xml:space="preserve"> </w:t>
      </w:r>
      <w:r>
        <w:rPr>
          <w:sz w:val="21"/>
        </w:rPr>
        <w:t>the</w:t>
      </w:r>
      <w:r>
        <w:rPr>
          <w:spacing w:val="-2"/>
          <w:sz w:val="21"/>
        </w:rPr>
        <w:t xml:space="preserve"> </w:t>
      </w:r>
      <w:r>
        <w:rPr>
          <w:sz w:val="21"/>
        </w:rPr>
        <w:t>calendar</w:t>
      </w:r>
      <w:r>
        <w:rPr>
          <w:spacing w:val="-3"/>
          <w:sz w:val="21"/>
        </w:rPr>
        <w:t xml:space="preserve"> </w:t>
      </w:r>
      <w:r>
        <w:rPr>
          <w:sz w:val="21"/>
        </w:rPr>
        <w:t>years</w:t>
      </w:r>
      <w:r>
        <w:rPr>
          <w:spacing w:val="-3"/>
          <w:sz w:val="21"/>
        </w:rPr>
        <w:t xml:space="preserve"> </w:t>
      </w:r>
      <w:r>
        <w:rPr>
          <w:sz w:val="21"/>
        </w:rPr>
        <w:t>2023</w:t>
      </w:r>
      <w:r>
        <w:rPr>
          <w:spacing w:val="-2"/>
          <w:sz w:val="21"/>
        </w:rPr>
        <w:t xml:space="preserve"> </w:t>
      </w:r>
      <w:r>
        <w:rPr>
          <w:sz w:val="21"/>
        </w:rPr>
        <w:t>and 2024 rates for the basis of the claims costs for these plans.</w:t>
      </w:r>
    </w:p>
    <w:p w14:paraId="6E5AC3BA" w14:textId="77777777" w:rsidR="00774B71" w:rsidRDefault="00000000">
      <w:pPr>
        <w:spacing w:before="241"/>
        <w:ind w:left="1220" w:right="857"/>
        <w:rPr>
          <w:sz w:val="21"/>
        </w:rPr>
      </w:pPr>
      <w:r>
        <w:rPr>
          <w:sz w:val="21"/>
        </w:rPr>
        <w:t>To account</w:t>
      </w:r>
      <w:r>
        <w:rPr>
          <w:spacing w:val="-1"/>
          <w:sz w:val="21"/>
        </w:rPr>
        <w:t xml:space="preserve"> </w:t>
      </w:r>
      <w:r>
        <w:rPr>
          <w:sz w:val="21"/>
        </w:rPr>
        <w:t>for</w:t>
      </w:r>
      <w:r>
        <w:rPr>
          <w:spacing w:val="-1"/>
          <w:sz w:val="21"/>
        </w:rPr>
        <w:t xml:space="preserve"> </w:t>
      </w:r>
      <w:r>
        <w:rPr>
          <w:sz w:val="21"/>
        </w:rPr>
        <w:t>the fact</w:t>
      </w:r>
      <w:r>
        <w:rPr>
          <w:spacing w:val="-1"/>
          <w:sz w:val="21"/>
        </w:rPr>
        <w:t xml:space="preserve"> </w:t>
      </w:r>
      <w:r>
        <w:rPr>
          <w:sz w:val="21"/>
        </w:rPr>
        <w:t>that</w:t>
      </w:r>
      <w:r>
        <w:rPr>
          <w:spacing w:val="-1"/>
          <w:sz w:val="21"/>
        </w:rPr>
        <w:t xml:space="preserve"> </w:t>
      </w:r>
      <w:r>
        <w:rPr>
          <w:sz w:val="21"/>
        </w:rPr>
        <w:t>per</w:t>
      </w:r>
      <w:r>
        <w:rPr>
          <w:spacing w:val="-1"/>
          <w:sz w:val="21"/>
        </w:rPr>
        <w:t xml:space="preserve"> </w:t>
      </w:r>
      <w:r>
        <w:rPr>
          <w:sz w:val="21"/>
        </w:rPr>
        <w:t>member</w:t>
      </w:r>
      <w:r>
        <w:rPr>
          <w:spacing w:val="-1"/>
          <w:sz w:val="21"/>
        </w:rPr>
        <w:t xml:space="preserve"> </w:t>
      </w:r>
      <w:r>
        <w:rPr>
          <w:sz w:val="21"/>
        </w:rPr>
        <w:t>health costs</w:t>
      </w:r>
      <w:r>
        <w:rPr>
          <w:spacing w:val="-2"/>
          <w:sz w:val="21"/>
        </w:rPr>
        <w:t xml:space="preserve"> </w:t>
      </w:r>
      <w:r>
        <w:rPr>
          <w:sz w:val="21"/>
        </w:rPr>
        <w:t>vary</w:t>
      </w:r>
      <w:r>
        <w:rPr>
          <w:spacing w:val="-1"/>
          <w:sz w:val="21"/>
        </w:rPr>
        <w:t xml:space="preserve"> </w:t>
      </w:r>
      <w:r>
        <w:rPr>
          <w:sz w:val="21"/>
        </w:rPr>
        <w:t>depending on age (higher</w:t>
      </w:r>
      <w:r>
        <w:rPr>
          <w:spacing w:val="-1"/>
          <w:sz w:val="21"/>
        </w:rPr>
        <w:t xml:space="preserve"> </w:t>
      </w:r>
      <w:r>
        <w:rPr>
          <w:sz w:val="21"/>
        </w:rPr>
        <w:t>health costs at older ages), we calculated equivalent Per Member Per Month (PMPM) costs that vary by age based on the age distribution of covered members (employees/retirees and dependents) and based</w:t>
      </w:r>
      <w:r>
        <w:rPr>
          <w:spacing w:val="-1"/>
          <w:sz w:val="21"/>
        </w:rPr>
        <w:t xml:space="preserve"> </w:t>
      </w:r>
      <w:r>
        <w:rPr>
          <w:sz w:val="21"/>
        </w:rPr>
        <w:t>on</w:t>
      </w:r>
      <w:r>
        <w:rPr>
          <w:spacing w:val="-1"/>
          <w:sz w:val="21"/>
        </w:rPr>
        <w:t xml:space="preserve"> </w:t>
      </w:r>
      <w:r>
        <w:rPr>
          <w:sz w:val="21"/>
        </w:rPr>
        <w:t>relative</w:t>
      </w:r>
      <w:r>
        <w:rPr>
          <w:spacing w:val="-1"/>
          <w:sz w:val="21"/>
        </w:rPr>
        <w:t xml:space="preserve"> </w:t>
      </w:r>
      <w:r>
        <w:rPr>
          <w:sz w:val="21"/>
        </w:rPr>
        <w:t>cost</w:t>
      </w:r>
      <w:r>
        <w:rPr>
          <w:spacing w:val="-2"/>
          <w:sz w:val="21"/>
        </w:rPr>
        <w:t xml:space="preserve"> </w:t>
      </w:r>
      <w:r>
        <w:rPr>
          <w:sz w:val="21"/>
        </w:rPr>
        <w:t>factors</w:t>
      </w:r>
      <w:r>
        <w:rPr>
          <w:spacing w:val="-2"/>
          <w:sz w:val="21"/>
        </w:rPr>
        <w:t xml:space="preserve"> </w:t>
      </w:r>
      <w:r>
        <w:rPr>
          <w:sz w:val="21"/>
        </w:rPr>
        <w:t>by</w:t>
      </w:r>
      <w:r>
        <w:rPr>
          <w:spacing w:val="-1"/>
          <w:sz w:val="21"/>
        </w:rPr>
        <w:t xml:space="preserve"> </w:t>
      </w:r>
      <w:r>
        <w:rPr>
          <w:sz w:val="21"/>
        </w:rPr>
        <w:t>age.</w:t>
      </w:r>
      <w:r>
        <w:rPr>
          <w:spacing w:val="-2"/>
          <w:sz w:val="21"/>
        </w:rPr>
        <w:t xml:space="preserve"> </w:t>
      </w:r>
      <w:r>
        <w:rPr>
          <w:sz w:val="21"/>
        </w:rPr>
        <w:t>The</w:t>
      </w:r>
      <w:r>
        <w:rPr>
          <w:spacing w:val="-1"/>
          <w:sz w:val="21"/>
        </w:rPr>
        <w:t xml:space="preserve"> </w:t>
      </w:r>
      <w:r>
        <w:rPr>
          <w:sz w:val="21"/>
        </w:rPr>
        <w:t>relative</w:t>
      </w:r>
      <w:r>
        <w:rPr>
          <w:spacing w:val="-1"/>
          <w:sz w:val="21"/>
        </w:rPr>
        <w:t xml:space="preserve"> </w:t>
      </w:r>
      <w:r>
        <w:rPr>
          <w:sz w:val="21"/>
        </w:rPr>
        <w:t>cost</w:t>
      </w:r>
      <w:r>
        <w:rPr>
          <w:spacing w:val="-2"/>
          <w:sz w:val="21"/>
        </w:rPr>
        <w:t xml:space="preserve"> </w:t>
      </w:r>
      <w:r>
        <w:rPr>
          <w:sz w:val="21"/>
        </w:rPr>
        <w:t>factors</w:t>
      </w:r>
      <w:r>
        <w:rPr>
          <w:spacing w:val="-2"/>
          <w:sz w:val="21"/>
        </w:rPr>
        <w:t xml:space="preserve"> </w:t>
      </w:r>
      <w:r>
        <w:rPr>
          <w:sz w:val="21"/>
        </w:rPr>
        <w:t>were</w:t>
      </w:r>
      <w:r>
        <w:rPr>
          <w:spacing w:val="-2"/>
          <w:sz w:val="21"/>
        </w:rPr>
        <w:t xml:space="preserve"> </w:t>
      </w:r>
      <w:r>
        <w:rPr>
          <w:sz w:val="21"/>
        </w:rPr>
        <w:t>developed</w:t>
      </w:r>
      <w:r>
        <w:rPr>
          <w:spacing w:val="-1"/>
          <w:sz w:val="21"/>
        </w:rPr>
        <w:t xml:space="preserve"> </w:t>
      </w:r>
      <w:r>
        <w:rPr>
          <w:sz w:val="21"/>
        </w:rPr>
        <w:t>from the</w:t>
      </w:r>
      <w:r>
        <w:rPr>
          <w:spacing w:val="-1"/>
          <w:sz w:val="21"/>
        </w:rPr>
        <w:t xml:space="preserve"> </w:t>
      </w:r>
      <w:r>
        <w:rPr>
          <w:sz w:val="21"/>
        </w:rPr>
        <w:t xml:space="preserve">Milliman </w:t>
      </w:r>
      <w:r>
        <w:rPr>
          <w:i/>
          <w:sz w:val="21"/>
        </w:rPr>
        <w:t xml:space="preserve">Health Cost </w:t>
      </w:r>
      <w:proofErr w:type="spellStart"/>
      <w:r>
        <w:rPr>
          <w:i/>
          <w:sz w:val="21"/>
        </w:rPr>
        <w:t>Guidelines</w:t>
      </w:r>
      <w:r>
        <w:rPr>
          <w:i/>
          <w:sz w:val="21"/>
          <w:vertAlign w:val="superscript"/>
        </w:rPr>
        <w:t>TM</w:t>
      </w:r>
      <w:proofErr w:type="spellEnd"/>
      <w:r>
        <w:rPr>
          <w:sz w:val="21"/>
        </w:rPr>
        <w:t xml:space="preserve">. Based on the full cost rates, relative age cost </w:t>
      </w:r>
      <w:proofErr w:type="gramStart"/>
      <w:r>
        <w:rPr>
          <w:sz w:val="21"/>
        </w:rPr>
        <w:t>factor</w:t>
      </w:r>
      <w:proofErr w:type="gramEnd"/>
      <w:r>
        <w:rPr>
          <w:sz w:val="21"/>
        </w:rPr>
        <w:t>, and morbidity assumptions, we developed age adjusted monthly PMPM health and dental costs for the 2023- 2024</w:t>
      </w:r>
      <w:r>
        <w:rPr>
          <w:spacing w:val="-2"/>
          <w:sz w:val="21"/>
        </w:rPr>
        <w:t xml:space="preserve"> </w:t>
      </w:r>
      <w:r>
        <w:rPr>
          <w:sz w:val="21"/>
        </w:rPr>
        <w:t>fiscal</w:t>
      </w:r>
      <w:r>
        <w:rPr>
          <w:spacing w:val="-1"/>
          <w:sz w:val="21"/>
        </w:rPr>
        <w:t xml:space="preserve"> </w:t>
      </w:r>
      <w:r>
        <w:rPr>
          <w:sz w:val="21"/>
        </w:rPr>
        <w:t>year,</w:t>
      </w:r>
      <w:r>
        <w:rPr>
          <w:spacing w:val="-4"/>
          <w:sz w:val="21"/>
        </w:rPr>
        <w:t xml:space="preserve"> </w:t>
      </w:r>
      <w:r>
        <w:rPr>
          <w:sz w:val="21"/>
        </w:rPr>
        <w:t>as</w:t>
      </w:r>
      <w:r>
        <w:rPr>
          <w:spacing w:val="-2"/>
          <w:sz w:val="21"/>
        </w:rPr>
        <w:t xml:space="preserve"> </w:t>
      </w:r>
      <w:r>
        <w:rPr>
          <w:sz w:val="21"/>
        </w:rPr>
        <w:t>shown</w:t>
      </w:r>
      <w:r>
        <w:rPr>
          <w:spacing w:val="-2"/>
          <w:sz w:val="21"/>
        </w:rPr>
        <w:t xml:space="preserve"> </w:t>
      </w:r>
      <w:r>
        <w:rPr>
          <w:sz w:val="21"/>
        </w:rPr>
        <w:t>in</w:t>
      </w:r>
      <w:r>
        <w:rPr>
          <w:spacing w:val="-2"/>
          <w:sz w:val="21"/>
        </w:rPr>
        <w:t xml:space="preserve"> </w:t>
      </w:r>
      <w:r>
        <w:rPr>
          <w:sz w:val="21"/>
        </w:rPr>
        <w:t>the</w:t>
      </w:r>
      <w:r>
        <w:rPr>
          <w:spacing w:val="-2"/>
          <w:sz w:val="21"/>
        </w:rPr>
        <w:t xml:space="preserve"> </w:t>
      </w:r>
      <w:r>
        <w:rPr>
          <w:sz w:val="21"/>
        </w:rPr>
        <w:t>tables</w:t>
      </w:r>
      <w:r>
        <w:rPr>
          <w:spacing w:val="-2"/>
          <w:sz w:val="21"/>
        </w:rPr>
        <w:t xml:space="preserve"> </w:t>
      </w:r>
      <w:r>
        <w:rPr>
          <w:sz w:val="21"/>
        </w:rPr>
        <w:t>below.</w:t>
      </w:r>
      <w:r>
        <w:rPr>
          <w:spacing w:val="-3"/>
          <w:sz w:val="21"/>
        </w:rPr>
        <w:t xml:space="preserve"> </w:t>
      </w:r>
      <w:r>
        <w:rPr>
          <w:sz w:val="21"/>
        </w:rPr>
        <w:t>We</w:t>
      </w:r>
      <w:r>
        <w:rPr>
          <w:spacing w:val="-5"/>
          <w:sz w:val="21"/>
        </w:rPr>
        <w:t xml:space="preserve"> </w:t>
      </w:r>
      <w:r>
        <w:rPr>
          <w:sz w:val="21"/>
        </w:rPr>
        <w:t>apply</w:t>
      </w:r>
      <w:r>
        <w:rPr>
          <w:spacing w:val="-2"/>
          <w:sz w:val="21"/>
        </w:rPr>
        <w:t xml:space="preserve"> </w:t>
      </w:r>
      <w:r>
        <w:rPr>
          <w:sz w:val="21"/>
        </w:rPr>
        <w:t>a</w:t>
      </w:r>
      <w:r>
        <w:rPr>
          <w:spacing w:val="-2"/>
          <w:sz w:val="21"/>
        </w:rPr>
        <w:t xml:space="preserve"> </w:t>
      </w:r>
      <w:r>
        <w:rPr>
          <w:sz w:val="21"/>
        </w:rPr>
        <w:t>separate</w:t>
      </w:r>
      <w:r>
        <w:rPr>
          <w:spacing w:val="-2"/>
          <w:sz w:val="21"/>
        </w:rPr>
        <w:t xml:space="preserve"> </w:t>
      </w:r>
      <w:r>
        <w:rPr>
          <w:sz w:val="21"/>
        </w:rPr>
        <w:t>pre</w:t>
      </w:r>
      <w:r>
        <w:rPr>
          <w:spacing w:val="-3"/>
          <w:sz w:val="21"/>
        </w:rPr>
        <w:t xml:space="preserve"> </w:t>
      </w:r>
      <w:r>
        <w:rPr>
          <w:sz w:val="21"/>
        </w:rPr>
        <w:t>65</w:t>
      </w:r>
      <w:r>
        <w:rPr>
          <w:spacing w:val="-2"/>
          <w:sz w:val="21"/>
        </w:rPr>
        <w:t xml:space="preserve"> </w:t>
      </w:r>
      <w:r>
        <w:rPr>
          <w:sz w:val="21"/>
        </w:rPr>
        <w:t>age</w:t>
      </w:r>
      <w:r>
        <w:rPr>
          <w:spacing w:val="-2"/>
          <w:sz w:val="21"/>
        </w:rPr>
        <w:t xml:space="preserve"> </w:t>
      </w:r>
      <w:proofErr w:type="gramStart"/>
      <w:r>
        <w:rPr>
          <w:sz w:val="21"/>
        </w:rPr>
        <w:t>curve</w:t>
      </w:r>
      <w:proofErr w:type="gramEnd"/>
      <w:r>
        <w:rPr>
          <w:spacing w:val="-3"/>
          <w:sz w:val="21"/>
        </w:rPr>
        <w:t xml:space="preserve"> </w:t>
      </w:r>
      <w:r>
        <w:rPr>
          <w:sz w:val="21"/>
        </w:rPr>
        <w:t>for</w:t>
      </w:r>
      <w:r>
        <w:rPr>
          <w:spacing w:val="-3"/>
          <w:sz w:val="21"/>
        </w:rPr>
        <w:t xml:space="preserve"> </w:t>
      </w:r>
      <w:r>
        <w:rPr>
          <w:sz w:val="21"/>
        </w:rPr>
        <w:t>the</w:t>
      </w:r>
      <w:r>
        <w:rPr>
          <w:spacing w:val="-2"/>
          <w:sz w:val="21"/>
        </w:rPr>
        <w:t xml:space="preserve"> </w:t>
      </w:r>
      <w:r>
        <w:rPr>
          <w:sz w:val="21"/>
        </w:rPr>
        <w:t>few retirees younger than age 65 who are on Medicare.</w:t>
      </w:r>
    </w:p>
    <w:p w14:paraId="2B13B906" w14:textId="77777777" w:rsidR="00774B71" w:rsidRDefault="00774B71">
      <w:pPr>
        <w:rPr>
          <w:sz w:val="21"/>
        </w:rPr>
        <w:sectPr w:rsidR="00774B71">
          <w:pgSz w:w="12240" w:h="15840"/>
          <w:pgMar w:top="1720" w:right="580" w:bottom="1360" w:left="580" w:header="1335" w:footer="1174" w:gutter="0"/>
          <w:cols w:space="720"/>
        </w:sectPr>
      </w:pPr>
    </w:p>
    <w:p w14:paraId="2EADD7CC" w14:textId="77777777" w:rsidR="00774B71" w:rsidRDefault="00774B71">
      <w:pPr>
        <w:pStyle w:val="BodyText"/>
        <w:rPr>
          <w:sz w:val="21"/>
        </w:rPr>
      </w:pPr>
    </w:p>
    <w:p w14:paraId="5E3C84EC" w14:textId="77777777" w:rsidR="00774B71" w:rsidRDefault="00774B71">
      <w:pPr>
        <w:pStyle w:val="BodyText"/>
        <w:spacing w:before="198"/>
        <w:rPr>
          <w:sz w:val="21"/>
        </w:rPr>
      </w:pPr>
    </w:p>
    <w:p w14:paraId="52C44D71" w14:textId="77777777" w:rsidR="00774B71" w:rsidRDefault="00000000">
      <w:pPr>
        <w:ind w:left="1220"/>
        <w:rPr>
          <w:sz w:val="21"/>
        </w:rPr>
      </w:pPr>
      <w:r>
        <w:rPr>
          <w:sz w:val="21"/>
        </w:rPr>
        <w:t>The</w:t>
      </w:r>
      <w:r>
        <w:rPr>
          <w:spacing w:val="-8"/>
          <w:sz w:val="21"/>
        </w:rPr>
        <w:t xml:space="preserve"> </w:t>
      </w:r>
      <w:r>
        <w:rPr>
          <w:sz w:val="21"/>
        </w:rPr>
        <w:t>monthly</w:t>
      </w:r>
      <w:r>
        <w:rPr>
          <w:spacing w:val="-7"/>
          <w:sz w:val="21"/>
        </w:rPr>
        <w:t xml:space="preserve"> </w:t>
      </w:r>
      <w:r>
        <w:rPr>
          <w:sz w:val="21"/>
        </w:rPr>
        <w:t>medical</w:t>
      </w:r>
      <w:r>
        <w:rPr>
          <w:spacing w:val="-4"/>
          <w:sz w:val="21"/>
        </w:rPr>
        <w:t xml:space="preserve"> </w:t>
      </w:r>
      <w:r>
        <w:rPr>
          <w:sz w:val="21"/>
        </w:rPr>
        <w:t>and</w:t>
      </w:r>
      <w:r>
        <w:rPr>
          <w:spacing w:val="-7"/>
          <w:sz w:val="21"/>
        </w:rPr>
        <w:t xml:space="preserve"> </w:t>
      </w:r>
      <w:r>
        <w:rPr>
          <w:sz w:val="21"/>
        </w:rPr>
        <w:t>dental</w:t>
      </w:r>
      <w:r>
        <w:rPr>
          <w:spacing w:val="-5"/>
          <w:sz w:val="21"/>
        </w:rPr>
        <w:t xml:space="preserve"> </w:t>
      </w:r>
      <w:r>
        <w:rPr>
          <w:sz w:val="21"/>
        </w:rPr>
        <w:t>claim</w:t>
      </w:r>
      <w:r>
        <w:rPr>
          <w:spacing w:val="-5"/>
          <w:sz w:val="21"/>
        </w:rPr>
        <w:t xml:space="preserve"> </w:t>
      </w:r>
      <w:r>
        <w:rPr>
          <w:sz w:val="21"/>
        </w:rPr>
        <w:t>costs</w:t>
      </w:r>
      <w:r>
        <w:rPr>
          <w:spacing w:val="-5"/>
          <w:sz w:val="21"/>
        </w:rPr>
        <w:t xml:space="preserve"> </w:t>
      </w:r>
      <w:r>
        <w:rPr>
          <w:sz w:val="21"/>
        </w:rPr>
        <w:t>are</w:t>
      </w:r>
      <w:r>
        <w:rPr>
          <w:spacing w:val="-6"/>
          <w:sz w:val="21"/>
        </w:rPr>
        <w:t xml:space="preserve"> </w:t>
      </w:r>
      <w:r>
        <w:rPr>
          <w:spacing w:val="-2"/>
          <w:sz w:val="21"/>
        </w:rPr>
        <w:t>below.</w:t>
      </w:r>
    </w:p>
    <w:p w14:paraId="4FDBBD9E" w14:textId="77777777" w:rsidR="00774B71" w:rsidRDefault="00774B71">
      <w:pPr>
        <w:pStyle w:val="BodyText"/>
        <w:spacing w:before="2"/>
        <w:rPr>
          <w:sz w:val="21"/>
        </w:rPr>
      </w:pPr>
    </w:p>
    <w:p w14:paraId="3C0640DF" w14:textId="77777777" w:rsidR="00774B71" w:rsidRDefault="00000000">
      <w:pPr>
        <w:spacing w:after="41" w:line="360" w:lineRule="auto"/>
        <w:ind w:left="3369" w:right="3007" w:firstLine="412"/>
        <w:rPr>
          <w:b/>
          <w:sz w:val="21"/>
        </w:rPr>
      </w:pPr>
      <w:r>
        <w:rPr>
          <w:b/>
          <w:sz w:val="21"/>
        </w:rPr>
        <w:t>Pre-65 Deputy Retirees in Tiers 2 or 3B</w:t>
      </w:r>
      <w:r>
        <w:rPr>
          <w:b/>
          <w:spacing w:val="40"/>
          <w:sz w:val="21"/>
        </w:rPr>
        <w:t xml:space="preserve"> </w:t>
      </w:r>
      <w:r>
        <w:rPr>
          <w:b/>
          <w:sz w:val="21"/>
        </w:rPr>
        <w:t>Age</w:t>
      </w:r>
      <w:r>
        <w:rPr>
          <w:b/>
          <w:spacing w:val="-5"/>
          <w:sz w:val="21"/>
        </w:rPr>
        <w:t xml:space="preserve"> </w:t>
      </w:r>
      <w:r>
        <w:rPr>
          <w:b/>
          <w:sz w:val="21"/>
        </w:rPr>
        <w:t>Adjusted</w:t>
      </w:r>
      <w:r>
        <w:rPr>
          <w:b/>
          <w:spacing w:val="-5"/>
          <w:sz w:val="21"/>
        </w:rPr>
        <w:t xml:space="preserve"> </w:t>
      </w:r>
      <w:r>
        <w:rPr>
          <w:b/>
          <w:sz w:val="21"/>
        </w:rPr>
        <w:t>Medical</w:t>
      </w:r>
      <w:r>
        <w:rPr>
          <w:b/>
          <w:spacing w:val="-6"/>
          <w:sz w:val="21"/>
        </w:rPr>
        <w:t xml:space="preserve"> </w:t>
      </w:r>
      <w:r>
        <w:rPr>
          <w:b/>
          <w:sz w:val="21"/>
        </w:rPr>
        <w:t>PMPM</w:t>
      </w:r>
      <w:r>
        <w:rPr>
          <w:b/>
          <w:spacing w:val="-6"/>
          <w:sz w:val="21"/>
        </w:rPr>
        <w:t xml:space="preserve"> </w:t>
      </w:r>
      <w:r>
        <w:rPr>
          <w:b/>
          <w:sz w:val="21"/>
        </w:rPr>
        <w:t>Costs</w:t>
      </w:r>
      <w:r>
        <w:rPr>
          <w:b/>
          <w:spacing w:val="-5"/>
          <w:sz w:val="21"/>
        </w:rPr>
        <w:t xml:space="preserve"> </w:t>
      </w:r>
      <w:r>
        <w:rPr>
          <w:b/>
          <w:sz w:val="21"/>
        </w:rPr>
        <w:t>for</w:t>
      </w:r>
      <w:r>
        <w:rPr>
          <w:b/>
          <w:spacing w:val="-5"/>
          <w:sz w:val="21"/>
        </w:rPr>
        <w:t xml:space="preserve"> </w:t>
      </w:r>
      <w:r>
        <w:rPr>
          <w:b/>
          <w:sz w:val="21"/>
        </w:rPr>
        <w:t>FY</w:t>
      </w:r>
      <w:r>
        <w:rPr>
          <w:b/>
          <w:spacing w:val="-5"/>
          <w:sz w:val="21"/>
        </w:rPr>
        <w:t xml:space="preserve"> </w:t>
      </w:r>
      <w:r>
        <w:rPr>
          <w:b/>
          <w:sz w:val="21"/>
        </w:rPr>
        <w:t>2024</w:t>
      </w:r>
    </w:p>
    <w:tbl>
      <w:tblPr>
        <w:tblW w:w="0" w:type="auto"/>
        <w:tblInd w:w="2456" w:type="dxa"/>
        <w:tblLayout w:type="fixed"/>
        <w:tblCellMar>
          <w:left w:w="0" w:type="dxa"/>
          <w:right w:w="0" w:type="dxa"/>
        </w:tblCellMar>
        <w:tblLook w:val="01E0" w:firstRow="1" w:lastRow="1" w:firstColumn="1" w:lastColumn="1" w:noHBand="0" w:noVBand="0"/>
      </w:tblPr>
      <w:tblGrid>
        <w:gridCol w:w="1278"/>
        <w:gridCol w:w="1402"/>
        <w:gridCol w:w="1375"/>
        <w:gridCol w:w="1278"/>
        <w:gridCol w:w="1210"/>
      </w:tblGrid>
      <w:tr w:rsidR="00774B71" w14:paraId="57E0497F" w14:textId="77777777">
        <w:trPr>
          <w:trHeight w:val="289"/>
        </w:trPr>
        <w:tc>
          <w:tcPr>
            <w:tcW w:w="6543" w:type="dxa"/>
            <w:gridSpan w:val="5"/>
            <w:shd w:val="clear" w:color="auto" w:fill="094877"/>
          </w:tcPr>
          <w:p w14:paraId="56F3891F" w14:textId="77777777" w:rsidR="00774B71" w:rsidRDefault="00000000">
            <w:pPr>
              <w:pStyle w:val="TableParagraph"/>
              <w:tabs>
                <w:tab w:val="left" w:pos="4776"/>
              </w:tabs>
              <w:spacing w:before="21"/>
              <w:ind w:left="2177"/>
              <w:rPr>
                <w:b/>
                <w:sz w:val="21"/>
              </w:rPr>
            </w:pPr>
            <w:r>
              <w:rPr>
                <w:b/>
                <w:color w:val="FFFFFF"/>
                <w:spacing w:val="-2"/>
                <w:sz w:val="21"/>
              </w:rPr>
              <w:t>Retirees</w:t>
            </w:r>
            <w:r>
              <w:rPr>
                <w:b/>
                <w:color w:val="FFFFFF"/>
                <w:sz w:val="21"/>
              </w:rPr>
              <w:tab/>
            </w:r>
            <w:r>
              <w:rPr>
                <w:b/>
                <w:color w:val="FFFFFF"/>
                <w:spacing w:val="-2"/>
                <w:sz w:val="21"/>
              </w:rPr>
              <w:t>Spouses</w:t>
            </w:r>
          </w:p>
        </w:tc>
      </w:tr>
      <w:tr w:rsidR="00774B71" w14:paraId="2F66DA0F" w14:textId="77777777">
        <w:trPr>
          <w:trHeight w:val="286"/>
        </w:trPr>
        <w:tc>
          <w:tcPr>
            <w:tcW w:w="1278" w:type="dxa"/>
            <w:shd w:val="clear" w:color="auto" w:fill="094877"/>
          </w:tcPr>
          <w:p w14:paraId="527061CE" w14:textId="77777777" w:rsidR="00774B71" w:rsidRDefault="00000000">
            <w:pPr>
              <w:pStyle w:val="TableParagraph"/>
              <w:spacing w:before="20"/>
              <w:ind w:left="19" w:right="1"/>
              <w:jc w:val="center"/>
              <w:rPr>
                <w:b/>
                <w:sz w:val="21"/>
              </w:rPr>
            </w:pPr>
            <w:r>
              <w:rPr>
                <w:b/>
                <w:color w:val="FFFFFF"/>
                <w:spacing w:val="-5"/>
                <w:sz w:val="21"/>
              </w:rPr>
              <w:t>Age</w:t>
            </w:r>
          </w:p>
        </w:tc>
        <w:tc>
          <w:tcPr>
            <w:tcW w:w="1402" w:type="dxa"/>
            <w:shd w:val="clear" w:color="auto" w:fill="094877"/>
          </w:tcPr>
          <w:p w14:paraId="3C64FF6B" w14:textId="77777777" w:rsidR="00774B71" w:rsidRDefault="00000000">
            <w:pPr>
              <w:pStyle w:val="TableParagraph"/>
              <w:spacing w:before="20"/>
              <w:ind w:left="431"/>
              <w:rPr>
                <w:b/>
                <w:sz w:val="21"/>
              </w:rPr>
            </w:pPr>
            <w:r>
              <w:rPr>
                <w:b/>
                <w:color w:val="FFFFFF"/>
                <w:spacing w:val="-4"/>
                <w:sz w:val="21"/>
              </w:rPr>
              <w:t>Male</w:t>
            </w:r>
          </w:p>
        </w:tc>
        <w:tc>
          <w:tcPr>
            <w:tcW w:w="1375" w:type="dxa"/>
            <w:shd w:val="clear" w:color="auto" w:fill="094877"/>
          </w:tcPr>
          <w:p w14:paraId="09A76EB6" w14:textId="77777777" w:rsidR="00774B71" w:rsidRDefault="00000000">
            <w:pPr>
              <w:pStyle w:val="TableParagraph"/>
              <w:spacing w:before="20"/>
              <w:ind w:left="198"/>
              <w:rPr>
                <w:b/>
                <w:sz w:val="21"/>
              </w:rPr>
            </w:pPr>
            <w:r>
              <w:rPr>
                <w:b/>
                <w:color w:val="FFFFFF"/>
                <w:spacing w:val="-2"/>
                <w:sz w:val="21"/>
              </w:rPr>
              <w:t>Female</w:t>
            </w:r>
          </w:p>
        </w:tc>
        <w:tc>
          <w:tcPr>
            <w:tcW w:w="1278" w:type="dxa"/>
            <w:shd w:val="clear" w:color="auto" w:fill="094877"/>
          </w:tcPr>
          <w:p w14:paraId="774EF07D" w14:textId="77777777" w:rsidR="00774B71" w:rsidRDefault="00000000">
            <w:pPr>
              <w:pStyle w:val="TableParagraph"/>
              <w:spacing w:before="20"/>
              <w:ind w:left="277"/>
              <w:rPr>
                <w:b/>
                <w:sz w:val="21"/>
              </w:rPr>
            </w:pPr>
            <w:r>
              <w:rPr>
                <w:b/>
                <w:color w:val="FFFFFF"/>
                <w:spacing w:val="-4"/>
                <w:sz w:val="21"/>
              </w:rPr>
              <w:t>Male</w:t>
            </w:r>
          </w:p>
        </w:tc>
        <w:tc>
          <w:tcPr>
            <w:tcW w:w="1210" w:type="dxa"/>
            <w:shd w:val="clear" w:color="auto" w:fill="094877"/>
          </w:tcPr>
          <w:p w14:paraId="2A6CEA57" w14:textId="77777777" w:rsidR="00774B71" w:rsidRDefault="00000000">
            <w:pPr>
              <w:pStyle w:val="TableParagraph"/>
              <w:spacing w:before="20"/>
              <w:ind w:left="200"/>
              <w:rPr>
                <w:b/>
                <w:sz w:val="21"/>
              </w:rPr>
            </w:pPr>
            <w:r>
              <w:rPr>
                <w:b/>
                <w:color w:val="FFFFFF"/>
                <w:spacing w:val="-2"/>
                <w:sz w:val="21"/>
              </w:rPr>
              <w:t>Female</w:t>
            </w:r>
          </w:p>
        </w:tc>
      </w:tr>
      <w:tr w:rsidR="00774B71" w14:paraId="5F33F8E6" w14:textId="77777777">
        <w:trPr>
          <w:trHeight w:val="289"/>
        </w:trPr>
        <w:tc>
          <w:tcPr>
            <w:tcW w:w="1278" w:type="dxa"/>
          </w:tcPr>
          <w:p w14:paraId="17C82BBF" w14:textId="77777777" w:rsidR="00774B71" w:rsidRDefault="00000000">
            <w:pPr>
              <w:pStyle w:val="TableParagraph"/>
              <w:spacing w:before="21"/>
              <w:ind w:left="19"/>
              <w:jc w:val="center"/>
              <w:rPr>
                <w:sz w:val="21"/>
              </w:rPr>
            </w:pPr>
            <w:r>
              <w:rPr>
                <w:spacing w:val="-5"/>
                <w:sz w:val="21"/>
              </w:rPr>
              <w:t>45</w:t>
            </w:r>
          </w:p>
        </w:tc>
        <w:tc>
          <w:tcPr>
            <w:tcW w:w="1402" w:type="dxa"/>
          </w:tcPr>
          <w:p w14:paraId="7542FDFF" w14:textId="77777777" w:rsidR="00774B71" w:rsidRDefault="00000000">
            <w:pPr>
              <w:pStyle w:val="TableParagraph"/>
              <w:spacing w:before="26"/>
              <w:ind w:right="195"/>
              <w:jc w:val="right"/>
              <w:rPr>
                <w:sz w:val="20"/>
              </w:rPr>
            </w:pPr>
            <w:r>
              <w:rPr>
                <w:spacing w:val="-4"/>
                <w:sz w:val="20"/>
              </w:rPr>
              <w:t>$668</w:t>
            </w:r>
          </w:p>
        </w:tc>
        <w:tc>
          <w:tcPr>
            <w:tcW w:w="1375" w:type="dxa"/>
          </w:tcPr>
          <w:p w14:paraId="26172802" w14:textId="77777777" w:rsidR="00774B71" w:rsidRDefault="00000000">
            <w:pPr>
              <w:pStyle w:val="TableParagraph"/>
              <w:spacing w:before="26"/>
              <w:ind w:right="274"/>
              <w:jc w:val="right"/>
              <w:rPr>
                <w:sz w:val="20"/>
              </w:rPr>
            </w:pPr>
            <w:r>
              <w:rPr>
                <w:spacing w:val="-2"/>
                <w:sz w:val="20"/>
              </w:rPr>
              <w:t>$1,009</w:t>
            </w:r>
          </w:p>
        </w:tc>
        <w:tc>
          <w:tcPr>
            <w:tcW w:w="1278" w:type="dxa"/>
          </w:tcPr>
          <w:p w14:paraId="61669EAE" w14:textId="77777777" w:rsidR="00774B71" w:rsidRDefault="00000000">
            <w:pPr>
              <w:pStyle w:val="TableParagraph"/>
              <w:spacing w:before="26"/>
              <w:ind w:right="196"/>
              <w:jc w:val="right"/>
              <w:rPr>
                <w:sz w:val="20"/>
              </w:rPr>
            </w:pPr>
            <w:r>
              <w:rPr>
                <w:spacing w:val="-4"/>
                <w:sz w:val="20"/>
              </w:rPr>
              <w:t>$606</w:t>
            </w:r>
          </w:p>
        </w:tc>
        <w:tc>
          <w:tcPr>
            <w:tcW w:w="1210" w:type="dxa"/>
          </w:tcPr>
          <w:p w14:paraId="38E25DC4" w14:textId="77777777" w:rsidR="00774B71" w:rsidRDefault="00000000">
            <w:pPr>
              <w:pStyle w:val="TableParagraph"/>
              <w:spacing w:before="26"/>
              <w:ind w:right="107"/>
              <w:jc w:val="right"/>
              <w:rPr>
                <w:sz w:val="20"/>
              </w:rPr>
            </w:pPr>
            <w:r>
              <w:rPr>
                <w:spacing w:val="-4"/>
                <w:sz w:val="20"/>
              </w:rPr>
              <w:t>$751</w:t>
            </w:r>
          </w:p>
        </w:tc>
      </w:tr>
      <w:tr w:rsidR="00774B71" w14:paraId="6566786B" w14:textId="77777777">
        <w:trPr>
          <w:trHeight w:val="288"/>
        </w:trPr>
        <w:tc>
          <w:tcPr>
            <w:tcW w:w="1278" w:type="dxa"/>
          </w:tcPr>
          <w:p w14:paraId="67E08172" w14:textId="77777777" w:rsidR="00774B71" w:rsidRDefault="00000000">
            <w:pPr>
              <w:pStyle w:val="TableParagraph"/>
              <w:spacing w:before="20"/>
              <w:ind w:left="19"/>
              <w:jc w:val="center"/>
              <w:rPr>
                <w:sz w:val="21"/>
              </w:rPr>
            </w:pPr>
            <w:r>
              <w:rPr>
                <w:spacing w:val="-5"/>
                <w:sz w:val="21"/>
              </w:rPr>
              <w:t>50</w:t>
            </w:r>
          </w:p>
        </w:tc>
        <w:tc>
          <w:tcPr>
            <w:tcW w:w="1402" w:type="dxa"/>
          </w:tcPr>
          <w:p w14:paraId="2AD2CFDA" w14:textId="77777777" w:rsidR="00774B71" w:rsidRDefault="00000000">
            <w:pPr>
              <w:pStyle w:val="TableParagraph"/>
              <w:spacing w:before="25"/>
              <w:ind w:right="195"/>
              <w:jc w:val="right"/>
              <w:rPr>
                <w:sz w:val="20"/>
              </w:rPr>
            </w:pPr>
            <w:r>
              <w:rPr>
                <w:spacing w:val="-5"/>
                <w:sz w:val="20"/>
              </w:rPr>
              <w:t>760</w:t>
            </w:r>
          </w:p>
        </w:tc>
        <w:tc>
          <w:tcPr>
            <w:tcW w:w="1375" w:type="dxa"/>
          </w:tcPr>
          <w:p w14:paraId="747CA513" w14:textId="77777777" w:rsidR="00774B71" w:rsidRDefault="00000000">
            <w:pPr>
              <w:pStyle w:val="TableParagraph"/>
              <w:spacing w:before="25"/>
              <w:ind w:right="274"/>
              <w:jc w:val="right"/>
              <w:rPr>
                <w:sz w:val="20"/>
              </w:rPr>
            </w:pPr>
            <w:r>
              <w:rPr>
                <w:spacing w:val="-5"/>
                <w:sz w:val="20"/>
              </w:rPr>
              <w:t>960</w:t>
            </w:r>
          </w:p>
        </w:tc>
        <w:tc>
          <w:tcPr>
            <w:tcW w:w="1278" w:type="dxa"/>
          </w:tcPr>
          <w:p w14:paraId="6CD5C3A9" w14:textId="77777777" w:rsidR="00774B71" w:rsidRDefault="00000000">
            <w:pPr>
              <w:pStyle w:val="TableParagraph"/>
              <w:spacing w:before="25"/>
              <w:ind w:right="196"/>
              <w:jc w:val="right"/>
              <w:rPr>
                <w:sz w:val="20"/>
              </w:rPr>
            </w:pPr>
            <w:r>
              <w:rPr>
                <w:spacing w:val="-5"/>
                <w:sz w:val="20"/>
              </w:rPr>
              <w:t>699</w:t>
            </w:r>
          </w:p>
        </w:tc>
        <w:tc>
          <w:tcPr>
            <w:tcW w:w="1210" w:type="dxa"/>
          </w:tcPr>
          <w:p w14:paraId="5FC00AAD" w14:textId="77777777" w:rsidR="00774B71" w:rsidRDefault="00000000">
            <w:pPr>
              <w:pStyle w:val="TableParagraph"/>
              <w:spacing w:before="25"/>
              <w:ind w:right="107"/>
              <w:jc w:val="right"/>
              <w:rPr>
                <w:sz w:val="20"/>
              </w:rPr>
            </w:pPr>
            <w:r>
              <w:rPr>
                <w:spacing w:val="-5"/>
                <w:sz w:val="20"/>
              </w:rPr>
              <w:t>828</w:t>
            </w:r>
          </w:p>
        </w:tc>
      </w:tr>
      <w:tr w:rsidR="00774B71" w14:paraId="6257E1DE" w14:textId="77777777">
        <w:trPr>
          <w:trHeight w:val="288"/>
        </w:trPr>
        <w:tc>
          <w:tcPr>
            <w:tcW w:w="1278" w:type="dxa"/>
          </w:tcPr>
          <w:p w14:paraId="27269E74" w14:textId="77777777" w:rsidR="00774B71" w:rsidRDefault="00000000">
            <w:pPr>
              <w:pStyle w:val="TableParagraph"/>
              <w:spacing w:before="20"/>
              <w:ind w:left="19"/>
              <w:jc w:val="center"/>
              <w:rPr>
                <w:sz w:val="21"/>
              </w:rPr>
            </w:pPr>
            <w:r>
              <w:rPr>
                <w:spacing w:val="-5"/>
                <w:sz w:val="21"/>
              </w:rPr>
              <w:t>55</w:t>
            </w:r>
          </w:p>
        </w:tc>
        <w:tc>
          <w:tcPr>
            <w:tcW w:w="1402" w:type="dxa"/>
          </w:tcPr>
          <w:p w14:paraId="0F998C1B" w14:textId="77777777" w:rsidR="00774B71" w:rsidRDefault="00000000">
            <w:pPr>
              <w:pStyle w:val="TableParagraph"/>
              <w:spacing w:before="25"/>
              <w:ind w:right="195"/>
              <w:jc w:val="right"/>
              <w:rPr>
                <w:sz w:val="20"/>
              </w:rPr>
            </w:pPr>
            <w:r>
              <w:rPr>
                <w:spacing w:val="-5"/>
                <w:sz w:val="20"/>
              </w:rPr>
              <w:t>865</w:t>
            </w:r>
          </w:p>
        </w:tc>
        <w:tc>
          <w:tcPr>
            <w:tcW w:w="1375" w:type="dxa"/>
          </w:tcPr>
          <w:p w14:paraId="10A0919F" w14:textId="77777777" w:rsidR="00774B71" w:rsidRDefault="00000000">
            <w:pPr>
              <w:pStyle w:val="TableParagraph"/>
              <w:spacing w:before="25"/>
              <w:ind w:right="274"/>
              <w:jc w:val="right"/>
              <w:rPr>
                <w:sz w:val="20"/>
              </w:rPr>
            </w:pPr>
            <w:r>
              <w:rPr>
                <w:spacing w:val="-5"/>
                <w:sz w:val="20"/>
              </w:rPr>
              <w:t>929</w:t>
            </w:r>
          </w:p>
        </w:tc>
        <w:tc>
          <w:tcPr>
            <w:tcW w:w="1278" w:type="dxa"/>
          </w:tcPr>
          <w:p w14:paraId="7AFF41DF" w14:textId="77777777" w:rsidR="00774B71" w:rsidRDefault="00000000">
            <w:pPr>
              <w:pStyle w:val="TableParagraph"/>
              <w:spacing w:before="25"/>
              <w:ind w:right="196"/>
              <w:jc w:val="right"/>
              <w:rPr>
                <w:sz w:val="20"/>
              </w:rPr>
            </w:pPr>
            <w:r>
              <w:rPr>
                <w:spacing w:val="-5"/>
                <w:sz w:val="20"/>
              </w:rPr>
              <w:t>802</w:t>
            </w:r>
          </w:p>
        </w:tc>
        <w:tc>
          <w:tcPr>
            <w:tcW w:w="1210" w:type="dxa"/>
          </w:tcPr>
          <w:p w14:paraId="2D8F024C" w14:textId="77777777" w:rsidR="00774B71" w:rsidRDefault="00000000">
            <w:pPr>
              <w:pStyle w:val="TableParagraph"/>
              <w:spacing w:before="25"/>
              <w:ind w:right="107"/>
              <w:jc w:val="right"/>
              <w:rPr>
                <w:sz w:val="20"/>
              </w:rPr>
            </w:pPr>
            <w:r>
              <w:rPr>
                <w:spacing w:val="-5"/>
                <w:sz w:val="20"/>
              </w:rPr>
              <w:t>895</w:t>
            </w:r>
          </w:p>
        </w:tc>
      </w:tr>
      <w:tr w:rsidR="00774B71" w14:paraId="7ADE75FD" w14:textId="77777777">
        <w:trPr>
          <w:trHeight w:val="287"/>
        </w:trPr>
        <w:tc>
          <w:tcPr>
            <w:tcW w:w="1278" w:type="dxa"/>
          </w:tcPr>
          <w:p w14:paraId="6080EDB2" w14:textId="77777777" w:rsidR="00774B71" w:rsidRDefault="00000000">
            <w:pPr>
              <w:pStyle w:val="TableParagraph"/>
              <w:spacing w:before="20"/>
              <w:ind w:left="19"/>
              <w:jc w:val="center"/>
              <w:rPr>
                <w:sz w:val="21"/>
              </w:rPr>
            </w:pPr>
            <w:r>
              <w:rPr>
                <w:spacing w:val="-5"/>
                <w:sz w:val="21"/>
              </w:rPr>
              <w:t>60</w:t>
            </w:r>
          </w:p>
        </w:tc>
        <w:tc>
          <w:tcPr>
            <w:tcW w:w="1402" w:type="dxa"/>
          </w:tcPr>
          <w:p w14:paraId="4D2B9CA8" w14:textId="77777777" w:rsidR="00774B71" w:rsidRDefault="00000000">
            <w:pPr>
              <w:pStyle w:val="TableParagraph"/>
              <w:spacing w:before="25"/>
              <w:ind w:right="195"/>
              <w:jc w:val="right"/>
              <w:rPr>
                <w:sz w:val="20"/>
              </w:rPr>
            </w:pPr>
            <w:r>
              <w:rPr>
                <w:spacing w:val="-5"/>
                <w:sz w:val="20"/>
              </w:rPr>
              <w:t>995</w:t>
            </w:r>
          </w:p>
        </w:tc>
        <w:tc>
          <w:tcPr>
            <w:tcW w:w="1375" w:type="dxa"/>
          </w:tcPr>
          <w:p w14:paraId="1D25AE74" w14:textId="77777777" w:rsidR="00774B71" w:rsidRDefault="00000000">
            <w:pPr>
              <w:pStyle w:val="TableParagraph"/>
              <w:spacing w:before="25"/>
              <w:ind w:right="274"/>
              <w:jc w:val="right"/>
              <w:rPr>
                <w:sz w:val="20"/>
              </w:rPr>
            </w:pPr>
            <w:r>
              <w:rPr>
                <w:spacing w:val="-5"/>
                <w:sz w:val="20"/>
              </w:rPr>
              <w:t>999</w:t>
            </w:r>
          </w:p>
        </w:tc>
        <w:tc>
          <w:tcPr>
            <w:tcW w:w="1278" w:type="dxa"/>
          </w:tcPr>
          <w:p w14:paraId="49A24E50" w14:textId="77777777" w:rsidR="00774B71" w:rsidRDefault="00000000">
            <w:pPr>
              <w:pStyle w:val="TableParagraph"/>
              <w:spacing w:before="25"/>
              <w:ind w:right="196"/>
              <w:jc w:val="right"/>
              <w:rPr>
                <w:sz w:val="20"/>
              </w:rPr>
            </w:pPr>
            <w:r>
              <w:rPr>
                <w:spacing w:val="-5"/>
                <w:sz w:val="20"/>
              </w:rPr>
              <w:t>933</w:t>
            </w:r>
          </w:p>
        </w:tc>
        <w:tc>
          <w:tcPr>
            <w:tcW w:w="1210" w:type="dxa"/>
          </w:tcPr>
          <w:p w14:paraId="72A33969" w14:textId="77777777" w:rsidR="00774B71" w:rsidRDefault="00000000">
            <w:pPr>
              <w:pStyle w:val="TableParagraph"/>
              <w:spacing w:before="25"/>
              <w:ind w:right="107"/>
              <w:jc w:val="right"/>
              <w:rPr>
                <w:sz w:val="20"/>
              </w:rPr>
            </w:pPr>
            <w:r>
              <w:rPr>
                <w:spacing w:val="-5"/>
                <w:sz w:val="20"/>
              </w:rPr>
              <w:t>972</w:t>
            </w:r>
          </w:p>
        </w:tc>
      </w:tr>
      <w:tr w:rsidR="00774B71" w14:paraId="54EF0DCA" w14:textId="77777777">
        <w:trPr>
          <w:trHeight w:val="261"/>
        </w:trPr>
        <w:tc>
          <w:tcPr>
            <w:tcW w:w="1278" w:type="dxa"/>
          </w:tcPr>
          <w:p w14:paraId="43616D10" w14:textId="77777777" w:rsidR="00774B71" w:rsidRDefault="00000000">
            <w:pPr>
              <w:pStyle w:val="TableParagraph"/>
              <w:spacing w:before="20" w:line="222" w:lineRule="exact"/>
              <w:ind w:left="19"/>
              <w:jc w:val="center"/>
              <w:rPr>
                <w:sz w:val="21"/>
              </w:rPr>
            </w:pPr>
            <w:r>
              <w:rPr>
                <w:spacing w:val="-5"/>
                <w:sz w:val="21"/>
              </w:rPr>
              <w:t>64</w:t>
            </w:r>
          </w:p>
        </w:tc>
        <w:tc>
          <w:tcPr>
            <w:tcW w:w="1402" w:type="dxa"/>
          </w:tcPr>
          <w:p w14:paraId="0BA1C5EC" w14:textId="77777777" w:rsidR="00774B71" w:rsidRDefault="00000000">
            <w:pPr>
              <w:pStyle w:val="TableParagraph"/>
              <w:spacing w:before="25" w:line="217" w:lineRule="exact"/>
              <w:ind w:right="195"/>
              <w:jc w:val="right"/>
              <w:rPr>
                <w:sz w:val="20"/>
              </w:rPr>
            </w:pPr>
            <w:r>
              <w:rPr>
                <w:spacing w:val="-2"/>
                <w:sz w:val="20"/>
              </w:rPr>
              <w:t>1,147</w:t>
            </w:r>
          </w:p>
        </w:tc>
        <w:tc>
          <w:tcPr>
            <w:tcW w:w="1375" w:type="dxa"/>
          </w:tcPr>
          <w:p w14:paraId="5832B0AC" w14:textId="77777777" w:rsidR="00774B71" w:rsidRDefault="00000000">
            <w:pPr>
              <w:pStyle w:val="TableParagraph"/>
              <w:spacing w:before="25" w:line="217" w:lineRule="exact"/>
              <w:ind w:right="274"/>
              <w:jc w:val="right"/>
              <w:rPr>
                <w:sz w:val="20"/>
              </w:rPr>
            </w:pPr>
            <w:r>
              <w:rPr>
                <w:spacing w:val="-2"/>
                <w:sz w:val="20"/>
              </w:rPr>
              <w:t>1,109</w:t>
            </w:r>
          </w:p>
        </w:tc>
        <w:tc>
          <w:tcPr>
            <w:tcW w:w="1278" w:type="dxa"/>
          </w:tcPr>
          <w:p w14:paraId="2BB08A55" w14:textId="77777777" w:rsidR="00774B71" w:rsidRDefault="00000000">
            <w:pPr>
              <w:pStyle w:val="TableParagraph"/>
              <w:spacing w:before="25" w:line="217" w:lineRule="exact"/>
              <w:ind w:right="196"/>
              <w:jc w:val="right"/>
              <w:rPr>
                <w:sz w:val="20"/>
              </w:rPr>
            </w:pPr>
            <w:r>
              <w:rPr>
                <w:spacing w:val="-2"/>
                <w:sz w:val="20"/>
              </w:rPr>
              <w:t>1,113</w:t>
            </w:r>
          </w:p>
        </w:tc>
        <w:tc>
          <w:tcPr>
            <w:tcW w:w="1210" w:type="dxa"/>
          </w:tcPr>
          <w:p w14:paraId="2EB79C2C" w14:textId="77777777" w:rsidR="00774B71" w:rsidRDefault="00000000">
            <w:pPr>
              <w:pStyle w:val="TableParagraph"/>
              <w:spacing w:before="25" w:line="217" w:lineRule="exact"/>
              <w:ind w:right="107"/>
              <w:jc w:val="right"/>
              <w:rPr>
                <w:sz w:val="20"/>
              </w:rPr>
            </w:pPr>
            <w:r>
              <w:rPr>
                <w:spacing w:val="-2"/>
                <w:sz w:val="20"/>
              </w:rPr>
              <w:t>1,104</w:t>
            </w:r>
          </w:p>
        </w:tc>
      </w:tr>
    </w:tbl>
    <w:p w14:paraId="71F0D4FF" w14:textId="77777777" w:rsidR="00774B71" w:rsidRDefault="00774B71">
      <w:pPr>
        <w:pStyle w:val="BodyText"/>
        <w:spacing w:before="187"/>
        <w:rPr>
          <w:b/>
          <w:sz w:val="21"/>
        </w:rPr>
      </w:pPr>
    </w:p>
    <w:p w14:paraId="3F2839F1" w14:textId="77777777" w:rsidR="00774B71" w:rsidRDefault="00000000">
      <w:pPr>
        <w:ind w:left="359"/>
        <w:jc w:val="center"/>
        <w:rPr>
          <w:b/>
          <w:sz w:val="21"/>
        </w:rPr>
      </w:pPr>
      <w:r>
        <w:rPr>
          <w:b/>
          <w:sz w:val="21"/>
        </w:rPr>
        <w:t>All</w:t>
      </w:r>
      <w:r>
        <w:rPr>
          <w:b/>
          <w:spacing w:val="-6"/>
          <w:sz w:val="21"/>
        </w:rPr>
        <w:t xml:space="preserve"> </w:t>
      </w:r>
      <w:r>
        <w:rPr>
          <w:b/>
          <w:sz w:val="21"/>
        </w:rPr>
        <w:t>Other</w:t>
      </w:r>
      <w:r>
        <w:rPr>
          <w:b/>
          <w:spacing w:val="-5"/>
          <w:sz w:val="21"/>
        </w:rPr>
        <w:t xml:space="preserve"> </w:t>
      </w:r>
      <w:r>
        <w:rPr>
          <w:b/>
          <w:sz w:val="21"/>
        </w:rPr>
        <w:t>Pre-65</w:t>
      </w:r>
      <w:r>
        <w:rPr>
          <w:b/>
          <w:spacing w:val="-5"/>
          <w:sz w:val="21"/>
        </w:rPr>
        <w:t xml:space="preserve"> </w:t>
      </w:r>
      <w:r>
        <w:rPr>
          <w:b/>
          <w:spacing w:val="-2"/>
          <w:sz w:val="21"/>
        </w:rPr>
        <w:t>Retirees</w:t>
      </w:r>
    </w:p>
    <w:p w14:paraId="05439D68" w14:textId="77777777" w:rsidR="00774B71" w:rsidRDefault="00000000">
      <w:pPr>
        <w:spacing w:before="121"/>
        <w:ind w:left="363"/>
        <w:jc w:val="center"/>
        <w:rPr>
          <w:b/>
          <w:sz w:val="21"/>
        </w:rPr>
      </w:pPr>
      <w:r>
        <w:rPr>
          <w:b/>
          <w:sz w:val="21"/>
        </w:rPr>
        <w:t>Age</w:t>
      </w:r>
      <w:r>
        <w:rPr>
          <w:b/>
          <w:spacing w:val="-6"/>
          <w:sz w:val="21"/>
        </w:rPr>
        <w:t xml:space="preserve"> </w:t>
      </w:r>
      <w:r>
        <w:rPr>
          <w:b/>
          <w:sz w:val="21"/>
        </w:rPr>
        <w:t>Adjusted</w:t>
      </w:r>
      <w:r>
        <w:rPr>
          <w:b/>
          <w:spacing w:val="-4"/>
          <w:sz w:val="21"/>
        </w:rPr>
        <w:t xml:space="preserve"> </w:t>
      </w:r>
      <w:r>
        <w:rPr>
          <w:b/>
          <w:sz w:val="21"/>
        </w:rPr>
        <w:t>Medical</w:t>
      </w:r>
      <w:r>
        <w:rPr>
          <w:b/>
          <w:spacing w:val="-6"/>
          <w:sz w:val="21"/>
        </w:rPr>
        <w:t xml:space="preserve"> </w:t>
      </w:r>
      <w:r>
        <w:rPr>
          <w:b/>
          <w:sz w:val="21"/>
        </w:rPr>
        <w:t>PMPM</w:t>
      </w:r>
      <w:r>
        <w:rPr>
          <w:b/>
          <w:spacing w:val="-5"/>
          <w:sz w:val="21"/>
        </w:rPr>
        <w:t xml:space="preserve"> </w:t>
      </w:r>
      <w:r>
        <w:rPr>
          <w:b/>
          <w:sz w:val="21"/>
        </w:rPr>
        <w:t>Costs</w:t>
      </w:r>
      <w:r>
        <w:rPr>
          <w:b/>
          <w:spacing w:val="-5"/>
          <w:sz w:val="21"/>
        </w:rPr>
        <w:t xml:space="preserve"> </w:t>
      </w:r>
      <w:r>
        <w:rPr>
          <w:b/>
          <w:sz w:val="21"/>
        </w:rPr>
        <w:t>for</w:t>
      </w:r>
      <w:r>
        <w:rPr>
          <w:b/>
          <w:spacing w:val="-5"/>
          <w:sz w:val="21"/>
        </w:rPr>
        <w:t xml:space="preserve"> </w:t>
      </w:r>
      <w:r>
        <w:rPr>
          <w:b/>
          <w:sz w:val="21"/>
        </w:rPr>
        <w:t>FY</w:t>
      </w:r>
      <w:r>
        <w:rPr>
          <w:b/>
          <w:spacing w:val="-4"/>
          <w:sz w:val="21"/>
        </w:rPr>
        <w:t xml:space="preserve"> 2024</w:t>
      </w:r>
    </w:p>
    <w:p w14:paraId="0DFA63DE" w14:textId="77777777" w:rsidR="00774B71" w:rsidRDefault="00774B71">
      <w:pPr>
        <w:pStyle w:val="BodyText"/>
        <w:spacing w:before="1"/>
        <w:rPr>
          <w:b/>
          <w:sz w:val="14"/>
        </w:rPr>
      </w:pPr>
    </w:p>
    <w:tbl>
      <w:tblPr>
        <w:tblW w:w="0" w:type="auto"/>
        <w:tblInd w:w="2456" w:type="dxa"/>
        <w:tblLayout w:type="fixed"/>
        <w:tblCellMar>
          <w:left w:w="0" w:type="dxa"/>
          <w:right w:w="0" w:type="dxa"/>
        </w:tblCellMar>
        <w:tblLook w:val="01E0" w:firstRow="1" w:lastRow="1" w:firstColumn="1" w:lastColumn="1" w:noHBand="0" w:noVBand="0"/>
      </w:tblPr>
      <w:tblGrid>
        <w:gridCol w:w="1278"/>
        <w:gridCol w:w="1402"/>
        <w:gridCol w:w="1375"/>
        <w:gridCol w:w="1278"/>
        <w:gridCol w:w="1210"/>
      </w:tblGrid>
      <w:tr w:rsidR="00774B71" w14:paraId="01FB1101" w14:textId="77777777">
        <w:trPr>
          <w:trHeight w:val="289"/>
        </w:trPr>
        <w:tc>
          <w:tcPr>
            <w:tcW w:w="6543" w:type="dxa"/>
            <w:gridSpan w:val="5"/>
            <w:shd w:val="clear" w:color="auto" w:fill="094877"/>
          </w:tcPr>
          <w:p w14:paraId="59D60141" w14:textId="77777777" w:rsidR="00774B71" w:rsidRDefault="00000000">
            <w:pPr>
              <w:pStyle w:val="TableParagraph"/>
              <w:tabs>
                <w:tab w:val="left" w:pos="4776"/>
              </w:tabs>
              <w:spacing w:before="21"/>
              <w:ind w:left="2177"/>
              <w:rPr>
                <w:b/>
                <w:sz w:val="21"/>
              </w:rPr>
            </w:pPr>
            <w:r>
              <w:rPr>
                <w:b/>
                <w:color w:val="FFFFFF"/>
                <w:spacing w:val="-2"/>
                <w:sz w:val="21"/>
              </w:rPr>
              <w:t>Retirees</w:t>
            </w:r>
            <w:r>
              <w:rPr>
                <w:b/>
                <w:color w:val="FFFFFF"/>
                <w:sz w:val="21"/>
              </w:rPr>
              <w:tab/>
            </w:r>
            <w:r>
              <w:rPr>
                <w:b/>
                <w:color w:val="FFFFFF"/>
                <w:spacing w:val="-2"/>
                <w:sz w:val="21"/>
              </w:rPr>
              <w:t>Spouses</w:t>
            </w:r>
          </w:p>
        </w:tc>
      </w:tr>
      <w:tr w:rsidR="00774B71" w14:paraId="569D50AC" w14:textId="77777777">
        <w:trPr>
          <w:trHeight w:val="286"/>
        </w:trPr>
        <w:tc>
          <w:tcPr>
            <w:tcW w:w="1278" w:type="dxa"/>
            <w:shd w:val="clear" w:color="auto" w:fill="094877"/>
          </w:tcPr>
          <w:p w14:paraId="17C8068B" w14:textId="77777777" w:rsidR="00774B71" w:rsidRDefault="00000000">
            <w:pPr>
              <w:pStyle w:val="TableParagraph"/>
              <w:spacing w:before="20"/>
              <w:ind w:left="19" w:right="1"/>
              <w:jc w:val="center"/>
              <w:rPr>
                <w:b/>
                <w:sz w:val="21"/>
              </w:rPr>
            </w:pPr>
            <w:r>
              <w:rPr>
                <w:b/>
                <w:color w:val="FFFFFF"/>
                <w:spacing w:val="-5"/>
                <w:sz w:val="21"/>
              </w:rPr>
              <w:t>Age</w:t>
            </w:r>
          </w:p>
        </w:tc>
        <w:tc>
          <w:tcPr>
            <w:tcW w:w="1402" w:type="dxa"/>
            <w:shd w:val="clear" w:color="auto" w:fill="094877"/>
          </w:tcPr>
          <w:p w14:paraId="6FAFB84B" w14:textId="77777777" w:rsidR="00774B71" w:rsidRDefault="00000000">
            <w:pPr>
              <w:pStyle w:val="TableParagraph"/>
              <w:spacing w:before="20"/>
              <w:ind w:left="431"/>
              <w:rPr>
                <w:b/>
                <w:sz w:val="21"/>
              </w:rPr>
            </w:pPr>
            <w:r>
              <w:rPr>
                <w:b/>
                <w:color w:val="FFFFFF"/>
                <w:spacing w:val="-4"/>
                <w:sz w:val="21"/>
              </w:rPr>
              <w:t>Male</w:t>
            </w:r>
          </w:p>
        </w:tc>
        <w:tc>
          <w:tcPr>
            <w:tcW w:w="1375" w:type="dxa"/>
            <w:shd w:val="clear" w:color="auto" w:fill="094877"/>
          </w:tcPr>
          <w:p w14:paraId="433E161F" w14:textId="77777777" w:rsidR="00774B71" w:rsidRDefault="00000000">
            <w:pPr>
              <w:pStyle w:val="TableParagraph"/>
              <w:spacing w:before="20"/>
              <w:ind w:left="198"/>
              <w:rPr>
                <w:b/>
                <w:sz w:val="21"/>
              </w:rPr>
            </w:pPr>
            <w:r>
              <w:rPr>
                <w:b/>
                <w:color w:val="FFFFFF"/>
                <w:spacing w:val="-2"/>
                <w:sz w:val="21"/>
              </w:rPr>
              <w:t>Female</w:t>
            </w:r>
          </w:p>
        </w:tc>
        <w:tc>
          <w:tcPr>
            <w:tcW w:w="1278" w:type="dxa"/>
            <w:shd w:val="clear" w:color="auto" w:fill="094877"/>
          </w:tcPr>
          <w:p w14:paraId="3FE38D49" w14:textId="77777777" w:rsidR="00774B71" w:rsidRDefault="00000000">
            <w:pPr>
              <w:pStyle w:val="TableParagraph"/>
              <w:spacing w:before="20"/>
              <w:ind w:left="277"/>
              <w:rPr>
                <w:b/>
                <w:sz w:val="21"/>
              </w:rPr>
            </w:pPr>
            <w:r>
              <w:rPr>
                <w:b/>
                <w:color w:val="FFFFFF"/>
                <w:spacing w:val="-4"/>
                <w:sz w:val="21"/>
              </w:rPr>
              <w:t>Male</w:t>
            </w:r>
          </w:p>
        </w:tc>
        <w:tc>
          <w:tcPr>
            <w:tcW w:w="1210" w:type="dxa"/>
            <w:shd w:val="clear" w:color="auto" w:fill="094877"/>
          </w:tcPr>
          <w:p w14:paraId="17B00430" w14:textId="77777777" w:rsidR="00774B71" w:rsidRDefault="00000000">
            <w:pPr>
              <w:pStyle w:val="TableParagraph"/>
              <w:spacing w:before="20"/>
              <w:ind w:left="200"/>
              <w:rPr>
                <w:b/>
                <w:sz w:val="21"/>
              </w:rPr>
            </w:pPr>
            <w:r>
              <w:rPr>
                <w:b/>
                <w:color w:val="FFFFFF"/>
                <w:spacing w:val="-2"/>
                <w:sz w:val="21"/>
              </w:rPr>
              <w:t>Female</w:t>
            </w:r>
          </w:p>
        </w:tc>
      </w:tr>
      <w:tr w:rsidR="00774B71" w14:paraId="4362964F" w14:textId="77777777">
        <w:trPr>
          <w:trHeight w:val="289"/>
        </w:trPr>
        <w:tc>
          <w:tcPr>
            <w:tcW w:w="1278" w:type="dxa"/>
          </w:tcPr>
          <w:p w14:paraId="6C2CA8E7" w14:textId="77777777" w:rsidR="00774B71" w:rsidRDefault="00000000">
            <w:pPr>
              <w:pStyle w:val="TableParagraph"/>
              <w:spacing w:before="21"/>
              <w:ind w:left="19"/>
              <w:jc w:val="center"/>
              <w:rPr>
                <w:sz w:val="21"/>
              </w:rPr>
            </w:pPr>
            <w:r>
              <w:rPr>
                <w:spacing w:val="-5"/>
                <w:sz w:val="21"/>
              </w:rPr>
              <w:t>45</w:t>
            </w:r>
          </w:p>
        </w:tc>
        <w:tc>
          <w:tcPr>
            <w:tcW w:w="1402" w:type="dxa"/>
          </w:tcPr>
          <w:p w14:paraId="08589EA2" w14:textId="77777777" w:rsidR="00774B71" w:rsidRDefault="00000000">
            <w:pPr>
              <w:pStyle w:val="TableParagraph"/>
              <w:spacing w:before="28"/>
              <w:ind w:right="195"/>
              <w:jc w:val="right"/>
              <w:rPr>
                <w:sz w:val="20"/>
              </w:rPr>
            </w:pPr>
            <w:r>
              <w:rPr>
                <w:spacing w:val="-4"/>
                <w:sz w:val="20"/>
              </w:rPr>
              <w:t>$897</w:t>
            </w:r>
          </w:p>
        </w:tc>
        <w:tc>
          <w:tcPr>
            <w:tcW w:w="1375" w:type="dxa"/>
          </w:tcPr>
          <w:p w14:paraId="4ACA51F1" w14:textId="77777777" w:rsidR="00774B71" w:rsidRDefault="00000000">
            <w:pPr>
              <w:pStyle w:val="TableParagraph"/>
              <w:spacing w:before="28"/>
              <w:ind w:right="274"/>
              <w:jc w:val="right"/>
              <w:rPr>
                <w:sz w:val="20"/>
              </w:rPr>
            </w:pPr>
            <w:r>
              <w:rPr>
                <w:spacing w:val="-2"/>
                <w:sz w:val="20"/>
              </w:rPr>
              <w:t>$1,354</w:t>
            </w:r>
          </w:p>
        </w:tc>
        <w:tc>
          <w:tcPr>
            <w:tcW w:w="1278" w:type="dxa"/>
          </w:tcPr>
          <w:p w14:paraId="4EB66104" w14:textId="77777777" w:rsidR="00774B71" w:rsidRDefault="00000000">
            <w:pPr>
              <w:pStyle w:val="TableParagraph"/>
              <w:spacing w:before="28"/>
              <w:ind w:right="196"/>
              <w:jc w:val="right"/>
              <w:rPr>
                <w:sz w:val="20"/>
              </w:rPr>
            </w:pPr>
            <w:r>
              <w:rPr>
                <w:spacing w:val="-4"/>
                <w:sz w:val="20"/>
              </w:rPr>
              <w:t>$813</w:t>
            </w:r>
          </w:p>
        </w:tc>
        <w:tc>
          <w:tcPr>
            <w:tcW w:w="1210" w:type="dxa"/>
          </w:tcPr>
          <w:p w14:paraId="45B4C7D2" w14:textId="77777777" w:rsidR="00774B71" w:rsidRDefault="00000000">
            <w:pPr>
              <w:pStyle w:val="TableParagraph"/>
              <w:spacing w:before="28"/>
              <w:ind w:right="107"/>
              <w:jc w:val="right"/>
              <w:rPr>
                <w:sz w:val="20"/>
              </w:rPr>
            </w:pPr>
            <w:r>
              <w:rPr>
                <w:spacing w:val="-2"/>
                <w:sz w:val="20"/>
              </w:rPr>
              <w:t>$1,008</w:t>
            </w:r>
          </w:p>
        </w:tc>
      </w:tr>
      <w:tr w:rsidR="00774B71" w14:paraId="0DE3E26A" w14:textId="77777777">
        <w:trPr>
          <w:trHeight w:val="288"/>
        </w:trPr>
        <w:tc>
          <w:tcPr>
            <w:tcW w:w="1278" w:type="dxa"/>
          </w:tcPr>
          <w:p w14:paraId="382D386E" w14:textId="77777777" w:rsidR="00774B71" w:rsidRDefault="00000000">
            <w:pPr>
              <w:pStyle w:val="TableParagraph"/>
              <w:spacing w:before="20"/>
              <w:ind w:left="19"/>
              <w:jc w:val="center"/>
              <w:rPr>
                <w:sz w:val="21"/>
              </w:rPr>
            </w:pPr>
            <w:r>
              <w:rPr>
                <w:spacing w:val="-5"/>
                <w:sz w:val="21"/>
              </w:rPr>
              <w:t>50</w:t>
            </w:r>
          </w:p>
        </w:tc>
        <w:tc>
          <w:tcPr>
            <w:tcW w:w="1402" w:type="dxa"/>
          </w:tcPr>
          <w:p w14:paraId="39DAA4BC" w14:textId="77777777" w:rsidR="00774B71" w:rsidRDefault="00000000">
            <w:pPr>
              <w:pStyle w:val="TableParagraph"/>
              <w:spacing w:before="27"/>
              <w:ind w:right="195"/>
              <w:jc w:val="right"/>
              <w:rPr>
                <w:sz w:val="20"/>
              </w:rPr>
            </w:pPr>
            <w:r>
              <w:rPr>
                <w:spacing w:val="-2"/>
                <w:sz w:val="20"/>
              </w:rPr>
              <w:t>1,020</w:t>
            </w:r>
          </w:p>
        </w:tc>
        <w:tc>
          <w:tcPr>
            <w:tcW w:w="1375" w:type="dxa"/>
          </w:tcPr>
          <w:p w14:paraId="13EE92CC" w14:textId="77777777" w:rsidR="00774B71" w:rsidRDefault="00000000">
            <w:pPr>
              <w:pStyle w:val="TableParagraph"/>
              <w:spacing w:before="27"/>
              <w:ind w:right="274"/>
              <w:jc w:val="right"/>
              <w:rPr>
                <w:sz w:val="20"/>
              </w:rPr>
            </w:pPr>
            <w:r>
              <w:rPr>
                <w:spacing w:val="-2"/>
                <w:sz w:val="20"/>
              </w:rPr>
              <w:t>1,288</w:t>
            </w:r>
          </w:p>
        </w:tc>
        <w:tc>
          <w:tcPr>
            <w:tcW w:w="1278" w:type="dxa"/>
          </w:tcPr>
          <w:p w14:paraId="42824F10" w14:textId="77777777" w:rsidR="00774B71" w:rsidRDefault="00000000">
            <w:pPr>
              <w:pStyle w:val="TableParagraph"/>
              <w:spacing w:before="27"/>
              <w:ind w:right="196"/>
              <w:jc w:val="right"/>
              <w:rPr>
                <w:sz w:val="20"/>
              </w:rPr>
            </w:pPr>
            <w:r>
              <w:rPr>
                <w:spacing w:val="-5"/>
                <w:sz w:val="20"/>
              </w:rPr>
              <w:t>938</w:t>
            </w:r>
          </w:p>
        </w:tc>
        <w:tc>
          <w:tcPr>
            <w:tcW w:w="1210" w:type="dxa"/>
          </w:tcPr>
          <w:p w14:paraId="1C1FE012" w14:textId="77777777" w:rsidR="00774B71" w:rsidRDefault="00000000">
            <w:pPr>
              <w:pStyle w:val="TableParagraph"/>
              <w:spacing w:before="27"/>
              <w:ind w:right="107"/>
              <w:jc w:val="right"/>
              <w:rPr>
                <w:sz w:val="20"/>
              </w:rPr>
            </w:pPr>
            <w:r>
              <w:rPr>
                <w:spacing w:val="-2"/>
                <w:sz w:val="20"/>
              </w:rPr>
              <w:t>1,111</w:t>
            </w:r>
          </w:p>
        </w:tc>
      </w:tr>
      <w:tr w:rsidR="00774B71" w14:paraId="4E078311" w14:textId="77777777">
        <w:trPr>
          <w:trHeight w:val="287"/>
        </w:trPr>
        <w:tc>
          <w:tcPr>
            <w:tcW w:w="1278" w:type="dxa"/>
          </w:tcPr>
          <w:p w14:paraId="7A71C81B" w14:textId="77777777" w:rsidR="00774B71" w:rsidRDefault="00000000">
            <w:pPr>
              <w:pStyle w:val="TableParagraph"/>
              <w:spacing w:before="20"/>
              <w:ind w:left="19"/>
              <w:jc w:val="center"/>
              <w:rPr>
                <w:sz w:val="21"/>
              </w:rPr>
            </w:pPr>
            <w:r>
              <w:rPr>
                <w:spacing w:val="-5"/>
                <w:sz w:val="21"/>
              </w:rPr>
              <w:t>55</w:t>
            </w:r>
          </w:p>
        </w:tc>
        <w:tc>
          <w:tcPr>
            <w:tcW w:w="1402" w:type="dxa"/>
          </w:tcPr>
          <w:p w14:paraId="7A16BE93" w14:textId="77777777" w:rsidR="00774B71" w:rsidRDefault="00000000">
            <w:pPr>
              <w:pStyle w:val="TableParagraph"/>
              <w:spacing w:before="27"/>
              <w:ind w:right="195"/>
              <w:jc w:val="right"/>
              <w:rPr>
                <w:sz w:val="20"/>
              </w:rPr>
            </w:pPr>
            <w:r>
              <w:rPr>
                <w:spacing w:val="-2"/>
                <w:sz w:val="20"/>
              </w:rPr>
              <w:t>1,161</w:t>
            </w:r>
          </w:p>
        </w:tc>
        <w:tc>
          <w:tcPr>
            <w:tcW w:w="1375" w:type="dxa"/>
          </w:tcPr>
          <w:p w14:paraId="5599F687" w14:textId="77777777" w:rsidR="00774B71" w:rsidRDefault="00000000">
            <w:pPr>
              <w:pStyle w:val="TableParagraph"/>
              <w:spacing w:before="27"/>
              <w:ind w:right="274"/>
              <w:jc w:val="right"/>
              <w:rPr>
                <w:sz w:val="20"/>
              </w:rPr>
            </w:pPr>
            <w:r>
              <w:rPr>
                <w:spacing w:val="-2"/>
                <w:sz w:val="20"/>
              </w:rPr>
              <w:t>1,247</w:t>
            </w:r>
          </w:p>
        </w:tc>
        <w:tc>
          <w:tcPr>
            <w:tcW w:w="1278" w:type="dxa"/>
          </w:tcPr>
          <w:p w14:paraId="0E936CE4" w14:textId="77777777" w:rsidR="00774B71" w:rsidRDefault="00000000">
            <w:pPr>
              <w:pStyle w:val="TableParagraph"/>
              <w:spacing w:before="27"/>
              <w:ind w:right="196"/>
              <w:jc w:val="right"/>
              <w:rPr>
                <w:sz w:val="20"/>
              </w:rPr>
            </w:pPr>
            <w:r>
              <w:rPr>
                <w:spacing w:val="-2"/>
                <w:sz w:val="20"/>
              </w:rPr>
              <w:t>1,077</w:t>
            </w:r>
          </w:p>
        </w:tc>
        <w:tc>
          <w:tcPr>
            <w:tcW w:w="1210" w:type="dxa"/>
          </w:tcPr>
          <w:p w14:paraId="48C5241F" w14:textId="77777777" w:rsidR="00774B71" w:rsidRDefault="00000000">
            <w:pPr>
              <w:pStyle w:val="TableParagraph"/>
              <w:spacing w:before="27"/>
              <w:ind w:right="107"/>
              <w:jc w:val="right"/>
              <w:rPr>
                <w:sz w:val="20"/>
              </w:rPr>
            </w:pPr>
            <w:r>
              <w:rPr>
                <w:spacing w:val="-2"/>
                <w:sz w:val="20"/>
              </w:rPr>
              <w:t>1,201</w:t>
            </w:r>
          </w:p>
        </w:tc>
      </w:tr>
      <w:tr w:rsidR="00774B71" w14:paraId="3341C49A" w14:textId="77777777">
        <w:trPr>
          <w:trHeight w:val="287"/>
        </w:trPr>
        <w:tc>
          <w:tcPr>
            <w:tcW w:w="1278" w:type="dxa"/>
          </w:tcPr>
          <w:p w14:paraId="113BF9CC" w14:textId="77777777" w:rsidR="00774B71" w:rsidRDefault="00000000">
            <w:pPr>
              <w:pStyle w:val="TableParagraph"/>
              <w:spacing w:before="20"/>
              <w:ind w:left="19"/>
              <w:jc w:val="center"/>
              <w:rPr>
                <w:sz w:val="21"/>
              </w:rPr>
            </w:pPr>
            <w:r>
              <w:rPr>
                <w:spacing w:val="-5"/>
                <w:sz w:val="21"/>
              </w:rPr>
              <w:t>60</w:t>
            </w:r>
          </w:p>
        </w:tc>
        <w:tc>
          <w:tcPr>
            <w:tcW w:w="1402" w:type="dxa"/>
          </w:tcPr>
          <w:p w14:paraId="44EAB9B0" w14:textId="77777777" w:rsidR="00774B71" w:rsidRDefault="00000000">
            <w:pPr>
              <w:pStyle w:val="TableParagraph"/>
              <w:spacing w:before="27"/>
              <w:ind w:right="195"/>
              <w:jc w:val="right"/>
              <w:rPr>
                <w:sz w:val="20"/>
              </w:rPr>
            </w:pPr>
            <w:r>
              <w:rPr>
                <w:spacing w:val="-2"/>
                <w:sz w:val="20"/>
              </w:rPr>
              <w:t>1,335</w:t>
            </w:r>
          </w:p>
        </w:tc>
        <w:tc>
          <w:tcPr>
            <w:tcW w:w="1375" w:type="dxa"/>
          </w:tcPr>
          <w:p w14:paraId="7BE25FB6" w14:textId="77777777" w:rsidR="00774B71" w:rsidRDefault="00000000">
            <w:pPr>
              <w:pStyle w:val="TableParagraph"/>
              <w:spacing w:before="27"/>
              <w:ind w:right="274"/>
              <w:jc w:val="right"/>
              <w:rPr>
                <w:sz w:val="20"/>
              </w:rPr>
            </w:pPr>
            <w:r>
              <w:rPr>
                <w:spacing w:val="-2"/>
                <w:sz w:val="20"/>
              </w:rPr>
              <w:t>1,341</w:t>
            </w:r>
          </w:p>
        </w:tc>
        <w:tc>
          <w:tcPr>
            <w:tcW w:w="1278" w:type="dxa"/>
          </w:tcPr>
          <w:p w14:paraId="367ED3F6" w14:textId="77777777" w:rsidR="00774B71" w:rsidRDefault="00000000">
            <w:pPr>
              <w:pStyle w:val="TableParagraph"/>
              <w:spacing w:before="27"/>
              <w:ind w:right="196"/>
              <w:jc w:val="right"/>
              <w:rPr>
                <w:sz w:val="20"/>
              </w:rPr>
            </w:pPr>
            <w:r>
              <w:rPr>
                <w:spacing w:val="-2"/>
                <w:sz w:val="20"/>
              </w:rPr>
              <w:t>1,253</w:t>
            </w:r>
          </w:p>
        </w:tc>
        <w:tc>
          <w:tcPr>
            <w:tcW w:w="1210" w:type="dxa"/>
          </w:tcPr>
          <w:p w14:paraId="3A964E2C" w14:textId="77777777" w:rsidR="00774B71" w:rsidRDefault="00000000">
            <w:pPr>
              <w:pStyle w:val="TableParagraph"/>
              <w:spacing w:before="27"/>
              <w:ind w:right="107"/>
              <w:jc w:val="right"/>
              <w:rPr>
                <w:sz w:val="20"/>
              </w:rPr>
            </w:pPr>
            <w:r>
              <w:rPr>
                <w:spacing w:val="-2"/>
                <w:sz w:val="20"/>
              </w:rPr>
              <w:t>1,304</w:t>
            </w:r>
          </w:p>
        </w:tc>
      </w:tr>
      <w:tr w:rsidR="00774B71" w14:paraId="6E5655B0" w14:textId="77777777">
        <w:trPr>
          <w:trHeight w:val="261"/>
        </w:trPr>
        <w:tc>
          <w:tcPr>
            <w:tcW w:w="1278" w:type="dxa"/>
          </w:tcPr>
          <w:p w14:paraId="7D2020E2" w14:textId="77777777" w:rsidR="00774B71" w:rsidRDefault="00000000">
            <w:pPr>
              <w:pStyle w:val="TableParagraph"/>
              <w:spacing w:before="20" w:line="222" w:lineRule="exact"/>
              <w:ind w:left="19"/>
              <w:jc w:val="center"/>
              <w:rPr>
                <w:sz w:val="21"/>
              </w:rPr>
            </w:pPr>
            <w:r>
              <w:rPr>
                <w:spacing w:val="-5"/>
                <w:sz w:val="21"/>
              </w:rPr>
              <w:t>64</w:t>
            </w:r>
          </w:p>
        </w:tc>
        <w:tc>
          <w:tcPr>
            <w:tcW w:w="1402" w:type="dxa"/>
          </w:tcPr>
          <w:p w14:paraId="549A6F3E" w14:textId="77777777" w:rsidR="00774B71" w:rsidRDefault="00000000">
            <w:pPr>
              <w:pStyle w:val="TableParagraph"/>
              <w:spacing w:before="27" w:line="215" w:lineRule="exact"/>
              <w:ind w:right="195"/>
              <w:jc w:val="right"/>
              <w:rPr>
                <w:sz w:val="20"/>
              </w:rPr>
            </w:pPr>
            <w:r>
              <w:rPr>
                <w:spacing w:val="-2"/>
                <w:sz w:val="20"/>
              </w:rPr>
              <w:t>1,539</w:t>
            </w:r>
          </w:p>
        </w:tc>
        <w:tc>
          <w:tcPr>
            <w:tcW w:w="1375" w:type="dxa"/>
          </w:tcPr>
          <w:p w14:paraId="43AA8227" w14:textId="77777777" w:rsidR="00774B71" w:rsidRDefault="00000000">
            <w:pPr>
              <w:pStyle w:val="TableParagraph"/>
              <w:spacing w:before="27" w:line="215" w:lineRule="exact"/>
              <w:ind w:right="274"/>
              <w:jc w:val="right"/>
              <w:rPr>
                <w:sz w:val="20"/>
              </w:rPr>
            </w:pPr>
            <w:r>
              <w:rPr>
                <w:spacing w:val="-2"/>
                <w:sz w:val="20"/>
              </w:rPr>
              <w:t>1,488</w:t>
            </w:r>
          </w:p>
        </w:tc>
        <w:tc>
          <w:tcPr>
            <w:tcW w:w="1278" w:type="dxa"/>
          </w:tcPr>
          <w:p w14:paraId="7F4FE9D5" w14:textId="77777777" w:rsidR="00774B71" w:rsidRDefault="00000000">
            <w:pPr>
              <w:pStyle w:val="TableParagraph"/>
              <w:spacing w:before="27" w:line="215" w:lineRule="exact"/>
              <w:ind w:right="196"/>
              <w:jc w:val="right"/>
              <w:rPr>
                <w:sz w:val="20"/>
              </w:rPr>
            </w:pPr>
            <w:r>
              <w:rPr>
                <w:spacing w:val="-2"/>
                <w:sz w:val="20"/>
              </w:rPr>
              <w:t>1,494</w:t>
            </w:r>
          </w:p>
        </w:tc>
        <w:tc>
          <w:tcPr>
            <w:tcW w:w="1210" w:type="dxa"/>
          </w:tcPr>
          <w:p w14:paraId="37CA7E26" w14:textId="77777777" w:rsidR="00774B71" w:rsidRDefault="00000000">
            <w:pPr>
              <w:pStyle w:val="TableParagraph"/>
              <w:spacing w:before="27" w:line="215" w:lineRule="exact"/>
              <w:ind w:right="107"/>
              <w:jc w:val="right"/>
              <w:rPr>
                <w:sz w:val="20"/>
              </w:rPr>
            </w:pPr>
            <w:r>
              <w:rPr>
                <w:spacing w:val="-2"/>
                <w:sz w:val="20"/>
              </w:rPr>
              <w:t>1,482</w:t>
            </w:r>
          </w:p>
        </w:tc>
      </w:tr>
    </w:tbl>
    <w:p w14:paraId="012231A2" w14:textId="77777777" w:rsidR="00774B71" w:rsidRDefault="00774B71">
      <w:pPr>
        <w:pStyle w:val="BodyText"/>
        <w:spacing w:before="188"/>
        <w:rPr>
          <w:b/>
          <w:sz w:val="21"/>
        </w:rPr>
      </w:pPr>
    </w:p>
    <w:p w14:paraId="17D6CE86" w14:textId="77777777" w:rsidR="00774B71" w:rsidRDefault="00000000">
      <w:pPr>
        <w:spacing w:after="42" w:line="360" w:lineRule="auto"/>
        <w:ind w:left="1663" w:right="1300"/>
        <w:jc w:val="center"/>
        <w:rPr>
          <w:b/>
          <w:sz w:val="21"/>
        </w:rPr>
      </w:pPr>
      <w:r>
        <w:rPr>
          <w:b/>
          <w:sz w:val="21"/>
        </w:rPr>
        <w:t>Tier</w:t>
      </w:r>
      <w:r>
        <w:rPr>
          <w:b/>
          <w:spacing w:val="-4"/>
          <w:sz w:val="21"/>
        </w:rPr>
        <w:t xml:space="preserve"> </w:t>
      </w:r>
      <w:r>
        <w:rPr>
          <w:b/>
          <w:sz w:val="21"/>
        </w:rPr>
        <w:t>1</w:t>
      </w:r>
      <w:r>
        <w:rPr>
          <w:b/>
          <w:spacing w:val="-3"/>
          <w:sz w:val="21"/>
        </w:rPr>
        <w:t xml:space="preserve"> </w:t>
      </w:r>
      <w:r>
        <w:rPr>
          <w:b/>
          <w:sz w:val="21"/>
        </w:rPr>
        <w:t>Post-65</w:t>
      </w:r>
      <w:r>
        <w:rPr>
          <w:b/>
          <w:spacing w:val="-5"/>
          <w:sz w:val="21"/>
        </w:rPr>
        <w:t xml:space="preserve"> </w:t>
      </w:r>
      <w:r>
        <w:rPr>
          <w:b/>
          <w:sz w:val="21"/>
        </w:rPr>
        <w:t>Retirees</w:t>
      </w:r>
      <w:r>
        <w:rPr>
          <w:b/>
          <w:spacing w:val="-6"/>
          <w:sz w:val="21"/>
        </w:rPr>
        <w:t xml:space="preserve"> </w:t>
      </w:r>
      <w:r>
        <w:rPr>
          <w:b/>
          <w:sz w:val="21"/>
        </w:rPr>
        <w:t>Who</w:t>
      </w:r>
      <w:r>
        <w:rPr>
          <w:b/>
          <w:spacing w:val="-2"/>
          <w:sz w:val="21"/>
        </w:rPr>
        <w:t xml:space="preserve"> </w:t>
      </w:r>
      <w:r>
        <w:rPr>
          <w:b/>
          <w:sz w:val="21"/>
        </w:rPr>
        <w:t>Have</w:t>
      </w:r>
      <w:r>
        <w:rPr>
          <w:b/>
          <w:spacing w:val="-3"/>
          <w:sz w:val="21"/>
        </w:rPr>
        <w:t xml:space="preserve"> </w:t>
      </w:r>
      <w:r>
        <w:rPr>
          <w:b/>
          <w:sz w:val="21"/>
        </w:rPr>
        <w:t>Not</w:t>
      </w:r>
      <w:r>
        <w:rPr>
          <w:b/>
          <w:spacing w:val="-3"/>
          <w:sz w:val="21"/>
        </w:rPr>
        <w:t xml:space="preserve"> </w:t>
      </w:r>
      <w:r>
        <w:rPr>
          <w:b/>
          <w:sz w:val="21"/>
        </w:rPr>
        <w:t>Enrolled</w:t>
      </w:r>
      <w:r>
        <w:rPr>
          <w:b/>
          <w:spacing w:val="-2"/>
          <w:sz w:val="21"/>
        </w:rPr>
        <w:t xml:space="preserve"> </w:t>
      </w:r>
      <w:r>
        <w:rPr>
          <w:b/>
          <w:sz w:val="21"/>
        </w:rPr>
        <w:t>in</w:t>
      </w:r>
      <w:r>
        <w:rPr>
          <w:b/>
          <w:spacing w:val="-2"/>
          <w:sz w:val="21"/>
        </w:rPr>
        <w:t xml:space="preserve"> </w:t>
      </w:r>
      <w:r>
        <w:rPr>
          <w:b/>
          <w:sz w:val="21"/>
        </w:rPr>
        <w:t>both</w:t>
      </w:r>
      <w:r>
        <w:rPr>
          <w:b/>
          <w:spacing w:val="-2"/>
          <w:sz w:val="21"/>
        </w:rPr>
        <w:t xml:space="preserve"> </w:t>
      </w:r>
      <w:r>
        <w:rPr>
          <w:b/>
          <w:sz w:val="21"/>
        </w:rPr>
        <w:t>Medicare</w:t>
      </w:r>
      <w:r>
        <w:rPr>
          <w:b/>
          <w:spacing w:val="-3"/>
          <w:sz w:val="21"/>
        </w:rPr>
        <w:t xml:space="preserve"> </w:t>
      </w:r>
      <w:r>
        <w:rPr>
          <w:b/>
          <w:sz w:val="21"/>
        </w:rPr>
        <w:t>Parts</w:t>
      </w:r>
      <w:r>
        <w:rPr>
          <w:b/>
          <w:spacing w:val="-3"/>
          <w:sz w:val="21"/>
        </w:rPr>
        <w:t xml:space="preserve"> </w:t>
      </w:r>
      <w:r>
        <w:rPr>
          <w:b/>
          <w:sz w:val="21"/>
        </w:rPr>
        <w:t>A</w:t>
      </w:r>
      <w:r>
        <w:rPr>
          <w:b/>
          <w:spacing w:val="-4"/>
          <w:sz w:val="21"/>
        </w:rPr>
        <w:t xml:space="preserve"> </w:t>
      </w:r>
      <w:r>
        <w:rPr>
          <w:b/>
          <w:sz w:val="21"/>
        </w:rPr>
        <w:t>and</w:t>
      </w:r>
      <w:r>
        <w:rPr>
          <w:b/>
          <w:spacing w:val="-5"/>
          <w:sz w:val="21"/>
        </w:rPr>
        <w:t xml:space="preserve"> </w:t>
      </w:r>
      <w:r>
        <w:rPr>
          <w:b/>
          <w:sz w:val="21"/>
        </w:rPr>
        <w:t>B Age Adjusted Medical PMPM Costs for FY 2024</w:t>
      </w:r>
    </w:p>
    <w:tbl>
      <w:tblPr>
        <w:tblW w:w="0" w:type="auto"/>
        <w:tblInd w:w="2456" w:type="dxa"/>
        <w:tblLayout w:type="fixed"/>
        <w:tblCellMar>
          <w:left w:w="0" w:type="dxa"/>
          <w:right w:w="0" w:type="dxa"/>
        </w:tblCellMar>
        <w:tblLook w:val="01E0" w:firstRow="1" w:lastRow="1" w:firstColumn="1" w:lastColumn="1" w:noHBand="0" w:noVBand="0"/>
      </w:tblPr>
      <w:tblGrid>
        <w:gridCol w:w="1278"/>
        <w:gridCol w:w="1402"/>
        <w:gridCol w:w="1375"/>
        <w:gridCol w:w="1278"/>
        <w:gridCol w:w="1209"/>
      </w:tblGrid>
      <w:tr w:rsidR="00774B71" w14:paraId="54B3D2D5" w14:textId="77777777">
        <w:trPr>
          <w:trHeight w:val="289"/>
        </w:trPr>
        <w:tc>
          <w:tcPr>
            <w:tcW w:w="6542" w:type="dxa"/>
            <w:gridSpan w:val="5"/>
            <w:shd w:val="clear" w:color="auto" w:fill="094877"/>
          </w:tcPr>
          <w:p w14:paraId="26BDA6C6" w14:textId="77777777" w:rsidR="00774B71" w:rsidRDefault="00000000">
            <w:pPr>
              <w:pStyle w:val="TableParagraph"/>
              <w:tabs>
                <w:tab w:val="left" w:pos="4776"/>
              </w:tabs>
              <w:spacing w:before="21"/>
              <w:ind w:left="2177"/>
              <w:rPr>
                <w:b/>
                <w:sz w:val="21"/>
              </w:rPr>
            </w:pPr>
            <w:r>
              <w:rPr>
                <w:b/>
                <w:color w:val="FFFFFF"/>
                <w:spacing w:val="-2"/>
                <w:sz w:val="21"/>
              </w:rPr>
              <w:t>Retirees</w:t>
            </w:r>
            <w:r>
              <w:rPr>
                <w:b/>
                <w:color w:val="FFFFFF"/>
                <w:sz w:val="21"/>
              </w:rPr>
              <w:tab/>
            </w:r>
            <w:r>
              <w:rPr>
                <w:b/>
                <w:color w:val="FFFFFF"/>
                <w:spacing w:val="-2"/>
                <w:sz w:val="21"/>
              </w:rPr>
              <w:t>Spouses</w:t>
            </w:r>
          </w:p>
        </w:tc>
      </w:tr>
      <w:tr w:rsidR="00774B71" w14:paraId="08F7F8DF" w14:textId="77777777">
        <w:trPr>
          <w:trHeight w:val="286"/>
        </w:trPr>
        <w:tc>
          <w:tcPr>
            <w:tcW w:w="1278" w:type="dxa"/>
            <w:shd w:val="clear" w:color="auto" w:fill="094877"/>
          </w:tcPr>
          <w:p w14:paraId="11AC0FDC" w14:textId="77777777" w:rsidR="00774B71" w:rsidRDefault="00000000">
            <w:pPr>
              <w:pStyle w:val="TableParagraph"/>
              <w:spacing w:before="20"/>
              <w:ind w:left="19" w:right="1"/>
              <w:jc w:val="center"/>
              <w:rPr>
                <w:b/>
                <w:sz w:val="21"/>
              </w:rPr>
            </w:pPr>
            <w:r>
              <w:rPr>
                <w:b/>
                <w:color w:val="FFFFFF"/>
                <w:spacing w:val="-5"/>
                <w:sz w:val="21"/>
              </w:rPr>
              <w:t>Age</w:t>
            </w:r>
          </w:p>
        </w:tc>
        <w:tc>
          <w:tcPr>
            <w:tcW w:w="1402" w:type="dxa"/>
            <w:shd w:val="clear" w:color="auto" w:fill="094877"/>
          </w:tcPr>
          <w:p w14:paraId="10E917E2" w14:textId="77777777" w:rsidR="00774B71" w:rsidRDefault="00000000">
            <w:pPr>
              <w:pStyle w:val="TableParagraph"/>
              <w:spacing w:before="20"/>
              <w:ind w:left="431"/>
              <w:rPr>
                <w:b/>
                <w:sz w:val="21"/>
              </w:rPr>
            </w:pPr>
            <w:r>
              <w:rPr>
                <w:b/>
                <w:color w:val="FFFFFF"/>
                <w:spacing w:val="-4"/>
                <w:sz w:val="21"/>
              </w:rPr>
              <w:t>Male</w:t>
            </w:r>
          </w:p>
        </w:tc>
        <w:tc>
          <w:tcPr>
            <w:tcW w:w="1375" w:type="dxa"/>
            <w:shd w:val="clear" w:color="auto" w:fill="094877"/>
          </w:tcPr>
          <w:p w14:paraId="5945EBFA" w14:textId="77777777" w:rsidR="00774B71" w:rsidRDefault="00000000">
            <w:pPr>
              <w:pStyle w:val="TableParagraph"/>
              <w:spacing w:before="20"/>
              <w:ind w:left="198"/>
              <w:rPr>
                <w:b/>
                <w:sz w:val="21"/>
              </w:rPr>
            </w:pPr>
            <w:r>
              <w:rPr>
                <w:b/>
                <w:color w:val="FFFFFF"/>
                <w:spacing w:val="-2"/>
                <w:sz w:val="21"/>
              </w:rPr>
              <w:t>Female</w:t>
            </w:r>
          </w:p>
        </w:tc>
        <w:tc>
          <w:tcPr>
            <w:tcW w:w="1278" w:type="dxa"/>
            <w:shd w:val="clear" w:color="auto" w:fill="094877"/>
          </w:tcPr>
          <w:p w14:paraId="6A7ABC78" w14:textId="77777777" w:rsidR="00774B71" w:rsidRDefault="00000000">
            <w:pPr>
              <w:pStyle w:val="TableParagraph"/>
              <w:spacing w:before="20"/>
              <w:ind w:left="277"/>
              <w:rPr>
                <w:b/>
                <w:sz w:val="21"/>
              </w:rPr>
            </w:pPr>
            <w:r>
              <w:rPr>
                <w:b/>
                <w:color w:val="FFFFFF"/>
                <w:spacing w:val="-4"/>
                <w:sz w:val="21"/>
              </w:rPr>
              <w:t>Male</w:t>
            </w:r>
          </w:p>
        </w:tc>
        <w:tc>
          <w:tcPr>
            <w:tcW w:w="1209" w:type="dxa"/>
            <w:shd w:val="clear" w:color="auto" w:fill="094877"/>
          </w:tcPr>
          <w:p w14:paraId="019D41F5" w14:textId="77777777" w:rsidR="00774B71" w:rsidRDefault="00000000">
            <w:pPr>
              <w:pStyle w:val="TableParagraph"/>
              <w:spacing w:before="20"/>
              <w:ind w:left="200"/>
              <w:rPr>
                <w:b/>
                <w:sz w:val="21"/>
              </w:rPr>
            </w:pPr>
            <w:r>
              <w:rPr>
                <w:b/>
                <w:color w:val="FFFFFF"/>
                <w:spacing w:val="-2"/>
                <w:sz w:val="21"/>
              </w:rPr>
              <w:t>Female</w:t>
            </w:r>
          </w:p>
        </w:tc>
      </w:tr>
      <w:tr w:rsidR="00774B71" w14:paraId="5713171D" w14:textId="77777777">
        <w:trPr>
          <w:trHeight w:val="289"/>
        </w:trPr>
        <w:tc>
          <w:tcPr>
            <w:tcW w:w="1278" w:type="dxa"/>
          </w:tcPr>
          <w:p w14:paraId="2C134494" w14:textId="77777777" w:rsidR="00774B71" w:rsidRDefault="00000000">
            <w:pPr>
              <w:pStyle w:val="TableParagraph"/>
              <w:spacing w:before="21"/>
              <w:ind w:left="19"/>
              <w:jc w:val="center"/>
              <w:rPr>
                <w:sz w:val="21"/>
              </w:rPr>
            </w:pPr>
            <w:r>
              <w:rPr>
                <w:spacing w:val="-5"/>
                <w:sz w:val="21"/>
              </w:rPr>
              <w:t>65</w:t>
            </w:r>
          </w:p>
        </w:tc>
        <w:tc>
          <w:tcPr>
            <w:tcW w:w="1402" w:type="dxa"/>
          </w:tcPr>
          <w:p w14:paraId="7A3A9E44" w14:textId="77777777" w:rsidR="00774B71" w:rsidRDefault="00000000">
            <w:pPr>
              <w:pStyle w:val="TableParagraph"/>
              <w:spacing w:before="28"/>
              <w:ind w:right="195"/>
              <w:jc w:val="right"/>
              <w:rPr>
                <w:sz w:val="20"/>
              </w:rPr>
            </w:pPr>
            <w:r>
              <w:rPr>
                <w:spacing w:val="-2"/>
                <w:sz w:val="20"/>
              </w:rPr>
              <w:t>$1,447</w:t>
            </w:r>
          </w:p>
        </w:tc>
        <w:tc>
          <w:tcPr>
            <w:tcW w:w="1375" w:type="dxa"/>
          </w:tcPr>
          <w:p w14:paraId="35D69D9D" w14:textId="77777777" w:rsidR="00774B71" w:rsidRDefault="00000000">
            <w:pPr>
              <w:pStyle w:val="TableParagraph"/>
              <w:spacing w:before="28"/>
              <w:ind w:right="274"/>
              <w:jc w:val="right"/>
              <w:rPr>
                <w:sz w:val="20"/>
              </w:rPr>
            </w:pPr>
            <w:r>
              <w:rPr>
                <w:spacing w:val="-2"/>
                <w:sz w:val="20"/>
              </w:rPr>
              <w:t>$1,392</w:t>
            </w:r>
          </w:p>
        </w:tc>
        <w:tc>
          <w:tcPr>
            <w:tcW w:w="1278" w:type="dxa"/>
          </w:tcPr>
          <w:p w14:paraId="0569587F" w14:textId="77777777" w:rsidR="00774B71" w:rsidRDefault="00000000">
            <w:pPr>
              <w:pStyle w:val="TableParagraph"/>
              <w:spacing w:before="28"/>
              <w:ind w:right="196"/>
              <w:jc w:val="right"/>
              <w:rPr>
                <w:sz w:val="20"/>
              </w:rPr>
            </w:pPr>
            <w:r>
              <w:rPr>
                <w:spacing w:val="-2"/>
                <w:sz w:val="20"/>
              </w:rPr>
              <w:t>$1,447</w:t>
            </w:r>
          </w:p>
        </w:tc>
        <w:tc>
          <w:tcPr>
            <w:tcW w:w="1209" w:type="dxa"/>
          </w:tcPr>
          <w:p w14:paraId="3574A60D" w14:textId="77777777" w:rsidR="00774B71" w:rsidRDefault="00000000">
            <w:pPr>
              <w:pStyle w:val="TableParagraph"/>
              <w:spacing w:before="28"/>
              <w:ind w:right="106"/>
              <w:jc w:val="right"/>
              <w:rPr>
                <w:sz w:val="20"/>
              </w:rPr>
            </w:pPr>
            <w:r>
              <w:rPr>
                <w:spacing w:val="-2"/>
                <w:sz w:val="20"/>
              </w:rPr>
              <w:t>$1,392</w:t>
            </w:r>
          </w:p>
        </w:tc>
      </w:tr>
      <w:tr w:rsidR="00774B71" w14:paraId="215B3035" w14:textId="77777777">
        <w:trPr>
          <w:trHeight w:val="288"/>
        </w:trPr>
        <w:tc>
          <w:tcPr>
            <w:tcW w:w="1278" w:type="dxa"/>
          </w:tcPr>
          <w:p w14:paraId="126A9DF0" w14:textId="77777777" w:rsidR="00774B71" w:rsidRDefault="00000000">
            <w:pPr>
              <w:pStyle w:val="TableParagraph"/>
              <w:spacing w:before="20"/>
              <w:ind w:left="19"/>
              <w:jc w:val="center"/>
              <w:rPr>
                <w:sz w:val="21"/>
              </w:rPr>
            </w:pPr>
            <w:r>
              <w:rPr>
                <w:spacing w:val="-5"/>
                <w:sz w:val="21"/>
              </w:rPr>
              <w:t>70</w:t>
            </w:r>
          </w:p>
        </w:tc>
        <w:tc>
          <w:tcPr>
            <w:tcW w:w="1402" w:type="dxa"/>
          </w:tcPr>
          <w:p w14:paraId="1F39B0F8" w14:textId="77777777" w:rsidR="00774B71" w:rsidRDefault="00000000">
            <w:pPr>
              <w:pStyle w:val="TableParagraph"/>
              <w:spacing w:before="27"/>
              <w:ind w:right="195"/>
              <w:jc w:val="right"/>
              <w:rPr>
                <w:sz w:val="20"/>
              </w:rPr>
            </w:pPr>
            <w:r>
              <w:rPr>
                <w:spacing w:val="-2"/>
                <w:sz w:val="20"/>
              </w:rPr>
              <w:t>1,749</w:t>
            </w:r>
          </w:p>
        </w:tc>
        <w:tc>
          <w:tcPr>
            <w:tcW w:w="1375" w:type="dxa"/>
          </w:tcPr>
          <w:p w14:paraId="0346D717" w14:textId="77777777" w:rsidR="00774B71" w:rsidRDefault="00000000">
            <w:pPr>
              <w:pStyle w:val="TableParagraph"/>
              <w:spacing w:before="27"/>
              <w:ind w:right="274"/>
              <w:jc w:val="right"/>
              <w:rPr>
                <w:sz w:val="20"/>
              </w:rPr>
            </w:pPr>
            <w:r>
              <w:rPr>
                <w:spacing w:val="-2"/>
                <w:sz w:val="20"/>
              </w:rPr>
              <w:t>1,627</w:t>
            </w:r>
          </w:p>
        </w:tc>
        <w:tc>
          <w:tcPr>
            <w:tcW w:w="1278" w:type="dxa"/>
          </w:tcPr>
          <w:p w14:paraId="4FB63B49" w14:textId="77777777" w:rsidR="00774B71" w:rsidRDefault="00000000">
            <w:pPr>
              <w:pStyle w:val="TableParagraph"/>
              <w:spacing w:before="27"/>
              <w:ind w:right="196"/>
              <w:jc w:val="right"/>
              <w:rPr>
                <w:sz w:val="20"/>
              </w:rPr>
            </w:pPr>
            <w:r>
              <w:rPr>
                <w:spacing w:val="-2"/>
                <w:sz w:val="20"/>
              </w:rPr>
              <w:t>1,749</w:t>
            </w:r>
          </w:p>
        </w:tc>
        <w:tc>
          <w:tcPr>
            <w:tcW w:w="1209" w:type="dxa"/>
          </w:tcPr>
          <w:p w14:paraId="1D0D46A0" w14:textId="77777777" w:rsidR="00774B71" w:rsidRDefault="00000000">
            <w:pPr>
              <w:pStyle w:val="TableParagraph"/>
              <w:spacing w:before="27"/>
              <w:ind w:right="106"/>
              <w:jc w:val="right"/>
              <w:rPr>
                <w:sz w:val="20"/>
              </w:rPr>
            </w:pPr>
            <w:r>
              <w:rPr>
                <w:spacing w:val="-2"/>
                <w:sz w:val="20"/>
              </w:rPr>
              <w:t>1,627</w:t>
            </w:r>
          </w:p>
        </w:tc>
      </w:tr>
      <w:tr w:rsidR="00774B71" w14:paraId="3A7244C3" w14:textId="77777777">
        <w:trPr>
          <w:trHeight w:val="288"/>
        </w:trPr>
        <w:tc>
          <w:tcPr>
            <w:tcW w:w="1278" w:type="dxa"/>
          </w:tcPr>
          <w:p w14:paraId="4255310D" w14:textId="77777777" w:rsidR="00774B71" w:rsidRDefault="00000000">
            <w:pPr>
              <w:pStyle w:val="TableParagraph"/>
              <w:spacing w:before="20"/>
              <w:ind w:left="19"/>
              <w:jc w:val="center"/>
              <w:rPr>
                <w:sz w:val="21"/>
              </w:rPr>
            </w:pPr>
            <w:r>
              <w:rPr>
                <w:spacing w:val="-5"/>
                <w:sz w:val="21"/>
              </w:rPr>
              <w:t>75</w:t>
            </w:r>
          </w:p>
        </w:tc>
        <w:tc>
          <w:tcPr>
            <w:tcW w:w="1402" w:type="dxa"/>
          </w:tcPr>
          <w:p w14:paraId="5947AAB8" w14:textId="77777777" w:rsidR="00774B71" w:rsidRDefault="00000000">
            <w:pPr>
              <w:pStyle w:val="TableParagraph"/>
              <w:spacing w:before="27"/>
              <w:ind w:right="195"/>
              <w:jc w:val="right"/>
              <w:rPr>
                <w:sz w:val="20"/>
              </w:rPr>
            </w:pPr>
            <w:r>
              <w:rPr>
                <w:spacing w:val="-2"/>
                <w:sz w:val="20"/>
              </w:rPr>
              <w:t>2,075</w:t>
            </w:r>
          </w:p>
        </w:tc>
        <w:tc>
          <w:tcPr>
            <w:tcW w:w="1375" w:type="dxa"/>
          </w:tcPr>
          <w:p w14:paraId="2D6D3D5F" w14:textId="77777777" w:rsidR="00774B71" w:rsidRDefault="00000000">
            <w:pPr>
              <w:pStyle w:val="TableParagraph"/>
              <w:spacing w:before="27"/>
              <w:ind w:right="274"/>
              <w:jc w:val="right"/>
              <w:rPr>
                <w:sz w:val="20"/>
              </w:rPr>
            </w:pPr>
            <w:r>
              <w:rPr>
                <w:spacing w:val="-2"/>
                <w:sz w:val="20"/>
              </w:rPr>
              <w:t>1,835</w:t>
            </w:r>
          </w:p>
        </w:tc>
        <w:tc>
          <w:tcPr>
            <w:tcW w:w="1278" w:type="dxa"/>
          </w:tcPr>
          <w:p w14:paraId="52D827E6" w14:textId="77777777" w:rsidR="00774B71" w:rsidRDefault="00000000">
            <w:pPr>
              <w:pStyle w:val="TableParagraph"/>
              <w:spacing w:before="27"/>
              <w:ind w:right="196"/>
              <w:jc w:val="right"/>
              <w:rPr>
                <w:sz w:val="20"/>
              </w:rPr>
            </w:pPr>
            <w:r>
              <w:rPr>
                <w:spacing w:val="-2"/>
                <w:sz w:val="20"/>
              </w:rPr>
              <w:t>2,075</w:t>
            </w:r>
          </w:p>
        </w:tc>
        <w:tc>
          <w:tcPr>
            <w:tcW w:w="1209" w:type="dxa"/>
          </w:tcPr>
          <w:p w14:paraId="497F79D9" w14:textId="77777777" w:rsidR="00774B71" w:rsidRDefault="00000000">
            <w:pPr>
              <w:pStyle w:val="TableParagraph"/>
              <w:spacing w:before="27"/>
              <w:ind w:right="106"/>
              <w:jc w:val="right"/>
              <w:rPr>
                <w:sz w:val="20"/>
              </w:rPr>
            </w:pPr>
            <w:r>
              <w:rPr>
                <w:spacing w:val="-2"/>
                <w:sz w:val="20"/>
              </w:rPr>
              <w:t>1,835</w:t>
            </w:r>
          </w:p>
        </w:tc>
      </w:tr>
      <w:tr w:rsidR="00774B71" w14:paraId="2033954F" w14:textId="77777777">
        <w:trPr>
          <w:trHeight w:val="288"/>
        </w:trPr>
        <w:tc>
          <w:tcPr>
            <w:tcW w:w="1278" w:type="dxa"/>
          </w:tcPr>
          <w:p w14:paraId="4CC4B8E4" w14:textId="77777777" w:rsidR="00774B71" w:rsidRDefault="00000000">
            <w:pPr>
              <w:pStyle w:val="TableParagraph"/>
              <w:spacing w:before="20"/>
              <w:ind w:left="19"/>
              <w:jc w:val="center"/>
              <w:rPr>
                <w:sz w:val="21"/>
              </w:rPr>
            </w:pPr>
            <w:r>
              <w:rPr>
                <w:spacing w:val="-5"/>
                <w:sz w:val="21"/>
              </w:rPr>
              <w:t>80</w:t>
            </w:r>
          </w:p>
        </w:tc>
        <w:tc>
          <w:tcPr>
            <w:tcW w:w="1402" w:type="dxa"/>
          </w:tcPr>
          <w:p w14:paraId="31F5EAAE" w14:textId="77777777" w:rsidR="00774B71" w:rsidRDefault="00000000">
            <w:pPr>
              <w:pStyle w:val="TableParagraph"/>
              <w:spacing w:before="27"/>
              <w:ind w:right="195"/>
              <w:jc w:val="right"/>
              <w:rPr>
                <w:sz w:val="20"/>
              </w:rPr>
            </w:pPr>
            <w:r>
              <w:rPr>
                <w:spacing w:val="-2"/>
                <w:sz w:val="20"/>
              </w:rPr>
              <w:t>2,323</w:t>
            </w:r>
          </w:p>
        </w:tc>
        <w:tc>
          <w:tcPr>
            <w:tcW w:w="1375" w:type="dxa"/>
          </w:tcPr>
          <w:p w14:paraId="4238E59C" w14:textId="77777777" w:rsidR="00774B71" w:rsidRDefault="00000000">
            <w:pPr>
              <w:pStyle w:val="TableParagraph"/>
              <w:spacing w:before="27"/>
              <w:ind w:right="274"/>
              <w:jc w:val="right"/>
              <w:rPr>
                <w:sz w:val="20"/>
              </w:rPr>
            </w:pPr>
            <w:r>
              <w:rPr>
                <w:spacing w:val="-2"/>
                <w:sz w:val="20"/>
              </w:rPr>
              <w:t>1,967</w:t>
            </w:r>
          </w:p>
        </w:tc>
        <w:tc>
          <w:tcPr>
            <w:tcW w:w="1278" w:type="dxa"/>
          </w:tcPr>
          <w:p w14:paraId="1BCD67B1" w14:textId="77777777" w:rsidR="00774B71" w:rsidRDefault="00000000">
            <w:pPr>
              <w:pStyle w:val="TableParagraph"/>
              <w:spacing w:before="27"/>
              <w:ind w:right="196"/>
              <w:jc w:val="right"/>
              <w:rPr>
                <w:sz w:val="20"/>
              </w:rPr>
            </w:pPr>
            <w:r>
              <w:rPr>
                <w:spacing w:val="-2"/>
                <w:sz w:val="20"/>
              </w:rPr>
              <w:t>2,323</w:t>
            </w:r>
          </w:p>
        </w:tc>
        <w:tc>
          <w:tcPr>
            <w:tcW w:w="1209" w:type="dxa"/>
          </w:tcPr>
          <w:p w14:paraId="320FB8DC" w14:textId="77777777" w:rsidR="00774B71" w:rsidRDefault="00000000">
            <w:pPr>
              <w:pStyle w:val="TableParagraph"/>
              <w:spacing w:before="27"/>
              <w:ind w:right="106"/>
              <w:jc w:val="right"/>
              <w:rPr>
                <w:sz w:val="20"/>
              </w:rPr>
            </w:pPr>
            <w:r>
              <w:rPr>
                <w:spacing w:val="-2"/>
                <w:sz w:val="20"/>
              </w:rPr>
              <w:t>1,967</w:t>
            </w:r>
          </w:p>
        </w:tc>
      </w:tr>
      <w:tr w:rsidR="00774B71" w14:paraId="1FFB2220" w14:textId="77777777">
        <w:trPr>
          <w:trHeight w:val="261"/>
        </w:trPr>
        <w:tc>
          <w:tcPr>
            <w:tcW w:w="1278" w:type="dxa"/>
          </w:tcPr>
          <w:p w14:paraId="75F3B2D1" w14:textId="77777777" w:rsidR="00774B71" w:rsidRDefault="00000000">
            <w:pPr>
              <w:pStyle w:val="TableParagraph"/>
              <w:spacing w:before="20" w:line="222" w:lineRule="exact"/>
              <w:ind w:left="19"/>
              <w:jc w:val="center"/>
              <w:rPr>
                <w:sz w:val="21"/>
              </w:rPr>
            </w:pPr>
            <w:r>
              <w:rPr>
                <w:spacing w:val="-5"/>
                <w:sz w:val="21"/>
              </w:rPr>
              <w:t>85</w:t>
            </w:r>
          </w:p>
        </w:tc>
        <w:tc>
          <w:tcPr>
            <w:tcW w:w="1402" w:type="dxa"/>
          </w:tcPr>
          <w:p w14:paraId="211FE1D5" w14:textId="77777777" w:rsidR="00774B71" w:rsidRDefault="00000000">
            <w:pPr>
              <w:pStyle w:val="TableParagraph"/>
              <w:spacing w:before="27" w:line="215" w:lineRule="exact"/>
              <w:ind w:right="195"/>
              <w:jc w:val="right"/>
              <w:rPr>
                <w:sz w:val="20"/>
              </w:rPr>
            </w:pPr>
            <w:r>
              <w:rPr>
                <w:spacing w:val="-2"/>
                <w:sz w:val="20"/>
              </w:rPr>
              <w:t>2,410</w:t>
            </w:r>
          </w:p>
        </w:tc>
        <w:tc>
          <w:tcPr>
            <w:tcW w:w="1375" w:type="dxa"/>
          </w:tcPr>
          <w:p w14:paraId="5F275D0D" w14:textId="77777777" w:rsidR="00774B71" w:rsidRDefault="00000000">
            <w:pPr>
              <w:pStyle w:val="TableParagraph"/>
              <w:spacing w:before="27" w:line="215" w:lineRule="exact"/>
              <w:ind w:right="274"/>
              <w:jc w:val="right"/>
              <w:rPr>
                <w:sz w:val="20"/>
              </w:rPr>
            </w:pPr>
            <w:r>
              <w:rPr>
                <w:spacing w:val="-2"/>
                <w:sz w:val="20"/>
              </w:rPr>
              <w:t>1,999</w:t>
            </w:r>
          </w:p>
        </w:tc>
        <w:tc>
          <w:tcPr>
            <w:tcW w:w="1278" w:type="dxa"/>
          </w:tcPr>
          <w:p w14:paraId="0429B02A" w14:textId="77777777" w:rsidR="00774B71" w:rsidRDefault="00000000">
            <w:pPr>
              <w:pStyle w:val="TableParagraph"/>
              <w:spacing w:before="27" w:line="215" w:lineRule="exact"/>
              <w:ind w:right="196"/>
              <w:jc w:val="right"/>
              <w:rPr>
                <w:sz w:val="20"/>
              </w:rPr>
            </w:pPr>
            <w:r>
              <w:rPr>
                <w:spacing w:val="-2"/>
                <w:sz w:val="20"/>
              </w:rPr>
              <w:t>2,410</w:t>
            </w:r>
          </w:p>
        </w:tc>
        <w:tc>
          <w:tcPr>
            <w:tcW w:w="1209" w:type="dxa"/>
          </w:tcPr>
          <w:p w14:paraId="4E57F913" w14:textId="77777777" w:rsidR="00774B71" w:rsidRDefault="00000000">
            <w:pPr>
              <w:pStyle w:val="TableParagraph"/>
              <w:spacing w:before="27" w:line="215" w:lineRule="exact"/>
              <w:ind w:right="106"/>
              <w:jc w:val="right"/>
              <w:rPr>
                <w:sz w:val="20"/>
              </w:rPr>
            </w:pPr>
            <w:r>
              <w:rPr>
                <w:spacing w:val="-2"/>
                <w:sz w:val="20"/>
              </w:rPr>
              <w:t>1,999</w:t>
            </w:r>
          </w:p>
        </w:tc>
      </w:tr>
    </w:tbl>
    <w:p w14:paraId="0058DF66" w14:textId="77777777" w:rsidR="00774B71" w:rsidRDefault="00774B71">
      <w:pPr>
        <w:spacing w:line="215" w:lineRule="exact"/>
        <w:jc w:val="right"/>
        <w:rPr>
          <w:sz w:val="20"/>
        </w:rPr>
        <w:sectPr w:rsidR="00774B71">
          <w:pgSz w:w="12240" w:h="15840"/>
          <w:pgMar w:top="1720" w:right="580" w:bottom="1360" w:left="580" w:header="1335" w:footer="1174" w:gutter="0"/>
          <w:cols w:space="720"/>
        </w:sectPr>
      </w:pPr>
    </w:p>
    <w:p w14:paraId="6C7F0140" w14:textId="77777777" w:rsidR="00774B71" w:rsidRDefault="00774B71">
      <w:pPr>
        <w:pStyle w:val="BodyText"/>
        <w:rPr>
          <w:b/>
          <w:sz w:val="21"/>
        </w:rPr>
      </w:pPr>
    </w:p>
    <w:p w14:paraId="5F5FF31A" w14:textId="77777777" w:rsidR="00774B71" w:rsidRDefault="00774B71">
      <w:pPr>
        <w:pStyle w:val="BodyText"/>
        <w:spacing w:before="200"/>
        <w:rPr>
          <w:b/>
          <w:sz w:val="21"/>
        </w:rPr>
      </w:pPr>
    </w:p>
    <w:p w14:paraId="7EFE2899" w14:textId="77777777" w:rsidR="00774B71" w:rsidRDefault="00000000">
      <w:pPr>
        <w:spacing w:after="3" w:line="398" w:lineRule="auto"/>
        <w:ind w:left="2331" w:right="1966"/>
        <w:jc w:val="center"/>
        <w:rPr>
          <w:b/>
          <w:sz w:val="21"/>
        </w:rPr>
      </w:pPr>
      <w:r>
        <w:rPr>
          <w:b/>
          <w:sz w:val="21"/>
        </w:rPr>
        <w:t>Post</w:t>
      </w:r>
      <w:r>
        <w:rPr>
          <w:b/>
          <w:spacing w:val="-4"/>
          <w:sz w:val="21"/>
        </w:rPr>
        <w:t xml:space="preserve"> </w:t>
      </w:r>
      <w:r>
        <w:rPr>
          <w:b/>
          <w:sz w:val="21"/>
        </w:rPr>
        <w:t>65</w:t>
      </w:r>
      <w:r>
        <w:rPr>
          <w:b/>
          <w:spacing w:val="-4"/>
          <w:sz w:val="21"/>
        </w:rPr>
        <w:t xml:space="preserve"> </w:t>
      </w:r>
      <w:r>
        <w:rPr>
          <w:b/>
          <w:sz w:val="21"/>
        </w:rPr>
        <w:t>Tier</w:t>
      </w:r>
      <w:r>
        <w:rPr>
          <w:b/>
          <w:spacing w:val="-4"/>
          <w:sz w:val="21"/>
        </w:rPr>
        <w:t xml:space="preserve"> </w:t>
      </w:r>
      <w:r>
        <w:rPr>
          <w:b/>
          <w:sz w:val="21"/>
        </w:rPr>
        <w:t>1</w:t>
      </w:r>
      <w:r>
        <w:rPr>
          <w:b/>
          <w:spacing w:val="-3"/>
          <w:sz w:val="21"/>
        </w:rPr>
        <w:t xml:space="preserve"> </w:t>
      </w:r>
      <w:r>
        <w:rPr>
          <w:b/>
          <w:sz w:val="21"/>
        </w:rPr>
        <w:t>Retirees</w:t>
      </w:r>
      <w:r>
        <w:rPr>
          <w:b/>
          <w:spacing w:val="-6"/>
          <w:sz w:val="21"/>
        </w:rPr>
        <w:t xml:space="preserve"> </w:t>
      </w:r>
      <w:r>
        <w:rPr>
          <w:b/>
          <w:sz w:val="21"/>
        </w:rPr>
        <w:t>Enrolled</w:t>
      </w:r>
      <w:r>
        <w:rPr>
          <w:b/>
          <w:spacing w:val="-5"/>
          <w:sz w:val="21"/>
        </w:rPr>
        <w:t xml:space="preserve"> </w:t>
      </w:r>
      <w:r>
        <w:rPr>
          <w:b/>
          <w:sz w:val="21"/>
        </w:rPr>
        <w:t>Both</w:t>
      </w:r>
      <w:r>
        <w:rPr>
          <w:b/>
          <w:spacing w:val="-2"/>
          <w:sz w:val="21"/>
        </w:rPr>
        <w:t xml:space="preserve"> </w:t>
      </w:r>
      <w:r>
        <w:rPr>
          <w:b/>
          <w:sz w:val="21"/>
        </w:rPr>
        <w:t>Medicare</w:t>
      </w:r>
      <w:r>
        <w:rPr>
          <w:b/>
          <w:spacing w:val="-3"/>
          <w:sz w:val="21"/>
        </w:rPr>
        <w:t xml:space="preserve"> </w:t>
      </w:r>
      <w:r>
        <w:rPr>
          <w:b/>
          <w:sz w:val="21"/>
        </w:rPr>
        <w:t>Parts</w:t>
      </w:r>
      <w:r>
        <w:rPr>
          <w:b/>
          <w:spacing w:val="-3"/>
          <w:sz w:val="21"/>
        </w:rPr>
        <w:t xml:space="preserve"> </w:t>
      </w:r>
      <w:r>
        <w:rPr>
          <w:b/>
          <w:sz w:val="21"/>
        </w:rPr>
        <w:t>A</w:t>
      </w:r>
      <w:r>
        <w:rPr>
          <w:b/>
          <w:spacing w:val="-2"/>
          <w:sz w:val="21"/>
        </w:rPr>
        <w:t xml:space="preserve"> </w:t>
      </w:r>
      <w:r>
        <w:rPr>
          <w:b/>
          <w:sz w:val="21"/>
        </w:rPr>
        <w:t>and</w:t>
      </w:r>
      <w:r>
        <w:rPr>
          <w:b/>
          <w:spacing w:val="-5"/>
          <w:sz w:val="21"/>
        </w:rPr>
        <w:t xml:space="preserve"> </w:t>
      </w:r>
      <w:r>
        <w:rPr>
          <w:b/>
          <w:sz w:val="21"/>
        </w:rPr>
        <w:t>B Assumed Medical PMPM Costs for FY 2024</w:t>
      </w:r>
    </w:p>
    <w:tbl>
      <w:tblPr>
        <w:tblW w:w="0" w:type="auto"/>
        <w:tblInd w:w="2487" w:type="dxa"/>
        <w:tblLayout w:type="fixed"/>
        <w:tblCellMar>
          <w:left w:w="0" w:type="dxa"/>
          <w:right w:w="0" w:type="dxa"/>
        </w:tblCellMar>
        <w:tblLook w:val="01E0" w:firstRow="1" w:lastRow="1" w:firstColumn="1" w:lastColumn="1" w:noHBand="0" w:noVBand="0"/>
      </w:tblPr>
      <w:tblGrid>
        <w:gridCol w:w="1297"/>
        <w:gridCol w:w="881"/>
        <w:gridCol w:w="1776"/>
        <w:gridCol w:w="2528"/>
      </w:tblGrid>
      <w:tr w:rsidR="00774B71" w14:paraId="0C5C7636" w14:textId="77777777">
        <w:trPr>
          <w:trHeight w:val="270"/>
        </w:trPr>
        <w:tc>
          <w:tcPr>
            <w:tcW w:w="1297" w:type="dxa"/>
            <w:vMerge w:val="restart"/>
            <w:shd w:val="clear" w:color="auto" w:fill="094877"/>
          </w:tcPr>
          <w:p w14:paraId="776874F5" w14:textId="77777777" w:rsidR="00774B71" w:rsidRDefault="00774B71">
            <w:pPr>
              <w:pStyle w:val="TableParagraph"/>
              <w:spacing w:before="84"/>
              <w:rPr>
                <w:b/>
                <w:sz w:val="21"/>
              </w:rPr>
            </w:pPr>
          </w:p>
          <w:p w14:paraId="7D5BD31C" w14:textId="77777777" w:rsidR="00774B71" w:rsidRDefault="00000000">
            <w:pPr>
              <w:pStyle w:val="TableParagraph"/>
              <w:ind w:left="108" w:right="108"/>
              <w:jc w:val="center"/>
              <w:rPr>
                <w:b/>
                <w:sz w:val="21"/>
              </w:rPr>
            </w:pPr>
            <w:r>
              <w:rPr>
                <w:b/>
                <w:color w:val="FFFFFF"/>
                <w:spacing w:val="-5"/>
                <w:sz w:val="21"/>
              </w:rPr>
              <w:t>Age</w:t>
            </w:r>
          </w:p>
        </w:tc>
        <w:tc>
          <w:tcPr>
            <w:tcW w:w="881" w:type="dxa"/>
            <w:tcBorders>
              <w:bottom w:val="single" w:sz="12" w:space="0" w:color="094877"/>
            </w:tcBorders>
            <w:shd w:val="clear" w:color="auto" w:fill="094877"/>
          </w:tcPr>
          <w:p w14:paraId="46BEDFF8" w14:textId="77777777" w:rsidR="00774B71" w:rsidRDefault="00774B71">
            <w:pPr>
              <w:pStyle w:val="TableParagraph"/>
              <w:rPr>
                <w:rFonts w:ascii="Times New Roman"/>
                <w:sz w:val="16"/>
              </w:rPr>
            </w:pPr>
          </w:p>
        </w:tc>
        <w:tc>
          <w:tcPr>
            <w:tcW w:w="1776" w:type="dxa"/>
            <w:tcBorders>
              <w:bottom w:val="single" w:sz="12" w:space="0" w:color="094877"/>
            </w:tcBorders>
            <w:shd w:val="clear" w:color="auto" w:fill="094877"/>
          </w:tcPr>
          <w:p w14:paraId="23A2FE3E" w14:textId="77777777" w:rsidR="00774B71" w:rsidRDefault="00000000">
            <w:pPr>
              <w:pStyle w:val="TableParagraph"/>
              <w:spacing w:before="28" w:line="222" w:lineRule="exact"/>
              <w:ind w:left="-1"/>
              <w:rPr>
                <w:b/>
                <w:sz w:val="21"/>
              </w:rPr>
            </w:pPr>
            <w:r>
              <w:rPr>
                <w:b/>
                <w:color w:val="FFFFFF"/>
                <w:spacing w:val="-2"/>
                <w:sz w:val="21"/>
              </w:rPr>
              <w:t>Retirees</w:t>
            </w:r>
          </w:p>
        </w:tc>
        <w:tc>
          <w:tcPr>
            <w:tcW w:w="2528" w:type="dxa"/>
            <w:tcBorders>
              <w:bottom w:val="single" w:sz="12" w:space="0" w:color="094877"/>
            </w:tcBorders>
            <w:shd w:val="clear" w:color="auto" w:fill="094877"/>
          </w:tcPr>
          <w:p w14:paraId="3F005F80" w14:textId="77777777" w:rsidR="00774B71" w:rsidRDefault="00000000">
            <w:pPr>
              <w:pStyle w:val="TableParagraph"/>
              <w:spacing w:before="28" w:line="222" w:lineRule="exact"/>
              <w:ind w:left="63" w:right="127"/>
              <w:jc w:val="center"/>
              <w:rPr>
                <w:b/>
                <w:sz w:val="21"/>
              </w:rPr>
            </w:pPr>
            <w:r>
              <w:rPr>
                <w:b/>
                <w:color w:val="FFFFFF"/>
                <w:spacing w:val="-2"/>
                <w:sz w:val="21"/>
              </w:rPr>
              <w:t>Spouses</w:t>
            </w:r>
          </w:p>
        </w:tc>
      </w:tr>
      <w:tr w:rsidR="00774B71" w14:paraId="50D924EE" w14:textId="77777777">
        <w:trPr>
          <w:trHeight w:val="299"/>
        </w:trPr>
        <w:tc>
          <w:tcPr>
            <w:tcW w:w="1297" w:type="dxa"/>
            <w:vMerge/>
            <w:tcBorders>
              <w:top w:val="nil"/>
            </w:tcBorders>
            <w:shd w:val="clear" w:color="auto" w:fill="094877"/>
          </w:tcPr>
          <w:p w14:paraId="522FBEBF" w14:textId="77777777" w:rsidR="00774B71" w:rsidRDefault="00774B71">
            <w:pPr>
              <w:rPr>
                <w:sz w:val="2"/>
                <w:szCs w:val="2"/>
              </w:rPr>
            </w:pPr>
          </w:p>
        </w:tc>
        <w:tc>
          <w:tcPr>
            <w:tcW w:w="881" w:type="dxa"/>
            <w:tcBorders>
              <w:top w:val="single" w:sz="12" w:space="0" w:color="094877"/>
            </w:tcBorders>
            <w:shd w:val="clear" w:color="auto" w:fill="094877"/>
          </w:tcPr>
          <w:p w14:paraId="0CB58A05" w14:textId="77777777" w:rsidR="00774B71" w:rsidRDefault="00000000">
            <w:pPr>
              <w:pStyle w:val="TableParagraph"/>
              <w:spacing w:before="25"/>
              <w:ind w:left="412"/>
              <w:rPr>
                <w:b/>
                <w:sz w:val="21"/>
              </w:rPr>
            </w:pPr>
            <w:r>
              <w:rPr>
                <w:b/>
                <w:color w:val="FFFFFF"/>
                <w:spacing w:val="-4"/>
                <w:sz w:val="21"/>
              </w:rPr>
              <w:t>Male</w:t>
            </w:r>
          </w:p>
        </w:tc>
        <w:tc>
          <w:tcPr>
            <w:tcW w:w="1776" w:type="dxa"/>
            <w:tcBorders>
              <w:top w:val="single" w:sz="12" w:space="0" w:color="094877"/>
            </w:tcBorders>
            <w:shd w:val="clear" w:color="auto" w:fill="094877"/>
          </w:tcPr>
          <w:p w14:paraId="2B7C931F" w14:textId="77777777" w:rsidR="00774B71" w:rsidRDefault="00000000">
            <w:pPr>
              <w:pStyle w:val="TableParagraph"/>
              <w:spacing w:before="25"/>
              <w:ind w:left="700"/>
              <w:rPr>
                <w:b/>
                <w:sz w:val="21"/>
              </w:rPr>
            </w:pPr>
            <w:r>
              <w:rPr>
                <w:b/>
                <w:color w:val="FFFFFF"/>
                <w:spacing w:val="-2"/>
                <w:sz w:val="21"/>
              </w:rPr>
              <w:t>Female</w:t>
            </w:r>
          </w:p>
        </w:tc>
        <w:tc>
          <w:tcPr>
            <w:tcW w:w="2528" w:type="dxa"/>
            <w:tcBorders>
              <w:top w:val="single" w:sz="12" w:space="0" w:color="094877"/>
            </w:tcBorders>
            <w:shd w:val="clear" w:color="auto" w:fill="094877"/>
          </w:tcPr>
          <w:p w14:paraId="6524D3AB" w14:textId="77777777" w:rsidR="00774B71" w:rsidRDefault="00000000">
            <w:pPr>
              <w:pStyle w:val="TableParagraph"/>
              <w:tabs>
                <w:tab w:val="left" w:pos="1233"/>
              </w:tabs>
              <w:spacing w:before="25"/>
              <w:ind w:left="63"/>
              <w:jc w:val="center"/>
              <w:rPr>
                <w:b/>
                <w:sz w:val="21"/>
              </w:rPr>
            </w:pPr>
            <w:r>
              <w:rPr>
                <w:b/>
                <w:color w:val="FFFFFF"/>
                <w:spacing w:val="-4"/>
                <w:sz w:val="21"/>
              </w:rPr>
              <w:t>Male</w:t>
            </w:r>
            <w:r>
              <w:rPr>
                <w:b/>
                <w:color w:val="FFFFFF"/>
                <w:sz w:val="21"/>
              </w:rPr>
              <w:tab/>
            </w:r>
            <w:r>
              <w:rPr>
                <w:b/>
                <w:color w:val="FFFFFF"/>
                <w:spacing w:val="-2"/>
                <w:sz w:val="21"/>
              </w:rPr>
              <w:t>Female</w:t>
            </w:r>
          </w:p>
        </w:tc>
      </w:tr>
    </w:tbl>
    <w:p w14:paraId="356AA830" w14:textId="77777777" w:rsidR="00774B71" w:rsidRDefault="00774B71">
      <w:pPr>
        <w:pStyle w:val="BodyText"/>
        <w:spacing w:before="10"/>
        <w:rPr>
          <w:b/>
          <w:sz w:val="2"/>
        </w:rPr>
      </w:pPr>
    </w:p>
    <w:p w14:paraId="57C2F83A" w14:textId="77777777" w:rsidR="00774B71" w:rsidRDefault="00774B71">
      <w:pPr>
        <w:pStyle w:val="BodyText"/>
        <w:spacing w:before="7"/>
        <w:rPr>
          <w:b/>
          <w:sz w:val="2"/>
        </w:rPr>
      </w:pPr>
    </w:p>
    <w:tbl>
      <w:tblPr>
        <w:tblW w:w="0" w:type="auto"/>
        <w:tblInd w:w="2968" w:type="dxa"/>
        <w:tblLayout w:type="fixed"/>
        <w:tblCellMar>
          <w:left w:w="0" w:type="dxa"/>
          <w:right w:w="0" w:type="dxa"/>
        </w:tblCellMar>
        <w:tblLook w:val="01E0" w:firstRow="1" w:lastRow="1" w:firstColumn="1" w:lastColumn="1" w:noHBand="0" w:noVBand="0"/>
      </w:tblPr>
      <w:tblGrid>
        <w:gridCol w:w="943"/>
        <w:gridCol w:w="1527"/>
        <w:gridCol w:w="1297"/>
        <w:gridCol w:w="1297"/>
        <w:gridCol w:w="920"/>
      </w:tblGrid>
      <w:tr w:rsidR="00774B71" w14:paraId="4529A26C" w14:textId="77777777">
        <w:trPr>
          <w:trHeight w:val="267"/>
        </w:trPr>
        <w:tc>
          <w:tcPr>
            <w:tcW w:w="943" w:type="dxa"/>
          </w:tcPr>
          <w:p w14:paraId="6DB9AB26" w14:textId="77777777" w:rsidR="00774B71" w:rsidRDefault="00000000">
            <w:pPr>
              <w:pStyle w:val="TableParagraph"/>
              <w:spacing w:line="236" w:lineRule="exact"/>
              <w:ind w:left="50"/>
              <w:rPr>
                <w:sz w:val="21"/>
              </w:rPr>
            </w:pPr>
            <w:r>
              <w:rPr>
                <w:spacing w:val="-5"/>
                <w:sz w:val="21"/>
              </w:rPr>
              <w:t>65</w:t>
            </w:r>
          </w:p>
        </w:tc>
        <w:tc>
          <w:tcPr>
            <w:tcW w:w="1527" w:type="dxa"/>
          </w:tcPr>
          <w:p w14:paraId="06E7C818" w14:textId="77777777" w:rsidR="00774B71" w:rsidRDefault="00000000">
            <w:pPr>
              <w:pStyle w:val="TableParagraph"/>
              <w:spacing w:before="1"/>
              <w:ind w:right="426"/>
              <w:jc w:val="right"/>
              <w:rPr>
                <w:sz w:val="20"/>
              </w:rPr>
            </w:pPr>
            <w:r>
              <w:rPr>
                <w:spacing w:val="-4"/>
                <w:sz w:val="20"/>
              </w:rPr>
              <w:t>$456</w:t>
            </w:r>
          </w:p>
        </w:tc>
        <w:tc>
          <w:tcPr>
            <w:tcW w:w="1297" w:type="dxa"/>
          </w:tcPr>
          <w:p w14:paraId="04F3FACB" w14:textId="77777777" w:rsidR="00774B71" w:rsidRDefault="00000000">
            <w:pPr>
              <w:pStyle w:val="TableParagraph"/>
              <w:spacing w:before="1"/>
              <w:ind w:left="108" w:right="109"/>
              <w:jc w:val="center"/>
              <w:rPr>
                <w:sz w:val="20"/>
              </w:rPr>
            </w:pPr>
            <w:r>
              <w:rPr>
                <w:spacing w:val="-4"/>
                <w:sz w:val="20"/>
              </w:rPr>
              <w:t>$408</w:t>
            </w:r>
          </w:p>
        </w:tc>
        <w:tc>
          <w:tcPr>
            <w:tcW w:w="1297" w:type="dxa"/>
          </w:tcPr>
          <w:p w14:paraId="1EE8E875" w14:textId="77777777" w:rsidR="00774B71" w:rsidRDefault="00000000">
            <w:pPr>
              <w:pStyle w:val="TableParagraph"/>
              <w:spacing w:before="1"/>
              <w:ind w:right="427"/>
              <w:jc w:val="right"/>
              <w:rPr>
                <w:sz w:val="20"/>
              </w:rPr>
            </w:pPr>
            <w:r>
              <w:rPr>
                <w:spacing w:val="-4"/>
                <w:sz w:val="20"/>
              </w:rPr>
              <w:t>$456</w:t>
            </w:r>
          </w:p>
        </w:tc>
        <w:tc>
          <w:tcPr>
            <w:tcW w:w="920" w:type="dxa"/>
          </w:tcPr>
          <w:p w14:paraId="682A9882" w14:textId="77777777" w:rsidR="00774B71" w:rsidRDefault="00000000">
            <w:pPr>
              <w:pStyle w:val="TableParagraph"/>
              <w:spacing w:before="1"/>
              <w:ind w:right="51"/>
              <w:jc w:val="right"/>
              <w:rPr>
                <w:sz w:val="20"/>
              </w:rPr>
            </w:pPr>
            <w:r>
              <w:rPr>
                <w:spacing w:val="-4"/>
                <w:sz w:val="20"/>
              </w:rPr>
              <w:t>$408</w:t>
            </w:r>
          </w:p>
        </w:tc>
      </w:tr>
      <w:tr w:rsidR="00774B71" w14:paraId="0B6E8B01" w14:textId="77777777">
        <w:trPr>
          <w:trHeight w:val="300"/>
        </w:trPr>
        <w:tc>
          <w:tcPr>
            <w:tcW w:w="943" w:type="dxa"/>
          </w:tcPr>
          <w:p w14:paraId="6948D1FD" w14:textId="77777777" w:rsidR="00774B71" w:rsidRDefault="00000000">
            <w:pPr>
              <w:pStyle w:val="TableParagraph"/>
              <w:spacing w:before="26"/>
              <w:ind w:left="50"/>
              <w:rPr>
                <w:sz w:val="21"/>
              </w:rPr>
            </w:pPr>
            <w:r>
              <w:rPr>
                <w:spacing w:val="-5"/>
                <w:sz w:val="21"/>
              </w:rPr>
              <w:t>70</w:t>
            </w:r>
          </w:p>
        </w:tc>
        <w:tc>
          <w:tcPr>
            <w:tcW w:w="1527" w:type="dxa"/>
          </w:tcPr>
          <w:p w14:paraId="29ACBF10" w14:textId="77777777" w:rsidR="00774B71" w:rsidRDefault="00000000">
            <w:pPr>
              <w:pStyle w:val="TableParagraph"/>
              <w:spacing w:before="33"/>
              <w:ind w:right="426"/>
              <w:jc w:val="right"/>
              <w:rPr>
                <w:sz w:val="20"/>
              </w:rPr>
            </w:pPr>
            <w:r>
              <w:rPr>
                <w:spacing w:val="-5"/>
                <w:sz w:val="20"/>
              </w:rPr>
              <w:t>506</w:t>
            </w:r>
          </w:p>
        </w:tc>
        <w:tc>
          <w:tcPr>
            <w:tcW w:w="1297" w:type="dxa"/>
          </w:tcPr>
          <w:p w14:paraId="632A8EB8" w14:textId="77777777" w:rsidR="00774B71" w:rsidRDefault="00000000">
            <w:pPr>
              <w:pStyle w:val="TableParagraph"/>
              <w:spacing w:before="33"/>
              <w:ind w:left="109" w:right="1"/>
              <w:jc w:val="center"/>
              <w:rPr>
                <w:sz w:val="20"/>
              </w:rPr>
            </w:pPr>
            <w:r>
              <w:rPr>
                <w:spacing w:val="-5"/>
                <w:sz w:val="20"/>
              </w:rPr>
              <w:t>449</w:t>
            </w:r>
          </w:p>
        </w:tc>
        <w:tc>
          <w:tcPr>
            <w:tcW w:w="1297" w:type="dxa"/>
          </w:tcPr>
          <w:p w14:paraId="72B214BD" w14:textId="77777777" w:rsidR="00774B71" w:rsidRDefault="00000000">
            <w:pPr>
              <w:pStyle w:val="TableParagraph"/>
              <w:spacing w:before="33"/>
              <w:ind w:right="427"/>
              <w:jc w:val="right"/>
              <w:rPr>
                <w:sz w:val="20"/>
              </w:rPr>
            </w:pPr>
            <w:r>
              <w:rPr>
                <w:spacing w:val="-5"/>
                <w:sz w:val="20"/>
              </w:rPr>
              <w:t>506</w:t>
            </w:r>
          </w:p>
        </w:tc>
        <w:tc>
          <w:tcPr>
            <w:tcW w:w="920" w:type="dxa"/>
          </w:tcPr>
          <w:p w14:paraId="34D28614" w14:textId="77777777" w:rsidR="00774B71" w:rsidRDefault="00000000">
            <w:pPr>
              <w:pStyle w:val="TableParagraph"/>
              <w:spacing w:before="33"/>
              <w:ind w:right="51"/>
              <w:jc w:val="right"/>
              <w:rPr>
                <w:sz w:val="20"/>
              </w:rPr>
            </w:pPr>
            <w:r>
              <w:rPr>
                <w:spacing w:val="-5"/>
                <w:sz w:val="20"/>
              </w:rPr>
              <w:t>449</w:t>
            </w:r>
          </w:p>
        </w:tc>
      </w:tr>
      <w:tr w:rsidR="00774B71" w14:paraId="4CA231EA" w14:textId="77777777">
        <w:trPr>
          <w:trHeight w:val="300"/>
        </w:trPr>
        <w:tc>
          <w:tcPr>
            <w:tcW w:w="943" w:type="dxa"/>
          </w:tcPr>
          <w:p w14:paraId="2AD761C2" w14:textId="77777777" w:rsidR="00774B71" w:rsidRDefault="00000000">
            <w:pPr>
              <w:pStyle w:val="TableParagraph"/>
              <w:spacing w:before="26"/>
              <w:ind w:left="50"/>
              <w:rPr>
                <w:sz w:val="21"/>
              </w:rPr>
            </w:pPr>
            <w:r>
              <w:rPr>
                <w:spacing w:val="-5"/>
                <w:sz w:val="21"/>
              </w:rPr>
              <w:t>75</w:t>
            </w:r>
          </w:p>
        </w:tc>
        <w:tc>
          <w:tcPr>
            <w:tcW w:w="1527" w:type="dxa"/>
          </w:tcPr>
          <w:p w14:paraId="23CE1264" w14:textId="77777777" w:rsidR="00774B71" w:rsidRDefault="00000000">
            <w:pPr>
              <w:pStyle w:val="TableParagraph"/>
              <w:spacing w:before="31"/>
              <w:ind w:right="426"/>
              <w:jc w:val="right"/>
              <w:rPr>
                <w:sz w:val="20"/>
              </w:rPr>
            </w:pPr>
            <w:r>
              <w:rPr>
                <w:spacing w:val="-5"/>
                <w:sz w:val="20"/>
              </w:rPr>
              <w:t>559</w:t>
            </w:r>
          </w:p>
        </w:tc>
        <w:tc>
          <w:tcPr>
            <w:tcW w:w="1297" w:type="dxa"/>
          </w:tcPr>
          <w:p w14:paraId="33A441AC" w14:textId="77777777" w:rsidR="00774B71" w:rsidRDefault="00000000">
            <w:pPr>
              <w:pStyle w:val="TableParagraph"/>
              <w:spacing w:before="31"/>
              <w:ind w:left="109" w:right="1"/>
              <w:jc w:val="center"/>
              <w:rPr>
                <w:sz w:val="20"/>
              </w:rPr>
            </w:pPr>
            <w:r>
              <w:rPr>
                <w:spacing w:val="-5"/>
                <w:sz w:val="20"/>
              </w:rPr>
              <w:t>479</w:t>
            </w:r>
          </w:p>
        </w:tc>
        <w:tc>
          <w:tcPr>
            <w:tcW w:w="1297" w:type="dxa"/>
          </w:tcPr>
          <w:p w14:paraId="3F7837EE" w14:textId="77777777" w:rsidR="00774B71" w:rsidRDefault="00000000">
            <w:pPr>
              <w:pStyle w:val="TableParagraph"/>
              <w:spacing w:before="31"/>
              <w:ind w:right="427"/>
              <w:jc w:val="right"/>
              <w:rPr>
                <w:sz w:val="20"/>
              </w:rPr>
            </w:pPr>
            <w:r>
              <w:rPr>
                <w:spacing w:val="-5"/>
                <w:sz w:val="20"/>
              </w:rPr>
              <w:t>559</w:t>
            </w:r>
          </w:p>
        </w:tc>
        <w:tc>
          <w:tcPr>
            <w:tcW w:w="920" w:type="dxa"/>
          </w:tcPr>
          <w:p w14:paraId="02067424" w14:textId="77777777" w:rsidR="00774B71" w:rsidRDefault="00000000">
            <w:pPr>
              <w:pStyle w:val="TableParagraph"/>
              <w:spacing w:before="31"/>
              <w:ind w:right="51"/>
              <w:jc w:val="right"/>
              <w:rPr>
                <w:sz w:val="20"/>
              </w:rPr>
            </w:pPr>
            <w:r>
              <w:rPr>
                <w:spacing w:val="-5"/>
                <w:sz w:val="20"/>
              </w:rPr>
              <w:t>479</w:t>
            </w:r>
          </w:p>
        </w:tc>
      </w:tr>
      <w:tr w:rsidR="00774B71" w14:paraId="44040276" w14:textId="77777777">
        <w:trPr>
          <w:trHeight w:val="299"/>
        </w:trPr>
        <w:tc>
          <w:tcPr>
            <w:tcW w:w="943" w:type="dxa"/>
          </w:tcPr>
          <w:p w14:paraId="0561B7A1" w14:textId="77777777" w:rsidR="00774B71" w:rsidRDefault="00000000">
            <w:pPr>
              <w:pStyle w:val="TableParagraph"/>
              <w:spacing w:before="26"/>
              <w:ind w:left="50"/>
              <w:rPr>
                <w:sz w:val="21"/>
              </w:rPr>
            </w:pPr>
            <w:r>
              <w:rPr>
                <w:spacing w:val="-5"/>
                <w:sz w:val="21"/>
              </w:rPr>
              <w:t>80</w:t>
            </w:r>
          </w:p>
        </w:tc>
        <w:tc>
          <w:tcPr>
            <w:tcW w:w="1527" w:type="dxa"/>
          </w:tcPr>
          <w:p w14:paraId="10CE48E6" w14:textId="77777777" w:rsidR="00774B71" w:rsidRDefault="00000000">
            <w:pPr>
              <w:pStyle w:val="TableParagraph"/>
              <w:spacing w:before="31"/>
              <w:ind w:right="426"/>
              <w:jc w:val="right"/>
              <w:rPr>
                <w:sz w:val="20"/>
              </w:rPr>
            </w:pPr>
            <w:r>
              <w:rPr>
                <w:spacing w:val="-5"/>
                <w:sz w:val="20"/>
              </w:rPr>
              <w:t>591</w:t>
            </w:r>
          </w:p>
        </w:tc>
        <w:tc>
          <w:tcPr>
            <w:tcW w:w="1297" w:type="dxa"/>
          </w:tcPr>
          <w:p w14:paraId="54CF55E0" w14:textId="77777777" w:rsidR="00774B71" w:rsidRDefault="00000000">
            <w:pPr>
              <w:pStyle w:val="TableParagraph"/>
              <w:spacing w:before="31"/>
              <w:ind w:left="109" w:right="1"/>
              <w:jc w:val="center"/>
              <w:rPr>
                <w:sz w:val="20"/>
              </w:rPr>
            </w:pPr>
            <w:r>
              <w:rPr>
                <w:spacing w:val="-5"/>
                <w:sz w:val="20"/>
              </w:rPr>
              <w:t>491</w:t>
            </w:r>
          </w:p>
        </w:tc>
        <w:tc>
          <w:tcPr>
            <w:tcW w:w="1297" w:type="dxa"/>
          </w:tcPr>
          <w:p w14:paraId="311E66AA" w14:textId="77777777" w:rsidR="00774B71" w:rsidRDefault="00000000">
            <w:pPr>
              <w:pStyle w:val="TableParagraph"/>
              <w:spacing w:before="31"/>
              <w:ind w:right="427"/>
              <w:jc w:val="right"/>
              <w:rPr>
                <w:sz w:val="20"/>
              </w:rPr>
            </w:pPr>
            <w:r>
              <w:rPr>
                <w:spacing w:val="-5"/>
                <w:sz w:val="20"/>
              </w:rPr>
              <w:t>591</w:t>
            </w:r>
          </w:p>
        </w:tc>
        <w:tc>
          <w:tcPr>
            <w:tcW w:w="920" w:type="dxa"/>
          </w:tcPr>
          <w:p w14:paraId="76555DFF" w14:textId="77777777" w:rsidR="00774B71" w:rsidRDefault="00000000">
            <w:pPr>
              <w:pStyle w:val="TableParagraph"/>
              <w:spacing w:before="31"/>
              <w:ind w:right="51"/>
              <w:jc w:val="right"/>
              <w:rPr>
                <w:sz w:val="20"/>
              </w:rPr>
            </w:pPr>
            <w:r>
              <w:rPr>
                <w:spacing w:val="-5"/>
                <w:sz w:val="20"/>
              </w:rPr>
              <w:t>491</w:t>
            </w:r>
          </w:p>
        </w:tc>
      </w:tr>
      <w:tr w:rsidR="00774B71" w14:paraId="336B7F76" w14:textId="77777777">
        <w:trPr>
          <w:trHeight w:val="266"/>
        </w:trPr>
        <w:tc>
          <w:tcPr>
            <w:tcW w:w="943" w:type="dxa"/>
          </w:tcPr>
          <w:p w14:paraId="68DF4866" w14:textId="77777777" w:rsidR="00774B71" w:rsidRDefault="00000000">
            <w:pPr>
              <w:pStyle w:val="TableParagraph"/>
              <w:spacing w:before="25" w:line="222" w:lineRule="exact"/>
              <w:ind w:left="50"/>
              <w:rPr>
                <w:sz w:val="21"/>
              </w:rPr>
            </w:pPr>
            <w:r>
              <w:rPr>
                <w:spacing w:val="-5"/>
                <w:sz w:val="21"/>
              </w:rPr>
              <w:t>85</w:t>
            </w:r>
          </w:p>
        </w:tc>
        <w:tc>
          <w:tcPr>
            <w:tcW w:w="1527" w:type="dxa"/>
          </w:tcPr>
          <w:p w14:paraId="58E96199" w14:textId="77777777" w:rsidR="00774B71" w:rsidRDefault="00000000">
            <w:pPr>
              <w:pStyle w:val="TableParagraph"/>
              <w:spacing w:before="32" w:line="215" w:lineRule="exact"/>
              <w:ind w:right="426"/>
              <w:jc w:val="right"/>
              <w:rPr>
                <w:sz w:val="20"/>
              </w:rPr>
            </w:pPr>
            <w:r>
              <w:rPr>
                <w:spacing w:val="-5"/>
                <w:sz w:val="20"/>
              </w:rPr>
              <w:t>576</w:t>
            </w:r>
          </w:p>
        </w:tc>
        <w:tc>
          <w:tcPr>
            <w:tcW w:w="1297" w:type="dxa"/>
          </w:tcPr>
          <w:p w14:paraId="0C51FDAE" w14:textId="77777777" w:rsidR="00774B71" w:rsidRDefault="00000000">
            <w:pPr>
              <w:pStyle w:val="TableParagraph"/>
              <w:spacing w:before="32" w:line="215" w:lineRule="exact"/>
              <w:ind w:left="109" w:right="1"/>
              <w:jc w:val="center"/>
              <w:rPr>
                <w:sz w:val="20"/>
              </w:rPr>
            </w:pPr>
            <w:r>
              <w:rPr>
                <w:spacing w:val="-5"/>
                <w:sz w:val="20"/>
              </w:rPr>
              <w:t>468</w:t>
            </w:r>
          </w:p>
        </w:tc>
        <w:tc>
          <w:tcPr>
            <w:tcW w:w="1297" w:type="dxa"/>
          </w:tcPr>
          <w:p w14:paraId="407DC08C" w14:textId="77777777" w:rsidR="00774B71" w:rsidRDefault="00000000">
            <w:pPr>
              <w:pStyle w:val="TableParagraph"/>
              <w:spacing w:before="32" w:line="215" w:lineRule="exact"/>
              <w:ind w:right="427"/>
              <w:jc w:val="right"/>
              <w:rPr>
                <w:sz w:val="20"/>
              </w:rPr>
            </w:pPr>
            <w:r>
              <w:rPr>
                <w:spacing w:val="-5"/>
                <w:sz w:val="20"/>
              </w:rPr>
              <w:t>576</w:t>
            </w:r>
          </w:p>
        </w:tc>
        <w:tc>
          <w:tcPr>
            <w:tcW w:w="920" w:type="dxa"/>
          </w:tcPr>
          <w:p w14:paraId="33508783" w14:textId="77777777" w:rsidR="00774B71" w:rsidRDefault="00000000">
            <w:pPr>
              <w:pStyle w:val="TableParagraph"/>
              <w:spacing w:before="32" w:line="215" w:lineRule="exact"/>
              <w:ind w:right="51"/>
              <w:jc w:val="right"/>
              <w:rPr>
                <w:sz w:val="20"/>
              </w:rPr>
            </w:pPr>
            <w:r>
              <w:rPr>
                <w:spacing w:val="-5"/>
                <w:sz w:val="20"/>
              </w:rPr>
              <w:t>468</w:t>
            </w:r>
          </w:p>
        </w:tc>
      </w:tr>
    </w:tbl>
    <w:p w14:paraId="3E05A7A9" w14:textId="77777777" w:rsidR="00774B71" w:rsidRDefault="00774B71">
      <w:pPr>
        <w:pStyle w:val="BodyText"/>
        <w:spacing w:before="32"/>
        <w:rPr>
          <w:b/>
          <w:sz w:val="21"/>
        </w:rPr>
      </w:pPr>
    </w:p>
    <w:p w14:paraId="79FDD768" w14:textId="77777777" w:rsidR="00774B71" w:rsidRDefault="00000000">
      <w:pPr>
        <w:ind w:left="362"/>
        <w:jc w:val="center"/>
        <w:rPr>
          <w:b/>
          <w:sz w:val="21"/>
        </w:rPr>
      </w:pPr>
      <w:r>
        <w:rPr>
          <w:b/>
          <w:sz w:val="21"/>
        </w:rPr>
        <w:t>Post</w:t>
      </w:r>
      <w:r>
        <w:rPr>
          <w:b/>
          <w:spacing w:val="-5"/>
          <w:sz w:val="21"/>
        </w:rPr>
        <w:t xml:space="preserve"> </w:t>
      </w:r>
      <w:r>
        <w:rPr>
          <w:b/>
          <w:sz w:val="21"/>
        </w:rPr>
        <w:t>65</w:t>
      </w:r>
      <w:r>
        <w:rPr>
          <w:b/>
          <w:spacing w:val="-5"/>
          <w:sz w:val="21"/>
        </w:rPr>
        <w:t xml:space="preserve"> </w:t>
      </w:r>
      <w:r>
        <w:rPr>
          <w:b/>
          <w:sz w:val="21"/>
        </w:rPr>
        <w:t>Tier</w:t>
      </w:r>
      <w:r>
        <w:rPr>
          <w:b/>
          <w:spacing w:val="-3"/>
          <w:sz w:val="21"/>
        </w:rPr>
        <w:t xml:space="preserve"> </w:t>
      </w:r>
      <w:r>
        <w:rPr>
          <w:b/>
          <w:sz w:val="21"/>
        </w:rPr>
        <w:t>2</w:t>
      </w:r>
      <w:r>
        <w:rPr>
          <w:b/>
          <w:spacing w:val="-3"/>
          <w:sz w:val="21"/>
        </w:rPr>
        <w:t xml:space="preserve"> </w:t>
      </w:r>
      <w:r>
        <w:rPr>
          <w:b/>
          <w:sz w:val="21"/>
        </w:rPr>
        <w:t>and</w:t>
      </w:r>
      <w:r>
        <w:rPr>
          <w:b/>
          <w:spacing w:val="-2"/>
          <w:sz w:val="21"/>
        </w:rPr>
        <w:t xml:space="preserve"> </w:t>
      </w:r>
      <w:r>
        <w:rPr>
          <w:b/>
          <w:sz w:val="21"/>
        </w:rPr>
        <w:t>3B</w:t>
      </w:r>
      <w:r>
        <w:rPr>
          <w:b/>
          <w:spacing w:val="-2"/>
          <w:sz w:val="21"/>
        </w:rPr>
        <w:t xml:space="preserve"> </w:t>
      </w:r>
      <w:r>
        <w:rPr>
          <w:b/>
          <w:sz w:val="21"/>
        </w:rPr>
        <w:t>Deputy</w:t>
      </w:r>
      <w:r>
        <w:rPr>
          <w:b/>
          <w:spacing w:val="-5"/>
          <w:sz w:val="21"/>
        </w:rPr>
        <w:t xml:space="preserve"> </w:t>
      </w:r>
      <w:r>
        <w:rPr>
          <w:b/>
          <w:spacing w:val="-2"/>
          <w:sz w:val="21"/>
        </w:rPr>
        <w:t>Retirees</w:t>
      </w:r>
    </w:p>
    <w:p w14:paraId="1A3DA8E5" w14:textId="77777777" w:rsidR="00774B71" w:rsidRDefault="00000000">
      <w:pPr>
        <w:spacing w:before="179"/>
        <w:ind w:left="363"/>
        <w:jc w:val="center"/>
        <w:rPr>
          <w:b/>
          <w:sz w:val="21"/>
        </w:rPr>
      </w:pPr>
      <w:r>
        <w:rPr>
          <w:b/>
          <w:sz w:val="21"/>
        </w:rPr>
        <w:t>Age</w:t>
      </w:r>
      <w:r>
        <w:rPr>
          <w:b/>
          <w:spacing w:val="-6"/>
          <w:sz w:val="21"/>
        </w:rPr>
        <w:t xml:space="preserve"> </w:t>
      </w:r>
      <w:r>
        <w:rPr>
          <w:b/>
          <w:sz w:val="21"/>
        </w:rPr>
        <w:t>Adjusted</w:t>
      </w:r>
      <w:r>
        <w:rPr>
          <w:b/>
          <w:spacing w:val="-4"/>
          <w:sz w:val="21"/>
        </w:rPr>
        <w:t xml:space="preserve"> </w:t>
      </w:r>
      <w:r>
        <w:rPr>
          <w:b/>
          <w:sz w:val="21"/>
        </w:rPr>
        <w:t>Medical</w:t>
      </w:r>
      <w:r>
        <w:rPr>
          <w:b/>
          <w:spacing w:val="-6"/>
          <w:sz w:val="21"/>
        </w:rPr>
        <w:t xml:space="preserve"> </w:t>
      </w:r>
      <w:r>
        <w:rPr>
          <w:b/>
          <w:sz w:val="21"/>
        </w:rPr>
        <w:t>PMPM</w:t>
      </w:r>
      <w:r>
        <w:rPr>
          <w:b/>
          <w:spacing w:val="-6"/>
          <w:sz w:val="21"/>
        </w:rPr>
        <w:t xml:space="preserve"> </w:t>
      </w:r>
      <w:r>
        <w:rPr>
          <w:b/>
          <w:sz w:val="21"/>
        </w:rPr>
        <w:t>Costs</w:t>
      </w:r>
      <w:r>
        <w:rPr>
          <w:b/>
          <w:spacing w:val="-5"/>
          <w:sz w:val="21"/>
        </w:rPr>
        <w:t xml:space="preserve"> </w:t>
      </w:r>
      <w:r>
        <w:rPr>
          <w:b/>
          <w:sz w:val="21"/>
        </w:rPr>
        <w:t>for</w:t>
      </w:r>
      <w:r>
        <w:rPr>
          <w:b/>
          <w:spacing w:val="-5"/>
          <w:sz w:val="21"/>
        </w:rPr>
        <w:t xml:space="preserve"> </w:t>
      </w:r>
      <w:r>
        <w:rPr>
          <w:b/>
          <w:sz w:val="21"/>
        </w:rPr>
        <w:t>FY</w:t>
      </w:r>
      <w:r>
        <w:rPr>
          <w:b/>
          <w:spacing w:val="-4"/>
          <w:sz w:val="21"/>
        </w:rPr>
        <w:t xml:space="preserve"> 2024</w:t>
      </w:r>
    </w:p>
    <w:p w14:paraId="4A851343" w14:textId="77777777" w:rsidR="00774B71" w:rsidRDefault="00774B71">
      <w:pPr>
        <w:pStyle w:val="BodyText"/>
        <w:spacing w:after="1"/>
        <w:rPr>
          <w:b/>
          <w:sz w:val="14"/>
        </w:rPr>
      </w:pPr>
    </w:p>
    <w:tbl>
      <w:tblPr>
        <w:tblW w:w="0" w:type="auto"/>
        <w:tblInd w:w="2487" w:type="dxa"/>
        <w:tblLayout w:type="fixed"/>
        <w:tblCellMar>
          <w:left w:w="0" w:type="dxa"/>
          <w:right w:w="0" w:type="dxa"/>
        </w:tblCellMar>
        <w:tblLook w:val="01E0" w:firstRow="1" w:lastRow="1" w:firstColumn="1" w:lastColumn="1" w:noHBand="0" w:noVBand="0"/>
      </w:tblPr>
      <w:tblGrid>
        <w:gridCol w:w="1278"/>
        <w:gridCol w:w="1427"/>
        <w:gridCol w:w="1360"/>
        <w:gridCol w:w="1233"/>
        <w:gridCol w:w="1183"/>
      </w:tblGrid>
      <w:tr w:rsidR="00774B71" w14:paraId="456F2484" w14:textId="77777777">
        <w:trPr>
          <w:trHeight w:val="301"/>
        </w:trPr>
        <w:tc>
          <w:tcPr>
            <w:tcW w:w="6481" w:type="dxa"/>
            <w:gridSpan w:val="5"/>
            <w:shd w:val="clear" w:color="auto" w:fill="094877"/>
          </w:tcPr>
          <w:p w14:paraId="6E40C269" w14:textId="77777777" w:rsidR="00774B71" w:rsidRDefault="00000000">
            <w:pPr>
              <w:pStyle w:val="TableParagraph"/>
              <w:tabs>
                <w:tab w:val="left" w:pos="4745"/>
              </w:tabs>
              <w:spacing w:before="28"/>
              <w:ind w:left="2177"/>
              <w:rPr>
                <w:b/>
                <w:sz w:val="21"/>
              </w:rPr>
            </w:pPr>
            <w:r>
              <w:rPr>
                <w:b/>
                <w:color w:val="FFFFFF"/>
                <w:spacing w:val="-2"/>
                <w:sz w:val="21"/>
              </w:rPr>
              <w:t>Retirees</w:t>
            </w:r>
            <w:r>
              <w:rPr>
                <w:b/>
                <w:color w:val="FFFFFF"/>
                <w:sz w:val="21"/>
              </w:rPr>
              <w:tab/>
            </w:r>
            <w:r>
              <w:rPr>
                <w:b/>
                <w:color w:val="FFFFFF"/>
                <w:spacing w:val="-2"/>
                <w:sz w:val="21"/>
              </w:rPr>
              <w:t>Spouses</w:t>
            </w:r>
          </w:p>
        </w:tc>
      </w:tr>
      <w:tr w:rsidR="00774B71" w14:paraId="53304515" w14:textId="77777777">
        <w:trPr>
          <w:trHeight w:val="296"/>
        </w:trPr>
        <w:tc>
          <w:tcPr>
            <w:tcW w:w="1278" w:type="dxa"/>
            <w:shd w:val="clear" w:color="auto" w:fill="094877"/>
          </w:tcPr>
          <w:p w14:paraId="53D8A4DC" w14:textId="77777777" w:rsidR="00774B71" w:rsidRDefault="00000000">
            <w:pPr>
              <w:pStyle w:val="TableParagraph"/>
              <w:spacing w:before="25"/>
              <w:ind w:left="19" w:right="1"/>
              <w:jc w:val="center"/>
              <w:rPr>
                <w:b/>
                <w:sz w:val="21"/>
              </w:rPr>
            </w:pPr>
            <w:r>
              <w:rPr>
                <w:b/>
                <w:color w:val="FFFFFF"/>
                <w:spacing w:val="-5"/>
                <w:sz w:val="21"/>
              </w:rPr>
              <w:t>Age</w:t>
            </w:r>
          </w:p>
        </w:tc>
        <w:tc>
          <w:tcPr>
            <w:tcW w:w="1427" w:type="dxa"/>
            <w:shd w:val="clear" w:color="auto" w:fill="094877"/>
          </w:tcPr>
          <w:p w14:paraId="39395BA5" w14:textId="77777777" w:rsidR="00774B71" w:rsidRDefault="00000000">
            <w:pPr>
              <w:pStyle w:val="TableParagraph"/>
              <w:spacing w:before="25"/>
              <w:ind w:left="431"/>
              <w:rPr>
                <w:b/>
                <w:sz w:val="21"/>
              </w:rPr>
            </w:pPr>
            <w:r>
              <w:rPr>
                <w:b/>
                <w:color w:val="FFFFFF"/>
                <w:spacing w:val="-4"/>
                <w:sz w:val="21"/>
              </w:rPr>
              <w:t>Male</w:t>
            </w:r>
          </w:p>
        </w:tc>
        <w:tc>
          <w:tcPr>
            <w:tcW w:w="1360" w:type="dxa"/>
            <w:shd w:val="clear" w:color="auto" w:fill="094877"/>
          </w:tcPr>
          <w:p w14:paraId="687DACF8" w14:textId="77777777" w:rsidR="00774B71" w:rsidRDefault="00000000">
            <w:pPr>
              <w:pStyle w:val="TableParagraph"/>
              <w:spacing w:before="25"/>
              <w:ind w:left="173"/>
              <w:rPr>
                <w:b/>
                <w:sz w:val="21"/>
              </w:rPr>
            </w:pPr>
            <w:r>
              <w:rPr>
                <w:b/>
                <w:color w:val="FFFFFF"/>
                <w:spacing w:val="-2"/>
                <w:sz w:val="21"/>
              </w:rPr>
              <w:t>Female</w:t>
            </w:r>
          </w:p>
        </w:tc>
        <w:tc>
          <w:tcPr>
            <w:tcW w:w="1233" w:type="dxa"/>
            <w:shd w:val="clear" w:color="auto" w:fill="094877"/>
          </w:tcPr>
          <w:p w14:paraId="386192BE" w14:textId="77777777" w:rsidR="00774B71" w:rsidRDefault="00000000">
            <w:pPr>
              <w:pStyle w:val="TableParagraph"/>
              <w:spacing w:before="25"/>
              <w:ind w:left="236"/>
              <w:rPr>
                <w:b/>
                <w:sz w:val="21"/>
              </w:rPr>
            </w:pPr>
            <w:r>
              <w:rPr>
                <w:b/>
                <w:color w:val="FFFFFF"/>
                <w:spacing w:val="-4"/>
                <w:sz w:val="21"/>
              </w:rPr>
              <w:t>Male</w:t>
            </w:r>
          </w:p>
        </w:tc>
        <w:tc>
          <w:tcPr>
            <w:tcW w:w="1183" w:type="dxa"/>
            <w:shd w:val="clear" w:color="auto" w:fill="094877"/>
          </w:tcPr>
          <w:p w14:paraId="1247450A" w14:textId="77777777" w:rsidR="00774B71" w:rsidRDefault="00000000">
            <w:pPr>
              <w:pStyle w:val="TableParagraph"/>
              <w:spacing w:before="25"/>
              <w:ind w:left="173"/>
              <w:rPr>
                <w:b/>
                <w:sz w:val="21"/>
              </w:rPr>
            </w:pPr>
            <w:r>
              <w:rPr>
                <w:b/>
                <w:color w:val="FFFFFF"/>
                <w:spacing w:val="-2"/>
                <w:sz w:val="21"/>
              </w:rPr>
              <w:t>Female</w:t>
            </w:r>
          </w:p>
        </w:tc>
      </w:tr>
      <w:tr w:rsidR="00774B71" w14:paraId="7C12D177" w14:textId="77777777">
        <w:trPr>
          <w:trHeight w:val="302"/>
        </w:trPr>
        <w:tc>
          <w:tcPr>
            <w:tcW w:w="1278" w:type="dxa"/>
          </w:tcPr>
          <w:p w14:paraId="7DD71629" w14:textId="77777777" w:rsidR="00774B71" w:rsidRDefault="00000000">
            <w:pPr>
              <w:pStyle w:val="TableParagraph"/>
              <w:spacing w:before="28"/>
              <w:ind w:left="19"/>
              <w:jc w:val="center"/>
              <w:rPr>
                <w:sz w:val="21"/>
              </w:rPr>
            </w:pPr>
            <w:r>
              <w:rPr>
                <w:spacing w:val="-5"/>
                <w:sz w:val="21"/>
              </w:rPr>
              <w:t>65</w:t>
            </w:r>
          </w:p>
        </w:tc>
        <w:tc>
          <w:tcPr>
            <w:tcW w:w="1427" w:type="dxa"/>
          </w:tcPr>
          <w:p w14:paraId="3F7A1370" w14:textId="77777777" w:rsidR="00774B71" w:rsidRDefault="00000000">
            <w:pPr>
              <w:pStyle w:val="TableParagraph"/>
              <w:spacing w:before="35"/>
              <w:ind w:right="170"/>
              <w:jc w:val="right"/>
              <w:rPr>
                <w:sz w:val="20"/>
              </w:rPr>
            </w:pPr>
            <w:r>
              <w:rPr>
                <w:spacing w:val="-4"/>
                <w:sz w:val="20"/>
              </w:rPr>
              <w:t>$320</w:t>
            </w:r>
          </w:p>
        </w:tc>
        <w:tc>
          <w:tcPr>
            <w:tcW w:w="1360" w:type="dxa"/>
          </w:tcPr>
          <w:p w14:paraId="494882EF" w14:textId="77777777" w:rsidR="00774B71" w:rsidRDefault="00000000">
            <w:pPr>
              <w:pStyle w:val="TableParagraph"/>
              <w:spacing w:before="35"/>
              <w:ind w:right="234"/>
              <w:jc w:val="right"/>
              <w:rPr>
                <w:sz w:val="20"/>
              </w:rPr>
            </w:pPr>
            <w:r>
              <w:rPr>
                <w:spacing w:val="-4"/>
                <w:sz w:val="20"/>
              </w:rPr>
              <w:t>$296</w:t>
            </w:r>
          </w:p>
        </w:tc>
        <w:tc>
          <w:tcPr>
            <w:tcW w:w="1233" w:type="dxa"/>
          </w:tcPr>
          <w:p w14:paraId="7DD3DD18" w14:textId="77777777" w:rsidR="00774B71" w:rsidRDefault="00000000">
            <w:pPr>
              <w:pStyle w:val="TableParagraph"/>
              <w:spacing w:before="35"/>
              <w:ind w:right="171"/>
              <w:jc w:val="right"/>
              <w:rPr>
                <w:sz w:val="20"/>
              </w:rPr>
            </w:pPr>
            <w:r>
              <w:rPr>
                <w:spacing w:val="-4"/>
                <w:sz w:val="20"/>
              </w:rPr>
              <w:t>$320</w:t>
            </w:r>
          </w:p>
        </w:tc>
        <w:tc>
          <w:tcPr>
            <w:tcW w:w="1183" w:type="dxa"/>
          </w:tcPr>
          <w:p w14:paraId="43D5CC7E" w14:textId="77777777" w:rsidR="00774B71" w:rsidRDefault="00000000">
            <w:pPr>
              <w:pStyle w:val="TableParagraph"/>
              <w:spacing w:before="35"/>
              <w:ind w:right="57"/>
              <w:jc w:val="right"/>
              <w:rPr>
                <w:sz w:val="20"/>
              </w:rPr>
            </w:pPr>
            <w:r>
              <w:rPr>
                <w:spacing w:val="-4"/>
                <w:sz w:val="20"/>
              </w:rPr>
              <w:t>$296</w:t>
            </w:r>
          </w:p>
        </w:tc>
      </w:tr>
      <w:tr w:rsidR="00774B71" w14:paraId="501729DB" w14:textId="77777777">
        <w:trPr>
          <w:trHeight w:val="300"/>
        </w:trPr>
        <w:tc>
          <w:tcPr>
            <w:tcW w:w="1278" w:type="dxa"/>
          </w:tcPr>
          <w:p w14:paraId="78FABE4F" w14:textId="77777777" w:rsidR="00774B71" w:rsidRDefault="00000000">
            <w:pPr>
              <w:pStyle w:val="TableParagraph"/>
              <w:spacing w:before="26"/>
              <w:ind w:left="19"/>
              <w:jc w:val="center"/>
              <w:rPr>
                <w:sz w:val="21"/>
              </w:rPr>
            </w:pPr>
            <w:r>
              <w:rPr>
                <w:spacing w:val="-5"/>
                <w:sz w:val="21"/>
              </w:rPr>
              <w:t>70</w:t>
            </w:r>
          </w:p>
        </w:tc>
        <w:tc>
          <w:tcPr>
            <w:tcW w:w="1427" w:type="dxa"/>
          </w:tcPr>
          <w:p w14:paraId="4663D51C" w14:textId="77777777" w:rsidR="00774B71" w:rsidRDefault="00000000">
            <w:pPr>
              <w:pStyle w:val="TableParagraph"/>
              <w:spacing w:before="33"/>
              <w:ind w:right="170"/>
              <w:jc w:val="right"/>
              <w:rPr>
                <w:sz w:val="20"/>
              </w:rPr>
            </w:pPr>
            <w:r>
              <w:rPr>
                <w:spacing w:val="-5"/>
                <w:sz w:val="20"/>
              </w:rPr>
              <w:t>344</w:t>
            </w:r>
          </w:p>
        </w:tc>
        <w:tc>
          <w:tcPr>
            <w:tcW w:w="1360" w:type="dxa"/>
          </w:tcPr>
          <w:p w14:paraId="7EF3691C" w14:textId="77777777" w:rsidR="00774B71" w:rsidRDefault="00000000">
            <w:pPr>
              <w:pStyle w:val="TableParagraph"/>
              <w:spacing w:before="33"/>
              <w:ind w:right="234"/>
              <w:jc w:val="right"/>
              <w:rPr>
                <w:sz w:val="20"/>
              </w:rPr>
            </w:pPr>
            <w:r>
              <w:rPr>
                <w:spacing w:val="-5"/>
                <w:sz w:val="20"/>
              </w:rPr>
              <w:t>316</w:t>
            </w:r>
          </w:p>
        </w:tc>
        <w:tc>
          <w:tcPr>
            <w:tcW w:w="1233" w:type="dxa"/>
          </w:tcPr>
          <w:p w14:paraId="5B14647C" w14:textId="77777777" w:rsidR="00774B71" w:rsidRDefault="00000000">
            <w:pPr>
              <w:pStyle w:val="TableParagraph"/>
              <w:spacing w:before="33"/>
              <w:ind w:right="170"/>
              <w:jc w:val="right"/>
              <w:rPr>
                <w:sz w:val="20"/>
              </w:rPr>
            </w:pPr>
            <w:r>
              <w:rPr>
                <w:spacing w:val="-5"/>
                <w:sz w:val="20"/>
              </w:rPr>
              <w:t>344</w:t>
            </w:r>
          </w:p>
        </w:tc>
        <w:tc>
          <w:tcPr>
            <w:tcW w:w="1183" w:type="dxa"/>
          </w:tcPr>
          <w:p w14:paraId="385FD911" w14:textId="77777777" w:rsidR="00774B71" w:rsidRDefault="00000000">
            <w:pPr>
              <w:pStyle w:val="TableParagraph"/>
              <w:spacing w:before="33"/>
              <w:ind w:right="57"/>
              <w:jc w:val="right"/>
              <w:rPr>
                <w:sz w:val="20"/>
              </w:rPr>
            </w:pPr>
            <w:r>
              <w:rPr>
                <w:spacing w:val="-5"/>
                <w:sz w:val="20"/>
              </w:rPr>
              <w:t>316</w:t>
            </w:r>
          </w:p>
        </w:tc>
      </w:tr>
      <w:tr w:rsidR="00774B71" w14:paraId="1D94E802" w14:textId="77777777">
        <w:trPr>
          <w:trHeight w:val="300"/>
        </w:trPr>
        <w:tc>
          <w:tcPr>
            <w:tcW w:w="1278" w:type="dxa"/>
          </w:tcPr>
          <w:p w14:paraId="23AD97BE" w14:textId="77777777" w:rsidR="00774B71" w:rsidRDefault="00000000">
            <w:pPr>
              <w:pStyle w:val="TableParagraph"/>
              <w:spacing w:before="26"/>
              <w:ind w:left="19"/>
              <w:jc w:val="center"/>
              <w:rPr>
                <w:sz w:val="21"/>
              </w:rPr>
            </w:pPr>
            <w:r>
              <w:rPr>
                <w:spacing w:val="-5"/>
                <w:sz w:val="21"/>
              </w:rPr>
              <w:t>75</w:t>
            </w:r>
          </w:p>
        </w:tc>
        <w:tc>
          <w:tcPr>
            <w:tcW w:w="1427" w:type="dxa"/>
          </w:tcPr>
          <w:p w14:paraId="55A31E0D" w14:textId="77777777" w:rsidR="00774B71" w:rsidRDefault="00000000">
            <w:pPr>
              <w:pStyle w:val="TableParagraph"/>
              <w:spacing w:before="31"/>
              <w:ind w:right="170"/>
              <w:jc w:val="right"/>
              <w:rPr>
                <w:sz w:val="20"/>
              </w:rPr>
            </w:pPr>
            <w:r>
              <w:rPr>
                <w:spacing w:val="-5"/>
                <w:sz w:val="20"/>
              </w:rPr>
              <w:t>371</w:t>
            </w:r>
          </w:p>
        </w:tc>
        <w:tc>
          <w:tcPr>
            <w:tcW w:w="1360" w:type="dxa"/>
          </w:tcPr>
          <w:p w14:paraId="6DC4C43E" w14:textId="77777777" w:rsidR="00774B71" w:rsidRDefault="00000000">
            <w:pPr>
              <w:pStyle w:val="TableParagraph"/>
              <w:spacing w:before="31"/>
              <w:ind w:right="234"/>
              <w:jc w:val="right"/>
              <w:rPr>
                <w:sz w:val="20"/>
              </w:rPr>
            </w:pPr>
            <w:r>
              <w:rPr>
                <w:spacing w:val="-5"/>
                <w:sz w:val="20"/>
              </w:rPr>
              <w:t>331</w:t>
            </w:r>
          </w:p>
        </w:tc>
        <w:tc>
          <w:tcPr>
            <w:tcW w:w="1233" w:type="dxa"/>
          </w:tcPr>
          <w:p w14:paraId="30A97177" w14:textId="77777777" w:rsidR="00774B71" w:rsidRDefault="00000000">
            <w:pPr>
              <w:pStyle w:val="TableParagraph"/>
              <w:spacing w:before="31"/>
              <w:ind w:right="170"/>
              <w:jc w:val="right"/>
              <w:rPr>
                <w:sz w:val="20"/>
              </w:rPr>
            </w:pPr>
            <w:r>
              <w:rPr>
                <w:spacing w:val="-5"/>
                <w:sz w:val="20"/>
              </w:rPr>
              <w:t>371</w:t>
            </w:r>
          </w:p>
        </w:tc>
        <w:tc>
          <w:tcPr>
            <w:tcW w:w="1183" w:type="dxa"/>
          </w:tcPr>
          <w:p w14:paraId="6F72AE48" w14:textId="77777777" w:rsidR="00774B71" w:rsidRDefault="00000000">
            <w:pPr>
              <w:pStyle w:val="TableParagraph"/>
              <w:spacing w:before="31"/>
              <w:ind w:right="57"/>
              <w:jc w:val="right"/>
              <w:rPr>
                <w:sz w:val="20"/>
              </w:rPr>
            </w:pPr>
            <w:r>
              <w:rPr>
                <w:spacing w:val="-5"/>
                <w:sz w:val="20"/>
              </w:rPr>
              <w:t>331</w:t>
            </w:r>
          </w:p>
        </w:tc>
      </w:tr>
      <w:tr w:rsidR="00774B71" w14:paraId="7584053F" w14:textId="77777777">
        <w:trPr>
          <w:trHeight w:val="298"/>
        </w:trPr>
        <w:tc>
          <w:tcPr>
            <w:tcW w:w="1278" w:type="dxa"/>
          </w:tcPr>
          <w:p w14:paraId="74956546" w14:textId="77777777" w:rsidR="00774B71" w:rsidRDefault="00000000">
            <w:pPr>
              <w:pStyle w:val="TableParagraph"/>
              <w:spacing w:before="26"/>
              <w:ind w:left="19"/>
              <w:jc w:val="center"/>
              <w:rPr>
                <w:sz w:val="21"/>
              </w:rPr>
            </w:pPr>
            <w:r>
              <w:rPr>
                <w:spacing w:val="-5"/>
                <w:sz w:val="21"/>
              </w:rPr>
              <w:t>80</w:t>
            </w:r>
          </w:p>
        </w:tc>
        <w:tc>
          <w:tcPr>
            <w:tcW w:w="1427" w:type="dxa"/>
          </w:tcPr>
          <w:p w14:paraId="225B1263" w14:textId="77777777" w:rsidR="00774B71" w:rsidRDefault="00000000">
            <w:pPr>
              <w:pStyle w:val="TableParagraph"/>
              <w:spacing w:before="31"/>
              <w:ind w:right="170"/>
              <w:jc w:val="right"/>
              <w:rPr>
                <w:sz w:val="20"/>
              </w:rPr>
            </w:pPr>
            <w:r>
              <w:rPr>
                <w:spacing w:val="-5"/>
                <w:sz w:val="20"/>
              </w:rPr>
              <w:t>389</w:t>
            </w:r>
          </w:p>
        </w:tc>
        <w:tc>
          <w:tcPr>
            <w:tcW w:w="1360" w:type="dxa"/>
          </w:tcPr>
          <w:p w14:paraId="1ADD1F6F" w14:textId="77777777" w:rsidR="00774B71" w:rsidRDefault="00000000">
            <w:pPr>
              <w:pStyle w:val="TableParagraph"/>
              <w:spacing w:before="31"/>
              <w:ind w:right="234"/>
              <w:jc w:val="right"/>
              <w:rPr>
                <w:sz w:val="20"/>
              </w:rPr>
            </w:pPr>
            <w:r>
              <w:rPr>
                <w:spacing w:val="-5"/>
                <w:sz w:val="20"/>
              </w:rPr>
              <w:t>339</w:t>
            </w:r>
          </w:p>
        </w:tc>
        <w:tc>
          <w:tcPr>
            <w:tcW w:w="1233" w:type="dxa"/>
          </w:tcPr>
          <w:p w14:paraId="300B9308" w14:textId="77777777" w:rsidR="00774B71" w:rsidRDefault="00000000">
            <w:pPr>
              <w:pStyle w:val="TableParagraph"/>
              <w:spacing w:before="31"/>
              <w:ind w:right="170"/>
              <w:jc w:val="right"/>
              <w:rPr>
                <w:sz w:val="20"/>
              </w:rPr>
            </w:pPr>
            <w:r>
              <w:rPr>
                <w:spacing w:val="-5"/>
                <w:sz w:val="20"/>
              </w:rPr>
              <w:t>389</w:t>
            </w:r>
          </w:p>
        </w:tc>
        <w:tc>
          <w:tcPr>
            <w:tcW w:w="1183" w:type="dxa"/>
          </w:tcPr>
          <w:p w14:paraId="47146C1A" w14:textId="77777777" w:rsidR="00774B71" w:rsidRDefault="00000000">
            <w:pPr>
              <w:pStyle w:val="TableParagraph"/>
              <w:spacing w:before="31"/>
              <w:ind w:right="57"/>
              <w:jc w:val="right"/>
              <w:rPr>
                <w:sz w:val="20"/>
              </w:rPr>
            </w:pPr>
            <w:r>
              <w:rPr>
                <w:spacing w:val="-5"/>
                <w:sz w:val="20"/>
              </w:rPr>
              <w:t>339</w:t>
            </w:r>
          </w:p>
        </w:tc>
      </w:tr>
      <w:tr w:rsidR="00774B71" w14:paraId="133A6E3C" w14:textId="77777777">
        <w:trPr>
          <w:trHeight w:val="266"/>
        </w:trPr>
        <w:tc>
          <w:tcPr>
            <w:tcW w:w="1278" w:type="dxa"/>
          </w:tcPr>
          <w:p w14:paraId="64CA3FFD" w14:textId="77777777" w:rsidR="00774B71" w:rsidRDefault="00000000">
            <w:pPr>
              <w:pStyle w:val="TableParagraph"/>
              <w:spacing w:before="25" w:line="222" w:lineRule="exact"/>
              <w:ind w:left="19"/>
              <w:jc w:val="center"/>
              <w:rPr>
                <w:sz w:val="21"/>
              </w:rPr>
            </w:pPr>
            <w:r>
              <w:rPr>
                <w:spacing w:val="-5"/>
                <w:sz w:val="21"/>
              </w:rPr>
              <w:t>85</w:t>
            </w:r>
          </w:p>
        </w:tc>
        <w:tc>
          <w:tcPr>
            <w:tcW w:w="1427" w:type="dxa"/>
          </w:tcPr>
          <w:p w14:paraId="3E05C1B9" w14:textId="77777777" w:rsidR="00774B71" w:rsidRDefault="00000000">
            <w:pPr>
              <w:pStyle w:val="TableParagraph"/>
              <w:spacing w:before="32" w:line="215" w:lineRule="exact"/>
              <w:ind w:right="170"/>
              <w:jc w:val="right"/>
              <w:rPr>
                <w:sz w:val="20"/>
              </w:rPr>
            </w:pPr>
            <w:r>
              <w:rPr>
                <w:spacing w:val="-5"/>
                <w:sz w:val="20"/>
              </w:rPr>
              <w:t>386</w:t>
            </w:r>
          </w:p>
        </w:tc>
        <w:tc>
          <w:tcPr>
            <w:tcW w:w="1360" w:type="dxa"/>
          </w:tcPr>
          <w:p w14:paraId="7DE5B6DC" w14:textId="77777777" w:rsidR="00774B71" w:rsidRDefault="00000000">
            <w:pPr>
              <w:pStyle w:val="TableParagraph"/>
              <w:spacing w:before="32" w:line="215" w:lineRule="exact"/>
              <w:ind w:right="234"/>
              <w:jc w:val="right"/>
              <w:rPr>
                <w:sz w:val="20"/>
              </w:rPr>
            </w:pPr>
            <w:r>
              <w:rPr>
                <w:spacing w:val="-5"/>
                <w:sz w:val="20"/>
              </w:rPr>
              <w:t>333</w:t>
            </w:r>
          </w:p>
        </w:tc>
        <w:tc>
          <w:tcPr>
            <w:tcW w:w="1233" w:type="dxa"/>
          </w:tcPr>
          <w:p w14:paraId="70A52243" w14:textId="77777777" w:rsidR="00774B71" w:rsidRDefault="00000000">
            <w:pPr>
              <w:pStyle w:val="TableParagraph"/>
              <w:spacing w:before="32" w:line="215" w:lineRule="exact"/>
              <w:ind w:right="170"/>
              <w:jc w:val="right"/>
              <w:rPr>
                <w:sz w:val="20"/>
              </w:rPr>
            </w:pPr>
            <w:r>
              <w:rPr>
                <w:spacing w:val="-5"/>
                <w:sz w:val="20"/>
              </w:rPr>
              <w:t>386</w:t>
            </w:r>
          </w:p>
        </w:tc>
        <w:tc>
          <w:tcPr>
            <w:tcW w:w="1183" w:type="dxa"/>
          </w:tcPr>
          <w:p w14:paraId="0A20466D" w14:textId="77777777" w:rsidR="00774B71" w:rsidRDefault="00000000">
            <w:pPr>
              <w:pStyle w:val="TableParagraph"/>
              <w:spacing w:before="32" w:line="215" w:lineRule="exact"/>
              <w:ind w:right="57"/>
              <w:jc w:val="right"/>
              <w:rPr>
                <w:sz w:val="20"/>
              </w:rPr>
            </w:pPr>
            <w:r>
              <w:rPr>
                <w:spacing w:val="-5"/>
                <w:sz w:val="20"/>
              </w:rPr>
              <w:t>333</w:t>
            </w:r>
          </w:p>
        </w:tc>
      </w:tr>
    </w:tbl>
    <w:p w14:paraId="43A3B4D6" w14:textId="77777777" w:rsidR="00774B71" w:rsidRDefault="00774B71">
      <w:pPr>
        <w:pStyle w:val="BodyText"/>
        <w:spacing w:before="66"/>
        <w:rPr>
          <w:b/>
          <w:sz w:val="21"/>
        </w:rPr>
      </w:pPr>
    </w:p>
    <w:p w14:paraId="7A5D42B1" w14:textId="77777777" w:rsidR="00774B71" w:rsidRDefault="00000000">
      <w:pPr>
        <w:spacing w:before="1"/>
        <w:ind w:left="364"/>
        <w:jc w:val="center"/>
        <w:rPr>
          <w:b/>
          <w:sz w:val="21"/>
        </w:rPr>
      </w:pPr>
      <w:r>
        <w:rPr>
          <w:b/>
          <w:sz w:val="21"/>
        </w:rPr>
        <w:t>All</w:t>
      </w:r>
      <w:r>
        <w:rPr>
          <w:b/>
          <w:spacing w:val="-4"/>
          <w:sz w:val="21"/>
        </w:rPr>
        <w:t xml:space="preserve"> </w:t>
      </w:r>
      <w:r>
        <w:rPr>
          <w:b/>
          <w:sz w:val="21"/>
        </w:rPr>
        <w:t>Other</w:t>
      </w:r>
      <w:r>
        <w:rPr>
          <w:b/>
          <w:spacing w:val="-3"/>
          <w:sz w:val="21"/>
        </w:rPr>
        <w:t xml:space="preserve"> </w:t>
      </w:r>
      <w:r>
        <w:rPr>
          <w:b/>
          <w:sz w:val="21"/>
        </w:rPr>
        <w:t>Post</w:t>
      </w:r>
      <w:r>
        <w:rPr>
          <w:b/>
          <w:spacing w:val="-4"/>
          <w:sz w:val="21"/>
        </w:rPr>
        <w:t xml:space="preserve"> </w:t>
      </w:r>
      <w:r>
        <w:rPr>
          <w:b/>
          <w:sz w:val="21"/>
        </w:rPr>
        <w:t>65</w:t>
      </w:r>
      <w:r>
        <w:rPr>
          <w:b/>
          <w:spacing w:val="-3"/>
          <w:sz w:val="21"/>
        </w:rPr>
        <w:t xml:space="preserve"> </w:t>
      </w:r>
      <w:r>
        <w:rPr>
          <w:b/>
          <w:spacing w:val="-2"/>
          <w:sz w:val="21"/>
        </w:rPr>
        <w:t>Retirees</w:t>
      </w:r>
    </w:p>
    <w:p w14:paraId="66D46F0B" w14:textId="77777777" w:rsidR="00774B71" w:rsidRDefault="00000000">
      <w:pPr>
        <w:spacing w:before="181"/>
        <w:ind w:left="363"/>
        <w:jc w:val="center"/>
        <w:rPr>
          <w:b/>
          <w:sz w:val="21"/>
        </w:rPr>
      </w:pPr>
      <w:r>
        <w:rPr>
          <w:b/>
          <w:sz w:val="21"/>
        </w:rPr>
        <w:t>Age</w:t>
      </w:r>
      <w:r>
        <w:rPr>
          <w:b/>
          <w:spacing w:val="-6"/>
          <w:sz w:val="21"/>
        </w:rPr>
        <w:t xml:space="preserve"> </w:t>
      </w:r>
      <w:r>
        <w:rPr>
          <w:b/>
          <w:sz w:val="21"/>
        </w:rPr>
        <w:t>Adjusted</w:t>
      </w:r>
      <w:r>
        <w:rPr>
          <w:b/>
          <w:spacing w:val="-4"/>
          <w:sz w:val="21"/>
        </w:rPr>
        <w:t xml:space="preserve"> </w:t>
      </w:r>
      <w:r>
        <w:rPr>
          <w:b/>
          <w:sz w:val="21"/>
        </w:rPr>
        <w:t>Medical</w:t>
      </w:r>
      <w:r>
        <w:rPr>
          <w:b/>
          <w:spacing w:val="-6"/>
          <w:sz w:val="21"/>
        </w:rPr>
        <w:t xml:space="preserve"> </w:t>
      </w:r>
      <w:r>
        <w:rPr>
          <w:b/>
          <w:sz w:val="21"/>
        </w:rPr>
        <w:t>PMPM</w:t>
      </w:r>
      <w:r>
        <w:rPr>
          <w:b/>
          <w:spacing w:val="-6"/>
          <w:sz w:val="21"/>
        </w:rPr>
        <w:t xml:space="preserve"> </w:t>
      </w:r>
      <w:r>
        <w:rPr>
          <w:b/>
          <w:sz w:val="21"/>
        </w:rPr>
        <w:t>Costs</w:t>
      </w:r>
      <w:r>
        <w:rPr>
          <w:b/>
          <w:spacing w:val="-5"/>
          <w:sz w:val="21"/>
        </w:rPr>
        <w:t xml:space="preserve"> </w:t>
      </w:r>
      <w:r>
        <w:rPr>
          <w:b/>
          <w:sz w:val="21"/>
        </w:rPr>
        <w:t>for</w:t>
      </w:r>
      <w:r>
        <w:rPr>
          <w:b/>
          <w:spacing w:val="-5"/>
          <w:sz w:val="21"/>
        </w:rPr>
        <w:t xml:space="preserve"> </w:t>
      </w:r>
      <w:r>
        <w:rPr>
          <w:b/>
          <w:sz w:val="21"/>
        </w:rPr>
        <w:t>FY</w:t>
      </w:r>
      <w:r>
        <w:rPr>
          <w:b/>
          <w:spacing w:val="-4"/>
          <w:sz w:val="21"/>
        </w:rPr>
        <w:t xml:space="preserve"> 2024</w:t>
      </w:r>
    </w:p>
    <w:p w14:paraId="7EB4E4D0" w14:textId="77777777" w:rsidR="00774B71" w:rsidRDefault="00774B71">
      <w:pPr>
        <w:pStyle w:val="BodyText"/>
        <w:spacing w:before="6"/>
        <w:rPr>
          <w:b/>
          <w:sz w:val="15"/>
        </w:rPr>
      </w:pPr>
    </w:p>
    <w:tbl>
      <w:tblPr>
        <w:tblW w:w="0" w:type="auto"/>
        <w:tblInd w:w="2487" w:type="dxa"/>
        <w:tblLayout w:type="fixed"/>
        <w:tblCellMar>
          <w:left w:w="0" w:type="dxa"/>
          <w:right w:w="0" w:type="dxa"/>
        </w:tblCellMar>
        <w:tblLook w:val="01E0" w:firstRow="1" w:lastRow="1" w:firstColumn="1" w:lastColumn="1" w:noHBand="0" w:noVBand="0"/>
      </w:tblPr>
      <w:tblGrid>
        <w:gridCol w:w="1278"/>
        <w:gridCol w:w="1422"/>
        <w:gridCol w:w="1359"/>
        <w:gridCol w:w="1232"/>
        <w:gridCol w:w="1188"/>
      </w:tblGrid>
      <w:tr w:rsidR="00774B71" w14:paraId="2F235ACF" w14:textId="77777777">
        <w:trPr>
          <w:trHeight w:val="301"/>
        </w:trPr>
        <w:tc>
          <w:tcPr>
            <w:tcW w:w="6479" w:type="dxa"/>
            <w:gridSpan w:val="5"/>
            <w:shd w:val="clear" w:color="auto" w:fill="094877"/>
          </w:tcPr>
          <w:p w14:paraId="7CBB0E5F" w14:textId="77777777" w:rsidR="00774B71" w:rsidRDefault="00000000">
            <w:pPr>
              <w:pStyle w:val="TableParagraph"/>
              <w:tabs>
                <w:tab w:val="left" w:pos="4745"/>
              </w:tabs>
              <w:spacing w:before="28"/>
              <w:ind w:left="2177"/>
              <w:rPr>
                <w:b/>
                <w:sz w:val="21"/>
              </w:rPr>
            </w:pPr>
            <w:r>
              <w:rPr>
                <w:b/>
                <w:color w:val="FFFFFF"/>
                <w:spacing w:val="-2"/>
                <w:sz w:val="21"/>
              </w:rPr>
              <w:t>Retirees</w:t>
            </w:r>
            <w:r>
              <w:rPr>
                <w:b/>
                <w:color w:val="FFFFFF"/>
                <w:sz w:val="21"/>
              </w:rPr>
              <w:tab/>
            </w:r>
            <w:r>
              <w:rPr>
                <w:b/>
                <w:color w:val="FFFFFF"/>
                <w:spacing w:val="-2"/>
                <w:sz w:val="21"/>
              </w:rPr>
              <w:t>Spouses</w:t>
            </w:r>
          </w:p>
        </w:tc>
      </w:tr>
      <w:tr w:rsidR="00774B71" w14:paraId="02537FEE" w14:textId="77777777">
        <w:trPr>
          <w:trHeight w:val="296"/>
        </w:trPr>
        <w:tc>
          <w:tcPr>
            <w:tcW w:w="1278" w:type="dxa"/>
            <w:shd w:val="clear" w:color="auto" w:fill="094877"/>
          </w:tcPr>
          <w:p w14:paraId="7A5F7A42" w14:textId="77777777" w:rsidR="00774B71" w:rsidRDefault="00000000">
            <w:pPr>
              <w:pStyle w:val="TableParagraph"/>
              <w:spacing w:before="25"/>
              <w:ind w:left="19" w:right="1"/>
              <w:jc w:val="center"/>
              <w:rPr>
                <w:b/>
                <w:sz w:val="21"/>
              </w:rPr>
            </w:pPr>
            <w:r>
              <w:rPr>
                <w:b/>
                <w:color w:val="FFFFFF"/>
                <w:spacing w:val="-5"/>
                <w:sz w:val="21"/>
              </w:rPr>
              <w:t>Age</w:t>
            </w:r>
          </w:p>
        </w:tc>
        <w:tc>
          <w:tcPr>
            <w:tcW w:w="1422" w:type="dxa"/>
            <w:shd w:val="clear" w:color="auto" w:fill="094877"/>
          </w:tcPr>
          <w:p w14:paraId="3BE2259F" w14:textId="77777777" w:rsidR="00774B71" w:rsidRDefault="00000000">
            <w:pPr>
              <w:pStyle w:val="TableParagraph"/>
              <w:spacing w:before="25"/>
              <w:ind w:left="431"/>
              <w:rPr>
                <w:b/>
                <w:sz w:val="21"/>
              </w:rPr>
            </w:pPr>
            <w:r>
              <w:rPr>
                <w:b/>
                <w:color w:val="FFFFFF"/>
                <w:spacing w:val="-4"/>
                <w:sz w:val="21"/>
              </w:rPr>
              <w:t>Male</w:t>
            </w:r>
          </w:p>
        </w:tc>
        <w:tc>
          <w:tcPr>
            <w:tcW w:w="1359" w:type="dxa"/>
            <w:shd w:val="clear" w:color="auto" w:fill="094877"/>
          </w:tcPr>
          <w:p w14:paraId="6DCA111C" w14:textId="77777777" w:rsidR="00774B71" w:rsidRDefault="00000000">
            <w:pPr>
              <w:pStyle w:val="TableParagraph"/>
              <w:spacing w:before="25"/>
              <w:ind w:left="178"/>
              <w:rPr>
                <w:b/>
                <w:sz w:val="21"/>
              </w:rPr>
            </w:pPr>
            <w:r>
              <w:rPr>
                <w:b/>
                <w:color w:val="FFFFFF"/>
                <w:spacing w:val="-2"/>
                <w:sz w:val="21"/>
              </w:rPr>
              <w:t>Female</w:t>
            </w:r>
          </w:p>
        </w:tc>
        <w:tc>
          <w:tcPr>
            <w:tcW w:w="1232" w:type="dxa"/>
            <w:shd w:val="clear" w:color="auto" w:fill="094877"/>
          </w:tcPr>
          <w:p w14:paraId="7BFF62E4" w14:textId="77777777" w:rsidR="00774B71" w:rsidRDefault="00000000">
            <w:pPr>
              <w:pStyle w:val="TableParagraph"/>
              <w:spacing w:before="25"/>
              <w:ind w:left="242"/>
              <w:rPr>
                <w:b/>
                <w:sz w:val="21"/>
              </w:rPr>
            </w:pPr>
            <w:r>
              <w:rPr>
                <w:b/>
                <w:color w:val="FFFFFF"/>
                <w:spacing w:val="-4"/>
                <w:sz w:val="21"/>
              </w:rPr>
              <w:t>Male</w:t>
            </w:r>
          </w:p>
        </w:tc>
        <w:tc>
          <w:tcPr>
            <w:tcW w:w="1188" w:type="dxa"/>
            <w:shd w:val="clear" w:color="auto" w:fill="094877"/>
          </w:tcPr>
          <w:p w14:paraId="0F81D19F" w14:textId="77777777" w:rsidR="00774B71" w:rsidRDefault="00000000">
            <w:pPr>
              <w:pStyle w:val="TableParagraph"/>
              <w:spacing w:before="25"/>
              <w:ind w:left="180"/>
              <w:rPr>
                <w:b/>
                <w:sz w:val="21"/>
              </w:rPr>
            </w:pPr>
            <w:r>
              <w:rPr>
                <w:b/>
                <w:color w:val="FFFFFF"/>
                <w:spacing w:val="-2"/>
                <w:sz w:val="21"/>
              </w:rPr>
              <w:t>Female</w:t>
            </w:r>
          </w:p>
        </w:tc>
      </w:tr>
      <w:tr w:rsidR="00774B71" w14:paraId="2945388D" w14:textId="77777777">
        <w:trPr>
          <w:trHeight w:val="302"/>
        </w:trPr>
        <w:tc>
          <w:tcPr>
            <w:tcW w:w="1278" w:type="dxa"/>
          </w:tcPr>
          <w:p w14:paraId="585F85A8" w14:textId="77777777" w:rsidR="00774B71" w:rsidRDefault="00000000">
            <w:pPr>
              <w:pStyle w:val="TableParagraph"/>
              <w:spacing w:before="28"/>
              <w:ind w:left="19"/>
              <w:jc w:val="center"/>
              <w:rPr>
                <w:sz w:val="21"/>
              </w:rPr>
            </w:pPr>
            <w:r>
              <w:rPr>
                <w:spacing w:val="-5"/>
                <w:sz w:val="21"/>
              </w:rPr>
              <w:t>65</w:t>
            </w:r>
          </w:p>
        </w:tc>
        <w:tc>
          <w:tcPr>
            <w:tcW w:w="1422" w:type="dxa"/>
          </w:tcPr>
          <w:p w14:paraId="639760B6" w14:textId="77777777" w:rsidR="00774B71" w:rsidRDefault="00000000">
            <w:pPr>
              <w:pStyle w:val="TableParagraph"/>
              <w:spacing w:before="35"/>
              <w:ind w:right="175"/>
              <w:jc w:val="right"/>
              <w:rPr>
                <w:sz w:val="20"/>
              </w:rPr>
            </w:pPr>
            <w:r>
              <w:rPr>
                <w:spacing w:val="-4"/>
                <w:sz w:val="20"/>
              </w:rPr>
              <w:t>$235</w:t>
            </w:r>
          </w:p>
        </w:tc>
        <w:tc>
          <w:tcPr>
            <w:tcW w:w="1359" w:type="dxa"/>
          </w:tcPr>
          <w:p w14:paraId="41661F6D" w14:textId="77777777" w:rsidR="00774B71" w:rsidRDefault="00000000">
            <w:pPr>
              <w:pStyle w:val="TableParagraph"/>
              <w:spacing w:before="35"/>
              <w:ind w:right="237"/>
              <w:jc w:val="right"/>
              <w:rPr>
                <w:sz w:val="20"/>
              </w:rPr>
            </w:pPr>
            <w:r>
              <w:rPr>
                <w:spacing w:val="-4"/>
                <w:sz w:val="20"/>
              </w:rPr>
              <w:t>$224</w:t>
            </w:r>
          </w:p>
        </w:tc>
        <w:tc>
          <w:tcPr>
            <w:tcW w:w="1232" w:type="dxa"/>
          </w:tcPr>
          <w:p w14:paraId="05D0755D" w14:textId="77777777" w:rsidR="00774B71" w:rsidRDefault="00000000">
            <w:pPr>
              <w:pStyle w:val="TableParagraph"/>
              <w:spacing w:before="35"/>
              <w:ind w:right="173"/>
              <w:jc w:val="right"/>
              <w:rPr>
                <w:sz w:val="20"/>
              </w:rPr>
            </w:pPr>
            <w:r>
              <w:rPr>
                <w:spacing w:val="-4"/>
                <w:sz w:val="20"/>
              </w:rPr>
              <w:t>$235</w:t>
            </w:r>
          </w:p>
        </w:tc>
        <w:tc>
          <w:tcPr>
            <w:tcW w:w="1188" w:type="dxa"/>
          </w:tcPr>
          <w:p w14:paraId="29331F51" w14:textId="77777777" w:rsidR="00774B71" w:rsidRDefault="00000000">
            <w:pPr>
              <w:pStyle w:val="TableParagraph"/>
              <w:spacing w:before="35"/>
              <w:ind w:right="65"/>
              <w:jc w:val="right"/>
              <w:rPr>
                <w:sz w:val="20"/>
              </w:rPr>
            </w:pPr>
            <w:r>
              <w:rPr>
                <w:spacing w:val="-4"/>
                <w:sz w:val="20"/>
              </w:rPr>
              <w:t>$224</w:t>
            </w:r>
          </w:p>
        </w:tc>
      </w:tr>
      <w:tr w:rsidR="00774B71" w14:paraId="05C83EFB" w14:textId="77777777">
        <w:trPr>
          <w:trHeight w:val="300"/>
        </w:trPr>
        <w:tc>
          <w:tcPr>
            <w:tcW w:w="1278" w:type="dxa"/>
          </w:tcPr>
          <w:p w14:paraId="5F972FB2" w14:textId="77777777" w:rsidR="00774B71" w:rsidRDefault="00000000">
            <w:pPr>
              <w:pStyle w:val="TableParagraph"/>
              <w:spacing w:before="26"/>
              <w:ind w:left="19"/>
              <w:jc w:val="center"/>
              <w:rPr>
                <w:sz w:val="21"/>
              </w:rPr>
            </w:pPr>
            <w:r>
              <w:rPr>
                <w:spacing w:val="-5"/>
                <w:sz w:val="21"/>
              </w:rPr>
              <w:t>70</w:t>
            </w:r>
          </w:p>
        </w:tc>
        <w:tc>
          <w:tcPr>
            <w:tcW w:w="1422" w:type="dxa"/>
          </w:tcPr>
          <w:p w14:paraId="460D9B87" w14:textId="77777777" w:rsidR="00774B71" w:rsidRDefault="00000000">
            <w:pPr>
              <w:pStyle w:val="TableParagraph"/>
              <w:spacing w:before="33"/>
              <w:ind w:right="175"/>
              <w:jc w:val="right"/>
              <w:rPr>
                <w:sz w:val="20"/>
              </w:rPr>
            </w:pPr>
            <w:r>
              <w:rPr>
                <w:spacing w:val="-5"/>
                <w:sz w:val="20"/>
              </w:rPr>
              <w:t>245</w:t>
            </w:r>
          </w:p>
        </w:tc>
        <w:tc>
          <w:tcPr>
            <w:tcW w:w="1359" w:type="dxa"/>
          </w:tcPr>
          <w:p w14:paraId="1314580C" w14:textId="77777777" w:rsidR="00774B71" w:rsidRDefault="00000000">
            <w:pPr>
              <w:pStyle w:val="TableParagraph"/>
              <w:spacing w:before="33"/>
              <w:ind w:right="237"/>
              <w:jc w:val="right"/>
              <w:rPr>
                <w:sz w:val="20"/>
              </w:rPr>
            </w:pPr>
            <w:r>
              <w:rPr>
                <w:spacing w:val="-5"/>
                <w:sz w:val="20"/>
              </w:rPr>
              <w:t>233</w:t>
            </w:r>
          </w:p>
        </w:tc>
        <w:tc>
          <w:tcPr>
            <w:tcW w:w="1232" w:type="dxa"/>
          </w:tcPr>
          <w:p w14:paraId="0E827B36" w14:textId="77777777" w:rsidR="00774B71" w:rsidRDefault="00000000">
            <w:pPr>
              <w:pStyle w:val="TableParagraph"/>
              <w:spacing w:before="33"/>
              <w:ind w:right="173"/>
              <w:jc w:val="right"/>
              <w:rPr>
                <w:sz w:val="20"/>
              </w:rPr>
            </w:pPr>
            <w:r>
              <w:rPr>
                <w:spacing w:val="-5"/>
                <w:sz w:val="20"/>
              </w:rPr>
              <w:t>245</w:t>
            </w:r>
          </w:p>
        </w:tc>
        <w:tc>
          <w:tcPr>
            <w:tcW w:w="1188" w:type="dxa"/>
          </w:tcPr>
          <w:p w14:paraId="3EBD7898" w14:textId="77777777" w:rsidR="00774B71" w:rsidRDefault="00000000">
            <w:pPr>
              <w:pStyle w:val="TableParagraph"/>
              <w:spacing w:before="33"/>
              <w:ind w:right="65"/>
              <w:jc w:val="right"/>
              <w:rPr>
                <w:sz w:val="20"/>
              </w:rPr>
            </w:pPr>
            <w:r>
              <w:rPr>
                <w:spacing w:val="-5"/>
                <w:sz w:val="20"/>
              </w:rPr>
              <w:t>233</w:t>
            </w:r>
          </w:p>
        </w:tc>
      </w:tr>
      <w:tr w:rsidR="00774B71" w14:paraId="7EEF16E9" w14:textId="77777777">
        <w:trPr>
          <w:trHeight w:val="299"/>
        </w:trPr>
        <w:tc>
          <w:tcPr>
            <w:tcW w:w="1278" w:type="dxa"/>
          </w:tcPr>
          <w:p w14:paraId="6E24DBE7" w14:textId="77777777" w:rsidR="00774B71" w:rsidRDefault="00000000">
            <w:pPr>
              <w:pStyle w:val="TableParagraph"/>
              <w:spacing w:before="26"/>
              <w:ind w:left="19"/>
              <w:jc w:val="center"/>
              <w:rPr>
                <w:sz w:val="21"/>
              </w:rPr>
            </w:pPr>
            <w:r>
              <w:rPr>
                <w:spacing w:val="-5"/>
                <w:sz w:val="21"/>
              </w:rPr>
              <w:t>75</w:t>
            </w:r>
          </w:p>
        </w:tc>
        <w:tc>
          <w:tcPr>
            <w:tcW w:w="1422" w:type="dxa"/>
          </w:tcPr>
          <w:p w14:paraId="17151A04" w14:textId="77777777" w:rsidR="00774B71" w:rsidRDefault="00000000">
            <w:pPr>
              <w:pStyle w:val="TableParagraph"/>
              <w:spacing w:before="31"/>
              <w:ind w:right="175"/>
              <w:jc w:val="right"/>
              <w:rPr>
                <w:sz w:val="20"/>
              </w:rPr>
            </w:pPr>
            <w:r>
              <w:rPr>
                <w:spacing w:val="-5"/>
                <w:sz w:val="20"/>
              </w:rPr>
              <w:t>257</w:t>
            </w:r>
          </w:p>
        </w:tc>
        <w:tc>
          <w:tcPr>
            <w:tcW w:w="1359" w:type="dxa"/>
          </w:tcPr>
          <w:p w14:paraId="1F93D0EA" w14:textId="77777777" w:rsidR="00774B71" w:rsidRDefault="00000000">
            <w:pPr>
              <w:pStyle w:val="TableParagraph"/>
              <w:spacing w:before="31"/>
              <w:ind w:right="237"/>
              <w:jc w:val="right"/>
              <w:rPr>
                <w:sz w:val="20"/>
              </w:rPr>
            </w:pPr>
            <w:r>
              <w:rPr>
                <w:spacing w:val="-5"/>
                <w:sz w:val="20"/>
              </w:rPr>
              <w:t>239</w:t>
            </w:r>
          </w:p>
        </w:tc>
        <w:tc>
          <w:tcPr>
            <w:tcW w:w="1232" w:type="dxa"/>
          </w:tcPr>
          <w:p w14:paraId="04C26319" w14:textId="77777777" w:rsidR="00774B71" w:rsidRDefault="00000000">
            <w:pPr>
              <w:pStyle w:val="TableParagraph"/>
              <w:spacing w:before="31"/>
              <w:ind w:right="173"/>
              <w:jc w:val="right"/>
              <w:rPr>
                <w:sz w:val="20"/>
              </w:rPr>
            </w:pPr>
            <w:r>
              <w:rPr>
                <w:spacing w:val="-5"/>
                <w:sz w:val="20"/>
              </w:rPr>
              <w:t>257</w:t>
            </w:r>
          </w:p>
        </w:tc>
        <w:tc>
          <w:tcPr>
            <w:tcW w:w="1188" w:type="dxa"/>
          </w:tcPr>
          <w:p w14:paraId="30607180" w14:textId="77777777" w:rsidR="00774B71" w:rsidRDefault="00000000">
            <w:pPr>
              <w:pStyle w:val="TableParagraph"/>
              <w:spacing w:before="31"/>
              <w:ind w:right="65"/>
              <w:jc w:val="right"/>
              <w:rPr>
                <w:sz w:val="20"/>
              </w:rPr>
            </w:pPr>
            <w:r>
              <w:rPr>
                <w:spacing w:val="-5"/>
                <w:sz w:val="20"/>
              </w:rPr>
              <w:t>239</w:t>
            </w:r>
          </w:p>
        </w:tc>
      </w:tr>
      <w:tr w:rsidR="00774B71" w14:paraId="5C0A685A" w14:textId="77777777">
        <w:trPr>
          <w:trHeight w:val="298"/>
        </w:trPr>
        <w:tc>
          <w:tcPr>
            <w:tcW w:w="1278" w:type="dxa"/>
          </w:tcPr>
          <w:p w14:paraId="354ED990" w14:textId="77777777" w:rsidR="00774B71" w:rsidRDefault="00000000">
            <w:pPr>
              <w:pStyle w:val="TableParagraph"/>
              <w:spacing w:before="25"/>
              <w:ind w:left="19"/>
              <w:jc w:val="center"/>
              <w:rPr>
                <w:sz w:val="21"/>
              </w:rPr>
            </w:pPr>
            <w:r>
              <w:rPr>
                <w:spacing w:val="-5"/>
                <w:sz w:val="21"/>
              </w:rPr>
              <w:t>80</w:t>
            </w:r>
          </w:p>
        </w:tc>
        <w:tc>
          <w:tcPr>
            <w:tcW w:w="1422" w:type="dxa"/>
          </w:tcPr>
          <w:p w14:paraId="2CFD38F6" w14:textId="77777777" w:rsidR="00774B71" w:rsidRDefault="00000000">
            <w:pPr>
              <w:pStyle w:val="TableParagraph"/>
              <w:spacing w:before="32"/>
              <w:ind w:right="175"/>
              <w:jc w:val="right"/>
              <w:rPr>
                <w:sz w:val="20"/>
              </w:rPr>
            </w:pPr>
            <w:r>
              <w:rPr>
                <w:spacing w:val="-5"/>
                <w:sz w:val="20"/>
              </w:rPr>
              <w:t>266</w:t>
            </w:r>
          </w:p>
        </w:tc>
        <w:tc>
          <w:tcPr>
            <w:tcW w:w="1359" w:type="dxa"/>
          </w:tcPr>
          <w:p w14:paraId="097F126F" w14:textId="77777777" w:rsidR="00774B71" w:rsidRDefault="00000000">
            <w:pPr>
              <w:pStyle w:val="TableParagraph"/>
              <w:spacing w:before="32"/>
              <w:ind w:right="237"/>
              <w:jc w:val="right"/>
              <w:rPr>
                <w:sz w:val="20"/>
              </w:rPr>
            </w:pPr>
            <w:r>
              <w:rPr>
                <w:spacing w:val="-5"/>
                <w:sz w:val="20"/>
              </w:rPr>
              <w:t>245</w:t>
            </w:r>
          </w:p>
        </w:tc>
        <w:tc>
          <w:tcPr>
            <w:tcW w:w="1232" w:type="dxa"/>
          </w:tcPr>
          <w:p w14:paraId="6AF2D05D" w14:textId="77777777" w:rsidR="00774B71" w:rsidRDefault="00000000">
            <w:pPr>
              <w:pStyle w:val="TableParagraph"/>
              <w:spacing w:before="32"/>
              <w:ind w:right="173"/>
              <w:jc w:val="right"/>
              <w:rPr>
                <w:sz w:val="20"/>
              </w:rPr>
            </w:pPr>
            <w:r>
              <w:rPr>
                <w:spacing w:val="-5"/>
                <w:sz w:val="20"/>
              </w:rPr>
              <w:t>266</w:t>
            </w:r>
          </w:p>
        </w:tc>
        <w:tc>
          <w:tcPr>
            <w:tcW w:w="1188" w:type="dxa"/>
          </w:tcPr>
          <w:p w14:paraId="003067CA" w14:textId="77777777" w:rsidR="00774B71" w:rsidRDefault="00000000">
            <w:pPr>
              <w:pStyle w:val="TableParagraph"/>
              <w:spacing w:before="32"/>
              <w:ind w:right="65"/>
              <w:jc w:val="right"/>
              <w:rPr>
                <w:sz w:val="20"/>
              </w:rPr>
            </w:pPr>
            <w:r>
              <w:rPr>
                <w:spacing w:val="-5"/>
                <w:sz w:val="20"/>
              </w:rPr>
              <w:t>245</w:t>
            </w:r>
          </w:p>
        </w:tc>
      </w:tr>
      <w:tr w:rsidR="00774B71" w14:paraId="1CC418D9" w14:textId="77777777">
        <w:trPr>
          <w:trHeight w:val="267"/>
        </w:trPr>
        <w:tc>
          <w:tcPr>
            <w:tcW w:w="1278" w:type="dxa"/>
          </w:tcPr>
          <w:p w14:paraId="165238D7" w14:textId="77777777" w:rsidR="00774B71" w:rsidRDefault="00000000">
            <w:pPr>
              <w:pStyle w:val="TableParagraph"/>
              <w:spacing w:before="26" w:line="222" w:lineRule="exact"/>
              <w:ind w:left="19"/>
              <w:jc w:val="center"/>
              <w:rPr>
                <w:sz w:val="21"/>
              </w:rPr>
            </w:pPr>
            <w:r>
              <w:rPr>
                <w:spacing w:val="-5"/>
                <w:sz w:val="21"/>
              </w:rPr>
              <w:t>85</w:t>
            </w:r>
          </w:p>
        </w:tc>
        <w:tc>
          <w:tcPr>
            <w:tcW w:w="1422" w:type="dxa"/>
          </w:tcPr>
          <w:p w14:paraId="6B5B406F" w14:textId="77777777" w:rsidR="00774B71" w:rsidRDefault="00000000">
            <w:pPr>
              <w:pStyle w:val="TableParagraph"/>
              <w:spacing w:before="33" w:line="215" w:lineRule="exact"/>
              <w:ind w:right="175"/>
              <w:jc w:val="right"/>
              <w:rPr>
                <w:sz w:val="20"/>
              </w:rPr>
            </w:pPr>
            <w:r>
              <w:rPr>
                <w:spacing w:val="-5"/>
                <w:sz w:val="20"/>
              </w:rPr>
              <w:t>271</w:t>
            </w:r>
          </w:p>
        </w:tc>
        <w:tc>
          <w:tcPr>
            <w:tcW w:w="1359" w:type="dxa"/>
          </w:tcPr>
          <w:p w14:paraId="26C3C23C" w14:textId="77777777" w:rsidR="00774B71" w:rsidRDefault="00000000">
            <w:pPr>
              <w:pStyle w:val="TableParagraph"/>
              <w:spacing w:before="33" w:line="215" w:lineRule="exact"/>
              <w:ind w:right="237"/>
              <w:jc w:val="right"/>
              <w:rPr>
                <w:sz w:val="20"/>
              </w:rPr>
            </w:pPr>
            <w:r>
              <w:rPr>
                <w:spacing w:val="-5"/>
                <w:sz w:val="20"/>
              </w:rPr>
              <w:t>247</w:t>
            </w:r>
          </w:p>
        </w:tc>
        <w:tc>
          <w:tcPr>
            <w:tcW w:w="1232" w:type="dxa"/>
          </w:tcPr>
          <w:p w14:paraId="3EFF3E74" w14:textId="77777777" w:rsidR="00774B71" w:rsidRDefault="00000000">
            <w:pPr>
              <w:pStyle w:val="TableParagraph"/>
              <w:spacing w:before="33" w:line="215" w:lineRule="exact"/>
              <w:ind w:right="173"/>
              <w:jc w:val="right"/>
              <w:rPr>
                <w:sz w:val="20"/>
              </w:rPr>
            </w:pPr>
            <w:r>
              <w:rPr>
                <w:spacing w:val="-5"/>
                <w:sz w:val="20"/>
              </w:rPr>
              <w:t>271</w:t>
            </w:r>
          </w:p>
        </w:tc>
        <w:tc>
          <w:tcPr>
            <w:tcW w:w="1188" w:type="dxa"/>
          </w:tcPr>
          <w:p w14:paraId="610BCCFE" w14:textId="77777777" w:rsidR="00774B71" w:rsidRDefault="00000000">
            <w:pPr>
              <w:pStyle w:val="TableParagraph"/>
              <w:spacing w:before="33" w:line="215" w:lineRule="exact"/>
              <w:ind w:right="65"/>
              <w:jc w:val="right"/>
              <w:rPr>
                <w:sz w:val="20"/>
              </w:rPr>
            </w:pPr>
            <w:r>
              <w:rPr>
                <w:spacing w:val="-5"/>
                <w:sz w:val="20"/>
              </w:rPr>
              <w:t>247</w:t>
            </w:r>
          </w:p>
        </w:tc>
      </w:tr>
    </w:tbl>
    <w:p w14:paraId="29F9F7E1" w14:textId="77777777" w:rsidR="00774B71" w:rsidRDefault="00774B71">
      <w:pPr>
        <w:spacing w:line="215" w:lineRule="exact"/>
        <w:jc w:val="right"/>
        <w:rPr>
          <w:sz w:val="20"/>
        </w:rPr>
        <w:sectPr w:rsidR="00774B71">
          <w:pgSz w:w="12240" w:h="15840"/>
          <w:pgMar w:top="1720" w:right="580" w:bottom="1360" w:left="580" w:header="1335" w:footer="1174" w:gutter="0"/>
          <w:cols w:space="720"/>
        </w:sectPr>
      </w:pPr>
    </w:p>
    <w:p w14:paraId="75A72B4E" w14:textId="77777777" w:rsidR="00774B71" w:rsidRDefault="00774B71">
      <w:pPr>
        <w:pStyle w:val="BodyText"/>
        <w:rPr>
          <w:b/>
          <w:sz w:val="21"/>
        </w:rPr>
      </w:pPr>
    </w:p>
    <w:p w14:paraId="293554DC" w14:textId="77777777" w:rsidR="00774B71" w:rsidRDefault="00774B71">
      <w:pPr>
        <w:pStyle w:val="BodyText"/>
        <w:spacing w:before="200"/>
        <w:rPr>
          <w:b/>
          <w:sz w:val="21"/>
        </w:rPr>
      </w:pPr>
    </w:p>
    <w:p w14:paraId="7E0549C5" w14:textId="77777777" w:rsidR="00774B71" w:rsidRDefault="00000000">
      <w:pPr>
        <w:ind w:left="363"/>
        <w:jc w:val="center"/>
        <w:rPr>
          <w:b/>
          <w:i/>
          <w:sz w:val="21"/>
        </w:rPr>
      </w:pPr>
      <w:r>
        <w:rPr>
          <w:b/>
          <w:i/>
          <w:spacing w:val="-2"/>
          <w:sz w:val="21"/>
        </w:rPr>
        <w:t>Dental</w:t>
      </w:r>
    </w:p>
    <w:p w14:paraId="2BEC0035" w14:textId="77777777" w:rsidR="00774B71" w:rsidRDefault="00000000">
      <w:pPr>
        <w:spacing w:before="160"/>
        <w:ind w:left="362"/>
        <w:jc w:val="center"/>
        <w:rPr>
          <w:b/>
          <w:sz w:val="21"/>
        </w:rPr>
      </w:pPr>
      <w:r>
        <w:rPr>
          <w:b/>
          <w:sz w:val="21"/>
        </w:rPr>
        <w:t>Age</w:t>
      </w:r>
      <w:r>
        <w:rPr>
          <w:b/>
          <w:spacing w:val="-5"/>
          <w:sz w:val="21"/>
        </w:rPr>
        <w:t xml:space="preserve"> </w:t>
      </w:r>
      <w:r>
        <w:rPr>
          <w:b/>
          <w:sz w:val="21"/>
        </w:rPr>
        <w:t>Adjusted</w:t>
      </w:r>
      <w:r>
        <w:rPr>
          <w:b/>
          <w:spacing w:val="-7"/>
          <w:sz w:val="21"/>
        </w:rPr>
        <w:t xml:space="preserve"> </w:t>
      </w:r>
      <w:r>
        <w:rPr>
          <w:b/>
          <w:sz w:val="21"/>
        </w:rPr>
        <w:t>Dental</w:t>
      </w:r>
      <w:r>
        <w:rPr>
          <w:b/>
          <w:spacing w:val="-6"/>
          <w:sz w:val="21"/>
        </w:rPr>
        <w:t xml:space="preserve"> </w:t>
      </w:r>
      <w:r>
        <w:rPr>
          <w:b/>
          <w:sz w:val="21"/>
        </w:rPr>
        <w:t>PMPM</w:t>
      </w:r>
      <w:r>
        <w:rPr>
          <w:b/>
          <w:spacing w:val="-5"/>
          <w:sz w:val="21"/>
        </w:rPr>
        <w:t xml:space="preserve"> </w:t>
      </w:r>
      <w:r>
        <w:rPr>
          <w:b/>
          <w:sz w:val="21"/>
        </w:rPr>
        <w:t>Costs</w:t>
      </w:r>
      <w:r>
        <w:rPr>
          <w:b/>
          <w:spacing w:val="-5"/>
          <w:sz w:val="21"/>
        </w:rPr>
        <w:t xml:space="preserve"> </w:t>
      </w:r>
      <w:r>
        <w:rPr>
          <w:b/>
          <w:sz w:val="21"/>
        </w:rPr>
        <w:t>for</w:t>
      </w:r>
      <w:r>
        <w:rPr>
          <w:b/>
          <w:spacing w:val="-8"/>
          <w:sz w:val="21"/>
        </w:rPr>
        <w:t xml:space="preserve"> </w:t>
      </w:r>
      <w:r>
        <w:rPr>
          <w:b/>
          <w:sz w:val="21"/>
        </w:rPr>
        <w:t>FY</w:t>
      </w:r>
      <w:r>
        <w:rPr>
          <w:b/>
          <w:spacing w:val="-3"/>
          <w:sz w:val="21"/>
        </w:rPr>
        <w:t xml:space="preserve"> </w:t>
      </w:r>
      <w:r>
        <w:rPr>
          <w:b/>
          <w:spacing w:val="-4"/>
          <w:sz w:val="21"/>
        </w:rPr>
        <w:t>2024</w:t>
      </w:r>
    </w:p>
    <w:p w14:paraId="17D0ABA0" w14:textId="77777777" w:rsidR="00774B71" w:rsidRDefault="00774B71">
      <w:pPr>
        <w:pStyle w:val="BodyText"/>
        <w:rPr>
          <w:b/>
          <w:sz w:val="14"/>
        </w:rPr>
      </w:pPr>
    </w:p>
    <w:tbl>
      <w:tblPr>
        <w:tblW w:w="0" w:type="auto"/>
        <w:tblInd w:w="2487" w:type="dxa"/>
        <w:tblLayout w:type="fixed"/>
        <w:tblCellMar>
          <w:left w:w="0" w:type="dxa"/>
          <w:right w:w="0" w:type="dxa"/>
        </w:tblCellMar>
        <w:tblLook w:val="01E0" w:firstRow="1" w:lastRow="1" w:firstColumn="1" w:lastColumn="1" w:noHBand="0" w:noVBand="0"/>
      </w:tblPr>
      <w:tblGrid>
        <w:gridCol w:w="1297"/>
        <w:gridCol w:w="881"/>
        <w:gridCol w:w="1776"/>
        <w:gridCol w:w="2528"/>
      </w:tblGrid>
      <w:tr w:rsidR="00774B71" w14:paraId="59A71CB7" w14:textId="77777777">
        <w:trPr>
          <w:trHeight w:val="270"/>
        </w:trPr>
        <w:tc>
          <w:tcPr>
            <w:tcW w:w="1297" w:type="dxa"/>
            <w:vMerge w:val="restart"/>
            <w:shd w:val="clear" w:color="auto" w:fill="094877"/>
          </w:tcPr>
          <w:p w14:paraId="3B54DFB5" w14:textId="77777777" w:rsidR="00774B71" w:rsidRDefault="00774B71">
            <w:pPr>
              <w:pStyle w:val="TableParagraph"/>
              <w:spacing w:before="84"/>
              <w:rPr>
                <w:b/>
                <w:sz w:val="21"/>
              </w:rPr>
            </w:pPr>
          </w:p>
          <w:p w14:paraId="421700A4" w14:textId="77777777" w:rsidR="00774B71" w:rsidRDefault="00000000">
            <w:pPr>
              <w:pStyle w:val="TableParagraph"/>
              <w:ind w:left="108" w:right="108"/>
              <w:jc w:val="center"/>
              <w:rPr>
                <w:b/>
                <w:sz w:val="21"/>
              </w:rPr>
            </w:pPr>
            <w:r>
              <w:rPr>
                <w:b/>
                <w:color w:val="FFFFFF"/>
                <w:spacing w:val="-5"/>
                <w:sz w:val="21"/>
              </w:rPr>
              <w:t>Age</w:t>
            </w:r>
          </w:p>
        </w:tc>
        <w:tc>
          <w:tcPr>
            <w:tcW w:w="881" w:type="dxa"/>
            <w:tcBorders>
              <w:bottom w:val="single" w:sz="12" w:space="0" w:color="094877"/>
            </w:tcBorders>
            <w:shd w:val="clear" w:color="auto" w:fill="094877"/>
          </w:tcPr>
          <w:p w14:paraId="07805DE9" w14:textId="77777777" w:rsidR="00774B71" w:rsidRDefault="00774B71">
            <w:pPr>
              <w:pStyle w:val="TableParagraph"/>
              <w:rPr>
                <w:rFonts w:ascii="Times New Roman"/>
                <w:sz w:val="18"/>
              </w:rPr>
            </w:pPr>
          </w:p>
        </w:tc>
        <w:tc>
          <w:tcPr>
            <w:tcW w:w="1776" w:type="dxa"/>
            <w:tcBorders>
              <w:bottom w:val="single" w:sz="12" w:space="0" w:color="094877"/>
            </w:tcBorders>
            <w:shd w:val="clear" w:color="auto" w:fill="094877"/>
          </w:tcPr>
          <w:p w14:paraId="629F6E50" w14:textId="77777777" w:rsidR="00774B71" w:rsidRDefault="00000000">
            <w:pPr>
              <w:pStyle w:val="TableParagraph"/>
              <w:spacing w:before="28" w:line="222" w:lineRule="exact"/>
              <w:ind w:left="-1"/>
              <w:rPr>
                <w:b/>
                <w:sz w:val="21"/>
              </w:rPr>
            </w:pPr>
            <w:r>
              <w:rPr>
                <w:b/>
                <w:color w:val="FFFFFF"/>
                <w:spacing w:val="-2"/>
                <w:sz w:val="21"/>
              </w:rPr>
              <w:t>Retirees</w:t>
            </w:r>
          </w:p>
        </w:tc>
        <w:tc>
          <w:tcPr>
            <w:tcW w:w="2528" w:type="dxa"/>
            <w:tcBorders>
              <w:bottom w:val="single" w:sz="12" w:space="0" w:color="094877"/>
            </w:tcBorders>
            <w:shd w:val="clear" w:color="auto" w:fill="094877"/>
          </w:tcPr>
          <w:p w14:paraId="1957D585" w14:textId="77777777" w:rsidR="00774B71" w:rsidRDefault="00000000">
            <w:pPr>
              <w:pStyle w:val="TableParagraph"/>
              <w:spacing w:before="28" w:line="222" w:lineRule="exact"/>
              <w:ind w:left="63" w:right="127"/>
              <w:jc w:val="center"/>
              <w:rPr>
                <w:b/>
                <w:sz w:val="21"/>
              </w:rPr>
            </w:pPr>
            <w:r>
              <w:rPr>
                <w:b/>
                <w:color w:val="FFFFFF"/>
                <w:spacing w:val="-2"/>
                <w:sz w:val="21"/>
              </w:rPr>
              <w:t>Spouses</w:t>
            </w:r>
          </w:p>
        </w:tc>
      </w:tr>
      <w:tr w:rsidR="00774B71" w14:paraId="3C7D7675" w14:textId="77777777">
        <w:trPr>
          <w:trHeight w:val="299"/>
        </w:trPr>
        <w:tc>
          <w:tcPr>
            <w:tcW w:w="1297" w:type="dxa"/>
            <w:vMerge/>
            <w:tcBorders>
              <w:top w:val="nil"/>
            </w:tcBorders>
            <w:shd w:val="clear" w:color="auto" w:fill="094877"/>
          </w:tcPr>
          <w:p w14:paraId="7B058AAB" w14:textId="77777777" w:rsidR="00774B71" w:rsidRDefault="00774B71">
            <w:pPr>
              <w:rPr>
                <w:sz w:val="2"/>
                <w:szCs w:val="2"/>
              </w:rPr>
            </w:pPr>
          </w:p>
        </w:tc>
        <w:tc>
          <w:tcPr>
            <w:tcW w:w="881" w:type="dxa"/>
            <w:tcBorders>
              <w:top w:val="single" w:sz="12" w:space="0" w:color="094877"/>
            </w:tcBorders>
            <w:shd w:val="clear" w:color="auto" w:fill="094877"/>
          </w:tcPr>
          <w:p w14:paraId="1EA5BB6F" w14:textId="77777777" w:rsidR="00774B71" w:rsidRDefault="00000000">
            <w:pPr>
              <w:pStyle w:val="TableParagraph"/>
              <w:spacing w:before="25"/>
              <w:ind w:left="412"/>
              <w:rPr>
                <w:b/>
                <w:sz w:val="21"/>
              </w:rPr>
            </w:pPr>
            <w:r>
              <w:rPr>
                <w:b/>
                <w:color w:val="FFFFFF"/>
                <w:spacing w:val="-4"/>
                <w:sz w:val="21"/>
              </w:rPr>
              <w:t>Male</w:t>
            </w:r>
          </w:p>
        </w:tc>
        <w:tc>
          <w:tcPr>
            <w:tcW w:w="1776" w:type="dxa"/>
            <w:tcBorders>
              <w:top w:val="single" w:sz="12" w:space="0" w:color="094877"/>
            </w:tcBorders>
            <w:shd w:val="clear" w:color="auto" w:fill="094877"/>
          </w:tcPr>
          <w:p w14:paraId="571447CC" w14:textId="77777777" w:rsidR="00774B71" w:rsidRDefault="00000000">
            <w:pPr>
              <w:pStyle w:val="TableParagraph"/>
              <w:spacing w:before="25"/>
              <w:ind w:left="700"/>
              <w:rPr>
                <w:b/>
                <w:sz w:val="21"/>
              </w:rPr>
            </w:pPr>
            <w:r>
              <w:rPr>
                <w:b/>
                <w:color w:val="FFFFFF"/>
                <w:spacing w:val="-2"/>
                <w:sz w:val="21"/>
              </w:rPr>
              <w:t>Female</w:t>
            </w:r>
          </w:p>
        </w:tc>
        <w:tc>
          <w:tcPr>
            <w:tcW w:w="2528" w:type="dxa"/>
            <w:tcBorders>
              <w:top w:val="single" w:sz="12" w:space="0" w:color="094877"/>
            </w:tcBorders>
            <w:shd w:val="clear" w:color="auto" w:fill="094877"/>
          </w:tcPr>
          <w:p w14:paraId="401338F9" w14:textId="77777777" w:rsidR="00774B71" w:rsidRDefault="00000000">
            <w:pPr>
              <w:pStyle w:val="TableParagraph"/>
              <w:tabs>
                <w:tab w:val="left" w:pos="1233"/>
              </w:tabs>
              <w:spacing w:before="25"/>
              <w:ind w:left="63"/>
              <w:jc w:val="center"/>
              <w:rPr>
                <w:b/>
                <w:sz w:val="21"/>
              </w:rPr>
            </w:pPr>
            <w:r>
              <w:rPr>
                <w:b/>
                <w:color w:val="FFFFFF"/>
                <w:spacing w:val="-4"/>
                <w:sz w:val="21"/>
              </w:rPr>
              <w:t>Male</w:t>
            </w:r>
            <w:r>
              <w:rPr>
                <w:b/>
                <w:color w:val="FFFFFF"/>
                <w:sz w:val="21"/>
              </w:rPr>
              <w:tab/>
            </w:r>
            <w:r>
              <w:rPr>
                <w:b/>
                <w:color w:val="FFFFFF"/>
                <w:spacing w:val="-2"/>
                <w:sz w:val="21"/>
              </w:rPr>
              <w:t>Female</w:t>
            </w:r>
          </w:p>
        </w:tc>
      </w:tr>
    </w:tbl>
    <w:p w14:paraId="343643B7" w14:textId="77777777" w:rsidR="00774B71" w:rsidRDefault="00774B71">
      <w:pPr>
        <w:pStyle w:val="BodyText"/>
        <w:spacing w:before="10"/>
        <w:rPr>
          <w:b/>
          <w:sz w:val="2"/>
        </w:rPr>
      </w:pPr>
    </w:p>
    <w:tbl>
      <w:tblPr>
        <w:tblW w:w="0" w:type="auto"/>
        <w:tblInd w:w="2507" w:type="dxa"/>
        <w:tblLayout w:type="fixed"/>
        <w:tblCellMar>
          <w:left w:w="0" w:type="dxa"/>
          <w:right w:w="0" w:type="dxa"/>
        </w:tblCellMar>
        <w:tblLook w:val="01E0" w:firstRow="1" w:lastRow="1" w:firstColumn="1" w:lastColumn="1" w:noHBand="0" w:noVBand="0"/>
      </w:tblPr>
      <w:tblGrid>
        <w:gridCol w:w="1681"/>
        <w:gridCol w:w="1298"/>
        <w:gridCol w:w="1296"/>
        <w:gridCol w:w="1296"/>
        <w:gridCol w:w="874"/>
      </w:tblGrid>
      <w:tr w:rsidR="00774B71" w14:paraId="780DE18C" w14:textId="77777777">
        <w:trPr>
          <w:trHeight w:val="267"/>
        </w:trPr>
        <w:tc>
          <w:tcPr>
            <w:tcW w:w="1681" w:type="dxa"/>
          </w:tcPr>
          <w:p w14:paraId="20D09BD3" w14:textId="77777777" w:rsidR="00774B71" w:rsidRDefault="00000000">
            <w:pPr>
              <w:pStyle w:val="TableParagraph"/>
              <w:spacing w:line="236" w:lineRule="exact"/>
              <w:ind w:right="421"/>
              <w:jc w:val="center"/>
              <w:rPr>
                <w:sz w:val="21"/>
              </w:rPr>
            </w:pPr>
            <w:r>
              <w:rPr>
                <w:spacing w:val="-5"/>
                <w:sz w:val="21"/>
              </w:rPr>
              <w:t>45</w:t>
            </w:r>
          </w:p>
        </w:tc>
        <w:tc>
          <w:tcPr>
            <w:tcW w:w="1298" w:type="dxa"/>
          </w:tcPr>
          <w:p w14:paraId="7DF6A70B" w14:textId="77777777" w:rsidR="00774B71" w:rsidRDefault="00000000">
            <w:pPr>
              <w:pStyle w:val="TableParagraph"/>
              <w:spacing w:line="236" w:lineRule="exact"/>
              <w:ind w:left="121" w:right="118"/>
              <w:jc w:val="center"/>
              <w:rPr>
                <w:sz w:val="21"/>
              </w:rPr>
            </w:pPr>
            <w:r>
              <w:rPr>
                <w:spacing w:val="-5"/>
                <w:sz w:val="21"/>
              </w:rPr>
              <w:t>$39</w:t>
            </w:r>
          </w:p>
        </w:tc>
        <w:tc>
          <w:tcPr>
            <w:tcW w:w="1296" w:type="dxa"/>
          </w:tcPr>
          <w:p w14:paraId="7A735671" w14:textId="77777777" w:rsidR="00774B71" w:rsidRDefault="00000000">
            <w:pPr>
              <w:pStyle w:val="TableParagraph"/>
              <w:spacing w:line="236" w:lineRule="exact"/>
              <w:ind w:right="468"/>
              <w:jc w:val="right"/>
              <w:rPr>
                <w:sz w:val="21"/>
              </w:rPr>
            </w:pPr>
            <w:r>
              <w:rPr>
                <w:spacing w:val="-5"/>
                <w:sz w:val="21"/>
              </w:rPr>
              <w:t>$45</w:t>
            </w:r>
          </w:p>
        </w:tc>
        <w:tc>
          <w:tcPr>
            <w:tcW w:w="1296" w:type="dxa"/>
          </w:tcPr>
          <w:p w14:paraId="35C81A39" w14:textId="77777777" w:rsidR="00774B71" w:rsidRDefault="00000000">
            <w:pPr>
              <w:pStyle w:val="TableParagraph"/>
              <w:spacing w:line="236" w:lineRule="exact"/>
              <w:ind w:left="2"/>
              <w:jc w:val="center"/>
              <w:rPr>
                <w:sz w:val="21"/>
              </w:rPr>
            </w:pPr>
            <w:r>
              <w:rPr>
                <w:spacing w:val="-5"/>
                <w:sz w:val="21"/>
              </w:rPr>
              <w:t>$55</w:t>
            </w:r>
          </w:p>
        </w:tc>
        <w:tc>
          <w:tcPr>
            <w:tcW w:w="874" w:type="dxa"/>
          </w:tcPr>
          <w:p w14:paraId="58A2C935" w14:textId="77777777" w:rsidR="00774B71" w:rsidRDefault="00000000">
            <w:pPr>
              <w:pStyle w:val="TableParagraph"/>
              <w:spacing w:line="236" w:lineRule="exact"/>
              <w:ind w:right="45"/>
              <w:jc w:val="right"/>
              <w:rPr>
                <w:sz w:val="21"/>
              </w:rPr>
            </w:pPr>
            <w:r>
              <w:rPr>
                <w:spacing w:val="-5"/>
                <w:sz w:val="21"/>
              </w:rPr>
              <w:t>$61</w:t>
            </w:r>
          </w:p>
        </w:tc>
      </w:tr>
      <w:tr w:rsidR="00774B71" w14:paraId="673B95F2" w14:textId="77777777">
        <w:trPr>
          <w:trHeight w:val="300"/>
        </w:trPr>
        <w:tc>
          <w:tcPr>
            <w:tcW w:w="1681" w:type="dxa"/>
          </w:tcPr>
          <w:p w14:paraId="4792BC42" w14:textId="77777777" w:rsidR="00774B71" w:rsidRDefault="00000000">
            <w:pPr>
              <w:pStyle w:val="TableParagraph"/>
              <w:spacing w:before="26"/>
              <w:ind w:right="421"/>
              <w:jc w:val="center"/>
              <w:rPr>
                <w:sz w:val="21"/>
              </w:rPr>
            </w:pPr>
            <w:r>
              <w:rPr>
                <w:spacing w:val="-5"/>
                <w:sz w:val="21"/>
              </w:rPr>
              <w:t>50</w:t>
            </w:r>
          </w:p>
        </w:tc>
        <w:tc>
          <w:tcPr>
            <w:tcW w:w="1298" w:type="dxa"/>
          </w:tcPr>
          <w:p w14:paraId="634D0851" w14:textId="77777777" w:rsidR="00774B71" w:rsidRDefault="00000000">
            <w:pPr>
              <w:pStyle w:val="TableParagraph"/>
              <w:spacing w:before="26"/>
              <w:ind w:left="121"/>
              <w:jc w:val="center"/>
              <w:rPr>
                <w:sz w:val="21"/>
              </w:rPr>
            </w:pPr>
            <w:r>
              <w:rPr>
                <w:spacing w:val="-5"/>
                <w:sz w:val="21"/>
              </w:rPr>
              <w:t>42</w:t>
            </w:r>
          </w:p>
        </w:tc>
        <w:tc>
          <w:tcPr>
            <w:tcW w:w="1296" w:type="dxa"/>
          </w:tcPr>
          <w:p w14:paraId="1D44EB30" w14:textId="77777777" w:rsidR="00774B71" w:rsidRDefault="00000000">
            <w:pPr>
              <w:pStyle w:val="TableParagraph"/>
              <w:spacing w:before="26"/>
              <w:ind w:right="468"/>
              <w:jc w:val="right"/>
              <w:rPr>
                <w:sz w:val="21"/>
              </w:rPr>
            </w:pPr>
            <w:r>
              <w:rPr>
                <w:spacing w:val="-5"/>
                <w:sz w:val="21"/>
              </w:rPr>
              <w:t>48</w:t>
            </w:r>
          </w:p>
        </w:tc>
        <w:tc>
          <w:tcPr>
            <w:tcW w:w="1296" w:type="dxa"/>
          </w:tcPr>
          <w:p w14:paraId="77FF4928" w14:textId="77777777" w:rsidR="00774B71" w:rsidRDefault="00000000">
            <w:pPr>
              <w:pStyle w:val="TableParagraph"/>
              <w:spacing w:before="26"/>
              <w:ind w:left="121"/>
              <w:jc w:val="center"/>
              <w:rPr>
                <w:sz w:val="21"/>
              </w:rPr>
            </w:pPr>
            <w:r>
              <w:rPr>
                <w:spacing w:val="-5"/>
                <w:sz w:val="21"/>
              </w:rPr>
              <w:t>58</w:t>
            </w:r>
          </w:p>
        </w:tc>
        <w:tc>
          <w:tcPr>
            <w:tcW w:w="874" w:type="dxa"/>
          </w:tcPr>
          <w:p w14:paraId="17A670A1" w14:textId="77777777" w:rsidR="00774B71" w:rsidRDefault="00000000">
            <w:pPr>
              <w:pStyle w:val="TableParagraph"/>
              <w:spacing w:before="26"/>
              <w:ind w:right="45"/>
              <w:jc w:val="right"/>
              <w:rPr>
                <w:sz w:val="21"/>
              </w:rPr>
            </w:pPr>
            <w:r>
              <w:rPr>
                <w:spacing w:val="-5"/>
                <w:sz w:val="21"/>
              </w:rPr>
              <w:t>64</w:t>
            </w:r>
          </w:p>
        </w:tc>
      </w:tr>
      <w:tr w:rsidR="00774B71" w14:paraId="54357A87" w14:textId="77777777">
        <w:trPr>
          <w:trHeight w:val="300"/>
        </w:trPr>
        <w:tc>
          <w:tcPr>
            <w:tcW w:w="1681" w:type="dxa"/>
          </w:tcPr>
          <w:p w14:paraId="73F44D5C" w14:textId="77777777" w:rsidR="00774B71" w:rsidRDefault="00000000">
            <w:pPr>
              <w:pStyle w:val="TableParagraph"/>
              <w:spacing w:before="26"/>
              <w:ind w:right="421"/>
              <w:jc w:val="center"/>
              <w:rPr>
                <w:sz w:val="21"/>
              </w:rPr>
            </w:pPr>
            <w:r>
              <w:rPr>
                <w:spacing w:val="-5"/>
                <w:sz w:val="21"/>
              </w:rPr>
              <w:t>55</w:t>
            </w:r>
          </w:p>
        </w:tc>
        <w:tc>
          <w:tcPr>
            <w:tcW w:w="1298" w:type="dxa"/>
          </w:tcPr>
          <w:p w14:paraId="7E48CA90" w14:textId="77777777" w:rsidR="00774B71" w:rsidRDefault="00000000">
            <w:pPr>
              <w:pStyle w:val="TableParagraph"/>
              <w:spacing w:before="26"/>
              <w:ind w:left="121"/>
              <w:jc w:val="center"/>
              <w:rPr>
                <w:sz w:val="21"/>
              </w:rPr>
            </w:pPr>
            <w:r>
              <w:rPr>
                <w:spacing w:val="-5"/>
                <w:sz w:val="21"/>
              </w:rPr>
              <w:t>48</w:t>
            </w:r>
          </w:p>
        </w:tc>
        <w:tc>
          <w:tcPr>
            <w:tcW w:w="1296" w:type="dxa"/>
          </w:tcPr>
          <w:p w14:paraId="498FF82A" w14:textId="77777777" w:rsidR="00774B71" w:rsidRDefault="00000000">
            <w:pPr>
              <w:pStyle w:val="TableParagraph"/>
              <w:spacing w:before="26"/>
              <w:ind w:right="470"/>
              <w:jc w:val="right"/>
              <w:rPr>
                <w:sz w:val="21"/>
              </w:rPr>
            </w:pPr>
            <w:r>
              <w:rPr>
                <w:spacing w:val="-5"/>
                <w:sz w:val="21"/>
              </w:rPr>
              <w:t>52</w:t>
            </w:r>
          </w:p>
        </w:tc>
        <w:tc>
          <w:tcPr>
            <w:tcW w:w="1296" w:type="dxa"/>
          </w:tcPr>
          <w:p w14:paraId="333034DB" w14:textId="77777777" w:rsidR="00774B71" w:rsidRDefault="00000000">
            <w:pPr>
              <w:pStyle w:val="TableParagraph"/>
              <w:spacing w:before="26"/>
              <w:ind w:left="116"/>
              <w:jc w:val="center"/>
              <w:rPr>
                <w:sz w:val="21"/>
              </w:rPr>
            </w:pPr>
            <w:r>
              <w:rPr>
                <w:spacing w:val="-5"/>
                <w:sz w:val="21"/>
              </w:rPr>
              <w:t>64</w:t>
            </w:r>
          </w:p>
        </w:tc>
        <w:tc>
          <w:tcPr>
            <w:tcW w:w="874" w:type="dxa"/>
          </w:tcPr>
          <w:p w14:paraId="5B6887FA" w14:textId="77777777" w:rsidR="00774B71" w:rsidRDefault="00000000">
            <w:pPr>
              <w:pStyle w:val="TableParagraph"/>
              <w:spacing w:before="26"/>
              <w:ind w:right="48"/>
              <w:jc w:val="right"/>
              <w:rPr>
                <w:sz w:val="21"/>
              </w:rPr>
            </w:pPr>
            <w:r>
              <w:rPr>
                <w:spacing w:val="-5"/>
                <w:sz w:val="21"/>
              </w:rPr>
              <w:t>69</w:t>
            </w:r>
          </w:p>
        </w:tc>
      </w:tr>
      <w:tr w:rsidR="00774B71" w14:paraId="232703AF" w14:textId="77777777">
        <w:trPr>
          <w:trHeight w:val="299"/>
        </w:trPr>
        <w:tc>
          <w:tcPr>
            <w:tcW w:w="1681" w:type="dxa"/>
          </w:tcPr>
          <w:p w14:paraId="22AA7EC9" w14:textId="77777777" w:rsidR="00774B71" w:rsidRDefault="00000000">
            <w:pPr>
              <w:pStyle w:val="TableParagraph"/>
              <w:spacing w:before="26"/>
              <w:ind w:right="421"/>
              <w:jc w:val="center"/>
              <w:rPr>
                <w:sz w:val="21"/>
              </w:rPr>
            </w:pPr>
            <w:r>
              <w:rPr>
                <w:spacing w:val="-5"/>
                <w:sz w:val="21"/>
              </w:rPr>
              <w:t>60</w:t>
            </w:r>
          </w:p>
        </w:tc>
        <w:tc>
          <w:tcPr>
            <w:tcW w:w="1298" w:type="dxa"/>
          </w:tcPr>
          <w:p w14:paraId="01CEB486" w14:textId="77777777" w:rsidR="00774B71" w:rsidRDefault="00000000">
            <w:pPr>
              <w:pStyle w:val="TableParagraph"/>
              <w:spacing w:before="26"/>
              <w:ind w:left="121"/>
              <w:jc w:val="center"/>
              <w:rPr>
                <w:sz w:val="21"/>
              </w:rPr>
            </w:pPr>
            <w:r>
              <w:rPr>
                <w:spacing w:val="-5"/>
                <w:sz w:val="21"/>
              </w:rPr>
              <w:t>55</w:t>
            </w:r>
          </w:p>
        </w:tc>
        <w:tc>
          <w:tcPr>
            <w:tcW w:w="1296" w:type="dxa"/>
          </w:tcPr>
          <w:p w14:paraId="71F02170" w14:textId="77777777" w:rsidR="00774B71" w:rsidRDefault="00000000">
            <w:pPr>
              <w:pStyle w:val="TableParagraph"/>
              <w:spacing w:before="26"/>
              <w:ind w:right="468"/>
              <w:jc w:val="right"/>
              <w:rPr>
                <w:sz w:val="21"/>
              </w:rPr>
            </w:pPr>
            <w:r>
              <w:rPr>
                <w:spacing w:val="-5"/>
                <w:sz w:val="21"/>
              </w:rPr>
              <w:t>58</w:t>
            </w:r>
          </w:p>
        </w:tc>
        <w:tc>
          <w:tcPr>
            <w:tcW w:w="1296" w:type="dxa"/>
          </w:tcPr>
          <w:p w14:paraId="243FBEB3" w14:textId="77777777" w:rsidR="00774B71" w:rsidRDefault="00000000">
            <w:pPr>
              <w:pStyle w:val="TableParagraph"/>
              <w:spacing w:before="26"/>
              <w:ind w:left="121"/>
              <w:jc w:val="center"/>
              <w:rPr>
                <w:sz w:val="21"/>
              </w:rPr>
            </w:pPr>
            <w:r>
              <w:rPr>
                <w:spacing w:val="-5"/>
                <w:sz w:val="21"/>
              </w:rPr>
              <w:t>71</w:t>
            </w:r>
          </w:p>
        </w:tc>
        <w:tc>
          <w:tcPr>
            <w:tcW w:w="874" w:type="dxa"/>
          </w:tcPr>
          <w:p w14:paraId="3C83B0EB" w14:textId="77777777" w:rsidR="00774B71" w:rsidRDefault="00000000">
            <w:pPr>
              <w:pStyle w:val="TableParagraph"/>
              <w:spacing w:before="26"/>
              <w:ind w:right="45"/>
              <w:jc w:val="right"/>
              <w:rPr>
                <w:sz w:val="21"/>
              </w:rPr>
            </w:pPr>
            <w:r>
              <w:rPr>
                <w:spacing w:val="-5"/>
                <w:sz w:val="21"/>
              </w:rPr>
              <w:t>74</w:t>
            </w:r>
          </w:p>
        </w:tc>
      </w:tr>
      <w:tr w:rsidR="00774B71" w14:paraId="5258CB9E" w14:textId="77777777">
        <w:trPr>
          <w:trHeight w:val="298"/>
        </w:trPr>
        <w:tc>
          <w:tcPr>
            <w:tcW w:w="1681" w:type="dxa"/>
          </w:tcPr>
          <w:p w14:paraId="2AC52206" w14:textId="77777777" w:rsidR="00774B71" w:rsidRDefault="00000000">
            <w:pPr>
              <w:pStyle w:val="TableParagraph"/>
              <w:spacing w:before="25"/>
              <w:ind w:right="421"/>
              <w:jc w:val="center"/>
              <w:rPr>
                <w:sz w:val="21"/>
              </w:rPr>
            </w:pPr>
            <w:r>
              <w:rPr>
                <w:spacing w:val="-5"/>
                <w:sz w:val="21"/>
              </w:rPr>
              <w:t>65</w:t>
            </w:r>
          </w:p>
        </w:tc>
        <w:tc>
          <w:tcPr>
            <w:tcW w:w="1298" w:type="dxa"/>
          </w:tcPr>
          <w:p w14:paraId="67B704A9" w14:textId="77777777" w:rsidR="00774B71" w:rsidRDefault="00000000">
            <w:pPr>
              <w:pStyle w:val="TableParagraph"/>
              <w:spacing w:before="25"/>
              <w:ind w:left="121"/>
              <w:jc w:val="center"/>
              <w:rPr>
                <w:sz w:val="21"/>
              </w:rPr>
            </w:pPr>
            <w:r>
              <w:rPr>
                <w:spacing w:val="-5"/>
                <w:sz w:val="21"/>
              </w:rPr>
              <w:t>63</w:t>
            </w:r>
          </w:p>
        </w:tc>
        <w:tc>
          <w:tcPr>
            <w:tcW w:w="1296" w:type="dxa"/>
          </w:tcPr>
          <w:p w14:paraId="733AC858" w14:textId="77777777" w:rsidR="00774B71" w:rsidRDefault="00000000">
            <w:pPr>
              <w:pStyle w:val="TableParagraph"/>
              <w:spacing w:before="25"/>
              <w:ind w:right="468"/>
              <w:jc w:val="right"/>
              <w:rPr>
                <w:sz w:val="21"/>
              </w:rPr>
            </w:pPr>
            <w:r>
              <w:rPr>
                <w:spacing w:val="-5"/>
                <w:sz w:val="21"/>
              </w:rPr>
              <w:t>62</w:t>
            </w:r>
          </w:p>
        </w:tc>
        <w:tc>
          <w:tcPr>
            <w:tcW w:w="1296" w:type="dxa"/>
          </w:tcPr>
          <w:p w14:paraId="3124C8F6" w14:textId="77777777" w:rsidR="00774B71" w:rsidRDefault="00000000">
            <w:pPr>
              <w:pStyle w:val="TableParagraph"/>
              <w:spacing w:before="25"/>
              <w:ind w:left="121"/>
              <w:jc w:val="center"/>
              <w:rPr>
                <w:sz w:val="21"/>
              </w:rPr>
            </w:pPr>
            <w:r>
              <w:rPr>
                <w:spacing w:val="-5"/>
                <w:sz w:val="21"/>
              </w:rPr>
              <w:t>79</w:t>
            </w:r>
          </w:p>
        </w:tc>
        <w:tc>
          <w:tcPr>
            <w:tcW w:w="874" w:type="dxa"/>
          </w:tcPr>
          <w:p w14:paraId="6B3E5BE8" w14:textId="77777777" w:rsidR="00774B71" w:rsidRDefault="00000000">
            <w:pPr>
              <w:pStyle w:val="TableParagraph"/>
              <w:spacing w:before="25"/>
              <w:ind w:right="45"/>
              <w:jc w:val="right"/>
              <w:rPr>
                <w:sz w:val="21"/>
              </w:rPr>
            </w:pPr>
            <w:r>
              <w:rPr>
                <w:spacing w:val="-5"/>
                <w:sz w:val="21"/>
              </w:rPr>
              <w:t>78</w:t>
            </w:r>
          </w:p>
        </w:tc>
      </w:tr>
      <w:tr w:rsidR="00774B71" w14:paraId="270A24F4" w14:textId="77777777">
        <w:trPr>
          <w:trHeight w:val="267"/>
        </w:trPr>
        <w:tc>
          <w:tcPr>
            <w:tcW w:w="1681" w:type="dxa"/>
          </w:tcPr>
          <w:p w14:paraId="33883B73" w14:textId="77777777" w:rsidR="00774B71" w:rsidRDefault="00000000">
            <w:pPr>
              <w:pStyle w:val="TableParagraph"/>
              <w:spacing w:before="26" w:line="222" w:lineRule="exact"/>
              <w:ind w:right="421"/>
              <w:jc w:val="center"/>
              <w:rPr>
                <w:sz w:val="21"/>
              </w:rPr>
            </w:pPr>
            <w:r>
              <w:rPr>
                <w:sz w:val="21"/>
              </w:rPr>
              <w:t>70</w:t>
            </w:r>
            <w:r>
              <w:rPr>
                <w:spacing w:val="-2"/>
                <w:sz w:val="21"/>
              </w:rPr>
              <w:t xml:space="preserve"> </w:t>
            </w:r>
            <w:r>
              <w:rPr>
                <w:sz w:val="21"/>
              </w:rPr>
              <w:t>and</w:t>
            </w:r>
            <w:r>
              <w:rPr>
                <w:spacing w:val="-1"/>
                <w:sz w:val="21"/>
              </w:rPr>
              <w:t xml:space="preserve"> </w:t>
            </w:r>
            <w:proofErr w:type="gramStart"/>
            <w:r>
              <w:rPr>
                <w:spacing w:val="-4"/>
                <w:sz w:val="21"/>
              </w:rPr>
              <w:t>Over</w:t>
            </w:r>
            <w:proofErr w:type="gramEnd"/>
          </w:p>
        </w:tc>
        <w:tc>
          <w:tcPr>
            <w:tcW w:w="1298" w:type="dxa"/>
          </w:tcPr>
          <w:p w14:paraId="0C5D7675" w14:textId="77777777" w:rsidR="00774B71" w:rsidRDefault="00000000">
            <w:pPr>
              <w:pStyle w:val="TableParagraph"/>
              <w:spacing w:before="26" w:line="222" w:lineRule="exact"/>
              <w:ind w:left="121"/>
              <w:jc w:val="center"/>
              <w:rPr>
                <w:sz w:val="21"/>
              </w:rPr>
            </w:pPr>
            <w:r>
              <w:rPr>
                <w:spacing w:val="-5"/>
                <w:sz w:val="21"/>
              </w:rPr>
              <w:t>70</w:t>
            </w:r>
          </w:p>
        </w:tc>
        <w:tc>
          <w:tcPr>
            <w:tcW w:w="1296" w:type="dxa"/>
          </w:tcPr>
          <w:p w14:paraId="78962B82" w14:textId="77777777" w:rsidR="00774B71" w:rsidRDefault="00000000">
            <w:pPr>
              <w:pStyle w:val="TableParagraph"/>
              <w:spacing w:before="26" w:line="222" w:lineRule="exact"/>
              <w:ind w:right="468"/>
              <w:jc w:val="right"/>
              <w:rPr>
                <w:sz w:val="21"/>
              </w:rPr>
            </w:pPr>
            <w:r>
              <w:rPr>
                <w:spacing w:val="-5"/>
                <w:sz w:val="21"/>
              </w:rPr>
              <w:t>63</w:t>
            </w:r>
          </w:p>
        </w:tc>
        <w:tc>
          <w:tcPr>
            <w:tcW w:w="1296" w:type="dxa"/>
          </w:tcPr>
          <w:p w14:paraId="34102598" w14:textId="77777777" w:rsidR="00774B71" w:rsidRDefault="00000000">
            <w:pPr>
              <w:pStyle w:val="TableParagraph"/>
              <w:spacing w:before="26" w:line="222" w:lineRule="exact"/>
              <w:ind w:left="121"/>
              <w:jc w:val="center"/>
              <w:rPr>
                <w:sz w:val="21"/>
              </w:rPr>
            </w:pPr>
            <w:r>
              <w:rPr>
                <w:spacing w:val="-5"/>
                <w:sz w:val="21"/>
              </w:rPr>
              <w:t>86</w:t>
            </w:r>
          </w:p>
        </w:tc>
        <w:tc>
          <w:tcPr>
            <w:tcW w:w="874" w:type="dxa"/>
          </w:tcPr>
          <w:p w14:paraId="6A7F0C5C" w14:textId="77777777" w:rsidR="00774B71" w:rsidRDefault="00000000">
            <w:pPr>
              <w:pStyle w:val="TableParagraph"/>
              <w:spacing w:before="26" w:line="222" w:lineRule="exact"/>
              <w:ind w:right="45"/>
              <w:jc w:val="right"/>
              <w:rPr>
                <w:sz w:val="21"/>
              </w:rPr>
            </w:pPr>
            <w:r>
              <w:rPr>
                <w:spacing w:val="-5"/>
                <w:sz w:val="21"/>
              </w:rPr>
              <w:t>79</w:t>
            </w:r>
          </w:p>
        </w:tc>
      </w:tr>
    </w:tbl>
    <w:p w14:paraId="4B385DF6" w14:textId="77777777" w:rsidR="00774B71" w:rsidRDefault="00774B71">
      <w:pPr>
        <w:pStyle w:val="BodyText"/>
        <w:spacing w:before="31"/>
        <w:rPr>
          <w:b/>
          <w:sz w:val="21"/>
        </w:rPr>
      </w:pPr>
    </w:p>
    <w:p w14:paraId="4C797E7C" w14:textId="77777777" w:rsidR="00774B71" w:rsidRDefault="00000000">
      <w:pPr>
        <w:ind w:left="1220"/>
        <w:rPr>
          <w:b/>
          <w:i/>
          <w:sz w:val="21"/>
        </w:rPr>
      </w:pPr>
      <w:r>
        <w:rPr>
          <w:b/>
          <w:i/>
          <w:spacing w:val="-2"/>
          <w:sz w:val="21"/>
        </w:rPr>
        <w:t>Participation</w:t>
      </w:r>
      <w:r>
        <w:rPr>
          <w:b/>
          <w:i/>
          <w:spacing w:val="-12"/>
          <w:sz w:val="21"/>
        </w:rPr>
        <w:t xml:space="preserve"> </w:t>
      </w:r>
      <w:r>
        <w:rPr>
          <w:b/>
          <w:i/>
          <w:spacing w:val="-2"/>
          <w:sz w:val="21"/>
        </w:rPr>
        <w:t>and</w:t>
      </w:r>
      <w:r>
        <w:rPr>
          <w:b/>
          <w:i/>
          <w:spacing w:val="-11"/>
          <w:sz w:val="21"/>
        </w:rPr>
        <w:t xml:space="preserve"> </w:t>
      </w:r>
      <w:r>
        <w:rPr>
          <w:b/>
          <w:i/>
          <w:spacing w:val="-2"/>
          <w:sz w:val="21"/>
        </w:rPr>
        <w:t>Election</w:t>
      </w:r>
    </w:p>
    <w:p w14:paraId="6BF625E6" w14:textId="77777777" w:rsidR="00774B71" w:rsidRDefault="00774B71">
      <w:pPr>
        <w:pStyle w:val="BodyText"/>
        <w:spacing w:before="1"/>
        <w:rPr>
          <w:b/>
          <w:i/>
          <w:sz w:val="21"/>
        </w:rPr>
      </w:pPr>
    </w:p>
    <w:p w14:paraId="5D18D400" w14:textId="77777777" w:rsidR="00774B71" w:rsidRDefault="00000000">
      <w:pPr>
        <w:tabs>
          <w:tab w:val="left" w:pos="4100"/>
        </w:tabs>
        <w:spacing w:before="1"/>
        <w:ind w:left="1760"/>
        <w:rPr>
          <w:sz w:val="21"/>
        </w:rPr>
      </w:pPr>
      <w:r>
        <w:rPr>
          <w:i/>
          <w:spacing w:val="-2"/>
          <w:sz w:val="21"/>
        </w:rPr>
        <w:t>Participation</w:t>
      </w:r>
      <w:r>
        <w:rPr>
          <w:i/>
          <w:sz w:val="21"/>
        </w:rPr>
        <w:tab/>
      </w:r>
      <w:r>
        <w:rPr>
          <w:spacing w:val="-2"/>
          <w:sz w:val="21"/>
        </w:rPr>
        <w:t>The</w:t>
      </w:r>
      <w:r>
        <w:rPr>
          <w:spacing w:val="-11"/>
          <w:sz w:val="21"/>
        </w:rPr>
        <w:t xml:space="preserve"> </w:t>
      </w:r>
      <w:r>
        <w:rPr>
          <w:spacing w:val="-2"/>
          <w:sz w:val="21"/>
        </w:rPr>
        <w:t>assumed</w:t>
      </w:r>
      <w:r>
        <w:rPr>
          <w:spacing w:val="-9"/>
          <w:sz w:val="21"/>
        </w:rPr>
        <w:t xml:space="preserve"> </w:t>
      </w:r>
      <w:r>
        <w:rPr>
          <w:spacing w:val="-2"/>
          <w:sz w:val="21"/>
        </w:rPr>
        <w:t>medical</w:t>
      </w:r>
      <w:r>
        <w:rPr>
          <w:spacing w:val="-8"/>
          <w:sz w:val="21"/>
        </w:rPr>
        <w:t xml:space="preserve"> </w:t>
      </w:r>
      <w:r>
        <w:rPr>
          <w:spacing w:val="-2"/>
          <w:sz w:val="21"/>
        </w:rPr>
        <w:t>participation</w:t>
      </w:r>
      <w:r>
        <w:rPr>
          <w:spacing w:val="-8"/>
          <w:sz w:val="21"/>
        </w:rPr>
        <w:t xml:space="preserve"> </w:t>
      </w:r>
      <w:r>
        <w:rPr>
          <w:spacing w:val="-2"/>
          <w:sz w:val="21"/>
        </w:rPr>
        <w:t>is</w:t>
      </w:r>
      <w:r>
        <w:rPr>
          <w:spacing w:val="-9"/>
          <w:sz w:val="21"/>
        </w:rPr>
        <w:t xml:space="preserve"> </w:t>
      </w:r>
      <w:r>
        <w:rPr>
          <w:spacing w:val="-2"/>
          <w:sz w:val="21"/>
        </w:rPr>
        <w:t>as</w:t>
      </w:r>
      <w:r>
        <w:rPr>
          <w:spacing w:val="-8"/>
          <w:sz w:val="21"/>
        </w:rPr>
        <w:t xml:space="preserve"> </w:t>
      </w:r>
      <w:r>
        <w:rPr>
          <w:spacing w:val="-2"/>
          <w:sz w:val="21"/>
        </w:rPr>
        <w:t>follows:</w:t>
      </w:r>
    </w:p>
    <w:p w14:paraId="1C89F020" w14:textId="77777777" w:rsidR="00774B71" w:rsidRDefault="00000000">
      <w:pPr>
        <w:pStyle w:val="BodyText"/>
        <w:spacing w:before="10"/>
        <w:rPr>
          <w:sz w:val="18"/>
        </w:rPr>
      </w:pPr>
      <w:r>
        <w:rPr>
          <w:noProof/>
        </w:rPr>
        <mc:AlternateContent>
          <mc:Choice Requires="wpg">
            <w:drawing>
              <wp:anchor distT="0" distB="0" distL="0" distR="0" simplePos="0" relativeHeight="487670784" behindDoc="1" locked="0" layoutInCell="1" allowOverlap="1" wp14:anchorId="4EF44FC2" wp14:editId="7AE5CB4A">
                <wp:simplePos x="0" y="0"/>
                <wp:positionH relativeFrom="page">
                  <wp:posOffset>1600453</wp:posOffset>
                </wp:positionH>
                <wp:positionV relativeFrom="paragraph">
                  <wp:posOffset>153088</wp:posOffset>
                </wp:positionV>
                <wp:extent cx="4801870" cy="402590"/>
                <wp:effectExtent l="0" t="0" r="0" b="0"/>
                <wp:wrapTopAndBottom/>
                <wp:docPr id="755" name="Group 755" descr="Column headings:  Tier and percentage of Retirees Participat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1870" cy="402590"/>
                          <a:chOff x="0" y="0"/>
                          <a:chExt cx="4801870" cy="402590"/>
                        </a:xfrm>
                      </wpg:grpSpPr>
                      <wps:wsp>
                        <wps:cNvPr id="756" name="Graphic 756"/>
                        <wps:cNvSpPr/>
                        <wps:spPr>
                          <a:xfrm>
                            <a:off x="0" y="0"/>
                            <a:ext cx="4801870" cy="402590"/>
                          </a:xfrm>
                          <a:custGeom>
                            <a:avLst/>
                            <a:gdLst/>
                            <a:ahLst/>
                            <a:cxnLst/>
                            <a:rect l="l" t="t" r="r" b="b"/>
                            <a:pathLst>
                              <a:path w="4801870" h="402590">
                                <a:moveTo>
                                  <a:pt x="3658489" y="0"/>
                                </a:moveTo>
                                <a:lnTo>
                                  <a:pt x="0" y="0"/>
                                </a:lnTo>
                                <a:lnTo>
                                  <a:pt x="0" y="18288"/>
                                </a:lnTo>
                                <a:lnTo>
                                  <a:pt x="0" y="384048"/>
                                </a:lnTo>
                                <a:lnTo>
                                  <a:pt x="0" y="402336"/>
                                </a:lnTo>
                                <a:lnTo>
                                  <a:pt x="3658489" y="402336"/>
                                </a:lnTo>
                                <a:lnTo>
                                  <a:pt x="3658489" y="384048"/>
                                </a:lnTo>
                                <a:lnTo>
                                  <a:pt x="3658489" y="18288"/>
                                </a:lnTo>
                                <a:lnTo>
                                  <a:pt x="3658489" y="0"/>
                                </a:lnTo>
                                <a:close/>
                              </a:path>
                              <a:path w="4801870" h="402590">
                                <a:moveTo>
                                  <a:pt x="4801616" y="0"/>
                                </a:moveTo>
                                <a:lnTo>
                                  <a:pt x="3658616" y="0"/>
                                </a:lnTo>
                                <a:lnTo>
                                  <a:pt x="3658616" y="18288"/>
                                </a:lnTo>
                                <a:lnTo>
                                  <a:pt x="3658616" y="384048"/>
                                </a:lnTo>
                                <a:lnTo>
                                  <a:pt x="3658616" y="402336"/>
                                </a:lnTo>
                                <a:lnTo>
                                  <a:pt x="4801616" y="402336"/>
                                </a:lnTo>
                                <a:lnTo>
                                  <a:pt x="4801616" y="384048"/>
                                </a:lnTo>
                                <a:lnTo>
                                  <a:pt x="4801616" y="18288"/>
                                </a:lnTo>
                                <a:lnTo>
                                  <a:pt x="4801616" y="0"/>
                                </a:lnTo>
                                <a:close/>
                              </a:path>
                            </a:pathLst>
                          </a:custGeom>
                          <a:solidFill>
                            <a:srgbClr val="094877"/>
                          </a:solidFill>
                        </wps:spPr>
                        <wps:bodyPr wrap="square" lIns="0" tIns="0" rIns="0" bIns="0" rtlCol="0">
                          <a:prstTxWarp prst="textNoShape">
                            <a:avLst/>
                          </a:prstTxWarp>
                          <a:noAutofit/>
                        </wps:bodyPr>
                      </wps:wsp>
                      <wps:wsp>
                        <wps:cNvPr id="757" name="Textbox 757"/>
                        <wps:cNvSpPr txBox="1"/>
                        <wps:spPr>
                          <a:xfrm>
                            <a:off x="1708785" y="221491"/>
                            <a:ext cx="255904" cy="149860"/>
                          </a:xfrm>
                          <a:prstGeom prst="rect">
                            <a:avLst/>
                          </a:prstGeom>
                        </wps:spPr>
                        <wps:txbx>
                          <w:txbxContent>
                            <w:p w14:paraId="4A1274AC" w14:textId="77777777" w:rsidR="00774B71" w:rsidRDefault="00000000">
                              <w:pPr>
                                <w:spacing w:line="236" w:lineRule="exact"/>
                                <w:rPr>
                                  <w:b/>
                                  <w:sz w:val="21"/>
                                </w:rPr>
                              </w:pPr>
                              <w:r>
                                <w:rPr>
                                  <w:b/>
                                  <w:color w:val="FFFFFF"/>
                                  <w:spacing w:val="-4"/>
                                  <w:sz w:val="21"/>
                                </w:rPr>
                                <w:t>Tier</w:t>
                              </w:r>
                            </w:p>
                          </w:txbxContent>
                        </wps:txbx>
                        <wps:bodyPr wrap="square" lIns="0" tIns="0" rIns="0" bIns="0" rtlCol="0">
                          <a:noAutofit/>
                        </wps:bodyPr>
                      </wps:wsp>
                      <wps:wsp>
                        <wps:cNvPr id="758" name="Textbox 758"/>
                        <wps:cNvSpPr txBox="1"/>
                        <wps:spPr>
                          <a:xfrm>
                            <a:off x="3815588" y="67567"/>
                            <a:ext cx="841375" cy="304165"/>
                          </a:xfrm>
                          <a:prstGeom prst="rect">
                            <a:avLst/>
                          </a:prstGeom>
                        </wps:spPr>
                        <wps:txbx>
                          <w:txbxContent>
                            <w:p w14:paraId="0A07DE8D" w14:textId="77777777" w:rsidR="00774B71" w:rsidRDefault="00000000">
                              <w:pPr>
                                <w:ind w:left="28" w:hanging="29"/>
                                <w:rPr>
                                  <w:b/>
                                  <w:sz w:val="21"/>
                                </w:rPr>
                              </w:pPr>
                              <w:r>
                                <w:rPr>
                                  <w:b/>
                                  <w:color w:val="FFFFFF"/>
                                  <w:spacing w:val="-2"/>
                                  <w:sz w:val="21"/>
                                </w:rPr>
                                <w:t>%</w:t>
                              </w:r>
                              <w:r>
                                <w:rPr>
                                  <w:b/>
                                  <w:color w:val="FFFFFF"/>
                                  <w:spacing w:val="-13"/>
                                  <w:sz w:val="21"/>
                                </w:rPr>
                                <w:t xml:space="preserve"> </w:t>
                              </w:r>
                              <w:r>
                                <w:rPr>
                                  <w:b/>
                                  <w:color w:val="FFFFFF"/>
                                  <w:spacing w:val="-2"/>
                                  <w:sz w:val="21"/>
                                </w:rPr>
                                <w:t>of</w:t>
                              </w:r>
                              <w:r>
                                <w:rPr>
                                  <w:b/>
                                  <w:color w:val="FFFFFF"/>
                                  <w:spacing w:val="-13"/>
                                  <w:sz w:val="21"/>
                                </w:rPr>
                                <w:t xml:space="preserve"> </w:t>
                              </w:r>
                              <w:r>
                                <w:rPr>
                                  <w:b/>
                                  <w:color w:val="FFFFFF"/>
                                  <w:spacing w:val="-2"/>
                                  <w:sz w:val="21"/>
                                </w:rPr>
                                <w:t>Retirees Participating</w:t>
                              </w:r>
                            </w:p>
                          </w:txbxContent>
                        </wps:txbx>
                        <wps:bodyPr wrap="square" lIns="0" tIns="0" rIns="0" bIns="0" rtlCol="0">
                          <a:noAutofit/>
                        </wps:bodyPr>
                      </wps:wsp>
                    </wpg:wgp>
                  </a:graphicData>
                </a:graphic>
              </wp:anchor>
            </w:drawing>
          </mc:Choice>
          <mc:Fallback>
            <w:pict>
              <v:group w14:anchorId="4EF44FC2" id="Group 755" o:spid="_x0000_s1062" alt="Column headings:  Tier and percentage of Retirees Participating" style="position:absolute;margin-left:126pt;margin-top:12.05pt;width:378.1pt;height:31.7pt;z-index:-15645696;mso-wrap-distance-left:0;mso-wrap-distance-right:0;mso-position-horizontal-relative:page;mso-position-vertical-relative:text" coordsize="48018,4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">
                <v:shape id="Graphic 756" o:spid="_x0000_s1063" style="position:absolute;width:48018;height:4025;visibility:visible;mso-wrap-style:square;v-text-anchor:top" coordsize="4801870,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" path="m3658489,l,,,18288,,384048r,18288l3658489,402336r,-18288l3658489,18288r,-18288xem4801616,l3658616,r,18288l3658616,384048r,18288l4801616,402336r,-18288l4801616,18288r,-18288xe" fillcolor="#094877" stroked="f">
                  <v:path arrowok="t"/>
                </v:shape>
                <v:shape id="Textbox 757" o:spid="_x0000_s1064" type="#_x0000_t202" style="position:absolute;left:17087;top:2214;width:2559;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" filled="f" stroked="f">
                  <v:textbox inset="0,0,0,0">
                    <w:txbxContent>
                      <w:p w14:paraId="4A1274AC" w14:textId="77777777" w:rsidR="00774B71" w:rsidRDefault="00000000">
                        <w:pPr>
                          <w:spacing w:line="236" w:lineRule="exact"/>
                          <w:rPr>
                            <w:b/>
                            <w:sz w:val="21"/>
                          </w:rPr>
                        </w:pPr>
                        <w:r>
                          <w:rPr>
                            <w:b/>
                            <w:color w:val="FFFFFF"/>
                            <w:spacing w:val="-4"/>
                            <w:sz w:val="21"/>
                          </w:rPr>
                          <w:t>Tier</w:t>
                        </w:r>
                      </w:p>
                    </w:txbxContent>
                  </v:textbox>
                </v:shape>
                <v:shape id="Textbox 758" o:spid="_x0000_s1065" type="#_x0000_t202" style="position:absolute;left:38155;top:675;width:8414;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LAMwgAAANwAAAAPAAAAZHJzL2Rvd25yZXYueG1sRE/Pa8Iw&#10;FL4P/B/CE3abqYJ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A6ULAMwgAAANwAAAAPAAAA&#10;AAAAAAAAAAAAAAcCAABkcnMvZG93bnJldi54bWxQSwUGAAAAAAMAAwC3AAAA9gIAAAAA&#10;" filled="f" stroked="f">
                  <v:textbox inset="0,0,0,0">
                    <w:txbxContent>
                      <w:p w14:paraId="0A07DE8D" w14:textId="77777777" w:rsidR="00774B71" w:rsidRDefault="00000000">
                        <w:pPr>
                          <w:ind w:left="28" w:hanging="29"/>
                          <w:rPr>
                            <w:b/>
                            <w:sz w:val="21"/>
                          </w:rPr>
                        </w:pPr>
                        <w:r>
                          <w:rPr>
                            <w:b/>
                            <w:color w:val="FFFFFF"/>
                            <w:spacing w:val="-2"/>
                            <w:sz w:val="21"/>
                          </w:rPr>
                          <w:t>%</w:t>
                        </w:r>
                        <w:r>
                          <w:rPr>
                            <w:b/>
                            <w:color w:val="FFFFFF"/>
                            <w:spacing w:val="-13"/>
                            <w:sz w:val="21"/>
                          </w:rPr>
                          <w:t xml:space="preserve"> </w:t>
                        </w:r>
                        <w:r>
                          <w:rPr>
                            <w:b/>
                            <w:color w:val="FFFFFF"/>
                            <w:spacing w:val="-2"/>
                            <w:sz w:val="21"/>
                          </w:rPr>
                          <w:t>of</w:t>
                        </w:r>
                        <w:r>
                          <w:rPr>
                            <w:b/>
                            <w:color w:val="FFFFFF"/>
                            <w:spacing w:val="-13"/>
                            <w:sz w:val="21"/>
                          </w:rPr>
                          <w:t xml:space="preserve"> </w:t>
                        </w:r>
                        <w:r>
                          <w:rPr>
                            <w:b/>
                            <w:color w:val="FFFFFF"/>
                            <w:spacing w:val="-2"/>
                            <w:sz w:val="21"/>
                          </w:rPr>
                          <w:t>Retirees Participating</w:t>
                        </w:r>
                      </w:p>
                    </w:txbxContent>
                  </v:textbox>
                </v:shape>
                <w10:wrap type="topAndBottom" anchorx="page"/>
              </v:group>
            </w:pict>
          </mc:Fallback>
        </mc:AlternateContent>
      </w:r>
    </w:p>
    <w:p w14:paraId="72CDB338" w14:textId="77777777" w:rsidR="00774B71" w:rsidRDefault="00000000">
      <w:pPr>
        <w:tabs>
          <w:tab w:val="left" w:pos="7394"/>
        </w:tabs>
        <w:spacing w:before="28"/>
        <w:ind w:left="363"/>
        <w:jc w:val="center"/>
        <w:rPr>
          <w:sz w:val="21"/>
        </w:rPr>
      </w:pPr>
      <w:r>
        <w:rPr>
          <w:sz w:val="21"/>
        </w:rPr>
        <w:t>Tier</w:t>
      </w:r>
      <w:r>
        <w:rPr>
          <w:spacing w:val="-16"/>
          <w:sz w:val="21"/>
        </w:rPr>
        <w:t xml:space="preserve"> </w:t>
      </w:r>
      <w:r>
        <w:rPr>
          <w:spacing w:val="-10"/>
          <w:sz w:val="21"/>
        </w:rPr>
        <w:t>1</w:t>
      </w:r>
      <w:r>
        <w:rPr>
          <w:sz w:val="21"/>
        </w:rPr>
        <w:tab/>
      </w:r>
      <w:r>
        <w:rPr>
          <w:spacing w:val="-5"/>
          <w:sz w:val="21"/>
        </w:rPr>
        <w:t>95%</w:t>
      </w:r>
    </w:p>
    <w:p w14:paraId="58616301" w14:textId="77777777" w:rsidR="00774B71" w:rsidRDefault="00000000">
      <w:pPr>
        <w:tabs>
          <w:tab w:val="left" w:pos="7394"/>
        </w:tabs>
        <w:spacing w:before="59"/>
        <w:ind w:left="363"/>
        <w:jc w:val="center"/>
        <w:rPr>
          <w:sz w:val="21"/>
        </w:rPr>
      </w:pPr>
      <w:r>
        <w:rPr>
          <w:spacing w:val="-2"/>
          <w:sz w:val="21"/>
        </w:rPr>
        <w:t>Tier</w:t>
      </w:r>
      <w:r>
        <w:rPr>
          <w:spacing w:val="-8"/>
          <w:sz w:val="21"/>
        </w:rPr>
        <w:t xml:space="preserve"> </w:t>
      </w:r>
      <w:r>
        <w:rPr>
          <w:spacing w:val="-2"/>
          <w:sz w:val="21"/>
        </w:rPr>
        <w:t>2</w:t>
      </w:r>
      <w:r>
        <w:rPr>
          <w:spacing w:val="-6"/>
          <w:sz w:val="21"/>
        </w:rPr>
        <w:t xml:space="preserve"> </w:t>
      </w:r>
      <w:r>
        <w:rPr>
          <w:spacing w:val="-2"/>
          <w:sz w:val="21"/>
        </w:rPr>
        <w:t>non-Deputies</w:t>
      </w:r>
      <w:r>
        <w:rPr>
          <w:sz w:val="21"/>
        </w:rPr>
        <w:tab/>
      </w:r>
      <w:r>
        <w:rPr>
          <w:spacing w:val="-5"/>
          <w:sz w:val="21"/>
        </w:rPr>
        <w:t>85%</w:t>
      </w:r>
    </w:p>
    <w:p w14:paraId="2B1FFA5A" w14:textId="77777777" w:rsidR="00774B71" w:rsidRDefault="00000000">
      <w:pPr>
        <w:tabs>
          <w:tab w:val="left" w:pos="9029"/>
        </w:tabs>
        <w:spacing w:before="59" w:line="297" w:lineRule="auto"/>
        <w:ind w:left="1997" w:right="1632"/>
        <w:jc w:val="center"/>
        <w:rPr>
          <w:sz w:val="21"/>
        </w:rPr>
      </w:pPr>
      <w:r>
        <w:rPr>
          <w:sz w:val="21"/>
        </w:rPr>
        <w:t>Tier 2 Deputies and Tier 3B (Deputies with 20 years of service)</w:t>
      </w:r>
      <w:r>
        <w:rPr>
          <w:sz w:val="21"/>
        </w:rPr>
        <w:tab/>
      </w:r>
      <w:r>
        <w:rPr>
          <w:spacing w:val="-4"/>
          <w:sz w:val="21"/>
        </w:rPr>
        <w:t xml:space="preserve">95% </w:t>
      </w:r>
      <w:r>
        <w:rPr>
          <w:spacing w:val="-2"/>
          <w:sz w:val="21"/>
        </w:rPr>
        <w:t>Tier</w:t>
      </w:r>
      <w:r>
        <w:rPr>
          <w:spacing w:val="-8"/>
          <w:sz w:val="21"/>
        </w:rPr>
        <w:t xml:space="preserve"> </w:t>
      </w:r>
      <w:r>
        <w:rPr>
          <w:spacing w:val="-2"/>
          <w:sz w:val="21"/>
        </w:rPr>
        <w:t>3A</w:t>
      </w:r>
      <w:r>
        <w:rPr>
          <w:spacing w:val="-6"/>
          <w:sz w:val="21"/>
        </w:rPr>
        <w:t xml:space="preserve"> </w:t>
      </w:r>
      <w:r>
        <w:rPr>
          <w:spacing w:val="-2"/>
          <w:sz w:val="21"/>
        </w:rPr>
        <w:t>(Tier</w:t>
      </w:r>
      <w:r>
        <w:rPr>
          <w:spacing w:val="-8"/>
          <w:sz w:val="21"/>
        </w:rPr>
        <w:t xml:space="preserve"> </w:t>
      </w:r>
      <w:r>
        <w:rPr>
          <w:spacing w:val="-2"/>
          <w:sz w:val="21"/>
        </w:rPr>
        <w:t>3</w:t>
      </w:r>
      <w:r>
        <w:rPr>
          <w:spacing w:val="-5"/>
          <w:sz w:val="21"/>
        </w:rPr>
        <w:t xml:space="preserve"> </w:t>
      </w:r>
      <w:r>
        <w:rPr>
          <w:spacing w:val="-2"/>
          <w:sz w:val="21"/>
        </w:rPr>
        <w:t>without</w:t>
      </w:r>
      <w:r>
        <w:rPr>
          <w:spacing w:val="-8"/>
          <w:sz w:val="21"/>
        </w:rPr>
        <w:t xml:space="preserve"> </w:t>
      </w:r>
      <w:r>
        <w:rPr>
          <w:spacing w:val="-2"/>
          <w:sz w:val="21"/>
        </w:rPr>
        <w:t>Deputies</w:t>
      </w:r>
      <w:r>
        <w:rPr>
          <w:spacing w:val="-7"/>
          <w:sz w:val="21"/>
        </w:rPr>
        <w:t xml:space="preserve"> </w:t>
      </w:r>
      <w:r>
        <w:rPr>
          <w:spacing w:val="-2"/>
          <w:sz w:val="21"/>
        </w:rPr>
        <w:t>with</w:t>
      </w:r>
      <w:r>
        <w:rPr>
          <w:spacing w:val="-6"/>
          <w:sz w:val="21"/>
        </w:rPr>
        <w:t xml:space="preserve"> </w:t>
      </w:r>
      <w:r>
        <w:rPr>
          <w:spacing w:val="-2"/>
          <w:sz w:val="21"/>
        </w:rPr>
        <w:t>20</w:t>
      </w:r>
      <w:r>
        <w:rPr>
          <w:spacing w:val="-7"/>
          <w:sz w:val="21"/>
        </w:rPr>
        <w:t xml:space="preserve"> </w:t>
      </w:r>
      <w:r>
        <w:rPr>
          <w:spacing w:val="-2"/>
          <w:sz w:val="21"/>
        </w:rPr>
        <w:t>years</w:t>
      </w:r>
      <w:r>
        <w:rPr>
          <w:spacing w:val="-7"/>
          <w:sz w:val="21"/>
        </w:rPr>
        <w:t xml:space="preserve"> </w:t>
      </w:r>
      <w:r>
        <w:rPr>
          <w:spacing w:val="-2"/>
          <w:sz w:val="21"/>
        </w:rPr>
        <w:t>of</w:t>
      </w:r>
      <w:r>
        <w:rPr>
          <w:spacing w:val="-7"/>
          <w:sz w:val="21"/>
        </w:rPr>
        <w:t xml:space="preserve"> </w:t>
      </w:r>
      <w:r>
        <w:rPr>
          <w:spacing w:val="-2"/>
          <w:sz w:val="21"/>
        </w:rPr>
        <w:t>service)</w:t>
      </w:r>
      <w:r>
        <w:rPr>
          <w:sz w:val="21"/>
        </w:rPr>
        <w:tab/>
      </w:r>
      <w:r>
        <w:rPr>
          <w:spacing w:val="-5"/>
          <w:sz w:val="21"/>
        </w:rPr>
        <w:t>15%</w:t>
      </w:r>
    </w:p>
    <w:p w14:paraId="04D41222" w14:textId="77777777" w:rsidR="00774B71" w:rsidRDefault="00000000">
      <w:pPr>
        <w:spacing w:before="212"/>
        <w:ind w:left="1760" w:right="457"/>
        <w:rPr>
          <w:sz w:val="21"/>
        </w:rPr>
      </w:pPr>
      <w:r>
        <w:rPr>
          <w:sz w:val="21"/>
        </w:rPr>
        <w:t>We</w:t>
      </w:r>
      <w:r>
        <w:rPr>
          <w:spacing w:val="-3"/>
          <w:sz w:val="21"/>
        </w:rPr>
        <w:t xml:space="preserve"> </w:t>
      </w:r>
      <w:r>
        <w:rPr>
          <w:sz w:val="21"/>
        </w:rPr>
        <w:t>assume</w:t>
      </w:r>
      <w:r>
        <w:rPr>
          <w:spacing w:val="-3"/>
          <w:sz w:val="21"/>
        </w:rPr>
        <w:t xml:space="preserve"> </w:t>
      </w:r>
      <w:r>
        <w:rPr>
          <w:sz w:val="21"/>
        </w:rPr>
        <w:t>100%</w:t>
      </w:r>
      <w:r>
        <w:rPr>
          <w:spacing w:val="-4"/>
          <w:sz w:val="21"/>
        </w:rPr>
        <w:t xml:space="preserve"> </w:t>
      </w:r>
      <w:r>
        <w:rPr>
          <w:sz w:val="21"/>
        </w:rPr>
        <w:t>of</w:t>
      </w:r>
      <w:r>
        <w:rPr>
          <w:spacing w:val="-4"/>
          <w:sz w:val="21"/>
        </w:rPr>
        <w:t xml:space="preserve"> </w:t>
      </w:r>
      <w:r>
        <w:rPr>
          <w:sz w:val="21"/>
        </w:rPr>
        <w:t>retirees</w:t>
      </w:r>
      <w:r>
        <w:rPr>
          <w:spacing w:val="-3"/>
          <w:sz w:val="21"/>
        </w:rPr>
        <w:t xml:space="preserve"> </w:t>
      </w:r>
      <w:r>
        <w:rPr>
          <w:sz w:val="21"/>
        </w:rPr>
        <w:t>under</w:t>
      </w:r>
      <w:r>
        <w:rPr>
          <w:spacing w:val="-4"/>
          <w:sz w:val="21"/>
        </w:rPr>
        <w:t xml:space="preserve"> </w:t>
      </w:r>
      <w:r>
        <w:rPr>
          <w:sz w:val="21"/>
        </w:rPr>
        <w:t>age</w:t>
      </w:r>
      <w:r>
        <w:rPr>
          <w:spacing w:val="-2"/>
          <w:sz w:val="21"/>
        </w:rPr>
        <w:t xml:space="preserve"> </w:t>
      </w:r>
      <w:r>
        <w:rPr>
          <w:sz w:val="21"/>
        </w:rPr>
        <w:t>65</w:t>
      </w:r>
      <w:r>
        <w:rPr>
          <w:spacing w:val="-3"/>
          <w:sz w:val="21"/>
        </w:rPr>
        <w:t xml:space="preserve"> </w:t>
      </w:r>
      <w:r>
        <w:rPr>
          <w:sz w:val="21"/>
        </w:rPr>
        <w:t>with</w:t>
      </w:r>
      <w:r>
        <w:rPr>
          <w:spacing w:val="-6"/>
          <w:sz w:val="21"/>
        </w:rPr>
        <w:t xml:space="preserve"> </w:t>
      </w:r>
      <w:r>
        <w:rPr>
          <w:sz w:val="21"/>
        </w:rPr>
        <w:t>medical</w:t>
      </w:r>
      <w:r>
        <w:rPr>
          <w:spacing w:val="-2"/>
          <w:sz w:val="21"/>
        </w:rPr>
        <w:t xml:space="preserve"> </w:t>
      </w:r>
      <w:r>
        <w:rPr>
          <w:sz w:val="21"/>
        </w:rPr>
        <w:t>enrollment</w:t>
      </w:r>
      <w:r>
        <w:rPr>
          <w:spacing w:val="-4"/>
          <w:sz w:val="21"/>
        </w:rPr>
        <w:t xml:space="preserve"> </w:t>
      </w:r>
      <w:r>
        <w:rPr>
          <w:sz w:val="21"/>
        </w:rPr>
        <w:t>continue</w:t>
      </w:r>
      <w:r>
        <w:rPr>
          <w:spacing w:val="-5"/>
          <w:sz w:val="21"/>
        </w:rPr>
        <w:t xml:space="preserve"> </w:t>
      </w:r>
      <w:r>
        <w:rPr>
          <w:sz w:val="21"/>
        </w:rPr>
        <w:t>with</w:t>
      </w:r>
      <w:r>
        <w:rPr>
          <w:spacing w:val="-6"/>
          <w:sz w:val="21"/>
        </w:rPr>
        <w:t xml:space="preserve"> </w:t>
      </w:r>
      <w:r>
        <w:rPr>
          <w:sz w:val="21"/>
        </w:rPr>
        <w:t>medical enrollment over age 65.</w:t>
      </w:r>
    </w:p>
    <w:p w14:paraId="56C8681C" w14:textId="77777777" w:rsidR="00774B71" w:rsidRDefault="00774B71">
      <w:pPr>
        <w:pStyle w:val="BodyText"/>
        <w:rPr>
          <w:sz w:val="21"/>
        </w:rPr>
      </w:pPr>
    </w:p>
    <w:p w14:paraId="614ED821" w14:textId="77777777" w:rsidR="00774B71" w:rsidRDefault="00000000">
      <w:pPr>
        <w:ind w:left="1760"/>
        <w:rPr>
          <w:sz w:val="21"/>
        </w:rPr>
      </w:pPr>
      <w:r>
        <w:rPr>
          <w:sz w:val="21"/>
        </w:rPr>
        <w:t>We</w:t>
      </w:r>
      <w:r>
        <w:rPr>
          <w:spacing w:val="-8"/>
          <w:sz w:val="21"/>
        </w:rPr>
        <w:t xml:space="preserve"> </w:t>
      </w:r>
      <w:r>
        <w:rPr>
          <w:sz w:val="21"/>
        </w:rPr>
        <w:t>assume</w:t>
      </w:r>
      <w:r>
        <w:rPr>
          <w:spacing w:val="-5"/>
          <w:sz w:val="21"/>
        </w:rPr>
        <w:t xml:space="preserve"> </w:t>
      </w:r>
      <w:r>
        <w:rPr>
          <w:sz w:val="21"/>
        </w:rPr>
        <w:t>80%</w:t>
      </w:r>
      <w:r>
        <w:rPr>
          <w:spacing w:val="-6"/>
          <w:sz w:val="21"/>
        </w:rPr>
        <w:t xml:space="preserve"> </w:t>
      </w:r>
      <w:r>
        <w:rPr>
          <w:sz w:val="21"/>
        </w:rPr>
        <w:t>of</w:t>
      </w:r>
      <w:r>
        <w:rPr>
          <w:spacing w:val="-7"/>
          <w:sz w:val="21"/>
        </w:rPr>
        <w:t xml:space="preserve"> </w:t>
      </w:r>
      <w:r>
        <w:rPr>
          <w:sz w:val="21"/>
        </w:rPr>
        <w:t>retirees</w:t>
      </w:r>
      <w:r>
        <w:rPr>
          <w:spacing w:val="-5"/>
          <w:sz w:val="21"/>
        </w:rPr>
        <w:t xml:space="preserve"> </w:t>
      </w:r>
      <w:r>
        <w:rPr>
          <w:sz w:val="21"/>
        </w:rPr>
        <w:t>with</w:t>
      </w:r>
      <w:r>
        <w:rPr>
          <w:spacing w:val="-5"/>
          <w:sz w:val="21"/>
        </w:rPr>
        <w:t xml:space="preserve"> </w:t>
      </w:r>
      <w:r>
        <w:rPr>
          <w:sz w:val="21"/>
        </w:rPr>
        <w:t>medical</w:t>
      </w:r>
      <w:r>
        <w:rPr>
          <w:spacing w:val="-5"/>
          <w:sz w:val="21"/>
        </w:rPr>
        <w:t xml:space="preserve"> </w:t>
      </w:r>
      <w:r>
        <w:rPr>
          <w:sz w:val="21"/>
        </w:rPr>
        <w:t>coverage</w:t>
      </w:r>
      <w:r>
        <w:rPr>
          <w:spacing w:val="-5"/>
          <w:sz w:val="21"/>
        </w:rPr>
        <w:t xml:space="preserve"> </w:t>
      </w:r>
      <w:r>
        <w:rPr>
          <w:sz w:val="21"/>
        </w:rPr>
        <w:t>will</w:t>
      </w:r>
      <w:r>
        <w:rPr>
          <w:spacing w:val="-7"/>
          <w:sz w:val="21"/>
        </w:rPr>
        <w:t xml:space="preserve"> </w:t>
      </w:r>
      <w:r>
        <w:rPr>
          <w:sz w:val="21"/>
        </w:rPr>
        <w:t>also</w:t>
      </w:r>
      <w:r>
        <w:rPr>
          <w:spacing w:val="-6"/>
          <w:sz w:val="21"/>
        </w:rPr>
        <w:t xml:space="preserve"> </w:t>
      </w:r>
      <w:r>
        <w:rPr>
          <w:sz w:val="21"/>
        </w:rPr>
        <w:t>elect</w:t>
      </w:r>
      <w:r>
        <w:rPr>
          <w:spacing w:val="-6"/>
          <w:sz w:val="21"/>
        </w:rPr>
        <w:t xml:space="preserve"> </w:t>
      </w:r>
      <w:r>
        <w:rPr>
          <w:sz w:val="21"/>
        </w:rPr>
        <w:t>dental</w:t>
      </w:r>
      <w:r>
        <w:rPr>
          <w:spacing w:val="-4"/>
          <w:sz w:val="21"/>
        </w:rPr>
        <w:t xml:space="preserve"> </w:t>
      </w:r>
      <w:r>
        <w:rPr>
          <w:spacing w:val="-2"/>
          <w:sz w:val="21"/>
        </w:rPr>
        <w:t>coverage.</w:t>
      </w:r>
    </w:p>
    <w:p w14:paraId="28C661A7" w14:textId="77777777" w:rsidR="00774B71" w:rsidRDefault="00774B71">
      <w:pPr>
        <w:pStyle w:val="BodyText"/>
        <w:rPr>
          <w:sz w:val="21"/>
        </w:rPr>
      </w:pPr>
    </w:p>
    <w:p w14:paraId="5D9CFA37" w14:textId="77777777" w:rsidR="00774B71" w:rsidRDefault="00000000">
      <w:pPr>
        <w:tabs>
          <w:tab w:val="left" w:pos="4100"/>
        </w:tabs>
        <w:ind w:left="4101" w:right="896" w:hanging="2341"/>
        <w:rPr>
          <w:sz w:val="21"/>
        </w:rPr>
      </w:pPr>
      <w:r>
        <w:rPr>
          <w:i/>
          <w:sz w:val="21"/>
        </w:rPr>
        <w:t>Plan Election</w:t>
      </w:r>
      <w:r>
        <w:rPr>
          <w:i/>
          <w:sz w:val="21"/>
        </w:rPr>
        <w:tab/>
      </w:r>
      <w:r>
        <w:rPr>
          <w:i/>
          <w:spacing w:val="-2"/>
          <w:sz w:val="21"/>
        </w:rPr>
        <w:t>Employees</w:t>
      </w:r>
      <w:r>
        <w:rPr>
          <w:i/>
          <w:spacing w:val="-7"/>
          <w:sz w:val="21"/>
        </w:rPr>
        <w:t xml:space="preserve"> </w:t>
      </w:r>
      <w:r>
        <w:rPr>
          <w:i/>
          <w:spacing w:val="-2"/>
          <w:sz w:val="21"/>
        </w:rPr>
        <w:t>who</w:t>
      </w:r>
      <w:r>
        <w:rPr>
          <w:i/>
          <w:spacing w:val="-7"/>
          <w:sz w:val="21"/>
        </w:rPr>
        <w:t xml:space="preserve"> </w:t>
      </w:r>
      <w:r>
        <w:rPr>
          <w:i/>
          <w:spacing w:val="-2"/>
          <w:sz w:val="21"/>
        </w:rPr>
        <w:t>elect</w:t>
      </w:r>
      <w:r>
        <w:rPr>
          <w:i/>
          <w:spacing w:val="-8"/>
          <w:sz w:val="21"/>
        </w:rPr>
        <w:t xml:space="preserve"> </w:t>
      </w:r>
      <w:r>
        <w:rPr>
          <w:i/>
          <w:spacing w:val="-2"/>
          <w:sz w:val="21"/>
        </w:rPr>
        <w:t>medical</w:t>
      </w:r>
      <w:r>
        <w:rPr>
          <w:i/>
          <w:spacing w:val="-6"/>
          <w:sz w:val="21"/>
        </w:rPr>
        <w:t xml:space="preserve"> </w:t>
      </w:r>
      <w:r>
        <w:rPr>
          <w:i/>
          <w:spacing w:val="-2"/>
          <w:sz w:val="21"/>
        </w:rPr>
        <w:t>coverage</w:t>
      </w:r>
      <w:r>
        <w:rPr>
          <w:i/>
          <w:spacing w:val="-7"/>
          <w:sz w:val="21"/>
        </w:rPr>
        <w:t xml:space="preserve"> </w:t>
      </w:r>
      <w:r>
        <w:rPr>
          <w:i/>
          <w:spacing w:val="-2"/>
          <w:sz w:val="21"/>
        </w:rPr>
        <w:t>at</w:t>
      </w:r>
      <w:r>
        <w:rPr>
          <w:i/>
          <w:spacing w:val="-8"/>
          <w:sz w:val="21"/>
        </w:rPr>
        <w:t xml:space="preserve"> </w:t>
      </w:r>
      <w:r>
        <w:rPr>
          <w:i/>
          <w:spacing w:val="-2"/>
          <w:sz w:val="21"/>
        </w:rPr>
        <w:t>retirement</w:t>
      </w:r>
      <w:r>
        <w:rPr>
          <w:i/>
          <w:spacing w:val="-6"/>
          <w:sz w:val="21"/>
        </w:rPr>
        <w:t xml:space="preserve"> </w:t>
      </w:r>
      <w:r>
        <w:rPr>
          <w:i/>
          <w:spacing w:val="-2"/>
          <w:sz w:val="21"/>
        </w:rPr>
        <w:t>are</w:t>
      </w:r>
      <w:r>
        <w:rPr>
          <w:i/>
          <w:spacing w:val="-4"/>
          <w:sz w:val="21"/>
        </w:rPr>
        <w:t xml:space="preserve"> </w:t>
      </w:r>
      <w:r>
        <w:rPr>
          <w:spacing w:val="-2"/>
          <w:sz w:val="21"/>
        </w:rPr>
        <w:t xml:space="preserve">assumed </w:t>
      </w:r>
      <w:r>
        <w:rPr>
          <w:sz w:val="21"/>
        </w:rPr>
        <w:t>to elect plans in the tables below.</w:t>
      </w:r>
    </w:p>
    <w:p w14:paraId="6A37F2CF" w14:textId="77777777" w:rsidR="00774B71" w:rsidRDefault="00774B71">
      <w:pPr>
        <w:pStyle w:val="BodyText"/>
        <w:spacing w:before="1"/>
        <w:rPr>
          <w:sz w:val="21"/>
        </w:rPr>
      </w:pPr>
    </w:p>
    <w:p w14:paraId="7F6ADF70" w14:textId="77777777" w:rsidR="00774B71" w:rsidRDefault="00000000">
      <w:pPr>
        <w:ind w:left="2660"/>
        <w:rPr>
          <w:sz w:val="21"/>
        </w:rPr>
      </w:pPr>
      <w:r>
        <w:rPr>
          <w:sz w:val="21"/>
        </w:rPr>
        <w:t>Retirees</w:t>
      </w:r>
      <w:r>
        <w:rPr>
          <w:spacing w:val="-5"/>
          <w:sz w:val="21"/>
        </w:rPr>
        <w:t xml:space="preserve"> </w:t>
      </w:r>
      <w:r>
        <w:rPr>
          <w:sz w:val="21"/>
        </w:rPr>
        <w:t>under</w:t>
      </w:r>
      <w:r>
        <w:rPr>
          <w:spacing w:val="-5"/>
          <w:sz w:val="21"/>
        </w:rPr>
        <w:t xml:space="preserve"> </w:t>
      </w:r>
      <w:r>
        <w:rPr>
          <w:sz w:val="21"/>
        </w:rPr>
        <w:t>age</w:t>
      </w:r>
      <w:r>
        <w:rPr>
          <w:spacing w:val="-5"/>
          <w:sz w:val="21"/>
        </w:rPr>
        <w:t xml:space="preserve"> 65</w:t>
      </w:r>
    </w:p>
    <w:p w14:paraId="420ACFA3" w14:textId="77777777" w:rsidR="00774B71" w:rsidRDefault="00000000">
      <w:pPr>
        <w:pStyle w:val="BodyText"/>
        <w:spacing w:before="10"/>
        <w:rPr>
          <w:sz w:val="18"/>
        </w:rPr>
      </w:pPr>
      <w:r>
        <w:rPr>
          <w:noProof/>
        </w:rPr>
        <mc:AlternateContent>
          <mc:Choice Requires="wpg">
            <w:drawing>
              <wp:anchor distT="0" distB="0" distL="0" distR="0" simplePos="0" relativeHeight="487671296" behindDoc="1" locked="0" layoutInCell="1" allowOverlap="1" wp14:anchorId="7FA056AC" wp14:editId="7F1DFF03">
                <wp:simplePos x="0" y="0"/>
                <wp:positionH relativeFrom="page">
                  <wp:posOffset>2463419</wp:posOffset>
                </wp:positionH>
                <wp:positionV relativeFrom="paragraph">
                  <wp:posOffset>153197</wp:posOffset>
                </wp:positionV>
                <wp:extent cx="3075940" cy="497205"/>
                <wp:effectExtent l="0" t="0" r="0" b="0"/>
                <wp:wrapTopAndBottom/>
                <wp:docPr id="759" name="Group 759" descr="Column headings: Tier, Tier 2 and Tier 3B Deputies, and All Other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5940" cy="497205"/>
                          <a:chOff x="0" y="0"/>
                          <a:chExt cx="3075940" cy="497205"/>
                        </a:xfrm>
                      </wpg:grpSpPr>
                      <wps:wsp>
                        <wps:cNvPr id="760" name="Graphic 760"/>
                        <wps:cNvSpPr/>
                        <wps:spPr>
                          <a:xfrm>
                            <a:off x="0" y="0"/>
                            <a:ext cx="3075940" cy="497205"/>
                          </a:xfrm>
                          <a:custGeom>
                            <a:avLst/>
                            <a:gdLst/>
                            <a:ahLst/>
                            <a:cxnLst/>
                            <a:rect l="l" t="t" r="r" b="b"/>
                            <a:pathLst>
                              <a:path w="3075940" h="497205">
                                <a:moveTo>
                                  <a:pt x="3075940" y="0"/>
                                </a:moveTo>
                                <a:lnTo>
                                  <a:pt x="1795526" y="0"/>
                                </a:lnTo>
                                <a:lnTo>
                                  <a:pt x="515112" y="0"/>
                                </a:lnTo>
                                <a:lnTo>
                                  <a:pt x="0" y="0"/>
                                </a:lnTo>
                                <a:lnTo>
                                  <a:pt x="0" y="18288"/>
                                </a:lnTo>
                                <a:lnTo>
                                  <a:pt x="0" y="478536"/>
                                </a:lnTo>
                                <a:lnTo>
                                  <a:pt x="0" y="496824"/>
                                </a:lnTo>
                                <a:lnTo>
                                  <a:pt x="513588" y="496824"/>
                                </a:lnTo>
                                <a:lnTo>
                                  <a:pt x="3075940" y="496824"/>
                                </a:lnTo>
                                <a:lnTo>
                                  <a:pt x="3075940" y="18288"/>
                                </a:lnTo>
                                <a:lnTo>
                                  <a:pt x="3075940" y="0"/>
                                </a:lnTo>
                                <a:close/>
                              </a:path>
                            </a:pathLst>
                          </a:custGeom>
                          <a:solidFill>
                            <a:srgbClr val="094877"/>
                          </a:solidFill>
                        </wps:spPr>
                        <wps:bodyPr wrap="square" lIns="0" tIns="0" rIns="0" bIns="0" rtlCol="0">
                          <a:prstTxWarp prst="textNoShape">
                            <a:avLst/>
                          </a:prstTxWarp>
                          <a:noAutofit/>
                        </wps:bodyPr>
                      </wps:wsp>
                      <wps:wsp>
                        <wps:cNvPr id="761" name="Textbox 761"/>
                        <wps:cNvSpPr txBox="1"/>
                        <wps:spPr>
                          <a:xfrm>
                            <a:off x="137160" y="175771"/>
                            <a:ext cx="1579880" cy="302260"/>
                          </a:xfrm>
                          <a:prstGeom prst="rect">
                            <a:avLst/>
                          </a:prstGeom>
                        </wps:spPr>
                        <wps:txbx>
                          <w:txbxContent>
                            <w:p w14:paraId="4AFD4DB8" w14:textId="77777777" w:rsidR="00774B71" w:rsidRDefault="00000000">
                              <w:pPr>
                                <w:spacing w:line="235" w:lineRule="exact"/>
                                <w:ind w:left="739"/>
                                <w:rPr>
                                  <w:b/>
                                  <w:sz w:val="21"/>
                                </w:rPr>
                              </w:pPr>
                              <w:r>
                                <w:rPr>
                                  <w:b/>
                                  <w:color w:val="FFFFFF"/>
                                  <w:sz w:val="21"/>
                                </w:rPr>
                                <w:t>Tier</w:t>
                              </w:r>
                              <w:r>
                                <w:rPr>
                                  <w:b/>
                                  <w:color w:val="FFFFFF"/>
                                  <w:spacing w:val="-12"/>
                                  <w:sz w:val="21"/>
                                </w:rPr>
                                <w:t xml:space="preserve"> </w:t>
                              </w:r>
                              <w:r>
                                <w:rPr>
                                  <w:b/>
                                  <w:color w:val="FFFFFF"/>
                                  <w:sz w:val="21"/>
                                </w:rPr>
                                <w:t>2</w:t>
                              </w:r>
                              <w:r>
                                <w:rPr>
                                  <w:b/>
                                  <w:color w:val="FFFFFF"/>
                                  <w:spacing w:val="-10"/>
                                  <w:sz w:val="21"/>
                                </w:rPr>
                                <w:t xml:space="preserve"> </w:t>
                              </w:r>
                              <w:r>
                                <w:rPr>
                                  <w:b/>
                                  <w:color w:val="FFFFFF"/>
                                  <w:sz w:val="21"/>
                                </w:rPr>
                                <w:t>and</w:t>
                              </w:r>
                              <w:r>
                                <w:rPr>
                                  <w:b/>
                                  <w:color w:val="FFFFFF"/>
                                  <w:spacing w:val="-12"/>
                                  <w:sz w:val="21"/>
                                </w:rPr>
                                <w:t xml:space="preserve"> </w:t>
                              </w:r>
                              <w:r>
                                <w:rPr>
                                  <w:b/>
                                  <w:color w:val="FFFFFF"/>
                                  <w:sz w:val="21"/>
                                </w:rPr>
                                <w:t>Tier</w:t>
                              </w:r>
                              <w:r>
                                <w:rPr>
                                  <w:b/>
                                  <w:color w:val="FFFFFF"/>
                                  <w:spacing w:val="-11"/>
                                  <w:sz w:val="21"/>
                                </w:rPr>
                                <w:t xml:space="preserve"> </w:t>
                              </w:r>
                              <w:r>
                                <w:rPr>
                                  <w:b/>
                                  <w:color w:val="FFFFFF"/>
                                  <w:spacing w:val="-5"/>
                                  <w:sz w:val="21"/>
                                </w:rPr>
                                <w:t>3B</w:t>
                              </w:r>
                            </w:p>
                            <w:p w14:paraId="729B69E0" w14:textId="77777777" w:rsidR="00774B71" w:rsidRDefault="00000000">
                              <w:pPr>
                                <w:tabs>
                                  <w:tab w:val="left" w:pos="1166"/>
                                </w:tabs>
                                <w:spacing w:line="241" w:lineRule="exact"/>
                                <w:rPr>
                                  <w:b/>
                                  <w:sz w:val="21"/>
                                </w:rPr>
                              </w:pPr>
                              <w:r>
                                <w:rPr>
                                  <w:b/>
                                  <w:color w:val="FFFFFF"/>
                                  <w:spacing w:val="-4"/>
                                  <w:sz w:val="21"/>
                                </w:rPr>
                                <w:t>Tier</w:t>
                              </w:r>
                              <w:r>
                                <w:rPr>
                                  <w:b/>
                                  <w:color w:val="FFFFFF"/>
                                  <w:sz w:val="21"/>
                                </w:rPr>
                                <w:tab/>
                              </w:r>
                              <w:r>
                                <w:rPr>
                                  <w:b/>
                                  <w:color w:val="FFFFFF"/>
                                  <w:spacing w:val="-2"/>
                                  <w:sz w:val="21"/>
                                </w:rPr>
                                <w:t>Deputies</w:t>
                              </w:r>
                            </w:p>
                          </w:txbxContent>
                        </wps:txbx>
                        <wps:bodyPr wrap="square" lIns="0" tIns="0" rIns="0" bIns="0" rtlCol="0">
                          <a:noAutofit/>
                        </wps:bodyPr>
                      </wps:wsp>
                      <wps:wsp>
                        <wps:cNvPr id="762" name="Textbox 762"/>
                        <wps:cNvSpPr txBox="1"/>
                        <wps:spPr>
                          <a:xfrm>
                            <a:off x="2123185" y="328171"/>
                            <a:ext cx="637540" cy="149860"/>
                          </a:xfrm>
                          <a:prstGeom prst="rect">
                            <a:avLst/>
                          </a:prstGeom>
                        </wps:spPr>
                        <wps:txbx>
                          <w:txbxContent>
                            <w:p w14:paraId="73E1C04D" w14:textId="77777777" w:rsidR="00774B71" w:rsidRDefault="00000000">
                              <w:pPr>
                                <w:spacing w:line="236" w:lineRule="exact"/>
                                <w:rPr>
                                  <w:b/>
                                  <w:sz w:val="21"/>
                                </w:rPr>
                              </w:pPr>
                              <w:r>
                                <w:rPr>
                                  <w:b/>
                                  <w:color w:val="FFFFFF"/>
                                  <w:sz w:val="21"/>
                                </w:rPr>
                                <w:t>All</w:t>
                              </w:r>
                              <w:r>
                                <w:rPr>
                                  <w:b/>
                                  <w:color w:val="FFFFFF"/>
                                  <w:spacing w:val="-15"/>
                                  <w:sz w:val="21"/>
                                </w:rPr>
                                <w:t xml:space="preserve"> </w:t>
                              </w:r>
                              <w:r>
                                <w:rPr>
                                  <w:b/>
                                  <w:color w:val="FFFFFF"/>
                                  <w:spacing w:val="-2"/>
                                  <w:sz w:val="21"/>
                                </w:rPr>
                                <w:t>Others</w:t>
                              </w:r>
                            </w:p>
                          </w:txbxContent>
                        </wps:txbx>
                        <wps:bodyPr wrap="square" lIns="0" tIns="0" rIns="0" bIns="0" rtlCol="0">
                          <a:noAutofit/>
                        </wps:bodyPr>
                      </wps:wsp>
                    </wpg:wgp>
                  </a:graphicData>
                </a:graphic>
              </wp:anchor>
            </w:drawing>
          </mc:Choice>
          <mc:Fallback>
            <w:pict>
              <v:group w14:anchorId="7FA056AC" id="Group 759" o:spid="_x0000_s1066" alt="Column headings: Tier, Tier 2 and Tier 3B Deputies, and All Others" style="position:absolute;margin-left:193.95pt;margin-top:12.05pt;width:242.2pt;height:39.15pt;z-index:-15645184;mso-wrap-distance-left:0;mso-wrap-distance-right:0;mso-position-horizontal-relative:page;mso-position-vertical-relative:text" coordsize="30759,4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">
                <v:shape id="Graphic 760" o:spid="_x0000_s1067" style="position:absolute;width:30759;height:4972;visibility:visible;mso-wrap-style:square;v-text-anchor:top" coordsize="3075940,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" path="m3075940,l1795526,,515112,,,,,18288,,478536r,18288l513588,496824r2562352,l3075940,18288r,-18288xe" fillcolor="#094877" stroked="f">
                  <v:path arrowok="t"/>
                </v:shape>
                <v:shape id="Textbox 761" o:spid="_x0000_s1068" type="#_x0000_t202" style="position:absolute;left:1371;top:1757;width:15799;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" filled="f" stroked="f">
                  <v:textbox inset="0,0,0,0">
                    <w:txbxContent>
                      <w:p w14:paraId="4AFD4DB8" w14:textId="77777777" w:rsidR="00774B71" w:rsidRDefault="00000000">
                        <w:pPr>
                          <w:spacing w:line="235" w:lineRule="exact"/>
                          <w:ind w:left="739"/>
                          <w:rPr>
                            <w:b/>
                            <w:sz w:val="21"/>
                          </w:rPr>
                        </w:pPr>
                        <w:r>
                          <w:rPr>
                            <w:b/>
                            <w:color w:val="FFFFFF"/>
                            <w:sz w:val="21"/>
                          </w:rPr>
                          <w:t>Tier</w:t>
                        </w:r>
                        <w:r>
                          <w:rPr>
                            <w:b/>
                            <w:color w:val="FFFFFF"/>
                            <w:spacing w:val="-12"/>
                            <w:sz w:val="21"/>
                          </w:rPr>
                          <w:t xml:space="preserve"> </w:t>
                        </w:r>
                        <w:r>
                          <w:rPr>
                            <w:b/>
                            <w:color w:val="FFFFFF"/>
                            <w:sz w:val="21"/>
                          </w:rPr>
                          <w:t>2</w:t>
                        </w:r>
                        <w:r>
                          <w:rPr>
                            <w:b/>
                            <w:color w:val="FFFFFF"/>
                            <w:spacing w:val="-10"/>
                            <w:sz w:val="21"/>
                          </w:rPr>
                          <w:t xml:space="preserve"> </w:t>
                        </w:r>
                        <w:r>
                          <w:rPr>
                            <w:b/>
                            <w:color w:val="FFFFFF"/>
                            <w:sz w:val="21"/>
                          </w:rPr>
                          <w:t>and</w:t>
                        </w:r>
                        <w:r>
                          <w:rPr>
                            <w:b/>
                            <w:color w:val="FFFFFF"/>
                            <w:spacing w:val="-12"/>
                            <w:sz w:val="21"/>
                          </w:rPr>
                          <w:t xml:space="preserve"> </w:t>
                        </w:r>
                        <w:r>
                          <w:rPr>
                            <w:b/>
                            <w:color w:val="FFFFFF"/>
                            <w:sz w:val="21"/>
                          </w:rPr>
                          <w:t>Tier</w:t>
                        </w:r>
                        <w:r>
                          <w:rPr>
                            <w:b/>
                            <w:color w:val="FFFFFF"/>
                            <w:spacing w:val="-11"/>
                            <w:sz w:val="21"/>
                          </w:rPr>
                          <w:t xml:space="preserve"> </w:t>
                        </w:r>
                        <w:r>
                          <w:rPr>
                            <w:b/>
                            <w:color w:val="FFFFFF"/>
                            <w:spacing w:val="-5"/>
                            <w:sz w:val="21"/>
                          </w:rPr>
                          <w:t>3B</w:t>
                        </w:r>
                      </w:p>
                      <w:p w14:paraId="729B69E0" w14:textId="77777777" w:rsidR="00774B71" w:rsidRDefault="00000000">
                        <w:pPr>
                          <w:tabs>
                            <w:tab w:val="left" w:pos="1166"/>
                          </w:tabs>
                          <w:spacing w:line="241" w:lineRule="exact"/>
                          <w:rPr>
                            <w:b/>
                            <w:sz w:val="21"/>
                          </w:rPr>
                        </w:pPr>
                        <w:r>
                          <w:rPr>
                            <w:b/>
                            <w:color w:val="FFFFFF"/>
                            <w:spacing w:val="-4"/>
                            <w:sz w:val="21"/>
                          </w:rPr>
                          <w:t>Tier</w:t>
                        </w:r>
                        <w:r>
                          <w:rPr>
                            <w:b/>
                            <w:color w:val="FFFFFF"/>
                            <w:sz w:val="21"/>
                          </w:rPr>
                          <w:tab/>
                        </w:r>
                        <w:r>
                          <w:rPr>
                            <w:b/>
                            <w:color w:val="FFFFFF"/>
                            <w:spacing w:val="-2"/>
                            <w:sz w:val="21"/>
                          </w:rPr>
                          <w:t>Deputies</w:t>
                        </w:r>
                      </w:p>
                    </w:txbxContent>
                  </v:textbox>
                </v:shape>
                <v:shape id="Textbox 762" o:spid="_x0000_s1069" type="#_x0000_t202" style="position:absolute;left:21231;top:3281;width:6376;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" filled="f" stroked="f">
                  <v:textbox inset="0,0,0,0">
                    <w:txbxContent>
                      <w:p w14:paraId="73E1C04D" w14:textId="77777777" w:rsidR="00774B71" w:rsidRDefault="00000000">
                        <w:pPr>
                          <w:spacing w:line="236" w:lineRule="exact"/>
                          <w:rPr>
                            <w:b/>
                            <w:sz w:val="21"/>
                          </w:rPr>
                        </w:pPr>
                        <w:r>
                          <w:rPr>
                            <w:b/>
                            <w:color w:val="FFFFFF"/>
                            <w:sz w:val="21"/>
                          </w:rPr>
                          <w:t>All</w:t>
                        </w:r>
                        <w:r>
                          <w:rPr>
                            <w:b/>
                            <w:color w:val="FFFFFF"/>
                            <w:spacing w:val="-15"/>
                            <w:sz w:val="21"/>
                          </w:rPr>
                          <w:t xml:space="preserve"> </w:t>
                        </w:r>
                        <w:r>
                          <w:rPr>
                            <w:b/>
                            <w:color w:val="FFFFFF"/>
                            <w:spacing w:val="-2"/>
                            <w:sz w:val="21"/>
                          </w:rPr>
                          <w:t>Others</w:t>
                        </w:r>
                      </w:p>
                    </w:txbxContent>
                  </v:textbox>
                </v:shape>
                <w10:wrap type="topAndBottom" anchorx="page"/>
              </v:group>
            </w:pict>
          </mc:Fallback>
        </mc:AlternateContent>
      </w:r>
    </w:p>
    <w:p w14:paraId="33CC751C" w14:textId="77777777" w:rsidR="00774B71" w:rsidRDefault="00000000">
      <w:pPr>
        <w:tabs>
          <w:tab w:val="left" w:pos="2660"/>
          <w:tab w:val="left" w:pos="4677"/>
        </w:tabs>
        <w:spacing w:before="28"/>
        <w:ind w:left="490"/>
        <w:jc w:val="center"/>
        <w:rPr>
          <w:sz w:val="21"/>
        </w:rPr>
      </w:pPr>
      <w:r>
        <w:rPr>
          <w:spacing w:val="-5"/>
          <w:sz w:val="21"/>
        </w:rPr>
        <w:t>PPO</w:t>
      </w:r>
      <w:r>
        <w:rPr>
          <w:sz w:val="21"/>
        </w:rPr>
        <w:tab/>
      </w:r>
      <w:r>
        <w:rPr>
          <w:spacing w:val="-5"/>
          <w:sz w:val="21"/>
        </w:rPr>
        <w:t>25%</w:t>
      </w:r>
      <w:r>
        <w:rPr>
          <w:sz w:val="21"/>
        </w:rPr>
        <w:tab/>
      </w:r>
      <w:r>
        <w:rPr>
          <w:spacing w:val="-5"/>
          <w:sz w:val="21"/>
        </w:rPr>
        <w:t>37%</w:t>
      </w:r>
    </w:p>
    <w:p w14:paraId="45B5854B" w14:textId="77777777" w:rsidR="00774B71" w:rsidRDefault="00000000">
      <w:pPr>
        <w:tabs>
          <w:tab w:val="left" w:pos="2660"/>
          <w:tab w:val="left" w:pos="4677"/>
        </w:tabs>
        <w:spacing w:before="59"/>
        <w:ind w:left="411"/>
        <w:jc w:val="center"/>
        <w:rPr>
          <w:sz w:val="21"/>
        </w:rPr>
      </w:pPr>
      <w:r>
        <w:rPr>
          <w:spacing w:val="-2"/>
          <w:sz w:val="21"/>
        </w:rPr>
        <w:t>Surest</w:t>
      </w:r>
      <w:r>
        <w:rPr>
          <w:sz w:val="21"/>
        </w:rPr>
        <w:tab/>
      </w:r>
      <w:r>
        <w:rPr>
          <w:spacing w:val="-5"/>
          <w:sz w:val="21"/>
        </w:rPr>
        <w:t>25%</w:t>
      </w:r>
      <w:r>
        <w:rPr>
          <w:sz w:val="21"/>
        </w:rPr>
        <w:tab/>
      </w:r>
      <w:r>
        <w:rPr>
          <w:spacing w:val="-5"/>
          <w:sz w:val="21"/>
        </w:rPr>
        <w:t>19%</w:t>
      </w:r>
    </w:p>
    <w:p w14:paraId="5FC76B15" w14:textId="77777777" w:rsidR="00774B71" w:rsidRDefault="00000000">
      <w:pPr>
        <w:tabs>
          <w:tab w:val="left" w:pos="2660"/>
          <w:tab w:val="left" w:pos="4677"/>
        </w:tabs>
        <w:spacing w:before="58"/>
        <w:ind w:left="416"/>
        <w:jc w:val="center"/>
        <w:rPr>
          <w:sz w:val="21"/>
        </w:rPr>
      </w:pPr>
      <w:r>
        <w:rPr>
          <w:spacing w:val="-4"/>
          <w:sz w:val="21"/>
        </w:rPr>
        <w:t>HDHP</w:t>
      </w:r>
      <w:r>
        <w:rPr>
          <w:sz w:val="21"/>
        </w:rPr>
        <w:tab/>
      </w:r>
      <w:r>
        <w:rPr>
          <w:spacing w:val="-5"/>
          <w:sz w:val="21"/>
        </w:rPr>
        <w:t>50%</w:t>
      </w:r>
      <w:r>
        <w:rPr>
          <w:sz w:val="21"/>
        </w:rPr>
        <w:tab/>
      </w:r>
      <w:r>
        <w:rPr>
          <w:spacing w:val="-5"/>
          <w:sz w:val="21"/>
        </w:rPr>
        <w:t>44%</w:t>
      </w:r>
    </w:p>
    <w:p w14:paraId="0063E07F" w14:textId="77777777" w:rsidR="00774B71" w:rsidRDefault="00000000">
      <w:pPr>
        <w:tabs>
          <w:tab w:val="left" w:pos="2776"/>
          <w:tab w:val="left" w:pos="4792"/>
        </w:tabs>
        <w:spacing w:before="56"/>
        <w:ind w:left="498"/>
        <w:jc w:val="center"/>
        <w:rPr>
          <w:sz w:val="21"/>
        </w:rPr>
      </w:pPr>
      <w:r>
        <w:rPr>
          <w:spacing w:val="-5"/>
          <w:sz w:val="21"/>
        </w:rPr>
        <w:t>SCP</w:t>
      </w:r>
      <w:r>
        <w:rPr>
          <w:sz w:val="21"/>
        </w:rPr>
        <w:tab/>
      </w:r>
      <w:r>
        <w:rPr>
          <w:spacing w:val="-5"/>
          <w:sz w:val="21"/>
        </w:rPr>
        <w:t>0%</w:t>
      </w:r>
      <w:r>
        <w:rPr>
          <w:sz w:val="21"/>
        </w:rPr>
        <w:tab/>
      </w:r>
      <w:r>
        <w:rPr>
          <w:spacing w:val="-5"/>
          <w:sz w:val="21"/>
        </w:rPr>
        <w:t>0%</w:t>
      </w:r>
    </w:p>
    <w:p w14:paraId="12A80FC7" w14:textId="77777777" w:rsidR="00774B71" w:rsidRDefault="00774B71">
      <w:pPr>
        <w:jc w:val="center"/>
        <w:rPr>
          <w:sz w:val="21"/>
        </w:rPr>
        <w:sectPr w:rsidR="00774B71">
          <w:pgSz w:w="12240" w:h="15840"/>
          <w:pgMar w:top="1720" w:right="580" w:bottom="1360" w:left="580" w:header="1335" w:footer="1174" w:gutter="0"/>
          <w:cols w:space="720"/>
        </w:sectPr>
      </w:pPr>
    </w:p>
    <w:p w14:paraId="5471FC24" w14:textId="77777777" w:rsidR="00774B71" w:rsidRDefault="00774B71">
      <w:pPr>
        <w:pStyle w:val="BodyText"/>
        <w:rPr>
          <w:sz w:val="21"/>
        </w:rPr>
      </w:pPr>
    </w:p>
    <w:p w14:paraId="33E2D7CA" w14:textId="77777777" w:rsidR="00774B71" w:rsidRDefault="00774B71">
      <w:pPr>
        <w:pStyle w:val="BodyText"/>
        <w:spacing w:before="198"/>
        <w:rPr>
          <w:sz w:val="21"/>
        </w:rPr>
      </w:pPr>
    </w:p>
    <w:p w14:paraId="207D1CDA" w14:textId="77777777" w:rsidR="00774B71" w:rsidRDefault="00000000">
      <w:pPr>
        <w:ind w:left="2660"/>
        <w:rPr>
          <w:sz w:val="21"/>
        </w:rPr>
      </w:pPr>
      <w:r>
        <w:rPr>
          <w:sz w:val="21"/>
        </w:rPr>
        <w:t>Tier</w:t>
      </w:r>
      <w:r>
        <w:rPr>
          <w:spacing w:val="-7"/>
          <w:sz w:val="21"/>
        </w:rPr>
        <w:t xml:space="preserve"> </w:t>
      </w:r>
      <w:r>
        <w:rPr>
          <w:sz w:val="21"/>
        </w:rPr>
        <w:t>1</w:t>
      </w:r>
      <w:r>
        <w:rPr>
          <w:spacing w:val="-4"/>
          <w:sz w:val="21"/>
        </w:rPr>
        <w:t xml:space="preserve"> </w:t>
      </w:r>
      <w:r>
        <w:rPr>
          <w:sz w:val="21"/>
        </w:rPr>
        <w:t>retirees</w:t>
      </w:r>
      <w:r>
        <w:rPr>
          <w:spacing w:val="-4"/>
          <w:sz w:val="21"/>
        </w:rPr>
        <w:t xml:space="preserve"> </w:t>
      </w:r>
      <w:r>
        <w:rPr>
          <w:sz w:val="21"/>
        </w:rPr>
        <w:t>over</w:t>
      </w:r>
      <w:r>
        <w:rPr>
          <w:spacing w:val="-5"/>
          <w:sz w:val="21"/>
        </w:rPr>
        <w:t xml:space="preserve"> </w:t>
      </w:r>
      <w:r>
        <w:rPr>
          <w:sz w:val="21"/>
        </w:rPr>
        <w:t>age</w:t>
      </w:r>
      <w:r>
        <w:rPr>
          <w:spacing w:val="-3"/>
          <w:sz w:val="21"/>
        </w:rPr>
        <w:t xml:space="preserve"> </w:t>
      </w:r>
      <w:r>
        <w:rPr>
          <w:sz w:val="21"/>
        </w:rPr>
        <w:t>65</w:t>
      </w:r>
      <w:r>
        <w:rPr>
          <w:spacing w:val="-4"/>
          <w:sz w:val="21"/>
        </w:rPr>
        <w:t xml:space="preserve"> </w:t>
      </w:r>
      <w:r>
        <w:rPr>
          <w:sz w:val="21"/>
        </w:rPr>
        <w:t>not</w:t>
      </w:r>
      <w:r>
        <w:rPr>
          <w:spacing w:val="-5"/>
          <w:sz w:val="21"/>
        </w:rPr>
        <w:t xml:space="preserve"> </w:t>
      </w:r>
      <w:r>
        <w:rPr>
          <w:sz w:val="21"/>
        </w:rPr>
        <w:t>enrolled</w:t>
      </w:r>
      <w:r>
        <w:rPr>
          <w:spacing w:val="-4"/>
          <w:sz w:val="21"/>
        </w:rPr>
        <w:t xml:space="preserve"> </w:t>
      </w:r>
      <w:r>
        <w:rPr>
          <w:sz w:val="21"/>
        </w:rPr>
        <w:t>in</w:t>
      </w:r>
      <w:r>
        <w:rPr>
          <w:spacing w:val="-3"/>
          <w:sz w:val="21"/>
        </w:rPr>
        <w:t xml:space="preserve"> </w:t>
      </w:r>
      <w:r>
        <w:rPr>
          <w:sz w:val="21"/>
        </w:rPr>
        <w:t>both</w:t>
      </w:r>
      <w:r>
        <w:rPr>
          <w:spacing w:val="-4"/>
          <w:sz w:val="21"/>
        </w:rPr>
        <w:t xml:space="preserve"> </w:t>
      </w:r>
      <w:r>
        <w:rPr>
          <w:sz w:val="21"/>
        </w:rPr>
        <w:t>Medicare</w:t>
      </w:r>
      <w:r>
        <w:rPr>
          <w:spacing w:val="-6"/>
          <w:sz w:val="21"/>
        </w:rPr>
        <w:t xml:space="preserve"> </w:t>
      </w:r>
      <w:r>
        <w:rPr>
          <w:sz w:val="21"/>
        </w:rPr>
        <w:t>Parts</w:t>
      </w:r>
      <w:r>
        <w:rPr>
          <w:spacing w:val="-4"/>
          <w:sz w:val="21"/>
        </w:rPr>
        <w:t xml:space="preserve"> </w:t>
      </w:r>
      <w:r>
        <w:rPr>
          <w:sz w:val="21"/>
        </w:rPr>
        <w:t>A</w:t>
      </w:r>
      <w:r>
        <w:rPr>
          <w:spacing w:val="-4"/>
          <w:sz w:val="21"/>
        </w:rPr>
        <w:t xml:space="preserve"> </w:t>
      </w:r>
      <w:r>
        <w:rPr>
          <w:sz w:val="21"/>
        </w:rPr>
        <w:t>and</w:t>
      </w:r>
      <w:r>
        <w:rPr>
          <w:spacing w:val="-3"/>
          <w:sz w:val="21"/>
        </w:rPr>
        <w:t xml:space="preserve"> </w:t>
      </w:r>
      <w:r>
        <w:rPr>
          <w:spacing w:val="-10"/>
          <w:sz w:val="21"/>
        </w:rPr>
        <w:t>B</w:t>
      </w:r>
    </w:p>
    <w:p w14:paraId="7AC8A112" w14:textId="77777777" w:rsidR="00774B71" w:rsidRDefault="00774B71">
      <w:pPr>
        <w:pStyle w:val="BodyText"/>
        <w:spacing w:before="13"/>
        <w:rPr>
          <w:sz w:val="20"/>
        </w:rPr>
      </w:pPr>
    </w:p>
    <w:tbl>
      <w:tblPr>
        <w:tblW w:w="0" w:type="auto"/>
        <w:tblInd w:w="4406" w:type="dxa"/>
        <w:tblLayout w:type="fixed"/>
        <w:tblCellMar>
          <w:left w:w="0" w:type="dxa"/>
          <w:right w:w="0" w:type="dxa"/>
        </w:tblCellMar>
        <w:tblLook w:val="01E0" w:firstRow="1" w:lastRow="1" w:firstColumn="1" w:lastColumn="1" w:noHBand="0" w:noVBand="0"/>
      </w:tblPr>
      <w:tblGrid>
        <w:gridCol w:w="1033"/>
        <w:gridCol w:w="1034"/>
        <w:gridCol w:w="581"/>
      </w:tblGrid>
      <w:tr w:rsidR="00774B71" w14:paraId="057D8E37" w14:textId="77777777">
        <w:trPr>
          <w:trHeight w:val="460"/>
        </w:trPr>
        <w:tc>
          <w:tcPr>
            <w:tcW w:w="1033" w:type="dxa"/>
            <w:shd w:val="clear" w:color="auto" w:fill="094877"/>
          </w:tcPr>
          <w:p w14:paraId="7DD8337C" w14:textId="77777777" w:rsidR="00774B71" w:rsidRDefault="00000000">
            <w:pPr>
              <w:pStyle w:val="TableParagraph"/>
              <w:spacing w:before="189"/>
              <w:ind w:left="141"/>
              <w:rPr>
                <w:b/>
                <w:sz w:val="21"/>
              </w:rPr>
            </w:pPr>
            <w:r>
              <w:rPr>
                <w:b/>
                <w:color w:val="FFFFFF"/>
                <w:spacing w:val="-4"/>
                <w:sz w:val="21"/>
              </w:rPr>
              <w:t>Plan</w:t>
            </w:r>
          </w:p>
        </w:tc>
        <w:tc>
          <w:tcPr>
            <w:tcW w:w="1034" w:type="dxa"/>
            <w:shd w:val="clear" w:color="auto" w:fill="094877"/>
          </w:tcPr>
          <w:p w14:paraId="6A3C174D" w14:textId="77777777" w:rsidR="00774B71" w:rsidRDefault="00000000">
            <w:pPr>
              <w:pStyle w:val="TableParagraph"/>
              <w:spacing w:before="189"/>
              <w:ind w:left="376"/>
              <w:rPr>
                <w:b/>
                <w:sz w:val="21"/>
              </w:rPr>
            </w:pPr>
            <w:r>
              <w:rPr>
                <w:b/>
                <w:color w:val="FFFFFF"/>
                <w:sz w:val="21"/>
              </w:rPr>
              <w:t>Tier</w:t>
            </w:r>
            <w:r>
              <w:rPr>
                <w:b/>
                <w:color w:val="FFFFFF"/>
                <w:spacing w:val="-15"/>
                <w:sz w:val="21"/>
              </w:rPr>
              <w:t xml:space="preserve"> </w:t>
            </w:r>
            <w:r>
              <w:rPr>
                <w:b/>
                <w:color w:val="FFFFFF"/>
                <w:spacing w:val="-10"/>
                <w:sz w:val="21"/>
              </w:rPr>
              <w:t>1</w:t>
            </w:r>
          </w:p>
        </w:tc>
        <w:tc>
          <w:tcPr>
            <w:tcW w:w="581" w:type="dxa"/>
            <w:shd w:val="clear" w:color="auto" w:fill="094877"/>
          </w:tcPr>
          <w:p w14:paraId="1E56DD89" w14:textId="77777777" w:rsidR="00774B71" w:rsidRDefault="00774B71">
            <w:pPr>
              <w:pStyle w:val="TableParagraph"/>
              <w:rPr>
                <w:rFonts w:ascii="Times New Roman"/>
                <w:sz w:val="16"/>
              </w:rPr>
            </w:pPr>
          </w:p>
        </w:tc>
      </w:tr>
      <w:tr w:rsidR="00774B71" w14:paraId="1CF28336" w14:textId="77777777">
        <w:trPr>
          <w:trHeight w:val="302"/>
        </w:trPr>
        <w:tc>
          <w:tcPr>
            <w:tcW w:w="1033" w:type="dxa"/>
          </w:tcPr>
          <w:p w14:paraId="3CC5855C" w14:textId="77777777" w:rsidR="00774B71" w:rsidRDefault="00000000">
            <w:pPr>
              <w:pStyle w:val="TableParagraph"/>
              <w:spacing w:before="28"/>
              <w:ind w:left="57"/>
              <w:rPr>
                <w:sz w:val="21"/>
              </w:rPr>
            </w:pPr>
            <w:r>
              <w:rPr>
                <w:spacing w:val="-5"/>
                <w:sz w:val="21"/>
              </w:rPr>
              <w:t>PPO</w:t>
            </w:r>
          </w:p>
        </w:tc>
        <w:tc>
          <w:tcPr>
            <w:tcW w:w="1034" w:type="dxa"/>
          </w:tcPr>
          <w:p w14:paraId="0099E8CD" w14:textId="77777777" w:rsidR="00774B71" w:rsidRDefault="00774B71">
            <w:pPr>
              <w:pStyle w:val="TableParagraph"/>
              <w:rPr>
                <w:rFonts w:ascii="Times New Roman"/>
                <w:sz w:val="16"/>
              </w:rPr>
            </w:pPr>
          </w:p>
        </w:tc>
        <w:tc>
          <w:tcPr>
            <w:tcW w:w="581" w:type="dxa"/>
          </w:tcPr>
          <w:p w14:paraId="2B84B3CD" w14:textId="77777777" w:rsidR="00774B71" w:rsidRDefault="00000000">
            <w:pPr>
              <w:pStyle w:val="TableParagraph"/>
              <w:spacing w:before="28"/>
              <w:ind w:left="47"/>
              <w:jc w:val="center"/>
              <w:rPr>
                <w:sz w:val="21"/>
              </w:rPr>
            </w:pPr>
            <w:r>
              <w:rPr>
                <w:spacing w:val="-5"/>
                <w:sz w:val="21"/>
              </w:rPr>
              <w:t>76%</w:t>
            </w:r>
          </w:p>
        </w:tc>
      </w:tr>
      <w:tr w:rsidR="00774B71" w14:paraId="46FC9248" w14:textId="77777777">
        <w:trPr>
          <w:trHeight w:val="298"/>
        </w:trPr>
        <w:tc>
          <w:tcPr>
            <w:tcW w:w="1033" w:type="dxa"/>
          </w:tcPr>
          <w:p w14:paraId="1EA07564" w14:textId="77777777" w:rsidR="00774B71" w:rsidRDefault="00000000">
            <w:pPr>
              <w:pStyle w:val="TableParagraph"/>
              <w:spacing w:before="26"/>
              <w:ind w:left="57"/>
              <w:rPr>
                <w:sz w:val="21"/>
              </w:rPr>
            </w:pPr>
            <w:r>
              <w:rPr>
                <w:spacing w:val="-2"/>
                <w:sz w:val="21"/>
              </w:rPr>
              <w:t>Surest</w:t>
            </w:r>
          </w:p>
        </w:tc>
        <w:tc>
          <w:tcPr>
            <w:tcW w:w="1034" w:type="dxa"/>
          </w:tcPr>
          <w:p w14:paraId="0CC43318" w14:textId="77777777" w:rsidR="00774B71" w:rsidRDefault="00774B71">
            <w:pPr>
              <w:pStyle w:val="TableParagraph"/>
              <w:rPr>
                <w:rFonts w:ascii="Times New Roman"/>
                <w:sz w:val="16"/>
              </w:rPr>
            </w:pPr>
          </w:p>
        </w:tc>
        <w:tc>
          <w:tcPr>
            <w:tcW w:w="581" w:type="dxa"/>
          </w:tcPr>
          <w:p w14:paraId="5DE8CC90" w14:textId="77777777" w:rsidR="00774B71" w:rsidRDefault="00000000">
            <w:pPr>
              <w:pStyle w:val="TableParagraph"/>
              <w:spacing w:before="26"/>
              <w:ind w:left="47"/>
              <w:jc w:val="center"/>
              <w:rPr>
                <w:sz w:val="21"/>
              </w:rPr>
            </w:pPr>
            <w:r>
              <w:rPr>
                <w:spacing w:val="-5"/>
                <w:sz w:val="21"/>
              </w:rPr>
              <w:t>19%</w:t>
            </w:r>
          </w:p>
        </w:tc>
      </w:tr>
      <w:tr w:rsidR="00774B71" w14:paraId="3DFBE8F9" w14:textId="77777777">
        <w:trPr>
          <w:trHeight w:val="298"/>
        </w:trPr>
        <w:tc>
          <w:tcPr>
            <w:tcW w:w="1033" w:type="dxa"/>
          </w:tcPr>
          <w:p w14:paraId="6284ADC5" w14:textId="77777777" w:rsidR="00774B71" w:rsidRDefault="00000000">
            <w:pPr>
              <w:pStyle w:val="TableParagraph"/>
              <w:spacing w:before="25"/>
              <w:ind w:left="57"/>
              <w:rPr>
                <w:sz w:val="21"/>
              </w:rPr>
            </w:pPr>
            <w:r>
              <w:rPr>
                <w:spacing w:val="-4"/>
                <w:sz w:val="21"/>
              </w:rPr>
              <w:t>HDHP</w:t>
            </w:r>
          </w:p>
        </w:tc>
        <w:tc>
          <w:tcPr>
            <w:tcW w:w="1034" w:type="dxa"/>
          </w:tcPr>
          <w:p w14:paraId="170B41B3" w14:textId="77777777" w:rsidR="00774B71" w:rsidRDefault="00774B71">
            <w:pPr>
              <w:pStyle w:val="TableParagraph"/>
              <w:rPr>
                <w:rFonts w:ascii="Times New Roman"/>
                <w:sz w:val="16"/>
              </w:rPr>
            </w:pPr>
          </w:p>
        </w:tc>
        <w:tc>
          <w:tcPr>
            <w:tcW w:w="581" w:type="dxa"/>
          </w:tcPr>
          <w:p w14:paraId="25E42F6B" w14:textId="77777777" w:rsidR="00774B71" w:rsidRDefault="00000000">
            <w:pPr>
              <w:pStyle w:val="TableParagraph"/>
              <w:spacing w:before="25"/>
              <w:ind w:left="160"/>
              <w:jc w:val="center"/>
              <w:rPr>
                <w:sz w:val="21"/>
              </w:rPr>
            </w:pPr>
            <w:r>
              <w:rPr>
                <w:spacing w:val="-5"/>
                <w:sz w:val="21"/>
              </w:rPr>
              <w:t>5%</w:t>
            </w:r>
          </w:p>
        </w:tc>
      </w:tr>
      <w:tr w:rsidR="00774B71" w14:paraId="55D51D8E" w14:textId="77777777">
        <w:trPr>
          <w:trHeight w:val="267"/>
        </w:trPr>
        <w:tc>
          <w:tcPr>
            <w:tcW w:w="1033" w:type="dxa"/>
          </w:tcPr>
          <w:p w14:paraId="04256EC7" w14:textId="77777777" w:rsidR="00774B71" w:rsidRDefault="00000000">
            <w:pPr>
              <w:pStyle w:val="TableParagraph"/>
              <w:spacing w:before="26" w:line="222" w:lineRule="exact"/>
              <w:ind w:left="57"/>
              <w:rPr>
                <w:sz w:val="21"/>
              </w:rPr>
            </w:pPr>
            <w:r>
              <w:rPr>
                <w:spacing w:val="-5"/>
                <w:sz w:val="21"/>
              </w:rPr>
              <w:t>SCP</w:t>
            </w:r>
          </w:p>
        </w:tc>
        <w:tc>
          <w:tcPr>
            <w:tcW w:w="1034" w:type="dxa"/>
          </w:tcPr>
          <w:p w14:paraId="2B17855C" w14:textId="77777777" w:rsidR="00774B71" w:rsidRDefault="00774B71">
            <w:pPr>
              <w:pStyle w:val="TableParagraph"/>
              <w:rPr>
                <w:rFonts w:ascii="Times New Roman"/>
                <w:sz w:val="16"/>
              </w:rPr>
            </w:pPr>
          </w:p>
        </w:tc>
        <w:tc>
          <w:tcPr>
            <w:tcW w:w="581" w:type="dxa"/>
          </w:tcPr>
          <w:p w14:paraId="4063F5AF" w14:textId="77777777" w:rsidR="00774B71" w:rsidRDefault="00000000">
            <w:pPr>
              <w:pStyle w:val="TableParagraph"/>
              <w:spacing w:before="26" w:line="222" w:lineRule="exact"/>
              <w:ind w:left="160"/>
              <w:jc w:val="center"/>
              <w:rPr>
                <w:sz w:val="21"/>
              </w:rPr>
            </w:pPr>
            <w:r>
              <w:rPr>
                <w:spacing w:val="-5"/>
                <w:sz w:val="21"/>
              </w:rPr>
              <w:t>0%</w:t>
            </w:r>
          </w:p>
        </w:tc>
      </w:tr>
    </w:tbl>
    <w:p w14:paraId="6BDBA866" w14:textId="77777777" w:rsidR="00774B71" w:rsidRDefault="00774B71">
      <w:pPr>
        <w:pStyle w:val="BodyText"/>
        <w:spacing w:before="32"/>
        <w:rPr>
          <w:sz w:val="21"/>
        </w:rPr>
      </w:pPr>
    </w:p>
    <w:p w14:paraId="64D84CC2" w14:textId="77777777" w:rsidR="00774B71" w:rsidRDefault="00000000">
      <w:pPr>
        <w:ind w:left="2660"/>
        <w:rPr>
          <w:sz w:val="21"/>
        </w:rPr>
      </w:pPr>
      <w:r>
        <w:rPr>
          <w:sz w:val="21"/>
        </w:rPr>
        <w:t>Tier</w:t>
      </w:r>
      <w:r>
        <w:rPr>
          <w:spacing w:val="-8"/>
          <w:sz w:val="21"/>
        </w:rPr>
        <w:t xml:space="preserve"> </w:t>
      </w:r>
      <w:r>
        <w:rPr>
          <w:sz w:val="21"/>
        </w:rPr>
        <w:t>1</w:t>
      </w:r>
      <w:r>
        <w:rPr>
          <w:spacing w:val="-4"/>
          <w:sz w:val="21"/>
        </w:rPr>
        <w:t xml:space="preserve"> </w:t>
      </w:r>
      <w:r>
        <w:rPr>
          <w:sz w:val="21"/>
        </w:rPr>
        <w:t>retirees</w:t>
      </w:r>
      <w:r>
        <w:rPr>
          <w:spacing w:val="-4"/>
          <w:sz w:val="21"/>
        </w:rPr>
        <w:t xml:space="preserve"> </w:t>
      </w:r>
      <w:r>
        <w:rPr>
          <w:sz w:val="21"/>
        </w:rPr>
        <w:t>over</w:t>
      </w:r>
      <w:r>
        <w:rPr>
          <w:spacing w:val="-5"/>
          <w:sz w:val="21"/>
        </w:rPr>
        <w:t xml:space="preserve"> </w:t>
      </w:r>
      <w:r>
        <w:rPr>
          <w:sz w:val="21"/>
        </w:rPr>
        <w:t>age</w:t>
      </w:r>
      <w:r>
        <w:rPr>
          <w:spacing w:val="-3"/>
          <w:sz w:val="21"/>
        </w:rPr>
        <w:t xml:space="preserve"> </w:t>
      </w:r>
      <w:r>
        <w:rPr>
          <w:sz w:val="21"/>
        </w:rPr>
        <w:t>65</w:t>
      </w:r>
      <w:r>
        <w:rPr>
          <w:spacing w:val="-4"/>
          <w:sz w:val="21"/>
        </w:rPr>
        <w:t xml:space="preserve"> </w:t>
      </w:r>
      <w:r>
        <w:rPr>
          <w:sz w:val="21"/>
        </w:rPr>
        <w:t>enrolled</w:t>
      </w:r>
      <w:r>
        <w:rPr>
          <w:spacing w:val="-4"/>
          <w:sz w:val="21"/>
        </w:rPr>
        <w:t xml:space="preserve"> </w:t>
      </w:r>
      <w:r>
        <w:rPr>
          <w:sz w:val="21"/>
        </w:rPr>
        <w:t>in</w:t>
      </w:r>
      <w:r>
        <w:rPr>
          <w:spacing w:val="-3"/>
          <w:sz w:val="21"/>
        </w:rPr>
        <w:t xml:space="preserve"> </w:t>
      </w:r>
      <w:r>
        <w:rPr>
          <w:sz w:val="21"/>
        </w:rPr>
        <w:t>both</w:t>
      </w:r>
      <w:r>
        <w:rPr>
          <w:spacing w:val="-4"/>
          <w:sz w:val="21"/>
        </w:rPr>
        <w:t xml:space="preserve"> </w:t>
      </w:r>
      <w:r>
        <w:rPr>
          <w:sz w:val="21"/>
        </w:rPr>
        <w:t>Medicare</w:t>
      </w:r>
      <w:r>
        <w:rPr>
          <w:spacing w:val="-3"/>
          <w:sz w:val="21"/>
        </w:rPr>
        <w:t xml:space="preserve"> </w:t>
      </w:r>
      <w:r>
        <w:rPr>
          <w:sz w:val="21"/>
        </w:rPr>
        <w:t>Parts</w:t>
      </w:r>
      <w:r>
        <w:rPr>
          <w:spacing w:val="-4"/>
          <w:sz w:val="21"/>
        </w:rPr>
        <w:t xml:space="preserve"> </w:t>
      </w:r>
      <w:r>
        <w:rPr>
          <w:sz w:val="21"/>
        </w:rPr>
        <w:t>A</w:t>
      </w:r>
      <w:r>
        <w:rPr>
          <w:spacing w:val="-4"/>
          <w:sz w:val="21"/>
        </w:rPr>
        <w:t xml:space="preserve"> </w:t>
      </w:r>
      <w:r>
        <w:rPr>
          <w:sz w:val="21"/>
        </w:rPr>
        <w:t>and</w:t>
      </w:r>
      <w:r>
        <w:rPr>
          <w:spacing w:val="-4"/>
          <w:sz w:val="21"/>
        </w:rPr>
        <w:t xml:space="preserve"> </w:t>
      </w:r>
      <w:r>
        <w:rPr>
          <w:spacing w:val="-10"/>
          <w:sz w:val="21"/>
        </w:rPr>
        <w:t>B</w:t>
      </w:r>
    </w:p>
    <w:p w14:paraId="5905AA7B" w14:textId="77777777" w:rsidR="00774B71" w:rsidRDefault="00774B71">
      <w:pPr>
        <w:pStyle w:val="BodyText"/>
        <w:spacing w:before="13" w:after="1"/>
        <w:rPr>
          <w:sz w:val="20"/>
        </w:rPr>
      </w:pPr>
    </w:p>
    <w:tbl>
      <w:tblPr>
        <w:tblW w:w="0" w:type="auto"/>
        <w:tblInd w:w="4406" w:type="dxa"/>
        <w:tblLayout w:type="fixed"/>
        <w:tblCellMar>
          <w:left w:w="0" w:type="dxa"/>
          <w:right w:w="0" w:type="dxa"/>
        </w:tblCellMar>
        <w:tblLook w:val="01E0" w:firstRow="1" w:lastRow="1" w:firstColumn="1" w:lastColumn="1" w:noHBand="0" w:noVBand="0"/>
      </w:tblPr>
      <w:tblGrid>
        <w:gridCol w:w="1084"/>
        <w:gridCol w:w="1034"/>
        <w:gridCol w:w="529"/>
      </w:tblGrid>
      <w:tr w:rsidR="00774B71" w14:paraId="20D0D017" w14:textId="77777777">
        <w:trPr>
          <w:trHeight w:val="431"/>
        </w:trPr>
        <w:tc>
          <w:tcPr>
            <w:tcW w:w="1084" w:type="dxa"/>
            <w:tcBorders>
              <w:bottom w:val="single" w:sz="12" w:space="0" w:color="094877"/>
            </w:tcBorders>
            <w:shd w:val="clear" w:color="auto" w:fill="094877"/>
          </w:tcPr>
          <w:p w14:paraId="496A2220" w14:textId="77777777" w:rsidR="00774B71" w:rsidRDefault="00000000">
            <w:pPr>
              <w:pStyle w:val="TableParagraph"/>
              <w:spacing w:before="189" w:line="222" w:lineRule="exact"/>
              <w:ind w:left="141"/>
              <w:rPr>
                <w:b/>
                <w:sz w:val="21"/>
              </w:rPr>
            </w:pPr>
            <w:r>
              <w:rPr>
                <w:b/>
                <w:color w:val="FFFFFF"/>
                <w:spacing w:val="-4"/>
                <w:sz w:val="21"/>
              </w:rPr>
              <w:t>Plan</w:t>
            </w:r>
          </w:p>
        </w:tc>
        <w:tc>
          <w:tcPr>
            <w:tcW w:w="1034" w:type="dxa"/>
            <w:tcBorders>
              <w:bottom w:val="single" w:sz="12" w:space="0" w:color="094877"/>
            </w:tcBorders>
            <w:shd w:val="clear" w:color="auto" w:fill="094877"/>
          </w:tcPr>
          <w:p w14:paraId="07ABFF9E" w14:textId="77777777" w:rsidR="00774B71" w:rsidRDefault="00000000">
            <w:pPr>
              <w:pStyle w:val="TableParagraph"/>
              <w:spacing w:before="189" w:line="222" w:lineRule="exact"/>
              <w:ind w:left="428"/>
              <w:rPr>
                <w:b/>
                <w:sz w:val="21"/>
              </w:rPr>
            </w:pPr>
            <w:r>
              <w:rPr>
                <w:b/>
                <w:color w:val="FFFFFF"/>
                <w:sz w:val="21"/>
              </w:rPr>
              <w:t>Tier</w:t>
            </w:r>
            <w:r>
              <w:rPr>
                <w:b/>
                <w:color w:val="FFFFFF"/>
                <w:spacing w:val="-15"/>
                <w:sz w:val="21"/>
              </w:rPr>
              <w:t xml:space="preserve"> </w:t>
            </w:r>
            <w:r>
              <w:rPr>
                <w:b/>
                <w:color w:val="FFFFFF"/>
                <w:spacing w:val="-10"/>
                <w:sz w:val="21"/>
              </w:rPr>
              <w:t>1</w:t>
            </w:r>
          </w:p>
        </w:tc>
        <w:tc>
          <w:tcPr>
            <w:tcW w:w="529" w:type="dxa"/>
            <w:tcBorders>
              <w:bottom w:val="single" w:sz="12" w:space="0" w:color="094877"/>
            </w:tcBorders>
            <w:shd w:val="clear" w:color="auto" w:fill="094877"/>
          </w:tcPr>
          <w:p w14:paraId="6C7A09A4" w14:textId="77777777" w:rsidR="00774B71" w:rsidRDefault="00774B71">
            <w:pPr>
              <w:pStyle w:val="TableParagraph"/>
              <w:rPr>
                <w:rFonts w:ascii="Times New Roman"/>
                <w:sz w:val="16"/>
              </w:rPr>
            </w:pPr>
          </w:p>
        </w:tc>
      </w:tr>
      <w:tr w:rsidR="00774B71" w14:paraId="31787B74" w14:textId="77777777">
        <w:trPr>
          <w:trHeight w:val="301"/>
        </w:trPr>
        <w:tc>
          <w:tcPr>
            <w:tcW w:w="1084" w:type="dxa"/>
            <w:tcBorders>
              <w:top w:val="single" w:sz="12" w:space="0" w:color="094877"/>
            </w:tcBorders>
          </w:tcPr>
          <w:p w14:paraId="05CBD169" w14:textId="77777777" w:rsidR="00774B71" w:rsidRDefault="00000000">
            <w:pPr>
              <w:pStyle w:val="TableParagraph"/>
              <w:spacing w:before="28"/>
              <w:ind w:left="57"/>
              <w:rPr>
                <w:sz w:val="21"/>
              </w:rPr>
            </w:pPr>
            <w:r>
              <w:rPr>
                <w:spacing w:val="-5"/>
                <w:sz w:val="21"/>
              </w:rPr>
              <w:t>PPO</w:t>
            </w:r>
          </w:p>
        </w:tc>
        <w:tc>
          <w:tcPr>
            <w:tcW w:w="1034" w:type="dxa"/>
            <w:tcBorders>
              <w:top w:val="single" w:sz="12" w:space="0" w:color="094877"/>
            </w:tcBorders>
          </w:tcPr>
          <w:p w14:paraId="772D4E75" w14:textId="77777777" w:rsidR="00774B71" w:rsidRDefault="00774B71">
            <w:pPr>
              <w:pStyle w:val="TableParagraph"/>
              <w:rPr>
                <w:rFonts w:ascii="Times New Roman"/>
                <w:sz w:val="16"/>
              </w:rPr>
            </w:pPr>
          </w:p>
        </w:tc>
        <w:tc>
          <w:tcPr>
            <w:tcW w:w="529" w:type="dxa"/>
            <w:tcBorders>
              <w:top w:val="single" w:sz="12" w:space="0" w:color="094877"/>
            </w:tcBorders>
          </w:tcPr>
          <w:p w14:paraId="2027C9E1" w14:textId="77777777" w:rsidR="00774B71" w:rsidRDefault="00000000">
            <w:pPr>
              <w:pStyle w:val="TableParagraph"/>
              <w:spacing w:before="28"/>
              <w:ind w:right="56"/>
              <w:jc w:val="right"/>
              <w:rPr>
                <w:sz w:val="21"/>
              </w:rPr>
            </w:pPr>
            <w:r>
              <w:rPr>
                <w:spacing w:val="-5"/>
                <w:sz w:val="21"/>
              </w:rPr>
              <w:t>75%</w:t>
            </w:r>
          </w:p>
        </w:tc>
      </w:tr>
      <w:tr w:rsidR="00774B71" w14:paraId="256F1DD3" w14:textId="77777777">
        <w:trPr>
          <w:trHeight w:val="298"/>
        </w:trPr>
        <w:tc>
          <w:tcPr>
            <w:tcW w:w="1084" w:type="dxa"/>
          </w:tcPr>
          <w:p w14:paraId="7624EC40" w14:textId="77777777" w:rsidR="00774B71" w:rsidRDefault="00000000">
            <w:pPr>
              <w:pStyle w:val="TableParagraph"/>
              <w:spacing w:before="26"/>
              <w:ind w:left="57"/>
              <w:rPr>
                <w:sz w:val="21"/>
              </w:rPr>
            </w:pPr>
            <w:r>
              <w:rPr>
                <w:spacing w:val="-2"/>
                <w:sz w:val="21"/>
              </w:rPr>
              <w:t>Surest</w:t>
            </w:r>
          </w:p>
        </w:tc>
        <w:tc>
          <w:tcPr>
            <w:tcW w:w="1034" w:type="dxa"/>
          </w:tcPr>
          <w:p w14:paraId="01884EA9" w14:textId="77777777" w:rsidR="00774B71" w:rsidRDefault="00774B71">
            <w:pPr>
              <w:pStyle w:val="TableParagraph"/>
              <w:rPr>
                <w:rFonts w:ascii="Times New Roman"/>
                <w:sz w:val="16"/>
              </w:rPr>
            </w:pPr>
          </w:p>
        </w:tc>
        <w:tc>
          <w:tcPr>
            <w:tcW w:w="529" w:type="dxa"/>
          </w:tcPr>
          <w:p w14:paraId="653E632A" w14:textId="77777777" w:rsidR="00774B71" w:rsidRDefault="00000000">
            <w:pPr>
              <w:pStyle w:val="TableParagraph"/>
              <w:spacing w:before="26"/>
              <w:ind w:right="54"/>
              <w:jc w:val="right"/>
              <w:rPr>
                <w:sz w:val="21"/>
              </w:rPr>
            </w:pPr>
            <w:r>
              <w:rPr>
                <w:spacing w:val="-5"/>
                <w:sz w:val="21"/>
              </w:rPr>
              <w:t>6%</w:t>
            </w:r>
          </w:p>
        </w:tc>
      </w:tr>
      <w:tr w:rsidR="00774B71" w14:paraId="5D07969E" w14:textId="77777777">
        <w:trPr>
          <w:trHeight w:val="298"/>
        </w:trPr>
        <w:tc>
          <w:tcPr>
            <w:tcW w:w="1084" w:type="dxa"/>
          </w:tcPr>
          <w:p w14:paraId="32D7E53F" w14:textId="77777777" w:rsidR="00774B71" w:rsidRDefault="00000000">
            <w:pPr>
              <w:pStyle w:val="TableParagraph"/>
              <w:spacing w:before="25"/>
              <w:ind w:left="57"/>
              <w:rPr>
                <w:sz w:val="21"/>
              </w:rPr>
            </w:pPr>
            <w:r>
              <w:rPr>
                <w:spacing w:val="-4"/>
                <w:sz w:val="21"/>
              </w:rPr>
              <w:t>HDHP</w:t>
            </w:r>
          </w:p>
        </w:tc>
        <w:tc>
          <w:tcPr>
            <w:tcW w:w="1034" w:type="dxa"/>
          </w:tcPr>
          <w:p w14:paraId="1F826134" w14:textId="77777777" w:rsidR="00774B71" w:rsidRDefault="00774B71">
            <w:pPr>
              <w:pStyle w:val="TableParagraph"/>
              <w:rPr>
                <w:rFonts w:ascii="Times New Roman"/>
                <w:sz w:val="16"/>
              </w:rPr>
            </w:pPr>
          </w:p>
        </w:tc>
        <w:tc>
          <w:tcPr>
            <w:tcW w:w="529" w:type="dxa"/>
          </w:tcPr>
          <w:p w14:paraId="67D7CE05" w14:textId="77777777" w:rsidR="00774B71" w:rsidRDefault="00000000">
            <w:pPr>
              <w:pStyle w:val="TableParagraph"/>
              <w:spacing w:before="25"/>
              <w:ind w:right="56"/>
              <w:jc w:val="right"/>
              <w:rPr>
                <w:sz w:val="21"/>
              </w:rPr>
            </w:pPr>
            <w:r>
              <w:rPr>
                <w:spacing w:val="-5"/>
                <w:sz w:val="21"/>
              </w:rPr>
              <w:t>3%</w:t>
            </w:r>
          </w:p>
        </w:tc>
      </w:tr>
      <w:tr w:rsidR="00774B71" w14:paraId="110886BC" w14:textId="77777777">
        <w:trPr>
          <w:trHeight w:val="267"/>
        </w:trPr>
        <w:tc>
          <w:tcPr>
            <w:tcW w:w="1084" w:type="dxa"/>
          </w:tcPr>
          <w:p w14:paraId="072A0E75" w14:textId="77777777" w:rsidR="00774B71" w:rsidRDefault="00000000">
            <w:pPr>
              <w:pStyle w:val="TableParagraph"/>
              <w:spacing w:before="26" w:line="222" w:lineRule="exact"/>
              <w:ind w:left="57"/>
              <w:rPr>
                <w:sz w:val="21"/>
              </w:rPr>
            </w:pPr>
            <w:r>
              <w:rPr>
                <w:spacing w:val="-5"/>
                <w:sz w:val="21"/>
              </w:rPr>
              <w:t>SCP</w:t>
            </w:r>
          </w:p>
        </w:tc>
        <w:tc>
          <w:tcPr>
            <w:tcW w:w="1034" w:type="dxa"/>
          </w:tcPr>
          <w:p w14:paraId="737956EC" w14:textId="77777777" w:rsidR="00774B71" w:rsidRDefault="00774B71">
            <w:pPr>
              <w:pStyle w:val="TableParagraph"/>
              <w:rPr>
                <w:rFonts w:ascii="Times New Roman"/>
                <w:sz w:val="16"/>
              </w:rPr>
            </w:pPr>
          </w:p>
        </w:tc>
        <w:tc>
          <w:tcPr>
            <w:tcW w:w="529" w:type="dxa"/>
          </w:tcPr>
          <w:p w14:paraId="11089353" w14:textId="77777777" w:rsidR="00774B71" w:rsidRDefault="00000000">
            <w:pPr>
              <w:pStyle w:val="TableParagraph"/>
              <w:spacing w:before="26" w:line="222" w:lineRule="exact"/>
              <w:ind w:right="56"/>
              <w:jc w:val="right"/>
              <w:rPr>
                <w:sz w:val="21"/>
              </w:rPr>
            </w:pPr>
            <w:r>
              <w:rPr>
                <w:spacing w:val="-5"/>
                <w:sz w:val="21"/>
              </w:rPr>
              <w:t>11%</w:t>
            </w:r>
          </w:p>
        </w:tc>
      </w:tr>
    </w:tbl>
    <w:p w14:paraId="0F259AE3" w14:textId="77777777" w:rsidR="00774B71" w:rsidRDefault="00774B71">
      <w:pPr>
        <w:pStyle w:val="BodyText"/>
        <w:spacing w:before="34"/>
        <w:rPr>
          <w:sz w:val="21"/>
        </w:rPr>
      </w:pPr>
    </w:p>
    <w:p w14:paraId="30B3BFF9" w14:textId="77777777" w:rsidR="00774B71" w:rsidRDefault="00000000">
      <w:pPr>
        <w:ind w:left="2660"/>
        <w:rPr>
          <w:sz w:val="21"/>
        </w:rPr>
      </w:pPr>
      <w:r>
        <w:rPr>
          <w:sz w:val="21"/>
        </w:rPr>
        <w:t>Tier</w:t>
      </w:r>
      <w:r>
        <w:rPr>
          <w:spacing w:val="-4"/>
          <w:sz w:val="21"/>
        </w:rPr>
        <w:t xml:space="preserve"> </w:t>
      </w:r>
      <w:r>
        <w:rPr>
          <w:sz w:val="21"/>
        </w:rPr>
        <w:t>2</w:t>
      </w:r>
      <w:r>
        <w:rPr>
          <w:spacing w:val="-3"/>
          <w:sz w:val="21"/>
        </w:rPr>
        <w:t xml:space="preserve"> </w:t>
      </w:r>
      <w:r>
        <w:rPr>
          <w:sz w:val="21"/>
        </w:rPr>
        <w:t>and</w:t>
      </w:r>
      <w:r>
        <w:rPr>
          <w:spacing w:val="-3"/>
          <w:sz w:val="21"/>
        </w:rPr>
        <w:t xml:space="preserve"> </w:t>
      </w:r>
      <w:r>
        <w:rPr>
          <w:sz w:val="21"/>
        </w:rPr>
        <w:t>Tier</w:t>
      </w:r>
      <w:r>
        <w:rPr>
          <w:spacing w:val="-3"/>
          <w:sz w:val="21"/>
        </w:rPr>
        <w:t xml:space="preserve"> </w:t>
      </w:r>
      <w:r>
        <w:rPr>
          <w:sz w:val="21"/>
        </w:rPr>
        <w:t>3</w:t>
      </w:r>
      <w:r>
        <w:rPr>
          <w:spacing w:val="-3"/>
          <w:sz w:val="21"/>
        </w:rPr>
        <w:t xml:space="preserve"> </w:t>
      </w:r>
      <w:r>
        <w:rPr>
          <w:sz w:val="21"/>
        </w:rPr>
        <w:t>retirees</w:t>
      </w:r>
      <w:r>
        <w:rPr>
          <w:spacing w:val="-5"/>
          <w:sz w:val="21"/>
        </w:rPr>
        <w:t xml:space="preserve"> </w:t>
      </w:r>
      <w:r>
        <w:rPr>
          <w:sz w:val="21"/>
        </w:rPr>
        <w:t>ages</w:t>
      </w:r>
      <w:r>
        <w:rPr>
          <w:spacing w:val="-2"/>
          <w:sz w:val="21"/>
        </w:rPr>
        <w:t xml:space="preserve"> </w:t>
      </w:r>
      <w:r>
        <w:rPr>
          <w:sz w:val="21"/>
        </w:rPr>
        <w:t>65</w:t>
      </w:r>
      <w:r>
        <w:rPr>
          <w:spacing w:val="-3"/>
          <w:sz w:val="21"/>
        </w:rPr>
        <w:t xml:space="preserve"> </w:t>
      </w:r>
      <w:r>
        <w:rPr>
          <w:sz w:val="21"/>
        </w:rPr>
        <w:t>or</w:t>
      </w:r>
      <w:r>
        <w:rPr>
          <w:spacing w:val="-3"/>
          <w:sz w:val="21"/>
        </w:rPr>
        <w:t xml:space="preserve"> </w:t>
      </w:r>
      <w:r>
        <w:rPr>
          <w:spacing w:val="-4"/>
          <w:sz w:val="21"/>
        </w:rPr>
        <w:t>over</w:t>
      </w:r>
    </w:p>
    <w:p w14:paraId="7AD86E33" w14:textId="77777777" w:rsidR="00774B71" w:rsidRDefault="00774B71">
      <w:pPr>
        <w:pStyle w:val="BodyText"/>
        <w:spacing w:before="11"/>
        <w:rPr>
          <w:sz w:val="20"/>
        </w:rPr>
      </w:pPr>
    </w:p>
    <w:tbl>
      <w:tblPr>
        <w:tblW w:w="0" w:type="auto"/>
        <w:tblInd w:w="3162" w:type="dxa"/>
        <w:tblLayout w:type="fixed"/>
        <w:tblCellMar>
          <w:left w:w="0" w:type="dxa"/>
          <w:right w:w="0" w:type="dxa"/>
        </w:tblCellMar>
        <w:tblLook w:val="01E0" w:firstRow="1" w:lastRow="1" w:firstColumn="1" w:lastColumn="1" w:noHBand="0" w:noVBand="0"/>
      </w:tblPr>
      <w:tblGrid>
        <w:gridCol w:w="1640"/>
        <w:gridCol w:w="2210"/>
        <w:gridCol w:w="1283"/>
      </w:tblGrid>
      <w:tr w:rsidR="00774B71" w14:paraId="2B028581" w14:textId="77777777">
        <w:trPr>
          <w:trHeight w:val="782"/>
        </w:trPr>
        <w:tc>
          <w:tcPr>
            <w:tcW w:w="5133" w:type="dxa"/>
            <w:gridSpan w:val="3"/>
            <w:shd w:val="clear" w:color="auto" w:fill="094877"/>
          </w:tcPr>
          <w:p w14:paraId="5C0883F3" w14:textId="77777777" w:rsidR="00774B71" w:rsidRDefault="00774B71">
            <w:pPr>
              <w:pStyle w:val="TableParagraph"/>
              <w:spacing w:before="27"/>
              <w:rPr>
                <w:sz w:val="21"/>
              </w:rPr>
            </w:pPr>
          </w:p>
          <w:p w14:paraId="4DBAF0FF" w14:textId="77777777" w:rsidR="00774B71" w:rsidRDefault="00000000">
            <w:pPr>
              <w:pStyle w:val="TableParagraph"/>
              <w:ind w:left="1039"/>
              <w:rPr>
                <w:b/>
                <w:sz w:val="21"/>
              </w:rPr>
            </w:pPr>
            <w:r>
              <w:rPr>
                <w:b/>
                <w:color w:val="FFFFFF"/>
                <w:sz w:val="21"/>
              </w:rPr>
              <w:t>Tier</w:t>
            </w:r>
            <w:r>
              <w:rPr>
                <w:b/>
                <w:color w:val="FFFFFF"/>
                <w:spacing w:val="-12"/>
                <w:sz w:val="21"/>
              </w:rPr>
              <w:t xml:space="preserve"> </w:t>
            </w:r>
            <w:r>
              <w:rPr>
                <w:b/>
                <w:color w:val="FFFFFF"/>
                <w:sz w:val="21"/>
              </w:rPr>
              <w:t>2</w:t>
            </w:r>
            <w:r>
              <w:rPr>
                <w:b/>
                <w:color w:val="FFFFFF"/>
                <w:spacing w:val="-10"/>
                <w:sz w:val="21"/>
              </w:rPr>
              <w:t xml:space="preserve"> </w:t>
            </w:r>
            <w:r>
              <w:rPr>
                <w:b/>
                <w:color w:val="FFFFFF"/>
                <w:sz w:val="21"/>
              </w:rPr>
              <w:t>and</w:t>
            </w:r>
            <w:r>
              <w:rPr>
                <w:b/>
                <w:color w:val="FFFFFF"/>
                <w:spacing w:val="-12"/>
                <w:sz w:val="21"/>
              </w:rPr>
              <w:t xml:space="preserve"> </w:t>
            </w:r>
            <w:r>
              <w:rPr>
                <w:b/>
                <w:color w:val="FFFFFF"/>
                <w:sz w:val="21"/>
              </w:rPr>
              <w:t>Tier</w:t>
            </w:r>
            <w:r>
              <w:rPr>
                <w:b/>
                <w:color w:val="FFFFFF"/>
                <w:spacing w:val="-11"/>
                <w:sz w:val="21"/>
              </w:rPr>
              <w:t xml:space="preserve"> </w:t>
            </w:r>
            <w:r>
              <w:rPr>
                <w:b/>
                <w:color w:val="FFFFFF"/>
                <w:spacing w:val="-5"/>
                <w:sz w:val="21"/>
              </w:rPr>
              <w:t>3B</w:t>
            </w:r>
          </w:p>
          <w:p w14:paraId="17BC39CF" w14:textId="77777777" w:rsidR="00774B71" w:rsidRDefault="00000000">
            <w:pPr>
              <w:pStyle w:val="TableParagraph"/>
              <w:tabs>
                <w:tab w:val="left" w:pos="1468"/>
                <w:tab w:val="left" w:pos="3621"/>
                <w:tab w:val="left" w:pos="5129"/>
              </w:tabs>
              <w:spacing w:before="1"/>
              <w:ind w:left="165"/>
              <w:rPr>
                <w:b/>
                <w:sz w:val="21"/>
              </w:rPr>
            </w:pPr>
            <w:r>
              <w:rPr>
                <w:b/>
                <w:color w:val="FFFFFF"/>
                <w:sz w:val="21"/>
              </w:rPr>
              <w:t>Tier</w:t>
            </w:r>
            <w:r>
              <w:rPr>
                <w:b/>
                <w:color w:val="FFFFFF"/>
                <w:spacing w:val="103"/>
                <w:sz w:val="21"/>
              </w:rPr>
              <w:t xml:space="preserve"> </w:t>
            </w:r>
            <w:r>
              <w:rPr>
                <w:b/>
                <w:color w:val="FFFFFF"/>
                <w:sz w:val="21"/>
                <w:u w:val="thick" w:color="094877"/>
              </w:rPr>
              <w:tab/>
            </w:r>
            <w:r>
              <w:rPr>
                <w:b/>
                <w:color w:val="FFFFFF"/>
                <w:spacing w:val="-2"/>
                <w:sz w:val="21"/>
                <w:u w:val="thick" w:color="094877"/>
              </w:rPr>
              <w:t>Deputies</w:t>
            </w:r>
            <w:r>
              <w:rPr>
                <w:b/>
                <w:color w:val="FFFFFF"/>
                <w:sz w:val="21"/>
                <w:u w:val="thick" w:color="094877"/>
              </w:rPr>
              <w:tab/>
              <w:t>All</w:t>
            </w:r>
            <w:r>
              <w:rPr>
                <w:b/>
                <w:color w:val="FFFFFF"/>
                <w:spacing w:val="-13"/>
                <w:sz w:val="21"/>
                <w:u w:val="thick" w:color="094877"/>
              </w:rPr>
              <w:t xml:space="preserve"> </w:t>
            </w:r>
            <w:r>
              <w:rPr>
                <w:b/>
                <w:color w:val="FFFFFF"/>
                <w:spacing w:val="-2"/>
                <w:sz w:val="21"/>
                <w:u w:val="thick" w:color="094877"/>
              </w:rPr>
              <w:t>Others</w:t>
            </w:r>
            <w:r>
              <w:rPr>
                <w:b/>
                <w:color w:val="FFFFFF"/>
                <w:sz w:val="21"/>
                <w:u w:val="thick" w:color="094877"/>
              </w:rPr>
              <w:tab/>
            </w:r>
          </w:p>
        </w:tc>
      </w:tr>
      <w:tr w:rsidR="00774B71" w14:paraId="375BFB47" w14:textId="77777777">
        <w:trPr>
          <w:trHeight w:val="302"/>
        </w:trPr>
        <w:tc>
          <w:tcPr>
            <w:tcW w:w="1640" w:type="dxa"/>
          </w:tcPr>
          <w:p w14:paraId="1AC86E65" w14:textId="77777777" w:rsidR="00774B71" w:rsidRDefault="00000000">
            <w:pPr>
              <w:pStyle w:val="TableParagraph"/>
              <w:spacing w:before="28"/>
              <w:ind w:left="57"/>
              <w:rPr>
                <w:sz w:val="21"/>
              </w:rPr>
            </w:pPr>
            <w:r>
              <w:rPr>
                <w:spacing w:val="-5"/>
                <w:sz w:val="21"/>
              </w:rPr>
              <w:t>PPO</w:t>
            </w:r>
          </w:p>
        </w:tc>
        <w:tc>
          <w:tcPr>
            <w:tcW w:w="2210" w:type="dxa"/>
          </w:tcPr>
          <w:p w14:paraId="163FEBF1" w14:textId="77777777" w:rsidR="00774B71" w:rsidRDefault="00000000">
            <w:pPr>
              <w:pStyle w:val="TableParagraph"/>
              <w:spacing w:before="28"/>
              <w:ind w:right="808"/>
              <w:jc w:val="right"/>
              <w:rPr>
                <w:sz w:val="21"/>
              </w:rPr>
            </w:pPr>
            <w:r>
              <w:rPr>
                <w:spacing w:val="-5"/>
                <w:sz w:val="21"/>
              </w:rPr>
              <w:t>10%</w:t>
            </w:r>
          </w:p>
        </w:tc>
        <w:tc>
          <w:tcPr>
            <w:tcW w:w="1283" w:type="dxa"/>
          </w:tcPr>
          <w:p w14:paraId="2D4B2876" w14:textId="77777777" w:rsidR="00774B71" w:rsidRDefault="00000000">
            <w:pPr>
              <w:pStyle w:val="TableParagraph"/>
              <w:spacing w:before="28"/>
              <w:ind w:right="55"/>
              <w:jc w:val="right"/>
              <w:rPr>
                <w:sz w:val="21"/>
              </w:rPr>
            </w:pPr>
            <w:r>
              <w:rPr>
                <w:spacing w:val="-5"/>
                <w:sz w:val="21"/>
              </w:rPr>
              <w:t>9%</w:t>
            </w:r>
          </w:p>
        </w:tc>
      </w:tr>
      <w:tr w:rsidR="00774B71" w14:paraId="5EA629EF" w14:textId="77777777">
        <w:trPr>
          <w:trHeight w:val="298"/>
        </w:trPr>
        <w:tc>
          <w:tcPr>
            <w:tcW w:w="1640" w:type="dxa"/>
          </w:tcPr>
          <w:p w14:paraId="5EC3A669" w14:textId="77777777" w:rsidR="00774B71" w:rsidRDefault="00000000">
            <w:pPr>
              <w:pStyle w:val="TableParagraph"/>
              <w:spacing w:before="26"/>
              <w:ind w:left="57"/>
              <w:rPr>
                <w:sz w:val="21"/>
              </w:rPr>
            </w:pPr>
            <w:r>
              <w:rPr>
                <w:spacing w:val="-2"/>
                <w:sz w:val="21"/>
              </w:rPr>
              <w:t>Surest</w:t>
            </w:r>
          </w:p>
        </w:tc>
        <w:tc>
          <w:tcPr>
            <w:tcW w:w="2210" w:type="dxa"/>
          </w:tcPr>
          <w:p w14:paraId="12D3FF43" w14:textId="77777777" w:rsidR="00774B71" w:rsidRDefault="00000000">
            <w:pPr>
              <w:pStyle w:val="TableParagraph"/>
              <w:spacing w:before="26"/>
              <w:ind w:right="808"/>
              <w:jc w:val="right"/>
              <w:rPr>
                <w:sz w:val="21"/>
              </w:rPr>
            </w:pPr>
            <w:r>
              <w:rPr>
                <w:spacing w:val="-5"/>
                <w:sz w:val="21"/>
              </w:rPr>
              <w:t>5%</w:t>
            </w:r>
          </w:p>
        </w:tc>
        <w:tc>
          <w:tcPr>
            <w:tcW w:w="1283" w:type="dxa"/>
          </w:tcPr>
          <w:p w14:paraId="69F45D24" w14:textId="77777777" w:rsidR="00774B71" w:rsidRDefault="00000000">
            <w:pPr>
              <w:pStyle w:val="TableParagraph"/>
              <w:spacing w:before="26"/>
              <w:ind w:right="55"/>
              <w:jc w:val="right"/>
              <w:rPr>
                <w:sz w:val="21"/>
              </w:rPr>
            </w:pPr>
            <w:r>
              <w:rPr>
                <w:spacing w:val="-5"/>
                <w:sz w:val="21"/>
              </w:rPr>
              <w:t>1%</w:t>
            </w:r>
          </w:p>
        </w:tc>
      </w:tr>
      <w:tr w:rsidR="00774B71" w14:paraId="6F2E4413" w14:textId="77777777">
        <w:trPr>
          <w:trHeight w:val="298"/>
        </w:trPr>
        <w:tc>
          <w:tcPr>
            <w:tcW w:w="1640" w:type="dxa"/>
          </w:tcPr>
          <w:p w14:paraId="27A39955" w14:textId="77777777" w:rsidR="00774B71" w:rsidRDefault="00000000">
            <w:pPr>
              <w:pStyle w:val="TableParagraph"/>
              <w:spacing w:before="25"/>
              <w:ind w:left="57"/>
              <w:rPr>
                <w:sz w:val="21"/>
              </w:rPr>
            </w:pPr>
            <w:r>
              <w:rPr>
                <w:spacing w:val="-4"/>
                <w:sz w:val="21"/>
              </w:rPr>
              <w:t>HDHP</w:t>
            </w:r>
          </w:p>
        </w:tc>
        <w:tc>
          <w:tcPr>
            <w:tcW w:w="2210" w:type="dxa"/>
          </w:tcPr>
          <w:p w14:paraId="4A3E0DBF" w14:textId="77777777" w:rsidR="00774B71" w:rsidRDefault="00000000">
            <w:pPr>
              <w:pStyle w:val="TableParagraph"/>
              <w:spacing w:before="25"/>
              <w:ind w:right="808"/>
              <w:jc w:val="right"/>
              <w:rPr>
                <w:sz w:val="21"/>
              </w:rPr>
            </w:pPr>
            <w:r>
              <w:rPr>
                <w:spacing w:val="-5"/>
                <w:sz w:val="21"/>
              </w:rPr>
              <w:t>10%</w:t>
            </w:r>
          </w:p>
        </w:tc>
        <w:tc>
          <w:tcPr>
            <w:tcW w:w="1283" w:type="dxa"/>
          </w:tcPr>
          <w:p w14:paraId="49A2373F" w14:textId="77777777" w:rsidR="00774B71" w:rsidRDefault="00000000">
            <w:pPr>
              <w:pStyle w:val="TableParagraph"/>
              <w:spacing w:before="25"/>
              <w:ind w:right="55"/>
              <w:jc w:val="right"/>
              <w:rPr>
                <w:sz w:val="21"/>
              </w:rPr>
            </w:pPr>
            <w:r>
              <w:rPr>
                <w:spacing w:val="-5"/>
                <w:sz w:val="21"/>
              </w:rPr>
              <w:t>5%</w:t>
            </w:r>
          </w:p>
        </w:tc>
      </w:tr>
      <w:tr w:rsidR="00774B71" w14:paraId="75968F94" w14:textId="77777777">
        <w:trPr>
          <w:trHeight w:val="267"/>
        </w:trPr>
        <w:tc>
          <w:tcPr>
            <w:tcW w:w="1640" w:type="dxa"/>
          </w:tcPr>
          <w:p w14:paraId="5CF68516" w14:textId="77777777" w:rsidR="00774B71" w:rsidRDefault="00000000">
            <w:pPr>
              <w:pStyle w:val="TableParagraph"/>
              <w:spacing w:before="26" w:line="222" w:lineRule="exact"/>
              <w:ind w:left="57"/>
              <w:rPr>
                <w:sz w:val="21"/>
              </w:rPr>
            </w:pPr>
            <w:r>
              <w:rPr>
                <w:spacing w:val="-5"/>
                <w:sz w:val="21"/>
              </w:rPr>
              <w:t>SCP</w:t>
            </w:r>
          </w:p>
        </w:tc>
        <w:tc>
          <w:tcPr>
            <w:tcW w:w="2210" w:type="dxa"/>
          </w:tcPr>
          <w:p w14:paraId="785C8451" w14:textId="77777777" w:rsidR="00774B71" w:rsidRDefault="00000000">
            <w:pPr>
              <w:pStyle w:val="TableParagraph"/>
              <w:spacing w:before="26" w:line="222" w:lineRule="exact"/>
              <w:ind w:right="808"/>
              <w:jc w:val="right"/>
              <w:rPr>
                <w:sz w:val="21"/>
              </w:rPr>
            </w:pPr>
            <w:r>
              <w:rPr>
                <w:spacing w:val="-5"/>
                <w:sz w:val="21"/>
              </w:rPr>
              <w:t>75%</w:t>
            </w:r>
          </w:p>
        </w:tc>
        <w:tc>
          <w:tcPr>
            <w:tcW w:w="1283" w:type="dxa"/>
          </w:tcPr>
          <w:p w14:paraId="104D03C6" w14:textId="77777777" w:rsidR="00774B71" w:rsidRDefault="00000000">
            <w:pPr>
              <w:pStyle w:val="TableParagraph"/>
              <w:spacing w:before="26" w:line="222" w:lineRule="exact"/>
              <w:ind w:right="55"/>
              <w:jc w:val="right"/>
              <w:rPr>
                <w:sz w:val="21"/>
              </w:rPr>
            </w:pPr>
            <w:r>
              <w:rPr>
                <w:spacing w:val="-5"/>
                <w:sz w:val="21"/>
              </w:rPr>
              <w:t>85%</w:t>
            </w:r>
          </w:p>
        </w:tc>
      </w:tr>
    </w:tbl>
    <w:p w14:paraId="2C0F1A00" w14:textId="77777777" w:rsidR="00774B71" w:rsidRDefault="00774B71">
      <w:pPr>
        <w:spacing w:line="222" w:lineRule="exact"/>
        <w:jc w:val="right"/>
        <w:rPr>
          <w:sz w:val="21"/>
        </w:rPr>
        <w:sectPr w:rsidR="00774B71">
          <w:pgSz w:w="12240" w:h="15840"/>
          <w:pgMar w:top="1720" w:right="580" w:bottom="1360" w:left="580" w:header="1335" w:footer="1174" w:gutter="0"/>
          <w:cols w:space="720"/>
        </w:sectPr>
      </w:pPr>
    </w:p>
    <w:p w14:paraId="5A6547F1" w14:textId="77777777" w:rsidR="00774B71" w:rsidRDefault="00774B71">
      <w:pPr>
        <w:pStyle w:val="BodyText"/>
        <w:rPr>
          <w:sz w:val="21"/>
        </w:rPr>
      </w:pPr>
    </w:p>
    <w:p w14:paraId="7A85CF80" w14:textId="77777777" w:rsidR="00774B71" w:rsidRDefault="00774B71">
      <w:pPr>
        <w:pStyle w:val="BodyText"/>
        <w:spacing w:before="198"/>
        <w:rPr>
          <w:sz w:val="21"/>
        </w:rPr>
      </w:pPr>
    </w:p>
    <w:p w14:paraId="7A76515D" w14:textId="77777777" w:rsidR="00774B71" w:rsidRDefault="00000000">
      <w:pPr>
        <w:tabs>
          <w:tab w:val="left" w:pos="4100"/>
        </w:tabs>
        <w:ind w:left="4101" w:right="1264" w:hanging="2341"/>
        <w:rPr>
          <w:sz w:val="21"/>
        </w:rPr>
      </w:pPr>
      <w:r>
        <w:rPr>
          <w:i/>
          <w:sz w:val="21"/>
        </w:rPr>
        <w:t>Spouse Coverage</w:t>
      </w:r>
      <w:r>
        <w:rPr>
          <w:i/>
          <w:sz w:val="21"/>
        </w:rPr>
        <w:tab/>
      </w:r>
      <w:r>
        <w:rPr>
          <w:sz w:val="21"/>
        </w:rPr>
        <w:t>15%</w:t>
      </w:r>
      <w:r>
        <w:rPr>
          <w:spacing w:val="-15"/>
          <w:sz w:val="21"/>
        </w:rPr>
        <w:t xml:space="preserve"> </w:t>
      </w:r>
      <w:r>
        <w:rPr>
          <w:sz w:val="21"/>
        </w:rPr>
        <w:t>of</w:t>
      </w:r>
      <w:r>
        <w:rPr>
          <w:spacing w:val="-15"/>
          <w:sz w:val="21"/>
        </w:rPr>
        <w:t xml:space="preserve"> </w:t>
      </w:r>
      <w:r>
        <w:rPr>
          <w:sz w:val="21"/>
        </w:rPr>
        <w:t>future</w:t>
      </w:r>
      <w:r>
        <w:rPr>
          <w:spacing w:val="-14"/>
          <w:sz w:val="21"/>
        </w:rPr>
        <w:t xml:space="preserve"> </w:t>
      </w:r>
      <w:r>
        <w:rPr>
          <w:sz w:val="21"/>
        </w:rPr>
        <w:t>retirees</w:t>
      </w:r>
      <w:r>
        <w:rPr>
          <w:spacing w:val="-15"/>
          <w:sz w:val="21"/>
        </w:rPr>
        <w:t xml:space="preserve"> </w:t>
      </w:r>
      <w:r>
        <w:rPr>
          <w:sz w:val="21"/>
        </w:rPr>
        <w:t>are</w:t>
      </w:r>
      <w:r>
        <w:rPr>
          <w:spacing w:val="-14"/>
          <w:sz w:val="21"/>
        </w:rPr>
        <w:t xml:space="preserve"> </w:t>
      </w:r>
      <w:r>
        <w:rPr>
          <w:sz w:val="21"/>
        </w:rPr>
        <w:t>assumed</w:t>
      </w:r>
      <w:r>
        <w:rPr>
          <w:spacing w:val="-15"/>
          <w:sz w:val="21"/>
        </w:rPr>
        <w:t xml:space="preserve"> </w:t>
      </w:r>
      <w:r>
        <w:rPr>
          <w:sz w:val="21"/>
        </w:rPr>
        <w:t>to</w:t>
      </w:r>
      <w:r>
        <w:rPr>
          <w:spacing w:val="-15"/>
          <w:sz w:val="21"/>
        </w:rPr>
        <w:t xml:space="preserve"> </w:t>
      </w:r>
      <w:r>
        <w:rPr>
          <w:sz w:val="21"/>
        </w:rPr>
        <w:t>elect</w:t>
      </w:r>
      <w:r>
        <w:rPr>
          <w:spacing w:val="-14"/>
          <w:sz w:val="21"/>
        </w:rPr>
        <w:t xml:space="preserve"> </w:t>
      </w:r>
      <w:r>
        <w:rPr>
          <w:sz w:val="21"/>
        </w:rPr>
        <w:t>medical</w:t>
      </w:r>
      <w:r>
        <w:rPr>
          <w:spacing w:val="-15"/>
          <w:sz w:val="21"/>
        </w:rPr>
        <w:t xml:space="preserve"> </w:t>
      </w:r>
      <w:r>
        <w:rPr>
          <w:sz w:val="21"/>
        </w:rPr>
        <w:t>and</w:t>
      </w:r>
      <w:r>
        <w:rPr>
          <w:spacing w:val="-14"/>
          <w:sz w:val="21"/>
        </w:rPr>
        <w:t xml:space="preserve"> </w:t>
      </w:r>
      <w:r>
        <w:rPr>
          <w:sz w:val="21"/>
        </w:rPr>
        <w:t>dental coverage for their spouses.</w:t>
      </w:r>
    </w:p>
    <w:p w14:paraId="281C6455" w14:textId="77777777" w:rsidR="00774B71" w:rsidRDefault="00774B71">
      <w:pPr>
        <w:pStyle w:val="BodyText"/>
        <w:rPr>
          <w:sz w:val="21"/>
        </w:rPr>
      </w:pPr>
    </w:p>
    <w:p w14:paraId="6441DAFB" w14:textId="77777777" w:rsidR="00774B71" w:rsidRDefault="00000000">
      <w:pPr>
        <w:tabs>
          <w:tab w:val="left" w:pos="4100"/>
        </w:tabs>
        <w:ind w:left="4101" w:right="1031" w:hanging="2341"/>
        <w:rPr>
          <w:sz w:val="21"/>
        </w:rPr>
      </w:pPr>
      <w:r>
        <w:rPr>
          <w:i/>
          <w:sz w:val="21"/>
        </w:rPr>
        <w:t>Medicare Eligibility</w:t>
      </w:r>
      <w:r>
        <w:rPr>
          <w:i/>
          <w:sz w:val="21"/>
        </w:rPr>
        <w:tab/>
      </w:r>
      <w:r>
        <w:rPr>
          <w:sz w:val="21"/>
        </w:rPr>
        <w:t>50%</w:t>
      </w:r>
      <w:r>
        <w:rPr>
          <w:spacing w:val="-14"/>
          <w:sz w:val="21"/>
        </w:rPr>
        <w:t xml:space="preserve"> </w:t>
      </w:r>
      <w:r>
        <w:rPr>
          <w:sz w:val="21"/>
        </w:rPr>
        <w:t>of</w:t>
      </w:r>
      <w:r>
        <w:rPr>
          <w:spacing w:val="-14"/>
          <w:sz w:val="21"/>
        </w:rPr>
        <w:t xml:space="preserve"> </w:t>
      </w:r>
      <w:r>
        <w:rPr>
          <w:sz w:val="21"/>
        </w:rPr>
        <w:t>Tier</w:t>
      </w:r>
      <w:r>
        <w:rPr>
          <w:spacing w:val="-14"/>
          <w:sz w:val="21"/>
        </w:rPr>
        <w:t xml:space="preserve"> </w:t>
      </w:r>
      <w:r>
        <w:rPr>
          <w:sz w:val="21"/>
        </w:rPr>
        <w:t>1</w:t>
      </w:r>
      <w:r>
        <w:rPr>
          <w:spacing w:val="-14"/>
          <w:sz w:val="21"/>
        </w:rPr>
        <w:t xml:space="preserve"> </w:t>
      </w:r>
      <w:r>
        <w:rPr>
          <w:sz w:val="21"/>
        </w:rPr>
        <w:t>actives</w:t>
      </w:r>
      <w:r>
        <w:rPr>
          <w:spacing w:val="-13"/>
          <w:sz w:val="21"/>
        </w:rPr>
        <w:t xml:space="preserve"> </w:t>
      </w:r>
      <w:r>
        <w:rPr>
          <w:sz w:val="21"/>
        </w:rPr>
        <w:t>and</w:t>
      </w:r>
      <w:r>
        <w:rPr>
          <w:spacing w:val="-12"/>
          <w:sz w:val="21"/>
        </w:rPr>
        <w:t xml:space="preserve"> </w:t>
      </w:r>
      <w:r>
        <w:rPr>
          <w:sz w:val="21"/>
        </w:rPr>
        <w:t>pre</w:t>
      </w:r>
      <w:r>
        <w:rPr>
          <w:spacing w:val="-14"/>
          <w:sz w:val="21"/>
        </w:rPr>
        <w:t xml:space="preserve"> </w:t>
      </w:r>
      <w:r>
        <w:rPr>
          <w:sz w:val="21"/>
        </w:rPr>
        <w:t>65</w:t>
      </w:r>
      <w:r>
        <w:rPr>
          <w:spacing w:val="-14"/>
          <w:sz w:val="21"/>
        </w:rPr>
        <w:t xml:space="preserve"> </w:t>
      </w:r>
      <w:r>
        <w:rPr>
          <w:sz w:val="21"/>
        </w:rPr>
        <w:t>retirees</w:t>
      </w:r>
      <w:r>
        <w:rPr>
          <w:spacing w:val="-14"/>
          <w:sz w:val="21"/>
        </w:rPr>
        <w:t xml:space="preserve"> </w:t>
      </w:r>
      <w:r>
        <w:rPr>
          <w:sz w:val="21"/>
        </w:rPr>
        <w:t>are</w:t>
      </w:r>
      <w:r>
        <w:rPr>
          <w:spacing w:val="-12"/>
          <w:sz w:val="21"/>
        </w:rPr>
        <w:t xml:space="preserve"> </w:t>
      </w:r>
      <w:r>
        <w:rPr>
          <w:sz w:val="21"/>
        </w:rPr>
        <w:t>assumed</w:t>
      </w:r>
      <w:r>
        <w:rPr>
          <w:spacing w:val="-14"/>
          <w:sz w:val="21"/>
        </w:rPr>
        <w:t xml:space="preserve"> </w:t>
      </w:r>
      <w:r>
        <w:rPr>
          <w:sz w:val="21"/>
        </w:rPr>
        <w:t>to</w:t>
      </w:r>
      <w:r>
        <w:rPr>
          <w:spacing w:val="-14"/>
          <w:sz w:val="21"/>
        </w:rPr>
        <w:t xml:space="preserve"> </w:t>
      </w:r>
      <w:r>
        <w:rPr>
          <w:sz w:val="21"/>
        </w:rPr>
        <w:t>enroll</w:t>
      </w:r>
      <w:r>
        <w:rPr>
          <w:spacing w:val="-13"/>
          <w:sz w:val="21"/>
        </w:rPr>
        <w:t xml:space="preserve"> </w:t>
      </w:r>
      <w:r>
        <w:rPr>
          <w:sz w:val="21"/>
        </w:rPr>
        <w:t>in both Medicare Parts A and B.</w:t>
      </w:r>
    </w:p>
    <w:p w14:paraId="4D7AC1AC" w14:textId="77777777" w:rsidR="00774B71" w:rsidRDefault="00774B71">
      <w:pPr>
        <w:pStyle w:val="BodyText"/>
        <w:rPr>
          <w:sz w:val="21"/>
        </w:rPr>
      </w:pPr>
    </w:p>
    <w:p w14:paraId="7964D24D" w14:textId="77777777" w:rsidR="00774B71" w:rsidRDefault="00000000">
      <w:pPr>
        <w:spacing w:before="1"/>
        <w:ind w:left="4101" w:right="1327"/>
        <w:rPr>
          <w:sz w:val="21"/>
        </w:rPr>
      </w:pPr>
      <w:r>
        <w:rPr>
          <w:sz w:val="21"/>
        </w:rPr>
        <w:t>All</w:t>
      </w:r>
      <w:r>
        <w:rPr>
          <w:spacing w:val="-13"/>
          <w:sz w:val="21"/>
        </w:rPr>
        <w:t xml:space="preserve"> </w:t>
      </w:r>
      <w:r>
        <w:rPr>
          <w:sz w:val="21"/>
        </w:rPr>
        <w:t>Tier</w:t>
      </w:r>
      <w:r>
        <w:rPr>
          <w:spacing w:val="-14"/>
          <w:sz w:val="21"/>
        </w:rPr>
        <w:t xml:space="preserve"> </w:t>
      </w:r>
      <w:r>
        <w:rPr>
          <w:sz w:val="21"/>
        </w:rPr>
        <w:t>2</w:t>
      </w:r>
      <w:r>
        <w:rPr>
          <w:spacing w:val="-13"/>
          <w:sz w:val="21"/>
        </w:rPr>
        <w:t xml:space="preserve"> </w:t>
      </w:r>
      <w:r>
        <w:rPr>
          <w:sz w:val="21"/>
        </w:rPr>
        <w:t>and</w:t>
      </w:r>
      <w:r>
        <w:rPr>
          <w:spacing w:val="-13"/>
          <w:sz w:val="21"/>
        </w:rPr>
        <w:t xml:space="preserve"> </w:t>
      </w:r>
      <w:r>
        <w:rPr>
          <w:sz w:val="21"/>
        </w:rPr>
        <w:t>Tier</w:t>
      </w:r>
      <w:r>
        <w:rPr>
          <w:spacing w:val="-14"/>
          <w:sz w:val="21"/>
        </w:rPr>
        <w:t xml:space="preserve"> </w:t>
      </w:r>
      <w:r>
        <w:rPr>
          <w:sz w:val="21"/>
        </w:rPr>
        <w:t>3</w:t>
      </w:r>
      <w:r>
        <w:rPr>
          <w:spacing w:val="-13"/>
          <w:sz w:val="21"/>
        </w:rPr>
        <w:t xml:space="preserve"> </w:t>
      </w:r>
      <w:r>
        <w:rPr>
          <w:sz w:val="21"/>
        </w:rPr>
        <w:t>actives</w:t>
      </w:r>
      <w:r>
        <w:rPr>
          <w:spacing w:val="-13"/>
          <w:sz w:val="21"/>
        </w:rPr>
        <w:t xml:space="preserve"> </w:t>
      </w:r>
      <w:r>
        <w:rPr>
          <w:sz w:val="21"/>
        </w:rPr>
        <w:t>and</w:t>
      </w:r>
      <w:r>
        <w:rPr>
          <w:spacing w:val="-13"/>
          <w:sz w:val="21"/>
        </w:rPr>
        <w:t xml:space="preserve"> </w:t>
      </w:r>
      <w:r>
        <w:rPr>
          <w:sz w:val="21"/>
        </w:rPr>
        <w:t>retirees</w:t>
      </w:r>
      <w:r>
        <w:rPr>
          <w:spacing w:val="-13"/>
          <w:sz w:val="21"/>
        </w:rPr>
        <w:t xml:space="preserve"> </w:t>
      </w:r>
      <w:r>
        <w:rPr>
          <w:sz w:val="21"/>
        </w:rPr>
        <w:t>under</w:t>
      </w:r>
      <w:r>
        <w:rPr>
          <w:spacing w:val="-14"/>
          <w:sz w:val="21"/>
        </w:rPr>
        <w:t xml:space="preserve"> </w:t>
      </w:r>
      <w:r>
        <w:rPr>
          <w:sz w:val="21"/>
        </w:rPr>
        <w:t>age</w:t>
      </w:r>
      <w:r>
        <w:rPr>
          <w:spacing w:val="-13"/>
          <w:sz w:val="21"/>
        </w:rPr>
        <w:t xml:space="preserve"> </w:t>
      </w:r>
      <w:r>
        <w:rPr>
          <w:sz w:val="21"/>
        </w:rPr>
        <w:t>65</w:t>
      </w:r>
      <w:r>
        <w:rPr>
          <w:spacing w:val="-13"/>
          <w:sz w:val="21"/>
        </w:rPr>
        <w:t xml:space="preserve"> </w:t>
      </w:r>
      <w:r>
        <w:rPr>
          <w:sz w:val="21"/>
        </w:rPr>
        <w:t>are assumed to enroll in Medicare Parts A and B at age 65.</w:t>
      </w:r>
    </w:p>
    <w:p w14:paraId="2BE4C69D" w14:textId="77777777" w:rsidR="00774B71" w:rsidRDefault="00774B71">
      <w:pPr>
        <w:pStyle w:val="BodyText"/>
        <w:rPr>
          <w:sz w:val="21"/>
        </w:rPr>
      </w:pPr>
    </w:p>
    <w:p w14:paraId="02A44B95" w14:textId="77777777" w:rsidR="00774B71" w:rsidRDefault="00000000">
      <w:pPr>
        <w:spacing w:before="1"/>
        <w:ind w:left="4101" w:right="890"/>
        <w:rPr>
          <w:sz w:val="21"/>
        </w:rPr>
      </w:pPr>
      <w:r>
        <w:rPr>
          <w:sz w:val="21"/>
        </w:rPr>
        <w:t>For</w:t>
      </w:r>
      <w:r>
        <w:rPr>
          <w:spacing w:val="-13"/>
          <w:sz w:val="21"/>
        </w:rPr>
        <w:t xml:space="preserve"> </w:t>
      </w:r>
      <w:r>
        <w:rPr>
          <w:sz w:val="21"/>
        </w:rPr>
        <w:t>retirees</w:t>
      </w:r>
      <w:r>
        <w:rPr>
          <w:spacing w:val="-13"/>
          <w:sz w:val="21"/>
        </w:rPr>
        <w:t xml:space="preserve"> </w:t>
      </w:r>
      <w:r>
        <w:rPr>
          <w:sz w:val="21"/>
        </w:rPr>
        <w:t>and</w:t>
      </w:r>
      <w:r>
        <w:rPr>
          <w:spacing w:val="-13"/>
          <w:sz w:val="21"/>
        </w:rPr>
        <w:t xml:space="preserve"> </w:t>
      </w:r>
      <w:r>
        <w:rPr>
          <w:sz w:val="21"/>
        </w:rPr>
        <w:t>spouses</w:t>
      </w:r>
      <w:r>
        <w:rPr>
          <w:spacing w:val="-13"/>
          <w:sz w:val="21"/>
        </w:rPr>
        <w:t xml:space="preserve"> </w:t>
      </w:r>
      <w:proofErr w:type="gramStart"/>
      <w:r>
        <w:rPr>
          <w:sz w:val="21"/>
        </w:rPr>
        <w:t>age</w:t>
      </w:r>
      <w:proofErr w:type="gramEnd"/>
      <w:r>
        <w:rPr>
          <w:spacing w:val="-13"/>
          <w:sz w:val="21"/>
        </w:rPr>
        <w:t xml:space="preserve"> </w:t>
      </w:r>
      <w:r>
        <w:rPr>
          <w:sz w:val="21"/>
        </w:rPr>
        <w:t>65</w:t>
      </w:r>
      <w:r>
        <w:rPr>
          <w:spacing w:val="-13"/>
          <w:sz w:val="21"/>
        </w:rPr>
        <w:t xml:space="preserve"> </w:t>
      </w:r>
      <w:r>
        <w:rPr>
          <w:sz w:val="21"/>
        </w:rPr>
        <w:t>and</w:t>
      </w:r>
      <w:r>
        <w:rPr>
          <w:spacing w:val="-13"/>
          <w:sz w:val="21"/>
        </w:rPr>
        <w:t xml:space="preserve"> </w:t>
      </w:r>
      <w:r>
        <w:rPr>
          <w:sz w:val="21"/>
        </w:rPr>
        <w:t>over</w:t>
      </w:r>
      <w:r>
        <w:rPr>
          <w:spacing w:val="-13"/>
          <w:sz w:val="21"/>
        </w:rPr>
        <w:t xml:space="preserve"> </w:t>
      </w:r>
      <w:r>
        <w:rPr>
          <w:sz w:val="21"/>
        </w:rPr>
        <w:t>of</w:t>
      </w:r>
      <w:r>
        <w:rPr>
          <w:spacing w:val="-13"/>
          <w:sz w:val="21"/>
        </w:rPr>
        <w:t xml:space="preserve"> </w:t>
      </w:r>
      <w:r>
        <w:rPr>
          <w:sz w:val="21"/>
        </w:rPr>
        <w:t>Tiers</w:t>
      </w:r>
      <w:r>
        <w:rPr>
          <w:spacing w:val="-13"/>
          <w:sz w:val="21"/>
        </w:rPr>
        <w:t xml:space="preserve"> </w:t>
      </w:r>
      <w:r>
        <w:rPr>
          <w:sz w:val="21"/>
        </w:rPr>
        <w:t>1,</w:t>
      </w:r>
      <w:r>
        <w:rPr>
          <w:spacing w:val="-9"/>
          <w:sz w:val="21"/>
        </w:rPr>
        <w:t xml:space="preserve"> </w:t>
      </w:r>
      <w:r>
        <w:rPr>
          <w:sz w:val="21"/>
        </w:rPr>
        <w:t>2,</w:t>
      </w:r>
      <w:r>
        <w:rPr>
          <w:spacing w:val="-13"/>
          <w:sz w:val="21"/>
        </w:rPr>
        <w:t xml:space="preserve"> </w:t>
      </w:r>
      <w:r>
        <w:rPr>
          <w:sz w:val="21"/>
        </w:rPr>
        <w:t>and</w:t>
      </w:r>
      <w:r>
        <w:rPr>
          <w:spacing w:val="-13"/>
          <w:sz w:val="21"/>
        </w:rPr>
        <w:t xml:space="preserve"> </w:t>
      </w:r>
      <w:r>
        <w:rPr>
          <w:sz w:val="21"/>
        </w:rPr>
        <w:t>3,</w:t>
      </w:r>
      <w:r>
        <w:rPr>
          <w:spacing w:val="-12"/>
          <w:sz w:val="21"/>
        </w:rPr>
        <w:t xml:space="preserve"> </w:t>
      </w:r>
      <w:r>
        <w:rPr>
          <w:sz w:val="21"/>
        </w:rPr>
        <w:t>we have used the Medicare status provided by the County.</w:t>
      </w:r>
    </w:p>
    <w:p w14:paraId="73F43EBC" w14:textId="77777777" w:rsidR="00774B71" w:rsidRDefault="00774B71">
      <w:pPr>
        <w:pStyle w:val="BodyText"/>
        <w:rPr>
          <w:sz w:val="21"/>
        </w:rPr>
      </w:pPr>
    </w:p>
    <w:p w14:paraId="7C17A78F" w14:textId="77777777" w:rsidR="00774B71" w:rsidRDefault="00000000">
      <w:pPr>
        <w:tabs>
          <w:tab w:val="left" w:pos="4100"/>
        </w:tabs>
        <w:ind w:left="4101" w:right="1001" w:hanging="2341"/>
        <w:jc w:val="both"/>
        <w:rPr>
          <w:sz w:val="21"/>
        </w:rPr>
      </w:pPr>
      <w:r>
        <w:rPr>
          <w:i/>
          <w:sz w:val="21"/>
        </w:rPr>
        <w:t>Spouse Age</w:t>
      </w:r>
      <w:r>
        <w:rPr>
          <w:i/>
          <w:sz w:val="21"/>
        </w:rPr>
        <w:tab/>
      </w:r>
      <w:r>
        <w:rPr>
          <w:sz w:val="21"/>
        </w:rPr>
        <w:t>Female</w:t>
      </w:r>
      <w:r>
        <w:rPr>
          <w:spacing w:val="-15"/>
          <w:sz w:val="21"/>
        </w:rPr>
        <w:t xml:space="preserve"> </w:t>
      </w:r>
      <w:r>
        <w:rPr>
          <w:sz w:val="21"/>
        </w:rPr>
        <w:t>spouses</w:t>
      </w:r>
      <w:r>
        <w:rPr>
          <w:spacing w:val="-15"/>
          <w:sz w:val="21"/>
        </w:rPr>
        <w:t xml:space="preserve"> </w:t>
      </w:r>
      <w:r>
        <w:rPr>
          <w:sz w:val="21"/>
        </w:rPr>
        <w:t>are</w:t>
      </w:r>
      <w:r>
        <w:rPr>
          <w:spacing w:val="-14"/>
          <w:sz w:val="21"/>
        </w:rPr>
        <w:t xml:space="preserve"> </w:t>
      </w:r>
      <w:r>
        <w:rPr>
          <w:sz w:val="21"/>
        </w:rPr>
        <w:t>assumed</w:t>
      </w:r>
      <w:r>
        <w:rPr>
          <w:spacing w:val="-15"/>
          <w:sz w:val="21"/>
        </w:rPr>
        <w:t xml:space="preserve"> </w:t>
      </w:r>
      <w:r>
        <w:rPr>
          <w:sz w:val="21"/>
        </w:rPr>
        <w:t>to</w:t>
      </w:r>
      <w:r>
        <w:rPr>
          <w:spacing w:val="-14"/>
          <w:sz w:val="21"/>
        </w:rPr>
        <w:t xml:space="preserve"> </w:t>
      </w:r>
      <w:r>
        <w:rPr>
          <w:sz w:val="21"/>
        </w:rPr>
        <w:t>be</w:t>
      </w:r>
      <w:r>
        <w:rPr>
          <w:spacing w:val="-15"/>
          <w:sz w:val="21"/>
        </w:rPr>
        <w:t xml:space="preserve"> </w:t>
      </w:r>
      <w:r>
        <w:rPr>
          <w:sz w:val="21"/>
        </w:rPr>
        <w:t>two</w:t>
      </w:r>
      <w:r>
        <w:rPr>
          <w:spacing w:val="-15"/>
          <w:sz w:val="21"/>
        </w:rPr>
        <w:t xml:space="preserve"> </w:t>
      </w:r>
      <w:r>
        <w:rPr>
          <w:sz w:val="21"/>
        </w:rPr>
        <w:t>years</w:t>
      </w:r>
      <w:r>
        <w:rPr>
          <w:spacing w:val="-14"/>
          <w:sz w:val="21"/>
        </w:rPr>
        <w:t xml:space="preserve"> </w:t>
      </w:r>
      <w:r>
        <w:rPr>
          <w:sz w:val="21"/>
        </w:rPr>
        <w:t>younger</w:t>
      </w:r>
      <w:r>
        <w:rPr>
          <w:spacing w:val="-15"/>
          <w:sz w:val="21"/>
        </w:rPr>
        <w:t xml:space="preserve"> </w:t>
      </w:r>
      <w:r>
        <w:rPr>
          <w:sz w:val="21"/>
        </w:rPr>
        <w:t>than</w:t>
      </w:r>
      <w:r>
        <w:rPr>
          <w:spacing w:val="-14"/>
          <w:sz w:val="21"/>
        </w:rPr>
        <w:t xml:space="preserve"> </w:t>
      </w:r>
      <w:r>
        <w:rPr>
          <w:sz w:val="21"/>
        </w:rPr>
        <w:t>male spouses,</w:t>
      </w:r>
      <w:r>
        <w:rPr>
          <w:spacing w:val="-13"/>
          <w:sz w:val="21"/>
        </w:rPr>
        <w:t xml:space="preserve"> </w:t>
      </w:r>
      <w:r>
        <w:rPr>
          <w:sz w:val="21"/>
        </w:rPr>
        <w:t>on</w:t>
      </w:r>
      <w:r>
        <w:rPr>
          <w:spacing w:val="-13"/>
          <w:sz w:val="21"/>
        </w:rPr>
        <w:t xml:space="preserve"> </w:t>
      </w:r>
      <w:r>
        <w:rPr>
          <w:sz w:val="21"/>
        </w:rPr>
        <w:t>average.</w:t>
      </w:r>
      <w:r>
        <w:rPr>
          <w:spacing w:val="-13"/>
          <w:sz w:val="21"/>
        </w:rPr>
        <w:t xml:space="preserve"> </w:t>
      </w:r>
      <w:r>
        <w:rPr>
          <w:sz w:val="21"/>
        </w:rPr>
        <w:t>Actual</w:t>
      </w:r>
      <w:r>
        <w:rPr>
          <w:spacing w:val="-12"/>
          <w:sz w:val="21"/>
        </w:rPr>
        <w:t xml:space="preserve"> </w:t>
      </w:r>
      <w:r>
        <w:rPr>
          <w:sz w:val="21"/>
        </w:rPr>
        <w:t>ages</w:t>
      </w:r>
      <w:r>
        <w:rPr>
          <w:spacing w:val="-12"/>
          <w:sz w:val="21"/>
        </w:rPr>
        <w:t xml:space="preserve"> </w:t>
      </w:r>
      <w:r>
        <w:rPr>
          <w:sz w:val="21"/>
        </w:rPr>
        <w:t>were</w:t>
      </w:r>
      <w:r>
        <w:rPr>
          <w:spacing w:val="-13"/>
          <w:sz w:val="21"/>
        </w:rPr>
        <w:t xml:space="preserve"> </w:t>
      </w:r>
      <w:r>
        <w:rPr>
          <w:sz w:val="21"/>
        </w:rPr>
        <w:t>used</w:t>
      </w:r>
      <w:r>
        <w:rPr>
          <w:spacing w:val="-12"/>
          <w:sz w:val="21"/>
        </w:rPr>
        <w:t xml:space="preserve"> </w:t>
      </w:r>
      <w:r>
        <w:rPr>
          <w:sz w:val="21"/>
        </w:rPr>
        <w:t>for</w:t>
      </w:r>
      <w:r>
        <w:rPr>
          <w:spacing w:val="-13"/>
          <w:sz w:val="21"/>
        </w:rPr>
        <w:t xml:space="preserve"> </w:t>
      </w:r>
      <w:r>
        <w:rPr>
          <w:sz w:val="21"/>
        </w:rPr>
        <w:t>current</w:t>
      </w:r>
      <w:r>
        <w:rPr>
          <w:spacing w:val="-13"/>
          <w:sz w:val="21"/>
        </w:rPr>
        <w:t xml:space="preserve"> </w:t>
      </w:r>
      <w:r>
        <w:rPr>
          <w:sz w:val="21"/>
        </w:rPr>
        <w:t>spouses receiving benefits from the County.</w:t>
      </w:r>
    </w:p>
    <w:p w14:paraId="3284140F" w14:textId="77777777" w:rsidR="00774B71" w:rsidRDefault="00000000">
      <w:pPr>
        <w:tabs>
          <w:tab w:val="left" w:pos="4100"/>
        </w:tabs>
        <w:spacing w:before="207"/>
        <w:ind w:left="4101" w:right="1226" w:hanging="2341"/>
        <w:rPr>
          <w:sz w:val="21"/>
        </w:rPr>
      </w:pPr>
      <w:r>
        <w:rPr>
          <w:i/>
          <w:spacing w:val="-2"/>
          <w:sz w:val="21"/>
        </w:rPr>
        <w:t>Reinstatement</w:t>
      </w:r>
      <w:r>
        <w:rPr>
          <w:i/>
          <w:sz w:val="21"/>
        </w:rPr>
        <w:tab/>
      </w:r>
      <w:r>
        <w:rPr>
          <w:spacing w:val="-2"/>
          <w:sz w:val="21"/>
        </w:rPr>
        <w:t>Persons</w:t>
      </w:r>
      <w:r>
        <w:rPr>
          <w:spacing w:val="-7"/>
          <w:sz w:val="21"/>
        </w:rPr>
        <w:t xml:space="preserve"> </w:t>
      </w:r>
      <w:r>
        <w:rPr>
          <w:spacing w:val="-2"/>
          <w:sz w:val="21"/>
        </w:rPr>
        <w:t>terminating</w:t>
      </w:r>
      <w:r>
        <w:rPr>
          <w:spacing w:val="-7"/>
          <w:sz w:val="21"/>
        </w:rPr>
        <w:t xml:space="preserve"> </w:t>
      </w:r>
      <w:r>
        <w:rPr>
          <w:spacing w:val="-2"/>
          <w:sz w:val="21"/>
        </w:rPr>
        <w:t>County</w:t>
      </w:r>
      <w:r>
        <w:rPr>
          <w:spacing w:val="-7"/>
          <w:sz w:val="21"/>
        </w:rPr>
        <w:t xml:space="preserve"> </w:t>
      </w:r>
      <w:r>
        <w:rPr>
          <w:spacing w:val="-2"/>
          <w:sz w:val="21"/>
        </w:rPr>
        <w:t>employment</w:t>
      </w:r>
      <w:r>
        <w:rPr>
          <w:spacing w:val="-8"/>
          <w:sz w:val="21"/>
        </w:rPr>
        <w:t xml:space="preserve"> </w:t>
      </w:r>
      <w:r>
        <w:rPr>
          <w:spacing w:val="-2"/>
          <w:sz w:val="21"/>
        </w:rPr>
        <w:t>prior</w:t>
      </w:r>
      <w:r>
        <w:rPr>
          <w:spacing w:val="-8"/>
          <w:sz w:val="21"/>
        </w:rPr>
        <w:t xml:space="preserve"> </w:t>
      </w:r>
      <w:r>
        <w:rPr>
          <w:spacing w:val="-2"/>
          <w:sz w:val="21"/>
        </w:rPr>
        <w:t>to</w:t>
      </w:r>
      <w:r>
        <w:rPr>
          <w:spacing w:val="-5"/>
          <w:sz w:val="21"/>
        </w:rPr>
        <w:t xml:space="preserve"> </w:t>
      </w:r>
      <w:r>
        <w:rPr>
          <w:spacing w:val="-2"/>
          <w:sz w:val="21"/>
        </w:rPr>
        <w:t>retirement</w:t>
      </w:r>
      <w:r>
        <w:rPr>
          <w:spacing w:val="-8"/>
          <w:sz w:val="21"/>
        </w:rPr>
        <w:t xml:space="preserve"> </w:t>
      </w:r>
      <w:r>
        <w:rPr>
          <w:spacing w:val="-2"/>
          <w:sz w:val="21"/>
        </w:rPr>
        <w:t xml:space="preserve">are </w:t>
      </w:r>
      <w:r>
        <w:rPr>
          <w:sz w:val="21"/>
        </w:rPr>
        <w:t>assumed not to apply for reinstatement.</w:t>
      </w:r>
    </w:p>
    <w:p w14:paraId="100247B6" w14:textId="77777777" w:rsidR="00774B71" w:rsidRDefault="00000000">
      <w:pPr>
        <w:spacing w:before="206"/>
        <w:ind w:left="1220"/>
        <w:rPr>
          <w:b/>
          <w:i/>
          <w:sz w:val="21"/>
        </w:rPr>
      </w:pPr>
      <w:r>
        <w:rPr>
          <w:b/>
          <w:i/>
          <w:sz w:val="21"/>
        </w:rPr>
        <w:t>Healthcare</w:t>
      </w:r>
      <w:r>
        <w:rPr>
          <w:b/>
          <w:i/>
          <w:spacing w:val="-11"/>
          <w:sz w:val="21"/>
        </w:rPr>
        <w:t xml:space="preserve"> </w:t>
      </w:r>
      <w:r>
        <w:rPr>
          <w:b/>
          <w:i/>
          <w:spacing w:val="-2"/>
          <w:sz w:val="21"/>
        </w:rPr>
        <w:t>Trends</w:t>
      </w:r>
    </w:p>
    <w:p w14:paraId="4285D6CD" w14:textId="77777777" w:rsidR="00774B71" w:rsidRDefault="00000000">
      <w:pPr>
        <w:spacing w:before="207"/>
        <w:ind w:left="1220" w:right="890"/>
        <w:rPr>
          <w:sz w:val="21"/>
        </w:rPr>
      </w:pPr>
      <w:r>
        <w:rPr>
          <w:sz w:val="21"/>
        </w:rPr>
        <w:t>There is substantial uncertainty regarding the impact of the COVID-19 pandemic on projected plan costs. Therefore, for purposes of this valuation, we have chosen not to make any adjustments</w:t>
      </w:r>
      <w:r>
        <w:rPr>
          <w:spacing w:val="-3"/>
          <w:sz w:val="21"/>
        </w:rPr>
        <w:t xml:space="preserve"> </w:t>
      </w:r>
      <w:r>
        <w:rPr>
          <w:sz w:val="21"/>
        </w:rPr>
        <w:t>to</w:t>
      </w:r>
      <w:r>
        <w:rPr>
          <w:spacing w:val="-3"/>
          <w:sz w:val="21"/>
        </w:rPr>
        <w:t xml:space="preserve"> </w:t>
      </w:r>
      <w:r>
        <w:rPr>
          <w:sz w:val="21"/>
        </w:rPr>
        <w:t>these</w:t>
      </w:r>
      <w:r>
        <w:rPr>
          <w:spacing w:val="-3"/>
          <w:sz w:val="21"/>
        </w:rPr>
        <w:t xml:space="preserve"> </w:t>
      </w:r>
      <w:r>
        <w:rPr>
          <w:sz w:val="21"/>
        </w:rPr>
        <w:t>costs.</w:t>
      </w:r>
      <w:r>
        <w:rPr>
          <w:spacing w:val="-4"/>
          <w:sz w:val="21"/>
        </w:rPr>
        <w:t xml:space="preserve"> </w:t>
      </w:r>
      <w:r>
        <w:rPr>
          <w:sz w:val="21"/>
        </w:rPr>
        <w:t>However,</w:t>
      </w:r>
      <w:r>
        <w:rPr>
          <w:spacing w:val="-5"/>
          <w:sz w:val="21"/>
        </w:rPr>
        <w:t xml:space="preserve"> </w:t>
      </w:r>
      <w:r>
        <w:rPr>
          <w:sz w:val="21"/>
        </w:rPr>
        <w:t>please</w:t>
      </w:r>
      <w:r>
        <w:rPr>
          <w:spacing w:val="-3"/>
          <w:sz w:val="21"/>
        </w:rPr>
        <w:t xml:space="preserve"> </w:t>
      </w:r>
      <w:r>
        <w:rPr>
          <w:sz w:val="21"/>
        </w:rPr>
        <w:t>be</w:t>
      </w:r>
      <w:r>
        <w:rPr>
          <w:spacing w:val="-3"/>
          <w:sz w:val="21"/>
        </w:rPr>
        <w:t xml:space="preserve"> </w:t>
      </w:r>
      <w:r>
        <w:rPr>
          <w:sz w:val="21"/>
        </w:rPr>
        <w:t>aware</w:t>
      </w:r>
      <w:r>
        <w:rPr>
          <w:spacing w:val="-4"/>
          <w:sz w:val="21"/>
        </w:rPr>
        <w:t xml:space="preserve"> </w:t>
      </w:r>
      <w:r>
        <w:rPr>
          <w:sz w:val="21"/>
        </w:rPr>
        <w:t>that</w:t>
      </w:r>
      <w:r>
        <w:rPr>
          <w:spacing w:val="-4"/>
          <w:sz w:val="21"/>
        </w:rPr>
        <w:t xml:space="preserve"> </w:t>
      </w:r>
      <w:r>
        <w:rPr>
          <w:sz w:val="21"/>
        </w:rPr>
        <w:t>the</w:t>
      </w:r>
      <w:r>
        <w:rPr>
          <w:spacing w:val="-3"/>
          <w:sz w:val="21"/>
        </w:rPr>
        <w:t xml:space="preserve"> </w:t>
      </w:r>
      <w:r>
        <w:rPr>
          <w:sz w:val="21"/>
        </w:rPr>
        <w:t>COVID-19</w:t>
      </w:r>
      <w:r>
        <w:rPr>
          <w:spacing w:val="-3"/>
          <w:sz w:val="21"/>
        </w:rPr>
        <w:t xml:space="preserve"> </w:t>
      </w:r>
      <w:r>
        <w:rPr>
          <w:sz w:val="21"/>
        </w:rPr>
        <w:t>pandemic</w:t>
      </w:r>
      <w:r>
        <w:rPr>
          <w:spacing w:val="-3"/>
          <w:sz w:val="21"/>
        </w:rPr>
        <w:t xml:space="preserve"> </w:t>
      </w:r>
      <w:r>
        <w:rPr>
          <w:sz w:val="21"/>
        </w:rPr>
        <w:t>could</w:t>
      </w:r>
      <w:r>
        <w:rPr>
          <w:spacing w:val="-3"/>
          <w:sz w:val="21"/>
        </w:rPr>
        <w:t xml:space="preserve"> </w:t>
      </w:r>
      <w:r>
        <w:rPr>
          <w:sz w:val="21"/>
        </w:rPr>
        <w:t xml:space="preserve">have a material cost impact </w:t>
      </w:r>
      <w:proofErr w:type="gramStart"/>
      <w:r>
        <w:rPr>
          <w:sz w:val="21"/>
        </w:rPr>
        <w:t>in</w:t>
      </w:r>
      <w:proofErr w:type="gramEnd"/>
      <w:r>
        <w:rPr>
          <w:sz w:val="21"/>
        </w:rPr>
        <w:t xml:space="preserve"> future valuations.</w:t>
      </w:r>
    </w:p>
    <w:p w14:paraId="238E4D77" w14:textId="77777777" w:rsidR="00774B71" w:rsidRDefault="00774B71">
      <w:pPr>
        <w:rPr>
          <w:sz w:val="21"/>
        </w:rPr>
        <w:sectPr w:rsidR="00774B71">
          <w:pgSz w:w="12240" w:h="15840"/>
          <w:pgMar w:top="1720" w:right="580" w:bottom="1360" w:left="580" w:header="1335" w:footer="1174" w:gutter="0"/>
          <w:cols w:space="720"/>
        </w:sectPr>
      </w:pPr>
    </w:p>
    <w:p w14:paraId="253EA3A7" w14:textId="77777777" w:rsidR="00774B71" w:rsidRDefault="00774B71">
      <w:pPr>
        <w:pStyle w:val="BodyText"/>
        <w:rPr>
          <w:sz w:val="21"/>
        </w:rPr>
      </w:pPr>
    </w:p>
    <w:p w14:paraId="6F18F3D7" w14:textId="77777777" w:rsidR="00774B71" w:rsidRDefault="00774B71">
      <w:pPr>
        <w:pStyle w:val="BodyText"/>
        <w:spacing w:before="198"/>
        <w:rPr>
          <w:sz w:val="21"/>
        </w:rPr>
      </w:pPr>
    </w:p>
    <w:p w14:paraId="2B4F6576" w14:textId="77777777" w:rsidR="00774B71" w:rsidRDefault="00000000">
      <w:pPr>
        <w:ind w:left="1220"/>
        <w:rPr>
          <w:b/>
          <w:i/>
          <w:sz w:val="21"/>
        </w:rPr>
      </w:pPr>
      <w:r>
        <w:rPr>
          <w:b/>
          <w:i/>
          <w:spacing w:val="-2"/>
          <w:sz w:val="21"/>
        </w:rPr>
        <w:t>Medical</w:t>
      </w:r>
    </w:p>
    <w:p w14:paraId="1FF41824" w14:textId="77777777" w:rsidR="00774B71" w:rsidRDefault="00000000">
      <w:pPr>
        <w:spacing w:before="207"/>
        <w:ind w:left="1220" w:right="926"/>
        <w:rPr>
          <w:sz w:val="21"/>
        </w:rPr>
      </w:pPr>
      <w:r>
        <w:rPr>
          <w:sz w:val="21"/>
        </w:rPr>
        <w:t>The</w:t>
      </w:r>
      <w:r>
        <w:rPr>
          <w:spacing w:val="-3"/>
          <w:sz w:val="21"/>
        </w:rPr>
        <w:t xml:space="preserve"> </w:t>
      </w:r>
      <w:r>
        <w:rPr>
          <w:sz w:val="21"/>
        </w:rPr>
        <w:t>trend</w:t>
      </w:r>
      <w:r>
        <w:rPr>
          <w:spacing w:val="-2"/>
          <w:sz w:val="21"/>
        </w:rPr>
        <w:t xml:space="preserve"> </w:t>
      </w:r>
      <w:r>
        <w:rPr>
          <w:sz w:val="21"/>
        </w:rPr>
        <w:t>assumptions</w:t>
      </w:r>
      <w:r>
        <w:rPr>
          <w:spacing w:val="-3"/>
          <w:sz w:val="21"/>
        </w:rPr>
        <w:t xml:space="preserve"> </w:t>
      </w:r>
      <w:r>
        <w:rPr>
          <w:sz w:val="21"/>
        </w:rPr>
        <w:t>have</w:t>
      </w:r>
      <w:r>
        <w:rPr>
          <w:spacing w:val="-3"/>
          <w:sz w:val="21"/>
        </w:rPr>
        <w:t xml:space="preserve"> </w:t>
      </w:r>
      <w:r>
        <w:rPr>
          <w:sz w:val="21"/>
        </w:rPr>
        <w:t>changed</w:t>
      </w:r>
      <w:r>
        <w:rPr>
          <w:spacing w:val="-3"/>
          <w:sz w:val="21"/>
        </w:rPr>
        <w:t xml:space="preserve"> </w:t>
      </w:r>
      <w:r>
        <w:rPr>
          <w:sz w:val="21"/>
        </w:rPr>
        <w:t>from</w:t>
      </w:r>
      <w:r>
        <w:rPr>
          <w:spacing w:val="-1"/>
          <w:sz w:val="21"/>
        </w:rPr>
        <w:t xml:space="preserve"> </w:t>
      </w:r>
      <w:r>
        <w:rPr>
          <w:sz w:val="21"/>
        </w:rPr>
        <w:t>the</w:t>
      </w:r>
      <w:r>
        <w:rPr>
          <w:spacing w:val="-3"/>
          <w:sz w:val="21"/>
        </w:rPr>
        <w:t xml:space="preserve"> </w:t>
      </w:r>
      <w:r>
        <w:rPr>
          <w:sz w:val="21"/>
        </w:rPr>
        <w:t>prior</w:t>
      </w:r>
      <w:r>
        <w:rPr>
          <w:spacing w:val="-6"/>
          <w:sz w:val="21"/>
        </w:rPr>
        <w:t xml:space="preserve"> </w:t>
      </w:r>
      <w:r>
        <w:rPr>
          <w:sz w:val="21"/>
        </w:rPr>
        <w:t>valuation</w:t>
      </w:r>
      <w:r>
        <w:rPr>
          <w:spacing w:val="-3"/>
          <w:sz w:val="21"/>
        </w:rPr>
        <w:t xml:space="preserve"> </w:t>
      </w:r>
      <w:r>
        <w:rPr>
          <w:sz w:val="21"/>
        </w:rPr>
        <w:t>due</w:t>
      </w:r>
      <w:r>
        <w:rPr>
          <w:spacing w:val="-2"/>
          <w:sz w:val="21"/>
        </w:rPr>
        <w:t xml:space="preserve"> </w:t>
      </w:r>
      <w:r>
        <w:rPr>
          <w:sz w:val="21"/>
        </w:rPr>
        <w:t>to</w:t>
      </w:r>
      <w:r>
        <w:rPr>
          <w:spacing w:val="-3"/>
          <w:sz w:val="21"/>
        </w:rPr>
        <w:t xml:space="preserve"> </w:t>
      </w:r>
      <w:r>
        <w:rPr>
          <w:sz w:val="21"/>
        </w:rPr>
        <w:t>updates</w:t>
      </w:r>
      <w:r>
        <w:rPr>
          <w:spacing w:val="-6"/>
          <w:sz w:val="21"/>
        </w:rPr>
        <w:t xml:space="preserve"> </w:t>
      </w:r>
      <w:r>
        <w:rPr>
          <w:sz w:val="21"/>
        </w:rPr>
        <w:t>in</w:t>
      </w:r>
      <w:r>
        <w:rPr>
          <w:spacing w:val="-3"/>
          <w:sz w:val="21"/>
        </w:rPr>
        <w:t xml:space="preserve"> </w:t>
      </w:r>
      <w:r>
        <w:rPr>
          <w:sz w:val="21"/>
        </w:rPr>
        <w:t>the</w:t>
      </w:r>
      <w:r>
        <w:rPr>
          <w:spacing w:val="-3"/>
          <w:sz w:val="21"/>
        </w:rPr>
        <w:t xml:space="preserve"> </w:t>
      </w:r>
      <w:r>
        <w:rPr>
          <w:sz w:val="21"/>
        </w:rPr>
        <w:t>trend</w:t>
      </w:r>
      <w:r>
        <w:rPr>
          <w:spacing w:val="-2"/>
          <w:sz w:val="21"/>
        </w:rPr>
        <w:t xml:space="preserve"> </w:t>
      </w:r>
      <w:r>
        <w:rPr>
          <w:sz w:val="21"/>
        </w:rPr>
        <w:t xml:space="preserve">model that we use. The model is based on the Society of Actuaries’ (SOA) published report on long- term medical </w:t>
      </w:r>
      <w:proofErr w:type="gramStart"/>
      <w:r>
        <w:rPr>
          <w:sz w:val="21"/>
        </w:rPr>
        <w:t>trend</w:t>
      </w:r>
      <w:proofErr w:type="gramEnd"/>
      <w:r>
        <w:rPr>
          <w:sz w:val="21"/>
        </w:rPr>
        <w:t xml:space="preserve">. That report includes detailed research performed by a committee of economists and actuaries and proposes the use of the “Getzen Model” named after the professor who developed the model. We believe that the research and the model are fundamentally and technically sound and advance the body of knowledge available to actuaries to more accurately project long-term medical trends. Trend rates assume that over time, deductibles and </w:t>
      </w:r>
      <w:proofErr w:type="gramStart"/>
      <w:r>
        <w:rPr>
          <w:sz w:val="21"/>
        </w:rPr>
        <w:t>out of pocket</w:t>
      </w:r>
      <w:proofErr w:type="gramEnd"/>
      <w:r>
        <w:rPr>
          <w:sz w:val="21"/>
        </w:rPr>
        <w:t xml:space="preserve"> maximums will be periodically increased as trends increase. The development of the trend rates was based on assumed general</w:t>
      </w:r>
      <w:r>
        <w:rPr>
          <w:spacing w:val="-1"/>
          <w:sz w:val="21"/>
        </w:rPr>
        <w:t xml:space="preserve"> </w:t>
      </w:r>
      <w:r>
        <w:rPr>
          <w:sz w:val="21"/>
        </w:rPr>
        <w:t>inflation of 2.50% per year. The following table shows the assumed rate increases in future years for medical premiums.</w:t>
      </w:r>
    </w:p>
    <w:p w14:paraId="724EE05C" w14:textId="77777777" w:rsidR="00774B71" w:rsidRDefault="00000000">
      <w:pPr>
        <w:pStyle w:val="BodyText"/>
        <w:spacing w:before="1"/>
        <w:rPr>
          <w:sz w:val="16"/>
        </w:rPr>
      </w:pPr>
      <w:r>
        <w:rPr>
          <w:noProof/>
        </w:rPr>
        <mc:AlternateContent>
          <mc:Choice Requires="wpg">
            <w:drawing>
              <wp:anchor distT="0" distB="0" distL="0" distR="0" simplePos="0" relativeHeight="487671808" behindDoc="1" locked="0" layoutInCell="1" allowOverlap="1" wp14:anchorId="76E61269" wp14:editId="4E532B24">
                <wp:simplePos x="0" y="0"/>
                <wp:positionH relativeFrom="page">
                  <wp:posOffset>1754377</wp:posOffset>
                </wp:positionH>
                <wp:positionV relativeFrom="paragraph">
                  <wp:posOffset>133138</wp:posOffset>
                </wp:positionV>
                <wp:extent cx="4506595" cy="373380"/>
                <wp:effectExtent l="0" t="0" r="0" b="0"/>
                <wp:wrapTopAndBottom/>
                <wp:docPr id="763" name="Group 763" descr="Column headings:  Trend from Year Ending June 30. Pre-65 Tend, Trend from Year Ending June 30, and Post-65 Tre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6595" cy="373380"/>
                          <a:chOff x="0" y="0"/>
                          <a:chExt cx="4506595" cy="373380"/>
                        </a:xfrm>
                      </wpg:grpSpPr>
                      <wps:wsp>
                        <wps:cNvPr id="764" name="Graphic 764"/>
                        <wps:cNvSpPr/>
                        <wps:spPr>
                          <a:xfrm>
                            <a:off x="0" y="0"/>
                            <a:ext cx="4493895" cy="373380"/>
                          </a:xfrm>
                          <a:custGeom>
                            <a:avLst/>
                            <a:gdLst/>
                            <a:ahLst/>
                            <a:cxnLst/>
                            <a:rect l="l" t="t" r="r" b="b"/>
                            <a:pathLst>
                              <a:path w="4493895" h="373380">
                                <a:moveTo>
                                  <a:pt x="1446530" y="0"/>
                                </a:moveTo>
                                <a:lnTo>
                                  <a:pt x="0" y="0"/>
                                </a:lnTo>
                                <a:lnTo>
                                  <a:pt x="0" y="373380"/>
                                </a:lnTo>
                                <a:lnTo>
                                  <a:pt x="1446530" y="373380"/>
                                </a:lnTo>
                                <a:lnTo>
                                  <a:pt x="1446530" y="0"/>
                                </a:lnTo>
                                <a:close/>
                              </a:path>
                              <a:path w="4493895" h="373380">
                                <a:moveTo>
                                  <a:pt x="3780409" y="0"/>
                                </a:moveTo>
                                <a:lnTo>
                                  <a:pt x="2358263" y="0"/>
                                </a:lnTo>
                                <a:lnTo>
                                  <a:pt x="2148001" y="0"/>
                                </a:lnTo>
                                <a:lnTo>
                                  <a:pt x="1446657" y="0"/>
                                </a:lnTo>
                                <a:lnTo>
                                  <a:pt x="1446657" y="373380"/>
                                </a:lnTo>
                                <a:lnTo>
                                  <a:pt x="2147951" y="373380"/>
                                </a:lnTo>
                                <a:lnTo>
                                  <a:pt x="2358263" y="373380"/>
                                </a:lnTo>
                                <a:lnTo>
                                  <a:pt x="3780409" y="373380"/>
                                </a:lnTo>
                                <a:lnTo>
                                  <a:pt x="3780409" y="0"/>
                                </a:lnTo>
                                <a:close/>
                              </a:path>
                              <a:path w="4493895" h="373380">
                                <a:moveTo>
                                  <a:pt x="4493768" y="0"/>
                                </a:moveTo>
                                <a:lnTo>
                                  <a:pt x="3780536" y="0"/>
                                </a:lnTo>
                                <a:lnTo>
                                  <a:pt x="3780536" y="373380"/>
                                </a:lnTo>
                                <a:lnTo>
                                  <a:pt x="4493768" y="373380"/>
                                </a:lnTo>
                                <a:lnTo>
                                  <a:pt x="4493768" y="0"/>
                                </a:lnTo>
                                <a:close/>
                              </a:path>
                            </a:pathLst>
                          </a:custGeom>
                          <a:solidFill>
                            <a:srgbClr val="094877"/>
                          </a:solidFill>
                        </wps:spPr>
                        <wps:bodyPr wrap="square" lIns="0" tIns="0" rIns="0" bIns="0" rtlCol="0">
                          <a:prstTxWarp prst="textNoShape">
                            <a:avLst/>
                          </a:prstTxWarp>
                          <a:noAutofit/>
                        </wps:bodyPr>
                      </wps:wsp>
                      <wps:wsp>
                        <wps:cNvPr id="765" name="Textbox 765"/>
                        <wps:cNvSpPr txBox="1"/>
                        <wps:spPr>
                          <a:xfrm>
                            <a:off x="207263" y="69091"/>
                            <a:ext cx="1044575" cy="149860"/>
                          </a:xfrm>
                          <a:prstGeom prst="rect">
                            <a:avLst/>
                          </a:prstGeom>
                        </wps:spPr>
                        <wps:txbx>
                          <w:txbxContent>
                            <w:p w14:paraId="7C37AC29" w14:textId="77777777" w:rsidR="00774B71" w:rsidRDefault="00000000">
                              <w:pPr>
                                <w:spacing w:line="236" w:lineRule="exact"/>
                                <w:rPr>
                                  <w:b/>
                                  <w:sz w:val="21"/>
                                </w:rPr>
                              </w:pPr>
                              <w:r>
                                <w:rPr>
                                  <w:b/>
                                  <w:color w:val="FFFFFF"/>
                                  <w:sz w:val="21"/>
                                </w:rPr>
                                <w:t>Trend</w:t>
                              </w:r>
                              <w:r>
                                <w:rPr>
                                  <w:b/>
                                  <w:color w:val="FFFFFF"/>
                                  <w:spacing w:val="-6"/>
                                  <w:sz w:val="21"/>
                                </w:rPr>
                                <w:t xml:space="preserve"> </w:t>
                              </w:r>
                              <w:r>
                                <w:rPr>
                                  <w:b/>
                                  <w:color w:val="FFFFFF"/>
                                  <w:sz w:val="21"/>
                                </w:rPr>
                                <w:t>from</w:t>
                              </w:r>
                              <w:r>
                                <w:rPr>
                                  <w:b/>
                                  <w:color w:val="FFFFFF"/>
                                  <w:spacing w:val="-5"/>
                                  <w:sz w:val="21"/>
                                </w:rPr>
                                <w:t xml:space="preserve"> </w:t>
                              </w:r>
                              <w:r>
                                <w:rPr>
                                  <w:b/>
                                  <w:color w:val="FFFFFF"/>
                                  <w:spacing w:val="-4"/>
                                  <w:sz w:val="21"/>
                                </w:rPr>
                                <w:t>Year</w:t>
                              </w:r>
                            </w:p>
                          </w:txbxContent>
                        </wps:txbx>
                        <wps:bodyPr wrap="square" lIns="0" tIns="0" rIns="0" bIns="0" rtlCol="0">
                          <a:noAutofit/>
                        </wps:bodyPr>
                      </wps:wsp>
                      <wps:wsp>
                        <wps:cNvPr id="766" name="Textbox 766"/>
                        <wps:cNvSpPr txBox="1"/>
                        <wps:spPr>
                          <a:xfrm>
                            <a:off x="1591436" y="69091"/>
                            <a:ext cx="422909" cy="149860"/>
                          </a:xfrm>
                          <a:prstGeom prst="rect">
                            <a:avLst/>
                          </a:prstGeom>
                        </wps:spPr>
                        <wps:txbx>
                          <w:txbxContent>
                            <w:p w14:paraId="3DE1B1A8" w14:textId="77777777" w:rsidR="00774B71" w:rsidRDefault="00000000">
                              <w:pPr>
                                <w:spacing w:line="236" w:lineRule="exact"/>
                                <w:rPr>
                                  <w:b/>
                                  <w:sz w:val="21"/>
                                </w:rPr>
                              </w:pPr>
                              <w:r>
                                <w:rPr>
                                  <w:b/>
                                  <w:color w:val="FFFFFF"/>
                                  <w:spacing w:val="-2"/>
                                  <w:sz w:val="21"/>
                                </w:rPr>
                                <w:t>Pre-</w:t>
                              </w:r>
                              <w:r>
                                <w:rPr>
                                  <w:b/>
                                  <w:color w:val="FFFFFF"/>
                                  <w:spacing w:val="-5"/>
                                  <w:sz w:val="21"/>
                                </w:rPr>
                                <w:t>65</w:t>
                              </w:r>
                            </w:p>
                          </w:txbxContent>
                        </wps:txbx>
                        <wps:bodyPr wrap="square" lIns="0" tIns="0" rIns="0" bIns="0" rtlCol="0">
                          <a:noAutofit/>
                        </wps:bodyPr>
                      </wps:wsp>
                      <wps:wsp>
                        <wps:cNvPr id="767" name="Textbox 767"/>
                        <wps:cNvSpPr txBox="1"/>
                        <wps:spPr>
                          <a:xfrm>
                            <a:off x="2553335" y="69091"/>
                            <a:ext cx="1044575" cy="149860"/>
                          </a:xfrm>
                          <a:prstGeom prst="rect">
                            <a:avLst/>
                          </a:prstGeom>
                        </wps:spPr>
                        <wps:txbx>
                          <w:txbxContent>
                            <w:p w14:paraId="5EB586DC" w14:textId="77777777" w:rsidR="00774B71" w:rsidRDefault="00000000">
                              <w:pPr>
                                <w:spacing w:line="236" w:lineRule="exact"/>
                                <w:rPr>
                                  <w:b/>
                                  <w:sz w:val="21"/>
                                </w:rPr>
                              </w:pPr>
                              <w:r>
                                <w:rPr>
                                  <w:b/>
                                  <w:color w:val="FFFFFF"/>
                                  <w:sz w:val="21"/>
                                </w:rPr>
                                <w:t>Trend</w:t>
                              </w:r>
                              <w:r>
                                <w:rPr>
                                  <w:b/>
                                  <w:color w:val="FFFFFF"/>
                                  <w:spacing w:val="-6"/>
                                  <w:sz w:val="21"/>
                                </w:rPr>
                                <w:t xml:space="preserve"> </w:t>
                              </w:r>
                              <w:r>
                                <w:rPr>
                                  <w:b/>
                                  <w:color w:val="FFFFFF"/>
                                  <w:sz w:val="21"/>
                                </w:rPr>
                                <w:t>from</w:t>
                              </w:r>
                              <w:r>
                                <w:rPr>
                                  <w:b/>
                                  <w:color w:val="FFFFFF"/>
                                  <w:spacing w:val="-4"/>
                                  <w:sz w:val="21"/>
                                </w:rPr>
                                <w:t xml:space="preserve"> Year</w:t>
                              </w:r>
                            </w:p>
                          </w:txbxContent>
                        </wps:txbx>
                        <wps:bodyPr wrap="square" lIns="0" tIns="0" rIns="0" bIns="0" rtlCol="0">
                          <a:noAutofit/>
                        </wps:bodyPr>
                      </wps:wsp>
                      <wps:wsp>
                        <wps:cNvPr id="768" name="Textbox 768"/>
                        <wps:cNvSpPr txBox="1"/>
                        <wps:spPr>
                          <a:xfrm>
                            <a:off x="3902455" y="69091"/>
                            <a:ext cx="495934" cy="149860"/>
                          </a:xfrm>
                          <a:prstGeom prst="rect">
                            <a:avLst/>
                          </a:prstGeom>
                        </wps:spPr>
                        <wps:txbx>
                          <w:txbxContent>
                            <w:p w14:paraId="2379DFCE" w14:textId="77777777" w:rsidR="00774B71" w:rsidRDefault="00000000">
                              <w:pPr>
                                <w:spacing w:line="236" w:lineRule="exact"/>
                                <w:rPr>
                                  <w:b/>
                                  <w:sz w:val="21"/>
                                </w:rPr>
                              </w:pPr>
                              <w:r>
                                <w:rPr>
                                  <w:b/>
                                  <w:color w:val="FFFFFF"/>
                                  <w:spacing w:val="-2"/>
                                  <w:sz w:val="21"/>
                                </w:rPr>
                                <w:t>Post-</w:t>
                              </w:r>
                              <w:r>
                                <w:rPr>
                                  <w:b/>
                                  <w:color w:val="FFFFFF"/>
                                  <w:spacing w:val="-5"/>
                                  <w:sz w:val="21"/>
                                </w:rPr>
                                <w:t>65</w:t>
                              </w:r>
                            </w:p>
                          </w:txbxContent>
                        </wps:txbx>
                        <wps:bodyPr wrap="square" lIns="0" tIns="0" rIns="0" bIns="0" rtlCol="0">
                          <a:noAutofit/>
                        </wps:bodyPr>
                      </wps:wsp>
                      <wps:wsp>
                        <wps:cNvPr id="769" name="Textbox 769"/>
                        <wps:cNvSpPr txBox="1"/>
                        <wps:spPr>
                          <a:xfrm>
                            <a:off x="0" y="223015"/>
                            <a:ext cx="4506595" cy="149860"/>
                          </a:xfrm>
                          <a:prstGeom prst="rect">
                            <a:avLst/>
                          </a:prstGeom>
                        </wps:spPr>
                        <wps:txbx>
                          <w:txbxContent>
                            <w:p w14:paraId="2A6147E7" w14:textId="77777777" w:rsidR="00774B71" w:rsidRDefault="00000000">
                              <w:pPr>
                                <w:tabs>
                                  <w:tab w:val="left" w:pos="362"/>
                                  <w:tab w:val="left" w:pos="2537"/>
                                  <w:tab w:val="left" w:pos="3382"/>
                                  <w:tab w:val="left" w:pos="3713"/>
                                  <w:tab w:val="left" w:pos="4056"/>
                                  <w:tab w:val="left" w:pos="6234"/>
                                  <w:tab w:val="left" w:pos="7076"/>
                                </w:tabs>
                                <w:spacing w:line="236" w:lineRule="exact"/>
                                <w:rPr>
                                  <w:b/>
                                  <w:sz w:val="21"/>
                                </w:rPr>
                              </w:pPr>
                              <w:r>
                                <w:rPr>
                                  <w:b/>
                                  <w:color w:val="FFFFFF"/>
                                  <w:sz w:val="21"/>
                                  <w:u w:val="single" w:color="000000"/>
                                </w:rPr>
                                <w:tab/>
                                <w:t>Ending</w:t>
                              </w:r>
                              <w:r>
                                <w:rPr>
                                  <w:b/>
                                  <w:color w:val="FFFFFF"/>
                                  <w:spacing w:val="-5"/>
                                  <w:sz w:val="21"/>
                                  <w:u w:val="single" w:color="000000"/>
                                </w:rPr>
                                <w:t xml:space="preserve"> </w:t>
                              </w:r>
                              <w:r>
                                <w:rPr>
                                  <w:b/>
                                  <w:color w:val="FFFFFF"/>
                                  <w:sz w:val="21"/>
                                  <w:u w:val="single" w:color="000000"/>
                                </w:rPr>
                                <w:t>June</w:t>
                              </w:r>
                              <w:r>
                                <w:rPr>
                                  <w:b/>
                                  <w:color w:val="FFFFFF"/>
                                  <w:spacing w:val="-5"/>
                                  <w:sz w:val="21"/>
                                  <w:u w:val="single" w:color="000000"/>
                                </w:rPr>
                                <w:t xml:space="preserve"> 30</w:t>
                              </w:r>
                              <w:r>
                                <w:rPr>
                                  <w:b/>
                                  <w:color w:val="FFFFFF"/>
                                  <w:sz w:val="21"/>
                                  <w:u w:val="single" w:color="000000"/>
                                </w:rPr>
                                <w:tab/>
                              </w:r>
                              <w:r>
                                <w:rPr>
                                  <w:b/>
                                  <w:color w:val="FFFFFF"/>
                                  <w:spacing w:val="-4"/>
                                  <w:sz w:val="21"/>
                                  <w:u w:val="single" w:color="000000"/>
                                </w:rPr>
                                <w:t>Trend</w:t>
                              </w:r>
                              <w:r>
                                <w:rPr>
                                  <w:b/>
                                  <w:color w:val="FFFFFF"/>
                                  <w:sz w:val="21"/>
                                  <w:u w:val="single" w:color="000000"/>
                                </w:rPr>
                                <w:tab/>
                              </w:r>
                              <w:r>
                                <w:rPr>
                                  <w:b/>
                                  <w:color w:val="FFFFFF"/>
                                  <w:sz w:val="21"/>
                                </w:rPr>
                                <w:tab/>
                              </w:r>
                              <w:r>
                                <w:rPr>
                                  <w:b/>
                                  <w:color w:val="FFFFFF"/>
                                  <w:sz w:val="21"/>
                                  <w:u w:val="single" w:color="000000"/>
                                </w:rPr>
                                <w:tab/>
                                <w:t>Ending</w:t>
                              </w:r>
                              <w:r>
                                <w:rPr>
                                  <w:b/>
                                  <w:color w:val="FFFFFF"/>
                                  <w:spacing w:val="-5"/>
                                  <w:sz w:val="21"/>
                                  <w:u w:val="single" w:color="000000"/>
                                </w:rPr>
                                <w:t xml:space="preserve"> </w:t>
                              </w:r>
                              <w:r>
                                <w:rPr>
                                  <w:b/>
                                  <w:color w:val="FFFFFF"/>
                                  <w:sz w:val="21"/>
                                  <w:u w:val="single" w:color="000000"/>
                                </w:rPr>
                                <w:t>June</w:t>
                              </w:r>
                              <w:r>
                                <w:rPr>
                                  <w:b/>
                                  <w:color w:val="FFFFFF"/>
                                  <w:spacing w:val="-5"/>
                                  <w:sz w:val="21"/>
                                  <w:u w:val="single" w:color="000000"/>
                                </w:rPr>
                                <w:t xml:space="preserve"> 30</w:t>
                              </w:r>
                              <w:r>
                                <w:rPr>
                                  <w:b/>
                                  <w:color w:val="FFFFFF"/>
                                  <w:sz w:val="21"/>
                                  <w:u w:val="single" w:color="000000"/>
                                </w:rPr>
                                <w:tab/>
                              </w:r>
                              <w:r>
                                <w:rPr>
                                  <w:b/>
                                  <w:color w:val="FFFFFF"/>
                                  <w:spacing w:val="-2"/>
                                  <w:sz w:val="21"/>
                                  <w:u w:val="single" w:color="000000"/>
                                </w:rPr>
                                <w:t>Trend</w:t>
                              </w:r>
                              <w:r>
                                <w:rPr>
                                  <w:b/>
                                  <w:color w:val="FFFFFF"/>
                                  <w:sz w:val="21"/>
                                  <w:u w:val="single" w:color="000000"/>
                                </w:rPr>
                                <w:tab/>
                              </w:r>
                            </w:p>
                          </w:txbxContent>
                        </wps:txbx>
                        <wps:bodyPr wrap="square" lIns="0" tIns="0" rIns="0" bIns="0" rtlCol="0">
                          <a:noAutofit/>
                        </wps:bodyPr>
                      </wps:wsp>
                    </wpg:wgp>
                  </a:graphicData>
                </a:graphic>
              </wp:anchor>
            </w:drawing>
          </mc:Choice>
          <mc:Fallback>
            <w:pict>
              <v:group w14:anchorId="76E61269" id="Group 763" o:spid="_x0000_s1070" alt="Column headings:  Trend from Year Ending June 30. Pre-65 Tend, Trend from Year Ending June 30, and Post-65 Trend" style="position:absolute;margin-left:138.15pt;margin-top:10.5pt;width:354.85pt;height:29.4pt;z-index:-15644672;mso-wrap-distance-left:0;mso-wrap-distance-right:0;mso-position-horizontal-relative:page;mso-position-vertical-relative:text" coordsize="45065,3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">
                <v:shape id="Graphic 764" o:spid="_x0000_s1071" style="position:absolute;width:44938;height:3733;visibility:visible;mso-wrap-style:square;v-text-anchor:top" coordsize="449389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" path="m1446530,l,,,373380r1446530,l1446530,xem3780409,l2358263,,2148001,,1446657,r,373380l2147951,373380r210312,l3780409,373380,3780409,xem4493768,l3780536,r,373380l4493768,373380,4493768,xe" fillcolor="#094877" stroked="f">
                  <v:path arrowok="t"/>
                </v:shape>
                <v:shape id="Textbox 765" o:spid="_x0000_s1072" type="#_x0000_t202" style="position:absolute;left:2072;top:690;width:10446;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dUvxQAAANwAAAAPAAAAZHJzL2Rvd25yZXYueG1sRI9Ba8JA&#10;FITvgv9heYXedFOh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AaPdUvxQAAANwAAAAP&#10;AAAAAAAAAAAAAAAAAAcCAABkcnMvZG93bnJldi54bWxQSwUGAAAAAAMAAwC3AAAA+QIAAAAA&#10;" filled="f" stroked="f">
                  <v:textbox inset="0,0,0,0">
                    <w:txbxContent>
                      <w:p w14:paraId="7C37AC29" w14:textId="77777777" w:rsidR="00774B71" w:rsidRDefault="00000000">
                        <w:pPr>
                          <w:spacing w:line="236" w:lineRule="exact"/>
                          <w:rPr>
                            <w:b/>
                            <w:sz w:val="21"/>
                          </w:rPr>
                        </w:pPr>
                        <w:r>
                          <w:rPr>
                            <w:b/>
                            <w:color w:val="FFFFFF"/>
                            <w:sz w:val="21"/>
                          </w:rPr>
                          <w:t>Trend</w:t>
                        </w:r>
                        <w:r>
                          <w:rPr>
                            <w:b/>
                            <w:color w:val="FFFFFF"/>
                            <w:spacing w:val="-6"/>
                            <w:sz w:val="21"/>
                          </w:rPr>
                          <w:t xml:space="preserve"> </w:t>
                        </w:r>
                        <w:r>
                          <w:rPr>
                            <w:b/>
                            <w:color w:val="FFFFFF"/>
                            <w:sz w:val="21"/>
                          </w:rPr>
                          <w:t>from</w:t>
                        </w:r>
                        <w:r>
                          <w:rPr>
                            <w:b/>
                            <w:color w:val="FFFFFF"/>
                            <w:spacing w:val="-5"/>
                            <w:sz w:val="21"/>
                          </w:rPr>
                          <w:t xml:space="preserve"> </w:t>
                        </w:r>
                        <w:r>
                          <w:rPr>
                            <w:b/>
                            <w:color w:val="FFFFFF"/>
                            <w:spacing w:val="-4"/>
                            <w:sz w:val="21"/>
                          </w:rPr>
                          <w:t>Year</w:t>
                        </w:r>
                      </w:p>
                    </w:txbxContent>
                  </v:textbox>
                </v:shape>
                <v:shape id="Textbox 766" o:spid="_x0000_s1073" type="#_x0000_t202" style="position:absolute;left:15914;top:690;width:4229;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" filled="f" stroked="f">
                  <v:textbox inset="0,0,0,0">
                    <w:txbxContent>
                      <w:p w14:paraId="3DE1B1A8" w14:textId="77777777" w:rsidR="00774B71" w:rsidRDefault="00000000">
                        <w:pPr>
                          <w:spacing w:line="236" w:lineRule="exact"/>
                          <w:rPr>
                            <w:b/>
                            <w:sz w:val="21"/>
                          </w:rPr>
                        </w:pPr>
                        <w:r>
                          <w:rPr>
                            <w:b/>
                            <w:color w:val="FFFFFF"/>
                            <w:spacing w:val="-2"/>
                            <w:sz w:val="21"/>
                          </w:rPr>
                          <w:t>Pre-</w:t>
                        </w:r>
                        <w:r>
                          <w:rPr>
                            <w:b/>
                            <w:color w:val="FFFFFF"/>
                            <w:spacing w:val="-5"/>
                            <w:sz w:val="21"/>
                          </w:rPr>
                          <w:t>65</w:t>
                        </w:r>
                      </w:p>
                    </w:txbxContent>
                  </v:textbox>
                </v:shape>
                <v:shape id="Textbox 767" o:spid="_x0000_s1074" type="#_x0000_t202" style="position:absolute;left:25533;top:690;width:10446;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" filled="f" stroked="f">
                  <v:textbox inset="0,0,0,0">
                    <w:txbxContent>
                      <w:p w14:paraId="5EB586DC" w14:textId="77777777" w:rsidR="00774B71" w:rsidRDefault="00000000">
                        <w:pPr>
                          <w:spacing w:line="236" w:lineRule="exact"/>
                          <w:rPr>
                            <w:b/>
                            <w:sz w:val="21"/>
                          </w:rPr>
                        </w:pPr>
                        <w:r>
                          <w:rPr>
                            <w:b/>
                            <w:color w:val="FFFFFF"/>
                            <w:sz w:val="21"/>
                          </w:rPr>
                          <w:t>Trend</w:t>
                        </w:r>
                        <w:r>
                          <w:rPr>
                            <w:b/>
                            <w:color w:val="FFFFFF"/>
                            <w:spacing w:val="-6"/>
                            <w:sz w:val="21"/>
                          </w:rPr>
                          <w:t xml:space="preserve"> </w:t>
                        </w:r>
                        <w:r>
                          <w:rPr>
                            <w:b/>
                            <w:color w:val="FFFFFF"/>
                            <w:sz w:val="21"/>
                          </w:rPr>
                          <w:t>from</w:t>
                        </w:r>
                        <w:r>
                          <w:rPr>
                            <w:b/>
                            <w:color w:val="FFFFFF"/>
                            <w:spacing w:val="-4"/>
                            <w:sz w:val="21"/>
                          </w:rPr>
                          <w:t xml:space="preserve"> Year</w:t>
                        </w:r>
                      </w:p>
                    </w:txbxContent>
                  </v:textbox>
                </v:shape>
                <v:shape id="Textbox 768" o:spid="_x0000_s1075" type="#_x0000_t202" style="position:absolute;left:39024;top:690;width:4959;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" filled="f" stroked="f">
                  <v:textbox inset="0,0,0,0">
                    <w:txbxContent>
                      <w:p w14:paraId="2379DFCE" w14:textId="77777777" w:rsidR="00774B71" w:rsidRDefault="00000000">
                        <w:pPr>
                          <w:spacing w:line="236" w:lineRule="exact"/>
                          <w:rPr>
                            <w:b/>
                            <w:sz w:val="21"/>
                          </w:rPr>
                        </w:pPr>
                        <w:r>
                          <w:rPr>
                            <w:b/>
                            <w:color w:val="FFFFFF"/>
                            <w:spacing w:val="-2"/>
                            <w:sz w:val="21"/>
                          </w:rPr>
                          <w:t>Post-</w:t>
                        </w:r>
                        <w:r>
                          <w:rPr>
                            <w:b/>
                            <w:color w:val="FFFFFF"/>
                            <w:spacing w:val="-5"/>
                            <w:sz w:val="21"/>
                          </w:rPr>
                          <w:t>65</w:t>
                        </w:r>
                      </w:p>
                    </w:txbxContent>
                  </v:textbox>
                </v:shape>
                <v:shape id="Textbox 769" o:spid="_x0000_s1076" type="#_x0000_t202" style="position:absolute;top:2230;width:45065;height:1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8q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" filled="f" stroked="f">
                  <v:textbox inset="0,0,0,0">
                    <w:txbxContent>
                      <w:p w14:paraId="2A6147E7" w14:textId="77777777" w:rsidR="00774B71" w:rsidRDefault="00000000">
                        <w:pPr>
                          <w:tabs>
                            <w:tab w:val="left" w:pos="362"/>
                            <w:tab w:val="left" w:pos="2537"/>
                            <w:tab w:val="left" w:pos="3382"/>
                            <w:tab w:val="left" w:pos="3713"/>
                            <w:tab w:val="left" w:pos="4056"/>
                            <w:tab w:val="left" w:pos="6234"/>
                            <w:tab w:val="left" w:pos="7076"/>
                          </w:tabs>
                          <w:spacing w:line="236" w:lineRule="exact"/>
                          <w:rPr>
                            <w:b/>
                            <w:sz w:val="21"/>
                          </w:rPr>
                        </w:pPr>
                        <w:r>
                          <w:rPr>
                            <w:b/>
                            <w:color w:val="FFFFFF"/>
                            <w:sz w:val="21"/>
                            <w:u w:val="single" w:color="000000"/>
                          </w:rPr>
                          <w:tab/>
                          <w:t>Ending</w:t>
                        </w:r>
                        <w:r>
                          <w:rPr>
                            <w:b/>
                            <w:color w:val="FFFFFF"/>
                            <w:spacing w:val="-5"/>
                            <w:sz w:val="21"/>
                            <w:u w:val="single" w:color="000000"/>
                          </w:rPr>
                          <w:t xml:space="preserve"> </w:t>
                        </w:r>
                        <w:r>
                          <w:rPr>
                            <w:b/>
                            <w:color w:val="FFFFFF"/>
                            <w:sz w:val="21"/>
                            <w:u w:val="single" w:color="000000"/>
                          </w:rPr>
                          <w:t>June</w:t>
                        </w:r>
                        <w:r>
                          <w:rPr>
                            <w:b/>
                            <w:color w:val="FFFFFF"/>
                            <w:spacing w:val="-5"/>
                            <w:sz w:val="21"/>
                            <w:u w:val="single" w:color="000000"/>
                          </w:rPr>
                          <w:t xml:space="preserve"> 30</w:t>
                        </w:r>
                        <w:r>
                          <w:rPr>
                            <w:b/>
                            <w:color w:val="FFFFFF"/>
                            <w:sz w:val="21"/>
                            <w:u w:val="single" w:color="000000"/>
                          </w:rPr>
                          <w:tab/>
                        </w:r>
                        <w:r>
                          <w:rPr>
                            <w:b/>
                            <w:color w:val="FFFFFF"/>
                            <w:spacing w:val="-4"/>
                            <w:sz w:val="21"/>
                            <w:u w:val="single" w:color="000000"/>
                          </w:rPr>
                          <w:t>Trend</w:t>
                        </w:r>
                        <w:r>
                          <w:rPr>
                            <w:b/>
                            <w:color w:val="FFFFFF"/>
                            <w:sz w:val="21"/>
                            <w:u w:val="single" w:color="000000"/>
                          </w:rPr>
                          <w:tab/>
                        </w:r>
                        <w:r>
                          <w:rPr>
                            <w:b/>
                            <w:color w:val="FFFFFF"/>
                            <w:sz w:val="21"/>
                          </w:rPr>
                          <w:tab/>
                        </w:r>
                        <w:r>
                          <w:rPr>
                            <w:b/>
                            <w:color w:val="FFFFFF"/>
                            <w:sz w:val="21"/>
                            <w:u w:val="single" w:color="000000"/>
                          </w:rPr>
                          <w:tab/>
                          <w:t>Ending</w:t>
                        </w:r>
                        <w:r>
                          <w:rPr>
                            <w:b/>
                            <w:color w:val="FFFFFF"/>
                            <w:spacing w:val="-5"/>
                            <w:sz w:val="21"/>
                            <w:u w:val="single" w:color="000000"/>
                          </w:rPr>
                          <w:t xml:space="preserve"> </w:t>
                        </w:r>
                        <w:r>
                          <w:rPr>
                            <w:b/>
                            <w:color w:val="FFFFFF"/>
                            <w:sz w:val="21"/>
                            <w:u w:val="single" w:color="000000"/>
                          </w:rPr>
                          <w:t>June</w:t>
                        </w:r>
                        <w:r>
                          <w:rPr>
                            <w:b/>
                            <w:color w:val="FFFFFF"/>
                            <w:spacing w:val="-5"/>
                            <w:sz w:val="21"/>
                            <w:u w:val="single" w:color="000000"/>
                          </w:rPr>
                          <w:t xml:space="preserve"> 30</w:t>
                        </w:r>
                        <w:r>
                          <w:rPr>
                            <w:b/>
                            <w:color w:val="FFFFFF"/>
                            <w:sz w:val="21"/>
                            <w:u w:val="single" w:color="000000"/>
                          </w:rPr>
                          <w:tab/>
                        </w:r>
                        <w:r>
                          <w:rPr>
                            <w:b/>
                            <w:color w:val="FFFFFF"/>
                            <w:spacing w:val="-2"/>
                            <w:sz w:val="21"/>
                            <w:u w:val="single" w:color="000000"/>
                          </w:rPr>
                          <w:t>Trend</w:t>
                        </w:r>
                        <w:r>
                          <w:rPr>
                            <w:b/>
                            <w:color w:val="FFFFFF"/>
                            <w:sz w:val="21"/>
                            <w:u w:val="single" w:color="000000"/>
                          </w:rPr>
                          <w:tab/>
                        </w:r>
                      </w:p>
                    </w:txbxContent>
                  </v:textbox>
                </v:shape>
                <w10:wrap type="topAndBottom" anchorx="page"/>
              </v:group>
            </w:pict>
          </mc:Fallback>
        </mc:AlternateContent>
      </w:r>
    </w:p>
    <w:p w14:paraId="57022DF8" w14:textId="77777777" w:rsidR="00774B71" w:rsidRDefault="00774B71">
      <w:pPr>
        <w:pStyle w:val="BodyText"/>
        <w:spacing w:before="78"/>
        <w:rPr>
          <w:sz w:val="20"/>
        </w:rPr>
      </w:pPr>
    </w:p>
    <w:tbl>
      <w:tblPr>
        <w:tblW w:w="0" w:type="auto"/>
        <w:tblInd w:w="2363" w:type="dxa"/>
        <w:tblLayout w:type="fixed"/>
        <w:tblCellMar>
          <w:left w:w="0" w:type="dxa"/>
          <w:right w:w="0" w:type="dxa"/>
        </w:tblCellMar>
        <w:tblLook w:val="01E0" w:firstRow="1" w:lastRow="1" w:firstColumn="1" w:lastColumn="1" w:noHBand="0" w:noVBand="0"/>
      </w:tblPr>
      <w:tblGrid>
        <w:gridCol w:w="699"/>
        <w:gridCol w:w="531"/>
        <w:gridCol w:w="888"/>
        <w:gridCol w:w="1247"/>
        <w:gridCol w:w="1055"/>
        <w:gridCol w:w="508"/>
        <w:gridCol w:w="879"/>
        <w:gridCol w:w="892"/>
      </w:tblGrid>
      <w:tr w:rsidR="00774B71" w14:paraId="4CECE12C" w14:textId="77777777">
        <w:trPr>
          <w:trHeight w:val="254"/>
        </w:trPr>
        <w:tc>
          <w:tcPr>
            <w:tcW w:w="699" w:type="dxa"/>
          </w:tcPr>
          <w:p w14:paraId="09AA6960" w14:textId="77777777" w:rsidR="00774B71" w:rsidRDefault="00000000">
            <w:pPr>
              <w:pStyle w:val="TableParagraph"/>
              <w:spacing w:line="235" w:lineRule="exact"/>
              <w:ind w:left="50"/>
              <w:rPr>
                <w:sz w:val="21"/>
              </w:rPr>
            </w:pPr>
            <w:r>
              <w:rPr>
                <w:spacing w:val="-4"/>
                <w:sz w:val="21"/>
              </w:rPr>
              <w:t>2024</w:t>
            </w:r>
          </w:p>
        </w:tc>
        <w:tc>
          <w:tcPr>
            <w:tcW w:w="531" w:type="dxa"/>
          </w:tcPr>
          <w:p w14:paraId="69993907" w14:textId="77777777" w:rsidR="00774B71" w:rsidRDefault="00000000">
            <w:pPr>
              <w:pStyle w:val="TableParagraph"/>
              <w:spacing w:line="235" w:lineRule="exact"/>
              <w:ind w:left="4" w:right="2"/>
              <w:jc w:val="center"/>
              <w:rPr>
                <w:sz w:val="21"/>
              </w:rPr>
            </w:pPr>
            <w:r>
              <w:rPr>
                <w:spacing w:val="-5"/>
                <w:sz w:val="21"/>
              </w:rPr>
              <w:t>to</w:t>
            </w:r>
          </w:p>
        </w:tc>
        <w:tc>
          <w:tcPr>
            <w:tcW w:w="888" w:type="dxa"/>
          </w:tcPr>
          <w:p w14:paraId="362DA161" w14:textId="77777777" w:rsidR="00774B71" w:rsidRDefault="00000000">
            <w:pPr>
              <w:pStyle w:val="TableParagraph"/>
              <w:spacing w:line="235" w:lineRule="exact"/>
              <w:ind w:right="57"/>
              <w:jc w:val="center"/>
              <w:rPr>
                <w:sz w:val="21"/>
              </w:rPr>
            </w:pPr>
            <w:r>
              <w:rPr>
                <w:spacing w:val="-4"/>
                <w:sz w:val="21"/>
              </w:rPr>
              <w:t>2025</w:t>
            </w:r>
          </w:p>
        </w:tc>
        <w:tc>
          <w:tcPr>
            <w:tcW w:w="1247" w:type="dxa"/>
          </w:tcPr>
          <w:p w14:paraId="0F94C5EE" w14:textId="77777777" w:rsidR="00774B71" w:rsidRDefault="00000000">
            <w:pPr>
              <w:pStyle w:val="TableParagraph"/>
              <w:spacing w:line="235" w:lineRule="exact"/>
              <w:ind w:left="241"/>
              <w:rPr>
                <w:sz w:val="21"/>
              </w:rPr>
            </w:pPr>
            <w:r>
              <w:rPr>
                <w:spacing w:val="-4"/>
                <w:sz w:val="21"/>
              </w:rPr>
              <w:t>4.70%</w:t>
            </w:r>
          </w:p>
        </w:tc>
        <w:tc>
          <w:tcPr>
            <w:tcW w:w="1055" w:type="dxa"/>
          </w:tcPr>
          <w:p w14:paraId="5979FE12" w14:textId="77777777" w:rsidR="00774B71" w:rsidRDefault="00000000">
            <w:pPr>
              <w:pStyle w:val="TableParagraph"/>
              <w:spacing w:line="235" w:lineRule="exact"/>
              <w:ind w:right="183"/>
              <w:jc w:val="right"/>
              <w:rPr>
                <w:sz w:val="21"/>
              </w:rPr>
            </w:pPr>
            <w:r>
              <w:rPr>
                <w:spacing w:val="-4"/>
                <w:sz w:val="21"/>
              </w:rPr>
              <w:t>2024</w:t>
            </w:r>
          </w:p>
        </w:tc>
        <w:tc>
          <w:tcPr>
            <w:tcW w:w="508" w:type="dxa"/>
          </w:tcPr>
          <w:p w14:paraId="3814E4BC" w14:textId="77777777" w:rsidR="00774B71" w:rsidRDefault="00000000">
            <w:pPr>
              <w:pStyle w:val="TableParagraph"/>
              <w:spacing w:line="235" w:lineRule="exact"/>
              <w:ind w:left="16" w:right="23"/>
              <w:jc w:val="center"/>
              <w:rPr>
                <w:sz w:val="21"/>
              </w:rPr>
            </w:pPr>
            <w:r>
              <w:rPr>
                <w:spacing w:val="-5"/>
                <w:sz w:val="21"/>
              </w:rPr>
              <w:t>to</w:t>
            </w:r>
          </w:p>
        </w:tc>
        <w:tc>
          <w:tcPr>
            <w:tcW w:w="879" w:type="dxa"/>
          </w:tcPr>
          <w:p w14:paraId="1497E53A" w14:textId="77777777" w:rsidR="00774B71" w:rsidRDefault="00000000">
            <w:pPr>
              <w:pStyle w:val="TableParagraph"/>
              <w:spacing w:line="235" w:lineRule="exact"/>
              <w:ind w:right="50"/>
              <w:jc w:val="center"/>
              <w:rPr>
                <w:sz w:val="21"/>
              </w:rPr>
            </w:pPr>
            <w:r>
              <w:rPr>
                <w:spacing w:val="-4"/>
                <w:sz w:val="21"/>
              </w:rPr>
              <w:t>2025</w:t>
            </w:r>
          </w:p>
        </w:tc>
        <w:tc>
          <w:tcPr>
            <w:tcW w:w="892" w:type="dxa"/>
          </w:tcPr>
          <w:p w14:paraId="2241AF40" w14:textId="77777777" w:rsidR="00774B71" w:rsidRDefault="00000000">
            <w:pPr>
              <w:pStyle w:val="TableParagraph"/>
              <w:spacing w:line="235" w:lineRule="exact"/>
              <w:ind w:right="45"/>
              <w:jc w:val="right"/>
              <w:rPr>
                <w:sz w:val="21"/>
              </w:rPr>
            </w:pPr>
            <w:r>
              <w:rPr>
                <w:spacing w:val="-4"/>
                <w:sz w:val="21"/>
              </w:rPr>
              <w:t>1.90%</w:t>
            </w:r>
          </w:p>
        </w:tc>
      </w:tr>
      <w:tr w:rsidR="00774B71" w14:paraId="1869DDA5" w14:textId="77777777">
        <w:trPr>
          <w:trHeight w:val="273"/>
        </w:trPr>
        <w:tc>
          <w:tcPr>
            <w:tcW w:w="699" w:type="dxa"/>
          </w:tcPr>
          <w:p w14:paraId="3687344B" w14:textId="77777777" w:rsidR="00774B71" w:rsidRDefault="00000000">
            <w:pPr>
              <w:pStyle w:val="TableParagraph"/>
              <w:spacing w:before="13" w:line="241" w:lineRule="exact"/>
              <w:ind w:left="50"/>
              <w:rPr>
                <w:sz w:val="21"/>
              </w:rPr>
            </w:pPr>
            <w:r>
              <w:rPr>
                <w:spacing w:val="-4"/>
                <w:sz w:val="21"/>
              </w:rPr>
              <w:t>2025</w:t>
            </w:r>
          </w:p>
        </w:tc>
        <w:tc>
          <w:tcPr>
            <w:tcW w:w="531" w:type="dxa"/>
          </w:tcPr>
          <w:p w14:paraId="7BEDFCE1" w14:textId="77777777" w:rsidR="00774B71" w:rsidRDefault="00000000">
            <w:pPr>
              <w:pStyle w:val="TableParagraph"/>
              <w:spacing w:before="13" w:line="241" w:lineRule="exact"/>
              <w:ind w:left="4" w:right="2"/>
              <w:jc w:val="center"/>
              <w:rPr>
                <w:sz w:val="21"/>
              </w:rPr>
            </w:pPr>
            <w:r>
              <w:rPr>
                <w:spacing w:val="-5"/>
                <w:sz w:val="21"/>
              </w:rPr>
              <w:t>to</w:t>
            </w:r>
          </w:p>
        </w:tc>
        <w:tc>
          <w:tcPr>
            <w:tcW w:w="888" w:type="dxa"/>
          </w:tcPr>
          <w:p w14:paraId="740B498F" w14:textId="77777777" w:rsidR="00774B71" w:rsidRDefault="00000000">
            <w:pPr>
              <w:pStyle w:val="TableParagraph"/>
              <w:spacing w:before="13" w:line="241" w:lineRule="exact"/>
              <w:ind w:right="57"/>
              <w:jc w:val="center"/>
              <w:rPr>
                <w:sz w:val="21"/>
              </w:rPr>
            </w:pPr>
            <w:r>
              <w:rPr>
                <w:spacing w:val="-4"/>
                <w:sz w:val="21"/>
              </w:rPr>
              <w:t>2026</w:t>
            </w:r>
          </w:p>
        </w:tc>
        <w:tc>
          <w:tcPr>
            <w:tcW w:w="1247" w:type="dxa"/>
          </w:tcPr>
          <w:p w14:paraId="7011DCAC" w14:textId="77777777" w:rsidR="00774B71" w:rsidRDefault="00000000">
            <w:pPr>
              <w:pStyle w:val="TableParagraph"/>
              <w:spacing w:before="13" w:line="241" w:lineRule="exact"/>
              <w:ind w:left="241"/>
              <w:rPr>
                <w:sz w:val="21"/>
              </w:rPr>
            </w:pPr>
            <w:r>
              <w:rPr>
                <w:spacing w:val="-4"/>
                <w:sz w:val="21"/>
              </w:rPr>
              <w:t>6.70%</w:t>
            </w:r>
          </w:p>
        </w:tc>
        <w:tc>
          <w:tcPr>
            <w:tcW w:w="1055" w:type="dxa"/>
          </w:tcPr>
          <w:p w14:paraId="784B97B6" w14:textId="77777777" w:rsidR="00774B71" w:rsidRDefault="00000000">
            <w:pPr>
              <w:pStyle w:val="TableParagraph"/>
              <w:spacing w:before="13" w:line="241" w:lineRule="exact"/>
              <w:ind w:right="183"/>
              <w:jc w:val="right"/>
              <w:rPr>
                <w:sz w:val="21"/>
              </w:rPr>
            </w:pPr>
            <w:r>
              <w:rPr>
                <w:spacing w:val="-4"/>
                <w:sz w:val="21"/>
              </w:rPr>
              <w:t>2025</w:t>
            </w:r>
          </w:p>
        </w:tc>
        <w:tc>
          <w:tcPr>
            <w:tcW w:w="508" w:type="dxa"/>
          </w:tcPr>
          <w:p w14:paraId="07080A3F" w14:textId="77777777" w:rsidR="00774B71" w:rsidRDefault="00000000">
            <w:pPr>
              <w:pStyle w:val="TableParagraph"/>
              <w:spacing w:before="13" w:line="241" w:lineRule="exact"/>
              <w:ind w:left="16" w:right="23"/>
              <w:jc w:val="center"/>
              <w:rPr>
                <w:sz w:val="21"/>
              </w:rPr>
            </w:pPr>
            <w:r>
              <w:rPr>
                <w:spacing w:val="-5"/>
                <w:sz w:val="21"/>
              </w:rPr>
              <w:t>to</w:t>
            </w:r>
          </w:p>
        </w:tc>
        <w:tc>
          <w:tcPr>
            <w:tcW w:w="879" w:type="dxa"/>
          </w:tcPr>
          <w:p w14:paraId="5A7DC05E" w14:textId="77777777" w:rsidR="00774B71" w:rsidRDefault="00000000">
            <w:pPr>
              <w:pStyle w:val="TableParagraph"/>
              <w:spacing w:before="13" w:line="241" w:lineRule="exact"/>
              <w:ind w:right="50"/>
              <w:jc w:val="center"/>
              <w:rPr>
                <w:sz w:val="21"/>
              </w:rPr>
            </w:pPr>
            <w:r>
              <w:rPr>
                <w:spacing w:val="-4"/>
                <w:sz w:val="21"/>
              </w:rPr>
              <w:t>2026</w:t>
            </w:r>
          </w:p>
        </w:tc>
        <w:tc>
          <w:tcPr>
            <w:tcW w:w="892" w:type="dxa"/>
          </w:tcPr>
          <w:p w14:paraId="2549B9CE" w14:textId="77777777" w:rsidR="00774B71" w:rsidRDefault="00000000">
            <w:pPr>
              <w:pStyle w:val="TableParagraph"/>
              <w:spacing w:before="13" w:line="241" w:lineRule="exact"/>
              <w:ind w:right="45"/>
              <w:jc w:val="right"/>
              <w:rPr>
                <w:sz w:val="21"/>
              </w:rPr>
            </w:pPr>
            <w:r>
              <w:rPr>
                <w:spacing w:val="-4"/>
                <w:sz w:val="21"/>
              </w:rPr>
              <w:t>6.60%</w:t>
            </w:r>
          </w:p>
        </w:tc>
      </w:tr>
      <w:tr w:rsidR="00774B71" w14:paraId="02682C6A" w14:textId="77777777">
        <w:trPr>
          <w:trHeight w:val="273"/>
        </w:trPr>
        <w:tc>
          <w:tcPr>
            <w:tcW w:w="699" w:type="dxa"/>
          </w:tcPr>
          <w:p w14:paraId="3068B332" w14:textId="77777777" w:rsidR="00774B71" w:rsidRDefault="00000000">
            <w:pPr>
              <w:pStyle w:val="TableParagraph"/>
              <w:spacing w:before="13" w:line="241" w:lineRule="exact"/>
              <w:ind w:left="50"/>
              <w:rPr>
                <w:sz w:val="21"/>
              </w:rPr>
            </w:pPr>
            <w:r>
              <w:rPr>
                <w:spacing w:val="-4"/>
                <w:sz w:val="21"/>
              </w:rPr>
              <w:t>2026</w:t>
            </w:r>
          </w:p>
        </w:tc>
        <w:tc>
          <w:tcPr>
            <w:tcW w:w="531" w:type="dxa"/>
          </w:tcPr>
          <w:p w14:paraId="3BAF5E1B" w14:textId="77777777" w:rsidR="00774B71" w:rsidRDefault="00000000">
            <w:pPr>
              <w:pStyle w:val="TableParagraph"/>
              <w:spacing w:before="13" w:line="241" w:lineRule="exact"/>
              <w:ind w:left="4" w:right="2"/>
              <w:jc w:val="center"/>
              <w:rPr>
                <w:sz w:val="21"/>
              </w:rPr>
            </w:pPr>
            <w:r>
              <w:rPr>
                <w:spacing w:val="-5"/>
                <w:sz w:val="21"/>
              </w:rPr>
              <w:t>to</w:t>
            </w:r>
          </w:p>
        </w:tc>
        <w:tc>
          <w:tcPr>
            <w:tcW w:w="888" w:type="dxa"/>
          </w:tcPr>
          <w:p w14:paraId="51B9FC96" w14:textId="77777777" w:rsidR="00774B71" w:rsidRDefault="00000000">
            <w:pPr>
              <w:pStyle w:val="TableParagraph"/>
              <w:spacing w:before="13" w:line="241" w:lineRule="exact"/>
              <w:ind w:right="57"/>
              <w:jc w:val="center"/>
              <w:rPr>
                <w:sz w:val="21"/>
              </w:rPr>
            </w:pPr>
            <w:r>
              <w:rPr>
                <w:spacing w:val="-4"/>
                <w:sz w:val="21"/>
              </w:rPr>
              <w:t>2027</w:t>
            </w:r>
          </w:p>
        </w:tc>
        <w:tc>
          <w:tcPr>
            <w:tcW w:w="1247" w:type="dxa"/>
          </w:tcPr>
          <w:p w14:paraId="671BEAF8" w14:textId="77777777" w:rsidR="00774B71" w:rsidRDefault="00000000">
            <w:pPr>
              <w:pStyle w:val="TableParagraph"/>
              <w:spacing w:before="13" w:line="241" w:lineRule="exact"/>
              <w:ind w:left="241"/>
              <w:rPr>
                <w:sz w:val="21"/>
              </w:rPr>
            </w:pPr>
            <w:r>
              <w:rPr>
                <w:spacing w:val="-4"/>
                <w:sz w:val="21"/>
              </w:rPr>
              <w:t>6.10%</w:t>
            </w:r>
          </w:p>
        </w:tc>
        <w:tc>
          <w:tcPr>
            <w:tcW w:w="1055" w:type="dxa"/>
          </w:tcPr>
          <w:p w14:paraId="35121C30" w14:textId="77777777" w:rsidR="00774B71" w:rsidRDefault="00000000">
            <w:pPr>
              <w:pStyle w:val="TableParagraph"/>
              <w:spacing w:before="13" w:line="241" w:lineRule="exact"/>
              <w:ind w:right="183"/>
              <w:jc w:val="right"/>
              <w:rPr>
                <w:sz w:val="21"/>
              </w:rPr>
            </w:pPr>
            <w:r>
              <w:rPr>
                <w:spacing w:val="-4"/>
                <w:sz w:val="21"/>
              </w:rPr>
              <w:t>2026</w:t>
            </w:r>
          </w:p>
        </w:tc>
        <w:tc>
          <w:tcPr>
            <w:tcW w:w="508" w:type="dxa"/>
          </w:tcPr>
          <w:p w14:paraId="12D02D17" w14:textId="77777777" w:rsidR="00774B71" w:rsidRDefault="00000000">
            <w:pPr>
              <w:pStyle w:val="TableParagraph"/>
              <w:spacing w:before="13" w:line="241" w:lineRule="exact"/>
              <w:ind w:left="16" w:right="23"/>
              <w:jc w:val="center"/>
              <w:rPr>
                <w:sz w:val="21"/>
              </w:rPr>
            </w:pPr>
            <w:r>
              <w:rPr>
                <w:spacing w:val="-5"/>
                <w:sz w:val="21"/>
              </w:rPr>
              <w:t>to</w:t>
            </w:r>
          </w:p>
        </w:tc>
        <w:tc>
          <w:tcPr>
            <w:tcW w:w="879" w:type="dxa"/>
          </w:tcPr>
          <w:p w14:paraId="575E820D" w14:textId="77777777" w:rsidR="00774B71" w:rsidRDefault="00000000">
            <w:pPr>
              <w:pStyle w:val="TableParagraph"/>
              <w:spacing w:before="13" w:line="241" w:lineRule="exact"/>
              <w:ind w:right="50"/>
              <w:jc w:val="center"/>
              <w:rPr>
                <w:sz w:val="21"/>
              </w:rPr>
            </w:pPr>
            <w:r>
              <w:rPr>
                <w:spacing w:val="-4"/>
                <w:sz w:val="21"/>
              </w:rPr>
              <w:t>2027</w:t>
            </w:r>
          </w:p>
        </w:tc>
        <w:tc>
          <w:tcPr>
            <w:tcW w:w="892" w:type="dxa"/>
          </w:tcPr>
          <w:p w14:paraId="5FB01D7D" w14:textId="77777777" w:rsidR="00774B71" w:rsidRDefault="00000000">
            <w:pPr>
              <w:pStyle w:val="TableParagraph"/>
              <w:spacing w:before="13" w:line="241" w:lineRule="exact"/>
              <w:ind w:right="45"/>
              <w:jc w:val="right"/>
              <w:rPr>
                <w:sz w:val="21"/>
              </w:rPr>
            </w:pPr>
            <w:r>
              <w:rPr>
                <w:spacing w:val="-4"/>
                <w:sz w:val="21"/>
              </w:rPr>
              <w:t>6.00%</w:t>
            </w:r>
          </w:p>
        </w:tc>
      </w:tr>
      <w:tr w:rsidR="00774B71" w14:paraId="54751348" w14:textId="77777777">
        <w:trPr>
          <w:trHeight w:val="273"/>
        </w:trPr>
        <w:tc>
          <w:tcPr>
            <w:tcW w:w="699" w:type="dxa"/>
          </w:tcPr>
          <w:p w14:paraId="717C967A" w14:textId="77777777" w:rsidR="00774B71" w:rsidRDefault="00000000">
            <w:pPr>
              <w:pStyle w:val="TableParagraph"/>
              <w:spacing w:before="13" w:line="241" w:lineRule="exact"/>
              <w:ind w:left="50"/>
              <w:rPr>
                <w:sz w:val="21"/>
              </w:rPr>
            </w:pPr>
            <w:r>
              <w:rPr>
                <w:spacing w:val="-4"/>
                <w:sz w:val="21"/>
              </w:rPr>
              <w:t>2027</w:t>
            </w:r>
          </w:p>
        </w:tc>
        <w:tc>
          <w:tcPr>
            <w:tcW w:w="531" w:type="dxa"/>
          </w:tcPr>
          <w:p w14:paraId="53A5BA76" w14:textId="77777777" w:rsidR="00774B71" w:rsidRDefault="00000000">
            <w:pPr>
              <w:pStyle w:val="TableParagraph"/>
              <w:spacing w:before="13" w:line="241" w:lineRule="exact"/>
              <w:ind w:left="4" w:right="2"/>
              <w:jc w:val="center"/>
              <w:rPr>
                <w:sz w:val="21"/>
              </w:rPr>
            </w:pPr>
            <w:r>
              <w:rPr>
                <w:spacing w:val="-5"/>
                <w:sz w:val="21"/>
              </w:rPr>
              <w:t>to</w:t>
            </w:r>
          </w:p>
        </w:tc>
        <w:tc>
          <w:tcPr>
            <w:tcW w:w="888" w:type="dxa"/>
          </w:tcPr>
          <w:p w14:paraId="17EF2041" w14:textId="77777777" w:rsidR="00774B71" w:rsidRDefault="00000000">
            <w:pPr>
              <w:pStyle w:val="TableParagraph"/>
              <w:spacing w:before="13" w:line="241" w:lineRule="exact"/>
              <w:ind w:right="57"/>
              <w:jc w:val="center"/>
              <w:rPr>
                <w:sz w:val="21"/>
              </w:rPr>
            </w:pPr>
            <w:r>
              <w:rPr>
                <w:spacing w:val="-4"/>
                <w:sz w:val="21"/>
              </w:rPr>
              <w:t>2028</w:t>
            </w:r>
          </w:p>
        </w:tc>
        <w:tc>
          <w:tcPr>
            <w:tcW w:w="1247" w:type="dxa"/>
          </w:tcPr>
          <w:p w14:paraId="4BB519DB" w14:textId="77777777" w:rsidR="00774B71" w:rsidRDefault="00000000">
            <w:pPr>
              <w:pStyle w:val="TableParagraph"/>
              <w:spacing w:before="13" w:line="241" w:lineRule="exact"/>
              <w:ind w:left="241"/>
              <w:rPr>
                <w:sz w:val="21"/>
              </w:rPr>
            </w:pPr>
            <w:r>
              <w:rPr>
                <w:spacing w:val="-4"/>
                <w:sz w:val="21"/>
              </w:rPr>
              <w:t>5.50%</w:t>
            </w:r>
          </w:p>
        </w:tc>
        <w:tc>
          <w:tcPr>
            <w:tcW w:w="1055" w:type="dxa"/>
          </w:tcPr>
          <w:p w14:paraId="7DADC1E5" w14:textId="77777777" w:rsidR="00774B71" w:rsidRDefault="00000000">
            <w:pPr>
              <w:pStyle w:val="TableParagraph"/>
              <w:spacing w:before="13" w:line="241" w:lineRule="exact"/>
              <w:ind w:right="183"/>
              <w:jc w:val="right"/>
              <w:rPr>
                <w:sz w:val="21"/>
              </w:rPr>
            </w:pPr>
            <w:r>
              <w:rPr>
                <w:spacing w:val="-4"/>
                <w:sz w:val="21"/>
              </w:rPr>
              <w:t>2027</w:t>
            </w:r>
          </w:p>
        </w:tc>
        <w:tc>
          <w:tcPr>
            <w:tcW w:w="508" w:type="dxa"/>
          </w:tcPr>
          <w:p w14:paraId="0DF45825" w14:textId="77777777" w:rsidR="00774B71" w:rsidRDefault="00000000">
            <w:pPr>
              <w:pStyle w:val="TableParagraph"/>
              <w:spacing w:before="13" w:line="241" w:lineRule="exact"/>
              <w:ind w:left="16" w:right="23"/>
              <w:jc w:val="center"/>
              <w:rPr>
                <w:sz w:val="21"/>
              </w:rPr>
            </w:pPr>
            <w:r>
              <w:rPr>
                <w:spacing w:val="-5"/>
                <w:sz w:val="21"/>
              </w:rPr>
              <w:t>to</w:t>
            </w:r>
          </w:p>
        </w:tc>
        <w:tc>
          <w:tcPr>
            <w:tcW w:w="879" w:type="dxa"/>
          </w:tcPr>
          <w:p w14:paraId="71E630EC" w14:textId="77777777" w:rsidR="00774B71" w:rsidRDefault="00000000">
            <w:pPr>
              <w:pStyle w:val="TableParagraph"/>
              <w:spacing w:before="13" w:line="241" w:lineRule="exact"/>
              <w:ind w:right="50"/>
              <w:jc w:val="center"/>
              <w:rPr>
                <w:sz w:val="21"/>
              </w:rPr>
            </w:pPr>
            <w:r>
              <w:rPr>
                <w:spacing w:val="-4"/>
                <w:sz w:val="21"/>
              </w:rPr>
              <w:t>2028</w:t>
            </w:r>
          </w:p>
        </w:tc>
        <w:tc>
          <w:tcPr>
            <w:tcW w:w="892" w:type="dxa"/>
          </w:tcPr>
          <w:p w14:paraId="26EFB164" w14:textId="77777777" w:rsidR="00774B71" w:rsidRDefault="00000000">
            <w:pPr>
              <w:pStyle w:val="TableParagraph"/>
              <w:spacing w:before="13" w:line="241" w:lineRule="exact"/>
              <w:ind w:right="45"/>
              <w:jc w:val="right"/>
              <w:rPr>
                <w:sz w:val="21"/>
              </w:rPr>
            </w:pPr>
            <w:r>
              <w:rPr>
                <w:spacing w:val="-4"/>
                <w:sz w:val="21"/>
              </w:rPr>
              <w:t>5.40%</w:t>
            </w:r>
          </w:p>
        </w:tc>
      </w:tr>
      <w:tr w:rsidR="00774B71" w14:paraId="2A8C1DC7" w14:textId="77777777">
        <w:trPr>
          <w:trHeight w:val="275"/>
        </w:trPr>
        <w:tc>
          <w:tcPr>
            <w:tcW w:w="699" w:type="dxa"/>
          </w:tcPr>
          <w:p w14:paraId="2A7195B6" w14:textId="77777777" w:rsidR="00774B71" w:rsidRDefault="00000000">
            <w:pPr>
              <w:pStyle w:val="TableParagraph"/>
              <w:spacing w:before="13"/>
              <w:ind w:left="50"/>
              <w:rPr>
                <w:sz w:val="21"/>
              </w:rPr>
            </w:pPr>
            <w:r>
              <w:rPr>
                <w:spacing w:val="-4"/>
                <w:sz w:val="21"/>
              </w:rPr>
              <w:t>2028</w:t>
            </w:r>
          </w:p>
        </w:tc>
        <w:tc>
          <w:tcPr>
            <w:tcW w:w="531" w:type="dxa"/>
          </w:tcPr>
          <w:p w14:paraId="628937D0" w14:textId="77777777" w:rsidR="00774B71" w:rsidRDefault="00000000">
            <w:pPr>
              <w:pStyle w:val="TableParagraph"/>
              <w:spacing w:before="13"/>
              <w:ind w:left="4" w:right="2"/>
              <w:jc w:val="center"/>
              <w:rPr>
                <w:sz w:val="21"/>
              </w:rPr>
            </w:pPr>
            <w:r>
              <w:rPr>
                <w:spacing w:val="-5"/>
                <w:sz w:val="21"/>
              </w:rPr>
              <w:t>to</w:t>
            </w:r>
          </w:p>
        </w:tc>
        <w:tc>
          <w:tcPr>
            <w:tcW w:w="888" w:type="dxa"/>
          </w:tcPr>
          <w:p w14:paraId="452F1874" w14:textId="77777777" w:rsidR="00774B71" w:rsidRDefault="00000000">
            <w:pPr>
              <w:pStyle w:val="TableParagraph"/>
              <w:spacing w:before="13"/>
              <w:ind w:right="57"/>
              <w:jc w:val="center"/>
              <w:rPr>
                <w:sz w:val="21"/>
              </w:rPr>
            </w:pPr>
            <w:r>
              <w:rPr>
                <w:spacing w:val="-4"/>
                <w:sz w:val="21"/>
              </w:rPr>
              <w:t>2029</w:t>
            </w:r>
          </w:p>
        </w:tc>
        <w:tc>
          <w:tcPr>
            <w:tcW w:w="1247" w:type="dxa"/>
          </w:tcPr>
          <w:p w14:paraId="3AC9F794" w14:textId="77777777" w:rsidR="00774B71" w:rsidRDefault="00000000">
            <w:pPr>
              <w:pStyle w:val="TableParagraph"/>
              <w:spacing w:before="13"/>
              <w:ind w:left="241"/>
              <w:rPr>
                <w:sz w:val="21"/>
              </w:rPr>
            </w:pPr>
            <w:r>
              <w:rPr>
                <w:spacing w:val="-4"/>
                <w:sz w:val="21"/>
              </w:rPr>
              <w:t>5.10%</w:t>
            </w:r>
          </w:p>
        </w:tc>
        <w:tc>
          <w:tcPr>
            <w:tcW w:w="1055" w:type="dxa"/>
          </w:tcPr>
          <w:p w14:paraId="712BAFA5" w14:textId="77777777" w:rsidR="00774B71" w:rsidRDefault="00000000">
            <w:pPr>
              <w:pStyle w:val="TableParagraph"/>
              <w:spacing w:before="13"/>
              <w:ind w:right="183"/>
              <w:jc w:val="right"/>
              <w:rPr>
                <w:sz w:val="21"/>
              </w:rPr>
            </w:pPr>
            <w:r>
              <w:rPr>
                <w:spacing w:val="-4"/>
                <w:sz w:val="21"/>
              </w:rPr>
              <w:t>2028</w:t>
            </w:r>
          </w:p>
        </w:tc>
        <w:tc>
          <w:tcPr>
            <w:tcW w:w="508" w:type="dxa"/>
          </w:tcPr>
          <w:p w14:paraId="33FE46B3" w14:textId="77777777" w:rsidR="00774B71" w:rsidRDefault="00000000">
            <w:pPr>
              <w:pStyle w:val="TableParagraph"/>
              <w:spacing w:before="13"/>
              <w:ind w:left="16" w:right="23"/>
              <w:jc w:val="center"/>
              <w:rPr>
                <w:sz w:val="21"/>
              </w:rPr>
            </w:pPr>
            <w:r>
              <w:rPr>
                <w:spacing w:val="-5"/>
                <w:sz w:val="21"/>
              </w:rPr>
              <w:t>to</w:t>
            </w:r>
          </w:p>
        </w:tc>
        <w:tc>
          <w:tcPr>
            <w:tcW w:w="879" w:type="dxa"/>
          </w:tcPr>
          <w:p w14:paraId="3CEB2150" w14:textId="77777777" w:rsidR="00774B71" w:rsidRDefault="00000000">
            <w:pPr>
              <w:pStyle w:val="TableParagraph"/>
              <w:spacing w:before="13"/>
              <w:ind w:right="50"/>
              <w:jc w:val="center"/>
              <w:rPr>
                <w:sz w:val="21"/>
              </w:rPr>
            </w:pPr>
            <w:r>
              <w:rPr>
                <w:spacing w:val="-4"/>
                <w:sz w:val="21"/>
              </w:rPr>
              <w:t>2029</w:t>
            </w:r>
          </w:p>
        </w:tc>
        <w:tc>
          <w:tcPr>
            <w:tcW w:w="892" w:type="dxa"/>
          </w:tcPr>
          <w:p w14:paraId="2369BD33" w14:textId="77777777" w:rsidR="00774B71" w:rsidRDefault="00000000">
            <w:pPr>
              <w:pStyle w:val="TableParagraph"/>
              <w:spacing w:before="13"/>
              <w:ind w:right="45"/>
              <w:jc w:val="right"/>
              <w:rPr>
                <w:sz w:val="21"/>
              </w:rPr>
            </w:pPr>
            <w:r>
              <w:rPr>
                <w:spacing w:val="-4"/>
                <w:sz w:val="21"/>
              </w:rPr>
              <w:t>5.00%</w:t>
            </w:r>
          </w:p>
        </w:tc>
      </w:tr>
      <w:tr w:rsidR="00774B71" w14:paraId="639120B8" w14:textId="77777777">
        <w:trPr>
          <w:trHeight w:val="275"/>
        </w:trPr>
        <w:tc>
          <w:tcPr>
            <w:tcW w:w="699" w:type="dxa"/>
          </w:tcPr>
          <w:p w14:paraId="5C5F235F" w14:textId="77777777" w:rsidR="00774B71" w:rsidRDefault="00000000">
            <w:pPr>
              <w:pStyle w:val="TableParagraph"/>
              <w:spacing w:before="14" w:line="241" w:lineRule="exact"/>
              <w:ind w:left="50"/>
              <w:rPr>
                <w:sz w:val="21"/>
              </w:rPr>
            </w:pPr>
            <w:r>
              <w:rPr>
                <w:spacing w:val="-4"/>
                <w:sz w:val="21"/>
              </w:rPr>
              <w:t>2029</w:t>
            </w:r>
          </w:p>
        </w:tc>
        <w:tc>
          <w:tcPr>
            <w:tcW w:w="531" w:type="dxa"/>
          </w:tcPr>
          <w:p w14:paraId="48DCE9AC" w14:textId="77777777" w:rsidR="00774B71" w:rsidRDefault="00000000">
            <w:pPr>
              <w:pStyle w:val="TableParagraph"/>
              <w:spacing w:before="14" w:line="241" w:lineRule="exact"/>
              <w:ind w:left="4" w:right="2"/>
              <w:jc w:val="center"/>
              <w:rPr>
                <w:sz w:val="21"/>
              </w:rPr>
            </w:pPr>
            <w:r>
              <w:rPr>
                <w:spacing w:val="-5"/>
                <w:sz w:val="21"/>
              </w:rPr>
              <w:t>to</w:t>
            </w:r>
          </w:p>
        </w:tc>
        <w:tc>
          <w:tcPr>
            <w:tcW w:w="888" w:type="dxa"/>
          </w:tcPr>
          <w:p w14:paraId="5DFD567B" w14:textId="77777777" w:rsidR="00774B71" w:rsidRDefault="00000000">
            <w:pPr>
              <w:pStyle w:val="TableParagraph"/>
              <w:spacing w:before="14" w:line="241" w:lineRule="exact"/>
              <w:ind w:right="57"/>
              <w:jc w:val="center"/>
              <w:rPr>
                <w:sz w:val="21"/>
              </w:rPr>
            </w:pPr>
            <w:r>
              <w:rPr>
                <w:spacing w:val="-4"/>
                <w:sz w:val="21"/>
              </w:rPr>
              <w:t>2030</w:t>
            </w:r>
          </w:p>
        </w:tc>
        <w:tc>
          <w:tcPr>
            <w:tcW w:w="1247" w:type="dxa"/>
          </w:tcPr>
          <w:p w14:paraId="5AEB9535" w14:textId="77777777" w:rsidR="00774B71" w:rsidRDefault="00000000">
            <w:pPr>
              <w:pStyle w:val="TableParagraph"/>
              <w:spacing w:before="14" w:line="241" w:lineRule="exact"/>
              <w:ind w:left="241"/>
              <w:rPr>
                <w:sz w:val="21"/>
              </w:rPr>
            </w:pPr>
            <w:r>
              <w:rPr>
                <w:spacing w:val="-4"/>
                <w:sz w:val="21"/>
              </w:rPr>
              <w:t>4.90%</w:t>
            </w:r>
          </w:p>
        </w:tc>
        <w:tc>
          <w:tcPr>
            <w:tcW w:w="1055" w:type="dxa"/>
          </w:tcPr>
          <w:p w14:paraId="1AC7FB02" w14:textId="77777777" w:rsidR="00774B71" w:rsidRDefault="00000000">
            <w:pPr>
              <w:pStyle w:val="TableParagraph"/>
              <w:spacing w:before="14" w:line="241" w:lineRule="exact"/>
              <w:ind w:right="183"/>
              <w:jc w:val="right"/>
              <w:rPr>
                <w:sz w:val="21"/>
              </w:rPr>
            </w:pPr>
            <w:r>
              <w:rPr>
                <w:spacing w:val="-4"/>
                <w:sz w:val="21"/>
              </w:rPr>
              <w:t>2029</w:t>
            </w:r>
          </w:p>
        </w:tc>
        <w:tc>
          <w:tcPr>
            <w:tcW w:w="508" w:type="dxa"/>
          </w:tcPr>
          <w:p w14:paraId="04F52CA9" w14:textId="77777777" w:rsidR="00774B71" w:rsidRDefault="00000000">
            <w:pPr>
              <w:pStyle w:val="TableParagraph"/>
              <w:spacing w:before="14" w:line="241" w:lineRule="exact"/>
              <w:ind w:left="16" w:right="23"/>
              <w:jc w:val="center"/>
              <w:rPr>
                <w:sz w:val="21"/>
              </w:rPr>
            </w:pPr>
            <w:r>
              <w:rPr>
                <w:spacing w:val="-5"/>
                <w:sz w:val="21"/>
              </w:rPr>
              <w:t>to</w:t>
            </w:r>
          </w:p>
        </w:tc>
        <w:tc>
          <w:tcPr>
            <w:tcW w:w="879" w:type="dxa"/>
          </w:tcPr>
          <w:p w14:paraId="4CBEF3F6" w14:textId="77777777" w:rsidR="00774B71" w:rsidRDefault="00000000">
            <w:pPr>
              <w:pStyle w:val="TableParagraph"/>
              <w:spacing w:before="14" w:line="241" w:lineRule="exact"/>
              <w:ind w:right="50"/>
              <w:jc w:val="center"/>
              <w:rPr>
                <w:sz w:val="21"/>
              </w:rPr>
            </w:pPr>
            <w:r>
              <w:rPr>
                <w:spacing w:val="-4"/>
                <w:sz w:val="21"/>
              </w:rPr>
              <w:t>2030</w:t>
            </w:r>
          </w:p>
        </w:tc>
        <w:tc>
          <w:tcPr>
            <w:tcW w:w="892" w:type="dxa"/>
          </w:tcPr>
          <w:p w14:paraId="54A1F06B" w14:textId="77777777" w:rsidR="00774B71" w:rsidRDefault="00000000">
            <w:pPr>
              <w:pStyle w:val="TableParagraph"/>
              <w:spacing w:before="14" w:line="241" w:lineRule="exact"/>
              <w:ind w:right="44"/>
              <w:jc w:val="right"/>
              <w:rPr>
                <w:sz w:val="21"/>
              </w:rPr>
            </w:pPr>
            <w:r>
              <w:rPr>
                <w:spacing w:val="-4"/>
                <w:sz w:val="21"/>
              </w:rPr>
              <w:t>4.90%</w:t>
            </w:r>
          </w:p>
        </w:tc>
      </w:tr>
      <w:tr w:rsidR="00774B71" w14:paraId="0A357322" w14:textId="77777777">
        <w:trPr>
          <w:trHeight w:val="273"/>
        </w:trPr>
        <w:tc>
          <w:tcPr>
            <w:tcW w:w="699" w:type="dxa"/>
          </w:tcPr>
          <w:p w14:paraId="51A1299B" w14:textId="77777777" w:rsidR="00774B71" w:rsidRDefault="00000000">
            <w:pPr>
              <w:pStyle w:val="TableParagraph"/>
              <w:spacing w:before="13" w:line="241" w:lineRule="exact"/>
              <w:ind w:left="50"/>
              <w:rPr>
                <w:sz w:val="21"/>
              </w:rPr>
            </w:pPr>
            <w:r>
              <w:rPr>
                <w:spacing w:val="-4"/>
                <w:sz w:val="21"/>
              </w:rPr>
              <w:t>2030</w:t>
            </w:r>
          </w:p>
        </w:tc>
        <w:tc>
          <w:tcPr>
            <w:tcW w:w="531" w:type="dxa"/>
          </w:tcPr>
          <w:p w14:paraId="2EC5F554" w14:textId="77777777" w:rsidR="00774B71" w:rsidRDefault="00000000">
            <w:pPr>
              <w:pStyle w:val="TableParagraph"/>
              <w:spacing w:before="13" w:line="241" w:lineRule="exact"/>
              <w:ind w:left="4" w:right="2"/>
              <w:jc w:val="center"/>
              <w:rPr>
                <w:sz w:val="21"/>
              </w:rPr>
            </w:pPr>
            <w:r>
              <w:rPr>
                <w:spacing w:val="-5"/>
                <w:sz w:val="21"/>
              </w:rPr>
              <w:t>to</w:t>
            </w:r>
          </w:p>
        </w:tc>
        <w:tc>
          <w:tcPr>
            <w:tcW w:w="888" w:type="dxa"/>
          </w:tcPr>
          <w:p w14:paraId="7B615F12" w14:textId="77777777" w:rsidR="00774B71" w:rsidRDefault="00000000">
            <w:pPr>
              <w:pStyle w:val="TableParagraph"/>
              <w:spacing w:before="13" w:line="241" w:lineRule="exact"/>
              <w:ind w:right="57"/>
              <w:jc w:val="center"/>
              <w:rPr>
                <w:sz w:val="21"/>
              </w:rPr>
            </w:pPr>
            <w:r>
              <w:rPr>
                <w:spacing w:val="-4"/>
                <w:sz w:val="21"/>
              </w:rPr>
              <w:t>2031</w:t>
            </w:r>
          </w:p>
        </w:tc>
        <w:tc>
          <w:tcPr>
            <w:tcW w:w="1247" w:type="dxa"/>
          </w:tcPr>
          <w:p w14:paraId="61892149" w14:textId="77777777" w:rsidR="00774B71" w:rsidRDefault="00000000">
            <w:pPr>
              <w:pStyle w:val="TableParagraph"/>
              <w:spacing w:before="13" w:line="241" w:lineRule="exact"/>
              <w:ind w:left="241"/>
              <w:rPr>
                <w:sz w:val="21"/>
              </w:rPr>
            </w:pPr>
            <w:r>
              <w:rPr>
                <w:spacing w:val="-4"/>
                <w:sz w:val="21"/>
              </w:rPr>
              <w:t>4.80%</w:t>
            </w:r>
          </w:p>
        </w:tc>
        <w:tc>
          <w:tcPr>
            <w:tcW w:w="1055" w:type="dxa"/>
          </w:tcPr>
          <w:p w14:paraId="64CECF26" w14:textId="77777777" w:rsidR="00774B71" w:rsidRDefault="00000000">
            <w:pPr>
              <w:pStyle w:val="TableParagraph"/>
              <w:spacing w:before="13" w:line="241" w:lineRule="exact"/>
              <w:ind w:right="183"/>
              <w:jc w:val="right"/>
              <w:rPr>
                <w:sz w:val="21"/>
              </w:rPr>
            </w:pPr>
            <w:r>
              <w:rPr>
                <w:spacing w:val="-4"/>
                <w:sz w:val="21"/>
              </w:rPr>
              <w:t>2030</w:t>
            </w:r>
          </w:p>
        </w:tc>
        <w:tc>
          <w:tcPr>
            <w:tcW w:w="508" w:type="dxa"/>
          </w:tcPr>
          <w:p w14:paraId="6CEDD8A4" w14:textId="77777777" w:rsidR="00774B71" w:rsidRDefault="00000000">
            <w:pPr>
              <w:pStyle w:val="TableParagraph"/>
              <w:spacing w:before="13" w:line="241" w:lineRule="exact"/>
              <w:ind w:left="16" w:right="23"/>
              <w:jc w:val="center"/>
              <w:rPr>
                <w:sz w:val="21"/>
              </w:rPr>
            </w:pPr>
            <w:r>
              <w:rPr>
                <w:spacing w:val="-5"/>
                <w:sz w:val="21"/>
              </w:rPr>
              <w:t>to</w:t>
            </w:r>
          </w:p>
        </w:tc>
        <w:tc>
          <w:tcPr>
            <w:tcW w:w="879" w:type="dxa"/>
          </w:tcPr>
          <w:p w14:paraId="7B9D04BC" w14:textId="77777777" w:rsidR="00774B71" w:rsidRDefault="00000000">
            <w:pPr>
              <w:pStyle w:val="TableParagraph"/>
              <w:spacing w:before="13" w:line="241" w:lineRule="exact"/>
              <w:ind w:right="50"/>
              <w:jc w:val="center"/>
              <w:rPr>
                <w:sz w:val="21"/>
              </w:rPr>
            </w:pPr>
            <w:r>
              <w:rPr>
                <w:spacing w:val="-4"/>
                <w:sz w:val="21"/>
              </w:rPr>
              <w:t>2031</w:t>
            </w:r>
          </w:p>
        </w:tc>
        <w:tc>
          <w:tcPr>
            <w:tcW w:w="892" w:type="dxa"/>
          </w:tcPr>
          <w:p w14:paraId="51CB958F" w14:textId="77777777" w:rsidR="00774B71" w:rsidRDefault="00000000">
            <w:pPr>
              <w:pStyle w:val="TableParagraph"/>
              <w:spacing w:before="13" w:line="241" w:lineRule="exact"/>
              <w:ind w:right="44"/>
              <w:jc w:val="right"/>
              <w:rPr>
                <w:sz w:val="21"/>
              </w:rPr>
            </w:pPr>
            <w:r>
              <w:rPr>
                <w:spacing w:val="-4"/>
                <w:sz w:val="21"/>
              </w:rPr>
              <w:t>4.70%</w:t>
            </w:r>
          </w:p>
        </w:tc>
      </w:tr>
      <w:tr w:rsidR="00774B71" w14:paraId="4714A8EA" w14:textId="77777777">
        <w:trPr>
          <w:trHeight w:val="273"/>
        </w:trPr>
        <w:tc>
          <w:tcPr>
            <w:tcW w:w="699" w:type="dxa"/>
          </w:tcPr>
          <w:p w14:paraId="3F8E8D35" w14:textId="77777777" w:rsidR="00774B71" w:rsidRDefault="00000000">
            <w:pPr>
              <w:pStyle w:val="TableParagraph"/>
              <w:spacing w:before="13" w:line="241" w:lineRule="exact"/>
              <w:ind w:left="50"/>
              <w:rPr>
                <w:sz w:val="21"/>
              </w:rPr>
            </w:pPr>
            <w:r>
              <w:rPr>
                <w:spacing w:val="-4"/>
                <w:sz w:val="21"/>
              </w:rPr>
              <w:t>2031</w:t>
            </w:r>
          </w:p>
        </w:tc>
        <w:tc>
          <w:tcPr>
            <w:tcW w:w="531" w:type="dxa"/>
          </w:tcPr>
          <w:p w14:paraId="5ACC0A63" w14:textId="77777777" w:rsidR="00774B71" w:rsidRDefault="00000000">
            <w:pPr>
              <w:pStyle w:val="TableParagraph"/>
              <w:spacing w:before="13" w:line="241" w:lineRule="exact"/>
              <w:ind w:left="4" w:right="2"/>
              <w:jc w:val="center"/>
              <w:rPr>
                <w:sz w:val="21"/>
              </w:rPr>
            </w:pPr>
            <w:r>
              <w:rPr>
                <w:spacing w:val="-5"/>
                <w:sz w:val="21"/>
              </w:rPr>
              <w:t>to</w:t>
            </w:r>
          </w:p>
        </w:tc>
        <w:tc>
          <w:tcPr>
            <w:tcW w:w="888" w:type="dxa"/>
          </w:tcPr>
          <w:p w14:paraId="60B75387" w14:textId="77777777" w:rsidR="00774B71" w:rsidRDefault="00000000">
            <w:pPr>
              <w:pStyle w:val="TableParagraph"/>
              <w:spacing w:before="13" w:line="241" w:lineRule="exact"/>
              <w:ind w:right="57"/>
              <w:jc w:val="center"/>
              <w:rPr>
                <w:sz w:val="21"/>
              </w:rPr>
            </w:pPr>
            <w:r>
              <w:rPr>
                <w:spacing w:val="-4"/>
                <w:sz w:val="21"/>
              </w:rPr>
              <w:t>2032</w:t>
            </w:r>
          </w:p>
        </w:tc>
        <w:tc>
          <w:tcPr>
            <w:tcW w:w="1247" w:type="dxa"/>
          </w:tcPr>
          <w:p w14:paraId="740C3A88" w14:textId="77777777" w:rsidR="00774B71" w:rsidRDefault="00000000">
            <w:pPr>
              <w:pStyle w:val="TableParagraph"/>
              <w:spacing w:before="13" w:line="241" w:lineRule="exact"/>
              <w:ind w:left="241"/>
              <w:rPr>
                <w:sz w:val="21"/>
              </w:rPr>
            </w:pPr>
            <w:r>
              <w:rPr>
                <w:spacing w:val="-4"/>
                <w:sz w:val="21"/>
              </w:rPr>
              <w:t>4.60%</w:t>
            </w:r>
          </w:p>
        </w:tc>
        <w:tc>
          <w:tcPr>
            <w:tcW w:w="1055" w:type="dxa"/>
          </w:tcPr>
          <w:p w14:paraId="142E611B" w14:textId="77777777" w:rsidR="00774B71" w:rsidRDefault="00000000">
            <w:pPr>
              <w:pStyle w:val="TableParagraph"/>
              <w:spacing w:before="13" w:line="241" w:lineRule="exact"/>
              <w:ind w:right="183"/>
              <w:jc w:val="right"/>
              <w:rPr>
                <w:sz w:val="21"/>
              </w:rPr>
            </w:pPr>
            <w:r>
              <w:rPr>
                <w:spacing w:val="-4"/>
                <w:sz w:val="21"/>
              </w:rPr>
              <w:t>2031</w:t>
            </w:r>
          </w:p>
        </w:tc>
        <w:tc>
          <w:tcPr>
            <w:tcW w:w="508" w:type="dxa"/>
          </w:tcPr>
          <w:p w14:paraId="524FF949" w14:textId="77777777" w:rsidR="00774B71" w:rsidRDefault="00000000">
            <w:pPr>
              <w:pStyle w:val="TableParagraph"/>
              <w:spacing w:before="13" w:line="241" w:lineRule="exact"/>
              <w:ind w:left="16" w:right="23"/>
              <w:jc w:val="center"/>
              <w:rPr>
                <w:sz w:val="21"/>
              </w:rPr>
            </w:pPr>
            <w:r>
              <w:rPr>
                <w:spacing w:val="-5"/>
                <w:sz w:val="21"/>
              </w:rPr>
              <w:t>to</w:t>
            </w:r>
          </w:p>
        </w:tc>
        <w:tc>
          <w:tcPr>
            <w:tcW w:w="879" w:type="dxa"/>
          </w:tcPr>
          <w:p w14:paraId="611B535D" w14:textId="77777777" w:rsidR="00774B71" w:rsidRDefault="00000000">
            <w:pPr>
              <w:pStyle w:val="TableParagraph"/>
              <w:spacing w:before="13" w:line="241" w:lineRule="exact"/>
              <w:ind w:right="50"/>
              <w:jc w:val="center"/>
              <w:rPr>
                <w:sz w:val="21"/>
              </w:rPr>
            </w:pPr>
            <w:r>
              <w:rPr>
                <w:spacing w:val="-4"/>
                <w:sz w:val="21"/>
              </w:rPr>
              <w:t>2032</w:t>
            </w:r>
          </w:p>
        </w:tc>
        <w:tc>
          <w:tcPr>
            <w:tcW w:w="892" w:type="dxa"/>
          </w:tcPr>
          <w:p w14:paraId="7059FB90" w14:textId="77777777" w:rsidR="00774B71" w:rsidRDefault="00000000">
            <w:pPr>
              <w:pStyle w:val="TableParagraph"/>
              <w:spacing w:before="13" w:line="241" w:lineRule="exact"/>
              <w:ind w:right="44"/>
              <w:jc w:val="right"/>
              <w:rPr>
                <w:sz w:val="21"/>
              </w:rPr>
            </w:pPr>
            <w:r>
              <w:rPr>
                <w:spacing w:val="-4"/>
                <w:sz w:val="21"/>
              </w:rPr>
              <w:t>4.60%</w:t>
            </w:r>
          </w:p>
        </w:tc>
      </w:tr>
      <w:tr w:rsidR="00774B71" w14:paraId="1C786AE9" w14:textId="77777777">
        <w:trPr>
          <w:trHeight w:val="273"/>
        </w:trPr>
        <w:tc>
          <w:tcPr>
            <w:tcW w:w="699" w:type="dxa"/>
          </w:tcPr>
          <w:p w14:paraId="7EA0FE88" w14:textId="77777777" w:rsidR="00774B71" w:rsidRDefault="00000000">
            <w:pPr>
              <w:pStyle w:val="TableParagraph"/>
              <w:spacing w:before="13" w:line="241" w:lineRule="exact"/>
              <w:ind w:left="50"/>
              <w:rPr>
                <w:sz w:val="21"/>
              </w:rPr>
            </w:pPr>
            <w:r>
              <w:rPr>
                <w:spacing w:val="-4"/>
                <w:sz w:val="21"/>
              </w:rPr>
              <w:t>2032</w:t>
            </w:r>
          </w:p>
        </w:tc>
        <w:tc>
          <w:tcPr>
            <w:tcW w:w="531" w:type="dxa"/>
          </w:tcPr>
          <w:p w14:paraId="0151AC55" w14:textId="77777777" w:rsidR="00774B71" w:rsidRDefault="00000000">
            <w:pPr>
              <w:pStyle w:val="TableParagraph"/>
              <w:spacing w:before="13" w:line="241" w:lineRule="exact"/>
              <w:ind w:left="4" w:right="2"/>
              <w:jc w:val="center"/>
              <w:rPr>
                <w:sz w:val="21"/>
              </w:rPr>
            </w:pPr>
            <w:r>
              <w:rPr>
                <w:spacing w:val="-5"/>
                <w:sz w:val="21"/>
              </w:rPr>
              <w:t>to</w:t>
            </w:r>
          </w:p>
        </w:tc>
        <w:tc>
          <w:tcPr>
            <w:tcW w:w="888" w:type="dxa"/>
          </w:tcPr>
          <w:p w14:paraId="354CF559" w14:textId="77777777" w:rsidR="00774B71" w:rsidRDefault="00000000">
            <w:pPr>
              <w:pStyle w:val="TableParagraph"/>
              <w:spacing w:before="13" w:line="241" w:lineRule="exact"/>
              <w:ind w:right="57"/>
              <w:jc w:val="center"/>
              <w:rPr>
                <w:sz w:val="21"/>
              </w:rPr>
            </w:pPr>
            <w:r>
              <w:rPr>
                <w:spacing w:val="-4"/>
                <w:sz w:val="21"/>
              </w:rPr>
              <w:t>2033</w:t>
            </w:r>
          </w:p>
        </w:tc>
        <w:tc>
          <w:tcPr>
            <w:tcW w:w="1247" w:type="dxa"/>
          </w:tcPr>
          <w:p w14:paraId="646D2136" w14:textId="77777777" w:rsidR="00774B71" w:rsidRDefault="00000000">
            <w:pPr>
              <w:pStyle w:val="TableParagraph"/>
              <w:spacing w:before="13" w:line="241" w:lineRule="exact"/>
              <w:ind w:left="241"/>
              <w:rPr>
                <w:sz w:val="21"/>
              </w:rPr>
            </w:pPr>
            <w:r>
              <w:rPr>
                <w:spacing w:val="-4"/>
                <w:sz w:val="21"/>
              </w:rPr>
              <w:t>4.40%</w:t>
            </w:r>
          </w:p>
        </w:tc>
        <w:tc>
          <w:tcPr>
            <w:tcW w:w="1055" w:type="dxa"/>
          </w:tcPr>
          <w:p w14:paraId="499FFDB4" w14:textId="77777777" w:rsidR="00774B71" w:rsidRDefault="00000000">
            <w:pPr>
              <w:pStyle w:val="TableParagraph"/>
              <w:spacing w:before="13" w:line="241" w:lineRule="exact"/>
              <w:ind w:right="183"/>
              <w:jc w:val="right"/>
              <w:rPr>
                <w:sz w:val="21"/>
              </w:rPr>
            </w:pPr>
            <w:r>
              <w:rPr>
                <w:spacing w:val="-4"/>
                <w:sz w:val="21"/>
              </w:rPr>
              <w:t>2032</w:t>
            </w:r>
          </w:p>
        </w:tc>
        <w:tc>
          <w:tcPr>
            <w:tcW w:w="508" w:type="dxa"/>
          </w:tcPr>
          <w:p w14:paraId="19D4C5E6" w14:textId="77777777" w:rsidR="00774B71" w:rsidRDefault="00000000">
            <w:pPr>
              <w:pStyle w:val="TableParagraph"/>
              <w:spacing w:before="13" w:line="241" w:lineRule="exact"/>
              <w:ind w:left="16" w:right="23"/>
              <w:jc w:val="center"/>
              <w:rPr>
                <w:sz w:val="21"/>
              </w:rPr>
            </w:pPr>
            <w:r>
              <w:rPr>
                <w:spacing w:val="-5"/>
                <w:sz w:val="21"/>
              </w:rPr>
              <w:t>to</w:t>
            </w:r>
          </w:p>
        </w:tc>
        <w:tc>
          <w:tcPr>
            <w:tcW w:w="879" w:type="dxa"/>
          </w:tcPr>
          <w:p w14:paraId="12B8C46D" w14:textId="77777777" w:rsidR="00774B71" w:rsidRDefault="00000000">
            <w:pPr>
              <w:pStyle w:val="TableParagraph"/>
              <w:spacing w:before="13" w:line="241" w:lineRule="exact"/>
              <w:ind w:right="50"/>
              <w:jc w:val="center"/>
              <w:rPr>
                <w:sz w:val="21"/>
              </w:rPr>
            </w:pPr>
            <w:r>
              <w:rPr>
                <w:spacing w:val="-4"/>
                <w:sz w:val="21"/>
              </w:rPr>
              <w:t>2033</w:t>
            </w:r>
          </w:p>
        </w:tc>
        <w:tc>
          <w:tcPr>
            <w:tcW w:w="892" w:type="dxa"/>
          </w:tcPr>
          <w:p w14:paraId="55544218" w14:textId="77777777" w:rsidR="00774B71" w:rsidRDefault="00000000">
            <w:pPr>
              <w:pStyle w:val="TableParagraph"/>
              <w:spacing w:before="13" w:line="241" w:lineRule="exact"/>
              <w:ind w:right="44"/>
              <w:jc w:val="right"/>
              <w:rPr>
                <w:sz w:val="21"/>
              </w:rPr>
            </w:pPr>
            <w:r>
              <w:rPr>
                <w:spacing w:val="-4"/>
                <w:sz w:val="21"/>
              </w:rPr>
              <w:t>4.40%</w:t>
            </w:r>
          </w:p>
        </w:tc>
      </w:tr>
      <w:tr w:rsidR="00774B71" w14:paraId="1D8A3739" w14:textId="77777777">
        <w:trPr>
          <w:trHeight w:val="273"/>
        </w:trPr>
        <w:tc>
          <w:tcPr>
            <w:tcW w:w="699" w:type="dxa"/>
          </w:tcPr>
          <w:p w14:paraId="52AA3E77" w14:textId="77777777" w:rsidR="00774B71" w:rsidRDefault="00000000">
            <w:pPr>
              <w:pStyle w:val="TableParagraph"/>
              <w:spacing w:before="13" w:line="241" w:lineRule="exact"/>
              <w:ind w:left="50"/>
              <w:rPr>
                <w:sz w:val="21"/>
              </w:rPr>
            </w:pPr>
            <w:r>
              <w:rPr>
                <w:spacing w:val="-4"/>
                <w:sz w:val="21"/>
              </w:rPr>
              <w:t>2033</w:t>
            </w:r>
          </w:p>
        </w:tc>
        <w:tc>
          <w:tcPr>
            <w:tcW w:w="531" w:type="dxa"/>
          </w:tcPr>
          <w:p w14:paraId="682B428E" w14:textId="77777777" w:rsidR="00774B71" w:rsidRDefault="00000000">
            <w:pPr>
              <w:pStyle w:val="TableParagraph"/>
              <w:spacing w:before="13" w:line="241" w:lineRule="exact"/>
              <w:ind w:left="4" w:right="2"/>
              <w:jc w:val="center"/>
              <w:rPr>
                <w:sz w:val="21"/>
              </w:rPr>
            </w:pPr>
            <w:r>
              <w:rPr>
                <w:spacing w:val="-5"/>
                <w:sz w:val="21"/>
              </w:rPr>
              <w:t>to</w:t>
            </w:r>
          </w:p>
        </w:tc>
        <w:tc>
          <w:tcPr>
            <w:tcW w:w="888" w:type="dxa"/>
          </w:tcPr>
          <w:p w14:paraId="5EA52DEE" w14:textId="77777777" w:rsidR="00774B71" w:rsidRDefault="00000000">
            <w:pPr>
              <w:pStyle w:val="TableParagraph"/>
              <w:spacing w:before="13" w:line="241" w:lineRule="exact"/>
              <w:ind w:right="57"/>
              <w:jc w:val="center"/>
              <w:rPr>
                <w:sz w:val="21"/>
              </w:rPr>
            </w:pPr>
            <w:r>
              <w:rPr>
                <w:spacing w:val="-4"/>
                <w:sz w:val="21"/>
              </w:rPr>
              <w:t>2051</w:t>
            </w:r>
          </w:p>
        </w:tc>
        <w:tc>
          <w:tcPr>
            <w:tcW w:w="1247" w:type="dxa"/>
          </w:tcPr>
          <w:p w14:paraId="01DFF655" w14:textId="77777777" w:rsidR="00774B71" w:rsidRDefault="00000000">
            <w:pPr>
              <w:pStyle w:val="TableParagraph"/>
              <w:spacing w:before="13" w:line="241" w:lineRule="exact"/>
              <w:ind w:left="241"/>
              <w:rPr>
                <w:sz w:val="21"/>
              </w:rPr>
            </w:pPr>
            <w:r>
              <w:rPr>
                <w:spacing w:val="-4"/>
                <w:sz w:val="21"/>
              </w:rPr>
              <w:t>4.30%</w:t>
            </w:r>
          </w:p>
        </w:tc>
        <w:tc>
          <w:tcPr>
            <w:tcW w:w="1055" w:type="dxa"/>
          </w:tcPr>
          <w:p w14:paraId="07F9B974" w14:textId="77777777" w:rsidR="00774B71" w:rsidRDefault="00000000">
            <w:pPr>
              <w:pStyle w:val="TableParagraph"/>
              <w:spacing w:before="13" w:line="241" w:lineRule="exact"/>
              <w:ind w:right="183"/>
              <w:jc w:val="right"/>
              <w:rPr>
                <w:sz w:val="21"/>
              </w:rPr>
            </w:pPr>
            <w:r>
              <w:rPr>
                <w:spacing w:val="-4"/>
                <w:sz w:val="21"/>
              </w:rPr>
              <w:t>2033</w:t>
            </w:r>
          </w:p>
        </w:tc>
        <w:tc>
          <w:tcPr>
            <w:tcW w:w="508" w:type="dxa"/>
          </w:tcPr>
          <w:p w14:paraId="124C4ED1" w14:textId="77777777" w:rsidR="00774B71" w:rsidRDefault="00000000">
            <w:pPr>
              <w:pStyle w:val="TableParagraph"/>
              <w:spacing w:before="13" w:line="241" w:lineRule="exact"/>
              <w:ind w:left="16" w:right="23"/>
              <w:jc w:val="center"/>
              <w:rPr>
                <w:sz w:val="21"/>
              </w:rPr>
            </w:pPr>
            <w:r>
              <w:rPr>
                <w:spacing w:val="-5"/>
                <w:sz w:val="21"/>
              </w:rPr>
              <w:t>to</w:t>
            </w:r>
          </w:p>
        </w:tc>
        <w:tc>
          <w:tcPr>
            <w:tcW w:w="879" w:type="dxa"/>
          </w:tcPr>
          <w:p w14:paraId="147870D3" w14:textId="77777777" w:rsidR="00774B71" w:rsidRDefault="00000000">
            <w:pPr>
              <w:pStyle w:val="TableParagraph"/>
              <w:spacing w:before="13" w:line="241" w:lineRule="exact"/>
              <w:ind w:right="50"/>
              <w:jc w:val="center"/>
              <w:rPr>
                <w:sz w:val="21"/>
              </w:rPr>
            </w:pPr>
            <w:r>
              <w:rPr>
                <w:spacing w:val="-4"/>
                <w:sz w:val="21"/>
              </w:rPr>
              <w:t>2058</w:t>
            </w:r>
          </w:p>
        </w:tc>
        <w:tc>
          <w:tcPr>
            <w:tcW w:w="892" w:type="dxa"/>
          </w:tcPr>
          <w:p w14:paraId="6B8D0F20" w14:textId="77777777" w:rsidR="00774B71" w:rsidRDefault="00000000">
            <w:pPr>
              <w:pStyle w:val="TableParagraph"/>
              <w:spacing w:before="13" w:line="241" w:lineRule="exact"/>
              <w:ind w:right="44"/>
              <w:jc w:val="right"/>
              <w:rPr>
                <w:sz w:val="21"/>
              </w:rPr>
            </w:pPr>
            <w:r>
              <w:rPr>
                <w:spacing w:val="-4"/>
                <w:sz w:val="21"/>
              </w:rPr>
              <w:t>4.30%</w:t>
            </w:r>
          </w:p>
        </w:tc>
      </w:tr>
      <w:tr w:rsidR="00774B71" w14:paraId="4A91C2D6" w14:textId="77777777">
        <w:trPr>
          <w:trHeight w:val="274"/>
        </w:trPr>
        <w:tc>
          <w:tcPr>
            <w:tcW w:w="699" w:type="dxa"/>
          </w:tcPr>
          <w:p w14:paraId="5A7559DA" w14:textId="77777777" w:rsidR="00774B71" w:rsidRDefault="00000000">
            <w:pPr>
              <w:pStyle w:val="TableParagraph"/>
              <w:spacing w:before="13"/>
              <w:ind w:left="50"/>
              <w:rPr>
                <w:sz w:val="21"/>
              </w:rPr>
            </w:pPr>
            <w:r>
              <w:rPr>
                <w:spacing w:val="-4"/>
                <w:sz w:val="21"/>
              </w:rPr>
              <w:t>2051</w:t>
            </w:r>
          </w:p>
        </w:tc>
        <w:tc>
          <w:tcPr>
            <w:tcW w:w="531" w:type="dxa"/>
          </w:tcPr>
          <w:p w14:paraId="6304D95C" w14:textId="77777777" w:rsidR="00774B71" w:rsidRDefault="00000000">
            <w:pPr>
              <w:pStyle w:val="TableParagraph"/>
              <w:spacing w:before="13"/>
              <w:ind w:left="4" w:right="2"/>
              <w:jc w:val="center"/>
              <w:rPr>
                <w:sz w:val="21"/>
              </w:rPr>
            </w:pPr>
            <w:r>
              <w:rPr>
                <w:spacing w:val="-5"/>
                <w:sz w:val="21"/>
              </w:rPr>
              <w:t>to</w:t>
            </w:r>
          </w:p>
        </w:tc>
        <w:tc>
          <w:tcPr>
            <w:tcW w:w="888" w:type="dxa"/>
          </w:tcPr>
          <w:p w14:paraId="4C137E1B" w14:textId="77777777" w:rsidR="00774B71" w:rsidRDefault="00000000">
            <w:pPr>
              <w:pStyle w:val="TableParagraph"/>
              <w:spacing w:before="13"/>
              <w:ind w:right="57"/>
              <w:jc w:val="center"/>
              <w:rPr>
                <w:sz w:val="21"/>
              </w:rPr>
            </w:pPr>
            <w:r>
              <w:rPr>
                <w:spacing w:val="-4"/>
                <w:sz w:val="21"/>
              </w:rPr>
              <w:t>2065</w:t>
            </w:r>
          </w:p>
        </w:tc>
        <w:tc>
          <w:tcPr>
            <w:tcW w:w="1247" w:type="dxa"/>
          </w:tcPr>
          <w:p w14:paraId="22D9A9ED" w14:textId="77777777" w:rsidR="00774B71" w:rsidRDefault="00000000">
            <w:pPr>
              <w:pStyle w:val="TableParagraph"/>
              <w:spacing w:before="13"/>
              <w:ind w:left="241"/>
              <w:rPr>
                <w:sz w:val="21"/>
              </w:rPr>
            </w:pPr>
            <w:r>
              <w:rPr>
                <w:spacing w:val="-4"/>
                <w:sz w:val="21"/>
              </w:rPr>
              <w:t>4.40%</w:t>
            </w:r>
          </w:p>
        </w:tc>
        <w:tc>
          <w:tcPr>
            <w:tcW w:w="1055" w:type="dxa"/>
          </w:tcPr>
          <w:p w14:paraId="1358B3F4" w14:textId="77777777" w:rsidR="00774B71" w:rsidRDefault="00000000">
            <w:pPr>
              <w:pStyle w:val="TableParagraph"/>
              <w:spacing w:before="13"/>
              <w:ind w:right="183"/>
              <w:jc w:val="right"/>
              <w:rPr>
                <w:sz w:val="21"/>
              </w:rPr>
            </w:pPr>
            <w:r>
              <w:rPr>
                <w:spacing w:val="-4"/>
                <w:sz w:val="21"/>
              </w:rPr>
              <w:t>2058</w:t>
            </w:r>
          </w:p>
        </w:tc>
        <w:tc>
          <w:tcPr>
            <w:tcW w:w="508" w:type="dxa"/>
          </w:tcPr>
          <w:p w14:paraId="4CFC5CB9" w14:textId="77777777" w:rsidR="00774B71" w:rsidRDefault="00000000">
            <w:pPr>
              <w:pStyle w:val="TableParagraph"/>
              <w:spacing w:before="13"/>
              <w:ind w:left="16" w:right="23"/>
              <w:jc w:val="center"/>
              <w:rPr>
                <w:sz w:val="21"/>
              </w:rPr>
            </w:pPr>
            <w:r>
              <w:rPr>
                <w:spacing w:val="-5"/>
                <w:sz w:val="21"/>
              </w:rPr>
              <w:t>to</w:t>
            </w:r>
          </w:p>
        </w:tc>
        <w:tc>
          <w:tcPr>
            <w:tcW w:w="879" w:type="dxa"/>
          </w:tcPr>
          <w:p w14:paraId="087E112F" w14:textId="77777777" w:rsidR="00774B71" w:rsidRDefault="00000000">
            <w:pPr>
              <w:pStyle w:val="TableParagraph"/>
              <w:spacing w:before="13"/>
              <w:ind w:right="50"/>
              <w:jc w:val="center"/>
              <w:rPr>
                <w:sz w:val="21"/>
              </w:rPr>
            </w:pPr>
            <w:r>
              <w:rPr>
                <w:spacing w:val="-4"/>
                <w:sz w:val="21"/>
              </w:rPr>
              <w:t>2064</w:t>
            </w:r>
          </w:p>
        </w:tc>
        <w:tc>
          <w:tcPr>
            <w:tcW w:w="892" w:type="dxa"/>
          </w:tcPr>
          <w:p w14:paraId="6765E1BB" w14:textId="77777777" w:rsidR="00774B71" w:rsidRDefault="00000000">
            <w:pPr>
              <w:pStyle w:val="TableParagraph"/>
              <w:spacing w:before="13"/>
              <w:ind w:right="45"/>
              <w:jc w:val="right"/>
              <w:rPr>
                <w:sz w:val="21"/>
              </w:rPr>
            </w:pPr>
            <w:r>
              <w:rPr>
                <w:spacing w:val="-4"/>
                <w:sz w:val="21"/>
              </w:rPr>
              <w:t>4.40%</w:t>
            </w:r>
          </w:p>
        </w:tc>
      </w:tr>
      <w:tr w:rsidR="00774B71" w14:paraId="1B7932F1" w14:textId="77777777">
        <w:trPr>
          <w:trHeight w:val="274"/>
        </w:trPr>
        <w:tc>
          <w:tcPr>
            <w:tcW w:w="699" w:type="dxa"/>
          </w:tcPr>
          <w:p w14:paraId="54EC67E7" w14:textId="77777777" w:rsidR="00774B71" w:rsidRDefault="00000000">
            <w:pPr>
              <w:pStyle w:val="TableParagraph"/>
              <w:spacing w:before="14" w:line="241" w:lineRule="exact"/>
              <w:ind w:left="50"/>
              <w:rPr>
                <w:sz w:val="21"/>
              </w:rPr>
            </w:pPr>
            <w:r>
              <w:rPr>
                <w:spacing w:val="-4"/>
                <w:sz w:val="21"/>
              </w:rPr>
              <w:t>2065</w:t>
            </w:r>
          </w:p>
        </w:tc>
        <w:tc>
          <w:tcPr>
            <w:tcW w:w="531" w:type="dxa"/>
          </w:tcPr>
          <w:p w14:paraId="0C5AF2CC" w14:textId="77777777" w:rsidR="00774B71" w:rsidRDefault="00000000">
            <w:pPr>
              <w:pStyle w:val="TableParagraph"/>
              <w:spacing w:before="14" w:line="241" w:lineRule="exact"/>
              <w:ind w:left="4" w:right="2"/>
              <w:jc w:val="center"/>
              <w:rPr>
                <w:sz w:val="21"/>
              </w:rPr>
            </w:pPr>
            <w:r>
              <w:rPr>
                <w:spacing w:val="-5"/>
                <w:sz w:val="21"/>
              </w:rPr>
              <w:t>to</w:t>
            </w:r>
          </w:p>
        </w:tc>
        <w:tc>
          <w:tcPr>
            <w:tcW w:w="888" w:type="dxa"/>
          </w:tcPr>
          <w:p w14:paraId="1821227A" w14:textId="77777777" w:rsidR="00774B71" w:rsidRDefault="00000000">
            <w:pPr>
              <w:pStyle w:val="TableParagraph"/>
              <w:spacing w:before="14" w:line="241" w:lineRule="exact"/>
              <w:ind w:right="57"/>
              <w:jc w:val="center"/>
              <w:rPr>
                <w:sz w:val="21"/>
              </w:rPr>
            </w:pPr>
            <w:r>
              <w:rPr>
                <w:spacing w:val="-4"/>
                <w:sz w:val="21"/>
              </w:rPr>
              <w:t>2067</w:t>
            </w:r>
          </w:p>
        </w:tc>
        <w:tc>
          <w:tcPr>
            <w:tcW w:w="1247" w:type="dxa"/>
          </w:tcPr>
          <w:p w14:paraId="4A3455CC" w14:textId="77777777" w:rsidR="00774B71" w:rsidRDefault="00000000">
            <w:pPr>
              <w:pStyle w:val="TableParagraph"/>
              <w:spacing w:before="14" w:line="241" w:lineRule="exact"/>
              <w:ind w:left="241"/>
              <w:rPr>
                <w:sz w:val="21"/>
              </w:rPr>
            </w:pPr>
            <w:r>
              <w:rPr>
                <w:spacing w:val="-4"/>
                <w:sz w:val="21"/>
              </w:rPr>
              <w:t>4.30%</w:t>
            </w:r>
          </w:p>
        </w:tc>
        <w:tc>
          <w:tcPr>
            <w:tcW w:w="1055" w:type="dxa"/>
          </w:tcPr>
          <w:p w14:paraId="54CC44C8" w14:textId="77777777" w:rsidR="00774B71" w:rsidRDefault="00000000">
            <w:pPr>
              <w:pStyle w:val="TableParagraph"/>
              <w:spacing w:before="14" w:line="241" w:lineRule="exact"/>
              <w:ind w:right="183"/>
              <w:jc w:val="right"/>
              <w:rPr>
                <w:sz w:val="21"/>
              </w:rPr>
            </w:pPr>
            <w:r>
              <w:rPr>
                <w:spacing w:val="-4"/>
                <w:sz w:val="21"/>
              </w:rPr>
              <w:t>2064</w:t>
            </w:r>
          </w:p>
        </w:tc>
        <w:tc>
          <w:tcPr>
            <w:tcW w:w="508" w:type="dxa"/>
          </w:tcPr>
          <w:p w14:paraId="3B77860C" w14:textId="77777777" w:rsidR="00774B71" w:rsidRDefault="00000000">
            <w:pPr>
              <w:pStyle w:val="TableParagraph"/>
              <w:spacing w:before="14" w:line="241" w:lineRule="exact"/>
              <w:ind w:left="16" w:right="23"/>
              <w:jc w:val="center"/>
              <w:rPr>
                <w:sz w:val="21"/>
              </w:rPr>
            </w:pPr>
            <w:r>
              <w:rPr>
                <w:spacing w:val="-5"/>
                <w:sz w:val="21"/>
              </w:rPr>
              <w:t>to</w:t>
            </w:r>
          </w:p>
        </w:tc>
        <w:tc>
          <w:tcPr>
            <w:tcW w:w="879" w:type="dxa"/>
          </w:tcPr>
          <w:p w14:paraId="735E4895" w14:textId="77777777" w:rsidR="00774B71" w:rsidRDefault="00000000">
            <w:pPr>
              <w:pStyle w:val="TableParagraph"/>
              <w:spacing w:before="14" w:line="241" w:lineRule="exact"/>
              <w:ind w:right="50"/>
              <w:jc w:val="center"/>
              <w:rPr>
                <w:sz w:val="21"/>
              </w:rPr>
            </w:pPr>
            <w:r>
              <w:rPr>
                <w:spacing w:val="-4"/>
                <w:sz w:val="21"/>
              </w:rPr>
              <w:t>2067</w:t>
            </w:r>
          </w:p>
        </w:tc>
        <w:tc>
          <w:tcPr>
            <w:tcW w:w="892" w:type="dxa"/>
          </w:tcPr>
          <w:p w14:paraId="03136E40" w14:textId="77777777" w:rsidR="00774B71" w:rsidRDefault="00000000">
            <w:pPr>
              <w:pStyle w:val="TableParagraph"/>
              <w:spacing w:before="14" w:line="241" w:lineRule="exact"/>
              <w:ind w:right="45"/>
              <w:jc w:val="right"/>
              <w:rPr>
                <w:sz w:val="21"/>
              </w:rPr>
            </w:pPr>
            <w:r>
              <w:rPr>
                <w:spacing w:val="-4"/>
                <w:sz w:val="21"/>
              </w:rPr>
              <w:t>4.30%</w:t>
            </w:r>
          </w:p>
        </w:tc>
      </w:tr>
      <w:tr w:rsidR="00774B71" w14:paraId="1210C76B" w14:textId="77777777">
        <w:trPr>
          <w:trHeight w:val="273"/>
        </w:trPr>
        <w:tc>
          <w:tcPr>
            <w:tcW w:w="699" w:type="dxa"/>
          </w:tcPr>
          <w:p w14:paraId="13A4090B" w14:textId="77777777" w:rsidR="00774B71" w:rsidRDefault="00000000">
            <w:pPr>
              <w:pStyle w:val="TableParagraph"/>
              <w:spacing w:before="13" w:line="241" w:lineRule="exact"/>
              <w:ind w:left="50"/>
              <w:rPr>
                <w:sz w:val="21"/>
              </w:rPr>
            </w:pPr>
            <w:r>
              <w:rPr>
                <w:spacing w:val="-4"/>
                <w:sz w:val="21"/>
              </w:rPr>
              <w:t>2067</w:t>
            </w:r>
          </w:p>
        </w:tc>
        <w:tc>
          <w:tcPr>
            <w:tcW w:w="531" w:type="dxa"/>
          </w:tcPr>
          <w:p w14:paraId="16FBAC09" w14:textId="77777777" w:rsidR="00774B71" w:rsidRDefault="00000000">
            <w:pPr>
              <w:pStyle w:val="TableParagraph"/>
              <w:spacing w:before="13" w:line="241" w:lineRule="exact"/>
              <w:ind w:left="4" w:right="2"/>
              <w:jc w:val="center"/>
              <w:rPr>
                <w:sz w:val="21"/>
              </w:rPr>
            </w:pPr>
            <w:r>
              <w:rPr>
                <w:spacing w:val="-5"/>
                <w:sz w:val="21"/>
              </w:rPr>
              <w:t>to</w:t>
            </w:r>
          </w:p>
        </w:tc>
        <w:tc>
          <w:tcPr>
            <w:tcW w:w="888" w:type="dxa"/>
          </w:tcPr>
          <w:p w14:paraId="5003A238" w14:textId="77777777" w:rsidR="00774B71" w:rsidRDefault="00000000">
            <w:pPr>
              <w:pStyle w:val="TableParagraph"/>
              <w:spacing w:before="13" w:line="241" w:lineRule="exact"/>
              <w:ind w:right="57"/>
              <w:jc w:val="center"/>
              <w:rPr>
                <w:sz w:val="21"/>
              </w:rPr>
            </w:pPr>
            <w:r>
              <w:rPr>
                <w:spacing w:val="-4"/>
                <w:sz w:val="21"/>
              </w:rPr>
              <w:t>2070</w:t>
            </w:r>
          </w:p>
        </w:tc>
        <w:tc>
          <w:tcPr>
            <w:tcW w:w="1247" w:type="dxa"/>
          </w:tcPr>
          <w:p w14:paraId="36732D17" w14:textId="77777777" w:rsidR="00774B71" w:rsidRDefault="00000000">
            <w:pPr>
              <w:pStyle w:val="TableParagraph"/>
              <w:spacing w:before="13" w:line="241" w:lineRule="exact"/>
              <w:ind w:left="241"/>
              <w:rPr>
                <w:sz w:val="21"/>
              </w:rPr>
            </w:pPr>
            <w:r>
              <w:rPr>
                <w:spacing w:val="-4"/>
                <w:sz w:val="21"/>
              </w:rPr>
              <w:t>4.20%</w:t>
            </w:r>
          </w:p>
        </w:tc>
        <w:tc>
          <w:tcPr>
            <w:tcW w:w="1055" w:type="dxa"/>
          </w:tcPr>
          <w:p w14:paraId="7B9590A9" w14:textId="77777777" w:rsidR="00774B71" w:rsidRDefault="00000000">
            <w:pPr>
              <w:pStyle w:val="TableParagraph"/>
              <w:spacing w:before="13" w:line="241" w:lineRule="exact"/>
              <w:ind w:right="183"/>
              <w:jc w:val="right"/>
              <w:rPr>
                <w:sz w:val="21"/>
              </w:rPr>
            </w:pPr>
            <w:r>
              <w:rPr>
                <w:spacing w:val="-4"/>
                <w:sz w:val="21"/>
              </w:rPr>
              <w:t>2067</w:t>
            </w:r>
          </w:p>
        </w:tc>
        <w:tc>
          <w:tcPr>
            <w:tcW w:w="508" w:type="dxa"/>
          </w:tcPr>
          <w:p w14:paraId="33DBA446" w14:textId="77777777" w:rsidR="00774B71" w:rsidRDefault="00000000">
            <w:pPr>
              <w:pStyle w:val="TableParagraph"/>
              <w:spacing w:before="13" w:line="241" w:lineRule="exact"/>
              <w:ind w:left="16" w:right="23"/>
              <w:jc w:val="center"/>
              <w:rPr>
                <w:sz w:val="21"/>
              </w:rPr>
            </w:pPr>
            <w:r>
              <w:rPr>
                <w:spacing w:val="-5"/>
                <w:sz w:val="21"/>
              </w:rPr>
              <w:t>to</w:t>
            </w:r>
          </w:p>
        </w:tc>
        <w:tc>
          <w:tcPr>
            <w:tcW w:w="879" w:type="dxa"/>
          </w:tcPr>
          <w:p w14:paraId="0C39D518" w14:textId="77777777" w:rsidR="00774B71" w:rsidRDefault="00000000">
            <w:pPr>
              <w:pStyle w:val="TableParagraph"/>
              <w:spacing w:before="13" w:line="241" w:lineRule="exact"/>
              <w:ind w:right="50"/>
              <w:jc w:val="center"/>
              <w:rPr>
                <w:sz w:val="21"/>
              </w:rPr>
            </w:pPr>
            <w:r>
              <w:rPr>
                <w:spacing w:val="-4"/>
                <w:sz w:val="21"/>
              </w:rPr>
              <w:t>2069</w:t>
            </w:r>
          </w:p>
        </w:tc>
        <w:tc>
          <w:tcPr>
            <w:tcW w:w="892" w:type="dxa"/>
          </w:tcPr>
          <w:p w14:paraId="21B0AE05" w14:textId="77777777" w:rsidR="00774B71" w:rsidRDefault="00000000">
            <w:pPr>
              <w:pStyle w:val="TableParagraph"/>
              <w:spacing w:before="13" w:line="241" w:lineRule="exact"/>
              <w:ind w:right="44"/>
              <w:jc w:val="right"/>
              <w:rPr>
                <w:sz w:val="21"/>
              </w:rPr>
            </w:pPr>
            <w:r>
              <w:rPr>
                <w:spacing w:val="-4"/>
                <w:sz w:val="21"/>
              </w:rPr>
              <w:t>4.20%</w:t>
            </w:r>
          </w:p>
        </w:tc>
      </w:tr>
      <w:tr w:rsidR="00774B71" w14:paraId="2C0954BA" w14:textId="77777777">
        <w:trPr>
          <w:trHeight w:val="273"/>
        </w:trPr>
        <w:tc>
          <w:tcPr>
            <w:tcW w:w="699" w:type="dxa"/>
          </w:tcPr>
          <w:p w14:paraId="28BEFFEE" w14:textId="77777777" w:rsidR="00774B71" w:rsidRDefault="00000000">
            <w:pPr>
              <w:pStyle w:val="TableParagraph"/>
              <w:spacing w:before="13" w:line="241" w:lineRule="exact"/>
              <w:ind w:left="50"/>
              <w:rPr>
                <w:sz w:val="21"/>
              </w:rPr>
            </w:pPr>
            <w:r>
              <w:rPr>
                <w:spacing w:val="-4"/>
                <w:sz w:val="21"/>
              </w:rPr>
              <w:t>2070</w:t>
            </w:r>
          </w:p>
        </w:tc>
        <w:tc>
          <w:tcPr>
            <w:tcW w:w="531" w:type="dxa"/>
          </w:tcPr>
          <w:p w14:paraId="426D1FCF" w14:textId="77777777" w:rsidR="00774B71" w:rsidRDefault="00000000">
            <w:pPr>
              <w:pStyle w:val="TableParagraph"/>
              <w:spacing w:before="13" w:line="241" w:lineRule="exact"/>
              <w:ind w:left="4" w:right="2"/>
              <w:jc w:val="center"/>
              <w:rPr>
                <w:sz w:val="21"/>
              </w:rPr>
            </w:pPr>
            <w:r>
              <w:rPr>
                <w:spacing w:val="-5"/>
                <w:sz w:val="21"/>
              </w:rPr>
              <w:t>to</w:t>
            </w:r>
          </w:p>
        </w:tc>
        <w:tc>
          <w:tcPr>
            <w:tcW w:w="888" w:type="dxa"/>
          </w:tcPr>
          <w:p w14:paraId="6F6A1393" w14:textId="77777777" w:rsidR="00774B71" w:rsidRDefault="00000000">
            <w:pPr>
              <w:pStyle w:val="TableParagraph"/>
              <w:spacing w:before="13" w:line="241" w:lineRule="exact"/>
              <w:ind w:right="57"/>
              <w:jc w:val="center"/>
              <w:rPr>
                <w:sz w:val="21"/>
              </w:rPr>
            </w:pPr>
            <w:r>
              <w:rPr>
                <w:spacing w:val="-4"/>
                <w:sz w:val="21"/>
              </w:rPr>
              <w:t>2072</w:t>
            </w:r>
          </w:p>
        </w:tc>
        <w:tc>
          <w:tcPr>
            <w:tcW w:w="1247" w:type="dxa"/>
          </w:tcPr>
          <w:p w14:paraId="537DE444" w14:textId="77777777" w:rsidR="00774B71" w:rsidRDefault="00000000">
            <w:pPr>
              <w:pStyle w:val="TableParagraph"/>
              <w:spacing w:before="13" w:line="241" w:lineRule="exact"/>
              <w:ind w:left="241"/>
              <w:rPr>
                <w:sz w:val="21"/>
              </w:rPr>
            </w:pPr>
            <w:r>
              <w:rPr>
                <w:spacing w:val="-4"/>
                <w:sz w:val="21"/>
              </w:rPr>
              <w:t>4.10%</w:t>
            </w:r>
          </w:p>
        </w:tc>
        <w:tc>
          <w:tcPr>
            <w:tcW w:w="1055" w:type="dxa"/>
          </w:tcPr>
          <w:p w14:paraId="1FAAD3E8" w14:textId="77777777" w:rsidR="00774B71" w:rsidRDefault="00000000">
            <w:pPr>
              <w:pStyle w:val="TableParagraph"/>
              <w:spacing w:before="13" w:line="241" w:lineRule="exact"/>
              <w:ind w:right="183"/>
              <w:jc w:val="right"/>
              <w:rPr>
                <w:sz w:val="21"/>
              </w:rPr>
            </w:pPr>
            <w:r>
              <w:rPr>
                <w:spacing w:val="-4"/>
                <w:sz w:val="21"/>
              </w:rPr>
              <w:t>2069</w:t>
            </w:r>
          </w:p>
        </w:tc>
        <w:tc>
          <w:tcPr>
            <w:tcW w:w="508" w:type="dxa"/>
          </w:tcPr>
          <w:p w14:paraId="77901E87" w14:textId="77777777" w:rsidR="00774B71" w:rsidRDefault="00000000">
            <w:pPr>
              <w:pStyle w:val="TableParagraph"/>
              <w:spacing w:before="13" w:line="241" w:lineRule="exact"/>
              <w:ind w:left="16" w:right="23"/>
              <w:jc w:val="center"/>
              <w:rPr>
                <w:sz w:val="21"/>
              </w:rPr>
            </w:pPr>
            <w:r>
              <w:rPr>
                <w:spacing w:val="-5"/>
                <w:sz w:val="21"/>
              </w:rPr>
              <w:t>to</w:t>
            </w:r>
          </w:p>
        </w:tc>
        <w:tc>
          <w:tcPr>
            <w:tcW w:w="879" w:type="dxa"/>
          </w:tcPr>
          <w:p w14:paraId="6EF02A89" w14:textId="77777777" w:rsidR="00774B71" w:rsidRDefault="00000000">
            <w:pPr>
              <w:pStyle w:val="TableParagraph"/>
              <w:spacing w:before="13" w:line="241" w:lineRule="exact"/>
              <w:ind w:right="50"/>
              <w:jc w:val="center"/>
              <w:rPr>
                <w:sz w:val="21"/>
              </w:rPr>
            </w:pPr>
            <w:r>
              <w:rPr>
                <w:spacing w:val="-4"/>
                <w:sz w:val="21"/>
              </w:rPr>
              <w:t>2072</w:t>
            </w:r>
          </w:p>
        </w:tc>
        <w:tc>
          <w:tcPr>
            <w:tcW w:w="892" w:type="dxa"/>
          </w:tcPr>
          <w:p w14:paraId="0E9CAF9A" w14:textId="77777777" w:rsidR="00774B71" w:rsidRDefault="00000000">
            <w:pPr>
              <w:pStyle w:val="TableParagraph"/>
              <w:spacing w:before="13" w:line="241" w:lineRule="exact"/>
              <w:ind w:right="44"/>
              <w:jc w:val="right"/>
              <w:rPr>
                <w:sz w:val="21"/>
              </w:rPr>
            </w:pPr>
            <w:r>
              <w:rPr>
                <w:spacing w:val="-4"/>
                <w:sz w:val="21"/>
              </w:rPr>
              <w:t>4.10%</w:t>
            </w:r>
          </w:p>
        </w:tc>
      </w:tr>
      <w:tr w:rsidR="00774B71" w14:paraId="1048A3DF" w14:textId="77777777">
        <w:trPr>
          <w:trHeight w:val="273"/>
        </w:trPr>
        <w:tc>
          <w:tcPr>
            <w:tcW w:w="699" w:type="dxa"/>
          </w:tcPr>
          <w:p w14:paraId="7D043CBB" w14:textId="77777777" w:rsidR="00774B71" w:rsidRDefault="00000000">
            <w:pPr>
              <w:pStyle w:val="TableParagraph"/>
              <w:spacing w:before="13" w:line="241" w:lineRule="exact"/>
              <w:ind w:left="50"/>
              <w:rPr>
                <w:sz w:val="21"/>
              </w:rPr>
            </w:pPr>
            <w:r>
              <w:rPr>
                <w:spacing w:val="-4"/>
                <w:sz w:val="21"/>
              </w:rPr>
              <w:t>2072</w:t>
            </w:r>
          </w:p>
        </w:tc>
        <w:tc>
          <w:tcPr>
            <w:tcW w:w="531" w:type="dxa"/>
          </w:tcPr>
          <w:p w14:paraId="269AD7FB" w14:textId="77777777" w:rsidR="00774B71" w:rsidRDefault="00000000">
            <w:pPr>
              <w:pStyle w:val="TableParagraph"/>
              <w:spacing w:before="13" w:line="241" w:lineRule="exact"/>
              <w:ind w:left="4" w:right="2"/>
              <w:jc w:val="center"/>
              <w:rPr>
                <w:sz w:val="21"/>
              </w:rPr>
            </w:pPr>
            <w:r>
              <w:rPr>
                <w:spacing w:val="-5"/>
                <w:sz w:val="21"/>
              </w:rPr>
              <w:t>to</w:t>
            </w:r>
          </w:p>
        </w:tc>
        <w:tc>
          <w:tcPr>
            <w:tcW w:w="888" w:type="dxa"/>
          </w:tcPr>
          <w:p w14:paraId="1D5C9060" w14:textId="77777777" w:rsidR="00774B71" w:rsidRDefault="00000000">
            <w:pPr>
              <w:pStyle w:val="TableParagraph"/>
              <w:spacing w:before="13" w:line="241" w:lineRule="exact"/>
              <w:ind w:right="57"/>
              <w:jc w:val="center"/>
              <w:rPr>
                <w:sz w:val="21"/>
              </w:rPr>
            </w:pPr>
            <w:r>
              <w:rPr>
                <w:spacing w:val="-4"/>
                <w:sz w:val="21"/>
              </w:rPr>
              <w:t>2074</w:t>
            </w:r>
          </w:p>
        </w:tc>
        <w:tc>
          <w:tcPr>
            <w:tcW w:w="1247" w:type="dxa"/>
          </w:tcPr>
          <w:p w14:paraId="031B84B3" w14:textId="77777777" w:rsidR="00774B71" w:rsidRDefault="00000000">
            <w:pPr>
              <w:pStyle w:val="TableParagraph"/>
              <w:spacing w:before="13" w:line="241" w:lineRule="exact"/>
              <w:ind w:left="241"/>
              <w:rPr>
                <w:sz w:val="21"/>
              </w:rPr>
            </w:pPr>
            <w:r>
              <w:rPr>
                <w:spacing w:val="-4"/>
                <w:sz w:val="21"/>
              </w:rPr>
              <w:t>4.00%</w:t>
            </w:r>
          </w:p>
        </w:tc>
        <w:tc>
          <w:tcPr>
            <w:tcW w:w="1055" w:type="dxa"/>
          </w:tcPr>
          <w:p w14:paraId="51BE87FD" w14:textId="77777777" w:rsidR="00774B71" w:rsidRDefault="00000000">
            <w:pPr>
              <w:pStyle w:val="TableParagraph"/>
              <w:spacing w:before="13" w:line="241" w:lineRule="exact"/>
              <w:ind w:right="183"/>
              <w:jc w:val="right"/>
              <w:rPr>
                <w:sz w:val="21"/>
              </w:rPr>
            </w:pPr>
            <w:r>
              <w:rPr>
                <w:spacing w:val="-4"/>
                <w:sz w:val="21"/>
              </w:rPr>
              <w:t>2072</w:t>
            </w:r>
          </w:p>
        </w:tc>
        <w:tc>
          <w:tcPr>
            <w:tcW w:w="508" w:type="dxa"/>
          </w:tcPr>
          <w:p w14:paraId="1573E143" w14:textId="77777777" w:rsidR="00774B71" w:rsidRDefault="00000000">
            <w:pPr>
              <w:pStyle w:val="TableParagraph"/>
              <w:spacing w:before="13" w:line="241" w:lineRule="exact"/>
              <w:ind w:left="16" w:right="23"/>
              <w:jc w:val="center"/>
              <w:rPr>
                <w:sz w:val="21"/>
              </w:rPr>
            </w:pPr>
            <w:r>
              <w:rPr>
                <w:spacing w:val="-5"/>
                <w:sz w:val="21"/>
              </w:rPr>
              <w:t>to</w:t>
            </w:r>
          </w:p>
        </w:tc>
        <w:tc>
          <w:tcPr>
            <w:tcW w:w="879" w:type="dxa"/>
          </w:tcPr>
          <w:p w14:paraId="1995847C" w14:textId="77777777" w:rsidR="00774B71" w:rsidRDefault="00000000">
            <w:pPr>
              <w:pStyle w:val="TableParagraph"/>
              <w:spacing w:before="13" w:line="241" w:lineRule="exact"/>
              <w:ind w:right="50"/>
              <w:jc w:val="center"/>
              <w:rPr>
                <w:sz w:val="21"/>
              </w:rPr>
            </w:pPr>
            <w:r>
              <w:rPr>
                <w:spacing w:val="-4"/>
                <w:sz w:val="21"/>
              </w:rPr>
              <w:t>2074</w:t>
            </w:r>
          </w:p>
        </w:tc>
        <w:tc>
          <w:tcPr>
            <w:tcW w:w="892" w:type="dxa"/>
          </w:tcPr>
          <w:p w14:paraId="180844EB" w14:textId="77777777" w:rsidR="00774B71" w:rsidRDefault="00000000">
            <w:pPr>
              <w:pStyle w:val="TableParagraph"/>
              <w:spacing w:before="13" w:line="241" w:lineRule="exact"/>
              <w:ind w:right="44"/>
              <w:jc w:val="right"/>
              <w:rPr>
                <w:sz w:val="21"/>
              </w:rPr>
            </w:pPr>
            <w:r>
              <w:rPr>
                <w:spacing w:val="-4"/>
                <w:sz w:val="21"/>
              </w:rPr>
              <w:t>4.00%</w:t>
            </w:r>
          </w:p>
        </w:tc>
      </w:tr>
      <w:tr w:rsidR="00774B71" w14:paraId="6CCA90C3" w14:textId="77777777">
        <w:trPr>
          <w:trHeight w:val="254"/>
        </w:trPr>
        <w:tc>
          <w:tcPr>
            <w:tcW w:w="699" w:type="dxa"/>
          </w:tcPr>
          <w:p w14:paraId="4DC353D7" w14:textId="77777777" w:rsidR="00774B71" w:rsidRDefault="00000000">
            <w:pPr>
              <w:pStyle w:val="TableParagraph"/>
              <w:spacing w:before="13" w:line="222" w:lineRule="exact"/>
              <w:ind w:left="50"/>
              <w:rPr>
                <w:sz w:val="21"/>
              </w:rPr>
            </w:pPr>
            <w:r>
              <w:rPr>
                <w:spacing w:val="-4"/>
                <w:sz w:val="21"/>
              </w:rPr>
              <w:t>2074</w:t>
            </w:r>
          </w:p>
        </w:tc>
        <w:tc>
          <w:tcPr>
            <w:tcW w:w="531" w:type="dxa"/>
          </w:tcPr>
          <w:p w14:paraId="597430ED" w14:textId="77777777" w:rsidR="00774B71" w:rsidRDefault="00000000">
            <w:pPr>
              <w:pStyle w:val="TableParagraph"/>
              <w:spacing w:before="13" w:line="222" w:lineRule="exact"/>
              <w:ind w:left="4"/>
              <w:jc w:val="center"/>
              <w:rPr>
                <w:sz w:val="21"/>
              </w:rPr>
            </w:pPr>
            <w:r>
              <w:rPr>
                <w:spacing w:val="-10"/>
                <w:sz w:val="21"/>
              </w:rPr>
              <w:t>+</w:t>
            </w:r>
          </w:p>
        </w:tc>
        <w:tc>
          <w:tcPr>
            <w:tcW w:w="888" w:type="dxa"/>
          </w:tcPr>
          <w:p w14:paraId="5985DB6C" w14:textId="77777777" w:rsidR="00774B71" w:rsidRDefault="00774B71">
            <w:pPr>
              <w:pStyle w:val="TableParagraph"/>
              <w:rPr>
                <w:rFonts w:ascii="Times New Roman"/>
                <w:sz w:val="18"/>
              </w:rPr>
            </w:pPr>
          </w:p>
        </w:tc>
        <w:tc>
          <w:tcPr>
            <w:tcW w:w="1247" w:type="dxa"/>
          </w:tcPr>
          <w:p w14:paraId="7F3FAA94" w14:textId="77777777" w:rsidR="00774B71" w:rsidRDefault="00000000">
            <w:pPr>
              <w:pStyle w:val="TableParagraph"/>
              <w:spacing w:before="13" w:line="222" w:lineRule="exact"/>
              <w:ind w:left="253"/>
              <w:rPr>
                <w:sz w:val="21"/>
              </w:rPr>
            </w:pPr>
            <w:r>
              <w:rPr>
                <w:spacing w:val="-4"/>
                <w:sz w:val="21"/>
              </w:rPr>
              <w:t>3.90%</w:t>
            </w:r>
          </w:p>
        </w:tc>
        <w:tc>
          <w:tcPr>
            <w:tcW w:w="1055" w:type="dxa"/>
          </w:tcPr>
          <w:p w14:paraId="487FE2A1" w14:textId="77777777" w:rsidR="00774B71" w:rsidRDefault="00000000">
            <w:pPr>
              <w:pStyle w:val="TableParagraph"/>
              <w:spacing w:before="13" w:line="222" w:lineRule="exact"/>
              <w:ind w:right="155"/>
              <w:jc w:val="right"/>
              <w:rPr>
                <w:sz w:val="21"/>
              </w:rPr>
            </w:pPr>
            <w:r>
              <w:rPr>
                <w:spacing w:val="-4"/>
                <w:sz w:val="21"/>
              </w:rPr>
              <w:t>2074</w:t>
            </w:r>
          </w:p>
        </w:tc>
        <w:tc>
          <w:tcPr>
            <w:tcW w:w="508" w:type="dxa"/>
          </w:tcPr>
          <w:p w14:paraId="6D2625DC" w14:textId="77777777" w:rsidR="00774B71" w:rsidRDefault="00000000">
            <w:pPr>
              <w:pStyle w:val="TableParagraph"/>
              <w:spacing w:before="13" w:line="222" w:lineRule="exact"/>
              <w:ind w:left="23" w:right="7"/>
              <w:jc w:val="center"/>
              <w:rPr>
                <w:sz w:val="21"/>
              </w:rPr>
            </w:pPr>
            <w:r>
              <w:rPr>
                <w:spacing w:val="-10"/>
                <w:sz w:val="21"/>
              </w:rPr>
              <w:t>+</w:t>
            </w:r>
          </w:p>
        </w:tc>
        <w:tc>
          <w:tcPr>
            <w:tcW w:w="879" w:type="dxa"/>
          </w:tcPr>
          <w:p w14:paraId="6B874DEC" w14:textId="77777777" w:rsidR="00774B71" w:rsidRDefault="00774B71">
            <w:pPr>
              <w:pStyle w:val="TableParagraph"/>
              <w:rPr>
                <w:rFonts w:ascii="Times New Roman"/>
                <w:sz w:val="18"/>
              </w:rPr>
            </w:pPr>
          </w:p>
        </w:tc>
        <w:tc>
          <w:tcPr>
            <w:tcW w:w="892" w:type="dxa"/>
          </w:tcPr>
          <w:p w14:paraId="40C5513E" w14:textId="77777777" w:rsidR="00774B71" w:rsidRDefault="00000000">
            <w:pPr>
              <w:pStyle w:val="TableParagraph"/>
              <w:spacing w:before="13" w:line="222" w:lineRule="exact"/>
              <w:ind w:right="54"/>
              <w:jc w:val="right"/>
              <w:rPr>
                <w:sz w:val="21"/>
              </w:rPr>
            </w:pPr>
            <w:r>
              <w:rPr>
                <w:spacing w:val="-4"/>
                <w:sz w:val="21"/>
              </w:rPr>
              <w:t>3.90%</w:t>
            </w:r>
          </w:p>
        </w:tc>
      </w:tr>
    </w:tbl>
    <w:p w14:paraId="32206F7E" w14:textId="77777777" w:rsidR="00774B71" w:rsidRDefault="00774B71">
      <w:pPr>
        <w:spacing w:line="222" w:lineRule="exact"/>
        <w:jc w:val="right"/>
        <w:rPr>
          <w:sz w:val="21"/>
        </w:rPr>
        <w:sectPr w:rsidR="00774B71">
          <w:pgSz w:w="12240" w:h="15840"/>
          <w:pgMar w:top="1720" w:right="580" w:bottom="1360" w:left="580" w:header="1335" w:footer="1174" w:gutter="0"/>
          <w:cols w:space="720"/>
        </w:sectPr>
      </w:pPr>
    </w:p>
    <w:p w14:paraId="216208EC" w14:textId="77777777" w:rsidR="00774B71" w:rsidRDefault="00774B71">
      <w:pPr>
        <w:pStyle w:val="BodyText"/>
        <w:rPr>
          <w:sz w:val="21"/>
        </w:rPr>
      </w:pPr>
    </w:p>
    <w:p w14:paraId="48FCF889" w14:textId="77777777" w:rsidR="00774B71" w:rsidRDefault="00774B71">
      <w:pPr>
        <w:pStyle w:val="BodyText"/>
        <w:spacing w:before="198"/>
        <w:rPr>
          <w:sz w:val="21"/>
        </w:rPr>
      </w:pPr>
    </w:p>
    <w:p w14:paraId="2BD77F74" w14:textId="77777777" w:rsidR="00774B71" w:rsidRDefault="00000000">
      <w:pPr>
        <w:ind w:left="1220"/>
        <w:rPr>
          <w:b/>
          <w:i/>
          <w:sz w:val="21"/>
        </w:rPr>
      </w:pPr>
      <w:r>
        <w:rPr>
          <w:b/>
          <w:i/>
          <w:spacing w:val="-2"/>
          <w:sz w:val="21"/>
        </w:rPr>
        <w:t>Dental</w:t>
      </w:r>
    </w:p>
    <w:p w14:paraId="05415D43" w14:textId="77777777" w:rsidR="00774B71" w:rsidRDefault="00774B71">
      <w:pPr>
        <w:pStyle w:val="BodyText"/>
        <w:spacing w:before="2"/>
        <w:rPr>
          <w:b/>
          <w:i/>
          <w:sz w:val="21"/>
        </w:rPr>
      </w:pPr>
    </w:p>
    <w:p w14:paraId="37A377D5" w14:textId="77777777" w:rsidR="00774B71" w:rsidRDefault="00000000">
      <w:pPr>
        <w:ind w:left="1220" w:right="890"/>
        <w:rPr>
          <w:sz w:val="21"/>
        </w:rPr>
      </w:pPr>
      <w:r>
        <w:rPr>
          <w:sz w:val="21"/>
        </w:rPr>
        <w:t>The</w:t>
      </w:r>
      <w:r>
        <w:rPr>
          <w:spacing w:val="-2"/>
          <w:sz w:val="21"/>
        </w:rPr>
        <w:t xml:space="preserve"> </w:t>
      </w:r>
      <w:proofErr w:type="gramStart"/>
      <w:r>
        <w:rPr>
          <w:sz w:val="21"/>
        </w:rPr>
        <w:t>first</w:t>
      </w:r>
      <w:r>
        <w:rPr>
          <w:spacing w:val="-3"/>
          <w:sz w:val="21"/>
        </w:rPr>
        <w:t xml:space="preserve"> </w:t>
      </w:r>
      <w:r>
        <w:rPr>
          <w:sz w:val="21"/>
        </w:rPr>
        <w:t>year</w:t>
      </w:r>
      <w:proofErr w:type="gramEnd"/>
      <w:r>
        <w:rPr>
          <w:spacing w:val="-3"/>
          <w:sz w:val="21"/>
        </w:rPr>
        <w:t xml:space="preserve"> </w:t>
      </w:r>
      <w:r>
        <w:rPr>
          <w:sz w:val="21"/>
        </w:rPr>
        <w:t>dental</w:t>
      </w:r>
      <w:r>
        <w:rPr>
          <w:spacing w:val="-1"/>
          <w:sz w:val="21"/>
        </w:rPr>
        <w:t xml:space="preserve"> </w:t>
      </w:r>
      <w:r>
        <w:rPr>
          <w:sz w:val="21"/>
        </w:rPr>
        <w:t>trend</w:t>
      </w:r>
      <w:r>
        <w:rPr>
          <w:spacing w:val="-4"/>
          <w:sz w:val="21"/>
        </w:rPr>
        <w:t xml:space="preserve"> </w:t>
      </w:r>
      <w:r>
        <w:rPr>
          <w:sz w:val="21"/>
        </w:rPr>
        <w:t>is</w:t>
      </w:r>
      <w:r>
        <w:rPr>
          <w:spacing w:val="-2"/>
          <w:sz w:val="21"/>
        </w:rPr>
        <w:t xml:space="preserve"> </w:t>
      </w:r>
      <w:r>
        <w:rPr>
          <w:sz w:val="21"/>
        </w:rPr>
        <w:t>8%.</w:t>
      </w:r>
      <w:r>
        <w:rPr>
          <w:spacing w:val="-4"/>
          <w:sz w:val="21"/>
        </w:rPr>
        <w:t xml:space="preserve"> </w:t>
      </w:r>
      <w:r>
        <w:rPr>
          <w:sz w:val="21"/>
        </w:rPr>
        <w:t>Thereafter,</w:t>
      </w:r>
      <w:r>
        <w:rPr>
          <w:spacing w:val="-4"/>
          <w:sz w:val="21"/>
        </w:rPr>
        <w:t xml:space="preserve"> </w:t>
      </w:r>
      <w:r>
        <w:rPr>
          <w:sz w:val="21"/>
        </w:rPr>
        <w:t>the</w:t>
      </w:r>
      <w:r>
        <w:rPr>
          <w:spacing w:val="-2"/>
          <w:sz w:val="21"/>
        </w:rPr>
        <w:t xml:space="preserve"> </w:t>
      </w:r>
      <w:r>
        <w:rPr>
          <w:sz w:val="21"/>
        </w:rPr>
        <w:t>dental trend</w:t>
      </w:r>
      <w:r>
        <w:rPr>
          <w:spacing w:val="-1"/>
          <w:sz w:val="21"/>
        </w:rPr>
        <w:t xml:space="preserve"> </w:t>
      </w:r>
      <w:r>
        <w:rPr>
          <w:sz w:val="21"/>
        </w:rPr>
        <w:t>is</w:t>
      </w:r>
      <w:r>
        <w:rPr>
          <w:spacing w:val="-1"/>
          <w:sz w:val="21"/>
        </w:rPr>
        <w:t xml:space="preserve"> </w:t>
      </w:r>
      <w:proofErr w:type="gramStart"/>
      <w:r>
        <w:rPr>
          <w:sz w:val="21"/>
        </w:rPr>
        <w:t>the</w:t>
      </w:r>
      <w:r>
        <w:rPr>
          <w:spacing w:val="-4"/>
          <w:sz w:val="21"/>
        </w:rPr>
        <w:t xml:space="preserve"> </w:t>
      </w:r>
      <w:r>
        <w:rPr>
          <w:sz w:val="21"/>
        </w:rPr>
        <w:t>lower</w:t>
      </w:r>
      <w:proofErr w:type="gramEnd"/>
      <w:r>
        <w:rPr>
          <w:spacing w:val="-3"/>
          <w:sz w:val="21"/>
        </w:rPr>
        <w:t xml:space="preserve"> </w:t>
      </w:r>
      <w:r>
        <w:rPr>
          <w:sz w:val="21"/>
        </w:rPr>
        <w:t>of</w:t>
      </w:r>
      <w:r>
        <w:rPr>
          <w:spacing w:val="-3"/>
          <w:sz w:val="21"/>
        </w:rPr>
        <w:t xml:space="preserve"> </w:t>
      </w:r>
      <w:r>
        <w:rPr>
          <w:sz w:val="21"/>
        </w:rPr>
        <w:t>4.00%</w:t>
      </w:r>
      <w:r>
        <w:rPr>
          <w:spacing w:val="-2"/>
          <w:sz w:val="21"/>
        </w:rPr>
        <w:t xml:space="preserve"> </w:t>
      </w:r>
      <w:r>
        <w:rPr>
          <w:sz w:val="21"/>
        </w:rPr>
        <w:t>and</w:t>
      </w:r>
      <w:r>
        <w:rPr>
          <w:spacing w:val="-2"/>
          <w:sz w:val="21"/>
        </w:rPr>
        <w:t xml:space="preserve"> </w:t>
      </w:r>
      <w:r>
        <w:rPr>
          <w:sz w:val="21"/>
        </w:rPr>
        <w:t xml:space="preserve">medical </w:t>
      </w:r>
      <w:r>
        <w:rPr>
          <w:spacing w:val="-2"/>
          <w:sz w:val="21"/>
        </w:rPr>
        <w:t>trend.</w:t>
      </w:r>
    </w:p>
    <w:p w14:paraId="1538EB77" w14:textId="77777777" w:rsidR="00774B71" w:rsidRDefault="00774B71">
      <w:pPr>
        <w:pStyle w:val="BodyText"/>
        <w:rPr>
          <w:sz w:val="21"/>
        </w:rPr>
      </w:pPr>
    </w:p>
    <w:p w14:paraId="43ADF9D7" w14:textId="77777777" w:rsidR="00774B71" w:rsidRDefault="00000000">
      <w:pPr>
        <w:ind w:left="1220"/>
        <w:rPr>
          <w:b/>
          <w:i/>
          <w:sz w:val="21"/>
        </w:rPr>
      </w:pPr>
      <w:r>
        <w:rPr>
          <w:b/>
          <w:i/>
          <w:sz w:val="21"/>
        </w:rPr>
        <w:t>Standard</w:t>
      </w:r>
      <w:r>
        <w:rPr>
          <w:b/>
          <w:i/>
          <w:spacing w:val="-8"/>
          <w:sz w:val="21"/>
        </w:rPr>
        <w:t xml:space="preserve"> </w:t>
      </w:r>
      <w:r>
        <w:rPr>
          <w:b/>
          <w:i/>
          <w:sz w:val="21"/>
        </w:rPr>
        <w:t>HRA</w:t>
      </w:r>
      <w:r>
        <w:rPr>
          <w:b/>
          <w:i/>
          <w:spacing w:val="-7"/>
          <w:sz w:val="21"/>
        </w:rPr>
        <w:t xml:space="preserve"> </w:t>
      </w:r>
      <w:r>
        <w:rPr>
          <w:b/>
          <w:i/>
          <w:sz w:val="21"/>
        </w:rPr>
        <w:t>Employer</w:t>
      </w:r>
      <w:r>
        <w:rPr>
          <w:b/>
          <w:i/>
          <w:spacing w:val="-10"/>
          <w:sz w:val="21"/>
        </w:rPr>
        <w:t xml:space="preserve"> </w:t>
      </w:r>
      <w:r>
        <w:rPr>
          <w:b/>
          <w:i/>
          <w:spacing w:val="-2"/>
          <w:sz w:val="21"/>
        </w:rPr>
        <w:t>Contribution</w:t>
      </w:r>
    </w:p>
    <w:p w14:paraId="04567D22" w14:textId="77777777" w:rsidR="00774B71" w:rsidRDefault="00000000">
      <w:pPr>
        <w:spacing w:before="241"/>
        <w:ind w:left="1220" w:right="890"/>
        <w:rPr>
          <w:sz w:val="21"/>
        </w:rPr>
      </w:pPr>
      <w:r>
        <w:rPr>
          <w:sz w:val="21"/>
        </w:rPr>
        <w:t>Starting</w:t>
      </w:r>
      <w:r>
        <w:rPr>
          <w:spacing w:val="-3"/>
          <w:sz w:val="21"/>
        </w:rPr>
        <w:t xml:space="preserve"> </w:t>
      </w:r>
      <w:r>
        <w:rPr>
          <w:sz w:val="21"/>
        </w:rPr>
        <w:t>from</w:t>
      </w:r>
      <w:r>
        <w:rPr>
          <w:spacing w:val="-2"/>
          <w:sz w:val="21"/>
        </w:rPr>
        <w:t xml:space="preserve"> </w:t>
      </w:r>
      <w:r>
        <w:rPr>
          <w:sz w:val="21"/>
        </w:rPr>
        <w:t>the</w:t>
      </w:r>
      <w:r>
        <w:rPr>
          <w:spacing w:val="-3"/>
          <w:sz w:val="21"/>
        </w:rPr>
        <w:t xml:space="preserve"> </w:t>
      </w:r>
      <w:r>
        <w:rPr>
          <w:sz w:val="21"/>
        </w:rPr>
        <w:t>calendar</w:t>
      </w:r>
      <w:r>
        <w:rPr>
          <w:spacing w:val="-5"/>
          <w:sz w:val="21"/>
        </w:rPr>
        <w:t xml:space="preserve"> </w:t>
      </w:r>
      <w:r>
        <w:rPr>
          <w:sz w:val="21"/>
        </w:rPr>
        <w:t>year</w:t>
      </w:r>
      <w:r>
        <w:rPr>
          <w:spacing w:val="-4"/>
          <w:sz w:val="21"/>
        </w:rPr>
        <w:t xml:space="preserve"> </w:t>
      </w:r>
      <w:r>
        <w:rPr>
          <w:sz w:val="21"/>
        </w:rPr>
        <w:t>2024</w:t>
      </w:r>
      <w:r>
        <w:rPr>
          <w:spacing w:val="-4"/>
          <w:sz w:val="21"/>
        </w:rPr>
        <w:t xml:space="preserve"> </w:t>
      </w:r>
      <w:r>
        <w:rPr>
          <w:sz w:val="21"/>
        </w:rPr>
        <w:t>HRA</w:t>
      </w:r>
      <w:r>
        <w:rPr>
          <w:spacing w:val="-3"/>
          <w:sz w:val="21"/>
        </w:rPr>
        <w:t xml:space="preserve"> </w:t>
      </w:r>
      <w:r>
        <w:rPr>
          <w:sz w:val="21"/>
        </w:rPr>
        <w:t>employer</w:t>
      </w:r>
      <w:r>
        <w:rPr>
          <w:spacing w:val="-5"/>
          <w:sz w:val="21"/>
        </w:rPr>
        <w:t xml:space="preserve"> </w:t>
      </w:r>
      <w:r>
        <w:rPr>
          <w:sz w:val="21"/>
        </w:rPr>
        <w:t>contribution,</w:t>
      </w:r>
      <w:r>
        <w:rPr>
          <w:spacing w:val="-4"/>
          <w:sz w:val="21"/>
        </w:rPr>
        <w:t xml:space="preserve"> </w:t>
      </w:r>
      <w:r>
        <w:rPr>
          <w:sz w:val="21"/>
        </w:rPr>
        <w:t>we</w:t>
      </w:r>
      <w:r>
        <w:rPr>
          <w:spacing w:val="-3"/>
          <w:sz w:val="21"/>
        </w:rPr>
        <w:t xml:space="preserve"> </w:t>
      </w:r>
      <w:r>
        <w:rPr>
          <w:sz w:val="21"/>
        </w:rPr>
        <w:t>assume</w:t>
      </w:r>
      <w:r>
        <w:rPr>
          <w:spacing w:val="-3"/>
          <w:sz w:val="21"/>
        </w:rPr>
        <w:t xml:space="preserve"> </w:t>
      </w:r>
      <w:r>
        <w:rPr>
          <w:sz w:val="21"/>
        </w:rPr>
        <w:t>the</w:t>
      </w:r>
      <w:r>
        <w:rPr>
          <w:spacing w:val="-3"/>
          <w:sz w:val="21"/>
        </w:rPr>
        <w:t xml:space="preserve"> </w:t>
      </w:r>
      <w:r>
        <w:rPr>
          <w:sz w:val="21"/>
        </w:rPr>
        <w:t>HRA</w:t>
      </w:r>
      <w:r>
        <w:rPr>
          <w:spacing w:val="-3"/>
          <w:sz w:val="21"/>
        </w:rPr>
        <w:t xml:space="preserve"> </w:t>
      </w:r>
      <w:r>
        <w:rPr>
          <w:sz w:val="21"/>
        </w:rPr>
        <w:t>employer contribution will increase every few years at an average increase of 2.00% per year. This is based on a review of the past six years of HRA employer contribution amounts.</w:t>
      </w:r>
    </w:p>
    <w:p w14:paraId="050B3488" w14:textId="77777777" w:rsidR="00774B71" w:rsidRDefault="00774B71">
      <w:pPr>
        <w:rPr>
          <w:sz w:val="21"/>
        </w:rPr>
        <w:sectPr w:rsidR="00774B71">
          <w:pgSz w:w="12240" w:h="15840"/>
          <w:pgMar w:top="1720" w:right="580" w:bottom="1360" w:left="580" w:header="1335" w:footer="1174" w:gutter="0"/>
          <w:cols w:space="720"/>
        </w:sectPr>
      </w:pPr>
    </w:p>
    <w:p w14:paraId="19EAFB35" w14:textId="77777777" w:rsidR="00774B71" w:rsidRDefault="00774B71">
      <w:pPr>
        <w:pStyle w:val="BodyText"/>
      </w:pPr>
    </w:p>
    <w:p w14:paraId="66B3E3C3" w14:textId="77777777" w:rsidR="00774B71" w:rsidRDefault="00774B71">
      <w:pPr>
        <w:pStyle w:val="BodyText"/>
        <w:spacing w:before="177"/>
      </w:pPr>
    </w:p>
    <w:p w14:paraId="1E35A2EF" w14:textId="77777777" w:rsidR="00774B71" w:rsidRDefault="00000000">
      <w:pPr>
        <w:pStyle w:val="Heading7"/>
        <w:ind w:left="1220"/>
      </w:pPr>
      <w:bookmarkStart w:id="14" w:name="_TOC_250002"/>
      <w:r>
        <w:t>Appendix</w:t>
      </w:r>
      <w:r>
        <w:rPr>
          <w:spacing w:val="-7"/>
        </w:rPr>
        <w:t xml:space="preserve"> </w:t>
      </w:r>
      <w:r>
        <w:t>C.</w:t>
      </w:r>
      <w:r>
        <w:rPr>
          <w:spacing w:val="-6"/>
        </w:rPr>
        <w:t xml:space="preserve"> </w:t>
      </w:r>
      <w:r>
        <w:t>Summary</w:t>
      </w:r>
      <w:r>
        <w:rPr>
          <w:spacing w:val="-6"/>
        </w:rPr>
        <w:t xml:space="preserve"> </w:t>
      </w:r>
      <w:r>
        <w:t>of</w:t>
      </w:r>
      <w:r>
        <w:rPr>
          <w:spacing w:val="-4"/>
        </w:rPr>
        <w:t xml:space="preserve"> </w:t>
      </w:r>
      <w:r>
        <w:t>Participant</w:t>
      </w:r>
      <w:r>
        <w:rPr>
          <w:spacing w:val="-5"/>
        </w:rPr>
        <w:t xml:space="preserve"> </w:t>
      </w:r>
      <w:bookmarkEnd w:id="14"/>
      <w:r>
        <w:rPr>
          <w:spacing w:val="-4"/>
        </w:rPr>
        <w:t>Data</w:t>
      </w:r>
    </w:p>
    <w:p w14:paraId="0AB85E4E" w14:textId="77777777" w:rsidR="00774B71" w:rsidRDefault="00000000">
      <w:pPr>
        <w:spacing w:before="239"/>
        <w:ind w:left="1220"/>
        <w:rPr>
          <w:sz w:val="21"/>
        </w:rPr>
      </w:pPr>
      <w:r>
        <w:rPr>
          <w:sz w:val="21"/>
        </w:rPr>
        <w:t>The</w:t>
      </w:r>
      <w:r>
        <w:rPr>
          <w:spacing w:val="-7"/>
          <w:sz w:val="21"/>
        </w:rPr>
        <w:t xml:space="preserve"> </w:t>
      </w:r>
      <w:r>
        <w:rPr>
          <w:sz w:val="21"/>
        </w:rPr>
        <w:t>employee</w:t>
      </w:r>
      <w:r>
        <w:rPr>
          <w:spacing w:val="-3"/>
          <w:sz w:val="21"/>
        </w:rPr>
        <w:t xml:space="preserve"> </w:t>
      </w:r>
      <w:r>
        <w:rPr>
          <w:sz w:val="21"/>
        </w:rPr>
        <w:t>and</w:t>
      </w:r>
      <w:r>
        <w:rPr>
          <w:spacing w:val="-5"/>
          <w:sz w:val="21"/>
        </w:rPr>
        <w:t xml:space="preserve"> </w:t>
      </w:r>
      <w:r>
        <w:rPr>
          <w:sz w:val="21"/>
        </w:rPr>
        <w:t>retiree</w:t>
      </w:r>
      <w:r>
        <w:rPr>
          <w:spacing w:val="-7"/>
          <w:sz w:val="21"/>
        </w:rPr>
        <w:t xml:space="preserve"> </w:t>
      </w:r>
      <w:r>
        <w:rPr>
          <w:sz w:val="21"/>
        </w:rPr>
        <w:t>census</w:t>
      </w:r>
      <w:r>
        <w:rPr>
          <w:spacing w:val="-4"/>
          <w:sz w:val="21"/>
        </w:rPr>
        <w:t xml:space="preserve"> </w:t>
      </w:r>
      <w:proofErr w:type="gramStart"/>
      <w:r>
        <w:rPr>
          <w:sz w:val="21"/>
        </w:rPr>
        <w:t>was</w:t>
      </w:r>
      <w:proofErr w:type="gramEnd"/>
      <w:r>
        <w:rPr>
          <w:spacing w:val="-5"/>
          <w:sz w:val="21"/>
        </w:rPr>
        <w:t xml:space="preserve"> </w:t>
      </w:r>
      <w:r>
        <w:rPr>
          <w:sz w:val="21"/>
        </w:rPr>
        <w:t>provided</w:t>
      </w:r>
      <w:r>
        <w:rPr>
          <w:spacing w:val="-4"/>
          <w:sz w:val="21"/>
        </w:rPr>
        <w:t xml:space="preserve"> </w:t>
      </w:r>
      <w:r>
        <w:rPr>
          <w:sz w:val="21"/>
        </w:rPr>
        <w:t>by</w:t>
      </w:r>
      <w:r>
        <w:rPr>
          <w:spacing w:val="-4"/>
          <w:sz w:val="21"/>
        </w:rPr>
        <w:t xml:space="preserve"> </w:t>
      </w:r>
      <w:r>
        <w:rPr>
          <w:sz w:val="21"/>
        </w:rPr>
        <w:t>the</w:t>
      </w:r>
      <w:r>
        <w:rPr>
          <w:spacing w:val="-5"/>
          <w:sz w:val="21"/>
        </w:rPr>
        <w:t xml:space="preserve"> </w:t>
      </w:r>
      <w:r>
        <w:rPr>
          <w:sz w:val="21"/>
        </w:rPr>
        <w:t>County</w:t>
      </w:r>
      <w:r>
        <w:rPr>
          <w:spacing w:val="-4"/>
          <w:sz w:val="21"/>
        </w:rPr>
        <w:t xml:space="preserve"> </w:t>
      </w:r>
      <w:r>
        <w:rPr>
          <w:sz w:val="21"/>
        </w:rPr>
        <w:t>as</w:t>
      </w:r>
      <w:r>
        <w:rPr>
          <w:spacing w:val="-4"/>
          <w:sz w:val="21"/>
        </w:rPr>
        <w:t xml:space="preserve"> </w:t>
      </w:r>
      <w:r>
        <w:rPr>
          <w:sz w:val="21"/>
        </w:rPr>
        <w:t>of</w:t>
      </w:r>
      <w:r>
        <w:rPr>
          <w:spacing w:val="-6"/>
          <w:sz w:val="21"/>
        </w:rPr>
        <w:t xml:space="preserve"> </w:t>
      </w:r>
      <w:r>
        <w:rPr>
          <w:sz w:val="21"/>
        </w:rPr>
        <w:t>July</w:t>
      </w:r>
      <w:r>
        <w:rPr>
          <w:spacing w:val="-4"/>
          <w:sz w:val="21"/>
        </w:rPr>
        <w:t xml:space="preserve"> </w:t>
      </w:r>
      <w:r>
        <w:rPr>
          <w:sz w:val="21"/>
        </w:rPr>
        <w:t>1,</w:t>
      </w:r>
      <w:r>
        <w:rPr>
          <w:spacing w:val="-5"/>
          <w:sz w:val="21"/>
        </w:rPr>
        <w:t xml:space="preserve"> </w:t>
      </w:r>
      <w:r>
        <w:rPr>
          <w:spacing w:val="-2"/>
          <w:sz w:val="21"/>
        </w:rPr>
        <w:t>2023.</w:t>
      </w:r>
    </w:p>
    <w:p w14:paraId="5E0681A5" w14:textId="77777777" w:rsidR="00774B71" w:rsidRDefault="00774B71">
      <w:pPr>
        <w:pStyle w:val="BodyText"/>
        <w:spacing w:before="2"/>
        <w:rPr>
          <w:sz w:val="21"/>
        </w:rPr>
      </w:pPr>
    </w:p>
    <w:p w14:paraId="3AA87055" w14:textId="77777777" w:rsidR="00774B71" w:rsidRDefault="00000000">
      <w:pPr>
        <w:spacing w:after="40"/>
        <w:ind w:left="1220"/>
        <w:rPr>
          <w:b/>
          <w:i/>
          <w:sz w:val="21"/>
        </w:rPr>
      </w:pPr>
      <w:r>
        <w:rPr>
          <w:b/>
          <w:i/>
          <w:spacing w:val="-2"/>
          <w:sz w:val="21"/>
        </w:rPr>
        <w:t>Regular</w:t>
      </w:r>
      <w:r>
        <w:rPr>
          <w:b/>
          <w:i/>
          <w:spacing w:val="-12"/>
          <w:sz w:val="21"/>
        </w:rPr>
        <w:t xml:space="preserve"> </w:t>
      </w:r>
      <w:r>
        <w:rPr>
          <w:b/>
          <w:i/>
          <w:spacing w:val="-2"/>
          <w:sz w:val="21"/>
        </w:rPr>
        <w:t>Employees</w:t>
      </w:r>
    </w:p>
    <w:tbl>
      <w:tblPr>
        <w:tblW w:w="0" w:type="auto"/>
        <w:tblInd w:w="1227" w:type="dxa"/>
        <w:tblLayout w:type="fixed"/>
        <w:tblCellMar>
          <w:left w:w="0" w:type="dxa"/>
          <w:right w:w="0" w:type="dxa"/>
        </w:tblCellMar>
        <w:tblLook w:val="01E0" w:firstRow="1" w:lastRow="1" w:firstColumn="1" w:lastColumn="1" w:noHBand="0" w:noVBand="0"/>
      </w:tblPr>
      <w:tblGrid>
        <w:gridCol w:w="1230"/>
        <w:gridCol w:w="1158"/>
        <w:gridCol w:w="882"/>
        <w:gridCol w:w="940"/>
        <w:gridCol w:w="940"/>
        <w:gridCol w:w="941"/>
        <w:gridCol w:w="983"/>
        <w:gridCol w:w="1005"/>
        <w:gridCol w:w="923"/>
      </w:tblGrid>
      <w:tr w:rsidR="00774B71" w14:paraId="36EA4690" w14:textId="77777777">
        <w:trPr>
          <w:trHeight w:val="302"/>
        </w:trPr>
        <w:tc>
          <w:tcPr>
            <w:tcW w:w="9002" w:type="dxa"/>
            <w:gridSpan w:val="9"/>
            <w:shd w:val="clear" w:color="auto" w:fill="094877"/>
          </w:tcPr>
          <w:p w14:paraId="6AEA3B1A" w14:textId="77777777" w:rsidR="00774B71" w:rsidRDefault="00000000">
            <w:pPr>
              <w:pStyle w:val="TableParagraph"/>
              <w:spacing w:before="28"/>
              <w:ind w:left="272"/>
              <w:jc w:val="center"/>
              <w:rPr>
                <w:b/>
                <w:sz w:val="21"/>
              </w:rPr>
            </w:pPr>
            <w:r>
              <w:rPr>
                <w:b/>
                <w:color w:val="FFFFFF"/>
                <w:sz w:val="21"/>
              </w:rPr>
              <w:t>YEARS</w:t>
            </w:r>
            <w:r>
              <w:rPr>
                <w:b/>
                <w:color w:val="FFFFFF"/>
                <w:spacing w:val="-14"/>
                <w:sz w:val="21"/>
              </w:rPr>
              <w:t xml:space="preserve"> </w:t>
            </w:r>
            <w:r>
              <w:rPr>
                <w:b/>
                <w:color w:val="FFFFFF"/>
                <w:sz w:val="21"/>
              </w:rPr>
              <w:t>OF</w:t>
            </w:r>
            <w:r>
              <w:rPr>
                <w:b/>
                <w:color w:val="FFFFFF"/>
                <w:spacing w:val="-13"/>
                <w:sz w:val="21"/>
              </w:rPr>
              <w:t xml:space="preserve"> </w:t>
            </w:r>
            <w:r>
              <w:rPr>
                <w:b/>
                <w:color w:val="FFFFFF"/>
                <w:spacing w:val="-2"/>
                <w:sz w:val="21"/>
              </w:rPr>
              <w:t>SERVICE</w:t>
            </w:r>
          </w:p>
        </w:tc>
      </w:tr>
      <w:tr w:rsidR="00774B71" w14:paraId="617282BB" w14:textId="77777777">
        <w:trPr>
          <w:trHeight w:val="559"/>
        </w:trPr>
        <w:tc>
          <w:tcPr>
            <w:tcW w:w="1230" w:type="dxa"/>
            <w:shd w:val="clear" w:color="auto" w:fill="094877"/>
          </w:tcPr>
          <w:p w14:paraId="54A1CE5D" w14:textId="77777777" w:rsidR="00774B71" w:rsidRDefault="00774B71">
            <w:pPr>
              <w:pStyle w:val="TableParagraph"/>
              <w:spacing w:before="27"/>
              <w:rPr>
                <w:b/>
                <w:i/>
                <w:sz w:val="21"/>
              </w:rPr>
            </w:pPr>
          </w:p>
          <w:p w14:paraId="5E76ADA2" w14:textId="77777777" w:rsidR="00774B71" w:rsidRDefault="00000000">
            <w:pPr>
              <w:pStyle w:val="TableParagraph"/>
              <w:ind w:left="7" w:right="23"/>
              <w:jc w:val="center"/>
              <w:rPr>
                <w:b/>
                <w:sz w:val="21"/>
              </w:rPr>
            </w:pPr>
            <w:r>
              <w:rPr>
                <w:b/>
                <w:color w:val="FFFFFF"/>
                <w:spacing w:val="-5"/>
                <w:sz w:val="21"/>
              </w:rPr>
              <w:t>Age</w:t>
            </w:r>
          </w:p>
        </w:tc>
        <w:tc>
          <w:tcPr>
            <w:tcW w:w="1158" w:type="dxa"/>
            <w:shd w:val="clear" w:color="auto" w:fill="094877"/>
          </w:tcPr>
          <w:p w14:paraId="09F0169E" w14:textId="77777777" w:rsidR="00774B71" w:rsidRDefault="00774B71">
            <w:pPr>
              <w:pStyle w:val="TableParagraph"/>
              <w:spacing w:before="27"/>
              <w:rPr>
                <w:b/>
                <w:i/>
                <w:sz w:val="21"/>
              </w:rPr>
            </w:pPr>
          </w:p>
          <w:p w14:paraId="5AA05B0D" w14:textId="77777777" w:rsidR="00774B71" w:rsidRDefault="00000000">
            <w:pPr>
              <w:pStyle w:val="TableParagraph"/>
              <w:ind w:right="188"/>
              <w:jc w:val="right"/>
              <w:rPr>
                <w:b/>
                <w:sz w:val="21"/>
              </w:rPr>
            </w:pPr>
            <w:r>
              <w:rPr>
                <w:b/>
                <w:color w:val="FFFFFF"/>
                <w:spacing w:val="-2"/>
                <w:sz w:val="21"/>
              </w:rPr>
              <w:t>Under</w:t>
            </w:r>
            <w:r>
              <w:rPr>
                <w:b/>
                <w:color w:val="FFFFFF"/>
                <w:spacing w:val="-9"/>
                <w:sz w:val="21"/>
              </w:rPr>
              <w:t xml:space="preserve"> </w:t>
            </w:r>
            <w:r>
              <w:rPr>
                <w:b/>
                <w:color w:val="FFFFFF"/>
                <w:spacing w:val="-10"/>
                <w:sz w:val="21"/>
              </w:rPr>
              <w:t>5</w:t>
            </w:r>
          </w:p>
        </w:tc>
        <w:tc>
          <w:tcPr>
            <w:tcW w:w="882" w:type="dxa"/>
            <w:shd w:val="clear" w:color="auto" w:fill="094877"/>
          </w:tcPr>
          <w:p w14:paraId="54D1EFA4" w14:textId="77777777" w:rsidR="00774B71" w:rsidRDefault="00774B71">
            <w:pPr>
              <w:pStyle w:val="TableParagraph"/>
              <w:spacing w:before="27"/>
              <w:rPr>
                <w:b/>
                <w:i/>
                <w:sz w:val="21"/>
              </w:rPr>
            </w:pPr>
          </w:p>
          <w:p w14:paraId="14E35254" w14:textId="77777777" w:rsidR="00774B71" w:rsidRDefault="00000000">
            <w:pPr>
              <w:pStyle w:val="TableParagraph"/>
              <w:ind w:left="158"/>
              <w:rPr>
                <w:b/>
                <w:sz w:val="21"/>
              </w:rPr>
            </w:pPr>
            <w:r>
              <w:rPr>
                <w:b/>
                <w:color w:val="FFFFFF"/>
                <w:sz w:val="21"/>
              </w:rPr>
              <w:t>5</w:t>
            </w:r>
            <w:r>
              <w:rPr>
                <w:b/>
                <w:color w:val="FFFFFF"/>
                <w:spacing w:val="-6"/>
                <w:sz w:val="21"/>
              </w:rPr>
              <w:t xml:space="preserve"> </w:t>
            </w:r>
            <w:r>
              <w:rPr>
                <w:b/>
                <w:color w:val="FFFFFF"/>
                <w:sz w:val="21"/>
              </w:rPr>
              <w:t>-</w:t>
            </w:r>
            <w:r>
              <w:rPr>
                <w:b/>
                <w:color w:val="FFFFFF"/>
                <w:spacing w:val="-7"/>
                <w:sz w:val="21"/>
              </w:rPr>
              <w:t xml:space="preserve"> </w:t>
            </w:r>
            <w:r>
              <w:rPr>
                <w:b/>
                <w:color w:val="FFFFFF"/>
                <w:spacing w:val="-10"/>
                <w:sz w:val="21"/>
              </w:rPr>
              <w:t>9</w:t>
            </w:r>
          </w:p>
        </w:tc>
        <w:tc>
          <w:tcPr>
            <w:tcW w:w="940" w:type="dxa"/>
            <w:shd w:val="clear" w:color="auto" w:fill="094877"/>
          </w:tcPr>
          <w:p w14:paraId="6FDA1BA2" w14:textId="77777777" w:rsidR="00774B71" w:rsidRDefault="00774B71">
            <w:pPr>
              <w:pStyle w:val="TableParagraph"/>
              <w:spacing w:before="27"/>
              <w:rPr>
                <w:b/>
                <w:i/>
                <w:sz w:val="21"/>
              </w:rPr>
            </w:pPr>
          </w:p>
          <w:p w14:paraId="1D62FBC2" w14:textId="77777777" w:rsidR="00774B71" w:rsidRDefault="00000000">
            <w:pPr>
              <w:pStyle w:val="TableParagraph"/>
              <w:ind w:left="102"/>
              <w:rPr>
                <w:b/>
                <w:sz w:val="21"/>
              </w:rPr>
            </w:pPr>
            <w:r>
              <w:rPr>
                <w:b/>
                <w:color w:val="FFFFFF"/>
                <w:sz w:val="21"/>
              </w:rPr>
              <w:t>10</w:t>
            </w:r>
            <w:r>
              <w:rPr>
                <w:b/>
                <w:color w:val="FFFFFF"/>
                <w:spacing w:val="-10"/>
                <w:sz w:val="21"/>
              </w:rPr>
              <w:t xml:space="preserve"> </w:t>
            </w:r>
            <w:r>
              <w:rPr>
                <w:b/>
                <w:color w:val="FFFFFF"/>
                <w:sz w:val="21"/>
              </w:rPr>
              <w:t>-</w:t>
            </w:r>
            <w:r>
              <w:rPr>
                <w:b/>
                <w:color w:val="FFFFFF"/>
                <w:spacing w:val="-8"/>
                <w:sz w:val="21"/>
              </w:rPr>
              <w:t xml:space="preserve"> </w:t>
            </w:r>
            <w:r>
              <w:rPr>
                <w:b/>
                <w:color w:val="FFFFFF"/>
                <w:spacing w:val="-5"/>
                <w:sz w:val="21"/>
              </w:rPr>
              <w:t>14</w:t>
            </w:r>
          </w:p>
        </w:tc>
        <w:tc>
          <w:tcPr>
            <w:tcW w:w="940" w:type="dxa"/>
            <w:shd w:val="clear" w:color="auto" w:fill="094877"/>
          </w:tcPr>
          <w:p w14:paraId="7960F626" w14:textId="77777777" w:rsidR="00774B71" w:rsidRDefault="00774B71">
            <w:pPr>
              <w:pStyle w:val="TableParagraph"/>
              <w:spacing w:before="27"/>
              <w:rPr>
                <w:b/>
                <w:i/>
                <w:sz w:val="21"/>
              </w:rPr>
            </w:pPr>
          </w:p>
          <w:p w14:paraId="17D0043F" w14:textId="77777777" w:rsidR="00774B71" w:rsidRDefault="00000000">
            <w:pPr>
              <w:pStyle w:val="TableParagraph"/>
              <w:ind w:left="101"/>
              <w:rPr>
                <w:b/>
                <w:sz w:val="21"/>
              </w:rPr>
            </w:pPr>
            <w:r>
              <w:rPr>
                <w:b/>
                <w:color w:val="FFFFFF"/>
                <w:sz w:val="21"/>
              </w:rPr>
              <w:t>15</w:t>
            </w:r>
            <w:r>
              <w:rPr>
                <w:b/>
                <w:color w:val="FFFFFF"/>
                <w:spacing w:val="-10"/>
                <w:sz w:val="21"/>
              </w:rPr>
              <w:t xml:space="preserve"> </w:t>
            </w:r>
            <w:r>
              <w:rPr>
                <w:b/>
                <w:color w:val="FFFFFF"/>
                <w:sz w:val="21"/>
              </w:rPr>
              <w:t>-</w:t>
            </w:r>
            <w:r>
              <w:rPr>
                <w:b/>
                <w:color w:val="FFFFFF"/>
                <w:spacing w:val="-8"/>
                <w:sz w:val="21"/>
              </w:rPr>
              <w:t xml:space="preserve"> </w:t>
            </w:r>
            <w:r>
              <w:rPr>
                <w:b/>
                <w:color w:val="FFFFFF"/>
                <w:spacing w:val="-5"/>
                <w:sz w:val="21"/>
              </w:rPr>
              <w:t>19</w:t>
            </w:r>
          </w:p>
        </w:tc>
        <w:tc>
          <w:tcPr>
            <w:tcW w:w="941" w:type="dxa"/>
            <w:shd w:val="clear" w:color="auto" w:fill="094877"/>
          </w:tcPr>
          <w:p w14:paraId="223FA2DB" w14:textId="77777777" w:rsidR="00774B71" w:rsidRDefault="00774B71">
            <w:pPr>
              <w:pStyle w:val="TableParagraph"/>
              <w:spacing w:before="27"/>
              <w:rPr>
                <w:b/>
                <w:i/>
                <w:sz w:val="21"/>
              </w:rPr>
            </w:pPr>
          </w:p>
          <w:p w14:paraId="7E576759" w14:textId="77777777" w:rsidR="00774B71" w:rsidRDefault="00000000">
            <w:pPr>
              <w:pStyle w:val="TableParagraph"/>
              <w:ind w:left="102"/>
              <w:rPr>
                <w:b/>
                <w:sz w:val="21"/>
              </w:rPr>
            </w:pPr>
            <w:r>
              <w:rPr>
                <w:b/>
                <w:color w:val="FFFFFF"/>
                <w:sz w:val="21"/>
              </w:rPr>
              <w:t>20</w:t>
            </w:r>
            <w:r>
              <w:rPr>
                <w:b/>
                <w:color w:val="FFFFFF"/>
                <w:spacing w:val="-10"/>
                <w:sz w:val="21"/>
              </w:rPr>
              <w:t xml:space="preserve"> </w:t>
            </w:r>
            <w:r>
              <w:rPr>
                <w:b/>
                <w:color w:val="FFFFFF"/>
                <w:sz w:val="21"/>
              </w:rPr>
              <w:t>-</w:t>
            </w:r>
            <w:r>
              <w:rPr>
                <w:b/>
                <w:color w:val="FFFFFF"/>
                <w:spacing w:val="-8"/>
                <w:sz w:val="21"/>
              </w:rPr>
              <w:t xml:space="preserve"> </w:t>
            </w:r>
            <w:r>
              <w:rPr>
                <w:b/>
                <w:color w:val="FFFFFF"/>
                <w:spacing w:val="-5"/>
                <w:sz w:val="21"/>
              </w:rPr>
              <w:t>24</w:t>
            </w:r>
          </w:p>
        </w:tc>
        <w:tc>
          <w:tcPr>
            <w:tcW w:w="983" w:type="dxa"/>
            <w:shd w:val="clear" w:color="auto" w:fill="094877"/>
          </w:tcPr>
          <w:p w14:paraId="7A24BF95" w14:textId="77777777" w:rsidR="00774B71" w:rsidRDefault="00774B71">
            <w:pPr>
              <w:pStyle w:val="TableParagraph"/>
              <w:spacing w:before="27"/>
              <w:rPr>
                <w:b/>
                <w:i/>
                <w:sz w:val="21"/>
              </w:rPr>
            </w:pPr>
          </w:p>
          <w:p w14:paraId="6ED6B9E0" w14:textId="77777777" w:rsidR="00774B71" w:rsidRDefault="00000000">
            <w:pPr>
              <w:pStyle w:val="TableParagraph"/>
              <w:ind w:left="102"/>
              <w:rPr>
                <w:b/>
                <w:sz w:val="21"/>
              </w:rPr>
            </w:pPr>
            <w:r>
              <w:rPr>
                <w:b/>
                <w:color w:val="FFFFFF"/>
                <w:sz w:val="21"/>
              </w:rPr>
              <w:t>25</w:t>
            </w:r>
            <w:r>
              <w:rPr>
                <w:b/>
                <w:color w:val="FFFFFF"/>
                <w:spacing w:val="-10"/>
                <w:sz w:val="21"/>
              </w:rPr>
              <w:t xml:space="preserve"> </w:t>
            </w:r>
            <w:r>
              <w:rPr>
                <w:b/>
                <w:color w:val="FFFFFF"/>
                <w:sz w:val="21"/>
              </w:rPr>
              <w:t>-</w:t>
            </w:r>
            <w:r>
              <w:rPr>
                <w:b/>
                <w:color w:val="FFFFFF"/>
                <w:spacing w:val="-8"/>
                <w:sz w:val="21"/>
              </w:rPr>
              <w:t xml:space="preserve"> </w:t>
            </w:r>
            <w:r>
              <w:rPr>
                <w:b/>
                <w:color w:val="FFFFFF"/>
                <w:spacing w:val="-5"/>
                <w:sz w:val="21"/>
              </w:rPr>
              <w:t>29</w:t>
            </w:r>
          </w:p>
        </w:tc>
        <w:tc>
          <w:tcPr>
            <w:tcW w:w="1005" w:type="dxa"/>
            <w:shd w:val="clear" w:color="auto" w:fill="094877"/>
          </w:tcPr>
          <w:p w14:paraId="3EA5C53B" w14:textId="77777777" w:rsidR="00774B71" w:rsidRDefault="00000000">
            <w:pPr>
              <w:pStyle w:val="TableParagraph"/>
              <w:spacing w:before="26"/>
              <w:ind w:left="144" w:right="382" w:firstLine="16"/>
              <w:rPr>
                <w:b/>
                <w:sz w:val="21"/>
              </w:rPr>
            </w:pPr>
            <w:r>
              <w:rPr>
                <w:b/>
                <w:color w:val="FFFFFF"/>
                <w:sz w:val="21"/>
              </w:rPr>
              <w:t>30</w:t>
            </w:r>
            <w:r>
              <w:rPr>
                <w:b/>
                <w:color w:val="FFFFFF"/>
                <w:spacing w:val="-15"/>
                <w:sz w:val="21"/>
              </w:rPr>
              <w:t xml:space="preserve"> </w:t>
            </w:r>
            <w:r>
              <w:rPr>
                <w:b/>
                <w:color w:val="FFFFFF"/>
                <w:sz w:val="21"/>
              </w:rPr>
              <w:t xml:space="preserve">&amp; </w:t>
            </w:r>
            <w:proofErr w:type="gramStart"/>
            <w:r>
              <w:rPr>
                <w:b/>
                <w:color w:val="FFFFFF"/>
                <w:spacing w:val="-5"/>
                <w:sz w:val="21"/>
              </w:rPr>
              <w:t>Over</w:t>
            </w:r>
            <w:proofErr w:type="gramEnd"/>
          </w:p>
        </w:tc>
        <w:tc>
          <w:tcPr>
            <w:tcW w:w="923" w:type="dxa"/>
            <w:shd w:val="clear" w:color="auto" w:fill="094877"/>
          </w:tcPr>
          <w:p w14:paraId="788C2FD6" w14:textId="77777777" w:rsidR="00774B71" w:rsidRDefault="00774B71">
            <w:pPr>
              <w:pStyle w:val="TableParagraph"/>
              <w:spacing w:before="27"/>
              <w:rPr>
                <w:b/>
                <w:i/>
                <w:sz w:val="21"/>
              </w:rPr>
            </w:pPr>
          </w:p>
          <w:p w14:paraId="351428EB" w14:textId="77777777" w:rsidR="00774B71" w:rsidRDefault="00000000">
            <w:pPr>
              <w:pStyle w:val="TableParagraph"/>
              <w:ind w:left="207"/>
              <w:rPr>
                <w:b/>
                <w:sz w:val="21"/>
              </w:rPr>
            </w:pPr>
            <w:r>
              <w:rPr>
                <w:b/>
                <w:color w:val="FFFFFF"/>
                <w:spacing w:val="-2"/>
                <w:sz w:val="21"/>
              </w:rPr>
              <w:t>Total</w:t>
            </w:r>
          </w:p>
        </w:tc>
      </w:tr>
      <w:tr w:rsidR="00774B71" w14:paraId="2F1D4F2D" w14:textId="77777777">
        <w:trPr>
          <w:trHeight w:val="301"/>
        </w:trPr>
        <w:tc>
          <w:tcPr>
            <w:tcW w:w="1230" w:type="dxa"/>
          </w:tcPr>
          <w:p w14:paraId="010E2517" w14:textId="77777777" w:rsidR="00774B71" w:rsidRDefault="00000000">
            <w:pPr>
              <w:pStyle w:val="TableParagraph"/>
              <w:spacing w:before="29"/>
              <w:ind w:left="7" w:right="23"/>
              <w:jc w:val="center"/>
              <w:rPr>
                <w:sz w:val="21"/>
              </w:rPr>
            </w:pPr>
            <w:r>
              <w:rPr>
                <w:spacing w:val="-2"/>
                <w:sz w:val="21"/>
              </w:rPr>
              <w:t>Under</w:t>
            </w:r>
            <w:r>
              <w:rPr>
                <w:spacing w:val="-10"/>
                <w:sz w:val="21"/>
              </w:rPr>
              <w:t xml:space="preserve"> </w:t>
            </w:r>
            <w:r>
              <w:rPr>
                <w:spacing w:val="-5"/>
                <w:sz w:val="21"/>
              </w:rPr>
              <w:t>25</w:t>
            </w:r>
          </w:p>
        </w:tc>
        <w:tc>
          <w:tcPr>
            <w:tcW w:w="1158" w:type="dxa"/>
          </w:tcPr>
          <w:p w14:paraId="16B19F13" w14:textId="77777777" w:rsidR="00774B71" w:rsidRDefault="00000000">
            <w:pPr>
              <w:pStyle w:val="TableParagraph"/>
              <w:spacing w:before="29"/>
              <w:ind w:right="158"/>
              <w:jc w:val="right"/>
              <w:rPr>
                <w:sz w:val="21"/>
              </w:rPr>
            </w:pPr>
            <w:r>
              <w:rPr>
                <w:spacing w:val="-5"/>
                <w:sz w:val="21"/>
              </w:rPr>
              <w:t>34</w:t>
            </w:r>
          </w:p>
        </w:tc>
        <w:tc>
          <w:tcPr>
            <w:tcW w:w="882" w:type="dxa"/>
          </w:tcPr>
          <w:p w14:paraId="37306CD4" w14:textId="77777777" w:rsidR="00774B71" w:rsidRDefault="00000000">
            <w:pPr>
              <w:pStyle w:val="TableParagraph"/>
              <w:spacing w:before="29"/>
              <w:ind w:right="104"/>
              <w:jc w:val="right"/>
              <w:rPr>
                <w:sz w:val="21"/>
              </w:rPr>
            </w:pPr>
            <w:r>
              <w:rPr>
                <w:spacing w:val="-10"/>
                <w:sz w:val="21"/>
              </w:rPr>
              <w:t>0</w:t>
            </w:r>
          </w:p>
        </w:tc>
        <w:tc>
          <w:tcPr>
            <w:tcW w:w="940" w:type="dxa"/>
          </w:tcPr>
          <w:p w14:paraId="57CBC696" w14:textId="77777777" w:rsidR="00774B71" w:rsidRDefault="00000000">
            <w:pPr>
              <w:pStyle w:val="TableParagraph"/>
              <w:spacing w:before="29"/>
              <w:ind w:right="103"/>
              <w:jc w:val="right"/>
              <w:rPr>
                <w:sz w:val="21"/>
              </w:rPr>
            </w:pPr>
            <w:r>
              <w:rPr>
                <w:spacing w:val="-10"/>
                <w:sz w:val="21"/>
              </w:rPr>
              <w:t>0</w:t>
            </w:r>
          </w:p>
        </w:tc>
        <w:tc>
          <w:tcPr>
            <w:tcW w:w="940" w:type="dxa"/>
          </w:tcPr>
          <w:p w14:paraId="3F8E4840" w14:textId="77777777" w:rsidR="00774B71" w:rsidRDefault="00000000">
            <w:pPr>
              <w:pStyle w:val="TableParagraph"/>
              <w:spacing w:before="29"/>
              <w:ind w:right="104"/>
              <w:jc w:val="right"/>
              <w:rPr>
                <w:sz w:val="21"/>
              </w:rPr>
            </w:pPr>
            <w:r>
              <w:rPr>
                <w:spacing w:val="-10"/>
                <w:sz w:val="21"/>
              </w:rPr>
              <w:t>0</w:t>
            </w:r>
          </w:p>
        </w:tc>
        <w:tc>
          <w:tcPr>
            <w:tcW w:w="941" w:type="dxa"/>
          </w:tcPr>
          <w:p w14:paraId="50769E55" w14:textId="77777777" w:rsidR="00774B71" w:rsidRDefault="00000000">
            <w:pPr>
              <w:pStyle w:val="TableParagraph"/>
              <w:spacing w:before="29"/>
              <w:ind w:right="105"/>
              <w:jc w:val="right"/>
              <w:rPr>
                <w:sz w:val="21"/>
              </w:rPr>
            </w:pPr>
            <w:r>
              <w:rPr>
                <w:spacing w:val="-10"/>
                <w:sz w:val="21"/>
              </w:rPr>
              <w:t>0</w:t>
            </w:r>
          </w:p>
        </w:tc>
        <w:tc>
          <w:tcPr>
            <w:tcW w:w="983" w:type="dxa"/>
          </w:tcPr>
          <w:p w14:paraId="71A50FF9" w14:textId="77777777" w:rsidR="00774B71" w:rsidRDefault="00000000">
            <w:pPr>
              <w:pStyle w:val="TableParagraph"/>
              <w:spacing w:before="29"/>
              <w:ind w:right="146"/>
              <w:jc w:val="right"/>
              <w:rPr>
                <w:sz w:val="21"/>
              </w:rPr>
            </w:pPr>
            <w:r>
              <w:rPr>
                <w:spacing w:val="-10"/>
                <w:sz w:val="21"/>
              </w:rPr>
              <w:t>0</w:t>
            </w:r>
          </w:p>
        </w:tc>
        <w:tc>
          <w:tcPr>
            <w:tcW w:w="1005" w:type="dxa"/>
          </w:tcPr>
          <w:p w14:paraId="6462AF47" w14:textId="77777777" w:rsidR="00774B71" w:rsidRDefault="00000000">
            <w:pPr>
              <w:pStyle w:val="TableParagraph"/>
              <w:spacing w:before="29"/>
              <w:ind w:right="208"/>
              <w:jc w:val="right"/>
              <w:rPr>
                <w:sz w:val="21"/>
              </w:rPr>
            </w:pPr>
            <w:r>
              <w:rPr>
                <w:spacing w:val="-10"/>
                <w:sz w:val="21"/>
              </w:rPr>
              <w:t>0</w:t>
            </w:r>
          </w:p>
        </w:tc>
        <w:tc>
          <w:tcPr>
            <w:tcW w:w="923" w:type="dxa"/>
          </w:tcPr>
          <w:p w14:paraId="38EB1F52" w14:textId="77777777" w:rsidR="00774B71" w:rsidRDefault="00000000">
            <w:pPr>
              <w:pStyle w:val="TableParagraph"/>
              <w:spacing w:before="29"/>
              <w:ind w:right="53"/>
              <w:jc w:val="right"/>
              <w:rPr>
                <w:sz w:val="21"/>
              </w:rPr>
            </w:pPr>
            <w:r>
              <w:rPr>
                <w:spacing w:val="-5"/>
                <w:sz w:val="21"/>
              </w:rPr>
              <w:t>34</w:t>
            </w:r>
          </w:p>
        </w:tc>
      </w:tr>
      <w:tr w:rsidR="00774B71" w14:paraId="2C02231B" w14:textId="77777777">
        <w:trPr>
          <w:trHeight w:val="298"/>
        </w:trPr>
        <w:tc>
          <w:tcPr>
            <w:tcW w:w="1230" w:type="dxa"/>
          </w:tcPr>
          <w:p w14:paraId="127348A4" w14:textId="77777777" w:rsidR="00774B71" w:rsidRDefault="00000000">
            <w:pPr>
              <w:pStyle w:val="TableParagraph"/>
              <w:spacing w:before="25"/>
              <w:ind w:right="23"/>
              <w:jc w:val="center"/>
              <w:rPr>
                <w:sz w:val="21"/>
              </w:rPr>
            </w:pPr>
            <w:r>
              <w:rPr>
                <w:spacing w:val="-5"/>
                <w:sz w:val="21"/>
              </w:rPr>
              <w:t>25-29</w:t>
            </w:r>
          </w:p>
        </w:tc>
        <w:tc>
          <w:tcPr>
            <w:tcW w:w="1158" w:type="dxa"/>
          </w:tcPr>
          <w:p w14:paraId="6BB68681" w14:textId="77777777" w:rsidR="00774B71" w:rsidRDefault="00000000">
            <w:pPr>
              <w:pStyle w:val="TableParagraph"/>
              <w:spacing w:before="25"/>
              <w:ind w:right="158"/>
              <w:jc w:val="right"/>
              <w:rPr>
                <w:sz w:val="21"/>
              </w:rPr>
            </w:pPr>
            <w:r>
              <w:rPr>
                <w:spacing w:val="-5"/>
                <w:sz w:val="21"/>
              </w:rPr>
              <w:t>164</w:t>
            </w:r>
          </w:p>
        </w:tc>
        <w:tc>
          <w:tcPr>
            <w:tcW w:w="882" w:type="dxa"/>
          </w:tcPr>
          <w:p w14:paraId="5452F547" w14:textId="77777777" w:rsidR="00774B71" w:rsidRDefault="00000000">
            <w:pPr>
              <w:pStyle w:val="TableParagraph"/>
              <w:spacing w:before="25"/>
              <w:ind w:right="101"/>
              <w:jc w:val="right"/>
              <w:rPr>
                <w:sz w:val="21"/>
              </w:rPr>
            </w:pPr>
            <w:r>
              <w:rPr>
                <w:spacing w:val="-5"/>
                <w:sz w:val="21"/>
              </w:rPr>
              <w:t>20</w:t>
            </w:r>
          </w:p>
        </w:tc>
        <w:tc>
          <w:tcPr>
            <w:tcW w:w="940" w:type="dxa"/>
          </w:tcPr>
          <w:p w14:paraId="0D988CB9" w14:textId="77777777" w:rsidR="00774B71" w:rsidRDefault="00000000">
            <w:pPr>
              <w:pStyle w:val="TableParagraph"/>
              <w:spacing w:before="25"/>
              <w:ind w:right="103"/>
              <w:jc w:val="right"/>
              <w:rPr>
                <w:sz w:val="21"/>
              </w:rPr>
            </w:pPr>
            <w:r>
              <w:rPr>
                <w:spacing w:val="-10"/>
                <w:sz w:val="21"/>
              </w:rPr>
              <w:t>0</w:t>
            </w:r>
          </w:p>
        </w:tc>
        <w:tc>
          <w:tcPr>
            <w:tcW w:w="940" w:type="dxa"/>
          </w:tcPr>
          <w:p w14:paraId="305B4636" w14:textId="77777777" w:rsidR="00774B71" w:rsidRDefault="00000000">
            <w:pPr>
              <w:pStyle w:val="TableParagraph"/>
              <w:spacing w:before="25"/>
              <w:ind w:right="104"/>
              <w:jc w:val="right"/>
              <w:rPr>
                <w:sz w:val="21"/>
              </w:rPr>
            </w:pPr>
            <w:r>
              <w:rPr>
                <w:spacing w:val="-10"/>
                <w:sz w:val="21"/>
              </w:rPr>
              <w:t>0</w:t>
            </w:r>
          </w:p>
        </w:tc>
        <w:tc>
          <w:tcPr>
            <w:tcW w:w="941" w:type="dxa"/>
          </w:tcPr>
          <w:p w14:paraId="38A15784" w14:textId="77777777" w:rsidR="00774B71" w:rsidRDefault="00000000">
            <w:pPr>
              <w:pStyle w:val="TableParagraph"/>
              <w:spacing w:before="25"/>
              <w:ind w:right="105"/>
              <w:jc w:val="right"/>
              <w:rPr>
                <w:sz w:val="21"/>
              </w:rPr>
            </w:pPr>
            <w:r>
              <w:rPr>
                <w:spacing w:val="-10"/>
                <w:sz w:val="21"/>
              </w:rPr>
              <w:t>0</w:t>
            </w:r>
          </w:p>
        </w:tc>
        <w:tc>
          <w:tcPr>
            <w:tcW w:w="983" w:type="dxa"/>
          </w:tcPr>
          <w:p w14:paraId="20A72AE3" w14:textId="77777777" w:rsidR="00774B71" w:rsidRDefault="00000000">
            <w:pPr>
              <w:pStyle w:val="TableParagraph"/>
              <w:spacing w:before="25"/>
              <w:ind w:right="146"/>
              <w:jc w:val="right"/>
              <w:rPr>
                <w:sz w:val="21"/>
              </w:rPr>
            </w:pPr>
            <w:r>
              <w:rPr>
                <w:spacing w:val="-10"/>
                <w:sz w:val="21"/>
              </w:rPr>
              <w:t>0</w:t>
            </w:r>
          </w:p>
        </w:tc>
        <w:tc>
          <w:tcPr>
            <w:tcW w:w="1005" w:type="dxa"/>
          </w:tcPr>
          <w:p w14:paraId="48250854" w14:textId="77777777" w:rsidR="00774B71" w:rsidRDefault="00000000">
            <w:pPr>
              <w:pStyle w:val="TableParagraph"/>
              <w:spacing w:before="25"/>
              <w:ind w:right="208"/>
              <w:jc w:val="right"/>
              <w:rPr>
                <w:sz w:val="21"/>
              </w:rPr>
            </w:pPr>
            <w:r>
              <w:rPr>
                <w:spacing w:val="-10"/>
                <w:sz w:val="21"/>
              </w:rPr>
              <w:t>0</w:t>
            </w:r>
          </w:p>
        </w:tc>
        <w:tc>
          <w:tcPr>
            <w:tcW w:w="923" w:type="dxa"/>
          </w:tcPr>
          <w:p w14:paraId="4FBD4B64" w14:textId="77777777" w:rsidR="00774B71" w:rsidRDefault="00000000">
            <w:pPr>
              <w:pStyle w:val="TableParagraph"/>
              <w:spacing w:before="25"/>
              <w:ind w:right="53"/>
              <w:jc w:val="right"/>
              <w:rPr>
                <w:sz w:val="21"/>
              </w:rPr>
            </w:pPr>
            <w:r>
              <w:rPr>
                <w:spacing w:val="-5"/>
                <w:sz w:val="21"/>
              </w:rPr>
              <w:t>184</w:t>
            </w:r>
          </w:p>
        </w:tc>
      </w:tr>
      <w:tr w:rsidR="00774B71" w14:paraId="2D6C759E" w14:textId="77777777">
        <w:trPr>
          <w:trHeight w:val="300"/>
        </w:trPr>
        <w:tc>
          <w:tcPr>
            <w:tcW w:w="1230" w:type="dxa"/>
          </w:tcPr>
          <w:p w14:paraId="69098C3C" w14:textId="77777777" w:rsidR="00774B71" w:rsidRDefault="00000000">
            <w:pPr>
              <w:pStyle w:val="TableParagraph"/>
              <w:spacing w:before="26"/>
              <w:ind w:right="23"/>
              <w:jc w:val="center"/>
              <w:rPr>
                <w:sz w:val="21"/>
              </w:rPr>
            </w:pPr>
            <w:r>
              <w:rPr>
                <w:spacing w:val="-5"/>
                <w:sz w:val="21"/>
              </w:rPr>
              <w:t>30-34</w:t>
            </w:r>
          </w:p>
        </w:tc>
        <w:tc>
          <w:tcPr>
            <w:tcW w:w="1158" w:type="dxa"/>
          </w:tcPr>
          <w:p w14:paraId="2E55DA4D" w14:textId="77777777" w:rsidR="00774B71" w:rsidRDefault="00000000">
            <w:pPr>
              <w:pStyle w:val="TableParagraph"/>
              <w:spacing w:before="26"/>
              <w:ind w:right="158"/>
              <w:jc w:val="right"/>
              <w:rPr>
                <w:sz w:val="21"/>
              </w:rPr>
            </w:pPr>
            <w:r>
              <w:rPr>
                <w:spacing w:val="-5"/>
                <w:sz w:val="21"/>
              </w:rPr>
              <w:t>200</w:t>
            </w:r>
          </w:p>
        </w:tc>
        <w:tc>
          <w:tcPr>
            <w:tcW w:w="882" w:type="dxa"/>
          </w:tcPr>
          <w:p w14:paraId="2EA48328" w14:textId="77777777" w:rsidR="00774B71" w:rsidRDefault="00000000">
            <w:pPr>
              <w:pStyle w:val="TableParagraph"/>
              <w:spacing w:before="26"/>
              <w:ind w:right="101"/>
              <w:jc w:val="right"/>
              <w:rPr>
                <w:sz w:val="21"/>
              </w:rPr>
            </w:pPr>
            <w:r>
              <w:rPr>
                <w:spacing w:val="-5"/>
                <w:sz w:val="21"/>
              </w:rPr>
              <w:t>81</w:t>
            </w:r>
          </w:p>
        </w:tc>
        <w:tc>
          <w:tcPr>
            <w:tcW w:w="940" w:type="dxa"/>
          </w:tcPr>
          <w:p w14:paraId="78485E6F" w14:textId="77777777" w:rsidR="00774B71" w:rsidRDefault="00000000">
            <w:pPr>
              <w:pStyle w:val="TableParagraph"/>
              <w:spacing w:before="26"/>
              <w:ind w:right="103"/>
              <w:jc w:val="right"/>
              <w:rPr>
                <w:sz w:val="21"/>
              </w:rPr>
            </w:pPr>
            <w:r>
              <w:rPr>
                <w:spacing w:val="-10"/>
                <w:sz w:val="21"/>
              </w:rPr>
              <w:t>6</w:t>
            </w:r>
          </w:p>
        </w:tc>
        <w:tc>
          <w:tcPr>
            <w:tcW w:w="940" w:type="dxa"/>
          </w:tcPr>
          <w:p w14:paraId="0B5BBE6A" w14:textId="77777777" w:rsidR="00774B71" w:rsidRDefault="00000000">
            <w:pPr>
              <w:pStyle w:val="TableParagraph"/>
              <w:spacing w:before="26"/>
              <w:ind w:right="104"/>
              <w:jc w:val="right"/>
              <w:rPr>
                <w:sz w:val="21"/>
              </w:rPr>
            </w:pPr>
            <w:r>
              <w:rPr>
                <w:spacing w:val="-10"/>
                <w:sz w:val="21"/>
              </w:rPr>
              <w:t>1</w:t>
            </w:r>
          </w:p>
        </w:tc>
        <w:tc>
          <w:tcPr>
            <w:tcW w:w="941" w:type="dxa"/>
          </w:tcPr>
          <w:p w14:paraId="59A4A62C" w14:textId="77777777" w:rsidR="00774B71" w:rsidRDefault="00000000">
            <w:pPr>
              <w:pStyle w:val="TableParagraph"/>
              <w:spacing w:before="26"/>
              <w:ind w:right="105"/>
              <w:jc w:val="right"/>
              <w:rPr>
                <w:sz w:val="21"/>
              </w:rPr>
            </w:pPr>
            <w:r>
              <w:rPr>
                <w:spacing w:val="-10"/>
                <w:sz w:val="21"/>
              </w:rPr>
              <w:t>0</w:t>
            </w:r>
          </w:p>
        </w:tc>
        <w:tc>
          <w:tcPr>
            <w:tcW w:w="983" w:type="dxa"/>
          </w:tcPr>
          <w:p w14:paraId="1C87D2A2" w14:textId="77777777" w:rsidR="00774B71" w:rsidRDefault="00000000">
            <w:pPr>
              <w:pStyle w:val="TableParagraph"/>
              <w:spacing w:before="26"/>
              <w:ind w:right="146"/>
              <w:jc w:val="right"/>
              <w:rPr>
                <w:sz w:val="21"/>
              </w:rPr>
            </w:pPr>
            <w:r>
              <w:rPr>
                <w:spacing w:val="-10"/>
                <w:sz w:val="21"/>
              </w:rPr>
              <w:t>0</w:t>
            </w:r>
          </w:p>
        </w:tc>
        <w:tc>
          <w:tcPr>
            <w:tcW w:w="1005" w:type="dxa"/>
          </w:tcPr>
          <w:p w14:paraId="21A852DE" w14:textId="77777777" w:rsidR="00774B71" w:rsidRDefault="00000000">
            <w:pPr>
              <w:pStyle w:val="TableParagraph"/>
              <w:spacing w:before="26"/>
              <w:ind w:right="208"/>
              <w:jc w:val="right"/>
              <w:rPr>
                <w:sz w:val="21"/>
              </w:rPr>
            </w:pPr>
            <w:r>
              <w:rPr>
                <w:spacing w:val="-10"/>
                <w:sz w:val="21"/>
              </w:rPr>
              <w:t>0</w:t>
            </w:r>
          </w:p>
        </w:tc>
        <w:tc>
          <w:tcPr>
            <w:tcW w:w="923" w:type="dxa"/>
          </w:tcPr>
          <w:p w14:paraId="517FC319" w14:textId="77777777" w:rsidR="00774B71" w:rsidRDefault="00000000">
            <w:pPr>
              <w:pStyle w:val="TableParagraph"/>
              <w:spacing w:before="26"/>
              <w:ind w:right="53"/>
              <w:jc w:val="right"/>
              <w:rPr>
                <w:sz w:val="21"/>
              </w:rPr>
            </w:pPr>
            <w:r>
              <w:rPr>
                <w:spacing w:val="-5"/>
                <w:sz w:val="21"/>
              </w:rPr>
              <w:t>288</w:t>
            </w:r>
          </w:p>
        </w:tc>
      </w:tr>
      <w:tr w:rsidR="00774B71" w14:paraId="37B8A31A" w14:textId="77777777">
        <w:trPr>
          <w:trHeight w:val="300"/>
        </w:trPr>
        <w:tc>
          <w:tcPr>
            <w:tcW w:w="1230" w:type="dxa"/>
          </w:tcPr>
          <w:p w14:paraId="34E8F894" w14:textId="77777777" w:rsidR="00774B71" w:rsidRDefault="00000000">
            <w:pPr>
              <w:pStyle w:val="TableParagraph"/>
              <w:spacing w:before="26"/>
              <w:ind w:right="23"/>
              <w:jc w:val="center"/>
              <w:rPr>
                <w:sz w:val="21"/>
              </w:rPr>
            </w:pPr>
            <w:r>
              <w:rPr>
                <w:spacing w:val="-5"/>
                <w:sz w:val="21"/>
              </w:rPr>
              <w:t>35-39</w:t>
            </w:r>
          </w:p>
        </w:tc>
        <w:tc>
          <w:tcPr>
            <w:tcW w:w="1158" w:type="dxa"/>
          </w:tcPr>
          <w:p w14:paraId="689518DC" w14:textId="77777777" w:rsidR="00774B71" w:rsidRDefault="00000000">
            <w:pPr>
              <w:pStyle w:val="TableParagraph"/>
              <w:spacing w:before="26"/>
              <w:ind w:right="158"/>
              <w:jc w:val="right"/>
              <w:rPr>
                <w:sz w:val="21"/>
              </w:rPr>
            </w:pPr>
            <w:r>
              <w:rPr>
                <w:spacing w:val="-5"/>
                <w:sz w:val="21"/>
              </w:rPr>
              <w:t>141</w:t>
            </w:r>
          </w:p>
        </w:tc>
        <w:tc>
          <w:tcPr>
            <w:tcW w:w="882" w:type="dxa"/>
          </w:tcPr>
          <w:p w14:paraId="3AE79A9F" w14:textId="77777777" w:rsidR="00774B71" w:rsidRDefault="00000000">
            <w:pPr>
              <w:pStyle w:val="TableParagraph"/>
              <w:spacing w:before="26"/>
              <w:ind w:right="101"/>
              <w:jc w:val="right"/>
              <w:rPr>
                <w:sz w:val="21"/>
              </w:rPr>
            </w:pPr>
            <w:r>
              <w:rPr>
                <w:spacing w:val="-5"/>
                <w:sz w:val="21"/>
              </w:rPr>
              <w:t>128</w:t>
            </w:r>
          </w:p>
        </w:tc>
        <w:tc>
          <w:tcPr>
            <w:tcW w:w="940" w:type="dxa"/>
          </w:tcPr>
          <w:p w14:paraId="62239269" w14:textId="77777777" w:rsidR="00774B71" w:rsidRDefault="00000000">
            <w:pPr>
              <w:pStyle w:val="TableParagraph"/>
              <w:spacing w:before="26"/>
              <w:ind w:right="100"/>
              <w:jc w:val="right"/>
              <w:rPr>
                <w:sz w:val="21"/>
              </w:rPr>
            </w:pPr>
            <w:r>
              <w:rPr>
                <w:spacing w:val="-5"/>
                <w:sz w:val="21"/>
              </w:rPr>
              <w:t>37</w:t>
            </w:r>
          </w:p>
        </w:tc>
        <w:tc>
          <w:tcPr>
            <w:tcW w:w="940" w:type="dxa"/>
          </w:tcPr>
          <w:p w14:paraId="09B4BF62" w14:textId="77777777" w:rsidR="00774B71" w:rsidRDefault="00000000">
            <w:pPr>
              <w:pStyle w:val="TableParagraph"/>
              <w:spacing w:before="26"/>
              <w:ind w:right="102"/>
              <w:jc w:val="right"/>
              <w:rPr>
                <w:sz w:val="21"/>
              </w:rPr>
            </w:pPr>
            <w:r>
              <w:rPr>
                <w:spacing w:val="-5"/>
                <w:sz w:val="21"/>
              </w:rPr>
              <w:t>16</w:t>
            </w:r>
          </w:p>
        </w:tc>
        <w:tc>
          <w:tcPr>
            <w:tcW w:w="941" w:type="dxa"/>
          </w:tcPr>
          <w:p w14:paraId="761EC207" w14:textId="77777777" w:rsidR="00774B71" w:rsidRDefault="00000000">
            <w:pPr>
              <w:pStyle w:val="TableParagraph"/>
              <w:spacing w:before="26"/>
              <w:ind w:right="105"/>
              <w:jc w:val="right"/>
              <w:rPr>
                <w:sz w:val="21"/>
              </w:rPr>
            </w:pPr>
            <w:r>
              <w:rPr>
                <w:spacing w:val="-10"/>
                <w:sz w:val="21"/>
              </w:rPr>
              <w:t>0</w:t>
            </w:r>
          </w:p>
        </w:tc>
        <w:tc>
          <w:tcPr>
            <w:tcW w:w="983" w:type="dxa"/>
          </w:tcPr>
          <w:p w14:paraId="150685ED" w14:textId="77777777" w:rsidR="00774B71" w:rsidRDefault="00000000">
            <w:pPr>
              <w:pStyle w:val="TableParagraph"/>
              <w:spacing w:before="26"/>
              <w:ind w:right="146"/>
              <w:jc w:val="right"/>
              <w:rPr>
                <w:sz w:val="21"/>
              </w:rPr>
            </w:pPr>
            <w:r>
              <w:rPr>
                <w:spacing w:val="-10"/>
                <w:sz w:val="21"/>
              </w:rPr>
              <w:t>0</w:t>
            </w:r>
          </w:p>
        </w:tc>
        <w:tc>
          <w:tcPr>
            <w:tcW w:w="1005" w:type="dxa"/>
          </w:tcPr>
          <w:p w14:paraId="364C807B" w14:textId="77777777" w:rsidR="00774B71" w:rsidRDefault="00000000">
            <w:pPr>
              <w:pStyle w:val="TableParagraph"/>
              <w:spacing w:before="26"/>
              <w:ind w:right="208"/>
              <w:jc w:val="right"/>
              <w:rPr>
                <w:sz w:val="21"/>
              </w:rPr>
            </w:pPr>
            <w:r>
              <w:rPr>
                <w:spacing w:val="-10"/>
                <w:sz w:val="21"/>
              </w:rPr>
              <w:t>0</w:t>
            </w:r>
          </w:p>
        </w:tc>
        <w:tc>
          <w:tcPr>
            <w:tcW w:w="923" w:type="dxa"/>
          </w:tcPr>
          <w:p w14:paraId="2FE9CF0B" w14:textId="77777777" w:rsidR="00774B71" w:rsidRDefault="00000000">
            <w:pPr>
              <w:pStyle w:val="TableParagraph"/>
              <w:spacing w:before="26"/>
              <w:ind w:right="53"/>
              <w:jc w:val="right"/>
              <w:rPr>
                <w:sz w:val="21"/>
              </w:rPr>
            </w:pPr>
            <w:r>
              <w:rPr>
                <w:spacing w:val="-5"/>
                <w:sz w:val="21"/>
              </w:rPr>
              <w:t>322</w:t>
            </w:r>
          </w:p>
        </w:tc>
      </w:tr>
      <w:tr w:rsidR="00774B71" w14:paraId="5282C60B" w14:textId="77777777">
        <w:trPr>
          <w:trHeight w:val="298"/>
        </w:trPr>
        <w:tc>
          <w:tcPr>
            <w:tcW w:w="1230" w:type="dxa"/>
          </w:tcPr>
          <w:p w14:paraId="4155E893" w14:textId="77777777" w:rsidR="00774B71" w:rsidRDefault="00000000">
            <w:pPr>
              <w:pStyle w:val="TableParagraph"/>
              <w:spacing w:before="26"/>
              <w:ind w:right="23"/>
              <w:jc w:val="center"/>
              <w:rPr>
                <w:sz w:val="21"/>
              </w:rPr>
            </w:pPr>
            <w:r>
              <w:rPr>
                <w:spacing w:val="-5"/>
                <w:sz w:val="21"/>
              </w:rPr>
              <w:t>40-44</w:t>
            </w:r>
          </w:p>
        </w:tc>
        <w:tc>
          <w:tcPr>
            <w:tcW w:w="1158" w:type="dxa"/>
          </w:tcPr>
          <w:p w14:paraId="17C817DC" w14:textId="77777777" w:rsidR="00774B71" w:rsidRDefault="00000000">
            <w:pPr>
              <w:pStyle w:val="TableParagraph"/>
              <w:spacing w:before="26"/>
              <w:ind w:right="158"/>
              <w:jc w:val="right"/>
              <w:rPr>
                <w:sz w:val="21"/>
              </w:rPr>
            </w:pPr>
            <w:r>
              <w:rPr>
                <w:spacing w:val="-5"/>
                <w:sz w:val="21"/>
              </w:rPr>
              <w:t>129</w:t>
            </w:r>
          </w:p>
        </w:tc>
        <w:tc>
          <w:tcPr>
            <w:tcW w:w="882" w:type="dxa"/>
          </w:tcPr>
          <w:p w14:paraId="72481F32" w14:textId="77777777" w:rsidR="00774B71" w:rsidRDefault="00000000">
            <w:pPr>
              <w:pStyle w:val="TableParagraph"/>
              <w:spacing w:before="26"/>
              <w:ind w:right="101"/>
              <w:jc w:val="right"/>
              <w:rPr>
                <w:sz w:val="21"/>
              </w:rPr>
            </w:pPr>
            <w:r>
              <w:rPr>
                <w:spacing w:val="-5"/>
                <w:sz w:val="21"/>
              </w:rPr>
              <w:t>100</w:t>
            </w:r>
          </w:p>
        </w:tc>
        <w:tc>
          <w:tcPr>
            <w:tcW w:w="940" w:type="dxa"/>
          </w:tcPr>
          <w:p w14:paraId="53E1BDEB" w14:textId="77777777" w:rsidR="00774B71" w:rsidRDefault="00000000">
            <w:pPr>
              <w:pStyle w:val="TableParagraph"/>
              <w:spacing w:before="26"/>
              <w:ind w:right="100"/>
              <w:jc w:val="right"/>
              <w:rPr>
                <w:sz w:val="21"/>
              </w:rPr>
            </w:pPr>
            <w:r>
              <w:rPr>
                <w:spacing w:val="-5"/>
                <w:sz w:val="21"/>
              </w:rPr>
              <w:t>44</w:t>
            </w:r>
          </w:p>
        </w:tc>
        <w:tc>
          <w:tcPr>
            <w:tcW w:w="940" w:type="dxa"/>
          </w:tcPr>
          <w:p w14:paraId="163FCAD9" w14:textId="77777777" w:rsidR="00774B71" w:rsidRDefault="00000000">
            <w:pPr>
              <w:pStyle w:val="TableParagraph"/>
              <w:spacing w:before="26"/>
              <w:ind w:right="102"/>
              <w:jc w:val="right"/>
              <w:rPr>
                <w:sz w:val="21"/>
              </w:rPr>
            </w:pPr>
            <w:r>
              <w:rPr>
                <w:spacing w:val="-5"/>
                <w:sz w:val="21"/>
              </w:rPr>
              <w:t>58</w:t>
            </w:r>
          </w:p>
        </w:tc>
        <w:tc>
          <w:tcPr>
            <w:tcW w:w="941" w:type="dxa"/>
          </w:tcPr>
          <w:p w14:paraId="28559E95" w14:textId="77777777" w:rsidR="00774B71" w:rsidRDefault="00000000">
            <w:pPr>
              <w:pStyle w:val="TableParagraph"/>
              <w:spacing w:before="26"/>
              <w:ind w:right="102"/>
              <w:jc w:val="right"/>
              <w:rPr>
                <w:sz w:val="21"/>
              </w:rPr>
            </w:pPr>
            <w:r>
              <w:rPr>
                <w:spacing w:val="-5"/>
                <w:sz w:val="21"/>
              </w:rPr>
              <w:t>13</w:t>
            </w:r>
          </w:p>
        </w:tc>
        <w:tc>
          <w:tcPr>
            <w:tcW w:w="983" w:type="dxa"/>
          </w:tcPr>
          <w:p w14:paraId="77B172FF" w14:textId="77777777" w:rsidR="00774B71" w:rsidRDefault="00000000">
            <w:pPr>
              <w:pStyle w:val="TableParagraph"/>
              <w:spacing w:before="26"/>
              <w:ind w:right="146"/>
              <w:jc w:val="right"/>
              <w:rPr>
                <w:sz w:val="21"/>
              </w:rPr>
            </w:pPr>
            <w:r>
              <w:rPr>
                <w:spacing w:val="-10"/>
                <w:sz w:val="21"/>
              </w:rPr>
              <w:t>0</w:t>
            </w:r>
          </w:p>
        </w:tc>
        <w:tc>
          <w:tcPr>
            <w:tcW w:w="1005" w:type="dxa"/>
          </w:tcPr>
          <w:p w14:paraId="6D959BAB" w14:textId="77777777" w:rsidR="00774B71" w:rsidRDefault="00000000">
            <w:pPr>
              <w:pStyle w:val="TableParagraph"/>
              <w:spacing w:before="26"/>
              <w:ind w:right="208"/>
              <w:jc w:val="right"/>
              <w:rPr>
                <w:sz w:val="21"/>
              </w:rPr>
            </w:pPr>
            <w:r>
              <w:rPr>
                <w:spacing w:val="-10"/>
                <w:sz w:val="21"/>
              </w:rPr>
              <w:t>0</w:t>
            </w:r>
          </w:p>
        </w:tc>
        <w:tc>
          <w:tcPr>
            <w:tcW w:w="923" w:type="dxa"/>
          </w:tcPr>
          <w:p w14:paraId="1F81D2DA" w14:textId="77777777" w:rsidR="00774B71" w:rsidRDefault="00000000">
            <w:pPr>
              <w:pStyle w:val="TableParagraph"/>
              <w:spacing w:before="26"/>
              <w:ind w:right="53"/>
              <w:jc w:val="right"/>
              <w:rPr>
                <w:sz w:val="21"/>
              </w:rPr>
            </w:pPr>
            <w:r>
              <w:rPr>
                <w:spacing w:val="-5"/>
                <w:sz w:val="21"/>
              </w:rPr>
              <w:t>344</w:t>
            </w:r>
          </w:p>
        </w:tc>
      </w:tr>
      <w:tr w:rsidR="00774B71" w14:paraId="2625B4B7" w14:textId="77777777">
        <w:trPr>
          <w:trHeight w:val="298"/>
        </w:trPr>
        <w:tc>
          <w:tcPr>
            <w:tcW w:w="1230" w:type="dxa"/>
          </w:tcPr>
          <w:p w14:paraId="7DF46D75" w14:textId="77777777" w:rsidR="00774B71" w:rsidRDefault="00000000">
            <w:pPr>
              <w:pStyle w:val="TableParagraph"/>
              <w:spacing w:before="25"/>
              <w:ind w:right="23"/>
              <w:jc w:val="center"/>
              <w:rPr>
                <w:sz w:val="21"/>
              </w:rPr>
            </w:pPr>
            <w:r>
              <w:rPr>
                <w:spacing w:val="-5"/>
                <w:sz w:val="21"/>
              </w:rPr>
              <w:t>45-49</w:t>
            </w:r>
          </w:p>
        </w:tc>
        <w:tc>
          <w:tcPr>
            <w:tcW w:w="1158" w:type="dxa"/>
          </w:tcPr>
          <w:p w14:paraId="25181D10" w14:textId="77777777" w:rsidR="00774B71" w:rsidRDefault="00000000">
            <w:pPr>
              <w:pStyle w:val="TableParagraph"/>
              <w:spacing w:before="25"/>
              <w:ind w:right="158"/>
              <w:jc w:val="right"/>
              <w:rPr>
                <w:sz w:val="21"/>
              </w:rPr>
            </w:pPr>
            <w:r>
              <w:rPr>
                <w:spacing w:val="-5"/>
                <w:sz w:val="21"/>
              </w:rPr>
              <w:t>82</w:t>
            </w:r>
          </w:p>
        </w:tc>
        <w:tc>
          <w:tcPr>
            <w:tcW w:w="882" w:type="dxa"/>
          </w:tcPr>
          <w:p w14:paraId="291FB685" w14:textId="77777777" w:rsidR="00774B71" w:rsidRDefault="00000000">
            <w:pPr>
              <w:pStyle w:val="TableParagraph"/>
              <w:spacing w:before="25"/>
              <w:ind w:right="101"/>
              <w:jc w:val="right"/>
              <w:rPr>
                <w:sz w:val="21"/>
              </w:rPr>
            </w:pPr>
            <w:r>
              <w:rPr>
                <w:spacing w:val="-5"/>
                <w:sz w:val="21"/>
              </w:rPr>
              <w:t>86</w:t>
            </w:r>
          </w:p>
        </w:tc>
        <w:tc>
          <w:tcPr>
            <w:tcW w:w="940" w:type="dxa"/>
          </w:tcPr>
          <w:p w14:paraId="40A9DFA3" w14:textId="77777777" w:rsidR="00774B71" w:rsidRDefault="00000000">
            <w:pPr>
              <w:pStyle w:val="TableParagraph"/>
              <w:spacing w:before="25"/>
              <w:ind w:right="100"/>
              <w:jc w:val="right"/>
              <w:rPr>
                <w:sz w:val="21"/>
              </w:rPr>
            </w:pPr>
            <w:r>
              <w:rPr>
                <w:spacing w:val="-5"/>
                <w:sz w:val="21"/>
              </w:rPr>
              <w:t>22</w:t>
            </w:r>
          </w:p>
        </w:tc>
        <w:tc>
          <w:tcPr>
            <w:tcW w:w="940" w:type="dxa"/>
          </w:tcPr>
          <w:p w14:paraId="4FF54974" w14:textId="77777777" w:rsidR="00774B71" w:rsidRDefault="00000000">
            <w:pPr>
              <w:pStyle w:val="TableParagraph"/>
              <w:spacing w:before="25"/>
              <w:ind w:right="102"/>
              <w:jc w:val="right"/>
              <w:rPr>
                <w:sz w:val="21"/>
              </w:rPr>
            </w:pPr>
            <w:r>
              <w:rPr>
                <w:spacing w:val="-5"/>
                <w:sz w:val="21"/>
              </w:rPr>
              <w:t>68</w:t>
            </w:r>
          </w:p>
        </w:tc>
        <w:tc>
          <w:tcPr>
            <w:tcW w:w="941" w:type="dxa"/>
          </w:tcPr>
          <w:p w14:paraId="100FCDCC" w14:textId="77777777" w:rsidR="00774B71" w:rsidRDefault="00000000">
            <w:pPr>
              <w:pStyle w:val="TableParagraph"/>
              <w:spacing w:before="25"/>
              <w:ind w:right="102"/>
              <w:jc w:val="right"/>
              <w:rPr>
                <w:sz w:val="21"/>
              </w:rPr>
            </w:pPr>
            <w:r>
              <w:rPr>
                <w:spacing w:val="-5"/>
                <w:sz w:val="21"/>
              </w:rPr>
              <w:t>60</w:t>
            </w:r>
          </w:p>
        </w:tc>
        <w:tc>
          <w:tcPr>
            <w:tcW w:w="983" w:type="dxa"/>
          </w:tcPr>
          <w:p w14:paraId="4956B8BE" w14:textId="77777777" w:rsidR="00774B71" w:rsidRDefault="00000000">
            <w:pPr>
              <w:pStyle w:val="TableParagraph"/>
              <w:spacing w:before="25"/>
              <w:ind w:right="146"/>
              <w:jc w:val="right"/>
              <w:rPr>
                <w:sz w:val="21"/>
              </w:rPr>
            </w:pPr>
            <w:r>
              <w:rPr>
                <w:spacing w:val="-10"/>
                <w:sz w:val="21"/>
              </w:rPr>
              <w:t>1</w:t>
            </w:r>
          </w:p>
        </w:tc>
        <w:tc>
          <w:tcPr>
            <w:tcW w:w="1005" w:type="dxa"/>
          </w:tcPr>
          <w:p w14:paraId="1EFA1C41" w14:textId="77777777" w:rsidR="00774B71" w:rsidRDefault="00000000">
            <w:pPr>
              <w:pStyle w:val="TableParagraph"/>
              <w:spacing w:before="25"/>
              <w:ind w:right="208"/>
              <w:jc w:val="right"/>
              <w:rPr>
                <w:sz w:val="21"/>
              </w:rPr>
            </w:pPr>
            <w:r>
              <w:rPr>
                <w:spacing w:val="-10"/>
                <w:sz w:val="21"/>
              </w:rPr>
              <w:t>1</w:t>
            </w:r>
          </w:p>
        </w:tc>
        <w:tc>
          <w:tcPr>
            <w:tcW w:w="923" w:type="dxa"/>
          </w:tcPr>
          <w:p w14:paraId="7C1AAB2C" w14:textId="77777777" w:rsidR="00774B71" w:rsidRDefault="00000000">
            <w:pPr>
              <w:pStyle w:val="TableParagraph"/>
              <w:spacing w:before="25"/>
              <w:ind w:right="53"/>
              <w:jc w:val="right"/>
              <w:rPr>
                <w:sz w:val="21"/>
              </w:rPr>
            </w:pPr>
            <w:r>
              <w:rPr>
                <w:spacing w:val="-5"/>
                <w:sz w:val="21"/>
              </w:rPr>
              <w:t>320</w:t>
            </w:r>
          </w:p>
        </w:tc>
      </w:tr>
      <w:tr w:rsidR="00774B71" w14:paraId="1D971D46" w14:textId="77777777">
        <w:trPr>
          <w:trHeight w:val="300"/>
        </w:trPr>
        <w:tc>
          <w:tcPr>
            <w:tcW w:w="1230" w:type="dxa"/>
          </w:tcPr>
          <w:p w14:paraId="0F92A288" w14:textId="77777777" w:rsidR="00774B71" w:rsidRDefault="00000000">
            <w:pPr>
              <w:pStyle w:val="TableParagraph"/>
              <w:spacing w:before="26"/>
              <w:ind w:right="23"/>
              <w:jc w:val="center"/>
              <w:rPr>
                <w:sz w:val="21"/>
              </w:rPr>
            </w:pPr>
            <w:r>
              <w:rPr>
                <w:spacing w:val="-5"/>
                <w:sz w:val="21"/>
              </w:rPr>
              <w:t>50-54</w:t>
            </w:r>
          </w:p>
        </w:tc>
        <w:tc>
          <w:tcPr>
            <w:tcW w:w="1158" w:type="dxa"/>
          </w:tcPr>
          <w:p w14:paraId="0771EAEA" w14:textId="77777777" w:rsidR="00774B71" w:rsidRDefault="00000000">
            <w:pPr>
              <w:pStyle w:val="TableParagraph"/>
              <w:spacing w:before="26"/>
              <w:ind w:right="158"/>
              <w:jc w:val="right"/>
              <w:rPr>
                <w:sz w:val="21"/>
              </w:rPr>
            </w:pPr>
            <w:r>
              <w:rPr>
                <w:spacing w:val="-5"/>
                <w:sz w:val="21"/>
              </w:rPr>
              <w:t>68</w:t>
            </w:r>
          </w:p>
        </w:tc>
        <w:tc>
          <w:tcPr>
            <w:tcW w:w="882" w:type="dxa"/>
          </w:tcPr>
          <w:p w14:paraId="384DCCA1" w14:textId="77777777" w:rsidR="00774B71" w:rsidRDefault="00000000">
            <w:pPr>
              <w:pStyle w:val="TableParagraph"/>
              <w:spacing w:before="26"/>
              <w:ind w:right="101"/>
              <w:jc w:val="right"/>
              <w:rPr>
                <w:sz w:val="21"/>
              </w:rPr>
            </w:pPr>
            <w:r>
              <w:rPr>
                <w:spacing w:val="-5"/>
                <w:sz w:val="21"/>
              </w:rPr>
              <w:t>64</w:t>
            </w:r>
          </w:p>
        </w:tc>
        <w:tc>
          <w:tcPr>
            <w:tcW w:w="940" w:type="dxa"/>
          </w:tcPr>
          <w:p w14:paraId="1BB00A1E" w14:textId="77777777" w:rsidR="00774B71" w:rsidRDefault="00000000">
            <w:pPr>
              <w:pStyle w:val="TableParagraph"/>
              <w:spacing w:before="26"/>
              <w:ind w:right="100"/>
              <w:jc w:val="right"/>
              <w:rPr>
                <w:sz w:val="21"/>
              </w:rPr>
            </w:pPr>
            <w:r>
              <w:rPr>
                <w:spacing w:val="-5"/>
                <w:sz w:val="21"/>
              </w:rPr>
              <w:t>21</w:t>
            </w:r>
          </w:p>
        </w:tc>
        <w:tc>
          <w:tcPr>
            <w:tcW w:w="940" w:type="dxa"/>
          </w:tcPr>
          <w:p w14:paraId="4B80DB44" w14:textId="77777777" w:rsidR="00774B71" w:rsidRDefault="00000000">
            <w:pPr>
              <w:pStyle w:val="TableParagraph"/>
              <w:spacing w:before="26"/>
              <w:ind w:right="102"/>
              <w:jc w:val="right"/>
              <w:rPr>
                <w:sz w:val="21"/>
              </w:rPr>
            </w:pPr>
            <w:r>
              <w:rPr>
                <w:spacing w:val="-5"/>
                <w:sz w:val="21"/>
              </w:rPr>
              <w:t>66</w:t>
            </w:r>
          </w:p>
        </w:tc>
        <w:tc>
          <w:tcPr>
            <w:tcW w:w="941" w:type="dxa"/>
          </w:tcPr>
          <w:p w14:paraId="2968ACA7" w14:textId="77777777" w:rsidR="00774B71" w:rsidRDefault="00000000">
            <w:pPr>
              <w:pStyle w:val="TableParagraph"/>
              <w:spacing w:before="26"/>
              <w:ind w:right="102"/>
              <w:jc w:val="right"/>
              <w:rPr>
                <w:sz w:val="21"/>
              </w:rPr>
            </w:pPr>
            <w:r>
              <w:rPr>
                <w:spacing w:val="-5"/>
                <w:sz w:val="21"/>
              </w:rPr>
              <w:t>57</w:t>
            </w:r>
          </w:p>
        </w:tc>
        <w:tc>
          <w:tcPr>
            <w:tcW w:w="983" w:type="dxa"/>
          </w:tcPr>
          <w:p w14:paraId="2FB43A31" w14:textId="77777777" w:rsidR="00774B71" w:rsidRDefault="00000000">
            <w:pPr>
              <w:pStyle w:val="TableParagraph"/>
              <w:spacing w:before="26"/>
              <w:ind w:right="144"/>
              <w:jc w:val="right"/>
              <w:rPr>
                <w:sz w:val="21"/>
              </w:rPr>
            </w:pPr>
            <w:r>
              <w:rPr>
                <w:spacing w:val="-5"/>
                <w:sz w:val="21"/>
              </w:rPr>
              <w:t>29</w:t>
            </w:r>
          </w:p>
        </w:tc>
        <w:tc>
          <w:tcPr>
            <w:tcW w:w="1005" w:type="dxa"/>
          </w:tcPr>
          <w:p w14:paraId="30293422" w14:textId="77777777" w:rsidR="00774B71" w:rsidRDefault="00000000">
            <w:pPr>
              <w:pStyle w:val="TableParagraph"/>
              <w:spacing w:before="26"/>
              <w:ind w:right="208"/>
              <w:jc w:val="right"/>
              <w:rPr>
                <w:sz w:val="21"/>
              </w:rPr>
            </w:pPr>
            <w:r>
              <w:rPr>
                <w:spacing w:val="-10"/>
                <w:sz w:val="21"/>
              </w:rPr>
              <w:t>2</w:t>
            </w:r>
          </w:p>
        </w:tc>
        <w:tc>
          <w:tcPr>
            <w:tcW w:w="923" w:type="dxa"/>
          </w:tcPr>
          <w:p w14:paraId="37C1B705" w14:textId="77777777" w:rsidR="00774B71" w:rsidRDefault="00000000">
            <w:pPr>
              <w:pStyle w:val="TableParagraph"/>
              <w:spacing w:before="26"/>
              <w:ind w:right="53"/>
              <w:jc w:val="right"/>
              <w:rPr>
                <w:sz w:val="21"/>
              </w:rPr>
            </w:pPr>
            <w:r>
              <w:rPr>
                <w:spacing w:val="-5"/>
                <w:sz w:val="21"/>
              </w:rPr>
              <w:t>307</w:t>
            </w:r>
          </w:p>
        </w:tc>
      </w:tr>
      <w:tr w:rsidR="00774B71" w14:paraId="60073786" w14:textId="77777777">
        <w:trPr>
          <w:trHeight w:val="300"/>
        </w:trPr>
        <w:tc>
          <w:tcPr>
            <w:tcW w:w="1230" w:type="dxa"/>
          </w:tcPr>
          <w:p w14:paraId="494AD3D5" w14:textId="77777777" w:rsidR="00774B71" w:rsidRDefault="00000000">
            <w:pPr>
              <w:pStyle w:val="TableParagraph"/>
              <w:spacing w:before="26"/>
              <w:ind w:right="23"/>
              <w:jc w:val="center"/>
              <w:rPr>
                <w:sz w:val="21"/>
              </w:rPr>
            </w:pPr>
            <w:r>
              <w:rPr>
                <w:spacing w:val="-5"/>
                <w:sz w:val="21"/>
              </w:rPr>
              <w:t>55-59</w:t>
            </w:r>
          </w:p>
        </w:tc>
        <w:tc>
          <w:tcPr>
            <w:tcW w:w="1158" w:type="dxa"/>
          </w:tcPr>
          <w:p w14:paraId="56AD5E35" w14:textId="77777777" w:rsidR="00774B71" w:rsidRDefault="00000000">
            <w:pPr>
              <w:pStyle w:val="TableParagraph"/>
              <w:spacing w:before="26"/>
              <w:ind w:right="158"/>
              <w:jc w:val="right"/>
              <w:rPr>
                <w:sz w:val="21"/>
              </w:rPr>
            </w:pPr>
            <w:r>
              <w:rPr>
                <w:spacing w:val="-5"/>
                <w:sz w:val="21"/>
              </w:rPr>
              <w:t>49</w:t>
            </w:r>
          </w:p>
        </w:tc>
        <w:tc>
          <w:tcPr>
            <w:tcW w:w="882" w:type="dxa"/>
          </w:tcPr>
          <w:p w14:paraId="5403EA33" w14:textId="77777777" w:rsidR="00774B71" w:rsidRDefault="00000000">
            <w:pPr>
              <w:pStyle w:val="TableParagraph"/>
              <w:spacing w:before="26"/>
              <w:ind w:right="101"/>
              <w:jc w:val="right"/>
              <w:rPr>
                <w:sz w:val="21"/>
              </w:rPr>
            </w:pPr>
            <w:r>
              <w:rPr>
                <w:spacing w:val="-5"/>
                <w:sz w:val="21"/>
              </w:rPr>
              <w:t>41</w:t>
            </w:r>
          </w:p>
        </w:tc>
        <w:tc>
          <w:tcPr>
            <w:tcW w:w="940" w:type="dxa"/>
          </w:tcPr>
          <w:p w14:paraId="353C834A" w14:textId="77777777" w:rsidR="00774B71" w:rsidRDefault="00000000">
            <w:pPr>
              <w:pStyle w:val="TableParagraph"/>
              <w:spacing w:before="26"/>
              <w:ind w:right="100"/>
              <w:jc w:val="right"/>
              <w:rPr>
                <w:sz w:val="21"/>
              </w:rPr>
            </w:pPr>
            <w:r>
              <w:rPr>
                <w:spacing w:val="-5"/>
                <w:sz w:val="21"/>
              </w:rPr>
              <w:t>16</w:t>
            </w:r>
          </w:p>
        </w:tc>
        <w:tc>
          <w:tcPr>
            <w:tcW w:w="940" w:type="dxa"/>
          </w:tcPr>
          <w:p w14:paraId="6D8582C6" w14:textId="77777777" w:rsidR="00774B71" w:rsidRDefault="00000000">
            <w:pPr>
              <w:pStyle w:val="TableParagraph"/>
              <w:spacing w:before="26"/>
              <w:ind w:right="102"/>
              <w:jc w:val="right"/>
              <w:rPr>
                <w:sz w:val="21"/>
              </w:rPr>
            </w:pPr>
            <w:r>
              <w:rPr>
                <w:spacing w:val="-5"/>
                <w:sz w:val="21"/>
              </w:rPr>
              <w:t>43</w:t>
            </w:r>
          </w:p>
        </w:tc>
        <w:tc>
          <w:tcPr>
            <w:tcW w:w="941" w:type="dxa"/>
          </w:tcPr>
          <w:p w14:paraId="35F6DE6A" w14:textId="77777777" w:rsidR="00774B71" w:rsidRDefault="00000000">
            <w:pPr>
              <w:pStyle w:val="TableParagraph"/>
              <w:spacing w:before="26"/>
              <w:ind w:right="102"/>
              <w:jc w:val="right"/>
              <w:rPr>
                <w:sz w:val="21"/>
              </w:rPr>
            </w:pPr>
            <w:r>
              <w:rPr>
                <w:spacing w:val="-5"/>
                <w:sz w:val="21"/>
              </w:rPr>
              <w:t>44</w:t>
            </w:r>
          </w:p>
        </w:tc>
        <w:tc>
          <w:tcPr>
            <w:tcW w:w="983" w:type="dxa"/>
          </w:tcPr>
          <w:p w14:paraId="5ABF6558" w14:textId="77777777" w:rsidR="00774B71" w:rsidRDefault="00000000">
            <w:pPr>
              <w:pStyle w:val="TableParagraph"/>
              <w:spacing w:before="26"/>
              <w:ind w:right="144"/>
              <w:jc w:val="right"/>
              <w:rPr>
                <w:sz w:val="21"/>
              </w:rPr>
            </w:pPr>
            <w:r>
              <w:rPr>
                <w:spacing w:val="-5"/>
                <w:sz w:val="21"/>
              </w:rPr>
              <w:t>25</w:t>
            </w:r>
          </w:p>
        </w:tc>
        <w:tc>
          <w:tcPr>
            <w:tcW w:w="1005" w:type="dxa"/>
          </w:tcPr>
          <w:p w14:paraId="7B9FBCD4" w14:textId="77777777" w:rsidR="00774B71" w:rsidRDefault="00000000">
            <w:pPr>
              <w:pStyle w:val="TableParagraph"/>
              <w:spacing w:before="26"/>
              <w:ind w:right="208"/>
              <w:jc w:val="right"/>
              <w:rPr>
                <w:sz w:val="21"/>
              </w:rPr>
            </w:pPr>
            <w:r>
              <w:rPr>
                <w:spacing w:val="-10"/>
                <w:sz w:val="21"/>
              </w:rPr>
              <w:t>2</w:t>
            </w:r>
          </w:p>
        </w:tc>
        <w:tc>
          <w:tcPr>
            <w:tcW w:w="923" w:type="dxa"/>
          </w:tcPr>
          <w:p w14:paraId="3A1C0561" w14:textId="77777777" w:rsidR="00774B71" w:rsidRDefault="00000000">
            <w:pPr>
              <w:pStyle w:val="TableParagraph"/>
              <w:spacing w:before="26"/>
              <w:ind w:right="53"/>
              <w:jc w:val="right"/>
              <w:rPr>
                <w:sz w:val="21"/>
              </w:rPr>
            </w:pPr>
            <w:r>
              <w:rPr>
                <w:spacing w:val="-5"/>
                <w:sz w:val="21"/>
              </w:rPr>
              <w:t>220</w:t>
            </w:r>
          </w:p>
        </w:tc>
      </w:tr>
      <w:tr w:rsidR="00774B71" w14:paraId="5C93199E" w14:textId="77777777">
        <w:trPr>
          <w:trHeight w:val="300"/>
        </w:trPr>
        <w:tc>
          <w:tcPr>
            <w:tcW w:w="1230" w:type="dxa"/>
          </w:tcPr>
          <w:p w14:paraId="0FE9EEFE" w14:textId="77777777" w:rsidR="00774B71" w:rsidRDefault="00000000">
            <w:pPr>
              <w:pStyle w:val="TableParagraph"/>
              <w:spacing w:before="26"/>
              <w:ind w:right="23"/>
              <w:jc w:val="center"/>
              <w:rPr>
                <w:sz w:val="21"/>
              </w:rPr>
            </w:pPr>
            <w:r>
              <w:rPr>
                <w:spacing w:val="-5"/>
                <w:sz w:val="21"/>
              </w:rPr>
              <w:t>60-64</w:t>
            </w:r>
          </w:p>
        </w:tc>
        <w:tc>
          <w:tcPr>
            <w:tcW w:w="1158" w:type="dxa"/>
          </w:tcPr>
          <w:p w14:paraId="1C823B8D" w14:textId="77777777" w:rsidR="00774B71" w:rsidRDefault="00000000">
            <w:pPr>
              <w:pStyle w:val="TableParagraph"/>
              <w:spacing w:before="26"/>
              <w:ind w:right="158"/>
              <w:jc w:val="right"/>
              <w:rPr>
                <w:sz w:val="21"/>
              </w:rPr>
            </w:pPr>
            <w:r>
              <w:rPr>
                <w:spacing w:val="-5"/>
                <w:sz w:val="21"/>
              </w:rPr>
              <w:t>19</w:t>
            </w:r>
          </w:p>
        </w:tc>
        <w:tc>
          <w:tcPr>
            <w:tcW w:w="882" w:type="dxa"/>
          </w:tcPr>
          <w:p w14:paraId="4B334951" w14:textId="77777777" w:rsidR="00774B71" w:rsidRDefault="00000000">
            <w:pPr>
              <w:pStyle w:val="TableParagraph"/>
              <w:spacing w:before="26"/>
              <w:ind w:right="101"/>
              <w:jc w:val="right"/>
              <w:rPr>
                <w:sz w:val="21"/>
              </w:rPr>
            </w:pPr>
            <w:r>
              <w:rPr>
                <w:spacing w:val="-5"/>
                <w:sz w:val="21"/>
              </w:rPr>
              <w:t>19</w:t>
            </w:r>
          </w:p>
        </w:tc>
        <w:tc>
          <w:tcPr>
            <w:tcW w:w="940" w:type="dxa"/>
          </w:tcPr>
          <w:p w14:paraId="09909201" w14:textId="77777777" w:rsidR="00774B71" w:rsidRDefault="00000000">
            <w:pPr>
              <w:pStyle w:val="TableParagraph"/>
              <w:spacing w:before="26"/>
              <w:ind w:right="103"/>
              <w:jc w:val="right"/>
              <w:rPr>
                <w:sz w:val="21"/>
              </w:rPr>
            </w:pPr>
            <w:r>
              <w:rPr>
                <w:spacing w:val="-10"/>
                <w:sz w:val="21"/>
              </w:rPr>
              <w:t>7</w:t>
            </w:r>
          </w:p>
        </w:tc>
        <w:tc>
          <w:tcPr>
            <w:tcW w:w="940" w:type="dxa"/>
          </w:tcPr>
          <w:p w14:paraId="0A3DE138" w14:textId="77777777" w:rsidR="00774B71" w:rsidRDefault="00000000">
            <w:pPr>
              <w:pStyle w:val="TableParagraph"/>
              <w:spacing w:before="26"/>
              <w:ind w:right="102"/>
              <w:jc w:val="right"/>
              <w:rPr>
                <w:sz w:val="21"/>
              </w:rPr>
            </w:pPr>
            <w:r>
              <w:rPr>
                <w:spacing w:val="-5"/>
                <w:sz w:val="21"/>
              </w:rPr>
              <w:t>35</w:t>
            </w:r>
          </w:p>
        </w:tc>
        <w:tc>
          <w:tcPr>
            <w:tcW w:w="941" w:type="dxa"/>
          </w:tcPr>
          <w:p w14:paraId="02F5E54F" w14:textId="77777777" w:rsidR="00774B71" w:rsidRDefault="00000000">
            <w:pPr>
              <w:pStyle w:val="TableParagraph"/>
              <w:spacing w:before="26"/>
              <w:ind w:right="102"/>
              <w:jc w:val="right"/>
              <w:rPr>
                <w:sz w:val="21"/>
              </w:rPr>
            </w:pPr>
            <w:r>
              <w:rPr>
                <w:spacing w:val="-5"/>
                <w:sz w:val="21"/>
              </w:rPr>
              <w:t>20</w:t>
            </w:r>
          </w:p>
        </w:tc>
        <w:tc>
          <w:tcPr>
            <w:tcW w:w="983" w:type="dxa"/>
          </w:tcPr>
          <w:p w14:paraId="2E6AB183" w14:textId="77777777" w:rsidR="00774B71" w:rsidRDefault="00000000">
            <w:pPr>
              <w:pStyle w:val="TableParagraph"/>
              <w:spacing w:before="26"/>
              <w:ind w:right="144"/>
              <w:jc w:val="right"/>
              <w:rPr>
                <w:sz w:val="21"/>
              </w:rPr>
            </w:pPr>
            <w:r>
              <w:rPr>
                <w:spacing w:val="-5"/>
                <w:sz w:val="21"/>
              </w:rPr>
              <w:t>11</w:t>
            </w:r>
          </w:p>
        </w:tc>
        <w:tc>
          <w:tcPr>
            <w:tcW w:w="1005" w:type="dxa"/>
          </w:tcPr>
          <w:p w14:paraId="4E28AFB4" w14:textId="77777777" w:rsidR="00774B71" w:rsidRDefault="00000000">
            <w:pPr>
              <w:pStyle w:val="TableParagraph"/>
              <w:spacing w:before="26"/>
              <w:ind w:right="208"/>
              <w:jc w:val="right"/>
              <w:rPr>
                <w:sz w:val="21"/>
              </w:rPr>
            </w:pPr>
            <w:r>
              <w:rPr>
                <w:spacing w:val="-10"/>
                <w:sz w:val="21"/>
              </w:rPr>
              <w:t>5</w:t>
            </w:r>
          </w:p>
        </w:tc>
        <w:tc>
          <w:tcPr>
            <w:tcW w:w="923" w:type="dxa"/>
          </w:tcPr>
          <w:p w14:paraId="09E97751" w14:textId="77777777" w:rsidR="00774B71" w:rsidRDefault="00000000">
            <w:pPr>
              <w:pStyle w:val="TableParagraph"/>
              <w:spacing w:before="26"/>
              <w:ind w:right="53"/>
              <w:jc w:val="right"/>
              <w:rPr>
                <w:sz w:val="21"/>
              </w:rPr>
            </w:pPr>
            <w:r>
              <w:rPr>
                <w:spacing w:val="-5"/>
                <w:sz w:val="21"/>
              </w:rPr>
              <w:t>116</w:t>
            </w:r>
          </w:p>
        </w:tc>
      </w:tr>
      <w:tr w:rsidR="00774B71" w14:paraId="07913D08" w14:textId="77777777">
        <w:trPr>
          <w:trHeight w:val="298"/>
        </w:trPr>
        <w:tc>
          <w:tcPr>
            <w:tcW w:w="1230" w:type="dxa"/>
          </w:tcPr>
          <w:p w14:paraId="124AAF46" w14:textId="77777777" w:rsidR="00774B71" w:rsidRDefault="00000000">
            <w:pPr>
              <w:pStyle w:val="TableParagraph"/>
              <w:spacing w:before="26"/>
              <w:ind w:left="4" w:right="23"/>
              <w:jc w:val="center"/>
              <w:rPr>
                <w:sz w:val="21"/>
              </w:rPr>
            </w:pPr>
            <w:r>
              <w:rPr>
                <w:spacing w:val="-5"/>
                <w:sz w:val="21"/>
              </w:rPr>
              <w:t>65-</w:t>
            </w:r>
            <w:r>
              <w:rPr>
                <w:spacing w:val="-4"/>
                <w:sz w:val="21"/>
              </w:rPr>
              <w:t>over</w:t>
            </w:r>
          </w:p>
        </w:tc>
        <w:tc>
          <w:tcPr>
            <w:tcW w:w="1158" w:type="dxa"/>
          </w:tcPr>
          <w:p w14:paraId="5632C0FB" w14:textId="77777777" w:rsidR="00774B71" w:rsidRDefault="00000000">
            <w:pPr>
              <w:pStyle w:val="TableParagraph"/>
              <w:spacing w:before="26"/>
              <w:ind w:right="158"/>
              <w:jc w:val="right"/>
              <w:rPr>
                <w:sz w:val="21"/>
              </w:rPr>
            </w:pPr>
            <w:r>
              <w:rPr>
                <w:spacing w:val="-5"/>
                <w:sz w:val="21"/>
                <w:u w:val="single"/>
              </w:rPr>
              <w:t>11</w:t>
            </w:r>
          </w:p>
        </w:tc>
        <w:tc>
          <w:tcPr>
            <w:tcW w:w="882" w:type="dxa"/>
          </w:tcPr>
          <w:p w14:paraId="742251FE" w14:textId="77777777" w:rsidR="00774B71" w:rsidRDefault="00000000">
            <w:pPr>
              <w:pStyle w:val="TableParagraph"/>
              <w:spacing w:before="26"/>
              <w:ind w:right="101"/>
              <w:jc w:val="right"/>
              <w:rPr>
                <w:sz w:val="21"/>
              </w:rPr>
            </w:pPr>
            <w:r>
              <w:rPr>
                <w:spacing w:val="-5"/>
                <w:sz w:val="21"/>
                <w:u w:val="single"/>
              </w:rPr>
              <w:t>15</w:t>
            </w:r>
          </w:p>
        </w:tc>
        <w:tc>
          <w:tcPr>
            <w:tcW w:w="940" w:type="dxa"/>
          </w:tcPr>
          <w:p w14:paraId="63B0844B" w14:textId="77777777" w:rsidR="00774B71" w:rsidRDefault="00000000">
            <w:pPr>
              <w:pStyle w:val="TableParagraph"/>
              <w:spacing w:before="26"/>
              <w:ind w:right="103"/>
              <w:jc w:val="right"/>
              <w:rPr>
                <w:sz w:val="21"/>
              </w:rPr>
            </w:pPr>
            <w:r>
              <w:rPr>
                <w:spacing w:val="-10"/>
                <w:sz w:val="21"/>
                <w:u w:val="single"/>
              </w:rPr>
              <w:t>4</w:t>
            </w:r>
          </w:p>
        </w:tc>
        <w:tc>
          <w:tcPr>
            <w:tcW w:w="940" w:type="dxa"/>
          </w:tcPr>
          <w:p w14:paraId="05D01761" w14:textId="77777777" w:rsidR="00774B71" w:rsidRDefault="00000000">
            <w:pPr>
              <w:pStyle w:val="TableParagraph"/>
              <w:spacing w:before="26"/>
              <w:ind w:right="102"/>
              <w:jc w:val="right"/>
              <w:rPr>
                <w:sz w:val="21"/>
              </w:rPr>
            </w:pPr>
            <w:r>
              <w:rPr>
                <w:spacing w:val="-5"/>
                <w:sz w:val="21"/>
                <w:u w:val="single"/>
              </w:rPr>
              <w:t>18</w:t>
            </w:r>
          </w:p>
        </w:tc>
        <w:tc>
          <w:tcPr>
            <w:tcW w:w="941" w:type="dxa"/>
          </w:tcPr>
          <w:p w14:paraId="1B1D8775" w14:textId="77777777" w:rsidR="00774B71" w:rsidRDefault="00000000">
            <w:pPr>
              <w:pStyle w:val="TableParagraph"/>
              <w:spacing w:before="26"/>
              <w:ind w:right="105"/>
              <w:jc w:val="right"/>
              <w:rPr>
                <w:sz w:val="21"/>
              </w:rPr>
            </w:pPr>
            <w:r>
              <w:rPr>
                <w:spacing w:val="-10"/>
                <w:sz w:val="21"/>
                <w:u w:val="single"/>
              </w:rPr>
              <w:t>8</w:t>
            </w:r>
          </w:p>
        </w:tc>
        <w:tc>
          <w:tcPr>
            <w:tcW w:w="983" w:type="dxa"/>
          </w:tcPr>
          <w:p w14:paraId="56E25537" w14:textId="77777777" w:rsidR="00774B71" w:rsidRDefault="00000000">
            <w:pPr>
              <w:pStyle w:val="TableParagraph"/>
              <w:spacing w:before="26"/>
              <w:ind w:right="146"/>
              <w:jc w:val="right"/>
              <w:rPr>
                <w:sz w:val="21"/>
              </w:rPr>
            </w:pPr>
            <w:r>
              <w:rPr>
                <w:spacing w:val="-10"/>
                <w:sz w:val="21"/>
                <w:u w:val="single"/>
              </w:rPr>
              <w:t>6</w:t>
            </w:r>
          </w:p>
        </w:tc>
        <w:tc>
          <w:tcPr>
            <w:tcW w:w="1005" w:type="dxa"/>
          </w:tcPr>
          <w:p w14:paraId="43EC0449" w14:textId="77777777" w:rsidR="00774B71" w:rsidRDefault="00000000">
            <w:pPr>
              <w:pStyle w:val="TableParagraph"/>
              <w:spacing w:before="26"/>
              <w:ind w:right="208"/>
              <w:jc w:val="right"/>
              <w:rPr>
                <w:sz w:val="21"/>
              </w:rPr>
            </w:pPr>
            <w:r>
              <w:rPr>
                <w:spacing w:val="-10"/>
                <w:sz w:val="21"/>
                <w:u w:val="single"/>
              </w:rPr>
              <w:t>3</w:t>
            </w:r>
          </w:p>
        </w:tc>
        <w:tc>
          <w:tcPr>
            <w:tcW w:w="923" w:type="dxa"/>
          </w:tcPr>
          <w:p w14:paraId="506D2E2C" w14:textId="77777777" w:rsidR="00774B71" w:rsidRDefault="00000000">
            <w:pPr>
              <w:pStyle w:val="TableParagraph"/>
              <w:spacing w:before="26"/>
              <w:ind w:right="53"/>
              <w:jc w:val="right"/>
              <w:rPr>
                <w:sz w:val="21"/>
              </w:rPr>
            </w:pPr>
            <w:r>
              <w:rPr>
                <w:spacing w:val="-5"/>
                <w:sz w:val="21"/>
                <w:u w:val="single"/>
              </w:rPr>
              <w:t>65</w:t>
            </w:r>
          </w:p>
        </w:tc>
      </w:tr>
      <w:tr w:rsidR="00774B71" w14:paraId="100B0DF0" w14:textId="77777777">
        <w:trPr>
          <w:trHeight w:val="266"/>
        </w:trPr>
        <w:tc>
          <w:tcPr>
            <w:tcW w:w="1230" w:type="dxa"/>
          </w:tcPr>
          <w:p w14:paraId="69DF16B9" w14:textId="77777777" w:rsidR="00774B71" w:rsidRDefault="00000000">
            <w:pPr>
              <w:pStyle w:val="TableParagraph"/>
              <w:spacing w:before="25" w:line="222" w:lineRule="exact"/>
              <w:ind w:left="7" w:right="23"/>
              <w:jc w:val="center"/>
              <w:rPr>
                <w:sz w:val="21"/>
              </w:rPr>
            </w:pPr>
            <w:r>
              <w:rPr>
                <w:spacing w:val="-2"/>
                <w:sz w:val="21"/>
              </w:rPr>
              <w:t>Totals</w:t>
            </w:r>
          </w:p>
        </w:tc>
        <w:tc>
          <w:tcPr>
            <w:tcW w:w="1158" w:type="dxa"/>
          </w:tcPr>
          <w:p w14:paraId="2E77A79A" w14:textId="77777777" w:rsidR="00774B71" w:rsidRDefault="00000000">
            <w:pPr>
              <w:pStyle w:val="TableParagraph"/>
              <w:spacing w:before="25" w:line="222" w:lineRule="exact"/>
              <w:ind w:right="158"/>
              <w:jc w:val="right"/>
              <w:rPr>
                <w:sz w:val="21"/>
              </w:rPr>
            </w:pPr>
            <w:r>
              <w:rPr>
                <w:spacing w:val="-5"/>
                <w:sz w:val="21"/>
              </w:rPr>
              <w:t>897</w:t>
            </w:r>
          </w:p>
        </w:tc>
        <w:tc>
          <w:tcPr>
            <w:tcW w:w="882" w:type="dxa"/>
          </w:tcPr>
          <w:p w14:paraId="3F65841B" w14:textId="77777777" w:rsidR="00774B71" w:rsidRDefault="00000000">
            <w:pPr>
              <w:pStyle w:val="TableParagraph"/>
              <w:spacing w:before="25" w:line="222" w:lineRule="exact"/>
              <w:ind w:right="101"/>
              <w:jc w:val="right"/>
              <w:rPr>
                <w:sz w:val="21"/>
              </w:rPr>
            </w:pPr>
            <w:r>
              <w:rPr>
                <w:spacing w:val="-5"/>
                <w:sz w:val="21"/>
              </w:rPr>
              <w:t>554</w:t>
            </w:r>
          </w:p>
        </w:tc>
        <w:tc>
          <w:tcPr>
            <w:tcW w:w="940" w:type="dxa"/>
          </w:tcPr>
          <w:p w14:paraId="3489CC63" w14:textId="77777777" w:rsidR="00774B71" w:rsidRDefault="00000000">
            <w:pPr>
              <w:pStyle w:val="TableParagraph"/>
              <w:spacing w:before="25" w:line="222" w:lineRule="exact"/>
              <w:ind w:right="101"/>
              <w:jc w:val="right"/>
              <w:rPr>
                <w:sz w:val="21"/>
              </w:rPr>
            </w:pPr>
            <w:r>
              <w:rPr>
                <w:spacing w:val="-5"/>
                <w:sz w:val="21"/>
              </w:rPr>
              <w:t>157</w:t>
            </w:r>
          </w:p>
        </w:tc>
        <w:tc>
          <w:tcPr>
            <w:tcW w:w="940" w:type="dxa"/>
          </w:tcPr>
          <w:p w14:paraId="2572BDDF" w14:textId="77777777" w:rsidR="00774B71" w:rsidRDefault="00000000">
            <w:pPr>
              <w:pStyle w:val="TableParagraph"/>
              <w:spacing w:before="25" w:line="222" w:lineRule="exact"/>
              <w:ind w:right="102"/>
              <w:jc w:val="right"/>
              <w:rPr>
                <w:sz w:val="21"/>
              </w:rPr>
            </w:pPr>
            <w:r>
              <w:rPr>
                <w:spacing w:val="-5"/>
                <w:sz w:val="21"/>
              </w:rPr>
              <w:t>305</w:t>
            </w:r>
          </w:p>
        </w:tc>
        <w:tc>
          <w:tcPr>
            <w:tcW w:w="941" w:type="dxa"/>
          </w:tcPr>
          <w:p w14:paraId="3DEAC790" w14:textId="77777777" w:rsidR="00774B71" w:rsidRDefault="00000000">
            <w:pPr>
              <w:pStyle w:val="TableParagraph"/>
              <w:spacing w:before="25" w:line="222" w:lineRule="exact"/>
              <w:ind w:right="102"/>
              <w:jc w:val="right"/>
              <w:rPr>
                <w:sz w:val="21"/>
              </w:rPr>
            </w:pPr>
            <w:r>
              <w:rPr>
                <w:spacing w:val="-5"/>
                <w:sz w:val="21"/>
              </w:rPr>
              <w:t>202</w:t>
            </w:r>
          </w:p>
        </w:tc>
        <w:tc>
          <w:tcPr>
            <w:tcW w:w="983" w:type="dxa"/>
          </w:tcPr>
          <w:p w14:paraId="72F6B7F3" w14:textId="77777777" w:rsidR="00774B71" w:rsidRDefault="00000000">
            <w:pPr>
              <w:pStyle w:val="TableParagraph"/>
              <w:spacing w:before="25" w:line="222" w:lineRule="exact"/>
              <w:ind w:right="144"/>
              <w:jc w:val="right"/>
              <w:rPr>
                <w:sz w:val="21"/>
              </w:rPr>
            </w:pPr>
            <w:r>
              <w:rPr>
                <w:spacing w:val="-5"/>
                <w:sz w:val="21"/>
              </w:rPr>
              <w:t>72</w:t>
            </w:r>
          </w:p>
        </w:tc>
        <w:tc>
          <w:tcPr>
            <w:tcW w:w="1005" w:type="dxa"/>
          </w:tcPr>
          <w:p w14:paraId="7DFBE0E8" w14:textId="77777777" w:rsidR="00774B71" w:rsidRDefault="00000000">
            <w:pPr>
              <w:pStyle w:val="TableParagraph"/>
              <w:spacing w:before="25" w:line="222" w:lineRule="exact"/>
              <w:ind w:right="205"/>
              <w:jc w:val="right"/>
              <w:rPr>
                <w:sz w:val="21"/>
              </w:rPr>
            </w:pPr>
            <w:r>
              <w:rPr>
                <w:spacing w:val="-5"/>
                <w:sz w:val="21"/>
              </w:rPr>
              <w:t>13</w:t>
            </w:r>
          </w:p>
        </w:tc>
        <w:tc>
          <w:tcPr>
            <w:tcW w:w="923" w:type="dxa"/>
          </w:tcPr>
          <w:p w14:paraId="42F01965" w14:textId="77777777" w:rsidR="00774B71" w:rsidRDefault="00000000">
            <w:pPr>
              <w:pStyle w:val="TableParagraph"/>
              <w:spacing w:before="25" w:line="222" w:lineRule="exact"/>
              <w:ind w:right="53"/>
              <w:jc w:val="right"/>
              <w:rPr>
                <w:sz w:val="21"/>
              </w:rPr>
            </w:pPr>
            <w:r>
              <w:rPr>
                <w:spacing w:val="-4"/>
                <w:sz w:val="21"/>
              </w:rPr>
              <w:t>2,200</w:t>
            </w:r>
          </w:p>
        </w:tc>
      </w:tr>
    </w:tbl>
    <w:p w14:paraId="1322664A" w14:textId="77777777" w:rsidR="00774B71" w:rsidRDefault="00774B71">
      <w:pPr>
        <w:pStyle w:val="BodyText"/>
        <w:spacing w:before="23"/>
        <w:rPr>
          <w:b/>
          <w:i/>
          <w:sz w:val="21"/>
        </w:rPr>
      </w:pPr>
    </w:p>
    <w:p w14:paraId="29BADDE8" w14:textId="77777777" w:rsidR="00774B71" w:rsidRDefault="00000000">
      <w:pPr>
        <w:ind w:left="1472"/>
        <w:rPr>
          <w:sz w:val="18"/>
        </w:rPr>
      </w:pPr>
      <w:r>
        <w:rPr>
          <w:sz w:val="18"/>
        </w:rPr>
        <w:t>Average</w:t>
      </w:r>
      <w:r>
        <w:rPr>
          <w:spacing w:val="-6"/>
          <w:sz w:val="18"/>
        </w:rPr>
        <w:t xml:space="preserve"> </w:t>
      </w:r>
      <w:r>
        <w:rPr>
          <w:sz w:val="18"/>
        </w:rPr>
        <w:t>Age:</w:t>
      </w:r>
      <w:r>
        <w:rPr>
          <w:spacing w:val="-4"/>
          <w:sz w:val="18"/>
        </w:rPr>
        <w:t xml:space="preserve"> 44.5</w:t>
      </w:r>
    </w:p>
    <w:p w14:paraId="00DFC987" w14:textId="77777777" w:rsidR="00774B71" w:rsidRDefault="00000000">
      <w:pPr>
        <w:spacing w:before="2"/>
        <w:ind w:left="1472"/>
        <w:rPr>
          <w:sz w:val="18"/>
        </w:rPr>
      </w:pPr>
      <w:r>
        <w:rPr>
          <w:sz w:val="18"/>
        </w:rPr>
        <w:t>Average</w:t>
      </w:r>
      <w:r>
        <w:rPr>
          <w:spacing w:val="-7"/>
          <w:sz w:val="18"/>
        </w:rPr>
        <w:t xml:space="preserve"> </w:t>
      </w:r>
      <w:r>
        <w:rPr>
          <w:sz w:val="18"/>
        </w:rPr>
        <w:t>Years</w:t>
      </w:r>
      <w:r>
        <w:rPr>
          <w:spacing w:val="-2"/>
          <w:sz w:val="18"/>
        </w:rPr>
        <w:t xml:space="preserve"> </w:t>
      </w:r>
      <w:r>
        <w:rPr>
          <w:sz w:val="18"/>
        </w:rPr>
        <w:t>of</w:t>
      </w:r>
      <w:r>
        <w:rPr>
          <w:spacing w:val="-3"/>
          <w:sz w:val="18"/>
        </w:rPr>
        <w:t xml:space="preserve"> </w:t>
      </w:r>
      <w:r>
        <w:rPr>
          <w:sz w:val="18"/>
        </w:rPr>
        <w:t>Service:</w:t>
      </w:r>
      <w:r>
        <w:rPr>
          <w:spacing w:val="-6"/>
          <w:sz w:val="18"/>
        </w:rPr>
        <w:t xml:space="preserve"> </w:t>
      </w:r>
      <w:r>
        <w:rPr>
          <w:spacing w:val="-5"/>
          <w:sz w:val="18"/>
        </w:rPr>
        <w:t>9.2</w:t>
      </w:r>
    </w:p>
    <w:p w14:paraId="2442F505" w14:textId="77777777" w:rsidR="00774B71" w:rsidRDefault="00000000">
      <w:pPr>
        <w:spacing w:before="206" w:after="26"/>
        <w:ind w:left="1220"/>
        <w:rPr>
          <w:b/>
          <w:i/>
          <w:sz w:val="21"/>
        </w:rPr>
      </w:pPr>
      <w:r>
        <w:rPr>
          <w:b/>
          <w:i/>
          <w:spacing w:val="-2"/>
          <w:sz w:val="21"/>
        </w:rPr>
        <w:t>Sheriffs/Deputies</w:t>
      </w:r>
    </w:p>
    <w:tbl>
      <w:tblPr>
        <w:tblW w:w="0" w:type="auto"/>
        <w:tblInd w:w="1227" w:type="dxa"/>
        <w:tblLayout w:type="fixed"/>
        <w:tblCellMar>
          <w:left w:w="0" w:type="dxa"/>
          <w:right w:w="0" w:type="dxa"/>
        </w:tblCellMar>
        <w:tblLook w:val="01E0" w:firstRow="1" w:lastRow="1" w:firstColumn="1" w:lastColumn="1" w:noHBand="0" w:noVBand="0"/>
      </w:tblPr>
      <w:tblGrid>
        <w:gridCol w:w="1210"/>
        <w:gridCol w:w="1161"/>
        <w:gridCol w:w="793"/>
        <w:gridCol w:w="998"/>
        <w:gridCol w:w="940"/>
        <w:gridCol w:w="941"/>
        <w:gridCol w:w="984"/>
        <w:gridCol w:w="1038"/>
        <w:gridCol w:w="939"/>
      </w:tblGrid>
      <w:tr w:rsidR="00774B71" w14:paraId="79E262CF" w14:textId="77777777">
        <w:trPr>
          <w:trHeight w:val="345"/>
        </w:trPr>
        <w:tc>
          <w:tcPr>
            <w:tcW w:w="1210" w:type="dxa"/>
            <w:tcBorders>
              <w:bottom w:val="single" w:sz="12" w:space="0" w:color="094877"/>
            </w:tcBorders>
            <w:shd w:val="clear" w:color="auto" w:fill="094877"/>
          </w:tcPr>
          <w:p w14:paraId="37BE8467" w14:textId="77777777" w:rsidR="00774B71" w:rsidRDefault="00774B71">
            <w:pPr>
              <w:pStyle w:val="TableParagraph"/>
              <w:rPr>
                <w:rFonts w:ascii="Times New Roman"/>
                <w:sz w:val="18"/>
              </w:rPr>
            </w:pPr>
          </w:p>
        </w:tc>
        <w:tc>
          <w:tcPr>
            <w:tcW w:w="6855" w:type="dxa"/>
            <w:gridSpan w:val="7"/>
            <w:shd w:val="clear" w:color="auto" w:fill="094877"/>
          </w:tcPr>
          <w:p w14:paraId="22EA429E" w14:textId="77777777" w:rsidR="00774B71" w:rsidRDefault="00000000">
            <w:pPr>
              <w:pStyle w:val="TableParagraph"/>
              <w:spacing w:before="74"/>
              <w:ind w:right="1"/>
              <w:jc w:val="center"/>
              <w:rPr>
                <w:b/>
                <w:sz w:val="21"/>
              </w:rPr>
            </w:pPr>
            <w:r>
              <w:rPr>
                <w:noProof/>
              </w:rPr>
              <mc:AlternateContent>
                <mc:Choice Requires="wpg">
                  <w:drawing>
                    <wp:anchor distT="0" distB="0" distL="0" distR="0" simplePos="0" relativeHeight="477571584" behindDoc="1" locked="0" layoutInCell="1" allowOverlap="1" wp14:anchorId="5A35CF1D" wp14:editId="3B43901A">
                      <wp:simplePos x="0" y="0"/>
                      <wp:positionH relativeFrom="column">
                        <wp:posOffset>83769</wp:posOffset>
                      </wp:positionH>
                      <wp:positionV relativeFrom="paragraph">
                        <wp:posOffset>219314</wp:posOffset>
                      </wp:positionV>
                      <wp:extent cx="4183379" cy="18415"/>
                      <wp:effectExtent l="0" t="0" r="0" b="0"/>
                      <wp:wrapNone/>
                      <wp:docPr id="770" name="Group 770" descr="Years of Service column headings: Age, Under 5, 5-9, 10-14, 15-19, 20-24, 25-29, 30 &amp; Over, and Tota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83379" cy="18415"/>
                                <a:chOff x="0" y="0"/>
                                <a:chExt cx="4183379" cy="18415"/>
                              </a:xfrm>
                            </wpg:grpSpPr>
                            <wps:wsp>
                              <wps:cNvPr id="771" name="Graphic 771"/>
                              <wps:cNvSpPr/>
                              <wps:spPr>
                                <a:xfrm>
                                  <a:off x="0" y="0"/>
                                  <a:ext cx="4183379" cy="18415"/>
                                </a:xfrm>
                                <a:custGeom>
                                  <a:avLst/>
                                  <a:gdLst/>
                                  <a:ahLst/>
                                  <a:cxnLst/>
                                  <a:rect l="l" t="t" r="r" b="b"/>
                                  <a:pathLst>
                                    <a:path w="4183379" h="18415">
                                      <a:moveTo>
                                        <a:pt x="596176" y="0"/>
                                      </a:moveTo>
                                      <a:lnTo>
                                        <a:pt x="0" y="0"/>
                                      </a:lnTo>
                                      <a:lnTo>
                                        <a:pt x="0" y="18288"/>
                                      </a:lnTo>
                                      <a:lnTo>
                                        <a:pt x="596176" y="18288"/>
                                      </a:lnTo>
                                      <a:lnTo>
                                        <a:pt x="596176" y="0"/>
                                      </a:lnTo>
                                      <a:close/>
                                    </a:path>
                                    <a:path w="4183379" h="18415">
                                      <a:moveTo>
                                        <a:pt x="3580815" y="0"/>
                                      </a:moveTo>
                                      <a:lnTo>
                                        <a:pt x="3580815" y="0"/>
                                      </a:lnTo>
                                      <a:lnTo>
                                        <a:pt x="596265" y="0"/>
                                      </a:lnTo>
                                      <a:lnTo>
                                        <a:pt x="596265" y="18288"/>
                                      </a:lnTo>
                                      <a:lnTo>
                                        <a:pt x="3580815" y="18288"/>
                                      </a:lnTo>
                                      <a:lnTo>
                                        <a:pt x="3580815" y="0"/>
                                      </a:lnTo>
                                      <a:close/>
                                    </a:path>
                                    <a:path w="4183379" h="18415">
                                      <a:moveTo>
                                        <a:pt x="4182872" y="0"/>
                                      </a:moveTo>
                                      <a:lnTo>
                                        <a:pt x="3580892" y="0"/>
                                      </a:lnTo>
                                      <a:lnTo>
                                        <a:pt x="3580892" y="18288"/>
                                      </a:lnTo>
                                      <a:lnTo>
                                        <a:pt x="4182872" y="18288"/>
                                      </a:lnTo>
                                      <a:lnTo>
                                        <a:pt x="4182872" y="0"/>
                                      </a:lnTo>
                                      <a:close/>
                                    </a:path>
                                  </a:pathLst>
                                </a:custGeom>
                                <a:solidFill>
                                  <a:srgbClr val="094877"/>
                                </a:solidFill>
                              </wps:spPr>
                              <wps:bodyPr wrap="square" lIns="0" tIns="0" rIns="0" bIns="0" rtlCol="0">
                                <a:prstTxWarp prst="textNoShape">
                                  <a:avLst/>
                                </a:prstTxWarp>
                                <a:noAutofit/>
                              </wps:bodyPr>
                            </wps:wsp>
                          </wpg:wgp>
                        </a:graphicData>
                      </a:graphic>
                    </wp:anchor>
                  </w:drawing>
                </mc:Choice>
                <mc:Fallback>
                  <w:pict>
                    <v:group w14:anchorId="07E1C177" id="Group 770" o:spid="_x0000_s1026" alt="Years of Service column headings: Age, Under 5, 5-9, 10-14, 15-19, 20-24, 25-29, 30 &amp; Over, and Total" style="position:absolute;margin-left:6.6pt;margin-top:17.25pt;width:329.4pt;height:1.45pt;z-index:-25744896;mso-wrap-distance-left:0;mso-wrap-distance-right:0" coordsize="41833,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">
                      <v:shape id="Graphic 771" o:spid="_x0000_s1027" style="position:absolute;width:41833;height:184;visibility:visible;mso-wrap-style:square;v-text-anchor:top" coordsize="4183379,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" path="m596176,l,,,18288r596176,l596176,xem3580815,r,l596265,r,18288l3580815,18288r,-18288xem4182872,l3580892,r,18288l4182872,18288r,-18288xe" fillcolor="#094877" stroked="f">
                        <v:path arrowok="t"/>
                      </v:shape>
                    </v:group>
                  </w:pict>
                </mc:Fallback>
              </mc:AlternateContent>
            </w:r>
            <w:r>
              <w:rPr>
                <w:b/>
                <w:color w:val="FFFFFF"/>
                <w:sz w:val="21"/>
              </w:rPr>
              <w:t>YEARS</w:t>
            </w:r>
            <w:r>
              <w:rPr>
                <w:b/>
                <w:color w:val="FFFFFF"/>
                <w:spacing w:val="-14"/>
                <w:sz w:val="21"/>
              </w:rPr>
              <w:t xml:space="preserve"> </w:t>
            </w:r>
            <w:r>
              <w:rPr>
                <w:b/>
                <w:color w:val="FFFFFF"/>
                <w:sz w:val="21"/>
              </w:rPr>
              <w:t>OF</w:t>
            </w:r>
            <w:r>
              <w:rPr>
                <w:b/>
                <w:color w:val="FFFFFF"/>
                <w:spacing w:val="-14"/>
                <w:sz w:val="21"/>
              </w:rPr>
              <w:t xml:space="preserve"> </w:t>
            </w:r>
            <w:r>
              <w:rPr>
                <w:b/>
                <w:color w:val="FFFFFF"/>
                <w:spacing w:val="-2"/>
                <w:sz w:val="21"/>
              </w:rPr>
              <w:t>SERVICE</w:t>
            </w:r>
          </w:p>
        </w:tc>
        <w:tc>
          <w:tcPr>
            <w:tcW w:w="939" w:type="dxa"/>
            <w:tcBorders>
              <w:bottom w:val="single" w:sz="12" w:space="0" w:color="094877"/>
            </w:tcBorders>
            <w:shd w:val="clear" w:color="auto" w:fill="094877"/>
          </w:tcPr>
          <w:p w14:paraId="100A6571" w14:textId="77777777" w:rsidR="00774B71" w:rsidRDefault="00774B71">
            <w:pPr>
              <w:pStyle w:val="TableParagraph"/>
              <w:rPr>
                <w:rFonts w:ascii="Times New Roman"/>
                <w:sz w:val="18"/>
              </w:rPr>
            </w:pPr>
          </w:p>
        </w:tc>
      </w:tr>
      <w:tr w:rsidR="00774B71" w14:paraId="25D4308E" w14:textId="77777777">
        <w:trPr>
          <w:trHeight w:val="524"/>
        </w:trPr>
        <w:tc>
          <w:tcPr>
            <w:tcW w:w="1210" w:type="dxa"/>
            <w:tcBorders>
              <w:top w:val="single" w:sz="12" w:space="0" w:color="094877"/>
              <w:bottom w:val="single" w:sz="12" w:space="0" w:color="094877"/>
            </w:tcBorders>
            <w:shd w:val="clear" w:color="auto" w:fill="094877"/>
          </w:tcPr>
          <w:p w14:paraId="7CF59954" w14:textId="77777777" w:rsidR="00774B71" w:rsidRDefault="00774B71">
            <w:pPr>
              <w:pStyle w:val="TableParagraph"/>
              <w:rPr>
                <w:b/>
                <w:i/>
                <w:sz w:val="21"/>
              </w:rPr>
            </w:pPr>
          </w:p>
          <w:p w14:paraId="75082EB6" w14:textId="77777777" w:rsidR="00774B71" w:rsidRDefault="00000000">
            <w:pPr>
              <w:pStyle w:val="TableParagraph"/>
              <w:ind w:left="1"/>
              <w:jc w:val="center"/>
              <w:rPr>
                <w:b/>
                <w:sz w:val="21"/>
              </w:rPr>
            </w:pPr>
            <w:r>
              <w:rPr>
                <w:b/>
                <w:color w:val="FFFFFF"/>
                <w:spacing w:val="-5"/>
                <w:sz w:val="21"/>
              </w:rPr>
              <w:t>Age</w:t>
            </w:r>
          </w:p>
        </w:tc>
        <w:tc>
          <w:tcPr>
            <w:tcW w:w="1161" w:type="dxa"/>
            <w:tcBorders>
              <w:bottom w:val="single" w:sz="12" w:space="0" w:color="094877"/>
            </w:tcBorders>
            <w:shd w:val="clear" w:color="auto" w:fill="094877"/>
          </w:tcPr>
          <w:p w14:paraId="55F4FE6B" w14:textId="77777777" w:rsidR="00774B71" w:rsidRDefault="00774B71">
            <w:pPr>
              <w:pStyle w:val="TableParagraph"/>
              <w:rPr>
                <w:b/>
                <w:i/>
                <w:sz w:val="21"/>
              </w:rPr>
            </w:pPr>
          </w:p>
          <w:p w14:paraId="32D123EA" w14:textId="77777777" w:rsidR="00774B71" w:rsidRDefault="00000000">
            <w:pPr>
              <w:pStyle w:val="TableParagraph"/>
              <w:ind w:left="215"/>
              <w:rPr>
                <w:b/>
                <w:sz w:val="21"/>
              </w:rPr>
            </w:pPr>
            <w:r>
              <w:rPr>
                <w:b/>
                <w:color w:val="FFFFFF"/>
                <w:spacing w:val="-2"/>
                <w:sz w:val="21"/>
              </w:rPr>
              <w:t>Under</w:t>
            </w:r>
            <w:r>
              <w:rPr>
                <w:b/>
                <w:color w:val="FFFFFF"/>
                <w:spacing w:val="-9"/>
                <w:sz w:val="21"/>
              </w:rPr>
              <w:t xml:space="preserve"> </w:t>
            </w:r>
            <w:r>
              <w:rPr>
                <w:b/>
                <w:color w:val="FFFFFF"/>
                <w:spacing w:val="-10"/>
                <w:sz w:val="21"/>
              </w:rPr>
              <w:t>5</w:t>
            </w:r>
          </w:p>
        </w:tc>
        <w:tc>
          <w:tcPr>
            <w:tcW w:w="793" w:type="dxa"/>
            <w:tcBorders>
              <w:bottom w:val="single" w:sz="12" w:space="0" w:color="094877"/>
            </w:tcBorders>
            <w:shd w:val="clear" w:color="auto" w:fill="094877"/>
          </w:tcPr>
          <w:p w14:paraId="1C5BA812" w14:textId="77777777" w:rsidR="00774B71" w:rsidRDefault="00774B71">
            <w:pPr>
              <w:pStyle w:val="TableParagraph"/>
              <w:rPr>
                <w:b/>
                <w:i/>
                <w:sz w:val="21"/>
              </w:rPr>
            </w:pPr>
          </w:p>
          <w:p w14:paraId="034B68C6" w14:textId="77777777" w:rsidR="00774B71" w:rsidRDefault="00000000">
            <w:pPr>
              <w:pStyle w:val="TableParagraph"/>
              <w:ind w:left="173"/>
              <w:rPr>
                <w:b/>
                <w:sz w:val="21"/>
              </w:rPr>
            </w:pPr>
            <w:r>
              <w:rPr>
                <w:b/>
                <w:color w:val="FFFFFF"/>
                <w:sz w:val="21"/>
              </w:rPr>
              <w:t>5</w:t>
            </w:r>
            <w:r>
              <w:rPr>
                <w:b/>
                <w:color w:val="FFFFFF"/>
                <w:spacing w:val="-6"/>
                <w:sz w:val="21"/>
              </w:rPr>
              <w:t xml:space="preserve"> </w:t>
            </w:r>
            <w:r>
              <w:rPr>
                <w:b/>
                <w:color w:val="FFFFFF"/>
                <w:sz w:val="21"/>
              </w:rPr>
              <w:t>-</w:t>
            </w:r>
            <w:r>
              <w:rPr>
                <w:b/>
                <w:color w:val="FFFFFF"/>
                <w:spacing w:val="-7"/>
                <w:sz w:val="21"/>
              </w:rPr>
              <w:t xml:space="preserve"> </w:t>
            </w:r>
            <w:r>
              <w:rPr>
                <w:b/>
                <w:color w:val="FFFFFF"/>
                <w:spacing w:val="-10"/>
                <w:sz w:val="21"/>
              </w:rPr>
              <w:t>9</w:t>
            </w:r>
          </w:p>
        </w:tc>
        <w:tc>
          <w:tcPr>
            <w:tcW w:w="998" w:type="dxa"/>
            <w:tcBorders>
              <w:bottom w:val="single" w:sz="12" w:space="0" w:color="094877"/>
            </w:tcBorders>
            <w:shd w:val="clear" w:color="auto" w:fill="094877"/>
          </w:tcPr>
          <w:p w14:paraId="7EFF2A2D" w14:textId="77777777" w:rsidR="00774B71" w:rsidRDefault="00774B71">
            <w:pPr>
              <w:pStyle w:val="TableParagraph"/>
              <w:rPr>
                <w:b/>
                <w:i/>
                <w:sz w:val="21"/>
              </w:rPr>
            </w:pPr>
          </w:p>
          <w:p w14:paraId="1E01EDAC" w14:textId="77777777" w:rsidR="00774B71" w:rsidRDefault="00000000">
            <w:pPr>
              <w:pStyle w:val="TableParagraph"/>
              <w:ind w:left="206"/>
              <w:rPr>
                <w:b/>
                <w:sz w:val="21"/>
              </w:rPr>
            </w:pPr>
            <w:r>
              <w:rPr>
                <w:b/>
                <w:color w:val="FFFFFF"/>
                <w:sz w:val="21"/>
              </w:rPr>
              <w:t>10</w:t>
            </w:r>
            <w:r>
              <w:rPr>
                <w:b/>
                <w:color w:val="FFFFFF"/>
                <w:spacing w:val="-10"/>
                <w:sz w:val="21"/>
              </w:rPr>
              <w:t xml:space="preserve"> </w:t>
            </w:r>
            <w:r>
              <w:rPr>
                <w:b/>
                <w:color w:val="FFFFFF"/>
                <w:sz w:val="21"/>
              </w:rPr>
              <w:t>-</w:t>
            </w:r>
            <w:r>
              <w:rPr>
                <w:b/>
                <w:color w:val="FFFFFF"/>
                <w:spacing w:val="-8"/>
                <w:sz w:val="21"/>
              </w:rPr>
              <w:t xml:space="preserve"> </w:t>
            </w:r>
            <w:r>
              <w:rPr>
                <w:b/>
                <w:color w:val="FFFFFF"/>
                <w:spacing w:val="-5"/>
                <w:sz w:val="21"/>
              </w:rPr>
              <w:t>14</w:t>
            </w:r>
          </w:p>
        </w:tc>
        <w:tc>
          <w:tcPr>
            <w:tcW w:w="940" w:type="dxa"/>
            <w:tcBorders>
              <w:bottom w:val="single" w:sz="12" w:space="0" w:color="094877"/>
            </w:tcBorders>
            <w:shd w:val="clear" w:color="auto" w:fill="094877"/>
          </w:tcPr>
          <w:p w14:paraId="4B07AA7D" w14:textId="77777777" w:rsidR="00774B71" w:rsidRDefault="00774B71">
            <w:pPr>
              <w:pStyle w:val="TableParagraph"/>
              <w:rPr>
                <w:b/>
                <w:i/>
                <w:sz w:val="21"/>
              </w:rPr>
            </w:pPr>
          </w:p>
          <w:p w14:paraId="0024506F" w14:textId="77777777" w:rsidR="00774B71" w:rsidRDefault="00000000">
            <w:pPr>
              <w:pStyle w:val="TableParagraph"/>
              <w:ind w:left="146"/>
              <w:rPr>
                <w:b/>
                <w:sz w:val="21"/>
              </w:rPr>
            </w:pPr>
            <w:r>
              <w:rPr>
                <w:b/>
                <w:color w:val="FFFFFF"/>
                <w:sz w:val="21"/>
              </w:rPr>
              <w:t>15</w:t>
            </w:r>
            <w:r>
              <w:rPr>
                <w:b/>
                <w:color w:val="FFFFFF"/>
                <w:spacing w:val="-10"/>
                <w:sz w:val="21"/>
              </w:rPr>
              <w:t xml:space="preserve"> </w:t>
            </w:r>
            <w:r>
              <w:rPr>
                <w:b/>
                <w:color w:val="FFFFFF"/>
                <w:sz w:val="21"/>
              </w:rPr>
              <w:t>-</w:t>
            </w:r>
            <w:r>
              <w:rPr>
                <w:b/>
                <w:color w:val="FFFFFF"/>
                <w:spacing w:val="-8"/>
                <w:sz w:val="21"/>
              </w:rPr>
              <w:t xml:space="preserve"> </w:t>
            </w:r>
            <w:r>
              <w:rPr>
                <w:b/>
                <w:color w:val="FFFFFF"/>
                <w:spacing w:val="-5"/>
                <w:sz w:val="21"/>
              </w:rPr>
              <w:t>19</w:t>
            </w:r>
          </w:p>
        </w:tc>
        <w:tc>
          <w:tcPr>
            <w:tcW w:w="941" w:type="dxa"/>
            <w:tcBorders>
              <w:bottom w:val="single" w:sz="12" w:space="0" w:color="094877"/>
            </w:tcBorders>
            <w:shd w:val="clear" w:color="auto" w:fill="094877"/>
          </w:tcPr>
          <w:p w14:paraId="0C2E6FB2" w14:textId="77777777" w:rsidR="00774B71" w:rsidRDefault="00774B71">
            <w:pPr>
              <w:pStyle w:val="TableParagraph"/>
              <w:rPr>
                <w:b/>
                <w:i/>
                <w:sz w:val="21"/>
              </w:rPr>
            </w:pPr>
          </w:p>
          <w:p w14:paraId="6C7FAA13" w14:textId="77777777" w:rsidR="00774B71" w:rsidRDefault="00000000">
            <w:pPr>
              <w:pStyle w:val="TableParagraph"/>
              <w:ind w:left="147"/>
              <w:rPr>
                <w:b/>
                <w:sz w:val="21"/>
              </w:rPr>
            </w:pPr>
            <w:r>
              <w:rPr>
                <w:b/>
                <w:color w:val="FFFFFF"/>
                <w:sz w:val="21"/>
              </w:rPr>
              <w:t>20</w:t>
            </w:r>
            <w:r>
              <w:rPr>
                <w:b/>
                <w:color w:val="FFFFFF"/>
                <w:spacing w:val="-10"/>
                <w:sz w:val="21"/>
              </w:rPr>
              <w:t xml:space="preserve"> </w:t>
            </w:r>
            <w:r>
              <w:rPr>
                <w:b/>
                <w:color w:val="FFFFFF"/>
                <w:sz w:val="21"/>
              </w:rPr>
              <w:t>-</w:t>
            </w:r>
            <w:r>
              <w:rPr>
                <w:b/>
                <w:color w:val="FFFFFF"/>
                <w:spacing w:val="-8"/>
                <w:sz w:val="21"/>
              </w:rPr>
              <w:t xml:space="preserve"> </w:t>
            </w:r>
            <w:r>
              <w:rPr>
                <w:b/>
                <w:color w:val="FFFFFF"/>
                <w:spacing w:val="-5"/>
                <w:sz w:val="21"/>
              </w:rPr>
              <w:t>24</w:t>
            </w:r>
          </w:p>
        </w:tc>
        <w:tc>
          <w:tcPr>
            <w:tcW w:w="984" w:type="dxa"/>
            <w:tcBorders>
              <w:bottom w:val="single" w:sz="12" w:space="0" w:color="094877"/>
            </w:tcBorders>
            <w:shd w:val="clear" w:color="auto" w:fill="094877"/>
          </w:tcPr>
          <w:p w14:paraId="78AC7BC6" w14:textId="77777777" w:rsidR="00774B71" w:rsidRDefault="00774B71">
            <w:pPr>
              <w:pStyle w:val="TableParagraph"/>
              <w:rPr>
                <w:b/>
                <w:i/>
                <w:sz w:val="21"/>
              </w:rPr>
            </w:pPr>
          </w:p>
          <w:p w14:paraId="0C15469B" w14:textId="77777777" w:rsidR="00774B71" w:rsidRDefault="00000000">
            <w:pPr>
              <w:pStyle w:val="TableParagraph"/>
              <w:ind w:left="148"/>
              <w:rPr>
                <w:b/>
                <w:sz w:val="21"/>
              </w:rPr>
            </w:pPr>
            <w:r>
              <w:rPr>
                <w:b/>
                <w:color w:val="FFFFFF"/>
                <w:sz w:val="21"/>
              </w:rPr>
              <w:t>25</w:t>
            </w:r>
            <w:r>
              <w:rPr>
                <w:b/>
                <w:color w:val="FFFFFF"/>
                <w:spacing w:val="-10"/>
                <w:sz w:val="21"/>
              </w:rPr>
              <w:t xml:space="preserve"> </w:t>
            </w:r>
            <w:r>
              <w:rPr>
                <w:b/>
                <w:color w:val="FFFFFF"/>
                <w:sz w:val="21"/>
              </w:rPr>
              <w:t>-</w:t>
            </w:r>
            <w:r>
              <w:rPr>
                <w:b/>
                <w:color w:val="FFFFFF"/>
                <w:spacing w:val="-8"/>
                <w:sz w:val="21"/>
              </w:rPr>
              <w:t xml:space="preserve"> </w:t>
            </w:r>
            <w:r>
              <w:rPr>
                <w:b/>
                <w:color w:val="FFFFFF"/>
                <w:spacing w:val="-5"/>
                <w:sz w:val="21"/>
              </w:rPr>
              <w:t>29</w:t>
            </w:r>
          </w:p>
        </w:tc>
        <w:tc>
          <w:tcPr>
            <w:tcW w:w="1038" w:type="dxa"/>
            <w:tcBorders>
              <w:bottom w:val="single" w:sz="12" w:space="0" w:color="094877"/>
            </w:tcBorders>
            <w:shd w:val="clear" w:color="auto" w:fill="094877"/>
          </w:tcPr>
          <w:p w14:paraId="27425C89" w14:textId="77777777" w:rsidR="00774B71" w:rsidRDefault="00000000">
            <w:pPr>
              <w:pStyle w:val="TableParagraph"/>
              <w:ind w:left="191" w:right="371" w:firstLine="16"/>
              <w:rPr>
                <w:b/>
                <w:sz w:val="21"/>
              </w:rPr>
            </w:pPr>
            <w:r>
              <w:rPr>
                <w:b/>
                <w:color w:val="FFFFFF"/>
                <w:sz w:val="21"/>
              </w:rPr>
              <w:t>30</w:t>
            </w:r>
            <w:r>
              <w:rPr>
                <w:b/>
                <w:color w:val="FFFFFF"/>
                <w:spacing w:val="-15"/>
                <w:sz w:val="21"/>
              </w:rPr>
              <w:t xml:space="preserve"> </w:t>
            </w:r>
            <w:r>
              <w:rPr>
                <w:b/>
                <w:color w:val="FFFFFF"/>
                <w:sz w:val="21"/>
              </w:rPr>
              <w:t xml:space="preserve">&amp; </w:t>
            </w:r>
            <w:proofErr w:type="gramStart"/>
            <w:r>
              <w:rPr>
                <w:b/>
                <w:color w:val="FFFFFF"/>
                <w:spacing w:val="-5"/>
                <w:sz w:val="21"/>
              </w:rPr>
              <w:t>Over</w:t>
            </w:r>
            <w:proofErr w:type="gramEnd"/>
          </w:p>
        </w:tc>
        <w:tc>
          <w:tcPr>
            <w:tcW w:w="939" w:type="dxa"/>
            <w:tcBorders>
              <w:top w:val="single" w:sz="12" w:space="0" w:color="094877"/>
              <w:bottom w:val="single" w:sz="12" w:space="0" w:color="094877"/>
            </w:tcBorders>
            <w:shd w:val="clear" w:color="auto" w:fill="094877"/>
          </w:tcPr>
          <w:p w14:paraId="37E4BE66" w14:textId="77777777" w:rsidR="00774B71" w:rsidRDefault="00774B71">
            <w:pPr>
              <w:pStyle w:val="TableParagraph"/>
              <w:rPr>
                <w:b/>
                <w:i/>
                <w:sz w:val="21"/>
              </w:rPr>
            </w:pPr>
          </w:p>
          <w:p w14:paraId="5D692598" w14:textId="77777777" w:rsidR="00774B71" w:rsidRDefault="00000000">
            <w:pPr>
              <w:pStyle w:val="TableParagraph"/>
              <w:ind w:left="221"/>
              <w:rPr>
                <w:b/>
                <w:sz w:val="21"/>
              </w:rPr>
            </w:pPr>
            <w:r>
              <w:rPr>
                <w:b/>
                <w:color w:val="FFFFFF"/>
                <w:spacing w:val="-2"/>
                <w:sz w:val="21"/>
              </w:rPr>
              <w:t>Total</w:t>
            </w:r>
          </w:p>
        </w:tc>
      </w:tr>
    </w:tbl>
    <w:p w14:paraId="5857867C" w14:textId="77777777" w:rsidR="00774B71" w:rsidRDefault="00774B71">
      <w:pPr>
        <w:pStyle w:val="BodyText"/>
        <w:rPr>
          <w:b/>
          <w:i/>
          <w:sz w:val="4"/>
        </w:rPr>
      </w:pPr>
    </w:p>
    <w:tbl>
      <w:tblPr>
        <w:tblW w:w="0" w:type="auto"/>
        <w:tblInd w:w="1357" w:type="dxa"/>
        <w:tblLayout w:type="fixed"/>
        <w:tblCellMar>
          <w:left w:w="0" w:type="dxa"/>
          <w:right w:w="0" w:type="dxa"/>
        </w:tblCellMar>
        <w:tblLook w:val="01E0" w:firstRow="1" w:lastRow="1" w:firstColumn="1" w:lastColumn="1" w:noHBand="0" w:noVBand="0"/>
      </w:tblPr>
      <w:tblGrid>
        <w:gridCol w:w="1322"/>
        <w:gridCol w:w="1066"/>
        <w:gridCol w:w="998"/>
        <w:gridCol w:w="939"/>
        <w:gridCol w:w="939"/>
        <w:gridCol w:w="941"/>
        <w:gridCol w:w="1001"/>
        <w:gridCol w:w="893"/>
        <w:gridCol w:w="766"/>
      </w:tblGrid>
      <w:tr w:rsidR="00774B71" w14:paraId="200A8485" w14:textId="77777777">
        <w:trPr>
          <w:trHeight w:val="267"/>
        </w:trPr>
        <w:tc>
          <w:tcPr>
            <w:tcW w:w="1322" w:type="dxa"/>
          </w:tcPr>
          <w:p w14:paraId="30CF2727" w14:textId="77777777" w:rsidR="00774B71" w:rsidRDefault="00000000">
            <w:pPr>
              <w:pStyle w:val="TableParagraph"/>
              <w:spacing w:line="236" w:lineRule="exact"/>
              <w:ind w:left="50"/>
              <w:rPr>
                <w:sz w:val="21"/>
              </w:rPr>
            </w:pPr>
            <w:r>
              <w:rPr>
                <w:spacing w:val="-2"/>
                <w:sz w:val="21"/>
              </w:rPr>
              <w:t>Under</w:t>
            </w:r>
            <w:r>
              <w:rPr>
                <w:spacing w:val="-10"/>
                <w:sz w:val="21"/>
              </w:rPr>
              <w:t xml:space="preserve"> </w:t>
            </w:r>
            <w:r>
              <w:rPr>
                <w:spacing w:val="-5"/>
                <w:sz w:val="21"/>
              </w:rPr>
              <w:t>25</w:t>
            </w:r>
          </w:p>
        </w:tc>
        <w:tc>
          <w:tcPr>
            <w:tcW w:w="1066" w:type="dxa"/>
          </w:tcPr>
          <w:p w14:paraId="161DD06C" w14:textId="77777777" w:rsidR="00774B71" w:rsidRDefault="00000000">
            <w:pPr>
              <w:pStyle w:val="TableParagraph"/>
              <w:spacing w:line="236" w:lineRule="exact"/>
              <w:ind w:right="290"/>
              <w:jc w:val="right"/>
              <w:rPr>
                <w:sz w:val="21"/>
              </w:rPr>
            </w:pPr>
            <w:r>
              <w:rPr>
                <w:spacing w:val="-5"/>
                <w:sz w:val="21"/>
              </w:rPr>
              <w:t>23</w:t>
            </w:r>
          </w:p>
        </w:tc>
        <w:tc>
          <w:tcPr>
            <w:tcW w:w="998" w:type="dxa"/>
          </w:tcPr>
          <w:p w14:paraId="10D17D21" w14:textId="77777777" w:rsidR="00774B71" w:rsidRDefault="00000000">
            <w:pPr>
              <w:pStyle w:val="TableParagraph"/>
              <w:spacing w:line="236" w:lineRule="exact"/>
              <w:ind w:right="352"/>
              <w:jc w:val="right"/>
              <w:rPr>
                <w:sz w:val="21"/>
              </w:rPr>
            </w:pPr>
            <w:r>
              <w:rPr>
                <w:spacing w:val="-10"/>
                <w:sz w:val="21"/>
              </w:rPr>
              <w:t>0</w:t>
            </w:r>
          </w:p>
        </w:tc>
        <w:tc>
          <w:tcPr>
            <w:tcW w:w="939" w:type="dxa"/>
          </w:tcPr>
          <w:p w14:paraId="4FBA0FD0" w14:textId="77777777" w:rsidR="00774B71" w:rsidRDefault="00000000">
            <w:pPr>
              <w:pStyle w:val="TableParagraph"/>
              <w:spacing w:line="236" w:lineRule="exact"/>
              <w:ind w:right="350"/>
              <w:jc w:val="right"/>
              <w:rPr>
                <w:sz w:val="21"/>
              </w:rPr>
            </w:pPr>
            <w:r>
              <w:rPr>
                <w:spacing w:val="-10"/>
                <w:sz w:val="21"/>
              </w:rPr>
              <w:t>0</w:t>
            </w:r>
          </w:p>
        </w:tc>
        <w:tc>
          <w:tcPr>
            <w:tcW w:w="939" w:type="dxa"/>
          </w:tcPr>
          <w:p w14:paraId="2FFD7A93" w14:textId="77777777" w:rsidR="00774B71" w:rsidRDefault="00000000">
            <w:pPr>
              <w:pStyle w:val="TableParagraph"/>
              <w:spacing w:line="236" w:lineRule="exact"/>
              <w:ind w:left="115"/>
              <w:jc w:val="center"/>
              <w:rPr>
                <w:sz w:val="21"/>
              </w:rPr>
            </w:pPr>
            <w:r>
              <w:rPr>
                <w:spacing w:val="-10"/>
                <w:sz w:val="21"/>
              </w:rPr>
              <w:t>0</w:t>
            </w:r>
          </w:p>
        </w:tc>
        <w:tc>
          <w:tcPr>
            <w:tcW w:w="941" w:type="dxa"/>
          </w:tcPr>
          <w:p w14:paraId="2A543557" w14:textId="77777777" w:rsidR="00774B71" w:rsidRDefault="00000000">
            <w:pPr>
              <w:pStyle w:val="TableParagraph"/>
              <w:spacing w:line="236" w:lineRule="exact"/>
              <w:ind w:right="351"/>
              <w:jc w:val="right"/>
              <w:rPr>
                <w:sz w:val="21"/>
              </w:rPr>
            </w:pPr>
            <w:r>
              <w:rPr>
                <w:spacing w:val="-10"/>
                <w:sz w:val="21"/>
              </w:rPr>
              <w:t>0</w:t>
            </w:r>
          </w:p>
        </w:tc>
        <w:tc>
          <w:tcPr>
            <w:tcW w:w="1001" w:type="dxa"/>
          </w:tcPr>
          <w:p w14:paraId="7B8F1F92" w14:textId="77777777" w:rsidR="00774B71" w:rsidRDefault="00000000">
            <w:pPr>
              <w:pStyle w:val="TableParagraph"/>
              <w:spacing w:line="236" w:lineRule="exact"/>
              <w:ind w:left="110" w:right="53"/>
              <w:jc w:val="center"/>
              <w:rPr>
                <w:sz w:val="21"/>
              </w:rPr>
            </w:pPr>
            <w:r>
              <w:rPr>
                <w:spacing w:val="-10"/>
                <w:sz w:val="21"/>
              </w:rPr>
              <w:t>0</w:t>
            </w:r>
          </w:p>
        </w:tc>
        <w:tc>
          <w:tcPr>
            <w:tcW w:w="893" w:type="dxa"/>
          </w:tcPr>
          <w:p w14:paraId="3CBB237E" w14:textId="77777777" w:rsidR="00774B71" w:rsidRDefault="00000000">
            <w:pPr>
              <w:pStyle w:val="TableParagraph"/>
              <w:spacing w:line="236" w:lineRule="exact"/>
              <w:ind w:left="54"/>
              <w:jc w:val="center"/>
              <w:rPr>
                <w:sz w:val="21"/>
              </w:rPr>
            </w:pPr>
            <w:r>
              <w:rPr>
                <w:spacing w:val="-10"/>
                <w:sz w:val="21"/>
              </w:rPr>
              <w:t>0</w:t>
            </w:r>
          </w:p>
        </w:tc>
        <w:tc>
          <w:tcPr>
            <w:tcW w:w="766" w:type="dxa"/>
          </w:tcPr>
          <w:p w14:paraId="724D7190" w14:textId="77777777" w:rsidR="00774B71" w:rsidRDefault="00000000">
            <w:pPr>
              <w:pStyle w:val="TableParagraph"/>
              <w:spacing w:line="236" w:lineRule="exact"/>
              <w:ind w:right="46"/>
              <w:jc w:val="right"/>
              <w:rPr>
                <w:sz w:val="21"/>
              </w:rPr>
            </w:pPr>
            <w:r>
              <w:rPr>
                <w:spacing w:val="-5"/>
                <w:sz w:val="21"/>
              </w:rPr>
              <w:t>23</w:t>
            </w:r>
          </w:p>
        </w:tc>
      </w:tr>
      <w:tr w:rsidR="00774B71" w14:paraId="0656B27F" w14:textId="77777777">
        <w:trPr>
          <w:trHeight w:val="300"/>
        </w:trPr>
        <w:tc>
          <w:tcPr>
            <w:tcW w:w="1322" w:type="dxa"/>
          </w:tcPr>
          <w:p w14:paraId="4E8AA8AC" w14:textId="77777777" w:rsidR="00774B71" w:rsidRDefault="00000000">
            <w:pPr>
              <w:pStyle w:val="TableParagraph"/>
              <w:spacing w:before="26"/>
              <w:ind w:left="208"/>
              <w:rPr>
                <w:sz w:val="21"/>
              </w:rPr>
            </w:pPr>
            <w:r>
              <w:rPr>
                <w:spacing w:val="-5"/>
                <w:sz w:val="21"/>
              </w:rPr>
              <w:t>25-29</w:t>
            </w:r>
          </w:p>
        </w:tc>
        <w:tc>
          <w:tcPr>
            <w:tcW w:w="1066" w:type="dxa"/>
          </w:tcPr>
          <w:p w14:paraId="3875BDD4" w14:textId="77777777" w:rsidR="00774B71" w:rsidRDefault="00000000">
            <w:pPr>
              <w:pStyle w:val="TableParagraph"/>
              <w:spacing w:before="26"/>
              <w:ind w:right="290"/>
              <w:jc w:val="right"/>
              <w:rPr>
                <w:sz w:val="21"/>
              </w:rPr>
            </w:pPr>
            <w:r>
              <w:rPr>
                <w:spacing w:val="-5"/>
                <w:sz w:val="21"/>
              </w:rPr>
              <w:t>67</w:t>
            </w:r>
          </w:p>
        </w:tc>
        <w:tc>
          <w:tcPr>
            <w:tcW w:w="998" w:type="dxa"/>
          </w:tcPr>
          <w:p w14:paraId="180044B6" w14:textId="77777777" w:rsidR="00774B71" w:rsidRDefault="00000000">
            <w:pPr>
              <w:pStyle w:val="TableParagraph"/>
              <w:spacing w:before="26"/>
              <w:ind w:right="350"/>
              <w:jc w:val="right"/>
              <w:rPr>
                <w:sz w:val="21"/>
              </w:rPr>
            </w:pPr>
            <w:r>
              <w:rPr>
                <w:spacing w:val="-5"/>
                <w:sz w:val="21"/>
              </w:rPr>
              <w:t>12</w:t>
            </w:r>
          </w:p>
        </w:tc>
        <w:tc>
          <w:tcPr>
            <w:tcW w:w="939" w:type="dxa"/>
          </w:tcPr>
          <w:p w14:paraId="5D58B3A9" w14:textId="77777777" w:rsidR="00774B71" w:rsidRDefault="00000000">
            <w:pPr>
              <w:pStyle w:val="TableParagraph"/>
              <w:spacing w:before="26"/>
              <w:ind w:right="350"/>
              <w:jc w:val="right"/>
              <w:rPr>
                <w:sz w:val="21"/>
              </w:rPr>
            </w:pPr>
            <w:r>
              <w:rPr>
                <w:spacing w:val="-10"/>
                <w:sz w:val="21"/>
              </w:rPr>
              <w:t>0</w:t>
            </w:r>
          </w:p>
        </w:tc>
        <w:tc>
          <w:tcPr>
            <w:tcW w:w="939" w:type="dxa"/>
          </w:tcPr>
          <w:p w14:paraId="2EF1476B" w14:textId="77777777" w:rsidR="00774B71" w:rsidRDefault="00000000">
            <w:pPr>
              <w:pStyle w:val="TableParagraph"/>
              <w:spacing w:before="26"/>
              <w:ind w:left="115"/>
              <w:jc w:val="center"/>
              <w:rPr>
                <w:sz w:val="21"/>
              </w:rPr>
            </w:pPr>
            <w:r>
              <w:rPr>
                <w:spacing w:val="-10"/>
                <w:sz w:val="21"/>
              </w:rPr>
              <w:t>0</w:t>
            </w:r>
          </w:p>
        </w:tc>
        <w:tc>
          <w:tcPr>
            <w:tcW w:w="941" w:type="dxa"/>
          </w:tcPr>
          <w:p w14:paraId="794D925C" w14:textId="77777777" w:rsidR="00774B71" w:rsidRDefault="00000000">
            <w:pPr>
              <w:pStyle w:val="TableParagraph"/>
              <w:spacing w:before="26"/>
              <w:ind w:right="351"/>
              <w:jc w:val="right"/>
              <w:rPr>
                <w:sz w:val="21"/>
              </w:rPr>
            </w:pPr>
            <w:r>
              <w:rPr>
                <w:spacing w:val="-10"/>
                <w:sz w:val="21"/>
              </w:rPr>
              <w:t>0</w:t>
            </w:r>
          </w:p>
        </w:tc>
        <w:tc>
          <w:tcPr>
            <w:tcW w:w="1001" w:type="dxa"/>
          </w:tcPr>
          <w:p w14:paraId="2FF4BFFF" w14:textId="77777777" w:rsidR="00774B71" w:rsidRDefault="00000000">
            <w:pPr>
              <w:pStyle w:val="TableParagraph"/>
              <w:spacing w:before="26"/>
              <w:ind w:left="110" w:right="53"/>
              <w:jc w:val="center"/>
              <w:rPr>
                <w:sz w:val="21"/>
              </w:rPr>
            </w:pPr>
            <w:r>
              <w:rPr>
                <w:spacing w:val="-10"/>
                <w:sz w:val="21"/>
              </w:rPr>
              <w:t>0</w:t>
            </w:r>
          </w:p>
        </w:tc>
        <w:tc>
          <w:tcPr>
            <w:tcW w:w="893" w:type="dxa"/>
          </w:tcPr>
          <w:p w14:paraId="5B7654C1" w14:textId="77777777" w:rsidR="00774B71" w:rsidRDefault="00000000">
            <w:pPr>
              <w:pStyle w:val="TableParagraph"/>
              <w:spacing w:before="26"/>
              <w:ind w:left="54"/>
              <w:jc w:val="center"/>
              <w:rPr>
                <w:sz w:val="21"/>
              </w:rPr>
            </w:pPr>
            <w:r>
              <w:rPr>
                <w:spacing w:val="-10"/>
                <w:sz w:val="21"/>
              </w:rPr>
              <w:t>0</w:t>
            </w:r>
          </w:p>
        </w:tc>
        <w:tc>
          <w:tcPr>
            <w:tcW w:w="766" w:type="dxa"/>
          </w:tcPr>
          <w:p w14:paraId="659E5604" w14:textId="77777777" w:rsidR="00774B71" w:rsidRDefault="00000000">
            <w:pPr>
              <w:pStyle w:val="TableParagraph"/>
              <w:spacing w:before="26"/>
              <w:ind w:right="46"/>
              <w:jc w:val="right"/>
              <w:rPr>
                <w:sz w:val="21"/>
              </w:rPr>
            </w:pPr>
            <w:r>
              <w:rPr>
                <w:spacing w:val="-5"/>
                <w:sz w:val="21"/>
              </w:rPr>
              <w:t>79</w:t>
            </w:r>
          </w:p>
        </w:tc>
      </w:tr>
      <w:tr w:rsidR="00774B71" w14:paraId="25CD8261" w14:textId="77777777">
        <w:trPr>
          <w:trHeight w:val="300"/>
        </w:trPr>
        <w:tc>
          <w:tcPr>
            <w:tcW w:w="1322" w:type="dxa"/>
          </w:tcPr>
          <w:p w14:paraId="470A59D9" w14:textId="77777777" w:rsidR="00774B71" w:rsidRDefault="00000000">
            <w:pPr>
              <w:pStyle w:val="TableParagraph"/>
              <w:spacing w:before="26"/>
              <w:ind w:left="208"/>
              <w:rPr>
                <w:sz w:val="21"/>
              </w:rPr>
            </w:pPr>
            <w:r>
              <w:rPr>
                <w:spacing w:val="-5"/>
                <w:sz w:val="21"/>
              </w:rPr>
              <w:t>30-34</w:t>
            </w:r>
          </w:p>
        </w:tc>
        <w:tc>
          <w:tcPr>
            <w:tcW w:w="1066" w:type="dxa"/>
          </w:tcPr>
          <w:p w14:paraId="7325BE02" w14:textId="77777777" w:rsidR="00774B71" w:rsidRDefault="00000000">
            <w:pPr>
              <w:pStyle w:val="TableParagraph"/>
              <w:spacing w:before="26"/>
              <w:ind w:right="290"/>
              <w:jc w:val="right"/>
              <w:rPr>
                <w:sz w:val="21"/>
              </w:rPr>
            </w:pPr>
            <w:r>
              <w:rPr>
                <w:spacing w:val="-5"/>
                <w:sz w:val="21"/>
              </w:rPr>
              <w:t>42</w:t>
            </w:r>
          </w:p>
        </w:tc>
        <w:tc>
          <w:tcPr>
            <w:tcW w:w="998" w:type="dxa"/>
          </w:tcPr>
          <w:p w14:paraId="09F74D50" w14:textId="77777777" w:rsidR="00774B71" w:rsidRDefault="00000000">
            <w:pPr>
              <w:pStyle w:val="TableParagraph"/>
              <w:spacing w:before="26"/>
              <w:ind w:right="350"/>
              <w:jc w:val="right"/>
              <w:rPr>
                <w:sz w:val="21"/>
              </w:rPr>
            </w:pPr>
            <w:r>
              <w:rPr>
                <w:spacing w:val="-5"/>
                <w:sz w:val="21"/>
              </w:rPr>
              <w:t>45</w:t>
            </w:r>
          </w:p>
        </w:tc>
        <w:tc>
          <w:tcPr>
            <w:tcW w:w="939" w:type="dxa"/>
          </w:tcPr>
          <w:p w14:paraId="6F5DAFD4" w14:textId="77777777" w:rsidR="00774B71" w:rsidRDefault="00000000">
            <w:pPr>
              <w:pStyle w:val="TableParagraph"/>
              <w:spacing w:before="26"/>
              <w:ind w:right="350"/>
              <w:jc w:val="right"/>
              <w:rPr>
                <w:sz w:val="21"/>
              </w:rPr>
            </w:pPr>
            <w:r>
              <w:rPr>
                <w:spacing w:val="-10"/>
                <w:sz w:val="21"/>
              </w:rPr>
              <w:t>7</w:t>
            </w:r>
          </w:p>
        </w:tc>
        <w:tc>
          <w:tcPr>
            <w:tcW w:w="939" w:type="dxa"/>
          </w:tcPr>
          <w:p w14:paraId="782F59F0" w14:textId="77777777" w:rsidR="00774B71" w:rsidRDefault="00000000">
            <w:pPr>
              <w:pStyle w:val="TableParagraph"/>
              <w:spacing w:before="26"/>
              <w:ind w:left="115"/>
              <w:jc w:val="center"/>
              <w:rPr>
                <w:sz w:val="21"/>
              </w:rPr>
            </w:pPr>
            <w:r>
              <w:rPr>
                <w:spacing w:val="-10"/>
                <w:sz w:val="21"/>
              </w:rPr>
              <w:t>0</w:t>
            </w:r>
          </w:p>
        </w:tc>
        <w:tc>
          <w:tcPr>
            <w:tcW w:w="941" w:type="dxa"/>
          </w:tcPr>
          <w:p w14:paraId="4B9A4B31" w14:textId="77777777" w:rsidR="00774B71" w:rsidRDefault="00000000">
            <w:pPr>
              <w:pStyle w:val="TableParagraph"/>
              <w:spacing w:before="26"/>
              <w:ind w:right="351"/>
              <w:jc w:val="right"/>
              <w:rPr>
                <w:sz w:val="21"/>
              </w:rPr>
            </w:pPr>
            <w:r>
              <w:rPr>
                <w:spacing w:val="-10"/>
                <w:sz w:val="21"/>
              </w:rPr>
              <w:t>0</w:t>
            </w:r>
          </w:p>
        </w:tc>
        <w:tc>
          <w:tcPr>
            <w:tcW w:w="1001" w:type="dxa"/>
          </w:tcPr>
          <w:p w14:paraId="79436C24" w14:textId="77777777" w:rsidR="00774B71" w:rsidRDefault="00000000">
            <w:pPr>
              <w:pStyle w:val="TableParagraph"/>
              <w:spacing w:before="26"/>
              <w:ind w:left="110" w:right="53"/>
              <w:jc w:val="center"/>
              <w:rPr>
                <w:sz w:val="21"/>
              </w:rPr>
            </w:pPr>
            <w:r>
              <w:rPr>
                <w:spacing w:val="-10"/>
                <w:sz w:val="21"/>
              </w:rPr>
              <w:t>0</w:t>
            </w:r>
          </w:p>
        </w:tc>
        <w:tc>
          <w:tcPr>
            <w:tcW w:w="893" w:type="dxa"/>
          </w:tcPr>
          <w:p w14:paraId="2A989D03" w14:textId="77777777" w:rsidR="00774B71" w:rsidRDefault="00000000">
            <w:pPr>
              <w:pStyle w:val="TableParagraph"/>
              <w:spacing w:before="26"/>
              <w:ind w:left="54"/>
              <w:jc w:val="center"/>
              <w:rPr>
                <w:sz w:val="21"/>
              </w:rPr>
            </w:pPr>
            <w:r>
              <w:rPr>
                <w:spacing w:val="-10"/>
                <w:sz w:val="21"/>
              </w:rPr>
              <w:t>0</w:t>
            </w:r>
          </w:p>
        </w:tc>
        <w:tc>
          <w:tcPr>
            <w:tcW w:w="766" w:type="dxa"/>
          </w:tcPr>
          <w:p w14:paraId="3BCC405A" w14:textId="77777777" w:rsidR="00774B71" w:rsidRDefault="00000000">
            <w:pPr>
              <w:pStyle w:val="TableParagraph"/>
              <w:spacing w:before="26"/>
              <w:ind w:right="46"/>
              <w:jc w:val="right"/>
              <w:rPr>
                <w:sz w:val="21"/>
              </w:rPr>
            </w:pPr>
            <w:r>
              <w:rPr>
                <w:spacing w:val="-5"/>
                <w:sz w:val="21"/>
              </w:rPr>
              <w:t>94</w:t>
            </w:r>
          </w:p>
        </w:tc>
      </w:tr>
      <w:tr w:rsidR="00774B71" w14:paraId="1183F76B" w14:textId="77777777">
        <w:trPr>
          <w:trHeight w:val="299"/>
        </w:trPr>
        <w:tc>
          <w:tcPr>
            <w:tcW w:w="1322" w:type="dxa"/>
          </w:tcPr>
          <w:p w14:paraId="580F9A3B" w14:textId="77777777" w:rsidR="00774B71" w:rsidRDefault="00000000">
            <w:pPr>
              <w:pStyle w:val="TableParagraph"/>
              <w:spacing w:before="26"/>
              <w:ind w:left="208"/>
              <w:rPr>
                <w:sz w:val="21"/>
              </w:rPr>
            </w:pPr>
            <w:r>
              <w:rPr>
                <w:spacing w:val="-5"/>
                <w:sz w:val="21"/>
              </w:rPr>
              <w:t>35-39</w:t>
            </w:r>
          </w:p>
        </w:tc>
        <w:tc>
          <w:tcPr>
            <w:tcW w:w="1066" w:type="dxa"/>
          </w:tcPr>
          <w:p w14:paraId="699C9EDA" w14:textId="77777777" w:rsidR="00774B71" w:rsidRDefault="00000000">
            <w:pPr>
              <w:pStyle w:val="TableParagraph"/>
              <w:spacing w:before="26"/>
              <w:ind w:right="290"/>
              <w:jc w:val="right"/>
              <w:rPr>
                <w:sz w:val="21"/>
              </w:rPr>
            </w:pPr>
            <w:r>
              <w:rPr>
                <w:spacing w:val="-5"/>
                <w:sz w:val="21"/>
              </w:rPr>
              <w:t>22</w:t>
            </w:r>
          </w:p>
        </w:tc>
        <w:tc>
          <w:tcPr>
            <w:tcW w:w="998" w:type="dxa"/>
          </w:tcPr>
          <w:p w14:paraId="3886EDBC" w14:textId="77777777" w:rsidR="00774B71" w:rsidRDefault="00000000">
            <w:pPr>
              <w:pStyle w:val="TableParagraph"/>
              <w:spacing w:before="26"/>
              <w:ind w:right="350"/>
              <w:jc w:val="right"/>
              <w:rPr>
                <w:sz w:val="21"/>
              </w:rPr>
            </w:pPr>
            <w:r>
              <w:rPr>
                <w:spacing w:val="-5"/>
                <w:sz w:val="21"/>
              </w:rPr>
              <w:t>29</w:t>
            </w:r>
          </w:p>
        </w:tc>
        <w:tc>
          <w:tcPr>
            <w:tcW w:w="939" w:type="dxa"/>
          </w:tcPr>
          <w:p w14:paraId="2B5B054A" w14:textId="77777777" w:rsidR="00774B71" w:rsidRDefault="00000000">
            <w:pPr>
              <w:pStyle w:val="TableParagraph"/>
              <w:spacing w:before="26"/>
              <w:ind w:right="348"/>
              <w:jc w:val="right"/>
              <w:rPr>
                <w:sz w:val="21"/>
              </w:rPr>
            </w:pPr>
            <w:r>
              <w:rPr>
                <w:spacing w:val="-5"/>
                <w:sz w:val="21"/>
              </w:rPr>
              <w:t>17</w:t>
            </w:r>
          </w:p>
        </w:tc>
        <w:tc>
          <w:tcPr>
            <w:tcW w:w="939" w:type="dxa"/>
          </w:tcPr>
          <w:p w14:paraId="5DE6A001" w14:textId="77777777" w:rsidR="00774B71" w:rsidRDefault="00000000">
            <w:pPr>
              <w:pStyle w:val="TableParagraph"/>
              <w:spacing w:before="26"/>
              <w:ind w:left="115" w:right="113"/>
              <w:jc w:val="center"/>
              <w:rPr>
                <w:sz w:val="21"/>
              </w:rPr>
            </w:pPr>
            <w:r>
              <w:rPr>
                <w:spacing w:val="-5"/>
                <w:sz w:val="21"/>
              </w:rPr>
              <w:t>11</w:t>
            </w:r>
          </w:p>
        </w:tc>
        <w:tc>
          <w:tcPr>
            <w:tcW w:w="941" w:type="dxa"/>
          </w:tcPr>
          <w:p w14:paraId="73952213" w14:textId="77777777" w:rsidR="00774B71" w:rsidRDefault="00000000">
            <w:pPr>
              <w:pStyle w:val="TableParagraph"/>
              <w:spacing w:before="26"/>
              <w:ind w:right="351"/>
              <w:jc w:val="right"/>
              <w:rPr>
                <w:sz w:val="21"/>
              </w:rPr>
            </w:pPr>
            <w:r>
              <w:rPr>
                <w:spacing w:val="-10"/>
                <w:sz w:val="21"/>
              </w:rPr>
              <w:t>0</w:t>
            </w:r>
          </w:p>
        </w:tc>
        <w:tc>
          <w:tcPr>
            <w:tcW w:w="1001" w:type="dxa"/>
          </w:tcPr>
          <w:p w14:paraId="3B491954" w14:textId="77777777" w:rsidR="00774B71" w:rsidRDefault="00000000">
            <w:pPr>
              <w:pStyle w:val="TableParagraph"/>
              <w:spacing w:before="26"/>
              <w:ind w:left="110" w:right="53"/>
              <w:jc w:val="center"/>
              <w:rPr>
                <w:sz w:val="21"/>
              </w:rPr>
            </w:pPr>
            <w:r>
              <w:rPr>
                <w:spacing w:val="-10"/>
                <w:sz w:val="21"/>
              </w:rPr>
              <w:t>0</w:t>
            </w:r>
          </w:p>
        </w:tc>
        <w:tc>
          <w:tcPr>
            <w:tcW w:w="893" w:type="dxa"/>
          </w:tcPr>
          <w:p w14:paraId="7E5D910A" w14:textId="77777777" w:rsidR="00774B71" w:rsidRDefault="00000000">
            <w:pPr>
              <w:pStyle w:val="TableParagraph"/>
              <w:spacing w:before="26"/>
              <w:ind w:left="54"/>
              <w:jc w:val="center"/>
              <w:rPr>
                <w:sz w:val="21"/>
              </w:rPr>
            </w:pPr>
            <w:r>
              <w:rPr>
                <w:spacing w:val="-10"/>
                <w:sz w:val="21"/>
              </w:rPr>
              <w:t>0</w:t>
            </w:r>
          </w:p>
        </w:tc>
        <w:tc>
          <w:tcPr>
            <w:tcW w:w="766" w:type="dxa"/>
          </w:tcPr>
          <w:p w14:paraId="6692318E" w14:textId="77777777" w:rsidR="00774B71" w:rsidRDefault="00000000">
            <w:pPr>
              <w:pStyle w:val="TableParagraph"/>
              <w:spacing w:before="26"/>
              <w:ind w:right="46"/>
              <w:jc w:val="right"/>
              <w:rPr>
                <w:sz w:val="21"/>
              </w:rPr>
            </w:pPr>
            <w:r>
              <w:rPr>
                <w:spacing w:val="-5"/>
                <w:sz w:val="21"/>
              </w:rPr>
              <w:t>79</w:t>
            </w:r>
          </w:p>
        </w:tc>
      </w:tr>
      <w:tr w:rsidR="00774B71" w14:paraId="5987F214" w14:textId="77777777">
        <w:trPr>
          <w:trHeight w:val="298"/>
        </w:trPr>
        <w:tc>
          <w:tcPr>
            <w:tcW w:w="1322" w:type="dxa"/>
          </w:tcPr>
          <w:p w14:paraId="0EB78DC1" w14:textId="77777777" w:rsidR="00774B71" w:rsidRDefault="00000000">
            <w:pPr>
              <w:pStyle w:val="TableParagraph"/>
              <w:spacing w:before="25"/>
              <w:ind w:left="208"/>
              <w:rPr>
                <w:sz w:val="21"/>
              </w:rPr>
            </w:pPr>
            <w:r>
              <w:rPr>
                <w:spacing w:val="-5"/>
                <w:sz w:val="21"/>
              </w:rPr>
              <w:t>40-44</w:t>
            </w:r>
          </w:p>
        </w:tc>
        <w:tc>
          <w:tcPr>
            <w:tcW w:w="1066" w:type="dxa"/>
          </w:tcPr>
          <w:p w14:paraId="32C5DC56" w14:textId="77777777" w:rsidR="00774B71" w:rsidRDefault="00000000">
            <w:pPr>
              <w:pStyle w:val="TableParagraph"/>
              <w:spacing w:before="25"/>
              <w:ind w:right="293"/>
              <w:jc w:val="right"/>
              <w:rPr>
                <w:sz w:val="21"/>
              </w:rPr>
            </w:pPr>
            <w:r>
              <w:rPr>
                <w:spacing w:val="-10"/>
                <w:sz w:val="21"/>
              </w:rPr>
              <w:t>8</w:t>
            </w:r>
          </w:p>
        </w:tc>
        <w:tc>
          <w:tcPr>
            <w:tcW w:w="998" w:type="dxa"/>
          </w:tcPr>
          <w:p w14:paraId="6BA2A40F" w14:textId="77777777" w:rsidR="00774B71" w:rsidRDefault="00000000">
            <w:pPr>
              <w:pStyle w:val="TableParagraph"/>
              <w:spacing w:before="25"/>
              <w:ind w:right="350"/>
              <w:jc w:val="right"/>
              <w:rPr>
                <w:sz w:val="21"/>
              </w:rPr>
            </w:pPr>
            <w:r>
              <w:rPr>
                <w:spacing w:val="-5"/>
                <w:sz w:val="21"/>
              </w:rPr>
              <w:t>12</w:t>
            </w:r>
          </w:p>
        </w:tc>
        <w:tc>
          <w:tcPr>
            <w:tcW w:w="939" w:type="dxa"/>
          </w:tcPr>
          <w:p w14:paraId="597CC4F7" w14:textId="77777777" w:rsidR="00774B71" w:rsidRDefault="00000000">
            <w:pPr>
              <w:pStyle w:val="TableParagraph"/>
              <w:spacing w:before="25"/>
              <w:ind w:right="348"/>
              <w:jc w:val="right"/>
              <w:rPr>
                <w:sz w:val="21"/>
              </w:rPr>
            </w:pPr>
            <w:r>
              <w:rPr>
                <w:spacing w:val="-5"/>
                <w:sz w:val="21"/>
              </w:rPr>
              <w:t>17</w:t>
            </w:r>
          </w:p>
        </w:tc>
        <w:tc>
          <w:tcPr>
            <w:tcW w:w="939" w:type="dxa"/>
          </w:tcPr>
          <w:p w14:paraId="229D18C4" w14:textId="77777777" w:rsidR="00774B71" w:rsidRDefault="00000000">
            <w:pPr>
              <w:pStyle w:val="TableParagraph"/>
              <w:spacing w:before="25"/>
              <w:ind w:left="115" w:right="113"/>
              <w:jc w:val="center"/>
              <w:rPr>
                <w:sz w:val="21"/>
              </w:rPr>
            </w:pPr>
            <w:r>
              <w:rPr>
                <w:spacing w:val="-5"/>
                <w:sz w:val="21"/>
              </w:rPr>
              <w:t>36</w:t>
            </w:r>
          </w:p>
        </w:tc>
        <w:tc>
          <w:tcPr>
            <w:tcW w:w="941" w:type="dxa"/>
          </w:tcPr>
          <w:p w14:paraId="7FCBD34B" w14:textId="77777777" w:rsidR="00774B71" w:rsidRDefault="00000000">
            <w:pPr>
              <w:pStyle w:val="TableParagraph"/>
              <w:spacing w:before="25"/>
              <w:ind w:right="351"/>
              <w:jc w:val="right"/>
              <w:rPr>
                <w:sz w:val="21"/>
              </w:rPr>
            </w:pPr>
            <w:r>
              <w:rPr>
                <w:spacing w:val="-10"/>
                <w:sz w:val="21"/>
              </w:rPr>
              <w:t>3</w:t>
            </w:r>
          </w:p>
        </w:tc>
        <w:tc>
          <w:tcPr>
            <w:tcW w:w="1001" w:type="dxa"/>
          </w:tcPr>
          <w:p w14:paraId="4975D803" w14:textId="77777777" w:rsidR="00774B71" w:rsidRDefault="00000000">
            <w:pPr>
              <w:pStyle w:val="TableParagraph"/>
              <w:spacing w:before="25"/>
              <w:ind w:left="110" w:right="53"/>
              <w:jc w:val="center"/>
              <w:rPr>
                <w:sz w:val="21"/>
              </w:rPr>
            </w:pPr>
            <w:r>
              <w:rPr>
                <w:spacing w:val="-10"/>
                <w:sz w:val="21"/>
              </w:rPr>
              <w:t>0</w:t>
            </w:r>
          </w:p>
        </w:tc>
        <w:tc>
          <w:tcPr>
            <w:tcW w:w="893" w:type="dxa"/>
          </w:tcPr>
          <w:p w14:paraId="48ECB6FE" w14:textId="77777777" w:rsidR="00774B71" w:rsidRDefault="00000000">
            <w:pPr>
              <w:pStyle w:val="TableParagraph"/>
              <w:spacing w:before="25"/>
              <w:ind w:left="54"/>
              <w:jc w:val="center"/>
              <w:rPr>
                <w:sz w:val="21"/>
              </w:rPr>
            </w:pPr>
            <w:r>
              <w:rPr>
                <w:spacing w:val="-10"/>
                <w:sz w:val="21"/>
              </w:rPr>
              <w:t>0</w:t>
            </w:r>
          </w:p>
        </w:tc>
        <w:tc>
          <w:tcPr>
            <w:tcW w:w="766" w:type="dxa"/>
          </w:tcPr>
          <w:p w14:paraId="3C350830" w14:textId="77777777" w:rsidR="00774B71" w:rsidRDefault="00000000">
            <w:pPr>
              <w:pStyle w:val="TableParagraph"/>
              <w:spacing w:before="25"/>
              <w:ind w:right="46"/>
              <w:jc w:val="right"/>
              <w:rPr>
                <w:sz w:val="21"/>
              </w:rPr>
            </w:pPr>
            <w:r>
              <w:rPr>
                <w:spacing w:val="-5"/>
                <w:sz w:val="21"/>
              </w:rPr>
              <w:t>76</w:t>
            </w:r>
          </w:p>
        </w:tc>
      </w:tr>
      <w:tr w:rsidR="00774B71" w14:paraId="372F6A5C" w14:textId="77777777">
        <w:trPr>
          <w:trHeight w:val="300"/>
        </w:trPr>
        <w:tc>
          <w:tcPr>
            <w:tcW w:w="1322" w:type="dxa"/>
          </w:tcPr>
          <w:p w14:paraId="4F5EBE89" w14:textId="77777777" w:rsidR="00774B71" w:rsidRDefault="00000000">
            <w:pPr>
              <w:pStyle w:val="TableParagraph"/>
              <w:spacing w:before="26"/>
              <w:ind w:left="208"/>
              <w:rPr>
                <w:sz w:val="21"/>
              </w:rPr>
            </w:pPr>
            <w:r>
              <w:rPr>
                <w:spacing w:val="-5"/>
                <w:sz w:val="21"/>
              </w:rPr>
              <w:t>45-49</w:t>
            </w:r>
          </w:p>
        </w:tc>
        <w:tc>
          <w:tcPr>
            <w:tcW w:w="1066" w:type="dxa"/>
          </w:tcPr>
          <w:p w14:paraId="00C05C60" w14:textId="77777777" w:rsidR="00774B71" w:rsidRDefault="00000000">
            <w:pPr>
              <w:pStyle w:val="TableParagraph"/>
              <w:spacing w:before="26"/>
              <w:ind w:right="293"/>
              <w:jc w:val="right"/>
              <w:rPr>
                <w:sz w:val="21"/>
              </w:rPr>
            </w:pPr>
            <w:r>
              <w:rPr>
                <w:spacing w:val="-10"/>
                <w:sz w:val="21"/>
              </w:rPr>
              <w:t>2</w:t>
            </w:r>
          </w:p>
        </w:tc>
        <w:tc>
          <w:tcPr>
            <w:tcW w:w="998" w:type="dxa"/>
          </w:tcPr>
          <w:p w14:paraId="6EA470BD" w14:textId="77777777" w:rsidR="00774B71" w:rsidRDefault="00000000">
            <w:pPr>
              <w:pStyle w:val="TableParagraph"/>
              <w:spacing w:before="26"/>
              <w:ind w:right="352"/>
              <w:jc w:val="right"/>
              <w:rPr>
                <w:sz w:val="21"/>
              </w:rPr>
            </w:pPr>
            <w:r>
              <w:rPr>
                <w:spacing w:val="-10"/>
                <w:sz w:val="21"/>
              </w:rPr>
              <w:t>7</w:t>
            </w:r>
          </w:p>
        </w:tc>
        <w:tc>
          <w:tcPr>
            <w:tcW w:w="939" w:type="dxa"/>
          </w:tcPr>
          <w:p w14:paraId="358606C3" w14:textId="77777777" w:rsidR="00774B71" w:rsidRDefault="00000000">
            <w:pPr>
              <w:pStyle w:val="TableParagraph"/>
              <w:spacing w:before="26"/>
              <w:ind w:right="350"/>
              <w:jc w:val="right"/>
              <w:rPr>
                <w:sz w:val="21"/>
              </w:rPr>
            </w:pPr>
            <w:r>
              <w:rPr>
                <w:spacing w:val="-10"/>
                <w:sz w:val="21"/>
              </w:rPr>
              <w:t>6</w:t>
            </w:r>
          </w:p>
        </w:tc>
        <w:tc>
          <w:tcPr>
            <w:tcW w:w="939" w:type="dxa"/>
          </w:tcPr>
          <w:p w14:paraId="71BE2ED8" w14:textId="77777777" w:rsidR="00774B71" w:rsidRDefault="00000000">
            <w:pPr>
              <w:pStyle w:val="TableParagraph"/>
              <w:spacing w:before="26"/>
              <w:ind w:left="115" w:right="113"/>
              <w:jc w:val="center"/>
              <w:rPr>
                <w:sz w:val="21"/>
              </w:rPr>
            </w:pPr>
            <w:r>
              <w:rPr>
                <w:spacing w:val="-5"/>
                <w:sz w:val="21"/>
              </w:rPr>
              <w:t>28</w:t>
            </w:r>
          </w:p>
        </w:tc>
        <w:tc>
          <w:tcPr>
            <w:tcW w:w="941" w:type="dxa"/>
          </w:tcPr>
          <w:p w14:paraId="281803AA" w14:textId="77777777" w:rsidR="00774B71" w:rsidRDefault="00000000">
            <w:pPr>
              <w:pStyle w:val="TableParagraph"/>
              <w:spacing w:before="26"/>
              <w:ind w:right="348"/>
              <w:jc w:val="right"/>
              <w:rPr>
                <w:sz w:val="21"/>
              </w:rPr>
            </w:pPr>
            <w:r>
              <w:rPr>
                <w:spacing w:val="-5"/>
                <w:sz w:val="21"/>
              </w:rPr>
              <w:t>10</w:t>
            </w:r>
          </w:p>
        </w:tc>
        <w:tc>
          <w:tcPr>
            <w:tcW w:w="1001" w:type="dxa"/>
          </w:tcPr>
          <w:p w14:paraId="3C515984" w14:textId="77777777" w:rsidR="00774B71" w:rsidRDefault="00000000">
            <w:pPr>
              <w:pStyle w:val="TableParagraph"/>
              <w:spacing w:before="26"/>
              <w:ind w:left="110" w:right="53"/>
              <w:jc w:val="center"/>
              <w:rPr>
                <w:sz w:val="21"/>
              </w:rPr>
            </w:pPr>
            <w:r>
              <w:rPr>
                <w:spacing w:val="-10"/>
                <w:sz w:val="21"/>
              </w:rPr>
              <w:t>2</w:t>
            </w:r>
          </w:p>
        </w:tc>
        <w:tc>
          <w:tcPr>
            <w:tcW w:w="893" w:type="dxa"/>
          </w:tcPr>
          <w:p w14:paraId="17E3DEBE" w14:textId="77777777" w:rsidR="00774B71" w:rsidRDefault="00000000">
            <w:pPr>
              <w:pStyle w:val="TableParagraph"/>
              <w:spacing w:before="26"/>
              <w:ind w:left="54"/>
              <w:jc w:val="center"/>
              <w:rPr>
                <w:sz w:val="21"/>
              </w:rPr>
            </w:pPr>
            <w:r>
              <w:rPr>
                <w:spacing w:val="-10"/>
                <w:sz w:val="21"/>
              </w:rPr>
              <w:t>0</w:t>
            </w:r>
          </w:p>
        </w:tc>
        <w:tc>
          <w:tcPr>
            <w:tcW w:w="766" w:type="dxa"/>
          </w:tcPr>
          <w:p w14:paraId="1BE4E4EF" w14:textId="77777777" w:rsidR="00774B71" w:rsidRDefault="00000000">
            <w:pPr>
              <w:pStyle w:val="TableParagraph"/>
              <w:spacing w:before="26"/>
              <w:ind w:right="46"/>
              <w:jc w:val="right"/>
              <w:rPr>
                <w:sz w:val="21"/>
              </w:rPr>
            </w:pPr>
            <w:r>
              <w:rPr>
                <w:spacing w:val="-5"/>
                <w:sz w:val="21"/>
              </w:rPr>
              <w:t>55</w:t>
            </w:r>
          </w:p>
        </w:tc>
      </w:tr>
      <w:tr w:rsidR="00774B71" w14:paraId="5687044E" w14:textId="77777777">
        <w:trPr>
          <w:trHeight w:val="300"/>
        </w:trPr>
        <w:tc>
          <w:tcPr>
            <w:tcW w:w="1322" w:type="dxa"/>
          </w:tcPr>
          <w:p w14:paraId="3110147A" w14:textId="77777777" w:rsidR="00774B71" w:rsidRDefault="00000000">
            <w:pPr>
              <w:pStyle w:val="TableParagraph"/>
              <w:spacing w:before="26"/>
              <w:ind w:left="208"/>
              <w:rPr>
                <w:sz w:val="21"/>
              </w:rPr>
            </w:pPr>
            <w:r>
              <w:rPr>
                <w:spacing w:val="-5"/>
                <w:sz w:val="21"/>
              </w:rPr>
              <w:t>50-54</w:t>
            </w:r>
          </w:p>
        </w:tc>
        <w:tc>
          <w:tcPr>
            <w:tcW w:w="1066" w:type="dxa"/>
          </w:tcPr>
          <w:p w14:paraId="50EE69FB" w14:textId="77777777" w:rsidR="00774B71" w:rsidRDefault="00000000">
            <w:pPr>
              <w:pStyle w:val="TableParagraph"/>
              <w:spacing w:before="26"/>
              <w:ind w:right="293"/>
              <w:jc w:val="right"/>
              <w:rPr>
                <w:sz w:val="21"/>
              </w:rPr>
            </w:pPr>
            <w:r>
              <w:rPr>
                <w:spacing w:val="-10"/>
                <w:sz w:val="21"/>
              </w:rPr>
              <w:t>1</w:t>
            </w:r>
          </w:p>
        </w:tc>
        <w:tc>
          <w:tcPr>
            <w:tcW w:w="998" w:type="dxa"/>
          </w:tcPr>
          <w:p w14:paraId="65649DF8" w14:textId="77777777" w:rsidR="00774B71" w:rsidRDefault="00000000">
            <w:pPr>
              <w:pStyle w:val="TableParagraph"/>
              <w:spacing w:before="26"/>
              <w:ind w:right="352"/>
              <w:jc w:val="right"/>
              <w:rPr>
                <w:sz w:val="21"/>
              </w:rPr>
            </w:pPr>
            <w:r>
              <w:rPr>
                <w:spacing w:val="-10"/>
                <w:sz w:val="21"/>
              </w:rPr>
              <w:t>5</w:t>
            </w:r>
          </w:p>
        </w:tc>
        <w:tc>
          <w:tcPr>
            <w:tcW w:w="939" w:type="dxa"/>
          </w:tcPr>
          <w:p w14:paraId="600D207D" w14:textId="77777777" w:rsidR="00774B71" w:rsidRDefault="00000000">
            <w:pPr>
              <w:pStyle w:val="TableParagraph"/>
              <w:spacing w:before="26"/>
              <w:ind w:right="350"/>
              <w:jc w:val="right"/>
              <w:rPr>
                <w:sz w:val="21"/>
              </w:rPr>
            </w:pPr>
            <w:r>
              <w:rPr>
                <w:spacing w:val="-10"/>
                <w:sz w:val="21"/>
              </w:rPr>
              <w:t>3</w:t>
            </w:r>
          </w:p>
        </w:tc>
        <w:tc>
          <w:tcPr>
            <w:tcW w:w="939" w:type="dxa"/>
          </w:tcPr>
          <w:p w14:paraId="72A43CBD" w14:textId="77777777" w:rsidR="00774B71" w:rsidRDefault="00000000">
            <w:pPr>
              <w:pStyle w:val="TableParagraph"/>
              <w:spacing w:before="26"/>
              <w:ind w:left="115" w:right="113"/>
              <w:jc w:val="center"/>
              <w:rPr>
                <w:sz w:val="21"/>
              </w:rPr>
            </w:pPr>
            <w:r>
              <w:rPr>
                <w:spacing w:val="-5"/>
                <w:sz w:val="21"/>
              </w:rPr>
              <w:t>16</w:t>
            </w:r>
          </w:p>
        </w:tc>
        <w:tc>
          <w:tcPr>
            <w:tcW w:w="941" w:type="dxa"/>
          </w:tcPr>
          <w:p w14:paraId="21BB1CFE" w14:textId="77777777" w:rsidR="00774B71" w:rsidRDefault="00000000">
            <w:pPr>
              <w:pStyle w:val="TableParagraph"/>
              <w:spacing w:before="26"/>
              <w:ind w:right="351"/>
              <w:jc w:val="right"/>
              <w:rPr>
                <w:sz w:val="21"/>
              </w:rPr>
            </w:pPr>
            <w:r>
              <w:rPr>
                <w:spacing w:val="-10"/>
                <w:sz w:val="21"/>
              </w:rPr>
              <w:t>8</w:t>
            </w:r>
          </w:p>
        </w:tc>
        <w:tc>
          <w:tcPr>
            <w:tcW w:w="1001" w:type="dxa"/>
          </w:tcPr>
          <w:p w14:paraId="2253F958" w14:textId="77777777" w:rsidR="00774B71" w:rsidRDefault="00000000">
            <w:pPr>
              <w:pStyle w:val="TableParagraph"/>
              <w:spacing w:before="26"/>
              <w:ind w:left="110" w:right="53"/>
              <w:jc w:val="center"/>
              <w:rPr>
                <w:sz w:val="21"/>
              </w:rPr>
            </w:pPr>
            <w:r>
              <w:rPr>
                <w:spacing w:val="-10"/>
                <w:sz w:val="21"/>
              </w:rPr>
              <w:t>9</w:t>
            </w:r>
          </w:p>
        </w:tc>
        <w:tc>
          <w:tcPr>
            <w:tcW w:w="893" w:type="dxa"/>
          </w:tcPr>
          <w:p w14:paraId="0A9159DF" w14:textId="77777777" w:rsidR="00774B71" w:rsidRDefault="00000000">
            <w:pPr>
              <w:pStyle w:val="TableParagraph"/>
              <w:spacing w:before="26"/>
              <w:ind w:left="54"/>
              <w:jc w:val="center"/>
              <w:rPr>
                <w:sz w:val="21"/>
              </w:rPr>
            </w:pPr>
            <w:r>
              <w:rPr>
                <w:spacing w:val="-10"/>
                <w:sz w:val="21"/>
              </w:rPr>
              <w:t>0</w:t>
            </w:r>
          </w:p>
        </w:tc>
        <w:tc>
          <w:tcPr>
            <w:tcW w:w="766" w:type="dxa"/>
          </w:tcPr>
          <w:p w14:paraId="05317CA2" w14:textId="77777777" w:rsidR="00774B71" w:rsidRDefault="00000000">
            <w:pPr>
              <w:pStyle w:val="TableParagraph"/>
              <w:spacing w:before="26"/>
              <w:ind w:right="46"/>
              <w:jc w:val="right"/>
              <w:rPr>
                <w:sz w:val="21"/>
              </w:rPr>
            </w:pPr>
            <w:r>
              <w:rPr>
                <w:spacing w:val="-5"/>
                <w:sz w:val="21"/>
              </w:rPr>
              <w:t>42</w:t>
            </w:r>
          </w:p>
        </w:tc>
      </w:tr>
      <w:tr w:rsidR="00774B71" w14:paraId="307C3C20" w14:textId="77777777">
        <w:trPr>
          <w:trHeight w:val="298"/>
        </w:trPr>
        <w:tc>
          <w:tcPr>
            <w:tcW w:w="1322" w:type="dxa"/>
          </w:tcPr>
          <w:p w14:paraId="14BCF9AF" w14:textId="77777777" w:rsidR="00774B71" w:rsidRDefault="00000000">
            <w:pPr>
              <w:pStyle w:val="TableParagraph"/>
              <w:spacing w:before="26"/>
              <w:ind w:left="208"/>
              <w:rPr>
                <w:sz w:val="21"/>
              </w:rPr>
            </w:pPr>
            <w:r>
              <w:rPr>
                <w:spacing w:val="-5"/>
                <w:sz w:val="21"/>
              </w:rPr>
              <w:t>55-59</w:t>
            </w:r>
          </w:p>
        </w:tc>
        <w:tc>
          <w:tcPr>
            <w:tcW w:w="1066" w:type="dxa"/>
          </w:tcPr>
          <w:p w14:paraId="30C35DC8" w14:textId="77777777" w:rsidR="00774B71" w:rsidRDefault="00000000">
            <w:pPr>
              <w:pStyle w:val="TableParagraph"/>
              <w:spacing w:before="26"/>
              <w:ind w:right="293"/>
              <w:jc w:val="right"/>
              <w:rPr>
                <w:sz w:val="21"/>
              </w:rPr>
            </w:pPr>
            <w:r>
              <w:rPr>
                <w:spacing w:val="-10"/>
                <w:sz w:val="21"/>
              </w:rPr>
              <w:t>0</w:t>
            </w:r>
          </w:p>
        </w:tc>
        <w:tc>
          <w:tcPr>
            <w:tcW w:w="998" w:type="dxa"/>
          </w:tcPr>
          <w:p w14:paraId="51F185C4" w14:textId="77777777" w:rsidR="00774B71" w:rsidRDefault="00000000">
            <w:pPr>
              <w:pStyle w:val="TableParagraph"/>
              <w:spacing w:before="26"/>
              <w:ind w:right="352"/>
              <w:jc w:val="right"/>
              <w:rPr>
                <w:sz w:val="21"/>
              </w:rPr>
            </w:pPr>
            <w:r>
              <w:rPr>
                <w:spacing w:val="-10"/>
                <w:sz w:val="21"/>
              </w:rPr>
              <w:t>0</w:t>
            </w:r>
          </w:p>
        </w:tc>
        <w:tc>
          <w:tcPr>
            <w:tcW w:w="939" w:type="dxa"/>
          </w:tcPr>
          <w:p w14:paraId="39A58E50" w14:textId="77777777" w:rsidR="00774B71" w:rsidRDefault="00000000">
            <w:pPr>
              <w:pStyle w:val="TableParagraph"/>
              <w:spacing w:before="26"/>
              <w:ind w:right="350"/>
              <w:jc w:val="right"/>
              <w:rPr>
                <w:sz w:val="21"/>
              </w:rPr>
            </w:pPr>
            <w:r>
              <w:rPr>
                <w:spacing w:val="-10"/>
                <w:sz w:val="21"/>
              </w:rPr>
              <w:t>2</w:t>
            </w:r>
          </w:p>
        </w:tc>
        <w:tc>
          <w:tcPr>
            <w:tcW w:w="939" w:type="dxa"/>
          </w:tcPr>
          <w:p w14:paraId="1F51724C" w14:textId="77777777" w:rsidR="00774B71" w:rsidRDefault="00000000">
            <w:pPr>
              <w:pStyle w:val="TableParagraph"/>
              <w:spacing w:before="26"/>
              <w:ind w:left="115"/>
              <w:jc w:val="center"/>
              <w:rPr>
                <w:sz w:val="21"/>
              </w:rPr>
            </w:pPr>
            <w:r>
              <w:rPr>
                <w:spacing w:val="-10"/>
                <w:sz w:val="21"/>
              </w:rPr>
              <w:t>4</w:t>
            </w:r>
          </w:p>
        </w:tc>
        <w:tc>
          <w:tcPr>
            <w:tcW w:w="941" w:type="dxa"/>
          </w:tcPr>
          <w:p w14:paraId="129AA248" w14:textId="77777777" w:rsidR="00774B71" w:rsidRDefault="00000000">
            <w:pPr>
              <w:pStyle w:val="TableParagraph"/>
              <w:spacing w:before="26"/>
              <w:ind w:right="351"/>
              <w:jc w:val="right"/>
              <w:rPr>
                <w:sz w:val="21"/>
              </w:rPr>
            </w:pPr>
            <w:r>
              <w:rPr>
                <w:spacing w:val="-10"/>
                <w:sz w:val="21"/>
              </w:rPr>
              <w:t>1</w:t>
            </w:r>
          </w:p>
        </w:tc>
        <w:tc>
          <w:tcPr>
            <w:tcW w:w="1001" w:type="dxa"/>
          </w:tcPr>
          <w:p w14:paraId="5150615F" w14:textId="77777777" w:rsidR="00774B71" w:rsidRDefault="00000000">
            <w:pPr>
              <w:pStyle w:val="TableParagraph"/>
              <w:spacing w:before="26"/>
              <w:ind w:left="110" w:right="53"/>
              <w:jc w:val="center"/>
              <w:rPr>
                <w:sz w:val="21"/>
              </w:rPr>
            </w:pPr>
            <w:r>
              <w:rPr>
                <w:spacing w:val="-10"/>
                <w:sz w:val="21"/>
              </w:rPr>
              <w:t>0</w:t>
            </w:r>
          </w:p>
        </w:tc>
        <w:tc>
          <w:tcPr>
            <w:tcW w:w="893" w:type="dxa"/>
          </w:tcPr>
          <w:p w14:paraId="13B462B7" w14:textId="77777777" w:rsidR="00774B71" w:rsidRDefault="00000000">
            <w:pPr>
              <w:pStyle w:val="TableParagraph"/>
              <w:spacing w:before="26"/>
              <w:ind w:left="54"/>
              <w:jc w:val="center"/>
              <w:rPr>
                <w:sz w:val="21"/>
              </w:rPr>
            </w:pPr>
            <w:r>
              <w:rPr>
                <w:spacing w:val="-10"/>
                <w:sz w:val="21"/>
              </w:rPr>
              <w:t>0</w:t>
            </w:r>
          </w:p>
        </w:tc>
        <w:tc>
          <w:tcPr>
            <w:tcW w:w="766" w:type="dxa"/>
          </w:tcPr>
          <w:p w14:paraId="0A3BBADC" w14:textId="77777777" w:rsidR="00774B71" w:rsidRDefault="00000000">
            <w:pPr>
              <w:pStyle w:val="TableParagraph"/>
              <w:spacing w:before="26"/>
              <w:ind w:right="48"/>
              <w:jc w:val="right"/>
              <w:rPr>
                <w:sz w:val="21"/>
              </w:rPr>
            </w:pPr>
            <w:r>
              <w:rPr>
                <w:spacing w:val="-10"/>
                <w:sz w:val="21"/>
              </w:rPr>
              <w:t>7</w:t>
            </w:r>
          </w:p>
        </w:tc>
      </w:tr>
      <w:tr w:rsidR="00774B71" w14:paraId="72076291" w14:textId="77777777">
        <w:trPr>
          <w:trHeight w:val="298"/>
        </w:trPr>
        <w:tc>
          <w:tcPr>
            <w:tcW w:w="1322" w:type="dxa"/>
          </w:tcPr>
          <w:p w14:paraId="291B65ED" w14:textId="77777777" w:rsidR="00774B71" w:rsidRDefault="00000000">
            <w:pPr>
              <w:pStyle w:val="TableParagraph"/>
              <w:spacing w:before="25"/>
              <w:ind w:left="208"/>
              <w:rPr>
                <w:sz w:val="21"/>
              </w:rPr>
            </w:pPr>
            <w:r>
              <w:rPr>
                <w:spacing w:val="-5"/>
                <w:sz w:val="21"/>
              </w:rPr>
              <w:t>60-64</w:t>
            </w:r>
          </w:p>
        </w:tc>
        <w:tc>
          <w:tcPr>
            <w:tcW w:w="1066" w:type="dxa"/>
          </w:tcPr>
          <w:p w14:paraId="1B2207D2" w14:textId="77777777" w:rsidR="00774B71" w:rsidRDefault="00000000">
            <w:pPr>
              <w:pStyle w:val="TableParagraph"/>
              <w:spacing w:before="25"/>
              <w:ind w:right="293"/>
              <w:jc w:val="right"/>
              <w:rPr>
                <w:sz w:val="21"/>
              </w:rPr>
            </w:pPr>
            <w:r>
              <w:rPr>
                <w:spacing w:val="-10"/>
                <w:sz w:val="21"/>
              </w:rPr>
              <w:t>0</w:t>
            </w:r>
          </w:p>
        </w:tc>
        <w:tc>
          <w:tcPr>
            <w:tcW w:w="998" w:type="dxa"/>
          </w:tcPr>
          <w:p w14:paraId="0392CB26" w14:textId="77777777" w:rsidR="00774B71" w:rsidRDefault="00000000">
            <w:pPr>
              <w:pStyle w:val="TableParagraph"/>
              <w:spacing w:before="25"/>
              <w:ind w:right="352"/>
              <w:jc w:val="right"/>
              <w:rPr>
                <w:sz w:val="21"/>
              </w:rPr>
            </w:pPr>
            <w:r>
              <w:rPr>
                <w:spacing w:val="-10"/>
                <w:sz w:val="21"/>
              </w:rPr>
              <w:t>0</w:t>
            </w:r>
          </w:p>
        </w:tc>
        <w:tc>
          <w:tcPr>
            <w:tcW w:w="939" w:type="dxa"/>
          </w:tcPr>
          <w:p w14:paraId="31882BB3" w14:textId="77777777" w:rsidR="00774B71" w:rsidRDefault="00000000">
            <w:pPr>
              <w:pStyle w:val="TableParagraph"/>
              <w:spacing w:before="25"/>
              <w:ind w:right="350"/>
              <w:jc w:val="right"/>
              <w:rPr>
                <w:sz w:val="21"/>
              </w:rPr>
            </w:pPr>
            <w:r>
              <w:rPr>
                <w:spacing w:val="-10"/>
                <w:sz w:val="21"/>
              </w:rPr>
              <w:t>0</w:t>
            </w:r>
          </w:p>
        </w:tc>
        <w:tc>
          <w:tcPr>
            <w:tcW w:w="939" w:type="dxa"/>
          </w:tcPr>
          <w:p w14:paraId="50014306" w14:textId="77777777" w:rsidR="00774B71" w:rsidRDefault="00000000">
            <w:pPr>
              <w:pStyle w:val="TableParagraph"/>
              <w:spacing w:before="25"/>
              <w:ind w:left="115"/>
              <w:jc w:val="center"/>
              <w:rPr>
                <w:sz w:val="21"/>
              </w:rPr>
            </w:pPr>
            <w:r>
              <w:rPr>
                <w:spacing w:val="-10"/>
                <w:sz w:val="21"/>
              </w:rPr>
              <w:t>0</w:t>
            </w:r>
          </w:p>
        </w:tc>
        <w:tc>
          <w:tcPr>
            <w:tcW w:w="941" w:type="dxa"/>
          </w:tcPr>
          <w:p w14:paraId="5B752494" w14:textId="77777777" w:rsidR="00774B71" w:rsidRDefault="00000000">
            <w:pPr>
              <w:pStyle w:val="TableParagraph"/>
              <w:spacing w:before="25"/>
              <w:ind w:right="351"/>
              <w:jc w:val="right"/>
              <w:rPr>
                <w:sz w:val="21"/>
              </w:rPr>
            </w:pPr>
            <w:r>
              <w:rPr>
                <w:spacing w:val="-10"/>
                <w:sz w:val="21"/>
              </w:rPr>
              <w:t>0</w:t>
            </w:r>
          </w:p>
        </w:tc>
        <w:tc>
          <w:tcPr>
            <w:tcW w:w="1001" w:type="dxa"/>
          </w:tcPr>
          <w:p w14:paraId="38093515" w14:textId="77777777" w:rsidR="00774B71" w:rsidRDefault="00000000">
            <w:pPr>
              <w:pStyle w:val="TableParagraph"/>
              <w:spacing w:before="25"/>
              <w:ind w:left="110" w:right="53"/>
              <w:jc w:val="center"/>
              <w:rPr>
                <w:sz w:val="21"/>
              </w:rPr>
            </w:pPr>
            <w:r>
              <w:rPr>
                <w:spacing w:val="-10"/>
                <w:sz w:val="21"/>
              </w:rPr>
              <w:t>1</w:t>
            </w:r>
          </w:p>
        </w:tc>
        <w:tc>
          <w:tcPr>
            <w:tcW w:w="893" w:type="dxa"/>
          </w:tcPr>
          <w:p w14:paraId="54462F02" w14:textId="77777777" w:rsidR="00774B71" w:rsidRDefault="00000000">
            <w:pPr>
              <w:pStyle w:val="TableParagraph"/>
              <w:spacing w:before="25"/>
              <w:ind w:left="54"/>
              <w:jc w:val="center"/>
              <w:rPr>
                <w:sz w:val="21"/>
              </w:rPr>
            </w:pPr>
            <w:r>
              <w:rPr>
                <w:spacing w:val="-10"/>
                <w:sz w:val="21"/>
              </w:rPr>
              <w:t>0</w:t>
            </w:r>
          </w:p>
        </w:tc>
        <w:tc>
          <w:tcPr>
            <w:tcW w:w="766" w:type="dxa"/>
          </w:tcPr>
          <w:p w14:paraId="23864B67" w14:textId="77777777" w:rsidR="00774B71" w:rsidRDefault="00000000">
            <w:pPr>
              <w:pStyle w:val="TableParagraph"/>
              <w:spacing w:before="25"/>
              <w:ind w:right="48"/>
              <w:jc w:val="right"/>
              <w:rPr>
                <w:sz w:val="21"/>
              </w:rPr>
            </w:pPr>
            <w:r>
              <w:rPr>
                <w:spacing w:val="-10"/>
                <w:sz w:val="21"/>
              </w:rPr>
              <w:t>1</w:t>
            </w:r>
          </w:p>
        </w:tc>
      </w:tr>
      <w:tr w:rsidR="00774B71" w14:paraId="65F74220" w14:textId="77777777">
        <w:trPr>
          <w:trHeight w:val="300"/>
        </w:trPr>
        <w:tc>
          <w:tcPr>
            <w:tcW w:w="1322" w:type="dxa"/>
          </w:tcPr>
          <w:p w14:paraId="205D3EB4" w14:textId="77777777" w:rsidR="00774B71" w:rsidRDefault="00000000">
            <w:pPr>
              <w:pStyle w:val="TableParagraph"/>
              <w:spacing w:before="26"/>
              <w:ind w:left="124"/>
              <w:rPr>
                <w:sz w:val="21"/>
              </w:rPr>
            </w:pPr>
            <w:r>
              <w:rPr>
                <w:spacing w:val="-5"/>
                <w:sz w:val="21"/>
              </w:rPr>
              <w:t>65-</w:t>
            </w:r>
            <w:r>
              <w:rPr>
                <w:spacing w:val="-4"/>
                <w:sz w:val="21"/>
              </w:rPr>
              <w:t>over</w:t>
            </w:r>
          </w:p>
        </w:tc>
        <w:tc>
          <w:tcPr>
            <w:tcW w:w="1066" w:type="dxa"/>
          </w:tcPr>
          <w:p w14:paraId="343B33C4" w14:textId="77777777" w:rsidR="00774B71" w:rsidRDefault="00000000">
            <w:pPr>
              <w:pStyle w:val="TableParagraph"/>
              <w:spacing w:before="26"/>
              <w:ind w:right="293"/>
              <w:jc w:val="right"/>
              <w:rPr>
                <w:sz w:val="21"/>
              </w:rPr>
            </w:pPr>
            <w:r>
              <w:rPr>
                <w:spacing w:val="-10"/>
                <w:sz w:val="21"/>
                <w:u w:val="single"/>
              </w:rPr>
              <w:t>0</w:t>
            </w:r>
          </w:p>
        </w:tc>
        <w:tc>
          <w:tcPr>
            <w:tcW w:w="998" w:type="dxa"/>
          </w:tcPr>
          <w:p w14:paraId="5E3DBEC4" w14:textId="77777777" w:rsidR="00774B71" w:rsidRDefault="00000000">
            <w:pPr>
              <w:pStyle w:val="TableParagraph"/>
              <w:spacing w:before="26"/>
              <w:ind w:right="352"/>
              <w:jc w:val="right"/>
              <w:rPr>
                <w:sz w:val="21"/>
              </w:rPr>
            </w:pPr>
            <w:r>
              <w:rPr>
                <w:spacing w:val="-10"/>
                <w:sz w:val="21"/>
                <w:u w:val="single"/>
              </w:rPr>
              <w:t>0</w:t>
            </w:r>
          </w:p>
        </w:tc>
        <w:tc>
          <w:tcPr>
            <w:tcW w:w="939" w:type="dxa"/>
          </w:tcPr>
          <w:p w14:paraId="01CC59DF" w14:textId="77777777" w:rsidR="00774B71" w:rsidRDefault="00000000">
            <w:pPr>
              <w:pStyle w:val="TableParagraph"/>
              <w:spacing w:before="26"/>
              <w:ind w:right="350"/>
              <w:jc w:val="right"/>
              <w:rPr>
                <w:sz w:val="21"/>
              </w:rPr>
            </w:pPr>
            <w:r>
              <w:rPr>
                <w:spacing w:val="-10"/>
                <w:sz w:val="21"/>
                <w:u w:val="single"/>
              </w:rPr>
              <w:t>0</w:t>
            </w:r>
          </w:p>
        </w:tc>
        <w:tc>
          <w:tcPr>
            <w:tcW w:w="939" w:type="dxa"/>
          </w:tcPr>
          <w:p w14:paraId="17A06C5F" w14:textId="77777777" w:rsidR="00774B71" w:rsidRDefault="00000000">
            <w:pPr>
              <w:pStyle w:val="TableParagraph"/>
              <w:spacing w:before="26"/>
              <w:ind w:left="115"/>
              <w:jc w:val="center"/>
              <w:rPr>
                <w:sz w:val="21"/>
              </w:rPr>
            </w:pPr>
            <w:r>
              <w:rPr>
                <w:spacing w:val="-10"/>
                <w:sz w:val="21"/>
                <w:u w:val="single"/>
              </w:rPr>
              <w:t>0</w:t>
            </w:r>
          </w:p>
        </w:tc>
        <w:tc>
          <w:tcPr>
            <w:tcW w:w="941" w:type="dxa"/>
          </w:tcPr>
          <w:p w14:paraId="006A4060" w14:textId="77777777" w:rsidR="00774B71" w:rsidRDefault="00000000">
            <w:pPr>
              <w:pStyle w:val="TableParagraph"/>
              <w:spacing w:before="26"/>
              <w:ind w:right="351"/>
              <w:jc w:val="right"/>
              <w:rPr>
                <w:sz w:val="21"/>
              </w:rPr>
            </w:pPr>
            <w:r>
              <w:rPr>
                <w:spacing w:val="-10"/>
                <w:sz w:val="21"/>
                <w:u w:val="single"/>
              </w:rPr>
              <w:t>0</w:t>
            </w:r>
          </w:p>
        </w:tc>
        <w:tc>
          <w:tcPr>
            <w:tcW w:w="1001" w:type="dxa"/>
          </w:tcPr>
          <w:p w14:paraId="07344E6A" w14:textId="77777777" w:rsidR="00774B71" w:rsidRDefault="00000000">
            <w:pPr>
              <w:pStyle w:val="TableParagraph"/>
              <w:spacing w:before="26"/>
              <w:ind w:left="110" w:right="53"/>
              <w:jc w:val="center"/>
              <w:rPr>
                <w:sz w:val="21"/>
              </w:rPr>
            </w:pPr>
            <w:r>
              <w:rPr>
                <w:spacing w:val="-10"/>
                <w:sz w:val="21"/>
                <w:u w:val="single"/>
              </w:rPr>
              <w:t>0</w:t>
            </w:r>
          </w:p>
        </w:tc>
        <w:tc>
          <w:tcPr>
            <w:tcW w:w="893" w:type="dxa"/>
          </w:tcPr>
          <w:p w14:paraId="7CB0DA13" w14:textId="77777777" w:rsidR="00774B71" w:rsidRDefault="00000000">
            <w:pPr>
              <w:pStyle w:val="TableParagraph"/>
              <w:spacing w:before="26"/>
              <w:ind w:left="54"/>
              <w:jc w:val="center"/>
              <w:rPr>
                <w:sz w:val="21"/>
              </w:rPr>
            </w:pPr>
            <w:r>
              <w:rPr>
                <w:spacing w:val="-10"/>
                <w:sz w:val="21"/>
                <w:u w:val="single"/>
              </w:rPr>
              <w:t>0</w:t>
            </w:r>
          </w:p>
        </w:tc>
        <w:tc>
          <w:tcPr>
            <w:tcW w:w="766" w:type="dxa"/>
          </w:tcPr>
          <w:p w14:paraId="27AAFEA2" w14:textId="77777777" w:rsidR="00774B71" w:rsidRDefault="00000000">
            <w:pPr>
              <w:pStyle w:val="TableParagraph"/>
              <w:spacing w:before="26"/>
              <w:ind w:right="48"/>
              <w:jc w:val="right"/>
              <w:rPr>
                <w:sz w:val="21"/>
              </w:rPr>
            </w:pPr>
            <w:r>
              <w:rPr>
                <w:spacing w:val="-10"/>
                <w:sz w:val="21"/>
                <w:u w:val="single"/>
              </w:rPr>
              <w:t>0</w:t>
            </w:r>
          </w:p>
        </w:tc>
      </w:tr>
      <w:tr w:rsidR="00774B71" w14:paraId="4BCCC196" w14:textId="77777777">
        <w:trPr>
          <w:trHeight w:val="267"/>
        </w:trPr>
        <w:tc>
          <w:tcPr>
            <w:tcW w:w="1322" w:type="dxa"/>
          </w:tcPr>
          <w:p w14:paraId="59B0A515" w14:textId="77777777" w:rsidR="00774B71" w:rsidRDefault="00000000">
            <w:pPr>
              <w:pStyle w:val="TableParagraph"/>
              <w:spacing w:before="26" w:line="222" w:lineRule="exact"/>
              <w:ind w:left="193"/>
              <w:rPr>
                <w:sz w:val="21"/>
              </w:rPr>
            </w:pPr>
            <w:r>
              <w:rPr>
                <w:spacing w:val="-2"/>
                <w:sz w:val="21"/>
              </w:rPr>
              <w:t>Totals</w:t>
            </w:r>
          </w:p>
        </w:tc>
        <w:tc>
          <w:tcPr>
            <w:tcW w:w="1066" w:type="dxa"/>
          </w:tcPr>
          <w:p w14:paraId="68BA0033" w14:textId="77777777" w:rsidR="00774B71" w:rsidRDefault="00000000">
            <w:pPr>
              <w:pStyle w:val="TableParagraph"/>
              <w:spacing w:before="26" w:line="222" w:lineRule="exact"/>
              <w:ind w:right="290"/>
              <w:jc w:val="right"/>
              <w:rPr>
                <w:sz w:val="21"/>
              </w:rPr>
            </w:pPr>
            <w:r>
              <w:rPr>
                <w:spacing w:val="-5"/>
                <w:sz w:val="21"/>
              </w:rPr>
              <w:t>165</w:t>
            </w:r>
          </w:p>
        </w:tc>
        <w:tc>
          <w:tcPr>
            <w:tcW w:w="998" w:type="dxa"/>
          </w:tcPr>
          <w:p w14:paraId="42A6A21B" w14:textId="77777777" w:rsidR="00774B71" w:rsidRDefault="00000000">
            <w:pPr>
              <w:pStyle w:val="TableParagraph"/>
              <w:spacing w:before="26" w:line="222" w:lineRule="exact"/>
              <w:ind w:right="350"/>
              <w:jc w:val="right"/>
              <w:rPr>
                <w:sz w:val="21"/>
              </w:rPr>
            </w:pPr>
            <w:r>
              <w:rPr>
                <w:spacing w:val="-5"/>
                <w:sz w:val="21"/>
              </w:rPr>
              <w:t>110</w:t>
            </w:r>
          </w:p>
        </w:tc>
        <w:tc>
          <w:tcPr>
            <w:tcW w:w="939" w:type="dxa"/>
          </w:tcPr>
          <w:p w14:paraId="0DA5D023" w14:textId="77777777" w:rsidR="00774B71" w:rsidRDefault="00000000">
            <w:pPr>
              <w:pStyle w:val="TableParagraph"/>
              <w:spacing w:before="26" w:line="222" w:lineRule="exact"/>
              <w:ind w:right="348"/>
              <w:jc w:val="right"/>
              <w:rPr>
                <w:sz w:val="21"/>
              </w:rPr>
            </w:pPr>
            <w:r>
              <w:rPr>
                <w:spacing w:val="-5"/>
                <w:sz w:val="21"/>
              </w:rPr>
              <w:t>52</w:t>
            </w:r>
          </w:p>
        </w:tc>
        <w:tc>
          <w:tcPr>
            <w:tcW w:w="939" w:type="dxa"/>
          </w:tcPr>
          <w:p w14:paraId="2D2E7887" w14:textId="77777777" w:rsidR="00774B71" w:rsidRDefault="00000000">
            <w:pPr>
              <w:pStyle w:val="TableParagraph"/>
              <w:spacing w:before="26" w:line="222" w:lineRule="exact"/>
              <w:ind w:left="115" w:right="113"/>
              <w:jc w:val="center"/>
              <w:rPr>
                <w:sz w:val="21"/>
              </w:rPr>
            </w:pPr>
            <w:r>
              <w:rPr>
                <w:spacing w:val="-5"/>
                <w:sz w:val="21"/>
              </w:rPr>
              <w:t>95</w:t>
            </w:r>
          </w:p>
        </w:tc>
        <w:tc>
          <w:tcPr>
            <w:tcW w:w="941" w:type="dxa"/>
          </w:tcPr>
          <w:p w14:paraId="6AD29427" w14:textId="77777777" w:rsidR="00774B71" w:rsidRDefault="00000000">
            <w:pPr>
              <w:pStyle w:val="TableParagraph"/>
              <w:spacing w:before="26" w:line="222" w:lineRule="exact"/>
              <w:ind w:right="348"/>
              <w:jc w:val="right"/>
              <w:rPr>
                <w:sz w:val="21"/>
              </w:rPr>
            </w:pPr>
            <w:r>
              <w:rPr>
                <w:spacing w:val="-5"/>
                <w:sz w:val="21"/>
              </w:rPr>
              <w:t>22</w:t>
            </w:r>
          </w:p>
        </w:tc>
        <w:tc>
          <w:tcPr>
            <w:tcW w:w="1001" w:type="dxa"/>
          </w:tcPr>
          <w:p w14:paraId="2B8A9674" w14:textId="77777777" w:rsidR="00774B71" w:rsidRDefault="00000000">
            <w:pPr>
              <w:pStyle w:val="TableParagraph"/>
              <w:spacing w:before="26" w:line="222" w:lineRule="exact"/>
              <w:ind w:left="57" w:right="110"/>
              <w:jc w:val="center"/>
              <w:rPr>
                <w:sz w:val="21"/>
              </w:rPr>
            </w:pPr>
            <w:r>
              <w:rPr>
                <w:spacing w:val="-5"/>
                <w:sz w:val="21"/>
              </w:rPr>
              <w:t>12</w:t>
            </w:r>
          </w:p>
        </w:tc>
        <w:tc>
          <w:tcPr>
            <w:tcW w:w="893" w:type="dxa"/>
          </w:tcPr>
          <w:p w14:paraId="7EBAA466" w14:textId="77777777" w:rsidR="00774B71" w:rsidRDefault="00000000">
            <w:pPr>
              <w:pStyle w:val="TableParagraph"/>
              <w:spacing w:before="26" w:line="222" w:lineRule="exact"/>
              <w:ind w:left="54"/>
              <w:jc w:val="center"/>
              <w:rPr>
                <w:sz w:val="21"/>
              </w:rPr>
            </w:pPr>
            <w:r>
              <w:rPr>
                <w:spacing w:val="-10"/>
                <w:sz w:val="21"/>
              </w:rPr>
              <w:t>0</w:t>
            </w:r>
          </w:p>
        </w:tc>
        <w:tc>
          <w:tcPr>
            <w:tcW w:w="766" w:type="dxa"/>
          </w:tcPr>
          <w:p w14:paraId="5941C91A" w14:textId="77777777" w:rsidR="00774B71" w:rsidRDefault="00000000">
            <w:pPr>
              <w:pStyle w:val="TableParagraph"/>
              <w:spacing w:before="26" w:line="222" w:lineRule="exact"/>
              <w:ind w:right="46"/>
              <w:jc w:val="right"/>
              <w:rPr>
                <w:sz w:val="21"/>
              </w:rPr>
            </w:pPr>
            <w:r>
              <w:rPr>
                <w:spacing w:val="-5"/>
                <w:sz w:val="21"/>
              </w:rPr>
              <w:t>456</w:t>
            </w:r>
          </w:p>
        </w:tc>
      </w:tr>
    </w:tbl>
    <w:p w14:paraId="092B7ADA" w14:textId="77777777" w:rsidR="00774B71" w:rsidRDefault="00774B71">
      <w:pPr>
        <w:pStyle w:val="BodyText"/>
        <w:spacing w:before="22"/>
        <w:rPr>
          <w:b/>
          <w:i/>
          <w:sz w:val="21"/>
        </w:rPr>
      </w:pPr>
    </w:p>
    <w:p w14:paraId="6414AB20" w14:textId="77777777" w:rsidR="00774B71" w:rsidRDefault="00000000">
      <w:pPr>
        <w:spacing w:line="207" w:lineRule="exact"/>
        <w:ind w:left="1491"/>
        <w:rPr>
          <w:sz w:val="18"/>
        </w:rPr>
      </w:pPr>
      <w:r>
        <w:rPr>
          <w:sz w:val="18"/>
        </w:rPr>
        <w:t>Average</w:t>
      </w:r>
      <w:r>
        <w:rPr>
          <w:spacing w:val="-5"/>
          <w:sz w:val="18"/>
        </w:rPr>
        <w:t xml:space="preserve"> </w:t>
      </w:r>
      <w:r>
        <w:rPr>
          <w:sz w:val="18"/>
        </w:rPr>
        <w:t>Age:</w:t>
      </w:r>
      <w:r>
        <w:rPr>
          <w:spacing w:val="-3"/>
          <w:sz w:val="18"/>
        </w:rPr>
        <w:t xml:space="preserve"> </w:t>
      </w:r>
      <w:r>
        <w:rPr>
          <w:spacing w:val="-4"/>
          <w:sz w:val="18"/>
        </w:rPr>
        <w:t>37.8</w:t>
      </w:r>
    </w:p>
    <w:p w14:paraId="07F5D1BB" w14:textId="77777777" w:rsidR="00774B71" w:rsidRDefault="00000000">
      <w:pPr>
        <w:spacing w:line="207" w:lineRule="exact"/>
        <w:ind w:left="1491"/>
        <w:rPr>
          <w:sz w:val="18"/>
        </w:rPr>
      </w:pPr>
      <w:r>
        <w:rPr>
          <w:sz w:val="18"/>
        </w:rPr>
        <w:t>Average</w:t>
      </w:r>
      <w:r>
        <w:rPr>
          <w:spacing w:val="-3"/>
          <w:sz w:val="18"/>
        </w:rPr>
        <w:t xml:space="preserve"> </w:t>
      </w:r>
      <w:r>
        <w:rPr>
          <w:sz w:val="18"/>
        </w:rPr>
        <w:t>Years</w:t>
      </w:r>
      <w:r>
        <w:rPr>
          <w:spacing w:val="-3"/>
          <w:sz w:val="18"/>
        </w:rPr>
        <w:t xml:space="preserve"> </w:t>
      </w:r>
      <w:r>
        <w:rPr>
          <w:sz w:val="18"/>
        </w:rPr>
        <w:t>of</w:t>
      </w:r>
      <w:r>
        <w:rPr>
          <w:spacing w:val="-3"/>
          <w:sz w:val="18"/>
        </w:rPr>
        <w:t xml:space="preserve"> </w:t>
      </w:r>
      <w:r>
        <w:rPr>
          <w:sz w:val="18"/>
        </w:rPr>
        <w:t>Service:</w:t>
      </w:r>
      <w:r>
        <w:rPr>
          <w:spacing w:val="-2"/>
          <w:sz w:val="18"/>
        </w:rPr>
        <w:t xml:space="preserve"> </w:t>
      </w:r>
      <w:r>
        <w:rPr>
          <w:spacing w:val="-5"/>
          <w:sz w:val="18"/>
        </w:rPr>
        <w:t>9.5</w:t>
      </w:r>
    </w:p>
    <w:p w14:paraId="7C7BA402" w14:textId="77777777" w:rsidR="00774B71" w:rsidRDefault="00774B71">
      <w:pPr>
        <w:spacing w:line="207" w:lineRule="exact"/>
        <w:rPr>
          <w:sz w:val="18"/>
        </w:rPr>
        <w:sectPr w:rsidR="00774B71">
          <w:pgSz w:w="12240" w:h="15840"/>
          <w:pgMar w:top="1720" w:right="580" w:bottom="1360" w:left="580" w:header="1335" w:footer="1174" w:gutter="0"/>
          <w:cols w:space="720"/>
        </w:sectPr>
      </w:pPr>
    </w:p>
    <w:p w14:paraId="2E4FDFF5" w14:textId="77777777" w:rsidR="00774B71" w:rsidRDefault="00774B71">
      <w:pPr>
        <w:pStyle w:val="BodyText"/>
        <w:rPr>
          <w:sz w:val="21"/>
        </w:rPr>
      </w:pPr>
    </w:p>
    <w:p w14:paraId="494F7DF7" w14:textId="77777777" w:rsidR="00774B71" w:rsidRDefault="00774B71">
      <w:pPr>
        <w:pStyle w:val="BodyText"/>
        <w:spacing w:before="200"/>
        <w:rPr>
          <w:sz w:val="21"/>
        </w:rPr>
      </w:pPr>
    </w:p>
    <w:p w14:paraId="09A03CE8" w14:textId="77777777" w:rsidR="00774B71" w:rsidRDefault="00000000">
      <w:pPr>
        <w:spacing w:after="40"/>
        <w:ind w:left="1220"/>
        <w:rPr>
          <w:b/>
          <w:i/>
          <w:sz w:val="21"/>
        </w:rPr>
      </w:pPr>
      <w:r>
        <w:rPr>
          <w:b/>
          <w:i/>
          <w:sz w:val="21"/>
        </w:rPr>
        <w:t>County</w:t>
      </w:r>
      <w:r>
        <w:rPr>
          <w:b/>
          <w:i/>
          <w:spacing w:val="-9"/>
          <w:sz w:val="21"/>
        </w:rPr>
        <w:t xml:space="preserve"> </w:t>
      </w:r>
      <w:r>
        <w:rPr>
          <w:b/>
          <w:i/>
          <w:sz w:val="21"/>
        </w:rPr>
        <w:t>Plan</w:t>
      </w:r>
      <w:r>
        <w:rPr>
          <w:b/>
          <w:i/>
          <w:spacing w:val="-5"/>
          <w:sz w:val="21"/>
        </w:rPr>
        <w:t xml:space="preserve"> </w:t>
      </w:r>
      <w:r>
        <w:rPr>
          <w:b/>
          <w:i/>
          <w:sz w:val="21"/>
        </w:rPr>
        <w:t>Retirees</w:t>
      </w:r>
      <w:r>
        <w:rPr>
          <w:b/>
          <w:i/>
          <w:spacing w:val="-7"/>
          <w:sz w:val="21"/>
        </w:rPr>
        <w:t xml:space="preserve"> </w:t>
      </w:r>
      <w:r>
        <w:rPr>
          <w:b/>
          <w:i/>
          <w:sz w:val="21"/>
        </w:rPr>
        <w:t>and</w:t>
      </w:r>
      <w:r>
        <w:rPr>
          <w:b/>
          <w:i/>
          <w:spacing w:val="-5"/>
          <w:sz w:val="21"/>
        </w:rPr>
        <w:t xml:space="preserve"> </w:t>
      </w:r>
      <w:r>
        <w:rPr>
          <w:b/>
          <w:i/>
          <w:sz w:val="21"/>
        </w:rPr>
        <w:t>Surviving</w:t>
      </w:r>
      <w:r>
        <w:rPr>
          <w:b/>
          <w:i/>
          <w:spacing w:val="-8"/>
          <w:sz w:val="21"/>
        </w:rPr>
        <w:t xml:space="preserve"> </w:t>
      </w:r>
      <w:r>
        <w:rPr>
          <w:b/>
          <w:i/>
          <w:spacing w:val="-2"/>
          <w:sz w:val="21"/>
        </w:rPr>
        <w:t>Spouses</w:t>
      </w:r>
    </w:p>
    <w:tbl>
      <w:tblPr>
        <w:tblW w:w="0" w:type="auto"/>
        <w:tblInd w:w="1851" w:type="dxa"/>
        <w:tblLayout w:type="fixed"/>
        <w:tblCellMar>
          <w:left w:w="0" w:type="dxa"/>
          <w:right w:w="0" w:type="dxa"/>
        </w:tblCellMar>
        <w:tblLook w:val="01E0" w:firstRow="1" w:lastRow="1" w:firstColumn="1" w:lastColumn="1" w:noHBand="0" w:noVBand="0"/>
      </w:tblPr>
      <w:tblGrid>
        <w:gridCol w:w="1544"/>
        <w:gridCol w:w="1521"/>
        <w:gridCol w:w="1341"/>
        <w:gridCol w:w="449"/>
        <w:gridCol w:w="545"/>
        <w:gridCol w:w="1268"/>
        <w:gridCol w:w="1086"/>
      </w:tblGrid>
      <w:tr w:rsidR="00774B71" w14:paraId="0844CB3E" w14:textId="77777777">
        <w:trPr>
          <w:trHeight w:val="325"/>
        </w:trPr>
        <w:tc>
          <w:tcPr>
            <w:tcW w:w="1544" w:type="dxa"/>
            <w:shd w:val="clear" w:color="auto" w:fill="094877"/>
          </w:tcPr>
          <w:p w14:paraId="634D5164" w14:textId="77777777" w:rsidR="00774B71" w:rsidRDefault="00774B71">
            <w:pPr>
              <w:pStyle w:val="TableParagraph"/>
              <w:rPr>
                <w:rFonts w:ascii="Times New Roman"/>
                <w:sz w:val="16"/>
              </w:rPr>
            </w:pPr>
          </w:p>
        </w:tc>
        <w:tc>
          <w:tcPr>
            <w:tcW w:w="1521" w:type="dxa"/>
            <w:shd w:val="clear" w:color="auto" w:fill="094877"/>
          </w:tcPr>
          <w:p w14:paraId="2838639D" w14:textId="77777777" w:rsidR="00774B71" w:rsidRDefault="00000000">
            <w:pPr>
              <w:pStyle w:val="TableParagraph"/>
              <w:spacing w:before="28"/>
              <w:ind w:left="861"/>
              <w:rPr>
                <w:b/>
                <w:sz w:val="21"/>
              </w:rPr>
            </w:pPr>
            <w:r>
              <w:rPr>
                <w:b/>
                <w:color w:val="FFFFFF"/>
                <w:spacing w:val="-2"/>
                <w:sz w:val="21"/>
              </w:rPr>
              <w:t>Health</w:t>
            </w:r>
          </w:p>
        </w:tc>
        <w:tc>
          <w:tcPr>
            <w:tcW w:w="1341" w:type="dxa"/>
            <w:shd w:val="clear" w:color="auto" w:fill="094877"/>
          </w:tcPr>
          <w:p w14:paraId="1652424C" w14:textId="77777777" w:rsidR="00774B71" w:rsidRDefault="00000000">
            <w:pPr>
              <w:pStyle w:val="TableParagraph"/>
              <w:spacing w:before="28"/>
              <w:ind w:left="26"/>
              <w:rPr>
                <w:b/>
                <w:sz w:val="21"/>
              </w:rPr>
            </w:pPr>
            <w:r>
              <w:rPr>
                <w:b/>
                <w:color w:val="FFFFFF"/>
                <w:spacing w:val="-2"/>
                <w:sz w:val="21"/>
              </w:rPr>
              <w:t>Plan</w:t>
            </w:r>
            <w:r>
              <w:rPr>
                <w:b/>
                <w:color w:val="FFFFFF"/>
                <w:spacing w:val="-9"/>
                <w:sz w:val="21"/>
              </w:rPr>
              <w:t xml:space="preserve"> </w:t>
            </w:r>
            <w:r>
              <w:rPr>
                <w:b/>
                <w:color w:val="FFFFFF"/>
                <w:spacing w:val="-2"/>
                <w:sz w:val="21"/>
              </w:rPr>
              <w:t>Election</w:t>
            </w:r>
          </w:p>
        </w:tc>
        <w:tc>
          <w:tcPr>
            <w:tcW w:w="3348" w:type="dxa"/>
            <w:gridSpan w:val="4"/>
            <w:shd w:val="clear" w:color="auto" w:fill="094877"/>
          </w:tcPr>
          <w:p w14:paraId="6CC6234A" w14:textId="77777777" w:rsidR="00774B71" w:rsidRDefault="00774B71">
            <w:pPr>
              <w:pStyle w:val="TableParagraph"/>
              <w:rPr>
                <w:rFonts w:ascii="Times New Roman"/>
                <w:sz w:val="16"/>
              </w:rPr>
            </w:pPr>
          </w:p>
        </w:tc>
      </w:tr>
      <w:tr w:rsidR="00774B71" w14:paraId="0F4F0BF7" w14:textId="77777777">
        <w:trPr>
          <w:trHeight w:val="305"/>
        </w:trPr>
        <w:tc>
          <w:tcPr>
            <w:tcW w:w="1544" w:type="dxa"/>
            <w:shd w:val="clear" w:color="auto" w:fill="094877"/>
          </w:tcPr>
          <w:p w14:paraId="5235B8A7" w14:textId="77777777" w:rsidR="00774B71" w:rsidRDefault="00000000">
            <w:pPr>
              <w:pStyle w:val="TableParagraph"/>
              <w:spacing w:before="49" w:line="236" w:lineRule="exact"/>
              <w:ind w:left="2" w:right="159"/>
              <w:jc w:val="center"/>
              <w:rPr>
                <w:b/>
                <w:sz w:val="21"/>
              </w:rPr>
            </w:pPr>
            <w:r>
              <w:rPr>
                <w:b/>
                <w:color w:val="FFFFFF"/>
                <w:spacing w:val="-5"/>
                <w:sz w:val="21"/>
              </w:rPr>
              <w:t>Age</w:t>
            </w:r>
          </w:p>
        </w:tc>
        <w:tc>
          <w:tcPr>
            <w:tcW w:w="1521" w:type="dxa"/>
            <w:shd w:val="clear" w:color="auto" w:fill="094877"/>
          </w:tcPr>
          <w:p w14:paraId="71F9C22C" w14:textId="77777777" w:rsidR="00774B71" w:rsidRDefault="00000000">
            <w:pPr>
              <w:pStyle w:val="TableParagraph"/>
              <w:spacing w:before="49" w:line="236" w:lineRule="exact"/>
              <w:ind w:left="386"/>
              <w:rPr>
                <w:b/>
                <w:sz w:val="21"/>
              </w:rPr>
            </w:pPr>
            <w:r>
              <w:rPr>
                <w:b/>
                <w:color w:val="FFFFFF"/>
                <w:spacing w:val="-5"/>
                <w:sz w:val="21"/>
              </w:rPr>
              <w:t>PPO</w:t>
            </w:r>
          </w:p>
        </w:tc>
        <w:tc>
          <w:tcPr>
            <w:tcW w:w="1341" w:type="dxa"/>
            <w:shd w:val="clear" w:color="auto" w:fill="094877"/>
          </w:tcPr>
          <w:p w14:paraId="159AF438" w14:textId="77777777" w:rsidR="00774B71" w:rsidRDefault="00000000">
            <w:pPr>
              <w:pStyle w:val="TableParagraph"/>
              <w:spacing w:before="49" w:line="236" w:lineRule="exact"/>
              <w:ind w:left="84"/>
              <w:rPr>
                <w:b/>
                <w:sz w:val="21"/>
              </w:rPr>
            </w:pPr>
            <w:r>
              <w:rPr>
                <w:b/>
                <w:color w:val="FFFFFF"/>
                <w:spacing w:val="-5"/>
                <w:sz w:val="21"/>
              </w:rPr>
              <w:t>HMO</w:t>
            </w:r>
          </w:p>
        </w:tc>
        <w:tc>
          <w:tcPr>
            <w:tcW w:w="449" w:type="dxa"/>
            <w:shd w:val="clear" w:color="auto" w:fill="094877"/>
          </w:tcPr>
          <w:p w14:paraId="7497C0E9" w14:textId="77777777" w:rsidR="00774B71" w:rsidRDefault="00000000">
            <w:pPr>
              <w:pStyle w:val="TableParagraph"/>
              <w:spacing w:before="49" w:line="236" w:lineRule="exact"/>
              <w:ind w:left="20" w:right="-15"/>
              <w:rPr>
                <w:b/>
                <w:sz w:val="21"/>
              </w:rPr>
            </w:pPr>
            <w:r>
              <w:rPr>
                <w:b/>
                <w:color w:val="FFFFFF"/>
                <w:spacing w:val="-5"/>
                <w:sz w:val="21"/>
              </w:rPr>
              <w:t>SCP</w:t>
            </w:r>
          </w:p>
        </w:tc>
        <w:tc>
          <w:tcPr>
            <w:tcW w:w="545" w:type="dxa"/>
            <w:shd w:val="clear" w:color="auto" w:fill="094877"/>
          </w:tcPr>
          <w:p w14:paraId="7CD0B02A" w14:textId="77777777" w:rsidR="00774B71" w:rsidRDefault="00774B71">
            <w:pPr>
              <w:pStyle w:val="TableParagraph"/>
              <w:rPr>
                <w:rFonts w:ascii="Times New Roman"/>
                <w:sz w:val="16"/>
              </w:rPr>
            </w:pPr>
          </w:p>
        </w:tc>
        <w:tc>
          <w:tcPr>
            <w:tcW w:w="1268" w:type="dxa"/>
            <w:shd w:val="clear" w:color="auto" w:fill="094877"/>
          </w:tcPr>
          <w:p w14:paraId="6D032F78" w14:textId="77777777" w:rsidR="00774B71" w:rsidRDefault="00000000">
            <w:pPr>
              <w:pStyle w:val="TableParagraph"/>
              <w:spacing w:before="49" w:line="236" w:lineRule="exact"/>
              <w:ind w:left="193"/>
              <w:rPr>
                <w:b/>
                <w:sz w:val="21"/>
              </w:rPr>
            </w:pPr>
            <w:r>
              <w:rPr>
                <w:b/>
                <w:color w:val="FFFFFF"/>
                <w:spacing w:val="-4"/>
                <w:sz w:val="21"/>
              </w:rPr>
              <w:t>HDHP</w:t>
            </w:r>
          </w:p>
        </w:tc>
        <w:tc>
          <w:tcPr>
            <w:tcW w:w="1086" w:type="dxa"/>
            <w:shd w:val="clear" w:color="auto" w:fill="094877"/>
          </w:tcPr>
          <w:p w14:paraId="2E41044F" w14:textId="77777777" w:rsidR="00774B71" w:rsidRDefault="00000000">
            <w:pPr>
              <w:pStyle w:val="TableParagraph"/>
              <w:spacing w:before="49" w:line="236" w:lineRule="exact"/>
              <w:ind w:left="219"/>
              <w:rPr>
                <w:b/>
                <w:sz w:val="21"/>
              </w:rPr>
            </w:pPr>
            <w:r>
              <w:rPr>
                <w:b/>
                <w:color w:val="FFFFFF"/>
                <w:spacing w:val="-2"/>
                <w:sz w:val="21"/>
              </w:rPr>
              <w:t>Total</w:t>
            </w:r>
          </w:p>
        </w:tc>
      </w:tr>
      <w:tr w:rsidR="00774B71" w14:paraId="0898C187" w14:textId="77777777">
        <w:trPr>
          <w:trHeight w:val="287"/>
        </w:trPr>
        <w:tc>
          <w:tcPr>
            <w:tcW w:w="1544" w:type="dxa"/>
            <w:tcBorders>
              <w:top w:val="single" w:sz="12" w:space="0" w:color="094877"/>
            </w:tcBorders>
          </w:tcPr>
          <w:p w14:paraId="668ABE39" w14:textId="77777777" w:rsidR="00774B71" w:rsidRDefault="00000000">
            <w:pPr>
              <w:pStyle w:val="TableParagraph"/>
              <w:spacing w:before="13"/>
              <w:ind w:left="2" w:right="159"/>
              <w:jc w:val="center"/>
              <w:rPr>
                <w:sz w:val="21"/>
              </w:rPr>
            </w:pPr>
            <w:r>
              <w:rPr>
                <w:spacing w:val="-2"/>
                <w:sz w:val="21"/>
              </w:rPr>
              <w:t>Under</w:t>
            </w:r>
            <w:r>
              <w:rPr>
                <w:spacing w:val="-10"/>
                <w:sz w:val="21"/>
              </w:rPr>
              <w:t xml:space="preserve"> </w:t>
            </w:r>
            <w:r>
              <w:rPr>
                <w:spacing w:val="-5"/>
                <w:sz w:val="21"/>
              </w:rPr>
              <w:t>50</w:t>
            </w:r>
          </w:p>
        </w:tc>
        <w:tc>
          <w:tcPr>
            <w:tcW w:w="1521" w:type="dxa"/>
            <w:tcBorders>
              <w:top w:val="single" w:sz="12" w:space="0" w:color="094877"/>
            </w:tcBorders>
          </w:tcPr>
          <w:p w14:paraId="73B07316" w14:textId="77777777" w:rsidR="00774B71" w:rsidRDefault="00000000">
            <w:pPr>
              <w:pStyle w:val="TableParagraph"/>
              <w:spacing w:before="13"/>
              <w:ind w:right="350"/>
              <w:jc w:val="right"/>
              <w:rPr>
                <w:sz w:val="21"/>
              </w:rPr>
            </w:pPr>
            <w:r>
              <w:rPr>
                <w:spacing w:val="-10"/>
                <w:sz w:val="21"/>
              </w:rPr>
              <w:t>0</w:t>
            </w:r>
          </w:p>
        </w:tc>
        <w:tc>
          <w:tcPr>
            <w:tcW w:w="1341" w:type="dxa"/>
            <w:tcBorders>
              <w:top w:val="single" w:sz="12" w:space="0" w:color="094877"/>
            </w:tcBorders>
          </w:tcPr>
          <w:p w14:paraId="533BFFCA" w14:textId="77777777" w:rsidR="00774B71" w:rsidRDefault="00000000">
            <w:pPr>
              <w:pStyle w:val="TableParagraph"/>
              <w:spacing w:before="13"/>
              <w:ind w:left="323"/>
              <w:jc w:val="center"/>
              <w:rPr>
                <w:sz w:val="21"/>
              </w:rPr>
            </w:pPr>
            <w:r>
              <w:rPr>
                <w:spacing w:val="-10"/>
                <w:sz w:val="21"/>
              </w:rPr>
              <w:t>5</w:t>
            </w:r>
          </w:p>
        </w:tc>
        <w:tc>
          <w:tcPr>
            <w:tcW w:w="449" w:type="dxa"/>
            <w:tcBorders>
              <w:top w:val="single" w:sz="12" w:space="0" w:color="094877"/>
            </w:tcBorders>
          </w:tcPr>
          <w:p w14:paraId="3FD0B855" w14:textId="77777777" w:rsidR="00774B71" w:rsidRDefault="00774B71">
            <w:pPr>
              <w:pStyle w:val="TableParagraph"/>
              <w:rPr>
                <w:rFonts w:ascii="Times New Roman"/>
                <w:sz w:val="16"/>
              </w:rPr>
            </w:pPr>
          </w:p>
        </w:tc>
        <w:tc>
          <w:tcPr>
            <w:tcW w:w="545" w:type="dxa"/>
            <w:tcBorders>
              <w:top w:val="single" w:sz="12" w:space="0" w:color="094877"/>
            </w:tcBorders>
          </w:tcPr>
          <w:p w14:paraId="453C6773" w14:textId="77777777" w:rsidR="00774B71" w:rsidRDefault="00000000">
            <w:pPr>
              <w:pStyle w:val="TableParagraph"/>
              <w:spacing w:before="13"/>
              <w:ind w:right="191"/>
              <w:jc w:val="right"/>
              <w:rPr>
                <w:sz w:val="21"/>
              </w:rPr>
            </w:pPr>
            <w:r>
              <w:rPr>
                <w:spacing w:val="-10"/>
                <w:sz w:val="21"/>
              </w:rPr>
              <w:t>0</w:t>
            </w:r>
          </w:p>
        </w:tc>
        <w:tc>
          <w:tcPr>
            <w:tcW w:w="1268" w:type="dxa"/>
            <w:tcBorders>
              <w:top w:val="single" w:sz="12" w:space="0" w:color="094877"/>
            </w:tcBorders>
          </w:tcPr>
          <w:p w14:paraId="39598710" w14:textId="77777777" w:rsidR="00774B71" w:rsidRDefault="00000000">
            <w:pPr>
              <w:pStyle w:val="TableParagraph"/>
              <w:spacing w:before="13"/>
              <w:ind w:right="213"/>
              <w:jc w:val="right"/>
              <w:rPr>
                <w:sz w:val="21"/>
              </w:rPr>
            </w:pPr>
            <w:r>
              <w:rPr>
                <w:spacing w:val="-5"/>
                <w:sz w:val="21"/>
              </w:rPr>
              <w:t>35</w:t>
            </w:r>
          </w:p>
        </w:tc>
        <w:tc>
          <w:tcPr>
            <w:tcW w:w="1086" w:type="dxa"/>
            <w:tcBorders>
              <w:top w:val="single" w:sz="12" w:space="0" w:color="094877"/>
            </w:tcBorders>
          </w:tcPr>
          <w:p w14:paraId="3A9F33F3" w14:textId="77777777" w:rsidR="00774B71" w:rsidRDefault="00000000">
            <w:pPr>
              <w:pStyle w:val="TableParagraph"/>
              <w:spacing w:before="13"/>
              <w:ind w:right="53"/>
              <w:jc w:val="right"/>
              <w:rPr>
                <w:sz w:val="21"/>
              </w:rPr>
            </w:pPr>
            <w:r>
              <w:rPr>
                <w:spacing w:val="-5"/>
                <w:sz w:val="21"/>
              </w:rPr>
              <w:t>40</w:t>
            </w:r>
          </w:p>
        </w:tc>
      </w:tr>
      <w:tr w:rsidR="00774B71" w14:paraId="527EF7AC" w14:textId="77777777">
        <w:trPr>
          <w:trHeight w:val="300"/>
        </w:trPr>
        <w:tc>
          <w:tcPr>
            <w:tcW w:w="1544" w:type="dxa"/>
          </w:tcPr>
          <w:p w14:paraId="6745201F" w14:textId="77777777" w:rsidR="00774B71" w:rsidRDefault="00000000">
            <w:pPr>
              <w:pStyle w:val="TableParagraph"/>
              <w:spacing w:before="26"/>
              <w:ind w:right="159"/>
              <w:jc w:val="center"/>
              <w:rPr>
                <w:sz w:val="21"/>
              </w:rPr>
            </w:pPr>
            <w:r>
              <w:rPr>
                <w:spacing w:val="-5"/>
                <w:sz w:val="21"/>
              </w:rPr>
              <w:t>50-54</w:t>
            </w:r>
          </w:p>
        </w:tc>
        <w:tc>
          <w:tcPr>
            <w:tcW w:w="1521" w:type="dxa"/>
          </w:tcPr>
          <w:p w14:paraId="61EE3B6C" w14:textId="77777777" w:rsidR="00774B71" w:rsidRDefault="00000000">
            <w:pPr>
              <w:pStyle w:val="TableParagraph"/>
              <w:spacing w:before="26"/>
              <w:ind w:left="935"/>
              <w:rPr>
                <w:sz w:val="21"/>
              </w:rPr>
            </w:pPr>
            <w:r>
              <w:rPr>
                <w:spacing w:val="-5"/>
                <w:sz w:val="21"/>
              </w:rPr>
              <w:t>27</w:t>
            </w:r>
          </w:p>
        </w:tc>
        <w:tc>
          <w:tcPr>
            <w:tcW w:w="1341" w:type="dxa"/>
          </w:tcPr>
          <w:p w14:paraId="0B6A893C" w14:textId="77777777" w:rsidR="00774B71" w:rsidRDefault="00000000">
            <w:pPr>
              <w:pStyle w:val="TableParagraph"/>
              <w:spacing w:before="26"/>
              <w:ind w:left="323" w:right="113"/>
              <w:jc w:val="center"/>
              <w:rPr>
                <w:sz w:val="21"/>
              </w:rPr>
            </w:pPr>
            <w:r>
              <w:rPr>
                <w:spacing w:val="-5"/>
                <w:sz w:val="21"/>
              </w:rPr>
              <w:t>30</w:t>
            </w:r>
          </w:p>
        </w:tc>
        <w:tc>
          <w:tcPr>
            <w:tcW w:w="449" w:type="dxa"/>
          </w:tcPr>
          <w:p w14:paraId="111F84F6" w14:textId="77777777" w:rsidR="00774B71" w:rsidRDefault="00774B71">
            <w:pPr>
              <w:pStyle w:val="TableParagraph"/>
              <w:rPr>
                <w:rFonts w:ascii="Times New Roman"/>
                <w:sz w:val="16"/>
              </w:rPr>
            </w:pPr>
          </w:p>
        </w:tc>
        <w:tc>
          <w:tcPr>
            <w:tcW w:w="545" w:type="dxa"/>
          </w:tcPr>
          <w:p w14:paraId="013C93C2" w14:textId="77777777" w:rsidR="00774B71" w:rsidRDefault="00000000">
            <w:pPr>
              <w:pStyle w:val="TableParagraph"/>
              <w:spacing w:before="26"/>
              <w:ind w:right="191"/>
              <w:jc w:val="right"/>
              <w:rPr>
                <w:sz w:val="21"/>
              </w:rPr>
            </w:pPr>
            <w:r>
              <w:rPr>
                <w:spacing w:val="-10"/>
                <w:sz w:val="21"/>
              </w:rPr>
              <w:t>0</w:t>
            </w:r>
          </w:p>
        </w:tc>
        <w:tc>
          <w:tcPr>
            <w:tcW w:w="1268" w:type="dxa"/>
          </w:tcPr>
          <w:p w14:paraId="0BFD2A69" w14:textId="77777777" w:rsidR="00774B71" w:rsidRDefault="00000000">
            <w:pPr>
              <w:pStyle w:val="TableParagraph"/>
              <w:spacing w:before="26"/>
              <w:ind w:right="213"/>
              <w:jc w:val="right"/>
              <w:rPr>
                <w:sz w:val="21"/>
              </w:rPr>
            </w:pPr>
            <w:r>
              <w:rPr>
                <w:spacing w:val="-5"/>
                <w:sz w:val="21"/>
              </w:rPr>
              <w:t>80</w:t>
            </w:r>
          </w:p>
        </w:tc>
        <w:tc>
          <w:tcPr>
            <w:tcW w:w="1086" w:type="dxa"/>
          </w:tcPr>
          <w:p w14:paraId="0A50A2B7" w14:textId="77777777" w:rsidR="00774B71" w:rsidRDefault="00000000">
            <w:pPr>
              <w:pStyle w:val="TableParagraph"/>
              <w:spacing w:before="26"/>
              <w:ind w:right="53"/>
              <w:jc w:val="right"/>
              <w:rPr>
                <w:sz w:val="21"/>
              </w:rPr>
            </w:pPr>
            <w:r>
              <w:rPr>
                <w:spacing w:val="-5"/>
                <w:sz w:val="21"/>
              </w:rPr>
              <w:t>137</w:t>
            </w:r>
          </w:p>
        </w:tc>
      </w:tr>
      <w:tr w:rsidR="00774B71" w14:paraId="353C4836" w14:textId="77777777">
        <w:trPr>
          <w:trHeight w:val="298"/>
        </w:trPr>
        <w:tc>
          <w:tcPr>
            <w:tcW w:w="1544" w:type="dxa"/>
          </w:tcPr>
          <w:p w14:paraId="6BF0519E" w14:textId="77777777" w:rsidR="00774B71" w:rsidRDefault="00000000">
            <w:pPr>
              <w:pStyle w:val="TableParagraph"/>
              <w:spacing w:before="26"/>
              <w:ind w:right="159"/>
              <w:jc w:val="center"/>
              <w:rPr>
                <w:sz w:val="21"/>
              </w:rPr>
            </w:pPr>
            <w:r>
              <w:rPr>
                <w:spacing w:val="-5"/>
                <w:sz w:val="21"/>
              </w:rPr>
              <w:t>55-59</w:t>
            </w:r>
          </w:p>
        </w:tc>
        <w:tc>
          <w:tcPr>
            <w:tcW w:w="1521" w:type="dxa"/>
          </w:tcPr>
          <w:p w14:paraId="7D781188" w14:textId="77777777" w:rsidR="00774B71" w:rsidRDefault="00000000">
            <w:pPr>
              <w:pStyle w:val="TableParagraph"/>
              <w:spacing w:before="26"/>
              <w:ind w:left="935"/>
              <w:rPr>
                <w:sz w:val="21"/>
              </w:rPr>
            </w:pPr>
            <w:r>
              <w:rPr>
                <w:spacing w:val="-5"/>
                <w:sz w:val="21"/>
              </w:rPr>
              <w:t>73</w:t>
            </w:r>
          </w:p>
        </w:tc>
        <w:tc>
          <w:tcPr>
            <w:tcW w:w="1341" w:type="dxa"/>
          </w:tcPr>
          <w:p w14:paraId="0245876B" w14:textId="77777777" w:rsidR="00774B71" w:rsidRDefault="00000000">
            <w:pPr>
              <w:pStyle w:val="TableParagraph"/>
              <w:spacing w:before="26"/>
              <w:ind w:left="323" w:right="113"/>
              <w:jc w:val="center"/>
              <w:rPr>
                <w:sz w:val="21"/>
              </w:rPr>
            </w:pPr>
            <w:r>
              <w:rPr>
                <w:spacing w:val="-5"/>
                <w:sz w:val="21"/>
              </w:rPr>
              <w:t>34</w:t>
            </w:r>
          </w:p>
        </w:tc>
        <w:tc>
          <w:tcPr>
            <w:tcW w:w="449" w:type="dxa"/>
          </w:tcPr>
          <w:p w14:paraId="4068D4D6" w14:textId="77777777" w:rsidR="00774B71" w:rsidRDefault="00774B71">
            <w:pPr>
              <w:pStyle w:val="TableParagraph"/>
              <w:rPr>
                <w:rFonts w:ascii="Times New Roman"/>
                <w:sz w:val="16"/>
              </w:rPr>
            </w:pPr>
          </w:p>
        </w:tc>
        <w:tc>
          <w:tcPr>
            <w:tcW w:w="545" w:type="dxa"/>
          </w:tcPr>
          <w:p w14:paraId="10B9DBBB" w14:textId="77777777" w:rsidR="00774B71" w:rsidRDefault="00000000">
            <w:pPr>
              <w:pStyle w:val="TableParagraph"/>
              <w:spacing w:before="26"/>
              <w:ind w:right="191"/>
              <w:jc w:val="right"/>
              <w:rPr>
                <w:sz w:val="21"/>
              </w:rPr>
            </w:pPr>
            <w:r>
              <w:rPr>
                <w:spacing w:val="-10"/>
                <w:sz w:val="21"/>
              </w:rPr>
              <w:t>1</w:t>
            </w:r>
          </w:p>
        </w:tc>
        <w:tc>
          <w:tcPr>
            <w:tcW w:w="1268" w:type="dxa"/>
          </w:tcPr>
          <w:p w14:paraId="452F5213" w14:textId="77777777" w:rsidR="00774B71" w:rsidRDefault="00000000">
            <w:pPr>
              <w:pStyle w:val="TableParagraph"/>
              <w:spacing w:before="26"/>
              <w:ind w:right="213"/>
              <w:jc w:val="right"/>
              <w:rPr>
                <w:sz w:val="21"/>
              </w:rPr>
            </w:pPr>
            <w:r>
              <w:rPr>
                <w:spacing w:val="-5"/>
                <w:sz w:val="21"/>
              </w:rPr>
              <w:t>75</w:t>
            </w:r>
          </w:p>
        </w:tc>
        <w:tc>
          <w:tcPr>
            <w:tcW w:w="1086" w:type="dxa"/>
          </w:tcPr>
          <w:p w14:paraId="436C8522" w14:textId="77777777" w:rsidR="00774B71" w:rsidRDefault="00000000">
            <w:pPr>
              <w:pStyle w:val="TableParagraph"/>
              <w:spacing w:before="26"/>
              <w:ind w:right="53"/>
              <w:jc w:val="right"/>
              <w:rPr>
                <w:sz w:val="21"/>
              </w:rPr>
            </w:pPr>
            <w:r>
              <w:rPr>
                <w:spacing w:val="-5"/>
                <w:sz w:val="21"/>
              </w:rPr>
              <w:t>183</w:t>
            </w:r>
          </w:p>
        </w:tc>
      </w:tr>
      <w:tr w:rsidR="00774B71" w14:paraId="7399E2D7" w14:textId="77777777">
        <w:trPr>
          <w:trHeight w:val="299"/>
        </w:trPr>
        <w:tc>
          <w:tcPr>
            <w:tcW w:w="1544" w:type="dxa"/>
          </w:tcPr>
          <w:p w14:paraId="64AB17CE" w14:textId="77777777" w:rsidR="00774B71" w:rsidRDefault="00000000">
            <w:pPr>
              <w:pStyle w:val="TableParagraph"/>
              <w:spacing w:before="25"/>
              <w:ind w:right="159"/>
              <w:jc w:val="center"/>
              <w:rPr>
                <w:sz w:val="21"/>
              </w:rPr>
            </w:pPr>
            <w:r>
              <w:rPr>
                <w:spacing w:val="-5"/>
                <w:sz w:val="21"/>
              </w:rPr>
              <w:t>60-64</w:t>
            </w:r>
          </w:p>
        </w:tc>
        <w:tc>
          <w:tcPr>
            <w:tcW w:w="1521" w:type="dxa"/>
          </w:tcPr>
          <w:p w14:paraId="12BD3206" w14:textId="77777777" w:rsidR="00774B71" w:rsidRDefault="00000000">
            <w:pPr>
              <w:pStyle w:val="TableParagraph"/>
              <w:spacing w:before="25"/>
              <w:ind w:left="818"/>
              <w:rPr>
                <w:sz w:val="21"/>
              </w:rPr>
            </w:pPr>
            <w:r>
              <w:rPr>
                <w:spacing w:val="-5"/>
                <w:sz w:val="21"/>
              </w:rPr>
              <w:t>136</w:t>
            </w:r>
          </w:p>
        </w:tc>
        <w:tc>
          <w:tcPr>
            <w:tcW w:w="1341" w:type="dxa"/>
          </w:tcPr>
          <w:p w14:paraId="7F34D124" w14:textId="77777777" w:rsidR="00774B71" w:rsidRDefault="00000000">
            <w:pPr>
              <w:pStyle w:val="TableParagraph"/>
              <w:spacing w:before="25"/>
              <w:ind w:left="323" w:right="113"/>
              <w:jc w:val="center"/>
              <w:rPr>
                <w:sz w:val="21"/>
              </w:rPr>
            </w:pPr>
            <w:r>
              <w:rPr>
                <w:spacing w:val="-5"/>
                <w:sz w:val="21"/>
              </w:rPr>
              <w:t>53</w:t>
            </w:r>
          </w:p>
        </w:tc>
        <w:tc>
          <w:tcPr>
            <w:tcW w:w="449" w:type="dxa"/>
          </w:tcPr>
          <w:p w14:paraId="28483E6D" w14:textId="77777777" w:rsidR="00774B71" w:rsidRDefault="00774B71">
            <w:pPr>
              <w:pStyle w:val="TableParagraph"/>
              <w:rPr>
                <w:rFonts w:ascii="Times New Roman"/>
                <w:sz w:val="16"/>
              </w:rPr>
            </w:pPr>
          </w:p>
        </w:tc>
        <w:tc>
          <w:tcPr>
            <w:tcW w:w="545" w:type="dxa"/>
          </w:tcPr>
          <w:p w14:paraId="768FA83F" w14:textId="77777777" w:rsidR="00774B71" w:rsidRDefault="00000000">
            <w:pPr>
              <w:pStyle w:val="TableParagraph"/>
              <w:spacing w:before="25"/>
              <w:ind w:right="191"/>
              <w:jc w:val="right"/>
              <w:rPr>
                <w:sz w:val="21"/>
              </w:rPr>
            </w:pPr>
            <w:r>
              <w:rPr>
                <w:spacing w:val="-10"/>
                <w:sz w:val="21"/>
              </w:rPr>
              <w:t>0</w:t>
            </w:r>
          </w:p>
        </w:tc>
        <w:tc>
          <w:tcPr>
            <w:tcW w:w="1268" w:type="dxa"/>
          </w:tcPr>
          <w:p w14:paraId="00367220" w14:textId="77777777" w:rsidR="00774B71" w:rsidRDefault="00000000">
            <w:pPr>
              <w:pStyle w:val="TableParagraph"/>
              <w:spacing w:before="25"/>
              <w:ind w:right="213"/>
              <w:jc w:val="right"/>
              <w:rPr>
                <w:sz w:val="21"/>
              </w:rPr>
            </w:pPr>
            <w:r>
              <w:rPr>
                <w:spacing w:val="-5"/>
                <w:sz w:val="21"/>
              </w:rPr>
              <w:t>132</w:t>
            </w:r>
          </w:p>
        </w:tc>
        <w:tc>
          <w:tcPr>
            <w:tcW w:w="1086" w:type="dxa"/>
          </w:tcPr>
          <w:p w14:paraId="43C4E534" w14:textId="77777777" w:rsidR="00774B71" w:rsidRDefault="00000000">
            <w:pPr>
              <w:pStyle w:val="TableParagraph"/>
              <w:spacing w:before="25"/>
              <w:ind w:right="53"/>
              <w:jc w:val="right"/>
              <w:rPr>
                <w:sz w:val="21"/>
              </w:rPr>
            </w:pPr>
            <w:r>
              <w:rPr>
                <w:spacing w:val="-5"/>
                <w:sz w:val="21"/>
              </w:rPr>
              <w:t>321</w:t>
            </w:r>
          </w:p>
        </w:tc>
      </w:tr>
      <w:tr w:rsidR="00774B71" w14:paraId="06272BFE" w14:textId="77777777">
        <w:trPr>
          <w:trHeight w:val="300"/>
        </w:trPr>
        <w:tc>
          <w:tcPr>
            <w:tcW w:w="1544" w:type="dxa"/>
          </w:tcPr>
          <w:p w14:paraId="71A0505B" w14:textId="77777777" w:rsidR="00774B71" w:rsidRDefault="00000000">
            <w:pPr>
              <w:pStyle w:val="TableParagraph"/>
              <w:spacing w:before="26"/>
              <w:ind w:right="159"/>
              <w:jc w:val="center"/>
              <w:rPr>
                <w:sz w:val="21"/>
              </w:rPr>
            </w:pPr>
            <w:r>
              <w:rPr>
                <w:spacing w:val="-5"/>
                <w:sz w:val="21"/>
              </w:rPr>
              <w:t>65-69</w:t>
            </w:r>
          </w:p>
        </w:tc>
        <w:tc>
          <w:tcPr>
            <w:tcW w:w="1521" w:type="dxa"/>
          </w:tcPr>
          <w:p w14:paraId="2E37B5CF" w14:textId="77777777" w:rsidR="00774B71" w:rsidRDefault="00000000">
            <w:pPr>
              <w:pStyle w:val="TableParagraph"/>
              <w:spacing w:before="26"/>
              <w:ind w:left="818"/>
              <w:rPr>
                <w:sz w:val="21"/>
              </w:rPr>
            </w:pPr>
            <w:r>
              <w:rPr>
                <w:spacing w:val="-5"/>
                <w:sz w:val="21"/>
              </w:rPr>
              <w:t>207</w:t>
            </w:r>
          </w:p>
        </w:tc>
        <w:tc>
          <w:tcPr>
            <w:tcW w:w="1341" w:type="dxa"/>
          </w:tcPr>
          <w:p w14:paraId="2A469EB1" w14:textId="77777777" w:rsidR="00774B71" w:rsidRDefault="00000000">
            <w:pPr>
              <w:pStyle w:val="TableParagraph"/>
              <w:spacing w:before="26"/>
              <w:ind w:left="323" w:right="113"/>
              <w:jc w:val="center"/>
              <w:rPr>
                <w:sz w:val="21"/>
              </w:rPr>
            </w:pPr>
            <w:r>
              <w:rPr>
                <w:spacing w:val="-5"/>
                <w:sz w:val="21"/>
              </w:rPr>
              <w:t>52</w:t>
            </w:r>
          </w:p>
        </w:tc>
        <w:tc>
          <w:tcPr>
            <w:tcW w:w="449" w:type="dxa"/>
          </w:tcPr>
          <w:p w14:paraId="7242B3A1" w14:textId="77777777" w:rsidR="00774B71" w:rsidRDefault="00774B71">
            <w:pPr>
              <w:pStyle w:val="TableParagraph"/>
              <w:rPr>
                <w:rFonts w:ascii="Times New Roman"/>
                <w:sz w:val="16"/>
              </w:rPr>
            </w:pPr>
          </w:p>
        </w:tc>
        <w:tc>
          <w:tcPr>
            <w:tcW w:w="545" w:type="dxa"/>
          </w:tcPr>
          <w:p w14:paraId="03F224B3" w14:textId="77777777" w:rsidR="00774B71" w:rsidRDefault="00000000">
            <w:pPr>
              <w:pStyle w:val="TableParagraph"/>
              <w:spacing w:before="26"/>
              <w:ind w:right="189"/>
              <w:jc w:val="right"/>
              <w:rPr>
                <w:sz w:val="21"/>
              </w:rPr>
            </w:pPr>
            <w:r>
              <w:rPr>
                <w:spacing w:val="-5"/>
                <w:sz w:val="21"/>
              </w:rPr>
              <w:t>74</w:t>
            </w:r>
          </w:p>
        </w:tc>
        <w:tc>
          <w:tcPr>
            <w:tcW w:w="1268" w:type="dxa"/>
          </w:tcPr>
          <w:p w14:paraId="7B768838" w14:textId="77777777" w:rsidR="00774B71" w:rsidRDefault="00000000">
            <w:pPr>
              <w:pStyle w:val="TableParagraph"/>
              <w:spacing w:before="26"/>
              <w:ind w:right="213"/>
              <w:jc w:val="right"/>
              <w:rPr>
                <w:sz w:val="21"/>
              </w:rPr>
            </w:pPr>
            <w:r>
              <w:rPr>
                <w:spacing w:val="-5"/>
                <w:sz w:val="21"/>
              </w:rPr>
              <w:t>37</w:t>
            </w:r>
          </w:p>
        </w:tc>
        <w:tc>
          <w:tcPr>
            <w:tcW w:w="1086" w:type="dxa"/>
          </w:tcPr>
          <w:p w14:paraId="0D54B818" w14:textId="77777777" w:rsidR="00774B71" w:rsidRDefault="00000000">
            <w:pPr>
              <w:pStyle w:val="TableParagraph"/>
              <w:spacing w:before="26"/>
              <w:ind w:right="53"/>
              <w:jc w:val="right"/>
              <w:rPr>
                <w:sz w:val="21"/>
              </w:rPr>
            </w:pPr>
            <w:r>
              <w:rPr>
                <w:spacing w:val="-5"/>
                <w:sz w:val="21"/>
              </w:rPr>
              <w:t>370</w:t>
            </w:r>
          </w:p>
        </w:tc>
      </w:tr>
      <w:tr w:rsidR="00774B71" w14:paraId="5C5212D8" w14:textId="77777777">
        <w:trPr>
          <w:trHeight w:val="300"/>
        </w:trPr>
        <w:tc>
          <w:tcPr>
            <w:tcW w:w="1544" w:type="dxa"/>
          </w:tcPr>
          <w:p w14:paraId="27CF5663" w14:textId="77777777" w:rsidR="00774B71" w:rsidRDefault="00000000">
            <w:pPr>
              <w:pStyle w:val="TableParagraph"/>
              <w:spacing w:before="26"/>
              <w:ind w:right="159"/>
              <w:jc w:val="center"/>
              <w:rPr>
                <w:sz w:val="21"/>
              </w:rPr>
            </w:pPr>
            <w:r>
              <w:rPr>
                <w:spacing w:val="-5"/>
                <w:sz w:val="21"/>
              </w:rPr>
              <w:t>70-74</w:t>
            </w:r>
          </w:p>
        </w:tc>
        <w:tc>
          <w:tcPr>
            <w:tcW w:w="1521" w:type="dxa"/>
          </w:tcPr>
          <w:p w14:paraId="5831E6C2" w14:textId="77777777" w:rsidR="00774B71" w:rsidRDefault="00000000">
            <w:pPr>
              <w:pStyle w:val="TableParagraph"/>
              <w:spacing w:before="26"/>
              <w:ind w:left="818"/>
              <w:rPr>
                <w:sz w:val="21"/>
              </w:rPr>
            </w:pPr>
            <w:r>
              <w:rPr>
                <w:spacing w:val="-5"/>
                <w:sz w:val="21"/>
              </w:rPr>
              <w:t>203</w:t>
            </w:r>
          </w:p>
        </w:tc>
        <w:tc>
          <w:tcPr>
            <w:tcW w:w="1341" w:type="dxa"/>
          </w:tcPr>
          <w:p w14:paraId="0D6E95AB" w14:textId="77777777" w:rsidR="00774B71" w:rsidRDefault="00000000">
            <w:pPr>
              <w:pStyle w:val="TableParagraph"/>
              <w:spacing w:before="26"/>
              <w:ind w:left="323" w:right="113"/>
              <w:jc w:val="center"/>
              <w:rPr>
                <w:sz w:val="21"/>
              </w:rPr>
            </w:pPr>
            <w:r>
              <w:rPr>
                <w:spacing w:val="-5"/>
                <w:sz w:val="21"/>
              </w:rPr>
              <w:t>26</w:t>
            </w:r>
          </w:p>
        </w:tc>
        <w:tc>
          <w:tcPr>
            <w:tcW w:w="449" w:type="dxa"/>
          </w:tcPr>
          <w:p w14:paraId="667077E4" w14:textId="77777777" w:rsidR="00774B71" w:rsidRDefault="00774B71">
            <w:pPr>
              <w:pStyle w:val="TableParagraph"/>
              <w:rPr>
                <w:rFonts w:ascii="Times New Roman"/>
                <w:sz w:val="16"/>
              </w:rPr>
            </w:pPr>
          </w:p>
        </w:tc>
        <w:tc>
          <w:tcPr>
            <w:tcW w:w="545" w:type="dxa"/>
          </w:tcPr>
          <w:p w14:paraId="03B45D91" w14:textId="77777777" w:rsidR="00774B71" w:rsidRDefault="00000000">
            <w:pPr>
              <w:pStyle w:val="TableParagraph"/>
              <w:spacing w:before="26"/>
              <w:ind w:right="189"/>
              <w:jc w:val="right"/>
              <w:rPr>
                <w:sz w:val="21"/>
              </w:rPr>
            </w:pPr>
            <w:r>
              <w:rPr>
                <w:spacing w:val="-5"/>
                <w:sz w:val="21"/>
              </w:rPr>
              <w:t>98</w:t>
            </w:r>
          </w:p>
        </w:tc>
        <w:tc>
          <w:tcPr>
            <w:tcW w:w="1268" w:type="dxa"/>
          </w:tcPr>
          <w:p w14:paraId="39764131" w14:textId="77777777" w:rsidR="00774B71" w:rsidRDefault="00000000">
            <w:pPr>
              <w:pStyle w:val="TableParagraph"/>
              <w:spacing w:before="26"/>
              <w:ind w:right="215"/>
              <w:jc w:val="right"/>
              <w:rPr>
                <w:sz w:val="21"/>
              </w:rPr>
            </w:pPr>
            <w:r>
              <w:rPr>
                <w:spacing w:val="-10"/>
                <w:sz w:val="21"/>
              </w:rPr>
              <w:t>9</w:t>
            </w:r>
          </w:p>
        </w:tc>
        <w:tc>
          <w:tcPr>
            <w:tcW w:w="1086" w:type="dxa"/>
          </w:tcPr>
          <w:p w14:paraId="08AFD384" w14:textId="77777777" w:rsidR="00774B71" w:rsidRDefault="00000000">
            <w:pPr>
              <w:pStyle w:val="TableParagraph"/>
              <w:spacing w:before="26"/>
              <w:ind w:right="53"/>
              <w:jc w:val="right"/>
              <w:rPr>
                <w:sz w:val="21"/>
              </w:rPr>
            </w:pPr>
            <w:r>
              <w:rPr>
                <w:spacing w:val="-5"/>
                <w:sz w:val="21"/>
              </w:rPr>
              <w:t>336</w:t>
            </w:r>
          </w:p>
        </w:tc>
      </w:tr>
      <w:tr w:rsidR="00774B71" w14:paraId="260F5997" w14:textId="77777777">
        <w:trPr>
          <w:trHeight w:val="300"/>
        </w:trPr>
        <w:tc>
          <w:tcPr>
            <w:tcW w:w="1544" w:type="dxa"/>
          </w:tcPr>
          <w:p w14:paraId="53A9C288" w14:textId="77777777" w:rsidR="00774B71" w:rsidRDefault="00000000">
            <w:pPr>
              <w:pStyle w:val="TableParagraph"/>
              <w:spacing w:before="26"/>
              <w:ind w:right="159"/>
              <w:jc w:val="center"/>
              <w:rPr>
                <w:sz w:val="21"/>
              </w:rPr>
            </w:pPr>
            <w:r>
              <w:rPr>
                <w:spacing w:val="-5"/>
                <w:sz w:val="21"/>
              </w:rPr>
              <w:t>75-79</w:t>
            </w:r>
          </w:p>
        </w:tc>
        <w:tc>
          <w:tcPr>
            <w:tcW w:w="1521" w:type="dxa"/>
          </w:tcPr>
          <w:p w14:paraId="3298C1FC" w14:textId="77777777" w:rsidR="00774B71" w:rsidRDefault="00000000">
            <w:pPr>
              <w:pStyle w:val="TableParagraph"/>
              <w:spacing w:before="26"/>
              <w:ind w:left="818"/>
              <w:rPr>
                <w:sz w:val="21"/>
              </w:rPr>
            </w:pPr>
            <w:r>
              <w:rPr>
                <w:spacing w:val="-5"/>
                <w:sz w:val="21"/>
              </w:rPr>
              <w:t>203</w:t>
            </w:r>
          </w:p>
        </w:tc>
        <w:tc>
          <w:tcPr>
            <w:tcW w:w="1341" w:type="dxa"/>
          </w:tcPr>
          <w:p w14:paraId="2956AD93" w14:textId="77777777" w:rsidR="00774B71" w:rsidRDefault="00000000">
            <w:pPr>
              <w:pStyle w:val="TableParagraph"/>
              <w:spacing w:before="26"/>
              <w:ind w:left="323" w:right="113"/>
              <w:jc w:val="center"/>
              <w:rPr>
                <w:sz w:val="21"/>
              </w:rPr>
            </w:pPr>
            <w:r>
              <w:rPr>
                <w:spacing w:val="-5"/>
                <w:sz w:val="21"/>
              </w:rPr>
              <w:t>21</w:t>
            </w:r>
          </w:p>
        </w:tc>
        <w:tc>
          <w:tcPr>
            <w:tcW w:w="449" w:type="dxa"/>
          </w:tcPr>
          <w:p w14:paraId="7D4DAFBF" w14:textId="77777777" w:rsidR="00774B71" w:rsidRDefault="00774B71">
            <w:pPr>
              <w:pStyle w:val="TableParagraph"/>
              <w:rPr>
                <w:rFonts w:ascii="Times New Roman"/>
                <w:sz w:val="16"/>
              </w:rPr>
            </w:pPr>
          </w:p>
        </w:tc>
        <w:tc>
          <w:tcPr>
            <w:tcW w:w="545" w:type="dxa"/>
          </w:tcPr>
          <w:p w14:paraId="285C404D" w14:textId="77777777" w:rsidR="00774B71" w:rsidRDefault="00000000">
            <w:pPr>
              <w:pStyle w:val="TableParagraph"/>
              <w:spacing w:before="26"/>
              <w:ind w:right="189"/>
              <w:jc w:val="right"/>
              <w:rPr>
                <w:sz w:val="21"/>
              </w:rPr>
            </w:pPr>
            <w:r>
              <w:rPr>
                <w:spacing w:val="-5"/>
                <w:sz w:val="21"/>
              </w:rPr>
              <w:t>60</w:t>
            </w:r>
          </w:p>
        </w:tc>
        <w:tc>
          <w:tcPr>
            <w:tcW w:w="1268" w:type="dxa"/>
          </w:tcPr>
          <w:p w14:paraId="761BA502" w14:textId="77777777" w:rsidR="00774B71" w:rsidRDefault="00000000">
            <w:pPr>
              <w:pStyle w:val="TableParagraph"/>
              <w:spacing w:before="26"/>
              <w:ind w:right="215"/>
              <w:jc w:val="right"/>
              <w:rPr>
                <w:sz w:val="21"/>
              </w:rPr>
            </w:pPr>
            <w:r>
              <w:rPr>
                <w:spacing w:val="-10"/>
                <w:sz w:val="21"/>
              </w:rPr>
              <w:t>4</w:t>
            </w:r>
          </w:p>
        </w:tc>
        <w:tc>
          <w:tcPr>
            <w:tcW w:w="1086" w:type="dxa"/>
          </w:tcPr>
          <w:p w14:paraId="1D96322B" w14:textId="77777777" w:rsidR="00774B71" w:rsidRDefault="00000000">
            <w:pPr>
              <w:pStyle w:val="TableParagraph"/>
              <w:spacing w:before="26"/>
              <w:ind w:right="53"/>
              <w:jc w:val="right"/>
              <w:rPr>
                <w:sz w:val="21"/>
              </w:rPr>
            </w:pPr>
            <w:r>
              <w:rPr>
                <w:spacing w:val="-5"/>
                <w:sz w:val="21"/>
              </w:rPr>
              <w:t>288</w:t>
            </w:r>
          </w:p>
        </w:tc>
      </w:tr>
      <w:tr w:rsidR="00774B71" w14:paraId="21E746D8" w14:textId="77777777">
        <w:trPr>
          <w:trHeight w:val="300"/>
        </w:trPr>
        <w:tc>
          <w:tcPr>
            <w:tcW w:w="1544" w:type="dxa"/>
          </w:tcPr>
          <w:p w14:paraId="35ECB1A6" w14:textId="77777777" w:rsidR="00774B71" w:rsidRDefault="00000000">
            <w:pPr>
              <w:pStyle w:val="TableParagraph"/>
              <w:spacing w:before="26"/>
              <w:ind w:right="159"/>
              <w:jc w:val="center"/>
              <w:rPr>
                <w:sz w:val="21"/>
              </w:rPr>
            </w:pPr>
            <w:r>
              <w:rPr>
                <w:spacing w:val="-5"/>
                <w:sz w:val="21"/>
              </w:rPr>
              <w:t>80-84</w:t>
            </w:r>
          </w:p>
        </w:tc>
        <w:tc>
          <w:tcPr>
            <w:tcW w:w="1521" w:type="dxa"/>
          </w:tcPr>
          <w:p w14:paraId="54680532" w14:textId="77777777" w:rsidR="00774B71" w:rsidRDefault="00000000">
            <w:pPr>
              <w:pStyle w:val="TableParagraph"/>
              <w:spacing w:before="26"/>
              <w:ind w:left="935"/>
              <w:rPr>
                <w:sz w:val="21"/>
              </w:rPr>
            </w:pPr>
            <w:r>
              <w:rPr>
                <w:spacing w:val="-5"/>
                <w:sz w:val="21"/>
              </w:rPr>
              <w:t>97</w:t>
            </w:r>
          </w:p>
        </w:tc>
        <w:tc>
          <w:tcPr>
            <w:tcW w:w="1341" w:type="dxa"/>
          </w:tcPr>
          <w:p w14:paraId="359C2B7A" w14:textId="77777777" w:rsidR="00774B71" w:rsidRDefault="00000000">
            <w:pPr>
              <w:pStyle w:val="TableParagraph"/>
              <w:spacing w:before="26"/>
              <w:ind w:left="323" w:right="113"/>
              <w:jc w:val="center"/>
              <w:rPr>
                <w:sz w:val="21"/>
              </w:rPr>
            </w:pPr>
            <w:r>
              <w:rPr>
                <w:spacing w:val="-5"/>
                <w:sz w:val="21"/>
              </w:rPr>
              <w:t>19</w:t>
            </w:r>
          </w:p>
        </w:tc>
        <w:tc>
          <w:tcPr>
            <w:tcW w:w="449" w:type="dxa"/>
          </w:tcPr>
          <w:p w14:paraId="433CB8C4" w14:textId="77777777" w:rsidR="00774B71" w:rsidRDefault="00774B71">
            <w:pPr>
              <w:pStyle w:val="TableParagraph"/>
              <w:rPr>
                <w:rFonts w:ascii="Times New Roman"/>
                <w:sz w:val="16"/>
              </w:rPr>
            </w:pPr>
          </w:p>
        </w:tc>
        <w:tc>
          <w:tcPr>
            <w:tcW w:w="545" w:type="dxa"/>
          </w:tcPr>
          <w:p w14:paraId="0B89220E" w14:textId="77777777" w:rsidR="00774B71" w:rsidRDefault="00000000">
            <w:pPr>
              <w:pStyle w:val="TableParagraph"/>
              <w:spacing w:before="26"/>
              <w:ind w:right="189"/>
              <w:jc w:val="right"/>
              <w:rPr>
                <w:sz w:val="21"/>
              </w:rPr>
            </w:pPr>
            <w:r>
              <w:rPr>
                <w:spacing w:val="-5"/>
                <w:sz w:val="21"/>
              </w:rPr>
              <w:t>15</w:t>
            </w:r>
          </w:p>
        </w:tc>
        <w:tc>
          <w:tcPr>
            <w:tcW w:w="1268" w:type="dxa"/>
          </w:tcPr>
          <w:p w14:paraId="26EC2750" w14:textId="77777777" w:rsidR="00774B71" w:rsidRDefault="00000000">
            <w:pPr>
              <w:pStyle w:val="TableParagraph"/>
              <w:spacing w:before="26"/>
              <w:ind w:right="215"/>
              <w:jc w:val="right"/>
              <w:rPr>
                <w:sz w:val="21"/>
              </w:rPr>
            </w:pPr>
            <w:r>
              <w:rPr>
                <w:spacing w:val="-10"/>
                <w:sz w:val="21"/>
              </w:rPr>
              <w:t>0</w:t>
            </w:r>
          </w:p>
        </w:tc>
        <w:tc>
          <w:tcPr>
            <w:tcW w:w="1086" w:type="dxa"/>
          </w:tcPr>
          <w:p w14:paraId="4CACF2B1" w14:textId="77777777" w:rsidR="00774B71" w:rsidRDefault="00000000">
            <w:pPr>
              <w:pStyle w:val="TableParagraph"/>
              <w:spacing w:before="26"/>
              <w:ind w:right="53"/>
              <w:jc w:val="right"/>
              <w:rPr>
                <w:sz w:val="21"/>
              </w:rPr>
            </w:pPr>
            <w:r>
              <w:rPr>
                <w:spacing w:val="-5"/>
                <w:sz w:val="21"/>
              </w:rPr>
              <w:t>131</w:t>
            </w:r>
          </w:p>
        </w:tc>
      </w:tr>
      <w:tr w:rsidR="00774B71" w14:paraId="4B2E0034" w14:textId="77777777">
        <w:trPr>
          <w:trHeight w:val="300"/>
        </w:trPr>
        <w:tc>
          <w:tcPr>
            <w:tcW w:w="1544" w:type="dxa"/>
          </w:tcPr>
          <w:p w14:paraId="40959E71" w14:textId="77777777" w:rsidR="00774B71" w:rsidRDefault="00000000">
            <w:pPr>
              <w:pStyle w:val="TableParagraph"/>
              <w:spacing w:before="26"/>
              <w:ind w:left="3" w:right="159"/>
              <w:jc w:val="center"/>
              <w:rPr>
                <w:sz w:val="21"/>
              </w:rPr>
            </w:pPr>
            <w:r>
              <w:rPr>
                <w:sz w:val="21"/>
              </w:rPr>
              <w:t>85</w:t>
            </w:r>
            <w:r>
              <w:rPr>
                <w:spacing w:val="-8"/>
                <w:sz w:val="21"/>
              </w:rPr>
              <w:t xml:space="preserve"> </w:t>
            </w:r>
            <w:r>
              <w:rPr>
                <w:sz w:val="21"/>
              </w:rPr>
              <w:t>&amp;</w:t>
            </w:r>
            <w:r>
              <w:rPr>
                <w:spacing w:val="-6"/>
                <w:sz w:val="21"/>
              </w:rPr>
              <w:t xml:space="preserve"> </w:t>
            </w:r>
            <w:proofErr w:type="gramStart"/>
            <w:r>
              <w:rPr>
                <w:spacing w:val="-4"/>
                <w:sz w:val="21"/>
              </w:rPr>
              <w:t>Over</w:t>
            </w:r>
            <w:proofErr w:type="gramEnd"/>
          </w:p>
        </w:tc>
        <w:tc>
          <w:tcPr>
            <w:tcW w:w="1521" w:type="dxa"/>
          </w:tcPr>
          <w:p w14:paraId="46EC23F3" w14:textId="77777777" w:rsidR="00774B71" w:rsidRDefault="00000000">
            <w:pPr>
              <w:pStyle w:val="TableParagraph"/>
              <w:spacing w:before="26"/>
              <w:ind w:left="935"/>
              <w:rPr>
                <w:sz w:val="21"/>
              </w:rPr>
            </w:pPr>
            <w:r>
              <w:rPr>
                <w:spacing w:val="-5"/>
                <w:sz w:val="21"/>
                <w:u w:val="single"/>
              </w:rPr>
              <w:t>81</w:t>
            </w:r>
          </w:p>
        </w:tc>
        <w:tc>
          <w:tcPr>
            <w:tcW w:w="1341" w:type="dxa"/>
          </w:tcPr>
          <w:p w14:paraId="6C2C0561" w14:textId="77777777" w:rsidR="00774B71" w:rsidRDefault="00000000">
            <w:pPr>
              <w:pStyle w:val="TableParagraph"/>
              <w:spacing w:before="26"/>
              <w:ind w:left="323" w:right="113"/>
              <w:jc w:val="center"/>
              <w:rPr>
                <w:sz w:val="21"/>
              </w:rPr>
            </w:pPr>
            <w:r>
              <w:rPr>
                <w:spacing w:val="-5"/>
                <w:sz w:val="21"/>
                <w:u w:val="single"/>
              </w:rPr>
              <w:t>10</w:t>
            </w:r>
          </w:p>
        </w:tc>
        <w:tc>
          <w:tcPr>
            <w:tcW w:w="449" w:type="dxa"/>
          </w:tcPr>
          <w:p w14:paraId="6FD74DDA" w14:textId="77777777" w:rsidR="00774B71" w:rsidRDefault="00774B71">
            <w:pPr>
              <w:pStyle w:val="TableParagraph"/>
              <w:rPr>
                <w:rFonts w:ascii="Times New Roman"/>
                <w:sz w:val="16"/>
              </w:rPr>
            </w:pPr>
          </w:p>
        </w:tc>
        <w:tc>
          <w:tcPr>
            <w:tcW w:w="545" w:type="dxa"/>
          </w:tcPr>
          <w:p w14:paraId="31D28887" w14:textId="77777777" w:rsidR="00774B71" w:rsidRDefault="00000000">
            <w:pPr>
              <w:pStyle w:val="TableParagraph"/>
              <w:spacing w:before="26"/>
              <w:ind w:right="191"/>
              <w:jc w:val="right"/>
              <w:rPr>
                <w:sz w:val="21"/>
              </w:rPr>
            </w:pPr>
            <w:r>
              <w:rPr>
                <w:spacing w:val="-10"/>
                <w:sz w:val="21"/>
                <w:u w:val="single"/>
              </w:rPr>
              <w:t>3</w:t>
            </w:r>
          </w:p>
        </w:tc>
        <w:tc>
          <w:tcPr>
            <w:tcW w:w="1268" w:type="dxa"/>
          </w:tcPr>
          <w:p w14:paraId="74CC5EE8" w14:textId="77777777" w:rsidR="00774B71" w:rsidRDefault="00000000">
            <w:pPr>
              <w:pStyle w:val="TableParagraph"/>
              <w:spacing w:before="26"/>
              <w:ind w:right="215"/>
              <w:jc w:val="right"/>
              <w:rPr>
                <w:sz w:val="21"/>
              </w:rPr>
            </w:pPr>
            <w:r>
              <w:rPr>
                <w:spacing w:val="-10"/>
                <w:sz w:val="21"/>
                <w:u w:val="single"/>
              </w:rPr>
              <w:t>0</w:t>
            </w:r>
          </w:p>
        </w:tc>
        <w:tc>
          <w:tcPr>
            <w:tcW w:w="1086" w:type="dxa"/>
          </w:tcPr>
          <w:p w14:paraId="5F61EF81" w14:textId="77777777" w:rsidR="00774B71" w:rsidRDefault="00000000">
            <w:pPr>
              <w:pStyle w:val="TableParagraph"/>
              <w:spacing w:before="26"/>
              <w:ind w:right="53"/>
              <w:jc w:val="right"/>
              <w:rPr>
                <w:sz w:val="21"/>
              </w:rPr>
            </w:pPr>
            <w:r>
              <w:rPr>
                <w:spacing w:val="-5"/>
                <w:sz w:val="21"/>
                <w:u w:val="single"/>
              </w:rPr>
              <w:t>94</w:t>
            </w:r>
          </w:p>
        </w:tc>
      </w:tr>
      <w:tr w:rsidR="00774B71" w14:paraId="542B01F1" w14:textId="77777777">
        <w:trPr>
          <w:trHeight w:val="267"/>
        </w:trPr>
        <w:tc>
          <w:tcPr>
            <w:tcW w:w="1544" w:type="dxa"/>
          </w:tcPr>
          <w:p w14:paraId="3ECAAAA6" w14:textId="77777777" w:rsidR="00774B71" w:rsidRDefault="00000000">
            <w:pPr>
              <w:pStyle w:val="TableParagraph"/>
              <w:spacing w:before="26" w:line="222" w:lineRule="exact"/>
              <w:ind w:left="2" w:right="159"/>
              <w:jc w:val="center"/>
              <w:rPr>
                <w:sz w:val="21"/>
              </w:rPr>
            </w:pPr>
            <w:r>
              <w:rPr>
                <w:spacing w:val="-2"/>
                <w:sz w:val="21"/>
              </w:rPr>
              <w:t>Totals</w:t>
            </w:r>
          </w:p>
        </w:tc>
        <w:tc>
          <w:tcPr>
            <w:tcW w:w="1521" w:type="dxa"/>
          </w:tcPr>
          <w:p w14:paraId="00018165" w14:textId="77777777" w:rsidR="00774B71" w:rsidRDefault="00000000">
            <w:pPr>
              <w:pStyle w:val="TableParagraph"/>
              <w:spacing w:before="26" w:line="222" w:lineRule="exact"/>
              <w:ind w:left="642"/>
              <w:rPr>
                <w:sz w:val="21"/>
              </w:rPr>
            </w:pPr>
            <w:r>
              <w:rPr>
                <w:spacing w:val="-4"/>
                <w:sz w:val="21"/>
              </w:rPr>
              <w:t>1,027</w:t>
            </w:r>
          </w:p>
        </w:tc>
        <w:tc>
          <w:tcPr>
            <w:tcW w:w="1341" w:type="dxa"/>
          </w:tcPr>
          <w:p w14:paraId="54CDA00F" w14:textId="77777777" w:rsidR="00774B71" w:rsidRDefault="00000000">
            <w:pPr>
              <w:pStyle w:val="TableParagraph"/>
              <w:spacing w:before="26" w:line="222" w:lineRule="exact"/>
              <w:ind w:left="323" w:right="230"/>
              <w:jc w:val="center"/>
              <w:rPr>
                <w:sz w:val="21"/>
              </w:rPr>
            </w:pPr>
            <w:r>
              <w:rPr>
                <w:spacing w:val="-5"/>
                <w:sz w:val="21"/>
              </w:rPr>
              <w:t>250</w:t>
            </w:r>
          </w:p>
        </w:tc>
        <w:tc>
          <w:tcPr>
            <w:tcW w:w="449" w:type="dxa"/>
          </w:tcPr>
          <w:p w14:paraId="6F824B45" w14:textId="77777777" w:rsidR="00774B71" w:rsidRDefault="00774B71">
            <w:pPr>
              <w:pStyle w:val="TableParagraph"/>
              <w:rPr>
                <w:rFonts w:ascii="Times New Roman"/>
                <w:sz w:val="16"/>
              </w:rPr>
            </w:pPr>
          </w:p>
        </w:tc>
        <w:tc>
          <w:tcPr>
            <w:tcW w:w="545" w:type="dxa"/>
          </w:tcPr>
          <w:p w14:paraId="748E8C60" w14:textId="77777777" w:rsidR="00774B71" w:rsidRDefault="00000000">
            <w:pPr>
              <w:pStyle w:val="TableParagraph"/>
              <w:spacing w:before="26" w:line="222" w:lineRule="exact"/>
              <w:ind w:right="189"/>
              <w:jc w:val="right"/>
              <w:rPr>
                <w:sz w:val="21"/>
              </w:rPr>
            </w:pPr>
            <w:r>
              <w:rPr>
                <w:spacing w:val="-5"/>
                <w:sz w:val="21"/>
              </w:rPr>
              <w:t>251</w:t>
            </w:r>
          </w:p>
        </w:tc>
        <w:tc>
          <w:tcPr>
            <w:tcW w:w="1268" w:type="dxa"/>
          </w:tcPr>
          <w:p w14:paraId="1BAC37E3" w14:textId="77777777" w:rsidR="00774B71" w:rsidRDefault="00000000">
            <w:pPr>
              <w:pStyle w:val="TableParagraph"/>
              <w:spacing w:before="26" w:line="222" w:lineRule="exact"/>
              <w:ind w:right="213"/>
              <w:jc w:val="right"/>
              <w:rPr>
                <w:sz w:val="21"/>
              </w:rPr>
            </w:pPr>
            <w:r>
              <w:rPr>
                <w:spacing w:val="-5"/>
                <w:sz w:val="21"/>
              </w:rPr>
              <w:t>372</w:t>
            </w:r>
          </w:p>
        </w:tc>
        <w:tc>
          <w:tcPr>
            <w:tcW w:w="1086" w:type="dxa"/>
          </w:tcPr>
          <w:p w14:paraId="38E8C06E" w14:textId="77777777" w:rsidR="00774B71" w:rsidRDefault="00000000">
            <w:pPr>
              <w:pStyle w:val="TableParagraph"/>
              <w:spacing w:before="26" w:line="222" w:lineRule="exact"/>
              <w:ind w:right="54"/>
              <w:jc w:val="right"/>
              <w:rPr>
                <w:sz w:val="21"/>
              </w:rPr>
            </w:pPr>
            <w:r>
              <w:rPr>
                <w:spacing w:val="-4"/>
                <w:sz w:val="21"/>
              </w:rPr>
              <w:t>1,900</w:t>
            </w:r>
          </w:p>
        </w:tc>
      </w:tr>
    </w:tbl>
    <w:p w14:paraId="10F66D6B" w14:textId="77777777" w:rsidR="00774B71" w:rsidRDefault="00774B71">
      <w:pPr>
        <w:pStyle w:val="BodyText"/>
        <w:spacing w:before="20"/>
        <w:rPr>
          <w:b/>
          <w:i/>
          <w:sz w:val="21"/>
        </w:rPr>
      </w:pPr>
    </w:p>
    <w:p w14:paraId="58D066CE" w14:textId="77777777" w:rsidR="00774B71" w:rsidRDefault="00000000">
      <w:pPr>
        <w:spacing w:before="1" w:line="207" w:lineRule="exact"/>
        <w:ind w:left="1400"/>
        <w:rPr>
          <w:sz w:val="18"/>
        </w:rPr>
      </w:pPr>
      <w:r>
        <w:rPr>
          <w:sz w:val="18"/>
        </w:rPr>
        <w:t>Average</w:t>
      </w:r>
      <w:r>
        <w:rPr>
          <w:spacing w:val="-4"/>
          <w:sz w:val="18"/>
        </w:rPr>
        <w:t xml:space="preserve"> </w:t>
      </w:r>
      <w:r>
        <w:rPr>
          <w:sz w:val="18"/>
        </w:rPr>
        <w:t>Retirees’</w:t>
      </w:r>
      <w:r>
        <w:rPr>
          <w:spacing w:val="-4"/>
          <w:sz w:val="18"/>
        </w:rPr>
        <w:t xml:space="preserve"> </w:t>
      </w:r>
      <w:r>
        <w:rPr>
          <w:sz w:val="18"/>
        </w:rPr>
        <w:t>Age:</w:t>
      </w:r>
      <w:r>
        <w:rPr>
          <w:spacing w:val="-4"/>
          <w:sz w:val="18"/>
        </w:rPr>
        <w:t xml:space="preserve"> 68.7</w:t>
      </w:r>
    </w:p>
    <w:p w14:paraId="4E04CADF" w14:textId="77777777" w:rsidR="00774B71" w:rsidRDefault="00000000">
      <w:pPr>
        <w:ind w:left="1400" w:right="5107"/>
        <w:rPr>
          <w:sz w:val="18"/>
        </w:rPr>
      </w:pPr>
      <w:r>
        <w:rPr>
          <w:sz w:val="18"/>
        </w:rPr>
        <w:t>Note: The totals above include 23 surviving spouses Note:</w:t>
      </w:r>
      <w:r>
        <w:rPr>
          <w:spacing w:val="-4"/>
          <w:sz w:val="18"/>
        </w:rPr>
        <w:t xml:space="preserve"> </w:t>
      </w:r>
      <w:r>
        <w:rPr>
          <w:sz w:val="18"/>
        </w:rPr>
        <w:t>We</w:t>
      </w:r>
      <w:r>
        <w:rPr>
          <w:spacing w:val="-6"/>
          <w:sz w:val="18"/>
        </w:rPr>
        <w:t xml:space="preserve"> </w:t>
      </w:r>
      <w:r>
        <w:rPr>
          <w:sz w:val="18"/>
        </w:rPr>
        <w:t>also</w:t>
      </w:r>
      <w:r>
        <w:rPr>
          <w:spacing w:val="-6"/>
          <w:sz w:val="18"/>
        </w:rPr>
        <w:t xml:space="preserve"> </w:t>
      </w:r>
      <w:proofErr w:type="gramStart"/>
      <w:r>
        <w:rPr>
          <w:sz w:val="18"/>
        </w:rPr>
        <w:t>valued</w:t>
      </w:r>
      <w:proofErr w:type="gramEnd"/>
      <w:r>
        <w:rPr>
          <w:spacing w:val="-6"/>
          <w:sz w:val="18"/>
        </w:rPr>
        <w:t xml:space="preserve"> </w:t>
      </w:r>
      <w:r>
        <w:rPr>
          <w:sz w:val="18"/>
        </w:rPr>
        <w:t>237</w:t>
      </w:r>
      <w:r>
        <w:rPr>
          <w:spacing w:val="-6"/>
          <w:sz w:val="18"/>
        </w:rPr>
        <w:t xml:space="preserve"> </w:t>
      </w:r>
      <w:r>
        <w:rPr>
          <w:sz w:val="18"/>
        </w:rPr>
        <w:t>spouses</w:t>
      </w:r>
      <w:r>
        <w:rPr>
          <w:spacing w:val="-3"/>
          <w:sz w:val="18"/>
        </w:rPr>
        <w:t xml:space="preserve"> </w:t>
      </w:r>
      <w:r>
        <w:rPr>
          <w:sz w:val="18"/>
        </w:rPr>
        <w:t>for</w:t>
      </w:r>
      <w:r>
        <w:rPr>
          <w:spacing w:val="-6"/>
          <w:sz w:val="18"/>
        </w:rPr>
        <w:t xml:space="preserve"> </w:t>
      </w:r>
      <w:r>
        <w:rPr>
          <w:sz w:val="18"/>
        </w:rPr>
        <w:t>current</w:t>
      </w:r>
      <w:r>
        <w:rPr>
          <w:spacing w:val="-4"/>
          <w:sz w:val="18"/>
        </w:rPr>
        <w:t xml:space="preserve"> </w:t>
      </w:r>
      <w:r>
        <w:rPr>
          <w:sz w:val="18"/>
        </w:rPr>
        <w:t>retirees</w:t>
      </w:r>
    </w:p>
    <w:p w14:paraId="28E7A547" w14:textId="77777777" w:rsidR="00774B71" w:rsidRDefault="00774B71">
      <w:pPr>
        <w:pStyle w:val="BodyText"/>
        <w:rPr>
          <w:sz w:val="18"/>
        </w:rPr>
      </w:pPr>
    </w:p>
    <w:p w14:paraId="59BC6D95" w14:textId="77777777" w:rsidR="00774B71" w:rsidRDefault="00774B71">
      <w:pPr>
        <w:pStyle w:val="BodyText"/>
        <w:rPr>
          <w:sz w:val="18"/>
        </w:rPr>
      </w:pPr>
    </w:p>
    <w:p w14:paraId="2CC4D056" w14:textId="77777777" w:rsidR="00774B71" w:rsidRDefault="00000000">
      <w:pPr>
        <w:ind w:left="1220"/>
        <w:rPr>
          <w:b/>
          <w:i/>
          <w:sz w:val="21"/>
        </w:rPr>
      </w:pPr>
      <w:r>
        <w:rPr>
          <w:b/>
          <w:i/>
          <w:sz w:val="21"/>
        </w:rPr>
        <w:t>Treatment</w:t>
      </w:r>
      <w:r>
        <w:rPr>
          <w:b/>
          <w:i/>
          <w:spacing w:val="-9"/>
          <w:sz w:val="21"/>
        </w:rPr>
        <w:t xml:space="preserve"> </w:t>
      </w:r>
      <w:r>
        <w:rPr>
          <w:b/>
          <w:i/>
          <w:sz w:val="21"/>
        </w:rPr>
        <w:t>of</w:t>
      </w:r>
      <w:r>
        <w:rPr>
          <w:b/>
          <w:i/>
          <w:spacing w:val="-8"/>
          <w:sz w:val="21"/>
        </w:rPr>
        <w:t xml:space="preserve"> </w:t>
      </w:r>
      <w:r>
        <w:rPr>
          <w:b/>
          <w:i/>
          <w:sz w:val="21"/>
        </w:rPr>
        <w:t>Incomplete</w:t>
      </w:r>
      <w:r>
        <w:rPr>
          <w:b/>
          <w:i/>
          <w:spacing w:val="-10"/>
          <w:sz w:val="21"/>
        </w:rPr>
        <w:t xml:space="preserve"> </w:t>
      </w:r>
      <w:r>
        <w:rPr>
          <w:b/>
          <w:i/>
          <w:spacing w:val="-4"/>
          <w:sz w:val="21"/>
        </w:rPr>
        <w:t>Data</w:t>
      </w:r>
    </w:p>
    <w:tbl>
      <w:tblPr>
        <w:tblW w:w="0" w:type="auto"/>
        <w:tblInd w:w="1155" w:type="dxa"/>
        <w:tblLayout w:type="fixed"/>
        <w:tblCellMar>
          <w:left w:w="0" w:type="dxa"/>
          <w:right w:w="0" w:type="dxa"/>
        </w:tblCellMar>
        <w:tblLook w:val="01E0" w:firstRow="1" w:lastRow="1" w:firstColumn="1" w:lastColumn="1" w:noHBand="0" w:noVBand="0"/>
      </w:tblPr>
      <w:tblGrid>
        <w:gridCol w:w="481"/>
        <w:gridCol w:w="1245"/>
        <w:gridCol w:w="2811"/>
        <w:gridCol w:w="4607"/>
      </w:tblGrid>
      <w:tr w:rsidR="00774B71" w14:paraId="61519332" w14:textId="77777777">
        <w:trPr>
          <w:trHeight w:val="525"/>
        </w:trPr>
        <w:tc>
          <w:tcPr>
            <w:tcW w:w="481" w:type="dxa"/>
            <w:shd w:val="clear" w:color="auto" w:fill="094877"/>
          </w:tcPr>
          <w:p w14:paraId="1579399A" w14:textId="77777777" w:rsidR="00774B71" w:rsidRDefault="00774B71">
            <w:pPr>
              <w:pStyle w:val="TableParagraph"/>
              <w:spacing w:before="27"/>
              <w:rPr>
                <w:b/>
                <w:i/>
                <w:sz w:val="21"/>
              </w:rPr>
            </w:pPr>
          </w:p>
          <w:p w14:paraId="66A391EC" w14:textId="77777777" w:rsidR="00774B71" w:rsidRDefault="00000000">
            <w:pPr>
              <w:pStyle w:val="TableParagraph"/>
              <w:spacing w:line="236" w:lineRule="exact"/>
              <w:ind w:left="76"/>
              <w:rPr>
                <w:b/>
                <w:sz w:val="21"/>
              </w:rPr>
            </w:pPr>
            <w:r>
              <w:rPr>
                <w:b/>
                <w:color w:val="FFFFFF"/>
                <w:spacing w:val="-5"/>
                <w:sz w:val="21"/>
              </w:rPr>
              <w:t>ID</w:t>
            </w:r>
          </w:p>
        </w:tc>
        <w:tc>
          <w:tcPr>
            <w:tcW w:w="1245" w:type="dxa"/>
            <w:shd w:val="clear" w:color="auto" w:fill="094877"/>
          </w:tcPr>
          <w:p w14:paraId="2C2207CB" w14:textId="77777777" w:rsidR="00774B71" w:rsidRDefault="00774B71">
            <w:pPr>
              <w:pStyle w:val="TableParagraph"/>
              <w:spacing w:before="27"/>
              <w:rPr>
                <w:b/>
                <w:i/>
                <w:sz w:val="21"/>
              </w:rPr>
            </w:pPr>
          </w:p>
          <w:p w14:paraId="3091B04B" w14:textId="77777777" w:rsidR="00774B71" w:rsidRDefault="00000000">
            <w:pPr>
              <w:pStyle w:val="TableParagraph"/>
              <w:spacing w:line="236" w:lineRule="exact"/>
              <w:ind w:right="21"/>
              <w:jc w:val="center"/>
              <w:rPr>
                <w:b/>
                <w:sz w:val="21"/>
              </w:rPr>
            </w:pPr>
            <w:r>
              <w:rPr>
                <w:b/>
                <w:color w:val="FFFFFF"/>
                <w:spacing w:val="-4"/>
                <w:sz w:val="21"/>
              </w:rPr>
              <w:t>Size</w:t>
            </w:r>
          </w:p>
        </w:tc>
        <w:tc>
          <w:tcPr>
            <w:tcW w:w="2811" w:type="dxa"/>
            <w:shd w:val="clear" w:color="auto" w:fill="094877"/>
          </w:tcPr>
          <w:p w14:paraId="6024F3E7" w14:textId="77777777" w:rsidR="00774B71" w:rsidRDefault="00774B71">
            <w:pPr>
              <w:pStyle w:val="TableParagraph"/>
              <w:spacing w:before="27"/>
              <w:rPr>
                <w:b/>
                <w:i/>
                <w:sz w:val="21"/>
              </w:rPr>
            </w:pPr>
          </w:p>
          <w:p w14:paraId="04ADC9C7" w14:textId="77777777" w:rsidR="00774B71" w:rsidRDefault="00000000">
            <w:pPr>
              <w:pStyle w:val="TableParagraph"/>
              <w:spacing w:line="236" w:lineRule="exact"/>
              <w:ind w:right="388"/>
              <w:jc w:val="center"/>
              <w:rPr>
                <w:b/>
                <w:sz w:val="21"/>
              </w:rPr>
            </w:pPr>
            <w:r>
              <w:rPr>
                <w:b/>
                <w:color w:val="FFFFFF"/>
                <w:spacing w:val="-2"/>
                <w:sz w:val="21"/>
              </w:rPr>
              <w:t>Situation</w:t>
            </w:r>
          </w:p>
        </w:tc>
        <w:tc>
          <w:tcPr>
            <w:tcW w:w="4607" w:type="dxa"/>
            <w:shd w:val="clear" w:color="auto" w:fill="094877"/>
          </w:tcPr>
          <w:p w14:paraId="1A227724" w14:textId="77777777" w:rsidR="00774B71" w:rsidRDefault="00774B71">
            <w:pPr>
              <w:pStyle w:val="TableParagraph"/>
              <w:spacing w:before="27"/>
              <w:rPr>
                <w:b/>
                <w:i/>
                <w:sz w:val="21"/>
              </w:rPr>
            </w:pPr>
          </w:p>
          <w:p w14:paraId="37415B1F" w14:textId="77777777" w:rsidR="00774B71" w:rsidRDefault="00000000">
            <w:pPr>
              <w:pStyle w:val="TableParagraph"/>
              <w:spacing w:line="236" w:lineRule="exact"/>
              <w:ind w:left="664"/>
              <w:rPr>
                <w:b/>
                <w:sz w:val="21"/>
              </w:rPr>
            </w:pPr>
            <w:r>
              <w:rPr>
                <w:b/>
                <w:color w:val="FFFFFF"/>
                <w:sz w:val="21"/>
              </w:rPr>
              <w:t>Assumption</w:t>
            </w:r>
            <w:r>
              <w:rPr>
                <w:b/>
                <w:color w:val="FFFFFF"/>
                <w:spacing w:val="-8"/>
                <w:sz w:val="21"/>
              </w:rPr>
              <w:t xml:space="preserve"> </w:t>
            </w:r>
            <w:r>
              <w:rPr>
                <w:b/>
                <w:color w:val="FFFFFF"/>
                <w:sz w:val="21"/>
              </w:rPr>
              <w:t>and</w:t>
            </w:r>
            <w:r>
              <w:rPr>
                <w:b/>
                <w:color w:val="FFFFFF"/>
                <w:spacing w:val="-7"/>
                <w:sz w:val="21"/>
              </w:rPr>
              <w:t xml:space="preserve"> </w:t>
            </w:r>
            <w:r>
              <w:rPr>
                <w:b/>
                <w:color w:val="FFFFFF"/>
                <w:spacing w:val="-2"/>
                <w:sz w:val="21"/>
              </w:rPr>
              <w:t>Resolution</w:t>
            </w:r>
          </w:p>
        </w:tc>
      </w:tr>
      <w:tr w:rsidR="00774B71" w14:paraId="450D60B7" w14:textId="77777777">
        <w:trPr>
          <w:trHeight w:val="344"/>
        </w:trPr>
        <w:tc>
          <w:tcPr>
            <w:tcW w:w="481" w:type="dxa"/>
            <w:tcBorders>
              <w:top w:val="single" w:sz="12" w:space="0" w:color="094877"/>
            </w:tcBorders>
          </w:tcPr>
          <w:p w14:paraId="1188C453" w14:textId="77777777" w:rsidR="00774B71" w:rsidRDefault="00000000">
            <w:pPr>
              <w:pStyle w:val="TableParagraph"/>
              <w:spacing w:before="59"/>
              <w:ind w:left="124"/>
              <w:rPr>
                <w:sz w:val="21"/>
              </w:rPr>
            </w:pPr>
            <w:r>
              <w:rPr>
                <w:spacing w:val="-10"/>
                <w:sz w:val="21"/>
              </w:rPr>
              <w:t>1</w:t>
            </w:r>
          </w:p>
        </w:tc>
        <w:tc>
          <w:tcPr>
            <w:tcW w:w="1245" w:type="dxa"/>
            <w:tcBorders>
              <w:top w:val="single" w:sz="12" w:space="0" w:color="094877"/>
            </w:tcBorders>
          </w:tcPr>
          <w:p w14:paraId="46E071DA" w14:textId="77777777" w:rsidR="00774B71" w:rsidRDefault="00000000">
            <w:pPr>
              <w:pStyle w:val="TableParagraph"/>
              <w:spacing w:before="59"/>
              <w:ind w:right="21"/>
              <w:jc w:val="center"/>
              <w:rPr>
                <w:sz w:val="21"/>
              </w:rPr>
            </w:pPr>
            <w:r>
              <w:rPr>
                <w:sz w:val="21"/>
              </w:rPr>
              <w:t>8</w:t>
            </w:r>
            <w:r>
              <w:rPr>
                <w:spacing w:val="-1"/>
                <w:sz w:val="21"/>
              </w:rPr>
              <w:t xml:space="preserve"> </w:t>
            </w:r>
            <w:r>
              <w:rPr>
                <w:spacing w:val="-2"/>
                <w:sz w:val="21"/>
              </w:rPr>
              <w:t>actives</w:t>
            </w:r>
          </w:p>
        </w:tc>
        <w:tc>
          <w:tcPr>
            <w:tcW w:w="2811" w:type="dxa"/>
            <w:tcBorders>
              <w:top w:val="single" w:sz="12" w:space="0" w:color="094877"/>
            </w:tcBorders>
          </w:tcPr>
          <w:p w14:paraId="2B7C9FE6" w14:textId="77777777" w:rsidR="00774B71" w:rsidRDefault="00000000">
            <w:pPr>
              <w:pStyle w:val="TableParagraph"/>
              <w:spacing w:before="59"/>
              <w:ind w:right="388"/>
              <w:jc w:val="center"/>
              <w:rPr>
                <w:sz w:val="21"/>
              </w:rPr>
            </w:pPr>
            <w:r>
              <w:rPr>
                <w:sz w:val="21"/>
              </w:rPr>
              <w:t>Medical</w:t>
            </w:r>
            <w:r>
              <w:rPr>
                <w:spacing w:val="-8"/>
                <w:sz w:val="21"/>
              </w:rPr>
              <w:t xml:space="preserve"> </w:t>
            </w:r>
            <w:r>
              <w:rPr>
                <w:sz w:val="21"/>
              </w:rPr>
              <w:t>Tier</w:t>
            </w:r>
            <w:r>
              <w:rPr>
                <w:spacing w:val="-5"/>
                <w:sz w:val="21"/>
              </w:rPr>
              <w:t xml:space="preserve"> </w:t>
            </w:r>
            <w:r>
              <w:rPr>
                <w:sz w:val="21"/>
              </w:rPr>
              <w:t>is</w:t>
            </w:r>
            <w:r>
              <w:rPr>
                <w:spacing w:val="-3"/>
                <w:sz w:val="21"/>
              </w:rPr>
              <w:t xml:space="preserve"> </w:t>
            </w:r>
            <w:r>
              <w:rPr>
                <w:spacing w:val="-4"/>
                <w:sz w:val="21"/>
              </w:rPr>
              <w:t>ED+D</w:t>
            </w:r>
          </w:p>
        </w:tc>
        <w:tc>
          <w:tcPr>
            <w:tcW w:w="4607" w:type="dxa"/>
            <w:tcBorders>
              <w:top w:val="single" w:sz="12" w:space="0" w:color="094877"/>
            </w:tcBorders>
          </w:tcPr>
          <w:p w14:paraId="670EFD04" w14:textId="77777777" w:rsidR="00774B71" w:rsidRDefault="00000000">
            <w:pPr>
              <w:pStyle w:val="TableParagraph"/>
              <w:spacing w:before="59"/>
              <w:ind w:left="614"/>
              <w:rPr>
                <w:sz w:val="21"/>
              </w:rPr>
            </w:pPr>
            <w:r>
              <w:rPr>
                <w:sz w:val="21"/>
              </w:rPr>
              <w:t>Changed</w:t>
            </w:r>
            <w:r>
              <w:rPr>
                <w:spacing w:val="-7"/>
                <w:sz w:val="21"/>
              </w:rPr>
              <w:t xml:space="preserve"> </w:t>
            </w:r>
            <w:r>
              <w:rPr>
                <w:sz w:val="21"/>
              </w:rPr>
              <w:t>Medical</w:t>
            </w:r>
            <w:r>
              <w:rPr>
                <w:spacing w:val="-5"/>
                <w:sz w:val="21"/>
              </w:rPr>
              <w:t xml:space="preserve"> </w:t>
            </w:r>
            <w:r>
              <w:rPr>
                <w:sz w:val="21"/>
              </w:rPr>
              <w:t>Tier</w:t>
            </w:r>
            <w:r>
              <w:rPr>
                <w:spacing w:val="-7"/>
                <w:sz w:val="21"/>
              </w:rPr>
              <w:t xml:space="preserve"> </w:t>
            </w:r>
            <w:r>
              <w:rPr>
                <w:sz w:val="21"/>
              </w:rPr>
              <w:t>to</w:t>
            </w:r>
            <w:r>
              <w:rPr>
                <w:spacing w:val="-6"/>
                <w:sz w:val="21"/>
              </w:rPr>
              <w:t xml:space="preserve"> </w:t>
            </w:r>
            <w:r>
              <w:rPr>
                <w:spacing w:val="-4"/>
                <w:sz w:val="21"/>
              </w:rPr>
              <w:t>EE+S</w:t>
            </w:r>
          </w:p>
        </w:tc>
      </w:tr>
      <w:tr w:rsidR="00774B71" w14:paraId="100CE612" w14:textId="77777777">
        <w:trPr>
          <w:trHeight w:val="301"/>
        </w:trPr>
        <w:tc>
          <w:tcPr>
            <w:tcW w:w="481" w:type="dxa"/>
          </w:tcPr>
          <w:p w14:paraId="2D44134A" w14:textId="77777777" w:rsidR="00774B71" w:rsidRDefault="00000000">
            <w:pPr>
              <w:pStyle w:val="TableParagraph"/>
              <w:spacing w:before="38"/>
              <w:ind w:left="124"/>
              <w:rPr>
                <w:sz w:val="21"/>
              </w:rPr>
            </w:pPr>
            <w:r>
              <w:rPr>
                <w:spacing w:val="-10"/>
                <w:sz w:val="21"/>
              </w:rPr>
              <w:t>2</w:t>
            </w:r>
          </w:p>
        </w:tc>
        <w:tc>
          <w:tcPr>
            <w:tcW w:w="1245" w:type="dxa"/>
          </w:tcPr>
          <w:p w14:paraId="27A4CA50" w14:textId="77777777" w:rsidR="00774B71" w:rsidRDefault="00000000">
            <w:pPr>
              <w:pStyle w:val="TableParagraph"/>
              <w:spacing w:before="60" w:line="222" w:lineRule="exact"/>
              <w:ind w:right="21"/>
              <w:jc w:val="center"/>
              <w:rPr>
                <w:sz w:val="21"/>
              </w:rPr>
            </w:pPr>
            <w:r>
              <w:rPr>
                <w:sz w:val="21"/>
              </w:rPr>
              <w:t>5</w:t>
            </w:r>
            <w:r>
              <w:rPr>
                <w:spacing w:val="-1"/>
                <w:sz w:val="21"/>
              </w:rPr>
              <w:t xml:space="preserve"> </w:t>
            </w:r>
            <w:r>
              <w:rPr>
                <w:spacing w:val="-2"/>
                <w:sz w:val="21"/>
              </w:rPr>
              <w:t>actives</w:t>
            </w:r>
          </w:p>
        </w:tc>
        <w:tc>
          <w:tcPr>
            <w:tcW w:w="2811" w:type="dxa"/>
          </w:tcPr>
          <w:p w14:paraId="77F21D06" w14:textId="77777777" w:rsidR="00774B71" w:rsidRDefault="00000000">
            <w:pPr>
              <w:pStyle w:val="TableParagraph"/>
              <w:spacing w:before="60" w:line="222" w:lineRule="exact"/>
              <w:ind w:right="388"/>
              <w:jc w:val="center"/>
              <w:rPr>
                <w:sz w:val="21"/>
              </w:rPr>
            </w:pPr>
            <w:r>
              <w:rPr>
                <w:sz w:val="21"/>
              </w:rPr>
              <w:t>Medical</w:t>
            </w:r>
            <w:r>
              <w:rPr>
                <w:spacing w:val="-8"/>
                <w:sz w:val="21"/>
              </w:rPr>
              <w:t xml:space="preserve"> </w:t>
            </w:r>
            <w:r>
              <w:rPr>
                <w:sz w:val="21"/>
              </w:rPr>
              <w:t>Tier</w:t>
            </w:r>
            <w:r>
              <w:rPr>
                <w:spacing w:val="-5"/>
                <w:sz w:val="21"/>
              </w:rPr>
              <w:t xml:space="preserve"> </w:t>
            </w:r>
            <w:r>
              <w:rPr>
                <w:sz w:val="21"/>
              </w:rPr>
              <w:t>is</w:t>
            </w:r>
            <w:r>
              <w:rPr>
                <w:spacing w:val="-3"/>
                <w:sz w:val="21"/>
              </w:rPr>
              <w:t xml:space="preserve"> </w:t>
            </w:r>
            <w:r>
              <w:rPr>
                <w:spacing w:val="-4"/>
                <w:sz w:val="21"/>
              </w:rPr>
              <w:t>ED+F</w:t>
            </w:r>
          </w:p>
        </w:tc>
        <w:tc>
          <w:tcPr>
            <w:tcW w:w="4607" w:type="dxa"/>
          </w:tcPr>
          <w:p w14:paraId="1E5077B4" w14:textId="77777777" w:rsidR="00774B71" w:rsidRDefault="00000000">
            <w:pPr>
              <w:pStyle w:val="TableParagraph"/>
              <w:spacing w:before="60" w:line="222" w:lineRule="exact"/>
              <w:ind w:left="621"/>
              <w:rPr>
                <w:sz w:val="21"/>
              </w:rPr>
            </w:pPr>
            <w:r>
              <w:rPr>
                <w:sz w:val="21"/>
              </w:rPr>
              <w:t>Changed</w:t>
            </w:r>
            <w:r>
              <w:rPr>
                <w:spacing w:val="-7"/>
                <w:sz w:val="21"/>
              </w:rPr>
              <w:t xml:space="preserve"> </w:t>
            </w:r>
            <w:r>
              <w:rPr>
                <w:sz w:val="21"/>
              </w:rPr>
              <w:t>Medical</w:t>
            </w:r>
            <w:r>
              <w:rPr>
                <w:spacing w:val="-5"/>
                <w:sz w:val="21"/>
              </w:rPr>
              <w:t xml:space="preserve"> </w:t>
            </w:r>
            <w:r>
              <w:rPr>
                <w:sz w:val="21"/>
              </w:rPr>
              <w:t>Tier</w:t>
            </w:r>
            <w:r>
              <w:rPr>
                <w:spacing w:val="-7"/>
                <w:sz w:val="21"/>
              </w:rPr>
              <w:t xml:space="preserve"> </w:t>
            </w:r>
            <w:r>
              <w:rPr>
                <w:sz w:val="21"/>
              </w:rPr>
              <w:t>to</w:t>
            </w:r>
            <w:r>
              <w:rPr>
                <w:spacing w:val="-6"/>
                <w:sz w:val="21"/>
              </w:rPr>
              <w:t xml:space="preserve"> </w:t>
            </w:r>
            <w:r>
              <w:rPr>
                <w:spacing w:val="-4"/>
                <w:sz w:val="21"/>
              </w:rPr>
              <w:t>EE+F</w:t>
            </w:r>
          </w:p>
        </w:tc>
      </w:tr>
    </w:tbl>
    <w:p w14:paraId="59E3046C" w14:textId="77777777" w:rsidR="00774B71" w:rsidRDefault="00774B71">
      <w:pPr>
        <w:spacing w:line="222" w:lineRule="exact"/>
        <w:rPr>
          <w:sz w:val="21"/>
        </w:rPr>
        <w:sectPr w:rsidR="00774B71">
          <w:pgSz w:w="12240" w:h="15840"/>
          <w:pgMar w:top="1720" w:right="580" w:bottom="1360" w:left="580" w:header="1335" w:footer="1174" w:gutter="0"/>
          <w:cols w:space="720"/>
        </w:sectPr>
      </w:pPr>
    </w:p>
    <w:p w14:paraId="752D92CD" w14:textId="77777777" w:rsidR="00774B71" w:rsidRDefault="00774B71">
      <w:pPr>
        <w:pStyle w:val="BodyText"/>
        <w:rPr>
          <w:b/>
          <w:i/>
        </w:rPr>
      </w:pPr>
    </w:p>
    <w:p w14:paraId="7065AE11" w14:textId="77777777" w:rsidR="00774B71" w:rsidRDefault="00774B71">
      <w:pPr>
        <w:pStyle w:val="BodyText"/>
        <w:spacing w:before="177"/>
        <w:rPr>
          <w:b/>
          <w:i/>
        </w:rPr>
      </w:pPr>
    </w:p>
    <w:p w14:paraId="07D3BC16" w14:textId="77777777" w:rsidR="00774B71" w:rsidRDefault="00000000">
      <w:pPr>
        <w:pStyle w:val="Heading7"/>
        <w:ind w:left="1220"/>
      </w:pPr>
      <w:bookmarkStart w:id="15" w:name="_TOC_250001"/>
      <w:r>
        <w:t>Appendix</w:t>
      </w:r>
      <w:r>
        <w:rPr>
          <w:spacing w:val="-6"/>
        </w:rPr>
        <w:t xml:space="preserve"> </w:t>
      </w:r>
      <w:r>
        <w:t>D.</w:t>
      </w:r>
      <w:r>
        <w:rPr>
          <w:spacing w:val="-6"/>
        </w:rPr>
        <w:t xml:space="preserve"> </w:t>
      </w:r>
      <w:r>
        <w:t>Depletion</w:t>
      </w:r>
      <w:r>
        <w:rPr>
          <w:spacing w:val="-8"/>
        </w:rPr>
        <w:t xml:space="preserve"> </w:t>
      </w:r>
      <w:r>
        <w:t>Date</w:t>
      </w:r>
      <w:r>
        <w:rPr>
          <w:spacing w:val="-3"/>
        </w:rPr>
        <w:t xml:space="preserve"> </w:t>
      </w:r>
      <w:bookmarkEnd w:id="15"/>
      <w:r>
        <w:rPr>
          <w:spacing w:val="-2"/>
        </w:rPr>
        <w:t>Projection</w:t>
      </w:r>
    </w:p>
    <w:p w14:paraId="60E35FD9" w14:textId="77777777" w:rsidR="00774B71" w:rsidRDefault="00000000">
      <w:pPr>
        <w:spacing w:before="251"/>
        <w:ind w:left="1220" w:right="890"/>
        <w:rPr>
          <w:sz w:val="21"/>
        </w:rPr>
      </w:pPr>
      <w:r>
        <w:rPr>
          <w:sz w:val="21"/>
        </w:rPr>
        <w:t>GASB 74 and 75 generally require that a blended discount rate be used to measure the Total OPEB</w:t>
      </w:r>
      <w:r>
        <w:rPr>
          <w:spacing w:val="-3"/>
          <w:sz w:val="21"/>
        </w:rPr>
        <w:t xml:space="preserve"> </w:t>
      </w:r>
      <w:r>
        <w:rPr>
          <w:sz w:val="21"/>
        </w:rPr>
        <w:t>Liability</w:t>
      </w:r>
      <w:r>
        <w:rPr>
          <w:spacing w:val="-3"/>
          <w:sz w:val="21"/>
        </w:rPr>
        <w:t xml:space="preserve"> </w:t>
      </w:r>
      <w:r>
        <w:rPr>
          <w:sz w:val="21"/>
        </w:rPr>
        <w:t>(the</w:t>
      </w:r>
      <w:r>
        <w:rPr>
          <w:spacing w:val="-3"/>
          <w:sz w:val="21"/>
        </w:rPr>
        <w:t xml:space="preserve"> </w:t>
      </w:r>
      <w:r>
        <w:rPr>
          <w:sz w:val="21"/>
        </w:rPr>
        <w:t>Actuarial</w:t>
      </w:r>
      <w:r>
        <w:rPr>
          <w:spacing w:val="-5"/>
          <w:sz w:val="21"/>
        </w:rPr>
        <w:t xml:space="preserve"> </w:t>
      </w:r>
      <w:r>
        <w:rPr>
          <w:sz w:val="21"/>
        </w:rPr>
        <w:t>Accrued</w:t>
      </w:r>
      <w:r>
        <w:rPr>
          <w:spacing w:val="-3"/>
          <w:sz w:val="21"/>
        </w:rPr>
        <w:t xml:space="preserve"> </w:t>
      </w:r>
      <w:r>
        <w:rPr>
          <w:sz w:val="21"/>
        </w:rPr>
        <w:t>Liability</w:t>
      </w:r>
      <w:r>
        <w:rPr>
          <w:spacing w:val="-3"/>
          <w:sz w:val="21"/>
        </w:rPr>
        <w:t xml:space="preserve"> </w:t>
      </w:r>
      <w:r>
        <w:rPr>
          <w:sz w:val="21"/>
        </w:rPr>
        <w:t>calculated</w:t>
      </w:r>
      <w:r>
        <w:rPr>
          <w:spacing w:val="-3"/>
          <w:sz w:val="21"/>
        </w:rPr>
        <w:t xml:space="preserve"> </w:t>
      </w:r>
      <w:r>
        <w:rPr>
          <w:sz w:val="21"/>
        </w:rPr>
        <w:t>using</w:t>
      </w:r>
      <w:r>
        <w:rPr>
          <w:spacing w:val="-3"/>
          <w:sz w:val="21"/>
        </w:rPr>
        <w:t xml:space="preserve"> </w:t>
      </w:r>
      <w:r>
        <w:rPr>
          <w:sz w:val="21"/>
        </w:rPr>
        <w:t>the</w:t>
      </w:r>
      <w:r>
        <w:rPr>
          <w:spacing w:val="-3"/>
          <w:sz w:val="21"/>
        </w:rPr>
        <w:t xml:space="preserve"> </w:t>
      </w:r>
      <w:r>
        <w:rPr>
          <w:sz w:val="21"/>
        </w:rPr>
        <w:t>Individual</w:t>
      </w:r>
      <w:r>
        <w:rPr>
          <w:spacing w:val="-5"/>
          <w:sz w:val="21"/>
        </w:rPr>
        <w:t xml:space="preserve"> </w:t>
      </w:r>
      <w:r>
        <w:rPr>
          <w:sz w:val="21"/>
        </w:rPr>
        <w:t>Entry</w:t>
      </w:r>
      <w:r>
        <w:rPr>
          <w:spacing w:val="-3"/>
          <w:sz w:val="21"/>
        </w:rPr>
        <w:t xml:space="preserve"> </w:t>
      </w:r>
      <w:r>
        <w:rPr>
          <w:sz w:val="21"/>
        </w:rPr>
        <w:t>Age</w:t>
      </w:r>
      <w:r>
        <w:rPr>
          <w:spacing w:val="-3"/>
          <w:sz w:val="21"/>
        </w:rPr>
        <w:t xml:space="preserve"> </w:t>
      </w:r>
      <w:r>
        <w:rPr>
          <w:sz w:val="21"/>
        </w:rPr>
        <w:t>Normal Cost Method). The long-term expected return on plan investments may be used to discount liabilities to the extent that the plan’s Fiduciary Net Position (fair market value of assets) is projected to cover benefit payments and administrative expenses. A 20-year tax-exempt municipal</w:t>
      </w:r>
      <w:r>
        <w:rPr>
          <w:spacing w:val="-1"/>
          <w:sz w:val="21"/>
        </w:rPr>
        <w:t xml:space="preserve"> </w:t>
      </w:r>
      <w:r>
        <w:rPr>
          <w:sz w:val="21"/>
        </w:rPr>
        <w:t>bond</w:t>
      </w:r>
      <w:r>
        <w:rPr>
          <w:spacing w:val="-1"/>
          <w:sz w:val="21"/>
        </w:rPr>
        <w:t xml:space="preserve"> </w:t>
      </w:r>
      <w:r>
        <w:rPr>
          <w:sz w:val="21"/>
        </w:rPr>
        <w:t>yield</w:t>
      </w:r>
      <w:r>
        <w:rPr>
          <w:spacing w:val="-2"/>
          <w:sz w:val="21"/>
        </w:rPr>
        <w:t xml:space="preserve"> </w:t>
      </w:r>
      <w:r>
        <w:rPr>
          <w:sz w:val="21"/>
        </w:rPr>
        <w:t>or</w:t>
      </w:r>
      <w:r>
        <w:rPr>
          <w:spacing w:val="-3"/>
          <w:sz w:val="21"/>
        </w:rPr>
        <w:t xml:space="preserve"> </w:t>
      </w:r>
      <w:r>
        <w:rPr>
          <w:sz w:val="21"/>
        </w:rPr>
        <w:t>index</w:t>
      </w:r>
      <w:r>
        <w:rPr>
          <w:spacing w:val="-2"/>
          <w:sz w:val="21"/>
        </w:rPr>
        <w:t xml:space="preserve"> </w:t>
      </w:r>
      <w:r>
        <w:rPr>
          <w:sz w:val="21"/>
        </w:rPr>
        <w:t>rate</w:t>
      </w:r>
      <w:r>
        <w:rPr>
          <w:spacing w:val="-5"/>
          <w:sz w:val="21"/>
        </w:rPr>
        <w:t xml:space="preserve"> </w:t>
      </w:r>
      <w:r>
        <w:rPr>
          <w:sz w:val="21"/>
        </w:rPr>
        <w:t>must</w:t>
      </w:r>
      <w:r>
        <w:rPr>
          <w:spacing w:val="-3"/>
          <w:sz w:val="21"/>
        </w:rPr>
        <w:t xml:space="preserve"> </w:t>
      </w:r>
      <w:r>
        <w:rPr>
          <w:sz w:val="21"/>
        </w:rPr>
        <w:t>be</w:t>
      </w:r>
      <w:r>
        <w:rPr>
          <w:spacing w:val="-2"/>
          <w:sz w:val="21"/>
        </w:rPr>
        <w:t xml:space="preserve"> </w:t>
      </w:r>
      <w:r>
        <w:rPr>
          <w:sz w:val="21"/>
        </w:rPr>
        <w:t>used</w:t>
      </w:r>
      <w:r>
        <w:rPr>
          <w:spacing w:val="-2"/>
          <w:sz w:val="21"/>
        </w:rPr>
        <w:t xml:space="preserve"> </w:t>
      </w:r>
      <w:r>
        <w:rPr>
          <w:sz w:val="21"/>
        </w:rPr>
        <w:t>for</w:t>
      </w:r>
      <w:r>
        <w:rPr>
          <w:spacing w:val="-3"/>
          <w:sz w:val="21"/>
        </w:rPr>
        <w:t xml:space="preserve"> </w:t>
      </w:r>
      <w:r>
        <w:rPr>
          <w:sz w:val="21"/>
        </w:rPr>
        <w:t>periods</w:t>
      </w:r>
      <w:r>
        <w:rPr>
          <w:spacing w:val="-2"/>
          <w:sz w:val="21"/>
        </w:rPr>
        <w:t xml:space="preserve"> </w:t>
      </w:r>
      <w:r>
        <w:rPr>
          <w:sz w:val="21"/>
        </w:rPr>
        <w:t>where</w:t>
      </w:r>
      <w:r>
        <w:rPr>
          <w:spacing w:val="-2"/>
          <w:sz w:val="21"/>
        </w:rPr>
        <w:t xml:space="preserve"> </w:t>
      </w:r>
      <w:r>
        <w:rPr>
          <w:sz w:val="21"/>
        </w:rPr>
        <w:t>the</w:t>
      </w:r>
      <w:r>
        <w:rPr>
          <w:spacing w:val="-4"/>
          <w:sz w:val="21"/>
        </w:rPr>
        <w:t xml:space="preserve"> </w:t>
      </w:r>
      <w:r>
        <w:rPr>
          <w:sz w:val="21"/>
        </w:rPr>
        <w:t>Fiduciary</w:t>
      </w:r>
      <w:r>
        <w:rPr>
          <w:spacing w:val="-2"/>
          <w:sz w:val="21"/>
        </w:rPr>
        <w:t xml:space="preserve"> </w:t>
      </w:r>
      <w:r>
        <w:rPr>
          <w:sz w:val="21"/>
        </w:rPr>
        <w:t>Net</w:t>
      </w:r>
      <w:r>
        <w:rPr>
          <w:spacing w:val="-3"/>
          <w:sz w:val="21"/>
        </w:rPr>
        <w:t xml:space="preserve"> </w:t>
      </w:r>
      <w:r>
        <w:rPr>
          <w:sz w:val="21"/>
        </w:rPr>
        <w:t>Position</w:t>
      </w:r>
      <w:r>
        <w:rPr>
          <w:spacing w:val="-2"/>
          <w:sz w:val="21"/>
        </w:rPr>
        <w:t xml:space="preserve"> </w:t>
      </w:r>
      <w:r>
        <w:rPr>
          <w:sz w:val="21"/>
        </w:rPr>
        <w:t>is not projected to cover benefit payments and administrative expenses.</w:t>
      </w:r>
    </w:p>
    <w:p w14:paraId="0DE0E918" w14:textId="77777777" w:rsidR="00774B71" w:rsidRDefault="00774B71">
      <w:pPr>
        <w:pStyle w:val="BodyText"/>
        <w:spacing w:before="1"/>
        <w:rPr>
          <w:sz w:val="21"/>
        </w:rPr>
      </w:pPr>
    </w:p>
    <w:p w14:paraId="085AE85B" w14:textId="77777777" w:rsidR="00774B71" w:rsidRDefault="00000000">
      <w:pPr>
        <w:ind w:left="1220" w:right="890"/>
        <w:rPr>
          <w:sz w:val="21"/>
        </w:rPr>
      </w:pPr>
      <w:r>
        <w:rPr>
          <w:sz w:val="21"/>
        </w:rPr>
        <w:t>Determining</w:t>
      </w:r>
      <w:r>
        <w:rPr>
          <w:spacing w:val="-3"/>
          <w:sz w:val="21"/>
        </w:rPr>
        <w:t xml:space="preserve"> </w:t>
      </w:r>
      <w:r>
        <w:rPr>
          <w:sz w:val="21"/>
        </w:rPr>
        <w:t>the</w:t>
      </w:r>
      <w:r>
        <w:rPr>
          <w:spacing w:val="-3"/>
          <w:sz w:val="21"/>
        </w:rPr>
        <w:t xml:space="preserve"> </w:t>
      </w:r>
      <w:r>
        <w:rPr>
          <w:sz w:val="21"/>
        </w:rPr>
        <w:t>discount</w:t>
      </w:r>
      <w:r>
        <w:rPr>
          <w:spacing w:val="-4"/>
          <w:sz w:val="21"/>
        </w:rPr>
        <w:t xml:space="preserve"> </w:t>
      </w:r>
      <w:r>
        <w:rPr>
          <w:sz w:val="21"/>
        </w:rPr>
        <w:t>rate</w:t>
      </w:r>
      <w:r>
        <w:rPr>
          <w:spacing w:val="-3"/>
          <w:sz w:val="21"/>
        </w:rPr>
        <w:t xml:space="preserve"> </w:t>
      </w:r>
      <w:r>
        <w:rPr>
          <w:sz w:val="21"/>
        </w:rPr>
        <w:t>under</w:t>
      </w:r>
      <w:r>
        <w:rPr>
          <w:spacing w:val="-4"/>
          <w:sz w:val="21"/>
        </w:rPr>
        <w:t xml:space="preserve"> </w:t>
      </w:r>
      <w:r>
        <w:rPr>
          <w:sz w:val="21"/>
        </w:rPr>
        <w:t>GASB</w:t>
      </w:r>
      <w:r>
        <w:rPr>
          <w:spacing w:val="-3"/>
          <w:sz w:val="21"/>
        </w:rPr>
        <w:t xml:space="preserve"> </w:t>
      </w:r>
      <w:r>
        <w:rPr>
          <w:sz w:val="21"/>
        </w:rPr>
        <w:t>74</w:t>
      </w:r>
      <w:r>
        <w:rPr>
          <w:spacing w:val="-3"/>
          <w:sz w:val="21"/>
        </w:rPr>
        <w:t xml:space="preserve"> </w:t>
      </w:r>
      <w:r>
        <w:rPr>
          <w:sz w:val="21"/>
        </w:rPr>
        <w:t>and</w:t>
      </w:r>
      <w:r>
        <w:rPr>
          <w:spacing w:val="-3"/>
          <w:sz w:val="21"/>
        </w:rPr>
        <w:t xml:space="preserve"> </w:t>
      </w:r>
      <w:r>
        <w:rPr>
          <w:sz w:val="21"/>
        </w:rPr>
        <w:t>75</w:t>
      </w:r>
      <w:r>
        <w:rPr>
          <w:spacing w:val="-3"/>
          <w:sz w:val="21"/>
        </w:rPr>
        <w:t xml:space="preserve"> </w:t>
      </w:r>
      <w:r>
        <w:rPr>
          <w:sz w:val="21"/>
        </w:rPr>
        <w:t>will</w:t>
      </w:r>
      <w:r>
        <w:rPr>
          <w:spacing w:val="-2"/>
          <w:sz w:val="21"/>
        </w:rPr>
        <w:t xml:space="preserve"> </w:t>
      </w:r>
      <w:r>
        <w:rPr>
          <w:sz w:val="21"/>
        </w:rPr>
        <w:t>often</w:t>
      </w:r>
      <w:r>
        <w:rPr>
          <w:spacing w:val="-3"/>
          <w:sz w:val="21"/>
        </w:rPr>
        <w:t xml:space="preserve"> </w:t>
      </w:r>
      <w:r>
        <w:rPr>
          <w:sz w:val="21"/>
        </w:rPr>
        <w:t>require</w:t>
      </w:r>
      <w:r>
        <w:rPr>
          <w:spacing w:val="-3"/>
          <w:sz w:val="21"/>
        </w:rPr>
        <w:t xml:space="preserve"> </w:t>
      </w:r>
      <w:r>
        <w:rPr>
          <w:sz w:val="21"/>
        </w:rPr>
        <w:t>that</w:t>
      </w:r>
      <w:r>
        <w:rPr>
          <w:spacing w:val="-4"/>
          <w:sz w:val="21"/>
        </w:rPr>
        <w:t xml:space="preserve"> </w:t>
      </w:r>
      <w:r>
        <w:rPr>
          <w:sz w:val="21"/>
        </w:rPr>
        <w:t>the</w:t>
      </w:r>
      <w:r>
        <w:rPr>
          <w:spacing w:val="-3"/>
          <w:sz w:val="21"/>
        </w:rPr>
        <w:t xml:space="preserve"> </w:t>
      </w:r>
      <w:r>
        <w:rPr>
          <w:sz w:val="21"/>
        </w:rPr>
        <w:t>actuary</w:t>
      </w:r>
      <w:r>
        <w:rPr>
          <w:spacing w:val="-4"/>
          <w:sz w:val="21"/>
        </w:rPr>
        <w:t xml:space="preserve"> </w:t>
      </w:r>
      <w:r>
        <w:rPr>
          <w:sz w:val="21"/>
        </w:rPr>
        <w:t>perform complex projections of future benefit payments and asset values. GASB 74 and 75 (paragraph 29) do allow for alternative evaluations of projected solvency if such evaluation can reliably be made. GASB does not contemplate a specific method for making an alternative evaluation of sufficiency; it is left to professional judgment.</w:t>
      </w:r>
    </w:p>
    <w:p w14:paraId="2290AC19" w14:textId="77777777" w:rsidR="00774B71" w:rsidRDefault="00774B71">
      <w:pPr>
        <w:pStyle w:val="BodyText"/>
        <w:spacing w:before="1"/>
        <w:rPr>
          <w:sz w:val="21"/>
        </w:rPr>
      </w:pPr>
    </w:p>
    <w:p w14:paraId="23270809" w14:textId="77777777" w:rsidR="00774B71" w:rsidRDefault="00000000">
      <w:pPr>
        <w:ind w:left="1220"/>
        <w:rPr>
          <w:sz w:val="21"/>
        </w:rPr>
      </w:pPr>
      <w:r>
        <w:rPr>
          <w:sz w:val="21"/>
        </w:rPr>
        <w:t>The</w:t>
      </w:r>
      <w:r>
        <w:rPr>
          <w:spacing w:val="-10"/>
          <w:sz w:val="21"/>
        </w:rPr>
        <w:t xml:space="preserve"> </w:t>
      </w:r>
      <w:r>
        <w:rPr>
          <w:sz w:val="21"/>
        </w:rPr>
        <w:t>following</w:t>
      </w:r>
      <w:r>
        <w:rPr>
          <w:spacing w:val="-7"/>
          <w:sz w:val="21"/>
        </w:rPr>
        <w:t xml:space="preserve"> </w:t>
      </w:r>
      <w:r>
        <w:rPr>
          <w:sz w:val="21"/>
        </w:rPr>
        <w:t>circumstances</w:t>
      </w:r>
      <w:r>
        <w:rPr>
          <w:spacing w:val="-7"/>
          <w:sz w:val="21"/>
        </w:rPr>
        <w:t xml:space="preserve"> </w:t>
      </w:r>
      <w:r>
        <w:rPr>
          <w:sz w:val="21"/>
        </w:rPr>
        <w:t>justify</w:t>
      </w:r>
      <w:r>
        <w:rPr>
          <w:spacing w:val="-7"/>
          <w:sz w:val="21"/>
        </w:rPr>
        <w:t xml:space="preserve"> </w:t>
      </w:r>
      <w:r>
        <w:rPr>
          <w:sz w:val="21"/>
        </w:rPr>
        <w:t>an</w:t>
      </w:r>
      <w:r>
        <w:rPr>
          <w:spacing w:val="-8"/>
          <w:sz w:val="21"/>
        </w:rPr>
        <w:t xml:space="preserve"> </w:t>
      </w:r>
      <w:r>
        <w:rPr>
          <w:sz w:val="21"/>
        </w:rPr>
        <w:t>alternative</w:t>
      </w:r>
      <w:r>
        <w:rPr>
          <w:spacing w:val="-7"/>
          <w:sz w:val="21"/>
        </w:rPr>
        <w:t xml:space="preserve"> </w:t>
      </w:r>
      <w:r>
        <w:rPr>
          <w:sz w:val="21"/>
        </w:rPr>
        <w:t>evaluation</w:t>
      </w:r>
      <w:r>
        <w:rPr>
          <w:spacing w:val="-7"/>
          <w:sz w:val="21"/>
        </w:rPr>
        <w:t xml:space="preserve"> </w:t>
      </w:r>
      <w:r>
        <w:rPr>
          <w:sz w:val="21"/>
        </w:rPr>
        <w:t>of</w:t>
      </w:r>
      <w:r>
        <w:rPr>
          <w:spacing w:val="-8"/>
          <w:sz w:val="21"/>
        </w:rPr>
        <w:t xml:space="preserve"> </w:t>
      </w:r>
      <w:r>
        <w:rPr>
          <w:sz w:val="21"/>
        </w:rPr>
        <w:t>sufficiency</w:t>
      </w:r>
      <w:r>
        <w:rPr>
          <w:spacing w:val="-7"/>
          <w:sz w:val="21"/>
        </w:rPr>
        <w:t xml:space="preserve"> </w:t>
      </w:r>
      <w:r>
        <w:rPr>
          <w:sz w:val="21"/>
        </w:rPr>
        <w:t>for</w:t>
      </w:r>
      <w:r>
        <w:rPr>
          <w:spacing w:val="-10"/>
          <w:sz w:val="21"/>
        </w:rPr>
        <w:t xml:space="preserve"> </w:t>
      </w:r>
      <w:r>
        <w:rPr>
          <w:sz w:val="21"/>
        </w:rPr>
        <w:t>Washoe</w:t>
      </w:r>
      <w:r>
        <w:rPr>
          <w:spacing w:val="-7"/>
          <w:sz w:val="21"/>
        </w:rPr>
        <w:t xml:space="preserve"> </w:t>
      </w:r>
      <w:r>
        <w:rPr>
          <w:spacing w:val="-2"/>
          <w:sz w:val="21"/>
        </w:rPr>
        <w:t>County:</w:t>
      </w:r>
    </w:p>
    <w:p w14:paraId="2B6C09A7" w14:textId="77777777" w:rsidR="00774B71" w:rsidRDefault="00000000">
      <w:pPr>
        <w:pStyle w:val="ListParagraph"/>
        <w:numPr>
          <w:ilvl w:val="0"/>
          <w:numId w:val="12"/>
        </w:numPr>
        <w:tabs>
          <w:tab w:val="left" w:pos="1940"/>
        </w:tabs>
        <w:spacing w:before="241"/>
        <w:ind w:right="858"/>
        <w:rPr>
          <w:rFonts w:ascii="Arial" w:hAnsi="Arial"/>
          <w:sz w:val="21"/>
        </w:rPr>
      </w:pPr>
      <w:r>
        <w:rPr>
          <w:rFonts w:ascii="Arial" w:hAnsi="Arial"/>
          <w:sz w:val="21"/>
        </w:rPr>
        <w:t>It is our understanding that Washoe County intends to contribute the Actuarially Determined Contribution (formerly the Actuarially Required Contribution) each year. This policy fits with the County’s pattern of contributions over the last three to five years, during which time the County’s contributions have been consistent with the Actuarially Required</w:t>
      </w:r>
      <w:r>
        <w:rPr>
          <w:rFonts w:ascii="Arial" w:hAnsi="Arial"/>
          <w:spacing w:val="-3"/>
          <w:sz w:val="21"/>
        </w:rPr>
        <w:t xml:space="preserve"> </w:t>
      </w:r>
      <w:r>
        <w:rPr>
          <w:rFonts w:ascii="Arial" w:hAnsi="Arial"/>
          <w:sz w:val="21"/>
        </w:rPr>
        <w:t>Contribution</w:t>
      </w:r>
      <w:r>
        <w:rPr>
          <w:rFonts w:ascii="Arial" w:hAnsi="Arial"/>
          <w:spacing w:val="-3"/>
          <w:sz w:val="21"/>
        </w:rPr>
        <w:t xml:space="preserve"> </w:t>
      </w:r>
      <w:r>
        <w:rPr>
          <w:rFonts w:ascii="Arial" w:hAnsi="Arial"/>
          <w:sz w:val="21"/>
        </w:rPr>
        <w:t>and/or</w:t>
      </w:r>
      <w:r>
        <w:rPr>
          <w:rFonts w:ascii="Arial" w:hAnsi="Arial"/>
          <w:spacing w:val="-4"/>
          <w:sz w:val="21"/>
        </w:rPr>
        <w:t xml:space="preserve"> </w:t>
      </w:r>
      <w:r>
        <w:rPr>
          <w:rFonts w:ascii="Arial" w:hAnsi="Arial"/>
          <w:sz w:val="21"/>
        </w:rPr>
        <w:t>the</w:t>
      </w:r>
      <w:r>
        <w:rPr>
          <w:rFonts w:ascii="Arial" w:hAnsi="Arial"/>
          <w:spacing w:val="-3"/>
          <w:sz w:val="21"/>
        </w:rPr>
        <w:t xml:space="preserve"> </w:t>
      </w:r>
      <w:r>
        <w:rPr>
          <w:rFonts w:ascii="Arial" w:hAnsi="Arial"/>
          <w:sz w:val="21"/>
        </w:rPr>
        <w:t>Annual</w:t>
      </w:r>
      <w:r>
        <w:rPr>
          <w:rFonts w:ascii="Arial" w:hAnsi="Arial"/>
          <w:spacing w:val="-2"/>
          <w:sz w:val="21"/>
        </w:rPr>
        <w:t xml:space="preserve"> </w:t>
      </w:r>
      <w:r>
        <w:rPr>
          <w:rFonts w:ascii="Arial" w:hAnsi="Arial"/>
          <w:sz w:val="21"/>
        </w:rPr>
        <w:t>OPEB</w:t>
      </w:r>
      <w:r>
        <w:rPr>
          <w:rFonts w:ascii="Arial" w:hAnsi="Arial"/>
          <w:spacing w:val="-3"/>
          <w:sz w:val="21"/>
        </w:rPr>
        <w:t xml:space="preserve"> </w:t>
      </w:r>
      <w:r>
        <w:rPr>
          <w:rFonts w:ascii="Arial" w:hAnsi="Arial"/>
          <w:sz w:val="21"/>
        </w:rPr>
        <w:t>Cost,</w:t>
      </w:r>
      <w:r>
        <w:rPr>
          <w:rFonts w:ascii="Arial" w:hAnsi="Arial"/>
          <w:spacing w:val="-4"/>
          <w:sz w:val="21"/>
        </w:rPr>
        <w:t xml:space="preserve"> </w:t>
      </w:r>
      <w:r>
        <w:rPr>
          <w:rFonts w:ascii="Arial" w:hAnsi="Arial"/>
          <w:sz w:val="21"/>
        </w:rPr>
        <w:t>as</w:t>
      </w:r>
      <w:r>
        <w:rPr>
          <w:rFonts w:ascii="Arial" w:hAnsi="Arial"/>
          <w:spacing w:val="-3"/>
          <w:sz w:val="21"/>
        </w:rPr>
        <w:t xml:space="preserve"> </w:t>
      </w:r>
      <w:r>
        <w:rPr>
          <w:rFonts w:ascii="Arial" w:hAnsi="Arial"/>
          <w:sz w:val="21"/>
        </w:rPr>
        <w:t>determined</w:t>
      </w:r>
      <w:r>
        <w:rPr>
          <w:rFonts w:ascii="Arial" w:hAnsi="Arial"/>
          <w:spacing w:val="-3"/>
          <w:sz w:val="21"/>
        </w:rPr>
        <w:t xml:space="preserve"> </w:t>
      </w:r>
      <w:r>
        <w:rPr>
          <w:rFonts w:ascii="Arial" w:hAnsi="Arial"/>
          <w:sz w:val="21"/>
        </w:rPr>
        <w:t>under</w:t>
      </w:r>
      <w:r>
        <w:rPr>
          <w:rFonts w:ascii="Arial" w:hAnsi="Arial"/>
          <w:spacing w:val="-4"/>
          <w:sz w:val="21"/>
        </w:rPr>
        <w:t xml:space="preserve"> </w:t>
      </w:r>
      <w:r>
        <w:rPr>
          <w:rFonts w:ascii="Arial" w:hAnsi="Arial"/>
          <w:sz w:val="21"/>
        </w:rPr>
        <w:t>GASB</w:t>
      </w:r>
      <w:r>
        <w:rPr>
          <w:rFonts w:ascii="Arial" w:hAnsi="Arial"/>
          <w:spacing w:val="-3"/>
          <w:sz w:val="21"/>
        </w:rPr>
        <w:t xml:space="preserve"> </w:t>
      </w:r>
      <w:r>
        <w:rPr>
          <w:rFonts w:ascii="Arial" w:hAnsi="Arial"/>
          <w:sz w:val="21"/>
        </w:rPr>
        <w:t>43</w:t>
      </w:r>
      <w:r>
        <w:rPr>
          <w:rFonts w:ascii="Arial" w:hAnsi="Arial"/>
          <w:spacing w:val="-3"/>
          <w:sz w:val="21"/>
        </w:rPr>
        <w:t xml:space="preserve"> </w:t>
      </w:r>
      <w:r>
        <w:rPr>
          <w:rFonts w:ascii="Arial" w:hAnsi="Arial"/>
          <w:sz w:val="21"/>
        </w:rPr>
        <w:t>and 45 as well as the Actuarially Determined Contribution, as determined under GASB 74</w:t>
      </w:r>
      <w:r>
        <w:rPr>
          <w:rFonts w:ascii="Arial" w:hAnsi="Arial"/>
          <w:spacing w:val="40"/>
          <w:sz w:val="21"/>
        </w:rPr>
        <w:t xml:space="preserve"> </w:t>
      </w:r>
      <w:r>
        <w:rPr>
          <w:rFonts w:ascii="Arial" w:hAnsi="Arial"/>
          <w:sz w:val="21"/>
        </w:rPr>
        <w:t>and 75.</w:t>
      </w:r>
    </w:p>
    <w:p w14:paraId="6ABB10F9" w14:textId="77777777" w:rsidR="00774B71" w:rsidRDefault="00000000">
      <w:pPr>
        <w:pStyle w:val="ListParagraph"/>
        <w:numPr>
          <w:ilvl w:val="0"/>
          <w:numId w:val="12"/>
        </w:numPr>
        <w:tabs>
          <w:tab w:val="left" w:pos="1940"/>
        </w:tabs>
        <w:spacing w:before="110"/>
        <w:ind w:right="940"/>
        <w:rPr>
          <w:rFonts w:ascii="Arial" w:hAnsi="Arial"/>
          <w:sz w:val="21"/>
        </w:rPr>
      </w:pPr>
      <w:r>
        <w:rPr>
          <w:rFonts w:ascii="Arial" w:hAnsi="Arial"/>
          <w:sz w:val="21"/>
        </w:rPr>
        <w:t>GASB</w:t>
      </w:r>
      <w:r>
        <w:rPr>
          <w:rFonts w:ascii="Arial" w:hAnsi="Arial"/>
          <w:spacing w:val="-3"/>
          <w:sz w:val="21"/>
        </w:rPr>
        <w:t xml:space="preserve"> </w:t>
      </w:r>
      <w:r>
        <w:rPr>
          <w:rFonts w:ascii="Arial" w:hAnsi="Arial"/>
          <w:sz w:val="21"/>
        </w:rPr>
        <w:t>74</w:t>
      </w:r>
      <w:r>
        <w:rPr>
          <w:rFonts w:ascii="Arial" w:hAnsi="Arial"/>
          <w:spacing w:val="-3"/>
          <w:sz w:val="21"/>
        </w:rPr>
        <w:t xml:space="preserve"> </w:t>
      </w:r>
      <w:r>
        <w:rPr>
          <w:rFonts w:ascii="Arial" w:hAnsi="Arial"/>
          <w:sz w:val="21"/>
        </w:rPr>
        <w:t>and</w:t>
      </w:r>
      <w:r>
        <w:rPr>
          <w:rFonts w:ascii="Arial" w:hAnsi="Arial"/>
          <w:spacing w:val="-3"/>
          <w:sz w:val="21"/>
        </w:rPr>
        <w:t xml:space="preserve"> </w:t>
      </w:r>
      <w:r>
        <w:rPr>
          <w:rFonts w:ascii="Arial" w:hAnsi="Arial"/>
          <w:sz w:val="21"/>
        </w:rPr>
        <w:t>75</w:t>
      </w:r>
      <w:r>
        <w:rPr>
          <w:rFonts w:ascii="Arial" w:hAnsi="Arial"/>
          <w:spacing w:val="-3"/>
          <w:sz w:val="21"/>
        </w:rPr>
        <w:t xml:space="preserve"> </w:t>
      </w:r>
      <w:r>
        <w:rPr>
          <w:rFonts w:ascii="Arial" w:hAnsi="Arial"/>
          <w:sz w:val="21"/>
        </w:rPr>
        <w:t>specify</w:t>
      </w:r>
      <w:r>
        <w:rPr>
          <w:rFonts w:ascii="Arial" w:hAnsi="Arial"/>
          <w:spacing w:val="-3"/>
          <w:sz w:val="21"/>
        </w:rPr>
        <w:t xml:space="preserve"> </w:t>
      </w:r>
      <w:r>
        <w:rPr>
          <w:rFonts w:ascii="Arial" w:hAnsi="Arial"/>
          <w:sz w:val="21"/>
        </w:rPr>
        <w:t>that</w:t>
      </w:r>
      <w:r>
        <w:rPr>
          <w:rFonts w:ascii="Arial" w:hAnsi="Arial"/>
          <w:spacing w:val="-4"/>
          <w:sz w:val="21"/>
        </w:rPr>
        <w:t xml:space="preserve"> </w:t>
      </w:r>
      <w:r>
        <w:rPr>
          <w:rFonts w:ascii="Arial" w:hAnsi="Arial"/>
          <w:sz w:val="21"/>
        </w:rPr>
        <w:t>the</w:t>
      </w:r>
      <w:r>
        <w:rPr>
          <w:rFonts w:ascii="Arial" w:hAnsi="Arial"/>
          <w:spacing w:val="-3"/>
          <w:sz w:val="21"/>
        </w:rPr>
        <w:t xml:space="preserve"> </w:t>
      </w:r>
      <w:r>
        <w:rPr>
          <w:rFonts w:ascii="Arial" w:hAnsi="Arial"/>
          <w:sz w:val="21"/>
        </w:rPr>
        <w:t>projections</w:t>
      </w:r>
      <w:r>
        <w:rPr>
          <w:rFonts w:ascii="Arial" w:hAnsi="Arial"/>
          <w:spacing w:val="-3"/>
          <w:sz w:val="21"/>
        </w:rPr>
        <w:t xml:space="preserve"> </w:t>
      </w:r>
      <w:r>
        <w:rPr>
          <w:rFonts w:ascii="Arial" w:hAnsi="Arial"/>
          <w:sz w:val="21"/>
        </w:rPr>
        <w:t>regarding</w:t>
      </w:r>
      <w:r>
        <w:rPr>
          <w:rFonts w:ascii="Arial" w:hAnsi="Arial"/>
          <w:spacing w:val="-3"/>
          <w:sz w:val="21"/>
        </w:rPr>
        <w:t xml:space="preserve"> </w:t>
      </w:r>
      <w:r>
        <w:rPr>
          <w:rFonts w:ascii="Arial" w:hAnsi="Arial"/>
          <w:sz w:val="21"/>
        </w:rPr>
        <w:t>future</w:t>
      </w:r>
      <w:r>
        <w:rPr>
          <w:rFonts w:ascii="Arial" w:hAnsi="Arial"/>
          <w:spacing w:val="-4"/>
          <w:sz w:val="21"/>
        </w:rPr>
        <w:t xml:space="preserve"> </w:t>
      </w:r>
      <w:r>
        <w:rPr>
          <w:rFonts w:ascii="Arial" w:hAnsi="Arial"/>
          <w:sz w:val="21"/>
        </w:rPr>
        <w:t>solvency</w:t>
      </w:r>
      <w:r>
        <w:rPr>
          <w:rFonts w:ascii="Arial" w:hAnsi="Arial"/>
          <w:spacing w:val="-3"/>
          <w:sz w:val="21"/>
        </w:rPr>
        <w:t xml:space="preserve"> </w:t>
      </w:r>
      <w:r>
        <w:rPr>
          <w:rFonts w:ascii="Arial" w:hAnsi="Arial"/>
          <w:sz w:val="21"/>
        </w:rPr>
        <w:t>assume</w:t>
      </w:r>
      <w:r>
        <w:rPr>
          <w:rFonts w:ascii="Arial" w:hAnsi="Arial"/>
          <w:spacing w:val="-3"/>
          <w:sz w:val="21"/>
        </w:rPr>
        <w:t xml:space="preserve"> </w:t>
      </w:r>
      <w:r>
        <w:rPr>
          <w:rFonts w:ascii="Arial" w:hAnsi="Arial"/>
          <w:sz w:val="21"/>
        </w:rPr>
        <w:t>that</w:t>
      </w:r>
      <w:r>
        <w:rPr>
          <w:rFonts w:ascii="Arial" w:hAnsi="Arial"/>
          <w:spacing w:val="-4"/>
          <w:sz w:val="21"/>
        </w:rPr>
        <w:t xml:space="preserve"> </w:t>
      </w:r>
      <w:r>
        <w:rPr>
          <w:rFonts w:ascii="Arial" w:hAnsi="Arial"/>
          <w:sz w:val="21"/>
        </w:rPr>
        <w:t xml:space="preserve">plan assets earn the assumed rate of return and that there are no future changes in the plan provisions or actuarial methods and assumptions, which means that the projections would not reflect any adverse future experience which might impact the plan’s funded </w:t>
      </w:r>
      <w:r>
        <w:rPr>
          <w:rFonts w:ascii="Arial" w:hAnsi="Arial"/>
          <w:spacing w:val="-2"/>
          <w:sz w:val="21"/>
        </w:rPr>
        <w:t>position.</w:t>
      </w:r>
    </w:p>
    <w:p w14:paraId="25872156" w14:textId="77777777" w:rsidR="00774B71" w:rsidRDefault="00774B71">
      <w:pPr>
        <w:pStyle w:val="BodyText"/>
        <w:rPr>
          <w:sz w:val="21"/>
        </w:rPr>
      </w:pPr>
    </w:p>
    <w:p w14:paraId="4C16A3E7" w14:textId="77777777" w:rsidR="00774B71" w:rsidRDefault="00000000">
      <w:pPr>
        <w:ind w:left="1220" w:right="890"/>
        <w:rPr>
          <w:sz w:val="21"/>
        </w:rPr>
      </w:pPr>
      <w:r>
        <w:rPr>
          <w:sz w:val="21"/>
        </w:rPr>
        <w:t>Based</w:t>
      </w:r>
      <w:r>
        <w:rPr>
          <w:spacing w:val="-3"/>
          <w:sz w:val="21"/>
        </w:rPr>
        <w:t xml:space="preserve"> </w:t>
      </w:r>
      <w:r>
        <w:rPr>
          <w:sz w:val="21"/>
        </w:rPr>
        <w:t>on</w:t>
      </w:r>
      <w:r>
        <w:rPr>
          <w:spacing w:val="-3"/>
          <w:sz w:val="21"/>
        </w:rPr>
        <w:t xml:space="preserve"> </w:t>
      </w:r>
      <w:r>
        <w:rPr>
          <w:sz w:val="21"/>
        </w:rPr>
        <w:t>these</w:t>
      </w:r>
      <w:r>
        <w:rPr>
          <w:spacing w:val="-3"/>
          <w:sz w:val="21"/>
        </w:rPr>
        <w:t xml:space="preserve"> </w:t>
      </w:r>
      <w:r>
        <w:rPr>
          <w:sz w:val="21"/>
        </w:rPr>
        <w:t>circumstances,</w:t>
      </w:r>
      <w:r>
        <w:rPr>
          <w:spacing w:val="-4"/>
          <w:sz w:val="21"/>
        </w:rPr>
        <w:t xml:space="preserve"> </w:t>
      </w:r>
      <w:r>
        <w:rPr>
          <w:sz w:val="21"/>
        </w:rPr>
        <w:t>it</w:t>
      </w:r>
      <w:r>
        <w:rPr>
          <w:spacing w:val="-4"/>
          <w:sz w:val="21"/>
        </w:rPr>
        <w:t xml:space="preserve"> </w:t>
      </w:r>
      <w:r>
        <w:rPr>
          <w:sz w:val="21"/>
        </w:rPr>
        <w:t>is</w:t>
      </w:r>
      <w:r>
        <w:rPr>
          <w:spacing w:val="-3"/>
          <w:sz w:val="21"/>
        </w:rPr>
        <w:t xml:space="preserve"> </w:t>
      </w:r>
      <w:r>
        <w:rPr>
          <w:sz w:val="21"/>
        </w:rPr>
        <w:t>our</w:t>
      </w:r>
      <w:r>
        <w:rPr>
          <w:spacing w:val="-4"/>
          <w:sz w:val="21"/>
        </w:rPr>
        <w:t xml:space="preserve"> </w:t>
      </w:r>
      <w:r>
        <w:rPr>
          <w:sz w:val="21"/>
        </w:rPr>
        <w:t>professional</w:t>
      </w:r>
      <w:r>
        <w:rPr>
          <w:spacing w:val="-4"/>
          <w:sz w:val="21"/>
        </w:rPr>
        <w:t xml:space="preserve"> </w:t>
      </w:r>
      <w:r>
        <w:rPr>
          <w:sz w:val="21"/>
        </w:rPr>
        <w:t>opinion</w:t>
      </w:r>
      <w:r>
        <w:rPr>
          <w:spacing w:val="-3"/>
          <w:sz w:val="21"/>
        </w:rPr>
        <w:t xml:space="preserve"> </w:t>
      </w:r>
      <w:r>
        <w:rPr>
          <w:sz w:val="21"/>
        </w:rPr>
        <w:t>that</w:t>
      </w:r>
      <w:r>
        <w:rPr>
          <w:spacing w:val="-4"/>
          <w:sz w:val="21"/>
        </w:rPr>
        <w:t xml:space="preserve"> </w:t>
      </w:r>
      <w:r>
        <w:rPr>
          <w:sz w:val="21"/>
        </w:rPr>
        <w:t>the</w:t>
      </w:r>
      <w:r>
        <w:rPr>
          <w:spacing w:val="-3"/>
          <w:sz w:val="21"/>
        </w:rPr>
        <w:t xml:space="preserve"> </w:t>
      </w:r>
      <w:r>
        <w:rPr>
          <w:sz w:val="21"/>
        </w:rPr>
        <w:t>detailed</w:t>
      </w:r>
      <w:r>
        <w:rPr>
          <w:spacing w:val="-5"/>
          <w:sz w:val="21"/>
        </w:rPr>
        <w:t xml:space="preserve"> </w:t>
      </w:r>
      <w:r>
        <w:rPr>
          <w:sz w:val="21"/>
        </w:rPr>
        <w:t>depletion</w:t>
      </w:r>
      <w:r>
        <w:rPr>
          <w:spacing w:val="-3"/>
          <w:sz w:val="21"/>
        </w:rPr>
        <w:t xml:space="preserve"> </w:t>
      </w:r>
      <w:r>
        <w:rPr>
          <w:sz w:val="21"/>
        </w:rPr>
        <w:t>date projections outlined in GASB 74 and 75 will show that the Fiduciary Net Position is always projected to be sufficient to cover benefit payments and administrative expenses.</w:t>
      </w:r>
    </w:p>
    <w:p w14:paraId="1B9AAF95" w14:textId="77777777" w:rsidR="00774B71" w:rsidRDefault="00774B71">
      <w:pPr>
        <w:rPr>
          <w:sz w:val="21"/>
        </w:rPr>
        <w:sectPr w:rsidR="00774B71">
          <w:pgSz w:w="12240" w:h="15840"/>
          <w:pgMar w:top="1720" w:right="580" w:bottom="1360" w:left="580" w:header="1335" w:footer="1174" w:gutter="0"/>
          <w:cols w:space="720"/>
        </w:sectPr>
      </w:pPr>
    </w:p>
    <w:p w14:paraId="184EB8BB" w14:textId="77777777" w:rsidR="00774B71" w:rsidRDefault="00774B71">
      <w:pPr>
        <w:pStyle w:val="BodyText"/>
      </w:pPr>
    </w:p>
    <w:p w14:paraId="1F1189FE" w14:textId="77777777" w:rsidR="00774B71" w:rsidRDefault="00774B71">
      <w:pPr>
        <w:pStyle w:val="BodyText"/>
        <w:spacing w:before="177"/>
      </w:pPr>
    </w:p>
    <w:p w14:paraId="7EE7A79E" w14:textId="77777777" w:rsidR="00774B71" w:rsidRDefault="00000000">
      <w:pPr>
        <w:pStyle w:val="Heading7"/>
        <w:ind w:left="1220"/>
        <w:jc w:val="both"/>
      </w:pPr>
      <w:bookmarkStart w:id="16" w:name="_TOC_250000"/>
      <w:r>
        <w:t>Appendix</w:t>
      </w:r>
      <w:r>
        <w:rPr>
          <w:spacing w:val="-5"/>
        </w:rPr>
        <w:t xml:space="preserve"> </w:t>
      </w:r>
      <w:r>
        <w:t>E.</w:t>
      </w:r>
      <w:r>
        <w:rPr>
          <w:spacing w:val="-6"/>
        </w:rPr>
        <w:t xml:space="preserve"> </w:t>
      </w:r>
      <w:r>
        <w:t>Glossary</w:t>
      </w:r>
      <w:r>
        <w:rPr>
          <w:spacing w:val="-6"/>
        </w:rPr>
        <w:t xml:space="preserve"> </w:t>
      </w:r>
      <w:r>
        <w:t>of</w:t>
      </w:r>
      <w:r>
        <w:rPr>
          <w:spacing w:val="-2"/>
        </w:rPr>
        <w:t xml:space="preserve"> </w:t>
      </w:r>
      <w:r>
        <w:t>Key</w:t>
      </w:r>
      <w:bookmarkEnd w:id="16"/>
      <w:r>
        <w:rPr>
          <w:spacing w:val="-4"/>
        </w:rPr>
        <w:t xml:space="preserve"> Terms</w:t>
      </w:r>
    </w:p>
    <w:p w14:paraId="18164A24" w14:textId="77777777" w:rsidR="00774B71" w:rsidRDefault="00000000">
      <w:pPr>
        <w:spacing w:before="251"/>
        <w:ind w:left="1220" w:right="986"/>
        <w:jc w:val="both"/>
        <w:rPr>
          <w:sz w:val="21"/>
        </w:rPr>
      </w:pPr>
      <w:r>
        <w:rPr>
          <w:b/>
          <w:sz w:val="21"/>
          <w:u w:val="single"/>
        </w:rPr>
        <w:t>Actuarially</w:t>
      </w:r>
      <w:r>
        <w:rPr>
          <w:b/>
          <w:spacing w:val="-3"/>
          <w:sz w:val="21"/>
          <w:u w:val="single"/>
        </w:rPr>
        <w:t xml:space="preserve"> </w:t>
      </w:r>
      <w:r>
        <w:rPr>
          <w:b/>
          <w:sz w:val="21"/>
          <w:u w:val="single"/>
        </w:rPr>
        <w:t>Determined</w:t>
      </w:r>
      <w:r>
        <w:rPr>
          <w:b/>
          <w:spacing w:val="-5"/>
          <w:sz w:val="21"/>
          <w:u w:val="single"/>
        </w:rPr>
        <w:t xml:space="preserve"> </w:t>
      </w:r>
      <w:r>
        <w:rPr>
          <w:b/>
          <w:sz w:val="21"/>
          <w:u w:val="single"/>
        </w:rPr>
        <w:t>Contribution</w:t>
      </w:r>
      <w:r>
        <w:rPr>
          <w:sz w:val="21"/>
        </w:rPr>
        <w:t>.</w:t>
      </w:r>
      <w:r>
        <w:rPr>
          <w:spacing w:val="-4"/>
          <w:sz w:val="21"/>
        </w:rPr>
        <w:t xml:space="preserve"> </w:t>
      </w:r>
      <w:r>
        <w:rPr>
          <w:sz w:val="21"/>
        </w:rPr>
        <w:t>A</w:t>
      </w:r>
      <w:r>
        <w:rPr>
          <w:spacing w:val="-3"/>
          <w:sz w:val="21"/>
        </w:rPr>
        <w:t xml:space="preserve"> </w:t>
      </w:r>
      <w:r>
        <w:rPr>
          <w:sz w:val="21"/>
        </w:rPr>
        <w:t>target</w:t>
      </w:r>
      <w:r>
        <w:rPr>
          <w:spacing w:val="-4"/>
          <w:sz w:val="21"/>
        </w:rPr>
        <w:t xml:space="preserve"> </w:t>
      </w:r>
      <w:r>
        <w:rPr>
          <w:sz w:val="21"/>
        </w:rPr>
        <w:t>or</w:t>
      </w:r>
      <w:r>
        <w:rPr>
          <w:spacing w:val="-6"/>
          <w:sz w:val="21"/>
        </w:rPr>
        <w:t xml:space="preserve"> </w:t>
      </w:r>
      <w:r>
        <w:rPr>
          <w:sz w:val="21"/>
        </w:rPr>
        <w:t>recommended</w:t>
      </w:r>
      <w:r>
        <w:rPr>
          <w:spacing w:val="-3"/>
          <w:sz w:val="21"/>
        </w:rPr>
        <w:t xml:space="preserve"> </w:t>
      </w:r>
      <w:r>
        <w:rPr>
          <w:sz w:val="21"/>
        </w:rPr>
        <w:t>contribution</w:t>
      </w:r>
      <w:r>
        <w:rPr>
          <w:spacing w:val="-3"/>
          <w:sz w:val="21"/>
        </w:rPr>
        <w:t xml:space="preserve"> </w:t>
      </w:r>
      <w:r>
        <w:rPr>
          <w:sz w:val="21"/>
        </w:rPr>
        <w:t>to</w:t>
      </w:r>
      <w:r>
        <w:rPr>
          <w:spacing w:val="-3"/>
          <w:sz w:val="21"/>
        </w:rPr>
        <w:t xml:space="preserve"> </w:t>
      </w:r>
      <w:r>
        <w:rPr>
          <w:sz w:val="21"/>
        </w:rPr>
        <w:t>an</w:t>
      </w:r>
      <w:r>
        <w:rPr>
          <w:spacing w:val="-3"/>
          <w:sz w:val="21"/>
        </w:rPr>
        <w:t xml:space="preserve"> </w:t>
      </w:r>
      <w:r>
        <w:rPr>
          <w:sz w:val="21"/>
        </w:rPr>
        <w:t>OPEB</w:t>
      </w:r>
      <w:r>
        <w:rPr>
          <w:spacing w:val="-3"/>
          <w:sz w:val="21"/>
        </w:rPr>
        <w:t xml:space="preserve"> </w:t>
      </w:r>
      <w:r>
        <w:rPr>
          <w:sz w:val="21"/>
        </w:rPr>
        <w:t>plan for the reporting period, determined based on the funding policy and most recent measurement available when the contribution for the reporting period was adopted.</w:t>
      </w:r>
    </w:p>
    <w:p w14:paraId="2A2716BB" w14:textId="77777777" w:rsidR="00774B71" w:rsidRDefault="00774B71">
      <w:pPr>
        <w:pStyle w:val="BodyText"/>
        <w:spacing w:before="1"/>
        <w:rPr>
          <w:sz w:val="21"/>
        </w:rPr>
      </w:pPr>
    </w:p>
    <w:p w14:paraId="389FBAA2" w14:textId="77777777" w:rsidR="00774B71" w:rsidRDefault="00000000">
      <w:pPr>
        <w:spacing w:before="1"/>
        <w:ind w:left="1220" w:right="898"/>
        <w:jc w:val="both"/>
        <w:rPr>
          <w:sz w:val="21"/>
        </w:rPr>
      </w:pPr>
      <w:r>
        <w:rPr>
          <w:b/>
          <w:sz w:val="21"/>
          <w:u w:val="single"/>
        </w:rPr>
        <w:t>Discount</w:t>
      </w:r>
      <w:r>
        <w:rPr>
          <w:b/>
          <w:spacing w:val="-2"/>
          <w:sz w:val="21"/>
          <w:u w:val="single"/>
        </w:rPr>
        <w:t xml:space="preserve"> </w:t>
      </w:r>
      <w:r>
        <w:rPr>
          <w:b/>
          <w:sz w:val="21"/>
          <w:u w:val="single"/>
        </w:rPr>
        <w:t>Rate</w:t>
      </w:r>
      <w:r>
        <w:rPr>
          <w:sz w:val="21"/>
        </w:rPr>
        <w:t>.</w:t>
      </w:r>
      <w:r>
        <w:rPr>
          <w:spacing w:val="-3"/>
          <w:sz w:val="21"/>
        </w:rPr>
        <w:t xml:space="preserve"> </w:t>
      </w:r>
      <w:r>
        <w:rPr>
          <w:sz w:val="21"/>
        </w:rPr>
        <w:t>Single</w:t>
      </w:r>
      <w:r>
        <w:rPr>
          <w:spacing w:val="-2"/>
          <w:sz w:val="21"/>
        </w:rPr>
        <w:t xml:space="preserve"> </w:t>
      </w:r>
      <w:r>
        <w:rPr>
          <w:sz w:val="21"/>
        </w:rPr>
        <w:t>rate</w:t>
      </w:r>
      <w:r>
        <w:rPr>
          <w:spacing w:val="-2"/>
          <w:sz w:val="21"/>
        </w:rPr>
        <w:t xml:space="preserve"> </w:t>
      </w:r>
      <w:r>
        <w:rPr>
          <w:sz w:val="21"/>
        </w:rPr>
        <w:t>of</w:t>
      </w:r>
      <w:r>
        <w:rPr>
          <w:spacing w:val="-3"/>
          <w:sz w:val="21"/>
        </w:rPr>
        <w:t xml:space="preserve"> </w:t>
      </w:r>
      <w:r>
        <w:rPr>
          <w:sz w:val="21"/>
        </w:rPr>
        <w:t>return</w:t>
      </w:r>
      <w:r>
        <w:rPr>
          <w:spacing w:val="-3"/>
          <w:sz w:val="21"/>
        </w:rPr>
        <w:t xml:space="preserve"> </w:t>
      </w:r>
      <w:r>
        <w:rPr>
          <w:sz w:val="21"/>
        </w:rPr>
        <w:t>that,</w:t>
      </w:r>
      <w:r>
        <w:rPr>
          <w:spacing w:val="-3"/>
          <w:sz w:val="21"/>
        </w:rPr>
        <w:t xml:space="preserve"> </w:t>
      </w:r>
      <w:r>
        <w:rPr>
          <w:sz w:val="21"/>
        </w:rPr>
        <w:t>when</w:t>
      </w:r>
      <w:r>
        <w:rPr>
          <w:spacing w:val="-1"/>
          <w:sz w:val="21"/>
        </w:rPr>
        <w:t xml:space="preserve"> </w:t>
      </w:r>
      <w:r>
        <w:rPr>
          <w:sz w:val="21"/>
        </w:rPr>
        <w:t>applied</w:t>
      </w:r>
      <w:r>
        <w:rPr>
          <w:spacing w:val="-2"/>
          <w:sz w:val="21"/>
        </w:rPr>
        <w:t xml:space="preserve"> </w:t>
      </w:r>
      <w:r>
        <w:rPr>
          <w:sz w:val="21"/>
        </w:rPr>
        <w:t>to</w:t>
      </w:r>
      <w:r>
        <w:rPr>
          <w:spacing w:val="-2"/>
          <w:sz w:val="21"/>
        </w:rPr>
        <w:t xml:space="preserve"> </w:t>
      </w:r>
      <w:r>
        <w:rPr>
          <w:sz w:val="21"/>
        </w:rPr>
        <w:t>all</w:t>
      </w:r>
      <w:r>
        <w:rPr>
          <w:spacing w:val="-1"/>
          <w:sz w:val="21"/>
        </w:rPr>
        <w:t xml:space="preserve"> </w:t>
      </w:r>
      <w:r>
        <w:rPr>
          <w:sz w:val="21"/>
        </w:rPr>
        <w:t>projected</w:t>
      </w:r>
      <w:r>
        <w:rPr>
          <w:spacing w:val="-2"/>
          <w:sz w:val="21"/>
        </w:rPr>
        <w:t xml:space="preserve"> </w:t>
      </w:r>
      <w:r>
        <w:rPr>
          <w:sz w:val="21"/>
        </w:rPr>
        <w:t>benefit</w:t>
      </w:r>
      <w:r>
        <w:rPr>
          <w:spacing w:val="-3"/>
          <w:sz w:val="21"/>
        </w:rPr>
        <w:t xml:space="preserve"> </w:t>
      </w:r>
      <w:r>
        <w:rPr>
          <w:sz w:val="21"/>
        </w:rPr>
        <w:t>payments,</w:t>
      </w:r>
      <w:r>
        <w:rPr>
          <w:spacing w:val="-3"/>
          <w:sz w:val="21"/>
        </w:rPr>
        <w:t xml:space="preserve"> </w:t>
      </w:r>
      <w:r>
        <w:rPr>
          <w:sz w:val="21"/>
        </w:rPr>
        <w:t>results in an actuarial present value of projected benefit payments equal to the sum of:</w:t>
      </w:r>
    </w:p>
    <w:p w14:paraId="62C7A341" w14:textId="77777777" w:rsidR="00774B71" w:rsidRDefault="00774B71">
      <w:pPr>
        <w:pStyle w:val="BodyText"/>
        <w:rPr>
          <w:sz w:val="21"/>
        </w:rPr>
      </w:pPr>
    </w:p>
    <w:p w14:paraId="1FCEDC9E" w14:textId="77777777" w:rsidR="00774B71" w:rsidRDefault="00000000">
      <w:pPr>
        <w:pStyle w:val="ListParagraph"/>
        <w:numPr>
          <w:ilvl w:val="0"/>
          <w:numId w:val="11"/>
        </w:numPr>
        <w:tabs>
          <w:tab w:val="left" w:pos="1940"/>
        </w:tabs>
        <w:spacing w:before="1"/>
        <w:ind w:right="918"/>
        <w:rPr>
          <w:rFonts w:ascii="Arial"/>
          <w:sz w:val="21"/>
        </w:rPr>
      </w:pPr>
      <w:r>
        <w:rPr>
          <w:rFonts w:ascii="Arial"/>
          <w:sz w:val="21"/>
        </w:rPr>
        <w:t>The actuarial present value of benefit payments projected to be made in future periods where</w:t>
      </w:r>
      <w:r>
        <w:rPr>
          <w:rFonts w:ascii="Arial"/>
          <w:spacing w:val="-3"/>
          <w:sz w:val="21"/>
        </w:rPr>
        <w:t xml:space="preserve"> </w:t>
      </w:r>
      <w:r>
        <w:rPr>
          <w:rFonts w:ascii="Arial"/>
          <w:sz w:val="21"/>
        </w:rPr>
        <w:t>the</w:t>
      </w:r>
      <w:r>
        <w:rPr>
          <w:rFonts w:ascii="Arial"/>
          <w:spacing w:val="-3"/>
          <w:sz w:val="21"/>
        </w:rPr>
        <w:t xml:space="preserve"> </w:t>
      </w:r>
      <w:r>
        <w:rPr>
          <w:rFonts w:ascii="Arial"/>
          <w:sz w:val="21"/>
        </w:rPr>
        <w:t>plan</w:t>
      </w:r>
      <w:r>
        <w:rPr>
          <w:rFonts w:ascii="Arial"/>
          <w:spacing w:val="-3"/>
          <w:sz w:val="21"/>
        </w:rPr>
        <w:t xml:space="preserve"> </w:t>
      </w:r>
      <w:r>
        <w:rPr>
          <w:rFonts w:ascii="Arial"/>
          <w:sz w:val="21"/>
        </w:rPr>
        <w:t>assets</w:t>
      </w:r>
      <w:r>
        <w:rPr>
          <w:rFonts w:ascii="Arial"/>
          <w:spacing w:val="-3"/>
          <w:sz w:val="21"/>
        </w:rPr>
        <w:t xml:space="preserve"> </w:t>
      </w:r>
      <w:r>
        <w:rPr>
          <w:rFonts w:ascii="Arial"/>
          <w:sz w:val="21"/>
        </w:rPr>
        <w:t>are</w:t>
      </w:r>
      <w:r>
        <w:rPr>
          <w:rFonts w:ascii="Arial"/>
          <w:spacing w:val="-6"/>
          <w:sz w:val="21"/>
        </w:rPr>
        <w:t xml:space="preserve"> </w:t>
      </w:r>
      <w:r>
        <w:rPr>
          <w:rFonts w:ascii="Arial"/>
          <w:sz w:val="21"/>
        </w:rPr>
        <w:t>projected</w:t>
      </w:r>
      <w:r>
        <w:rPr>
          <w:rFonts w:ascii="Arial"/>
          <w:spacing w:val="-3"/>
          <w:sz w:val="21"/>
        </w:rPr>
        <w:t xml:space="preserve"> </w:t>
      </w:r>
      <w:r>
        <w:rPr>
          <w:rFonts w:ascii="Arial"/>
          <w:sz w:val="21"/>
        </w:rPr>
        <w:t>to</w:t>
      </w:r>
      <w:r>
        <w:rPr>
          <w:rFonts w:ascii="Arial"/>
          <w:spacing w:val="-3"/>
          <w:sz w:val="21"/>
        </w:rPr>
        <w:t xml:space="preserve"> </w:t>
      </w:r>
      <w:r>
        <w:rPr>
          <w:rFonts w:ascii="Arial"/>
          <w:sz w:val="21"/>
        </w:rPr>
        <w:t>be</w:t>
      </w:r>
      <w:r>
        <w:rPr>
          <w:rFonts w:ascii="Arial"/>
          <w:spacing w:val="-3"/>
          <w:sz w:val="21"/>
        </w:rPr>
        <w:t xml:space="preserve"> </w:t>
      </w:r>
      <w:r>
        <w:rPr>
          <w:rFonts w:ascii="Arial"/>
          <w:sz w:val="21"/>
        </w:rPr>
        <w:t>sufficient</w:t>
      </w:r>
      <w:r>
        <w:rPr>
          <w:rFonts w:ascii="Arial"/>
          <w:spacing w:val="-4"/>
          <w:sz w:val="21"/>
        </w:rPr>
        <w:t xml:space="preserve"> </w:t>
      </w:r>
      <w:r>
        <w:rPr>
          <w:rFonts w:ascii="Arial"/>
          <w:sz w:val="21"/>
        </w:rPr>
        <w:t>to</w:t>
      </w:r>
      <w:r>
        <w:rPr>
          <w:rFonts w:ascii="Arial"/>
          <w:spacing w:val="-3"/>
          <w:sz w:val="21"/>
        </w:rPr>
        <w:t xml:space="preserve"> </w:t>
      </w:r>
      <w:r>
        <w:rPr>
          <w:rFonts w:ascii="Arial"/>
          <w:sz w:val="21"/>
        </w:rPr>
        <w:t>meet</w:t>
      </w:r>
      <w:r>
        <w:rPr>
          <w:rFonts w:ascii="Arial"/>
          <w:spacing w:val="-4"/>
          <w:sz w:val="21"/>
        </w:rPr>
        <w:t xml:space="preserve"> </w:t>
      </w:r>
      <w:r>
        <w:rPr>
          <w:rFonts w:ascii="Arial"/>
          <w:sz w:val="21"/>
        </w:rPr>
        <w:t>benefit</w:t>
      </w:r>
      <w:r>
        <w:rPr>
          <w:rFonts w:ascii="Arial"/>
          <w:spacing w:val="-4"/>
          <w:sz w:val="21"/>
        </w:rPr>
        <w:t xml:space="preserve"> </w:t>
      </w:r>
      <w:r>
        <w:rPr>
          <w:rFonts w:ascii="Arial"/>
          <w:sz w:val="21"/>
        </w:rPr>
        <w:t>payments,</w:t>
      </w:r>
      <w:r>
        <w:rPr>
          <w:rFonts w:ascii="Arial"/>
          <w:spacing w:val="-4"/>
          <w:sz w:val="21"/>
        </w:rPr>
        <w:t xml:space="preserve"> </w:t>
      </w:r>
      <w:r>
        <w:rPr>
          <w:rFonts w:ascii="Arial"/>
          <w:sz w:val="21"/>
        </w:rPr>
        <w:t>calculated using the Long-Term Expected Rate of Return.</w:t>
      </w:r>
    </w:p>
    <w:p w14:paraId="5DF2515E" w14:textId="77777777" w:rsidR="00774B71" w:rsidRDefault="00000000">
      <w:pPr>
        <w:pStyle w:val="ListParagraph"/>
        <w:numPr>
          <w:ilvl w:val="0"/>
          <w:numId w:val="11"/>
        </w:numPr>
        <w:tabs>
          <w:tab w:val="left" w:pos="1940"/>
        </w:tabs>
        <w:spacing w:before="108"/>
        <w:ind w:right="998"/>
        <w:rPr>
          <w:rFonts w:ascii="Arial"/>
          <w:sz w:val="21"/>
        </w:rPr>
      </w:pPr>
      <w:r>
        <w:rPr>
          <w:rFonts w:ascii="Arial"/>
          <w:sz w:val="21"/>
        </w:rPr>
        <w:t>The</w:t>
      </w:r>
      <w:r>
        <w:rPr>
          <w:rFonts w:ascii="Arial"/>
          <w:spacing w:val="-3"/>
          <w:sz w:val="21"/>
        </w:rPr>
        <w:t xml:space="preserve"> </w:t>
      </w:r>
      <w:r>
        <w:rPr>
          <w:rFonts w:ascii="Arial"/>
          <w:sz w:val="21"/>
        </w:rPr>
        <w:t>actuarial</w:t>
      </w:r>
      <w:r>
        <w:rPr>
          <w:rFonts w:ascii="Arial"/>
          <w:spacing w:val="-2"/>
          <w:sz w:val="21"/>
        </w:rPr>
        <w:t xml:space="preserve"> </w:t>
      </w:r>
      <w:r>
        <w:rPr>
          <w:rFonts w:ascii="Arial"/>
          <w:sz w:val="21"/>
        </w:rPr>
        <w:t>present</w:t>
      </w:r>
      <w:r>
        <w:rPr>
          <w:rFonts w:ascii="Arial"/>
          <w:spacing w:val="-4"/>
          <w:sz w:val="21"/>
        </w:rPr>
        <w:t xml:space="preserve"> </w:t>
      </w:r>
      <w:r>
        <w:rPr>
          <w:rFonts w:ascii="Arial"/>
          <w:sz w:val="21"/>
        </w:rPr>
        <w:t>value</w:t>
      </w:r>
      <w:r>
        <w:rPr>
          <w:rFonts w:ascii="Arial"/>
          <w:spacing w:val="-3"/>
          <w:sz w:val="21"/>
        </w:rPr>
        <w:t xml:space="preserve"> </w:t>
      </w:r>
      <w:r>
        <w:rPr>
          <w:rFonts w:ascii="Arial"/>
          <w:sz w:val="21"/>
        </w:rPr>
        <w:t>of</w:t>
      </w:r>
      <w:r>
        <w:rPr>
          <w:rFonts w:ascii="Arial"/>
          <w:spacing w:val="-4"/>
          <w:sz w:val="21"/>
        </w:rPr>
        <w:t xml:space="preserve"> </w:t>
      </w:r>
      <w:r>
        <w:rPr>
          <w:rFonts w:ascii="Arial"/>
          <w:sz w:val="21"/>
        </w:rPr>
        <w:t>projected</w:t>
      </w:r>
      <w:r>
        <w:rPr>
          <w:rFonts w:ascii="Arial"/>
          <w:spacing w:val="-3"/>
          <w:sz w:val="21"/>
        </w:rPr>
        <w:t xml:space="preserve"> </w:t>
      </w:r>
      <w:r>
        <w:rPr>
          <w:rFonts w:ascii="Arial"/>
          <w:sz w:val="21"/>
        </w:rPr>
        <w:t>benefit</w:t>
      </w:r>
      <w:r>
        <w:rPr>
          <w:rFonts w:ascii="Arial"/>
          <w:spacing w:val="-4"/>
          <w:sz w:val="21"/>
        </w:rPr>
        <w:t xml:space="preserve"> </w:t>
      </w:r>
      <w:r>
        <w:rPr>
          <w:rFonts w:ascii="Arial"/>
          <w:sz w:val="21"/>
        </w:rPr>
        <w:t>payments</w:t>
      </w:r>
      <w:r>
        <w:rPr>
          <w:rFonts w:ascii="Arial"/>
          <w:spacing w:val="-3"/>
          <w:sz w:val="21"/>
        </w:rPr>
        <w:t xml:space="preserve"> </w:t>
      </w:r>
      <w:r>
        <w:rPr>
          <w:rFonts w:ascii="Arial"/>
          <w:sz w:val="21"/>
        </w:rPr>
        <w:t>not</w:t>
      </w:r>
      <w:r>
        <w:rPr>
          <w:rFonts w:ascii="Arial"/>
          <w:spacing w:val="-4"/>
          <w:sz w:val="21"/>
        </w:rPr>
        <w:t xml:space="preserve"> </w:t>
      </w:r>
      <w:r>
        <w:rPr>
          <w:rFonts w:ascii="Arial"/>
          <w:sz w:val="21"/>
        </w:rPr>
        <w:t>included</w:t>
      </w:r>
      <w:r>
        <w:rPr>
          <w:rFonts w:ascii="Arial"/>
          <w:spacing w:val="-5"/>
          <w:sz w:val="21"/>
        </w:rPr>
        <w:t xml:space="preserve"> </w:t>
      </w:r>
      <w:r>
        <w:rPr>
          <w:rFonts w:ascii="Arial"/>
          <w:sz w:val="21"/>
        </w:rPr>
        <w:t>in</w:t>
      </w:r>
      <w:r>
        <w:rPr>
          <w:rFonts w:ascii="Arial"/>
          <w:spacing w:val="-3"/>
          <w:sz w:val="21"/>
        </w:rPr>
        <w:t xml:space="preserve"> </w:t>
      </w:r>
      <w:r>
        <w:rPr>
          <w:rFonts w:ascii="Arial"/>
          <w:sz w:val="21"/>
        </w:rPr>
        <w:t>(1),</w:t>
      </w:r>
      <w:r>
        <w:rPr>
          <w:rFonts w:ascii="Arial"/>
          <w:spacing w:val="-5"/>
          <w:sz w:val="21"/>
        </w:rPr>
        <w:t xml:space="preserve"> </w:t>
      </w:r>
      <w:r>
        <w:rPr>
          <w:rFonts w:ascii="Arial"/>
          <w:sz w:val="21"/>
        </w:rPr>
        <w:t>calculated using the Municipal Bond Rate.</w:t>
      </w:r>
    </w:p>
    <w:p w14:paraId="3428774A" w14:textId="77777777" w:rsidR="00774B71" w:rsidRDefault="00774B71">
      <w:pPr>
        <w:pStyle w:val="BodyText"/>
        <w:rPr>
          <w:sz w:val="21"/>
        </w:rPr>
      </w:pPr>
    </w:p>
    <w:p w14:paraId="0F751A31" w14:textId="77777777" w:rsidR="00774B71" w:rsidRDefault="00000000">
      <w:pPr>
        <w:ind w:left="1220" w:right="1327"/>
        <w:rPr>
          <w:sz w:val="21"/>
        </w:rPr>
      </w:pPr>
      <w:r>
        <w:rPr>
          <w:b/>
          <w:sz w:val="21"/>
          <w:u w:val="single"/>
        </w:rPr>
        <w:t>Long-Term</w:t>
      </w:r>
      <w:r>
        <w:rPr>
          <w:b/>
          <w:spacing w:val="-4"/>
          <w:sz w:val="21"/>
          <w:u w:val="single"/>
        </w:rPr>
        <w:t xml:space="preserve"> </w:t>
      </w:r>
      <w:r>
        <w:rPr>
          <w:b/>
          <w:sz w:val="21"/>
          <w:u w:val="single"/>
        </w:rPr>
        <w:t>Expected</w:t>
      </w:r>
      <w:r>
        <w:rPr>
          <w:b/>
          <w:spacing w:val="-2"/>
          <w:sz w:val="21"/>
          <w:u w:val="single"/>
        </w:rPr>
        <w:t xml:space="preserve"> </w:t>
      </w:r>
      <w:r>
        <w:rPr>
          <w:b/>
          <w:sz w:val="21"/>
          <w:u w:val="single"/>
        </w:rPr>
        <w:t>Rate</w:t>
      </w:r>
      <w:r>
        <w:rPr>
          <w:b/>
          <w:spacing w:val="-3"/>
          <w:sz w:val="21"/>
          <w:u w:val="single"/>
        </w:rPr>
        <w:t xml:space="preserve"> </w:t>
      </w:r>
      <w:r>
        <w:rPr>
          <w:b/>
          <w:sz w:val="21"/>
          <w:u w:val="single"/>
        </w:rPr>
        <w:t>of</w:t>
      </w:r>
      <w:r>
        <w:rPr>
          <w:b/>
          <w:spacing w:val="-3"/>
          <w:sz w:val="21"/>
          <w:u w:val="single"/>
        </w:rPr>
        <w:t xml:space="preserve"> </w:t>
      </w:r>
      <w:r>
        <w:rPr>
          <w:b/>
          <w:sz w:val="21"/>
          <w:u w:val="single"/>
        </w:rPr>
        <w:t>Return</w:t>
      </w:r>
      <w:r>
        <w:rPr>
          <w:sz w:val="21"/>
        </w:rPr>
        <w:t>.</w:t>
      </w:r>
      <w:r>
        <w:rPr>
          <w:spacing w:val="-4"/>
          <w:sz w:val="21"/>
        </w:rPr>
        <w:t xml:space="preserve"> </w:t>
      </w:r>
      <w:r>
        <w:rPr>
          <w:sz w:val="21"/>
        </w:rPr>
        <w:t>Long-term</w:t>
      </w:r>
      <w:r>
        <w:rPr>
          <w:spacing w:val="-2"/>
          <w:sz w:val="21"/>
        </w:rPr>
        <w:t xml:space="preserve"> </w:t>
      </w:r>
      <w:r>
        <w:rPr>
          <w:sz w:val="21"/>
        </w:rPr>
        <w:t>expected</w:t>
      </w:r>
      <w:r>
        <w:rPr>
          <w:spacing w:val="-3"/>
          <w:sz w:val="21"/>
        </w:rPr>
        <w:t xml:space="preserve"> </w:t>
      </w:r>
      <w:r>
        <w:rPr>
          <w:sz w:val="21"/>
        </w:rPr>
        <w:t>rate</w:t>
      </w:r>
      <w:r>
        <w:rPr>
          <w:spacing w:val="-3"/>
          <w:sz w:val="21"/>
        </w:rPr>
        <w:t xml:space="preserve"> </w:t>
      </w:r>
      <w:r>
        <w:rPr>
          <w:sz w:val="21"/>
        </w:rPr>
        <w:t>of</w:t>
      </w:r>
      <w:r>
        <w:rPr>
          <w:spacing w:val="-4"/>
          <w:sz w:val="21"/>
        </w:rPr>
        <w:t xml:space="preserve"> </w:t>
      </w:r>
      <w:r>
        <w:rPr>
          <w:sz w:val="21"/>
        </w:rPr>
        <w:t>return</w:t>
      </w:r>
      <w:r>
        <w:rPr>
          <w:spacing w:val="-4"/>
          <w:sz w:val="21"/>
        </w:rPr>
        <w:t xml:space="preserve"> </w:t>
      </w:r>
      <w:r>
        <w:rPr>
          <w:sz w:val="21"/>
        </w:rPr>
        <w:t>on</w:t>
      </w:r>
      <w:r>
        <w:rPr>
          <w:spacing w:val="-3"/>
          <w:sz w:val="21"/>
        </w:rPr>
        <w:t xml:space="preserve"> </w:t>
      </w:r>
      <w:r>
        <w:rPr>
          <w:sz w:val="21"/>
        </w:rPr>
        <w:t>OPEB</w:t>
      </w:r>
      <w:r>
        <w:rPr>
          <w:spacing w:val="-3"/>
          <w:sz w:val="21"/>
        </w:rPr>
        <w:t xml:space="preserve"> </w:t>
      </w:r>
      <w:r>
        <w:rPr>
          <w:sz w:val="21"/>
        </w:rPr>
        <w:t xml:space="preserve">plan investments expected to be used to finance the payment of benefits, net of investment </w:t>
      </w:r>
      <w:r>
        <w:rPr>
          <w:spacing w:val="-2"/>
          <w:sz w:val="21"/>
        </w:rPr>
        <w:t>expenses.</w:t>
      </w:r>
    </w:p>
    <w:p w14:paraId="1A7A8825" w14:textId="77777777" w:rsidR="00774B71" w:rsidRDefault="00774B71">
      <w:pPr>
        <w:pStyle w:val="BodyText"/>
        <w:spacing w:before="1"/>
        <w:rPr>
          <w:sz w:val="21"/>
        </w:rPr>
      </w:pPr>
    </w:p>
    <w:p w14:paraId="69C5ABB6" w14:textId="77777777" w:rsidR="00774B71" w:rsidRDefault="00000000">
      <w:pPr>
        <w:spacing w:before="1"/>
        <w:ind w:left="1220" w:right="890"/>
        <w:rPr>
          <w:sz w:val="21"/>
        </w:rPr>
      </w:pPr>
      <w:r>
        <w:rPr>
          <w:b/>
          <w:sz w:val="21"/>
          <w:u w:val="single"/>
        </w:rPr>
        <w:t>Municipal</w:t>
      </w:r>
      <w:r>
        <w:rPr>
          <w:b/>
          <w:spacing w:val="-4"/>
          <w:sz w:val="21"/>
          <w:u w:val="single"/>
        </w:rPr>
        <w:t xml:space="preserve"> </w:t>
      </w:r>
      <w:r>
        <w:rPr>
          <w:b/>
          <w:sz w:val="21"/>
          <w:u w:val="single"/>
        </w:rPr>
        <w:t>Bond</w:t>
      </w:r>
      <w:r>
        <w:rPr>
          <w:b/>
          <w:spacing w:val="-2"/>
          <w:sz w:val="21"/>
          <w:u w:val="single"/>
        </w:rPr>
        <w:t xml:space="preserve"> </w:t>
      </w:r>
      <w:r>
        <w:rPr>
          <w:b/>
          <w:sz w:val="21"/>
          <w:u w:val="single"/>
        </w:rPr>
        <w:t>Rate</w:t>
      </w:r>
      <w:r>
        <w:rPr>
          <w:sz w:val="21"/>
        </w:rPr>
        <w:t>.</w:t>
      </w:r>
      <w:r>
        <w:rPr>
          <w:spacing w:val="-4"/>
          <w:sz w:val="21"/>
        </w:rPr>
        <w:t xml:space="preserve"> </w:t>
      </w:r>
      <w:r>
        <w:rPr>
          <w:sz w:val="21"/>
        </w:rPr>
        <w:t>Yield</w:t>
      </w:r>
      <w:r>
        <w:rPr>
          <w:spacing w:val="-3"/>
          <w:sz w:val="21"/>
        </w:rPr>
        <w:t xml:space="preserve"> </w:t>
      </w:r>
      <w:r>
        <w:rPr>
          <w:sz w:val="21"/>
        </w:rPr>
        <w:t>or</w:t>
      </w:r>
      <w:r>
        <w:rPr>
          <w:spacing w:val="-4"/>
          <w:sz w:val="21"/>
        </w:rPr>
        <w:t xml:space="preserve"> </w:t>
      </w:r>
      <w:r>
        <w:rPr>
          <w:sz w:val="21"/>
        </w:rPr>
        <w:t>index</w:t>
      </w:r>
      <w:r>
        <w:rPr>
          <w:spacing w:val="-3"/>
          <w:sz w:val="21"/>
        </w:rPr>
        <w:t xml:space="preserve"> </w:t>
      </w:r>
      <w:r>
        <w:rPr>
          <w:sz w:val="21"/>
        </w:rPr>
        <w:t>rate</w:t>
      </w:r>
      <w:r>
        <w:rPr>
          <w:spacing w:val="-3"/>
          <w:sz w:val="21"/>
        </w:rPr>
        <w:t xml:space="preserve"> </w:t>
      </w:r>
      <w:r>
        <w:rPr>
          <w:sz w:val="21"/>
        </w:rPr>
        <w:t>for</w:t>
      </w:r>
      <w:r>
        <w:rPr>
          <w:spacing w:val="-4"/>
          <w:sz w:val="21"/>
        </w:rPr>
        <w:t xml:space="preserve"> </w:t>
      </w:r>
      <w:r>
        <w:rPr>
          <w:sz w:val="21"/>
        </w:rPr>
        <w:t>20-year,</w:t>
      </w:r>
      <w:r>
        <w:rPr>
          <w:spacing w:val="-5"/>
          <w:sz w:val="21"/>
        </w:rPr>
        <w:t xml:space="preserve"> </w:t>
      </w:r>
      <w:r>
        <w:rPr>
          <w:sz w:val="21"/>
        </w:rPr>
        <w:t>tax-exempt</w:t>
      </w:r>
      <w:r>
        <w:rPr>
          <w:spacing w:val="-4"/>
          <w:sz w:val="21"/>
        </w:rPr>
        <w:t xml:space="preserve"> </w:t>
      </w:r>
      <w:r>
        <w:rPr>
          <w:sz w:val="21"/>
        </w:rPr>
        <w:t>general</w:t>
      </w:r>
      <w:r>
        <w:rPr>
          <w:spacing w:val="-2"/>
          <w:sz w:val="21"/>
        </w:rPr>
        <w:t xml:space="preserve"> </w:t>
      </w:r>
      <w:r>
        <w:rPr>
          <w:sz w:val="21"/>
        </w:rPr>
        <w:t>obligation</w:t>
      </w:r>
      <w:r>
        <w:rPr>
          <w:spacing w:val="-5"/>
          <w:sz w:val="21"/>
        </w:rPr>
        <w:t xml:space="preserve"> </w:t>
      </w:r>
      <w:r>
        <w:rPr>
          <w:sz w:val="21"/>
        </w:rPr>
        <w:t>municipal bonds with an average rating of AA/Aa or higher.</w:t>
      </w:r>
    </w:p>
    <w:p w14:paraId="5F594EC4" w14:textId="77777777" w:rsidR="00774B71" w:rsidRDefault="00000000">
      <w:pPr>
        <w:spacing w:before="239"/>
        <w:ind w:left="1220" w:right="926"/>
        <w:rPr>
          <w:sz w:val="21"/>
        </w:rPr>
      </w:pPr>
      <w:r>
        <w:rPr>
          <w:b/>
          <w:sz w:val="21"/>
          <w:u w:val="single"/>
        </w:rPr>
        <w:t>Total OPEB Liability</w:t>
      </w:r>
      <w:r>
        <w:rPr>
          <w:sz w:val="21"/>
        </w:rPr>
        <w:t xml:space="preserve">. The portion of actuarial present value of projected benefit </w:t>
      </w:r>
      <w:proofErr w:type="gramStart"/>
      <w:r>
        <w:rPr>
          <w:sz w:val="21"/>
        </w:rPr>
        <w:t>payments that</w:t>
      </w:r>
      <w:proofErr w:type="gramEnd"/>
      <w:r>
        <w:rPr>
          <w:sz w:val="21"/>
        </w:rPr>
        <w:t xml:space="preserve"> is</w:t>
      </w:r>
      <w:r>
        <w:rPr>
          <w:spacing w:val="-2"/>
          <w:sz w:val="21"/>
        </w:rPr>
        <w:t xml:space="preserve"> </w:t>
      </w:r>
      <w:r>
        <w:rPr>
          <w:sz w:val="21"/>
        </w:rPr>
        <w:t>attributable</w:t>
      </w:r>
      <w:r>
        <w:rPr>
          <w:spacing w:val="-2"/>
          <w:sz w:val="21"/>
        </w:rPr>
        <w:t xml:space="preserve"> </w:t>
      </w:r>
      <w:r>
        <w:rPr>
          <w:sz w:val="21"/>
        </w:rPr>
        <w:t>to</w:t>
      </w:r>
      <w:r>
        <w:rPr>
          <w:spacing w:val="-2"/>
          <w:sz w:val="21"/>
        </w:rPr>
        <w:t xml:space="preserve"> </w:t>
      </w:r>
      <w:r>
        <w:rPr>
          <w:sz w:val="21"/>
        </w:rPr>
        <w:t>past</w:t>
      </w:r>
      <w:r>
        <w:rPr>
          <w:spacing w:val="-3"/>
          <w:sz w:val="21"/>
        </w:rPr>
        <w:t xml:space="preserve"> </w:t>
      </w:r>
      <w:r>
        <w:rPr>
          <w:sz w:val="21"/>
        </w:rPr>
        <w:t>periods</w:t>
      </w:r>
      <w:r>
        <w:rPr>
          <w:spacing w:val="-2"/>
          <w:sz w:val="21"/>
        </w:rPr>
        <w:t xml:space="preserve"> </w:t>
      </w:r>
      <w:r>
        <w:rPr>
          <w:sz w:val="21"/>
        </w:rPr>
        <w:t>of</w:t>
      </w:r>
      <w:r>
        <w:rPr>
          <w:spacing w:val="-3"/>
          <w:sz w:val="21"/>
        </w:rPr>
        <w:t xml:space="preserve"> </w:t>
      </w:r>
      <w:r>
        <w:rPr>
          <w:sz w:val="21"/>
        </w:rPr>
        <w:t>member</w:t>
      </w:r>
      <w:r>
        <w:rPr>
          <w:spacing w:val="-3"/>
          <w:sz w:val="21"/>
        </w:rPr>
        <w:t xml:space="preserve"> </w:t>
      </w:r>
      <w:r>
        <w:rPr>
          <w:sz w:val="21"/>
        </w:rPr>
        <w:t>service</w:t>
      </w:r>
      <w:r>
        <w:rPr>
          <w:spacing w:val="-2"/>
          <w:sz w:val="21"/>
        </w:rPr>
        <w:t xml:space="preserve"> </w:t>
      </w:r>
      <w:r>
        <w:rPr>
          <w:sz w:val="21"/>
        </w:rPr>
        <w:t>using</w:t>
      </w:r>
      <w:r>
        <w:rPr>
          <w:spacing w:val="-2"/>
          <w:sz w:val="21"/>
        </w:rPr>
        <w:t xml:space="preserve"> </w:t>
      </w:r>
      <w:r>
        <w:rPr>
          <w:sz w:val="21"/>
        </w:rPr>
        <w:t>the</w:t>
      </w:r>
      <w:r>
        <w:rPr>
          <w:spacing w:val="-2"/>
          <w:sz w:val="21"/>
        </w:rPr>
        <w:t xml:space="preserve"> </w:t>
      </w:r>
      <w:r>
        <w:rPr>
          <w:sz w:val="21"/>
        </w:rPr>
        <w:t>Entry</w:t>
      </w:r>
      <w:r>
        <w:rPr>
          <w:spacing w:val="-2"/>
          <w:sz w:val="21"/>
        </w:rPr>
        <w:t xml:space="preserve"> </w:t>
      </w:r>
      <w:r>
        <w:rPr>
          <w:sz w:val="21"/>
        </w:rPr>
        <w:t>Age</w:t>
      </w:r>
      <w:r>
        <w:rPr>
          <w:spacing w:val="-4"/>
          <w:sz w:val="21"/>
        </w:rPr>
        <w:t xml:space="preserve"> </w:t>
      </w:r>
      <w:r>
        <w:rPr>
          <w:sz w:val="21"/>
        </w:rPr>
        <w:t>Normal</w:t>
      </w:r>
      <w:r>
        <w:rPr>
          <w:spacing w:val="-4"/>
          <w:sz w:val="21"/>
        </w:rPr>
        <w:t xml:space="preserve"> </w:t>
      </w:r>
      <w:r>
        <w:rPr>
          <w:sz w:val="21"/>
        </w:rPr>
        <w:t>cost</w:t>
      </w:r>
      <w:r>
        <w:rPr>
          <w:spacing w:val="-3"/>
          <w:sz w:val="21"/>
        </w:rPr>
        <w:t xml:space="preserve"> </w:t>
      </w:r>
      <w:r>
        <w:rPr>
          <w:sz w:val="21"/>
        </w:rPr>
        <w:t>method</w:t>
      </w:r>
      <w:r>
        <w:rPr>
          <w:spacing w:val="-1"/>
          <w:sz w:val="21"/>
        </w:rPr>
        <w:t xml:space="preserve"> </w:t>
      </w:r>
      <w:r>
        <w:rPr>
          <w:sz w:val="21"/>
        </w:rPr>
        <w:t>based on the requirements of GASB 74 and 75 (formerly Total OPEB Liability).</w:t>
      </w:r>
    </w:p>
    <w:p w14:paraId="002F9364" w14:textId="77777777" w:rsidR="00774B71" w:rsidRDefault="00774B71">
      <w:pPr>
        <w:pStyle w:val="BodyText"/>
        <w:spacing w:before="1"/>
        <w:rPr>
          <w:sz w:val="21"/>
        </w:rPr>
      </w:pPr>
    </w:p>
    <w:p w14:paraId="3C36232B" w14:textId="77777777" w:rsidR="00774B71" w:rsidRDefault="00000000">
      <w:pPr>
        <w:spacing w:before="1"/>
        <w:ind w:left="1220"/>
        <w:rPr>
          <w:sz w:val="21"/>
        </w:rPr>
      </w:pPr>
      <w:r>
        <w:rPr>
          <w:b/>
          <w:sz w:val="21"/>
          <w:u w:val="single"/>
        </w:rPr>
        <w:t>Fiduciary</w:t>
      </w:r>
      <w:r>
        <w:rPr>
          <w:b/>
          <w:spacing w:val="-5"/>
          <w:sz w:val="21"/>
          <w:u w:val="single"/>
        </w:rPr>
        <w:t xml:space="preserve"> </w:t>
      </w:r>
      <w:r>
        <w:rPr>
          <w:b/>
          <w:sz w:val="21"/>
          <w:u w:val="single"/>
        </w:rPr>
        <w:t>Net</w:t>
      </w:r>
      <w:r>
        <w:rPr>
          <w:b/>
          <w:spacing w:val="-5"/>
          <w:sz w:val="21"/>
          <w:u w:val="single"/>
        </w:rPr>
        <w:t xml:space="preserve"> </w:t>
      </w:r>
      <w:r>
        <w:rPr>
          <w:b/>
          <w:sz w:val="21"/>
          <w:u w:val="single"/>
        </w:rPr>
        <w:t>Position</w:t>
      </w:r>
      <w:r>
        <w:rPr>
          <w:sz w:val="21"/>
        </w:rPr>
        <w:t>.</w:t>
      </w:r>
      <w:r>
        <w:rPr>
          <w:spacing w:val="-9"/>
          <w:sz w:val="21"/>
        </w:rPr>
        <w:t xml:space="preserve"> </w:t>
      </w:r>
      <w:r>
        <w:rPr>
          <w:sz w:val="21"/>
        </w:rPr>
        <w:t>Equal</w:t>
      </w:r>
      <w:r>
        <w:rPr>
          <w:spacing w:val="-3"/>
          <w:sz w:val="21"/>
        </w:rPr>
        <w:t xml:space="preserve"> </w:t>
      </w:r>
      <w:r>
        <w:rPr>
          <w:sz w:val="21"/>
        </w:rPr>
        <w:t>to</w:t>
      </w:r>
      <w:r>
        <w:rPr>
          <w:spacing w:val="-7"/>
          <w:sz w:val="21"/>
        </w:rPr>
        <w:t xml:space="preserve"> </w:t>
      </w:r>
      <w:proofErr w:type="gramStart"/>
      <w:r>
        <w:rPr>
          <w:sz w:val="21"/>
        </w:rPr>
        <w:t>market</w:t>
      </w:r>
      <w:proofErr w:type="gramEnd"/>
      <w:r>
        <w:rPr>
          <w:spacing w:val="-7"/>
          <w:sz w:val="21"/>
        </w:rPr>
        <w:t xml:space="preserve"> </w:t>
      </w:r>
      <w:r>
        <w:rPr>
          <w:sz w:val="21"/>
        </w:rPr>
        <w:t>value</w:t>
      </w:r>
      <w:r>
        <w:rPr>
          <w:spacing w:val="-4"/>
          <w:sz w:val="21"/>
        </w:rPr>
        <w:t xml:space="preserve"> </w:t>
      </w:r>
      <w:r>
        <w:rPr>
          <w:sz w:val="21"/>
        </w:rPr>
        <w:t>of</w:t>
      </w:r>
      <w:r>
        <w:rPr>
          <w:spacing w:val="-5"/>
          <w:sz w:val="21"/>
        </w:rPr>
        <w:t xml:space="preserve"> </w:t>
      </w:r>
      <w:r>
        <w:rPr>
          <w:spacing w:val="-2"/>
          <w:sz w:val="21"/>
        </w:rPr>
        <w:t>assets.</w:t>
      </w:r>
    </w:p>
    <w:p w14:paraId="03EFF92D" w14:textId="77777777" w:rsidR="00774B71" w:rsidRDefault="00000000">
      <w:pPr>
        <w:spacing w:before="241"/>
        <w:ind w:left="1220" w:right="890"/>
        <w:rPr>
          <w:sz w:val="21"/>
        </w:rPr>
      </w:pPr>
      <w:r>
        <w:rPr>
          <w:b/>
          <w:sz w:val="21"/>
          <w:u w:val="single"/>
        </w:rPr>
        <w:t>Net</w:t>
      </w:r>
      <w:r>
        <w:rPr>
          <w:b/>
          <w:spacing w:val="-3"/>
          <w:sz w:val="21"/>
          <w:u w:val="single"/>
        </w:rPr>
        <w:t xml:space="preserve"> </w:t>
      </w:r>
      <w:r>
        <w:rPr>
          <w:b/>
          <w:sz w:val="21"/>
          <w:u w:val="single"/>
        </w:rPr>
        <w:t>OPEB</w:t>
      </w:r>
      <w:r>
        <w:rPr>
          <w:b/>
          <w:spacing w:val="-2"/>
          <w:sz w:val="21"/>
          <w:u w:val="single"/>
        </w:rPr>
        <w:t xml:space="preserve"> </w:t>
      </w:r>
      <w:r>
        <w:rPr>
          <w:b/>
          <w:sz w:val="21"/>
          <w:u w:val="single"/>
        </w:rPr>
        <w:t>Liability</w:t>
      </w:r>
      <w:r>
        <w:rPr>
          <w:sz w:val="21"/>
        </w:rPr>
        <w:t>.</w:t>
      </w:r>
      <w:r>
        <w:rPr>
          <w:spacing w:val="-3"/>
          <w:sz w:val="21"/>
        </w:rPr>
        <w:t xml:space="preserve"> </w:t>
      </w:r>
      <w:r>
        <w:rPr>
          <w:sz w:val="21"/>
        </w:rPr>
        <w:t>Total</w:t>
      </w:r>
      <w:r>
        <w:rPr>
          <w:spacing w:val="-3"/>
          <w:sz w:val="21"/>
        </w:rPr>
        <w:t xml:space="preserve"> </w:t>
      </w:r>
      <w:r>
        <w:rPr>
          <w:sz w:val="21"/>
        </w:rPr>
        <w:t>OPEB</w:t>
      </w:r>
      <w:r>
        <w:rPr>
          <w:spacing w:val="-3"/>
          <w:sz w:val="21"/>
        </w:rPr>
        <w:t xml:space="preserve"> </w:t>
      </w:r>
      <w:r>
        <w:rPr>
          <w:sz w:val="21"/>
        </w:rPr>
        <w:t>Liability</w:t>
      </w:r>
      <w:r>
        <w:rPr>
          <w:spacing w:val="-5"/>
          <w:sz w:val="21"/>
        </w:rPr>
        <w:t xml:space="preserve"> </w:t>
      </w:r>
      <w:r>
        <w:rPr>
          <w:sz w:val="21"/>
        </w:rPr>
        <w:t>minus</w:t>
      </w:r>
      <w:r>
        <w:rPr>
          <w:spacing w:val="-3"/>
          <w:sz w:val="21"/>
        </w:rPr>
        <w:t xml:space="preserve"> </w:t>
      </w:r>
      <w:r>
        <w:rPr>
          <w:sz w:val="21"/>
        </w:rPr>
        <w:t>the</w:t>
      </w:r>
      <w:r>
        <w:rPr>
          <w:spacing w:val="-3"/>
          <w:sz w:val="21"/>
        </w:rPr>
        <w:t xml:space="preserve"> </w:t>
      </w:r>
      <w:r>
        <w:rPr>
          <w:sz w:val="21"/>
        </w:rPr>
        <w:t>Plan's</w:t>
      </w:r>
      <w:r>
        <w:rPr>
          <w:spacing w:val="-5"/>
          <w:sz w:val="21"/>
        </w:rPr>
        <w:t xml:space="preserve"> </w:t>
      </w:r>
      <w:r>
        <w:rPr>
          <w:sz w:val="21"/>
        </w:rPr>
        <w:t>Fiduciary</w:t>
      </w:r>
      <w:r>
        <w:rPr>
          <w:spacing w:val="-5"/>
          <w:sz w:val="21"/>
        </w:rPr>
        <w:t xml:space="preserve"> </w:t>
      </w:r>
      <w:r>
        <w:rPr>
          <w:sz w:val="21"/>
        </w:rPr>
        <w:t>Net</w:t>
      </w:r>
      <w:r>
        <w:rPr>
          <w:spacing w:val="-3"/>
          <w:sz w:val="21"/>
        </w:rPr>
        <w:t xml:space="preserve"> </w:t>
      </w:r>
      <w:r>
        <w:rPr>
          <w:sz w:val="21"/>
        </w:rPr>
        <w:t>Position</w:t>
      </w:r>
      <w:r>
        <w:rPr>
          <w:spacing w:val="-3"/>
          <w:sz w:val="21"/>
        </w:rPr>
        <w:t xml:space="preserve"> </w:t>
      </w:r>
      <w:r>
        <w:rPr>
          <w:sz w:val="21"/>
        </w:rPr>
        <w:t>(formerly unfunded accrued liability).</w:t>
      </w:r>
    </w:p>
    <w:p w14:paraId="2836D8F7" w14:textId="77777777" w:rsidR="00774B71" w:rsidRDefault="00774B71">
      <w:pPr>
        <w:pStyle w:val="BodyText"/>
        <w:rPr>
          <w:sz w:val="21"/>
        </w:rPr>
      </w:pPr>
    </w:p>
    <w:p w14:paraId="5B2E3640" w14:textId="77777777" w:rsidR="00774B71" w:rsidRDefault="00000000">
      <w:pPr>
        <w:ind w:left="1220" w:right="457"/>
        <w:rPr>
          <w:sz w:val="21"/>
        </w:rPr>
      </w:pPr>
      <w:r>
        <w:rPr>
          <w:b/>
          <w:sz w:val="21"/>
          <w:u w:val="single"/>
        </w:rPr>
        <w:t>Service</w:t>
      </w:r>
      <w:r>
        <w:rPr>
          <w:b/>
          <w:spacing w:val="-3"/>
          <w:sz w:val="21"/>
          <w:u w:val="single"/>
        </w:rPr>
        <w:t xml:space="preserve"> </w:t>
      </w:r>
      <w:r>
        <w:rPr>
          <w:b/>
          <w:sz w:val="21"/>
          <w:u w:val="single"/>
        </w:rPr>
        <w:t>Cost</w:t>
      </w:r>
      <w:r>
        <w:rPr>
          <w:sz w:val="21"/>
        </w:rPr>
        <w:t>.</w:t>
      </w:r>
      <w:r>
        <w:rPr>
          <w:spacing w:val="-4"/>
          <w:sz w:val="21"/>
        </w:rPr>
        <w:t xml:space="preserve"> </w:t>
      </w:r>
      <w:r>
        <w:rPr>
          <w:sz w:val="21"/>
        </w:rPr>
        <w:t>The</w:t>
      </w:r>
      <w:r>
        <w:rPr>
          <w:spacing w:val="-3"/>
          <w:sz w:val="21"/>
        </w:rPr>
        <w:t xml:space="preserve"> </w:t>
      </w:r>
      <w:r>
        <w:rPr>
          <w:sz w:val="21"/>
        </w:rPr>
        <w:t>portion</w:t>
      </w:r>
      <w:r>
        <w:rPr>
          <w:spacing w:val="-5"/>
          <w:sz w:val="21"/>
        </w:rPr>
        <w:t xml:space="preserve"> </w:t>
      </w:r>
      <w:r>
        <w:rPr>
          <w:sz w:val="21"/>
        </w:rPr>
        <w:t>of</w:t>
      </w:r>
      <w:r>
        <w:rPr>
          <w:spacing w:val="-4"/>
          <w:sz w:val="21"/>
        </w:rPr>
        <w:t xml:space="preserve"> </w:t>
      </w:r>
      <w:r>
        <w:rPr>
          <w:sz w:val="21"/>
        </w:rPr>
        <w:t>the</w:t>
      </w:r>
      <w:r>
        <w:rPr>
          <w:spacing w:val="-3"/>
          <w:sz w:val="21"/>
        </w:rPr>
        <w:t xml:space="preserve"> </w:t>
      </w:r>
      <w:r>
        <w:rPr>
          <w:sz w:val="21"/>
        </w:rPr>
        <w:t>actuarial</w:t>
      </w:r>
      <w:r>
        <w:rPr>
          <w:spacing w:val="-2"/>
          <w:sz w:val="21"/>
        </w:rPr>
        <w:t xml:space="preserve"> </w:t>
      </w:r>
      <w:r>
        <w:rPr>
          <w:sz w:val="21"/>
        </w:rPr>
        <w:t>present</w:t>
      </w:r>
      <w:r>
        <w:rPr>
          <w:spacing w:val="-4"/>
          <w:sz w:val="21"/>
        </w:rPr>
        <w:t xml:space="preserve"> </w:t>
      </w:r>
      <w:r>
        <w:rPr>
          <w:sz w:val="21"/>
        </w:rPr>
        <w:t>value</w:t>
      </w:r>
      <w:r>
        <w:rPr>
          <w:spacing w:val="-3"/>
          <w:sz w:val="21"/>
        </w:rPr>
        <w:t xml:space="preserve"> </w:t>
      </w:r>
      <w:r>
        <w:rPr>
          <w:sz w:val="21"/>
        </w:rPr>
        <w:t>of</w:t>
      </w:r>
      <w:r>
        <w:rPr>
          <w:spacing w:val="-4"/>
          <w:sz w:val="21"/>
        </w:rPr>
        <w:t xml:space="preserve"> </w:t>
      </w:r>
      <w:r>
        <w:rPr>
          <w:sz w:val="21"/>
        </w:rPr>
        <w:t>projected</w:t>
      </w:r>
      <w:r>
        <w:rPr>
          <w:spacing w:val="-3"/>
          <w:sz w:val="21"/>
        </w:rPr>
        <w:t xml:space="preserve"> </w:t>
      </w:r>
      <w:r>
        <w:rPr>
          <w:sz w:val="21"/>
        </w:rPr>
        <w:t>benefit</w:t>
      </w:r>
      <w:r>
        <w:rPr>
          <w:spacing w:val="-4"/>
          <w:sz w:val="21"/>
        </w:rPr>
        <w:t xml:space="preserve"> </w:t>
      </w:r>
      <w:proofErr w:type="gramStart"/>
      <w:r>
        <w:rPr>
          <w:sz w:val="21"/>
        </w:rPr>
        <w:t>payments</w:t>
      </w:r>
      <w:r>
        <w:rPr>
          <w:spacing w:val="-3"/>
          <w:sz w:val="21"/>
        </w:rPr>
        <w:t xml:space="preserve"> </w:t>
      </w:r>
      <w:r>
        <w:rPr>
          <w:sz w:val="21"/>
        </w:rPr>
        <w:t>that</w:t>
      </w:r>
      <w:proofErr w:type="gramEnd"/>
      <w:r>
        <w:rPr>
          <w:spacing w:val="-4"/>
          <w:sz w:val="21"/>
        </w:rPr>
        <w:t xml:space="preserve"> </w:t>
      </w:r>
      <w:r>
        <w:rPr>
          <w:sz w:val="21"/>
        </w:rPr>
        <w:t>is attributed to a valuation year. This is also referred to as Normal Cost.</w:t>
      </w:r>
    </w:p>
    <w:p w14:paraId="16E409C6" w14:textId="77777777" w:rsidR="00774B71" w:rsidRDefault="00774B71">
      <w:pPr>
        <w:rPr>
          <w:sz w:val="21"/>
        </w:rPr>
        <w:sectPr w:rsidR="00774B71">
          <w:pgSz w:w="12240" w:h="15840"/>
          <w:pgMar w:top="1720" w:right="580" w:bottom="1360" w:left="580" w:header="1335" w:footer="1174" w:gutter="0"/>
          <w:cols w:space="720"/>
        </w:sectPr>
      </w:pPr>
    </w:p>
    <w:p w14:paraId="4557A036" w14:textId="77777777" w:rsidR="00774B71" w:rsidRDefault="00000000">
      <w:pPr>
        <w:ind w:left="8443"/>
        <w:rPr>
          <w:sz w:val="14"/>
        </w:rPr>
      </w:pPr>
      <w:r>
        <w:rPr>
          <w:noProof/>
        </w:rPr>
        <w:lastRenderedPageBreak/>
        <w:drawing>
          <wp:anchor distT="0" distB="0" distL="0" distR="0" simplePos="0" relativeHeight="15813632" behindDoc="0" locked="0" layoutInCell="1" allowOverlap="1" wp14:anchorId="7D575FDA" wp14:editId="28730C60">
            <wp:simplePos x="0" y="0"/>
            <wp:positionH relativeFrom="page">
              <wp:posOffset>914400</wp:posOffset>
            </wp:positionH>
            <wp:positionV relativeFrom="page">
              <wp:posOffset>721359</wp:posOffset>
            </wp:positionV>
            <wp:extent cx="1809750" cy="381000"/>
            <wp:effectExtent l="0" t="0" r="0" b="0"/>
            <wp:wrapNone/>
            <wp:docPr id="774" name="Image 774" descr="Miliman logo and letter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4" name="Image 774" descr="Miliman logo and letterhead"/>
                    <pic:cNvPicPr/>
                  </pic:nvPicPr>
                  <pic:blipFill>
                    <a:blip r:embed="rId71" cstate="print"/>
                    <a:stretch>
                      <a:fillRect/>
                    </a:stretch>
                  </pic:blipFill>
                  <pic:spPr>
                    <a:xfrm>
                      <a:off x="0" y="0"/>
                      <a:ext cx="1809750" cy="381000"/>
                    </a:xfrm>
                    <a:prstGeom prst="rect">
                      <a:avLst/>
                    </a:prstGeom>
                  </pic:spPr>
                </pic:pic>
              </a:graphicData>
            </a:graphic>
          </wp:anchor>
        </w:drawing>
      </w:r>
      <w:r>
        <w:rPr>
          <w:sz w:val="14"/>
        </w:rPr>
        <w:t>Suite</w:t>
      </w:r>
      <w:r>
        <w:rPr>
          <w:spacing w:val="6"/>
          <w:sz w:val="14"/>
        </w:rPr>
        <w:t xml:space="preserve"> </w:t>
      </w:r>
      <w:r>
        <w:rPr>
          <w:spacing w:val="-5"/>
          <w:sz w:val="14"/>
        </w:rPr>
        <w:t>430</w:t>
      </w:r>
    </w:p>
    <w:p w14:paraId="4DAA02B2" w14:textId="77777777" w:rsidR="00774B71" w:rsidRDefault="00000000">
      <w:pPr>
        <w:ind w:left="8443" w:right="1610"/>
        <w:rPr>
          <w:sz w:val="14"/>
        </w:rPr>
      </w:pPr>
      <w:r>
        <w:rPr>
          <w:sz w:val="14"/>
        </w:rPr>
        <w:t>Boise,</w:t>
      </w:r>
      <w:r>
        <w:rPr>
          <w:spacing w:val="-7"/>
          <w:sz w:val="14"/>
        </w:rPr>
        <w:t xml:space="preserve"> </w:t>
      </w:r>
      <w:r>
        <w:rPr>
          <w:sz w:val="14"/>
        </w:rPr>
        <w:t>ID</w:t>
      </w:r>
      <w:r>
        <w:rPr>
          <w:spacing w:val="-6"/>
          <w:sz w:val="14"/>
        </w:rPr>
        <w:t xml:space="preserve"> </w:t>
      </w:r>
      <w:r>
        <w:rPr>
          <w:sz w:val="14"/>
        </w:rPr>
        <w:t>83702</w:t>
      </w:r>
      <w:r>
        <w:rPr>
          <w:spacing w:val="40"/>
          <w:sz w:val="14"/>
        </w:rPr>
        <w:t xml:space="preserve"> </w:t>
      </w:r>
      <w:r>
        <w:rPr>
          <w:spacing w:val="-4"/>
          <w:sz w:val="14"/>
        </w:rPr>
        <w:t>USA</w:t>
      </w:r>
    </w:p>
    <w:p w14:paraId="0E3640A8" w14:textId="77777777" w:rsidR="00774B71" w:rsidRDefault="00774B71">
      <w:pPr>
        <w:pStyle w:val="BodyText"/>
        <w:spacing w:before="2"/>
        <w:rPr>
          <w:sz w:val="14"/>
        </w:rPr>
      </w:pPr>
    </w:p>
    <w:p w14:paraId="525B2647" w14:textId="77777777" w:rsidR="00774B71" w:rsidRDefault="00000000">
      <w:pPr>
        <w:tabs>
          <w:tab w:val="left" w:pos="8847"/>
        </w:tabs>
        <w:ind w:left="8443"/>
        <w:rPr>
          <w:sz w:val="14"/>
        </w:rPr>
      </w:pPr>
      <w:r>
        <w:rPr>
          <w:spacing w:val="-5"/>
          <w:sz w:val="14"/>
        </w:rPr>
        <w:t>Tel</w:t>
      </w:r>
      <w:r>
        <w:rPr>
          <w:sz w:val="14"/>
        </w:rPr>
        <w:tab/>
        <w:t>+1</w:t>
      </w:r>
      <w:r>
        <w:rPr>
          <w:spacing w:val="3"/>
          <w:sz w:val="14"/>
        </w:rPr>
        <w:t xml:space="preserve"> </w:t>
      </w:r>
      <w:r>
        <w:rPr>
          <w:sz w:val="14"/>
        </w:rPr>
        <w:t>208</w:t>
      </w:r>
      <w:r>
        <w:rPr>
          <w:spacing w:val="4"/>
          <w:sz w:val="14"/>
        </w:rPr>
        <w:t xml:space="preserve"> </w:t>
      </w:r>
      <w:r>
        <w:rPr>
          <w:sz w:val="14"/>
        </w:rPr>
        <w:t>342</w:t>
      </w:r>
      <w:r>
        <w:rPr>
          <w:spacing w:val="4"/>
          <w:sz w:val="14"/>
        </w:rPr>
        <w:t xml:space="preserve"> </w:t>
      </w:r>
      <w:r>
        <w:rPr>
          <w:spacing w:val="-4"/>
          <w:sz w:val="14"/>
        </w:rPr>
        <w:t>3485</w:t>
      </w:r>
    </w:p>
    <w:p w14:paraId="0DD842F2" w14:textId="77777777" w:rsidR="00774B71" w:rsidRDefault="00000000">
      <w:pPr>
        <w:spacing w:before="160"/>
        <w:ind w:left="8443"/>
        <w:rPr>
          <w:sz w:val="14"/>
        </w:rPr>
      </w:pPr>
      <w:r>
        <w:rPr>
          <w:spacing w:val="-2"/>
          <w:sz w:val="14"/>
        </w:rPr>
        <w:t>milliman.com</w:t>
      </w:r>
    </w:p>
    <w:p w14:paraId="3C8CE687" w14:textId="77777777" w:rsidR="00774B71" w:rsidRDefault="00774B71">
      <w:pPr>
        <w:pStyle w:val="BodyText"/>
        <w:spacing w:before="109"/>
      </w:pPr>
    </w:p>
    <w:p w14:paraId="04748DC2" w14:textId="77777777" w:rsidR="00774B71" w:rsidRDefault="00000000">
      <w:pPr>
        <w:pStyle w:val="BodyText"/>
        <w:ind w:left="860"/>
      </w:pPr>
      <w:r>
        <w:t>November</w:t>
      </w:r>
      <w:r>
        <w:rPr>
          <w:spacing w:val="-7"/>
        </w:rPr>
        <w:t xml:space="preserve"> </w:t>
      </w:r>
      <w:r>
        <w:t>3,</w:t>
      </w:r>
      <w:r>
        <w:rPr>
          <w:spacing w:val="-5"/>
        </w:rPr>
        <w:t xml:space="preserve"> </w:t>
      </w:r>
      <w:r>
        <w:rPr>
          <w:spacing w:val="-4"/>
        </w:rPr>
        <w:t>2023</w:t>
      </w:r>
    </w:p>
    <w:p w14:paraId="066EEE3F" w14:textId="77777777" w:rsidR="00774B71" w:rsidRDefault="00000000">
      <w:pPr>
        <w:pStyle w:val="BodyText"/>
        <w:spacing w:before="251"/>
        <w:ind w:left="860" w:right="7779"/>
      </w:pPr>
      <w:r>
        <w:t>Russell</w:t>
      </w:r>
      <w:r>
        <w:rPr>
          <w:spacing w:val="-12"/>
        </w:rPr>
        <w:t xml:space="preserve"> </w:t>
      </w:r>
      <w:r>
        <w:t>O.</w:t>
      </w:r>
      <w:r>
        <w:rPr>
          <w:spacing w:val="-13"/>
        </w:rPr>
        <w:t xml:space="preserve"> </w:t>
      </w:r>
      <w:r>
        <w:t>Morgan,</w:t>
      </w:r>
      <w:r>
        <w:rPr>
          <w:spacing w:val="-13"/>
        </w:rPr>
        <w:t xml:space="preserve"> </w:t>
      </w:r>
      <w:r>
        <w:t>CPA Accounting Manager Washoe County</w:t>
      </w:r>
    </w:p>
    <w:p w14:paraId="68B6A526" w14:textId="77777777" w:rsidR="00774B71" w:rsidRDefault="00000000">
      <w:pPr>
        <w:pStyle w:val="BodyText"/>
        <w:spacing w:before="2"/>
        <w:ind w:left="860" w:right="7779"/>
      </w:pPr>
      <w:r>
        <w:t>1001</w:t>
      </w:r>
      <w:r>
        <w:rPr>
          <w:spacing w:val="-13"/>
        </w:rPr>
        <w:t xml:space="preserve"> </w:t>
      </w:r>
      <w:r>
        <w:t>East</w:t>
      </w:r>
      <w:r>
        <w:rPr>
          <w:spacing w:val="-14"/>
        </w:rPr>
        <w:t xml:space="preserve"> </w:t>
      </w:r>
      <w:r>
        <w:t>Ninth</w:t>
      </w:r>
      <w:r>
        <w:rPr>
          <w:spacing w:val="-12"/>
        </w:rPr>
        <w:t xml:space="preserve"> </w:t>
      </w:r>
      <w:r>
        <w:t>Street Reno, Nevada 89512</w:t>
      </w:r>
    </w:p>
    <w:p w14:paraId="41EAA0D6" w14:textId="77777777" w:rsidR="00774B71" w:rsidRDefault="00774B71">
      <w:pPr>
        <w:pStyle w:val="BodyText"/>
      </w:pPr>
    </w:p>
    <w:p w14:paraId="6128F926" w14:textId="77777777" w:rsidR="00774B71" w:rsidRDefault="00000000">
      <w:pPr>
        <w:pStyle w:val="Heading7"/>
        <w:tabs>
          <w:tab w:val="left" w:pos="1580"/>
        </w:tabs>
        <w:spacing w:line="252" w:lineRule="exact"/>
      </w:pPr>
      <w:r>
        <w:rPr>
          <w:spacing w:val="-5"/>
        </w:rPr>
        <w:t>Re:</w:t>
      </w:r>
      <w:r>
        <w:tab/>
        <w:t>Washoe</w:t>
      </w:r>
      <w:r>
        <w:rPr>
          <w:spacing w:val="-3"/>
        </w:rPr>
        <w:t xml:space="preserve"> </w:t>
      </w:r>
      <w:r>
        <w:t>County</w:t>
      </w:r>
      <w:r>
        <w:rPr>
          <w:spacing w:val="-4"/>
        </w:rPr>
        <w:t xml:space="preserve"> </w:t>
      </w:r>
      <w:r>
        <w:t>–</w:t>
      </w:r>
      <w:r>
        <w:rPr>
          <w:spacing w:val="-2"/>
        </w:rPr>
        <w:t xml:space="preserve"> </w:t>
      </w:r>
      <w:r>
        <w:rPr>
          <w:spacing w:val="-4"/>
        </w:rPr>
        <w:t>PEBP</w:t>
      </w:r>
    </w:p>
    <w:p w14:paraId="7BEB049D" w14:textId="77777777" w:rsidR="00774B71" w:rsidRDefault="00000000">
      <w:pPr>
        <w:ind w:left="1580"/>
        <w:rPr>
          <w:b/>
        </w:rPr>
      </w:pPr>
      <w:r>
        <w:rPr>
          <w:b/>
        </w:rPr>
        <w:t>GASB</w:t>
      </w:r>
      <w:r>
        <w:rPr>
          <w:b/>
          <w:spacing w:val="-5"/>
        </w:rPr>
        <w:t xml:space="preserve"> </w:t>
      </w:r>
      <w:r>
        <w:rPr>
          <w:b/>
        </w:rPr>
        <w:t>74</w:t>
      </w:r>
      <w:r>
        <w:rPr>
          <w:b/>
          <w:spacing w:val="-2"/>
        </w:rPr>
        <w:t xml:space="preserve"> </w:t>
      </w:r>
      <w:r>
        <w:rPr>
          <w:b/>
        </w:rPr>
        <w:t>&amp;</w:t>
      </w:r>
      <w:r>
        <w:rPr>
          <w:b/>
          <w:spacing w:val="-5"/>
        </w:rPr>
        <w:t xml:space="preserve"> </w:t>
      </w:r>
      <w:r>
        <w:rPr>
          <w:b/>
        </w:rPr>
        <w:t>75</w:t>
      </w:r>
      <w:r>
        <w:rPr>
          <w:b/>
          <w:spacing w:val="-4"/>
        </w:rPr>
        <w:t xml:space="preserve"> </w:t>
      </w:r>
      <w:r>
        <w:rPr>
          <w:b/>
        </w:rPr>
        <w:t>Actuarial Valuation</w:t>
      </w:r>
      <w:r>
        <w:rPr>
          <w:b/>
          <w:spacing w:val="-5"/>
        </w:rPr>
        <w:t xml:space="preserve"> </w:t>
      </w:r>
      <w:r>
        <w:rPr>
          <w:b/>
        </w:rPr>
        <w:t>of</w:t>
      </w:r>
      <w:r>
        <w:rPr>
          <w:b/>
          <w:spacing w:val="-3"/>
        </w:rPr>
        <w:t xml:space="preserve"> </w:t>
      </w:r>
      <w:r>
        <w:rPr>
          <w:b/>
        </w:rPr>
        <w:t>Post</w:t>
      </w:r>
      <w:r>
        <w:rPr>
          <w:b/>
          <w:spacing w:val="-3"/>
        </w:rPr>
        <w:t xml:space="preserve"> </w:t>
      </w:r>
      <w:r>
        <w:rPr>
          <w:b/>
        </w:rPr>
        <w:t>Employment</w:t>
      </w:r>
      <w:r>
        <w:rPr>
          <w:b/>
          <w:spacing w:val="-1"/>
        </w:rPr>
        <w:t xml:space="preserve"> </w:t>
      </w:r>
      <w:r>
        <w:rPr>
          <w:b/>
        </w:rPr>
        <w:t>Benefits</w:t>
      </w:r>
      <w:r>
        <w:rPr>
          <w:b/>
          <w:spacing w:val="-4"/>
        </w:rPr>
        <w:t xml:space="preserve"> </w:t>
      </w:r>
      <w:r>
        <w:rPr>
          <w:b/>
        </w:rPr>
        <w:t>for</w:t>
      </w:r>
      <w:r>
        <w:rPr>
          <w:b/>
          <w:spacing w:val="-3"/>
        </w:rPr>
        <w:t xml:space="preserve"> </w:t>
      </w:r>
      <w:r>
        <w:rPr>
          <w:b/>
        </w:rPr>
        <w:t>Former</w:t>
      </w:r>
      <w:r>
        <w:rPr>
          <w:b/>
          <w:spacing w:val="-4"/>
        </w:rPr>
        <w:t xml:space="preserve"> </w:t>
      </w:r>
      <w:r>
        <w:rPr>
          <w:b/>
        </w:rPr>
        <w:t>County Employees Enrolled in PEBP as of July 1, 2023</w:t>
      </w:r>
    </w:p>
    <w:p w14:paraId="021CE4C3" w14:textId="77777777" w:rsidR="00774B71" w:rsidRDefault="00774B71">
      <w:pPr>
        <w:pStyle w:val="BodyText"/>
        <w:spacing w:before="1"/>
        <w:rPr>
          <w:b/>
        </w:rPr>
      </w:pPr>
    </w:p>
    <w:p w14:paraId="2980CBB5" w14:textId="77777777" w:rsidR="00774B71" w:rsidRDefault="00000000">
      <w:pPr>
        <w:pStyle w:val="BodyText"/>
        <w:ind w:left="860"/>
      </w:pPr>
      <w:r>
        <w:t>Dear</w:t>
      </w:r>
      <w:r>
        <w:rPr>
          <w:spacing w:val="-2"/>
        </w:rPr>
        <w:t xml:space="preserve"> Russ:</w:t>
      </w:r>
    </w:p>
    <w:p w14:paraId="4D13A171" w14:textId="77777777" w:rsidR="00774B71" w:rsidRDefault="00000000">
      <w:pPr>
        <w:pStyle w:val="BodyText"/>
        <w:spacing w:before="251"/>
        <w:ind w:left="860" w:right="890"/>
      </w:pPr>
      <w:r>
        <w:t>As</w:t>
      </w:r>
      <w:r>
        <w:rPr>
          <w:spacing w:val="-2"/>
        </w:rPr>
        <w:t xml:space="preserve"> </w:t>
      </w:r>
      <w:r>
        <w:t>requested,</w:t>
      </w:r>
      <w:r>
        <w:rPr>
          <w:spacing w:val="-4"/>
        </w:rPr>
        <w:t xml:space="preserve"> </w:t>
      </w:r>
      <w:r>
        <w:t>Milliman</w:t>
      </w:r>
      <w:r>
        <w:rPr>
          <w:spacing w:val="-3"/>
        </w:rPr>
        <w:t xml:space="preserve"> </w:t>
      </w:r>
      <w:r>
        <w:t>has</w:t>
      </w:r>
      <w:r>
        <w:rPr>
          <w:spacing w:val="-3"/>
        </w:rPr>
        <w:t xml:space="preserve"> </w:t>
      </w:r>
      <w:r>
        <w:t>prepared</w:t>
      </w:r>
      <w:r>
        <w:rPr>
          <w:spacing w:val="-1"/>
        </w:rPr>
        <w:t xml:space="preserve"> </w:t>
      </w:r>
      <w:r>
        <w:t>and</w:t>
      </w:r>
      <w:r>
        <w:rPr>
          <w:spacing w:val="-5"/>
        </w:rPr>
        <w:t xml:space="preserve"> </w:t>
      </w:r>
      <w:r>
        <w:t>enclosed</w:t>
      </w:r>
      <w:r>
        <w:rPr>
          <w:spacing w:val="-3"/>
        </w:rPr>
        <w:t xml:space="preserve"> </w:t>
      </w:r>
      <w:r>
        <w:t>a</w:t>
      </w:r>
      <w:r>
        <w:rPr>
          <w:spacing w:val="-4"/>
        </w:rPr>
        <w:t xml:space="preserve"> </w:t>
      </w:r>
      <w:r>
        <w:t>roll-forward</w:t>
      </w:r>
      <w:r>
        <w:rPr>
          <w:spacing w:val="-2"/>
        </w:rPr>
        <w:t xml:space="preserve"> </w:t>
      </w:r>
      <w:r>
        <w:t>actuarial</w:t>
      </w:r>
      <w:r>
        <w:rPr>
          <w:spacing w:val="-6"/>
        </w:rPr>
        <w:t xml:space="preserve"> </w:t>
      </w:r>
      <w:r>
        <w:t>valuation</w:t>
      </w:r>
      <w:r>
        <w:rPr>
          <w:spacing w:val="-3"/>
        </w:rPr>
        <w:t xml:space="preserve"> </w:t>
      </w:r>
      <w:r>
        <w:t>of</w:t>
      </w:r>
      <w:r>
        <w:rPr>
          <w:spacing w:val="-3"/>
        </w:rPr>
        <w:t xml:space="preserve"> </w:t>
      </w:r>
      <w:r>
        <w:t>Nevada Public Employees Benefit Plan liabilities as of July 1, 2023.</w:t>
      </w:r>
    </w:p>
    <w:p w14:paraId="05254FDC" w14:textId="77777777" w:rsidR="00774B71" w:rsidRDefault="00774B71">
      <w:pPr>
        <w:pStyle w:val="BodyText"/>
        <w:spacing w:before="2"/>
      </w:pPr>
    </w:p>
    <w:p w14:paraId="03755C4E" w14:textId="77777777" w:rsidR="00774B71" w:rsidRDefault="00000000">
      <w:pPr>
        <w:pStyle w:val="BodyText"/>
        <w:spacing w:line="252" w:lineRule="exact"/>
        <w:ind w:left="860"/>
      </w:pPr>
      <w:r>
        <w:t>If</w:t>
      </w:r>
      <w:r>
        <w:rPr>
          <w:spacing w:val="-7"/>
        </w:rPr>
        <w:t xml:space="preserve"> </w:t>
      </w:r>
      <w:r>
        <w:t>you</w:t>
      </w:r>
      <w:r>
        <w:rPr>
          <w:spacing w:val="-4"/>
        </w:rPr>
        <w:t xml:space="preserve"> </w:t>
      </w:r>
      <w:r>
        <w:t>have</w:t>
      </w:r>
      <w:r>
        <w:rPr>
          <w:spacing w:val="-4"/>
        </w:rPr>
        <w:t xml:space="preserve"> </w:t>
      </w:r>
      <w:r>
        <w:t>any</w:t>
      </w:r>
      <w:r>
        <w:rPr>
          <w:spacing w:val="-6"/>
        </w:rPr>
        <w:t xml:space="preserve"> </w:t>
      </w:r>
      <w:r>
        <w:t>questions,</w:t>
      </w:r>
      <w:r>
        <w:rPr>
          <w:spacing w:val="-1"/>
        </w:rPr>
        <w:t xml:space="preserve"> </w:t>
      </w:r>
      <w:r>
        <w:t>please</w:t>
      </w:r>
      <w:r>
        <w:rPr>
          <w:spacing w:val="-5"/>
        </w:rPr>
        <w:t xml:space="preserve"> </w:t>
      </w:r>
      <w:r>
        <w:t>email</w:t>
      </w:r>
      <w:r>
        <w:rPr>
          <w:spacing w:val="-7"/>
        </w:rPr>
        <w:t xml:space="preserve"> </w:t>
      </w:r>
      <w:r>
        <w:t>me</w:t>
      </w:r>
      <w:r>
        <w:rPr>
          <w:spacing w:val="-4"/>
        </w:rPr>
        <w:t xml:space="preserve"> </w:t>
      </w:r>
      <w:r>
        <w:t>at</w:t>
      </w:r>
      <w:r>
        <w:rPr>
          <w:spacing w:val="-4"/>
        </w:rPr>
        <w:t xml:space="preserve"> </w:t>
      </w:r>
      <w:hyperlink r:id="rId96">
        <w:r>
          <w:rPr>
            <w:color w:val="0000FF"/>
            <w:u w:val="single" w:color="0000FF"/>
          </w:rPr>
          <w:t>ryan.cook@milliman.com</w:t>
        </w:r>
      </w:hyperlink>
      <w:r>
        <w:rPr>
          <w:color w:val="0000FF"/>
          <w:spacing w:val="-3"/>
        </w:rPr>
        <w:t xml:space="preserve"> </w:t>
      </w:r>
      <w:r>
        <w:t>or</w:t>
      </w:r>
      <w:r>
        <w:rPr>
          <w:spacing w:val="-4"/>
        </w:rPr>
        <w:t xml:space="preserve"> </w:t>
      </w:r>
      <w:r>
        <w:t>give</w:t>
      </w:r>
      <w:r>
        <w:rPr>
          <w:spacing w:val="-6"/>
        </w:rPr>
        <w:t xml:space="preserve"> </w:t>
      </w:r>
      <w:r>
        <w:t>me</w:t>
      </w:r>
      <w:r>
        <w:rPr>
          <w:spacing w:val="-4"/>
        </w:rPr>
        <w:t xml:space="preserve"> </w:t>
      </w:r>
      <w:r>
        <w:t>a</w:t>
      </w:r>
      <w:r>
        <w:rPr>
          <w:spacing w:val="-6"/>
        </w:rPr>
        <w:t xml:space="preserve"> </w:t>
      </w:r>
      <w:r>
        <w:t>call</w:t>
      </w:r>
      <w:r>
        <w:rPr>
          <w:spacing w:val="-3"/>
        </w:rPr>
        <w:t xml:space="preserve"> </w:t>
      </w:r>
      <w:r>
        <w:rPr>
          <w:spacing w:val="-5"/>
        </w:rPr>
        <w:t>at</w:t>
      </w:r>
    </w:p>
    <w:p w14:paraId="4862C459" w14:textId="77777777" w:rsidR="00774B71" w:rsidRDefault="00000000">
      <w:pPr>
        <w:pStyle w:val="BodyText"/>
        <w:spacing w:line="252" w:lineRule="exact"/>
        <w:ind w:left="860"/>
      </w:pPr>
      <w:r>
        <w:t>(208)</w:t>
      </w:r>
      <w:r>
        <w:rPr>
          <w:spacing w:val="-5"/>
        </w:rPr>
        <w:t xml:space="preserve"> </w:t>
      </w:r>
      <w:r>
        <w:t>350-</w:t>
      </w:r>
      <w:r>
        <w:rPr>
          <w:spacing w:val="-4"/>
        </w:rPr>
        <w:t>2230.</w:t>
      </w:r>
    </w:p>
    <w:p w14:paraId="10136406" w14:textId="77777777" w:rsidR="00774B71" w:rsidRDefault="00774B71">
      <w:pPr>
        <w:pStyle w:val="BodyText"/>
        <w:spacing w:before="1"/>
      </w:pPr>
    </w:p>
    <w:p w14:paraId="52F0FDEA" w14:textId="77777777" w:rsidR="00774B71" w:rsidRDefault="00000000">
      <w:pPr>
        <w:pStyle w:val="BodyText"/>
        <w:ind w:left="860"/>
      </w:pPr>
      <w:r>
        <w:rPr>
          <w:noProof/>
        </w:rPr>
        <w:drawing>
          <wp:anchor distT="0" distB="0" distL="0" distR="0" simplePos="0" relativeHeight="477572608" behindDoc="1" locked="0" layoutInCell="1" allowOverlap="1" wp14:anchorId="0F52FF7A" wp14:editId="4B3BA4D5">
            <wp:simplePos x="0" y="0"/>
            <wp:positionH relativeFrom="page">
              <wp:posOffset>950722</wp:posOffset>
            </wp:positionH>
            <wp:positionV relativeFrom="paragraph">
              <wp:posOffset>195840</wp:posOffset>
            </wp:positionV>
            <wp:extent cx="1042416" cy="524072"/>
            <wp:effectExtent l="0" t="0" r="0" b="0"/>
            <wp:wrapNone/>
            <wp:docPr id="775" name="Image 775" descr="Ryan Cook signa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5" name="Image 775" descr="Ryan Cook signature"/>
                    <pic:cNvPicPr/>
                  </pic:nvPicPr>
                  <pic:blipFill>
                    <a:blip r:embed="rId73" cstate="print"/>
                    <a:stretch>
                      <a:fillRect/>
                    </a:stretch>
                  </pic:blipFill>
                  <pic:spPr>
                    <a:xfrm>
                      <a:off x="0" y="0"/>
                      <a:ext cx="1042416" cy="524072"/>
                    </a:xfrm>
                    <a:prstGeom prst="rect">
                      <a:avLst/>
                    </a:prstGeom>
                  </pic:spPr>
                </pic:pic>
              </a:graphicData>
            </a:graphic>
          </wp:anchor>
        </w:drawing>
      </w:r>
      <w:r>
        <w:rPr>
          <w:spacing w:val="-2"/>
        </w:rPr>
        <w:t>Sincerely,</w:t>
      </w:r>
    </w:p>
    <w:p w14:paraId="0249DBA5" w14:textId="77777777" w:rsidR="00774B71" w:rsidRDefault="00774B71">
      <w:pPr>
        <w:pStyle w:val="BodyText"/>
      </w:pPr>
    </w:p>
    <w:p w14:paraId="667BF00D" w14:textId="77777777" w:rsidR="00774B71" w:rsidRDefault="00774B71">
      <w:pPr>
        <w:pStyle w:val="BodyText"/>
        <w:spacing w:before="251"/>
      </w:pPr>
    </w:p>
    <w:p w14:paraId="3BB51BE2" w14:textId="77777777" w:rsidR="00774B71" w:rsidRDefault="00000000">
      <w:pPr>
        <w:ind w:left="860"/>
        <w:rPr>
          <w:sz w:val="21"/>
        </w:rPr>
      </w:pPr>
      <w:r>
        <w:rPr>
          <w:sz w:val="21"/>
        </w:rPr>
        <w:t>Ryan</w:t>
      </w:r>
      <w:r>
        <w:rPr>
          <w:spacing w:val="-5"/>
          <w:sz w:val="21"/>
        </w:rPr>
        <w:t xml:space="preserve"> </w:t>
      </w:r>
      <w:r>
        <w:rPr>
          <w:sz w:val="21"/>
        </w:rPr>
        <w:t>Cook,</w:t>
      </w:r>
      <w:r>
        <w:rPr>
          <w:spacing w:val="-6"/>
          <w:sz w:val="21"/>
        </w:rPr>
        <w:t xml:space="preserve"> </w:t>
      </w:r>
      <w:r>
        <w:rPr>
          <w:sz w:val="21"/>
        </w:rPr>
        <w:t>FSA,</w:t>
      </w:r>
      <w:r>
        <w:rPr>
          <w:spacing w:val="-5"/>
          <w:sz w:val="21"/>
        </w:rPr>
        <w:t xml:space="preserve"> </w:t>
      </w:r>
      <w:r>
        <w:rPr>
          <w:sz w:val="21"/>
        </w:rPr>
        <w:t>CERA,</w:t>
      </w:r>
      <w:r>
        <w:rPr>
          <w:spacing w:val="-5"/>
          <w:sz w:val="21"/>
        </w:rPr>
        <w:t xml:space="preserve"> </w:t>
      </w:r>
      <w:r>
        <w:rPr>
          <w:spacing w:val="-4"/>
          <w:sz w:val="21"/>
        </w:rPr>
        <w:t>MAAA</w:t>
      </w:r>
    </w:p>
    <w:p w14:paraId="2DFB92EE" w14:textId="77777777" w:rsidR="00774B71" w:rsidRDefault="00000000">
      <w:pPr>
        <w:spacing w:before="1"/>
        <w:ind w:left="860"/>
        <w:rPr>
          <w:sz w:val="21"/>
        </w:rPr>
      </w:pPr>
      <w:r>
        <w:rPr>
          <w:sz w:val="21"/>
        </w:rPr>
        <w:t>Consulting</w:t>
      </w:r>
      <w:r>
        <w:rPr>
          <w:spacing w:val="-14"/>
          <w:sz w:val="21"/>
        </w:rPr>
        <w:t xml:space="preserve"> </w:t>
      </w:r>
      <w:r>
        <w:rPr>
          <w:spacing w:val="-2"/>
          <w:sz w:val="21"/>
        </w:rPr>
        <w:t>Actuary</w:t>
      </w:r>
    </w:p>
    <w:p w14:paraId="27408888" w14:textId="77777777" w:rsidR="00774B71" w:rsidRDefault="00774B71">
      <w:pPr>
        <w:pStyle w:val="BodyText"/>
        <w:spacing w:before="12"/>
        <w:rPr>
          <w:sz w:val="21"/>
        </w:rPr>
      </w:pPr>
    </w:p>
    <w:p w14:paraId="71C29B9A" w14:textId="77777777" w:rsidR="00774B71" w:rsidRDefault="00000000">
      <w:pPr>
        <w:pStyle w:val="BodyText"/>
        <w:ind w:left="860"/>
      </w:pPr>
      <w:r>
        <w:rPr>
          <w:spacing w:val="-2"/>
        </w:rPr>
        <w:t>Enclosure</w:t>
      </w:r>
    </w:p>
    <w:p w14:paraId="51D846C0" w14:textId="77777777" w:rsidR="00774B71" w:rsidRDefault="00774B71">
      <w:pPr>
        <w:pStyle w:val="BodyText"/>
        <w:rPr>
          <w:sz w:val="14"/>
        </w:rPr>
      </w:pPr>
    </w:p>
    <w:p w14:paraId="711F0B7D" w14:textId="77777777" w:rsidR="00774B71" w:rsidRDefault="00774B71">
      <w:pPr>
        <w:pStyle w:val="BodyText"/>
        <w:rPr>
          <w:sz w:val="14"/>
        </w:rPr>
      </w:pPr>
    </w:p>
    <w:p w14:paraId="4F08AF26" w14:textId="77777777" w:rsidR="00774B71" w:rsidRDefault="00774B71">
      <w:pPr>
        <w:pStyle w:val="BodyText"/>
        <w:rPr>
          <w:sz w:val="14"/>
        </w:rPr>
      </w:pPr>
    </w:p>
    <w:p w14:paraId="1B341EA5" w14:textId="77777777" w:rsidR="00774B71" w:rsidRDefault="00774B71">
      <w:pPr>
        <w:pStyle w:val="BodyText"/>
        <w:rPr>
          <w:sz w:val="14"/>
        </w:rPr>
      </w:pPr>
    </w:p>
    <w:p w14:paraId="3988719D" w14:textId="77777777" w:rsidR="00774B71" w:rsidRDefault="00774B71">
      <w:pPr>
        <w:pStyle w:val="BodyText"/>
        <w:rPr>
          <w:sz w:val="14"/>
        </w:rPr>
      </w:pPr>
    </w:p>
    <w:p w14:paraId="427B6D6D" w14:textId="77777777" w:rsidR="00774B71" w:rsidRDefault="00774B71">
      <w:pPr>
        <w:pStyle w:val="BodyText"/>
        <w:rPr>
          <w:sz w:val="14"/>
        </w:rPr>
      </w:pPr>
    </w:p>
    <w:p w14:paraId="1421BCD3" w14:textId="77777777" w:rsidR="00774B71" w:rsidRDefault="00774B71">
      <w:pPr>
        <w:pStyle w:val="BodyText"/>
        <w:rPr>
          <w:sz w:val="14"/>
        </w:rPr>
      </w:pPr>
    </w:p>
    <w:p w14:paraId="6D55B667" w14:textId="77777777" w:rsidR="00774B71" w:rsidRDefault="00774B71">
      <w:pPr>
        <w:pStyle w:val="BodyText"/>
        <w:rPr>
          <w:sz w:val="14"/>
        </w:rPr>
      </w:pPr>
    </w:p>
    <w:p w14:paraId="0C437FC3" w14:textId="77777777" w:rsidR="00774B71" w:rsidRDefault="00774B71">
      <w:pPr>
        <w:pStyle w:val="BodyText"/>
        <w:rPr>
          <w:sz w:val="14"/>
        </w:rPr>
      </w:pPr>
    </w:p>
    <w:p w14:paraId="14891683" w14:textId="77777777" w:rsidR="00774B71" w:rsidRDefault="00774B71">
      <w:pPr>
        <w:pStyle w:val="BodyText"/>
        <w:rPr>
          <w:sz w:val="14"/>
        </w:rPr>
      </w:pPr>
    </w:p>
    <w:p w14:paraId="6A315BAE" w14:textId="77777777" w:rsidR="00774B71" w:rsidRDefault="00774B71">
      <w:pPr>
        <w:pStyle w:val="BodyText"/>
        <w:rPr>
          <w:sz w:val="14"/>
        </w:rPr>
      </w:pPr>
    </w:p>
    <w:p w14:paraId="029715FB" w14:textId="77777777" w:rsidR="00774B71" w:rsidRDefault="00774B71">
      <w:pPr>
        <w:pStyle w:val="BodyText"/>
        <w:rPr>
          <w:sz w:val="14"/>
        </w:rPr>
      </w:pPr>
    </w:p>
    <w:p w14:paraId="7932E3A5" w14:textId="77777777" w:rsidR="00774B71" w:rsidRDefault="00774B71">
      <w:pPr>
        <w:pStyle w:val="BodyText"/>
        <w:rPr>
          <w:sz w:val="14"/>
        </w:rPr>
      </w:pPr>
    </w:p>
    <w:p w14:paraId="30542A41" w14:textId="77777777" w:rsidR="00774B71" w:rsidRDefault="00774B71">
      <w:pPr>
        <w:pStyle w:val="BodyText"/>
        <w:rPr>
          <w:sz w:val="14"/>
        </w:rPr>
      </w:pPr>
    </w:p>
    <w:p w14:paraId="27E5CD04" w14:textId="77777777" w:rsidR="00774B71" w:rsidRDefault="00774B71">
      <w:pPr>
        <w:pStyle w:val="BodyText"/>
        <w:rPr>
          <w:sz w:val="14"/>
        </w:rPr>
      </w:pPr>
    </w:p>
    <w:p w14:paraId="35F6DE48" w14:textId="77777777" w:rsidR="00774B71" w:rsidRDefault="00774B71">
      <w:pPr>
        <w:pStyle w:val="BodyText"/>
        <w:rPr>
          <w:sz w:val="14"/>
        </w:rPr>
      </w:pPr>
    </w:p>
    <w:p w14:paraId="5ABA431A" w14:textId="77777777" w:rsidR="00774B71" w:rsidRDefault="00774B71">
      <w:pPr>
        <w:pStyle w:val="BodyText"/>
        <w:rPr>
          <w:sz w:val="14"/>
        </w:rPr>
      </w:pPr>
    </w:p>
    <w:p w14:paraId="36AD1935" w14:textId="77777777" w:rsidR="00774B71" w:rsidRDefault="00774B71">
      <w:pPr>
        <w:pStyle w:val="BodyText"/>
        <w:rPr>
          <w:sz w:val="14"/>
        </w:rPr>
      </w:pPr>
    </w:p>
    <w:p w14:paraId="29ACDB26" w14:textId="77777777" w:rsidR="00774B71" w:rsidRDefault="00774B71">
      <w:pPr>
        <w:pStyle w:val="BodyText"/>
        <w:rPr>
          <w:sz w:val="14"/>
        </w:rPr>
      </w:pPr>
    </w:p>
    <w:p w14:paraId="676012ED" w14:textId="77777777" w:rsidR="00774B71" w:rsidRDefault="00774B71">
      <w:pPr>
        <w:pStyle w:val="BodyText"/>
        <w:rPr>
          <w:sz w:val="14"/>
        </w:rPr>
      </w:pPr>
    </w:p>
    <w:p w14:paraId="6BC2EAEE" w14:textId="77777777" w:rsidR="00774B71" w:rsidRDefault="00774B71">
      <w:pPr>
        <w:pStyle w:val="BodyText"/>
        <w:rPr>
          <w:sz w:val="14"/>
        </w:rPr>
      </w:pPr>
    </w:p>
    <w:p w14:paraId="2FBBAEB0" w14:textId="77777777" w:rsidR="00774B71" w:rsidRDefault="00774B71">
      <w:pPr>
        <w:pStyle w:val="BodyText"/>
        <w:rPr>
          <w:sz w:val="14"/>
        </w:rPr>
      </w:pPr>
    </w:p>
    <w:p w14:paraId="4E296416" w14:textId="77777777" w:rsidR="00774B71" w:rsidRDefault="00774B71">
      <w:pPr>
        <w:pStyle w:val="BodyText"/>
        <w:rPr>
          <w:sz w:val="14"/>
        </w:rPr>
      </w:pPr>
    </w:p>
    <w:p w14:paraId="24F18B24" w14:textId="77777777" w:rsidR="00774B71" w:rsidRDefault="00774B71">
      <w:pPr>
        <w:pStyle w:val="BodyText"/>
        <w:rPr>
          <w:sz w:val="14"/>
        </w:rPr>
      </w:pPr>
    </w:p>
    <w:p w14:paraId="6173B42D" w14:textId="77777777" w:rsidR="00774B71" w:rsidRDefault="00774B71">
      <w:pPr>
        <w:pStyle w:val="BodyText"/>
        <w:rPr>
          <w:sz w:val="14"/>
        </w:rPr>
      </w:pPr>
    </w:p>
    <w:p w14:paraId="2ED402DB" w14:textId="77777777" w:rsidR="00774B71" w:rsidRDefault="00774B71">
      <w:pPr>
        <w:pStyle w:val="BodyText"/>
        <w:rPr>
          <w:sz w:val="14"/>
        </w:rPr>
      </w:pPr>
    </w:p>
    <w:p w14:paraId="167E639A" w14:textId="77777777" w:rsidR="00774B71" w:rsidRDefault="00774B71">
      <w:pPr>
        <w:pStyle w:val="BodyText"/>
        <w:rPr>
          <w:sz w:val="14"/>
        </w:rPr>
      </w:pPr>
    </w:p>
    <w:p w14:paraId="09BFCED6" w14:textId="77777777" w:rsidR="00774B71" w:rsidRDefault="00774B71">
      <w:pPr>
        <w:pStyle w:val="BodyText"/>
        <w:rPr>
          <w:sz w:val="14"/>
        </w:rPr>
      </w:pPr>
    </w:p>
    <w:p w14:paraId="1E6E8A96" w14:textId="77777777" w:rsidR="00774B71" w:rsidRDefault="00774B71">
      <w:pPr>
        <w:pStyle w:val="BodyText"/>
        <w:rPr>
          <w:sz w:val="14"/>
        </w:rPr>
      </w:pPr>
    </w:p>
    <w:p w14:paraId="11C761BB" w14:textId="77777777" w:rsidR="00774B71" w:rsidRDefault="00774B71">
      <w:pPr>
        <w:pStyle w:val="BodyText"/>
        <w:rPr>
          <w:sz w:val="14"/>
        </w:rPr>
      </w:pPr>
    </w:p>
    <w:p w14:paraId="28FCF01E" w14:textId="77777777" w:rsidR="00774B71" w:rsidRDefault="00774B71">
      <w:pPr>
        <w:pStyle w:val="BodyText"/>
        <w:spacing w:before="43"/>
        <w:rPr>
          <w:sz w:val="14"/>
        </w:rPr>
      </w:pPr>
    </w:p>
    <w:p w14:paraId="0A9476AF" w14:textId="77777777" w:rsidR="00774B71" w:rsidRDefault="00000000">
      <w:pPr>
        <w:ind w:left="860"/>
        <w:rPr>
          <w:sz w:val="14"/>
        </w:rPr>
      </w:pPr>
      <w:r>
        <w:rPr>
          <w:sz w:val="14"/>
        </w:rPr>
        <w:t>PEBP</w:t>
      </w:r>
      <w:r>
        <w:rPr>
          <w:spacing w:val="-5"/>
          <w:sz w:val="14"/>
        </w:rPr>
        <w:t xml:space="preserve"> </w:t>
      </w:r>
      <w:r>
        <w:rPr>
          <w:sz w:val="14"/>
        </w:rPr>
        <w:t>7-1-2023</w:t>
      </w:r>
      <w:r>
        <w:rPr>
          <w:spacing w:val="-5"/>
          <w:sz w:val="14"/>
        </w:rPr>
        <w:t xml:space="preserve"> </w:t>
      </w:r>
      <w:r>
        <w:rPr>
          <w:sz w:val="14"/>
        </w:rPr>
        <w:t>Roll</w:t>
      </w:r>
      <w:r>
        <w:rPr>
          <w:spacing w:val="-3"/>
          <w:sz w:val="14"/>
        </w:rPr>
        <w:t xml:space="preserve"> </w:t>
      </w:r>
      <w:r>
        <w:rPr>
          <w:sz w:val="14"/>
        </w:rPr>
        <w:t>Forward</w:t>
      </w:r>
      <w:r>
        <w:rPr>
          <w:spacing w:val="-4"/>
          <w:sz w:val="14"/>
        </w:rPr>
        <w:t xml:space="preserve"> </w:t>
      </w:r>
      <w:r>
        <w:rPr>
          <w:sz w:val="14"/>
        </w:rPr>
        <w:t>OPEB</w:t>
      </w:r>
      <w:r>
        <w:rPr>
          <w:spacing w:val="-5"/>
          <w:sz w:val="14"/>
        </w:rPr>
        <w:t xml:space="preserve"> </w:t>
      </w:r>
      <w:r>
        <w:rPr>
          <w:sz w:val="14"/>
        </w:rPr>
        <w:t>Report</w:t>
      </w:r>
      <w:r>
        <w:rPr>
          <w:spacing w:val="-4"/>
          <w:sz w:val="14"/>
        </w:rPr>
        <w:t xml:space="preserve"> </w:t>
      </w:r>
      <w:r>
        <w:rPr>
          <w:sz w:val="14"/>
        </w:rPr>
        <w:t>-</w:t>
      </w:r>
      <w:r>
        <w:rPr>
          <w:spacing w:val="-4"/>
          <w:sz w:val="14"/>
        </w:rPr>
        <w:t xml:space="preserve"> </w:t>
      </w:r>
      <w:r>
        <w:rPr>
          <w:spacing w:val="-2"/>
          <w:sz w:val="14"/>
        </w:rPr>
        <w:t>Final.docx</w:t>
      </w:r>
    </w:p>
    <w:p w14:paraId="7C99CB7F" w14:textId="77777777" w:rsidR="00774B71" w:rsidRDefault="00774B71">
      <w:pPr>
        <w:rPr>
          <w:sz w:val="14"/>
        </w:rPr>
        <w:sectPr w:rsidR="00774B71">
          <w:headerReference w:type="default" r:id="rId97"/>
          <w:footerReference w:type="default" r:id="rId98"/>
          <w:pgSz w:w="12240" w:h="15840"/>
          <w:pgMar w:top="1360" w:right="580" w:bottom="640" w:left="580" w:header="1171" w:footer="444" w:gutter="0"/>
          <w:pgNumType w:start="93"/>
          <w:cols w:space="720"/>
        </w:sectPr>
      </w:pPr>
    </w:p>
    <w:p w14:paraId="3320C29F" w14:textId="77777777" w:rsidR="00774B71" w:rsidRDefault="00000000">
      <w:pPr>
        <w:pStyle w:val="BodyText"/>
        <w:ind w:left="327"/>
        <w:rPr>
          <w:sz w:val="20"/>
        </w:rPr>
      </w:pPr>
      <w:r>
        <w:rPr>
          <w:noProof/>
          <w:sz w:val="20"/>
        </w:rPr>
        <w:lastRenderedPageBreak/>
        <mc:AlternateContent>
          <mc:Choice Requires="wps">
            <w:drawing>
              <wp:inline distT="0" distB="0" distL="0" distR="0" wp14:anchorId="1CD138A8" wp14:editId="217745B2">
                <wp:extent cx="6629400" cy="342900"/>
                <wp:effectExtent l="0" t="0" r="0" b="0"/>
                <wp:docPr id="777" name="Text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342900"/>
                        </a:xfrm>
                        <a:prstGeom prst="rect">
                          <a:avLst/>
                        </a:prstGeom>
                        <a:solidFill>
                          <a:srgbClr val="003366"/>
                        </a:solidFill>
                      </wps:spPr>
                      <wps:txbx>
                        <w:txbxContent>
                          <w:p w14:paraId="174E249E" w14:textId="77777777" w:rsidR="00774B71" w:rsidRDefault="00000000">
                            <w:pPr>
                              <w:spacing w:before="135"/>
                              <w:ind w:left="360"/>
                              <w:rPr>
                                <w:b/>
                                <w:color w:val="000000"/>
                                <w:sz w:val="24"/>
                              </w:rPr>
                            </w:pPr>
                            <w:r>
                              <w:rPr>
                                <w:b/>
                                <w:color w:val="C3B8AE"/>
                                <w:sz w:val="24"/>
                              </w:rPr>
                              <w:t>Milliman</w:t>
                            </w:r>
                            <w:r>
                              <w:rPr>
                                <w:b/>
                                <w:color w:val="C3B8AE"/>
                                <w:spacing w:val="-9"/>
                                <w:sz w:val="24"/>
                              </w:rPr>
                              <w:t xml:space="preserve"> </w:t>
                            </w:r>
                            <w:r>
                              <w:rPr>
                                <w:b/>
                                <w:color w:val="FFFFFF"/>
                                <w:sz w:val="24"/>
                              </w:rPr>
                              <w:t>Client</w:t>
                            </w:r>
                            <w:r>
                              <w:rPr>
                                <w:b/>
                                <w:color w:val="FFFFFF"/>
                                <w:spacing w:val="-9"/>
                                <w:sz w:val="24"/>
                              </w:rPr>
                              <w:t xml:space="preserve"> </w:t>
                            </w:r>
                            <w:r>
                              <w:rPr>
                                <w:b/>
                                <w:color w:val="FFFFFF"/>
                                <w:spacing w:val="-2"/>
                                <w:sz w:val="24"/>
                              </w:rPr>
                              <w:t>Report</w:t>
                            </w:r>
                          </w:p>
                        </w:txbxContent>
                      </wps:txbx>
                      <wps:bodyPr wrap="square" lIns="0" tIns="0" rIns="0" bIns="0" rtlCol="0">
                        <a:noAutofit/>
                      </wps:bodyPr>
                    </wps:wsp>
                  </a:graphicData>
                </a:graphic>
              </wp:inline>
            </w:drawing>
          </mc:Choice>
          <mc:Fallback>
            <w:pict>
              <v:shape w14:anchorId="1CD138A8" id="Textbox 777" o:spid="_x0000_s1077" type="#_x0000_t202" style="width:522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" fillcolor="#036" stroked="f">
                <v:textbox inset="0,0,0,0">
                  <w:txbxContent>
                    <w:p w14:paraId="174E249E" w14:textId="77777777" w:rsidR="00774B71" w:rsidRDefault="00000000">
                      <w:pPr>
                        <w:spacing w:before="135"/>
                        <w:ind w:left="360"/>
                        <w:rPr>
                          <w:b/>
                          <w:color w:val="000000"/>
                          <w:sz w:val="24"/>
                        </w:rPr>
                      </w:pPr>
                      <w:r>
                        <w:rPr>
                          <w:b/>
                          <w:color w:val="C3B8AE"/>
                          <w:sz w:val="24"/>
                        </w:rPr>
                        <w:t>Milliman</w:t>
                      </w:r>
                      <w:r>
                        <w:rPr>
                          <w:b/>
                          <w:color w:val="C3B8AE"/>
                          <w:spacing w:val="-9"/>
                          <w:sz w:val="24"/>
                        </w:rPr>
                        <w:t xml:space="preserve"> </w:t>
                      </w:r>
                      <w:r>
                        <w:rPr>
                          <w:b/>
                          <w:color w:val="FFFFFF"/>
                          <w:sz w:val="24"/>
                        </w:rPr>
                        <w:t>Client</w:t>
                      </w:r>
                      <w:r>
                        <w:rPr>
                          <w:b/>
                          <w:color w:val="FFFFFF"/>
                          <w:spacing w:val="-9"/>
                          <w:sz w:val="24"/>
                        </w:rPr>
                        <w:t xml:space="preserve"> </w:t>
                      </w:r>
                      <w:r>
                        <w:rPr>
                          <w:b/>
                          <w:color w:val="FFFFFF"/>
                          <w:spacing w:val="-2"/>
                          <w:sz w:val="24"/>
                        </w:rPr>
                        <w:t>Report</w:t>
                      </w:r>
                    </w:p>
                  </w:txbxContent>
                </v:textbox>
                <w10:anchorlock/>
              </v:shape>
            </w:pict>
          </mc:Fallback>
        </mc:AlternateContent>
      </w:r>
    </w:p>
    <w:p w14:paraId="0AD70E6E" w14:textId="77777777" w:rsidR="00774B71" w:rsidRDefault="00774B71">
      <w:pPr>
        <w:pStyle w:val="BodyText"/>
        <w:rPr>
          <w:sz w:val="20"/>
        </w:rPr>
      </w:pPr>
    </w:p>
    <w:p w14:paraId="77513C11" w14:textId="77777777" w:rsidR="00774B71" w:rsidRDefault="00774B71">
      <w:pPr>
        <w:pStyle w:val="BodyText"/>
        <w:rPr>
          <w:sz w:val="20"/>
        </w:rPr>
      </w:pPr>
    </w:p>
    <w:p w14:paraId="027A5B87" w14:textId="77777777" w:rsidR="00774B71" w:rsidRDefault="00774B71">
      <w:pPr>
        <w:pStyle w:val="BodyText"/>
        <w:rPr>
          <w:sz w:val="20"/>
        </w:rPr>
      </w:pPr>
    </w:p>
    <w:p w14:paraId="2B160D8E" w14:textId="77777777" w:rsidR="00774B71" w:rsidRDefault="00774B71">
      <w:pPr>
        <w:pStyle w:val="BodyText"/>
        <w:rPr>
          <w:sz w:val="20"/>
        </w:rPr>
      </w:pPr>
    </w:p>
    <w:p w14:paraId="0812CD52" w14:textId="77777777" w:rsidR="00774B71" w:rsidRDefault="00774B71">
      <w:pPr>
        <w:pStyle w:val="BodyText"/>
        <w:rPr>
          <w:sz w:val="20"/>
        </w:rPr>
      </w:pPr>
    </w:p>
    <w:p w14:paraId="545B66E7" w14:textId="77777777" w:rsidR="00774B71" w:rsidRDefault="00774B71">
      <w:pPr>
        <w:pStyle w:val="BodyText"/>
        <w:rPr>
          <w:sz w:val="20"/>
        </w:rPr>
      </w:pPr>
    </w:p>
    <w:p w14:paraId="51879AE3" w14:textId="77777777" w:rsidR="00774B71" w:rsidRDefault="00774B71">
      <w:pPr>
        <w:pStyle w:val="BodyText"/>
        <w:rPr>
          <w:sz w:val="20"/>
        </w:rPr>
      </w:pPr>
    </w:p>
    <w:p w14:paraId="5A4DD0AD" w14:textId="77777777" w:rsidR="00774B71" w:rsidRDefault="00774B71">
      <w:pPr>
        <w:pStyle w:val="BodyText"/>
        <w:rPr>
          <w:sz w:val="20"/>
        </w:rPr>
      </w:pPr>
    </w:p>
    <w:p w14:paraId="764B715C" w14:textId="77777777" w:rsidR="00774B71" w:rsidRDefault="00774B71">
      <w:pPr>
        <w:pStyle w:val="BodyText"/>
        <w:rPr>
          <w:sz w:val="20"/>
        </w:rPr>
      </w:pPr>
    </w:p>
    <w:p w14:paraId="4748C192" w14:textId="77777777" w:rsidR="00774B71" w:rsidRDefault="00774B71">
      <w:pPr>
        <w:pStyle w:val="BodyText"/>
        <w:rPr>
          <w:sz w:val="20"/>
        </w:rPr>
      </w:pPr>
    </w:p>
    <w:p w14:paraId="4D36CE49" w14:textId="77777777" w:rsidR="00774B71" w:rsidRDefault="00774B71">
      <w:pPr>
        <w:pStyle w:val="BodyText"/>
        <w:rPr>
          <w:sz w:val="20"/>
        </w:rPr>
      </w:pPr>
    </w:p>
    <w:p w14:paraId="4A94B4F7" w14:textId="77777777" w:rsidR="00774B71" w:rsidRDefault="00000000">
      <w:pPr>
        <w:pStyle w:val="BodyText"/>
        <w:spacing w:before="199"/>
        <w:rPr>
          <w:sz w:val="20"/>
        </w:rPr>
      </w:pPr>
      <w:r>
        <w:rPr>
          <w:noProof/>
        </w:rPr>
        <mc:AlternateContent>
          <mc:Choice Requires="wps">
            <w:drawing>
              <wp:anchor distT="0" distB="0" distL="0" distR="0" simplePos="0" relativeHeight="487674368" behindDoc="1" locked="0" layoutInCell="1" allowOverlap="1" wp14:anchorId="77B98E22" wp14:editId="14D7D285">
                <wp:simplePos x="0" y="0"/>
                <wp:positionH relativeFrom="page">
                  <wp:posOffset>575944</wp:posOffset>
                </wp:positionH>
                <wp:positionV relativeFrom="paragraph">
                  <wp:posOffset>287791</wp:posOffset>
                </wp:positionV>
                <wp:extent cx="6629400" cy="1270"/>
                <wp:effectExtent l="0" t="0" r="0" b="0"/>
                <wp:wrapTopAndBottom/>
                <wp:docPr id="778" name="Graphic 7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70"/>
                        </a:xfrm>
                        <a:custGeom>
                          <a:avLst/>
                          <a:gdLst/>
                          <a:ahLst/>
                          <a:cxnLst/>
                          <a:rect l="l" t="t" r="r" b="b"/>
                          <a:pathLst>
                            <a:path w="6629400">
                              <a:moveTo>
                                <a:pt x="0" y="0"/>
                              </a:moveTo>
                              <a:lnTo>
                                <a:pt x="6629400" y="0"/>
                              </a:lnTo>
                            </a:path>
                          </a:pathLst>
                        </a:custGeom>
                        <a:ln w="9525">
                          <a:solidFill>
                            <a:srgbClr val="91867C"/>
                          </a:solidFill>
                          <a:prstDash val="solid"/>
                        </a:ln>
                      </wps:spPr>
                      <wps:bodyPr wrap="square" lIns="0" tIns="0" rIns="0" bIns="0" rtlCol="0">
                        <a:prstTxWarp prst="textNoShape">
                          <a:avLst/>
                        </a:prstTxWarp>
                        <a:noAutofit/>
                      </wps:bodyPr>
                    </wps:wsp>
                  </a:graphicData>
                </a:graphic>
              </wp:anchor>
            </w:drawing>
          </mc:Choice>
          <mc:Fallback>
            <w:pict>
              <v:shape w14:anchorId="2B95493B" id="Graphic 778" o:spid="_x0000_s1026" alt="&quot;&quot;" style="position:absolute;margin-left:45.35pt;margin-top:22.65pt;width:522pt;height:.1pt;z-index:-15642112;visibility:visible;mso-wrap-style:square;mso-wrap-distance-left:0;mso-wrap-distance-top:0;mso-wrap-distance-right:0;mso-wrap-distance-bottom:0;mso-position-horizontal:absolute;mso-position-horizontal-relative:page;mso-position-vertical:absolute;mso-position-vertical-relative:text;v-text-anchor:top" coordsize="662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" path="m,l6629400,e" filled="f" strokecolor="#91867c">
                <v:path arrowok="t"/>
                <w10:wrap type="topAndBottom" anchorx="page"/>
              </v:shape>
            </w:pict>
          </mc:Fallback>
        </mc:AlternateContent>
      </w:r>
    </w:p>
    <w:p w14:paraId="45EF3787" w14:textId="77777777" w:rsidR="00774B71" w:rsidRDefault="00774B71">
      <w:pPr>
        <w:pStyle w:val="BodyText"/>
        <w:spacing w:before="22"/>
        <w:rPr>
          <w:sz w:val="30"/>
        </w:rPr>
      </w:pPr>
    </w:p>
    <w:p w14:paraId="0532210B" w14:textId="77777777" w:rsidR="00774B71" w:rsidRDefault="00000000">
      <w:pPr>
        <w:pStyle w:val="Heading2"/>
      </w:pPr>
      <w:r>
        <w:t>Washoe</w:t>
      </w:r>
      <w:r>
        <w:rPr>
          <w:spacing w:val="-3"/>
        </w:rPr>
        <w:t xml:space="preserve"> </w:t>
      </w:r>
      <w:r>
        <w:rPr>
          <w:spacing w:val="-2"/>
        </w:rPr>
        <w:t>County</w:t>
      </w:r>
    </w:p>
    <w:p w14:paraId="6F2A6528" w14:textId="77777777" w:rsidR="00774B71" w:rsidRDefault="00000000">
      <w:pPr>
        <w:pStyle w:val="BodyText"/>
        <w:spacing w:before="280" w:line="252" w:lineRule="exact"/>
        <w:ind w:left="860"/>
      </w:pPr>
      <w:r>
        <w:t>GASB</w:t>
      </w:r>
      <w:r>
        <w:rPr>
          <w:spacing w:val="-4"/>
        </w:rPr>
        <w:t xml:space="preserve"> </w:t>
      </w:r>
      <w:r>
        <w:t>74</w:t>
      </w:r>
      <w:r>
        <w:rPr>
          <w:spacing w:val="-3"/>
        </w:rPr>
        <w:t xml:space="preserve"> </w:t>
      </w:r>
      <w:r>
        <w:t>&amp;</w:t>
      </w:r>
      <w:r>
        <w:rPr>
          <w:spacing w:val="-6"/>
        </w:rPr>
        <w:t xml:space="preserve"> </w:t>
      </w:r>
      <w:r>
        <w:t>75</w:t>
      </w:r>
      <w:r>
        <w:rPr>
          <w:spacing w:val="-3"/>
        </w:rPr>
        <w:t xml:space="preserve"> </w:t>
      </w:r>
      <w:r>
        <w:t>Actuarial</w:t>
      </w:r>
      <w:r>
        <w:rPr>
          <w:spacing w:val="-6"/>
        </w:rPr>
        <w:t xml:space="preserve"> </w:t>
      </w:r>
      <w:r>
        <w:t>Valuation</w:t>
      </w:r>
      <w:r>
        <w:rPr>
          <w:spacing w:val="-3"/>
        </w:rPr>
        <w:t xml:space="preserve"> </w:t>
      </w:r>
      <w:r>
        <w:rPr>
          <w:spacing w:val="-5"/>
        </w:rPr>
        <w:t>of</w:t>
      </w:r>
    </w:p>
    <w:p w14:paraId="48779848" w14:textId="77777777" w:rsidR="00774B71" w:rsidRDefault="00000000">
      <w:pPr>
        <w:pStyle w:val="BodyText"/>
        <w:spacing w:line="252" w:lineRule="exact"/>
        <w:ind w:left="860"/>
      </w:pPr>
      <w:r>
        <w:t>Post</w:t>
      </w:r>
      <w:r>
        <w:rPr>
          <w:spacing w:val="-6"/>
        </w:rPr>
        <w:t xml:space="preserve"> </w:t>
      </w:r>
      <w:r>
        <w:t>Employment</w:t>
      </w:r>
      <w:r>
        <w:rPr>
          <w:spacing w:val="-5"/>
        </w:rPr>
        <w:t xml:space="preserve"> </w:t>
      </w:r>
      <w:r>
        <w:t>Benefits</w:t>
      </w:r>
      <w:r>
        <w:rPr>
          <w:spacing w:val="-8"/>
        </w:rPr>
        <w:t xml:space="preserve"> </w:t>
      </w:r>
      <w:r>
        <w:t>Other</w:t>
      </w:r>
      <w:r>
        <w:rPr>
          <w:spacing w:val="-7"/>
        </w:rPr>
        <w:t xml:space="preserve"> </w:t>
      </w:r>
      <w:r>
        <w:t>than</w:t>
      </w:r>
      <w:r>
        <w:rPr>
          <w:spacing w:val="-8"/>
        </w:rPr>
        <w:t xml:space="preserve"> </w:t>
      </w:r>
      <w:r>
        <w:t>Pensions</w:t>
      </w:r>
      <w:r>
        <w:rPr>
          <w:spacing w:val="-8"/>
        </w:rPr>
        <w:t xml:space="preserve"> </w:t>
      </w:r>
      <w:r>
        <w:rPr>
          <w:spacing w:val="-5"/>
        </w:rPr>
        <w:t>for</w:t>
      </w:r>
    </w:p>
    <w:p w14:paraId="2F19D999" w14:textId="77777777" w:rsidR="00774B71" w:rsidRDefault="00000000">
      <w:pPr>
        <w:pStyle w:val="BodyText"/>
        <w:spacing w:before="2"/>
        <w:ind w:left="860"/>
      </w:pPr>
      <w:r>
        <w:t>Former</w:t>
      </w:r>
      <w:r>
        <w:rPr>
          <w:spacing w:val="-4"/>
        </w:rPr>
        <w:t xml:space="preserve"> </w:t>
      </w:r>
      <w:r>
        <w:t>County</w:t>
      </w:r>
      <w:r>
        <w:rPr>
          <w:spacing w:val="-3"/>
        </w:rPr>
        <w:t xml:space="preserve"> </w:t>
      </w:r>
      <w:r>
        <w:t>Employees</w:t>
      </w:r>
      <w:r>
        <w:rPr>
          <w:spacing w:val="-5"/>
        </w:rPr>
        <w:t xml:space="preserve"> </w:t>
      </w:r>
      <w:r>
        <w:t>Enrolled</w:t>
      </w:r>
      <w:r>
        <w:rPr>
          <w:spacing w:val="-4"/>
        </w:rPr>
        <w:t xml:space="preserve"> </w:t>
      </w:r>
      <w:r>
        <w:t>in</w:t>
      </w:r>
      <w:r>
        <w:rPr>
          <w:spacing w:val="-4"/>
        </w:rPr>
        <w:t xml:space="preserve"> </w:t>
      </w:r>
      <w:r>
        <w:t>PEBP</w:t>
      </w:r>
      <w:r>
        <w:rPr>
          <w:spacing w:val="-5"/>
        </w:rPr>
        <w:t xml:space="preserve"> </w:t>
      </w:r>
      <w:r>
        <w:t>as</w:t>
      </w:r>
      <w:r>
        <w:rPr>
          <w:spacing w:val="-8"/>
        </w:rPr>
        <w:t xml:space="preserve"> </w:t>
      </w:r>
      <w:r>
        <w:t>of</w:t>
      </w:r>
      <w:r>
        <w:rPr>
          <w:spacing w:val="-3"/>
        </w:rPr>
        <w:t xml:space="preserve"> </w:t>
      </w:r>
      <w:r>
        <w:t>July</w:t>
      </w:r>
      <w:r>
        <w:rPr>
          <w:spacing w:val="-6"/>
        </w:rPr>
        <w:t xml:space="preserve"> </w:t>
      </w:r>
      <w:r>
        <w:t>1,</w:t>
      </w:r>
      <w:r>
        <w:rPr>
          <w:spacing w:val="-5"/>
        </w:rPr>
        <w:t xml:space="preserve"> </w:t>
      </w:r>
      <w:r>
        <w:rPr>
          <w:spacing w:val="-4"/>
        </w:rPr>
        <w:t>2023</w:t>
      </w:r>
    </w:p>
    <w:p w14:paraId="0DBD9B73" w14:textId="77777777" w:rsidR="00774B71" w:rsidRDefault="00774B71">
      <w:pPr>
        <w:pStyle w:val="BodyText"/>
      </w:pPr>
    </w:p>
    <w:p w14:paraId="3E014E97" w14:textId="77777777" w:rsidR="00774B71" w:rsidRDefault="00774B71">
      <w:pPr>
        <w:pStyle w:val="BodyText"/>
      </w:pPr>
    </w:p>
    <w:p w14:paraId="5330B917" w14:textId="77777777" w:rsidR="00774B71" w:rsidRDefault="00774B71">
      <w:pPr>
        <w:pStyle w:val="BodyText"/>
      </w:pPr>
    </w:p>
    <w:p w14:paraId="0F399714" w14:textId="77777777" w:rsidR="00774B71" w:rsidRDefault="00774B71">
      <w:pPr>
        <w:pStyle w:val="BodyText"/>
      </w:pPr>
    </w:p>
    <w:p w14:paraId="2F658713" w14:textId="77777777" w:rsidR="00774B71" w:rsidRDefault="00774B71">
      <w:pPr>
        <w:pStyle w:val="BodyText"/>
      </w:pPr>
    </w:p>
    <w:p w14:paraId="64FBAF34" w14:textId="77777777" w:rsidR="00774B71" w:rsidRDefault="00774B71">
      <w:pPr>
        <w:pStyle w:val="BodyText"/>
      </w:pPr>
    </w:p>
    <w:p w14:paraId="267D4CC9" w14:textId="77777777" w:rsidR="00774B71" w:rsidRDefault="00774B71">
      <w:pPr>
        <w:pStyle w:val="BodyText"/>
      </w:pPr>
    </w:p>
    <w:p w14:paraId="2FF78E44" w14:textId="77777777" w:rsidR="00774B71" w:rsidRDefault="00774B71">
      <w:pPr>
        <w:pStyle w:val="BodyText"/>
      </w:pPr>
    </w:p>
    <w:p w14:paraId="471998F9" w14:textId="77777777" w:rsidR="00774B71" w:rsidRDefault="00774B71">
      <w:pPr>
        <w:pStyle w:val="BodyText"/>
      </w:pPr>
    </w:p>
    <w:p w14:paraId="3C0E733B" w14:textId="77777777" w:rsidR="00774B71" w:rsidRDefault="00774B71">
      <w:pPr>
        <w:pStyle w:val="BodyText"/>
        <w:spacing w:before="23"/>
      </w:pPr>
    </w:p>
    <w:p w14:paraId="1167720F" w14:textId="77777777" w:rsidR="00774B71" w:rsidRDefault="00000000">
      <w:pPr>
        <w:pStyle w:val="BodyText"/>
        <w:ind w:left="1400"/>
      </w:pPr>
      <w:r>
        <w:t>Prepared</w:t>
      </w:r>
      <w:r>
        <w:rPr>
          <w:spacing w:val="-6"/>
        </w:rPr>
        <w:t xml:space="preserve"> </w:t>
      </w:r>
      <w:r>
        <w:rPr>
          <w:spacing w:val="-5"/>
        </w:rPr>
        <w:t>by:</w:t>
      </w:r>
    </w:p>
    <w:p w14:paraId="488F51D6" w14:textId="77777777" w:rsidR="00774B71" w:rsidRDefault="00774B71">
      <w:pPr>
        <w:pStyle w:val="BodyText"/>
      </w:pPr>
    </w:p>
    <w:p w14:paraId="3D4354E9" w14:textId="77777777" w:rsidR="00774B71" w:rsidRDefault="00000000">
      <w:pPr>
        <w:pStyle w:val="Heading7"/>
        <w:ind w:left="1400"/>
      </w:pPr>
      <w:r>
        <w:t>Ryan</w:t>
      </w:r>
      <w:r>
        <w:rPr>
          <w:spacing w:val="-4"/>
        </w:rPr>
        <w:t xml:space="preserve"> </w:t>
      </w:r>
      <w:r>
        <w:t>Cook,</w:t>
      </w:r>
      <w:r>
        <w:rPr>
          <w:spacing w:val="-2"/>
        </w:rPr>
        <w:t xml:space="preserve"> </w:t>
      </w:r>
      <w:r>
        <w:t>FSA,</w:t>
      </w:r>
      <w:r>
        <w:rPr>
          <w:spacing w:val="-5"/>
        </w:rPr>
        <w:t xml:space="preserve"> </w:t>
      </w:r>
      <w:r>
        <w:t>CERA,</w:t>
      </w:r>
      <w:r>
        <w:rPr>
          <w:spacing w:val="-4"/>
        </w:rPr>
        <w:t xml:space="preserve"> MAAA</w:t>
      </w:r>
    </w:p>
    <w:p w14:paraId="5B1D4423" w14:textId="77777777" w:rsidR="00774B71" w:rsidRDefault="00000000">
      <w:pPr>
        <w:pStyle w:val="BodyText"/>
        <w:spacing w:before="2"/>
        <w:ind w:left="1400"/>
      </w:pPr>
      <w:r>
        <w:t>Consulting</w:t>
      </w:r>
      <w:r>
        <w:rPr>
          <w:spacing w:val="-11"/>
        </w:rPr>
        <w:t xml:space="preserve"> </w:t>
      </w:r>
      <w:r>
        <w:rPr>
          <w:spacing w:val="-2"/>
        </w:rPr>
        <w:t>Actuary</w:t>
      </w:r>
    </w:p>
    <w:p w14:paraId="0CCBD639" w14:textId="77777777" w:rsidR="00774B71" w:rsidRDefault="00000000">
      <w:pPr>
        <w:spacing w:before="229"/>
        <w:ind w:left="1400"/>
        <w:rPr>
          <w:b/>
          <w:sz w:val="20"/>
        </w:rPr>
      </w:pPr>
      <w:r>
        <w:rPr>
          <w:b/>
          <w:sz w:val="20"/>
        </w:rPr>
        <w:t>Milliman,</w:t>
      </w:r>
      <w:r>
        <w:rPr>
          <w:b/>
          <w:spacing w:val="-9"/>
          <w:sz w:val="20"/>
        </w:rPr>
        <w:t xml:space="preserve"> </w:t>
      </w:r>
      <w:r>
        <w:rPr>
          <w:b/>
          <w:spacing w:val="-4"/>
          <w:sz w:val="20"/>
        </w:rPr>
        <w:t>Inc.</w:t>
      </w:r>
    </w:p>
    <w:p w14:paraId="02E60494" w14:textId="77777777" w:rsidR="00774B71" w:rsidRDefault="00774B71">
      <w:pPr>
        <w:pStyle w:val="BodyText"/>
        <w:spacing w:before="1"/>
        <w:rPr>
          <w:b/>
          <w:sz w:val="20"/>
        </w:rPr>
      </w:pPr>
    </w:p>
    <w:p w14:paraId="4D4A5A43" w14:textId="77777777" w:rsidR="00774B71" w:rsidRDefault="00000000">
      <w:pPr>
        <w:spacing w:before="1" w:line="249" w:lineRule="auto"/>
        <w:ind w:left="1400" w:right="7944"/>
        <w:rPr>
          <w:sz w:val="14"/>
        </w:rPr>
      </w:pPr>
      <w:r w:rsidRPr="007F6E32">
        <w:rPr>
          <w:sz w:val="14"/>
        </w:rPr>
        <w:t>950</w:t>
      </w:r>
      <w:r w:rsidRPr="007F6E32">
        <w:rPr>
          <w:spacing w:val="-1"/>
          <w:sz w:val="14"/>
        </w:rPr>
        <w:t xml:space="preserve"> </w:t>
      </w:r>
      <w:r w:rsidRPr="007F6E32">
        <w:rPr>
          <w:sz w:val="14"/>
        </w:rPr>
        <w:t>W.</w:t>
      </w:r>
      <w:r w:rsidRPr="007F6E32">
        <w:rPr>
          <w:spacing w:val="-1"/>
          <w:sz w:val="14"/>
        </w:rPr>
        <w:t xml:space="preserve"> </w:t>
      </w:r>
      <w:r w:rsidRPr="007F6E32">
        <w:rPr>
          <w:sz w:val="14"/>
        </w:rPr>
        <w:t>Bannock</w:t>
      </w:r>
      <w:r w:rsidRPr="007F6E32">
        <w:rPr>
          <w:spacing w:val="-1"/>
          <w:sz w:val="14"/>
        </w:rPr>
        <w:t xml:space="preserve"> </w:t>
      </w:r>
      <w:r w:rsidRPr="007F6E32">
        <w:rPr>
          <w:sz w:val="14"/>
        </w:rPr>
        <w:t>Street</w:t>
      </w:r>
      <w:r w:rsidRPr="007F6E32">
        <w:rPr>
          <w:spacing w:val="40"/>
          <w:sz w:val="14"/>
        </w:rPr>
        <w:t xml:space="preserve"> </w:t>
      </w:r>
      <w:r w:rsidRPr="007F6E32">
        <w:rPr>
          <w:sz w:val="14"/>
        </w:rPr>
        <w:t>Suite 430</w:t>
      </w:r>
    </w:p>
    <w:p w14:paraId="38759489" w14:textId="77777777" w:rsidR="00774B71" w:rsidRDefault="00000000">
      <w:pPr>
        <w:spacing w:before="1" w:line="254" w:lineRule="auto"/>
        <w:ind w:left="1400" w:right="8440"/>
        <w:rPr>
          <w:sz w:val="14"/>
        </w:rPr>
      </w:pPr>
      <w:r w:rsidRPr="007F6E32">
        <w:rPr>
          <w:sz w:val="14"/>
        </w:rPr>
        <w:t>Boise,</w:t>
      </w:r>
      <w:r w:rsidRPr="007F6E32">
        <w:rPr>
          <w:spacing w:val="-7"/>
          <w:sz w:val="14"/>
        </w:rPr>
        <w:t xml:space="preserve"> </w:t>
      </w:r>
      <w:r w:rsidRPr="007F6E32">
        <w:rPr>
          <w:sz w:val="14"/>
        </w:rPr>
        <w:t>ID</w:t>
      </w:r>
      <w:r w:rsidRPr="007F6E32">
        <w:rPr>
          <w:spacing w:val="-6"/>
          <w:sz w:val="14"/>
        </w:rPr>
        <w:t xml:space="preserve"> </w:t>
      </w:r>
      <w:r w:rsidRPr="007F6E32">
        <w:rPr>
          <w:sz w:val="14"/>
        </w:rPr>
        <w:t>83702</w:t>
      </w:r>
      <w:r w:rsidRPr="007F6E32">
        <w:rPr>
          <w:spacing w:val="40"/>
          <w:sz w:val="14"/>
        </w:rPr>
        <w:t xml:space="preserve"> </w:t>
      </w:r>
      <w:r w:rsidRPr="007F6E32">
        <w:rPr>
          <w:spacing w:val="-4"/>
          <w:sz w:val="14"/>
        </w:rPr>
        <w:t>USA</w:t>
      </w:r>
    </w:p>
    <w:p w14:paraId="11D00E3C" w14:textId="77777777" w:rsidR="00774B71" w:rsidRDefault="00774B71">
      <w:pPr>
        <w:pStyle w:val="BodyText"/>
        <w:spacing w:before="7"/>
        <w:rPr>
          <w:sz w:val="14"/>
        </w:rPr>
      </w:pPr>
    </w:p>
    <w:p w14:paraId="75BECBB1" w14:textId="77777777" w:rsidR="00774B71" w:rsidRDefault="00000000">
      <w:pPr>
        <w:tabs>
          <w:tab w:val="left" w:pos="1804"/>
        </w:tabs>
        <w:ind w:left="1400"/>
        <w:rPr>
          <w:sz w:val="14"/>
        </w:rPr>
      </w:pPr>
      <w:r w:rsidRPr="007F6E32">
        <w:rPr>
          <w:spacing w:val="-5"/>
          <w:sz w:val="14"/>
        </w:rPr>
        <w:t>Tel</w:t>
      </w:r>
      <w:r w:rsidRPr="007F6E32">
        <w:rPr>
          <w:sz w:val="14"/>
        </w:rPr>
        <w:tab/>
        <w:t>+1</w:t>
      </w:r>
      <w:r w:rsidRPr="007F6E32">
        <w:rPr>
          <w:spacing w:val="3"/>
          <w:sz w:val="14"/>
        </w:rPr>
        <w:t xml:space="preserve"> </w:t>
      </w:r>
      <w:r w:rsidRPr="007F6E32">
        <w:rPr>
          <w:sz w:val="14"/>
        </w:rPr>
        <w:t>208</w:t>
      </w:r>
      <w:r w:rsidRPr="007F6E32">
        <w:rPr>
          <w:spacing w:val="4"/>
          <w:sz w:val="14"/>
        </w:rPr>
        <w:t xml:space="preserve"> </w:t>
      </w:r>
      <w:r w:rsidRPr="007F6E32">
        <w:rPr>
          <w:sz w:val="14"/>
        </w:rPr>
        <w:t>342</w:t>
      </w:r>
      <w:r w:rsidRPr="007F6E32">
        <w:rPr>
          <w:spacing w:val="4"/>
          <w:sz w:val="14"/>
        </w:rPr>
        <w:t xml:space="preserve"> </w:t>
      </w:r>
      <w:r w:rsidRPr="007F6E32">
        <w:rPr>
          <w:spacing w:val="-4"/>
          <w:sz w:val="14"/>
        </w:rPr>
        <w:t>3485</w:t>
      </w:r>
    </w:p>
    <w:p w14:paraId="33993279" w14:textId="77777777" w:rsidR="00774B71" w:rsidRDefault="00774B71">
      <w:pPr>
        <w:pStyle w:val="BodyText"/>
        <w:spacing w:before="16"/>
        <w:rPr>
          <w:sz w:val="14"/>
        </w:rPr>
      </w:pPr>
    </w:p>
    <w:p w14:paraId="17321876" w14:textId="77777777" w:rsidR="00774B71" w:rsidRDefault="00000000">
      <w:pPr>
        <w:ind w:left="1400"/>
        <w:rPr>
          <w:sz w:val="14"/>
        </w:rPr>
      </w:pPr>
      <w:r w:rsidRPr="007F6E32">
        <w:rPr>
          <w:spacing w:val="-2"/>
          <w:sz w:val="14"/>
        </w:rPr>
        <w:t>milliman.com</w:t>
      </w:r>
    </w:p>
    <w:p w14:paraId="77E12BCC" w14:textId="77777777" w:rsidR="00774B71" w:rsidRDefault="00774B71">
      <w:pPr>
        <w:pStyle w:val="BodyText"/>
        <w:spacing w:before="90"/>
        <w:rPr>
          <w:sz w:val="14"/>
        </w:rPr>
      </w:pPr>
    </w:p>
    <w:p w14:paraId="145A3583" w14:textId="77777777" w:rsidR="00774B71" w:rsidRDefault="00000000">
      <w:pPr>
        <w:pStyle w:val="BodyText"/>
        <w:ind w:left="1400"/>
      </w:pPr>
      <w:r>
        <w:t>November</w:t>
      </w:r>
      <w:r>
        <w:rPr>
          <w:spacing w:val="9"/>
        </w:rPr>
        <w:t xml:space="preserve"> </w:t>
      </w:r>
      <w:r>
        <w:t>3,</w:t>
      </w:r>
      <w:r>
        <w:rPr>
          <w:spacing w:val="7"/>
        </w:rPr>
        <w:t xml:space="preserve"> </w:t>
      </w:r>
      <w:r>
        <w:rPr>
          <w:spacing w:val="-4"/>
        </w:rPr>
        <w:t>2023</w:t>
      </w:r>
    </w:p>
    <w:p w14:paraId="63C39491" w14:textId="77777777" w:rsidR="00774B71" w:rsidRDefault="00774B71">
      <w:pPr>
        <w:pStyle w:val="BodyText"/>
        <w:rPr>
          <w:sz w:val="20"/>
        </w:rPr>
      </w:pPr>
    </w:p>
    <w:p w14:paraId="61275E6F" w14:textId="77777777" w:rsidR="00774B71" w:rsidRDefault="00774B71">
      <w:pPr>
        <w:pStyle w:val="BodyText"/>
        <w:rPr>
          <w:sz w:val="20"/>
        </w:rPr>
      </w:pPr>
    </w:p>
    <w:p w14:paraId="3E5EA769" w14:textId="77777777" w:rsidR="00774B71" w:rsidRDefault="00774B71">
      <w:pPr>
        <w:pStyle w:val="BodyText"/>
        <w:rPr>
          <w:sz w:val="20"/>
        </w:rPr>
      </w:pPr>
    </w:p>
    <w:p w14:paraId="50492DE0" w14:textId="77777777" w:rsidR="00774B71" w:rsidRDefault="00774B71">
      <w:pPr>
        <w:pStyle w:val="BodyText"/>
        <w:rPr>
          <w:sz w:val="20"/>
        </w:rPr>
      </w:pPr>
    </w:p>
    <w:p w14:paraId="2271D633" w14:textId="77777777" w:rsidR="00774B71" w:rsidRDefault="00774B71">
      <w:pPr>
        <w:pStyle w:val="BodyText"/>
        <w:rPr>
          <w:sz w:val="20"/>
        </w:rPr>
      </w:pPr>
    </w:p>
    <w:p w14:paraId="0433249E" w14:textId="77777777" w:rsidR="00774B71" w:rsidRDefault="00774B71">
      <w:pPr>
        <w:pStyle w:val="BodyText"/>
        <w:rPr>
          <w:sz w:val="20"/>
        </w:rPr>
      </w:pPr>
    </w:p>
    <w:p w14:paraId="39107CD1" w14:textId="77777777" w:rsidR="00774B71" w:rsidRDefault="00774B71">
      <w:pPr>
        <w:pStyle w:val="BodyText"/>
        <w:rPr>
          <w:sz w:val="20"/>
        </w:rPr>
      </w:pPr>
    </w:p>
    <w:p w14:paraId="48913957" w14:textId="77777777" w:rsidR="00774B71" w:rsidRDefault="00774B71">
      <w:pPr>
        <w:pStyle w:val="BodyText"/>
        <w:rPr>
          <w:sz w:val="20"/>
        </w:rPr>
      </w:pPr>
    </w:p>
    <w:p w14:paraId="0651892A" w14:textId="77777777" w:rsidR="00774B71" w:rsidRDefault="00774B71">
      <w:pPr>
        <w:pStyle w:val="BodyText"/>
        <w:rPr>
          <w:sz w:val="20"/>
        </w:rPr>
      </w:pPr>
    </w:p>
    <w:p w14:paraId="0107B979" w14:textId="77777777" w:rsidR="00774B71" w:rsidRDefault="00774B71">
      <w:pPr>
        <w:pStyle w:val="BodyText"/>
        <w:rPr>
          <w:sz w:val="20"/>
        </w:rPr>
      </w:pPr>
    </w:p>
    <w:p w14:paraId="206306B0" w14:textId="77777777" w:rsidR="00774B71" w:rsidRDefault="00000000">
      <w:pPr>
        <w:pStyle w:val="BodyText"/>
        <w:spacing w:before="50"/>
        <w:rPr>
          <w:sz w:val="20"/>
        </w:rPr>
      </w:pPr>
      <w:r>
        <w:rPr>
          <w:noProof/>
        </w:rPr>
        <mc:AlternateContent>
          <mc:Choice Requires="wps">
            <w:drawing>
              <wp:anchor distT="0" distB="0" distL="0" distR="0" simplePos="0" relativeHeight="487674880" behindDoc="1" locked="0" layoutInCell="1" allowOverlap="1" wp14:anchorId="114409E7" wp14:editId="30AB8DEF">
                <wp:simplePos x="0" y="0"/>
                <wp:positionH relativeFrom="page">
                  <wp:posOffset>575944</wp:posOffset>
                </wp:positionH>
                <wp:positionV relativeFrom="paragraph">
                  <wp:posOffset>193093</wp:posOffset>
                </wp:positionV>
                <wp:extent cx="6629400" cy="1270"/>
                <wp:effectExtent l="0" t="0" r="0" b="0"/>
                <wp:wrapTopAndBottom/>
                <wp:docPr id="779" name="Graphic 7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70"/>
                        </a:xfrm>
                        <a:custGeom>
                          <a:avLst/>
                          <a:gdLst/>
                          <a:ahLst/>
                          <a:cxnLst/>
                          <a:rect l="l" t="t" r="r" b="b"/>
                          <a:pathLst>
                            <a:path w="6629400">
                              <a:moveTo>
                                <a:pt x="0" y="0"/>
                              </a:moveTo>
                              <a:lnTo>
                                <a:pt x="6629400" y="0"/>
                              </a:lnTo>
                            </a:path>
                          </a:pathLst>
                        </a:custGeom>
                        <a:ln w="9525">
                          <a:solidFill>
                            <a:srgbClr val="91867C"/>
                          </a:solidFill>
                          <a:prstDash val="solid"/>
                        </a:ln>
                      </wps:spPr>
                      <wps:bodyPr wrap="square" lIns="0" tIns="0" rIns="0" bIns="0" rtlCol="0">
                        <a:prstTxWarp prst="textNoShape">
                          <a:avLst/>
                        </a:prstTxWarp>
                        <a:noAutofit/>
                      </wps:bodyPr>
                    </wps:wsp>
                  </a:graphicData>
                </a:graphic>
              </wp:anchor>
            </w:drawing>
          </mc:Choice>
          <mc:Fallback>
            <w:pict>
              <v:shape w14:anchorId="652FE166" id="Graphic 779" o:spid="_x0000_s1026" alt="&quot;&quot;" style="position:absolute;margin-left:45.35pt;margin-top:15.2pt;width:522pt;height:.1pt;z-index:-15641600;visibility:visible;mso-wrap-style:square;mso-wrap-distance-left:0;mso-wrap-distance-top:0;mso-wrap-distance-right:0;mso-wrap-distance-bottom:0;mso-position-horizontal:absolute;mso-position-horizontal-relative:page;mso-position-vertical:absolute;mso-position-vertical-relative:text;v-text-anchor:top" coordsize="662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" path="m,l6629400,e" filled="f" strokecolor="#91867c">
                <v:path arrowok="t"/>
                <w10:wrap type="topAndBottom" anchorx="page"/>
              </v:shape>
            </w:pict>
          </mc:Fallback>
        </mc:AlternateContent>
      </w:r>
    </w:p>
    <w:p w14:paraId="12045C77" w14:textId="77777777" w:rsidR="00774B71" w:rsidRDefault="00774B71">
      <w:pPr>
        <w:rPr>
          <w:sz w:val="20"/>
        </w:rPr>
        <w:sectPr w:rsidR="00774B71">
          <w:headerReference w:type="default" r:id="rId99"/>
          <w:footerReference w:type="default" r:id="rId100"/>
          <w:pgSz w:w="12240" w:h="15840"/>
          <w:pgMar w:top="580" w:right="580" w:bottom="720" w:left="580" w:header="0" w:footer="523" w:gutter="0"/>
          <w:cols w:space="720"/>
        </w:sectPr>
      </w:pPr>
    </w:p>
    <w:p w14:paraId="4C5C0DFE" w14:textId="77777777" w:rsidR="00774B71" w:rsidRDefault="00000000">
      <w:pPr>
        <w:spacing w:before="70"/>
        <w:ind w:left="8443" w:right="903"/>
        <w:rPr>
          <w:sz w:val="14"/>
        </w:rPr>
      </w:pPr>
      <w:r>
        <w:rPr>
          <w:noProof/>
        </w:rPr>
        <w:lastRenderedPageBreak/>
        <w:drawing>
          <wp:anchor distT="0" distB="0" distL="0" distR="0" simplePos="0" relativeHeight="15816192" behindDoc="0" locked="0" layoutInCell="1" allowOverlap="1" wp14:anchorId="052B26C9" wp14:editId="50851085">
            <wp:simplePos x="0" y="0"/>
            <wp:positionH relativeFrom="page">
              <wp:posOffset>914400</wp:posOffset>
            </wp:positionH>
            <wp:positionV relativeFrom="paragraph">
              <wp:posOffset>-2540</wp:posOffset>
            </wp:positionV>
            <wp:extent cx="1809750" cy="381000"/>
            <wp:effectExtent l="0" t="0" r="0" b="0"/>
            <wp:wrapNone/>
            <wp:docPr id="781" name="Image 781" descr="Milliman logo and letter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1" name="Image 781" descr="Milliman logo and letterhead"/>
                    <pic:cNvPicPr/>
                  </pic:nvPicPr>
                  <pic:blipFill>
                    <a:blip r:embed="rId71" cstate="print"/>
                    <a:stretch>
                      <a:fillRect/>
                    </a:stretch>
                  </pic:blipFill>
                  <pic:spPr>
                    <a:xfrm>
                      <a:off x="0" y="0"/>
                      <a:ext cx="1809750" cy="381000"/>
                    </a:xfrm>
                    <a:prstGeom prst="rect">
                      <a:avLst/>
                    </a:prstGeom>
                  </pic:spPr>
                </pic:pic>
              </a:graphicData>
            </a:graphic>
          </wp:anchor>
        </w:drawing>
      </w:r>
      <w:r>
        <w:rPr>
          <w:sz w:val="14"/>
        </w:rPr>
        <w:t>950</w:t>
      </w:r>
      <w:r>
        <w:rPr>
          <w:spacing w:val="-1"/>
          <w:sz w:val="14"/>
        </w:rPr>
        <w:t xml:space="preserve"> </w:t>
      </w:r>
      <w:r>
        <w:rPr>
          <w:sz w:val="14"/>
        </w:rPr>
        <w:t>W.</w:t>
      </w:r>
      <w:r>
        <w:rPr>
          <w:spacing w:val="-1"/>
          <w:sz w:val="14"/>
        </w:rPr>
        <w:t xml:space="preserve"> </w:t>
      </w:r>
      <w:r>
        <w:rPr>
          <w:sz w:val="14"/>
        </w:rPr>
        <w:t>Bannock</w:t>
      </w:r>
      <w:r>
        <w:rPr>
          <w:spacing w:val="-1"/>
          <w:sz w:val="14"/>
        </w:rPr>
        <w:t xml:space="preserve"> </w:t>
      </w:r>
      <w:r>
        <w:rPr>
          <w:sz w:val="14"/>
        </w:rPr>
        <w:t>Street</w:t>
      </w:r>
      <w:r>
        <w:rPr>
          <w:spacing w:val="40"/>
          <w:sz w:val="14"/>
        </w:rPr>
        <w:t xml:space="preserve"> </w:t>
      </w:r>
      <w:r>
        <w:rPr>
          <w:sz w:val="14"/>
        </w:rPr>
        <w:t>Suite 430</w:t>
      </w:r>
    </w:p>
    <w:p w14:paraId="0291B9C8" w14:textId="77777777" w:rsidR="00774B71" w:rsidRDefault="00000000">
      <w:pPr>
        <w:ind w:left="8443" w:right="1610"/>
        <w:rPr>
          <w:sz w:val="14"/>
        </w:rPr>
      </w:pPr>
      <w:r>
        <w:rPr>
          <w:sz w:val="14"/>
        </w:rPr>
        <w:t>Boise,</w:t>
      </w:r>
      <w:r>
        <w:rPr>
          <w:spacing w:val="-7"/>
          <w:sz w:val="14"/>
        </w:rPr>
        <w:t xml:space="preserve"> </w:t>
      </w:r>
      <w:r>
        <w:rPr>
          <w:sz w:val="14"/>
        </w:rPr>
        <w:t>ID</w:t>
      </w:r>
      <w:r>
        <w:rPr>
          <w:spacing w:val="-6"/>
          <w:sz w:val="14"/>
        </w:rPr>
        <w:t xml:space="preserve"> </w:t>
      </w:r>
      <w:r>
        <w:rPr>
          <w:sz w:val="14"/>
        </w:rPr>
        <w:t>83702</w:t>
      </w:r>
      <w:r>
        <w:rPr>
          <w:spacing w:val="40"/>
          <w:sz w:val="14"/>
        </w:rPr>
        <w:t xml:space="preserve"> </w:t>
      </w:r>
      <w:r>
        <w:rPr>
          <w:spacing w:val="-4"/>
          <w:sz w:val="14"/>
        </w:rPr>
        <w:t>USA</w:t>
      </w:r>
    </w:p>
    <w:p w14:paraId="2B90EA0D" w14:textId="77777777" w:rsidR="00774B71" w:rsidRDefault="00774B71">
      <w:pPr>
        <w:pStyle w:val="BodyText"/>
        <w:spacing w:before="2"/>
        <w:rPr>
          <w:sz w:val="14"/>
        </w:rPr>
      </w:pPr>
    </w:p>
    <w:p w14:paraId="716FB7A2" w14:textId="77777777" w:rsidR="00774B71" w:rsidRDefault="00000000">
      <w:pPr>
        <w:tabs>
          <w:tab w:val="left" w:pos="8847"/>
        </w:tabs>
        <w:ind w:left="8443"/>
        <w:rPr>
          <w:sz w:val="14"/>
        </w:rPr>
      </w:pPr>
      <w:r>
        <w:rPr>
          <w:spacing w:val="-5"/>
          <w:sz w:val="14"/>
        </w:rPr>
        <w:t>Tel</w:t>
      </w:r>
      <w:r>
        <w:rPr>
          <w:sz w:val="14"/>
        </w:rPr>
        <w:tab/>
        <w:t>+1</w:t>
      </w:r>
      <w:r>
        <w:rPr>
          <w:spacing w:val="3"/>
          <w:sz w:val="14"/>
        </w:rPr>
        <w:t xml:space="preserve"> </w:t>
      </w:r>
      <w:r>
        <w:rPr>
          <w:sz w:val="14"/>
        </w:rPr>
        <w:t>208</w:t>
      </w:r>
      <w:r>
        <w:rPr>
          <w:spacing w:val="4"/>
          <w:sz w:val="14"/>
        </w:rPr>
        <w:t xml:space="preserve"> </w:t>
      </w:r>
      <w:r>
        <w:rPr>
          <w:sz w:val="14"/>
        </w:rPr>
        <w:t>342</w:t>
      </w:r>
      <w:r>
        <w:rPr>
          <w:spacing w:val="4"/>
          <w:sz w:val="14"/>
        </w:rPr>
        <w:t xml:space="preserve"> </w:t>
      </w:r>
      <w:r>
        <w:rPr>
          <w:spacing w:val="-4"/>
          <w:sz w:val="14"/>
        </w:rPr>
        <w:t>3485</w:t>
      </w:r>
    </w:p>
    <w:p w14:paraId="65E4BA8F" w14:textId="77777777" w:rsidR="00774B71" w:rsidRDefault="00000000">
      <w:pPr>
        <w:spacing w:before="160"/>
        <w:ind w:left="8443"/>
        <w:rPr>
          <w:sz w:val="14"/>
        </w:rPr>
      </w:pPr>
      <w:r>
        <w:rPr>
          <w:spacing w:val="-2"/>
          <w:sz w:val="14"/>
        </w:rPr>
        <w:t>milliman.com</w:t>
      </w:r>
    </w:p>
    <w:p w14:paraId="12D5F1C5" w14:textId="77777777" w:rsidR="00774B71" w:rsidRDefault="00000000">
      <w:pPr>
        <w:pStyle w:val="BodyText"/>
        <w:spacing w:before="115" w:line="500" w:lineRule="atLeast"/>
        <w:ind w:left="860" w:right="7779"/>
      </w:pPr>
      <w:r>
        <w:t>November</w:t>
      </w:r>
      <w:r>
        <w:rPr>
          <w:spacing w:val="-16"/>
        </w:rPr>
        <w:t xml:space="preserve"> </w:t>
      </w:r>
      <w:r>
        <w:t>3,</w:t>
      </w:r>
      <w:r>
        <w:rPr>
          <w:spacing w:val="-15"/>
        </w:rPr>
        <w:t xml:space="preserve"> </w:t>
      </w:r>
      <w:proofErr w:type="gramStart"/>
      <w:r>
        <w:t>2023</w:t>
      </w:r>
      <w:proofErr w:type="gramEnd"/>
      <w:r>
        <w:t xml:space="preserve"> Washoe County</w:t>
      </w:r>
    </w:p>
    <w:p w14:paraId="34A8C2AC" w14:textId="77777777" w:rsidR="00774B71" w:rsidRDefault="00000000">
      <w:pPr>
        <w:pStyle w:val="BodyText"/>
        <w:spacing w:before="5"/>
        <w:ind w:left="860" w:right="7779"/>
      </w:pPr>
      <w:r>
        <w:t>1001</w:t>
      </w:r>
      <w:r>
        <w:rPr>
          <w:spacing w:val="-13"/>
        </w:rPr>
        <w:t xml:space="preserve"> </w:t>
      </w:r>
      <w:r>
        <w:t>East</w:t>
      </w:r>
      <w:r>
        <w:rPr>
          <w:spacing w:val="-14"/>
        </w:rPr>
        <w:t xml:space="preserve"> </w:t>
      </w:r>
      <w:r>
        <w:t>Ninth</w:t>
      </w:r>
      <w:r>
        <w:rPr>
          <w:spacing w:val="-12"/>
        </w:rPr>
        <w:t xml:space="preserve"> </w:t>
      </w:r>
      <w:r>
        <w:t>Street Reno, Nevada 89512</w:t>
      </w:r>
    </w:p>
    <w:p w14:paraId="49410B7D" w14:textId="77777777" w:rsidR="00774B71" w:rsidRDefault="00774B71">
      <w:pPr>
        <w:pStyle w:val="BodyText"/>
      </w:pPr>
    </w:p>
    <w:p w14:paraId="5F628D6E" w14:textId="77777777" w:rsidR="00774B71" w:rsidRDefault="00000000">
      <w:pPr>
        <w:pStyle w:val="Heading7"/>
        <w:tabs>
          <w:tab w:val="left" w:pos="1580"/>
        </w:tabs>
      </w:pPr>
      <w:r>
        <w:rPr>
          <w:spacing w:val="-5"/>
        </w:rPr>
        <w:t>Re:</w:t>
      </w:r>
      <w:r>
        <w:tab/>
        <w:t>Washoe</w:t>
      </w:r>
      <w:r>
        <w:rPr>
          <w:spacing w:val="-3"/>
        </w:rPr>
        <w:t xml:space="preserve"> </w:t>
      </w:r>
      <w:r>
        <w:t>County</w:t>
      </w:r>
      <w:r>
        <w:rPr>
          <w:spacing w:val="-4"/>
        </w:rPr>
        <w:t xml:space="preserve"> </w:t>
      </w:r>
      <w:r>
        <w:t>–</w:t>
      </w:r>
      <w:r>
        <w:rPr>
          <w:spacing w:val="-2"/>
        </w:rPr>
        <w:t xml:space="preserve"> </w:t>
      </w:r>
      <w:r>
        <w:rPr>
          <w:spacing w:val="-4"/>
        </w:rPr>
        <w:t>PEBP</w:t>
      </w:r>
    </w:p>
    <w:p w14:paraId="62D898B0" w14:textId="77777777" w:rsidR="00774B71" w:rsidRDefault="00000000">
      <w:pPr>
        <w:spacing w:before="2"/>
        <w:ind w:left="1580"/>
        <w:rPr>
          <w:b/>
        </w:rPr>
      </w:pPr>
      <w:r>
        <w:rPr>
          <w:b/>
        </w:rPr>
        <w:t>GASB</w:t>
      </w:r>
      <w:r>
        <w:rPr>
          <w:b/>
          <w:spacing w:val="-5"/>
        </w:rPr>
        <w:t xml:space="preserve"> </w:t>
      </w:r>
      <w:r>
        <w:rPr>
          <w:b/>
        </w:rPr>
        <w:t>74</w:t>
      </w:r>
      <w:r>
        <w:rPr>
          <w:b/>
          <w:spacing w:val="-2"/>
        </w:rPr>
        <w:t xml:space="preserve"> </w:t>
      </w:r>
      <w:r>
        <w:rPr>
          <w:b/>
        </w:rPr>
        <w:t>&amp;</w:t>
      </w:r>
      <w:r>
        <w:rPr>
          <w:b/>
          <w:spacing w:val="-5"/>
        </w:rPr>
        <w:t xml:space="preserve"> </w:t>
      </w:r>
      <w:r>
        <w:rPr>
          <w:b/>
        </w:rPr>
        <w:t>75</w:t>
      </w:r>
      <w:r>
        <w:rPr>
          <w:b/>
          <w:spacing w:val="-4"/>
        </w:rPr>
        <w:t xml:space="preserve"> </w:t>
      </w:r>
      <w:r>
        <w:rPr>
          <w:b/>
        </w:rPr>
        <w:t>Actuarial Valuation</w:t>
      </w:r>
      <w:r>
        <w:rPr>
          <w:b/>
          <w:spacing w:val="-5"/>
        </w:rPr>
        <w:t xml:space="preserve"> </w:t>
      </w:r>
      <w:r>
        <w:rPr>
          <w:b/>
        </w:rPr>
        <w:t>of</w:t>
      </w:r>
      <w:r>
        <w:rPr>
          <w:b/>
          <w:spacing w:val="-3"/>
        </w:rPr>
        <w:t xml:space="preserve"> </w:t>
      </w:r>
      <w:r>
        <w:rPr>
          <w:b/>
        </w:rPr>
        <w:t>Post</w:t>
      </w:r>
      <w:r>
        <w:rPr>
          <w:b/>
          <w:spacing w:val="-3"/>
        </w:rPr>
        <w:t xml:space="preserve"> </w:t>
      </w:r>
      <w:r>
        <w:rPr>
          <w:b/>
        </w:rPr>
        <w:t>Employment</w:t>
      </w:r>
      <w:r>
        <w:rPr>
          <w:b/>
          <w:spacing w:val="-1"/>
        </w:rPr>
        <w:t xml:space="preserve"> </w:t>
      </w:r>
      <w:r>
        <w:rPr>
          <w:b/>
        </w:rPr>
        <w:t>Benefits</w:t>
      </w:r>
      <w:r>
        <w:rPr>
          <w:b/>
          <w:spacing w:val="-4"/>
        </w:rPr>
        <w:t xml:space="preserve"> </w:t>
      </w:r>
      <w:r>
        <w:rPr>
          <w:b/>
        </w:rPr>
        <w:t>for</w:t>
      </w:r>
      <w:r>
        <w:rPr>
          <w:b/>
          <w:spacing w:val="-3"/>
        </w:rPr>
        <w:t xml:space="preserve"> </w:t>
      </w:r>
      <w:r>
        <w:rPr>
          <w:b/>
        </w:rPr>
        <w:t>Former</w:t>
      </w:r>
      <w:r>
        <w:rPr>
          <w:b/>
          <w:spacing w:val="-4"/>
        </w:rPr>
        <w:t xml:space="preserve"> </w:t>
      </w:r>
      <w:r>
        <w:rPr>
          <w:b/>
        </w:rPr>
        <w:t>County Employees Enrolled in PEBP as of July 1, 2023</w:t>
      </w:r>
    </w:p>
    <w:p w14:paraId="2A668F13" w14:textId="77777777" w:rsidR="00774B71" w:rsidRDefault="00000000">
      <w:pPr>
        <w:pStyle w:val="BodyText"/>
        <w:spacing w:before="252"/>
        <w:ind w:left="860" w:right="457"/>
      </w:pPr>
      <w:r>
        <w:t>At</w:t>
      </w:r>
      <w:r>
        <w:rPr>
          <w:spacing w:val="-16"/>
        </w:rPr>
        <w:t xml:space="preserve"> </w:t>
      </w:r>
      <w:r>
        <w:t>the</w:t>
      </w:r>
      <w:r>
        <w:rPr>
          <w:spacing w:val="-15"/>
        </w:rPr>
        <w:t xml:space="preserve"> </w:t>
      </w:r>
      <w:r>
        <w:t>request</w:t>
      </w:r>
      <w:r>
        <w:rPr>
          <w:spacing w:val="-15"/>
        </w:rPr>
        <w:t xml:space="preserve"> </w:t>
      </w:r>
      <w:r>
        <w:t>of</w:t>
      </w:r>
      <w:r>
        <w:rPr>
          <w:spacing w:val="-16"/>
        </w:rPr>
        <w:t xml:space="preserve"> </w:t>
      </w:r>
      <w:r>
        <w:t>the</w:t>
      </w:r>
      <w:r>
        <w:rPr>
          <w:spacing w:val="-15"/>
        </w:rPr>
        <w:t xml:space="preserve"> </w:t>
      </w:r>
      <w:r>
        <w:t>Washoe</w:t>
      </w:r>
      <w:r>
        <w:rPr>
          <w:spacing w:val="-15"/>
        </w:rPr>
        <w:t xml:space="preserve"> </w:t>
      </w:r>
      <w:r>
        <w:t>County</w:t>
      </w:r>
      <w:r>
        <w:rPr>
          <w:spacing w:val="-15"/>
        </w:rPr>
        <w:t xml:space="preserve"> </w:t>
      </w:r>
      <w:r>
        <w:t>(“the</w:t>
      </w:r>
      <w:r>
        <w:rPr>
          <w:spacing w:val="-16"/>
        </w:rPr>
        <w:t xml:space="preserve"> </w:t>
      </w:r>
      <w:r>
        <w:t>“County”),</w:t>
      </w:r>
      <w:r>
        <w:rPr>
          <w:spacing w:val="-15"/>
        </w:rPr>
        <w:t xml:space="preserve"> </w:t>
      </w:r>
      <w:r>
        <w:t>we</w:t>
      </w:r>
      <w:r>
        <w:rPr>
          <w:spacing w:val="-15"/>
        </w:rPr>
        <w:t xml:space="preserve"> </w:t>
      </w:r>
      <w:r>
        <w:t>have</w:t>
      </w:r>
      <w:r>
        <w:rPr>
          <w:spacing w:val="-16"/>
        </w:rPr>
        <w:t xml:space="preserve"> </w:t>
      </w:r>
      <w:r>
        <w:t>completed</w:t>
      </w:r>
      <w:r>
        <w:rPr>
          <w:spacing w:val="-15"/>
        </w:rPr>
        <w:t xml:space="preserve"> </w:t>
      </w:r>
      <w:r>
        <w:t>a</w:t>
      </w:r>
      <w:r>
        <w:rPr>
          <w:spacing w:val="-15"/>
        </w:rPr>
        <w:t xml:space="preserve"> </w:t>
      </w:r>
      <w:r>
        <w:t>roll-forward</w:t>
      </w:r>
      <w:r>
        <w:rPr>
          <w:spacing w:val="-15"/>
        </w:rPr>
        <w:t xml:space="preserve"> </w:t>
      </w:r>
      <w:r>
        <w:t>actuarial valuation</w:t>
      </w:r>
      <w:r>
        <w:rPr>
          <w:spacing w:val="-10"/>
        </w:rPr>
        <w:t xml:space="preserve"> </w:t>
      </w:r>
      <w:r>
        <w:t>of</w:t>
      </w:r>
      <w:r>
        <w:rPr>
          <w:spacing w:val="-10"/>
        </w:rPr>
        <w:t xml:space="preserve"> </w:t>
      </w:r>
      <w:r>
        <w:t>the</w:t>
      </w:r>
      <w:r>
        <w:rPr>
          <w:spacing w:val="-10"/>
        </w:rPr>
        <w:t xml:space="preserve"> </w:t>
      </w:r>
      <w:r>
        <w:t>post-employment</w:t>
      </w:r>
      <w:r>
        <w:rPr>
          <w:spacing w:val="-10"/>
        </w:rPr>
        <w:t xml:space="preserve"> </w:t>
      </w:r>
      <w:r>
        <w:t>benefits</w:t>
      </w:r>
      <w:r>
        <w:rPr>
          <w:spacing w:val="-10"/>
        </w:rPr>
        <w:t xml:space="preserve"> </w:t>
      </w:r>
      <w:r>
        <w:t>for</w:t>
      </w:r>
      <w:r>
        <w:rPr>
          <w:spacing w:val="-10"/>
        </w:rPr>
        <w:t xml:space="preserve"> </w:t>
      </w:r>
      <w:r>
        <w:t>former</w:t>
      </w:r>
      <w:r>
        <w:rPr>
          <w:spacing w:val="-10"/>
        </w:rPr>
        <w:t xml:space="preserve"> </w:t>
      </w:r>
      <w:r>
        <w:t>County</w:t>
      </w:r>
      <w:r>
        <w:rPr>
          <w:spacing w:val="-10"/>
        </w:rPr>
        <w:t xml:space="preserve"> </w:t>
      </w:r>
      <w:r>
        <w:t>employees</w:t>
      </w:r>
      <w:r>
        <w:rPr>
          <w:spacing w:val="-10"/>
        </w:rPr>
        <w:t xml:space="preserve"> </w:t>
      </w:r>
      <w:r>
        <w:t>who</w:t>
      </w:r>
      <w:r>
        <w:rPr>
          <w:spacing w:val="-11"/>
        </w:rPr>
        <w:t xml:space="preserve"> </w:t>
      </w:r>
      <w:r>
        <w:t>are</w:t>
      </w:r>
      <w:r>
        <w:rPr>
          <w:spacing w:val="-10"/>
        </w:rPr>
        <w:t xml:space="preserve"> </w:t>
      </w:r>
      <w:r>
        <w:t>enrolled</w:t>
      </w:r>
      <w:r>
        <w:rPr>
          <w:spacing w:val="-10"/>
        </w:rPr>
        <w:t xml:space="preserve"> </w:t>
      </w:r>
      <w:r>
        <w:t>in</w:t>
      </w:r>
      <w:r>
        <w:rPr>
          <w:spacing w:val="-10"/>
        </w:rPr>
        <w:t xml:space="preserve"> </w:t>
      </w:r>
      <w:r>
        <w:t>the Nevada</w:t>
      </w:r>
      <w:r>
        <w:rPr>
          <w:spacing w:val="-2"/>
        </w:rPr>
        <w:t xml:space="preserve"> </w:t>
      </w:r>
      <w:r>
        <w:t>Public</w:t>
      </w:r>
      <w:r>
        <w:rPr>
          <w:spacing w:val="-2"/>
        </w:rPr>
        <w:t xml:space="preserve"> </w:t>
      </w:r>
      <w:r>
        <w:t>Employees</w:t>
      </w:r>
      <w:r>
        <w:rPr>
          <w:spacing w:val="-2"/>
        </w:rPr>
        <w:t xml:space="preserve"> </w:t>
      </w:r>
      <w:r>
        <w:t>Benefit</w:t>
      </w:r>
      <w:r>
        <w:rPr>
          <w:spacing w:val="-1"/>
        </w:rPr>
        <w:t xml:space="preserve"> </w:t>
      </w:r>
      <w:r>
        <w:t>Plan</w:t>
      </w:r>
      <w:r>
        <w:rPr>
          <w:spacing w:val="-2"/>
        </w:rPr>
        <w:t xml:space="preserve"> </w:t>
      </w:r>
      <w:r>
        <w:t>(“PEBP”</w:t>
      </w:r>
      <w:r>
        <w:rPr>
          <w:spacing w:val="-1"/>
        </w:rPr>
        <w:t xml:space="preserve"> </w:t>
      </w:r>
      <w:r>
        <w:t>or</w:t>
      </w:r>
      <w:r>
        <w:rPr>
          <w:spacing w:val="-1"/>
        </w:rPr>
        <w:t xml:space="preserve"> </w:t>
      </w:r>
      <w:r>
        <w:t>the</w:t>
      </w:r>
      <w:r>
        <w:rPr>
          <w:spacing w:val="-2"/>
        </w:rPr>
        <w:t xml:space="preserve"> </w:t>
      </w:r>
      <w:r>
        <w:t>“Plan”)</w:t>
      </w:r>
      <w:r>
        <w:rPr>
          <w:spacing w:val="-1"/>
        </w:rPr>
        <w:t xml:space="preserve"> </w:t>
      </w:r>
      <w:r>
        <w:t>as</w:t>
      </w:r>
      <w:r>
        <w:rPr>
          <w:spacing w:val="-2"/>
        </w:rPr>
        <w:t xml:space="preserve"> </w:t>
      </w:r>
      <w:r>
        <w:t>of</w:t>
      </w:r>
      <w:r>
        <w:rPr>
          <w:spacing w:val="-3"/>
        </w:rPr>
        <w:t xml:space="preserve"> </w:t>
      </w:r>
      <w:r>
        <w:t>July</w:t>
      </w:r>
      <w:r>
        <w:rPr>
          <w:spacing w:val="-2"/>
        </w:rPr>
        <w:t xml:space="preserve"> </w:t>
      </w:r>
      <w:r>
        <w:t>1,</w:t>
      </w:r>
      <w:r>
        <w:rPr>
          <w:spacing w:val="-1"/>
        </w:rPr>
        <w:t xml:space="preserve"> </w:t>
      </w:r>
      <w:r>
        <w:t>2023.</w:t>
      </w:r>
    </w:p>
    <w:p w14:paraId="3B8B9E66" w14:textId="77777777" w:rsidR="00774B71" w:rsidRDefault="00000000">
      <w:pPr>
        <w:pStyle w:val="BodyText"/>
        <w:spacing w:before="252"/>
        <w:ind w:left="860" w:right="890"/>
      </w:pPr>
      <w:r>
        <w:t>This</w:t>
      </w:r>
      <w:r>
        <w:rPr>
          <w:spacing w:val="-16"/>
        </w:rPr>
        <w:t xml:space="preserve"> </w:t>
      </w:r>
      <w:r>
        <w:t>is</w:t>
      </w:r>
      <w:r>
        <w:rPr>
          <w:spacing w:val="-15"/>
        </w:rPr>
        <w:t xml:space="preserve"> </w:t>
      </w:r>
      <w:r>
        <w:t>a</w:t>
      </w:r>
      <w:r>
        <w:rPr>
          <w:spacing w:val="-15"/>
        </w:rPr>
        <w:t xml:space="preserve"> </w:t>
      </w:r>
      <w:r>
        <w:t>roll-forward</w:t>
      </w:r>
      <w:r>
        <w:rPr>
          <w:spacing w:val="-16"/>
        </w:rPr>
        <w:t xml:space="preserve"> </w:t>
      </w:r>
      <w:r>
        <w:t>valuation.</w:t>
      </w:r>
      <w:r>
        <w:rPr>
          <w:spacing w:val="-15"/>
        </w:rPr>
        <w:t xml:space="preserve"> </w:t>
      </w:r>
      <w:r>
        <w:t>Therefore,</w:t>
      </w:r>
      <w:r>
        <w:rPr>
          <w:spacing w:val="-15"/>
        </w:rPr>
        <w:t xml:space="preserve"> </w:t>
      </w:r>
      <w:r>
        <w:t>we</w:t>
      </w:r>
      <w:r>
        <w:rPr>
          <w:spacing w:val="-15"/>
        </w:rPr>
        <w:t xml:space="preserve"> </w:t>
      </w:r>
      <w:r>
        <w:t>used</w:t>
      </w:r>
      <w:r>
        <w:rPr>
          <w:spacing w:val="-16"/>
        </w:rPr>
        <w:t xml:space="preserve"> </w:t>
      </w:r>
      <w:r>
        <w:t>the</w:t>
      </w:r>
      <w:r>
        <w:rPr>
          <w:spacing w:val="-15"/>
        </w:rPr>
        <w:t xml:space="preserve"> </w:t>
      </w:r>
      <w:r>
        <w:t>same</w:t>
      </w:r>
      <w:r>
        <w:rPr>
          <w:spacing w:val="-15"/>
        </w:rPr>
        <w:t xml:space="preserve"> </w:t>
      </w:r>
      <w:r>
        <w:t>data,</w:t>
      </w:r>
      <w:r>
        <w:rPr>
          <w:spacing w:val="-16"/>
        </w:rPr>
        <w:t xml:space="preserve"> </w:t>
      </w:r>
      <w:r>
        <w:t>assumptions,</w:t>
      </w:r>
      <w:r>
        <w:rPr>
          <w:spacing w:val="-15"/>
        </w:rPr>
        <w:t xml:space="preserve"> </w:t>
      </w:r>
      <w:r>
        <w:t>methods,</w:t>
      </w:r>
      <w:r>
        <w:rPr>
          <w:spacing w:val="-15"/>
        </w:rPr>
        <w:t xml:space="preserve"> </w:t>
      </w:r>
      <w:r>
        <w:t>and plan</w:t>
      </w:r>
      <w:r>
        <w:rPr>
          <w:spacing w:val="-2"/>
        </w:rPr>
        <w:t xml:space="preserve"> </w:t>
      </w:r>
      <w:r>
        <w:t>provisions</w:t>
      </w:r>
      <w:r>
        <w:rPr>
          <w:spacing w:val="-2"/>
        </w:rPr>
        <w:t xml:space="preserve"> </w:t>
      </w:r>
      <w:r>
        <w:t>as</w:t>
      </w:r>
      <w:r>
        <w:rPr>
          <w:spacing w:val="-2"/>
        </w:rPr>
        <w:t xml:space="preserve"> </w:t>
      </w:r>
      <w:r>
        <w:t>our</w:t>
      </w:r>
      <w:r>
        <w:rPr>
          <w:spacing w:val="-1"/>
        </w:rPr>
        <w:t xml:space="preserve"> </w:t>
      </w:r>
      <w:r>
        <w:t>July</w:t>
      </w:r>
      <w:r>
        <w:rPr>
          <w:spacing w:val="-2"/>
        </w:rPr>
        <w:t xml:space="preserve"> </w:t>
      </w:r>
      <w:r>
        <w:t>1,</w:t>
      </w:r>
      <w:r>
        <w:rPr>
          <w:spacing w:val="-1"/>
        </w:rPr>
        <w:t xml:space="preserve"> </w:t>
      </w:r>
      <w:r>
        <w:t>2022,</w:t>
      </w:r>
      <w:r>
        <w:rPr>
          <w:spacing w:val="-1"/>
        </w:rPr>
        <w:t xml:space="preserve"> </w:t>
      </w:r>
      <w:r>
        <w:t>valuation</w:t>
      </w:r>
      <w:r>
        <w:rPr>
          <w:spacing w:val="-2"/>
        </w:rPr>
        <w:t xml:space="preserve"> </w:t>
      </w:r>
      <w:r>
        <w:t>report</w:t>
      </w:r>
      <w:r>
        <w:rPr>
          <w:spacing w:val="-1"/>
        </w:rPr>
        <w:t xml:space="preserve"> </w:t>
      </w:r>
      <w:r>
        <w:t>dated</w:t>
      </w:r>
      <w:r>
        <w:rPr>
          <w:spacing w:val="-1"/>
        </w:rPr>
        <w:t xml:space="preserve"> </w:t>
      </w:r>
      <w:r>
        <w:t>November 18,</w:t>
      </w:r>
      <w:r>
        <w:rPr>
          <w:spacing w:val="-1"/>
        </w:rPr>
        <w:t xml:space="preserve"> </w:t>
      </w:r>
      <w:r>
        <w:t>2022.</w:t>
      </w:r>
    </w:p>
    <w:p w14:paraId="7648885E" w14:textId="77777777" w:rsidR="00774B71" w:rsidRDefault="00774B71">
      <w:pPr>
        <w:pStyle w:val="BodyText"/>
        <w:spacing w:before="2"/>
      </w:pPr>
    </w:p>
    <w:p w14:paraId="57A46BC4" w14:textId="77777777" w:rsidR="00774B71" w:rsidRDefault="00000000">
      <w:pPr>
        <w:pStyle w:val="Heading7"/>
      </w:pPr>
      <w:r>
        <w:t>Purpose</w:t>
      </w:r>
      <w:r>
        <w:rPr>
          <w:spacing w:val="-13"/>
        </w:rPr>
        <w:t xml:space="preserve"> </w:t>
      </w:r>
      <w:r>
        <w:t>of</w:t>
      </w:r>
      <w:r>
        <w:rPr>
          <w:spacing w:val="-13"/>
        </w:rPr>
        <w:t xml:space="preserve"> </w:t>
      </w:r>
      <w:proofErr w:type="gramStart"/>
      <w:r>
        <w:t>the</w:t>
      </w:r>
      <w:r>
        <w:rPr>
          <w:spacing w:val="-12"/>
        </w:rPr>
        <w:t xml:space="preserve"> </w:t>
      </w:r>
      <w:r>
        <w:rPr>
          <w:spacing w:val="-2"/>
        </w:rPr>
        <w:t>Valuation</w:t>
      </w:r>
      <w:proofErr w:type="gramEnd"/>
    </w:p>
    <w:p w14:paraId="59C73483" w14:textId="77777777" w:rsidR="00774B71" w:rsidRDefault="00000000">
      <w:pPr>
        <w:pStyle w:val="BodyText"/>
        <w:spacing w:before="251"/>
        <w:ind w:left="860" w:right="890"/>
      </w:pPr>
      <w:r>
        <w:t>Actuarial computations presented in this report under GASB Statements No. 74 and 75 are for purposes of assisting Washoe County in fulfilling its financial accounting requirements. The calculations in this report have been made on a basis consistent with our understanding of the OPEB plan provisions described in Appendix A of our July 1, 2022, valuation report, and of GASB Statements No. 74 and 75. Determinations for purposes other than meeting these requirements</w:t>
      </w:r>
      <w:r>
        <w:rPr>
          <w:spacing w:val="-5"/>
        </w:rPr>
        <w:t xml:space="preserve"> </w:t>
      </w:r>
      <w:r>
        <w:t>may</w:t>
      </w:r>
      <w:r>
        <w:rPr>
          <w:spacing w:val="-5"/>
        </w:rPr>
        <w:t xml:space="preserve"> </w:t>
      </w:r>
      <w:r>
        <w:t>be</w:t>
      </w:r>
      <w:r>
        <w:rPr>
          <w:spacing w:val="-5"/>
        </w:rPr>
        <w:t xml:space="preserve"> </w:t>
      </w:r>
      <w:r>
        <w:t>significantly</w:t>
      </w:r>
      <w:r>
        <w:rPr>
          <w:spacing w:val="-2"/>
        </w:rPr>
        <w:t xml:space="preserve"> </w:t>
      </w:r>
      <w:r>
        <w:t>different</w:t>
      </w:r>
      <w:r>
        <w:rPr>
          <w:spacing w:val="-4"/>
        </w:rPr>
        <w:t xml:space="preserve"> </w:t>
      </w:r>
      <w:r>
        <w:t>from</w:t>
      </w:r>
      <w:r>
        <w:rPr>
          <w:spacing w:val="-4"/>
        </w:rPr>
        <w:t xml:space="preserve"> </w:t>
      </w:r>
      <w:r>
        <w:t>the</w:t>
      </w:r>
      <w:r>
        <w:rPr>
          <w:spacing w:val="-3"/>
        </w:rPr>
        <w:t xml:space="preserve"> </w:t>
      </w:r>
      <w:r>
        <w:t>results</w:t>
      </w:r>
      <w:r>
        <w:rPr>
          <w:spacing w:val="-2"/>
        </w:rPr>
        <w:t xml:space="preserve"> </w:t>
      </w:r>
      <w:r>
        <w:t>contained</w:t>
      </w:r>
      <w:r>
        <w:rPr>
          <w:spacing w:val="-3"/>
        </w:rPr>
        <w:t xml:space="preserve"> </w:t>
      </w:r>
      <w:r>
        <w:t>in</w:t>
      </w:r>
      <w:r>
        <w:rPr>
          <w:spacing w:val="-5"/>
        </w:rPr>
        <w:t xml:space="preserve"> </w:t>
      </w:r>
      <w:r>
        <w:t>this</w:t>
      </w:r>
      <w:r>
        <w:rPr>
          <w:spacing w:val="-2"/>
        </w:rPr>
        <w:t xml:space="preserve"> </w:t>
      </w:r>
      <w:r>
        <w:t>report.</w:t>
      </w:r>
      <w:r>
        <w:rPr>
          <w:spacing w:val="-4"/>
        </w:rPr>
        <w:t xml:space="preserve"> </w:t>
      </w:r>
      <w:r>
        <w:t>Accordingly, additional determinations may be needed for other purposes.</w:t>
      </w:r>
    </w:p>
    <w:p w14:paraId="4A367E86" w14:textId="77777777" w:rsidR="00774B71" w:rsidRDefault="00774B71">
      <w:pPr>
        <w:pStyle w:val="BodyText"/>
        <w:spacing w:before="2"/>
      </w:pPr>
    </w:p>
    <w:p w14:paraId="27A0BAF7" w14:textId="77777777" w:rsidR="00774B71" w:rsidRDefault="00000000">
      <w:pPr>
        <w:pStyle w:val="Heading7"/>
      </w:pPr>
      <w:r>
        <w:rPr>
          <w:spacing w:val="-2"/>
        </w:rPr>
        <w:t>Assumptions</w:t>
      </w:r>
    </w:p>
    <w:p w14:paraId="5C3158DD" w14:textId="77777777" w:rsidR="00774B71" w:rsidRDefault="00000000">
      <w:pPr>
        <w:pStyle w:val="BodyText"/>
        <w:spacing w:before="251"/>
        <w:ind w:left="860" w:right="874"/>
      </w:pPr>
      <w:r>
        <w:t>Actuarial assumptions, including discount rates, mortality tables, and others identified in this report and actuarial cost methods are adopted by the County. That entity is responsible for selecting the plan’s funding policy, actuarial valuation methods, asset valuation methods, and assumptions.</w:t>
      </w:r>
      <w:r>
        <w:rPr>
          <w:spacing w:val="-1"/>
        </w:rPr>
        <w:t xml:space="preserve"> </w:t>
      </w:r>
      <w:r>
        <w:t>The</w:t>
      </w:r>
      <w:r>
        <w:rPr>
          <w:spacing w:val="-5"/>
        </w:rPr>
        <w:t xml:space="preserve"> </w:t>
      </w:r>
      <w:r>
        <w:t>policies,</w:t>
      </w:r>
      <w:r>
        <w:rPr>
          <w:spacing w:val="-4"/>
        </w:rPr>
        <w:t xml:space="preserve"> </w:t>
      </w:r>
      <w:r>
        <w:t>methods,</w:t>
      </w:r>
      <w:r>
        <w:rPr>
          <w:spacing w:val="-4"/>
        </w:rPr>
        <w:t xml:space="preserve"> </w:t>
      </w:r>
      <w:r>
        <w:t>and</w:t>
      </w:r>
      <w:r>
        <w:rPr>
          <w:spacing w:val="-3"/>
        </w:rPr>
        <w:t xml:space="preserve"> </w:t>
      </w:r>
      <w:r>
        <w:t>assumptions</w:t>
      </w:r>
      <w:r>
        <w:rPr>
          <w:spacing w:val="-2"/>
        </w:rPr>
        <w:t xml:space="preserve"> </w:t>
      </w:r>
      <w:r>
        <w:t>used</w:t>
      </w:r>
      <w:r>
        <w:rPr>
          <w:spacing w:val="-5"/>
        </w:rPr>
        <w:t xml:space="preserve"> </w:t>
      </w:r>
      <w:r>
        <w:t>in</w:t>
      </w:r>
      <w:r>
        <w:rPr>
          <w:spacing w:val="-3"/>
        </w:rPr>
        <w:t xml:space="preserve"> </w:t>
      </w:r>
      <w:r>
        <w:t>this</w:t>
      </w:r>
      <w:r>
        <w:rPr>
          <w:spacing w:val="-5"/>
        </w:rPr>
        <w:t xml:space="preserve"> </w:t>
      </w:r>
      <w:r>
        <w:t>valuation</w:t>
      </w:r>
      <w:r>
        <w:rPr>
          <w:spacing w:val="-3"/>
        </w:rPr>
        <w:t xml:space="preserve"> </w:t>
      </w:r>
      <w:r>
        <w:t>are</w:t>
      </w:r>
      <w:r>
        <w:rPr>
          <w:spacing w:val="-5"/>
        </w:rPr>
        <w:t xml:space="preserve"> </w:t>
      </w:r>
      <w:r>
        <w:t>those</w:t>
      </w:r>
      <w:r>
        <w:rPr>
          <w:spacing w:val="-5"/>
        </w:rPr>
        <w:t xml:space="preserve"> </w:t>
      </w:r>
      <w:r>
        <w:t>that</w:t>
      </w:r>
      <w:r>
        <w:rPr>
          <w:spacing w:val="-1"/>
        </w:rPr>
        <w:t xml:space="preserve"> </w:t>
      </w:r>
      <w:r>
        <w:t>have been so adopted and are described in this report. The County is solely responsible for communicating to Milliman any changes required thereto. All costs, liabilities, rates of interest, and other factors for the Plan have been determined on the basis of actuarial assumptions and methods which, in our professional opinion, are individually reasonable (taking into account the experience of the Plan and reasonable expectations); and which, in combination, offer a reasonable estimate of anticipated future experience affecting the Plan and are expected to have no significant bias.</w:t>
      </w:r>
    </w:p>
    <w:p w14:paraId="6C2B0CE5" w14:textId="77777777" w:rsidR="00774B71" w:rsidRDefault="00774B71">
      <w:pPr>
        <w:sectPr w:rsidR="00774B71">
          <w:headerReference w:type="default" r:id="rId101"/>
          <w:footerReference w:type="default" r:id="rId102"/>
          <w:pgSz w:w="12240" w:h="15840"/>
          <w:pgMar w:top="1140" w:right="580" w:bottom="1180" w:left="580" w:header="0" w:footer="994" w:gutter="0"/>
          <w:cols w:space="720"/>
        </w:sectPr>
      </w:pPr>
    </w:p>
    <w:p w14:paraId="4A9A9BA3" w14:textId="77777777" w:rsidR="00774B71" w:rsidRDefault="00774B71">
      <w:pPr>
        <w:pStyle w:val="BodyText"/>
        <w:spacing w:before="205"/>
      </w:pPr>
    </w:p>
    <w:p w14:paraId="28518C2A" w14:textId="77777777" w:rsidR="00774B71" w:rsidRDefault="00000000">
      <w:pPr>
        <w:pStyle w:val="Heading7"/>
      </w:pPr>
      <w:r>
        <w:rPr>
          <w:spacing w:val="-2"/>
        </w:rPr>
        <w:t>Variability</w:t>
      </w:r>
      <w:r>
        <w:rPr>
          <w:spacing w:val="-9"/>
        </w:rPr>
        <w:t xml:space="preserve"> </w:t>
      </w:r>
      <w:r>
        <w:rPr>
          <w:spacing w:val="-2"/>
        </w:rPr>
        <w:t>of</w:t>
      </w:r>
      <w:r>
        <w:rPr>
          <w:spacing w:val="-6"/>
        </w:rPr>
        <w:t xml:space="preserve"> </w:t>
      </w:r>
      <w:r>
        <w:rPr>
          <w:spacing w:val="-2"/>
        </w:rPr>
        <w:t>Results</w:t>
      </w:r>
    </w:p>
    <w:p w14:paraId="5B7AF9D4" w14:textId="77777777" w:rsidR="00774B71" w:rsidRDefault="00774B71">
      <w:pPr>
        <w:pStyle w:val="BodyText"/>
        <w:spacing w:before="1"/>
        <w:rPr>
          <w:b/>
        </w:rPr>
      </w:pPr>
    </w:p>
    <w:p w14:paraId="17CF1A4D" w14:textId="77777777" w:rsidR="00774B71" w:rsidRDefault="00000000">
      <w:pPr>
        <w:pStyle w:val="BodyText"/>
        <w:ind w:left="860" w:right="890"/>
      </w:pPr>
      <w:r>
        <w:t>This</w:t>
      </w:r>
      <w:r>
        <w:rPr>
          <w:spacing w:val="-2"/>
        </w:rPr>
        <w:t xml:space="preserve"> </w:t>
      </w:r>
      <w:r>
        <w:t>valuation</w:t>
      </w:r>
      <w:r>
        <w:rPr>
          <w:spacing w:val="-3"/>
        </w:rPr>
        <w:t xml:space="preserve"> </w:t>
      </w:r>
      <w:r>
        <w:t>report</w:t>
      </w:r>
      <w:r>
        <w:rPr>
          <w:spacing w:val="-4"/>
        </w:rPr>
        <w:t xml:space="preserve"> </w:t>
      </w:r>
      <w:r>
        <w:t>is</w:t>
      </w:r>
      <w:r>
        <w:rPr>
          <w:spacing w:val="-2"/>
        </w:rPr>
        <w:t xml:space="preserve"> </w:t>
      </w:r>
      <w:r>
        <w:t>only</w:t>
      </w:r>
      <w:r>
        <w:rPr>
          <w:spacing w:val="-2"/>
        </w:rPr>
        <w:t xml:space="preserve"> </w:t>
      </w:r>
      <w:r>
        <w:t>an</w:t>
      </w:r>
      <w:r>
        <w:rPr>
          <w:spacing w:val="-3"/>
        </w:rPr>
        <w:t xml:space="preserve"> </w:t>
      </w:r>
      <w:r>
        <w:t>estimate</w:t>
      </w:r>
      <w:r>
        <w:rPr>
          <w:spacing w:val="-5"/>
        </w:rPr>
        <w:t xml:space="preserve"> </w:t>
      </w:r>
      <w:r>
        <w:t>of</w:t>
      </w:r>
      <w:r>
        <w:rPr>
          <w:spacing w:val="-4"/>
        </w:rPr>
        <w:t xml:space="preserve"> </w:t>
      </w:r>
      <w:r>
        <w:t>the Plan’s</w:t>
      </w:r>
      <w:r>
        <w:rPr>
          <w:spacing w:val="-2"/>
        </w:rPr>
        <w:t xml:space="preserve"> </w:t>
      </w:r>
      <w:r>
        <w:t>financial</w:t>
      </w:r>
      <w:r>
        <w:rPr>
          <w:spacing w:val="-4"/>
        </w:rPr>
        <w:t xml:space="preserve"> </w:t>
      </w:r>
      <w:r>
        <w:t>condition</w:t>
      </w:r>
      <w:r>
        <w:rPr>
          <w:spacing w:val="-3"/>
        </w:rPr>
        <w:t xml:space="preserve"> </w:t>
      </w:r>
      <w:r>
        <w:t>as</w:t>
      </w:r>
      <w:r>
        <w:rPr>
          <w:spacing w:val="-2"/>
        </w:rPr>
        <w:t xml:space="preserve"> </w:t>
      </w:r>
      <w:r>
        <w:t>of</w:t>
      </w:r>
      <w:r>
        <w:rPr>
          <w:spacing w:val="-4"/>
        </w:rPr>
        <w:t xml:space="preserve"> </w:t>
      </w:r>
      <w:r>
        <w:t>a</w:t>
      </w:r>
      <w:r>
        <w:rPr>
          <w:spacing w:val="-3"/>
        </w:rPr>
        <w:t xml:space="preserve"> </w:t>
      </w:r>
      <w:r>
        <w:t>single</w:t>
      </w:r>
      <w:r>
        <w:rPr>
          <w:spacing w:val="-3"/>
        </w:rPr>
        <w:t xml:space="preserve"> </w:t>
      </w:r>
      <w:r>
        <w:t>date.</w:t>
      </w:r>
      <w:r>
        <w:rPr>
          <w:spacing w:val="-4"/>
        </w:rPr>
        <w:t xml:space="preserve"> </w:t>
      </w:r>
      <w:r>
        <w:t>It can neither predict the Plan’s future condition nor guarantee future financial soundness.</w:t>
      </w:r>
    </w:p>
    <w:p w14:paraId="7F30BF1B" w14:textId="77777777" w:rsidR="00774B71" w:rsidRDefault="00000000">
      <w:pPr>
        <w:pStyle w:val="BodyText"/>
        <w:ind w:left="860" w:right="890"/>
      </w:pPr>
      <w:r>
        <w:t>Actuarial valuations do not affect the ultimate cost of Plan benefits, only the timing of Plan contributions.</w:t>
      </w:r>
      <w:r>
        <w:rPr>
          <w:spacing w:val="-4"/>
        </w:rPr>
        <w:t xml:space="preserve"> </w:t>
      </w:r>
      <w:r>
        <w:t>While</w:t>
      </w:r>
      <w:r>
        <w:rPr>
          <w:spacing w:val="-3"/>
        </w:rPr>
        <w:t xml:space="preserve"> </w:t>
      </w:r>
      <w:r>
        <w:t>the</w:t>
      </w:r>
      <w:r>
        <w:rPr>
          <w:spacing w:val="-8"/>
        </w:rPr>
        <w:t xml:space="preserve"> </w:t>
      </w:r>
      <w:r>
        <w:t>valuation</w:t>
      </w:r>
      <w:r>
        <w:rPr>
          <w:spacing w:val="-3"/>
        </w:rPr>
        <w:t xml:space="preserve"> </w:t>
      </w:r>
      <w:r>
        <w:t>is</w:t>
      </w:r>
      <w:r>
        <w:rPr>
          <w:spacing w:val="-2"/>
        </w:rPr>
        <w:t xml:space="preserve"> </w:t>
      </w:r>
      <w:r>
        <w:t>based</w:t>
      </w:r>
      <w:r>
        <w:rPr>
          <w:spacing w:val="-5"/>
        </w:rPr>
        <w:t xml:space="preserve"> </w:t>
      </w:r>
      <w:r>
        <w:t>on</w:t>
      </w:r>
      <w:r>
        <w:rPr>
          <w:spacing w:val="-3"/>
        </w:rPr>
        <w:t xml:space="preserve"> </w:t>
      </w:r>
      <w:r>
        <w:t>an</w:t>
      </w:r>
      <w:r>
        <w:rPr>
          <w:spacing w:val="-8"/>
        </w:rPr>
        <w:t xml:space="preserve"> </w:t>
      </w:r>
      <w:r>
        <w:t>array</w:t>
      </w:r>
      <w:r>
        <w:rPr>
          <w:spacing w:val="-5"/>
        </w:rPr>
        <w:t xml:space="preserve"> </w:t>
      </w:r>
      <w:r>
        <w:t>of</w:t>
      </w:r>
      <w:r>
        <w:rPr>
          <w:spacing w:val="-4"/>
        </w:rPr>
        <w:t xml:space="preserve"> </w:t>
      </w:r>
      <w:r>
        <w:t>individually</w:t>
      </w:r>
      <w:r>
        <w:rPr>
          <w:spacing w:val="-2"/>
        </w:rPr>
        <w:t xml:space="preserve"> </w:t>
      </w:r>
      <w:r>
        <w:t>reasonable</w:t>
      </w:r>
      <w:r>
        <w:rPr>
          <w:spacing w:val="-3"/>
        </w:rPr>
        <w:t xml:space="preserve"> </w:t>
      </w:r>
      <w:r>
        <w:t>assumptions, other assumption sets may also be reasonable and valuation results based on those assumptions would be different. No one set of assumptions is uniquely correct. Determining results using alternative assumptions is outside the scope of our engagement.</w:t>
      </w:r>
    </w:p>
    <w:p w14:paraId="0C20656C" w14:textId="77777777" w:rsidR="00774B71" w:rsidRDefault="00774B71">
      <w:pPr>
        <w:pStyle w:val="BodyText"/>
      </w:pPr>
    </w:p>
    <w:p w14:paraId="51DFA864" w14:textId="77777777" w:rsidR="00774B71" w:rsidRDefault="00000000">
      <w:pPr>
        <w:pStyle w:val="BodyText"/>
        <w:ind w:left="860" w:right="890"/>
      </w:pPr>
      <w:r>
        <w:t>Future actuarial measurements may differ significantly from the current measurements presented in this report due to factors such as, but not limited to, the following: plan experience differing from that anticipated by the economic or demographic assumptions; changes in economic or demographic assumptions; increases or decreases expected</w:t>
      </w:r>
      <w:r>
        <w:rPr>
          <w:spacing w:val="-1"/>
        </w:rPr>
        <w:t xml:space="preserve"> </w:t>
      </w:r>
      <w:r>
        <w:t>as part of the</w:t>
      </w:r>
      <w:r>
        <w:rPr>
          <w:spacing w:val="-1"/>
        </w:rPr>
        <w:t xml:space="preserve"> </w:t>
      </w:r>
      <w:r>
        <w:t>natural operation</w:t>
      </w:r>
      <w:r>
        <w:rPr>
          <w:spacing w:val="-2"/>
        </w:rPr>
        <w:t xml:space="preserve"> </w:t>
      </w:r>
      <w:r>
        <w:t>of</w:t>
      </w:r>
      <w:r>
        <w:rPr>
          <w:spacing w:val="-3"/>
        </w:rPr>
        <w:t xml:space="preserve"> </w:t>
      </w:r>
      <w:r>
        <w:t>the</w:t>
      </w:r>
      <w:r>
        <w:rPr>
          <w:spacing w:val="-4"/>
        </w:rPr>
        <w:t xml:space="preserve"> </w:t>
      </w:r>
      <w:r>
        <w:t>methodology</w:t>
      </w:r>
      <w:r>
        <w:rPr>
          <w:spacing w:val="-1"/>
        </w:rPr>
        <w:t xml:space="preserve"> </w:t>
      </w:r>
      <w:r>
        <w:t>used</w:t>
      </w:r>
      <w:r>
        <w:rPr>
          <w:spacing w:val="-4"/>
        </w:rPr>
        <w:t xml:space="preserve"> </w:t>
      </w:r>
      <w:r>
        <w:t>for</w:t>
      </w:r>
      <w:r>
        <w:rPr>
          <w:spacing w:val="-3"/>
        </w:rPr>
        <w:t xml:space="preserve"> </w:t>
      </w:r>
      <w:r>
        <w:t>these</w:t>
      </w:r>
      <w:r>
        <w:rPr>
          <w:spacing w:val="-6"/>
        </w:rPr>
        <w:t xml:space="preserve"> </w:t>
      </w:r>
      <w:r>
        <w:t>measurements</w:t>
      </w:r>
      <w:r>
        <w:rPr>
          <w:spacing w:val="-4"/>
        </w:rPr>
        <w:t xml:space="preserve"> </w:t>
      </w:r>
      <w:r>
        <w:t>(such</w:t>
      </w:r>
      <w:r>
        <w:rPr>
          <w:spacing w:val="-4"/>
        </w:rPr>
        <w:t xml:space="preserve"> </w:t>
      </w:r>
      <w:r>
        <w:t>as</w:t>
      </w:r>
      <w:r>
        <w:rPr>
          <w:spacing w:val="-4"/>
        </w:rPr>
        <w:t xml:space="preserve"> </w:t>
      </w:r>
      <w:r>
        <w:t>the</w:t>
      </w:r>
      <w:r>
        <w:rPr>
          <w:spacing w:val="-7"/>
        </w:rPr>
        <w:t xml:space="preserve"> </w:t>
      </w:r>
      <w:r>
        <w:t>end</w:t>
      </w:r>
      <w:r>
        <w:rPr>
          <w:spacing w:val="-2"/>
        </w:rPr>
        <w:t xml:space="preserve"> </w:t>
      </w:r>
      <w:r>
        <w:t>of</w:t>
      </w:r>
      <w:r>
        <w:rPr>
          <w:spacing w:val="-2"/>
        </w:rPr>
        <w:t xml:space="preserve"> </w:t>
      </w:r>
      <w:r>
        <w:t>an</w:t>
      </w:r>
      <w:r>
        <w:rPr>
          <w:spacing w:val="-2"/>
        </w:rPr>
        <w:t xml:space="preserve"> </w:t>
      </w:r>
      <w:r>
        <w:t>amortization period or modifications to contribution calculations based on the Plan's funded status); and changes in plan provisions or applicable law. Due to the limited scope of the actuarial assignment, we did not perform an analysis of the potential range of future measurements.</w:t>
      </w:r>
    </w:p>
    <w:p w14:paraId="0C4BDB19" w14:textId="77777777" w:rsidR="00774B71" w:rsidRDefault="00000000">
      <w:pPr>
        <w:pStyle w:val="BodyText"/>
        <w:ind w:left="860" w:right="1019"/>
        <w:jc w:val="both"/>
      </w:pPr>
      <w:r>
        <w:t>Washoe</w:t>
      </w:r>
      <w:r>
        <w:rPr>
          <w:spacing w:val="-3"/>
        </w:rPr>
        <w:t xml:space="preserve"> </w:t>
      </w:r>
      <w:r>
        <w:t>County</w:t>
      </w:r>
      <w:r>
        <w:rPr>
          <w:spacing w:val="-2"/>
        </w:rPr>
        <w:t xml:space="preserve"> </w:t>
      </w:r>
      <w:r>
        <w:t>has</w:t>
      </w:r>
      <w:r>
        <w:rPr>
          <w:spacing w:val="-7"/>
        </w:rPr>
        <w:t xml:space="preserve"> </w:t>
      </w:r>
      <w:r>
        <w:t>the</w:t>
      </w:r>
      <w:r>
        <w:rPr>
          <w:spacing w:val="-5"/>
        </w:rPr>
        <w:t xml:space="preserve"> </w:t>
      </w:r>
      <w:r>
        <w:t>final</w:t>
      </w:r>
      <w:r>
        <w:rPr>
          <w:spacing w:val="-3"/>
        </w:rPr>
        <w:t xml:space="preserve"> </w:t>
      </w:r>
      <w:r>
        <w:t>decision</w:t>
      </w:r>
      <w:r>
        <w:rPr>
          <w:spacing w:val="-3"/>
        </w:rPr>
        <w:t xml:space="preserve"> </w:t>
      </w:r>
      <w:r>
        <w:t>regarding</w:t>
      </w:r>
      <w:r>
        <w:rPr>
          <w:spacing w:val="-3"/>
        </w:rPr>
        <w:t xml:space="preserve"> </w:t>
      </w:r>
      <w:r>
        <w:t>the</w:t>
      </w:r>
      <w:r>
        <w:rPr>
          <w:spacing w:val="-3"/>
        </w:rPr>
        <w:t xml:space="preserve"> </w:t>
      </w:r>
      <w:r>
        <w:t>selection</w:t>
      </w:r>
      <w:r>
        <w:rPr>
          <w:spacing w:val="-3"/>
        </w:rPr>
        <w:t xml:space="preserve"> </w:t>
      </w:r>
      <w:r>
        <w:t>of</w:t>
      </w:r>
      <w:r>
        <w:rPr>
          <w:spacing w:val="-4"/>
        </w:rPr>
        <w:t xml:space="preserve"> </w:t>
      </w:r>
      <w:r>
        <w:t>the</w:t>
      </w:r>
      <w:r>
        <w:rPr>
          <w:spacing w:val="-3"/>
        </w:rPr>
        <w:t xml:space="preserve"> </w:t>
      </w:r>
      <w:r>
        <w:t>assumptions</w:t>
      </w:r>
      <w:r>
        <w:rPr>
          <w:spacing w:val="-5"/>
        </w:rPr>
        <w:t xml:space="preserve"> </w:t>
      </w:r>
      <w:r>
        <w:t>and</w:t>
      </w:r>
      <w:r>
        <w:rPr>
          <w:spacing w:val="-3"/>
        </w:rPr>
        <w:t xml:space="preserve"> </w:t>
      </w:r>
      <w:r>
        <w:t>actuarial cost</w:t>
      </w:r>
      <w:r>
        <w:rPr>
          <w:spacing w:val="-1"/>
        </w:rPr>
        <w:t xml:space="preserve"> </w:t>
      </w:r>
      <w:proofErr w:type="gramStart"/>
      <w:r>
        <w:t>methods,</w:t>
      </w:r>
      <w:r>
        <w:rPr>
          <w:spacing w:val="-1"/>
        </w:rPr>
        <w:t xml:space="preserve"> </w:t>
      </w:r>
      <w:r>
        <w:t>and</w:t>
      </w:r>
      <w:proofErr w:type="gramEnd"/>
      <w:r>
        <w:t xml:space="preserve"> has adopted</w:t>
      </w:r>
      <w:r>
        <w:rPr>
          <w:spacing w:val="-2"/>
        </w:rPr>
        <w:t xml:space="preserve"> </w:t>
      </w:r>
      <w:r>
        <w:t>them</w:t>
      </w:r>
      <w:r>
        <w:rPr>
          <w:spacing w:val="-1"/>
        </w:rPr>
        <w:t xml:space="preserve"> </w:t>
      </w:r>
      <w:r>
        <w:t>as</w:t>
      </w:r>
      <w:r>
        <w:rPr>
          <w:spacing w:val="-2"/>
        </w:rPr>
        <w:t xml:space="preserve"> </w:t>
      </w:r>
      <w:r>
        <w:t>indicated in Appendix B of our</w:t>
      </w:r>
      <w:r>
        <w:rPr>
          <w:spacing w:val="-1"/>
        </w:rPr>
        <w:t xml:space="preserve"> </w:t>
      </w:r>
      <w:r>
        <w:t>July 1, 2022,</w:t>
      </w:r>
      <w:r>
        <w:rPr>
          <w:spacing w:val="-1"/>
        </w:rPr>
        <w:t xml:space="preserve"> </w:t>
      </w:r>
      <w:r>
        <w:t xml:space="preserve">valuation </w:t>
      </w:r>
      <w:r>
        <w:rPr>
          <w:spacing w:val="-2"/>
        </w:rPr>
        <w:t>report.</w:t>
      </w:r>
    </w:p>
    <w:p w14:paraId="55210E98" w14:textId="77777777" w:rsidR="00774B71" w:rsidRDefault="00774B71">
      <w:pPr>
        <w:pStyle w:val="BodyText"/>
      </w:pPr>
    </w:p>
    <w:p w14:paraId="7039C61E" w14:textId="77777777" w:rsidR="00774B71" w:rsidRDefault="00000000">
      <w:pPr>
        <w:pStyle w:val="Heading7"/>
      </w:pPr>
      <w:r>
        <w:rPr>
          <w:spacing w:val="-2"/>
        </w:rPr>
        <w:t>Reliance</w:t>
      </w:r>
    </w:p>
    <w:p w14:paraId="73725220" w14:textId="77777777" w:rsidR="00774B71" w:rsidRDefault="00774B71">
      <w:pPr>
        <w:pStyle w:val="BodyText"/>
        <w:spacing w:before="1"/>
        <w:rPr>
          <w:b/>
        </w:rPr>
      </w:pPr>
    </w:p>
    <w:p w14:paraId="03C57EC1" w14:textId="77777777" w:rsidR="00774B71" w:rsidRDefault="00000000">
      <w:pPr>
        <w:pStyle w:val="BodyText"/>
        <w:ind w:left="860" w:right="890"/>
      </w:pPr>
      <w:r>
        <w:t>In</w:t>
      </w:r>
      <w:r>
        <w:rPr>
          <w:spacing w:val="-3"/>
        </w:rPr>
        <w:t xml:space="preserve"> </w:t>
      </w:r>
      <w:r>
        <w:t>preparing</w:t>
      </w:r>
      <w:r>
        <w:rPr>
          <w:spacing w:val="-5"/>
        </w:rPr>
        <w:t xml:space="preserve"> </w:t>
      </w:r>
      <w:r>
        <w:t>this</w:t>
      </w:r>
      <w:r>
        <w:rPr>
          <w:spacing w:val="-5"/>
        </w:rPr>
        <w:t xml:space="preserve"> </w:t>
      </w:r>
      <w:r>
        <w:t>report,</w:t>
      </w:r>
      <w:r>
        <w:rPr>
          <w:spacing w:val="-6"/>
        </w:rPr>
        <w:t xml:space="preserve"> </w:t>
      </w:r>
      <w:r>
        <w:t>we</w:t>
      </w:r>
      <w:r>
        <w:rPr>
          <w:spacing w:val="-3"/>
        </w:rPr>
        <w:t xml:space="preserve"> </w:t>
      </w:r>
      <w:r>
        <w:t>relied,</w:t>
      </w:r>
      <w:r>
        <w:rPr>
          <w:spacing w:val="-1"/>
        </w:rPr>
        <w:t xml:space="preserve"> </w:t>
      </w:r>
      <w:r>
        <w:t>without</w:t>
      </w:r>
      <w:r>
        <w:rPr>
          <w:spacing w:val="-1"/>
        </w:rPr>
        <w:t xml:space="preserve"> </w:t>
      </w:r>
      <w:r>
        <w:t>audit,</w:t>
      </w:r>
      <w:r>
        <w:rPr>
          <w:spacing w:val="-6"/>
        </w:rPr>
        <w:t xml:space="preserve"> </w:t>
      </w:r>
      <w:r>
        <w:t>on</w:t>
      </w:r>
      <w:r>
        <w:rPr>
          <w:spacing w:val="-3"/>
        </w:rPr>
        <w:t xml:space="preserve"> </w:t>
      </w:r>
      <w:r>
        <w:t>information</w:t>
      </w:r>
      <w:r>
        <w:rPr>
          <w:spacing w:val="-5"/>
        </w:rPr>
        <w:t xml:space="preserve"> </w:t>
      </w:r>
      <w:r>
        <w:t>(some</w:t>
      </w:r>
      <w:r>
        <w:rPr>
          <w:spacing w:val="-3"/>
        </w:rPr>
        <w:t xml:space="preserve"> </w:t>
      </w:r>
      <w:r>
        <w:t>oral</w:t>
      </w:r>
      <w:r>
        <w:rPr>
          <w:spacing w:val="-3"/>
        </w:rPr>
        <w:t xml:space="preserve"> </w:t>
      </w:r>
      <w:r>
        <w:t>and</w:t>
      </w:r>
      <w:r>
        <w:rPr>
          <w:spacing w:val="-3"/>
        </w:rPr>
        <w:t xml:space="preserve"> </w:t>
      </w:r>
      <w:r>
        <w:t>some</w:t>
      </w:r>
      <w:r>
        <w:rPr>
          <w:spacing w:val="-3"/>
        </w:rPr>
        <w:t xml:space="preserve"> </w:t>
      </w:r>
      <w:r>
        <w:t>in</w:t>
      </w:r>
      <w:r>
        <w:rPr>
          <w:spacing w:val="-3"/>
        </w:rPr>
        <w:t xml:space="preserve"> </w:t>
      </w:r>
      <w:r>
        <w:t>writing) supplied by Washoe County. This information includes, but is not limited to, benefit provisions, member census data, and financial information. We found this information to be reasonably consistent and comparable with information used for other purposes. The valuation results depend on</w:t>
      </w:r>
      <w:r>
        <w:rPr>
          <w:spacing w:val="-1"/>
        </w:rPr>
        <w:t xml:space="preserve"> </w:t>
      </w:r>
      <w:r>
        <w:t>the integrity</w:t>
      </w:r>
      <w:r>
        <w:rPr>
          <w:spacing w:val="-1"/>
        </w:rPr>
        <w:t xml:space="preserve"> </w:t>
      </w:r>
      <w:r>
        <w:t>of this information. If any</w:t>
      </w:r>
      <w:r>
        <w:rPr>
          <w:spacing w:val="-3"/>
        </w:rPr>
        <w:t xml:space="preserve"> </w:t>
      </w:r>
      <w:r>
        <w:t>of this information is inaccurate</w:t>
      </w:r>
      <w:r>
        <w:rPr>
          <w:spacing w:val="-1"/>
        </w:rPr>
        <w:t xml:space="preserve"> </w:t>
      </w:r>
      <w:r>
        <w:t>or incomplete our results may be different, and our calculations may need to be revised.</w:t>
      </w:r>
    </w:p>
    <w:p w14:paraId="4A9C5F98" w14:textId="77777777" w:rsidR="00774B71" w:rsidRDefault="00774B71">
      <w:pPr>
        <w:pStyle w:val="BodyText"/>
      </w:pPr>
    </w:p>
    <w:p w14:paraId="6C0C2DDF" w14:textId="77777777" w:rsidR="00774B71" w:rsidRDefault="00000000">
      <w:pPr>
        <w:pStyle w:val="Heading7"/>
        <w:jc w:val="both"/>
      </w:pPr>
      <w:r>
        <w:rPr>
          <w:spacing w:val="-2"/>
        </w:rPr>
        <w:t>Limited</w:t>
      </w:r>
      <w:r>
        <w:rPr>
          <w:spacing w:val="-5"/>
        </w:rPr>
        <w:t xml:space="preserve"> </w:t>
      </w:r>
      <w:r>
        <w:rPr>
          <w:spacing w:val="-2"/>
        </w:rPr>
        <w:t>Distribution</w:t>
      </w:r>
    </w:p>
    <w:p w14:paraId="2A48B42E" w14:textId="77777777" w:rsidR="00774B71" w:rsidRDefault="00000000">
      <w:pPr>
        <w:pStyle w:val="BodyText"/>
        <w:spacing w:before="251"/>
        <w:ind w:left="860" w:right="857"/>
      </w:pPr>
      <w:r>
        <w:t>Milliman’s work is prepared solely for the use and benefit of Washoe County. To the extent that Milliman's</w:t>
      </w:r>
      <w:r>
        <w:rPr>
          <w:spacing w:val="-2"/>
        </w:rPr>
        <w:t xml:space="preserve"> </w:t>
      </w:r>
      <w:r>
        <w:t>work</w:t>
      </w:r>
      <w:r>
        <w:rPr>
          <w:spacing w:val="-4"/>
        </w:rPr>
        <w:t xml:space="preserve"> </w:t>
      </w:r>
      <w:r>
        <w:t>is</w:t>
      </w:r>
      <w:r>
        <w:rPr>
          <w:spacing w:val="-2"/>
        </w:rPr>
        <w:t xml:space="preserve"> </w:t>
      </w:r>
      <w:r>
        <w:t>not</w:t>
      </w:r>
      <w:r>
        <w:rPr>
          <w:spacing w:val="-4"/>
        </w:rPr>
        <w:t xml:space="preserve"> </w:t>
      </w:r>
      <w:r>
        <w:t>subject</w:t>
      </w:r>
      <w:r>
        <w:rPr>
          <w:spacing w:val="-4"/>
        </w:rPr>
        <w:t xml:space="preserve"> </w:t>
      </w:r>
      <w:r>
        <w:t>to</w:t>
      </w:r>
      <w:r>
        <w:rPr>
          <w:spacing w:val="-5"/>
        </w:rPr>
        <w:t xml:space="preserve"> </w:t>
      </w:r>
      <w:r>
        <w:t>disclosure</w:t>
      </w:r>
      <w:r>
        <w:rPr>
          <w:spacing w:val="-5"/>
        </w:rPr>
        <w:t xml:space="preserve"> </w:t>
      </w:r>
      <w:r>
        <w:t>under</w:t>
      </w:r>
      <w:r>
        <w:rPr>
          <w:spacing w:val="-6"/>
        </w:rPr>
        <w:t xml:space="preserve"> </w:t>
      </w:r>
      <w:r>
        <w:t>applicable</w:t>
      </w:r>
      <w:r>
        <w:rPr>
          <w:spacing w:val="-3"/>
        </w:rPr>
        <w:t xml:space="preserve"> </w:t>
      </w:r>
      <w:r>
        <w:t>public</w:t>
      </w:r>
      <w:r>
        <w:rPr>
          <w:spacing w:val="-2"/>
        </w:rPr>
        <w:t xml:space="preserve"> </w:t>
      </w:r>
      <w:r>
        <w:t>records</w:t>
      </w:r>
      <w:r>
        <w:rPr>
          <w:spacing w:val="-5"/>
        </w:rPr>
        <w:t xml:space="preserve"> </w:t>
      </w:r>
      <w:r>
        <w:t>laws,</w:t>
      </w:r>
      <w:r>
        <w:rPr>
          <w:spacing w:val="-4"/>
        </w:rPr>
        <w:t xml:space="preserve"> </w:t>
      </w:r>
      <w:r>
        <w:t>Milliman’s</w:t>
      </w:r>
      <w:r>
        <w:rPr>
          <w:spacing w:val="-2"/>
        </w:rPr>
        <w:t xml:space="preserve"> </w:t>
      </w:r>
      <w:r>
        <w:t>work may not be provided to third parties without Milliman's prior written consent. Milliman does not intend to benefit or create a legal duty to any third-party recipient of its work product. Milliman’s consent to release its work product to any third party may be conditioned on the third party signing a Release, subject to the following exceptions.</w:t>
      </w:r>
    </w:p>
    <w:p w14:paraId="42351F67" w14:textId="77777777" w:rsidR="00774B71" w:rsidRDefault="00774B71">
      <w:pPr>
        <w:pStyle w:val="BodyText"/>
        <w:spacing w:before="1"/>
      </w:pPr>
    </w:p>
    <w:p w14:paraId="0B029254" w14:textId="77777777" w:rsidR="00774B71" w:rsidRDefault="00000000">
      <w:pPr>
        <w:pStyle w:val="ListParagraph"/>
        <w:numPr>
          <w:ilvl w:val="0"/>
          <w:numId w:val="10"/>
        </w:numPr>
        <w:tabs>
          <w:tab w:val="left" w:pos="1578"/>
          <w:tab w:val="left" w:pos="1580"/>
        </w:tabs>
        <w:ind w:right="868"/>
        <w:rPr>
          <w:rFonts w:ascii="Arial" w:hAnsi="Arial"/>
        </w:rPr>
      </w:pPr>
      <w:r>
        <w:rPr>
          <w:rFonts w:ascii="Arial" w:hAnsi="Arial"/>
        </w:rPr>
        <w:t>Washoe</w:t>
      </w:r>
      <w:r>
        <w:rPr>
          <w:rFonts w:ascii="Arial" w:hAnsi="Arial"/>
          <w:spacing w:val="-3"/>
        </w:rPr>
        <w:t xml:space="preserve"> </w:t>
      </w:r>
      <w:r>
        <w:rPr>
          <w:rFonts w:ascii="Arial" w:hAnsi="Arial"/>
        </w:rPr>
        <w:t>County</w:t>
      </w:r>
      <w:r>
        <w:rPr>
          <w:rFonts w:ascii="Arial" w:hAnsi="Arial"/>
          <w:spacing w:val="-2"/>
        </w:rPr>
        <w:t xml:space="preserve"> </w:t>
      </w:r>
      <w:r>
        <w:rPr>
          <w:rFonts w:ascii="Arial" w:hAnsi="Arial"/>
        </w:rPr>
        <w:t>may</w:t>
      </w:r>
      <w:r>
        <w:rPr>
          <w:rFonts w:ascii="Arial" w:hAnsi="Arial"/>
          <w:spacing w:val="-3"/>
        </w:rPr>
        <w:t xml:space="preserve"> </w:t>
      </w:r>
      <w:r>
        <w:rPr>
          <w:rFonts w:ascii="Arial" w:hAnsi="Arial"/>
        </w:rPr>
        <w:t>provide</w:t>
      </w:r>
      <w:r>
        <w:rPr>
          <w:rFonts w:ascii="Arial" w:hAnsi="Arial"/>
          <w:spacing w:val="-3"/>
        </w:rPr>
        <w:t xml:space="preserve"> </w:t>
      </w:r>
      <w:r>
        <w:rPr>
          <w:rFonts w:ascii="Arial" w:hAnsi="Arial"/>
        </w:rPr>
        <w:t>a</w:t>
      </w:r>
      <w:r>
        <w:rPr>
          <w:rFonts w:ascii="Arial" w:hAnsi="Arial"/>
          <w:spacing w:val="-3"/>
        </w:rPr>
        <w:t xml:space="preserve"> </w:t>
      </w:r>
      <w:r>
        <w:rPr>
          <w:rFonts w:ascii="Arial" w:hAnsi="Arial"/>
        </w:rPr>
        <w:t>copy</w:t>
      </w:r>
      <w:r>
        <w:rPr>
          <w:rFonts w:ascii="Arial" w:hAnsi="Arial"/>
          <w:spacing w:val="-3"/>
        </w:rPr>
        <w:t xml:space="preserve"> </w:t>
      </w:r>
      <w:r>
        <w:rPr>
          <w:rFonts w:ascii="Arial" w:hAnsi="Arial"/>
        </w:rPr>
        <w:t>of</w:t>
      </w:r>
      <w:r>
        <w:rPr>
          <w:rFonts w:ascii="Arial" w:hAnsi="Arial"/>
          <w:spacing w:val="-2"/>
        </w:rPr>
        <w:t xml:space="preserve"> </w:t>
      </w:r>
      <w:r>
        <w:rPr>
          <w:rFonts w:ascii="Arial" w:hAnsi="Arial"/>
        </w:rPr>
        <w:t>Milliman’s</w:t>
      </w:r>
      <w:r>
        <w:rPr>
          <w:rFonts w:ascii="Arial" w:hAnsi="Arial"/>
          <w:spacing w:val="-3"/>
        </w:rPr>
        <w:t xml:space="preserve"> </w:t>
      </w:r>
      <w:r>
        <w:rPr>
          <w:rFonts w:ascii="Arial" w:hAnsi="Arial"/>
        </w:rPr>
        <w:t>work,</w:t>
      </w:r>
      <w:r>
        <w:rPr>
          <w:rFonts w:ascii="Arial" w:hAnsi="Arial"/>
          <w:spacing w:val="-2"/>
        </w:rPr>
        <w:t xml:space="preserve"> </w:t>
      </w:r>
      <w:r>
        <w:rPr>
          <w:rFonts w:ascii="Arial" w:hAnsi="Arial"/>
        </w:rPr>
        <w:t>in</w:t>
      </w:r>
      <w:r>
        <w:rPr>
          <w:rFonts w:ascii="Arial" w:hAnsi="Arial"/>
          <w:spacing w:val="-3"/>
        </w:rPr>
        <w:t xml:space="preserve"> </w:t>
      </w:r>
      <w:r>
        <w:rPr>
          <w:rFonts w:ascii="Arial" w:hAnsi="Arial"/>
        </w:rPr>
        <w:t>its</w:t>
      </w:r>
      <w:r>
        <w:rPr>
          <w:rFonts w:ascii="Arial" w:hAnsi="Arial"/>
          <w:spacing w:val="-3"/>
        </w:rPr>
        <w:t xml:space="preserve"> </w:t>
      </w:r>
      <w:r>
        <w:rPr>
          <w:rFonts w:ascii="Arial" w:hAnsi="Arial"/>
        </w:rPr>
        <w:t>entirety,</w:t>
      </w:r>
      <w:r>
        <w:rPr>
          <w:rFonts w:ascii="Arial" w:hAnsi="Arial"/>
          <w:spacing w:val="-4"/>
        </w:rPr>
        <w:t xml:space="preserve"> </w:t>
      </w:r>
      <w:r>
        <w:rPr>
          <w:rFonts w:ascii="Arial" w:hAnsi="Arial"/>
        </w:rPr>
        <w:t>to</w:t>
      </w:r>
      <w:r>
        <w:rPr>
          <w:rFonts w:ascii="Arial" w:hAnsi="Arial"/>
          <w:spacing w:val="-3"/>
        </w:rPr>
        <w:t xml:space="preserve"> </w:t>
      </w:r>
      <w:r>
        <w:rPr>
          <w:rFonts w:ascii="Arial" w:hAnsi="Arial"/>
        </w:rPr>
        <w:t>the</w:t>
      </w:r>
      <w:r>
        <w:rPr>
          <w:rFonts w:ascii="Arial" w:hAnsi="Arial"/>
          <w:spacing w:val="-5"/>
        </w:rPr>
        <w:t xml:space="preserve"> </w:t>
      </w:r>
      <w:r>
        <w:rPr>
          <w:rFonts w:ascii="Arial" w:hAnsi="Arial"/>
        </w:rPr>
        <w:t>Washoe County’s</w:t>
      </w:r>
      <w:r>
        <w:rPr>
          <w:rFonts w:ascii="Arial" w:hAnsi="Arial"/>
          <w:spacing w:val="-16"/>
        </w:rPr>
        <w:t xml:space="preserve"> </w:t>
      </w:r>
      <w:r>
        <w:rPr>
          <w:rFonts w:ascii="Arial" w:hAnsi="Arial"/>
        </w:rPr>
        <w:t>professional</w:t>
      </w:r>
      <w:r>
        <w:rPr>
          <w:rFonts w:ascii="Arial" w:hAnsi="Arial"/>
          <w:spacing w:val="-15"/>
        </w:rPr>
        <w:t xml:space="preserve"> </w:t>
      </w:r>
      <w:r>
        <w:rPr>
          <w:rFonts w:ascii="Arial" w:hAnsi="Arial"/>
        </w:rPr>
        <w:t>service</w:t>
      </w:r>
      <w:r>
        <w:rPr>
          <w:rFonts w:ascii="Arial" w:hAnsi="Arial"/>
          <w:spacing w:val="-14"/>
        </w:rPr>
        <w:t xml:space="preserve"> </w:t>
      </w:r>
      <w:r>
        <w:rPr>
          <w:rFonts w:ascii="Arial" w:hAnsi="Arial"/>
        </w:rPr>
        <w:t>advisors</w:t>
      </w:r>
      <w:r>
        <w:rPr>
          <w:rFonts w:ascii="Arial" w:hAnsi="Arial"/>
          <w:spacing w:val="-15"/>
        </w:rPr>
        <w:t xml:space="preserve"> </w:t>
      </w:r>
      <w:r>
        <w:rPr>
          <w:rFonts w:ascii="Arial" w:hAnsi="Arial"/>
        </w:rPr>
        <w:t>who</w:t>
      </w:r>
      <w:r>
        <w:rPr>
          <w:rFonts w:ascii="Arial" w:hAnsi="Arial"/>
          <w:spacing w:val="-15"/>
        </w:rPr>
        <w:t xml:space="preserve"> </w:t>
      </w:r>
      <w:r>
        <w:rPr>
          <w:rFonts w:ascii="Arial" w:hAnsi="Arial"/>
        </w:rPr>
        <w:t>are</w:t>
      </w:r>
      <w:r>
        <w:rPr>
          <w:rFonts w:ascii="Arial" w:hAnsi="Arial"/>
          <w:spacing w:val="-15"/>
        </w:rPr>
        <w:t xml:space="preserve"> </w:t>
      </w:r>
      <w:r>
        <w:rPr>
          <w:rFonts w:ascii="Arial" w:hAnsi="Arial"/>
        </w:rPr>
        <w:t>subject</w:t>
      </w:r>
      <w:r>
        <w:rPr>
          <w:rFonts w:ascii="Arial" w:hAnsi="Arial"/>
          <w:spacing w:val="-14"/>
        </w:rPr>
        <w:t xml:space="preserve"> </w:t>
      </w:r>
      <w:r>
        <w:rPr>
          <w:rFonts w:ascii="Arial" w:hAnsi="Arial"/>
        </w:rPr>
        <w:t>to</w:t>
      </w:r>
      <w:r>
        <w:rPr>
          <w:rFonts w:ascii="Arial" w:hAnsi="Arial"/>
          <w:spacing w:val="-15"/>
        </w:rPr>
        <w:t xml:space="preserve"> </w:t>
      </w:r>
      <w:r>
        <w:rPr>
          <w:rFonts w:ascii="Arial" w:hAnsi="Arial"/>
        </w:rPr>
        <w:t>a</w:t>
      </w:r>
      <w:r>
        <w:rPr>
          <w:rFonts w:ascii="Arial" w:hAnsi="Arial"/>
          <w:spacing w:val="-16"/>
        </w:rPr>
        <w:t xml:space="preserve"> </w:t>
      </w:r>
      <w:r>
        <w:rPr>
          <w:rFonts w:ascii="Arial" w:hAnsi="Arial"/>
        </w:rPr>
        <w:t>duty</w:t>
      </w:r>
      <w:r>
        <w:rPr>
          <w:rFonts w:ascii="Arial" w:hAnsi="Arial"/>
          <w:spacing w:val="-14"/>
        </w:rPr>
        <w:t xml:space="preserve"> </w:t>
      </w:r>
      <w:r>
        <w:rPr>
          <w:rFonts w:ascii="Arial" w:hAnsi="Arial"/>
        </w:rPr>
        <w:t>of</w:t>
      </w:r>
      <w:r>
        <w:rPr>
          <w:rFonts w:ascii="Arial" w:hAnsi="Arial"/>
          <w:spacing w:val="-16"/>
        </w:rPr>
        <w:t xml:space="preserve"> </w:t>
      </w:r>
      <w:r>
        <w:rPr>
          <w:rFonts w:ascii="Arial" w:hAnsi="Arial"/>
        </w:rPr>
        <w:t>confidentiality</w:t>
      </w:r>
      <w:r>
        <w:rPr>
          <w:rFonts w:ascii="Arial" w:hAnsi="Arial"/>
          <w:spacing w:val="-14"/>
        </w:rPr>
        <w:t xml:space="preserve"> </w:t>
      </w:r>
      <w:r>
        <w:rPr>
          <w:rFonts w:ascii="Arial" w:hAnsi="Arial"/>
        </w:rPr>
        <w:t>and</w:t>
      </w:r>
      <w:r>
        <w:rPr>
          <w:rFonts w:ascii="Arial" w:hAnsi="Arial"/>
          <w:spacing w:val="-15"/>
        </w:rPr>
        <w:t xml:space="preserve"> </w:t>
      </w:r>
      <w:r>
        <w:rPr>
          <w:rFonts w:ascii="Arial" w:hAnsi="Arial"/>
        </w:rPr>
        <w:t>who agree</w:t>
      </w:r>
      <w:r>
        <w:rPr>
          <w:rFonts w:ascii="Arial" w:hAnsi="Arial"/>
          <w:spacing w:val="-16"/>
        </w:rPr>
        <w:t xml:space="preserve"> </w:t>
      </w:r>
      <w:r>
        <w:rPr>
          <w:rFonts w:ascii="Arial" w:hAnsi="Arial"/>
        </w:rPr>
        <w:t>to</w:t>
      </w:r>
      <w:r>
        <w:rPr>
          <w:rFonts w:ascii="Arial" w:hAnsi="Arial"/>
          <w:spacing w:val="-15"/>
        </w:rPr>
        <w:t xml:space="preserve"> </w:t>
      </w:r>
      <w:r>
        <w:rPr>
          <w:rFonts w:ascii="Arial" w:hAnsi="Arial"/>
        </w:rPr>
        <w:t>not</w:t>
      </w:r>
      <w:r>
        <w:rPr>
          <w:rFonts w:ascii="Arial" w:hAnsi="Arial"/>
          <w:spacing w:val="-14"/>
        </w:rPr>
        <w:t xml:space="preserve"> </w:t>
      </w:r>
      <w:r>
        <w:rPr>
          <w:rFonts w:ascii="Arial" w:hAnsi="Arial"/>
        </w:rPr>
        <w:t>use</w:t>
      </w:r>
      <w:r>
        <w:rPr>
          <w:rFonts w:ascii="Arial" w:hAnsi="Arial"/>
          <w:spacing w:val="-16"/>
        </w:rPr>
        <w:t xml:space="preserve"> </w:t>
      </w:r>
      <w:r>
        <w:rPr>
          <w:rFonts w:ascii="Arial" w:hAnsi="Arial"/>
        </w:rPr>
        <w:t>Milliman’s</w:t>
      </w:r>
      <w:r>
        <w:rPr>
          <w:rFonts w:ascii="Arial" w:hAnsi="Arial"/>
          <w:spacing w:val="-14"/>
        </w:rPr>
        <w:t xml:space="preserve"> </w:t>
      </w:r>
      <w:r>
        <w:rPr>
          <w:rFonts w:ascii="Arial" w:hAnsi="Arial"/>
        </w:rPr>
        <w:t>work</w:t>
      </w:r>
      <w:r>
        <w:rPr>
          <w:rFonts w:ascii="Arial" w:hAnsi="Arial"/>
          <w:spacing w:val="-15"/>
        </w:rPr>
        <w:t xml:space="preserve"> </w:t>
      </w:r>
      <w:r>
        <w:rPr>
          <w:rFonts w:ascii="Arial" w:hAnsi="Arial"/>
        </w:rPr>
        <w:t>for</w:t>
      </w:r>
      <w:r>
        <w:rPr>
          <w:rFonts w:ascii="Arial" w:hAnsi="Arial"/>
          <w:spacing w:val="-14"/>
        </w:rPr>
        <w:t xml:space="preserve"> </w:t>
      </w:r>
      <w:r>
        <w:rPr>
          <w:rFonts w:ascii="Arial" w:hAnsi="Arial"/>
        </w:rPr>
        <w:t>any</w:t>
      </w:r>
      <w:r>
        <w:rPr>
          <w:rFonts w:ascii="Arial" w:hAnsi="Arial"/>
          <w:spacing w:val="-15"/>
        </w:rPr>
        <w:t xml:space="preserve"> </w:t>
      </w:r>
      <w:r>
        <w:rPr>
          <w:rFonts w:ascii="Arial" w:hAnsi="Arial"/>
        </w:rPr>
        <w:t>purpose</w:t>
      </w:r>
      <w:r>
        <w:rPr>
          <w:rFonts w:ascii="Arial" w:hAnsi="Arial"/>
          <w:spacing w:val="-15"/>
        </w:rPr>
        <w:t xml:space="preserve"> </w:t>
      </w:r>
      <w:r>
        <w:rPr>
          <w:rFonts w:ascii="Arial" w:hAnsi="Arial"/>
        </w:rPr>
        <w:t>other</w:t>
      </w:r>
      <w:r>
        <w:rPr>
          <w:rFonts w:ascii="Arial" w:hAnsi="Arial"/>
          <w:spacing w:val="-14"/>
        </w:rPr>
        <w:t xml:space="preserve"> </w:t>
      </w:r>
      <w:r>
        <w:rPr>
          <w:rFonts w:ascii="Arial" w:hAnsi="Arial"/>
        </w:rPr>
        <w:t>than</w:t>
      </w:r>
      <w:r>
        <w:rPr>
          <w:rFonts w:ascii="Arial" w:hAnsi="Arial"/>
          <w:spacing w:val="-15"/>
        </w:rPr>
        <w:t xml:space="preserve"> </w:t>
      </w:r>
      <w:r>
        <w:rPr>
          <w:rFonts w:ascii="Arial" w:hAnsi="Arial"/>
        </w:rPr>
        <w:t>to</w:t>
      </w:r>
      <w:r>
        <w:rPr>
          <w:rFonts w:ascii="Arial" w:hAnsi="Arial"/>
          <w:spacing w:val="-15"/>
        </w:rPr>
        <w:t xml:space="preserve"> </w:t>
      </w:r>
      <w:r>
        <w:rPr>
          <w:rFonts w:ascii="Arial" w:hAnsi="Arial"/>
        </w:rPr>
        <w:t>benefit</w:t>
      </w:r>
      <w:r>
        <w:rPr>
          <w:rFonts w:ascii="Arial" w:hAnsi="Arial"/>
          <w:spacing w:val="-13"/>
        </w:rPr>
        <w:t xml:space="preserve"> </w:t>
      </w:r>
      <w:r>
        <w:rPr>
          <w:rFonts w:ascii="Arial" w:hAnsi="Arial"/>
        </w:rPr>
        <w:t>the</w:t>
      </w:r>
      <w:r>
        <w:rPr>
          <w:rFonts w:ascii="Arial" w:hAnsi="Arial"/>
          <w:spacing w:val="-15"/>
        </w:rPr>
        <w:t xml:space="preserve"> </w:t>
      </w:r>
      <w:r>
        <w:rPr>
          <w:rFonts w:ascii="Arial" w:hAnsi="Arial"/>
        </w:rPr>
        <w:t>Washoe</w:t>
      </w:r>
      <w:r>
        <w:rPr>
          <w:rFonts w:ascii="Arial" w:hAnsi="Arial"/>
          <w:spacing w:val="-15"/>
        </w:rPr>
        <w:t xml:space="preserve"> </w:t>
      </w:r>
      <w:r>
        <w:rPr>
          <w:rFonts w:ascii="Arial" w:hAnsi="Arial"/>
        </w:rPr>
        <w:t>County.</w:t>
      </w:r>
    </w:p>
    <w:p w14:paraId="7CB4672B" w14:textId="77777777" w:rsidR="00774B71" w:rsidRDefault="00774B71">
      <w:pPr>
        <w:pStyle w:val="BodyText"/>
        <w:spacing w:before="1"/>
      </w:pPr>
    </w:p>
    <w:p w14:paraId="2FE6E7D7" w14:textId="77777777" w:rsidR="00774B71" w:rsidRDefault="00000000">
      <w:pPr>
        <w:pStyle w:val="ListParagraph"/>
        <w:numPr>
          <w:ilvl w:val="0"/>
          <w:numId w:val="10"/>
        </w:numPr>
        <w:tabs>
          <w:tab w:val="left" w:pos="1578"/>
          <w:tab w:val="left" w:pos="1580"/>
        </w:tabs>
        <w:ind w:right="2096"/>
        <w:rPr>
          <w:rFonts w:ascii="Arial" w:hAnsi="Arial"/>
        </w:rPr>
      </w:pPr>
      <w:r>
        <w:rPr>
          <w:rFonts w:ascii="Arial" w:hAnsi="Arial"/>
        </w:rPr>
        <w:t>Washoe</w:t>
      </w:r>
      <w:r>
        <w:rPr>
          <w:rFonts w:ascii="Arial" w:hAnsi="Arial"/>
          <w:spacing w:val="-16"/>
        </w:rPr>
        <w:t xml:space="preserve"> </w:t>
      </w:r>
      <w:r>
        <w:rPr>
          <w:rFonts w:ascii="Arial" w:hAnsi="Arial"/>
        </w:rPr>
        <w:t>County</w:t>
      </w:r>
      <w:r>
        <w:rPr>
          <w:rFonts w:ascii="Arial" w:hAnsi="Arial"/>
          <w:spacing w:val="-14"/>
        </w:rPr>
        <w:t xml:space="preserve"> </w:t>
      </w:r>
      <w:r>
        <w:rPr>
          <w:rFonts w:ascii="Arial" w:hAnsi="Arial"/>
        </w:rPr>
        <w:t>may</w:t>
      </w:r>
      <w:r>
        <w:rPr>
          <w:rFonts w:ascii="Arial" w:hAnsi="Arial"/>
          <w:spacing w:val="-15"/>
        </w:rPr>
        <w:t xml:space="preserve"> </w:t>
      </w:r>
      <w:r>
        <w:rPr>
          <w:rFonts w:ascii="Arial" w:hAnsi="Arial"/>
        </w:rPr>
        <w:t>provide</w:t>
      </w:r>
      <w:r>
        <w:rPr>
          <w:rFonts w:ascii="Arial" w:hAnsi="Arial"/>
          <w:spacing w:val="-15"/>
        </w:rPr>
        <w:t xml:space="preserve"> </w:t>
      </w:r>
      <w:r>
        <w:rPr>
          <w:rFonts w:ascii="Arial" w:hAnsi="Arial"/>
        </w:rPr>
        <w:t>a</w:t>
      </w:r>
      <w:r>
        <w:rPr>
          <w:rFonts w:ascii="Arial" w:hAnsi="Arial"/>
          <w:spacing w:val="-15"/>
        </w:rPr>
        <w:t xml:space="preserve"> </w:t>
      </w:r>
      <w:r>
        <w:rPr>
          <w:rFonts w:ascii="Arial" w:hAnsi="Arial"/>
        </w:rPr>
        <w:t>copy</w:t>
      </w:r>
      <w:r>
        <w:rPr>
          <w:rFonts w:ascii="Arial" w:hAnsi="Arial"/>
          <w:spacing w:val="-15"/>
        </w:rPr>
        <w:t xml:space="preserve"> </w:t>
      </w:r>
      <w:r>
        <w:rPr>
          <w:rFonts w:ascii="Arial" w:hAnsi="Arial"/>
        </w:rPr>
        <w:t>of</w:t>
      </w:r>
      <w:r>
        <w:rPr>
          <w:rFonts w:ascii="Arial" w:hAnsi="Arial"/>
          <w:spacing w:val="-14"/>
        </w:rPr>
        <w:t xml:space="preserve"> </w:t>
      </w:r>
      <w:r>
        <w:rPr>
          <w:rFonts w:ascii="Arial" w:hAnsi="Arial"/>
        </w:rPr>
        <w:t>Milliman’s</w:t>
      </w:r>
      <w:r>
        <w:rPr>
          <w:rFonts w:ascii="Arial" w:hAnsi="Arial"/>
          <w:spacing w:val="-15"/>
        </w:rPr>
        <w:t xml:space="preserve"> </w:t>
      </w:r>
      <w:r>
        <w:rPr>
          <w:rFonts w:ascii="Arial" w:hAnsi="Arial"/>
        </w:rPr>
        <w:t>work,</w:t>
      </w:r>
      <w:r>
        <w:rPr>
          <w:rFonts w:ascii="Arial" w:hAnsi="Arial"/>
          <w:spacing w:val="-14"/>
        </w:rPr>
        <w:t xml:space="preserve"> </w:t>
      </w:r>
      <w:r>
        <w:rPr>
          <w:rFonts w:ascii="Arial" w:hAnsi="Arial"/>
        </w:rPr>
        <w:t>in</w:t>
      </w:r>
      <w:r>
        <w:rPr>
          <w:rFonts w:ascii="Arial" w:hAnsi="Arial"/>
          <w:spacing w:val="-15"/>
        </w:rPr>
        <w:t xml:space="preserve"> </w:t>
      </w:r>
      <w:r>
        <w:rPr>
          <w:rFonts w:ascii="Arial" w:hAnsi="Arial"/>
        </w:rPr>
        <w:t>its</w:t>
      </w:r>
      <w:r>
        <w:rPr>
          <w:rFonts w:ascii="Arial" w:hAnsi="Arial"/>
          <w:spacing w:val="-15"/>
        </w:rPr>
        <w:t xml:space="preserve"> </w:t>
      </w:r>
      <w:r>
        <w:rPr>
          <w:rFonts w:ascii="Arial" w:hAnsi="Arial"/>
        </w:rPr>
        <w:t>entirety,</w:t>
      </w:r>
      <w:r>
        <w:rPr>
          <w:rFonts w:ascii="Arial" w:hAnsi="Arial"/>
          <w:spacing w:val="-16"/>
        </w:rPr>
        <w:t xml:space="preserve"> </w:t>
      </w:r>
      <w:r>
        <w:rPr>
          <w:rFonts w:ascii="Arial" w:hAnsi="Arial"/>
        </w:rPr>
        <w:t>to</w:t>
      </w:r>
      <w:r>
        <w:rPr>
          <w:rFonts w:ascii="Arial" w:hAnsi="Arial"/>
          <w:spacing w:val="-15"/>
        </w:rPr>
        <w:t xml:space="preserve"> </w:t>
      </w:r>
      <w:r>
        <w:rPr>
          <w:rFonts w:ascii="Arial" w:hAnsi="Arial"/>
        </w:rPr>
        <w:t>other governmental entities, as required by law.</w:t>
      </w:r>
    </w:p>
    <w:p w14:paraId="4858E977" w14:textId="77777777" w:rsidR="00774B71" w:rsidRDefault="00774B71">
      <w:pPr>
        <w:sectPr w:rsidR="00774B71">
          <w:headerReference w:type="default" r:id="rId103"/>
          <w:footerReference w:type="default" r:id="rId104"/>
          <w:pgSz w:w="12240" w:h="15840"/>
          <w:pgMar w:top="1700" w:right="580" w:bottom="1180" w:left="580" w:header="942" w:footer="994" w:gutter="0"/>
          <w:cols w:space="720"/>
        </w:sectPr>
      </w:pPr>
    </w:p>
    <w:p w14:paraId="16014337" w14:textId="77777777" w:rsidR="00774B71" w:rsidRDefault="00774B71">
      <w:pPr>
        <w:pStyle w:val="BodyText"/>
        <w:spacing w:before="205"/>
      </w:pPr>
    </w:p>
    <w:p w14:paraId="497C454F" w14:textId="77777777" w:rsidR="00774B71" w:rsidRDefault="00000000">
      <w:pPr>
        <w:pStyle w:val="BodyText"/>
        <w:ind w:left="860" w:right="890"/>
      </w:pPr>
      <w:r>
        <w:rPr>
          <w:spacing w:val="-2"/>
        </w:rPr>
        <w:t>No</w:t>
      </w:r>
      <w:r>
        <w:rPr>
          <w:spacing w:val="-5"/>
        </w:rPr>
        <w:t xml:space="preserve"> </w:t>
      </w:r>
      <w:r>
        <w:rPr>
          <w:spacing w:val="-2"/>
        </w:rPr>
        <w:t>third-party</w:t>
      </w:r>
      <w:r>
        <w:rPr>
          <w:spacing w:val="-5"/>
        </w:rPr>
        <w:t xml:space="preserve"> </w:t>
      </w:r>
      <w:r>
        <w:rPr>
          <w:spacing w:val="-2"/>
        </w:rPr>
        <w:t>recipient</w:t>
      </w:r>
      <w:r>
        <w:rPr>
          <w:spacing w:val="-4"/>
        </w:rPr>
        <w:t xml:space="preserve"> </w:t>
      </w:r>
      <w:r>
        <w:rPr>
          <w:spacing w:val="-2"/>
        </w:rPr>
        <w:t>of</w:t>
      </w:r>
      <w:r>
        <w:rPr>
          <w:spacing w:val="-4"/>
        </w:rPr>
        <w:t xml:space="preserve"> </w:t>
      </w:r>
      <w:r>
        <w:rPr>
          <w:spacing w:val="-2"/>
        </w:rPr>
        <w:t>Milliman's</w:t>
      </w:r>
      <w:r>
        <w:rPr>
          <w:spacing w:val="-5"/>
        </w:rPr>
        <w:t xml:space="preserve"> </w:t>
      </w:r>
      <w:r>
        <w:rPr>
          <w:spacing w:val="-2"/>
        </w:rPr>
        <w:t>work</w:t>
      </w:r>
      <w:r>
        <w:rPr>
          <w:spacing w:val="-5"/>
        </w:rPr>
        <w:t xml:space="preserve"> </w:t>
      </w:r>
      <w:r>
        <w:rPr>
          <w:spacing w:val="-2"/>
        </w:rPr>
        <w:t>product</w:t>
      </w:r>
      <w:r>
        <w:rPr>
          <w:spacing w:val="-4"/>
        </w:rPr>
        <w:t xml:space="preserve"> </w:t>
      </w:r>
      <w:r>
        <w:rPr>
          <w:spacing w:val="-2"/>
        </w:rPr>
        <w:t>should</w:t>
      </w:r>
      <w:r>
        <w:rPr>
          <w:spacing w:val="-5"/>
        </w:rPr>
        <w:t xml:space="preserve"> </w:t>
      </w:r>
      <w:r>
        <w:rPr>
          <w:spacing w:val="-2"/>
        </w:rPr>
        <w:t>rely</w:t>
      </w:r>
      <w:r>
        <w:rPr>
          <w:spacing w:val="-5"/>
        </w:rPr>
        <w:t xml:space="preserve"> </w:t>
      </w:r>
      <w:r>
        <w:rPr>
          <w:spacing w:val="-2"/>
        </w:rPr>
        <w:t>upon</w:t>
      </w:r>
      <w:r>
        <w:rPr>
          <w:spacing w:val="-5"/>
        </w:rPr>
        <w:t xml:space="preserve"> </w:t>
      </w:r>
      <w:r>
        <w:rPr>
          <w:spacing w:val="-2"/>
        </w:rPr>
        <w:t>Milliman's</w:t>
      </w:r>
      <w:r>
        <w:rPr>
          <w:spacing w:val="-5"/>
        </w:rPr>
        <w:t xml:space="preserve"> </w:t>
      </w:r>
      <w:r>
        <w:rPr>
          <w:spacing w:val="-2"/>
        </w:rPr>
        <w:t>work</w:t>
      </w:r>
      <w:r>
        <w:rPr>
          <w:spacing w:val="-5"/>
        </w:rPr>
        <w:t xml:space="preserve"> </w:t>
      </w:r>
      <w:r>
        <w:rPr>
          <w:spacing w:val="-2"/>
        </w:rPr>
        <w:t>product.</w:t>
      </w:r>
      <w:r>
        <w:rPr>
          <w:spacing w:val="-6"/>
        </w:rPr>
        <w:t xml:space="preserve"> </w:t>
      </w:r>
      <w:r>
        <w:rPr>
          <w:spacing w:val="-2"/>
        </w:rPr>
        <w:t xml:space="preserve">Such </w:t>
      </w:r>
      <w:r>
        <w:t>recipients</w:t>
      </w:r>
      <w:r>
        <w:rPr>
          <w:spacing w:val="-6"/>
        </w:rPr>
        <w:t xml:space="preserve"> </w:t>
      </w:r>
      <w:r>
        <w:t>should</w:t>
      </w:r>
      <w:r>
        <w:rPr>
          <w:spacing w:val="-6"/>
        </w:rPr>
        <w:t xml:space="preserve"> </w:t>
      </w:r>
      <w:r>
        <w:t>engage</w:t>
      </w:r>
      <w:r>
        <w:rPr>
          <w:spacing w:val="-4"/>
        </w:rPr>
        <w:t xml:space="preserve"> </w:t>
      </w:r>
      <w:r>
        <w:t>qualified</w:t>
      </w:r>
      <w:r>
        <w:rPr>
          <w:spacing w:val="-7"/>
        </w:rPr>
        <w:t xml:space="preserve"> </w:t>
      </w:r>
      <w:r>
        <w:t>professionals</w:t>
      </w:r>
      <w:r>
        <w:rPr>
          <w:spacing w:val="-6"/>
        </w:rPr>
        <w:t xml:space="preserve"> </w:t>
      </w:r>
      <w:r>
        <w:t>for</w:t>
      </w:r>
      <w:r>
        <w:rPr>
          <w:spacing w:val="-5"/>
        </w:rPr>
        <w:t xml:space="preserve"> </w:t>
      </w:r>
      <w:r>
        <w:t>advice</w:t>
      </w:r>
      <w:r>
        <w:rPr>
          <w:spacing w:val="-6"/>
        </w:rPr>
        <w:t xml:space="preserve"> </w:t>
      </w:r>
      <w:r>
        <w:t>appropriate</w:t>
      </w:r>
      <w:r>
        <w:rPr>
          <w:spacing w:val="-6"/>
        </w:rPr>
        <w:t xml:space="preserve"> </w:t>
      </w:r>
      <w:r>
        <w:t>to</w:t>
      </w:r>
      <w:r>
        <w:rPr>
          <w:spacing w:val="-6"/>
        </w:rPr>
        <w:t xml:space="preserve"> </w:t>
      </w:r>
      <w:r>
        <w:t>their</w:t>
      </w:r>
      <w:r>
        <w:rPr>
          <w:spacing w:val="-5"/>
        </w:rPr>
        <w:t xml:space="preserve"> </w:t>
      </w:r>
      <w:r>
        <w:t>own</w:t>
      </w:r>
      <w:r>
        <w:rPr>
          <w:spacing w:val="-6"/>
        </w:rPr>
        <w:t xml:space="preserve"> </w:t>
      </w:r>
      <w:r>
        <w:t xml:space="preserve">specific </w:t>
      </w:r>
      <w:r>
        <w:rPr>
          <w:spacing w:val="-2"/>
        </w:rPr>
        <w:t>needs.</w:t>
      </w:r>
    </w:p>
    <w:p w14:paraId="3F7BC79C" w14:textId="77777777" w:rsidR="00774B71" w:rsidRDefault="00774B71">
      <w:pPr>
        <w:pStyle w:val="BodyText"/>
        <w:spacing w:before="1"/>
      </w:pPr>
    </w:p>
    <w:p w14:paraId="0AA57255" w14:textId="77777777" w:rsidR="00774B71" w:rsidRDefault="00000000">
      <w:pPr>
        <w:pStyle w:val="Heading7"/>
      </w:pPr>
      <w:r>
        <w:rPr>
          <w:spacing w:val="-2"/>
        </w:rPr>
        <w:t>Models</w:t>
      </w:r>
    </w:p>
    <w:p w14:paraId="081FE55F" w14:textId="77777777" w:rsidR="00774B71" w:rsidRDefault="00000000">
      <w:pPr>
        <w:pStyle w:val="BodyText"/>
        <w:spacing w:before="251"/>
        <w:ind w:left="860" w:right="890"/>
      </w:pPr>
      <w:r>
        <w:t>The</w:t>
      </w:r>
      <w:r>
        <w:rPr>
          <w:spacing w:val="-5"/>
        </w:rPr>
        <w:t xml:space="preserve"> </w:t>
      </w:r>
      <w:r>
        <w:t>valuation</w:t>
      </w:r>
      <w:r>
        <w:rPr>
          <w:spacing w:val="-6"/>
        </w:rPr>
        <w:t xml:space="preserve"> </w:t>
      </w:r>
      <w:r>
        <w:t>results</w:t>
      </w:r>
      <w:r>
        <w:rPr>
          <w:spacing w:val="-5"/>
        </w:rPr>
        <w:t xml:space="preserve"> </w:t>
      </w:r>
      <w:r>
        <w:t>were</w:t>
      </w:r>
      <w:r>
        <w:rPr>
          <w:spacing w:val="-5"/>
        </w:rPr>
        <w:t xml:space="preserve"> </w:t>
      </w:r>
      <w:r>
        <w:t>developed</w:t>
      </w:r>
      <w:r>
        <w:rPr>
          <w:spacing w:val="-5"/>
        </w:rPr>
        <w:t xml:space="preserve"> </w:t>
      </w:r>
      <w:r>
        <w:t>using</w:t>
      </w:r>
      <w:r>
        <w:rPr>
          <w:spacing w:val="-5"/>
        </w:rPr>
        <w:t xml:space="preserve"> </w:t>
      </w:r>
      <w:r>
        <w:t>models</w:t>
      </w:r>
      <w:r>
        <w:rPr>
          <w:spacing w:val="-5"/>
        </w:rPr>
        <w:t xml:space="preserve"> </w:t>
      </w:r>
      <w:r>
        <w:t>intended</w:t>
      </w:r>
      <w:r>
        <w:rPr>
          <w:spacing w:val="-5"/>
        </w:rPr>
        <w:t xml:space="preserve"> </w:t>
      </w:r>
      <w:r>
        <w:t>for</w:t>
      </w:r>
      <w:r>
        <w:rPr>
          <w:spacing w:val="-4"/>
        </w:rPr>
        <w:t xml:space="preserve"> </w:t>
      </w:r>
      <w:r>
        <w:t>valuations</w:t>
      </w:r>
      <w:r>
        <w:rPr>
          <w:spacing w:val="-5"/>
        </w:rPr>
        <w:t xml:space="preserve"> </w:t>
      </w:r>
      <w:r>
        <w:t>that</w:t>
      </w:r>
      <w:r>
        <w:rPr>
          <w:spacing w:val="-4"/>
        </w:rPr>
        <w:t xml:space="preserve"> </w:t>
      </w:r>
      <w:r>
        <w:t>use</w:t>
      </w:r>
      <w:r>
        <w:rPr>
          <w:spacing w:val="-5"/>
        </w:rPr>
        <w:t xml:space="preserve"> </w:t>
      </w:r>
      <w:r>
        <w:t>standard actuarial</w:t>
      </w:r>
      <w:r>
        <w:rPr>
          <w:spacing w:val="-7"/>
        </w:rPr>
        <w:t xml:space="preserve"> </w:t>
      </w:r>
      <w:r>
        <w:t>techniques.</w:t>
      </w:r>
      <w:r>
        <w:rPr>
          <w:spacing w:val="-5"/>
        </w:rPr>
        <w:t xml:space="preserve"> </w:t>
      </w:r>
      <w:r>
        <w:t>We</w:t>
      </w:r>
      <w:r>
        <w:rPr>
          <w:spacing w:val="-9"/>
        </w:rPr>
        <w:t xml:space="preserve"> </w:t>
      </w:r>
      <w:r>
        <w:t>have</w:t>
      </w:r>
      <w:r>
        <w:rPr>
          <w:spacing w:val="-6"/>
        </w:rPr>
        <w:t xml:space="preserve"> </w:t>
      </w:r>
      <w:r>
        <w:t>reviewed</w:t>
      </w:r>
      <w:r>
        <w:rPr>
          <w:spacing w:val="-6"/>
        </w:rPr>
        <w:t xml:space="preserve"> </w:t>
      </w:r>
      <w:r>
        <w:t>the</w:t>
      </w:r>
      <w:r>
        <w:rPr>
          <w:spacing w:val="-6"/>
        </w:rPr>
        <w:t xml:space="preserve"> </w:t>
      </w:r>
      <w:r>
        <w:t>models,</w:t>
      </w:r>
      <w:r>
        <w:rPr>
          <w:spacing w:val="-5"/>
        </w:rPr>
        <w:t xml:space="preserve"> </w:t>
      </w:r>
      <w:r>
        <w:t>including</w:t>
      </w:r>
      <w:r>
        <w:rPr>
          <w:spacing w:val="-7"/>
        </w:rPr>
        <w:t xml:space="preserve"> </w:t>
      </w:r>
      <w:r>
        <w:t>their</w:t>
      </w:r>
      <w:r>
        <w:rPr>
          <w:spacing w:val="-5"/>
        </w:rPr>
        <w:t xml:space="preserve"> </w:t>
      </w:r>
      <w:r>
        <w:t>inputs,</w:t>
      </w:r>
      <w:r>
        <w:rPr>
          <w:spacing w:val="-5"/>
        </w:rPr>
        <w:t xml:space="preserve"> </w:t>
      </w:r>
      <w:r>
        <w:t>calculations,</w:t>
      </w:r>
      <w:r>
        <w:rPr>
          <w:spacing w:val="-5"/>
        </w:rPr>
        <w:t xml:space="preserve"> </w:t>
      </w:r>
      <w:r>
        <w:t>and outputs</w:t>
      </w:r>
      <w:r>
        <w:rPr>
          <w:spacing w:val="-5"/>
        </w:rPr>
        <w:t xml:space="preserve"> </w:t>
      </w:r>
      <w:r>
        <w:t>for</w:t>
      </w:r>
      <w:r>
        <w:rPr>
          <w:spacing w:val="-4"/>
        </w:rPr>
        <w:t xml:space="preserve"> </w:t>
      </w:r>
      <w:r>
        <w:t>consistency,</w:t>
      </w:r>
      <w:r>
        <w:rPr>
          <w:spacing w:val="-6"/>
        </w:rPr>
        <w:t xml:space="preserve"> </w:t>
      </w:r>
      <w:r>
        <w:t>reasonableness,</w:t>
      </w:r>
      <w:r>
        <w:rPr>
          <w:spacing w:val="-4"/>
        </w:rPr>
        <w:t xml:space="preserve"> </w:t>
      </w:r>
      <w:r>
        <w:t>and</w:t>
      </w:r>
      <w:r>
        <w:rPr>
          <w:spacing w:val="-5"/>
        </w:rPr>
        <w:t xml:space="preserve"> </w:t>
      </w:r>
      <w:r>
        <w:t>appropriateness</w:t>
      </w:r>
      <w:r>
        <w:rPr>
          <w:spacing w:val="-5"/>
        </w:rPr>
        <w:t xml:space="preserve"> </w:t>
      </w:r>
      <w:r>
        <w:t>to</w:t>
      </w:r>
      <w:r>
        <w:rPr>
          <w:spacing w:val="-5"/>
        </w:rPr>
        <w:t xml:space="preserve"> </w:t>
      </w:r>
      <w:r>
        <w:t>the</w:t>
      </w:r>
      <w:r>
        <w:rPr>
          <w:spacing w:val="-5"/>
        </w:rPr>
        <w:t xml:space="preserve"> </w:t>
      </w:r>
      <w:r>
        <w:t>intended</w:t>
      </w:r>
      <w:r>
        <w:rPr>
          <w:spacing w:val="-5"/>
        </w:rPr>
        <w:t xml:space="preserve"> </w:t>
      </w:r>
      <w:r>
        <w:t>purpose</w:t>
      </w:r>
      <w:r>
        <w:rPr>
          <w:spacing w:val="-5"/>
        </w:rPr>
        <w:t xml:space="preserve"> </w:t>
      </w:r>
      <w:r>
        <w:t>and</w:t>
      </w:r>
      <w:r>
        <w:rPr>
          <w:spacing w:val="-5"/>
        </w:rPr>
        <w:t xml:space="preserve"> </w:t>
      </w:r>
      <w:r>
        <w:t xml:space="preserve">in </w:t>
      </w:r>
      <w:r>
        <w:rPr>
          <w:spacing w:val="-2"/>
        </w:rPr>
        <w:t>compliance</w:t>
      </w:r>
      <w:r>
        <w:rPr>
          <w:spacing w:val="-6"/>
        </w:rPr>
        <w:t xml:space="preserve"> </w:t>
      </w:r>
      <w:r>
        <w:rPr>
          <w:spacing w:val="-2"/>
        </w:rPr>
        <w:t>with</w:t>
      </w:r>
      <w:r>
        <w:rPr>
          <w:spacing w:val="-6"/>
        </w:rPr>
        <w:t xml:space="preserve"> </w:t>
      </w:r>
      <w:r>
        <w:rPr>
          <w:spacing w:val="-2"/>
        </w:rPr>
        <w:t>generally</w:t>
      </w:r>
      <w:r>
        <w:rPr>
          <w:spacing w:val="-6"/>
        </w:rPr>
        <w:t xml:space="preserve"> </w:t>
      </w:r>
      <w:r>
        <w:rPr>
          <w:spacing w:val="-2"/>
        </w:rPr>
        <w:t>accepted</w:t>
      </w:r>
      <w:r>
        <w:rPr>
          <w:spacing w:val="-6"/>
        </w:rPr>
        <w:t xml:space="preserve"> </w:t>
      </w:r>
      <w:r>
        <w:rPr>
          <w:spacing w:val="-2"/>
        </w:rPr>
        <w:t>actuarial</w:t>
      </w:r>
      <w:r>
        <w:rPr>
          <w:spacing w:val="-7"/>
        </w:rPr>
        <w:t xml:space="preserve"> </w:t>
      </w:r>
      <w:r>
        <w:rPr>
          <w:spacing w:val="-2"/>
        </w:rPr>
        <w:t>practice</w:t>
      </w:r>
      <w:r>
        <w:rPr>
          <w:spacing w:val="-6"/>
        </w:rPr>
        <w:t xml:space="preserve"> </w:t>
      </w:r>
      <w:r>
        <w:rPr>
          <w:spacing w:val="-2"/>
        </w:rPr>
        <w:t>and</w:t>
      </w:r>
      <w:r>
        <w:rPr>
          <w:spacing w:val="-6"/>
        </w:rPr>
        <w:t xml:space="preserve"> </w:t>
      </w:r>
      <w:r>
        <w:rPr>
          <w:spacing w:val="-2"/>
        </w:rPr>
        <w:t>relevant</w:t>
      </w:r>
      <w:r>
        <w:rPr>
          <w:spacing w:val="-5"/>
        </w:rPr>
        <w:t xml:space="preserve"> </w:t>
      </w:r>
      <w:r>
        <w:rPr>
          <w:spacing w:val="-2"/>
        </w:rPr>
        <w:t>actuarial</w:t>
      </w:r>
      <w:r>
        <w:rPr>
          <w:spacing w:val="-7"/>
        </w:rPr>
        <w:t xml:space="preserve"> </w:t>
      </w:r>
      <w:r>
        <w:rPr>
          <w:spacing w:val="-2"/>
        </w:rPr>
        <w:t>standards</w:t>
      </w:r>
      <w:r>
        <w:rPr>
          <w:spacing w:val="-6"/>
        </w:rPr>
        <w:t xml:space="preserve"> </w:t>
      </w:r>
      <w:r>
        <w:rPr>
          <w:spacing w:val="-2"/>
        </w:rPr>
        <w:t>of</w:t>
      </w:r>
      <w:r>
        <w:rPr>
          <w:spacing w:val="-5"/>
        </w:rPr>
        <w:t xml:space="preserve"> </w:t>
      </w:r>
      <w:r>
        <w:rPr>
          <w:spacing w:val="-2"/>
        </w:rPr>
        <w:t>practice.</w:t>
      </w:r>
    </w:p>
    <w:p w14:paraId="4AAF33B8" w14:textId="77777777" w:rsidR="00774B71" w:rsidRDefault="00774B71">
      <w:pPr>
        <w:pStyle w:val="BodyText"/>
        <w:spacing w:before="1"/>
      </w:pPr>
    </w:p>
    <w:p w14:paraId="3E5FFB40" w14:textId="77777777" w:rsidR="00774B71" w:rsidRDefault="00000000">
      <w:pPr>
        <w:pStyle w:val="Heading7"/>
      </w:pPr>
      <w:r>
        <w:rPr>
          <w:spacing w:val="-2"/>
        </w:rPr>
        <w:t>Health</w:t>
      </w:r>
      <w:r>
        <w:rPr>
          <w:spacing w:val="-7"/>
        </w:rPr>
        <w:t xml:space="preserve"> </w:t>
      </w:r>
      <w:r>
        <w:rPr>
          <w:spacing w:val="-2"/>
        </w:rPr>
        <w:t>Assumption</w:t>
      </w:r>
      <w:r>
        <w:rPr>
          <w:spacing w:val="-7"/>
        </w:rPr>
        <w:t xml:space="preserve"> </w:t>
      </w:r>
      <w:r>
        <w:rPr>
          <w:spacing w:val="-2"/>
        </w:rPr>
        <w:t>Certification</w:t>
      </w:r>
    </w:p>
    <w:p w14:paraId="0336A530" w14:textId="77777777" w:rsidR="00774B71" w:rsidRDefault="00774B71">
      <w:pPr>
        <w:pStyle w:val="BodyText"/>
        <w:rPr>
          <w:b/>
        </w:rPr>
      </w:pPr>
    </w:p>
    <w:p w14:paraId="626BDB3B" w14:textId="77777777" w:rsidR="00774B71" w:rsidRDefault="00000000">
      <w:pPr>
        <w:pStyle w:val="BodyText"/>
        <w:ind w:left="860" w:right="890"/>
      </w:pPr>
      <w:r>
        <w:t>Guidelines</w:t>
      </w:r>
      <w:r>
        <w:rPr>
          <w:spacing w:val="-4"/>
        </w:rPr>
        <w:t xml:space="preserve"> </w:t>
      </w:r>
      <w:r>
        <w:t>issued</w:t>
      </w:r>
      <w:r>
        <w:rPr>
          <w:spacing w:val="-4"/>
        </w:rPr>
        <w:t xml:space="preserve"> </w:t>
      </w:r>
      <w:r>
        <w:t>by</w:t>
      </w:r>
      <w:r>
        <w:rPr>
          <w:spacing w:val="-4"/>
        </w:rPr>
        <w:t xml:space="preserve"> </w:t>
      </w:r>
      <w:r>
        <w:t>the</w:t>
      </w:r>
      <w:r>
        <w:rPr>
          <w:spacing w:val="-4"/>
        </w:rPr>
        <w:t xml:space="preserve"> </w:t>
      </w:r>
      <w:r>
        <w:t>American</w:t>
      </w:r>
      <w:r>
        <w:rPr>
          <w:spacing w:val="-4"/>
        </w:rPr>
        <w:t xml:space="preserve"> </w:t>
      </w:r>
      <w:r>
        <w:t>Academy</w:t>
      </w:r>
      <w:r>
        <w:rPr>
          <w:spacing w:val="-4"/>
        </w:rPr>
        <w:t xml:space="preserve"> </w:t>
      </w:r>
      <w:r>
        <w:t>of</w:t>
      </w:r>
      <w:r>
        <w:rPr>
          <w:spacing w:val="-3"/>
        </w:rPr>
        <w:t xml:space="preserve"> </w:t>
      </w:r>
      <w:r>
        <w:t>Actuaries</w:t>
      </w:r>
      <w:r>
        <w:rPr>
          <w:spacing w:val="-4"/>
        </w:rPr>
        <w:t xml:space="preserve"> </w:t>
      </w:r>
      <w:r>
        <w:t>require</w:t>
      </w:r>
      <w:r>
        <w:rPr>
          <w:spacing w:val="-4"/>
        </w:rPr>
        <w:t xml:space="preserve"> </w:t>
      </w:r>
      <w:r>
        <w:t>actuaries</w:t>
      </w:r>
      <w:r>
        <w:rPr>
          <w:spacing w:val="-4"/>
        </w:rPr>
        <w:t xml:space="preserve"> </w:t>
      </w:r>
      <w:r>
        <w:t>to</w:t>
      </w:r>
      <w:r>
        <w:rPr>
          <w:spacing w:val="-4"/>
        </w:rPr>
        <w:t xml:space="preserve"> </w:t>
      </w:r>
      <w:r>
        <w:t>include</w:t>
      </w:r>
      <w:r>
        <w:rPr>
          <w:spacing w:val="-4"/>
        </w:rPr>
        <w:t xml:space="preserve"> </w:t>
      </w:r>
      <w:r>
        <w:t>their professional</w:t>
      </w:r>
      <w:r>
        <w:rPr>
          <w:spacing w:val="-7"/>
        </w:rPr>
        <w:t xml:space="preserve"> </w:t>
      </w:r>
      <w:r>
        <w:t>qualification</w:t>
      </w:r>
      <w:r>
        <w:rPr>
          <w:spacing w:val="-4"/>
        </w:rPr>
        <w:t xml:space="preserve"> </w:t>
      </w:r>
      <w:r>
        <w:t>in</w:t>
      </w:r>
      <w:r>
        <w:rPr>
          <w:spacing w:val="-6"/>
        </w:rPr>
        <w:t xml:space="preserve"> </w:t>
      </w:r>
      <w:r>
        <w:t>all</w:t>
      </w:r>
      <w:r>
        <w:rPr>
          <w:spacing w:val="-7"/>
        </w:rPr>
        <w:t xml:space="preserve"> </w:t>
      </w:r>
      <w:r>
        <w:t>actuarial</w:t>
      </w:r>
      <w:r>
        <w:rPr>
          <w:spacing w:val="-7"/>
        </w:rPr>
        <w:t xml:space="preserve"> </w:t>
      </w:r>
      <w:r>
        <w:t>communications.</w:t>
      </w:r>
      <w:r>
        <w:rPr>
          <w:spacing w:val="-5"/>
        </w:rPr>
        <w:t xml:space="preserve"> </w:t>
      </w:r>
      <w:r>
        <w:t>I,</w:t>
      </w:r>
      <w:r>
        <w:rPr>
          <w:spacing w:val="-3"/>
        </w:rPr>
        <w:t xml:space="preserve"> </w:t>
      </w:r>
      <w:r>
        <w:t>Janet</w:t>
      </w:r>
      <w:r>
        <w:rPr>
          <w:spacing w:val="-5"/>
        </w:rPr>
        <w:t xml:space="preserve"> </w:t>
      </w:r>
      <w:r>
        <w:t>Jennings,</w:t>
      </w:r>
      <w:r>
        <w:rPr>
          <w:spacing w:val="-7"/>
        </w:rPr>
        <w:t xml:space="preserve"> </w:t>
      </w:r>
      <w:r>
        <w:t>have</w:t>
      </w:r>
      <w:r>
        <w:rPr>
          <w:spacing w:val="-6"/>
        </w:rPr>
        <w:t xml:space="preserve"> </w:t>
      </w:r>
      <w:r>
        <w:t>performed</w:t>
      </w:r>
      <w:r>
        <w:rPr>
          <w:spacing w:val="-5"/>
        </w:rPr>
        <w:t xml:space="preserve"> </w:t>
      </w:r>
      <w:r>
        <w:t>the claims</w:t>
      </w:r>
      <w:r>
        <w:rPr>
          <w:spacing w:val="-15"/>
        </w:rPr>
        <w:t xml:space="preserve"> </w:t>
      </w:r>
      <w:r>
        <w:t>and</w:t>
      </w:r>
      <w:r>
        <w:rPr>
          <w:spacing w:val="-15"/>
        </w:rPr>
        <w:t xml:space="preserve"> </w:t>
      </w:r>
      <w:r>
        <w:t>trend</w:t>
      </w:r>
      <w:r>
        <w:rPr>
          <w:spacing w:val="-15"/>
        </w:rPr>
        <w:t xml:space="preserve"> </w:t>
      </w:r>
      <w:r>
        <w:t>analyses</w:t>
      </w:r>
      <w:r>
        <w:rPr>
          <w:spacing w:val="-15"/>
        </w:rPr>
        <w:t xml:space="preserve"> </w:t>
      </w:r>
      <w:r>
        <w:t>in</w:t>
      </w:r>
      <w:r>
        <w:rPr>
          <w:spacing w:val="-15"/>
        </w:rPr>
        <w:t xml:space="preserve"> </w:t>
      </w:r>
      <w:r>
        <w:t>this</w:t>
      </w:r>
      <w:r>
        <w:rPr>
          <w:spacing w:val="-15"/>
        </w:rPr>
        <w:t xml:space="preserve"> </w:t>
      </w:r>
      <w:r>
        <w:t>report.</w:t>
      </w:r>
      <w:r>
        <w:rPr>
          <w:spacing w:val="-15"/>
        </w:rPr>
        <w:t xml:space="preserve"> </w:t>
      </w:r>
      <w:r>
        <w:t>I</w:t>
      </w:r>
      <w:r>
        <w:rPr>
          <w:spacing w:val="-14"/>
        </w:rPr>
        <w:t xml:space="preserve"> </w:t>
      </w:r>
      <w:r>
        <w:t>am</w:t>
      </w:r>
      <w:r>
        <w:rPr>
          <w:spacing w:val="-16"/>
        </w:rPr>
        <w:t xml:space="preserve"> </w:t>
      </w:r>
      <w:r>
        <w:t>member</w:t>
      </w:r>
      <w:r>
        <w:rPr>
          <w:spacing w:val="-13"/>
        </w:rPr>
        <w:t xml:space="preserve"> </w:t>
      </w:r>
      <w:r>
        <w:t>of</w:t>
      </w:r>
      <w:r>
        <w:rPr>
          <w:spacing w:val="-14"/>
        </w:rPr>
        <w:t xml:space="preserve"> </w:t>
      </w:r>
      <w:r>
        <w:t>the</w:t>
      </w:r>
      <w:r>
        <w:rPr>
          <w:spacing w:val="-15"/>
        </w:rPr>
        <w:t xml:space="preserve"> </w:t>
      </w:r>
      <w:r>
        <w:t>American</w:t>
      </w:r>
      <w:r>
        <w:rPr>
          <w:spacing w:val="-15"/>
        </w:rPr>
        <w:t xml:space="preserve"> </w:t>
      </w:r>
      <w:r>
        <w:t>Academy</w:t>
      </w:r>
      <w:r>
        <w:rPr>
          <w:spacing w:val="-15"/>
        </w:rPr>
        <w:t xml:space="preserve"> </w:t>
      </w:r>
      <w:r>
        <w:t>of</w:t>
      </w:r>
      <w:r>
        <w:rPr>
          <w:spacing w:val="-14"/>
        </w:rPr>
        <w:t xml:space="preserve"> </w:t>
      </w:r>
      <w:r>
        <w:t>Actuaries</w:t>
      </w:r>
      <w:r>
        <w:rPr>
          <w:spacing w:val="-15"/>
        </w:rPr>
        <w:t xml:space="preserve"> </w:t>
      </w:r>
      <w:r>
        <w:t>and meet</w:t>
      </w:r>
      <w:r>
        <w:rPr>
          <w:spacing w:val="-3"/>
        </w:rPr>
        <w:t xml:space="preserve"> </w:t>
      </w:r>
      <w:r>
        <w:t>the</w:t>
      </w:r>
      <w:r>
        <w:rPr>
          <w:spacing w:val="-4"/>
        </w:rPr>
        <w:t xml:space="preserve"> </w:t>
      </w:r>
      <w:r>
        <w:t>qualification</w:t>
      </w:r>
      <w:r>
        <w:rPr>
          <w:spacing w:val="-4"/>
        </w:rPr>
        <w:t xml:space="preserve"> </w:t>
      </w:r>
      <w:r>
        <w:t>standards</w:t>
      </w:r>
      <w:r>
        <w:rPr>
          <w:spacing w:val="-4"/>
        </w:rPr>
        <w:t xml:space="preserve"> </w:t>
      </w:r>
      <w:r>
        <w:t>for</w:t>
      </w:r>
      <w:r>
        <w:rPr>
          <w:spacing w:val="-3"/>
        </w:rPr>
        <w:t xml:space="preserve"> </w:t>
      </w:r>
      <w:r>
        <w:t>performing</w:t>
      </w:r>
      <w:r>
        <w:rPr>
          <w:spacing w:val="-4"/>
        </w:rPr>
        <w:t xml:space="preserve"> </w:t>
      </w:r>
      <w:r>
        <w:t>the</w:t>
      </w:r>
      <w:r>
        <w:rPr>
          <w:spacing w:val="-7"/>
        </w:rPr>
        <w:t xml:space="preserve"> </w:t>
      </w:r>
      <w:r>
        <w:t>claims</w:t>
      </w:r>
      <w:r>
        <w:rPr>
          <w:spacing w:val="-4"/>
        </w:rPr>
        <w:t xml:space="preserve"> </w:t>
      </w:r>
      <w:r>
        <w:t>and</w:t>
      </w:r>
      <w:r>
        <w:rPr>
          <w:spacing w:val="-4"/>
        </w:rPr>
        <w:t xml:space="preserve"> </w:t>
      </w:r>
      <w:r>
        <w:t>trend</w:t>
      </w:r>
      <w:r>
        <w:rPr>
          <w:spacing w:val="-4"/>
        </w:rPr>
        <w:t xml:space="preserve"> </w:t>
      </w:r>
      <w:r>
        <w:t>analyses</w:t>
      </w:r>
      <w:r>
        <w:rPr>
          <w:spacing w:val="-4"/>
        </w:rPr>
        <w:t xml:space="preserve"> </w:t>
      </w:r>
      <w:r>
        <w:t>in</w:t>
      </w:r>
      <w:r>
        <w:rPr>
          <w:spacing w:val="-4"/>
        </w:rPr>
        <w:t xml:space="preserve"> </w:t>
      </w:r>
      <w:r>
        <w:t>this</w:t>
      </w:r>
      <w:r>
        <w:rPr>
          <w:spacing w:val="-4"/>
        </w:rPr>
        <w:t xml:space="preserve"> </w:t>
      </w:r>
      <w:r>
        <w:t>report.</w:t>
      </w:r>
    </w:p>
    <w:p w14:paraId="5EC65A80" w14:textId="77777777" w:rsidR="00774B71" w:rsidRDefault="00774B71">
      <w:pPr>
        <w:pStyle w:val="BodyText"/>
      </w:pPr>
    </w:p>
    <w:p w14:paraId="7A8AB8D6" w14:textId="77777777" w:rsidR="00774B71" w:rsidRDefault="00000000">
      <w:pPr>
        <w:pStyle w:val="Heading7"/>
      </w:pPr>
      <w:r>
        <w:t>OPEB</w:t>
      </w:r>
      <w:r>
        <w:rPr>
          <w:spacing w:val="-15"/>
        </w:rPr>
        <w:t xml:space="preserve"> </w:t>
      </w:r>
      <w:r>
        <w:rPr>
          <w:spacing w:val="-2"/>
        </w:rPr>
        <w:t>Certification</w:t>
      </w:r>
    </w:p>
    <w:p w14:paraId="36E1EFDD" w14:textId="77777777" w:rsidR="00774B71" w:rsidRDefault="00774B71">
      <w:pPr>
        <w:pStyle w:val="BodyText"/>
        <w:rPr>
          <w:b/>
        </w:rPr>
      </w:pPr>
    </w:p>
    <w:p w14:paraId="14BBD086" w14:textId="77777777" w:rsidR="00774B71" w:rsidRDefault="00000000">
      <w:pPr>
        <w:pStyle w:val="BodyText"/>
        <w:spacing w:before="1"/>
        <w:ind w:left="860" w:right="857"/>
      </w:pPr>
      <w:r>
        <w:t>The</w:t>
      </w:r>
      <w:r>
        <w:rPr>
          <w:spacing w:val="-16"/>
        </w:rPr>
        <w:t xml:space="preserve"> </w:t>
      </w:r>
      <w:r>
        <w:t>consultants</w:t>
      </w:r>
      <w:r>
        <w:rPr>
          <w:spacing w:val="-15"/>
        </w:rPr>
        <w:t xml:space="preserve"> </w:t>
      </w:r>
      <w:r>
        <w:t>who</w:t>
      </w:r>
      <w:r>
        <w:rPr>
          <w:spacing w:val="-15"/>
        </w:rPr>
        <w:t xml:space="preserve"> </w:t>
      </w:r>
      <w:r>
        <w:t>worked</w:t>
      </w:r>
      <w:r>
        <w:rPr>
          <w:spacing w:val="-16"/>
        </w:rPr>
        <w:t xml:space="preserve"> </w:t>
      </w:r>
      <w:r>
        <w:t>on</w:t>
      </w:r>
      <w:r>
        <w:rPr>
          <w:spacing w:val="-15"/>
        </w:rPr>
        <w:t xml:space="preserve"> </w:t>
      </w:r>
      <w:r>
        <w:t>this</w:t>
      </w:r>
      <w:r>
        <w:rPr>
          <w:spacing w:val="-15"/>
        </w:rPr>
        <w:t xml:space="preserve"> </w:t>
      </w:r>
      <w:r>
        <w:t>assignment</w:t>
      </w:r>
      <w:r>
        <w:rPr>
          <w:spacing w:val="-15"/>
        </w:rPr>
        <w:t xml:space="preserve"> </w:t>
      </w:r>
      <w:r>
        <w:t>are</w:t>
      </w:r>
      <w:r>
        <w:rPr>
          <w:spacing w:val="-16"/>
        </w:rPr>
        <w:t xml:space="preserve"> </w:t>
      </w:r>
      <w:r>
        <w:t>actuaries.</w:t>
      </w:r>
      <w:r>
        <w:rPr>
          <w:spacing w:val="-15"/>
        </w:rPr>
        <w:t xml:space="preserve"> </w:t>
      </w:r>
      <w:r>
        <w:t>Milliman’s</w:t>
      </w:r>
      <w:r>
        <w:rPr>
          <w:spacing w:val="-15"/>
        </w:rPr>
        <w:t xml:space="preserve"> </w:t>
      </w:r>
      <w:r>
        <w:t>advice</w:t>
      </w:r>
      <w:r>
        <w:rPr>
          <w:spacing w:val="-16"/>
        </w:rPr>
        <w:t xml:space="preserve"> </w:t>
      </w:r>
      <w:r>
        <w:t>is</w:t>
      </w:r>
      <w:r>
        <w:rPr>
          <w:spacing w:val="-15"/>
        </w:rPr>
        <w:t xml:space="preserve"> </w:t>
      </w:r>
      <w:r>
        <w:t>not</w:t>
      </w:r>
      <w:r>
        <w:rPr>
          <w:spacing w:val="-15"/>
        </w:rPr>
        <w:t xml:space="preserve"> </w:t>
      </w:r>
      <w:r>
        <w:t>intended</w:t>
      </w:r>
      <w:r>
        <w:rPr>
          <w:spacing w:val="-15"/>
        </w:rPr>
        <w:t xml:space="preserve"> </w:t>
      </w:r>
      <w:r>
        <w:t>to be</w:t>
      </w:r>
      <w:r>
        <w:rPr>
          <w:spacing w:val="-2"/>
        </w:rPr>
        <w:t xml:space="preserve"> </w:t>
      </w:r>
      <w:r>
        <w:t>a</w:t>
      </w:r>
      <w:r>
        <w:rPr>
          <w:spacing w:val="-2"/>
        </w:rPr>
        <w:t xml:space="preserve"> </w:t>
      </w:r>
      <w:r>
        <w:t>substitute</w:t>
      </w:r>
      <w:r>
        <w:rPr>
          <w:spacing w:val="-2"/>
        </w:rPr>
        <w:t xml:space="preserve"> </w:t>
      </w:r>
      <w:r>
        <w:t>for</w:t>
      </w:r>
      <w:r>
        <w:rPr>
          <w:spacing w:val="-1"/>
        </w:rPr>
        <w:t xml:space="preserve"> </w:t>
      </w:r>
      <w:r>
        <w:t>qualified</w:t>
      </w:r>
      <w:r>
        <w:rPr>
          <w:spacing w:val="-2"/>
        </w:rPr>
        <w:t xml:space="preserve"> </w:t>
      </w:r>
      <w:r>
        <w:t>legal,</w:t>
      </w:r>
      <w:r>
        <w:rPr>
          <w:spacing w:val="-1"/>
        </w:rPr>
        <w:t xml:space="preserve"> </w:t>
      </w:r>
      <w:r>
        <w:t>investment,</w:t>
      </w:r>
      <w:r>
        <w:rPr>
          <w:spacing w:val="-1"/>
        </w:rPr>
        <w:t xml:space="preserve"> </w:t>
      </w:r>
      <w:r>
        <w:t>or</w:t>
      </w:r>
      <w:r>
        <w:rPr>
          <w:spacing w:val="-1"/>
        </w:rPr>
        <w:t xml:space="preserve"> </w:t>
      </w:r>
      <w:r>
        <w:t>accounting</w:t>
      </w:r>
      <w:r>
        <w:rPr>
          <w:spacing w:val="-2"/>
        </w:rPr>
        <w:t xml:space="preserve"> </w:t>
      </w:r>
      <w:r>
        <w:t>counsel.</w:t>
      </w:r>
    </w:p>
    <w:p w14:paraId="043B52FD" w14:textId="77777777" w:rsidR="00774B71" w:rsidRDefault="00000000">
      <w:pPr>
        <w:pStyle w:val="BodyText"/>
        <w:spacing w:before="252"/>
        <w:ind w:left="860" w:right="457"/>
      </w:pPr>
      <w:r>
        <w:t>The</w:t>
      </w:r>
      <w:r>
        <w:rPr>
          <w:spacing w:val="-16"/>
        </w:rPr>
        <w:t xml:space="preserve"> </w:t>
      </w:r>
      <w:r>
        <w:t>signing</w:t>
      </w:r>
      <w:r>
        <w:rPr>
          <w:spacing w:val="-15"/>
        </w:rPr>
        <w:t xml:space="preserve"> </w:t>
      </w:r>
      <w:r>
        <w:t>actuary</w:t>
      </w:r>
      <w:r>
        <w:rPr>
          <w:spacing w:val="-15"/>
        </w:rPr>
        <w:t xml:space="preserve"> </w:t>
      </w:r>
      <w:r>
        <w:t>is</w:t>
      </w:r>
      <w:r>
        <w:rPr>
          <w:spacing w:val="-15"/>
        </w:rPr>
        <w:t xml:space="preserve"> </w:t>
      </w:r>
      <w:r>
        <w:t>independent</w:t>
      </w:r>
      <w:r>
        <w:rPr>
          <w:spacing w:val="-14"/>
        </w:rPr>
        <w:t xml:space="preserve"> </w:t>
      </w:r>
      <w:r>
        <w:t>of</w:t>
      </w:r>
      <w:r>
        <w:rPr>
          <w:spacing w:val="-14"/>
        </w:rPr>
        <w:t xml:space="preserve"> </w:t>
      </w:r>
      <w:r>
        <w:t>the</w:t>
      </w:r>
      <w:r>
        <w:rPr>
          <w:spacing w:val="-15"/>
        </w:rPr>
        <w:t xml:space="preserve"> </w:t>
      </w:r>
      <w:r>
        <w:t>plan</w:t>
      </w:r>
      <w:r>
        <w:rPr>
          <w:spacing w:val="-15"/>
        </w:rPr>
        <w:t xml:space="preserve"> </w:t>
      </w:r>
      <w:r>
        <w:t>sponsor.</w:t>
      </w:r>
      <w:r>
        <w:rPr>
          <w:spacing w:val="-14"/>
        </w:rPr>
        <w:t xml:space="preserve"> </w:t>
      </w:r>
      <w:r>
        <w:t>We</w:t>
      </w:r>
      <w:r>
        <w:rPr>
          <w:spacing w:val="-15"/>
        </w:rPr>
        <w:t xml:space="preserve"> </w:t>
      </w:r>
      <w:r>
        <w:t>are</w:t>
      </w:r>
      <w:r>
        <w:rPr>
          <w:spacing w:val="-16"/>
        </w:rPr>
        <w:t xml:space="preserve"> </w:t>
      </w:r>
      <w:r>
        <w:t>not</w:t>
      </w:r>
      <w:r>
        <w:rPr>
          <w:spacing w:val="-14"/>
        </w:rPr>
        <w:t xml:space="preserve"> </w:t>
      </w:r>
      <w:r>
        <w:t>aware</w:t>
      </w:r>
      <w:r>
        <w:rPr>
          <w:spacing w:val="-15"/>
        </w:rPr>
        <w:t xml:space="preserve"> </w:t>
      </w:r>
      <w:r>
        <w:t>of</w:t>
      </w:r>
      <w:r>
        <w:rPr>
          <w:spacing w:val="-14"/>
        </w:rPr>
        <w:t xml:space="preserve"> </w:t>
      </w:r>
      <w:r>
        <w:t>any</w:t>
      </w:r>
      <w:r>
        <w:rPr>
          <w:spacing w:val="-15"/>
        </w:rPr>
        <w:t xml:space="preserve"> </w:t>
      </w:r>
      <w:r>
        <w:t>relationship</w:t>
      </w:r>
      <w:r>
        <w:rPr>
          <w:spacing w:val="-15"/>
        </w:rPr>
        <w:t xml:space="preserve"> </w:t>
      </w:r>
      <w:r>
        <w:t>that would impair the objectivity of our work.</w:t>
      </w:r>
    </w:p>
    <w:p w14:paraId="72EB7120" w14:textId="77777777" w:rsidR="00774B71" w:rsidRDefault="00774B71">
      <w:pPr>
        <w:pStyle w:val="BodyText"/>
        <w:spacing w:before="2"/>
      </w:pPr>
    </w:p>
    <w:p w14:paraId="4D5FC1D3" w14:textId="77777777" w:rsidR="00774B71" w:rsidRDefault="00000000">
      <w:pPr>
        <w:pStyle w:val="BodyText"/>
        <w:ind w:left="860" w:right="857"/>
      </w:pPr>
      <w:r>
        <w:t>On</w:t>
      </w:r>
      <w:r>
        <w:rPr>
          <w:spacing w:val="-4"/>
        </w:rPr>
        <w:t xml:space="preserve"> </w:t>
      </w:r>
      <w:r>
        <w:t>the</w:t>
      </w:r>
      <w:r>
        <w:rPr>
          <w:spacing w:val="-4"/>
        </w:rPr>
        <w:t xml:space="preserve"> </w:t>
      </w:r>
      <w:r>
        <w:t>basis</w:t>
      </w:r>
      <w:r>
        <w:rPr>
          <w:spacing w:val="-4"/>
        </w:rPr>
        <w:t xml:space="preserve"> </w:t>
      </w:r>
      <w:r>
        <w:t>of</w:t>
      </w:r>
      <w:r>
        <w:rPr>
          <w:spacing w:val="-5"/>
        </w:rPr>
        <w:t xml:space="preserve"> </w:t>
      </w:r>
      <w:r>
        <w:t>the</w:t>
      </w:r>
      <w:r>
        <w:rPr>
          <w:spacing w:val="-4"/>
        </w:rPr>
        <w:t xml:space="preserve"> </w:t>
      </w:r>
      <w:r>
        <w:t>foregoing,</w:t>
      </w:r>
      <w:r>
        <w:rPr>
          <w:spacing w:val="-2"/>
        </w:rPr>
        <w:t xml:space="preserve"> </w:t>
      </w:r>
      <w:r>
        <w:t>I</w:t>
      </w:r>
      <w:r>
        <w:rPr>
          <w:spacing w:val="-3"/>
        </w:rPr>
        <w:t xml:space="preserve"> </w:t>
      </w:r>
      <w:r>
        <w:t>hereby</w:t>
      </w:r>
      <w:r>
        <w:rPr>
          <w:spacing w:val="-4"/>
        </w:rPr>
        <w:t xml:space="preserve"> </w:t>
      </w:r>
      <w:r>
        <w:t>certify</w:t>
      </w:r>
      <w:r>
        <w:rPr>
          <w:spacing w:val="-6"/>
        </w:rPr>
        <w:t xml:space="preserve"> </w:t>
      </w:r>
      <w:r>
        <w:t>that,</w:t>
      </w:r>
      <w:r>
        <w:rPr>
          <w:spacing w:val="-5"/>
        </w:rPr>
        <w:t xml:space="preserve"> </w:t>
      </w:r>
      <w:r>
        <w:t>to</w:t>
      </w:r>
      <w:r>
        <w:rPr>
          <w:spacing w:val="-4"/>
        </w:rPr>
        <w:t xml:space="preserve"> </w:t>
      </w:r>
      <w:r>
        <w:t>the</w:t>
      </w:r>
      <w:r>
        <w:rPr>
          <w:spacing w:val="-4"/>
        </w:rPr>
        <w:t xml:space="preserve"> </w:t>
      </w:r>
      <w:r>
        <w:t>best</w:t>
      </w:r>
      <w:r>
        <w:rPr>
          <w:spacing w:val="-5"/>
        </w:rPr>
        <w:t xml:space="preserve"> </w:t>
      </w:r>
      <w:r>
        <w:t>of</w:t>
      </w:r>
      <w:r>
        <w:rPr>
          <w:spacing w:val="-4"/>
        </w:rPr>
        <w:t xml:space="preserve"> </w:t>
      </w:r>
      <w:r>
        <w:t>my</w:t>
      </w:r>
      <w:r>
        <w:rPr>
          <w:spacing w:val="-3"/>
        </w:rPr>
        <w:t xml:space="preserve"> </w:t>
      </w:r>
      <w:r>
        <w:t>knowledge</w:t>
      </w:r>
      <w:r>
        <w:rPr>
          <w:spacing w:val="-4"/>
        </w:rPr>
        <w:t xml:space="preserve"> </w:t>
      </w:r>
      <w:r>
        <w:t>and</w:t>
      </w:r>
      <w:r>
        <w:rPr>
          <w:spacing w:val="-4"/>
        </w:rPr>
        <w:t xml:space="preserve"> </w:t>
      </w:r>
      <w:r>
        <w:t>belief,</w:t>
      </w:r>
      <w:r>
        <w:rPr>
          <w:spacing w:val="-3"/>
        </w:rPr>
        <w:t xml:space="preserve"> </w:t>
      </w:r>
      <w:r>
        <w:t>this report</w:t>
      </w:r>
      <w:r>
        <w:rPr>
          <w:spacing w:val="-6"/>
        </w:rPr>
        <w:t xml:space="preserve"> </w:t>
      </w:r>
      <w:r>
        <w:t>is</w:t>
      </w:r>
      <w:r>
        <w:rPr>
          <w:spacing w:val="-7"/>
        </w:rPr>
        <w:t xml:space="preserve"> </w:t>
      </w:r>
      <w:r>
        <w:t>complete</w:t>
      </w:r>
      <w:r>
        <w:rPr>
          <w:spacing w:val="-7"/>
        </w:rPr>
        <w:t xml:space="preserve"> </w:t>
      </w:r>
      <w:r>
        <w:t>and</w:t>
      </w:r>
      <w:r>
        <w:rPr>
          <w:spacing w:val="-7"/>
        </w:rPr>
        <w:t xml:space="preserve"> </w:t>
      </w:r>
      <w:r>
        <w:t>accurate</w:t>
      </w:r>
      <w:r>
        <w:rPr>
          <w:spacing w:val="-7"/>
        </w:rPr>
        <w:t xml:space="preserve"> </w:t>
      </w:r>
      <w:r>
        <w:t>and</w:t>
      </w:r>
      <w:r>
        <w:rPr>
          <w:spacing w:val="-7"/>
        </w:rPr>
        <w:t xml:space="preserve"> </w:t>
      </w:r>
      <w:r>
        <w:t>has</w:t>
      </w:r>
      <w:r>
        <w:rPr>
          <w:spacing w:val="-7"/>
        </w:rPr>
        <w:t xml:space="preserve"> </w:t>
      </w:r>
      <w:r>
        <w:t>been</w:t>
      </w:r>
      <w:r>
        <w:rPr>
          <w:spacing w:val="-7"/>
        </w:rPr>
        <w:t xml:space="preserve"> </w:t>
      </w:r>
      <w:r>
        <w:t>prepared</w:t>
      </w:r>
      <w:r>
        <w:rPr>
          <w:spacing w:val="-7"/>
        </w:rPr>
        <w:t xml:space="preserve"> </w:t>
      </w:r>
      <w:r>
        <w:t>in</w:t>
      </w:r>
      <w:r>
        <w:rPr>
          <w:spacing w:val="-7"/>
        </w:rPr>
        <w:t xml:space="preserve"> </w:t>
      </w:r>
      <w:r>
        <w:t>accordance</w:t>
      </w:r>
      <w:r>
        <w:rPr>
          <w:spacing w:val="-7"/>
        </w:rPr>
        <w:t xml:space="preserve"> </w:t>
      </w:r>
      <w:r>
        <w:t>with</w:t>
      </w:r>
      <w:r>
        <w:rPr>
          <w:spacing w:val="-5"/>
        </w:rPr>
        <w:t xml:space="preserve"> </w:t>
      </w:r>
      <w:r>
        <w:t>generally</w:t>
      </w:r>
      <w:r>
        <w:rPr>
          <w:spacing w:val="-7"/>
        </w:rPr>
        <w:t xml:space="preserve"> </w:t>
      </w:r>
      <w:r>
        <w:t>recognized and</w:t>
      </w:r>
      <w:r>
        <w:rPr>
          <w:spacing w:val="-16"/>
        </w:rPr>
        <w:t xml:space="preserve"> </w:t>
      </w:r>
      <w:r>
        <w:t>accepted</w:t>
      </w:r>
      <w:r>
        <w:rPr>
          <w:spacing w:val="-15"/>
        </w:rPr>
        <w:t xml:space="preserve"> </w:t>
      </w:r>
      <w:r>
        <w:t>actuarial</w:t>
      </w:r>
      <w:r>
        <w:rPr>
          <w:spacing w:val="-15"/>
        </w:rPr>
        <w:t xml:space="preserve"> </w:t>
      </w:r>
      <w:r>
        <w:t>principles</w:t>
      </w:r>
      <w:r>
        <w:rPr>
          <w:spacing w:val="-16"/>
        </w:rPr>
        <w:t xml:space="preserve"> </w:t>
      </w:r>
      <w:r>
        <w:t>and</w:t>
      </w:r>
      <w:r>
        <w:rPr>
          <w:spacing w:val="-15"/>
        </w:rPr>
        <w:t xml:space="preserve"> </w:t>
      </w:r>
      <w:r>
        <w:t>practices</w:t>
      </w:r>
      <w:r>
        <w:rPr>
          <w:spacing w:val="-15"/>
        </w:rPr>
        <w:t xml:space="preserve"> </w:t>
      </w:r>
      <w:r>
        <w:t>which</w:t>
      </w:r>
      <w:r>
        <w:rPr>
          <w:spacing w:val="-15"/>
        </w:rPr>
        <w:t xml:space="preserve"> </w:t>
      </w:r>
      <w:r>
        <w:t>are</w:t>
      </w:r>
      <w:r>
        <w:rPr>
          <w:spacing w:val="-16"/>
        </w:rPr>
        <w:t xml:space="preserve"> </w:t>
      </w:r>
      <w:r>
        <w:t>consistent</w:t>
      </w:r>
      <w:r>
        <w:rPr>
          <w:spacing w:val="-15"/>
        </w:rPr>
        <w:t xml:space="preserve"> </w:t>
      </w:r>
      <w:r>
        <w:t>with</w:t>
      </w:r>
      <w:r>
        <w:rPr>
          <w:spacing w:val="-15"/>
        </w:rPr>
        <w:t xml:space="preserve"> </w:t>
      </w:r>
      <w:r>
        <w:t>the</w:t>
      </w:r>
      <w:r>
        <w:rPr>
          <w:spacing w:val="-16"/>
        </w:rPr>
        <w:t xml:space="preserve"> </w:t>
      </w:r>
      <w:r>
        <w:t>principles</w:t>
      </w:r>
      <w:r>
        <w:rPr>
          <w:spacing w:val="-15"/>
        </w:rPr>
        <w:t xml:space="preserve"> </w:t>
      </w:r>
      <w:r>
        <w:t>prescribed by</w:t>
      </w:r>
      <w:r>
        <w:rPr>
          <w:spacing w:val="-4"/>
        </w:rPr>
        <w:t xml:space="preserve"> </w:t>
      </w:r>
      <w:r>
        <w:t>the</w:t>
      </w:r>
      <w:r>
        <w:rPr>
          <w:spacing w:val="-4"/>
        </w:rPr>
        <w:t xml:space="preserve"> </w:t>
      </w:r>
      <w:r>
        <w:t>Actuarial</w:t>
      </w:r>
      <w:r>
        <w:rPr>
          <w:spacing w:val="-5"/>
        </w:rPr>
        <w:t xml:space="preserve"> </w:t>
      </w:r>
      <w:r>
        <w:t>Standards</w:t>
      </w:r>
      <w:r>
        <w:rPr>
          <w:spacing w:val="-4"/>
        </w:rPr>
        <w:t xml:space="preserve"> </w:t>
      </w:r>
      <w:r>
        <w:t>Board</w:t>
      </w:r>
      <w:r>
        <w:rPr>
          <w:spacing w:val="-4"/>
        </w:rPr>
        <w:t xml:space="preserve"> </w:t>
      </w:r>
      <w:r>
        <w:t>and</w:t>
      </w:r>
      <w:r>
        <w:rPr>
          <w:spacing w:val="-4"/>
        </w:rPr>
        <w:t xml:space="preserve"> </w:t>
      </w:r>
      <w:r>
        <w:t>the</w:t>
      </w:r>
      <w:r>
        <w:rPr>
          <w:spacing w:val="-4"/>
        </w:rPr>
        <w:t xml:space="preserve"> </w:t>
      </w:r>
      <w:r>
        <w:t>Code</w:t>
      </w:r>
      <w:r>
        <w:rPr>
          <w:spacing w:val="-4"/>
        </w:rPr>
        <w:t xml:space="preserve"> </w:t>
      </w:r>
      <w:r>
        <w:t>of</w:t>
      </w:r>
      <w:r>
        <w:rPr>
          <w:spacing w:val="-5"/>
        </w:rPr>
        <w:t xml:space="preserve"> </w:t>
      </w:r>
      <w:r>
        <w:t>Professional</w:t>
      </w:r>
      <w:r>
        <w:rPr>
          <w:spacing w:val="-5"/>
        </w:rPr>
        <w:t xml:space="preserve"> </w:t>
      </w:r>
      <w:r>
        <w:t>Conduct</w:t>
      </w:r>
      <w:r>
        <w:rPr>
          <w:spacing w:val="-3"/>
        </w:rPr>
        <w:t xml:space="preserve"> </w:t>
      </w:r>
      <w:r>
        <w:t>and</w:t>
      </w:r>
      <w:r>
        <w:rPr>
          <w:spacing w:val="-5"/>
        </w:rPr>
        <w:t xml:space="preserve"> </w:t>
      </w:r>
      <w:r>
        <w:t xml:space="preserve">Qualification </w:t>
      </w:r>
      <w:r>
        <w:rPr>
          <w:spacing w:val="-2"/>
        </w:rPr>
        <w:t>Standards</w:t>
      </w:r>
      <w:r>
        <w:rPr>
          <w:spacing w:val="-6"/>
        </w:rPr>
        <w:t xml:space="preserve"> </w:t>
      </w:r>
      <w:r>
        <w:rPr>
          <w:spacing w:val="-2"/>
        </w:rPr>
        <w:t>for</w:t>
      </w:r>
      <w:r>
        <w:rPr>
          <w:spacing w:val="-5"/>
        </w:rPr>
        <w:t xml:space="preserve"> </w:t>
      </w:r>
      <w:r>
        <w:rPr>
          <w:spacing w:val="-2"/>
        </w:rPr>
        <w:t>Actuaries</w:t>
      </w:r>
      <w:r>
        <w:rPr>
          <w:spacing w:val="-6"/>
        </w:rPr>
        <w:t xml:space="preserve"> </w:t>
      </w:r>
      <w:r>
        <w:rPr>
          <w:spacing w:val="-2"/>
        </w:rPr>
        <w:t>Issuing</w:t>
      </w:r>
      <w:r>
        <w:rPr>
          <w:spacing w:val="-6"/>
        </w:rPr>
        <w:t xml:space="preserve"> </w:t>
      </w:r>
      <w:r>
        <w:rPr>
          <w:spacing w:val="-2"/>
        </w:rPr>
        <w:t>Statements</w:t>
      </w:r>
      <w:r>
        <w:rPr>
          <w:spacing w:val="-6"/>
        </w:rPr>
        <w:t xml:space="preserve"> </w:t>
      </w:r>
      <w:r>
        <w:rPr>
          <w:spacing w:val="-2"/>
        </w:rPr>
        <w:t>of</w:t>
      </w:r>
      <w:r>
        <w:rPr>
          <w:spacing w:val="-5"/>
        </w:rPr>
        <w:t xml:space="preserve"> </w:t>
      </w:r>
      <w:r>
        <w:rPr>
          <w:spacing w:val="-2"/>
        </w:rPr>
        <w:t>Actuarial</w:t>
      </w:r>
      <w:r>
        <w:rPr>
          <w:spacing w:val="-7"/>
        </w:rPr>
        <w:t xml:space="preserve"> </w:t>
      </w:r>
      <w:r>
        <w:rPr>
          <w:spacing w:val="-2"/>
        </w:rPr>
        <w:t>Opinion</w:t>
      </w:r>
      <w:r>
        <w:rPr>
          <w:spacing w:val="-6"/>
        </w:rPr>
        <w:t xml:space="preserve"> </w:t>
      </w:r>
      <w:r>
        <w:rPr>
          <w:spacing w:val="-2"/>
        </w:rPr>
        <w:t>in</w:t>
      </w:r>
      <w:r>
        <w:rPr>
          <w:spacing w:val="-6"/>
        </w:rPr>
        <w:t xml:space="preserve"> </w:t>
      </w:r>
      <w:r>
        <w:rPr>
          <w:spacing w:val="-2"/>
        </w:rPr>
        <w:t>the</w:t>
      </w:r>
      <w:r>
        <w:rPr>
          <w:spacing w:val="-6"/>
        </w:rPr>
        <w:t xml:space="preserve"> </w:t>
      </w:r>
      <w:r>
        <w:rPr>
          <w:spacing w:val="-2"/>
        </w:rPr>
        <w:t>United</w:t>
      </w:r>
      <w:r>
        <w:rPr>
          <w:spacing w:val="-6"/>
        </w:rPr>
        <w:t xml:space="preserve"> </w:t>
      </w:r>
      <w:r>
        <w:rPr>
          <w:spacing w:val="-2"/>
        </w:rPr>
        <w:t>States,</w:t>
      </w:r>
      <w:r>
        <w:rPr>
          <w:spacing w:val="-5"/>
        </w:rPr>
        <w:t xml:space="preserve"> </w:t>
      </w:r>
      <w:r>
        <w:rPr>
          <w:spacing w:val="-2"/>
        </w:rPr>
        <w:t>published</w:t>
      </w:r>
      <w:r>
        <w:rPr>
          <w:spacing w:val="-6"/>
        </w:rPr>
        <w:t xml:space="preserve"> </w:t>
      </w:r>
      <w:r>
        <w:rPr>
          <w:spacing w:val="-2"/>
        </w:rPr>
        <w:t xml:space="preserve">by </w:t>
      </w:r>
      <w:r>
        <w:t>the</w:t>
      </w:r>
      <w:r>
        <w:rPr>
          <w:spacing w:val="-3"/>
        </w:rPr>
        <w:t xml:space="preserve"> </w:t>
      </w:r>
      <w:r>
        <w:t>American</w:t>
      </w:r>
      <w:r>
        <w:rPr>
          <w:spacing w:val="-3"/>
        </w:rPr>
        <w:t xml:space="preserve"> </w:t>
      </w:r>
      <w:r>
        <w:t>Academy</w:t>
      </w:r>
      <w:r>
        <w:rPr>
          <w:spacing w:val="-3"/>
        </w:rPr>
        <w:t xml:space="preserve"> </w:t>
      </w:r>
      <w:r>
        <w:t>of</w:t>
      </w:r>
      <w:r>
        <w:rPr>
          <w:spacing w:val="-2"/>
        </w:rPr>
        <w:t xml:space="preserve"> </w:t>
      </w:r>
      <w:r>
        <w:t>Actuaries.</w:t>
      </w:r>
      <w:r>
        <w:rPr>
          <w:spacing w:val="-2"/>
        </w:rPr>
        <w:t xml:space="preserve"> </w:t>
      </w:r>
      <w:r>
        <w:t>I</w:t>
      </w:r>
      <w:r>
        <w:rPr>
          <w:spacing w:val="-4"/>
        </w:rPr>
        <w:t xml:space="preserve"> </w:t>
      </w:r>
      <w:r>
        <w:t>am</w:t>
      </w:r>
      <w:r>
        <w:rPr>
          <w:spacing w:val="-2"/>
        </w:rPr>
        <w:t xml:space="preserve"> </w:t>
      </w:r>
      <w:r>
        <w:t>a</w:t>
      </w:r>
      <w:r>
        <w:rPr>
          <w:spacing w:val="-6"/>
        </w:rPr>
        <w:t xml:space="preserve"> </w:t>
      </w:r>
      <w:r>
        <w:t>member</w:t>
      </w:r>
      <w:r>
        <w:rPr>
          <w:spacing w:val="-2"/>
        </w:rPr>
        <w:t xml:space="preserve"> </w:t>
      </w:r>
      <w:r>
        <w:t>of</w:t>
      </w:r>
      <w:r>
        <w:rPr>
          <w:spacing w:val="-2"/>
        </w:rPr>
        <w:t xml:space="preserve"> </w:t>
      </w:r>
      <w:r>
        <w:t>the</w:t>
      </w:r>
      <w:r>
        <w:rPr>
          <w:spacing w:val="-6"/>
        </w:rPr>
        <w:t xml:space="preserve"> </w:t>
      </w:r>
      <w:r>
        <w:t>American</w:t>
      </w:r>
      <w:r>
        <w:rPr>
          <w:spacing w:val="-3"/>
        </w:rPr>
        <w:t xml:space="preserve"> </w:t>
      </w:r>
      <w:r>
        <w:t>Academy</w:t>
      </w:r>
      <w:r>
        <w:rPr>
          <w:spacing w:val="-3"/>
        </w:rPr>
        <w:t xml:space="preserve"> </w:t>
      </w:r>
      <w:r>
        <w:t>of</w:t>
      </w:r>
      <w:r>
        <w:rPr>
          <w:spacing w:val="-2"/>
        </w:rPr>
        <w:t xml:space="preserve"> </w:t>
      </w:r>
      <w:r>
        <w:t>Actuaries</w:t>
      </w:r>
      <w:r>
        <w:rPr>
          <w:spacing w:val="-3"/>
        </w:rPr>
        <w:t xml:space="preserve"> </w:t>
      </w:r>
      <w:r>
        <w:t>and meet</w:t>
      </w:r>
      <w:r>
        <w:rPr>
          <w:spacing w:val="-2"/>
        </w:rPr>
        <w:t xml:space="preserve"> </w:t>
      </w:r>
      <w:r>
        <w:t>the</w:t>
      </w:r>
      <w:r>
        <w:rPr>
          <w:spacing w:val="-6"/>
        </w:rPr>
        <w:t xml:space="preserve"> </w:t>
      </w:r>
      <w:r>
        <w:t>Qualification</w:t>
      </w:r>
      <w:r>
        <w:rPr>
          <w:spacing w:val="-3"/>
        </w:rPr>
        <w:t xml:space="preserve"> </w:t>
      </w:r>
      <w:r>
        <w:t>Standards</w:t>
      </w:r>
      <w:r>
        <w:rPr>
          <w:spacing w:val="-3"/>
        </w:rPr>
        <w:t xml:space="preserve"> </w:t>
      </w:r>
      <w:r>
        <w:t>to</w:t>
      </w:r>
      <w:r>
        <w:rPr>
          <w:spacing w:val="-3"/>
        </w:rPr>
        <w:t xml:space="preserve"> </w:t>
      </w:r>
      <w:r>
        <w:t>render</w:t>
      </w:r>
      <w:r>
        <w:rPr>
          <w:spacing w:val="-2"/>
        </w:rPr>
        <w:t xml:space="preserve"> </w:t>
      </w:r>
      <w:r>
        <w:t>the</w:t>
      </w:r>
      <w:r>
        <w:rPr>
          <w:spacing w:val="-3"/>
        </w:rPr>
        <w:t xml:space="preserve"> </w:t>
      </w:r>
      <w:r>
        <w:t>actuarial</w:t>
      </w:r>
      <w:r>
        <w:rPr>
          <w:spacing w:val="-4"/>
        </w:rPr>
        <w:t xml:space="preserve"> </w:t>
      </w:r>
      <w:r>
        <w:t>opinion</w:t>
      </w:r>
      <w:r>
        <w:rPr>
          <w:spacing w:val="-3"/>
        </w:rPr>
        <w:t xml:space="preserve"> </w:t>
      </w:r>
      <w:r>
        <w:t>contained</w:t>
      </w:r>
      <w:r>
        <w:rPr>
          <w:spacing w:val="-3"/>
        </w:rPr>
        <w:t xml:space="preserve"> </w:t>
      </w:r>
      <w:r>
        <w:t>herein.</w:t>
      </w:r>
    </w:p>
    <w:p w14:paraId="6D9B9663" w14:textId="77777777" w:rsidR="00774B71" w:rsidRDefault="00774B71">
      <w:pPr>
        <w:pStyle w:val="BodyText"/>
      </w:pPr>
    </w:p>
    <w:p w14:paraId="04E552E6" w14:textId="77777777" w:rsidR="00774B71" w:rsidRDefault="00000000">
      <w:pPr>
        <w:pStyle w:val="BodyText"/>
        <w:spacing w:line="480" w:lineRule="auto"/>
        <w:ind w:left="860" w:right="2209"/>
      </w:pPr>
      <w:r>
        <w:rPr>
          <w:noProof/>
        </w:rPr>
        <w:drawing>
          <wp:anchor distT="0" distB="0" distL="0" distR="0" simplePos="0" relativeHeight="477575168" behindDoc="1" locked="0" layoutInCell="1" allowOverlap="1" wp14:anchorId="179287C7" wp14:editId="519A17FE">
            <wp:simplePos x="0" y="0"/>
            <wp:positionH relativeFrom="page">
              <wp:posOffset>1094232</wp:posOffset>
            </wp:positionH>
            <wp:positionV relativeFrom="paragraph">
              <wp:posOffset>525217</wp:posOffset>
            </wp:positionV>
            <wp:extent cx="1042416" cy="524072"/>
            <wp:effectExtent l="0" t="0" r="0" b="0"/>
            <wp:wrapNone/>
            <wp:docPr id="785" name="Image 785" descr="Ryan Cook signa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5" name="Image 785" descr="Ryan Cook signature"/>
                    <pic:cNvPicPr/>
                  </pic:nvPicPr>
                  <pic:blipFill>
                    <a:blip r:embed="rId73" cstate="print"/>
                    <a:stretch>
                      <a:fillRect/>
                    </a:stretch>
                  </pic:blipFill>
                  <pic:spPr>
                    <a:xfrm>
                      <a:off x="0" y="0"/>
                      <a:ext cx="1042416" cy="524072"/>
                    </a:xfrm>
                    <a:prstGeom prst="rect">
                      <a:avLst/>
                    </a:prstGeom>
                  </pic:spPr>
                </pic:pic>
              </a:graphicData>
            </a:graphic>
          </wp:anchor>
        </w:drawing>
      </w:r>
      <w:r>
        <w:t>We</w:t>
      </w:r>
      <w:r>
        <w:rPr>
          <w:spacing w:val="-16"/>
        </w:rPr>
        <w:t xml:space="preserve"> </w:t>
      </w:r>
      <w:r>
        <w:t>respectfully</w:t>
      </w:r>
      <w:r>
        <w:rPr>
          <w:spacing w:val="-15"/>
        </w:rPr>
        <w:t xml:space="preserve"> </w:t>
      </w:r>
      <w:r>
        <w:t>submit</w:t>
      </w:r>
      <w:r>
        <w:rPr>
          <w:spacing w:val="-15"/>
        </w:rPr>
        <w:t xml:space="preserve"> </w:t>
      </w:r>
      <w:r>
        <w:t>this</w:t>
      </w:r>
      <w:r>
        <w:rPr>
          <w:spacing w:val="-16"/>
        </w:rPr>
        <w:t xml:space="preserve"> </w:t>
      </w:r>
      <w:r>
        <w:t>report,</w:t>
      </w:r>
      <w:r>
        <w:rPr>
          <w:spacing w:val="-15"/>
        </w:rPr>
        <w:t xml:space="preserve"> </w:t>
      </w:r>
      <w:r>
        <w:t>and</w:t>
      </w:r>
      <w:r>
        <w:rPr>
          <w:spacing w:val="-15"/>
        </w:rPr>
        <w:t xml:space="preserve"> </w:t>
      </w:r>
      <w:r>
        <w:t>we</w:t>
      </w:r>
      <w:r>
        <w:rPr>
          <w:spacing w:val="-15"/>
        </w:rPr>
        <w:t xml:space="preserve"> </w:t>
      </w:r>
      <w:r>
        <w:t>look</w:t>
      </w:r>
      <w:r>
        <w:rPr>
          <w:spacing w:val="-16"/>
        </w:rPr>
        <w:t xml:space="preserve"> </w:t>
      </w:r>
      <w:r>
        <w:t>forward</w:t>
      </w:r>
      <w:r>
        <w:rPr>
          <w:spacing w:val="-15"/>
        </w:rPr>
        <w:t xml:space="preserve"> </w:t>
      </w:r>
      <w:r>
        <w:t>to</w:t>
      </w:r>
      <w:r>
        <w:rPr>
          <w:spacing w:val="-15"/>
        </w:rPr>
        <w:t xml:space="preserve"> </w:t>
      </w:r>
      <w:r>
        <w:t>discussing</w:t>
      </w:r>
      <w:r>
        <w:rPr>
          <w:spacing w:val="-16"/>
        </w:rPr>
        <w:t xml:space="preserve"> </w:t>
      </w:r>
      <w:r>
        <w:t>it</w:t>
      </w:r>
      <w:r>
        <w:rPr>
          <w:spacing w:val="-15"/>
        </w:rPr>
        <w:t xml:space="preserve"> </w:t>
      </w:r>
      <w:r>
        <w:t>with</w:t>
      </w:r>
      <w:r>
        <w:rPr>
          <w:spacing w:val="-14"/>
        </w:rPr>
        <w:t xml:space="preserve"> </w:t>
      </w:r>
      <w:r>
        <w:t xml:space="preserve">you. </w:t>
      </w:r>
      <w:r>
        <w:rPr>
          <w:spacing w:val="-2"/>
        </w:rPr>
        <w:t>Sincerely,</w:t>
      </w:r>
    </w:p>
    <w:p w14:paraId="6CA9E9A4" w14:textId="77777777" w:rsidR="00774B71" w:rsidRDefault="00774B71">
      <w:pPr>
        <w:pStyle w:val="BodyText"/>
        <w:spacing w:before="252"/>
      </w:pPr>
    </w:p>
    <w:p w14:paraId="4D75193C" w14:textId="77777777" w:rsidR="00774B71" w:rsidRDefault="00000000">
      <w:pPr>
        <w:ind w:left="860"/>
        <w:rPr>
          <w:sz w:val="21"/>
        </w:rPr>
      </w:pPr>
      <w:r>
        <w:rPr>
          <w:sz w:val="21"/>
        </w:rPr>
        <w:t>Ryan</w:t>
      </w:r>
      <w:r>
        <w:rPr>
          <w:spacing w:val="-5"/>
          <w:sz w:val="21"/>
        </w:rPr>
        <w:t xml:space="preserve"> </w:t>
      </w:r>
      <w:r>
        <w:rPr>
          <w:sz w:val="21"/>
        </w:rPr>
        <w:t>Cook,</w:t>
      </w:r>
      <w:r>
        <w:rPr>
          <w:spacing w:val="-6"/>
          <w:sz w:val="21"/>
        </w:rPr>
        <w:t xml:space="preserve"> </w:t>
      </w:r>
      <w:r>
        <w:rPr>
          <w:sz w:val="21"/>
        </w:rPr>
        <w:t>FSA,</w:t>
      </w:r>
      <w:r>
        <w:rPr>
          <w:spacing w:val="-5"/>
          <w:sz w:val="21"/>
        </w:rPr>
        <w:t xml:space="preserve"> </w:t>
      </w:r>
      <w:r>
        <w:rPr>
          <w:sz w:val="21"/>
        </w:rPr>
        <w:t>CERA,</w:t>
      </w:r>
      <w:r>
        <w:rPr>
          <w:spacing w:val="-5"/>
          <w:sz w:val="21"/>
        </w:rPr>
        <w:t xml:space="preserve"> </w:t>
      </w:r>
      <w:r>
        <w:rPr>
          <w:spacing w:val="-4"/>
          <w:sz w:val="21"/>
        </w:rPr>
        <w:t>MAAA</w:t>
      </w:r>
    </w:p>
    <w:p w14:paraId="2055F8ED" w14:textId="77777777" w:rsidR="00774B71" w:rsidRDefault="00000000">
      <w:pPr>
        <w:pStyle w:val="BodyText"/>
        <w:spacing w:before="1"/>
        <w:ind w:left="860"/>
      </w:pPr>
      <w:r>
        <w:t>Consulting</w:t>
      </w:r>
      <w:r>
        <w:rPr>
          <w:spacing w:val="-11"/>
        </w:rPr>
        <w:t xml:space="preserve"> </w:t>
      </w:r>
      <w:r>
        <w:rPr>
          <w:spacing w:val="-2"/>
        </w:rPr>
        <w:t>Actuary</w:t>
      </w:r>
    </w:p>
    <w:p w14:paraId="1D3B65AE" w14:textId="77777777" w:rsidR="00774B71" w:rsidRDefault="00774B71">
      <w:pPr>
        <w:sectPr w:rsidR="00774B71">
          <w:pgSz w:w="12240" w:h="15840"/>
          <w:pgMar w:top="1700" w:right="580" w:bottom="1180" w:left="580" w:header="942" w:footer="994" w:gutter="0"/>
          <w:cols w:space="720"/>
        </w:sectPr>
      </w:pPr>
    </w:p>
    <w:p w14:paraId="0AB885ED" w14:textId="77777777" w:rsidR="00774B71" w:rsidRDefault="00774B71">
      <w:pPr>
        <w:pStyle w:val="BodyText"/>
      </w:pPr>
    </w:p>
    <w:p w14:paraId="63F69409" w14:textId="77777777" w:rsidR="00774B71" w:rsidRDefault="00774B71">
      <w:pPr>
        <w:pStyle w:val="BodyText"/>
        <w:spacing w:before="62"/>
      </w:pPr>
    </w:p>
    <w:p w14:paraId="059A0D4B" w14:textId="77777777" w:rsidR="00774B71" w:rsidRDefault="00000000">
      <w:pPr>
        <w:tabs>
          <w:tab w:val="left" w:pos="9612"/>
        </w:tabs>
        <w:ind w:left="860"/>
        <w:rPr>
          <w:b/>
          <w:sz w:val="21"/>
        </w:rPr>
      </w:pPr>
      <w:r>
        <w:rPr>
          <w:b/>
          <w:color w:val="004777"/>
          <w:spacing w:val="-2"/>
        </w:rPr>
        <w:t>Section</w:t>
      </w:r>
      <w:r>
        <w:rPr>
          <w:b/>
          <w:color w:val="004777"/>
        </w:rPr>
        <w:tab/>
      </w:r>
      <w:r>
        <w:rPr>
          <w:b/>
          <w:color w:val="004777"/>
          <w:spacing w:val="-4"/>
          <w:sz w:val="21"/>
        </w:rPr>
        <w:t>Page</w:t>
      </w:r>
    </w:p>
    <w:p w14:paraId="01FC9891" w14:textId="77777777" w:rsidR="00774B71" w:rsidRDefault="00774B71">
      <w:pPr>
        <w:pStyle w:val="BodyText"/>
        <w:spacing w:before="109"/>
        <w:rPr>
          <w:b/>
        </w:rPr>
      </w:pPr>
    </w:p>
    <w:p w14:paraId="5275AD7E" w14:textId="77777777" w:rsidR="00774B71" w:rsidRDefault="00000000">
      <w:pPr>
        <w:pStyle w:val="ListParagraph"/>
        <w:numPr>
          <w:ilvl w:val="0"/>
          <w:numId w:val="9"/>
        </w:numPr>
        <w:tabs>
          <w:tab w:val="left" w:pos="1760"/>
        </w:tabs>
        <w:spacing w:line="252" w:lineRule="exact"/>
        <w:rPr>
          <w:rFonts w:ascii="Arial"/>
          <w:b/>
        </w:rPr>
      </w:pPr>
      <w:r>
        <w:rPr>
          <w:rFonts w:ascii="Arial"/>
          <w:b/>
          <w:color w:val="004F77"/>
        </w:rPr>
        <w:t>MANAGEMENT</w:t>
      </w:r>
      <w:r>
        <w:rPr>
          <w:rFonts w:ascii="Arial"/>
          <w:b/>
          <w:color w:val="004F77"/>
          <w:spacing w:val="-9"/>
        </w:rPr>
        <w:t xml:space="preserve"> </w:t>
      </w:r>
      <w:r>
        <w:rPr>
          <w:rFonts w:ascii="Arial"/>
          <w:b/>
          <w:color w:val="004F77"/>
          <w:spacing w:val="-2"/>
        </w:rPr>
        <w:t>SUMMARY</w:t>
      </w:r>
    </w:p>
    <w:p w14:paraId="078DAB2C" w14:textId="77777777" w:rsidR="00774B71" w:rsidRDefault="00000000">
      <w:pPr>
        <w:tabs>
          <w:tab w:val="right" w:leader="dot" w:pos="10042"/>
        </w:tabs>
        <w:spacing w:line="241" w:lineRule="exact"/>
        <w:ind w:left="1760"/>
        <w:rPr>
          <w:sz w:val="21"/>
        </w:rPr>
      </w:pPr>
      <w:r>
        <w:rPr>
          <w:spacing w:val="-2"/>
          <w:sz w:val="21"/>
        </w:rPr>
        <w:t>Introduction</w:t>
      </w:r>
      <w:r>
        <w:rPr>
          <w:sz w:val="21"/>
        </w:rPr>
        <w:tab/>
      </w:r>
      <w:r>
        <w:rPr>
          <w:spacing w:val="-10"/>
          <w:sz w:val="21"/>
        </w:rPr>
        <w:t>1</w:t>
      </w:r>
    </w:p>
    <w:p w14:paraId="60EC6CC8" w14:textId="77777777" w:rsidR="00774B71" w:rsidRDefault="00000000">
      <w:pPr>
        <w:tabs>
          <w:tab w:val="right" w:leader="dot" w:pos="10042"/>
        </w:tabs>
        <w:spacing w:before="1" w:line="241" w:lineRule="exact"/>
        <w:ind w:left="1760"/>
        <w:rPr>
          <w:sz w:val="21"/>
        </w:rPr>
      </w:pPr>
      <w:r>
        <w:rPr>
          <w:spacing w:val="-2"/>
          <w:sz w:val="21"/>
        </w:rPr>
        <w:t>Background</w:t>
      </w:r>
      <w:r>
        <w:rPr>
          <w:sz w:val="21"/>
        </w:rPr>
        <w:tab/>
      </w:r>
      <w:r>
        <w:rPr>
          <w:spacing w:val="-10"/>
          <w:sz w:val="21"/>
        </w:rPr>
        <w:t>1</w:t>
      </w:r>
    </w:p>
    <w:p w14:paraId="69161E87" w14:textId="77777777" w:rsidR="00774B71" w:rsidRDefault="00000000">
      <w:pPr>
        <w:tabs>
          <w:tab w:val="right" w:leader="dot" w:pos="10042"/>
        </w:tabs>
        <w:spacing w:line="241" w:lineRule="exact"/>
        <w:ind w:left="1760"/>
        <w:rPr>
          <w:sz w:val="21"/>
        </w:rPr>
      </w:pPr>
      <w:r>
        <w:rPr>
          <w:sz w:val="21"/>
        </w:rPr>
        <w:t>Rationale</w:t>
      </w:r>
      <w:r>
        <w:rPr>
          <w:spacing w:val="-8"/>
          <w:sz w:val="21"/>
        </w:rPr>
        <w:t xml:space="preserve"> </w:t>
      </w:r>
      <w:r>
        <w:rPr>
          <w:sz w:val="21"/>
        </w:rPr>
        <w:t>for</w:t>
      </w:r>
      <w:r>
        <w:rPr>
          <w:spacing w:val="-9"/>
          <w:sz w:val="21"/>
        </w:rPr>
        <w:t xml:space="preserve"> </w:t>
      </w:r>
      <w:r>
        <w:rPr>
          <w:sz w:val="21"/>
        </w:rPr>
        <w:t>Significant</w:t>
      </w:r>
      <w:r>
        <w:rPr>
          <w:spacing w:val="-8"/>
          <w:sz w:val="21"/>
        </w:rPr>
        <w:t xml:space="preserve"> </w:t>
      </w:r>
      <w:r>
        <w:rPr>
          <w:spacing w:val="-2"/>
          <w:sz w:val="21"/>
        </w:rPr>
        <w:t>Assumptions</w:t>
      </w:r>
      <w:r>
        <w:rPr>
          <w:sz w:val="21"/>
        </w:rPr>
        <w:tab/>
      </w:r>
      <w:r>
        <w:rPr>
          <w:spacing w:val="-10"/>
          <w:sz w:val="21"/>
        </w:rPr>
        <w:t>2</w:t>
      </w:r>
    </w:p>
    <w:p w14:paraId="109E1423" w14:textId="77777777" w:rsidR="00774B71" w:rsidRDefault="00000000">
      <w:pPr>
        <w:tabs>
          <w:tab w:val="right" w:leader="dot" w:pos="10042"/>
        </w:tabs>
        <w:spacing w:before="1"/>
        <w:ind w:left="1760"/>
        <w:rPr>
          <w:sz w:val="21"/>
        </w:rPr>
      </w:pPr>
      <w:r>
        <w:rPr>
          <w:sz w:val="21"/>
        </w:rPr>
        <w:t>Selection/Approval</w:t>
      </w:r>
      <w:r>
        <w:rPr>
          <w:spacing w:val="-8"/>
          <w:sz w:val="21"/>
        </w:rPr>
        <w:t xml:space="preserve"> </w:t>
      </w:r>
      <w:r>
        <w:rPr>
          <w:sz w:val="21"/>
        </w:rPr>
        <w:t>of</w:t>
      </w:r>
      <w:r>
        <w:rPr>
          <w:spacing w:val="-10"/>
          <w:sz w:val="21"/>
        </w:rPr>
        <w:t xml:space="preserve"> </w:t>
      </w:r>
      <w:r>
        <w:rPr>
          <w:sz w:val="21"/>
        </w:rPr>
        <w:t>Actuarial</w:t>
      </w:r>
      <w:r>
        <w:rPr>
          <w:spacing w:val="-7"/>
          <w:sz w:val="21"/>
        </w:rPr>
        <w:t xml:space="preserve"> </w:t>
      </w:r>
      <w:r>
        <w:rPr>
          <w:spacing w:val="-2"/>
          <w:sz w:val="21"/>
        </w:rPr>
        <w:t>Assumptions</w:t>
      </w:r>
      <w:r>
        <w:rPr>
          <w:sz w:val="21"/>
        </w:rPr>
        <w:tab/>
      </w:r>
      <w:r>
        <w:rPr>
          <w:spacing w:val="-10"/>
          <w:sz w:val="21"/>
        </w:rPr>
        <w:t>3</w:t>
      </w:r>
    </w:p>
    <w:p w14:paraId="1B773631" w14:textId="77777777" w:rsidR="00774B71" w:rsidRDefault="00000000">
      <w:pPr>
        <w:tabs>
          <w:tab w:val="right" w:leader="dot" w:pos="10042"/>
        </w:tabs>
        <w:spacing w:line="241" w:lineRule="exact"/>
        <w:ind w:left="1760"/>
        <w:rPr>
          <w:sz w:val="21"/>
        </w:rPr>
      </w:pPr>
      <w:r>
        <w:rPr>
          <w:sz w:val="21"/>
        </w:rPr>
        <w:t>Key</w:t>
      </w:r>
      <w:r>
        <w:rPr>
          <w:spacing w:val="-5"/>
          <w:sz w:val="21"/>
        </w:rPr>
        <w:t xml:space="preserve"> </w:t>
      </w:r>
      <w:r>
        <w:rPr>
          <w:spacing w:val="-2"/>
          <w:sz w:val="21"/>
        </w:rPr>
        <w:t>Results</w:t>
      </w:r>
      <w:r>
        <w:rPr>
          <w:sz w:val="21"/>
        </w:rPr>
        <w:tab/>
      </w:r>
      <w:r>
        <w:rPr>
          <w:spacing w:val="-10"/>
          <w:sz w:val="21"/>
        </w:rPr>
        <w:t>3</w:t>
      </w:r>
    </w:p>
    <w:p w14:paraId="4766C779" w14:textId="77777777" w:rsidR="00774B71" w:rsidRDefault="00000000">
      <w:pPr>
        <w:tabs>
          <w:tab w:val="right" w:leader="dot" w:pos="10042"/>
        </w:tabs>
        <w:spacing w:line="241" w:lineRule="exact"/>
        <w:ind w:left="1760"/>
        <w:rPr>
          <w:sz w:val="21"/>
        </w:rPr>
      </w:pPr>
      <w:r>
        <w:rPr>
          <w:sz w:val="21"/>
        </w:rPr>
        <w:t>Changes</w:t>
      </w:r>
      <w:r>
        <w:rPr>
          <w:spacing w:val="-6"/>
          <w:sz w:val="21"/>
        </w:rPr>
        <w:t xml:space="preserve"> </w:t>
      </w:r>
      <w:r>
        <w:rPr>
          <w:sz w:val="21"/>
        </w:rPr>
        <w:t>from</w:t>
      </w:r>
      <w:r>
        <w:rPr>
          <w:spacing w:val="-6"/>
          <w:sz w:val="21"/>
        </w:rPr>
        <w:t xml:space="preserve"> </w:t>
      </w:r>
      <w:r>
        <w:rPr>
          <w:sz w:val="21"/>
        </w:rPr>
        <w:t>Prior</w:t>
      </w:r>
      <w:r>
        <w:rPr>
          <w:spacing w:val="-7"/>
          <w:sz w:val="21"/>
        </w:rPr>
        <w:t xml:space="preserve"> </w:t>
      </w:r>
      <w:r>
        <w:rPr>
          <w:spacing w:val="-2"/>
          <w:sz w:val="21"/>
        </w:rPr>
        <w:t>Valuation</w:t>
      </w:r>
      <w:r>
        <w:rPr>
          <w:sz w:val="21"/>
        </w:rPr>
        <w:tab/>
      </w:r>
      <w:r>
        <w:rPr>
          <w:spacing w:val="-10"/>
          <w:sz w:val="21"/>
        </w:rPr>
        <w:t>3</w:t>
      </w:r>
    </w:p>
    <w:p w14:paraId="4CFF4659" w14:textId="77777777" w:rsidR="00774B71" w:rsidRDefault="00000000">
      <w:pPr>
        <w:tabs>
          <w:tab w:val="right" w:leader="dot" w:pos="10042"/>
        </w:tabs>
        <w:spacing w:before="2"/>
        <w:ind w:left="1760"/>
        <w:rPr>
          <w:sz w:val="21"/>
        </w:rPr>
      </w:pPr>
      <w:r>
        <w:rPr>
          <w:sz w:val="21"/>
        </w:rPr>
        <w:t>Variability</w:t>
      </w:r>
      <w:r>
        <w:rPr>
          <w:spacing w:val="-8"/>
          <w:sz w:val="21"/>
        </w:rPr>
        <w:t xml:space="preserve"> </w:t>
      </w:r>
      <w:r>
        <w:rPr>
          <w:sz w:val="21"/>
        </w:rPr>
        <w:t>of</w:t>
      </w:r>
      <w:r>
        <w:rPr>
          <w:spacing w:val="-7"/>
          <w:sz w:val="21"/>
        </w:rPr>
        <w:t xml:space="preserve"> </w:t>
      </w:r>
      <w:r>
        <w:rPr>
          <w:spacing w:val="-2"/>
          <w:sz w:val="21"/>
        </w:rPr>
        <w:t>Results</w:t>
      </w:r>
      <w:r>
        <w:rPr>
          <w:sz w:val="21"/>
        </w:rPr>
        <w:tab/>
      </w:r>
      <w:r>
        <w:rPr>
          <w:spacing w:val="-10"/>
          <w:sz w:val="21"/>
        </w:rPr>
        <w:t>3</w:t>
      </w:r>
    </w:p>
    <w:p w14:paraId="783A928E" w14:textId="77777777" w:rsidR="00774B71" w:rsidRDefault="00000000">
      <w:pPr>
        <w:pStyle w:val="Heading7"/>
        <w:numPr>
          <w:ilvl w:val="0"/>
          <w:numId w:val="9"/>
        </w:numPr>
        <w:tabs>
          <w:tab w:val="left" w:pos="1760"/>
        </w:tabs>
        <w:spacing w:before="244" w:line="252" w:lineRule="exact"/>
      </w:pPr>
      <w:r>
        <w:rPr>
          <w:color w:val="004F77"/>
        </w:rPr>
        <w:t>GASB</w:t>
      </w:r>
      <w:r>
        <w:rPr>
          <w:color w:val="004F77"/>
          <w:spacing w:val="-4"/>
        </w:rPr>
        <w:t xml:space="preserve"> </w:t>
      </w:r>
      <w:r>
        <w:rPr>
          <w:color w:val="004F77"/>
        </w:rPr>
        <w:t>74/75</w:t>
      </w:r>
      <w:r>
        <w:rPr>
          <w:color w:val="004F77"/>
          <w:spacing w:val="-2"/>
        </w:rPr>
        <w:t xml:space="preserve"> EXHIBITS</w:t>
      </w:r>
    </w:p>
    <w:p w14:paraId="7A1543B3" w14:textId="77777777" w:rsidR="00774B71" w:rsidRDefault="00000000">
      <w:pPr>
        <w:tabs>
          <w:tab w:val="left" w:pos="3020"/>
          <w:tab w:val="right" w:leader="dot" w:pos="10042"/>
        </w:tabs>
        <w:spacing w:line="240" w:lineRule="exact"/>
        <w:ind w:left="1760"/>
        <w:rPr>
          <w:sz w:val="21"/>
        </w:rPr>
      </w:pPr>
      <w:r>
        <w:rPr>
          <w:sz w:val="21"/>
        </w:rPr>
        <w:t>Exhibit</w:t>
      </w:r>
      <w:r>
        <w:rPr>
          <w:spacing w:val="-9"/>
          <w:sz w:val="21"/>
        </w:rPr>
        <w:t xml:space="preserve"> </w:t>
      </w:r>
      <w:r>
        <w:rPr>
          <w:spacing w:val="-5"/>
          <w:sz w:val="21"/>
        </w:rPr>
        <w:t>1.</w:t>
      </w:r>
      <w:r>
        <w:rPr>
          <w:sz w:val="21"/>
        </w:rPr>
        <w:tab/>
        <w:t>Net</w:t>
      </w:r>
      <w:r>
        <w:rPr>
          <w:spacing w:val="-4"/>
          <w:sz w:val="21"/>
        </w:rPr>
        <w:t xml:space="preserve"> </w:t>
      </w:r>
      <w:r>
        <w:rPr>
          <w:sz w:val="21"/>
        </w:rPr>
        <w:t>OPEB</w:t>
      </w:r>
      <w:r>
        <w:rPr>
          <w:spacing w:val="-2"/>
          <w:sz w:val="21"/>
        </w:rPr>
        <w:t xml:space="preserve"> Liabilities</w:t>
      </w:r>
      <w:r>
        <w:rPr>
          <w:sz w:val="21"/>
        </w:rPr>
        <w:tab/>
      </w:r>
      <w:r>
        <w:rPr>
          <w:spacing w:val="-10"/>
          <w:sz w:val="21"/>
        </w:rPr>
        <w:t>4</w:t>
      </w:r>
    </w:p>
    <w:p w14:paraId="1CD31C72" w14:textId="77777777" w:rsidR="00774B71" w:rsidRDefault="00000000">
      <w:pPr>
        <w:tabs>
          <w:tab w:val="left" w:pos="3020"/>
          <w:tab w:val="right" w:leader="dot" w:pos="10042"/>
        </w:tabs>
        <w:spacing w:line="241" w:lineRule="exact"/>
        <w:ind w:left="1760"/>
        <w:rPr>
          <w:sz w:val="21"/>
        </w:rPr>
      </w:pPr>
      <w:r>
        <w:rPr>
          <w:sz w:val="21"/>
        </w:rPr>
        <w:t>Exhibit</w:t>
      </w:r>
      <w:r>
        <w:rPr>
          <w:spacing w:val="-9"/>
          <w:sz w:val="21"/>
        </w:rPr>
        <w:t xml:space="preserve"> </w:t>
      </w:r>
      <w:r>
        <w:rPr>
          <w:spacing w:val="-5"/>
          <w:sz w:val="21"/>
        </w:rPr>
        <w:t>2.</w:t>
      </w:r>
      <w:r>
        <w:rPr>
          <w:sz w:val="21"/>
        </w:rPr>
        <w:tab/>
        <w:t>Sensitivity</w:t>
      </w:r>
      <w:r>
        <w:rPr>
          <w:spacing w:val="-6"/>
          <w:sz w:val="21"/>
        </w:rPr>
        <w:t xml:space="preserve"> </w:t>
      </w:r>
      <w:r>
        <w:rPr>
          <w:sz w:val="21"/>
        </w:rPr>
        <w:t>of</w:t>
      </w:r>
      <w:r>
        <w:rPr>
          <w:spacing w:val="-6"/>
          <w:sz w:val="21"/>
        </w:rPr>
        <w:t xml:space="preserve"> </w:t>
      </w:r>
      <w:r>
        <w:rPr>
          <w:sz w:val="21"/>
        </w:rPr>
        <w:t>Net</w:t>
      </w:r>
      <w:r>
        <w:rPr>
          <w:spacing w:val="-6"/>
          <w:sz w:val="21"/>
        </w:rPr>
        <w:t xml:space="preserve"> </w:t>
      </w:r>
      <w:r>
        <w:rPr>
          <w:sz w:val="21"/>
        </w:rPr>
        <w:t>OPEB</w:t>
      </w:r>
      <w:r>
        <w:rPr>
          <w:spacing w:val="-5"/>
          <w:sz w:val="21"/>
        </w:rPr>
        <w:t xml:space="preserve"> </w:t>
      </w:r>
      <w:r>
        <w:rPr>
          <w:spacing w:val="-2"/>
          <w:sz w:val="21"/>
        </w:rPr>
        <w:t>Liabilities</w:t>
      </w:r>
      <w:r>
        <w:rPr>
          <w:sz w:val="21"/>
        </w:rPr>
        <w:tab/>
      </w:r>
      <w:r>
        <w:rPr>
          <w:spacing w:val="-10"/>
          <w:sz w:val="21"/>
        </w:rPr>
        <w:t>5</w:t>
      </w:r>
    </w:p>
    <w:p w14:paraId="69F702F9" w14:textId="77777777" w:rsidR="00774B71" w:rsidRDefault="00000000">
      <w:pPr>
        <w:tabs>
          <w:tab w:val="left" w:pos="3020"/>
          <w:tab w:val="right" w:leader="dot" w:pos="10042"/>
        </w:tabs>
        <w:ind w:left="1760"/>
        <w:rPr>
          <w:sz w:val="21"/>
        </w:rPr>
      </w:pPr>
      <w:r>
        <w:rPr>
          <w:sz w:val="21"/>
        </w:rPr>
        <w:t>Exhibit</w:t>
      </w:r>
      <w:r>
        <w:rPr>
          <w:spacing w:val="-9"/>
          <w:sz w:val="21"/>
        </w:rPr>
        <w:t xml:space="preserve"> </w:t>
      </w:r>
      <w:r>
        <w:rPr>
          <w:spacing w:val="-5"/>
          <w:sz w:val="21"/>
        </w:rPr>
        <w:t>3.</w:t>
      </w:r>
      <w:r>
        <w:rPr>
          <w:sz w:val="21"/>
        </w:rPr>
        <w:tab/>
        <w:t>Changes</w:t>
      </w:r>
      <w:r>
        <w:rPr>
          <w:spacing w:val="-5"/>
          <w:sz w:val="21"/>
        </w:rPr>
        <w:t xml:space="preserve"> </w:t>
      </w:r>
      <w:r>
        <w:rPr>
          <w:sz w:val="21"/>
        </w:rPr>
        <w:t>in</w:t>
      </w:r>
      <w:r>
        <w:rPr>
          <w:spacing w:val="-6"/>
          <w:sz w:val="21"/>
        </w:rPr>
        <w:t xml:space="preserve"> </w:t>
      </w:r>
      <w:r>
        <w:rPr>
          <w:sz w:val="21"/>
        </w:rPr>
        <w:t>Net</w:t>
      </w:r>
      <w:r>
        <w:rPr>
          <w:spacing w:val="-5"/>
          <w:sz w:val="21"/>
        </w:rPr>
        <w:t xml:space="preserve"> </w:t>
      </w:r>
      <w:r>
        <w:rPr>
          <w:sz w:val="21"/>
        </w:rPr>
        <w:t>OPEB</w:t>
      </w:r>
      <w:r>
        <w:rPr>
          <w:spacing w:val="-4"/>
          <w:sz w:val="21"/>
        </w:rPr>
        <w:t xml:space="preserve"> </w:t>
      </w:r>
      <w:r>
        <w:rPr>
          <w:spacing w:val="-2"/>
          <w:sz w:val="21"/>
        </w:rPr>
        <w:t>Liabilities</w:t>
      </w:r>
      <w:r>
        <w:rPr>
          <w:sz w:val="21"/>
        </w:rPr>
        <w:tab/>
      </w:r>
      <w:r>
        <w:rPr>
          <w:spacing w:val="-10"/>
          <w:sz w:val="21"/>
        </w:rPr>
        <w:t>6</w:t>
      </w:r>
    </w:p>
    <w:p w14:paraId="443A0830" w14:textId="77777777" w:rsidR="00774B71" w:rsidRDefault="00000000">
      <w:pPr>
        <w:pStyle w:val="Heading7"/>
        <w:numPr>
          <w:ilvl w:val="0"/>
          <w:numId w:val="9"/>
        </w:numPr>
        <w:tabs>
          <w:tab w:val="left" w:pos="1760"/>
        </w:tabs>
        <w:spacing w:before="254" w:line="252" w:lineRule="exact"/>
      </w:pPr>
      <w:r>
        <w:rPr>
          <w:color w:val="004F77"/>
        </w:rPr>
        <w:t>GASB</w:t>
      </w:r>
      <w:r>
        <w:rPr>
          <w:color w:val="004F77"/>
          <w:spacing w:val="-4"/>
        </w:rPr>
        <w:t xml:space="preserve"> </w:t>
      </w:r>
      <w:r>
        <w:rPr>
          <w:color w:val="004F77"/>
        </w:rPr>
        <w:t>75</w:t>
      </w:r>
      <w:r>
        <w:rPr>
          <w:color w:val="004F77"/>
          <w:spacing w:val="-1"/>
        </w:rPr>
        <w:t xml:space="preserve"> </w:t>
      </w:r>
      <w:r>
        <w:rPr>
          <w:color w:val="004F77"/>
        </w:rPr>
        <w:t>&amp;</w:t>
      </w:r>
      <w:r>
        <w:rPr>
          <w:color w:val="004F77"/>
          <w:spacing w:val="-4"/>
        </w:rPr>
        <w:t xml:space="preserve"> </w:t>
      </w:r>
      <w:r>
        <w:rPr>
          <w:color w:val="004F77"/>
        </w:rPr>
        <w:t xml:space="preserve">OTHER </w:t>
      </w:r>
      <w:r>
        <w:rPr>
          <w:color w:val="004F77"/>
          <w:spacing w:val="-2"/>
        </w:rPr>
        <w:t>EXHIBITS</w:t>
      </w:r>
    </w:p>
    <w:p w14:paraId="0158EB57" w14:textId="77777777" w:rsidR="00774B71" w:rsidRDefault="00000000">
      <w:pPr>
        <w:tabs>
          <w:tab w:val="left" w:pos="3020"/>
          <w:tab w:val="right" w:leader="dot" w:pos="10042"/>
        </w:tabs>
        <w:spacing w:line="241" w:lineRule="exact"/>
        <w:ind w:left="1760"/>
        <w:rPr>
          <w:sz w:val="21"/>
        </w:rPr>
      </w:pPr>
      <w:r>
        <w:rPr>
          <w:sz w:val="21"/>
        </w:rPr>
        <w:t>Exhibit</w:t>
      </w:r>
      <w:r>
        <w:rPr>
          <w:spacing w:val="-9"/>
          <w:sz w:val="21"/>
        </w:rPr>
        <w:t xml:space="preserve"> </w:t>
      </w:r>
      <w:r>
        <w:rPr>
          <w:spacing w:val="-5"/>
          <w:sz w:val="21"/>
        </w:rPr>
        <w:t>4.</w:t>
      </w:r>
      <w:r>
        <w:rPr>
          <w:sz w:val="21"/>
        </w:rPr>
        <w:tab/>
        <w:t>Calculation</w:t>
      </w:r>
      <w:r>
        <w:rPr>
          <w:spacing w:val="-9"/>
          <w:sz w:val="21"/>
        </w:rPr>
        <w:t xml:space="preserve"> </w:t>
      </w:r>
      <w:r>
        <w:rPr>
          <w:sz w:val="21"/>
        </w:rPr>
        <w:t>of</w:t>
      </w:r>
      <w:r>
        <w:rPr>
          <w:spacing w:val="-8"/>
          <w:sz w:val="21"/>
        </w:rPr>
        <w:t xml:space="preserve"> </w:t>
      </w:r>
      <w:r>
        <w:rPr>
          <w:sz w:val="21"/>
        </w:rPr>
        <w:t>OPEB</w:t>
      </w:r>
      <w:r>
        <w:rPr>
          <w:spacing w:val="-8"/>
          <w:sz w:val="21"/>
        </w:rPr>
        <w:t xml:space="preserve"> </w:t>
      </w:r>
      <w:r>
        <w:rPr>
          <w:sz w:val="21"/>
        </w:rPr>
        <w:t>Expense</w:t>
      </w:r>
      <w:r>
        <w:rPr>
          <w:spacing w:val="-5"/>
          <w:sz w:val="21"/>
        </w:rPr>
        <w:t xml:space="preserve"> </w:t>
      </w:r>
      <w:r>
        <w:rPr>
          <w:sz w:val="21"/>
        </w:rPr>
        <w:t>and</w:t>
      </w:r>
      <w:r>
        <w:rPr>
          <w:spacing w:val="-7"/>
          <w:sz w:val="21"/>
        </w:rPr>
        <w:t xml:space="preserve"> </w:t>
      </w:r>
      <w:r>
        <w:rPr>
          <w:sz w:val="21"/>
        </w:rPr>
        <w:t>Deferred</w:t>
      </w:r>
      <w:r>
        <w:rPr>
          <w:spacing w:val="-6"/>
          <w:sz w:val="21"/>
        </w:rPr>
        <w:t xml:space="preserve"> </w:t>
      </w:r>
      <w:r>
        <w:rPr>
          <w:spacing w:val="-2"/>
          <w:sz w:val="21"/>
        </w:rPr>
        <w:t>Inflows/Outflows</w:t>
      </w:r>
      <w:r>
        <w:rPr>
          <w:sz w:val="21"/>
        </w:rPr>
        <w:tab/>
      </w:r>
      <w:r>
        <w:rPr>
          <w:spacing w:val="-10"/>
          <w:sz w:val="21"/>
        </w:rPr>
        <w:t>7</w:t>
      </w:r>
    </w:p>
    <w:p w14:paraId="4B490A2C" w14:textId="77777777" w:rsidR="00774B71" w:rsidRDefault="00000000">
      <w:pPr>
        <w:tabs>
          <w:tab w:val="left" w:pos="3020"/>
          <w:tab w:val="right" w:leader="dot" w:pos="10042"/>
        </w:tabs>
        <w:spacing w:before="1" w:line="241" w:lineRule="exact"/>
        <w:ind w:left="1760"/>
        <w:rPr>
          <w:sz w:val="21"/>
        </w:rPr>
      </w:pPr>
      <w:r>
        <w:rPr>
          <w:sz w:val="21"/>
        </w:rPr>
        <w:t>Exhibit</w:t>
      </w:r>
      <w:r>
        <w:rPr>
          <w:spacing w:val="-9"/>
          <w:sz w:val="21"/>
        </w:rPr>
        <w:t xml:space="preserve"> </w:t>
      </w:r>
      <w:r>
        <w:rPr>
          <w:spacing w:val="-5"/>
          <w:sz w:val="21"/>
        </w:rPr>
        <w:t>5.</w:t>
      </w:r>
      <w:r>
        <w:rPr>
          <w:sz w:val="21"/>
        </w:rPr>
        <w:tab/>
        <w:t>Schedule</w:t>
      </w:r>
      <w:r>
        <w:rPr>
          <w:spacing w:val="-8"/>
          <w:sz w:val="21"/>
        </w:rPr>
        <w:t xml:space="preserve"> </w:t>
      </w:r>
      <w:r>
        <w:rPr>
          <w:sz w:val="21"/>
        </w:rPr>
        <w:t>of</w:t>
      </w:r>
      <w:r>
        <w:rPr>
          <w:spacing w:val="-7"/>
          <w:sz w:val="21"/>
        </w:rPr>
        <w:t xml:space="preserve"> </w:t>
      </w:r>
      <w:r>
        <w:rPr>
          <w:sz w:val="21"/>
        </w:rPr>
        <w:t>Deferred</w:t>
      </w:r>
      <w:r>
        <w:rPr>
          <w:spacing w:val="-6"/>
          <w:sz w:val="21"/>
        </w:rPr>
        <w:t xml:space="preserve"> </w:t>
      </w:r>
      <w:r>
        <w:rPr>
          <w:sz w:val="21"/>
        </w:rPr>
        <w:t>Inflows</w:t>
      </w:r>
      <w:r>
        <w:rPr>
          <w:spacing w:val="-5"/>
          <w:sz w:val="21"/>
        </w:rPr>
        <w:t xml:space="preserve"> </w:t>
      </w:r>
      <w:r>
        <w:rPr>
          <w:sz w:val="21"/>
        </w:rPr>
        <w:t>and</w:t>
      </w:r>
      <w:r>
        <w:rPr>
          <w:spacing w:val="-6"/>
          <w:sz w:val="21"/>
        </w:rPr>
        <w:t xml:space="preserve"> </w:t>
      </w:r>
      <w:r>
        <w:rPr>
          <w:sz w:val="21"/>
        </w:rPr>
        <w:t>Outflows</w:t>
      </w:r>
      <w:r>
        <w:rPr>
          <w:spacing w:val="-6"/>
          <w:sz w:val="21"/>
        </w:rPr>
        <w:t xml:space="preserve"> </w:t>
      </w:r>
      <w:r>
        <w:rPr>
          <w:sz w:val="21"/>
        </w:rPr>
        <w:t>of</w:t>
      </w:r>
      <w:r>
        <w:rPr>
          <w:spacing w:val="-6"/>
          <w:sz w:val="21"/>
        </w:rPr>
        <w:t xml:space="preserve"> </w:t>
      </w:r>
      <w:r>
        <w:rPr>
          <w:spacing w:val="-2"/>
          <w:sz w:val="21"/>
        </w:rPr>
        <w:t>Resources</w:t>
      </w:r>
      <w:r>
        <w:rPr>
          <w:sz w:val="21"/>
        </w:rPr>
        <w:tab/>
      </w:r>
      <w:r>
        <w:rPr>
          <w:spacing w:val="-10"/>
          <w:sz w:val="21"/>
        </w:rPr>
        <w:t>8</w:t>
      </w:r>
    </w:p>
    <w:p w14:paraId="4C182236" w14:textId="77777777" w:rsidR="00774B71" w:rsidRDefault="00000000">
      <w:pPr>
        <w:tabs>
          <w:tab w:val="left" w:pos="3020"/>
          <w:tab w:val="right" w:leader="dot" w:pos="10042"/>
        </w:tabs>
        <w:spacing w:line="241" w:lineRule="exact"/>
        <w:ind w:left="1760"/>
        <w:rPr>
          <w:sz w:val="21"/>
        </w:rPr>
      </w:pPr>
      <w:r>
        <w:rPr>
          <w:sz w:val="21"/>
        </w:rPr>
        <w:t>Exhibit</w:t>
      </w:r>
      <w:r>
        <w:rPr>
          <w:spacing w:val="-9"/>
          <w:sz w:val="21"/>
        </w:rPr>
        <w:t xml:space="preserve"> </w:t>
      </w:r>
      <w:r>
        <w:rPr>
          <w:spacing w:val="-5"/>
          <w:sz w:val="21"/>
        </w:rPr>
        <w:t>6.</w:t>
      </w:r>
      <w:r>
        <w:rPr>
          <w:sz w:val="21"/>
        </w:rPr>
        <w:tab/>
        <w:t>Actuarially</w:t>
      </w:r>
      <w:r>
        <w:rPr>
          <w:spacing w:val="-13"/>
          <w:sz w:val="21"/>
        </w:rPr>
        <w:t xml:space="preserve"> </w:t>
      </w:r>
      <w:r>
        <w:rPr>
          <w:sz w:val="21"/>
        </w:rPr>
        <w:t>Determined</w:t>
      </w:r>
      <w:r>
        <w:rPr>
          <w:spacing w:val="-9"/>
          <w:sz w:val="21"/>
        </w:rPr>
        <w:t xml:space="preserve"> </w:t>
      </w:r>
      <w:r>
        <w:rPr>
          <w:spacing w:val="-2"/>
          <w:sz w:val="21"/>
        </w:rPr>
        <w:t>Contribution</w:t>
      </w:r>
      <w:r>
        <w:rPr>
          <w:sz w:val="21"/>
        </w:rPr>
        <w:tab/>
      </w:r>
      <w:r>
        <w:rPr>
          <w:spacing w:val="-10"/>
          <w:sz w:val="21"/>
        </w:rPr>
        <w:t>9</w:t>
      </w:r>
    </w:p>
    <w:p w14:paraId="54E549F5" w14:textId="77777777" w:rsidR="00774B71" w:rsidRDefault="00000000">
      <w:pPr>
        <w:pStyle w:val="Heading7"/>
        <w:numPr>
          <w:ilvl w:val="0"/>
          <w:numId w:val="9"/>
        </w:numPr>
        <w:tabs>
          <w:tab w:val="left" w:pos="1760"/>
        </w:tabs>
        <w:spacing w:before="243" w:line="252" w:lineRule="exact"/>
      </w:pPr>
      <w:r>
        <w:rPr>
          <w:color w:val="004F77"/>
          <w:spacing w:val="-2"/>
        </w:rPr>
        <w:t>APPENDICES</w:t>
      </w:r>
    </w:p>
    <w:p w14:paraId="7B531BC2" w14:textId="77777777" w:rsidR="00774B71" w:rsidRDefault="00000000">
      <w:pPr>
        <w:tabs>
          <w:tab w:val="left" w:pos="3200"/>
          <w:tab w:val="right" w:leader="dot" w:pos="10044"/>
        </w:tabs>
        <w:spacing w:line="241" w:lineRule="exact"/>
        <w:ind w:left="1760"/>
        <w:rPr>
          <w:sz w:val="21"/>
        </w:rPr>
      </w:pPr>
      <w:r>
        <w:rPr>
          <w:sz w:val="21"/>
        </w:rPr>
        <w:t>Appendix</w:t>
      </w:r>
      <w:r>
        <w:rPr>
          <w:spacing w:val="-9"/>
          <w:sz w:val="21"/>
        </w:rPr>
        <w:t xml:space="preserve"> </w:t>
      </w:r>
      <w:r>
        <w:rPr>
          <w:spacing w:val="-5"/>
          <w:sz w:val="21"/>
        </w:rPr>
        <w:t>A.</w:t>
      </w:r>
      <w:r>
        <w:rPr>
          <w:sz w:val="21"/>
        </w:rPr>
        <w:tab/>
        <w:t>Depletion</w:t>
      </w:r>
      <w:r>
        <w:rPr>
          <w:spacing w:val="-8"/>
          <w:sz w:val="21"/>
        </w:rPr>
        <w:t xml:space="preserve"> </w:t>
      </w:r>
      <w:r>
        <w:rPr>
          <w:sz w:val="21"/>
        </w:rPr>
        <w:t>Date</w:t>
      </w:r>
      <w:r>
        <w:rPr>
          <w:spacing w:val="-6"/>
          <w:sz w:val="21"/>
        </w:rPr>
        <w:t xml:space="preserve"> </w:t>
      </w:r>
      <w:r>
        <w:rPr>
          <w:spacing w:val="-2"/>
          <w:sz w:val="21"/>
        </w:rPr>
        <w:t>Projection</w:t>
      </w:r>
      <w:r>
        <w:rPr>
          <w:sz w:val="21"/>
        </w:rPr>
        <w:tab/>
      </w:r>
      <w:r>
        <w:rPr>
          <w:spacing w:val="-5"/>
          <w:sz w:val="21"/>
        </w:rPr>
        <w:t>10</w:t>
      </w:r>
    </w:p>
    <w:p w14:paraId="3E5CE6ED" w14:textId="77777777" w:rsidR="00774B71" w:rsidRDefault="00000000">
      <w:pPr>
        <w:tabs>
          <w:tab w:val="left" w:pos="3200"/>
          <w:tab w:val="right" w:leader="dot" w:pos="10044"/>
        </w:tabs>
        <w:spacing w:before="1"/>
        <w:ind w:left="1760"/>
        <w:rPr>
          <w:sz w:val="21"/>
        </w:rPr>
      </w:pPr>
      <w:r>
        <w:rPr>
          <w:sz w:val="21"/>
        </w:rPr>
        <w:t>Appendix</w:t>
      </w:r>
      <w:r>
        <w:rPr>
          <w:spacing w:val="-9"/>
          <w:sz w:val="21"/>
        </w:rPr>
        <w:t xml:space="preserve"> </w:t>
      </w:r>
      <w:r>
        <w:rPr>
          <w:spacing w:val="-5"/>
          <w:sz w:val="21"/>
        </w:rPr>
        <w:t>B.</w:t>
      </w:r>
      <w:r>
        <w:rPr>
          <w:sz w:val="21"/>
        </w:rPr>
        <w:tab/>
        <w:t>Glossary</w:t>
      </w:r>
      <w:r>
        <w:rPr>
          <w:spacing w:val="-4"/>
          <w:sz w:val="21"/>
        </w:rPr>
        <w:t xml:space="preserve"> </w:t>
      </w:r>
      <w:r>
        <w:rPr>
          <w:sz w:val="21"/>
        </w:rPr>
        <w:t>of</w:t>
      </w:r>
      <w:r>
        <w:rPr>
          <w:spacing w:val="-4"/>
          <w:sz w:val="21"/>
        </w:rPr>
        <w:t xml:space="preserve"> </w:t>
      </w:r>
      <w:r>
        <w:rPr>
          <w:sz w:val="21"/>
        </w:rPr>
        <w:t>Key</w:t>
      </w:r>
      <w:r>
        <w:rPr>
          <w:spacing w:val="-5"/>
          <w:sz w:val="21"/>
        </w:rPr>
        <w:t xml:space="preserve"> </w:t>
      </w:r>
      <w:r>
        <w:rPr>
          <w:spacing w:val="-4"/>
          <w:sz w:val="21"/>
        </w:rPr>
        <w:t>Terms</w:t>
      </w:r>
      <w:r>
        <w:rPr>
          <w:sz w:val="21"/>
        </w:rPr>
        <w:tab/>
      </w:r>
      <w:r>
        <w:rPr>
          <w:spacing w:val="-5"/>
          <w:sz w:val="21"/>
        </w:rPr>
        <w:t>11</w:t>
      </w:r>
    </w:p>
    <w:p w14:paraId="0D13D8E9" w14:textId="77777777" w:rsidR="00774B71" w:rsidRDefault="00774B71">
      <w:pPr>
        <w:pStyle w:val="BodyText"/>
        <w:rPr>
          <w:sz w:val="20"/>
        </w:rPr>
      </w:pPr>
    </w:p>
    <w:p w14:paraId="4D7508B5" w14:textId="77777777" w:rsidR="00774B71" w:rsidRDefault="00774B71">
      <w:pPr>
        <w:pStyle w:val="BodyText"/>
        <w:rPr>
          <w:sz w:val="20"/>
        </w:rPr>
      </w:pPr>
    </w:p>
    <w:p w14:paraId="1DDBEC16" w14:textId="77777777" w:rsidR="00774B71" w:rsidRDefault="00774B71">
      <w:pPr>
        <w:pStyle w:val="BodyText"/>
        <w:rPr>
          <w:sz w:val="20"/>
        </w:rPr>
      </w:pPr>
    </w:p>
    <w:p w14:paraId="18FCC3CA" w14:textId="77777777" w:rsidR="00774B71" w:rsidRDefault="00774B71">
      <w:pPr>
        <w:pStyle w:val="BodyText"/>
        <w:rPr>
          <w:sz w:val="20"/>
        </w:rPr>
      </w:pPr>
    </w:p>
    <w:p w14:paraId="33EFCDE9" w14:textId="77777777" w:rsidR="00774B71" w:rsidRDefault="00774B71">
      <w:pPr>
        <w:pStyle w:val="BodyText"/>
        <w:rPr>
          <w:sz w:val="20"/>
        </w:rPr>
      </w:pPr>
    </w:p>
    <w:p w14:paraId="11BB3FF6" w14:textId="77777777" w:rsidR="00774B71" w:rsidRDefault="00774B71">
      <w:pPr>
        <w:pStyle w:val="BodyText"/>
        <w:rPr>
          <w:sz w:val="20"/>
        </w:rPr>
      </w:pPr>
    </w:p>
    <w:p w14:paraId="57916B73" w14:textId="77777777" w:rsidR="00774B71" w:rsidRDefault="00774B71">
      <w:pPr>
        <w:pStyle w:val="BodyText"/>
        <w:rPr>
          <w:sz w:val="20"/>
        </w:rPr>
      </w:pPr>
    </w:p>
    <w:p w14:paraId="00D405A1" w14:textId="77777777" w:rsidR="00774B71" w:rsidRDefault="00774B71">
      <w:pPr>
        <w:pStyle w:val="BodyText"/>
        <w:rPr>
          <w:sz w:val="20"/>
        </w:rPr>
      </w:pPr>
    </w:p>
    <w:p w14:paraId="60E8A5B6" w14:textId="77777777" w:rsidR="00774B71" w:rsidRDefault="00774B71">
      <w:pPr>
        <w:pStyle w:val="BodyText"/>
        <w:rPr>
          <w:sz w:val="20"/>
        </w:rPr>
      </w:pPr>
    </w:p>
    <w:p w14:paraId="582A281C" w14:textId="77777777" w:rsidR="00774B71" w:rsidRDefault="00774B71">
      <w:pPr>
        <w:pStyle w:val="BodyText"/>
        <w:rPr>
          <w:sz w:val="20"/>
        </w:rPr>
      </w:pPr>
    </w:p>
    <w:p w14:paraId="64519C2D" w14:textId="77777777" w:rsidR="00774B71" w:rsidRDefault="00774B71">
      <w:pPr>
        <w:pStyle w:val="BodyText"/>
        <w:rPr>
          <w:sz w:val="20"/>
        </w:rPr>
      </w:pPr>
    </w:p>
    <w:p w14:paraId="29E15AAB" w14:textId="77777777" w:rsidR="00774B71" w:rsidRDefault="00774B71">
      <w:pPr>
        <w:pStyle w:val="BodyText"/>
        <w:rPr>
          <w:sz w:val="20"/>
        </w:rPr>
      </w:pPr>
    </w:p>
    <w:p w14:paraId="45601050" w14:textId="77777777" w:rsidR="00774B71" w:rsidRDefault="00774B71">
      <w:pPr>
        <w:pStyle w:val="BodyText"/>
        <w:rPr>
          <w:sz w:val="20"/>
        </w:rPr>
      </w:pPr>
    </w:p>
    <w:p w14:paraId="115E9DC3" w14:textId="77777777" w:rsidR="00774B71" w:rsidRDefault="00774B71">
      <w:pPr>
        <w:pStyle w:val="BodyText"/>
        <w:rPr>
          <w:sz w:val="20"/>
        </w:rPr>
      </w:pPr>
    </w:p>
    <w:p w14:paraId="75D70D5D" w14:textId="77777777" w:rsidR="00774B71" w:rsidRDefault="00774B71">
      <w:pPr>
        <w:pStyle w:val="BodyText"/>
        <w:rPr>
          <w:sz w:val="20"/>
        </w:rPr>
      </w:pPr>
    </w:p>
    <w:p w14:paraId="5628AC95" w14:textId="77777777" w:rsidR="00774B71" w:rsidRDefault="00774B71">
      <w:pPr>
        <w:pStyle w:val="BodyText"/>
        <w:rPr>
          <w:sz w:val="20"/>
        </w:rPr>
      </w:pPr>
    </w:p>
    <w:p w14:paraId="7171BD72" w14:textId="77777777" w:rsidR="00774B71" w:rsidRDefault="00774B71">
      <w:pPr>
        <w:pStyle w:val="BodyText"/>
        <w:rPr>
          <w:sz w:val="20"/>
        </w:rPr>
      </w:pPr>
    </w:p>
    <w:p w14:paraId="337DBF24" w14:textId="77777777" w:rsidR="00774B71" w:rsidRDefault="00774B71">
      <w:pPr>
        <w:pStyle w:val="BodyText"/>
        <w:rPr>
          <w:sz w:val="20"/>
        </w:rPr>
      </w:pPr>
    </w:p>
    <w:p w14:paraId="7A1AA450" w14:textId="77777777" w:rsidR="00774B71" w:rsidRDefault="00774B71">
      <w:pPr>
        <w:pStyle w:val="BodyText"/>
        <w:rPr>
          <w:sz w:val="20"/>
        </w:rPr>
      </w:pPr>
    </w:p>
    <w:p w14:paraId="6B1E81E7" w14:textId="77777777" w:rsidR="00774B71" w:rsidRDefault="00774B71">
      <w:pPr>
        <w:pStyle w:val="BodyText"/>
        <w:rPr>
          <w:sz w:val="20"/>
        </w:rPr>
      </w:pPr>
    </w:p>
    <w:p w14:paraId="0C6A6A0A" w14:textId="77777777" w:rsidR="00774B71" w:rsidRDefault="00774B71">
      <w:pPr>
        <w:pStyle w:val="BodyText"/>
        <w:rPr>
          <w:sz w:val="20"/>
        </w:rPr>
      </w:pPr>
    </w:p>
    <w:p w14:paraId="6972C37E" w14:textId="77777777" w:rsidR="00774B71" w:rsidRDefault="00774B71">
      <w:pPr>
        <w:pStyle w:val="BodyText"/>
        <w:rPr>
          <w:sz w:val="20"/>
        </w:rPr>
      </w:pPr>
    </w:p>
    <w:p w14:paraId="72C2AC03" w14:textId="77777777" w:rsidR="00774B71" w:rsidRDefault="00774B71">
      <w:pPr>
        <w:pStyle w:val="BodyText"/>
        <w:rPr>
          <w:sz w:val="20"/>
        </w:rPr>
      </w:pPr>
    </w:p>
    <w:p w14:paraId="314DD6DE" w14:textId="77777777" w:rsidR="00774B71" w:rsidRDefault="00774B71">
      <w:pPr>
        <w:pStyle w:val="BodyText"/>
        <w:rPr>
          <w:sz w:val="20"/>
        </w:rPr>
      </w:pPr>
    </w:p>
    <w:p w14:paraId="1238CC28" w14:textId="77777777" w:rsidR="00774B71" w:rsidRDefault="00000000">
      <w:pPr>
        <w:pStyle w:val="BodyText"/>
        <w:spacing w:before="50"/>
        <w:rPr>
          <w:sz w:val="20"/>
        </w:rPr>
      </w:pPr>
      <w:r>
        <w:rPr>
          <w:noProof/>
        </w:rPr>
        <mc:AlternateContent>
          <mc:Choice Requires="wps">
            <w:drawing>
              <wp:anchor distT="0" distB="0" distL="0" distR="0" simplePos="0" relativeHeight="487676416" behindDoc="1" locked="0" layoutInCell="1" allowOverlap="1" wp14:anchorId="3575C02F" wp14:editId="4DE879FA">
                <wp:simplePos x="0" y="0"/>
                <wp:positionH relativeFrom="page">
                  <wp:posOffset>575944</wp:posOffset>
                </wp:positionH>
                <wp:positionV relativeFrom="paragraph">
                  <wp:posOffset>193459</wp:posOffset>
                </wp:positionV>
                <wp:extent cx="6629400" cy="1270"/>
                <wp:effectExtent l="0" t="0" r="0" b="0"/>
                <wp:wrapTopAndBottom/>
                <wp:docPr id="790" name="Graphic 7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70"/>
                        </a:xfrm>
                        <a:custGeom>
                          <a:avLst/>
                          <a:gdLst/>
                          <a:ahLst/>
                          <a:cxnLst/>
                          <a:rect l="l" t="t" r="r" b="b"/>
                          <a:pathLst>
                            <a:path w="6629400">
                              <a:moveTo>
                                <a:pt x="0" y="0"/>
                              </a:moveTo>
                              <a:lnTo>
                                <a:pt x="6629400" y="0"/>
                              </a:lnTo>
                            </a:path>
                          </a:pathLst>
                        </a:custGeom>
                        <a:ln w="9525">
                          <a:solidFill>
                            <a:srgbClr val="91867C"/>
                          </a:solidFill>
                          <a:prstDash val="solid"/>
                        </a:ln>
                      </wps:spPr>
                      <wps:bodyPr wrap="square" lIns="0" tIns="0" rIns="0" bIns="0" rtlCol="0">
                        <a:prstTxWarp prst="textNoShape">
                          <a:avLst/>
                        </a:prstTxWarp>
                        <a:noAutofit/>
                      </wps:bodyPr>
                    </wps:wsp>
                  </a:graphicData>
                </a:graphic>
              </wp:anchor>
            </w:drawing>
          </mc:Choice>
          <mc:Fallback>
            <w:pict>
              <v:shape w14:anchorId="66590292" id="Graphic 790" o:spid="_x0000_s1026" alt="&quot;&quot;" style="position:absolute;margin-left:45.35pt;margin-top:15.25pt;width:522pt;height:.1pt;z-index:-15640064;visibility:visible;mso-wrap-style:square;mso-wrap-distance-left:0;mso-wrap-distance-top:0;mso-wrap-distance-right:0;mso-wrap-distance-bottom:0;mso-position-horizontal:absolute;mso-position-horizontal-relative:page;mso-position-vertical:absolute;mso-position-vertical-relative:text;v-text-anchor:top" coordsize="662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" path="m,l6629400,e" filled="f" strokecolor="#91867c">
                <v:path arrowok="t"/>
                <w10:wrap type="topAndBottom" anchorx="page"/>
              </v:shape>
            </w:pict>
          </mc:Fallback>
        </mc:AlternateContent>
      </w:r>
    </w:p>
    <w:p w14:paraId="27FCD547" w14:textId="77777777" w:rsidR="00774B71" w:rsidRDefault="00000000">
      <w:pPr>
        <w:spacing w:before="27"/>
        <w:ind w:left="327"/>
        <w:rPr>
          <w:sz w:val="14"/>
        </w:rPr>
      </w:pPr>
      <w:r w:rsidRPr="007F6E32">
        <w:rPr>
          <w:sz w:val="14"/>
        </w:rPr>
        <w:t>Washoe</w:t>
      </w:r>
      <w:r w:rsidRPr="007F6E32">
        <w:rPr>
          <w:spacing w:val="6"/>
          <w:sz w:val="14"/>
        </w:rPr>
        <w:t xml:space="preserve"> </w:t>
      </w:r>
      <w:r w:rsidRPr="007F6E32">
        <w:rPr>
          <w:sz w:val="14"/>
        </w:rPr>
        <w:t>County</w:t>
      </w:r>
      <w:r w:rsidRPr="007F6E32">
        <w:rPr>
          <w:spacing w:val="6"/>
          <w:sz w:val="14"/>
        </w:rPr>
        <w:t xml:space="preserve"> </w:t>
      </w:r>
      <w:r w:rsidRPr="007F6E32">
        <w:rPr>
          <w:spacing w:val="-4"/>
          <w:sz w:val="14"/>
        </w:rPr>
        <w:t>PEBP</w:t>
      </w:r>
    </w:p>
    <w:p w14:paraId="298EC7DB" w14:textId="77777777" w:rsidR="00774B71" w:rsidRDefault="00000000">
      <w:pPr>
        <w:ind w:left="327"/>
        <w:rPr>
          <w:sz w:val="14"/>
        </w:rPr>
      </w:pPr>
      <w:r w:rsidRPr="007F6E32">
        <w:rPr>
          <w:sz w:val="14"/>
        </w:rPr>
        <w:t>GASB</w:t>
      </w:r>
      <w:r w:rsidRPr="007F6E32">
        <w:rPr>
          <w:spacing w:val="5"/>
          <w:sz w:val="14"/>
        </w:rPr>
        <w:t xml:space="preserve"> </w:t>
      </w:r>
      <w:r w:rsidRPr="007F6E32">
        <w:rPr>
          <w:sz w:val="14"/>
        </w:rPr>
        <w:t>74</w:t>
      </w:r>
      <w:r w:rsidRPr="007F6E32">
        <w:rPr>
          <w:spacing w:val="5"/>
          <w:sz w:val="14"/>
        </w:rPr>
        <w:t xml:space="preserve"> </w:t>
      </w:r>
      <w:r w:rsidRPr="007F6E32">
        <w:rPr>
          <w:sz w:val="14"/>
        </w:rPr>
        <w:t>&amp;</w:t>
      </w:r>
      <w:r w:rsidRPr="007F6E32">
        <w:rPr>
          <w:spacing w:val="6"/>
          <w:sz w:val="14"/>
        </w:rPr>
        <w:t xml:space="preserve"> </w:t>
      </w:r>
      <w:r w:rsidRPr="007F6E32">
        <w:rPr>
          <w:sz w:val="14"/>
        </w:rPr>
        <w:t>75</w:t>
      </w:r>
      <w:r w:rsidRPr="007F6E32">
        <w:rPr>
          <w:spacing w:val="5"/>
          <w:sz w:val="14"/>
        </w:rPr>
        <w:t xml:space="preserve"> </w:t>
      </w:r>
      <w:r w:rsidRPr="007F6E32">
        <w:rPr>
          <w:sz w:val="14"/>
        </w:rPr>
        <w:t>Actuarial</w:t>
      </w:r>
      <w:r w:rsidRPr="007F6E32">
        <w:rPr>
          <w:spacing w:val="6"/>
          <w:sz w:val="14"/>
        </w:rPr>
        <w:t xml:space="preserve"> </w:t>
      </w:r>
      <w:r w:rsidRPr="007F6E32">
        <w:rPr>
          <w:sz w:val="14"/>
        </w:rPr>
        <w:t>Valuation</w:t>
      </w:r>
      <w:r w:rsidRPr="007F6E32">
        <w:rPr>
          <w:spacing w:val="5"/>
          <w:sz w:val="14"/>
        </w:rPr>
        <w:t xml:space="preserve"> </w:t>
      </w:r>
      <w:r w:rsidRPr="007F6E32">
        <w:rPr>
          <w:sz w:val="14"/>
        </w:rPr>
        <w:t>as</w:t>
      </w:r>
      <w:r w:rsidRPr="007F6E32">
        <w:rPr>
          <w:spacing w:val="8"/>
          <w:sz w:val="14"/>
        </w:rPr>
        <w:t xml:space="preserve"> </w:t>
      </w:r>
      <w:r w:rsidRPr="007F6E32">
        <w:rPr>
          <w:sz w:val="14"/>
        </w:rPr>
        <w:t>of</w:t>
      </w:r>
      <w:r w:rsidRPr="007F6E32">
        <w:rPr>
          <w:spacing w:val="4"/>
          <w:sz w:val="14"/>
        </w:rPr>
        <w:t xml:space="preserve"> </w:t>
      </w:r>
      <w:r w:rsidRPr="007F6E32">
        <w:rPr>
          <w:sz w:val="14"/>
        </w:rPr>
        <w:t>July</w:t>
      </w:r>
      <w:r w:rsidRPr="007F6E32">
        <w:rPr>
          <w:spacing w:val="5"/>
          <w:sz w:val="14"/>
        </w:rPr>
        <w:t xml:space="preserve"> </w:t>
      </w:r>
      <w:r w:rsidRPr="007F6E32">
        <w:rPr>
          <w:sz w:val="14"/>
        </w:rPr>
        <w:t>1,</w:t>
      </w:r>
      <w:r w:rsidRPr="007F6E32">
        <w:rPr>
          <w:spacing w:val="5"/>
          <w:sz w:val="14"/>
        </w:rPr>
        <w:t xml:space="preserve"> </w:t>
      </w:r>
      <w:r w:rsidRPr="007F6E32">
        <w:rPr>
          <w:spacing w:val="-4"/>
          <w:sz w:val="14"/>
        </w:rPr>
        <w:t>2023</w:t>
      </w:r>
    </w:p>
    <w:p w14:paraId="6595E5D6" w14:textId="77777777" w:rsidR="00774B71" w:rsidRDefault="00774B71">
      <w:pPr>
        <w:rPr>
          <w:sz w:val="14"/>
        </w:rPr>
        <w:sectPr w:rsidR="00774B71">
          <w:headerReference w:type="default" r:id="rId105"/>
          <w:footerReference w:type="default" r:id="rId106"/>
          <w:pgSz w:w="12240" w:h="15840"/>
          <w:pgMar w:top="1720" w:right="580" w:bottom="1260" w:left="580" w:header="1222" w:footer="1066" w:gutter="0"/>
          <w:cols w:space="720"/>
        </w:sectPr>
      </w:pPr>
    </w:p>
    <w:p w14:paraId="429F354F" w14:textId="77777777" w:rsidR="00774B71" w:rsidRDefault="00774B71">
      <w:pPr>
        <w:pStyle w:val="BodyText"/>
        <w:rPr>
          <w:sz w:val="23"/>
        </w:rPr>
      </w:pPr>
    </w:p>
    <w:p w14:paraId="70CCE71F" w14:textId="77777777" w:rsidR="00774B71" w:rsidRDefault="00774B71">
      <w:pPr>
        <w:pStyle w:val="BodyText"/>
        <w:spacing w:before="39"/>
        <w:rPr>
          <w:sz w:val="23"/>
        </w:rPr>
      </w:pPr>
    </w:p>
    <w:p w14:paraId="7FCB7EC7" w14:textId="77777777" w:rsidR="00774B71" w:rsidRDefault="00000000">
      <w:pPr>
        <w:pStyle w:val="Heading6"/>
      </w:pPr>
      <w:r>
        <w:rPr>
          <w:color w:val="004F77"/>
          <w:spacing w:val="-2"/>
        </w:rPr>
        <w:t>Introduction</w:t>
      </w:r>
    </w:p>
    <w:p w14:paraId="3CCB9580" w14:textId="77777777" w:rsidR="00774B71" w:rsidRDefault="00000000">
      <w:pPr>
        <w:spacing w:before="239"/>
        <w:ind w:left="860" w:right="857"/>
        <w:rPr>
          <w:sz w:val="21"/>
        </w:rPr>
      </w:pPr>
      <w:r>
        <w:rPr>
          <w:sz w:val="21"/>
        </w:rPr>
        <w:t>Milliman,</w:t>
      </w:r>
      <w:r>
        <w:rPr>
          <w:spacing w:val="-3"/>
          <w:sz w:val="21"/>
        </w:rPr>
        <w:t xml:space="preserve"> </w:t>
      </w:r>
      <w:r>
        <w:rPr>
          <w:sz w:val="21"/>
        </w:rPr>
        <w:t>Inc.</w:t>
      </w:r>
      <w:r>
        <w:rPr>
          <w:spacing w:val="-3"/>
          <w:sz w:val="21"/>
        </w:rPr>
        <w:t xml:space="preserve"> </w:t>
      </w:r>
      <w:r>
        <w:rPr>
          <w:sz w:val="21"/>
        </w:rPr>
        <w:t>(“Milliman”)</w:t>
      </w:r>
      <w:r>
        <w:rPr>
          <w:spacing w:val="-3"/>
          <w:sz w:val="21"/>
        </w:rPr>
        <w:t xml:space="preserve"> </w:t>
      </w:r>
      <w:r>
        <w:rPr>
          <w:sz w:val="21"/>
        </w:rPr>
        <w:t>has</w:t>
      </w:r>
      <w:r>
        <w:rPr>
          <w:spacing w:val="-2"/>
          <w:sz w:val="21"/>
        </w:rPr>
        <w:t xml:space="preserve"> </w:t>
      </w:r>
      <w:r>
        <w:rPr>
          <w:sz w:val="21"/>
        </w:rPr>
        <w:t>been</w:t>
      </w:r>
      <w:r>
        <w:rPr>
          <w:spacing w:val="-2"/>
          <w:sz w:val="21"/>
        </w:rPr>
        <w:t xml:space="preserve"> </w:t>
      </w:r>
      <w:r>
        <w:rPr>
          <w:sz w:val="21"/>
        </w:rPr>
        <w:t>retained</w:t>
      </w:r>
      <w:r>
        <w:rPr>
          <w:spacing w:val="-1"/>
          <w:sz w:val="21"/>
        </w:rPr>
        <w:t xml:space="preserve"> </w:t>
      </w:r>
      <w:r>
        <w:rPr>
          <w:sz w:val="21"/>
        </w:rPr>
        <w:t>by</w:t>
      </w:r>
      <w:r>
        <w:rPr>
          <w:spacing w:val="-2"/>
          <w:sz w:val="21"/>
        </w:rPr>
        <w:t xml:space="preserve"> </w:t>
      </w:r>
      <w:r>
        <w:rPr>
          <w:sz w:val="21"/>
        </w:rPr>
        <w:t>Washoe</w:t>
      </w:r>
      <w:r>
        <w:rPr>
          <w:spacing w:val="-1"/>
          <w:sz w:val="21"/>
        </w:rPr>
        <w:t xml:space="preserve"> </w:t>
      </w:r>
      <w:r>
        <w:rPr>
          <w:sz w:val="21"/>
        </w:rPr>
        <w:t>County</w:t>
      </w:r>
      <w:r>
        <w:rPr>
          <w:spacing w:val="-3"/>
          <w:sz w:val="21"/>
        </w:rPr>
        <w:t xml:space="preserve"> </w:t>
      </w:r>
      <w:r>
        <w:rPr>
          <w:sz w:val="21"/>
        </w:rPr>
        <w:t>(the</w:t>
      </w:r>
      <w:r>
        <w:rPr>
          <w:spacing w:val="-2"/>
          <w:sz w:val="21"/>
        </w:rPr>
        <w:t xml:space="preserve"> </w:t>
      </w:r>
      <w:r>
        <w:rPr>
          <w:sz w:val="21"/>
        </w:rPr>
        <w:t>“County”)</w:t>
      </w:r>
      <w:r>
        <w:rPr>
          <w:spacing w:val="-3"/>
          <w:sz w:val="21"/>
        </w:rPr>
        <w:t xml:space="preserve"> </w:t>
      </w:r>
      <w:r>
        <w:rPr>
          <w:sz w:val="21"/>
        </w:rPr>
        <w:t>to</w:t>
      </w:r>
      <w:r>
        <w:rPr>
          <w:spacing w:val="-2"/>
          <w:sz w:val="21"/>
        </w:rPr>
        <w:t xml:space="preserve"> </w:t>
      </w:r>
      <w:r>
        <w:rPr>
          <w:sz w:val="21"/>
        </w:rPr>
        <w:t>provide</w:t>
      </w:r>
      <w:r>
        <w:rPr>
          <w:spacing w:val="-2"/>
          <w:sz w:val="21"/>
        </w:rPr>
        <w:t xml:space="preserve"> </w:t>
      </w:r>
      <w:r>
        <w:rPr>
          <w:sz w:val="21"/>
        </w:rPr>
        <w:t>a</w:t>
      </w:r>
      <w:r>
        <w:rPr>
          <w:spacing w:val="-2"/>
          <w:sz w:val="21"/>
        </w:rPr>
        <w:t xml:space="preserve"> </w:t>
      </w:r>
      <w:r>
        <w:rPr>
          <w:sz w:val="21"/>
        </w:rPr>
        <w:t>GASB</w:t>
      </w:r>
      <w:r>
        <w:rPr>
          <w:spacing w:val="-1"/>
          <w:sz w:val="21"/>
        </w:rPr>
        <w:t xml:space="preserve"> </w:t>
      </w:r>
      <w:r>
        <w:rPr>
          <w:sz w:val="21"/>
        </w:rPr>
        <w:t xml:space="preserve">74 &amp; 75 actuarial valuation of its </w:t>
      </w:r>
      <w:proofErr w:type="spellStart"/>
      <w:r>
        <w:rPr>
          <w:sz w:val="21"/>
        </w:rPr>
        <w:t>post employment</w:t>
      </w:r>
      <w:proofErr w:type="spellEnd"/>
      <w:r>
        <w:rPr>
          <w:sz w:val="21"/>
        </w:rPr>
        <w:t xml:space="preserve"> benefit (OPEB) plan. In our valuation we:</w:t>
      </w:r>
    </w:p>
    <w:p w14:paraId="6933170E" w14:textId="77777777" w:rsidR="00774B71" w:rsidRDefault="00774B71">
      <w:pPr>
        <w:pStyle w:val="BodyText"/>
        <w:rPr>
          <w:sz w:val="21"/>
        </w:rPr>
      </w:pPr>
    </w:p>
    <w:p w14:paraId="68085FD5" w14:textId="77777777" w:rsidR="00774B71" w:rsidRDefault="00000000">
      <w:pPr>
        <w:pStyle w:val="ListParagraph"/>
        <w:numPr>
          <w:ilvl w:val="0"/>
          <w:numId w:val="8"/>
        </w:numPr>
        <w:tabs>
          <w:tab w:val="left" w:pos="1580"/>
        </w:tabs>
        <w:rPr>
          <w:rFonts w:ascii="Arial" w:hAnsi="Arial"/>
          <w:sz w:val="21"/>
        </w:rPr>
      </w:pPr>
      <w:r>
        <w:rPr>
          <w:rFonts w:ascii="Arial" w:hAnsi="Arial"/>
          <w:sz w:val="21"/>
        </w:rPr>
        <w:t>Calculate</w:t>
      </w:r>
      <w:r>
        <w:rPr>
          <w:rFonts w:ascii="Arial" w:hAnsi="Arial"/>
          <w:spacing w:val="-6"/>
          <w:sz w:val="21"/>
        </w:rPr>
        <w:t xml:space="preserve"> </w:t>
      </w:r>
      <w:r>
        <w:rPr>
          <w:rFonts w:ascii="Arial" w:hAnsi="Arial"/>
          <w:sz w:val="21"/>
        </w:rPr>
        <w:t>the</w:t>
      </w:r>
      <w:r>
        <w:rPr>
          <w:rFonts w:ascii="Arial" w:hAnsi="Arial"/>
          <w:spacing w:val="-6"/>
          <w:sz w:val="21"/>
        </w:rPr>
        <w:t xml:space="preserve"> </w:t>
      </w:r>
      <w:r>
        <w:rPr>
          <w:rFonts w:ascii="Arial" w:hAnsi="Arial"/>
          <w:sz w:val="21"/>
        </w:rPr>
        <w:t>Total</w:t>
      </w:r>
      <w:r>
        <w:rPr>
          <w:rFonts w:ascii="Arial" w:hAnsi="Arial"/>
          <w:spacing w:val="-5"/>
          <w:sz w:val="21"/>
        </w:rPr>
        <w:t xml:space="preserve"> </w:t>
      </w:r>
      <w:r>
        <w:rPr>
          <w:rFonts w:ascii="Arial" w:hAnsi="Arial"/>
          <w:sz w:val="21"/>
        </w:rPr>
        <w:t>OPEB</w:t>
      </w:r>
      <w:r>
        <w:rPr>
          <w:rFonts w:ascii="Arial" w:hAnsi="Arial"/>
          <w:spacing w:val="-8"/>
          <w:sz w:val="21"/>
        </w:rPr>
        <w:t xml:space="preserve"> </w:t>
      </w:r>
      <w:r>
        <w:rPr>
          <w:rFonts w:ascii="Arial" w:hAnsi="Arial"/>
          <w:sz w:val="21"/>
        </w:rPr>
        <w:t>Liability</w:t>
      </w:r>
      <w:r>
        <w:rPr>
          <w:rFonts w:ascii="Arial" w:hAnsi="Arial"/>
          <w:spacing w:val="-6"/>
          <w:sz w:val="21"/>
        </w:rPr>
        <w:t xml:space="preserve"> </w:t>
      </w:r>
      <w:r>
        <w:rPr>
          <w:rFonts w:ascii="Arial" w:hAnsi="Arial"/>
          <w:sz w:val="21"/>
        </w:rPr>
        <w:t>and</w:t>
      </w:r>
      <w:r>
        <w:rPr>
          <w:rFonts w:ascii="Arial" w:hAnsi="Arial"/>
          <w:spacing w:val="-6"/>
          <w:sz w:val="21"/>
        </w:rPr>
        <w:t xml:space="preserve"> </w:t>
      </w:r>
      <w:r>
        <w:rPr>
          <w:rFonts w:ascii="Arial" w:hAnsi="Arial"/>
          <w:sz w:val="21"/>
        </w:rPr>
        <w:t>Net</w:t>
      </w:r>
      <w:r>
        <w:rPr>
          <w:rFonts w:ascii="Arial" w:hAnsi="Arial"/>
          <w:spacing w:val="-7"/>
          <w:sz w:val="21"/>
        </w:rPr>
        <w:t xml:space="preserve"> </w:t>
      </w:r>
      <w:r>
        <w:rPr>
          <w:rFonts w:ascii="Arial" w:hAnsi="Arial"/>
          <w:sz w:val="21"/>
        </w:rPr>
        <w:t>OPEB</w:t>
      </w:r>
      <w:r>
        <w:rPr>
          <w:rFonts w:ascii="Arial" w:hAnsi="Arial"/>
          <w:spacing w:val="-5"/>
          <w:sz w:val="21"/>
        </w:rPr>
        <w:t xml:space="preserve"> </w:t>
      </w:r>
      <w:r>
        <w:rPr>
          <w:rFonts w:ascii="Arial" w:hAnsi="Arial"/>
          <w:spacing w:val="-2"/>
          <w:sz w:val="21"/>
        </w:rPr>
        <w:t>Liability</w:t>
      </w:r>
    </w:p>
    <w:p w14:paraId="24514FDD" w14:textId="77777777" w:rsidR="00774B71" w:rsidRDefault="00000000">
      <w:pPr>
        <w:pStyle w:val="ListParagraph"/>
        <w:numPr>
          <w:ilvl w:val="0"/>
          <w:numId w:val="8"/>
        </w:numPr>
        <w:tabs>
          <w:tab w:val="left" w:pos="1580"/>
        </w:tabs>
        <w:spacing w:before="1"/>
        <w:ind w:right="987"/>
        <w:rPr>
          <w:rFonts w:ascii="Arial" w:hAnsi="Arial"/>
          <w:sz w:val="21"/>
        </w:rPr>
      </w:pPr>
      <w:r>
        <w:rPr>
          <w:rFonts w:ascii="Arial" w:hAnsi="Arial"/>
          <w:sz w:val="21"/>
        </w:rPr>
        <w:t>Determine</w:t>
      </w:r>
      <w:r>
        <w:rPr>
          <w:rFonts w:ascii="Arial" w:hAnsi="Arial"/>
          <w:spacing w:val="-4"/>
          <w:sz w:val="21"/>
        </w:rPr>
        <w:t xml:space="preserve"> </w:t>
      </w:r>
      <w:r>
        <w:rPr>
          <w:rFonts w:ascii="Arial" w:hAnsi="Arial"/>
          <w:sz w:val="21"/>
        </w:rPr>
        <w:t>the</w:t>
      </w:r>
      <w:r>
        <w:rPr>
          <w:rFonts w:ascii="Arial" w:hAnsi="Arial"/>
          <w:spacing w:val="-6"/>
          <w:sz w:val="21"/>
        </w:rPr>
        <w:t xml:space="preserve"> </w:t>
      </w:r>
      <w:r>
        <w:rPr>
          <w:rFonts w:ascii="Arial" w:hAnsi="Arial"/>
          <w:sz w:val="21"/>
        </w:rPr>
        <w:t>Actuarially</w:t>
      </w:r>
      <w:r>
        <w:rPr>
          <w:rFonts w:ascii="Arial" w:hAnsi="Arial"/>
          <w:spacing w:val="-7"/>
          <w:sz w:val="21"/>
        </w:rPr>
        <w:t xml:space="preserve"> </w:t>
      </w:r>
      <w:r>
        <w:rPr>
          <w:rFonts w:ascii="Arial" w:hAnsi="Arial"/>
          <w:sz w:val="21"/>
        </w:rPr>
        <w:t>Determined</w:t>
      </w:r>
      <w:r>
        <w:rPr>
          <w:rFonts w:ascii="Arial" w:hAnsi="Arial"/>
          <w:spacing w:val="-4"/>
          <w:sz w:val="21"/>
        </w:rPr>
        <w:t xml:space="preserve"> </w:t>
      </w:r>
      <w:r>
        <w:rPr>
          <w:rFonts w:ascii="Arial" w:hAnsi="Arial"/>
          <w:sz w:val="21"/>
        </w:rPr>
        <w:t>Contribution</w:t>
      </w:r>
      <w:r>
        <w:rPr>
          <w:rFonts w:ascii="Arial" w:hAnsi="Arial"/>
          <w:spacing w:val="-4"/>
          <w:sz w:val="21"/>
        </w:rPr>
        <w:t xml:space="preserve"> </w:t>
      </w:r>
      <w:r>
        <w:rPr>
          <w:rFonts w:ascii="Arial" w:hAnsi="Arial"/>
          <w:sz w:val="21"/>
        </w:rPr>
        <w:t>(ADC)</w:t>
      </w:r>
      <w:r>
        <w:rPr>
          <w:rFonts w:ascii="Arial" w:hAnsi="Arial"/>
          <w:spacing w:val="-5"/>
          <w:sz w:val="21"/>
        </w:rPr>
        <w:t xml:space="preserve"> </w:t>
      </w:r>
      <w:r>
        <w:rPr>
          <w:rFonts w:ascii="Arial" w:hAnsi="Arial"/>
          <w:sz w:val="21"/>
        </w:rPr>
        <w:t>and</w:t>
      </w:r>
      <w:r>
        <w:rPr>
          <w:rFonts w:ascii="Arial" w:hAnsi="Arial"/>
          <w:spacing w:val="-4"/>
          <w:sz w:val="21"/>
        </w:rPr>
        <w:t xml:space="preserve"> </w:t>
      </w:r>
      <w:r>
        <w:rPr>
          <w:rFonts w:ascii="Arial" w:hAnsi="Arial"/>
          <w:sz w:val="21"/>
        </w:rPr>
        <w:t>annual</w:t>
      </w:r>
      <w:r>
        <w:rPr>
          <w:rFonts w:ascii="Arial" w:hAnsi="Arial"/>
          <w:spacing w:val="-3"/>
          <w:sz w:val="21"/>
        </w:rPr>
        <w:t xml:space="preserve"> </w:t>
      </w:r>
      <w:r>
        <w:rPr>
          <w:rFonts w:ascii="Arial" w:hAnsi="Arial"/>
          <w:sz w:val="21"/>
        </w:rPr>
        <w:t>OPEB</w:t>
      </w:r>
      <w:r>
        <w:rPr>
          <w:rFonts w:ascii="Arial" w:hAnsi="Arial"/>
          <w:spacing w:val="-4"/>
          <w:sz w:val="21"/>
        </w:rPr>
        <w:t xml:space="preserve"> </w:t>
      </w:r>
      <w:r>
        <w:rPr>
          <w:rFonts w:ascii="Arial" w:hAnsi="Arial"/>
          <w:sz w:val="21"/>
        </w:rPr>
        <w:t>expense</w:t>
      </w:r>
      <w:r>
        <w:rPr>
          <w:rFonts w:ascii="Arial" w:hAnsi="Arial"/>
          <w:spacing w:val="-4"/>
          <w:sz w:val="21"/>
        </w:rPr>
        <w:t xml:space="preserve"> </w:t>
      </w:r>
      <w:r>
        <w:rPr>
          <w:rFonts w:ascii="Arial" w:hAnsi="Arial"/>
          <w:sz w:val="21"/>
        </w:rPr>
        <w:t>under GASB Statements No. 74 &amp; 75</w:t>
      </w:r>
    </w:p>
    <w:p w14:paraId="5E7190D3" w14:textId="77777777" w:rsidR="00774B71" w:rsidRDefault="00000000">
      <w:pPr>
        <w:pStyle w:val="ListParagraph"/>
        <w:numPr>
          <w:ilvl w:val="0"/>
          <w:numId w:val="8"/>
        </w:numPr>
        <w:tabs>
          <w:tab w:val="left" w:pos="1580"/>
        </w:tabs>
        <w:spacing w:line="241" w:lineRule="exact"/>
        <w:rPr>
          <w:rFonts w:ascii="Arial" w:hAnsi="Arial"/>
          <w:sz w:val="21"/>
        </w:rPr>
      </w:pPr>
      <w:r>
        <w:rPr>
          <w:rFonts w:ascii="Arial" w:hAnsi="Arial"/>
          <w:sz w:val="21"/>
        </w:rPr>
        <w:t>Prepare</w:t>
      </w:r>
      <w:r>
        <w:rPr>
          <w:rFonts w:ascii="Arial" w:hAnsi="Arial"/>
          <w:spacing w:val="-8"/>
          <w:sz w:val="21"/>
        </w:rPr>
        <w:t xml:space="preserve"> </w:t>
      </w:r>
      <w:r>
        <w:rPr>
          <w:rFonts w:ascii="Arial" w:hAnsi="Arial"/>
          <w:sz w:val="21"/>
        </w:rPr>
        <w:t>the</w:t>
      </w:r>
      <w:r>
        <w:rPr>
          <w:rFonts w:ascii="Arial" w:hAnsi="Arial"/>
          <w:spacing w:val="-7"/>
          <w:sz w:val="21"/>
        </w:rPr>
        <w:t xml:space="preserve"> </w:t>
      </w:r>
      <w:r>
        <w:rPr>
          <w:rFonts w:ascii="Arial" w:hAnsi="Arial"/>
          <w:sz w:val="21"/>
        </w:rPr>
        <w:t>financial</w:t>
      </w:r>
      <w:r>
        <w:rPr>
          <w:rFonts w:ascii="Arial" w:hAnsi="Arial"/>
          <w:spacing w:val="-6"/>
          <w:sz w:val="21"/>
        </w:rPr>
        <w:t xml:space="preserve"> </w:t>
      </w:r>
      <w:r>
        <w:rPr>
          <w:rFonts w:ascii="Arial" w:hAnsi="Arial"/>
          <w:sz w:val="21"/>
        </w:rPr>
        <w:t>statement</w:t>
      </w:r>
      <w:r>
        <w:rPr>
          <w:rFonts w:ascii="Arial" w:hAnsi="Arial"/>
          <w:spacing w:val="-8"/>
          <w:sz w:val="21"/>
        </w:rPr>
        <w:t xml:space="preserve"> </w:t>
      </w:r>
      <w:r>
        <w:rPr>
          <w:rFonts w:ascii="Arial" w:hAnsi="Arial"/>
          <w:sz w:val="21"/>
        </w:rPr>
        <w:t>disclosures</w:t>
      </w:r>
      <w:r>
        <w:rPr>
          <w:rFonts w:ascii="Arial" w:hAnsi="Arial"/>
          <w:spacing w:val="-7"/>
          <w:sz w:val="21"/>
        </w:rPr>
        <w:t xml:space="preserve"> </w:t>
      </w:r>
      <w:r>
        <w:rPr>
          <w:rFonts w:ascii="Arial" w:hAnsi="Arial"/>
          <w:sz w:val="21"/>
        </w:rPr>
        <w:t>relating</w:t>
      </w:r>
      <w:r>
        <w:rPr>
          <w:rFonts w:ascii="Arial" w:hAnsi="Arial"/>
          <w:spacing w:val="-7"/>
          <w:sz w:val="21"/>
        </w:rPr>
        <w:t xml:space="preserve"> </w:t>
      </w:r>
      <w:r>
        <w:rPr>
          <w:rFonts w:ascii="Arial" w:hAnsi="Arial"/>
          <w:sz w:val="21"/>
        </w:rPr>
        <w:t>to</w:t>
      </w:r>
      <w:r>
        <w:rPr>
          <w:rFonts w:ascii="Arial" w:hAnsi="Arial"/>
          <w:spacing w:val="-7"/>
          <w:sz w:val="21"/>
        </w:rPr>
        <w:t xml:space="preserve"> </w:t>
      </w:r>
      <w:r>
        <w:rPr>
          <w:rFonts w:ascii="Arial" w:hAnsi="Arial"/>
          <w:sz w:val="21"/>
        </w:rPr>
        <w:t>the</w:t>
      </w:r>
      <w:r>
        <w:rPr>
          <w:rFonts w:ascii="Arial" w:hAnsi="Arial"/>
          <w:spacing w:val="-7"/>
          <w:sz w:val="21"/>
        </w:rPr>
        <w:t xml:space="preserve"> </w:t>
      </w:r>
      <w:r>
        <w:rPr>
          <w:rFonts w:ascii="Arial" w:hAnsi="Arial"/>
          <w:spacing w:val="-4"/>
          <w:sz w:val="21"/>
        </w:rPr>
        <w:t>plan</w:t>
      </w:r>
    </w:p>
    <w:p w14:paraId="45CDC9B1" w14:textId="77777777" w:rsidR="00774B71" w:rsidRDefault="00774B71">
      <w:pPr>
        <w:pStyle w:val="BodyText"/>
        <w:spacing w:before="3"/>
        <w:rPr>
          <w:sz w:val="21"/>
        </w:rPr>
      </w:pPr>
    </w:p>
    <w:p w14:paraId="02BF5961" w14:textId="77777777" w:rsidR="00774B71" w:rsidRDefault="00000000">
      <w:pPr>
        <w:pStyle w:val="Heading6"/>
        <w:spacing w:before="0"/>
      </w:pPr>
      <w:r>
        <w:rPr>
          <w:color w:val="004F77"/>
          <w:spacing w:val="-2"/>
        </w:rPr>
        <w:t>Background</w:t>
      </w:r>
    </w:p>
    <w:p w14:paraId="01D49C0F" w14:textId="77777777" w:rsidR="00774B71" w:rsidRDefault="00000000">
      <w:pPr>
        <w:spacing w:before="239"/>
        <w:ind w:left="860" w:right="975"/>
        <w:rPr>
          <w:sz w:val="21"/>
        </w:rPr>
      </w:pPr>
      <w:r>
        <w:rPr>
          <w:sz w:val="21"/>
        </w:rPr>
        <w:t>Under</w:t>
      </w:r>
      <w:r>
        <w:rPr>
          <w:spacing w:val="-6"/>
          <w:sz w:val="21"/>
        </w:rPr>
        <w:t xml:space="preserve"> </w:t>
      </w:r>
      <w:r>
        <w:rPr>
          <w:sz w:val="21"/>
        </w:rPr>
        <w:t>Nevada</w:t>
      </w:r>
      <w:r>
        <w:rPr>
          <w:spacing w:val="-5"/>
          <w:sz w:val="21"/>
        </w:rPr>
        <w:t xml:space="preserve"> </w:t>
      </w:r>
      <w:r>
        <w:rPr>
          <w:sz w:val="21"/>
        </w:rPr>
        <w:t>State</w:t>
      </w:r>
      <w:r>
        <w:rPr>
          <w:spacing w:val="-5"/>
          <w:sz w:val="21"/>
        </w:rPr>
        <w:t xml:space="preserve"> </w:t>
      </w:r>
      <w:r>
        <w:rPr>
          <w:sz w:val="21"/>
        </w:rPr>
        <w:t>Law,</w:t>
      </w:r>
      <w:r>
        <w:rPr>
          <w:spacing w:val="-6"/>
          <w:sz w:val="21"/>
        </w:rPr>
        <w:t xml:space="preserve"> </w:t>
      </w:r>
      <w:r>
        <w:rPr>
          <w:sz w:val="21"/>
        </w:rPr>
        <w:t>the</w:t>
      </w:r>
      <w:r>
        <w:rPr>
          <w:spacing w:val="-5"/>
          <w:sz w:val="21"/>
        </w:rPr>
        <w:t xml:space="preserve"> </w:t>
      </w:r>
      <w:r>
        <w:rPr>
          <w:sz w:val="21"/>
        </w:rPr>
        <w:t>County</w:t>
      </w:r>
      <w:r>
        <w:rPr>
          <w:spacing w:val="-5"/>
          <w:sz w:val="21"/>
        </w:rPr>
        <w:t xml:space="preserve"> </w:t>
      </w:r>
      <w:r>
        <w:rPr>
          <w:sz w:val="21"/>
        </w:rPr>
        <w:t>is</w:t>
      </w:r>
      <w:r>
        <w:rPr>
          <w:spacing w:val="-5"/>
          <w:sz w:val="21"/>
        </w:rPr>
        <w:t xml:space="preserve"> </w:t>
      </w:r>
      <w:r>
        <w:rPr>
          <w:sz w:val="21"/>
        </w:rPr>
        <w:t>required</w:t>
      </w:r>
      <w:r>
        <w:rPr>
          <w:spacing w:val="-5"/>
          <w:sz w:val="21"/>
        </w:rPr>
        <w:t xml:space="preserve"> </w:t>
      </w:r>
      <w:r>
        <w:rPr>
          <w:sz w:val="21"/>
        </w:rPr>
        <w:t>to</w:t>
      </w:r>
      <w:r>
        <w:rPr>
          <w:spacing w:val="-5"/>
          <w:sz w:val="21"/>
        </w:rPr>
        <w:t xml:space="preserve"> </w:t>
      </w:r>
      <w:r>
        <w:rPr>
          <w:sz w:val="21"/>
        </w:rPr>
        <w:t>pay</w:t>
      </w:r>
      <w:r>
        <w:rPr>
          <w:spacing w:val="-5"/>
          <w:sz w:val="21"/>
        </w:rPr>
        <w:t xml:space="preserve"> </w:t>
      </w:r>
      <w:r>
        <w:rPr>
          <w:sz w:val="21"/>
        </w:rPr>
        <w:t>a</w:t>
      </w:r>
      <w:r>
        <w:rPr>
          <w:spacing w:val="-5"/>
          <w:sz w:val="21"/>
        </w:rPr>
        <w:t xml:space="preserve"> </w:t>
      </w:r>
      <w:r>
        <w:rPr>
          <w:sz w:val="21"/>
        </w:rPr>
        <w:t>portion</w:t>
      </w:r>
      <w:r>
        <w:rPr>
          <w:spacing w:val="-5"/>
          <w:sz w:val="21"/>
        </w:rPr>
        <w:t xml:space="preserve"> </w:t>
      </w:r>
      <w:r>
        <w:rPr>
          <w:sz w:val="21"/>
        </w:rPr>
        <w:t>of</w:t>
      </w:r>
      <w:r>
        <w:rPr>
          <w:spacing w:val="-4"/>
          <w:sz w:val="21"/>
        </w:rPr>
        <w:t xml:space="preserve"> </w:t>
      </w:r>
      <w:r>
        <w:rPr>
          <w:sz w:val="21"/>
        </w:rPr>
        <w:t>monthly</w:t>
      </w:r>
      <w:r>
        <w:rPr>
          <w:spacing w:val="-5"/>
          <w:sz w:val="21"/>
        </w:rPr>
        <w:t xml:space="preserve"> </w:t>
      </w:r>
      <w:r>
        <w:rPr>
          <w:sz w:val="21"/>
        </w:rPr>
        <w:t>premiums</w:t>
      </w:r>
      <w:r>
        <w:rPr>
          <w:spacing w:val="-5"/>
          <w:sz w:val="21"/>
        </w:rPr>
        <w:t xml:space="preserve"> </w:t>
      </w:r>
      <w:r>
        <w:rPr>
          <w:sz w:val="21"/>
        </w:rPr>
        <w:t>for</w:t>
      </w:r>
      <w:r>
        <w:rPr>
          <w:spacing w:val="-3"/>
          <w:sz w:val="21"/>
        </w:rPr>
        <w:t xml:space="preserve"> </w:t>
      </w:r>
      <w:r>
        <w:rPr>
          <w:sz w:val="21"/>
        </w:rPr>
        <w:t>former County</w:t>
      </w:r>
      <w:r>
        <w:rPr>
          <w:spacing w:val="-13"/>
          <w:sz w:val="21"/>
        </w:rPr>
        <w:t xml:space="preserve"> </w:t>
      </w:r>
      <w:r>
        <w:rPr>
          <w:sz w:val="21"/>
        </w:rPr>
        <w:t>employees</w:t>
      </w:r>
      <w:r>
        <w:rPr>
          <w:spacing w:val="-13"/>
          <w:sz w:val="21"/>
        </w:rPr>
        <w:t xml:space="preserve"> </w:t>
      </w:r>
      <w:r>
        <w:rPr>
          <w:sz w:val="21"/>
        </w:rPr>
        <w:t>who</w:t>
      </w:r>
      <w:r>
        <w:rPr>
          <w:spacing w:val="-13"/>
          <w:sz w:val="21"/>
        </w:rPr>
        <w:t xml:space="preserve"> </w:t>
      </w:r>
      <w:r>
        <w:rPr>
          <w:sz w:val="21"/>
        </w:rPr>
        <w:t>retired</w:t>
      </w:r>
      <w:r>
        <w:rPr>
          <w:spacing w:val="-13"/>
          <w:sz w:val="21"/>
        </w:rPr>
        <w:t xml:space="preserve"> </w:t>
      </w:r>
      <w:r>
        <w:rPr>
          <w:sz w:val="21"/>
        </w:rPr>
        <w:t>and</w:t>
      </w:r>
      <w:r>
        <w:rPr>
          <w:spacing w:val="-13"/>
          <w:sz w:val="21"/>
        </w:rPr>
        <w:t xml:space="preserve"> </w:t>
      </w:r>
      <w:r>
        <w:rPr>
          <w:sz w:val="21"/>
        </w:rPr>
        <w:t>enrolled</w:t>
      </w:r>
      <w:r>
        <w:rPr>
          <w:spacing w:val="-13"/>
          <w:sz w:val="21"/>
        </w:rPr>
        <w:t xml:space="preserve"> </w:t>
      </w:r>
      <w:r>
        <w:rPr>
          <w:sz w:val="21"/>
        </w:rPr>
        <w:t>in</w:t>
      </w:r>
      <w:r>
        <w:rPr>
          <w:spacing w:val="-13"/>
          <w:sz w:val="21"/>
        </w:rPr>
        <w:t xml:space="preserve"> </w:t>
      </w:r>
      <w:r>
        <w:rPr>
          <w:sz w:val="21"/>
        </w:rPr>
        <w:t>the</w:t>
      </w:r>
      <w:r>
        <w:rPr>
          <w:spacing w:val="-13"/>
          <w:sz w:val="21"/>
        </w:rPr>
        <w:t xml:space="preserve"> </w:t>
      </w:r>
      <w:r>
        <w:rPr>
          <w:sz w:val="21"/>
        </w:rPr>
        <w:t>State</w:t>
      </w:r>
      <w:r>
        <w:rPr>
          <w:spacing w:val="-13"/>
          <w:sz w:val="21"/>
        </w:rPr>
        <w:t xml:space="preserve"> </w:t>
      </w:r>
      <w:r>
        <w:rPr>
          <w:sz w:val="21"/>
        </w:rPr>
        <w:t>PEBP</w:t>
      </w:r>
      <w:r>
        <w:rPr>
          <w:spacing w:val="-12"/>
          <w:sz w:val="21"/>
        </w:rPr>
        <w:t xml:space="preserve"> </w:t>
      </w:r>
      <w:r>
        <w:rPr>
          <w:sz w:val="21"/>
        </w:rPr>
        <w:t>health</w:t>
      </w:r>
      <w:r>
        <w:rPr>
          <w:spacing w:val="-13"/>
          <w:sz w:val="21"/>
        </w:rPr>
        <w:t xml:space="preserve"> </w:t>
      </w:r>
      <w:r>
        <w:rPr>
          <w:sz w:val="21"/>
        </w:rPr>
        <w:t>plan</w:t>
      </w:r>
      <w:r>
        <w:rPr>
          <w:spacing w:val="-13"/>
          <w:sz w:val="21"/>
        </w:rPr>
        <w:t xml:space="preserve"> </w:t>
      </w:r>
      <w:r>
        <w:rPr>
          <w:sz w:val="21"/>
        </w:rPr>
        <w:t>pool.</w:t>
      </w:r>
      <w:r>
        <w:rPr>
          <w:spacing w:val="-9"/>
          <w:sz w:val="21"/>
        </w:rPr>
        <w:t xml:space="preserve"> </w:t>
      </w:r>
      <w:r>
        <w:rPr>
          <w:sz w:val="21"/>
        </w:rPr>
        <w:t>Appendix</w:t>
      </w:r>
      <w:r>
        <w:rPr>
          <w:spacing w:val="-9"/>
          <w:sz w:val="21"/>
        </w:rPr>
        <w:t xml:space="preserve"> </w:t>
      </w:r>
      <w:r>
        <w:rPr>
          <w:sz w:val="21"/>
        </w:rPr>
        <w:t>A</w:t>
      </w:r>
      <w:r>
        <w:rPr>
          <w:spacing w:val="-8"/>
          <w:sz w:val="21"/>
        </w:rPr>
        <w:t xml:space="preserve"> </w:t>
      </w:r>
      <w:r>
        <w:rPr>
          <w:sz w:val="21"/>
        </w:rPr>
        <w:t>of</w:t>
      </w:r>
      <w:r>
        <w:rPr>
          <w:spacing w:val="-10"/>
          <w:sz w:val="21"/>
        </w:rPr>
        <w:t xml:space="preserve"> </w:t>
      </w:r>
      <w:proofErr w:type="gramStart"/>
      <w:r>
        <w:rPr>
          <w:sz w:val="21"/>
        </w:rPr>
        <w:t>our July</w:t>
      </w:r>
      <w:proofErr w:type="gramEnd"/>
      <w:r>
        <w:rPr>
          <w:sz w:val="21"/>
        </w:rPr>
        <w:t xml:space="preserve"> 1, 2022, valuation report provides a detailed summary of benefits.</w:t>
      </w:r>
    </w:p>
    <w:p w14:paraId="5473994F" w14:textId="77777777" w:rsidR="00774B71" w:rsidRDefault="00774B71">
      <w:pPr>
        <w:pStyle w:val="BodyText"/>
        <w:spacing w:before="1"/>
        <w:rPr>
          <w:sz w:val="21"/>
        </w:rPr>
      </w:pPr>
    </w:p>
    <w:p w14:paraId="71CD3C77" w14:textId="77777777" w:rsidR="00774B71" w:rsidRDefault="00000000">
      <w:pPr>
        <w:ind w:left="860"/>
        <w:rPr>
          <w:sz w:val="21"/>
        </w:rPr>
      </w:pPr>
      <w:r>
        <w:rPr>
          <w:sz w:val="21"/>
        </w:rPr>
        <w:t>The</w:t>
      </w:r>
      <w:r>
        <w:rPr>
          <w:spacing w:val="-9"/>
          <w:sz w:val="21"/>
        </w:rPr>
        <w:t xml:space="preserve"> </w:t>
      </w:r>
      <w:r>
        <w:rPr>
          <w:sz w:val="21"/>
        </w:rPr>
        <w:t>valuation</w:t>
      </w:r>
      <w:r>
        <w:rPr>
          <w:spacing w:val="-7"/>
          <w:sz w:val="21"/>
        </w:rPr>
        <w:t xml:space="preserve"> </w:t>
      </w:r>
      <w:r>
        <w:rPr>
          <w:sz w:val="21"/>
        </w:rPr>
        <w:t>results</w:t>
      </w:r>
      <w:r>
        <w:rPr>
          <w:spacing w:val="-7"/>
          <w:sz w:val="21"/>
        </w:rPr>
        <w:t xml:space="preserve"> </w:t>
      </w:r>
      <w:r>
        <w:rPr>
          <w:sz w:val="21"/>
        </w:rPr>
        <w:t>are</w:t>
      </w:r>
      <w:r>
        <w:rPr>
          <w:spacing w:val="-8"/>
          <w:sz w:val="21"/>
        </w:rPr>
        <w:t xml:space="preserve"> </w:t>
      </w:r>
      <w:r>
        <w:rPr>
          <w:sz w:val="21"/>
        </w:rPr>
        <w:t>summarized</w:t>
      </w:r>
      <w:r>
        <w:rPr>
          <w:spacing w:val="-9"/>
          <w:sz w:val="21"/>
        </w:rPr>
        <w:t xml:space="preserve"> </w:t>
      </w:r>
      <w:r>
        <w:rPr>
          <w:sz w:val="21"/>
        </w:rPr>
        <w:t>in</w:t>
      </w:r>
      <w:r>
        <w:rPr>
          <w:spacing w:val="-7"/>
          <w:sz w:val="21"/>
        </w:rPr>
        <w:t xml:space="preserve"> </w:t>
      </w:r>
      <w:r>
        <w:rPr>
          <w:sz w:val="21"/>
        </w:rPr>
        <w:t>the</w:t>
      </w:r>
      <w:r>
        <w:rPr>
          <w:spacing w:val="-7"/>
          <w:sz w:val="21"/>
        </w:rPr>
        <w:t xml:space="preserve"> </w:t>
      </w:r>
      <w:r>
        <w:rPr>
          <w:sz w:val="21"/>
        </w:rPr>
        <w:t>following</w:t>
      </w:r>
      <w:r>
        <w:rPr>
          <w:spacing w:val="-7"/>
          <w:sz w:val="21"/>
        </w:rPr>
        <w:t xml:space="preserve"> </w:t>
      </w:r>
      <w:r>
        <w:rPr>
          <w:sz w:val="21"/>
        </w:rPr>
        <w:t>exhibits</w:t>
      </w:r>
      <w:r>
        <w:rPr>
          <w:spacing w:val="-7"/>
          <w:sz w:val="21"/>
        </w:rPr>
        <w:t xml:space="preserve"> </w:t>
      </w:r>
      <w:r>
        <w:rPr>
          <w:sz w:val="21"/>
        </w:rPr>
        <w:t>and</w:t>
      </w:r>
      <w:r>
        <w:rPr>
          <w:spacing w:val="-6"/>
          <w:sz w:val="21"/>
        </w:rPr>
        <w:t xml:space="preserve"> </w:t>
      </w:r>
      <w:r>
        <w:rPr>
          <w:sz w:val="21"/>
        </w:rPr>
        <w:t>use</w:t>
      </w:r>
      <w:r>
        <w:rPr>
          <w:spacing w:val="-7"/>
          <w:sz w:val="21"/>
        </w:rPr>
        <w:t xml:space="preserve"> </w:t>
      </w:r>
      <w:r>
        <w:rPr>
          <w:sz w:val="21"/>
        </w:rPr>
        <w:t>the</w:t>
      </w:r>
      <w:r>
        <w:rPr>
          <w:spacing w:val="-7"/>
          <w:sz w:val="21"/>
        </w:rPr>
        <w:t xml:space="preserve"> </w:t>
      </w:r>
      <w:r>
        <w:rPr>
          <w:sz w:val="21"/>
        </w:rPr>
        <w:t>following</w:t>
      </w:r>
      <w:r>
        <w:rPr>
          <w:spacing w:val="-6"/>
          <w:sz w:val="21"/>
        </w:rPr>
        <w:t xml:space="preserve"> </w:t>
      </w:r>
      <w:r>
        <w:rPr>
          <w:spacing w:val="-2"/>
          <w:sz w:val="21"/>
        </w:rPr>
        <w:t>terms:</w:t>
      </w:r>
    </w:p>
    <w:p w14:paraId="69959272" w14:textId="77777777" w:rsidR="00774B71" w:rsidRDefault="00000000">
      <w:pPr>
        <w:spacing w:before="241"/>
        <w:ind w:left="860" w:right="890"/>
        <w:rPr>
          <w:sz w:val="21"/>
        </w:rPr>
      </w:pPr>
      <w:r>
        <w:rPr>
          <w:sz w:val="21"/>
        </w:rPr>
        <w:t>The</w:t>
      </w:r>
      <w:r>
        <w:rPr>
          <w:spacing w:val="-4"/>
          <w:sz w:val="21"/>
        </w:rPr>
        <w:t xml:space="preserve"> </w:t>
      </w:r>
      <w:r>
        <w:rPr>
          <w:b/>
          <w:sz w:val="21"/>
        </w:rPr>
        <w:t>Total</w:t>
      </w:r>
      <w:r>
        <w:rPr>
          <w:b/>
          <w:spacing w:val="-3"/>
          <w:sz w:val="21"/>
        </w:rPr>
        <w:t xml:space="preserve"> </w:t>
      </w:r>
      <w:r>
        <w:rPr>
          <w:b/>
          <w:sz w:val="21"/>
        </w:rPr>
        <w:t>OPEB</w:t>
      </w:r>
      <w:r>
        <w:rPr>
          <w:b/>
          <w:spacing w:val="-1"/>
          <w:sz w:val="21"/>
        </w:rPr>
        <w:t xml:space="preserve"> </w:t>
      </w:r>
      <w:r>
        <w:rPr>
          <w:b/>
          <w:sz w:val="21"/>
        </w:rPr>
        <w:t>Liability</w:t>
      </w:r>
      <w:r>
        <w:rPr>
          <w:b/>
          <w:spacing w:val="-5"/>
          <w:sz w:val="21"/>
        </w:rPr>
        <w:t xml:space="preserve"> </w:t>
      </w:r>
      <w:r>
        <w:rPr>
          <w:b/>
          <w:sz w:val="21"/>
        </w:rPr>
        <w:t>(TOL)</w:t>
      </w:r>
      <w:r>
        <w:rPr>
          <w:b/>
          <w:spacing w:val="-2"/>
          <w:sz w:val="21"/>
        </w:rPr>
        <w:t xml:space="preserve"> </w:t>
      </w:r>
      <w:r>
        <w:rPr>
          <w:sz w:val="21"/>
        </w:rPr>
        <w:t>is</w:t>
      </w:r>
      <w:r>
        <w:rPr>
          <w:spacing w:val="-2"/>
          <w:sz w:val="21"/>
        </w:rPr>
        <w:t xml:space="preserve"> </w:t>
      </w:r>
      <w:r>
        <w:rPr>
          <w:sz w:val="21"/>
        </w:rPr>
        <w:t>the</w:t>
      </w:r>
      <w:r>
        <w:rPr>
          <w:spacing w:val="-2"/>
          <w:sz w:val="21"/>
        </w:rPr>
        <w:t xml:space="preserve"> </w:t>
      </w:r>
      <w:r>
        <w:rPr>
          <w:sz w:val="21"/>
        </w:rPr>
        <w:t>present</w:t>
      </w:r>
      <w:r>
        <w:rPr>
          <w:spacing w:val="-3"/>
          <w:sz w:val="21"/>
        </w:rPr>
        <w:t xml:space="preserve"> </w:t>
      </w:r>
      <w:r>
        <w:rPr>
          <w:sz w:val="21"/>
        </w:rPr>
        <w:t>value</w:t>
      </w:r>
      <w:r>
        <w:rPr>
          <w:spacing w:val="-2"/>
          <w:sz w:val="21"/>
        </w:rPr>
        <w:t xml:space="preserve"> </w:t>
      </w:r>
      <w:r>
        <w:rPr>
          <w:sz w:val="21"/>
        </w:rPr>
        <w:t>of</w:t>
      </w:r>
      <w:r>
        <w:rPr>
          <w:spacing w:val="-3"/>
          <w:sz w:val="21"/>
        </w:rPr>
        <w:t xml:space="preserve"> </w:t>
      </w:r>
      <w:r>
        <w:rPr>
          <w:sz w:val="21"/>
        </w:rPr>
        <w:t>benefits</w:t>
      </w:r>
      <w:r>
        <w:rPr>
          <w:spacing w:val="-2"/>
          <w:sz w:val="21"/>
        </w:rPr>
        <w:t xml:space="preserve"> </w:t>
      </w:r>
      <w:r>
        <w:rPr>
          <w:sz w:val="21"/>
        </w:rPr>
        <w:t>that</w:t>
      </w:r>
      <w:r>
        <w:rPr>
          <w:spacing w:val="-3"/>
          <w:sz w:val="21"/>
        </w:rPr>
        <w:t xml:space="preserve"> </w:t>
      </w:r>
      <w:r>
        <w:rPr>
          <w:sz w:val="21"/>
        </w:rPr>
        <w:t>are</w:t>
      </w:r>
      <w:r>
        <w:rPr>
          <w:spacing w:val="-3"/>
          <w:sz w:val="21"/>
        </w:rPr>
        <w:t xml:space="preserve"> </w:t>
      </w:r>
      <w:r>
        <w:rPr>
          <w:sz w:val="21"/>
        </w:rPr>
        <w:t>attributed</w:t>
      </w:r>
      <w:r>
        <w:rPr>
          <w:spacing w:val="-2"/>
          <w:sz w:val="21"/>
        </w:rPr>
        <w:t xml:space="preserve"> </w:t>
      </w:r>
      <w:r>
        <w:rPr>
          <w:sz w:val="21"/>
        </w:rPr>
        <w:t>to</w:t>
      </w:r>
      <w:r>
        <w:rPr>
          <w:spacing w:val="-2"/>
          <w:sz w:val="21"/>
        </w:rPr>
        <w:t xml:space="preserve"> </w:t>
      </w:r>
      <w:r>
        <w:rPr>
          <w:sz w:val="21"/>
        </w:rPr>
        <w:t>past</w:t>
      </w:r>
      <w:r>
        <w:rPr>
          <w:spacing w:val="-3"/>
          <w:sz w:val="21"/>
        </w:rPr>
        <w:t xml:space="preserve"> </w:t>
      </w:r>
      <w:r>
        <w:rPr>
          <w:sz w:val="21"/>
        </w:rPr>
        <w:t>service only discounted at the valuation interest rate (5.75%). The portion attributed to future employee service is excluded. For retirees, this is equal to the present value of benefits.</w:t>
      </w:r>
    </w:p>
    <w:p w14:paraId="2A200AF0" w14:textId="77777777" w:rsidR="00774B71" w:rsidRDefault="00000000">
      <w:pPr>
        <w:spacing w:before="241"/>
        <w:ind w:left="860" w:right="857"/>
        <w:rPr>
          <w:sz w:val="21"/>
        </w:rPr>
      </w:pPr>
      <w:r>
        <w:rPr>
          <w:sz w:val="21"/>
        </w:rPr>
        <w:t>The</w:t>
      </w:r>
      <w:r>
        <w:rPr>
          <w:spacing w:val="-4"/>
          <w:sz w:val="21"/>
        </w:rPr>
        <w:t xml:space="preserve"> </w:t>
      </w:r>
      <w:r>
        <w:rPr>
          <w:b/>
          <w:sz w:val="21"/>
        </w:rPr>
        <w:t>Service</w:t>
      </w:r>
      <w:r>
        <w:rPr>
          <w:b/>
          <w:spacing w:val="-4"/>
          <w:sz w:val="21"/>
        </w:rPr>
        <w:t xml:space="preserve"> </w:t>
      </w:r>
      <w:r>
        <w:rPr>
          <w:b/>
          <w:sz w:val="21"/>
        </w:rPr>
        <w:t>Cost</w:t>
      </w:r>
      <w:r>
        <w:rPr>
          <w:b/>
          <w:spacing w:val="-3"/>
          <w:sz w:val="21"/>
        </w:rPr>
        <w:t xml:space="preserve"> </w:t>
      </w:r>
      <w:r>
        <w:rPr>
          <w:sz w:val="21"/>
        </w:rPr>
        <w:t>is</w:t>
      </w:r>
      <w:r>
        <w:rPr>
          <w:spacing w:val="-2"/>
          <w:sz w:val="21"/>
        </w:rPr>
        <w:t xml:space="preserve"> </w:t>
      </w:r>
      <w:r>
        <w:rPr>
          <w:sz w:val="21"/>
        </w:rPr>
        <w:t>that</w:t>
      </w:r>
      <w:r>
        <w:rPr>
          <w:spacing w:val="-6"/>
          <w:sz w:val="21"/>
        </w:rPr>
        <w:t xml:space="preserve"> </w:t>
      </w:r>
      <w:r>
        <w:rPr>
          <w:sz w:val="21"/>
        </w:rPr>
        <w:t>portion</w:t>
      </w:r>
      <w:r>
        <w:rPr>
          <w:spacing w:val="-2"/>
          <w:sz w:val="21"/>
        </w:rPr>
        <w:t xml:space="preserve"> </w:t>
      </w:r>
      <w:r>
        <w:rPr>
          <w:sz w:val="21"/>
        </w:rPr>
        <w:t>of</w:t>
      </w:r>
      <w:r>
        <w:rPr>
          <w:spacing w:val="-3"/>
          <w:sz w:val="21"/>
        </w:rPr>
        <w:t xml:space="preserve"> </w:t>
      </w:r>
      <w:r>
        <w:rPr>
          <w:sz w:val="21"/>
        </w:rPr>
        <w:t>the</w:t>
      </w:r>
      <w:r>
        <w:rPr>
          <w:spacing w:val="-2"/>
          <w:sz w:val="21"/>
        </w:rPr>
        <w:t xml:space="preserve"> </w:t>
      </w:r>
      <w:r>
        <w:rPr>
          <w:sz w:val="21"/>
        </w:rPr>
        <w:t>Washoe</w:t>
      </w:r>
      <w:r>
        <w:rPr>
          <w:spacing w:val="-2"/>
          <w:sz w:val="21"/>
        </w:rPr>
        <w:t xml:space="preserve"> </w:t>
      </w:r>
      <w:r>
        <w:rPr>
          <w:sz w:val="21"/>
        </w:rPr>
        <w:t>County</w:t>
      </w:r>
      <w:r>
        <w:rPr>
          <w:spacing w:val="-1"/>
          <w:sz w:val="21"/>
        </w:rPr>
        <w:t xml:space="preserve"> </w:t>
      </w:r>
      <w:r>
        <w:rPr>
          <w:sz w:val="21"/>
        </w:rPr>
        <w:t>–</w:t>
      </w:r>
      <w:r>
        <w:rPr>
          <w:spacing w:val="-2"/>
          <w:sz w:val="21"/>
        </w:rPr>
        <w:t xml:space="preserve"> </w:t>
      </w:r>
      <w:r>
        <w:rPr>
          <w:sz w:val="21"/>
        </w:rPr>
        <w:t>PEBP</w:t>
      </w:r>
      <w:r>
        <w:rPr>
          <w:spacing w:val="-2"/>
          <w:sz w:val="21"/>
        </w:rPr>
        <w:t xml:space="preserve"> </w:t>
      </w:r>
      <w:r>
        <w:rPr>
          <w:sz w:val="21"/>
        </w:rPr>
        <w:t>(PEBP)</w:t>
      </w:r>
      <w:r>
        <w:rPr>
          <w:spacing w:val="-3"/>
          <w:sz w:val="21"/>
        </w:rPr>
        <w:t xml:space="preserve"> </w:t>
      </w:r>
      <w:r>
        <w:rPr>
          <w:sz w:val="21"/>
        </w:rPr>
        <w:t>provided</w:t>
      </w:r>
      <w:r>
        <w:rPr>
          <w:spacing w:val="-2"/>
          <w:sz w:val="21"/>
        </w:rPr>
        <w:t xml:space="preserve"> </w:t>
      </w:r>
      <w:r>
        <w:rPr>
          <w:sz w:val="21"/>
        </w:rPr>
        <w:t>benefit</w:t>
      </w:r>
      <w:r>
        <w:rPr>
          <w:spacing w:val="-3"/>
          <w:sz w:val="21"/>
        </w:rPr>
        <w:t xml:space="preserve"> </w:t>
      </w:r>
      <w:r>
        <w:rPr>
          <w:sz w:val="21"/>
        </w:rPr>
        <w:t xml:space="preserve">attributable to employee service in the current year. The Service Cost remains level as a percentage of pay throughout the </w:t>
      </w:r>
      <w:proofErr w:type="gramStart"/>
      <w:r>
        <w:rPr>
          <w:sz w:val="21"/>
        </w:rPr>
        <w:t>participant’s</w:t>
      </w:r>
      <w:proofErr w:type="gramEnd"/>
      <w:r>
        <w:rPr>
          <w:sz w:val="21"/>
        </w:rPr>
        <w:t xml:space="preserve"> assumed working lifetime. Since retirees are not accruing any more service, their service cost is zero.</w:t>
      </w:r>
    </w:p>
    <w:p w14:paraId="2A5065C4" w14:textId="77777777" w:rsidR="00774B71" w:rsidRDefault="00000000">
      <w:pPr>
        <w:spacing w:before="241"/>
        <w:ind w:left="860"/>
        <w:rPr>
          <w:sz w:val="21"/>
        </w:rPr>
      </w:pPr>
      <w:r>
        <w:rPr>
          <w:sz w:val="21"/>
        </w:rPr>
        <w:t>The</w:t>
      </w:r>
      <w:r>
        <w:rPr>
          <w:spacing w:val="-7"/>
          <w:sz w:val="21"/>
        </w:rPr>
        <w:t xml:space="preserve"> </w:t>
      </w:r>
      <w:r>
        <w:rPr>
          <w:b/>
          <w:sz w:val="21"/>
        </w:rPr>
        <w:t>Fiduciary</w:t>
      </w:r>
      <w:r>
        <w:rPr>
          <w:b/>
          <w:spacing w:val="-5"/>
          <w:sz w:val="21"/>
        </w:rPr>
        <w:t xml:space="preserve"> </w:t>
      </w:r>
      <w:r>
        <w:rPr>
          <w:b/>
          <w:sz w:val="21"/>
        </w:rPr>
        <w:t>Net</w:t>
      </w:r>
      <w:r>
        <w:rPr>
          <w:b/>
          <w:spacing w:val="-6"/>
          <w:sz w:val="21"/>
        </w:rPr>
        <w:t xml:space="preserve"> </w:t>
      </w:r>
      <w:r>
        <w:rPr>
          <w:b/>
          <w:sz w:val="21"/>
        </w:rPr>
        <w:t>Position</w:t>
      </w:r>
      <w:r>
        <w:rPr>
          <w:b/>
          <w:spacing w:val="-3"/>
          <w:sz w:val="21"/>
        </w:rPr>
        <w:t xml:space="preserve"> </w:t>
      </w:r>
      <w:r>
        <w:rPr>
          <w:b/>
          <w:sz w:val="21"/>
        </w:rPr>
        <w:t>(FNP)</w:t>
      </w:r>
      <w:r>
        <w:rPr>
          <w:b/>
          <w:spacing w:val="-5"/>
          <w:sz w:val="21"/>
        </w:rPr>
        <w:t xml:space="preserve"> </w:t>
      </w:r>
      <w:r>
        <w:rPr>
          <w:sz w:val="21"/>
        </w:rPr>
        <w:t>is</w:t>
      </w:r>
      <w:r>
        <w:rPr>
          <w:spacing w:val="-5"/>
          <w:sz w:val="21"/>
        </w:rPr>
        <w:t xml:space="preserve"> </w:t>
      </w:r>
      <w:r>
        <w:rPr>
          <w:sz w:val="21"/>
        </w:rPr>
        <w:t>equal</w:t>
      </w:r>
      <w:r>
        <w:rPr>
          <w:spacing w:val="-4"/>
          <w:sz w:val="21"/>
        </w:rPr>
        <w:t xml:space="preserve"> </w:t>
      </w:r>
      <w:r>
        <w:rPr>
          <w:sz w:val="21"/>
        </w:rPr>
        <w:t>to</w:t>
      </w:r>
      <w:r>
        <w:rPr>
          <w:spacing w:val="-4"/>
          <w:sz w:val="21"/>
        </w:rPr>
        <w:t xml:space="preserve"> </w:t>
      </w:r>
      <w:proofErr w:type="gramStart"/>
      <w:r>
        <w:rPr>
          <w:sz w:val="21"/>
        </w:rPr>
        <w:t>market</w:t>
      </w:r>
      <w:proofErr w:type="gramEnd"/>
      <w:r>
        <w:rPr>
          <w:spacing w:val="-6"/>
          <w:sz w:val="21"/>
        </w:rPr>
        <w:t xml:space="preserve"> </w:t>
      </w:r>
      <w:r>
        <w:rPr>
          <w:sz w:val="21"/>
        </w:rPr>
        <w:t>value</w:t>
      </w:r>
      <w:r>
        <w:rPr>
          <w:spacing w:val="-5"/>
          <w:sz w:val="21"/>
        </w:rPr>
        <w:t xml:space="preserve"> </w:t>
      </w:r>
      <w:r>
        <w:rPr>
          <w:sz w:val="21"/>
        </w:rPr>
        <w:t>of</w:t>
      </w:r>
      <w:r>
        <w:rPr>
          <w:spacing w:val="-5"/>
          <w:sz w:val="21"/>
        </w:rPr>
        <w:t xml:space="preserve"> </w:t>
      </w:r>
      <w:r>
        <w:rPr>
          <w:spacing w:val="-2"/>
          <w:sz w:val="21"/>
        </w:rPr>
        <w:t>assets.</w:t>
      </w:r>
    </w:p>
    <w:p w14:paraId="695CDC1A" w14:textId="77777777" w:rsidR="00774B71" w:rsidRDefault="00774B71">
      <w:pPr>
        <w:pStyle w:val="BodyText"/>
        <w:spacing w:before="2"/>
        <w:rPr>
          <w:sz w:val="21"/>
        </w:rPr>
      </w:pPr>
    </w:p>
    <w:p w14:paraId="2A74D1B9" w14:textId="77777777" w:rsidR="00774B71" w:rsidRDefault="00000000">
      <w:pPr>
        <w:ind w:left="860" w:right="457"/>
        <w:rPr>
          <w:sz w:val="21"/>
        </w:rPr>
      </w:pPr>
      <w:r>
        <w:rPr>
          <w:sz w:val="21"/>
        </w:rPr>
        <w:t>The</w:t>
      </w:r>
      <w:r>
        <w:rPr>
          <w:spacing w:val="-4"/>
          <w:sz w:val="21"/>
        </w:rPr>
        <w:t xml:space="preserve"> </w:t>
      </w:r>
      <w:r>
        <w:rPr>
          <w:b/>
          <w:sz w:val="21"/>
        </w:rPr>
        <w:t>Net</w:t>
      </w:r>
      <w:r>
        <w:rPr>
          <w:b/>
          <w:spacing w:val="-3"/>
          <w:sz w:val="21"/>
        </w:rPr>
        <w:t xml:space="preserve"> </w:t>
      </w:r>
      <w:r>
        <w:rPr>
          <w:b/>
          <w:sz w:val="21"/>
        </w:rPr>
        <w:t>OPEB</w:t>
      </w:r>
      <w:r>
        <w:rPr>
          <w:b/>
          <w:spacing w:val="-2"/>
          <w:sz w:val="21"/>
        </w:rPr>
        <w:t xml:space="preserve"> </w:t>
      </w:r>
      <w:r>
        <w:rPr>
          <w:b/>
          <w:sz w:val="21"/>
        </w:rPr>
        <w:t>Liability</w:t>
      </w:r>
      <w:r>
        <w:rPr>
          <w:b/>
          <w:spacing w:val="-2"/>
          <w:sz w:val="21"/>
        </w:rPr>
        <w:t xml:space="preserve"> </w:t>
      </w:r>
      <w:r>
        <w:rPr>
          <w:b/>
          <w:sz w:val="21"/>
        </w:rPr>
        <w:t>(NOL)</w:t>
      </w:r>
      <w:r>
        <w:rPr>
          <w:b/>
          <w:spacing w:val="-2"/>
          <w:sz w:val="21"/>
        </w:rPr>
        <w:t xml:space="preserve"> </w:t>
      </w:r>
      <w:r>
        <w:rPr>
          <w:sz w:val="21"/>
        </w:rPr>
        <w:t>is</w:t>
      </w:r>
      <w:r>
        <w:rPr>
          <w:spacing w:val="-3"/>
          <w:sz w:val="21"/>
        </w:rPr>
        <w:t xml:space="preserve"> </w:t>
      </w:r>
      <w:r>
        <w:rPr>
          <w:sz w:val="21"/>
        </w:rPr>
        <w:t>the</w:t>
      </w:r>
      <w:r>
        <w:rPr>
          <w:spacing w:val="-2"/>
          <w:sz w:val="21"/>
        </w:rPr>
        <w:t xml:space="preserve"> </w:t>
      </w:r>
      <w:r>
        <w:rPr>
          <w:sz w:val="21"/>
        </w:rPr>
        <w:t>Total</w:t>
      </w:r>
      <w:r>
        <w:rPr>
          <w:spacing w:val="-2"/>
          <w:sz w:val="21"/>
        </w:rPr>
        <w:t xml:space="preserve"> </w:t>
      </w:r>
      <w:r>
        <w:rPr>
          <w:sz w:val="21"/>
        </w:rPr>
        <w:t>OPEB</w:t>
      </w:r>
      <w:r>
        <w:rPr>
          <w:spacing w:val="-2"/>
          <w:sz w:val="21"/>
        </w:rPr>
        <w:t xml:space="preserve"> </w:t>
      </w:r>
      <w:r>
        <w:rPr>
          <w:sz w:val="21"/>
        </w:rPr>
        <w:t>Liability</w:t>
      </w:r>
      <w:r>
        <w:rPr>
          <w:spacing w:val="-5"/>
          <w:sz w:val="21"/>
        </w:rPr>
        <w:t xml:space="preserve"> </w:t>
      </w:r>
      <w:r>
        <w:rPr>
          <w:sz w:val="21"/>
        </w:rPr>
        <w:t>minus</w:t>
      </w:r>
      <w:r>
        <w:rPr>
          <w:spacing w:val="-2"/>
          <w:sz w:val="21"/>
        </w:rPr>
        <w:t xml:space="preserve"> </w:t>
      </w:r>
      <w:r>
        <w:rPr>
          <w:sz w:val="21"/>
        </w:rPr>
        <w:t>the</w:t>
      </w:r>
      <w:r>
        <w:rPr>
          <w:spacing w:val="-2"/>
          <w:sz w:val="21"/>
        </w:rPr>
        <w:t xml:space="preserve"> </w:t>
      </w:r>
      <w:r>
        <w:rPr>
          <w:sz w:val="21"/>
        </w:rPr>
        <w:t>Plan's</w:t>
      </w:r>
      <w:r>
        <w:rPr>
          <w:spacing w:val="-3"/>
          <w:sz w:val="21"/>
        </w:rPr>
        <w:t xml:space="preserve"> </w:t>
      </w:r>
      <w:r>
        <w:rPr>
          <w:sz w:val="21"/>
        </w:rPr>
        <w:t>Fiduciary</w:t>
      </w:r>
      <w:r>
        <w:rPr>
          <w:spacing w:val="-3"/>
          <w:sz w:val="21"/>
        </w:rPr>
        <w:t xml:space="preserve"> </w:t>
      </w:r>
      <w:r>
        <w:rPr>
          <w:sz w:val="21"/>
        </w:rPr>
        <w:t>Net</w:t>
      </w:r>
      <w:r>
        <w:rPr>
          <w:spacing w:val="-3"/>
          <w:sz w:val="21"/>
        </w:rPr>
        <w:t xml:space="preserve"> </w:t>
      </w:r>
      <w:r>
        <w:rPr>
          <w:sz w:val="21"/>
        </w:rPr>
        <w:t>Position (formerly referred to as unfunded accrued liability).</w:t>
      </w:r>
    </w:p>
    <w:p w14:paraId="5E9E7ED8" w14:textId="77777777" w:rsidR="00774B71" w:rsidRDefault="00774B71">
      <w:pPr>
        <w:rPr>
          <w:sz w:val="21"/>
        </w:rPr>
        <w:sectPr w:rsidR="00774B71">
          <w:headerReference w:type="default" r:id="rId107"/>
          <w:footerReference w:type="default" r:id="rId108"/>
          <w:pgSz w:w="12240" w:h="15840"/>
          <w:pgMar w:top="1720" w:right="580" w:bottom="1740" w:left="580" w:header="1222" w:footer="1559" w:gutter="0"/>
          <w:cols w:space="720"/>
        </w:sectPr>
      </w:pPr>
    </w:p>
    <w:p w14:paraId="0175201B" w14:textId="77777777" w:rsidR="00774B71" w:rsidRDefault="00774B71">
      <w:pPr>
        <w:pStyle w:val="BodyText"/>
        <w:rPr>
          <w:sz w:val="23"/>
        </w:rPr>
      </w:pPr>
    </w:p>
    <w:p w14:paraId="055D540D" w14:textId="77777777" w:rsidR="00774B71" w:rsidRDefault="00774B71">
      <w:pPr>
        <w:pStyle w:val="BodyText"/>
        <w:spacing w:before="39"/>
        <w:rPr>
          <w:sz w:val="23"/>
        </w:rPr>
      </w:pPr>
    </w:p>
    <w:p w14:paraId="686E1897" w14:textId="77777777" w:rsidR="00774B71" w:rsidRDefault="00000000">
      <w:pPr>
        <w:pStyle w:val="Heading6"/>
      </w:pPr>
      <w:r>
        <w:rPr>
          <w:color w:val="004F77"/>
        </w:rPr>
        <w:t>Rationale</w:t>
      </w:r>
      <w:r>
        <w:rPr>
          <w:color w:val="004F77"/>
          <w:spacing w:val="-6"/>
        </w:rPr>
        <w:t xml:space="preserve"> </w:t>
      </w:r>
      <w:r>
        <w:rPr>
          <w:color w:val="004F77"/>
        </w:rPr>
        <w:t>for</w:t>
      </w:r>
      <w:r>
        <w:rPr>
          <w:color w:val="004F77"/>
          <w:spacing w:val="-5"/>
        </w:rPr>
        <w:t xml:space="preserve"> </w:t>
      </w:r>
      <w:r>
        <w:rPr>
          <w:color w:val="004F77"/>
        </w:rPr>
        <w:t>Significant</w:t>
      </w:r>
      <w:r>
        <w:rPr>
          <w:color w:val="004F77"/>
          <w:spacing w:val="-4"/>
        </w:rPr>
        <w:t xml:space="preserve"> </w:t>
      </w:r>
      <w:r>
        <w:rPr>
          <w:color w:val="004F77"/>
          <w:spacing w:val="-2"/>
        </w:rPr>
        <w:t>Assumptions</w:t>
      </w:r>
    </w:p>
    <w:p w14:paraId="62B24216" w14:textId="77777777" w:rsidR="00774B71" w:rsidRDefault="00000000">
      <w:pPr>
        <w:spacing w:before="239"/>
        <w:ind w:left="860" w:right="457"/>
        <w:rPr>
          <w:sz w:val="21"/>
        </w:rPr>
      </w:pPr>
      <w:r>
        <w:rPr>
          <w:sz w:val="21"/>
        </w:rPr>
        <w:t>With</w:t>
      </w:r>
      <w:r>
        <w:rPr>
          <w:spacing w:val="-2"/>
          <w:sz w:val="21"/>
        </w:rPr>
        <w:t xml:space="preserve"> </w:t>
      </w:r>
      <w:r>
        <w:rPr>
          <w:sz w:val="21"/>
        </w:rPr>
        <w:t>any</w:t>
      </w:r>
      <w:r>
        <w:rPr>
          <w:spacing w:val="-2"/>
          <w:sz w:val="21"/>
        </w:rPr>
        <w:t xml:space="preserve"> </w:t>
      </w:r>
      <w:r>
        <w:rPr>
          <w:sz w:val="21"/>
        </w:rPr>
        <w:t>valuation</w:t>
      </w:r>
      <w:r>
        <w:rPr>
          <w:spacing w:val="-2"/>
          <w:sz w:val="21"/>
        </w:rPr>
        <w:t xml:space="preserve"> </w:t>
      </w:r>
      <w:r>
        <w:rPr>
          <w:sz w:val="21"/>
        </w:rPr>
        <w:t>of</w:t>
      </w:r>
      <w:r>
        <w:rPr>
          <w:spacing w:val="-3"/>
          <w:sz w:val="21"/>
        </w:rPr>
        <w:t xml:space="preserve"> </w:t>
      </w:r>
      <w:r>
        <w:rPr>
          <w:sz w:val="21"/>
        </w:rPr>
        <w:t>future</w:t>
      </w:r>
      <w:r>
        <w:rPr>
          <w:spacing w:val="-3"/>
          <w:sz w:val="21"/>
        </w:rPr>
        <w:t xml:space="preserve"> </w:t>
      </w:r>
      <w:r>
        <w:rPr>
          <w:sz w:val="21"/>
        </w:rPr>
        <w:t>benefits,</w:t>
      </w:r>
      <w:r>
        <w:rPr>
          <w:spacing w:val="-3"/>
          <w:sz w:val="21"/>
        </w:rPr>
        <w:t xml:space="preserve"> </w:t>
      </w:r>
      <w:r>
        <w:rPr>
          <w:sz w:val="21"/>
        </w:rPr>
        <w:t>assumptions</w:t>
      </w:r>
      <w:r>
        <w:rPr>
          <w:spacing w:val="-2"/>
          <w:sz w:val="21"/>
        </w:rPr>
        <w:t xml:space="preserve"> </w:t>
      </w:r>
      <w:r>
        <w:rPr>
          <w:sz w:val="21"/>
        </w:rPr>
        <w:t>of</w:t>
      </w:r>
      <w:r>
        <w:rPr>
          <w:spacing w:val="-3"/>
          <w:sz w:val="21"/>
        </w:rPr>
        <w:t xml:space="preserve"> </w:t>
      </w:r>
      <w:r>
        <w:rPr>
          <w:sz w:val="21"/>
        </w:rPr>
        <w:t>anticipated</w:t>
      </w:r>
      <w:r>
        <w:rPr>
          <w:spacing w:val="-2"/>
          <w:sz w:val="21"/>
        </w:rPr>
        <w:t xml:space="preserve"> </w:t>
      </w:r>
      <w:r>
        <w:rPr>
          <w:sz w:val="21"/>
        </w:rPr>
        <w:t>future</w:t>
      </w:r>
      <w:r>
        <w:rPr>
          <w:spacing w:val="-3"/>
          <w:sz w:val="21"/>
        </w:rPr>
        <w:t xml:space="preserve"> </w:t>
      </w:r>
      <w:r>
        <w:rPr>
          <w:sz w:val="21"/>
        </w:rPr>
        <w:t>events</w:t>
      </w:r>
      <w:r>
        <w:rPr>
          <w:spacing w:val="-5"/>
          <w:sz w:val="21"/>
        </w:rPr>
        <w:t xml:space="preserve"> </w:t>
      </w:r>
      <w:r>
        <w:rPr>
          <w:sz w:val="21"/>
        </w:rPr>
        <w:t>are</w:t>
      </w:r>
      <w:r>
        <w:rPr>
          <w:spacing w:val="-3"/>
          <w:sz w:val="21"/>
        </w:rPr>
        <w:t xml:space="preserve"> </w:t>
      </w:r>
      <w:r>
        <w:rPr>
          <w:sz w:val="21"/>
        </w:rPr>
        <w:t>required.</w:t>
      </w:r>
      <w:r>
        <w:rPr>
          <w:spacing w:val="-3"/>
          <w:sz w:val="21"/>
        </w:rPr>
        <w:t xml:space="preserve"> </w:t>
      </w:r>
      <w:r>
        <w:rPr>
          <w:sz w:val="21"/>
        </w:rPr>
        <w:t>If</w:t>
      </w:r>
      <w:r>
        <w:rPr>
          <w:spacing w:val="-3"/>
          <w:sz w:val="21"/>
        </w:rPr>
        <w:t xml:space="preserve"> </w:t>
      </w:r>
      <w:r>
        <w:rPr>
          <w:sz w:val="21"/>
        </w:rPr>
        <w:t>actual events differ from the assumptions made, the actual cost of the plan will vary as well. The following assumptions should be reviewed for appropriateness.</w:t>
      </w:r>
    </w:p>
    <w:p w14:paraId="6B9E2FCA" w14:textId="77777777" w:rsidR="00774B71" w:rsidRDefault="00774B71">
      <w:pPr>
        <w:pStyle w:val="BodyText"/>
        <w:spacing w:before="1"/>
        <w:rPr>
          <w:sz w:val="21"/>
        </w:rPr>
      </w:pPr>
    </w:p>
    <w:p w14:paraId="2E9C4481" w14:textId="77777777" w:rsidR="00774B71" w:rsidRDefault="00000000">
      <w:pPr>
        <w:ind w:left="860" w:right="926"/>
        <w:rPr>
          <w:sz w:val="21"/>
        </w:rPr>
      </w:pPr>
      <w:r>
        <w:rPr>
          <w:i/>
          <w:sz w:val="21"/>
          <w:u w:val="single"/>
        </w:rPr>
        <w:t>Discount Rate</w:t>
      </w:r>
      <w:r>
        <w:rPr>
          <w:sz w:val="21"/>
        </w:rPr>
        <w:t>. GASB 74 &amp; 75 requires that the interest rate used to discount future benefit payments back to the present day be based on the expected rate of return on any investments set aside</w:t>
      </w:r>
      <w:r>
        <w:rPr>
          <w:spacing w:val="-2"/>
          <w:sz w:val="21"/>
        </w:rPr>
        <w:t xml:space="preserve"> </w:t>
      </w:r>
      <w:r>
        <w:rPr>
          <w:sz w:val="21"/>
        </w:rPr>
        <w:t>in</w:t>
      </w:r>
      <w:r>
        <w:rPr>
          <w:spacing w:val="-2"/>
          <w:sz w:val="21"/>
        </w:rPr>
        <w:t xml:space="preserve"> </w:t>
      </w:r>
      <w:r>
        <w:rPr>
          <w:sz w:val="21"/>
        </w:rPr>
        <w:t>a</w:t>
      </w:r>
      <w:r>
        <w:rPr>
          <w:spacing w:val="-2"/>
          <w:sz w:val="21"/>
        </w:rPr>
        <w:t xml:space="preserve"> </w:t>
      </w:r>
      <w:r>
        <w:rPr>
          <w:sz w:val="21"/>
        </w:rPr>
        <w:t>dedicated</w:t>
      </w:r>
      <w:r>
        <w:rPr>
          <w:spacing w:val="-2"/>
          <w:sz w:val="21"/>
        </w:rPr>
        <w:t xml:space="preserve"> </w:t>
      </w:r>
      <w:r>
        <w:rPr>
          <w:sz w:val="21"/>
        </w:rPr>
        <w:t>trust</w:t>
      </w:r>
      <w:r>
        <w:rPr>
          <w:spacing w:val="-3"/>
          <w:sz w:val="21"/>
        </w:rPr>
        <w:t xml:space="preserve"> </w:t>
      </w:r>
      <w:r>
        <w:rPr>
          <w:sz w:val="21"/>
        </w:rPr>
        <w:t>to</w:t>
      </w:r>
      <w:r>
        <w:rPr>
          <w:spacing w:val="-2"/>
          <w:sz w:val="21"/>
        </w:rPr>
        <w:t xml:space="preserve"> </w:t>
      </w:r>
      <w:r>
        <w:rPr>
          <w:sz w:val="21"/>
        </w:rPr>
        <w:t>pay</w:t>
      </w:r>
      <w:r>
        <w:rPr>
          <w:spacing w:val="-2"/>
          <w:sz w:val="21"/>
        </w:rPr>
        <w:t xml:space="preserve"> </w:t>
      </w:r>
      <w:r>
        <w:rPr>
          <w:sz w:val="21"/>
        </w:rPr>
        <w:t>for</w:t>
      </w:r>
      <w:r>
        <w:rPr>
          <w:spacing w:val="-3"/>
          <w:sz w:val="21"/>
        </w:rPr>
        <w:t xml:space="preserve"> </w:t>
      </w:r>
      <w:r>
        <w:rPr>
          <w:sz w:val="21"/>
        </w:rPr>
        <w:t>these</w:t>
      </w:r>
      <w:r>
        <w:rPr>
          <w:spacing w:val="-1"/>
          <w:sz w:val="21"/>
        </w:rPr>
        <w:t xml:space="preserve"> </w:t>
      </w:r>
      <w:r>
        <w:rPr>
          <w:sz w:val="21"/>
        </w:rPr>
        <w:t>benefits.</w:t>
      </w:r>
      <w:r>
        <w:rPr>
          <w:spacing w:val="-2"/>
          <w:sz w:val="21"/>
        </w:rPr>
        <w:t xml:space="preserve"> </w:t>
      </w:r>
      <w:r>
        <w:rPr>
          <w:sz w:val="21"/>
        </w:rPr>
        <w:t>The</w:t>
      </w:r>
      <w:r>
        <w:rPr>
          <w:spacing w:val="-2"/>
          <w:sz w:val="21"/>
        </w:rPr>
        <w:t xml:space="preserve"> </w:t>
      </w:r>
      <w:r>
        <w:rPr>
          <w:sz w:val="21"/>
        </w:rPr>
        <w:t>discount</w:t>
      </w:r>
      <w:r>
        <w:rPr>
          <w:spacing w:val="-3"/>
          <w:sz w:val="21"/>
        </w:rPr>
        <w:t xml:space="preserve"> </w:t>
      </w:r>
      <w:r>
        <w:rPr>
          <w:sz w:val="21"/>
        </w:rPr>
        <w:t>rate</w:t>
      </w:r>
      <w:r>
        <w:rPr>
          <w:spacing w:val="-2"/>
          <w:sz w:val="21"/>
        </w:rPr>
        <w:t xml:space="preserve"> </w:t>
      </w:r>
      <w:r>
        <w:rPr>
          <w:sz w:val="21"/>
        </w:rPr>
        <w:t>of</w:t>
      </w:r>
      <w:r>
        <w:rPr>
          <w:spacing w:val="-3"/>
          <w:sz w:val="21"/>
        </w:rPr>
        <w:t xml:space="preserve"> </w:t>
      </w:r>
      <w:r>
        <w:rPr>
          <w:sz w:val="21"/>
        </w:rPr>
        <w:t>5.75%</w:t>
      </w:r>
      <w:r>
        <w:rPr>
          <w:spacing w:val="-2"/>
          <w:sz w:val="21"/>
        </w:rPr>
        <w:t xml:space="preserve"> </w:t>
      </w:r>
      <w:r>
        <w:rPr>
          <w:sz w:val="21"/>
        </w:rPr>
        <w:t>used</w:t>
      </w:r>
      <w:r>
        <w:rPr>
          <w:spacing w:val="-2"/>
          <w:sz w:val="21"/>
        </w:rPr>
        <w:t xml:space="preserve"> </w:t>
      </w:r>
      <w:r>
        <w:rPr>
          <w:sz w:val="21"/>
        </w:rPr>
        <w:t>in</w:t>
      </w:r>
      <w:r>
        <w:rPr>
          <w:spacing w:val="-2"/>
          <w:sz w:val="21"/>
        </w:rPr>
        <w:t xml:space="preserve"> </w:t>
      </w:r>
      <w:r>
        <w:rPr>
          <w:sz w:val="21"/>
        </w:rPr>
        <w:t>this</w:t>
      </w:r>
      <w:r>
        <w:rPr>
          <w:spacing w:val="-2"/>
          <w:sz w:val="21"/>
        </w:rPr>
        <w:t xml:space="preserve"> </w:t>
      </w:r>
      <w:r>
        <w:rPr>
          <w:sz w:val="21"/>
        </w:rPr>
        <w:t xml:space="preserve">valuation was selected by the </w:t>
      </w:r>
      <w:proofErr w:type="gramStart"/>
      <w:r>
        <w:rPr>
          <w:sz w:val="21"/>
        </w:rPr>
        <w:t>District</w:t>
      </w:r>
      <w:proofErr w:type="gramEnd"/>
      <w:r>
        <w:rPr>
          <w:sz w:val="21"/>
        </w:rPr>
        <w:t xml:space="preserve"> and reflects the investment policy and asset allocation of the State of Nevada’s Retiree Benefit Investment Fund (RBIF), as shown below.</w:t>
      </w:r>
    </w:p>
    <w:p w14:paraId="3BFCE6E6" w14:textId="77777777" w:rsidR="00774B71" w:rsidRDefault="00774B71">
      <w:pPr>
        <w:pStyle w:val="BodyText"/>
        <w:spacing w:before="17" w:after="1"/>
        <w:rPr>
          <w:sz w:val="20"/>
        </w:rPr>
      </w:pPr>
    </w:p>
    <w:tbl>
      <w:tblPr>
        <w:tblW w:w="0" w:type="auto"/>
        <w:tblInd w:w="2739" w:type="dxa"/>
        <w:tblLayout w:type="fixed"/>
        <w:tblCellMar>
          <w:left w:w="0" w:type="dxa"/>
          <w:right w:w="0" w:type="dxa"/>
        </w:tblCellMar>
        <w:tblLook w:val="01E0" w:firstRow="1" w:lastRow="1" w:firstColumn="1" w:lastColumn="1" w:noHBand="0" w:noVBand="0"/>
      </w:tblPr>
      <w:tblGrid>
        <w:gridCol w:w="3071"/>
        <w:gridCol w:w="2547"/>
      </w:tblGrid>
      <w:tr w:rsidR="00774B71" w14:paraId="1647D48C" w14:textId="77777777">
        <w:trPr>
          <w:trHeight w:val="263"/>
        </w:trPr>
        <w:tc>
          <w:tcPr>
            <w:tcW w:w="3071" w:type="dxa"/>
            <w:tcBorders>
              <w:top w:val="single" w:sz="4" w:space="0" w:color="91867C"/>
              <w:bottom w:val="single" w:sz="4" w:space="0" w:color="91867C"/>
            </w:tcBorders>
            <w:shd w:val="clear" w:color="auto" w:fill="004F77"/>
          </w:tcPr>
          <w:p w14:paraId="7032DDD1" w14:textId="77777777" w:rsidR="00774B71" w:rsidRDefault="00000000">
            <w:pPr>
              <w:pStyle w:val="TableParagraph"/>
              <w:spacing w:before="27"/>
              <w:ind w:left="1217"/>
              <w:rPr>
                <w:b/>
                <w:sz w:val="18"/>
              </w:rPr>
            </w:pPr>
            <w:r>
              <w:rPr>
                <w:b/>
                <w:color w:val="FFFFFF"/>
                <w:sz w:val="18"/>
              </w:rPr>
              <w:t>Asset</w:t>
            </w:r>
            <w:r>
              <w:rPr>
                <w:b/>
                <w:color w:val="FFFFFF"/>
                <w:spacing w:val="-8"/>
                <w:sz w:val="18"/>
              </w:rPr>
              <w:t xml:space="preserve"> </w:t>
            </w:r>
            <w:r>
              <w:rPr>
                <w:b/>
                <w:color w:val="FFFFFF"/>
                <w:spacing w:val="-2"/>
                <w:sz w:val="18"/>
              </w:rPr>
              <w:t>Class</w:t>
            </w:r>
          </w:p>
        </w:tc>
        <w:tc>
          <w:tcPr>
            <w:tcW w:w="2547" w:type="dxa"/>
            <w:tcBorders>
              <w:top w:val="single" w:sz="4" w:space="0" w:color="91867C"/>
              <w:bottom w:val="single" w:sz="4" w:space="0" w:color="91867C"/>
            </w:tcBorders>
            <w:shd w:val="clear" w:color="auto" w:fill="004F77"/>
          </w:tcPr>
          <w:p w14:paraId="6A749A14" w14:textId="77777777" w:rsidR="00774B71" w:rsidRDefault="00000000">
            <w:pPr>
              <w:pStyle w:val="TableParagraph"/>
              <w:spacing w:before="27"/>
              <w:ind w:left="832"/>
              <w:rPr>
                <w:b/>
                <w:sz w:val="18"/>
              </w:rPr>
            </w:pPr>
            <w:r>
              <w:rPr>
                <w:b/>
                <w:color w:val="FFFFFF"/>
                <w:sz w:val="18"/>
              </w:rPr>
              <w:t>Asset</w:t>
            </w:r>
            <w:r>
              <w:rPr>
                <w:b/>
                <w:color w:val="FFFFFF"/>
                <w:spacing w:val="-8"/>
                <w:sz w:val="18"/>
              </w:rPr>
              <w:t xml:space="preserve"> </w:t>
            </w:r>
            <w:r>
              <w:rPr>
                <w:b/>
                <w:color w:val="FFFFFF"/>
                <w:spacing w:val="-2"/>
                <w:sz w:val="18"/>
              </w:rPr>
              <w:t>Allocation</w:t>
            </w:r>
          </w:p>
        </w:tc>
      </w:tr>
      <w:tr w:rsidR="00774B71" w14:paraId="2711C4AE" w14:textId="77777777">
        <w:trPr>
          <w:trHeight w:val="258"/>
        </w:trPr>
        <w:tc>
          <w:tcPr>
            <w:tcW w:w="3071" w:type="dxa"/>
            <w:tcBorders>
              <w:top w:val="single" w:sz="4" w:space="0" w:color="91867C"/>
            </w:tcBorders>
          </w:tcPr>
          <w:p w14:paraId="5CB1CC2F" w14:textId="77777777" w:rsidR="00774B71" w:rsidRDefault="00000000">
            <w:pPr>
              <w:pStyle w:val="TableParagraph"/>
              <w:spacing w:before="20"/>
              <w:ind w:left="58"/>
              <w:rPr>
                <w:sz w:val="18"/>
              </w:rPr>
            </w:pPr>
            <w:r>
              <w:rPr>
                <w:sz w:val="18"/>
              </w:rPr>
              <w:t>Foreign</w:t>
            </w:r>
            <w:r>
              <w:rPr>
                <w:spacing w:val="-6"/>
                <w:sz w:val="18"/>
              </w:rPr>
              <w:t xml:space="preserve"> </w:t>
            </w:r>
            <w:r>
              <w:rPr>
                <w:sz w:val="18"/>
              </w:rPr>
              <w:t>Developed</w:t>
            </w:r>
            <w:r>
              <w:rPr>
                <w:spacing w:val="-6"/>
                <w:sz w:val="18"/>
              </w:rPr>
              <w:t xml:space="preserve"> </w:t>
            </w:r>
            <w:r>
              <w:rPr>
                <w:spacing w:val="-2"/>
                <w:sz w:val="18"/>
              </w:rPr>
              <w:t>Equity</w:t>
            </w:r>
          </w:p>
        </w:tc>
        <w:tc>
          <w:tcPr>
            <w:tcW w:w="2547" w:type="dxa"/>
            <w:tcBorders>
              <w:top w:val="single" w:sz="4" w:space="0" w:color="91867C"/>
            </w:tcBorders>
          </w:tcPr>
          <w:p w14:paraId="2BF3124C" w14:textId="77777777" w:rsidR="00774B71" w:rsidRDefault="00000000">
            <w:pPr>
              <w:pStyle w:val="TableParagraph"/>
              <w:spacing w:before="20"/>
              <w:ind w:left="1317"/>
              <w:rPr>
                <w:sz w:val="18"/>
              </w:rPr>
            </w:pPr>
            <w:r>
              <w:rPr>
                <w:spacing w:val="-2"/>
                <w:sz w:val="18"/>
              </w:rPr>
              <w:t>21.50%</w:t>
            </w:r>
          </w:p>
        </w:tc>
      </w:tr>
      <w:tr w:rsidR="00774B71" w14:paraId="4B196158" w14:textId="77777777">
        <w:trPr>
          <w:trHeight w:val="263"/>
        </w:trPr>
        <w:tc>
          <w:tcPr>
            <w:tcW w:w="3071" w:type="dxa"/>
          </w:tcPr>
          <w:p w14:paraId="6FB2FD3B" w14:textId="77777777" w:rsidR="00774B71" w:rsidRDefault="00000000">
            <w:pPr>
              <w:pStyle w:val="TableParagraph"/>
              <w:spacing w:before="25"/>
              <w:ind w:left="58"/>
              <w:rPr>
                <w:sz w:val="18"/>
              </w:rPr>
            </w:pPr>
            <w:r>
              <w:rPr>
                <w:sz w:val="18"/>
              </w:rPr>
              <w:t>U.S.</w:t>
            </w:r>
            <w:r>
              <w:rPr>
                <w:spacing w:val="-1"/>
                <w:sz w:val="18"/>
              </w:rPr>
              <w:t xml:space="preserve"> </w:t>
            </w:r>
            <w:r>
              <w:rPr>
                <w:sz w:val="18"/>
              </w:rPr>
              <w:t>Fixed</w:t>
            </w:r>
            <w:r>
              <w:rPr>
                <w:spacing w:val="-1"/>
                <w:sz w:val="18"/>
              </w:rPr>
              <w:t xml:space="preserve"> </w:t>
            </w:r>
            <w:r>
              <w:rPr>
                <w:spacing w:val="-2"/>
                <w:sz w:val="18"/>
              </w:rPr>
              <w:t>Income</w:t>
            </w:r>
          </w:p>
        </w:tc>
        <w:tc>
          <w:tcPr>
            <w:tcW w:w="2547" w:type="dxa"/>
          </w:tcPr>
          <w:p w14:paraId="40A9BF36" w14:textId="77777777" w:rsidR="00774B71" w:rsidRDefault="00000000">
            <w:pPr>
              <w:pStyle w:val="TableParagraph"/>
              <w:spacing w:before="25"/>
              <w:ind w:left="1317"/>
              <w:rPr>
                <w:sz w:val="18"/>
              </w:rPr>
            </w:pPr>
            <w:r>
              <w:rPr>
                <w:spacing w:val="-2"/>
                <w:sz w:val="18"/>
              </w:rPr>
              <w:t>28.00%</w:t>
            </w:r>
          </w:p>
        </w:tc>
      </w:tr>
      <w:tr w:rsidR="00774B71" w14:paraId="675C2CC2" w14:textId="77777777">
        <w:trPr>
          <w:trHeight w:val="232"/>
        </w:trPr>
        <w:tc>
          <w:tcPr>
            <w:tcW w:w="3071" w:type="dxa"/>
          </w:tcPr>
          <w:p w14:paraId="27B847EF" w14:textId="77777777" w:rsidR="00774B71" w:rsidRDefault="00000000">
            <w:pPr>
              <w:pStyle w:val="TableParagraph"/>
              <w:spacing w:before="25" w:line="187" w:lineRule="exact"/>
              <w:ind w:left="58"/>
              <w:rPr>
                <w:sz w:val="18"/>
              </w:rPr>
            </w:pPr>
            <w:r>
              <w:rPr>
                <w:sz w:val="18"/>
              </w:rPr>
              <w:t>U.S.</w:t>
            </w:r>
            <w:r>
              <w:rPr>
                <w:spacing w:val="-2"/>
                <w:sz w:val="18"/>
              </w:rPr>
              <w:t xml:space="preserve"> </w:t>
            </w:r>
            <w:r>
              <w:rPr>
                <w:sz w:val="18"/>
              </w:rPr>
              <w:t>Large</w:t>
            </w:r>
            <w:r>
              <w:rPr>
                <w:spacing w:val="-4"/>
                <w:sz w:val="18"/>
              </w:rPr>
              <w:t xml:space="preserve"> </w:t>
            </w:r>
            <w:r>
              <w:rPr>
                <w:sz w:val="18"/>
              </w:rPr>
              <w:t>Cap</w:t>
            </w:r>
            <w:r>
              <w:rPr>
                <w:spacing w:val="-2"/>
                <w:sz w:val="18"/>
              </w:rPr>
              <w:t xml:space="preserve"> Equity</w:t>
            </w:r>
          </w:p>
        </w:tc>
        <w:tc>
          <w:tcPr>
            <w:tcW w:w="2547" w:type="dxa"/>
          </w:tcPr>
          <w:p w14:paraId="63AC62EE" w14:textId="77777777" w:rsidR="00774B71" w:rsidRDefault="00000000">
            <w:pPr>
              <w:pStyle w:val="TableParagraph"/>
              <w:spacing w:before="25" w:line="187" w:lineRule="exact"/>
              <w:ind w:left="1317"/>
              <w:rPr>
                <w:sz w:val="18"/>
              </w:rPr>
            </w:pPr>
            <w:r>
              <w:rPr>
                <w:spacing w:val="-2"/>
                <w:sz w:val="18"/>
              </w:rPr>
              <w:t>50.50%</w:t>
            </w:r>
          </w:p>
        </w:tc>
      </w:tr>
    </w:tbl>
    <w:p w14:paraId="562E08AF" w14:textId="77777777" w:rsidR="00774B71" w:rsidRDefault="00774B71">
      <w:pPr>
        <w:pStyle w:val="BodyText"/>
        <w:spacing w:before="27"/>
        <w:rPr>
          <w:sz w:val="21"/>
        </w:rPr>
      </w:pPr>
    </w:p>
    <w:p w14:paraId="3F10053B" w14:textId="77777777" w:rsidR="00774B71" w:rsidRDefault="00000000">
      <w:pPr>
        <w:spacing w:before="1"/>
        <w:ind w:left="860" w:right="457"/>
        <w:rPr>
          <w:sz w:val="21"/>
        </w:rPr>
      </w:pPr>
      <w:r>
        <w:rPr>
          <w:sz w:val="21"/>
        </w:rPr>
        <w:t>We</w:t>
      </w:r>
      <w:r>
        <w:rPr>
          <w:spacing w:val="-2"/>
          <w:sz w:val="21"/>
        </w:rPr>
        <w:t xml:space="preserve"> </w:t>
      </w:r>
      <w:r>
        <w:rPr>
          <w:sz w:val="21"/>
        </w:rPr>
        <w:t>reviewed</w:t>
      </w:r>
      <w:r>
        <w:rPr>
          <w:spacing w:val="-2"/>
          <w:sz w:val="21"/>
        </w:rPr>
        <w:t xml:space="preserve"> </w:t>
      </w:r>
      <w:r>
        <w:rPr>
          <w:sz w:val="21"/>
        </w:rPr>
        <w:t>this</w:t>
      </w:r>
      <w:r>
        <w:rPr>
          <w:spacing w:val="-2"/>
          <w:sz w:val="21"/>
        </w:rPr>
        <w:t xml:space="preserve"> </w:t>
      </w:r>
      <w:r>
        <w:rPr>
          <w:sz w:val="21"/>
        </w:rPr>
        <w:t>investment</w:t>
      </w:r>
      <w:r>
        <w:rPr>
          <w:spacing w:val="-3"/>
          <w:sz w:val="21"/>
        </w:rPr>
        <w:t xml:space="preserve"> </w:t>
      </w:r>
      <w:r>
        <w:rPr>
          <w:sz w:val="21"/>
        </w:rPr>
        <w:t>return</w:t>
      </w:r>
      <w:r>
        <w:rPr>
          <w:spacing w:val="-2"/>
          <w:sz w:val="21"/>
        </w:rPr>
        <w:t xml:space="preserve"> </w:t>
      </w:r>
      <w:r>
        <w:rPr>
          <w:sz w:val="21"/>
        </w:rPr>
        <w:t>assumption</w:t>
      </w:r>
      <w:r>
        <w:rPr>
          <w:spacing w:val="-2"/>
          <w:sz w:val="21"/>
        </w:rPr>
        <w:t xml:space="preserve"> </w:t>
      </w:r>
      <w:r>
        <w:rPr>
          <w:sz w:val="21"/>
        </w:rPr>
        <w:t>and</w:t>
      </w:r>
      <w:r>
        <w:rPr>
          <w:spacing w:val="-4"/>
          <w:sz w:val="21"/>
        </w:rPr>
        <w:t xml:space="preserve"> </w:t>
      </w:r>
      <w:proofErr w:type="gramStart"/>
      <w:r>
        <w:rPr>
          <w:sz w:val="21"/>
        </w:rPr>
        <w:t>believe</w:t>
      </w:r>
      <w:proofErr w:type="gramEnd"/>
      <w:r>
        <w:rPr>
          <w:spacing w:val="-4"/>
          <w:sz w:val="21"/>
        </w:rPr>
        <w:t xml:space="preserve"> </w:t>
      </w:r>
      <w:r>
        <w:rPr>
          <w:sz w:val="21"/>
        </w:rPr>
        <w:t>it</w:t>
      </w:r>
      <w:r>
        <w:rPr>
          <w:spacing w:val="-3"/>
          <w:sz w:val="21"/>
        </w:rPr>
        <w:t xml:space="preserve"> </w:t>
      </w:r>
      <w:r>
        <w:rPr>
          <w:sz w:val="21"/>
        </w:rPr>
        <w:t>to</w:t>
      </w:r>
      <w:r>
        <w:rPr>
          <w:spacing w:val="-2"/>
          <w:sz w:val="21"/>
        </w:rPr>
        <w:t xml:space="preserve"> </w:t>
      </w:r>
      <w:r>
        <w:rPr>
          <w:sz w:val="21"/>
        </w:rPr>
        <w:t>be</w:t>
      </w:r>
      <w:r>
        <w:rPr>
          <w:spacing w:val="-2"/>
          <w:sz w:val="21"/>
        </w:rPr>
        <w:t xml:space="preserve"> </w:t>
      </w:r>
      <w:r>
        <w:rPr>
          <w:sz w:val="21"/>
        </w:rPr>
        <w:t>reasonable</w:t>
      </w:r>
      <w:r>
        <w:rPr>
          <w:spacing w:val="-2"/>
          <w:sz w:val="21"/>
        </w:rPr>
        <w:t xml:space="preserve"> </w:t>
      </w:r>
      <w:r>
        <w:rPr>
          <w:sz w:val="21"/>
        </w:rPr>
        <w:t>based</w:t>
      </w:r>
      <w:r>
        <w:rPr>
          <w:spacing w:val="-2"/>
          <w:sz w:val="21"/>
        </w:rPr>
        <w:t xml:space="preserve"> </w:t>
      </w:r>
      <w:r>
        <w:rPr>
          <w:sz w:val="21"/>
        </w:rPr>
        <w:t>on</w:t>
      </w:r>
      <w:r>
        <w:rPr>
          <w:spacing w:val="-2"/>
          <w:sz w:val="21"/>
        </w:rPr>
        <w:t xml:space="preserve"> </w:t>
      </w:r>
      <w:r>
        <w:rPr>
          <w:sz w:val="21"/>
        </w:rPr>
        <w:t>the</w:t>
      </w:r>
      <w:r>
        <w:rPr>
          <w:spacing w:val="-2"/>
          <w:sz w:val="21"/>
        </w:rPr>
        <w:t xml:space="preserve"> </w:t>
      </w:r>
      <w:r>
        <w:rPr>
          <w:sz w:val="21"/>
        </w:rPr>
        <w:t xml:space="preserve">asset </w:t>
      </w:r>
      <w:r>
        <w:rPr>
          <w:spacing w:val="-2"/>
          <w:sz w:val="21"/>
        </w:rPr>
        <w:t>allocation.</w:t>
      </w:r>
    </w:p>
    <w:p w14:paraId="64A5723C" w14:textId="77777777" w:rsidR="00774B71" w:rsidRDefault="00774B71">
      <w:pPr>
        <w:pStyle w:val="BodyText"/>
        <w:rPr>
          <w:sz w:val="21"/>
        </w:rPr>
      </w:pPr>
    </w:p>
    <w:p w14:paraId="3A1C64C7" w14:textId="77777777" w:rsidR="00774B71" w:rsidRDefault="00000000">
      <w:pPr>
        <w:ind w:left="860" w:right="857"/>
        <w:rPr>
          <w:sz w:val="21"/>
        </w:rPr>
      </w:pPr>
      <w:r>
        <w:rPr>
          <w:i/>
          <w:sz w:val="21"/>
          <w:u w:val="single"/>
        </w:rPr>
        <w:t>Health</w:t>
      </w:r>
      <w:r>
        <w:rPr>
          <w:i/>
          <w:spacing w:val="-5"/>
          <w:sz w:val="21"/>
          <w:u w:val="single"/>
        </w:rPr>
        <w:t xml:space="preserve"> </w:t>
      </w:r>
      <w:r>
        <w:rPr>
          <w:i/>
          <w:sz w:val="21"/>
          <w:u w:val="single"/>
        </w:rPr>
        <w:t>Cost</w:t>
      </w:r>
      <w:r>
        <w:rPr>
          <w:i/>
          <w:spacing w:val="-3"/>
          <w:sz w:val="21"/>
          <w:u w:val="single"/>
        </w:rPr>
        <w:t xml:space="preserve"> </w:t>
      </w:r>
      <w:r>
        <w:rPr>
          <w:i/>
          <w:sz w:val="21"/>
          <w:u w:val="single"/>
        </w:rPr>
        <w:t>Trend</w:t>
      </w:r>
      <w:r>
        <w:rPr>
          <w:sz w:val="21"/>
        </w:rPr>
        <w:t>.</w:t>
      </w:r>
      <w:r>
        <w:rPr>
          <w:spacing w:val="-3"/>
          <w:sz w:val="21"/>
        </w:rPr>
        <w:t xml:space="preserve"> </w:t>
      </w:r>
      <w:r>
        <w:rPr>
          <w:sz w:val="21"/>
        </w:rPr>
        <w:t>We</w:t>
      </w:r>
      <w:r>
        <w:rPr>
          <w:spacing w:val="-2"/>
          <w:sz w:val="21"/>
        </w:rPr>
        <w:t xml:space="preserve"> </w:t>
      </w:r>
      <w:r>
        <w:rPr>
          <w:sz w:val="21"/>
        </w:rPr>
        <w:t>have</w:t>
      </w:r>
      <w:r>
        <w:rPr>
          <w:spacing w:val="-2"/>
          <w:sz w:val="21"/>
        </w:rPr>
        <w:t xml:space="preserve"> </w:t>
      </w:r>
      <w:r>
        <w:rPr>
          <w:sz w:val="21"/>
        </w:rPr>
        <w:t>assumed</w:t>
      </w:r>
      <w:r>
        <w:rPr>
          <w:spacing w:val="-2"/>
          <w:sz w:val="21"/>
        </w:rPr>
        <w:t xml:space="preserve"> </w:t>
      </w:r>
      <w:r>
        <w:rPr>
          <w:sz w:val="21"/>
        </w:rPr>
        <w:t>health</w:t>
      </w:r>
      <w:r>
        <w:rPr>
          <w:spacing w:val="-2"/>
          <w:sz w:val="21"/>
        </w:rPr>
        <w:t xml:space="preserve"> </w:t>
      </w:r>
      <w:r>
        <w:rPr>
          <w:sz w:val="21"/>
        </w:rPr>
        <w:t>costs</w:t>
      </w:r>
      <w:r>
        <w:rPr>
          <w:spacing w:val="-5"/>
          <w:sz w:val="21"/>
        </w:rPr>
        <w:t xml:space="preserve"> </w:t>
      </w:r>
      <w:r>
        <w:rPr>
          <w:sz w:val="21"/>
        </w:rPr>
        <w:t>will</w:t>
      </w:r>
      <w:r>
        <w:rPr>
          <w:spacing w:val="-4"/>
          <w:sz w:val="21"/>
        </w:rPr>
        <w:t xml:space="preserve"> </w:t>
      </w:r>
      <w:r>
        <w:rPr>
          <w:sz w:val="21"/>
        </w:rPr>
        <w:t>increase</w:t>
      </w:r>
      <w:r>
        <w:rPr>
          <w:spacing w:val="-1"/>
          <w:sz w:val="21"/>
        </w:rPr>
        <w:t xml:space="preserve"> </w:t>
      </w:r>
      <w:r>
        <w:rPr>
          <w:sz w:val="21"/>
        </w:rPr>
        <w:t>according</w:t>
      </w:r>
      <w:r>
        <w:rPr>
          <w:spacing w:val="-2"/>
          <w:sz w:val="21"/>
        </w:rPr>
        <w:t xml:space="preserve"> </w:t>
      </w:r>
      <w:r>
        <w:rPr>
          <w:sz w:val="21"/>
        </w:rPr>
        <w:t>to</w:t>
      </w:r>
      <w:r>
        <w:rPr>
          <w:spacing w:val="-2"/>
          <w:sz w:val="21"/>
        </w:rPr>
        <w:t xml:space="preserve"> </w:t>
      </w:r>
      <w:r>
        <w:rPr>
          <w:sz w:val="21"/>
        </w:rPr>
        <w:t>the</w:t>
      </w:r>
      <w:r>
        <w:rPr>
          <w:spacing w:val="-2"/>
          <w:sz w:val="21"/>
        </w:rPr>
        <w:t xml:space="preserve"> </w:t>
      </w:r>
      <w:r>
        <w:rPr>
          <w:sz w:val="21"/>
        </w:rPr>
        <w:t>health</w:t>
      </w:r>
      <w:r>
        <w:rPr>
          <w:spacing w:val="-2"/>
          <w:sz w:val="21"/>
        </w:rPr>
        <w:t xml:space="preserve"> </w:t>
      </w:r>
      <w:r>
        <w:rPr>
          <w:sz w:val="21"/>
        </w:rPr>
        <w:t>cost</w:t>
      </w:r>
      <w:r>
        <w:rPr>
          <w:spacing w:val="-3"/>
          <w:sz w:val="21"/>
        </w:rPr>
        <w:t xml:space="preserve"> </w:t>
      </w:r>
      <w:r>
        <w:rPr>
          <w:sz w:val="21"/>
        </w:rPr>
        <w:t>inflation trend derived by using the “Getzen Model” developed by the Society of Actuaries. Please see Appendix B of our July 1, 2022, valuation report for an explanation of this trend model.</w:t>
      </w:r>
    </w:p>
    <w:p w14:paraId="6E52FF3B" w14:textId="77777777" w:rsidR="00774B71" w:rsidRDefault="00000000">
      <w:pPr>
        <w:spacing w:before="241"/>
        <w:ind w:left="860" w:right="857"/>
        <w:rPr>
          <w:sz w:val="21"/>
        </w:rPr>
      </w:pPr>
      <w:r>
        <w:rPr>
          <w:i/>
          <w:sz w:val="21"/>
          <w:u w:val="single"/>
        </w:rPr>
        <w:t>Mortality</w:t>
      </w:r>
      <w:r>
        <w:rPr>
          <w:sz w:val="21"/>
        </w:rPr>
        <w:t>. Pub-2010, Amount Weighted, Above Median, General Mortality tables split by Male/Female,</w:t>
      </w:r>
      <w:r>
        <w:rPr>
          <w:spacing w:val="-5"/>
          <w:sz w:val="21"/>
        </w:rPr>
        <w:t xml:space="preserve"> </w:t>
      </w:r>
      <w:r>
        <w:rPr>
          <w:sz w:val="21"/>
        </w:rPr>
        <w:t>Employee/Retiree,</w:t>
      </w:r>
      <w:r>
        <w:rPr>
          <w:spacing w:val="-5"/>
          <w:sz w:val="21"/>
        </w:rPr>
        <w:t xml:space="preserve"> </w:t>
      </w:r>
      <w:r>
        <w:rPr>
          <w:sz w:val="21"/>
        </w:rPr>
        <w:t>and</w:t>
      </w:r>
      <w:r>
        <w:rPr>
          <w:spacing w:val="-6"/>
          <w:sz w:val="21"/>
        </w:rPr>
        <w:t xml:space="preserve"> </w:t>
      </w:r>
      <w:r>
        <w:rPr>
          <w:sz w:val="21"/>
        </w:rPr>
        <w:t>Healthy/Disabled.</w:t>
      </w:r>
      <w:r>
        <w:rPr>
          <w:spacing w:val="-5"/>
          <w:sz w:val="21"/>
        </w:rPr>
        <w:t xml:space="preserve"> </w:t>
      </w:r>
      <w:r>
        <w:rPr>
          <w:sz w:val="21"/>
        </w:rPr>
        <w:t>Projected</w:t>
      </w:r>
      <w:r>
        <w:rPr>
          <w:spacing w:val="-4"/>
          <w:sz w:val="21"/>
        </w:rPr>
        <w:t xml:space="preserve"> </w:t>
      </w:r>
      <w:r>
        <w:rPr>
          <w:sz w:val="21"/>
        </w:rPr>
        <w:t>generationally</w:t>
      </w:r>
      <w:r>
        <w:rPr>
          <w:spacing w:val="-4"/>
          <w:sz w:val="21"/>
        </w:rPr>
        <w:t xml:space="preserve"> </w:t>
      </w:r>
      <w:r>
        <w:rPr>
          <w:sz w:val="21"/>
        </w:rPr>
        <w:t>from</w:t>
      </w:r>
      <w:r>
        <w:rPr>
          <w:spacing w:val="-2"/>
          <w:sz w:val="21"/>
        </w:rPr>
        <w:t xml:space="preserve"> </w:t>
      </w:r>
      <w:r>
        <w:rPr>
          <w:sz w:val="21"/>
        </w:rPr>
        <w:t>the</w:t>
      </w:r>
      <w:r>
        <w:rPr>
          <w:spacing w:val="-4"/>
          <w:sz w:val="21"/>
        </w:rPr>
        <w:t xml:space="preserve"> </w:t>
      </w:r>
      <w:r>
        <w:rPr>
          <w:sz w:val="21"/>
        </w:rPr>
        <w:t>2010</w:t>
      </w:r>
      <w:r>
        <w:rPr>
          <w:spacing w:val="-3"/>
          <w:sz w:val="21"/>
        </w:rPr>
        <w:t xml:space="preserve"> </w:t>
      </w:r>
      <w:r>
        <w:rPr>
          <w:sz w:val="21"/>
        </w:rPr>
        <w:t>base year using the MP-2020 projection scale. Male retiree rates increased by 30%, and female retiree rates increased by 15%.</w:t>
      </w:r>
    </w:p>
    <w:p w14:paraId="01166B94" w14:textId="77777777" w:rsidR="00774B71" w:rsidRDefault="00000000">
      <w:pPr>
        <w:spacing w:before="241"/>
        <w:ind w:left="860" w:right="926"/>
        <w:rPr>
          <w:sz w:val="21"/>
        </w:rPr>
      </w:pPr>
      <w:r>
        <w:rPr>
          <w:sz w:val="21"/>
          <w:u w:val="single"/>
        </w:rPr>
        <w:t>Change in Subsidy Amount at Age 65</w:t>
      </w:r>
      <w:r>
        <w:rPr>
          <w:sz w:val="21"/>
        </w:rPr>
        <w:t>. For current retirees under age 65, we assumed their Medicare</w:t>
      </w:r>
      <w:r>
        <w:rPr>
          <w:spacing w:val="-3"/>
          <w:sz w:val="21"/>
        </w:rPr>
        <w:t xml:space="preserve"> </w:t>
      </w:r>
      <w:r>
        <w:rPr>
          <w:sz w:val="21"/>
        </w:rPr>
        <w:t>PEBP</w:t>
      </w:r>
      <w:r>
        <w:rPr>
          <w:spacing w:val="-2"/>
          <w:sz w:val="21"/>
        </w:rPr>
        <w:t xml:space="preserve"> </w:t>
      </w:r>
      <w:r>
        <w:rPr>
          <w:sz w:val="21"/>
        </w:rPr>
        <w:t>subsidy</w:t>
      </w:r>
      <w:r>
        <w:rPr>
          <w:spacing w:val="-4"/>
          <w:sz w:val="21"/>
        </w:rPr>
        <w:t xml:space="preserve"> </w:t>
      </w:r>
      <w:r>
        <w:rPr>
          <w:sz w:val="21"/>
        </w:rPr>
        <w:t>level</w:t>
      </w:r>
      <w:r>
        <w:rPr>
          <w:spacing w:val="-3"/>
          <w:sz w:val="21"/>
        </w:rPr>
        <w:t xml:space="preserve"> </w:t>
      </w:r>
      <w:r>
        <w:rPr>
          <w:sz w:val="21"/>
        </w:rPr>
        <w:t>will</w:t>
      </w:r>
      <w:r>
        <w:rPr>
          <w:spacing w:val="-1"/>
          <w:sz w:val="21"/>
        </w:rPr>
        <w:t xml:space="preserve"> </w:t>
      </w:r>
      <w:r>
        <w:rPr>
          <w:sz w:val="21"/>
        </w:rPr>
        <w:t>be</w:t>
      </w:r>
      <w:r>
        <w:rPr>
          <w:spacing w:val="-2"/>
          <w:sz w:val="21"/>
        </w:rPr>
        <w:t xml:space="preserve"> </w:t>
      </w:r>
      <w:r>
        <w:rPr>
          <w:sz w:val="21"/>
        </w:rPr>
        <w:t>approximately</w:t>
      </w:r>
      <w:r>
        <w:rPr>
          <w:spacing w:val="-5"/>
          <w:sz w:val="21"/>
        </w:rPr>
        <w:t xml:space="preserve"> </w:t>
      </w:r>
      <w:r>
        <w:rPr>
          <w:sz w:val="21"/>
        </w:rPr>
        <w:t>40%</w:t>
      </w:r>
      <w:r>
        <w:rPr>
          <w:spacing w:val="-2"/>
          <w:sz w:val="21"/>
        </w:rPr>
        <w:t xml:space="preserve"> </w:t>
      </w:r>
      <w:r>
        <w:rPr>
          <w:sz w:val="21"/>
        </w:rPr>
        <w:t>of</w:t>
      </w:r>
      <w:r>
        <w:rPr>
          <w:spacing w:val="-3"/>
          <w:sz w:val="21"/>
        </w:rPr>
        <w:t xml:space="preserve"> </w:t>
      </w:r>
      <w:r>
        <w:rPr>
          <w:sz w:val="21"/>
        </w:rPr>
        <w:t>their</w:t>
      </w:r>
      <w:r>
        <w:rPr>
          <w:spacing w:val="-5"/>
          <w:sz w:val="21"/>
        </w:rPr>
        <w:t xml:space="preserve"> </w:t>
      </w:r>
      <w:proofErr w:type="gramStart"/>
      <w:r>
        <w:rPr>
          <w:sz w:val="21"/>
        </w:rPr>
        <w:t>Non-Medicare</w:t>
      </w:r>
      <w:proofErr w:type="gramEnd"/>
      <w:r>
        <w:rPr>
          <w:spacing w:val="-2"/>
          <w:sz w:val="21"/>
        </w:rPr>
        <w:t xml:space="preserve"> </w:t>
      </w:r>
      <w:r>
        <w:rPr>
          <w:sz w:val="21"/>
        </w:rPr>
        <w:t>subsidy</w:t>
      </w:r>
      <w:r>
        <w:rPr>
          <w:spacing w:val="-4"/>
          <w:sz w:val="21"/>
        </w:rPr>
        <w:t xml:space="preserve"> </w:t>
      </w:r>
      <w:r>
        <w:rPr>
          <w:sz w:val="21"/>
        </w:rPr>
        <w:t>level.</w:t>
      </w:r>
      <w:r>
        <w:rPr>
          <w:spacing w:val="-3"/>
          <w:sz w:val="21"/>
        </w:rPr>
        <w:t xml:space="preserve"> </w:t>
      </w:r>
      <w:r>
        <w:rPr>
          <w:sz w:val="21"/>
        </w:rPr>
        <w:t>This</w:t>
      </w:r>
      <w:r>
        <w:rPr>
          <w:spacing w:val="-2"/>
          <w:sz w:val="21"/>
        </w:rPr>
        <w:t xml:space="preserve"> </w:t>
      </w:r>
      <w:r>
        <w:rPr>
          <w:sz w:val="21"/>
        </w:rPr>
        <w:t>is the same assumption as used in the prior valuation.</w:t>
      </w:r>
    </w:p>
    <w:p w14:paraId="5429CB08" w14:textId="77777777" w:rsidR="00774B71" w:rsidRDefault="00774B71">
      <w:pPr>
        <w:pStyle w:val="BodyText"/>
        <w:spacing w:before="1"/>
        <w:rPr>
          <w:sz w:val="21"/>
        </w:rPr>
      </w:pPr>
    </w:p>
    <w:p w14:paraId="625EC992" w14:textId="77777777" w:rsidR="00774B71" w:rsidRDefault="00000000">
      <w:pPr>
        <w:ind w:left="860" w:right="890"/>
        <w:rPr>
          <w:sz w:val="21"/>
        </w:rPr>
      </w:pPr>
      <w:r>
        <w:rPr>
          <w:sz w:val="21"/>
        </w:rPr>
        <w:t>This assumption is based on a comparison of non-state subsidies for retirees under age 65 compared</w:t>
      </w:r>
      <w:r>
        <w:rPr>
          <w:spacing w:val="-2"/>
          <w:sz w:val="21"/>
        </w:rPr>
        <w:t xml:space="preserve"> </w:t>
      </w:r>
      <w:r>
        <w:rPr>
          <w:sz w:val="21"/>
        </w:rPr>
        <w:t>to</w:t>
      </w:r>
      <w:r>
        <w:rPr>
          <w:spacing w:val="-2"/>
          <w:sz w:val="21"/>
        </w:rPr>
        <w:t xml:space="preserve"> </w:t>
      </w:r>
      <w:r>
        <w:rPr>
          <w:sz w:val="21"/>
        </w:rPr>
        <w:t>the</w:t>
      </w:r>
      <w:r>
        <w:rPr>
          <w:spacing w:val="-2"/>
          <w:sz w:val="21"/>
        </w:rPr>
        <w:t xml:space="preserve"> </w:t>
      </w:r>
      <w:r>
        <w:rPr>
          <w:sz w:val="21"/>
        </w:rPr>
        <w:t>same</w:t>
      </w:r>
      <w:r>
        <w:rPr>
          <w:spacing w:val="-2"/>
          <w:sz w:val="21"/>
        </w:rPr>
        <w:t xml:space="preserve"> </w:t>
      </w:r>
      <w:r>
        <w:rPr>
          <w:sz w:val="21"/>
        </w:rPr>
        <w:t>subsidies</w:t>
      </w:r>
      <w:r>
        <w:rPr>
          <w:spacing w:val="-2"/>
          <w:sz w:val="21"/>
        </w:rPr>
        <w:t xml:space="preserve"> </w:t>
      </w:r>
      <w:r>
        <w:rPr>
          <w:sz w:val="21"/>
        </w:rPr>
        <w:t>for</w:t>
      </w:r>
      <w:r>
        <w:rPr>
          <w:spacing w:val="-3"/>
          <w:sz w:val="21"/>
        </w:rPr>
        <w:t xml:space="preserve"> </w:t>
      </w:r>
      <w:r>
        <w:rPr>
          <w:sz w:val="21"/>
        </w:rPr>
        <w:t>retirees</w:t>
      </w:r>
      <w:r>
        <w:rPr>
          <w:spacing w:val="-2"/>
          <w:sz w:val="21"/>
        </w:rPr>
        <w:t xml:space="preserve"> </w:t>
      </w:r>
      <w:r>
        <w:rPr>
          <w:sz w:val="21"/>
        </w:rPr>
        <w:t>aged</w:t>
      </w:r>
      <w:r>
        <w:rPr>
          <w:spacing w:val="-2"/>
          <w:sz w:val="21"/>
        </w:rPr>
        <w:t xml:space="preserve"> </w:t>
      </w:r>
      <w:r>
        <w:rPr>
          <w:sz w:val="21"/>
        </w:rPr>
        <w:t>65</w:t>
      </w:r>
      <w:r>
        <w:rPr>
          <w:spacing w:val="-2"/>
          <w:sz w:val="21"/>
        </w:rPr>
        <w:t xml:space="preserve"> </w:t>
      </w:r>
      <w:r>
        <w:rPr>
          <w:sz w:val="21"/>
        </w:rPr>
        <w:t>and</w:t>
      </w:r>
      <w:r>
        <w:rPr>
          <w:spacing w:val="-1"/>
          <w:sz w:val="21"/>
        </w:rPr>
        <w:t xml:space="preserve"> </w:t>
      </w:r>
      <w:r>
        <w:rPr>
          <w:sz w:val="21"/>
        </w:rPr>
        <w:t>over.</w:t>
      </w:r>
      <w:r>
        <w:rPr>
          <w:spacing w:val="-4"/>
          <w:sz w:val="21"/>
        </w:rPr>
        <w:t xml:space="preserve"> </w:t>
      </w:r>
      <w:r>
        <w:rPr>
          <w:sz w:val="21"/>
        </w:rPr>
        <w:t>For</w:t>
      </w:r>
      <w:r>
        <w:rPr>
          <w:spacing w:val="-3"/>
          <w:sz w:val="21"/>
        </w:rPr>
        <w:t xml:space="preserve"> </w:t>
      </w:r>
      <w:r>
        <w:rPr>
          <w:sz w:val="21"/>
        </w:rPr>
        <w:t>this</w:t>
      </w:r>
      <w:r>
        <w:rPr>
          <w:spacing w:val="-2"/>
          <w:sz w:val="21"/>
        </w:rPr>
        <w:t xml:space="preserve"> </w:t>
      </w:r>
      <w:r>
        <w:rPr>
          <w:sz w:val="21"/>
        </w:rPr>
        <w:t>purpose,</w:t>
      </w:r>
      <w:r>
        <w:rPr>
          <w:spacing w:val="-3"/>
          <w:sz w:val="21"/>
        </w:rPr>
        <w:t xml:space="preserve"> </w:t>
      </w:r>
      <w:r>
        <w:rPr>
          <w:sz w:val="21"/>
        </w:rPr>
        <w:t>we</w:t>
      </w:r>
      <w:r>
        <w:rPr>
          <w:spacing w:val="-2"/>
          <w:sz w:val="21"/>
        </w:rPr>
        <w:t xml:space="preserve"> </w:t>
      </w:r>
      <w:r>
        <w:rPr>
          <w:sz w:val="21"/>
        </w:rPr>
        <w:t>compared</w:t>
      </w:r>
      <w:r>
        <w:rPr>
          <w:spacing w:val="-2"/>
          <w:sz w:val="21"/>
        </w:rPr>
        <w:t xml:space="preserve"> </w:t>
      </w:r>
      <w:r>
        <w:rPr>
          <w:sz w:val="21"/>
        </w:rPr>
        <w:t xml:space="preserve">Non- State Retiree Years of Service Subsidies in effect from July 1, </w:t>
      </w:r>
      <w:proofErr w:type="gramStart"/>
      <w:r>
        <w:rPr>
          <w:sz w:val="21"/>
        </w:rPr>
        <w:t>2021</w:t>
      </w:r>
      <w:proofErr w:type="gramEnd"/>
      <w:r>
        <w:rPr>
          <w:sz w:val="21"/>
        </w:rPr>
        <w:t xml:space="preserve"> to June 30, 2022, which were provided to us by Washoe County.</w:t>
      </w:r>
    </w:p>
    <w:p w14:paraId="6967DF45" w14:textId="77777777" w:rsidR="00774B71" w:rsidRDefault="00774B71">
      <w:pPr>
        <w:pStyle w:val="BodyText"/>
        <w:spacing w:before="1"/>
        <w:rPr>
          <w:sz w:val="21"/>
        </w:rPr>
      </w:pPr>
    </w:p>
    <w:p w14:paraId="50ED5639" w14:textId="77777777" w:rsidR="00774B71" w:rsidRDefault="00000000">
      <w:pPr>
        <w:ind w:left="860" w:right="457"/>
        <w:rPr>
          <w:sz w:val="21"/>
        </w:rPr>
      </w:pPr>
      <w:r>
        <w:rPr>
          <w:rFonts w:ascii="Calibri"/>
          <w:spacing w:val="-1"/>
          <w:w w:val="99"/>
          <w:sz w:val="2"/>
        </w:rPr>
        <w:t>149B</w:t>
      </w:r>
      <w:r>
        <w:rPr>
          <w:w w:val="103"/>
          <w:sz w:val="21"/>
        </w:rPr>
        <w:t>A</w:t>
      </w:r>
      <w:r>
        <w:rPr>
          <w:spacing w:val="-1"/>
          <w:w w:val="99"/>
          <w:sz w:val="21"/>
        </w:rPr>
        <w:t xml:space="preserve"> </w:t>
      </w:r>
      <w:r>
        <w:rPr>
          <w:sz w:val="21"/>
        </w:rPr>
        <w:t>complete</w:t>
      </w:r>
      <w:r>
        <w:rPr>
          <w:spacing w:val="-2"/>
          <w:sz w:val="21"/>
        </w:rPr>
        <w:t xml:space="preserve"> </w:t>
      </w:r>
      <w:r>
        <w:rPr>
          <w:sz w:val="21"/>
        </w:rPr>
        <w:t>summary</w:t>
      </w:r>
      <w:r>
        <w:rPr>
          <w:spacing w:val="-3"/>
          <w:sz w:val="21"/>
        </w:rPr>
        <w:t xml:space="preserve"> </w:t>
      </w:r>
      <w:r>
        <w:rPr>
          <w:sz w:val="21"/>
        </w:rPr>
        <w:t>of</w:t>
      </w:r>
      <w:r>
        <w:rPr>
          <w:spacing w:val="-3"/>
          <w:sz w:val="21"/>
        </w:rPr>
        <w:t xml:space="preserve"> </w:t>
      </w:r>
      <w:r>
        <w:rPr>
          <w:sz w:val="21"/>
        </w:rPr>
        <w:t>the</w:t>
      </w:r>
      <w:r>
        <w:rPr>
          <w:spacing w:val="-2"/>
          <w:sz w:val="21"/>
        </w:rPr>
        <w:t xml:space="preserve"> </w:t>
      </w:r>
      <w:r>
        <w:rPr>
          <w:sz w:val="21"/>
        </w:rPr>
        <w:t>actuarial</w:t>
      </w:r>
      <w:r>
        <w:rPr>
          <w:spacing w:val="-1"/>
          <w:sz w:val="21"/>
        </w:rPr>
        <w:t xml:space="preserve"> </w:t>
      </w:r>
      <w:r>
        <w:rPr>
          <w:sz w:val="21"/>
        </w:rPr>
        <w:t>assumptions</w:t>
      </w:r>
      <w:r>
        <w:rPr>
          <w:spacing w:val="-2"/>
          <w:sz w:val="21"/>
        </w:rPr>
        <w:t xml:space="preserve"> </w:t>
      </w:r>
      <w:r>
        <w:rPr>
          <w:sz w:val="21"/>
        </w:rPr>
        <w:t>is</w:t>
      </w:r>
      <w:r>
        <w:rPr>
          <w:spacing w:val="-2"/>
          <w:sz w:val="21"/>
        </w:rPr>
        <w:t xml:space="preserve"> </w:t>
      </w:r>
      <w:r>
        <w:rPr>
          <w:sz w:val="21"/>
        </w:rPr>
        <w:t>presented</w:t>
      </w:r>
      <w:r>
        <w:rPr>
          <w:spacing w:val="-2"/>
          <w:sz w:val="21"/>
        </w:rPr>
        <w:t xml:space="preserve"> </w:t>
      </w:r>
      <w:r>
        <w:rPr>
          <w:sz w:val="21"/>
        </w:rPr>
        <w:t>in</w:t>
      </w:r>
      <w:r>
        <w:rPr>
          <w:spacing w:val="-5"/>
          <w:sz w:val="21"/>
        </w:rPr>
        <w:t xml:space="preserve"> </w:t>
      </w:r>
      <w:r>
        <w:rPr>
          <w:sz w:val="21"/>
        </w:rPr>
        <w:t>Appendix</w:t>
      </w:r>
      <w:r>
        <w:rPr>
          <w:spacing w:val="-2"/>
          <w:sz w:val="21"/>
        </w:rPr>
        <w:t xml:space="preserve"> </w:t>
      </w:r>
      <w:r>
        <w:rPr>
          <w:sz w:val="21"/>
        </w:rPr>
        <w:t>B</w:t>
      </w:r>
      <w:r>
        <w:rPr>
          <w:spacing w:val="-3"/>
          <w:sz w:val="21"/>
        </w:rPr>
        <w:t xml:space="preserve"> </w:t>
      </w:r>
      <w:r>
        <w:rPr>
          <w:sz w:val="21"/>
        </w:rPr>
        <w:t>of</w:t>
      </w:r>
      <w:r>
        <w:rPr>
          <w:spacing w:val="-3"/>
          <w:sz w:val="21"/>
        </w:rPr>
        <w:t xml:space="preserve"> </w:t>
      </w:r>
      <w:r>
        <w:rPr>
          <w:sz w:val="21"/>
        </w:rPr>
        <w:t>our</w:t>
      </w:r>
      <w:r>
        <w:rPr>
          <w:spacing w:val="-3"/>
          <w:sz w:val="21"/>
        </w:rPr>
        <w:t xml:space="preserve"> </w:t>
      </w:r>
      <w:r>
        <w:rPr>
          <w:sz w:val="21"/>
        </w:rPr>
        <w:t>July</w:t>
      </w:r>
      <w:r>
        <w:rPr>
          <w:spacing w:val="-2"/>
          <w:sz w:val="21"/>
        </w:rPr>
        <w:t xml:space="preserve"> </w:t>
      </w:r>
      <w:r>
        <w:rPr>
          <w:sz w:val="21"/>
        </w:rPr>
        <w:t>1,</w:t>
      </w:r>
      <w:r>
        <w:rPr>
          <w:spacing w:val="-3"/>
          <w:sz w:val="21"/>
        </w:rPr>
        <w:t xml:space="preserve"> </w:t>
      </w:r>
      <w:r>
        <w:rPr>
          <w:sz w:val="21"/>
        </w:rPr>
        <w:t>2022, valuation report.</w:t>
      </w:r>
    </w:p>
    <w:p w14:paraId="3C11A1B9" w14:textId="77777777" w:rsidR="00774B71" w:rsidRDefault="00774B71">
      <w:pPr>
        <w:rPr>
          <w:sz w:val="21"/>
        </w:rPr>
        <w:sectPr w:rsidR="00774B71">
          <w:headerReference w:type="default" r:id="rId109"/>
          <w:footerReference w:type="default" r:id="rId110"/>
          <w:pgSz w:w="12240" w:h="15840"/>
          <w:pgMar w:top="1720" w:right="580" w:bottom="1740" w:left="580" w:header="1222" w:footer="1559" w:gutter="0"/>
          <w:pgNumType w:start="2"/>
          <w:cols w:space="720"/>
        </w:sectPr>
      </w:pPr>
    </w:p>
    <w:p w14:paraId="0B7607F5" w14:textId="77777777" w:rsidR="00774B71" w:rsidRDefault="00774B71">
      <w:pPr>
        <w:pStyle w:val="BodyText"/>
        <w:rPr>
          <w:sz w:val="23"/>
        </w:rPr>
      </w:pPr>
    </w:p>
    <w:p w14:paraId="4A1BFC00" w14:textId="77777777" w:rsidR="00774B71" w:rsidRDefault="00774B71">
      <w:pPr>
        <w:pStyle w:val="BodyText"/>
        <w:spacing w:before="39"/>
        <w:rPr>
          <w:sz w:val="23"/>
        </w:rPr>
      </w:pPr>
    </w:p>
    <w:p w14:paraId="2E9F561B" w14:textId="77777777" w:rsidR="00774B71" w:rsidRDefault="00000000">
      <w:pPr>
        <w:pStyle w:val="Heading6"/>
      </w:pPr>
      <w:r>
        <w:rPr>
          <w:color w:val="004F77"/>
        </w:rPr>
        <w:t>Selection/Approval</w:t>
      </w:r>
      <w:r>
        <w:rPr>
          <w:color w:val="004F77"/>
          <w:spacing w:val="-7"/>
        </w:rPr>
        <w:t xml:space="preserve"> </w:t>
      </w:r>
      <w:r>
        <w:rPr>
          <w:color w:val="004F77"/>
        </w:rPr>
        <w:t>of</w:t>
      </w:r>
      <w:r>
        <w:rPr>
          <w:color w:val="004F77"/>
          <w:spacing w:val="-7"/>
        </w:rPr>
        <w:t xml:space="preserve"> </w:t>
      </w:r>
      <w:r>
        <w:rPr>
          <w:color w:val="004F77"/>
        </w:rPr>
        <w:t>Actuarial</w:t>
      </w:r>
      <w:r>
        <w:rPr>
          <w:color w:val="004F77"/>
          <w:spacing w:val="-4"/>
        </w:rPr>
        <w:t xml:space="preserve"> </w:t>
      </w:r>
      <w:r>
        <w:rPr>
          <w:color w:val="004F77"/>
          <w:spacing w:val="-2"/>
        </w:rPr>
        <w:t>Assumptions</w:t>
      </w:r>
    </w:p>
    <w:p w14:paraId="31B715F0" w14:textId="77777777" w:rsidR="00774B71" w:rsidRDefault="00000000">
      <w:pPr>
        <w:spacing w:before="239"/>
        <w:ind w:left="860" w:right="857"/>
        <w:rPr>
          <w:sz w:val="21"/>
        </w:rPr>
      </w:pPr>
      <w:r>
        <w:rPr>
          <w:sz w:val="21"/>
        </w:rPr>
        <w:t>An</w:t>
      </w:r>
      <w:r>
        <w:rPr>
          <w:spacing w:val="-3"/>
          <w:sz w:val="21"/>
        </w:rPr>
        <w:t xml:space="preserve"> </w:t>
      </w:r>
      <w:r>
        <w:rPr>
          <w:sz w:val="21"/>
        </w:rPr>
        <w:t>actuarial</w:t>
      </w:r>
      <w:r>
        <w:rPr>
          <w:spacing w:val="-2"/>
          <w:sz w:val="21"/>
        </w:rPr>
        <w:t xml:space="preserve"> </w:t>
      </w:r>
      <w:r>
        <w:rPr>
          <w:sz w:val="21"/>
        </w:rPr>
        <w:t>valuation</w:t>
      </w:r>
      <w:r>
        <w:rPr>
          <w:spacing w:val="-3"/>
          <w:sz w:val="21"/>
        </w:rPr>
        <w:t xml:space="preserve"> </w:t>
      </w:r>
      <w:r>
        <w:rPr>
          <w:sz w:val="21"/>
        </w:rPr>
        <w:t>of</w:t>
      </w:r>
      <w:r>
        <w:rPr>
          <w:spacing w:val="-4"/>
          <w:sz w:val="21"/>
        </w:rPr>
        <w:t xml:space="preserve"> </w:t>
      </w:r>
      <w:r>
        <w:rPr>
          <w:sz w:val="21"/>
        </w:rPr>
        <w:t>post-employment</w:t>
      </w:r>
      <w:r>
        <w:rPr>
          <w:spacing w:val="-4"/>
          <w:sz w:val="21"/>
        </w:rPr>
        <w:t xml:space="preserve"> </w:t>
      </w:r>
      <w:r>
        <w:rPr>
          <w:sz w:val="21"/>
        </w:rPr>
        <w:t>benefits</w:t>
      </w:r>
      <w:r>
        <w:rPr>
          <w:spacing w:val="-2"/>
          <w:sz w:val="21"/>
        </w:rPr>
        <w:t xml:space="preserve"> </w:t>
      </w:r>
      <w:r>
        <w:rPr>
          <w:sz w:val="21"/>
        </w:rPr>
        <w:t>includes</w:t>
      </w:r>
      <w:r>
        <w:rPr>
          <w:spacing w:val="-3"/>
          <w:sz w:val="21"/>
        </w:rPr>
        <w:t xml:space="preserve"> </w:t>
      </w:r>
      <w:r>
        <w:rPr>
          <w:sz w:val="21"/>
        </w:rPr>
        <w:t>estimates</w:t>
      </w:r>
      <w:r>
        <w:rPr>
          <w:spacing w:val="-3"/>
          <w:sz w:val="21"/>
        </w:rPr>
        <w:t xml:space="preserve"> </w:t>
      </w:r>
      <w:r>
        <w:rPr>
          <w:sz w:val="21"/>
        </w:rPr>
        <w:t>of</w:t>
      </w:r>
      <w:r>
        <w:rPr>
          <w:spacing w:val="-4"/>
          <w:sz w:val="21"/>
        </w:rPr>
        <w:t xml:space="preserve"> </w:t>
      </w:r>
      <w:r>
        <w:rPr>
          <w:sz w:val="21"/>
        </w:rPr>
        <w:t>uncertain</w:t>
      </w:r>
      <w:r>
        <w:rPr>
          <w:spacing w:val="-3"/>
          <w:sz w:val="21"/>
        </w:rPr>
        <w:t xml:space="preserve"> </w:t>
      </w:r>
      <w:r>
        <w:rPr>
          <w:sz w:val="21"/>
        </w:rPr>
        <w:t>future</w:t>
      </w:r>
      <w:r>
        <w:rPr>
          <w:spacing w:val="-4"/>
          <w:sz w:val="21"/>
        </w:rPr>
        <w:t xml:space="preserve"> </w:t>
      </w:r>
      <w:r>
        <w:rPr>
          <w:sz w:val="21"/>
        </w:rPr>
        <w:t>events.</w:t>
      </w:r>
      <w:r>
        <w:rPr>
          <w:spacing w:val="-4"/>
          <w:sz w:val="21"/>
        </w:rPr>
        <w:t xml:space="preserve"> </w:t>
      </w:r>
      <w:r>
        <w:rPr>
          <w:sz w:val="21"/>
        </w:rPr>
        <w:t xml:space="preserve">We have developed a set of economic and demographic actuarial assumptions to anticipate </w:t>
      </w:r>
      <w:proofErr w:type="gramStart"/>
      <w:r>
        <w:rPr>
          <w:sz w:val="21"/>
        </w:rPr>
        <w:t>future plan</w:t>
      </w:r>
      <w:proofErr w:type="gramEnd"/>
      <w:r>
        <w:rPr>
          <w:sz w:val="21"/>
        </w:rPr>
        <w:t xml:space="preserve"> experience. In our opinion, these assumptions fall within a best estimate range of </w:t>
      </w:r>
      <w:proofErr w:type="gramStart"/>
      <w:r>
        <w:rPr>
          <w:sz w:val="21"/>
        </w:rPr>
        <w:t>future plan</w:t>
      </w:r>
      <w:proofErr w:type="gramEnd"/>
      <w:r>
        <w:rPr>
          <w:sz w:val="21"/>
        </w:rPr>
        <w:t xml:space="preserve"> experience. Ultimately, the District and its auditor must select/approve the set of actuarial assumptions used in reporting liabilities on its financial statements.</w:t>
      </w:r>
    </w:p>
    <w:p w14:paraId="57D160A4" w14:textId="77777777" w:rsidR="00774B71" w:rsidRDefault="00000000">
      <w:pPr>
        <w:pStyle w:val="Heading6"/>
        <w:spacing w:before="233"/>
      </w:pPr>
      <w:r>
        <w:rPr>
          <w:color w:val="004F77"/>
        </w:rPr>
        <w:t>Key</w:t>
      </w:r>
      <w:r>
        <w:rPr>
          <w:color w:val="004F77"/>
          <w:spacing w:val="-5"/>
        </w:rPr>
        <w:t xml:space="preserve"> </w:t>
      </w:r>
      <w:r>
        <w:rPr>
          <w:color w:val="004F77"/>
          <w:spacing w:val="-2"/>
        </w:rPr>
        <w:t>Results</w:t>
      </w:r>
    </w:p>
    <w:p w14:paraId="16756639" w14:textId="77777777" w:rsidR="00774B71" w:rsidRDefault="00000000">
      <w:pPr>
        <w:spacing w:before="239"/>
        <w:ind w:left="860"/>
        <w:rPr>
          <w:sz w:val="21"/>
        </w:rPr>
      </w:pPr>
      <w:r>
        <w:rPr>
          <w:sz w:val="21"/>
        </w:rPr>
        <w:t>The</w:t>
      </w:r>
      <w:r>
        <w:rPr>
          <w:spacing w:val="-9"/>
          <w:sz w:val="21"/>
        </w:rPr>
        <w:t xml:space="preserve"> </w:t>
      </w:r>
      <w:r>
        <w:rPr>
          <w:sz w:val="21"/>
        </w:rPr>
        <w:t>valuation</w:t>
      </w:r>
      <w:r>
        <w:rPr>
          <w:spacing w:val="-6"/>
          <w:sz w:val="21"/>
        </w:rPr>
        <w:t xml:space="preserve"> </w:t>
      </w:r>
      <w:r>
        <w:rPr>
          <w:sz w:val="21"/>
        </w:rPr>
        <w:t>results</w:t>
      </w:r>
      <w:r>
        <w:rPr>
          <w:spacing w:val="-6"/>
          <w:sz w:val="21"/>
        </w:rPr>
        <w:t xml:space="preserve"> </w:t>
      </w:r>
      <w:r>
        <w:rPr>
          <w:sz w:val="21"/>
        </w:rPr>
        <w:t>are</w:t>
      </w:r>
      <w:r>
        <w:rPr>
          <w:spacing w:val="-8"/>
          <w:sz w:val="21"/>
        </w:rPr>
        <w:t xml:space="preserve"> </w:t>
      </w:r>
      <w:r>
        <w:rPr>
          <w:sz w:val="21"/>
        </w:rPr>
        <w:t>summarized</w:t>
      </w:r>
      <w:r>
        <w:rPr>
          <w:spacing w:val="-9"/>
          <w:sz w:val="21"/>
        </w:rPr>
        <w:t xml:space="preserve"> </w:t>
      </w:r>
      <w:r>
        <w:rPr>
          <w:sz w:val="21"/>
        </w:rPr>
        <w:t>in</w:t>
      </w:r>
      <w:r>
        <w:rPr>
          <w:spacing w:val="-7"/>
          <w:sz w:val="21"/>
        </w:rPr>
        <w:t xml:space="preserve"> </w:t>
      </w:r>
      <w:r>
        <w:rPr>
          <w:sz w:val="21"/>
        </w:rPr>
        <w:t>the</w:t>
      </w:r>
      <w:r>
        <w:rPr>
          <w:spacing w:val="-7"/>
          <w:sz w:val="21"/>
        </w:rPr>
        <w:t xml:space="preserve"> </w:t>
      </w:r>
      <w:r>
        <w:rPr>
          <w:sz w:val="21"/>
        </w:rPr>
        <w:t>following</w:t>
      </w:r>
      <w:r>
        <w:rPr>
          <w:spacing w:val="-6"/>
          <w:sz w:val="21"/>
        </w:rPr>
        <w:t xml:space="preserve"> </w:t>
      </w:r>
      <w:r>
        <w:rPr>
          <w:spacing w:val="-2"/>
          <w:sz w:val="21"/>
        </w:rPr>
        <w:t>exhibit:</w:t>
      </w:r>
    </w:p>
    <w:p w14:paraId="30DF48BD" w14:textId="77777777" w:rsidR="00774B71" w:rsidRDefault="00774B71">
      <w:pPr>
        <w:pStyle w:val="BodyText"/>
        <w:spacing w:before="31"/>
        <w:rPr>
          <w:sz w:val="20"/>
        </w:rPr>
      </w:pPr>
    </w:p>
    <w:tbl>
      <w:tblPr>
        <w:tblW w:w="0" w:type="auto"/>
        <w:tblInd w:w="882" w:type="dxa"/>
        <w:tblLayout w:type="fixed"/>
        <w:tblCellMar>
          <w:left w:w="0" w:type="dxa"/>
          <w:right w:w="0" w:type="dxa"/>
        </w:tblCellMar>
        <w:tblLook w:val="01E0" w:firstRow="1" w:lastRow="1" w:firstColumn="1" w:lastColumn="1" w:noHBand="0" w:noVBand="0"/>
      </w:tblPr>
      <w:tblGrid>
        <w:gridCol w:w="5124"/>
        <w:gridCol w:w="1965"/>
        <w:gridCol w:w="1739"/>
      </w:tblGrid>
      <w:tr w:rsidR="00774B71" w14:paraId="32C1C298" w14:textId="77777777">
        <w:trPr>
          <w:trHeight w:val="239"/>
        </w:trPr>
        <w:tc>
          <w:tcPr>
            <w:tcW w:w="5124" w:type="dxa"/>
            <w:shd w:val="clear" w:color="auto" w:fill="004F77"/>
          </w:tcPr>
          <w:p w14:paraId="00F63EB3" w14:textId="77777777" w:rsidR="00774B71" w:rsidRDefault="00774B71">
            <w:pPr>
              <w:pStyle w:val="TableParagraph"/>
              <w:rPr>
                <w:rFonts w:ascii="Times New Roman"/>
                <w:sz w:val="16"/>
              </w:rPr>
            </w:pPr>
          </w:p>
        </w:tc>
        <w:tc>
          <w:tcPr>
            <w:tcW w:w="1965" w:type="dxa"/>
            <w:shd w:val="clear" w:color="auto" w:fill="004F77"/>
          </w:tcPr>
          <w:p w14:paraId="01D009CF" w14:textId="77777777" w:rsidR="00774B71" w:rsidRDefault="00000000">
            <w:pPr>
              <w:pStyle w:val="TableParagraph"/>
              <w:spacing w:line="220" w:lineRule="exact"/>
              <w:ind w:left="261"/>
              <w:rPr>
                <w:b/>
                <w:sz w:val="20"/>
              </w:rPr>
            </w:pPr>
            <w:r>
              <w:rPr>
                <w:b/>
                <w:color w:val="FFFFFF"/>
                <w:sz w:val="20"/>
              </w:rPr>
              <w:t>July</w:t>
            </w:r>
            <w:r>
              <w:rPr>
                <w:b/>
                <w:color w:val="FFFFFF"/>
                <w:spacing w:val="-8"/>
                <w:sz w:val="20"/>
              </w:rPr>
              <w:t xml:space="preserve"> </w:t>
            </w:r>
            <w:r>
              <w:rPr>
                <w:b/>
                <w:color w:val="FFFFFF"/>
                <w:sz w:val="20"/>
              </w:rPr>
              <w:t>1,</w:t>
            </w:r>
            <w:r>
              <w:rPr>
                <w:b/>
                <w:color w:val="FFFFFF"/>
                <w:spacing w:val="-6"/>
                <w:sz w:val="20"/>
              </w:rPr>
              <w:t xml:space="preserve"> </w:t>
            </w:r>
            <w:r>
              <w:rPr>
                <w:b/>
                <w:color w:val="FFFFFF"/>
                <w:spacing w:val="-4"/>
                <w:sz w:val="20"/>
              </w:rPr>
              <w:t>2023</w:t>
            </w:r>
          </w:p>
        </w:tc>
        <w:tc>
          <w:tcPr>
            <w:tcW w:w="1739" w:type="dxa"/>
            <w:shd w:val="clear" w:color="auto" w:fill="004F77"/>
          </w:tcPr>
          <w:p w14:paraId="25150732" w14:textId="77777777" w:rsidR="00774B71" w:rsidRDefault="00000000">
            <w:pPr>
              <w:pStyle w:val="TableParagraph"/>
              <w:spacing w:line="220" w:lineRule="exact"/>
              <w:ind w:left="220"/>
              <w:rPr>
                <w:b/>
                <w:sz w:val="20"/>
              </w:rPr>
            </w:pPr>
            <w:r>
              <w:rPr>
                <w:b/>
                <w:color w:val="FFFFFF"/>
                <w:sz w:val="20"/>
              </w:rPr>
              <w:t>July</w:t>
            </w:r>
            <w:r>
              <w:rPr>
                <w:b/>
                <w:color w:val="FFFFFF"/>
                <w:spacing w:val="-8"/>
                <w:sz w:val="20"/>
              </w:rPr>
              <w:t xml:space="preserve"> </w:t>
            </w:r>
            <w:r>
              <w:rPr>
                <w:b/>
                <w:color w:val="FFFFFF"/>
                <w:sz w:val="20"/>
              </w:rPr>
              <w:t>1,</w:t>
            </w:r>
            <w:r>
              <w:rPr>
                <w:b/>
                <w:color w:val="FFFFFF"/>
                <w:spacing w:val="-6"/>
                <w:sz w:val="20"/>
              </w:rPr>
              <w:t xml:space="preserve"> </w:t>
            </w:r>
            <w:r>
              <w:rPr>
                <w:b/>
                <w:color w:val="FFFFFF"/>
                <w:spacing w:val="-4"/>
                <w:sz w:val="20"/>
              </w:rPr>
              <w:t>2022</w:t>
            </w:r>
          </w:p>
        </w:tc>
      </w:tr>
      <w:tr w:rsidR="00774B71" w14:paraId="6452903D" w14:textId="77777777">
        <w:trPr>
          <w:trHeight w:val="245"/>
        </w:trPr>
        <w:tc>
          <w:tcPr>
            <w:tcW w:w="5124" w:type="dxa"/>
          </w:tcPr>
          <w:p w14:paraId="4E531FF7" w14:textId="77777777" w:rsidR="00774B71" w:rsidRDefault="00000000">
            <w:pPr>
              <w:pStyle w:val="TableParagraph"/>
              <w:spacing w:before="4" w:line="222" w:lineRule="exact"/>
              <w:ind w:left="33"/>
              <w:rPr>
                <w:sz w:val="20"/>
              </w:rPr>
            </w:pPr>
            <w:r>
              <w:rPr>
                <w:sz w:val="20"/>
              </w:rPr>
              <w:t>Active</w:t>
            </w:r>
            <w:r>
              <w:rPr>
                <w:spacing w:val="-12"/>
                <w:sz w:val="20"/>
              </w:rPr>
              <w:t xml:space="preserve"> </w:t>
            </w:r>
            <w:r>
              <w:rPr>
                <w:spacing w:val="-2"/>
                <w:sz w:val="20"/>
              </w:rPr>
              <w:t>employees</w:t>
            </w:r>
          </w:p>
        </w:tc>
        <w:tc>
          <w:tcPr>
            <w:tcW w:w="1965" w:type="dxa"/>
          </w:tcPr>
          <w:p w14:paraId="65FE27A6" w14:textId="77777777" w:rsidR="00774B71" w:rsidRDefault="00000000">
            <w:pPr>
              <w:pStyle w:val="TableParagraph"/>
              <w:spacing w:before="4" w:line="222" w:lineRule="exact"/>
              <w:ind w:right="218"/>
              <w:jc w:val="right"/>
              <w:rPr>
                <w:sz w:val="20"/>
              </w:rPr>
            </w:pPr>
            <w:r>
              <w:rPr>
                <w:spacing w:val="-10"/>
                <w:sz w:val="20"/>
              </w:rPr>
              <w:t>0</w:t>
            </w:r>
          </w:p>
        </w:tc>
        <w:tc>
          <w:tcPr>
            <w:tcW w:w="1739" w:type="dxa"/>
          </w:tcPr>
          <w:p w14:paraId="6243F673" w14:textId="77777777" w:rsidR="00774B71" w:rsidRDefault="00000000">
            <w:pPr>
              <w:pStyle w:val="TableParagraph"/>
              <w:spacing w:before="4" w:line="222" w:lineRule="exact"/>
              <w:ind w:right="33"/>
              <w:jc w:val="right"/>
              <w:rPr>
                <w:sz w:val="20"/>
              </w:rPr>
            </w:pPr>
            <w:r>
              <w:rPr>
                <w:spacing w:val="-10"/>
                <w:sz w:val="20"/>
              </w:rPr>
              <w:t>0</w:t>
            </w:r>
          </w:p>
        </w:tc>
      </w:tr>
      <w:tr w:rsidR="00774B71" w14:paraId="2AEAA3A6" w14:textId="77777777">
        <w:trPr>
          <w:trHeight w:val="246"/>
        </w:trPr>
        <w:tc>
          <w:tcPr>
            <w:tcW w:w="5124" w:type="dxa"/>
          </w:tcPr>
          <w:p w14:paraId="4E7454AB" w14:textId="77777777" w:rsidR="00774B71" w:rsidRDefault="00000000">
            <w:pPr>
              <w:pStyle w:val="TableParagraph"/>
              <w:spacing w:before="4" w:line="222" w:lineRule="exact"/>
              <w:ind w:left="33"/>
              <w:rPr>
                <w:sz w:val="20"/>
              </w:rPr>
            </w:pPr>
            <w:r>
              <w:rPr>
                <w:sz w:val="20"/>
              </w:rPr>
              <w:t>Retirees</w:t>
            </w:r>
            <w:r>
              <w:rPr>
                <w:spacing w:val="-16"/>
                <w:sz w:val="20"/>
              </w:rPr>
              <w:t xml:space="preserve"> </w:t>
            </w:r>
            <w:r>
              <w:rPr>
                <w:sz w:val="20"/>
              </w:rPr>
              <w:t>and</w:t>
            </w:r>
            <w:r>
              <w:rPr>
                <w:spacing w:val="-14"/>
                <w:sz w:val="20"/>
              </w:rPr>
              <w:t xml:space="preserve"> </w:t>
            </w:r>
            <w:r>
              <w:rPr>
                <w:sz w:val="20"/>
              </w:rPr>
              <w:t>Surviving</w:t>
            </w:r>
            <w:r>
              <w:rPr>
                <w:spacing w:val="-13"/>
                <w:sz w:val="20"/>
              </w:rPr>
              <w:t xml:space="preserve"> </w:t>
            </w:r>
            <w:r>
              <w:rPr>
                <w:spacing w:val="-2"/>
                <w:sz w:val="20"/>
              </w:rPr>
              <w:t>Spouses</w:t>
            </w:r>
          </w:p>
        </w:tc>
        <w:tc>
          <w:tcPr>
            <w:tcW w:w="1965" w:type="dxa"/>
          </w:tcPr>
          <w:p w14:paraId="5FE0FC29" w14:textId="77777777" w:rsidR="00774B71" w:rsidRDefault="00000000">
            <w:pPr>
              <w:pStyle w:val="TableParagraph"/>
              <w:spacing w:before="4" w:line="222" w:lineRule="exact"/>
              <w:ind w:right="219"/>
              <w:jc w:val="right"/>
              <w:rPr>
                <w:sz w:val="20"/>
              </w:rPr>
            </w:pPr>
            <w:r>
              <w:rPr>
                <w:spacing w:val="-5"/>
                <w:sz w:val="20"/>
                <w:u w:val="single"/>
              </w:rPr>
              <w:t>278</w:t>
            </w:r>
          </w:p>
        </w:tc>
        <w:tc>
          <w:tcPr>
            <w:tcW w:w="1739" w:type="dxa"/>
          </w:tcPr>
          <w:p w14:paraId="55369B24" w14:textId="77777777" w:rsidR="00774B71" w:rsidRDefault="00000000">
            <w:pPr>
              <w:pStyle w:val="TableParagraph"/>
              <w:spacing w:before="4" w:line="222" w:lineRule="exact"/>
              <w:ind w:right="34"/>
              <w:jc w:val="right"/>
              <w:rPr>
                <w:sz w:val="20"/>
              </w:rPr>
            </w:pPr>
            <w:r>
              <w:rPr>
                <w:spacing w:val="-5"/>
                <w:sz w:val="20"/>
                <w:u w:val="single"/>
              </w:rPr>
              <w:t>278</w:t>
            </w:r>
          </w:p>
        </w:tc>
      </w:tr>
      <w:tr w:rsidR="00774B71" w14:paraId="45FFB190" w14:textId="77777777">
        <w:trPr>
          <w:trHeight w:val="370"/>
        </w:trPr>
        <w:tc>
          <w:tcPr>
            <w:tcW w:w="5124" w:type="dxa"/>
          </w:tcPr>
          <w:p w14:paraId="0694DC8B" w14:textId="77777777" w:rsidR="00774B71" w:rsidRDefault="00000000">
            <w:pPr>
              <w:pStyle w:val="TableParagraph"/>
              <w:spacing w:before="4"/>
              <w:ind w:left="33"/>
              <w:rPr>
                <w:sz w:val="20"/>
              </w:rPr>
            </w:pPr>
            <w:r>
              <w:rPr>
                <w:sz w:val="20"/>
              </w:rPr>
              <w:t>Total</w:t>
            </w:r>
            <w:r>
              <w:rPr>
                <w:spacing w:val="-8"/>
                <w:sz w:val="20"/>
              </w:rPr>
              <w:t xml:space="preserve"> </w:t>
            </w:r>
            <w:r>
              <w:rPr>
                <w:spacing w:val="-2"/>
                <w:sz w:val="20"/>
              </w:rPr>
              <w:t>Participants</w:t>
            </w:r>
          </w:p>
        </w:tc>
        <w:tc>
          <w:tcPr>
            <w:tcW w:w="1965" w:type="dxa"/>
          </w:tcPr>
          <w:p w14:paraId="17DD6DAE" w14:textId="77777777" w:rsidR="00774B71" w:rsidRDefault="00000000">
            <w:pPr>
              <w:pStyle w:val="TableParagraph"/>
              <w:spacing w:before="4"/>
              <w:ind w:right="219"/>
              <w:jc w:val="right"/>
              <w:rPr>
                <w:sz w:val="20"/>
              </w:rPr>
            </w:pPr>
            <w:r>
              <w:rPr>
                <w:spacing w:val="-5"/>
                <w:sz w:val="20"/>
              </w:rPr>
              <w:t>278</w:t>
            </w:r>
          </w:p>
        </w:tc>
        <w:tc>
          <w:tcPr>
            <w:tcW w:w="1739" w:type="dxa"/>
          </w:tcPr>
          <w:p w14:paraId="24C573FF" w14:textId="77777777" w:rsidR="00774B71" w:rsidRDefault="00000000">
            <w:pPr>
              <w:pStyle w:val="TableParagraph"/>
              <w:spacing w:before="4"/>
              <w:ind w:right="34"/>
              <w:jc w:val="right"/>
              <w:rPr>
                <w:sz w:val="20"/>
              </w:rPr>
            </w:pPr>
            <w:r>
              <w:rPr>
                <w:spacing w:val="-5"/>
                <w:sz w:val="20"/>
              </w:rPr>
              <w:t>278</w:t>
            </w:r>
          </w:p>
        </w:tc>
      </w:tr>
      <w:tr w:rsidR="00774B71" w14:paraId="383E7E76" w14:textId="77777777">
        <w:trPr>
          <w:trHeight w:val="370"/>
        </w:trPr>
        <w:tc>
          <w:tcPr>
            <w:tcW w:w="5124" w:type="dxa"/>
          </w:tcPr>
          <w:p w14:paraId="7D4BB66D" w14:textId="77777777" w:rsidR="00774B71" w:rsidRDefault="00000000">
            <w:pPr>
              <w:pStyle w:val="TableParagraph"/>
              <w:spacing w:before="128" w:line="222" w:lineRule="exact"/>
              <w:ind w:left="33"/>
              <w:rPr>
                <w:sz w:val="20"/>
              </w:rPr>
            </w:pPr>
            <w:r>
              <w:rPr>
                <w:sz w:val="20"/>
              </w:rPr>
              <w:t>Total</w:t>
            </w:r>
            <w:r>
              <w:rPr>
                <w:spacing w:val="-11"/>
                <w:sz w:val="20"/>
              </w:rPr>
              <w:t xml:space="preserve"> </w:t>
            </w:r>
            <w:r>
              <w:rPr>
                <w:sz w:val="20"/>
              </w:rPr>
              <w:t>OPEB</w:t>
            </w:r>
            <w:r>
              <w:rPr>
                <w:spacing w:val="-8"/>
                <w:sz w:val="20"/>
              </w:rPr>
              <w:t xml:space="preserve"> </w:t>
            </w:r>
            <w:r>
              <w:rPr>
                <w:spacing w:val="-2"/>
                <w:sz w:val="20"/>
              </w:rPr>
              <w:t>Liability</w:t>
            </w:r>
          </w:p>
        </w:tc>
        <w:tc>
          <w:tcPr>
            <w:tcW w:w="1965" w:type="dxa"/>
          </w:tcPr>
          <w:p w14:paraId="5CA280FC" w14:textId="77777777" w:rsidR="00774B71" w:rsidRDefault="00000000">
            <w:pPr>
              <w:pStyle w:val="TableParagraph"/>
              <w:spacing w:before="128" w:line="222" w:lineRule="exact"/>
              <w:ind w:right="219"/>
              <w:jc w:val="right"/>
              <w:rPr>
                <w:sz w:val="20"/>
              </w:rPr>
            </w:pPr>
            <w:r>
              <w:rPr>
                <w:spacing w:val="-2"/>
                <w:sz w:val="20"/>
              </w:rPr>
              <w:t>$3,105,607</w:t>
            </w:r>
          </w:p>
        </w:tc>
        <w:tc>
          <w:tcPr>
            <w:tcW w:w="1739" w:type="dxa"/>
          </w:tcPr>
          <w:p w14:paraId="613B3A75" w14:textId="77777777" w:rsidR="00774B71" w:rsidRDefault="00000000">
            <w:pPr>
              <w:pStyle w:val="TableParagraph"/>
              <w:spacing w:before="128" w:line="222" w:lineRule="exact"/>
              <w:ind w:right="34"/>
              <w:jc w:val="right"/>
              <w:rPr>
                <w:sz w:val="20"/>
              </w:rPr>
            </w:pPr>
            <w:r>
              <w:rPr>
                <w:spacing w:val="-2"/>
                <w:sz w:val="20"/>
              </w:rPr>
              <w:t>$3,176,221</w:t>
            </w:r>
          </w:p>
        </w:tc>
      </w:tr>
      <w:tr w:rsidR="00774B71" w14:paraId="21F2455C" w14:textId="77777777">
        <w:trPr>
          <w:trHeight w:val="246"/>
        </w:trPr>
        <w:tc>
          <w:tcPr>
            <w:tcW w:w="5124" w:type="dxa"/>
          </w:tcPr>
          <w:p w14:paraId="5086342E" w14:textId="77777777" w:rsidR="00774B71" w:rsidRDefault="00000000">
            <w:pPr>
              <w:pStyle w:val="TableParagraph"/>
              <w:spacing w:before="4" w:line="222" w:lineRule="exact"/>
              <w:ind w:left="33"/>
              <w:rPr>
                <w:sz w:val="20"/>
              </w:rPr>
            </w:pPr>
            <w:r>
              <w:rPr>
                <w:sz w:val="20"/>
              </w:rPr>
              <w:t>Fiduciary</w:t>
            </w:r>
            <w:r>
              <w:rPr>
                <w:spacing w:val="-14"/>
                <w:sz w:val="20"/>
              </w:rPr>
              <w:t xml:space="preserve"> </w:t>
            </w:r>
            <w:r>
              <w:rPr>
                <w:sz w:val="20"/>
              </w:rPr>
              <w:t>Net</w:t>
            </w:r>
            <w:r>
              <w:rPr>
                <w:spacing w:val="-10"/>
                <w:sz w:val="20"/>
              </w:rPr>
              <w:t xml:space="preserve"> </w:t>
            </w:r>
            <w:r>
              <w:rPr>
                <w:spacing w:val="-2"/>
                <w:sz w:val="20"/>
              </w:rPr>
              <w:t>Position</w:t>
            </w:r>
          </w:p>
        </w:tc>
        <w:tc>
          <w:tcPr>
            <w:tcW w:w="1965" w:type="dxa"/>
          </w:tcPr>
          <w:p w14:paraId="478CB535" w14:textId="77777777" w:rsidR="00774B71" w:rsidRDefault="00000000">
            <w:pPr>
              <w:pStyle w:val="TableParagraph"/>
              <w:spacing w:before="4" w:line="222" w:lineRule="exact"/>
              <w:ind w:right="219"/>
              <w:jc w:val="right"/>
              <w:rPr>
                <w:sz w:val="20"/>
              </w:rPr>
            </w:pPr>
            <w:r>
              <w:rPr>
                <w:spacing w:val="-2"/>
                <w:sz w:val="20"/>
                <w:u w:val="single"/>
              </w:rPr>
              <w:t>2,762,094</w:t>
            </w:r>
          </w:p>
        </w:tc>
        <w:tc>
          <w:tcPr>
            <w:tcW w:w="1739" w:type="dxa"/>
          </w:tcPr>
          <w:p w14:paraId="7C108CB0" w14:textId="77777777" w:rsidR="00774B71" w:rsidRDefault="00000000">
            <w:pPr>
              <w:pStyle w:val="TableParagraph"/>
              <w:spacing w:before="4" w:line="222" w:lineRule="exact"/>
              <w:ind w:right="34"/>
              <w:jc w:val="right"/>
              <w:rPr>
                <w:sz w:val="20"/>
              </w:rPr>
            </w:pPr>
            <w:r>
              <w:rPr>
                <w:spacing w:val="-2"/>
                <w:sz w:val="20"/>
                <w:u w:val="single"/>
              </w:rPr>
              <w:t>2,691,844</w:t>
            </w:r>
          </w:p>
        </w:tc>
      </w:tr>
      <w:tr w:rsidR="00774B71" w14:paraId="79A9FEE1" w14:textId="77777777">
        <w:trPr>
          <w:trHeight w:val="370"/>
        </w:trPr>
        <w:tc>
          <w:tcPr>
            <w:tcW w:w="5124" w:type="dxa"/>
          </w:tcPr>
          <w:p w14:paraId="665B92FE" w14:textId="77777777" w:rsidR="00774B71" w:rsidRDefault="00000000">
            <w:pPr>
              <w:pStyle w:val="TableParagraph"/>
              <w:spacing w:before="5"/>
              <w:ind w:left="33"/>
              <w:rPr>
                <w:sz w:val="20"/>
              </w:rPr>
            </w:pPr>
            <w:r>
              <w:rPr>
                <w:sz w:val="20"/>
              </w:rPr>
              <w:t>Net</w:t>
            </w:r>
            <w:r>
              <w:rPr>
                <w:spacing w:val="-7"/>
                <w:sz w:val="20"/>
              </w:rPr>
              <w:t xml:space="preserve"> </w:t>
            </w:r>
            <w:r>
              <w:rPr>
                <w:sz w:val="20"/>
              </w:rPr>
              <w:t>OPEB</w:t>
            </w:r>
            <w:r>
              <w:rPr>
                <w:spacing w:val="-7"/>
                <w:sz w:val="20"/>
              </w:rPr>
              <w:t xml:space="preserve"> </w:t>
            </w:r>
            <w:r>
              <w:rPr>
                <w:spacing w:val="-2"/>
                <w:sz w:val="20"/>
              </w:rPr>
              <w:t>Liability</w:t>
            </w:r>
          </w:p>
        </w:tc>
        <w:tc>
          <w:tcPr>
            <w:tcW w:w="1965" w:type="dxa"/>
          </w:tcPr>
          <w:p w14:paraId="6222F96E" w14:textId="77777777" w:rsidR="00774B71" w:rsidRDefault="00000000">
            <w:pPr>
              <w:pStyle w:val="TableParagraph"/>
              <w:spacing w:before="5"/>
              <w:ind w:right="219"/>
              <w:jc w:val="right"/>
              <w:rPr>
                <w:sz w:val="20"/>
              </w:rPr>
            </w:pPr>
            <w:r>
              <w:rPr>
                <w:spacing w:val="-2"/>
                <w:sz w:val="20"/>
              </w:rPr>
              <w:t>$343,513</w:t>
            </w:r>
          </w:p>
        </w:tc>
        <w:tc>
          <w:tcPr>
            <w:tcW w:w="1739" w:type="dxa"/>
          </w:tcPr>
          <w:p w14:paraId="72C7E506" w14:textId="77777777" w:rsidR="00774B71" w:rsidRDefault="00000000">
            <w:pPr>
              <w:pStyle w:val="TableParagraph"/>
              <w:spacing w:before="5"/>
              <w:ind w:right="34"/>
              <w:jc w:val="right"/>
              <w:rPr>
                <w:sz w:val="20"/>
              </w:rPr>
            </w:pPr>
            <w:r>
              <w:rPr>
                <w:spacing w:val="-2"/>
                <w:sz w:val="20"/>
              </w:rPr>
              <w:t>$484,377</w:t>
            </w:r>
          </w:p>
        </w:tc>
      </w:tr>
      <w:tr w:rsidR="00774B71" w14:paraId="27AD2416" w14:textId="77777777">
        <w:trPr>
          <w:trHeight w:val="370"/>
        </w:trPr>
        <w:tc>
          <w:tcPr>
            <w:tcW w:w="5124" w:type="dxa"/>
          </w:tcPr>
          <w:p w14:paraId="09A3E691" w14:textId="77777777" w:rsidR="00774B71" w:rsidRDefault="00000000">
            <w:pPr>
              <w:pStyle w:val="TableParagraph"/>
              <w:spacing w:before="128" w:line="222" w:lineRule="exact"/>
              <w:ind w:left="33"/>
              <w:rPr>
                <w:sz w:val="20"/>
              </w:rPr>
            </w:pPr>
            <w:r>
              <w:rPr>
                <w:sz w:val="20"/>
              </w:rPr>
              <w:t>End</w:t>
            </w:r>
            <w:r>
              <w:rPr>
                <w:spacing w:val="-9"/>
                <w:sz w:val="20"/>
              </w:rPr>
              <w:t xml:space="preserve"> </w:t>
            </w:r>
            <w:r>
              <w:rPr>
                <w:sz w:val="20"/>
              </w:rPr>
              <w:t>of</w:t>
            </w:r>
            <w:r>
              <w:rPr>
                <w:spacing w:val="-6"/>
                <w:sz w:val="20"/>
              </w:rPr>
              <w:t xml:space="preserve"> </w:t>
            </w:r>
            <w:r>
              <w:rPr>
                <w:sz w:val="20"/>
              </w:rPr>
              <w:t>Year</w:t>
            </w:r>
            <w:r>
              <w:rPr>
                <w:spacing w:val="-7"/>
                <w:sz w:val="20"/>
              </w:rPr>
              <w:t xml:space="preserve"> </w:t>
            </w:r>
            <w:r>
              <w:rPr>
                <w:sz w:val="20"/>
              </w:rPr>
              <w:t>Service</w:t>
            </w:r>
            <w:r>
              <w:rPr>
                <w:spacing w:val="-8"/>
                <w:sz w:val="20"/>
              </w:rPr>
              <w:t xml:space="preserve"> </w:t>
            </w:r>
            <w:r>
              <w:rPr>
                <w:spacing w:val="-4"/>
                <w:sz w:val="20"/>
              </w:rPr>
              <w:t>Cost</w:t>
            </w:r>
          </w:p>
        </w:tc>
        <w:tc>
          <w:tcPr>
            <w:tcW w:w="1965" w:type="dxa"/>
          </w:tcPr>
          <w:p w14:paraId="6FD100A5" w14:textId="77777777" w:rsidR="00774B71" w:rsidRDefault="00000000">
            <w:pPr>
              <w:pStyle w:val="TableParagraph"/>
              <w:spacing w:before="128" w:line="222" w:lineRule="exact"/>
              <w:ind w:right="219"/>
              <w:jc w:val="right"/>
              <w:rPr>
                <w:sz w:val="20"/>
              </w:rPr>
            </w:pPr>
            <w:r>
              <w:rPr>
                <w:spacing w:val="-5"/>
                <w:sz w:val="20"/>
              </w:rPr>
              <w:t>$0</w:t>
            </w:r>
          </w:p>
        </w:tc>
        <w:tc>
          <w:tcPr>
            <w:tcW w:w="1739" w:type="dxa"/>
          </w:tcPr>
          <w:p w14:paraId="4012AE15" w14:textId="77777777" w:rsidR="00774B71" w:rsidRDefault="00000000">
            <w:pPr>
              <w:pStyle w:val="TableParagraph"/>
              <w:spacing w:before="128" w:line="222" w:lineRule="exact"/>
              <w:ind w:right="34"/>
              <w:jc w:val="right"/>
              <w:rPr>
                <w:sz w:val="20"/>
              </w:rPr>
            </w:pPr>
            <w:r>
              <w:rPr>
                <w:spacing w:val="-5"/>
                <w:sz w:val="20"/>
              </w:rPr>
              <w:t>$0</w:t>
            </w:r>
          </w:p>
        </w:tc>
      </w:tr>
      <w:tr w:rsidR="00774B71" w14:paraId="5E7D100F" w14:textId="77777777">
        <w:trPr>
          <w:trHeight w:val="406"/>
        </w:trPr>
        <w:tc>
          <w:tcPr>
            <w:tcW w:w="5124" w:type="dxa"/>
          </w:tcPr>
          <w:p w14:paraId="384E2C45" w14:textId="77777777" w:rsidR="00774B71" w:rsidRDefault="00000000">
            <w:pPr>
              <w:pStyle w:val="TableParagraph"/>
              <w:spacing w:before="4"/>
              <w:ind w:left="33"/>
              <w:rPr>
                <w:sz w:val="20"/>
              </w:rPr>
            </w:pPr>
            <w:r>
              <w:rPr>
                <w:spacing w:val="-2"/>
                <w:sz w:val="20"/>
              </w:rPr>
              <w:t>End</w:t>
            </w:r>
            <w:r>
              <w:rPr>
                <w:spacing w:val="-1"/>
                <w:sz w:val="20"/>
              </w:rPr>
              <w:t xml:space="preserve"> </w:t>
            </w:r>
            <w:r>
              <w:rPr>
                <w:spacing w:val="-2"/>
                <w:sz w:val="20"/>
              </w:rPr>
              <w:t>of</w:t>
            </w:r>
            <w:r>
              <w:rPr>
                <w:spacing w:val="3"/>
                <w:sz w:val="20"/>
              </w:rPr>
              <w:t xml:space="preserve"> </w:t>
            </w:r>
            <w:r>
              <w:rPr>
                <w:spacing w:val="-2"/>
                <w:sz w:val="20"/>
              </w:rPr>
              <w:t>Year</w:t>
            </w:r>
            <w:r>
              <w:rPr>
                <w:spacing w:val="2"/>
                <w:sz w:val="20"/>
              </w:rPr>
              <w:t xml:space="preserve"> </w:t>
            </w:r>
            <w:r>
              <w:rPr>
                <w:spacing w:val="-2"/>
                <w:sz w:val="20"/>
              </w:rPr>
              <w:t>Actuarially</w:t>
            </w:r>
            <w:r>
              <w:rPr>
                <w:spacing w:val="-6"/>
                <w:sz w:val="20"/>
              </w:rPr>
              <w:t xml:space="preserve"> </w:t>
            </w:r>
            <w:r>
              <w:rPr>
                <w:spacing w:val="-2"/>
                <w:sz w:val="20"/>
              </w:rPr>
              <w:t>Determined</w:t>
            </w:r>
            <w:r>
              <w:rPr>
                <w:spacing w:val="1"/>
                <w:sz w:val="20"/>
              </w:rPr>
              <w:t xml:space="preserve"> </w:t>
            </w:r>
            <w:r>
              <w:rPr>
                <w:spacing w:val="-2"/>
                <w:sz w:val="20"/>
              </w:rPr>
              <w:t>Contribution</w:t>
            </w:r>
            <w:r>
              <w:rPr>
                <w:sz w:val="20"/>
              </w:rPr>
              <w:t xml:space="preserve"> </w:t>
            </w:r>
            <w:r>
              <w:rPr>
                <w:spacing w:val="-4"/>
                <w:sz w:val="20"/>
              </w:rPr>
              <w:t>(ADC)</w:t>
            </w:r>
          </w:p>
        </w:tc>
        <w:tc>
          <w:tcPr>
            <w:tcW w:w="1965" w:type="dxa"/>
          </w:tcPr>
          <w:p w14:paraId="2A052976" w14:textId="77777777" w:rsidR="00774B71" w:rsidRDefault="00000000">
            <w:pPr>
              <w:pStyle w:val="TableParagraph"/>
              <w:spacing w:before="4"/>
              <w:ind w:right="219"/>
              <w:jc w:val="right"/>
              <w:rPr>
                <w:sz w:val="20"/>
              </w:rPr>
            </w:pPr>
            <w:r>
              <w:rPr>
                <w:spacing w:val="-2"/>
                <w:sz w:val="20"/>
              </w:rPr>
              <w:t>$31,133</w:t>
            </w:r>
          </w:p>
        </w:tc>
        <w:tc>
          <w:tcPr>
            <w:tcW w:w="1739" w:type="dxa"/>
          </w:tcPr>
          <w:p w14:paraId="231457E7" w14:textId="77777777" w:rsidR="00774B71" w:rsidRDefault="00000000">
            <w:pPr>
              <w:pStyle w:val="TableParagraph"/>
              <w:spacing w:before="4"/>
              <w:ind w:right="34"/>
              <w:jc w:val="right"/>
              <w:rPr>
                <w:sz w:val="20"/>
              </w:rPr>
            </w:pPr>
            <w:r>
              <w:rPr>
                <w:spacing w:val="-2"/>
                <w:sz w:val="20"/>
              </w:rPr>
              <w:t>$42,565</w:t>
            </w:r>
          </w:p>
        </w:tc>
      </w:tr>
      <w:tr w:rsidR="00774B71" w14:paraId="11A143AC" w14:textId="77777777">
        <w:trPr>
          <w:trHeight w:val="429"/>
        </w:trPr>
        <w:tc>
          <w:tcPr>
            <w:tcW w:w="5124" w:type="dxa"/>
          </w:tcPr>
          <w:p w14:paraId="7EDDF2CD" w14:textId="77777777" w:rsidR="00774B71" w:rsidRDefault="00000000">
            <w:pPr>
              <w:pStyle w:val="TableParagraph"/>
              <w:spacing w:before="164" w:line="245" w:lineRule="exact"/>
              <w:ind w:left="-15"/>
              <w:rPr>
                <w:b/>
                <w:sz w:val="23"/>
              </w:rPr>
            </w:pPr>
            <w:r>
              <w:rPr>
                <w:b/>
                <w:color w:val="004F77"/>
                <w:sz w:val="23"/>
              </w:rPr>
              <w:t>Changes</w:t>
            </w:r>
            <w:r>
              <w:rPr>
                <w:b/>
                <w:color w:val="004F77"/>
                <w:spacing w:val="-4"/>
                <w:sz w:val="23"/>
              </w:rPr>
              <w:t xml:space="preserve"> </w:t>
            </w:r>
            <w:r>
              <w:rPr>
                <w:b/>
                <w:color w:val="004F77"/>
                <w:sz w:val="23"/>
              </w:rPr>
              <w:t>from</w:t>
            </w:r>
            <w:r>
              <w:rPr>
                <w:b/>
                <w:color w:val="004F77"/>
                <w:spacing w:val="-4"/>
                <w:sz w:val="23"/>
              </w:rPr>
              <w:t xml:space="preserve"> </w:t>
            </w:r>
            <w:r>
              <w:rPr>
                <w:b/>
                <w:color w:val="004F77"/>
                <w:sz w:val="23"/>
              </w:rPr>
              <w:t>Prior</w:t>
            </w:r>
            <w:r>
              <w:rPr>
                <w:b/>
                <w:color w:val="004F77"/>
                <w:spacing w:val="-4"/>
                <w:sz w:val="23"/>
              </w:rPr>
              <w:t xml:space="preserve"> </w:t>
            </w:r>
            <w:r>
              <w:rPr>
                <w:b/>
                <w:color w:val="004F77"/>
                <w:spacing w:val="-2"/>
                <w:sz w:val="23"/>
              </w:rPr>
              <w:t>Valuation</w:t>
            </w:r>
          </w:p>
        </w:tc>
        <w:tc>
          <w:tcPr>
            <w:tcW w:w="1965" w:type="dxa"/>
          </w:tcPr>
          <w:p w14:paraId="23B89D22" w14:textId="77777777" w:rsidR="00774B71" w:rsidRDefault="00774B71">
            <w:pPr>
              <w:pStyle w:val="TableParagraph"/>
              <w:rPr>
                <w:rFonts w:ascii="Times New Roman"/>
                <w:sz w:val="18"/>
              </w:rPr>
            </w:pPr>
          </w:p>
        </w:tc>
        <w:tc>
          <w:tcPr>
            <w:tcW w:w="1739" w:type="dxa"/>
          </w:tcPr>
          <w:p w14:paraId="7C70E229" w14:textId="77777777" w:rsidR="00774B71" w:rsidRDefault="00774B71">
            <w:pPr>
              <w:pStyle w:val="TableParagraph"/>
              <w:rPr>
                <w:rFonts w:ascii="Times New Roman"/>
                <w:sz w:val="18"/>
              </w:rPr>
            </w:pPr>
          </w:p>
        </w:tc>
      </w:tr>
    </w:tbl>
    <w:p w14:paraId="72ADCBDD" w14:textId="77777777" w:rsidR="00774B71" w:rsidRDefault="00000000">
      <w:pPr>
        <w:spacing w:before="234"/>
        <w:ind w:left="860" w:right="890"/>
        <w:rPr>
          <w:sz w:val="21"/>
        </w:rPr>
      </w:pPr>
      <w:r>
        <w:rPr>
          <w:sz w:val="21"/>
        </w:rPr>
        <w:t>The TOL decreased by approximately $71,000 since the last valuation which was performed as of July</w:t>
      </w:r>
      <w:r>
        <w:rPr>
          <w:spacing w:val="-2"/>
          <w:sz w:val="21"/>
        </w:rPr>
        <w:t xml:space="preserve"> </w:t>
      </w:r>
      <w:r>
        <w:rPr>
          <w:sz w:val="21"/>
        </w:rPr>
        <w:t>1,</w:t>
      </w:r>
      <w:r>
        <w:rPr>
          <w:spacing w:val="-3"/>
          <w:sz w:val="21"/>
        </w:rPr>
        <w:t xml:space="preserve"> </w:t>
      </w:r>
      <w:r>
        <w:rPr>
          <w:sz w:val="21"/>
        </w:rPr>
        <w:t>2022.</w:t>
      </w:r>
      <w:r>
        <w:rPr>
          <w:spacing w:val="-3"/>
          <w:sz w:val="21"/>
        </w:rPr>
        <w:t xml:space="preserve"> </w:t>
      </w:r>
      <w:r>
        <w:rPr>
          <w:sz w:val="21"/>
        </w:rPr>
        <w:t>The</w:t>
      </w:r>
      <w:r>
        <w:rPr>
          <w:spacing w:val="-2"/>
          <w:sz w:val="21"/>
        </w:rPr>
        <w:t xml:space="preserve"> </w:t>
      </w:r>
      <w:r>
        <w:rPr>
          <w:sz w:val="21"/>
        </w:rPr>
        <w:t>following</w:t>
      </w:r>
      <w:r>
        <w:rPr>
          <w:spacing w:val="-2"/>
          <w:sz w:val="21"/>
        </w:rPr>
        <w:t xml:space="preserve"> </w:t>
      </w:r>
      <w:r>
        <w:rPr>
          <w:sz w:val="21"/>
        </w:rPr>
        <w:t>is</w:t>
      </w:r>
      <w:r>
        <w:rPr>
          <w:spacing w:val="-2"/>
          <w:sz w:val="21"/>
        </w:rPr>
        <w:t xml:space="preserve"> </w:t>
      </w:r>
      <w:r>
        <w:rPr>
          <w:sz w:val="21"/>
        </w:rPr>
        <w:t>a</w:t>
      </w:r>
      <w:r>
        <w:rPr>
          <w:spacing w:val="-2"/>
          <w:sz w:val="21"/>
        </w:rPr>
        <w:t xml:space="preserve"> </w:t>
      </w:r>
      <w:r>
        <w:rPr>
          <w:sz w:val="21"/>
        </w:rPr>
        <w:t>summary</w:t>
      </w:r>
      <w:r>
        <w:rPr>
          <w:spacing w:val="-3"/>
          <w:sz w:val="21"/>
        </w:rPr>
        <w:t xml:space="preserve"> </w:t>
      </w:r>
      <w:r>
        <w:rPr>
          <w:sz w:val="21"/>
        </w:rPr>
        <w:t>of</w:t>
      </w:r>
      <w:r>
        <w:rPr>
          <w:spacing w:val="-3"/>
          <w:sz w:val="21"/>
        </w:rPr>
        <w:t xml:space="preserve"> </w:t>
      </w:r>
      <w:r>
        <w:rPr>
          <w:sz w:val="21"/>
        </w:rPr>
        <w:t>changes</w:t>
      </w:r>
      <w:r>
        <w:rPr>
          <w:spacing w:val="-2"/>
          <w:sz w:val="21"/>
        </w:rPr>
        <w:t xml:space="preserve"> </w:t>
      </w:r>
      <w:r>
        <w:rPr>
          <w:sz w:val="21"/>
        </w:rPr>
        <w:t>from the</w:t>
      </w:r>
      <w:r>
        <w:rPr>
          <w:spacing w:val="-2"/>
          <w:sz w:val="21"/>
        </w:rPr>
        <w:t xml:space="preserve"> </w:t>
      </w:r>
      <w:r>
        <w:rPr>
          <w:sz w:val="21"/>
        </w:rPr>
        <w:t>prior</w:t>
      </w:r>
      <w:r>
        <w:rPr>
          <w:spacing w:val="-3"/>
          <w:sz w:val="21"/>
        </w:rPr>
        <w:t xml:space="preserve"> </w:t>
      </w:r>
      <w:r>
        <w:rPr>
          <w:sz w:val="21"/>
        </w:rPr>
        <w:t>valuation</w:t>
      </w:r>
      <w:r>
        <w:rPr>
          <w:spacing w:val="-2"/>
          <w:sz w:val="21"/>
        </w:rPr>
        <w:t xml:space="preserve"> </w:t>
      </w:r>
      <w:r>
        <w:rPr>
          <w:sz w:val="21"/>
        </w:rPr>
        <w:t>that</w:t>
      </w:r>
      <w:r>
        <w:rPr>
          <w:spacing w:val="-1"/>
          <w:sz w:val="21"/>
        </w:rPr>
        <w:t xml:space="preserve"> </w:t>
      </w:r>
      <w:r>
        <w:rPr>
          <w:sz w:val="21"/>
        </w:rPr>
        <w:t>contributed</w:t>
      </w:r>
      <w:r>
        <w:rPr>
          <w:spacing w:val="-2"/>
          <w:sz w:val="21"/>
        </w:rPr>
        <w:t xml:space="preserve"> </w:t>
      </w:r>
      <w:r>
        <w:rPr>
          <w:sz w:val="21"/>
        </w:rPr>
        <w:t>to</w:t>
      </w:r>
      <w:r>
        <w:rPr>
          <w:spacing w:val="-2"/>
          <w:sz w:val="21"/>
        </w:rPr>
        <w:t xml:space="preserve"> </w:t>
      </w:r>
      <w:r>
        <w:rPr>
          <w:sz w:val="21"/>
        </w:rPr>
        <w:t>the changes in liability:</w:t>
      </w:r>
    </w:p>
    <w:p w14:paraId="1072C7D6" w14:textId="77777777" w:rsidR="00774B71" w:rsidRDefault="00774B71">
      <w:pPr>
        <w:pStyle w:val="BodyText"/>
        <w:spacing w:before="27"/>
        <w:rPr>
          <w:sz w:val="21"/>
        </w:rPr>
      </w:pPr>
    </w:p>
    <w:p w14:paraId="1E691B9C" w14:textId="77777777" w:rsidR="00774B71" w:rsidRDefault="00000000">
      <w:pPr>
        <w:pStyle w:val="ListParagraph"/>
        <w:numPr>
          <w:ilvl w:val="0"/>
          <w:numId w:val="8"/>
        </w:numPr>
        <w:tabs>
          <w:tab w:val="left" w:pos="1580"/>
        </w:tabs>
        <w:spacing w:before="1"/>
        <w:ind w:right="1131"/>
        <w:rPr>
          <w:rFonts w:ascii="Arial" w:hAnsi="Arial"/>
          <w:sz w:val="21"/>
        </w:rPr>
      </w:pPr>
      <w:r>
        <w:rPr>
          <w:rFonts w:ascii="Arial" w:hAnsi="Arial"/>
          <w:sz w:val="21"/>
        </w:rPr>
        <w:t>The</w:t>
      </w:r>
      <w:r>
        <w:rPr>
          <w:rFonts w:ascii="Arial" w:hAnsi="Arial"/>
          <w:spacing w:val="-2"/>
          <w:sz w:val="21"/>
        </w:rPr>
        <w:t xml:space="preserve"> </w:t>
      </w:r>
      <w:r>
        <w:rPr>
          <w:rFonts w:ascii="Arial" w:hAnsi="Arial"/>
          <w:sz w:val="21"/>
        </w:rPr>
        <w:t>interest</w:t>
      </w:r>
      <w:r>
        <w:rPr>
          <w:rFonts w:ascii="Arial" w:hAnsi="Arial"/>
          <w:spacing w:val="-4"/>
          <w:sz w:val="21"/>
        </w:rPr>
        <w:t xml:space="preserve"> </w:t>
      </w:r>
      <w:r>
        <w:rPr>
          <w:rFonts w:ascii="Arial" w:hAnsi="Arial"/>
          <w:sz w:val="21"/>
        </w:rPr>
        <w:t>on</w:t>
      </w:r>
      <w:r>
        <w:rPr>
          <w:rFonts w:ascii="Arial" w:hAnsi="Arial"/>
          <w:spacing w:val="-2"/>
          <w:sz w:val="21"/>
        </w:rPr>
        <w:t xml:space="preserve"> </w:t>
      </w:r>
      <w:r>
        <w:rPr>
          <w:rFonts w:ascii="Arial" w:hAnsi="Arial"/>
          <w:sz w:val="21"/>
        </w:rPr>
        <w:t>the</w:t>
      </w:r>
      <w:r>
        <w:rPr>
          <w:rFonts w:ascii="Arial" w:hAnsi="Arial"/>
          <w:spacing w:val="-2"/>
          <w:sz w:val="21"/>
        </w:rPr>
        <w:t xml:space="preserve"> </w:t>
      </w:r>
      <w:r>
        <w:rPr>
          <w:rFonts w:ascii="Arial" w:hAnsi="Arial"/>
          <w:sz w:val="21"/>
        </w:rPr>
        <w:t>prior</w:t>
      </w:r>
      <w:r>
        <w:rPr>
          <w:rFonts w:ascii="Arial" w:hAnsi="Arial"/>
          <w:spacing w:val="-3"/>
          <w:sz w:val="21"/>
        </w:rPr>
        <w:t xml:space="preserve"> </w:t>
      </w:r>
      <w:r>
        <w:rPr>
          <w:rFonts w:ascii="Arial" w:hAnsi="Arial"/>
          <w:sz w:val="21"/>
        </w:rPr>
        <w:t>valuation's</w:t>
      </w:r>
      <w:r>
        <w:rPr>
          <w:rFonts w:ascii="Arial" w:hAnsi="Arial"/>
          <w:spacing w:val="-2"/>
          <w:sz w:val="21"/>
        </w:rPr>
        <w:t xml:space="preserve"> </w:t>
      </w:r>
      <w:r>
        <w:rPr>
          <w:rFonts w:ascii="Arial" w:hAnsi="Arial"/>
          <w:sz w:val="21"/>
        </w:rPr>
        <w:t>TOL</w:t>
      </w:r>
      <w:r>
        <w:rPr>
          <w:rFonts w:ascii="Arial" w:hAnsi="Arial"/>
          <w:spacing w:val="-2"/>
          <w:sz w:val="21"/>
        </w:rPr>
        <w:t xml:space="preserve"> </w:t>
      </w:r>
      <w:r>
        <w:rPr>
          <w:rFonts w:ascii="Arial" w:hAnsi="Arial"/>
          <w:sz w:val="21"/>
        </w:rPr>
        <w:t>due</w:t>
      </w:r>
      <w:r>
        <w:rPr>
          <w:rFonts w:ascii="Arial" w:hAnsi="Arial"/>
          <w:spacing w:val="-1"/>
          <w:sz w:val="21"/>
        </w:rPr>
        <w:t xml:space="preserve"> </w:t>
      </w:r>
      <w:r>
        <w:rPr>
          <w:rFonts w:ascii="Arial" w:hAnsi="Arial"/>
          <w:sz w:val="21"/>
        </w:rPr>
        <w:t>to</w:t>
      </w:r>
      <w:r>
        <w:rPr>
          <w:rFonts w:ascii="Arial" w:hAnsi="Arial"/>
          <w:spacing w:val="-2"/>
          <w:sz w:val="21"/>
        </w:rPr>
        <w:t xml:space="preserve"> </w:t>
      </w:r>
      <w:r>
        <w:rPr>
          <w:rFonts w:ascii="Arial" w:hAnsi="Arial"/>
          <w:sz w:val="21"/>
        </w:rPr>
        <w:t>the</w:t>
      </w:r>
      <w:r>
        <w:rPr>
          <w:rFonts w:ascii="Arial" w:hAnsi="Arial"/>
          <w:spacing w:val="-4"/>
          <w:sz w:val="21"/>
        </w:rPr>
        <w:t xml:space="preserve"> </w:t>
      </w:r>
      <w:r>
        <w:rPr>
          <w:rFonts w:ascii="Arial" w:hAnsi="Arial"/>
          <w:sz w:val="21"/>
        </w:rPr>
        <w:t>passage</w:t>
      </w:r>
      <w:r>
        <w:rPr>
          <w:rFonts w:ascii="Arial" w:hAnsi="Arial"/>
          <w:spacing w:val="-2"/>
          <w:sz w:val="21"/>
        </w:rPr>
        <w:t xml:space="preserve"> </w:t>
      </w:r>
      <w:r>
        <w:rPr>
          <w:rFonts w:ascii="Arial" w:hAnsi="Arial"/>
          <w:sz w:val="21"/>
        </w:rPr>
        <w:t>of</w:t>
      </w:r>
      <w:r>
        <w:rPr>
          <w:rFonts w:ascii="Arial" w:hAnsi="Arial"/>
          <w:spacing w:val="-3"/>
          <w:sz w:val="21"/>
        </w:rPr>
        <w:t xml:space="preserve"> </w:t>
      </w:r>
      <w:proofErr w:type="gramStart"/>
      <w:r>
        <w:rPr>
          <w:rFonts w:ascii="Arial" w:hAnsi="Arial"/>
          <w:sz w:val="21"/>
        </w:rPr>
        <w:t>time</w:t>
      </w:r>
      <w:r>
        <w:rPr>
          <w:rFonts w:ascii="Arial" w:hAnsi="Arial"/>
          <w:spacing w:val="-2"/>
          <w:sz w:val="21"/>
        </w:rPr>
        <w:t xml:space="preserve"> </w:t>
      </w:r>
      <w:r>
        <w:rPr>
          <w:rFonts w:ascii="Arial" w:hAnsi="Arial"/>
          <w:sz w:val="21"/>
        </w:rPr>
        <w:t>less</w:t>
      </w:r>
      <w:proofErr w:type="gramEnd"/>
      <w:r>
        <w:rPr>
          <w:rFonts w:ascii="Arial" w:hAnsi="Arial"/>
          <w:spacing w:val="-2"/>
          <w:sz w:val="21"/>
        </w:rPr>
        <w:t xml:space="preserve"> </w:t>
      </w:r>
      <w:r>
        <w:rPr>
          <w:rFonts w:ascii="Arial" w:hAnsi="Arial"/>
          <w:sz w:val="21"/>
        </w:rPr>
        <w:t>benefit</w:t>
      </w:r>
      <w:r>
        <w:rPr>
          <w:rFonts w:ascii="Arial" w:hAnsi="Arial"/>
          <w:spacing w:val="-3"/>
          <w:sz w:val="21"/>
        </w:rPr>
        <w:t xml:space="preserve"> </w:t>
      </w:r>
      <w:r>
        <w:rPr>
          <w:rFonts w:ascii="Arial" w:hAnsi="Arial"/>
          <w:sz w:val="21"/>
        </w:rPr>
        <w:t>payments since the last valuation date contributed to the change in liability. The combined impact of these factors was a decrease in the TOL of approximately $71,000.</w:t>
      </w:r>
    </w:p>
    <w:p w14:paraId="4154F25C" w14:textId="77777777" w:rsidR="00774B71" w:rsidRDefault="00000000">
      <w:pPr>
        <w:pStyle w:val="Heading6"/>
        <w:spacing w:before="231"/>
      </w:pPr>
      <w:r>
        <w:rPr>
          <w:color w:val="004F77"/>
        </w:rPr>
        <w:t>Variability</w:t>
      </w:r>
      <w:r>
        <w:rPr>
          <w:color w:val="004F77"/>
          <w:spacing w:val="-8"/>
        </w:rPr>
        <w:t xml:space="preserve"> </w:t>
      </w:r>
      <w:r>
        <w:rPr>
          <w:color w:val="004F77"/>
        </w:rPr>
        <w:t>of</w:t>
      </w:r>
      <w:r>
        <w:rPr>
          <w:color w:val="004F77"/>
          <w:spacing w:val="-2"/>
        </w:rPr>
        <w:t xml:space="preserve"> Results</w:t>
      </w:r>
    </w:p>
    <w:p w14:paraId="72E28038" w14:textId="77777777" w:rsidR="00774B71" w:rsidRDefault="00000000">
      <w:pPr>
        <w:spacing w:before="239"/>
        <w:ind w:left="860" w:right="890"/>
        <w:rPr>
          <w:sz w:val="21"/>
        </w:rPr>
      </w:pPr>
      <w:r>
        <w:rPr>
          <w:sz w:val="21"/>
        </w:rPr>
        <w:t>The</w:t>
      </w:r>
      <w:r>
        <w:rPr>
          <w:spacing w:val="-2"/>
          <w:sz w:val="21"/>
        </w:rPr>
        <w:t xml:space="preserve"> </w:t>
      </w:r>
      <w:r>
        <w:rPr>
          <w:sz w:val="21"/>
        </w:rPr>
        <w:t>results</w:t>
      </w:r>
      <w:r>
        <w:rPr>
          <w:spacing w:val="-2"/>
          <w:sz w:val="21"/>
        </w:rPr>
        <w:t xml:space="preserve"> </w:t>
      </w:r>
      <w:r>
        <w:rPr>
          <w:sz w:val="21"/>
        </w:rPr>
        <w:t>contained</w:t>
      </w:r>
      <w:r>
        <w:rPr>
          <w:spacing w:val="-4"/>
          <w:sz w:val="21"/>
        </w:rPr>
        <w:t xml:space="preserve"> </w:t>
      </w:r>
      <w:r>
        <w:rPr>
          <w:sz w:val="21"/>
        </w:rPr>
        <w:t>in</w:t>
      </w:r>
      <w:r>
        <w:rPr>
          <w:spacing w:val="-2"/>
          <w:sz w:val="21"/>
        </w:rPr>
        <w:t xml:space="preserve"> </w:t>
      </w:r>
      <w:r>
        <w:rPr>
          <w:sz w:val="21"/>
        </w:rPr>
        <w:t>this</w:t>
      </w:r>
      <w:r>
        <w:rPr>
          <w:spacing w:val="-2"/>
          <w:sz w:val="21"/>
        </w:rPr>
        <w:t xml:space="preserve"> </w:t>
      </w:r>
      <w:r>
        <w:rPr>
          <w:sz w:val="21"/>
        </w:rPr>
        <w:t>report</w:t>
      </w:r>
      <w:r>
        <w:rPr>
          <w:spacing w:val="-4"/>
          <w:sz w:val="21"/>
        </w:rPr>
        <w:t xml:space="preserve"> </w:t>
      </w:r>
      <w:r>
        <w:rPr>
          <w:sz w:val="21"/>
        </w:rPr>
        <w:t>represent</w:t>
      </w:r>
      <w:r>
        <w:rPr>
          <w:spacing w:val="-3"/>
          <w:sz w:val="21"/>
        </w:rPr>
        <w:t xml:space="preserve"> </w:t>
      </w:r>
      <w:r>
        <w:rPr>
          <w:sz w:val="21"/>
        </w:rPr>
        <w:t>our</w:t>
      </w:r>
      <w:r>
        <w:rPr>
          <w:spacing w:val="-3"/>
          <w:sz w:val="21"/>
        </w:rPr>
        <w:t xml:space="preserve"> </w:t>
      </w:r>
      <w:r>
        <w:rPr>
          <w:sz w:val="21"/>
        </w:rPr>
        <w:t>best</w:t>
      </w:r>
      <w:r>
        <w:rPr>
          <w:spacing w:val="-3"/>
          <w:sz w:val="21"/>
        </w:rPr>
        <w:t xml:space="preserve"> </w:t>
      </w:r>
      <w:r>
        <w:rPr>
          <w:sz w:val="21"/>
        </w:rPr>
        <w:t>estimates.</w:t>
      </w:r>
      <w:r>
        <w:rPr>
          <w:spacing w:val="-6"/>
          <w:sz w:val="21"/>
        </w:rPr>
        <w:t xml:space="preserve"> </w:t>
      </w:r>
      <w:r>
        <w:rPr>
          <w:sz w:val="21"/>
        </w:rPr>
        <w:t>However,</w:t>
      </w:r>
      <w:r>
        <w:rPr>
          <w:spacing w:val="-4"/>
          <w:sz w:val="21"/>
        </w:rPr>
        <w:t xml:space="preserve"> </w:t>
      </w:r>
      <w:r>
        <w:rPr>
          <w:sz w:val="21"/>
        </w:rPr>
        <w:t>variation</w:t>
      </w:r>
      <w:r>
        <w:rPr>
          <w:spacing w:val="-2"/>
          <w:sz w:val="21"/>
        </w:rPr>
        <w:t xml:space="preserve"> </w:t>
      </w:r>
      <w:r>
        <w:rPr>
          <w:sz w:val="21"/>
        </w:rPr>
        <w:t>from</w:t>
      </w:r>
      <w:r>
        <w:rPr>
          <w:spacing w:val="-1"/>
          <w:sz w:val="21"/>
        </w:rPr>
        <w:t xml:space="preserve"> </w:t>
      </w:r>
      <w:r>
        <w:rPr>
          <w:sz w:val="21"/>
        </w:rPr>
        <w:t>these</w:t>
      </w:r>
      <w:r>
        <w:rPr>
          <w:spacing w:val="-1"/>
          <w:sz w:val="21"/>
        </w:rPr>
        <w:t xml:space="preserve"> </w:t>
      </w:r>
      <w:r>
        <w:rPr>
          <w:sz w:val="21"/>
        </w:rPr>
        <w:t xml:space="preserve">or any other estimates of future retiree medical costs is not only possible but probable. Actual future costs may vary significantly from </w:t>
      </w:r>
      <w:proofErr w:type="gramStart"/>
      <w:r>
        <w:rPr>
          <w:sz w:val="21"/>
        </w:rPr>
        <w:t>estimates</w:t>
      </w:r>
      <w:proofErr w:type="gramEnd"/>
      <w:r>
        <w:rPr>
          <w:sz w:val="21"/>
        </w:rPr>
        <w:t xml:space="preserve"> in this report.</w:t>
      </w:r>
    </w:p>
    <w:p w14:paraId="765DEB83" w14:textId="77777777" w:rsidR="00774B71" w:rsidRDefault="00774B71">
      <w:pPr>
        <w:rPr>
          <w:sz w:val="21"/>
        </w:rPr>
        <w:sectPr w:rsidR="00774B71">
          <w:pgSz w:w="12240" w:h="15840"/>
          <w:pgMar w:top="1720" w:right="580" w:bottom="1740" w:left="580" w:header="1222" w:footer="1559" w:gutter="0"/>
          <w:cols w:space="720"/>
        </w:sectPr>
      </w:pPr>
    </w:p>
    <w:p w14:paraId="0C20F482" w14:textId="77777777" w:rsidR="00774B71" w:rsidRDefault="00774B71">
      <w:pPr>
        <w:pStyle w:val="BodyText"/>
        <w:rPr>
          <w:sz w:val="23"/>
        </w:rPr>
      </w:pPr>
    </w:p>
    <w:p w14:paraId="6750D2B3" w14:textId="77777777" w:rsidR="00774B71" w:rsidRDefault="00774B71">
      <w:pPr>
        <w:pStyle w:val="BodyText"/>
        <w:spacing w:before="39"/>
        <w:rPr>
          <w:sz w:val="23"/>
        </w:rPr>
      </w:pPr>
    </w:p>
    <w:p w14:paraId="22B01511" w14:textId="77777777" w:rsidR="00774B71" w:rsidRDefault="00000000">
      <w:pPr>
        <w:pStyle w:val="Heading6"/>
      </w:pPr>
      <w:r>
        <w:rPr>
          <w:color w:val="004F77"/>
        </w:rPr>
        <w:t>Exhibit</w:t>
      </w:r>
      <w:r>
        <w:rPr>
          <w:color w:val="004F77"/>
          <w:spacing w:val="-2"/>
        </w:rPr>
        <w:t xml:space="preserve"> </w:t>
      </w:r>
      <w:r>
        <w:rPr>
          <w:color w:val="004F77"/>
        </w:rPr>
        <w:t>1.</w:t>
      </w:r>
      <w:r>
        <w:rPr>
          <w:color w:val="004F77"/>
          <w:spacing w:val="-3"/>
        </w:rPr>
        <w:t xml:space="preserve"> </w:t>
      </w:r>
      <w:r>
        <w:rPr>
          <w:color w:val="004F77"/>
        </w:rPr>
        <w:t>GASB</w:t>
      </w:r>
      <w:r>
        <w:rPr>
          <w:color w:val="004F77"/>
          <w:spacing w:val="-2"/>
        </w:rPr>
        <w:t xml:space="preserve"> </w:t>
      </w:r>
      <w:r>
        <w:rPr>
          <w:color w:val="004F77"/>
        </w:rPr>
        <w:t>74: Net</w:t>
      </w:r>
      <w:r>
        <w:rPr>
          <w:color w:val="004F77"/>
          <w:spacing w:val="-2"/>
        </w:rPr>
        <w:t xml:space="preserve"> </w:t>
      </w:r>
      <w:r>
        <w:rPr>
          <w:color w:val="004F77"/>
        </w:rPr>
        <w:t>OPEB</w:t>
      </w:r>
      <w:r>
        <w:rPr>
          <w:color w:val="004F77"/>
          <w:spacing w:val="-2"/>
        </w:rPr>
        <w:t xml:space="preserve"> Liabilities</w:t>
      </w:r>
    </w:p>
    <w:p w14:paraId="5824E033" w14:textId="77777777" w:rsidR="00774B71" w:rsidRDefault="00000000">
      <w:pPr>
        <w:spacing w:before="239"/>
        <w:ind w:left="860" w:right="890"/>
        <w:rPr>
          <w:sz w:val="21"/>
        </w:rPr>
      </w:pPr>
      <w:r>
        <w:rPr>
          <w:sz w:val="21"/>
        </w:rPr>
        <w:t>The</w:t>
      </w:r>
      <w:r>
        <w:rPr>
          <w:spacing w:val="-5"/>
          <w:sz w:val="21"/>
        </w:rPr>
        <w:t xml:space="preserve"> </w:t>
      </w:r>
      <w:r>
        <w:rPr>
          <w:sz w:val="21"/>
        </w:rPr>
        <w:t>Valuation</w:t>
      </w:r>
      <w:r>
        <w:rPr>
          <w:spacing w:val="-2"/>
          <w:sz w:val="21"/>
        </w:rPr>
        <w:t xml:space="preserve"> </w:t>
      </w:r>
      <w:r>
        <w:rPr>
          <w:sz w:val="21"/>
        </w:rPr>
        <w:t>Date</w:t>
      </w:r>
      <w:r>
        <w:rPr>
          <w:spacing w:val="-2"/>
          <w:sz w:val="21"/>
        </w:rPr>
        <w:t xml:space="preserve"> </w:t>
      </w:r>
      <w:r>
        <w:rPr>
          <w:sz w:val="21"/>
        </w:rPr>
        <w:t>is</w:t>
      </w:r>
      <w:r>
        <w:rPr>
          <w:spacing w:val="-2"/>
          <w:sz w:val="21"/>
        </w:rPr>
        <w:t xml:space="preserve"> </w:t>
      </w:r>
      <w:r>
        <w:rPr>
          <w:sz w:val="21"/>
        </w:rPr>
        <w:t>July</w:t>
      </w:r>
      <w:r>
        <w:rPr>
          <w:spacing w:val="-5"/>
          <w:sz w:val="21"/>
        </w:rPr>
        <w:t xml:space="preserve"> </w:t>
      </w:r>
      <w:r>
        <w:rPr>
          <w:sz w:val="21"/>
        </w:rPr>
        <w:t>1,</w:t>
      </w:r>
      <w:r>
        <w:rPr>
          <w:spacing w:val="-3"/>
          <w:sz w:val="21"/>
        </w:rPr>
        <w:t xml:space="preserve"> </w:t>
      </w:r>
      <w:r>
        <w:rPr>
          <w:sz w:val="21"/>
        </w:rPr>
        <w:t>2022.</w:t>
      </w:r>
      <w:r>
        <w:rPr>
          <w:spacing w:val="-3"/>
          <w:sz w:val="21"/>
        </w:rPr>
        <w:t xml:space="preserve"> </w:t>
      </w:r>
      <w:r>
        <w:rPr>
          <w:sz w:val="21"/>
        </w:rPr>
        <w:t>This</w:t>
      </w:r>
      <w:r>
        <w:rPr>
          <w:spacing w:val="-2"/>
          <w:sz w:val="21"/>
        </w:rPr>
        <w:t xml:space="preserve"> </w:t>
      </w:r>
      <w:r>
        <w:rPr>
          <w:sz w:val="21"/>
        </w:rPr>
        <w:t>is</w:t>
      </w:r>
      <w:r>
        <w:rPr>
          <w:spacing w:val="-2"/>
          <w:sz w:val="21"/>
        </w:rPr>
        <w:t xml:space="preserve"> </w:t>
      </w:r>
      <w:r>
        <w:rPr>
          <w:sz w:val="21"/>
        </w:rPr>
        <w:t>the</w:t>
      </w:r>
      <w:r>
        <w:rPr>
          <w:spacing w:val="-2"/>
          <w:sz w:val="21"/>
        </w:rPr>
        <w:t xml:space="preserve"> </w:t>
      </w:r>
      <w:proofErr w:type="gramStart"/>
      <w:r>
        <w:rPr>
          <w:sz w:val="21"/>
        </w:rPr>
        <w:t>date</w:t>
      </w:r>
      <w:r>
        <w:rPr>
          <w:spacing w:val="-2"/>
          <w:sz w:val="21"/>
        </w:rPr>
        <w:t xml:space="preserve"> </w:t>
      </w:r>
      <w:r>
        <w:rPr>
          <w:sz w:val="21"/>
        </w:rPr>
        <w:t>as</w:t>
      </w:r>
      <w:r>
        <w:rPr>
          <w:spacing w:val="-2"/>
          <w:sz w:val="21"/>
        </w:rPr>
        <w:t xml:space="preserve"> </w:t>
      </w:r>
      <w:r>
        <w:rPr>
          <w:sz w:val="21"/>
        </w:rPr>
        <w:t>of</w:t>
      </w:r>
      <w:proofErr w:type="gramEnd"/>
      <w:r>
        <w:rPr>
          <w:spacing w:val="-3"/>
          <w:sz w:val="21"/>
        </w:rPr>
        <w:t xml:space="preserve"> </w:t>
      </w:r>
      <w:r>
        <w:rPr>
          <w:sz w:val="21"/>
        </w:rPr>
        <w:t>which</w:t>
      </w:r>
      <w:r>
        <w:rPr>
          <w:spacing w:val="-2"/>
          <w:sz w:val="21"/>
        </w:rPr>
        <w:t xml:space="preserve"> </w:t>
      </w:r>
      <w:r>
        <w:rPr>
          <w:sz w:val="21"/>
        </w:rPr>
        <w:t>the</w:t>
      </w:r>
      <w:r>
        <w:rPr>
          <w:spacing w:val="-2"/>
          <w:sz w:val="21"/>
        </w:rPr>
        <w:t xml:space="preserve"> </w:t>
      </w:r>
      <w:r>
        <w:rPr>
          <w:sz w:val="21"/>
        </w:rPr>
        <w:t>actuarial</w:t>
      </w:r>
      <w:r>
        <w:rPr>
          <w:spacing w:val="-1"/>
          <w:sz w:val="21"/>
        </w:rPr>
        <w:t xml:space="preserve"> </w:t>
      </w:r>
      <w:r>
        <w:rPr>
          <w:sz w:val="21"/>
        </w:rPr>
        <w:t>valuations</w:t>
      </w:r>
      <w:r>
        <w:rPr>
          <w:spacing w:val="-2"/>
          <w:sz w:val="21"/>
        </w:rPr>
        <w:t xml:space="preserve"> </w:t>
      </w:r>
      <w:r>
        <w:rPr>
          <w:sz w:val="21"/>
        </w:rPr>
        <w:t xml:space="preserve">are </w:t>
      </w:r>
      <w:r>
        <w:rPr>
          <w:spacing w:val="-2"/>
          <w:sz w:val="21"/>
        </w:rPr>
        <w:t>performed.</w:t>
      </w:r>
    </w:p>
    <w:p w14:paraId="19B9F91E" w14:textId="77777777" w:rsidR="00774B71" w:rsidRDefault="00774B71">
      <w:pPr>
        <w:pStyle w:val="BodyText"/>
        <w:rPr>
          <w:sz w:val="21"/>
        </w:rPr>
      </w:pPr>
    </w:p>
    <w:p w14:paraId="0E96BFA7" w14:textId="77777777" w:rsidR="00774B71" w:rsidRDefault="00000000">
      <w:pPr>
        <w:ind w:left="860" w:right="895"/>
        <w:rPr>
          <w:sz w:val="21"/>
        </w:rPr>
      </w:pPr>
      <w:r>
        <w:rPr>
          <w:sz w:val="21"/>
        </w:rPr>
        <w:t>The Measurement Dates are June 30, 2022, and June 30, 2023. These are the dates as of which</w:t>
      </w:r>
      <w:r>
        <w:rPr>
          <w:spacing w:val="40"/>
          <w:sz w:val="21"/>
        </w:rPr>
        <w:t xml:space="preserve"> </w:t>
      </w:r>
      <w:r>
        <w:rPr>
          <w:sz w:val="21"/>
        </w:rPr>
        <w:t>the</w:t>
      </w:r>
      <w:r>
        <w:rPr>
          <w:spacing w:val="-3"/>
          <w:sz w:val="21"/>
        </w:rPr>
        <w:t xml:space="preserve"> </w:t>
      </w:r>
      <w:r>
        <w:rPr>
          <w:sz w:val="21"/>
        </w:rPr>
        <w:t>Net</w:t>
      </w:r>
      <w:r>
        <w:rPr>
          <w:spacing w:val="-4"/>
          <w:sz w:val="21"/>
        </w:rPr>
        <w:t xml:space="preserve"> </w:t>
      </w:r>
      <w:r>
        <w:rPr>
          <w:sz w:val="21"/>
        </w:rPr>
        <w:t>OPEB</w:t>
      </w:r>
      <w:r>
        <w:rPr>
          <w:spacing w:val="-3"/>
          <w:sz w:val="21"/>
        </w:rPr>
        <w:t xml:space="preserve"> </w:t>
      </w:r>
      <w:r>
        <w:rPr>
          <w:sz w:val="21"/>
        </w:rPr>
        <w:t>Liability</w:t>
      </w:r>
      <w:r>
        <w:rPr>
          <w:spacing w:val="-3"/>
          <w:sz w:val="21"/>
        </w:rPr>
        <w:t xml:space="preserve"> </w:t>
      </w:r>
      <w:r>
        <w:rPr>
          <w:sz w:val="21"/>
        </w:rPr>
        <w:t>(NOL)</w:t>
      </w:r>
      <w:r>
        <w:rPr>
          <w:spacing w:val="-4"/>
          <w:sz w:val="21"/>
        </w:rPr>
        <w:t xml:space="preserve"> </w:t>
      </w:r>
      <w:r>
        <w:rPr>
          <w:sz w:val="21"/>
        </w:rPr>
        <w:t>is</w:t>
      </w:r>
      <w:r>
        <w:rPr>
          <w:spacing w:val="-1"/>
          <w:sz w:val="21"/>
        </w:rPr>
        <w:t xml:space="preserve"> </w:t>
      </w:r>
      <w:r>
        <w:rPr>
          <w:sz w:val="21"/>
        </w:rPr>
        <w:t>determined</w:t>
      </w:r>
      <w:r>
        <w:rPr>
          <w:spacing w:val="-3"/>
          <w:sz w:val="21"/>
        </w:rPr>
        <w:t xml:space="preserve"> </w:t>
      </w:r>
      <w:r>
        <w:rPr>
          <w:sz w:val="21"/>
        </w:rPr>
        <w:t>using</w:t>
      </w:r>
      <w:r>
        <w:rPr>
          <w:spacing w:val="-3"/>
          <w:sz w:val="21"/>
        </w:rPr>
        <w:t xml:space="preserve"> </w:t>
      </w:r>
      <w:r>
        <w:rPr>
          <w:sz w:val="21"/>
        </w:rPr>
        <w:t>standard</w:t>
      </w:r>
      <w:r>
        <w:rPr>
          <w:spacing w:val="-3"/>
          <w:sz w:val="21"/>
        </w:rPr>
        <w:t xml:space="preserve"> </w:t>
      </w:r>
      <w:r>
        <w:rPr>
          <w:sz w:val="21"/>
        </w:rPr>
        <w:t>actuarial</w:t>
      </w:r>
      <w:r>
        <w:rPr>
          <w:spacing w:val="-2"/>
          <w:sz w:val="21"/>
        </w:rPr>
        <w:t xml:space="preserve"> </w:t>
      </w:r>
      <w:r>
        <w:rPr>
          <w:sz w:val="21"/>
        </w:rPr>
        <w:t>roll-forward</w:t>
      </w:r>
      <w:r>
        <w:rPr>
          <w:spacing w:val="-3"/>
          <w:sz w:val="21"/>
        </w:rPr>
        <w:t xml:space="preserve"> </w:t>
      </w:r>
      <w:r>
        <w:rPr>
          <w:sz w:val="21"/>
        </w:rPr>
        <w:t>techniques</w:t>
      </w:r>
      <w:r>
        <w:rPr>
          <w:spacing w:val="-3"/>
          <w:sz w:val="21"/>
        </w:rPr>
        <w:t xml:space="preserve"> </w:t>
      </w:r>
      <w:r>
        <w:rPr>
          <w:sz w:val="21"/>
        </w:rPr>
        <w:t>from</w:t>
      </w:r>
      <w:r>
        <w:rPr>
          <w:spacing w:val="-1"/>
          <w:sz w:val="21"/>
        </w:rPr>
        <w:t xml:space="preserve"> </w:t>
      </w:r>
      <w:proofErr w:type="gramStart"/>
      <w:r>
        <w:rPr>
          <w:sz w:val="21"/>
        </w:rPr>
        <w:t>the July</w:t>
      </w:r>
      <w:proofErr w:type="gramEnd"/>
      <w:r>
        <w:rPr>
          <w:sz w:val="21"/>
        </w:rPr>
        <w:t xml:space="preserve"> 1, 2022, valuation date. The Reporting Dates are as of the fiscal year end and are listed below.</w:t>
      </w:r>
    </w:p>
    <w:p w14:paraId="484335A5" w14:textId="77777777" w:rsidR="00774B71" w:rsidRDefault="00774B71">
      <w:pPr>
        <w:pStyle w:val="BodyText"/>
        <w:spacing w:before="31" w:after="1"/>
        <w:rPr>
          <w:sz w:val="20"/>
        </w:rPr>
      </w:pPr>
    </w:p>
    <w:tbl>
      <w:tblPr>
        <w:tblW w:w="0" w:type="auto"/>
        <w:tblInd w:w="886" w:type="dxa"/>
        <w:tblLayout w:type="fixed"/>
        <w:tblCellMar>
          <w:left w:w="0" w:type="dxa"/>
          <w:right w:w="0" w:type="dxa"/>
        </w:tblCellMar>
        <w:tblLook w:val="01E0" w:firstRow="1" w:lastRow="1" w:firstColumn="1" w:lastColumn="1" w:noHBand="0" w:noVBand="0"/>
      </w:tblPr>
      <w:tblGrid>
        <w:gridCol w:w="4260"/>
        <w:gridCol w:w="3418"/>
        <w:gridCol w:w="1436"/>
      </w:tblGrid>
      <w:tr w:rsidR="00774B71" w14:paraId="466C16A4" w14:textId="77777777">
        <w:trPr>
          <w:trHeight w:val="249"/>
        </w:trPr>
        <w:tc>
          <w:tcPr>
            <w:tcW w:w="4260" w:type="dxa"/>
            <w:shd w:val="clear" w:color="auto" w:fill="004F77"/>
          </w:tcPr>
          <w:p w14:paraId="556DDBD3" w14:textId="77777777" w:rsidR="00774B71" w:rsidRDefault="00774B71">
            <w:pPr>
              <w:pStyle w:val="TableParagraph"/>
              <w:rPr>
                <w:rFonts w:ascii="Times New Roman"/>
                <w:sz w:val="18"/>
              </w:rPr>
            </w:pPr>
          </w:p>
        </w:tc>
        <w:tc>
          <w:tcPr>
            <w:tcW w:w="3418" w:type="dxa"/>
            <w:shd w:val="clear" w:color="auto" w:fill="004F77"/>
          </w:tcPr>
          <w:p w14:paraId="7297022B" w14:textId="77777777" w:rsidR="00774B71" w:rsidRDefault="00000000">
            <w:pPr>
              <w:pStyle w:val="TableParagraph"/>
              <w:spacing w:before="4" w:line="225" w:lineRule="exact"/>
              <w:ind w:left="2012"/>
              <w:rPr>
                <w:b/>
                <w:sz w:val="20"/>
              </w:rPr>
            </w:pPr>
            <w:r>
              <w:rPr>
                <w:b/>
                <w:color w:val="FFFFFF"/>
                <w:sz w:val="20"/>
              </w:rPr>
              <w:t>July</w:t>
            </w:r>
            <w:r>
              <w:rPr>
                <w:b/>
                <w:color w:val="FFFFFF"/>
                <w:spacing w:val="-8"/>
                <w:sz w:val="20"/>
              </w:rPr>
              <w:t xml:space="preserve"> </w:t>
            </w:r>
            <w:r>
              <w:rPr>
                <w:b/>
                <w:color w:val="FFFFFF"/>
                <w:sz w:val="20"/>
              </w:rPr>
              <w:t>1,</w:t>
            </w:r>
            <w:r>
              <w:rPr>
                <w:b/>
                <w:color w:val="FFFFFF"/>
                <w:spacing w:val="-6"/>
                <w:sz w:val="20"/>
              </w:rPr>
              <w:t xml:space="preserve"> </w:t>
            </w:r>
            <w:r>
              <w:rPr>
                <w:b/>
                <w:color w:val="FFFFFF"/>
                <w:spacing w:val="-4"/>
                <w:sz w:val="20"/>
              </w:rPr>
              <w:t>2023</w:t>
            </w:r>
          </w:p>
        </w:tc>
        <w:tc>
          <w:tcPr>
            <w:tcW w:w="1436" w:type="dxa"/>
            <w:shd w:val="clear" w:color="auto" w:fill="004F77"/>
          </w:tcPr>
          <w:p w14:paraId="263B27A1" w14:textId="77777777" w:rsidR="00774B71" w:rsidRDefault="00000000">
            <w:pPr>
              <w:pStyle w:val="TableParagraph"/>
              <w:spacing w:before="4" w:line="225" w:lineRule="exact"/>
              <w:ind w:left="120"/>
              <w:rPr>
                <w:b/>
                <w:sz w:val="20"/>
              </w:rPr>
            </w:pPr>
            <w:r>
              <w:rPr>
                <w:b/>
                <w:color w:val="FFFFFF"/>
                <w:sz w:val="20"/>
              </w:rPr>
              <w:t>July</w:t>
            </w:r>
            <w:r>
              <w:rPr>
                <w:b/>
                <w:color w:val="FFFFFF"/>
                <w:spacing w:val="-8"/>
                <w:sz w:val="20"/>
              </w:rPr>
              <w:t xml:space="preserve"> </w:t>
            </w:r>
            <w:r>
              <w:rPr>
                <w:b/>
                <w:color w:val="FFFFFF"/>
                <w:sz w:val="20"/>
              </w:rPr>
              <w:t>1,</w:t>
            </w:r>
            <w:r>
              <w:rPr>
                <w:b/>
                <w:color w:val="FFFFFF"/>
                <w:spacing w:val="-6"/>
                <w:sz w:val="20"/>
              </w:rPr>
              <w:t xml:space="preserve"> </w:t>
            </w:r>
            <w:r>
              <w:rPr>
                <w:b/>
                <w:color w:val="FFFFFF"/>
                <w:spacing w:val="-4"/>
                <w:sz w:val="20"/>
              </w:rPr>
              <w:t>2022</w:t>
            </w:r>
          </w:p>
        </w:tc>
      </w:tr>
      <w:tr w:rsidR="00774B71" w14:paraId="42FEAFF4" w14:textId="77777777">
        <w:trPr>
          <w:trHeight w:val="247"/>
        </w:trPr>
        <w:tc>
          <w:tcPr>
            <w:tcW w:w="4260" w:type="dxa"/>
          </w:tcPr>
          <w:p w14:paraId="3BAD7289" w14:textId="77777777" w:rsidR="00774B71" w:rsidRDefault="00000000">
            <w:pPr>
              <w:pStyle w:val="TableParagraph"/>
              <w:spacing w:before="5" w:line="222" w:lineRule="exact"/>
              <w:ind w:left="28"/>
              <w:rPr>
                <w:sz w:val="20"/>
              </w:rPr>
            </w:pPr>
            <w:r>
              <w:rPr>
                <w:sz w:val="20"/>
              </w:rPr>
              <w:t>Total</w:t>
            </w:r>
            <w:r>
              <w:rPr>
                <w:spacing w:val="-11"/>
                <w:sz w:val="20"/>
              </w:rPr>
              <w:t xml:space="preserve"> </w:t>
            </w:r>
            <w:r>
              <w:rPr>
                <w:sz w:val="20"/>
              </w:rPr>
              <w:t>OPEB</w:t>
            </w:r>
            <w:r>
              <w:rPr>
                <w:spacing w:val="-8"/>
                <w:sz w:val="20"/>
              </w:rPr>
              <w:t xml:space="preserve"> </w:t>
            </w:r>
            <w:r>
              <w:rPr>
                <w:spacing w:val="-2"/>
                <w:sz w:val="20"/>
              </w:rPr>
              <w:t>Liability</w:t>
            </w:r>
          </w:p>
        </w:tc>
        <w:tc>
          <w:tcPr>
            <w:tcW w:w="3418" w:type="dxa"/>
          </w:tcPr>
          <w:p w14:paraId="080FCD43" w14:textId="77777777" w:rsidR="00774B71" w:rsidRDefault="00000000">
            <w:pPr>
              <w:pStyle w:val="TableParagraph"/>
              <w:spacing w:before="5" w:line="222" w:lineRule="exact"/>
              <w:ind w:right="117"/>
              <w:jc w:val="right"/>
              <w:rPr>
                <w:sz w:val="20"/>
              </w:rPr>
            </w:pPr>
            <w:r>
              <w:rPr>
                <w:spacing w:val="-2"/>
                <w:sz w:val="20"/>
              </w:rPr>
              <w:t>$3,105,607</w:t>
            </w:r>
          </w:p>
        </w:tc>
        <w:tc>
          <w:tcPr>
            <w:tcW w:w="1436" w:type="dxa"/>
          </w:tcPr>
          <w:p w14:paraId="61422E7F" w14:textId="77777777" w:rsidR="00774B71" w:rsidRDefault="00000000">
            <w:pPr>
              <w:pStyle w:val="TableParagraph"/>
              <w:spacing w:before="5" w:line="222" w:lineRule="exact"/>
              <w:ind w:right="27"/>
              <w:jc w:val="right"/>
              <w:rPr>
                <w:sz w:val="20"/>
              </w:rPr>
            </w:pPr>
            <w:r>
              <w:rPr>
                <w:spacing w:val="-2"/>
                <w:sz w:val="20"/>
              </w:rPr>
              <w:t>$3,176,221</w:t>
            </w:r>
          </w:p>
        </w:tc>
      </w:tr>
      <w:tr w:rsidR="00774B71" w14:paraId="76A12DE0" w14:textId="77777777">
        <w:trPr>
          <w:trHeight w:val="247"/>
        </w:trPr>
        <w:tc>
          <w:tcPr>
            <w:tcW w:w="4260" w:type="dxa"/>
          </w:tcPr>
          <w:p w14:paraId="3FB0FA1C" w14:textId="77777777" w:rsidR="00774B71" w:rsidRDefault="00000000">
            <w:pPr>
              <w:pStyle w:val="TableParagraph"/>
              <w:spacing w:before="5" w:line="222" w:lineRule="exact"/>
              <w:ind w:left="28"/>
              <w:rPr>
                <w:sz w:val="20"/>
              </w:rPr>
            </w:pPr>
            <w:r>
              <w:rPr>
                <w:sz w:val="20"/>
              </w:rPr>
              <w:t>Fiduciary</w:t>
            </w:r>
            <w:r>
              <w:rPr>
                <w:spacing w:val="-14"/>
                <w:sz w:val="20"/>
              </w:rPr>
              <w:t xml:space="preserve"> </w:t>
            </w:r>
            <w:r>
              <w:rPr>
                <w:sz w:val="20"/>
              </w:rPr>
              <w:t>Net</w:t>
            </w:r>
            <w:r>
              <w:rPr>
                <w:spacing w:val="-10"/>
                <w:sz w:val="20"/>
              </w:rPr>
              <w:t xml:space="preserve"> </w:t>
            </w:r>
            <w:r>
              <w:rPr>
                <w:spacing w:val="-2"/>
                <w:sz w:val="20"/>
              </w:rPr>
              <w:t>Position</w:t>
            </w:r>
          </w:p>
        </w:tc>
        <w:tc>
          <w:tcPr>
            <w:tcW w:w="3418" w:type="dxa"/>
          </w:tcPr>
          <w:p w14:paraId="0377CF2E" w14:textId="77777777" w:rsidR="00774B71" w:rsidRDefault="00000000">
            <w:pPr>
              <w:pStyle w:val="TableParagraph"/>
              <w:spacing w:before="5" w:line="222" w:lineRule="exact"/>
              <w:ind w:right="117"/>
              <w:jc w:val="right"/>
              <w:rPr>
                <w:sz w:val="20"/>
              </w:rPr>
            </w:pPr>
            <w:r>
              <w:rPr>
                <w:spacing w:val="-2"/>
                <w:sz w:val="20"/>
                <w:u w:val="single"/>
              </w:rPr>
              <w:t>2,762,094</w:t>
            </w:r>
          </w:p>
        </w:tc>
        <w:tc>
          <w:tcPr>
            <w:tcW w:w="1436" w:type="dxa"/>
          </w:tcPr>
          <w:p w14:paraId="2653C45F" w14:textId="77777777" w:rsidR="00774B71" w:rsidRDefault="00000000">
            <w:pPr>
              <w:pStyle w:val="TableParagraph"/>
              <w:spacing w:before="5" w:line="222" w:lineRule="exact"/>
              <w:ind w:right="27"/>
              <w:jc w:val="right"/>
              <w:rPr>
                <w:sz w:val="20"/>
              </w:rPr>
            </w:pPr>
            <w:r>
              <w:rPr>
                <w:spacing w:val="-2"/>
                <w:sz w:val="20"/>
                <w:u w:val="single"/>
              </w:rPr>
              <w:t>2,691,844</w:t>
            </w:r>
          </w:p>
        </w:tc>
      </w:tr>
      <w:tr w:rsidR="00774B71" w14:paraId="4CF95BBD" w14:textId="77777777">
        <w:trPr>
          <w:trHeight w:val="247"/>
        </w:trPr>
        <w:tc>
          <w:tcPr>
            <w:tcW w:w="4260" w:type="dxa"/>
          </w:tcPr>
          <w:p w14:paraId="2069E183" w14:textId="77777777" w:rsidR="00774B71" w:rsidRDefault="00000000">
            <w:pPr>
              <w:pStyle w:val="TableParagraph"/>
              <w:spacing w:before="5" w:line="222" w:lineRule="exact"/>
              <w:ind w:left="28"/>
              <w:rPr>
                <w:sz w:val="20"/>
              </w:rPr>
            </w:pPr>
            <w:r>
              <w:rPr>
                <w:sz w:val="20"/>
              </w:rPr>
              <w:t>Net</w:t>
            </w:r>
            <w:r>
              <w:rPr>
                <w:spacing w:val="-7"/>
                <w:sz w:val="20"/>
              </w:rPr>
              <w:t xml:space="preserve"> </w:t>
            </w:r>
            <w:r>
              <w:rPr>
                <w:sz w:val="20"/>
              </w:rPr>
              <w:t>OPEB</w:t>
            </w:r>
            <w:r>
              <w:rPr>
                <w:spacing w:val="-7"/>
                <w:sz w:val="20"/>
              </w:rPr>
              <w:t xml:space="preserve"> </w:t>
            </w:r>
            <w:r>
              <w:rPr>
                <w:spacing w:val="-2"/>
                <w:sz w:val="20"/>
              </w:rPr>
              <w:t>Liability</w:t>
            </w:r>
          </w:p>
        </w:tc>
        <w:tc>
          <w:tcPr>
            <w:tcW w:w="3418" w:type="dxa"/>
          </w:tcPr>
          <w:p w14:paraId="18FD313D" w14:textId="77777777" w:rsidR="00774B71" w:rsidRDefault="00000000">
            <w:pPr>
              <w:pStyle w:val="TableParagraph"/>
              <w:spacing w:before="5" w:line="222" w:lineRule="exact"/>
              <w:ind w:right="117"/>
              <w:jc w:val="right"/>
              <w:rPr>
                <w:sz w:val="20"/>
              </w:rPr>
            </w:pPr>
            <w:r>
              <w:rPr>
                <w:spacing w:val="-2"/>
                <w:sz w:val="20"/>
              </w:rPr>
              <w:t>$343,513</w:t>
            </w:r>
          </w:p>
        </w:tc>
        <w:tc>
          <w:tcPr>
            <w:tcW w:w="1436" w:type="dxa"/>
          </w:tcPr>
          <w:p w14:paraId="4456B20C" w14:textId="77777777" w:rsidR="00774B71" w:rsidRDefault="00000000">
            <w:pPr>
              <w:pStyle w:val="TableParagraph"/>
              <w:spacing w:before="5" w:line="222" w:lineRule="exact"/>
              <w:ind w:right="27"/>
              <w:jc w:val="right"/>
              <w:rPr>
                <w:sz w:val="20"/>
              </w:rPr>
            </w:pPr>
            <w:r>
              <w:rPr>
                <w:spacing w:val="-2"/>
                <w:sz w:val="20"/>
              </w:rPr>
              <w:t>$484,377</w:t>
            </w:r>
          </w:p>
        </w:tc>
      </w:tr>
      <w:tr w:rsidR="00774B71" w14:paraId="2BC4DC2A" w14:textId="77777777">
        <w:trPr>
          <w:trHeight w:val="371"/>
        </w:trPr>
        <w:tc>
          <w:tcPr>
            <w:tcW w:w="4260" w:type="dxa"/>
          </w:tcPr>
          <w:p w14:paraId="15413249" w14:textId="77777777" w:rsidR="00774B71" w:rsidRDefault="00000000">
            <w:pPr>
              <w:pStyle w:val="TableParagraph"/>
              <w:spacing w:before="5"/>
              <w:ind w:left="28"/>
              <w:rPr>
                <w:sz w:val="20"/>
              </w:rPr>
            </w:pPr>
            <w:r>
              <w:rPr>
                <w:sz w:val="20"/>
              </w:rPr>
              <w:t>FNP</w:t>
            </w:r>
            <w:r>
              <w:rPr>
                <w:spacing w:val="-4"/>
                <w:sz w:val="20"/>
              </w:rPr>
              <w:t xml:space="preserve"> </w:t>
            </w:r>
            <w:r>
              <w:rPr>
                <w:sz w:val="20"/>
              </w:rPr>
              <w:t>as</w:t>
            </w:r>
            <w:r>
              <w:rPr>
                <w:spacing w:val="-2"/>
                <w:sz w:val="20"/>
              </w:rPr>
              <w:t xml:space="preserve"> </w:t>
            </w:r>
            <w:r>
              <w:rPr>
                <w:sz w:val="20"/>
              </w:rPr>
              <w:t>a</w:t>
            </w:r>
            <w:r>
              <w:rPr>
                <w:spacing w:val="-4"/>
                <w:sz w:val="20"/>
              </w:rPr>
              <w:t xml:space="preserve"> </w:t>
            </w:r>
            <w:r>
              <w:rPr>
                <w:sz w:val="20"/>
              </w:rPr>
              <w:t>%</w:t>
            </w:r>
            <w:r>
              <w:rPr>
                <w:spacing w:val="-3"/>
                <w:sz w:val="20"/>
              </w:rPr>
              <w:t xml:space="preserve"> </w:t>
            </w:r>
            <w:r>
              <w:rPr>
                <w:sz w:val="20"/>
              </w:rPr>
              <w:t>of</w:t>
            </w:r>
            <w:r>
              <w:rPr>
                <w:spacing w:val="-1"/>
                <w:sz w:val="20"/>
              </w:rPr>
              <w:t xml:space="preserve"> </w:t>
            </w:r>
            <w:r>
              <w:rPr>
                <w:spacing w:val="-5"/>
                <w:sz w:val="20"/>
              </w:rPr>
              <w:t>TOL</w:t>
            </w:r>
          </w:p>
        </w:tc>
        <w:tc>
          <w:tcPr>
            <w:tcW w:w="3418" w:type="dxa"/>
          </w:tcPr>
          <w:p w14:paraId="0132DF15" w14:textId="77777777" w:rsidR="00774B71" w:rsidRDefault="00000000">
            <w:pPr>
              <w:pStyle w:val="TableParagraph"/>
              <w:spacing w:before="5"/>
              <w:ind w:right="118"/>
              <w:jc w:val="right"/>
              <w:rPr>
                <w:sz w:val="20"/>
              </w:rPr>
            </w:pPr>
            <w:r>
              <w:rPr>
                <w:spacing w:val="-2"/>
                <w:sz w:val="20"/>
              </w:rPr>
              <w:t>88.9%</w:t>
            </w:r>
          </w:p>
        </w:tc>
        <w:tc>
          <w:tcPr>
            <w:tcW w:w="1436" w:type="dxa"/>
          </w:tcPr>
          <w:p w14:paraId="17A4E3D3" w14:textId="77777777" w:rsidR="00774B71" w:rsidRDefault="00000000">
            <w:pPr>
              <w:pStyle w:val="TableParagraph"/>
              <w:spacing w:before="5"/>
              <w:ind w:right="28"/>
              <w:jc w:val="right"/>
              <w:rPr>
                <w:sz w:val="20"/>
              </w:rPr>
            </w:pPr>
            <w:r>
              <w:rPr>
                <w:spacing w:val="-2"/>
                <w:sz w:val="20"/>
              </w:rPr>
              <w:t>84.7%</w:t>
            </w:r>
          </w:p>
        </w:tc>
      </w:tr>
      <w:tr w:rsidR="00774B71" w14:paraId="2362006D" w14:textId="77777777">
        <w:trPr>
          <w:trHeight w:val="371"/>
        </w:trPr>
        <w:tc>
          <w:tcPr>
            <w:tcW w:w="4260" w:type="dxa"/>
          </w:tcPr>
          <w:p w14:paraId="3A3EF350" w14:textId="77777777" w:rsidR="00774B71" w:rsidRDefault="00000000">
            <w:pPr>
              <w:pStyle w:val="TableParagraph"/>
              <w:spacing w:before="129" w:line="222" w:lineRule="exact"/>
              <w:ind w:left="28"/>
              <w:rPr>
                <w:sz w:val="20"/>
              </w:rPr>
            </w:pPr>
            <w:r>
              <w:rPr>
                <w:spacing w:val="-2"/>
                <w:sz w:val="20"/>
              </w:rPr>
              <w:t>Valuation</w:t>
            </w:r>
            <w:r>
              <w:rPr>
                <w:spacing w:val="-3"/>
                <w:sz w:val="20"/>
              </w:rPr>
              <w:t xml:space="preserve"> </w:t>
            </w:r>
            <w:r>
              <w:rPr>
                <w:spacing w:val="-4"/>
                <w:sz w:val="20"/>
              </w:rPr>
              <w:t>Date</w:t>
            </w:r>
          </w:p>
        </w:tc>
        <w:tc>
          <w:tcPr>
            <w:tcW w:w="3418" w:type="dxa"/>
          </w:tcPr>
          <w:p w14:paraId="1C09212A" w14:textId="77777777" w:rsidR="00774B71" w:rsidRDefault="00000000">
            <w:pPr>
              <w:pStyle w:val="TableParagraph"/>
              <w:spacing w:before="129" w:line="222" w:lineRule="exact"/>
              <w:ind w:right="117"/>
              <w:jc w:val="right"/>
              <w:rPr>
                <w:sz w:val="20"/>
              </w:rPr>
            </w:pPr>
            <w:r>
              <w:rPr>
                <w:spacing w:val="-2"/>
                <w:sz w:val="20"/>
              </w:rPr>
              <w:t>07/01/2022</w:t>
            </w:r>
          </w:p>
        </w:tc>
        <w:tc>
          <w:tcPr>
            <w:tcW w:w="1436" w:type="dxa"/>
          </w:tcPr>
          <w:p w14:paraId="254A0301" w14:textId="77777777" w:rsidR="00774B71" w:rsidRDefault="00000000">
            <w:pPr>
              <w:pStyle w:val="TableParagraph"/>
              <w:spacing w:before="129" w:line="222" w:lineRule="exact"/>
              <w:ind w:right="27"/>
              <w:jc w:val="right"/>
              <w:rPr>
                <w:sz w:val="20"/>
              </w:rPr>
            </w:pPr>
            <w:r>
              <w:rPr>
                <w:spacing w:val="-2"/>
                <w:sz w:val="20"/>
              </w:rPr>
              <w:t>07/01/2022</w:t>
            </w:r>
          </w:p>
        </w:tc>
      </w:tr>
      <w:tr w:rsidR="00774B71" w14:paraId="7C3F82FA" w14:textId="77777777">
        <w:trPr>
          <w:trHeight w:val="247"/>
        </w:trPr>
        <w:tc>
          <w:tcPr>
            <w:tcW w:w="4260" w:type="dxa"/>
          </w:tcPr>
          <w:p w14:paraId="01B71EE2" w14:textId="77777777" w:rsidR="00774B71" w:rsidRDefault="00000000">
            <w:pPr>
              <w:pStyle w:val="TableParagraph"/>
              <w:spacing w:before="5" w:line="222" w:lineRule="exact"/>
              <w:ind w:left="28"/>
              <w:rPr>
                <w:sz w:val="20"/>
              </w:rPr>
            </w:pPr>
            <w:r>
              <w:rPr>
                <w:sz w:val="20"/>
              </w:rPr>
              <w:t>Measurement</w:t>
            </w:r>
            <w:r>
              <w:rPr>
                <w:spacing w:val="-14"/>
                <w:sz w:val="20"/>
              </w:rPr>
              <w:t xml:space="preserve"> </w:t>
            </w:r>
            <w:r>
              <w:rPr>
                <w:spacing w:val="-4"/>
                <w:sz w:val="20"/>
              </w:rPr>
              <w:t>Date</w:t>
            </w:r>
          </w:p>
        </w:tc>
        <w:tc>
          <w:tcPr>
            <w:tcW w:w="3418" w:type="dxa"/>
          </w:tcPr>
          <w:p w14:paraId="692869F0" w14:textId="77777777" w:rsidR="00774B71" w:rsidRDefault="00000000">
            <w:pPr>
              <w:pStyle w:val="TableParagraph"/>
              <w:spacing w:before="5" w:line="222" w:lineRule="exact"/>
              <w:ind w:right="117"/>
              <w:jc w:val="right"/>
              <w:rPr>
                <w:sz w:val="20"/>
              </w:rPr>
            </w:pPr>
            <w:r>
              <w:rPr>
                <w:spacing w:val="-2"/>
                <w:sz w:val="20"/>
              </w:rPr>
              <w:t>06/30/2023</w:t>
            </w:r>
          </w:p>
        </w:tc>
        <w:tc>
          <w:tcPr>
            <w:tcW w:w="1436" w:type="dxa"/>
          </w:tcPr>
          <w:p w14:paraId="4E7511FA" w14:textId="77777777" w:rsidR="00774B71" w:rsidRDefault="00000000">
            <w:pPr>
              <w:pStyle w:val="TableParagraph"/>
              <w:spacing w:before="5" w:line="222" w:lineRule="exact"/>
              <w:ind w:right="27"/>
              <w:jc w:val="right"/>
              <w:rPr>
                <w:sz w:val="20"/>
              </w:rPr>
            </w:pPr>
            <w:r>
              <w:rPr>
                <w:spacing w:val="-2"/>
                <w:sz w:val="20"/>
              </w:rPr>
              <w:t>06/30/2022</w:t>
            </w:r>
          </w:p>
        </w:tc>
      </w:tr>
      <w:tr w:rsidR="00774B71" w14:paraId="423B09C3" w14:textId="77777777">
        <w:trPr>
          <w:trHeight w:val="247"/>
        </w:trPr>
        <w:tc>
          <w:tcPr>
            <w:tcW w:w="4260" w:type="dxa"/>
          </w:tcPr>
          <w:p w14:paraId="2B90A4E3" w14:textId="77777777" w:rsidR="00774B71" w:rsidRDefault="00000000">
            <w:pPr>
              <w:pStyle w:val="TableParagraph"/>
              <w:spacing w:before="5" w:line="222" w:lineRule="exact"/>
              <w:ind w:left="28"/>
              <w:rPr>
                <w:sz w:val="20"/>
              </w:rPr>
            </w:pPr>
            <w:r>
              <w:rPr>
                <w:sz w:val="20"/>
              </w:rPr>
              <w:t>GASB</w:t>
            </w:r>
            <w:r>
              <w:rPr>
                <w:spacing w:val="-11"/>
                <w:sz w:val="20"/>
              </w:rPr>
              <w:t xml:space="preserve"> </w:t>
            </w:r>
            <w:r>
              <w:rPr>
                <w:sz w:val="20"/>
              </w:rPr>
              <w:t>74</w:t>
            </w:r>
            <w:r>
              <w:rPr>
                <w:spacing w:val="-11"/>
                <w:sz w:val="20"/>
              </w:rPr>
              <w:t xml:space="preserve"> </w:t>
            </w:r>
            <w:r>
              <w:rPr>
                <w:sz w:val="20"/>
              </w:rPr>
              <w:t>Reporting</w:t>
            </w:r>
            <w:r>
              <w:rPr>
                <w:spacing w:val="-11"/>
                <w:sz w:val="20"/>
              </w:rPr>
              <w:t xml:space="preserve"> </w:t>
            </w:r>
            <w:r>
              <w:rPr>
                <w:spacing w:val="-4"/>
                <w:sz w:val="20"/>
              </w:rPr>
              <w:t>Date</w:t>
            </w:r>
          </w:p>
        </w:tc>
        <w:tc>
          <w:tcPr>
            <w:tcW w:w="3418" w:type="dxa"/>
          </w:tcPr>
          <w:p w14:paraId="671259E0" w14:textId="77777777" w:rsidR="00774B71" w:rsidRDefault="00000000">
            <w:pPr>
              <w:pStyle w:val="TableParagraph"/>
              <w:spacing w:before="5" w:line="222" w:lineRule="exact"/>
              <w:ind w:right="117"/>
              <w:jc w:val="right"/>
              <w:rPr>
                <w:sz w:val="20"/>
              </w:rPr>
            </w:pPr>
            <w:r>
              <w:rPr>
                <w:spacing w:val="-2"/>
                <w:sz w:val="20"/>
              </w:rPr>
              <w:t>06/30/2023</w:t>
            </w:r>
          </w:p>
        </w:tc>
        <w:tc>
          <w:tcPr>
            <w:tcW w:w="1436" w:type="dxa"/>
          </w:tcPr>
          <w:p w14:paraId="460ED62B" w14:textId="77777777" w:rsidR="00774B71" w:rsidRDefault="00000000">
            <w:pPr>
              <w:pStyle w:val="TableParagraph"/>
              <w:spacing w:before="5" w:line="222" w:lineRule="exact"/>
              <w:ind w:right="27"/>
              <w:jc w:val="right"/>
              <w:rPr>
                <w:sz w:val="20"/>
              </w:rPr>
            </w:pPr>
            <w:r>
              <w:rPr>
                <w:spacing w:val="-2"/>
                <w:sz w:val="20"/>
              </w:rPr>
              <w:t>06/30/2022</w:t>
            </w:r>
          </w:p>
        </w:tc>
      </w:tr>
      <w:tr w:rsidR="00774B71" w14:paraId="079BBF63" w14:textId="77777777">
        <w:trPr>
          <w:trHeight w:val="371"/>
        </w:trPr>
        <w:tc>
          <w:tcPr>
            <w:tcW w:w="4260" w:type="dxa"/>
          </w:tcPr>
          <w:p w14:paraId="6DF24505" w14:textId="77777777" w:rsidR="00774B71" w:rsidRDefault="00000000">
            <w:pPr>
              <w:pStyle w:val="TableParagraph"/>
              <w:spacing w:before="5"/>
              <w:ind w:left="28"/>
              <w:rPr>
                <w:sz w:val="20"/>
              </w:rPr>
            </w:pPr>
            <w:r>
              <w:rPr>
                <w:sz w:val="20"/>
              </w:rPr>
              <w:t>GASB</w:t>
            </w:r>
            <w:r>
              <w:rPr>
                <w:spacing w:val="-11"/>
                <w:sz w:val="20"/>
              </w:rPr>
              <w:t xml:space="preserve"> </w:t>
            </w:r>
            <w:r>
              <w:rPr>
                <w:sz w:val="20"/>
              </w:rPr>
              <w:t>75</w:t>
            </w:r>
            <w:r>
              <w:rPr>
                <w:spacing w:val="-11"/>
                <w:sz w:val="20"/>
              </w:rPr>
              <w:t xml:space="preserve"> </w:t>
            </w:r>
            <w:r>
              <w:rPr>
                <w:sz w:val="20"/>
              </w:rPr>
              <w:t>Reporting</w:t>
            </w:r>
            <w:r>
              <w:rPr>
                <w:spacing w:val="-11"/>
                <w:sz w:val="20"/>
              </w:rPr>
              <w:t xml:space="preserve"> </w:t>
            </w:r>
            <w:r>
              <w:rPr>
                <w:spacing w:val="-4"/>
                <w:sz w:val="20"/>
              </w:rPr>
              <w:t>Date</w:t>
            </w:r>
          </w:p>
        </w:tc>
        <w:tc>
          <w:tcPr>
            <w:tcW w:w="3418" w:type="dxa"/>
          </w:tcPr>
          <w:p w14:paraId="024EC017" w14:textId="77777777" w:rsidR="00774B71" w:rsidRDefault="00000000">
            <w:pPr>
              <w:pStyle w:val="TableParagraph"/>
              <w:spacing w:before="5"/>
              <w:ind w:right="117"/>
              <w:jc w:val="right"/>
              <w:rPr>
                <w:sz w:val="20"/>
              </w:rPr>
            </w:pPr>
            <w:r>
              <w:rPr>
                <w:spacing w:val="-2"/>
                <w:sz w:val="20"/>
              </w:rPr>
              <w:t>06/30/2024</w:t>
            </w:r>
          </w:p>
        </w:tc>
        <w:tc>
          <w:tcPr>
            <w:tcW w:w="1436" w:type="dxa"/>
          </w:tcPr>
          <w:p w14:paraId="222BDBCB" w14:textId="77777777" w:rsidR="00774B71" w:rsidRDefault="00000000">
            <w:pPr>
              <w:pStyle w:val="TableParagraph"/>
              <w:spacing w:before="5"/>
              <w:ind w:right="27"/>
              <w:jc w:val="right"/>
              <w:rPr>
                <w:sz w:val="20"/>
              </w:rPr>
            </w:pPr>
            <w:r>
              <w:rPr>
                <w:spacing w:val="-2"/>
                <w:sz w:val="20"/>
              </w:rPr>
              <w:t>06/30/2023</w:t>
            </w:r>
          </w:p>
        </w:tc>
      </w:tr>
      <w:tr w:rsidR="00774B71" w14:paraId="178E2FDB" w14:textId="77777777">
        <w:trPr>
          <w:trHeight w:val="371"/>
        </w:trPr>
        <w:tc>
          <w:tcPr>
            <w:tcW w:w="4260" w:type="dxa"/>
          </w:tcPr>
          <w:p w14:paraId="7D09EBC3" w14:textId="77777777" w:rsidR="00774B71" w:rsidRDefault="00000000">
            <w:pPr>
              <w:pStyle w:val="TableParagraph"/>
              <w:spacing w:before="129" w:line="222" w:lineRule="exact"/>
              <w:ind w:left="28"/>
              <w:rPr>
                <w:sz w:val="20"/>
              </w:rPr>
            </w:pPr>
            <w:r>
              <w:rPr>
                <w:spacing w:val="-2"/>
                <w:sz w:val="20"/>
              </w:rPr>
              <w:t>Depletion</w:t>
            </w:r>
            <w:r>
              <w:rPr>
                <w:spacing w:val="-3"/>
                <w:sz w:val="20"/>
              </w:rPr>
              <w:t xml:space="preserve"> </w:t>
            </w:r>
            <w:r>
              <w:rPr>
                <w:spacing w:val="-4"/>
                <w:sz w:val="20"/>
              </w:rPr>
              <w:t>date</w:t>
            </w:r>
          </w:p>
        </w:tc>
        <w:tc>
          <w:tcPr>
            <w:tcW w:w="3418" w:type="dxa"/>
          </w:tcPr>
          <w:p w14:paraId="00A69DE4" w14:textId="77777777" w:rsidR="00774B71" w:rsidRDefault="00000000">
            <w:pPr>
              <w:pStyle w:val="TableParagraph"/>
              <w:spacing w:before="129" w:line="222" w:lineRule="exact"/>
              <w:ind w:right="116"/>
              <w:jc w:val="right"/>
              <w:rPr>
                <w:sz w:val="20"/>
              </w:rPr>
            </w:pPr>
            <w:r>
              <w:rPr>
                <w:spacing w:val="-5"/>
                <w:sz w:val="20"/>
              </w:rPr>
              <w:t>N/A</w:t>
            </w:r>
          </w:p>
        </w:tc>
        <w:tc>
          <w:tcPr>
            <w:tcW w:w="1436" w:type="dxa"/>
          </w:tcPr>
          <w:p w14:paraId="1303E5A9" w14:textId="77777777" w:rsidR="00774B71" w:rsidRDefault="00000000">
            <w:pPr>
              <w:pStyle w:val="TableParagraph"/>
              <w:spacing w:before="129" w:line="222" w:lineRule="exact"/>
              <w:ind w:right="26"/>
              <w:jc w:val="right"/>
              <w:rPr>
                <w:sz w:val="20"/>
              </w:rPr>
            </w:pPr>
            <w:r>
              <w:rPr>
                <w:spacing w:val="-5"/>
                <w:sz w:val="20"/>
              </w:rPr>
              <w:t>N/A</w:t>
            </w:r>
          </w:p>
        </w:tc>
      </w:tr>
      <w:tr w:rsidR="00774B71" w14:paraId="5C514776" w14:textId="77777777">
        <w:trPr>
          <w:trHeight w:val="235"/>
        </w:trPr>
        <w:tc>
          <w:tcPr>
            <w:tcW w:w="4260" w:type="dxa"/>
          </w:tcPr>
          <w:p w14:paraId="44CEB106" w14:textId="77777777" w:rsidR="00774B71" w:rsidRDefault="00000000">
            <w:pPr>
              <w:pStyle w:val="TableParagraph"/>
              <w:spacing w:before="5" w:line="210" w:lineRule="exact"/>
              <w:ind w:left="28"/>
              <w:rPr>
                <w:sz w:val="20"/>
              </w:rPr>
            </w:pPr>
            <w:r>
              <w:rPr>
                <w:sz w:val="20"/>
              </w:rPr>
              <w:t>Discount</w:t>
            </w:r>
            <w:r>
              <w:rPr>
                <w:spacing w:val="-11"/>
                <w:sz w:val="20"/>
              </w:rPr>
              <w:t xml:space="preserve"> </w:t>
            </w:r>
            <w:r>
              <w:rPr>
                <w:spacing w:val="-4"/>
                <w:sz w:val="20"/>
              </w:rPr>
              <w:t>rate</w:t>
            </w:r>
          </w:p>
        </w:tc>
        <w:tc>
          <w:tcPr>
            <w:tcW w:w="3418" w:type="dxa"/>
          </w:tcPr>
          <w:p w14:paraId="486A07D0" w14:textId="77777777" w:rsidR="00774B71" w:rsidRDefault="00000000">
            <w:pPr>
              <w:pStyle w:val="TableParagraph"/>
              <w:spacing w:before="5" w:line="210" w:lineRule="exact"/>
              <w:ind w:right="118"/>
              <w:jc w:val="right"/>
              <w:rPr>
                <w:sz w:val="20"/>
              </w:rPr>
            </w:pPr>
            <w:r>
              <w:rPr>
                <w:spacing w:val="-2"/>
                <w:sz w:val="20"/>
              </w:rPr>
              <w:t>5.75%</w:t>
            </w:r>
          </w:p>
        </w:tc>
        <w:tc>
          <w:tcPr>
            <w:tcW w:w="1436" w:type="dxa"/>
          </w:tcPr>
          <w:p w14:paraId="26BA8371" w14:textId="77777777" w:rsidR="00774B71" w:rsidRDefault="00000000">
            <w:pPr>
              <w:pStyle w:val="TableParagraph"/>
              <w:spacing w:before="5" w:line="210" w:lineRule="exact"/>
              <w:ind w:right="28"/>
              <w:jc w:val="right"/>
              <w:rPr>
                <w:sz w:val="20"/>
              </w:rPr>
            </w:pPr>
            <w:r>
              <w:rPr>
                <w:spacing w:val="-2"/>
                <w:sz w:val="20"/>
              </w:rPr>
              <w:t>5.75%</w:t>
            </w:r>
          </w:p>
        </w:tc>
      </w:tr>
    </w:tbl>
    <w:p w14:paraId="352F69A9" w14:textId="77777777" w:rsidR="00774B71" w:rsidRDefault="00774B71">
      <w:pPr>
        <w:spacing w:line="210" w:lineRule="exact"/>
        <w:jc w:val="right"/>
        <w:rPr>
          <w:sz w:val="20"/>
        </w:rPr>
        <w:sectPr w:rsidR="00774B71">
          <w:headerReference w:type="default" r:id="rId111"/>
          <w:footerReference w:type="default" r:id="rId112"/>
          <w:pgSz w:w="12240" w:h="15840"/>
          <w:pgMar w:top="1720" w:right="580" w:bottom="1720" w:left="580" w:header="1222" w:footer="1540" w:gutter="0"/>
          <w:cols w:space="720"/>
        </w:sectPr>
      </w:pPr>
    </w:p>
    <w:p w14:paraId="76F55288" w14:textId="77777777" w:rsidR="00774B71" w:rsidRDefault="00774B71">
      <w:pPr>
        <w:pStyle w:val="BodyText"/>
        <w:rPr>
          <w:sz w:val="23"/>
        </w:rPr>
      </w:pPr>
    </w:p>
    <w:p w14:paraId="3C6C18F4" w14:textId="77777777" w:rsidR="00774B71" w:rsidRDefault="00774B71">
      <w:pPr>
        <w:pStyle w:val="BodyText"/>
        <w:spacing w:before="39"/>
        <w:rPr>
          <w:sz w:val="23"/>
        </w:rPr>
      </w:pPr>
    </w:p>
    <w:p w14:paraId="1A0611B3" w14:textId="77777777" w:rsidR="00774B71" w:rsidRDefault="00000000">
      <w:pPr>
        <w:pStyle w:val="Heading6"/>
      </w:pPr>
      <w:r>
        <w:rPr>
          <w:color w:val="004F77"/>
        </w:rPr>
        <w:t>Exhibit</w:t>
      </w:r>
      <w:r>
        <w:rPr>
          <w:color w:val="004F77"/>
          <w:spacing w:val="-5"/>
        </w:rPr>
        <w:t xml:space="preserve"> </w:t>
      </w:r>
      <w:r>
        <w:rPr>
          <w:color w:val="004F77"/>
        </w:rPr>
        <w:t>2.</w:t>
      </w:r>
      <w:r>
        <w:rPr>
          <w:color w:val="004F77"/>
          <w:spacing w:val="-10"/>
        </w:rPr>
        <w:t xml:space="preserve"> </w:t>
      </w:r>
      <w:r>
        <w:rPr>
          <w:color w:val="004F77"/>
        </w:rPr>
        <w:t>GASB</w:t>
      </w:r>
      <w:r>
        <w:rPr>
          <w:color w:val="004F77"/>
          <w:spacing w:val="-4"/>
        </w:rPr>
        <w:t xml:space="preserve"> </w:t>
      </w:r>
      <w:r>
        <w:rPr>
          <w:color w:val="004F77"/>
        </w:rPr>
        <w:t>74/75:</w:t>
      </w:r>
      <w:r>
        <w:rPr>
          <w:color w:val="004F77"/>
          <w:spacing w:val="-3"/>
        </w:rPr>
        <w:t xml:space="preserve"> </w:t>
      </w:r>
      <w:r>
        <w:rPr>
          <w:color w:val="004F77"/>
        </w:rPr>
        <w:t>Sensitivity</w:t>
      </w:r>
      <w:r>
        <w:rPr>
          <w:color w:val="004F77"/>
          <w:spacing w:val="-3"/>
        </w:rPr>
        <w:t xml:space="preserve"> </w:t>
      </w:r>
      <w:r>
        <w:rPr>
          <w:color w:val="004F77"/>
        </w:rPr>
        <w:t>of Net</w:t>
      </w:r>
      <w:r>
        <w:rPr>
          <w:color w:val="004F77"/>
          <w:spacing w:val="-3"/>
        </w:rPr>
        <w:t xml:space="preserve"> </w:t>
      </w:r>
      <w:r>
        <w:rPr>
          <w:color w:val="004F77"/>
        </w:rPr>
        <w:t>OPEB</w:t>
      </w:r>
      <w:r>
        <w:rPr>
          <w:color w:val="004F77"/>
          <w:spacing w:val="-3"/>
        </w:rPr>
        <w:t xml:space="preserve"> </w:t>
      </w:r>
      <w:r>
        <w:rPr>
          <w:color w:val="004F77"/>
          <w:spacing w:val="-2"/>
        </w:rPr>
        <w:t>Liabilities</w:t>
      </w:r>
    </w:p>
    <w:p w14:paraId="75E1B752" w14:textId="77777777" w:rsidR="00774B71" w:rsidRDefault="00000000">
      <w:pPr>
        <w:spacing w:before="239"/>
        <w:ind w:left="860"/>
        <w:rPr>
          <w:i/>
          <w:sz w:val="21"/>
        </w:rPr>
      </w:pPr>
      <w:r>
        <w:rPr>
          <w:i/>
          <w:sz w:val="21"/>
          <w:u w:val="single"/>
        </w:rPr>
        <w:t>Sensitivity</w:t>
      </w:r>
      <w:r>
        <w:rPr>
          <w:i/>
          <w:spacing w:val="-6"/>
          <w:sz w:val="21"/>
          <w:u w:val="single"/>
        </w:rPr>
        <w:t xml:space="preserve"> </w:t>
      </w:r>
      <w:r>
        <w:rPr>
          <w:i/>
          <w:sz w:val="21"/>
          <w:u w:val="single"/>
        </w:rPr>
        <w:t>of</w:t>
      </w:r>
      <w:r>
        <w:rPr>
          <w:i/>
          <w:spacing w:val="-6"/>
          <w:sz w:val="21"/>
          <w:u w:val="single"/>
        </w:rPr>
        <w:t xml:space="preserve"> </w:t>
      </w:r>
      <w:r>
        <w:rPr>
          <w:i/>
          <w:sz w:val="21"/>
          <w:u w:val="single"/>
        </w:rPr>
        <w:t>the</w:t>
      </w:r>
      <w:r>
        <w:rPr>
          <w:i/>
          <w:spacing w:val="-5"/>
          <w:sz w:val="21"/>
          <w:u w:val="single"/>
        </w:rPr>
        <w:t xml:space="preserve"> </w:t>
      </w:r>
      <w:r>
        <w:rPr>
          <w:i/>
          <w:sz w:val="21"/>
          <w:u w:val="single"/>
        </w:rPr>
        <w:t>Net</w:t>
      </w:r>
      <w:r>
        <w:rPr>
          <w:i/>
          <w:spacing w:val="-7"/>
          <w:sz w:val="21"/>
          <w:u w:val="single"/>
        </w:rPr>
        <w:t xml:space="preserve"> </w:t>
      </w:r>
      <w:r>
        <w:rPr>
          <w:i/>
          <w:sz w:val="21"/>
          <w:u w:val="single"/>
        </w:rPr>
        <w:t>OPEB</w:t>
      </w:r>
      <w:r>
        <w:rPr>
          <w:i/>
          <w:spacing w:val="-5"/>
          <w:sz w:val="21"/>
          <w:u w:val="single"/>
        </w:rPr>
        <w:t xml:space="preserve"> </w:t>
      </w:r>
      <w:r>
        <w:rPr>
          <w:i/>
          <w:sz w:val="21"/>
          <w:u w:val="single"/>
        </w:rPr>
        <w:t>Liability</w:t>
      </w:r>
      <w:r>
        <w:rPr>
          <w:i/>
          <w:spacing w:val="-5"/>
          <w:sz w:val="21"/>
          <w:u w:val="single"/>
        </w:rPr>
        <w:t xml:space="preserve"> </w:t>
      </w:r>
      <w:r>
        <w:rPr>
          <w:i/>
          <w:sz w:val="21"/>
          <w:u w:val="single"/>
        </w:rPr>
        <w:t>to</w:t>
      </w:r>
      <w:r>
        <w:rPr>
          <w:i/>
          <w:spacing w:val="-5"/>
          <w:sz w:val="21"/>
          <w:u w:val="single"/>
        </w:rPr>
        <w:t xml:space="preserve"> </w:t>
      </w:r>
      <w:r>
        <w:rPr>
          <w:i/>
          <w:sz w:val="21"/>
          <w:u w:val="single"/>
        </w:rPr>
        <w:t>changes</w:t>
      </w:r>
      <w:r>
        <w:rPr>
          <w:i/>
          <w:spacing w:val="-6"/>
          <w:sz w:val="21"/>
          <w:u w:val="single"/>
        </w:rPr>
        <w:t xml:space="preserve"> </w:t>
      </w:r>
      <w:r>
        <w:rPr>
          <w:i/>
          <w:sz w:val="21"/>
          <w:u w:val="single"/>
        </w:rPr>
        <w:t>in</w:t>
      </w:r>
      <w:r>
        <w:rPr>
          <w:i/>
          <w:spacing w:val="-5"/>
          <w:sz w:val="21"/>
          <w:u w:val="single"/>
        </w:rPr>
        <w:t xml:space="preserve"> </w:t>
      </w:r>
      <w:r>
        <w:rPr>
          <w:i/>
          <w:sz w:val="21"/>
          <w:u w:val="single"/>
        </w:rPr>
        <w:t>the</w:t>
      </w:r>
      <w:r>
        <w:rPr>
          <w:i/>
          <w:spacing w:val="-5"/>
          <w:sz w:val="21"/>
          <w:u w:val="single"/>
        </w:rPr>
        <w:t xml:space="preserve"> </w:t>
      </w:r>
      <w:r>
        <w:rPr>
          <w:i/>
          <w:sz w:val="21"/>
          <w:u w:val="single"/>
        </w:rPr>
        <w:t>discount</w:t>
      </w:r>
      <w:r>
        <w:rPr>
          <w:i/>
          <w:spacing w:val="-6"/>
          <w:sz w:val="21"/>
          <w:u w:val="single"/>
        </w:rPr>
        <w:t xml:space="preserve"> </w:t>
      </w:r>
      <w:r>
        <w:rPr>
          <w:i/>
          <w:spacing w:val="-4"/>
          <w:sz w:val="21"/>
          <w:u w:val="single"/>
        </w:rPr>
        <w:t>rate</w:t>
      </w:r>
    </w:p>
    <w:p w14:paraId="6F42C6F0" w14:textId="77777777" w:rsidR="00774B71" w:rsidRDefault="00774B71">
      <w:pPr>
        <w:pStyle w:val="BodyText"/>
        <w:spacing w:before="1"/>
        <w:rPr>
          <w:i/>
          <w:sz w:val="21"/>
        </w:rPr>
      </w:pPr>
    </w:p>
    <w:p w14:paraId="6FD6D2A8" w14:textId="77777777" w:rsidR="00774B71" w:rsidRDefault="00000000">
      <w:pPr>
        <w:ind w:left="860" w:right="890"/>
        <w:rPr>
          <w:sz w:val="21"/>
        </w:rPr>
      </w:pPr>
      <w:r>
        <w:rPr>
          <w:sz w:val="21"/>
        </w:rPr>
        <w:t>The</w:t>
      </w:r>
      <w:r>
        <w:rPr>
          <w:spacing w:val="-2"/>
          <w:sz w:val="21"/>
        </w:rPr>
        <w:t xml:space="preserve"> </w:t>
      </w:r>
      <w:r>
        <w:rPr>
          <w:sz w:val="21"/>
        </w:rPr>
        <w:t>following</w:t>
      </w:r>
      <w:r>
        <w:rPr>
          <w:spacing w:val="-2"/>
          <w:sz w:val="21"/>
        </w:rPr>
        <w:t xml:space="preserve"> </w:t>
      </w:r>
      <w:r>
        <w:rPr>
          <w:sz w:val="21"/>
        </w:rPr>
        <w:t>presents</w:t>
      </w:r>
      <w:r>
        <w:rPr>
          <w:spacing w:val="-2"/>
          <w:sz w:val="21"/>
        </w:rPr>
        <w:t xml:space="preserve"> </w:t>
      </w:r>
      <w:r>
        <w:rPr>
          <w:sz w:val="21"/>
        </w:rPr>
        <w:t>what</w:t>
      </w:r>
      <w:r>
        <w:rPr>
          <w:spacing w:val="-2"/>
          <w:sz w:val="21"/>
        </w:rPr>
        <w:t xml:space="preserve"> </w:t>
      </w:r>
      <w:r>
        <w:rPr>
          <w:sz w:val="21"/>
        </w:rPr>
        <w:t>PEBP’s</w:t>
      </w:r>
      <w:r>
        <w:rPr>
          <w:spacing w:val="-4"/>
          <w:sz w:val="21"/>
        </w:rPr>
        <w:t xml:space="preserve"> </w:t>
      </w:r>
      <w:r>
        <w:rPr>
          <w:sz w:val="21"/>
        </w:rPr>
        <w:t>Net</w:t>
      </w:r>
      <w:r>
        <w:rPr>
          <w:spacing w:val="-3"/>
          <w:sz w:val="21"/>
        </w:rPr>
        <w:t xml:space="preserve"> </w:t>
      </w:r>
      <w:r>
        <w:rPr>
          <w:sz w:val="21"/>
        </w:rPr>
        <w:t>OPEB</w:t>
      </w:r>
      <w:r>
        <w:rPr>
          <w:spacing w:val="-2"/>
          <w:sz w:val="21"/>
        </w:rPr>
        <w:t xml:space="preserve"> </w:t>
      </w:r>
      <w:r>
        <w:rPr>
          <w:sz w:val="21"/>
        </w:rPr>
        <w:t>Liability</w:t>
      </w:r>
      <w:r>
        <w:rPr>
          <w:spacing w:val="-2"/>
          <w:sz w:val="21"/>
        </w:rPr>
        <w:t xml:space="preserve"> </w:t>
      </w:r>
      <w:r>
        <w:rPr>
          <w:sz w:val="21"/>
        </w:rPr>
        <w:t>(NOL)</w:t>
      </w:r>
      <w:r>
        <w:rPr>
          <w:spacing w:val="-5"/>
          <w:sz w:val="21"/>
        </w:rPr>
        <w:t xml:space="preserve"> </w:t>
      </w:r>
      <w:r>
        <w:rPr>
          <w:sz w:val="21"/>
        </w:rPr>
        <w:t>would</w:t>
      </w:r>
      <w:r>
        <w:rPr>
          <w:spacing w:val="-2"/>
          <w:sz w:val="21"/>
        </w:rPr>
        <w:t xml:space="preserve"> </w:t>
      </w:r>
      <w:r>
        <w:rPr>
          <w:sz w:val="21"/>
        </w:rPr>
        <w:t>be</w:t>
      </w:r>
      <w:r>
        <w:rPr>
          <w:spacing w:val="-4"/>
          <w:sz w:val="21"/>
        </w:rPr>
        <w:t xml:space="preserve"> </w:t>
      </w:r>
      <w:r>
        <w:rPr>
          <w:sz w:val="21"/>
        </w:rPr>
        <w:t>if</w:t>
      </w:r>
      <w:r>
        <w:rPr>
          <w:spacing w:val="-3"/>
          <w:sz w:val="21"/>
        </w:rPr>
        <w:t xml:space="preserve"> </w:t>
      </w:r>
      <w:r>
        <w:rPr>
          <w:sz w:val="21"/>
        </w:rPr>
        <w:t>it</w:t>
      </w:r>
      <w:r>
        <w:rPr>
          <w:spacing w:val="-3"/>
          <w:sz w:val="21"/>
        </w:rPr>
        <w:t xml:space="preserve"> </w:t>
      </w:r>
      <w:r>
        <w:rPr>
          <w:sz w:val="21"/>
        </w:rPr>
        <w:t>were</w:t>
      </w:r>
      <w:r>
        <w:rPr>
          <w:spacing w:val="-3"/>
          <w:sz w:val="21"/>
        </w:rPr>
        <w:t xml:space="preserve"> </w:t>
      </w:r>
      <w:r>
        <w:rPr>
          <w:sz w:val="21"/>
        </w:rPr>
        <w:t>calculated</w:t>
      </w:r>
      <w:r>
        <w:rPr>
          <w:spacing w:val="-2"/>
          <w:sz w:val="21"/>
        </w:rPr>
        <w:t xml:space="preserve"> </w:t>
      </w:r>
      <w:r>
        <w:rPr>
          <w:sz w:val="21"/>
        </w:rPr>
        <w:t>using</w:t>
      </w:r>
      <w:r>
        <w:rPr>
          <w:spacing w:val="-2"/>
          <w:sz w:val="21"/>
        </w:rPr>
        <w:t xml:space="preserve"> </w:t>
      </w:r>
      <w:r>
        <w:rPr>
          <w:sz w:val="21"/>
        </w:rPr>
        <w:t>a discount rate that is one percentage point lower or one percentage point higher than the current discount rate.</w:t>
      </w:r>
    </w:p>
    <w:p w14:paraId="1F5C5F69" w14:textId="77777777" w:rsidR="00774B71" w:rsidRDefault="00774B71">
      <w:pPr>
        <w:pStyle w:val="BodyText"/>
        <w:spacing w:before="31"/>
        <w:rPr>
          <w:sz w:val="20"/>
        </w:rPr>
      </w:pPr>
    </w:p>
    <w:tbl>
      <w:tblPr>
        <w:tblW w:w="0" w:type="auto"/>
        <w:tblInd w:w="886" w:type="dxa"/>
        <w:tblLayout w:type="fixed"/>
        <w:tblCellMar>
          <w:left w:w="0" w:type="dxa"/>
          <w:right w:w="0" w:type="dxa"/>
        </w:tblCellMar>
        <w:tblLook w:val="01E0" w:firstRow="1" w:lastRow="1" w:firstColumn="1" w:lastColumn="1" w:noHBand="0" w:noVBand="0"/>
      </w:tblPr>
      <w:tblGrid>
        <w:gridCol w:w="2352"/>
        <w:gridCol w:w="2387"/>
        <w:gridCol w:w="2210"/>
        <w:gridCol w:w="2017"/>
      </w:tblGrid>
      <w:tr w:rsidR="00774B71" w14:paraId="6B529A5F" w14:textId="77777777">
        <w:trPr>
          <w:trHeight w:val="767"/>
        </w:trPr>
        <w:tc>
          <w:tcPr>
            <w:tcW w:w="2352" w:type="dxa"/>
            <w:shd w:val="clear" w:color="auto" w:fill="004F77"/>
          </w:tcPr>
          <w:p w14:paraId="35C4F3AC" w14:textId="77777777" w:rsidR="00774B71" w:rsidRDefault="00774B71">
            <w:pPr>
              <w:pStyle w:val="TableParagraph"/>
              <w:rPr>
                <w:rFonts w:ascii="Times New Roman"/>
                <w:sz w:val="18"/>
              </w:rPr>
            </w:pPr>
          </w:p>
        </w:tc>
        <w:tc>
          <w:tcPr>
            <w:tcW w:w="2387" w:type="dxa"/>
            <w:shd w:val="clear" w:color="auto" w:fill="004F77"/>
          </w:tcPr>
          <w:p w14:paraId="5FC4CD9F" w14:textId="77777777" w:rsidR="00774B71" w:rsidRDefault="00774B71">
            <w:pPr>
              <w:pStyle w:val="TableParagraph"/>
              <w:spacing w:before="12"/>
              <w:rPr>
                <w:sz w:val="20"/>
              </w:rPr>
            </w:pPr>
          </w:p>
          <w:p w14:paraId="1C11392F" w14:textId="77777777" w:rsidR="00774B71" w:rsidRDefault="00000000">
            <w:pPr>
              <w:pStyle w:val="TableParagraph"/>
              <w:spacing w:before="1" w:line="250" w:lineRule="atLeast"/>
              <w:ind w:left="464" w:right="347" w:firstLine="174"/>
              <w:rPr>
                <w:b/>
                <w:sz w:val="20"/>
              </w:rPr>
            </w:pPr>
            <w:r>
              <w:rPr>
                <w:b/>
                <w:color w:val="FFFFFF"/>
                <w:sz w:val="20"/>
              </w:rPr>
              <w:t>1% Decrease in</w:t>
            </w:r>
            <w:r>
              <w:rPr>
                <w:b/>
                <w:color w:val="FFFFFF"/>
                <w:spacing w:val="-14"/>
                <w:sz w:val="20"/>
              </w:rPr>
              <w:t xml:space="preserve"> </w:t>
            </w:r>
            <w:r>
              <w:rPr>
                <w:b/>
                <w:color w:val="FFFFFF"/>
                <w:sz w:val="20"/>
              </w:rPr>
              <w:t>Discount</w:t>
            </w:r>
            <w:r>
              <w:rPr>
                <w:b/>
                <w:color w:val="FFFFFF"/>
                <w:spacing w:val="-14"/>
                <w:sz w:val="20"/>
              </w:rPr>
              <w:t xml:space="preserve"> </w:t>
            </w:r>
            <w:r>
              <w:rPr>
                <w:b/>
                <w:color w:val="FFFFFF"/>
                <w:sz w:val="20"/>
              </w:rPr>
              <w:t>Rate</w:t>
            </w:r>
          </w:p>
        </w:tc>
        <w:tc>
          <w:tcPr>
            <w:tcW w:w="2210" w:type="dxa"/>
            <w:shd w:val="clear" w:color="auto" w:fill="004F77"/>
          </w:tcPr>
          <w:p w14:paraId="5BCB938B" w14:textId="77777777" w:rsidR="00774B71" w:rsidRDefault="00000000">
            <w:pPr>
              <w:pStyle w:val="TableParagraph"/>
              <w:spacing w:before="5" w:line="268" w:lineRule="auto"/>
              <w:ind w:left="5" w:right="187"/>
              <w:jc w:val="center"/>
              <w:rPr>
                <w:b/>
                <w:sz w:val="20"/>
              </w:rPr>
            </w:pPr>
            <w:r>
              <w:rPr>
                <w:b/>
                <w:color w:val="FFFFFF"/>
                <w:sz w:val="20"/>
              </w:rPr>
              <w:t>As</w:t>
            </w:r>
            <w:r>
              <w:rPr>
                <w:b/>
                <w:color w:val="FFFFFF"/>
                <w:spacing w:val="-14"/>
                <w:sz w:val="20"/>
              </w:rPr>
              <w:t xml:space="preserve"> </w:t>
            </w:r>
            <w:r>
              <w:rPr>
                <w:b/>
                <w:color w:val="FFFFFF"/>
                <w:sz w:val="20"/>
              </w:rPr>
              <w:t>of</w:t>
            </w:r>
            <w:r>
              <w:rPr>
                <w:b/>
                <w:color w:val="FFFFFF"/>
                <w:spacing w:val="-13"/>
                <w:sz w:val="20"/>
              </w:rPr>
              <w:t xml:space="preserve"> </w:t>
            </w:r>
            <w:r>
              <w:rPr>
                <w:b/>
                <w:color w:val="FFFFFF"/>
                <w:sz w:val="20"/>
              </w:rPr>
              <w:t>June</w:t>
            </w:r>
            <w:r>
              <w:rPr>
                <w:b/>
                <w:color w:val="FFFFFF"/>
                <w:spacing w:val="-14"/>
                <w:sz w:val="20"/>
              </w:rPr>
              <w:t xml:space="preserve"> </w:t>
            </w:r>
            <w:r>
              <w:rPr>
                <w:b/>
                <w:color w:val="FFFFFF"/>
                <w:sz w:val="20"/>
              </w:rPr>
              <w:t>30,</w:t>
            </w:r>
            <w:r>
              <w:rPr>
                <w:b/>
                <w:color w:val="FFFFFF"/>
                <w:spacing w:val="-14"/>
                <w:sz w:val="20"/>
              </w:rPr>
              <w:t xml:space="preserve"> </w:t>
            </w:r>
            <w:proofErr w:type="gramStart"/>
            <w:r>
              <w:rPr>
                <w:b/>
                <w:color w:val="FFFFFF"/>
                <w:sz w:val="20"/>
              </w:rPr>
              <w:t>2023</w:t>
            </w:r>
            <w:proofErr w:type="gramEnd"/>
            <w:r>
              <w:rPr>
                <w:b/>
                <w:color w:val="FFFFFF"/>
                <w:sz w:val="20"/>
              </w:rPr>
              <w:t xml:space="preserve"> </w:t>
            </w:r>
            <w:r>
              <w:rPr>
                <w:b/>
                <w:color w:val="FFFFFF"/>
                <w:spacing w:val="-2"/>
                <w:sz w:val="20"/>
              </w:rPr>
              <w:t>Current</w:t>
            </w:r>
          </w:p>
          <w:p w14:paraId="2BE822AD" w14:textId="77777777" w:rsidR="00774B71" w:rsidRDefault="00000000">
            <w:pPr>
              <w:pStyle w:val="TableParagraph"/>
              <w:spacing w:line="227" w:lineRule="exact"/>
              <w:ind w:right="187"/>
              <w:jc w:val="center"/>
              <w:rPr>
                <w:b/>
                <w:sz w:val="20"/>
              </w:rPr>
            </w:pPr>
            <w:r>
              <w:rPr>
                <w:b/>
                <w:color w:val="FFFFFF"/>
                <w:sz w:val="20"/>
              </w:rPr>
              <w:t>Discount</w:t>
            </w:r>
            <w:r>
              <w:rPr>
                <w:b/>
                <w:color w:val="FFFFFF"/>
                <w:spacing w:val="-14"/>
                <w:sz w:val="20"/>
              </w:rPr>
              <w:t xml:space="preserve"> </w:t>
            </w:r>
            <w:r>
              <w:rPr>
                <w:b/>
                <w:color w:val="FFFFFF"/>
                <w:spacing w:val="-4"/>
                <w:sz w:val="20"/>
              </w:rPr>
              <w:t>Rate</w:t>
            </w:r>
          </w:p>
        </w:tc>
        <w:tc>
          <w:tcPr>
            <w:tcW w:w="2017" w:type="dxa"/>
            <w:shd w:val="clear" w:color="auto" w:fill="004F77"/>
          </w:tcPr>
          <w:p w14:paraId="0386FEE6" w14:textId="77777777" w:rsidR="00774B71" w:rsidRDefault="00774B71">
            <w:pPr>
              <w:pStyle w:val="TableParagraph"/>
              <w:spacing w:before="12"/>
              <w:rPr>
                <w:sz w:val="20"/>
              </w:rPr>
            </w:pPr>
          </w:p>
          <w:p w14:paraId="6CED6BEF" w14:textId="77777777" w:rsidR="00774B71" w:rsidRDefault="00000000">
            <w:pPr>
              <w:pStyle w:val="TableParagraph"/>
              <w:spacing w:before="1" w:line="250" w:lineRule="atLeast"/>
              <w:ind w:left="158" w:right="284" w:firstLine="213"/>
              <w:rPr>
                <w:b/>
                <w:sz w:val="20"/>
              </w:rPr>
            </w:pPr>
            <w:r>
              <w:rPr>
                <w:b/>
                <w:color w:val="FFFFFF"/>
                <w:sz w:val="20"/>
              </w:rPr>
              <w:t>1% Increase</w:t>
            </w:r>
            <w:r>
              <w:rPr>
                <w:b/>
                <w:color w:val="FFFFFF"/>
                <w:spacing w:val="40"/>
                <w:sz w:val="20"/>
              </w:rPr>
              <w:t xml:space="preserve"> </w:t>
            </w:r>
            <w:r>
              <w:rPr>
                <w:b/>
                <w:color w:val="FFFFFF"/>
                <w:sz w:val="20"/>
              </w:rPr>
              <w:t>in</w:t>
            </w:r>
            <w:r>
              <w:rPr>
                <w:b/>
                <w:color w:val="FFFFFF"/>
                <w:spacing w:val="-14"/>
                <w:sz w:val="20"/>
              </w:rPr>
              <w:t xml:space="preserve"> </w:t>
            </w:r>
            <w:r>
              <w:rPr>
                <w:b/>
                <w:color w:val="FFFFFF"/>
                <w:sz w:val="20"/>
              </w:rPr>
              <w:t>Discount</w:t>
            </w:r>
            <w:r>
              <w:rPr>
                <w:b/>
                <w:color w:val="FFFFFF"/>
                <w:spacing w:val="-14"/>
                <w:sz w:val="20"/>
              </w:rPr>
              <w:t xml:space="preserve"> </w:t>
            </w:r>
            <w:r>
              <w:rPr>
                <w:b/>
                <w:color w:val="FFFFFF"/>
                <w:sz w:val="20"/>
              </w:rPr>
              <w:t>Rate</w:t>
            </w:r>
          </w:p>
        </w:tc>
      </w:tr>
      <w:tr w:rsidR="00774B71" w14:paraId="330C8677" w14:textId="77777777">
        <w:trPr>
          <w:trHeight w:val="256"/>
        </w:trPr>
        <w:tc>
          <w:tcPr>
            <w:tcW w:w="2352" w:type="dxa"/>
            <w:shd w:val="clear" w:color="auto" w:fill="004F77"/>
          </w:tcPr>
          <w:p w14:paraId="5AF913BD" w14:textId="77777777" w:rsidR="00774B71" w:rsidRDefault="00000000">
            <w:pPr>
              <w:pStyle w:val="TableParagraph"/>
              <w:spacing w:before="10" w:line="225" w:lineRule="exact"/>
              <w:ind w:left="28"/>
              <w:rPr>
                <w:b/>
                <w:sz w:val="20"/>
              </w:rPr>
            </w:pPr>
            <w:r>
              <w:rPr>
                <w:b/>
                <w:color w:val="FFFFFF"/>
                <w:spacing w:val="-2"/>
                <w:sz w:val="20"/>
              </w:rPr>
              <w:t>Sensitivity Analysis</w:t>
            </w:r>
          </w:p>
        </w:tc>
        <w:tc>
          <w:tcPr>
            <w:tcW w:w="2387" w:type="dxa"/>
            <w:shd w:val="clear" w:color="auto" w:fill="004F77"/>
          </w:tcPr>
          <w:p w14:paraId="207722C9" w14:textId="77777777" w:rsidR="00774B71" w:rsidRDefault="00000000">
            <w:pPr>
              <w:pStyle w:val="TableParagraph"/>
              <w:spacing w:before="10" w:line="225" w:lineRule="exact"/>
              <w:ind w:left="117"/>
              <w:jc w:val="center"/>
              <w:rPr>
                <w:b/>
                <w:sz w:val="20"/>
              </w:rPr>
            </w:pPr>
            <w:r>
              <w:rPr>
                <w:b/>
                <w:color w:val="FFFFFF"/>
                <w:spacing w:val="-2"/>
                <w:sz w:val="20"/>
              </w:rPr>
              <w:t>4.75%</w:t>
            </w:r>
          </w:p>
        </w:tc>
        <w:tc>
          <w:tcPr>
            <w:tcW w:w="2210" w:type="dxa"/>
            <w:shd w:val="clear" w:color="auto" w:fill="004F77"/>
          </w:tcPr>
          <w:p w14:paraId="157E4CCB" w14:textId="77777777" w:rsidR="00774B71" w:rsidRDefault="00000000">
            <w:pPr>
              <w:pStyle w:val="TableParagraph"/>
              <w:spacing w:before="10" w:line="225" w:lineRule="exact"/>
              <w:ind w:left="728"/>
              <w:rPr>
                <w:b/>
                <w:sz w:val="20"/>
              </w:rPr>
            </w:pPr>
            <w:r>
              <w:rPr>
                <w:b/>
                <w:color w:val="FFFFFF"/>
                <w:spacing w:val="-2"/>
                <w:sz w:val="20"/>
              </w:rPr>
              <w:t>5.75%</w:t>
            </w:r>
          </w:p>
        </w:tc>
        <w:tc>
          <w:tcPr>
            <w:tcW w:w="2017" w:type="dxa"/>
            <w:shd w:val="clear" w:color="auto" w:fill="004F77"/>
          </w:tcPr>
          <w:p w14:paraId="2954BE12" w14:textId="77777777" w:rsidR="00774B71" w:rsidRDefault="00000000">
            <w:pPr>
              <w:pStyle w:val="TableParagraph"/>
              <w:spacing w:before="10" w:line="225" w:lineRule="exact"/>
              <w:ind w:left="664"/>
              <w:rPr>
                <w:b/>
                <w:sz w:val="20"/>
              </w:rPr>
            </w:pPr>
            <w:r>
              <w:rPr>
                <w:b/>
                <w:color w:val="FFFFFF"/>
                <w:spacing w:val="-2"/>
                <w:sz w:val="20"/>
              </w:rPr>
              <w:t>6.75%</w:t>
            </w:r>
          </w:p>
        </w:tc>
      </w:tr>
      <w:tr w:rsidR="00774B71" w14:paraId="4B34A2CD" w14:textId="77777777">
        <w:trPr>
          <w:trHeight w:val="493"/>
        </w:trPr>
        <w:tc>
          <w:tcPr>
            <w:tcW w:w="2352" w:type="dxa"/>
          </w:tcPr>
          <w:p w14:paraId="028F597A" w14:textId="77777777" w:rsidR="00774B71" w:rsidRDefault="00774B71">
            <w:pPr>
              <w:pStyle w:val="TableParagraph"/>
              <w:spacing w:before="33"/>
              <w:rPr>
                <w:sz w:val="20"/>
              </w:rPr>
            </w:pPr>
          </w:p>
          <w:p w14:paraId="5068536B" w14:textId="77777777" w:rsidR="00774B71" w:rsidRDefault="00000000">
            <w:pPr>
              <w:pStyle w:val="TableParagraph"/>
              <w:spacing w:line="210" w:lineRule="exact"/>
              <w:ind w:left="28"/>
              <w:rPr>
                <w:sz w:val="20"/>
              </w:rPr>
            </w:pPr>
            <w:r>
              <w:rPr>
                <w:sz w:val="20"/>
              </w:rPr>
              <w:t>Net</w:t>
            </w:r>
            <w:r>
              <w:rPr>
                <w:spacing w:val="-9"/>
                <w:sz w:val="20"/>
              </w:rPr>
              <w:t xml:space="preserve"> </w:t>
            </w:r>
            <w:r>
              <w:rPr>
                <w:sz w:val="20"/>
              </w:rPr>
              <w:t>OPEB</w:t>
            </w:r>
            <w:r>
              <w:rPr>
                <w:spacing w:val="-9"/>
                <w:sz w:val="20"/>
              </w:rPr>
              <w:t xml:space="preserve"> </w:t>
            </w:r>
            <w:r>
              <w:rPr>
                <w:spacing w:val="-2"/>
                <w:sz w:val="20"/>
              </w:rPr>
              <w:t>Liability</w:t>
            </w:r>
          </w:p>
        </w:tc>
        <w:tc>
          <w:tcPr>
            <w:tcW w:w="2387" w:type="dxa"/>
          </w:tcPr>
          <w:p w14:paraId="4D550F42" w14:textId="77777777" w:rsidR="00774B71" w:rsidRDefault="00774B71">
            <w:pPr>
              <w:pStyle w:val="TableParagraph"/>
              <w:spacing w:before="33"/>
              <w:rPr>
                <w:sz w:val="20"/>
              </w:rPr>
            </w:pPr>
          </w:p>
          <w:p w14:paraId="53372A39" w14:textId="77777777" w:rsidR="00774B71" w:rsidRDefault="00000000">
            <w:pPr>
              <w:pStyle w:val="TableParagraph"/>
              <w:spacing w:line="210" w:lineRule="exact"/>
              <w:ind w:left="1464"/>
              <w:rPr>
                <w:sz w:val="20"/>
              </w:rPr>
            </w:pPr>
            <w:r>
              <w:rPr>
                <w:spacing w:val="-2"/>
                <w:sz w:val="20"/>
              </w:rPr>
              <w:t>$645,636</w:t>
            </w:r>
          </w:p>
        </w:tc>
        <w:tc>
          <w:tcPr>
            <w:tcW w:w="2210" w:type="dxa"/>
          </w:tcPr>
          <w:p w14:paraId="065B9EFB" w14:textId="77777777" w:rsidR="00774B71" w:rsidRDefault="00774B71">
            <w:pPr>
              <w:pStyle w:val="TableParagraph"/>
              <w:spacing w:before="33"/>
              <w:rPr>
                <w:sz w:val="20"/>
              </w:rPr>
            </w:pPr>
          </w:p>
          <w:p w14:paraId="03EEC799" w14:textId="77777777" w:rsidR="00774B71" w:rsidRDefault="00000000">
            <w:pPr>
              <w:pStyle w:val="TableParagraph"/>
              <w:spacing w:line="210" w:lineRule="exact"/>
              <w:ind w:left="1222"/>
              <w:rPr>
                <w:sz w:val="20"/>
              </w:rPr>
            </w:pPr>
            <w:r>
              <w:rPr>
                <w:spacing w:val="-2"/>
                <w:sz w:val="20"/>
              </w:rPr>
              <w:t>$343,513</w:t>
            </w:r>
          </w:p>
        </w:tc>
        <w:tc>
          <w:tcPr>
            <w:tcW w:w="2017" w:type="dxa"/>
          </w:tcPr>
          <w:p w14:paraId="7A6BE5D6" w14:textId="77777777" w:rsidR="00774B71" w:rsidRDefault="00774B71">
            <w:pPr>
              <w:pStyle w:val="TableParagraph"/>
              <w:spacing w:before="33"/>
              <w:rPr>
                <w:sz w:val="20"/>
              </w:rPr>
            </w:pPr>
          </w:p>
          <w:p w14:paraId="185D37DC" w14:textId="77777777" w:rsidR="00774B71" w:rsidRDefault="00000000">
            <w:pPr>
              <w:pStyle w:val="TableParagraph"/>
              <w:spacing w:line="210" w:lineRule="exact"/>
              <w:ind w:left="1268"/>
              <w:rPr>
                <w:sz w:val="20"/>
              </w:rPr>
            </w:pPr>
            <w:r>
              <w:rPr>
                <w:spacing w:val="-2"/>
                <w:sz w:val="20"/>
              </w:rPr>
              <w:t>$84,947</w:t>
            </w:r>
          </w:p>
        </w:tc>
      </w:tr>
    </w:tbl>
    <w:p w14:paraId="3D566EEF" w14:textId="77777777" w:rsidR="00774B71" w:rsidRDefault="00774B71">
      <w:pPr>
        <w:pStyle w:val="BodyText"/>
        <w:spacing w:before="25"/>
        <w:rPr>
          <w:sz w:val="21"/>
        </w:rPr>
      </w:pPr>
    </w:p>
    <w:p w14:paraId="37EAA635" w14:textId="77777777" w:rsidR="00774B71" w:rsidRDefault="00000000">
      <w:pPr>
        <w:ind w:left="860"/>
        <w:rPr>
          <w:i/>
          <w:sz w:val="21"/>
        </w:rPr>
      </w:pPr>
      <w:r>
        <w:rPr>
          <w:i/>
          <w:sz w:val="21"/>
          <w:u w:val="single"/>
        </w:rPr>
        <w:t>Sensitivity</w:t>
      </w:r>
      <w:r>
        <w:rPr>
          <w:i/>
          <w:spacing w:val="-6"/>
          <w:sz w:val="21"/>
          <w:u w:val="single"/>
        </w:rPr>
        <w:t xml:space="preserve"> </w:t>
      </w:r>
      <w:r>
        <w:rPr>
          <w:i/>
          <w:sz w:val="21"/>
          <w:u w:val="single"/>
        </w:rPr>
        <w:t>of</w:t>
      </w:r>
      <w:r>
        <w:rPr>
          <w:i/>
          <w:spacing w:val="-7"/>
          <w:sz w:val="21"/>
          <w:u w:val="single"/>
        </w:rPr>
        <w:t xml:space="preserve"> </w:t>
      </w:r>
      <w:r>
        <w:rPr>
          <w:i/>
          <w:sz w:val="21"/>
          <w:u w:val="single"/>
        </w:rPr>
        <w:t>the</w:t>
      </w:r>
      <w:r>
        <w:rPr>
          <w:i/>
          <w:spacing w:val="-6"/>
          <w:sz w:val="21"/>
          <w:u w:val="single"/>
        </w:rPr>
        <w:t xml:space="preserve"> </w:t>
      </w:r>
      <w:r>
        <w:rPr>
          <w:i/>
          <w:sz w:val="21"/>
          <w:u w:val="single"/>
        </w:rPr>
        <w:t>Net</w:t>
      </w:r>
      <w:r>
        <w:rPr>
          <w:i/>
          <w:spacing w:val="-7"/>
          <w:sz w:val="21"/>
          <w:u w:val="single"/>
        </w:rPr>
        <w:t xml:space="preserve"> </w:t>
      </w:r>
      <w:r>
        <w:rPr>
          <w:i/>
          <w:sz w:val="21"/>
          <w:u w:val="single"/>
        </w:rPr>
        <w:t>OPEB</w:t>
      </w:r>
      <w:r>
        <w:rPr>
          <w:i/>
          <w:spacing w:val="-6"/>
          <w:sz w:val="21"/>
          <w:u w:val="single"/>
        </w:rPr>
        <w:t xml:space="preserve"> </w:t>
      </w:r>
      <w:r>
        <w:rPr>
          <w:i/>
          <w:sz w:val="21"/>
          <w:u w:val="single"/>
        </w:rPr>
        <w:t>Liability</w:t>
      </w:r>
      <w:r>
        <w:rPr>
          <w:i/>
          <w:spacing w:val="-6"/>
          <w:sz w:val="21"/>
          <w:u w:val="single"/>
        </w:rPr>
        <w:t xml:space="preserve"> </w:t>
      </w:r>
      <w:r>
        <w:rPr>
          <w:i/>
          <w:sz w:val="21"/>
          <w:u w:val="single"/>
        </w:rPr>
        <w:t>to</w:t>
      </w:r>
      <w:r>
        <w:rPr>
          <w:i/>
          <w:spacing w:val="-5"/>
          <w:sz w:val="21"/>
          <w:u w:val="single"/>
        </w:rPr>
        <w:t xml:space="preserve"> </w:t>
      </w:r>
      <w:r>
        <w:rPr>
          <w:i/>
          <w:sz w:val="21"/>
          <w:u w:val="single"/>
        </w:rPr>
        <w:t>changes</w:t>
      </w:r>
      <w:r>
        <w:rPr>
          <w:i/>
          <w:spacing w:val="-6"/>
          <w:sz w:val="21"/>
          <w:u w:val="single"/>
        </w:rPr>
        <w:t xml:space="preserve"> </w:t>
      </w:r>
      <w:r>
        <w:rPr>
          <w:i/>
          <w:sz w:val="21"/>
          <w:u w:val="single"/>
        </w:rPr>
        <w:t>in</w:t>
      </w:r>
      <w:r>
        <w:rPr>
          <w:i/>
          <w:spacing w:val="-6"/>
          <w:sz w:val="21"/>
          <w:u w:val="single"/>
        </w:rPr>
        <w:t xml:space="preserve"> </w:t>
      </w:r>
      <w:r>
        <w:rPr>
          <w:i/>
          <w:sz w:val="21"/>
          <w:u w:val="single"/>
        </w:rPr>
        <w:t>the</w:t>
      </w:r>
      <w:r>
        <w:rPr>
          <w:i/>
          <w:spacing w:val="-6"/>
          <w:sz w:val="21"/>
          <w:u w:val="single"/>
        </w:rPr>
        <w:t xml:space="preserve"> </w:t>
      </w:r>
      <w:r>
        <w:rPr>
          <w:i/>
          <w:sz w:val="21"/>
          <w:u w:val="single"/>
        </w:rPr>
        <w:t>Healthcare</w:t>
      </w:r>
      <w:r>
        <w:rPr>
          <w:i/>
          <w:spacing w:val="-7"/>
          <w:sz w:val="21"/>
          <w:u w:val="single"/>
        </w:rPr>
        <w:t xml:space="preserve"> </w:t>
      </w:r>
      <w:r>
        <w:rPr>
          <w:i/>
          <w:sz w:val="21"/>
          <w:u w:val="single"/>
        </w:rPr>
        <w:t>Cost</w:t>
      </w:r>
      <w:r>
        <w:rPr>
          <w:i/>
          <w:spacing w:val="-7"/>
          <w:sz w:val="21"/>
          <w:u w:val="single"/>
        </w:rPr>
        <w:t xml:space="preserve"> </w:t>
      </w:r>
      <w:r>
        <w:rPr>
          <w:i/>
          <w:sz w:val="21"/>
          <w:u w:val="single"/>
        </w:rPr>
        <w:t>Trend</w:t>
      </w:r>
      <w:r>
        <w:rPr>
          <w:i/>
          <w:spacing w:val="-5"/>
          <w:sz w:val="21"/>
          <w:u w:val="single"/>
        </w:rPr>
        <w:t xml:space="preserve"> </w:t>
      </w:r>
      <w:r>
        <w:rPr>
          <w:i/>
          <w:spacing w:val="-2"/>
          <w:sz w:val="21"/>
          <w:u w:val="single"/>
        </w:rPr>
        <w:t>Rates</w:t>
      </w:r>
    </w:p>
    <w:p w14:paraId="3FF721DC" w14:textId="77777777" w:rsidR="00774B71" w:rsidRDefault="00000000">
      <w:pPr>
        <w:spacing w:before="241"/>
        <w:ind w:left="860" w:right="890"/>
        <w:rPr>
          <w:sz w:val="21"/>
        </w:rPr>
      </w:pPr>
      <w:r>
        <w:rPr>
          <w:sz w:val="21"/>
        </w:rPr>
        <w:t>The</w:t>
      </w:r>
      <w:r>
        <w:rPr>
          <w:spacing w:val="-2"/>
          <w:sz w:val="21"/>
        </w:rPr>
        <w:t xml:space="preserve"> </w:t>
      </w:r>
      <w:r>
        <w:rPr>
          <w:sz w:val="21"/>
        </w:rPr>
        <w:t>following</w:t>
      </w:r>
      <w:r>
        <w:rPr>
          <w:spacing w:val="-2"/>
          <w:sz w:val="21"/>
        </w:rPr>
        <w:t xml:space="preserve"> </w:t>
      </w:r>
      <w:r>
        <w:rPr>
          <w:sz w:val="21"/>
        </w:rPr>
        <w:t>presents</w:t>
      </w:r>
      <w:r>
        <w:rPr>
          <w:spacing w:val="-2"/>
          <w:sz w:val="21"/>
        </w:rPr>
        <w:t xml:space="preserve"> </w:t>
      </w:r>
      <w:r>
        <w:rPr>
          <w:sz w:val="21"/>
        </w:rPr>
        <w:t>what</w:t>
      </w:r>
      <w:r>
        <w:rPr>
          <w:spacing w:val="-2"/>
          <w:sz w:val="21"/>
        </w:rPr>
        <w:t xml:space="preserve"> </w:t>
      </w:r>
      <w:r>
        <w:rPr>
          <w:sz w:val="21"/>
        </w:rPr>
        <w:t>PEBP’s</w:t>
      </w:r>
      <w:r>
        <w:rPr>
          <w:spacing w:val="-4"/>
          <w:sz w:val="21"/>
        </w:rPr>
        <w:t xml:space="preserve"> </w:t>
      </w:r>
      <w:r>
        <w:rPr>
          <w:sz w:val="21"/>
        </w:rPr>
        <w:t>Net</w:t>
      </w:r>
      <w:r>
        <w:rPr>
          <w:spacing w:val="-3"/>
          <w:sz w:val="21"/>
        </w:rPr>
        <w:t xml:space="preserve"> </w:t>
      </w:r>
      <w:r>
        <w:rPr>
          <w:sz w:val="21"/>
        </w:rPr>
        <w:t>OPEB</w:t>
      </w:r>
      <w:r>
        <w:rPr>
          <w:spacing w:val="-2"/>
          <w:sz w:val="21"/>
        </w:rPr>
        <w:t xml:space="preserve"> </w:t>
      </w:r>
      <w:r>
        <w:rPr>
          <w:sz w:val="21"/>
        </w:rPr>
        <w:t>Liability</w:t>
      </w:r>
      <w:r>
        <w:rPr>
          <w:spacing w:val="-2"/>
          <w:sz w:val="21"/>
        </w:rPr>
        <w:t xml:space="preserve"> </w:t>
      </w:r>
      <w:r>
        <w:rPr>
          <w:sz w:val="21"/>
        </w:rPr>
        <w:t>(NOL)</w:t>
      </w:r>
      <w:r>
        <w:rPr>
          <w:spacing w:val="-5"/>
          <w:sz w:val="21"/>
        </w:rPr>
        <w:t xml:space="preserve"> </w:t>
      </w:r>
      <w:r>
        <w:rPr>
          <w:sz w:val="21"/>
        </w:rPr>
        <w:t>would</w:t>
      </w:r>
      <w:r>
        <w:rPr>
          <w:spacing w:val="-2"/>
          <w:sz w:val="21"/>
        </w:rPr>
        <w:t xml:space="preserve"> </w:t>
      </w:r>
      <w:r>
        <w:rPr>
          <w:sz w:val="21"/>
        </w:rPr>
        <w:t>be</w:t>
      </w:r>
      <w:r>
        <w:rPr>
          <w:spacing w:val="-4"/>
          <w:sz w:val="21"/>
        </w:rPr>
        <w:t xml:space="preserve"> </w:t>
      </w:r>
      <w:r>
        <w:rPr>
          <w:sz w:val="21"/>
        </w:rPr>
        <w:t>if</w:t>
      </w:r>
      <w:r>
        <w:rPr>
          <w:spacing w:val="-3"/>
          <w:sz w:val="21"/>
        </w:rPr>
        <w:t xml:space="preserve"> </w:t>
      </w:r>
      <w:r>
        <w:rPr>
          <w:sz w:val="21"/>
        </w:rPr>
        <w:t>it</w:t>
      </w:r>
      <w:r>
        <w:rPr>
          <w:spacing w:val="-3"/>
          <w:sz w:val="21"/>
        </w:rPr>
        <w:t xml:space="preserve"> </w:t>
      </w:r>
      <w:r>
        <w:rPr>
          <w:sz w:val="21"/>
        </w:rPr>
        <w:t>were</w:t>
      </w:r>
      <w:r>
        <w:rPr>
          <w:spacing w:val="-3"/>
          <w:sz w:val="21"/>
        </w:rPr>
        <w:t xml:space="preserve"> </w:t>
      </w:r>
      <w:r>
        <w:rPr>
          <w:sz w:val="21"/>
        </w:rPr>
        <w:t>calculated</w:t>
      </w:r>
      <w:r>
        <w:rPr>
          <w:spacing w:val="-2"/>
          <w:sz w:val="21"/>
        </w:rPr>
        <w:t xml:space="preserve"> </w:t>
      </w:r>
      <w:r>
        <w:rPr>
          <w:sz w:val="21"/>
        </w:rPr>
        <w:t>using</w:t>
      </w:r>
      <w:r>
        <w:rPr>
          <w:spacing w:val="-2"/>
          <w:sz w:val="21"/>
        </w:rPr>
        <w:t xml:space="preserve"> </w:t>
      </w:r>
      <w:r>
        <w:rPr>
          <w:sz w:val="21"/>
        </w:rPr>
        <w:t>a Healthcare cost trend that is one percentage point lower or one percentage point higher than the current Healthcare cost trend rates.</w:t>
      </w:r>
    </w:p>
    <w:p w14:paraId="06DAD043" w14:textId="77777777" w:rsidR="00774B71" w:rsidRDefault="00774B71">
      <w:pPr>
        <w:pStyle w:val="BodyText"/>
        <w:spacing w:before="30"/>
        <w:rPr>
          <w:sz w:val="20"/>
        </w:rPr>
      </w:pPr>
    </w:p>
    <w:tbl>
      <w:tblPr>
        <w:tblW w:w="0" w:type="auto"/>
        <w:tblInd w:w="886" w:type="dxa"/>
        <w:tblLayout w:type="fixed"/>
        <w:tblCellMar>
          <w:left w:w="0" w:type="dxa"/>
          <w:right w:w="0" w:type="dxa"/>
        </w:tblCellMar>
        <w:tblLook w:val="01E0" w:firstRow="1" w:lastRow="1" w:firstColumn="1" w:lastColumn="1" w:noHBand="0" w:noVBand="0"/>
      </w:tblPr>
      <w:tblGrid>
        <w:gridCol w:w="2257"/>
        <w:gridCol w:w="2482"/>
        <w:gridCol w:w="2116"/>
        <w:gridCol w:w="2112"/>
      </w:tblGrid>
      <w:tr w:rsidR="00774B71" w14:paraId="42284905" w14:textId="77777777">
        <w:trPr>
          <w:trHeight w:val="506"/>
        </w:trPr>
        <w:tc>
          <w:tcPr>
            <w:tcW w:w="2257" w:type="dxa"/>
            <w:shd w:val="clear" w:color="auto" w:fill="004F77"/>
          </w:tcPr>
          <w:p w14:paraId="13745DEE" w14:textId="77777777" w:rsidR="00774B71" w:rsidRDefault="00774B71">
            <w:pPr>
              <w:pStyle w:val="TableParagraph"/>
              <w:rPr>
                <w:rFonts w:ascii="Times New Roman"/>
                <w:sz w:val="18"/>
              </w:rPr>
            </w:pPr>
          </w:p>
        </w:tc>
        <w:tc>
          <w:tcPr>
            <w:tcW w:w="2482" w:type="dxa"/>
            <w:shd w:val="clear" w:color="auto" w:fill="004F77"/>
          </w:tcPr>
          <w:p w14:paraId="724420CA" w14:textId="77777777" w:rsidR="00774B71" w:rsidRDefault="00774B71">
            <w:pPr>
              <w:pStyle w:val="TableParagraph"/>
              <w:spacing w:before="29"/>
              <w:rPr>
                <w:sz w:val="20"/>
              </w:rPr>
            </w:pPr>
          </w:p>
          <w:p w14:paraId="3AAAE177" w14:textId="77777777" w:rsidR="00774B71" w:rsidRDefault="00000000">
            <w:pPr>
              <w:pStyle w:val="TableParagraph"/>
              <w:spacing w:line="226" w:lineRule="exact"/>
              <w:ind w:left="734"/>
              <w:rPr>
                <w:b/>
                <w:sz w:val="20"/>
              </w:rPr>
            </w:pPr>
            <w:r>
              <w:rPr>
                <w:b/>
                <w:color w:val="FFFFFF"/>
                <w:sz w:val="20"/>
              </w:rPr>
              <w:t>1%</w:t>
            </w:r>
            <w:r>
              <w:rPr>
                <w:b/>
                <w:color w:val="FFFFFF"/>
                <w:spacing w:val="-7"/>
                <w:sz w:val="20"/>
              </w:rPr>
              <w:t xml:space="preserve"> </w:t>
            </w:r>
            <w:r>
              <w:rPr>
                <w:b/>
                <w:color w:val="FFFFFF"/>
                <w:spacing w:val="-2"/>
                <w:sz w:val="20"/>
              </w:rPr>
              <w:t>Decrease</w:t>
            </w:r>
          </w:p>
        </w:tc>
        <w:tc>
          <w:tcPr>
            <w:tcW w:w="2116" w:type="dxa"/>
            <w:shd w:val="clear" w:color="auto" w:fill="004F77"/>
          </w:tcPr>
          <w:p w14:paraId="48986447" w14:textId="77777777" w:rsidR="00774B71" w:rsidRDefault="00000000">
            <w:pPr>
              <w:pStyle w:val="TableParagraph"/>
              <w:spacing w:before="4"/>
              <w:ind w:left="8" w:right="96"/>
              <w:jc w:val="center"/>
              <w:rPr>
                <w:b/>
                <w:sz w:val="20"/>
              </w:rPr>
            </w:pPr>
            <w:r>
              <w:rPr>
                <w:b/>
                <w:color w:val="FFFFFF"/>
                <w:sz w:val="20"/>
              </w:rPr>
              <w:t>As</w:t>
            </w:r>
            <w:r>
              <w:rPr>
                <w:b/>
                <w:color w:val="FFFFFF"/>
                <w:spacing w:val="-7"/>
                <w:sz w:val="20"/>
              </w:rPr>
              <w:t xml:space="preserve"> </w:t>
            </w:r>
            <w:r>
              <w:rPr>
                <w:b/>
                <w:color w:val="FFFFFF"/>
                <w:sz w:val="20"/>
              </w:rPr>
              <w:t>of</w:t>
            </w:r>
            <w:r>
              <w:rPr>
                <w:b/>
                <w:color w:val="FFFFFF"/>
                <w:spacing w:val="-6"/>
                <w:sz w:val="20"/>
              </w:rPr>
              <w:t xml:space="preserve"> </w:t>
            </w:r>
            <w:r>
              <w:rPr>
                <w:b/>
                <w:color w:val="FFFFFF"/>
                <w:sz w:val="20"/>
              </w:rPr>
              <w:t>June</w:t>
            </w:r>
            <w:r>
              <w:rPr>
                <w:b/>
                <w:color w:val="FFFFFF"/>
                <w:spacing w:val="-7"/>
                <w:sz w:val="20"/>
              </w:rPr>
              <w:t xml:space="preserve"> </w:t>
            </w:r>
            <w:r>
              <w:rPr>
                <w:b/>
                <w:color w:val="FFFFFF"/>
                <w:sz w:val="20"/>
              </w:rPr>
              <w:t>30,</w:t>
            </w:r>
            <w:r>
              <w:rPr>
                <w:b/>
                <w:color w:val="FFFFFF"/>
                <w:spacing w:val="-6"/>
                <w:sz w:val="20"/>
              </w:rPr>
              <w:t xml:space="preserve"> </w:t>
            </w:r>
            <w:r>
              <w:rPr>
                <w:b/>
                <w:color w:val="FFFFFF"/>
                <w:spacing w:val="-4"/>
                <w:sz w:val="20"/>
              </w:rPr>
              <w:t>2023</w:t>
            </w:r>
          </w:p>
          <w:p w14:paraId="194BCDAA" w14:textId="77777777" w:rsidR="00774B71" w:rsidRDefault="00000000">
            <w:pPr>
              <w:pStyle w:val="TableParagraph"/>
              <w:spacing w:before="25" w:line="226" w:lineRule="exact"/>
              <w:ind w:right="96"/>
              <w:jc w:val="center"/>
              <w:rPr>
                <w:b/>
                <w:sz w:val="20"/>
              </w:rPr>
            </w:pPr>
            <w:r>
              <w:rPr>
                <w:b/>
                <w:color w:val="FFFFFF"/>
                <w:spacing w:val="-2"/>
                <w:sz w:val="20"/>
              </w:rPr>
              <w:t>Current</w:t>
            </w:r>
          </w:p>
        </w:tc>
        <w:tc>
          <w:tcPr>
            <w:tcW w:w="2112" w:type="dxa"/>
            <w:shd w:val="clear" w:color="auto" w:fill="004F77"/>
          </w:tcPr>
          <w:p w14:paraId="0C1DAC62" w14:textId="77777777" w:rsidR="00774B71" w:rsidRDefault="00774B71">
            <w:pPr>
              <w:pStyle w:val="TableParagraph"/>
              <w:spacing w:before="29"/>
              <w:rPr>
                <w:sz w:val="20"/>
              </w:rPr>
            </w:pPr>
          </w:p>
          <w:p w14:paraId="696AD2DD" w14:textId="77777777" w:rsidR="00774B71" w:rsidRDefault="00000000">
            <w:pPr>
              <w:pStyle w:val="TableParagraph"/>
              <w:spacing w:line="226" w:lineRule="exact"/>
              <w:ind w:left="465"/>
              <w:rPr>
                <w:b/>
                <w:sz w:val="20"/>
              </w:rPr>
            </w:pPr>
            <w:r>
              <w:rPr>
                <w:b/>
                <w:color w:val="FFFFFF"/>
                <w:sz w:val="20"/>
              </w:rPr>
              <w:t>1%</w:t>
            </w:r>
            <w:r>
              <w:rPr>
                <w:b/>
                <w:color w:val="FFFFFF"/>
                <w:spacing w:val="-7"/>
                <w:sz w:val="20"/>
              </w:rPr>
              <w:t xml:space="preserve"> </w:t>
            </w:r>
            <w:r>
              <w:rPr>
                <w:b/>
                <w:color w:val="FFFFFF"/>
                <w:spacing w:val="-2"/>
                <w:sz w:val="20"/>
              </w:rPr>
              <w:t>Increase</w:t>
            </w:r>
          </w:p>
        </w:tc>
      </w:tr>
      <w:tr w:rsidR="00774B71" w14:paraId="43B0B806" w14:textId="77777777">
        <w:trPr>
          <w:trHeight w:val="254"/>
        </w:trPr>
        <w:tc>
          <w:tcPr>
            <w:tcW w:w="2257" w:type="dxa"/>
            <w:shd w:val="clear" w:color="auto" w:fill="004F77"/>
          </w:tcPr>
          <w:p w14:paraId="1E860B67" w14:textId="77777777" w:rsidR="00774B71" w:rsidRDefault="00000000">
            <w:pPr>
              <w:pStyle w:val="TableParagraph"/>
              <w:spacing w:before="9" w:line="225" w:lineRule="exact"/>
              <w:ind w:left="28"/>
              <w:rPr>
                <w:b/>
                <w:sz w:val="20"/>
              </w:rPr>
            </w:pPr>
            <w:r>
              <w:rPr>
                <w:b/>
                <w:color w:val="FFFFFF"/>
                <w:spacing w:val="-2"/>
                <w:sz w:val="20"/>
              </w:rPr>
              <w:t>Sensitivity Analysis</w:t>
            </w:r>
          </w:p>
        </w:tc>
        <w:tc>
          <w:tcPr>
            <w:tcW w:w="2482" w:type="dxa"/>
            <w:shd w:val="clear" w:color="auto" w:fill="004F77"/>
          </w:tcPr>
          <w:p w14:paraId="177025F1" w14:textId="77777777" w:rsidR="00774B71" w:rsidRDefault="00000000">
            <w:pPr>
              <w:pStyle w:val="TableParagraph"/>
              <w:spacing w:before="9" w:line="225" w:lineRule="exact"/>
              <w:ind w:left="369"/>
              <w:rPr>
                <w:b/>
                <w:sz w:val="20"/>
              </w:rPr>
            </w:pPr>
            <w:r>
              <w:rPr>
                <w:b/>
                <w:color w:val="FFFFFF"/>
                <w:sz w:val="20"/>
              </w:rPr>
              <w:t>in</w:t>
            </w:r>
            <w:r>
              <w:rPr>
                <w:b/>
                <w:color w:val="FFFFFF"/>
                <w:spacing w:val="-8"/>
                <w:sz w:val="20"/>
              </w:rPr>
              <w:t xml:space="preserve"> </w:t>
            </w:r>
            <w:r>
              <w:rPr>
                <w:b/>
                <w:color w:val="FFFFFF"/>
                <w:sz w:val="20"/>
              </w:rPr>
              <w:t>Health</w:t>
            </w:r>
            <w:r>
              <w:rPr>
                <w:b/>
                <w:color w:val="FFFFFF"/>
                <w:spacing w:val="-6"/>
                <w:sz w:val="20"/>
              </w:rPr>
              <w:t xml:space="preserve"> </w:t>
            </w:r>
            <w:r>
              <w:rPr>
                <w:b/>
                <w:color w:val="FFFFFF"/>
                <w:sz w:val="20"/>
              </w:rPr>
              <w:t>Cost</w:t>
            </w:r>
            <w:r>
              <w:rPr>
                <w:b/>
                <w:color w:val="FFFFFF"/>
                <w:spacing w:val="-7"/>
                <w:sz w:val="20"/>
              </w:rPr>
              <w:t xml:space="preserve"> </w:t>
            </w:r>
            <w:r>
              <w:rPr>
                <w:b/>
                <w:color w:val="FFFFFF"/>
                <w:spacing w:val="-2"/>
                <w:sz w:val="20"/>
              </w:rPr>
              <w:t>Trend</w:t>
            </w:r>
          </w:p>
        </w:tc>
        <w:tc>
          <w:tcPr>
            <w:tcW w:w="2116" w:type="dxa"/>
            <w:shd w:val="clear" w:color="auto" w:fill="004F77"/>
          </w:tcPr>
          <w:p w14:paraId="446C58E1" w14:textId="77777777" w:rsidR="00774B71" w:rsidRDefault="00000000">
            <w:pPr>
              <w:pStyle w:val="TableParagraph"/>
              <w:spacing w:before="9" w:line="225" w:lineRule="exact"/>
              <w:ind w:left="151"/>
              <w:rPr>
                <w:b/>
                <w:sz w:val="20"/>
              </w:rPr>
            </w:pPr>
            <w:r>
              <w:rPr>
                <w:b/>
                <w:color w:val="FFFFFF"/>
                <w:sz w:val="20"/>
              </w:rPr>
              <w:t>Health</w:t>
            </w:r>
            <w:r>
              <w:rPr>
                <w:b/>
                <w:color w:val="FFFFFF"/>
                <w:spacing w:val="-9"/>
                <w:sz w:val="20"/>
              </w:rPr>
              <w:t xml:space="preserve"> </w:t>
            </w:r>
            <w:r>
              <w:rPr>
                <w:b/>
                <w:color w:val="FFFFFF"/>
                <w:sz w:val="20"/>
              </w:rPr>
              <w:t>Cost</w:t>
            </w:r>
            <w:r>
              <w:rPr>
                <w:b/>
                <w:color w:val="FFFFFF"/>
                <w:spacing w:val="-8"/>
                <w:sz w:val="20"/>
              </w:rPr>
              <w:t xml:space="preserve"> </w:t>
            </w:r>
            <w:r>
              <w:rPr>
                <w:b/>
                <w:color w:val="FFFFFF"/>
                <w:spacing w:val="-2"/>
                <w:sz w:val="20"/>
              </w:rPr>
              <w:t>Trend</w:t>
            </w:r>
          </w:p>
        </w:tc>
        <w:tc>
          <w:tcPr>
            <w:tcW w:w="2112" w:type="dxa"/>
            <w:shd w:val="clear" w:color="auto" w:fill="004F77"/>
          </w:tcPr>
          <w:p w14:paraId="0B9A90C6" w14:textId="77777777" w:rsidR="00774B71" w:rsidRDefault="00000000">
            <w:pPr>
              <w:pStyle w:val="TableParagraph"/>
              <w:spacing w:before="9" w:line="225" w:lineRule="exact"/>
              <w:ind w:right="97"/>
              <w:jc w:val="right"/>
              <w:rPr>
                <w:b/>
                <w:sz w:val="20"/>
              </w:rPr>
            </w:pPr>
            <w:r>
              <w:rPr>
                <w:b/>
                <w:color w:val="FFFFFF"/>
                <w:sz w:val="20"/>
              </w:rPr>
              <w:t>in</w:t>
            </w:r>
            <w:r>
              <w:rPr>
                <w:b/>
                <w:color w:val="FFFFFF"/>
                <w:spacing w:val="-8"/>
                <w:sz w:val="20"/>
              </w:rPr>
              <w:t xml:space="preserve"> </w:t>
            </w:r>
            <w:r>
              <w:rPr>
                <w:b/>
                <w:color w:val="FFFFFF"/>
                <w:sz w:val="20"/>
              </w:rPr>
              <w:t>Health</w:t>
            </w:r>
            <w:r>
              <w:rPr>
                <w:b/>
                <w:color w:val="FFFFFF"/>
                <w:spacing w:val="-6"/>
                <w:sz w:val="20"/>
              </w:rPr>
              <w:t xml:space="preserve"> </w:t>
            </w:r>
            <w:r>
              <w:rPr>
                <w:b/>
                <w:color w:val="FFFFFF"/>
                <w:sz w:val="20"/>
              </w:rPr>
              <w:t>Cost</w:t>
            </w:r>
            <w:r>
              <w:rPr>
                <w:b/>
                <w:color w:val="FFFFFF"/>
                <w:spacing w:val="-7"/>
                <w:sz w:val="20"/>
              </w:rPr>
              <w:t xml:space="preserve"> </w:t>
            </w:r>
            <w:r>
              <w:rPr>
                <w:b/>
                <w:color w:val="FFFFFF"/>
                <w:spacing w:val="-2"/>
                <w:sz w:val="20"/>
              </w:rPr>
              <w:t>Trend</w:t>
            </w:r>
          </w:p>
        </w:tc>
      </w:tr>
      <w:tr w:rsidR="00774B71" w14:paraId="7EBE9520" w14:textId="77777777">
        <w:trPr>
          <w:trHeight w:val="488"/>
        </w:trPr>
        <w:tc>
          <w:tcPr>
            <w:tcW w:w="2257" w:type="dxa"/>
          </w:tcPr>
          <w:p w14:paraId="6D908B94" w14:textId="77777777" w:rsidR="00774B71" w:rsidRDefault="00774B71">
            <w:pPr>
              <w:pStyle w:val="TableParagraph"/>
              <w:spacing w:before="29"/>
              <w:rPr>
                <w:sz w:val="20"/>
              </w:rPr>
            </w:pPr>
          </w:p>
          <w:p w14:paraId="5D479EF4" w14:textId="77777777" w:rsidR="00774B71" w:rsidRDefault="00000000">
            <w:pPr>
              <w:pStyle w:val="TableParagraph"/>
              <w:spacing w:line="210" w:lineRule="exact"/>
              <w:ind w:left="28"/>
              <w:rPr>
                <w:sz w:val="20"/>
              </w:rPr>
            </w:pPr>
            <w:r>
              <w:rPr>
                <w:sz w:val="20"/>
              </w:rPr>
              <w:t>Net</w:t>
            </w:r>
            <w:r>
              <w:rPr>
                <w:spacing w:val="-9"/>
                <w:sz w:val="20"/>
              </w:rPr>
              <w:t xml:space="preserve"> </w:t>
            </w:r>
            <w:r>
              <w:rPr>
                <w:sz w:val="20"/>
              </w:rPr>
              <w:t>OPEB</w:t>
            </w:r>
            <w:r>
              <w:rPr>
                <w:spacing w:val="-9"/>
                <w:sz w:val="20"/>
              </w:rPr>
              <w:t xml:space="preserve"> </w:t>
            </w:r>
            <w:r>
              <w:rPr>
                <w:spacing w:val="-2"/>
                <w:sz w:val="20"/>
              </w:rPr>
              <w:t>Liability</w:t>
            </w:r>
          </w:p>
        </w:tc>
        <w:tc>
          <w:tcPr>
            <w:tcW w:w="2482" w:type="dxa"/>
          </w:tcPr>
          <w:p w14:paraId="1FA9EFF4" w14:textId="77777777" w:rsidR="00774B71" w:rsidRDefault="00774B71">
            <w:pPr>
              <w:pStyle w:val="TableParagraph"/>
              <w:spacing w:before="29"/>
              <w:rPr>
                <w:sz w:val="20"/>
              </w:rPr>
            </w:pPr>
          </w:p>
          <w:p w14:paraId="55671A0A" w14:textId="77777777" w:rsidR="00774B71" w:rsidRDefault="00000000">
            <w:pPr>
              <w:pStyle w:val="TableParagraph"/>
              <w:spacing w:line="210" w:lineRule="exact"/>
              <w:ind w:right="93"/>
              <w:jc w:val="right"/>
              <w:rPr>
                <w:sz w:val="20"/>
              </w:rPr>
            </w:pPr>
            <w:r>
              <w:rPr>
                <w:spacing w:val="-2"/>
                <w:sz w:val="20"/>
              </w:rPr>
              <w:t>$94,313</w:t>
            </w:r>
          </w:p>
        </w:tc>
        <w:tc>
          <w:tcPr>
            <w:tcW w:w="2116" w:type="dxa"/>
          </w:tcPr>
          <w:p w14:paraId="6F5EC686" w14:textId="77777777" w:rsidR="00774B71" w:rsidRDefault="00774B71">
            <w:pPr>
              <w:pStyle w:val="TableParagraph"/>
              <w:spacing w:before="29"/>
              <w:rPr>
                <w:sz w:val="20"/>
              </w:rPr>
            </w:pPr>
          </w:p>
          <w:p w14:paraId="21F2FB2B" w14:textId="77777777" w:rsidR="00774B71" w:rsidRDefault="00000000">
            <w:pPr>
              <w:pStyle w:val="TableParagraph"/>
              <w:spacing w:line="210" w:lineRule="exact"/>
              <w:ind w:left="1222"/>
              <w:rPr>
                <w:sz w:val="20"/>
              </w:rPr>
            </w:pPr>
            <w:r>
              <w:rPr>
                <w:spacing w:val="-2"/>
                <w:sz w:val="20"/>
              </w:rPr>
              <w:t>$343,513</w:t>
            </w:r>
          </w:p>
        </w:tc>
        <w:tc>
          <w:tcPr>
            <w:tcW w:w="2112" w:type="dxa"/>
          </w:tcPr>
          <w:p w14:paraId="019A5719" w14:textId="77777777" w:rsidR="00774B71" w:rsidRDefault="00774B71">
            <w:pPr>
              <w:pStyle w:val="TableParagraph"/>
              <w:spacing w:before="29"/>
              <w:rPr>
                <w:sz w:val="20"/>
              </w:rPr>
            </w:pPr>
          </w:p>
          <w:p w14:paraId="190C0F95" w14:textId="77777777" w:rsidR="00774B71" w:rsidRDefault="00000000">
            <w:pPr>
              <w:pStyle w:val="TableParagraph"/>
              <w:spacing w:line="210" w:lineRule="exact"/>
              <w:ind w:right="30"/>
              <w:jc w:val="right"/>
              <w:rPr>
                <w:sz w:val="20"/>
              </w:rPr>
            </w:pPr>
            <w:r>
              <w:rPr>
                <w:spacing w:val="-2"/>
                <w:sz w:val="20"/>
              </w:rPr>
              <w:t>$629,133</w:t>
            </w:r>
          </w:p>
        </w:tc>
      </w:tr>
    </w:tbl>
    <w:p w14:paraId="706BFBB3" w14:textId="77777777" w:rsidR="00774B71" w:rsidRDefault="00774B71">
      <w:pPr>
        <w:spacing w:line="210" w:lineRule="exact"/>
        <w:jc w:val="right"/>
        <w:rPr>
          <w:sz w:val="20"/>
        </w:rPr>
        <w:sectPr w:rsidR="00774B71">
          <w:pgSz w:w="12240" w:h="15840"/>
          <w:pgMar w:top="1720" w:right="580" w:bottom="1720" w:left="580" w:header="1222" w:footer="1540" w:gutter="0"/>
          <w:cols w:space="720"/>
        </w:sectPr>
      </w:pPr>
    </w:p>
    <w:p w14:paraId="79A3E90D" w14:textId="77777777" w:rsidR="00774B71" w:rsidRDefault="00774B71">
      <w:pPr>
        <w:pStyle w:val="BodyText"/>
        <w:rPr>
          <w:sz w:val="23"/>
        </w:rPr>
      </w:pPr>
    </w:p>
    <w:p w14:paraId="20308EA3" w14:textId="77777777" w:rsidR="00774B71" w:rsidRDefault="00774B71">
      <w:pPr>
        <w:pStyle w:val="BodyText"/>
        <w:spacing w:before="39"/>
        <w:rPr>
          <w:sz w:val="23"/>
        </w:rPr>
      </w:pPr>
    </w:p>
    <w:p w14:paraId="01DCC0E3" w14:textId="77777777" w:rsidR="00774B71" w:rsidRDefault="00000000">
      <w:pPr>
        <w:pStyle w:val="Heading6"/>
      </w:pPr>
      <w:r>
        <w:rPr>
          <w:color w:val="004F77"/>
        </w:rPr>
        <w:t>Exhibit</w:t>
      </w:r>
      <w:r>
        <w:rPr>
          <w:color w:val="004F77"/>
          <w:spacing w:val="-5"/>
        </w:rPr>
        <w:t xml:space="preserve"> </w:t>
      </w:r>
      <w:r>
        <w:rPr>
          <w:color w:val="004F77"/>
        </w:rPr>
        <w:t>3.</w:t>
      </w:r>
      <w:r>
        <w:rPr>
          <w:color w:val="004F77"/>
          <w:spacing w:val="-3"/>
        </w:rPr>
        <w:t xml:space="preserve"> </w:t>
      </w:r>
      <w:r>
        <w:rPr>
          <w:color w:val="004F77"/>
        </w:rPr>
        <w:t>GASB</w:t>
      </w:r>
      <w:r>
        <w:rPr>
          <w:color w:val="004F77"/>
          <w:spacing w:val="-4"/>
        </w:rPr>
        <w:t xml:space="preserve"> </w:t>
      </w:r>
      <w:r>
        <w:rPr>
          <w:color w:val="004F77"/>
        </w:rPr>
        <w:t>74/75:</w:t>
      </w:r>
      <w:r>
        <w:rPr>
          <w:color w:val="004F77"/>
          <w:spacing w:val="-1"/>
        </w:rPr>
        <w:t xml:space="preserve"> </w:t>
      </w:r>
      <w:r>
        <w:rPr>
          <w:color w:val="004F77"/>
        </w:rPr>
        <w:t>Changes</w:t>
      </w:r>
      <w:r>
        <w:rPr>
          <w:color w:val="004F77"/>
          <w:spacing w:val="-3"/>
        </w:rPr>
        <w:t xml:space="preserve"> </w:t>
      </w:r>
      <w:r>
        <w:rPr>
          <w:color w:val="004F77"/>
        </w:rPr>
        <w:t>in</w:t>
      </w:r>
      <w:r>
        <w:rPr>
          <w:color w:val="004F77"/>
          <w:spacing w:val="-2"/>
        </w:rPr>
        <w:t xml:space="preserve"> </w:t>
      </w:r>
      <w:r>
        <w:rPr>
          <w:color w:val="004F77"/>
        </w:rPr>
        <w:t>Net</w:t>
      </w:r>
      <w:r>
        <w:rPr>
          <w:color w:val="004F77"/>
          <w:spacing w:val="-4"/>
        </w:rPr>
        <w:t xml:space="preserve"> </w:t>
      </w:r>
      <w:r>
        <w:rPr>
          <w:color w:val="004F77"/>
        </w:rPr>
        <w:t>OPEB</w:t>
      </w:r>
      <w:r>
        <w:rPr>
          <w:color w:val="004F77"/>
          <w:spacing w:val="-3"/>
        </w:rPr>
        <w:t xml:space="preserve"> </w:t>
      </w:r>
      <w:r>
        <w:rPr>
          <w:color w:val="004F77"/>
          <w:spacing w:val="-2"/>
        </w:rPr>
        <w:t>Liabilities</w:t>
      </w:r>
    </w:p>
    <w:p w14:paraId="0CE06463" w14:textId="77777777" w:rsidR="00774B71" w:rsidRDefault="00000000">
      <w:pPr>
        <w:spacing w:before="239"/>
        <w:ind w:left="860" w:right="975"/>
        <w:rPr>
          <w:sz w:val="21"/>
        </w:rPr>
      </w:pPr>
      <w:r>
        <w:rPr>
          <w:sz w:val="21"/>
        </w:rPr>
        <w:t>The</w:t>
      </w:r>
      <w:r>
        <w:rPr>
          <w:spacing w:val="-3"/>
          <w:sz w:val="21"/>
        </w:rPr>
        <w:t xml:space="preserve"> </w:t>
      </w:r>
      <w:r>
        <w:rPr>
          <w:sz w:val="21"/>
        </w:rPr>
        <w:t>following</w:t>
      </w:r>
      <w:r>
        <w:rPr>
          <w:spacing w:val="-3"/>
          <w:sz w:val="21"/>
        </w:rPr>
        <w:t xml:space="preserve"> </w:t>
      </w:r>
      <w:r>
        <w:rPr>
          <w:sz w:val="21"/>
        </w:rPr>
        <w:t>exhibit</w:t>
      </w:r>
      <w:r>
        <w:rPr>
          <w:spacing w:val="-4"/>
          <w:sz w:val="21"/>
        </w:rPr>
        <w:t xml:space="preserve"> </w:t>
      </w:r>
      <w:r>
        <w:rPr>
          <w:sz w:val="21"/>
        </w:rPr>
        <w:t>shows</w:t>
      </w:r>
      <w:r>
        <w:rPr>
          <w:spacing w:val="-3"/>
          <w:sz w:val="21"/>
        </w:rPr>
        <w:t xml:space="preserve"> </w:t>
      </w:r>
      <w:r>
        <w:rPr>
          <w:sz w:val="21"/>
        </w:rPr>
        <w:t>a</w:t>
      </w:r>
      <w:r>
        <w:rPr>
          <w:spacing w:val="-3"/>
          <w:sz w:val="21"/>
        </w:rPr>
        <w:t xml:space="preserve"> </w:t>
      </w:r>
      <w:r>
        <w:rPr>
          <w:sz w:val="21"/>
        </w:rPr>
        <w:t>reconciliation</w:t>
      </w:r>
      <w:r>
        <w:rPr>
          <w:spacing w:val="-3"/>
          <w:sz w:val="21"/>
        </w:rPr>
        <w:t xml:space="preserve"> </w:t>
      </w:r>
      <w:r>
        <w:rPr>
          <w:sz w:val="21"/>
        </w:rPr>
        <w:t>of</w:t>
      </w:r>
      <w:r>
        <w:rPr>
          <w:spacing w:val="-4"/>
          <w:sz w:val="21"/>
        </w:rPr>
        <w:t xml:space="preserve"> </w:t>
      </w:r>
      <w:r>
        <w:rPr>
          <w:sz w:val="21"/>
        </w:rPr>
        <w:t>the</w:t>
      </w:r>
      <w:r>
        <w:rPr>
          <w:spacing w:val="-3"/>
          <w:sz w:val="21"/>
        </w:rPr>
        <w:t xml:space="preserve"> </w:t>
      </w:r>
      <w:r>
        <w:rPr>
          <w:sz w:val="21"/>
        </w:rPr>
        <w:t>Net</w:t>
      </w:r>
      <w:r>
        <w:rPr>
          <w:spacing w:val="-4"/>
          <w:sz w:val="21"/>
        </w:rPr>
        <w:t xml:space="preserve"> </w:t>
      </w:r>
      <w:r>
        <w:rPr>
          <w:sz w:val="21"/>
        </w:rPr>
        <w:t>OPEB</w:t>
      </w:r>
      <w:r>
        <w:rPr>
          <w:spacing w:val="-3"/>
          <w:sz w:val="21"/>
        </w:rPr>
        <w:t xml:space="preserve"> </w:t>
      </w:r>
      <w:r>
        <w:rPr>
          <w:sz w:val="21"/>
        </w:rPr>
        <w:t>Liability</w:t>
      </w:r>
      <w:r>
        <w:rPr>
          <w:spacing w:val="-3"/>
          <w:sz w:val="21"/>
        </w:rPr>
        <w:t xml:space="preserve"> </w:t>
      </w:r>
      <w:r>
        <w:rPr>
          <w:sz w:val="21"/>
        </w:rPr>
        <w:t>from June</w:t>
      </w:r>
      <w:r>
        <w:rPr>
          <w:spacing w:val="-3"/>
          <w:sz w:val="21"/>
        </w:rPr>
        <w:t xml:space="preserve"> </w:t>
      </w:r>
      <w:r>
        <w:rPr>
          <w:sz w:val="21"/>
        </w:rPr>
        <w:t>30,</w:t>
      </w:r>
      <w:r>
        <w:rPr>
          <w:spacing w:val="-4"/>
          <w:sz w:val="21"/>
        </w:rPr>
        <w:t xml:space="preserve"> </w:t>
      </w:r>
      <w:r>
        <w:rPr>
          <w:sz w:val="21"/>
        </w:rPr>
        <w:t>2022,</w:t>
      </w:r>
      <w:r>
        <w:rPr>
          <w:spacing w:val="-4"/>
          <w:sz w:val="21"/>
        </w:rPr>
        <w:t xml:space="preserve"> </w:t>
      </w:r>
      <w:r>
        <w:rPr>
          <w:sz w:val="21"/>
        </w:rPr>
        <w:t>to</w:t>
      </w:r>
      <w:r>
        <w:rPr>
          <w:spacing w:val="-3"/>
          <w:sz w:val="21"/>
        </w:rPr>
        <w:t xml:space="preserve"> </w:t>
      </w:r>
      <w:r>
        <w:rPr>
          <w:sz w:val="21"/>
        </w:rPr>
        <w:t>June 30, 2023, applicable for the fiscal year ending June 30, 2023, for GASB 74 and for the fiscal year ending June 30, 2024, for GASB 75.</w:t>
      </w:r>
    </w:p>
    <w:p w14:paraId="1777EBFB" w14:textId="77777777" w:rsidR="00774B71" w:rsidRDefault="00774B71">
      <w:pPr>
        <w:pStyle w:val="BodyText"/>
        <w:spacing w:before="32"/>
        <w:rPr>
          <w:sz w:val="20"/>
        </w:rPr>
      </w:pPr>
    </w:p>
    <w:tbl>
      <w:tblPr>
        <w:tblW w:w="0" w:type="auto"/>
        <w:tblInd w:w="865" w:type="dxa"/>
        <w:tblLayout w:type="fixed"/>
        <w:tblCellMar>
          <w:left w:w="0" w:type="dxa"/>
          <w:right w:w="0" w:type="dxa"/>
        </w:tblCellMar>
        <w:tblLook w:val="01E0" w:firstRow="1" w:lastRow="1" w:firstColumn="1" w:lastColumn="1" w:noHBand="0" w:noVBand="0"/>
      </w:tblPr>
      <w:tblGrid>
        <w:gridCol w:w="4866"/>
        <w:gridCol w:w="1561"/>
        <w:gridCol w:w="1573"/>
        <w:gridCol w:w="1375"/>
      </w:tblGrid>
      <w:tr w:rsidR="00774B71" w14:paraId="03A98E24" w14:textId="77777777">
        <w:trPr>
          <w:trHeight w:val="757"/>
        </w:trPr>
        <w:tc>
          <w:tcPr>
            <w:tcW w:w="4866" w:type="dxa"/>
            <w:shd w:val="clear" w:color="auto" w:fill="004F77"/>
          </w:tcPr>
          <w:p w14:paraId="6EA4C7A0" w14:textId="77777777" w:rsidR="00774B71" w:rsidRDefault="00774B71">
            <w:pPr>
              <w:pStyle w:val="TableParagraph"/>
              <w:rPr>
                <w:rFonts w:ascii="Times New Roman"/>
                <w:sz w:val="18"/>
              </w:rPr>
            </w:pPr>
          </w:p>
        </w:tc>
        <w:tc>
          <w:tcPr>
            <w:tcW w:w="1561" w:type="dxa"/>
            <w:shd w:val="clear" w:color="auto" w:fill="004F77"/>
          </w:tcPr>
          <w:p w14:paraId="428B32B5" w14:textId="77777777" w:rsidR="00774B71" w:rsidRDefault="00000000">
            <w:pPr>
              <w:pStyle w:val="TableParagraph"/>
              <w:spacing w:before="1" w:line="264" w:lineRule="auto"/>
              <w:ind w:left="153" w:right="-154" w:firstLine="1073"/>
              <w:rPr>
                <w:b/>
                <w:sz w:val="20"/>
              </w:rPr>
            </w:pPr>
            <w:proofErr w:type="spellStart"/>
            <w:r>
              <w:rPr>
                <w:b/>
                <w:color w:val="FFFFFF"/>
                <w:spacing w:val="-2"/>
                <w:sz w:val="20"/>
              </w:rPr>
              <w:t>Incre</w:t>
            </w:r>
            <w:proofErr w:type="spellEnd"/>
            <w:r>
              <w:rPr>
                <w:b/>
                <w:color w:val="FFFFFF"/>
                <w:spacing w:val="-2"/>
                <w:sz w:val="20"/>
              </w:rPr>
              <w:t xml:space="preserve"> </w:t>
            </w:r>
            <w:r>
              <w:rPr>
                <w:b/>
                <w:color w:val="FFFFFF"/>
                <w:sz w:val="20"/>
              </w:rPr>
              <w:t>Total OPEB</w:t>
            </w:r>
          </w:p>
          <w:p w14:paraId="7125296F" w14:textId="77777777" w:rsidR="00774B71" w:rsidRDefault="00000000">
            <w:pPr>
              <w:pStyle w:val="TableParagraph"/>
              <w:spacing w:before="5" w:line="225" w:lineRule="exact"/>
              <w:ind w:left="325"/>
              <w:rPr>
                <w:b/>
                <w:sz w:val="20"/>
              </w:rPr>
            </w:pPr>
            <w:r>
              <w:rPr>
                <w:b/>
                <w:color w:val="FFFFFF"/>
                <w:spacing w:val="-2"/>
                <w:sz w:val="20"/>
              </w:rPr>
              <w:t>Liability</w:t>
            </w:r>
          </w:p>
        </w:tc>
        <w:tc>
          <w:tcPr>
            <w:tcW w:w="1573" w:type="dxa"/>
            <w:shd w:val="clear" w:color="auto" w:fill="004F77"/>
          </w:tcPr>
          <w:p w14:paraId="39B385CE" w14:textId="77777777" w:rsidR="00774B71" w:rsidRDefault="00000000">
            <w:pPr>
              <w:pStyle w:val="TableParagraph"/>
              <w:spacing w:before="1" w:line="264" w:lineRule="auto"/>
              <w:ind w:left="221" w:right="-15" w:hanging="82"/>
              <w:rPr>
                <w:b/>
                <w:sz w:val="20"/>
              </w:rPr>
            </w:pPr>
            <w:proofErr w:type="spellStart"/>
            <w:r>
              <w:rPr>
                <w:b/>
                <w:color w:val="FFFFFF"/>
                <w:sz w:val="20"/>
              </w:rPr>
              <w:t>ase</w:t>
            </w:r>
            <w:proofErr w:type="spellEnd"/>
            <w:r>
              <w:rPr>
                <w:b/>
                <w:color w:val="FFFFFF"/>
                <w:spacing w:val="-14"/>
                <w:sz w:val="20"/>
              </w:rPr>
              <w:t xml:space="preserve"> </w:t>
            </w:r>
            <w:r>
              <w:rPr>
                <w:b/>
                <w:color w:val="FFFFFF"/>
                <w:sz w:val="20"/>
              </w:rPr>
              <w:t>/</w:t>
            </w:r>
            <w:r>
              <w:rPr>
                <w:b/>
                <w:color w:val="FFFFFF"/>
                <w:spacing w:val="-14"/>
                <w:sz w:val="20"/>
              </w:rPr>
              <w:t xml:space="preserve"> </w:t>
            </w:r>
            <w:r>
              <w:rPr>
                <w:b/>
                <w:color w:val="FFFFFF"/>
                <w:sz w:val="20"/>
              </w:rPr>
              <w:t xml:space="preserve">(Decrease </w:t>
            </w:r>
            <w:r>
              <w:rPr>
                <w:b/>
                <w:color w:val="FFFFFF"/>
                <w:spacing w:val="-2"/>
                <w:sz w:val="20"/>
              </w:rPr>
              <w:t>Fiduciary</w:t>
            </w:r>
          </w:p>
          <w:p w14:paraId="3720FAB1" w14:textId="77777777" w:rsidR="00774B71" w:rsidRDefault="00000000">
            <w:pPr>
              <w:pStyle w:val="TableParagraph"/>
              <w:spacing w:before="5" w:line="225" w:lineRule="exact"/>
              <w:ind w:left="80"/>
              <w:rPr>
                <w:b/>
                <w:sz w:val="20"/>
              </w:rPr>
            </w:pPr>
            <w:r>
              <w:rPr>
                <w:b/>
                <w:color w:val="FFFFFF"/>
                <w:sz w:val="20"/>
              </w:rPr>
              <w:t>Net</w:t>
            </w:r>
            <w:r>
              <w:rPr>
                <w:b/>
                <w:color w:val="FFFFFF"/>
                <w:spacing w:val="-4"/>
                <w:sz w:val="20"/>
              </w:rPr>
              <w:t xml:space="preserve"> </w:t>
            </w:r>
            <w:r>
              <w:rPr>
                <w:b/>
                <w:color w:val="FFFFFF"/>
                <w:spacing w:val="-2"/>
                <w:sz w:val="20"/>
              </w:rPr>
              <w:t>Position</w:t>
            </w:r>
          </w:p>
        </w:tc>
        <w:tc>
          <w:tcPr>
            <w:tcW w:w="1375" w:type="dxa"/>
            <w:shd w:val="clear" w:color="auto" w:fill="004F77"/>
          </w:tcPr>
          <w:p w14:paraId="073E1D63" w14:textId="77777777" w:rsidR="00774B71" w:rsidRDefault="00000000">
            <w:pPr>
              <w:pStyle w:val="TableParagraph"/>
              <w:spacing w:before="1"/>
              <w:ind w:left="7"/>
              <w:rPr>
                <w:b/>
                <w:sz w:val="20"/>
              </w:rPr>
            </w:pPr>
            <w:r>
              <w:rPr>
                <w:b/>
                <w:color w:val="FFFFFF"/>
                <w:spacing w:val="-10"/>
                <w:sz w:val="20"/>
              </w:rPr>
              <w:t>)</w:t>
            </w:r>
          </w:p>
          <w:p w14:paraId="74FA2492" w14:textId="77777777" w:rsidR="00774B71" w:rsidRDefault="00000000">
            <w:pPr>
              <w:pStyle w:val="TableParagraph"/>
              <w:spacing w:before="25"/>
              <w:ind w:left="133"/>
              <w:rPr>
                <w:b/>
                <w:sz w:val="20"/>
              </w:rPr>
            </w:pPr>
            <w:r>
              <w:rPr>
                <w:b/>
                <w:color w:val="FFFFFF"/>
                <w:sz w:val="20"/>
              </w:rPr>
              <w:t>Net</w:t>
            </w:r>
            <w:r>
              <w:rPr>
                <w:b/>
                <w:color w:val="FFFFFF"/>
                <w:spacing w:val="-4"/>
                <w:sz w:val="20"/>
              </w:rPr>
              <w:t xml:space="preserve"> OPEB</w:t>
            </w:r>
          </w:p>
          <w:p w14:paraId="3B59EB6D" w14:textId="77777777" w:rsidR="00774B71" w:rsidRDefault="00000000">
            <w:pPr>
              <w:pStyle w:val="TableParagraph"/>
              <w:spacing w:before="26" w:line="225" w:lineRule="exact"/>
              <w:ind w:left="229"/>
              <w:rPr>
                <w:b/>
                <w:sz w:val="20"/>
              </w:rPr>
            </w:pPr>
            <w:r>
              <w:rPr>
                <w:b/>
                <w:color w:val="FFFFFF"/>
                <w:spacing w:val="-2"/>
                <w:sz w:val="20"/>
              </w:rPr>
              <w:t>Liability</w:t>
            </w:r>
          </w:p>
        </w:tc>
      </w:tr>
      <w:tr w:rsidR="00774B71" w14:paraId="7E7D06D4" w14:textId="77777777">
        <w:trPr>
          <w:trHeight w:val="627"/>
        </w:trPr>
        <w:tc>
          <w:tcPr>
            <w:tcW w:w="4866" w:type="dxa"/>
          </w:tcPr>
          <w:p w14:paraId="1ABEB0E1" w14:textId="77777777" w:rsidR="00774B71" w:rsidRDefault="00774B71">
            <w:pPr>
              <w:pStyle w:val="TableParagraph"/>
              <w:spacing w:before="28"/>
              <w:rPr>
                <w:sz w:val="20"/>
              </w:rPr>
            </w:pPr>
          </w:p>
          <w:p w14:paraId="20946B40" w14:textId="77777777" w:rsidR="00774B71" w:rsidRDefault="00000000">
            <w:pPr>
              <w:pStyle w:val="TableParagraph"/>
              <w:ind w:left="50"/>
              <w:rPr>
                <w:b/>
                <w:sz w:val="20"/>
              </w:rPr>
            </w:pPr>
            <w:r>
              <w:rPr>
                <w:b/>
                <w:sz w:val="20"/>
              </w:rPr>
              <w:t>Balance</w:t>
            </w:r>
            <w:r>
              <w:rPr>
                <w:b/>
                <w:spacing w:val="-8"/>
                <w:sz w:val="20"/>
              </w:rPr>
              <w:t xml:space="preserve"> </w:t>
            </w:r>
            <w:r>
              <w:rPr>
                <w:b/>
                <w:sz w:val="20"/>
              </w:rPr>
              <w:t>as</w:t>
            </w:r>
            <w:r>
              <w:rPr>
                <w:b/>
                <w:spacing w:val="-7"/>
                <w:sz w:val="20"/>
              </w:rPr>
              <w:t xml:space="preserve"> </w:t>
            </w:r>
            <w:r>
              <w:rPr>
                <w:b/>
                <w:sz w:val="20"/>
              </w:rPr>
              <w:t>of</w:t>
            </w:r>
            <w:r>
              <w:rPr>
                <w:b/>
                <w:spacing w:val="-5"/>
                <w:sz w:val="20"/>
              </w:rPr>
              <w:t xml:space="preserve"> </w:t>
            </w:r>
            <w:r>
              <w:rPr>
                <w:b/>
                <w:sz w:val="20"/>
              </w:rPr>
              <w:t>June</w:t>
            </w:r>
            <w:r>
              <w:rPr>
                <w:b/>
                <w:spacing w:val="-7"/>
                <w:sz w:val="20"/>
              </w:rPr>
              <w:t xml:space="preserve"> </w:t>
            </w:r>
            <w:r>
              <w:rPr>
                <w:b/>
                <w:sz w:val="20"/>
              </w:rPr>
              <w:t>30,</w:t>
            </w:r>
            <w:r>
              <w:rPr>
                <w:b/>
                <w:spacing w:val="-7"/>
                <w:sz w:val="20"/>
              </w:rPr>
              <w:t xml:space="preserve"> </w:t>
            </w:r>
            <w:r>
              <w:rPr>
                <w:b/>
                <w:spacing w:val="-4"/>
                <w:sz w:val="20"/>
              </w:rPr>
              <w:t>2022</w:t>
            </w:r>
          </w:p>
        </w:tc>
        <w:tc>
          <w:tcPr>
            <w:tcW w:w="1561" w:type="dxa"/>
          </w:tcPr>
          <w:p w14:paraId="78E342F9" w14:textId="77777777" w:rsidR="00774B71" w:rsidRDefault="00774B71">
            <w:pPr>
              <w:pStyle w:val="TableParagraph"/>
              <w:spacing w:before="60"/>
              <w:rPr>
                <w:sz w:val="18"/>
              </w:rPr>
            </w:pPr>
          </w:p>
          <w:p w14:paraId="418D4AA9" w14:textId="77777777" w:rsidR="00774B71" w:rsidRDefault="00000000">
            <w:pPr>
              <w:pStyle w:val="TableParagraph"/>
              <w:ind w:right="130"/>
              <w:jc w:val="right"/>
              <w:rPr>
                <w:sz w:val="18"/>
              </w:rPr>
            </w:pPr>
            <w:r>
              <w:rPr>
                <w:spacing w:val="-2"/>
                <w:sz w:val="18"/>
              </w:rPr>
              <w:t>$3,176,221</w:t>
            </w:r>
          </w:p>
        </w:tc>
        <w:tc>
          <w:tcPr>
            <w:tcW w:w="1573" w:type="dxa"/>
          </w:tcPr>
          <w:p w14:paraId="64760724" w14:textId="77777777" w:rsidR="00774B71" w:rsidRDefault="00774B71">
            <w:pPr>
              <w:pStyle w:val="TableParagraph"/>
              <w:spacing w:before="60"/>
              <w:rPr>
                <w:sz w:val="18"/>
              </w:rPr>
            </w:pPr>
          </w:p>
          <w:p w14:paraId="1EFCD070" w14:textId="77777777" w:rsidR="00774B71" w:rsidRDefault="00000000">
            <w:pPr>
              <w:pStyle w:val="TableParagraph"/>
              <w:ind w:right="182"/>
              <w:jc w:val="right"/>
              <w:rPr>
                <w:sz w:val="18"/>
              </w:rPr>
            </w:pPr>
            <w:r>
              <w:rPr>
                <w:spacing w:val="-2"/>
                <w:sz w:val="18"/>
              </w:rPr>
              <w:t>$2,691,844</w:t>
            </w:r>
          </w:p>
        </w:tc>
        <w:tc>
          <w:tcPr>
            <w:tcW w:w="1375" w:type="dxa"/>
          </w:tcPr>
          <w:p w14:paraId="63D522CA" w14:textId="77777777" w:rsidR="00774B71" w:rsidRDefault="00774B71">
            <w:pPr>
              <w:pStyle w:val="TableParagraph"/>
              <w:spacing w:before="60"/>
              <w:rPr>
                <w:sz w:val="18"/>
              </w:rPr>
            </w:pPr>
          </w:p>
          <w:p w14:paraId="02A491E1" w14:textId="77777777" w:rsidR="00774B71" w:rsidRDefault="00000000">
            <w:pPr>
              <w:pStyle w:val="TableParagraph"/>
              <w:ind w:right="48"/>
              <w:jc w:val="right"/>
              <w:rPr>
                <w:sz w:val="18"/>
              </w:rPr>
            </w:pPr>
            <w:r>
              <w:rPr>
                <w:spacing w:val="-2"/>
                <w:sz w:val="18"/>
              </w:rPr>
              <w:t>$484,377</w:t>
            </w:r>
          </w:p>
        </w:tc>
      </w:tr>
      <w:tr w:rsidR="00774B71" w14:paraId="1C79A015" w14:textId="77777777">
        <w:trPr>
          <w:trHeight w:val="376"/>
        </w:trPr>
        <w:tc>
          <w:tcPr>
            <w:tcW w:w="4866" w:type="dxa"/>
          </w:tcPr>
          <w:p w14:paraId="1D7BE5A9" w14:textId="77777777" w:rsidR="00774B71" w:rsidRDefault="00000000">
            <w:pPr>
              <w:pStyle w:val="TableParagraph"/>
              <w:spacing w:before="132" w:line="224" w:lineRule="exact"/>
              <w:ind w:left="50"/>
              <w:rPr>
                <w:sz w:val="20"/>
              </w:rPr>
            </w:pPr>
            <w:r>
              <w:rPr>
                <w:sz w:val="20"/>
              </w:rPr>
              <w:t>Service</w:t>
            </w:r>
            <w:r>
              <w:rPr>
                <w:spacing w:val="-11"/>
                <w:sz w:val="20"/>
              </w:rPr>
              <w:t xml:space="preserve"> </w:t>
            </w:r>
            <w:r>
              <w:rPr>
                <w:spacing w:val="-4"/>
                <w:sz w:val="20"/>
              </w:rPr>
              <w:t>cost</w:t>
            </w:r>
          </w:p>
        </w:tc>
        <w:tc>
          <w:tcPr>
            <w:tcW w:w="1561" w:type="dxa"/>
          </w:tcPr>
          <w:p w14:paraId="35264B81" w14:textId="77777777" w:rsidR="00774B71" w:rsidRDefault="00000000">
            <w:pPr>
              <w:pStyle w:val="TableParagraph"/>
              <w:spacing w:before="143"/>
              <w:ind w:right="128"/>
              <w:jc w:val="right"/>
              <w:rPr>
                <w:sz w:val="18"/>
              </w:rPr>
            </w:pPr>
            <w:r>
              <w:rPr>
                <w:spacing w:val="-10"/>
                <w:sz w:val="18"/>
              </w:rPr>
              <w:t>0</w:t>
            </w:r>
          </w:p>
        </w:tc>
        <w:tc>
          <w:tcPr>
            <w:tcW w:w="1573" w:type="dxa"/>
          </w:tcPr>
          <w:p w14:paraId="192B55CE" w14:textId="77777777" w:rsidR="00774B71" w:rsidRDefault="00000000">
            <w:pPr>
              <w:pStyle w:val="TableParagraph"/>
              <w:spacing w:before="143"/>
              <w:ind w:right="181"/>
              <w:jc w:val="right"/>
              <w:rPr>
                <w:sz w:val="18"/>
              </w:rPr>
            </w:pPr>
            <w:r>
              <w:rPr>
                <w:spacing w:val="-10"/>
                <w:sz w:val="18"/>
              </w:rPr>
              <w:t>0</w:t>
            </w:r>
          </w:p>
        </w:tc>
        <w:tc>
          <w:tcPr>
            <w:tcW w:w="1375" w:type="dxa"/>
          </w:tcPr>
          <w:p w14:paraId="2E876D52" w14:textId="77777777" w:rsidR="00774B71" w:rsidRDefault="00000000">
            <w:pPr>
              <w:pStyle w:val="TableParagraph"/>
              <w:spacing w:before="143"/>
              <w:ind w:right="47"/>
              <w:jc w:val="right"/>
              <w:rPr>
                <w:sz w:val="18"/>
              </w:rPr>
            </w:pPr>
            <w:r>
              <w:rPr>
                <w:spacing w:val="-10"/>
                <w:sz w:val="18"/>
              </w:rPr>
              <w:t>0</w:t>
            </w:r>
          </w:p>
        </w:tc>
      </w:tr>
      <w:tr w:rsidR="00774B71" w14:paraId="788A0AE9" w14:textId="77777777">
        <w:trPr>
          <w:trHeight w:val="249"/>
        </w:trPr>
        <w:tc>
          <w:tcPr>
            <w:tcW w:w="4866" w:type="dxa"/>
          </w:tcPr>
          <w:p w14:paraId="00FF0F70" w14:textId="77777777" w:rsidR="00774B71" w:rsidRDefault="00000000">
            <w:pPr>
              <w:pStyle w:val="TableParagraph"/>
              <w:spacing w:before="7" w:line="222" w:lineRule="exact"/>
              <w:ind w:left="50"/>
              <w:rPr>
                <w:sz w:val="20"/>
              </w:rPr>
            </w:pPr>
            <w:r>
              <w:rPr>
                <w:sz w:val="20"/>
              </w:rPr>
              <w:t>Interest</w:t>
            </w:r>
            <w:r>
              <w:rPr>
                <w:spacing w:val="-8"/>
                <w:sz w:val="20"/>
              </w:rPr>
              <w:t xml:space="preserve"> </w:t>
            </w:r>
            <w:r>
              <w:rPr>
                <w:spacing w:val="-4"/>
                <w:sz w:val="20"/>
              </w:rPr>
              <w:t>cost</w:t>
            </w:r>
          </w:p>
        </w:tc>
        <w:tc>
          <w:tcPr>
            <w:tcW w:w="1561" w:type="dxa"/>
          </w:tcPr>
          <w:p w14:paraId="53FFEBF1" w14:textId="77777777" w:rsidR="00774B71" w:rsidRDefault="00000000">
            <w:pPr>
              <w:pStyle w:val="TableParagraph"/>
              <w:spacing w:before="18"/>
              <w:ind w:right="130"/>
              <w:jc w:val="right"/>
              <w:rPr>
                <w:sz w:val="18"/>
              </w:rPr>
            </w:pPr>
            <w:r>
              <w:rPr>
                <w:spacing w:val="-2"/>
                <w:sz w:val="18"/>
              </w:rPr>
              <w:t>175,652</w:t>
            </w:r>
          </w:p>
        </w:tc>
        <w:tc>
          <w:tcPr>
            <w:tcW w:w="1573" w:type="dxa"/>
          </w:tcPr>
          <w:p w14:paraId="1C0B557F" w14:textId="77777777" w:rsidR="00774B71" w:rsidRDefault="00000000">
            <w:pPr>
              <w:pStyle w:val="TableParagraph"/>
              <w:spacing w:before="18"/>
              <w:ind w:right="181"/>
              <w:jc w:val="right"/>
              <w:rPr>
                <w:sz w:val="18"/>
              </w:rPr>
            </w:pPr>
            <w:r>
              <w:rPr>
                <w:spacing w:val="-10"/>
                <w:sz w:val="18"/>
              </w:rPr>
              <w:t>0</w:t>
            </w:r>
          </w:p>
        </w:tc>
        <w:tc>
          <w:tcPr>
            <w:tcW w:w="1375" w:type="dxa"/>
          </w:tcPr>
          <w:p w14:paraId="79DB9903" w14:textId="77777777" w:rsidR="00774B71" w:rsidRDefault="00000000">
            <w:pPr>
              <w:pStyle w:val="TableParagraph"/>
              <w:spacing w:before="18"/>
              <w:ind w:right="48"/>
              <w:jc w:val="right"/>
              <w:rPr>
                <w:sz w:val="18"/>
              </w:rPr>
            </w:pPr>
            <w:r>
              <w:rPr>
                <w:spacing w:val="-2"/>
                <w:sz w:val="18"/>
              </w:rPr>
              <w:t>175,652</w:t>
            </w:r>
          </w:p>
        </w:tc>
      </w:tr>
      <w:tr w:rsidR="00774B71" w14:paraId="77BFDB1A" w14:textId="77777777">
        <w:trPr>
          <w:trHeight w:val="247"/>
        </w:trPr>
        <w:tc>
          <w:tcPr>
            <w:tcW w:w="4866" w:type="dxa"/>
          </w:tcPr>
          <w:p w14:paraId="62D1928A" w14:textId="77777777" w:rsidR="00774B71" w:rsidRDefault="00000000">
            <w:pPr>
              <w:pStyle w:val="TableParagraph"/>
              <w:spacing w:before="5" w:line="222" w:lineRule="exact"/>
              <w:ind w:left="50"/>
              <w:rPr>
                <w:sz w:val="20"/>
              </w:rPr>
            </w:pPr>
            <w:r>
              <w:rPr>
                <w:sz w:val="20"/>
              </w:rPr>
              <w:t>Changes</w:t>
            </w:r>
            <w:r>
              <w:rPr>
                <w:spacing w:val="-9"/>
                <w:sz w:val="20"/>
              </w:rPr>
              <w:t xml:space="preserve"> </w:t>
            </w:r>
            <w:r>
              <w:rPr>
                <w:sz w:val="20"/>
              </w:rPr>
              <w:t>of</w:t>
            </w:r>
            <w:r>
              <w:rPr>
                <w:spacing w:val="-8"/>
                <w:sz w:val="20"/>
              </w:rPr>
              <w:t xml:space="preserve"> </w:t>
            </w:r>
            <w:r>
              <w:rPr>
                <w:sz w:val="20"/>
              </w:rPr>
              <w:t>benefit</w:t>
            </w:r>
            <w:r>
              <w:rPr>
                <w:spacing w:val="-9"/>
                <w:sz w:val="20"/>
              </w:rPr>
              <w:t xml:space="preserve"> </w:t>
            </w:r>
            <w:r>
              <w:rPr>
                <w:spacing w:val="-4"/>
                <w:sz w:val="20"/>
              </w:rPr>
              <w:t>terms</w:t>
            </w:r>
          </w:p>
        </w:tc>
        <w:tc>
          <w:tcPr>
            <w:tcW w:w="1561" w:type="dxa"/>
          </w:tcPr>
          <w:p w14:paraId="1CEFA8C1" w14:textId="77777777" w:rsidR="00774B71" w:rsidRDefault="00000000">
            <w:pPr>
              <w:pStyle w:val="TableParagraph"/>
              <w:spacing w:before="16"/>
              <w:ind w:right="128"/>
              <w:jc w:val="right"/>
              <w:rPr>
                <w:sz w:val="18"/>
              </w:rPr>
            </w:pPr>
            <w:r>
              <w:rPr>
                <w:spacing w:val="-10"/>
                <w:sz w:val="18"/>
              </w:rPr>
              <w:t>0</w:t>
            </w:r>
          </w:p>
        </w:tc>
        <w:tc>
          <w:tcPr>
            <w:tcW w:w="1573" w:type="dxa"/>
          </w:tcPr>
          <w:p w14:paraId="3129A7D1" w14:textId="77777777" w:rsidR="00774B71" w:rsidRDefault="00000000">
            <w:pPr>
              <w:pStyle w:val="TableParagraph"/>
              <w:spacing w:before="16"/>
              <w:ind w:right="181"/>
              <w:jc w:val="right"/>
              <w:rPr>
                <w:sz w:val="18"/>
              </w:rPr>
            </w:pPr>
            <w:r>
              <w:rPr>
                <w:spacing w:val="-10"/>
                <w:sz w:val="18"/>
              </w:rPr>
              <w:t>0</w:t>
            </w:r>
          </w:p>
        </w:tc>
        <w:tc>
          <w:tcPr>
            <w:tcW w:w="1375" w:type="dxa"/>
          </w:tcPr>
          <w:p w14:paraId="2617BD24" w14:textId="77777777" w:rsidR="00774B71" w:rsidRDefault="00000000">
            <w:pPr>
              <w:pStyle w:val="TableParagraph"/>
              <w:spacing w:before="16"/>
              <w:ind w:right="47"/>
              <w:jc w:val="right"/>
              <w:rPr>
                <w:sz w:val="18"/>
              </w:rPr>
            </w:pPr>
            <w:r>
              <w:rPr>
                <w:spacing w:val="-10"/>
                <w:sz w:val="18"/>
              </w:rPr>
              <w:t>0</w:t>
            </w:r>
          </w:p>
        </w:tc>
      </w:tr>
      <w:tr w:rsidR="00774B71" w14:paraId="5CE6FB95" w14:textId="77777777">
        <w:trPr>
          <w:trHeight w:val="481"/>
        </w:trPr>
        <w:tc>
          <w:tcPr>
            <w:tcW w:w="4866" w:type="dxa"/>
          </w:tcPr>
          <w:p w14:paraId="16456A29" w14:textId="77777777" w:rsidR="00774B71" w:rsidRDefault="00000000">
            <w:pPr>
              <w:pStyle w:val="TableParagraph"/>
              <w:spacing w:before="5"/>
              <w:ind w:left="50"/>
              <w:rPr>
                <w:sz w:val="20"/>
              </w:rPr>
            </w:pPr>
            <w:r>
              <w:rPr>
                <w:sz w:val="20"/>
              </w:rPr>
              <w:t>Differences</w:t>
            </w:r>
            <w:r>
              <w:rPr>
                <w:spacing w:val="-10"/>
                <w:sz w:val="20"/>
              </w:rPr>
              <w:t xml:space="preserve"> </w:t>
            </w:r>
            <w:r>
              <w:rPr>
                <w:sz w:val="20"/>
              </w:rPr>
              <w:t>between</w:t>
            </w:r>
            <w:r>
              <w:rPr>
                <w:spacing w:val="-11"/>
                <w:sz w:val="20"/>
              </w:rPr>
              <w:t xml:space="preserve"> </w:t>
            </w:r>
            <w:r>
              <w:rPr>
                <w:sz w:val="20"/>
              </w:rPr>
              <w:t>actual</w:t>
            </w:r>
            <w:r>
              <w:rPr>
                <w:spacing w:val="-12"/>
                <w:sz w:val="20"/>
              </w:rPr>
              <w:t xml:space="preserve"> </w:t>
            </w:r>
            <w:r>
              <w:rPr>
                <w:sz w:val="20"/>
              </w:rPr>
              <w:t>and</w:t>
            </w:r>
            <w:r>
              <w:rPr>
                <w:spacing w:val="-10"/>
                <w:sz w:val="20"/>
              </w:rPr>
              <w:t xml:space="preserve"> </w:t>
            </w:r>
            <w:r>
              <w:rPr>
                <w:sz w:val="20"/>
              </w:rPr>
              <w:t>expected</w:t>
            </w:r>
            <w:r>
              <w:rPr>
                <w:spacing w:val="-12"/>
                <w:sz w:val="20"/>
              </w:rPr>
              <w:t xml:space="preserve"> </w:t>
            </w:r>
            <w:r>
              <w:rPr>
                <w:spacing w:val="-2"/>
                <w:sz w:val="20"/>
              </w:rPr>
              <w:t>experience</w:t>
            </w:r>
          </w:p>
          <w:p w14:paraId="00066829" w14:textId="77777777" w:rsidR="00774B71" w:rsidRDefault="00000000">
            <w:pPr>
              <w:pStyle w:val="TableParagraph"/>
              <w:spacing w:before="17" w:line="210" w:lineRule="exact"/>
              <w:ind w:left="50"/>
              <w:rPr>
                <w:sz w:val="20"/>
              </w:rPr>
            </w:pPr>
            <w:proofErr w:type="gramStart"/>
            <w:r>
              <w:rPr>
                <w:sz w:val="20"/>
              </w:rPr>
              <w:t>with</w:t>
            </w:r>
            <w:r>
              <w:rPr>
                <w:spacing w:val="-10"/>
                <w:sz w:val="20"/>
              </w:rPr>
              <w:t xml:space="preserve"> </w:t>
            </w:r>
            <w:r>
              <w:rPr>
                <w:sz w:val="20"/>
              </w:rPr>
              <w:t>regard</w:t>
            </w:r>
            <w:r>
              <w:rPr>
                <w:spacing w:val="-10"/>
                <w:sz w:val="20"/>
              </w:rPr>
              <w:t xml:space="preserve"> </w:t>
            </w:r>
            <w:r>
              <w:rPr>
                <w:sz w:val="20"/>
              </w:rPr>
              <w:t>to</w:t>
            </w:r>
            <w:proofErr w:type="gramEnd"/>
            <w:r>
              <w:rPr>
                <w:spacing w:val="-10"/>
                <w:sz w:val="20"/>
              </w:rPr>
              <w:t xml:space="preserve"> </w:t>
            </w:r>
            <w:r>
              <w:rPr>
                <w:sz w:val="20"/>
              </w:rPr>
              <w:t>economic</w:t>
            </w:r>
            <w:r>
              <w:rPr>
                <w:spacing w:val="-8"/>
                <w:sz w:val="20"/>
              </w:rPr>
              <w:t xml:space="preserve"> </w:t>
            </w:r>
            <w:r>
              <w:rPr>
                <w:sz w:val="20"/>
              </w:rPr>
              <w:t>or</w:t>
            </w:r>
            <w:r>
              <w:rPr>
                <w:spacing w:val="-9"/>
                <w:sz w:val="20"/>
              </w:rPr>
              <w:t xml:space="preserve"> </w:t>
            </w:r>
            <w:r>
              <w:rPr>
                <w:sz w:val="20"/>
              </w:rPr>
              <w:t>demographic</w:t>
            </w:r>
            <w:r>
              <w:rPr>
                <w:spacing w:val="-8"/>
                <w:sz w:val="20"/>
              </w:rPr>
              <w:t xml:space="preserve"> </w:t>
            </w:r>
            <w:r>
              <w:rPr>
                <w:spacing w:val="-2"/>
                <w:sz w:val="20"/>
              </w:rPr>
              <w:t>factors</w:t>
            </w:r>
          </w:p>
        </w:tc>
        <w:tc>
          <w:tcPr>
            <w:tcW w:w="1561" w:type="dxa"/>
          </w:tcPr>
          <w:p w14:paraId="10D6A864" w14:textId="77777777" w:rsidR="00774B71" w:rsidRDefault="00000000">
            <w:pPr>
              <w:pStyle w:val="TableParagraph"/>
              <w:spacing w:before="139"/>
              <w:ind w:right="128"/>
              <w:jc w:val="right"/>
              <w:rPr>
                <w:sz w:val="18"/>
              </w:rPr>
            </w:pPr>
            <w:r>
              <w:rPr>
                <w:spacing w:val="-10"/>
                <w:sz w:val="18"/>
              </w:rPr>
              <w:t>0</w:t>
            </w:r>
          </w:p>
        </w:tc>
        <w:tc>
          <w:tcPr>
            <w:tcW w:w="1573" w:type="dxa"/>
          </w:tcPr>
          <w:p w14:paraId="1606C05A" w14:textId="77777777" w:rsidR="00774B71" w:rsidRDefault="00000000">
            <w:pPr>
              <w:pStyle w:val="TableParagraph"/>
              <w:spacing w:before="139"/>
              <w:ind w:right="181"/>
              <w:jc w:val="right"/>
              <w:rPr>
                <w:sz w:val="18"/>
              </w:rPr>
            </w:pPr>
            <w:r>
              <w:rPr>
                <w:spacing w:val="-10"/>
                <w:sz w:val="18"/>
              </w:rPr>
              <w:t>0</w:t>
            </w:r>
          </w:p>
        </w:tc>
        <w:tc>
          <w:tcPr>
            <w:tcW w:w="1375" w:type="dxa"/>
          </w:tcPr>
          <w:p w14:paraId="1C0DEA6C" w14:textId="77777777" w:rsidR="00774B71" w:rsidRDefault="00000000">
            <w:pPr>
              <w:pStyle w:val="TableParagraph"/>
              <w:spacing w:before="139"/>
              <w:ind w:right="47"/>
              <w:jc w:val="right"/>
              <w:rPr>
                <w:sz w:val="18"/>
              </w:rPr>
            </w:pPr>
            <w:r>
              <w:rPr>
                <w:spacing w:val="-10"/>
                <w:sz w:val="18"/>
              </w:rPr>
              <w:t>0</w:t>
            </w:r>
          </w:p>
        </w:tc>
      </w:tr>
      <w:tr w:rsidR="00774B71" w14:paraId="6B0E6AD8" w14:textId="77777777">
        <w:trPr>
          <w:trHeight w:val="259"/>
        </w:trPr>
        <w:tc>
          <w:tcPr>
            <w:tcW w:w="4866" w:type="dxa"/>
          </w:tcPr>
          <w:p w14:paraId="244E5C4C" w14:textId="77777777" w:rsidR="00774B71" w:rsidRDefault="00000000">
            <w:pPr>
              <w:pStyle w:val="TableParagraph"/>
              <w:spacing w:before="17" w:line="222" w:lineRule="exact"/>
              <w:ind w:left="50"/>
              <w:rPr>
                <w:sz w:val="20"/>
              </w:rPr>
            </w:pPr>
            <w:r>
              <w:rPr>
                <w:sz w:val="20"/>
              </w:rPr>
              <w:t>Changes</w:t>
            </w:r>
            <w:r>
              <w:rPr>
                <w:spacing w:val="-8"/>
                <w:sz w:val="20"/>
              </w:rPr>
              <w:t xml:space="preserve"> </w:t>
            </w:r>
            <w:r>
              <w:rPr>
                <w:sz w:val="20"/>
              </w:rPr>
              <w:t>of</w:t>
            </w:r>
            <w:r>
              <w:rPr>
                <w:spacing w:val="-7"/>
                <w:sz w:val="20"/>
              </w:rPr>
              <w:t xml:space="preserve"> </w:t>
            </w:r>
            <w:r>
              <w:rPr>
                <w:spacing w:val="-2"/>
                <w:sz w:val="20"/>
              </w:rPr>
              <w:t>assumptions</w:t>
            </w:r>
          </w:p>
        </w:tc>
        <w:tc>
          <w:tcPr>
            <w:tcW w:w="1561" w:type="dxa"/>
          </w:tcPr>
          <w:p w14:paraId="6D3788ED" w14:textId="77777777" w:rsidR="00774B71" w:rsidRDefault="00000000">
            <w:pPr>
              <w:pStyle w:val="TableParagraph"/>
              <w:spacing w:before="28"/>
              <w:ind w:right="128"/>
              <w:jc w:val="right"/>
              <w:rPr>
                <w:sz w:val="18"/>
              </w:rPr>
            </w:pPr>
            <w:r>
              <w:rPr>
                <w:spacing w:val="-10"/>
                <w:sz w:val="18"/>
              </w:rPr>
              <w:t>0</w:t>
            </w:r>
          </w:p>
        </w:tc>
        <w:tc>
          <w:tcPr>
            <w:tcW w:w="1573" w:type="dxa"/>
          </w:tcPr>
          <w:p w14:paraId="068CEA95" w14:textId="77777777" w:rsidR="00774B71" w:rsidRDefault="00000000">
            <w:pPr>
              <w:pStyle w:val="TableParagraph"/>
              <w:spacing w:before="28"/>
              <w:ind w:right="181"/>
              <w:jc w:val="right"/>
              <w:rPr>
                <w:sz w:val="18"/>
              </w:rPr>
            </w:pPr>
            <w:r>
              <w:rPr>
                <w:spacing w:val="-10"/>
                <w:sz w:val="18"/>
              </w:rPr>
              <w:t>0</w:t>
            </w:r>
          </w:p>
        </w:tc>
        <w:tc>
          <w:tcPr>
            <w:tcW w:w="1375" w:type="dxa"/>
          </w:tcPr>
          <w:p w14:paraId="670FFA9E" w14:textId="77777777" w:rsidR="00774B71" w:rsidRDefault="00000000">
            <w:pPr>
              <w:pStyle w:val="TableParagraph"/>
              <w:spacing w:before="28"/>
              <w:ind w:right="47"/>
              <w:jc w:val="right"/>
              <w:rPr>
                <w:sz w:val="18"/>
              </w:rPr>
            </w:pPr>
            <w:r>
              <w:rPr>
                <w:spacing w:val="-10"/>
                <w:sz w:val="18"/>
              </w:rPr>
              <w:t>0</w:t>
            </w:r>
          </w:p>
        </w:tc>
      </w:tr>
      <w:tr w:rsidR="00774B71" w14:paraId="20CF19B2" w14:textId="77777777">
        <w:trPr>
          <w:trHeight w:val="247"/>
        </w:trPr>
        <w:tc>
          <w:tcPr>
            <w:tcW w:w="4866" w:type="dxa"/>
          </w:tcPr>
          <w:p w14:paraId="2325CC71" w14:textId="77777777" w:rsidR="00774B71" w:rsidRDefault="00000000">
            <w:pPr>
              <w:pStyle w:val="TableParagraph"/>
              <w:spacing w:before="5" w:line="222" w:lineRule="exact"/>
              <w:ind w:left="50"/>
              <w:rPr>
                <w:sz w:val="20"/>
              </w:rPr>
            </w:pPr>
            <w:r>
              <w:rPr>
                <w:sz w:val="20"/>
              </w:rPr>
              <w:t>Benefit</w:t>
            </w:r>
            <w:r>
              <w:rPr>
                <w:spacing w:val="-12"/>
                <w:sz w:val="20"/>
              </w:rPr>
              <w:t xml:space="preserve"> </w:t>
            </w:r>
            <w:r>
              <w:rPr>
                <w:spacing w:val="-2"/>
                <w:sz w:val="20"/>
              </w:rPr>
              <w:t>payments</w:t>
            </w:r>
          </w:p>
        </w:tc>
        <w:tc>
          <w:tcPr>
            <w:tcW w:w="1561" w:type="dxa"/>
          </w:tcPr>
          <w:p w14:paraId="7C20DB25" w14:textId="77777777" w:rsidR="00774B71" w:rsidRDefault="00000000">
            <w:pPr>
              <w:pStyle w:val="TableParagraph"/>
              <w:spacing w:before="16"/>
              <w:ind w:right="129"/>
              <w:jc w:val="right"/>
              <w:rPr>
                <w:sz w:val="18"/>
              </w:rPr>
            </w:pPr>
            <w:r>
              <w:rPr>
                <w:spacing w:val="-2"/>
                <w:sz w:val="18"/>
              </w:rPr>
              <w:t>(246,266)</w:t>
            </w:r>
          </w:p>
        </w:tc>
        <w:tc>
          <w:tcPr>
            <w:tcW w:w="1573" w:type="dxa"/>
          </w:tcPr>
          <w:p w14:paraId="13842151" w14:textId="77777777" w:rsidR="00774B71" w:rsidRDefault="00000000">
            <w:pPr>
              <w:pStyle w:val="TableParagraph"/>
              <w:spacing w:before="16"/>
              <w:ind w:right="181"/>
              <w:jc w:val="right"/>
              <w:rPr>
                <w:sz w:val="18"/>
              </w:rPr>
            </w:pPr>
            <w:r>
              <w:rPr>
                <w:spacing w:val="-2"/>
                <w:sz w:val="18"/>
              </w:rPr>
              <w:t>(246,266)</w:t>
            </w:r>
          </w:p>
        </w:tc>
        <w:tc>
          <w:tcPr>
            <w:tcW w:w="1375" w:type="dxa"/>
          </w:tcPr>
          <w:p w14:paraId="4EFED21A" w14:textId="77777777" w:rsidR="00774B71" w:rsidRDefault="00000000">
            <w:pPr>
              <w:pStyle w:val="TableParagraph"/>
              <w:spacing w:before="16"/>
              <w:ind w:right="47"/>
              <w:jc w:val="right"/>
              <w:rPr>
                <w:sz w:val="18"/>
              </w:rPr>
            </w:pPr>
            <w:r>
              <w:rPr>
                <w:spacing w:val="-10"/>
                <w:sz w:val="18"/>
              </w:rPr>
              <w:t>0</w:t>
            </w:r>
          </w:p>
        </w:tc>
      </w:tr>
      <w:tr w:rsidR="00774B71" w14:paraId="0FF2661A" w14:textId="77777777">
        <w:trPr>
          <w:trHeight w:val="249"/>
        </w:trPr>
        <w:tc>
          <w:tcPr>
            <w:tcW w:w="4866" w:type="dxa"/>
          </w:tcPr>
          <w:p w14:paraId="44198ADE" w14:textId="77777777" w:rsidR="00774B71" w:rsidRDefault="00000000">
            <w:pPr>
              <w:pStyle w:val="TableParagraph"/>
              <w:spacing w:before="5" w:line="224" w:lineRule="exact"/>
              <w:ind w:left="50"/>
              <w:rPr>
                <w:sz w:val="20"/>
              </w:rPr>
            </w:pPr>
            <w:r>
              <w:rPr>
                <w:spacing w:val="-2"/>
                <w:sz w:val="20"/>
              </w:rPr>
              <w:t>Contributions</w:t>
            </w:r>
            <w:r>
              <w:rPr>
                <w:spacing w:val="1"/>
                <w:sz w:val="20"/>
              </w:rPr>
              <w:t xml:space="preserve"> </w:t>
            </w:r>
            <w:r>
              <w:rPr>
                <w:spacing w:val="-2"/>
                <w:sz w:val="20"/>
              </w:rPr>
              <w:t>(employer,</w:t>
            </w:r>
            <w:r>
              <w:rPr>
                <w:spacing w:val="1"/>
                <w:sz w:val="20"/>
              </w:rPr>
              <w:t xml:space="preserve"> </w:t>
            </w:r>
            <w:r>
              <w:rPr>
                <w:spacing w:val="-2"/>
                <w:sz w:val="20"/>
              </w:rPr>
              <w:t>employee</w:t>
            </w:r>
            <w:r>
              <w:rPr>
                <w:sz w:val="20"/>
              </w:rPr>
              <w:t xml:space="preserve"> </w:t>
            </w:r>
            <w:r>
              <w:rPr>
                <w:spacing w:val="-2"/>
                <w:sz w:val="20"/>
              </w:rPr>
              <w:t>and</w:t>
            </w:r>
            <w:r>
              <w:rPr>
                <w:spacing w:val="1"/>
                <w:sz w:val="20"/>
              </w:rPr>
              <w:t xml:space="preserve"> </w:t>
            </w:r>
            <w:r>
              <w:rPr>
                <w:spacing w:val="-2"/>
                <w:sz w:val="20"/>
              </w:rPr>
              <w:t>"other")</w:t>
            </w:r>
          </w:p>
        </w:tc>
        <w:tc>
          <w:tcPr>
            <w:tcW w:w="1561" w:type="dxa"/>
          </w:tcPr>
          <w:p w14:paraId="22F1523F" w14:textId="77777777" w:rsidR="00774B71" w:rsidRDefault="00000000">
            <w:pPr>
              <w:pStyle w:val="TableParagraph"/>
              <w:spacing w:before="16"/>
              <w:ind w:right="128"/>
              <w:jc w:val="right"/>
              <w:rPr>
                <w:sz w:val="18"/>
              </w:rPr>
            </w:pPr>
            <w:r>
              <w:rPr>
                <w:spacing w:val="-10"/>
                <w:sz w:val="18"/>
              </w:rPr>
              <w:t>0</w:t>
            </w:r>
          </w:p>
        </w:tc>
        <w:tc>
          <w:tcPr>
            <w:tcW w:w="1573" w:type="dxa"/>
          </w:tcPr>
          <w:p w14:paraId="1EED0E6F" w14:textId="77777777" w:rsidR="00774B71" w:rsidRDefault="00000000">
            <w:pPr>
              <w:pStyle w:val="TableParagraph"/>
              <w:spacing w:before="16"/>
              <w:ind w:right="181"/>
              <w:jc w:val="right"/>
              <w:rPr>
                <w:sz w:val="18"/>
              </w:rPr>
            </w:pPr>
            <w:r>
              <w:rPr>
                <w:spacing w:val="-2"/>
                <w:sz w:val="18"/>
              </w:rPr>
              <w:t>23,459</w:t>
            </w:r>
          </w:p>
        </w:tc>
        <w:tc>
          <w:tcPr>
            <w:tcW w:w="1375" w:type="dxa"/>
          </w:tcPr>
          <w:p w14:paraId="074F801C" w14:textId="77777777" w:rsidR="00774B71" w:rsidRDefault="00000000">
            <w:pPr>
              <w:pStyle w:val="TableParagraph"/>
              <w:spacing w:before="16"/>
              <w:ind w:right="47"/>
              <w:jc w:val="right"/>
              <w:rPr>
                <w:sz w:val="18"/>
              </w:rPr>
            </w:pPr>
            <w:r>
              <w:rPr>
                <w:spacing w:val="-2"/>
                <w:sz w:val="18"/>
              </w:rPr>
              <w:t>(23,459)</w:t>
            </w:r>
          </w:p>
        </w:tc>
      </w:tr>
      <w:tr w:rsidR="00774B71" w14:paraId="12A948DE" w14:textId="77777777">
        <w:trPr>
          <w:trHeight w:val="251"/>
        </w:trPr>
        <w:tc>
          <w:tcPr>
            <w:tcW w:w="4866" w:type="dxa"/>
          </w:tcPr>
          <w:p w14:paraId="6143A233" w14:textId="77777777" w:rsidR="00774B71" w:rsidRDefault="00000000">
            <w:pPr>
              <w:pStyle w:val="TableParagraph"/>
              <w:spacing w:before="7" w:line="224" w:lineRule="exact"/>
              <w:ind w:left="50"/>
              <w:rPr>
                <w:sz w:val="20"/>
              </w:rPr>
            </w:pPr>
            <w:r>
              <w:rPr>
                <w:sz w:val="20"/>
              </w:rPr>
              <w:t>Net</w:t>
            </w:r>
            <w:r>
              <w:rPr>
                <w:spacing w:val="-9"/>
                <w:sz w:val="20"/>
              </w:rPr>
              <w:t xml:space="preserve"> </w:t>
            </w:r>
            <w:r>
              <w:rPr>
                <w:sz w:val="20"/>
              </w:rPr>
              <w:t>investment</w:t>
            </w:r>
            <w:r>
              <w:rPr>
                <w:spacing w:val="-8"/>
                <w:sz w:val="20"/>
              </w:rPr>
              <w:t xml:space="preserve"> </w:t>
            </w:r>
            <w:r>
              <w:rPr>
                <w:spacing w:val="-2"/>
                <w:sz w:val="20"/>
              </w:rPr>
              <w:t>income</w:t>
            </w:r>
          </w:p>
        </w:tc>
        <w:tc>
          <w:tcPr>
            <w:tcW w:w="1561" w:type="dxa"/>
          </w:tcPr>
          <w:p w14:paraId="7AB2658D" w14:textId="77777777" w:rsidR="00774B71" w:rsidRDefault="00000000">
            <w:pPr>
              <w:pStyle w:val="TableParagraph"/>
              <w:spacing w:before="18"/>
              <w:ind w:right="128"/>
              <w:jc w:val="right"/>
              <w:rPr>
                <w:sz w:val="18"/>
              </w:rPr>
            </w:pPr>
            <w:r>
              <w:rPr>
                <w:spacing w:val="-10"/>
                <w:sz w:val="18"/>
              </w:rPr>
              <w:t>0</w:t>
            </w:r>
          </w:p>
        </w:tc>
        <w:tc>
          <w:tcPr>
            <w:tcW w:w="1573" w:type="dxa"/>
          </w:tcPr>
          <w:p w14:paraId="28EEC910" w14:textId="77777777" w:rsidR="00774B71" w:rsidRDefault="00000000">
            <w:pPr>
              <w:pStyle w:val="TableParagraph"/>
              <w:spacing w:before="18"/>
              <w:ind w:right="182"/>
              <w:jc w:val="right"/>
              <w:rPr>
                <w:sz w:val="18"/>
              </w:rPr>
            </w:pPr>
            <w:r>
              <w:rPr>
                <w:spacing w:val="-2"/>
                <w:sz w:val="18"/>
              </w:rPr>
              <w:t>326,845</w:t>
            </w:r>
          </w:p>
        </w:tc>
        <w:tc>
          <w:tcPr>
            <w:tcW w:w="1375" w:type="dxa"/>
          </w:tcPr>
          <w:p w14:paraId="6BA42195" w14:textId="77777777" w:rsidR="00774B71" w:rsidRDefault="00000000">
            <w:pPr>
              <w:pStyle w:val="TableParagraph"/>
              <w:spacing w:before="18"/>
              <w:ind w:right="47"/>
              <w:jc w:val="right"/>
              <w:rPr>
                <w:sz w:val="18"/>
              </w:rPr>
            </w:pPr>
            <w:r>
              <w:rPr>
                <w:spacing w:val="-2"/>
                <w:sz w:val="18"/>
              </w:rPr>
              <w:t>(326,845)</w:t>
            </w:r>
          </w:p>
        </w:tc>
      </w:tr>
      <w:tr w:rsidR="00774B71" w14:paraId="70BAD301" w14:textId="77777777">
        <w:trPr>
          <w:trHeight w:val="249"/>
        </w:trPr>
        <w:tc>
          <w:tcPr>
            <w:tcW w:w="4866" w:type="dxa"/>
          </w:tcPr>
          <w:p w14:paraId="035D2A52" w14:textId="77777777" w:rsidR="00774B71" w:rsidRDefault="00000000">
            <w:pPr>
              <w:pStyle w:val="TableParagraph"/>
              <w:spacing w:before="7" w:line="222" w:lineRule="exact"/>
              <w:ind w:left="50"/>
              <w:rPr>
                <w:sz w:val="20"/>
              </w:rPr>
            </w:pPr>
            <w:r>
              <w:rPr>
                <w:spacing w:val="-2"/>
                <w:sz w:val="20"/>
              </w:rPr>
              <w:t>Administrative</w:t>
            </w:r>
            <w:r>
              <w:rPr>
                <w:spacing w:val="6"/>
                <w:sz w:val="20"/>
              </w:rPr>
              <w:t xml:space="preserve"> </w:t>
            </w:r>
            <w:r>
              <w:rPr>
                <w:spacing w:val="-2"/>
                <w:sz w:val="20"/>
              </w:rPr>
              <w:t>expense</w:t>
            </w:r>
          </w:p>
        </w:tc>
        <w:tc>
          <w:tcPr>
            <w:tcW w:w="1561" w:type="dxa"/>
          </w:tcPr>
          <w:p w14:paraId="282D2BB6" w14:textId="77777777" w:rsidR="00774B71" w:rsidRDefault="00000000">
            <w:pPr>
              <w:pStyle w:val="TableParagraph"/>
              <w:spacing w:before="18"/>
              <w:ind w:right="128"/>
              <w:jc w:val="right"/>
              <w:rPr>
                <w:sz w:val="18"/>
              </w:rPr>
            </w:pPr>
            <w:r>
              <w:rPr>
                <w:spacing w:val="-10"/>
                <w:sz w:val="18"/>
              </w:rPr>
              <w:t>0</w:t>
            </w:r>
          </w:p>
        </w:tc>
        <w:tc>
          <w:tcPr>
            <w:tcW w:w="1573" w:type="dxa"/>
          </w:tcPr>
          <w:p w14:paraId="67F2A720" w14:textId="77777777" w:rsidR="00774B71" w:rsidRDefault="00000000">
            <w:pPr>
              <w:pStyle w:val="TableParagraph"/>
              <w:spacing w:before="18"/>
              <w:ind w:right="181"/>
              <w:jc w:val="right"/>
              <w:rPr>
                <w:sz w:val="18"/>
              </w:rPr>
            </w:pPr>
            <w:r>
              <w:rPr>
                <w:spacing w:val="-2"/>
                <w:sz w:val="18"/>
              </w:rPr>
              <w:t>(33,788)</w:t>
            </w:r>
          </w:p>
        </w:tc>
        <w:tc>
          <w:tcPr>
            <w:tcW w:w="1375" w:type="dxa"/>
          </w:tcPr>
          <w:p w14:paraId="630277CD" w14:textId="77777777" w:rsidR="00774B71" w:rsidRDefault="00000000">
            <w:pPr>
              <w:pStyle w:val="TableParagraph"/>
              <w:spacing w:before="18"/>
              <w:ind w:right="47"/>
              <w:jc w:val="right"/>
              <w:rPr>
                <w:sz w:val="18"/>
              </w:rPr>
            </w:pPr>
            <w:r>
              <w:rPr>
                <w:spacing w:val="-2"/>
                <w:sz w:val="18"/>
              </w:rPr>
              <w:t>33,788</w:t>
            </w:r>
          </w:p>
        </w:tc>
      </w:tr>
      <w:tr w:rsidR="00774B71" w14:paraId="4A674570" w14:textId="77777777">
        <w:trPr>
          <w:trHeight w:val="249"/>
        </w:trPr>
        <w:tc>
          <w:tcPr>
            <w:tcW w:w="4866" w:type="dxa"/>
          </w:tcPr>
          <w:p w14:paraId="4A3DBDE8" w14:textId="77777777" w:rsidR="00774B71" w:rsidRDefault="00000000">
            <w:pPr>
              <w:pStyle w:val="TableParagraph"/>
              <w:spacing w:before="5" w:line="225" w:lineRule="exact"/>
              <w:ind w:left="50"/>
              <w:rPr>
                <w:sz w:val="20"/>
              </w:rPr>
            </w:pPr>
            <w:r>
              <w:rPr>
                <w:sz w:val="20"/>
              </w:rPr>
              <w:t>Other</w:t>
            </w:r>
            <w:r>
              <w:rPr>
                <w:spacing w:val="-10"/>
                <w:sz w:val="20"/>
              </w:rPr>
              <w:t xml:space="preserve"> </w:t>
            </w:r>
            <w:r>
              <w:rPr>
                <w:spacing w:val="-2"/>
                <w:sz w:val="20"/>
              </w:rPr>
              <w:t>changes</w:t>
            </w:r>
          </w:p>
        </w:tc>
        <w:tc>
          <w:tcPr>
            <w:tcW w:w="1561" w:type="dxa"/>
          </w:tcPr>
          <w:p w14:paraId="3DAB4087" w14:textId="77777777" w:rsidR="00774B71" w:rsidRDefault="00000000">
            <w:pPr>
              <w:pStyle w:val="TableParagraph"/>
              <w:spacing w:before="16"/>
              <w:ind w:right="77"/>
              <w:jc w:val="right"/>
              <w:rPr>
                <w:sz w:val="18"/>
              </w:rPr>
            </w:pPr>
            <w:r>
              <w:rPr>
                <w:spacing w:val="-10"/>
                <w:sz w:val="18"/>
                <w:u w:val="single"/>
              </w:rPr>
              <w:t>0</w:t>
            </w:r>
            <w:r>
              <w:rPr>
                <w:spacing w:val="40"/>
                <w:sz w:val="18"/>
                <w:u w:val="single"/>
              </w:rPr>
              <w:t xml:space="preserve"> </w:t>
            </w:r>
          </w:p>
        </w:tc>
        <w:tc>
          <w:tcPr>
            <w:tcW w:w="1573" w:type="dxa"/>
          </w:tcPr>
          <w:p w14:paraId="6DD74D50" w14:textId="77777777" w:rsidR="00774B71" w:rsidRDefault="00000000">
            <w:pPr>
              <w:pStyle w:val="TableParagraph"/>
              <w:spacing w:before="16"/>
              <w:ind w:right="130"/>
              <w:jc w:val="right"/>
              <w:rPr>
                <w:sz w:val="18"/>
              </w:rPr>
            </w:pPr>
            <w:r>
              <w:rPr>
                <w:spacing w:val="-10"/>
                <w:sz w:val="18"/>
                <w:u w:val="single"/>
              </w:rPr>
              <w:t>0</w:t>
            </w:r>
            <w:r>
              <w:rPr>
                <w:spacing w:val="40"/>
                <w:sz w:val="18"/>
                <w:u w:val="single"/>
              </w:rPr>
              <w:t xml:space="preserve"> </w:t>
            </w:r>
          </w:p>
        </w:tc>
        <w:tc>
          <w:tcPr>
            <w:tcW w:w="1375" w:type="dxa"/>
          </w:tcPr>
          <w:p w14:paraId="77BDE0D5" w14:textId="77777777" w:rsidR="00774B71" w:rsidRDefault="00000000">
            <w:pPr>
              <w:pStyle w:val="TableParagraph"/>
              <w:spacing w:before="16"/>
              <w:ind w:right="47"/>
              <w:jc w:val="right"/>
              <w:rPr>
                <w:sz w:val="18"/>
              </w:rPr>
            </w:pPr>
            <w:r>
              <w:rPr>
                <w:spacing w:val="-10"/>
                <w:sz w:val="18"/>
                <w:u w:val="single"/>
              </w:rPr>
              <w:t>0</w:t>
            </w:r>
          </w:p>
        </w:tc>
      </w:tr>
      <w:tr w:rsidR="00774B71" w14:paraId="24A6A2DC" w14:textId="77777777">
        <w:trPr>
          <w:trHeight w:val="378"/>
        </w:trPr>
        <w:tc>
          <w:tcPr>
            <w:tcW w:w="4866" w:type="dxa"/>
          </w:tcPr>
          <w:p w14:paraId="76DFAF7A" w14:textId="77777777" w:rsidR="00774B71" w:rsidRDefault="00000000">
            <w:pPr>
              <w:pStyle w:val="TableParagraph"/>
              <w:spacing w:before="7"/>
              <w:ind w:left="50"/>
              <w:rPr>
                <w:sz w:val="20"/>
              </w:rPr>
            </w:pPr>
            <w:r>
              <w:rPr>
                <w:sz w:val="20"/>
              </w:rPr>
              <w:t>Total</w:t>
            </w:r>
            <w:r>
              <w:rPr>
                <w:spacing w:val="-8"/>
                <w:sz w:val="20"/>
              </w:rPr>
              <w:t xml:space="preserve"> </w:t>
            </w:r>
            <w:r>
              <w:rPr>
                <w:spacing w:val="-2"/>
                <w:sz w:val="20"/>
              </w:rPr>
              <w:t>changes</w:t>
            </w:r>
          </w:p>
        </w:tc>
        <w:tc>
          <w:tcPr>
            <w:tcW w:w="1561" w:type="dxa"/>
          </w:tcPr>
          <w:p w14:paraId="7E5BDAB2" w14:textId="77777777" w:rsidR="00774B71" w:rsidRDefault="00000000">
            <w:pPr>
              <w:pStyle w:val="TableParagraph"/>
              <w:spacing w:before="19"/>
              <w:ind w:right="129"/>
              <w:jc w:val="right"/>
              <w:rPr>
                <w:sz w:val="18"/>
              </w:rPr>
            </w:pPr>
            <w:r>
              <w:rPr>
                <w:spacing w:val="-2"/>
                <w:sz w:val="18"/>
              </w:rPr>
              <w:t>(70,614)</w:t>
            </w:r>
          </w:p>
        </w:tc>
        <w:tc>
          <w:tcPr>
            <w:tcW w:w="1573" w:type="dxa"/>
          </w:tcPr>
          <w:p w14:paraId="24E1D6C7" w14:textId="77777777" w:rsidR="00774B71" w:rsidRDefault="00000000">
            <w:pPr>
              <w:pStyle w:val="TableParagraph"/>
              <w:spacing w:before="19"/>
              <w:ind w:right="181"/>
              <w:jc w:val="right"/>
              <w:rPr>
                <w:sz w:val="18"/>
              </w:rPr>
            </w:pPr>
            <w:r>
              <w:rPr>
                <w:spacing w:val="-2"/>
                <w:sz w:val="18"/>
              </w:rPr>
              <w:t>70,250</w:t>
            </w:r>
          </w:p>
        </w:tc>
        <w:tc>
          <w:tcPr>
            <w:tcW w:w="1375" w:type="dxa"/>
          </w:tcPr>
          <w:p w14:paraId="06F94A5E" w14:textId="77777777" w:rsidR="00774B71" w:rsidRDefault="00000000">
            <w:pPr>
              <w:pStyle w:val="TableParagraph"/>
              <w:spacing w:before="19"/>
              <w:ind w:right="47"/>
              <w:jc w:val="right"/>
              <w:rPr>
                <w:sz w:val="18"/>
              </w:rPr>
            </w:pPr>
            <w:r>
              <w:rPr>
                <w:spacing w:val="-2"/>
                <w:sz w:val="18"/>
              </w:rPr>
              <w:t>(140,864)</w:t>
            </w:r>
          </w:p>
        </w:tc>
      </w:tr>
      <w:tr w:rsidR="00774B71" w14:paraId="61B8A3F2" w14:textId="77777777">
        <w:trPr>
          <w:trHeight w:val="363"/>
        </w:trPr>
        <w:tc>
          <w:tcPr>
            <w:tcW w:w="4866" w:type="dxa"/>
          </w:tcPr>
          <w:p w14:paraId="27C299EE" w14:textId="77777777" w:rsidR="00774B71" w:rsidRDefault="00000000">
            <w:pPr>
              <w:pStyle w:val="TableParagraph"/>
              <w:spacing w:before="134" w:line="210" w:lineRule="exact"/>
              <w:ind w:left="50"/>
              <w:rPr>
                <w:b/>
                <w:sz w:val="20"/>
              </w:rPr>
            </w:pPr>
            <w:r>
              <w:rPr>
                <w:b/>
                <w:sz w:val="20"/>
              </w:rPr>
              <w:t>Balance</w:t>
            </w:r>
            <w:r>
              <w:rPr>
                <w:b/>
                <w:spacing w:val="-8"/>
                <w:sz w:val="20"/>
              </w:rPr>
              <w:t xml:space="preserve"> </w:t>
            </w:r>
            <w:r>
              <w:rPr>
                <w:b/>
                <w:sz w:val="20"/>
              </w:rPr>
              <w:t>as</w:t>
            </w:r>
            <w:r>
              <w:rPr>
                <w:b/>
                <w:spacing w:val="-7"/>
                <w:sz w:val="20"/>
              </w:rPr>
              <w:t xml:space="preserve"> </w:t>
            </w:r>
            <w:r>
              <w:rPr>
                <w:b/>
                <w:sz w:val="20"/>
              </w:rPr>
              <w:t>of</w:t>
            </w:r>
            <w:r>
              <w:rPr>
                <w:b/>
                <w:spacing w:val="-5"/>
                <w:sz w:val="20"/>
              </w:rPr>
              <w:t xml:space="preserve"> </w:t>
            </w:r>
            <w:r>
              <w:rPr>
                <w:b/>
                <w:sz w:val="20"/>
              </w:rPr>
              <w:t>June</w:t>
            </w:r>
            <w:r>
              <w:rPr>
                <w:b/>
                <w:spacing w:val="-7"/>
                <w:sz w:val="20"/>
              </w:rPr>
              <w:t xml:space="preserve"> </w:t>
            </w:r>
            <w:r>
              <w:rPr>
                <w:b/>
                <w:sz w:val="20"/>
              </w:rPr>
              <w:t>30,</w:t>
            </w:r>
            <w:r>
              <w:rPr>
                <w:b/>
                <w:spacing w:val="-7"/>
                <w:sz w:val="20"/>
              </w:rPr>
              <w:t xml:space="preserve"> </w:t>
            </w:r>
            <w:r>
              <w:rPr>
                <w:b/>
                <w:spacing w:val="-4"/>
                <w:sz w:val="20"/>
              </w:rPr>
              <w:t>2023</w:t>
            </w:r>
          </w:p>
        </w:tc>
        <w:tc>
          <w:tcPr>
            <w:tcW w:w="1561" w:type="dxa"/>
          </w:tcPr>
          <w:p w14:paraId="6F98084A" w14:textId="77777777" w:rsidR="00774B71" w:rsidRDefault="00000000">
            <w:pPr>
              <w:pStyle w:val="TableParagraph"/>
              <w:spacing w:before="143" w:line="201" w:lineRule="exact"/>
              <w:ind w:right="130"/>
              <w:jc w:val="right"/>
              <w:rPr>
                <w:sz w:val="18"/>
              </w:rPr>
            </w:pPr>
            <w:r>
              <w:rPr>
                <w:spacing w:val="-2"/>
                <w:sz w:val="18"/>
              </w:rPr>
              <w:t>$3,105,607</w:t>
            </w:r>
          </w:p>
        </w:tc>
        <w:tc>
          <w:tcPr>
            <w:tcW w:w="1573" w:type="dxa"/>
          </w:tcPr>
          <w:p w14:paraId="3682EE01" w14:textId="77777777" w:rsidR="00774B71" w:rsidRDefault="00000000">
            <w:pPr>
              <w:pStyle w:val="TableParagraph"/>
              <w:spacing w:before="143" w:line="201" w:lineRule="exact"/>
              <w:ind w:right="182"/>
              <w:jc w:val="right"/>
              <w:rPr>
                <w:sz w:val="18"/>
              </w:rPr>
            </w:pPr>
            <w:r>
              <w:rPr>
                <w:spacing w:val="-2"/>
                <w:sz w:val="18"/>
              </w:rPr>
              <w:t>$2,762,094</w:t>
            </w:r>
          </w:p>
        </w:tc>
        <w:tc>
          <w:tcPr>
            <w:tcW w:w="1375" w:type="dxa"/>
          </w:tcPr>
          <w:p w14:paraId="57F15E39" w14:textId="77777777" w:rsidR="00774B71" w:rsidRDefault="00000000">
            <w:pPr>
              <w:pStyle w:val="TableParagraph"/>
              <w:spacing w:before="143" w:line="201" w:lineRule="exact"/>
              <w:ind w:right="48"/>
              <w:jc w:val="right"/>
              <w:rPr>
                <w:sz w:val="18"/>
              </w:rPr>
            </w:pPr>
            <w:r>
              <w:rPr>
                <w:spacing w:val="-2"/>
                <w:sz w:val="18"/>
              </w:rPr>
              <w:t>$343,513</w:t>
            </w:r>
          </w:p>
        </w:tc>
      </w:tr>
    </w:tbl>
    <w:p w14:paraId="037662B2" w14:textId="77777777" w:rsidR="00774B71" w:rsidRDefault="00774B71">
      <w:pPr>
        <w:spacing w:line="201" w:lineRule="exact"/>
        <w:jc w:val="right"/>
        <w:rPr>
          <w:sz w:val="18"/>
        </w:rPr>
        <w:sectPr w:rsidR="00774B71">
          <w:pgSz w:w="12240" w:h="15840"/>
          <w:pgMar w:top="1720" w:right="580" w:bottom="1720" w:left="580" w:header="1222" w:footer="1540" w:gutter="0"/>
          <w:cols w:space="720"/>
        </w:sectPr>
      </w:pPr>
    </w:p>
    <w:p w14:paraId="6FB4E9BA" w14:textId="77777777" w:rsidR="00774B71" w:rsidRDefault="00774B71">
      <w:pPr>
        <w:pStyle w:val="BodyText"/>
        <w:rPr>
          <w:sz w:val="23"/>
        </w:rPr>
      </w:pPr>
    </w:p>
    <w:p w14:paraId="0A778513" w14:textId="77777777" w:rsidR="00774B71" w:rsidRDefault="00774B71">
      <w:pPr>
        <w:pStyle w:val="BodyText"/>
        <w:spacing w:before="39"/>
        <w:rPr>
          <w:sz w:val="23"/>
        </w:rPr>
      </w:pPr>
    </w:p>
    <w:p w14:paraId="2638F129" w14:textId="77777777" w:rsidR="00774B71" w:rsidRDefault="00000000">
      <w:pPr>
        <w:pStyle w:val="Heading6"/>
      </w:pPr>
      <w:r>
        <w:rPr>
          <w:color w:val="004F77"/>
        </w:rPr>
        <w:t>Exhibit</w:t>
      </w:r>
      <w:r>
        <w:rPr>
          <w:color w:val="004F77"/>
          <w:spacing w:val="-6"/>
        </w:rPr>
        <w:t xml:space="preserve"> </w:t>
      </w:r>
      <w:r>
        <w:rPr>
          <w:color w:val="004F77"/>
        </w:rPr>
        <w:t>4.</w:t>
      </w:r>
      <w:r>
        <w:rPr>
          <w:color w:val="004F77"/>
          <w:spacing w:val="-4"/>
        </w:rPr>
        <w:t xml:space="preserve"> </w:t>
      </w:r>
      <w:r>
        <w:rPr>
          <w:color w:val="004F77"/>
        </w:rPr>
        <w:t>GASB</w:t>
      </w:r>
      <w:r>
        <w:rPr>
          <w:color w:val="004F77"/>
          <w:spacing w:val="-4"/>
        </w:rPr>
        <w:t xml:space="preserve"> </w:t>
      </w:r>
      <w:r>
        <w:rPr>
          <w:color w:val="004F77"/>
        </w:rPr>
        <w:t>75:</w:t>
      </w:r>
      <w:r>
        <w:rPr>
          <w:color w:val="004F77"/>
          <w:spacing w:val="-1"/>
        </w:rPr>
        <w:t xml:space="preserve"> </w:t>
      </w:r>
      <w:r>
        <w:rPr>
          <w:color w:val="004F77"/>
        </w:rPr>
        <w:t>Calculation</w:t>
      </w:r>
      <w:r>
        <w:rPr>
          <w:color w:val="004F77"/>
          <w:spacing w:val="-2"/>
        </w:rPr>
        <w:t xml:space="preserve"> </w:t>
      </w:r>
      <w:r>
        <w:rPr>
          <w:color w:val="004F77"/>
        </w:rPr>
        <w:t>of</w:t>
      </w:r>
      <w:r>
        <w:rPr>
          <w:color w:val="004F77"/>
          <w:spacing w:val="-3"/>
        </w:rPr>
        <w:t xml:space="preserve"> </w:t>
      </w:r>
      <w:r>
        <w:rPr>
          <w:color w:val="004F77"/>
        </w:rPr>
        <w:t>OPEB</w:t>
      </w:r>
      <w:r>
        <w:rPr>
          <w:color w:val="004F77"/>
          <w:spacing w:val="-4"/>
        </w:rPr>
        <w:t xml:space="preserve"> </w:t>
      </w:r>
      <w:r>
        <w:rPr>
          <w:color w:val="004F77"/>
        </w:rPr>
        <w:t>Expense</w:t>
      </w:r>
      <w:r>
        <w:rPr>
          <w:color w:val="004F77"/>
          <w:spacing w:val="-4"/>
        </w:rPr>
        <w:t xml:space="preserve"> </w:t>
      </w:r>
      <w:r>
        <w:rPr>
          <w:color w:val="004F77"/>
        </w:rPr>
        <w:t>and</w:t>
      </w:r>
      <w:r>
        <w:rPr>
          <w:color w:val="004F77"/>
          <w:spacing w:val="-2"/>
        </w:rPr>
        <w:t xml:space="preserve"> </w:t>
      </w:r>
      <w:r>
        <w:rPr>
          <w:color w:val="004F77"/>
        </w:rPr>
        <w:t>Deferred</w:t>
      </w:r>
      <w:r>
        <w:rPr>
          <w:color w:val="004F77"/>
          <w:spacing w:val="-2"/>
        </w:rPr>
        <w:t xml:space="preserve"> Inflows/Outflows</w:t>
      </w:r>
    </w:p>
    <w:p w14:paraId="718881C4" w14:textId="77777777" w:rsidR="00774B71" w:rsidRDefault="00000000">
      <w:pPr>
        <w:spacing w:before="229"/>
        <w:ind w:left="860"/>
        <w:rPr>
          <w:sz w:val="21"/>
        </w:rPr>
      </w:pPr>
      <w:r>
        <w:rPr>
          <w:sz w:val="21"/>
        </w:rPr>
        <w:t>The</w:t>
      </w:r>
      <w:r>
        <w:rPr>
          <w:spacing w:val="-9"/>
          <w:sz w:val="21"/>
        </w:rPr>
        <w:t xml:space="preserve"> </w:t>
      </w:r>
      <w:r>
        <w:rPr>
          <w:sz w:val="21"/>
        </w:rPr>
        <w:t>following</w:t>
      </w:r>
      <w:r>
        <w:rPr>
          <w:spacing w:val="-6"/>
          <w:sz w:val="21"/>
        </w:rPr>
        <w:t xml:space="preserve"> </w:t>
      </w:r>
      <w:r>
        <w:rPr>
          <w:sz w:val="21"/>
        </w:rPr>
        <w:t>tables</w:t>
      </w:r>
      <w:r>
        <w:rPr>
          <w:spacing w:val="-6"/>
          <w:sz w:val="21"/>
        </w:rPr>
        <w:t xml:space="preserve"> </w:t>
      </w:r>
      <w:r>
        <w:rPr>
          <w:sz w:val="21"/>
        </w:rPr>
        <w:t>illustrate</w:t>
      </w:r>
      <w:r>
        <w:rPr>
          <w:spacing w:val="-7"/>
          <w:sz w:val="21"/>
        </w:rPr>
        <w:t xml:space="preserve"> </w:t>
      </w:r>
      <w:r>
        <w:rPr>
          <w:sz w:val="21"/>
        </w:rPr>
        <w:t>the</w:t>
      </w:r>
      <w:r>
        <w:rPr>
          <w:spacing w:val="-4"/>
          <w:sz w:val="21"/>
        </w:rPr>
        <w:t xml:space="preserve"> </w:t>
      </w:r>
      <w:r>
        <w:rPr>
          <w:sz w:val="21"/>
        </w:rPr>
        <w:t>development</w:t>
      </w:r>
      <w:r>
        <w:rPr>
          <w:spacing w:val="-8"/>
          <w:sz w:val="21"/>
        </w:rPr>
        <w:t xml:space="preserve"> </w:t>
      </w:r>
      <w:r>
        <w:rPr>
          <w:sz w:val="21"/>
        </w:rPr>
        <w:t>of</w:t>
      </w:r>
      <w:r>
        <w:rPr>
          <w:spacing w:val="-7"/>
          <w:sz w:val="21"/>
        </w:rPr>
        <w:t xml:space="preserve"> </w:t>
      </w:r>
      <w:r>
        <w:rPr>
          <w:sz w:val="21"/>
        </w:rPr>
        <w:t>the</w:t>
      </w:r>
      <w:r>
        <w:rPr>
          <w:spacing w:val="-6"/>
          <w:sz w:val="21"/>
        </w:rPr>
        <w:t xml:space="preserve"> </w:t>
      </w:r>
      <w:r>
        <w:rPr>
          <w:sz w:val="21"/>
        </w:rPr>
        <w:t>OPEB</w:t>
      </w:r>
      <w:r>
        <w:rPr>
          <w:spacing w:val="-6"/>
          <w:sz w:val="21"/>
        </w:rPr>
        <w:t xml:space="preserve"> </w:t>
      </w:r>
      <w:r>
        <w:rPr>
          <w:sz w:val="21"/>
        </w:rPr>
        <w:t>expense</w:t>
      </w:r>
      <w:r>
        <w:rPr>
          <w:spacing w:val="-7"/>
          <w:sz w:val="21"/>
        </w:rPr>
        <w:t xml:space="preserve"> </w:t>
      </w:r>
      <w:r>
        <w:rPr>
          <w:sz w:val="21"/>
        </w:rPr>
        <w:t>required</w:t>
      </w:r>
      <w:r>
        <w:rPr>
          <w:spacing w:val="-8"/>
          <w:sz w:val="21"/>
        </w:rPr>
        <w:t xml:space="preserve"> </w:t>
      </w:r>
      <w:r>
        <w:rPr>
          <w:sz w:val="21"/>
        </w:rPr>
        <w:t>by</w:t>
      </w:r>
      <w:r>
        <w:rPr>
          <w:spacing w:val="-6"/>
          <w:sz w:val="21"/>
        </w:rPr>
        <w:t xml:space="preserve"> </w:t>
      </w:r>
      <w:r>
        <w:rPr>
          <w:sz w:val="21"/>
        </w:rPr>
        <w:t>GASB</w:t>
      </w:r>
      <w:r>
        <w:rPr>
          <w:spacing w:val="-6"/>
          <w:sz w:val="21"/>
        </w:rPr>
        <w:t xml:space="preserve"> </w:t>
      </w:r>
      <w:r>
        <w:rPr>
          <w:spacing w:val="-5"/>
          <w:sz w:val="21"/>
        </w:rPr>
        <w:t>75.</w:t>
      </w:r>
    </w:p>
    <w:p w14:paraId="1CE72E2C" w14:textId="77777777" w:rsidR="00774B71" w:rsidRDefault="00774B71">
      <w:pPr>
        <w:pStyle w:val="BodyText"/>
        <w:spacing w:before="29" w:after="1"/>
        <w:rPr>
          <w:sz w:val="20"/>
        </w:rPr>
      </w:pPr>
    </w:p>
    <w:tbl>
      <w:tblPr>
        <w:tblW w:w="0" w:type="auto"/>
        <w:tblInd w:w="885" w:type="dxa"/>
        <w:tblLayout w:type="fixed"/>
        <w:tblCellMar>
          <w:left w:w="0" w:type="dxa"/>
          <w:right w:w="0" w:type="dxa"/>
        </w:tblCellMar>
        <w:tblLook w:val="01E0" w:firstRow="1" w:lastRow="1" w:firstColumn="1" w:lastColumn="1" w:noHBand="0" w:noVBand="0"/>
      </w:tblPr>
      <w:tblGrid>
        <w:gridCol w:w="5222"/>
        <w:gridCol w:w="2253"/>
        <w:gridCol w:w="1862"/>
      </w:tblGrid>
      <w:tr w:rsidR="00774B71" w14:paraId="6ACE0DB5" w14:textId="77777777">
        <w:trPr>
          <w:trHeight w:val="469"/>
        </w:trPr>
        <w:tc>
          <w:tcPr>
            <w:tcW w:w="5222" w:type="dxa"/>
            <w:shd w:val="clear" w:color="auto" w:fill="004F77"/>
          </w:tcPr>
          <w:p w14:paraId="6BE30C19" w14:textId="77777777" w:rsidR="00774B71" w:rsidRDefault="00774B71">
            <w:pPr>
              <w:pStyle w:val="TableParagraph"/>
              <w:spacing w:before="21"/>
              <w:rPr>
                <w:sz w:val="19"/>
              </w:rPr>
            </w:pPr>
          </w:p>
          <w:p w14:paraId="00540B2E" w14:textId="77777777" w:rsidR="00774B71" w:rsidRDefault="00000000">
            <w:pPr>
              <w:pStyle w:val="TableParagraph"/>
              <w:spacing w:line="209" w:lineRule="exact"/>
              <w:ind w:left="27"/>
              <w:rPr>
                <w:b/>
                <w:sz w:val="19"/>
              </w:rPr>
            </w:pPr>
            <w:r>
              <w:rPr>
                <w:b/>
                <w:color w:val="FFFFFF"/>
                <w:sz w:val="19"/>
              </w:rPr>
              <w:t>OPEB</w:t>
            </w:r>
            <w:r>
              <w:rPr>
                <w:b/>
                <w:color w:val="FFFFFF"/>
                <w:spacing w:val="-2"/>
                <w:sz w:val="19"/>
              </w:rPr>
              <w:t xml:space="preserve"> Expense</w:t>
            </w:r>
          </w:p>
        </w:tc>
        <w:tc>
          <w:tcPr>
            <w:tcW w:w="2253" w:type="dxa"/>
            <w:shd w:val="clear" w:color="auto" w:fill="004F77"/>
          </w:tcPr>
          <w:p w14:paraId="333D8CFF" w14:textId="77777777" w:rsidR="00774B71" w:rsidRDefault="00000000">
            <w:pPr>
              <w:pStyle w:val="TableParagraph"/>
              <w:spacing w:before="2"/>
              <w:ind w:left="866" w:right="-44"/>
              <w:rPr>
                <w:b/>
                <w:sz w:val="19"/>
              </w:rPr>
            </w:pPr>
            <w:r>
              <w:rPr>
                <w:b/>
                <w:color w:val="FFFFFF"/>
                <w:sz w:val="19"/>
              </w:rPr>
              <w:t>For</w:t>
            </w:r>
            <w:r>
              <w:rPr>
                <w:b/>
                <w:color w:val="FFFFFF"/>
                <w:spacing w:val="-3"/>
                <w:sz w:val="19"/>
              </w:rPr>
              <w:t xml:space="preserve"> </w:t>
            </w:r>
            <w:r>
              <w:rPr>
                <w:b/>
                <w:color w:val="FFFFFF"/>
                <w:sz w:val="19"/>
              </w:rPr>
              <w:t>the</w:t>
            </w:r>
            <w:r>
              <w:rPr>
                <w:b/>
                <w:color w:val="FFFFFF"/>
                <w:spacing w:val="-1"/>
                <w:sz w:val="19"/>
              </w:rPr>
              <w:t xml:space="preserve"> </w:t>
            </w:r>
            <w:r>
              <w:rPr>
                <w:b/>
                <w:color w:val="FFFFFF"/>
                <w:sz w:val="19"/>
              </w:rPr>
              <w:t>Fiscal</w:t>
            </w:r>
            <w:r>
              <w:rPr>
                <w:b/>
                <w:color w:val="FFFFFF"/>
                <w:spacing w:val="-2"/>
                <w:sz w:val="19"/>
              </w:rPr>
              <w:t xml:space="preserve"> </w:t>
            </w:r>
            <w:r>
              <w:rPr>
                <w:b/>
                <w:color w:val="FFFFFF"/>
                <w:spacing w:val="-10"/>
                <w:sz w:val="19"/>
              </w:rPr>
              <w:t>Y</w:t>
            </w:r>
          </w:p>
          <w:p w14:paraId="5B56EFB3" w14:textId="77777777" w:rsidR="00774B71" w:rsidRDefault="00000000">
            <w:pPr>
              <w:pStyle w:val="TableParagraph"/>
              <w:spacing w:before="19" w:line="209" w:lineRule="exact"/>
              <w:ind w:left="425"/>
              <w:rPr>
                <w:b/>
                <w:sz w:val="19"/>
              </w:rPr>
            </w:pPr>
            <w:r>
              <w:rPr>
                <w:b/>
                <w:color w:val="FFFFFF"/>
                <w:sz w:val="19"/>
              </w:rPr>
              <w:t>June</w:t>
            </w:r>
            <w:r>
              <w:rPr>
                <w:b/>
                <w:color w:val="FFFFFF"/>
                <w:spacing w:val="-3"/>
                <w:sz w:val="19"/>
              </w:rPr>
              <w:t xml:space="preserve"> </w:t>
            </w:r>
            <w:r>
              <w:rPr>
                <w:b/>
                <w:color w:val="FFFFFF"/>
                <w:sz w:val="19"/>
              </w:rPr>
              <w:t>30,</w:t>
            </w:r>
            <w:r>
              <w:rPr>
                <w:b/>
                <w:color w:val="FFFFFF"/>
                <w:spacing w:val="-1"/>
                <w:sz w:val="19"/>
              </w:rPr>
              <w:t xml:space="preserve"> </w:t>
            </w:r>
            <w:r>
              <w:rPr>
                <w:b/>
                <w:color w:val="FFFFFF"/>
                <w:spacing w:val="-4"/>
                <w:sz w:val="19"/>
              </w:rPr>
              <w:t>2024</w:t>
            </w:r>
          </w:p>
        </w:tc>
        <w:tc>
          <w:tcPr>
            <w:tcW w:w="1862" w:type="dxa"/>
            <w:shd w:val="clear" w:color="auto" w:fill="004F77"/>
          </w:tcPr>
          <w:p w14:paraId="31367ED2" w14:textId="77777777" w:rsidR="00774B71" w:rsidRDefault="00000000">
            <w:pPr>
              <w:pStyle w:val="TableParagraph"/>
              <w:spacing w:before="2"/>
              <w:ind w:left="37"/>
              <w:rPr>
                <w:b/>
                <w:sz w:val="19"/>
              </w:rPr>
            </w:pPr>
            <w:r>
              <w:rPr>
                <w:b/>
                <w:color w:val="FFFFFF"/>
                <w:sz w:val="19"/>
              </w:rPr>
              <w:t>ear</w:t>
            </w:r>
            <w:r>
              <w:rPr>
                <w:b/>
                <w:color w:val="FFFFFF"/>
                <w:spacing w:val="-3"/>
                <w:sz w:val="19"/>
              </w:rPr>
              <w:t xml:space="preserve"> </w:t>
            </w:r>
            <w:r>
              <w:rPr>
                <w:b/>
                <w:color w:val="FFFFFF"/>
                <w:spacing w:val="-2"/>
                <w:sz w:val="19"/>
              </w:rPr>
              <w:t>Ending</w:t>
            </w:r>
          </w:p>
          <w:p w14:paraId="12ABFB22" w14:textId="77777777" w:rsidR="00774B71" w:rsidRDefault="00000000">
            <w:pPr>
              <w:pStyle w:val="TableParagraph"/>
              <w:spacing w:before="19" w:line="209" w:lineRule="exact"/>
              <w:ind w:left="217"/>
              <w:rPr>
                <w:b/>
                <w:sz w:val="19"/>
              </w:rPr>
            </w:pPr>
            <w:r>
              <w:rPr>
                <w:b/>
                <w:color w:val="FFFFFF"/>
                <w:sz w:val="19"/>
              </w:rPr>
              <w:t>June</w:t>
            </w:r>
            <w:r>
              <w:rPr>
                <w:b/>
                <w:color w:val="FFFFFF"/>
                <w:spacing w:val="-3"/>
                <w:sz w:val="19"/>
              </w:rPr>
              <w:t xml:space="preserve"> </w:t>
            </w:r>
            <w:r>
              <w:rPr>
                <w:b/>
                <w:color w:val="FFFFFF"/>
                <w:sz w:val="19"/>
              </w:rPr>
              <w:t>30,</w:t>
            </w:r>
            <w:r>
              <w:rPr>
                <w:b/>
                <w:color w:val="FFFFFF"/>
                <w:spacing w:val="-1"/>
                <w:sz w:val="19"/>
              </w:rPr>
              <w:t xml:space="preserve"> </w:t>
            </w:r>
            <w:r>
              <w:rPr>
                <w:b/>
                <w:color w:val="FFFFFF"/>
                <w:spacing w:val="-4"/>
                <w:sz w:val="19"/>
              </w:rPr>
              <w:t>2023</w:t>
            </w:r>
          </w:p>
        </w:tc>
      </w:tr>
      <w:tr w:rsidR="00774B71" w14:paraId="0618C29B" w14:textId="77777777">
        <w:trPr>
          <w:trHeight w:val="473"/>
        </w:trPr>
        <w:tc>
          <w:tcPr>
            <w:tcW w:w="5222" w:type="dxa"/>
          </w:tcPr>
          <w:p w14:paraId="7DF0C818" w14:textId="77777777" w:rsidR="00774B71" w:rsidRDefault="00774B71">
            <w:pPr>
              <w:pStyle w:val="TableParagraph"/>
              <w:spacing w:before="26"/>
              <w:rPr>
                <w:sz w:val="19"/>
              </w:rPr>
            </w:pPr>
          </w:p>
          <w:p w14:paraId="19393DED" w14:textId="77777777" w:rsidR="00774B71" w:rsidRDefault="00000000">
            <w:pPr>
              <w:pStyle w:val="TableParagraph"/>
              <w:spacing w:line="208" w:lineRule="exact"/>
              <w:ind w:left="27"/>
              <w:rPr>
                <w:sz w:val="19"/>
              </w:rPr>
            </w:pPr>
            <w:r>
              <w:rPr>
                <w:sz w:val="19"/>
              </w:rPr>
              <w:t>Service</w:t>
            </w:r>
            <w:r>
              <w:rPr>
                <w:spacing w:val="-3"/>
                <w:sz w:val="19"/>
              </w:rPr>
              <w:t xml:space="preserve"> </w:t>
            </w:r>
            <w:r>
              <w:rPr>
                <w:spacing w:val="-4"/>
                <w:sz w:val="19"/>
              </w:rPr>
              <w:t>cost</w:t>
            </w:r>
          </w:p>
        </w:tc>
        <w:tc>
          <w:tcPr>
            <w:tcW w:w="2253" w:type="dxa"/>
          </w:tcPr>
          <w:p w14:paraId="440974A7" w14:textId="77777777" w:rsidR="00774B71" w:rsidRDefault="00774B71">
            <w:pPr>
              <w:pStyle w:val="TableParagraph"/>
              <w:spacing w:before="22"/>
              <w:rPr>
                <w:sz w:val="19"/>
              </w:rPr>
            </w:pPr>
          </w:p>
          <w:p w14:paraId="39CD166A" w14:textId="77777777" w:rsidR="00774B71" w:rsidRDefault="00000000">
            <w:pPr>
              <w:pStyle w:val="TableParagraph"/>
              <w:spacing w:line="213" w:lineRule="exact"/>
              <w:ind w:right="285"/>
              <w:jc w:val="right"/>
              <w:rPr>
                <w:sz w:val="19"/>
              </w:rPr>
            </w:pPr>
            <w:r>
              <w:rPr>
                <w:spacing w:val="-5"/>
                <w:sz w:val="19"/>
              </w:rPr>
              <w:t>$0</w:t>
            </w:r>
          </w:p>
        </w:tc>
        <w:tc>
          <w:tcPr>
            <w:tcW w:w="1862" w:type="dxa"/>
          </w:tcPr>
          <w:p w14:paraId="0BE1C1FE" w14:textId="77777777" w:rsidR="00774B71" w:rsidRDefault="00774B71">
            <w:pPr>
              <w:pStyle w:val="TableParagraph"/>
              <w:spacing w:before="22"/>
              <w:rPr>
                <w:sz w:val="19"/>
              </w:rPr>
            </w:pPr>
          </w:p>
          <w:p w14:paraId="6EDBECCF" w14:textId="77777777" w:rsidR="00774B71" w:rsidRDefault="00000000">
            <w:pPr>
              <w:pStyle w:val="TableParagraph"/>
              <w:spacing w:line="213" w:lineRule="exact"/>
              <w:ind w:right="103"/>
              <w:jc w:val="right"/>
              <w:rPr>
                <w:sz w:val="19"/>
              </w:rPr>
            </w:pPr>
            <w:r>
              <w:rPr>
                <w:spacing w:val="-5"/>
                <w:sz w:val="19"/>
              </w:rPr>
              <w:t>$0</w:t>
            </w:r>
          </w:p>
        </w:tc>
      </w:tr>
      <w:tr w:rsidR="00774B71" w14:paraId="061A2AA4" w14:textId="77777777">
        <w:trPr>
          <w:trHeight w:val="238"/>
        </w:trPr>
        <w:tc>
          <w:tcPr>
            <w:tcW w:w="5222" w:type="dxa"/>
          </w:tcPr>
          <w:p w14:paraId="7EEE5C18" w14:textId="77777777" w:rsidR="00774B71" w:rsidRDefault="00000000">
            <w:pPr>
              <w:pStyle w:val="TableParagraph"/>
              <w:spacing w:before="9" w:line="208" w:lineRule="exact"/>
              <w:ind w:left="27"/>
              <w:rPr>
                <w:sz w:val="19"/>
              </w:rPr>
            </w:pPr>
            <w:r>
              <w:rPr>
                <w:sz w:val="19"/>
              </w:rPr>
              <w:t xml:space="preserve">Interest </w:t>
            </w:r>
            <w:r>
              <w:rPr>
                <w:spacing w:val="-4"/>
                <w:sz w:val="19"/>
              </w:rPr>
              <w:t>cost</w:t>
            </w:r>
          </w:p>
        </w:tc>
        <w:tc>
          <w:tcPr>
            <w:tcW w:w="2253" w:type="dxa"/>
          </w:tcPr>
          <w:p w14:paraId="194FEFDE" w14:textId="77777777" w:rsidR="00774B71" w:rsidRDefault="00000000">
            <w:pPr>
              <w:pStyle w:val="TableParagraph"/>
              <w:spacing w:before="5" w:line="213" w:lineRule="exact"/>
              <w:ind w:right="285"/>
              <w:jc w:val="right"/>
              <w:rPr>
                <w:sz w:val="19"/>
              </w:rPr>
            </w:pPr>
            <w:r>
              <w:rPr>
                <w:spacing w:val="-2"/>
                <w:sz w:val="19"/>
              </w:rPr>
              <w:t>175,652</w:t>
            </w:r>
          </w:p>
        </w:tc>
        <w:tc>
          <w:tcPr>
            <w:tcW w:w="1862" w:type="dxa"/>
          </w:tcPr>
          <w:p w14:paraId="2AB1E7E6" w14:textId="77777777" w:rsidR="00774B71" w:rsidRDefault="00000000">
            <w:pPr>
              <w:pStyle w:val="TableParagraph"/>
              <w:spacing w:before="5" w:line="213" w:lineRule="exact"/>
              <w:ind w:right="103"/>
              <w:jc w:val="right"/>
              <w:rPr>
                <w:sz w:val="19"/>
              </w:rPr>
            </w:pPr>
            <w:r>
              <w:rPr>
                <w:spacing w:val="-2"/>
                <w:sz w:val="19"/>
              </w:rPr>
              <w:t>191,553</w:t>
            </w:r>
          </w:p>
        </w:tc>
      </w:tr>
      <w:tr w:rsidR="00774B71" w14:paraId="3E44DDC7" w14:textId="77777777">
        <w:trPr>
          <w:trHeight w:val="238"/>
        </w:trPr>
        <w:tc>
          <w:tcPr>
            <w:tcW w:w="5222" w:type="dxa"/>
          </w:tcPr>
          <w:p w14:paraId="34E27F04" w14:textId="77777777" w:rsidR="00774B71" w:rsidRDefault="00000000">
            <w:pPr>
              <w:pStyle w:val="TableParagraph"/>
              <w:spacing w:before="9" w:line="208" w:lineRule="exact"/>
              <w:ind w:left="27"/>
              <w:rPr>
                <w:sz w:val="19"/>
              </w:rPr>
            </w:pPr>
            <w:r>
              <w:rPr>
                <w:sz w:val="19"/>
              </w:rPr>
              <w:t>Effect</w:t>
            </w:r>
            <w:r>
              <w:rPr>
                <w:spacing w:val="-2"/>
                <w:sz w:val="19"/>
              </w:rPr>
              <w:t xml:space="preserve"> </w:t>
            </w:r>
            <w:r>
              <w:rPr>
                <w:sz w:val="19"/>
              </w:rPr>
              <w:t>of</w:t>
            </w:r>
            <w:r>
              <w:rPr>
                <w:spacing w:val="1"/>
                <w:sz w:val="19"/>
              </w:rPr>
              <w:t xml:space="preserve"> </w:t>
            </w:r>
            <w:r>
              <w:rPr>
                <w:sz w:val="19"/>
              </w:rPr>
              <w:t>plan</w:t>
            </w:r>
            <w:r>
              <w:rPr>
                <w:spacing w:val="-2"/>
                <w:sz w:val="19"/>
              </w:rPr>
              <w:t xml:space="preserve"> changes</w:t>
            </w:r>
          </w:p>
        </w:tc>
        <w:tc>
          <w:tcPr>
            <w:tcW w:w="2253" w:type="dxa"/>
          </w:tcPr>
          <w:p w14:paraId="702F8116" w14:textId="77777777" w:rsidR="00774B71" w:rsidRDefault="00000000">
            <w:pPr>
              <w:pStyle w:val="TableParagraph"/>
              <w:spacing w:before="5" w:line="213" w:lineRule="exact"/>
              <w:ind w:right="285"/>
              <w:jc w:val="right"/>
              <w:rPr>
                <w:sz w:val="19"/>
              </w:rPr>
            </w:pPr>
            <w:r>
              <w:rPr>
                <w:spacing w:val="-10"/>
                <w:sz w:val="19"/>
              </w:rPr>
              <w:t>0</w:t>
            </w:r>
          </w:p>
        </w:tc>
        <w:tc>
          <w:tcPr>
            <w:tcW w:w="1862" w:type="dxa"/>
          </w:tcPr>
          <w:p w14:paraId="69781184" w14:textId="77777777" w:rsidR="00774B71" w:rsidRDefault="00000000">
            <w:pPr>
              <w:pStyle w:val="TableParagraph"/>
              <w:spacing w:before="5" w:line="213" w:lineRule="exact"/>
              <w:ind w:right="103"/>
              <w:jc w:val="right"/>
              <w:rPr>
                <w:sz w:val="19"/>
              </w:rPr>
            </w:pPr>
            <w:r>
              <w:rPr>
                <w:spacing w:val="-10"/>
                <w:sz w:val="19"/>
              </w:rPr>
              <w:t>0</w:t>
            </w:r>
          </w:p>
        </w:tc>
      </w:tr>
      <w:tr w:rsidR="00774B71" w14:paraId="1A3FF12D" w14:textId="77777777">
        <w:trPr>
          <w:trHeight w:val="238"/>
        </w:trPr>
        <w:tc>
          <w:tcPr>
            <w:tcW w:w="5222" w:type="dxa"/>
          </w:tcPr>
          <w:p w14:paraId="72FCF98D" w14:textId="77777777" w:rsidR="00774B71" w:rsidRDefault="00000000">
            <w:pPr>
              <w:pStyle w:val="TableParagraph"/>
              <w:spacing w:before="9" w:line="208" w:lineRule="exact"/>
              <w:ind w:left="27"/>
              <w:rPr>
                <w:sz w:val="19"/>
              </w:rPr>
            </w:pPr>
            <w:r>
              <w:rPr>
                <w:sz w:val="19"/>
              </w:rPr>
              <w:t>Administrative</w:t>
            </w:r>
            <w:r>
              <w:rPr>
                <w:spacing w:val="-8"/>
                <w:sz w:val="19"/>
              </w:rPr>
              <w:t xml:space="preserve"> </w:t>
            </w:r>
            <w:r>
              <w:rPr>
                <w:spacing w:val="-2"/>
                <w:sz w:val="19"/>
              </w:rPr>
              <w:t>expense</w:t>
            </w:r>
          </w:p>
        </w:tc>
        <w:tc>
          <w:tcPr>
            <w:tcW w:w="2253" w:type="dxa"/>
          </w:tcPr>
          <w:p w14:paraId="6DFE8364" w14:textId="77777777" w:rsidR="00774B71" w:rsidRDefault="00000000">
            <w:pPr>
              <w:pStyle w:val="TableParagraph"/>
              <w:spacing w:before="5" w:line="213" w:lineRule="exact"/>
              <w:ind w:right="285"/>
              <w:jc w:val="right"/>
              <w:rPr>
                <w:sz w:val="19"/>
              </w:rPr>
            </w:pPr>
            <w:r>
              <w:rPr>
                <w:spacing w:val="-2"/>
                <w:sz w:val="19"/>
              </w:rPr>
              <w:t>33,788</w:t>
            </w:r>
          </w:p>
        </w:tc>
        <w:tc>
          <w:tcPr>
            <w:tcW w:w="1862" w:type="dxa"/>
          </w:tcPr>
          <w:p w14:paraId="58038631" w14:textId="77777777" w:rsidR="00774B71" w:rsidRDefault="00000000">
            <w:pPr>
              <w:pStyle w:val="TableParagraph"/>
              <w:spacing w:before="5" w:line="213" w:lineRule="exact"/>
              <w:ind w:right="103"/>
              <w:jc w:val="right"/>
              <w:rPr>
                <w:sz w:val="19"/>
              </w:rPr>
            </w:pPr>
            <w:r>
              <w:rPr>
                <w:spacing w:val="-2"/>
                <w:sz w:val="19"/>
              </w:rPr>
              <w:t>21,396</w:t>
            </w:r>
          </w:p>
        </w:tc>
      </w:tr>
      <w:tr w:rsidR="00774B71" w14:paraId="76F9BC15" w14:textId="77777777">
        <w:trPr>
          <w:trHeight w:val="238"/>
        </w:trPr>
        <w:tc>
          <w:tcPr>
            <w:tcW w:w="5222" w:type="dxa"/>
          </w:tcPr>
          <w:p w14:paraId="221409FD" w14:textId="77777777" w:rsidR="00774B71" w:rsidRDefault="00000000">
            <w:pPr>
              <w:pStyle w:val="TableParagraph"/>
              <w:spacing w:before="9" w:line="209" w:lineRule="exact"/>
              <w:ind w:left="27"/>
              <w:rPr>
                <w:sz w:val="19"/>
              </w:rPr>
            </w:pPr>
            <w:r>
              <w:rPr>
                <w:sz w:val="19"/>
              </w:rPr>
              <w:t xml:space="preserve">Member </w:t>
            </w:r>
            <w:r>
              <w:rPr>
                <w:spacing w:val="-2"/>
                <w:sz w:val="19"/>
              </w:rPr>
              <w:t>contributions</w:t>
            </w:r>
          </w:p>
        </w:tc>
        <w:tc>
          <w:tcPr>
            <w:tcW w:w="2253" w:type="dxa"/>
          </w:tcPr>
          <w:p w14:paraId="75D0030D" w14:textId="77777777" w:rsidR="00774B71" w:rsidRDefault="00000000">
            <w:pPr>
              <w:pStyle w:val="TableParagraph"/>
              <w:spacing w:before="5" w:line="213" w:lineRule="exact"/>
              <w:ind w:right="285"/>
              <w:jc w:val="right"/>
              <w:rPr>
                <w:sz w:val="19"/>
              </w:rPr>
            </w:pPr>
            <w:r>
              <w:rPr>
                <w:spacing w:val="-10"/>
                <w:sz w:val="19"/>
              </w:rPr>
              <w:t>0</w:t>
            </w:r>
          </w:p>
        </w:tc>
        <w:tc>
          <w:tcPr>
            <w:tcW w:w="1862" w:type="dxa"/>
          </w:tcPr>
          <w:p w14:paraId="48120940" w14:textId="77777777" w:rsidR="00774B71" w:rsidRDefault="00000000">
            <w:pPr>
              <w:pStyle w:val="TableParagraph"/>
              <w:spacing w:before="5" w:line="213" w:lineRule="exact"/>
              <w:ind w:right="103"/>
              <w:jc w:val="right"/>
              <w:rPr>
                <w:sz w:val="19"/>
              </w:rPr>
            </w:pPr>
            <w:r>
              <w:rPr>
                <w:spacing w:val="-10"/>
                <w:sz w:val="19"/>
              </w:rPr>
              <w:t>0</w:t>
            </w:r>
          </w:p>
        </w:tc>
      </w:tr>
      <w:tr w:rsidR="00774B71" w14:paraId="1FA559C7" w14:textId="77777777">
        <w:trPr>
          <w:trHeight w:val="358"/>
        </w:trPr>
        <w:tc>
          <w:tcPr>
            <w:tcW w:w="5222" w:type="dxa"/>
          </w:tcPr>
          <w:p w14:paraId="65B157AE" w14:textId="77777777" w:rsidR="00774B71" w:rsidRDefault="00000000">
            <w:pPr>
              <w:pStyle w:val="TableParagraph"/>
              <w:spacing w:before="9"/>
              <w:ind w:left="27"/>
              <w:rPr>
                <w:sz w:val="19"/>
              </w:rPr>
            </w:pPr>
            <w:r>
              <w:rPr>
                <w:sz w:val="19"/>
              </w:rPr>
              <w:t>Expected</w:t>
            </w:r>
            <w:r>
              <w:rPr>
                <w:spacing w:val="-5"/>
                <w:sz w:val="19"/>
              </w:rPr>
              <w:t xml:space="preserve"> </w:t>
            </w:r>
            <w:r>
              <w:rPr>
                <w:sz w:val="19"/>
              </w:rPr>
              <w:t>investment</w:t>
            </w:r>
            <w:r>
              <w:rPr>
                <w:spacing w:val="-2"/>
                <w:sz w:val="19"/>
              </w:rPr>
              <w:t xml:space="preserve"> </w:t>
            </w:r>
            <w:r>
              <w:rPr>
                <w:sz w:val="19"/>
              </w:rPr>
              <w:t>return,</w:t>
            </w:r>
            <w:r>
              <w:rPr>
                <w:spacing w:val="-2"/>
                <w:sz w:val="19"/>
              </w:rPr>
              <w:t xml:space="preserve"> </w:t>
            </w:r>
            <w:r>
              <w:rPr>
                <w:sz w:val="19"/>
              </w:rPr>
              <w:t>net</w:t>
            </w:r>
            <w:r>
              <w:rPr>
                <w:spacing w:val="-2"/>
                <w:sz w:val="19"/>
              </w:rPr>
              <w:t xml:space="preserve"> </w:t>
            </w:r>
            <w:r>
              <w:rPr>
                <w:sz w:val="19"/>
              </w:rPr>
              <w:t>of investment</w:t>
            </w:r>
            <w:r>
              <w:rPr>
                <w:spacing w:val="-2"/>
                <w:sz w:val="19"/>
              </w:rPr>
              <w:t xml:space="preserve"> expenses</w:t>
            </w:r>
          </w:p>
        </w:tc>
        <w:tc>
          <w:tcPr>
            <w:tcW w:w="2253" w:type="dxa"/>
          </w:tcPr>
          <w:p w14:paraId="5F7D9755" w14:textId="77777777" w:rsidR="00774B71" w:rsidRDefault="00000000">
            <w:pPr>
              <w:pStyle w:val="TableParagraph"/>
              <w:spacing w:before="5"/>
              <w:ind w:right="222"/>
              <w:jc w:val="right"/>
              <w:rPr>
                <w:sz w:val="19"/>
              </w:rPr>
            </w:pPr>
            <w:r>
              <w:rPr>
                <w:spacing w:val="-2"/>
                <w:sz w:val="19"/>
              </w:rPr>
              <w:t>(147,507)</w:t>
            </w:r>
          </w:p>
        </w:tc>
        <w:tc>
          <w:tcPr>
            <w:tcW w:w="1862" w:type="dxa"/>
          </w:tcPr>
          <w:p w14:paraId="70239202" w14:textId="77777777" w:rsidR="00774B71" w:rsidRDefault="00000000">
            <w:pPr>
              <w:pStyle w:val="TableParagraph"/>
              <w:spacing w:before="5"/>
              <w:ind w:right="40"/>
              <w:jc w:val="right"/>
              <w:rPr>
                <w:sz w:val="19"/>
              </w:rPr>
            </w:pPr>
            <w:r>
              <w:rPr>
                <w:spacing w:val="-2"/>
                <w:sz w:val="19"/>
              </w:rPr>
              <w:t>(177,157)</w:t>
            </w:r>
          </w:p>
        </w:tc>
      </w:tr>
      <w:tr w:rsidR="00774B71" w14:paraId="2CBC2C2A" w14:textId="77777777">
        <w:trPr>
          <w:trHeight w:val="593"/>
        </w:trPr>
        <w:tc>
          <w:tcPr>
            <w:tcW w:w="5222" w:type="dxa"/>
          </w:tcPr>
          <w:p w14:paraId="2571F54C" w14:textId="77777777" w:rsidR="00774B71" w:rsidRDefault="00000000">
            <w:pPr>
              <w:pStyle w:val="TableParagraph"/>
              <w:spacing w:before="125"/>
              <w:ind w:left="27"/>
              <w:rPr>
                <w:i/>
                <w:sz w:val="19"/>
              </w:rPr>
            </w:pPr>
            <w:r>
              <w:rPr>
                <w:i/>
                <w:sz w:val="19"/>
                <w:u w:val="single"/>
              </w:rPr>
              <w:t>Recognition</w:t>
            </w:r>
            <w:r>
              <w:rPr>
                <w:i/>
                <w:spacing w:val="-5"/>
                <w:sz w:val="19"/>
                <w:u w:val="single"/>
              </w:rPr>
              <w:t xml:space="preserve"> </w:t>
            </w:r>
            <w:r>
              <w:rPr>
                <w:i/>
                <w:sz w:val="19"/>
                <w:u w:val="single"/>
              </w:rPr>
              <w:t>of</w:t>
            </w:r>
            <w:r>
              <w:rPr>
                <w:i/>
                <w:spacing w:val="-5"/>
                <w:sz w:val="19"/>
                <w:u w:val="single"/>
              </w:rPr>
              <w:t xml:space="preserve"> </w:t>
            </w:r>
            <w:r>
              <w:rPr>
                <w:i/>
                <w:sz w:val="19"/>
                <w:u w:val="single"/>
              </w:rPr>
              <w:t>Deferred</w:t>
            </w:r>
            <w:r>
              <w:rPr>
                <w:i/>
                <w:spacing w:val="-4"/>
                <w:sz w:val="19"/>
                <w:u w:val="single"/>
              </w:rPr>
              <w:t xml:space="preserve"> </w:t>
            </w:r>
            <w:r>
              <w:rPr>
                <w:i/>
                <w:sz w:val="19"/>
                <w:u w:val="single"/>
              </w:rPr>
              <w:t>(Inflows)/Outflows</w:t>
            </w:r>
            <w:r>
              <w:rPr>
                <w:i/>
                <w:spacing w:val="-3"/>
                <w:sz w:val="19"/>
                <w:u w:val="single"/>
              </w:rPr>
              <w:t xml:space="preserve"> </w:t>
            </w:r>
            <w:r>
              <w:rPr>
                <w:i/>
                <w:sz w:val="19"/>
                <w:u w:val="single"/>
              </w:rPr>
              <w:t>of</w:t>
            </w:r>
            <w:r>
              <w:rPr>
                <w:i/>
                <w:spacing w:val="-4"/>
                <w:sz w:val="19"/>
                <w:u w:val="single"/>
              </w:rPr>
              <w:t xml:space="preserve"> </w:t>
            </w:r>
            <w:r>
              <w:rPr>
                <w:i/>
                <w:spacing w:val="-2"/>
                <w:sz w:val="19"/>
                <w:u w:val="single"/>
              </w:rPr>
              <w:t>Resources</w:t>
            </w:r>
          </w:p>
          <w:p w14:paraId="1FDC1B76" w14:textId="77777777" w:rsidR="00774B71" w:rsidRDefault="00000000">
            <w:pPr>
              <w:pStyle w:val="TableParagraph"/>
              <w:spacing w:before="22" w:line="208" w:lineRule="exact"/>
              <w:ind w:left="27"/>
              <w:rPr>
                <w:sz w:val="19"/>
              </w:rPr>
            </w:pPr>
            <w:r>
              <w:rPr>
                <w:sz w:val="19"/>
              </w:rPr>
              <w:t>Economic/demographic</w:t>
            </w:r>
            <w:r>
              <w:rPr>
                <w:spacing w:val="-3"/>
                <w:sz w:val="19"/>
              </w:rPr>
              <w:t xml:space="preserve"> </w:t>
            </w:r>
            <w:r>
              <w:rPr>
                <w:sz w:val="19"/>
              </w:rPr>
              <w:t>gains</w:t>
            </w:r>
            <w:r>
              <w:rPr>
                <w:spacing w:val="-3"/>
                <w:sz w:val="19"/>
              </w:rPr>
              <w:t xml:space="preserve"> </w:t>
            </w:r>
            <w:r>
              <w:rPr>
                <w:sz w:val="19"/>
              </w:rPr>
              <w:t>or</w:t>
            </w:r>
            <w:r>
              <w:rPr>
                <w:spacing w:val="-3"/>
                <w:sz w:val="19"/>
              </w:rPr>
              <w:t xml:space="preserve"> </w:t>
            </w:r>
            <w:r>
              <w:rPr>
                <w:spacing w:val="-2"/>
                <w:sz w:val="19"/>
              </w:rPr>
              <w:t>losses</w:t>
            </w:r>
          </w:p>
        </w:tc>
        <w:tc>
          <w:tcPr>
            <w:tcW w:w="2253" w:type="dxa"/>
          </w:tcPr>
          <w:p w14:paraId="5A162FD8" w14:textId="77777777" w:rsidR="00774B71" w:rsidRDefault="00774B71">
            <w:pPr>
              <w:pStyle w:val="TableParagraph"/>
              <w:spacing w:before="142"/>
              <w:rPr>
                <w:sz w:val="19"/>
              </w:rPr>
            </w:pPr>
          </w:p>
          <w:p w14:paraId="2036513B" w14:textId="77777777" w:rsidR="00774B71" w:rsidRDefault="00000000">
            <w:pPr>
              <w:pStyle w:val="TableParagraph"/>
              <w:spacing w:line="213" w:lineRule="exact"/>
              <w:ind w:right="285"/>
              <w:jc w:val="right"/>
              <w:rPr>
                <w:sz w:val="19"/>
              </w:rPr>
            </w:pPr>
            <w:r>
              <w:rPr>
                <w:spacing w:val="-5"/>
                <w:sz w:val="19"/>
              </w:rPr>
              <w:t>$0</w:t>
            </w:r>
          </w:p>
        </w:tc>
        <w:tc>
          <w:tcPr>
            <w:tcW w:w="1862" w:type="dxa"/>
          </w:tcPr>
          <w:p w14:paraId="5ED6FD27" w14:textId="77777777" w:rsidR="00774B71" w:rsidRDefault="00774B71">
            <w:pPr>
              <w:pStyle w:val="TableParagraph"/>
              <w:spacing w:before="142"/>
              <w:rPr>
                <w:sz w:val="19"/>
              </w:rPr>
            </w:pPr>
          </w:p>
          <w:p w14:paraId="78BAAE43" w14:textId="77777777" w:rsidR="00774B71" w:rsidRDefault="00000000">
            <w:pPr>
              <w:pStyle w:val="TableParagraph"/>
              <w:spacing w:line="213" w:lineRule="exact"/>
              <w:ind w:right="40"/>
              <w:jc w:val="right"/>
              <w:rPr>
                <w:sz w:val="19"/>
              </w:rPr>
            </w:pPr>
            <w:r>
              <w:rPr>
                <w:spacing w:val="-2"/>
                <w:sz w:val="19"/>
              </w:rPr>
              <w:t>($65,856)</w:t>
            </w:r>
          </w:p>
        </w:tc>
      </w:tr>
      <w:tr w:rsidR="00774B71" w14:paraId="3B446904" w14:textId="77777777">
        <w:trPr>
          <w:trHeight w:val="238"/>
        </w:trPr>
        <w:tc>
          <w:tcPr>
            <w:tcW w:w="5222" w:type="dxa"/>
          </w:tcPr>
          <w:p w14:paraId="49F7096B" w14:textId="77777777" w:rsidR="00774B71" w:rsidRDefault="00000000">
            <w:pPr>
              <w:pStyle w:val="TableParagraph"/>
              <w:spacing w:before="9" w:line="208" w:lineRule="exact"/>
              <w:ind w:left="27"/>
              <w:rPr>
                <w:sz w:val="19"/>
              </w:rPr>
            </w:pPr>
            <w:r>
              <w:rPr>
                <w:sz w:val="19"/>
              </w:rPr>
              <w:t>Assumption</w:t>
            </w:r>
            <w:r>
              <w:rPr>
                <w:spacing w:val="-4"/>
                <w:sz w:val="19"/>
              </w:rPr>
              <w:t xml:space="preserve"> </w:t>
            </w:r>
            <w:r>
              <w:rPr>
                <w:sz w:val="19"/>
              </w:rPr>
              <w:t>changes</w:t>
            </w:r>
            <w:r>
              <w:rPr>
                <w:spacing w:val="-2"/>
                <w:sz w:val="19"/>
              </w:rPr>
              <w:t xml:space="preserve"> </w:t>
            </w:r>
            <w:r>
              <w:rPr>
                <w:sz w:val="19"/>
              </w:rPr>
              <w:t>or</w:t>
            </w:r>
            <w:r>
              <w:rPr>
                <w:spacing w:val="-2"/>
                <w:sz w:val="19"/>
              </w:rPr>
              <w:t xml:space="preserve"> inputs</w:t>
            </w:r>
          </w:p>
        </w:tc>
        <w:tc>
          <w:tcPr>
            <w:tcW w:w="2253" w:type="dxa"/>
          </w:tcPr>
          <w:p w14:paraId="2531369F" w14:textId="77777777" w:rsidR="00774B71" w:rsidRDefault="00000000">
            <w:pPr>
              <w:pStyle w:val="TableParagraph"/>
              <w:spacing w:before="5" w:line="213" w:lineRule="exact"/>
              <w:ind w:right="285"/>
              <w:jc w:val="right"/>
              <w:rPr>
                <w:sz w:val="19"/>
              </w:rPr>
            </w:pPr>
            <w:r>
              <w:rPr>
                <w:spacing w:val="-10"/>
                <w:sz w:val="19"/>
              </w:rPr>
              <w:t>0</w:t>
            </w:r>
          </w:p>
        </w:tc>
        <w:tc>
          <w:tcPr>
            <w:tcW w:w="1862" w:type="dxa"/>
          </w:tcPr>
          <w:p w14:paraId="6C09490D" w14:textId="77777777" w:rsidR="00774B71" w:rsidRDefault="00000000">
            <w:pPr>
              <w:pStyle w:val="TableParagraph"/>
              <w:spacing w:before="5" w:line="213" w:lineRule="exact"/>
              <w:ind w:right="40"/>
              <w:jc w:val="right"/>
              <w:rPr>
                <w:sz w:val="19"/>
              </w:rPr>
            </w:pPr>
            <w:r>
              <w:rPr>
                <w:spacing w:val="-2"/>
                <w:sz w:val="19"/>
              </w:rPr>
              <w:t>(149,120)</w:t>
            </w:r>
          </w:p>
        </w:tc>
      </w:tr>
      <w:tr w:rsidR="00774B71" w14:paraId="149327C2" w14:textId="77777777">
        <w:trPr>
          <w:trHeight w:val="238"/>
        </w:trPr>
        <w:tc>
          <w:tcPr>
            <w:tcW w:w="5222" w:type="dxa"/>
          </w:tcPr>
          <w:p w14:paraId="4A7D8A81" w14:textId="77777777" w:rsidR="00774B71" w:rsidRDefault="00000000">
            <w:pPr>
              <w:pStyle w:val="TableParagraph"/>
              <w:spacing w:before="9" w:line="209" w:lineRule="exact"/>
              <w:ind w:left="27"/>
              <w:rPr>
                <w:sz w:val="19"/>
              </w:rPr>
            </w:pPr>
            <w:r>
              <w:rPr>
                <w:sz w:val="19"/>
              </w:rPr>
              <w:t>Investment</w:t>
            </w:r>
            <w:r>
              <w:rPr>
                <w:spacing w:val="-4"/>
                <w:sz w:val="19"/>
              </w:rPr>
              <w:t xml:space="preserve"> </w:t>
            </w:r>
            <w:r>
              <w:rPr>
                <w:sz w:val="19"/>
              </w:rPr>
              <w:t>gains</w:t>
            </w:r>
            <w:r>
              <w:rPr>
                <w:spacing w:val="-1"/>
                <w:sz w:val="19"/>
              </w:rPr>
              <w:t xml:space="preserve"> </w:t>
            </w:r>
            <w:r>
              <w:rPr>
                <w:sz w:val="19"/>
              </w:rPr>
              <w:t>or</w:t>
            </w:r>
            <w:r>
              <w:rPr>
                <w:spacing w:val="-1"/>
                <w:sz w:val="19"/>
              </w:rPr>
              <w:t xml:space="preserve"> </w:t>
            </w:r>
            <w:r>
              <w:rPr>
                <w:spacing w:val="-2"/>
                <w:sz w:val="19"/>
              </w:rPr>
              <w:t>losses</w:t>
            </w:r>
          </w:p>
        </w:tc>
        <w:tc>
          <w:tcPr>
            <w:tcW w:w="2253" w:type="dxa"/>
          </w:tcPr>
          <w:p w14:paraId="4D375EB7" w14:textId="77777777" w:rsidR="00774B71" w:rsidRDefault="00000000">
            <w:pPr>
              <w:pStyle w:val="TableParagraph"/>
              <w:spacing w:before="5" w:line="213" w:lineRule="exact"/>
              <w:ind w:right="221"/>
              <w:jc w:val="right"/>
              <w:rPr>
                <w:sz w:val="19"/>
              </w:rPr>
            </w:pPr>
            <w:r>
              <w:rPr>
                <w:spacing w:val="-2"/>
                <w:sz w:val="19"/>
                <w:u w:val="single"/>
              </w:rPr>
              <w:t>(63,339)</w:t>
            </w:r>
          </w:p>
        </w:tc>
        <w:tc>
          <w:tcPr>
            <w:tcW w:w="1862" w:type="dxa"/>
          </w:tcPr>
          <w:p w14:paraId="603962E0" w14:textId="77777777" w:rsidR="00774B71" w:rsidRDefault="00000000">
            <w:pPr>
              <w:pStyle w:val="TableParagraph"/>
              <w:spacing w:before="5" w:line="213" w:lineRule="exact"/>
              <w:ind w:right="39"/>
              <w:jc w:val="right"/>
              <w:rPr>
                <w:sz w:val="19"/>
              </w:rPr>
            </w:pPr>
            <w:r>
              <w:rPr>
                <w:spacing w:val="-2"/>
                <w:sz w:val="19"/>
                <w:u w:val="single"/>
              </w:rPr>
              <w:t>(37,260)</w:t>
            </w:r>
          </w:p>
        </w:tc>
      </w:tr>
      <w:tr w:rsidR="00774B71" w14:paraId="6D7E4672" w14:textId="77777777">
        <w:trPr>
          <w:trHeight w:val="359"/>
        </w:trPr>
        <w:tc>
          <w:tcPr>
            <w:tcW w:w="5222" w:type="dxa"/>
          </w:tcPr>
          <w:p w14:paraId="6C690508" w14:textId="77777777" w:rsidR="00774B71" w:rsidRDefault="00000000">
            <w:pPr>
              <w:pStyle w:val="TableParagraph"/>
              <w:spacing w:before="10"/>
              <w:ind w:left="27"/>
              <w:rPr>
                <w:sz w:val="19"/>
              </w:rPr>
            </w:pPr>
            <w:r>
              <w:rPr>
                <w:sz w:val="19"/>
              </w:rPr>
              <w:t>Total</w:t>
            </w:r>
            <w:r>
              <w:rPr>
                <w:spacing w:val="-2"/>
                <w:sz w:val="19"/>
              </w:rPr>
              <w:t xml:space="preserve"> recognition</w:t>
            </w:r>
          </w:p>
        </w:tc>
        <w:tc>
          <w:tcPr>
            <w:tcW w:w="2253" w:type="dxa"/>
          </w:tcPr>
          <w:p w14:paraId="13F2EFA8" w14:textId="77777777" w:rsidR="00774B71" w:rsidRDefault="00000000">
            <w:pPr>
              <w:pStyle w:val="TableParagraph"/>
              <w:spacing w:before="5"/>
              <w:ind w:right="221"/>
              <w:jc w:val="right"/>
              <w:rPr>
                <w:sz w:val="19"/>
              </w:rPr>
            </w:pPr>
            <w:r>
              <w:rPr>
                <w:spacing w:val="-2"/>
                <w:sz w:val="19"/>
              </w:rPr>
              <w:t>(63,339)</w:t>
            </w:r>
          </w:p>
        </w:tc>
        <w:tc>
          <w:tcPr>
            <w:tcW w:w="1862" w:type="dxa"/>
          </w:tcPr>
          <w:p w14:paraId="69E0BB4C" w14:textId="77777777" w:rsidR="00774B71" w:rsidRDefault="00000000">
            <w:pPr>
              <w:pStyle w:val="TableParagraph"/>
              <w:spacing w:before="5"/>
              <w:ind w:right="40"/>
              <w:jc w:val="right"/>
              <w:rPr>
                <w:sz w:val="19"/>
              </w:rPr>
            </w:pPr>
            <w:r>
              <w:rPr>
                <w:spacing w:val="-2"/>
                <w:sz w:val="19"/>
              </w:rPr>
              <w:t>(252,236)</w:t>
            </w:r>
          </w:p>
        </w:tc>
      </w:tr>
      <w:tr w:rsidR="00774B71" w14:paraId="42633484" w14:textId="77777777">
        <w:trPr>
          <w:trHeight w:val="345"/>
        </w:trPr>
        <w:tc>
          <w:tcPr>
            <w:tcW w:w="5222" w:type="dxa"/>
          </w:tcPr>
          <w:p w14:paraId="20617C93" w14:textId="77777777" w:rsidR="00774B71" w:rsidRDefault="00000000">
            <w:pPr>
              <w:pStyle w:val="TableParagraph"/>
              <w:spacing w:before="126" w:line="199" w:lineRule="exact"/>
              <w:ind w:left="27"/>
              <w:rPr>
                <w:sz w:val="19"/>
              </w:rPr>
            </w:pPr>
            <w:r>
              <w:rPr>
                <w:sz w:val="19"/>
              </w:rPr>
              <w:t>OPEB</w:t>
            </w:r>
            <w:r>
              <w:rPr>
                <w:spacing w:val="-5"/>
                <w:sz w:val="19"/>
              </w:rPr>
              <w:t xml:space="preserve"> </w:t>
            </w:r>
            <w:r>
              <w:rPr>
                <w:spacing w:val="-2"/>
                <w:sz w:val="19"/>
              </w:rPr>
              <w:t>expense</w:t>
            </w:r>
          </w:p>
        </w:tc>
        <w:tc>
          <w:tcPr>
            <w:tcW w:w="2253" w:type="dxa"/>
          </w:tcPr>
          <w:p w14:paraId="56F4E24D" w14:textId="77777777" w:rsidR="00774B71" w:rsidRDefault="00000000">
            <w:pPr>
              <w:pStyle w:val="TableParagraph"/>
              <w:spacing w:before="126" w:line="199" w:lineRule="exact"/>
              <w:ind w:right="217"/>
              <w:jc w:val="right"/>
              <w:rPr>
                <w:sz w:val="19"/>
              </w:rPr>
            </w:pPr>
            <w:r>
              <w:rPr>
                <w:spacing w:val="-2"/>
                <w:sz w:val="19"/>
              </w:rPr>
              <w:t>($1,406)</w:t>
            </w:r>
          </w:p>
        </w:tc>
        <w:tc>
          <w:tcPr>
            <w:tcW w:w="1862" w:type="dxa"/>
          </w:tcPr>
          <w:p w14:paraId="0B9A8815" w14:textId="77777777" w:rsidR="00774B71" w:rsidRDefault="00000000">
            <w:pPr>
              <w:pStyle w:val="TableParagraph"/>
              <w:spacing w:before="126" w:line="199" w:lineRule="exact"/>
              <w:ind w:right="35"/>
              <w:jc w:val="right"/>
              <w:rPr>
                <w:sz w:val="19"/>
              </w:rPr>
            </w:pPr>
            <w:r>
              <w:rPr>
                <w:spacing w:val="-2"/>
                <w:sz w:val="19"/>
              </w:rPr>
              <w:t>($216,444)</w:t>
            </w:r>
          </w:p>
        </w:tc>
      </w:tr>
    </w:tbl>
    <w:p w14:paraId="72E29034" w14:textId="77777777" w:rsidR="00774B71" w:rsidRDefault="00774B71">
      <w:pPr>
        <w:pStyle w:val="BodyText"/>
        <w:rPr>
          <w:sz w:val="20"/>
        </w:rPr>
      </w:pPr>
    </w:p>
    <w:p w14:paraId="78C31C70" w14:textId="77777777" w:rsidR="00774B71" w:rsidRDefault="00000000">
      <w:pPr>
        <w:pStyle w:val="BodyText"/>
        <w:spacing w:before="5"/>
        <w:rPr>
          <w:sz w:val="20"/>
        </w:rPr>
      </w:pPr>
      <w:r>
        <w:rPr>
          <w:noProof/>
        </w:rPr>
        <mc:AlternateContent>
          <mc:Choice Requires="wpg">
            <w:drawing>
              <wp:anchor distT="0" distB="0" distL="0" distR="0" simplePos="0" relativeHeight="487676928" behindDoc="1" locked="0" layoutInCell="1" allowOverlap="1" wp14:anchorId="0ADA94B0" wp14:editId="494369D6">
                <wp:simplePos x="0" y="0"/>
                <wp:positionH relativeFrom="page">
                  <wp:posOffset>926103</wp:posOffset>
                </wp:positionH>
                <wp:positionV relativeFrom="paragraph">
                  <wp:posOffset>164619</wp:posOffset>
                </wp:positionV>
                <wp:extent cx="5928360" cy="304165"/>
                <wp:effectExtent l="0" t="0" r="0" b="0"/>
                <wp:wrapTopAndBottom/>
                <wp:docPr id="812" name="Group 812" descr="Column headings: For Fiscal Year Ending June 30, 2024, Deferred Inflows of Resources, and Deferred Outflows of Resourc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8360" cy="304165"/>
                          <a:chOff x="0" y="0"/>
                          <a:chExt cx="5928360" cy="304165"/>
                        </a:xfrm>
                      </wpg:grpSpPr>
                      <wps:wsp>
                        <wps:cNvPr id="813" name="Graphic 813"/>
                        <wps:cNvSpPr/>
                        <wps:spPr>
                          <a:xfrm>
                            <a:off x="0" y="0"/>
                            <a:ext cx="5928360" cy="304165"/>
                          </a:xfrm>
                          <a:custGeom>
                            <a:avLst/>
                            <a:gdLst/>
                            <a:ahLst/>
                            <a:cxnLst/>
                            <a:rect l="l" t="t" r="r" b="b"/>
                            <a:pathLst>
                              <a:path w="5928360" h="304165">
                                <a:moveTo>
                                  <a:pt x="5927744" y="0"/>
                                </a:moveTo>
                                <a:lnTo>
                                  <a:pt x="0" y="0"/>
                                </a:lnTo>
                                <a:lnTo>
                                  <a:pt x="0" y="304026"/>
                                </a:lnTo>
                                <a:lnTo>
                                  <a:pt x="5927744" y="304026"/>
                                </a:lnTo>
                                <a:lnTo>
                                  <a:pt x="5927744" y="0"/>
                                </a:lnTo>
                                <a:close/>
                              </a:path>
                            </a:pathLst>
                          </a:custGeom>
                          <a:solidFill>
                            <a:srgbClr val="004F77"/>
                          </a:solidFill>
                        </wps:spPr>
                        <wps:bodyPr wrap="square" lIns="0" tIns="0" rIns="0" bIns="0" rtlCol="0">
                          <a:prstTxWarp prst="textNoShape">
                            <a:avLst/>
                          </a:prstTxWarp>
                          <a:noAutofit/>
                        </wps:bodyPr>
                      </wps:wsp>
                      <wps:wsp>
                        <wps:cNvPr id="814" name="Textbox 814"/>
                        <wps:cNvSpPr txBox="1"/>
                        <wps:spPr>
                          <a:xfrm>
                            <a:off x="17555" y="79325"/>
                            <a:ext cx="2151380" cy="136525"/>
                          </a:xfrm>
                          <a:prstGeom prst="rect">
                            <a:avLst/>
                          </a:prstGeom>
                        </wps:spPr>
                        <wps:txbx>
                          <w:txbxContent>
                            <w:p w14:paraId="38A46F40" w14:textId="77777777" w:rsidR="00774B71" w:rsidRDefault="00000000">
                              <w:pPr>
                                <w:spacing w:line="214" w:lineRule="exact"/>
                                <w:rPr>
                                  <w:b/>
                                  <w:sz w:val="19"/>
                                </w:rPr>
                              </w:pPr>
                              <w:r>
                                <w:rPr>
                                  <w:b/>
                                  <w:color w:val="FFFFFF"/>
                                  <w:sz w:val="19"/>
                                </w:rPr>
                                <w:t>For</w:t>
                              </w:r>
                              <w:r>
                                <w:rPr>
                                  <w:b/>
                                  <w:color w:val="FFFFFF"/>
                                  <w:spacing w:val="-3"/>
                                  <w:sz w:val="19"/>
                                </w:rPr>
                                <w:t xml:space="preserve"> </w:t>
                              </w:r>
                              <w:r>
                                <w:rPr>
                                  <w:b/>
                                  <w:color w:val="FFFFFF"/>
                                  <w:sz w:val="19"/>
                                </w:rPr>
                                <w:t>Fiscal</w:t>
                              </w:r>
                              <w:r>
                                <w:rPr>
                                  <w:b/>
                                  <w:color w:val="FFFFFF"/>
                                  <w:spacing w:val="-1"/>
                                  <w:sz w:val="19"/>
                                </w:rPr>
                                <w:t xml:space="preserve"> </w:t>
                              </w:r>
                              <w:r>
                                <w:rPr>
                                  <w:b/>
                                  <w:color w:val="FFFFFF"/>
                                  <w:sz w:val="19"/>
                                </w:rPr>
                                <w:t>Year</w:t>
                              </w:r>
                              <w:r>
                                <w:rPr>
                                  <w:b/>
                                  <w:color w:val="FFFFFF"/>
                                  <w:spacing w:val="-3"/>
                                  <w:sz w:val="19"/>
                                </w:rPr>
                                <w:t xml:space="preserve"> </w:t>
                              </w:r>
                              <w:r>
                                <w:rPr>
                                  <w:b/>
                                  <w:color w:val="FFFFFF"/>
                                  <w:sz w:val="19"/>
                                </w:rPr>
                                <w:t>Ending June</w:t>
                              </w:r>
                              <w:r>
                                <w:rPr>
                                  <w:b/>
                                  <w:color w:val="FFFFFF"/>
                                  <w:spacing w:val="-2"/>
                                  <w:sz w:val="19"/>
                                </w:rPr>
                                <w:t xml:space="preserve"> </w:t>
                              </w:r>
                              <w:r>
                                <w:rPr>
                                  <w:b/>
                                  <w:color w:val="FFFFFF"/>
                                  <w:sz w:val="19"/>
                                </w:rPr>
                                <w:t>30,</w:t>
                              </w:r>
                              <w:r>
                                <w:rPr>
                                  <w:b/>
                                  <w:color w:val="FFFFFF"/>
                                  <w:spacing w:val="-2"/>
                                  <w:sz w:val="19"/>
                                </w:rPr>
                                <w:t xml:space="preserve"> </w:t>
                              </w:r>
                              <w:r>
                                <w:rPr>
                                  <w:b/>
                                  <w:color w:val="FFFFFF"/>
                                  <w:spacing w:val="-4"/>
                                  <w:sz w:val="19"/>
                                </w:rPr>
                                <w:t>2024</w:t>
                              </w:r>
                            </w:p>
                          </w:txbxContent>
                        </wps:txbx>
                        <wps:bodyPr wrap="square" lIns="0" tIns="0" rIns="0" bIns="0" rtlCol="0">
                          <a:noAutofit/>
                        </wps:bodyPr>
                      </wps:wsp>
                      <wps:wsp>
                        <wps:cNvPr id="815" name="Textbox 815"/>
                        <wps:cNvSpPr txBox="1"/>
                        <wps:spPr>
                          <a:xfrm>
                            <a:off x="3503079" y="10069"/>
                            <a:ext cx="966469" cy="287655"/>
                          </a:xfrm>
                          <a:prstGeom prst="rect">
                            <a:avLst/>
                          </a:prstGeom>
                        </wps:spPr>
                        <wps:txbx>
                          <w:txbxContent>
                            <w:p w14:paraId="78532948" w14:textId="77777777" w:rsidR="00774B71" w:rsidRDefault="00000000">
                              <w:pPr>
                                <w:spacing w:line="261" w:lineRule="auto"/>
                                <w:ind w:left="145" w:hanging="146"/>
                                <w:rPr>
                                  <w:b/>
                                  <w:sz w:val="19"/>
                                </w:rPr>
                              </w:pPr>
                              <w:r>
                                <w:rPr>
                                  <w:b/>
                                  <w:color w:val="FFFFFF"/>
                                  <w:sz w:val="19"/>
                                </w:rPr>
                                <w:t>Deferred</w:t>
                              </w:r>
                              <w:r>
                                <w:rPr>
                                  <w:b/>
                                  <w:color w:val="FFFFFF"/>
                                  <w:spacing w:val="-14"/>
                                  <w:sz w:val="19"/>
                                </w:rPr>
                                <w:t xml:space="preserve"> </w:t>
                              </w:r>
                              <w:r>
                                <w:rPr>
                                  <w:b/>
                                  <w:color w:val="FFFFFF"/>
                                  <w:sz w:val="19"/>
                                </w:rPr>
                                <w:t>Inflows of Resources</w:t>
                              </w:r>
                            </w:p>
                          </w:txbxContent>
                        </wps:txbx>
                        <wps:bodyPr wrap="square" lIns="0" tIns="0" rIns="0" bIns="0" rtlCol="0">
                          <a:noAutofit/>
                        </wps:bodyPr>
                      </wps:wsp>
                      <wps:wsp>
                        <wps:cNvPr id="816" name="Textbox 816"/>
                        <wps:cNvSpPr txBox="1"/>
                        <wps:spPr>
                          <a:xfrm>
                            <a:off x="4749851" y="10069"/>
                            <a:ext cx="1068705" cy="287655"/>
                          </a:xfrm>
                          <a:prstGeom prst="rect">
                            <a:avLst/>
                          </a:prstGeom>
                        </wps:spPr>
                        <wps:txbx>
                          <w:txbxContent>
                            <w:p w14:paraId="6ECFBF3D" w14:textId="77777777" w:rsidR="00774B71" w:rsidRDefault="00000000">
                              <w:pPr>
                                <w:spacing w:line="261" w:lineRule="auto"/>
                                <w:ind w:left="225" w:hanging="226"/>
                                <w:rPr>
                                  <w:b/>
                                  <w:sz w:val="19"/>
                                </w:rPr>
                              </w:pPr>
                              <w:r>
                                <w:rPr>
                                  <w:b/>
                                  <w:color w:val="FFFFFF"/>
                                  <w:sz w:val="19"/>
                                </w:rPr>
                                <w:t>Deferred</w:t>
                              </w:r>
                              <w:r>
                                <w:rPr>
                                  <w:b/>
                                  <w:color w:val="FFFFFF"/>
                                  <w:spacing w:val="-14"/>
                                  <w:sz w:val="19"/>
                                </w:rPr>
                                <w:t xml:space="preserve"> </w:t>
                              </w:r>
                              <w:r>
                                <w:rPr>
                                  <w:b/>
                                  <w:color w:val="FFFFFF"/>
                                  <w:sz w:val="19"/>
                                </w:rPr>
                                <w:t>Outflows of Resources</w:t>
                              </w:r>
                            </w:p>
                          </w:txbxContent>
                        </wps:txbx>
                        <wps:bodyPr wrap="square" lIns="0" tIns="0" rIns="0" bIns="0" rtlCol="0">
                          <a:noAutofit/>
                        </wps:bodyPr>
                      </wps:wsp>
                    </wpg:wgp>
                  </a:graphicData>
                </a:graphic>
              </wp:anchor>
            </w:drawing>
          </mc:Choice>
          <mc:Fallback>
            <w:pict>
              <v:group w14:anchorId="0ADA94B0" id="Group 812" o:spid="_x0000_s1078" alt="Column headings: For Fiscal Year Ending June 30, 2024, Deferred Inflows of Resources, and Deferred Outflows of Resources" style="position:absolute;margin-left:72.9pt;margin-top:12.95pt;width:466.8pt;height:23.95pt;z-index:-15639552;mso-wrap-distance-left:0;mso-wrap-distance-right:0;mso-position-horizontal-relative:page;mso-position-vertical-relative:text" coordsize="59283,3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">
                <v:shape id="Graphic 813" o:spid="_x0000_s1079" style="position:absolute;width:59283;height:3041;visibility:visible;mso-wrap-style:square;v-text-anchor:top" coordsize="5928360,30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" path="m5927744,l,,,304026r5927744,l5927744,xe" fillcolor="#004f77" stroked="f">
                  <v:path arrowok="t"/>
                </v:shape>
                <v:shape id="Textbox 814" o:spid="_x0000_s1080" type="#_x0000_t202" style="position:absolute;left:175;top:793;width:21514;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5efxQAAANwAAAAPAAAAZHJzL2Rvd25yZXYueG1sRI9Ba8JA&#10;FITvhf6H5RV6azYWEU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Dbw5efxQAAANwAAAAP&#10;AAAAAAAAAAAAAAAAAAcCAABkcnMvZG93bnJldi54bWxQSwUGAAAAAAMAAwC3AAAA+QIAAAAA&#10;" filled="f" stroked="f">
                  <v:textbox inset="0,0,0,0">
                    <w:txbxContent>
                      <w:p w14:paraId="38A46F40" w14:textId="77777777" w:rsidR="00774B71" w:rsidRDefault="00000000">
                        <w:pPr>
                          <w:spacing w:line="214" w:lineRule="exact"/>
                          <w:rPr>
                            <w:b/>
                            <w:sz w:val="19"/>
                          </w:rPr>
                        </w:pPr>
                        <w:r>
                          <w:rPr>
                            <w:b/>
                            <w:color w:val="FFFFFF"/>
                            <w:sz w:val="19"/>
                          </w:rPr>
                          <w:t>For</w:t>
                        </w:r>
                        <w:r>
                          <w:rPr>
                            <w:b/>
                            <w:color w:val="FFFFFF"/>
                            <w:spacing w:val="-3"/>
                            <w:sz w:val="19"/>
                          </w:rPr>
                          <w:t xml:space="preserve"> </w:t>
                        </w:r>
                        <w:r>
                          <w:rPr>
                            <w:b/>
                            <w:color w:val="FFFFFF"/>
                            <w:sz w:val="19"/>
                          </w:rPr>
                          <w:t>Fiscal</w:t>
                        </w:r>
                        <w:r>
                          <w:rPr>
                            <w:b/>
                            <w:color w:val="FFFFFF"/>
                            <w:spacing w:val="-1"/>
                            <w:sz w:val="19"/>
                          </w:rPr>
                          <w:t xml:space="preserve"> </w:t>
                        </w:r>
                        <w:r>
                          <w:rPr>
                            <w:b/>
                            <w:color w:val="FFFFFF"/>
                            <w:sz w:val="19"/>
                          </w:rPr>
                          <w:t>Year</w:t>
                        </w:r>
                        <w:r>
                          <w:rPr>
                            <w:b/>
                            <w:color w:val="FFFFFF"/>
                            <w:spacing w:val="-3"/>
                            <w:sz w:val="19"/>
                          </w:rPr>
                          <w:t xml:space="preserve"> </w:t>
                        </w:r>
                        <w:r>
                          <w:rPr>
                            <w:b/>
                            <w:color w:val="FFFFFF"/>
                            <w:sz w:val="19"/>
                          </w:rPr>
                          <w:t>Ending June</w:t>
                        </w:r>
                        <w:r>
                          <w:rPr>
                            <w:b/>
                            <w:color w:val="FFFFFF"/>
                            <w:spacing w:val="-2"/>
                            <w:sz w:val="19"/>
                          </w:rPr>
                          <w:t xml:space="preserve"> </w:t>
                        </w:r>
                        <w:r>
                          <w:rPr>
                            <w:b/>
                            <w:color w:val="FFFFFF"/>
                            <w:sz w:val="19"/>
                          </w:rPr>
                          <w:t>30,</w:t>
                        </w:r>
                        <w:r>
                          <w:rPr>
                            <w:b/>
                            <w:color w:val="FFFFFF"/>
                            <w:spacing w:val="-2"/>
                            <w:sz w:val="19"/>
                          </w:rPr>
                          <w:t xml:space="preserve"> </w:t>
                        </w:r>
                        <w:r>
                          <w:rPr>
                            <w:b/>
                            <w:color w:val="FFFFFF"/>
                            <w:spacing w:val="-4"/>
                            <w:sz w:val="19"/>
                          </w:rPr>
                          <w:t>2024</w:t>
                        </w:r>
                      </w:p>
                    </w:txbxContent>
                  </v:textbox>
                </v:shape>
                <v:shape id="Textbox 815" o:spid="_x0000_s1081" type="#_x0000_t202" style="position:absolute;left:35030;top:100;width:9665;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zIExQAAANwAAAAPAAAAZHJzL2Rvd25yZXYueG1sRI9Ba8JA&#10;FITvhf6H5RV6azYWFE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C0jzIExQAAANwAAAAP&#10;AAAAAAAAAAAAAAAAAAcCAABkcnMvZG93bnJldi54bWxQSwUGAAAAAAMAAwC3AAAA+QIAAAAA&#10;" filled="f" stroked="f">
                  <v:textbox inset="0,0,0,0">
                    <w:txbxContent>
                      <w:p w14:paraId="78532948" w14:textId="77777777" w:rsidR="00774B71" w:rsidRDefault="00000000">
                        <w:pPr>
                          <w:spacing w:line="261" w:lineRule="auto"/>
                          <w:ind w:left="145" w:hanging="146"/>
                          <w:rPr>
                            <w:b/>
                            <w:sz w:val="19"/>
                          </w:rPr>
                        </w:pPr>
                        <w:r>
                          <w:rPr>
                            <w:b/>
                            <w:color w:val="FFFFFF"/>
                            <w:sz w:val="19"/>
                          </w:rPr>
                          <w:t>Deferred</w:t>
                        </w:r>
                        <w:r>
                          <w:rPr>
                            <w:b/>
                            <w:color w:val="FFFFFF"/>
                            <w:spacing w:val="-14"/>
                            <w:sz w:val="19"/>
                          </w:rPr>
                          <w:t xml:space="preserve"> </w:t>
                        </w:r>
                        <w:r>
                          <w:rPr>
                            <w:b/>
                            <w:color w:val="FFFFFF"/>
                            <w:sz w:val="19"/>
                          </w:rPr>
                          <w:t>Inflows of Resources</w:t>
                        </w:r>
                      </w:p>
                    </w:txbxContent>
                  </v:textbox>
                </v:shape>
                <v:shape id="Textbox 816" o:spid="_x0000_s1082" type="#_x0000_t202" style="position:absolute;left:47498;top:100;width:10687;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" filled="f" stroked="f">
                  <v:textbox inset="0,0,0,0">
                    <w:txbxContent>
                      <w:p w14:paraId="6ECFBF3D" w14:textId="77777777" w:rsidR="00774B71" w:rsidRDefault="00000000">
                        <w:pPr>
                          <w:spacing w:line="261" w:lineRule="auto"/>
                          <w:ind w:left="225" w:hanging="226"/>
                          <w:rPr>
                            <w:b/>
                            <w:sz w:val="19"/>
                          </w:rPr>
                        </w:pPr>
                        <w:r>
                          <w:rPr>
                            <w:b/>
                            <w:color w:val="FFFFFF"/>
                            <w:sz w:val="19"/>
                          </w:rPr>
                          <w:t>Deferred</w:t>
                        </w:r>
                        <w:r>
                          <w:rPr>
                            <w:b/>
                            <w:color w:val="FFFFFF"/>
                            <w:spacing w:val="-14"/>
                            <w:sz w:val="19"/>
                          </w:rPr>
                          <w:t xml:space="preserve"> </w:t>
                        </w:r>
                        <w:r>
                          <w:rPr>
                            <w:b/>
                            <w:color w:val="FFFFFF"/>
                            <w:sz w:val="19"/>
                          </w:rPr>
                          <w:t>Outflows of Resources</w:t>
                        </w:r>
                      </w:p>
                    </w:txbxContent>
                  </v:textbox>
                </v:shape>
                <w10:wrap type="topAndBottom" anchorx="page"/>
              </v:group>
            </w:pict>
          </mc:Fallback>
        </mc:AlternateContent>
      </w:r>
    </w:p>
    <w:p w14:paraId="7026F723" w14:textId="77777777" w:rsidR="00774B71" w:rsidRDefault="00774B71">
      <w:pPr>
        <w:pStyle w:val="BodyText"/>
        <w:spacing w:before="14"/>
        <w:rPr>
          <w:sz w:val="20"/>
        </w:rPr>
      </w:pPr>
    </w:p>
    <w:tbl>
      <w:tblPr>
        <w:tblW w:w="0" w:type="auto"/>
        <w:tblInd w:w="863" w:type="dxa"/>
        <w:tblLayout w:type="fixed"/>
        <w:tblCellMar>
          <w:left w:w="0" w:type="dxa"/>
          <w:right w:w="0" w:type="dxa"/>
        </w:tblCellMar>
        <w:tblLook w:val="01E0" w:firstRow="1" w:lastRow="1" w:firstColumn="1" w:lastColumn="1" w:noHBand="0" w:noVBand="0"/>
      </w:tblPr>
      <w:tblGrid>
        <w:gridCol w:w="5535"/>
        <w:gridCol w:w="2383"/>
        <w:gridCol w:w="1384"/>
      </w:tblGrid>
      <w:tr w:rsidR="00774B71" w14:paraId="0395F001" w14:textId="77777777">
        <w:trPr>
          <w:trHeight w:val="228"/>
        </w:trPr>
        <w:tc>
          <w:tcPr>
            <w:tcW w:w="5535" w:type="dxa"/>
          </w:tcPr>
          <w:p w14:paraId="21E3DCB3" w14:textId="77777777" w:rsidR="00774B71" w:rsidRDefault="00000000">
            <w:pPr>
              <w:pStyle w:val="TableParagraph"/>
              <w:spacing w:line="208" w:lineRule="exact"/>
              <w:ind w:left="50"/>
              <w:rPr>
                <w:sz w:val="19"/>
              </w:rPr>
            </w:pPr>
            <w:r>
              <w:rPr>
                <w:sz w:val="19"/>
              </w:rPr>
              <w:t>Differences</w:t>
            </w:r>
            <w:r>
              <w:rPr>
                <w:spacing w:val="-4"/>
                <w:sz w:val="19"/>
              </w:rPr>
              <w:t xml:space="preserve"> </w:t>
            </w:r>
            <w:r>
              <w:rPr>
                <w:sz w:val="19"/>
              </w:rPr>
              <w:t>between</w:t>
            </w:r>
            <w:r>
              <w:rPr>
                <w:spacing w:val="-4"/>
                <w:sz w:val="19"/>
              </w:rPr>
              <w:t xml:space="preserve"> </w:t>
            </w:r>
            <w:r>
              <w:rPr>
                <w:sz w:val="19"/>
              </w:rPr>
              <w:t>expected</w:t>
            </w:r>
            <w:r>
              <w:rPr>
                <w:spacing w:val="-5"/>
                <w:sz w:val="19"/>
              </w:rPr>
              <w:t xml:space="preserve"> </w:t>
            </w:r>
            <w:r>
              <w:rPr>
                <w:sz w:val="19"/>
              </w:rPr>
              <w:t>and</w:t>
            </w:r>
            <w:r>
              <w:rPr>
                <w:spacing w:val="-4"/>
                <w:sz w:val="19"/>
              </w:rPr>
              <w:t xml:space="preserve"> </w:t>
            </w:r>
            <w:r>
              <w:rPr>
                <w:sz w:val="19"/>
              </w:rPr>
              <w:t>actual</w:t>
            </w:r>
            <w:r>
              <w:rPr>
                <w:spacing w:val="-4"/>
                <w:sz w:val="19"/>
              </w:rPr>
              <w:t xml:space="preserve"> </w:t>
            </w:r>
            <w:r>
              <w:rPr>
                <w:spacing w:val="-2"/>
                <w:sz w:val="19"/>
              </w:rPr>
              <w:t>experience</w:t>
            </w:r>
          </w:p>
        </w:tc>
        <w:tc>
          <w:tcPr>
            <w:tcW w:w="2383" w:type="dxa"/>
          </w:tcPr>
          <w:p w14:paraId="3D96708E" w14:textId="77777777" w:rsidR="00774B71" w:rsidRDefault="00000000">
            <w:pPr>
              <w:pStyle w:val="TableParagraph"/>
              <w:spacing w:line="208" w:lineRule="exact"/>
              <w:ind w:right="706"/>
              <w:jc w:val="right"/>
              <w:rPr>
                <w:sz w:val="19"/>
              </w:rPr>
            </w:pPr>
            <w:r>
              <w:rPr>
                <w:spacing w:val="-5"/>
                <w:sz w:val="19"/>
              </w:rPr>
              <w:t>$0</w:t>
            </w:r>
          </w:p>
        </w:tc>
        <w:tc>
          <w:tcPr>
            <w:tcW w:w="1384" w:type="dxa"/>
          </w:tcPr>
          <w:p w14:paraId="4F68D3E6" w14:textId="77777777" w:rsidR="00774B71" w:rsidRDefault="00000000">
            <w:pPr>
              <w:pStyle w:val="TableParagraph"/>
              <w:spacing w:line="208" w:lineRule="exact"/>
              <w:ind w:right="46"/>
              <w:jc w:val="right"/>
              <w:rPr>
                <w:sz w:val="19"/>
              </w:rPr>
            </w:pPr>
            <w:r>
              <w:rPr>
                <w:spacing w:val="-5"/>
                <w:sz w:val="19"/>
              </w:rPr>
              <w:t>$0</w:t>
            </w:r>
          </w:p>
        </w:tc>
      </w:tr>
      <w:tr w:rsidR="00774B71" w14:paraId="357682D4" w14:textId="77777777">
        <w:trPr>
          <w:trHeight w:val="238"/>
        </w:trPr>
        <w:tc>
          <w:tcPr>
            <w:tcW w:w="5535" w:type="dxa"/>
          </w:tcPr>
          <w:p w14:paraId="2A251AD9" w14:textId="77777777" w:rsidR="00774B71" w:rsidRDefault="00000000">
            <w:pPr>
              <w:pStyle w:val="TableParagraph"/>
              <w:spacing w:before="9" w:line="208" w:lineRule="exact"/>
              <w:ind w:left="50"/>
              <w:rPr>
                <w:sz w:val="19"/>
              </w:rPr>
            </w:pPr>
            <w:r>
              <w:rPr>
                <w:sz w:val="19"/>
              </w:rPr>
              <w:t>Changes</w:t>
            </w:r>
            <w:r>
              <w:rPr>
                <w:spacing w:val="-2"/>
                <w:sz w:val="19"/>
              </w:rPr>
              <w:t xml:space="preserve"> </w:t>
            </w:r>
            <w:r>
              <w:rPr>
                <w:sz w:val="19"/>
              </w:rPr>
              <w:t>of</w:t>
            </w:r>
            <w:r>
              <w:rPr>
                <w:spacing w:val="-2"/>
                <w:sz w:val="19"/>
              </w:rPr>
              <w:t xml:space="preserve"> assumptions</w:t>
            </w:r>
          </w:p>
        </w:tc>
        <w:tc>
          <w:tcPr>
            <w:tcW w:w="2383" w:type="dxa"/>
          </w:tcPr>
          <w:p w14:paraId="6C83D16B" w14:textId="77777777" w:rsidR="00774B71" w:rsidRDefault="00000000">
            <w:pPr>
              <w:pStyle w:val="TableParagraph"/>
              <w:spacing w:before="5" w:line="213" w:lineRule="exact"/>
              <w:ind w:right="705"/>
              <w:jc w:val="right"/>
              <w:rPr>
                <w:sz w:val="19"/>
              </w:rPr>
            </w:pPr>
            <w:r>
              <w:rPr>
                <w:spacing w:val="-10"/>
                <w:sz w:val="19"/>
              </w:rPr>
              <w:t>0</w:t>
            </w:r>
          </w:p>
        </w:tc>
        <w:tc>
          <w:tcPr>
            <w:tcW w:w="1384" w:type="dxa"/>
          </w:tcPr>
          <w:p w14:paraId="1805E6DE" w14:textId="77777777" w:rsidR="00774B71" w:rsidRDefault="00000000">
            <w:pPr>
              <w:pStyle w:val="TableParagraph"/>
              <w:spacing w:before="5" w:line="213" w:lineRule="exact"/>
              <w:ind w:right="45"/>
              <w:jc w:val="right"/>
              <w:rPr>
                <w:sz w:val="19"/>
              </w:rPr>
            </w:pPr>
            <w:r>
              <w:rPr>
                <w:spacing w:val="-10"/>
                <w:sz w:val="19"/>
              </w:rPr>
              <w:t>0</w:t>
            </w:r>
          </w:p>
        </w:tc>
      </w:tr>
      <w:tr w:rsidR="00774B71" w14:paraId="2669AA97" w14:textId="77777777">
        <w:trPr>
          <w:trHeight w:val="238"/>
        </w:trPr>
        <w:tc>
          <w:tcPr>
            <w:tcW w:w="5535" w:type="dxa"/>
          </w:tcPr>
          <w:p w14:paraId="1E85D0FD" w14:textId="77777777" w:rsidR="00774B71" w:rsidRDefault="00000000">
            <w:pPr>
              <w:pStyle w:val="TableParagraph"/>
              <w:spacing w:before="9" w:line="208" w:lineRule="exact"/>
              <w:ind w:left="50"/>
              <w:rPr>
                <w:sz w:val="19"/>
              </w:rPr>
            </w:pPr>
            <w:r>
              <w:rPr>
                <w:sz w:val="19"/>
              </w:rPr>
              <w:t>Net</w:t>
            </w:r>
            <w:r>
              <w:rPr>
                <w:spacing w:val="-4"/>
                <w:sz w:val="19"/>
              </w:rPr>
              <w:t xml:space="preserve"> </w:t>
            </w:r>
            <w:r>
              <w:rPr>
                <w:sz w:val="19"/>
              </w:rPr>
              <w:t>difference</w:t>
            </w:r>
            <w:r>
              <w:rPr>
                <w:spacing w:val="-3"/>
                <w:sz w:val="19"/>
              </w:rPr>
              <w:t xml:space="preserve"> </w:t>
            </w:r>
            <w:r>
              <w:rPr>
                <w:sz w:val="19"/>
              </w:rPr>
              <w:t>between</w:t>
            </w:r>
            <w:r>
              <w:rPr>
                <w:spacing w:val="-3"/>
                <w:sz w:val="19"/>
              </w:rPr>
              <w:t xml:space="preserve"> </w:t>
            </w:r>
            <w:r>
              <w:rPr>
                <w:sz w:val="19"/>
              </w:rPr>
              <w:t>projected</w:t>
            </w:r>
            <w:r>
              <w:rPr>
                <w:spacing w:val="-4"/>
                <w:sz w:val="19"/>
              </w:rPr>
              <w:t xml:space="preserve"> </w:t>
            </w:r>
            <w:r>
              <w:rPr>
                <w:sz w:val="19"/>
              </w:rPr>
              <w:t>and</w:t>
            </w:r>
            <w:r>
              <w:rPr>
                <w:spacing w:val="-3"/>
                <w:sz w:val="19"/>
              </w:rPr>
              <w:t xml:space="preserve"> </w:t>
            </w:r>
            <w:r>
              <w:rPr>
                <w:sz w:val="19"/>
              </w:rPr>
              <w:t>actual</w:t>
            </w:r>
            <w:r>
              <w:rPr>
                <w:spacing w:val="-3"/>
                <w:sz w:val="19"/>
              </w:rPr>
              <w:t xml:space="preserve"> </w:t>
            </w:r>
            <w:r>
              <w:rPr>
                <w:spacing w:val="-2"/>
                <w:sz w:val="19"/>
              </w:rPr>
              <w:t>earnings</w:t>
            </w:r>
          </w:p>
        </w:tc>
        <w:tc>
          <w:tcPr>
            <w:tcW w:w="2383" w:type="dxa"/>
          </w:tcPr>
          <w:p w14:paraId="0EAF48D0" w14:textId="77777777" w:rsidR="00774B71" w:rsidRDefault="00000000">
            <w:pPr>
              <w:pStyle w:val="TableParagraph"/>
              <w:spacing w:before="5" w:line="213" w:lineRule="exact"/>
              <w:ind w:right="642"/>
              <w:jc w:val="right"/>
              <w:rPr>
                <w:sz w:val="19"/>
              </w:rPr>
            </w:pPr>
            <w:r>
              <w:rPr>
                <w:spacing w:val="-2"/>
                <w:sz w:val="19"/>
              </w:rPr>
              <w:t>(89,305)</w:t>
            </w:r>
          </w:p>
        </w:tc>
        <w:tc>
          <w:tcPr>
            <w:tcW w:w="1384" w:type="dxa"/>
          </w:tcPr>
          <w:p w14:paraId="7589114D" w14:textId="77777777" w:rsidR="00774B71" w:rsidRDefault="00000000">
            <w:pPr>
              <w:pStyle w:val="TableParagraph"/>
              <w:spacing w:before="5" w:line="213" w:lineRule="exact"/>
              <w:ind w:right="45"/>
              <w:jc w:val="right"/>
              <w:rPr>
                <w:sz w:val="19"/>
              </w:rPr>
            </w:pPr>
            <w:r>
              <w:rPr>
                <w:spacing w:val="-10"/>
                <w:sz w:val="19"/>
              </w:rPr>
              <w:t>0</w:t>
            </w:r>
          </w:p>
        </w:tc>
      </w:tr>
      <w:tr w:rsidR="00774B71" w14:paraId="6334EFA5" w14:textId="77777777">
        <w:trPr>
          <w:trHeight w:val="238"/>
        </w:trPr>
        <w:tc>
          <w:tcPr>
            <w:tcW w:w="5535" w:type="dxa"/>
          </w:tcPr>
          <w:p w14:paraId="3EC220D2" w14:textId="77777777" w:rsidR="00774B71" w:rsidRDefault="00000000">
            <w:pPr>
              <w:pStyle w:val="TableParagraph"/>
              <w:spacing w:before="10" w:line="208" w:lineRule="exact"/>
              <w:ind w:left="50"/>
              <w:rPr>
                <w:sz w:val="19"/>
              </w:rPr>
            </w:pPr>
            <w:r>
              <w:rPr>
                <w:sz w:val="19"/>
              </w:rPr>
              <w:t>Contributions</w:t>
            </w:r>
            <w:r>
              <w:rPr>
                <w:spacing w:val="-4"/>
                <w:sz w:val="19"/>
              </w:rPr>
              <w:t xml:space="preserve"> </w:t>
            </w:r>
            <w:r>
              <w:rPr>
                <w:sz w:val="19"/>
              </w:rPr>
              <w:t>made</w:t>
            </w:r>
            <w:r>
              <w:rPr>
                <w:spacing w:val="-2"/>
                <w:sz w:val="19"/>
              </w:rPr>
              <w:t xml:space="preserve"> </w:t>
            </w:r>
            <w:proofErr w:type="gramStart"/>
            <w:r>
              <w:rPr>
                <w:sz w:val="19"/>
              </w:rPr>
              <w:t>subsequent</w:t>
            </w:r>
            <w:r>
              <w:rPr>
                <w:spacing w:val="-3"/>
                <w:sz w:val="19"/>
              </w:rPr>
              <w:t xml:space="preserve"> </w:t>
            </w:r>
            <w:r>
              <w:rPr>
                <w:sz w:val="19"/>
              </w:rPr>
              <w:t>to</w:t>
            </w:r>
            <w:proofErr w:type="gramEnd"/>
            <w:r>
              <w:rPr>
                <w:spacing w:val="-2"/>
                <w:sz w:val="19"/>
              </w:rPr>
              <w:t xml:space="preserve"> </w:t>
            </w:r>
            <w:r>
              <w:rPr>
                <w:sz w:val="19"/>
              </w:rPr>
              <w:t>measurement</w:t>
            </w:r>
            <w:r>
              <w:rPr>
                <w:spacing w:val="-2"/>
                <w:sz w:val="19"/>
              </w:rPr>
              <w:t xml:space="preserve"> </w:t>
            </w:r>
            <w:r>
              <w:rPr>
                <w:spacing w:val="-4"/>
                <w:sz w:val="19"/>
              </w:rPr>
              <w:t>date</w:t>
            </w:r>
          </w:p>
        </w:tc>
        <w:tc>
          <w:tcPr>
            <w:tcW w:w="2383" w:type="dxa"/>
          </w:tcPr>
          <w:p w14:paraId="3871FA72" w14:textId="77777777" w:rsidR="00774B71" w:rsidRDefault="00000000">
            <w:pPr>
              <w:pStyle w:val="TableParagraph"/>
              <w:spacing w:before="5" w:line="214" w:lineRule="exact"/>
              <w:ind w:right="705"/>
              <w:jc w:val="right"/>
              <w:rPr>
                <w:sz w:val="19"/>
              </w:rPr>
            </w:pPr>
            <w:r>
              <w:rPr>
                <w:spacing w:val="-10"/>
                <w:sz w:val="19"/>
                <w:u w:val="single"/>
              </w:rPr>
              <w:t>0</w:t>
            </w:r>
          </w:p>
        </w:tc>
        <w:tc>
          <w:tcPr>
            <w:tcW w:w="1384" w:type="dxa"/>
          </w:tcPr>
          <w:p w14:paraId="07A1BF4F" w14:textId="77777777" w:rsidR="00774B71" w:rsidRDefault="00000000">
            <w:pPr>
              <w:pStyle w:val="TableParagraph"/>
              <w:spacing w:before="5" w:line="214" w:lineRule="exact"/>
              <w:ind w:right="46"/>
              <w:jc w:val="right"/>
              <w:rPr>
                <w:sz w:val="19"/>
              </w:rPr>
            </w:pPr>
            <w:r>
              <w:rPr>
                <w:spacing w:val="-2"/>
                <w:sz w:val="19"/>
                <w:u w:val="single"/>
              </w:rPr>
              <w:t>42,565</w:t>
            </w:r>
          </w:p>
        </w:tc>
      </w:tr>
      <w:tr w:rsidR="00774B71" w14:paraId="38D2DA14" w14:textId="77777777">
        <w:trPr>
          <w:trHeight w:val="228"/>
        </w:trPr>
        <w:tc>
          <w:tcPr>
            <w:tcW w:w="5535" w:type="dxa"/>
          </w:tcPr>
          <w:p w14:paraId="00DA84C2" w14:textId="77777777" w:rsidR="00774B71" w:rsidRDefault="00000000">
            <w:pPr>
              <w:pStyle w:val="TableParagraph"/>
              <w:spacing w:before="9" w:line="199" w:lineRule="exact"/>
              <w:ind w:left="50"/>
              <w:rPr>
                <w:sz w:val="19"/>
              </w:rPr>
            </w:pPr>
            <w:r>
              <w:rPr>
                <w:spacing w:val="-2"/>
                <w:sz w:val="19"/>
              </w:rPr>
              <w:t>Total</w:t>
            </w:r>
          </w:p>
        </w:tc>
        <w:tc>
          <w:tcPr>
            <w:tcW w:w="2383" w:type="dxa"/>
          </w:tcPr>
          <w:p w14:paraId="5A23A499" w14:textId="77777777" w:rsidR="00774B71" w:rsidRDefault="00000000">
            <w:pPr>
              <w:pStyle w:val="TableParagraph"/>
              <w:spacing w:before="5" w:line="203" w:lineRule="exact"/>
              <w:ind w:right="642"/>
              <w:jc w:val="right"/>
              <w:rPr>
                <w:sz w:val="19"/>
              </w:rPr>
            </w:pPr>
            <w:r>
              <w:rPr>
                <w:spacing w:val="-2"/>
                <w:sz w:val="19"/>
              </w:rPr>
              <w:t>($89,305)</w:t>
            </w:r>
          </w:p>
        </w:tc>
        <w:tc>
          <w:tcPr>
            <w:tcW w:w="1384" w:type="dxa"/>
          </w:tcPr>
          <w:p w14:paraId="246E5C2C" w14:textId="77777777" w:rsidR="00774B71" w:rsidRDefault="00000000">
            <w:pPr>
              <w:pStyle w:val="TableParagraph"/>
              <w:spacing w:before="5" w:line="203" w:lineRule="exact"/>
              <w:ind w:right="46"/>
              <w:jc w:val="right"/>
              <w:rPr>
                <w:sz w:val="19"/>
              </w:rPr>
            </w:pPr>
            <w:r>
              <w:rPr>
                <w:spacing w:val="-2"/>
                <w:sz w:val="19"/>
              </w:rPr>
              <w:t>$42,565</w:t>
            </w:r>
          </w:p>
        </w:tc>
      </w:tr>
    </w:tbl>
    <w:p w14:paraId="0C04FFCB" w14:textId="77777777" w:rsidR="00774B71" w:rsidRDefault="00774B71">
      <w:pPr>
        <w:pStyle w:val="BodyText"/>
        <w:spacing w:before="24"/>
        <w:rPr>
          <w:sz w:val="21"/>
        </w:rPr>
      </w:pPr>
    </w:p>
    <w:p w14:paraId="36D5D002" w14:textId="77777777" w:rsidR="00774B71" w:rsidRDefault="00000000">
      <w:pPr>
        <w:ind w:left="860" w:right="890"/>
        <w:rPr>
          <w:sz w:val="21"/>
        </w:rPr>
      </w:pPr>
      <w:r>
        <w:rPr>
          <w:noProof/>
        </w:rPr>
        <mc:AlternateContent>
          <mc:Choice Requires="wpg">
            <w:drawing>
              <wp:anchor distT="0" distB="0" distL="0" distR="0" simplePos="0" relativeHeight="477576704" behindDoc="1" locked="0" layoutInCell="1" allowOverlap="1" wp14:anchorId="157EA0A2" wp14:editId="65E281DD">
                <wp:simplePos x="0" y="0"/>
                <wp:positionH relativeFrom="page">
                  <wp:posOffset>2542640</wp:posOffset>
                </wp:positionH>
                <wp:positionV relativeFrom="paragraph">
                  <wp:posOffset>472085</wp:posOffset>
                </wp:positionV>
                <wp:extent cx="2694940" cy="676275"/>
                <wp:effectExtent l="0" t="0" r="0" b="0"/>
                <wp:wrapNone/>
                <wp:docPr id="817" name="Group 817" descr="Column headings: Fiscal Year Ending June 30 and Recognized Deferred Inflows and Outflows of Resourc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4940" cy="676275"/>
                          <a:chOff x="0" y="0"/>
                          <a:chExt cx="2694940" cy="676275"/>
                        </a:xfrm>
                      </wpg:grpSpPr>
                      <wps:wsp>
                        <wps:cNvPr id="818" name="Graphic 818"/>
                        <wps:cNvSpPr/>
                        <wps:spPr>
                          <a:xfrm>
                            <a:off x="0" y="0"/>
                            <a:ext cx="2694940" cy="676275"/>
                          </a:xfrm>
                          <a:custGeom>
                            <a:avLst/>
                            <a:gdLst/>
                            <a:ahLst/>
                            <a:cxnLst/>
                            <a:rect l="l" t="t" r="r" b="b"/>
                            <a:pathLst>
                              <a:path w="2694940" h="676275">
                                <a:moveTo>
                                  <a:pt x="0" y="675911"/>
                                </a:moveTo>
                                <a:lnTo>
                                  <a:pt x="2694730" y="675911"/>
                                </a:lnTo>
                                <a:lnTo>
                                  <a:pt x="2694730" y="0"/>
                                </a:lnTo>
                                <a:lnTo>
                                  <a:pt x="0" y="0"/>
                                </a:lnTo>
                                <a:lnTo>
                                  <a:pt x="0" y="675911"/>
                                </a:lnTo>
                                <a:close/>
                              </a:path>
                            </a:pathLst>
                          </a:custGeom>
                          <a:solidFill>
                            <a:srgbClr val="004F77"/>
                          </a:solidFill>
                        </wps:spPr>
                        <wps:bodyPr wrap="square" lIns="0" tIns="0" rIns="0" bIns="0" rtlCol="0">
                          <a:prstTxWarp prst="textNoShape">
                            <a:avLst/>
                          </a:prstTxWarp>
                          <a:noAutofit/>
                        </wps:bodyPr>
                      </wps:wsp>
                      <wps:wsp>
                        <wps:cNvPr id="819" name="Textbox 819"/>
                        <wps:cNvSpPr txBox="1"/>
                        <wps:spPr>
                          <a:xfrm>
                            <a:off x="0" y="0"/>
                            <a:ext cx="2694940" cy="676275"/>
                          </a:xfrm>
                          <a:prstGeom prst="rect">
                            <a:avLst/>
                          </a:prstGeom>
                        </wps:spPr>
                        <wps:txbx>
                          <w:txbxContent>
                            <w:p w14:paraId="19E097AD" w14:textId="77777777" w:rsidR="00774B71" w:rsidRDefault="00000000">
                              <w:pPr>
                                <w:spacing w:before="154"/>
                                <w:ind w:left="2187"/>
                                <w:rPr>
                                  <w:b/>
                                  <w:sz w:val="20"/>
                                </w:rPr>
                              </w:pPr>
                              <w:r>
                                <w:rPr>
                                  <w:b/>
                                  <w:color w:val="FFFFFF"/>
                                  <w:sz w:val="20"/>
                                </w:rPr>
                                <w:t>Recognized</w:t>
                              </w:r>
                              <w:r>
                                <w:rPr>
                                  <w:b/>
                                  <w:color w:val="FFFFFF"/>
                                  <w:spacing w:val="-13"/>
                                  <w:sz w:val="20"/>
                                </w:rPr>
                                <w:t xml:space="preserve"> </w:t>
                              </w:r>
                              <w:r>
                                <w:rPr>
                                  <w:b/>
                                  <w:color w:val="FFFFFF"/>
                                  <w:spacing w:val="-2"/>
                                  <w:sz w:val="20"/>
                                </w:rPr>
                                <w:t>Deferred</w:t>
                              </w:r>
                            </w:p>
                          </w:txbxContent>
                        </wps:txbx>
                        <wps:bodyPr wrap="square" lIns="0" tIns="0" rIns="0" bIns="0" rtlCol="0">
                          <a:noAutofit/>
                        </wps:bodyPr>
                      </wps:wsp>
                    </wpg:wgp>
                  </a:graphicData>
                </a:graphic>
              </wp:anchor>
            </w:drawing>
          </mc:Choice>
          <mc:Fallback>
            <w:pict>
              <v:group w14:anchorId="157EA0A2" id="Group 817" o:spid="_x0000_s1083" alt="Column headings: Fiscal Year Ending June 30 and Recognized Deferred Inflows and Outflows of Resources" style="position:absolute;left:0;text-align:left;margin-left:200.2pt;margin-top:37.15pt;width:212.2pt;height:53.25pt;z-index:-25739776;mso-wrap-distance-left:0;mso-wrap-distance-right:0;mso-position-horizontal-relative:page;mso-position-vertical-relative:text" coordsize="26949,6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">
                <v:shape id="Graphic 818" o:spid="_x0000_s1084" style="position:absolute;width:26949;height:6762;visibility:visible;mso-wrap-style:square;v-text-anchor:top" coordsize="2694940,67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" path="m,675911r2694730,l2694730,,,,,675911xe" fillcolor="#004f77" stroked="f">
                  <v:path arrowok="t"/>
                </v:shape>
                <v:shape id="Textbox 819" o:spid="_x0000_s1085" type="#_x0000_t202" style="position:absolute;width:26949;height:6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" filled="f" stroked="f">
                  <v:textbox inset="0,0,0,0">
                    <w:txbxContent>
                      <w:p w14:paraId="19E097AD" w14:textId="77777777" w:rsidR="00774B71" w:rsidRDefault="00000000">
                        <w:pPr>
                          <w:spacing w:before="154"/>
                          <w:ind w:left="2187"/>
                          <w:rPr>
                            <w:b/>
                            <w:sz w:val="20"/>
                          </w:rPr>
                        </w:pPr>
                        <w:r>
                          <w:rPr>
                            <w:b/>
                            <w:color w:val="FFFFFF"/>
                            <w:sz w:val="20"/>
                          </w:rPr>
                          <w:t>Recognized</w:t>
                        </w:r>
                        <w:r>
                          <w:rPr>
                            <w:b/>
                            <w:color w:val="FFFFFF"/>
                            <w:spacing w:val="-13"/>
                            <w:sz w:val="20"/>
                          </w:rPr>
                          <w:t xml:space="preserve"> </w:t>
                        </w:r>
                        <w:r>
                          <w:rPr>
                            <w:b/>
                            <w:color w:val="FFFFFF"/>
                            <w:spacing w:val="-2"/>
                            <w:sz w:val="20"/>
                          </w:rPr>
                          <w:t>Deferred</w:t>
                        </w:r>
                      </w:p>
                    </w:txbxContent>
                  </v:textbox>
                </v:shape>
                <w10:wrap anchorx="page"/>
              </v:group>
            </w:pict>
          </mc:Fallback>
        </mc:AlternateContent>
      </w:r>
      <w:r>
        <w:rPr>
          <w:sz w:val="21"/>
        </w:rPr>
        <w:t>Amounts</w:t>
      </w:r>
      <w:r>
        <w:rPr>
          <w:spacing w:val="-3"/>
          <w:sz w:val="21"/>
        </w:rPr>
        <w:t xml:space="preserve"> </w:t>
      </w:r>
      <w:r>
        <w:rPr>
          <w:sz w:val="21"/>
        </w:rPr>
        <w:t>currently</w:t>
      </w:r>
      <w:r>
        <w:rPr>
          <w:spacing w:val="-3"/>
          <w:sz w:val="21"/>
        </w:rPr>
        <w:t xml:space="preserve"> </w:t>
      </w:r>
      <w:r>
        <w:rPr>
          <w:sz w:val="21"/>
        </w:rPr>
        <w:t>reported</w:t>
      </w:r>
      <w:r>
        <w:rPr>
          <w:spacing w:val="-3"/>
          <w:sz w:val="21"/>
        </w:rPr>
        <w:t xml:space="preserve"> </w:t>
      </w:r>
      <w:r>
        <w:rPr>
          <w:sz w:val="21"/>
        </w:rPr>
        <w:t>as</w:t>
      </w:r>
      <w:r>
        <w:rPr>
          <w:spacing w:val="-3"/>
          <w:sz w:val="21"/>
        </w:rPr>
        <w:t xml:space="preserve"> </w:t>
      </w:r>
      <w:r>
        <w:rPr>
          <w:sz w:val="21"/>
        </w:rPr>
        <w:t>deferred</w:t>
      </w:r>
      <w:r>
        <w:rPr>
          <w:spacing w:val="-5"/>
          <w:sz w:val="21"/>
        </w:rPr>
        <w:t xml:space="preserve"> </w:t>
      </w:r>
      <w:r>
        <w:rPr>
          <w:sz w:val="21"/>
        </w:rPr>
        <w:t>inflows</w:t>
      </w:r>
      <w:r>
        <w:rPr>
          <w:spacing w:val="-3"/>
          <w:sz w:val="21"/>
        </w:rPr>
        <w:t xml:space="preserve"> </w:t>
      </w:r>
      <w:r>
        <w:rPr>
          <w:sz w:val="21"/>
        </w:rPr>
        <w:t>of</w:t>
      </w:r>
      <w:r>
        <w:rPr>
          <w:spacing w:val="-4"/>
          <w:sz w:val="21"/>
        </w:rPr>
        <w:t xml:space="preserve"> </w:t>
      </w:r>
      <w:r>
        <w:rPr>
          <w:sz w:val="21"/>
        </w:rPr>
        <w:t>resources</w:t>
      </w:r>
      <w:r>
        <w:rPr>
          <w:spacing w:val="-3"/>
          <w:sz w:val="21"/>
        </w:rPr>
        <w:t xml:space="preserve"> </w:t>
      </w:r>
      <w:r>
        <w:rPr>
          <w:sz w:val="21"/>
        </w:rPr>
        <w:t>and</w:t>
      </w:r>
      <w:r>
        <w:rPr>
          <w:spacing w:val="-2"/>
          <w:sz w:val="21"/>
        </w:rPr>
        <w:t xml:space="preserve"> </w:t>
      </w:r>
      <w:r>
        <w:rPr>
          <w:sz w:val="21"/>
        </w:rPr>
        <w:t>outflows</w:t>
      </w:r>
      <w:r>
        <w:rPr>
          <w:spacing w:val="-3"/>
          <w:sz w:val="21"/>
        </w:rPr>
        <w:t xml:space="preserve"> </w:t>
      </w:r>
      <w:r>
        <w:rPr>
          <w:sz w:val="21"/>
        </w:rPr>
        <w:t>of</w:t>
      </w:r>
      <w:r>
        <w:rPr>
          <w:spacing w:val="-4"/>
          <w:sz w:val="21"/>
        </w:rPr>
        <w:t xml:space="preserve"> </w:t>
      </w:r>
      <w:r>
        <w:rPr>
          <w:sz w:val="21"/>
        </w:rPr>
        <w:t>resources</w:t>
      </w:r>
      <w:r>
        <w:rPr>
          <w:spacing w:val="-3"/>
          <w:sz w:val="21"/>
        </w:rPr>
        <w:t xml:space="preserve"> </w:t>
      </w:r>
      <w:r>
        <w:rPr>
          <w:sz w:val="21"/>
        </w:rPr>
        <w:t>related</w:t>
      </w:r>
      <w:r>
        <w:rPr>
          <w:spacing w:val="-3"/>
          <w:sz w:val="21"/>
        </w:rPr>
        <w:t xml:space="preserve"> </w:t>
      </w:r>
      <w:r>
        <w:rPr>
          <w:sz w:val="21"/>
        </w:rPr>
        <w:t>to OPEB will be recognized in OPEB expense as follows:</w:t>
      </w:r>
    </w:p>
    <w:p w14:paraId="4399BE95" w14:textId="77777777" w:rsidR="00774B71" w:rsidRDefault="00774B71">
      <w:pPr>
        <w:pStyle w:val="BodyText"/>
        <w:rPr>
          <w:sz w:val="20"/>
        </w:rPr>
      </w:pPr>
    </w:p>
    <w:p w14:paraId="7C313C82" w14:textId="77777777" w:rsidR="00774B71" w:rsidRDefault="00774B71">
      <w:pPr>
        <w:pStyle w:val="BodyText"/>
        <w:spacing w:before="219"/>
        <w:rPr>
          <w:sz w:val="20"/>
        </w:rPr>
      </w:pPr>
    </w:p>
    <w:tbl>
      <w:tblPr>
        <w:tblW w:w="0" w:type="auto"/>
        <w:tblInd w:w="3599" w:type="dxa"/>
        <w:tblLayout w:type="fixed"/>
        <w:tblCellMar>
          <w:left w:w="0" w:type="dxa"/>
          <w:right w:w="0" w:type="dxa"/>
        </w:tblCellMar>
        <w:tblLook w:val="01E0" w:firstRow="1" w:lastRow="1" w:firstColumn="1" w:lastColumn="1" w:noHBand="0" w:noVBand="0"/>
      </w:tblPr>
      <w:tblGrid>
        <w:gridCol w:w="1893"/>
        <w:gridCol w:w="2126"/>
      </w:tblGrid>
      <w:tr w:rsidR="00774B71" w14:paraId="2120B690" w14:textId="77777777">
        <w:trPr>
          <w:trHeight w:val="623"/>
        </w:trPr>
        <w:tc>
          <w:tcPr>
            <w:tcW w:w="1893" w:type="dxa"/>
            <w:shd w:val="clear" w:color="auto" w:fill="004F77"/>
          </w:tcPr>
          <w:p w14:paraId="07EB3407" w14:textId="77777777" w:rsidR="00774B71" w:rsidRDefault="00000000">
            <w:pPr>
              <w:pStyle w:val="TableParagraph"/>
              <w:spacing w:before="89" w:line="250" w:lineRule="atLeast"/>
              <w:ind w:left="520" w:right="112" w:hanging="521"/>
              <w:rPr>
                <w:b/>
                <w:sz w:val="20"/>
              </w:rPr>
            </w:pPr>
            <w:r>
              <w:rPr>
                <w:b/>
                <w:color w:val="FFFFFF"/>
                <w:sz w:val="20"/>
              </w:rPr>
              <w:t>Fiscal</w:t>
            </w:r>
            <w:r>
              <w:rPr>
                <w:b/>
                <w:color w:val="FFFFFF"/>
                <w:spacing w:val="-14"/>
                <w:sz w:val="20"/>
              </w:rPr>
              <w:t xml:space="preserve"> </w:t>
            </w:r>
            <w:r>
              <w:rPr>
                <w:b/>
                <w:color w:val="FFFFFF"/>
                <w:sz w:val="20"/>
              </w:rPr>
              <w:t>Year</w:t>
            </w:r>
            <w:r>
              <w:rPr>
                <w:b/>
                <w:color w:val="FFFFFF"/>
                <w:spacing w:val="-14"/>
                <w:sz w:val="20"/>
              </w:rPr>
              <w:t xml:space="preserve"> </w:t>
            </w:r>
            <w:r>
              <w:rPr>
                <w:b/>
                <w:color w:val="FFFFFF"/>
                <w:sz w:val="20"/>
              </w:rPr>
              <w:t>Ending June 30</w:t>
            </w:r>
          </w:p>
        </w:tc>
        <w:tc>
          <w:tcPr>
            <w:tcW w:w="2126" w:type="dxa"/>
            <w:shd w:val="clear" w:color="auto" w:fill="004F77"/>
          </w:tcPr>
          <w:p w14:paraId="65379A20" w14:textId="77777777" w:rsidR="00774B71" w:rsidRDefault="00000000">
            <w:pPr>
              <w:pStyle w:val="TableParagraph"/>
              <w:spacing w:line="268" w:lineRule="auto"/>
              <w:ind w:left="491" w:hanging="376"/>
              <w:rPr>
                <w:b/>
                <w:sz w:val="20"/>
              </w:rPr>
            </w:pPr>
            <w:r>
              <w:rPr>
                <w:b/>
                <w:color w:val="FFFFFF"/>
                <w:sz w:val="20"/>
              </w:rPr>
              <w:t>Inflows</w:t>
            </w:r>
            <w:r>
              <w:rPr>
                <w:b/>
                <w:color w:val="FFFFFF"/>
                <w:spacing w:val="-14"/>
                <w:sz w:val="20"/>
              </w:rPr>
              <w:t xml:space="preserve"> </w:t>
            </w:r>
            <w:r>
              <w:rPr>
                <w:b/>
                <w:color w:val="FFFFFF"/>
                <w:sz w:val="20"/>
              </w:rPr>
              <w:t>and</w:t>
            </w:r>
            <w:r>
              <w:rPr>
                <w:b/>
                <w:color w:val="FFFFFF"/>
                <w:spacing w:val="-14"/>
                <w:sz w:val="20"/>
              </w:rPr>
              <w:t xml:space="preserve"> </w:t>
            </w:r>
            <w:r>
              <w:rPr>
                <w:b/>
                <w:color w:val="FFFFFF"/>
                <w:sz w:val="20"/>
              </w:rPr>
              <w:t>Outflows of Resources</w:t>
            </w:r>
          </w:p>
        </w:tc>
      </w:tr>
      <w:tr w:rsidR="00774B71" w14:paraId="35F02D13" w14:textId="77777777">
        <w:trPr>
          <w:trHeight w:val="266"/>
        </w:trPr>
        <w:tc>
          <w:tcPr>
            <w:tcW w:w="1893" w:type="dxa"/>
          </w:tcPr>
          <w:p w14:paraId="7F086C3B" w14:textId="77777777" w:rsidR="00774B71" w:rsidRDefault="00000000">
            <w:pPr>
              <w:pStyle w:val="TableParagraph"/>
              <w:spacing w:before="27" w:line="219" w:lineRule="exact"/>
              <w:ind w:right="113"/>
              <w:jc w:val="center"/>
              <w:rPr>
                <w:sz w:val="20"/>
              </w:rPr>
            </w:pPr>
            <w:r>
              <w:rPr>
                <w:spacing w:val="-4"/>
                <w:sz w:val="20"/>
              </w:rPr>
              <w:t>2025</w:t>
            </w:r>
          </w:p>
        </w:tc>
        <w:tc>
          <w:tcPr>
            <w:tcW w:w="2126" w:type="dxa"/>
          </w:tcPr>
          <w:p w14:paraId="012CFCF0" w14:textId="77777777" w:rsidR="00774B71" w:rsidRDefault="00000000">
            <w:pPr>
              <w:pStyle w:val="TableParagraph"/>
              <w:spacing w:before="20" w:line="226" w:lineRule="exact"/>
              <w:ind w:left="702"/>
              <w:rPr>
                <w:sz w:val="20"/>
              </w:rPr>
            </w:pPr>
            <w:r>
              <w:rPr>
                <w:spacing w:val="-2"/>
                <w:sz w:val="20"/>
              </w:rPr>
              <w:t>($57,092)</w:t>
            </w:r>
          </w:p>
        </w:tc>
      </w:tr>
      <w:tr w:rsidR="00774B71" w14:paraId="7040CF2D" w14:textId="77777777">
        <w:trPr>
          <w:trHeight w:val="248"/>
        </w:trPr>
        <w:tc>
          <w:tcPr>
            <w:tcW w:w="1893" w:type="dxa"/>
          </w:tcPr>
          <w:p w14:paraId="59FDF9FC" w14:textId="77777777" w:rsidR="00774B71" w:rsidRDefault="00000000">
            <w:pPr>
              <w:pStyle w:val="TableParagraph"/>
              <w:spacing w:before="9" w:line="219" w:lineRule="exact"/>
              <w:ind w:right="113"/>
              <w:jc w:val="center"/>
              <w:rPr>
                <w:sz w:val="20"/>
              </w:rPr>
            </w:pPr>
            <w:r>
              <w:rPr>
                <w:spacing w:val="-4"/>
                <w:sz w:val="20"/>
              </w:rPr>
              <w:t>2026</w:t>
            </w:r>
          </w:p>
        </w:tc>
        <w:tc>
          <w:tcPr>
            <w:tcW w:w="2126" w:type="dxa"/>
          </w:tcPr>
          <w:p w14:paraId="7F6C13CE" w14:textId="77777777" w:rsidR="00774B71" w:rsidRDefault="00000000">
            <w:pPr>
              <w:pStyle w:val="TableParagraph"/>
              <w:spacing w:before="2" w:line="226" w:lineRule="exact"/>
              <w:ind w:left="702"/>
              <w:rPr>
                <w:sz w:val="20"/>
              </w:rPr>
            </w:pPr>
            <w:r>
              <w:rPr>
                <w:spacing w:val="-2"/>
                <w:sz w:val="20"/>
              </w:rPr>
              <w:t>($52,388)</w:t>
            </w:r>
          </w:p>
        </w:tc>
      </w:tr>
      <w:tr w:rsidR="00774B71" w14:paraId="550E6C4B" w14:textId="77777777">
        <w:trPr>
          <w:trHeight w:val="248"/>
        </w:trPr>
        <w:tc>
          <w:tcPr>
            <w:tcW w:w="1893" w:type="dxa"/>
          </w:tcPr>
          <w:p w14:paraId="0158EF9B" w14:textId="77777777" w:rsidR="00774B71" w:rsidRDefault="00000000">
            <w:pPr>
              <w:pStyle w:val="TableParagraph"/>
              <w:spacing w:before="9" w:line="219" w:lineRule="exact"/>
              <w:ind w:right="113"/>
              <w:jc w:val="center"/>
              <w:rPr>
                <w:sz w:val="20"/>
              </w:rPr>
            </w:pPr>
            <w:r>
              <w:rPr>
                <w:spacing w:val="-4"/>
                <w:sz w:val="20"/>
              </w:rPr>
              <w:t>2027</w:t>
            </w:r>
          </w:p>
        </w:tc>
        <w:tc>
          <w:tcPr>
            <w:tcW w:w="2126" w:type="dxa"/>
          </w:tcPr>
          <w:p w14:paraId="4BECC355" w14:textId="77777777" w:rsidR="00774B71" w:rsidRDefault="00000000">
            <w:pPr>
              <w:pStyle w:val="TableParagraph"/>
              <w:spacing w:before="2" w:line="226" w:lineRule="exact"/>
              <w:ind w:left="735"/>
              <w:rPr>
                <w:sz w:val="20"/>
              </w:rPr>
            </w:pPr>
            <w:r>
              <w:rPr>
                <w:spacing w:val="-2"/>
                <w:sz w:val="20"/>
              </w:rPr>
              <w:t>$56,041</w:t>
            </w:r>
          </w:p>
        </w:tc>
      </w:tr>
      <w:tr w:rsidR="00774B71" w14:paraId="7D40759C" w14:textId="77777777">
        <w:trPr>
          <w:trHeight w:val="248"/>
        </w:trPr>
        <w:tc>
          <w:tcPr>
            <w:tcW w:w="1893" w:type="dxa"/>
          </w:tcPr>
          <w:p w14:paraId="255D6B70" w14:textId="77777777" w:rsidR="00774B71" w:rsidRDefault="00000000">
            <w:pPr>
              <w:pStyle w:val="TableParagraph"/>
              <w:spacing w:before="9" w:line="219" w:lineRule="exact"/>
              <w:ind w:right="113"/>
              <w:jc w:val="center"/>
              <w:rPr>
                <w:sz w:val="20"/>
              </w:rPr>
            </w:pPr>
            <w:r>
              <w:rPr>
                <w:spacing w:val="-4"/>
                <w:sz w:val="20"/>
              </w:rPr>
              <w:t>2028</w:t>
            </w:r>
          </w:p>
        </w:tc>
        <w:tc>
          <w:tcPr>
            <w:tcW w:w="2126" w:type="dxa"/>
          </w:tcPr>
          <w:p w14:paraId="0BEF7AA3" w14:textId="77777777" w:rsidR="00774B71" w:rsidRDefault="00000000">
            <w:pPr>
              <w:pStyle w:val="TableParagraph"/>
              <w:spacing w:before="2" w:line="226" w:lineRule="exact"/>
              <w:ind w:left="702"/>
              <w:rPr>
                <w:sz w:val="20"/>
              </w:rPr>
            </w:pPr>
            <w:r>
              <w:rPr>
                <w:spacing w:val="-2"/>
                <w:sz w:val="20"/>
              </w:rPr>
              <w:t>($35,866)</w:t>
            </w:r>
          </w:p>
        </w:tc>
      </w:tr>
      <w:tr w:rsidR="00774B71" w14:paraId="768FD8D5" w14:textId="77777777">
        <w:trPr>
          <w:trHeight w:val="248"/>
        </w:trPr>
        <w:tc>
          <w:tcPr>
            <w:tcW w:w="1893" w:type="dxa"/>
          </w:tcPr>
          <w:p w14:paraId="2CECDCEE" w14:textId="77777777" w:rsidR="00774B71" w:rsidRDefault="00000000">
            <w:pPr>
              <w:pStyle w:val="TableParagraph"/>
              <w:spacing w:before="9" w:line="219" w:lineRule="exact"/>
              <w:ind w:right="113"/>
              <w:jc w:val="center"/>
              <w:rPr>
                <w:sz w:val="20"/>
              </w:rPr>
            </w:pPr>
            <w:r>
              <w:rPr>
                <w:spacing w:val="-4"/>
                <w:sz w:val="20"/>
              </w:rPr>
              <w:t>2029</w:t>
            </w:r>
          </w:p>
        </w:tc>
        <w:tc>
          <w:tcPr>
            <w:tcW w:w="2126" w:type="dxa"/>
          </w:tcPr>
          <w:p w14:paraId="15E468A9" w14:textId="77777777" w:rsidR="00774B71" w:rsidRDefault="00000000">
            <w:pPr>
              <w:pStyle w:val="TableParagraph"/>
              <w:spacing w:before="2" w:line="226" w:lineRule="exact"/>
              <w:ind w:left="59"/>
              <w:jc w:val="center"/>
              <w:rPr>
                <w:sz w:val="20"/>
              </w:rPr>
            </w:pPr>
            <w:r>
              <w:rPr>
                <w:spacing w:val="-5"/>
                <w:sz w:val="20"/>
              </w:rPr>
              <w:t>$0</w:t>
            </w:r>
          </w:p>
        </w:tc>
      </w:tr>
      <w:tr w:rsidR="00774B71" w14:paraId="2D1008CC" w14:textId="77777777">
        <w:trPr>
          <w:trHeight w:val="239"/>
        </w:trPr>
        <w:tc>
          <w:tcPr>
            <w:tcW w:w="1893" w:type="dxa"/>
          </w:tcPr>
          <w:p w14:paraId="077E617D" w14:textId="77777777" w:rsidR="00774B71" w:rsidRDefault="00000000">
            <w:pPr>
              <w:pStyle w:val="TableParagraph"/>
              <w:spacing w:before="9" w:line="210" w:lineRule="exact"/>
              <w:ind w:left="2" w:right="113"/>
              <w:jc w:val="center"/>
              <w:rPr>
                <w:sz w:val="20"/>
              </w:rPr>
            </w:pPr>
            <w:r>
              <w:rPr>
                <w:spacing w:val="-2"/>
                <w:sz w:val="20"/>
              </w:rPr>
              <w:t>Thereafter</w:t>
            </w:r>
          </w:p>
        </w:tc>
        <w:tc>
          <w:tcPr>
            <w:tcW w:w="2126" w:type="dxa"/>
          </w:tcPr>
          <w:p w14:paraId="166EA080" w14:textId="77777777" w:rsidR="00774B71" w:rsidRDefault="00000000">
            <w:pPr>
              <w:pStyle w:val="TableParagraph"/>
              <w:spacing w:before="2" w:line="217" w:lineRule="exact"/>
              <w:ind w:left="59"/>
              <w:jc w:val="center"/>
              <w:rPr>
                <w:sz w:val="20"/>
              </w:rPr>
            </w:pPr>
            <w:r>
              <w:rPr>
                <w:spacing w:val="-5"/>
                <w:sz w:val="20"/>
              </w:rPr>
              <w:t>$0</w:t>
            </w:r>
          </w:p>
        </w:tc>
      </w:tr>
    </w:tbl>
    <w:p w14:paraId="5B2E39B9" w14:textId="77777777" w:rsidR="00774B71" w:rsidRDefault="00774B71">
      <w:pPr>
        <w:spacing w:line="217" w:lineRule="exact"/>
        <w:jc w:val="center"/>
        <w:rPr>
          <w:sz w:val="20"/>
        </w:rPr>
        <w:sectPr w:rsidR="00774B71">
          <w:pgSz w:w="12240" w:h="15840"/>
          <w:pgMar w:top="1720" w:right="580" w:bottom="1720" w:left="580" w:header="1222" w:footer="1540" w:gutter="0"/>
          <w:cols w:space="720"/>
        </w:sectPr>
      </w:pPr>
    </w:p>
    <w:p w14:paraId="17695037" w14:textId="77777777" w:rsidR="00774B71" w:rsidRDefault="00774B71">
      <w:pPr>
        <w:pStyle w:val="BodyText"/>
        <w:rPr>
          <w:sz w:val="23"/>
        </w:rPr>
      </w:pPr>
    </w:p>
    <w:p w14:paraId="3E3717EF" w14:textId="77777777" w:rsidR="00774B71" w:rsidRDefault="00774B71">
      <w:pPr>
        <w:pStyle w:val="BodyText"/>
        <w:spacing w:before="39"/>
        <w:rPr>
          <w:sz w:val="23"/>
        </w:rPr>
      </w:pPr>
    </w:p>
    <w:p w14:paraId="629E1060" w14:textId="77777777" w:rsidR="00774B71" w:rsidRDefault="00000000">
      <w:pPr>
        <w:pStyle w:val="Heading6"/>
      </w:pPr>
      <w:r>
        <w:rPr>
          <w:color w:val="004F77"/>
        </w:rPr>
        <w:t>Exhibit</w:t>
      </w:r>
      <w:r>
        <w:rPr>
          <w:color w:val="004F77"/>
          <w:spacing w:val="-5"/>
        </w:rPr>
        <w:t xml:space="preserve"> </w:t>
      </w:r>
      <w:r>
        <w:rPr>
          <w:color w:val="004F77"/>
        </w:rPr>
        <w:t>5.</w:t>
      </w:r>
      <w:r>
        <w:rPr>
          <w:color w:val="004F77"/>
          <w:spacing w:val="-4"/>
        </w:rPr>
        <w:t xml:space="preserve"> </w:t>
      </w:r>
      <w:r>
        <w:rPr>
          <w:color w:val="004F77"/>
        </w:rPr>
        <w:t>GASB</w:t>
      </w:r>
      <w:r>
        <w:rPr>
          <w:color w:val="004F77"/>
          <w:spacing w:val="-3"/>
        </w:rPr>
        <w:t xml:space="preserve"> </w:t>
      </w:r>
      <w:r>
        <w:rPr>
          <w:color w:val="004F77"/>
        </w:rPr>
        <w:t>75:</w:t>
      </w:r>
      <w:r>
        <w:rPr>
          <w:color w:val="004F77"/>
          <w:spacing w:val="-2"/>
        </w:rPr>
        <w:t xml:space="preserve"> </w:t>
      </w:r>
      <w:r>
        <w:rPr>
          <w:color w:val="004F77"/>
        </w:rPr>
        <w:t>Schedule</w:t>
      </w:r>
      <w:r>
        <w:rPr>
          <w:color w:val="004F77"/>
          <w:spacing w:val="-6"/>
        </w:rPr>
        <w:t xml:space="preserve"> </w:t>
      </w:r>
      <w:r>
        <w:rPr>
          <w:color w:val="004F77"/>
        </w:rPr>
        <w:t>of</w:t>
      </w:r>
      <w:r>
        <w:rPr>
          <w:color w:val="004F77"/>
          <w:spacing w:val="-1"/>
        </w:rPr>
        <w:t xml:space="preserve"> </w:t>
      </w:r>
      <w:r>
        <w:rPr>
          <w:color w:val="004F77"/>
        </w:rPr>
        <w:t>Deferred</w:t>
      </w:r>
      <w:r>
        <w:rPr>
          <w:color w:val="004F77"/>
          <w:spacing w:val="-2"/>
        </w:rPr>
        <w:t xml:space="preserve"> </w:t>
      </w:r>
      <w:r>
        <w:rPr>
          <w:color w:val="004F77"/>
        </w:rPr>
        <w:t>Inflows</w:t>
      </w:r>
      <w:r>
        <w:rPr>
          <w:color w:val="004F77"/>
          <w:spacing w:val="-4"/>
        </w:rPr>
        <w:t xml:space="preserve"> </w:t>
      </w:r>
      <w:r>
        <w:rPr>
          <w:color w:val="004F77"/>
        </w:rPr>
        <w:t>and</w:t>
      </w:r>
      <w:r>
        <w:rPr>
          <w:color w:val="004F77"/>
          <w:spacing w:val="-4"/>
        </w:rPr>
        <w:t xml:space="preserve"> </w:t>
      </w:r>
      <w:r>
        <w:rPr>
          <w:color w:val="004F77"/>
        </w:rPr>
        <w:t>Outflows</w:t>
      </w:r>
      <w:r>
        <w:rPr>
          <w:color w:val="004F77"/>
          <w:spacing w:val="1"/>
        </w:rPr>
        <w:t xml:space="preserve"> </w:t>
      </w:r>
      <w:r>
        <w:rPr>
          <w:color w:val="004F77"/>
        </w:rPr>
        <w:t>of</w:t>
      </w:r>
      <w:r>
        <w:rPr>
          <w:color w:val="004F77"/>
          <w:spacing w:val="-6"/>
        </w:rPr>
        <w:t xml:space="preserve"> </w:t>
      </w:r>
      <w:r>
        <w:rPr>
          <w:color w:val="004F77"/>
          <w:spacing w:val="-2"/>
        </w:rPr>
        <w:t>Resources</w:t>
      </w:r>
    </w:p>
    <w:p w14:paraId="64E729EF" w14:textId="77777777" w:rsidR="00774B71" w:rsidRDefault="00000000">
      <w:pPr>
        <w:spacing w:before="229"/>
        <w:ind w:left="860" w:right="1327"/>
        <w:rPr>
          <w:sz w:val="21"/>
        </w:rPr>
      </w:pPr>
      <w:r>
        <w:rPr>
          <w:sz w:val="21"/>
        </w:rPr>
        <w:t>The</w:t>
      </w:r>
      <w:r>
        <w:rPr>
          <w:spacing w:val="-3"/>
          <w:sz w:val="21"/>
        </w:rPr>
        <w:t xml:space="preserve"> </w:t>
      </w:r>
      <w:r>
        <w:rPr>
          <w:sz w:val="21"/>
        </w:rPr>
        <w:t>following</w:t>
      </w:r>
      <w:r>
        <w:rPr>
          <w:spacing w:val="-3"/>
          <w:sz w:val="21"/>
        </w:rPr>
        <w:t xml:space="preserve"> </w:t>
      </w:r>
      <w:r>
        <w:rPr>
          <w:sz w:val="21"/>
        </w:rPr>
        <w:t>table</w:t>
      </w:r>
      <w:r>
        <w:rPr>
          <w:spacing w:val="-6"/>
          <w:sz w:val="21"/>
        </w:rPr>
        <w:t xml:space="preserve"> </w:t>
      </w:r>
      <w:r>
        <w:rPr>
          <w:sz w:val="21"/>
        </w:rPr>
        <w:t>illustrates</w:t>
      </w:r>
      <w:r>
        <w:rPr>
          <w:spacing w:val="-3"/>
          <w:sz w:val="21"/>
        </w:rPr>
        <w:t xml:space="preserve"> </w:t>
      </w:r>
      <w:r>
        <w:rPr>
          <w:sz w:val="21"/>
        </w:rPr>
        <w:t>the</w:t>
      </w:r>
      <w:r>
        <w:rPr>
          <w:spacing w:val="-1"/>
          <w:sz w:val="21"/>
        </w:rPr>
        <w:t xml:space="preserve"> </w:t>
      </w:r>
      <w:r>
        <w:rPr>
          <w:sz w:val="21"/>
        </w:rPr>
        <w:t>scheduled</w:t>
      </w:r>
      <w:r>
        <w:rPr>
          <w:spacing w:val="-3"/>
          <w:sz w:val="21"/>
        </w:rPr>
        <w:t xml:space="preserve"> </w:t>
      </w:r>
      <w:r>
        <w:rPr>
          <w:sz w:val="21"/>
        </w:rPr>
        <w:t>deferred</w:t>
      </w:r>
      <w:r>
        <w:rPr>
          <w:spacing w:val="-3"/>
          <w:sz w:val="21"/>
        </w:rPr>
        <w:t xml:space="preserve"> </w:t>
      </w:r>
      <w:r>
        <w:rPr>
          <w:sz w:val="21"/>
        </w:rPr>
        <w:t>inflows/outflows</w:t>
      </w:r>
      <w:r>
        <w:rPr>
          <w:spacing w:val="-3"/>
          <w:sz w:val="21"/>
        </w:rPr>
        <w:t xml:space="preserve"> </w:t>
      </w:r>
      <w:r>
        <w:rPr>
          <w:sz w:val="21"/>
        </w:rPr>
        <w:t>of</w:t>
      </w:r>
      <w:r>
        <w:rPr>
          <w:spacing w:val="-4"/>
          <w:sz w:val="21"/>
        </w:rPr>
        <w:t xml:space="preserve"> </w:t>
      </w:r>
      <w:r>
        <w:rPr>
          <w:sz w:val="21"/>
        </w:rPr>
        <w:t>resources</w:t>
      </w:r>
      <w:r>
        <w:rPr>
          <w:spacing w:val="-4"/>
          <w:sz w:val="21"/>
        </w:rPr>
        <w:t xml:space="preserve"> </w:t>
      </w:r>
      <w:r>
        <w:rPr>
          <w:sz w:val="21"/>
        </w:rPr>
        <w:t>required</w:t>
      </w:r>
      <w:r>
        <w:rPr>
          <w:spacing w:val="-3"/>
          <w:sz w:val="21"/>
        </w:rPr>
        <w:t xml:space="preserve"> </w:t>
      </w:r>
      <w:r>
        <w:rPr>
          <w:sz w:val="21"/>
        </w:rPr>
        <w:t>by GASB 75 as of June 30, 2024.</w:t>
      </w:r>
    </w:p>
    <w:p w14:paraId="1340A7B8" w14:textId="77777777" w:rsidR="00774B71" w:rsidRDefault="00000000">
      <w:pPr>
        <w:spacing w:before="239"/>
        <w:ind w:left="860" w:right="457"/>
        <w:rPr>
          <w:sz w:val="21"/>
        </w:rPr>
      </w:pPr>
      <w:r>
        <w:rPr>
          <w:sz w:val="21"/>
        </w:rPr>
        <w:t>Investment (gains)/losses are recognized in OPEB expense over a period of five years. Economic/demographic (gains)/losses and assumption changes or inputs are recognized over the average</w:t>
      </w:r>
      <w:r>
        <w:rPr>
          <w:spacing w:val="-2"/>
          <w:sz w:val="21"/>
        </w:rPr>
        <w:t xml:space="preserve"> </w:t>
      </w:r>
      <w:r>
        <w:rPr>
          <w:sz w:val="21"/>
        </w:rPr>
        <w:t>remaining</w:t>
      </w:r>
      <w:r>
        <w:rPr>
          <w:spacing w:val="-2"/>
          <w:sz w:val="21"/>
        </w:rPr>
        <w:t xml:space="preserve"> </w:t>
      </w:r>
      <w:r>
        <w:rPr>
          <w:sz w:val="21"/>
        </w:rPr>
        <w:t>service</w:t>
      </w:r>
      <w:r>
        <w:rPr>
          <w:spacing w:val="-2"/>
          <w:sz w:val="21"/>
        </w:rPr>
        <w:t xml:space="preserve"> </w:t>
      </w:r>
      <w:r>
        <w:rPr>
          <w:sz w:val="21"/>
        </w:rPr>
        <w:t>life</w:t>
      </w:r>
      <w:r>
        <w:rPr>
          <w:spacing w:val="-2"/>
          <w:sz w:val="21"/>
        </w:rPr>
        <w:t xml:space="preserve"> </w:t>
      </w:r>
      <w:r>
        <w:rPr>
          <w:sz w:val="21"/>
        </w:rPr>
        <w:t>for</w:t>
      </w:r>
      <w:r>
        <w:rPr>
          <w:spacing w:val="-3"/>
          <w:sz w:val="21"/>
        </w:rPr>
        <w:t xml:space="preserve"> </w:t>
      </w:r>
      <w:r>
        <w:rPr>
          <w:sz w:val="21"/>
        </w:rPr>
        <w:t>all</w:t>
      </w:r>
      <w:r>
        <w:rPr>
          <w:spacing w:val="-1"/>
          <w:sz w:val="21"/>
        </w:rPr>
        <w:t xml:space="preserve"> </w:t>
      </w:r>
      <w:r>
        <w:rPr>
          <w:sz w:val="21"/>
        </w:rPr>
        <w:t>active</w:t>
      </w:r>
      <w:r>
        <w:rPr>
          <w:spacing w:val="-2"/>
          <w:sz w:val="21"/>
        </w:rPr>
        <w:t xml:space="preserve"> </w:t>
      </w:r>
      <w:r>
        <w:rPr>
          <w:sz w:val="21"/>
        </w:rPr>
        <w:t>and</w:t>
      </w:r>
      <w:r>
        <w:rPr>
          <w:spacing w:val="-2"/>
          <w:sz w:val="21"/>
        </w:rPr>
        <w:t xml:space="preserve"> </w:t>
      </w:r>
      <w:r>
        <w:rPr>
          <w:sz w:val="21"/>
        </w:rPr>
        <w:t>inactive</w:t>
      </w:r>
      <w:r>
        <w:rPr>
          <w:spacing w:val="-5"/>
          <w:sz w:val="21"/>
        </w:rPr>
        <w:t xml:space="preserve"> </w:t>
      </w:r>
      <w:r>
        <w:rPr>
          <w:sz w:val="21"/>
        </w:rPr>
        <w:t>members.</w:t>
      </w:r>
      <w:r>
        <w:rPr>
          <w:spacing w:val="-1"/>
          <w:sz w:val="21"/>
        </w:rPr>
        <w:t xml:space="preserve"> </w:t>
      </w:r>
      <w:r>
        <w:rPr>
          <w:sz w:val="21"/>
        </w:rPr>
        <w:t>Since</w:t>
      </w:r>
      <w:r>
        <w:rPr>
          <w:spacing w:val="-2"/>
          <w:sz w:val="21"/>
        </w:rPr>
        <w:t xml:space="preserve"> </w:t>
      </w:r>
      <w:proofErr w:type="gramStart"/>
      <w:r>
        <w:rPr>
          <w:sz w:val="21"/>
        </w:rPr>
        <w:t>the</w:t>
      </w:r>
      <w:r>
        <w:rPr>
          <w:spacing w:val="-2"/>
          <w:sz w:val="21"/>
        </w:rPr>
        <w:t xml:space="preserve"> </w:t>
      </w:r>
      <w:r>
        <w:rPr>
          <w:sz w:val="21"/>
        </w:rPr>
        <w:t>PEBP</w:t>
      </w:r>
      <w:proofErr w:type="gramEnd"/>
      <w:r>
        <w:rPr>
          <w:spacing w:val="-2"/>
          <w:sz w:val="21"/>
        </w:rPr>
        <w:t xml:space="preserve"> </w:t>
      </w:r>
      <w:r>
        <w:rPr>
          <w:sz w:val="21"/>
        </w:rPr>
        <w:t>only</w:t>
      </w:r>
      <w:r>
        <w:rPr>
          <w:spacing w:val="-2"/>
          <w:sz w:val="21"/>
        </w:rPr>
        <w:t xml:space="preserve"> </w:t>
      </w:r>
      <w:r>
        <w:rPr>
          <w:sz w:val="21"/>
        </w:rPr>
        <w:t>has</w:t>
      </w:r>
      <w:r>
        <w:rPr>
          <w:spacing w:val="-4"/>
          <w:sz w:val="21"/>
        </w:rPr>
        <w:t xml:space="preserve"> </w:t>
      </w:r>
      <w:r>
        <w:rPr>
          <w:sz w:val="21"/>
        </w:rPr>
        <w:t>inactive members, the average remaining service for the plan is deemed to be 1.0.</w:t>
      </w:r>
    </w:p>
    <w:p w14:paraId="326EF4EB" w14:textId="77777777" w:rsidR="00774B71" w:rsidRDefault="00774B71">
      <w:pPr>
        <w:pStyle w:val="BodyText"/>
        <w:spacing w:before="32" w:after="1"/>
        <w:rPr>
          <w:sz w:val="20"/>
        </w:rPr>
      </w:pPr>
    </w:p>
    <w:tbl>
      <w:tblPr>
        <w:tblW w:w="0" w:type="auto"/>
        <w:tblInd w:w="886" w:type="dxa"/>
        <w:tblLayout w:type="fixed"/>
        <w:tblCellMar>
          <w:left w:w="0" w:type="dxa"/>
          <w:right w:w="0" w:type="dxa"/>
        </w:tblCellMar>
        <w:tblLook w:val="01E0" w:firstRow="1" w:lastRow="1" w:firstColumn="1" w:lastColumn="1" w:noHBand="0" w:noVBand="0"/>
      </w:tblPr>
      <w:tblGrid>
        <w:gridCol w:w="1528"/>
        <w:gridCol w:w="1350"/>
        <w:gridCol w:w="1560"/>
        <w:gridCol w:w="1676"/>
        <w:gridCol w:w="1491"/>
        <w:gridCol w:w="1497"/>
      </w:tblGrid>
      <w:tr w:rsidR="00774B71" w14:paraId="2538980B" w14:textId="77777777">
        <w:trPr>
          <w:trHeight w:val="733"/>
        </w:trPr>
        <w:tc>
          <w:tcPr>
            <w:tcW w:w="1528" w:type="dxa"/>
            <w:shd w:val="clear" w:color="auto" w:fill="004F77"/>
          </w:tcPr>
          <w:p w14:paraId="65B6A240" w14:textId="77777777" w:rsidR="00774B71" w:rsidRDefault="00774B71">
            <w:pPr>
              <w:pStyle w:val="TableParagraph"/>
              <w:rPr>
                <w:sz w:val="18"/>
              </w:rPr>
            </w:pPr>
          </w:p>
          <w:p w14:paraId="2A7B6B03" w14:textId="77777777" w:rsidR="00774B71" w:rsidRDefault="00774B71">
            <w:pPr>
              <w:pStyle w:val="TableParagraph"/>
              <w:spacing w:before="89"/>
              <w:rPr>
                <w:sz w:val="18"/>
              </w:rPr>
            </w:pPr>
          </w:p>
          <w:p w14:paraId="5BC50BEF" w14:textId="77777777" w:rsidR="00774B71" w:rsidRDefault="00000000">
            <w:pPr>
              <w:pStyle w:val="TableParagraph"/>
              <w:ind w:left="1" w:right="155"/>
              <w:jc w:val="center"/>
              <w:rPr>
                <w:b/>
                <w:sz w:val="18"/>
              </w:rPr>
            </w:pPr>
            <w:r>
              <w:rPr>
                <w:b/>
                <w:color w:val="FFFFFF"/>
                <w:spacing w:val="-4"/>
                <w:sz w:val="18"/>
              </w:rPr>
              <w:t>Date</w:t>
            </w:r>
          </w:p>
        </w:tc>
        <w:tc>
          <w:tcPr>
            <w:tcW w:w="1350" w:type="dxa"/>
            <w:shd w:val="clear" w:color="auto" w:fill="004F77"/>
          </w:tcPr>
          <w:p w14:paraId="3167B25B" w14:textId="77777777" w:rsidR="00774B71" w:rsidRDefault="00774B71">
            <w:pPr>
              <w:pStyle w:val="TableParagraph"/>
              <w:rPr>
                <w:sz w:val="18"/>
              </w:rPr>
            </w:pPr>
          </w:p>
          <w:p w14:paraId="7232216D" w14:textId="77777777" w:rsidR="00774B71" w:rsidRDefault="00774B71">
            <w:pPr>
              <w:pStyle w:val="TableParagraph"/>
              <w:spacing w:before="89"/>
              <w:rPr>
                <w:sz w:val="18"/>
              </w:rPr>
            </w:pPr>
          </w:p>
          <w:p w14:paraId="083940AC" w14:textId="77777777" w:rsidR="00774B71" w:rsidRDefault="00000000">
            <w:pPr>
              <w:pStyle w:val="TableParagraph"/>
              <w:ind w:left="1"/>
              <w:jc w:val="center"/>
              <w:rPr>
                <w:b/>
                <w:sz w:val="18"/>
              </w:rPr>
            </w:pPr>
            <w:r>
              <w:rPr>
                <w:b/>
                <w:color w:val="FFFFFF"/>
                <w:spacing w:val="-2"/>
                <w:sz w:val="18"/>
              </w:rPr>
              <w:t>Original</w:t>
            </w:r>
          </w:p>
        </w:tc>
        <w:tc>
          <w:tcPr>
            <w:tcW w:w="1560" w:type="dxa"/>
            <w:shd w:val="clear" w:color="auto" w:fill="004F77"/>
          </w:tcPr>
          <w:p w14:paraId="1772B385" w14:textId="77777777" w:rsidR="00774B71" w:rsidRDefault="00000000">
            <w:pPr>
              <w:pStyle w:val="TableParagraph"/>
              <w:spacing w:before="9" w:line="285" w:lineRule="auto"/>
              <w:ind w:left="332" w:firstLine="179"/>
              <w:rPr>
                <w:b/>
                <w:sz w:val="18"/>
              </w:rPr>
            </w:pPr>
            <w:r>
              <w:rPr>
                <w:b/>
                <w:color w:val="FFFFFF"/>
                <w:spacing w:val="-2"/>
                <w:sz w:val="18"/>
              </w:rPr>
              <w:t>Original Recognition</w:t>
            </w:r>
          </w:p>
          <w:p w14:paraId="265DAF2A" w14:textId="77777777" w:rsidR="00774B71" w:rsidRDefault="00000000">
            <w:pPr>
              <w:pStyle w:val="TableParagraph"/>
              <w:spacing w:before="1"/>
              <w:ind w:left="572"/>
              <w:rPr>
                <w:b/>
                <w:sz w:val="18"/>
              </w:rPr>
            </w:pPr>
            <w:r>
              <w:rPr>
                <w:b/>
                <w:color w:val="FFFFFF"/>
                <w:spacing w:val="-2"/>
                <w:sz w:val="18"/>
              </w:rPr>
              <w:t>Period</w:t>
            </w:r>
          </w:p>
        </w:tc>
        <w:tc>
          <w:tcPr>
            <w:tcW w:w="1676" w:type="dxa"/>
            <w:shd w:val="clear" w:color="auto" w:fill="004F77"/>
          </w:tcPr>
          <w:p w14:paraId="73159A6C" w14:textId="77777777" w:rsidR="00774B71" w:rsidRDefault="00000000">
            <w:pPr>
              <w:pStyle w:val="TableParagraph"/>
              <w:spacing w:before="9" w:line="285" w:lineRule="auto"/>
              <w:ind w:left="183" w:right="265" w:firstLine="273"/>
              <w:rPr>
                <w:b/>
                <w:sz w:val="18"/>
              </w:rPr>
            </w:pPr>
            <w:r>
              <w:rPr>
                <w:b/>
                <w:color w:val="FFFFFF"/>
                <w:spacing w:val="-2"/>
                <w:sz w:val="18"/>
              </w:rPr>
              <w:t xml:space="preserve">Amount </w:t>
            </w:r>
            <w:r>
              <w:rPr>
                <w:b/>
                <w:color w:val="FFFFFF"/>
                <w:sz w:val="18"/>
              </w:rPr>
              <w:t>Recognized</w:t>
            </w:r>
            <w:r>
              <w:rPr>
                <w:b/>
                <w:color w:val="FFFFFF"/>
                <w:spacing w:val="-13"/>
                <w:sz w:val="18"/>
              </w:rPr>
              <w:t xml:space="preserve"> </w:t>
            </w:r>
            <w:r>
              <w:rPr>
                <w:b/>
                <w:color w:val="FFFFFF"/>
                <w:sz w:val="18"/>
              </w:rPr>
              <w:t>in</w:t>
            </w:r>
          </w:p>
          <w:p w14:paraId="1ED21BF8" w14:textId="77777777" w:rsidR="00774B71" w:rsidRDefault="00000000">
            <w:pPr>
              <w:pStyle w:val="TableParagraph"/>
              <w:spacing w:before="1"/>
              <w:ind w:left="423"/>
              <w:rPr>
                <w:b/>
                <w:sz w:val="18"/>
              </w:rPr>
            </w:pPr>
            <w:r>
              <w:rPr>
                <w:b/>
                <w:color w:val="FFFFFF"/>
                <w:spacing w:val="-2"/>
                <w:sz w:val="18"/>
              </w:rPr>
              <w:t>Expense</w:t>
            </w:r>
          </w:p>
        </w:tc>
        <w:tc>
          <w:tcPr>
            <w:tcW w:w="1491" w:type="dxa"/>
            <w:shd w:val="clear" w:color="auto" w:fill="004F77"/>
          </w:tcPr>
          <w:p w14:paraId="7D87C0F2" w14:textId="77777777" w:rsidR="00774B71" w:rsidRDefault="00000000">
            <w:pPr>
              <w:pStyle w:val="TableParagraph"/>
              <w:spacing w:before="9" w:line="285" w:lineRule="auto"/>
              <w:ind w:left="352" w:right="308" w:hanging="87"/>
              <w:rPr>
                <w:b/>
                <w:sz w:val="18"/>
              </w:rPr>
            </w:pPr>
            <w:r>
              <w:rPr>
                <w:b/>
                <w:color w:val="FFFFFF"/>
                <w:sz w:val="18"/>
              </w:rPr>
              <w:t>Balance</w:t>
            </w:r>
            <w:r>
              <w:rPr>
                <w:b/>
                <w:color w:val="FFFFFF"/>
                <w:spacing w:val="-13"/>
                <w:sz w:val="18"/>
              </w:rPr>
              <w:t xml:space="preserve"> </w:t>
            </w:r>
            <w:r>
              <w:rPr>
                <w:b/>
                <w:color w:val="FFFFFF"/>
                <w:sz w:val="18"/>
              </w:rPr>
              <w:t xml:space="preserve">of </w:t>
            </w:r>
            <w:r>
              <w:rPr>
                <w:b/>
                <w:color w:val="FFFFFF"/>
                <w:spacing w:val="-2"/>
                <w:sz w:val="18"/>
              </w:rPr>
              <w:t>Deferred</w:t>
            </w:r>
          </w:p>
          <w:p w14:paraId="5C020B88" w14:textId="77777777" w:rsidR="00774B71" w:rsidRDefault="00000000">
            <w:pPr>
              <w:pStyle w:val="TableParagraph"/>
              <w:spacing w:before="1"/>
              <w:ind w:left="410"/>
              <w:rPr>
                <w:b/>
                <w:sz w:val="18"/>
              </w:rPr>
            </w:pPr>
            <w:r>
              <w:rPr>
                <w:b/>
                <w:color w:val="FFFFFF"/>
                <w:spacing w:val="-2"/>
                <w:sz w:val="18"/>
              </w:rPr>
              <w:t>Inflows</w:t>
            </w:r>
          </w:p>
        </w:tc>
        <w:tc>
          <w:tcPr>
            <w:tcW w:w="1497" w:type="dxa"/>
            <w:shd w:val="clear" w:color="auto" w:fill="004F77"/>
          </w:tcPr>
          <w:p w14:paraId="558157EA" w14:textId="77777777" w:rsidR="00774B71" w:rsidRDefault="00000000">
            <w:pPr>
              <w:pStyle w:val="TableParagraph"/>
              <w:spacing w:before="9" w:line="285" w:lineRule="auto"/>
              <w:ind w:left="395" w:right="271" w:hanging="87"/>
              <w:rPr>
                <w:b/>
                <w:sz w:val="18"/>
              </w:rPr>
            </w:pPr>
            <w:r>
              <w:rPr>
                <w:b/>
                <w:color w:val="FFFFFF"/>
                <w:sz w:val="18"/>
              </w:rPr>
              <w:t>Balance</w:t>
            </w:r>
            <w:r>
              <w:rPr>
                <w:b/>
                <w:color w:val="FFFFFF"/>
                <w:spacing w:val="-13"/>
                <w:sz w:val="18"/>
              </w:rPr>
              <w:t xml:space="preserve"> </w:t>
            </w:r>
            <w:r>
              <w:rPr>
                <w:b/>
                <w:color w:val="FFFFFF"/>
                <w:sz w:val="18"/>
              </w:rPr>
              <w:t xml:space="preserve">of </w:t>
            </w:r>
            <w:r>
              <w:rPr>
                <w:b/>
                <w:color w:val="FFFFFF"/>
                <w:spacing w:val="-2"/>
                <w:sz w:val="18"/>
              </w:rPr>
              <w:t>Deferred</w:t>
            </w:r>
          </w:p>
          <w:p w14:paraId="5E16A158" w14:textId="77777777" w:rsidR="00774B71" w:rsidRDefault="00000000">
            <w:pPr>
              <w:pStyle w:val="TableParagraph"/>
              <w:spacing w:before="1"/>
              <w:ind w:left="378"/>
              <w:rPr>
                <w:b/>
                <w:sz w:val="18"/>
              </w:rPr>
            </w:pPr>
            <w:r>
              <w:rPr>
                <w:b/>
                <w:color w:val="FFFFFF"/>
                <w:spacing w:val="-2"/>
                <w:sz w:val="18"/>
              </w:rPr>
              <w:t>Outflows</w:t>
            </w:r>
          </w:p>
        </w:tc>
      </w:tr>
      <w:tr w:rsidR="00774B71" w14:paraId="6012E651" w14:textId="77777777">
        <w:trPr>
          <w:trHeight w:val="248"/>
        </w:trPr>
        <w:tc>
          <w:tcPr>
            <w:tcW w:w="1528" w:type="dxa"/>
            <w:shd w:val="clear" w:color="auto" w:fill="004F77"/>
          </w:tcPr>
          <w:p w14:paraId="072DA721" w14:textId="77777777" w:rsidR="00774B71" w:rsidRDefault="00000000">
            <w:pPr>
              <w:pStyle w:val="TableParagraph"/>
              <w:spacing w:before="17"/>
              <w:ind w:right="155"/>
              <w:jc w:val="center"/>
              <w:rPr>
                <w:b/>
                <w:sz w:val="18"/>
              </w:rPr>
            </w:pPr>
            <w:r>
              <w:rPr>
                <w:b/>
                <w:color w:val="FFFFFF"/>
                <w:spacing w:val="-2"/>
                <w:sz w:val="18"/>
              </w:rPr>
              <w:t>Established</w:t>
            </w:r>
          </w:p>
        </w:tc>
        <w:tc>
          <w:tcPr>
            <w:tcW w:w="1350" w:type="dxa"/>
            <w:shd w:val="clear" w:color="auto" w:fill="004F77"/>
          </w:tcPr>
          <w:p w14:paraId="7D715B40" w14:textId="77777777" w:rsidR="00774B71" w:rsidRDefault="00000000">
            <w:pPr>
              <w:pStyle w:val="TableParagraph"/>
              <w:spacing w:before="17"/>
              <w:ind w:left="1" w:right="1"/>
              <w:jc w:val="center"/>
              <w:rPr>
                <w:b/>
                <w:sz w:val="18"/>
              </w:rPr>
            </w:pPr>
            <w:r>
              <w:rPr>
                <w:b/>
                <w:color w:val="FFFFFF"/>
                <w:spacing w:val="-2"/>
                <w:sz w:val="18"/>
              </w:rPr>
              <w:t>Amount</w:t>
            </w:r>
          </w:p>
        </w:tc>
        <w:tc>
          <w:tcPr>
            <w:tcW w:w="1560" w:type="dxa"/>
            <w:shd w:val="clear" w:color="auto" w:fill="004F77"/>
          </w:tcPr>
          <w:p w14:paraId="00C6A449" w14:textId="77777777" w:rsidR="00774B71" w:rsidRDefault="00774B71">
            <w:pPr>
              <w:pStyle w:val="TableParagraph"/>
              <w:rPr>
                <w:rFonts w:ascii="Times New Roman"/>
                <w:sz w:val="18"/>
              </w:rPr>
            </w:pPr>
          </w:p>
        </w:tc>
        <w:tc>
          <w:tcPr>
            <w:tcW w:w="1676" w:type="dxa"/>
            <w:shd w:val="clear" w:color="auto" w:fill="004F77"/>
          </w:tcPr>
          <w:p w14:paraId="5F9925B6" w14:textId="77777777" w:rsidR="00774B71" w:rsidRDefault="00000000">
            <w:pPr>
              <w:pStyle w:val="TableParagraph"/>
              <w:spacing w:before="17"/>
              <w:ind w:left="392"/>
              <w:rPr>
                <w:b/>
                <w:sz w:val="18"/>
              </w:rPr>
            </w:pPr>
            <w:r>
              <w:rPr>
                <w:b/>
                <w:color w:val="FFFFFF"/>
                <w:spacing w:val="-2"/>
                <w:sz w:val="18"/>
              </w:rPr>
              <w:t>6/30/2024</w:t>
            </w:r>
          </w:p>
        </w:tc>
        <w:tc>
          <w:tcPr>
            <w:tcW w:w="1491" w:type="dxa"/>
            <w:shd w:val="clear" w:color="auto" w:fill="004F77"/>
          </w:tcPr>
          <w:p w14:paraId="1148A2DE" w14:textId="77777777" w:rsidR="00774B71" w:rsidRDefault="00000000">
            <w:pPr>
              <w:pStyle w:val="TableParagraph"/>
              <w:spacing w:before="17"/>
              <w:ind w:left="319"/>
              <w:rPr>
                <w:b/>
                <w:sz w:val="18"/>
              </w:rPr>
            </w:pPr>
            <w:r>
              <w:rPr>
                <w:b/>
                <w:color w:val="FFFFFF"/>
                <w:spacing w:val="-2"/>
                <w:sz w:val="18"/>
              </w:rPr>
              <w:t>6/30/2024</w:t>
            </w:r>
          </w:p>
        </w:tc>
        <w:tc>
          <w:tcPr>
            <w:tcW w:w="1497" w:type="dxa"/>
            <w:shd w:val="clear" w:color="auto" w:fill="004F77"/>
          </w:tcPr>
          <w:p w14:paraId="2A9CE53C" w14:textId="77777777" w:rsidR="00774B71" w:rsidRDefault="00000000">
            <w:pPr>
              <w:pStyle w:val="TableParagraph"/>
              <w:spacing w:before="17"/>
              <w:ind w:left="361"/>
              <w:rPr>
                <w:b/>
                <w:sz w:val="18"/>
              </w:rPr>
            </w:pPr>
            <w:r>
              <w:rPr>
                <w:b/>
                <w:color w:val="FFFFFF"/>
                <w:spacing w:val="-2"/>
                <w:sz w:val="18"/>
              </w:rPr>
              <w:t>6/30/2024</w:t>
            </w:r>
          </w:p>
        </w:tc>
      </w:tr>
    </w:tbl>
    <w:p w14:paraId="501AA21E" w14:textId="77777777" w:rsidR="00774B71" w:rsidRDefault="00774B71">
      <w:pPr>
        <w:pStyle w:val="BodyText"/>
        <w:spacing w:before="32"/>
        <w:rPr>
          <w:sz w:val="21"/>
        </w:rPr>
      </w:pPr>
    </w:p>
    <w:p w14:paraId="28CA39EF" w14:textId="77777777" w:rsidR="00774B71" w:rsidRDefault="00000000">
      <w:pPr>
        <w:ind w:left="905"/>
        <w:rPr>
          <w:b/>
          <w:sz w:val="18"/>
        </w:rPr>
      </w:pPr>
      <w:r>
        <w:rPr>
          <w:b/>
          <w:sz w:val="18"/>
        </w:rPr>
        <w:t>Investment</w:t>
      </w:r>
      <w:r>
        <w:rPr>
          <w:b/>
          <w:spacing w:val="-8"/>
          <w:sz w:val="18"/>
        </w:rPr>
        <w:t xml:space="preserve"> </w:t>
      </w:r>
      <w:r>
        <w:rPr>
          <w:b/>
          <w:sz w:val="18"/>
        </w:rPr>
        <w:t>(gains)</w:t>
      </w:r>
      <w:r>
        <w:rPr>
          <w:b/>
          <w:spacing w:val="-8"/>
          <w:sz w:val="18"/>
        </w:rPr>
        <w:t xml:space="preserve"> </w:t>
      </w:r>
      <w:r>
        <w:rPr>
          <w:b/>
          <w:sz w:val="18"/>
        </w:rPr>
        <w:t>or</w:t>
      </w:r>
      <w:r>
        <w:rPr>
          <w:b/>
          <w:spacing w:val="-8"/>
          <w:sz w:val="18"/>
        </w:rPr>
        <w:t xml:space="preserve"> </w:t>
      </w:r>
      <w:r>
        <w:rPr>
          <w:b/>
          <w:spacing w:val="-2"/>
          <w:sz w:val="18"/>
        </w:rPr>
        <w:t>losses</w:t>
      </w:r>
    </w:p>
    <w:p w14:paraId="711D41EA" w14:textId="77777777" w:rsidR="00774B71" w:rsidRDefault="00774B71">
      <w:pPr>
        <w:pStyle w:val="BodyText"/>
        <w:spacing w:before="73"/>
        <w:rPr>
          <w:b/>
          <w:sz w:val="20"/>
        </w:rPr>
      </w:pPr>
    </w:p>
    <w:tbl>
      <w:tblPr>
        <w:tblW w:w="0" w:type="auto"/>
        <w:tblInd w:w="1119" w:type="dxa"/>
        <w:tblLayout w:type="fixed"/>
        <w:tblCellMar>
          <w:left w:w="0" w:type="dxa"/>
          <w:right w:w="0" w:type="dxa"/>
        </w:tblCellMar>
        <w:tblLook w:val="01E0" w:firstRow="1" w:lastRow="1" w:firstColumn="1" w:lastColumn="1" w:noHBand="0" w:noVBand="0"/>
      </w:tblPr>
      <w:tblGrid>
        <w:gridCol w:w="1373"/>
        <w:gridCol w:w="1919"/>
        <w:gridCol w:w="1242"/>
        <w:gridCol w:w="1604"/>
        <w:gridCol w:w="1620"/>
        <w:gridCol w:w="1135"/>
      </w:tblGrid>
      <w:tr w:rsidR="00774B71" w14:paraId="21F594CA" w14:textId="77777777">
        <w:trPr>
          <w:trHeight w:val="224"/>
        </w:trPr>
        <w:tc>
          <w:tcPr>
            <w:tcW w:w="1373" w:type="dxa"/>
          </w:tcPr>
          <w:p w14:paraId="0A76A1C7" w14:textId="77777777" w:rsidR="00774B71" w:rsidRDefault="00000000">
            <w:pPr>
              <w:pStyle w:val="TableParagraph"/>
              <w:spacing w:line="201" w:lineRule="exact"/>
              <w:ind w:right="467"/>
              <w:jc w:val="center"/>
              <w:rPr>
                <w:sz w:val="18"/>
              </w:rPr>
            </w:pPr>
            <w:r>
              <w:rPr>
                <w:spacing w:val="-2"/>
                <w:sz w:val="18"/>
              </w:rPr>
              <w:t>6/30/2024</w:t>
            </w:r>
          </w:p>
        </w:tc>
        <w:tc>
          <w:tcPr>
            <w:tcW w:w="1919" w:type="dxa"/>
          </w:tcPr>
          <w:p w14:paraId="0428F4D6" w14:textId="77777777" w:rsidR="00774B71" w:rsidRDefault="00000000">
            <w:pPr>
              <w:pStyle w:val="TableParagraph"/>
              <w:spacing w:line="201" w:lineRule="exact"/>
              <w:ind w:right="524"/>
              <w:jc w:val="right"/>
              <w:rPr>
                <w:sz w:val="18"/>
              </w:rPr>
            </w:pPr>
            <w:r>
              <w:rPr>
                <w:spacing w:val="-2"/>
                <w:sz w:val="18"/>
              </w:rPr>
              <w:t>($179,338)</w:t>
            </w:r>
          </w:p>
        </w:tc>
        <w:tc>
          <w:tcPr>
            <w:tcW w:w="1242" w:type="dxa"/>
          </w:tcPr>
          <w:p w14:paraId="3245694B" w14:textId="77777777" w:rsidR="00774B71" w:rsidRDefault="00000000">
            <w:pPr>
              <w:pStyle w:val="TableParagraph"/>
              <w:spacing w:line="201" w:lineRule="exact"/>
              <w:ind w:right="364"/>
              <w:jc w:val="right"/>
              <w:rPr>
                <w:sz w:val="18"/>
              </w:rPr>
            </w:pPr>
            <w:r>
              <w:rPr>
                <w:spacing w:val="-4"/>
                <w:sz w:val="18"/>
              </w:rPr>
              <w:t>5.00</w:t>
            </w:r>
          </w:p>
        </w:tc>
        <w:tc>
          <w:tcPr>
            <w:tcW w:w="1604" w:type="dxa"/>
          </w:tcPr>
          <w:p w14:paraId="2BE53AE3" w14:textId="77777777" w:rsidR="00774B71" w:rsidRDefault="00000000">
            <w:pPr>
              <w:pStyle w:val="TableParagraph"/>
              <w:spacing w:line="201" w:lineRule="exact"/>
              <w:ind w:right="365"/>
              <w:jc w:val="right"/>
              <w:rPr>
                <w:sz w:val="18"/>
              </w:rPr>
            </w:pPr>
            <w:r>
              <w:rPr>
                <w:spacing w:val="-2"/>
                <w:sz w:val="18"/>
              </w:rPr>
              <w:t>($35,868)</w:t>
            </w:r>
          </w:p>
        </w:tc>
        <w:tc>
          <w:tcPr>
            <w:tcW w:w="1620" w:type="dxa"/>
          </w:tcPr>
          <w:p w14:paraId="1410EBBC" w14:textId="77777777" w:rsidR="00774B71" w:rsidRDefault="00000000">
            <w:pPr>
              <w:pStyle w:val="TableParagraph"/>
              <w:spacing w:line="201" w:lineRule="exact"/>
              <w:ind w:right="383"/>
              <w:jc w:val="right"/>
              <w:rPr>
                <w:sz w:val="18"/>
              </w:rPr>
            </w:pPr>
            <w:r>
              <w:rPr>
                <w:spacing w:val="-2"/>
                <w:sz w:val="18"/>
              </w:rPr>
              <w:t>($143,470)</w:t>
            </w:r>
          </w:p>
        </w:tc>
        <w:tc>
          <w:tcPr>
            <w:tcW w:w="1135" w:type="dxa"/>
          </w:tcPr>
          <w:p w14:paraId="683059E5" w14:textId="77777777" w:rsidR="00774B71" w:rsidRDefault="00000000">
            <w:pPr>
              <w:pStyle w:val="TableParagraph"/>
              <w:spacing w:line="201" w:lineRule="exact"/>
              <w:ind w:right="52"/>
              <w:jc w:val="right"/>
              <w:rPr>
                <w:sz w:val="18"/>
              </w:rPr>
            </w:pPr>
            <w:r>
              <w:rPr>
                <w:spacing w:val="-5"/>
                <w:sz w:val="18"/>
              </w:rPr>
              <w:t>$0</w:t>
            </w:r>
          </w:p>
        </w:tc>
      </w:tr>
      <w:tr w:rsidR="00774B71" w14:paraId="698C41E9" w14:textId="77777777">
        <w:trPr>
          <w:trHeight w:val="247"/>
        </w:trPr>
        <w:tc>
          <w:tcPr>
            <w:tcW w:w="1373" w:type="dxa"/>
          </w:tcPr>
          <w:p w14:paraId="6559C0C1" w14:textId="77777777" w:rsidR="00774B71" w:rsidRDefault="00000000">
            <w:pPr>
              <w:pStyle w:val="TableParagraph"/>
              <w:spacing w:before="17"/>
              <w:ind w:right="467"/>
              <w:jc w:val="center"/>
              <w:rPr>
                <w:sz w:val="18"/>
              </w:rPr>
            </w:pPr>
            <w:r>
              <w:rPr>
                <w:spacing w:val="-2"/>
                <w:sz w:val="18"/>
              </w:rPr>
              <w:t>6/30/2023</w:t>
            </w:r>
          </w:p>
        </w:tc>
        <w:tc>
          <w:tcPr>
            <w:tcW w:w="1919" w:type="dxa"/>
          </w:tcPr>
          <w:p w14:paraId="3F448EDE" w14:textId="77777777" w:rsidR="00774B71" w:rsidRDefault="00000000">
            <w:pPr>
              <w:pStyle w:val="TableParagraph"/>
              <w:spacing w:before="17"/>
              <w:ind w:right="525"/>
              <w:jc w:val="right"/>
              <w:rPr>
                <w:sz w:val="18"/>
              </w:rPr>
            </w:pPr>
            <w:r>
              <w:rPr>
                <w:spacing w:val="-2"/>
                <w:sz w:val="18"/>
              </w:rPr>
              <w:t>$459,553</w:t>
            </w:r>
          </w:p>
        </w:tc>
        <w:tc>
          <w:tcPr>
            <w:tcW w:w="1242" w:type="dxa"/>
          </w:tcPr>
          <w:p w14:paraId="4429C3EC" w14:textId="77777777" w:rsidR="00774B71" w:rsidRDefault="00000000">
            <w:pPr>
              <w:pStyle w:val="TableParagraph"/>
              <w:spacing w:before="17"/>
              <w:ind w:right="364"/>
              <w:jc w:val="right"/>
              <w:rPr>
                <w:sz w:val="18"/>
              </w:rPr>
            </w:pPr>
            <w:r>
              <w:rPr>
                <w:spacing w:val="-4"/>
                <w:sz w:val="18"/>
              </w:rPr>
              <w:t>5.00</w:t>
            </w:r>
          </w:p>
        </w:tc>
        <w:tc>
          <w:tcPr>
            <w:tcW w:w="1604" w:type="dxa"/>
          </w:tcPr>
          <w:p w14:paraId="114E1672" w14:textId="77777777" w:rsidR="00774B71" w:rsidRDefault="00000000">
            <w:pPr>
              <w:pStyle w:val="TableParagraph"/>
              <w:spacing w:before="17"/>
              <w:ind w:right="366"/>
              <w:jc w:val="right"/>
              <w:rPr>
                <w:sz w:val="18"/>
              </w:rPr>
            </w:pPr>
            <w:r>
              <w:rPr>
                <w:spacing w:val="-2"/>
                <w:sz w:val="18"/>
              </w:rPr>
              <w:t>$91,911</w:t>
            </w:r>
          </w:p>
        </w:tc>
        <w:tc>
          <w:tcPr>
            <w:tcW w:w="1620" w:type="dxa"/>
          </w:tcPr>
          <w:p w14:paraId="7BBFC17E" w14:textId="77777777" w:rsidR="00774B71" w:rsidRDefault="00000000">
            <w:pPr>
              <w:pStyle w:val="TableParagraph"/>
              <w:spacing w:before="17"/>
              <w:ind w:right="381"/>
              <w:jc w:val="right"/>
              <w:rPr>
                <w:sz w:val="18"/>
              </w:rPr>
            </w:pPr>
            <w:r>
              <w:rPr>
                <w:spacing w:val="-5"/>
                <w:sz w:val="18"/>
              </w:rPr>
              <w:t>$0</w:t>
            </w:r>
          </w:p>
        </w:tc>
        <w:tc>
          <w:tcPr>
            <w:tcW w:w="1135" w:type="dxa"/>
          </w:tcPr>
          <w:p w14:paraId="066EF3D1" w14:textId="77777777" w:rsidR="00774B71" w:rsidRDefault="00000000">
            <w:pPr>
              <w:pStyle w:val="TableParagraph"/>
              <w:spacing w:before="17"/>
              <w:ind w:right="54"/>
              <w:jc w:val="right"/>
              <w:rPr>
                <w:sz w:val="18"/>
              </w:rPr>
            </w:pPr>
            <w:r>
              <w:rPr>
                <w:spacing w:val="-2"/>
                <w:sz w:val="18"/>
              </w:rPr>
              <w:t>$275,731</w:t>
            </w:r>
          </w:p>
        </w:tc>
      </w:tr>
      <w:tr w:rsidR="00774B71" w14:paraId="75ACE5C4" w14:textId="77777777">
        <w:trPr>
          <w:trHeight w:val="247"/>
        </w:trPr>
        <w:tc>
          <w:tcPr>
            <w:tcW w:w="1373" w:type="dxa"/>
          </w:tcPr>
          <w:p w14:paraId="44C96F32" w14:textId="77777777" w:rsidR="00774B71" w:rsidRDefault="00000000">
            <w:pPr>
              <w:pStyle w:val="TableParagraph"/>
              <w:spacing w:before="17"/>
              <w:ind w:right="467"/>
              <w:jc w:val="center"/>
              <w:rPr>
                <w:sz w:val="18"/>
              </w:rPr>
            </w:pPr>
            <w:r>
              <w:rPr>
                <w:spacing w:val="-2"/>
                <w:sz w:val="18"/>
              </w:rPr>
              <w:t>6/30/2022</w:t>
            </w:r>
          </w:p>
        </w:tc>
        <w:tc>
          <w:tcPr>
            <w:tcW w:w="1919" w:type="dxa"/>
          </w:tcPr>
          <w:p w14:paraId="7EBBAC0C" w14:textId="77777777" w:rsidR="00774B71" w:rsidRDefault="00000000">
            <w:pPr>
              <w:pStyle w:val="TableParagraph"/>
              <w:spacing w:before="17"/>
              <w:ind w:right="524"/>
              <w:jc w:val="right"/>
              <w:rPr>
                <w:sz w:val="18"/>
              </w:rPr>
            </w:pPr>
            <w:r>
              <w:rPr>
                <w:spacing w:val="-2"/>
                <w:sz w:val="18"/>
              </w:rPr>
              <w:t>($542,163)</w:t>
            </w:r>
          </w:p>
        </w:tc>
        <w:tc>
          <w:tcPr>
            <w:tcW w:w="1242" w:type="dxa"/>
          </w:tcPr>
          <w:p w14:paraId="00C4553B" w14:textId="77777777" w:rsidR="00774B71" w:rsidRDefault="00000000">
            <w:pPr>
              <w:pStyle w:val="TableParagraph"/>
              <w:spacing w:before="17"/>
              <w:ind w:right="364"/>
              <w:jc w:val="right"/>
              <w:rPr>
                <w:sz w:val="18"/>
              </w:rPr>
            </w:pPr>
            <w:r>
              <w:rPr>
                <w:spacing w:val="-4"/>
                <w:sz w:val="18"/>
              </w:rPr>
              <w:t>5.00</w:t>
            </w:r>
          </w:p>
        </w:tc>
        <w:tc>
          <w:tcPr>
            <w:tcW w:w="1604" w:type="dxa"/>
          </w:tcPr>
          <w:p w14:paraId="07065822" w14:textId="77777777" w:rsidR="00774B71" w:rsidRDefault="00000000">
            <w:pPr>
              <w:pStyle w:val="TableParagraph"/>
              <w:spacing w:before="17"/>
              <w:ind w:right="366"/>
              <w:jc w:val="right"/>
              <w:rPr>
                <w:sz w:val="18"/>
              </w:rPr>
            </w:pPr>
            <w:r>
              <w:rPr>
                <w:spacing w:val="-2"/>
                <w:sz w:val="18"/>
              </w:rPr>
              <w:t>($108,433)</w:t>
            </w:r>
          </w:p>
        </w:tc>
        <w:tc>
          <w:tcPr>
            <w:tcW w:w="1620" w:type="dxa"/>
          </w:tcPr>
          <w:p w14:paraId="196FBD76" w14:textId="77777777" w:rsidR="00774B71" w:rsidRDefault="00000000">
            <w:pPr>
              <w:pStyle w:val="TableParagraph"/>
              <w:spacing w:before="17"/>
              <w:ind w:right="383"/>
              <w:jc w:val="right"/>
              <w:rPr>
                <w:sz w:val="18"/>
              </w:rPr>
            </w:pPr>
            <w:r>
              <w:rPr>
                <w:spacing w:val="-2"/>
                <w:sz w:val="18"/>
              </w:rPr>
              <w:t>($216,864)</w:t>
            </w:r>
          </w:p>
        </w:tc>
        <w:tc>
          <w:tcPr>
            <w:tcW w:w="1135" w:type="dxa"/>
          </w:tcPr>
          <w:p w14:paraId="6EC4242E" w14:textId="77777777" w:rsidR="00774B71" w:rsidRDefault="00000000">
            <w:pPr>
              <w:pStyle w:val="TableParagraph"/>
              <w:spacing w:before="17"/>
              <w:ind w:right="52"/>
              <w:jc w:val="right"/>
              <w:rPr>
                <w:sz w:val="18"/>
              </w:rPr>
            </w:pPr>
            <w:r>
              <w:rPr>
                <w:spacing w:val="-5"/>
                <w:sz w:val="18"/>
              </w:rPr>
              <w:t>$0</w:t>
            </w:r>
          </w:p>
        </w:tc>
      </w:tr>
      <w:tr w:rsidR="00774B71" w14:paraId="2CBC5BBC" w14:textId="77777777">
        <w:trPr>
          <w:trHeight w:val="247"/>
        </w:trPr>
        <w:tc>
          <w:tcPr>
            <w:tcW w:w="1373" w:type="dxa"/>
          </w:tcPr>
          <w:p w14:paraId="04F78BC4" w14:textId="77777777" w:rsidR="00774B71" w:rsidRDefault="00000000">
            <w:pPr>
              <w:pStyle w:val="TableParagraph"/>
              <w:spacing w:before="17"/>
              <w:ind w:right="467"/>
              <w:jc w:val="center"/>
              <w:rPr>
                <w:sz w:val="18"/>
              </w:rPr>
            </w:pPr>
            <w:r>
              <w:rPr>
                <w:spacing w:val="-2"/>
                <w:sz w:val="18"/>
              </w:rPr>
              <w:t>6/30/2021</w:t>
            </w:r>
          </w:p>
        </w:tc>
        <w:tc>
          <w:tcPr>
            <w:tcW w:w="1919" w:type="dxa"/>
          </w:tcPr>
          <w:p w14:paraId="27B97F8C" w14:textId="77777777" w:rsidR="00774B71" w:rsidRDefault="00000000">
            <w:pPr>
              <w:pStyle w:val="TableParagraph"/>
              <w:spacing w:before="17"/>
              <w:ind w:right="524"/>
              <w:jc w:val="right"/>
              <w:rPr>
                <w:sz w:val="18"/>
              </w:rPr>
            </w:pPr>
            <w:r>
              <w:rPr>
                <w:spacing w:val="-2"/>
                <w:sz w:val="18"/>
              </w:rPr>
              <w:t>($23,502)</w:t>
            </w:r>
          </w:p>
        </w:tc>
        <w:tc>
          <w:tcPr>
            <w:tcW w:w="1242" w:type="dxa"/>
          </w:tcPr>
          <w:p w14:paraId="125EF12F" w14:textId="77777777" w:rsidR="00774B71" w:rsidRDefault="00000000">
            <w:pPr>
              <w:pStyle w:val="TableParagraph"/>
              <w:spacing w:before="17"/>
              <w:ind w:right="364"/>
              <w:jc w:val="right"/>
              <w:rPr>
                <w:sz w:val="18"/>
              </w:rPr>
            </w:pPr>
            <w:r>
              <w:rPr>
                <w:spacing w:val="-4"/>
                <w:sz w:val="18"/>
              </w:rPr>
              <w:t>5.00</w:t>
            </w:r>
          </w:p>
        </w:tc>
        <w:tc>
          <w:tcPr>
            <w:tcW w:w="1604" w:type="dxa"/>
          </w:tcPr>
          <w:p w14:paraId="5F574AF3" w14:textId="77777777" w:rsidR="00774B71" w:rsidRDefault="00000000">
            <w:pPr>
              <w:pStyle w:val="TableParagraph"/>
              <w:spacing w:before="17"/>
              <w:ind w:right="365"/>
              <w:jc w:val="right"/>
              <w:rPr>
                <w:sz w:val="18"/>
              </w:rPr>
            </w:pPr>
            <w:r>
              <w:rPr>
                <w:spacing w:val="-2"/>
                <w:sz w:val="18"/>
              </w:rPr>
              <w:t>($4,700)</w:t>
            </w:r>
          </w:p>
        </w:tc>
        <w:tc>
          <w:tcPr>
            <w:tcW w:w="1620" w:type="dxa"/>
          </w:tcPr>
          <w:p w14:paraId="32E332EE" w14:textId="77777777" w:rsidR="00774B71" w:rsidRDefault="00000000">
            <w:pPr>
              <w:pStyle w:val="TableParagraph"/>
              <w:spacing w:before="17"/>
              <w:ind w:right="382"/>
              <w:jc w:val="right"/>
              <w:rPr>
                <w:sz w:val="18"/>
              </w:rPr>
            </w:pPr>
            <w:r>
              <w:rPr>
                <w:spacing w:val="-2"/>
                <w:sz w:val="18"/>
              </w:rPr>
              <w:t>($4,702)</w:t>
            </w:r>
          </w:p>
        </w:tc>
        <w:tc>
          <w:tcPr>
            <w:tcW w:w="1135" w:type="dxa"/>
          </w:tcPr>
          <w:p w14:paraId="5125A874" w14:textId="77777777" w:rsidR="00774B71" w:rsidRDefault="00000000">
            <w:pPr>
              <w:pStyle w:val="TableParagraph"/>
              <w:spacing w:before="17"/>
              <w:ind w:right="52"/>
              <w:jc w:val="right"/>
              <w:rPr>
                <w:sz w:val="18"/>
              </w:rPr>
            </w:pPr>
            <w:r>
              <w:rPr>
                <w:spacing w:val="-5"/>
                <w:sz w:val="18"/>
              </w:rPr>
              <w:t>$0</w:t>
            </w:r>
          </w:p>
        </w:tc>
      </w:tr>
      <w:tr w:rsidR="00774B71" w14:paraId="4145569F" w14:textId="77777777">
        <w:trPr>
          <w:trHeight w:val="247"/>
        </w:trPr>
        <w:tc>
          <w:tcPr>
            <w:tcW w:w="1373" w:type="dxa"/>
          </w:tcPr>
          <w:p w14:paraId="5117FCDC" w14:textId="77777777" w:rsidR="00774B71" w:rsidRDefault="00000000">
            <w:pPr>
              <w:pStyle w:val="TableParagraph"/>
              <w:spacing w:before="17"/>
              <w:ind w:right="467"/>
              <w:jc w:val="center"/>
              <w:rPr>
                <w:sz w:val="18"/>
              </w:rPr>
            </w:pPr>
            <w:r>
              <w:rPr>
                <w:spacing w:val="-2"/>
                <w:sz w:val="18"/>
              </w:rPr>
              <w:t>6/30/2020</w:t>
            </w:r>
          </w:p>
        </w:tc>
        <w:tc>
          <w:tcPr>
            <w:tcW w:w="1919" w:type="dxa"/>
          </w:tcPr>
          <w:p w14:paraId="204C5B4A" w14:textId="77777777" w:rsidR="00774B71" w:rsidRDefault="00000000">
            <w:pPr>
              <w:pStyle w:val="TableParagraph"/>
              <w:spacing w:before="17"/>
              <w:ind w:right="524"/>
              <w:jc w:val="right"/>
              <w:rPr>
                <w:sz w:val="18"/>
              </w:rPr>
            </w:pPr>
            <w:r>
              <w:rPr>
                <w:spacing w:val="-2"/>
                <w:sz w:val="18"/>
              </w:rPr>
              <w:t>($31,245)</w:t>
            </w:r>
          </w:p>
        </w:tc>
        <w:tc>
          <w:tcPr>
            <w:tcW w:w="1242" w:type="dxa"/>
          </w:tcPr>
          <w:p w14:paraId="2C56F7C8" w14:textId="77777777" w:rsidR="00774B71" w:rsidRDefault="00000000">
            <w:pPr>
              <w:pStyle w:val="TableParagraph"/>
              <w:spacing w:before="17"/>
              <w:ind w:right="364"/>
              <w:jc w:val="right"/>
              <w:rPr>
                <w:sz w:val="18"/>
              </w:rPr>
            </w:pPr>
            <w:r>
              <w:rPr>
                <w:spacing w:val="-4"/>
                <w:sz w:val="18"/>
              </w:rPr>
              <w:t>5.00</w:t>
            </w:r>
          </w:p>
        </w:tc>
        <w:tc>
          <w:tcPr>
            <w:tcW w:w="1604" w:type="dxa"/>
          </w:tcPr>
          <w:p w14:paraId="1F6C7B97" w14:textId="77777777" w:rsidR="00774B71" w:rsidRDefault="00000000">
            <w:pPr>
              <w:pStyle w:val="TableParagraph"/>
              <w:spacing w:before="17"/>
              <w:ind w:right="365"/>
              <w:jc w:val="right"/>
              <w:rPr>
                <w:sz w:val="18"/>
              </w:rPr>
            </w:pPr>
            <w:r>
              <w:rPr>
                <w:spacing w:val="-2"/>
                <w:sz w:val="18"/>
                <w:u w:val="single"/>
              </w:rPr>
              <w:t>($6,249)</w:t>
            </w:r>
          </w:p>
        </w:tc>
        <w:tc>
          <w:tcPr>
            <w:tcW w:w="1620" w:type="dxa"/>
          </w:tcPr>
          <w:p w14:paraId="1FCE11B8" w14:textId="77777777" w:rsidR="00774B71" w:rsidRDefault="00000000">
            <w:pPr>
              <w:pStyle w:val="TableParagraph"/>
              <w:spacing w:before="17"/>
              <w:ind w:right="331"/>
              <w:jc w:val="right"/>
              <w:rPr>
                <w:sz w:val="18"/>
              </w:rPr>
            </w:pPr>
            <w:r>
              <w:rPr>
                <w:spacing w:val="-5"/>
                <w:sz w:val="18"/>
                <w:u w:val="single"/>
              </w:rPr>
              <w:t>$0</w:t>
            </w:r>
            <w:r>
              <w:rPr>
                <w:spacing w:val="40"/>
                <w:sz w:val="18"/>
                <w:u w:val="single"/>
              </w:rPr>
              <w:t xml:space="preserve"> </w:t>
            </w:r>
          </w:p>
        </w:tc>
        <w:tc>
          <w:tcPr>
            <w:tcW w:w="1135" w:type="dxa"/>
          </w:tcPr>
          <w:p w14:paraId="3F8A8CB8" w14:textId="77777777" w:rsidR="00774B71" w:rsidRDefault="00000000">
            <w:pPr>
              <w:pStyle w:val="TableParagraph"/>
              <w:spacing w:before="17"/>
              <w:ind w:right="52"/>
              <w:jc w:val="right"/>
              <w:rPr>
                <w:sz w:val="18"/>
              </w:rPr>
            </w:pPr>
            <w:r>
              <w:rPr>
                <w:spacing w:val="-5"/>
                <w:sz w:val="18"/>
                <w:u w:val="single"/>
              </w:rPr>
              <w:t>$0</w:t>
            </w:r>
          </w:p>
        </w:tc>
      </w:tr>
      <w:tr w:rsidR="00774B71" w14:paraId="6608F199" w14:textId="77777777">
        <w:trPr>
          <w:trHeight w:val="224"/>
        </w:trPr>
        <w:tc>
          <w:tcPr>
            <w:tcW w:w="1373" w:type="dxa"/>
          </w:tcPr>
          <w:p w14:paraId="1C18DB32" w14:textId="77777777" w:rsidR="00774B71" w:rsidRDefault="00000000">
            <w:pPr>
              <w:pStyle w:val="TableParagraph"/>
              <w:spacing w:before="17" w:line="187" w:lineRule="exact"/>
              <w:ind w:left="2" w:right="467"/>
              <w:jc w:val="center"/>
              <w:rPr>
                <w:sz w:val="18"/>
              </w:rPr>
            </w:pPr>
            <w:r>
              <w:rPr>
                <w:spacing w:val="-2"/>
                <w:sz w:val="18"/>
              </w:rPr>
              <w:t>Total</w:t>
            </w:r>
          </w:p>
        </w:tc>
        <w:tc>
          <w:tcPr>
            <w:tcW w:w="1919" w:type="dxa"/>
          </w:tcPr>
          <w:p w14:paraId="009DC0F2" w14:textId="77777777" w:rsidR="00774B71" w:rsidRDefault="00774B71">
            <w:pPr>
              <w:pStyle w:val="TableParagraph"/>
              <w:rPr>
                <w:rFonts w:ascii="Times New Roman"/>
                <w:sz w:val="16"/>
              </w:rPr>
            </w:pPr>
          </w:p>
        </w:tc>
        <w:tc>
          <w:tcPr>
            <w:tcW w:w="1242" w:type="dxa"/>
          </w:tcPr>
          <w:p w14:paraId="3EFFA4BC" w14:textId="77777777" w:rsidR="00774B71" w:rsidRDefault="00774B71">
            <w:pPr>
              <w:pStyle w:val="TableParagraph"/>
              <w:rPr>
                <w:rFonts w:ascii="Times New Roman"/>
                <w:sz w:val="16"/>
              </w:rPr>
            </w:pPr>
          </w:p>
        </w:tc>
        <w:tc>
          <w:tcPr>
            <w:tcW w:w="1604" w:type="dxa"/>
          </w:tcPr>
          <w:p w14:paraId="705F8933" w14:textId="77777777" w:rsidR="00774B71" w:rsidRDefault="00000000">
            <w:pPr>
              <w:pStyle w:val="TableParagraph"/>
              <w:spacing w:before="17" w:line="187" w:lineRule="exact"/>
              <w:ind w:right="365"/>
              <w:jc w:val="right"/>
              <w:rPr>
                <w:sz w:val="18"/>
              </w:rPr>
            </w:pPr>
            <w:r>
              <w:rPr>
                <w:spacing w:val="-2"/>
                <w:sz w:val="18"/>
              </w:rPr>
              <w:t>($63,339)</w:t>
            </w:r>
          </w:p>
        </w:tc>
        <w:tc>
          <w:tcPr>
            <w:tcW w:w="1620" w:type="dxa"/>
          </w:tcPr>
          <w:p w14:paraId="1C1F6B15" w14:textId="77777777" w:rsidR="00774B71" w:rsidRDefault="00000000">
            <w:pPr>
              <w:pStyle w:val="TableParagraph"/>
              <w:spacing w:before="17" w:line="187" w:lineRule="exact"/>
              <w:ind w:right="383"/>
              <w:jc w:val="right"/>
              <w:rPr>
                <w:sz w:val="18"/>
              </w:rPr>
            </w:pPr>
            <w:r>
              <w:rPr>
                <w:spacing w:val="-2"/>
                <w:sz w:val="18"/>
              </w:rPr>
              <w:t>($365,036)</w:t>
            </w:r>
          </w:p>
        </w:tc>
        <w:tc>
          <w:tcPr>
            <w:tcW w:w="1135" w:type="dxa"/>
          </w:tcPr>
          <w:p w14:paraId="7C5BBA59" w14:textId="77777777" w:rsidR="00774B71" w:rsidRDefault="00000000">
            <w:pPr>
              <w:pStyle w:val="TableParagraph"/>
              <w:spacing w:before="17" w:line="187" w:lineRule="exact"/>
              <w:ind w:right="54"/>
              <w:jc w:val="right"/>
              <w:rPr>
                <w:sz w:val="18"/>
              </w:rPr>
            </w:pPr>
            <w:r>
              <w:rPr>
                <w:spacing w:val="-2"/>
                <w:sz w:val="18"/>
              </w:rPr>
              <w:t>$275,731</w:t>
            </w:r>
          </w:p>
        </w:tc>
      </w:tr>
    </w:tbl>
    <w:p w14:paraId="002971CC" w14:textId="77777777" w:rsidR="00774B71" w:rsidRDefault="00774B71">
      <w:pPr>
        <w:pStyle w:val="BodyText"/>
        <w:spacing w:before="85"/>
        <w:rPr>
          <w:b/>
          <w:sz w:val="18"/>
        </w:rPr>
      </w:pPr>
    </w:p>
    <w:p w14:paraId="50FF5236" w14:textId="77777777" w:rsidR="00774B71" w:rsidRDefault="00000000">
      <w:pPr>
        <w:ind w:left="905"/>
        <w:rPr>
          <w:b/>
          <w:sz w:val="18"/>
        </w:rPr>
      </w:pPr>
      <w:r>
        <w:rPr>
          <w:b/>
          <w:sz w:val="18"/>
        </w:rPr>
        <w:t>Economic/demographic</w:t>
      </w:r>
      <w:r>
        <w:rPr>
          <w:b/>
          <w:spacing w:val="-11"/>
          <w:sz w:val="18"/>
        </w:rPr>
        <w:t xml:space="preserve"> </w:t>
      </w:r>
      <w:r>
        <w:rPr>
          <w:b/>
          <w:sz w:val="18"/>
        </w:rPr>
        <w:t>(gains)</w:t>
      </w:r>
      <w:r>
        <w:rPr>
          <w:b/>
          <w:spacing w:val="-11"/>
          <w:sz w:val="18"/>
        </w:rPr>
        <w:t xml:space="preserve"> </w:t>
      </w:r>
      <w:r>
        <w:rPr>
          <w:b/>
          <w:sz w:val="18"/>
        </w:rPr>
        <w:t>or</w:t>
      </w:r>
      <w:r>
        <w:rPr>
          <w:b/>
          <w:spacing w:val="-11"/>
          <w:sz w:val="18"/>
        </w:rPr>
        <w:t xml:space="preserve"> </w:t>
      </w:r>
      <w:r>
        <w:rPr>
          <w:b/>
          <w:spacing w:val="-2"/>
          <w:sz w:val="18"/>
        </w:rPr>
        <w:t>losses</w:t>
      </w:r>
    </w:p>
    <w:p w14:paraId="6E01B6CF" w14:textId="77777777" w:rsidR="00774B71" w:rsidRDefault="00774B71">
      <w:pPr>
        <w:pStyle w:val="BodyText"/>
        <w:spacing w:before="66"/>
        <w:rPr>
          <w:b/>
          <w:sz w:val="20"/>
        </w:rPr>
      </w:pPr>
    </w:p>
    <w:tbl>
      <w:tblPr>
        <w:tblW w:w="0" w:type="auto"/>
        <w:tblInd w:w="1119" w:type="dxa"/>
        <w:tblLayout w:type="fixed"/>
        <w:tblCellMar>
          <w:left w:w="0" w:type="dxa"/>
          <w:right w:w="0" w:type="dxa"/>
        </w:tblCellMar>
        <w:tblLook w:val="01E0" w:firstRow="1" w:lastRow="1" w:firstColumn="1" w:lastColumn="1" w:noHBand="0" w:noVBand="0"/>
      </w:tblPr>
      <w:tblGrid>
        <w:gridCol w:w="1423"/>
        <w:gridCol w:w="1869"/>
        <w:gridCol w:w="1577"/>
        <w:gridCol w:w="1629"/>
        <w:gridCol w:w="1534"/>
        <w:gridCol w:w="858"/>
      </w:tblGrid>
      <w:tr w:rsidR="00774B71" w14:paraId="08CA85D6" w14:textId="77777777">
        <w:trPr>
          <w:trHeight w:val="224"/>
        </w:trPr>
        <w:tc>
          <w:tcPr>
            <w:tcW w:w="1423" w:type="dxa"/>
          </w:tcPr>
          <w:p w14:paraId="52CF1F94" w14:textId="77777777" w:rsidR="00774B71" w:rsidRDefault="00000000">
            <w:pPr>
              <w:pStyle w:val="TableParagraph"/>
              <w:spacing w:line="201" w:lineRule="exact"/>
              <w:ind w:right="517"/>
              <w:jc w:val="center"/>
              <w:rPr>
                <w:sz w:val="18"/>
              </w:rPr>
            </w:pPr>
            <w:r>
              <w:rPr>
                <w:spacing w:val="-2"/>
                <w:sz w:val="18"/>
              </w:rPr>
              <w:t>6/30/2024</w:t>
            </w:r>
          </w:p>
        </w:tc>
        <w:tc>
          <w:tcPr>
            <w:tcW w:w="1869" w:type="dxa"/>
          </w:tcPr>
          <w:p w14:paraId="6EFB5EAF" w14:textId="77777777" w:rsidR="00774B71" w:rsidRDefault="00000000">
            <w:pPr>
              <w:pStyle w:val="TableParagraph"/>
              <w:spacing w:line="201" w:lineRule="exact"/>
              <w:ind w:right="522"/>
              <w:jc w:val="right"/>
              <w:rPr>
                <w:sz w:val="18"/>
              </w:rPr>
            </w:pPr>
            <w:r>
              <w:rPr>
                <w:spacing w:val="-5"/>
                <w:sz w:val="18"/>
              </w:rPr>
              <w:t>$0</w:t>
            </w:r>
          </w:p>
        </w:tc>
        <w:tc>
          <w:tcPr>
            <w:tcW w:w="1577" w:type="dxa"/>
          </w:tcPr>
          <w:p w14:paraId="3C6C4B52" w14:textId="77777777" w:rsidR="00774B71" w:rsidRDefault="00000000">
            <w:pPr>
              <w:pStyle w:val="TableParagraph"/>
              <w:spacing w:line="201" w:lineRule="exact"/>
              <w:ind w:left="524"/>
              <w:rPr>
                <w:sz w:val="18"/>
              </w:rPr>
            </w:pPr>
            <w:r>
              <w:rPr>
                <w:spacing w:val="-4"/>
                <w:sz w:val="18"/>
              </w:rPr>
              <w:t>0.00</w:t>
            </w:r>
          </w:p>
        </w:tc>
        <w:tc>
          <w:tcPr>
            <w:tcW w:w="1629" w:type="dxa"/>
          </w:tcPr>
          <w:p w14:paraId="21926A6C" w14:textId="77777777" w:rsidR="00774B71" w:rsidRDefault="00000000">
            <w:pPr>
              <w:pStyle w:val="TableParagraph"/>
              <w:spacing w:line="201" w:lineRule="exact"/>
              <w:ind w:left="24" w:right="47"/>
              <w:jc w:val="center"/>
              <w:rPr>
                <w:sz w:val="18"/>
              </w:rPr>
            </w:pPr>
            <w:r>
              <w:rPr>
                <w:spacing w:val="-5"/>
                <w:sz w:val="18"/>
              </w:rPr>
              <w:t>$0</w:t>
            </w:r>
          </w:p>
        </w:tc>
        <w:tc>
          <w:tcPr>
            <w:tcW w:w="1534" w:type="dxa"/>
          </w:tcPr>
          <w:p w14:paraId="09097EB7" w14:textId="77777777" w:rsidR="00774B71" w:rsidRDefault="00000000">
            <w:pPr>
              <w:pStyle w:val="TableParagraph"/>
              <w:spacing w:line="201" w:lineRule="exact"/>
              <w:ind w:left="67" w:right="50"/>
              <w:jc w:val="center"/>
              <w:rPr>
                <w:sz w:val="18"/>
              </w:rPr>
            </w:pPr>
            <w:r>
              <w:rPr>
                <w:spacing w:val="-5"/>
                <w:sz w:val="18"/>
              </w:rPr>
              <w:t>$0</w:t>
            </w:r>
          </w:p>
        </w:tc>
        <w:tc>
          <w:tcPr>
            <w:tcW w:w="858" w:type="dxa"/>
          </w:tcPr>
          <w:p w14:paraId="4C4EDEEA" w14:textId="77777777" w:rsidR="00774B71" w:rsidRDefault="00000000">
            <w:pPr>
              <w:pStyle w:val="TableParagraph"/>
              <w:spacing w:line="201" w:lineRule="exact"/>
              <w:ind w:right="49"/>
              <w:jc w:val="right"/>
              <w:rPr>
                <w:sz w:val="18"/>
              </w:rPr>
            </w:pPr>
            <w:r>
              <w:rPr>
                <w:spacing w:val="-5"/>
                <w:sz w:val="18"/>
              </w:rPr>
              <w:t>$0</w:t>
            </w:r>
          </w:p>
        </w:tc>
      </w:tr>
      <w:tr w:rsidR="00774B71" w14:paraId="28C0BA83" w14:textId="77777777">
        <w:trPr>
          <w:trHeight w:val="247"/>
        </w:trPr>
        <w:tc>
          <w:tcPr>
            <w:tcW w:w="1423" w:type="dxa"/>
          </w:tcPr>
          <w:p w14:paraId="5C7D1983" w14:textId="77777777" w:rsidR="00774B71" w:rsidRDefault="00000000">
            <w:pPr>
              <w:pStyle w:val="TableParagraph"/>
              <w:spacing w:before="17"/>
              <w:ind w:right="517"/>
              <w:jc w:val="center"/>
              <w:rPr>
                <w:sz w:val="18"/>
              </w:rPr>
            </w:pPr>
            <w:r>
              <w:rPr>
                <w:spacing w:val="-2"/>
                <w:sz w:val="18"/>
              </w:rPr>
              <w:t>6/30/2023</w:t>
            </w:r>
          </w:p>
        </w:tc>
        <w:tc>
          <w:tcPr>
            <w:tcW w:w="1869" w:type="dxa"/>
          </w:tcPr>
          <w:p w14:paraId="4648AE53" w14:textId="77777777" w:rsidR="00774B71" w:rsidRDefault="00000000">
            <w:pPr>
              <w:pStyle w:val="TableParagraph"/>
              <w:spacing w:before="17"/>
              <w:ind w:right="524"/>
              <w:jc w:val="right"/>
              <w:rPr>
                <w:sz w:val="18"/>
              </w:rPr>
            </w:pPr>
            <w:r>
              <w:rPr>
                <w:spacing w:val="-2"/>
                <w:sz w:val="18"/>
              </w:rPr>
              <w:t>($65,856)</w:t>
            </w:r>
          </w:p>
        </w:tc>
        <w:tc>
          <w:tcPr>
            <w:tcW w:w="1577" w:type="dxa"/>
          </w:tcPr>
          <w:p w14:paraId="6D548A08" w14:textId="77777777" w:rsidR="00774B71" w:rsidRDefault="00000000">
            <w:pPr>
              <w:pStyle w:val="TableParagraph"/>
              <w:spacing w:before="17"/>
              <w:ind w:left="524"/>
              <w:rPr>
                <w:sz w:val="18"/>
              </w:rPr>
            </w:pPr>
            <w:r>
              <w:rPr>
                <w:spacing w:val="-4"/>
                <w:sz w:val="18"/>
              </w:rPr>
              <w:t>1.00</w:t>
            </w:r>
          </w:p>
        </w:tc>
        <w:tc>
          <w:tcPr>
            <w:tcW w:w="1629" w:type="dxa"/>
          </w:tcPr>
          <w:p w14:paraId="5F40339D" w14:textId="77777777" w:rsidR="00774B71" w:rsidRDefault="00000000">
            <w:pPr>
              <w:pStyle w:val="TableParagraph"/>
              <w:spacing w:before="17"/>
              <w:ind w:left="24" w:right="47"/>
              <w:jc w:val="center"/>
              <w:rPr>
                <w:sz w:val="18"/>
              </w:rPr>
            </w:pPr>
            <w:r>
              <w:rPr>
                <w:spacing w:val="-5"/>
                <w:sz w:val="18"/>
              </w:rPr>
              <w:t>$0</w:t>
            </w:r>
          </w:p>
        </w:tc>
        <w:tc>
          <w:tcPr>
            <w:tcW w:w="1534" w:type="dxa"/>
          </w:tcPr>
          <w:p w14:paraId="3D08FEA7" w14:textId="77777777" w:rsidR="00774B71" w:rsidRDefault="00000000">
            <w:pPr>
              <w:pStyle w:val="TableParagraph"/>
              <w:spacing w:before="17"/>
              <w:ind w:left="67" w:right="50"/>
              <w:jc w:val="center"/>
              <w:rPr>
                <w:sz w:val="18"/>
              </w:rPr>
            </w:pPr>
            <w:r>
              <w:rPr>
                <w:spacing w:val="-5"/>
                <w:sz w:val="18"/>
              </w:rPr>
              <w:t>$0</w:t>
            </w:r>
          </w:p>
        </w:tc>
        <w:tc>
          <w:tcPr>
            <w:tcW w:w="858" w:type="dxa"/>
          </w:tcPr>
          <w:p w14:paraId="1D1E26BC" w14:textId="77777777" w:rsidR="00774B71" w:rsidRDefault="00000000">
            <w:pPr>
              <w:pStyle w:val="TableParagraph"/>
              <w:spacing w:before="17"/>
              <w:ind w:right="49"/>
              <w:jc w:val="right"/>
              <w:rPr>
                <w:sz w:val="18"/>
              </w:rPr>
            </w:pPr>
            <w:r>
              <w:rPr>
                <w:spacing w:val="-5"/>
                <w:sz w:val="18"/>
              </w:rPr>
              <w:t>$0</w:t>
            </w:r>
          </w:p>
        </w:tc>
      </w:tr>
      <w:tr w:rsidR="00774B71" w14:paraId="18C75D94" w14:textId="77777777">
        <w:trPr>
          <w:trHeight w:val="247"/>
        </w:trPr>
        <w:tc>
          <w:tcPr>
            <w:tcW w:w="1423" w:type="dxa"/>
          </w:tcPr>
          <w:p w14:paraId="04C0009F" w14:textId="77777777" w:rsidR="00774B71" w:rsidRDefault="00000000">
            <w:pPr>
              <w:pStyle w:val="TableParagraph"/>
              <w:spacing w:before="17"/>
              <w:ind w:right="517"/>
              <w:jc w:val="center"/>
              <w:rPr>
                <w:sz w:val="18"/>
              </w:rPr>
            </w:pPr>
            <w:r>
              <w:rPr>
                <w:spacing w:val="-2"/>
                <w:sz w:val="18"/>
              </w:rPr>
              <w:t>6/30/2022</w:t>
            </w:r>
          </w:p>
        </w:tc>
        <w:tc>
          <w:tcPr>
            <w:tcW w:w="1869" w:type="dxa"/>
          </w:tcPr>
          <w:p w14:paraId="54E47CBF" w14:textId="77777777" w:rsidR="00774B71" w:rsidRDefault="00000000">
            <w:pPr>
              <w:pStyle w:val="TableParagraph"/>
              <w:spacing w:before="17"/>
              <w:ind w:right="522"/>
              <w:jc w:val="right"/>
              <w:rPr>
                <w:sz w:val="18"/>
              </w:rPr>
            </w:pPr>
            <w:r>
              <w:rPr>
                <w:spacing w:val="-5"/>
                <w:sz w:val="18"/>
              </w:rPr>
              <w:t>$0</w:t>
            </w:r>
          </w:p>
        </w:tc>
        <w:tc>
          <w:tcPr>
            <w:tcW w:w="1577" w:type="dxa"/>
          </w:tcPr>
          <w:p w14:paraId="5C9292F0" w14:textId="77777777" w:rsidR="00774B71" w:rsidRDefault="00000000">
            <w:pPr>
              <w:pStyle w:val="TableParagraph"/>
              <w:spacing w:before="17"/>
              <w:ind w:left="524"/>
              <w:rPr>
                <w:sz w:val="18"/>
              </w:rPr>
            </w:pPr>
            <w:r>
              <w:rPr>
                <w:spacing w:val="-4"/>
                <w:sz w:val="18"/>
              </w:rPr>
              <w:t>0.00</w:t>
            </w:r>
          </w:p>
        </w:tc>
        <w:tc>
          <w:tcPr>
            <w:tcW w:w="1629" w:type="dxa"/>
          </w:tcPr>
          <w:p w14:paraId="7E1BDC12" w14:textId="77777777" w:rsidR="00774B71" w:rsidRDefault="00000000">
            <w:pPr>
              <w:pStyle w:val="TableParagraph"/>
              <w:spacing w:before="17"/>
              <w:ind w:left="24" w:right="47"/>
              <w:jc w:val="center"/>
              <w:rPr>
                <w:sz w:val="18"/>
              </w:rPr>
            </w:pPr>
            <w:r>
              <w:rPr>
                <w:spacing w:val="-5"/>
                <w:sz w:val="18"/>
              </w:rPr>
              <w:t>$0</w:t>
            </w:r>
          </w:p>
        </w:tc>
        <w:tc>
          <w:tcPr>
            <w:tcW w:w="1534" w:type="dxa"/>
          </w:tcPr>
          <w:p w14:paraId="0DD6AB68" w14:textId="77777777" w:rsidR="00774B71" w:rsidRDefault="00000000">
            <w:pPr>
              <w:pStyle w:val="TableParagraph"/>
              <w:spacing w:before="17"/>
              <w:ind w:left="67" w:right="50"/>
              <w:jc w:val="center"/>
              <w:rPr>
                <w:sz w:val="18"/>
              </w:rPr>
            </w:pPr>
            <w:r>
              <w:rPr>
                <w:spacing w:val="-5"/>
                <w:sz w:val="18"/>
              </w:rPr>
              <w:t>$0</w:t>
            </w:r>
          </w:p>
        </w:tc>
        <w:tc>
          <w:tcPr>
            <w:tcW w:w="858" w:type="dxa"/>
          </w:tcPr>
          <w:p w14:paraId="7F7A7AD6" w14:textId="77777777" w:rsidR="00774B71" w:rsidRDefault="00000000">
            <w:pPr>
              <w:pStyle w:val="TableParagraph"/>
              <w:spacing w:before="17"/>
              <w:ind w:right="49"/>
              <w:jc w:val="right"/>
              <w:rPr>
                <w:sz w:val="18"/>
              </w:rPr>
            </w:pPr>
            <w:r>
              <w:rPr>
                <w:spacing w:val="-5"/>
                <w:sz w:val="18"/>
              </w:rPr>
              <w:t>$0</w:t>
            </w:r>
          </w:p>
        </w:tc>
      </w:tr>
      <w:tr w:rsidR="00774B71" w14:paraId="2F18241B" w14:textId="77777777">
        <w:trPr>
          <w:trHeight w:val="247"/>
        </w:trPr>
        <w:tc>
          <w:tcPr>
            <w:tcW w:w="1423" w:type="dxa"/>
          </w:tcPr>
          <w:p w14:paraId="335DB7BB" w14:textId="77777777" w:rsidR="00774B71" w:rsidRDefault="00000000">
            <w:pPr>
              <w:pStyle w:val="TableParagraph"/>
              <w:spacing w:before="17"/>
              <w:ind w:right="517"/>
              <w:jc w:val="center"/>
              <w:rPr>
                <w:sz w:val="18"/>
              </w:rPr>
            </w:pPr>
            <w:r>
              <w:rPr>
                <w:spacing w:val="-2"/>
                <w:sz w:val="18"/>
              </w:rPr>
              <w:t>6/30/2021</w:t>
            </w:r>
          </w:p>
        </w:tc>
        <w:tc>
          <w:tcPr>
            <w:tcW w:w="1869" w:type="dxa"/>
          </w:tcPr>
          <w:p w14:paraId="2D5E46EB" w14:textId="77777777" w:rsidR="00774B71" w:rsidRDefault="00000000">
            <w:pPr>
              <w:pStyle w:val="TableParagraph"/>
              <w:spacing w:before="17"/>
              <w:ind w:right="525"/>
              <w:jc w:val="right"/>
              <w:rPr>
                <w:sz w:val="18"/>
              </w:rPr>
            </w:pPr>
            <w:r>
              <w:rPr>
                <w:spacing w:val="-2"/>
                <w:sz w:val="18"/>
              </w:rPr>
              <w:t>$123,541</w:t>
            </w:r>
          </w:p>
        </w:tc>
        <w:tc>
          <w:tcPr>
            <w:tcW w:w="1577" w:type="dxa"/>
          </w:tcPr>
          <w:p w14:paraId="14D371E0" w14:textId="77777777" w:rsidR="00774B71" w:rsidRDefault="00000000">
            <w:pPr>
              <w:pStyle w:val="TableParagraph"/>
              <w:spacing w:before="17"/>
              <w:ind w:left="524"/>
              <w:rPr>
                <w:sz w:val="18"/>
              </w:rPr>
            </w:pPr>
            <w:r>
              <w:rPr>
                <w:spacing w:val="-4"/>
                <w:sz w:val="18"/>
              </w:rPr>
              <w:t>1.00</w:t>
            </w:r>
          </w:p>
        </w:tc>
        <w:tc>
          <w:tcPr>
            <w:tcW w:w="1629" w:type="dxa"/>
          </w:tcPr>
          <w:p w14:paraId="0EC46350" w14:textId="77777777" w:rsidR="00774B71" w:rsidRDefault="00000000">
            <w:pPr>
              <w:pStyle w:val="TableParagraph"/>
              <w:spacing w:before="17"/>
              <w:ind w:left="24" w:right="47"/>
              <w:jc w:val="center"/>
              <w:rPr>
                <w:sz w:val="18"/>
              </w:rPr>
            </w:pPr>
            <w:r>
              <w:rPr>
                <w:spacing w:val="-5"/>
                <w:sz w:val="18"/>
              </w:rPr>
              <w:t>$0</w:t>
            </w:r>
          </w:p>
        </w:tc>
        <w:tc>
          <w:tcPr>
            <w:tcW w:w="1534" w:type="dxa"/>
          </w:tcPr>
          <w:p w14:paraId="1F22ABBD" w14:textId="77777777" w:rsidR="00774B71" w:rsidRDefault="00000000">
            <w:pPr>
              <w:pStyle w:val="TableParagraph"/>
              <w:spacing w:before="17"/>
              <w:ind w:left="67" w:right="50"/>
              <w:jc w:val="center"/>
              <w:rPr>
                <w:sz w:val="18"/>
              </w:rPr>
            </w:pPr>
            <w:r>
              <w:rPr>
                <w:spacing w:val="-5"/>
                <w:sz w:val="18"/>
              </w:rPr>
              <w:t>$0</w:t>
            </w:r>
          </w:p>
        </w:tc>
        <w:tc>
          <w:tcPr>
            <w:tcW w:w="858" w:type="dxa"/>
          </w:tcPr>
          <w:p w14:paraId="10232391" w14:textId="77777777" w:rsidR="00774B71" w:rsidRDefault="00000000">
            <w:pPr>
              <w:pStyle w:val="TableParagraph"/>
              <w:spacing w:before="17"/>
              <w:ind w:right="49"/>
              <w:jc w:val="right"/>
              <w:rPr>
                <w:sz w:val="18"/>
              </w:rPr>
            </w:pPr>
            <w:r>
              <w:rPr>
                <w:spacing w:val="-5"/>
                <w:sz w:val="18"/>
              </w:rPr>
              <w:t>$0</w:t>
            </w:r>
          </w:p>
        </w:tc>
      </w:tr>
      <w:tr w:rsidR="00774B71" w14:paraId="6206CDAE" w14:textId="77777777">
        <w:trPr>
          <w:trHeight w:val="247"/>
        </w:trPr>
        <w:tc>
          <w:tcPr>
            <w:tcW w:w="1423" w:type="dxa"/>
          </w:tcPr>
          <w:p w14:paraId="4C2DDCA6" w14:textId="77777777" w:rsidR="00774B71" w:rsidRDefault="00000000">
            <w:pPr>
              <w:pStyle w:val="TableParagraph"/>
              <w:spacing w:before="17"/>
              <w:ind w:right="517"/>
              <w:jc w:val="center"/>
              <w:rPr>
                <w:sz w:val="18"/>
              </w:rPr>
            </w:pPr>
            <w:r>
              <w:rPr>
                <w:spacing w:val="-2"/>
                <w:sz w:val="18"/>
              </w:rPr>
              <w:t>6/30/2020</w:t>
            </w:r>
          </w:p>
        </w:tc>
        <w:tc>
          <w:tcPr>
            <w:tcW w:w="1869" w:type="dxa"/>
          </w:tcPr>
          <w:p w14:paraId="1676B907" w14:textId="77777777" w:rsidR="00774B71" w:rsidRDefault="00000000">
            <w:pPr>
              <w:pStyle w:val="TableParagraph"/>
              <w:spacing w:before="17"/>
              <w:ind w:right="522"/>
              <w:jc w:val="right"/>
              <w:rPr>
                <w:sz w:val="18"/>
              </w:rPr>
            </w:pPr>
            <w:r>
              <w:rPr>
                <w:spacing w:val="-5"/>
                <w:sz w:val="18"/>
              </w:rPr>
              <w:t>$0</w:t>
            </w:r>
          </w:p>
        </w:tc>
        <w:tc>
          <w:tcPr>
            <w:tcW w:w="1577" w:type="dxa"/>
          </w:tcPr>
          <w:p w14:paraId="63A50A85" w14:textId="77777777" w:rsidR="00774B71" w:rsidRDefault="00000000">
            <w:pPr>
              <w:pStyle w:val="TableParagraph"/>
              <w:spacing w:before="17"/>
              <w:ind w:left="524"/>
              <w:rPr>
                <w:sz w:val="18"/>
              </w:rPr>
            </w:pPr>
            <w:r>
              <w:rPr>
                <w:spacing w:val="-4"/>
                <w:sz w:val="18"/>
              </w:rPr>
              <w:t>0.00</w:t>
            </w:r>
          </w:p>
        </w:tc>
        <w:tc>
          <w:tcPr>
            <w:tcW w:w="1629" w:type="dxa"/>
          </w:tcPr>
          <w:p w14:paraId="4D918D5F" w14:textId="77777777" w:rsidR="00774B71" w:rsidRDefault="00000000">
            <w:pPr>
              <w:pStyle w:val="TableParagraph"/>
              <w:spacing w:before="17"/>
              <w:ind w:left="24" w:right="47"/>
              <w:jc w:val="center"/>
              <w:rPr>
                <w:sz w:val="18"/>
              </w:rPr>
            </w:pPr>
            <w:r>
              <w:rPr>
                <w:spacing w:val="-5"/>
                <w:sz w:val="18"/>
              </w:rPr>
              <w:t>$0</w:t>
            </w:r>
          </w:p>
        </w:tc>
        <w:tc>
          <w:tcPr>
            <w:tcW w:w="1534" w:type="dxa"/>
          </w:tcPr>
          <w:p w14:paraId="63E9556B" w14:textId="77777777" w:rsidR="00774B71" w:rsidRDefault="00000000">
            <w:pPr>
              <w:pStyle w:val="TableParagraph"/>
              <w:spacing w:before="17"/>
              <w:ind w:left="67" w:right="50"/>
              <w:jc w:val="center"/>
              <w:rPr>
                <w:sz w:val="18"/>
              </w:rPr>
            </w:pPr>
            <w:r>
              <w:rPr>
                <w:spacing w:val="-5"/>
                <w:sz w:val="18"/>
              </w:rPr>
              <w:t>$0</w:t>
            </w:r>
          </w:p>
        </w:tc>
        <w:tc>
          <w:tcPr>
            <w:tcW w:w="858" w:type="dxa"/>
          </w:tcPr>
          <w:p w14:paraId="097ED6E5" w14:textId="77777777" w:rsidR="00774B71" w:rsidRDefault="00000000">
            <w:pPr>
              <w:pStyle w:val="TableParagraph"/>
              <w:spacing w:before="17"/>
              <w:ind w:right="49"/>
              <w:jc w:val="right"/>
              <w:rPr>
                <w:sz w:val="18"/>
              </w:rPr>
            </w:pPr>
            <w:r>
              <w:rPr>
                <w:spacing w:val="-5"/>
                <w:sz w:val="18"/>
              </w:rPr>
              <w:t>$0</w:t>
            </w:r>
          </w:p>
        </w:tc>
      </w:tr>
      <w:tr w:rsidR="00774B71" w14:paraId="4D113621" w14:textId="77777777">
        <w:trPr>
          <w:trHeight w:val="247"/>
        </w:trPr>
        <w:tc>
          <w:tcPr>
            <w:tcW w:w="1423" w:type="dxa"/>
          </w:tcPr>
          <w:p w14:paraId="3A0D78C8" w14:textId="77777777" w:rsidR="00774B71" w:rsidRDefault="00000000">
            <w:pPr>
              <w:pStyle w:val="TableParagraph"/>
              <w:spacing w:before="17"/>
              <w:ind w:right="517"/>
              <w:jc w:val="center"/>
              <w:rPr>
                <w:sz w:val="18"/>
              </w:rPr>
            </w:pPr>
            <w:r>
              <w:rPr>
                <w:spacing w:val="-2"/>
                <w:sz w:val="18"/>
              </w:rPr>
              <w:t>6/30/2019</w:t>
            </w:r>
          </w:p>
        </w:tc>
        <w:tc>
          <w:tcPr>
            <w:tcW w:w="1869" w:type="dxa"/>
          </w:tcPr>
          <w:p w14:paraId="31DF7210" w14:textId="77777777" w:rsidR="00774B71" w:rsidRDefault="00000000">
            <w:pPr>
              <w:pStyle w:val="TableParagraph"/>
              <w:spacing w:before="17"/>
              <w:ind w:right="524"/>
              <w:jc w:val="right"/>
              <w:rPr>
                <w:sz w:val="18"/>
              </w:rPr>
            </w:pPr>
            <w:r>
              <w:rPr>
                <w:spacing w:val="-2"/>
                <w:sz w:val="18"/>
              </w:rPr>
              <w:t>($9,159)</w:t>
            </w:r>
          </w:p>
        </w:tc>
        <w:tc>
          <w:tcPr>
            <w:tcW w:w="1577" w:type="dxa"/>
          </w:tcPr>
          <w:p w14:paraId="6427AEBF" w14:textId="77777777" w:rsidR="00774B71" w:rsidRDefault="00000000">
            <w:pPr>
              <w:pStyle w:val="TableParagraph"/>
              <w:spacing w:before="17"/>
              <w:ind w:left="524"/>
              <w:rPr>
                <w:sz w:val="18"/>
              </w:rPr>
            </w:pPr>
            <w:r>
              <w:rPr>
                <w:spacing w:val="-4"/>
                <w:sz w:val="18"/>
              </w:rPr>
              <w:t>1.00</w:t>
            </w:r>
          </w:p>
        </w:tc>
        <w:tc>
          <w:tcPr>
            <w:tcW w:w="1629" w:type="dxa"/>
          </w:tcPr>
          <w:p w14:paraId="6167B48B" w14:textId="77777777" w:rsidR="00774B71" w:rsidRDefault="00000000">
            <w:pPr>
              <w:pStyle w:val="TableParagraph"/>
              <w:spacing w:before="17"/>
              <w:ind w:left="47" w:right="23"/>
              <w:jc w:val="center"/>
              <w:rPr>
                <w:sz w:val="18"/>
              </w:rPr>
            </w:pPr>
            <w:r>
              <w:rPr>
                <w:spacing w:val="-5"/>
                <w:sz w:val="18"/>
                <w:u w:val="single"/>
              </w:rPr>
              <w:t>$0</w:t>
            </w:r>
            <w:r>
              <w:rPr>
                <w:spacing w:val="40"/>
                <w:sz w:val="18"/>
                <w:u w:val="single"/>
              </w:rPr>
              <w:t xml:space="preserve"> </w:t>
            </w:r>
          </w:p>
        </w:tc>
        <w:tc>
          <w:tcPr>
            <w:tcW w:w="1534" w:type="dxa"/>
          </w:tcPr>
          <w:p w14:paraId="62862C8F" w14:textId="77777777" w:rsidR="00774B71" w:rsidRDefault="00000000">
            <w:pPr>
              <w:pStyle w:val="TableParagraph"/>
              <w:spacing w:before="17"/>
              <w:ind w:left="67"/>
              <w:jc w:val="center"/>
              <w:rPr>
                <w:sz w:val="18"/>
              </w:rPr>
            </w:pPr>
            <w:r>
              <w:rPr>
                <w:spacing w:val="-5"/>
                <w:sz w:val="18"/>
                <w:u w:val="single"/>
              </w:rPr>
              <w:t>$0</w:t>
            </w:r>
            <w:r>
              <w:rPr>
                <w:spacing w:val="40"/>
                <w:sz w:val="18"/>
                <w:u w:val="single"/>
              </w:rPr>
              <w:t xml:space="preserve"> </w:t>
            </w:r>
          </w:p>
        </w:tc>
        <w:tc>
          <w:tcPr>
            <w:tcW w:w="858" w:type="dxa"/>
          </w:tcPr>
          <w:p w14:paraId="506851A6" w14:textId="77777777" w:rsidR="00774B71" w:rsidRDefault="00000000">
            <w:pPr>
              <w:pStyle w:val="TableParagraph"/>
              <w:spacing w:before="17"/>
              <w:ind w:right="49"/>
              <w:jc w:val="right"/>
              <w:rPr>
                <w:sz w:val="18"/>
              </w:rPr>
            </w:pPr>
            <w:r>
              <w:rPr>
                <w:spacing w:val="-5"/>
                <w:sz w:val="18"/>
                <w:u w:val="single"/>
              </w:rPr>
              <w:t>$0</w:t>
            </w:r>
          </w:p>
        </w:tc>
      </w:tr>
      <w:tr w:rsidR="00774B71" w14:paraId="1B2BE710" w14:textId="77777777">
        <w:trPr>
          <w:trHeight w:val="224"/>
        </w:trPr>
        <w:tc>
          <w:tcPr>
            <w:tcW w:w="1423" w:type="dxa"/>
          </w:tcPr>
          <w:p w14:paraId="28566E40" w14:textId="77777777" w:rsidR="00774B71" w:rsidRDefault="00000000">
            <w:pPr>
              <w:pStyle w:val="TableParagraph"/>
              <w:spacing w:before="17" w:line="187" w:lineRule="exact"/>
              <w:ind w:left="2" w:right="517"/>
              <w:jc w:val="center"/>
              <w:rPr>
                <w:sz w:val="18"/>
              </w:rPr>
            </w:pPr>
            <w:r>
              <w:rPr>
                <w:spacing w:val="-2"/>
                <w:sz w:val="18"/>
              </w:rPr>
              <w:t>Total</w:t>
            </w:r>
          </w:p>
        </w:tc>
        <w:tc>
          <w:tcPr>
            <w:tcW w:w="1869" w:type="dxa"/>
          </w:tcPr>
          <w:p w14:paraId="16D0540F" w14:textId="77777777" w:rsidR="00774B71" w:rsidRDefault="00774B71">
            <w:pPr>
              <w:pStyle w:val="TableParagraph"/>
              <w:rPr>
                <w:rFonts w:ascii="Times New Roman"/>
                <w:sz w:val="16"/>
              </w:rPr>
            </w:pPr>
          </w:p>
        </w:tc>
        <w:tc>
          <w:tcPr>
            <w:tcW w:w="1577" w:type="dxa"/>
          </w:tcPr>
          <w:p w14:paraId="51358FE0" w14:textId="77777777" w:rsidR="00774B71" w:rsidRDefault="00774B71">
            <w:pPr>
              <w:pStyle w:val="TableParagraph"/>
              <w:rPr>
                <w:rFonts w:ascii="Times New Roman"/>
                <w:sz w:val="16"/>
              </w:rPr>
            </w:pPr>
          </w:p>
        </w:tc>
        <w:tc>
          <w:tcPr>
            <w:tcW w:w="1629" w:type="dxa"/>
          </w:tcPr>
          <w:p w14:paraId="0EDD68B5" w14:textId="77777777" w:rsidR="00774B71" w:rsidRDefault="00000000">
            <w:pPr>
              <w:pStyle w:val="TableParagraph"/>
              <w:spacing w:before="17" w:line="187" w:lineRule="exact"/>
              <w:ind w:left="24" w:right="47"/>
              <w:jc w:val="center"/>
              <w:rPr>
                <w:sz w:val="18"/>
              </w:rPr>
            </w:pPr>
            <w:r>
              <w:rPr>
                <w:spacing w:val="-5"/>
                <w:sz w:val="18"/>
              </w:rPr>
              <w:t>$0</w:t>
            </w:r>
          </w:p>
        </w:tc>
        <w:tc>
          <w:tcPr>
            <w:tcW w:w="1534" w:type="dxa"/>
          </w:tcPr>
          <w:p w14:paraId="5F06A38C" w14:textId="77777777" w:rsidR="00774B71" w:rsidRDefault="00000000">
            <w:pPr>
              <w:pStyle w:val="TableParagraph"/>
              <w:spacing w:before="17" w:line="187" w:lineRule="exact"/>
              <w:ind w:left="67" w:right="50"/>
              <w:jc w:val="center"/>
              <w:rPr>
                <w:sz w:val="18"/>
              </w:rPr>
            </w:pPr>
            <w:r>
              <w:rPr>
                <w:spacing w:val="-5"/>
                <w:sz w:val="18"/>
              </w:rPr>
              <w:t>$0</w:t>
            </w:r>
          </w:p>
        </w:tc>
        <w:tc>
          <w:tcPr>
            <w:tcW w:w="858" w:type="dxa"/>
          </w:tcPr>
          <w:p w14:paraId="1CBD09C1" w14:textId="77777777" w:rsidR="00774B71" w:rsidRDefault="00000000">
            <w:pPr>
              <w:pStyle w:val="TableParagraph"/>
              <w:spacing w:before="17" w:line="187" w:lineRule="exact"/>
              <w:ind w:right="49"/>
              <w:jc w:val="right"/>
              <w:rPr>
                <w:sz w:val="18"/>
              </w:rPr>
            </w:pPr>
            <w:r>
              <w:rPr>
                <w:spacing w:val="-5"/>
                <w:sz w:val="18"/>
              </w:rPr>
              <w:t>$0</w:t>
            </w:r>
          </w:p>
        </w:tc>
      </w:tr>
    </w:tbl>
    <w:p w14:paraId="7E4C2242" w14:textId="77777777" w:rsidR="00774B71" w:rsidRDefault="00774B71">
      <w:pPr>
        <w:pStyle w:val="BodyText"/>
        <w:spacing w:before="82"/>
        <w:rPr>
          <w:b/>
          <w:sz w:val="18"/>
        </w:rPr>
      </w:pPr>
    </w:p>
    <w:p w14:paraId="49CB28D3" w14:textId="77777777" w:rsidR="00774B71" w:rsidRDefault="00000000">
      <w:pPr>
        <w:spacing w:before="1"/>
        <w:ind w:left="905"/>
        <w:rPr>
          <w:b/>
          <w:sz w:val="18"/>
        </w:rPr>
      </w:pPr>
      <w:r>
        <w:rPr>
          <w:b/>
          <w:spacing w:val="-2"/>
          <w:sz w:val="18"/>
        </w:rPr>
        <w:t>Assumption</w:t>
      </w:r>
      <w:r>
        <w:rPr>
          <w:b/>
          <w:spacing w:val="6"/>
          <w:sz w:val="18"/>
        </w:rPr>
        <w:t xml:space="preserve"> </w:t>
      </w:r>
      <w:r>
        <w:rPr>
          <w:b/>
          <w:spacing w:val="-2"/>
          <w:sz w:val="18"/>
        </w:rPr>
        <w:t>changes</w:t>
      </w:r>
    </w:p>
    <w:p w14:paraId="11EA0165" w14:textId="77777777" w:rsidR="00774B71" w:rsidRDefault="00774B71">
      <w:pPr>
        <w:pStyle w:val="BodyText"/>
        <w:spacing w:before="63"/>
        <w:rPr>
          <w:b/>
          <w:sz w:val="20"/>
        </w:rPr>
      </w:pPr>
    </w:p>
    <w:tbl>
      <w:tblPr>
        <w:tblW w:w="0" w:type="auto"/>
        <w:tblInd w:w="1119" w:type="dxa"/>
        <w:tblLayout w:type="fixed"/>
        <w:tblCellMar>
          <w:left w:w="0" w:type="dxa"/>
          <w:right w:w="0" w:type="dxa"/>
        </w:tblCellMar>
        <w:tblLook w:val="01E0" w:firstRow="1" w:lastRow="1" w:firstColumn="1" w:lastColumn="1" w:noHBand="0" w:noVBand="0"/>
      </w:tblPr>
      <w:tblGrid>
        <w:gridCol w:w="1373"/>
        <w:gridCol w:w="1919"/>
        <w:gridCol w:w="1577"/>
        <w:gridCol w:w="1629"/>
        <w:gridCol w:w="1534"/>
        <w:gridCol w:w="858"/>
      </w:tblGrid>
      <w:tr w:rsidR="00774B71" w14:paraId="684B9EB5" w14:textId="77777777">
        <w:trPr>
          <w:trHeight w:val="224"/>
        </w:trPr>
        <w:tc>
          <w:tcPr>
            <w:tcW w:w="1373" w:type="dxa"/>
          </w:tcPr>
          <w:p w14:paraId="594431E4" w14:textId="77777777" w:rsidR="00774B71" w:rsidRDefault="00000000">
            <w:pPr>
              <w:pStyle w:val="TableParagraph"/>
              <w:spacing w:line="201" w:lineRule="exact"/>
              <w:ind w:right="467"/>
              <w:jc w:val="center"/>
              <w:rPr>
                <w:sz w:val="18"/>
              </w:rPr>
            </w:pPr>
            <w:r>
              <w:rPr>
                <w:spacing w:val="-2"/>
                <w:sz w:val="18"/>
              </w:rPr>
              <w:t>6/30/2024</w:t>
            </w:r>
          </w:p>
        </w:tc>
        <w:tc>
          <w:tcPr>
            <w:tcW w:w="1919" w:type="dxa"/>
          </w:tcPr>
          <w:p w14:paraId="283AEC7E" w14:textId="77777777" w:rsidR="00774B71" w:rsidRDefault="00000000">
            <w:pPr>
              <w:pStyle w:val="TableParagraph"/>
              <w:spacing w:line="201" w:lineRule="exact"/>
              <w:ind w:right="522"/>
              <w:jc w:val="right"/>
              <w:rPr>
                <w:sz w:val="18"/>
              </w:rPr>
            </w:pPr>
            <w:r>
              <w:rPr>
                <w:spacing w:val="-5"/>
                <w:sz w:val="18"/>
              </w:rPr>
              <w:t>$0</w:t>
            </w:r>
          </w:p>
        </w:tc>
        <w:tc>
          <w:tcPr>
            <w:tcW w:w="1577" w:type="dxa"/>
          </w:tcPr>
          <w:p w14:paraId="778F707E" w14:textId="77777777" w:rsidR="00774B71" w:rsidRDefault="00000000">
            <w:pPr>
              <w:pStyle w:val="TableParagraph"/>
              <w:spacing w:line="201" w:lineRule="exact"/>
              <w:ind w:left="524"/>
              <w:rPr>
                <w:sz w:val="18"/>
              </w:rPr>
            </w:pPr>
            <w:r>
              <w:rPr>
                <w:spacing w:val="-4"/>
                <w:sz w:val="18"/>
              </w:rPr>
              <w:t>0.00</w:t>
            </w:r>
          </w:p>
        </w:tc>
        <w:tc>
          <w:tcPr>
            <w:tcW w:w="1629" w:type="dxa"/>
          </w:tcPr>
          <w:p w14:paraId="54DB7FFE" w14:textId="77777777" w:rsidR="00774B71" w:rsidRDefault="00000000">
            <w:pPr>
              <w:pStyle w:val="TableParagraph"/>
              <w:spacing w:line="201" w:lineRule="exact"/>
              <w:ind w:left="24" w:right="47"/>
              <w:jc w:val="center"/>
              <w:rPr>
                <w:sz w:val="18"/>
              </w:rPr>
            </w:pPr>
            <w:r>
              <w:rPr>
                <w:spacing w:val="-5"/>
                <w:sz w:val="18"/>
              </w:rPr>
              <w:t>$0</w:t>
            </w:r>
          </w:p>
        </w:tc>
        <w:tc>
          <w:tcPr>
            <w:tcW w:w="1534" w:type="dxa"/>
          </w:tcPr>
          <w:p w14:paraId="03CA149C" w14:textId="77777777" w:rsidR="00774B71" w:rsidRDefault="00000000">
            <w:pPr>
              <w:pStyle w:val="TableParagraph"/>
              <w:spacing w:line="201" w:lineRule="exact"/>
              <w:ind w:left="67" w:right="50"/>
              <w:jc w:val="center"/>
              <w:rPr>
                <w:sz w:val="18"/>
              </w:rPr>
            </w:pPr>
            <w:r>
              <w:rPr>
                <w:spacing w:val="-5"/>
                <w:sz w:val="18"/>
              </w:rPr>
              <w:t>$0</w:t>
            </w:r>
          </w:p>
        </w:tc>
        <w:tc>
          <w:tcPr>
            <w:tcW w:w="858" w:type="dxa"/>
          </w:tcPr>
          <w:p w14:paraId="7A855645" w14:textId="77777777" w:rsidR="00774B71" w:rsidRDefault="00000000">
            <w:pPr>
              <w:pStyle w:val="TableParagraph"/>
              <w:spacing w:line="201" w:lineRule="exact"/>
              <w:ind w:right="49"/>
              <w:jc w:val="right"/>
              <w:rPr>
                <w:sz w:val="18"/>
              </w:rPr>
            </w:pPr>
            <w:r>
              <w:rPr>
                <w:spacing w:val="-5"/>
                <w:sz w:val="18"/>
              </w:rPr>
              <w:t>$0</w:t>
            </w:r>
          </w:p>
        </w:tc>
      </w:tr>
      <w:tr w:rsidR="00774B71" w14:paraId="577F9388" w14:textId="77777777">
        <w:trPr>
          <w:trHeight w:val="247"/>
        </w:trPr>
        <w:tc>
          <w:tcPr>
            <w:tcW w:w="1373" w:type="dxa"/>
          </w:tcPr>
          <w:p w14:paraId="38147985" w14:textId="77777777" w:rsidR="00774B71" w:rsidRDefault="00000000">
            <w:pPr>
              <w:pStyle w:val="TableParagraph"/>
              <w:spacing w:before="17"/>
              <w:ind w:right="467"/>
              <w:jc w:val="center"/>
              <w:rPr>
                <w:sz w:val="18"/>
              </w:rPr>
            </w:pPr>
            <w:r>
              <w:rPr>
                <w:spacing w:val="-2"/>
                <w:sz w:val="18"/>
              </w:rPr>
              <w:t>6/30/2023</w:t>
            </w:r>
          </w:p>
        </w:tc>
        <w:tc>
          <w:tcPr>
            <w:tcW w:w="1919" w:type="dxa"/>
          </w:tcPr>
          <w:p w14:paraId="0486AF26" w14:textId="77777777" w:rsidR="00774B71" w:rsidRDefault="00000000">
            <w:pPr>
              <w:pStyle w:val="TableParagraph"/>
              <w:spacing w:before="17"/>
              <w:ind w:right="524"/>
              <w:jc w:val="right"/>
              <w:rPr>
                <w:sz w:val="18"/>
              </w:rPr>
            </w:pPr>
            <w:r>
              <w:rPr>
                <w:spacing w:val="-2"/>
                <w:sz w:val="18"/>
              </w:rPr>
              <w:t>($149,120)</w:t>
            </w:r>
          </w:p>
        </w:tc>
        <w:tc>
          <w:tcPr>
            <w:tcW w:w="1577" w:type="dxa"/>
          </w:tcPr>
          <w:p w14:paraId="3DF9F163" w14:textId="77777777" w:rsidR="00774B71" w:rsidRDefault="00000000">
            <w:pPr>
              <w:pStyle w:val="TableParagraph"/>
              <w:spacing w:before="17"/>
              <w:ind w:left="524"/>
              <w:rPr>
                <w:sz w:val="18"/>
              </w:rPr>
            </w:pPr>
            <w:r>
              <w:rPr>
                <w:spacing w:val="-4"/>
                <w:sz w:val="18"/>
              </w:rPr>
              <w:t>1.00</w:t>
            </w:r>
          </w:p>
        </w:tc>
        <w:tc>
          <w:tcPr>
            <w:tcW w:w="1629" w:type="dxa"/>
          </w:tcPr>
          <w:p w14:paraId="38AE3FBA" w14:textId="77777777" w:rsidR="00774B71" w:rsidRDefault="00000000">
            <w:pPr>
              <w:pStyle w:val="TableParagraph"/>
              <w:spacing w:before="17"/>
              <w:ind w:left="24" w:right="47"/>
              <w:jc w:val="center"/>
              <w:rPr>
                <w:sz w:val="18"/>
              </w:rPr>
            </w:pPr>
            <w:r>
              <w:rPr>
                <w:spacing w:val="-5"/>
                <w:sz w:val="18"/>
              </w:rPr>
              <w:t>$0</w:t>
            </w:r>
          </w:p>
        </w:tc>
        <w:tc>
          <w:tcPr>
            <w:tcW w:w="1534" w:type="dxa"/>
          </w:tcPr>
          <w:p w14:paraId="0FCF9778" w14:textId="77777777" w:rsidR="00774B71" w:rsidRDefault="00000000">
            <w:pPr>
              <w:pStyle w:val="TableParagraph"/>
              <w:spacing w:before="17"/>
              <w:ind w:left="67" w:right="50"/>
              <w:jc w:val="center"/>
              <w:rPr>
                <w:sz w:val="18"/>
              </w:rPr>
            </w:pPr>
            <w:r>
              <w:rPr>
                <w:spacing w:val="-5"/>
                <w:sz w:val="18"/>
              </w:rPr>
              <w:t>$0</w:t>
            </w:r>
          </w:p>
        </w:tc>
        <w:tc>
          <w:tcPr>
            <w:tcW w:w="858" w:type="dxa"/>
          </w:tcPr>
          <w:p w14:paraId="29F2825B" w14:textId="77777777" w:rsidR="00774B71" w:rsidRDefault="00000000">
            <w:pPr>
              <w:pStyle w:val="TableParagraph"/>
              <w:spacing w:before="17"/>
              <w:ind w:right="49"/>
              <w:jc w:val="right"/>
              <w:rPr>
                <w:sz w:val="18"/>
              </w:rPr>
            </w:pPr>
            <w:r>
              <w:rPr>
                <w:spacing w:val="-5"/>
                <w:sz w:val="18"/>
              </w:rPr>
              <w:t>$0</w:t>
            </w:r>
          </w:p>
        </w:tc>
      </w:tr>
      <w:tr w:rsidR="00774B71" w14:paraId="54F45491" w14:textId="77777777">
        <w:trPr>
          <w:trHeight w:val="247"/>
        </w:trPr>
        <w:tc>
          <w:tcPr>
            <w:tcW w:w="1373" w:type="dxa"/>
          </w:tcPr>
          <w:p w14:paraId="544BA444" w14:textId="77777777" w:rsidR="00774B71" w:rsidRDefault="00000000">
            <w:pPr>
              <w:pStyle w:val="TableParagraph"/>
              <w:spacing w:before="17"/>
              <w:ind w:right="467"/>
              <w:jc w:val="center"/>
              <w:rPr>
                <w:sz w:val="18"/>
              </w:rPr>
            </w:pPr>
            <w:r>
              <w:rPr>
                <w:spacing w:val="-2"/>
                <w:sz w:val="18"/>
              </w:rPr>
              <w:t>6/30/2022</w:t>
            </w:r>
          </w:p>
        </w:tc>
        <w:tc>
          <w:tcPr>
            <w:tcW w:w="1919" w:type="dxa"/>
          </w:tcPr>
          <w:p w14:paraId="74E9B910" w14:textId="77777777" w:rsidR="00774B71" w:rsidRDefault="00000000">
            <w:pPr>
              <w:pStyle w:val="TableParagraph"/>
              <w:spacing w:before="17"/>
              <w:ind w:right="522"/>
              <w:jc w:val="right"/>
              <w:rPr>
                <w:sz w:val="18"/>
              </w:rPr>
            </w:pPr>
            <w:r>
              <w:rPr>
                <w:spacing w:val="-5"/>
                <w:sz w:val="18"/>
              </w:rPr>
              <w:t>$0</w:t>
            </w:r>
          </w:p>
        </w:tc>
        <w:tc>
          <w:tcPr>
            <w:tcW w:w="1577" w:type="dxa"/>
          </w:tcPr>
          <w:p w14:paraId="456D9E63" w14:textId="77777777" w:rsidR="00774B71" w:rsidRDefault="00000000">
            <w:pPr>
              <w:pStyle w:val="TableParagraph"/>
              <w:spacing w:before="17"/>
              <w:ind w:left="524"/>
              <w:rPr>
                <w:sz w:val="18"/>
              </w:rPr>
            </w:pPr>
            <w:r>
              <w:rPr>
                <w:spacing w:val="-4"/>
                <w:sz w:val="18"/>
              </w:rPr>
              <w:t>0.00</w:t>
            </w:r>
          </w:p>
        </w:tc>
        <w:tc>
          <w:tcPr>
            <w:tcW w:w="1629" w:type="dxa"/>
          </w:tcPr>
          <w:p w14:paraId="1962144F" w14:textId="77777777" w:rsidR="00774B71" w:rsidRDefault="00000000">
            <w:pPr>
              <w:pStyle w:val="TableParagraph"/>
              <w:spacing w:before="17"/>
              <w:ind w:left="24" w:right="47"/>
              <w:jc w:val="center"/>
              <w:rPr>
                <w:sz w:val="18"/>
              </w:rPr>
            </w:pPr>
            <w:r>
              <w:rPr>
                <w:spacing w:val="-5"/>
                <w:sz w:val="18"/>
              </w:rPr>
              <w:t>$0</w:t>
            </w:r>
          </w:p>
        </w:tc>
        <w:tc>
          <w:tcPr>
            <w:tcW w:w="1534" w:type="dxa"/>
          </w:tcPr>
          <w:p w14:paraId="62B1D418" w14:textId="77777777" w:rsidR="00774B71" w:rsidRDefault="00000000">
            <w:pPr>
              <w:pStyle w:val="TableParagraph"/>
              <w:spacing w:before="17"/>
              <w:ind w:left="67" w:right="50"/>
              <w:jc w:val="center"/>
              <w:rPr>
                <w:sz w:val="18"/>
              </w:rPr>
            </w:pPr>
            <w:r>
              <w:rPr>
                <w:spacing w:val="-5"/>
                <w:sz w:val="18"/>
              </w:rPr>
              <w:t>$0</w:t>
            </w:r>
          </w:p>
        </w:tc>
        <w:tc>
          <w:tcPr>
            <w:tcW w:w="858" w:type="dxa"/>
          </w:tcPr>
          <w:p w14:paraId="5B227BCD" w14:textId="77777777" w:rsidR="00774B71" w:rsidRDefault="00000000">
            <w:pPr>
              <w:pStyle w:val="TableParagraph"/>
              <w:spacing w:before="17"/>
              <w:ind w:right="49"/>
              <w:jc w:val="right"/>
              <w:rPr>
                <w:sz w:val="18"/>
              </w:rPr>
            </w:pPr>
            <w:r>
              <w:rPr>
                <w:spacing w:val="-5"/>
                <w:sz w:val="18"/>
              </w:rPr>
              <w:t>$0</w:t>
            </w:r>
          </w:p>
        </w:tc>
      </w:tr>
      <w:tr w:rsidR="00774B71" w14:paraId="04DDD236" w14:textId="77777777">
        <w:trPr>
          <w:trHeight w:val="247"/>
        </w:trPr>
        <w:tc>
          <w:tcPr>
            <w:tcW w:w="1373" w:type="dxa"/>
          </w:tcPr>
          <w:p w14:paraId="3C5D2A80" w14:textId="77777777" w:rsidR="00774B71" w:rsidRDefault="00000000">
            <w:pPr>
              <w:pStyle w:val="TableParagraph"/>
              <w:spacing w:before="17"/>
              <w:ind w:right="467"/>
              <w:jc w:val="center"/>
              <w:rPr>
                <w:sz w:val="18"/>
              </w:rPr>
            </w:pPr>
            <w:r>
              <w:rPr>
                <w:spacing w:val="-2"/>
                <w:sz w:val="18"/>
              </w:rPr>
              <w:t>6/30/2021</w:t>
            </w:r>
          </w:p>
        </w:tc>
        <w:tc>
          <w:tcPr>
            <w:tcW w:w="1919" w:type="dxa"/>
          </w:tcPr>
          <w:p w14:paraId="5D343296" w14:textId="77777777" w:rsidR="00774B71" w:rsidRDefault="00000000">
            <w:pPr>
              <w:pStyle w:val="TableParagraph"/>
              <w:spacing w:before="17"/>
              <w:ind w:right="524"/>
              <w:jc w:val="right"/>
              <w:rPr>
                <w:sz w:val="18"/>
              </w:rPr>
            </w:pPr>
            <w:r>
              <w:rPr>
                <w:spacing w:val="-2"/>
                <w:sz w:val="18"/>
              </w:rPr>
              <w:t>($468,540)</w:t>
            </w:r>
          </w:p>
        </w:tc>
        <w:tc>
          <w:tcPr>
            <w:tcW w:w="1577" w:type="dxa"/>
          </w:tcPr>
          <w:p w14:paraId="36858646" w14:textId="77777777" w:rsidR="00774B71" w:rsidRDefault="00000000">
            <w:pPr>
              <w:pStyle w:val="TableParagraph"/>
              <w:spacing w:before="17"/>
              <w:ind w:left="524"/>
              <w:rPr>
                <w:sz w:val="18"/>
              </w:rPr>
            </w:pPr>
            <w:r>
              <w:rPr>
                <w:spacing w:val="-4"/>
                <w:sz w:val="18"/>
              </w:rPr>
              <w:t>1.00</w:t>
            </w:r>
          </w:p>
        </w:tc>
        <w:tc>
          <w:tcPr>
            <w:tcW w:w="1629" w:type="dxa"/>
          </w:tcPr>
          <w:p w14:paraId="3B7D06D8" w14:textId="77777777" w:rsidR="00774B71" w:rsidRDefault="00000000">
            <w:pPr>
              <w:pStyle w:val="TableParagraph"/>
              <w:spacing w:before="17"/>
              <w:ind w:left="24" w:right="47"/>
              <w:jc w:val="center"/>
              <w:rPr>
                <w:sz w:val="18"/>
              </w:rPr>
            </w:pPr>
            <w:r>
              <w:rPr>
                <w:spacing w:val="-5"/>
                <w:sz w:val="18"/>
              </w:rPr>
              <w:t>$0</w:t>
            </w:r>
          </w:p>
        </w:tc>
        <w:tc>
          <w:tcPr>
            <w:tcW w:w="1534" w:type="dxa"/>
          </w:tcPr>
          <w:p w14:paraId="467C5706" w14:textId="77777777" w:rsidR="00774B71" w:rsidRDefault="00000000">
            <w:pPr>
              <w:pStyle w:val="TableParagraph"/>
              <w:spacing w:before="17"/>
              <w:ind w:left="67" w:right="50"/>
              <w:jc w:val="center"/>
              <w:rPr>
                <w:sz w:val="18"/>
              </w:rPr>
            </w:pPr>
            <w:r>
              <w:rPr>
                <w:spacing w:val="-5"/>
                <w:sz w:val="18"/>
              </w:rPr>
              <w:t>$0</w:t>
            </w:r>
          </w:p>
        </w:tc>
        <w:tc>
          <w:tcPr>
            <w:tcW w:w="858" w:type="dxa"/>
          </w:tcPr>
          <w:p w14:paraId="2B2350C1" w14:textId="77777777" w:rsidR="00774B71" w:rsidRDefault="00000000">
            <w:pPr>
              <w:pStyle w:val="TableParagraph"/>
              <w:spacing w:before="17"/>
              <w:ind w:right="49"/>
              <w:jc w:val="right"/>
              <w:rPr>
                <w:sz w:val="18"/>
              </w:rPr>
            </w:pPr>
            <w:r>
              <w:rPr>
                <w:spacing w:val="-5"/>
                <w:sz w:val="18"/>
              </w:rPr>
              <w:t>$0</w:t>
            </w:r>
          </w:p>
        </w:tc>
      </w:tr>
      <w:tr w:rsidR="00774B71" w14:paraId="1A194045" w14:textId="77777777">
        <w:trPr>
          <w:trHeight w:val="247"/>
        </w:trPr>
        <w:tc>
          <w:tcPr>
            <w:tcW w:w="1373" w:type="dxa"/>
          </w:tcPr>
          <w:p w14:paraId="4CD609C7" w14:textId="77777777" w:rsidR="00774B71" w:rsidRDefault="00000000">
            <w:pPr>
              <w:pStyle w:val="TableParagraph"/>
              <w:spacing w:before="17"/>
              <w:ind w:right="467"/>
              <w:jc w:val="center"/>
              <w:rPr>
                <w:sz w:val="18"/>
              </w:rPr>
            </w:pPr>
            <w:r>
              <w:rPr>
                <w:spacing w:val="-2"/>
                <w:sz w:val="18"/>
              </w:rPr>
              <w:t>6/30/2020</w:t>
            </w:r>
          </w:p>
        </w:tc>
        <w:tc>
          <w:tcPr>
            <w:tcW w:w="1919" w:type="dxa"/>
          </w:tcPr>
          <w:p w14:paraId="4A41FEEB" w14:textId="77777777" w:rsidR="00774B71" w:rsidRDefault="00000000">
            <w:pPr>
              <w:pStyle w:val="TableParagraph"/>
              <w:spacing w:before="17"/>
              <w:ind w:right="522"/>
              <w:jc w:val="right"/>
              <w:rPr>
                <w:sz w:val="18"/>
              </w:rPr>
            </w:pPr>
            <w:r>
              <w:rPr>
                <w:spacing w:val="-5"/>
                <w:sz w:val="18"/>
              </w:rPr>
              <w:t>$0</w:t>
            </w:r>
          </w:p>
        </w:tc>
        <w:tc>
          <w:tcPr>
            <w:tcW w:w="1577" w:type="dxa"/>
          </w:tcPr>
          <w:p w14:paraId="60DD5F3A" w14:textId="77777777" w:rsidR="00774B71" w:rsidRDefault="00000000">
            <w:pPr>
              <w:pStyle w:val="TableParagraph"/>
              <w:spacing w:before="17"/>
              <w:ind w:left="524"/>
              <w:rPr>
                <w:sz w:val="18"/>
              </w:rPr>
            </w:pPr>
            <w:r>
              <w:rPr>
                <w:spacing w:val="-4"/>
                <w:sz w:val="18"/>
              </w:rPr>
              <w:t>0.00</w:t>
            </w:r>
          </w:p>
        </w:tc>
        <w:tc>
          <w:tcPr>
            <w:tcW w:w="1629" w:type="dxa"/>
          </w:tcPr>
          <w:p w14:paraId="279B1674" w14:textId="77777777" w:rsidR="00774B71" w:rsidRDefault="00000000">
            <w:pPr>
              <w:pStyle w:val="TableParagraph"/>
              <w:spacing w:before="17"/>
              <w:ind w:left="24" w:right="47"/>
              <w:jc w:val="center"/>
              <w:rPr>
                <w:sz w:val="18"/>
              </w:rPr>
            </w:pPr>
            <w:r>
              <w:rPr>
                <w:spacing w:val="-5"/>
                <w:sz w:val="18"/>
              </w:rPr>
              <w:t>$0</w:t>
            </w:r>
          </w:p>
        </w:tc>
        <w:tc>
          <w:tcPr>
            <w:tcW w:w="1534" w:type="dxa"/>
          </w:tcPr>
          <w:p w14:paraId="03B92694" w14:textId="77777777" w:rsidR="00774B71" w:rsidRDefault="00000000">
            <w:pPr>
              <w:pStyle w:val="TableParagraph"/>
              <w:spacing w:before="17"/>
              <w:ind w:left="67" w:right="50"/>
              <w:jc w:val="center"/>
              <w:rPr>
                <w:sz w:val="18"/>
              </w:rPr>
            </w:pPr>
            <w:r>
              <w:rPr>
                <w:spacing w:val="-5"/>
                <w:sz w:val="18"/>
              </w:rPr>
              <w:t>$0</w:t>
            </w:r>
          </w:p>
        </w:tc>
        <w:tc>
          <w:tcPr>
            <w:tcW w:w="858" w:type="dxa"/>
          </w:tcPr>
          <w:p w14:paraId="7109A559" w14:textId="77777777" w:rsidR="00774B71" w:rsidRDefault="00000000">
            <w:pPr>
              <w:pStyle w:val="TableParagraph"/>
              <w:spacing w:before="17"/>
              <w:ind w:right="49"/>
              <w:jc w:val="right"/>
              <w:rPr>
                <w:sz w:val="18"/>
              </w:rPr>
            </w:pPr>
            <w:r>
              <w:rPr>
                <w:spacing w:val="-5"/>
                <w:sz w:val="18"/>
              </w:rPr>
              <w:t>$0</w:t>
            </w:r>
          </w:p>
        </w:tc>
      </w:tr>
      <w:tr w:rsidR="00774B71" w14:paraId="05CF4D6A" w14:textId="77777777">
        <w:trPr>
          <w:trHeight w:val="247"/>
        </w:trPr>
        <w:tc>
          <w:tcPr>
            <w:tcW w:w="1373" w:type="dxa"/>
          </w:tcPr>
          <w:p w14:paraId="55C35123" w14:textId="77777777" w:rsidR="00774B71" w:rsidRDefault="00000000">
            <w:pPr>
              <w:pStyle w:val="TableParagraph"/>
              <w:spacing w:before="17"/>
              <w:ind w:right="467"/>
              <w:jc w:val="center"/>
              <w:rPr>
                <w:sz w:val="18"/>
              </w:rPr>
            </w:pPr>
            <w:r>
              <w:rPr>
                <w:spacing w:val="-2"/>
                <w:sz w:val="18"/>
              </w:rPr>
              <w:t>6/30/2019</w:t>
            </w:r>
          </w:p>
        </w:tc>
        <w:tc>
          <w:tcPr>
            <w:tcW w:w="1919" w:type="dxa"/>
          </w:tcPr>
          <w:p w14:paraId="410C7CCA" w14:textId="77777777" w:rsidR="00774B71" w:rsidRDefault="00000000">
            <w:pPr>
              <w:pStyle w:val="TableParagraph"/>
              <w:spacing w:before="17"/>
              <w:ind w:right="525"/>
              <w:jc w:val="right"/>
              <w:rPr>
                <w:sz w:val="18"/>
              </w:rPr>
            </w:pPr>
            <w:r>
              <w:rPr>
                <w:spacing w:val="-2"/>
                <w:sz w:val="18"/>
              </w:rPr>
              <w:t>$240,944</w:t>
            </w:r>
          </w:p>
        </w:tc>
        <w:tc>
          <w:tcPr>
            <w:tcW w:w="1577" w:type="dxa"/>
          </w:tcPr>
          <w:p w14:paraId="171C1964" w14:textId="77777777" w:rsidR="00774B71" w:rsidRDefault="00000000">
            <w:pPr>
              <w:pStyle w:val="TableParagraph"/>
              <w:spacing w:before="17"/>
              <w:ind w:left="524"/>
              <w:rPr>
                <w:sz w:val="18"/>
              </w:rPr>
            </w:pPr>
            <w:r>
              <w:rPr>
                <w:spacing w:val="-4"/>
                <w:sz w:val="18"/>
              </w:rPr>
              <w:t>1.00</w:t>
            </w:r>
          </w:p>
        </w:tc>
        <w:tc>
          <w:tcPr>
            <w:tcW w:w="1629" w:type="dxa"/>
          </w:tcPr>
          <w:p w14:paraId="2C06DA29" w14:textId="77777777" w:rsidR="00774B71" w:rsidRDefault="00000000">
            <w:pPr>
              <w:pStyle w:val="TableParagraph"/>
              <w:spacing w:before="17"/>
              <w:ind w:left="47" w:right="23"/>
              <w:jc w:val="center"/>
              <w:rPr>
                <w:sz w:val="18"/>
              </w:rPr>
            </w:pPr>
            <w:r>
              <w:rPr>
                <w:spacing w:val="-5"/>
                <w:sz w:val="18"/>
                <w:u w:val="single"/>
              </w:rPr>
              <w:t>$0</w:t>
            </w:r>
            <w:r>
              <w:rPr>
                <w:spacing w:val="40"/>
                <w:sz w:val="18"/>
                <w:u w:val="single"/>
              </w:rPr>
              <w:t xml:space="preserve"> </w:t>
            </w:r>
          </w:p>
        </w:tc>
        <w:tc>
          <w:tcPr>
            <w:tcW w:w="1534" w:type="dxa"/>
          </w:tcPr>
          <w:p w14:paraId="1DEC1FA7" w14:textId="77777777" w:rsidR="00774B71" w:rsidRDefault="00000000">
            <w:pPr>
              <w:pStyle w:val="TableParagraph"/>
              <w:spacing w:before="17"/>
              <w:ind w:left="67"/>
              <w:jc w:val="center"/>
              <w:rPr>
                <w:sz w:val="18"/>
              </w:rPr>
            </w:pPr>
            <w:r>
              <w:rPr>
                <w:spacing w:val="-5"/>
                <w:sz w:val="18"/>
                <w:u w:val="single"/>
              </w:rPr>
              <w:t>$0</w:t>
            </w:r>
            <w:r>
              <w:rPr>
                <w:spacing w:val="40"/>
                <w:sz w:val="18"/>
                <w:u w:val="single"/>
              </w:rPr>
              <w:t xml:space="preserve"> </w:t>
            </w:r>
          </w:p>
        </w:tc>
        <w:tc>
          <w:tcPr>
            <w:tcW w:w="858" w:type="dxa"/>
          </w:tcPr>
          <w:p w14:paraId="06870B75" w14:textId="77777777" w:rsidR="00774B71" w:rsidRDefault="00000000">
            <w:pPr>
              <w:pStyle w:val="TableParagraph"/>
              <w:spacing w:before="17"/>
              <w:ind w:right="49"/>
              <w:jc w:val="right"/>
              <w:rPr>
                <w:sz w:val="18"/>
              </w:rPr>
            </w:pPr>
            <w:r>
              <w:rPr>
                <w:spacing w:val="-5"/>
                <w:sz w:val="18"/>
                <w:u w:val="single"/>
              </w:rPr>
              <w:t>$0</w:t>
            </w:r>
          </w:p>
        </w:tc>
      </w:tr>
      <w:tr w:rsidR="00774B71" w14:paraId="1F549274" w14:textId="77777777">
        <w:trPr>
          <w:trHeight w:val="224"/>
        </w:trPr>
        <w:tc>
          <w:tcPr>
            <w:tcW w:w="1373" w:type="dxa"/>
          </w:tcPr>
          <w:p w14:paraId="7CD9A10A" w14:textId="77777777" w:rsidR="00774B71" w:rsidRDefault="00000000">
            <w:pPr>
              <w:pStyle w:val="TableParagraph"/>
              <w:spacing w:before="17" w:line="187" w:lineRule="exact"/>
              <w:ind w:left="2" w:right="467"/>
              <w:jc w:val="center"/>
              <w:rPr>
                <w:sz w:val="18"/>
              </w:rPr>
            </w:pPr>
            <w:r>
              <w:rPr>
                <w:spacing w:val="-2"/>
                <w:sz w:val="18"/>
              </w:rPr>
              <w:t>Total</w:t>
            </w:r>
          </w:p>
        </w:tc>
        <w:tc>
          <w:tcPr>
            <w:tcW w:w="1919" w:type="dxa"/>
          </w:tcPr>
          <w:p w14:paraId="4403EC0D" w14:textId="77777777" w:rsidR="00774B71" w:rsidRDefault="00774B71">
            <w:pPr>
              <w:pStyle w:val="TableParagraph"/>
              <w:rPr>
                <w:rFonts w:ascii="Times New Roman"/>
                <w:sz w:val="16"/>
              </w:rPr>
            </w:pPr>
          </w:p>
        </w:tc>
        <w:tc>
          <w:tcPr>
            <w:tcW w:w="1577" w:type="dxa"/>
          </w:tcPr>
          <w:p w14:paraId="65838C75" w14:textId="77777777" w:rsidR="00774B71" w:rsidRDefault="00774B71">
            <w:pPr>
              <w:pStyle w:val="TableParagraph"/>
              <w:rPr>
                <w:rFonts w:ascii="Times New Roman"/>
                <w:sz w:val="16"/>
              </w:rPr>
            </w:pPr>
          </w:p>
        </w:tc>
        <w:tc>
          <w:tcPr>
            <w:tcW w:w="1629" w:type="dxa"/>
          </w:tcPr>
          <w:p w14:paraId="02B04743" w14:textId="77777777" w:rsidR="00774B71" w:rsidRDefault="00000000">
            <w:pPr>
              <w:pStyle w:val="TableParagraph"/>
              <w:spacing w:before="17" w:line="187" w:lineRule="exact"/>
              <w:ind w:left="24" w:right="47"/>
              <w:jc w:val="center"/>
              <w:rPr>
                <w:sz w:val="18"/>
              </w:rPr>
            </w:pPr>
            <w:r>
              <w:rPr>
                <w:spacing w:val="-5"/>
                <w:sz w:val="18"/>
              </w:rPr>
              <w:t>$0</w:t>
            </w:r>
          </w:p>
        </w:tc>
        <w:tc>
          <w:tcPr>
            <w:tcW w:w="1534" w:type="dxa"/>
          </w:tcPr>
          <w:p w14:paraId="3FAA9840" w14:textId="77777777" w:rsidR="00774B71" w:rsidRDefault="00000000">
            <w:pPr>
              <w:pStyle w:val="TableParagraph"/>
              <w:spacing w:before="17" w:line="187" w:lineRule="exact"/>
              <w:ind w:left="67" w:right="50"/>
              <w:jc w:val="center"/>
              <w:rPr>
                <w:sz w:val="18"/>
              </w:rPr>
            </w:pPr>
            <w:r>
              <w:rPr>
                <w:spacing w:val="-5"/>
                <w:sz w:val="18"/>
              </w:rPr>
              <w:t>$0</w:t>
            </w:r>
          </w:p>
        </w:tc>
        <w:tc>
          <w:tcPr>
            <w:tcW w:w="858" w:type="dxa"/>
          </w:tcPr>
          <w:p w14:paraId="0E9FB0F6" w14:textId="77777777" w:rsidR="00774B71" w:rsidRDefault="00000000">
            <w:pPr>
              <w:pStyle w:val="TableParagraph"/>
              <w:spacing w:before="17" w:line="187" w:lineRule="exact"/>
              <w:ind w:right="49"/>
              <w:jc w:val="right"/>
              <w:rPr>
                <w:sz w:val="18"/>
              </w:rPr>
            </w:pPr>
            <w:r>
              <w:rPr>
                <w:spacing w:val="-5"/>
                <w:sz w:val="18"/>
              </w:rPr>
              <w:t>$0</w:t>
            </w:r>
          </w:p>
        </w:tc>
      </w:tr>
    </w:tbl>
    <w:p w14:paraId="0A8331C1" w14:textId="77777777" w:rsidR="00774B71" w:rsidRDefault="00774B71">
      <w:pPr>
        <w:spacing w:line="187" w:lineRule="exact"/>
        <w:jc w:val="right"/>
        <w:rPr>
          <w:sz w:val="18"/>
        </w:rPr>
        <w:sectPr w:rsidR="00774B71">
          <w:pgSz w:w="12240" w:h="15840"/>
          <w:pgMar w:top="1720" w:right="580" w:bottom="1720" w:left="580" w:header="1222" w:footer="1540" w:gutter="0"/>
          <w:cols w:space="720"/>
        </w:sectPr>
      </w:pPr>
    </w:p>
    <w:p w14:paraId="661862C5" w14:textId="77777777" w:rsidR="00774B71" w:rsidRDefault="00774B71">
      <w:pPr>
        <w:pStyle w:val="BodyText"/>
        <w:rPr>
          <w:b/>
          <w:sz w:val="23"/>
        </w:rPr>
      </w:pPr>
    </w:p>
    <w:p w14:paraId="50921F78" w14:textId="77777777" w:rsidR="00774B71" w:rsidRDefault="00774B71">
      <w:pPr>
        <w:pStyle w:val="BodyText"/>
        <w:spacing w:before="39"/>
        <w:rPr>
          <w:b/>
          <w:sz w:val="23"/>
        </w:rPr>
      </w:pPr>
    </w:p>
    <w:p w14:paraId="10CE1AC2" w14:textId="77777777" w:rsidR="00774B71" w:rsidRDefault="00000000">
      <w:pPr>
        <w:pStyle w:val="Heading6"/>
      </w:pPr>
      <w:r>
        <w:rPr>
          <w:color w:val="004F77"/>
        </w:rPr>
        <w:t>Exhibit</w:t>
      </w:r>
      <w:r>
        <w:rPr>
          <w:color w:val="004F77"/>
          <w:spacing w:val="-5"/>
        </w:rPr>
        <w:t xml:space="preserve"> </w:t>
      </w:r>
      <w:r>
        <w:rPr>
          <w:color w:val="004F77"/>
        </w:rPr>
        <w:t>6.</w:t>
      </w:r>
      <w:r>
        <w:rPr>
          <w:color w:val="004F77"/>
          <w:spacing w:val="-4"/>
        </w:rPr>
        <w:t xml:space="preserve"> </w:t>
      </w:r>
      <w:r>
        <w:rPr>
          <w:color w:val="004F77"/>
        </w:rPr>
        <w:t>Actuarially</w:t>
      </w:r>
      <w:r>
        <w:rPr>
          <w:color w:val="004F77"/>
          <w:spacing w:val="-8"/>
        </w:rPr>
        <w:t xml:space="preserve"> </w:t>
      </w:r>
      <w:r>
        <w:rPr>
          <w:color w:val="004F77"/>
        </w:rPr>
        <w:t>Determined</w:t>
      </w:r>
      <w:r>
        <w:rPr>
          <w:color w:val="004F77"/>
          <w:spacing w:val="-3"/>
        </w:rPr>
        <w:t xml:space="preserve"> </w:t>
      </w:r>
      <w:r>
        <w:rPr>
          <w:color w:val="004F77"/>
          <w:spacing w:val="-2"/>
        </w:rPr>
        <w:t>Contribution</w:t>
      </w:r>
    </w:p>
    <w:p w14:paraId="4DE547FD" w14:textId="77777777" w:rsidR="00774B71" w:rsidRDefault="00000000">
      <w:pPr>
        <w:spacing w:before="239"/>
        <w:ind w:left="860"/>
        <w:rPr>
          <w:sz w:val="21"/>
        </w:rPr>
      </w:pPr>
      <w:r>
        <w:rPr>
          <w:sz w:val="21"/>
        </w:rPr>
        <w:t>The</w:t>
      </w:r>
      <w:r>
        <w:rPr>
          <w:spacing w:val="-10"/>
          <w:sz w:val="21"/>
        </w:rPr>
        <w:t xml:space="preserve"> </w:t>
      </w:r>
      <w:r>
        <w:rPr>
          <w:sz w:val="21"/>
        </w:rPr>
        <w:t>following</w:t>
      </w:r>
      <w:r>
        <w:rPr>
          <w:spacing w:val="-7"/>
          <w:sz w:val="21"/>
        </w:rPr>
        <w:t xml:space="preserve"> </w:t>
      </w:r>
      <w:r>
        <w:rPr>
          <w:sz w:val="21"/>
        </w:rPr>
        <w:t>table</w:t>
      </w:r>
      <w:r>
        <w:rPr>
          <w:spacing w:val="-7"/>
          <w:sz w:val="21"/>
        </w:rPr>
        <w:t xml:space="preserve"> </w:t>
      </w:r>
      <w:r>
        <w:rPr>
          <w:sz w:val="21"/>
        </w:rPr>
        <w:t>shows</w:t>
      </w:r>
      <w:r>
        <w:rPr>
          <w:spacing w:val="-10"/>
          <w:sz w:val="21"/>
        </w:rPr>
        <w:t xml:space="preserve"> </w:t>
      </w:r>
      <w:r>
        <w:rPr>
          <w:sz w:val="21"/>
        </w:rPr>
        <w:t>the</w:t>
      </w:r>
      <w:r>
        <w:rPr>
          <w:spacing w:val="-7"/>
          <w:sz w:val="21"/>
        </w:rPr>
        <w:t xml:space="preserve"> </w:t>
      </w:r>
      <w:r>
        <w:rPr>
          <w:sz w:val="21"/>
        </w:rPr>
        <w:t>calculation</w:t>
      </w:r>
      <w:r>
        <w:rPr>
          <w:spacing w:val="-8"/>
          <w:sz w:val="21"/>
        </w:rPr>
        <w:t xml:space="preserve"> </w:t>
      </w:r>
      <w:r>
        <w:rPr>
          <w:sz w:val="21"/>
        </w:rPr>
        <w:t>of</w:t>
      </w:r>
      <w:r>
        <w:rPr>
          <w:spacing w:val="-8"/>
          <w:sz w:val="21"/>
        </w:rPr>
        <w:t xml:space="preserve"> </w:t>
      </w:r>
      <w:r>
        <w:rPr>
          <w:sz w:val="21"/>
        </w:rPr>
        <w:t>the</w:t>
      </w:r>
      <w:r>
        <w:rPr>
          <w:spacing w:val="-7"/>
          <w:sz w:val="21"/>
        </w:rPr>
        <w:t xml:space="preserve"> </w:t>
      </w:r>
      <w:r>
        <w:rPr>
          <w:sz w:val="21"/>
        </w:rPr>
        <w:t>Actuarially</w:t>
      </w:r>
      <w:r>
        <w:rPr>
          <w:spacing w:val="-7"/>
          <w:sz w:val="21"/>
        </w:rPr>
        <w:t xml:space="preserve"> </w:t>
      </w:r>
      <w:r>
        <w:rPr>
          <w:sz w:val="21"/>
        </w:rPr>
        <w:t>Determined</w:t>
      </w:r>
      <w:r>
        <w:rPr>
          <w:spacing w:val="-9"/>
          <w:sz w:val="21"/>
        </w:rPr>
        <w:t xml:space="preserve"> </w:t>
      </w:r>
      <w:r>
        <w:rPr>
          <w:spacing w:val="-2"/>
          <w:sz w:val="21"/>
        </w:rPr>
        <w:t>Contribution.</w:t>
      </w:r>
    </w:p>
    <w:p w14:paraId="700781A2" w14:textId="77777777" w:rsidR="00774B71" w:rsidRDefault="00000000">
      <w:pPr>
        <w:pStyle w:val="BodyText"/>
        <w:spacing w:before="8"/>
        <w:rPr>
          <w:sz w:val="20"/>
        </w:rPr>
      </w:pPr>
      <w:r>
        <w:rPr>
          <w:noProof/>
        </w:rPr>
        <mc:AlternateContent>
          <mc:Choice Requires="wps">
            <w:drawing>
              <wp:anchor distT="0" distB="0" distL="0" distR="0" simplePos="0" relativeHeight="487677952" behindDoc="1" locked="0" layoutInCell="1" allowOverlap="1" wp14:anchorId="32FBC57F" wp14:editId="7FD46B54">
                <wp:simplePos x="0" y="0"/>
                <wp:positionH relativeFrom="page">
                  <wp:posOffset>926577</wp:posOffset>
                </wp:positionH>
                <wp:positionV relativeFrom="paragraph">
                  <wp:posOffset>166376</wp:posOffset>
                </wp:positionV>
                <wp:extent cx="5725795" cy="319405"/>
                <wp:effectExtent l="0" t="0" r="0" b="0"/>
                <wp:wrapTopAndBottom/>
                <wp:docPr id="820" name="Text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5795" cy="319405"/>
                        </a:xfrm>
                        <a:prstGeom prst="rect">
                          <a:avLst/>
                        </a:prstGeom>
                        <a:solidFill>
                          <a:srgbClr val="004F77"/>
                        </a:solidFill>
                      </wps:spPr>
                      <wps:txbx>
                        <w:txbxContent>
                          <w:p w14:paraId="7E6808AC" w14:textId="77777777" w:rsidR="00774B71" w:rsidRDefault="00000000">
                            <w:pPr>
                              <w:tabs>
                                <w:tab w:val="left" w:pos="7515"/>
                              </w:tabs>
                              <w:spacing w:line="266" w:lineRule="auto"/>
                              <w:ind w:left="5800" w:right="206" w:firstLine="249"/>
                              <w:rPr>
                                <w:b/>
                                <w:color w:val="000000"/>
                                <w:sz w:val="20"/>
                              </w:rPr>
                            </w:pPr>
                            <w:r>
                              <w:rPr>
                                <w:b/>
                                <w:color w:val="FFFFFF"/>
                                <w:sz w:val="20"/>
                              </w:rPr>
                              <w:t xml:space="preserve">For the Fiscal Year Ending June 30, </w:t>
                            </w:r>
                            <w:proofErr w:type="gramStart"/>
                            <w:r>
                              <w:rPr>
                                <w:b/>
                                <w:color w:val="FFFFFF"/>
                                <w:sz w:val="20"/>
                              </w:rPr>
                              <w:t>2024</w:t>
                            </w:r>
                            <w:proofErr w:type="gramEnd"/>
                            <w:r>
                              <w:rPr>
                                <w:b/>
                                <w:color w:val="FFFFFF"/>
                                <w:sz w:val="20"/>
                              </w:rPr>
                              <w:tab/>
                              <w:t>June</w:t>
                            </w:r>
                            <w:r>
                              <w:rPr>
                                <w:b/>
                                <w:color w:val="FFFFFF"/>
                                <w:spacing w:val="-14"/>
                                <w:sz w:val="20"/>
                              </w:rPr>
                              <w:t xml:space="preserve"> </w:t>
                            </w:r>
                            <w:r>
                              <w:rPr>
                                <w:b/>
                                <w:color w:val="FFFFFF"/>
                                <w:sz w:val="20"/>
                              </w:rPr>
                              <w:t>30,</w:t>
                            </w:r>
                            <w:r>
                              <w:rPr>
                                <w:b/>
                                <w:color w:val="FFFFFF"/>
                                <w:spacing w:val="-14"/>
                                <w:sz w:val="20"/>
                              </w:rPr>
                              <w:t xml:space="preserve"> </w:t>
                            </w:r>
                            <w:r>
                              <w:rPr>
                                <w:b/>
                                <w:color w:val="FFFFFF"/>
                                <w:sz w:val="20"/>
                              </w:rPr>
                              <w:t>2023</w:t>
                            </w:r>
                          </w:p>
                        </w:txbxContent>
                      </wps:txbx>
                      <wps:bodyPr wrap="square" lIns="0" tIns="0" rIns="0" bIns="0" rtlCol="0">
                        <a:noAutofit/>
                      </wps:bodyPr>
                    </wps:wsp>
                  </a:graphicData>
                </a:graphic>
              </wp:anchor>
            </w:drawing>
          </mc:Choice>
          <mc:Fallback>
            <w:pict>
              <v:shape w14:anchorId="32FBC57F" id="Textbox 820" o:spid="_x0000_s1086" type="#_x0000_t202" style="position:absolute;margin-left:72.95pt;margin-top:13.1pt;width:450.85pt;height:25.15pt;z-index:-15638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" fillcolor="#004f77" stroked="f">
                <v:textbox inset="0,0,0,0">
                  <w:txbxContent>
                    <w:p w14:paraId="7E6808AC" w14:textId="77777777" w:rsidR="00774B71" w:rsidRDefault="00000000">
                      <w:pPr>
                        <w:tabs>
                          <w:tab w:val="left" w:pos="7515"/>
                        </w:tabs>
                        <w:spacing w:line="266" w:lineRule="auto"/>
                        <w:ind w:left="5800" w:right="206" w:firstLine="249"/>
                        <w:rPr>
                          <w:b/>
                          <w:color w:val="000000"/>
                          <w:sz w:val="20"/>
                        </w:rPr>
                      </w:pPr>
                      <w:r>
                        <w:rPr>
                          <w:b/>
                          <w:color w:val="FFFFFF"/>
                          <w:sz w:val="20"/>
                        </w:rPr>
                        <w:t xml:space="preserve">For the Fiscal Year Ending June 30, </w:t>
                      </w:r>
                      <w:proofErr w:type="gramStart"/>
                      <w:r>
                        <w:rPr>
                          <w:b/>
                          <w:color w:val="FFFFFF"/>
                          <w:sz w:val="20"/>
                        </w:rPr>
                        <w:t>2024</w:t>
                      </w:r>
                      <w:proofErr w:type="gramEnd"/>
                      <w:r>
                        <w:rPr>
                          <w:b/>
                          <w:color w:val="FFFFFF"/>
                          <w:sz w:val="20"/>
                        </w:rPr>
                        <w:tab/>
                        <w:t>June</w:t>
                      </w:r>
                      <w:r>
                        <w:rPr>
                          <w:b/>
                          <w:color w:val="FFFFFF"/>
                          <w:spacing w:val="-14"/>
                          <w:sz w:val="20"/>
                        </w:rPr>
                        <w:t xml:space="preserve"> </w:t>
                      </w:r>
                      <w:r>
                        <w:rPr>
                          <w:b/>
                          <w:color w:val="FFFFFF"/>
                          <w:sz w:val="20"/>
                        </w:rPr>
                        <w:t>30,</w:t>
                      </w:r>
                      <w:r>
                        <w:rPr>
                          <w:b/>
                          <w:color w:val="FFFFFF"/>
                          <w:spacing w:val="-14"/>
                          <w:sz w:val="20"/>
                        </w:rPr>
                        <w:t xml:space="preserve"> </w:t>
                      </w:r>
                      <w:r>
                        <w:rPr>
                          <w:b/>
                          <w:color w:val="FFFFFF"/>
                          <w:sz w:val="20"/>
                        </w:rPr>
                        <w:t>2023</w:t>
                      </w:r>
                    </w:p>
                  </w:txbxContent>
                </v:textbox>
                <w10:wrap type="topAndBottom" anchorx="page"/>
              </v:shape>
            </w:pict>
          </mc:Fallback>
        </mc:AlternateContent>
      </w:r>
    </w:p>
    <w:p w14:paraId="6B05240D" w14:textId="77777777" w:rsidR="00774B71" w:rsidRDefault="00774B71">
      <w:pPr>
        <w:pStyle w:val="BodyText"/>
        <w:spacing w:before="36"/>
        <w:rPr>
          <w:sz w:val="20"/>
        </w:rPr>
      </w:pPr>
    </w:p>
    <w:tbl>
      <w:tblPr>
        <w:tblW w:w="0" w:type="auto"/>
        <w:tblInd w:w="865" w:type="dxa"/>
        <w:tblLayout w:type="fixed"/>
        <w:tblCellMar>
          <w:left w:w="0" w:type="dxa"/>
          <w:right w:w="0" w:type="dxa"/>
        </w:tblCellMar>
        <w:tblLook w:val="01E0" w:firstRow="1" w:lastRow="1" w:firstColumn="1" w:lastColumn="1" w:noHBand="0" w:noVBand="0"/>
      </w:tblPr>
      <w:tblGrid>
        <w:gridCol w:w="5399"/>
        <w:gridCol w:w="1955"/>
        <w:gridCol w:w="1704"/>
      </w:tblGrid>
      <w:tr w:rsidR="00774B71" w14:paraId="3F4529A3" w14:textId="77777777">
        <w:trPr>
          <w:trHeight w:val="236"/>
        </w:trPr>
        <w:tc>
          <w:tcPr>
            <w:tcW w:w="5399" w:type="dxa"/>
          </w:tcPr>
          <w:p w14:paraId="3F44FED5" w14:textId="77777777" w:rsidR="00774B71" w:rsidRDefault="00000000">
            <w:pPr>
              <w:pStyle w:val="TableParagraph"/>
              <w:spacing w:line="217" w:lineRule="exact"/>
              <w:ind w:left="50"/>
              <w:rPr>
                <w:b/>
                <w:sz w:val="20"/>
              </w:rPr>
            </w:pPr>
            <w:r>
              <w:rPr>
                <w:b/>
                <w:sz w:val="20"/>
              </w:rPr>
              <w:t>Determination</w:t>
            </w:r>
            <w:r>
              <w:rPr>
                <w:b/>
                <w:spacing w:val="-14"/>
                <w:sz w:val="20"/>
              </w:rPr>
              <w:t xml:space="preserve"> </w:t>
            </w:r>
            <w:r>
              <w:rPr>
                <w:b/>
                <w:sz w:val="20"/>
              </w:rPr>
              <w:t>of</w:t>
            </w:r>
            <w:r>
              <w:rPr>
                <w:b/>
                <w:spacing w:val="-14"/>
                <w:sz w:val="20"/>
              </w:rPr>
              <w:t xml:space="preserve"> </w:t>
            </w:r>
            <w:r>
              <w:rPr>
                <w:b/>
                <w:sz w:val="20"/>
              </w:rPr>
              <w:t>Actuarially</w:t>
            </w:r>
            <w:r>
              <w:rPr>
                <w:b/>
                <w:spacing w:val="-14"/>
                <w:sz w:val="20"/>
              </w:rPr>
              <w:t xml:space="preserve"> </w:t>
            </w:r>
            <w:r>
              <w:rPr>
                <w:b/>
                <w:sz w:val="20"/>
              </w:rPr>
              <w:t>Determined</w:t>
            </w:r>
            <w:r>
              <w:rPr>
                <w:b/>
                <w:spacing w:val="-14"/>
                <w:sz w:val="20"/>
              </w:rPr>
              <w:t xml:space="preserve"> </w:t>
            </w:r>
            <w:r>
              <w:rPr>
                <w:b/>
                <w:spacing w:val="-2"/>
                <w:sz w:val="20"/>
              </w:rPr>
              <w:t>Contribution</w:t>
            </w:r>
          </w:p>
        </w:tc>
        <w:tc>
          <w:tcPr>
            <w:tcW w:w="3659" w:type="dxa"/>
            <w:gridSpan w:val="2"/>
          </w:tcPr>
          <w:p w14:paraId="54F111D0" w14:textId="77777777" w:rsidR="00774B71" w:rsidRDefault="00774B71">
            <w:pPr>
              <w:pStyle w:val="TableParagraph"/>
              <w:rPr>
                <w:rFonts w:ascii="Times New Roman"/>
                <w:sz w:val="16"/>
              </w:rPr>
            </w:pPr>
          </w:p>
        </w:tc>
      </w:tr>
      <w:tr w:rsidR="00774B71" w14:paraId="3FF7779E" w14:textId="77777777">
        <w:trPr>
          <w:trHeight w:val="250"/>
        </w:trPr>
        <w:tc>
          <w:tcPr>
            <w:tcW w:w="5399" w:type="dxa"/>
          </w:tcPr>
          <w:p w14:paraId="5B5B1A38" w14:textId="77777777" w:rsidR="00774B71" w:rsidRDefault="00000000">
            <w:pPr>
              <w:pStyle w:val="TableParagraph"/>
              <w:spacing w:before="6" w:line="224" w:lineRule="exact"/>
              <w:ind w:left="50"/>
              <w:rPr>
                <w:sz w:val="20"/>
              </w:rPr>
            </w:pPr>
            <w:r>
              <w:rPr>
                <w:sz w:val="20"/>
              </w:rPr>
              <w:t>Service</w:t>
            </w:r>
            <w:r>
              <w:rPr>
                <w:spacing w:val="-8"/>
                <w:sz w:val="20"/>
              </w:rPr>
              <w:t xml:space="preserve"> </w:t>
            </w:r>
            <w:r>
              <w:rPr>
                <w:sz w:val="20"/>
              </w:rPr>
              <w:t>Cost</w:t>
            </w:r>
            <w:r>
              <w:rPr>
                <w:spacing w:val="-8"/>
                <w:sz w:val="20"/>
              </w:rPr>
              <w:t xml:space="preserve"> </w:t>
            </w:r>
            <w:r>
              <w:rPr>
                <w:sz w:val="20"/>
              </w:rPr>
              <w:t>at</w:t>
            </w:r>
            <w:r>
              <w:rPr>
                <w:spacing w:val="-8"/>
                <w:sz w:val="20"/>
              </w:rPr>
              <w:t xml:space="preserve"> </w:t>
            </w:r>
            <w:r>
              <w:rPr>
                <w:sz w:val="20"/>
              </w:rPr>
              <w:t>fiscal</w:t>
            </w:r>
            <w:r>
              <w:rPr>
                <w:spacing w:val="-9"/>
                <w:sz w:val="20"/>
              </w:rPr>
              <w:t xml:space="preserve"> </w:t>
            </w:r>
            <w:r>
              <w:rPr>
                <w:sz w:val="20"/>
              </w:rPr>
              <w:t>year</w:t>
            </w:r>
            <w:r>
              <w:rPr>
                <w:spacing w:val="-7"/>
                <w:sz w:val="20"/>
              </w:rPr>
              <w:t xml:space="preserve"> </w:t>
            </w:r>
            <w:r>
              <w:rPr>
                <w:spacing w:val="-5"/>
                <w:sz w:val="20"/>
              </w:rPr>
              <w:t>end</w:t>
            </w:r>
          </w:p>
        </w:tc>
        <w:tc>
          <w:tcPr>
            <w:tcW w:w="1955" w:type="dxa"/>
          </w:tcPr>
          <w:p w14:paraId="5109C589" w14:textId="77777777" w:rsidR="00774B71" w:rsidRDefault="00000000">
            <w:pPr>
              <w:pStyle w:val="TableParagraph"/>
              <w:tabs>
                <w:tab w:val="left" w:pos="1323"/>
              </w:tabs>
              <w:spacing w:before="6" w:line="224" w:lineRule="exact"/>
              <w:ind w:right="61"/>
              <w:jc w:val="right"/>
              <w:rPr>
                <w:sz w:val="20"/>
              </w:rPr>
            </w:pPr>
            <w:r>
              <w:rPr>
                <w:spacing w:val="-10"/>
                <w:sz w:val="20"/>
              </w:rPr>
              <w:t>$</w:t>
            </w:r>
            <w:r>
              <w:rPr>
                <w:sz w:val="20"/>
              </w:rPr>
              <w:tab/>
            </w:r>
            <w:r>
              <w:rPr>
                <w:spacing w:val="-10"/>
                <w:sz w:val="20"/>
              </w:rPr>
              <w:t>-</w:t>
            </w:r>
          </w:p>
        </w:tc>
        <w:tc>
          <w:tcPr>
            <w:tcW w:w="1704" w:type="dxa"/>
          </w:tcPr>
          <w:p w14:paraId="7EEC07E2" w14:textId="77777777" w:rsidR="00774B71" w:rsidRDefault="00000000">
            <w:pPr>
              <w:pStyle w:val="TableParagraph"/>
              <w:tabs>
                <w:tab w:val="left" w:pos="1323"/>
              </w:tabs>
              <w:spacing w:before="6" w:line="224" w:lineRule="exact"/>
              <w:ind w:right="50"/>
              <w:jc w:val="right"/>
              <w:rPr>
                <w:sz w:val="20"/>
              </w:rPr>
            </w:pPr>
            <w:r>
              <w:rPr>
                <w:spacing w:val="-10"/>
                <w:sz w:val="20"/>
              </w:rPr>
              <w:t>$</w:t>
            </w:r>
            <w:r>
              <w:rPr>
                <w:sz w:val="20"/>
              </w:rPr>
              <w:tab/>
            </w:r>
            <w:r>
              <w:rPr>
                <w:spacing w:val="-10"/>
                <w:sz w:val="20"/>
              </w:rPr>
              <w:t>-</w:t>
            </w:r>
          </w:p>
        </w:tc>
      </w:tr>
      <w:tr w:rsidR="00774B71" w14:paraId="7E08F942" w14:textId="77777777">
        <w:trPr>
          <w:trHeight w:val="287"/>
        </w:trPr>
        <w:tc>
          <w:tcPr>
            <w:tcW w:w="5399" w:type="dxa"/>
          </w:tcPr>
          <w:p w14:paraId="13B4AE76" w14:textId="77777777" w:rsidR="00774B71" w:rsidRDefault="00000000">
            <w:pPr>
              <w:pStyle w:val="TableParagraph"/>
              <w:spacing w:before="44" w:line="223" w:lineRule="exact"/>
              <w:ind w:left="50"/>
              <w:rPr>
                <w:sz w:val="20"/>
              </w:rPr>
            </w:pPr>
            <w:r>
              <w:rPr>
                <w:spacing w:val="-2"/>
                <w:sz w:val="20"/>
              </w:rPr>
              <w:t>NOL</w:t>
            </w:r>
            <w:r>
              <w:rPr>
                <w:spacing w:val="1"/>
                <w:sz w:val="20"/>
              </w:rPr>
              <w:t xml:space="preserve"> </w:t>
            </w:r>
            <w:r>
              <w:rPr>
                <w:spacing w:val="-2"/>
                <w:sz w:val="20"/>
              </w:rPr>
              <w:t>Amortization</w:t>
            </w:r>
            <w:r>
              <w:rPr>
                <w:sz w:val="20"/>
              </w:rPr>
              <w:t xml:space="preserve"> </w:t>
            </w:r>
            <w:r>
              <w:rPr>
                <w:spacing w:val="-2"/>
                <w:sz w:val="20"/>
              </w:rPr>
              <w:t>Period</w:t>
            </w:r>
            <w:r>
              <w:rPr>
                <w:spacing w:val="-2"/>
                <w:sz w:val="20"/>
                <w:vertAlign w:val="superscript"/>
              </w:rPr>
              <w:t>1</w:t>
            </w:r>
          </w:p>
        </w:tc>
        <w:tc>
          <w:tcPr>
            <w:tcW w:w="1955" w:type="dxa"/>
          </w:tcPr>
          <w:p w14:paraId="159591FA" w14:textId="77777777" w:rsidR="00774B71" w:rsidRDefault="00000000">
            <w:pPr>
              <w:pStyle w:val="TableParagraph"/>
              <w:spacing w:before="23"/>
              <w:ind w:right="62"/>
              <w:jc w:val="right"/>
              <w:rPr>
                <w:sz w:val="20"/>
              </w:rPr>
            </w:pPr>
            <w:r>
              <w:rPr>
                <w:sz w:val="20"/>
              </w:rPr>
              <w:t>18</w:t>
            </w:r>
            <w:r>
              <w:rPr>
                <w:spacing w:val="-5"/>
                <w:sz w:val="20"/>
              </w:rPr>
              <w:t xml:space="preserve"> </w:t>
            </w:r>
            <w:r>
              <w:rPr>
                <w:spacing w:val="-2"/>
                <w:sz w:val="20"/>
              </w:rPr>
              <w:t>years</w:t>
            </w:r>
          </w:p>
        </w:tc>
        <w:tc>
          <w:tcPr>
            <w:tcW w:w="1704" w:type="dxa"/>
          </w:tcPr>
          <w:p w14:paraId="260DE4A3" w14:textId="77777777" w:rsidR="00774B71" w:rsidRDefault="00000000">
            <w:pPr>
              <w:pStyle w:val="TableParagraph"/>
              <w:spacing w:before="23"/>
              <w:ind w:right="51"/>
              <w:jc w:val="right"/>
              <w:rPr>
                <w:sz w:val="20"/>
              </w:rPr>
            </w:pPr>
            <w:r>
              <w:rPr>
                <w:sz w:val="20"/>
              </w:rPr>
              <w:t>19</w:t>
            </w:r>
            <w:r>
              <w:rPr>
                <w:spacing w:val="-5"/>
                <w:sz w:val="20"/>
              </w:rPr>
              <w:t xml:space="preserve"> </w:t>
            </w:r>
            <w:r>
              <w:rPr>
                <w:spacing w:val="-2"/>
                <w:sz w:val="20"/>
              </w:rPr>
              <w:t>years</w:t>
            </w:r>
          </w:p>
        </w:tc>
      </w:tr>
      <w:tr w:rsidR="00774B71" w14:paraId="2951059A" w14:textId="77777777">
        <w:trPr>
          <w:trHeight w:val="280"/>
        </w:trPr>
        <w:tc>
          <w:tcPr>
            <w:tcW w:w="5399" w:type="dxa"/>
          </w:tcPr>
          <w:p w14:paraId="394F5416" w14:textId="77777777" w:rsidR="00774B71" w:rsidRDefault="00000000">
            <w:pPr>
              <w:pStyle w:val="TableParagraph"/>
              <w:spacing w:before="43" w:line="217" w:lineRule="exact"/>
              <w:ind w:left="50"/>
              <w:rPr>
                <w:sz w:val="20"/>
              </w:rPr>
            </w:pPr>
            <w:r>
              <w:rPr>
                <w:spacing w:val="-2"/>
                <w:sz w:val="20"/>
              </w:rPr>
              <w:t>NOL</w:t>
            </w:r>
            <w:r>
              <w:rPr>
                <w:spacing w:val="1"/>
                <w:sz w:val="20"/>
              </w:rPr>
              <w:t xml:space="preserve"> </w:t>
            </w:r>
            <w:r>
              <w:rPr>
                <w:spacing w:val="-2"/>
                <w:sz w:val="20"/>
              </w:rPr>
              <w:t>Amortization</w:t>
            </w:r>
            <w:r>
              <w:rPr>
                <w:sz w:val="20"/>
              </w:rPr>
              <w:t xml:space="preserve"> </w:t>
            </w:r>
            <w:r>
              <w:rPr>
                <w:spacing w:val="-2"/>
                <w:sz w:val="20"/>
              </w:rPr>
              <w:t>Amount</w:t>
            </w:r>
            <w:r>
              <w:rPr>
                <w:spacing w:val="-2"/>
                <w:sz w:val="20"/>
                <w:vertAlign w:val="superscript"/>
              </w:rPr>
              <w:t>1</w:t>
            </w:r>
          </w:p>
        </w:tc>
        <w:tc>
          <w:tcPr>
            <w:tcW w:w="1955" w:type="dxa"/>
          </w:tcPr>
          <w:p w14:paraId="33599441" w14:textId="77777777" w:rsidR="00774B71" w:rsidRDefault="00000000">
            <w:pPr>
              <w:pStyle w:val="TableParagraph"/>
              <w:spacing w:before="22"/>
              <w:ind w:right="60"/>
              <w:jc w:val="right"/>
              <w:rPr>
                <w:sz w:val="20"/>
              </w:rPr>
            </w:pPr>
            <w:r>
              <w:rPr>
                <w:spacing w:val="-2"/>
                <w:sz w:val="20"/>
              </w:rPr>
              <w:t>29,440</w:t>
            </w:r>
          </w:p>
        </w:tc>
        <w:tc>
          <w:tcPr>
            <w:tcW w:w="1704" w:type="dxa"/>
          </w:tcPr>
          <w:p w14:paraId="0E99474D" w14:textId="77777777" w:rsidR="00774B71" w:rsidRDefault="00000000">
            <w:pPr>
              <w:pStyle w:val="TableParagraph"/>
              <w:spacing w:before="22"/>
              <w:ind w:right="49"/>
              <w:jc w:val="right"/>
              <w:rPr>
                <w:sz w:val="20"/>
              </w:rPr>
            </w:pPr>
            <w:r>
              <w:rPr>
                <w:spacing w:val="-2"/>
                <w:sz w:val="20"/>
              </w:rPr>
              <w:t>40,251</w:t>
            </w:r>
          </w:p>
        </w:tc>
      </w:tr>
      <w:tr w:rsidR="00774B71" w14:paraId="09E28191" w14:textId="77777777">
        <w:trPr>
          <w:trHeight w:val="271"/>
        </w:trPr>
        <w:tc>
          <w:tcPr>
            <w:tcW w:w="5399" w:type="dxa"/>
          </w:tcPr>
          <w:p w14:paraId="2450BA5E" w14:textId="77777777" w:rsidR="00774B71" w:rsidRDefault="00000000">
            <w:pPr>
              <w:pStyle w:val="TableParagraph"/>
              <w:spacing w:before="22" w:line="230" w:lineRule="exact"/>
              <w:ind w:left="50"/>
              <w:rPr>
                <w:sz w:val="20"/>
              </w:rPr>
            </w:pPr>
            <w:r>
              <w:rPr>
                <w:sz w:val="20"/>
              </w:rPr>
              <w:t>Interest</w:t>
            </w:r>
            <w:r>
              <w:rPr>
                <w:spacing w:val="-8"/>
                <w:sz w:val="20"/>
              </w:rPr>
              <w:t xml:space="preserve"> </w:t>
            </w:r>
            <w:r>
              <w:rPr>
                <w:sz w:val="20"/>
              </w:rPr>
              <w:t>on</w:t>
            </w:r>
            <w:r>
              <w:rPr>
                <w:spacing w:val="-6"/>
                <w:sz w:val="20"/>
              </w:rPr>
              <w:t xml:space="preserve"> </w:t>
            </w:r>
            <w:r>
              <w:rPr>
                <w:sz w:val="20"/>
              </w:rPr>
              <w:t>NOL</w:t>
            </w:r>
            <w:r>
              <w:rPr>
                <w:spacing w:val="-5"/>
                <w:sz w:val="20"/>
              </w:rPr>
              <w:t xml:space="preserve"> </w:t>
            </w:r>
            <w:r>
              <w:rPr>
                <w:spacing w:val="-2"/>
                <w:sz w:val="20"/>
              </w:rPr>
              <w:t>Amortization</w:t>
            </w:r>
          </w:p>
        </w:tc>
        <w:tc>
          <w:tcPr>
            <w:tcW w:w="1955" w:type="dxa"/>
          </w:tcPr>
          <w:p w14:paraId="480A5E52" w14:textId="77777777" w:rsidR="00774B71" w:rsidRDefault="00000000">
            <w:pPr>
              <w:pStyle w:val="TableParagraph"/>
              <w:tabs>
                <w:tab w:val="left" w:pos="1095"/>
              </w:tabs>
              <w:ind w:right="59"/>
              <w:jc w:val="right"/>
              <w:rPr>
                <w:sz w:val="20"/>
              </w:rPr>
            </w:pPr>
            <w:r>
              <w:rPr>
                <w:sz w:val="20"/>
                <w:u w:val="single"/>
              </w:rPr>
              <w:tab/>
            </w:r>
            <w:r>
              <w:rPr>
                <w:spacing w:val="-2"/>
                <w:sz w:val="20"/>
                <w:u w:val="single"/>
              </w:rPr>
              <w:t>1,693</w:t>
            </w:r>
          </w:p>
        </w:tc>
        <w:tc>
          <w:tcPr>
            <w:tcW w:w="1704" w:type="dxa"/>
          </w:tcPr>
          <w:p w14:paraId="50D15624" w14:textId="77777777" w:rsidR="00774B71" w:rsidRDefault="00000000">
            <w:pPr>
              <w:pStyle w:val="TableParagraph"/>
              <w:tabs>
                <w:tab w:val="left" w:pos="1095"/>
              </w:tabs>
              <w:ind w:right="49"/>
              <w:jc w:val="right"/>
              <w:rPr>
                <w:sz w:val="20"/>
              </w:rPr>
            </w:pPr>
            <w:r>
              <w:rPr>
                <w:sz w:val="20"/>
                <w:u w:val="single"/>
              </w:rPr>
              <w:tab/>
            </w:r>
            <w:r>
              <w:rPr>
                <w:spacing w:val="-2"/>
                <w:sz w:val="20"/>
                <w:u w:val="single"/>
              </w:rPr>
              <w:t>2,314</w:t>
            </w:r>
          </w:p>
        </w:tc>
      </w:tr>
      <w:tr w:rsidR="00774B71" w14:paraId="0853006F" w14:textId="77777777">
        <w:trPr>
          <w:trHeight w:val="242"/>
        </w:trPr>
        <w:tc>
          <w:tcPr>
            <w:tcW w:w="5399" w:type="dxa"/>
          </w:tcPr>
          <w:p w14:paraId="51914D06" w14:textId="77777777" w:rsidR="00774B71" w:rsidRDefault="00000000">
            <w:pPr>
              <w:pStyle w:val="TableParagraph"/>
              <w:spacing w:before="12" w:line="210" w:lineRule="exact"/>
              <w:ind w:left="50"/>
              <w:rPr>
                <w:sz w:val="20"/>
              </w:rPr>
            </w:pPr>
            <w:r>
              <w:rPr>
                <w:spacing w:val="-2"/>
                <w:sz w:val="20"/>
              </w:rPr>
              <w:t>Actuarially</w:t>
            </w:r>
            <w:r>
              <w:rPr>
                <w:spacing w:val="-4"/>
                <w:sz w:val="20"/>
              </w:rPr>
              <w:t xml:space="preserve"> </w:t>
            </w:r>
            <w:r>
              <w:rPr>
                <w:spacing w:val="-2"/>
                <w:sz w:val="20"/>
              </w:rPr>
              <w:t>Determined</w:t>
            </w:r>
            <w:r>
              <w:rPr>
                <w:spacing w:val="2"/>
                <w:sz w:val="20"/>
              </w:rPr>
              <w:t xml:space="preserve"> </w:t>
            </w:r>
            <w:r>
              <w:rPr>
                <w:spacing w:val="-2"/>
                <w:sz w:val="20"/>
              </w:rPr>
              <w:t>Contribution</w:t>
            </w:r>
            <w:r>
              <w:rPr>
                <w:spacing w:val="1"/>
                <w:sz w:val="20"/>
              </w:rPr>
              <w:t xml:space="preserve"> </w:t>
            </w:r>
            <w:r>
              <w:rPr>
                <w:spacing w:val="-2"/>
                <w:sz w:val="20"/>
              </w:rPr>
              <w:t>(ADC)</w:t>
            </w:r>
          </w:p>
        </w:tc>
        <w:tc>
          <w:tcPr>
            <w:tcW w:w="1955" w:type="dxa"/>
          </w:tcPr>
          <w:p w14:paraId="4E44C59B" w14:textId="77777777" w:rsidR="00774B71" w:rsidRDefault="00000000">
            <w:pPr>
              <w:pStyle w:val="TableParagraph"/>
              <w:tabs>
                <w:tab w:val="left" w:pos="882"/>
              </w:tabs>
              <w:spacing w:before="12" w:line="210" w:lineRule="exact"/>
              <w:ind w:right="60"/>
              <w:jc w:val="right"/>
              <w:rPr>
                <w:sz w:val="20"/>
              </w:rPr>
            </w:pPr>
            <w:r>
              <w:rPr>
                <w:spacing w:val="-10"/>
                <w:sz w:val="20"/>
              </w:rPr>
              <w:t>$</w:t>
            </w:r>
            <w:r>
              <w:rPr>
                <w:sz w:val="20"/>
              </w:rPr>
              <w:tab/>
            </w:r>
            <w:r>
              <w:rPr>
                <w:spacing w:val="-2"/>
                <w:sz w:val="20"/>
              </w:rPr>
              <w:t>31,133</w:t>
            </w:r>
          </w:p>
        </w:tc>
        <w:tc>
          <w:tcPr>
            <w:tcW w:w="1704" w:type="dxa"/>
          </w:tcPr>
          <w:p w14:paraId="3F5DB0C3" w14:textId="77777777" w:rsidR="00774B71" w:rsidRDefault="00000000">
            <w:pPr>
              <w:pStyle w:val="TableParagraph"/>
              <w:tabs>
                <w:tab w:val="left" w:pos="882"/>
              </w:tabs>
              <w:spacing w:before="12" w:line="210" w:lineRule="exact"/>
              <w:ind w:right="49"/>
              <w:jc w:val="right"/>
              <w:rPr>
                <w:sz w:val="20"/>
              </w:rPr>
            </w:pPr>
            <w:r>
              <w:rPr>
                <w:spacing w:val="-10"/>
                <w:sz w:val="20"/>
              </w:rPr>
              <w:t>$</w:t>
            </w:r>
            <w:r>
              <w:rPr>
                <w:sz w:val="20"/>
              </w:rPr>
              <w:tab/>
            </w:r>
            <w:r>
              <w:rPr>
                <w:spacing w:val="-2"/>
                <w:sz w:val="20"/>
              </w:rPr>
              <w:t>42,565</w:t>
            </w:r>
          </w:p>
        </w:tc>
      </w:tr>
    </w:tbl>
    <w:p w14:paraId="734462C2" w14:textId="77777777" w:rsidR="00774B71" w:rsidRDefault="00774B71">
      <w:pPr>
        <w:pStyle w:val="BodyText"/>
        <w:spacing w:before="19"/>
        <w:rPr>
          <w:sz w:val="21"/>
        </w:rPr>
      </w:pPr>
    </w:p>
    <w:p w14:paraId="218DB4C6" w14:textId="77777777" w:rsidR="00774B71" w:rsidRDefault="00000000">
      <w:pPr>
        <w:tabs>
          <w:tab w:val="left" w:pos="1491"/>
        </w:tabs>
        <w:ind w:left="1491" w:right="1038" w:hanging="272"/>
        <w:rPr>
          <w:sz w:val="18"/>
        </w:rPr>
      </w:pPr>
      <w:r>
        <w:rPr>
          <w:spacing w:val="-10"/>
          <w:position w:val="6"/>
          <w:sz w:val="12"/>
        </w:rPr>
        <w:t>1</w:t>
      </w:r>
      <w:r>
        <w:rPr>
          <w:position w:val="6"/>
          <w:sz w:val="12"/>
        </w:rPr>
        <w:tab/>
      </w:r>
      <w:r>
        <w:rPr>
          <w:sz w:val="18"/>
        </w:rPr>
        <w:t>The</w:t>
      </w:r>
      <w:r>
        <w:rPr>
          <w:spacing w:val="-2"/>
          <w:sz w:val="18"/>
        </w:rPr>
        <w:t xml:space="preserve"> </w:t>
      </w:r>
      <w:r>
        <w:rPr>
          <w:sz w:val="18"/>
        </w:rPr>
        <w:t>NOL</w:t>
      </w:r>
      <w:r>
        <w:rPr>
          <w:spacing w:val="-2"/>
          <w:sz w:val="18"/>
        </w:rPr>
        <w:t xml:space="preserve"> </w:t>
      </w:r>
      <w:r>
        <w:rPr>
          <w:sz w:val="18"/>
        </w:rPr>
        <w:t>is</w:t>
      </w:r>
      <w:r>
        <w:rPr>
          <w:spacing w:val="-1"/>
          <w:sz w:val="18"/>
        </w:rPr>
        <w:t xml:space="preserve"> </w:t>
      </w:r>
      <w:r>
        <w:rPr>
          <w:sz w:val="18"/>
        </w:rPr>
        <w:t>being</w:t>
      </w:r>
      <w:r>
        <w:rPr>
          <w:spacing w:val="-4"/>
          <w:sz w:val="18"/>
        </w:rPr>
        <w:t xml:space="preserve"> </w:t>
      </w:r>
      <w:r>
        <w:rPr>
          <w:sz w:val="18"/>
        </w:rPr>
        <w:t>amortized</w:t>
      </w:r>
      <w:r>
        <w:rPr>
          <w:spacing w:val="-4"/>
          <w:sz w:val="18"/>
        </w:rPr>
        <w:t xml:space="preserve"> </w:t>
      </w:r>
      <w:r>
        <w:rPr>
          <w:sz w:val="18"/>
        </w:rPr>
        <w:t>as</w:t>
      </w:r>
      <w:r>
        <w:rPr>
          <w:spacing w:val="-1"/>
          <w:sz w:val="18"/>
        </w:rPr>
        <w:t xml:space="preserve"> </w:t>
      </w:r>
      <w:r>
        <w:rPr>
          <w:sz w:val="18"/>
        </w:rPr>
        <w:t>a</w:t>
      </w:r>
      <w:r>
        <w:rPr>
          <w:spacing w:val="-2"/>
          <w:sz w:val="18"/>
        </w:rPr>
        <w:t xml:space="preserve"> </w:t>
      </w:r>
      <w:r>
        <w:rPr>
          <w:sz w:val="18"/>
        </w:rPr>
        <w:t>level dollar</w:t>
      </w:r>
      <w:r>
        <w:rPr>
          <w:spacing w:val="-2"/>
          <w:sz w:val="18"/>
        </w:rPr>
        <w:t xml:space="preserve"> </w:t>
      </w:r>
      <w:r>
        <w:rPr>
          <w:sz w:val="18"/>
        </w:rPr>
        <w:t>amount over</w:t>
      </w:r>
      <w:r>
        <w:rPr>
          <w:spacing w:val="-2"/>
          <w:sz w:val="18"/>
        </w:rPr>
        <w:t xml:space="preserve"> </w:t>
      </w:r>
      <w:r>
        <w:rPr>
          <w:sz w:val="18"/>
        </w:rPr>
        <w:t>30</w:t>
      </w:r>
      <w:r>
        <w:rPr>
          <w:spacing w:val="-4"/>
          <w:sz w:val="18"/>
        </w:rPr>
        <w:t xml:space="preserve"> </w:t>
      </w:r>
      <w:r>
        <w:rPr>
          <w:sz w:val="18"/>
        </w:rPr>
        <w:t>years</w:t>
      </w:r>
      <w:r>
        <w:rPr>
          <w:spacing w:val="-1"/>
          <w:sz w:val="18"/>
        </w:rPr>
        <w:t xml:space="preserve"> </w:t>
      </w:r>
      <w:r>
        <w:rPr>
          <w:sz w:val="18"/>
        </w:rPr>
        <w:t>on</w:t>
      </w:r>
      <w:r>
        <w:rPr>
          <w:spacing w:val="-4"/>
          <w:sz w:val="18"/>
        </w:rPr>
        <w:t xml:space="preserve"> </w:t>
      </w:r>
      <w:r>
        <w:rPr>
          <w:sz w:val="18"/>
        </w:rPr>
        <w:t>a</w:t>
      </w:r>
      <w:r>
        <w:rPr>
          <w:spacing w:val="-2"/>
          <w:sz w:val="18"/>
        </w:rPr>
        <w:t xml:space="preserve"> </w:t>
      </w:r>
      <w:r>
        <w:rPr>
          <w:sz w:val="18"/>
        </w:rPr>
        <w:t>“closed”</w:t>
      </w:r>
      <w:r>
        <w:rPr>
          <w:spacing w:val="-4"/>
          <w:sz w:val="18"/>
        </w:rPr>
        <w:t xml:space="preserve"> </w:t>
      </w:r>
      <w:r>
        <w:rPr>
          <w:sz w:val="18"/>
        </w:rPr>
        <w:t>basis</w:t>
      </w:r>
      <w:r>
        <w:rPr>
          <w:spacing w:val="-4"/>
          <w:sz w:val="18"/>
        </w:rPr>
        <w:t xml:space="preserve"> </w:t>
      </w:r>
      <w:r>
        <w:rPr>
          <w:sz w:val="18"/>
        </w:rPr>
        <w:t>from June</w:t>
      </w:r>
      <w:r>
        <w:rPr>
          <w:spacing w:val="-2"/>
          <w:sz w:val="18"/>
        </w:rPr>
        <w:t xml:space="preserve"> </w:t>
      </w:r>
      <w:r>
        <w:rPr>
          <w:sz w:val="18"/>
        </w:rPr>
        <w:t>30,</w:t>
      </w:r>
      <w:r>
        <w:rPr>
          <w:spacing w:val="-2"/>
          <w:sz w:val="18"/>
        </w:rPr>
        <w:t xml:space="preserve"> </w:t>
      </w:r>
      <w:r>
        <w:rPr>
          <w:sz w:val="18"/>
        </w:rPr>
        <w:t>2011. The remaining amortization period as of June 30, 2023, is 18 years.</w:t>
      </w:r>
    </w:p>
    <w:p w14:paraId="545CD2FD" w14:textId="77777777" w:rsidR="00774B71" w:rsidRDefault="00774B71">
      <w:pPr>
        <w:rPr>
          <w:sz w:val="18"/>
        </w:rPr>
        <w:sectPr w:rsidR="00774B71">
          <w:pgSz w:w="12240" w:h="15840"/>
          <w:pgMar w:top="1720" w:right="580" w:bottom="1720" w:left="580" w:header="1222" w:footer="1540" w:gutter="0"/>
          <w:cols w:space="720"/>
        </w:sectPr>
      </w:pPr>
    </w:p>
    <w:p w14:paraId="0817238F" w14:textId="77777777" w:rsidR="00774B71" w:rsidRDefault="00774B71">
      <w:pPr>
        <w:pStyle w:val="BodyText"/>
        <w:rPr>
          <w:sz w:val="23"/>
        </w:rPr>
      </w:pPr>
    </w:p>
    <w:p w14:paraId="7ABBCAC9" w14:textId="77777777" w:rsidR="00774B71" w:rsidRDefault="00774B71">
      <w:pPr>
        <w:pStyle w:val="BodyText"/>
        <w:spacing w:before="165"/>
        <w:rPr>
          <w:sz w:val="23"/>
        </w:rPr>
      </w:pPr>
    </w:p>
    <w:p w14:paraId="115F76CF" w14:textId="77777777" w:rsidR="00774B71" w:rsidRDefault="00000000">
      <w:pPr>
        <w:pStyle w:val="Heading6"/>
        <w:spacing w:before="0"/>
      </w:pPr>
      <w:r>
        <w:rPr>
          <w:color w:val="004F77"/>
        </w:rPr>
        <w:t>Appendix</w:t>
      </w:r>
      <w:r>
        <w:rPr>
          <w:color w:val="004F77"/>
          <w:spacing w:val="-4"/>
        </w:rPr>
        <w:t xml:space="preserve"> </w:t>
      </w:r>
      <w:r>
        <w:rPr>
          <w:color w:val="004F77"/>
        </w:rPr>
        <w:t>A.</w:t>
      </w:r>
      <w:r>
        <w:rPr>
          <w:color w:val="004F77"/>
          <w:spacing w:val="-3"/>
        </w:rPr>
        <w:t xml:space="preserve"> </w:t>
      </w:r>
      <w:r>
        <w:rPr>
          <w:color w:val="004F77"/>
        </w:rPr>
        <w:t>Depletion</w:t>
      </w:r>
      <w:r>
        <w:rPr>
          <w:color w:val="004F77"/>
          <w:spacing w:val="-5"/>
        </w:rPr>
        <w:t xml:space="preserve"> </w:t>
      </w:r>
      <w:r>
        <w:rPr>
          <w:color w:val="004F77"/>
        </w:rPr>
        <w:t>Date</w:t>
      </w:r>
      <w:r>
        <w:rPr>
          <w:color w:val="004F77"/>
          <w:spacing w:val="-2"/>
        </w:rPr>
        <w:t xml:space="preserve"> Projection</w:t>
      </w:r>
    </w:p>
    <w:p w14:paraId="165DAB5C" w14:textId="77777777" w:rsidR="00774B71" w:rsidRDefault="00000000">
      <w:pPr>
        <w:spacing w:before="239"/>
        <w:ind w:left="860" w:right="890"/>
        <w:rPr>
          <w:sz w:val="21"/>
        </w:rPr>
      </w:pPr>
      <w:r>
        <w:rPr>
          <w:sz w:val="21"/>
        </w:rPr>
        <w:t>GASB</w:t>
      </w:r>
      <w:r>
        <w:rPr>
          <w:spacing w:val="-2"/>
          <w:sz w:val="21"/>
        </w:rPr>
        <w:t xml:space="preserve"> </w:t>
      </w:r>
      <w:r>
        <w:rPr>
          <w:sz w:val="21"/>
        </w:rPr>
        <w:t>74</w:t>
      </w:r>
      <w:r>
        <w:rPr>
          <w:spacing w:val="-2"/>
          <w:sz w:val="21"/>
        </w:rPr>
        <w:t xml:space="preserve"> </w:t>
      </w:r>
      <w:r>
        <w:rPr>
          <w:sz w:val="21"/>
        </w:rPr>
        <w:t>and</w:t>
      </w:r>
      <w:r>
        <w:rPr>
          <w:spacing w:val="-2"/>
          <w:sz w:val="21"/>
        </w:rPr>
        <w:t xml:space="preserve"> </w:t>
      </w:r>
      <w:r>
        <w:rPr>
          <w:sz w:val="21"/>
        </w:rPr>
        <w:t>75</w:t>
      </w:r>
      <w:r>
        <w:rPr>
          <w:spacing w:val="-2"/>
          <w:sz w:val="21"/>
        </w:rPr>
        <w:t xml:space="preserve"> </w:t>
      </w:r>
      <w:r>
        <w:rPr>
          <w:sz w:val="21"/>
        </w:rPr>
        <w:t>generally</w:t>
      </w:r>
      <w:r>
        <w:rPr>
          <w:spacing w:val="-2"/>
          <w:sz w:val="21"/>
        </w:rPr>
        <w:t xml:space="preserve"> </w:t>
      </w:r>
      <w:r>
        <w:rPr>
          <w:sz w:val="21"/>
        </w:rPr>
        <w:t>require</w:t>
      </w:r>
      <w:r>
        <w:rPr>
          <w:spacing w:val="-2"/>
          <w:sz w:val="21"/>
        </w:rPr>
        <w:t xml:space="preserve"> </w:t>
      </w:r>
      <w:r>
        <w:rPr>
          <w:sz w:val="21"/>
        </w:rPr>
        <w:t>that</w:t>
      </w:r>
      <w:r>
        <w:rPr>
          <w:spacing w:val="-3"/>
          <w:sz w:val="21"/>
        </w:rPr>
        <w:t xml:space="preserve"> </w:t>
      </w:r>
      <w:r>
        <w:rPr>
          <w:sz w:val="21"/>
        </w:rPr>
        <w:t>a</w:t>
      </w:r>
      <w:r>
        <w:rPr>
          <w:spacing w:val="-2"/>
          <w:sz w:val="21"/>
        </w:rPr>
        <w:t xml:space="preserve"> </w:t>
      </w:r>
      <w:r>
        <w:rPr>
          <w:sz w:val="21"/>
        </w:rPr>
        <w:t>blended</w:t>
      </w:r>
      <w:r>
        <w:rPr>
          <w:spacing w:val="-2"/>
          <w:sz w:val="21"/>
        </w:rPr>
        <w:t xml:space="preserve"> </w:t>
      </w:r>
      <w:r>
        <w:rPr>
          <w:sz w:val="21"/>
        </w:rPr>
        <w:t>discount</w:t>
      </w:r>
      <w:r>
        <w:rPr>
          <w:spacing w:val="-3"/>
          <w:sz w:val="21"/>
        </w:rPr>
        <w:t xml:space="preserve"> </w:t>
      </w:r>
      <w:r>
        <w:rPr>
          <w:sz w:val="21"/>
        </w:rPr>
        <w:t>rate</w:t>
      </w:r>
      <w:r>
        <w:rPr>
          <w:spacing w:val="-2"/>
          <w:sz w:val="21"/>
        </w:rPr>
        <w:t xml:space="preserve"> </w:t>
      </w:r>
      <w:r>
        <w:rPr>
          <w:sz w:val="21"/>
        </w:rPr>
        <w:t>be</w:t>
      </w:r>
      <w:r>
        <w:rPr>
          <w:spacing w:val="-2"/>
          <w:sz w:val="21"/>
        </w:rPr>
        <w:t xml:space="preserve"> </w:t>
      </w:r>
      <w:r>
        <w:rPr>
          <w:sz w:val="21"/>
        </w:rPr>
        <w:t>used</w:t>
      </w:r>
      <w:r>
        <w:rPr>
          <w:spacing w:val="-2"/>
          <w:sz w:val="21"/>
        </w:rPr>
        <w:t xml:space="preserve"> </w:t>
      </w:r>
      <w:r>
        <w:rPr>
          <w:sz w:val="21"/>
        </w:rPr>
        <w:t>to</w:t>
      </w:r>
      <w:r>
        <w:rPr>
          <w:spacing w:val="-5"/>
          <w:sz w:val="21"/>
        </w:rPr>
        <w:t xml:space="preserve"> </w:t>
      </w:r>
      <w:r>
        <w:rPr>
          <w:sz w:val="21"/>
        </w:rPr>
        <w:t>measure</w:t>
      </w:r>
      <w:r>
        <w:rPr>
          <w:spacing w:val="-2"/>
          <w:sz w:val="21"/>
        </w:rPr>
        <w:t xml:space="preserve"> </w:t>
      </w:r>
      <w:r>
        <w:rPr>
          <w:sz w:val="21"/>
        </w:rPr>
        <w:t>the</w:t>
      </w:r>
      <w:r>
        <w:rPr>
          <w:spacing w:val="-2"/>
          <w:sz w:val="21"/>
        </w:rPr>
        <w:t xml:space="preserve"> </w:t>
      </w:r>
      <w:r>
        <w:rPr>
          <w:sz w:val="21"/>
        </w:rPr>
        <w:t>Total</w:t>
      </w:r>
      <w:r>
        <w:rPr>
          <w:spacing w:val="-1"/>
          <w:sz w:val="21"/>
        </w:rPr>
        <w:t xml:space="preserve"> </w:t>
      </w:r>
      <w:r>
        <w:rPr>
          <w:sz w:val="21"/>
        </w:rPr>
        <w:t>OPEB Liability (the Actuarial Accrued Liability calculated using the Individual Entry Age Normal Cost Method). The long-term expected return on plan investments may be used to discount liabilities to the extent that the plan’s Fiduciary Net Position (fair market value of assets) is projected to cover benefit payments and administrative expenses. A 20-year tax-exempt</w:t>
      </w:r>
      <w:r>
        <w:rPr>
          <w:spacing w:val="-2"/>
          <w:sz w:val="21"/>
        </w:rPr>
        <w:t xml:space="preserve"> </w:t>
      </w:r>
      <w:r>
        <w:rPr>
          <w:sz w:val="21"/>
        </w:rPr>
        <w:t>municipal bond yield or index rate must be used for periods where the Fiduciary Net Position is not projected to cover benefit payments and administrative expenses.</w:t>
      </w:r>
    </w:p>
    <w:p w14:paraId="228398D4" w14:textId="77777777" w:rsidR="00774B71" w:rsidRDefault="00774B71">
      <w:pPr>
        <w:pStyle w:val="BodyText"/>
        <w:rPr>
          <w:sz w:val="21"/>
        </w:rPr>
      </w:pPr>
    </w:p>
    <w:p w14:paraId="2D8ABD88" w14:textId="77777777" w:rsidR="00774B71" w:rsidRDefault="00000000">
      <w:pPr>
        <w:spacing w:before="1"/>
        <w:ind w:left="860" w:right="975"/>
        <w:rPr>
          <w:sz w:val="21"/>
        </w:rPr>
      </w:pPr>
      <w:r>
        <w:rPr>
          <w:sz w:val="21"/>
        </w:rPr>
        <w:t>Determining the discount rate under GASB 74 and 75 will often require that the actuary perform complex projections of future benefit payments and asset values. GASB 74 and 75 (paragraph 29) do allow for alternative evaluations of projected solvency, if such evaluation can reliably be made. GASB</w:t>
      </w:r>
      <w:r>
        <w:rPr>
          <w:spacing w:val="-2"/>
          <w:sz w:val="21"/>
        </w:rPr>
        <w:t xml:space="preserve"> </w:t>
      </w:r>
      <w:r>
        <w:rPr>
          <w:sz w:val="21"/>
        </w:rPr>
        <w:t>does</w:t>
      </w:r>
      <w:r>
        <w:rPr>
          <w:spacing w:val="-2"/>
          <w:sz w:val="21"/>
        </w:rPr>
        <w:t xml:space="preserve"> </w:t>
      </w:r>
      <w:r>
        <w:rPr>
          <w:sz w:val="21"/>
        </w:rPr>
        <w:t>not</w:t>
      </w:r>
      <w:r>
        <w:rPr>
          <w:spacing w:val="-3"/>
          <w:sz w:val="21"/>
        </w:rPr>
        <w:t xml:space="preserve"> </w:t>
      </w:r>
      <w:r>
        <w:rPr>
          <w:sz w:val="21"/>
        </w:rPr>
        <w:t>contemplate</w:t>
      </w:r>
      <w:r>
        <w:rPr>
          <w:spacing w:val="-2"/>
          <w:sz w:val="21"/>
        </w:rPr>
        <w:t xml:space="preserve"> </w:t>
      </w:r>
      <w:r>
        <w:rPr>
          <w:sz w:val="21"/>
        </w:rPr>
        <w:t>a</w:t>
      </w:r>
      <w:r>
        <w:rPr>
          <w:spacing w:val="-2"/>
          <w:sz w:val="21"/>
        </w:rPr>
        <w:t xml:space="preserve"> </w:t>
      </w:r>
      <w:r>
        <w:rPr>
          <w:sz w:val="21"/>
        </w:rPr>
        <w:t>specific</w:t>
      </w:r>
      <w:r>
        <w:rPr>
          <w:spacing w:val="-5"/>
          <w:sz w:val="21"/>
        </w:rPr>
        <w:t xml:space="preserve"> </w:t>
      </w:r>
      <w:r>
        <w:rPr>
          <w:sz w:val="21"/>
        </w:rPr>
        <w:t>method</w:t>
      </w:r>
      <w:r>
        <w:rPr>
          <w:spacing w:val="-2"/>
          <w:sz w:val="21"/>
        </w:rPr>
        <w:t xml:space="preserve"> </w:t>
      </w:r>
      <w:r>
        <w:rPr>
          <w:sz w:val="21"/>
        </w:rPr>
        <w:t>for</w:t>
      </w:r>
      <w:r>
        <w:rPr>
          <w:spacing w:val="-3"/>
          <w:sz w:val="21"/>
        </w:rPr>
        <w:t xml:space="preserve"> </w:t>
      </w:r>
      <w:r>
        <w:rPr>
          <w:sz w:val="21"/>
        </w:rPr>
        <w:t>making</w:t>
      </w:r>
      <w:r>
        <w:rPr>
          <w:spacing w:val="-2"/>
          <w:sz w:val="21"/>
        </w:rPr>
        <w:t xml:space="preserve"> </w:t>
      </w:r>
      <w:r>
        <w:rPr>
          <w:sz w:val="21"/>
        </w:rPr>
        <w:t>an</w:t>
      </w:r>
      <w:r>
        <w:rPr>
          <w:spacing w:val="-2"/>
          <w:sz w:val="21"/>
        </w:rPr>
        <w:t xml:space="preserve"> </w:t>
      </w:r>
      <w:r>
        <w:rPr>
          <w:sz w:val="21"/>
        </w:rPr>
        <w:t>alternative</w:t>
      </w:r>
      <w:r>
        <w:rPr>
          <w:spacing w:val="-2"/>
          <w:sz w:val="21"/>
        </w:rPr>
        <w:t xml:space="preserve"> </w:t>
      </w:r>
      <w:r>
        <w:rPr>
          <w:sz w:val="21"/>
        </w:rPr>
        <w:t>evaluation</w:t>
      </w:r>
      <w:r>
        <w:rPr>
          <w:spacing w:val="-2"/>
          <w:sz w:val="21"/>
        </w:rPr>
        <w:t xml:space="preserve"> </w:t>
      </w:r>
      <w:r>
        <w:rPr>
          <w:sz w:val="21"/>
        </w:rPr>
        <w:t>of</w:t>
      </w:r>
      <w:r>
        <w:rPr>
          <w:spacing w:val="-3"/>
          <w:sz w:val="21"/>
        </w:rPr>
        <w:t xml:space="preserve"> </w:t>
      </w:r>
      <w:r>
        <w:rPr>
          <w:sz w:val="21"/>
        </w:rPr>
        <w:t>sufficiency;</w:t>
      </w:r>
      <w:r>
        <w:rPr>
          <w:spacing w:val="-3"/>
          <w:sz w:val="21"/>
        </w:rPr>
        <w:t xml:space="preserve"> </w:t>
      </w:r>
      <w:r>
        <w:rPr>
          <w:sz w:val="21"/>
        </w:rPr>
        <w:t>it is left to professional judgment.</w:t>
      </w:r>
    </w:p>
    <w:p w14:paraId="3E95CCF1" w14:textId="77777777" w:rsidR="00774B71" w:rsidRDefault="00774B71">
      <w:pPr>
        <w:pStyle w:val="BodyText"/>
        <w:rPr>
          <w:sz w:val="21"/>
        </w:rPr>
      </w:pPr>
    </w:p>
    <w:p w14:paraId="13E41EC8" w14:textId="77777777" w:rsidR="00774B71" w:rsidRDefault="00000000">
      <w:pPr>
        <w:ind w:left="860"/>
        <w:rPr>
          <w:sz w:val="21"/>
        </w:rPr>
      </w:pPr>
      <w:r>
        <w:rPr>
          <w:sz w:val="21"/>
        </w:rPr>
        <w:t>The</w:t>
      </w:r>
      <w:r>
        <w:rPr>
          <w:spacing w:val="-10"/>
          <w:sz w:val="21"/>
        </w:rPr>
        <w:t xml:space="preserve"> </w:t>
      </w:r>
      <w:r>
        <w:rPr>
          <w:sz w:val="21"/>
        </w:rPr>
        <w:t>following</w:t>
      </w:r>
      <w:r>
        <w:rPr>
          <w:spacing w:val="-7"/>
          <w:sz w:val="21"/>
        </w:rPr>
        <w:t xml:space="preserve"> </w:t>
      </w:r>
      <w:r>
        <w:rPr>
          <w:sz w:val="21"/>
        </w:rPr>
        <w:t>circumstances</w:t>
      </w:r>
      <w:r>
        <w:rPr>
          <w:spacing w:val="-7"/>
          <w:sz w:val="21"/>
        </w:rPr>
        <w:t xml:space="preserve"> </w:t>
      </w:r>
      <w:r>
        <w:rPr>
          <w:sz w:val="21"/>
        </w:rPr>
        <w:t>justify</w:t>
      </w:r>
      <w:r>
        <w:rPr>
          <w:spacing w:val="-7"/>
          <w:sz w:val="21"/>
        </w:rPr>
        <w:t xml:space="preserve"> </w:t>
      </w:r>
      <w:r>
        <w:rPr>
          <w:sz w:val="21"/>
        </w:rPr>
        <w:t>an</w:t>
      </w:r>
      <w:r>
        <w:rPr>
          <w:spacing w:val="-8"/>
          <w:sz w:val="21"/>
        </w:rPr>
        <w:t xml:space="preserve"> </w:t>
      </w:r>
      <w:r>
        <w:rPr>
          <w:sz w:val="21"/>
        </w:rPr>
        <w:t>alternative</w:t>
      </w:r>
      <w:r>
        <w:rPr>
          <w:spacing w:val="-7"/>
          <w:sz w:val="21"/>
        </w:rPr>
        <w:t xml:space="preserve"> </w:t>
      </w:r>
      <w:r>
        <w:rPr>
          <w:sz w:val="21"/>
        </w:rPr>
        <w:t>evaluation</w:t>
      </w:r>
      <w:r>
        <w:rPr>
          <w:spacing w:val="-7"/>
          <w:sz w:val="21"/>
        </w:rPr>
        <w:t xml:space="preserve"> </w:t>
      </w:r>
      <w:r>
        <w:rPr>
          <w:sz w:val="21"/>
        </w:rPr>
        <w:t>of</w:t>
      </w:r>
      <w:r>
        <w:rPr>
          <w:spacing w:val="-8"/>
          <w:sz w:val="21"/>
        </w:rPr>
        <w:t xml:space="preserve"> </w:t>
      </w:r>
      <w:r>
        <w:rPr>
          <w:sz w:val="21"/>
        </w:rPr>
        <w:t>sufficiency</w:t>
      </w:r>
      <w:r>
        <w:rPr>
          <w:spacing w:val="-7"/>
          <w:sz w:val="21"/>
        </w:rPr>
        <w:t xml:space="preserve"> </w:t>
      </w:r>
      <w:r>
        <w:rPr>
          <w:sz w:val="21"/>
        </w:rPr>
        <w:t>for</w:t>
      </w:r>
      <w:r>
        <w:rPr>
          <w:spacing w:val="-10"/>
          <w:sz w:val="21"/>
        </w:rPr>
        <w:t xml:space="preserve"> </w:t>
      </w:r>
      <w:r>
        <w:rPr>
          <w:sz w:val="21"/>
        </w:rPr>
        <w:t>Washoe</w:t>
      </w:r>
      <w:r>
        <w:rPr>
          <w:spacing w:val="-7"/>
          <w:sz w:val="21"/>
        </w:rPr>
        <w:t xml:space="preserve"> </w:t>
      </w:r>
      <w:r>
        <w:rPr>
          <w:spacing w:val="-2"/>
          <w:sz w:val="21"/>
        </w:rPr>
        <w:t>County:</w:t>
      </w:r>
    </w:p>
    <w:p w14:paraId="317DA158" w14:textId="77777777" w:rsidR="00774B71" w:rsidRDefault="00774B71">
      <w:pPr>
        <w:pStyle w:val="BodyText"/>
        <w:rPr>
          <w:sz w:val="21"/>
        </w:rPr>
      </w:pPr>
    </w:p>
    <w:p w14:paraId="3BA379C5" w14:textId="77777777" w:rsidR="00774B71" w:rsidRDefault="00000000">
      <w:pPr>
        <w:pStyle w:val="ListParagraph"/>
        <w:numPr>
          <w:ilvl w:val="0"/>
          <w:numId w:val="7"/>
        </w:numPr>
        <w:tabs>
          <w:tab w:val="left" w:pos="1580"/>
        </w:tabs>
        <w:ind w:right="902"/>
        <w:rPr>
          <w:rFonts w:ascii="Arial" w:hAnsi="Arial"/>
          <w:sz w:val="21"/>
        </w:rPr>
      </w:pPr>
      <w:r>
        <w:rPr>
          <w:rFonts w:ascii="Arial" w:hAnsi="Arial"/>
          <w:sz w:val="21"/>
        </w:rPr>
        <w:t>It is our understanding that Washoe County intends to contribute the Actuarially Determined Contribution (formerly the Actuarially Required Contribution) each year. This policy fits with the County’s pattern of contributions over the last three to five years. During this time, the County’s</w:t>
      </w:r>
      <w:r>
        <w:rPr>
          <w:rFonts w:ascii="Arial" w:hAnsi="Arial"/>
          <w:spacing w:val="-3"/>
          <w:sz w:val="21"/>
        </w:rPr>
        <w:t xml:space="preserve"> </w:t>
      </w:r>
      <w:r>
        <w:rPr>
          <w:rFonts w:ascii="Arial" w:hAnsi="Arial"/>
          <w:sz w:val="21"/>
        </w:rPr>
        <w:t>contributions</w:t>
      </w:r>
      <w:r>
        <w:rPr>
          <w:rFonts w:ascii="Arial" w:hAnsi="Arial"/>
          <w:spacing w:val="-3"/>
          <w:sz w:val="21"/>
        </w:rPr>
        <w:t xml:space="preserve"> </w:t>
      </w:r>
      <w:r>
        <w:rPr>
          <w:rFonts w:ascii="Arial" w:hAnsi="Arial"/>
          <w:sz w:val="21"/>
        </w:rPr>
        <w:t>have</w:t>
      </w:r>
      <w:r>
        <w:rPr>
          <w:rFonts w:ascii="Arial" w:hAnsi="Arial"/>
          <w:spacing w:val="-3"/>
          <w:sz w:val="21"/>
        </w:rPr>
        <w:t xml:space="preserve"> </w:t>
      </w:r>
      <w:r>
        <w:rPr>
          <w:rFonts w:ascii="Arial" w:hAnsi="Arial"/>
          <w:sz w:val="21"/>
        </w:rPr>
        <w:t>been</w:t>
      </w:r>
      <w:r>
        <w:rPr>
          <w:rFonts w:ascii="Arial" w:hAnsi="Arial"/>
          <w:spacing w:val="-3"/>
          <w:sz w:val="21"/>
        </w:rPr>
        <w:t xml:space="preserve"> </w:t>
      </w:r>
      <w:r>
        <w:rPr>
          <w:rFonts w:ascii="Arial" w:hAnsi="Arial"/>
          <w:sz w:val="21"/>
        </w:rPr>
        <w:t>consistent</w:t>
      </w:r>
      <w:r>
        <w:rPr>
          <w:rFonts w:ascii="Arial" w:hAnsi="Arial"/>
          <w:spacing w:val="-4"/>
          <w:sz w:val="21"/>
        </w:rPr>
        <w:t xml:space="preserve"> </w:t>
      </w:r>
      <w:r>
        <w:rPr>
          <w:rFonts w:ascii="Arial" w:hAnsi="Arial"/>
          <w:sz w:val="21"/>
        </w:rPr>
        <w:t>with</w:t>
      </w:r>
      <w:r>
        <w:rPr>
          <w:rFonts w:ascii="Arial" w:hAnsi="Arial"/>
          <w:spacing w:val="-3"/>
          <w:sz w:val="21"/>
        </w:rPr>
        <w:t xml:space="preserve"> </w:t>
      </w:r>
      <w:r>
        <w:rPr>
          <w:rFonts w:ascii="Arial" w:hAnsi="Arial"/>
          <w:sz w:val="21"/>
        </w:rPr>
        <w:t>the</w:t>
      </w:r>
      <w:r>
        <w:rPr>
          <w:rFonts w:ascii="Arial" w:hAnsi="Arial"/>
          <w:spacing w:val="-3"/>
          <w:sz w:val="21"/>
        </w:rPr>
        <w:t xml:space="preserve"> </w:t>
      </w:r>
      <w:r>
        <w:rPr>
          <w:rFonts w:ascii="Arial" w:hAnsi="Arial"/>
          <w:sz w:val="21"/>
        </w:rPr>
        <w:t>Actuarially</w:t>
      </w:r>
      <w:r>
        <w:rPr>
          <w:rFonts w:ascii="Arial" w:hAnsi="Arial"/>
          <w:spacing w:val="-6"/>
          <w:sz w:val="21"/>
        </w:rPr>
        <w:t xml:space="preserve"> </w:t>
      </w:r>
      <w:r>
        <w:rPr>
          <w:rFonts w:ascii="Arial" w:hAnsi="Arial"/>
          <w:sz w:val="21"/>
        </w:rPr>
        <w:t>Determined</w:t>
      </w:r>
      <w:r>
        <w:rPr>
          <w:rFonts w:ascii="Arial" w:hAnsi="Arial"/>
          <w:spacing w:val="-3"/>
          <w:sz w:val="21"/>
        </w:rPr>
        <w:t xml:space="preserve"> </w:t>
      </w:r>
      <w:r>
        <w:rPr>
          <w:rFonts w:ascii="Arial" w:hAnsi="Arial"/>
          <w:sz w:val="21"/>
        </w:rPr>
        <w:t>Contribution,</w:t>
      </w:r>
      <w:r>
        <w:rPr>
          <w:rFonts w:ascii="Arial" w:hAnsi="Arial"/>
          <w:spacing w:val="-4"/>
          <w:sz w:val="21"/>
        </w:rPr>
        <w:t xml:space="preserve"> </w:t>
      </w:r>
      <w:r>
        <w:rPr>
          <w:rFonts w:ascii="Arial" w:hAnsi="Arial"/>
          <w:sz w:val="21"/>
        </w:rPr>
        <w:t>as determined under GASB 74 and 75.</w:t>
      </w:r>
    </w:p>
    <w:p w14:paraId="09835B61" w14:textId="77777777" w:rsidR="00774B71" w:rsidRDefault="00774B71">
      <w:pPr>
        <w:pStyle w:val="BodyText"/>
        <w:spacing w:before="1"/>
        <w:rPr>
          <w:sz w:val="21"/>
        </w:rPr>
      </w:pPr>
    </w:p>
    <w:p w14:paraId="0F553F6E" w14:textId="77777777" w:rsidR="00774B71" w:rsidRDefault="00000000">
      <w:pPr>
        <w:pStyle w:val="ListParagraph"/>
        <w:numPr>
          <w:ilvl w:val="0"/>
          <w:numId w:val="7"/>
        </w:numPr>
        <w:tabs>
          <w:tab w:val="left" w:pos="1580"/>
        </w:tabs>
        <w:ind w:right="1160"/>
        <w:rPr>
          <w:rFonts w:ascii="Arial" w:hAnsi="Arial"/>
          <w:sz w:val="21"/>
        </w:rPr>
      </w:pPr>
      <w:r>
        <w:rPr>
          <w:rFonts w:ascii="Arial" w:hAnsi="Arial"/>
          <w:sz w:val="21"/>
        </w:rPr>
        <w:t>GASB 74 and 75 specify that the projections regarding future solvency assume that plan assets earn the assumed rate of return and that there are no future changes in the plan provisions</w:t>
      </w:r>
      <w:r>
        <w:rPr>
          <w:rFonts w:ascii="Arial" w:hAnsi="Arial"/>
          <w:spacing w:val="-3"/>
          <w:sz w:val="21"/>
        </w:rPr>
        <w:t xml:space="preserve"> </w:t>
      </w:r>
      <w:r>
        <w:rPr>
          <w:rFonts w:ascii="Arial" w:hAnsi="Arial"/>
          <w:sz w:val="21"/>
        </w:rPr>
        <w:t>or</w:t>
      </w:r>
      <w:r>
        <w:rPr>
          <w:rFonts w:ascii="Arial" w:hAnsi="Arial"/>
          <w:spacing w:val="-4"/>
          <w:sz w:val="21"/>
        </w:rPr>
        <w:t xml:space="preserve"> </w:t>
      </w:r>
      <w:r>
        <w:rPr>
          <w:rFonts w:ascii="Arial" w:hAnsi="Arial"/>
          <w:sz w:val="21"/>
        </w:rPr>
        <w:t>actuarial</w:t>
      </w:r>
      <w:r>
        <w:rPr>
          <w:rFonts w:ascii="Arial" w:hAnsi="Arial"/>
          <w:spacing w:val="-5"/>
          <w:sz w:val="21"/>
        </w:rPr>
        <w:t xml:space="preserve"> </w:t>
      </w:r>
      <w:r>
        <w:rPr>
          <w:rFonts w:ascii="Arial" w:hAnsi="Arial"/>
          <w:sz w:val="21"/>
        </w:rPr>
        <w:t>methods</w:t>
      </w:r>
      <w:r>
        <w:rPr>
          <w:rFonts w:ascii="Arial" w:hAnsi="Arial"/>
          <w:spacing w:val="-2"/>
          <w:sz w:val="21"/>
        </w:rPr>
        <w:t xml:space="preserve"> </w:t>
      </w:r>
      <w:r>
        <w:rPr>
          <w:rFonts w:ascii="Arial" w:hAnsi="Arial"/>
          <w:sz w:val="21"/>
        </w:rPr>
        <w:t>and</w:t>
      </w:r>
      <w:r>
        <w:rPr>
          <w:rFonts w:ascii="Arial" w:hAnsi="Arial"/>
          <w:spacing w:val="-2"/>
          <w:sz w:val="21"/>
        </w:rPr>
        <w:t xml:space="preserve"> </w:t>
      </w:r>
      <w:r>
        <w:rPr>
          <w:rFonts w:ascii="Arial" w:hAnsi="Arial"/>
          <w:sz w:val="21"/>
        </w:rPr>
        <w:t>assumptions,</w:t>
      </w:r>
      <w:r>
        <w:rPr>
          <w:rFonts w:ascii="Arial" w:hAnsi="Arial"/>
          <w:spacing w:val="-7"/>
          <w:sz w:val="21"/>
        </w:rPr>
        <w:t xml:space="preserve"> </w:t>
      </w:r>
      <w:r>
        <w:rPr>
          <w:rFonts w:ascii="Arial" w:hAnsi="Arial"/>
          <w:sz w:val="21"/>
        </w:rPr>
        <w:t>which</w:t>
      </w:r>
      <w:r>
        <w:rPr>
          <w:rFonts w:ascii="Arial" w:hAnsi="Arial"/>
          <w:spacing w:val="-6"/>
          <w:sz w:val="21"/>
        </w:rPr>
        <w:t xml:space="preserve"> </w:t>
      </w:r>
      <w:r>
        <w:rPr>
          <w:rFonts w:ascii="Arial" w:hAnsi="Arial"/>
          <w:sz w:val="21"/>
        </w:rPr>
        <w:t>means</w:t>
      </w:r>
      <w:r>
        <w:rPr>
          <w:rFonts w:ascii="Arial" w:hAnsi="Arial"/>
          <w:spacing w:val="-3"/>
          <w:sz w:val="21"/>
        </w:rPr>
        <w:t xml:space="preserve"> </w:t>
      </w:r>
      <w:r>
        <w:rPr>
          <w:rFonts w:ascii="Arial" w:hAnsi="Arial"/>
          <w:sz w:val="21"/>
        </w:rPr>
        <w:t>that</w:t>
      </w:r>
      <w:r>
        <w:rPr>
          <w:rFonts w:ascii="Arial" w:hAnsi="Arial"/>
          <w:spacing w:val="-4"/>
          <w:sz w:val="21"/>
        </w:rPr>
        <w:t xml:space="preserve"> </w:t>
      </w:r>
      <w:r>
        <w:rPr>
          <w:rFonts w:ascii="Arial" w:hAnsi="Arial"/>
          <w:sz w:val="21"/>
        </w:rPr>
        <w:t>the</w:t>
      </w:r>
      <w:r>
        <w:rPr>
          <w:rFonts w:ascii="Arial" w:hAnsi="Arial"/>
          <w:spacing w:val="-3"/>
          <w:sz w:val="21"/>
        </w:rPr>
        <w:t xml:space="preserve"> </w:t>
      </w:r>
      <w:r>
        <w:rPr>
          <w:rFonts w:ascii="Arial" w:hAnsi="Arial"/>
          <w:sz w:val="21"/>
        </w:rPr>
        <w:t>projections</w:t>
      </w:r>
      <w:r>
        <w:rPr>
          <w:rFonts w:ascii="Arial" w:hAnsi="Arial"/>
          <w:spacing w:val="-5"/>
          <w:sz w:val="21"/>
        </w:rPr>
        <w:t xml:space="preserve"> </w:t>
      </w:r>
      <w:r>
        <w:rPr>
          <w:rFonts w:ascii="Arial" w:hAnsi="Arial"/>
          <w:sz w:val="21"/>
        </w:rPr>
        <w:t>would not reflect any adverse future experience which might impact the plan’s funded position.</w:t>
      </w:r>
    </w:p>
    <w:p w14:paraId="546F125C" w14:textId="77777777" w:rsidR="00774B71" w:rsidRDefault="00000000">
      <w:pPr>
        <w:spacing w:before="241"/>
        <w:ind w:left="860" w:right="890"/>
        <w:rPr>
          <w:sz w:val="21"/>
        </w:rPr>
      </w:pPr>
      <w:r>
        <w:rPr>
          <w:sz w:val="21"/>
        </w:rPr>
        <w:t>Based on these circumstances, it is our professional opinion that the detailed depletion date projections</w:t>
      </w:r>
      <w:r>
        <w:rPr>
          <w:spacing w:val="-3"/>
          <w:sz w:val="21"/>
        </w:rPr>
        <w:t xml:space="preserve"> </w:t>
      </w:r>
      <w:r>
        <w:rPr>
          <w:sz w:val="21"/>
        </w:rPr>
        <w:t>outlined</w:t>
      </w:r>
      <w:r>
        <w:rPr>
          <w:spacing w:val="-3"/>
          <w:sz w:val="21"/>
        </w:rPr>
        <w:t xml:space="preserve"> </w:t>
      </w:r>
      <w:r>
        <w:rPr>
          <w:sz w:val="21"/>
        </w:rPr>
        <w:t>in</w:t>
      </w:r>
      <w:r>
        <w:rPr>
          <w:spacing w:val="-3"/>
          <w:sz w:val="21"/>
        </w:rPr>
        <w:t xml:space="preserve"> </w:t>
      </w:r>
      <w:r>
        <w:rPr>
          <w:sz w:val="21"/>
        </w:rPr>
        <w:t>GASB</w:t>
      </w:r>
      <w:r>
        <w:rPr>
          <w:spacing w:val="-3"/>
          <w:sz w:val="21"/>
        </w:rPr>
        <w:t xml:space="preserve"> </w:t>
      </w:r>
      <w:r>
        <w:rPr>
          <w:sz w:val="21"/>
        </w:rPr>
        <w:t>74</w:t>
      </w:r>
      <w:r>
        <w:rPr>
          <w:spacing w:val="-3"/>
          <w:sz w:val="21"/>
        </w:rPr>
        <w:t xml:space="preserve"> </w:t>
      </w:r>
      <w:r>
        <w:rPr>
          <w:sz w:val="21"/>
        </w:rPr>
        <w:t>and</w:t>
      </w:r>
      <w:r>
        <w:rPr>
          <w:spacing w:val="-2"/>
          <w:sz w:val="21"/>
        </w:rPr>
        <w:t xml:space="preserve"> </w:t>
      </w:r>
      <w:r>
        <w:rPr>
          <w:sz w:val="21"/>
        </w:rPr>
        <w:t>75</w:t>
      </w:r>
      <w:r>
        <w:rPr>
          <w:spacing w:val="-3"/>
          <w:sz w:val="21"/>
        </w:rPr>
        <w:t xml:space="preserve"> </w:t>
      </w:r>
      <w:r>
        <w:rPr>
          <w:sz w:val="21"/>
        </w:rPr>
        <w:t>will</w:t>
      </w:r>
      <w:r>
        <w:rPr>
          <w:spacing w:val="-2"/>
          <w:sz w:val="21"/>
        </w:rPr>
        <w:t xml:space="preserve"> </w:t>
      </w:r>
      <w:r>
        <w:rPr>
          <w:sz w:val="21"/>
        </w:rPr>
        <w:t>show</w:t>
      </w:r>
      <w:r>
        <w:rPr>
          <w:spacing w:val="-2"/>
          <w:sz w:val="21"/>
        </w:rPr>
        <w:t xml:space="preserve"> </w:t>
      </w:r>
      <w:r>
        <w:rPr>
          <w:sz w:val="21"/>
        </w:rPr>
        <w:t>that</w:t>
      </w:r>
      <w:r>
        <w:rPr>
          <w:spacing w:val="-4"/>
          <w:sz w:val="21"/>
        </w:rPr>
        <w:t xml:space="preserve"> </w:t>
      </w:r>
      <w:r>
        <w:rPr>
          <w:sz w:val="21"/>
        </w:rPr>
        <w:t>the</w:t>
      </w:r>
      <w:r>
        <w:rPr>
          <w:spacing w:val="-3"/>
          <w:sz w:val="21"/>
        </w:rPr>
        <w:t xml:space="preserve"> </w:t>
      </w:r>
      <w:r>
        <w:rPr>
          <w:sz w:val="21"/>
        </w:rPr>
        <w:t>Fiduciary</w:t>
      </w:r>
      <w:r>
        <w:rPr>
          <w:spacing w:val="-4"/>
          <w:sz w:val="21"/>
        </w:rPr>
        <w:t xml:space="preserve"> </w:t>
      </w:r>
      <w:r>
        <w:rPr>
          <w:sz w:val="21"/>
        </w:rPr>
        <w:t>Net</w:t>
      </w:r>
      <w:r>
        <w:rPr>
          <w:spacing w:val="-4"/>
          <w:sz w:val="21"/>
        </w:rPr>
        <w:t xml:space="preserve"> </w:t>
      </w:r>
      <w:r>
        <w:rPr>
          <w:sz w:val="21"/>
        </w:rPr>
        <w:t>Position</w:t>
      </w:r>
      <w:r>
        <w:rPr>
          <w:spacing w:val="-3"/>
          <w:sz w:val="21"/>
        </w:rPr>
        <w:t xml:space="preserve"> </w:t>
      </w:r>
      <w:r>
        <w:rPr>
          <w:sz w:val="21"/>
        </w:rPr>
        <w:t>is</w:t>
      </w:r>
      <w:r>
        <w:rPr>
          <w:spacing w:val="-3"/>
          <w:sz w:val="21"/>
        </w:rPr>
        <w:t xml:space="preserve"> </w:t>
      </w:r>
      <w:r>
        <w:rPr>
          <w:sz w:val="21"/>
        </w:rPr>
        <w:t>always</w:t>
      </w:r>
      <w:r>
        <w:rPr>
          <w:spacing w:val="-3"/>
          <w:sz w:val="21"/>
        </w:rPr>
        <w:t xml:space="preserve"> </w:t>
      </w:r>
      <w:r>
        <w:rPr>
          <w:sz w:val="21"/>
        </w:rPr>
        <w:t>projected to be sufficient to cover benefit payments and administrative expenses.</w:t>
      </w:r>
    </w:p>
    <w:p w14:paraId="4420447D" w14:textId="77777777" w:rsidR="00774B71" w:rsidRDefault="00774B71">
      <w:pPr>
        <w:rPr>
          <w:sz w:val="21"/>
        </w:rPr>
        <w:sectPr w:rsidR="00774B71">
          <w:headerReference w:type="default" r:id="rId113"/>
          <w:footerReference w:type="default" r:id="rId114"/>
          <w:pgSz w:w="12240" w:h="15840"/>
          <w:pgMar w:top="1700" w:right="580" w:bottom="1720" w:left="580" w:header="1335" w:footer="1540" w:gutter="0"/>
          <w:cols w:space="720"/>
        </w:sectPr>
      </w:pPr>
    </w:p>
    <w:p w14:paraId="24F04CEC" w14:textId="77777777" w:rsidR="00774B71" w:rsidRDefault="00774B71">
      <w:pPr>
        <w:pStyle w:val="BodyText"/>
        <w:rPr>
          <w:sz w:val="23"/>
        </w:rPr>
      </w:pPr>
    </w:p>
    <w:p w14:paraId="31C3C796" w14:textId="77777777" w:rsidR="00774B71" w:rsidRDefault="00774B71">
      <w:pPr>
        <w:pStyle w:val="BodyText"/>
        <w:spacing w:before="49"/>
        <w:rPr>
          <w:sz w:val="23"/>
        </w:rPr>
      </w:pPr>
    </w:p>
    <w:p w14:paraId="3ECC94C4" w14:textId="77777777" w:rsidR="00774B71" w:rsidRDefault="00000000">
      <w:pPr>
        <w:pStyle w:val="Heading6"/>
      </w:pPr>
      <w:r>
        <w:rPr>
          <w:color w:val="004F77"/>
        </w:rPr>
        <w:t>Appendix</w:t>
      </w:r>
      <w:r>
        <w:rPr>
          <w:color w:val="004F77"/>
          <w:spacing w:val="-3"/>
        </w:rPr>
        <w:t xml:space="preserve"> </w:t>
      </w:r>
      <w:r>
        <w:rPr>
          <w:color w:val="004F77"/>
        </w:rPr>
        <w:t>B.</w:t>
      </w:r>
      <w:r>
        <w:rPr>
          <w:color w:val="004F77"/>
          <w:spacing w:val="-4"/>
        </w:rPr>
        <w:t xml:space="preserve"> </w:t>
      </w:r>
      <w:r>
        <w:rPr>
          <w:color w:val="004F77"/>
        </w:rPr>
        <w:t>Glossary of</w:t>
      </w:r>
      <w:r>
        <w:rPr>
          <w:color w:val="004F77"/>
          <w:spacing w:val="-3"/>
        </w:rPr>
        <w:t xml:space="preserve"> </w:t>
      </w:r>
      <w:r>
        <w:rPr>
          <w:color w:val="004F77"/>
        </w:rPr>
        <w:t>Key</w:t>
      </w:r>
      <w:r>
        <w:rPr>
          <w:color w:val="004F77"/>
          <w:spacing w:val="-1"/>
        </w:rPr>
        <w:t xml:space="preserve"> </w:t>
      </w:r>
      <w:r>
        <w:rPr>
          <w:color w:val="004F77"/>
          <w:spacing w:val="-4"/>
        </w:rPr>
        <w:t>Terms</w:t>
      </w:r>
    </w:p>
    <w:p w14:paraId="497403C9" w14:textId="77777777" w:rsidR="00774B71" w:rsidRDefault="00000000">
      <w:pPr>
        <w:spacing w:before="239"/>
        <w:ind w:left="860" w:right="903"/>
        <w:rPr>
          <w:sz w:val="21"/>
        </w:rPr>
      </w:pPr>
      <w:r>
        <w:rPr>
          <w:b/>
          <w:sz w:val="21"/>
          <w:u w:val="single"/>
        </w:rPr>
        <w:t>Actuarially</w:t>
      </w:r>
      <w:r>
        <w:rPr>
          <w:b/>
          <w:spacing w:val="-3"/>
          <w:sz w:val="21"/>
          <w:u w:val="single"/>
        </w:rPr>
        <w:t xml:space="preserve"> </w:t>
      </w:r>
      <w:r>
        <w:rPr>
          <w:b/>
          <w:sz w:val="21"/>
          <w:u w:val="single"/>
        </w:rPr>
        <w:t>Determined</w:t>
      </w:r>
      <w:r>
        <w:rPr>
          <w:b/>
          <w:spacing w:val="-5"/>
          <w:sz w:val="21"/>
          <w:u w:val="single"/>
        </w:rPr>
        <w:t xml:space="preserve"> </w:t>
      </w:r>
      <w:r>
        <w:rPr>
          <w:b/>
          <w:sz w:val="21"/>
          <w:u w:val="single"/>
        </w:rPr>
        <w:t>Contribution</w:t>
      </w:r>
      <w:r>
        <w:rPr>
          <w:sz w:val="21"/>
        </w:rPr>
        <w:t>.</w:t>
      </w:r>
      <w:r>
        <w:rPr>
          <w:spacing w:val="-4"/>
          <w:sz w:val="21"/>
        </w:rPr>
        <w:t xml:space="preserve"> </w:t>
      </w:r>
      <w:r>
        <w:rPr>
          <w:sz w:val="21"/>
        </w:rPr>
        <w:t>A</w:t>
      </w:r>
      <w:r>
        <w:rPr>
          <w:spacing w:val="-3"/>
          <w:sz w:val="21"/>
        </w:rPr>
        <w:t xml:space="preserve"> </w:t>
      </w:r>
      <w:r>
        <w:rPr>
          <w:sz w:val="21"/>
        </w:rPr>
        <w:t>target</w:t>
      </w:r>
      <w:r>
        <w:rPr>
          <w:spacing w:val="-4"/>
          <w:sz w:val="21"/>
        </w:rPr>
        <w:t xml:space="preserve"> </w:t>
      </w:r>
      <w:r>
        <w:rPr>
          <w:sz w:val="21"/>
        </w:rPr>
        <w:t>or</w:t>
      </w:r>
      <w:r>
        <w:rPr>
          <w:spacing w:val="-6"/>
          <w:sz w:val="21"/>
        </w:rPr>
        <w:t xml:space="preserve"> </w:t>
      </w:r>
      <w:r>
        <w:rPr>
          <w:sz w:val="21"/>
        </w:rPr>
        <w:t>recommended</w:t>
      </w:r>
      <w:r>
        <w:rPr>
          <w:spacing w:val="-3"/>
          <w:sz w:val="21"/>
        </w:rPr>
        <w:t xml:space="preserve"> </w:t>
      </w:r>
      <w:r>
        <w:rPr>
          <w:sz w:val="21"/>
        </w:rPr>
        <w:t>contribution</w:t>
      </w:r>
      <w:r>
        <w:rPr>
          <w:spacing w:val="-3"/>
          <w:sz w:val="21"/>
        </w:rPr>
        <w:t xml:space="preserve"> </w:t>
      </w:r>
      <w:r>
        <w:rPr>
          <w:sz w:val="21"/>
        </w:rPr>
        <w:t>to</w:t>
      </w:r>
      <w:r>
        <w:rPr>
          <w:spacing w:val="-3"/>
          <w:sz w:val="21"/>
        </w:rPr>
        <w:t xml:space="preserve"> </w:t>
      </w:r>
      <w:r>
        <w:rPr>
          <w:sz w:val="21"/>
        </w:rPr>
        <w:t>an</w:t>
      </w:r>
      <w:r>
        <w:rPr>
          <w:spacing w:val="-3"/>
          <w:sz w:val="21"/>
        </w:rPr>
        <w:t xml:space="preserve"> </w:t>
      </w:r>
      <w:r>
        <w:rPr>
          <w:sz w:val="21"/>
        </w:rPr>
        <w:t>OPEB</w:t>
      </w:r>
      <w:r>
        <w:rPr>
          <w:spacing w:val="-3"/>
          <w:sz w:val="21"/>
        </w:rPr>
        <w:t xml:space="preserve"> </w:t>
      </w:r>
      <w:r>
        <w:rPr>
          <w:sz w:val="21"/>
        </w:rPr>
        <w:t>plan</w:t>
      </w:r>
      <w:r>
        <w:rPr>
          <w:spacing w:val="-3"/>
          <w:sz w:val="21"/>
        </w:rPr>
        <w:t xml:space="preserve"> </w:t>
      </w:r>
      <w:r>
        <w:rPr>
          <w:sz w:val="21"/>
        </w:rPr>
        <w:t>for the reporting period, determined based on the funding policy and most recent measurement available when the contribution for the reporting period was adopted.</w:t>
      </w:r>
    </w:p>
    <w:p w14:paraId="02C21508" w14:textId="77777777" w:rsidR="00774B71" w:rsidRDefault="00774B71">
      <w:pPr>
        <w:pStyle w:val="BodyText"/>
        <w:spacing w:before="1"/>
        <w:rPr>
          <w:sz w:val="21"/>
        </w:rPr>
      </w:pPr>
    </w:p>
    <w:p w14:paraId="6AAD93AB" w14:textId="77777777" w:rsidR="00774B71" w:rsidRDefault="00000000">
      <w:pPr>
        <w:ind w:left="860" w:right="890"/>
        <w:rPr>
          <w:sz w:val="21"/>
        </w:rPr>
      </w:pPr>
      <w:r>
        <w:rPr>
          <w:b/>
          <w:sz w:val="21"/>
          <w:u w:val="single"/>
        </w:rPr>
        <w:t>Discount</w:t>
      </w:r>
      <w:r>
        <w:rPr>
          <w:b/>
          <w:spacing w:val="-2"/>
          <w:sz w:val="21"/>
          <w:u w:val="single"/>
        </w:rPr>
        <w:t xml:space="preserve"> </w:t>
      </w:r>
      <w:r>
        <w:rPr>
          <w:b/>
          <w:sz w:val="21"/>
          <w:u w:val="single"/>
        </w:rPr>
        <w:t>Rate</w:t>
      </w:r>
      <w:r>
        <w:rPr>
          <w:sz w:val="21"/>
        </w:rPr>
        <w:t>.</w:t>
      </w:r>
      <w:r>
        <w:rPr>
          <w:spacing w:val="-3"/>
          <w:sz w:val="21"/>
        </w:rPr>
        <w:t xml:space="preserve"> </w:t>
      </w:r>
      <w:r>
        <w:rPr>
          <w:sz w:val="21"/>
        </w:rPr>
        <w:t>Single</w:t>
      </w:r>
      <w:r>
        <w:rPr>
          <w:spacing w:val="-2"/>
          <w:sz w:val="21"/>
        </w:rPr>
        <w:t xml:space="preserve"> </w:t>
      </w:r>
      <w:r>
        <w:rPr>
          <w:sz w:val="21"/>
        </w:rPr>
        <w:t>rate</w:t>
      </w:r>
      <w:r>
        <w:rPr>
          <w:spacing w:val="-2"/>
          <w:sz w:val="21"/>
        </w:rPr>
        <w:t xml:space="preserve"> </w:t>
      </w:r>
      <w:r>
        <w:rPr>
          <w:sz w:val="21"/>
        </w:rPr>
        <w:t>of</w:t>
      </w:r>
      <w:r>
        <w:rPr>
          <w:spacing w:val="-3"/>
          <w:sz w:val="21"/>
        </w:rPr>
        <w:t xml:space="preserve"> </w:t>
      </w:r>
      <w:r>
        <w:rPr>
          <w:sz w:val="21"/>
        </w:rPr>
        <w:t>return</w:t>
      </w:r>
      <w:r>
        <w:rPr>
          <w:spacing w:val="-3"/>
          <w:sz w:val="21"/>
        </w:rPr>
        <w:t xml:space="preserve"> </w:t>
      </w:r>
      <w:r>
        <w:rPr>
          <w:sz w:val="21"/>
        </w:rPr>
        <w:t>that,</w:t>
      </w:r>
      <w:r>
        <w:rPr>
          <w:spacing w:val="-3"/>
          <w:sz w:val="21"/>
        </w:rPr>
        <w:t xml:space="preserve"> </w:t>
      </w:r>
      <w:r>
        <w:rPr>
          <w:sz w:val="21"/>
        </w:rPr>
        <w:t>when</w:t>
      </w:r>
      <w:r>
        <w:rPr>
          <w:spacing w:val="-1"/>
          <w:sz w:val="21"/>
        </w:rPr>
        <w:t xml:space="preserve"> </w:t>
      </w:r>
      <w:r>
        <w:rPr>
          <w:sz w:val="21"/>
        </w:rPr>
        <w:t>applied</w:t>
      </w:r>
      <w:r>
        <w:rPr>
          <w:spacing w:val="-2"/>
          <w:sz w:val="21"/>
        </w:rPr>
        <w:t xml:space="preserve"> </w:t>
      </w:r>
      <w:r>
        <w:rPr>
          <w:sz w:val="21"/>
        </w:rPr>
        <w:t>to</w:t>
      </w:r>
      <w:r>
        <w:rPr>
          <w:spacing w:val="-2"/>
          <w:sz w:val="21"/>
        </w:rPr>
        <w:t xml:space="preserve"> </w:t>
      </w:r>
      <w:r>
        <w:rPr>
          <w:sz w:val="21"/>
        </w:rPr>
        <w:t>all</w:t>
      </w:r>
      <w:r>
        <w:rPr>
          <w:spacing w:val="-1"/>
          <w:sz w:val="21"/>
        </w:rPr>
        <w:t xml:space="preserve"> </w:t>
      </w:r>
      <w:r>
        <w:rPr>
          <w:sz w:val="21"/>
        </w:rPr>
        <w:t>projected</w:t>
      </w:r>
      <w:r>
        <w:rPr>
          <w:spacing w:val="-2"/>
          <w:sz w:val="21"/>
        </w:rPr>
        <w:t xml:space="preserve"> </w:t>
      </w:r>
      <w:r>
        <w:rPr>
          <w:sz w:val="21"/>
        </w:rPr>
        <w:t>benefit</w:t>
      </w:r>
      <w:r>
        <w:rPr>
          <w:spacing w:val="-3"/>
          <w:sz w:val="21"/>
        </w:rPr>
        <w:t xml:space="preserve"> </w:t>
      </w:r>
      <w:r>
        <w:rPr>
          <w:sz w:val="21"/>
        </w:rPr>
        <w:t>payments,</w:t>
      </w:r>
      <w:r>
        <w:rPr>
          <w:spacing w:val="-3"/>
          <w:sz w:val="21"/>
        </w:rPr>
        <w:t xml:space="preserve"> </w:t>
      </w:r>
      <w:r>
        <w:rPr>
          <w:sz w:val="21"/>
        </w:rPr>
        <w:t>results</w:t>
      </w:r>
      <w:r>
        <w:rPr>
          <w:spacing w:val="-5"/>
          <w:sz w:val="21"/>
        </w:rPr>
        <w:t xml:space="preserve"> </w:t>
      </w:r>
      <w:r>
        <w:rPr>
          <w:sz w:val="21"/>
        </w:rPr>
        <w:t>in an actuarial present value of projected benefit payments equal to the sum of:</w:t>
      </w:r>
    </w:p>
    <w:p w14:paraId="2006F712" w14:textId="77777777" w:rsidR="00774B71" w:rsidRDefault="00774B71">
      <w:pPr>
        <w:pStyle w:val="BodyText"/>
        <w:spacing w:before="1"/>
        <w:rPr>
          <w:sz w:val="21"/>
        </w:rPr>
      </w:pPr>
    </w:p>
    <w:p w14:paraId="46411FE4" w14:textId="77777777" w:rsidR="00774B71" w:rsidRDefault="00000000">
      <w:pPr>
        <w:pStyle w:val="ListParagraph"/>
        <w:numPr>
          <w:ilvl w:val="0"/>
          <w:numId w:val="6"/>
        </w:numPr>
        <w:tabs>
          <w:tab w:val="left" w:pos="1580"/>
        </w:tabs>
        <w:ind w:right="1278"/>
        <w:rPr>
          <w:rFonts w:ascii="Arial"/>
          <w:sz w:val="21"/>
        </w:rPr>
      </w:pPr>
      <w:r>
        <w:rPr>
          <w:rFonts w:ascii="Arial"/>
          <w:sz w:val="21"/>
        </w:rPr>
        <w:t>The actuarial present value of benefit payments projected to be made in future periods where</w:t>
      </w:r>
      <w:r>
        <w:rPr>
          <w:rFonts w:ascii="Arial"/>
          <w:spacing w:val="-3"/>
          <w:sz w:val="21"/>
        </w:rPr>
        <w:t xml:space="preserve"> </w:t>
      </w:r>
      <w:r>
        <w:rPr>
          <w:rFonts w:ascii="Arial"/>
          <w:sz w:val="21"/>
        </w:rPr>
        <w:t>the</w:t>
      </w:r>
      <w:r>
        <w:rPr>
          <w:rFonts w:ascii="Arial"/>
          <w:spacing w:val="-3"/>
          <w:sz w:val="21"/>
        </w:rPr>
        <w:t xml:space="preserve"> </w:t>
      </w:r>
      <w:r>
        <w:rPr>
          <w:rFonts w:ascii="Arial"/>
          <w:sz w:val="21"/>
        </w:rPr>
        <w:t>plan</w:t>
      </w:r>
      <w:r>
        <w:rPr>
          <w:rFonts w:ascii="Arial"/>
          <w:spacing w:val="-3"/>
          <w:sz w:val="21"/>
        </w:rPr>
        <w:t xml:space="preserve"> </w:t>
      </w:r>
      <w:r>
        <w:rPr>
          <w:rFonts w:ascii="Arial"/>
          <w:sz w:val="21"/>
        </w:rPr>
        <w:t>assets</w:t>
      </w:r>
      <w:r>
        <w:rPr>
          <w:rFonts w:ascii="Arial"/>
          <w:spacing w:val="-3"/>
          <w:sz w:val="21"/>
        </w:rPr>
        <w:t xml:space="preserve"> </w:t>
      </w:r>
      <w:r>
        <w:rPr>
          <w:rFonts w:ascii="Arial"/>
          <w:sz w:val="21"/>
        </w:rPr>
        <w:t>are</w:t>
      </w:r>
      <w:r>
        <w:rPr>
          <w:rFonts w:ascii="Arial"/>
          <w:spacing w:val="-6"/>
          <w:sz w:val="21"/>
        </w:rPr>
        <w:t xml:space="preserve"> </w:t>
      </w:r>
      <w:r>
        <w:rPr>
          <w:rFonts w:ascii="Arial"/>
          <w:sz w:val="21"/>
        </w:rPr>
        <w:t>projected</w:t>
      </w:r>
      <w:r>
        <w:rPr>
          <w:rFonts w:ascii="Arial"/>
          <w:spacing w:val="-3"/>
          <w:sz w:val="21"/>
        </w:rPr>
        <w:t xml:space="preserve"> </w:t>
      </w:r>
      <w:r>
        <w:rPr>
          <w:rFonts w:ascii="Arial"/>
          <w:sz w:val="21"/>
        </w:rPr>
        <w:t>to</w:t>
      </w:r>
      <w:r>
        <w:rPr>
          <w:rFonts w:ascii="Arial"/>
          <w:spacing w:val="-3"/>
          <w:sz w:val="21"/>
        </w:rPr>
        <w:t xml:space="preserve"> </w:t>
      </w:r>
      <w:r>
        <w:rPr>
          <w:rFonts w:ascii="Arial"/>
          <w:sz w:val="21"/>
        </w:rPr>
        <w:t>be</w:t>
      </w:r>
      <w:r>
        <w:rPr>
          <w:rFonts w:ascii="Arial"/>
          <w:spacing w:val="-3"/>
          <w:sz w:val="21"/>
        </w:rPr>
        <w:t xml:space="preserve"> </w:t>
      </w:r>
      <w:r>
        <w:rPr>
          <w:rFonts w:ascii="Arial"/>
          <w:sz w:val="21"/>
        </w:rPr>
        <w:t>sufficient</w:t>
      </w:r>
      <w:r>
        <w:rPr>
          <w:rFonts w:ascii="Arial"/>
          <w:spacing w:val="-4"/>
          <w:sz w:val="21"/>
        </w:rPr>
        <w:t xml:space="preserve"> </w:t>
      </w:r>
      <w:r>
        <w:rPr>
          <w:rFonts w:ascii="Arial"/>
          <w:sz w:val="21"/>
        </w:rPr>
        <w:t>to</w:t>
      </w:r>
      <w:r>
        <w:rPr>
          <w:rFonts w:ascii="Arial"/>
          <w:spacing w:val="-3"/>
          <w:sz w:val="21"/>
        </w:rPr>
        <w:t xml:space="preserve"> </w:t>
      </w:r>
      <w:r>
        <w:rPr>
          <w:rFonts w:ascii="Arial"/>
          <w:sz w:val="21"/>
        </w:rPr>
        <w:t>meet</w:t>
      </w:r>
      <w:r>
        <w:rPr>
          <w:rFonts w:ascii="Arial"/>
          <w:spacing w:val="-4"/>
          <w:sz w:val="21"/>
        </w:rPr>
        <w:t xml:space="preserve"> </w:t>
      </w:r>
      <w:r>
        <w:rPr>
          <w:rFonts w:ascii="Arial"/>
          <w:sz w:val="21"/>
        </w:rPr>
        <w:t>benefit</w:t>
      </w:r>
      <w:r>
        <w:rPr>
          <w:rFonts w:ascii="Arial"/>
          <w:spacing w:val="-4"/>
          <w:sz w:val="21"/>
        </w:rPr>
        <w:t xml:space="preserve"> </w:t>
      </w:r>
      <w:r>
        <w:rPr>
          <w:rFonts w:ascii="Arial"/>
          <w:sz w:val="21"/>
        </w:rPr>
        <w:t>payments,</w:t>
      </w:r>
      <w:r>
        <w:rPr>
          <w:rFonts w:ascii="Arial"/>
          <w:spacing w:val="-4"/>
          <w:sz w:val="21"/>
        </w:rPr>
        <w:t xml:space="preserve"> </w:t>
      </w:r>
      <w:r>
        <w:rPr>
          <w:rFonts w:ascii="Arial"/>
          <w:sz w:val="21"/>
        </w:rPr>
        <w:t>calculated using the Long-Term Expected Rate of Return.</w:t>
      </w:r>
    </w:p>
    <w:p w14:paraId="4B714A11" w14:textId="77777777" w:rsidR="00774B71" w:rsidRDefault="00000000">
      <w:pPr>
        <w:pStyle w:val="ListParagraph"/>
        <w:numPr>
          <w:ilvl w:val="0"/>
          <w:numId w:val="6"/>
        </w:numPr>
        <w:tabs>
          <w:tab w:val="left" w:pos="1580"/>
        </w:tabs>
        <w:spacing w:before="240"/>
        <w:ind w:right="1358"/>
        <w:rPr>
          <w:rFonts w:ascii="Arial"/>
          <w:sz w:val="21"/>
        </w:rPr>
      </w:pPr>
      <w:r>
        <w:rPr>
          <w:rFonts w:ascii="Arial"/>
          <w:sz w:val="21"/>
        </w:rPr>
        <w:t>The</w:t>
      </w:r>
      <w:r>
        <w:rPr>
          <w:rFonts w:ascii="Arial"/>
          <w:spacing w:val="-3"/>
          <w:sz w:val="21"/>
        </w:rPr>
        <w:t xml:space="preserve"> </w:t>
      </w:r>
      <w:r>
        <w:rPr>
          <w:rFonts w:ascii="Arial"/>
          <w:sz w:val="21"/>
        </w:rPr>
        <w:t>actuarial</w:t>
      </w:r>
      <w:r>
        <w:rPr>
          <w:rFonts w:ascii="Arial"/>
          <w:spacing w:val="-2"/>
          <w:sz w:val="21"/>
        </w:rPr>
        <w:t xml:space="preserve"> </w:t>
      </w:r>
      <w:r>
        <w:rPr>
          <w:rFonts w:ascii="Arial"/>
          <w:sz w:val="21"/>
        </w:rPr>
        <w:t>present</w:t>
      </w:r>
      <w:r>
        <w:rPr>
          <w:rFonts w:ascii="Arial"/>
          <w:spacing w:val="-4"/>
          <w:sz w:val="21"/>
        </w:rPr>
        <w:t xml:space="preserve"> </w:t>
      </w:r>
      <w:r>
        <w:rPr>
          <w:rFonts w:ascii="Arial"/>
          <w:sz w:val="21"/>
        </w:rPr>
        <w:t>value</w:t>
      </w:r>
      <w:r>
        <w:rPr>
          <w:rFonts w:ascii="Arial"/>
          <w:spacing w:val="-3"/>
          <w:sz w:val="21"/>
        </w:rPr>
        <w:t xml:space="preserve"> </w:t>
      </w:r>
      <w:r>
        <w:rPr>
          <w:rFonts w:ascii="Arial"/>
          <w:sz w:val="21"/>
        </w:rPr>
        <w:t>of</w:t>
      </w:r>
      <w:r>
        <w:rPr>
          <w:rFonts w:ascii="Arial"/>
          <w:spacing w:val="-4"/>
          <w:sz w:val="21"/>
        </w:rPr>
        <w:t xml:space="preserve"> </w:t>
      </w:r>
      <w:r>
        <w:rPr>
          <w:rFonts w:ascii="Arial"/>
          <w:sz w:val="21"/>
        </w:rPr>
        <w:t>projected</w:t>
      </w:r>
      <w:r>
        <w:rPr>
          <w:rFonts w:ascii="Arial"/>
          <w:spacing w:val="-3"/>
          <w:sz w:val="21"/>
        </w:rPr>
        <w:t xml:space="preserve"> </w:t>
      </w:r>
      <w:r>
        <w:rPr>
          <w:rFonts w:ascii="Arial"/>
          <w:sz w:val="21"/>
        </w:rPr>
        <w:t>benefit</w:t>
      </w:r>
      <w:r>
        <w:rPr>
          <w:rFonts w:ascii="Arial"/>
          <w:spacing w:val="-4"/>
          <w:sz w:val="21"/>
        </w:rPr>
        <w:t xml:space="preserve"> </w:t>
      </w:r>
      <w:r>
        <w:rPr>
          <w:rFonts w:ascii="Arial"/>
          <w:sz w:val="21"/>
        </w:rPr>
        <w:t>payments</w:t>
      </w:r>
      <w:r>
        <w:rPr>
          <w:rFonts w:ascii="Arial"/>
          <w:spacing w:val="-3"/>
          <w:sz w:val="21"/>
        </w:rPr>
        <w:t xml:space="preserve"> </w:t>
      </w:r>
      <w:r>
        <w:rPr>
          <w:rFonts w:ascii="Arial"/>
          <w:sz w:val="21"/>
        </w:rPr>
        <w:t>not</w:t>
      </w:r>
      <w:r>
        <w:rPr>
          <w:rFonts w:ascii="Arial"/>
          <w:spacing w:val="-4"/>
          <w:sz w:val="21"/>
        </w:rPr>
        <w:t xml:space="preserve"> </w:t>
      </w:r>
      <w:r>
        <w:rPr>
          <w:rFonts w:ascii="Arial"/>
          <w:sz w:val="21"/>
        </w:rPr>
        <w:t>included</w:t>
      </w:r>
      <w:r>
        <w:rPr>
          <w:rFonts w:ascii="Arial"/>
          <w:spacing w:val="-5"/>
          <w:sz w:val="21"/>
        </w:rPr>
        <w:t xml:space="preserve"> </w:t>
      </w:r>
      <w:r>
        <w:rPr>
          <w:rFonts w:ascii="Arial"/>
          <w:sz w:val="21"/>
        </w:rPr>
        <w:t>in</w:t>
      </w:r>
      <w:r>
        <w:rPr>
          <w:rFonts w:ascii="Arial"/>
          <w:spacing w:val="-3"/>
          <w:sz w:val="21"/>
        </w:rPr>
        <w:t xml:space="preserve"> </w:t>
      </w:r>
      <w:r>
        <w:rPr>
          <w:rFonts w:ascii="Arial"/>
          <w:sz w:val="21"/>
        </w:rPr>
        <w:t>(1),</w:t>
      </w:r>
      <w:r>
        <w:rPr>
          <w:rFonts w:ascii="Arial"/>
          <w:spacing w:val="-5"/>
          <w:sz w:val="21"/>
        </w:rPr>
        <w:t xml:space="preserve"> </w:t>
      </w:r>
      <w:r>
        <w:rPr>
          <w:rFonts w:ascii="Arial"/>
          <w:sz w:val="21"/>
        </w:rPr>
        <w:t>calculated using the Municipal Bond Rate.</w:t>
      </w:r>
    </w:p>
    <w:p w14:paraId="543338A7" w14:textId="77777777" w:rsidR="00774B71" w:rsidRDefault="00774B71">
      <w:pPr>
        <w:pStyle w:val="BodyText"/>
        <w:rPr>
          <w:sz w:val="21"/>
        </w:rPr>
      </w:pPr>
    </w:p>
    <w:p w14:paraId="4C114DA3" w14:textId="77777777" w:rsidR="00774B71" w:rsidRDefault="00000000">
      <w:pPr>
        <w:spacing w:before="1"/>
        <w:ind w:left="860" w:right="903"/>
        <w:rPr>
          <w:sz w:val="21"/>
        </w:rPr>
      </w:pPr>
      <w:r>
        <w:rPr>
          <w:b/>
          <w:sz w:val="21"/>
          <w:u w:val="single"/>
        </w:rPr>
        <w:t>Long-Term Expected Rate of Return</w:t>
      </w:r>
      <w:r>
        <w:rPr>
          <w:sz w:val="21"/>
        </w:rPr>
        <w:t>. Long-term expected rate of return on OPEB plan investments</w:t>
      </w:r>
      <w:r>
        <w:rPr>
          <w:spacing w:val="-3"/>
          <w:sz w:val="21"/>
        </w:rPr>
        <w:t xml:space="preserve"> </w:t>
      </w:r>
      <w:r>
        <w:rPr>
          <w:sz w:val="21"/>
        </w:rPr>
        <w:t>expected</w:t>
      </w:r>
      <w:r>
        <w:rPr>
          <w:spacing w:val="-3"/>
          <w:sz w:val="21"/>
        </w:rPr>
        <w:t xml:space="preserve"> </w:t>
      </w:r>
      <w:r>
        <w:rPr>
          <w:sz w:val="21"/>
        </w:rPr>
        <w:t>to</w:t>
      </w:r>
      <w:r>
        <w:rPr>
          <w:spacing w:val="-3"/>
          <w:sz w:val="21"/>
        </w:rPr>
        <w:t xml:space="preserve"> </w:t>
      </w:r>
      <w:r>
        <w:rPr>
          <w:sz w:val="21"/>
        </w:rPr>
        <w:t>be</w:t>
      </w:r>
      <w:r>
        <w:rPr>
          <w:spacing w:val="-3"/>
          <w:sz w:val="21"/>
        </w:rPr>
        <w:t xml:space="preserve"> </w:t>
      </w:r>
      <w:r>
        <w:rPr>
          <w:sz w:val="21"/>
        </w:rPr>
        <w:t>used</w:t>
      </w:r>
      <w:r>
        <w:rPr>
          <w:spacing w:val="-2"/>
          <w:sz w:val="21"/>
        </w:rPr>
        <w:t xml:space="preserve"> </w:t>
      </w:r>
      <w:r>
        <w:rPr>
          <w:sz w:val="21"/>
        </w:rPr>
        <w:t>to</w:t>
      </w:r>
      <w:r>
        <w:rPr>
          <w:spacing w:val="-3"/>
          <w:sz w:val="21"/>
        </w:rPr>
        <w:t xml:space="preserve"> </w:t>
      </w:r>
      <w:r>
        <w:rPr>
          <w:sz w:val="21"/>
        </w:rPr>
        <w:t>finance</w:t>
      </w:r>
      <w:r>
        <w:rPr>
          <w:spacing w:val="-2"/>
          <w:sz w:val="21"/>
        </w:rPr>
        <w:t xml:space="preserve"> </w:t>
      </w:r>
      <w:r>
        <w:rPr>
          <w:sz w:val="21"/>
        </w:rPr>
        <w:t>the</w:t>
      </w:r>
      <w:r>
        <w:rPr>
          <w:spacing w:val="-3"/>
          <w:sz w:val="21"/>
        </w:rPr>
        <w:t xml:space="preserve"> </w:t>
      </w:r>
      <w:r>
        <w:rPr>
          <w:sz w:val="21"/>
        </w:rPr>
        <w:t>payment</w:t>
      </w:r>
      <w:r>
        <w:rPr>
          <w:spacing w:val="-4"/>
          <w:sz w:val="21"/>
        </w:rPr>
        <w:t xml:space="preserve"> </w:t>
      </w:r>
      <w:r>
        <w:rPr>
          <w:sz w:val="21"/>
        </w:rPr>
        <w:t>of</w:t>
      </w:r>
      <w:r>
        <w:rPr>
          <w:spacing w:val="-4"/>
          <w:sz w:val="21"/>
        </w:rPr>
        <w:t xml:space="preserve"> </w:t>
      </w:r>
      <w:r>
        <w:rPr>
          <w:sz w:val="21"/>
        </w:rPr>
        <w:t>benefits,</w:t>
      </w:r>
      <w:r>
        <w:rPr>
          <w:spacing w:val="-4"/>
          <w:sz w:val="21"/>
        </w:rPr>
        <w:t xml:space="preserve"> </w:t>
      </w:r>
      <w:r>
        <w:rPr>
          <w:sz w:val="21"/>
        </w:rPr>
        <w:t>net</w:t>
      </w:r>
      <w:r>
        <w:rPr>
          <w:spacing w:val="-4"/>
          <w:sz w:val="21"/>
        </w:rPr>
        <w:t xml:space="preserve"> </w:t>
      </w:r>
      <w:r>
        <w:rPr>
          <w:sz w:val="21"/>
        </w:rPr>
        <w:t>of</w:t>
      </w:r>
      <w:r>
        <w:rPr>
          <w:spacing w:val="-4"/>
          <w:sz w:val="21"/>
        </w:rPr>
        <w:t xml:space="preserve"> </w:t>
      </w:r>
      <w:r>
        <w:rPr>
          <w:sz w:val="21"/>
        </w:rPr>
        <w:t>investment</w:t>
      </w:r>
      <w:r>
        <w:rPr>
          <w:spacing w:val="-4"/>
          <w:sz w:val="21"/>
        </w:rPr>
        <w:t xml:space="preserve"> </w:t>
      </w:r>
      <w:r>
        <w:rPr>
          <w:sz w:val="21"/>
        </w:rPr>
        <w:t>expenses.</w:t>
      </w:r>
    </w:p>
    <w:p w14:paraId="4EDC406E" w14:textId="77777777" w:rsidR="00774B71" w:rsidRDefault="00774B71">
      <w:pPr>
        <w:pStyle w:val="BodyText"/>
        <w:rPr>
          <w:sz w:val="21"/>
        </w:rPr>
      </w:pPr>
    </w:p>
    <w:p w14:paraId="72A08A1C" w14:textId="77777777" w:rsidR="00774B71" w:rsidRDefault="00000000">
      <w:pPr>
        <w:ind w:left="860" w:right="1192"/>
        <w:jc w:val="both"/>
        <w:rPr>
          <w:sz w:val="21"/>
        </w:rPr>
      </w:pPr>
      <w:r>
        <w:rPr>
          <w:b/>
          <w:sz w:val="21"/>
          <w:u w:val="single"/>
        </w:rPr>
        <w:t>Total</w:t>
      </w:r>
      <w:r>
        <w:rPr>
          <w:b/>
          <w:spacing w:val="-4"/>
          <w:sz w:val="21"/>
          <w:u w:val="single"/>
        </w:rPr>
        <w:t xml:space="preserve"> </w:t>
      </w:r>
      <w:r>
        <w:rPr>
          <w:b/>
          <w:sz w:val="21"/>
          <w:u w:val="single"/>
        </w:rPr>
        <w:t>OPEB</w:t>
      </w:r>
      <w:r>
        <w:rPr>
          <w:b/>
          <w:spacing w:val="-2"/>
          <w:sz w:val="21"/>
          <w:u w:val="single"/>
        </w:rPr>
        <w:t xml:space="preserve"> </w:t>
      </w:r>
      <w:r>
        <w:rPr>
          <w:b/>
          <w:sz w:val="21"/>
          <w:u w:val="single"/>
        </w:rPr>
        <w:t>Liability</w:t>
      </w:r>
      <w:r>
        <w:rPr>
          <w:sz w:val="21"/>
        </w:rPr>
        <w:t>.</w:t>
      </w:r>
      <w:r>
        <w:rPr>
          <w:spacing w:val="-4"/>
          <w:sz w:val="21"/>
        </w:rPr>
        <w:t xml:space="preserve"> </w:t>
      </w:r>
      <w:r>
        <w:rPr>
          <w:sz w:val="21"/>
        </w:rPr>
        <w:t>The</w:t>
      </w:r>
      <w:r>
        <w:rPr>
          <w:spacing w:val="-3"/>
          <w:sz w:val="21"/>
        </w:rPr>
        <w:t xml:space="preserve"> </w:t>
      </w:r>
      <w:r>
        <w:rPr>
          <w:sz w:val="21"/>
        </w:rPr>
        <w:t>portion</w:t>
      </w:r>
      <w:r>
        <w:rPr>
          <w:spacing w:val="-3"/>
          <w:sz w:val="21"/>
        </w:rPr>
        <w:t xml:space="preserve"> </w:t>
      </w:r>
      <w:r>
        <w:rPr>
          <w:sz w:val="21"/>
        </w:rPr>
        <w:t>of</w:t>
      </w:r>
      <w:r>
        <w:rPr>
          <w:spacing w:val="-4"/>
          <w:sz w:val="21"/>
        </w:rPr>
        <w:t xml:space="preserve"> </w:t>
      </w:r>
      <w:r>
        <w:rPr>
          <w:sz w:val="21"/>
        </w:rPr>
        <w:t>actuarial</w:t>
      </w:r>
      <w:r>
        <w:rPr>
          <w:spacing w:val="-2"/>
          <w:sz w:val="21"/>
        </w:rPr>
        <w:t xml:space="preserve"> </w:t>
      </w:r>
      <w:r>
        <w:rPr>
          <w:sz w:val="21"/>
        </w:rPr>
        <w:t>present</w:t>
      </w:r>
      <w:r>
        <w:rPr>
          <w:spacing w:val="-4"/>
          <w:sz w:val="21"/>
        </w:rPr>
        <w:t xml:space="preserve"> </w:t>
      </w:r>
      <w:r>
        <w:rPr>
          <w:sz w:val="21"/>
        </w:rPr>
        <w:t>value</w:t>
      </w:r>
      <w:r>
        <w:rPr>
          <w:spacing w:val="-3"/>
          <w:sz w:val="21"/>
        </w:rPr>
        <w:t xml:space="preserve"> </w:t>
      </w:r>
      <w:r>
        <w:rPr>
          <w:sz w:val="21"/>
        </w:rPr>
        <w:t>of</w:t>
      </w:r>
      <w:r>
        <w:rPr>
          <w:spacing w:val="-4"/>
          <w:sz w:val="21"/>
        </w:rPr>
        <w:t xml:space="preserve"> </w:t>
      </w:r>
      <w:r>
        <w:rPr>
          <w:sz w:val="21"/>
        </w:rPr>
        <w:t>projected</w:t>
      </w:r>
      <w:r>
        <w:rPr>
          <w:spacing w:val="-3"/>
          <w:sz w:val="21"/>
        </w:rPr>
        <w:t xml:space="preserve"> </w:t>
      </w:r>
      <w:r>
        <w:rPr>
          <w:sz w:val="21"/>
        </w:rPr>
        <w:t>benefit</w:t>
      </w:r>
      <w:r>
        <w:rPr>
          <w:spacing w:val="-4"/>
          <w:sz w:val="21"/>
        </w:rPr>
        <w:t xml:space="preserve"> </w:t>
      </w:r>
      <w:proofErr w:type="gramStart"/>
      <w:r>
        <w:rPr>
          <w:sz w:val="21"/>
        </w:rPr>
        <w:t>payments</w:t>
      </w:r>
      <w:r>
        <w:rPr>
          <w:spacing w:val="-3"/>
          <w:sz w:val="21"/>
        </w:rPr>
        <w:t xml:space="preserve"> </w:t>
      </w:r>
      <w:r>
        <w:rPr>
          <w:sz w:val="21"/>
        </w:rPr>
        <w:t>that</w:t>
      </w:r>
      <w:proofErr w:type="gramEnd"/>
      <w:r>
        <w:rPr>
          <w:spacing w:val="-4"/>
          <w:sz w:val="21"/>
        </w:rPr>
        <w:t xml:space="preserve"> </w:t>
      </w:r>
      <w:r>
        <w:rPr>
          <w:sz w:val="21"/>
        </w:rPr>
        <w:t>is attributable</w:t>
      </w:r>
      <w:r>
        <w:rPr>
          <w:spacing w:val="-2"/>
          <w:sz w:val="21"/>
        </w:rPr>
        <w:t xml:space="preserve"> </w:t>
      </w:r>
      <w:r>
        <w:rPr>
          <w:sz w:val="21"/>
        </w:rPr>
        <w:t>to</w:t>
      </w:r>
      <w:r>
        <w:rPr>
          <w:spacing w:val="-2"/>
          <w:sz w:val="21"/>
        </w:rPr>
        <w:t xml:space="preserve"> </w:t>
      </w:r>
      <w:r>
        <w:rPr>
          <w:sz w:val="21"/>
        </w:rPr>
        <w:t>past</w:t>
      </w:r>
      <w:r>
        <w:rPr>
          <w:spacing w:val="-3"/>
          <w:sz w:val="21"/>
        </w:rPr>
        <w:t xml:space="preserve"> </w:t>
      </w:r>
      <w:r>
        <w:rPr>
          <w:sz w:val="21"/>
        </w:rPr>
        <w:t>periods</w:t>
      </w:r>
      <w:r>
        <w:rPr>
          <w:spacing w:val="-2"/>
          <w:sz w:val="21"/>
        </w:rPr>
        <w:t xml:space="preserve"> </w:t>
      </w:r>
      <w:r>
        <w:rPr>
          <w:sz w:val="21"/>
        </w:rPr>
        <w:t>of</w:t>
      </w:r>
      <w:r>
        <w:rPr>
          <w:spacing w:val="-3"/>
          <w:sz w:val="21"/>
        </w:rPr>
        <w:t xml:space="preserve"> </w:t>
      </w:r>
      <w:r>
        <w:rPr>
          <w:sz w:val="21"/>
        </w:rPr>
        <w:t>member</w:t>
      </w:r>
      <w:r>
        <w:rPr>
          <w:spacing w:val="-3"/>
          <w:sz w:val="21"/>
        </w:rPr>
        <w:t xml:space="preserve"> </w:t>
      </w:r>
      <w:r>
        <w:rPr>
          <w:sz w:val="21"/>
        </w:rPr>
        <w:t>service</w:t>
      </w:r>
      <w:r>
        <w:rPr>
          <w:spacing w:val="-2"/>
          <w:sz w:val="21"/>
        </w:rPr>
        <w:t xml:space="preserve"> </w:t>
      </w:r>
      <w:r>
        <w:rPr>
          <w:sz w:val="21"/>
        </w:rPr>
        <w:t>using</w:t>
      </w:r>
      <w:r>
        <w:rPr>
          <w:spacing w:val="-5"/>
          <w:sz w:val="21"/>
        </w:rPr>
        <w:t xml:space="preserve"> </w:t>
      </w:r>
      <w:r>
        <w:rPr>
          <w:sz w:val="21"/>
        </w:rPr>
        <w:t>the</w:t>
      </w:r>
      <w:r>
        <w:rPr>
          <w:spacing w:val="-2"/>
          <w:sz w:val="21"/>
        </w:rPr>
        <w:t xml:space="preserve"> </w:t>
      </w:r>
      <w:r>
        <w:rPr>
          <w:sz w:val="21"/>
        </w:rPr>
        <w:t>Entry</w:t>
      </w:r>
      <w:r>
        <w:rPr>
          <w:spacing w:val="-2"/>
          <w:sz w:val="21"/>
        </w:rPr>
        <w:t xml:space="preserve"> </w:t>
      </w:r>
      <w:r>
        <w:rPr>
          <w:sz w:val="21"/>
        </w:rPr>
        <w:t>Age</w:t>
      </w:r>
      <w:r>
        <w:rPr>
          <w:spacing w:val="-4"/>
          <w:sz w:val="21"/>
        </w:rPr>
        <w:t xml:space="preserve"> </w:t>
      </w:r>
      <w:r>
        <w:rPr>
          <w:sz w:val="21"/>
        </w:rPr>
        <w:t>Normal</w:t>
      </w:r>
      <w:r>
        <w:rPr>
          <w:spacing w:val="-1"/>
          <w:sz w:val="21"/>
        </w:rPr>
        <w:t xml:space="preserve"> </w:t>
      </w:r>
      <w:r>
        <w:rPr>
          <w:sz w:val="21"/>
        </w:rPr>
        <w:t>cost</w:t>
      </w:r>
      <w:r>
        <w:rPr>
          <w:spacing w:val="-3"/>
          <w:sz w:val="21"/>
        </w:rPr>
        <w:t xml:space="preserve"> </w:t>
      </w:r>
      <w:r>
        <w:rPr>
          <w:sz w:val="21"/>
        </w:rPr>
        <w:t>method</w:t>
      </w:r>
      <w:r>
        <w:rPr>
          <w:spacing w:val="-2"/>
          <w:sz w:val="21"/>
        </w:rPr>
        <w:t xml:space="preserve"> </w:t>
      </w:r>
      <w:r>
        <w:rPr>
          <w:sz w:val="21"/>
        </w:rPr>
        <w:t>based</w:t>
      </w:r>
      <w:r>
        <w:rPr>
          <w:spacing w:val="-2"/>
          <w:sz w:val="21"/>
        </w:rPr>
        <w:t xml:space="preserve"> </w:t>
      </w:r>
      <w:r>
        <w:rPr>
          <w:sz w:val="21"/>
        </w:rPr>
        <w:t>on the requirements of GASB 74 and 75 (formerly Total OPEB Liability).</w:t>
      </w:r>
    </w:p>
    <w:p w14:paraId="13DF3F53" w14:textId="77777777" w:rsidR="00774B71" w:rsidRDefault="00000000">
      <w:pPr>
        <w:spacing w:before="241"/>
        <w:ind w:left="860"/>
        <w:jc w:val="both"/>
        <w:rPr>
          <w:sz w:val="21"/>
        </w:rPr>
      </w:pPr>
      <w:r>
        <w:rPr>
          <w:b/>
          <w:sz w:val="21"/>
          <w:u w:val="single"/>
        </w:rPr>
        <w:t>Fiduciary</w:t>
      </w:r>
      <w:r>
        <w:rPr>
          <w:b/>
          <w:spacing w:val="-5"/>
          <w:sz w:val="21"/>
          <w:u w:val="single"/>
        </w:rPr>
        <w:t xml:space="preserve"> </w:t>
      </w:r>
      <w:r>
        <w:rPr>
          <w:b/>
          <w:sz w:val="21"/>
          <w:u w:val="single"/>
        </w:rPr>
        <w:t>Net</w:t>
      </w:r>
      <w:r>
        <w:rPr>
          <w:b/>
          <w:spacing w:val="-5"/>
          <w:sz w:val="21"/>
          <w:u w:val="single"/>
        </w:rPr>
        <w:t xml:space="preserve"> </w:t>
      </w:r>
      <w:r>
        <w:rPr>
          <w:b/>
          <w:sz w:val="21"/>
          <w:u w:val="single"/>
        </w:rPr>
        <w:t>Position</w:t>
      </w:r>
      <w:r>
        <w:rPr>
          <w:sz w:val="21"/>
        </w:rPr>
        <w:t>.</w:t>
      </w:r>
      <w:r>
        <w:rPr>
          <w:spacing w:val="-9"/>
          <w:sz w:val="21"/>
        </w:rPr>
        <w:t xml:space="preserve"> </w:t>
      </w:r>
      <w:r>
        <w:rPr>
          <w:sz w:val="21"/>
        </w:rPr>
        <w:t>Equal</w:t>
      </w:r>
      <w:r>
        <w:rPr>
          <w:spacing w:val="-3"/>
          <w:sz w:val="21"/>
        </w:rPr>
        <w:t xml:space="preserve"> </w:t>
      </w:r>
      <w:r>
        <w:rPr>
          <w:sz w:val="21"/>
        </w:rPr>
        <w:t>to</w:t>
      </w:r>
      <w:r>
        <w:rPr>
          <w:spacing w:val="-7"/>
          <w:sz w:val="21"/>
        </w:rPr>
        <w:t xml:space="preserve"> </w:t>
      </w:r>
      <w:proofErr w:type="gramStart"/>
      <w:r>
        <w:rPr>
          <w:sz w:val="21"/>
        </w:rPr>
        <w:t>market</w:t>
      </w:r>
      <w:proofErr w:type="gramEnd"/>
      <w:r>
        <w:rPr>
          <w:spacing w:val="-7"/>
          <w:sz w:val="21"/>
        </w:rPr>
        <w:t xml:space="preserve"> </w:t>
      </w:r>
      <w:r>
        <w:rPr>
          <w:sz w:val="21"/>
        </w:rPr>
        <w:t>value</w:t>
      </w:r>
      <w:r>
        <w:rPr>
          <w:spacing w:val="-4"/>
          <w:sz w:val="21"/>
        </w:rPr>
        <w:t xml:space="preserve"> </w:t>
      </w:r>
      <w:r>
        <w:rPr>
          <w:sz w:val="21"/>
        </w:rPr>
        <w:t>of</w:t>
      </w:r>
      <w:r>
        <w:rPr>
          <w:spacing w:val="-5"/>
          <w:sz w:val="21"/>
        </w:rPr>
        <w:t xml:space="preserve"> </w:t>
      </w:r>
      <w:r>
        <w:rPr>
          <w:spacing w:val="-2"/>
          <w:sz w:val="21"/>
        </w:rPr>
        <w:t>assets.</w:t>
      </w:r>
    </w:p>
    <w:p w14:paraId="768CFD09" w14:textId="77777777" w:rsidR="00774B71" w:rsidRDefault="00774B71">
      <w:pPr>
        <w:pStyle w:val="BodyText"/>
        <w:spacing w:before="1"/>
        <w:rPr>
          <w:sz w:val="21"/>
        </w:rPr>
      </w:pPr>
    </w:p>
    <w:p w14:paraId="19D430B7" w14:textId="77777777" w:rsidR="00774B71" w:rsidRDefault="00000000">
      <w:pPr>
        <w:spacing w:before="1"/>
        <w:ind w:left="860" w:right="457"/>
        <w:rPr>
          <w:sz w:val="21"/>
        </w:rPr>
      </w:pPr>
      <w:r>
        <w:rPr>
          <w:b/>
          <w:sz w:val="21"/>
          <w:u w:val="single"/>
        </w:rPr>
        <w:t>Net</w:t>
      </w:r>
      <w:r>
        <w:rPr>
          <w:b/>
          <w:spacing w:val="-3"/>
          <w:sz w:val="21"/>
          <w:u w:val="single"/>
        </w:rPr>
        <w:t xml:space="preserve"> </w:t>
      </w:r>
      <w:r>
        <w:rPr>
          <w:b/>
          <w:sz w:val="21"/>
          <w:u w:val="single"/>
        </w:rPr>
        <w:t>OPEB</w:t>
      </w:r>
      <w:r>
        <w:rPr>
          <w:b/>
          <w:spacing w:val="-1"/>
          <w:sz w:val="21"/>
          <w:u w:val="single"/>
        </w:rPr>
        <w:t xml:space="preserve"> </w:t>
      </w:r>
      <w:r>
        <w:rPr>
          <w:b/>
          <w:sz w:val="21"/>
          <w:u w:val="single"/>
        </w:rPr>
        <w:t>Liability</w:t>
      </w:r>
      <w:r>
        <w:rPr>
          <w:sz w:val="21"/>
        </w:rPr>
        <w:t>.</w:t>
      </w:r>
      <w:r>
        <w:rPr>
          <w:spacing w:val="-3"/>
          <w:sz w:val="21"/>
        </w:rPr>
        <w:t xml:space="preserve"> </w:t>
      </w:r>
      <w:r>
        <w:rPr>
          <w:sz w:val="21"/>
        </w:rPr>
        <w:t>Total</w:t>
      </w:r>
      <w:r>
        <w:rPr>
          <w:spacing w:val="-3"/>
          <w:sz w:val="21"/>
        </w:rPr>
        <w:t xml:space="preserve"> </w:t>
      </w:r>
      <w:r>
        <w:rPr>
          <w:sz w:val="21"/>
        </w:rPr>
        <w:t>OPEB</w:t>
      </w:r>
      <w:r>
        <w:rPr>
          <w:spacing w:val="-2"/>
          <w:sz w:val="21"/>
        </w:rPr>
        <w:t xml:space="preserve"> </w:t>
      </w:r>
      <w:r>
        <w:rPr>
          <w:sz w:val="21"/>
        </w:rPr>
        <w:t>Liability</w:t>
      </w:r>
      <w:r>
        <w:rPr>
          <w:spacing w:val="-5"/>
          <w:sz w:val="21"/>
        </w:rPr>
        <w:t xml:space="preserve"> </w:t>
      </w:r>
      <w:r>
        <w:rPr>
          <w:sz w:val="21"/>
        </w:rPr>
        <w:t>minus</w:t>
      </w:r>
      <w:r>
        <w:rPr>
          <w:spacing w:val="-2"/>
          <w:sz w:val="21"/>
        </w:rPr>
        <w:t xml:space="preserve"> </w:t>
      </w:r>
      <w:r>
        <w:rPr>
          <w:sz w:val="21"/>
        </w:rPr>
        <w:t>the</w:t>
      </w:r>
      <w:r>
        <w:rPr>
          <w:spacing w:val="-2"/>
          <w:sz w:val="21"/>
        </w:rPr>
        <w:t xml:space="preserve"> </w:t>
      </w:r>
      <w:r>
        <w:rPr>
          <w:sz w:val="21"/>
        </w:rPr>
        <w:t>Plan's</w:t>
      </w:r>
      <w:r>
        <w:rPr>
          <w:spacing w:val="-5"/>
          <w:sz w:val="21"/>
        </w:rPr>
        <w:t xml:space="preserve"> </w:t>
      </w:r>
      <w:r>
        <w:rPr>
          <w:sz w:val="21"/>
        </w:rPr>
        <w:t>Fiduciary</w:t>
      </w:r>
      <w:r>
        <w:rPr>
          <w:spacing w:val="-5"/>
          <w:sz w:val="21"/>
        </w:rPr>
        <w:t xml:space="preserve"> </w:t>
      </w:r>
      <w:r>
        <w:rPr>
          <w:sz w:val="21"/>
        </w:rPr>
        <w:t>Net</w:t>
      </w:r>
      <w:r>
        <w:rPr>
          <w:spacing w:val="-3"/>
          <w:sz w:val="21"/>
        </w:rPr>
        <w:t xml:space="preserve"> </w:t>
      </w:r>
      <w:r>
        <w:rPr>
          <w:sz w:val="21"/>
        </w:rPr>
        <w:t>Position</w:t>
      </w:r>
      <w:r>
        <w:rPr>
          <w:spacing w:val="-2"/>
          <w:sz w:val="21"/>
        </w:rPr>
        <w:t xml:space="preserve"> </w:t>
      </w:r>
      <w:r>
        <w:rPr>
          <w:sz w:val="21"/>
        </w:rPr>
        <w:t>(formerly</w:t>
      </w:r>
      <w:r>
        <w:rPr>
          <w:spacing w:val="-1"/>
          <w:sz w:val="21"/>
        </w:rPr>
        <w:t xml:space="preserve"> </w:t>
      </w:r>
      <w:r>
        <w:rPr>
          <w:sz w:val="21"/>
        </w:rPr>
        <w:t>unfunded accrued liability).</w:t>
      </w:r>
    </w:p>
    <w:p w14:paraId="7C5DAC6D" w14:textId="77777777" w:rsidR="00774B71" w:rsidRDefault="00000000">
      <w:pPr>
        <w:spacing w:before="239"/>
        <w:ind w:left="860" w:right="890"/>
        <w:rPr>
          <w:sz w:val="21"/>
        </w:rPr>
      </w:pPr>
      <w:r>
        <w:rPr>
          <w:b/>
          <w:sz w:val="21"/>
          <w:u w:val="single"/>
        </w:rPr>
        <w:t>Service</w:t>
      </w:r>
      <w:r>
        <w:rPr>
          <w:b/>
          <w:spacing w:val="-3"/>
          <w:sz w:val="21"/>
          <w:u w:val="single"/>
        </w:rPr>
        <w:t xml:space="preserve"> </w:t>
      </w:r>
      <w:r>
        <w:rPr>
          <w:b/>
          <w:sz w:val="21"/>
          <w:u w:val="single"/>
        </w:rPr>
        <w:t>Cost</w:t>
      </w:r>
      <w:r>
        <w:rPr>
          <w:sz w:val="21"/>
        </w:rPr>
        <w:t>.</w:t>
      </w:r>
      <w:r>
        <w:rPr>
          <w:spacing w:val="-4"/>
          <w:sz w:val="21"/>
        </w:rPr>
        <w:t xml:space="preserve"> </w:t>
      </w:r>
      <w:r>
        <w:rPr>
          <w:sz w:val="21"/>
        </w:rPr>
        <w:t>The</w:t>
      </w:r>
      <w:r>
        <w:rPr>
          <w:spacing w:val="-3"/>
          <w:sz w:val="21"/>
        </w:rPr>
        <w:t xml:space="preserve"> </w:t>
      </w:r>
      <w:r>
        <w:rPr>
          <w:sz w:val="21"/>
        </w:rPr>
        <w:t>portion</w:t>
      </w:r>
      <w:r>
        <w:rPr>
          <w:spacing w:val="-5"/>
          <w:sz w:val="21"/>
        </w:rPr>
        <w:t xml:space="preserve"> </w:t>
      </w:r>
      <w:r>
        <w:rPr>
          <w:sz w:val="21"/>
        </w:rPr>
        <w:t>of</w:t>
      </w:r>
      <w:r>
        <w:rPr>
          <w:spacing w:val="-4"/>
          <w:sz w:val="21"/>
        </w:rPr>
        <w:t xml:space="preserve"> </w:t>
      </w:r>
      <w:r>
        <w:rPr>
          <w:sz w:val="21"/>
        </w:rPr>
        <w:t>the</w:t>
      </w:r>
      <w:r>
        <w:rPr>
          <w:spacing w:val="-3"/>
          <w:sz w:val="21"/>
        </w:rPr>
        <w:t xml:space="preserve"> </w:t>
      </w:r>
      <w:r>
        <w:rPr>
          <w:sz w:val="21"/>
        </w:rPr>
        <w:t>actuarial</w:t>
      </w:r>
      <w:r>
        <w:rPr>
          <w:spacing w:val="-2"/>
          <w:sz w:val="21"/>
        </w:rPr>
        <w:t xml:space="preserve"> </w:t>
      </w:r>
      <w:r>
        <w:rPr>
          <w:sz w:val="21"/>
        </w:rPr>
        <w:t>present</w:t>
      </w:r>
      <w:r>
        <w:rPr>
          <w:spacing w:val="-4"/>
          <w:sz w:val="21"/>
        </w:rPr>
        <w:t xml:space="preserve"> </w:t>
      </w:r>
      <w:r>
        <w:rPr>
          <w:sz w:val="21"/>
        </w:rPr>
        <w:t>value</w:t>
      </w:r>
      <w:r>
        <w:rPr>
          <w:spacing w:val="-3"/>
          <w:sz w:val="21"/>
        </w:rPr>
        <w:t xml:space="preserve"> </w:t>
      </w:r>
      <w:r>
        <w:rPr>
          <w:sz w:val="21"/>
        </w:rPr>
        <w:t>of</w:t>
      </w:r>
      <w:r>
        <w:rPr>
          <w:spacing w:val="-4"/>
          <w:sz w:val="21"/>
        </w:rPr>
        <w:t xml:space="preserve"> </w:t>
      </w:r>
      <w:r>
        <w:rPr>
          <w:sz w:val="21"/>
        </w:rPr>
        <w:t>projected</w:t>
      </w:r>
      <w:r>
        <w:rPr>
          <w:spacing w:val="-3"/>
          <w:sz w:val="21"/>
        </w:rPr>
        <w:t xml:space="preserve"> </w:t>
      </w:r>
      <w:r>
        <w:rPr>
          <w:sz w:val="21"/>
        </w:rPr>
        <w:t>benefit</w:t>
      </w:r>
      <w:r>
        <w:rPr>
          <w:spacing w:val="-4"/>
          <w:sz w:val="21"/>
        </w:rPr>
        <w:t xml:space="preserve"> </w:t>
      </w:r>
      <w:proofErr w:type="gramStart"/>
      <w:r>
        <w:rPr>
          <w:sz w:val="21"/>
        </w:rPr>
        <w:t>payments</w:t>
      </w:r>
      <w:r>
        <w:rPr>
          <w:spacing w:val="-3"/>
          <w:sz w:val="21"/>
        </w:rPr>
        <w:t xml:space="preserve"> </w:t>
      </w:r>
      <w:r>
        <w:rPr>
          <w:sz w:val="21"/>
        </w:rPr>
        <w:t>that</w:t>
      </w:r>
      <w:proofErr w:type="gramEnd"/>
      <w:r>
        <w:rPr>
          <w:spacing w:val="-4"/>
          <w:sz w:val="21"/>
        </w:rPr>
        <w:t xml:space="preserve"> </w:t>
      </w:r>
      <w:r>
        <w:rPr>
          <w:sz w:val="21"/>
        </w:rPr>
        <w:t>is attributed to a valuation year. This is also referred to as Normal Cost.</w:t>
      </w:r>
    </w:p>
    <w:p w14:paraId="30ACCA88" w14:textId="77777777" w:rsidR="00774B71" w:rsidRDefault="00774B71">
      <w:pPr>
        <w:rPr>
          <w:sz w:val="21"/>
        </w:rPr>
        <w:sectPr w:rsidR="00774B71">
          <w:headerReference w:type="default" r:id="rId115"/>
          <w:footerReference w:type="default" r:id="rId116"/>
          <w:pgSz w:w="12240" w:h="15840"/>
          <w:pgMar w:top="1700" w:right="580" w:bottom="1720" w:left="580" w:header="1222" w:footer="1540" w:gutter="0"/>
          <w:cols w:space="720"/>
        </w:sectPr>
      </w:pPr>
    </w:p>
    <w:p w14:paraId="6FE2A3D6" w14:textId="77777777" w:rsidR="00774B71" w:rsidRDefault="00000000">
      <w:pPr>
        <w:ind w:left="8443"/>
        <w:rPr>
          <w:sz w:val="14"/>
        </w:rPr>
      </w:pPr>
      <w:r>
        <w:rPr>
          <w:noProof/>
        </w:rPr>
        <w:lastRenderedPageBreak/>
        <w:drawing>
          <wp:anchor distT="0" distB="0" distL="0" distR="0" simplePos="0" relativeHeight="15819264" behindDoc="0" locked="0" layoutInCell="1" allowOverlap="1" wp14:anchorId="13267FB0" wp14:editId="26AD4D37">
            <wp:simplePos x="0" y="0"/>
            <wp:positionH relativeFrom="page">
              <wp:posOffset>914400</wp:posOffset>
            </wp:positionH>
            <wp:positionV relativeFrom="page">
              <wp:posOffset>721359</wp:posOffset>
            </wp:positionV>
            <wp:extent cx="1809750" cy="381000"/>
            <wp:effectExtent l="0" t="0" r="0" b="0"/>
            <wp:wrapNone/>
            <wp:docPr id="837" name="Image 837" descr="Milliman logo and letter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7" name="Image 837" descr="Milliman logo and letterhead"/>
                    <pic:cNvPicPr/>
                  </pic:nvPicPr>
                  <pic:blipFill>
                    <a:blip r:embed="rId71" cstate="print"/>
                    <a:stretch>
                      <a:fillRect/>
                    </a:stretch>
                  </pic:blipFill>
                  <pic:spPr>
                    <a:xfrm>
                      <a:off x="0" y="0"/>
                      <a:ext cx="1809750" cy="381000"/>
                    </a:xfrm>
                    <a:prstGeom prst="rect">
                      <a:avLst/>
                    </a:prstGeom>
                  </pic:spPr>
                </pic:pic>
              </a:graphicData>
            </a:graphic>
          </wp:anchor>
        </w:drawing>
      </w:r>
      <w:r>
        <w:rPr>
          <w:sz w:val="14"/>
        </w:rPr>
        <w:t>Suite</w:t>
      </w:r>
      <w:r>
        <w:rPr>
          <w:spacing w:val="6"/>
          <w:sz w:val="14"/>
        </w:rPr>
        <w:t xml:space="preserve"> </w:t>
      </w:r>
      <w:r>
        <w:rPr>
          <w:spacing w:val="-5"/>
          <w:sz w:val="14"/>
        </w:rPr>
        <w:t>430</w:t>
      </w:r>
    </w:p>
    <w:p w14:paraId="64B4402D" w14:textId="77777777" w:rsidR="00774B71" w:rsidRDefault="00000000">
      <w:pPr>
        <w:ind w:left="8443" w:right="1610"/>
        <w:rPr>
          <w:sz w:val="14"/>
        </w:rPr>
      </w:pPr>
      <w:r>
        <w:rPr>
          <w:sz w:val="14"/>
        </w:rPr>
        <w:t>Boise,</w:t>
      </w:r>
      <w:r>
        <w:rPr>
          <w:spacing w:val="-7"/>
          <w:sz w:val="14"/>
        </w:rPr>
        <w:t xml:space="preserve"> </w:t>
      </w:r>
      <w:r>
        <w:rPr>
          <w:sz w:val="14"/>
        </w:rPr>
        <w:t>ID</w:t>
      </w:r>
      <w:r>
        <w:rPr>
          <w:spacing w:val="-6"/>
          <w:sz w:val="14"/>
        </w:rPr>
        <w:t xml:space="preserve"> </w:t>
      </w:r>
      <w:r>
        <w:rPr>
          <w:sz w:val="14"/>
        </w:rPr>
        <w:t>83702</w:t>
      </w:r>
      <w:r>
        <w:rPr>
          <w:spacing w:val="40"/>
          <w:sz w:val="14"/>
        </w:rPr>
        <w:t xml:space="preserve"> </w:t>
      </w:r>
      <w:r>
        <w:rPr>
          <w:spacing w:val="-4"/>
          <w:sz w:val="14"/>
        </w:rPr>
        <w:t>USA</w:t>
      </w:r>
    </w:p>
    <w:p w14:paraId="720EECDD" w14:textId="77777777" w:rsidR="00774B71" w:rsidRDefault="00774B71">
      <w:pPr>
        <w:pStyle w:val="BodyText"/>
        <w:spacing w:before="2"/>
        <w:rPr>
          <w:sz w:val="14"/>
        </w:rPr>
      </w:pPr>
    </w:p>
    <w:p w14:paraId="41A1D76A" w14:textId="77777777" w:rsidR="00774B71" w:rsidRDefault="00000000">
      <w:pPr>
        <w:tabs>
          <w:tab w:val="left" w:pos="8847"/>
        </w:tabs>
        <w:ind w:left="8443"/>
        <w:rPr>
          <w:sz w:val="14"/>
        </w:rPr>
      </w:pPr>
      <w:r>
        <w:rPr>
          <w:spacing w:val="-5"/>
          <w:sz w:val="14"/>
        </w:rPr>
        <w:t>Tel</w:t>
      </w:r>
      <w:r>
        <w:rPr>
          <w:sz w:val="14"/>
        </w:rPr>
        <w:tab/>
        <w:t>+1</w:t>
      </w:r>
      <w:r>
        <w:rPr>
          <w:spacing w:val="3"/>
          <w:sz w:val="14"/>
        </w:rPr>
        <w:t xml:space="preserve"> </w:t>
      </w:r>
      <w:r>
        <w:rPr>
          <w:sz w:val="14"/>
        </w:rPr>
        <w:t>208</w:t>
      </w:r>
      <w:r>
        <w:rPr>
          <w:spacing w:val="4"/>
          <w:sz w:val="14"/>
        </w:rPr>
        <w:t xml:space="preserve"> </w:t>
      </w:r>
      <w:r>
        <w:rPr>
          <w:sz w:val="14"/>
        </w:rPr>
        <w:t>342</w:t>
      </w:r>
      <w:r>
        <w:rPr>
          <w:spacing w:val="4"/>
          <w:sz w:val="14"/>
        </w:rPr>
        <w:t xml:space="preserve"> </w:t>
      </w:r>
      <w:r>
        <w:rPr>
          <w:spacing w:val="-4"/>
          <w:sz w:val="14"/>
        </w:rPr>
        <w:t>3485</w:t>
      </w:r>
    </w:p>
    <w:p w14:paraId="78D1E488" w14:textId="77777777" w:rsidR="00774B71" w:rsidRDefault="00000000">
      <w:pPr>
        <w:spacing w:before="160"/>
        <w:ind w:left="8443"/>
        <w:rPr>
          <w:sz w:val="14"/>
        </w:rPr>
      </w:pPr>
      <w:r>
        <w:rPr>
          <w:spacing w:val="-2"/>
          <w:sz w:val="14"/>
        </w:rPr>
        <w:t>milliman.com</w:t>
      </w:r>
    </w:p>
    <w:p w14:paraId="27392C3F" w14:textId="77777777" w:rsidR="00774B71" w:rsidRDefault="00000000">
      <w:pPr>
        <w:pStyle w:val="BodyText"/>
        <w:spacing w:before="115" w:line="500" w:lineRule="atLeast"/>
        <w:ind w:left="860" w:right="7944"/>
      </w:pPr>
      <w:r>
        <w:t>November</w:t>
      </w:r>
      <w:r>
        <w:rPr>
          <w:spacing w:val="-16"/>
        </w:rPr>
        <w:t xml:space="preserve"> </w:t>
      </w:r>
      <w:r>
        <w:t>3,</w:t>
      </w:r>
      <w:r>
        <w:rPr>
          <w:spacing w:val="-15"/>
        </w:rPr>
        <w:t xml:space="preserve"> </w:t>
      </w:r>
      <w:proofErr w:type="gramStart"/>
      <w:r>
        <w:t>2023</w:t>
      </w:r>
      <w:proofErr w:type="gramEnd"/>
      <w:r>
        <w:t xml:space="preserve"> Cindy Vance</w:t>
      </w:r>
    </w:p>
    <w:p w14:paraId="576323A8" w14:textId="77777777" w:rsidR="00774B71" w:rsidRDefault="00000000">
      <w:pPr>
        <w:pStyle w:val="BodyText"/>
        <w:spacing w:before="5" w:line="252" w:lineRule="exact"/>
        <w:ind w:left="860"/>
      </w:pPr>
      <w:r>
        <w:t>Chief</w:t>
      </w:r>
      <w:r>
        <w:rPr>
          <w:spacing w:val="-5"/>
        </w:rPr>
        <w:t xml:space="preserve"> </w:t>
      </w:r>
      <w:r>
        <w:t>Fiscal</w:t>
      </w:r>
      <w:r>
        <w:rPr>
          <w:spacing w:val="-6"/>
        </w:rPr>
        <w:t xml:space="preserve"> </w:t>
      </w:r>
      <w:r>
        <w:rPr>
          <w:spacing w:val="-2"/>
        </w:rPr>
        <w:t>Officer</w:t>
      </w:r>
    </w:p>
    <w:p w14:paraId="115BDBC5" w14:textId="77777777" w:rsidR="00774B71" w:rsidRDefault="00000000">
      <w:pPr>
        <w:pStyle w:val="BodyText"/>
        <w:ind w:left="860" w:right="5766"/>
      </w:pPr>
      <w:r>
        <w:t>Truckee</w:t>
      </w:r>
      <w:r>
        <w:rPr>
          <w:spacing w:val="-11"/>
        </w:rPr>
        <w:t xml:space="preserve"> </w:t>
      </w:r>
      <w:r>
        <w:t>Meadows</w:t>
      </w:r>
      <w:r>
        <w:rPr>
          <w:spacing w:val="-11"/>
        </w:rPr>
        <w:t xml:space="preserve"> </w:t>
      </w:r>
      <w:r>
        <w:t>Fire</w:t>
      </w:r>
      <w:r>
        <w:rPr>
          <w:spacing w:val="-7"/>
        </w:rPr>
        <w:t xml:space="preserve"> </w:t>
      </w:r>
      <w:r>
        <w:t>Protection</w:t>
      </w:r>
      <w:r>
        <w:rPr>
          <w:spacing w:val="-9"/>
        </w:rPr>
        <w:t xml:space="preserve"> </w:t>
      </w:r>
      <w:r>
        <w:t>District 3663 Barron Way</w:t>
      </w:r>
    </w:p>
    <w:p w14:paraId="0C0AD216" w14:textId="77777777" w:rsidR="00774B71" w:rsidRDefault="00000000">
      <w:pPr>
        <w:pStyle w:val="BodyText"/>
        <w:ind w:left="860"/>
      </w:pPr>
      <w:r>
        <w:t>Reno,</w:t>
      </w:r>
      <w:r>
        <w:rPr>
          <w:spacing w:val="-5"/>
        </w:rPr>
        <w:t xml:space="preserve"> </w:t>
      </w:r>
      <w:r>
        <w:t>NV</w:t>
      </w:r>
      <w:r>
        <w:rPr>
          <w:spacing w:val="-2"/>
        </w:rPr>
        <w:t xml:space="preserve"> </w:t>
      </w:r>
      <w:r>
        <w:rPr>
          <w:spacing w:val="-4"/>
        </w:rPr>
        <w:t>89511</w:t>
      </w:r>
    </w:p>
    <w:p w14:paraId="162A4E57" w14:textId="77777777" w:rsidR="00774B71" w:rsidRDefault="00774B71">
      <w:pPr>
        <w:pStyle w:val="BodyText"/>
        <w:spacing w:before="1"/>
      </w:pPr>
    </w:p>
    <w:p w14:paraId="700C29DB" w14:textId="77777777" w:rsidR="00774B71" w:rsidRDefault="00000000">
      <w:pPr>
        <w:pStyle w:val="Heading7"/>
        <w:tabs>
          <w:tab w:val="left" w:pos="1580"/>
        </w:tabs>
        <w:spacing w:line="252" w:lineRule="exact"/>
      </w:pPr>
      <w:r>
        <w:rPr>
          <w:spacing w:val="-5"/>
        </w:rPr>
        <w:t>Re:</w:t>
      </w:r>
      <w:r>
        <w:tab/>
        <w:t>Truckee</w:t>
      </w:r>
      <w:r>
        <w:rPr>
          <w:spacing w:val="-10"/>
        </w:rPr>
        <w:t xml:space="preserve"> </w:t>
      </w:r>
      <w:r>
        <w:t>Meadows</w:t>
      </w:r>
      <w:r>
        <w:rPr>
          <w:spacing w:val="-7"/>
        </w:rPr>
        <w:t xml:space="preserve"> </w:t>
      </w:r>
      <w:r>
        <w:t>Fire</w:t>
      </w:r>
      <w:r>
        <w:rPr>
          <w:spacing w:val="-7"/>
        </w:rPr>
        <w:t xml:space="preserve"> </w:t>
      </w:r>
      <w:r>
        <w:t>Protection</w:t>
      </w:r>
      <w:r>
        <w:rPr>
          <w:spacing w:val="-4"/>
        </w:rPr>
        <w:t xml:space="preserve"> </w:t>
      </w:r>
      <w:r>
        <w:t>District</w:t>
      </w:r>
      <w:r>
        <w:rPr>
          <w:spacing w:val="-4"/>
        </w:rPr>
        <w:t xml:space="preserve"> </w:t>
      </w:r>
      <w:r>
        <w:rPr>
          <w:spacing w:val="-10"/>
        </w:rPr>
        <w:t>–</w:t>
      </w:r>
    </w:p>
    <w:p w14:paraId="1DAEB6FD" w14:textId="77777777" w:rsidR="00774B71" w:rsidRDefault="00000000">
      <w:pPr>
        <w:spacing w:line="252" w:lineRule="exact"/>
        <w:ind w:left="1580"/>
        <w:rPr>
          <w:b/>
        </w:rPr>
      </w:pPr>
      <w:r>
        <w:rPr>
          <w:b/>
        </w:rPr>
        <w:t>Actuarial</w:t>
      </w:r>
      <w:r>
        <w:rPr>
          <w:b/>
          <w:spacing w:val="-3"/>
        </w:rPr>
        <w:t xml:space="preserve"> </w:t>
      </w:r>
      <w:r>
        <w:rPr>
          <w:b/>
        </w:rPr>
        <w:t>Valuation</w:t>
      </w:r>
      <w:r>
        <w:rPr>
          <w:b/>
          <w:spacing w:val="-3"/>
        </w:rPr>
        <w:t xml:space="preserve"> </w:t>
      </w:r>
      <w:r>
        <w:rPr>
          <w:b/>
        </w:rPr>
        <w:t>of</w:t>
      </w:r>
      <w:r>
        <w:rPr>
          <w:b/>
          <w:spacing w:val="-5"/>
        </w:rPr>
        <w:t xml:space="preserve"> </w:t>
      </w:r>
      <w:r>
        <w:rPr>
          <w:b/>
        </w:rPr>
        <w:t>Post</w:t>
      </w:r>
      <w:r>
        <w:rPr>
          <w:b/>
          <w:spacing w:val="-3"/>
        </w:rPr>
        <w:t xml:space="preserve"> </w:t>
      </w:r>
      <w:r>
        <w:rPr>
          <w:b/>
        </w:rPr>
        <w:t>Employment</w:t>
      </w:r>
      <w:r>
        <w:rPr>
          <w:b/>
          <w:spacing w:val="-3"/>
        </w:rPr>
        <w:t xml:space="preserve"> </w:t>
      </w:r>
      <w:r>
        <w:rPr>
          <w:b/>
        </w:rPr>
        <w:t>Benefits as</w:t>
      </w:r>
      <w:r>
        <w:rPr>
          <w:b/>
          <w:spacing w:val="-6"/>
        </w:rPr>
        <w:t xml:space="preserve"> </w:t>
      </w:r>
      <w:r>
        <w:rPr>
          <w:b/>
        </w:rPr>
        <w:t>of</w:t>
      </w:r>
      <w:r>
        <w:rPr>
          <w:b/>
          <w:spacing w:val="-5"/>
        </w:rPr>
        <w:t xml:space="preserve"> </w:t>
      </w:r>
      <w:r>
        <w:rPr>
          <w:b/>
        </w:rPr>
        <w:t>July</w:t>
      </w:r>
      <w:r>
        <w:rPr>
          <w:b/>
          <w:spacing w:val="-6"/>
        </w:rPr>
        <w:t xml:space="preserve"> </w:t>
      </w:r>
      <w:r>
        <w:rPr>
          <w:b/>
        </w:rPr>
        <w:t>1,</w:t>
      </w:r>
      <w:r>
        <w:rPr>
          <w:b/>
          <w:spacing w:val="-3"/>
        </w:rPr>
        <w:t xml:space="preserve"> </w:t>
      </w:r>
      <w:r>
        <w:rPr>
          <w:b/>
          <w:spacing w:val="-4"/>
        </w:rPr>
        <w:t>2023</w:t>
      </w:r>
    </w:p>
    <w:p w14:paraId="52AEC846" w14:textId="77777777" w:rsidR="00774B71" w:rsidRDefault="00774B71">
      <w:pPr>
        <w:pStyle w:val="BodyText"/>
        <w:spacing w:before="1"/>
        <w:rPr>
          <w:b/>
        </w:rPr>
      </w:pPr>
    </w:p>
    <w:p w14:paraId="16460065" w14:textId="77777777" w:rsidR="00774B71" w:rsidRDefault="00000000">
      <w:pPr>
        <w:pStyle w:val="BodyText"/>
        <w:ind w:left="860"/>
      </w:pPr>
      <w:r>
        <w:t>Dear</w:t>
      </w:r>
      <w:r>
        <w:rPr>
          <w:spacing w:val="-2"/>
        </w:rPr>
        <w:t xml:space="preserve"> Cindy:</w:t>
      </w:r>
    </w:p>
    <w:p w14:paraId="1689E9CD" w14:textId="77777777" w:rsidR="00774B71" w:rsidRDefault="00774B71">
      <w:pPr>
        <w:pStyle w:val="BodyText"/>
      </w:pPr>
    </w:p>
    <w:p w14:paraId="43DB1F69" w14:textId="77777777" w:rsidR="00774B71" w:rsidRDefault="00000000">
      <w:pPr>
        <w:pStyle w:val="BodyText"/>
        <w:ind w:left="860" w:right="457"/>
      </w:pPr>
      <w:r>
        <w:t>As</w:t>
      </w:r>
      <w:r>
        <w:rPr>
          <w:spacing w:val="-2"/>
        </w:rPr>
        <w:t xml:space="preserve"> </w:t>
      </w:r>
      <w:r>
        <w:t>requested,</w:t>
      </w:r>
      <w:r>
        <w:rPr>
          <w:spacing w:val="-4"/>
        </w:rPr>
        <w:t xml:space="preserve"> </w:t>
      </w:r>
      <w:r>
        <w:t>Milliman</w:t>
      </w:r>
      <w:r>
        <w:rPr>
          <w:spacing w:val="-3"/>
        </w:rPr>
        <w:t xml:space="preserve"> </w:t>
      </w:r>
      <w:r>
        <w:t>has</w:t>
      </w:r>
      <w:r>
        <w:rPr>
          <w:spacing w:val="-3"/>
        </w:rPr>
        <w:t xml:space="preserve"> </w:t>
      </w:r>
      <w:r>
        <w:t>prepared</w:t>
      </w:r>
      <w:r>
        <w:rPr>
          <w:spacing w:val="-1"/>
        </w:rPr>
        <w:t xml:space="preserve"> </w:t>
      </w:r>
      <w:r>
        <w:t>and</w:t>
      </w:r>
      <w:r>
        <w:rPr>
          <w:spacing w:val="-5"/>
        </w:rPr>
        <w:t xml:space="preserve"> </w:t>
      </w:r>
      <w:r>
        <w:t>enclosed</w:t>
      </w:r>
      <w:r>
        <w:rPr>
          <w:spacing w:val="-3"/>
        </w:rPr>
        <w:t xml:space="preserve"> </w:t>
      </w:r>
      <w:r>
        <w:t>a</w:t>
      </w:r>
      <w:r>
        <w:rPr>
          <w:spacing w:val="-4"/>
        </w:rPr>
        <w:t xml:space="preserve"> </w:t>
      </w:r>
      <w:r>
        <w:t>roll-forward</w:t>
      </w:r>
      <w:r>
        <w:rPr>
          <w:spacing w:val="-2"/>
        </w:rPr>
        <w:t xml:space="preserve"> </w:t>
      </w:r>
      <w:r>
        <w:t>actuarial</w:t>
      </w:r>
      <w:r>
        <w:rPr>
          <w:spacing w:val="-6"/>
        </w:rPr>
        <w:t xml:space="preserve"> </w:t>
      </w:r>
      <w:r>
        <w:t>valuation</w:t>
      </w:r>
      <w:r>
        <w:rPr>
          <w:spacing w:val="-3"/>
        </w:rPr>
        <w:t xml:space="preserve"> </w:t>
      </w:r>
      <w:r>
        <w:t>of</w:t>
      </w:r>
      <w:r>
        <w:rPr>
          <w:spacing w:val="-4"/>
        </w:rPr>
        <w:t xml:space="preserve"> </w:t>
      </w:r>
      <w:r>
        <w:t>Truckee Meadows Fire Protection District’s Retiree Health Plan liabilities as of July 1, 2023.</w:t>
      </w:r>
    </w:p>
    <w:p w14:paraId="4850D2FD" w14:textId="77777777" w:rsidR="00774B71" w:rsidRDefault="00000000">
      <w:pPr>
        <w:pStyle w:val="BodyText"/>
        <w:spacing w:before="253"/>
        <w:ind w:left="860"/>
      </w:pPr>
      <w:r>
        <w:t>If</w:t>
      </w:r>
      <w:r>
        <w:rPr>
          <w:spacing w:val="-7"/>
        </w:rPr>
        <w:t xml:space="preserve"> </w:t>
      </w:r>
      <w:r>
        <w:t>you</w:t>
      </w:r>
      <w:r>
        <w:rPr>
          <w:spacing w:val="-4"/>
        </w:rPr>
        <w:t xml:space="preserve"> </w:t>
      </w:r>
      <w:r>
        <w:t>have</w:t>
      </w:r>
      <w:r>
        <w:rPr>
          <w:spacing w:val="-4"/>
        </w:rPr>
        <w:t xml:space="preserve"> </w:t>
      </w:r>
      <w:r>
        <w:t>any</w:t>
      </w:r>
      <w:r>
        <w:rPr>
          <w:spacing w:val="-6"/>
        </w:rPr>
        <w:t xml:space="preserve"> </w:t>
      </w:r>
      <w:r>
        <w:t>questions,</w:t>
      </w:r>
      <w:r>
        <w:rPr>
          <w:spacing w:val="-1"/>
        </w:rPr>
        <w:t xml:space="preserve"> </w:t>
      </w:r>
      <w:r>
        <w:t>please</w:t>
      </w:r>
      <w:r>
        <w:rPr>
          <w:spacing w:val="-5"/>
        </w:rPr>
        <w:t xml:space="preserve"> </w:t>
      </w:r>
      <w:r>
        <w:t>email</w:t>
      </w:r>
      <w:r>
        <w:rPr>
          <w:spacing w:val="-7"/>
        </w:rPr>
        <w:t xml:space="preserve"> </w:t>
      </w:r>
      <w:r>
        <w:t>me</w:t>
      </w:r>
      <w:r>
        <w:rPr>
          <w:spacing w:val="-4"/>
        </w:rPr>
        <w:t xml:space="preserve"> </w:t>
      </w:r>
      <w:r>
        <w:t>at</w:t>
      </w:r>
      <w:r>
        <w:rPr>
          <w:spacing w:val="-4"/>
        </w:rPr>
        <w:t xml:space="preserve"> </w:t>
      </w:r>
      <w:hyperlink r:id="rId117">
        <w:r>
          <w:rPr>
            <w:color w:val="0000FF"/>
            <w:u w:val="single" w:color="0000FF"/>
          </w:rPr>
          <w:t>ryan.cook@milliman.com</w:t>
        </w:r>
      </w:hyperlink>
      <w:r>
        <w:rPr>
          <w:color w:val="0000FF"/>
          <w:spacing w:val="-3"/>
        </w:rPr>
        <w:t xml:space="preserve"> </w:t>
      </w:r>
      <w:r>
        <w:t>or</w:t>
      </w:r>
      <w:r>
        <w:rPr>
          <w:spacing w:val="-4"/>
        </w:rPr>
        <w:t xml:space="preserve"> </w:t>
      </w:r>
      <w:r>
        <w:t>give</w:t>
      </w:r>
      <w:r>
        <w:rPr>
          <w:spacing w:val="-6"/>
        </w:rPr>
        <w:t xml:space="preserve"> </w:t>
      </w:r>
      <w:r>
        <w:t>me</w:t>
      </w:r>
      <w:r>
        <w:rPr>
          <w:spacing w:val="-4"/>
        </w:rPr>
        <w:t xml:space="preserve"> </w:t>
      </w:r>
      <w:r>
        <w:t>a</w:t>
      </w:r>
      <w:r>
        <w:rPr>
          <w:spacing w:val="-6"/>
        </w:rPr>
        <w:t xml:space="preserve"> </w:t>
      </w:r>
      <w:r>
        <w:t>call</w:t>
      </w:r>
      <w:r>
        <w:rPr>
          <w:spacing w:val="-3"/>
        </w:rPr>
        <w:t xml:space="preserve"> </w:t>
      </w:r>
      <w:r>
        <w:rPr>
          <w:spacing w:val="-5"/>
        </w:rPr>
        <w:t>at</w:t>
      </w:r>
    </w:p>
    <w:p w14:paraId="5FBB1790" w14:textId="77777777" w:rsidR="00774B71" w:rsidRDefault="00000000">
      <w:pPr>
        <w:pStyle w:val="BodyText"/>
        <w:spacing w:before="1"/>
        <w:ind w:left="860"/>
      </w:pPr>
      <w:r>
        <w:t>(208)</w:t>
      </w:r>
      <w:r>
        <w:rPr>
          <w:spacing w:val="-5"/>
        </w:rPr>
        <w:t xml:space="preserve"> </w:t>
      </w:r>
      <w:r>
        <w:t>350-</w:t>
      </w:r>
      <w:r>
        <w:rPr>
          <w:spacing w:val="-4"/>
        </w:rPr>
        <w:t>2230.</w:t>
      </w:r>
    </w:p>
    <w:p w14:paraId="2783DF7B" w14:textId="77777777" w:rsidR="00774B71" w:rsidRDefault="00000000">
      <w:pPr>
        <w:pStyle w:val="BodyText"/>
        <w:spacing w:before="251"/>
        <w:ind w:left="860"/>
      </w:pPr>
      <w:r>
        <w:rPr>
          <w:noProof/>
        </w:rPr>
        <w:drawing>
          <wp:anchor distT="0" distB="0" distL="0" distR="0" simplePos="0" relativeHeight="15819776" behindDoc="0" locked="0" layoutInCell="1" allowOverlap="1" wp14:anchorId="7ACCD5CC" wp14:editId="48D042EC">
            <wp:simplePos x="0" y="0"/>
            <wp:positionH relativeFrom="page">
              <wp:posOffset>1031366</wp:posOffset>
            </wp:positionH>
            <wp:positionV relativeFrom="paragraph">
              <wp:posOffset>296736</wp:posOffset>
            </wp:positionV>
            <wp:extent cx="1042416" cy="524072"/>
            <wp:effectExtent l="0" t="0" r="0" b="0"/>
            <wp:wrapNone/>
            <wp:docPr id="838" name="Image 838" descr="Ryan Cook Signa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8" name="Image 838" descr="Ryan Cook Signature"/>
                    <pic:cNvPicPr/>
                  </pic:nvPicPr>
                  <pic:blipFill>
                    <a:blip r:embed="rId73" cstate="print"/>
                    <a:stretch>
                      <a:fillRect/>
                    </a:stretch>
                  </pic:blipFill>
                  <pic:spPr>
                    <a:xfrm>
                      <a:off x="0" y="0"/>
                      <a:ext cx="1042416" cy="524072"/>
                    </a:xfrm>
                    <a:prstGeom prst="rect">
                      <a:avLst/>
                    </a:prstGeom>
                  </pic:spPr>
                </pic:pic>
              </a:graphicData>
            </a:graphic>
          </wp:anchor>
        </w:drawing>
      </w:r>
      <w:r>
        <w:rPr>
          <w:spacing w:val="-2"/>
        </w:rPr>
        <w:t>Sincerely,</w:t>
      </w:r>
    </w:p>
    <w:p w14:paraId="0921484E" w14:textId="77777777" w:rsidR="00774B71" w:rsidRDefault="00774B71">
      <w:pPr>
        <w:pStyle w:val="BodyText"/>
      </w:pPr>
    </w:p>
    <w:p w14:paraId="5CDF8AE9" w14:textId="77777777" w:rsidR="00774B71" w:rsidRDefault="00774B71">
      <w:pPr>
        <w:pStyle w:val="BodyText"/>
      </w:pPr>
    </w:p>
    <w:p w14:paraId="06E0FDCA" w14:textId="77777777" w:rsidR="00774B71" w:rsidRDefault="00774B71">
      <w:pPr>
        <w:pStyle w:val="BodyText"/>
        <w:spacing w:before="1"/>
      </w:pPr>
    </w:p>
    <w:p w14:paraId="0074EC81" w14:textId="77777777" w:rsidR="00774B71" w:rsidRDefault="00000000">
      <w:pPr>
        <w:spacing w:line="241" w:lineRule="exact"/>
        <w:ind w:left="860"/>
        <w:rPr>
          <w:sz w:val="21"/>
        </w:rPr>
      </w:pPr>
      <w:r>
        <w:rPr>
          <w:sz w:val="21"/>
        </w:rPr>
        <w:t>Ryan</w:t>
      </w:r>
      <w:r>
        <w:rPr>
          <w:spacing w:val="-5"/>
          <w:sz w:val="21"/>
        </w:rPr>
        <w:t xml:space="preserve"> </w:t>
      </w:r>
      <w:r>
        <w:rPr>
          <w:sz w:val="21"/>
        </w:rPr>
        <w:t>Cook,</w:t>
      </w:r>
      <w:r>
        <w:rPr>
          <w:spacing w:val="-6"/>
          <w:sz w:val="21"/>
        </w:rPr>
        <w:t xml:space="preserve"> </w:t>
      </w:r>
      <w:r>
        <w:rPr>
          <w:sz w:val="21"/>
        </w:rPr>
        <w:t>FSA,</w:t>
      </w:r>
      <w:r>
        <w:rPr>
          <w:spacing w:val="-5"/>
          <w:sz w:val="21"/>
        </w:rPr>
        <w:t xml:space="preserve"> </w:t>
      </w:r>
      <w:r>
        <w:rPr>
          <w:sz w:val="21"/>
        </w:rPr>
        <w:t>CERA,</w:t>
      </w:r>
      <w:r>
        <w:rPr>
          <w:spacing w:val="-5"/>
          <w:sz w:val="21"/>
        </w:rPr>
        <w:t xml:space="preserve"> </w:t>
      </w:r>
      <w:r>
        <w:rPr>
          <w:spacing w:val="-4"/>
          <w:sz w:val="21"/>
        </w:rPr>
        <w:t>MAAA</w:t>
      </w:r>
    </w:p>
    <w:p w14:paraId="20A1B43B" w14:textId="77777777" w:rsidR="00774B71" w:rsidRDefault="00000000">
      <w:pPr>
        <w:spacing w:line="241" w:lineRule="exact"/>
        <w:ind w:left="860"/>
        <w:rPr>
          <w:sz w:val="21"/>
        </w:rPr>
      </w:pPr>
      <w:r>
        <w:rPr>
          <w:sz w:val="21"/>
        </w:rPr>
        <w:t>Consulting</w:t>
      </w:r>
      <w:r>
        <w:rPr>
          <w:spacing w:val="-14"/>
          <w:sz w:val="21"/>
        </w:rPr>
        <w:t xml:space="preserve"> </w:t>
      </w:r>
      <w:r>
        <w:rPr>
          <w:spacing w:val="-2"/>
          <w:sz w:val="21"/>
        </w:rPr>
        <w:t>Actuary</w:t>
      </w:r>
    </w:p>
    <w:p w14:paraId="768C0B15" w14:textId="77777777" w:rsidR="00774B71" w:rsidRDefault="00774B71">
      <w:pPr>
        <w:pStyle w:val="BodyText"/>
        <w:spacing w:before="14"/>
        <w:rPr>
          <w:sz w:val="21"/>
        </w:rPr>
      </w:pPr>
    </w:p>
    <w:p w14:paraId="75920D30" w14:textId="77777777" w:rsidR="00774B71" w:rsidRDefault="00000000">
      <w:pPr>
        <w:pStyle w:val="BodyText"/>
        <w:ind w:left="860"/>
      </w:pPr>
      <w:r>
        <w:rPr>
          <w:spacing w:val="-2"/>
        </w:rPr>
        <w:t>Enclosure</w:t>
      </w:r>
    </w:p>
    <w:p w14:paraId="7F10E9E3" w14:textId="77777777" w:rsidR="00774B71" w:rsidRDefault="00774B71">
      <w:pPr>
        <w:pStyle w:val="BodyText"/>
      </w:pPr>
    </w:p>
    <w:p w14:paraId="46E9A89E" w14:textId="77777777" w:rsidR="00774B71" w:rsidRDefault="00000000">
      <w:pPr>
        <w:pStyle w:val="BodyText"/>
        <w:spacing w:before="1"/>
        <w:ind w:left="860"/>
      </w:pPr>
      <w:r>
        <w:t>cc:</w:t>
      </w:r>
      <w:r>
        <w:rPr>
          <w:spacing w:val="14"/>
        </w:rPr>
        <w:t xml:space="preserve"> </w:t>
      </w:r>
      <w:r>
        <w:t xml:space="preserve">Russ </w:t>
      </w:r>
      <w:r>
        <w:rPr>
          <w:spacing w:val="-2"/>
        </w:rPr>
        <w:t>Morgan</w:t>
      </w:r>
    </w:p>
    <w:p w14:paraId="0CF698AF" w14:textId="77777777" w:rsidR="00774B71" w:rsidRDefault="00774B71">
      <w:pPr>
        <w:pStyle w:val="BodyText"/>
        <w:rPr>
          <w:sz w:val="14"/>
        </w:rPr>
      </w:pPr>
    </w:p>
    <w:p w14:paraId="6B4C1889" w14:textId="77777777" w:rsidR="00774B71" w:rsidRDefault="00774B71">
      <w:pPr>
        <w:pStyle w:val="BodyText"/>
        <w:rPr>
          <w:sz w:val="14"/>
        </w:rPr>
      </w:pPr>
    </w:p>
    <w:p w14:paraId="61562AFD" w14:textId="77777777" w:rsidR="00774B71" w:rsidRDefault="00774B71">
      <w:pPr>
        <w:pStyle w:val="BodyText"/>
        <w:rPr>
          <w:sz w:val="14"/>
        </w:rPr>
      </w:pPr>
    </w:p>
    <w:p w14:paraId="41BC296A" w14:textId="77777777" w:rsidR="00774B71" w:rsidRDefault="00774B71">
      <w:pPr>
        <w:pStyle w:val="BodyText"/>
        <w:rPr>
          <w:sz w:val="14"/>
        </w:rPr>
      </w:pPr>
    </w:p>
    <w:p w14:paraId="6A8DAADC" w14:textId="77777777" w:rsidR="00774B71" w:rsidRDefault="00774B71">
      <w:pPr>
        <w:pStyle w:val="BodyText"/>
        <w:rPr>
          <w:sz w:val="14"/>
        </w:rPr>
      </w:pPr>
    </w:p>
    <w:p w14:paraId="57E0B494" w14:textId="77777777" w:rsidR="00774B71" w:rsidRDefault="00774B71">
      <w:pPr>
        <w:pStyle w:val="BodyText"/>
        <w:rPr>
          <w:sz w:val="14"/>
        </w:rPr>
      </w:pPr>
    </w:p>
    <w:p w14:paraId="627C78DD" w14:textId="77777777" w:rsidR="00774B71" w:rsidRDefault="00774B71">
      <w:pPr>
        <w:pStyle w:val="BodyText"/>
        <w:rPr>
          <w:sz w:val="14"/>
        </w:rPr>
      </w:pPr>
    </w:p>
    <w:p w14:paraId="5C35B417" w14:textId="77777777" w:rsidR="00774B71" w:rsidRDefault="00774B71">
      <w:pPr>
        <w:pStyle w:val="BodyText"/>
        <w:rPr>
          <w:sz w:val="14"/>
        </w:rPr>
      </w:pPr>
    </w:p>
    <w:p w14:paraId="134AAF39" w14:textId="77777777" w:rsidR="00774B71" w:rsidRDefault="00774B71">
      <w:pPr>
        <w:pStyle w:val="BodyText"/>
        <w:rPr>
          <w:sz w:val="14"/>
        </w:rPr>
      </w:pPr>
    </w:p>
    <w:p w14:paraId="3330E185" w14:textId="77777777" w:rsidR="00774B71" w:rsidRDefault="00774B71">
      <w:pPr>
        <w:pStyle w:val="BodyText"/>
        <w:rPr>
          <w:sz w:val="14"/>
        </w:rPr>
      </w:pPr>
    </w:p>
    <w:p w14:paraId="75486D8D" w14:textId="77777777" w:rsidR="00774B71" w:rsidRDefault="00774B71">
      <w:pPr>
        <w:pStyle w:val="BodyText"/>
        <w:rPr>
          <w:sz w:val="14"/>
        </w:rPr>
      </w:pPr>
    </w:p>
    <w:p w14:paraId="769FA9F0" w14:textId="77777777" w:rsidR="00774B71" w:rsidRDefault="00774B71">
      <w:pPr>
        <w:pStyle w:val="BodyText"/>
        <w:rPr>
          <w:sz w:val="14"/>
        </w:rPr>
      </w:pPr>
    </w:p>
    <w:p w14:paraId="664755CB" w14:textId="77777777" w:rsidR="00774B71" w:rsidRDefault="00774B71">
      <w:pPr>
        <w:pStyle w:val="BodyText"/>
        <w:rPr>
          <w:sz w:val="14"/>
        </w:rPr>
      </w:pPr>
    </w:p>
    <w:p w14:paraId="59B34574" w14:textId="77777777" w:rsidR="00774B71" w:rsidRDefault="00774B71">
      <w:pPr>
        <w:pStyle w:val="BodyText"/>
        <w:rPr>
          <w:sz w:val="14"/>
        </w:rPr>
      </w:pPr>
    </w:p>
    <w:p w14:paraId="4D7C64E2" w14:textId="77777777" w:rsidR="00774B71" w:rsidRDefault="00774B71">
      <w:pPr>
        <w:pStyle w:val="BodyText"/>
        <w:rPr>
          <w:sz w:val="14"/>
        </w:rPr>
      </w:pPr>
    </w:p>
    <w:p w14:paraId="3837019A" w14:textId="77777777" w:rsidR="00774B71" w:rsidRDefault="00774B71">
      <w:pPr>
        <w:pStyle w:val="BodyText"/>
        <w:rPr>
          <w:sz w:val="14"/>
        </w:rPr>
      </w:pPr>
    </w:p>
    <w:p w14:paraId="31454012" w14:textId="77777777" w:rsidR="00774B71" w:rsidRDefault="00774B71">
      <w:pPr>
        <w:pStyle w:val="BodyText"/>
        <w:rPr>
          <w:sz w:val="14"/>
        </w:rPr>
      </w:pPr>
    </w:p>
    <w:p w14:paraId="48B7C52F" w14:textId="77777777" w:rsidR="00774B71" w:rsidRDefault="00774B71">
      <w:pPr>
        <w:pStyle w:val="BodyText"/>
        <w:rPr>
          <w:sz w:val="14"/>
        </w:rPr>
      </w:pPr>
    </w:p>
    <w:p w14:paraId="4D148353" w14:textId="77777777" w:rsidR="00774B71" w:rsidRDefault="00774B71">
      <w:pPr>
        <w:pStyle w:val="BodyText"/>
        <w:rPr>
          <w:sz w:val="14"/>
        </w:rPr>
      </w:pPr>
    </w:p>
    <w:p w14:paraId="26FEEC88" w14:textId="77777777" w:rsidR="00774B71" w:rsidRDefault="00774B71">
      <w:pPr>
        <w:pStyle w:val="BodyText"/>
        <w:rPr>
          <w:sz w:val="14"/>
        </w:rPr>
      </w:pPr>
    </w:p>
    <w:p w14:paraId="1CC4EE08" w14:textId="77777777" w:rsidR="00774B71" w:rsidRDefault="00774B71">
      <w:pPr>
        <w:pStyle w:val="BodyText"/>
        <w:rPr>
          <w:sz w:val="14"/>
        </w:rPr>
      </w:pPr>
    </w:p>
    <w:p w14:paraId="49EC6D77" w14:textId="77777777" w:rsidR="00774B71" w:rsidRDefault="00774B71">
      <w:pPr>
        <w:pStyle w:val="BodyText"/>
        <w:rPr>
          <w:sz w:val="14"/>
        </w:rPr>
      </w:pPr>
    </w:p>
    <w:p w14:paraId="0E304FCA" w14:textId="77777777" w:rsidR="00774B71" w:rsidRDefault="00774B71">
      <w:pPr>
        <w:pStyle w:val="BodyText"/>
        <w:rPr>
          <w:sz w:val="14"/>
        </w:rPr>
      </w:pPr>
    </w:p>
    <w:p w14:paraId="6E71BEE3" w14:textId="77777777" w:rsidR="00774B71" w:rsidRDefault="00774B71">
      <w:pPr>
        <w:pStyle w:val="BodyText"/>
        <w:rPr>
          <w:sz w:val="14"/>
        </w:rPr>
      </w:pPr>
    </w:p>
    <w:p w14:paraId="1CB507BF" w14:textId="77777777" w:rsidR="00774B71" w:rsidRDefault="00774B71">
      <w:pPr>
        <w:pStyle w:val="BodyText"/>
        <w:rPr>
          <w:sz w:val="14"/>
        </w:rPr>
      </w:pPr>
    </w:p>
    <w:p w14:paraId="67F6F8D6" w14:textId="77777777" w:rsidR="00774B71" w:rsidRDefault="00774B71">
      <w:pPr>
        <w:pStyle w:val="BodyText"/>
        <w:rPr>
          <w:sz w:val="14"/>
        </w:rPr>
      </w:pPr>
    </w:p>
    <w:p w14:paraId="08B50A67" w14:textId="77777777" w:rsidR="00774B71" w:rsidRDefault="00774B71">
      <w:pPr>
        <w:pStyle w:val="BodyText"/>
        <w:rPr>
          <w:sz w:val="14"/>
        </w:rPr>
      </w:pPr>
    </w:p>
    <w:p w14:paraId="245CD109" w14:textId="77777777" w:rsidR="00774B71" w:rsidRDefault="00774B71">
      <w:pPr>
        <w:pStyle w:val="BodyText"/>
        <w:rPr>
          <w:sz w:val="14"/>
        </w:rPr>
      </w:pPr>
    </w:p>
    <w:p w14:paraId="17CC01EA" w14:textId="77777777" w:rsidR="00774B71" w:rsidRDefault="00774B71">
      <w:pPr>
        <w:pStyle w:val="BodyText"/>
        <w:spacing w:before="110"/>
        <w:rPr>
          <w:sz w:val="14"/>
        </w:rPr>
      </w:pPr>
    </w:p>
    <w:p w14:paraId="087237F7" w14:textId="77777777" w:rsidR="00774B71" w:rsidRDefault="00000000">
      <w:pPr>
        <w:ind w:left="860"/>
        <w:rPr>
          <w:sz w:val="14"/>
        </w:rPr>
      </w:pPr>
      <w:r>
        <w:rPr>
          <w:sz w:val="14"/>
        </w:rPr>
        <w:t>TMF</w:t>
      </w:r>
      <w:r>
        <w:rPr>
          <w:spacing w:val="-5"/>
          <w:sz w:val="14"/>
        </w:rPr>
        <w:t xml:space="preserve"> </w:t>
      </w:r>
      <w:r>
        <w:rPr>
          <w:sz w:val="14"/>
        </w:rPr>
        <w:t>7-1-2023</w:t>
      </w:r>
      <w:r>
        <w:rPr>
          <w:spacing w:val="-5"/>
          <w:sz w:val="14"/>
        </w:rPr>
        <w:t xml:space="preserve"> </w:t>
      </w:r>
      <w:r>
        <w:rPr>
          <w:sz w:val="14"/>
        </w:rPr>
        <w:t>Roll</w:t>
      </w:r>
      <w:r>
        <w:rPr>
          <w:spacing w:val="-3"/>
          <w:sz w:val="14"/>
        </w:rPr>
        <w:t xml:space="preserve"> </w:t>
      </w:r>
      <w:r>
        <w:rPr>
          <w:sz w:val="14"/>
        </w:rPr>
        <w:t>Forward</w:t>
      </w:r>
      <w:r>
        <w:rPr>
          <w:spacing w:val="-3"/>
          <w:sz w:val="14"/>
        </w:rPr>
        <w:t xml:space="preserve"> </w:t>
      </w:r>
      <w:r>
        <w:rPr>
          <w:sz w:val="14"/>
        </w:rPr>
        <w:t>OPEB</w:t>
      </w:r>
      <w:r>
        <w:rPr>
          <w:spacing w:val="-5"/>
          <w:sz w:val="14"/>
        </w:rPr>
        <w:t xml:space="preserve"> </w:t>
      </w:r>
      <w:r>
        <w:rPr>
          <w:sz w:val="14"/>
        </w:rPr>
        <w:t>Report</w:t>
      </w:r>
      <w:r>
        <w:rPr>
          <w:spacing w:val="-2"/>
          <w:sz w:val="14"/>
        </w:rPr>
        <w:t xml:space="preserve"> </w:t>
      </w:r>
      <w:r>
        <w:rPr>
          <w:sz w:val="14"/>
        </w:rPr>
        <w:t>-</w:t>
      </w:r>
      <w:r>
        <w:rPr>
          <w:spacing w:val="-3"/>
          <w:sz w:val="14"/>
        </w:rPr>
        <w:t xml:space="preserve"> </w:t>
      </w:r>
      <w:r>
        <w:rPr>
          <w:spacing w:val="-2"/>
          <w:sz w:val="14"/>
        </w:rPr>
        <w:t>Final.docx</w:t>
      </w:r>
    </w:p>
    <w:p w14:paraId="20D9BCEC" w14:textId="77777777" w:rsidR="00774B71" w:rsidRDefault="00774B71">
      <w:pPr>
        <w:rPr>
          <w:sz w:val="14"/>
        </w:rPr>
        <w:sectPr w:rsidR="00774B71">
          <w:headerReference w:type="default" r:id="rId118"/>
          <w:footerReference w:type="default" r:id="rId119"/>
          <w:pgSz w:w="12240" w:h="15840"/>
          <w:pgMar w:top="1360" w:right="580" w:bottom="640" w:left="580" w:header="1171" w:footer="444" w:gutter="0"/>
          <w:pgNumType w:start="110"/>
          <w:cols w:space="720"/>
        </w:sectPr>
      </w:pPr>
    </w:p>
    <w:p w14:paraId="5C317A6E" w14:textId="77777777" w:rsidR="00774B71" w:rsidRDefault="00000000">
      <w:pPr>
        <w:pStyle w:val="BodyText"/>
        <w:ind w:left="327"/>
        <w:rPr>
          <w:sz w:val="20"/>
        </w:rPr>
      </w:pPr>
      <w:r>
        <w:rPr>
          <w:noProof/>
          <w:sz w:val="20"/>
        </w:rPr>
        <w:lastRenderedPageBreak/>
        <mc:AlternateContent>
          <mc:Choice Requires="wps">
            <w:drawing>
              <wp:inline distT="0" distB="0" distL="0" distR="0" wp14:anchorId="00A75612" wp14:editId="2E9DB2C7">
                <wp:extent cx="6629400" cy="342900"/>
                <wp:effectExtent l="0" t="0" r="0" b="0"/>
                <wp:docPr id="840" name="Text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342900"/>
                        </a:xfrm>
                        <a:prstGeom prst="rect">
                          <a:avLst/>
                        </a:prstGeom>
                        <a:solidFill>
                          <a:srgbClr val="003366"/>
                        </a:solidFill>
                      </wps:spPr>
                      <wps:txbx>
                        <w:txbxContent>
                          <w:p w14:paraId="407C38FF" w14:textId="77777777" w:rsidR="00774B71" w:rsidRDefault="00000000">
                            <w:pPr>
                              <w:spacing w:before="135"/>
                              <w:ind w:left="360"/>
                              <w:rPr>
                                <w:b/>
                                <w:color w:val="000000"/>
                                <w:sz w:val="24"/>
                              </w:rPr>
                            </w:pPr>
                            <w:r>
                              <w:rPr>
                                <w:b/>
                                <w:color w:val="C3B8AE"/>
                                <w:sz w:val="24"/>
                              </w:rPr>
                              <w:t>Milliman</w:t>
                            </w:r>
                            <w:r>
                              <w:rPr>
                                <w:b/>
                                <w:color w:val="C3B8AE"/>
                                <w:spacing w:val="-9"/>
                                <w:sz w:val="24"/>
                              </w:rPr>
                              <w:t xml:space="preserve"> </w:t>
                            </w:r>
                            <w:r>
                              <w:rPr>
                                <w:b/>
                                <w:color w:val="FFFFFF"/>
                                <w:sz w:val="24"/>
                              </w:rPr>
                              <w:t>Client</w:t>
                            </w:r>
                            <w:r>
                              <w:rPr>
                                <w:b/>
                                <w:color w:val="FFFFFF"/>
                                <w:spacing w:val="-9"/>
                                <w:sz w:val="24"/>
                              </w:rPr>
                              <w:t xml:space="preserve"> </w:t>
                            </w:r>
                            <w:r>
                              <w:rPr>
                                <w:b/>
                                <w:color w:val="FFFFFF"/>
                                <w:spacing w:val="-2"/>
                                <w:sz w:val="24"/>
                              </w:rPr>
                              <w:t>Report</w:t>
                            </w:r>
                          </w:p>
                        </w:txbxContent>
                      </wps:txbx>
                      <wps:bodyPr wrap="square" lIns="0" tIns="0" rIns="0" bIns="0" rtlCol="0">
                        <a:noAutofit/>
                      </wps:bodyPr>
                    </wps:wsp>
                  </a:graphicData>
                </a:graphic>
              </wp:inline>
            </w:drawing>
          </mc:Choice>
          <mc:Fallback>
            <w:pict>
              <v:shape w14:anchorId="00A75612" id="Textbox 840" o:spid="_x0000_s1087" type="#_x0000_t202" style="width:522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" fillcolor="#036" stroked="f">
                <v:textbox inset="0,0,0,0">
                  <w:txbxContent>
                    <w:p w14:paraId="407C38FF" w14:textId="77777777" w:rsidR="00774B71" w:rsidRDefault="00000000">
                      <w:pPr>
                        <w:spacing w:before="135"/>
                        <w:ind w:left="360"/>
                        <w:rPr>
                          <w:b/>
                          <w:color w:val="000000"/>
                          <w:sz w:val="24"/>
                        </w:rPr>
                      </w:pPr>
                      <w:r>
                        <w:rPr>
                          <w:b/>
                          <w:color w:val="C3B8AE"/>
                          <w:sz w:val="24"/>
                        </w:rPr>
                        <w:t>Milliman</w:t>
                      </w:r>
                      <w:r>
                        <w:rPr>
                          <w:b/>
                          <w:color w:val="C3B8AE"/>
                          <w:spacing w:val="-9"/>
                          <w:sz w:val="24"/>
                        </w:rPr>
                        <w:t xml:space="preserve"> </w:t>
                      </w:r>
                      <w:r>
                        <w:rPr>
                          <w:b/>
                          <w:color w:val="FFFFFF"/>
                          <w:sz w:val="24"/>
                        </w:rPr>
                        <w:t>Client</w:t>
                      </w:r>
                      <w:r>
                        <w:rPr>
                          <w:b/>
                          <w:color w:val="FFFFFF"/>
                          <w:spacing w:val="-9"/>
                          <w:sz w:val="24"/>
                        </w:rPr>
                        <w:t xml:space="preserve"> </w:t>
                      </w:r>
                      <w:r>
                        <w:rPr>
                          <w:b/>
                          <w:color w:val="FFFFFF"/>
                          <w:spacing w:val="-2"/>
                          <w:sz w:val="24"/>
                        </w:rPr>
                        <w:t>Report</w:t>
                      </w:r>
                    </w:p>
                  </w:txbxContent>
                </v:textbox>
                <w10:anchorlock/>
              </v:shape>
            </w:pict>
          </mc:Fallback>
        </mc:AlternateContent>
      </w:r>
    </w:p>
    <w:p w14:paraId="7132BFD9" w14:textId="77777777" w:rsidR="00774B71" w:rsidRDefault="00774B71">
      <w:pPr>
        <w:pStyle w:val="BodyText"/>
        <w:rPr>
          <w:sz w:val="20"/>
        </w:rPr>
      </w:pPr>
    </w:p>
    <w:p w14:paraId="42F6EBA2" w14:textId="77777777" w:rsidR="00774B71" w:rsidRDefault="00774B71">
      <w:pPr>
        <w:pStyle w:val="BodyText"/>
        <w:rPr>
          <w:sz w:val="20"/>
        </w:rPr>
      </w:pPr>
    </w:p>
    <w:p w14:paraId="15BA6CD0" w14:textId="77777777" w:rsidR="00774B71" w:rsidRDefault="00774B71">
      <w:pPr>
        <w:pStyle w:val="BodyText"/>
        <w:rPr>
          <w:sz w:val="20"/>
        </w:rPr>
      </w:pPr>
    </w:p>
    <w:p w14:paraId="2BED1B90" w14:textId="77777777" w:rsidR="00774B71" w:rsidRDefault="00774B71">
      <w:pPr>
        <w:pStyle w:val="BodyText"/>
        <w:rPr>
          <w:sz w:val="20"/>
        </w:rPr>
      </w:pPr>
    </w:p>
    <w:p w14:paraId="42473F66" w14:textId="77777777" w:rsidR="00774B71" w:rsidRDefault="00774B71">
      <w:pPr>
        <w:pStyle w:val="BodyText"/>
        <w:rPr>
          <w:sz w:val="20"/>
        </w:rPr>
      </w:pPr>
    </w:p>
    <w:p w14:paraId="42580EF6" w14:textId="77777777" w:rsidR="00774B71" w:rsidRDefault="00774B71">
      <w:pPr>
        <w:pStyle w:val="BodyText"/>
        <w:rPr>
          <w:sz w:val="20"/>
        </w:rPr>
      </w:pPr>
    </w:p>
    <w:p w14:paraId="4742C437" w14:textId="77777777" w:rsidR="00774B71" w:rsidRDefault="00774B71">
      <w:pPr>
        <w:pStyle w:val="BodyText"/>
        <w:rPr>
          <w:sz w:val="20"/>
        </w:rPr>
      </w:pPr>
    </w:p>
    <w:p w14:paraId="676E4B71" w14:textId="77777777" w:rsidR="00774B71" w:rsidRDefault="00774B71">
      <w:pPr>
        <w:pStyle w:val="BodyText"/>
        <w:rPr>
          <w:sz w:val="20"/>
        </w:rPr>
      </w:pPr>
    </w:p>
    <w:p w14:paraId="0D51299C" w14:textId="77777777" w:rsidR="00774B71" w:rsidRDefault="00774B71">
      <w:pPr>
        <w:pStyle w:val="BodyText"/>
        <w:rPr>
          <w:sz w:val="20"/>
        </w:rPr>
      </w:pPr>
    </w:p>
    <w:p w14:paraId="7DB60D4D" w14:textId="77777777" w:rsidR="00774B71" w:rsidRDefault="00774B71">
      <w:pPr>
        <w:pStyle w:val="BodyText"/>
        <w:rPr>
          <w:sz w:val="20"/>
        </w:rPr>
      </w:pPr>
    </w:p>
    <w:p w14:paraId="4C2935B0" w14:textId="77777777" w:rsidR="00774B71" w:rsidRDefault="00774B71">
      <w:pPr>
        <w:pStyle w:val="BodyText"/>
        <w:rPr>
          <w:sz w:val="20"/>
        </w:rPr>
      </w:pPr>
    </w:p>
    <w:p w14:paraId="63FD7E5F" w14:textId="77777777" w:rsidR="00774B71" w:rsidRDefault="00000000">
      <w:pPr>
        <w:pStyle w:val="BodyText"/>
        <w:spacing w:before="199"/>
        <w:rPr>
          <w:sz w:val="20"/>
        </w:rPr>
      </w:pPr>
      <w:r>
        <w:rPr>
          <w:noProof/>
        </w:rPr>
        <mc:AlternateContent>
          <mc:Choice Requires="wps">
            <w:drawing>
              <wp:anchor distT="0" distB="0" distL="0" distR="0" simplePos="0" relativeHeight="487680000" behindDoc="1" locked="0" layoutInCell="1" allowOverlap="1" wp14:anchorId="72E045A5" wp14:editId="50226E26">
                <wp:simplePos x="0" y="0"/>
                <wp:positionH relativeFrom="page">
                  <wp:posOffset>575944</wp:posOffset>
                </wp:positionH>
                <wp:positionV relativeFrom="paragraph">
                  <wp:posOffset>287791</wp:posOffset>
                </wp:positionV>
                <wp:extent cx="6629400" cy="1270"/>
                <wp:effectExtent l="0" t="0" r="0" b="0"/>
                <wp:wrapTopAndBottom/>
                <wp:docPr id="841" name="Graphic 8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70"/>
                        </a:xfrm>
                        <a:custGeom>
                          <a:avLst/>
                          <a:gdLst/>
                          <a:ahLst/>
                          <a:cxnLst/>
                          <a:rect l="l" t="t" r="r" b="b"/>
                          <a:pathLst>
                            <a:path w="6629400">
                              <a:moveTo>
                                <a:pt x="0" y="0"/>
                              </a:moveTo>
                              <a:lnTo>
                                <a:pt x="6629400" y="0"/>
                              </a:lnTo>
                            </a:path>
                          </a:pathLst>
                        </a:custGeom>
                        <a:ln w="9525">
                          <a:solidFill>
                            <a:srgbClr val="91867C"/>
                          </a:solidFill>
                          <a:prstDash val="solid"/>
                        </a:ln>
                      </wps:spPr>
                      <wps:bodyPr wrap="square" lIns="0" tIns="0" rIns="0" bIns="0" rtlCol="0">
                        <a:prstTxWarp prst="textNoShape">
                          <a:avLst/>
                        </a:prstTxWarp>
                        <a:noAutofit/>
                      </wps:bodyPr>
                    </wps:wsp>
                  </a:graphicData>
                </a:graphic>
              </wp:anchor>
            </w:drawing>
          </mc:Choice>
          <mc:Fallback>
            <w:pict>
              <v:shape w14:anchorId="5A6F60F5" id="Graphic 841" o:spid="_x0000_s1026" alt="&quot;&quot;" style="position:absolute;margin-left:45.35pt;margin-top:22.65pt;width:522pt;height:.1pt;z-index:-15636480;visibility:visible;mso-wrap-style:square;mso-wrap-distance-left:0;mso-wrap-distance-top:0;mso-wrap-distance-right:0;mso-wrap-distance-bottom:0;mso-position-horizontal:absolute;mso-position-horizontal-relative:page;mso-position-vertical:absolute;mso-position-vertical-relative:text;v-text-anchor:top" coordsize="662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" path="m,l6629400,e" filled="f" strokecolor="#91867c">
                <v:path arrowok="t"/>
                <w10:wrap type="topAndBottom" anchorx="page"/>
              </v:shape>
            </w:pict>
          </mc:Fallback>
        </mc:AlternateContent>
      </w:r>
    </w:p>
    <w:p w14:paraId="0EE5EFC3" w14:textId="77777777" w:rsidR="00774B71" w:rsidRDefault="00774B71">
      <w:pPr>
        <w:pStyle w:val="BodyText"/>
        <w:spacing w:before="22"/>
        <w:rPr>
          <w:sz w:val="30"/>
        </w:rPr>
      </w:pPr>
    </w:p>
    <w:p w14:paraId="262BB8E0" w14:textId="77777777" w:rsidR="00774B71" w:rsidRDefault="00000000">
      <w:pPr>
        <w:pStyle w:val="Heading2"/>
      </w:pPr>
      <w:r>
        <w:t>Truckee</w:t>
      </w:r>
      <w:r>
        <w:rPr>
          <w:spacing w:val="-5"/>
        </w:rPr>
        <w:t xml:space="preserve"> </w:t>
      </w:r>
      <w:r>
        <w:t>Meadows</w:t>
      </w:r>
      <w:r>
        <w:rPr>
          <w:spacing w:val="-3"/>
        </w:rPr>
        <w:t xml:space="preserve"> </w:t>
      </w:r>
      <w:r>
        <w:t>Fire</w:t>
      </w:r>
      <w:r>
        <w:rPr>
          <w:spacing w:val="-4"/>
        </w:rPr>
        <w:t xml:space="preserve"> </w:t>
      </w:r>
      <w:r>
        <w:t>Protection</w:t>
      </w:r>
      <w:r>
        <w:rPr>
          <w:spacing w:val="-5"/>
        </w:rPr>
        <w:t xml:space="preserve"> </w:t>
      </w:r>
      <w:r>
        <w:rPr>
          <w:spacing w:val="-2"/>
        </w:rPr>
        <w:t>District</w:t>
      </w:r>
    </w:p>
    <w:p w14:paraId="76602337" w14:textId="77777777" w:rsidR="00774B71" w:rsidRDefault="00000000">
      <w:pPr>
        <w:pStyle w:val="BodyText"/>
        <w:spacing w:before="280" w:line="252" w:lineRule="exact"/>
        <w:ind w:left="860"/>
      </w:pPr>
      <w:r>
        <w:t>Actuarial</w:t>
      </w:r>
      <w:r>
        <w:rPr>
          <w:spacing w:val="-9"/>
        </w:rPr>
        <w:t xml:space="preserve"> </w:t>
      </w:r>
      <w:r>
        <w:t>Valuation</w:t>
      </w:r>
      <w:r>
        <w:rPr>
          <w:spacing w:val="-7"/>
        </w:rPr>
        <w:t xml:space="preserve"> </w:t>
      </w:r>
      <w:r>
        <w:rPr>
          <w:spacing w:val="-5"/>
        </w:rPr>
        <w:t>of</w:t>
      </w:r>
    </w:p>
    <w:p w14:paraId="6133FDDF" w14:textId="77777777" w:rsidR="00774B71" w:rsidRDefault="00000000">
      <w:pPr>
        <w:pStyle w:val="BodyText"/>
        <w:spacing w:line="252" w:lineRule="exact"/>
        <w:ind w:left="860"/>
      </w:pPr>
      <w:r>
        <w:t>Post</w:t>
      </w:r>
      <w:r>
        <w:rPr>
          <w:spacing w:val="-4"/>
        </w:rPr>
        <w:t xml:space="preserve"> </w:t>
      </w:r>
      <w:r>
        <w:t>Employment</w:t>
      </w:r>
      <w:r>
        <w:rPr>
          <w:spacing w:val="-3"/>
        </w:rPr>
        <w:t xml:space="preserve"> </w:t>
      </w:r>
      <w:r>
        <w:t>Benefits</w:t>
      </w:r>
      <w:r>
        <w:rPr>
          <w:spacing w:val="-7"/>
        </w:rPr>
        <w:t xml:space="preserve"> </w:t>
      </w:r>
      <w:r>
        <w:t>Other</w:t>
      </w:r>
      <w:r>
        <w:rPr>
          <w:spacing w:val="-6"/>
        </w:rPr>
        <w:t xml:space="preserve"> </w:t>
      </w:r>
      <w:r>
        <w:t>than</w:t>
      </w:r>
      <w:r>
        <w:rPr>
          <w:spacing w:val="-6"/>
        </w:rPr>
        <w:t xml:space="preserve"> </w:t>
      </w:r>
      <w:r>
        <w:t>Pensions</w:t>
      </w:r>
      <w:r>
        <w:rPr>
          <w:spacing w:val="-2"/>
        </w:rPr>
        <w:t xml:space="preserve"> </w:t>
      </w:r>
      <w:r>
        <w:t>as</w:t>
      </w:r>
      <w:r>
        <w:rPr>
          <w:spacing w:val="-4"/>
        </w:rPr>
        <w:t xml:space="preserve"> </w:t>
      </w:r>
      <w:r>
        <w:t>of</w:t>
      </w:r>
      <w:r>
        <w:rPr>
          <w:spacing w:val="-6"/>
        </w:rPr>
        <w:t xml:space="preserve"> </w:t>
      </w:r>
      <w:r>
        <w:t>July</w:t>
      </w:r>
      <w:r>
        <w:rPr>
          <w:spacing w:val="-4"/>
        </w:rPr>
        <w:t xml:space="preserve"> </w:t>
      </w:r>
      <w:r>
        <w:t>1,</w:t>
      </w:r>
      <w:r>
        <w:rPr>
          <w:spacing w:val="-2"/>
        </w:rPr>
        <w:t xml:space="preserve"> </w:t>
      </w:r>
      <w:r>
        <w:rPr>
          <w:spacing w:val="-4"/>
        </w:rPr>
        <w:t>2023</w:t>
      </w:r>
    </w:p>
    <w:p w14:paraId="229F4ED2" w14:textId="77777777" w:rsidR="00774B71" w:rsidRDefault="00774B71">
      <w:pPr>
        <w:pStyle w:val="BodyText"/>
      </w:pPr>
    </w:p>
    <w:p w14:paraId="549F9CF6" w14:textId="77777777" w:rsidR="00774B71" w:rsidRDefault="00774B71">
      <w:pPr>
        <w:pStyle w:val="BodyText"/>
      </w:pPr>
    </w:p>
    <w:p w14:paraId="0A557EEF" w14:textId="77777777" w:rsidR="00774B71" w:rsidRDefault="00774B71">
      <w:pPr>
        <w:pStyle w:val="BodyText"/>
      </w:pPr>
    </w:p>
    <w:p w14:paraId="0CF34A14" w14:textId="77777777" w:rsidR="00774B71" w:rsidRDefault="00774B71">
      <w:pPr>
        <w:pStyle w:val="BodyText"/>
      </w:pPr>
    </w:p>
    <w:p w14:paraId="6C6D9E08" w14:textId="77777777" w:rsidR="00774B71" w:rsidRDefault="00774B71">
      <w:pPr>
        <w:pStyle w:val="BodyText"/>
      </w:pPr>
    </w:p>
    <w:p w14:paraId="44547EA9" w14:textId="77777777" w:rsidR="00774B71" w:rsidRDefault="00774B71">
      <w:pPr>
        <w:pStyle w:val="BodyText"/>
      </w:pPr>
    </w:p>
    <w:p w14:paraId="788BE6A4" w14:textId="77777777" w:rsidR="00774B71" w:rsidRDefault="00774B71">
      <w:pPr>
        <w:pStyle w:val="BodyText"/>
      </w:pPr>
    </w:p>
    <w:p w14:paraId="2A1C2C32" w14:textId="77777777" w:rsidR="00774B71" w:rsidRDefault="00774B71">
      <w:pPr>
        <w:pStyle w:val="BodyText"/>
      </w:pPr>
    </w:p>
    <w:p w14:paraId="15D85581" w14:textId="77777777" w:rsidR="00774B71" w:rsidRDefault="00774B71">
      <w:pPr>
        <w:pStyle w:val="BodyText"/>
      </w:pPr>
    </w:p>
    <w:p w14:paraId="2754F973" w14:textId="77777777" w:rsidR="00774B71" w:rsidRDefault="00774B71">
      <w:pPr>
        <w:pStyle w:val="BodyText"/>
        <w:spacing w:before="26"/>
      </w:pPr>
    </w:p>
    <w:p w14:paraId="01F2847A" w14:textId="77777777" w:rsidR="00774B71" w:rsidRDefault="00000000">
      <w:pPr>
        <w:pStyle w:val="BodyText"/>
        <w:ind w:left="1400"/>
      </w:pPr>
      <w:r>
        <w:t>Prepared</w:t>
      </w:r>
      <w:r>
        <w:rPr>
          <w:spacing w:val="-6"/>
        </w:rPr>
        <w:t xml:space="preserve"> </w:t>
      </w:r>
      <w:r>
        <w:rPr>
          <w:spacing w:val="-5"/>
        </w:rPr>
        <w:t>by:</w:t>
      </w:r>
    </w:p>
    <w:p w14:paraId="4FD0EBAD" w14:textId="77777777" w:rsidR="00774B71" w:rsidRDefault="00774B71">
      <w:pPr>
        <w:pStyle w:val="BodyText"/>
      </w:pPr>
    </w:p>
    <w:p w14:paraId="1CEE1DE6" w14:textId="77777777" w:rsidR="00774B71" w:rsidRDefault="00000000">
      <w:pPr>
        <w:pStyle w:val="Heading7"/>
        <w:spacing w:line="252" w:lineRule="exact"/>
        <w:ind w:left="1400"/>
      </w:pPr>
      <w:r>
        <w:t>Ryan</w:t>
      </w:r>
      <w:r>
        <w:rPr>
          <w:spacing w:val="-4"/>
        </w:rPr>
        <w:t xml:space="preserve"> </w:t>
      </w:r>
      <w:r>
        <w:t>Cook,</w:t>
      </w:r>
      <w:r>
        <w:rPr>
          <w:spacing w:val="-2"/>
        </w:rPr>
        <w:t xml:space="preserve"> </w:t>
      </w:r>
      <w:r>
        <w:t>FSA,</w:t>
      </w:r>
      <w:r>
        <w:rPr>
          <w:spacing w:val="-5"/>
        </w:rPr>
        <w:t xml:space="preserve"> </w:t>
      </w:r>
      <w:r>
        <w:t>CERA,</w:t>
      </w:r>
      <w:r>
        <w:rPr>
          <w:spacing w:val="-4"/>
        </w:rPr>
        <w:t xml:space="preserve"> MAAA</w:t>
      </w:r>
    </w:p>
    <w:p w14:paraId="75FDC70F" w14:textId="77777777" w:rsidR="00774B71" w:rsidRDefault="00000000">
      <w:pPr>
        <w:pStyle w:val="BodyText"/>
        <w:spacing w:line="252" w:lineRule="exact"/>
        <w:ind w:left="1400"/>
      </w:pPr>
      <w:r>
        <w:t>Consulting</w:t>
      </w:r>
      <w:r>
        <w:rPr>
          <w:spacing w:val="-11"/>
        </w:rPr>
        <w:t xml:space="preserve"> </w:t>
      </w:r>
      <w:r>
        <w:rPr>
          <w:spacing w:val="-2"/>
        </w:rPr>
        <w:t>Actuary</w:t>
      </w:r>
    </w:p>
    <w:p w14:paraId="23CA87BB" w14:textId="77777777" w:rsidR="00774B71" w:rsidRDefault="00000000">
      <w:pPr>
        <w:spacing w:before="229"/>
        <w:ind w:left="1400"/>
        <w:rPr>
          <w:b/>
          <w:sz w:val="20"/>
        </w:rPr>
      </w:pPr>
      <w:r>
        <w:rPr>
          <w:b/>
          <w:sz w:val="20"/>
        </w:rPr>
        <w:t>Milliman,</w:t>
      </w:r>
      <w:r>
        <w:rPr>
          <w:b/>
          <w:spacing w:val="-9"/>
          <w:sz w:val="20"/>
        </w:rPr>
        <w:t xml:space="preserve"> </w:t>
      </w:r>
      <w:r>
        <w:rPr>
          <w:b/>
          <w:spacing w:val="-4"/>
          <w:sz w:val="20"/>
        </w:rPr>
        <w:t>Inc.</w:t>
      </w:r>
    </w:p>
    <w:p w14:paraId="2BC5DF63" w14:textId="77777777" w:rsidR="00774B71" w:rsidRDefault="00774B71">
      <w:pPr>
        <w:pStyle w:val="BodyText"/>
        <w:spacing w:before="2"/>
        <w:rPr>
          <w:b/>
          <w:sz w:val="20"/>
        </w:rPr>
      </w:pPr>
    </w:p>
    <w:p w14:paraId="61179342" w14:textId="77777777" w:rsidR="00774B71" w:rsidRDefault="00000000">
      <w:pPr>
        <w:spacing w:line="254" w:lineRule="auto"/>
        <w:ind w:left="1400" w:right="7944"/>
        <w:rPr>
          <w:sz w:val="14"/>
        </w:rPr>
      </w:pPr>
      <w:r w:rsidRPr="007F6E32">
        <w:rPr>
          <w:sz w:val="14"/>
        </w:rPr>
        <w:t>950</w:t>
      </w:r>
      <w:r w:rsidRPr="007F6E32">
        <w:rPr>
          <w:spacing w:val="-1"/>
          <w:sz w:val="14"/>
        </w:rPr>
        <w:t xml:space="preserve"> </w:t>
      </w:r>
      <w:r w:rsidRPr="007F6E32">
        <w:rPr>
          <w:sz w:val="14"/>
        </w:rPr>
        <w:t>W.</w:t>
      </w:r>
      <w:r w:rsidRPr="007F6E32">
        <w:rPr>
          <w:spacing w:val="-1"/>
          <w:sz w:val="14"/>
        </w:rPr>
        <w:t xml:space="preserve"> </w:t>
      </w:r>
      <w:r w:rsidRPr="007F6E32">
        <w:rPr>
          <w:sz w:val="14"/>
        </w:rPr>
        <w:t>Bannock</w:t>
      </w:r>
      <w:r w:rsidRPr="007F6E32">
        <w:rPr>
          <w:spacing w:val="-1"/>
          <w:sz w:val="14"/>
        </w:rPr>
        <w:t xml:space="preserve"> </w:t>
      </w:r>
      <w:r w:rsidRPr="007F6E32">
        <w:rPr>
          <w:sz w:val="14"/>
        </w:rPr>
        <w:t>Street</w:t>
      </w:r>
      <w:r w:rsidRPr="007F6E32">
        <w:rPr>
          <w:spacing w:val="40"/>
          <w:sz w:val="14"/>
        </w:rPr>
        <w:t xml:space="preserve"> </w:t>
      </w:r>
      <w:r w:rsidRPr="007F6E32">
        <w:rPr>
          <w:sz w:val="14"/>
        </w:rPr>
        <w:t>Suite 430</w:t>
      </w:r>
    </w:p>
    <w:p w14:paraId="607930F4" w14:textId="77777777" w:rsidR="00774B71" w:rsidRDefault="00000000">
      <w:pPr>
        <w:spacing w:line="249" w:lineRule="auto"/>
        <w:ind w:left="1400" w:right="8440"/>
        <w:rPr>
          <w:sz w:val="14"/>
        </w:rPr>
      </w:pPr>
      <w:r w:rsidRPr="007F6E32">
        <w:rPr>
          <w:sz w:val="14"/>
        </w:rPr>
        <w:t>Boise,</w:t>
      </w:r>
      <w:r w:rsidRPr="007F6E32">
        <w:rPr>
          <w:spacing w:val="-7"/>
          <w:sz w:val="14"/>
        </w:rPr>
        <w:t xml:space="preserve"> </w:t>
      </w:r>
      <w:r w:rsidRPr="007F6E32">
        <w:rPr>
          <w:sz w:val="14"/>
        </w:rPr>
        <w:t>ID</w:t>
      </w:r>
      <w:r w:rsidRPr="007F6E32">
        <w:rPr>
          <w:spacing w:val="-6"/>
          <w:sz w:val="14"/>
        </w:rPr>
        <w:t xml:space="preserve"> </w:t>
      </w:r>
      <w:r w:rsidRPr="007F6E32">
        <w:rPr>
          <w:sz w:val="14"/>
        </w:rPr>
        <w:t>83702</w:t>
      </w:r>
      <w:r w:rsidRPr="007F6E32">
        <w:rPr>
          <w:spacing w:val="40"/>
          <w:sz w:val="14"/>
        </w:rPr>
        <w:t xml:space="preserve"> </w:t>
      </w:r>
      <w:r w:rsidRPr="007F6E32">
        <w:rPr>
          <w:spacing w:val="-4"/>
          <w:sz w:val="14"/>
        </w:rPr>
        <w:t>USA</w:t>
      </w:r>
    </w:p>
    <w:p w14:paraId="2457E2A6" w14:textId="77777777" w:rsidR="00774B71" w:rsidRDefault="00774B71">
      <w:pPr>
        <w:pStyle w:val="BodyText"/>
        <w:spacing w:before="8"/>
        <w:rPr>
          <w:sz w:val="14"/>
        </w:rPr>
      </w:pPr>
    </w:p>
    <w:p w14:paraId="5A9EC442" w14:textId="77777777" w:rsidR="00774B71" w:rsidRDefault="00000000">
      <w:pPr>
        <w:tabs>
          <w:tab w:val="left" w:pos="1804"/>
        </w:tabs>
        <w:ind w:left="1400"/>
        <w:rPr>
          <w:sz w:val="14"/>
        </w:rPr>
      </w:pPr>
      <w:r w:rsidRPr="007F6E32">
        <w:rPr>
          <w:spacing w:val="-5"/>
          <w:sz w:val="14"/>
        </w:rPr>
        <w:t>Tel</w:t>
      </w:r>
      <w:r w:rsidRPr="007F6E32">
        <w:rPr>
          <w:sz w:val="14"/>
        </w:rPr>
        <w:tab/>
        <w:t>+1</w:t>
      </w:r>
      <w:r w:rsidRPr="007F6E32">
        <w:rPr>
          <w:spacing w:val="3"/>
          <w:sz w:val="14"/>
        </w:rPr>
        <w:t xml:space="preserve"> </w:t>
      </w:r>
      <w:r w:rsidRPr="007F6E32">
        <w:rPr>
          <w:sz w:val="14"/>
        </w:rPr>
        <w:t>208</w:t>
      </w:r>
      <w:r w:rsidRPr="007F6E32">
        <w:rPr>
          <w:spacing w:val="4"/>
          <w:sz w:val="14"/>
        </w:rPr>
        <w:t xml:space="preserve"> </w:t>
      </w:r>
      <w:r w:rsidRPr="007F6E32">
        <w:rPr>
          <w:sz w:val="14"/>
        </w:rPr>
        <w:t>342</w:t>
      </w:r>
      <w:r w:rsidRPr="007F6E32">
        <w:rPr>
          <w:spacing w:val="4"/>
          <w:sz w:val="14"/>
        </w:rPr>
        <w:t xml:space="preserve"> </w:t>
      </w:r>
      <w:r w:rsidRPr="007F6E32">
        <w:rPr>
          <w:spacing w:val="-4"/>
          <w:sz w:val="14"/>
        </w:rPr>
        <w:t>3485</w:t>
      </w:r>
    </w:p>
    <w:p w14:paraId="17DBFC88" w14:textId="77777777" w:rsidR="00774B71" w:rsidRDefault="00774B71">
      <w:pPr>
        <w:pStyle w:val="BodyText"/>
        <w:spacing w:before="17"/>
        <w:rPr>
          <w:sz w:val="14"/>
        </w:rPr>
      </w:pPr>
    </w:p>
    <w:p w14:paraId="6D73BE1A" w14:textId="77777777" w:rsidR="00774B71" w:rsidRDefault="00000000">
      <w:pPr>
        <w:ind w:left="1400"/>
        <w:rPr>
          <w:sz w:val="14"/>
        </w:rPr>
      </w:pPr>
      <w:r w:rsidRPr="007F6E32">
        <w:rPr>
          <w:spacing w:val="-2"/>
          <w:sz w:val="14"/>
        </w:rPr>
        <w:t>milliman.com</w:t>
      </w:r>
    </w:p>
    <w:p w14:paraId="0C50DD57" w14:textId="77777777" w:rsidR="00774B71" w:rsidRDefault="00774B71">
      <w:pPr>
        <w:pStyle w:val="BodyText"/>
        <w:spacing w:before="92"/>
        <w:rPr>
          <w:sz w:val="14"/>
        </w:rPr>
      </w:pPr>
    </w:p>
    <w:p w14:paraId="154809AE" w14:textId="77777777" w:rsidR="00774B71" w:rsidRDefault="00000000">
      <w:pPr>
        <w:pStyle w:val="BodyText"/>
        <w:ind w:left="1400"/>
      </w:pPr>
      <w:r>
        <w:t>November</w:t>
      </w:r>
      <w:r>
        <w:rPr>
          <w:spacing w:val="9"/>
        </w:rPr>
        <w:t xml:space="preserve"> </w:t>
      </w:r>
      <w:r>
        <w:t>3,</w:t>
      </w:r>
      <w:r>
        <w:rPr>
          <w:spacing w:val="7"/>
        </w:rPr>
        <w:t xml:space="preserve"> </w:t>
      </w:r>
      <w:r>
        <w:rPr>
          <w:spacing w:val="-4"/>
        </w:rPr>
        <w:t>2023</w:t>
      </w:r>
    </w:p>
    <w:p w14:paraId="07A81F19" w14:textId="77777777" w:rsidR="00774B71" w:rsidRDefault="00774B71">
      <w:pPr>
        <w:pStyle w:val="BodyText"/>
        <w:rPr>
          <w:sz w:val="20"/>
        </w:rPr>
      </w:pPr>
    </w:p>
    <w:p w14:paraId="57BDAF1D" w14:textId="77777777" w:rsidR="00774B71" w:rsidRDefault="00774B71">
      <w:pPr>
        <w:pStyle w:val="BodyText"/>
        <w:rPr>
          <w:sz w:val="20"/>
        </w:rPr>
      </w:pPr>
    </w:p>
    <w:p w14:paraId="22F3CBBF" w14:textId="77777777" w:rsidR="00774B71" w:rsidRDefault="00774B71">
      <w:pPr>
        <w:pStyle w:val="BodyText"/>
        <w:rPr>
          <w:sz w:val="20"/>
        </w:rPr>
      </w:pPr>
    </w:p>
    <w:p w14:paraId="7DDC1A8D" w14:textId="77777777" w:rsidR="00774B71" w:rsidRDefault="00774B71">
      <w:pPr>
        <w:pStyle w:val="BodyText"/>
        <w:rPr>
          <w:sz w:val="20"/>
        </w:rPr>
      </w:pPr>
    </w:p>
    <w:p w14:paraId="7FF38DF4" w14:textId="77777777" w:rsidR="00774B71" w:rsidRDefault="00774B71">
      <w:pPr>
        <w:pStyle w:val="BodyText"/>
        <w:rPr>
          <w:sz w:val="20"/>
        </w:rPr>
      </w:pPr>
    </w:p>
    <w:p w14:paraId="3D99B7DC" w14:textId="77777777" w:rsidR="00774B71" w:rsidRDefault="00774B71">
      <w:pPr>
        <w:pStyle w:val="BodyText"/>
        <w:rPr>
          <w:sz w:val="20"/>
        </w:rPr>
      </w:pPr>
    </w:p>
    <w:p w14:paraId="4D2F5441" w14:textId="77777777" w:rsidR="00774B71" w:rsidRDefault="00774B71">
      <w:pPr>
        <w:pStyle w:val="BodyText"/>
        <w:rPr>
          <w:sz w:val="20"/>
        </w:rPr>
      </w:pPr>
    </w:p>
    <w:p w14:paraId="2BC01995" w14:textId="77777777" w:rsidR="00774B71" w:rsidRDefault="00774B71">
      <w:pPr>
        <w:pStyle w:val="BodyText"/>
        <w:rPr>
          <w:sz w:val="20"/>
        </w:rPr>
      </w:pPr>
    </w:p>
    <w:p w14:paraId="03A2260D" w14:textId="77777777" w:rsidR="00774B71" w:rsidRDefault="00774B71">
      <w:pPr>
        <w:pStyle w:val="BodyText"/>
        <w:rPr>
          <w:sz w:val="20"/>
        </w:rPr>
      </w:pPr>
    </w:p>
    <w:p w14:paraId="7E9A67AF" w14:textId="77777777" w:rsidR="00774B71" w:rsidRDefault="00774B71">
      <w:pPr>
        <w:pStyle w:val="BodyText"/>
        <w:rPr>
          <w:sz w:val="20"/>
        </w:rPr>
      </w:pPr>
    </w:p>
    <w:p w14:paraId="04888FCD" w14:textId="77777777" w:rsidR="00774B71" w:rsidRDefault="00774B71">
      <w:pPr>
        <w:pStyle w:val="BodyText"/>
        <w:rPr>
          <w:sz w:val="20"/>
        </w:rPr>
      </w:pPr>
    </w:p>
    <w:p w14:paraId="06015C41" w14:textId="77777777" w:rsidR="00774B71" w:rsidRDefault="00000000">
      <w:pPr>
        <w:pStyle w:val="BodyText"/>
        <w:spacing w:before="72"/>
        <w:rPr>
          <w:sz w:val="20"/>
        </w:rPr>
      </w:pPr>
      <w:r>
        <w:rPr>
          <w:noProof/>
        </w:rPr>
        <mc:AlternateContent>
          <mc:Choice Requires="wps">
            <w:drawing>
              <wp:anchor distT="0" distB="0" distL="0" distR="0" simplePos="0" relativeHeight="487680512" behindDoc="1" locked="0" layoutInCell="1" allowOverlap="1" wp14:anchorId="522383CF" wp14:editId="1A6EE0DB">
                <wp:simplePos x="0" y="0"/>
                <wp:positionH relativeFrom="page">
                  <wp:posOffset>575944</wp:posOffset>
                </wp:positionH>
                <wp:positionV relativeFrom="paragraph">
                  <wp:posOffset>207048</wp:posOffset>
                </wp:positionV>
                <wp:extent cx="6629400" cy="1270"/>
                <wp:effectExtent l="0" t="0" r="0" b="0"/>
                <wp:wrapTopAndBottom/>
                <wp:docPr id="842" name="Graphic 8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70"/>
                        </a:xfrm>
                        <a:custGeom>
                          <a:avLst/>
                          <a:gdLst/>
                          <a:ahLst/>
                          <a:cxnLst/>
                          <a:rect l="l" t="t" r="r" b="b"/>
                          <a:pathLst>
                            <a:path w="6629400">
                              <a:moveTo>
                                <a:pt x="0" y="0"/>
                              </a:moveTo>
                              <a:lnTo>
                                <a:pt x="6629400" y="0"/>
                              </a:lnTo>
                            </a:path>
                          </a:pathLst>
                        </a:custGeom>
                        <a:ln w="9525">
                          <a:solidFill>
                            <a:srgbClr val="91867C"/>
                          </a:solidFill>
                          <a:prstDash val="solid"/>
                        </a:ln>
                      </wps:spPr>
                      <wps:bodyPr wrap="square" lIns="0" tIns="0" rIns="0" bIns="0" rtlCol="0">
                        <a:prstTxWarp prst="textNoShape">
                          <a:avLst/>
                        </a:prstTxWarp>
                        <a:noAutofit/>
                      </wps:bodyPr>
                    </wps:wsp>
                  </a:graphicData>
                </a:graphic>
              </wp:anchor>
            </w:drawing>
          </mc:Choice>
          <mc:Fallback>
            <w:pict>
              <v:shape w14:anchorId="4FA2A531" id="Graphic 842" o:spid="_x0000_s1026" alt="&quot;&quot;" style="position:absolute;margin-left:45.35pt;margin-top:16.3pt;width:522pt;height:.1pt;z-index:-15635968;visibility:visible;mso-wrap-style:square;mso-wrap-distance-left:0;mso-wrap-distance-top:0;mso-wrap-distance-right:0;mso-wrap-distance-bottom:0;mso-position-horizontal:absolute;mso-position-horizontal-relative:page;mso-position-vertical:absolute;mso-position-vertical-relative:text;v-text-anchor:top" coordsize="662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" path="m,l6629400,e" filled="f" strokecolor="#91867c">
                <v:path arrowok="t"/>
                <w10:wrap type="topAndBottom" anchorx="page"/>
              </v:shape>
            </w:pict>
          </mc:Fallback>
        </mc:AlternateContent>
      </w:r>
    </w:p>
    <w:p w14:paraId="7D3CE69A" w14:textId="77777777" w:rsidR="00774B71" w:rsidRDefault="00774B71">
      <w:pPr>
        <w:rPr>
          <w:sz w:val="20"/>
        </w:rPr>
        <w:sectPr w:rsidR="00774B71">
          <w:headerReference w:type="default" r:id="rId120"/>
          <w:footerReference w:type="default" r:id="rId121"/>
          <w:pgSz w:w="12240" w:h="15840"/>
          <w:pgMar w:top="580" w:right="580" w:bottom="720" w:left="580" w:header="0" w:footer="523" w:gutter="0"/>
          <w:cols w:space="720"/>
        </w:sectPr>
      </w:pPr>
    </w:p>
    <w:p w14:paraId="24679C9B" w14:textId="77777777" w:rsidR="00774B71" w:rsidRDefault="00000000">
      <w:pPr>
        <w:spacing w:before="70"/>
        <w:ind w:left="8443" w:right="903"/>
        <w:rPr>
          <w:sz w:val="14"/>
        </w:rPr>
      </w:pPr>
      <w:r>
        <w:rPr>
          <w:noProof/>
        </w:rPr>
        <w:lastRenderedPageBreak/>
        <w:drawing>
          <wp:anchor distT="0" distB="0" distL="0" distR="0" simplePos="0" relativeHeight="15821824" behindDoc="0" locked="0" layoutInCell="1" allowOverlap="1" wp14:anchorId="708E8558" wp14:editId="7676AA7E">
            <wp:simplePos x="0" y="0"/>
            <wp:positionH relativeFrom="page">
              <wp:posOffset>914400</wp:posOffset>
            </wp:positionH>
            <wp:positionV relativeFrom="paragraph">
              <wp:posOffset>-2540</wp:posOffset>
            </wp:positionV>
            <wp:extent cx="1809750" cy="381000"/>
            <wp:effectExtent l="0" t="0" r="0" b="0"/>
            <wp:wrapNone/>
            <wp:docPr id="844" name="Image 844" descr="Milliman logo and letter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4" name="Image 844" descr="Milliman logo and letterhead"/>
                    <pic:cNvPicPr/>
                  </pic:nvPicPr>
                  <pic:blipFill>
                    <a:blip r:embed="rId71" cstate="print"/>
                    <a:stretch>
                      <a:fillRect/>
                    </a:stretch>
                  </pic:blipFill>
                  <pic:spPr>
                    <a:xfrm>
                      <a:off x="0" y="0"/>
                      <a:ext cx="1809750" cy="381000"/>
                    </a:xfrm>
                    <a:prstGeom prst="rect">
                      <a:avLst/>
                    </a:prstGeom>
                  </pic:spPr>
                </pic:pic>
              </a:graphicData>
            </a:graphic>
          </wp:anchor>
        </w:drawing>
      </w:r>
      <w:r>
        <w:rPr>
          <w:sz w:val="14"/>
        </w:rPr>
        <w:t>950</w:t>
      </w:r>
      <w:r>
        <w:rPr>
          <w:spacing w:val="-1"/>
          <w:sz w:val="14"/>
        </w:rPr>
        <w:t xml:space="preserve"> </w:t>
      </w:r>
      <w:r>
        <w:rPr>
          <w:sz w:val="14"/>
        </w:rPr>
        <w:t>W.</w:t>
      </w:r>
      <w:r>
        <w:rPr>
          <w:spacing w:val="-1"/>
          <w:sz w:val="14"/>
        </w:rPr>
        <w:t xml:space="preserve"> </w:t>
      </w:r>
      <w:r>
        <w:rPr>
          <w:sz w:val="14"/>
        </w:rPr>
        <w:t>Bannock</w:t>
      </w:r>
      <w:r>
        <w:rPr>
          <w:spacing w:val="-1"/>
          <w:sz w:val="14"/>
        </w:rPr>
        <w:t xml:space="preserve"> </w:t>
      </w:r>
      <w:r>
        <w:rPr>
          <w:sz w:val="14"/>
        </w:rPr>
        <w:t>Street</w:t>
      </w:r>
      <w:r>
        <w:rPr>
          <w:spacing w:val="40"/>
          <w:sz w:val="14"/>
        </w:rPr>
        <w:t xml:space="preserve"> </w:t>
      </w:r>
      <w:r>
        <w:rPr>
          <w:sz w:val="14"/>
        </w:rPr>
        <w:t>Suite 430</w:t>
      </w:r>
    </w:p>
    <w:p w14:paraId="35EFA71F" w14:textId="77777777" w:rsidR="00774B71" w:rsidRDefault="00000000">
      <w:pPr>
        <w:ind w:left="8443" w:right="1610"/>
        <w:rPr>
          <w:sz w:val="14"/>
        </w:rPr>
      </w:pPr>
      <w:r>
        <w:rPr>
          <w:sz w:val="14"/>
        </w:rPr>
        <w:t>Boise,</w:t>
      </w:r>
      <w:r>
        <w:rPr>
          <w:spacing w:val="-7"/>
          <w:sz w:val="14"/>
        </w:rPr>
        <w:t xml:space="preserve"> </w:t>
      </w:r>
      <w:r>
        <w:rPr>
          <w:sz w:val="14"/>
        </w:rPr>
        <w:t>ID</w:t>
      </w:r>
      <w:r>
        <w:rPr>
          <w:spacing w:val="-6"/>
          <w:sz w:val="14"/>
        </w:rPr>
        <w:t xml:space="preserve"> </w:t>
      </w:r>
      <w:r>
        <w:rPr>
          <w:sz w:val="14"/>
        </w:rPr>
        <w:t>83702</w:t>
      </w:r>
      <w:r>
        <w:rPr>
          <w:spacing w:val="40"/>
          <w:sz w:val="14"/>
        </w:rPr>
        <w:t xml:space="preserve"> </w:t>
      </w:r>
      <w:r>
        <w:rPr>
          <w:spacing w:val="-4"/>
          <w:sz w:val="14"/>
        </w:rPr>
        <w:t>USA</w:t>
      </w:r>
    </w:p>
    <w:p w14:paraId="45EB2EAC" w14:textId="77777777" w:rsidR="00774B71" w:rsidRDefault="00774B71">
      <w:pPr>
        <w:pStyle w:val="BodyText"/>
        <w:spacing w:before="2"/>
        <w:rPr>
          <w:sz w:val="14"/>
        </w:rPr>
      </w:pPr>
    </w:p>
    <w:p w14:paraId="6A6A513A" w14:textId="77777777" w:rsidR="00774B71" w:rsidRDefault="00000000">
      <w:pPr>
        <w:tabs>
          <w:tab w:val="left" w:pos="8847"/>
        </w:tabs>
        <w:ind w:left="8443"/>
        <w:rPr>
          <w:sz w:val="14"/>
        </w:rPr>
      </w:pPr>
      <w:r>
        <w:rPr>
          <w:spacing w:val="-5"/>
          <w:sz w:val="14"/>
        </w:rPr>
        <w:t>Tel</w:t>
      </w:r>
      <w:r>
        <w:rPr>
          <w:sz w:val="14"/>
        </w:rPr>
        <w:tab/>
        <w:t>+1</w:t>
      </w:r>
      <w:r>
        <w:rPr>
          <w:spacing w:val="3"/>
          <w:sz w:val="14"/>
        </w:rPr>
        <w:t xml:space="preserve"> </w:t>
      </w:r>
      <w:r>
        <w:rPr>
          <w:sz w:val="14"/>
        </w:rPr>
        <w:t>208</w:t>
      </w:r>
      <w:r>
        <w:rPr>
          <w:spacing w:val="4"/>
          <w:sz w:val="14"/>
        </w:rPr>
        <w:t xml:space="preserve"> </w:t>
      </w:r>
      <w:r>
        <w:rPr>
          <w:sz w:val="14"/>
        </w:rPr>
        <w:t>342</w:t>
      </w:r>
      <w:r>
        <w:rPr>
          <w:spacing w:val="4"/>
          <w:sz w:val="14"/>
        </w:rPr>
        <w:t xml:space="preserve"> </w:t>
      </w:r>
      <w:r>
        <w:rPr>
          <w:spacing w:val="-4"/>
          <w:sz w:val="14"/>
        </w:rPr>
        <w:t>3485</w:t>
      </w:r>
    </w:p>
    <w:p w14:paraId="0BBB089F" w14:textId="77777777" w:rsidR="00774B71" w:rsidRDefault="00000000">
      <w:pPr>
        <w:spacing w:before="160"/>
        <w:ind w:left="8443"/>
        <w:rPr>
          <w:sz w:val="14"/>
        </w:rPr>
      </w:pPr>
      <w:r>
        <w:rPr>
          <w:spacing w:val="-2"/>
          <w:sz w:val="14"/>
        </w:rPr>
        <w:t>milliman.com</w:t>
      </w:r>
    </w:p>
    <w:p w14:paraId="21467A7B" w14:textId="77777777" w:rsidR="00774B71" w:rsidRDefault="00774B71">
      <w:pPr>
        <w:pStyle w:val="BodyText"/>
        <w:spacing w:before="109"/>
      </w:pPr>
    </w:p>
    <w:p w14:paraId="27D5756F" w14:textId="77777777" w:rsidR="00774B71" w:rsidRDefault="00000000">
      <w:pPr>
        <w:pStyle w:val="BodyText"/>
        <w:ind w:left="860"/>
      </w:pPr>
      <w:r>
        <w:t>November</w:t>
      </w:r>
      <w:r>
        <w:rPr>
          <w:spacing w:val="-7"/>
        </w:rPr>
        <w:t xml:space="preserve"> </w:t>
      </w:r>
      <w:r>
        <w:t>3,</w:t>
      </w:r>
      <w:r>
        <w:rPr>
          <w:spacing w:val="-5"/>
        </w:rPr>
        <w:t xml:space="preserve"> </w:t>
      </w:r>
      <w:r>
        <w:rPr>
          <w:spacing w:val="-4"/>
        </w:rPr>
        <w:t>2023</w:t>
      </w:r>
    </w:p>
    <w:p w14:paraId="4306F85E" w14:textId="77777777" w:rsidR="00774B71" w:rsidRDefault="00000000">
      <w:pPr>
        <w:pStyle w:val="BodyText"/>
        <w:spacing w:before="251"/>
        <w:ind w:left="860" w:right="5766"/>
      </w:pPr>
      <w:r>
        <w:t>Truckee</w:t>
      </w:r>
      <w:r>
        <w:rPr>
          <w:spacing w:val="-11"/>
        </w:rPr>
        <w:t xml:space="preserve"> </w:t>
      </w:r>
      <w:r>
        <w:t>Meadows</w:t>
      </w:r>
      <w:r>
        <w:rPr>
          <w:spacing w:val="-11"/>
        </w:rPr>
        <w:t xml:space="preserve"> </w:t>
      </w:r>
      <w:r>
        <w:t>Fire</w:t>
      </w:r>
      <w:r>
        <w:rPr>
          <w:spacing w:val="-7"/>
        </w:rPr>
        <w:t xml:space="preserve"> </w:t>
      </w:r>
      <w:r>
        <w:t>Protection</w:t>
      </w:r>
      <w:r>
        <w:rPr>
          <w:spacing w:val="-8"/>
        </w:rPr>
        <w:t xml:space="preserve"> </w:t>
      </w:r>
      <w:r>
        <w:t>District 3663 Barron Way</w:t>
      </w:r>
    </w:p>
    <w:p w14:paraId="7D730E34" w14:textId="77777777" w:rsidR="00774B71" w:rsidRDefault="00000000">
      <w:pPr>
        <w:pStyle w:val="BodyText"/>
        <w:spacing w:before="1"/>
        <w:ind w:left="860"/>
      </w:pPr>
      <w:r>
        <w:t>Reno,</w:t>
      </w:r>
      <w:r>
        <w:rPr>
          <w:spacing w:val="-2"/>
        </w:rPr>
        <w:t xml:space="preserve"> </w:t>
      </w:r>
      <w:r>
        <w:t>NV</w:t>
      </w:r>
      <w:r>
        <w:rPr>
          <w:spacing w:val="-2"/>
        </w:rPr>
        <w:t xml:space="preserve"> </w:t>
      </w:r>
      <w:r>
        <w:rPr>
          <w:spacing w:val="-4"/>
        </w:rPr>
        <w:t>89511</w:t>
      </w:r>
    </w:p>
    <w:p w14:paraId="41F4DBD9" w14:textId="77777777" w:rsidR="00774B71" w:rsidRDefault="00774B71">
      <w:pPr>
        <w:pStyle w:val="BodyText"/>
      </w:pPr>
    </w:p>
    <w:p w14:paraId="69A2F084" w14:textId="77777777" w:rsidR="00774B71" w:rsidRDefault="00000000">
      <w:pPr>
        <w:pStyle w:val="Heading7"/>
        <w:tabs>
          <w:tab w:val="left" w:pos="1580"/>
        </w:tabs>
      </w:pPr>
      <w:r>
        <w:rPr>
          <w:spacing w:val="-5"/>
        </w:rPr>
        <w:t>Re:</w:t>
      </w:r>
      <w:r>
        <w:tab/>
        <w:t>Truckee</w:t>
      </w:r>
      <w:r>
        <w:rPr>
          <w:spacing w:val="-10"/>
        </w:rPr>
        <w:t xml:space="preserve"> </w:t>
      </w:r>
      <w:r>
        <w:t>Meadows</w:t>
      </w:r>
      <w:r>
        <w:rPr>
          <w:spacing w:val="-7"/>
        </w:rPr>
        <w:t xml:space="preserve"> </w:t>
      </w:r>
      <w:r>
        <w:t>Fire</w:t>
      </w:r>
      <w:r>
        <w:rPr>
          <w:spacing w:val="-7"/>
        </w:rPr>
        <w:t xml:space="preserve"> </w:t>
      </w:r>
      <w:r>
        <w:t>Protection</w:t>
      </w:r>
      <w:r>
        <w:rPr>
          <w:spacing w:val="-4"/>
        </w:rPr>
        <w:t xml:space="preserve"> </w:t>
      </w:r>
      <w:r>
        <w:t>District</w:t>
      </w:r>
      <w:r>
        <w:rPr>
          <w:spacing w:val="-4"/>
        </w:rPr>
        <w:t xml:space="preserve"> </w:t>
      </w:r>
      <w:r>
        <w:rPr>
          <w:spacing w:val="-10"/>
        </w:rPr>
        <w:t>–</w:t>
      </w:r>
    </w:p>
    <w:p w14:paraId="2AF1EC3E" w14:textId="77777777" w:rsidR="00774B71" w:rsidRDefault="00000000">
      <w:pPr>
        <w:spacing w:before="2"/>
        <w:ind w:left="1580"/>
        <w:rPr>
          <w:b/>
        </w:rPr>
      </w:pPr>
      <w:r>
        <w:rPr>
          <w:b/>
        </w:rPr>
        <w:t>Actuarial</w:t>
      </w:r>
      <w:r>
        <w:rPr>
          <w:b/>
          <w:spacing w:val="-3"/>
        </w:rPr>
        <w:t xml:space="preserve"> </w:t>
      </w:r>
      <w:r>
        <w:rPr>
          <w:b/>
        </w:rPr>
        <w:t>Valuation</w:t>
      </w:r>
      <w:r>
        <w:rPr>
          <w:b/>
          <w:spacing w:val="-3"/>
        </w:rPr>
        <w:t xml:space="preserve"> </w:t>
      </w:r>
      <w:r>
        <w:rPr>
          <w:b/>
        </w:rPr>
        <w:t>of</w:t>
      </w:r>
      <w:r>
        <w:rPr>
          <w:b/>
          <w:spacing w:val="-5"/>
        </w:rPr>
        <w:t xml:space="preserve"> </w:t>
      </w:r>
      <w:r>
        <w:rPr>
          <w:b/>
        </w:rPr>
        <w:t>Post</w:t>
      </w:r>
      <w:r>
        <w:rPr>
          <w:b/>
          <w:spacing w:val="-3"/>
        </w:rPr>
        <w:t xml:space="preserve"> </w:t>
      </w:r>
      <w:r>
        <w:rPr>
          <w:b/>
        </w:rPr>
        <w:t>Employment</w:t>
      </w:r>
      <w:r>
        <w:rPr>
          <w:b/>
          <w:spacing w:val="-3"/>
        </w:rPr>
        <w:t xml:space="preserve"> </w:t>
      </w:r>
      <w:r>
        <w:rPr>
          <w:b/>
        </w:rPr>
        <w:t>Benefits as</w:t>
      </w:r>
      <w:r>
        <w:rPr>
          <w:b/>
          <w:spacing w:val="-6"/>
        </w:rPr>
        <w:t xml:space="preserve"> </w:t>
      </w:r>
      <w:r>
        <w:rPr>
          <w:b/>
        </w:rPr>
        <w:t>of</w:t>
      </w:r>
      <w:r>
        <w:rPr>
          <w:b/>
          <w:spacing w:val="-5"/>
        </w:rPr>
        <w:t xml:space="preserve"> </w:t>
      </w:r>
      <w:r>
        <w:rPr>
          <w:b/>
        </w:rPr>
        <w:t>July</w:t>
      </w:r>
      <w:r>
        <w:rPr>
          <w:b/>
          <w:spacing w:val="-6"/>
        </w:rPr>
        <w:t xml:space="preserve"> </w:t>
      </w:r>
      <w:r>
        <w:rPr>
          <w:b/>
        </w:rPr>
        <w:t>1,</w:t>
      </w:r>
      <w:r>
        <w:rPr>
          <w:b/>
          <w:spacing w:val="-3"/>
        </w:rPr>
        <w:t xml:space="preserve"> </w:t>
      </w:r>
      <w:r>
        <w:rPr>
          <w:b/>
          <w:spacing w:val="-4"/>
        </w:rPr>
        <w:t>2023</w:t>
      </w:r>
    </w:p>
    <w:p w14:paraId="1E00DCC5" w14:textId="77777777" w:rsidR="00774B71" w:rsidRDefault="00000000">
      <w:pPr>
        <w:pStyle w:val="BodyText"/>
        <w:spacing w:before="251"/>
        <w:ind w:left="860" w:right="922"/>
      </w:pPr>
      <w:r>
        <w:t>At the request of</w:t>
      </w:r>
      <w:r>
        <w:rPr>
          <w:spacing w:val="-1"/>
        </w:rPr>
        <w:t xml:space="preserve"> </w:t>
      </w:r>
      <w:r>
        <w:t>the Truckee Meadows Fire Protection District (TMFPD), we have completed a roll-forward</w:t>
      </w:r>
      <w:r>
        <w:rPr>
          <w:spacing w:val="-6"/>
        </w:rPr>
        <w:t xml:space="preserve"> </w:t>
      </w:r>
      <w:r>
        <w:t>actuarial</w:t>
      </w:r>
      <w:r>
        <w:rPr>
          <w:spacing w:val="-7"/>
        </w:rPr>
        <w:t xml:space="preserve"> </w:t>
      </w:r>
      <w:r>
        <w:t>valuation</w:t>
      </w:r>
      <w:r>
        <w:rPr>
          <w:spacing w:val="-6"/>
        </w:rPr>
        <w:t xml:space="preserve"> </w:t>
      </w:r>
      <w:r>
        <w:t>of</w:t>
      </w:r>
      <w:r>
        <w:rPr>
          <w:spacing w:val="-5"/>
        </w:rPr>
        <w:t xml:space="preserve"> </w:t>
      </w:r>
      <w:proofErr w:type="spellStart"/>
      <w:r>
        <w:t>post</w:t>
      </w:r>
      <w:r>
        <w:rPr>
          <w:spacing w:val="-5"/>
        </w:rPr>
        <w:t xml:space="preserve"> </w:t>
      </w:r>
      <w:r>
        <w:t>employment</w:t>
      </w:r>
      <w:proofErr w:type="spellEnd"/>
      <w:r>
        <w:rPr>
          <w:spacing w:val="-7"/>
        </w:rPr>
        <w:t xml:space="preserve"> </w:t>
      </w:r>
      <w:r>
        <w:t>benefits</w:t>
      </w:r>
      <w:r>
        <w:rPr>
          <w:spacing w:val="-4"/>
        </w:rPr>
        <w:t xml:space="preserve"> </w:t>
      </w:r>
      <w:r>
        <w:t>(the</w:t>
      </w:r>
      <w:r>
        <w:rPr>
          <w:spacing w:val="-6"/>
        </w:rPr>
        <w:t xml:space="preserve"> </w:t>
      </w:r>
      <w:r>
        <w:t>“Plan”)</w:t>
      </w:r>
      <w:r>
        <w:rPr>
          <w:spacing w:val="-4"/>
        </w:rPr>
        <w:t xml:space="preserve"> </w:t>
      </w:r>
      <w:r>
        <w:t>as</w:t>
      </w:r>
      <w:r>
        <w:rPr>
          <w:spacing w:val="-6"/>
        </w:rPr>
        <w:t xml:space="preserve"> </w:t>
      </w:r>
      <w:r>
        <w:t>of</w:t>
      </w:r>
      <w:r>
        <w:rPr>
          <w:spacing w:val="-5"/>
        </w:rPr>
        <w:t xml:space="preserve"> </w:t>
      </w:r>
      <w:r>
        <w:t>July</w:t>
      </w:r>
      <w:r>
        <w:rPr>
          <w:spacing w:val="-6"/>
        </w:rPr>
        <w:t xml:space="preserve"> </w:t>
      </w:r>
      <w:r>
        <w:t>1,</w:t>
      </w:r>
      <w:r>
        <w:rPr>
          <w:spacing w:val="-5"/>
        </w:rPr>
        <w:t xml:space="preserve"> </w:t>
      </w:r>
      <w:r>
        <w:t>2023.</w:t>
      </w:r>
      <w:r>
        <w:rPr>
          <w:spacing w:val="-5"/>
        </w:rPr>
        <w:t xml:space="preserve"> </w:t>
      </w:r>
      <w:r>
        <w:t>All figures</w:t>
      </w:r>
      <w:r>
        <w:rPr>
          <w:spacing w:val="-6"/>
        </w:rPr>
        <w:t xml:space="preserve"> </w:t>
      </w:r>
      <w:r>
        <w:t>and</w:t>
      </w:r>
      <w:r>
        <w:rPr>
          <w:spacing w:val="-6"/>
        </w:rPr>
        <w:t xml:space="preserve"> </w:t>
      </w:r>
      <w:r>
        <w:t>results</w:t>
      </w:r>
      <w:r>
        <w:rPr>
          <w:spacing w:val="-6"/>
        </w:rPr>
        <w:t xml:space="preserve"> </w:t>
      </w:r>
      <w:r>
        <w:t>reported</w:t>
      </w:r>
      <w:r>
        <w:rPr>
          <w:spacing w:val="-6"/>
        </w:rPr>
        <w:t xml:space="preserve"> </w:t>
      </w:r>
      <w:r>
        <w:t>herein</w:t>
      </w:r>
      <w:r>
        <w:rPr>
          <w:spacing w:val="-6"/>
        </w:rPr>
        <w:t xml:space="preserve"> </w:t>
      </w:r>
      <w:r>
        <w:t>include</w:t>
      </w:r>
      <w:r>
        <w:rPr>
          <w:spacing w:val="-6"/>
        </w:rPr>
        <w:t xml:space="preserve"> </w:t>
      </w:r>
      <w:proofErr w:type="spellStart"/>
      <w:r>
        <w:t>post</w:t>
      </w:r>
      <w:r>
        <w:rPr>
          <w:spacing w:val="-5"/>
        </w:rPr>
        <w:t xml:space="preserve"> </w:t>
      </w:r>
      <w:r>
        <w:t>employment</w:t>
      </w:r>
      <w:proofErr w:type="spellEnd"/>
      <w:r>
        <w:rPr>
          <w:spacing w:val="-5"/>
        </w:rPr>
        <w:t xml:space="preserve"> </w:t>
      </w:r>
      <w:r>
        <w:t>benefit</w:t>
      </w:r>
      <w:r>
        <w:rPr>
          <w:spacing w:val="-5"/>
        </w:rPr>
        <w:t xml:space="preserve"> </w:t>
      </w:r>
      <w:r>
        <w:t>liabilities</w:t>
      </w:r>
      <w:r>
        <w:rPr>
          <w:spacing w:val="-6"/>
        </w:rPr>
        <w:t xml:space="preserve"> </w:t>
      </w:r>
      <w:r>
        <w:t>for</w:t>
      </w:r>
      <w:r>
        <w:rPr>
          <w:spacing w:val="-5"/>
        </w:rPr>
        <w:t xml:space="preserve"> </w:t>
      </w:r>
      <w:r>
        <w:t>Sierra</w:t>
      </w:r>
      <w:r>
        <w:rPr>
          <w:spacing w:val="-6"/>
        </w:rPr>
        <w:t xml:space="preserve"> </w:t>
      </w:r>
      <w:r>
        <w:t>Fire Protection</w:t>
      </w:r>
      <w:r>
        <w:rPr>
          <w:spacing w:val="-6"/>
        </w:rPr>
        <w:t xml:space="preserve"> </w:t>
      </w:r>
      <w:r>
        <w:t>District,</w:t>
      </w:r>
      <w:r>
        <w:rPr>
          <w:spacing w:val="-5"/>
        </w:rPr>
        <w:t xml:space="preserve"> </w:t>
      </w:r>
      <w:r>
        <w:t>which</w:t>
      </w:r>
      <w:r>
        <w:rPr>
          <w:spacing w:val="-4"/>
        </w:rPr>
        <w:t xml:space="preserve"> </w:t>
      </w:r>
      <w:r>
        <w:t>merged</w:t>
      </w:r>
      <w:r>
        <w:rPr>
          <w:spacing w:val="-6"/>
        </w:rPr>
        <w:t xml:space="preserve"> </w:t>
      </w:r>
      <w:r>
        <w:t>with</w:t>
      </w:r>
      <w:r>
        <w:rPr>
          <w:spacing w:val="-6"/>
        </w:rPr>
        <w:t xml:space="preserve"> </w:t>
      </w:r>
      <w:r>
        <w:t>Truckee</w:t>
      </w:r>
      <w:r>
        <w:rPr>
          <w:spacing w:val="-6"/>
        </w:rPr>
        <w:t xml:space="preserve"> </w:t>
      </w:r>
      <w:r>
        <w:t>Meadows</w:t>
      </w:r>
      <w:r>
        <w:rPr>
          <w:spacing w:val="-6"/>
        </w:rPr>
        <w:t xml:space="preserve"> </w:t>
      </w:r>
      <w:r>
        <w:t>Fire</w:t>
      </w:r>
      <w:r>
        <w:rPr>
          <w:spacing w:val="-6"/>
        </w:rPr>
        <w:t xml:space="preserve"> </w:t>
      </w:r>
      <w:r>
        <w:t>Protection</w:t>
      </w:r>
      <w:r>
        <w:rPr>
          <w:spacing w:val="-6"/>
        </w:rPr>
        <w:t xml:space="preserve"> </w:t>
      </w:r>
      <w:r>
        <w:t>District</w:t>
      </w:r>
      <w:r>
        <w:rPr>
          <w:spacing w:val="-5"/>
        </w:rPr>
        <w:t xml:space="preserve"> </w:t>
      </w:r>
      <w:r>
        <w:t>for</w:t>
      </w:r>
      <w:r>
        <w:rPr>
          <w:spacing w:val="-8"/>
        </w:rPr>
        <w:t xml:space="preserve"> </w:t>
      </w:r>
      <w:r>
        <w:t>purposes</w:t>
      </w:r>
      <w:r>
        <w:rPr>
          <w:spacing w:val="-6"/>
        </w:rPr>
        <w:t xml:space="preserve"> </w:t>
      </w:r>
      <w:r>
        <w:t>of financial</w:t>
      </w:r>
      <w:r>
        <w:rPr>
          <w:spacing w:val="-16"/>
        </w:rPr>
        <w:t xml:space="preserve"> </w:t>
      </w:r>
      <w:r>
        <w:t>reporting</w:t>
      </w:r>
      <w:r>
        <w:rPr>
          <w:spacing w:val="-15"/>
        </w:rPr>
        <w:t xml:space="preserve"> </w:t>
      </w:r>
      <w:r>
        <w:t>on</w:t>
      </w:r>
      <w:r>
        <w:rPr>
          <w:spacing w:val="-15"/>
        </w:rPr>
        <w:t xml:space="preserve"> </w:t>
      </w:r>
      <w:r>
        <w:t>July</w:t>
      </w:r>
      <w:r>
        <w:rPr>
          <w:spacing w:val="-16"/>
        </w:rPr>
        <w:t xml:space="preserve"> </w:t>
      </w:r>
      <w:r>
        <w:t>1,</w:t>
      </w:r>
      <w:r>
        <w:rPr>
          <w:spacing w:val="-15"/>
        </w:rPr>
        <w:t xml:space="preserve"> </w:t>
      </w:r>
      <w:r>
        <w:t>2016.</w:t>
      </w:r>
      <w:r>
        <w:rPr>
          <w:spacing w:val="-15"/>
        </w:rPr>
        <w:t xml:space="preserve"> </w:t>
      </w:r>
      <w:r>
        <w:t>Within</w:t>
      </w:r>
      <w:r>
        <w:rPr>
          <w:spacing w:val="-15"/>
        </w:rPr>
        <w:t xml:space="preserve"> </w:t>
      </w:r>
      <w:r>
        <w:t>this</w:t>
      </w:r>
      <w:r>
        <w:rPr>
          <w:spacing w:val="-16"/>
        </w:rPr>
        <w:t xml:space="preserve"> </w:t>
      </w:r>
      <w:r>
        <w:t>report,</w:t>
      </w:r>
      <w:r>
        <w:rPr>
          <w:spacing w:val="-15"/>
        </w:rPr>
        <w:t xml:space="preserve"> </w:t>
      </w:r>
      <w:r>
        <w:t>“the</w:t>
      </w:r>
      <w:r>
        <w:rPr>
          <w:spacing w:val="-15"/>
        </w:rPr>
        <w:t xml:space="preserve"> </w:t>
      </w:r>
      <w:proofErr w:type="gramStart"/>
      <w:r>
        <w:t>District</w:t>
      </w:r>
      <w:proofErr w:type="gramEnd"/>
      <w:r>
        <w:t>”</w:t>
      </w:r>
      <w:r>
        <w:rPr>
          <w:spacing w:val="-16"/>
        </w:rPr>
        <w:t xml:space="preserve"> </w:t>
      </w:r>
      <w:r>
        <w:t>refers</w:t>
      </w:r>
      <w:r>
        <w:rPr>
          <w:spacing w:val="-15"/>
        </w:rPr>
        <w:t xml:space="preserve"> </w:t>
      </w:r>
      <w:r>
        <w:t>to</w:t>
      </w:r>
      <w:r>
        <w:rPr>
          <w:spacing w:val="-15"/>
        </w:rPr>
        <w:t xml:space="preserve"> </w:t>
      </w:r>
      <w:r>
        <w:t>the</w:t>
      </w:r>
      <w:r>
        <w:rPr>
          <w:spacing w:val="-15"/>
        </w:rPr>
        <w:t xml:space="preserve"> </w:t>
      </w:r>
      <w:r>
        <w:t>post-merger</w:t>
      </w:r>
      <w:r>
        <w:rPr>
          <w:spacing w:val="-16"/>
        </w:rPr>
        <w:t xml:space="preserve"> </w:t>
      </w:r>
      <w:r>
        <w:t>entity, including members and liabilities of both entities.</w:t>
      </w:r>
    </w:p>
    <w:p w14:paraId="222227AB" w14:textId="77777777" w:rsidR="00774B71" w:rsidRDefault="00774B71">
      <w:pPr>
        <w:pStyle w:val="BodyText"/>
      </w:pPr>
    </w:p>
    <w:p w14:paraId="13588425" w14:textId="77777777" w:rsidR="00774B71" w:rsidRDefault="00000000">
      <w:pPr>
        <w:pStyle w:val="BodyText"/>
        <w:ind w:left="860" w:right="890"/>
      </w:pPr>
      <w:r>
        <w:t>This</w:t>
      </w:r>
      <w:r>
        <w:rPr>
          <w:spacing w:val="-16"/>
        </w:rPr>
        <w:t xml:space="preserve"> </w:t>
      </w:r>
      <w:r>
        <w:t>is</w:t>
      </w:r>
      <w:r>
        <w:rPr>
          <w:spacing w:val="-15"/>
        </w:rPr>
        <w:t xml:space="preserve"> </w:t>
      </w:r>
      <w:r>
        <w:t>a</w:t>
      </w:r>
      <w:r>
        <w:rPr>
          <w:spacing w:val="-15"/>
        </w:rPr>
        <w:t xml:space="preserve"> </w:t>
      </w:r>
      <w:r>
        <w:t>roll-forward</w:t>
      </w:r>
      <w:r>
        <w:rPr>
          <w:spacing w:val="-16"/>
        </w:rPr>
        <w:t xml:space="preserve"> </w:t>
      </w:r>
      <w:r>
        <w:t>valuation.</w:t>
      </w:r>
      <w:r>
        <w:rPr>
          <w:spacing w:val="-15"/>
        </w:rPr>
        <w:t xml:space="preserve"> </w:t>
      </w:r>
      <w:r>
        <w:t>Therefore,</w:t>
      </w:r>
      <w:r>
        <w:rPr>
          <w:spacing w:val="-15"/>
        </w:rPr>
        <w:t xml:space="preserve"> </w:t>
      </w:r>
      <w:r>
        <w:t>we</w:t>
      </w:r>
      <w:r>
        <w:rPr>
          <w:spacing w:val="-15"/>
        </w:rPr>
        <w:t xml:space="preserve"> </w:t>
      </w:r>
      <w:r>
        <w:t>used</w:t>
      </w:r>
      <w:r>
        <w:rPr>
          <w:spacing w:val="-16"/>
        </w:rPr>
        <w:t xml:space="preserve"> </w:t>
      </w:r>
      <w:r>
        <w:t>the</w:t>
      </w:r>
      <w:r>
        <w:rPr>
          <w:spacing w:val="-15"/>
        </w:rPr>
        <w:t xml:space="preserve"> </w:t>
      </w:r>
      <w:r>
        <w:t>same</w:t>
      </w:r>
      <w:r>
        <w:rPr>
          <w:spacing w:val="-15"/>
        </w:rPr>
        <w:t xml:space="preserve"> </w:t>
      </w:r>
      <w:r>
        <w:t>data,</w:t>
      </w:r>
      <w:r>
        <w:rPr>
          <w:spacing w:val="-16"/>
        </w:rPr>
        <w:t xml:space="preserve"> </w:t>
      </w:r>
      <w:r>
        <w:t>assumptions,</w:t>
      </w:r>
      <w:r>
        <w:rPr>
          <w:spacing w:val="-15"/>
        </w:rPr>
        <w:t xml:space="preserve"> </w:t>
      </w:r>
      <w:r>
        <w:t>methods,</w:t>
      </w:r>
      <w:r>
        <w:rPr>
          <w:spacing w:val="-15"/>
        </w:rPr>
        <w:t xml:space="preserve"> </w:t>
      </w:r>
      <w:r>
        <w:t>and plan</w:t>
      </w:r>
      <w:r>
        <w:rPr>
          <w:spacing w:val="-2"/>
        </w:rPr>
        <w:t xml:space="preserve"> </w:t>
      </w:r>
      <w:r>
        <w:t>provisions</w:t>
      </w:r>
      <w:r>
        <w:rPr>
          <w:spacing w:val="-2"/>
        </w:rPr>
        <w:t xml:space="preserve"> </w:t>
      </w:r>
      <w:r>
        <w:t>as</w:t>
      </w:r>
      <w:r>
        <w:rPr>
          <w:spacing w:val="-2"/>
        </w:rPr>
        <w:t xml:space="preserve"> </w:t>
      </w:r>
      <w:r>
        <w:t>our</w:t>
      </w:r>
      <w:r>
        <w:rPr>
          <w:spacing w:val="-1"/>
        </w:rPr>
        <w:t xml:space="preserve"> </w:t>
      </w:r>
      <w:r>
        <w:t>July</w:t>
      </w:r>
      <w:r>
        <w:rPr>
          <w:spacing w:val="-2"/>
        </w:rPr>
        <w:t xml:space="preserve"> </w:t>
      </w:r>
      <w:r>
        <w:t>1,</w:t>
      </w:r>
      <w:r>
        <w:rPr>
          <w:spacing w:val="-1"/>
        </w:rPr>
        <w:t xml:space="preserve"> </w:t>
      </w:r>
      <w:r>
        <w:t>2022,</w:t>
      </w:r>
      <w:r>
        <w:rPr>
          <w:spacing w:val="-1"/>
        </w:rPr>
        <w:t xml:space="preserve"> </w:t>
      </w:r>
      <w:r>
        <w:t>valuation</w:t>
      </w:r>
      <w:r>
        <w:rPr>
          <w:spacing w:val="-2"/>
        </w:rPr>
        <w:t xml:space="preserve"> </w:t>
      </w:r>
      <w:r>
        <w:t>report</w:t>
      </w:r>
      <w:r>
        <w:rPr>
          <w:spacing w:val="-1"/>
        </w:rPr>
        <w:t xml:space="preserve"> </w:t>
      </w:r>
      <w:r>
        <w:t>dated</w:t>
      </w:r>
      <w:r>
        <w:rPr>
          <w:spacing w:val="-1"/>
        </w:rPr>
        <w:t xml:space="preserve"> </w:t>
      </w:r>
      <w:r>
        <w:t>January</w:t>
      </w:r>
      <w:r>
        <w:rPr>
          <w:spacing w:val="-2"/>
        </w:rPr>
        <w:t xml:space="preserve"> </w:t>
      </w:r>
      <w:r>
        <w:t>24,</w:t>
      </w:r>
      <w:r>
        <w:rPr>
          <w:spacing w:val="-1"/>
        </w:rPr>
        <w:t xml:space="preserve"> </w:t>
      </w:r>
      <w:r>
        <w:t>2023.</w:t>
      </w:r>
    </w:p>
    <w:p w14:paraId="45D23BAF" w14:textId="77777777" w:rsidR="00774B71" w:rsidRDefault="00774B71">
      <w:pPr>
        <w:pStyle w:val="BodyText"/>
      </w:pPr>
    </w:p>
    <w:p w14:paraId="2D4883EA" w14:textId="77777777" w:rsidR="00774B71" w:rsidRDefault="00000000">
      <w:pPr>
        <w:pStyle w:val="Heading7"/>
      </w:pPr>
      <w:r>
        <w:t>Purpose</w:t>
      </w:r>
      <w:r>
        <w:rPr>
          <w:spacing w:val="-13"/>
        </w:rPr>
        <w:t xml:space="preserve"> </w:t>
      </w:r>
      <w:r>
        <w:t>of</w:t>
      </w:r>
      <w:r>
        <w:rPr>
          <w:spacing w:val="-13"/>
        </w:rPr>
        <w:t xml:space="preserve"> </w:t>
      </w:r>
      <w:proofErr w:type="gramStart"/>
      <w:r>
        <w:t>the</w:t>
      </w:r>
      <w:r>
        <w:rPr>
          <w:spacing w:val="-12"/>
        </w:rPr>
        <w:t xml:space="preserve"> </w:t>
      </w:r>
      <w:r>
        <w:rPr>
          <w:spacing w:val="-2"/>
        </w:rPr>
        <w:t>Valuation</w:t>
      </w:r>
      <w:proofErr w:type="gramEnd"/>
    </w:p>
    <w:p w14:paraId="51F96B98" w14:textId="77777777" w:rsidR="00774B71" w:rsidRDefault="00774B71">
      <w:pPr>
        <w:pStyle w:val="BodyText"/>
        <w:rPr>
          <w:b/>
        </w:rPr>
      </w:pPr>
    </w:p>
    <w:p w14:paraId="68A179E9" w14:textId="77777777" w:rsidR="00774B71" w:rsidRDefault="00000000">
      <w:pPr>
        <w:pStyle w:val="BodyText"/>
        <w:spacing w:before="1"/>
        <w:ind w:left="860" w:right="890"/>
      </w:pPr>
      <w:r>
        <w:t xml:space="preserve">Actuarial computations presented in this report under GASB Statements No. 74 and 75 are for purposes of assisting the </w:t>
      </w:r>
      <w:proofErr w:type="gramStart"/>
      <w:r>
        <w:t>District</w:t>
      </w:r>
      <w:proofErr w:type="gramEnd"/>
      <w:r>
        <w:t xml:space="preserve"> in fulfilling its financial accounting requirements. The calculations in this report have been made on a basis consistent with our understanding of the OPEB plan provisions described in Appendix A of our July 1, 2022, valuation report, and of GASB Statements No. 74 and 75. Determinations for purposes other than meeting these requirements</w:t>
      </w:r>
      <w:r>
        <w:rPr>
          <w:spacing w:val="-5"/>
        </w:rPr>
        <w:t xml:space="preserve"> </w:t>
      </w:r>
      <w:r>
        <w:t>may</w:t>
      </w:r>
      <w:r>
        <w:rPr>
          <w:spacing w:val="-5"/>
        </w:rPr>
        <w:t xml:space="preserve"> </w:t>
      </w:r>
      <w:r>
        <w:t>be</w:t>
      </w:r>
      <w:r>
        <w:rPr>
          <w:spacing w:val="-5"/>
        </w:rPr>
        <w:t xml:space="preserve"> </w:t>
      </w:r>
      <w:r>
        <w:t>significantly</w:t>
      </w:r>
      <w:r>
        <w:rPr>
          <w:spacing w:val="-2"/>
        </w:rPr>
        <w:t xml:space="preserve"> </w:t>
      </w:r>
      <w:r>
        <w:t>different</w:t>
      </w:r>
      <w:r>
        <w:rPr>
          <w:spacing w:val="-4"/>
        </w:rPr>
        <w:t xml:space="preserve"> </w:t>
      </w:r>
      <w:r>
        <w:t>from</w:t>
      </w:r>
      <w:r>
        <w:rPr>
          <w:spacing w:val="-4"/>
        </w:rPr>
        <w:t xml:space="preserve"> </w:t>
      </w:r>
      <w:r>
        <w:t>the</w:t>
      </w:r>
      <w:r>
        <w:rPr>
          <w:spacing w:val="-3"/>
        </w:rPr>
        <w:t xml:space="preserve"> </w:t>
      </w:r>
      <w:r>
        <w:t>results</w:t>
      </w:r>
      <w:r>
        <w:rPr>
          <w:spacing w:val="-2"/>
        </w:rPr>
        <w:t xml:space="preserve"> </w:t>
      </w:r>
      <w:r>
        <w:t>contained</w:t>
      </w:r>
      <w:r>
        <w:rPr>
          <w:spacing w:val="-3"/>
        </w:rPr>
        <w:t xml:space="preserve"> </w:t>
      </w:r>
      <w:r>
        <w:t>in</w:t>
      </w:r>
      <w:r>
        <w:rPr>
          <w:spacing w:val="-5"/>
        </w:rPr>
        <w:t xml:space="preserve"> </w:t>
      </w:r>
      <w:r>
        <w:t>this</w:t>
      </w:r>
      <w:r>
        <w:rPr>
          <w:spacing w:val="-2"/>
        </w:rPr>
        <w:t xml:space="preserve"> </w:t>
      </w:r>
      <w:r>
        <w:t>report.</w:t>
      </w:r>
      <w:r>
        <w:rPr>
          <w:spacing w:val="-4"/>
        </w:rPr>
        <w:t xml:space="preserve"> </w:t>
      </w:r>
      <w:r>
        <w:t>Accordingly, additional determinations may be needed for other purposes.</w:t>
      </w:r>
    </w:p>
    <w:p w14:paraId="15CEDBBB" w14:textId="77777777" w:rsidR="00774B71" w:rsidRDefault="00000000">
      <w:pPr>
        <w:pStyle w:val="Heading7"/>
        <w:spacing w:before="252"/>
      </w:pPr>
      <w:r>
        <w:rPr>
          <w:spacing w:val="-2"/>
        </w:rPr>
        <w:t>Actuarial</w:t>
      </w:r>
      <w:r>
        <w:rPr>
          <w:spacing w:val="-10"/>
        </w:rPr>
        <w:t xml:space="preserve"> </w:t>
      </w:r>
      <w:r>
        <w:rPr>
          <w:spacing w:val="-2"/>
        </w:rPr>
        <w:t>Assumptions</w:t>
      </w:r>
    </w:p>
    <w:p w14:paraId="3BD0409E" w14:textId="77777777" w:rsidR="00774B71" w:rsidRDefault="00774B71">
      <w:pPr>
        <w:pStyle w:val="BodyText"/>
        <w:spacing w:before="1"/>
        <w:rPr>
          <w:b/>
        </w:rPr>
      </w:pPr>
    </w:p>
    <w:p w14:paraId="3F4BC344" w14:textId="77777777" w:rsidR="00774B71" w:rsidRDefault="00000000">
      <w:pPr>
        <w:pStyle w:val="BodyText"/>
        <w:ind w:left="860" w:right="874"/>
      </w:pPr>
      <w:r>
        <w:t xml:space="preserve">Actuarial assumptions, including discount rates, mortality tables, and others identified in this report and actuarial cost methods are adopted by the </w:t>
      </w:r>
      <w:proofErr w:type="gramStart"/>
      <w:r>
        <w:t>District</w:t>
      </w:r>
      <w:proofErr w:type="gramEnd"/>
      <w:r>
        <w:t>. That entity is responsible for selecting the plan’s funding policy, actuarial valuation methods, asset valuation methods, and assumptions.</w:t>
      </w:r>
      <w:r>
        <w:rPr>
          <w:spacing w:val="-1"/>
        </w:rPr>
        <w:t xml:space="preserve"> </w:t>
      </w:r>
      <w:r>
        <w:t>The</w:t>
      </w:r>
      <w:r>
        <w:rPr>
          <w:spacing w:val="-5"/>
        </w:rPr>
        <w:t xml:space="preserve"> </w:t>
      </w:r>
      <w:r>
        <w:t>policies,</w:t>
      </w:r>
      <w:r>
        <w:rPr>
          <w:spacing w:val="-4"/>
        </w:rPr>
        <w:t xml:space="preserve"> </w:t>
      </w:r>
      <w:r>
        <w:t>methods,</w:t>
      </w:r>
      <w:r>
        <w:rPr>
          <w:spacing w:val="-4"/>
        </w:rPr>
        <w:t xml:space="preserve"> </w:t>
      </w:r>
      <w:r>
        <w:t>and</w:t>
      </w:r>
      <w:r>
        <w:rPr>
          <w:spacing w:val="-3"/>
        </w:rPr>
        <w:t xml:space="preserve"> </w:t>
      </w:r>
      <w:r>
        <w:t>assumptions</w:t>
      </w:r>
      <w:r>
        <w:rPr>
          <w:spacing w:val="-2"/>
        </w:rPr>
        <w:t xml:space="preserve"> </w:t>
      </w:r>
      <w:r>
        <w:t>used</w:t>
      </w:r>
      <w:r>
        <w:rPr>
          <w:spacing w:val="-5"/>
        </w:rPr>
        <w:t xml:space="preserve"> </w:t>
      </w:r>
      <w:r>
        <w:t>in</w:t>
      </w:r>
      <w:r>
        <w:rPr>
          <w:spacing w:val="-3"/>
        </w:rPr>
        <w:t xml:space="preserve"> </w:t>
      </w:r>
      <w:r>
        <w:t>this</w:t>
      </w:r>
      <w:r>
        <w:rPr>
          <w:spacing w:val="-5"/>
        </w:rPr>
        <w:t xml:space="preserve"> </w:t>
      </w:r>
      <w:r>
        <w:t>valuation</w:t>
      </w:r>
      <w:r>
        <w:rPr>
          <w:spacing w:val="-3"/>
        </w:rPr>
        <w:t xml:space="preserve"> </w:t>
      </w:r>
      <w:r>
        <w:t>are</w:t>
      </w:r>
      <w:r>
        <w:rPr>
          <w:spacing w:val="-5"/>
        </w:rPr>
        <w:t xml:space="preserve"> </w:t>
      </w:r>
      <w:r>
        <w:t>those</w:t>
      </w:r>
      <w:r>
        <w:rPr>
          <w:spacing w:val="-5"/>
        </w:rPr>
        <w:t xml:space="preserve"> </w:t>
      </w:r>
      <w:r>
        <w:t>that</w:t>
      </w:r>
      <w:r>
        <w:rPr>
          <w:spacing w:val="-1"/>
        </w:rPr>
        <w:t xml:space="preserve"> </w:t>
      </w:r>
      <w:r>
        <w:t xml:space="preserve">have been so adopted and are described in this report. The </w:t>
      </w:r>
      <w:proofErr w:type="gramStart"/>
      <w:r>
        <w:t>District</w:t>
      </w:r>
      <w:proofErr w:type="gramEnd"/>
      <w:r>
        <w:t xml:space="preserve"> is solely responsible for communicating to Milliman any changes required thereto. All costs, liabilities, rates of interest, and other factors for the Plan have been determined on the basis of actuarial assumptions and methods which, in our professional opinion, are individually reasonable (taking into account the experience of the Plan and reasonable expectations); and which, in combination, offer a reasonable estimate of anticipated future experience affecting the Plan and are expected to have no significant bias.</w:t>
      </w:r>
    </w:p>
    <w:p w14:paraId="588EE7AF" w14:textId="77777777" w:rsidR="00774B71" w:rsidRDefault="00774B71">
      <w:pPr>
        <w:sectPr w:rsidR="00774B71">
          <w:headerReference w:type="default" r:id="rId122"/>
          <w:footerReference w:type="default" r:id="rId123"/>
          <w:pgSz w:w="12240" w:h="15840"/>
          <w:pgMar w:top="1140" w:right="580" w:bottom="1180" w:left="580" w:header="0" w:footer="994" w:gutter="0"/>
          <w:cols w:space="720"/>
        </w:sectPr>
      </w:pPr>
    </w:p>
    <w:p w14:paraId="7D5B188F" w14:textId="77777777" w:rsidR="00774B71" w:rsidRDefault="00000000">
      <w:pPr>
        <w:pStyle w:val="Heading7"/>
        <w:spacing w:before="211"/>
      </w:pPr>
      <w:r>
        <w:rPr>
          <w:spacing w:val="-2"/>
        </w:rPr>
        <w:lastRenderedPageBreak/>
        <w:t>Variability</w:t>
      </w:r>
      <w:r>
        <w:rPr>
          <w:spacing w:val="-9"/>
        </w:rPr>
        <w:t xml:space="preserve"> </w:t>
      </w:r>
      <w:r>
        <w:rPr>
          <w:spacing w:val="-2"/>
        </w:rPr>
        <w:t>of</w:t>
      </w:r>
      <w:r>
        <w:rPr>
          <w:spacing w:val="-6"/>
        </w:rPr>
        <w:t xml:space="preserve"> </w:t>
      </w:r>
      <w:r>
        <w:rPr>
          <w:spacing w:val="-2"/>
        </w:rPr>
        <w:t>Results</w:t>
      </w:r>
    </w:p>
    <w:p w14:paraId="2ACA2D0C" w14:textId="77777777" w:rsidR="00774B71" w:rsidRDefault="00774B71">
      <w:pPr>
        <w:pStyle w:val="BodyText"/>
        <w:rPr>
          <w:b/>
        </w:rPr>
      </w:pPr>
    </w:p>
    <w:p w14:paraId="292EEC05" w14:textId="77777777" w:rsidR="00774B71" w:rsidRDefault="00000000">
      <w:pPr>
        <w:pStyle w:val="BodyText"/>
        <w:spacing w:before="1"/>
        <w:ind w:left="860" w:right="890"/>
      </w:pPr>
      <w:r>
        <w:t>This</w:t>
      </w:r>
      <w:r>
        <w:rPr>
          <w:spacing w:val="-2"/>
        </w:rPr>
        <w:t xml:space="preserve"> </w:t>
      </w:r>
      <w:r>
        <w:t>valuation</w:t>
      </w:r>
      <w:r>
        <w:rPr>
          <w:spacing w:val="-3"/>
        </w:rPr>
        <w:t xml:space="preserve"> </w:t>
      </w:r>
      <w:r>
        <w:t>report</w:t>
      </w:r>
      <w:r>
        <w:rPr>
          <w:spacing w:val="-4"/>
        </w:rPr>
        <w:t xml:space="preserve"> </w:t>
      </w:r>
      <w:r>
        <w:t>is</w:t>
      </w:r>
      <w:r>
        <w:rPr>
          <w:spacing w:val="-2"/>
        </w:rPr>
        <w:t xml:space="preserve"> </w:t>
      </w:r>
      <w:r>
        <w:t>only</w:t>
      </w:r>
      <w:r>
        <w:rPr>
          <w:spacing w:val="-2"/>
        </w:rPr>
        <w:t xml:space="preserve"> </w:t>
      </w:r>
      <w:r>
        <w:t>an</w:t>
      </w:r>
      <w:r>
        <w:rPr>
          <w:spacing w:val="-3"/>
        </w:rPr>
        <w:t xml:space="preserve"> </w:t>
      </w:r>
      <w:r>
        <w:t>estimate</w:t>
      </w:r>
      <w:r>
        <w:rPr>
          <w:spacing w:val="-5"/>
        </w:rPr>
        <w:t xml:space="preserve"> </w:t>
      </w:r>
      <w:r>
        <w:t>of</w:t>
      </w:r>
      <w:r>
        <w:rPr>
          <w:spacing w:val="-4"/>
        </w:rPr>
        <w:t xml:space="preserve"> </w:t>
      </w:r>
      <w:r>
        <w:t>the Plan’s</w:t>
      </w:r>
      <w:r>
        <w:rPr>
          <w:spacing w:val="-2"/>
        </w:rPr>
        <w:t xml:space="preserve"> </w:t>
      </w:r>
      <w:r>
        <w:t>financial</w:t>
      </w:r>
      <w:r>
        <w:rPr>
          <w:spacing w:val="-4"/>
        </w:rPr>
        <w:t xml:space="preserve"> </w:t>
      </w:r>
      <w:r>
        <w:t>condition</w:t>
      </w:r>
      <w:r>
        <w:rPr>
          <w:spacing w:val="-3"/>
        </w:rPr>
        <w:t xml:space="preserve"> </w:t>
      </w:r>
      <w:r>
        <w:t>as</w:t>
      </w:r>
      <w:r>
        <w:rPr>
          <w:spacing w:val="-2"/>
        </w:rPr>
        <w:t xml:space="preserve"> </w:t>
      </w:r>
      <w:r>
        <w:t>of</w:t>
      </w:r>
      <w:r>
        <w:rPr>
          <w:spacing w:val="-4"/>
        </w:rPr>
        <w:t xml:space="preserve"> </w:t>
      </w:r>
      <w:r>
        <w:t>a</w:t>
      </w:r>
      <w:r>
        <w:rPr>
          <w:spacing w:val="-3"/>
        </w:rPr>
        <w:t xml:space="preserve"> </w:t>
      </w:r>
      <w:r>
        <w:t>single</w:t>
      </w:r>
      <w:r>
        <w:rPr>
          <w:spacing w:val="-3"/>
        </w:rPr>
        <w:t xml:space="preserve"> </w:t>
      </w:r>
      <w:r>
        <w:t>date.</w:t>
      </w:r>
      <w:r>
        <w:rPr>
          <w:spacing w:val="-4"/>
        </w:rPr>
        <w:t xml:space="preserve"> </w:t>
      </w:r>
      <w:r>
        <w:t>It can neither predict the Plan’s future condition nor guarantee future financial soundness.</w:t>
      </w:r>
    </w:p>
    <w:p w14:paraId="08213A4F" w14:textId="77777777" w:rsidR="00774B71" w:rsidRDefault="00000000">
      <w:pPr>
        <w:pStyle w:val="BodyText"/>
        <w:ind w:left="860" w:right="890"/>
      </w:pPr>
      <w:r>
        <w:t>Actuarial valuations do not affect the ultimate cost of Plan benefits, only the timing of Plan contributions.</w:t>
      </w:r>
      <w:r>
        <w:rPr>
          <w:spacing w:val="-4"/>
        </w:rPr>
        <w:t xml:space="preserve"> </w:t>
      </w:r>
      <w:r>
        <w:t>While</w:t>
      </w:r>
      <w:r>
        <w:rPr>
          <w:spacing w:val="-3"/>
        </w:rPr>
        <w:t xml:space="preserve"> </w:t>
      </w:r>
      <w:r>
        <w:t>the</w:t>
      </w:r>
      <w:r>
        <w:rPr>
          <w:spacing w:val="-8"/>
        </w:rPr>
        <w:t xml:space="preserve"> </w:t>
      </w:r>
      <w:r>
        <w:t>valuation</w:t>
      </w:r>
      <w:r>
        <w:rPr>
          <w:spacing w:val="-3"/>
        </w:rPr>
        <w:t xml:space="preserve"> </w:t>
      </w:r>
      <w:r>
        <w:t>is</w:t>
      </w:r>
      <w:r>
        <w:rPr>
          <w:spacing w:val="-2"/>
        </w:rPr>
        <w:t xml:space="preserve"> </w:t>
      </w:r>
      <w:r>
        <w:t>based</w:t>
      </w:r>
      <w:r>
        <w:rPr>
          <w:spacing w:val="-5"/>
        </w:rPr>
        <w:t xml:space="preserve"> </w:t>
      </w:r>
      <w:r>
        <w:t>on</w:t>
      </w:r>
      <w:r>
        <w:rPr>
          <w:spacing w:val="-3"/>
        </w:rPr>
        <w:t xml:space="preserve"> </w:t>
      </w:r>
      <w:r>
        <w:t>an</w:t>
      </w:r>
      <w:r>
        <w:rPr>
          <w:spacing w:val="-8"/>
        </w:rPr>
        <w:t xml:space="preserve"> </w:t>
      </w:r>
      <w:r>
        <w:t>array</w:t>
      </w:r>
      <w:r>
        <w:rPr>
          <w:spacing w:val="-5"/>
        </w:rPr>
        <w:t xml:space="preserve"> </w:t>
      </w:r>
      <w:r>
        <w:t>of</w:t>
      </w:r>
      <w:r>
        <w:rPr>
          <w:spacing w:val="-4"/>
        </w:rPr>
        <w:t xml:space="preserve"> </w:t>
      </w:r>
      <w:r>
        <w:t>individually</w:t>
      </w:r>
      <w:r>
        <w:rPr>
          <w:spacing w:val="-2"/>
        </w:rPr>
        <w:t xml:space="preserve"> </w:t>
      </w:r>
      <w:r>
        <w:t>reasonable</w:t>
      </w:r>
      <w:r>
        <w:rPr>
          <w:spacing w:val="-3"/>
        </w:rPr>
        <w:t xml:space="preserve"> </w:t>
      </w:r>
      <w:r>
        <w:t>assumptions, other assumption sets may also be reasonable and valuation results based on those assumptions would be different. No one set of assumptions is uniquely correct. Determining results using alternative assumptions is outside the scope of our engagement.</w:t>
      </w:r>
    </w:p>
    <w:p w14:paraId="7DC6AEE7" w14:textId="77777777" w:rsidR="00774B71" w:rsidRDefault="00000000">
      <w:pPr>
        <w:pStyle w:val="BodyText"/>
        <w:spacing w:before="253"/>
        <w:ind w:left="860" w:right="909"/>
      </w:pPr>
      <w:r>
        <w:t>Future actuarial measurements may differ significantly from the current measurements presented in this report due to factors such as, but not limited to, the following: plan experience differing from that anticipated by the economic or demographic assumptions; changes in economic or demographic assumptions; increases or decreases expected</w:t>
      </w:r>
      <w:r>
        <w:rPr>
          <w:spacing w:val="-1"/>
        </w:rPr>
        <w:t xml:space="preserve"> </w:t>
      </w:r>
      <w:r>
        <w:t>as part of the</w:t>
      </w:r>
      <w:r>
        <w:rPr>
          <w:spacing w:val="-1"/>
        </w:rPr>
        <w:t xml:space="preserve"> </w:t>
      </w:r>
      <w:r>
        <w:t>natural operation</w:t>
      </w:r>
      <w:r>
        <w:rPr>
          <w:spacing w:val="-2"/>
        </w:rPr>
        <w:t xml:space="preserve"> </w:t>
      </w:r>
      <w:r>
        <w:t>of</w:t>
      </w:r>
      <w:r>
        <w:rPr>
          <w:spacing w:val="-3"/>
        </w:rPr>
        <w:t xml:space="preserve"> </w:t>
      </w:r>
      <w:r>
        <w:t>the</w:t>
      </w:r>
      <w:r>
        <w:rPr>
          <w:spacing w:val="-4"/>
        </w:rPr>
        <w:t xml:space="preserve"> </w:t>
      </w:r>
      <w:r>
        <w:t>methodology</w:t>
      </w:r>
      <w:r>
        <w:rPr>
          <w:spacing w:val="-1"/>
        </w:rPr>
        <w:t xml:space="preserve"> </w:t>
      </w:r>
      <w:r>
        <w:t>used</w:t>
      </w:r>
      <w:r>
        <w:rPr>
          <w:spacing w:val="-4"/>
        </w:rPr>
        <w:t xml:space="preserve"> </w:t>
      </w:r>
      <w:r>
        <w:t>for</w:t>
      </w:r>
      <w:r>
        <w:rPr>
          <w:spacing w:val="-3"/>
        </w:rPr>
        <w:t xml:space="preserve"> </w:t>
      </w:r>
      <w:r>
        <w:t>these</w:t>
      </w:r>
      <w:r>
        <w:rPr>
          <w:spacing w:val="-6"/>
        </w:rPr>
        <w:t xml:space="preserve"> </w:t>
      </w:r>
      <w:r>
        <w:t>measurements</w:t>
      </w:r>
      <w:r>
        <w:rPr>
          <w:spacing w:val="-4"/>
        </w:rPr>
        <w:t xml:space="preserve"> </w:t>
      </w:r>
      <w:r>
        <w:t>(such</w:t>
      </w:r>
      <w:r>
        <w:rPr>
          <w:spacing w:val="-4"/>
        </w:rPr>
        <w:t xml:space="preserve"> </w:t>
      </w:r>
      <w:r>
        <w:t>as</w:t>
      </w:r>
      <w:r>
        <w:rPr>
          <w:spacing w:val="-4"/>
        </w:rPr>
        <w:t xml:space="preserve"> </w:t>
      </w:r>
      <w:r>
        <w:t>the</w:t>
      </w:r>
      <w:r>
        <w:rPr>
          <w:spacing w:val="-7"/>
        </w:rPr>
        <w:t xml:space="preserve"> </w:t>
      </w:r>
      <w:r>
        <w:t>end</w:t>
      </w:r>
      <w:r>
        <w:rPr>
          <w:spacing w:val="-2"/>
        </w:rPr>
        <w:t xml:space="preserve"> </w:t>
      </w:r>
      <w:r>
        <w:t>of</w:t>
      </w:r>
      <w:r>
        <w:rPr>
          <w:spacing w:val="-2"/>
        </w:rPr>
        <w:t xml:space="preserve"> </w:t>
      </w:r>
      <w:r>
        <w:t>an</w:t>
      </w:r>
      <w:r>
        <w:rPr>
          <w:spacing w:val="-2"/>
        </w:rPr>
        <w:t xml:space="preserve"> </w:t>
      </w:r>
      <w:r>
        <w:t>amortization period or modifications to contribution calculations based on the Plan's funded status); and changes in plan provisions or applicable law. Due to the limited scope of the actuarial assignment, we did not perform an analysis of the potential range of future</w:t>
      </w:r>
      <w:r>
        <w:rPr>
          <w:spacing w:val="-2"/>
        </w:rPr>
        <w:t xml:space="preserve"> </w:t>
      </w:r>
      <w:r>
        <w:t xml:space="preserve">measurements. The </w:t>
      </w:r>
      <w:proofErr w:type="gramStart"/>
      <w:r>
        <w:t>District</w:t>
      </w:r>
      <w:proofErr w:type="gramEnd"/>
      <w:r>
        <w:t xml:space="preserve"> has the final decision regarding the selection of the assumptions and actuarial cost methods, and has adopted them as indicated in Appendix B of our July 1, 2022, valuation </w:t>
      </w:r>
      <w:r>
        <w:rPr>
          <w:spacing w:val="-2"/>
        </w:rPr>
        <w:t>report.</w:t>
      </w:r>
    </w:p>
    <w:p w14:paraId="4A30DBB0" w14:textId="77777777" w:rsidR="00774B71" w:rsidRDefault="00774B71">
      <w:pPr>
        <w:pStyle w:val="BodyText"/>
      </w:pPr>
    </w:p>
    <w:p w14:paraId="4F68CDDF" w14:textId="77777777" w:rsidR="00774B71" w:rsidRDefault="00000000">
      <w:pPr>
        <w:pStyle w:val="Heading7"/>
      </w:pPr>
      <w:r>
        <w:rPr>
          <w:spacing w:val="-2"/>
        </w:rPr>
        <w:t>Reliance</w:t>
      </w:r>
    </w:p>
    <w:p w14:paraId="02AEC32D" w14:textId="77777777" w:rsidR="00774B71" w:rsidRDefault="00774B71">
      <w:pPr>
        <w:pStyle w:val="BodyText"/>
        <w:spacing w:before="1"/>
        <w:rPr>
          <w:b/>
        </w:rPr>
      </w:pPr>
    </w:p>
    <w:p w14:paraId="05823CB0" w14:textId="77777777" w:rsidR="00774B71" w:rsidRDefault="00000000">
      <w:pPr>
        <w:pStyle w:val="BodyText"/>
        <w:ind w:left="860" w:right="890"/>
      </w:pPr>
      <w:r>
        <w:t>In</w:t>
      </w:r>
      <w:r>
        <w:rPr>
          <w:spacing w:val="-3"/>
        </w:rPr>
        <w:t xml:space="preserve"> </w:t>
      </w:r>
      <w:r>
        <w:t>preparing</w:t>
      </w:r>
      <w:r>
        <w:rPr>
          <w:spacing w:val="-5"/>
        </w:rPr>
        <w:t xml:space="preserve"> </w:t>
      </w:r>
      <w:r>
        <w:t>this</w:t>
      </w:r>
      <w:r>
        <w:rPr>
          <w:spacing w:val="-5"/>
        </w:rPr>
        <w:t xml:space="preserve"> </w:t>
      </w:r>
      <w:r>
        <w:t>report,</w:t>
      </w:r>
      <w:r>
        <w:rPr>
          <w:spacing w:val="-6"/>
        </w:rPr>
        <w:t xml:space="preserve"> </w:t>
      </w:r>
      <w:r>
        <w:t>we</w:t>
      </w:r>
      <w:r>
        <w:rPr>
          <w:spacing w:val="-3"/>
        </w:rPr>
        <w:t xml:space="preserve"> </w:t>
      </w:r>
      <w:r>
        <w:t>relied,</w:t>
      </w:r>
      <w:r>
        <w:rPr>
          <w:spacing w:val="-1"/>
        </w:rPr>
        <w:t xml:space="preserve"> </w:t>
      </w:r>
      <w:r>
        <w:t>without</w:t>
      </w:r>
      <w:r>
        <w:rPr>
          <w:spacing w:val="-1"/>
        </w:rPr>
        <w:t xml:space="preserve"> </w:t>
      </w:r>
      <w:r>
        <w:t>audit,</w:t>
      </w:r>
      <w:r>
        <w:rPr>
          <w:spacing w:val="-6"/>
        </w:rPr>
        <w:t xml:space="preserve"> </w:t>
      </w:r>
      <w:r>
        <w:t>on</w:t>
      </w:r>
      <w:r>
        <w:rPr>
          <w:spacing w:val="-3"/>
        </w:rPr>
        <w:t xml:space="preserve"> </w:t>
      </w:r>
      <w:r>
        <w:t>information</w:t>
      </w:r>
      <w:r>
        <w:rPr>
          <w:spacing w:val="-5"/>
        </w:rPr>
        <w:t xml:space="preserve"> </w:t>
      </w:r>
      <w:r>
        <w:t>(some</w:t>
      </w:r>
      <w:r>
        <w:rPr>
          <w:spacing w:val="-3"/>
        </w:rPr>
        <w:t xml:space="preserve"> </w:t>
      </w:r>
      <w:r>
        <w:t>oral</w:t>
      </w:r>
      <w:r>
        <w:rPr>
          <w:spacing w:val="-3"/>
        </w:rPr>
        <w:t xml:space="preserve"> </w:t>
      </w:r>
      <w:r>
        <w:t>and</w:t>
      </w:r>
      <w:r>
        <w:rPr>
          <w:spacing w:val="-3"/>
        </w:rPr>
        <w:t xml:space="preserve"> </w:t>
      </w:r>
      <w:r>
        <w:t>some</w:t>
      </w:r>
      <w:r>
        <w:rPr>
          <w:spacing w:val="-3"/>
        </w:rPr>
        <w:t xml:space="preserve"> </w:t>
      </w:r>
      <w:r>
        <w:t>in</w:t>
      </w:r>
      <w:r>
        <w:rPr>
          <w:spacing w:val="-3"/>
        </w:rPr>
        <w:t xml:space="preserve"> </w:t>
      </w:r>
      <w:r>
        <w:t>writing) supplied by Truckee Meadows Fire Protection District. This information includes, but is not limited to, benefit provisions, member census data, and financial information. We found this information to be reasonably consistent and comparable with information used for other purposes. The valuation results depend on the integrity of this information. If any of this information is inaccurate or incomplete our results may be different, and our calculations may need to be revised.</w:t>
      </w:r>
    </w:p>
    <w:p w14:paraId="705EED46" w14:textId="77777777" w:rsidR="00774B71" w:rsidRDefault="00000000">
      <w:pPr>
        <w:pStyle w:val="Heading7"/>
        <w:spacing w:before="252"/>
      </w:pPr>
      <w:r>
        <w:rPr>
          <w:spacing w:val="-2"/>
        </w:rPr>
        <w:t>Limited</w:t>
      </w:r>
      <w:r>
        <w:rPr>
          <w:spacing w:val="-5"/>
        </w:rPr>
        <w:t xml:space="preserve"> </w:t>
      </w:r>
      <w:r>
        <w:rPr>
          <w:spacing w:val="-2"/>
        </w:rPr>
        <w:t>Distribution</w:t>
      </w:r>
    </w:p>
    <w:p w14:paraId="04C19640" w14:textId="77777777" w:rsidR="00774B71" w:rsidRDefault="00774B71">
      <w:pPr>
        <w:pStyle w:val="BodyText"/>
        <w:spacing w:before="1"/>
        <w:rPr>
          <w:b/>
        </w:rPr>
      </w:pPr>
    </w:p>
    <w:p w14:paraId="11ADDB50" w14:textId="77777777" w:rsidR="00774B71" w:rsidRDefault="00000000">
      <w:pPr>
        <w:pStyle w:val="BodyText"/>
        <w:ind w:left="860" w:right="857"/>
      </w:pPr>
      <w:r>
        <w:t>Milliman’s work is prepared solely for the use and benefit of Truckee Meadows Fire Protection District. To the extent that Milliman's work is not subject to disclosure under applicable public records</w:t>
      </w:r>
      <w:r>
        <w:rPr>
          <w:spacing w:val="-4"/>
        </w:rPr>
        <w:t xml:space="preserve"> </w:t>
      </w:r>
      <w:r>
        <w:t>laws,</w:t>
      </w:r>
      <w:r>
        <w:rPr>
          <w:spacing w:val="-4"/>
        </w:rPr>
        <w:t xml:space="preserve"> </w:t>
      </w:r>
      <w:r>
        <w:t>Milliman’s</w:t>
      </w:r>
      <w:r>
        <w:rPr>
          <w:spacing w:val="-4"/>
        </w:rPr>
        <w:t xml:space="preserve"> </w:t>
      </w:r>
      <w:r>
        <w:t>work</w:t>
      </w:r>
      <w:r>
        <w:rPr>
          <w:spacing w:val="-4"/>
        </w:rPr>
        <w:t xml:space="preserve"> </w:t>
      </w:r>
      <w:r>
        <w:t>may</w:t>
      </w:r>
      <w:r>
        <w:rPr>
          <w:spacing w:val="-3"/>
        </w:rPr>
        <w:t xml:space="preserve"> </w:t>
      </w:r>
      <w:r>
        <w:t>not</w:t>
      </w:r>
      <w:r>
        <w:rPr>
          <w:spacing w:val="-1"/>
        </w:rPr>
        <w:t xml:space="preserve"> </w:t>
      </w:r>
      <w:r>
        <w:t>be</w:t>
      </w:r>
      <w:r>
        <w:rPr>
          <w:spacing w:val="-4"/>
        </w:rPr>
        <w:t xml:space="preserve"> </w:t>
      </w:r>
      <w:r>
        <w:t>provided</w:t>
      </w:r>
      <w:r>
        <w:rPr>
          <w:spacing w:val="-3"/>
        </w:rPr>
        <w:t xml:space="preserve"> </w:t>
      </w:r>
      <w:r>
        <w:t>to</w:t>
      </w:r>
      <w:r>
        <w:rPr>
          <w:spacing w:val="-4"/>
        </w:rPr>
        <w:t xml:space="preserve"> </w:t>
      </w:r>
      <w:r>
        <w:t>third</w:t>
      </w:r>
      <w:r>
        <w:rPr>
          <w:spacing w:val="-4"/>
        </w:rPr>
        <w:t xml:space="preserve"> </w:t>
      </w:r>
      <w:r>
        <w:t>parties</w:t>
      </w:r>
      <w:r>
        <w:rPr>
          <w:spacing w:val="-3"/>
        </w:rPr>
        <w:t xml:space="preserve"> </w:t>
      </w:r>
      <w:r>
        <w:t>without</w:t>
      </w:r>
      <w:r>
        <w:rPr>
          <w:spacing w:val="-4"/>
        </w:rPr>
        <w:t xml:space="preserve"> </w:t>
      </w:r>
      <w:r>
        <w:t>Milliman's</w:t>
      </w:r>
      <w:r>
        <w:rPr>
          <w:spacing w:val="-2"/>
        </w:rPr>
        <w:t xml:space="preserve"> </w:t>
      </w:r>
      <w:r>
        <w:t>prior</w:t>
      </w:r>
      <w:r>
        <w:rPr>
          <w:spacing w:val="-2"/>
        </w:rPr>
        <w:t xml:space="preserve"> </w:t>
      </w:r>
      <w:r>
        <w:t>written consent. Milliman does not intend to benefit or create a legal duty to any third-party recipient of its work product. Milliman’s consent to release its work product to any third party may be conditioned on the third party signing a Release, subject to the following exceptions.</w:t>
      </w:r>
    </w:p>
    <w:p w14:paraId="55C3392B" w14:textId="77777777" w:rsidR="00774B71" w:rsidRDefault="00774B71">
      <w:pPr>
        <w:pStyle w:val="BodyText"/>
      </w:pPr>
    </w:p>
    <w:p w14:paraId="3D750DCC" w14:textId="77777777" w:rsidR="00774B71" w:rsidRDefault="00000000">
      <w:pPr>
        <w:pStyle w:val="ListParagraph"/>
        <w:numPr>
          <w:ilvl w:val="0"/>
          <w:numId w:val="5"/>
        </w:numPr>
        <w:tabs>
          <w:tab w:val="left" w:pos="1578"/>
          <w:tab w:val="left" w:pos="1580"/>
        </w:tabs>
        <w:ind w:right="1302"/>
        <w:rPr>
          <w:rFonts w:ascii="Arial" w:hAnsi="Arial"/>
        </w:rPr>
      </w:pPr>
      <w:r>
        <w:rPr>
          <w:rFonts w:ascii="Arial" w:hAnsi="Arial"/>
        </w:rPr>
        <w:t>Truckee</w:t>
      </w:r>
      <w:r>
        <w:rPr>
          <w:rFonts w:ascii="Arial" w:hAnsi="Arial"/>
          <w:spacing w:val="-16"/>
        </w:rPr>
        <w:t xml:space="preserve"> </w:t>
      </w:r>
      <w:r>
        <w:rPr>
          <w:rFonts w:ascii="Arial" w:hAnsi="Arial"/>
        </w:rPr>
        <w:t>Meadows</w:t>
      </w:r>
      <w:r>
        <w:rPr>
          <w:rFonts w:ascii="Arial" w:hAnsi="Arial"/>
          <w:spacing w:val="-15"/>
        </w:rPr>
        <w:t xml:space="preserve"> </w:t>
      </w:r>
      <w:r>
        <w:rPr>
          <w:rFonts w:ascii="Arial" w:hAnsi="Arial"/>
        </w:rPr>
        <w:t>Fire</w:t>
      </w:r>
      <w:r>
        <w:rPr>
          <w:rFonts w:ascii="Arial" w:hAnsi="Arial"/>
          <w:spacing w:val="-15"/>
        </w:rPr>
        <w:t xml:space="preserve"> </w:t>
      </w:r>
      <w:r>
        <w:rPr>
          <w:rFonts w:ascii="Arial" w:hAnsi="Arial"/>
        </w:rPr>
        <w:t>Protection</w:t>
      </w:r>
      <w:r>
        <w:rPr>
          <w:rFonts w:ascii="Arial" w:hAnsi="Arial"/>
          <w:spacing w:val="-16"/>
        </w:rPr>
        <w:t xml:space="preserve"> </w:t>
      </w:r>
      <w:r>
        <w:rPr>
          <w:rFonts w:ascii="Arial" w:hAnsi="Arial"/>
        </w:rPr>
        <w:t>District</w:t>
      </w:r>
      <w:r>
        <w:rPr>
          <w:rFonts w:ascii="Arial" w:hAnsi="Arial"/>
          <w:spacing w:val="-15"/>
        </w:rPr>
        <w:t xml:space="preserve"> </w:t>
      </w:r>
      <w:r>
        <w:rPr>
          <w:rFonts w:ascii="Arial" w:hAnsi="Arial"/>
        </w:rPr>
        <w:t>may</w:t>
      </w:r>
      <w:r>
        <w:rPr>
          <w:rFonts w:ascii="Arial" w:hAnsi="Arial"/>
          <w:spacing w:val="-15"/>
        </w:rPr>
        <w:t xml:space="preserve"> </w:t>
      </w:r>
      <w:r>
        <w:rPr>
          <w:rFonts w:ascii="Arial" w:hAnsi="Arial"/>
        </w:rPr>
        <w:t>provide</w:t>
      </w:r>
      <w:r>
        <w:rPr>
          <w:rFonts w:ascii="Arial" w:hAnsi="Arial"/>
          <w:spacing w:val="-15"/>
        </w:rPr>
        <w:t xml:space="preserve"> </w:t>
      </w:r>
      <w:r>
        <w:rPr>
          <w:rFonts w:ascii="Arial" w:hAnsi="Arial"/>
        </w:rPr>
        <w:t>a</w:t>
      </w:r>
      <w:r>
        <w:rPr>
          <w:rFonts w:ascii="Arial" w:hAnsi="Arial"/>
          <w:spacing w:val="-16"/>
        </w:rPr>
        <w:t xml:space="preserve"> </w:t>
      </w:r>
      <w:r>
        <w:rPr>
          <w:rFonts w:ascii="Arial" w:hAnsi="Arial"/>
        </w:rPr>
        <w:t>copy</w:t>
      </w:r>
      <w:r>
        <w:rPr>
          <w:rFonts w:ascii="Arial" w:hAnsi="Arial"/>
          <w:spacing w:val="-15"/>
        </w:rPr>
        <w:t xml:space="preserve"> </w:t>
      </w:r>
      <w:r>
        <w:rPr>
          <w:rFonts w:ascii="Arial" w:hAnsi="Arial"/>
        </w:rPr>
        <w:t>of</w:t>
      </w:r>
      <w:r>
        <w:rPr>
          <w:rFonts w:ascii="Arial" w:hAnsi="Arial"/>
          <w:spacing w:val="-15"/>
        </w:rPr>
        <w:t xml:space="preserve"> </w:t>
      </w:r>
      <w:r>
        <w:rPr>
          <w:rFonts w:ascii="Arial" w:hAnsi="Arial"/>
        </w:rPr>
        <w:t>Milliman’s</w:t>
      </w:r>
      <w:r>
        <w:rPr>
          <w:rFonts w:ascii="Arial" w:hAnsi="Arial"/>
          <w:spacing w:val="-16"/>
        </w:rPr>
        <w:t xml:space="preserve"> </w:t>
      </w:r>
      <w:r>
        <w:rPr>
          <w:rFonts w:ascii="Arial" w:hAnsi="Arial"/>
        </w:rPr>
        <w:t>work,</w:t>
      </w:r>
      <w:r>
        <w:rPr>
          <w:rFonts w:ascii="Arial" w:hAnsi="Arial"/>
          <w:spacing w:val="-15"/>
        </w:rPr>
        <w:t xml:space="preserve"> </w:t>
      </w:r>
      <w:r>
        <w:rPr>
          <w:rFonts w:ascii="Arial" w:hAnsi="Arial"/>
        </w:rPr>
        <w:t>in</w:t>
      </w:r>
      <w:r>
        <w:rPr>
          <w:rFonts w:ascii="Arial" w:hAnsi="Arial"/>
          <w:spacing w:val="-15"/>
        </w:rPr>
        <w:t xml:space="preserve"> </w:t>
      </w:r>
      <w:r>
        <w:rPr>
          <w:rFonts w:ascii="Arial" w:hAnsi="Arial"/>
        </w:rPr>
        <w:t>its entirety,</w:t>
      </w:r>
      <w:r>
        <w:rPr>
          <w:rFonts w:ascii="Arial" w:hAnsi="Arial"/>
          <w:spacing w:val="-2"/>
        </w:rPr>
        <w:t xml:space="preserve"> </w:t>
      </w:r>
      <w:r>
        <w:rPr>
          <w:rFonts w:ascii="Arial" w:hAnsi="Arial"/>
        </w:rPr>
        <w:t>to</w:t>
      </w:r>
      <w:r>
        <w:rPr>
          <w:rFonts w:ascii="Arial" w:hAnsi="Arial"/>
          <w:spacing w:val="-6"/>
        </w:rPr>
        <w:t xml:space="preserve"> </w:t>
      </w:r>
      <w:r>
        <w:rPr>
          <w:rFonts w:ascii="Arial" w:hAnsi="Arial"/>
        </w:rPr>
        <w:t>the</w:t>
      </w:r>
      <w:r>
        <w:rPr>
          <w:rFonts w:ascii="Arial" w:hAnsi="Arial"/>
          <w:spacing w:val="-3"/>
        </w:rPr>
        <w:t xml:space="preserve"> </w:t>
      </w:r>
      <w:proofErr w:type="gramStart"/>
      <w:r>
        <w:rPr>
          <w:rFonts w:ascii="Arial" w:hAnsi="Arial"/>
        </w:rPr>
        <w:t>District’s</w:t>
      </w:r>
      <w:proofErr w:type="gramEnd"/>
      <w:r>
        <w:rPr>
          <w:rFonts w:ascii="Arial" w:hAnsi="Arial"/>
          <w:spacing w:val="-3"/>
        </w:rPr>
        <w:t xml:space="preserve"> </w:t>
      </w:r>
      <w:r>
        <w:rPr>
          <w:rFonts w:ascii="Arial" w:hAnsi="Arial"/>
        </w:rPr>
        <w:t>professional</w:t>
      </w:r>
      <w:r>
        <w:rPr>
          <w:rFonts w:ascii="Arial" w:hAnsi="Arial"/>
          <w:spacing w:val="-4"/>
        </w:rPr>
        <w:t xml:space="preserve"> </w:t>
      </w:r>
      <w:r>
        <w:rPr>
          <w:rFonts w:ascii="Arial" w:hAnsi="Arial"/>
        </w:rPr>
        <w:t>service</w:t>
      </w:r>
      <w:r>
        <w:rPr>
          <w:rFonts w:ascii="Arial" w:hAnsi="Arial"/>
          <w:spacing w:val="-3"/>
        </w:rPr>
        <w:t xml:space="preserve"> </w:t>
      </w:r>
      <w:r>
        <w:rPr>
          <w:rFonts w:ascii="Arial" w:hAnsi="Arial"/>
        </w:rPr>
        <w:t>advisors</w:t>
      </w:r>
      <w:r>
        <w:rPr>
          <w:rFonts w:ascii="Arial" w:hAnsi="Arial"/>
          <w:spacing w:val="-3"/>
        </w:rPr>
        <w:t xml:space="preserve"> </w:t>
      </w:r>
      <w:r>
        <w:rPr>
          <w:rFonts w:ascii="Arial" w:hAnsi="Arial"/>
        </w:rPr>
        <w:t>who</w:t>
      </w:r>
      <w:r>
        <w:rPr>
          <w:rFonts w:ascii="Arial" w:hAnsi="Arial"/>
          <w:spacing w:val="-3"/>
        </w:rPr>
        <w:t xml:space="preserve"> </w:t>
      </w:r>
      <w:r>
        <w:rPr>
          <w:rFonts w:ascii="Arial" w:hAnsi="Arial"/>
        </w:rPr>
        <w:t>are</w:t>
      </w:r>
      <w:r>
        <w:rPr>
          <w:rFonts w:ascii="Arial" w:hAnsi="Arial"/>
          <w:spacing w:val="-3"/>
        </w:rPr>
        <w:t xml:space="preserve"> </w:t>
      </w:r>
      <w:r>
        <w:rPr>
          <w:rFonts w:ascii="Arial" w:hAnsi="Arial"/>
        </w:rPr>
        <w:t>subject</w:t>
      </w:r>
      <w:r>
        <w:rPr>
          <w:rFonts w:ascii="Arial" w:hAnsi="Arial"/>
          <w:spacing w:val="-4"/>
        </w:rPr>
        <w:t xml:space="preserve"> </w:t>
      </w:r>
      <w:r>
        <w:rPr>
          <w:rFonts w:ascii="Arial" w:hAnsi="Arial"/>
        </w:rPr>
        <w:t>to</w:t>
      </w:r>
      <w:r>
        <w:rPr>
          <w:rFonts w:ascii="Arial" w:hAnsi="Arial"/>
          <w:spacing w:val="-3"/>
        </w:rPr>
        <w:t xml:space="preserve"> </w:t>
      </w:r>
      <w:r>
        <w:rPr>
          <w:rFonts w:ascii="Arial" w:hAnsi="Arial"/>
        </w:rPr>
        <w:t>a</w:t>
      </w:r>
      <w:r>
        <w:rPr>
          <w:rFonts w:ascii="Arial" w:hAnsi="Arial"/>
          <w:spacing w:val="-6"/>
        </w:rPr>
        <w:t xml:space="preserve"> </w:t>
      </w:r>
      <w:r>
        <w:rPr>
          <w:rFonts w:ascii="Arial" w:hAnsi="Arial"/>
        </w:rPr>
        <w:t>duty</w:t>
      </w:r>
      <w:r>
        <w:rPr>
          <w:rFonts w:ascii="Arial" w:hAnsi="Arial"/>
          <w:spacing w:val="-3"/>
        </w:rPr>
        <w:t xml:space="preserve"> </w:t>
      </w:r>
      <w:r>
        <w:rPr>
          <w:rFonts w:ascii="Arial" w:hAnsi="Arial"/>
        </w:rPr>
        <w:t>of confidentiality</w:t>
      </w:r>
      <w:r>
        <w:rPr>
          <w:rFonts w:ascii="Arial" w:hAnsi="Arial"/>
          <w:spacing w:val="-12"/>
        </w:rPr>
        <w:t xml:space="preserve"> </w:t>
      </w:r>
      <w:r>
        <w:rPr>
          <w:rFonts w:ascii="Arial" w:hAnsi="Arial"/>
        </w:rPr>
        <w:t>and</w:t>
      </w:r>
      <w:r>
        <w:rPr>
          <w:rFonts w:ascii="Arial" w:hAnsi="Arial"/>
          <w:spacing w:val="-12"/>
        </w:rPr>
        <w:t xml:space="preserve"> </w:t>
      </w:r>
      <w:r>
        <w:rPr>
          <w:rFonts w:ascii="Arial" w:hAnsi="Arial"/>
        </w:rPr>
        <w:t>who</w:t>
      </w:r>
      <w:r>
        <w:rPr>
          <w:rFonts w:ascii="Arial" w:hAnsi="Arial"/>
          <w:spacing w:val="-12"/>
        </w:rPr>
        <w:t xml:space="preserve"> </w:t>
      </w:r>
      <w:r>
        <w:rPr>
          <w:rFonts w:ascii="Arial" w:hAnsi="Arial"/>
        </w:rPr>
        <w:t>agree</w:t>
      </w:r>
      <w:r>
        <w:rPr>
          <w:rFonts w:ascii="Arial" w:hAnsi="Arial"/>
          <w:spacing w:val="-12"/>
        </w:rPr>
        <w:t xml:space="preserve"> </w:t>
      </w:r>
      <w:r>
        <w:rPr>
          <w:rFonts w:ascii="Arial" w:hAnsi="Arial"/>
        </w:rPr>
        <w:t>to</w:t>
      </w:r>
      <w:r>
        <w:rPr>
          <w:rFonts w:ascii="Arial" w:hAnsi="Arial"/>
          <w:spacing w:val="-12"/>
        </w:rPr>
        <w:t xml:space="preserve"> </w:t>
      </w:r>
      <w:r>
        <w:rPr>
          <w:rFonts w:ascii="Arial" w:hAnsi="Arial"/>
        </w:rPr>
        <w:t>not</w:t>
      </w:r>
      <w:r>
        <w:rPr>
          <w:rFonts w:ascii="Arial" w:hAnsi="Arial"/>
          <w:spacing w:val="-11"/>
        </w:rPr>
        <w:t xml:space="preserve"> </w:t>
      </w:r>
      <w:r>
        <w:rPr>
          <w:rFonts w:ascii="Arial" w:hAnsi="Arial"/>
        </w:rPr>
        <w:t>use</w:t>
      </w:r>
      <w:r>
        <w:rPr>
          <w:rFonts w:ascii="Arial" w:hAnsi="Arial"/>
          <w:spacing w:val="-15"/>
        </w:rPr>
        <w:t xml:space="preserve"> </w:t>
      </w:r>
      <w:r>
        <w:rPr>
          <w:rFonts w:ascii="Arial" w:hAnsi="Arial"/>
        </w:rPr>
        <w:t>Milliman’s</w:t>
      </w:r>
      <w:r>
        <w:rPr>
          <w:rFonts w:ascii="Arial" w:hAnsi="Arial"/>
          <w:spacing w:val="-10"/>
        </w:rPr>
        <w:t xml:space="preserve"> </w:t>
      </w:r>
      <w:r>
        <w:rPr>
          <w:rFonts w:ascii="Arial" w:hAnsi="Arial"/>
        </w:rPr>
        <w:t>work</w:t>
      </w:r>
      <w:r>
        <w:rPr>
          <w:rFonts w:ascii="Arial" w:hAnsi="Arial"/>
          <w:spacing w:val="-12"/>
        </w:rPr>
        <w:t xml:space="preserve"> </w:t>
      </w:r>
      <w:r>
        <w:rPr>
          <w:rFonts w:ascii="Arial" w:hAnsi="Arial"/>
        </w:rPr>
        <w:t>for</w:t>
      </w:r>
      <w:r>
        <w:rPr>
          <w:rFonts w:ascii="Arial" w:hAnsi="Arial"/>
          <w:spacing w:val="-11"/>
        </w:rPr>
        <w:t xml:space="preserve"> </w:t>
      </w:r>
      <w:r>
        <w:rPr>
          <w:rFonts w:ascii="Arial" w:hAnsi="Arial"/>
        </w:rPr>
        <w:t>any</w:t>
      </w:r>
      <w:r>
        <w:rPr>
          <w:rFonts w:ascii="Arial" w:hAnsi="Arial"/>
          <w:spacing w:val="-12"/>
        </w:rPr>
        <w:t xml:space="preserve"> </w:t>
      </w:r>
      <w:r>
        <w:rPr>
          <w:rFonts w:ascii="Arial" w:hAnsi="Arial"/>
        </w:rPr>
        <w:t>purpose</w:t>
      </w:r>
      <w:r>
        <w:rPr>
          <w:rFonts w:ascii="Arial" w:hAnsi="Arial"/>
          <w:spacing w:val="-12"/>
        </w:rPr>
        <w:t xml:space="preserve"> </w:t>
      </w:r>
      <w:r>
        <w:rPr>
          <w:rFonts w:ascii="Arial" w:hAnsi="Arial"/>
        </w:rPr>
        <w:t>other</w:t>
      </w:r>
      <w:r>
        <w:rPr>
          <w:rFonts w:ascii="Arial" w:hAnsi="Arial"/>
          <w:spacing w:val="-11"/>
        </w:rPr>
        <w:t xml:space="preserve"> </w:t>
      </w:r>
      <w:r>
        <w:rPr>
          <w:rFonts w:ascii="Arial" w:hAnsi="Arial"/>
        </w:rPr>
        <w:t>than</w:t>
      </w:r>
      <w:r>
        <w:rPr>
          <w:rFonts w:ascii="Arial" w:hAnsi="Arial"/>
          <w:spacing w:val="-12"/>
        </w:rPr>
        <w:t xml:space="preserve"> </w:t>
      </w:r>
      <w:r>
        <w:rPr>
          <w:rFonts w:ascii="Arial" w:hAnsi="Arial"/>
        </w:rPr>
        <w:t>to benefit the District.</w:t>
      </w:r>
    </w:p>
    <w:p w14:paraId="4E9F2985" w14:textId="77777777" w:rsidR="00774B71" w:rsidRDefault="00774B71">
      <w:pPr>
        <w:pStyle w:val="BodyText"/>
        <w:spacing w:before="1"/>
      </w:pPr>
    </w:p>
    <w:p w14:paraId="4B08A80F" w14:textId="77777777" w:rsidR="00774B71" w:rsidRDefault="00000000">
      <w:pPr>
        <w:pStyle w:val="ListParagraph"/>
        <w:numPr>
          <w:ilvl w:val="0"/>
          <w:numId w:val="5"/>
        </w:numPr>
        <w:tabs>
          <w:tab w:val="left" w:pos="1578"/>
          <w:tab w:val="left" w:pos="1580"/>
        </w:tabs>
        <w:ind w:right="1302"/>
        <w:rPr>
          <w:rFonts w:ascii="Arial" w:hAnsi="Arial"/>
        </w:rPr>
      </w:pPr>
      <w:r>
        <w:rPr>
          <w:rFonts w:ascii="Arial" w:hAnsi="Arial"/>
        </w:rPr>
        <w:t>Truckee</w:t>
      </w:r>
      <w:r>
        <w:rPr>
          <w:rFonts w:ascii="Arial" w:hAnsi="Arial"/>
          <w:spacing w:val="-16"/>
        </w:rPr>
        <w:t xml:space="preserve"> </w:t>
      </w:r>
      <w:r>
        <w:rPr>
          <w:rFonts w:ascii="Arial" w:hAnsi="Arial"/>
        </w:rPr>
        <w:t>Meadows</w:t>
      </w:r>
      <w:r>
        <w:rPr>
          <w:rFonts w:ascii="Arial" w:hAnsi="Arial"/>
          <w:spacing w:val="-15"/>
        </w:rPr>
        <w:t xml:space="preserve"> </w:t>
      </w:r>
      <w:r>
        <w:rPr>
          <w:rFonts w:ascii="Arial" w:hAnsi="Arial"/>
        </w:rPr>
        <w:t>Fire</w:t>
      </w:r>
      <w:r>
        <w:rPr>
          <w:rFonts w:ascii="Arial" w:hAnsi="Arial"/>
          <w:spacing w:val="-15"/>
        </w:rPr>
        <w:t xml:space="preserve"> </w:t>
      </w:r>
      <w:r>
        <w:rPr>
          <w:rFonts w:ascii="Arial" w:hAnsi="Arial"/>
        </w:rPr>
        <w:t>Protection</w:t>
      </w:r>
      <w:r>
        <w:rPr>
          <w:rFonts w:ascii="Arial" w:hAnsi="Arial"/>
          <w:spacing w:val="-16"/>
        </w:rPr>
        <w:t xml:space="preserve"> </w:t>
      </w:r>
      <w:r>
        <w:rPr>
          <w:rFonts w:ascii="Arial" w:hAnsi="Arial"/>
        </w:rPr>
        <w:t>District</w:t>
      </w:r>
      <w:r>
        <w:rPr>
          <w:rFonts w:ascii="Arial" w:hAnsi="Arial"/>
          <w:spacing w:val="-15"/>
        </w:rPr>
        <w:t xml:space="preserve"> </w:t>
      </w:r>
      <w:r>
        <w:rPr>
          <w:rFonts w:ascii="Arial" w:hAnsi="Arial"/>
        </w:rPr>
        <w:t>may</w:t>
      </w:r>
      <w:r>
        <w:rPr>
          <w:rFonts w:ascii="Arial" w:hAnsi="Arial"/>
          <w:spacing w:val="-15"/>
        </w:rPr>
        <w:t xml:space="preserve"> </w:t>
      </w:r>
      <w:r>
        <w:rPr>
          <w:rFonts w:ascii="Arial" w:hAnsi="Arial"/>
        </w:rPr>
        <w:t>provide</w:t>
      </w:r>
      <w:r>
        <w:rPr>
          <w:rFonts w:ascii="Arial" w:hAnsi="Arial"/>
          <w:spacing w:val="-15"/>
        </w:rPr>
        <w:t xml:space="preserve"> </w:t>
      </w:r>
      <w:r>
        <w:rPr>
          <w:rFonts w:ascii="Arial" w:hAnsi="Arial"/>
        </w:rPr>
        <w:t>a</w:t>
      </w:r>
      <w:r>
        <w:rPr>
          <w:rFonts w:ascii="Arial" w:hAnsi="Arial"/>
          <w:spacing w:val="-16"/>
        </w:rPr>
        <w:t xml:space="preserve"> </w:t>
      </w:r>
      <w:r>
        <w:rPr>
          <w:rFonts w:ascii="Arial" w:hAnsi="Arial"/>
        </w:rPr>
        <w:t>copy</w:t>
      </w:r>
      <w:r>
        <w:rPr>
          <w:rFonts w:ascii="Arial" w:hAnsi="Arial"/>
          <w:spacing w:val="-15"/>
        </w:rPr>
        <w:t xml:space="preserve"> </w:t>
      </w:r>
      <w:r>
        <w:rPr>
          <w:rFonts w:ascii="Arial" w:hAnsi="Arial"/>
        </w:rPr>
        <w:t>of</w:t>
      </w:r>
      <w:r>
        <w:rPr>
          <w:rFonts w:ascii="Arial" w:hAnsi="Arial"/>
          <w:spacing w:val="-15"/>
        </w:rPr>
        <w:t xml:space="preserve"> </w:t>
      </w:r>
      <w:r>
        <w:rPr>
          <w:rFonts w:ascii="Arial" w:hAnsi="Arial"/>
        </w:rPr>
        <w:t>Milliman’s</w:t>
      </w:r>
      <w:r>
        <w:rPr>
          <w:rFonts w:ascii="Arial" w:hAnsi="Arial"/>
          <w:spacing w:val="-16"/>
        </w:rPr>
        <w:t xml:space="preserve"> </w:t>
      </w:r>
      <w:r>
        <w:rPr>
          <w:rFonts w:ascii="Arial" w:hAnsi="Arial"/>
        </w:rPr>
        <w:t>work,</w:t>
      </w:r>
      <w:r>
        <w:rPr>
          <w:rFonts w:ascii="Arial" w:hAnsi="Arial"/>
          <w:spacing w:val="-15"/>
        </w:rPr>
        <w:t xml:space="preserve"> </w:t>
      </w:r>
      <w:r>
        <w:rPr>
          <w:rFonts w:ascii="Arial" w:hAnsi="Arial"/>
        </w:rPr>
        <w:t>in</w:t>
      </w:r>
      <w:r>
        <w:rPr>
          <w:rFonts w:ascii="Arial" w:hAnsi="Arial"/>
          <w:spacing w:val="-15"/>
        </w:rPr>
        <w:t xml:space="preserve"> </w:t>
      </w:r>
      <w:r>
        <w:rPr>
          <w:rFonts w:ascii="Arial" w:hAnsi="Arial"/>
        </w:rPr>
        <w:t>its entirety, to other governmental entities, as required by law.</w:t>
      </w:r>
    </w:p>
    <w:p w14:paraId="26243200" w14:textId="77777777" w:rsidR="00774B71" w:rsidRDefault="00774B71">
      <w:pPr>
        <w:sectPr w:rsidR="00774B71">
          <w:headerReference w:type="default" r:id="rId124"/>
          <w:footerReference w:type="default" r:id="rId125"/>
          <w:pgSz w:w="12240" w:h="15840"/>
          <w:pgMar w:top="1940" w:right="580" w:bottom="1180" w:left="580" w:header="942" w:footer="994" w:gutter="0"/>
          <w:cols w:space="720"/>
        </w:sectPr>
      </w:pPr>
    </w:p>
    <w:p w14:paraId="559EE8B7" w14:textId="77777777" w:rsidR="00774B71" w:rsidRDefault="00774B71">
      <w:pPr>
        <w:pStyle w:val="BodyText"/>
        <w:spacing w:before="210"/>
      </w:pPr>
    </w:p>
    <w:p w14:paraId="4C528F98" w14:textId="77777777" w:rsidR="00774B71" w:rsidRDefault="00000000">
      <w:pPr>
        <w:pStyle w:val="BodyText"/>
        <w:ind w:left="860" w:right="890"/>
      </w:pPr>
      <w:r>
        <w:rPr>
          <w:spacing w:val="-2"/>
        </w:rPr>
        <w:t>No</w:t>
      </w:r>
      <w:r>
        <w:rPr>
          <w:spacing w:val="-5"/>
        </w:rPr>
        <w:t xml:space="preserve"> </w:t>
      </w:r>
      <w:r>
        <w:rPr>
          <w:spacing w:val="-2"/>
        </w:rPr>
        <w:t>third-party</w:t>
      </w:r>
      <w:r>
        <w:rPr>
          <w:spacing w:val="-5"/>
        </w:rPr>
        <w:t xml:space="preserve"> </w:t>
      </w:r>
      <w:r>
        <w:rPr>
          <w:spacing w:val="-2"/>
        </w:rPr>
        <w:t>recipient</w:t>
      </w:r>
      <w:r>
        <w:rPr>
          <w:spacing w:val="-4"/>
        </w:rPr>
        <w:t xml:space="preserve"> </w:t>
      </w:r>
      <w:r>
        <w:rPr>
          <w:spacing w:val="-2"/>
        </w:rPr>
        <w:t>of</w:t>
      </w:r>
      <w:r>
        <w:rPr>
          <w:spacing w:val="-4"/>
        </w:rPr>
        <w:t xml:space="preserve"> </w:t>
      </w:r>
      <w:r>
        <w:rPr>
          <w:spacing w:val="-2"/>
        </w:rPr>
        <w:t>Milliman's</w:t>
      </w:r>
      <w:r>
        <w:rPr>
          <w:spacing w:val="-5"/>
        </w:rPr>
        <w:t xml:space="preserve"> </w:t>
      </w:r>
      <w:r>
        <w:rPr>
          <w:spacing w:val="-2"/>
        </w:rPr>
        <w:t>work</w:t>
      </w:r>
      <w:r>
        <w:rPr>
          <w:spacing w:val="-5"/>
        </w:rPr>
        <w:t xml:space="preserve"> </w:t>
      </w:r>
      <w:r>
        <w:rPr>
          <w:spacing w:val="-2"/>
        </w:rPr>
        <w:t>product</w:t>
      </w:r>
      <w:r>
        <w:rPr>
          <w:spacing w:val="-4"/>
        </w:rPr>
        <w:t xml:space="preserve"> </w:t>
      </w:r>
      <w:r>
        <w:rPr>
          <w:spacing w:val="-2"/>
        </w:rPr>
        <w:t>should</w:t>
      </w:r>
      <w:r>
        <w:rPr>
          <w:spacing w:val="-5"/>
        </w:rPr>
        <w:t xml:space="preserve"> </w:t>
      </w:r>
      <w:r>
        <w:rPr>
          <w:spacing w:val="-2"/>
        </w:rPr>
        <w:t>rely</w:t>
      </w:r>
      <w:r>
        <w:rPr>
          <w:spacing w:val="-5"/>
        </w:rPr>
        <w:t xml:space="preserve"> </w:t>
      </w:r>
      <w:r>
        <w:rPr>
          <w:spacing w:val="-2"/>
        </w:rPr>
        <w:t>upon</w:t>
      </w:r>
      <w:r>
        <w:rPr>
          <w:spacing w:val="-5"/>
        </w:rPr>
        <w:t xml:space="preserve"> </w:t>
      </w:r>
      <w:r>
        <w:rPr>
          <w:spacing w:val="-2"/>
        </w:rPr>
        <w:t>Milliman's</w:t>
      </w:r>
      <w:r>
        <w:rPr>
          <w:spacing w:val="-5"/>
        </w:rPr>
        <w:t xml:space="preserve"> </w:t>
      </w:r>
      <w:r>
        <w:rPr>
          <w:spacing w:val="-2"/>
        </w:rPr>
        <w:t>work</w:t>
      </w:r>
      <w:r>
        <w:rPr>
          <w:spacing w:val="-5"/>
        </w:rPr>
        <w:t xml:space="preserve"> </w:t>
      </w:r>
      <w:r>
        <w:rPr>
          <w:spacing w:val="-2"/>
        </w:rPr>
        <w:t>product.</w:t>
      </w:r>
      <w:r>
        <w:rPr>
          <w:spacing w:val="-6"/>
        </w:rPr>
        <w:t xml:space="preserve"> </w:t>
      </w:r>
      <w:r>
        <w:rPr>
          <w:spacing w:val="-2"/>
        </w:rPr>
        <w:t xml:space="preserve">Such </w:t>
      </w:r>
      <w:r>
        <w:t>recipients</w:t>
      </w:r>
      <w:r>
        <w:rPr>
          <w:spacing w:val="-6"/>
        </w:rPr>
        <w:t xml:space="preserve"> </w:t>
      </w:r>
      <w:r>
        <w:t>should</w:t>
      </w:r>
      <w:r>
        <w:rPr>
          <w:spacing w:val="-6"/>
        </w:rPr>
        <w:t xml:space="preserve"> </w:t>
      </w:r>
      <w:r>
        <w:t>engage</w:t>
      </w:r>
      <w:r>
        <w:rPr>
          <w:spacing w:val="-4"/>
        </w:rPr>
        <w:t xml:space="preserve"> </w:t>
      </w:r>
      <w:r>
        <w:t>qualified</w:t>
      </w:r>
      <w:r>
        <w:rPr>
          <w:spacing w:val="-7"/>
        </w:rPr>
        <w:t xml:space="preserve"> </w:t>
      </w:r>
      <w:r>
        <w:t>professionals</w:t>
      </w:r>
      <w:r>
        <w:rPr>
          <w:spacing w:val="-6"/>
        </w:rPr>
        <w:t xml:space="preserve"> </w:t>
      </w:r>
      <w:r>
        <w:t>for</w:t>
      </w:r>
      <w:r>
        <w:rPr>
          <w:spacing w:val="-5"/>
        </w:rPr>
        <w:t xml:space="preserve"> </w:t>
      </w:r>
      <w:r>
        <w:t>advice</w:t>
      </w:r>
      <w:r>
        <w:rPr>
          <w:spacing w:val="-6"/>
        </w:rPr>
        <w:t xml:space="preserve"> </w:t>
      </w:r>
      <w:r>
        <w:t>appropriate</w:t>
      </w:r>
      <w:r>
        <w:rPr>
          <w:spacing w:val="-6"/>
        </w:rPr>
        <w:t xml:space="preserve"> </w:t>
      </w:r>
      <w:r>
        <w:t>to</w:t>
      </w:r>
      <w:r>
        <w:rPr>
          <w:spacing w:val="-6"/>
        </w:rPr>
        <w:t xml:space="preserve"> </w:t>
      </w:r>
      <w:r>
        <w:t>their</w:t>
      </w:r>
      <w:r>
        <w:rPr>
          <w:spacing w:val="-5"/>
        </w:rPr>
        <w:t xml:space="preserve"> </w:t>
      </w:r>
      <w:r>
        <w:t>own</w:t>
      </w:r>
      <w:r>
        <w:rPr>
          <w:spacing w:val="-6"/>
        </w:rPr>
        <w:t xml:space="preserve"> </w:t>
      </w:r>
      <w:r>
        <w:t xml:space="preserve">specific </w:t>
      </w:r>
      <w:r>
        <w:rPr>
          <w:spacing w:val="-2"/>
        </w:rPr>
        <w:t>needs.</w:t>
      </w:r>
    </w:p>
    <w:p w14:paraId="165B8F44" w14:textId="77777777" w:rsidR="00774B71" w:rsidRDefault="00774B71">
      <w:pPr>
        <w:pStyle w:val="BodyText"/>
        <w:spacing w:before="1"/>
      </w:pPr>
    </w:p>
    <w:p w14:paraId="5193DD66" w14:textId="77777777" w:rsidR="00774B71" w:rsidRDefault="00000000">
      <w:pPr>
        <w:pStyle w:val="Heading7"/>
      </w:pPr>
      <w:r>
        <w:rPr>
          <w:spacing w:val="-2"/>
        </w:rPr>
        <w:t>Models</w:t>
      </w:r>
    </w:p>
    <w:p w14:paraId="30A166A6" w14:textId="77777777" w:rsidR="00774B71" w:rsidRDefault="00774B71">
      <w:pPr>
        <w:pStyle w:val="BodyText"/>
        <w:rPr>
          <w:b/>
        </w:rPr>
      </w:pPr>
    </w:p>
    <w:p w14:paraId="3AEBCAEB" w14:textId="77777777" w:rsidR="00774B71" w:rsidRDefault="00000000">
      <w:pPr>
        <w:pStyle w:val="BodyText"/>
        <w:spacing w:before="1"/>
        <w:ind w:left="860" w:right="890"/>
      </w:pPr>
      <w:r>
        <w:t>The</w:t>
      </w:r>
      <w:r>
        <w:rPr>
          <w:spacing w:val="-5"/>
        </w:rPr>
        <w:t xml:space="preserve"> </w:t>
      </w:r>
      <w:r>
        <w:t>valuation</w:t>
      </w:r>
      <w:r>
        <w:rPr>
          <w:spacing w:val="-6"/>
        </w:rPr>
        <w:t xml:space="preserve"> </w:t>
      </w:r>
      <w:r>
        <w:t>results</w:t>
      </w:r>
      <w:r>
        <w:rPr>
          <w:spacing w:val="-5"/>
        </w:rPr>
        <w:t xml:space="preserve"> </w:t>
      </w:r>
      <w:r>
        <w:t>were</w:t>
      </w:r>
      <w:r>
        <w:rPr>
          <w:spacing w:val="-5"/>
        </w:rPr>
        <w:t xml:space="preserve"> </w:t>
      </w:r>
      <w:r>
        <w:t>developed</w:t>
      </w:r>
      <w:r>
        <w:rPr>
          <w:spacing w:val="-5"/>
        </w:rPr>
        <w:t xml:space="preserve"> </w:t>
      </w:r>
      <w:r>
        <w:t>using</w:t>
      </w:r>
      <w:r>
        <w:rPr>
          <w:spacing w:val="-5"/>
        </w:rPr>
        <w:t xml:space="preserve"> </w:t>
      </w:r>
      <w:r>
        <w:t>models</w:t>
      </w:r>
      <w:r>
        <w:rPr>
          <w:spacing w:val="-5"/>
        </w:rPr>
        <w:t xml:space="preserve"> </w:t>
      </w:r>
      <w:r>
        <w:t>intended</w:t>
      </w:r>
      <w:r>
        <w:rPr>
          <w:spacing w:val="-5"/>
        </w:rPr>
        <w:t xml:space="preserve"> </w:t>
      </w:r>
      <w:r>
        <w:t>for</w:t>
      </w:r>
      <w:r>
        <w:rPr>
          <w:spacing w:val="-4"/>
        </w:rPr>
        <w:t xml:space="preserve"> </w:t>
      </w:r>
      <w:r>
        <w:t>valuations</w:t>
      </w:r>
      <w:r>
        <w:rPr>
          <w:spacing w:val="-5"/>
        </w:rPr>
        <w:t xml:space="preserve"> </w:t>
      </w:r>
      <w:r>
        <w:t>that</w:t>
      </w:r>
      <w:r>
        <w:rPr>
          <w:spacing w:val="-4"/>
        </w:rPr>
        <w:t xml:space="preserve"> </w:t>
      </w:r>
      <w:r>
        <w:t>use</w:t>
      </w:r>
      <w:r>
        <w:rPr>
          <w:spacing w:val="-5"/>
        </w:rPr>
        <w:t xml:space="preserve"> </w:t>
      </w:r>
      <w:r>
        <w:t>standard actuarial</w:t>
      </w:r>
      <w:r>
        <w:rPr>
          <w:spacing w:val="-7"/>
        </w:rPr>
        <w:t xml:space="preserve"> </w:t>
      </w:r>
      <w:r>
        <w:t>techniques.</w:t>
      </w:r>
      <w:r>
        <w:rPr>
          <w:spacing w:val="-5"/>
        </w:rPr>
        <w:t xml:space="preserve"> </w:t>
      </w:r>
      <w:r>
        <w:t>We</w:t>
      </w:r>
      <w:r>
        <w:rPr>
          <w:spacing w:val="-9"/>
        </w:rPr>
        <w:t xml:space="preserve"> </w:t>
      </w:r>
      <w:r>
        <w:t>have</w:t>
      </w:r>
      <w:r>
        <w:rPr>
          <w:spacing w:val="-6"/>
        </w:rPr>
        <w:t xml:space="preserve"> </w:t>
      </w:r>
      <w:r>
        <w:t>reviewed</w:t>
      </w:r>
      <w:r>
        <w:rPr>
          <w:spacing w:val="-6"/>
        </w:rPr>
        <w:t xml:space="preserve"> </w:t>
      </w:r>
      <w:r>
        <w:t>the</w:t>
      </w:r>
      <w:r>
        <w:rPr>
          <w:spacing w:val="-6"/>
        </w:rPr>
        <w:t xml:space="preserve"> </w:t>
      </w:r>
      <w:r>
        <w:t>models,</w:t>
      </w:r>
      <w:r>
        <w:rPr>
          <w:spacing w:val="-5"/>
        </w:rPr>
        <w:t xml:space="preserve"> </w:t>
      </w:r>
      <w:r>
        <w:t>including</w:t>
      </w:r>
      <w:r>
        <w:rPr>
          <w:spacing w:val="-7"/>
        </w:rPr>
        <w:t xml:space="preserve"> </w:t>
      </w:r>
      <w:r>
        <w:t>their</w:t>
      </w:r>
      <w:r>
        <w:rPr>
          <w:spacing w:val="-5"/>
        </w:rPr>
        <w:t xml:space="preserve"> </w:t>
      </w:r>
      <w:r>
        <w:t>inputs,</w:t>
      </w:r>
      <w:r>
        <w:rPr>
          <w:spacing w:val="-5"/>
        </w:rPr>
        <w:t xml:space="preserve"> </w:t>
      </w:r>
      <w:r>
        <w:t>calculations,</w:t>
      </w:r>
      <w:r>
        <w:rPr>
          <w:spacing w:val="-5"/>
        </w:rPr>
        <w:t xml:space="preserve"> </w:t>
      </w:r>
      <w:r>
        <w:t>and outputs</w:t>
      </w:r>
      <w:r>
        <w:rPr>
          <w:spacing w:val="-5"/>
        </w:rPr>
        <w:t xml:space="preserve"> </w:t>
      </w:r>
      <w:r>
        <w:t>for</w:t>
      </w:r>
      <w:r>
        <w:rPr>
          <w:spacing w:val="-4"/>
        </w:rPr>
        <w:t xml:space="preserve"> </w:t>
      </w:r>
      <w:r>
        <w:t>consistency,</w:t>
      </w:r>
      <w:r>
        <w:rPr>
          <w:spacing w:val="-6"/>
        </w:rPr>
        <w:t xml:space="preserve"> </w:t>
      </w:r>
      <w:r>
        <w:t>reasonableness,</w:t>
      </w:r>
      <w:r>
        <w:rPr>
          <w:spacing w:val="-4"/>
        </w:rPr>
        <w:t xml:space="preserve"> </w:t>
      </w:r>
      <w:r>
        <w:t>and</w:t>
      </w:r>
      <w:r>
        <w:rPr>
          <w:spacing w:val="-5"/>
        </w:rPr>
        <w:t xml:space="preserve"> </w:t>
      </w:r>
      <w:r>
        <w:t>appropriateness</w:t>
      </w:r>
      <w:r>
        <w:rPr>
          <w:spacing w:val="-5"/>
        </w:rPr>
        <w:t xml:space="preserve"> </w:t>
      </w:r>
      <w:r>
        <w:t>to</w:t>
      </w:r>
      <w:r>
        <w:rPr>
          <w:spacing w:val="-5"/>
        </w:rPr>
        <w:t xml:space="preserve"> </w:t>
      </w:r>
      <w:r>
        <w:t>the</w:t>
      </w:r>
      <w:r>
        <w:rPr>
          <w:spacing w:val="-5"/>
        </w:rPr>
        <w:t xml:space="preserve"> </w:t>
      </w:r>
      <w:r>
        <w:t>intended</w:t>
      </w:r>
      <w:r>
        <w:rPr>
          <w:spacing w:val="-5"/>
        </w:rPr>
        <w:t xml:space="preserve"> </w:t>
      </w:r>
      <w:r>
        <w:t>purpose</w:t>
      </w:r>
      <w:r>
        <w:rPr>
          <w:spacing w:val="-5"/>
        </w:rPr>
        <w:t xml:space="preserve"> </w:t>
      </w:r>
      <w:r>
        <w:t>and</w:t>
      </w:r>
      <w:r>
        <w:rPr>
          <w:spacing w:val="-5"/>
        </w:rPr>
        <w:t xml:space="preserve"> </w:t>
      </w:r>
      <w:r>
        <w:t xml:space="preserve">in </w:t>
      </w:r>
      <w:r>
        <w:rPr>
          <w:spacing w:val="-2"/>
        </w:rPr>
        <w:t>compliance</w:t>
      </w:r>
      <w:r>
        <w:rPr>
          <w:spacing w:val="-6"/>
        </w:rPr>
        <w:t xml:space="preserve"> </w:t>
      </w:r>
      <w:r>
        <w:rPr>
          <w:spacing w:val="-2"/>
        </w:rPr>
        <w:t>with</w:t>
      </w:r>
      <w:r>
        <w:rPr>
          <w:spacing w:val="-6"/>
        </w:rPr>
        <w:t xml:space="preserve"> </w:t>
      </w:r>
      <w:r>
        <w:rPr>
          <w:spacing w:val="-2"/>
        </w:rPr>
        <w:t>generally</w:t>
      </w:r>
      <w:r>
        <w:rPr>
          <w:spacing w:val="-6"/>
        </w:rPr>
        <w:t xml:space="preserve"> </w:t>
      </w:r>
      <w:r>
        <w:rPr>
          <w:spacing w:val="-2"/>
        </w:rPr>
        <w:t>accepted</w:t>
      </w:r>
      <w:r>
        <w:rPr>
          <w:spacing w:val="-6"/>
        </w:rPr>
        <w:t xml:space="preserve"> </w:t>
      </w:r>
      <w:r>
        <w:rPr>
          <w:spacing w:val="-2"/>
        </w:rPr>
        <w:t>actuarial</w:t>
      </w:r>
      <w:r>
        <w:rPr>
          <w:spacing w:val="-7"/>
        </w:rPr>
        <w:t xml:space="preserve"> </w:t>
      </w:r>
      <w:r>
        <w:rPr>
          <w:spacing w:val="-2"/>
        </w:rPr>
        <w:t>practice</w:t>
      </w:r>
      <w:r>
        <w:rPr>
          <w:spacing w:val="-6"/>
        </w:rPr>
        <w:t xml:space="preserve"> </w:t>
      </w:r>
      <w:r>
        <w:rPr>
          <w:spacing w:val="-2"/>
        </w:rPr>
        <w:t>and</w:t>
      </w:r>
      <w:r>
        <w:rPr>
          <w:spacing w:val="-6"/>
        </w:rPr>
        <w:t xml:space="preserve"> </w:t>
      </w:r>
      <w:r>
        <w:rPr>
          <w:spacing w:val="-2"/>
        </w:rPr>
        <w:t>relevant</w:t>
      </w:r>
      <w:r>
        <w:rPr>
          <w:spacing w:val="-5"/>
        </w:rPr>
        <w:t xml:space="preserve"> </w:t>
      </w:r>
      <w:r>
        <w:rPr>
          <w:spacing w:val="-2"/>
        </w:rPr>
        <w:t>actuarial</w:t>
      </w:r>
      <w:r>
        <w:rPr>
          <w:spacing w:val="-7"/>
        </w:rPr>
        <w:t xml:space="preserve"> </w:t>
      </w:r>
      <w:r>
        <w:rPr>
          <w:spacing w:val="-2"/>
        </w:rPr>
        <w:t>standards</w:t>
      </w:r>
      <w:r>
        <w:rPr>
          <w:spacing w:val="-6"/>
        </w:rPr>
        <w:t xml:space="preserve"> </w:t>
      </w:r>
      <w:r>
        <w:rPr>
          <w:spacing w:val="-2"/>
        </w:rPr>
        <w:t>of</w:t>
      </w:r>
      <w:r>
        <w:rPr>
          <w:spacing w:val="-5"/>
        </w:rPr>
        <w:t xml:space="preserve"> </w:t>
      </w:r>
      <w:r>
        <w:rPr>
          <w:spacing w:val="-2"/>
        </w:rPr>
        <w:t>practice.</w:t>
      </w:r>
    </w:p>
    <w:p w14:paraId="02D46055" w14:textId="77777777" w:rsidR="00774B71" w:rsidRDefault="00774B71">
      <w:pPr>
        <w:pStyle w:val="BodyText"/>
      </w:pPr>
    </w:p>
    <w:p w14:paraId="288050E2" w14:textId="77777777" w:rsidR="00774B71" w:rsidRDefault="00000000">
      <w:pPr>
        <w:pStyle w:val="Heading7"/>
      </w:pPr>
      <w:r>
        <w:rPr>
          <w:spacing w:val="-2"/>
        </w:rPr>
        <w:t>Health</w:t>
      </w:r>
      <w:r>
        <w:rPr>
          <w:spacing w:val="-8"/>
        </w:rPr>
        <w:t xml:space="preserve"> </w:t>
      </w:r>
      <w:r>
        <w:rPr>
          <w:spacing w:val="-2"/>
        </w:rPr>
        <w:t>Assumptions</w:t>
      </w:r>
      <w:r>
        <w:rPr>
          <w:spacing w:val="-7"/>
        </w:rPr>
        <w:t xml:space="preserve"> </w:t>
      </w:r>
      <w:r>
        <w:rPr>
          <w:spacing w:val="-2"/>
        </w:rPr>
        <w:t>Certification</w:t>
      </w:r>
    </w:p>
    <w:p w14:paraId="5DABA3D3" w14:textId="77777777" w:rsidR="00774B71" w:rsidRDefault="00774B71">
      <w:pPr>
        <w:pStyle w:val="BodyText"/>
        <w:rPr>
          <w:b/>
        </w:rPr>
      </w:pPr>
    </w:p>
    <w:p w14:paraId="1CB8CF90" w14:textId="77777777" w:rsidR="00774B71" w:rsidRDefault="00000000">
      <w:pPr>
        <w:pStyle w:val="BodyText"/>
        <w:ind w:left="860" w:right="890"/>
      </w:pPr>
      <w:r>
        <w:t>Guidelines</w:t>
      </w:r>
      <w:r>
        <w:rPr>
          <w:spacing w:val="-4"/>
        </w:rPr>
        <w:t xml:space="preserve"> </w:t>
      </w:r>
      <w:r>
        <w:t>issued</w:t>
      </w:r>
      <w:r>
        <w:rPr>
          <w:spacing w:val="-4"/>
        </w:rPr>
        <w:t xml:space="preserve"> </w:t>
      </w:r>
      <w:r>
        <w:t>by</w:t>
      </w:r>
      <w:r>
        <w:rPr>
          <w:spacing w:val="-4"/>
        </w:rPr>
        <w:t xml:space="preserve"> </w:t>
      </w:r>
      <w:r>
        <w:t>the</w:t>
      </w:r>
      <w:r>
        <w:rPr>
          <w:spacing w:val="-4"/>
        </w:rPr>
        <w:t xml:space="preserve"> </w:t>
      </w:r>
      <w:r>
        <w:t>American</w:t>
      </w:r>
      <w:r>
        <w:rPr>
          <w:spacing w:val="-4"/>
        </w:rPr>
        <w:t xml:space="preserve"> </w:t>
      </w:r>
      <w:r>
        <w:t>Academy</w:t>
      </w:r>
      <w:r>
        <w:rPr>
          <w:spacing w:val="-4"/>
        </w:rPr>
        <w:t xml:space="preserve"> </w:t>
      </w:r>
      <w:r>
        <w:t>of</w:t>
      </w:r>
      <w:r>
        <w:rPr>
          <w:spacing w:val="-3"/>
        </w:rPr>
        <w:t xml:space="preserve"> </w:t>
      </w:r>
      <w:r>
        <w:t>Actuaries</w:t>
      </w:r>
      <w:r>
        <w:rPr>
          <w:spacing w:val="-4"/>
        </w:rPr>
        <w:t xml:space="preserve"> </w:t>
      </w:r>
      <w:r>
        <w:t>require</w:t>
      </w:r>
      <w:r>
        <w:rPr>
          <w:spacing w:val="-4"/>
        </w:rPr>
        <w:t xml:space="preserve"> </w:t>
      </w:r>
      <w:r>
        <w:t>actuaries</w:t>
      </w:r>
      <w:r>
        <w:rPr>
          <w:spacing w:val="-4"/>
        </w:rPr>
        <w:t xml:space="preserve"> </w:t>
      </w:r>
      <w:r>
        <w:t>to</w:t>
      </w:r>
      <w:r>
        <w:rPr>
          <w:spacing w:val="-4"/>
        </w:rPr>
        <w:t xml:space="preserve"> </w:t>
      </w:r>
      <w:r>
        <w:t>include</w:t>
      </w:r>
      <w:r>
        <w:rPr>
          <w:spacing w:val="-4"/>
        </w:rPr>
        <w:t xml:space="preserve"> </w:t>
      </w:r>
      <w:r>
        <w:t>their professional</w:t>
      </w:r>
      <w:r>
        <w:rPr>
          <w:spacing w:val="-7"/>
        </w:rPr>
        <w:t xml:space="preserve"> </w:t>
      </w:r>
      <w:r>
        <w:t>qualification</w:t>
      </w:r>
      <w:r>
        <w:rPr>
          <w:spacing w:val="-4"/>
        </w:rPr>
        <w:t xml:space="preserve"> </w:t>
      </w:r>
      <w:r>
        <w:t>in</w:t>
      </w:r>
      <w:r>
        <w:rPr>
          <w:spacing w:val="-6"/>
        </w:rPr>
        <w:t xml:space="preserve"> </w:t>
      </w:r>
      <w:r>
        <w:t>all</w:t>
      </w:r>
      <w:r>
        <w:rPr>
          <w:spacing w:val="-7"/>
        </w:rPr>
        <w:t xml:space="preserve"> </w:t>
      </w:r>
      <w:r>
        <w:t>actuarial</w:t>
      </w:r>
      <w:r>
        <w:rPr>
          <w:spacing w:val="-7"/>
        </w:rPr>
        <w:t xml:space="preserve"> </w:t>
      </w:r>
      <w:r>
        <w:t>communications.</w:t>
      </w:r>
      <w:r>
        <w:rPr>
          <w:spacing w:val="-5"/>
        </w:rPr>
        <w:t xml:space="preserve"> </w:t>
      </w:r>
      <w:r>
        <w:t>I,</w:t>
      </w:r>
      <w:r>
        <w:rPr>
          <w:spacing w:val="-3"/>
        </w:rPr>
        <w:t xml:space="preserve"> </w:t>
      </w:r>
      <w:r>
        <w:t>Janet</w:t>
      </w:r>
      <w:r>
        <w:rPr>
          <w:spacing w:val="-5"/>
        </w:rPr>
        <w:t xml:space="preserve"> </w:t>
      </w:r>
      <w:r>
        <w:t>Jennings,</w:t>
      </w:r>
      <w:r>
        <w:rPr>
          <w:spacing w:val="-7"/>
        </w:rPr>
        <w:t xml:space="preserve"> </w:t>
      </w:r>
      <w:r>
        <w:t>have</w:t>
      </w:r>
      <w:r>
        <w:rPr>
          <w:spacing w:val="-6"/>
        </w:rPr>
        <w:t xml:space="preserve"> </w:t>
      </w:r>
      <w:r>
        <w:t>performed</w:t>
      </w:r>
      <w:r>
        <w:rPr>
          <w:spacing w:val="-6"/>
        </w:rPr>
        <w:t xml:space="preserve"> </w:t>
      </w:r>
      <w:r>
        <w:t>the claims</w:t>
      </w:r>
      <w:r>
        <w:rPr>
          <w:spacing w:val="-15"/>
        </w:rPr>
        <w:t xml:space="preserve"> </w:t>
      </w:r>
      <w:r>
        <w:t>and</w:t>
      </w:r>
      <w:r>
        <w:rPr>
          <w:spacing w:val="-15"/>
        </w:rPr>
        <w:t xml:space="preserve"> </w:t>
      </w:r>
      <w:r>
        <w:t>trend</w:t>
      </w:r>
      <w:r>
        <w:rPr>
          <w:spacing w:val="-15"/>
        </w:rPr>
        <w:t xml:space="preserve"> </w:t>
      </w:r>
      <w:r>
        <w:t>analyses</w:t>
      </w:r>
      <w:r>
        <w:rPr>
          <w:spacing w:val="-15"/>
        </w:rPr>
        <w:t xml:space="preserve"> </w:t>
      </w:r>
      <w:r>
        <w:t>in</w:t>
      </w:r>
      <w:r>
        <w:rPr>
          <w:spacing w:val="-15"/>
        </w:rPr>
        <w:t xml:space="preserve"> </w:t>
      </w:r>
      <w:r>
        <w:t>this</w:t>
      </w:r>
      <w:r>
        <w:rPr>
          <w:spacing w:val="-15"/>
        </w:rPr>
        <w:t xml:space="preserve"> </w:t>
      </w:r>
      <w:r>
        <w:t>report.</w:t>
      </w:r>
      <w:r>
        <w:rPr>
          <w:spacing w:val="-15"/>
        </w:rPr>
        <w:t xml:space="preserve"> </w:t>
      </w:r>
      <w:r>
        <w:t>I</w:t>
      </w:r>
      <w:r>
        <w:rPr>
          <w:spacing w:val="-14"/>
        </w:rPr>
        <w:t xml:space="preserve"> </w:t>
      </w:r>
      <w:r>
        <w:t>am</w:t>
      </w:r>
      <w:r>
        <w:rPr>
          <w:spacing w:val="-16"/>
        </w:rPr>
        <w:t xml:space="preserve"> </w:t>
      </w:r>
      <w:r>
        <w:t>member</w:t>
      </w:r>
      <w:r>
        <w:rPr>
          <w:spacing w:val="-13"/>
        </w:rPr>
        <w:t xml:space="preserve"> </w:t>
      </w:r>
      <w:r>
        <w:t>of</w:t>
      </w:r>
      <w:r>
        <w:rPr>
          <w:spacing w:val="-14"/>
        </w:rPr>
        <w:t xml:space="preserve"> </w:t>
      </w:r>
      <w:r>
        <w:t>the</w:t>
      </w:r>
      <w:r>
        <w:rPr>
          <w:spacing w:val="-15"/>
        </w:rPr>
        <w:t xml:space="preserve"> </w:t>
      </w:r>
      <w:r>
        <w:t>American</w:t>
      </w:r>
      <w:r>
        <w:rPr>
          <w:spacing w:val="-15"/>
        </w:rPr>
        <w:t xml:space="preserve"> </w:t>
      </w:r>
      <w:r>
        <w:t>Academy</w:t>
      </w:r>
      <w:r>
        <w:rPr>
          <w:spacing w:val="-15"/>
        </w:rPr>
        <w:t xml:space="preserve"> </w:t>
      </w:r>
      <w:r>
        <w:t>of</w:t>
      </w:r>
      <w:r>
        <w:rPr>
          <w:spacing w:val="-11"/>
        </w:rPr>
        <w:t xml:space="preserve"> </w:t>
      </w:r>
      <w:r>
        <w:t>Actuaries</w:t>
      </w:r>
      <w:r>
        <w:rPr>
          <w:spacing w:val="-15"/>
        </w:rPr>
        <w:t xml:space="preserve"> </w:t>
      </w:r>
      <w:r>
        <w:t>and meet</w:t>
      </w:r>
      <w:r>
        <w:rPr>
          <w:spacing w:val="-3"/>
        </w:rPr>
        <w:t xml:space="preserve"> </w:t>
      </w:r>
      <w:r>
        <w:t>the</w:t>
      </w:r>
      <w:r>
        <w:rPr>
          <w:spacing w:val="-4"/>
        </w:rPr>
        <w:t xml:space="preserve"> </w:t>
      </w:r>
      <w:r>
        <w:t>qualification</w:t>
      </w:r>
      <w:r>
        <w:rPr>
          <w:spacing w:val="-4"/>
        </w:rPr>
        <w:t xml:space="preserve"> </w:t>
      </w:r>
      <w:r>
        <w:t>standards</w:t>
      </w:r>
      <w:r>
        <w:rPr>
          <w:spacing w:val="-4"/>
        </w:rPr>
        <w:t xml:space="preserve"> </w:t>
      </w:r>
      <w:r>
        <w:t>for</w:t>
      </w:r>
      <w:r>
        <w:rPr>
          <w:spacing w:val="-3"/>
        </w:rPr>
        <w:t xml:space="preserve"> </w:t>
      </w:r>
      <w:r>
        <w:t>performing</w:t>
      </w:r>
      <w:r>
        <w:rPr>
          <w:spacing w:val="-4"/>
        </w:rPr>
        <w:t xml:space="preserve"> </w:t>
      </w:r>
      <w:r>
        <w:t>the</w:t>
      </w:r>
      <w:r>
        <w:rPr>
          <w:spacing w:val="-7"/>
        </w:rPr>
        <w:t xml:space="preserve"> </w:t>
      </w:r>
      <w:r>
        <w:t>claims</w:t>
      </w:r>
      <w:r>
        <w:rPr>
          <w:spacing w:val="-4"/>
        </w:rPr>
        <w:t xml:space="preserve"> </w:t>
      </w:r>
      <w:r>
        <w:t>and</w:t>
      </w:r>
      <w:r>
        <w:rPr>
          <w:spacing w:val="-4"/>
        </w:rPr>
        <w:t xml:space="preserve"> </w:t>
      </w:r>
      <w:r>
        <w:t>trend</w:t>
      </w:r>
      <w:r>
        <w:rPr>
          <w:spacing w:val="-4"/>
        </w:rPr>
        <w:t xml:space="preserve"> </w:t>
      </w:r>
      <w:r>
        <w:t>analyses</w:t>
      </w:r>
      <w:r>
        <w:rPr>
          <w:spacing w:val="-4"/>
        </w:rPr>
        <w:t xml:space="preserve"> </w:t>
      </w:r>
      <w:r>
        <w:t>in</w:t>
      </w:r>
      <w:r>
        <w:rPr>
          <w:spacing w:val="-4"/>
        </w:rPr>
        <w:t xml:space="preserve"> </w:t>
      </w:r>
      <w:r>
        <w:t>this</w:t>
      </w:r>
      <w:r>
        <w:rPr>
          <w:spacing w:val="-4"/>
        </w:rPr>
        <w:t xml:space="preserve"> </w:t>
      </w:r>
      <w:r>
        <w:t>report.</w:t>
      </w:r>
    </w:p>
    <w:p w14:paraId="78FF8F17" w14:textId="77777777" w:rsidR="00774B71" w:rsidRDefault="00774B71">
      <w:pPr>
        <w:pStyle w:val="BodyText"/>
      </w:pPr>
    </w:p>
    <w:p w14:paraId="7F216601" w14:textId="77777777" w:rsidR="00774B71" w:rsidRDefault="00000000">
      <w:pPr>
        <w:pStyle w:val="Heading7"/>
      </w:pPr>
      <w:r>
        <w:t>OPEB</w:t>
      </w:r>
      <w:r>
        <w:rPr>
          <w:spacing w:val="-15"/>
        </w:rPr>
        <w:t xml:space="preserve"> </w:t>
      </w:r>
      <w:r>
        <w:rPr>
          <w:spacing w:val="-2"/>
        </w:rPr>
        <w:t>Certification</w:t>
      </w:r>
    </w:p>
    <w:p w14:paraId="3F532FEC" w14:textId="77777777" w:rsidR="00774B71" w:rsidRDefault="00774B71">
      <w:pPr>
        <w:pStyle w:val="BodyText"/>
        <w:spacing w:before="1"/>
        <w:rPr>
          <w:b/>
        </w:rPr>
      </w:pPr>
    </w:p>
    <w:p w14:paraId="75623870" w14:textId="77777777" w:rsidR="00774B71" w:rsidRDefault="00000000">
      <w:pPr>
        <w:pStyle w:val="BodyText"/>
        <w:ind w:left="860" w:right="857"/>
      </w:pPr>
      <w:r>
        <w:t>The</w:t>
      </w:r>
      <w:r>
        <w:rPr>
          <w:spacing w:val="-16"/>
        </w:rPr>
        <w:t xml:space="preserve"> </w:t>
      </w:r>
      <w:r>
        <w:t>consultants</w:t>
      </w:r>
      <w:r>
        <w:rPr>
          <w:spacing w:val="-15"/>
        </w:rPr>
        <w:t xml:space="preserve"> </w:t>
      </w:r>
      <w:r>
        <w:t>who</w:t>
      </w:r>
      <w:r>
        <w:rPr>
          <w:spacing w:val="-15"/>
        </w:rPr>
        <w:t xml:space="preserve"> </w:t>
      </w:r>
      <w:r>
        <w:t>worked</w:t>
      </w:r>
      <w:r>
        <w:rPr>
          <w:spacing w:val="-16"/>
        </w:rPr>
        <w:t xml:space="preserve"> </w:t>
      </w:r>
      <w:r>
        <w:t>on</w:t>
      </w:r>
      <w:r>
        <w:rPr>
          <w:spacing w:val="-15"/>
        </w:rPr>
        <w:t xml:space="preserve"> </w:t>
      </w:r>
      <w:r>
        <w:t>this</w:t>
      </w:r>
      <w:r>
        <w:rPr>
          <w:spacing w:val="-15"/>
        </w:rPr>
        <w:t xml:space="preserve"> </w:t>
      </w:r>
      <w:r>
        <w:t>assignment</w:t>
      </w:r>
      <w:r>
        <w:rPr>
          <w:spacing w:val="-15"/>
        </w:rPr>
        <w:t xml:space="preserve"> </w:t>
      </w:r>
      <w:r>
        <w:t>are</w:t>
      </w:r>
      <w:r>
        <w:rPr>
          <w:spacing w:val="-16"/>
        </w:rPr>
        <w:t xml:space="preserve"> </w:t>
      </w:r>
      <w:r>
        <w:t>actuaries.</w:t>
      </w:r>
      <w:r>
        <w:rPr>
          <w:spacing w:val="-15"/>
        </w:rPr>
        <w:t xml:space="preserve"> </w:t>
      </w:r>
      <w:r>
        <w:t>Milliman’s</w:t>
      </w:r>
      <w:r>
        <w:rPr>
          <w:spacing w:val="-15"/>
        </w:rPr>
        <w:t xml:space="preserve"> </w:t>
      </w:r>
      <w:r>
        <w:t>advice</w:t>
      </w:r>
      <w:r>
        <w:rPr>
          <w:spacing w:val="-16"/>
        </w:rPr>
        <w:t xml:space="preserve"> </w:t>
      </w:r>
      <w:r>
        <w:t>is</w:t>
      </w:r>
      <w:r>
        <w:rPr>
          <w:spacing w:val="-15"/>
        </w:rPr>
        <w:t xml:space="preserve"> </w:t>
      </w:r>
      <w:r>
        <w:t>not</w:t>
      </w:r>
      <w:r>
        <w:rPr>
          <w:spacing w:val="-15"/>
        </w:rPr>
        <w:t xml:space="preserve"> </w:t>
      </w:r>
      <w:r>
        <w:t>intended</w:t>
      </w:r>
      <w:r>
        <w:rPr>
          <w:spacing w:val="-15"/>
        </w:rPr>
        <w:t xml:space="preserve"> </w:t>
      </w:r>
      <w:r>
        <w:t>to be</w:t>
      </w:r>
      <w:r>
        <w:rPr>
          <w:spacing w:val="-2"/>
        </w:rPr>
        <w:t xml:space="preserve"> </w:t>
      </w:r>
      <w:r>
        <w:t>a</w:t>
      </w:r>
      <w:r>
        <w:rPr>
          <w:spacing w:val="-2"/>
        </w:rPr>
        <w:t xml:space="preserve"> </w:t>
      </w:r>
      <w:r>
        <w:t>substitute</w:t>
      </w:r>
      <w:r>
        <w:rPr>
          <w:spacing w:val="-2"/>
        </w:rPr>
        <w:t xml:space="preserve"> </w:t>
      </w:r>
      <w:r>
        <w:t>for</w:t>
      </w:r>
      <w:r>
        <w:rPr>
          <w:spacing w:val="-1"/>
        </w:rPr>
        <w:t xml:space="preserve"> </w:t>
      </w:r>
      <w:r>
        <w:t>qualified</w:t>
      </w:r>
      <w:r>
        <w:rPr>
          <w:spacing w:val="-2"/>
        </w:rPr>
        <w:t xml:space="preserve"> </w:t>
      </w:r>
      <w:r>
        <w:t>legal,</w:t>
      </w:r>
      <w:r>
        <w:rPr>
          <w:spacing w:val="-1"/>
        </w:rPr>
        <w:t xml:space="preserve"> </w:t>
      </w:r>
      <w:r>
        <w:t>investment,</w:t>
      </w:r>
      <w:r>
        <w:rPr>
          <w:spacing w:val="-1"/>
        </w:rPr>
        <w:t xml:space="preserve"> </w:t>
      </w:r>
      <w:r>
        <w:t>or</w:t>
      </w:r>
      <w:r>
        <w:rPr>
          <w:spacing w:val="-1"/>
        </w:rPr>
        <w:t xml:space="preserve"> </w:t>
      </w:r>
      <w:r>
        <w:t>accounting</w:t>
      </w:r>
      <w:r>
        <w:rPr>
          <w:spacing w:val="-2"/>
        </w:rPr>
        <w:t xml:space="preserve"> </w:t>
      </w:r>
      <w:r>
        <w:t>counsel.</w:t>
      </w:r>
    </w:p>
    <w:p w14:paraId="541C1A5F" w14:textId="77777777" w:rsidR="00774B71" w:rsidRDefault="00774B71">
      <w:pPr>
        <w:pStyle w:val="BodyText"/>
      </w:pPr>
    </w:p>
    <w:p w14:paraId="552C87C0" w14:textId="77777777" w:rsidR="00774B71" w:rsidRDefault="00000000">
      <w:pPr>
        <w:pStyle w:val="BodyText"/>
        <w:ind w:left="860" w:right="457"/>
      </w:pPr>
      <w:r>
        <w:t>The</w:t>
      </w:r>
      <w:r>
        <w:rPr>
          <w:spacing w:val="-16"/>
        </w:rPr>
        <w:t xml:space="preserve"> </w:t>
      </w:r>
      <w:r>
        <w:t>signing</w:t>
      </w:r>
      <w:r>
        <w:rPr>
          <w:spacing w:val="-15"/>
        </w:rPr>
        <w:t xml:space="preserve"> </w:t>
      </w:r>
      <w:r>
        <w:t>actuary</w:t>
      </w:r>
      <w:r>
        <w:rPr>
          <w:spacing w:val="-15"/>
        </w:rPr>
        <w:t xml:space="preserve"> </w:t>
      </w:r>
      <w:r>
        <w:t>is</w:t>
      </w:r>
      <w:r>
        <w:rPr>
          <w:spacing w:val="-15"/>
        </w:rPr>
        <w:t xml:space="preserve"> </w:t>
      </w:r>
      <w:r>
        <w:t>independent</w:t>
      </w:r>
      <w:r>
        <w:rPr>
          <w:spacing w:val="-14"/>
        </w:rPr>
        <w:t xml:space="preserve"> </w:t>
      </w:r>
      <w:r>
        <w:t>of</w:t>
      </w:r>
      <w:r>
        <w:rPr>
          <w:spacing w:val="-14"/>
        </w:rPr>
        <w:t xml:space="preserve"> </w:t>
      </w:r>
      <w:r>
        <w:t>the</w:t>
      </w:r>
      <w:r>
        <w:rPr>
          <w:spacing w:val="-15"/>
        </w:rPr>
        <w:t xml:space="preserve"> </w:t>
      </w:r>
      <w:r>
        <w:t>plan</w:t>
      </w:r>
      <w:r>
        <w:rPr>
          <w:spacing w:val="-15"/>
        </w:rPr>
        <w:t xml:space="preserve"> </w:t>
      </w:r>
      <w:r>
        <w:t>sponsor.</w:t>
      </w:r>
      <w:r>
        <w:rPr>
          <w:spacing w:val="-14"/>
        </w:rPr>
        <w:t xml:space="preserve"> </w:t>
      </w:r>
      <w:r>
        <w:t>We</w:t>
      </w:r>
      <w:r>
        <w:rPr>
          <w:spacing w:val="-15"/>
        </w:rPr>
        <w:t xml:space="preserve"> </w:t>
      </w:r>
      <w:r>
        <w:t>are</w:t>
      </w:r>
      <w:r>
        <w:rPr>
          <w:spacing w:val="-16"/>
        </w:rPr>
        <w:t xml:space="preserve"> </w:t>
      </w:r>
      <w:r>
        <w:t>not</w:t>
      </w:r>
      <w:r>
        <w:rPr>
          <w:spacing w:val="-14"/>
        </w:rPr>
        <w:t xml:space="preserve"> </w:t>
      </w:r>
      <w:r>
        <w:t>aware</w:t>
      </w:r>
      <w:r>
        <w:rPr>
          <w:spacing w:val="-15"/>
        </w:rPr>
        <w:t xml:space="preserve"> </w:t>
      </w:r>
      <w:r>
        <w:t>of</w:t>
      </w:r>
      <w:r>
        <w:rPr>
          <w:spacing w:val="-14"/>
        </w:rPr>
        <w:t xml:space="preserve"> </w:t>
      </w:r>
      <w:r>
        <w:t>any</w:t>
      </w:r>
      <w:r>
        <w:rPr>
          <w:spacing w:val="-15"/>
        </w:rPr>
        <w:t xml:space="preserve"> </w:t>
      </w:r>
      <w:r>
        <w:t>relationship</w:t>
      </w:r>
      <w:r>
        <w:rPr>
          <w:spacing w:val="-15"/>
        </w:rPr>
        <w:t xml:space="preserve"> </w:t>
      </w:r>
      <w:r>
        <w:t>that would impair the objectivity of our work.</w:t>
      </w:r>
    </w:p>
    <w:p w14:paraId="2860B767" w14:textId="77777777" w:rsidR="00774B71" w:rsidRDefault="00000000">
      <w:pPr>
        <w:pStyle w:val="BodyText"/>
        <w:spacing w:before="252"/>
        <w:ind w:left="860" w:right="857"/>
      </w:pPr>
      <w:r>
        <w:t>On</w:t>
      </w:r>
      <w:r>
        <w:rPr>
          <w:spacing w:val="-4"/>
        </w:rPr>
        <w:t xml:space="preserve"> </w:t>
      </w:r>
      <w:r>
        <w:t>the</w:t>
      </w:r>
      <w:r>
        <w:rPr>
          <w:spacing w:val="-4"/>
        </w:rPr>
        <w:t xml:space="preserve"> </w:t>
      </w:r>
      <w:r>
        <w:t>basis</w:t>
      </w:r>
      <w:r>
        <w:rPr>
          <w:spacing w:val="-4"/>
        </w:rPr>
        <w:t xml:space="preserve"> </w:t>
      </w:r>
      <w:r>
        <w:t>of</w:t>
      </w:r>
      <w:r>
        <w:rPr>
          <w:spacing w:val="-5"/>
        </w:rPr>
        <w:t xml:space="preserve"> </w:t>
      </w:r>
      <w:r>
        <w:t>the</w:t>
      </w:r>
      <w:r>
        <w:rPr>
          <w:spacing w:val="-4"/>
        </w:rPr>
        <w:t xml:space="preserve"> </w:t>
      </w:r>
      <w:r>
        <w:t>foregoing,</w:t>
      </w:r>
      <w:r>
        <w:rPr>
          <w:spacing w:val="-2"/>
        </w:rPr>
        <w:t xml:space="preserve"> </w:t>
      </w:r>
      <w:r>
        <w:t>I</w:t>
      </w:r>
      <w:r>
        <w:rPr>
          <w:spacing w:val="-3"/>
        </w:rPr>
        <w:t xml:space="preserve"> </w:t>
      </w:r>
      <w:r>
        <w:t>hereby</w:t>
      </w:r>
      <w:r>
        <w:rPr>
          <w:spacing w:val="-4"/>
        </w:rPr>
        <w:t xml:space="preserve"> </w:t>
      </w:r>
      <w:r>
        <w:t>certify</w:t>
      </w:r>
      <w:r>
        <w:rPr>
          <w:spacing w:val="-6"/>
        </w:rPr>
        <w:t xml:space="preserve"> </w:t>
      </w:r>
      <w:r>
        <w:t>that,</w:t>
      </w:r>
      <w:r>
        <w:rPr>
          <w:spacing w:val="-5"/>
        </w:rPr>
        <w:t xml:space="preserve"> </w:t>
      </w:r>
      <w:r>
        <w:t>to</w:t>
      </w:r>
      <w:r>
        <w:rPr>
          <w:spacing w:val="-4"/>
        </w:rPr>
        <w:t xml:space="preserve"> </w:t>
      </w:r>
      <w:r>
        <w:t>the</w:t>
      </w:r>
      <w:r>
        <w:rPr>
          <w:spacing w:val="-4"/>
        </w:rPr>
        <w:t xml:space="preserve"> </w:t>
      </w:r>
      <w:r>
        <w:t>best</w:t>
      </w:r>
      <w:r>
        <w:rPr>
          <w:spacing w:val="-5"/>
        </w:rPr>
        <w:t xml:space="preserve"> </w:t>
      </w:r>
      <w:r>
        <w:t>of</w:t>
      </w:r>
      <w:r>
        <w:rPr>
          <w:spacing w:val="-4"/>
        </w:rPr>
        <w:t xml:space="preserve"> </w:t>
      </w:r>
      <w:r>
        <w:t>my</w:t>
      </w:r>
      <w:r>
        <w:rPr>
          <w:spacing w:val="-3"/>
        </w:rPr>
        <w:t xml:space="preserve"> </w:t>
      </w:r>
      <w:r>
        <w:t>knowledge</w:t>
      </w:r>
      <w:r>
        <w:rPr>
          <w:spacing w:val="-4"/>
        </w:rPr>
        <w:t xml:space="preserve"> </w:t>
      </w:r>
      <w:r>
        <w:t>and</w:t>
      </w:r>
      <w:r>
        <w:rPr>
          <w:spacing w:val="-4"/>
        </w:rPr>
        <w:t xml:space="preserve"> </w:t>
      </w:r>
      <w:r>
        <w:t>belief,</w:t>
      </w:r>
      <w:r>
        <w:rPr>
          <w:spacing w:val="-3"/>
        </w:rPr>
        <w:t xml:space="preserve"> </w:t>
      </w:r>
      <w:r>
        <w:t>this report</w:t>
      </w:r>
      <w:r>
        <w:rPr>
          <w:spacing w:val="-6"/>
        </w:rPr>
        <w:t xml:space="preserve"> </w:t>
      </w:r>
      <w:r>
        <w:t>is</w:t>
      </w:r>
      <w:r>
        <w:rPr>
          <w:spacing w:val="-7"/>
        </w:rPr>
        <w:t xml:space="preserve"> </w:t>
      </w:r>
      <w:r>
        <w:t>complete</w:t>
      </w:r>
      <w:r>
        <w:rPr>
          <w:spacing w:val="-7"/>
        </w:rPr>
        <w:t xml:space="preserve"> </w:t>
      </w:r>
      <w:r>
        <w:t>and</w:t>
      </w:r>
      <w:r>
        <w:rPr>
          <w:spacing w:val="-7"/>
        </w:rPr>
        <w:t xml:space="preserve"> </w:t>
      </w:r>
      <w:r>
        <w:t>accurate</w:t>
      </w:r>
      <w:r>
        <w:rPr>
          <w:spacing w:val="-7"/>
        </w:rPr>
        <w:t xml:space="preserve"> </w:t>
      </w:r>
      <w:r>
        <w:t>and</w:t>
      </w:r>
      <w:r>
        <w:rPr>
          <w:spacing w:val="-7"/>
        </w:rPr>
        <w:t xml:space="preserve"> </w:t>
      </w:r>
      <w:r>
        <w:t>has</w:t>
      </w:r>
      <w:r>
        <w:rPr>
          <w:spacing w:val="-7"/>
        </w:rPr>
        <w:t xml:space="preserve"> </w:t>
      </w:r>
      <w:r>
        <w:t>been</w:t>
      </w:r>
      <w:r>
        <w:rPr>
          <w:spacing w:val="-7"/>
        </w:rPr>
        <w:t xml:space="preserve"> </w:t>
      </w:r>
      <w:r>
        <w:t>prepared</w:t>
      </w:r>
      <w:r>
        <w:rPr>
          <w:spacing w:val="-7"/>
        </w:rPr>
        <w:t xml:space="preserve"> </w:t>
      </w:r>
      <w:r>
        <w:t>in</w:t>
      </w:r>
      <w:r>
        <w:rPr>
          <w:spacing w:val="-7"/>
        </w:rPr>
        <w:t xml:space="preserve"> </w:t>
      </w:r>
      <w:r>
        <w:t>accordance</w:t>
      </w:r>
      <w:r>
        <w:rPr>
          <w:spacing w:val="-7"/>
        </w:rPr>
        <w:t xml:space="preserve"> </w:t>
      </w:r>
      <w:r>
        <w:t>with</w:t>
      </w:r>
      <w:r>
        <w:rPr>
          <w:spacing w:val="-5"/>
        </w:rPr>
        <w:t xml:space="preserve"> </w:t>
      </w:r>
      <w:r>
        <w:t>generally</w:t>
      </w:r>
      <w:r>
        <w:rPr>
          <w:spacing w:val="-7"/>
        </w:rPr>
        <w:t xml:space="preserve"> </w:t>
      </w:r>
      <w:r>
        <w:t>recognized and</w:t>
      </w:r>
      <w:r>
        <w:rPr>
          <w:spacing w:val="-16"/>
        </w:rPr>
        <w:t xml:space="preserve"> </w:t>
      </w:r>
      <w:r>
        <w:t>accepted</w:t>
      </w:r>
      <w:r>
        <w:rPr>
          <w:spacing w:val="-15"/>
        </w:rPr>
        <w:t xml:space="preserve"> </w:t>
      </w:r>
      <w:r>
        <w:t>actuarial</w:t>
      </w:r>
      <w:r>
        <w:rPr>
          <w:spacing w:val="-15"/>
        </w:rPr>
        <w:t xml:space="preserve"> </w:t>
      </w:r>
      <w:r>
        <w:t>principles</w:t>
      </w:r>
      <w:r>
        <w:rPr>
          <w:spacing w:val="-16"/>
        </w:rPr>
        <w:t xml:space="preserve"> </w:t>
      </w:r>
      <w:r>
        <w:t>and</w:t>
      </w:r>
      <w:r>
        <w:rPr>
          <w:spacing w:val="-15"/>
        </w:rPr>
        <w:t xml:space="preserve"> </w:t>
      </w:r>
      <w:r>
        <w:t>practices</w:t>
      </w:r>
      <w:r>
        <w:rPr>
          <w:spacing w:val="-15"/>
        </w:rPr>
        <w:t xml:space="preserve"> </w:t>
      </w:r>
      <w:r>
        <w:t>which</w:t>
      </w:r>
      <w:r>
        <w:rPr>
          <w:spacing w:val="-15"/>
        </w:rPr>
        <w:t xml:space="preserve"> </w:t>
      </w:r>
      <w:r>
        <w:t>are</w:t>
      </w:r>
      <w:r>
        <w:rPr>
          <w:spacing w:val="-16"/>
        </w:rPr>
        <w:t xml:space="preserve"> </w:t>
      </w:r>
      <w:r>
        <w:t>consistent</w:t>
      </w:r>
      <w:r>
        <w:rPr>
          <w:spacing w:val="-15"/>
        </w:rPr>
        <w:t xml:space="preserve"> </w:t>
      </w:r>
      <w:r>
        <w:t>with</w:t>
      </w:r>
      <w:r>
        <w:rPr>
          <w:spacing w:val="-15"/>
        </w:rPr>
        <w:t xml:space="preserve"> </w:t>
      </w:r>
      <w:r>
        <w:t>the</w:t>
      </w:r>
      <w:r>
        <w:rPr>
          <w:spacing w:val="-16"/>
        </w:rPr>
        <w:t xml:space="preserve"> </w:t>
      </w:r>
      <w:r>
        <w:t>principles</w:t>
      </w:r>
      <w:r>
        <w:rPr>
          <w:spacing w:val="-15"/>
        </w:rPr>
        <w:t xml:space="preserve"> </w:t>
      </w:r>
      <w:r>
        <w:t>prescribed by</w:t>
      </w:r>
      <w:r>
        <w:rPr>
          <w:spacing w:val="-4"/>
        </w:rPr>
        <w:t xml:space="preserve"> </w:t>
      </w:r>
      <w:r>
        <w:t>the</w:t>
      </w:r>
      <w:r>
        <w:rPr>
          <w:spacing w:val="-4"/>
        </w:rPr>
        <w:t xml:space="preserve"> </w:t>
      </w:r>
      <w:r>
        <w:t>Actuarial</w:t>
      </w:r>
      <w:r>
        <w:rPr>
          <w:spacing w:val="-5"/>
        </w:rPr>
        <w:t xml:space="preserve"> </w:t>
      </w:r>
      <w:r>
        <w:t>Standards</w:t>
      </w:r>
      <w:r>
        <w:rPr>
          <w:spacing w:val="-4"/>
        </w:rPr>
        <w:t xml:space="preserve"> </w:t>
      </w:r>
      <w:r>
        <w:t>Board</w:t>
      </w:r>
      <w:r>
        <w:rPr>
          <w:spacing w:val="-4"/>
        </w:rPr>
        <w:t xml:space="preserve"> </w:t>
      </w:r>
      <w:r>
        <w:t>and</w:t>
      </w:r>
      <w:r>
        <w:rPr>
          <w:spacing w:val="-4"/>
        </w:rPr>
        <w:t xml:space="preserve"> </w:t>
      </w:r>
      <w:r>
        <w:t>the</w:t>
      </w:r>
      <w:r>
        <w:rPr>
          <w:spacing w:val="-4"/>
        </w:rPr>
        <w:t xml:space="preserve"> </w:t>
      </w:r>
      <w:r>
        <w:t>Code</w:t>
      </w:r>
      <w:r>
        <w:rPr>
          <w:spacing w:val="-4"/>
        </w:rPr>
        <w:t xml:space="preserve"> </w:t>
      </w:r>
      <w:r>
        <w:t>of</w:t>
      </w:r>
      <w:r>
        <w:rPr>
          <w:spacing w:val="-5"/>
        </w:rPr>
        <w:t xml:space="preserve"> </w:t>
      </w:r>
      <w:r>
        <w:t>Professional</w:t>
      </w:r>
      <w:r>
        <w:rPr>
          <w:spacing w:val="-5"/>
        </w:rPr>
        <w:t xml:space="preserve"> </w:t>
      </w:r>
      <w:r>
        <w:t>Conduct</w:t>
      </w:r>
      <w:r>
        <w:rPr>
          <w:spacing w:val="-3"/>
        </w:rPr>
        <w:t xml:space="preserve"> </w:t>
      </w:r>
      <w:r>
        <w:t>and</w:t>
      </w:r>
      <w:r>
        <w:rPr>
          <w:spacing w:val="-5"/>
        </w:rPr>
        <w:t xml:space="preserve"> </w:t>
      </w:r>
      <w:r>
        <w:t xml:space="preserve">Qualification </w:t>
      </w:r>
      <w:r>
        <w:rPr>
          <w:spacing w:val="-2"/>
        </w:rPr>
        <w:t>Standards</w:t>
      </w:r>
      <w:r>
        <w:rPr>
          <w:spacing w:val="-6"/>
        </w:rPr>
        <w:t xml:space="preserve"> </w:t>
      </w:r>
      <w:r>
        <w:rPr>
          <w:spacing w:val="-2"/>
        </w:rPr>
        <w:t>for</w:t>
      </w:r>
      <w:r>
        <w:rPr>
          <w:spacing w:val="-5"/>
        </w:rPr>
        <w:t xml:space="preserve"> </w:t>
      </w:r>
      <w:r>
        <w:rPr>
          <w:spacing w:val="-2"/>
        </w:rPr>
        <w:t>Actuaries</w:t>
      </w:r>
      <w:r>
        <w:rPr>
          <w:spacing w:val="-6"/>
        </w:rPr>
        <w:t xml:space="preserve"> </w:t>
      </w:r>
      <w:r>
        <w:rPr>
          <w:spacing w:val="-2"/>
        </w:rPr>
        <w:t>Issuing</w:t>
      </w:r>
      <w:r>
        <w:rPr>
          <w:spacing w:val="-6"/>
        </w:rPr>
        <w:t xml:space="preserve"> </w:t>
      </w:r>
      <w:r>
        <w:rPr>
          <w:spacing w:val="-2"/>
        </w:rPr>
        <w:t>Statements</w:t>
      </w:r>
      <w:r>
        <w:rPr>
          <w:spacing w:val="-6"/>
        </w:rPr>
        <w:t xml:space="preserve"> </w:t>
      </w:r>
      <w:r>
        <w:rPr>
          <w:spacing w:val="-2"/>
        </w:rPr>
        <w:t>of</w:t>
      </w:r>
      <w:r>
        <w:rPr>
          <w:spacing w:val="-5"/>
        </w:rPr>
        <w:t xml:space="preserve"> </w:t>
      </w:r>
      <w:r>
        <w:rPr>
          <w:spacing w:val="-2"/>
        </w:rPr>
        <w:t>Actuarial</w:t>
      </w:r>
      <w:r>
        <w:rPr>
          <w:spacing w:val="-7"/>
        </w:rPr>
        <w:t xml:space="preserve"> </w:t>
      </w:r>
      <w:r>
        <w:rPr>
          <w:spacing w:val="-2"/>
        </w:rPr>
        <w:t>Opinion</w:t>
      </w:r>
      <w:r>
        <w:rPr>
          <w:spacing w:val="-6"/>
        </w:rPr>
        <w:t xml:space="preserve"> </w:t>
      </w:r>
      <w:r>
        <w:rPr>
          <w:spacing w:val="-2"/>
        </w:rPr>
        <w:t>in</w:t>
      </w:r>
      <w:r>
        <w:rPr>
          <w:spacing w:val="-6"/>
        </w:rPr>
        <w:t xml:space="preserve"> </w:t>
      </w:r>
      <w:r>
        <w:rPr>
          <w:spacing w:val="-2"/>
        </w:rPr>
        <w:t>the</w:t>
      </w:r>
      <w:r>
        <w:rPr>
          <w:spacing w:val="-6"/>
        </w:rPr>
        <w:t xml:space="preserve"> </w:t>
      </w:r>
      <w:r>
        <w:rPr>
          <w:spacing w:val="-2"/>
        </w:rPr>
        <w:t>United</w:t>
      </w:r>
      <w:r>
        <w:rPr>
          <w:spacing w:val="-6"/>
        </w:rPr>
        <w:t xml:space="preserve"> </w:t>
      </w:r>
      <w:r>
        <w:rPr>
          <w:spacing w:val="-2"/>
        </w:rPr>
        <w:t>States,</w:t>
      </w:r>
      <w:r>
        <w:rPr>
          <w:spacing w:val="-5"/>
        </w:rPr>
        <w:t xml:space="preserve"> </w:t>
      </w:r>
      <w:r>
        <w:rPr>
          <w:spacing w:val="-2"/>
        </w:rPr>
        <w:t>published</w:t>
      </w:r>
      <w:r>
        <w:rPr>
          <w:spacing w:val="-6"/>
        </w:rPr>
        <w:t xml:space="preserve"> </w:t>
      </w:r>
      <w:r>
        <w:rPr>
          <w:spacing w:val="-2"/>
        </w:rPr>
        <w:t xml:space="preserve">by </w:t>
      </w:r>
      <w:r>
        <w:t>the</w:t>
      </w:r>
      <w:r>
        <w:rPr>
          <w:spacing w:val="-3"/>
        </w:rPr>
        <w:t xml:space="preserve"> </w:t>
      </w:r>
      <w:r>
        <w:t>American</w:t>
      </w:r>
      <w:r>
        <w:rPr>
          <w:spacing w:val="-3"/>
        </w:rPr>
        <w:t xml:space="preserve"> </w:t>
      </w:r>
      <w:r>
        <w:t>Academy</w:t>
      </w:r>
      <w:r>
        <w:rPr>
          <w:spacing w:val="-3"/>
        </w:rPr>
        <w:t xml:space="preserve"> </w:t>
      </w:r>
      <w:r>
        <w:t>of</w:t>
      </w:r>
      <w:r>
        <w:rPr>
          <w:spacing w:val="-2"/>
        </w:rPr>
        <w:t xml:space="preserve"> </w:t>
      </w:r>
      <w:r>
        <w:t>Actuaries.</w:t>
      </w:r>
      <w:r>
        <w:rPr>
          <w:spacing w:val="-2"/>
        </w:rPr>
        <w:t xml:space="preserve"> </w:t>
      </w:r>
      <w:r>
        <w:t>I</w:t>
      </w:r>
      <w:r>
        <w:rPr>
          <w:spacing w:val="-4"/>
        </w:rPr>
        <w:t xml:space="preserve"> </w:t>
      </w:r>
      <w:r>
        <w:t>am</w:t>
      </w:r>
      <w:r>
        <w:rPr>
          <w:spacing w:val="-2"/>
        </w:rPr>
        <w:t xml:space="preserve"> </w:t>
      </w:r>
      <w:r>
        <w:t>a</w:t>
      </w:r>
      <w:r>
        <w:rPr>
          <w:spacing w:val="-6"/>
        </w:rPr>
        <w:t xml:space="preserve"> </w:t>
      </w:r>
      <w:r>
        <w:t>member</w:t>
      </w:r>
      <w:r>
        <w:rPr>
          <w:spacing w:val="-2"/>
        </w:rPr>
        <w:t xml:space="preserve"> </w:t>
      </w:r>
      <w:r>
        <w:t>of</w:t>
      </w:r>
      <w:r>
        <w:rPr>
          <w:spacing w:val="-2"/>
        </w:rPr>
        <w:t xml:space="preserve"> </w:t>
      </w:r>
      <w:r>
        <w:t>the</w:t>
      </w:r>
      <w:r>
        <w:rPr>
          <w:spacing w:val="-6"/>
        </w:rPr>
        <w:t xml:space="preserve"> </w:t>
      </w:r>
      <w:r>
        <w:t>American</w:t>
      </w:r>
      <w:r>
        <w:rPr>
          <w:spacing w:val="-3"/>
        </w:rPr>
        <w:t xml:space="preserve"> </w:t>
      </w:r>
      <w:r>
        <w:t>Academy</w:t>
      </w:r>
      <w:r>
        <w:rPr>
          <w:spacing w:val="-3"/>
        </w:rPr>
        <w:t xml:space="preserve"> </w:t>
      </w:r>
      <w:r>
        <w:t>of</w:t>
      </w:r>
      <w:r>
        <w:rPr>
          <w:spacing w:val="-2"/>
        </w:rPr>
        <w:t xml:space="preserve"> </w:t>
      </w:r>
      <w:r>
        <w:t>Actuaries</w:t>
      </w:r>
      <w:r>
        <w:rPr>
          <w:spacing w:val="-3"/>
        </w:rPr>
        <w:t xml:space="preserve"> </w:t>
      </w:r>
      <w:r>
        <w:t>and meet</w:t>
      </w:r>
      <w:r>
        <w:rPr>
          <w:spacing w:val="-2"/>
        </w:rPr>
        <w:t xml:space="preserve"> </w:t>
      </w:r>
      <w:r>
        <w:t>the</w:t>
      </w:r>
      <w:r>
        <w:rPr>
          <w:spacing w:val="-6"/>
        </w:rPr>
        <w:t xml:space="preserve"> </w:t>
      </w:r>
      <w:r>
        <w:t>Qualification</w:t>
      </w:r>
      <w:r>
        <w:rPr>
          <w:spacing w:val="-3"/>
        </w:rPr>
        <w:t xml:space="preserve"> </w:t>
      </w:r>
      <w:r>
        <w:t>Standards</w:t>
      </w:r>
      <w:r>
        <w:rPr>
          <w:spacing w:val="-3"/>
        </w:rPr>
        <w:t xml:space="preserve"> </w:t>
      </w:r>
      <w:r>
        <w:t>to</w:t>
      </w:r>
      <w:r>
        <w:rPr>
          <w:spacing w:val="-3"/>
        </w:rPr>
        <w:t xml:space="preserve"> </w:t>
      </w:r>
      <w:r>
        <w:t>render</w:t>
      </w:r>
      <w:r>
        <w:rPr>
          <w:spacing w:val="-2"/>
        </w:rPr>
        <w:t xml:space="preserve"> </w:t>
      </w:r>
      <w:r>
        <w:t>the</w:t>
      </w:r>
      <w:r>
        <w:rPr>
          <w:spacing w:val="-3"/>
        </w:rPr>
        <w:t xml:space="preserve"> </w:t>
      </w:r>
      <w:r>
        <w:t>actuarial</w:t>
      </w:r>
      <w:r>
        <w:rPr>
          <w:spacing w:val="-4"/>
        </w:rPr>
        <w:t xml:space="preserve"> </w:t>
      </w:r>
      <w:r>
        <w:t>opinion</w:t>
      </w:r>
      <w:r>
        <w:rPr>
          <w:spacing w:val="-3"/>
        </w:rPr>
        <w:t xml:space="preserve"> </w:t>
      </w:r>
      <w:r>
        <w:t>contained</w:t>
      </w:r>
      <w:r>
        <w:rPr>
          <w:spacing w:val="-3"/>
        </w:rPr>
        <w:t xml:space="preserve"> </w:t>
      </w:r>
      <w:r>
        <w:t>herein.</w:t>
      </w:r>
    </w:p>
    <w:p w14:paraId="2168BE6A" w14:textId="77777777" w:rsidR="00774B71" w:rsidRDefault="00774B71">
      <w:pPr>
        <w:pStyle w:val="BodyText"/>
      </w:pPr>
    </w:p>
    <w:p w14:paraId="4A5DB3BC" w14:textId="77777777" w:rsidR="00774B71" w:rsidRDefault="00000000">
      <w:pPr>
        <w:pStyle w:val="BodyText"/>
        <w:spacing w:line="480" w:lineRule="auto"/>
        <w:ind w:left="860" w:right="2209"/>
      </w:pPr>
      <w:r>
        <w:rPr>
          <w:noProof/>
        </w:rPr>
        <w:drawing>
          <wp:anchor distT="0" distB="0" distL="0" distR="0" simplePos="0" relativeHeight="477580800" behindDoc="1" locked="0" layoutInCell="1" allowOverlap="1" wp14:anchorId="282D798F" wp14:editId="4A8A629F">
            <wp:simplePos x="0" y="0"/>
            <wp:positionH relativeFrom="page">
              <wp:posOffset>998982</wp:posOffset>
            </wp:positionH>
            <wp:positionV relativeFrom="paragraph">
              <wp:posOffset>474939</wp:posOffset>
            </wp:positionV>
            <wp:extent cx="1042416" cy="524072"/>
            <wp:effectExtent l="0" t="0" r="0" b="0"/>
            <wp:wrapNone/>
            <wp:docPr id="848" name="Image 848" descr="Ryan Cook signa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8" name="Image 848" descr="Ryan Cook signature"/>
                    <pic:cNvPicPr/>
                  </pic:nvPicPr>
                  <pic:blipFill>
                    <a:blip r:embed="rId73" cstate="print"/>
                    <a:stretch>
                      <a:fillRect/>
                    </a:stretch>
                  </pic:blipFill>
                  <pic:spPr>
                    <a:xfrm>
                      <a:off x="0" y="0"/>
                      <a:ext cx="1042416" cy="524072"/>
                    </a:xfrm>
                    <a:prstGeom prst="rect">
                      <a:avLst/>
                    </a:prstGeom>
                  </pic:spPr>
                </pic:pic>
              </a:graphicData>
            </a:graphic>
          </wp:anchor>
        </w:drawing>
      </w:r>
      <w:r>
        <w:t>We</w:t>
      </w:r>
      <w:r>
        <w:rPr>
          <w:spacing w:val="-16"/>
        </w:rPr>
        <w:t xml:space="preserve"> </w:t>
      </w:r>
      <w:r>
        <w:t>respectfully</w:t>
      </w:r>
      <w:r>
        <w:rPr>
          <w:spacing w:val="-15"/>
        </w:rPr>
        <w:t xml:space="preserve"> </w:t>
      </w:r>
      <w:r>
        <w:t>submit</w:t>
      </w:r>
      <w:r>
        <w:rPr>
          <w:spacing w:val="-15"/>
        </w:rPr>
        <w:t xml:space="preserve"> </w:t>
      </w:r>
      <w:r>
        <w:t>this</w:t>
      </w:r>
      <w:r>
        <w:rPr>
          <w:spacing w:val="-16"/>
        </w:rPr>
        <w:t xml:space="preserve"> </w:t>
      </w:r>
      <w:r>
        <w:t>report,</w:t>
      </w:r>
      <w:r>
        <w:rPr>
          <w:spacing w:val="-15"/>
        </w:rPr>
        <w:t xml:space="preserve"> </w:t>
      </w:r>
      <w:r>
        <w:t>and</w:t>
      </w:r>
      <w:r>
        <w:rPr>
          <w:spacing w:val="-15"/>
        </w:rPr>
        <w:t xml:space="preserve"> </w:t>
      </w:r>
      <w:r>
        <w:t>we</w:t>
      </w:r>
      <w:r>
        <w:rPr>
          <w:spacing w:val="-15"/>
        </w:rPr>
        <w:t xml:space="preserve"> </w:t>
      </w:r>
      <w:r>
        <w:t>look</w:t>
      </w:r>
      <w:r>
        <w:rPr>
          <w:spacing w:val="-16"/>
        </w:rPr>
        <w:t xml:space="preserve"> </w:t>
      </w:r>
      <w:r>
        <w:t>forward</w:t>
      </w:r>
      <w:r>
        <w:rPr>
          <w:spacing w:val="-15"/>
        </w:rPr>
        <w:t xml:space="preserve"> </w:t>
      </w:r>
      <w:r>
        <w:t>to</w:t>
      </w:r>
      <w:r>
        <w:rPr>
          <w:spacing w:val="-15"/>
        </w:rPr>
        <w:t xml:space="preserve"> </w:t>
      </w:r>
      <w:r>
        <w:t>discussing</w:t>
      </w:r>
      <w:r>
        <w:rPr>
          <w:spacing w:val="-16"/>
        </w:rPr>
        <w:t xml:space="preserve"> </w:t>
      </w:r>
      <w:r>
        <w:t>it</w:t>
      </w:r>
      <w:r>
        <w:rPr>
          <w:spacing w:val="-15"/>
        </w:rPr>
        <w:t xml:space="preserve"> </w:t>
      </w:r>
      <w:r>
        <w:t>with</w:t>
      </w:r>
      <w:r>
        <w:rPr>
          <w:spacing w:val="-14"/>
        </w:rPr>
        <w:t xml:space="preserve"> </w:t>
      </w:r>
      <w:r>
        <w:t xml:space="preserve">you. </w:t>
      </w:r>
      <w:r>
        <w:rPr>
          <w:spacing w:val="-2"/>
        </w:rPr>
        <w:t>Sincerely,</w:t>
      </w:r>
    </w:p>
    <w:p w14:paraId="07C51B3A" w14:textId="77777777" w:rsidR="00774B71" w:rsidRDefault="00774B71">
      <w:pPr>
        <w:pStyle w:val="BodyText"/>
        <w:spacing w:before="252"/>
      </w:pPr>
    </w:p>
    <w:p w14:paraId="2FB23113" w14:textId="77777777" w:rsidR="00774B71" w:rsidRDefault="00000000">
      <w:pPr>
        <w:ind w:left="860"/>
        <w:rPr>
          <w:sz w:val="21"/>
        </w:rPr>
      </w:pPr>
      <w:r>
        <w:rPr>
          <w:sz w:val="21"/>
        </w:rPr>
        <w:t>Ryan</w:t>
      </w:r>
      <w:r>
        <w:rPr>
          <w:spacing w:val="-5"/>
          <w:sz w:val="21"/>
        </w:rPr>
        <w:t xml:space="preserve"> </w:t>
      </w:r>
      <w:r>
        <w:rPr>
          <w:sz w:val="21"/>
        </w:rPr>
        <w:t>Cook,</w:t>
      </w:r>
      <w:r>
        <w:rPr>
          <w:spacing w:val="-6"/>
          <w:sz w:val="21"/>
        </w:rPr>
        <w:t xml:space="preserve"> </w:t>
      </w:r>
      <w:r>
        <w:rPr>
          <w:sz w:val="21"/>
        </w:rPr>
        <w:t>FSA,</w:t>
      </w:r>
      <w:r>
        <w:rPr>
          <w:spacing w:val="-5"/>
          <w:sz w:val="21"/>
        </w:rPr>
        <w:t xml:space="preserve"> </w:t>
      </w:r>
      <w:r>
        <w:rPr>
          <w:sz w:val="21"/>
        </w:rPr>
        <w:t>CERA,</w:t>
      </w:r>
      <w:r>
        <w:rPr>
          <w:spacing w:val="-5"/>
          <w:sz w:val="21"/>
        </w:rPr>
        <w:t xml:space="preserve"> </w:t>
      </w:r>
      <w:r>
        <w:rPr>
          <w:spacing w:val="-4"/>
          <w:sz w:val="21"/>
        </w:rPr>
        <w:t>MAAA</w:t>
      </w:r>
    </w:p>
    <w:p w14:paraId="621177CC" w14:textId="77777777" w:rsidR="00774B71" w:rsidRDefault="00000000">
      <w:pPr>
        <w:pStyle w:val="BodyText"/>
        <w:spacing w:before="1"/>
        <w:ind w:left="860"/>
      </w:pPr>
      <w:r>
        <w:t>Consulting</w:t>
      </w:r>
      <w:r>
        <w:rPr>
          <w:spacing w:val="-11"/>
        </w:rPr>
        <w:t xml:space="preserve"> </w:t>
      </w:r>
      <w:r>
        <w:rPr>
          <w:spacing w:val="-2"/>
        </w:rPr>
        <w:t>Actuary</w:t>
      </w:r>
    </w:p>
    <w:p w14:paraId="532DBB67" w14:textId="77777777" w:rsidR="00774B71" w:rsidRDefault="00774B71">
      <w:pPr>
        <w:sectPr w:rsidR="00774B71">
          <w:pgSz w:w="12240" w:h="15840"/>
          <w:pgMar w:top="1940" w:right="580" w:bottom="1180" w:left="580" w:header="942" w:footer="994" w:gutter="0"/>
          <w:cols w:space="720"/>
        </w:sectPr>
      </w:pPr>
    </w:p>
    <w:p w14:paraId="1C7B46A5" w14:textId="77777777" w:rsidR="00774B71" w:rsidRDefault="00774B71">
      <w:pPr>
        <w:pStyle w:val="BodyText"/>
      </w:pPr>
    </w:p>
    <w:p w14:paraId="4051F4D1" w14:textId="77777777" w:rsidR="00774B71" w:rsidRDefault="00774B71">
      <w:pPr>
        <w:pStyle w:val="BodyText"/>
        <w:spacing w:before="62"/>
      </w:pPr>
    </w:p>
    <w:p w14:paraId="2329DDB4" w14:textId="77777777" w:rsidR="00774B71" w:rsidRDefault="00000000">
      <w:pPr>
        <w:tabs>
          <w:tab w:val="left" w:pos="9612"/>
        </w:tabs>
        <w:ind w:left="860"/>
        <w:rPr>
          <w:b/>
          <w:sz w:val="21"/>
        </w:rPr>
      </w:pPr>
      <w:r>
        <w:rPr>
          <w:b/>
          <w:color w:val="004777"/>
          <w:spacing w:val="-2"/>
        </w:rPr>
        <w:t>Section</w:t>
      </w:r>
      <w:r>
        <w:rPr>
          <w:b/>
          <w:color w:val="004777"/>
        </w:rPr>
        <w:tab/>
      </w:r>
      <w:r>
        <w:rPr>
          <w:b/>
          <w:color w:val="004777"/>
          <w:spacing w:val="-4"/>
          <w:sz w:val="21"/>
        </w:rPr>
        <w:t>Page</w:t>
      </w:r>
    </w:p>
    <w:p w14:paraId="182B0BD3" w14:textId="77777777" w:rsidR="00774B71" w:rsidRDefault="00774B71">
      <w:pPr>
        <w:pStyle w:val="BodyText"/>
        <w:spacing w:before="109"/>
        <w:rPr>
          <w:b/>
        </w:rPr>
      </w:pPr>
    </w:p>
    <w:p w14:paraId="4671516D" w14:textId="77777777" w:rsidR="00774B71" w:rsidRDefault="00000000">
      <w:pPr>
        <w:pStyle w:val="ListParagraph"/>
        <w:numPr>
          <w:ilvl w:val="0"/>
          <w:numId w:val="4"/>
        </w:numPr>
        <w:tabs>
          <w:tab w:val="left" w:pos="1760"/>
        </w:tabs>
        <w:spacing w:line="252" w:lineRule="exact"/>
        <w:rPr>
          <w:rFonts w:ascii="Arial"/>
          <w:b/>
        </w:rPr>
      </w:pPr>
      <w:r>
        <w:rPr>
          <w:rFonts w:ascii="Arial"/>
          <w:b/>
          <w:color w:val="004F77"/>
        </w:rPr>
        <w:t>MANAGEMENT</w:t>
      </w:r>
      <w:r>
        <w:rPr>
          <w:rFonts w:ascii="Arial"/>
          <w:b/>
          <w:color w:val="004F77"/>
          <w:spacing w:val="-9"/>
        </w:rPr>
        <w:t xml:space="preserve"> </w:t>
      </w:r>
      <w:r>
        <w:rPr>
          <w:rFonts w:ascii="Arial"/>
          <w:b/>
          <w:color w:val="004F77"/>
          <w:spacing w:val="-2"/>
        </w:rPr>
        <w:t>SUMMARY</w:t>
      </w:r>
    </w:p>
    <w:p w14:paraId="044DB026" w14:textId="77777777" w:rsidR="00774B71" w:rsidRDefault="00000000">
      <w:pPr>
        <w:tabs>
          <w:tab w:val="right" w:leader="dot" w:pos="10042"/>
        </w:tabs>
        <w:spacing w:line="241" w:lineRule="exact"/>
        <w:ind w:left="1760"/>
        <w:rPr>
          <w:sz w:val="21"/>
        </w:rPr>
      </w:pPr>
      <w:r>
        <w:rPr>
          <w:spacing w:val="-2"/>
          <w:sz w:val="21"/>
        </w:rPr>
        <w:t>Introduction</w:t>
      </w:r>
      <w:r>
        <w:rPr>
          <w:sz w:val="21"/>
        </w:rPr>
        <w:tab/>
      </w:r>
      <w:r>
        <w:rPr>
          <w:spacing w:val="-10"/>
          <w:sz w:val="21"/>
        </w:rPr>
        <w:t>1</w:t>
      </w:r>
    </w:p>
    <w:p w14:paraId="336B4459" w14:textId="77777777" w:rsidR="00774B71" w:rsidRDefault="00000000">
      <w:pPr>
        <w:tabs>
          <w:tab w:val="right" w:leader="dot" w:pos="10042"/>
        </w:tabs>
        <w:spacing w:before="1" w:line="241" w:lineRule="exact"/>
        <w:ind w:left="1760"/>
        <w:rPr>
          <w:sz w:val="21"/>
        </w:rPr>
      </w:pPr>
      <w:r>
        <w:rPr>
          <w:spacing w:val="-2"/>
          <w:sz w:val="21"/>
        </w:rPr>
        <w:t>Background</w:t>
      </w:r>
      <w:r>
        <w:rPr>
          <w:sz w:val="21"/>
        </w:rPr>
        <w:tab/>
      </w:r>
      <w:r>
        <w:rPr>
          <w:spacing w:val="-10"/>
          <w:sz w:val="21"/>
        </w:rPr>
        <w:t>1</w:t>
      </w:r>
    </w:p>
    <w:p w14:paraId="3529DA0F" w14:textId="77777777" w:rsidR="00774B71" w:rsidRDefault="00000000">
      <w:pPr>
        <w:tabs>
          <w:tab w:val="right" w:leader="dot" w:pos="10042"/>
        </w:tabs>
        <w:spacing w:line="241" w:lineRule="exact"/>
        <w:ind w:left="1760"/>
        <w:rPr>
          <w:sz w:val="21"/>
        </w:rPr>
      </w:pPr>
      <w:r>
        <w:rPr>
          <w:sz w:val="21"/>
        </w:rPr>
        <w:t>Rationale</w:t>
      </w:r>
      <w:r>
        <w:rPr>
          <w:spacing w:val="-8"/>
          <w:sz w:val="21"/>
        </w:rPr>
        <w:t xml:space="preserve"> </w:t>
      </w:r>
      <w:r>
        <w:rPr>
          <w:sz w:val="21"/>
        </w:rPr>
        <w:t>for</w:t>
      </w:r>
      <w:r>
        <w:rPr>
          <w:spacing w:val="-9"/>
          <w:sz w:val="21"/>
        </w:rPr>
        <w:t xml:space="preserve"> </w:t>
      </w:r>
      <w:r>
        <w:rPr>
          <w:sz w:val="21"/>
        </w:rPr>
        <w:t>Significant</w:t>
      </w:r>
      <w:r>
        <w:rPr>
          <w:spacing w:val="-8"/>
          <w:sz w:val="21"/>
        </w:rPr>
        <w:t xml:space="preserve"> </w:t>
      </w:r>
      <w:r>
        <w:rPr>
          <w:spacing w:val="-2"/>
          <w:sz w:val="21"/>
        </w:rPr>
        <w:t>Assumptions</w:t>
      </w:r>
      <w:r>
        <w:rPr>
          <w:sz w:val="21"/>
        </w:rPr>
        <w:tab/>
      </w:r>
      <w:r>
        <w:rPr>
          <w:spacing w:val="-10"/>
          <w:sz w:val="21"/>
        </w:rPr>
        <w:t>2</w:t>
      </w:r>
    </w:p>
    <w:p w14:paraId="219F2F1E" w14:textId="77777777" w:rsidR="00774B71" w:rsidRDefault="00000000">
      <w:pPr>
        <w:tabs>
          <w:tab w:val="right" w:leader="dot" w:pos="10042"/>
        </w:tabs>
        <w:spacing w:before="1"/>
        <w:ind w:left="1760"/>
        <w:rPr>
          <w:sz w:val="21"/>
        </w:rPr>
      </w:pPr>
      <w:r>
        <w:rPr>
          <w:sz w:val="21"/>
        </w:rPr>
        <w:t>Selection/Approval</w:t>
      </w:r>
      <w:r>
        <w:rPr>
          <w:spacing w:val="-8"/>
          <w:sz w:val="21"/>
        </w:rPr>
        <w:t xml:space="preserve"> </w:t>
      </w:r>
      <w:r>
        <w:rPr>
          <w:sz w:val="21"/>
        </w:rPr>
        <w:t>of</w:t>
      </w:r>
      <w:r>
        <w:rPr>
          <w:spacing w:val="-10"/>
          <w:sz w:val="21"/>
        </w:rPr>
        <w:t xml:space="preserve"> </w:t>
      </w:r>
      <w:r>
        <w:rPr>
          <w:sz w:val="21"/>
        </w:rPr>
        <w:t>Actuarial</w:t>
      </w:r>
      <w:r>
        <w:rPr>
          <w:spacing w:val="-7"/>
          <w:sz w:val="21"/>
        </w:rPr>
        <w:t xml:space="preserve"> </w:t>
      </w:r>
      <w:r>
        <w:rPr>
          <w:spacing w:val="-2"/>
          <w:sz w:val="21"/>
        </w:rPr>
        <w:t>Assumptions</w:t>
      </w:r>
      <w:r>
        <w:rPr>
          <w:sz w:val="21"/>
        </w:rPr>
        <w:tab/>
      </w:r>
      <w:r>
        <w:rPr>
          <w:spacing w:val="-10"/>
          <w:sz w:val="21"/>
        </w:rPr>
        <w:t>3</w:t>
      </w:r>
    </w:p>
    <w:p w14:paraId="72DF582E" w14:textId="77777777" w:rsidR="00774B71" w:rsidRDefault="00000000">
      <w:pPr>
        <w:tabs>
          <w:tab w:val="right" w:leader="dot" w:pos="10042"/>
        </w:tabs>
        <w:spacing w:line="241" w:lineRule="exact"/>
        <w:ind w:left="1760"/>
        <w:rPr>
          <w:sz w:val="21"/>
        </w:rPr>
      </w:pPr>
      <w:r>
        <w:rPr>
          <w:sz w:val="21"/>
        </w:rPr>
        <w:t>Key</w:t>
      </w:r>
      <w:r>
        <w:rPr>
          <w:spacing w:val="-5"/>
          <w:sz w:val="21"/>
        </w:rPr>
        <w:t xml:space="preserve"> </w:t>
      </w:r>
      <w:r>
        <w:rPr>
          <w:spacing w:val="-2"/>
          <w:sz w:val="21"/>
        </w:rPr>
        <w:t>Results</w:t>
      </w:r>
      <w:r>
        <w:rPr>
          <w:sz w:val="21"/>
        </w:rPr>
        <w:tab/>
      </w:r>
      <w:r>
        <w:rPr>
          <w:spacing w:val="-10"/>
          <w:sz w:val="21"/>
        </w:rPr>
        <w:t>3</w:t>
      </w:r>
    </w:p>
    <w:p w14:paraId="7D46C515" w14:textId="77777777" w:rsidR="00774B71" w:rsidRDefault="00000000">
      <w:pPr>
        <w:tabs>
          <w:tab w:val="right" w:leader="dot" w:pos="10042"/>
        </w:tabs>
        <w:spacing w:line="241" w:lineRule="exact"/>
        <w:ind w:left="1760"/>
        <w:rPr>
          <w:sz w:val="21"/>
        </w:rPr>
      </w:pPr>
      <w:r>
        <w:rPr>
          <w:sz w:val="21"/>
        </w:rPr>
        <w:t>Variability</w:t>
      </w:r>
      <w:r>
        <w:rPr>
          <w:spacing w:val="-8"/>
          <w:sz w:val="21"/>
        </w:rPr>
        <w:t xml:space="preserve"> </w:t>
      </w:r>
      <w:r>
        <w:rPr>
          <w:sz w:val="21"/>
        </w:rPr>
        <w:t>of</w:t>
      </w:r>
      <w:r>
        <w:rPr>
          <w:spacing w:val="-7"/>
          <w:sz w:val="21"/>
        </w:rPr>
        <w:t xml:space="preserve"> </w:t>
      </w:r>
      <w:r>
        <w:rPr>
          <w:spacing w:val="-2"/>
          <w:sz w:val="21"/>
        </w:rPr>
        <w:t>Results</w:t>
      </w:r>
      <w:r>
        <w:rPr>
          <w:sz w:val="21"/>
        </w:rPr>
        <w:tab/>
      </w:r>
      <w:r>
        <w:rPr>
          <w:spacing w:val="-10"/>
          <w:sz w:val="21"/>
        </w:rPr>
        <w:t>3</w:t>
      </w:r>
    </w:p>
    <w:p w14:paraId="1F03B7E2" w14:textId="77777777" w:rsidR="00774B71" w:rsidRDefault="00000000">
      <w:pPr>
        <w:pStyle w:val="Heading7"/>
        <w:numPr>
          <w:ilvl w:val="0"/>
          <w:numId w:val="4"/>
        </w:numPr>
        <w:tabs>
          <w:tab w:val="left" w:pos="1760"/>
        </w:tabs>
        <w:spacing w:before="245" w:line="252" w:lineRule="exact"/>
      </w:pPr>
      <w:r>
        <w:rPr>
          <w:color w:val="004F77"/>
        </w:rPr>
        <w:t>GASB</w:t>
      </w:r>
      <w:r>
        <w:rPr>
          <w:color w:val="004F77"/>
          <w:spacing w:val="-4"/>
        </w:rPr>
        <w:t xml:space="preserve"> </w:t>
      </w:r>
      <w:r>
        <w:rPr>
          <w:color w:val="004F77"/>
        </w:rPr>
        <w:t>74/75</w:t>
      </w:r>
      <w:r>
        <w:rPr>
          <w:color w:val="004F77"/>
          <w:spacing w:val="-2"/>
        </w:rPr>
        <w:t xml:space="preserve"> EXHIBITS</w:t>
      </w:r>
    </w:p>
    <w:p w14:paraId="6CB21950" w14:textId="77777777" w:rsidR="00774B71" w:rsidRDefault="00000000">
      <w:pPr>
        <w:tabs>
          <w:tab w:val="left" w:pos="3020"/>
          <w:tab w:val="right" w:leader="dot" w:pos="10042"/>
        </w:tabs>
        <w:spacing w:line="241" w:lineRule="exact"/>
        <w:ind w:left="1760"/>
        <w:rPr>
          <w:sz w:val="21"/>
        </w:rPr>
      </w:pPr>
      <w:r>
        <w:rPr>
          <w:sz w:val="21"/>
        </w:rPr>
        <w:t>Exhibit</w:t>
      </w:r>
      <w:r>
        <w:rPr>
          <w:spacing w:val="-9"/>
          <w:sz w:val="21"/>
        </w:rPr>
        <w:t xml:space="preserve"> </w:t>
      </w:r>
      <w:r>
        <w:rPr>
          <w:spacing w:val="-5"/>
          <w:sz w:val="21"/>
        </w:rPr>
        <w:t>1.</w:t>
      </w:r>
      <w:r>
        <w:rPr>
          <w:sz w:val="21"/>
        </w:rPr>
        <w:tab/>
        <w:t>Net</w:t>
      </w:r>
      <w:r>
        <w:rPr>
          <w:spacing w:val="-4"/>
          <w:sz w:val="21"/>
        </w:rPr>
        <w:t xml:space="preserve"> </w:t>
      </w:r>
      <w:r>
        <w:rPr>
          <w:sz w:val="21"/>
        </w:rPr>
        <w:t>OPEB</w:t>
      </w:r>
      <w:r>
        <w:rPr>
          <w:spacing w:val="-2"/>
          <w:sz w:val="21"/>
        </w:rPr>
        <w:t xml:space="preserve"> Liabilities</w:t>
      </w:r>
      <w:r>
        <w:rPr>
          <w:sz w:val="21"/>
        </w:rPr>
        <w:tab/>
      </w:r>
      <w:r>
        <w:rPr>
          <w:spacing w:val="-10"/>
          <w:sz w:val="21"/>
        </w:rPr>
        <w:t>4</w:t>
      </w:r>
    </w:p>
    <w:p w14:paraId="07820575" w14:textId="77777777" w:rsidR="00774B71" w:rsidRDefault="00000000">
      <w:pPr>
        <w:tabs>
          <w:tab w:val="left" w:pos="3020"/>
          <w:tab w:val="right" w:leader="dot" w:pos="10042"/>
        </w:tabs>
        <w:spacing w:before="1" w:line="241" w:lineRule="exact"/>
        <w:ind w:left="1760"/>
        <w:rPr>
          <w:sz w:val="21"/>
        </w:rPr>
      </w:pPr>
      <w:r>
        <w:rPr>
          <w:sz w:val="21"/>
        </w:rPr>
        <w:t>Exhibit</w:t>
      </w:r>
      <w:r>
        <w:rPr>
          <w:spacing w:val="-9"/>
          <w:sz w:val="21"/>
        </w:rPr>
        <w:t xml:space="preserve"> </w:t>
      </w:r>
      <w:r>
        <w:rPr>
          <w:spacing w:val="-5"/>
          <w:sz w:val="21"/>
        </w:rPr>
        <w:t>2.</w:t>
      </w:r>
      <w:r>
        <w:rPr>
          <w:sz w:val="21"/>
        </w:rPr>
        <w:tab/>
        <w:t>Sensitivity</w:t>
      </w:r>
      <w:r>
        <w:rPr>
          <w:spacing w:val="-6"/>
          <w:sz w:val="21"/>
        </w:rPr>
        <w:t xml:space="preserve"> </w:t>
      </w:r>
      <w:r>
        <w:rPr>
          <w:sz w:val="21"/>
        </w:rPr>
        <w:t>of</w:t>
      </w:r>
      <w:r>
        <w:rPr>
          <w:spacing w:val="-6"/>
          <w:sz w:val="21"/>
        </w:rPr>
        <w:t xml:space="preserve"> </w:t>
      </w:r>
      <w:r>
        <w:rPr>
          <w:sz w:val="21"/>
        </w:rPr>
        <w:t>Net</w:t>
      </w:r>
      <w:r>
        <w:rPr>
          <w:spacing w:val="-6"/>
          <w:sz w:val="21"/>
        </w:rPr>
        <w:t xml:space="preserve"> </w:t>
      </w:r>
      <w:r>
        <w:rPr>
          <w:sz w:val="21"/>
        </w:rPr>
        <w:t>OPEB</w:t>
      </w:r>
      <w:r>
        <w:rPr>
          <w:spacing w:val="-5"/>
          <w:sz w:val="21"/>
        </w:rPr>
        <w:t xml:space="preserve"> </w:t>
      </w:r>
      <w:r>
        <w:rPr>
          <w:spacing w:val="-2"/>
          <w:sz w:val="21"/>
        </w:rPr>
        <w:t>Liabilities</w:t>
      </w:r>
      <w:r>
        <w:rPr>
          <w:sz w:val="21"/>
        </w:rPr>
        <w:tab/>
      </w:r>
      <w:r>
        <w:rPr>
          <w:spacing w:val="-10"/>
          <w:sz w:val="21"/>
        </w:rPr>
        <w:t>5</w:t>
      </w:r>
    </w:p>
    <w:p w14:paraId="2218027E" w14:textId="77777777" w:rsidR="00774B71" w:rsidRDefault="00000000">
      <w:pPr>
        <w:tabs>
          <w:tab w:val="left" w:pos="3020"/>
          <w:tab w:val="right" w:leader="dot" w:pos="10042"/>
        </w:tabs>
        <w:spacing w:line="241" w:lineRule="exact"/>
        <w:ind w:left="1760"/>
        <w:rPr>
          <w:sz w:val="21"/>
        </w:rPr>
      </w:pPr>
      <w:r>
        <w:rPr>
          <w:sz w:val="21"/>
        </w:rPr>
        <w:t>Exhibit</w:t>
      </w:r>
      <w:r>
        <w:rPr>
          <w:spacing w:val="-9"/>
          <w:sz w:val="21"/>
        </w:rPr>
        <w:t xml:space="preserve"> </w:t>
      </w:r>
      <w:r>
        <w:rPr>
          <w:spacing w:val="-5"/>
          <w:sz w:val="21"/>
        </w:rPr>
        <w:t>3.</w:t>
      </w:r>
      <w:r>
        <w:rPr>
          <w:sz w:val="21"/>
        </w:rPr>
        <w:tab/>
        <w:t>Changes</w:t>
      </w:r>
      <w:r>
        <w:rPr>
          <w:spacing w:val="-5"/>
          <w:sz w:val="21"/>
        </w:rPr>
        <w:t xml:space="preserve"> </w:t>
      </w:r>
      <w:r>
        <w:rPr>
          <w:sz w:val="21"/>
        </w:rPr>
        <w:t>in</w:t>
      </w:r>
      <w:r>
        <w:rPr>
          <w:spacing w:val="-6"/>
          <w:sz w:val="21"/>
        </w:rPr>
        <w:t xml:space="preserve"> </w:t>
      </w:r>
      <w:r>
        <w:rPr>
          <w:sz w:val="21"/>
        </w:rPr>
        <w:t>Net</w:t>
      </w:r>
      <w:r>
        <w:rPr>
          <w:spacing w:val="-5"/>
          <w:sz w:val="21"/>
        </w:rPr>
        <w:t xml:space="preserve"> </w:t>
      </w:r>
      <w:r>
        <w:rPr>
          <w:sz w:val="21"/>
        </w:rPr>
        <w:t>OPEB</w:t>
      </w:r>
      <w:r>
        <w:rPr>
          <w:spacing w:val="-4"/>
          <w:sz w:val="21"/>
        </w:rPr>
        <w:t xml:space="preserve"> </w:t>
      </w:r>
      <w:r>
        <w:rPr>
          <w:spacing w:val="-2"/>
          <w:sz w:val="21"/>
        </w:rPr>
        <w:t>Liabilities</w:t>
      </w:r>
      <w:r>
        <w:rPr>
          <w:sz w:val="21"/>
        </w:rPr>
        <w:tab/>
      </w:r>
      <w:r>
        <w:rPr>
          <w:spacing w:val="-10"/>
          <w:sz w:val="21"/>
        </w:rPr>
        <w:t>6</w:t>
      </w:r>
    </w:p>
    <w:p w14:paraId="0E245CF7" w14:textId="77777777" w:rsidR="00774B71" w:rsidRDefault="00000000">
      <w:pPr>
        <w:pStyle w:val="Heading7"/>
        <w:numPr>
          <w:ilvl w:val="0"/>
          <w:numId w:val="4"/>
        </w:numPr>
        <w:tabs>
          <w:tab w:val="left" w:pos="1760"/>
        </w:tabs>
        <w:spacing w:before="255" w:line="252" w:lineRule="exact"/>
      </w:pPr>
      <w:r>
        <w:rPr>
          <w:color w:val="004F77"/>
        </w:rPr>
        <w:t>GASB</w:t>
      </w:r>
      <w:r>
        <w:rPr>
          <w:color w:val="004F77"/>
          <w:spacing w:val="-4"/>
        </w:rPr>
        <w:t xml:space="preserve"> </w:t>
      </w:r>
      <w:r>
        <w:rPr>
          <w:color w:val="004F77"/>
        </w:rPr>
        <w:t>75</w:t>
      </w:r>
      <w:r>
        <w:rPr>
          <w:color w:val="004F77"/>
          <w:spacing w:val="-1"/>
        </w:rPr>
        <w:t xml:space="preserve"> </w:t>
      </w:r>
      <w:r>
        <w:rPr>
          <w:color w:val="004F77"/>
        </w:rPr>
        <w:t>&amp;</w:t>
      </w:r>
      <w:r>
        <w:rPr>
          <w:color w:val="004F77"/>
          <w:spacing w:val="-4"/>
        </w:rPr>
        <w:t xml:space="preserve"> </w:t>
      </w:r>
      <w:r>
        <w:rPr>
          <w:color w:val="004F77"/>
        </w:rPr>
        <w:t>OTHER</w:t>
      </w:r>
      <w:r>
        <w:rPr>
          <w:color w:val="004F77"/>
          <w:spacing w:val="-1"/>
        </w:rPr>
        <w:t xml:space="preserve"> </w:t>
      </w:r>
      <w:r>
        <w:rPr>
          <w:color w:val="004F77"/>
          <w:spacing w:val="-2"/>
        </w:rPr>
        <w:t>EXHIBITS</w:t>
      </w:r>
    </w:p>
    <w:p w14:paraId="240F2442" w14:textId="77777777" w:rsidR="00774B71" w:rsidRDefault="00000000">
      <w:pPr>
        <w:tabs>
          <w:tab w:val="left" w:pos="3020"/>
          <w:tab w:val="right" w:leader="dot" w:pos="10042"/>
        </w:tabs>
        <w:spacing w:line="240" w:lineRule="exact"/>
        <w:ind w:left="1760"/>
        <w:rPr>
          <w:sz w:val="21"/>
        </w:rPr>
      </w:pPr>
      <w:r>
        <w:rPr>
          <w:sz w:val="21"/>
        </w:rPr>
        <w:t>Exhibit</w:t>
      </w:r>
      <w:r>
        <w:rPr>
          <w:spacing w:val="-9"/>
          <w:sz w:val="21"/>
        </w:rPr>
        <w:t xml:space="preserve"> </w:t>
      </w:r>
      <w:r>
        <w:rPr>
          <w:spacing w:val="-5"/>
          <w:sz w:val="21"/>
        </w:rPr>
        <w:t>4.</w:t>
      </w:r>
      <w:r>
        <w:rPr>
          <w:sz w:val="21"/>
        </w:rPr>
        <w:tab/>
        <w:t>Calculation</w:t>
      </w:r>
      <w:r>
        <w:rPr>
          <w:spacing w:val="-9"/>
          <w:sz w:val="21"/>
        </w:rPr>
        <w:t xml:space="preserve"> </w:t>
      </w:r>
      <w:r>
        <w:rPr>
          <w:sz w:val="21"/>
        </w:rPr>
        <w:t>of</w:t>
      </w:r>
      <w:r>
        <w:rPr>
          <w:spacing w:val="-8"/>
          <w:sz w:val="21"/>
        </w:rPr>
        <w:t xml:space="preserve"> </w:t>
      </w:r>
      <w:r>
        <w:rPr>
          <w:sz w:val="21"/>
        </w:rPr>
        <w:t>OPEB</w:t>
      </w:r>
      <w:r>
        <w:rPr>
          <w:spacing w:val="-8"/>
          <w:sz w:val="21"/>
        </w:rPr>
        <w:t xml:space="preserve"> </w:t>
      </w:r>
      <w:r>
        <w:rPr>
          <w:sz w:val="21"/>
        </w:rPr>
        <w:t>Expense</w:t>
      </w:r>
      <w:r>
        <w:rPr>
          <w:spacing w:val="-5"/>
          <w:sz w:val="21"/>
        </w:rPr>
        <w:t xml:space="preserve"> </w:t>
      </w:r>
      <w:r>
        <w:rPr>
          <w:sz w:val="21"/>
        </w:rPr>
        <w:t>and</w:t>
      </w:r>
      <w:r>
        <w:rPr>
          <w:spacing w:val="-7"/>
          <w:sz w:val="21"/>
        </w:rPr>
        <w:t xml:space="preserve"> </w:t>
      </w:r>
      <w:r>
        <w:rPr>
          <w:sz w:val="21"/>
        </w:rPr>
        <w:t>Deferred</w:t>
      </w:r>
      <w:r>
        <w:rPr>
          <w:spacing w:val="-6"/>
          <w:sz w:val="21"/>
        </w:rPr>
        <w:t xml:space="preserve"> </w:t>
      </w:r>
      <w:r>
        <w:rPr>
          <w:spacing w:val="-2"/>
          <w:sz w:val="21"/>
        </w:rPr>
        <w:t>Inflows/Outflows</w:t>
      </w:r>
      <w:r>
        <w:rPr>
          <w:sz w:val="21"/>
        </w:rPr>
        <w:tab/>
      </w:r>
      <w:r>
        <w:rPr>
          <w:spacing w:val="-10"/>
          <w:sz w:val="21"/>
        </w:rPr>
        <w:t>7</w:t>
      </w:r>
    </w:p>
    <w:p w14:paraId="73EEB81D" w14:textId="77777777" w:rsidR="00774B71" w:rsidRDefault="00000000">
      <w:pPr>
        <w:tabs>
          <w:tab w:val="left" w:pos="3020"/>
          <w:tab w:val="right" w:leader="dot" w:pos="10042"/>
        </w:tabs>
        <w:spacing w:line="241" w:lineRule="exact"/>
        <w:ind w:left="1760"/>
        <w:rPr>
          <w:sz w:val="21"/>
        </w:rPr>
      </w:pPr>
      <w:r>
        <w:rPr>
          <w:sz w:val="21"/>
        </w:rPr>
        <w:t>Exhibit</w:t>
      </w:r>
      <w:r>
        <w:rPr>
          <w:spacing w:val="-9"/>
          <w:sz w:val="21"/>
        </w:rPr>
        <w:t xml:space="preserve"> </w:t>
      </w:r>
      <w:r>
        <w:rPr>
          <w:spacing w:val="-5"/>
          <w:sz w:val="21"/>
        </w:rPr>
        <w:t>5.</w:t>
      </w:r>
      <w:r>
        <w:rPr>
          <w:sz w:val="21"/>
        </w:rPr>
        <w:tab/>
        <w:t>Schedule</w:t>
      </w:r>
      <w:r>
        <w:rPr>
          <w:spacing w:val="-8"/>
          <w:sz w:val="21"/>
        </w:rPr>
        <w:t xml:space="preserve"> </w:t>
      </w:r>
      <w:r>
        <w:rPr>
          <w:sz w:val="21"/>
        </w:rPr>
        <w:t>of</w:t>
      </w:r>
      <w:r>
        <w:rPr>
          <w:spacing w:val="-7"/>
          <w:sz w:val="21"/>
        </w:rPr>
        <w:t xml:space="preserve"> </w:t>
      </w:r>
      <w:r>
        <w:rPr>
          <w:sz w:val="21"/>
        </w:rPr>
        <w:t>Deferred</w:t>
      </w:r>
      <w:r>
        <w:rPr>
          <w:spacing w:val="-6"/>
          <w:sz w:val="21"/>
        </w:rPr>
        <w:t xml:space="preserve"> </w:t>
      </w:r>
      <w:r>
        <w:rPr>
          <w:sz w:val="21"/>
        </w:rPr>
        <w:t>Inflows</w:t>
      </w:r>
      <w:r>
        <w:rPr>
          <w:spacing w:val="-5"/>
          <w:sz w:val="21"/>
        </w:rPr>
        <w:t xml:space="preserve"> </w:t>
      </w:r>
      <w:r>
        <w:rPr>
          <w:sz w:val="21"/>
        </w:rPr>
        <w:t>and</w:t>
      </w:r>
      <w:r>
        <w:rPr>
          <w:spacing w:val="-6"/>
          <w:sz w:val="21"/>
        </w:rPr>
        <w:t xml:space="preserve"> </w:t>
      </w:r>
      <w:r>
        <w:rPr>
          <w:sz w:val="21"/>
        </w:rPr>
        <w:t>Outflows</w:t>
      </w:r>
      <w:r>
        <w:rPr>
          <w:spacing w:val="-6"/>
          <w:sz w:val="21"/>
        </w:rPr>
        <w:t xml:space="preserve"> </w:t>
      </w:r>
      <w:r>
        <w:rPr>
          <w:sz w:val="21"/>
        </w:rPr>
        <w:t>of</w:t>
      </w:r>
      <w:r>
        <w:rPr>
          <w:spacing w:val="-6"/>
          <w:sz w:val="21"/>
        </w:rPr>
        <w:t xml:space="preserve"> </w:t>
      </w:r>
      <w:r>
        <w:rPr>
          <w:spacing w:val="-2"/>
          <w:sz w:val="21"/>
        </w:rPr>
        <w:t>Resources</w:t>
      </w:r>
      <w:r>
        <w:rPr>
          <w:sz w:val="21"/>
        </w:rPr>
        <w:tab/>
      </w:r>
      <w:r>
        <w:rPr>
          <w:spacing w:val="-10"/>
          <w:sz w:val="21"/>
        </w:rPr>
        <w:t>8</w:t>
      </w:r>
    </w:p>
    <w:p w14:paraId="281A1CF5" w14:textId="77777777" w:rsidR="00774B71" w:rsidRDefault="00000000">
      <w:pPr>
        <w:tabs>
          <w:tab w:val="left" w:pos="3020"/>
          <w:tab w:val="right" w:leader="dot" w:pos="10042"/>
        </w:tabs>
        <w:spacing w:before="1" w:line="241" w:lineRule="exact"/>
        <w:ind w:left="1760"/>
        <w:rPr>
          <w:sz w:val="21"/>
        </w:rPr>
      </w:pPr>
      <w:r>
        <w:rPr>
          <w:sz w:val="21"/>
        </w:rPr>
        <w:t>Exhibit</w:t>
      </w:r>
      <w:r>
        <w:rPr>
          <w:spacing w:val="-9"/>
          <w:sz w:val="21"/>
        </w:rPr>
        <w:t xml:space="preserve"> </w:t>
      </w:r>
      <w:r>
        <w:rPr>
          <w:spacing w:val="-5"/>
          <w:sz w:val="21"/>
        </w:rPr>
        <w:t>6.</w:t>
      </w:r>
      <w:r>
        <w:rPr>
          <w:sz w:val="21"/>
        </w:rPr>
        <w:tab/>
        <w:t>Actuarially</w:t>
      </w:r>
      <w:r>
        <w:rPr>
          <w:spacing w:val="-13"/>
          <w:sz w:val="21"/>
        </w:rPr>
        <w:t xml:space="preserve"> </w:t>
      </w:r>
      <w:r>
        <w:rPr>
          <w:sz w:val="21"/>
        </w:rPr>
        <w:t>Determined</w:t>
      </w:r>
      <w:r>
        <w:rPr>
          <w:spacing w:val="-9"/>
          <w:sz w:val="21"/>
        </w:rPr>
        <w:t xml:space="preserve"> </w:t>
      </w:r>
      <w:r>
        <w:rPr>
          <w:spacing w:val="-2"/>
          <w:sz w:val="21"/>
        </w:rPr>
        <w:t>Contribution</w:t>
      </w:r>
      <w:r>
        <w:rPr>
          <w:sz w:val="21"/>
        </w:rPr>
        <w:tab/>
      </w:r>
      <w:r>
        <w:rPr>
          <w:spacing w:val="-10"/>
          <w:sz w:val="21"/>
        </w:rPr>
        <w:t>9</w:t>
      </w:r>
    </w:p>
    <w:p w14:paraId="0CD5B68D" w14:textId="77777777" w:rsidR="00774B71" w:rsidRDefault="00000000">
      <w:pPr>
        <w:tabs>
          <w:tab w:val="left" w:pos="3020"/>
          <w:tab w:val="right" w:leader="dot" w:pos="10044"/>
        </w:tabs>
        <w:spacing w:line="241" w:lineRule="exact"/>
        <w:ind w:left="1760"/>
        <w:rPr>
          <w:sz w:val="21"/>
        </w:rPr>
      </w:pPr>
      <w:r>
        <w:rPr>
          <w:sz w:val="21"/>
        </w:rPr>
        <w:t>Exhibit</w:t>
      </w:r>
      <w:r>
        <w:rPr>
          <w:spacing w:val="-9"/>
          <w:sz w:val="21"/>
        </w:rPr>
        <w:t xml:space="preserve"> </w:t>
      </w:r>
      <w:r>
        <w:rPr>
          <w:spacing w:val="-5"/>
          <w:sz w:val="21"/>
        </w:rPr>
        <w:t>7.</w:t>
      </w:r>
      <w:r>
        <w:rPr>
          <w:sz w:val="21"/>
        </w:rPr>
        <w:tab/>
        <w:t>Reconciliation</w:t>
      </w:r>
      <w:r>
        <w:rPr>
          <w:spacing w:val="-6"/>
          <w:sz w:val="21"/>
        </w:rPr>
        <w:t xml:space="preserve"> </w:t>
      </w:r>
      <w:r>
        <w:rPr>
          <w:sz w:val="21"/>
        </w:rPr>
        <w:t>of</w:t>
      </w:r>
      <w:r>
        <w:rPr>
          <w:spacing w:val="-6"/>
          <w:sz w:val="21"/>
        </w:rPr>
        <w:t xml:space="preserve"> </w:t>
      </w:r>
      <w:r>
        <w:rPr>
          <w:sz w:val="21"/>
        </w:rPr>
        <w:t>the</w:t>
      </w:r>
      <w:r>
        <w:rPr>
          <w:spacing w:val="-6"/>
          <w:sz w:val="21"/>
        </w:rPr>
        <w:t xml:space="preserve"> </w:t>
      </w:r>
      <w:r>
        <w:rPr>
          <w:sz w:val="21"/>
        </w:rPr>
        <w:t>Total</w:t>
      </w:r>
      <w:r>
        <w:rPr>
          <w:spacing w:val="-7"/>
          <w:sz w:val="21"/>
        </w:rPr>
        <w:t xml:space="preserve"> </w:t>
      </w:r>
      <w:r>
        <w:rPr>
          <w:sz w:val="21"/>
        </w:rPr>
        <w:t>OPEB</w:t>
      </w:r>
      <w:r>
        <w:rPr>
          <w:spacing w:val="-5"/>
          <w:sz w:val="21"/>
        </w:rPr>
        <w:t xml:space="preserve"> </w:t>
      </w:r>
      <w:r>
        <w:rPr>
          <w:spacing w:val="-2"/>
          <w:sz w:val="21"/>
        </w:rPr>
        <w:t>Liability</w:t>
      </w:r>
      <w:r>
        <w:rPr>
          <w:sz w:val="21"/>
        </w:rPr>
        <w:tab/>
      </w:r>
      <w:r>
        <w:rPr>
          <w:spacing w:val="-5"/>
          <w:sz w:val="21"/>
        </w:rPr>
        <w:t>10</w:t>
      </w:r>
    </w:p>
    <w:p w14:paraId="7DC90700" w14:textId="77777777" w:rsidR="00774B71" w:rsidRDefault="00000000">
      <w:pPr>
        <w:pStyle w:val="Heading7"/>
        <w:numPr>
          <w:ilvl w:val="0"/>
          <w:numId w:val="4"/>
        </w:numPr>
        <w:tabs>
          <w:tab w:val="left" w:pos="1760"/>
        </w:tabs>
        <w:spacing w:before="244" w:line="252" w:lineRule="exact"/>
      </w:pPr>
      <w:r>
        <w:rPr>
          <w:color w:val="004F77"/>
          <w:spacing w:val="-2"/>
        </w:rPr>
        <w:t>APPENDICES</w:t>
      </w:r>
    </w:p>
    <w:p w14:paraId="241E8BA7" w14:textId="77777777" w:rsidR="00774B71" w:rsidRDefault="00000000">
      <w:pPr>
        <w:tabs>
          <w:tab w:val="left" w:pos="3200"/>
          <w:tab w:val="right" w:leader="dot" w:pos="10044"/>
        </w:tabs>
        <w:spacing w:line="241" w:lineRule="exact"/>
        <w:ind w:left="1760"/>
        <w:rPr>
          <w:sz w:val="21"/>
        </w:rPr>
      </w:pPr>
      <w:r>
        <w:rPr>
          <w:sz w:val="21"/>
        </w:rPr>
        <w:t>Appendix</w:t>
      </w:r>
      <w:r>
        <w:rPr>
          <w:spacing w:val="-9"/>
          <w:sz w:val="21"/>
        </w:rPr>
        <w:t xml:space="preserve"> </w:t>
      </w:r>
      <w:r>
        <w:rPr>
          <w:spacing w:val="-5"/>
          <w:sz w:val="21"/>
        </w:rPr>
        <w:t>A.</w:t>
      </w:r>
      <w:r>
        <w:rPr>
          <w:sz w:val="21"/>
        </w:rPr>
        <w:tab/>
        <w:t>Depletion</w:t>
      </w:r>
      <w:r>
        <w:rPr>
          <w:spacing w:val="-8"/>
          <w:sz w:val="21"/>
        </w:rPr>
        <w:t xml:space="preserve"> </w:t>
      </w:r>
      <w:r>
        <w:rPr>
          <w:sz w:val="21"/>
        </w:rPr>
        <w:t>Date</w:t>
      </w:r>
      <w:r>
        <w:rPr>
          <w:spacing w:val="-6"/>
          <w:sz w:val="21"/>
        </w:rPr>
        <w:t xml:space="preserve"> </w:t>
      </w:r>
      <w:r>
        <w:rPr>
          <w:spacing w:val="-2"/>
          <w:sz w:val="21"/>
        </w:rPr>
        <w:t>Projection</w:t>
      </w:r>
      <w:r>
        <w:rPr>
          <w:sz w:val="21"/>
        </w:rPr>
        <w:tab/>
      </w:r>
      <w:r>
        <w:rPr>
          <w:spacing w:val="-5"/>
          <w:sz w:val="21"/>
        </w:rPr>
        <w:t>11</w:t>
      </w:r>
    </w:p>
    <w:p w14:paraId="42E05ADD" w14:textId="77777777" w:rsidR="00774B71" w:rsidRDefault="00000000">
      <w:pPr>
        <w:tabs>
          <w:tab w:val="left" w:pos="3200"/>
          <w:tab w:val="right" w:leader="dot" w:pos="10044"/>
        </w:tabs>
        <w:spacing w:before="1"/>
        <w:ind w:left="1760"/>
        <w:rPr>
          <w:sz w:val="21"/>
        </w:rPr>
      </w:pPr>
      <w:r>
        <w:rPr>
          <w:sz w:val="21"/>
        </w:rPr>
        <w:t>Appendix</w:t>
      </w:r>
      <w:r>
        <w:rPr>
          <w:spacing w:val="-9"/>
          <w:sz w:val="21"/>
        </w:rPr>
        <w:t xml:space="preserve"> </w:t>
      </w:r>
      <w:r>
        <w:rPr>
          <w:spacing w:val="-5"/>
          <w:sz w:val="21"/>
        </w:rPr>
        <w:t>B.</w:t>
      </w:r>
      <w:r>
        <w:rPr>
          <w:sz w:val="21"/>
        </w:rPr>
        <w:tab/>
        <w:t>Glossary</w:t>
      </w:r>
      <w:r>
        <w:rPr>
          <w:spacing w:val="-4"/>
          <w:sz w:val="21"/>
        </w:rPr>
        <w:t xml:space="preserve"> </w:t>
      </w:r>
      <w:r>
        <w:rPr>
          <w:sz w:val="21"/>
        </w:rPr>
        <w:t>of</w:t>
      </w:r>
      <w:r>
        <w:rPr>
          <w:spacing w:val="-4"/>
          <w:sz w:val="21"/>
        </w:rPr>
        <w:t xml:space="preserve"> </w:t>
      </w:r>
      <w:r>
        <w:rPr>
          <w:sz w:val="21"/>
        </w:rPr>
        <w:t>Key</w:t>
      </w:r>
      <w:r>
        <w:rPr>
          <w:spacing w:val="-5"/>
          <w:sz w:val="21"/>
        </w:rPr>
        <w:t xml:space="preserve"> </w:t>
      </w:r>
      <w:r>
        <w:rPr>
          <w:spacing w:val="-4"/>
          <w:sz w:val="21"/>
        </w:rPr>
        <w:t>Terms</w:t>
      </w:r>
      <w:r>
        <w:rPr>
          <w:sz w:val="21"/>
        </w:rPr>
        <w:tab/>
      </w:r>
      <w:r>
        <w:rPr>
          <w:spacing w:val="-5"/>
          <w:sz w:val="21"/>
        </w:rPr>
        <w:t>12</w:t>
      </w:r>
    </w:p>
    <w:p w14:paraId="340A97EB" w14:textId="77777777" w:rsidR="00774B71" w:rsidRDefault="00774B71">
      <w:pPr>
        <w:rPr>
          <w:sz w:val="21"/>
        </w:rPr>
        <w:sectPr w:rsidR="00774B71">
          <w:headerReference w:type="default" r:id="rId126"/>
          <w:footerReference w:type="default" r:id="rId127"/>
          <w:pgSz w:w="12240" w:h="15840"/>
          <w:pgMar w:top="1720" w:right="580" w:bottom="1660" w:left="580" w:header="1222" w:footer="1469" w:gutter="0"/>
          <w:cols w:space="720"/>
        </w:sectPr>
      </w:pPr>
    </w:p>
    <w:p w14:paraId="1572DEBA" w14:textId="77777777" w:rsidR="00774B71" w:rsidRDefault="00774B71">
      <w:pPr>
        <w:pStyle w:val="BodyText"/>
        <w:rPr>
          <w:sz w:val="23"/>
        </w:rPr>
      </w:pPr>
    </w:p>
    <w:p w14:paraId="72D73C91" w14:textId="77777777" w:rsidR="00774B71" w:rsidRDefault="00774B71">
      <w:pPr>
        <w:pStyle w:val="BodyText"/>
        <w:spacing w:before="39"/>
        <w:rPr>
          <w:sz w:val="23"/>
        </w:rPr>
      </w:pPr>
    </w:p>
    <w:p w14:paraId="463B6CF4" w14:textId="77777777" w:rsidR="00774B71" w:rsidRDefault="00000000">
      <w:pPr>
        <w:pStyle w:val="Heading6"/>
      </w:pPr>
      <w:r>
        <w:rPr>
          <w:color w:val="004F77"/>
          <w:spacing w:val="-2"/>
        </w:rPr>
        <w:t>Introduction</w:t>
      </w:r>
    </w:p>
    <w:p w14:paraId="70CFA43B" w14:textId="77777777" w:rsidR="00774B71" w:rsidRDefault="00000000">
      <w:pPr>
        <w:spacing w:before="239"/>
        <w:ind w:left="860" w:right="1327"/>
        <w:rPr>
          <w:sz w:val="21"/>
        </w:rPr>
      </w:pPr>
      <w:r>
        <w:rPr>
          <w:sz w:val="21"/>
        </w:rPr>
        <w:t>Milliman, Inc. (“Milliman”) has been retained by the Truckee Meadows Fire Protection District (“District”)</w:t>
      </w:r>
      <w:r>
        <w:rPr>
          <w:spacing w:val="-3"/>
          <w:sz w:val="21"/>
        </w:rPr>
        <w:t xml:space="preserve"> </w:t>
      </w:r>
      <w:r>
        <w:rPr>
          <w:sz w:val="21"/>
        </w:rPr>
        <w:t>to</w:t>
      </w:r>
      <w:r>
        <w:rPr>
          <w:spacing w:val="-2"/>
          <w:sz w:val="21"/>
        </w:rPr>
        <w:t xml:space="preserve"> </w:t>
      </w:r>
      <w:r>
        <w:rPr>
          <w:sz w:val="21"/>
        </w:rPr>
        <w:t>provide</w:t>
      </w:r>
      <w:r>
        <w:rPr>
          <w:spacing w:val="-4"/>
          <w:sz w:val="21"/>
        </w:rPr>
        <w:t xml:space="preserve"> </w:t>
      </w:r>
      <w:r>
        <w:rPr>
          <w:sz w:val="21"/>
        </w:rPr>
        <w:t>a</w:t>
      </w:r>
      <w:r>
        <w:rPr>
          <w:spacing w:val="-2"/>
          <w:sz w:val="21"/>
        </w:rPr>
        <w:t xml:space="preserve"> </w:t>
      </w:r>
      <w:r>
        <w:rPr>
          <w:sz w:val="21"/>
        </w:rPr>
        <w:t>GASB</w:t>
      </w:r>
      <w:r>
        <w:rPr>
          <w:spacing w:val="-1"/>
          <w:sz w:val="21"/>
        </w:rPr>
        <w:t xml:space="preserve"> </w:t>
      </w:r>
      <w:r>
        <w:rPr>
          <w:sz w:val="21"/>
        </w:rPr>
        <w:t>74</w:t>
      </w:r>
      <w:r>
        <w:rPr>
          <w:spacing w:val="-2"/>
          <w:sz w:val="21"/>
        </w:rPr>
        <w:t xml:space="preserve"> </w:t>
      </w:r>
      <w:r>
        <w:rPr>
          <w:sz w:val="21"/>
        </w:rPr>
        <w:t>&amp;</w:t>
      </w:r>
      <w:r>
        <w:rPr>
          <w:spacing w:val="-2"/>
          <w:sz w:val="21"/>
        </w:rPr>
        <w:t xml:space="preserve"> </w:t>
      </w:r>
      <w:r>
        <w:rPr>
          <w:sz w:val="21"/>
        </w:rPr>
        <w:t>75</w:t>
      </w:r>
      <w:r>
        <w:rPr>
          <w:spacing w:val="-2"/>
          <w:sz w:val="21"/>
        </w:rPr>
        <w:t xml:space="preserve"> </w:t>
      </w:r>
      <w:r>
        <w:rPr>
          <w:sz w:val="21"/>
        </w:rPr>
        <w:t>actuarial</w:t>
      </w:r>
      <w:r>
        <w:rPr>
          <w:spacing w:val="-1"/>
          <w:sz w:val="21"/>
        </w:rPr>
        <w:t xml:space="preserve"> </w:t>
      </w:r>
      <w:r>
        <w:rPr>
          <w:sz w:val="21"/>
        </w:rPr>
        <w:t>valuation</w:t>
      </w:r>
      <w:r>
        <w:rPr>
          <w:spacing w:val="-2"/>
          <w:sz w:val="21"/>
        </w:rPr>
        <w:t xml:space="preserve"> </w:t>
      </w:r>
      <w:r>
        <w:rPr>
          <w:sz w:val="21"/>
        </w:rPr>
        <w:t>of</w:t>
      </w:r>
      <w:r>
        <w:rPr>
          <w:spacing w:val="-3"/>
          <w:sz w:val="21"/>
        </w:rPr>
        <w:t xml:space="preserve"> </w:t>
      </w:r>
      <w:r>
        <w:rPr>
          <w:sz w:val="21"/>
        </w:rPr>
        <w:t>its</w:t>
      </w:r>
      <w:r>
        <w:rPr>
          <w:spacing w:val="-2"/>
          <w:sz w:val="21"/>
        </w:rPr>
        <w:t xml:space="preserve"> </w:t>
      </w:r>
      <w:proofErr w:type="spellStart"/>
      <w:r>
        <w:rPr>
          <w:sz w:val="21"/>
        </w:rPr>
        <w:t>post</w:t>
      </w:r>
      <w:r>
        <w:rPr>
          <w:spacing w:val="-3"/>
          <w:sz w:val="21"/>
        </w:rPr>
        <w:t xml:space="preserve"> </w:t>
      </w:r>
      <w:r>
        <w:rPr>
          <w:sz w:val="21"/>
        </w:rPr>
        <w:t>employment</w:t>
      </w:r>
      <w:proofErr w:type="spellEnd"/>
      <w:r>
        <w:rPr>
          <w:spacing w:val="-3"/>
          <w:sz w:val="21"/>
        </w:rPr>
        <w:t xml:space="preserve"> </w:t>
      </w:r>
      <w:r>
        <w:rPr>
          <w:sz w:val="21"/>
        </w:rPr>
        <w:t>benefit</w:t>
      </w:r>
      <w:r>
        <w:rPr>
          <w:spacing w:val="-3"/>
          <w:sz w:val="21"/>
        </w:rPr>
        <w:t xml:space="preserve"> </w:t>
      </w:r>
      <w:r>
        <w:rPr>
          <w:sz w:val="21"/>
        </w:rPr>
        <w:t>(OPEB) plan. In our valuation we:</w:t>
      </w:r>
    </w:p>
    <w:p w14:paraId="68DC523C" w14:textId="77777777" w:rsidR="00774B71" w:rsidRDefault="00774B71">
      <w:pPr>
        <w:pStyle w:val="BodyText"/>
        <w:spacing w:before="1"/>
        <w:rPr>
          <w:sz w:val="21"/>
        </w:rPr>
      </w:pPr>
    </w:p>
    <w:p w14:paraId="674BA9BA" w14:textId="77777777" w:rsidR="00774B71" w:rsidRDefault="00000000">
      <w:pPr>
        <w:pStyle w:val="ListParagraph"/>
        <w:numPr>
          <w:ilvl w:val="0"/>
          <w:numId w:val="3"/>
        </w:numPr>
        <w:tabs>
          <w:tab w:val="left" w:pos="1580"/>
        </w:tabs>
        <w:spacing w:line="241" w:lineRule="exact"/>
        <w:rPr>
          <w:rFonts w:ascii="Arial" w:hAnsi="Arial"/>
          <w:sz w:val="21"/>
        </w:rPr>
      </w:pPr>
      <w:r>
        <w:rPr>
          <w:rFonts w:ascii="Arial" w:hAnsi="Arial"/>
          <w:sz w:val="21"/>
        </w:rPr>
        <w:t>Calculate</w:t>
      </w:r>
      <w:r>
        <w:rPr>
          <w:rFonts w:ascii="Arial" w:hAnsi="Arial"/>
          <w:spacing w:val="-6"/>
          <w:sz w:val="21"/>
        </w:rPr>
        <w:t xml:space="preserve"> </w:t>
      </w:r>
      <w:r>
        <w:rPr>
          <w:rFonts w:ascii="Arial" w:hAnsi="Arial"/>
          <w:sz w:val="21"/>
        </w:rPr>
        <w:t>the</w:t>
      </w:r>
      <w:r>
        <w:rPr>
          <w:rFonts w:ascii="Arial" w:hAnsi="Arial"/>
          <w:spacing w:val="-6"/>
          <w:sz w:val="21"/>
        </w:rPr>
        <w:t xml:space="preserve"> </w:t>
      </w:r>
      <w:r>
        <w:rPr>
          <w:rFonts w:ascii="Arial" w:hAnsi="Arial"/>
          <w:sz w:val="21"/>
        </w:rPr>
        <w:t>Total</w:t>
      </w:r>
      <w:r>
        <w:rPr>
          <w:rFonts w:ascii="Arial" w:hAnsi="Arial"/>
          <w:spacing w:val="-5"/>
          <w:sz w:val="21"/>
        </w:rPr>
        <w:t xml:space="preserve"> </w:t>
      </w:r>
      <w:r>
        <w:rPr>
          <w:rFonts w:ascii="Arial" w:hAnsi="Arial"/>
          <w:sz w:val="21"/>
        </w:rPr>
        <w:t>OPEB</w:t>
      </w:r>
      <w:r>
        <w:rPr>
          <w:rFonts w:ascii="Arial" w:hAnsi="Arial"/>
          <w:spacing w:val="-8"/>
          <w:sz w:val="21"/>
        </w:rPr>
        <w:t xml:space="preserve"> </w:t>
      </w:r>
      <w:r>
        <w:rPr>
          <w:rFonts w:ascii="Arial" w:hAnsi="Arial"/>
          <w:sz w:val="21"/>
        </w:rPr>
        <w:t>Liability</w:t>
      </w:r>
      <w:r>
        <w:rPr>
          <w:rFonts w:ascii="Arial" w:hAnsi="Arial"/>
          <w:spacing w:val="-6"/>
          <w:sz w:val="21"/>
        </w:rPr>
        <w:t xml:space="preserve"> </w:t>
      </w:r>
      <w:r>
        <w:rPr>
          <w:rFonts w:ascii="Arial" w:hAnsi="Arial"/>
          <w:sz w:val="21"/>
        </w:rPr>
        <w:t>and</w:t>
      </w:r>
      <w:r>
        <w:rPr>
          <w:rFonts w:ascii="Arial" w:hAnsi="Arial"/>
          <w:spacing w:val="-6"/>
          <w:sz w:val="21"/>
        </w:rPr>
        <w:t xml:space="preserve"> </w:t>
      </w:r>
      <w:r>
        <w:rPr>
          <w:rFonts w:ascii="Arial" w:hAnsi="Arial"/>
          <w:sz w:val="21"/>
        </w:rPr>
        <w:t>Net</w:t>
      </w:r>
      <w:r>
        <w:rPr>
          <w:rFonts w:ascii="Arial" w:hAnsi="Arial"/>
          <w:spacing w:val="-7"/>
          <w:sz w:val="21"/>
        </w:rPr>
        <w:t xml:space="preserve"> </w:t>
      </w:r>
      <w:r>
        <w:rPr>
          <w:rFonts w:ascii="Arial" w:hAnsi="Arial"/>
          <w:sz w:val="21"/>
        </w:rPr>
        <w:t>OPEB</w:t>
      </w:r>
      <w:r>
        <w:rPr>
          <w:rFonts w:ascii="Arial" w:hAnsi="Arial"/>
          <w:spacing w:val="-5"/>
          <w:sz w:val="21"/>
        </w:rPr>
        <w:t xml:space="preserve"> </w:t>
      </w:r>
      <w:r>
        <w:rPr>
          <w:rFonts w:ascii="Arial" w:hAnsi="Arial"/>
          <w:spacing w:val="-2"/>
          <w:sz w:val="21"/>
        </w:rPr>
        <w:t>Liability</w:t>
      </w:r>
    </w:p>
    <w:p w14:paraId="5CBB2DEB" w14:textId="77777777" w:rsidR="00774B71" w:rsidRDefault="00000000">
      <w:pPr>
        <w:pStyle w:val="ListParagraph"/>
        <w:numPr>
          <w:ilvl w:val="0"/>
          <w:numId w:val="3"/>
        </w:numPr>
        <w:tabs>
          <w:tab w:val="left" w:pos="1580"/>
        </w:tabs>
        <w:ind w:right="987"/>
        <w:rPr>
          <w:rFonts w:ascii="Arial" w:hAnsi="Arial"/>
          <w:sz w:val="21"/>
        </w:rPr>
      </w:pPr>
      <w:r>
        <w:rPr>
          <w:rFonts w:ascii="Arial" w:hAnsi="Arial"/>
          <w:sz w:val="21"/>
        </w:rPr>
        <w:t>Determine</w:t>
      </w:r>
      <w:r>
        <w:rPr>
          <w:rFonts w:ascii="Arial" w:hAnsi="Arial"/>
          <w:spacing w:val="-4"/>
          <w:sz w:val="21"/>
        </w:rPr>
        <w:t xml:space="preserve"> </w:t>
      </w:r>
      <w:r>
        <w:rPr>
          <w:rFonts w:ascii="Arial" w:hAnsi="Arial"/>
          <w:sz w:val="21"/>
        </w:rPr>
        <w:t>the</w:t>
      </w:r>
      <w:r>
        <w:rPr>
          <w:rFonts w:ascii="Arial" w:hAnsi="Arial"/>
          <w:spacing w:val="-6"/>
          <w:sz w:val="21"/>
        </w:rPr>
        <w:t xml:space="preserve"> </w:t>
      </w:r>
      <w:r>
        <w:rPr>
          <w:rFonts w:ascii="Arial" w:hAnsi="Arial"/>
          <w:sz w:val="21"/>
        </w:rPr>
        <w:t>Actuarially</w:t>
      </w:r>
      <w:r>
        <w:rPr>
          <w:rFonts w:ascii="Arial" w:hAnsi="Arial"/>
          <w:spacing w:val="-7"/>
          <w:sz w:val="21"/>
        </w:rPr>
        <w:t xml:space="preserve"> </w:t>
      </w:r>
      <w:r>
        <w:rPr>
          <w:rFonts w:ascii="Arial" w:hAnsi="Arial"/>
          <w:sz w:val="21"/>
        </w:rPr>
        <w:t>Determined</w:t>
      </w:r>
      <w:r>
        <w:rPr>
          <w:rFonts w:ascii="Arial" w:hAnsi="Arial"/>
          <w:spacing w:val="-4"/>
          <w:sz w:val="21"/>
        </w:rPr>
        <w:t xml:space="preserve"> </w:t>
      </w:r>
      <w:r>
        <w:rPr>
          <w:rFonts w:ascii="Arial" w:hAnsi="Arial"/>
          <w:sz w:val="21"/>
        </w:rPr>
        <w:t>Contribution</w:t>
      </w:r>
      <w:r>
        <w:rPr>
          <w:rFonts w:ascii="Arial" w:hAnsi="Arial"/>
          <w:spacing w:val="-4"/>
          <w:sz w:val="21"/>
        </w:rPr>
        <w:t xml:space="preserve"> </w:t>
      </w:r>
      <w:r>
        <w:rPr>
          <w:rFonts w:ascii="Arial" w:hAnsi="Arial"/>
          <w:sz w:val="21"/>
        </w:rPr>
        <w:t>(ADC)</w:t>
      </w:r>
      <w:r>
        <w:rPr>
          <w:rFonts w:ascii="Arial" w:hAnsi="Arial"/>
          <w:spacing w:val="-5"/>
          <w:sz w:val="21"/>
        </w:rPr>
        <w:t xml:space="preserve"> </w:t>
      </w:r>
      <w:r>
        <w:rPr>
          <w:rFonts w:ascii="Arial" w:hAnsi="Arial"/>
          <w:sz w:val="21"/>
        </w:rPr>
        <w:t>and</w:t>
      </w:r>
      <w:r>
        <w:rPr>
          <w:rFonts w:ascii="Arial" w:hAnsi="Arial"/>
          <w:spacing w:val="-4"/>
          <w:sz w:val="21"/>
        </w:rPr>
        <w:t xml:space="preserve"> </w:t>
      </w:r>
      <w:r>
        <w:rPr>
          <w:rFonts w:ascii="Arial" w:hAnsi="Arial"/>
          <w:sz w:val="21"/>
        </w:rPr>
        <w:t>annual</w:t>
      </w:r>
      <w:r>
        <w:rPr>
          <w:rFonts w:ascii="Arial" w:hAnsi="Arial"/>
          <w:spacing w:val="-3"/>
          <w:sz w:val="21"/>
        </w:rPr>
        <w:t xml:space="preserve"> </w:t>
      </w:r>
      <w:r>
        <w:rPr>
          <w:rFonts w:ascii="Arial" w:hAnsi="Arial"/>
          <w:sz w:val="21"/>
        </w:rPr>
        <w:t>OPEB</w:t>
      </w:r>
      <w:r>
        <w:rPr>
          <w:rFonts w:ascii="Arial" w:hAnsi="Arial"/>
          <w:spacing w:val="-4"/>
          <w:sz w:val="21"/>
        </w:rPr>
        <w:t xml:space="preserve"> </w:t>
      </w:r>
      <w:r>
        <w:rPr>
          <w:rFonts w:ascii="Arial" w:hAnsi="Arial"/>
          <w:sz w:val="21"/>
        </w:rPr>
        <w:t>expense</w:t>
      </w:r>
      <w:r>
        <w:rPr>
          <w:rFonts w:ascii="Arial" w:hAnsi="Arial"/>
          <w:spacing w:val="-4"/>
          <w:sz w:val="21"/>
        </w:rPr>
        <w:t xml:space="preserve"> </w:t>
      </w:r>
      <w:r>
        <w:rPr>
          <w:rFonts w:ascii="Arial" w:hAnsi="Arial"/>
          <w:sz w:val="21"/>
        </w:rPr>
        <w:t>under GASB Statements No. 74 &amp; 75</w:t>
      </w:r>
    </w:p>
    <w:p w14:paraId="13DD790D" w14:textId="77777777" w:rsidR="00774B71" w:rsidRDefault="00000000">
      <w:pPr>
        <w:pStyle w:val="ListParagraph"/>
        <w:numPr>
          <w:ilvl w:val="0"/>
          <w:numId w:val="3"/>
        </w:numPr>
        <w:tabs>
          <w:tab w:val="left" w:pos="1580"/>
        </w:tabs>
        <w:spacing w:before="2"/>
        <w:rPr>
          <w:rFonts w:ascii="Arial" w:hAnsi="Arial"/>
          <w:sz w:val="21"/>
        </w:rPr>
      </w:pPr>
      <w:r>
        <w:rPr>
          <w:rFonts w:ascii="Arial" w:hAnsi="Arial"/>
          <w:sz w:val="21"/>
        </w:rPr>
        <w:t>Prepare</w:t>
      </w:r>
      <w:r>
        <w:rPr>
          <w:rFonts w:ascii="Arial" w:hAnsi="Arial"/>
          <w:spacing w:val="-8"/>
          <w:sz w:val="21"/>
        </w:rPr>
        <w:t xml:space="preserve"> </w:t>
      </w:r>
      <w:r>
        <w:rPr>
          <w:rFonts w:ascii="Arial" w:hAnsi="Arial"/>
          <w:sz w:val="21"/>
        </w:rPr>
        <w:t>the</w:t>
      </w:r>
      <w:r>
        <w:rPr>
          <w:rFonts w:ascii="Arial" w:hAnsi="Arial"/>
          <w:spacing w:val="-7"/>
          <w:sz w:val="21"/>
        </w:rPr>
        <w:t xml:space="preserve"> </w:t>
      </w:r>
      <w:r>
        <w:rPr>
          <w:rFonts w:ascii="Arial" w:hAnsi="Arial"/>
          <w:sz w:val="21"/>
        </w:rPr>
        <w:t>financial</w:t>
      </w:r>
      <w:r>
        <w:rPr>
          <w:rFonts w:ascii="Arial" w:hAnsi="Arial"/>
          <w:spacing w:val="-6"/>
          <w:sz w:val="21"/>
        </w:rPr>
        <w:t xml:space="preserve"> </w:t>
      </w:r>
      <w:r>
        <w:rPr>
          <w:rFonts w:ascii="Arial" w:hAnsi="Arial"/>
          <w:sz w:val="21"/>
        </w:rPr>
        <w:t>statement</w:t>
      </w:r>
      <w:r>
        <w:rPr>
          <w:rFonts w:ascii="Arial" w:hAnsi="Arial"/>
          <w:spacing w:val="-8"/>
          <w:sz w:val="21"/>
        </w:rPr>
        <w:t xml:space="preserve"> </w:t>
      </w:r>
      <w:r>
        <w:rPr>
          <w:rFonts w:ascii="Arial" w:hAnsi="Arial"/>
          <w:sz w:val="21"/>
        </w:rPr>
        <w:t>disclosures</w:t>
      </w:r>
      <w:r>
        <w:rPr>
          <w:rFonts w:ascii="Arial" w:hAnsi="Arial"/>
          <w:spacing w:val="-7"/>
          <w:sz w:val="21"/>
        </w:rPr>
        <w:t xml:space="preserve"> </w:t>
      </w:r>
      <w:r>
        <w:rPr>
          <w:rFonts w:ascii="Arial" w:hAnsi="Arial"/>
          <w:sz w:val="21"/>
        </w:rPr>
        <w:t>relating</w:t>
      </w:r>
      <w:r>
        <w:rPr>
          <w:rFonts w:ascii="Arial" w:hAnsi="Arial"/>
          <w:spacing w:val="-7"/>
          <w:sz w:val="21"/>
        </w:rPr>
        <w:t xml:space="preserve"> </w:t>
      </w:r>
      <w:r>
        <w:rPr>
          <w:rFonts w:ascii="Arial" w:hAnsi="Arial"/>
          <w:sz w:val="21"/>
        </w:rPr>
        <w:t>to</w:t>
      </w:r>
      <w:r>
        <w:rPr>
          <w:rFonts w:ascii="Arial" w:hAnsi="Arial"/>
          <w:spacing w:val="-7"/>
          <w:sz w:val="21"/>
        </w:rPr>
        <w:t xml:space="preserve"> </w:t>
      </w:r>
      <w:r>
        <w:rPr>
          <w:rFonts w:ascii="Arial" w:hAnsi="Arial"/>
          <w:sz w:val="21"/>
        </w:rPr>
        <w:t>the</w:t>
      </w:r>
      <w:r>
        <w:rPr>
          <w:rFonts w:ascii="Arial" w:hAnsi="Arial"/>
          <w:spacing w:val="-7"/>
          <w:sz w:val="21"/>
        </w:rPr>
        <w:t xml:space="preserve"> </w:t>
      </w:r>
      <w:r>
        <w:rPr>
          <w:rFonts w:ascii="Arial" w:hAnsi="Arial"/>
          <w:spacing w:val="-4"/>
          <w:sz w:val="21"/>
        </w:rPr>
        <w:t>plan</w:t>
      </w:r>
    </w:p>
    <w:p w14:paraId="327991AF" w14:textId="77777777" w:rsidR="00774B71" w:rsidRDefault="00000000">
      <w:pPr>
        <w:pStyle w:val="Heading6"/>
        <w:spacing w:before="241"/>
      </w:pPr>
      <w:r>
        <w:rPr>
          <w:color w:val="004F77"/>
          <w:spacing w:val="-2"/>
        </w:rPr>
        <w:t>Background</w:t>
      </w:r>
    </w:p>
    <w:p w14:paraId="7CD6B59F" w14:textId="77777777" w:rsidR="00774B71" w:rsidRDefault="00000000">
      <w:pPr>
        <w:spacing w:before="241"/>
        <w:ind w:left="860"/>
        <w:rPr>
          <w:sz w:val="21"/>
        </w:rPr>
      </w:pPr>
      <w:r>
        <w:rPr>
          <w:sz w:val="21"/>
          <w:u w:val="single"/>
        </w:rPr>
        <w:t>Truckee</w:t>
      </w:r>
      <w:r>
        <w:rPr>
          <w:spacing w:val="-8"/>
          <w:sz w:val="21"/>
          <w:u w:val="single"/>
        </w:rPr>
        <w:t xml:space="preserve"> </w:t>
      </w:r>
      <w:r>
        <w:rPr>
          <w:sz w:val="21"/>
          <w:u w:val="single"/>
        </w:rPr>
        <w:t>Meadows</w:t>
      </w:r>
      <w:r>
        <w:rPr>
          <w:spacing w:val="-6"/>
          <w:sz w:val="21"/>
          <w:u w:val="single"/>
        </w:rPr>
        <w:t xml:space="preserve"> </w:t>
      </w:r>
      <w:r>
        <w:rPr>
          <w:sz w:val="21"/>
          <w:u w:val="single"/>
        </w:rPr>
        <w:t>Fire</w:t>
      </w:r>
      <w:r>
        <w:rPr>
          <w:spacing w:val="-6"/>
          <w:sz w:val="21"/>
          <w:u w:val="single"/>
        </w:rPr>
        <w:t xml:space="preserve"> </w:t>
      </w:r>
      <w:r>
        <w:rPr>
          <w:sz w:val="21"/>
          <w:u w:val="single"/>
        </w:rPr>
        <w:t>Protection</w:t>
      </w:r>
      <w:r>
        <w:rPr>
          <w:spacing w:val="-5"/>
          <w:sz w:val="21"/>
          <w:u w:val="single"/>
        </w:rPr>
        <w:t xml:space="preserve"> </w:t>
      </w:r>
      <w:r>
        <w:rPr>
          <w:sz w:val="21"/>
          <w:u w:val="single"/>
        </w:rPr>
        <w:t>District</w:t>
      </w:r>
      <w:r>
        <w:rPr>
          <w:spacing w:val="-6"/>
          <w:sz w:val="21"/>
          <w:u w:val="single"/>
        </w:rPr>
        <w:t xml:space="preserve"> </w:t>
      </w:r>
      <w:r>
        <w:rPr>
          <w:sz w:val="21"/>
          <w:u w:val="single"/>
        </w:rPr>
        <w:t>with</w:t>
      </w:r>
      <w:r>
        <w:rPr>
          <w:spacing w:val="-6"/>
          <w:sz w:val="21"/>
          <w:u w:val="single"/>
        </w:rPr>
        <w:t xml:space="preserve"> </w:t>
      </w:r>
      <w:r>
        <w:rPr>
          <w:sz w:val="21"/>
          <w:u w:val="single"/>
        </w:rPr>
        <w:t>City</w:t>
      </w:r>
      <w:r>
        <w:rPr>
          <w:spacing w:val="-8"/>
          <w:sz w:val="21"/>
          <w:u w:val="single"/>
        </w:rPr>
        <w:t xml:space="preserve"> </w:t>
      </w:r>
      <w:r>
        <w:rPr>
          <w:sz w:val="21"/>
          <w:u w:val="single"/>
        </w:rPr>
        <w:t>of</w:t>
      </w:r>
      <w:r>
        <w:rPr>
          <w:spacing w:val="-7"/>
          <w:sz w:val="21"/>
          <w:u w:val="single"/>
        </w:rPr>
        <w:t xml:space="preserve"> </w:t>
      </w:r>
      <w:r>
        <w:rPr>
          <w:sz w:val="21"/>
          <w:u w:val="single"/>
        </w:rPr>
        <w:t>Reno</w:t>
      </w:r>
      <w:r>
        <w:rPr>
          <w:spacing w:val="-5"/>
          <w:sz w:val="21"/>
          <w:u w:val="single"/>
        </w:rPr>
        <w:t xml:space="preserve"> </w:t>
      </w:r>
      <w:r>
        <w:rPr>
          <w:spacing w:val="-2"/>
          <w:sz w:val="21"/>
          <w:u w:val="single"/>
        </w:rPr>
        <w:t>Coverage</w:t>
      </w:r>
    </w:p>
    <w:p w14:paraId="540286CD" w14:textId="77777777" w:rsidR="00774B71" w:rsidRDefault="00774B71">
      <w:pPr>
        <w:pStyle w:val="BodyText"/>
        <w:rPr>
          <w:sz w:val="21"/>
        </w:rPr>
      </w:pPr>
    </w:p>
    <w:p w14:paraId="7FFA51FE" w14:textId="77777777" w:rsidR="00774B71" w:rsidRDefault="00000000">
      <w:pPr>
        <w:ind w:left="860" w:right="890"/>
        <w:rPr>
          <w:sz w:val="21"/>
        </w:rPr>
      </w:pPr>
      <w:r>
        <w:rPr>
          <w:sz w:val="21"/>
        </w:rPr>
        <w:t>Eligible</w:t>
      </w:r>
      <w:r>
        <w:rPr>
          <w:spacing w:val="-2"/>
          <w:sz w:val="21"/>
        </w:rPr>
        <w:t xml:space="preserve"> </w:t>
      </w:r>
      <w:r>
        <w:rPr>
          <w:sz w:val="21"/>
        </w:rPr>
        <w:t>retirees</w:t>
      </w:r>
      <w:r>
        <w:rPr>
          <w:spacing w:val="-2"/>
          <w:sz w:val="21"/>
        </w:rPr>
        <w:t xml:space="preserve"> </w:t>
      </w:r>
      <w:r>
        <w:rPr>
          <w:sz w:val="21"/>
        </w:rPr>
        <w:t>who</w:t>
      </w:r>
      <w:r>
        <w:rPr>
          <w:spacing w:val="-2"/>
          <w:sz w:val="21"/>
        </w:rPr>
        <w:t xml:space="preserve"> </w:t>
      </w:r>
      <w:r>
        <w:rPr>
          <w:sz w:val="21"/>
        </w:rPr>
        <w:t>retired</w:t>
      </w:r>
      <w:r>
        <w:rPr>
          <w:spacing w:val="-2"/>
          <w:sz w:val="21"/>
        </w:rPr>
        <w:t xml:space="preserve"> </w:t>
      </w:r>
      <w:r>
        <w:rPr>
          <w:sz w:val="21"/>
        </w:rPr>
        <w:t>before</w:t>
      </w:r>
      <w:r>
        <w:rPr>
          <w:spacing w:val="-3"/>
          <w:sz w:val="21"/>
        </w:rPr>
        <w:t xml:space="preserve"> </w:t>
      </w:r>
      <w:r>
        <w:rPr>
          <w:sz w:val="21"/>
        </w:rPr>
        <w:t>June</w:t>
      </w:r>
      <w:r>
        <w:rPr>
          <w:spacing w:val="-2"/>
          <w:sz w:val="21"/>
        </w:rPr>
        <w:t xml:space="preserve"> </w:t>
      </w:r>
      <w:r>
        <w:rPr>
          <w:sz w:val="21"/>
        </w:rPr>
        <w:t>30,</w:t>
      </w:r>
      <w:r>
        <w:rPr>
          <w:spacing w:val="-3"/>
          <w:sz w:val="21"/>
        </w:rPr>
        <w:t xml:space="preserve"> </w:t>
      </w:r>
      <w:r>
        <w:rPr>
          <w:sz w:val="21"/>
        </w:rPr>
        <w:t>2012,</w:t>
      </w:r>
      <w:r>
        <w:rPr>
          <w:spacing w:val="-3"/>
          <w:sz w:val="21"/>
        </w:rPr>
        <w:t xml:space="preserve"> </w:t>
      </w:r>
      <w:r>
        <w:rPr>
          <w:sz w:val="21"/>
        </w:rPr>
        <w:t>are</w:t>
      </w:r>
      <w:r>
        <w:rPr>
          <w:spacing w:val="-2"/>
          <w:sz w:val="21"/>
        </w:rPr>
        <w:t xml:space="preserve"> </w:t>
      </w:r>
      <w:r>
        <w:rPr>
          <w:sz w:val="21"/>
        </w:rPr>
        <w:t>allowed</w:t>
      </w:r>
      <w:r>
        <w:rPr>
          <w:spacing w:val="-2"/>
          <w:sz w:val="21"/>
        </w:rPr>
        <w:t xml:space="preserve"> </w:t>
      </w:r>
      <w:r>
        <w:rPr>
          <w:sz w:val="21"/>
        </w:rPr>
        <w:t>coverage</w:t>
      </w:r>
      <w:r>
        <w:rPr>
          <w:spacing w:val="-2"/>
          <w:sz w:val="21"/>
        </w:rPr>
        <w:t xml:space="preserve"> </w:t>
      </w:r>
      <w:r>
        <w:rPr>
          <w:sz w:val="21"/>
        </w:rPr>
        <w:t>in</w:t>
      </w:r>
      <w:r>
        <w:rPr>
          <w:spacing w:val="-2"/>
          <w:sz w:val="21"/>
        </w:rPr>
        <w:t xml:space="preserve"> </w:t>
      </w:r>
      <w:r>
        <w:rPr>
          <w:sz w:val="21"/>
        </w:rPr>
        <w:t>the</w:t>
      </w:r>
      <w:r>
        <w:rPr>
          <w:spacing w:val="-4"/>
          <w:sz w:val="21"/>
        </w:rPr>
        <w:t xml:space="preserve"> </w:t>
      </w:r>
      <w:r>
        <w:rPr>
          <w:sz w:val="21"/>
        </w:rPr>
        <w:t>City</w:t>
      </w:r>
      <w:r>
        <w:rPr>
          <w:spacing w:val="-2"/>
          <w:sz w:val="21"/>
        </w:rPr>
        <w:t xml:space="preserve"> </w:t>
      </w:r>
      <w:r>
        <w:rPr>
          <w:sz w:val="21"/>
        </w:rPr>
        <w:t>of</w:t>
      </w:r>
      <w:r>
        <w:rPr>
          <w:spacing w:val="-3"/>
          <w:sz w:val="21"/>
        </w:rPr>
        <w:t xml:space="preserve"> </w:t>
      </w:r>
      <w:r>
        <w:rPr>
          <w:sz w:val="21"/>
        </w:rPr>
        <w:t>Reno’s</w:t>
      </w:r>
      <w:r>
        <w:rPr>
          <w:spacing w:val="-2"/>
          <w:sz w:val="21"/>
        </w:rPr>
        <w:t xml:space="preserve"> </w:t>
      </w:r>
      <w:r>
        <w:rPr>
          <w:sz w:val="21"/>
        </w:rPr>
        <w:t>health and life benefit programs.</w:t>
      </w:r>
    </w:p>
    <w:p w14:paraId="41287037" w14:textId="77777777" w:rsidR="00774B71" w:rsidRDefault="00774B71">
      <w:pPr>
        <w:pStyle w:val="BodyText"/>
        <w:rPr>
          <w:sz w:val="21"/>
        </w:rPr>
      </w:pPr>
    </w:p>
    <w:p w14:paraId="4765BA08" w14:textId="77777777" w:rsidR="00774B71" w:rsidRDefault="00000000">
      <w:pPr>
        <w:ind w:left="860" w:right="975"/>
        <w:rPr>
          <w:sz w:val="21"/>
        </w:rPr>
      </w:pPr>
      <w:r>
        <w:rPr>
          <w:sz w:val="21"/>
        </w:rPr>
        <w:t>Retirees who retired before June 30, 2012, and are not yet age 65 or eligible for Medicare are required</w:t>
      </w:r>
      <w:r>
        <w:rPr>
          <w:spacing w:val="-2"/>
          <w:sz w:val="21"/>
        </w:rPr>
        <w:t xml:space="preserve"> </w:t>
      </w:r>
      <w:r>
        <w:rPr>
          <w:sz w:val="21"/>
        </w:rPr>
        <w:t>to</w:t>
      </w:r>
      <w:r>
        <w:rPr>
          <w:spacing w:val="-2"/>
          <w:sz w:val="21"/>
        </w:rPr>
        <w:t xml:space="preserve"> </w:t>
      </w:r>
      <w:proofErr w:type="gramStart"/>
      <w:r>
        <w:rPr>
          <w:sz w:val="21"/>
        </w:rPr>
        <w:t>pay</w:t>
      </w:r>
      <w:r>
        <w:rPr>
          <w:spacing w:val="-2"/>
          <w:sz w:val="21"/>
        </w:rPr>
        <w:t xml:space="preserve"> </w:t>
      </w:r>
      <w:r>
        <w:rPr>
          <w:sz w:val="21"/>
        </w:rPr>
        <w:t>for</w:t>
      </w:r>
      <w:proofErr w:type="gramEnd"/>
      <w:r>
        <w:rPr>
          <w:spacing w:val="-3"/>
          <w:sz w:val="21"/>
        </w:rPr>
        <w:t xml:space="preserve"> </w:t>
      </w:r>
      <w:r>
        <w:rPr>
          <w:sz w:val="21"/>
        </w:rPr>
        <w:t>40%</w:t>
      </w:r>
      <w:r>
        <w:rPr>
          <w:spacing w:val="-2"/>
          <w:sz w:val="21"/>
        </w:rPr>
        <w:t xml:space="preserve"> </w:t>
      </w:r>
      <w:r>
        <w:rPr>
          <w:sz w:val="21"/>
        </w:rPr>
        <w:t>of</w:t>
      </w:r>
      <w:r>
        <w:rPr>
          <w:spacing w:val="-6"/>
          <w:sz w:val="21"/>
        </w:rPr>
        <w:t xml:space="preserve"> </w:t>
      </w:r>
      <w:r>
        <w:rPr>
          <w:sz w:val="21"/>
        </w:rPr>
        <w:t>their</w:t>
      </w:r>
      <w:r>
        <w:rPr>
          <w:spacing w:val="-3"/>
          <w:sz w:val="21"/>
        </w:rPr>
        <w:t xml:space="preserve"> </w:t>
      </w:r>
      <w:r>
        <w:rPr>
          <w:sz w:val="21"/>
        </w:rPr>
        <w:t>benefits</w:t>
      </w:r>
      <w:r>
        <w:rPr>
          <w:spacing w:val="-2"/>
          <w:sz w:val="21"/>
        </w:rPr>
        <w:t xml:space="preserve"> </w:t>
      </w:r>
      <w:r>
        <w:rPr>
          <w:sz w:val="21"/>
        </w:rPr>
        <w:t>as</w:t>
      </w:r>
      <w:r>
        <w:rPr>
          <w:spacing w:val="-2"/>
          <w:sz w:val="21"/>
        </w:rPr>
        <w:t xml:space="preserve"> </w:t>
      </w:r>
      <w:r>
        <w:rPr>
          <w:sz w:val="21"/>
        </w:rPr>
        <w:t>well</w:t>
      </w:r>
      <w:r>
        <w:rPr>
          <w:spacing w:val="-1"/>
          <w:sz w:val="21"/>
        </w:rPr>
        <w:t xml:space="preserve"> </w:t>
      </w:r>
      <w:r>
        <w:rPr>
          <w:sz w:val="21"/>
        </w:rPr>
        <w:t>as</w:t>
      </w:r>
      <w:r>
        <w:rPr>
          <w:spacing w:val="-2"/>
          <w:sz w:val="21"/>
        </w:rPr>
        <w:t xml:space="preserve"> </w:t>
      </w:r>
      <w:r>
        <w:rPr>
          <w:sz w:val="21"/>
        </w:rPr>
        <w:t>their</w:t>
      </w:r>
      <w:r>
        <w:rPr>
          <w:spacing w:val="-3"/>
          <w:sz w:val="21"/>
        </w:rPr>
        <w:t xml:space="preserve"> </w:t>
      </w:r>
      <w:r>
        <w:rPr>
          <w:sz w:val="21"/>
        </w:rPr>
        <w:t>spouse’s.</w:t>
      </w:r>
      <w:r>
        <w:rPr>
          <w:spacing w:val="-3"/>
          <w:sz w:val="21"/>
        </w:rPr>
        <w:t xml:space="preserve"> </w:t>
      </w:r>
      <w:r>
        <w:rPr>
          <w:sz w:val="21"/>
        </w:rPr>
        <w:t>Thereafter,</w:t>
      </w:r>
      <w:r>
        <w:rPr>
          <w:spacing w:val="-2"/>
          <w:sz w:val="21"/>
        </w:rPr>
        <w:t xml:space="preserve"> </w:t>
      </w:r>
      <w:r>
        <w:rPr>
          <w:sz w:val="21"/>
        </w:rPr>
        <w:t>they</w:t>
      </w:r>
      <w:r>
        <w:rPr>
          <w:spacing w:val="-2"/>
          <w:sz w:val="21"/>
        </w:rPr>
        <w:t xml:space="preserve"> </w:t>
      </w:r>
      <w:r>
        <w:rPr>
          <w:sz w:val="21"/>
        </w:rPr>
        <w:t>are</w:t>
      </w:r>
      <w:r>
        <w:rPr>
          <w:spacing w:val="-3"/>
          <w:sz w:val="21"/>
        </w:rPr>
        <w:t xml:space="preserve"> </w:t>
      </w:r>
      <w:r>
        <w:rPr>
          <w:sz w:val="21"/>
        </w:rPr>
        <w:t>required</w:t>
      </w:r>
      <w:r>
        <w:rPr>
          <w:spacing w:val="-2"/>
          <w:sz w:val="21"/>
        </w:rPr>
        <w:t xml:space="preserve"> </w:t>
      </w:r>
      <w:r>
        <w:rPr>
          <w:sz w:val="21"/>
        </w:rPr>
        <w:t xml:space="preserve">to </w:t>
      </w:r>
      <w:proofErr w:type="gramStart"/>
      <w:r>
        <w:rPr>
          <w:sz w:val="21"/>
        </w:rPr>
        <w:t>pay for</w:t>
      </w:r>
      <w:proofErr w:type="gramEnd"/>
      <w:r>
        <w:rPr>
          <w:sz w:val="21"/>
        </w:rPr>
        <w:t xml:space="preserve"> 50% of their coverage and 100% of their spouse’s.</w:t>
      </w:r>
    </w:p>
    <w:p w14:paraId="249EACC2" w14:textId="77777777" w:rsidR="00774B71" w:rsidRDefault="00000000">
      <w:pPr>
        <w:spacing w:before="241"/>
        <w:ind w:left="860" w:right="890"/>
        <w:rPr>
          <w:sz w:val="21"/>
        </w:rPr>
      </w:pPr>
      <w:r>
        <w:rPr>
          <w:sz w:val="21"/>
        </w:rPr>
        <w:t>Health</w:t>
      </w:r>
      <w:r>
        <w:rPr>
          <w:spacing w:val="-3"/>
          <w:sz w:val="21"/>
        </w:rPr>
        <w:t xml:space="preserve"> </w:t>
      </w:r>
      <w:r>
        <w:rPr>
          <w:sz w:val="21"/>
        </w:rPr>
        <w:t>benefits</w:t>
      </w:r>
      <w:r>
        <w:rPr>
          <w:spacing w:val="-3"/>
          <w:sz w:val="21"/>
        </w:rPr>
        <w:t xml:space="preserve"> </w:t>
      </w:r>
      <w:r>
        <w:rPr>
          <w:sz w:val="21"/>
        </w:rPr>
        <w:t>include</w:t>
      </w:r>
      <w:r>
        <w:rPr>
          <w:spacing w:val="-3"/>
          <w:sz w:val="21"/>
        </w:rPr>
        <w:t xml:space="preserve"> </w:t>
      </w:r>
      <w:r>
        <w:rPr>
          <w:sz w:val="21"/>
        </w:rPr>
        <w:t>medical,</w:t>
      </w:r>
      <w:r>
        <w:rPr>
          <w:spacing w:val="-4"/>
          <w:sz w:val="21"/>
        </w:rPr>
        <w:t xml:space="preserve"> </w:t>
      </w:r>
      <w:r>
        <w:rPr>
          <w:sz w:val="21"/>
        </w:rPr>
        <w:t>vision,</w:t>
      </w:r>
      <w:r>
        <w:rPr>
          <w:spacing w:val="-4"/>
          <w:sz w:val="21"/>
        </w:rPr>
        <w:t xml:space="preserve"> </w:t>
      </w:r>
      <w:r>
        <w:rPr>
          <w:sz w:val="21"/>
        </w:rPr>
        <w:t>dental,</w:t>
      </w:r>
      <w:r>
        <w:rPr>
          <w:spacing w:val="-4"/>
          <w:sz w:val="21"/>
        </w:rPr>
        <w:t xml:space="preserve"> </w:t>
      </w:r>
      <w:r>
        <w:rPr>
          <w:sz w:val="21"/>
        </w:rPr>
        <w:t>and</w:t>
      </w:r>
      <w:r>
        <w:rPr>
          <w:spacing w:val="-5"/>
          <w:sz w:val="21"/>
        </w:rPr>
        <w:t xml:space="preserve"> </w:t>
      </w:r>
      <w:r>
        <w:rPr>
          <w:sz w:val="21"/>
        </w:rPr>
        <w:t>prescription</w:t>
      </w:r>
      <w:r>
        <w:rPr>
          <w:spacing w:val="-3"/>
          <w:sz w:val="21"/>
        </w:rPr>
        <w:t xml:space="preserve"> </w:t>
      </w:r>
      <w:r>
        <w:rPr>
          <w:sz w:val="21"/>
        </w:rPr>
        <w:t>drug</w:t>
      </w:r>
      <w:r>
        <w:rPr>
          <w:spacing w:val="-3"/>
          <w:sz w:val="21"/>
        </w:rPr>
        <w:t xml:space="preserve"> </w:t>
      </w:r>
      <w:r>
        <w:rPr>
          <w:sz w:val="21"/>
        </w:rPr>
        <w:t>coverage.</w:t>
      </w:r>
      <w:r>
        <w:rPr>
          <w:spacing w:val="-4"/>
          <w:sz w:val="21"/>
        </w:rPr>
        <w:t xml:space="preserve"> </w:t>
      </w:r>
      <w:r>
        <w:rPr>
          <w:sz w:val="21"/>
        </w:rPr>
        <w:t>The</w:t>
      </w:r>
      <w:r>
        <w:rPr>
          <w:spacing w:val="-3"/>
          <w:sz w:val="21"/>
        </w:rPr>
        <w:t xml:space="preserve"> </w:t>
      </w:r>
      <w:proofErr w:type="gramStart"/>
      <w:r>
        <w:rPr>
          <w:sz w:val="21"/>
        </w:rPr>
        <w:t>District</w:t>
      </w:r>
      <w:proofErr w:type="gramEnd"/>
      <w:r>
        <w:rPr>
          <w:sz w:val="21"/>
        </w:rPr>
        <w:t xml:space="preserve"> commenced prefunding the normal cost portion of these benefits on July 1, 1996.</w:t>
      </w:r>
    </w:p>
    <w:p w14:paraId="76565EDF" w14:textId="77777777" w:rsidR="00774B71" w:rsidRDefault="00774B71">
      <w:pPr>
        <w:pStyle w:val="BodyText"/>
        <w:rPr>
          <w:sz w:val="21"/>
        </w:rPr>
      </w:pPr>
    </w:p>
    <w:p w14:paraId="6A828D64" w14:textId="77777777" w:rsidR="00774B71" w:rsidRDefault="00000000">
      <w:pPr>
        <w:ind w:left="860" w:right="903"/>
        <w:rPr>
          <w:sz w:val="21"/>
        </w:rPr>
      </w:pPr>
      <w:proofErr w:type="gramStart"/>
      <w:r>
        <w:rPr>
          <w:sz w:val="21"/>
        </w:rPr>
        <w:t>For the purpose of</w:t>
      </w:r>
      <w:proofErr w:type="gramEnd"/>
      <w:r>
        <w:rPr>
          <w:sz w:val="21"/>
        </w:rPr>
        <w:t xml:space="preserve"> this report, we have only included retirees on or after July 1, 2000. Employees who</w:t>
      </w:r>
      <w:r>
        <w:rPr>
          <w:spacing w:val="-2"/>
          <w:sz w:val="21"/>
        </w:rPr>
        <w:t xml:space="preserve"> </w:t>
      </w:r>
      <w:r>
        <w:rPr>
          <w:sz w:val="21"/>
        </w:rPr>
        <w:t>retired</w:t>
      </w:r>
      <w:r>
        <w:rPr>
          <w:spacing w:val="-2"/>
          <w:sz w:val="21"/>
        </w:rPr>
        <w:t xml:space="preserve"> </w:t>
      </w:r>
      <w:r>
        <w:rPr>
          <w:sz w:val="21"/>
        </w:rPr>
        <w:t>prior</w:t>
      </w:r>
      <w:r>
        <w:rPr>
          <w:spacing w:val="-3"/>
          <w:sz w:val="21"/>
        </w:rPr>
        <w:t xml:space="preserve"> </w:t>
      </w:r>
      <w:r>
        <w:rPr>
          <w:sz w:val="21"/>
        </w:rPr>
        <w:t>to</w:t>
      </w:r>
      <w:r>
        <w:rPr>
          <w:spacing w:val="-2"/>
          <w:sz w:val="21"/>
        </w:rPr>
        <w:t xml:space="preserve"> </w:t>
      </w:r>
      <w:r>
        <w:rPr>
          <w:sz w:val="21"/>
        </w:rPr>
        <w:t>July</w:t>
      </w:r>
      <w:r>
        <w:rPr>
          <w:spacing w:val="-2"/>
          <w:sz w:val="21"/>
        </w:rPr>
        <w:t xml:space="preserve"> </w:t>
      </w:r>
      <w:r>
        <w:rPr>
          <w:sz w:val="21"/>
        </w:rPr>
        <w:t>1,</w:t>
      </w:r>
      <w:r>
        <w:rPr>
          <w:spacing w:val="-3"/>
          <w:sz w:val="21"/>
        </w:rPr>
        <w:t xml:space="preserve"> </w:t>
      </w:r>
      <w:proofErr w:type="gramStart"/>
      <w:r>
        <w:rPr>
          <w:sz w:val="21"/>
        </w:rPr>
        <w:t>2000</w:t>
      </w:r>
      <w:proofErr w:type="gramEnd"/>
      <w:r>
        <w:rPr>
          <w:spacing w:val="-2"/>
          <w:sz w:val="21"/>
        </w:rPr>
        <w:t xml:space="preserve"> </w:t>
      </w:r>
      <w:r>
        <w:rPr>
          <w:sz w:val="21"/>
        </w:rPr>
        <w:t>have</w:t>
      </w:r>
      <w:r>
        <w:rPr>
          <w:spacing w:val="-2"/>
          <w:sz w:val="21"/>
        </w:rPr>
        <w:t xml:space="preserve"> </w:t>
      </w:r>
      <w:r>
        <w:rPr>
          <w:sz w:val="21"/>
        </w:rPr>
        <w:t>been</w:t>
      </w:r>
      <w:r>
        <w:rPr>
          <w:spacing w:val="-2"/>
          <w:sz w:val="21"/>
        </w:rPr>
        <w:t xml:space="preserve"> </w:t>
      </w:r>
      <w:r>
        <w:rPr>
          <w:sz w:val="21"/>
        </w:rPr>
        <w:t>excluded</w:t>
      </w:r>
      <w:r>
        <w:rPr>
          <w:spacing w:val="-2"/>
          <w:sz w:val="21"/>
        </w:rPr>
        <w:t xml:space="preserve"> </w:t>
      </w:r>
      <w:r>
        <w:rPr>
          <w:sz w:val="21"/>
        </w:rPr>
        <w:t>from this</w:t>
      </w:r>
      <w:r>
        <w:rPr>
          <w:spacing w:val="-2"/>
          <w:sz w:val="21"/>
        </w:rPr>
        <w:t xml:space="preserve"> </w:t>
      </w:r>
      <w:r>
        <w:rPr>
          <w:sz w:val="21"/>
        </w:rPr>
        <w:t>report,</w:t>
      </w:r>
      <w:r>
        <w:rPr>
          <w:spacing w:val="-3"/>
          <w:sz w:val="21"/>
        </w:rPr>
        <w:t xml:space="preserve"> </w:t>
      </w:r>
      <w:r>
        <w:rPr>
          <w:sz w:val="21"/>
        </w:rPr>
        <w:t>as</w:t>
      </w:r>
      <w:r>
        <w:rPr>
          <w:spacing w:val="-2"/>
          <w:sz w:val="21"/>
        </w:rPr>
        <w:t xml:space="preserve"> </w:t>
      </w:r>
      <w:r>
        <w:rPr>
          <w:sz w:val="21"/>
        </w:rPr>
        <w:t>the</w:t>
      </w:r>
      <w:r>
        <w:rPr>
          <w:spacing w:val="-2"/>
          <w:sz w:val="21"/>
        </w:rPr>
        <w:t xml:space="preserve"> </w:t>
      </w:r>
      <w:r>
        <w:rPr>
          <w:sz w:val="21"/>
        </w:rPr>
        <w:t>City</w:t>
      </w:r>
      <w:r>
        <w:rPr>
          <w:spacing w:val="-2"/>
          <w:sz w:val="21"/>
        </w:rPr>
        <w:t xml:space="preserve"> </w:t>
      </w:r>
      <w:r>
        <w:rPr>
          <w:sz w:val="21"/>
        </w:rPr>
        <w:t>of</w:t>
      </w:r>
      <w:r>
        <w:rPr>
          <w:spacing w:val="-6"/>
          <w:sz w:val="21"/>
        </w:rPr>
        <w:t xml:space="preserve"> </w:t>
      </w:r>
      <w:r>
        <w:rPr>
          <w:sz w:val="21"/>
        </w:rPr>
        <w:t>Reno</w:t>
      </w:r>
      <w:r>
        <w:rPr>
          <w:spacing w:val="-4"/>
          <w:sz w:val="21"/>
        </w:rPr>
        <w:t xml:space="preserve"> </w:t>
      </w:r>
      <w:r>
        <w:rPr>
          <w:sz w:val="21"/>
        </w:rPr>
        <w:t>is</w:t>
      </w:r>
      <w:r>
        <w:rPr>
          <w:spacing w:val="-2"/>
          <w:sz w:val="21"/>
        </w:rPr>
        <w:t xml:space="preserve"> </w:t>
      </w:r>
      <w:r>
        <w:rPr>
          <w:sz w:val="21"/>
        </w:rPr>
        <w:t>paying for their costs.</w:t>
      </w:r>
    </w:p>
    <w:p w14:paraId="2D772340" w14:textId="77777777" w:rsidR="00774B71" w:rsidRDefault="00774B71">
      <w:pPr>
        <w:pStyle w:val="BodyText"/>
        <w:spacing w:before="1"/>
        <w:rPr>
          <w:sz w:val="21"/>
        </w:rPr>
      </w:pPr>
    </w:p>
    <w:p w14:paraId="4E9013A2" w14:textId="77777777" w:rsidR="00774B71" w:rsidRDefault="00000000">
      <w:pPr>
        <w:spacing w:before="1"/>
        <w:ind w:left="860" w:right="890"/>
        <w:rPr>
          <w:sz w:val="21"/>
        </w:rPr>
      </w:pPr>
      <w:r>
        <w:rPr>
          <w:sz w:val="21"/>
        </w:rPr>
        <w:t>Effective in 2004, the employer portion of the benefit costs for retirees who retired prior to June 30, 2012, are apportioned between Truckee Meadows Fire Protection District and the City of Reno based</w:t>
      </w:r>
      <w:r>
        <w:rPr>
          <w:spacing w:val="-2"/>
          <w:sz w:val="21"/>
        </w:rPr>
        <w:t xml:space="preserve"> </w:t>
      </w:r>
      <w:r>
        <w:rPr>
          <w:sz w:val="21"/>
        </w:rPr>
        <w:t>on</w:t>
      </w:r>
      <w:r>
        <w:rPr>
          <w:spacing w:val="-2"/>
          <w:sz w:val="21"/>
        </w:rPr>
        <w:t xml:space="preserve"> </w:t>
      </w:r>
      <w:r>
        <w:rPr>
          <w:sz w:val="21"/>
        </w:rPr>
        <w:t>service</w:t>
      </w:r>
      <w:r>
        <w:rPr>
          <w:spacing w:val="-5"/>
          <w:sz w:val="21"/>
        </w:rPr>
        <w:t xml:space="preserve"> </w:t>
      </w:r>
      <w:r>
        <w:rPr>
          <w:sz w:val="21"/>
        </w:rPr>
        <w:t>with</w:t>
      </w:r>
      <w:r>
        <w:rPr>
          <w:spacing w:val="-2"/>
          <w:sz w:val="21"/>
        </w:rPr>
        <w:t xml:space="preserve"> </w:t>
      </w:r>
      <w:r>
        <w:rPr>
          <w:sz w:val="21"/>
        </w:rPr>
        <w:t>each</w:t>
      </w:r>
      <w:r>
        <w:rPr>
          <w:spacing w:val="-2"/>
          <w:sz w:val="21"/>
        </w:rPr>
        <w:t xml:space="preserve"> </w:t>
      </w:r>
      <w:r>
        <w:rPr>
          <w:sz w:val="21"/>
        </w:rPr>
        <w:t>entity</w:t>
      </w:r>
      <w:r>
        <w:rPr>
          <w:spacing w:val="-2"/>
          <w:sz w:val="21"/>
        </w:rPr>
        <w:t xml:space="preserve"> </w:t>
      </w:r>
      <w:r>
        <w:rPr>
          <w:sz w:val="21"/>
        </w:rPr>
        <w:t>(City</w:t>
      </w:r>
      <w:r>
        <w:rPr>
          <w:spacing w:val="-2"/>
          <w:sz w:val="21"/>
        </w:rPr>
        <w:t xml:space="preserve"> </w:t>
      </w:r>
      <w:r>
        <w:rPr>
          <w:sz w:val="21"/>
        </w:rPr>
        <w:t>of</w:t>
      </w:r>
      <w:r>
        <w:rPr>
          <w:spacing w:val="-3"/>
          <w:sz w:val="21"/>
        </w:rPr>
        <w:t xml:space="preserve"> </w:t>
      </w:r>
      <w:r>
        <w:rPr>
          <w:sz w:val="21"/>
        </w:rPr>
        <w:t>Reno</w:t>
      </w:r>
      <w:r>
        <w:rPr>
          <w:spacing w:val="-2"/>
          <w:sz w:val="21"/>
        </w:rPr>
        <w:t xml:space="preserve"> </w:t>
      </w:r>
      <w:r>
        <w:rPr>
          <w:sz w:val="21"/>
        </w:rPr>
        <w:t>for</w:t>
      </w:r>
      <w:r>
        <w:rPr>
          <w:spacing w:val="-3"/>
          <w:sz w:val="21"/>
        </w:rPr>
        <w:t xml:space="preserve"> </w:t>
      </w:r>
      <w:r>
        <w:rPr>
          <w:sz w:val="21"/>
        </w:rPr>
        <w:t>service earned</w:t>
      </w:r>
      <w:r>
        <w:rPr>
          <w:spacing w:val="-2"/>
          <w:sz w:val="21"/>
        </w:rPr>
        <w:t xml:space="preserve"> </w:t>
      </w:r>
      <w:r>
        <w:rPr>
          <w:sz w:val="21"/>
        </w:rPr>
        <w:t>prior</w:t>
      </w:r>
      <w:r>
        <w:rPr>
          <w:spacing w:val="-3"/>
          <w:sz w:val="21"/>
        </w:rPr>
        <w:t xml:space="preserve"> </w:t>
      </w:r>
      <w:r>
        <w:rPr>
          <w:sz w:val="21"/>
        </w:rPr>
        <w:t>to</w:t>
      </w:r>
      <w:r>
        <w:rPr>
          <w:spacing w:val="-2"/>
          <w:sz w:val="21"/>
        </w:rPr>
        <w:t xml:space="preserve"> </w:t>
      </w:r>
      <w:r>
        <w:rPr>
          <w:sz w:val="21"/>
        </w:rPr>
        <w:t>July</w:t>
      </w:r>
      <w:r>
        <w:rPr>
          <w:spacing w:val="-5"/>
          <w:sz w:val="21"/>
        </w:rPr>
        <w:t xml:space="preserve"> </w:t>
      </w:r>
      <w:r>
        <w:rPr>
          <w:sz w:val="21"/>
        </w:rPr>
        <w:t>1,</w:t>
      </w:r>
      <w:r>
        <w:rPr>
          <w:spacing w:val="-3"/>
          <w:sz w:val="21"/>
        </w:rPr>
        <w:t xml:space="preserve"> </w:t>
      </w:r>
      <w:r>
        <w:rPr>
          <w:sz w:val="21"/>
        </w:rPr>
        <w:t>2000,</w:t>
      </w:r>
      <w:r>
        <w:rPr>
          <w:spacing w:val="-3"/>
          <w:sz w:val="21"/>
        </w:rPr>
        <w:t xml:space="preserve"> </w:t>
      </w:r>
      <w:r>
        <w:rPr>
          <w:sz w:val="21"/>
        </w:rPr>
        <w:t>and</w:t>
      </w:r>
      <w:r>
        <w:rPr>
          <w:spacing w:val="-1"/>
          <w:sz w:val="21"/>
        </w:rPr>
        <w:t xml:space="preserve"> </w:t>
      </w:r>
      <w:r>
        <w:rPr>
          <w:sz w:val="21"/>
        </w:rPr>
        <w:t>TMFPD for service earned on or after July 1, 2000). The liabilities and costs shown in this report represent Truckee Meadows service only.</w:t>
      </w:r>
    </w:p>
    <w:p w14:paraId="084E0F56" w14:textId="77777777" w:rsidR="00774B71" w:rsidRDefault="00000000">
      <w:pPr>
        <w:spacing w:before="240"/>
        <w:ind w:left="860" w:right="890"/>
        <w:rPr>
          <w:sz w:val="21"/>
        </w:rPr>
      </w:pPr>
      <w:r>
        <w:rPr>
          <w:sz w:val="21"/>
        </w:rPr>
        <w:t>Any District employee retiring on or after June 30, 2012, will not be eligible for coverage under the City</w:t>
      </w:r>
      <w:r>
        <w:rPr>
          <w:spacing w:val="-2"/>
          <w:sz w:val="21"/>
        </w:rPr>
        <w:t xml:space="preserve"> </w:t>
      </w:r>
      <w:r>
        <w:rPr>
          <w:sz w:val="21"/>
        </w:rPr>
        <w:t>of</w:t>
      </w:r>
      <w:r>
        <w:rPr>
          <w:spacing w:val="-6"/>
          <w:sz w:val="21"/>
        </w:rPr>
        <w:t xml:space="preserve"> </w:t>
      </w:r>
      <w:r>
        <w:rPr>
          <w:sz w:val="21"/>
        </w:rPr>
        <w:t>Reno</w:t>
      </w:r>
      <w:r>
        <w:rPr>
          <w:spacing w:val="-4"/>
          <w:sz w:val="21"/>
        </w:rPr>
        <w:t xml:space="preserve"> </w:t>
      </w:r>
      <w:r>
        <w:rPr>
          <w:sz w:val="21"/>
        </w:rPr>
        <w:t>Retiree</w:t>
      </w:r>
      <w:r>
        <w:rPr>
          <w:spacing w:val="-4"/>
          <w:sz w:val="21"/>
        </w:rPr>
        <w:t xml:space="preserve"> </w:t>
      </w:r>
      <w:r>
        <w:rPr>
          <w:sz w:val="21"/>
        </w:rPr>
        <w:t>Health</w:t>
      </w:r>
      <w:r>
        <w:rPr>
          <w:spacing w:val="-2"/>
          <w:sz w:val="21"/>
        </w:rPr>
        <w:t xml:space="preserve"> </w:t>
      </w:r>
      <w:r>
        <w:rPr>
          <w:sz w:val="21"/>
        </w:rPr>
        <w:t>Plan.</w:t>
      </w:r>
      <w:r>
        <w:rPr>
          <w:spacing w:val="-3"/>
          <w:sz w:val="21"/>
        </w:rPr>
        <w:t xml:space="preserve"> </w:t>
      </w:r>
      <w:r>
        <w:rPr>
          <w:sz w:val="21"/>
        </w:rPr>
        <w:t>The</w:t>
      </w:r>
      <w:r>
        <w:rPr>
          <w:spacing w:val="-5"/>
          <w:sz w:val="21"/>
        </w:rPr>
        <w:t xml:space="preserve"> </w:t>
      </w:r>
      <w:proofErr w:type="gramStart"/>
      <w:r>
        <w:rPr>
          <w:sz w:val="21"/>
        </w:rPr>
        <w:t>District</w:t>
      </w:r>
      <w:proofErr w:type="gramEnd"/>
      <w:r>
        <w:rPr>
          <w:spacing w:val="-3"/>
          <w:sz w:val="21"/>
        </w:rPr>
        <w:t xml:space="preserve"> </w:t>
      </w:r>
      <w:r>
        <w:rPr>
          <w:sz w:val="21"/>
        </w:rPr>
        <w:t>identified 37</w:t>
      </w:r>
      <w:r>
        <w:rPr>
          <w:spacing w:val="-2"/>
          <w:sz w:val="21"/>
        </w:rPr>
        <w:t xml:space="preserve"> </w:t>
      </w:r>
      <w:r>
        <w:rPr>
          <w:sz w:val="21"/>
        </w:rPr>
        <w:t>retirees</w:t>
      </w:r>
      <w:r>
        <w:rPr>
          <w:spacing w:val="-2"/>
          <w:sz w:val="21"/>
        </w:rPr>
        <w:t xml:space="preserve"> </w:t>
      </w:r>
      <w:r>
        <w:rPr>
          <w:sz w:val="21"/>
        </w:rPr>
        <w:t>who</w:t>
      </w:r>
      <w:r>
        <w:rPr>
          <w:spacing w:val="-4"/>
          <w:sz w:val="21"/>
        </w:rPr>
        <w:t xml:space="preserve"> </w:t>
      </w:r>
      <w:r>
        <w:rPr>
          <w:sz w:val="21"/>
        </w:rPr>
        <w:t>were</w:t>
      </w:r>
      <w:r>
        <w:rPr>
          <w:spacing w:val="-3"/>
          <w:sz w:val="21"/>
        </w:rPr>
        <w:t xml:space="preserve"> </w:t>
      </w:r>
      <w:r>
        <w:rPr>
          <w:sz w:val="21"/>
        </w:rPr>
        <w:t>eligible</w:t>
      </w:r>
      <w:r>
        <w:rPr>
          <w:spacing w:val="-2"/>
          <w:sz w:val="21"/>
        </w:rPr>
        <w:t xml:space="preserve"> </w:t>
      </w:r>
      <w:r>
        <w:rPr>
          <w:sz w:val="21"/>
        </w:rPr>
        <w:t>for</w:t>
      </w:r>
      <w:r>
        <w:rPr>
          <w:spacing w:val="-3"/>
          <w:sz w:val="21"/>
        </w:rPr>
        <w:t xml:space="preserve"> </w:t>
      </w:r>
      <w:r>
        <w:rPr>
          <w:sz w:val="21"/>
        </w:rPr>
        <w:t>the</w:t>
      </w:r>
      <w:r>
        <w:rPr>
          <w:spacing w:val="-2"/>
          <w:sz w:val="21"/>
        </w:rPr>
        <w:t xml:space="preserve"> </w:t>
      </w:r>
      <w:r>
        <w:rPr>
          <w:sz w:val="21"/>
        </w:rPr>
        <w:t>City</w:t>
      </w:r>
      <w:r>
        <w:rPr>
          <w:spacing w:val="-2"/>
          <w:sz w:val="21"/>
        </w:rPr>
        <w:t xml:space="preserve"> </w:t>
      </w:r>
      <w:r>
        <w:rPr>
          <w:sz w:val="21"/>
        </w:rPr>
        <w:t>of Reno Health Plan as of June 30, 2012, and are currently receiving benefits.</w:t>
      </w:r>
    </w:p>
    <w:p w14:paraId="35AF15C8" w14:textId="77777777" w:rsidR="00774B71" w:rsidRDefault="00774B71">
      <w:pPr>
        <w:pStyle w:val="BodyText"/>
        <w:spacing w:before="1"/>
        <w:rPr>
          <w:sz w:val="21"/>
        </w:rPr>
      </w:pPr>
    </w:p>
    <w:p w14:paraId="18E374B2" w14:textId="77777777" w:rsidR="00774B71" w:rsidRDefault="00000000">
      <w:pPr>
        <w:ind w:left="860"/>
        <w:rPr>
          <w:sz w:val="21"/>
        </w:rPr>
      </w:pPr>
      <w:r>
        <w:rPr>
          <w:sz w:val="21"/>
          <w:u w:val="single"/>
        </w:rPr>
        <w:t>Truckee</w:t>
      </w:r>
      <w:r>
        <w:rPr>
          <w:spacing w:val="-8"/>
          <w:sz w:val="21"/>
          <w:u w:val="single"/>
        </w:rPr>
        <w:t xml:space="preserve"> </w:t>
      </w:r>
      <w:r>
        <w:rPr>
          <w:sz w:val="21"/>
          <w:u w:val="single"/>
        </w:rPr>
        <w:t>Meadows</w:t>
      </w:r>
      <w:r>
        <w:rPr>
          <w:spacing w:val="-5"/>
          <w:sz w:val="21"/>
          <w:u w:val="single"/>
        </w:rPr>
        <w:t xml:space="preserve"> </w:t>
      </w:r>
      <w:r>
        <w:rPr>
          <w:sz w:val="21"/>
          <w:u w:val="single"/>
        </w:rPr>
        <w:t>Fire</w:t>
      </w:r>
      <w:r>
        <w:rPr>
          <w:spacing w:val="-6"/>
          <w:sz w:val="21"/>
          <w:u w:val="single"/>
        </w:rPr>
        <w:t xml:space="preserve"> </w:t>
      </w:r>
      <w:r>
        <w:rPr>
          <w:sz w:val="21"/>
          <w:u w:val="single"/>
        </w:rPr>
        <w:t>Protection</w:t>
      </w:r>
      <w:r>
        <w:rPr>
          <w:spacing w:val="-5"/>
          <w:sz w:val="21"/>
          <w:u w:val="single"/>
        </w:rPr>
        <w:t xml:space="preserve"> </w:t>
      </w:r>
      <w:r>
        <w:rPr>
          <w:sz w:val="21"/>
          <w:u w:val="single"/>
        </w:rPr>
        <w:t>District</w:t>
      </w:r>
      <w:r>
        <w:rPr>
          <w:spacing w:val="-6"/>
          <w:sz w:val="21"/>
          <w:u w:val="single"/>
        </w:rPr>
        <w:t xml:space="preserve"> </w:t>
      </w:r>
      <w:r>
        <w:rPr>
          <w:sz w:val="21"/>
          <w:u w:val="single"/>
        </w:rPr>
        <w:t>and</w:t>
      </w:r>
      <w:r>
        <w:rPr>
          <w:spacing w:val="-5"/>
          <w:sz w:val="21"/>
          <w:u w:val="single"/>
        </w:rPr>
        <w:t xml:space="preserve"> </w:t>
      </w:r>
      <w:r>
        <w:rPr>
          <w:sz w:val="21"/>
          <w:u w:val="single"/>
        </w:rPr>
        <w:t>Sierra</w:t>
      </w:r>
      <w:r>
        <w:rPr>
          <w:spacing w:val="-6"/>
          <w:sz w:val="21"/>
          <w:u w:val="single"/>
        </w:rPr>
        <w:t xml:space="preserve"> </w:t>
      </w:r>
      <w:r>
        <w:rPr>
          <w:sz w:val="21"/>
          <w:u w:val="single"/>
        </w:rPr>
        <w:t>Fire</w:t>
      </w:r>
      <w:r>
        <w:rPr>
          <w:spacing w:val="-8"/>
          <w:sz w:val="21"/>
          <w:u w:val="single"/>
        </w:rPr>
        <w:t xml:space="preserve"> </w:t>
      </w:r>
      <w:r>
        <w:rPr>
          <w:sz w:val="21"/>
          <w:u w:val="single"/>
        </w:rPr>
        <w:t>Protection</w:t>
      </w:r>
      <w:r>
        <w:rPr>
          <w:spacing w:val="-8"/>
          <w:sz w:val="21"/>
          <w:u w:val="single"/>
        </w:rPr>
        <w:t xml:space="preserve"> </w:t>
      </w:r>
      <w:r>
        <w:rPr>
          <w:sz w:val="21"/>
          <w:u w:val="single"/>
        </w:rPr>
        <w:t>District</w:t>
      </w:r>
      <w:r>
        <w:rPr>
          <w:spacing w:val="-6"/>
          <w:sz w:val="21"/>
          <w:u w:val="single"/>
        </w:rPr>
        <w:t xml:space="preserve"> </w:t>
      </w:r>
      <w:r>
        <w:rPr>
          <w:sz w:val="21"/>
          <w:u w:val="single"/>
        </w:rPr>
        <w:t>(merged</w:t>
      </w:r>
      <w:r>
        <w:rPr>
          <w:spacing w:val="-5"/>
          <w:sz w:val="21"/>
          <w:u w:val="single"/>
        </w:rPr>
        <w:t xml:space="preserve"> </w:t>
      </w:r>
      <w:r>
        <w:rPr>
          <w:sz w:val="21"/>
          <w:u w:val="single"/>
        </w:rPr>
        <w:t>July</w:t>
      </w:r>
      <w:r>
        <w:rPr>
          <w:spacing w:val="-5"/>
          <w:sz w:val="21"/>
          <w:u w:val="single"/>
        </w:rPr>
        <w:t xml:space="preserve"> </w:t>
      </w:r>
      <w:r>
        <w:rPr>
          <w:sz w:val="21"/>
          <w:u w:val="single"/>
        </w:rPr>
        <w:t>1,</w:t>
      </w:r>
      <w:r>
        <w:rPr>
          <w:spacing w:val="-6"/>
          <w:sz w:val="21"/>
          <w:u w:val="single"/>
        </w:rPr>
        <w:t xml:space="preserve"> </w:t>
      </w:r>
      <w:r>
        <w:rPr>
          <w:spacing w:val="-2"/>
          <w:sz w:val="21"/>
          <w:u w:val="single"/>
        </w:rPr>
        <w:t>2016)</w:t>
      </w:r>
    </w:p>
    <w:p w14:paraId="69009EBD" w14:textId="77777777" w:rsidR="00774B71" w:rsidRDefault="00774B71">
      <w:pPr>
        <w:pStyle w:val="BodyText"/>
        <w:rPr>
          <w:sz w:val="21"/>
        </w:rPr>
      </w:pPr>
    </w:p>
    <w:p w14:paraId="57D69CD7" w14:textId="77777777" w:rsidR="00774B71" w:rsidRDefault="00000000">
      <w:pPr>
        <w:ind w:left="860" w:right="890"/>
        <w:rPr>
          <w:sz w:val="21"/>
        </w:rPr>
      </w:pPr>
      <w:r>
        <w:rPr>
          <w:sz w:val="21"/>
        </w:rPr>
        <w:t>Active</w:t>
      </w:r>
      <w:r>
        <w:rPr>
          <w:spacing w:val="-1"/>
          <w:sz w:val="21"/>
        </w:rPr>
        <w:t xml:space="preserve"> </w:t>
      </w:r>
      <w:r>
        <w:rPr>
          <w:sz w:val="21"/>
        </w:rPr>
        <w:t>District</w:t>
      </w:r>
      <w:r>
        <w:rPr>
          <w:spacing w:val="-2"/>
          <w:sz w:val="21"/>
        </w:rPr>
        <w:t xml:space="preserve"> </w:t>
      </w:r>
      <w:r>
        <w:rPr>
          <w:sz w:val="21"/>
        </w:rPr>
        <w:t>employees</w:t>
      </w:r>
      <w:r>
        <w:rPr>
          <w:spacing w:val="-1"/>
          <w:sz w:val="21"/>
        </w:rPr>
        <w:t xml:space="preserve"> </w:t>
      </w:r>
      <w:r>
        <w:rPr>
          <w:sz w:val="21"/>
        </w:rPr>
        <w:t>will</w:t>
      </w:r>
      <w:r>
        <w:rPr>
          <w:spacing w:val="-3"/>
          <w:sz w:val="21"/>
        </w:rPr>
        <w:t xml:space="preserve"> </w:t>
      </w:r>
      <w:r>
        <w:rPr>
          <w:sz w:val="21"/>
        </w:rPr>
        <w:t>be</w:t>
      </w:r>
      <w:r>
        <w:rPr>
          <w:spacing w:val="-1"/>
          <w:sz w:val="21"/>
        </w:rPr>
        <w:t xml:space="preserve"> </w:t>
      </w:r>
      <w:r>
        <w:rPr>
          <w:sz w:val="21"/>
        </w:rPr>
        <w:t>eligible</w:t>
      </w:r>
      <w:r>
        <w:rPr>
          <w:spacing w:val="-1"/>
          <w:sz w:val="21"/>
        </w:rPr>
        <w:t xml:space="preserve"> </w:t>
      </w:r>
      <w:r>
        <w:rPr>
          <w:sz w:val="21"/>
        </w:rPr>
        <w:t>for</w:t>
      </w:r>
      <w:r>
        <w:rPr>
          <w:spacing w:val="-2"/>
          <w:sz w:val="21"/>
        </w:rPr>
        <w:t xml:space="preserve"> </w:t>
      </w:r>
      <w:r>
        <w:rPr>
          <w:sz w:val="21"/>
        </w:rPr>
        <w:t>retiree</w:t>
      </w:r>
      <w:r>
        <w:rPr>
          <w:spacing w:val="-1"/>
          <w:sz w:val="21"/>
        </w:rPr>
        <w:t xml:space="preserve"> </w:t>
      </w:r>
      <w:r>
        <w:rPr>
          <w:sz w:val="21"/>
        </w:rPr>
        <w:t>health</w:t>
      </w:r>
      <w:r>
        <w:rPr>
          <w:spacing w:val="-1"/>
          <w:sz w:val="21"/>
        </w:rPr>
        <w:t xml:space="preserve"> </w:t>
      </w:r>
      <w:r>
        <w:rPr>
          <w:sz w:val="21"/>
        </w:rPr>
        <w:t>coverage</w:t>
      </w:r>
      <w:r>
        <w:rPr>
          <w:spacing w:val="-1"/>
          <w:sz w:val="21"/>
        </w:rPr>
        <w:t xml:space="preserve"> </w:t>
      </w:r>
      <w:r>
        <w:rPr>
          <w:sz w:val="21"/>
        </w:rPr>
        <w:t>under</w:t>
      </w:r>
      <w:r>
        <w:rPr>
          <w:spacing w:val="-2"/>
          <w:sz w:val="21"/>
        </w:rPr>
        <w:t xml:space="preserve"> </w:t>
      </w:r>
      <w:r>
        <w:rPr>
          <w:sz w:val="21"/>
        </w:rPr>
        <w:t>the</w:t>
      </w:r>
      <w:r>
        <w:rPr>
          <w:spacing w:val="-3"/>
          <w:sz w:val="21"/>
        </w:rPr>
        <w:t xml:space="preserve"> </w:t>
      </w:r>
      <w:proofErr w:type="gramStart"/>
      <w:r>
        <w:rPr>
          <w:sz w:val="21"/>
        </w:rPr>
        <w:t>District’s</w:t>
      </w:r>
      <w:proofErr w:type="gramEnd"/>
      <w:r>
        <w:rPr>
          <w:spacing w:val="-1"/>
          <w:sz w:val="21"/>
        </w:rPr>
        <w:t xml:space="preserve"> </w:t>
      </w:r>
      <w:r>
        <w:rPr>
          <w:sz w:val="21"/>
        </w:rPr>
        <w:t>fully</w:t>
      </w:r>
      <w:r>
        <w:rPr>
          <w:spacing w:val="-1"/>
          <w:sz w:val="21"/>
        </w:rPr>
        <w:t xml:space="preserve"> </w:t>
      </w:r>
      <w:r>
        <w:rPr>
          <w:sz w:val="21"/>
        </w:rPr>
        <w:t xml:space="preserve">insured health plan, assuming they satisfy age and service requirements upon retirement. The </w:t>
      </w:r>
      <w:proofErr w:type="gramStart"/>
      <w:r>
        <w:rPr>
          <w:sz w:val="21"/>
        </w:rPr>
        <w:t>District</w:t>
      </w:r>
      <w:proofErr w:type="gramEnd"/>
      <w:r>
        <w:rPr>
          <w:sz w:val="21"/>
        </w:rPr>
        <w:t xml:space="preserve"> will pay 50% of the retiree’s portion of the health insurance premium, while retirees must pay 100% of the</w:t>
      </w:r>
      <w:r>
        <w:rPr>
          <w:spacing w:val="-3"/>
          <w:sz w:val="21"/>
        </w:rPr>
        <w:t xml:space="preserve"> </w:t>
      </w:r>
      <w:r>
        <w:rPr>
          <w:sz w:val="21"/>
        </w:rPr>
        <w:t>health</w:t>
      </w:r>
      <w:r>
        <w:rPr>
          <w:spacing w:val="-3"/>
          <w:sz w:val="21"/>
        </w:rPr>
        <w:t xml:space="preserve"> </w:t>
      </w:r>
      <w:r>
        <w:rPr>
          <w:sz w:val="21"/>
        </w:rPr>
        <w:t>premiums</w:t>
      </w:r>
      <w:r>
        <w:rPr>
          <w:spacing w:val="-3"/>
          <w:sz w:val="21"/>
        </w:rPr>
        <w:t xml:space="preserve"> </w:t>
      </w:r>
      <w:r>
        <w:rPr>
          <w:sz w:val="21"/>
        </w:rPr>
        <w:t>for</w:t>
      </w:r>
      <w:r>
        <w:rPr>
          <w:spacing w:val="-4"/>
          <w:sz w:val="21"/>
        </w:rPr>
        <w:t xml:space="preserve"> </w:t>
      </w:r>
      <w:r>
        <w:rPr>
          <w:sz w:val="21"/>
        </w:rPr>
        <w:t>spouses</w:t>
      </w:r>
      <w:r>
        <w:rPr>
          <w:spacing w:val="-3"/>
          <w:sz w:val="21"/>
        </w:rPr>
        <w:t xml:space="preserve"> </w:t>
      </w:r>
      <w:r>
        <w:rPr>
          <w:sz w:val="21"/>
        </w:rPr>
        <w:t>and</w:t>
      </w:r>
      <w:r>
        <w:rPr>
          <w:spacing w:val="-3"/>
          <w:sz w:val="21"/>
        </w:rPr>
        <w:t xml:space="preserve"> </w:t>
      </w:r>
      <w:r>
        <w:rPr>
          <w:sz w:val="21"/>
        </w:rPr>
        <w:t>dependents.</w:t>
      </w:r>
      <w:r>
        <w:rPr>
          <w:spacing w:val="-4"/>
          <w:sz w:val="21"/>
        </w:rPr>
        <w:t xml:space="preserve"> </w:t>
      </w:r>
      <w:r>
        <w:rPr>
          <w:sz w:val="21"/>
        </w:rPr>
        <w:t>Two</w:t>
      </w:r>
      <w:r>
        <w:rPr>
          <w:spacing w:val="-3"/>
          <w:sz w:val="21"/>
        </w:rPr>
        <w:t xml:space="preserve"> </w:t>
      </w:r>
      <w:r>
        <w:rPr>
          <w:sz w:val="21"/>
        </w:rPr>
        <w:t>employees</w:t>
      </w:r>
      <w:r>
        <w:rPr>
          <w:spacing w:val="-5"/>
          <w:sz w:val="21"/>
        </w:rPr>
        <w:t xml:space="preserve"> </w:t>
      </w:r>
      <w:r>
        <w:rPr>
          <w:sz w:val="21"/>
        </w:rPr>
        <w:t>with</w:t>
      </w:r>
      <w:r>
        <w:rPr>
          <w:spacing w:val="-3"/>
          <w:sz w:val="21"/>
        </w:rPr>
        <w:t xml:space="preserve"> </w:t>
      </w:r>
      <w:r>
        <w:rPr>
          <w:sz w:val="21"/>
        </w:rPr>
        <w:t>specific</w:t>
      </w:r>
      <w:r>
        <w:rPr>
          <w:spacing w:val="-3"/>
          <w:sz w:val="21"/>
        </w:rPr>
        <w:t xml:space="preserve"> </w:t>
      </w:r>
      <w:r>
        <w:rPr>
          <w:sz w:val="21"/>
        </w:rPr>
        <w:t>contracts</w:t>
      </w:r>
      <w:r>
        <w:rPr>
          <w:spacing w:val="-4"/>
          <w:sz w:val="21"/>
        </w:rPr>
        <w:t xml:space="preserve"> </w:t>
      </w:r>
      <w:r>
        <w:rPr>
          <w:sz w:val="21"/>
        </w:rPr>
        <w:t>must</w:t>
      </w:r>
      <w:r>
        <w:rPr>
          <w:spacing w:val="-4"/>
          <w:sz w:val="21"/>
        </w:rPr>
        <w:t xml:space="preserve"> </w:t>
      </w:r>
      <w:r>
        <w:rPr>
          <w:sz w:val="21"/>
        </w:rPr>
        <w:t xml:space="preserve">pay 100% of their health insurance premiums for both </w:t>
      </w:r>
      <w:proofErr w:type="gramStart"/>
      <w:r>
        <w:rPr>
          <w:sz w:val="21"/>
        </w:rPr>
        <w:t>themselves</w:t>
      </w:r>
      <w:proofErr w:type="gramEnd"/>
      <w:r>
        <w:rPr>
          <w:sz w:val="21"/>
        </w:rPr>
        <w:t xml:space="preserve"> and their spouses and dependents.</w:t>
      </w:r>
    </w:p>
    <w:p w14:paraId="5F4BB853" w14:textId="77777777" w:rsidR="00774B71" w:rsidRDefault="00774B71">
      <w:pPr>
        <w:rPr>
          <w:sz w:val="21"/>
        </w:rPr>
        <w:sectPr w:rsidR="00774B71">
          <w:headerReference w:type="default" r:id="rId128"/>
          <w:footerReference w:type="default" r:id="rId129"/>
          <w:pgSz w:w="12240" w:h="15840"/>
          <w:pgMar w:top="1720" w:right="580" w:bottom="1740" w:left="580" w:header="1222" w:footer="1559" w:gutter="0"/>
          <w:cols w:space="720"/>
        </w:sectPr>
      </w:pPr>
    </w:p>
    <w:p w14:paraId="76EB2848" w14:textId="77777777" w:rsidR="00774B71" w:rsidRDefault="00774B71">
      <w:pPr>
        <w:pStyle w:val="BodyText"/>
        <w:rPr>
          <w:sz w:val="21"/>
        </w:rPr>
      </w:pPr>
    </w:p>
    <w:p w14:paraId="36755415" w14:textId="77777777" w:rsidR="00774B71" w:rsidRDefault="00774B71">
      <w:pPr>
        <w:pStyle w:val="BodyText"/>
        <w:spacing w:before="85"/>
        <w:rPr>
          <w:sz w:val="21"/>
        </w:rPr>
      </w:pPr>
    </w:p>
    <w:p w14:paraId="4E278245" w14:textId="77777777" w:rsidR="00774B71" w:rsidRDefault="00000000">
      <w:pPr>
        <w:ind w:left="860"/>
        <w:rPr>
          <w:sz w:val="21"/>
        </w:rPr>
      </w:pPr>
      <w:r>
        <w:rPr>
          <w:sz w:val="21"/>
        </w:rPr>
        <w:t>Please</w:t>
      </w:r>
      <w:r>
        <w:rPr>
          <w:spacing w:val="-6"/>
          <w:sz w:val="21"/>
        </w:rPr>
        <w:t xml:space="preserve"> </w:t>
      </w:r>
      <w:r>
        <w:rPr>
          <w:sz w:val="21"/>
        </w:rPr>
        <w:t>see</w:t>
      </w:r>
      <w:r>
        <w:rPr>
          <w:spacing w:val="-3"/>
          <w:sz w:val="21"/>
        </w:rPr>
        <w:t xml:space="preserve"> </w:t>
      </w:r>
      <w:r>
        <w:rPr>
          <w:sz w:val="21"/>
        </w:rPr>
        <w:t>Appendix</w:t>
      </w:r>
      <w:r>
        <w:rPr>
          <w:spacing w:val="-4"/>
          <w:sz w:val="21"/>
        </w:rPr>
        <w:t xml:space="preserve"> </w:t>
      </w:r>
      <w:r>
        <w:rPr>
          <w:sz w:val="21"/>
        </w:rPr>
        <w:t>A</w:t>
      </w:r>
      <w:r>
        <w:rPr>
          <w:spacing w:val="-3"/>
          <w:sz w:val="21"/>
        </w:rPr>
        <w:t xml:space="preserve"> </w:t>
      </w:r>
      <w:r>
        <w:rPr>
          <w:sz w:val="21"/>
        </w:rPr>
        <w:t>of</w:t>
      </w:r>
      <w:r>
        <w:rPr>
          <w:spacing w:val="-7"/>
          <w:sz w:val="21"/>
        </w:rPr>
        <w:t xml:space="preserve"> </w:t>
      </w:r>
      <w:r>
        <w:rPr>
          <w:sz w:val="21"/>
        </w:rPr>
        <w:t>our</w:t>
      </w:r>
      <w:r>
        <w:rPr>
          <w:spacing w:val="-5"/>
          <w:sz w:val="21"/>
        </w:rPr>
        <w:t xml:space="preserve"> </w:t>
      </w:r>
      <w:r>
        <w:rPr>
          <w:sz w:val="21"/>
        </w:rPr>
        <w:t>July</w:t>
      </w:r>
      <w:r>
        <w:rPr>
          <w:spacing w:val="-4"/>
          <w:sz w:val="21"/>
        </w:rPr>
        <w:t xml:space="preserve"> </w:t>
      </w:r>
      <w:r>
        <w:rPr>
          <w:sz w:val="21"/>
        </w:rPr>
        <w:t>1,</w:t>
      </w:r>
      <w:r>
        <w:rPr>
          <w:spacing w:val="-5"/>
          <w:sz w:val="21"/>
        </w:rPr>
        <w:t xml:space="preserve"> </w:t>
      </w:r>
      <w:r>
        <w:rPr>
          <w:sz w:val="21"/>
        </w:rPr>
        <w:t>2022,</w:t>
      </w:r>
      <w:r>
        <w:rPr>
          <w:spacing w:val="-5"/>
          <w:sz w:val="21"/>
        </w:rPr>
        <w:t xml:space="preserve"> </w:t>
      </w:r>
      <w:r>
        <w:rPr>
          <w:sz w:val="21"/>
        </w:rPr>
        <w:t>valuation</w:t>
      </w:r>
      <w:r>
        <w:rPr>
          <w:spacing w:val="-4"/>
          <w:sz w:val="21"/>
        </w:rPr>
        <w:t xml:space="preserve"> </w:t>
      </w:r>
      <w:r>
        <w:rPr>
          <w:sz w:val="21"/>
        </w:rPr>
        <w:t>report</w:t>
      </w:r>
      <w:r>
        <w:rPr>
          <w:spacing w:val="-6"/>
          <w:sz w:val="21"/>
        </w:rPr>
        <w:t xml:space="preserve"> </w:t>
      </w:r>
      <w:r>
        <w:rPr>
          <w:sz w:val="21"/>
        </w:rPr>
        <w:t>for</w:t>
      </w:r>
      <w:r>
        <w:rPr>
          <w:spacing w:val="-5"/>
          <w:sz w:val="21"/>
        </w:rPr>
        <w:t xml:space="preserve"> </w:t>
      </w:r>
      <w:r>
        <w:rPr>
          <w:sz w:val="21"/>
        </w:rPr>
        <w:t>a</w:t>
      </w:r>
      <w:r>
        <w:rPr>
          <w:spacing w:val="-4"/>
          <w:sz w:val="21"/>
        </w:rPr>
        <w:t xml:space="preserve"> </w:t>
      </w:r>
      <w:r>
        <w:rPr>
          <w:sz w:val="21"/>
        </w:rPr>
        <w:t>more</w:t>
      </w:r>
      <w:r>
        <w:rPr>
          <w:spacing w:val="-5"/>
          <w:sz w:val="21"/>
        </w:rPr>
        <w:t xml:space="preserve"> </w:t>
      </w:r>
      <w:r>
        <w:rPr>
          <w:sz w:val="21"/>
        </w:rPr>
        <w:t>detailed</w:t>
      </w:r>
      <w:r>
        <w:rPr>
          <w:spacing w:val="-4"/>
          <w:sz w:val="21"/>
        </w:rPr>
        <w:t xml:space="preserve"> </w:t>
      </w:r>
      <w:r>
        <w:rPr>
          <w:sz w:val="21"/>
        </w:rPr>
        <w:t>summary</w:t>
      </w:r>
      <w:r>
        <w:rPr>
          <w:spacing w:val="-5"/>
          <w:sz w:val="21"/>
        </w:rPr>
        <w:t xml:space="preserve"> </w:t>
      </w:r>
      <w:r>
        <w:rPr>
          <w:sz w:val="21"/>
        </w:rPr>
        <w:t>of</w:t>
      </w:r>
      <w:r>
        <w:rPr>
          <w:spacing w:val="-4"/>
          <w:sz w:val="21"/>
        </w:rPr>
        <w:t xml:space="preserve"> </w:t>
      </w:r>
      <w:r>
        <w:rPr>
          <w:spacing w:val="-2"/>
          <w:sz w:val="21"/>
        </w:rPr>
        <w:t>benefits.</w:t>
      </w:r>
    </w:p>
    <w:p w14:paraId="5CBD6655" w14:textId="77777777" w:rsidR="00774B71" w:rsidRDefault="00774B71">
      <w:pPr>
        <w:pStyle w:val="BodyText"/>
        <w:rPr>
          <w:sz w:val="21"/>
        </w:rPr>
      </w:pPr>
    </w:p>
    <w:p w14:paraId="690BBFD7" w14:textId="77777777" w:rsidR="00774B71" w:rsidRDefault="00000000">
      <w:pPr>
        <w:pStyle w:val="Heading6"/>
        <w:spacing w:before="0"/>
      </w:pPr>
      <w:r>
        <w:rPr>
          <w:color w:val="004F77"/>
        </w:rPr>
        <w:t>Rationale</w:t>
      </w:r>
      <w:r>
        <w:rPr>
          <w:color w:val="004F77"/>
          <w:spacing w:val="-6"/>
        </w:rPr>
        <w:t xml:space="preserve"> </w:t>
      </w:r>
      <w:r>
        <w:rPr>
          <w:color w:val="004F77"/>
        </w:rPr>
        <w:t>for</w:t>
      </w:r>
      <w:r>
        <w:rPr>
          <w:color w:val="004F77"/>
          <w:spacing w:val="-5"/>
        </w:rPr>
        <w:t xml:space="preserve"> </w:t>
      </w:r>
      <w:r>
        <w:rPr>
          <w:color w:val="004F77"/>
        </w:rPr>
        <w:t>Significant</w:t>
      </w:r>
      <w:r>
        <w:rPr>
          <w:color w:val="004F77"/>
          <w:spacing w:val="-4"/>
        </w:rPr>
        <w:t xml:space="preserve"> </w:t>
      </w:r>
      <w:r>
        <w:rPr>
          <w:color w:val="004F77"/>
          <w:spacing w:val="-2"/>
        </w:rPr>
        <w:t>Assumptions</w:t>
      </w:r>
    </w:p>
    <w:p w14:paraId="02CB89B4" w14:textId="77777777" w:rsidR="00774B71" w:rsidRDefault="00000000">
      <w:pPr>
        <w:spacing w:before="241"/>
        <w:ind w:left="860" w:right="457"/>
        <w:rPr>
          <w:sz w:val="21"/>
        </w:rPr>
      </w:pPr>
      <w:r>
        <w:rPr>
          <w:sz w:val="21"/>
        </w:rPr>
        <w:t>With</w:t>
      </w:r>
      <w:r>
        <w:rPr>
          <w:spacing w:val="-2"/>
          <w:sz w:val="21"/>
        </w:rPr>
        <w:t xml:space="preserve"> </w:t>
      </w:r>
      <w:r>
        <w:rPr>
          <w:sz w:val="21"/>
        </w:rPr>
        <w:t>any</w:t>
      </w:r>
      <w:r>
        <w:rPr>
          <w:spacing w:val="-2"/>
          <w:sz w:val="21"/>
        </w:rPr>
        <w:t xml:space="preserve"> </w:t>
      </w:r>
      <w:r>
        <w:rPr>
          <w:sz w:val="21"/>
        </w:rPr>
        <w:t>valuation</w:t>
      </w:r>
      <w:r>
        <w:rPr>
          <w:spacing w:val="-2"/>
          <w:sz w:val="21"/>
        </w:rPr>
        <w:t xml:space="preserve"> </w:t>
      </w:r>
      <w:r>
        <w:rPr>
          <w:sz w:val="21"/>
        </w:rPr>
        <w:t>of</w:t>
      </w:r>
      <w:r>
        <w:rPr>
          <w:spacing w:val="-3"/>
          <w:sz w:val="21"/>
        </w:rPr>
        <w:t xml:space="preserve"> </w:t>
      </w:r>
      <w:r>
        <w:rPr>
          <w:sz w:val="21"/>
        </w:rPr>
        <w:t>future</w:t>
      </w:r>
      <w:r>
        <w:rPr>
          <w:spacing w:val="-3"/>
          <w:sz w:val="21"/>
        </w:rPr>
        <w:t xml:space="preserve"> </w:t>
      </w:r>
      <w:r>
        <w:rPr>
          <w:sz w:val="21"/>
        </w:rPr>
        <w:t>benefits,</w:t>
      </w:r>
      <w:r>
        <w:rPr>
          <w:spacing w:val="-3"/>
          <w:sz w:val="21"/>
        </w:rPr>
        <w:t xml:space="preserve"> </w:t>
      </w:r>
      <w:r>
        <w:rPr>
          <w:sz w:val="21"/>
        </w:rPr>
        <w:t>assumptions</w:t>
      </w:r>
      <w:r>
        <w:rPr>
          <w:spacing w:val="-2"/>
          <w:sz w:val="21"/>
        </w:rPr>
        <w:t xml:space="preserve"> </w:t>
      </w:r>
      <w:r>
        <w:rPr>
          <w:sz w:val="21"/>
        </w:rPr>
        <w:t>of</w:t>
      </w:r>
      <w:r>
        <w:rPr>
          <w:spacing w:val="-3"/>
          <w:sz w:val="21"/>
        </w:rPr>
        <w:t xml:space="preserve"> </w:t>
      </w:r>
      <w:r>
        <w:rPr>
          <w:sz w:val="21"/>
        </w:rPr>
        <w:t>anticipated</w:t>
      </w:r>
      <w:r>
        <w:rPr>
          <w:spacing w:val="-2"/>
          <w:sz w:val="21"/>
        </w:rPr>
        <w:t xml:space="preserve"> </w:t>
      </w:r>
      <w:r>
        <w:rPr>
          <w:sz w:val="21"/>
        </w:rPr>
        <w:t>future</w:t>
      </w:r>
      <w:r>
        <w:rPr>
          <w:spacing w:val="-3"/>
          <w:sz w:val="21"/>
        </w:rPr>
        <w:t xml:space="preserve"> </w:t>
      </w:r>
      <w:r>
        <w:rPr>
          <w:sz w:val="21"/>
        </w:rPr>
        <w:t>events</w:t>
      </w:r>
      <w:r>
        <w:rPr>
          <w:spacing w:val="-5"/>
          <w:sz w:val="21"/>
        </w:rPr>
        <w:t xml:space="preserve"> </w:t>
      </w:r>
      <w:r>
        <w:rPr>
          <w:sz w:val="21"/>
        </w:rPr>
        <w:t>are</w:t>
      </w:r>
      <w:r>
        <w:rPr>
          <w:spacing w:val="-3"/>
          <w:sz w:val="21"/>
        </w:rPr>
        <w:t xml:space="preserve"> </w:t>
      </w:r>
      <w:r>
        <w:rPr>
          <w:sz w:val="21"/>
        </w:rPr>
        <w:t>required.</w:t>
      </w:r>
      <w:r>
        <w:rPr>
          <w:spacing w:val="-3"/>
          <w:sz w:val="21"/>
        </w:rPr>
        <w:t xml:space="preserve"> </w:t>
      </w:r>
      <w:r>
        <w:rPr>
          <w:sz w:val="21"/>
        </w:rPr>
        <w:t>If</w:t>
      </w:r>
      <w:r>
        <w:rPr>
          <w:spacing w:val="-3"/>
          <w:sz w:val="21"/>
        </w:rPr>
        <w:t xml:space="preserve"> </w:t>
      </w:r>
      <w:r>
        <w:rPr>
          <w:sz w:val="21"/>
        </w:rPr>
        <w:t>actual events differ from the assumptions made, the actual cost of the plan will vary as well. The following assumptions should be reviewed for appropriateness.</w:t>
      </w:r>
    </w:p>
    <w:p w14:paraId="556E75C3" w14:textId="77777777" w:rsidR="00774B71" w:rsidRDefault="00000000">
      <w:pPr>
        <w:spacing w:before="241"/>
        <w:ind w:left="860" w:right="926"/>
        <w:rPr>
          <w:sz w:val="21"/>
        </w:rPr>
      </w:pPr>
      <w:r>
        <w:rPr>
          <w:i/>
          <w:sz w:val="21"/>
          <w:u w:val="single"/>
        </w:rPr>
        <w:t>Discount Rate</w:t>
      </w:r>
      <w:r>
        <w:rPr>
          <w:sz w:val="21"/>
        </w:rPr>
        <w:t>. GASB 74 &amp; 75 requires that the interest rate used to discount future benefit payments back to the present day be based on the expected rate of return on any investments set aside</w:t>
      </w:r>
      <w:r>
        <w:rPr>
          <w:spacing w:val="-2"/>
          <w:sz w:val="21"/>
        </w:rPr>
        <w:t xml:space="preserve"> </w:t>
      </w:r>
      <w:r>
        <w:rPr>
          <w:sz w:val="21"/>
        </w:rPr>
        <w:t>in</w:t>
      </w:r>
      <w:r>
        <w:rPr>
          <w:spacing w:val="-2"/>
          <w:sz w:val="21"/>
        </w:rPr>
        <w:t xml:space="preserve"> </w:t>
      </w:r>
      <w:r>
        <w:rPr>
          <w:sz w:val="21"/>
        </w:rPr>
        <w:t>a</w:t>
      </w:r>
      <w:r>
        <w:rPr>
          <w:spacing w:val="-2"/>
          <w:sz w:val="21"/>
        </w:rPr>
        <w:t xml:space="preserve"> </w:t>
      </w:r>
      <w:r>
        <w:rPr>
          <w:sz w:val="21"/>
        </w:rPr>
        <w:t>dedicated</w:t>
      </w:r>
      <w:r>
        <w:rPr>
          <w:spacing w:val="-2"/>
          <w:sz w:val="21"/>
        </w:rPr>
        <w:t xml:space="preserve"> </w:t>
      </w:r>
      <w:r>
        <w:rPr>
          <w:sz w:val="21"/>
        </w:rPr>
        <w:t>trust</w:t>
      </w:r>
      <w:r>
        <w:rPr>
          <w:spacing w:val="-3"/>
          <w:sz w:val="21"/>
        </w:rPr>
        <w:t xml:space="preserve"> </w:t>
      </w:r>
      <w:r>
        <w:rPr>
          <w:sz w:val="21"/>
        </w:rPr>
        <w:t>to</w:t>
      </w:r>
      <w:r>
        <w:rPr>
          <w:spacing w:val="-2"/>
          <w:sz w:val="21"/>
        </w:rPr>
        <w:t xml:space="preserve"> </w:t>
      </w:r>
      <w:r>
        <w:rPr>
          <w:sz w:val="21"/>
        </w:rPr>
        <w:t>pay</w:t>
      </w:r>
      <w:r>
        <w:rPr>
          <w:spacing w:val="-2"/>
          <w:sz w:val="21"/>
        </w:rPr>
        <w:t xml:space="preserve"> </w:t>
      </w:r>
      <w:r>
        <w:rPr>
          <w:sz w:val="21"/>
        </w:rPr>
        <w:t>for</w:t>
      </w:r>
      <w:r>
        <w:rPr>
          <w:spacing w:val="-3"/>
          <w:sz w:val="21"/>
        </w:rPr>
        <w:t xml:space="preserve"> </w:t>
      </w:r>
      <w:r>
        <w:rPr>
          <w:sz w:val="21"/>
        </w:rPr>
        <w:t>these</w:t>
      </w:r>
      <w:r>
        <w:rPr>
          <w:spacing w:val="-1"/>
          <w:sz w:val="21"/>
        </w:rPr>
        <w:t xml:space="preserve"> </w:t>
      </w:r>
      <w:r>
        <w:rPr>
          <w:sz w:val="21"/>
        </w:rPr>
        <w:t>benefits.</w:t>
      </w:r>
      <w:r>
        <w:rPr>
          <w:spacing w:val="-2"/>
          <w:sz w:val="21"/>
        </w:rPr>
        <w:t xml:space="preserve"> </w:t>
      </w:r>
      <w:r>
        <w:rPr>
          <w:sz w:val="21"/>
        </w:rPr>
        <w:t>The</w:t>
      </w:r>
      <w:r>
        <w:rPr>
          <w:spacing w:val="-2"/>
          <w:sz w:val="21"/>
        </w:rPr>
        <w:t xml:space="preserve"> </w:t>
      </w:r>
      <w:r>
        <w:rPr>
          <w:sz w:val="21"/>
        </w:rPr>
        <w:t>discount</w:t>
      </w:r>
      <w:r>
        <w:rPr>
          <w:spacing w:val="-3"/>
          <w:sz w:val="21"/>
        </w:rPr>
        <w:t xml:space="preserve"> </w:t>
      </w:r>
      <w:r>
        <w:rPr>
          <w:sz w:val="21"/>
        </w:rPr>
        <w:t>rate</w:t>
      </w:r>
      <w:r>
        <w:rPr>
          <w:spacing w:val="-2"/>
          <w:sz w:val="21"/>
        </w:rPr>
        <w:t xml:space="preserve"> </w:t>
      </w:r>
      <w:r>
        <w:rPr>
          <w:sz w:val="21"/>
        </w:rPr>
        <w:t>of</w:t>
      </w:r>
      <w:r>
        <w:rPr>
          <w:spacing w:val="-3"/>
          <w:sz w:val="21"/>
        </w:rPr>
        <w:t xml:space="preserve"> </w:t>
      </w:r>
      <w:r>
        <w:rPr>
          <w:sz w:val="21"/>
        </w:rPr>
        <w:t>5.75%</w:t>
      </w:r>
      <w:r>
        <w:rPr>
          <w:spacing w:val="-2"/>
          <w:sz w:val="21"/>
        </w:rPr>
        <w:t xml:space="preserve"> </w:t>
      </w:r>
      <w:r>
        <w:rPr>
          <w:sz w:val="21"/>
        </w:rPr>
        <w:t>used</w:t>
      </w:r>
      <w:r>
        <w:rPr>
          <w:spacing w:val="-2"/>
          <w:sz w:val="21"/>
        </w:rPr>
        <w:t xml:space="preserve"> </w:t>
      </w:r>
      <w:r>
        <w:rPr>
          <w:sz w:val="21"/>
        </w:rPr>
        <w:t>in</w:t>
      </w:r>
      <w:r>
        <w:rPr>
          <w:spacing w:val="-2"/>
          <w:sz w:val="21"/>
        </w:rPr>
        <w:t xml:space="preserve"> </w:t>
      </w:r>
      <w:r>
        <w:rPr>
          <w:sz w:val="21"/>
        </w:rPr>
        <w:t>this</w:t>
      </w:r>
      <w:r>
        <w:rPr>
          <w:spacing w:val="-2"/>
          <w:sz w:val="21"/>
        </w:rPr>
        <w:t xml:space="preserve"> </w:t>
      </w:r>
      <w:r>
        <w:rPr>
          <w:sz w:val="21"/>
        </w:rPr>
        <w:t xml:space="preserve">valuation was selected by the </w:t>
      </w:r>
      <w:proofErr w:type="gramStart"/>
      <w:r>
        <w:rPr>
          <w:sz w:val="21"/>
        </w:rPr>
        <w:t>District</w:t>
      </w:r>
      <w:proofErr w:type="gramEnd"/>
      <w:r>
        <w:rPr>
          <w:sz w:val="21"/>
        </w:rPr>
        <w:t xml:space="preserve"> and reflects the investment policy and asset allocation of the State of Nevada’s Retiree Benefit Investment Fund (RBIF), as shown below.</w:t>
      </w:r>
    </w:p>
    <w:p w14:paraId="09A89C9A" w14:textId="77777777" w:rsidR="00774B71" w:rsidRDefault="00774B71">
      <w:pPr>
        <w:pStyle w:val="BodyText"/>
        <w:spacing w:before="17" w:after="1"/>
        <w:rPr>
          <w:sz w:val="20"/>
        </w:rPr>
      </w:pPr>
    </w:p>
    <w:tbl>
      <w:tblPr>
        <w:tblW w:w="0" w:type="auto"/>
        <w:tblInd w:w="2739" w:type="dxa"/>
        <w:tblLayout w:type="fixed"/>
        <w:tblCellMar>
          <w:left w:w="0" w:type="dxa"/>
          <w:right w:w="0" w:type="dxa"/>
        </w:tblCellMar>
        <w:tblLook w:val="01E0" w:firstRow="1" w:lastRow="1" w:firstColumn="1" w:lastColumn="1" w:noHBand="0" w:noVBand="0"/>
      </w:tblPr>
      <w:tblGrid>
        <w:gridCol w:w="3071"/>
        <w:gridCol w:w="2547"/>
      </w:tblGrid>
      <w:tr w:rsidR="00774B71" w14:paraId="612C528F" w14:textId="77777777">
        <w:trPr>
          <w:trHeight w:val="266"/>
        </w:trPr>
        <w:tc>
          <w:tcPr>
            <w:tcW w:w="3071" w:type="dxa"/>
            <w:tcBorders>
              <w:top w:val="single" w:sz="4" w:space="0" w:color="91867C"/>
              <w:bottom w:val="single" w:sz="4" w:space="0" w:color="91867C"/>
            </w:tcBorders>
            <w:shd w:val="clear" w:color="auto" w:fill="004F77"/>
          </w:tcPr>
          <w:p w14:paraId="248C737F" w14:textId="77777777" w:rsidR="00774B71" w:rsidRDefault="00000000">
            <w:pPr>
              <w:pStyle w:val="TableParagraph"/>
              <w:spacing w:before="27"/>
              <w:ind w:left="1217"/>
              <w:rPr>
                <w:b/>
                <w:sz w:val="18"/>
              </w:rPr>
            </w:pPr>
            <w:r>
              <w:rPr>
                <w:b/>
                <w:color w:val="FFFFFF"/>
                <w:sz w:val="18"/>
              </w:rPr>
              <w:t>Asset</w:t>
            </w:r>
            <w:r>
              <w:rPr>
                <w:b/>
                <w:color w:val="FFFFFF"/>
                <w:spacing w:val="-8"/>
                <w:sz w:val="18"/>
              </w:rPr>
              <w:t xml:space="preserve"> </w:t>
            </w:r>
            <w:r>
              <w:rPr>
                <w:b/>
                <w:color w:val="FFFFFF"/>
                <w:spacing w:val="-2"/>
                <w:sz w:val="18"/>
              </w:rPr>
              <w:t>Class</w:t>
            </w:r>
          </w:p>
        </w:tc>
        <w:tc>
          <w:tcPr>
            <w:tcW w:w="2547" w:type="dxa"/>
            <w:tcBorders>
              <w:top w:val="single" w:sz="4" w:space="0" w:color="91867C"/>
              <w:bottom w:val="single" w:sz="4" w:space="0" w:color="91867C"/>
            </w:tcBorders>
            <w:shd w:val="clear" w:color="auto" w:fill="004F77"/>
          </w:tcPr>
          <w:p w14:paraId="3B37A7C7" w14:textId="77777777" w:rsidR="00774B71" w:rsidRDefault="00000000">
            <w:pPr>
              <w:pStyle w:val="TableParagraph"/>
              <w:spacing w:before="27"/>
              <w:ind w:left="832"/>
              <w:rPr>
                <w:b/>
                <w:sz w:val="18"/>
              </w:rPr>
            </w:pPr>
            <w:r>
              <w:rPr>
                <w:b/>
                <w:color w:val="FFFFFF"/>
                <w:sz w:val="18"/>
              </w:rPr>
              <w:t>Asset</w:t>
            </w:r>
            <w:r>
              <w:rPr>
                <w:b/>
                <w:color w:val="FFFFFF"/>
                <w:spacing w:val="-8"/>
                <w:sz w:val="18"/>
              </w:rPr>
              <w:t xml:space="preserve"> </w:t>
            </w:r>
            <w:r>
              <w:rPr>
                <w:b/>
                <w:color w:val="FFFFFF"/>
                <w:spacing w:val="-2"/>
                <w:sz w:val="18"/>
              </w:rPr>
              <w:t>Allocation</w:t>
            </w:r>
          </w:p>
        </w:tc>
      </w:tr>
      <w:tr w:rsidR="00774B71" w14:paraId="7FF462E4" w14:textId="77777777">
        <w:trPr>
          <w:trHeight w:val="256"/>
        </w:trPr>
        <w:tc>
          <w:tcPr>
            <w:tcW w:w="3071" w:type="dxa"/>
            <w:tcBorders>
              <w:top w:val="single" w:sz="4" w:space="0" w:color="91867C"/>
            </w:tcBorders>
          </w:tcPr>
          <w:p w14:paraId="7C682CE9" w14:textId="77777777" w:rsidR="00774B71" w:rsidRDefault="00000000">
            <w:pPr>
              <w:pStyle w:val="TableParagraph"/>
              <w:spacing w:before="18"/>
              <w:ind w:left="58"/>
              <w:rPr>
                <w:sz w:val="18"/>
              </w:rPr>
            </w:pPr>
            <w:r>
              <w:rPr>
                <w:sz w:val="18"/>
              </w:rPr>
              <w:t>Foreign</w:t>
            </w:r>
            <w:r>
              <w:rPr>
                <w:spacing w:val="-6"/>
                <w:sz w:val="18"/>
              </w:rPr>
              <w:t xml:space="preserve"> </w:t>
            </w:r>
            <w:r>
              <w:rPr>
                <w:sz w:val="18"/>
              </w:rPr>
              <w:t>Developed</w:t>
            </w:r>
            <w:r>
              <w:rPr>
                <w:spacing w:val="-6"/>
                <w:sz w:val="18"/>
              </w:rPr>
              <w:t xml:space="preserve"> </w:t>
            </w:r>
            <w:r>
              <w:rPr>
                <w:spacing w:val="-2"/>
                <w:sz w:val="18"/>
              </w:rPr>
              <w:t>Equity</w:t>
            </w:r>
          </w:p>
        </w:tc>
        <w:tc>
          <w:tcPr>
            <w:tcW w:w="2547" w:type="dxa"/>
            <w:tcBorders>
              <w:top w:val="single" w:sz="4" w:space="0" w:color="91867C"/>
            </w:tcBorders>
          </w:tcPr>
          <w:p w14:paraId="438FD53D" w14:textId="77777777" w:rsidR="00774B71" w:rsidRDefault="00000000">
            <w:pPr>
              <w:pStyle w:val="TableParagraph"/>
              <w:spacing w:before="18"/>
              <w:ind w:left="1317"/>
              <w:rPr>
                <w:sz w:val="18"/>
              </w:rPr>
            </w:pPr>
            <w:r>
              <w:rPr>
                <w:spacing w:val="-2"/>
                <w:sz w:val="18"/>
              </w:rPr>
              <w:t>21.50%</w:t>
            </w:r>
          </w:p>
        </w:tc>
      </w:tr>
      <w:tr w:rsidR="00774B71" w14:paraId="38B120E3" w14:textId="77777777">
        <w:trPr>
          <w:trHeight w:val="265"/>
        </w:trPr>
        <w:tc>
          <w:tcPr>
            <w:tcW w:w="3071" w:type="dxa"/>
          </w:tcPr>
          <w:p w14:paraId="5D82CDF2" w14:textId="77777777" w:rsidR="00774B71" w:rsidRDefault="00000000">
            <w:pPr>
              <w:pStyle w:val="TableParagraph"/>
              <w:spacing w:before="25"/>
              <w:ind w:left="58"/>
              <w:rPr>
                <w:sz w:val="18"/>
              </w:rPr>
            </w:pPr>
            <w:r>
              <w:rPr>
                <w:sz w:val="18"/>
              </w:rPr>
              <w:t>U.S.</w:t>
            </w:r>
            <w:r>
              <w:rPr>
                <w:spacing w:val="-1"/>
                <w:sz w:val="18"/>
              </w:rPr>
              <w:t xml:space="preserve"> </w:t>
            </w:r>
            <w:r>
              <w:rPr>
                <w:sz w:val="18"/>
              </w:rPr>
              <w:t>Fixed</w:t>
            </w:r>
            <w:r>
              <w:rPr>
                <w:spacing w:val="-1"/>
                <w:sz w:val="18"/>
              </w:rPr>
              <w:t xml:space="preserve"> </w:t>
            </w:r>
            <w:r>
              <w:rPr>
                <w:spacing w:val="-2"/>
                <w:sz w:val="18"/>
              </w:rPr>
              <w:t>Income</w:t>
            </w:r>
          </w:p>
        </w:tc>
        <w:tc>
          <w:tcPr>
            <w:tcW w:w="2547" w:type="dxa"/>
          </w:tcPr>
          <w:p w14:paraId="7E23A656" w14:textId="77777777" w:rsidR="00774B71" w:rsidRDefault="00000000">
            <w:pPr>
              <w:pStyle w:val="TableParagraph"/>
              <w:spacing w:before="25"/>
              <w:ind w:left="1317"/>
              <w:rPr>
                <w:sz w:val="18"/>
              </w:rPr>
            </w:pPr>
            <w:r>
              <w:rPr>
                <w:spacing w:val="-2"/>
                <w:sz w:val="18"/>
              </w:rPr>
              <w:t>28.00%</w:t>
            </w:r>
          </w:p>
        </w:tc>
      </w:tr>
      <w:tr w:rsidR="00774B71" w14:paraId="7CE5D9F1" w14:textId="77777777">
        <w:trPr>
          <w:trHeight w:val="233"/>
        </w:trPr>
        <w:tc>
          <w:tcPr>
            <w:tcW w:w="3071" w:type="dxa"/>
          </w:tcPr>
          <w:p w14:paraId="7E4770D0" w14:textId="77777777" w:rsidR="00774B71" w:rsidRDefault="00000000">
            <w:pPr>
              <w:pStyle w:val="TableParagraph"/>
              <w:spacing w:before="26" w:line="187" w:lineRule="exact"/>
              <w:ind w:left="58"/>
              <w:rPr>
                <w:sz w:val="18"/>
              </w:rPr>
            </w:pPr>
            <w:r>
              <w:rPr>
                <w:sz w:val="18"/>
              </w:rPr>
              <w:t>U.S.</w:t>
            </w:r>
            <w:r>
              <w:rPr>
                <w:spacing w:val="-2"/>
                <w:sz w:val="18"/>
              </w:rPr>
              <w:t xml:space="preserve"> </w:t>
            </w:r>
            <w:r>
              <w:rPr>
                <w:sz w:val="18"/>
              </w:rPr>
              <w:t>Large</w:t>
            </w:r>
            <w:r>
              <w:rPr>
                <w:spacing w:val="-4"/>
                <w:sz w:val="18"/>
              </w:rPr>
              <w:t xml:space="preserve"> </w:t>
            </w:r>
            <w:r>
              <w:rPr>
                <w:sz w:val="18"/>
              </w:rPr>
              <w:t>Cap</w:t>
            </w:r>
            <w:r>
              <w:rPr>
                <w:spacing w:val="-2"/>
                <w:sz w:val="18"/>
              </w:rPr>
              <w:t xml:space="preserve"> Equity</w:t>
            </w:r>
          </w:p>
        </w:tc>
        <w:tc>
          <w:tcPr>
            <w:tcW w:w="2547" w:type="dxa"/>
          </w:tcPr>
          <w:p w14:paraId="15BFDF4A" w14:textId="77777777" w:rsidR="00774B71" w:rsidRDefault="00000000">
            <w:pPr>
              <w:pStyle w:val="TableParagraph"/>
              <w:spacing w:before="26" w:line="187" w:lineRule="exact"/>
              <w:ind w:left="1317"/>
              <w:rPr>
                <w:sz w:val="18"/>
              </w:rPr>
            </w:pPr>
            <w:r>
              <w:rPr>
                <w:spacing w:val="-2"/>
                <w:sz w:val="18"/>
              </w:rPr>
              <w:t>50.50%</w:t>
            </w:r>
          </w:p>
        </w:tc>
      </w:tr>
    </w:tbl>
    <w:p w14:paraId="18E6FE5F" w14:textId="77777777" w:rsidR="00774B71" w:rsidRDefault="00774B71">
      <w:pPr>
        <w:pStyle w:val="BodyText"/>
        <w:spacing w:before="23"/>
        <w:rPr>
          <w:sz w:val="21"/>
        </w:rPr>
      </w:pPr>
    </w:p>
    <w:p w14:paraId="70B933E3" w14:textId="77777777" w:rsidR="00774B71" w:rsidRDefault="00000000">
      <w:pPr>
        <w:spacing w:before="1"/>
        <w:ind w:left="860" w:right="457"/>
        <w:rPr>
          <w:sz w:val="21"/>
        </w:rPr>
      </w:pPr>
      <w:r>
        <w:rPr>
          <w:sz w:val="21"/>
        </w:rPr>
        <w:t>We</w:t>
      </w:r>
      <w:r>
        <w:rPr>
          <w:spacing w:val="-2"/>
          <w:sz w:val="21"/>
        </w:rPr>
        <w:t xml:space="preserve"> </w:t>
      </w:r>
      <w:r>
        <w:rPr>
          <w:sz w:val="21"/>
        </w:rPr>
        <w:t>reviewed</w:t>
      </w:r>
      <w:r>
        <w:rPr>
          <w:spacing w:val="-2"/>
          <w:sz w:val="21"/>
        </w:rPr>
        <w:t xml:space="preserve"> </w:t>
      </w:r>
      <w:r>
        <w:rPr>
          <w:sz w:val="21"/>
        </w:rPr>
        <w:t>this</w:t>
      </w:r>
      <w:r>
        <w:rPr>
          <w:spacing w:val="-2"/>
          <w:sz w:val="21"/>
        </w:rPr>
        <w:t xml:space="preserve"> </w:t>
      </w:r>
      <w:r>
        <w:rPr>
          <w:sz w:val="21"/>
        </w:rPr>
        <w:t>investment</w:t>
      </w:r>
      <w:r>
        <w:rPr>
          <w:spacing w:val="-3"/>
          <w:sz w:val="21"/>
        </w:rPr>
        <w:t xml:space="preserve"> </w:t>
      </w:r>
      <w:r>
        <w:rPr>
          <w:sz w:val="21"/>
        </w:rPr>
        <w:t>return</w:t>
      </w:r>
      <w:r>
        <w:rPr>
          <w:spacing w:val="-2"/>
          <w:sz w:val="21"/>
        </w:rPr>
        <w:t xml:space="preserve"> </w:t>
      </w:r>
      <w:r>
        <w:rPr>
          <w:sz w:val="21"/>
        </w:rPr>
        <w:t>assumption</w:t>
      </w:r>
      <w:r>
        <w:rPr>
          <w:spacing w:val="-2"/>
          <w:sz w:val="21"/>
        </w:rPr>
        <w:t xml:space="preserve"> </w:t>
      </w:r>
      <w:r>
        <w:rPr>
          <w:sz w:val="21"/>
        </w:rPr>
        <w:t>and</w:t>
      </w:r>
      <w:r>
        <w:rPr>
          <w:spacing w:val="-4"/>
          <w:sz w:val="21"/>
        </w:rPr>
        <w:t xml:space="preserve"> </w:t>
      </w:r>
      <w:proofErr w:type="gramStart"/>
      <w:r>
        <w:rPr>
          <w:sz w:val="21"/>
        </w:rPr>
        <w:t>believe</w:t>
      </w:r>
      <w:proofErr w:type="gramEnd"/>
      <w:r>
        <w:rPr>
          <w:spacing w:val="-4"/>
          <w:sz w:val="21"/>
        </w:rPr>
        <w:t xml:space="preserve"> </w:t>
      </w:r>
      <w:r>
        <w:rPr>
          <w:sz w:val="21"/>
        </w:rPr>
        <w:t>it</w:t>
      </w:r>
      <w:r>
        <w:rPr>
          <w:spacing w:val="-3"/>
          <w:sz w:val="21"/>
        </w:rPr>
        <w:t xml:space="preserve"> </w:t>
      </w:r>
      <w:r>
        <w:rPr>
          <w:sz w:val="21"/>
        </w:rPr>
        <w:t>to</w:t>
      </w:r>
      <w:r>
        <w:rPr>
          <w:spacing w:val="-2"/>
          <w:sz w:val="21"/>
        </w:rPr>
        <w:t xml:space="preserve"> </w:t>
      </w:r>
      <w:r>
        <w:rPr>
          <w:sz w:val="21"/>
        </w:rPr>
        <w:t>be</w:t>
      </w:r>
      <w:r>
        <w:rPr>
          <w:spacing w:val="-2"/>
          <w:sz w:val="21"/>
        </w:rPr>
        <w:t xml:space="preserve"> </w:t>
      </w:r>
      <w:r>
        <w:rPr>
          <w:sz w:val="21"/>
        </w:rPr>
        <w:t>reasonable</w:t>
      </w:r>
      <w:r>
        <w:rPr>
          <w:spacing w:val="-2"/>
          <w:sz w:val="21"/>
        </w:rPr>
        <w:t xml:space="preserve"> </w:t>
      </w:r>
      <w:r>
        <w:rPr>
          <w:sz w:val="21"/>
        </w:rPr>
        <w:t>based</w:t>
      </w:r>
      <w:r>
        <w:rPr>
          <w:spacing w:val="-2"/>
          <w:sz w:val="21"/>
        </w:rPr>
        <w:t xml:space="preserve"> </w:t>
      </w:r>
      <w:r>
        <w:rPr>
          <w:sz w:val="21"/>
        </w:rPr>
        <w:t>on</w:t>
      </w:r>
      <w:r>
        <w:rPr>
          <w:spacing w:val="-2"/>
          <w:sz w:val="21"/>
        </w:rPr>
        <w:t xml:space="preserve"> </w:t>
      </w:r>
      <w:r>
        <w:rPr>
          <w:sz w:val="21"/>
        </w:rPr>
        <w:t>the</w:t>
      </w:r>
      <w:r>
        <w:rPr>
          <w:spacing w:val="-2"/>
          <w:sz w:val="21"/>
        </w:rPr>
        <w:t xml:space="preserve"> </w:t>
      </w:r>
      <w:r>
        <w:rPr>
          <w:sz w:val="21"/>
        </w:rPr>
        <w:t xml:space="preserve">asset </w:t>
      </w:r>
      <w:r>
        <w:rPr>
          <w:spacing w:val="-2"/>
          <w:sz w:val="21"/>
        </w:rPr>
        <w:t>allocation.</w:t>
      </w:r>
    </w:p>
    <w:p w14:paraId="0C088035" w14:textId="77777777" w:rsidR="00774B71" w:rsidRDefault="00774B71">
      <w:pPr>
        <w:pStyle w:val="BodyText"/>
        <w:rPr>
          <w:sz w:val="21"/>
        </w:rPr>
      </w:pPr>
    </w:p>
    <w:p w14:paraId="3D2B24BB" w14:textId="77777777" w:rsidR="00774B71" w:rsidRDefault="00000000">
      <w:pPr>
        <w:ind w:left="860" w:right="857"/>
        <w:rPr>
          <w:sz w:val="21"/>
        </w:rPr>
      </w:pPr>
      <w:r>
        <w:rPr>
          <w:i/>
          <w:sz w:val="21"/>
          <w:u w:val="single"/>
        </w:rPr>
        <w:t>Health</w:t>
      </w:r>
      <w:r>
        <w:rPr>
          <w:i/>
          <w:spacing w:val="-5"/>
          <w:sz w:val="21"/>
          <w:u w:val="single"/>
        </w:rPr>
        <w:t xml:space="preserve"> </w:t>
      </w:r>
      <w:r>
        <w:rPr>
          <w:i/>
          <w:sz w:val="21"/>
          <w:u w:val="single"/>
        </w:rPr>
        <w:t>Cost</w:t>
      </w:r>
      <w:r>
        <w:rPr>
          <w:i/>
          <w:spacing w:val="-3"/>
          <w:sz w:val="21"/>
          <w:u w:val="single"/>
        </w:rPr>
        <w:t xml:space="preserve"> </w:t>
      </w:r>
      <w:r>
        <w:rPr>
          <w:i/>
          <w:sz w:val="21"/>
          <w:u w:val="single"/>
        </w:rPr>
        <w:t>Trend</w:t>
      </w:r>
      <w:r>
        <w:rPr>
          <w:sz w:val="21"/>
        </w:rPr>
        <w:t>.</w:t>
      </w:r>
      <w:r>
        <w:rPr>
          <w:spacing w:val="-3"/>
          <w:sz w:val="21"/>
        </w:rPr>
        <w:t xml:space="preserve"> </w:t>
      </w:r>
      <w:r>
        <w:rPr>
          <w:sz w:val="21"/>
        </w:rPr>
        <w:t>We</w:t>
      </w:r>
      <w:r>
        <w:rPr>
          <w:spacing w:val="-2"/>
          <w:sz w:val="21"/>
        </w:rPr>
        <w:t xml:space="preserve"> </w:t>
      </w:r>
      <w:r>
        <w:rPr>
          <w:sz w:val="21"/>
        </w:rPr>
        <w:t>have</w:t>
      </w:r>
      <w:r>
        <w:rPr>
          <w:spacing w:val="-2"/>
          <w:sz w:val="21"/>
        </w:rPr>
        <w:t xml:space="preserve"> </w:t>
      </w:r>
      <w:r>
        <w:rPr>
          <w:sz w:val="21"/>
        </w:rPr>
        <w:t>assumed</w:t>
      </w:r>
      <w:r>
        <w:rPr>
          <w:spacing w:val="-2"/>
          <w:sz w:val="21"/>
        </w:rPr>
        <w:t xml:space="preserve"> </w:t>
      </w:r>
      <w:r>
        <w:rPr>
          <w:sz w:val="21"/>
        </w:rPr>
        <w:t>health</w:t>
      </w:r>
      <w:r>
        <w:rPr>
          <w:spacing w:val="-2"/>
          <w:sz w:val="21"/>
        </w:rPr>
        <w:t xml:space="preserve"> </w:t>
      </w:r>
      <w:r>
        <w:rPr>
          <w:sz w:val="21"/>
        </w:rPr>
        <w:t>costs</w:t>
      </w:r>
      <w:r>
        <w:rPr>
          <w:spacing w:val="-5"/>
          <w:sz w:val="21"/>
        </w:rPr>
        <w:t xml:space="preserve"> </w:t>
      </w:r>
      <w:r>
        <w:rPr>
          <w:sz w:val="21"/>
        </w:rPr>
        <w:t>will</w:t>
      </w:r>
      <w:r>
        <w:rPr>
          <w:spacing w:val="-4"/>
          <w:sz w:val="21"/>
        </w:rPr>
        <w:t xml:space="preserve"> </w:t>
      </w:r>
      <w:r>
        <w:rPr>
          <w:sz w:val="21"/>
        </w:rPr>
        <w:t>increase</w:t>
      </w:r>
      <w:r>
        <w:rPr>
          <w:spacing w:val="-1"/>
          <w:sz w:val="21"/>
        </w:rPr>
        <w:t xml:space="preserve"> </w:t>
      </w:r>
      <w:r>
        <w:rPr>
          <w:sz w:val="21"/>
        </w:rPr>
        <w:t>according</w:t>
      </w:r>
      <w:r>
        <w:rPr>
          <w:spacing w:val="-2"/>
          <w:sz w:val="21"/>
        </w:rPr>
        <w:t xml:space="preserve"> </w:t>
      </w:r>
      <w:r>
        <w:rPr>
          <w:sz w:val="21"/>
        </w:rPr>
        <w:t>to</w:t>
      </w:r>
      <w:r>
        <w:rPr>
          <w:spacing w:val="-2"/>
          <w:sz w:val="21"/>
        </w:rPr>
        <w:t xml:space="preserve"> </w:t>
      </w:r>
      <w:r>
        <w:rPr>
          <w:sz w:val="21"/>
        </w:rPr>
        <w:t>the</w:t>
      </w:r>
      <w:r>
        <w:rPr>
          <w:spacing w:val="-2"/>
          <w:sz w:val="21"/>
        </w:rPr>
        <w:t xml:space="preserve"> </w:t>
      </w:r>
      <w:r>
        <w:rPr>
          <w:sz w:val="21"/>
        </w:rPr>
        <w:t>health</w:t>
      </w:r>
      <w:r>
        <w:rPr>
          <w:spacing w:val="-2"/>
          <w:sz w:val="21"/>
        </w:rPr>
        <w:t xml:space="preserve"> </w:t>
      </w:r>
      <w:r>
        <w:rPr>
          <w:sz w:val="21"/>
        </w:rPr>
        <w:t>cost</w:t>
      </w:r>
      <w:r>
        <w:rPr>
          <w:spacing w:val="-3"/>
          <w:sz w:val="21"/>
        </w:rPr>
        <w:t xml:space="preserve"> </w:t>
      </w:r>
      <w:r>
        <w:rPr>
          <w:sz w:val="21"/>
        </w:rPr>
        <w:t>inflation trend derived by using the “Getzen Model” developed by the Society of Actuaries. Please see Appendix B of our July 1, 2022, valuation report for an explanation of this trend model.</w:t>
      </w:r>
    </w:p>
    <w:p w14:paraId="3B2CEB9B" w14:textId="77777777" w:rsidR="00774B71" w:rsidRDefault="00000000">
      <w:pPr>
        <w:spacing w:before="241"/>
        <w:ind w:left="860" w:right="890"/>
        <w:rPr>
          <w:sz w:val="21"/>
        </w:rPr>
      </w:pPr>
      <w:r>
        <w:rPr>
          <w:i/>
          <w:sz w:val="21"/>
          <w:u w:val="single"/>
        </w:rPr>
        <w:t>Demographic</w:t>
      </w:r>
      <w:r>
        <w:rPr>
          <w:i/>
          <w:spacing w:val="-4"/>
          <w:sz w:val="21"/>
          <w:u w:val="single"/>
        </w:rPr>
        <w:t xml:space="preserve"> </w:t>
      </w:r>
      <w:r>
        <w:rPr>
          <w:i/>
          <w:sz w:val="21"/>
          <w:u w:val="single"/>
        </w:rPr>
        <w:t>Rates</w:t>
      </w:r>
      <w:r>
        <w:rPr>
          <w:sz w:val="21"/>
        </w:rPr>
        <w:t>.</w:t>
      </w:r>
      <w:r>
        <w:rPr>
          <w:spacing w:val="-5"/>
          <w:sz w:val="21"/>
        </w:rPr>
        <w:t xml:space="preserve"> </w:t>
      </w:r>
      <w:r>
        <w:rPr>
          <w:sz w:val="21"/>
        </w:rPr>
        <w:t>Nevada</w:t>
      </w:r>
      <w:r>
        <w:rPr>
          <w:spacing w:val="-3"/>
          <w:sz w:val="21"/>
        </w:rPr>
        <w:t xml:space="preserve"> </w:t>
      </w:r>
      <w:r>
        <w:rPr>
          <w:sz w:val="21"/>
        </w:rPr>
        <w:t>Public</w:t>
      </w:r>
      <w:r>
        <w:rPr>
          <w:spacing w:val="-7"/>
          <w:sz w:val="21"/>
        </w:rPr>
        <w:t xml:space="preserve"> </w:t>
      </w:r>
      <w:r>
        <w:rPr>
          <w:sz w:val="21"/>
        </w:rPr>
        <w:t>Employee</w:t>
      </w:r>
      <w:r>
        <w:rPr>
          <w:spacing w:val="-4"/>
          <w:sz w:val="21"/>
        </w:rPr>
        <w:t xml:space="preserve"> </w:t>
      </w:r>
      <w:r>
        <w:rPr>
          <w:sz w:val="21"/>
        </w:rPr>
        <w:t>Retirement</w:t>
      </w:r>
      <w:r>
        <w:rPr>
          <w:spacing w:val="-5"/>
          <w:sz w:val="21"/>
        </w:rPr>
        <w:t xml:space="preserve"> </w:t>
      </w:r>
      <w:r>
        <w:rPr>
          <w:sz w:val="21"/>
        </w:rPr>
        <w:t>System</w:t>
      </w:r>
      <w:r>
        <w:rPr>
          <w:spacing w:val="-1"/>
          <w:sz w:val="21"/>
        </w:rPr>
        <w:t xml:space="preserve"> </w:t>
      </w:r>
      <w:r>
        <w:rPr>
          <w:sz w:val="21"/>
        </w:rPr>
        <w:t>(Nevada</w:t>
      </w:r>
      <w:r>
        <w:rPr>
          <w:spacing w:val="-3"/>
          <w:sz w:val="21"/>
        </w:rPr>
        <w:t xml:space="preserve"> </w:t>
      </w:r>
      <w:r>
        <w:rPr>
          <w:sz w:val="21"/>
        </w:rPr>
        <w:t>PERS)</w:t>
      </w:r>
      <w:r>
        <w:rPr>
          <w:spacing w:val="-5"/>
          <w:sz w:val="21"/>
        </w:rPr>
        <w:t xml:space="preserve"> </w:t>
      </w:r>
      <w:r>
        <w:rPr>
          <w:sz w:val="21"/>
        </w:rPr>
        <w:t>completed</w:t>
      </w:r>
      <w:r>
        <w:rPr>
          <w:spacing w:val="-4"/>
          <w:sz w:val="21"/>
        </w:rPr>
        <w:t xml:space="preserve"> </w:t>
      </w:r>
      <w:r>
        <w:rPr>
          <w:sz w:val="21"/>
        </w:rPr>
        <w:t>an experience study for employees and retirees in 2021. Based on the results of this study, Nevada PERS developed new assumed rates of retirement, withdrawal, and disability. We used these updated assumptions for retirement, withdrawal, and disability.</w:t>
      </w:r>
    </w:p>
    <w:p w14:paraId="455772B3" w14:textId="77777777" w:rsidR="00774B71" w:rsidRDefault="00774B71">
      <w:pPr>
        <w:pStyle w:val="BodyText"/>
        <w:spacing w:before="2"/>
        <w:rPr>
          <w:sz w:val="21"/>
        </w:rPr>
      </w:pPr>
    </w:p>
    <w:p w14:paraId="46D80B41" w14:textId="77777777" w:rsidR="00774B71" w:rsidRDefault="00000000">
      <w:pPr>
        <w:ind w:left="860" w:right="890"/>
        <w:rPr>
          <w:sz w:val="21"/>
        </w:rPr>
      </w:pPr>
      <w:r>
        <w:rPr>
          <w:i/>
          <w:sz w:val="21"/>
          <w:u w:val="single"/>
        </w:rPr>
        <w:t>Mortality</w:t>
      </w:r>
      <w:r>
        <w:rPr>
          <w:sz w:val="21"/>
        </w:rPr>
        <w:t>. We also use the mortality assumptions from the 2021 Nevada PERS experience study. They</w:t>
      </w:r>
      <w:r>
        <w:rPr>
          <w:spacing w:val="-3"/>
          <w:sz w:val="21"/>
        </w:rPr>
        <w:t xml:space="preserve"> </w:t>
      </w:r>
      <w:r>
        <w:rPr>
          <w:sz w:val="21"/>
        </w:rPr>
        <w:t>are</w:t>
      </w:r>
      <w:r>
        <w:rPr>
          <w:spacing w:val="-3"/>
          <w:sz w:val="21"/>
        </w:rPr>
        <w:t xml:space="preserve"> </w:t>
      </w:r>
      <w:r>
        <w:rPr>
          <w:sz w:val="21"/>
        </w:rPr>
        <w:t>based</w:t>
      </w:r>
      <w:r>
        <w:rPr>
          <w:spacing w:val="-3"/>
          <w:sz w:val="21"/>
        </w:rPr>
        <w:t xml:space="preserve"> </w:t>
      </w:r>
      <w:r>
        <w:rPr>
          <w:sz w:val="21"/>
        </w:rPr>
        <w:t>on</w:t>
      </w:r>
      <w:r>
        <w:rPr>
          <w:spacing w:val="-3"/>
          <w:sz w:val="21"/>
        </w:rPr>
        <w:t xml:space="preserve"> </w:t>
      </w:r>
      <w:r>
        <w:rPr>
          <w:sz w:val="21"/>
        </w:rPr>
        <w:t>the</w:t>
      </w:r>
      <w:r>
        <w:rPr>
          <w:spacing w:val="-5"/>
          <w:sz w:val="21"/>
        </w:rPr>
        <w:t xml:space="preserve"> </w:t>
      </w:r>
      <w:r>
        <w:rPr>
          <w:sz w:val="21"/>
        </w:rPr>
        <w:t>Pub-2010</w:t>
      </w:r>
      <w:r>
        <w:rPr>
          <w:spacing w:val="-3"/>
          <w:sz w:val="21"/>
        </w:rPr>
        <w:t xml:space="preserve"> </w:t>
      </w:r>
      <w:r>
        <w:rPr>
          <w:sz w:val="21"/>
        </w:rPr>
        <w:t>mortality</w:t>
      </w:r>
      <w:r>
        <w:rPr>
          <w:spacing w:val="-3"/>
          <w:sz w:val="21"/>
        </w:rPr>
        <w:t xml:space="preserve"> </w:t>
      </w:r>
      <w:r>
        <w:rPr>
          <w:sz w:val="21"/>
        </w:rPr>
        <w:t>tables</w:t>
      </w:r>
      <w:r>
        <w:rPr>
          <w:spacing w:val="-3"/>
          <w:sz w:val="21"/>
        </w:rPr>
        <w:t xml:space="preserve"> </w:t>
      </w:r>
      <w:r>
        <w:rPr>
          <w:sz w:val="21"/>
        </w:rPr>
        <w:t>published</w:t>
      </w:r>
      <w:r>
        <w:rPr>
          <w:spacing w:val="-3"/>
          <w:sz w:val="21"/>
        </w:rPr>
        <w:t xml:space="preserve"> </w:t>
      </w:r>
      <w:r>
        <w:rPr>
          <w:sz w:val="21"/>
        </w:rPr>
        <w:t>by</w:t>
      </w:r>
      <w:r>
        <w:rPr>
          <w:spacing w:val="-3"/>
          <w:sz w:val="21"/>
        </w:rPr>
        <w:t xml:space="preserve"> </w:t>
      </w:r>
      <w:r>
        <w:rPr>
          <w:sz w:val="21"/>
        </w:rPr>
        <w:t>the</w:t>
      </w:r>
      <w:r>
        <w:rPr>
          <w:spacing w:val="-3"/>
          <w:sz w:val="21"/>
        </w:rPr>
        <w:t xml:space="preserve"> </w:t>
      </w:r>
      <w:r>
        <w:rPr>
          <w:sz w:val="21"/>
        </w:rPr>
        <w:t>Society</w:t>
      </w:r>
      <w:r>
        <w:rPr>
          <w:spacing w:val="-3"/>
          <w:sz w:val="21"/>
        </w:rPr>
        <w:t xml:space="preserve"> </w:t>
      </w:r>
      <w:r>
        <w:rPr>
          <w:sz w:val="21"/>
        </w:rPr>
        <w:t>of</w:t>
      </w:r>
      <w:r>
        <w:rPr>
          <w:spacing w:val="-4"/>
          <w:sz w:val="21"/>
        </w:rPr>
        <w:t xml:space="preserve"> </w:t>
      </w:r>
      <w:r>
        <w:rPr>
          <w:sz w:val="21"/>
        </w:rPr>
        <w:t>Actuaries</w:t>
      </w:r>
      <w:r>
        <w:rPr>
          <w:spacing w:val="-3"/>
          <w:sz w:val="21"/>
        </w:rPr>
        <w:t xml:space="preserve"> </w:t>
      </w:r>
      <w:r>
        <w:rPr>
          <w:sz w:val="21"/>
        </w:rPr>
        <w:t>adjusted</w:t>
      </w:r>
      <w:r>
        <w:rPr>
          <w:spacing w:val="-3"/>
          <w:sz w:val="21"/>
        </w:rPr>
        <w:t xml:space="preserve"> </w:t>
      </w:r>
      <w:r>
        <w:rPr>
          <w:sz w:val="21"/>
        </w:rPr>
        <w:t>to match Nevada PERS experience.</w:t>
      </w:r>
    </w:p>
    <w:p w14:paraId="6934885D" w14:textId="77777777" w:rsidR="00774B71" w:rsidRDefault="00000000">
      <w:pPr>
        <w:spacing w:before="229"/>
        <w:ind w:left="860" w:right="926"/>
        <w:rPr>
          <w:sz w:val="21"/>
        </w:rPr>
      </w:pPr>
      <w:r>
        <w:rPr>
          <w:sz w:val="21"/>
        </w:rPr>
        <w:t>Demographic assumptions regarding disability, mortality, retirement, and termination are described in</w:t>
      </w:r>
      <w:r>
        <w:rPr>
          <w:spacing w:val="-2"/>
          <w:sz w:val="21"/>
        </w:rPr>
        <w:t xml:space="preserve"> </w:t>
      </w:r>
      <w:r>
        <w:rPr>
          <w:sz w:val="21"/>
        </w:rPr>
        <w:t>Appendix</w:t>
      </w:r>
      <w:r>
        <w:rPr>
          <w:spacing w:val="-2"/>
          <w:sz w:val="21"/>
        </w:rPr>
        <w:t xml:space="preserve"> </w:t>
      </w:r>
      <w:r>
        <w:rPr>
          <w:sz w:val="21"/>
        </w:rPr>
        <w:t>B</w:t>
      </w:r>
      <w:r>
        <w:rPr>
          <w:spacing w:val="-2"/>
          <w:sz w:val="21"/>
        </w:rPr>
        <w:t xml:space="preserve"> </w:t>
      </w:r>
      <w:r>
        <w:rPr>
          <w:sz w:val="21"/>
        </w:rPr>
        <w:t>of</w:t>
      </w:r>
      <w:r>
        <w:rPr>
          <w:spacing w:val="-3"/>
          <w:sz w:val="21"/>
        </w:rPr>
        <w:t xml:space="preserve"> </w:t>
      </w:r>
      <w:r>
        <w:rPr>
          <w:sz w:val="21"/>
        </w:rPr>
        <w:t>our</w:t>
      </w:r>
      <w:r>
        <w:rPr>
          <w:spacing w:val="-3"/>
          <w:sz w:val="21"/>
        </w:rPr>
        <w:t xml:space="preserve"> </w:t>
      </w:r>
      <w:r>
        <w:rPr>
          <w:sz w:val="21"/>
        </w:rPr>
        <w:t>July</w:t>
      </w:r>
      <w:r>
        <w:rPr>
          <w:spacing w:val="-5"/>
          <w:sz w:val="21"/>
        </w:rPr>
        <w:t xml:space="preserve"> </w:t>
      </w:r>
      <w:r>
        <w:rPr>
          <w:sz w:val="21"/>
        </w:rPr>
        <w:t>1,</w:t>
      </w:r>
      <w:r>
        <w:rPr>
          <w:spacing w:val="-3"/>
          <w:sz w:val="21"/>
        </w:rPr>
        <w:t xml:space="preserve"> </w:t>
      </w:r>
      <w:r>
        <w:rPr>
          <w:sz w:val="21"/>
        </w:rPr>
        <w:t>2022,</w:t>
      </w:r>
      <w:r>
        <w:rPr>
          <w:spacing w:val="-2"/>
          <w:sz w:val="21"/>
        </w:rPr>
        <w:t xml:space="preserve"> </w:t>
      </w:r>
      <w:r>
        <w:rPr>
          <w:sz w:val="21"/>
        </w:rPr>
        <w:t>valuation</w:t>
      </w:r>
      <w:r>
        <w:rPr>
          <w:spacing w:val="-2"/>
          <w:sz w:val="21"/>
        </w:rPr>
        <w:t xml:space="preserve"> </w:t>
      </w:r>
      <w:r>
        <w:rPr>
          <w:sz w:val="21"/>
        </w:rPr>
        <w:t>report.</w:t>
      </w:r>
      <w:r>
        <w:rPr>
          <w:spacing w:val="-3"/>
          <w:sz w:val="21"/>
        </w:rPr>
        <w:t xml:space="preserve"> </w:t>
      </w:r>
      <w:r>
        <w:rPr>
          <w:sz w:val="21"/>
        </w:rPr>
        <w:t>Actual</w:t>
      </w:r>
      <w:r>
        <w:rPr>
          <w:spacing w:val="-1"/>
          <w:sz w:val="21"/>
        </w:rPr>
        <w:t xml:space="preserve"> </w:t>
      </w:r>
      <w:r>
        <w:rPr>
          <w:sz w:val="21"/>
        </w:rPr>
        <w:t>experience</w:t>
      </w:r>
      <w:r>
        <w:rPr>
          <w:spacing w:val="-4"/>
          <w:sz w:val="21"/>
        </w:rPr>
        <w:t xml:space="preserve"> </w:t>
      </w:r>
      <w:r>
        <w:rPr>
          <w:sz w:val="21"/>
        </w:rPr>
        <w:t>will</w:t>
      </w:r>
      <w:r>
        <w:rPr>
          <w:spacing w:val="-1"/>
          <w:sz w:val="21"/>
        </w:rPr>
        <w:t xml:space="preserve"> </w:t>
      </w:r>
      <w:r>
        <w:rPr>
          <w:sz w:val="21"/>
        </w:rPr>
        <w:t>likely</w:t>
      </w:r>
      <w:r>
        <w:rPr>
          <w:spacing w:val="-2"/>
          <w:sz w:val="21"/>
        </w:rPr>
        <w:t xml:space="preserve"> </w:t>
      </w:r>
      <w:r>
        <w:rPr>
          <w:sz w:val="21"/>
        </w:rPr>
        <w:t>differ,</w:t>
      </w:r>
      <w:r>
        <w:rPr>
          <w:spacing w:val="-3"/>
          <w:sz w:val="21"/>
        </w:rPr>
        <w:t xml:space="preserve"> </w:t>
      </w:r>
      <w:r>
        <w:rPr>
          <w:sz w:val="21"/>
        </w:rPr>
        <w:t>and</w:t>
      </w:r>
      <w:r>
        <w:rPr>
          <w:spacing w:val="-1"/>
          <w:sz w:val="21"/>
        </w:rPr>
        <w:t xml:space="preserve"> </w:t>
      </w:r>
      <w:r>
        <w:rPr>
          <w:sz w:val="21"/>
        </w:rPr>
        <w:t xml:space="preserve">continued monitoring of experience should be performed, and adjustments made to the assumptions as </w:t>
      </w:r>
      <w:r>
        <w:rPr>
          <w:spacing w:val="-2"/>
          <w:sz w:val="21"/>
        </w:rPr>
        <w:t>necessary.</w:t>
      </w:r>
    </w:p>
    <w:p w14:paraId="1F604A21" w14:textId="77777777" w:rsidR="00774B71" w:rsidRDefault="00774B71">
      <w:pPr>
        <w:pStyle w:val="BodyText"/>
        <w:rPr>
          <w:sz w:val="21"/>
        </w:rPr>
      </w:pPr>
    </w:p>
    <w:p w14:paraId="4C088E82" w14:textId="77777777" w:rsidR="00774B71" w:rsidRDefault="00000000">
      <w:pPr>
        <w:ind w:left="860" w:right="903"/>
        <w:rPr>
          <w:sz w:val="21"/>
        </w:rPr>
      </w:pPr>
      <w:proofErr w:type="gramStart"/>
      <w:r>
        <w:rPr>
          <w:i/>
          <w:sz w:val="21"/>
          <w:u w:val="single"/>
        </w:rPr>
        <w:t>Retiree</w:t>
      </w:r>
      <w:proofErr w:type="gramEnd"/>
      <w:r>
        <w:rPr>
          <w:i/>
          <w:sz w:val="21"/>
          <w:u w:val="single"/>
        </w:rPr>
        <w:t xml:space="preserve"> Health Premiums after Age 65.</w:t>
      </w:r>
      <w:r>
        <w:rPr>
          <w:i/>
          <w:sz w:val="21"/>
        </w:rPr>
        <w:t xml:space="preserve"> </w:t>
      </w:r>
      <w:r>
        <w:rPr>
          <w:sz w:val="21"/>
        </w:rPr>
        <w:t>We have assumed that future retirees under the age of 65 will</w:t>
      </w:r>
      <w:r>
        <w:rPr>
          <w:spacing w:val="-1"/>
          <w:sz w:val="21"/>
        </w:rPr>
        <w:t xml:space="preserve"> </w:t>
      </w:r>
      <w:r>
        <w:rPr>
          <w:sz w:val="21"/>
        </w:rPr>
        <w:t>continue</w:t>
      </w:r>
      <w:r>
        <w:rPr>
          <w:spacing w:val="-1"/>
          <w:sz w:val="21"/>
        </w:rPr>
        <w:t xml:space="preserve"> </w:t>
      </w:r>
      <w:r>
        <w:rPr>
          <w:sz w:val="21"/>
        </w:rPr>
        <w:t>coverage</w:t>
      </w:r>
      <w:r>
        <w:rPr>
          <w:spacing w:val="-2"/>
          <w:sz w:val="21"/>
        </w:rPr>
        <w:t xml:space="preserve"> </w:t>
      </w:r>
      <w:r>
        <w:rPr>
          <w:sz w:val="21"/>
        </w:rPr>
        <w:t>in</w:t>
      </w:r>
      <w:r>
        <w:rPr>
          <w:spacing w:val="-2"/>
          <w:sz w:val="21"/>
        </w:rPr>
        <w:t xml:space="preserve"> </w:t>
      </w:r>
      <w:r>
        <w:rPr>
          <w:sz w:val="21"/>
        </w:rPr>
        <w:t>the</w:t>
      </w:r>
      <w:r>
        <w:rPr>
          <w:spacing w:val="-2"/>
          <w:sz w:val="21"/>
        </w:rPr>
        <w:t xml:space="preserve"> </w:t>
      </w:r>
      <w:r>
        <w:rPr>
          <w:sz w:val="21"/>
        </w:rPr>
        <w:t>same</w:t>
      </w:r>
      <w:r>
        <w:rPr>
          <w:spacing w:val="-2"/>
          <w:sz w:val="21"/>
        </w:rPr>
        <w:t xml:space="preserve"> </w:t>
      </w:r>
      <w:r>
        <w:rPr>
          <w:sz w:val="21"/>
        </w:rPr>
        <w:t>fully</w:t>
      </w:r>
      <w:r>
        <w:rPr>
          <w:spacing w:val="-5"/>
          <w:sz w:val="21"/>
        </w:rPr>
        <w:t xml:space="preserve"> </w:t>
      </w:r>
      <w:r>
        <w:rPr>
          <w:sz w:val="21"/>
        </w:rPr>
        <w:t>insured</w:t>
      </w:r>
      <w:r>
        <w:rPr>
          <w:spacing w:val="-5"/>
          <w:sz w:val="21"/>
        </w:rPr>
        <w:t xml:space="preserve"> </w:t>
      </w:r>
      <w:r>
        <w:rPr>
          <w:sz w:val="21"/>
        </w:rPr>
        <w:t>District</w:t>
      </w:r>
      <w:r>
        <w:rPr>
          <w:spacing w:val="-3"/>
          <w:sz w:val="21"/>
        </w:rPr>
        <w:t xml:space="preserve"> </w:t>
      </w:r>
      <w:r>
        <w:rPr>
          <w:sz w:val="21"/>
        </w:rPr>
        <w:t>health</w:t>
      </w:r>
      <w:r>
        <w:rPr>
          <w:spacing w:val="-2"/>
          <w:sz w:val="21"/>
        </w:rPr>
        <w:t xml:space="preserve"> </w:t>
      </w:r>
      <w:r>
        <w:rPr>
          <w:sz w:val="21"/>
        </w:rPr>
        <w:t>plan.</w:t>
      </w:r>
      <w:r>
        <w:rPr>
          <w:spacing w:val="-3"/>
          <w:sz w:val="21"/>
        </w:rPr>
        <w:t xml:space="preserve"> </w:t>
      </w:r>
      <w:r>
        <w:rPr>
          <w:sz w:val="21"/>
        </w:rPr>
        <w:t>We</w:t>
      </w:r>
      <w:r>
        <w:rPr>
          <w:spacing w:val="-2"/>
          <w:sz w:val="21"/>
        </w:rPr>
        <w:t xml:space="preserve"> </w:t>
      </w:r>
      <w:r>
        <w:rPr>
          <w:sz w:val="21"/>
        </w:rPr>
        <w:t>have</w:t>
      </w:r>
      <w:r>
        <w:rPr>
          <w:spacing w:val="-4"/>
          <w:sz w:val="21"/>
        </w:rPr>
        <w:t xml:space="preserve"> </w:t>
      </w:r>
      <w:r>
        <w:rPr>
          <w:sz w:val="21"/>
        </w:rPr>
        <w:t>also</w:t>
      </w:r>
      <w:r>
        <w:rPr>
          <w:spacing w:val="-2"/>
          <w:sz w:val="21"/>
        </w:rPr>
        <w:t xml:space="preserve"> </w:t>
      </w:r>
      <w:r>
        <w:rPr>
          <w:sz w:val="21"/>
        </w:rPr>
        <w:t>assumed</w:t>
      </w:r>
      <w:r>
        <w:rPr>
          <w:spacing w:val="-2"/>
          <w:sz w:val="21"/>
        </w:rPr>
        <w:t xml:space="preserve"> </w:t>
      </w:r>
      <w:r>
        <w:rPr>
          <w:sz w:val="21"/>
        </w:rPr>
        <w:t>retirees over the age of 65 will enroll in Medicare.</w:t>
      </w:r>
    </w:p>
    <w:p w14:paraId="7F4FE5BE" w14:textId="77777777" w:rsidR="00774B71" w:rsidRDefault="00774B71">
      <w:pPr>
        <w:pStyle w:val="BodyText"/>
        <w:spacing w:before="1"/>
        <w:rPr>
          <w:sz w:val="21"/>
        </w:rPr>
      </w:pPr>
    </w:p>
    <w:p w14:paraId="372DA608" w14:textId="77777777" w:rsidR="00774B71" w:rsidRDefault="00000000">
      <w:pPr>
        <w:ind w:left="860" w:right="457"/>
        <w:rPr>
          <w:sz w:val="21"/>
        </w:rPr>
      </w:pPr>
      <w:r>
        <w:rPr>
          <w:rFonts w:ascii="Calibri"/>
          <w:spacing w:val="-1"/>
          <w:w w:val="99"/>
          <w:sz w:val="2"/>
        </w:rPr>
        <w:t>149B</w:t>
      </w:r>
      <w:r>
        <w:rPr>
          <w:w w:val="103"/>
          <w:sz w:val="21"/>
        </w:rPr>
        <w:t>A</w:t>
      </w:r>
      <w:r>
        <w:rPr>
          <w:spacing w:val="-1"/>
          <w:w w:val="99"/>
          <w:sz w:val="21"/>
        </w:rPr>
        <w:t xml:space="preserve"> </w:t>
      </w:r>
      <w:r>
        <w:rPr>
          <w:sz w:val="21"/>
        </w:rPr>
        <w:t>complete</w:t>
      </w:r>
      <w:r>
        <w:rPr>
          <w:spacing w:val="-2"/>
          <w:sz w:val="21"/>
        </w:rPr>
        <w:t xml:space="preserve"> </w:t>
      </w:r>
      <w:r>
        <w:rPr>
          <w:sz w:val="21"/>
        </w:rPr>
        <w:t>summary</w:t>
      </w:r>
      <w:r>
        <w:rPr>
          <w:spacing w:val="-3"/>
          <w:sz w:val="21"/>
        </w:rPr>
        <w:t xml:space="preserve"> </w:t>
      </w:r>
      <w:r>
        <w:rPr>
          <w:sz w:val="21"/>
        </w:rPr>
        <w:t>of</w:t>
      </w:r>
      <w:r>
        <w:rPr>
          <w:spacing w:val="-3"/>
          <w:sz w:val="21"/>
        </w:rPr>
        <w:t xml:space="preserve"> </w:t>
      </w:r>
      <w:r>
        <w:rPr>
          <w:sz w:val="21"/>
        </w:rPr>
        <w:t>the</w:t>
      </w:r>
      <w:r>
        <w:rPr>
          <w:spacing w:val="-2"/>
          <w:sz w:val="21"/>
        </w:rPr>
        <w:t xml:space="preserve"> </w:t>
      </w:r>
      <w:r>
        <w:rPr>
          <w:sz w:val="21"/>
        </w:rPr>
        <w:t>actuarial</w:t>
      </w:r>
      <w:r>
        <w:rPr>
          <w:spacing w:val="-1"/>
          <w:sz w:val="21"/>
        </w:rPr>
        <w:t xml:space="preserve"> </w:t>
      </w:r>
      <w:r>
        <w:rPr>
          <w:sz w:val="21"/>
        </w:rPr>
        <w:t>assumptions</w:t>
      </w:r>
      <w:r>
        <w:rPr>
          <w:spacing w:val="-2"/>
          <w:sz w:val="21"/>
        </w:rPr>
        <w:t xml:space="preserve"> </w:t>
      </w:r>
      <w:r>
        <w:rPr>
          <w:sz w:val="21"/>
        </w:rPr>
        <w:t>is</w:t>
      </w:r>
      <w:r>
        <w:rPr>
          <w:spacing w:val="-2"/>
          <w:sz w:val="21"/>
        </w:rPr>
        <w:t xml:space="preserve"> </w:t>
      </w:r>
      <w:r>
        <w:rPr>
          <w:sz w:val="21"/>
        </w:rPr>
        <w:t>presented</w:t>
      </w:r>
      <w:r>
        <w:rPr>
          <w:spacing w:val="-2"/>
          <w:sz w:val="21"/>
        </w:rPr>
        <w:t xml:space="preserve"> </w:t>
      </w:r>
      <w:r>
        <w:rPr>
          <w:sz w:val="21"/>
        </w:rPr>
        <w:t>in</w:t>
      </w:r>
      <w:r>
        <w:rPr>
          <w:spacing w:val="-5"/>
          <w:sz w:val="21"/>
        </w:rPr>
        <w:t xml:space="preserve"> </w:t>
      </w:r>
      <w:r>
        <w:rPr>
          <w:sz w:val="21"/>
        </w:rPr>
        <w:t>Appendix</w:t>
      </w:r>
      <w:r>
        <w:rPr>
          <w:spacing w:val="-2"/>
          <w:sz w:val="21"/>
        </w:rPr>
        <w:t xml:space="preserve"> </w:t>
      </w:r>
      <w:r>
        <w:rPr>
          <w:sz w:val="21"/>
        </w:rPr>
        <w:t>B</w:t>
      </w:r>
      <w:r>
        <w:rPr>
          <w:spacing w:val="-3"/>
          <w:sz w:val="21"/>
        </w:rPr>
        <w:t xml:space="preserve"> </w:t>
      </w:r>
      <w:r>
        <w:rPr>
          <w:sz w:val="21"/>
        </w:rPr>
        <w:t>of</w:t>
      </w:r>
      <w:r>
        <w:rPr>
          <w:spacing w:val="-3"/>
          <w:sz w:val="21"/>
        </w:rPr>
        <w:t xml:space="preserve"> </w:t>
      </w:r>
      <w:r>
        <w:rPr>
          <w:sz w:val="21"/>
        </w:rPr>
        <w:t>our</w:t>
      </w:r>
      <w:r>
        <w:rPr>
          <w:spacing w:val="-3"/>
          <w:sz w:val="21"/>
        </w:rPr>
        <w:t xml:space="preserve"> </w:t>
      </w:r>
      <w:r>
        <w:rPr>
          <w:sz w:val="21"/>
        </w:rPr>
        <w:t>July</w:t>
      </w:r>
      <w:r>
        <w:rPr>
          <w:spacing w:val="-2"/>
          <w:sz w:val="21"/>
        </w:rPr>
        <w:t xml:space="preserve"> </w:t>
      </w:r>
      <w:r>
        <w:rPr>
          <w:sz w:val="21"/>
        </w:rPr>
        <w:t>1,</w:t>
      </w:r>
      <w:r>
        <w:rPr>
          <w:spacing w:val="-3"/>
          <w:sz w:val="21"/>
        </w:rPr>
        <w:t xml:space="preserve"> </w:t>
      </w:r>
      <w:r>
        <w:rPr>
          <w:sz w:val="21"/>
        </w:rPr>
        <w:t>2022, valuation report.</w:t>
      </w:r>
    </w:p>
    <w:p w14:paraId="6D474C0F" w14:textId="77777777" w:rsidR="00774B71" w:rsidRDefault="00774B71">
      <w:pPr>
        <w:rPr>
          <w:sz w:val="21"/>
        </w:rPr>
        <w:sectPr w:rsidR="00774B71">
          <w:headerReference w:type="default" r:id="rId130"/>
          <w:footerReference w:type="default" r:id="rId131"/>
          <w:pgSz w:w="12240" w:h="15840"/>
          <w:pgMar w:top="1720" w:right="580" w:bottom="1740" w:left="580" w:header="1222" w:footer="1559" w:gutter="0"/>
          <w:pgNumType w:start="2"/>
          <w:cols w:space="720"/>
        </w:sectPr>
      </w:pPr>
    </w:p>
    <w:p w14:paraId="633DBC68" w14:textId="77777777" w:rsidR="00774B71" w:rsidRDefault="00774B71">
      <w:pPr>
        <w:pStyle w:val="BodyText"/>
        <w:rPr>
          <w:sz w:val="23"/>
        </w:rPr>
      </w:pPr>
    </w:p>
    <w:p w14:paraId="5271BD6B" w14:textId="77777777" w:rsidR="00774B71" w:rsidRDefault="00774B71">
      <w:pPr>
        <w:pStyle w:val="BodyText"/>
        <w:spacing w:before="39"/>
        <w:rPr>
          <w:sz w:val="23"/>
        </w:rPr>
      </w:pPr>
    </w:p>
    <w:p w14:paraId="707C9154" w14:textId="77777777" w:rsidR="00774B71" w:rsidRDefault="00000000">
      <w:pPr>
        <w:pStyle w:val="Heading6"/>
      </w:pPr>
      <w:r>
        <w:rPr>
          <w:color w:val="004F77"/>
        </w:rPr>
        <w:t>Selection/Approval</w:t>
      </w:r>
      <w:r>
        <w:rPr>
          <w:color w:val="004F77"/>
          <w:spacing w:val="-7"/>
        </w:rPr>
        <w:t xml:space="preserve"> </w:t>
      </w:r>
      <w:r>
        <w:rPr>
          <w:color w:val="004F77"/>
        </w:rPr>
        <w:t>of</w:t>
      </w:r>
      <w:r>
        <w:rPr>
          <w:color w:val="004F77"/>
          <w:spacing w:val="-7"/>
        </w:rPr>
        <w:t xml:space="preserve"> </w:t>
      </w:r>
      <w:r>
        <w:rPr>
          <w:color w:val="004F77"/>
        </w:rPr>
        <w:t>Actuarial</w:t>
      </w:r>
      <w:r>
        <w:rPr>
          <w:color w:val="004F77"/>
          <w:spacing w:val="-4"/>
        </w:rPr>
        <w:t xml:space="preserve"> </w:t>
      </w:r>
      <w:r>
        <w:rPr>
          <w:color w:val="004F77"/>
          <w:spacing w:val="-2"/>
        </w:rPr>
        <w:t>Assumptions</w:t>
      </w:r>
    </w:p>
    <w:p w14:paraId="75E02D16" w14:textId="77777777" w:rsidR="00774B71" w:rsidRDefault="00000000">
      <w:pPr>
        <w:spacing w:before="239"/>
        <w:ind w:left="860" w:right="857"/>
        <w:rPr>
          <w:sz w:val="21"/>
        </w:rPr>
      </w:pPr>
      <w:r>
        <w:rPr>
          <w:sz w:val="21"/>
        </w:rPr>
        <w:t>An</w:t>
      </w:r>
      <w:r>
        <w:rPr>
          <w:spacing w:val="-3"/>
          <w:sz w:val="21"/>
        </w:rPr>
        <w:t xml:space="preserve"> </w:t>
      </w:r>
      <w:r>
        <w:rPr>
          <w:sz w:val="21"/>
        </w:rPr>
        <w:t>actuarial</w:t>
      </w:r>
      <w:r>
        <w:rPr>
          <w:spacing w:val="-2"/>
          <w:sz w:val="21"/>
        </w:rPr>
        <w:t xml:space="preserve"> </w:t>
      </w:r>
      <w:r>
        <w:rPr>
          <w:sz w:val="21"/>
        </w:rPr>
        <w:t>valuation</w:t>
      </w:r>
      <w:r>
        <w:rPr>
          <w:spacing w:val="-3"/>
          <w:sz w:val="21"/>
        </w:rPr>
        <w:t xml:space="preserve"> </w:t>
      </w:r>
      <w:r>
        <w:rPr>
          <w:sz w:val="21"/>
        </w:rPr>
        <w:t>of</w:t>
      </w:r>
      <w:r>
        <w:rPr>
          <w:spacing w:val="-4"/>
          <w:sz w:val="21"/>
        </w:rPr>
        <w:t xml:space="preserve"> </w:t>
      </w:r>
      <w:r>
        <w:rPr>
          <w:sz w:val="21"/>
        </w:rPr>
        <w:t>post-employment</w:t>
      </w:r>
      <w:r>
        <w:rPr>
          <w:spacing w:val="-4"/>
          <w:sz w:val="21"/>
        </w:rPr>
        <w:t xml:space="preserve"> </w:t>
      </w:r>
      <w:r>
        <w:rPr>
          <w:sz w:val="21"/>
        </w:rPr>
        <w:t>benefits</w:t>
      </w:r>
      <w:r>
        <w:rPr>
          <w:spacing w:val="-2"/>
          <w:sz w:val="21"/>
        </w:rPr>
        <w:t xml:space="preserve"> </w:t>
      </w:r>
      <w:r>
        <w:rPr>
          <w:sz w:val="21"/>
        </w:rPr>
        <w:t>includes</w:t>
      </w:r>
      <w:r>
        <w:rPr>
          <w:spacing w:val="-3"/>
          <w:sz w:val="21"/>
        </w:rPr>
        <w:t xml:space="preserve"> </w:t>
      </w:r>
      <w:r>
        <w:rPr>
          <w:sz w:val="21"/>
        </w:rPr>
        <w:t>estimates</w:t>
      </w:r>
      <w:r>
        <w:rPr>
          <w:spacing w:val="-3"/>
          <w:sz w:val="21"/>
        </w:rPr>
        <w:t xml:space="preserve"> </w:t>
      </w:r>
      <w:r>
        <w:rPr>
          <w:sz w:val="21"/>
        </w:rPr>
        <w:t>of</w:t>
      </w:r>
      <w:r>
        <w:rPr>
          <w:spacing w:val="-4"/>
          <w:sz w:val="21"/>
        </w:rPr>
        <w:t xml:space="preserve"> </w:t>
      </w:r>
      <w:r>
        <w:rPr>
          <w:sz w:val="21"/>
        </w:rPr>
        <w:t>uncertain</w:t>
      </w:r>
      <w:r>
        <w:rPr>
          <w:spacing w:val="-3"/>
          <w:sz w:val="21"/>
        </w:rPr>
        <w:t xml:space="preserve"> </w:t>
      </w:r>
      <w:r>
        <w:rPr>
          <w:sz w:val="21"/>
        </w:rPr>
        <w:t>future</w:t>
      </w:r>
      <w:r>
        <w:rPr>
          <w:spacing w:val="-4"/>
          <w:sz w:val="21"/>
        </w:rPr>
        <w:t xml:space="preserve"> </w:t>
      </w:r>
      <w:r>
        <w:rPr>
          <w:sz w:val="21"/>
        </w:rPr>
        <w:t>events.</w:t>
      </w:r>
      <w:r>
        <w:rPr>
          <w:spacing w:val="-4"/>
          <w:sz w:val="21"/>
        </w:rPr>
        <w:t xml:space="preserve"> </w:t>
      </w:r>
      <w:r>
        <w:rPr>
          <w:sz w:val="21"/>
        </w:rPr>
        <w:t xml:space="preserve">We have developed a set of economic and demographic actuarial assumptions to anticipate </w:t>
      </w:r>
      <w:proofErr w:type="gramStart"/>
      <w:r>
        <w:rPr>
          <w:sz w:val="21"/>
        </w:rPr>
        <w:t>future plan</w:t>
      </w:r>
      <w:proofErr w:type="gramEnd"/>
      <w:r>
        <w:rPr>
          <w:sz w:val="21"/>
        </w:rPr>
        <w:t xml:space="preserve"> experience. In our opinion, these assumptions fall within a best estimate range of </w:t>
      </w:r>
      <w:proofErr w:type="gramStart"/>
      <w:r>
        <w:rPr>
          <w:sz w:val="21"/>
        </w:rPr>
        <w:t>future plan</w:t>
      </w:r>
      <w:proofErr w:type="gramEnd"/>
      <w:r>
        <w:rPr>
          <w:sz w:val="21"/>
        </w:rPr>
        <w:t xml:space="preserve"> experience. Ultimately, the District and its auditor must select/approve the set of actuarial assumptions used in reporting liabilities on its financial statements.</w:t>
      </w:r>
    </w:p>
    <w:p w14:paraId="342EA2A6" w14:textId="77777777" w:rsidR="00774B71" w:rsidRDefault="00000000">
      <w:pPr>
        <w:pStyle w:val="Heading6"/>
        <w:spacing w:before="233"/>
      </w:pPr>
      <w:r>
        <w:rPr>
          <w:color w:val="004F77"/>
        </w:rPr>
        <w:t>Key</w:t>
      </w:r>
      <w:r>
        <w:rPr>
          <w:color w:val="004F77"/>
          <w:spacing w:val="-5"/>
        </w:rPr>
        <w:t xml:space="preserve"> </w:t>
      </w:r>
      <w:r>
        <w:rPr>
          <w:color w:val="004F77"/>
          <w:spacing w:val="-2"/>
        </w:rPr>
        <w:t>Results</w:t>
      </w:r>
    </w:p>
    <w:p w14:paraId="7C22854E" w14:textId="77777777" w:rsidR="00774B71" w:rsidRDefault="00000000">
      <w:pPr>
        <w:spacing w:before="239"/>
        <w:ind w:left="860"/>
        <w:rPr>
          <w:sz w:val="21"/>
        </w:rPr>
      </w:pPr>
      <w:r>
        <w:rPr>
          <w:sz w:val="21"/>
        </w:rPr>
        <w:t>The</w:t>
      </w:r>
      <w:r>
        <w:rPr>
          <w:spacing w:val="-9"/>
          <w:sz w:val="21"/>
        </w:rPr>
        <w:t xml:space="preserve"> </w:t>
      </w:r>
      <w:r>
        <w:rPr>
          <w:sz w:val="21"/>
        </w:rPr>
        <w:t>valuation</w:t>
      </w:r>
      <w:r>
        <w:rPr>
          <w:spacing w:val="-6"/>
          <w:sz w:val="21"/>
        </w:rPr>
        <w:t xml:space="preserve"> </w:t>
      </w:r>
      <w:r>
        <w:rPr>
          <w:sz w:val="21"/>
        </w:rPr>
        <w:t>results</w:t>
      </w:r>
      <w:r>
        <w:rPr>
          <w:spacing w:val="-6"/>
          <w:sz w:val="21"/>
        </w:rPr>
        <w:t xml:space="preserve"> </w:t>
      </w:r>
      <w:r>
        <w:rPr>
          <w:sz w:val="21"/>
        </w:rPr>
        <w:t>are</w:t>
      </w:r>
      <w:r>
        <w:rPr>
          <w:spacing w:val="-8"/>
          <w:sz w:val="21"/>
        </w:rPr>
        <w:t xml:space="preserve"> </w:t>
      </w:r>
      <w:r>
        <w:rPr>
          <w:sz w:val="21"/>
        </w:rPr>
        <w:t>summarized</w:t>
      </w:r>
      <w:r>
        <w:rPr>
          <w:spacing w:val="-9"/>
          <w:sz w:val="21"/>
        </w:rPr>
        <w:t xml:space="preserve"> </w:t>
      </w:r>
      <w:r>
        <w:rPr>
          <w:sz w:val="21"/>
        </w:rPr>
        <w:t>in</w:t>
      </w:r>
      <w:r>
        <w:rPr>
          <w:spacing w:val="-7"/>
          <w:sz w:val="21"/>
        </w:rPr>
        <w:t xml:space="preserve"> </w:t>
      </w:r>
      <w:r>
        <w:rPr>
          <w:sz w:val="21"/>
        </w:rPr>
        <w:t>the</w:t>
      </w:r>
      <w:r>
        <w:rPr>
          <w:spacing w:val="-7"/>
          <w:sz w:val="21"/>
        </w:rPr>
        <w:t xml:space="preserve"> </w:t>
      </w:r>
      <w:r>
        <w:rPr>
          <w:sz w:val="21"/>
        </w:rPr>
        <w:t>following</w:t>
      </w:r>
      <w:r>
        <w:rPr>
          <w:spacing w:val="-6"/>
          <w:sz w:val="21"/>
        </w:rPr>
        <w:t xml:space="preserve"> </w:t>
      </w:r>
      <w:r>
        <w:rPr>
          <w:spacing w:val="-2"/>
          <w:sz w:val="21"/>
        </w:rPr>
        <w:t>exhibit:</w:t>
      </w:r>
    </w:p>
    <w:p w14:paraId="5360FAB8" w14:textId="77777777" w:rsidR="00774B71" w:rsidRDefault="00774B71">
      <w:pPr>
        <w:pStyle w:val="BodyText"/>
        <w:spacing w:before="31"/>
        <w:rPr>
          <w:sz w:val="20"/>
        </w:rPr>
      </w:pPr>
    </w:p>
    <w:tbl>
      <w:tblPr>
        <w:tblW w:w="0" w:type="auto"/>
        <w:tblInd w:w="882" w:type="dxa"/>
        <w:tblLayout w:type="fixed"/>
        <w:tblCellMar>
          <w:left w:w="0" w:type="dxa"/>
          <w:right w:w="0" w:type="dxa"/>
        </w:tblCellMar>
        <w:tblLook w:val="01E0" w:firstRow="1" w:lastRow="1" w:firstColumn="1" w:lastColumn="1" w:noHBand="0" w:noVBand="0"/>
      </w:tblPr>
      <w:tblGrid>
        <w:gridCol w:w="7089"/>
        <w:gridCol w:w="1740"/>
      </w:tblGrid>
      <w:tr w:rsidR="00774B71" w14:paraId="50E390D8" w14:textId="77777777">
        <w:trPr>
          <w:trHeight w:val="240"/>
        </w:trPr>
        <w:tc>
          <w:tcPr>
            <w:tcW w:w="7089" w:type="dxa"/>
            <w:shd w:val="clear" w:color="auto" w:fill="004F77"/>
          </w:tcPr>
          <w:p w14:paraId="4A7F4893" w14:textId="77777777" w:rsidR="00774B71" w:rsidRDefault="00000000">
            <w:pPr>
              <w:pStyle w:val="TableParagraph"/>
              <w:spacing w:line="220" w:lineRule="exact"/>
              <w:ind w:right="588"/>
              <w:jc w:val="right"/>
              <w:rPr>
                <w:b/>
                <w:sz w:val="20"/>
              </w:rPr>
            </w:pPr>
            <w:r>
              <w:rPr>
                <w:b/>
                <w:color w:val="FFFFFF"/>
                <w:sz w:val="20"/>
              </w:rPr>
              <w:t>July</w:t>
            </w:r>
            <w:r>
              <w:rPr>
                <w:b/>
                <w:color w:val="FFFFFF"/>
                <w:spacing w:val="-8"/>
                <w:sz w:val="20"/>
              </w:rPr>
              <w:t xml:space="preserve"> </w:t>
            </w:r>
            <w:r>
              <w:rPr>
                <w:b/>
                <w:color w:val="FFFFFF"/>
                <w:sz w:val="20"/>
              </w:rPr>
              <w:t>1,</w:t>
            </w:r>
            <w:r>
              <w:rPr>
                <w:b/>
                <w:color w:val="FFFFFF"/>
                <w:spacing w:val="-6"/>
                <w:sz w:val="20"/>
              </w:rPr>
              <w:t xml:space="preserve"> </w:t>
            </w:r>
            <w:r>
              <w:rPr>
                <w:b/>
                <w:color w:val="FFFFFF"/>
                <w:spacing w:val="-4"/>
                <w:sz w:val="20"/>
              </w:rPr>
              <w:t>2023</w:t>
            </w:r>
          </w:p>
        </w:tc>
        <w:tc>
          <w:tcPr>
            <w:tcW w:w="1740" w:type="dxa"/>
            <w:shd w:val="clear" w:color="auto" w:fill="004F77"/>
          </w:tcPr>
          <w:p w14:paraId="1010002E" w14:textId="77777777" w:rsidR="00774B71" w:rsidRDefault="00000000">
            <w:pPr>
              <w:pStyle w:val="TableParagraph"/>
              <w:spacing w:line="220" w:lineRule="exact"/>
              <w:ind w:left="220"/>
              <w:rPr>
                <w:b/>
                <w:sz w:val="20"/>
              </w:rPr>
            </w:pPr>
            <w:r>
              <w:rPr>
                <w:b/>
                <w:color w:val="FFFFFF"/>
                <w:sz w:val="20"/>
              </w:rPr>
              <w:t>July</w:t>
            </w:r>
            <w:r>
              <w:rPr>
                <w:b/>
                <w:color w:val="FFFFFF"/>
                <w:spacing w:val="-8"/>
                <w:sz w:val="20"/>
              </w:rPr>
              <w:t xml:space="preserve"> </w:t>
            </w:r>
            <w:r>
              <w:rPr>
                <w:b/>
                <w:color w:val="FFFFFF"/>
                <w:sz w:val="20"/>
              </w:rPr>
              <w:t>1,</w:t>
            </w:r>
            <w:r>
              <w:rPr>
                <w:b/>
                <w:color w:val="FFFFFF"/>
                <w:spacing w:val="-6"/>
                <w:sz w:val="20"/>
              </w:rPr>
              <w:t xml:space="preserve"> </w:t>
            </w:r>
            <w:r>
              <w:rPr>
                <w:b/>
                <w:color w:val="FFFFFF"/>
                <w:spacing w:val="-4"/>
                <w:sz w:val="20"/>
              </w:rPr>
              <w:t>2022</w:t>
            </w:r>
          </w:p>
        </w:tc>
      </w:tr>
      <w:tr w:rsidR="00774B71" w14:paraId="25DE00AB" w14:textId="77777777">
        <w:trPr>
          <w:trHeight w:val="247"/>
        </w:trPr>
        <w:tc>
          <w:tcPr>
            <w:tcW w:w="7089" w:type="dxa"/>
          </w:tcPr>
          <w:p w14:paraId="453887C9" w14:textId="77777777" w:rsidR="00774B71" w:rsidRDefault="00000000">
            <w:pPr>
              <w:pStyle w:val="TableParagraph"/>
              <w:tabs>
                <w:tab w:val="right" w:pos="6867"/>
              </w:tabs>
              <w:spacing w:before="5" w:line="222" w:lineRule="exact"/>
              <w:ind w:left="33"/>
              <w:rPr>
                <w:sz w:val="20"/>
              </w:rPr>
            </w:pPr>
            <w:r>
              <w:rPr>
                <w:sz w:val="20"/>
              </w:rPr>
              <w:t>Active</w:t>
            </w:r>
            <w:r>
              <w:rPr>
                <w:spacing w:val="-12"/>
                <w:sz w:val="20"/>
              </w:rPr>
              <w:t xml:space="preserve"> </w:t>
            </w:r>
            <w:r>
              <w:rPr>
                <w:spacing w:val="-2"/>
                <w:sz w:val="20"/>
              </w:rPr>
              <w:t>employees</w:t>
            </w:r>
            <w:r>
              <w:rPr>
                <w:sz w:val="20"/>
              </w:rPr>
              <w:tab/>
            </w:r>
            <w:r>
              <w:rPr>
                <w:spacing w:val="-5"/>
                <w:sz w:val="20"/>
              </w:rPr>
              <w:t>192</w:t>
            </w:r>
          </w:p>
        </w:tc>
        <w:tc>
          <w:tcPr>
            <w:tcW w:w="1740" w:type="dxa"/>
          </w:tcPr>
          <w:p w14:paraId="24BDF147" w14:textId="77777777" w:rsidR="00774B71" w:rsidRDefault="00000000">
            <w:pPr>
              <w:pStyle w:val="TableParagraph"/>
              <w:spacing w:before="5" w:line="222" w:lineRule="exact"/>
              <w:ind w:right="35"/>
              <w:jc w:val="right"/>
              <w:rPr>
                <w:sz w:val="20"/>
              </w:rPr>
            </w:pPr>
            <w:r>
              <w:rPr>
                <w:spacing w:val="-5"/>
                <w:sz w:val="20"/>
              </w:rPr>
              <w:t>192</w:t>
            </w:r>
          </w:p>
        </w:tc>
      </w:tr>
      <w:tr w:rsidR="00774B71" w14:paraId="30B255CC" w14:textId="77777777">
        <w:trPr>
          <w:trHeight w:val="247"/>
        </w:trPr>
        <w:tc>
          <w:tcPr>
            <w:tcW w:w="7089" w:type="dxa"/>
          </w:tcPr>
          <w:p w14:paraId="50CC6BB9" w14:textId="77777777" w:rsidR="00774B71" w:rsidRDefault="00000000">
            <w:pPr>
              <w:pStyle w:val="TableParagraph"/>
              <w:tabs>
                <w:tab w:val="right" w:pos="6867"/>
              </w:tabs>
              <w:spacing w:before="5" w:line="222" w:lineRule="exact"/>
              <w:ind w:left="33"/>
              <w:rPr>
                <w:sz w:val="20"/>
              </w:rPr>
            </w:pPr>
            <w:r>
              <w:rPr>
                <w:sz w:val="20"/>
              </w:rPr>
              <w:t>Retirees</w:t>
            </w:r>
            <w:r>
              <w:rPr>
                <w:spacing w:val="-16"/>
                <w:sz w:val="20"/>
              </w:rPr>
              <w:t xml:space="preserve"> </w:t>
            </w:r>
            <w:r>
              <w:rPr>
                <w:sz w:val="20"/>
              </w:rPr>
              <w:t>and</w:t>
            </w:r>
            <w:r>
              <w:rPr>
                <w:spacing w:val="-14"/>
                <w:sz w:val="20"/>
              </w:rPr>
              <w:t xml:space="preserve"> </w:t>
            </w:r>
            <w:r>
              <w:rPr>
                <w:sz w:val="20"/>
              </w:rPr>
              <w:t>Surviving</w:t>
            </w:r>
            <w:r>
              <w:rPr>
                <w:spacing w:val="-13"/>
                <w:sz w:val="20"/>
              </w:rPr>
              <w:t xml:space="preserve"> </w:t>
            </w:r>
            <w:r>
              <w:rPr>
                <w:spacing w:val="-2"/>
                <w:sz w:val="20"/>
              </w:rPr>
              <w:t>Spouses</w:t>
            </w:r>
            <w:r>
              <w:rPr>
                <w:sz w:val="20"/>
              </w:rPr>
              <w:tab/>
            </w:r>
            <w:r>
              <w:rPr>
                <w:spacing w:val="-5"/>
                <w:sz w:val="20"/>
                <w:u w:val="single"/>
              </w:rPr>
              <w:t>59</w:t>
            </w:r>
          </w:p>
        </w:tc>
        <w:tc>
          <w:tcPr>
            <w:tcW w:w="1740" w:type="dxa"/>
          </w:tcPr>
          <w:p w14:paraId="4D4D7C9C" w14:textId="77777777" w:rsidR="00774B71" w:rsidRDefault="00000000">
            <w:pPr>
              <w:pStyle w:val="TableParagraph"/>
              <w:spacing w:before="5" w:line="222" w:lineRule="exact"/>
              <w:ind w:right="35"/>
              <w:jc w:val="right"/>
              <w:rPr>
                <w:sz w:val="20"/>
              </w:rPr>
            </w:pPr>
            <w:r>
              <w:rPr>
                <w:spacing w:val="-5"/>
                <w:sz w:val="20"/>
                <w:u w:val="single"/>
              </w:rPr>
              <w:t>59</w:t>
            </w:r>
          </w:p>
        </w:tc>
      </w:tr>
      <w:tr w:rsidR="00774B71" w14:paraId="7387DD85" w14:textId="77777777">
        <w:trPr>
          <w:trHeight w:val="371"/>
        </w:trPr>
        <w:tc>
          <w:tcPr>
            <w:tcW w:w="7089" w:type="dxa"/>
          </w:tcPr>
          <w:p w14:paraId="449246E1" w14:textId="77777777" w:rsidR="00774B71" w:rsidRDefault="00000000">
            <w:pPr>
              <w:pStyle w:val="TableParagraph"/>
              <w:tabs>
                <w:tab w:val="right" w:pos="6867"/>
              </w:tabs>
              <w:spacing w:before="5"/>
              <w:ind w:left="33"/>
              <w:rPr>
                <w:sz w:val="20"/>
              </w:rPr>
            </w:pPr>
            <w:r>
              <w:rPr>
                <w:sz w:val="20"/>
              </w:rPr>
              <w:t>Total</w:t>
            </w:r>
            <w:r>
              <w:rPr>
                <w:spacing w:val="-8"/>
                <w:sz w:val="20"/>
              </w:rPr>
              <w:t xml:space="preserve"> </w:t>
            </w:r>
            <w:r>
              <w:rPr>
                <w:spacing w:val="-2"/>
                <w:sz w:val="20"/>
              </w:rPr>
              <w:t>Participants</w:t>
            </w:r>
            <w:r>
              <w:rPr>
                <w:sz w:val="20"/>
              </w:rPr>
              <w:tab/>
            </w:r>
            <w:r>
              <w:rPr>
                <w:spacing w:val="-5"/>
                <w:sz w:val="20"/>
              </w:rPr>
              <w:t>251</w:t>
            </w:r>
          </w:p>
        </w:tc>
        <w:tc>
          <w:tcPr>
            <w:tcW w:w="1740" w:type="dxa"/>
          </w:tcPr>
          <w:p w14:paraId="3AB6026D" w14:textId="77777777" w:rsidR="00774B71" w:rsidRDefault="00000000">
            <w:pPr>
              <w:pStyle w:val="TableParagraph"/>
              <w:spacing w:before="5"/>
              <w:ind w:right="35"/>
              <w:jc w:val="right"/>
              <w:rPr>
                <w:sz w:val="20"/>
              </w:rPr>
            </w:pPr>
            <w:r>
              <w:rPr>
                <w:spacing w:val="-5"/>
                <w:sz w:val="20"/>
              </w:rPr>
              <w:t>251</w:t>
            </w:r>
          </w:p>
        </w:tc>
      </w:tr>
      <w:tr w:rsidR="00774B71" w14:paraId="61215A6B" w14:textId="77777777">
        <w:trPr>
          <w:trHeight w:val="371"/>
        </w:trPr>
        <w:tc>
          <w:tcPr>
            <w:tcW w:w="7089" w:type="dxa"/>
          </w:tcPr>
          <w:p w14:paraId="3E4A33EC" w14:textId="77777777" w:rsidR="00774B71" w:rsidRDefault="00000000">
            <w:pPr>
              <w:pStyle w:val="TableParagraph"/>
              <w:tabs>
                <w:tab w:val="left" w:pos="5764"/>
              </w:tabs>
              <w:spacing w:before="129" w:line="222" w:lineRule="exact"/>
              <w:ind w:left="33"/>
              <w:rPr>
                <w:sz w:val="20"/>
              </w:rPr>
            </w:pPr>
            <w:r>
              <w:rPr>
                <w:sz w:val="20"/>
              </w:rPr>
              <w:t>Total</w:t>
            </w:r>
            <w:r>
              <w:rPr>
                <w:spacing w:val="-11"/>
                <w:sz w:val="20"/>
              </w:rPr>
              <w:t xml:space="preserve"> </w:t>
            </w:r>
            <w:r>
              <w:rPr>
                <w:sz w:val="20"/>
              </w:rPr>
              <w:t>OPEB</w:t>
            </w:r>
            <w:r>
              <w:rPr>
                <w:spacing w:val="-8"/>
                <w:sz w:val="20"/>
              </w:rPr>
              <w:t xml:space="preserve"> </w:t>
            </w:r>
            <w:r>
              <w:rPr>
                <w:spacing w:val="-2"/>
                <w:sz w:val="20"/>
              </w:rPr>
              <w:t>Liability</w:t>
            </w:r>
            <w:r>
              <w:rPr>
                <w:sz w:val="20"/>
              </w:rPr>
              <w:tab/>
            </w:r>
            <w:r>
              <w:rPr>
                <w:spacing w:val="-2"/>
                <w:sz w:val="20"/>
              </w:rPr>
              <w:t>$17,628,956</w:t>
            </w:r>
          </w:p>
        </w:tc>
        <w:tc>
          <w:tcPr>
            <w:tcW w:w="1740" w:type="dxa"/>
          </w:tcPr>
          <w:p w14:paraId="3FB6C145" w14:textId="77777777" w:rsidR="00774B71" w:rsidRDefault="00000000">
            <w:pPr>
              <w:pStyle w:val="TableParagraph"/>
              <w:spacing w:before="129" w:line="222" w:lineRule="exact"/>
              <w:ind w:right="35"/>
              <w:jc w:val="right"/>
              <w:rPr>
                <w:sz w:val="20"/>
              </w:rPr>
            </w:pPr>
            <w:r>
              <w:rPr>
                <w:spacing w:val="-2"/>
                <w:sz w:val="20"/>
              </w:rPr>
              <w:t>$15,845,799</w:t>
            </w:r>
          </w:p>
        </w:tc>
      </w:tr>
      <w:tr w:rsidR="00774B71" w14:paraId="7DB152FD" w14:textId="77777777">
        <w:trPr>
          <w:trHeight w:val="247"/>
        </w:trPr>
        <w:tc>
          <w:tcPr>
            <w:tcW w:w="7089" w:type="dxa"/>
          </w:tcPr>
          <w:p w14:paraId="5796995B" w14:textId="77777777" w:rsidR="00774B71" w:rsidRDefault="00000000">
            <w:pPr>
              <w:pStyle w:val="TableParagraph"/>
              <w:tabs>
                <w:tab w:val="left" w:pos="5874"/>
              </w:tabs>
              <w:spacing w:before="5" w:line="222" w:lineRule="exact"/>
              <w:ind w:left="33"/>
              <w:rPr>
                <w:sz w:val="20"/>
              </w:rPr>
            </w:pPr>
            <w:r>
              <w:rPr>
                <w:sz w:val="20"/>
              </w:rPr>
              <w:t>Fiduciary</w:t>
            </w:r>
            <w:r>
              <w:rPr>
                <w:spacing w:val="-14"/>
                <w:sz w:val="20"/>
              </w:rPr>
              <w:t xml:space="preserve"> </w:t>
            </w:r>
            <w:r>
              <w:rPr>
                <w:sz w:val="20"/>
              </w:rPr>
              <w:t>Net</w:t>
            </w:r>
            <w:r>
              <w:rPr>
                <w:spacing w:val="-10"/>
                <w:sz w:val="20"/>
              </w:rPr>
              <w:t xml:space="preserve"> </w:t>
            </w:r>
            <w:r>
              <w:rPr>
                <w:spacing w:val="-2"/>
                <w:sz w:val="20"/>
              </w:rPr>
              <w:t>Position</w:t>
            </w:r>
            <w:r>
              <w:rPr>
                <w:sz w:val="20"/>
              </w:rPr>
              <w:tab/>
            </w:r>
            <w:r>
              <w:rPr>
                <w:spacing w:val="-2"/>
                <w:sz w:val="20"/>
                <w:u w:val="single"/>
              </w:rPr>
              <w:t>11,630,966</w:t>
            </w:r>
          </w:p>
        </w:tc>
        <w:tc>
          <w:tcPr>
            <w:tcW w:w="1740" w:type="dxa"/>
          </w:tcPr>
          <w:p w14:paraId="478613C5" w14:textId="77777777" w:rsidR="00774B71" w:rsidRDefault="00000000">
            <w:pPr>
              <w:pStyle w:val="TableParagraph"/>
              <w:spacing w:before="5" w:line="222" w:lineRule="exact"/>
              <w:ind w:right="35"/>
              <w:jc w:val="right"/>
              <w:rPr>
                <w:sz w:val="20"/>
              </w:rPr>
            </w:pPr>
            <w:r>
              <w:rPr>
                <w:spacing w:val="-2"/>
                <w:sz w:val="20"/>
                <w:u w:val="single"/>
              </w:rPr>
              <w:t>9,250,644</w:t>
            </w:r>
          </w:p>
        </w:tc>
      </w:tr>
      <w:tr w:rsidR="00774B71" w14:paraId="5B773D70" w14:textId="77777777">
        <w:trPr>
          <w:trHeight w:val="371"/>
        </w:trPr>
        <w:tc>
          <w:tcPr>
            <w:tcW w:w="7089" w:type="dxa"/>
          </w:tcPr>
          <w:p w14:paraId="16C9BFBB" w14:textId="77777777" w:rsidR="00774B71" w:rsidRDefault="00000000">
            <w:pPr>
              <w:pStyle w:val="TableParagraph"/>
              <w:tabs>
                <w:tab w:val="left" w:pos="5874"/>
              </w:tabs>
              <w:spacing w:before="5"/>
              <w:ind w:left="33"/>
              <w:rPr>
                <w:sz w:val="20"/>
              </w:rPr>
            </w:pPr>
            <w:r>
              <w:rPr>
                <w:sz w:val="20"/>
              </w:rPr>
              <w:t>Net</w:t>
            </w:r>
            <w:r>
              <w:rPr>
                <w:spacing w:val="-7"/>
                <w:sz w:val="20"/>
              </w:rPr>
              <w:t xml:space="preserve"> </w:t>
            </w:r>
            <w:r>
              <w:rPr>
                <w:sz w:val="20"/>
              </w:rPr>
              <w:t>OPEB</w:t>
            </w:r>
            <w:r>
              <w:rPr>
                <w:spacing w:val="-7"/>
                <w:sz w:val="20"/>
              </w:rPr>
              <w:t xml:space="preserve"> </w:t>
            </w:r>
            <w:r>
              <w:rPr>
                <w:spacing w:val="-2"/>
                <w:sz w:val="20"/>
              </w:rPr>
              <w:t>Liability</w:t>
            </w:r>
            <w:r>
              <w:rPr>
                <w:sz w:val="20"/>
              </w:rPr>
              <w:tab/>
            </w:r>
            <w:r>
              <w:rPr>
                <w:spacing w:val="-2"/>
                <w:sz w:val="20"/>
              </w:rPr>
              <w:t>$5,997,990</w:t>
            </w:r>
          </w:p>
        </w:tc>
        <w:tc>
          <w:tcPr>
            <w:tcW w:w="1740" w:type="dxa"/>
          </w:tcPr>
          <w:p w14:paraId="54CD1A4F" w14:textId="77777777" w:rsidR="00774B71" w:rsidRDefault="00000000">
            <w:pPr>
              <w:pStyle w:val="TableParagraph"/>
              <w:spacing w:before="5"/>
              <w:ind w:right="35"/>
              <w:jc w:val="right"/>
              <w:rPr>
                <w:sz w:val="20"/>
              </w:rPr>
            </w:pPr>
            <w:r>
              <w:rPr>
                <w:spacing w:val="-2"/>
                <w:sz w:val="20"/>
              </w:rPr>
              <w:t>$6,595,155</w:t>
            </w:r>
          </w:p>
        </w:tc>
      </w:tr>
      <w:tr w:rsidR="00774B71" w14:paraId="423F3117" w14:textId="77777777">
        <w:trPr>
          <w:trHeight w:val="371"/>
        </w:trPr>
        <w:tc>
          <w:tcPr>
            <w:tcW w:w="7089" w:type="dxa"/>
          </w:tcPr>
          <w:p w14:paraId="087CCB61" w14:textId="77777777" w:rsidR="00774B71" w:rsidRDefault="00000000">
            <w:pPr>
              <w:pStyle w:val="TableParagraph"/>
              <w:tabs>
                <w:tab w:val="left" w:pos="5874"/>
              </w:tabs>
              <w:spacing w:before="129" w:line="222" w:lineRule="exact"/>
              <w:ind w:left="33"/>
              <w:rPr>
                <w:sz w:val="20"/>
              </w:rPr>
            </w:pPr>
            <w:r>
              <w:rPr>
                <w:sz w:val="20"/>
              </w:rPr>
              <w:t>End</w:t>
            </w:r>
            <w:r>
              <w:rPr>
                <w:spacing w:val="-9"/>
                <w:sz w:val="20"/>
              </w:rPr>
              <w:t xml:space="preserve"> </w:t>
            </w:r>
            <w:r>
              <w:rPr>
                <w:sz w:val="20"/>
              </w:rPr>
              <w:t>of</w:t>
            </w:r>
            <w:r>
              <w:rPr>
                <w:spacing w:val="-6"/>
                <w:sz w:val="20"/>
              </w:rPr>
              <w:t xml:space="preserve"> </w:t>
            </w:r>
            <w:r>
              <w:rPr>
                <w:sz w:val="20"/>
              </w:rPr>
              <w:t>Year</w:t>
            </w:r>
            <w:r>
              <w:rPr>
                <w:spacing w:val="-7"/>
                <w:sz w:val="20"/>
              </w:rPr>
              <w:t xml:space="preserve"> </w:t>
            </w:r>
            <w:r>
              <w:rPr>
                <w:sz w:val="20"/>
              </w:rPr>
              <w:t>Service</w:t>
            </w:r>
            <w:r>
              <w:rPr>
                <w:spacing w:val="-8"/>
                <w:sz w:val="20"/>
              </w:rPr>
              <w:t xml:space="preserve"> </w:t>
            </w:r>
            <w:r>
              <w:rPr>
                <w:spacing w:val="-4"/>
                <w:sz w:val="20"/>
              </w:rPr>
              <w:t>Cost</w:t>
            </w:r>
            <w:r>
              <w:rPr>
                <w:sz w:val="20"/>
              </w:rPr>
              <w:tab/>
            </w:r>
            <w:r>
              <w:rPr>
                <w:spacing w:val="-2"/>
                <w:sz w:val="20"/>
              </w:rPr>
              <w:t>$1,075,085</w:t>
            </w:r>
          </w:p>
        </w:tc>
        <w:tc>
          <w:tcPr>
            <w:tcW w:w="1740" w:type="dxa"/>
          </w:tcPr>
          <w:p w14:paraId="36930BF9" w14:textId="77777777" w:rsidR="00774B71" w:rsidRDefault="00000000">
            <w:pPr>
              <w:pStyle w:val="TableParagraph"/>
              <w:spacing w:before="129" w:line="222" w:lineRule="exact"/>
              <w:ind w:right="35"/>
              <w:jc w:val="right"/>
              <w:rPr>
                <w:sz w:val="20"/>
              </w:rPr>
            </w:pPr>
            <w:r>
              <w:rPr>
                <w:spacing w:val="-2"/>
                <w:sz w:val="20"/>
              </w:rPr>
              <w:t>$1,028,790</w:t>
            </w:r>
          </w:p>
        </w:tc>
      </w:tr>
      <w:tr w:rsidR="00774B71" w14:paraId="6A50FF2C" w14:textId="77777777">
        <w:trPr>
          <w:trHeight w:val="371"/>
        </w:trPr>
        <w:tc>
          <w:tcPr>
            <w:tcW w:w="7089" w:type="dxa"/>
          </w:tcPr>
          <w:p w14:paraId="0D4B0CD6" w14:textId="77777777" w:rsidR="00774B71" w:rsidRDefault="00000000">
            <w:pPr>
              <w:pStyle w:val="TableParagraph"/>
              <w:tabs>
                <w:tab w:val="left" w:pos="5874"/>
              </w:tabs>
              <w:spacing w:before="5"/>
              <w:ind w:left="33"/>
              <w:rPr>
                <w:sz w:val="20"/>
              </w:rPr>
            </w:pPr>
            <w:r>
              <w:rPr>
                <w:spacing w:val="-2"/>
                <w:sz w:val="20"/>
              </w:rPr>
              <w:t>End</w:t>
            </w:r>
            <w:r>
              <w:rPr>
                <w:spacing w:val="-1"/>
                <w:sz w:val="20"/>
              </w:rPr>
              <w:t xml:space="preserve"> </w:t>
            </w:r>
            <w:r>
              <w:rPr>
                <w:spacing w:val="-2"/>
                <w:sz w:val="20"/>
              </w:rPr>
              <w:t>of</w:t>
            </w:r>
            <w:r>
              <w:rPr>
                <w:spacing w:val="3"/>
                <w:sz w:val="20"/>
              </w:rPr>
              <w:t xml:space="preserve"> </w:t>
            </w:r>
            <w:r>
              <w:rPr>
                <w:spacing w:val="-2"/>
                <w:sz w:val="20"/>
              </w:rPr>
              <w:t>Year</w:t>
            </w:r>
            <w:r>
              <w:rPr>
                <w:spacing w:val="2"/>
                <w:sz w:val="20"/>
              </w:rPr>
              <w:t xml:space="preserve"> </w:t>
            </w:r>
            <w:r>
              <w:rPr>
                <w:spacing w:val="-2"/>
                <w:sz w:val="20"/>
              </w:rPr>
              <w:t>Actuarially</w:t>
            </w:r>
            <w:r>
              <w:rPr>
                <w:spacing w:val="-6"/>
                <w:sz w:val="20"/>
              </w:rPr>
              <w:t xml:space="preserve"> </w:t>
            </w:r>
            <w:r>
              <w:rPr>
                <w:spacing w:val="-2"/>
                <w:sz w:val="20"/>
              </w:rPr>
              <w:t>Determined</w:t>
            </w:r>
            <w:r>
              <w:rPr>
                <w:spacing w:val="1"/>
                <w:sz w:val="20"/>
              </w:rPr>
              <w:t xml:space="preserve"> </w:t>
            </w:r>
            <w:r>
              <w:rPr>
                <w:spacing w:val="-2"/>
                <w:sz w:val="20"/>
              </w:rPr>
              <w:t>Contribution</w:t>
            </w:r>
            <w:r>
              <w:rPr>
                <w:sz w:val="20"/>
              </w:rPr>
              <w:t xml:space="preserve"> </w:t>
            </w:r>
            <w:r>
              <w:rPr>
                <w:spacing w:val="-4"/>
                <w:sz w:val="20"/>
              </w:rPr>
              <w:t>(ADC)</w:t>
            </w:r>
            <w:r>
              <w:rPr>
                <w:sz w:val="20"/>
              </w:rPr>
              <w:tab/>
            </w:r>
            <w:r>
              <w:rPr>
                <w:spacing w:val="-2"/>
                <w:sz w:val="20"/>
              </w:rPr>
              <w:t>$2,031,446</w:t>
            </w:r>
          </w:p>
        </w:tc>
        <w:tc>
          <w:tcPr>
            <w:tcW w:w="1740" w:type="dxa"/>
          </w:tcPr>
          <w:p w14:paraId="13381A2D" w14:textId="77777777" w:rsidR="00774B71" w:rsidRDefault="00000000">
            <w:pPr>
              <w:pStyle w:val="TableParagraph"/>
              <w:spacing w:before="5"/>
              <w:ind w:right="35"/>
              <w:jc w:val="right"/>
              <w:rPr>
                <w:sz w:val="20"/>
              </w:rPr>
            </w:pPr>
            <w:r>
              <w:rPr>
                <w:spacing w:val="-2"/>
                <w:sz w:val="20"/>
              </w:rPr>
              <w:t>$1,987,902</w:t>
            </w:r>
          </w:p>
        </w:tc>
      </w:tr>
      <w:tr w:rsidR="00774B71" w14:paraId="7A75E0BA" w14:textId="77777777">
        <w:trPr>
          <w:trHeight w:val="491"/>
        </w:trPr>
        <w:tc>
          <w:tcPr>
            <w:tcW w:w="7089" w:type="dxa"/>
          </w:tcPr>
          <w:p w14:paraId="405A181F" w14:textId="77777777" w:rsidR="00774B71" w:rsidRDefault="00000000">
            <w:pPr>
              <w:pStyle w:val="TableParagraph"/>
              <w:spacing w:before="131"/>
              <w:ind w:left="-15"/>
              <w:rPr>
                <w:sz w:val="21"/>
              </w:rPr>
            </w:pPr>
            <w:r>
              <w:rPr>
                <w:sz w:val="21"/>
              </w:rPr>
              <w:t>See</w:t>
            </w:r>
            <w:r>
              <w:rPr>
                <w:spacing w:val="-7"/>
                <w:sz w:val="21"/>
              </w:rPr>
              <w:t xml:space="preserve"> </w:t>
            </w:r>
            <w:r>
              <w:rPr>
                <w:sz w:val="21"/>
              </w:rPr>
              <w:t>Exhibit</w:t>
            </w:r>
            <w:r>
              <w:rPr>
                <w:spacing w:val="-5"/>
                <w:sz w:val="21"/>
              </w:rPr>
              <w:t xml:space="preserve"> </w:t>
            </w:r>
            <w:r>
              <w:rPr>
                <w:sz w:val="21"/>
              </w:rPr>
              <w:t>7</w:t>
            </w:r>
            <w:r>
              <w:rPr>
                <w:spacing w:val="-4"/>
                <w:sz w:val="21"/>
              </w:rPr>
              <w:t xml:space="preserve"> </w:t>
            </w:r>
            <w:r>
              <w:rPr>
                <w:sz w:val="21"/>
              </w:rPr>
              <w:t>for</w:t>
            </w:r>
            <w:r>
              <w:rPr>
                <w:spacing w:val="-6"/>
                <w:sz w:val="21"/>
              </w:rPr>
              <w:t xml:space="preserve"> </w:t>
            </w:r>
            <w:r>
              <w:rPr>
                <w:sz w:val="21"/>
              </w:rPr>
              <w:t>a</w:t>
            </w:r>
            <w:r>
              <w:rPr>
                <w:spacing w:val="-3"/>
                <w:sz w:val="21"/>
              </w:rPr>
              <w:t xml:space="preserve"> </w:t>
            </w:r>
            <w:r>
              <w:rPr>
                <w:sz w:val="21"/>
              </w:rPr>
              <w:t>reconciliation</w:t>
            </w:r>
            <w:r>
              <w:rPr>
                <w:spacing w:val="-4"/>
                <w:sz w:val="21"/>
              </w:rPr>
              <w:t xml:space="preserve"> </w:t>
            </w:r>
            <w:r>
              <w:rPr>
                <w:sz w:val="21"/>
              </w:rPr>
              <w:t>of</w:t>
            </w:r>
            <w:r>
              <w:rPr>
                <w:spacing w:val="-5"/>
                <w:sz w:val="21"/>
              </w:rPr>
              <w:t xml:space="preserve"> </w:t>
            </w:r>
            <w:r>
              <w:rPr>
                <w:sz w:val="21"/>
              </w:rPr>
              <w:t>the</w:t>
            </w:r>
            <w:r>
              <w:rPr>
                <w:spacing w:val="-5"/>
                <w:sz w:val="21"/>
              </w:rPr>
              <w:t xml:space="preserve"> </w:t>
            </w:r>
            <w:r>
              <w:rPr>
                <w:sz w:val="21"/>
              </w:rPr>
              <w:t>Total</w:t>
            </w:r>
            <w:r>
              <w:rPr>
                <w:spacing w:val="-3"/>
                <w:sz w:val="21"/>
              </w:rPr>
              <w:t xml:space="preserve"> </w:t>
            </w:r>
            <w:r>
              <w:rPr>
                <w:sz w:val="21"/>
              </w:rPr>
              <w:t>OPEB</w:t>
            </w:r>
            <w:r>
              <w:rPr>
                <w:spacing w:val="-4"/>
                <w:sz w:val="21"/>
              </w:rPr>
              <w:t xml:space="preserve"> </w:t>
            </w:r>
            <w:r>
              <w:rPr>
                <w:spacing w:val="-2"/>
                <w:sz w:val="21"/>
              </w:rPr>
              <w:t>Liability.</w:t>
            </w:r>
          </w:p>
        </w:tc>
        <w:tc>
          <w:tcPr>
            <w:tcW w:w="1740" w:type="dxa"/>
          </w:tcPr>
          <w:p w14:paraId="5B5C2EA2" w14:textId="77777777" w:rsidR="00774B71" w:rsidRDefault="00774B71">
            <w:pPr>
              <w:pStyle w:val="TableParagraph"/>
              <w:rPr>
                <w:rFonts w:ascii="Times New Roman"/>
                <w:sz w:val="18"/>
              </w:rPr>
            </w:pPr>
          </w:p>
        </w:tc>
      </w:tr>
      <w:tr w:rsidR="00774B71" w14:paraId="4409B03A" w14:textId="77777777">
        <w:trPr>
          <w:trHeight w:val="376"/>
        </w:trPr>
        <w:tc>
          <w:tcPr>
            <w:tcW w:w="7089" w:type="dxa"/>
          </w:tcPr>
          <w:p w14:paraId="173B44A5" w14:textId="77777777" w:rsidR="00774B71" w:rsidRDefault="00000000">
            <w:pPr>
              <w:pStyle w:val="TableParagraph"/>
              <w:spacing w:before="112" w:line="245" w:lineRule="exact"/>
              <w:ind w:left="-15"/>
              <w:rPr>
                <w:b/>
                <w:sz w:val="23"/>
              </w:rPr>
            </w:pPr>
            <w:r>
              <w:rPr>
                <w:b/>
                <w:color w:val="004F77"/>
                <w:sz w:val="23"/>
              </w:rPr>
              <w:t>Variability</w:t>
            </w:r>
            <w:r>
              <w:rPr>
                <w:b/>
                <w:color w:val="004F77"/>
                <w:spacing w:val="-8"/>
                <w:sz w:val="23"/>
              </w:rPr>
              <w:t xml:space="preserve"> </w:t>
            </w:r>
            <w:r>
              <w:rPr>
                <w:b/>
                <w:color w:val="004F77"/>
                <w:sz w:val="23"/>
              </w:rPr>
              <w:t>of</w:t>
            </w:r>
            <w:r>
              <w:rPr>
                <w:b/>
                <w:color w:val="004F77"/>
                <w:spacing w:val="-2"/>
                <w:sz w:val="23"/>
              </w:rPr>
              <w:t xml:space="preserve"> Results</w:t>
            </w:r>
          </w:p>
        </w:tc>
        <w:tc>
          <w:tcPr>
            <w:tcW w:w="1740" w:type="dxa"/>
          </w:tcPr>
          <w:p w14:paraId="57C53832" w14:textId="77777777" w:rsidR="00774B71" w:rsidRDefault="00774B71">
            <w:pPr>
              <w:pStyle w:val="TableParagraph"/>
              <w:rPr>
                <w:rFonts w:ascii="Times New Roman"/>
                <w:sz w:val="18"/>
              </w:rPr>
            </w:pPr>
          </w:p>
        </w:tc>
      </w:tr>
    </w:tbl>
    <w:p w14:paraId="42BA87A6" w14:textId="77777777" w:rsidR="00774B71" w:rsidRDefault="00774B71">
      <w:pPr>
        <w:pStyle w:val="BodyText"/>
        <w:spacing w:before="3"/>
        <w:rPr>
          <w:sz w:val="21"/>
        </w:rPr>
      </w:pPr>
    </w:p>
    <w:p w14:paraId="08F2B856" w14:textId="77777777" w:rsidR="00774B71" w:rsidRDefault="00000000">
      <w:pPr>
        <w:ind w:left="860" w:right="890"/>
        <w:rPr>
          <w:sz w:val="21"/>
        </w:rPr>
      </w:pPr>
      <w:r>
        <w:rPr>
          <w:sz w:val="21"/>
        </w:rPr>
        <w:t>The</w:t>
      </w:r>
      <w:r>
        <w:rPr>
          <w:spacing w:val="-2"/>
          <w:sz w:val="21"/>
        </w:rPr>
        <w:t xml:space="preserve"> </w:t>
      </w:r>
      <w:r>
        <w:rPr>
          <w:sz w:val="21"/>
        </w:rPr>
        <w:t>results</w:t>
      </w:r>
      <w:r>
        <w:rPr>
          <w:spacing w:val="-2"/>
          <w:sz w:val="21"/>
        </w:rPr>
        <w:t xml:space="preserve"> </w:t>
      </w:r>
      <w:r>
        <w:rPr>
          <w:sz w:val="21"/>
        </w:rPr>
        <w:t>contained</w:t>
      </w:r>
      <w:r>
        <w:rPr>
          <w:spacing w:val="-4"/>
          <w:sz w:val="21"/>
        </w:rPr>
        <w:t xml:space="preserve"> </w:t>
      </w:r>
      <w:r>
        <w:rPr>
          <w:sz w:val="21"/>
        </w:rPr>
        <w:t>in</w:t>
      </w:r>
      <w:r>
        <w:rPr>
          <w:spacing w:val="-2"/>
          <w:sz w:val="21"/>
        </w:rPr>
        <w:t xml:space="preserve"> </w:t>
      </w:r>
      <w:r>
        <w:rPr>
          <w:sz w:val="21"/>
        </w:rPr>
        <w:t>this</w:t>
      </w:r>
      <w:r>
        <w:rPr>
          <w:spacing w:val="-2"/>
          <w:sz w:val="21"/>
        </w:rPr>
        <w:t xml:space="preserve"> </w:t>
      </w:r>
      <w:r>
        <w:rPr>
          <w:sz w:val="21"/>
        </w:rPr>
        <w:t>report</w:t>
      </w:r>
      <w:r>
        <w:rPr>
          <w:spacing w:val="-4"/>
          <w:sz w:val="21"/>
        </w:rPr>
        <w:t xml:space="preserve"> </w:t>
      </w:r>
      <w:r>
        <w:rPr>
          <w:sz w:val="21"/>
        </w:rPr>
        <w:t>represent</w:t>
      </w:r>
      <w:r>
        <w:rPr>
          <w:spacing w:val="-3"/>
          <w:sz w:val="21"/>
        </w:rPr>
        <w:t xml:space="preserve"> </w:t>
      </w:r>
      <w:r>
        <w:rPr>
          <w:sz w:val="21"/>
        </w:rPr>
        <w:t>our</w:t>
      </w:r>
      <w:r>
        <w:rPr>
          <w:spacing w:val="-3"/>
          <w:sz w:val="21"/>
        </w:rPr>
        <w:t xml:space="preserve"> </w:t>
      </w:r>
      <w:r>
        <w:rPr>
          <w:sz w:val="21"/>
        </w:rPr>
        <w:t>best</w:t>
      </w:r>
      <w:r>
        <w:rPr>
          <w:spacing w:val="-3"/>
          <w:sz w:val="21"/>
        </w:rPr>
        <w:t xml:space="preserve"> </w:t>
      </w:r>
      <w:r>
        <w:rPr>
          <w:sz w:val="21"/>
        </w:rPr>
        <w:t>estimates.</w:t>
      </w:r>
      <w:r>
        <w:rPr>
          <w:spacing w:val="-6"/>
          <w:sz w:val="21"/>
        </w:rPr>
        <w:t xml:space="preserve"> </w:t>
      </w:r>
      <w:r>
        <w:rPr>
          <w:sz w:val="21"/>
        </w:rPr>
        <w:t>However,</w:t>
      </w:r>
      <w:r>
        <w:rPr>
          <w:spacing w:val="-4"/>
          <w:sz w:val="21"/>
        </w:rPr>
        <w:t xml:space="preserve"> </w:t>
      </w:r>
      <w:r>
        <w:rPr>
          <w:sz w:val="21"/>
        </w:rPr>
        <w:t>variation</w:t>
      </w:r>
      <w:r>
        <w:rPr>
          <w:spacing w:val="-2"/>
          <w:sz w:val="21"/>
        </w:rPr>
        <w:t xml:space="preserve"> </w:t>
      </w:r>
      <w:r>
        <w:rPr>
          <w:sz w:val="21"/>
        </w:rPr>
        <w:t>from</w:t>
      </w:r>
      <w:r>
        <w:rPr>
          <w:spacing w:val="-1"/>
          <w:sz w:val="21"/>
        </w:rPr>
        <w:t xml:space="preserve"> </w:t>
      </w:r>
      <w:r>
        <w:rPr>
          <w:sz w:val="21"/>
        </w:rPr>
        <w:t>these</w:t>
      </w:r>
      <w:r>
        <w:rPr>
          <w:spacing w:val="-1"/>
          <w:sz w:val="21"/>
        </w:rPr>
        <w:t xml:space="preserve"> </w:t>
      </w:r>
      <w:r>
        <w:rPr>
          <w:sz w:val="21"/>
        </w:rPr>
        <w:t xml:space="preserve">or any other estimates of future retiree medical costs is not only possible but probable. Actual future costs may vary significantly from </w:t>
      </w:r>
      <w:proofErr w:type="gramStart"/>
      <w:r>
        <w:rPr>
          <w:sz w:val="21"/>
        </w:rPr>
        <w:t>estimates</w:t>
      </w:r>
      <w:proofErr w:type="gramEnd"/>
      <w:r>
        <w:rPr>
          <w:sz w:val="21"/>
        </w:rPr>
        <w:t xml:space="preserve"> in this report.</w:t>
      </w:r>
    </w:p>
    <w:p w14:paraId="6296643A" w14:textId="77777777" w:rsidR="00774B71" w:rsidRDefault="00774B71">
      <w:pPr>
        <w:rPr>
          <w:sz w:val="21"/>
        </w:rPr>
        <w:sectPr w:rsidR="00774B71">
          <w:pgSz w:w="12240" w:h="15840"/>
          <w:pgMar w:top="1720" w:right="580" w:bottom="1740" w:left="580" w:header="1222" w:footer="1559" w:gutter="0"/>
          <w:cols w:space="720"/>
        </w:sectPr>
      </w:pPr>
    </w:p>
    <w:p w14:paraId="3E8FEC9F" w14:textId="77777777" w:rsidR="00774B71" w:rsidRDefault="00774B71">
      <w:pPr>
        <w:pStyle w:val="BodyText"/>
        <w:rPr>
          <w:sz w:val="23"/>
        </w:rPr>
      </w:pPr>
    </w:p>
    <w:p w14:paraId="32756AA7" w14:textId="77777777" w:rsidR="00774B71" w:rsidRDefault="00774B71">
      <w:pPr>
        <w:pStyle w:val="BodyText"/>
        <w:spacing w:before="39"/>
        <w:rPr>
          <w:sz w:val="23"/>
        </w:rPr>
      </w:pPr>
    </w:p>
    <w:p w14:paraId="5D8948CE" w14:textId="77777777" w:rsidR="00774B71" w:rsidRDefault="00000000">
      <w:pPr>
        <w:pStyle w:val="Heading6"/>
      </w:pPr>
      <w:r>
        <w:rPr>
          <w:color w:val="004F77"/>
        </w:rPr>
        <w:t>Exhibit</w:t>
      </w:r>
      <w:r>
        <w:rPr>
          <w:color w:val="004F77"/>
          <w:spacing w:val="-2"/>
        </w:rPr>
        <w:t xml:space="preserve"> </w:t>
      </w:r>
      <w:r>
        <w:rPr>
          <w:color w:val="004F77"/>
        </w:rPr>
        <w:t>1.</w:t>
      </w:r>
      <w:r>
        <w:rPr>
          <w:color w:val="004F77"/>
          <w:spacing w:val="-3"/>
        </w:rPr>
        <w:t xml:space="preserve"> </w:t>
      </w:r>
      <w:r>
        <w:rPr>
          <w:color w:val="004F77"/>
        </w:rPr>
        <w:t>GASB</w:t>
      </w:r>
      <w:r>
        <w:rPr>
          <w:color w:val="004F77"/>
          <w:spacing w:val="-2"/>
        </w:rPr>
        <w:t xml:space="preserve"> </w:t>
      </w:r>
      <w:r>
        <w:rPr>
          <w:color w:val="004F77"/>
        </w:rPr>
        <w:t>74: Net</w:t>
      </w:r>
      <w:r>
        <w:rPr>
          <w:color w:val="004F77"/>
          <w:spacing w:val="-2"/>
        </w:rPr>
        <w:t xml:space="preserve"> </w:t>
      </w:r>
      <w:r>
        <w:rPr>
          <w:color w:val="004F77"/>
        </w:rPr>
        <w:t>OPEB</w:t>
      </w:r>
      <w:r>
        <w:rPr>
          <w:color w:val="004F77"/>
          <w:spacing w:val="-2"/>
        </w:rPr>
        <w:t xml:space="preserve"> Liabilities</w:t>
      </w:r>
    </w:p>
    <w:p w14:paraId="76BAF341" w14:textId="77777777" w:rsidR="00774B71" w:rsidRDefault="00000000">
      <w:pPr>
        <w:spacing w:before="239"/>
        <w:ind w:left="860" w:right="890"/>
        <w:rPr>
          <w:sz w:val="21"/>
        </w:rPr>
      </w:pPr>
      <w:r>
        <w:rPr>
          <w:sz w:val="21"/>
        </w:rPr>
        <w:t xml:space="preserve">The Valuation Date is July 1, 2022. This is the </w:t>
      </w:r>
      <w:proofErr w:type="gramStart"/>
      <w:r>
        <w:rPr>
          <w:sz w:val="21"/>
        </w:rPr>
        <w:t>date as of</w:t>
      </w:r>
      <w:proofErr w:type="gramEnd"/>
      <w:r>
        <w:rPr>
          <w:sz w:val="21"/>
        </w:rPr>
        <w:t xml:space="preserve"> which the actuarial valuations were performed. The Measurement Dates are June 30, 2022, and June 30, 2023. These are the dates as of</w:t>
      </w:r>
      <w:r>
        <w:rPr>
          <w:spacing w:val="-4"/>
          <w:sz w:val="21"/>
        </w:rPr>
        <w:t xml:space="preserve"> </w:t>
      </w:r>
      <w:r>
        <w:rPr>
          <w:sz w:val="21"/>
        </w:rPr>
        <w:t>which</w:t>
      </w:r>
      <w:r>
        <w:rPr>
          <w:spacing w:val="-3"/>
          <w:sz w:val="21"/>
        </w:rPr>
        <w:t xml:space="preserve"> </w:t>
      </w:r>
      <w:r>
        <w:rPr>
          <w:sz w:val="21"/>
        </w:rPr>
        <w:t>the</w:t>
      </w:r>
      <w:r>
        <w:rPr>
          <w:spacing w:val="-5"/>
          <w:sz w:val="21"/>
        </w:rPr>
        <w:t xml:space="preserve"> </w:t>
      </w:r>
      <w:r>
        <w:rPr>
          <w:sz w:val="21"/>
        </w:rPr>
        <w:t>Net</w:t>
      </w:r>
      <w:r>
        <w:rPr>
          <w:spacing w:val="-4"/>
          <w:sz w:val="21"/>
        </w:rPr>
        <w:t xml:space="preserve"> </w:t>
      </w:r>
      <w:r>
        <w:rPr>
          <w:sz w:val="21"/>
        </w:rPr>
        <w:t>OPEB</w:t>
      </w:r>
      <w:r>
        <w:rPr>
          <w:spacing w:val="-2"/>
          <w:sz w:val="21"/>
        </w:rPr>
        <w:t xml:space="preserve"> </w:t>
      </w:r>
      <w:r>
        <w:rPr>
          <w:sz w:val="21"/>
        </w:rPr>
        <w:t>Liability</w:t>
      </w:r>
      <w:r>
        <w:rPr>
          <w:spacing w:val="-3"/>
          <w:sz w:val="21"/>
        </w:rPr>
        <w:t xml:space="preserve"> </w:t>
      </w:r>
      <w:r>
        <w:rPr>
          <w:sz w:val="21"/>
        </w:rPr>
        <w:t>(NOL)</w:t>
      </w:r>
      <w:r>
        <w:rPr>
          <w:spacing w:val="-4"/>
          <w:sz w:val="21"/>
        </w:rPr>
        <w:t xml:space="preserve"> </w:t>
      </w:r>
      <w:r>
        <w:rPr>
          <w:sz w:val="21"/>
        </w:rPr>
        <w:t>is</w:t>
      </w:r>
      <w:r>
        <w:rPr>
          <w:spacing w:val="-3"/>
          <w:sz w:val="21"/>
        </w:rPr>
        <w:t xml:space="preserve"> </w:t>
      </w:r>
      <w:r>
        <w:rPr>
          <w:sz w:val="21"/>
        </w:rPr>
        <w:t>determined</w:t>
      </w:r>
      <w:r>
        <w:rPr>
          <w:spacing w:val="-1"/>
          <w:sz w:val="21"/>
        </w:rPr>
        <w:t xml:space="preserve"> </w:t>
      </w:r>
      <w:r>
        <w:rPr>
          <w:sz w:val="21"/>
        </w:rPr>
        <w:t>using</w:t>
      </w:r>
      <w:r>
        <w:rPr>
          <w:spacing w:val="-3"/>
          <w:sz w:val="21"/>
        </w:rPr>
        <w:t xml:space="preserve"> </w:t>
      </w:r>
      <w:r>
        <w:rPr>
          <w:sz w:val="21"/>
        </w:rPr>
        <w:t>standard</w:t>
      </w:r>
      <w:r>
        <w:rPr>
          <w:spacing w:val="-4"/>
          <w:sz w:val="21"/>
        </w:rPr>
        <w:t xml:space="preserve"> </w:t>
      </w:r>
      <w:r>
        <w:rPr>
          <w:sz w:val="21"/>
        </w:rPr>
        <w:t>actuarial</w:t>
      </w:r>
      <w:r>
        <w:rPr>
          <w:spacing w:val="-4"/>
          <w:sz w:val="21"/>
        </w:rPr>
        <w:t xml:space="preserve"> </w:t>
      </w:r>
      <w:r>
        <w:rPr>
          <w:sz w:val="21"/>
        </w:rPr>
        <w:t>roll-forward</w:t>
      </w:r>
      <w:r>
        <w:rPr>
          <w:spacing w:val="-4"/>
          <w:sz w:val="21"/>
        </w:rPr>
        <w:t xml:space="preserve"> </w:t>
      </w:r>
      <w:r>
        <w:rPr>
          <w:sz w:val="21"/>
        </w:rPr>
        <w:t xml:space="preserve">techniques from </w:t>
      </w:r>
      <w:proofErr w:type="gramStart"/>
      <w:r>
        <w:rPr>
          <w:sz w:val="21"/>
        </w:rPr>
        <w:t>the July</w:t>
      </w:r>
      <w:proofErr w:type="gramEnd"/>
      <w:r>
        <w:rPr>
          <w:sz w:val="21"/>
        </w:rPr>
        <w:t xml:space="preserve"> 1, 2022, valuation date. The Reporting Dates are as of the fiscal year end and are listed below.</w:t>
      </w:r>
    </w:p>
    <w:p w14:paraId="7D12FE71" w14:textId="77777777" w:rsidR="00774B71" w:rsidRDefault="00774B71">
      <w:pPr>
        <w:pStyle w:val="BodyText"/>
        <w:spacing w:before="32"/>
        <w:rPr>
          <w:sz w:val="20"/>
        </w:rPr>
      </w:pPr>
    </w:p>
    <w:tbl>
      <w:tblPr>
        <w:tblW w:w="0" w:type="auto"/>
        <w:tblInd w:w="886" w:type="dxa"/>
        <w:tblLayout w:type="fixed"/>
        <w:tblCellMar>
          <w:left w:w="0" w:type="dxa"/>
          <w:right w:w="0" w:type="dxa"/>
        </w:tblCellMar>
        <w:tblLook w:val="01E0" w:firstRow="1" w:lastRow="1" w:firstColumn="1" w:lastColumn="1" w:noHBand="0" w:noVBand="0"/>
      </w:tblPr>
      <w:tblGrid>
        <w:gridCol w:w="4254"/>
        <w:gridCol w:w="3415"/>
        <w:gridCol w:w="1442"/>
      </w:tblGrid>
      <w:tr w:rsidR="00774B71" w14:paraId="3FE2DC42" w14:textId="77777777">
        <w:trPr>
          <w:trHeight w:val="240"/>
        </w:trPr>
        <w:tc>
          <w:tcPr>
            <w:tcW w:w="4254" w:type="dxa"/>
            <w:shd w:val="clear" w:color="auto" w:fill="004F77"/>
          </w:tcPr>
          <w:p w14:paraId="5CB842BD" w14:textId="77777777" w:rsidR="00774B71" w:rsidRDefault="00774B71">
            <w:pPr>
              <w:pStyle w:val="TableParagraph"/>
              <w:rPr>
                <w:rFonts w:ascii="Times New Roman"/>
                <w:sz w:val="16"/>
              </w:rPr>
            </w:pPr>
          </w:p>
        </w:tc>
        <w:tc>
          <w:tcPr>
            <w:tcW w:w="3415" w:type="dxa"/>
            <w:shd w:val="clear" w:color="auto" w:fill="004F77"/>
          </w:tcPr>
          <w:p w14:paraId="23E53915" w14:textId="77777777" w:rsidR="00774B71" w:rsidRDefault="00000000">
            <w:pPr>
              <w:pStyle w:val="TableParagraph"/>
              <w:spacing w:line="220" w:lineRule="exact"/>
              <w:ind w:left="2007"/>
              <w:rPr>
                <w:b/>
                <w:sz w:val="20"/>
              </w:rPr>
            </w:pPr>
            <w:r>
              <w:rPr>
                <w:b/>
                <w:color w:val="FFFFFF"/>
                <w:sz w:val="20"/>
              </w:rPr>
              <w:t>July</w:t>
            </w:r>
            <w:r>
              <w:rPr>
                <w:b/>
                <w:color w:val="FFFFFF"/>
                <w:spacing w:val="-8"/>
                <w:sz w:val="20"/>
              </w:rPr>
              <w:t xml:space="preserve"> </w:t>
            </w:r>
            <w:r>
              <w:rPr>
                <w:b/>
                <w:color w:val="FFFFFF"/>
                <w:sz w:val="20"/>
              </w:rPr>
              <w:t>1,</w:t>
            </w:r>
            <w:r>
              <w:rPr>
                <w:b/>
                <w:color w:val="FFFFFF"/>
                <w:spacing w:val="-6"/>
                <w:sz w:val="20"/>
              </w:rPr>
              <w:t xml:space="preserve"> </w:t>
            </w:r>
            <w:r>
              <w:rPr>
                <w:b/>
                <w:color w:val="FFFFFF"/>
                <w:spacing w:val="-4"/>
                <w:sz w:val="20"/>
              </w:rPr>
              <w:t>2023</w:t>
            </w:r>
          </w:p>
        </w:tc>
        <w:tc>
          <w:tcPr>
            <w:tcW w:w="1442" w:type="dxa"/>
            <w:shd w:val="clear" w:color="auto" w:fill="004F77"/>
          </w:tcPr>
          <w:p w14:paraId="2BCBAE1A" w14:textId="77777777" w:rsidR="00774B71" w:rsidRDefault="00000000">
            <w:pPr>
              <w:pStyle w:val="TableParagraph"/>
              <w:spacing w:line="220" w:lineRule="exact"/>
              <w:ind w:left="119"/>
              <w:rPr>
                <w:b/>
                <w:sz w:val="20"/>
              </w:rPr>
            </w:pPr>
            <w:r>
              <w:rPr>
                <w:b/>
                <w:color w:val="FFFFFF"/>
                <w:sz w:val="20"/>
              </w:rPr>
              <w:t>July</w:t>
            </w:r>
            <w:r>
              <w:rPr>
                <w:b/>
                <w:color w:val="FFFFFF"/>
                <w:spacing w:val="-8"/>
                <w:sz w:val="20"/>
              </w:rPr>
              <w:t xml:space="preserve"> </w:t>
            </w:r>
            <w:r>
              <w:rPr>
                <w:b/>
                <w:color w:val="FFFFFF"/>
                <w:sz w:val="20"/>
              </w:rPr>
              <w:t>1,</w:t>
            </w:r>
            <w:r>
              <w:rPr>
                <w:b/>
                <w:color w:val="FFFFFF"/>
                <w:spacing w:val="-6"/>
                <w:sz w:val="20"/>
              </w:rPr>
              <w:t xml:space="preserve"> </w:t>
            </w:r>
            <w:r>
              <w:rPr>
                <w:b/>
                <w:color w:val="FFFFFF"/>
                <w:spacing w:val="-4"/>
                <w:sz w:val="20"/>
              </w:rPr>
              <w:t>2022</w:t>
            </w:r>
          </w:p>
        </w:tc>
      </w:tr>
      <w:tr w:rsidR="00774B71" w14:paraId="1918D0ED" w14:textId="77777777">
        <w:trPr>
          <w:trHeight w:val="247"/>
        </w:trPr>
        <w:tc>
          <w:tcPr>
            <w:tcW w:w="4254" w:type="dxa"/>
          </w:tcPr>
          <w:p w14:paraId="7D28AE62" w14:textId="77777777" w:rsidR="00774B71" w:rsidRDefault="00000000">
            <w:pPr>
              <w:pStyle w:val="TableParagraph"/>
              <w:spacing w:before="5" w:line="222" w:lineRule="exact"/>
              <w:ind w:left="28"/>
              <w:rPr>
                <w:sz w:val="20"/>
              </w:rPr>
            </w:pPr>
            <w:r>
              <w:rPr>
                <w:sz w:val="20"/>
              </w:rPr>
              <w:t>Total</w:t>
            </w:r>
            <w:r>
              <w:rPr>
                <w:spacing w:val="-11"/>
                <w:sz w:val="20"/>
              </w:rPr>
              <w:t xml:space="preserve"> </w:t>
            </w:r>
            <w:r>
              <w:rPr>
                <w:sz w:val="20"/>
              </w:rPr>
              <w:t>OPEB</w:t>
            </w:r>
            <w:r>
              <w:rPr>
                <w:spacing w:val="-8"/>
                <w:sz w:val="20"/>
              </w:rPr>
              <w:t xml:space="preserve"> </w:t>
            </w:r>
            <w:r>
              <w:rPr>
                <w:spacing w:val="-2"/>
                <w:sz w:val="20"/>
              </w:rPr>
              <w:t>Liability</w:t>
            </w:r>
          </w:p>
        </w:tc>
        <w:tc>
          <w:tcPr>
            <w:tcW w:w="3415" w:type="dxa"/>
          </w:tcPr>
          <w:p w14:paraId="1CB6E0B6" w14:textId="77777777" w:rsidR="00774B71" w:rsidRDefault="00000000">
            <w:pPr>
              <w:pStyle w:val="TableParagraph"/>
              <w:spacing w:before="5" w:line="222" w:lineRule="exact"/>
              <w:ind w:right="121"/>
              <w:jc w:val="right"/>
              <w:rPr>
                <w:sz w:val="20"/>
              </w:rPr>
            </w:pPr>
            <w:r>
              <w:rPr>
                <w:spacing w:val="-2"/>
                <w:sz w:val="20"/>
              </w:rPr>
              <w:t>$17,628,956</w:t>
            </w:r>
          </w:p>
        </w:tc>
        <w:tc>
          <w:tcPr>
            <w:tcW w:w="1442" w:type="dxa"/>
          </w:tcPr>
          <w:p w14:paraId="2ED76A61" w14:textId="77777777" w:rsidR="00774B71" w:rsidRDefault="00000000">
            <w:pPr>
              <w:pStyle w:val="TableParagraph"/>
              <w:spacing w:before="5" w:line="222" w:lineRule="exact"/>
              <w:ind w:right="36"/>
              <w:jc w:val="right"/>
              <w:rPr>
                <w:sz w:val="20"/>
              </w:rPr>
            </w:pPr>
            <w:r>
              <w:rPr>
                <w:spacing w:val="-2"/>
                <w:sz w:val="20"/>
              </w:rPr>
              <w:t>$15,845,799</w:t>
            </w:r>
          </w:p>
        </w:tc>
      </w:tr>
      <w:tr w:rsidR="00774B71" w14:paraId="375011C4" w14:textId="77777777">
        <w:trPr>
          <w:trHeight w:val="247"/>
        </w:trPr>
        <w:tc>
          <w:tcPr>
            <w:tcW w:w="4254" w:type="dxa"/>
          </w:tcPr>
          <w:p w14:paraId="6813C4B9" w14:textId="77777777" w:rsidR="00774B71" w:rsidRDefault="00000000">
            <w:pPr>
              <w:pStyle w:val="TableParagraph"/>
              <w:spacing w:before="5" w:line="222" w:lineRule="exact"/>
              <w:ind w:left="28"/>
              <w:rPr>
                <w:sz w:val="20"/>
              </w:rPr>
            </w:pPr>
            <w:r>
              <w:rPr>
                <w:sz w:val="20"/>
              </w:rPr>
              <w:t>Fiduciary</w:t>
            </w:r>
            <w:r>
              <w:rPr>
                <w:spacing w:val="-14"/>
                <w:sz w:val="20"/>
              </w:rPr>
              <w:t xml:space="preserve"> </w:t>
            </w:r>
            <w:r>
              <w:rPr>
                <w:sz w:val="20"/>
              </w:rPr>
              <w:t>Net</w:t>
            </w:r>
            <w:r>
              <w:rPr>
                <w:spacing w:val="-11"/>
                <w:sz w:val="20"/>
              </w:rPr>
              <w:t xml:space="preserve"> </w:t>
            </w:r>
            <w:r>
              <w:rPr>
                <w:spacing w:val="-2"/>
                <w:sz w:val="20"/>
              </w:rPr>
              <w:t>Position</w:t>
            </w:r>
          </w:p>
        </w:tc>
        <w:tc>
          <w:tcPr>
            <w:tcW w:w="3415" w:type="dxa"/>
          </w:tcPr>
          <w:p w14:paraId="596EE8FD" w14:textId="77777777" w:rsidR="00774B71" w:rsidRDefault="00000000">
            <w:pPr>
              <w:pStyle w:val="TableParagraph"/>
              <w:spacing w:before="5" w:line="222" w:lineRule="exact"/>
              <w:ind w:right="121"/>
              <w:jc w:val="right"/>
              <w:rPr>
                <w:sz w:val="20"/>
              </w:rPr>
            </w:pPr>
            <w:r>
              <w:rPr>
                <w:spacing w:val="-2"/>
                <w:sz w:val="20"/>
                <w:u w:val="single"/>
              </w:rPr>
              <w:t>11,630,966</w:t>
            </w:r>
          </w:p>
        </w:tc>
        <w:tc>
          <w:tcPr>
            <w:tcW w:w="1442" w:type="dxa"/>
          </w:tcPr>
          <w:p w14:paraId="0EED0E73" w14:textId="77777777" w:rsidR="00774B71" w:rsidRDefault="00000000">
            <w:pPr>
              <w:pStyle w:val="TableParagraph"/>
              <w:spacing w:before="5" w:line="222" w:lineRule="exact"/>
              <w:ind w:right="36"/>
              <w:jc w:val="right"/>
              <w:rPr>
                <w:sz w:val="20"/>
              </w:rPr>
            </w:pPr>
            <w:r>
              <w:rPr>
                <w:spacing w:val="-2"/>
                <w:sz w:val="20"/>
                <w:u w:val="single"/>
              </w:rPr>
              <w:t>9,250,644</w:t>
            </w:r>
          </w:p>
        </w:tc>
      </w:tr>
      <w:tr w:rsidR="00774B71" w14:paraId="2E523E76" w14:textId="77777777">
        <w:trPr>
          <w:trHeight w:val="247"/>
        </w:trPr>
        <w:tc>
          <w:tcPr>
            <w:tcW w:w="4254" w:type="dxa"/>
          </w:tcPr>
          <w:p w14:paraId="15C66AB1" w14:textId="77777777" w:rsidR="00774B71" w:rsidRDefault="00000000">
            <w:pPr>
              <w:pStyle w:val="TableParagraph"/>
              <w:spacing w:before="5" w:line="223" w:lineRule="exact"/>
              <w:ind w:left="28"/>
              <w:rPr>
                <w:sz w:val="20"/>
              </w:rPr>
            </w:pPr>
            <w:r>
              <w:rPr>
                <w:sz w:val="20"/>
              </w:rPr>
              <w:t>Net</w:t>
            </w:r>
            <w:r>
              <w:rPr>
                <w:spacing w:val="-7"/>
                <w:sz w:val="20"/>
              </w:rPr>
              <w:t xml:space="preserve"> </w:t>
            </w:r>
            <w:r>
              <w:rPr>
                <w:sz w:val="20"/>
              </w:rPr>
              <w:t>OPEB</w:t>
            </w:r>
            <w:r>
              <w:rPr>
                <w:spacing w:val="-7"/>
                <w:sz w:val="20"/>
              </w:rPr>
              <w:t xml:space="preserve"> </w:t>
            </w:r>
            <w:r>
              <w:rPr>
                <w:spacing w:val="-2"/>
                <w:sz w:val="20"/>
              </w:rPr>
              <w:t>Liability</w:t>
            </w:r>
          </w:p>
        </w:tc>
        <w:tc>
          <w:tcPr>
            <w:tcW w:w="3415" w:type="dxa"/>
          </w:tcPr>
          <w:p w14:paraId="77F7BDA6" w14:textId="77777777" w:rsidR="00774B71" w:rsidRDefault="00000000">
            <w:pPr>
              <w:pStyle w:val="TableParagraph"/>
              <w:spacing w:before="5" w:line="223" w:lineRule="exact"/>
              <w:ind w:right="121"/>
              <w:jc w:val="right"/>
              <w:rPr>
                <w:sz w:val="20"/>
              </w:rPr>
            </w:pPr>
            <w:r>
              <w:rPr>
                <w:spacing w:val="-2"/>
                <w:sz w:val="20"/>
              </w:rPr>
              <w:t>$5,997,990</w:t>
            </w:r>
          </w:p>
        </w:tc>
        <w:tc>
          <w:tcPr>
            <w:tcW w:w="1442" w:type="dxa"/>
          </w:tcPr>
          <w:p w14:paraId="76336FBB" w14:textId="77777777" w:rsidR="00774B71" w:rsidRDefault="00000000">
            <w:pPr>
              <w:pStyle w:val="TableParagraph"/>
              <w:spacing w:before="5" w:line="223" w:lineRule="exact"/>
              <w:ind w:right="36"/>
              <w:jc w:val="right"/>
              <w:rPr>
                <w:sz w:val="20"/>
              </w:rPr>
            </w:pPr>
            <w:r>
              <w:rPr>
                <w:spacing w:val="-2"/>
                <w:sz w:val="20"/>
              </w:rPr>
              <w:t>$6,595,155</w:t>
            </w:r>
          </w:p>
        </w:tc>
      </w:tr>
      <w:tr w:rsidR="00774B71" w14:paraId="5CECFA1C" w14:textId="77777777">
        <w:trPr>
          <w:trHeight w:val="371"/>
        </w:trPr>
        <w:tc>
          <w:tcPr>
            <w:tcW w:w="4254" w:type="dxa"/>
          </w:tcPr>
          <w:p w14:paraId="24331381" w14:textId="77777777" w:rsidR="00774B71" w:rsidRDefault="00000000">
            <w:pPr>
              <w:pStyle w:val="TableParagraph"/>
              <w:spacing w:before="5"/>
              <w:ind w:left="28"/>
              <w:rPr>
                <w:sz w:val="20"/>
              </w:rPr>
            </w:pPr>
            <w:r>
              <w:rPr>
                <w:sz w:val="20"/>
              </w:rPr>
              <w:t>FNP</w:t>
            </w:r>
            <w:r>
              <w:rPr>
                <w:spacing w:val="-4"/>
                <w:sz w:val="20"/>
              </w:rPr>
              <w:t xml:space="preserve"> </w:t>
            </w:r>
            <w:r>
              <w:rPr>
                <w:sz w:val="20"/>
              </w:rPr>
              <w:t>as</w:t>
            </w:r>
            <w:r>
              <w:rPr>
                <w:spacing w:val="-2"/>
                <w:sz w:val="20"/>
              </w:rPr>
              <w:t xml:space="preserve"> </w:t>
            </w:r>
            <w:r>
              <w:rPr>
                <w:sz w:val="20"/>
              </w:rPr>
              <w:t>a</w:t>
            </w:r>
            <w:r>
              <w:rPr>
                <w:spacing w:val="-4"/>
                <w:sz w:val="20"/>
              </w:rPr>
              <w:t xml:space="preserve"> </w:t>
            </w:r>
            <w:r>
              <w:rPr>
                <w:sz w:val="20"/>
              </w:rPr>
              <w:t>%</w:t>
            </w:r>
            <w:r>
              <w:rPr>
                <w:spacing w:val="-3"/>
                <w:sz w:val="20"/>
              </w:rPr>
              <w:t xml:space="preserve"> </w:t>
            </w:r>
            <w:r>
              <w:rPr>
                <w:sz w:val="20"/>
              </w:rPr>
              <w:t>of</w:t>
            </w:r>
            <w:r>
              <w:rPr>
                <w:spacing w:val="-1"/>
                <w:sz w:val="20"/>
              </w:rPr>
              <w:t xml:space="preserve"> </w:t>
            </w:r>
            <w:r>
              <w:rPr>
                <w:spacing w:val="-5"/>
                <w:sz w:val="20"/>
              </w:rPr>
              <w:t>TOL</w:t>
            </w:r>
          </w:p>
        </w:tc>
        <w:tc>
          <w:tcPr>
            <w:tcW w:w="3415" w:type="dxa"/>
          </w:tcPr>
          <w:p w14:paraId="567FFF26" w14:textId="77777777" w:rsidR="00774B71" w:rsidRDefault="00000000">
            <w:pPr>
              <w:pStyle w:val="TableParagraph"/>
              <w:spacing w:before="5"/>
              <w:ind w:right="121"/>
              <w:jc w:val="right"/>
              <w:rPr>
                <w:sz w:val="20"/>
              </w:rPr>
            </w:pPr>
            <w:r>
              <w:rPr>
                <w:spacing w:val="-2"/>
                <w:sz w:val="20"/>
              </w:rPr>
              <w:t>66.0%</w:t>
            </w:r>
          </w:p>
        </w:tc>
        <w:tc>
          <w:tcPr>
            <w:tcW w:w="1442" w:type="dxa"/>
          </w:tcPr>
          <w:p w14:paraId="076C32FE" w14:textId="77777777" w:rsidR="00774B71" w:rsidRDefault="00000000">
            <w:pPr>
              <w:pStyle w:val="TableParagraph"/>
              <w:spacing w:before="5"/>
              <w:ind w:right="37"/>
              <w:jc w:val="right"/>
              <w:rPr>
                <w:sz w:val="20"/>
              </w:rPr>
            </w:pPr>
            <w:r>
              <w:rPr>
                <w:spacing w:val="-2"/>
                <w:sz w:val="20"/>
              </w:rPr>
              <w:t>58.4%</w:t>
            </w:r>
          </w:p>
        </w:tc>
      </w:tr>
      <w:tr w:rsidR="00774B71" w14:paraId="2F157869" w14:textId="77777777">
        <w:trPr>
          <w:trHeight w:val="371"/>
        </w:trPr>
        <w:tc>
          <w:tcPr>
            <w:tcW w:w="4254" w:type="dxa"/>
          </w:tcPr>
          <w:p w14:paraId="0A43FB16" w14:textId="77777777" w:rsidR="00774B71" w:rsidRDefault="00000000">
            <w:pPr>
              <w:pStyle w:val="TableParagraph"/>
              <w:spacing w:before="129" w:line="222" w:lineRule="exact"/>
              <w:ind w:left="28"/>
              <w:rPr>
                <w:sz w:val="20"/>
              </w:rPr>
            </w:pPr>
            <w:r>
              <w:rPr>
                <w:spacing w:val="-2"/>
                <w:sz w:val="20"/>
              </w:rPr>
              <w:t>Valuation</w:t>
            </w:r>
            <w:r>
              <w:rPr>
                <w:spacing w:val="-3"/>
                <w:sz w:val="20"/>
              </w:rPr>
              <w:t xml:space="preserve"> </w:t>
            </w:r>
            <w:r>
              <w:rPr>
                <w:spacing w:val="-4"/>
                <w:sz w:val="20"/>
              </w:rPr>
              <w:t>Date</w:t>
            </w:r>
          </w:p>
        </w:tc>
        <w:tc>
          <w:tcPr>
            <w:tcW w:w="3415" w:type="dxa"/>
          </w:tcPr>
          <w:p w14:paraId="6D043895" w14:textId="77777777" w:rsidR="00774B71" w:rsidRDefault="00000000">
            <w:pPr>
              <w:pStyle w:val="TableParagraph"/>
              <w:spacing w:before="129" w:line="222" w:lineRule="exact"/>
              <w:ind w:right="121"/>
              <w:jc w:val="right"/>
              <w:rPr>
                <w:sz w:val="20"/>
              </w:rPr>
            </w:pPr>
            <w:r>
              <w:rPr>
                <w:spacing w:val="-2"/>
                <w:sz w:val="20"/>
              </w:rPr>
              <w:t>07/01/2022</w:t>
            </w:r>
          </w:p>
        </w:tc>
        <w:tc>
          <w:tcPr>
            <w:tcW w:w="1442" w:type="dxa"/>
          </w:tcPr>
          <w:p w14:paraId="55FB91CE" w14:textId="77777777" w:rsidR="00774B71" w:rsidRDefault="00000000">
            <w:pPr>
              <w:pStyle w:val="TableParagraph"/>
              <w:spacing w:before="129" w:line="222" w:lineRule="exact"/>
              <w:ind w:right="36"/>
              <w:jc w:val="right"/>
              <w:rPr>
                <w:sz w:val="20"/>
              </w:rPr>
            </w:pPr>
            <w:r>
              <w:rPr>
                <w:spacing w:val="-2"/>
                <w:sz w:val="20"/>
              </w:rPr>
              <w:t>07/01/2022</w:t>
            </w:r>
          </w:p>
        </w:tc>
      </w:tr>
      <w:tr w:rsidR="00774B71" w14:paraId="69E73E2F" w14:textId="77777777">
        <w:trPr>
          <w:trHeight w:val="247"/>
        </w:trPr>
        <w:tc>
          <w:tcPr>
            <w:tcW w:w="4254" w:type="dxa"/>
          </w:tcPr>
          <w:p w14:paraId="65B90F30" w14:textId="77777777" w:rsidR="00774B71" w:rsidRDefault="00000000">
            <w:pPr>
              <w:pStyle w:val="TableParagraph"/>
              <w:spacing w:before="5" w:line="222" w:lineRule="exact"/>
              <w:ind w:left="28"/>
              <w:rPr>
                <w:sz w:val="20"/>
              </w:rPr>
            </w:pPr>
            <w:r>
              <w:rPr>
                <w:sz w:val="20"/>
              </w:rPr>
              <w:t>Measurement</w:t>
            </w:r>
            <w:r>
              <w:rPr>
                <w:spacing w:val="-14"/>
                <w:sz w:val="20"/>
              </w:rPr>
              <w:t xml:space="preserve"> </w:t>
            </w:r>
            <w:r>
              <w:rPr>
                <w:spacing w:val="-4"/>
                <w:sz w:val="20"/>
              </w:rPr>
              <w:t>Date</w:t>
            </w:r>
          </w:p>
        </w:tc>
        <w:tc>
          <w:tcPr>
            <w:tcW w:w="3415" w:type="dxa"/>
          </w:tcPr>
          <w:p w14:paraId="07888360" w14:textId="77777777" w:rsidR="00774B71" w:rsidRDefault="00000000">
            <w:pPr>
              <w:pStyle w:val="TableParagraph"/>
              <w:spacing w:before="5" w:line="222" w:lineRule="exact"/>
              <w:ind w:right="121"/>
              <w:jc w:val="right"/>
              <w:rPr>
                <w:sz w:val="20"/>
              </w:rPr>
            </w:pPr>
            <w:r>
              <w:rPr>
                <w:spacing w:val="-2"/>
                <w:sz w:val="20"/>
              </w:rPr>
              <w:t>06/30/2023</w:t>
            </w:r>
          </w:p>
        </w:tc>
        <w:tc>
          <w:tcPr>
            <w:tcW w:w="1442" w:type="dxa"/>
          </w:tcPr>
          <w:p w14:paraId="1B24B2AC" w14:textId="77777777" w:rsidR="00774B71" w:rsidRDefault="00000000">
            <w:pPr>
              <w:pStyle w:val="TableParagraph"/>
              <w:spacing w:before="5" w:line="222" w:lineRule="exact"/>
              <w:ind w:right="36"/>
              <w:jc w:val="right"/>
              <w:rPr>
                <w:sz w:val="20"/>
              </w:rPr>
            </w:pPr>
            <w:r>
              <w:rPr>
                <w:spacing w:val="-2"/>
                <w:sz w:val="20"/>
              </w:rPr>
              <w:t>06/30/2022</w:t>
            </w:r>
          </w:p>
        </w:tc>
      </w:tr>
      <w:tr w:rsidR="00774B71" w14:paraId="2F2717AF" w14:textId="77777777">
        <w:trPr>
          <w:trHeight w:val="247"/>
        </w:trPr>
        <w:tc>
          <w:tcPr>
            <w:tcW w:w="4254" w:type="dxa"/>
          </w:tcPr>
          <w:p w14:paraId="674978C6" w14:textId="77777777" w:rsidR="00774B71" w:rsidRDefault="00000000">
            <w:pPr>
              <w:pStyle w:val="TableParagraph"/>
              <w:spacing w:before="5" w:line="222" w:lineRule="exact"/>
              <w:ind w:left="28"/>
              <w:rPr>
                <w:sz w:val="20"/>
              </w:rPr>
            </w:pPr>
            <w:r>
              <w:rPr>
                <w:sz w:val="20"/>
              </w:rPr>
              <w:t>GASB</w:t>
            </w:r>
            <w:r>
              <w:rPr>
                <w:spacing w:val="-11"/>
                <w:sz w:val="20"/>
              </w:rPr>
              <w:t xml:space="preserve"> </w:t>
            </w:r>
            <w:r>
              <w:rPr>
                <w:sz w:val="20"/>
              </w:rPr>
              <w:t>74</w:t>
            </w:r>
            <w:r>
              <w:rPr>
                <w:spacing w:val="-11"/>
                <w:sz w:val="20"/>
              </w:rPr>
              <w:t xml:space="preserve"> </w:t>
            </w:r>
            <w:r>
              <w:rPr>
                <w:sz w:val="20"/>
              </w:rPr>
              <w:t>Reporting</w:t>
            </w:r>
            <w:r>
              <w:rPr>
                <w:spacing w:val="-11"/>
                <w:sz w:val="20"/>
              </w:rPr>
              <w:t xml:space="preserve"> </w:t>
            </w:r>
            <w:r>
              <w:rPr>
                <w:spacing w:val="-4"/>
                <w:sz w:val="20"/>
              </w:rPr>
              <w:t>Date</w:t>
            </w:r>
          </w:p>
        </w:tc>
        <w:tc>
          <w:tcPr>
            <w:tcW w:w="3415" w:type="dxa"/>
          </w:tcPr>
          <w:p w14:paraId="08AB2CC2" w14:textId="77777777" w:rsidR="00774B71" w:rsidRDefault="00000000">
            <w:pPr>
              <w:pStyle w:val="TableParagraph"/>
              <w:spacing w:before="5" w:line="222" w:lineRule="exact"/>
              <w:ind w:right="121"/>
              <w:jc w:val="right"/>
              <w:rPr>
                <w:sz w:val="20"/>
              </w:rPr>
            </w:pPr>
            <w:r>
              <w:rPr>
                <w:spacing w:val="-2"/>
                <w:sz w:val="20"/>
              </w:rPr>
              <w:t>06/30/2023</w:t>
            </w:r>
          </w:p>
        </w:tc>
        <w:tc>
          <w:tcPr>
            <w:tcW w:w="1442" w:type="dxa"/>
          </w:tcPr>
          <w:p w14:paraId="29E0C660" w14:textId="77777777" w:rsidR="00774B71" w:rsidRDefault="00000000">
            <w:pPr>
              <w:pStyle w:val="TableParagraph"/>
              <w:spacing w:before="5" w:line="222" w:lineRule="exact"/>
              <w:ind w:right="36"/>
              <w:jc w:val="right"/>
              <w:rPr>
                <w:sz w:val="20"/>
              </w:rPr>
            </w:pPr>
            <w:r>
              <w:rPr>
                <w:spacing w:val="-2"/>
                <w:sz w:val="20"/>
              </w:rPr>
              <w:t>06/30/2022</w:t>
            </w:r>
          </w:p>
        </w:tc>
      </w:tr>
      <w:tr w:rsidR="00774B71" w14:paraId="28481F61" w14:textId="77777777">
        <w:trPr>
          <w:trHeight w:val="371"/>
        </w:trPr>
        <w:tc>
          <w:tcPr>
            <w:tcW w:w="4254" w:type="dxa"/>
          </w:tcPr>
          <w:p w14:paraId="09C46101" w14:textId="77777777" w:rsidR="00774B71" w:rsidRDefault="00000000">
            <w:pPr>
              <w:pStyle w:val="TableParagraph"/>
              <w:spacing w:before="5"/>
              <w:ind w:left="28"/>
              <w:rPr>
                <w:sz w:val="20"/>
              </w:rPr>
            </w:pPr>
            <w:r>
              <w:rPr>
                <w:sz w:val="20"/>
              </w:rPr>
              <w:t>GASB</w:t>
            </w:r>
            <w:r>
              <w:rPr>
                <w:spacing w:val="-11"/>
                <w:sz w:val="20"/>
              </w:rPr>
              <w:t xml:space="preserve"> </w:t>
            </w:r>
            <w:r>
              <w:rPr>
                <w:sz w:val="20"/>
              </w:rPr>
              <w:t>75</w:t>
            </w:r>
            <w:r>
              <w:rPr>
                <w:spacing w:val="-11"/>
                <w:sz w:val="20"/>
              </w:rPr>
              <w:t xml:space="preserve"> </w:t>
            </w:r>
            <w:r>
              <w:rPr>
                <w:sz w:val="20"/>
              </w:rPr>
              <w:t>Reporting</w:t>
            </w:r>
            <w:r>
              <w:rPr>
                <w:spacing w:val="-11"/>
                <w:sz w:val="20"/>
              </w:rPr>
              <w:t xml:space="preserve"> </w:t>
            </w:r>
            <w:r>
              <w:rPr>
                <w:spacing w:val="-4"/>
                <w:sz w:val="20"/>
              </w:rPr>
              <w:t>Date</w:t>
            </w:r>
          </w:p>
        </w:tc>
        <w:tc>
          <w:tcPr>
            <w:tcW w:w="3415" w:type="dxa"/>
          </w:tcPr>
          <w:p w14:paraId="4DCA2154" w14:textId="77777777" w:rsidR="00774B71" w:rsidRDefault="00000000">
            <w:pPr>
              <w:pStyle w:val="TableParagraph"/>
              <w:spacing w:before="5"/>
              <w:ind w:right="121"/>
              <w:jc w:val="right"/>
              <w:rPr>
                <w:sz w:val="20"/>
              </w:rPr>
            </w:pPr>
            <w:r>
              <w:rPr>
                <w:spacing w:val="-2"/>
                <w:sz w:val="20"/>
              </w:rPr>
              <w:t>06/30/2024</w:t>
            </w:r>
          </w:p>
        </w:tc>
        <w:tc>
          <w:tcPr>
            <w:tcW w:w="1442" w:type="dxa"/>
          </w:tcPr>
          <w:p w14:paraId="5E6D75AC" w14:textId="77777777" w:rsidR="00774B71" w:rsidRDefault="00000000">
            <w:pPr>
              <w:pStyle w:val="TableParagraph"/>
              <w:spacing w:before="5"/>
              <w:ind w:right="36"/>
              <w:jc w:val="right"/>
              <w:rPr>
                <w:sz w:val="20"/>
              </w:rPr>
            </w:pPr>
            <w:r>
              <w:rPr>
                <w:spacing w:val="-2"/>
                <w:sz w:val="20"/>
              </w:rPr>
              <w:t>06/30/2023</w:t>
            </w:r>
          </w:p>
        </w:tc>
      </w:tr>
      <w:tr w:rsidR="00774B71" w14:paraId="782CE8CF" w14:textId="77777777">
        <w:trPr>
          <w:trHeight w:val="371"/>
        </w:trPr>
        <w:tc>
          <w:tcPr>
            <w:tcW w:w="4254" w:type="dxa"/>
          </w:tcPr>
          <w:p w14:paraId="71E8822F" w14:textId="77777777" w:rsidR="00774B71" w:rsidRDefault="00000000">
            <w:pPr>
              <w:pStyle w:val="TableParagraph"/>
              <w:spacing w:before="129" w:line="222" w:lineRule="exact"/>
              <w:ind w:left="28"/>
              <w:rPr>
                <w:sz w:val="20"/>
              </w:rPr>
            </w:pPr>
            <w:r>
              <w:rPr>
                <w:spacing w:val="-2"/>
                <w:sz w:val="20"/>
              </w:rPr>
              <w:t>Depletion</w:t>
            </w:r>
            <w:r>
              <w:rPr>
                <w:spacing w:val="-3"/>
                <w:sz w:val="20"/>
              </w:rPr>
              <w:t xml:space="preserve"> </w:t>
            </w:r>
            <w:r>
              <w:rPr>
                <w:spacing w:val="-4"/>
                <w:sz w:val="20"/>
              </w:rPr>
              <w:t>date</w:t>
            </w:r>
          </w:p>
        </w:tc>
        <w:tc>
          <w:tcPr>
            <w:tcW w:w="3415" w:type="dxa"/>
          </w:tcPr>
          <w:p w14:paraId="7FD73CE2" w14:textId="77777777" w:rsidR="00774B71" w:rsidRDefault="00000000">
            <w:pPr>
              <w:pStyle w:val="TableParagraph"/>
              <w:spacing w:before="129" w:line="222" w:lineRule="exact"/>
              <w:ind w:right="119"/>
              <w:jc w:val="right"/>
              <w:rPr>
                <w:sz w:val="20"/>
              </w:rPr>
            </w:pPr>
            <w:r>
              <w:rPr>
                <w:spacing w:val="-5"/>
                <w:sz w:val="20"/>
              </w:rPr>
              <w:t>N/A</w:t>
            </w:r>
          </w:p>
        </w:tc>
        <w:tc>
          <w:tcPr>
            <w:tcW w:w="1442" w:type="dxa"/>
          </w:tcPr>
          <w:p w14:paraId="7F479505" w14:textId="77777777" w:rsidR="00774B71" w:rsidRDefault="00000000">
            <w:pPr>
              <w:pStyle w:val="TableParagraph"/>
              <w:spacing w:before="129" w:line="222" w:lineRule="exact"/>
              <w:ind w:right="35"/>
              <w:jc w:val="right"/>
              <w:rPr>
                <w:sz w:val="20"/>
              </w:rPr>
            </w:pPr>
            <w:r>
              <w:rPr>
                <w:spacing w:val="-5"/>
                <w:sz w:val="20"/>
              </w:rPr>
              <w:t>N/A</w:t>
            </w:r>
          </w:p>
        </w:tc>
      </w:tr>
      <w:tr w:rsidR="00774B71" w14:paraId="098E1F20" w14:textId="77777777">
        <w:trPr>
          <w:trHeight w:val="235"/>
        </w:trPr>
        <w:tc>
          <w:tcPr>
            <w:tcW w:w="4254" w:type="dxa"/>
          </w:tcPr>
          <w:p w14:paraId="6DEC411C" w14:textId="77777777" w:rsidR="00774B71" w:rsidRDefault="00000000">
            <w:pPr>
              <w:pStyle w:val="TableParagraph"/>
              <w:spacing w:before="5" w:line="210" w:lineRule="exact"/>
              <w:ind w:left="28"/>
              <w:rPr>
                <w:sz w:val="20"/>
              </w:rPr>
            </w:pPr>
            <w:r>
              <w:rPr>
                <w:sz w:val="20"/>
              </w:rPr>
              <w:t>Discount</w:t>
            </w:r>
            <w:r>
              <w:rPr>
                <w:spacing w:val="-12"/>
                <w:sz w:val="20"/>
              </w:rPr>
              <w:t xml:space="preserve"> </w:t>
            </w:r>
            <w:r>
              <w:rPr>
                <w:spacing w:val="-4"/>
                <w:sz w:val="20"/>
              </w:rPr>
              <w:t>rate</w:t>
            </w:r>
          </w:p>
        </w:tc>
        <w:tc>
          <w:tcPr>
            <w:tcW w:w="3415" w:type="dxa"/>
          </w:tcPr>
          <w:p w14:paraId="1B8ACF60" w14:textId="77777777" w:rsidR="00774B71" w:rsidRDefault="00000000">
            <w:pPr>
              <w:pStyle w:val="TableParagraph"/>
              <w:spacing w:before="5" w:line="210" w:lineRule="exact"/>
              <w:ind w:right="121"/>
              <w:jc w:val="right"/>
              <w:rPr>
                <w:sz w:val="20"/>
              </w:rPr>
            </w:pPr>
            <w:r>
              <w:rPr>
                <w:spacing w:val="-2"/>
                <w:sz w:val="20"/>
              </w:rPr>
              <w:t>5.75%</w:t>
            </w:r>
          </w:p>
        </w:tc>
        <w:tc>
          <w:tcPr>
            <w:tcW w:w="1442" w:type="dxa"/>
          </w:tcPr>
          <w:p w14:paraId="3742679F" w14:textId="77777777" w:rsidR="00774B71" w:rsidRDefault="00000000">
            <w:pPr>
              <w:pStyle w:val="TableParagraph"/>
              <w:spacing w:before="5" w:line="210" w:lineRule="exact"/>
              <w:ind w:right="37"/>
              <w:jc w:val="right"/>
              <w:rPr>
                <w:sz w:val="20"/>
              </w:rPr>
            </w:pPr>
            <w:r>
              <w:rPr>
                <w:spacing w:val="-2"/>
                <w:sz w:val="20"/>
              </w:rPr>
              <w:t>5.75%</w:t>
            </w:r>
          </w:p>
        </w:tc>
      </w:tr>
    </w:tbl>
    <w:p w14:paraId="2C4CB25E" w14:textId="77777777" w:rsidR="00774B71" w:rsidRDefault="00774B71">
      <w:pPr>
        <w:spacing w:line="210" w:lineRule="exact"/>
        <w:jc w:val="right"/>
        <w:rPr>
          <w:sz w:val="20"/>
        </w:rPr>
        <w:sectPr w:rsidR="00774B71">
          <w:headerReference w:type="default" r:id="rId132"/>
          <w:footerReference w:type="default" r:id="rId133"/>
          <w:pgSz w:w="12240" w:h="15840"/>
          <w:pgMar w:top="1720" w:right="580" w:bottom="1720" w:left="580" w:header="1222" w:footer="1540" w:gutter="0"/>
          <w:cols w:space="720"/>
        </w:sectPr>
      </w:pPr>
    </w:p>
    <w:p w14:paraId="15638C47" w14:textId="77777777" w:rsidR="00774B71" w:rsidRDefault="00774B71">
      <w:pPr>
        <w:pStyle w:val="BodyText"/>
        <w:rPr>
          <w:sz w:val="23"/>
        </w:rPr>
      </w:pPr>
    </w:p>
    <w:p w14:paraId="27094840" w14:textId="77777777" w:rsidR="00774B71" w:rsidRDefault="00774B71">
      <w:pPr>
        <w:pStyle w:val="BodyText"/>
        <w:spacing w:before="39"/>
        <w:rPr>
          <w:sz w:val="23"/>
        </w:rPr>
      </w:pPr>
    </w:p>
    <w:p w14:paraId="2A258B87" w14:textId="77777777" w:rsidR="00774B71" w:rsidRDefault="00000000">
      <w:pPr>
        <w:pStyle w:val="Heading6"/>
      </w:pPr>
      <w:r>
        <w:rPr>
          <w:color w:val="004F77"/>
        </w:rPr>
        <w:t>Exhibit</w:t>
      </w:r>
      <w:r>
        <w:rPr>
          <w:color w:val="004F77"/>
          <w:spacing w:val="-5"/>
        </w:rPr>
        <w:t xml:space="preserve"> </w:t>
      </w:r>
      <w:r>
        <w:rPr>
          <w:color w:val="004F77"/>
        </w:rPr>
        <w:t>2.</w:t>
      </w:r>
      <w:r>
        <w:rPr>
          <w:color w:val="004F77"/>
          <w:spacing w:val="-10"/>
        </w:rPr>
        <w:t xml:space="preserve"> </w:t>
      </w:r>
      <w:r>
        <w:rPr>
          <w:color w:val="004F77"/>
        </w:rPr>
        <w:t>GASB</w:t>
      </w:r>
      <w:r>
        <w:rPr>
          <w:color w:val="004F77"/>
          <w:spacing w:val="-4"/>
        </w:rPr>
        <w:t xml:space="preserve"> </w:t>
      </w:r>
      <w:r>
        <w:rPr>
          <w:color w:val="004F77"/>
        </w:rPr>
        <w:t>74/75:</w:t>
      </w:r>
      <w:r>
        <w:rPr>
          <w:color w:val="004F77"/>
          <w:spacing w:val="-3"/>
        </w:rPr>
        <w:t xml:space="preserve"> </w:t>
      </w:r>
      <w:r>
        <w:rPr>
          <w:color w:val="004F77"/>
        </w:rPr>
        <w:t>Sensitivity</w:t>
      </w:r>
      <w:r>
        <w:rPr>
          <w:color w:val="004F77"/>
          <w:spacing w:val="-3"/>
        </w:rPr>
        <w:t xml:space="preserve"> </w:t>
      </w:r>
      <w:r>
        <w:rPr>
          <w:color w:val="004F77"/>
        </w:rPr>
        <w:t>of Net</w:t>
      </w:r>
      <w:r>
        <w:rPr>
          <w:color w:val="004F77"/>
          <w:spacing w:val="-3"/>
        </w:rPr>
        <w:t xml:space="preserve"> </w:t>
      </w:r>
      <w:r>
        <w:rPr>
          <w:color w:val="004F77"/>
        </w:rPr>
        <w:t>OPEB</w:t>
      </w:r>
      <w:r>
        <w:rPr>
          <w:color w:val="004F77"/>
          <w:spacing w:val="-3"/>
        </w:rPr>
        <w:t xml:space="preserve"> </w:t>
      </w:r>
      <w:r>
        <w:rPr>
          <w:color w:val="004F77"/>
          <w:spacing w:val="-2"/>
        </w:rPr>
        <w:t>Liabilities</w:t>
      </w:r>
    </w:p>
    <w:p w14:paraId="7D66906F" w14:textId="77777777" w:rsidR="00774B71" w:rsidRDefault="00000000">
      <w:pPr>
        <w:spacing w:before="239"/>
        <w:ind w:left="860"/>
        <w:rPr>
          <w:i/>
          <w:sz w:val="21"/>
        </w:rPr>
      </w:pPr>
      <w:r>
        <w:rPr>
          <w:i/>
          <w:sz w:val="21"/>
          <w:u w:val="single"/>
        </w:rPr>
        <w:t>Sensitivity</w:t>
      </w:r>
      <w:r>
        <w:rPr>
          <w:i/>
          <w:spacing w:val="-6"/>
          <w:sz w:val="21"/>
          <w:u w:val="single"/>
        </w:rPr>
        <w:t xml:space="preserve"> </w:t>
      </w:r>
      <w:r>
        <w:rPr>
          <w:i/>
          <w:sz w:val="21"/>
          <w:u w:val="single"/>
        </w:rPr>
        <w:t>of</w:t>
      </w:r>
      <w:r>
        <w:rPr>
          <w:i/>
          <w:spacing w:val="-6"/>
          <w:sz w:val="21"/>
          <w:u w:val="single"/>
        </w:rPr>
        <w:t xml:space="preserve"> </w:t>
      </w:r>
      <w:r>
        <w:rPr>
          <w:i/>
          <w:sz w:val="21"/>
          <w:u w:val="single"/>
        </w:rPr>
        <w:t>the</w:t>
      </w:r>
      <w:r>
        <w:rPr>
          <w:i/>
          <w:spacing w:val="-5"/>
          <w:sz w:val="21"/>
          <w:u w:val="single"/>
        </w:rPr>
        <w:t xml:space="preserve"> </w:t>
      </w:r>
      <w:r>
        <w:rPr>
          <w:i/>
          <w:sz w:val="21"/>
          <w:u w:val="single"/>
        </w:rPr>
        <w:t>Net</w:t>
      </w:r>
      <w:r>
        <w:rPr>
          <w:i/>
          <w:spacing w:val="-7"/>
          <w:sz w:val="21"/>
          <w:u w:val="single"/>
        </w:rPr>
        <w:t xml:space="preserve"> </w:t>
      </w:r>
      <w:r>
        <w:rPr>
          <w:i/>
          <w:sz w:val="21"/>
          <w:u w:val="single"/>
        </w:rPr>
        <w:t>OPEB</w:t>
      </w:r>
      <w:r>
        <w:rPr>
          <w:i/>
          <w:spacing w:val="-5"/>
          <w:sz w:val="21"/>
          <w:u w:val="single"/>
        </w:rPr>
        <w:t xml:space="preserve"> </w:t>
      </w:r>
      <w:r>
        <w:rPr>
          <w:i/>
          <w:sz w:val="21"/>
          <w:u w:val="single"/>
        </w:rPr>
        <w:t>Liability</w:t>
      </w:r>
      <w:r>
        <w:rPr>
          <w:i/>
          <w:spacing w:val="-5"/>
          <w:sz w:val="21"/>
          <w:u w:val="single"/>
        </w:rPr>
        <w:t xml:space="preserve"> </w:t>
      </w:r>
      <w:r>
        <w:rPr>
          <w:i/>
          <w:sz w:val="21"/>
          <w:u w:val="single"/>
        </w:rPr>
        <w:t>to</w:t>
      </w:r>
      <w:r>
        <w:rPr>
          <w:i/>
          <w:spacing w:val="-5"/>
          <w:sz w:val="21"/>
          <w:u w:val="single"/>
        </w:rPr>
        <w:t xml:space="preserve"> </w:t>
      </w:r>
      <w:r>
        <w:rPr>
          <w:i/>
          <w:sz w:val="21"/>
          <w:u w:val="single"/>
        </w:rPr>
        <w:t>changes</w:t>
      </w:r>
      <w:r>
        <w:rPr>
          <w:i/>
          <w:spacing w:val="-6"/>
          <w:sz w:val="21"/>
          <w:u w:val="single"/>
        </w:rPr>
        <w:t xml:space="preserve"> </w:t>
      </w:r>
      <w:r>
        <w:rPr>
          <w:i/>
          <w:sz w:val="21"/>
          <w:u w:val="single"/>
        </w:rPr>
        <w:t>in</w:t>
      </w:r>
      <w:r>
        <w:rPr>
          <w:i/>
          <w:spacing w:val="-5"/>
          <w:sz w:val="21"/>
          <w:u w:val="single"/>
        </w:rPr>
        <w:t xml:space="preserve"> </w:t>
      </w:r>
      <w:r>
        <w:rPr>
          <w:i/>
          <w:sz w:val="21"/>
          <w:u w:val="single"/>
        </w:rPr>
        <w:t>the</w:t>
      </w:r>
      <w:r>
        <w:rPr>
          <w:i/>
          <w:spacing w:val="-5"/>
          <w:sz w:val="21"/>
          <w:u w:val="single"/>
        </w:rPr>
        <w:t xml:space="preserve"> </w:t>
      </w:r>
      <w:r>
        <w:rPr>
          <w:i/>
          <w:sz w:val="21"/>
          <w:u w:val="single"/>
        </w:rPr>
        <w:t>discount</w:t>
      </w:r>
      <w:r>
        <w:rPr>
          <w:i/>
          <w:spacing w:val="-6"/>
          <w:sz w:val="21"/>
          <w:u w:val="single"/>
        </w:rPr>
        <w:t xml:space="preserve"> </w:t>
      </w:r>
      <w:r>
        <w:rPr>
          <w:i/>
          <w:spacing w:val="-4"/>
          <w:sz w:val="21"/>
          <w:u w:val="single"/>
        </w:rPr>
        <w:t>rate</w:t>
      </w:r>
    </w:p>
    <w:p w14:paraId="62BFDCB8" w14:textId="77777777" w:rsidR="00774B71" w:rsidRDefault="00774B71">
      <w:pPr>
        <w:pStyle w:val="BodyText"/>
        <w:spacing w:before="1"/>
        <w:rPr>
          <w:i/>
          <w:sz w:val="21"/>
        </w:rPr>
      </w:pPr>
    </w:p>
    <w:p w14:paraId="75837C58" w14:textId="77777777" w:rsidR="00774B71" w:rsidRDefault="00000000">
      <w:pPr>
        <w:ind w:left="860" w:right="890"/>
        <w:rPr>
          <w:sz w:val="21"/>
        </w:rPr>
      </w:pPr>
      <w:r>
        <w:rPr>
          <w:sz w:val="21"/>
        </w:rPr>
        <w:t>The</w:t>
      </w:r>
      <w:r>
        <w:rPr>
          <w:spacing w:val="-2"/>
          <w:sz w:val="21"/>
        </w:rPr>
        <w:t xml:space="preserve"> </w:t>
      </w:r>
      <w:r>
        <w:rPr>
          <w:sz w:val="21"/>
        </w:rPr>
        <w:t>following</w:t>
      </w:r>
      <w:r>
        <w:rPr>
          <w:spacing w:val="-2"/>
          <w:sz w:val="21"/>
        </w:rPr>
        <w:t xml:space="preserve"> </w:t>
      </w:r>
      <w:r>
        <w:rPr>
          <w:sz w:val="21"/>
        </w:rPr>
        <w:t>presents</w:t>
      </w:r>
      <w:r>
        <w:rPr>
          <w:spacing w:val="-2"/>
          <w:sz w:val="21"/>
        </w:rPr>
        <w:t xml:space="preserve"> </w:t>
      </w:r>
      <w:r>
        <w:rPr>
          <w:sz w:val="21"/>
        </w:rPr>
        <w:t>what</w:t>
      </w:r>
      <w:r>
        <w:rPr>
          <w:spacing w:val="-3"/>
          <w:sz w:val="21"/>
        </w:rPr>
        <w:t xml:space="preserve"> </w:t>
      </w:r>
      <w:r>
        <w:rPr>
          <w:sz w:val="21"/>
        </w:rPr>
        <w:t>the</w:t>
      </w:r>
      <w:r>
        <w:rPr>
          <w:spacing w:val="-2"/>
          <w:sz w:val="21"/>
        </w:rPr>
        <w:t xml:space="preserve"> </w:t>
      </w:r>
      <w:r>
        <w:rPr>
          <w:sz w:val="21"/>
        </w:rPr>
        <w:t>District’s</w:t>
      </w:r>
      <w:r>
        <w:rPr>
          <w:spacing w:val="-5"/>
          <w:sz w:val="21"/>
        </w:rPr>
        <w:t xml:space="preserve"> </w:t>
      </w:r>
      <w:r>
        <w:rPr>
          <w:sz w:val="21"/>
        </w:rPr>
        <w:t>Net</w:t>
      </w:r>
      <w:r>
        <w:rPr>
          <w:spacing w:val="-3"/>
          <w:sz w:val="21"/>
        </w:rPr>
        <w:t xml:space="preserve"> </w:t>
      </w:r>
      <w:r>
        <w:rPr>
          <w:sz w:val="21"/>
        </w:rPr>
        <w:t>OPEB</w:t>
      </w:r>
      <w:r>
        <w:rPr>
          <w:spacing w:val="-4"/>
          <w:sz w:val="21"/>
        </w:rPr>
        <w:t xml:space="preserve"> </w:t>
      </w:r>
      <w:r>
        <w:rPr>
          <w:sz w:val="21"/>
        </w:rPr>
        <w:t>Liability</w:t>
      </w:r>
      <w:r>
        <w:rPr>
          <w:spacing w:val="-2"/>
          <w:sz w:val="21"/>
        </w:rPr>
        <w:t xml:space="preserve"> </w:t>
      </w:r>
      <w:r>
        <w:rPr>
          <w:sz w:val="21"/>
        </w:rPr>
        <w:t>(NOL)</w:t>
      </w:r>
      <w:r>
        <w:rPr>
          <w:spacing w:val="-5"/>
          <w:sz w:val="21"/>
        </w:rPr>
        <w:t xml:space="preserve"> </w:t>
      </w:r>
      <w:r>
        <w:rPr>
          <w:sz w:val="21"/>
        </w:rPr>
        <w:t>would</w:t>
      </w:r>
      <w:r>
        <w:rPr>
          <w:spacing w:val="-2"/>
          <w:sz w:val="21"/>
        </w:rPr>
        <w:t xml:space="preserve"> </w:t>
      </w:r>
      <w:r>
        <w:rPr>
          <w:sz w:val="21"/>
        </w:rPr>
        <w:t>be</w:t>
      </w:r>
      <w:r>
        <w:rPr>
          <w:spacing w:val="-2"/>
          <w:sz w:val="21"/>
        </w:rPr>
        <w:t xml:space="preserve"> </w:t>
      </w:r>
      <w:r>
        <w:rPr>
          <w:sz w:val="21"/>
        </w:rPr>
        <w:t>if</w:t>
      </w:r>
      <w:r>
        <w:rPr>
          <w:spacing w:val="-6"/>
          <w:sz w:val="21"/>
        </w:rPr>
        <w:t xml:space="preserve"> </w:t>
      </w:r>
      <w:r>
        <w:rPr>
          <w:sz w:val="21"/>
        </w:rPr>
        <w:t>it</w:t>
      </w:r>
      <w:r>
        <w:rPr>
          <w:spacing w:val="-3"/>
          <w:sz w:val="21"/>
        </w:rPr>
        <w:t xml:space="preserve"> </w:t>
      </w:r>
      <w:r>
        <w:rPr>
          <w:sz w:val="21"/>
        </w:rPr>
        <w:t>were</w:t>
      </w:r>
      <w:r>
        <w:rPr>
          <w:spacing w:val="-3"/>
          <w:sz w:val="21"/>
        </w:rPr>
        <w:t xml:space="preserve"> </w:t>
      </w:r>
      <w:r>
        <w:rPr>
          <w:sz w:val="21"/>
        </w:rPr>
        <w:t>calculated using a discount rate that is one percentage point lower or one percentage point higher than the current discount rate.</w:t>
      </w:r>
    </w:p>
    <w:p w14:paraId="504645B0" w14:textId="77777777" w:rsidR="00774B71" w:rsidRDefault="00774B71">
      <w:pPr>
        <w:pStyle w:val="BodyText"/>
        <w:spacing w:before="30" w:after="1"/>
        <w:rPr>
          <w:sz w:val="20"/>
        </w:rPr>
      </w:pPr>
    </w:p>
    <w:tbl>
      <w:tblPr>
        <w:tblW w:w="0" w:type="auto"/>
        <w:tblInd w:w="886" w:type="dxa"/>
        <w:tblLayout w:type="fixed"/>
        <w:tblCellMar>
          <w:left w:w="0" w:type="dxa"/>
          <w:right w:w="0" w:type="dxa"/>
        </w:tblCellMar>
        <w:tblLook w:val="01E0" w:firstRow="1" w:lastRow="1" w:firstColumn="1" w:lastColumn="1" w:noHBand="0" w:noVBand="0"/>
      </w:tblPr>
      <w:tblGrid>
        <w:gridCol w:w="2351"/>
        <w:gridCol w:w="2384"/>
        <w:gridCol w:w="2208"/>
        <w:gridCol w:w="2020"/>
      </w:tblGrid>
      <w:tr w:rsidR="00774B71" w14:paraId="06C38029" w14:textId="77777777">
        <w:trPr>
          <w:trHeight w:val="734"/>
        </w:trPr>
        <w:tc>
          <w:tcPr>
            <w:tcW w:w="2351" w:type="dxa"/>
            <w:shd w:val="clear" w:color="auto" w:fill="004F77"/>
          </w:tcPr>
          <w:p w14:paraId="32EC4562" w14:textId="77777777" w:rsidR="00774B71" w:rsidRDefault="00774B71">
            <w:pPr>
              <w:pStyle w:val="TableParagraph"/>
              <w:rPr>
                <w:rFonts w:ascii="Times New Roman"/>
                <w:sz w:val="18"/>
              </w:rPr>
            </w:pPr>
          </w:p>
        </w:tc>
        <w:tc>
          <w:tcPr>
            <w:tcW w:w="2384" w:type="dxa"/>
            <w:shd w:val="clear" w:color="auto" w:fill="004F77"/>
          </w:tcPr>
          <w:p w14:paraId="2D2E8F47" w14:textId="77777777" w:rsidR="00774B71" w:rsidRDefault="00774B71">
            <w:pPr>
              <w:pStyle w:val="TableParagraph"/>
              <w:spacing w:before="4"/>
              <w:rPr>
                <w:sz w:val="20"/>
              </w:rPr>
            </w:pPr>
          </w:p>
          <w:p w14:paraId="6E3B65FD" w14:textId="77777777" w:rsidR="00774B71" w:rsidRDefault="00000000">
            <w:pPr>
              <w:pStyle w:val="TableParagraph"/>
              <w:spacing w:before="1" w:line="240" w:lineRule="atLeast"/>
              <w:ind w:left="463" w:right="346" w:firstLine="174"/>
              <w:rPr>
                <w:b/>
                <w:sz w:val="20"/>
              </w:rPr>
            </w:pPr>
            <w:r>
              <w:rPr>
                <w:b/>
                <w:color w:val="FFFFFF"/>
                <w:sz w:val="20"/>
              </w:rPr>
              <w:t>1% Decrease in</w:t>
            </w:r>
            <w:r>
              <w:rPr>
                <w:b/>
                <w:color w:val="FFFFFF"/>
                <w:spacing w:val="-14"/>
                <w:sz w:val="20"/>
              </w:rPr>
              <w:t xml:space="preserve"> </w:t>
            </w:r>
            <w:r>
              <w:rPr>
                <w:b/>
                <w:color w:val="FFFFFF"/>
                <w:sz w:val="20"/>
              </w:rPr>
              <w:t>Discount</w:t>
            </w:r>
            <w:r>
              <w:rPr>
                <w:b/>
                <w:color w:val="FFFFFF"/>
                <w:spacing w:val="-14"/>
                <w:sz w:val="20"/>
              </w:rPr>
              <w:t xml:space="preserve"> </w:t>
            </w:r>
            <w:r>
              <w:rPr>
                <w:b/>
                <w:color w:val="FFFFFF"/>
                <w:sz w:val="20"/>
              </w:rPr>
              <w:t>Rate</w:t>
            </w:r>
          </w:p>
        </w:tc>
        <w:tc>
          <w:tcPr>
            <w:tcW w:w="2208" w:type="dxa"/>
            <w:shd w:val="clear" w:color="auto" w:fill="004F77"/>
          </w:tcPr>
          <w:p w14:paraId="77C49AE2" w14:textId="77777777" w:rsidR="00774B71" w:rsidRDefault="00000000">
            <w:pPr>
              <w:pStyle w:val="TableParagraph"/>
              <w:spacing w:line="256" w:lineRule="auto"/>
              <w:ind w:left="14" w:right="191"/>
              <w:jc w:val="center"/>
              <w:rPr>
                <w:b/>
                <w:sz w:val="20"/>
              </w:rPr>
            </w:pPr>
            <w:r>
              <w:rPr>
                <w:b/>
                <w:color w:val="FFFFFF"/>
                <w:sz w:val="20"/>
              </w:rPr>
              <w:t>As</w:t>
            </w:r>
            <w:r>
              <w:rPr>
                <w:b/>
                <w:color w:val="FFFFFF"/>
                <w:spacing w:val="-14"/>
                <w:sz w:val="20"/>
              </w:rPr>
              <w:t xml:space="preserve"> </w:t>
            </w:r>
            <w:r>
              <w:rPr>
                <w:b/>
                <w:color w:val="FFFFFF"/>
                <w:sz w:val="20"/>
              </w:rPr>
              <w:t>of</w:t>
            </w:r>
            <w:r>
              <w:rPr>
                <w:b/>
                <w:color w:val="FFFFFF"/>
                <w:spacing w:val="-14"/>
                <w:sz w:val="20"/>
              </w:rPr>
              <w:t xml:space="preserve"> </w:t>
            </w:r>
            <w:r>
              <w:rPr>
                <w:b/>
                <w:color w:val="FFFFFF"/>
                <w:sz w:val="20"/>
              </w:rPr>
              <w:t>June</w:t>
            </w:r>
            <w:r>
              <w:rPr>
                <w:b/>
                <w:color w:val="FFFFFF"/>
                <w:spacing w:val="-14"/>
                <w:sz w:val="20"/>
              </w:rPr>
              <w:t xml:space="preserve"> </w:t>
            </w:r>
            <w:r>
              <w:rPr>
                <w:b/>
                <w:color w:val="FFFFFF"/>
                <w:sz w:val="20"/>
              </w:rPr>
              <w:t>30,</w:t>
            </w:r>
            <w:r>
              <w:rPr>
                <w:b/>
                <w:color w:val="FFFFFF"/>
                <w:spacing w:val="-14"/>
                <w:sz w:val="20"/>
              </w:rPr>
              <w:t xml:space="preserve"> </w:t>
            </w:r>
            <w:proofErr w:type="gramStart"/>
            <w:r>
              <w:rPr>
                <w:b/>
                <w:color w:val="FFFFFF"/>
                <w:sz w:val="20"/>
              </w:rPr>
              <w:t>2023</w:t>
            </w:r>
            <w:proofErr w:type="gramEnd"/>
            <w:r>
              <w:rPr>
                <w:b/>
                <w:color w:val="FFFFFF"/>
                <w:sz w:val="20"/>
              </w:rPr>
              <w:t xml:space="preserve"> </w:t>
            </w:r>
            <w:r>
              <w:rPr>
                <w:b/>
                <w:color w:val="FFFFFF"/>
                <w:spacing w:val="-2"/>
                <w:sz w:val="20"/>
              </w:rPr>
              <w:t>Current</w:t>
            </w:r>
          </w:p>
          <w:p w14:paraId="4C76D998" w14:textId="77777777" w:rsidR="00774B71" w:rsidRDefault="00000000">
            <w:pPr>
              <w:pStyle w:val="TableParagraph"/>
              <w:spacing w:line="222" w:lineRule="exact"/>
              <w:ind w:right="191"/>
              <w:jc w:val="center"/>
              <w:rPr>
                <w:b/>
                <w:sz w:val="20"/>
              </w:rPr>
            </w:pPr>
            <w:r>
              <w:rPr>
                <w:b/>
                <w:color w:val="FFFFFF"/>
                <w:sz w:val="20"/>
              </w:rPr>
              <w:t>Discount</w:t>
            </w:r>
            <w:r>
              <w:rPr>
                <w:b/>
                <w:color w:val="FFFFFF"/>
                <w:spacing w:val="-14"/>
                <w:sz w:val="20"/>
              </w:rPr>
              <w:t xml:space="preserve"> </w:t>
            </w:r>
            <w:r>
              <w:rPr>
                <w:b/>
                <w:color w:val="FFFFFF"/>
                <w:spacing w:val="-4"/>
                <w:sz w:val="20"/>
              </w:rPr>
              <w:t>Rate</w:t>
            </w:r>
          </w:p>
        </w:tc>
        <w:tc>
          <w:tcPr>
            <w:tcW w:w="2020" w:type="dxa"/>
            <w:shd w:val="clear" w:color="auto" w:fill="004F77"/>
          </w:tcPr>
          <w:p w14:paraId="0686820D" w14:textId="77777777" w:rsidR="00774B71" w:rsidRDefault="00774B71">
            <w:pPr>
              <w:pStyle w:val="TableParagraph"/>
              <w:spacing w:before="4"/>
              <w:rPr>
                <w:sz w:val="20"/>
              </w:rPr>
            </w:pPr>
          </w:p>
          <w:p w14:paraId="7137DA6D" w14:textId="77777777" w:rsidR="00774B71" w:rsidRDefault="00000000">
            <w:pPr>
              <w:pStyle w:val="TableParagraph"/>
              <w:spacing w:before="1" w:line="240" w:lineRule="atLeast"/>
              <w:ind w:left="157" w:right="288" w:firstLine="213"/>
              <w:rPr>
                <w:b/>
                <w:sz w:val="20"/>
              </w:rPr>
            </w:pPr>
            <w:r>
              <w:rPr>
                <w:b/>
                <w:color w:val="FFFFFF"/>
                <w:sz w:val="20"/>
              </w:rPr>
              <w:t>1% Increase</w:t>
            </w:r>
            <w:r>
              <w:rPr>
                <w:b/>
                <w:color w:val="FFFFFF"/>
                <w:spacing w:val="40"/>
                <w:sz w:val="20"/>
              </w:rPr>
              <w:t xml:space="preserve"> </w:t>
            </w:r>
            <w:r>
              <w:rPr>
                <w:b/>
                <w:color w:val="FFFFFF"/>
                <w:sz w:val="20"/>
              </w:rPr>
              <w:t>in</w:t>
            </w:r>
            <w:r>
              <w:rPr>
                <w:b/>
                <w:color w:val="FFFFFF"/>
                <w:spacing w:val="-14"/>
                <w:sz w:val="20"/>
              </w:rPr>
              <w:t xml:space="preserve"> </w:t>
            </w:r>
            <w:r>
              <w:rPr>
                <w:b/>
                <w:color w:val="FFFFFF"/>
                <w:sz w:val="20"/>
              </w:rPr>
              <w:t>Discount</w:t>
            </w:r>
            <w:r>
              <w:rPr>
                <w:b/>
                <w:color w:val="FFFFFF"/>
                <w:spacing w:val="-14"/>
                <w:sz w:val="20"/>
              </w:rPr>
              <w:t xml:space="preserve"> </w:t>
            </w:r>
            <w:r>
              <w:rPr>
                <w:b/>
                <w:color w:val="FFFFFF"/>
                <w:sz w:val="20"/>
              </w:rPr>
              <w:t>Rate</w:t>
            </w:r>
          </w:p>
        </w:tc>
      </w:tr>
      <w:tr w:rsidR="00774B71" w14:paraId="405368B4" w14:textId="77777777">
        <w:trPr>
          <w:trHeight w:val="245"/>
        </w:trPr>
        <w:tc>
          <w:tcPr>
            <w:tcW w:w="2351" w:type="dxa"/>
            <w:shd w:val="clear" w:color="auto" w:fill="004F77"/>
          </w:tcPr>
          <w:p w14:paraId="1518626A" w14:textId="77777777" w:rsidR="00774B71" w:rsidRDefault="00000000">
            <w:pPr>
              <w:pStyle w:val="TableParagraph"/>
              <w:spacing w:before="5" w:line="220" w:lineRule="exact"/>
              <w:ind w:left="28"/>
              <w:rPr>
                <w:b/>
                <w:sz w:val="20"/>
              </w:rPr>
            </w:pPr>
            <w:r>
              <w:rPr>
                <w:b/>
                <w:color w:val="FFFFFF"/>
                <w:spacing w:val="-2"/>
                <w:sz w:val="20"/>
              </w:rPr>
              <w:t>Sensitivity Analysis</w:t>
            </w:r>
          </w:p>
        </w:tc>
        <w:tc>
          <w:tcPr>
            <w:tcW w:w="2384" w:type="dxa"/>
            <w:shd w:val="clear" w:color="auto" w:fill="004F77"/>
          </w:tcPr>
          <w:p w14:paraId="638434DA" w14:textId="77777777" w:rsidR="00774B71" w:rsidRDefault="00000000">
            <w:pPr>
              <w:pStyle w:val="TableParagraph"/>
              <w:spacing w:before="5" w:line="220" w:lineRule="exact"/>
              <w:ind w:left="117"/>
              <w:jc w:val="center"/>
              <w:rPr>
                <w:b/>
                <w:sz w:val="20"/>
              </w:rPr>
            </w:pPr>
            <w:r>
              <w:rPr>
                <w:b/>
                <w:color w:val="FFFFFF"/>
                <w:spacing w:val="-2"/>
                <w:sz w:val="20"/>
              </w:rPr>
              <w:t>4.75%</w:t>
            </w:r>
          </w:p>
        </w:tc>
        <w:tc>
          <w:tcPr>
            <w:tcW w:w="2208" w:type="dxa"/>
            <w:shd w:val="clear" w:color="auto" w:fill="004F77"/>
          </w:tcPr>
          <w:p w14:paraId="61EC7FD0" w14:textId="77777777" w:rsidR="00774B71" w:rsidRDefault="00000000">
            <w:pPr>
              <w:pStyle w:val="TableParagraph"/>
              <w:spacing w:before="5" w:line="220" w:lineRule="exact"/>
              <w:ind w:left="728"/>
              <w:rPr>
                <w:b/>
                <w:sz w:val="20"/>
              </w:rPr>
            </w:pPr>
            <w:r>
              <w:rPr>
                <w:b/>
                <w:color w:val="FFFFFF"/>
                <w:spacing w:val="-2"/>
                <w:sz w:val="20"/>
              </w:rPr>
              <w:t>5.75%</w:t>
            </w:r>
          </w:p>
        </w:tc>
        <w:tc>
          <w:tcPr>
            <w:tcW w:w="2020" w:type="dxa"/>
            <w:shd w:val="clear" w:color="auto" w:fill="004F77"/>
          </w:tcPr>
          <w:p w14:paraId="48F028A0" w14:textId="77777777" w:rsidR="00774B71" w:rsidRDefault="00000000">
            <w:pPr>
              <w:pStyle w:val="TableParagraph"/>
              <w:spacing w:before="5" w:line="220" w:lineRule="exact"/>
              <w:ind w:left="663"/>
              <w:rPr>
                <w:b/>
                <w:sz w:val="20"/>
              </w:rPr>
            </w:pPr>
            <w:r>
              <w:rPr>
                <w:b/>
                <w:color w:val="FFFFFF"/>
                <w:spacing w:val="-2"/>
                <w:sz w:val="20"/>
              </w:rPr>
              <w:t>6.75%</w:t>
            </w:r>
          </w:p>
        </w:tc>
      </w:tr>
      <w:tr w:rsidR="00774B71" w14:paraId="3F8616FE" w14:textId="77777777">
        <w:trPr>
          <w:trHeight w:val="480"/>
        </w:trPr>
        <w:tc>
          <w:tcPr>
            <w:tcW w:w="2351" w:type="dxa"/>
          </w:tcPr>
          <w:p w14:paraId="5AE48E6A" w14:textId="77777777" w:rsidR="00774B71" w:rsidRDefault="00774B71">
            <w:pPr>
              <w:pStyle w:val="TableParagraph"/>
              <w:spacing w:before="21"/>
              <w:rPr>
                <w:sz w:val="20"/>
              </w:rPr>
            </w:pPr>
          </w:p>
          <w:p w14:paraId="0D386E39" w14:textId="77777777" w:rsidR="00774B71" w:rsidRDefault="00000000">
            <w:pPr>
              <w:pStyle w:val="TableParagraph"/>
              <w:spacing w:line="210" w:lineRule="exact"/>
              <w:ind w:left="28"/>
              <w:rPr>
                <w:sz w:val="20"/>
              </w:rPr>
            </w:pPr>
            <w:r>
              <w:rPr>
                <w:sz w:val="20"/>
              </w:rPr>
              <w:t>Net</w:t>
            </w:r>
            <w:r>
              <w:rPr>
                <w:spacing w:val="-9"/>
                <w:sz w:val="20"/>
              </w:rPr>
              <w:t xml:space="preserve"> </w:t>
            </w:r>
            <w:r>
              <w:rPr>
                <w:sz w:val="20"/>
              </w:rPr>
              <w:t>OPEB</w:t>
            </w:r>
            <w:r>
              <w:rPr>
                <w:spacing w:val="-9"/>
                <w:sz w:val="20"/>
              </w:rPr>
              <w:t xml:space="preserve"> </w:t>
            </w:r>
            <w:r>
              <w:rPr>
                <w:spacing w:val="-2"/>
                <w:sz w:val="20"/>
              </w:rPr>
              <w:t>Liability</w:t>
            </w:r>
          </w:p>
        </w:tc>
        <w:tc>
          <w:tcPr>
            <w:tcW w:w="2384" w:type="dxa"/>
          </w:tcPr>
          <w:p w14:paraId="48E941E5" w14:textId="77777777" w:rsidR="00774B71" w:rsidRDefault="00774B71">
            <w:pPr>
              <w:pStyle w:val="TableParagraph"/>
              <w:spacing w:before="21"/>
              <w:rPr>
                <w:sz w:val="20"/>
              </w:rPr>
            </w:pPr>
          </w:p>
          <w:p w14:paraId="3791C915" w14:textId="77777777" w:rsidR="00774B71" w:rsidRDefault="00000000">
            <w:pPr>
              <w:pStyle w:val="TableParagraph"/>
              <w:spacing w:line="210" w:lineRule="exact"/>
              <w:ind w:left="1292"/>
              <w:rPr>
                <w:sz w:val="20"/>
              </w:rPr>
            </w:pPr>
            <w:r>
              <w:rPr>
                <w:spacing w:val="-2"/>
                <w:sz w:val="20"/>
              </w:rPr>
              <w:t>$8,248,725</w:t>
            </w:r>
          </w:p>
        </w:tc>
        <w:tc>
          <w:tcPr>
            <w:tcW w:w="2208" w:type="dxa"/>
          </w:tcPr>
          <w:p w14:paraId="6EDBEAC4" w14:textId="77777777" w:rsidR="00774B71" w:rsidRDefault="00774B71">
            <w:pPr>
              <w:pStyle w:val="TableParagraph"/>
              <w:spacing w:before="21"/>
              <w:rPr>
                <w:sz w:val="20"/>
              </w:rPr>
            </w:pPr>
          </w:p>
          <w:p w14:paraId="05CA4DA1" w14:textId="77777777" w:rsidR="00774B71" w:rsidRDefault="00000000">
            <w:pPr>
              <w:pStyle w:val="TableParagraph"/>
              <w:spacing w:line="210" w:lineRule="exact"/>
              <w:ind w:left="1051"/>
              <w:rPr>
                <w:sz w:val="20"/>
              </w:rPr>
            </w:pPr>
            <w:r>
              <w:rPr>
                <w:spacing w:val="-2"/>
                <w:sz w:val="20"/>
              </w:rPr>
              <w:t>$5,997,990</w:t>
            </w:r>
          </w:p>
        </w:tc>
        <w:tc>
          <w:tcPr>
            <w:tcW w:w="2020" w:type="dxa"/>
          </w:tcPr>
          <w:p w14:paraId="3D10C6AC" w14:textId="77777777" w:rsidR="00774B71" w:rsidRDefault="00774B71">
            <w:pPr>
              <w:pStyle w:val="TableParagraph"/>
              <w:spacing w:before="21"/>
              <w:rPr>
                <w:sz w:val="20"/>
              </w:rPr>
            </w:pPr>
          </w:p>
          <w:p w14:paraId="47A27C44" w14:textId="77777777" w:rsidR="00774B71" w:rsidRDefault="00000000">
            <w:pPr>
              <w:pStyle w:val="TableParagraph"/>
              <w:spacing w:line="210" w:lineRule="exact"/>
              <w:ind w:left="987"/>
              <w:rPr>
                <w:sz w:val="20"/>
              </w:rPr>
            </w:pPr>
            <w:r>
              <w:rPr>
                <w:spacing w:val="-2"/>
                <w:sz w:val="20"/>
              </w:rPr>
              <w:t>$4,098,203</w:t>
            </w:r>
          </w:p>
        </w:tc>
      </w:tr>
    </w:tbl>
    <w:p w14:paraId="162CE365" w14:textId="77777777" w:rsidR="00774B71" w:rsidRDefault="00774B71">
      <w:pPr>
        <w:pStyle w:val="BodyText"/>
        <w:spacing w:before="22"/>
        <w:rPr>
          <w:sz w:val="21"/>
        </w:rPr>
      </w:pPr>
    </w:p>
    <w:p w14:paraId="531C5A5B" w14:textId="77777777" w:rsidR="00774B71" w:rsidRDefault="00000000">
      <w:pPr>
        <w:ind w:left="860"/>
        <w:rPr>
          <w:i/>
          <w:sz w:val="21"/>
        </w:rPr>
      </w:pPr>
      <w:r>
        <w:rPr>
          <w:i/>
          <w:sz w:val="21"/>
          <w:u w:val="single"/>
        </w:rPr>
        <w:t>Sensitivity</w:t>
      </w:r>
      <w:r>
        <w:rPr>
          <w:i/>
          <w:spacing w:val="-6"/>
          <w:sz w:val="21"/>
          <w:u w:val="single"/>
        </w:rPr>
        <w:t xml:space="preserve"> </w:t>
      </w:r>
      <w:r>
        <w:rPr>
          <w:i/>
          <w:sz w:val="21"/>
          <w:u w:val="single"/>
        </w:rPr>
        <w:t>of</w:t>
      </w:r>
      <w:r>
        <w:rPr>
          <w:i/>
          <w:spacing w:val="-7"/>
          <w:sz w:val="21"/>
          <w:u w:val="single"/>
        </w:rPr>
        <w:t xml:space="preserve"> </w:t>
      </w:r>
      <w:r>
        <w:rPr>
          <w:i/>
          <w:sz w:val="21"/>
          <w:u w:val="single"/>
        </w:rPr>
        <w:t>the</w:t>
      </w:r>
      <w:r>
        <w:rPr>
          <w:i/>
          <w:spacing w:val="-6"/>
          <w:sz w:val="21"/>
          <w:u w:val="single"/>
        </w:rPr>
        <w:t xml:space="preserve"> </w:t>
      </w:r>
      <w:r>
        <w:rPr>
          <w:i/>
          <w:sz w:val="21"/>
          <w:u w:val="single"/>
        </w:rPr>
        <w:t>Net</w:t>
      </w:r>
      <w:r>
        <w:rPr>
          <w:i/>
          <w:spacing w:val="-7"/>
          <w:sz w:val="21"/>
          <w:u w:val="single"/>
        </w:rPr>
        <w:t xml:space="preserve"> </w:t>
      </w:r>
      <w:r>
        <w:rPr>
          <w:i/>
          <w:sz w:val="21"/>
          <w:u w:val="single"/>
        </w:rPr>
        <w:t>OPEB</w:t>
      </w:r>
      <w:r>
        <w:rPr>
          <w:i/>
          <w:spacing w:val="-6"/>
          <w:sz w:val="21"/>
          <w:u w:val="single"/>
        </w:rPr>
        <w:t xml:space="preserve"> </w:t>
      </w:r>
      <w:r>
        <w:rPr>
          <w:i/>
          <w:sz w:val="21"/>
          <w:u w:val="single"/>
        </w:rPr>
        <w:t>Liability</w:t>
      </w:r>
      <w:r>
        <w:rPr>
          <w:i/>
          <w:spacing w:val="-6"/>
          <w:sz w:val="21"/>
          <w:u w:val="single"/>
        </w:rPr>
        <w:t xml:space="preserve"> </w:t>
      </w:r>
      <w:r>
        <w:rPr>
          <w:i/>
          <w:sz w:val="21"/>
          <w:u w:val="single"/>
        </w:rPr>
        <w:t>to</w:t>
      </w:r>
      <w:r>
        <w:rPr>
          <w:i/>
          <w:spacing w:val="-5"/>
          <w:sz w:val="21"/>
          <w:u w:val="single"/>
        </w:rPr>
        <w:t xml:space="preserve"> </w:t>
      </w:r>
      <w:r>
        <w:rPr>
          <w:i/>
          <w:sz w:val="21"/>
          <w:u w:val="single"/>
        </w:rPr>
        <w:t>changes</w:t>
      </w:r>
      <w:r>
        <w:rPr>
          <w:i/>
          <w:spacing w:val="-6"/>
          <w:sz w:val="21"/>
          <w:u w:val="single"/>
        </w:rPr>
        <w:t xml:space="preserve"> </w:t>
      </w:r>
      <w:r>
        <w:rPr>
          <w:i/>
          <w:sz w:val="21"/>
          <w:u w:val="single"/>
        </w:rPr>
        <w:t>in</w:t>
      </w:r>
      <w:r>
        <w:rPr>
          <w:i/>
          <w:spacing w:val="-6"/>
          <w:sz w:val="21"/>
          <w:u w:val="single"/>
        </w:rPr>
        <w:t xml:space="preserve"> </w:t>
      </w:r>
      <w:r>
        <w:rPr>
          <w:i/>
          <w:sz w:val="21"/>
          <w:u w:val="single"/>
        </w:rPr>
        <w:t>the</w:t>
      </w:r>
      <w:r>
        <w:rPr>
          <w:i/>
          <w:spacing w:val="-6"/>
          <w:sz w:val="21"/>
          <w:u w:val="single"/>
        </w:rPr>
        <w:t xml:space="preserve"> </w:t>
      </w:r>
      <w:r>
        <w:rPr>
          <w:i/>
          <w:sz w:val="21"/>
          <w:u w:val="single"/>
        </w:rPr>
        <w:t>Healthcare</w:t>
      </w:r>
      <w:r>
        <w:rPr>
          <w:i/>
          <w:spacing w:val="-7"/>
          <w:sz w:val="21"/>
          <w:u w:val="single"/>
        </w:rPr>
        <w:t xml:space="preserve"> </w:t>
      </w:r>
      <w:r>
        <w:rPr>
          <w:i/>
          <w:sz w:val="21"/>
          <w:u w:val="single"/>
        </w:rPr>
        <w:t>Cost</w:t>
      </w:r>
      <w:r>
        <w:rPr>
          <w:i/>
          <w:spacing w:val="-7"/>
          <w:sz w:val="21"/>
          <w:u w:val="single"/>
        </w:rPr>
        <w:t xml:space="preserve"> </w:t>
      </w:r>
      <w:r>
        <w:rPr>
          <w:i/>
          <w:sz w:val="21"/>
          <w:u w:val="single"/>
        </w:rPr>
        <w:t>Trend</w:t>
      </w:r>
      <w:r>
        <w:rPr>
          <w:i/>
          <w:spacing w:val="-5"/>
          <w:sz w:val="21"/>
          <w:u w:val="single"/>
        </w:rPr>
        <w:t xml:space="preserve"> </w:t>
      </w:r>
      <w:r>
        <w:rPr>
          <w:i/>
          <w:spacing w:val="-2"/>
          <w:sz w:val="21"/>
          <w:u w:val="single"/>
        </w:rPr>
        <w:t>Rates</w:t>
      </w:r>
    </w:p>
    <w:p w14:paraId="01C32589" w14:textId="77777777" w:rsidR="00774B71" w:rsidRDefault="00774B71">
      <w:pPr>
        <w:pStyle w:val="BodyText"/>
        <w:rPr>
          <w:i/>
          <w:sz w:val="21"/>
        </w:rPr>
      </w:pPr>
    </w:p>
    <w:p w14:paraId="3683AF65" w14:textId="77777777" w:rsidR="00774B71" w:rsidRDefault="00000000">
      <w:pPr>
        <w:ind w:left="860" w:right="857"/>
        <w:rPr>
          <w:sz w:val="21"/>
        </w:rPr>
      </w:pPr>
      <w:r>
        <w:rPr>
          <w:sz w:val="21"/>
        </w:rPr>
        <w:t>The following presents what the District’s Net OPEB Liability (NOL) would be if it were calculated using</w:t>
      </w:r>
      <w:r>
        <w:rPr>
          <w:spacing w:val="-2"/>
          <w:sz w:val="21"/>
        </w:rPr>
        <w:t xml:space="preserve"> </w:t>
      </w:r>
      <w:r>
        <w:rPr>
          <w:sz w:val="21"/>
        </w:rPr>
        <w:t>a</w:t>
      </w:r>
      <w:r>
        <w:rPr>
          <w:spacing w:val="-2"/>
          <w:sz w:val="21"/>
        </w:rPr>
        <w:t xml:space="preserve"> </w:t>
      </w:r>
      <w:r>
        <w:rPr>
          <w:sz w:val="21"/>
        </w:rPr>
        <w:t>Healthcare</w:t>
      </w:r>
      <w:r>
        <w:rPr>
          <w:spacing w:val="-2"/>
          <w:sz w:val="21"/>
        </w:rPr>
        <w:t xml:space="preserve"> </w:t>
      </w:r>
      <w:r>
        <w:rPr>
          <w:sz w:val="21"/>
        </w:rPr>
        <w:t>cost</w:t>
      </w:r>
      <w:r>
        <w:rPr>
          <w:spacing w:val="-3"/>
          <w:sz w:val="21"/>
        </w:rPr>
        <w:t xml:space="preserve"> </w:t>
      </w:r>
      <w:r>
        <w:rPr>
          <w:sz w:val="21"/>
        </w:rPr>
        <w:t>trend</w:t>
      </w:r>
      <w:r>
        <w:rPr>
          <w:spacing w:val="-1"/>
          <w:sz w:val="21"/>
        </w:rPr>
        <w:t xml:space="preserve"> </w:t>
      </w:r>
      <w:r>
        <w:rPr>
          <w:sz w:val="21"/>
        </w:rPr>
        <w:t>that</w:t>
      </w:r>
      <w:r>
        <w:rPr>
          <w:spacing w:val="-3"/>
          <w:sz w:val="21"/>
        </w:rPr>
        <w:t xml:space="preserve"> </w:t>
      </w:r>
      <w:r>
        <w:rPr>
          <w:sz w:val="21"/>
        </w:rPr>
        <w:t>is</w:t>
      </w:r>
      <w:r>
        <w:rPr>
          <w:spacing w:val="-2"/>
          <w:sz w:val="21"/>
        </w:rPr>
        <w:t xml:space="preserve"> </w:t>
      </w:r>
      <w:r>
        <w:rPr>
          <w:sz w:val="21"/>
        </w:rPr>
        <w:t>one</w:t>
      </w:r>
      <w:r>
        <w:rPr>
          <w:spacing w:val="-2"/>
          <w:sz w:val="21"/>
        </w:rPr>
        <w:t xml:space="preserve"> </w:t>
      </w:r>
      <w:r>
        <w:rPr>
          <w:sz w:val="21"/>
        </w:rPr>
        <w:t>percentage</w:t>
      </w:r>
      <w:r>
        <w:rPr>
          <w:spacing w:val="-2"/>
          <w:sz w:val="21"/>
        </w:rPr>
        <w:t xml:space="preserve"> </w:t>
      </w:r>
      <w:r>
        <w:rPr>
          <w:sz w:val="21"/>
        </w:rPr>
        <w:t>point</w:t>
      </w:r>
      <w:r>
        <w:rPr>
          <w:spacing w:val="-3"/>
          <w:sz w:val="21"/>
        </w:rPr>
        <w:t xml:space="preserve"> </w:t>
      </w:r>
      <w:r>
        <w:rPr>
          <w:sz w:val="21"/>
        </w:rPr>
        <w:t>lower</w:t>
      </w:r>
      <w:r>
        <w:rPr>
          <w:spacing w:val="-3"/>
          <w:sz w:val="21"/>
        </w:rPr>
        <w:t xml:space="preserve"> </w:t>
      </w:r>
      <w:r>
        <w:rPr>
          <w:sz w:val="21"/>
        </w:rPr>
        <w:t>or</w:t>
      </w:r>
      <w:r>
        <w:rPr>
          <w:spacing w:val="-2"/>
          <w:sz w:val="21"/>
        </w:rPr>
        <w:t xml:space="preserve"> </w:t>
      </w:r>
      <w:r>
        <w:rPr>
          <w:sz w:val="21"/>
        </w:rPr>
        <w:t>one</w:t>
      </w:r>
      <w:r>
        <w:rPr>
          <w:spacing w:val="-1"/>
          <w:sz w:val="21"/>
        </w:rPr>
        <w:t xml:space="preserve"> </w:t>
      </w:r>
      <w:r>
        <w:rPr>
          <w:sz w:val="21"/>
        </w:rPr>
        <w:t>percentage</w:t>
      </w:r>
      <w:r>
        <w:rPr>
          <w:spacing w:val="-1"/>
          <w:sz w:val="21"/>
        </w:rPr>
        <w:t xml:space="preserve"> </w:t>
      </w:r>
      <w:r>
        <w:rPr>
          <w:sz w:val="21"/>
        </w:rPr>
        <w:t>point</w:t>
      </w:r>
      <w:r>
        <w:rPr>
          <w:spacing w:val="-3"/>
          <w:sz w:val="21"/>
        </w:rPr>
        <w:t xml:space="preserve"> </w:t>
      </w:r>
      <w:r>
        <w:rPr>
          <w:sz w:val="21"/>
        </w:rPr>
        <w:t>higher</w:t>
      </w:r>
      <w:r>
        <w:rPr>
          <w:spacing w:val="-3"/>
          <w:sz w:val="21"/>
        </w:rPr>
        <w:t xml:space="preserve"> </w:t>
      </w:r>
      <w:r>
        <w:rPr>
          <w:sz w:val="21"/>
        </w:rPr>
        <w:t>than the current Healthcare cost trend rates.</w:t>
      </w:r>
    </w:p>
    <w:p w14:paraId="74EC7920" w14:textId="77777777" w:rsidR="00774B71" w:rsidRDefault="00774B71">
      <w:pPr>
        <w:pStyle w:val="BodyText"/>
        <w:spacing w:before="30"/>
        <w:rPr>
          <w:sz w:val="20"/>
        </w:rPr>
      </w:pPr>
    </w:p>
    <w:tbl>
      <w:tblPr>
        <w:tblW w:w="0" w:type="auto"/>
        <w:tblInd w:w="886" w:type="dxa"/>
        <w:tblLayout w:type="fixed"/>
        <w:tblCellMar>
          <w:left w:w="0" w:type="dxa"/>
          <w:right w:w="0" w:type="dxa"/>
        </w:tblCellMar>
        <w:tblLook w:val="01E0" w:firstRow="1" w:lastRow="1" w:firstColumn="1" w:lastColumn="1" w:noHBand="0" w:noVBand="0"/>
      </w:tblPr>
      <w:tblGrid>
        <w:gridCol w:w="2256"/>
        <w:gridCol w:w="2478"/>
        <w:gridCol w:w="2112"/>
        <w:gridCol w:w="2113"/>
      </w:tblGrid>
      <w:tr w:rsidR="00774B71" w14:paraId="7F2ACFF4" w14:textId="77777777">
        <w:trPr>
          <w:trHeight w:val="549"/>
        </w:trPr>
        <w:tc>
          <w:tcPr>
            <w:tcW w:w="2256" w:type="dxa"/>
            <w:shd w:val="clear" w:color="auto" w:fill="004F77"/>
          </w:tcPr>
          <w:p w14:paraId="2EEFC3C0" w14:textId="77777777" w:rsidR="00774B71" w:rsidRDefault="00774B71">
            <w:pPr>
              <w:pStyle w:val="TableParagraph"/>
              <w:rPr>
                <w:rFonts w:ascii="Times New Roman"/>
                <w:sz w:val="18"/>
              </w:rPr>
            </w:pPr>
          </w:p>
        </w:tc>
        <w:tc>
          <w:tcPr>
            <w:tcW w:w="2478" w:type="dxa"/>
            <w:shd w:val="clear" w:color="auto" w:fill="004F77"/>
          </w:tcPr>
          <w:p w14:paraId="3F3571CB" w14:textId="77777777" w:rsidR="00774B71" w:rsidRDefault="00774B71">
            <w:pPr>
              <w:pStyle w:val="TableParagraph"/>
              <w:spacing w:before="16"/>
              <w:rPr>
                <w:sz w:val="20"/>
              </w:rPr>
            </w:pPr>
          </w:p>
          <w:p w14:paraId="005B58CF" w14:textId="77777777" w:rsidR="00774B71" w:rsidRDefault="00000000">
            <w:pPr>
              <w:pStyle w:val="TableParagraph"/>
              <w:ind w:left="733"/>
              <w:rPr>
                <w:b/>
                <w:sz w:val="20"/>
              </w:rPr>
            </w:pPr>
            <w:r>
              <w:rPr>
                <w:b/>
                <w:color w:val="FFFFFF"/>
                <w:sz w:val="20"/>
              </w:rPr>
              <w:t>1%</w:t>
            </w:r>
            <w:r>
              <w:rPr>
                <w:b/>
                <w:color w:val="FFFFFF"/>
                <w:spacing w:val="-7"/>
                <w:sz w:val="20"/>
              </w:rPr>
              <w:t xml:space="preserve"> </w:t>
            </w:r>
            <w:r>
              <w:rPr>
                <w:b/>
                <w:color w:val="FFFFFF"/>
                <w:spacing w:val="-2"/>
                <w:sz w:val="20"/>
              </w:rPr>
              <w:t>Decrease</w:t>
            </w:r>
          </w:p>
        </w:tc>
        <w:tc>
          <w:tcPr>
            <w:tcW w:w="2112" w:type="dxa"/>
            <w:shd w:val="clear" w:color="auto" w:fill="004F77"/>
          </w:tcPr>
          <w:p w14:paraId="4B6AAB6E" w14:textId="77777777" w:rsidR="00774B71" w:rsidRDefault="00000000">
            <w:pPr>
              <w:pStyle w:val="TableParagraph"/>
              <w:spacing w:line="256" w:lineRule="auto"/>
              <w:ind w:left="650" w:hanging="554"/>
              <w:rPr>
                <w:b/>
                <w:sz w:val="20"/>
              </w:rPr>
            </w:pPr>
            <w:r>
              <w:rPr>
                <w:b/>
                <w:color w:val="FFFFFF"/>
                <w:sz w:val="20"/>
              </w:rPr>
              <w:t>As</w:t>
            </w:r>
            <w:r>
              <w:rPr>
                <w:b/>
                <w:color w:val="FFFFFF"/>
                <w:spacing w:val="-14"/>
                <w:sz w:val="20"/>
              </w:rPr>
              <w:t xml:space="preserve"> </w:t>
            </w:r>
            <w:r>
              <w:rPr>
                <w:b/>
                <w:color w:val="FFFFFF"/>
                <w:sz w:val="20"/>
              </w:rPr>
              <w:t>of</w:t>
            </w:r>
            <w:r>
              <w:rPr>
                <w:b/>
                <w:color w:val="FFFFFF"/>
                <w:spacing w:val="-14"/>
                <w:sz w:val="20"/>
              </w:rPr>
              <w:t xml:space="preserve"> </w:t>
            </w:r>
            <w:r>
              <w:rPr>
                <w:b/>
                <w:color w:val="FFFFFF"/>
                <w:sz w:val="20"/>
              </w:rPr>
              <w:t>June</w:t>
            </w:r>
            <w:r>
              <w:rPr>
                <w:b/>
                <w:color w:val="FFFFFF"/>
                <w:spacing w:val="-14"/>
                <w:sz w:val="20"/>
              </w:rPr>
              <w:t xml:space="preserve"> </w:t>
            </w:r>
            <w:r>
              <w:rPr>
                <w:b/>
                <w:color w:val="FFFFFF"/>
                <w:sz w:val="20"/>
              </w:rPr>
              <w:t>30,</w:t>
            </w:r>
            <w:r>
              <w:rPr>
                <w:b/>
                <w:color w:val="FFFFFF"/>
                <w:spacing w:val="-14"/>
                <w:sz w:val="20"/>
              </w:rPr>
              <w:t xml:space="preserve"> </w:t>
            </w:r>
            <w:proofErr w:type="gramStart"/>
            <w:r>
              <w:rPr>
                <w:b/>
                <w:color w:val="FFFFFF"/>
                <w:sz w:val="20"/>
              </w:rPr>
              <w:t>2023</w:t>
            </w:r>
            <w:proofErr w:type="gramEnd"/>
            <w:r>
              <w:rPr>
                <w:b/>
                <w:color w:val="FFFFFF"/>
                <w:sz w:val="20"/>
              </w:rPr>
              <w:t xml:space="preserve"> </w:t>
            </w:r>
            <w:r>
              <w:rPr>
                <w:b/>
                <w:color w:val="FFFFFF"/>
                <w:spacing w:val="-2"/>
                <w:sz w:val="20"/>
              </w:rPr>
              <w:t>Current</w:t>
            </w:r>
          </w:p>
        </w:tc>
        <w:tc>
          <w:tcPr>
            <w:tcW w:w="2113" w:type="dxa"/>
            <w:shd w:val="clear" w:color="auto" w:fill="004F77"/>
          </w:tcPr>
          <w:p w14:paraId="563F7793" w14:textId="77777777" w:rsidR="00774B71" w:rsidRDefault="00774B71">
            <w:pPr>
              <w:pStyle w:val="TableParagraph"/>
              <w:spacing w:before="16"/>
              <w:rPr>
                <w:sz w:val="20"/>
              </w:rPr>
            </w:pPr>
          </w:p>
          <w:p w14:paraId="5BDB17BF" w14:textId="77777777" w:rsidR="00774B71" w:rsidRDefault="00000000">
            <w:pPr>
              <w:pStyle w:val="TableParagraph"/>
              <w:ind w:left="468"/>
              <w:rPr>
                <w:b/>
                <w:sz w:val="20"/>
              </w:rPr>
            </w:pPr>
            <w:r>
              <w:rPr>
                <w:b/>
                <w:color w:val="FFFFFF"/>
                <w:sz w:val="20"/>
              </w:rPr>
              <w:t>1%</w:t>
            </w:r>
            <w:r>
              <w:rPr>
                <w:b/>
                <w:color w:val="FFFFFF"/>
                <w:spacing w:val="-7"/>
                <w:sz w:val="20"/>
              </w:rPr>
              <w:t xml:space="preserve"> </w:t>
            </w:r>
            <w:r>
              <w:rPr>
                <w:b/>
                <w:color w:val="FFFFFF"/>
                <w:spacing w:val="-2"/>
                <w:sz w:val="20"/>
              </w:rPr>
              <w:t>Increase</w:t>
            </w:r>
          </w:p>
        </w:tc>
      </w:tr>
      <w:tr w:rsidR="00774B71" w14:paraId="69D0713C" w14:textId="77777777">
        <w:trPr>
          <w:trHeight w:val="430"/>
        </w:trPr>
        <w:tc>
          <w:tcPr>
            <w:tcW w:w="2256" w:type="dxa"/>
            <w:shd w:val="clear" w:color="auto" w:fill="004F77"/>
          </w:tcPr>
          <w:p w14:paraId="2878AE1E" w14:textId="77777777" w:rsidR="00774B71" w:rsidRDefault="00000000">
            <w:pPr>
              <w:pStyle w:val="TableParagraph"/>
              <w:spacing w:before="66"/>
              <w:ind w:left="28"/>
              <w:rPr>
                <w:b/>
                <w:sz w:val="20"/>
              </w:rPr>
            </w:pPr>
            <w:r>
              <w:rPr>
                <w:b/>
                <w:color w:val="FFFFFF"/>
                <w:spacing w:val="-2"/>
                <w:sz w:val="20"/>
              </w:rPr>
              <w:t>Sensitivity Analysis</w:t>
            </w:r>
          </w:p>
        </w:tc>
        <w:tc>
          <w:tcPr>
            <w:tcW w:w="2478" w:type="dxa"/>
            <w:shd w:val="clear" w:color="auto" w:fill="004F77"/>
          </w:tcPr>
          <w:p w14:paraId="38BC6CB9" w14:textId="77777777" w:rsidR="00774B71" w:rsidRDefault="00000000">
            <w:pPr>
              <w:pStyle w:val="TableParagraph"/>
              <w:spacing w:before="66"/>
              <w:ind w:left="369"/>
              <w:rPr>
                <w:b/>
                <w:sz w:val="20"/>
              </w:rPr>
            </w:pPr>
            <w:r>
              <w:rPr>
                <w:b/>
                <w:color w:val="FFFFFF"/>
                <w:sz w:val="20"/>
              </w:rPr>
              <w:t>in</w:t>
            </w:r>
            <w:r>
              <w:rPr>
                <w:b/>
                <w:color w:val="FFFFFF"/>
                <w:spacing w:val="-8"/>
                <w:sz w:val="20"/>
              </w:rPr>
              <w:t xml:space="preserve"> </w:t>
            </w:r>
            <w:r>
              <w:rPr>
                <w:b/>
                <w:color w:val="FFFFFF"/>
                <w:sz w:val="20"/>
              </w:rPr>
              <w:t>Health</w:t>
            </w:r>
            <w:r>
              <w:rPr>
                <w:b/>
                <w:color w:val="FFFFFF"/>
                <w:spacing w:val="-6"/>
                <w:sz w:val="20"/>
              </w:rPr>
              <w:t xml:space="preserve"> </w:t>
            </w:r>
            <w:r>
              <w:rPr>
                <w:b/>
                <w:color w:val="FFFFFF"/>
                <w:sz w:val="20"/>
              </w:rPr>
              <w:t>Cost</w:t>
            </w:r>
            <w:r>
              <w:rPr>
                <w:b/>
                <w:color w:val="FFFFFF"/>
                <w:spacing w:val="-7"/>
                <w:sz w:val="20"/>
              </w:rPr>
              <w:t xml:space="preserve"> </w:t>
            </w:r>
            <w:r>
              <w:rPr>
                <w:b/>
                <w:color w:val="FFFFFF"/>
                <w:spacing w:val="-2"/>
                <w:sz w:val="20"/>
              </w:rPr>
              <w:t>Trend</w:t>
            </w:r>
          </w:p>
        </w:tc>
        <w:tc>
          <w:tcPr>
            <w:tcW w:w="2112" w:type="dxa"/>
            <w:shd w:val="clear" w:color="auto" w:fill="004F77"/>
          </w:tcPr>
          <w:p w14:paraId="2FA3B50C" w14:textId="77777777" w:rsidR="00774B71" w:rsidRDefault="00000000">
            <w:pPr>
              <w:pStyle w:val="TableParagraph"/>
              <w:spacing w:before="66"/>
              <w:ind w:left="149"/>
              <w:rPr>
                <w:b/>
                <w:sz w:val="20"/>
              </w:rPr>
            </w:pPr>
            <w:r>
              <w:rPr>
                <w:b/>
                <w:color w:val="FFFFFF"/>
                <w:sz w:val="20"/>
              </w:rPr>
              <w:t>Health</w:t>
            </w:r>
            <w:r>
              <w:rPr>
                <w:b/>
                <w:color w:val="FFFFFF"/>
                <w:spacing w:val="-9"/>
                <w:sz w:val="20"/>
              </w:rPr>
              <w:t xml:space="preserve"> </w:t>
            </w:r>
            <w:r>
              <w:rPr>
                <w:b/>
                <w:color w:val="FFFFFF"/>
                <w:sz w:val="20"/>
              </w:rPr>
              <w:t>Cost</w:t>
            </w:r>
            <w:r>
              <w:rPr>
                <w:b/>
                <w:color w:val="FFFFFF"/>
                <w:spacing w:val="-8"/>
                <w:sz w:val="20"/>
              </w:rPr>
              <w:t xml:space="preserve"> </w:t>
            </w:r>
            <w:r>
              <w:rPr>
                <w:b/>
                <w:color w:val="FFFFFF"/>
                <w:spacing w:val="-2"/>
                <w:sz w:val="20"/>
              </w:rPr>
              <w:t>Trend</w:t>
            </w:r>
          </w:p>
        </w:tc>
        <w:tc>
          <w:tcPr>
            <w:tcW w:w="2113" w:type="dxa"/>
            <w:shd w:val="clear" w:color="auto" w:fill="004F77"/>
          </w:tcPr>
          <w:p w14:paraId="36655DE8" w14:textId="77777777" w:rsidR="00774B71" w:rsidRDefault="00000000">
            <w:pPr>
              <w:pStyle w:val="TableParagraph"/>
              <w:spacing w:before="66"/>
              <w:ind w:right="96"/>
              <w:jc w:val="right"/>
              <w:rPr>
                <w:b/>
                <w:sz w:val="20"/>
              </w:rPr>
            </w:pPr>
            <w:r>
              <w:rPr>
                <w:b/>
                <w:color w:val="FFFFFF"/>
                <w:sz w:val="20"/>
              </w:rPr>
              <w:t>in</w:t>
            </w:r>
            <w:r>
              <w:rPr>
                <w:b/>
                <w:color w:val="FFFFFF"/>
                <w:spacing w:val="-8"/>
                <w:sz w:val="20"/>
              </w:rPr>
              <w:t xml:space="preserve"> </w:t>
            </w:r>
            <w:r>
              <w:rPr>
                <w:b/>
                <w:color w:val="FFFFFF"/>
                <w:sz w:val="20"/>
              </w:rPr>
              <w:t>Health</w:t>
            </w:r>
            <w:r>
              <w:rPr>
                <w:b/>
                <w:color w:val="FFFFFF"/>
                <w:spacing w:val="-6"/>
                <w:sz w:val="20"/>
              </w:rPr>
              <w:t xml:space="preserve"> </w:t>
            </w:r>
            <w:r>
              <w:rPr>
                <w:b/>
                <w:color w:val="FFFFFF"/>
                <w:sz w:val="20"/>
              </w:rPr>
              <w:t>Cost</w:t>
            </w:r>
            <w:r>
              <w:rPr>
                <w:b/>
                <w:color w:val="FFFFFF"/>
                <w:spacing w:val="-7"/>
                <w:sz w:val="20"/>
              </w:rPr>
              <w:t xml:space="preserve"> </w:t>
            </w:r>
            <w:r>
              <w:rPr>
                <w:b/>
                <w:color w:val="FFFFFF"/>
                <w:spacing w:val="-2"/>
                <w:sz w:val="20"/>
              </w:rPr>
              <w:t>Trend</w:t>
            </w:r>
          </w:p>
        </w:tc>
      </w:tr>
      <w:tr w:rsidR="00774B71" w14:paraId="77748624" w14:textId="77777777">
        <w:trPr>
          <w:trHeight w:val="480"/>
        </w:trPr>
        <w:tc>
          <w:tcPr>
            <w:tcW w:w="2256" w:type="dxa"/>
          </w:tcPr>
          <w:p w14:paraId="7C94F079" w14:textId="77777777" w:rsidR="00774B71" w:rsidRDefault="00774B71">
            <w:pPr>
              <w:pStyle w:val="TableParagraph"/>
              <w:spacing w:before="21"/>
              <w:rPr>
                <w:sz w:val="20"/>
              </w:rPr>
            </w:pPr>
          </w:p>
          <w:p w14:paraId="78DA3E73" w14:textId="77777777" w:rsidR="00774B71" w:rsidRDefault="00000000">
            <w:pPr>
              <w:pStyle w:val="TableParagraph"/>
              <w:spacing w:line="210" w:lineRule="exact"/>
              <w:ind w:left="28"/>
              <w:rPr>
                <w:sz w:val="20"/>
              </w:rPr>
            </w:pPr>
            <w:r>
              <w:rPr>
                <w:sz w:val="20"/>
              </w:rPr>
              <w:t>Net</w:t>
            </w:r>
            <w:r>
              <w:rPr>
                <w:spacing w:val="-9"/>
                <w:sz w:val="20"/>
              </w:rPr>
              <w:t xml:space="preserve"> </w:t>
            </w:r>
            <w:r>
              <w:rPr>
                <w:sz w:val="20"/>
              </w:rPr>
              <w:t>OPEB</w:t>
            </w:r>
            <w:r>
              <w:rPr>
                <w:spacing w:val="-9"/>
                <w:sz w:val="20"/>
              </w:rPr>
              <w:t xml:space="preserve"> </w:t>
            </w:r>
            <w:r>
              <w:rPr>
                <w:spacing w:val="-2"/>
                <w:sz w:val="20"/>
              </w:rPr>
              <w:t>Liability</w:t>
            </w:r>
          </w:p>
        </w:tc>
        <w:tc>
          <w:tcPr>
            <w:tcW w:w="2478" w:type="dxa"/>
          </w:tcPr>
          <w:p w14:paraId="679AC294" w14:textId="77777777" w:rsidR="00774B71" w:rsidRDefault="00774B71">
            <w:pPr>
              <w:pStyle w:val="TableParagraph"/>
              <w:spacing w:before="21"/>
              <w:rPr>
                <w:sz w:val="20"/>
              </w:rPr>
            </w:pPr>
          </w:p>
          <w:p w14:paraId="37278AE6" w14:textId="77777777" w:rsidR="00774B71" w:rsidRDefault="00000000">
            <w:pPr>
              <w:pStyle w:val="TableParagraph"/>
              <w:spacing w:line="210" w:lineRule="exact"/>
              <w:ind w:left="1387"/>
              <w:rPr>
                <w:sz w:val="20"/>
              </w:rPr>
            </w:pPr>
            <w:r>
              <w:rPr>
                <w:spacing w:val="-2"/>
                <w:sz w:val="20"/>
              </w:rPr>
              <w:t>$3,837,289</w:t>
            </w:r>
          </w:p>
        </w:tc>
        <w:tc>
          <w:tcPr>
            <w:tcW w:w="2112" w:type="dxa"/>
          </w:tcPr>
          <w:p w14:paraId="030858F3" w14:textId="77777777" w:rsidR="00774B71" w:rsidRDefault="00774B71">
            <w:pPr>
              <w:pStyle w:val="TableParagraph"/>
              <w:spacing w:before="21"/>
              <w:rPr>
                <w:sz w:val="20"/>
              </w:rPr>
            </w:pPr>
          </w:p>
          <w:p w14:paraId="72490903" w14:textId="77777777" w:rsidR="00774B71" w:rsidRDefault="00000000">
            <w:pPr>
              <w:pStyle w:val="TableParagraph"/>
              <w:spacing w:line="210" w:lineRule="exact"/>
              <w:ind w:left="1052"/>
              <w:rPr>
                <w:sz w:val="20"/>
              </w:rPr>
            </w:pPr>
            <w:r>
              <w:rPr>
                <w:spacing w:val="-2"/>
                <w:sz w:val="20"/>
              </w:rPr>
              <w:t>$5,997,990</w:t>
            </w:r>
          </w:p>
        </w:tc>
        <w:tc>
          <w:tcPr>
            <w:tcW w:w="2113" w:type="dxa"/>
          </w:tcPr>
          <w:p w14:paraId="76EBB4C5" w14:textId="77777777" w:rsidR="00774B71" w:rsidRDefault="00774B71">
            <w:pPr>
              <w:pStyle w:val="TableParagraph"/>
              <w:spacing w:before="21"/>
              <w:rPr>
                <w:sz w:val="20"/>
              </w:rPr>
            </w:pPr>
          </w:p>
          <w:p w14:paraId="4B82E413" w14:textId="77777777" w:rsidR="00774B71" w:rsidRDefault="00000000">
            <w:pPr>
              <w:pStyle w:val="TableParagraph"/>
              <w:spacing w:line="210" w:lineRule="exact"/>
              <w:ind w:right="33"/>
              <w:jc w:val="right"/>
              <w:rPr>
                <w:sz w:val="20"/>
              </w:rPr>
            </w:pPr>
            <w:r>
              <w:rPr>
                <w:spacing w:val="-2"/>
                <w:sz w:val="20"/>
              </w:rPr>
              <w:t>$8,633,731</w:t>
            </w:r>
          </w:p>
        </w:tc>
      </w:tr>
    </w:tbl>
    <w:p w14:paraId="4C4AF9BB" w14:textId="77777777" w:rsidR="00774B71" w:rsidRDefault="00774B71">
      <w:pPr>
        <w:spacing w:line="210" w:lineRule="exact"/>
        <w:jc w:val="right"/>
        <w:rPr>
          <w:sz w:val="20"/>
        </w:rPr>
        <w:sectPr w:rsidR="00774B71">
          <w:pgSz w:w="12240" w:h="15840"/>
          <w:pgMar w:top="1720" w:right="580" w:bottom="1720" w:left="580" w:header="1222" w:footer="1540" w:gutter="0"/>
          <w:cols w:space="720"/>
        </w:sectPr>
      </w:pPr>
    </w:p>
    <w:p w14:paraId="735B4F13" w14:textId="77777777" w:rsidR="00774B71" w:rsidRDefault="00774B71">
      <w:pPr>
        <w:pStyle w:val="BodyText"/>
        <w:rPr>
          <w:sz w:val="23"/>
        </w:rPr>
      </w:pPr>
    </w:p>
    <w:p w14:paraId="10F58B6F" w14:textId="77777777" w:rsidR="00774B71" w:rsidRDefault="00774B71">
      <w:pPr>
        <w:pStyle w:val="BodyText"/>
        <w:spacing w:before="39"/>
        <w:rPr>
          <w:sz w:val="23"/>
        </w:rPr>
      </w:pPr>
    </w:p>
    <w:p w14:paraId="36F2DACC" w14:textId="77777777" w:rsidR="00774B71" w:rsidRDefault="00000000">
      <w:pPr>
        <w:pStyle w:val="Heading6"/>
      </w:pPr>
      <w:r>
        <w:rPr>
          <w:color w:val="004F77"/>
        </w:rPr>
        <w:t>Exhibit</w:t>
      </w:r>
      <w:r>
        <w:rPr>
          <w:color w:val="004F77"/>
          <w:spacing w:val="-5"/>
        </w:rPr>
        <w:t xml:space="preserve"> </w:t>
      </w:r>
      <w:r>
        <w:rPr>
          <w:color w:val="004F77"/>
        </w:rPr>
        <w:t>3.</w:t>
      </w:r>
      <w:r>
        <w:rPr>
          <w:color w:val="004F77"/>
          <w:spacing w:val="-3"/>
        </w:rPr>
        <w:t xml:space="preserve"> </w:t>
      </w:r>
      <w:r>
        <w:rPr>
          <w:color w:val="004F77"/>
        </w:rPr>
        <w:t>GASB</w:t>
      </w:r>
      <w:r>
        <w:rPr>
          <w:color w:val="004F77"/>
          <w:spacing w:val="-4"/>
        </w:rPr>
        <w:t xml:space="preserve"> </w:t>
      </w:r>
      <w:r>
        <w:rPr>
          <w:color w:val="004F77"/>
        </w:rPr>
        <w:t>74/75:</w:t>
      </w:r>
      <w:r>
        <w:rPr>
          <w:color w:val="004F77"/>
          <w:spacing w:val="-1"/>
        </w:rPr>
        <w:t xml:space="preserve"> </w:t>
      </w:r>
      <w:r>
        <w:rPr>
          <w:color w:val="004F77"/>
        </w:rPr>
        <w:t>Changes</w:t>
      </w:r>
      <w:r>
        <w:rPr>
          <w:color w:val="004F77"/>
          <w:spacing w:val="-3"/>
        </w:rPr>
        <w:t xml:space="preserve"> </w:t>
      </w:r>
      <w:r>
        <w:rPr>
          <w:color w:val="004F77"/>
        </w:rPr>
        <w:t>in</w:t>
      </w:r>
      <w:r>
        <w:rPr>
          <w:color w:val="004F77"/>
          <w:spacing w:val="-2"/>
        </w:rPr>
        <w:t xml:space="preserve"> </w:t>
      </w:r>
      <w:r>
        <w:rPr>
          <w:color w:val="004F77"/>
        </w:rPr>
        <w:t>Net</w:t>
      </w:r>
      <w:r>
        <w:rPr>
          <w:color w:val="004F77"/>
          <w:spacing w:val="-4"/>
        </w:rPr>
        <w:t xml:space="preserve"> </w:t>
      </w:r>
      <w:r>
        <w:rPr>
          <w:color w:val="004F77"/>
        </w:rPr>
        <w:t>OPEB</w:t>
      </w:r>
      <w:r>
        <w:rPr>
          <w:color w:val="004F77"/>
          <w:spacing w:val="-3"/>
        </w:rPr>
        <w:t xml:space="preserve"> </w:t>
      </w:r>
      <w:r>
        <w:rPr>
          <w:color w:val="004F77"/>
          <w:spacing w:val="-2"/>
        </w:rPr>
        <w:t>Liabilities</w:t>
      </w:r>
    </w:p>
    <w:p w14:paraId="1DC083CD" w14:textId="77777777" w:rsidR="00774B71" w:rsidRDefault="00000000">
      <w:pPr>
        <w:spacing w:before="239"/>
        <w:ind w:left="860" w:right="975"/>
        <w:rPr>
          <w:sz w:val="21"/>
        </w:rPr>
      </w:pPr>
      <w:r>
        <w:rPr>
          <w:sz w:val="21"/>
        </w:rPr>
        <w:t>The</w:t>
      </w:r>
      <w:r>
        <w:rPr>
          <w:spacing w:val="-3"/>
          <w:sz w:val="21"/>
        </w:rPr>
        <w:t xml:space="preserve"> </w:t>
      </w:r>
      <w:r>
        <w:rPr>
          <w:sz w:val="21"/>
        </w:rPr>
        <w:t>following</w:t>
      </w:r>
      <w:r>
        <w:rPr>
          <w:spacing w:val="-3"/>
          <w:sz w:val="21"/>
        </w:rPr>
        <w:t xml:space="preserve"> </w:t>
      </w:r>
      <w:r>
        <w:rPr>
          <w:sz w:val="21"/>
        </w:rPr>
        <w:t>exhibit</w:t>
      </w:r>
      <w:r>
        <w:rPr>
          <w:spacing w:val="-4"/>
          <w:sz w:val="21"/>
        </w:rPr>
        <w:t xml:space="preserve"> </w:t>
      </w:r>
      <w:r>
        <w:rPr>
          <w:sz w:val="21"/>
        </w:rPr>
        <w:t>shows</w:t>
      </w:r>
      <w:r>
        <w:rPr>
          <w:spacing w:val="-3"/>
          <w:sz w:val="21"/>
        </w:rPr>
        <w:t xml:space="preserve"> </w:t>
      </w:r>
      <w:r>
        <w:rPr>
          <w:sz w:val="21"/>
        </w:rPr>
        <w:t>a</w:t>
      </w:r>
      <w:r>
        <w:rPr>
          <w:spacing w:val="-3"/>
          <w:sz w:val="21"/>
        </w:rPr>
        <w:t xml:space="preserve"> </w:t>
      </w:r>
      <w:r>
        <w:rPr>
          <w:sz w:val="21"/>
        </w:rPr>
        <w:t>reconciliation</w:t>
      </w:r>
      <w:r>
        <w:rPr>
          <w:spacing w:val="-3"/>
          <w:sz w:val="21"/>
        </w:rPr>
        <w:t xml:space="preserve"> </w:t>
      </w:r>
      <w:r>
        <w:rPr>
          <w:sz w:val="21"/>
        </w:rPr>
        <w:t>of</w:t>
      </w:r>
      <w:r>
        <w:rPr>
          <w:spacing w:val="-4"/>
          <w:sz w:val="21"/>
        </w:rPr>
        <w:t xml:space="preserve"> </w:t>
      </w:r>
      <w:r>
        <w:rPr>
          <w:sz w:val="21"/>
        </w:rPr>
        <w:t>the</w:t>
      </w:r>
      <w:r>
        <w:rPr>
          <w:spacing w:val="-3"/>
          <w:sz w:val="21"/>
        </w:rPr>
        <w:t xml:space="preserve"> </w:t>
      </w:r>
      <w:r>
        <w:rPr>
          <w:sz w:val="21"/>
        </w:rPr>
        <w:t>Net</w:t>
      </w:r>
      <w:r>
        <w:rPr>
          <w:spacing w:val="-4"/>
          <w:sz w:val="21"/>
        </w:rPr>
        <w:t xml:space="preserve"> </w:t>
      </w:r>
      <w:r>
        <w:rPr>
          <w:sz w:val="21"/>
        </w:rPr>
        <w:t>OPEB</w:t>
      </w:r>
      <w:r>
        <w:rPr>
          <w:spacing w:val="-3"/>
          <w:sz w:val="21"/>
        </w:rPr>
        <w:t xml:space="preserve"> </w:t>
      </w:r>
      <w:r>
        <w:rPr>
          <w:sz w:val="21"/>
        </w:rPr>
        <w:t>Liability</w:t>
      </w:r>
      <w:r>
        <w:rPr>
          <w:spacing w:val="-3"/>
          <w:sz w:val="21"/>
        </w:rPr>
        <w:t xml:space="preserve"> </w:t>
      </w:r>
      <w:r>
        <w:rPr>
          <w:sz w:val="21"/>
        </w:rPr>
        <w:t>from June</w:t>
      </w:r>
      <w:r>
        <w:rPr>
          <w:spacing w:val="-3"/>
          <w:sz w:val="21"/>
        </w:rPr>
        <w:t xml:space="preserve"> </w:t>
      </w:r>
      <w:r>
        <w:rPr>
          <w:sz w:val="21"/>
        </w:rPr>
        <w:t>30,</w:t>
      </w:r>
      <w:r>
        <w:rPr>
          <w:spacing w:val="-4"/>
          <w:sz w:val="21"/>
        </w:rPr>
        <w:t xml:space="preserve"> </w:t>
      </w:r>
      <w:r>
        <w:rPr>
          <w:sz w:val="21"/>
        </w:rPr>
        <w:t>2022,</w:t>
      </w:r>
      <w:r>
        <w:rPr>
          <w:spacing w:val="-4"/>
          <w:sz w:val="21"/>
        </w:rPr>
        <w:t xml:space="preserve"> </w:t>
      </w:r>
      <w:r>
        <w:rPr>
          <w:sz w:val="21"/>
        </w:rPr>
        <w:t>to</w:t>
      </w:r>
      <w:r>
        <w:rPr>
          <w:spacing w:val="-3"/>
          <w:sz w:val="21"/>
        </w:rPr>
        <w:t xml:space="preserve"> </w:t>
      </w:r>
      <w:r>
        <w:rPr>
          <w:sz w:val="21"/>
        </w:rPr>
        <w:t>June 30, 2023, applicable for the fiscal year ending June 30, 2023, for GASB 74 and for the fiscal year ending June 30, 2024, for GASB 75.</w:t>
      </w:r>
    </w:p>
    <w:p w14:paraId="7D8D1215" w14:textId="77777777" w:rsidR="00774B71" w:rsidRDefault="00774B71">
      <w:pPr>
        <w:pStyle w:val="BodyText"/>
        <w:spacing w:before="31" w:after="1"/>
        <w:rPr>
          <w:sz w:val="20"/>
        </w:rPr>
      </w:pPr>
    </w:p>
    <w:tbl>
      <w:tblPr>
        <w:tblW w:w="0" w:type="auto"/>
        <w:tblInd w:w="865" w:type="dxa"/>
        <w:tblLayout w:type="fixed"/>
        <w:tblCellMar>
          <w:left w:w="0" w:type="dxa"/>
          <w:right w:w="0" w:type="dxa"/>
        </w:tblCellMar>
        <w:tblLook w:val="01E0" w:firstRow="1" w:lastRow="1" w:firstColumn="1" w:lastColumn="1" w:noHBand="0" w:noVBand="0"/>
      </w:tblPr>
      <w:tblGrid>
        <w:gridCol w:w="4862"/>
        <w:gridCol w:w="1561"/>
        <w:gridCol w:w="1573"/>
        <w:gridCol w:w="1372"/>
      </w:tblGrid>
      <w:tr w:rsidR="00774B71" w14:paraId="18438905" w14:textId="77777777">
        <w:trPr>
          <w:trHeight w:val="731"/>
        </w:trPr>
        <w:tc>
          <w:tcPr>
            <w:tcW w:w="4862" w:type="dxa"/>
            <w:shd w:val="clear" w:color="auto" w:fill="004F77"/>
          </w:tcPr>
          <w:p w14:paraId="27FB9BD4" w14:textId="77777777" w:rsidR="00774B71" w:rsidRDefault="00774B71">
            <w:pPr>
              <w:pStyle w:val="TableParagraph"/>
              <w:rPr>
                <w:rFonts w:ascii="Times New Roman"/>
                <w:sz w:val="16"/>
              </w:rPr>
            </w:pPr>
          </w:p>
        </w:tc>
        <w:tc>
          <w:tcPr>
            <w:tcW w:w="3134" w:type="dxa"/>
            <w:gridSpan w:val="2"/>
            <w:shd w:val="clear" w:color="auto" w:fill="004F77"/>
          </w:tcPr>
          <w:p w14:paraId="7A95D294" w14:textId="77777777" w:rsidR="00774B71" w:rsidRDefault="00000000">
            <w:pPr>
              <w:pStyle w:val="TableParagraph"/>
              <w:spacing w:line="229" w:lineRule="exact"/>
              <w:ind w:left="1231" w:right="-15"/>
              <w:rPr>
                <w:b/>
                <w:sz w:val="20"/>
              </w:rPr>
            </w:pPr>
            <w:r>
              <w:rPr>
                <w:b/>
                <w:color w:val="FFFFFF"/>
                <w:sz w:val="20"/>
              </w:rPr>
              <w:t>Increase</w:t>
            </w:r>
            <w:r>
              <w:rPr>
                <w:b/>
                <w:color w:val="FFFFFF"/>
                <w:spacing w:val="-9"/>
                <w:sz w:val="20"/>
              </w:rPr>
              <w:t xml:space="preserve"> </w:t>
            </w:r>
            <w:r>
              <w:rPr>
                <w:b/>
                <w:color w:val="FFFFFF"/>
                <w:sz w:val="20"/>
              </w:rPr>
              <w:t>/</w:t>
            </w:r>
            <w:r>
              <w:rPr>
                <w:b/>
                <w:color w:val="FFFFFF"/>
                <w:spacing w:val="-10"/>
                <w:sz w:val="20"/>
              </w:rPr>
              <w:t xml:space="preserve"> </w:t>
            </w:r>
            <w:r>
              <w:rPr>
                <w:b/>
                <w:color w:val="FFFFFF"/>
                <w:spacing w:val="-2"/>
                <w:sz w:val="20"/>
              </w:rPr>
              <w:t>(Decrease</w:t>
            </w:r>
          </w:p>
          <w:p w14:paraId="60BC6B4E" w14:textId="77777777" w:rsidR="00774B71" w:rsidRDefault="00000000">
            <w:pPr>
              <w:pStyle w:val="TableParagraph"/>
              <w:tabs>
                <w:tab w:val="left" w:pos="1783"/>
              </w:tabs>
              <w:spacing w:before="16"/>
              <w:ind w:left="153"/>
              <w:rPr>
                <w:b/>
                <w:sz w:val="20"/>
              </w:rPr>
            </w:pPr>
            <w:r>
              <w:rPr>
                <w:b/>
                <w:color w:val="FFFFFF"/>
                <w:sz w:val="20"/>
              </w:rPr>
              <w:t>Total</w:t>
            </w:r>
            <w:r>
              <w:rPr>
                <w:b/>
                <w:color w:val="FFFFFF"/>
                <w:spacing w:val="-5"/>
                <w:sz w:val="20"/>
              </w:rPr>
              <w:t xml:space="preserve"> </w:t>
            </w:r>
            <w:r>
              <w:rPr>
                <w:b/>
                <w:color w:val="FFFFFF"/>
                <w:spacing w:val="-4"/>
                <w:sz w:val="20"/>
              </w:rPr>
              <w:t>OPEB</w:t>
            </w:r>
            <w:r>
              <w:rPr>
                <w:b/>
                <w:color w:val="FFFFFF"/>
                <w:sz w:val="20"/>
              </w:rPr>
              <w:tab/>
            </w:r>
            <w:r>
              <w:rPr>
                <w:b/>
                <w:color w:val="FFFFFF"/>
                <w:spacing w:val="-2"/>
                <w:sz w:val="20"/>
              </w:rPr>
              <w:t>Fiduciary</w:t>
            </w:r>
          </w:p>
          <w:p w14:paraId="376D6CC6" w14:textId="77777777" w:rsidR="00774B71" w:rsidRDefault="00000000">
            <w:pPr>
              <w:pStyle w:val="TableParagraph"/>
              <w:tabs>
                <w:tab w:val="left" w:pos="1644"/>
              </w:tabs>
              <w:spacing w:before="17" w:line="220" w:lineRule="exact"/>
              <w:ind w:left="328"/>
              <w:rPr>
                <w:b/>
                <w:sz w:val="20"/>
              </w:rPr>
            </w:pPr>
            <w:r>
              <w:rPr>
                <w:b/>
                <w:color w:val="FFFFFF"/>
                <w:spacing w:val="-2"/>
                <w:sz w:val="20"/>
              </w:rPr>
              <w:t>Liability</w:t>
            </w:r>
            <w:r>
              <w:rPr>
                <w:b/>
                <w:color w:val="FFFFFF"/>
                <w:sz w:val="20"/>
              </w:rPr>
              <w:tab/>
              <w:t>Net</w:t>
            </w:r>
            <w:r>
              <w:rPr>
                <w:b/>
                <w:color w:val="FFFFFF"/>
                <w:spacing w:val="-5"/>
                <w:sz w:val="20"/>
              </w:rPr>
              <w:t xml:space="preserve"> </w:t>
            </w:r>
            <w:r>
              <w:rPr>
                <w:b/>
                <w:color w:val="FFFFFF"/>
                <w:spacing w:val="-2"/>
                <w:sz w:val="20"/>
              </w:rPr>
              <w:t>Position</w:t>
            </w:r>
          </w:p>
        </w:tc>
        <w:tc>
          <w:tcPr>
            <w:tcW w:w="1372" w:type="dxa"/>
            <w:shd w:val="clear" w:color="auto" w:fill="004F77"/>
          </w:tcPr>
          <w:p w14:paraId="7BF2AECF" w14:textId="77777777" w:rsidR="00774B71" w:rsidRDefault="00000000">
            <w:pPr>
              <w:pStyle w:val="TableParagraph"/>
              <w:spacing w:line="229" w:lineRule="exact"/>
              <w:ind w:left="10"/>
              <w:rPr>
                <w:b/>
                <w:sz w:val="20"/>
              </w:rPr>
            </w:pPr>
            <w:r>
              <w:rPr>
                <w:b/>
                <w:color w:val="FFFFFF"/>
                <w:spacing w:val="-10"/>
                <w:sz w:val="20"/>
              </w:rPr>
              <w:t>)</w:t>
            </w:r>
          </w:p>
          <w:p w14:paraId="282934F6" w14:textId="77777777" w:rsidR="00774B71" w:rsidRDefault="00000000">
            <w:pPr>
              <w:pStyle w:val="TableParagraph"/>
              <w:spacing w:before="16"/>
              <w:ind w:left="135"/>
              <w:rPr>
                <w:b/>
                <w:sz w:val="20"/>
              </w:rPr>
            </w:pPr>
            <w:r>
              <w:rPr>
                <w:b/>
                <w:color w:val="FFFFFF"/>
                <w:sz w:val="20"/>
              </w:rPr>
              <w:t>Net</w:t>
            </w:r>
            <w:r>
              <w:rPr>
                <w:b/>
                <w:color w:val="FFFFFF"/>
                <w:spacing w:val="-5"/>
                <w:sz w:val="20"/>
              </w:rPr>
              <w:t xml:space="preserve"> </w:t>
            </w:r>
            <w:r>
              <w:rPr>
                <w:b/>
                <w:color w:val="FFFFFF"/>
                <w:spacing w:val="-4"/>
                <w:sz w:val="20"/>
              </w:rPr>
              <w:t>OPEB</w:t>
            </w:r>
          </w:p>
          <w:p w14:paraId="4FE17B49" w14:textId="77777777" w:rsidR="00774B71" w:rsidRDefault="00000000">
            <w:pPr>
              <w:pStyle w:val="TableParagraph"/>
              <w:spacing w:before="17" w:line="220" w:lineRule="exact"/>
              <w:ind w:left="231"/>
              <w:rPr>
                <w:b/>
                <w:sz w:val="20"/>
              </w:rPr>
            </w:pPr>
            <w:r>
              <w:rPr>
                <w:b/>
                <w:color w:val="FFFFFF"/>
                <w:spacing w:val="-2"/>
                <w:sz w:val="20"/>
              </w:rPr>
              <w:t>Liability</w:t>
            </w:r>
          </w:p>
        </w:tc>
      </w:tr>
      <w:tr w:rsidR="00774B71" w14:paraId="0EFAF679" w14:textId="77777777">
        <w:trPr>
          <w:trHeight w:val="616"/>
        </w:trPr>
        <w:tc>
          <w:tcPr>
            <w:tcW w:w="4862" w:type="dxa"/>
          </w:tcPr>
          <w:p w14:paraId="71EC5510" w14:textId="77777777" w:rsidR="00774B71" w:rsidRDefault="00774B71">
            <w:pPr>
              <w:pStyle w:val="TableParagraph"/>
              <w:spacing w:before="22"/>
              <w:rPr>
                <w:sz w:val="20"/>
              </w:rPr>
            </w:pPr>
          </w:p>
          <w:p w14:paraId="12883543" w14:textId="77777777" w:rsidR="00774B71" w:rsidRDefault="00000000">
            <w:pPr>
              <w:pStyle w:val="TableParagraph"/>
              <w:ind w:left="50"/>
              <w:rPr>
                <w:b/>
                <w:sz w:val="20"/>
              </w:rPr>
            </w:pPr>
            <w:r>
              <w:rPr>
                <w:b/>
                <w:sz w:val="20"/>
              </w:rPr>
              <w:t>Balance</w:t>
            </w:r>
            <w:r>
              <w:rPr>
                <w:b/>
                <w:spacing w:val="-8"/>
                <w:sz w:val="20"/>
              </w:rPr>
              <w:t xml:space="preserve"> </w:t>
            </w:r>
            <w:r>
              <w:rPr>
                <w:b/>
                <w:sz w:val="20"/>
              </w:rPr>
              <w:t>as</w:t>
            </w:r>
            <w:r>
              <w:rPr>
                <w:b/>
                <w:spacing w:val="-7"/>
                <w:sz w:val="20"/>
              </w:rPr>
              <w:t xml:space="preserve"> </w:t>
            </w:r>
            <w:r>
              <w:rPr>
                <w:b/>
                <w:sz w:val="20"/>
              </w:rPr>
              <w:t>of</w:t>
            </w:r>
            <w:r>
              <w:rPr>
                <w:b/>
                <w:spacing w:val="-5"/>
                <w:sz w:val="20"/>
              </w:rPr>
              <w:t xml:space="preserve"> </w:t>
            </w:r>
            <w:r>
              <w:rPr>
                <w:b/>
                <w:sz w:val="20"/>
              </w:rPr>
              <w:t>June</w:t>
            </w:r>
            <w:r>
              <w:rPr>
                <w:b/>
                <w:spacing w:val="-7"/>
                <w:sz w:val="20"/>
              </w:rPr>
              <w:t xml:space="preserve"> </w:t>
            </w:r>
            <w:r>
              <w:rPr>
                <w:b/>
                <w:sz w:val="20"/>
              </w:rPr>
              <w:t>30,</w:t>
            </w:r>
            <w:r>
              <w:rPr>
                <w:b/>
                <w:spacing w:val="-7"/>
                <w:sz w:val="20"/>
              </w:rPr>
              <w:t xml:space="preserve"> </w:t>
            </w:r>
            <w:r>
              <w:rPr>
                <w:b/>
                <w:spacing w:val="-4"/>
                <w:sz w:val="20"/>
              </w:rPr>
              <w:t>2022</w:t>
            </w:r>
          </w:p>
        </w:tc>
        <w:tc>
          <w:tcPr>
            <w:tcW w:w="1561" w:type="dxa"/>
          </w:tcPr>
          <w:p w14:paraId="0E6FF4EE" w14:textId="77777777" w:rsidR="00774B71" w:rsidRDefault="00774B71">
            <w:pPr>
              <w:pStyle w:val="TableParagraph"/>
              <w:spacing w:before="54"/>
              <w:rPr>
                <w:sz w:val="18"/>
              </w:rPr>
            </w:pPr>
          </w:p>
          <w:p w14:paraId="7813FAAA" w14:textId="77777777" w:rsidR="00774B71" w:rsidRDefault="00000000">
            <w:pPr>
              <w:pStyle w:val="TableParagraph"/>
              <w:ind w:right="131"/>
              <w:jc w:val="right"/>
              <w:rPr>
                <w:sz w:val="18"/>
              </w:rPr>
            </w:pPr>
            <w:r>
              <w:rPr>
                <w:spacing w:val="-2"/>
                <w:sz w:val="18"/>
              </w:rPr>
              <w:t>$15,845,799</w:t>
            </w:r>
          </w:p>
        </w:tc>
        <w:tc>
          <w:tcPr>
            <w:tcW w:w="1573" w:type="dxa"/>
          </w:tcPr>
          <w:p w14:paraId="31845268" w14:textId="77777777" w:rsidR="00774B71" w:rsidRDefault="00774B71">
            <w:pPr>
              <w:pStyle w:val="TableParagraph"/>
              <w:spacing w:before="54"/>
              <w:rPr>
                <w:sz w:val="18"/>
              </w:rPr>
            </w:pPr>
          </w:p>
          <w:p w14:paraId="3C5A22FE" w14:textId="77777777" w:rsidR="00774B71" w:rsidRDefault="00000000">
            <w:pPr>
              <w:pStyle w:val="TableParagraph"/>
              <w:ind w:right="182"/>
              <w:jc w:val="right"/>
              <w:rPr>
                <w:sz w:val="18"/>
              </w:rPr>
            </w:pPr>
            <w:r>
              <w:rPr>
                <w:spacing w:val="-2"/>
                <w:sz w:val="18"/>
              </w:rPr>
              <w:t>$9,250,644</w:t>
            </w:r>
          </w:p>
        </w:tc>
        <w:tc>
          <w:tcPr>
            <w:tcW w:w="1372" w:type="dxa"/>
          </w:tcPr>
          <w:p w14:paraId="68FD417D" w14:textId="77777777" w:rsidR="00774B71" w:rsidRDefault="00774B71">
            <w:pPr>
              <w:pStyle w:val="TableParagraph"/>
              <w:spacing w:before="54"/>
              <w:rPr>
                <w:sz w:val="18"/>
              </w:rPr>
            </w:pPr>
          </w:p>
          <w:p w14:paraId="56C642BB" w14:textId="77777777" w:rsidR="00774B71" w:rsidRDefault="00000000">
            <w:pPr>
              <w:pStyle w:val="TableParagraph"/>
              <w:ind w:right="46"/>
              <w:jc w:val="right"/>
              <w:rPr>
                <w:sz w:val="18"/>
              </w:rPr>
            </w:pPr>
            <w:r>
              <w:rPr>
                <w:spacing w:val="-2"/>
                <w:sz w:val="18"/>
              </w:rPr>
              <w:t>$6,595,155</w:t>
            </w:r>
          </w:p>
        </w:tc>
      </w:tr>
      <w:tr w:rsidR="00774B71" w14:paraId="0F17127B" w14:textId="77777777">
        <w:trPr>
          <w:trHeight w:val="368"/>
        </w:trPr>
        <w:tc>
          <w:tcPr>
            <w:tcW w:w="4862" w:type="dxa"/>
          </w:tcPr>
          <w:p w14:paraId="4CCE4112" w14:textId="77777777" w:rsidR="00774B71" w:rsidRDefault="00000000">
            <w:pPr>
              <w:pStyle w:val="TableParagraph"/>
              <w:spacing w:before="126" w:line="222" w:lineRule="exact"/>
              <w:ind w:left="50"/>
              <w:rPr>
                <w:sz w:val="20"/>
              </w:rPr>
            </w:pPr>
            <w:r>
              <w:rPr>
                <w:sz w:val="20"/>
              </w:rPr>
              <w:t>Service</w:t>
            </w:r>
            <w:r>
              <w:rPr>
                <w:spacing w:val="-11"/>
                <w:sz w:val="20"/>
              </w:rPr>
              <w:t xml:space="preserve"> </w:t>
            </w:r>
            <w:r>
              <w:rPr>
                <w:spacing w:val="-4"/>
                <w:sz w:val="20"/>
              </w:rPr>
              <w:t>cost</w:t>
            </w:r>
          </w:p>
        </w:tc>
        <w:tc>
          <w:tcPr>
            <w:tcW w:w="1561" w:type="dxa"/>
          </w:tcPr>
          <w:p w14:paraId="1FA32376" w14:textId="77777777" w:rsidR="00774B71" w:rsidRDefault="00000000">
            <w:pPr>
              <w:pStyle w:val="TableParagraph"/>
              <w:spacing w:before="138"/>
              <w:ind w:right="131"/>
              <w:jc w:val="right"/>
              <w:rPr>
                <w:sz w:val="18"/>
              </w:rPr>
            </w:pPr>
            <w:r>
              <w:rPr>
                <w:spacing w:val="-2"/>
                <w:sz w:val="18"/>
              </w:rPr>
              <w:t>972,851</w:t>
            </w:r>
          </w:p>
        </w:tc>
        <w:tc>
          <w:tcPr>
            <w:tcW w:w="1573" w:type="dxa"/>
          </w:tcPr>
          <w:p w14:paraId="50942A20" w14:textId="77777777" w:rsidR="00774B71" w:rsidRDefault="00000000">
            <w:pPr>
              <w:pStyle w:val="TableParagraph"/>
              <w:spacing w:before="138"/>
              <w:ind w:right="180"/>
              <w:jc w:val="right"/>
              <w:rPr>
                <w:sz w:val="18"/>
              </w:rPr>
            </w:pPr>
            <w:r>
              <w:rPr>
                <w:spacing w:val="-10"/>
                <w:sz w:val="18"/>
              </w:rPr>
              <w:t>0</w:t>
            </w:r>
          </w:p>
        </w:tc>
        <w:tc>
          <w:tcPr>
            <w:tcW w:w="1372" w:type="dxa"/>
          </w:tcPr>
          <w:p w14:paraId="5F20F9AC" w14:textId="77777777" w:rsidR="00774B71" w:rsidRDefault="00000000">
            <w:pPr>
              <w:pStyle w:val="TableParagraph"/>
              <w:spacing w:before="138"/>
              <w:ind w:right="45"/>
              <w:jc w:val="right"/>
              <w:rPr>
                <w:sz w:val="18"/>
              </w:rPr>
            </w:pPr>
            <w:r>
              <w:rPr>
                <w:spacing w:val="-2"/>
                <w:sz w:val="18"/>
              </w:rPr>
              <w:t>972,851</w:t>
            </w:r>
          </w:p>
        </w:tc>
      </w:tr>
      <w:tr w:rsidR="00774B71" w14:paraId="1F1230B3" w14:textId="77777777">
        <w:trPr>
          <w:trHeight w:val="246"/>
        </w:trPr>
        <w:tc>
          <w:tcPr>
            <w:tcW w:w="4862" w:type="dxa"/>
          </w:tcPr>
          <w:p w14:paraId="032CA7BE" w14:textId="77777777" w:rsidR="00774B71" w:rsidRDefault="00000000">
            <w:pPr>
              <w:pStyle w:val="TableParagraph"/>
              <w:spacing w:before="4" w:line="222" w:lineRule="exact"/>
              <w:ind w:left="50"/>
              <w:rPr>
                <w:sz w:val="20"/>
              </w:rPr>
            </w:pPr>
            <w:r>
              <w:rPr>
                <w:sz w:val="20"/>
              </w:rPr>
              <w:t>Interest</w:t>
            </w:r>
            <w:r>
              <w:rPr>
                <w:spacing w:val="-8"/>
                <w:sz w:val="20"/>
              </w:rPr>
              <w:t xml:space="preserve"> </w:t>
            </w:r>
            <w:r>
              <w:rPr>
                <w:spacing w:val="-4"/>
                <w:sz w:val="20"/>
              </w:rPr>
              <w:t>cost</w:t>
            </w:r>
          </w:p>
        </w:tc>
        <w:tc>
          <w:tcPr>
            <w:tcW w:w="1561" w:type="dxa"/>
          </w:tcPr>
          <w:p w14:paraId="632BDA32" w14:textId="77777777" w:rsidR="00774B71" w:rsidRDefault="00000000">
            <w:pPr>
              <w:pStyle w:val="TableParagraph"/>
              <w:spacing w:before="16"/>
              <w:ind w:right="131"/>
              <w:jc w:val="right"/>
              <w:rPr>
                <w:sz w:val="18"/>
              </w:rPr>
            </w:pPr>
            <w:r>
              <w:rPr>
                <w:spacing w:val="-2"/>
                <w:sz w:val="18"/>
              </w:rPr>
              <w:t>962,750</w:t>
            </w:r>
          </w:p>
        </w:tc>
        <w:tc>
          <w:tcPr>
            <w:tcW w:w="1573" w:type="dxa"/>
          </w:tcPr>
          <w:p w14:paraId="245E9685" w14:textId="77777777" w:rsidR="00774B71" w:rsidRDefault="00000000">
            <w:pPr>
              <w:pStyle w:val="TableParagraph"/>
              <w:spacing w:before="16"/>
              <w:ind w:right="180"/>
              <w:jc w:val="right"/>
              <w:rPr>
                <w:sz w:val="18"/>
              </w:rPr>
            </w:pPr>
            <w:r>
              <w:rPr>
                <w:spacing w:val="-10"/>
                <w:sz w:val="18"/>
              </w:rPr>
              <w:t>0</w:t>
            </w:r>
          </w:p>
        </w:tc>
        <w:tc>
          <w:tcPr>
            <w:tcW w:w="1372" w:type="dxa"/>
          </w:tcPr>
          <w:p w14:paraId="5BC13B70" w14:textId="77777777" w:rsidR="00774B71" w:rsidRDefault="00000000">
            <w:pPr>
              <w:pStyle w:val="TableParagraph"/>
              <w:spacing w:before="16"/>
              <w:ind w:right="45"/>
              <w:jc w:val="right"/>
              <w:rPr>
                <w:sz w:val="18"/>
              </w:rPr>
            </w:pPr>
            <w:r>
              <w:rPr>
                <w:spacing w:val="-2"/>
                <w:sz w:val="18"/>
              </w:rPr>
              <w:t>962,750</w:t>
            </w:r>
          </w:p>
        </w:tc>
      </w:tr>
      <w:tr w:rsidR="00774B71" w14:paraId="3CE40C11" w14:textId="77777777">
        <w:trPr>
          <w:trHeight w:val="243"/>
        </w:trPr>
        <w:tc>
          <w:tcPr>
            <w:tcW w:w="4862" w:type="dxa"/>
          </w:tcPr>
          <w:p w14:paraId="17E303EB" w14:textId="77777777" w:rsidR="00774B71" w:rsidRDefault="00000000">
            <w:pPr>
              <w:pStyle w:val="TableParagraph"/>
              <w:spacing w:before="4" w:line="220" w:lineRule="exact"/>
              <w:ind w:left="50"/>
              <w:rPr>
                <w:sz w:val="20"/>
              </w:rPr>
            </w:pPr>
            <w:r>
              <w:rPr>
                <w:sz w:val="20"/>
              </w:rPr>
              <w:t>Changes</w:t>
            </w:r>
            <w:r>
              <w:rPr>
                <w:spacing w:val="-9"/>
                <w:sz w:val="20"/>
              </w:rPr>
              <w:t xml:space="preserve"> </w:t>
            </w:r>
            <w:r>
              <w:rPr>
                <w:sz w:val="20"/>
              </w:rPr>
              <w:t>of</w:t>
            </w:r>
            <w:r>
              <w:rPr>
                <w:spacing w:val="-9"/>
                <w:sz w:val="20"/>
              </w:rPr>
              <w:t xml:space="preserve"> </w:t>
            </w:r>
            <w:r>
              <w:rPr>
                <w:sz w:val="20"/>
              </w:rPr>
              <w:t>benefit</w:t>
            </w:r>
            <w:r>
              <w:rPr>
                <w:spacing w:val="-9"/>
                <w:sz w:val="20"/>
              </w:rPr>
              <w:t xml:space="preserve"> </w:t>
            </w:r>
            <w:r>
              <w:rPr>
                <w:spacing w:val="-4"/>
                <w:sz w:val="20"/>
              </w:rPr>
              <w:t>terms</w:t>
            </w:r>
          </w:p>
        </w:tc>
        <w:tc>
          <w:tcPr>
            <w:tcW w:w="1561" w:type="dxa"/>
          </w:tcPr>
          <w:p w14:paraId="7B1A0D62" w14:textId="77777777" w:rsidR="00774B71" w:rsidRDefault="00000000">
            <w:pPr>
              <w:pStyle w:val="TableParagraph"/>
              <w:spacing w:before="16"/>
              <w:ind w:right="130"/>
              <w:jc w:val="right"/>
              <w:rPr>
                <w:sz w:val="18"/>
              </w:rPr>
            </w:pPr>
            <w:r>
              <w:rPr>
                <w:spacing w:val="-10"/>
                <w:sz w:val="18"/>
              </w:rPr>
              <w:t>0</w:t>
            </w:r>
          </w:p>
        </w:tc>
        <w:tc>
          <w:tcPr>
            <w:tcW w:w="1573" w:type="dxa"/>
          </w:tcPr>
          <w:p w14:paraId="31805F97" w14:textId="77777777" w:rsidR="00774B71" w:rsidRDefault="00000000">
            <w:pPr>
              <w:pStyle w:val="TableParagraph"/>
              <w:spacing w:before="16"/>
              <w:ind w:right="180"/>
              <w:jc w:val="right"/>
              <w:rPr>
                <w:sz w:val="18"/>
              </w:rPr>
            </w:pPr>
            <w:r>
              <w:rPr>
                <w:spacing w:val="-10"/>
                <w:sz w:val="18"/>
              </w:rPr>
              <w:t>0</w:t>
            </w:r>
          </w:p>
        </w:tc>
        <w:tc>
          <w:tcPr>
            <w:tcW w:w="1372" w:type="dxa"/>
          </w:tcPr>
          <w:p w14:paraId="24DFE86B" w14:textId="77777777" w:rsidR="00774B71" w:rsidRDefault="00000000">
            <w:pPr>
              <w:pStyle w:val="TableParagraph"/>
              <w:spacing w:before="16"/>
              <w:ind w:right="45"/>
              <w:jc w:val="right"/>
              <w:rPr>
                <w:sz w:val="18"/>
              </w:rPr>
            </w:pPr>
            <w:r>
              <w:rPr>
                <w:spacing w:val="-10"/>
                <w:sz w:val="18"/>
              </w:rPr>
              <w:t>0</w:t>
            </w:r>
          </w:p>
        </w:tc>
      </w:tr>
      <w:tr w:rsidR="00774B71" w14:paraId="153614D9" w14:textId="77777777">
        <w:trPr>
          <w:trHeight w:val="478"/>
        </w:trPr>
        <w:tc>
          <w:tcPr>
            <w:tcW w:w="4862" w:type="dxa"/>
          </w:tcPr>
          <w:p w14:paraId="13AFAEB0" w14:textId="77777777" w:rsidR="00774B71" w:rsidRDefault="00000000">
            <w:pPr>
              <w:pStyle w:val="TableParagraph"/>
              <w:spacing w:before="2"/>
              <w:ind w:left="50"/>
              <w:rPr>
                <w:sz w:val="20"/>
              </w:rPr>
            </w:pPr>
            <w:r>
              <w:rPr>
                <w:sz w:val="20"/>
              </w:rPr>
              <w:t>Differences</w:t>
            </w:r>
            <w:r>
              <w:rPr>
                <w:spacing w:val="-10"/>
                <w:sz w:val="20"/>
              </w:rPr>
              <w:t xml:space="preserve"> </w:t>
            </w:r>
            <w:r>
              <w:rPr>
                <w:sz w:val="20"/>
              </w:rPr>
              <w:t>between</w:t>
            </w:r>
            <w:r>
              <w:rPr>
                <w:spacing w:val="-11"/>
                <w:sz w:val="20"/>
              </w:rPr>
              <w:t xml:space="preserve"> </w:t>
            </w:r>
            <w:r>
              <w:rPr>
                <w:sz w:val="20"/>
              </w:rPr>
              <w:t>actual</w:t>
            </w:r>
            <w:r>
              <w:rPr>
                <w:spacing w:val="-12"/>
                <w:sz w:val="20"/>
              </w:rPr>
              <w:t xml:space="preserve"> </w:t>
            </w:r>
            <w:r>
              <w:rPr>
                <w:sz w:val="20"/>
              </w:rPr>
              <w:t>and</w:t>
            </w:r>
            <w:r>
              <w:rPr>
                <w:spacing w:val="-10"/>
                <w:sz w:val="20"/>
              </w:rPr>
              <w:t xml:space="preserve"> </w:t>
            </w:r>
            <w:r>
              <w:rPr>
                <w:sz w:val="20"/>
              </w:rPr>
              <w:t>expected</w:t>
            </w:r>
            <w:r>
              <w:rPr>
                <w:spacing w:val="-12"/>
                <w:sz w:val="20"/>
              </w:rPr>
              <w:t xml:space="preserve"> </w:t>
            </w:r>
            <w:r>
              <w:rPr>
                <w:spacing w:val="-2"/>
                <w:sz w:val="20"/>
              </w:rPr>
              <w:t>experience</w:t>
            </w:r>
          </w:p>
          <w:p w14:paraId="55CD467D" w14:textId="77777777" w:rsidR="00774B71" w:rsidRDefault="00000000">
            <w:pPr>
              <w:pStyle w:val="TableParagraph"/>
              <w:spacing w:before="16" w:line="210" w:lineRule="exact"/>
              <w:ind w:left="50"/>
              <w:rPr>
                <w:sz w:val="20"/>
              </w:rPr>
            </w:pPr>
            <w:proofErr w:type="gramStart"/>
            <w:r>
              <w:rPr>
                <w:sz w:val="20"/>
              </w:rPr>
              <w:t>with</w:t>
            </w:r>
            <w:r>
              <w:rPr>
                <w:spacing w:val="-10"/>
                <w:sz w:val="20"/>
              </w:rPr>
              <w:t xml:space="preserve"> </w:t>
            </w:r>
            <w:r>
              <w:rPr>
                <w:sz w:val="20"/>
              </w:rPr>
              <w:t>regard</w:t>
            </w:r>
            <w:r>
              <w:rPr>
                <w:spacing w:val="-10"/>
                <w:sz w:val="20"/>
              </w:rPr>
              <w:t xml:space="preserve"> </w:t>
            </w:r>
            <w:r>
              <w:rPr>
                <w:sz w:val="20"/>
              </w:rPr>
              <w:t>to</w:t>
            </w:r>
            <w:proofErr w:type="gramEnd"/>
            <w:r>
              <w:rPr>
                <w:spacing w:val="-10"/>
                <w:sz w:val="20"/>
              </w:rPr>
              <w:t xml:space="preserve"> </w:t>
            </w:r>
            <w:r>
              <w:rPr>
                <w:sz w:val="20"/>
              </w:rPr>
              <w:t>economic</w:t>
            </w:r>
            <w:r>
              <w:rPr>
                <w:spacing w:val="-8"/>
                <w:sz w:val="20"/>
              </w:rPr>
              <w:t xml:space="preserve"> </w:t>
            </w:r>
            <w:r>
              <w:rPr>
                <w:sz w:val="20"/>
              </w:rPr>
              <w:t>or</w:t>
            </w:r>
            <w:r>
              <w:rPr>
                <w:spacing w:val="-9"/>
                <w:sz w:val="20"/>
              </w:rPr>
              <w:t xml:space="preserve"> </w:t>
            </w:r>
            <w:r>
              <w:rPr>
                <w:sz w:val="20"/>
              </w:rPr>
              <w:t>demographic</w:t>
            </w:r>
            <w:r>
              <w:rPr>
                <w:spacing w:val="-8"/>
                <w:sz w:val="20"/>
              </w:rPr>
              <w:t xml:space="preserve"> </w:t>
            </w:r>
            <w:r>
              <w:rPr>
                <w:spacing w:val="-2"/>
                <w:sz w:val="20"/>
              </w:rPr>
              <w:t>factors</w:t>
            </w:r>
          </w:p>
        </w:tc>
        <w:tc>
          <w:tcPr>
            <w:tcW w:w="1561" w:type="dxa"/>
          </w:tcPr>
          <w:p w14:paraId="3F161E39" w14:textId="77777777" w:rsidR="00774B71" w:rsidRDefault="00000000">
            <w:pPr>
              <w:pStyle w:val="TableParagraph"/>
              <w:spacing w:before="136"/>
              <w:ind w:right="130"/>
              <w:jc w:val="right"/>
              <w:rPr>
                <w:sz w:val="18"/>
              </w:rPr>
            </w:pPr>
            <w:r>
              <w:rPr>
                <w:spacing w:val="-10"/>
                <w:sz w:val="18"/>
              </w:rPr>
              <w:t>0</w:t>
            </w:r>
          </w:p>
        </w:tc>
        <w:tc>
          <w:tcPr>
            <w:tcW w:w="1573" w:type="dxa"/>
          </w:tcPr>
          <w:p w14:paraId="4E92515D" w14:textId="77777777" w:rsidR="00774B71" w:rsidRDefault="00000000">
            <w:pPr>
              <w:pStyle w:val="TableParagraph"/>
              <w:spacing w:before="136"/>
              <w:ind w:right="180"/>
              <w:jc w:val="right"/>
              <w:rPr>
                <w:sz w:val="18"/>
              </w:rPr>
            </w:pPr>
            <w:r>
              <w:rPr>
                <w:spacing w:val="-10"/>
                <w:sz w:val="18"/>
              </w:rPr>
              <w:t>0</w:t>
            </w:r>
          </w:p>
        </w:tc>
        <w:tc>
          <w:tcPr>
            <w:tcW w:w="1372" w:type="dxa"/>
          </w:tcPr>
          <w:p w14:paraId="5E4842C3" w14:textId="77777777" w:rsidR="00774B71" w:rsidRDefault="00000000">
            <w:pPr>
              <w:pStyle w:val="TableParagraph"/>
              <w:spacing w:before="136"/>
              <w:ind w:right="45"/>
              <w:jc w:val="right"/>
              <w:rPr>
                <w:sz w:val="18"/>
              </w:rPr>
            </w:pPr>
            <w:r>
              <w:rPr>
                <w:spacing w:val="-10"/>
                <w:sz w:val="18"/>
              </w:rPr>
              <w:t>0</w:t>
            </w:r>
          </w:p>
        </w:tc>
      </w:tr>
      <w:tr w:rsidR="00774B71" w14:paraId="5183F6E4" w14:textId="77777777">
        <w:trPr>
          <w:trHeight w:val="251"/>
        </w:trPr>
        <w:tc>
          <w:tcPr>
            <w:tcW w:w="4862" w:type="dxa"/>
          </w:tcPr>
          <w:p w14:paraId="56CA92C9" w14:textId="77777777" w:rsidR="00774B71" w:rsidRDefault="00000000">
            <w:pPr>
              <w:pStyle w:val="TableParagraph"/>
              <w:spacing w:line="214" w:lineRule="exact"/>
              <w:ind w:left="50"/>
              <w:rPr>
                <w:sz w:val="20"/>
              </w:rPr>
            </w:pPr>
            <w:r>
              <w:rPr>
                <w:sz w:val="20"/>
              </w:rPr>
              <w:t>Changes</w:t>
            </w:r>
            <w:r>
              <w:rPr>
                <w:spacing w:val="-8"/>
                <w:sz w:val="20"/>
              </w:rPr>
              <w:t xml:space="preserve"> </w:t>
            </w:r>
            <w:r>
              <w:rPr>
                <w:sz w:val="20"/>
              </w:rPr>
              <w:t>of</w:t>
            </w:r>
            <w:r>
              <w:rPr>
                <w:spacing w:val="-8"/>
                <w:sz w:val="20"/>
              </w:rPr>
              <w:t xml:space="preserve"> </w:t>
            </w:r>
            <w:r>
              <w:rPr>
                <w:spacing w:val="-2"/>
                <w:sz w:val="20"/>
              </w:rPr>
              <w:t>assumptions</w:t>
            </w:r>
          </w:p>
        </w:tc>
        <w:tc>
          <w:tcPr>
            <w:tcW w:w="1561" w:type="dxa"/>
          </w:tcPr>
          <w:p w14:paraId="346E0D93" w14:textId="77777777" w:rsidR="00774B71" w:rsidRDefault="00000000">
            <w:pPr>
              <w:pStyle w:val="TableParagraph"/>
              <w:spacing w:before="3"/>
              <w:ind w:right="130"/>
              <w:jc w:val="right"/>
              <w:rPr>
                <w:sz w:val="18"/>
              </w:rPr>
            </w:pPr>
            <w:r>
              <w:rPr>
                <w:spacing w:val="-10"/>
                <w:sz w:val="18"/>
              </w:rPr>
              <w:t>0</w:t>
            </w:r>
          </w:p>
        </w:tc>
        <w:tc>
          <w:tcPr>
            <w:tcW w:w="1573" w:type="dxa"/>
          </w:tcPr>
          <w:p w14:paraId="7D0B9119" w14:textId="77777777" w:rsidR="00774B71" w:rsidRDefault="00000000">
            <w:pPr>
              <w:pStyle w:val="TableParagraph"/>
              <w:spacing w:before="3"/>
              <w:ind w:right="180"/>
              <w:jc w:val="right"/>
              <w:rPr>
                <w:sz w:val="18"/>
              </w:rPr>
            </w:pPr>
            <w:r>
              <w:rPr>
                <w:spacing w:val="-10"/>
                <w:sz w:val="18"/>
              </w:rPr>
              <w:t>0</w:t>
            </w:r>
          </w:p>
        </w:tc>
        <w:tc>
          <w:tcPr>
            <w:tcW w:w="1372" w:type="dxa"/>
          </w:tcPr>
          <w:p w14:paraId="3FCA5DF9" w14:textId="77777777" w:rsidR="00774B71" w:rsidRDefault="00000000">
            <w:pPr>
              <w:pStyle w:val="TableParagraph"/>
              <w:spacing w:before="3"/>
              <w:ind w:right="45"/>
              <w:jc w:val="right"/>
              <w:rPr>
                <w:sz w:val="18"/>
              </w:rPr>
            </w:pPr>
            <w:r>
              <w:rPr>
                <w:spacing w:val="-10"/>
                <w:sz w:val="18"/>
              </w:rPr>
              <w:t>0</w:t>
            </w:r>
          </w:p>
        </w:tc>
      </w:tr>
      <w:tr w:rsidR="00774B71" w14:paraId="78048DDF" w14:textId="77777777">
        <w:trPr>
          <w:trHeight w:val="246"/>
        </w:trPr>
        <w:tc>
          <w:tcPr>
            <w:tcW w:w="4862" w:type="dxa"/>
          </w:tcPr>
          <w:p w14:paraId="4EA37613" w14:textId="77777777" w:rsidR="00774B71" w:rsidRDefault="00000000">
            <w:pPr>
              <w:pStyle w:val="TableParagraph"/>
              <w:spacing w:before="4" w:line="222" w:lineRule="exact"/>
              <w:ind w:left="50"/>
              <w:rPr>
                <w:sz w:val="20"/>
              </w:rPr>
            </w:pPr>
            <w:r>
              <w:rPr>
                <w:sz w:val="20"/>
              </w:rPr>
              <w:t>Benefit</w:t>
            </w:r>
            <w:r>
              <w:rPr>
                <w:spacing w:val="-12"/>
                <w:sz w:val="20"/>
              </w:rPr>
              <w:t xml:space="preserve"> </w:t>
            </w:r>
            <w:r>
              <w:rPr>
                <w:spacing w:val="-2"/>
                <w:sz w:val="20"/>
              </w:rPr>
              <w:t>payments</w:t>
            </w:r>
          </w:p>
        </w:tc>
        <w:tc>
          <w:tcPr>
            <w:tcW w:w="1561" w:type="dxa"/>
          </w:tcPr>
          <w:p w14:paraId="6FF58A4C" w14:textId="77777777" w:rsidR="00774B71" w:rsidRDefault="00000000">
            <w:pPr>
              <w:pStyle w:val="TableParagraph"/>
              <w:spacing w:before="16"/>
              <w:ind w:right="130"/>
              <w:jc w:val="right"/>
              <w:rPr>
                <w:sz w:val="18"/>
              </w:rPr>
            </w:pPr>
            <w:r>
              <w:rPr>
                <w:spacing w:val="-2"/>
                <w:sz w:val="18"/>
              </w:rPr>
              <w:t>(152,444)</w:t>
            </w:r>
          </w:p>
        </w:tc>
        <w:tc>
          <w:tcPr>
            <w:tcW w:w="1573" w:type="dxa"/>
          </w:tcPr>
          <w:p w14:paraId="39C765D1" w14:textId="77777777" w:rsidR="00774B71" w:rsidRDefault="00000000">
            <w:pPr>
              <w:pStyle w:val="TableParagraph"/>
              <w:spacing w:before="16"/>
              <w:ind w:right="181"/>
              <w:jc w:val="right"/>
              <w:rPr>
                <w:sz w:val="18"/>
              </w:rPr>
            </w:pPr>
            <w:r>
              <w:rPr>
                <w:spacing w:val="-2"/>
                <w:sz w:val="18"/>
              </w:rPr>
              <w:t>(152,444)</w:t>
            </w:r>
          </w:p>
        </w:tc>
        <w:tc>
          <w:tcPr>
            <w:tcW w:w="1372" w:type="dxa"/>
          </w:tcPr>
          <w:p w14:paraId="3199E575" w14:textId="77777777" w:rsidR="00774B71" w:rsidRDefault="00000000">
            <w:pPr>
              <w:pStyle w:val="TableParagraph"/>
              <w:spacing w:before="16"/>
              <w:ind w:right="45"/>
              <w:jc w:val="right"/>
              <w:rPr>
                <w:sz w:val="18"/>
              </w:rPr>
            </w:pPr>
            <w:r>
              <w:rPr>
                <w:spacing w:val="-10"/>
                <w:sz w:val="18"/>
              </w:rPr>
              <w:t>0</w:t>
            </w:r>
          </w:p>
        </w:tc>
      </w:tr>
      <w:tr w:rsidR="00774B71" w14:paraId="31C03982" w14:textId="77777777">
        <w:trPr>
          <w:trHeight w:val="246"/>
        </w:trPr>
        <w:tc>
          <w:tcPr>
            <w:tcW w:w="4862" w:type="dxa"/>
          </w:tcPr>
          <w:p w14:paraId="61C39214" w14:textId="77777777" w:rsidR="00774B71" w:rsidRDefault="00000000">
            <w:pPr>
              <w:pStyle w:val="TableParagraph"/>
              <w:spacing w:before="4" w:line="222" w:lineRule="exact"/>
              <w:ind w:left="50"/>
              <w:rPr>
                <w:sz w:val="20"/>
              </w:rPr>
            </w:pPr>
            <w:r>
              <w:rPr>
                <w:spacing w:val="-2"/>
                <w:sz w:val="20"/>
              </w:rPr>
              <w:t>Contributions</w:t>
            </w:r>
            <w:r>
              <w:rPr>
                <w:spacing w:val="1"/>
                <w:sz w:val="20"/>
              </w:rPr>
              <w:t xml:space="preserve"> </w:t>
            </w:r>
            <w:r>
              <w:rPr>
                <w:spacing w:val="-2"/>
                <w:sz w:val="20"/>
              </w:rPr>
              <w:t>(employer,</w:t>
            </w:r>
            <w:r>
              <w:rPr>
                <w:spacing w:val="1"/>
                <w:sz w:val="20"/>
              </w:rPr>
              <w:t xml:space="preserve"> </w:t>
            </w:r>
            <w:r>
              <w:rPr>
                <w:spacing w:val="-2"/>
                <w:sz w:val="20"/>
              </w:rPr>
              <w:t>employee</w:t>
            </w:r>
            <w:r>
              <w:rPr>
                <w:sz w:val="20"/>
              </w:rPr>
              <w:t xml:space="preserve"> </w:t>
            </w:r>
            <w:r>
              <w:rPr>
                <w:spacing w:val="-2"/>
                <w:sz w:val="20"/>
              </w:rPr>
              <w:t>and</w:t>
            </w:r>
            <w:r>
              <w:rPr>
                <w:spacing w:val="1"/>
                <w:sz w:val="20"/>
              </w:rPr>
              <w:t xml:space="preserve"> </w:t>
            </w:r>
            <w:r>
              <w:rPr>
                <w:spacing w:val="-2"/>
                <w:sz w:val="20"/>
              </w:rPr>
              <w:t>"other")</w:t>
            </w:r>
          </w:p>
        </w:tc>
        <w:tc>
          <w:tcPr>
            <w:tcW w:w="1561" w:type="dxa"/>
          </w:tcPr>
          <w:p w14:paraId="26C80307" w14:textId="77777777" w:rsidR="00774B71" w:rsidRDefault="00000000">
            <w:pPr>
              <w:pStyle w:val="TableParagraph"/>
              <w:spacing w:before="16"/>
              <w:ind w:right="130"/>
              <w:jc w:val="right"/>
              <w:rPr>
                <w:sz w:val="18"/>
              </w:rPr>
            </w:pPr>
            <w:r>
              <w:rPr>
                <w:spacing w:val="-10"/>
                <w:sz w:val="18"/>
              </w:rPr>
              <w:t>0</w:t>
            </w:r>
          </w:p>
        </w:tc>
        <w:tc>
          <w:tcPr>
            <w:tcW w:w="1573" w:type="dxa"/>
          </w:tcPr>
          <w:p w14:paraId="6228DD63" w14:textId="77777777" w:rsidR="00774B71" w:rsidRDefault="00000000">
            <w:pPr>
              <w:pStyle w:val="TableParagraph"/>
              <w:spacing w:before="16"/>
              <w:ind w:right="183"/>
              <w:jc w:val="right"/>
              <w:rPr>
                <w:sz w:val="18"/>
              </w:rPr>
            </w:pPr>
            <w:r>
              <w:rPr>
                <w:spacing w:val="-2"/>
                <w:sz w:val="18"/>
              </w:rPr>
              <w:t>1,300,000</w:t>
            </w:r>
          </w:p>
        </w:tc>
        <w:tc>
          <w:tcPr>
            <w:tcW w:w="1372" w:type="dxa"/>
          </w:tcPr>
          <w:p w14:paraId="54C2017F" w14:textId="77777777" w:rsidR="00774B71" w:rsidRDefault="00000000">
            <w:pPr>
              <w:pStyle w:val="TableParagraph"/>
              <w:spacing w:before="16"/>
              <w:ind w:right="46"/>
              <w:jc w:val="right"/>
              <w:rPr>
                <w:sz w:val="18"/>
              </w:rPr>
            </w:pPr>
            <w:r>
              <w:rPr>
                <w:spacing w:val="-2"/>
                <w:sz w:val="18"/>
              </w:rPr>
              <w:t>(1,300,000)</w:t>
            </w:r>
          </w:p>
        </w:tc>
      </w:tr>
      <w:tr w:rsidR="00774B71" w14:paraId="3D58C648" w14:textId="77777777">
        <w:trPr>
          <w:trHeight w:val="246"/>
        </w:trPr>
        <w:tc>
          <w:tcPr>
            <w:tcW w:w="4862" w:type="dxa"/>
          </w:tcPr>
          <w:p w14:paraId="366AF7EF" w14:textId="77777777" w:rsidR="00774B71" w:rsidRDefault="00000000">
            <w:pPr>
              <w:pStyle w:val="TableParagraph"/>
              <w:spacing w:before="4" w:line="222" w:lineRule="exact"/>
              <w:ind w:left="50"/>
              <w:rPr>
                <w:sz w:val="20"/>
              </w:rPr>
            </w:pPr>
            <w:r>
              <w:rPr>
                <w:sz w:val="20"/>
              </w:rPr>
              <w:t>Net</w:t>
            </w:r>
            <w:r>
              <w:rPr>
                <w:spacing w:val="-9"/>
                <w:sz w:val="20"/>
              </w:rPr>
              <w:t xml:space="preserve"> </w:t>
            </w:r>
            <w:r>
              <w:rPr>
                <w:sz w:val="20"/>
              </w:rPr>
              <w:t>investment</w:t>
            </w:r>
            <w:r>
              <w:rPr>
                <w:spacing w:val="-8"/>
                <w:sz w:val="20"/>
              </w:rPr>
              <w:t xml:space="preserve"> </w:t>
            </w:r>
            <w:r>
              <w:rPr>
                <w:spacing w:val="-2"/>
                <w:sz w:val="20"/>
              </w:rPr>
              <w:t>income</w:t>
            </w:r>
          </w:p>
        </w:tc>
        <w:tc>
          <w:tcPr>
            <w:tcW w:w="1561" w:type="dxa"/>
          </w:tcPr>
          <w:p w14:paraId="40B65F25" w14:textId="77777777" w:rsidR="00774B71" w:rsidRDefault="00000000">
            <w:pPr>
              <w:pStyle w:val="TableParagraph"/>
              <w:spacing w:before="16"/>
              <w:ind w:right="130"/>
              <w:jc w:val="right"/>
              <w:rPr>
                <w:sz w:val="18"/>
              </w:rPr>
            </w:pPr>
            <w:r>
              <w:rPr>
                <w:spacing w:val="-10"/>
                <w:sz w:val="18"/>
              </w:rPr>
              <w:t>0</w:t>
            </w:r>
          </w:p>
        </w:tc>
        <w:tc>
          <w:tcPr>
            <w:tcW w:w="1573" w:type="dxa"/>
          </w:tcPr>
          <w:p w14:paraId="2F6CE7AF" w14:textId="77777777" w:rsidR="00774B71" w:rsidRDefault="00000000">
            <w:pPr>
              <w:pStyle w:val="TableParagraph"/>
              <w:spacing w:before="16"/>
              <w:ind w:right="183"/>
              <w:jc w:val="right"/>
              <w:rPr>
                <w:sz w:val="18"/>
              </w:rPr>
            </w:pPr>
            <w:r>
              <w:rPr>
                <w:spacing w:val="-2"/>
                <w:sz w:val="18"/>
              </w:rPr>
              <w:t>1,285,317</w:t>
            </w:r>
          </w:p>
        </w:tc>
        <w:tc>
          <w:tcPr>
            <w:tcW w:w="1372" w:type="dxa"/>
          </w:tcPr>
          <w:p w14:paraId="0000E4DE" w14:textId="77777777" w:rsidR="00774B71" w:rsidRDefault="00000000">
            <w:pPr>
              <w:pStyle w:val="TableParagraph"/>
              <w:spacing w:before="16"/>
              <w:ind w:right="46"/>
              <w:jc w:val="right"/>
              <w:rPr>
                <w:sz w:val="18"/>
              </w:rPr>
            </w:pPr>
            <w:r>
              <w:rPr>
                <w:spacing w:val="-2"/>
                <w:sz w:val="18"/>
              </w:rPr>
              <w:t>(1,285,317)</w:t>
            </w:r>
          </w:p>
        </w:tc>
      </w:tr>
      <w:tr w:rsidR="00774B71" w14:paraId="0BE9B13D" w14:textId="77777777">
        <w:trPr>
          <w:trHeight w:val="246"/>
        </w:trPr>
        <w:tc>
          <w:tcPr>
            <w:tcW w:w="4862" w:type="dxa"/>
          </w:tcPr>
          <w:p w14:paraId="11BB8364" w14:textId="77777777" w:rsidR="00774B71" w:rsidRDefault="00000000">
            <w:pPr>
              <w:pStyle w:val="TableParagraph"/>
              <w:spacing w:before="4" w:line="222" w:lineRule="exact"/>
              <w:ind w:left="50"/>
              <w:rPr>
                <w:sz w:val="20"/>
              </w:rPr>
            </w:pPr>
            <w:r>
              <w:rPr>
                <w:spacing w:val="-2"/>
                <w:sz w:val="20"/>
              </w:rPr>
              <w:t>Administrative</w:t>
            </w:r>
            <w:r>
              <w:rPr>
                <w:spacing w:val="6"/>
                <w:sz w:val="20"/>
              </w:rPr>
              <w:t xml:space="preserve"> </w:t>
            </w:r>
            <w:r>
              <w:rPr>
                <w:spacing w:val="-2"/>
                <w:sz w:val="20"/>
              </w:rPr>
              <w:t>expense</w:t>
            </w:r>
          </w:p>
        </w:tc>
        <w:tc>
          <w:tcPr>
            <w:tcW w:w="1561" w:type="dxa"/>
          </w:tcPr>
          <w:p w14:paraId="61AC3C50" w14:textId="77777777" w:rsidR="00774B71" w:rsidRDefault="00000000">
            <w:pPr>
              <w:pStyle w:val="TableParagraph"/>
              <w:spacing w:before="16"/>
              <w:ind w:right="130"/>
              <w:jc w:val="right"/>
              <w:rPr>
                <w:sz w:val="18"/>
              </w:rPr>
            </w:pPr>
            <w:r>
              <w:rPr>
                <w:spacing w:val="-10"/>
                <w:sz w:val="18"/>
              </w:rPr>
              <w:t>0</w:t>
            </w:r>
          </w:p>
        </w:tc>
        <w:tc>
          <w:tcPr>
            <w:tcW w:w="1573" w:type="dxa"/>
          </w:tcPr>
          <w:p w14:paraId="2792B09D" w14:textId="77777777" w:rsidR="00774B71" w:rsidRDefault="00000000">
            <w:pPr>
              <w:pStyle w:val="TableParagraph"/>
              <w:spacing w:before="16"/>
              <w:ind w:right="181"/>
              <w:jc w:val="right"/>
              <w:rPr>
                <w:sz w:val="18"/>
              </w:rPr>
            </w:pPr>
            <w:r>
              <w:rPr>
                <w:spacing w:val="-2"/>
                <w:sz w:val="18"/>
              </w:rPr>
              <w:t>(52,551)</w:t>
            </w:r>
          </w:p>
        </w:tc>
        <w:tc>
          <w:tcPr>
            <w:tcW w:w="1372" w:type="dxa"/>
          </w:tcPr>
          <w:p w14:paraId="418E51EC" w14:textId="77777777" w:rsidR="00774B71" w:rsidRDefault="00000000">
            <w:pPr>
              <w:pStyle w:val="TableParagraph"/>
              <w:spacing w:before="16"/>
              <w:ind w:right="45"/>
              <w:jc w:val="right"/>
              <w:rPr>
                <w:sz w:val="18"/>
              </w:rPr>
            </w:pPr>
            <w:r>
              <w:rPr>
                <w:spacing w:val="-2"/>
                <w:sz w:val="18"/>
              </w:rPr>
              <w:t>52,551</w:t>
            </w:r>
          </w:p>
        </w:tc>
      </w:tr>
      <w:tr w:rsidR="00774B71" w14:paraId="73F17048" w14:textId="77777777">
        <w:trPr>
          <w:trHeight w:val="246"/>
        </w:trPr>
        <w:tc>
          <w:tcPr>
            <w:tcW w:w="4862" w:type="dxa"/>
          </w:tcPr>
          <w:p w14:paraId="1F413738" w14:textId="77777777" w:rsidR="00774B71" w:rsidRDefault="00000000">
            <w:pPr>
              <w:pStyle w:val="TableParagraph"/>
              <w:spacing w:before="4" w:line="222" w:lineRule="exact"/>
              <w:ind w:left="50"/>
              <w:rPr>
                <w:sz w:val="20"/>
              </w:rPr>
            </w:pPr>
            <w:r>
              <w:rPr>
                <w:sz w:val="20"/>
              </w:rPr>
              <w:t>Other</w:t>
            </w:r>
            <w:r>
              <w:rPr>
                <w:spacing w:val="-10"/>
                <w:sz w:val="20"/>
              </w:rPr>
              <w:t xml:space="preserve"> </w:t>
            </w:r>
            <w:r>
              <w:rPr>
                <w:spacing w:val="-2"/>
                <w:sz w:val="20"/>
              </w:rPr>
              <w:t>changes</w:t>
            </w:r>
          </w:p>
        </w:tc>
        <w:tc>
          <w:tcPr>
            <w:tcW w:w="1561" w:type="dxa"/>
          </w:tcPr>
          <w:p w14:paraId="23F032D1" w14:textId="77777777" w:rsidR="00774B71" w:rsidRDefault="00000000">
            <w:pPr>
              <w:pStyle w:val="TableParagraph"/>
              <w:spacing w:before="16"/>
              <w:ind w:right="79"/>
              <w:jc w:val="right"/>
              <w:rPr>
                <w:sz w:val="18"/>
              </w:rPr>
            </w:pPr>
            <w:r>
              <w:rPr>
                <w:spacing w:val="-10"/>
                <w:sz w:val="18"/>
                <w:u w:val="single"/>
              </w:rPr>
              <w:t>0</w:t>
            </w:r>
            <w:r>
              <w:rPr>
                <w:spacing w:val="40"/>
                <w:sz w:val="18"/>
                <w:u w:val="single"/>
              </w:rPr>
              <w:t xml:space="preserve"> </w:t>
            </w:r>
          </w:p>
        </w:tc>
        <w:tc>
          <w:tcPr>
            <w:tcW w:w="1573" w:type="dxa"/>
          </w:tcPr>
          <w:p w14:paraId="50DA3CBD" w14:textId="77777777" w:rsidR="00774B71" w:rsidRDefault="00000000">
            <w:pPr>
              <w:pStyle w:val="TableParagraph"/>
              <w:spacing w:before="16"/>
              <w:ind w:right="130"/>
              <w:jc w:val="right"/>
              <w:rPr>
                <w:sz w:val="18"/>
              </w:rPr>
            </w:pPr>
            <w:r>
              <w:rPr>
                <w:spacing w:val="-10"/>
                <w:sz w:val="18"/>
                <w:u w:val="single"/>
              </w:rPr>
              <w:t>0</w:t>
            </w:r>
            <w:r>
              <w:rPr>
                <w:spacing w:val="40"/>
                <w:sz w:val="18"/>
                <w:u w:val="single"/>
              </w:rPr>
              <w:t xml:space="preserve"> </w:t>
            </w:r>
          </w:p>
        </w:tc>
        <w:tc>
          <w:tcPr>
            <w:tcW w:w="1372" w:type="dxa"/>
          </w:tcPr>
          <w:p w14:paraId="5F58FD11" w14:textId="77777777" w:rsidR="00774B71" w:rsidRDefault="00000000">
            <w:pPr>
              <w:pStyle w:val="TableParagraph"/>
              <w:spacing w:before="16"/>
              <w:ind w:right="45"/>
              <w:jc w:val="right"/>
              <w:rPr>
                <w:sz w:val="18"/>
              </w:rPr>
            </w:pPr>
            <w:r>
              <w:rPr>
                <w:spacing w:val="-10"/>
                <w:sz w:val="18"/>
                <w:u w:val="single"/>
              </w:rPr>
              <w:t>0</w:t>
            </w:r>
          </w:p>
        </w:tc>
      </w:tr>
      <w:tr w:rsidR="00774B71" w14:paraId="3A75B693" w14:textId="77777777">
        <w:trPr>
          <w:trHeight w:val="370"/>
        </w:trPr>
        <w:tc>
          <w:tcPr>
            <w:tcW w:w="4862" w:type="dxa"/>
          </w:tcPr>
          <w:p w14:paraId="106D64B5" w14:textId="77777777" w:rsidR="00774B71" w:rsidRDefault="00000000">
            <w:pPr>
              <w:pStyle w:val="TableParagraph"/>
              <w:spacing w:before="4"/>
              <w:ind w:left="50"/>
              <w:rPr>
                <w:sz w:val="20"/>
              </w:rPr>
            </w:pPr>
            <w:r>
              <w:rPr>
                <w:sz w:val="20"/>
              </w:rPr>
              <w:t>Total</w:t>
            </w:r>
            <w:r>
              <w:rPr>
                <w:spacing w:val="-8"/>
                <w:sz w:val="20"/>
              </w:rPr>
              <w:t xml:space="preserve"> </w:t>
            </w:r>
            <w:r>
              <w:rPr>
                <w:spacing w:val="-2"/>
                <w:sz w:val="20"/>
              </w:rPr>
              <w:t>changes</w:t>
            </w:r>
          </w:p>
        </w:tc>
        <w:tc>
          <w:tcPr>
            <w:tcW w:w="1561" w:type="dxa"/>
          </w:tcPr>
          <w:p w14:paraId="4FBD329E" w14:textId="77777777" w:rsidR="00774B71" w:rsidRDefault="00000000">
            <w:pPr>
              <w:pStyle w:val="TableParagraph"/>
              <w:spacing w:before="16"/>
              <w:ind w:right="131"/>
              <w:jc w:val="right"/>
              <w:rPr>
                <w:sz w:val="18"/>
              </w:rPr>
            </w:pPr>
            <w:r>
              <w:rPr>
                <w:spacing w:val="-2"/>
                <w:sz w:val="18"/>
              </w:rPr>
              <w:t>1,783,157</w:t>
            </w:r>
          </w:p>
        </w:tc>
        <w:tc>
          <w:tcPr>
            <w:tcW w:w="1573" w:type="dxa"/>
          </w:tcPr>
          <w:p w14:paraId="284BC073" w14:textId="77777777" w:rsidR="00774B71" w:rsidRDefault="00000000">
            <w:pPr>
              <w:pStyle w:val="TableParagraph"/>
              <w:spacing w:before="16"/>
              <w:ind w:right="183"/>
              <w:jc w:val="right"/>
              <w:rPr>
                <w:sz w:val="18"/>
              </w:rPr>
            </w:pPr>
            <w:r>
              <w:rPr>
                <w:spacing w:val="-2"/>
                <w:sz w:val="18"/>
              </w:rPr>
              <w:t>2,380,322</w:t>
            </w:r>
          </w:p>
        </w:tc>
        <w:tc>
          <w:tcPr>
            <w:tcW w:w="1372" w:type="dxa"/>
          </w:tcPr>
          <w:p w14:paraId="7D22C893" w14:textId="77777777" w:rsidR="00774B71" w:rsidRDefault="00000000">
            <w:pPr>
              <w:pStyle w:val="TableParagraph"/>
              <w:spacing w:before="16"/>
              <w:ind w:right="45"/>
              <w:jc w:val="right"/>
              <w:rPr>
                <w:sz w:val="18"/>
              </w:rPr>
            </w:pPr>
            <w:r>
              <w:rPr>
                <w:spacing w:val="-2"/>
                <w:sz w:val="18"/>
              </w:rPr>
              <w:t>(597,165)</w:t>
            </w:r>
          </w:p>
        </w:tc>
      </w:tr>
      <w:tr w:rsidR="00774B71" w14:paraId="6CC5A9CC" w14:textId="77777777">
        <w:trPr>
          <w:trHeight w:val="358"/>
        </w:trPr>
        <w:tc>
          <w:tcPr>
            <w:tcW w:w="4862" w:type="dxa"/>
          </w:tcPr>
          <w:p w14:paraId="50E9F2F4" w14:textId="77777777" w:rsidR="00774B71" w:rsidRDefault="00000000">
            <w:pPr>
              <w:pStyle w:val="TableParagraph"/>
              <w:spacing w:before="129" w:line="210" w:lineRule="exact"/>
              <w:ind w:left="50"/>
              <w:rPr>
                <w:b/>
                <w:sz w:val="20"/>
              </w:rPr>
            </w:pPr>
            <w:r>
              <w:rPr>
                <w:b/>
                <w:sz w:val="20"/>
              </w:rPr>
              <w:t>Balance</w:t>
            </w:r>
            <w:r>
              <w:rPr>
                <w:b/>
                <w:spacing w:val="-8"/>
                <w:sz w:val="20"/>
              </w:rPr>
              <w:t xml:space="preserve"> </w:t>
            </w:r>
            <w:r>
              <w:rPr>
                <w:b/>
                <w:sz w:val="20"/>
              </w:rPr>
              <w:t>as</w:t>
            </w:r>
            <w:r>
              <w:rPr>
                <w:b/>
                <w:spacing w:val="-7"/>
                <w:sz w:val="20"/>
              </w:rPr>
              <w:t xml:space="preserve"> </w:t>
            </w:r>
            <w:r>
              <w:rPr>
                <w:b/>
                <w:sz w:val="20"/>
              </w:rPr>
              <w:t>of</w:t>
            </w:r>
            <w:r>
              <w:rPr>
                <w:b/>
                <w:spacing w:val="-5"/>
                <w:sz w:val="20"/>
              </w:rPr>
              <w:t xml:space="preserve"> </w:t>
            </w:r>
            <w:r>
              <w:rPr>
                <w:b/>
                <w:sz w:val="20"/>
              </w:rPr>
              <w:t>June</w:t>
            </w:r>
            <w:r>
              <w:rPr>
                <w:b/>
                <w:spacing w:val="-7"/>
                <w:sz w:val="20"/>
              </w:rPr>
              <w:t xml:space="preserve"> </w:t>
            </w:r>
            <w:r>
              <w:rPr>
                <w:b/>
                <w:sz w:val="20"/>
              </w:rPr>
              <w:t>30,</w:t>
            </w:r>
            <w:r>
              <w:rPr>
                <w:b/>
                <w:spacing w:val="-7"/>
                <w:sz w:val="20"/>
              </w:rPr>
              <w:t xml:space="preserve"> </w:t>
            </w:r>
            <w:r>
              <w:rPr>
                <w:b/>
                <w:spacing w:val="-4"/>
                <w:sz w:val="20"/>
              </w:rPr>
              <w:t>2023</w:t>
            </w:r>
          </w:p>
        </w:tc>
        <w:tc>
          <w:tcPr>
            <w:tcW w:w="1561" w:type="dxa"/>
          </w:tcPr>
          <w:p w14:paraId="3A1A5468" w14:textId="77777777" w:rsidR="00774B71" w:rsidRDefault="00000000">
            <w:pPr>
              <w:pStyle w:val="TableParagraph"/>
              <w:spacing w:before="138" w:line="200" w:lineRule="exact"/>
              <w:ind w:right="131"/>
              <w:jc w:val="right"/>
              <w:rPr>
                <w:sz w:val="18"/>
              </w:rPr>
            </w:pPr>
            <w:r>
              <w:rPr>
                <w:spacing w:val="-2"/>
                <w:sz w:val="18"/>
              </w:rPr>
              <w:t>$17,628,956</w:t>
            </w:r>
          </w:p>
        </w:tc>
        <w:tc>
          <w:tcPr>
            <w:tcW w:w="1573" w:type="dxa"/>
          </w:tcPr>
          <w:p w14:paraId="1F24E47D" w14:textId="77777777" w:rsidR="00774B71" w:rsidRDefault="00000000">
            <w:pPr>
              <w:pStyle w:val="TableParagraph"/>
              <w:spacing w:before="138" w:line="200" w:lineRule="exact"/>
              <w:ind w:right="182"/>
              <w:jc w:val="right"/>
              <w:rPr>
                <w:sz w:val="18"/>
              </w:rPr>
            </w:pPr>
            <w:r>
              <w:rPr>
                <w:spacing w:val="-2"/>
                <w:sz w:val="18"/>
              </w:rPr>
              <w:t>$11,630,966</w:t>
            </w:r>
          </w:p>
        </w:tc>
        <w:tc>
          <w:tcPr>
            <w:tcW w:w="1372" w:type="dxa"/>
          </w:tcPr>
          <w:p w14:paraId="655E468E" w14:textId="77777777" w:rsidR="00774B71" w:rsidRDefault="00000000">
            <w:pPr>
              <w:pStyle w:val="TableParagraph"/>
              <w:spacing w:before="138" w:line="200" w:lineRule="exact"/>
              <w:ind w:right="46"/>
              <w:jc w:val="right"/>
              <w:rPr>
                <w:sz w:val="18"/>
              </w:rPr>
            </w:pPr>
            <w:r>
              <w:rPr>
                <w:spacing w:val="-2"/>
                <w:sz w:val="18"/>
              </w:rPr>
              <w:t>$5,997,990</w:t>
            </w:r>
          </w:p>
        </w:tc>
      </w:tr>
    </w:tbl>
    <w:p w14:paraId="760FECBE" w14:textId="77777777" w:rsidR="00774B71" w:rsidRDefault="00774B71">
      <w:pPr>
        <w:spacing w:line="200" w:lineRule="exact"/>
        <w:jc w:val="right"/>
        <w:rPr>
          <w:sz w:val="18"/>
        </w:rPr>
        <w:sectPr w:rsidR="00774B71">
          <w:pgSz w:w="12240" w:h="15840"/>
          <w:pgMar w:top="1720" w:right="580" w:bottom="1720" w:left="580" w:header="1222" w:footer="1540" w:gutter="0"/>
          <w:cols w:space="720"/>
        </w:sectPr>
      </w:pPr>
    </w:p>
    <w:p w14:paraId="5BFA3C1E" w14:textId="77777777" w:rsidR="00774B71" w:rsidRDefault="00774B71">
      <w:pPr>
        <w:pStyle w:val="BodyText"/>
        <w:rPr>
          <w:sz w:val="23"/>
        </w:rPr>
      </w:pPr>
    </w:p>
    <w:p w14:paraId="29E137EC" w14:textId="77777777" w:rsidR="00774B71" w:rsidRDefault="00774B71">
      <w:pPr>
        <w:pStyle w:val="BodyText"/>
        <w:spacing w:before="39"/>
        <w:rPr>
          <w:sz w:val="23"/>
        </w:rPr>
      </w:pPr>
    </w:p>
    <w:p w14:paraId="402B173A" w14:textId="77777777" w:rsidR="00774B71" w:rsidRDefault="00000000">
      <w:pPr>
        <w:pStyle w:val="Heading6"/>
      </w:pPr>
      <w:r>
        <w:rPr>
          <w:color w:val="004F77"/>
        </w:rPr>
        <w:t>Exhibit</w:t>
      </w:r>
      <w:r>
        <w:rPr>
          <w:color w:val="004F77"/>
          <w:spacing w:val="-6"/>
        </w:rPr>
        <w:t xml:space="preserve"> </w:t>
      </w:r>
      <w:r>
        <w:rPr>
          <w:color w:val="004F77"/>
        </w:rPr>
        <w:t>4.</w:t>
      </w:r>
      <w:r>
        <w:rPr>
          <w:color w:val="004F77"/>
          <w:spacing w:val="-4"/>
        </w:rPr>
        <w:t xml:space="preserve"> </w:t>
      </w:r>
      <w:r>
        <w:rPr>
          <w:color w:val="004F77"/>
        </w:rPr>
        <w:t>GASB</w:t>
      </w:r>
      <w:r>
        <w:rPr>
          <w:color w:val="004F77"/>
          <w:spacing w:val="-4"/>
        </w:rPr>
        <w:t xml:space="preserve"> </w:t>
      </w:r>
      <w:r>
        <w:rPr>
          <w:color w:val="004F77"/>
        </w:rPr>
        <w:t>75:</w:t>
      </w:r>
      <w:r>
        <w:rPr>
          <w:color w:val="004F77"/>
          <w:spacing w:val="-1"/>
        </w:rPr>
        <w:t xml:space="preserve"> </w:t>
      </w:r>
      <w:r>
        <w:rPr>
          <w:color w:val="004F77"/>
        </w:rPr>
        <w:t>Calculation</w:t>
      </w:r>
      <w:r>
        <w:rPr>
          <w:color w:val="004F77"/>
          <w:spacing w:val="-2"/>
        </w:rPr>
        <w:t xml:space="preserve"> </w:t>
      </w:r>
      <w:r>
        <w:rPr>
          <w:color w:val="004F77"/>
        </w:rPr>
        <w:t>of</w:t>
      </w:r>
      <w:r>
        <w:rPr>
          <w:color w:val="004F77"/>
          <w:spacing w:val="-3"/>
        </w:rPr>
        <w:t xml:space="preserve"> </w:t>
      </w:r>
      <w:r>
        <w:rPr>
          <w:color w:val="004F77"/>
        </w:rPr>
        <w:t>OPEB</w:t>
      </w:r>
      <w:r>
        <w:rPr>
          <w:color w:val="004F77"/>
          <w:spacing w:val="-4"/>
        </w:rPr>
        <w:t xml:space="preserve"> </w:t>
      </w:r>
      <w:r>
        <w:rPr>
          <w:color w:val="004F77"/>
        </w:rPr>
        <w:t>Expense</w:t>
      </w:r>
      <w:r>
        <w:rPr>
          <w:color w:val="004F77"/>
          <w:spacing w:val="-4"/>
        </w:rPr>
        <w:t xml:space="preserve"> </w:t>
      </w:r>
      <w:r>
        <w:rPr>
          <w:color w:val="004F77"/>
        </w:rPr>
        <w:t>and</w:t>
      </w:r>
      <w:r>
        <w:rPr>
          <w:color w:val="004F77"/>
          <w:spacing w:val="-2"/>
        </w:rPr>
        <w:t xml:space="preserve"> </w:t>
      </w:r>
      <w:r>
        <w:rPr>
          <w:color w:val="004F77"/>
        </w:rPr>
        <w:t>Deferred</w:t>
      </w:r>
      <w:r>
        <w:rPr>
          <w:color w:val="004F77"/>
          <w:spacing w:val="-2"/>
        </w:rPr>
        <w:t xml:space="preserve"> Inflows/Outflows</w:t>
      </w:r>
    </w:p>
    <w:p w14:paraId="5026D247" w14:textId="77777777" w:rsidR="00774B71" w:rsidRDefault="00000000">
      <w:pPr>
        <w:spacing w:before="229"/>
        <w:ind w:left="860"/>
        <w:rPr>
          <w:sz w:val="21"/>
        </w:rPr>
      </w:pPr>
      <w:r>
        <w:rPr>
          <w:sz w:val="21"/>
        </w:rPr>
        <w:t>The</w:t>
      </w:r>
      <w:r>
        <w:rPr>
          <w:spacing w:val="-9"/>
          <w:sz w:val="21"/>
        </w:rPr>
        <w:t xml:space="preserve"> </w:t>
      </w:r>
      <w:r>
        <w:rPr>
          <w:sz w:val="21"/>
        </w:rPr>
        <w:t>following</w:t>
      </w:r>
      <w:r>
        <w:rPr>
          <w:spacing w:val="-6"/>
          <w:sz w:val="21"/>
        </w:rPr>
        <w:t xml:space="preserve"> </w:t>
      </w:r>
      <w:r>
        <w:rPr>
          <w:sz w:val="21"/>
        </w:rPr>
        <w:t>tables</w:t>
      </w:r>
      <w:r>
        <w:rPr>
          <w:spacing w:val="-6"/>
          <w:sz w:val="21"/>
        </w:rPr>
        <w:t xml:space="preserve"> </w:t>
      </w:r>
      <w:r>
        <w:rPr>
          <w:sz w:val="21"/>
        </w:rPr>
        <w:t>illustrate</w:t>
      </w:r>
      <w:r>
        <w:rPr>
          <w:spacing w:val="-7"/>
          <w:sz w:val="21"/>
        </w:rPr>
        <w:t xml:space="preserve"> </w:t>
      </w:r>
      <w:r>
        <w:rPr>
          <w:sz w:val="21"/>
        </w:rPr>
        <w:t>the</w:t>
      </w:r>
      <w:r>
        <w:rPr>
          <w:spacing w:val="-6"/>
          <w:sz w:val="21"/>
        </w:rPr>
        <w:t xml:space="preserve"> </w:t>
      </w:r>
      <w:r>
        <w:rPr>
          <w:sz w:val="21"/>
        </w:rPr>
        <w:t>development</w:t>
      </w:r>
      <w:r>
        <w:rPr>
          <w:spacing w:val="-7"/>
          <w:sz w:val="21"/>
        </w:rPr>
        <w:t xml:space="preserve"> </w:t>
      </w:r>
      <w:r>
        <w:rPr>
          <w:sz w:val="21"/>
        </w:rPr>
        <w:t>of</w:t>
      </w:r>
      <w:r>
        <w:rPr>
          <w:spacing w:val="-8"/>
          <w:sz w:val="21"/>
        </w:rPr>
        <w:t xml:space="preserve"> </w:t>
      </w:r>
      <w:r>
        <w:rPr>
          <w:sz w:val="21"/>
        </w:rPr>
        <w:t>the</w:t>
      </w:r>
      <w:r>
        <w:rPr>
          <w:spacing w:val="-6"/>
          <w:sz w:val="21"/>
        </w:rPr>
        <w:t xml:space="preserve"> </w:t>
      </w:r>
      <w:r>
        <w:rPr>
          <w:sz w:val="21"/>
        </w:rPr>
        <w:t>OPEB</w:t>
      </w:r>
      <w:r>
        <w:rPr>
          <w:spacing w:val="-6"/>
          <w:sz w:val="21"/>
        </w:rPr>
        <w:t xml:space="preserve"> </w:t>
      </w:r>
      <w:r>
        <w:rPr>
          <w:sz w:val="21"/>
        </w:rPr>
        <w:t>expense</w:t>
      </w:r>
      <w:r>
        <w:rPr>
          <w:spacing w:val="-7"/>
          <w:sz w:val="21"/>
        </w:rPr>
        <w:t xml:space="preserve"> </w:t>
      </w:r>
      <w:r>
        <w:rPr>
          <w:sz w:val="21"/>
        </w:rPr>
        <w:t>required</w:t>
      </w:r>
      <w:r>
        <w:rPr>
          <w:spacing w:val="-8"/>
          <w:sz w:val="21"/>
        </w:rPr>
        <w:t xml:space="preserve"> </w:t>
      </w:r>
      <w:r>
        <w:rPr>
          <w:sz w:val="21"/>
        </w:rPr>
        <w:t>by</w:t>
      </w:r>
      <w:r>
        <w:rPr>
          <w:spacing w:val="-6"/>
          <w:sz w:val="21"/>
        </w:rPr>
        <w:t xml:space="preserve"> </w:t>
      </w:r>
      <w:r>
        <w:rPr>
          <w:sz w:val="21"/>
        </w:rPr>
        <w:t>GASB</w:t>
      </w:r>
      <w:r>
        <w:rPr>
          <w:spacing w:val="-6"/>
          <w:sz w:val="21"/>
        </w:rPr>
        <w:t xml:space="preserve"> </w:t>
      </w:r>
      <w:r>
        <w:rPr>
          <w:spacing w:val="-5"/>
          <w:sz w:val="21"/>
        </w:rPr>
        <w:t>75.</w:t>
      </w:r>
    </w:p>
    <w:p w14:paraId="7C5DCF32" w14:textId="77777777" w:rsidR="00774B71" w:rsidRDefault="00774B71">
      <w:pPr>
        <w:pStyle w:val="BodyText"/>
        <w:spacing w:before="36"/>
        <w:rPr>
          <w:sz w:val="19"/>
        </w:rPr>
      </w:pPr>
    </w:p>
    <w:p w14:paraId="35E2B676" w14:textId="77777777" w:rsidR="00774B71" w:rsidRDefault="00000000">
      <w:pPr>
        <w:spacing w:after="15"/>
        <w:ind w:left="906"/>
        <w:rPr>
          <w:b/>
          <w:sz w:val="19"/>
        </w:rPr>
      </w:pPr>
      <w:r>
        <w:rPr>
          <w:b/>
          <w:sz w:val="19"/>
        </w:rPr>
        <w:t>Exhibit</w:t>
      </w:r>
      <w:r>
        <w:rPr>
          <w:b/>
          <w:spacing w:val="-1"/>
          <w:sz w:val="19"/>
        </w:rPr>
        <w:t xml:space="preserve"> </w:t>
      </w:r>
      <w:r>
        <w:rPr>
          <w:b/>
          <w:spacing w:val="-10"/>
          <w:sz w:val="19"/>
        </w:rPr>
        <w:t>4</w:t>
      </w:r>
    </w:p>
    <w:tbl>
      <w:tblPr>
        <w:tblW w:w="0" w:type="auto"/>
        <w:tblInd w:w="885" w:type="dxa"/>
        <w:tblLayout w:type="fixed"/>
        <w:tblCellMar>
          <w:left w:w="0" w:type="dxa"/>
          <w:right w:w="0" w:type="dxa"/>
        </w:tblCellMar>
        <w:tblLook w:val="01E0" w:firstRow="1" w:lastRow="1" w:firstColumn="1" w:lastColumn="1" w:noHBand="0" w:noVBand="0"/>
      </w:tblPr>
      <w:tblGrid>
        <w:gridCol w:w="5222"/>
        <w:gridCol w:w="2253"/>
        <w:gridCol w:w="1861"/>
      </w:tblGrid>
      <w:tr w:rsidR="00774B71" w14:paraId="65CFBB3E" w14:textId="77777777">
        <w:trPr>
          <w:trHeight w:val="478"/>
        </w:trPr>
        <w:tc>
          <w:tcPr>
            <w:tcW w:w="5222" w:type="dxa"/>
            <w:shd w:val="clear" w:color="auto" w:fill="004F77"/>
          </w:tcPr>
          <w:p w14:paraId="557EAC1A" w14:textId="77777777" w:rsidR="00774B71" w:rsidRDefault="00774B71">
            <w:pPr>
              <w:pStyle w:val="TableParagraph"/>
              <w:spacing w:before="30"/>
              <w:rPr>
                <w:b/>
                <w:sz w:val="19"/>
              </w:rPr>
            </w:pPr>
          </w:p>
          <w:p w14:paraId="779D361C" w14:textId="77777777" w:rsidR="00774B71" w:rsidRDefault="00000000">
            <w:pPr>
              <w:pStyle w:val="TableParagraph"/>
              <w:spacing w:line="209" w:lineRule="exact"/>
              <w:ind w:left="27"/>
              <w:rPr>
                <w:b/>
                <w:sz w:val="19"/>
              </w:rPr>
            </w:pPr>
            <w:r>
              <w:rPr>
                <w:b/>
                <w:color w:val="FFFFFF"/>
                <w:sz w:val="19"/>
              </w:rPr>
              <w:t>OPEB</w:t>
            </w:r>
            <w:r>
              <w:rPr>
                <w:b/>
                <w:color w:val="FFFFFF"/>
                <w:spacing w:val="-2"/>
                <w:sz w:val="19"/>
              </w:rPr>
              <w:t xml:space="preserve"> Expense</w:t>
            </w:r>
          </w:p>
        </w:tc>
        <w:tc>
          <w:tcPr>
            <w:tcW w:w="2253" w:type="dxa"/>
            <w:shd w:val="clear" w:color="auto" w:fill="004F77"/>
          </w:tcPr>
          <w:p w14:paraId="6531DA1D" w14:textId="77777777" w:rsidR="00774B71" w:rsidRDefault="00000000">
            <w:pPr>
              <w:pStyle w:val="TableParagraph"/>
              <w:spacing w:before="11"/>
              <w:ind w:left="866" w:right="-44"/>
              <w:rPr>
                <w:b/>
                <w:sz w:val="19"/>
              </w:rPr>
            </w:pPr>
            <w:r>
              <w:rPr>
                <w:b/>
                <w:color w:val="FFFFFF"/>
                <w:sz w:val="19"/>
              </w:rPr>
              <w:t>For</w:t>
            </w:r>
            <w:r>
              <w:rPr>
                <w:b/>
                <w:color w:val="FFFFFF"/>
                <w:spacing w:val="-3"/>
                <w:sz w:val="19"/>
              </w:rPr>
              <w:t xml:space="preserve"> </w:t>
            </w:r>
            <w:r>
              <w:rPr>
                <w:b/>
                <w:color w:val="FFFFFF"/>
                <w:sz w:val="19"/>
              </w:rPr>
              <w:t>the</w:t>
            </w:r>
            <w:r>
              <w:rPr>
                <w:b/>
                <w:color w:val="FFFFFF"/>
                <w:spacing w:val="-1"/>
                <w:sz w:val="19"/>
              </w:rPr>
              <w:t xml:space="preserve"> </w:t>
            </w:r>
            <w:r>
              <w:rPr>
                <w:b/>
                <w:color w:val="FFFFFF"/>
                <w:sz w:val="19"/>
              </w:rPr>
              <w:t>Fiscal</w:t>
            </w:r>
            <w:r>
              <w:rPr>
                <w:b/>
                <w:color w:val="FFFFFF"/>
                <w:spacing w:val="-2"/>
                <w:sz w:val="19"/>
              </w:rPr>
              <w:t xml:space="preserve"> </w:t>
            </w:r>
            <w:r>
              <w:rPr>
                <w:b/>
                <w:color w:val="FFFFFF"/>
                <w:spacing w:val="-10"/>
                <w:sz w:val="19"/>
              </w:rPr>
              <w:t>Y</w:t>
            </w:r>
          </w:p>
          <w:p w14:paraId="448973CF" w14:textId="77777777" w:rsidR="00774B71" w:rsidRDefault="00000000">
            <w:pPr>
              <w:pStyle w:val="TableParagraph"/>
              <w:spacing w:before="19" w:line="209" w:lineRule="exact"/>
              <w:ind w:left="425"/>
              <w:rPr>
                <w:b/>
                <w:sz w:val="19"/>
              </w:rPr>
            </w:pPr>
            <w:r>
              <w:rPr>
                <w:b/>
                <w:color w:val="FFFFFF"/>
                <w:sz w:val="19"/>
              </w:rPr>
              <w:t>June</w:t>
            </w:r>
            <w:r>
              <w:rPr>
                <w:b/>
                <w:color w:val="FFFFFF"/>
                <w:spacing w:val="-3"/>
                <w:sz w:val="19"/>
              </w:rPr>
              <w:t xml:space="preserve"> </w:t>
            </w:r>
            <w:r>
              <w:rPr>
                <w:b/>
                <w:color w:val="FFFFFF"/>
                <w:sz w:val="19"/>
              </w:rPr>
              <w:t>30,</w:t>
            </w:r>
            <w:r>
              <w:rPr>
                <w:b/>
                <w:color w:val="FFFFFF"/>
                <w:spacing w:val="-1"/>
                <w:sz w:val="19"/>
              </w:rPr>
              <w:t xml:space="preserve"> </w:t>
            </w:r>
            <w:r>
              <w:rPr>
                <w:b/>
                <w:color w:val="FFFFFF"/>
                <w:spacing w:val="-4"/>
                <w:sz w:val="19"/>
              </w:rPr>
              <w:t>2024</w:t>
            </w:r>
          </w:p>
        </w:tc>
        <w:tc>
          <w:tcPr>
            <w:tcW w:w="1861" w:type="dxa"/>
            <w:shd w:val="clear" w:color="auto" w:fill="004F77"/>
          </w:tcPr>
          <w:p w14:paraId="682CADE7" w14:textId="77777777" w:rsidR="00774B71" w:rsidRDefault="00000000">
            <w:pPr>
              <w:pStyle w:val="TableParagraph"/>
              <w:spacing w:before="11"/>
              <w:ind w:left="37"/>
              <w:rPr>
                <w:b/>
                <w:sz w:val="19"/>
              </w:rPr>
            </w:pPr>
            <w:r>
              <w:rPr>
                <w:b/>
                <w:color w:val="FFFFFF"/>
                <w:sz w:val="19"/>
              </w:rPr>
              <w:t>ear</w:t>
            </w:r>
            <w:r>
              <w:rPr>
                <w:b/>
                <w:color w:val="FFFFFF"/>
                <w:spacing w:val="-3"/>
                <w:sz w:val="19"/>
              </w:rPr>
              <w:t xml:space="preserve"> </w:t>
            </w:r>
            <w:r>
              <w:rPr>
                <w:b/>
                <w:color w:val="FFFFFF"/>
                <w:spacing w:val="-2"/>
                <w:sz w:val="19"/>
              </w:rPr>
              <w:t>Ending</w:t>
            </w:r>
          </w:p>
          <w:p w14:paraId="151871BA" w14:textId="77777777" w:rsidR="00774B71" w:rsidRDefault="00000000">
            <w:pPr>
              <w:pStyle w:val="TableParagraph"/>
              <w:spacing w:before="19" w:line="209" w:lineRule="exact"/>
              <w:ind w:left="217"/>
              <w:rPr>
                <w:b/>
                <w:sz w:val="19"/>
              </w:rPr>
            </w:pPr>
            <w:r>
              <w:rPr>
                <w:b/>
                <w:color w:val="FFFFFF"/>
                <w:sz w:val="19"/>
              </w:rPr>
              <w:t>June</w:t>
            </w:r>
            <w:r>
              <w:rPr>
                <w:b/>
                <w:color w:val="FFFFFF"/>
                <w:spacing w:val="-3"/>
                <w:sz w:val="19"/>
              </w:rPr>
              <w:t xml:space="preserve"> </w:t>
            </w:r>
            <w:r>
              <w:rPr>
                <w:b/>
                <w:color w:val="FFFFFF"/>
                <w:sz w:val="19"/>
              </w:rPr>
              <w:t>30,</w:t>
            </w:r>
            <w:r>
              <w:rPr>
                <w:b/>
                <w:color w:val="FFFFFF"/>
                <w:spacing w:val="-1"/>
                <w:sz w:val="19"/>
              </w:rPr>
              <w:t xml:space="preserve"> </w:t>
            </w:r>
            <w:r>
              <w:rPr>
                <w:b/>
                <w:color w:val="FFFFFF"/>
                <w:spacing w:val="-4"/>
                <w:sz w:val="19"/>
              </w:rPr>
              <w:t>2023</w:t>
            </w:r>
          </w:p>
        </w:tc>
      </w:tr>
      <w:tr w:rsidR="00774B71" w14:paraId="2796357B" w14:textId="77777777">
        <w:trPr>
          <w:trHeight w:val="472"/>
        </w:trPr>
        <w:tc>
          <w:tcPr>
            <w:tcW w:w="5222" w:type="dxa"/>
          </w:tcPr>
          <w:p w14:paraId="6D4F2F15" w14:textId="77777777" w:rsidR="00774B71" w:rsidRDefault="00774B71">
            <w:pPr>
              <w:pStyle w:val="TableParagraph"/>
              <w:spacing w:before="25"/>
              <w:rPr>
                <w:b/>
                <w:sz w:val="19"/>
              </w:rPr>
            </w:pPr>
          </w:p>
          <w:p w14:paraId="11CE389C" w14:textId="77777777" w:rsidR="00774B71" w:rsidRDefault="00000000">
            <w:pPr>
              <w:pStyle w:val="TableParagraph"/>
              <w:spacing w:line="208" w:lineRule="exact"/>
              <w:ind w:left="27"/>
              <w:rPr>
                <w:sz w:val="19"/>
              </w:rPr>
            </w:pPr>
            <w:r>
              <w:rPr>
                <w:sz w:val="19"/>
              </w:rPr>
              <w:t>Service</w:t>
            </w:r>
            <w:r>
              <w:rPr>
                <w:spacing w:val="-3"/>
                <w:sz w:val="19"/>
              </w:rPr>
              <w:t xml:space="preserve"> </w:t>
            </w:r>
            <w:r>
              <w:rPr>
                <w:spacing w:val="-4"/>
                <w:sz w:val="19"/>
              </w:rPr>
              <w:t>cost</w:t>
            </w:r>
          </w:p>
        </w:tc>
        <w:tc>
          <w:tcPr>
            <w:tcW w:w="2253" w:type="dxa"/>
          </w:tcPr>
          <w:p w14:paraId="2F5E7571" w14:textId="77777777" w:rsidR="00774B71" w:rsidRDefault="00774B71">
            <w:pPr>
              <w:pStyle w:val="TableParagraph"/>
              <w:spacing w:before="21"/>
              <w:rPr>
                <w:b/>
                <w:sz w:val="19"/>
              </w:rPr>
            </w:pPr>
          </w:p>
          <w:p w14:paraId="55CC2F70" w14:textId="77777777" w:rsidR="00774B71" w:rsidRDefault="00000000">
            <w:pPr>
              <w:pStyle w:val="TableParagraph"/>
              <w:spacing w:line="213" w:lineRule="exact"/>
              <w:ind w:right="285"/>
              <w:jc w:val="right"/>
              <w:rPr>
                <w:sz w:val="19"/>
              </w:rPr>
            </w:pPr>
            <w:r>
              <w:rPr>
                <w:spacing w:val="-2"/>
                <w:sz w:val="19"/>
              </w:rPr>
              <w:t>$972,851</w:t>
            </w:r>
          </w:p>
        </w:tc>
        <w:tc>
          <w:tcPr>
            <w:tcW w:w="1861" w:type="dxa"/>
          </w:tcPr>
          <w:p w14:paraId="1544CF28" w14:textId="77777777" w:rsidR="00774B71" w:rsidRDefault="00774B71">
            <w:pPr>
              <w:pStyle w:val="TableParagraph"/>
              <w:spacing w:before="21"/>
              <w:rPr>
                <w:b/>
                <w:sz w:val="19"/>
              </w:rPr>
            </w:pPr>
          </w:p>
          <w:p w14:paraId="0BCBE17D" w14:textId="77777777" w:rsidR="00774B71" w:rsidRDefault="00000000">
            <w:pPr>
              <w:pStyle w:val="TableParagraph"/>
              <w:spacing w:line="213" w:lineRule="exact"/>
              <w:ind w:right="102"/>
              <w:jc w:val="right"/>
              <w:rPr>
                <w:sz w:val="19"/>
              </w:rPr>
            </w:pPr>
            <w:r>
              <w:rPr>
                <w:spacing w:val="-2"/>
                <w:sz w:val="19"/>
              </w:rPr>
              <w:t>$619,298</w:t>
            </w:r>
          </w:p>
        </w:tc>
      </w:tr>
      <w:tr w:rsidR="00774B71" w14:paraId="63E22740" w14:textId="77777777">
        <w:trPr>
          <w:trHeight w:val="237"/>
        </w:trPr>
        <w:tc>
          <w:tcPr>
            <w:tcW w:w="5222" w:type="dxa"/>
          </w:tcPr>
          <w:p w14:paraId="488E6495" w14:textId="77777777" w:rsidR="00774B71" w:rsidRDefault="00000000">
            <w:pPr>
              <w:pStyle w:val="TableParagraph"/>
              <w:spacing w:before="9" w:line="208" w:lineRule="exact"/>
              <w:ind w:left="27"/>
              <w:rPr>
                <w:sz w:val="19"/>
              </w:rPr>
            </w:pPr>
            <w:r>
              <w:rPr>
                <w:sz w:val="19"/>
              </w:rPr>
              <w:t xml:space="preserve">Interest </w:t>
            </w:r>
            <w:r>
              <w:rPr>
                <w:spacing w:val="-4"/>
                <w:sz w:val="19"/>
              </w:rPr>
              <w:t>cost</w:t>
            </w:r>
          </w:p>
        </w:tc>
        <w:tc>
          <w:tcPr>
            <w:tcW w:w="2253" w:type="dxa"/>
          </w:tcPr>
          <w:p w14:paraId="19B58B1D" w14:textId="77777777" w:rsidR="00774B71" w:rsidRDefault="00000000">
            <w:pPr>
              <w:pStyle w:val="TableParagraph"/>
              <w:spacing w:before="4" w:line="213" w:lineRule="exact"/>
              <w:ind w:right="285"/>
              <w:jc w:val="right"/>
              <w:rPr>
                <w:sz w:val="19"/>
              </w:rPr>
            </w:pPr>
            <w:r>
              <w:rPr>
                <w:spacing w:val="-2"/>
                <w:sz w:val="19"/>
              </w:rPr>
              <w:t>962,750</w:t>
            </w:r>
          </w:p>
        </w:tc>
        <w:tc>
          <w:tcPr>
            <w:tcW w:w="1861" w:type="dxa"/>
          </w:tcPr>
          <w:p w14:paraId="64A688FC" w14:textId="77777777" w:rsidR="00774B71" w:rsidRDefault="00000000">
            <w:pPr>
              <w:pStyle w:val="TableParagraph"/>
              <w:spacing w:before="4" w:line="213" w:lineRule="exact"/>
              <w:ind w:right="102"/>
              <w:jc w:val="right"/>
              <w:rPr>
                <w:sz w:val="19"/>
              </w:rPr>
            </w:pPr>
            <w:r>
              <w:rPr>
                <w:spacing w:val="-2"/>
                <w:sz w:val="19"/>
              </w:rPr>
              <w:t>822,087</w:t>
            </w:r>
          </w:p>
        </w:tc>
      </w:tr>
      <w:tr w:rsidR="00774B71" w14:paraId="75E4AC2D" w14:textId="77777777">
        <w:trPr>
          <w:trHeight w:val="237"/>
        </w:trPr>
        <w:tc>
          <w:tcPr>
            <w:tcW w:w="5222" w:type="dxa"/>
          </w:tcPr>
          <w:p w14:paraId="7608BE2E" w14:textId="77777777" w:rsidR="00774B71" w:rsidRDefault="00000000">
            <w:pPr>
              <w:pStyle w:val="TableParagraph"/>
              <w:spacing w:before="9" w:line="208" w:lineRule="exact"/>
              <w:ind w:left="27"/>
              <w:rPr>
                <w:sz w:val="19"/>
              </w:rPr>
            </w:pPr>
            <w:r>
              <w:rPr>
                <w:sz w:val="19"/>
              </w:rPr>
              <w:t>Effect</w:t>
            </w:r>
            <w:r>
              <w:rPr>
                <w:spacing w:val="-2"/>
                <w:sz w:val="19"/>
              </w:rPr>
              <w:t xml:space="preserve"> </w:t>
            </w:r>
            <w:r>
              <w:rPr>
                <w:sz w:val="19"/>
              </w:rPr>
              <w:t>of</w:t>
            </w:r>
            <w:r>
              <w:rPr>
                <w:spacing w:val="1"/>
                <w:sz w:val="19"/>
              </w:rPr>
              <w:t xml:space="preserve"> </w:t>
            </w:r>
            <w:r>
              <w:rPr>
                <w:sz w:val="19"/>
              </w:rPr>
              <w:t>plan</w:t>
            </w:r>
            <w:r>
              <w:rPr>
                <w:spacing w:val="-2"/>
                <w:sz w:val="19"/>
              </w:rPr>
              <w:t xml:space="preserve"> changes</w:t>
            </w:r>
          </w:p>
        </w:tc>
        <w:tc>
          <w:tcPr>
            <w:tcW w:w="2253" w:type="dxa"/>
          </w:tcPr>
          <w:p w14:paraId="4874D52F" w14:textId="77777777" w:rsidR="00774B71" w:rsidRDefault="00000000">
            <w:pPr>
              <w:pStyle w:val="TableParagraph"/>
              <w:spacing w:before="4" w:line="213" w:lineRule="exact"/>
              <w:ind w:right="285"/>
              <w:jc w:val="right"/>
              <w:rPr>
                <w:sz w:val="19"/>
              </w:rPr>
            </w:pPr>
            <w:r>
              <w:rPr>
                <w:spacing w:val="-10"/>
                <w:sz w:val="19"/>
              </w:rPr>
              <w:t>0</w:t>
            </w:r>
          </w:p>
        </w:tc>
        <w:tc>
          <w:tcPr>
            <w:tcW w:w="1861" w:type="dxa"/>
          </w:tcPr>
          <w:p w14:paraId="45234A42" w14:textId="77777777" w:rsidR="00774B71" w:rsidRDefault="00000000">
            <w:pPr>
              <w:pStyle w:val="TableParagraph"/>
              <w:spacing w:before="4" w:line="213" w:lineRule="exact"/>
              <w:ind w:right="102"/>
              <w:jc w:val="right"/>
              <w:rPr>
                <w:sz w:val="19"/>
              </w:rPr>
            </w:pPr>
            <w:r>
              <w:rPr>
                <w:spacing w:val="-2"/>
                <w:sz w:val="19"/>
              </w:rPr>
              <w:t>756,058</w:t>
            </w:r>
          </w:p>
        </w:tc>
      </w:tr>
      <w:tr w:rsidR="00774B71" w14:paraId="0AD9191B" w14:textId="77777777">
        <w:trPr>
          <w:trHeight w:val="237"/>
        </w:trPr>
        <w:tc>
          <w:tcPr>
            <w:tcW w:w="5222" w:type="dxa"/>
          </w:tcPr>
          <w:p w14:paraId="60AE3142" w14:textId="77777777" w:rsidR="00774B71" w:rsidRDefault="00000000">
            <w:pPr>
              <w:pStyle w:val="TableParagraph"/>
              <w:spacing w:before="9" w:line="209" w:lineRule="exact"/>
              <w:ind w:left="27"/>
              <w:rPr>
                <w:sz w:val="19"/>
              </w:rPr>
            </w:pPr>
            <w:r>
              <w:rPr>
                <w:sz w:val="19"/>
              </w:rPr>
              <w:t>Administrative</w:t>
            </w:r>
            <w:r>
              <w:rPr>
                <w:spacing w:val="-8"/>
                <w:sz w:val="19"/>
              </w:rPr>
              <w:t xml:space="preserve"> </w:t>
            </w:r>
            <w:r>
              <w:rPr>
                <w:spacing w:val="-2"/>
                <w:sz w:val="19"/>
              </w:rPr>
              <w:t>expense</w:t>
            </w:r>
          </w:p>
        </w:tc>
        <w:tc>
          <w:tcPr>
            <w:tcW w:w="2253" w:type="dxa"/>
          </w:tcPr>
          <w:p w14:paraId="15A49502" w14:textId="77777777" w:rsidR="00774B71" w:rsidRDefault="00000000">
            <w:pPr>
              <w:pStyle w:val="TableParagraph"/>
              <w:spacing w:before="4" w:line="213" w:lineRule="exact"/>
              <w:ind w:right="285"/>
              <w:jc w:val="right"/>
              <w:rPr>
                <w:sz w:val="19"/>
              </w:rPr>
            </w:pPr>
            <w:r>
              <w:rPr>
                <w:spacing w:val="-2"/>
                <w:sz w:val="19"/>
              </w:rPr>
              <w:t>52,551</w:t>
            </w:r>
          </w:p>
        </w:tc>
        <w:tc>
          <w:tcPr>
            <w:tcW w:w="1861" w:type="dxa"/>
          </w:tcPr>
          <w:p w14:paraId="65F53402" w14:textId="77777777" w:rsidR="00774B71" w:rsidRDefault="00000000">
            <w:pPr>
              <w:pStyle w:val="TableParagraph"/>
              <w:spacing w:before="4" w:line="213" w:lineRule="exact"/>
              <w:ind w:right="102"/>
              <w:jc w:val="right"/>
              <w:rPr>
                <w:sz w:val="19"/>
              </w:rPr>
            </w:pPr>
            <w:r>
              <w:rPr>
                <w:spacing w:val="-2"/>
                <w:sz w:val="19"/>
              </w:rPr>
              <w:t>22,396</w:t>
            </w:r>
          </w:p>
        </w:tc>
      </w:tr>
      <w:tr w:rsidR="00774B71" w14:paraId="07497BAA" w14:textId="77777777">
        <w:trPr>
          <w:trHeight w:val="237"/>
        </w:trPr>
        <w:tc>
          <w:tcPr>
            <w:tcW w:w="5222" w:type="dxa"/>
          </w:tcPr>
          <w:p w14:paraId="45A4D542" w14:textId="77777777" w:rsidR="00774B71" w:rsidRDefault="00000000">
            <w:pPr>
              <w:pStyle w:val="TableParagraph"/>
              <w:spacing w:before="9" w:line="208" w:lineRule="exact"/>
              <w:ind w:left="27"/>
              <w:rPr>
                <w:sz w:val="19"/>
              </w:rPr>
            </w:pPr>
            <w:r>
              <w:rPr>
                <w:sz w:val="19"/>
              </w:rPr>
              <w:t xml:space="preserve">Member </w:t>
            </w:r>
            <w:r>
              <w:rPr>
                <w:spacing w:val="-2"/>
                <w:sz w:val="19"/>
              </w:rPr>
              <w:t>contributions</w:t>
            </w:r>
          </w:p>
        </w:tc>
        <w:tc>
          <w:tcPr>
            <w:tcW w:w="2253" w:type="dxa"/>
          </w:tcPr>
          <w:p w14:paraId="5F962482" w14:textId="77777777" w:rsidR="00774B71" w:rsidRDefault="00000000">
            <w:pPr>
              <w:pStyle w:val="TableParagraph"/>
              <w:spacing w:before="5" w:line="213" w:lineRule="exact"/>
              <w:ind w:right="285"/>
              <w:jc w:val="right"/>
              <w:rPr>
                <w:sz w:val="19"/>
              </w:rPr>
            </w:pPr>
            <w:r>
              <w:rPr>
                <w:spacing w:val="-10"/>
                <w:sz w:val="19"/>
              </w:rPr>
              <w:t>0</w:t>
            </w:r>
          </w:p>
        </w:tc>
        <w:tc>
          <w:tcPr>
            <w:tcW w:w="1861" w:type="dxa"/>
          </w:tcPr>
          <w:p w14:paraId="1E037FC5" w14:textId="77777777" w:rsidR="00774B71" w:rsidRDefault="00000000">
            <w:pPr>
              <w:pStyle w:val="TableParagraph"/>
              <w:spacing w:before="5" w:line="213" w:lineRule="exact"/>
              <w:ind w:right="102"/>
              <w:jc w:val="right"/>
              <w:rPr>
                <w:sz w:val="19"/>
              </w:rPr>
            </w:pPr>
            <w:r>
              <w:rPr>
                <w:spacing w:val="-10"/>
                <w:sz w:val="19"/>
              </w:rPr>
              <w:t>0</w:t>
            </w:r>
          </w:p>
        </w:tc>
      </w:tr>
      <w:tr w:rsidR="00774B71" w14:paraId="1343E666" w14:textId="77777777">
        <w:trPr>
          <w:trHeight w:val="357"/>
        </w:trPr>
        <w:tc>
          <w:tcPr>
            <w:tcW w:w="5222" w:type="dxa"/>
          </w:tcPr>
          <w:p w14:paraId="2919ED18" w14:textId="77777777" w:rsidR="00774B71" w:rsidRDefault="00000000">
            <w:pPr>
              <w:pStyle w:val="TableParagraph"/>
              <w:spacing w:before="9"/>
              <w:ind w:left="27"/>
              <w:rPr>
                <w:sz w:val="19"/>
              </w:rPr>
            </w:pPr>
            <w:r>
              <w:rPr>
                <w:sz w:val="19"/>
              </w:rPr>
              <w:t>Expected</w:t>
            </w:r>
            <w:r>
              <w:rPr>
                <w:spacing w:val="-5"/>
                <w:sz w:val="19"/>
              </w:rPr>
              <w:t xml:space="preserve"> </w:t>
            </w:r>
            <w:r>
              <w:rPr>
                <w:sz w:val="19"/>
              </w:rPr>
              <w:t>investment</w:t>
            </w:r>
            <w:r>
              <w:rPr>
                <w:spacing w:val="-2"/>
                <w:sz w:val="19"/>
              </w:rPr>
              <w:t xml:space="preserve"> </w:t>
            </w:r>
            <w:r>
              <w:rPr>
                <w:sz w:val="19"/>
              </w:rPr>
              <w:t>return,</w:t>
            </w:r>
            <w:r>
              <w:rPr>
                <w:spacing w:val="-2"/>
                <w:sz w:val="19"/>
              </w:rPr>
              <w:t xml:space="preserve"> </w:t>
            </w:r>
            <w:r>
              <w:rPr>
                <w:sz w:val="19"/>
              </w:rPr>
              <w:t>net</w:t>
            </w:r>
            <w:r>
              <w:rPr>
                <w:spacing w:val="-2"/>
                <w:sz w:val="19"/>
              </w:rPr>
              <w:t xml:space="preserve"> </w:t>
            </w:r>
            <w:r>
              <w:rPr>
                <w:sz w:val="19"/>
              </w:rPr>
              <w:t>of investment</w:t>
            </w:r>
            <w:r>
              <w:rPr>
                <w:spacing w:val="-2"/>
                <w:sz w:val="19"/>
              </w:rPr>
              <w:t xml:space="preserve"> expenses</w:t>
            </w:r>
          </w:p>
        </w:tc>
        <w:tc>
          <w:tcPr>
            <w:tcW w:w="2253" w:type="dxa"/>
          </w:tcPr>
          <w:p w14:paraId="62A97E5E" w14:textId="77777777" w:rsidR="00774B71" w:rsidRDefault="00000000">
            <w:pPr>
              <w:pStyle w:val="TableParagraph"/>
              <w:spacing w:before="4"/>
              <w:ind w:right="222"/>
              <w:jc w:val="right"/>
              <w:rPr>
                <w:sz w:val="19"/>
              </w:rPr>
            </w:pPr>
            <w:r>
              <w:rPr>
                <w:spacing w:val="-2"/>
                <w:sz w:val="19"/>
              </w:rPr>
              <w:t>(562,953)</w:t>
            </w:r>
          </w:p>
        </w:tc>
        <w:tc>
          <w:tcPr>
            <w:tcW w:w="1861" w:type="dxa"/>
          </w:tcPr>
          <w:p w14:paraId="1B61D563" w14:textId="77777777" w:rsidR="00774B71" w:rsidRDefault="00000000">
            <w:pPr>
              <w:pStyle w:val="TableParagraph"/>
              <w:spacing w:before="4"/>
              <w:ind w:right="39"/>
              <w:jc w:val="right"/>
              <w:rPr>
                <w:sz w:val="19"/>
              </w:rPr>
            </w:pPr>
            <w:r>
              <w:rPr>
                <w:spacing w:val="-2"/>
                <w:sz w:val="19"/>
              </w:rPr>
              <w:t>(568,096)</w:t>
            </w:r>
          </w:p>
        </w:tc>
      </w:tr>
      <w:tr w:rsidR="00774B71" w14:paraId="66A56E3B" w14:textId="77777777">
        <w:trPr>
          <w:trHeight w:val="593"/>
        </w:trPr>
        <w:tc>
          <w:tcPr>
            <w:tcW w:w="5222" w:type="dxa"/>
          </w:tcPr>
          <w:p w14:paraId="2EEA89B5" w14:textId="77777777" w:rsidR="00774B71" w:rsidRDefault="00000000">
            <w:pPr>
              <w:pStyle w:val="TableParagraph"/>
              <w:spacing w:before="124"/>
              <w:ind w:left="27"/>
              <w:rPr>
                <w:i/>
                <w:sz w:val="19"/>
              </w:rPr>
            </w:pPr>
            <w:r>
              <w:rPr>
                <w:i/>
                <w:sz w:val="19"/>
                <w:u w:val="single"/>
              </w:rPr>
              <w:t>Recognition</w:t>
            </w:r>
            <w:r>
              <w:rPr>
                <w:i/>
                <w:spacing w:val="-5"/>
                <w:sz w:val="19"/>
                <w:u w:val="single"/>
              </w:rPr>
              <w:t xml:space="preserve"> </w:t>
            </w:r>
            <w:r>
              <w:rPr>
                <w:i/>
                <w:sz w:val="19"/>
                <w:u w:val="single"/>
              </w:rPr>
              <w:t>of</w:t>
            </w:r>
            <w:r>
              <w:rPr>
                <w:i/>
                <w:spacing w:val="-5"/>
                <w:sz w:val="19"/>
                <w:u w:val="single"/>
              </w:rPr>
              <w:t xml:space="preserve"> </w:t>
            </w:r>
            <w:r>
              <w:rPr>
                <w:i/>
                <w:sz w:val="19"/>
                <w:u w:val="single"/>
              </w:rPr>
              <w:t>Deferred</w:t>
            </w:r>
            <w:r>
              <w:rPr>
                <w:i/>
                <w:spacing w:val="-4"/>
                <w:sz w:val="19"/>
                <w:u w:val="single"/>
              </w:rPr>
              <w:t xml:space="preserve"> </w:t>
            </w:r>
            <w:r>
              <w:rPr>
                <w:i/>
                <w:sz w:val="19"/>
                <w:u w:val="single"/>
              </w:rPr>
              <w:t>(Inflows)/Outflows</w:t>
            </w:r>
            <w:r>
              <w:rPr>
                <w:i/>
                <w:spacing w:val="-3"/>
                <w:sz w:val="19"/>
                <w:u w:val="single"/>
              </w:rPr>
              <w:t xml:space="preserve"> </w:t>
            </w:r>
            <w:r>
              <w:rPr>
                <w:i/>
                <w:sz w:val="19"/>
                <w:u w:val="single"/>
              </w:rPr>
              <w:t>of</w:t>
            </w:r>
            <w:r>
              <w:rPr>
                <w:i/>
                <w:spacing w:val="-4"/>
                <w:sz w:val="19"/>
                <w:u w:val="single"/>
              </w:rPr>
              <w:t xml:space="preserve"> </w:t>
            </w:r>
            <w:r>
              <w:rPr>
                <w:i/>
                <w:spacing w:val="-2"/>
                <w:sz w:val="19"/>
                <w:u w:val="single"/>
              </w:rPr>
              <w:t>Resources</w:t>
            </w:r>
          </w:p>
          <w:p w14:paraId="76B1B67F" w14:textId="77777777" w:rsidR="00774B71" w:rsidRDefault="00000000">
            <w:pPr>
              <w:pStyle w:val="TableParagraph"/>
              <w:spacing w:before="22" w:line="209" w:lineRule="exact"/>
              <w:ind w:left="27"/>
              <w:rPr>
                <w:sz w:val="19"/>
              </w:rPr>
            </w:pPr>
            <w:r>
              <w:rPr>
                <w:sz w:val="19"/>
              </w:rPr>
              <w:t>Economic/demographic</w:t>
            </w:r>
            <w:r>
              <w:rPr>
                <w:spacing w:val="-3"/>
                <w:sz w:val="19"/>
              </w:rPr>
              <w:t xml:space="preserve"> </w:t>
            </w:r>
            <w:r>
              <w:rPr>
                <w:sz w:val="19"/>
              </w:rPr>
              <w:t>gains</w:t>
            </w:r>
            <w:r>
              <w:rPr>
                <w:spacing w:val="-3"/>
                <w:sz w:val="19"/>
              </w:rPr>
              <w:t xml:space="preserve"> </w:t>
            </w:r>
            <w:r>
              <w:rPr>
                <w:sz w:val="19"/>
              </w:rPr>
              <w:t>or</w:t>
            </w:r>
            <w:r>
              <w:rPr>
                <w:spacing w:val="-3"/>
                <w:sz w:val="19"/>
              </w:rPr>
              <w:t xml:space="preserve"> </w:t>
            </w:r>
            <w:r>
              <w:rPr>
                <w:spacing w:val="-2"/>
                <w:sz w:val="19"/>
              </w:rPr>
              <w:t>losses</w:t>
            </w:r>
          </w:p>
        </w:tc>
        <w:tc>
          <w:tcPr>
            <w:tcW w:w="2253" w:type="dxa"/>
          </w:tcPr>
          <w:p w14:paraId="1AB32CDC" w14:textId="77777777" w:rsidR="00774B71" w:rsidRDefault="00774B71">
            <w:pPr>
              <w:pStyle w:val="TableParagraph"/>
              <w:spacing w:before="141"/>
              <w:rPr>
                <w:b/>
                <w:sz w:val="19"/>
              </w:rPr>
            </w:pPr>
          </w:p>
          <w:p w14:paraId="66CCBE2C" w14:textId="77777777" w:rsidR="00774B71" w:rsidRDefault="00000000">
            <w:pPr>
              <w:pStyle w:val="TableParagraph"/>
              <w:spacing w:line="213" w:lineRule="exact"/>
              <w:ind w:right="285"/>
              <w:jc w:val="right"/>
              <w:rPr>
                <w:sz w:val="19"/>
              </w:rPr>
            </w:pPr>
            <w:r>
              <w:rPr>
                <w:spacing w:val="-2"/>
                <w:sz w:val="19"/>
              </w:rPr>
              <w:t>$41,780</w:t>
            </w:r>
          </w:p>
        </w:tc>
        <w:tc>
          <w:tcPr>
            <w:tcW w:w="1861" w:type="dxa"/>
          </w:tcPr>
          <w:p w14:paraId="57A89E69" w14:textId="77777777" w:rsidR="00774B71" w:rsidRDefault="00774B71">
            <w:pPr>
              <w:pStyle w:val="TableParagraph"/>
              <w:spacing w:before="141"/>
              <w:rPr>
                <w:b/>
                <w:sz w:val="19"/>
              </w:rPr>
            </w:pPr>
          </w:p>
          <w:p w14:paraId="7AD208B8" w14:textId="77777777" w:rsidR="00774B71" w:rsidRDefault="00000000">
            <w:pPr>
              <w:pStyle w:val="TableParagraph"/>
              <w:spacing w:line="213" w:lineRule="exact"/>
              <w:ind w:right="102"/>
              <w:jc w:val="right"/>
              <w:rPr>
                <w:sz w:val="19"/>
              </w:rPr>
            </w:pPr>
            <w:r>
              <w:rPr>
                <w:spacing w:val="-2"/>
                <w:sz w:val="19"/>
              </w:rPr>
              <w:t>$41,780</w:t>
            </w:r>
          </w:p>
        </w:tc>
      </w:tr>
      <w:tr w:rsidR="00774B71" w14:paraId="1C057B37" w14:textId="77777777">
        <w:trPr>
          <w:trHeight w:val="238"/>
        </w:trPr>
        <w:tc>
          <w:tcPr>
            <w:tcW w:w="5222" w:type="dxa"/>
          </w:tcPr>
          <w:p w14:paraId="7382C325" w14:textId="77777777" w:rsidR="00774B71" w:rsidRDefault="00000000">
            <w:pPr>
              <w:pStyle w:val="TableParagraph"/>
              <w:spacing w:before="9" w:line="208" w:lineRule="exact"/>
              <w:ind w:left="27"/>
              <w:rPr>
                <w:sz w:val="19"/>
              </w:rPr>
            </w:pPr>
            <w:r>
              <w:rPr>
                <w:sz w:val="19"/>
              </w:rPr>
              <w:t>Assumption</w:t>
            </w:r>
            <w:r>
              <w:rPr>
                <w:spacing w:val="-4"/>
                <w:sz w:val="19"/>
              </w:rPr>
              <w:t xml:space="preserve"> </w:t>
            </w:r>
            <w:r>
              <w:rPr>
                <w:sz w:val="19"/>
              </w:rPr>
              <w:t>changes</w:t>
            </w:r>
            <w:r>
              <w:rPr>
                <w:spacing w:val="-2"/>
                <w:sz w:val="19"/>
              </w:rPr>
              <w:t xml:space="preserve"> </w:t>
            </w:r>
            <w:r>
              <w:rPr>
                <w:sz w:val="19"/>
              </w:rPr>
              <w:t>or</w:t>
            </w:r>
            <w:r>
              <w:rPr>
                <w:spacing w:val="-2"/>
                <w:sz w:val="19"/>
              </w:rPr>
              <w:t xml:space="preserve"> inputs</w:t>
            </w:r>
          </w:p>
        </w:tc>
        <w:tc>
          <w:tcPr>
            <w:tcW w:w="2253" w:type="dxa"/>
          </w:tcPr>
          <w:p w14:paraId="7A8549FD" w14:textId="77777777" w:rsidR="00774B71" w:rsidRDefault="00000000">
            <w:pPr>
              <w:pStyle w:val="TableParagraph"/>
              <w:spacing w:before="5" w:line="213" w:lineRule="exact"/>
              <w:ind w:right="285"/>
              <w:jc w:val="right"/>
              <w:rPr>
                <w:sz w:val="19"/>
              </w:rPr>
            </w:pPr>
            <w:r>
              <w:rPr>
                <w:spacing w:val="-2"/>
                <w:sz w:val="19"/>
              </w:rPr>
              <w:t>395,704</w:t>
            </w:r>
          </w:p>
        </w:tc>
        <w:tc>
          <w:tcPr>
            <w:tcW w:w="1861" w:type="dxa"/>
          </w:tcPr>
          <w:p w14:paraId="6674704F" w14:textId="77777777" w:rsidR="00774B71" w:rsidRDefault="00000000">
            <w:pPr>
              <w:pStyle w:val="TableParagraph"/>
              <w:spacing w:before="5" w:line="213" w:lineRule="exact"/>
              <w:ind w:right="102"/>
              <w:jc w:val="right"/>
              <w:rPr>
                <w:sz w:val="19"/>
              </w:rPr>
            </w:pPr>
            <w:r>
              <w:rPr>
                <w:spacing w:val="-2"/>
                <w:sz w:val="19"/>
              </w:rPr>
              <w:t>395,704</w:t>
            </w:r>
          </w:p>
        </w:tc>
      </w:tr>
      <w:tr w:rsidR="00774B71" w14:paraId="287B24BA" w14:textId="77777777">
        <w:trPr>
          <w:trHeight w:val="237"/>
        </w:trPr>
        <w:tc>
          <w:tcPr>
            <w:tcW w:w="5222" w:type="dxa"/>
          </w:tcPr>
          <w:p w14:paraId="1954B1C4" w14:textId="77777777" w:rsidR="00774B71" w:rsidRDefault="00000000">
            <w:pPr>
              <w:pStyle w:val="TableParagraph"/>
              <w:spacing w:before="9" w:line="208" w:lineRule="exact"/>
              <w:ind w:left="27"/>
              <w:rPr>
                <w:sz w:val="19"/>
              </w:rPr>
            </w:pPr>
            <w:r>
              <w:rPr>
                <w:sz w:val="19"/>
              </w:rPr>
              <w:t>Investment</w:t>
            </w:r>
            <w:r>
              <w:rPr>
                <w:spacing w:val="-4"/>
                <w:sz w:val="19"/>
              </w:rPr>
              <w:t xml:space="preserve"> </w:t>
            </w:r>
            <w:r>
              <w:rPr>
                <w:sz w:val="19"/>
              </w:rPr>
              <w:t>gains</w:t>
            </w:r>
            <w:r>
              <w:rPr>
                <w:spacing w:val="-1"/>
                <w:sz w:val="19"/>
              </w:rPr>
              <w:t xml:space="preserve"> </w:t>
            </w:r>
            <w:r>
              <w:rPr>
                <w:sz w:val="19"/>
              </w:rPr>
              <w:t>or</w:t>
            </w:r>
            <w:r>
              <w:rPr>
                <w:spacing w:val="-1"/>
                <w:sz w:val="19"/>
              </w:rPr>
              <w:t xml:space="preserve"> </w:t>
            </w:r>
            <w:r>
              <w:rPr>
                <w:spacing w:val="-2"/>
                <w:sz w:val="19"/>
              </w:rPr>
              <w:t>losses</w:t>
            </w:r>
          </w:p>
        </w:tc>
        <w:tc>
          <w:tcPr>
            <w:tcW w:w="2253" w:type="dxa"/>
          </w:tcPr>
          <w:p w14:paraId="61347C4D" w14:textId="77777777" w:rsidR="00774B71" w:rsidRDefault="00000000">
            <w:pPr>
              <w:pStyle w:val="TableParagraph"/>
              <w:spacing w:before="4" w:line="213" w:lineRule="exact"/>
              <w:ind w:right="222"/>
              <w:jc w:val="right"/>
              <w:rPr>
                <w:sz w:val="19"/>
              </w:rPr>
            </w:pPr>
            <w:r>
              <w:rPr>
                <w:spacing w:val="-2"/>
                <w:sz w:val="19"/>
                <w:u w:val="single"/>
              </w:rPr>
              <w:t>(179,852)</w:t>
            </w:r>
          </w:p>
        </w:tc>
        <w:tc>
          <w:tcPr>
            <w:tcW w:w="1861" w:type="dxa"/>
          </w:tcPr>
          <w:p w14:paraId="3591767B" w14:textId="77777777" w:rsidR="00774B71" w:rsidRDefault="00000000">
            <w:pPr>
              <w:pStyle w:val="TableParagraph"/>
              <w:spacing w:before="4" w:line="213" w:lineRule="exact"/>
              <w:ind w:right="38"/>
              <w:jc w:val="right"/>
              <w:rPr>
                <w:sz w:val="19"/>
              </w:rPr>
            </w:pPr>
            <w:r>
              <w:rPr>
                <w:spacing w:val="-2"/>
                <w:sz w:val="19"/>
                <w:u w:val="single"/>
              </w:rPr>
              <w:t>(49,551)</w:t>
            </w:r>
          </w:p>
        </w:tc>
      </w:tr>
      <w:tr w:rsidR="00774B71" w14:paraId="3E0A7B3E" w14:textId="77777777">
        <w:trPr>
          <w:trHeight w:val="358"/>
        </w:trPr>
        <w:tc>
          <w:tcPr>
            <w:tcW w:w="5222" w:type="dxa"/>
          </w:tcPr>
          <w:p w14:paraId="173CB775" w14:textId="77777777" w:rsidR="00774B71" w:rsidRDefault="00000000">
            <w:pPr>
              <w:pStyle w:val="TableParagraph"/>
              <w:spacing w:before="9"/>
              <w:ind w:left="27"/>
              <w:rPr>
                <w:sz w:val="19"/>
              </w:rPr>
            </w:pPr>
            <w:r>
              <w:rPr>
                <w:sz w:val="19"/>
              </w:rPr>
              <w:t>Total</w:t>
            </w:r>
            <w:r>
              <w:rPr>
                <w:spacing w:val="-2"/>
                <w:sz w:val="19"/>
              </w:rPr>
              <w:t xml:space="preserve"> recognition</w:t>
            </w:r>
          </w:p>
        </w:tc>
        <w:tc>
          <w:tcPr>
            <w:tcW w:w="2253" w:type="dxa"/>
          </w:tcPr>
          <w:p w14:paraId="0F56CCB6" w14:textId="77777777" w:rsidR="00774B71" w:rsidRDefault="00000000">
            <w:pPr>
              <w:pStyle w:val="TableParagraph"/>
              <w:spacing w:before="4"/>
              <w:ind w:right="285"/>
              <w:jc w:val="right"/>
              <w:rPr>
                <w:sz w:val="19"/>
              </w:rPr>
            </w:pPr>
            <w:r>
              <w:rPr>
                <w:spacing w:val="-2"/>
                <w:sz w:val="19"/>
              </w:rPr>
              <w:t>257,632</w:t>
            </w:r>
          </w:p>
        </w:tc>
        <w:tc>
          <w:tcPr>
            <w:tcW w:w="1861" w:type="dxa"/>
          </w:tcPr>
          <w:p w14:paraId="0FF8275B" w14:textId="77777777" w:rsidR="00774B71" w:rsidRDefault="00000000">
            <w:pPr>
              <w:pStyle w:val="TableParagraph"/>
              <w:spacing w:before="4"/>
              <w:ind w:right="102"/>
              <w:jc w:val="right"/>
              <w:rPr>
                <w:sz w:val="19"/>
              </w:rPr>
            </w:pPr>
            <w:r>
              <w:rPr>
                <w:spacing w:val="-2"/>
                <w:sz w:val="19"/>
              </w:rPr>
              <w:t>387,933</w:t>
            </w:r>
          </w:p>
        </w:tc>
      </w:tr>
      <w:tr w:rsidR="00774B71" w14:paraId="21DF838D" w14:textId="77777777">
        <w:trPr>
          <w:trHeight w:val="344"/>
        </w:trPr>
        <w:tc>
          <w:tcPr>
            <w:tcW w:w="5222" w:type="dxa"/>
          </w:tcPr>
          <w:p w14:paraId="3326C14E" w14:textId="77777777" w:rsidR="00774B71" w:rsidRDefault="00000000">
            <w:pPr>
              <w:pStyle w:val="TableParagraph"/>
              <w:spacing w:before="126" w:line="199" w:lineRule="exact"/>
              <w:ind w:left="27"/>
              <w:rPr>
                <w:sz w:val="19"/>
              </w:rPr>
            </w:pPr>
            <w:r>
              <w:rPr>
                <w:sz w:val="19"/>
              </w:rPr>
              <w:t>OPEB</w:t>
            </w:r>
            <w:r>
              <w:rPr>
                <w:spacing w:val="-5"/>
                <w:sz w:val="19"/>
              </w:rPr>
              <w:t xml:space="preserve"> </w:t>
            </w:r>
            <w:r>
              <w:rPr>
                <w:spacing w:val="-2"/>
                <w:sz w:val="19"/>
              </w:rPr>
              <w:t>expense</w:t>
            </w:r>
          </w:p>
        </w:tc>
        <w:tc>
          <w:tcPr>
            <w:tcW w:w="2253" w:type="dxa"/>
          </w:tcPr>
          <w:p w14:paraId="70D2A79F" w14:textId="77777777" w:rsidR="00774B71" w:rsidRDefault="00000000">
            <w:pPr>
              <w:pStyle w:val="TableParagraph"/>
              <w:spacing w:before="126" w:line="199" w:lineRule="exact"/>
              <w:ind w:right="216"/>
              <w:jc w:val="right"/>
              <w:rPr>
                <w:sz w:val="19"/>
              </w:rPr>
            </w:pPr>
            <w:r>
              <w:rPr>
                <w:spacing w:val="-2"/>
                <w:sz w:val="19"/>
              </w:rPr>
              <w:t>$1,682,831</w:t>
            </w:r>
          </w:p>
        </w:tc>
        <w:tc>
          <w:tcPr>
            <w:tcW w:w="1861" w:type="dxa"/>
          </w:tcPr>
          <w:p w14:paraId="5C757A3E" w14:textId="77777777" w:rsidR="00774B71" w:rsidRDefault="00000000">
            <w:pPr>
              <w:pStyle w:val="TableParagraph"/>
              <w:spacing w:before="126" w:line="199" w:lineRule="exact"/>
              <w:ind w:right="33"/>
              <w:jc w:val="right"/>
              <w:rPr>
                <w:sz w:val="19"/>
              </w:rPr>
            </w:pPr>
            <w:r>
              <w:rPr>
                <w:spacing w:val="-2"/>
                <w:sz w:val="19"/>
              </w:rPr>
              <w:t>$2,039,676</w:t>
            </w:r>
          </w:p>
        </w:tc>
      </w:tr>
    </w:tbl>
    <w:p w14:paraId="16C688B3" w14:textId="77777777" w:rsidR="00774B71" w:rsidRDefault="00774B71">
      <w:pPr>
        <w:pStyle w:val="BodyText"/>
        <w:rPr>
          <w:b/>
          <w:sz w:val="20"/>
        </w:rPr>
      </w:pPr>
    </w:p>
    <w:p w14:paraId="5976F1A6" w14:textId="77777777" w:rsidR="00774B71" w:rsidRDefault="00000000">
      <w:pPr>
        <w:pStyle w:val="BodyText"/>
        <w:spacing w:before="9"/>
        <w:rPr>
          <w:b/>
          <w:sz w:val="20"/>
        </w:rPr>
      </w:pPr>
      <w:r>
        <w:rPr>
          <w:noProof/>
        </w:rPr>
        <mc:AlternateContent>
          <mc:Choice Requires="wpg">
            <w:drawing>
              <wp:anchor distT="0" distB="0" distL="0" distR="0" simplePos="0" relativeHeight="487682048" behindDoc="1" locked="0" layoutInCell="1" allowOverlap="1" wp14:anchorId="71C787D6" wp14:editId="41F23E59">
                <wp:simplePos x="0" y="0"/>
                <wp:positionH relativeFrom="page">
                  <wp:posOffset>926103</wp:posOffset>
                </wp:positionH>
                <wp:positionV relativeFrom="paragraph">
                  <wp:posOffset>167392</wp:posOffset>
                </wp:positionV>
                <wp:extent cx="5928360" cy="303530"/>
                <wp:effectExtent l="0" t="0" r="0" b="0"/>
                <wp:wrapTopAndBottom/>
                <wp:docPr id="882" name="Group 882" descr="Column headings: For Fiscal Year Ending June 30, 2024, Deferred Inflows of Resources, and Deferred Outflows of Resourc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8360" cy="303530"/>
                          <a:chOff x="0" y="0"/>
                          <a:chExt cx="5928360" cy="303530"/>
                        </a:xfrm>
                      </wpg:grpSpPr>
                      <wps:wsp>
                        <wps:cNvPr id="883" name="Graphic 883"/>
                        <wps:cNvSpPr/>
                        <wps:spPr>
                          <a:xfrm>
                            <a:off x="0" y="0"/>
                            <a:ext cx="5928360" cy="303530"/>
                          </a:xfrm>
                          <a:custGeom>
                            <a:avLst/>
                            <a:gdLst/>
                            <a:ahLst/>
                            <a:cxnLst/>
                            <a:rect l="l" t="t" r="r" b="b"/>
                            <a:pathLst>
                              <a:path w="5928360" h="303530">
                                <a:moveTo>
                                  <a:pt x="5927744" y="0"/>
                                </a:moveTo>
                                <a:lnTo>
                                  <a:pt x="0" y="0"/>
                                </a:lnTo>
                                <a:lnTo>
                                  <a:pt x="0" y="303376"/>
                                </a:lnTo>
                                <a:lnTo>
                                  <a:pt x="5927744" y="303377"/>
                                </a:lnTo>
                                <a:lnTo>
                                  <a:pt x="5927744" y="0"/>
                                </a:lnTo>
                                <a:close/>
                              </a:path>
                            </a:pathLst>
                          </a:custGeom>
                          <a:solidFill>
                            <a:srgbClr val="004F77"/>
                          </a:solidFill>
                        </wps:spPr>
                        <wps:bodyPr wrap="square" lIns="0" tIns="0" rIns="0" bIns="0" rtlCol="0">
                          <a:prstTxWarp prst="textNoShape">
                            <a:avLst/>
                          </a:prstTxWarp>
                          <a:noAutofit/>
                        </wps:bodyPr>
                      </wps:wsp>
                      <wps:wsp>
                        <wps:cNvPr id="884" name="Textbox 884"/>
                        <wps:cNvSpPr txBox="1"/>
                        <wps:spPr>
                          <a:xfrm>
                            <a:off x="17554" y="78939"/>
                            <a:ext cx="2151380" cy="136525"/>
                          </a:xfrm>
                          <a:prstGeom prst="rect">
                            <a:avLst/>
                          </a:prstGeom>
                        </wps:spPr>
                        <wps:txbx>
                          <w:txbxContent>
                            <w:p w14:paraId="2F116BD3" w14:textId="77777777" w:rsidR="00774B71" w:rsidRDefault="00000000">
                              <w:pPr>
                                <w:spacing w:line="214" w:lineRule="exact"/>
                                <w:rPr>
                                  <w:b/>
                                  <w:sz w:val="19"/>
                                </w:rPr>
                              </w:pPr>
                              <w:r>
                                <w:rPr>
                                  <w:b/>
                                  <w:color w:val="FFFFFF"/>
                                  <w:sz w:val="19"/>
                                </w:rPr>
                                <w:t>For</w:t>
                              </w:r>
                              <w:r>
                                <w:rPr>
                                  <w:b/>
                                  <w:color w:val="FFFFFF"/>
                                  <w:spacing w:val="-3"/>
                                  <w:sz w:val="19"/>
                                </w:rPr>
                                <w:t xml:space="preserve"> </w:t>
                              </w:r>
                              <w:r>
                                <w:rPr>
                                  <w:b/>
                                  <w:color w:val="FFFFFF"/>
                                  <w:sz w:val="19"/>
                                </w:rPr>
                                <w:t>Fiscal</w:t>
                              </w:r>
                              <w:r>
                                <w:rPr>
                                  <w:b/>
                                  <w:color w:val="FFFFFF"/>
                                  <w:spacing w:val="-1"/>
                                  <w:sz w:val="19"/>
                                </w:rPr>
                                <w:t xml:space="preserve"> </w:t>
                              </w:r>
                              <w:r>
                                <w:rPr>
                                  <w:b/>
                                  <w:color w:val="FFFFFF"/>
                                  <w:sz w:val="19"/>
                                </w:rPr>
                                <w:t>Year</w:t>
                              </w:r>
                              <w:r>
                                <w:rPr>
                                  <w:b/>
                                  <w:color w:val="FFFFFF"/>
                                  <w:spacing w:val="-3"/>
                                  <w:sz w:val="19"/>
                                </w:rPr>
                                <w:t xml:space="preserve"> </w:t>
                              </w:r>
                              <w:r>
                                <w:rPr>
                                  <w:b/>
                                  <w:color w:val="FFFFFF"/>
                                  <w:sz w:val="19"/>
                                </w:rPr>
                                <w:t>Ending June</w:t>
                              </w:r>
                              <w:r>
                                <w:rPr>
                                  <w:b/>
                                  <w:color w:val="FFFFFF"/>
                                  <w:spacing w:val="-2"/>
                                  <w:sz w:val="19"/>
                                </w:rPr>
                                <w:t xml:space="preserve"> </w:t>
                              </w:r>
                              <w:r>
                                <w:rPr>
                                  <w:b/>
                                  <w:color w:val="FFFFFF"/>
                                  <w:sz w:val="19"/>
                                </w:rPr>
                                <w:t>30,</w:t>
                              </w:r>
                              <w:r>
                                <w:rPr>
                                  <w:b/>
                                  <w:color w:val="FFFFFF"/>
                                  <w:spacing w:val="-2"/>
                                  <w:sz w:val="19"/>
                                </w:rPr>
                                <w:t xml:space="preserve"> </w:t>
                              </w:r>
                              <w:r>
                                <w:rPr>
                                  <w:b/>
                                  <w:color w:val="FFFFFF"/>
                                  <w:spacing w:val="-4"/>
                                  <w:sz w:val="19"/>
                                </w:rPr>
                                <w:t>2024</w:t>
                              </w:r>
                            </w:p>
                          </w:txbxContent>
                        </wps:txbx>
                        <wps:bodyPr wrap="square" lIns="0" tIns="0" rIns="0" bIns="0" rtlCol="0">
                          <a:noAutofit/>
                        </wps:bodyPr>
                      </wps:wsp>
                      <wps:wsp>
                        <wps:cNvPr id="885" name="Textbox 885"/>
                        <wps:cNvSpPr txBox="1"/>
                        <wps:spPr>
                          <a:xfrm>
                            <a:off x="3503079" y="10057"/>
                            <a:ext cx="966469" cy="287020"/>
                          </a:xfrm>
                          <a:prstGeom prst="rect">
                            <a:avLst/>
                          </a:prstGeom>
                        </wps:spPr>
                        <wps:txbx>
                          <w:txbxContent>
                            <w:p w14:paraId="34E98651" w14:textId="77777777" w:rsidR="00774B71" w:rsidRDefault="00000000">
                              <w:pPr>
                                <w:spacing w:line="261" w:lineRule="auto"/>
                                <w:ind w:left="145" w:hanging="146"/>
                                <w:rPr>
                                  <w:b/>
                                  <w:sz w:val="19"/>
                                </w:rPr>
                              </w:pPr>
                              <w:r>
                                <w:rPr>
                                  <w:b/>
                                  <w:color w:val="FFFFFF"/>
                                  <w:sz w:val="19"/>
                                </w:rPr>
                                <w:t>Deferred</w:t>
                              </w:r>
                              <w:r>
                                <w:rPr>
                                  <w:b/>
                                  <w:color w:val="FFFFFF"/>
                                  <w:spacing w:val="-14"/>
                                  <w:sz w:val="19"/>
                                </w:rPr>
                                <w:t xml:space="preserve"> </w:t>
                              </w:r>
                              <w:r>
                                <w:rPr>
                                  <w:b/>
                                  <w:color w:val="FFFFFF"/>
                                  <w:sz w:val="19"/>
                                </w:rPr>
                                <w:t>Inflows of Resources</w:t>
                              </w:r>
                            </w:p>
                          </w:txbxContent>
                        </wps:txbx>
                        <wps:bodyPr wrap="square" lIns="0" tIns="0" rIns="0" bIns="0" rtlCol="0">
                          <a:noAutofit/>
                        </wps:bodyPr>
                      </wps:wsp>
                      <wps:wsp>
                        <wps:cNvPr id="886" name="Textbox 886"/>
                        <wps:cNvSpPr txBox="1"/>
                        <wps:spPr>
                          <a:xfrm>
                            <a:off x="4749851" y="10057"/>
                            <a:ext cx="1068705" cy="287020"/>
                          </a:xfrm>
                          <a:prstGeom prst="rect">
                            <a:avLst/>
                          </a:prstGeom>
                        </wps:spPr>
                        <wps:txbx>
                          <w:txbxContent>
                            <w:p w14:paraId="12860978" w14:textId="77777777" w:rsidR="00774B71" w:rsidRDefault="00000000">
                              <w:pPr>
                                <w:spacing w:line="261" w:lineRule="auto"/>
                                <w:ind w:left="225" w:hanging="226"/>
                                <w:rPr>
                                  <w:b/>
                                  <w:sz w:val="19"/>
                                </w:rPr>
                              </w:pPr>
                              <w:r>
                                <w:rPr>
                                  <w:b/>
                                  <w:color w:val="FFFFFF"/>
                                  <w:sz w:val="19"/>
                                </w:rPr>
                                <w:t>Deferred</w:t>
                              </w:r>
                              <w:r>
                                <w:rPr>
                                  <w:b/>
                                  <w:color w:val="FFFFFF"/>
                                  <w:spacing w:val="-14"/>
                                  <w:sz w:val="19"/>
                                </w:rPr>
                                <w:t xml:space="preserve"> </w:t>
                              </w:r>
                              <w:r>
                                <w:rPr>
                                  <w:b/>
                                  <w:color w:val="FFFFFF"/>
                                  <w:sz w:val="19"/>
                                </w:rPr>
                                <w:t>Outflows of Resources</w:t>
                              </w:r>
                            </w:p>
                          </w:txbxContent>
                        </wps:txbx>
                        <wps:bodyPr wrap="square" lIns="0" tIns="0" rIns="0" bIns="0" rtlCol="0">
                          <a:noAutofit/>
                        </wps:bodyPr>
                      </wps:wsp>
                    </wpg:wgp>
                  </a:graphicData>
                </a:graphic>
              </wp:anchor>
            </w:drawing>
          </mc:Choice>
          <mc:Fallback>
            <w:pict>
              <v:group w14:anchorId="71C787D6" id="Group 882" o:spid="_x0000_s1088" alt="Column headings: For Fiscal Year Ending June 30, 2024, Deferred Inflows of Resources, and Deferred Outflows of Resources" style="position:absolute;margin-left:72.9pt;margin-top:13.2pt;width:466.8pt;height:23.9pt;z-index:-15634432;mso-wrap-distance-left:0;mso-wrap-distance-right:0;mso-position-horizontal-relative:page;mso-position-vertical-relative:text" coordsize="59283,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">
                <v:shape id="Graphic 883" o:spid="_x0000_s1089" style="position:absolute;width:59283;height:3035;visibility:visible;mso-wrap-style:square;v-text-anchor:top" coordsize="5928360,30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" path="m5927744,l,,,303376r5927744,1l5927744,xe" fillcolor="#004f77" stroked="f">
                  <v:path arrowok="t"/>
                </v:shape>
                <v:shape id="Textbox 884" o:spid="_x0000_s1090" type="#_x0000_t202" style="position:absolute;left:175;top:789;width:21514;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QIYxQAAANwAAAAPAAAAZHJzL2Rvd25yZXYueG1sRI9Ba8JA&#10;FITvhf6H5RW81Y1SJE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AzyQIYxQAAANwAAAAP&#10;AAAAAAAAAAAAAAAAAAcCAABkcnMvZG93bnJldi54bWxQSwUGAAAAAAMAAwC3AAAA+QIAAAAA&#10;" filled="f" stroked="f">
                  <v:textbox inset="0,0,0,0">
                    <w:txbxContent>
                      <w:p w14:paraId="2F116BD3" w14:textId="77777777" w:rsidR="00774B71" w:rsidRDefault="00000000">
                        <w:pPr>
                          <w:spacing w:line="214" w:lineRule="exact"/>
                          <w:rPr>
                            <w:b/>
                            <w:sz w:val="19"/>
                          </w:rPr>
                        </w:pPr>
                        <w:r>
                          <w:rPr>
                            <w:b/>
                            <w:color w:val="FFFFFF"/>
                            <w:sz w:val="19"/>
                          </w:rPr>
                          <w:t>For</w:t>
                        </w:r>
                        <w:r>
                          <w:rPr>
                            <w:b/>
                            <w:color w:val="FFFFFF"/>
                            <w:spacing w:val="-3"/>
                            <w:sz w:val="19"/>
                          </w:rPr>
                          <w:t xml:space="preserve"> </w:t>
                        </w:r>
                        <w:r>
                          <w:rPr>
                            <w:b/>
                            <w:color w:val="FFFFFF"/>
                            <w:sz w:val="19"/>
                          </w:rPr>
                          <w:t>Fiscal</w:t>
                        </w:r>
                        <w:r>
                          <w:rPr>
                            <w:b/>
                            <w:color w:val="FFFFFF"/>
                            <w:spacing w:val="-1"/>
                            <w:sz w:val="19"/>
                          </w:rPr>
                          <w:t xml:space="preserve"> </w:t>
                        </w:r>
                        <w:r>
                          <w:rPr>
                            <w:b/>
                            <w:color w:val="FFFFFF"/>
                            <w:sz w:val="19"/>
                          </w:rPr>
                          <w:t>Year</w:t>
                        </w:r>
                        <w:r>
                          <w:rPr>
                            <w:b/>
                            <w:color w:val="FFFFFF"/>
                            <w:spacing w:val="-3"/>
                            <w:sz w:val="19"/>
                          </w:rPr>
                          <w:t xml:space="preserve"> </w:t>
                        </w:r>
                        <w:r>
                          <w:rPr>
                            <w:b/>
                            <w:color w:val="FFFFFF"/>
                            <w:sz w:val="19"/>
                          </w:rPr>
                          <w:t>Ending June</w:t>
                        </w:r>
                        <w:r>
                          <w:rPr>
                            <w:b/>
                            <w:color w:val="FFFFFF"/>
                            <w:spacing w:val="-2"/>
                            <w:sz w:val="19"/>
                          </w:rPr>
                          <w:t xml:space="preserve"> </w:t>
                        </w:r>
                        <w:r>
                          <w:rPr>
                            <w:b/>
                            <w:color w:val="FFFFFF"/>
                            <w:sz w:val="19"/>
                          </w:rPr>
                          <w:t>30,</w:t>
                        </w:r>
                        <w:r>
                          <w:rPr>
                            <w:b/>
                            <w:color w:val="FFFFFF"/>
                            <w:spacing w:val="-2"/>
                            <w:sz w:val="19"/>
                          </w:rPr>
                          <w:t xml:space="preserve"> </w:t>
                        </w:r>
                        <w:r>
                          <w:rPr>
                            <w:b/>
                            <w:color w:val="FFFFFF"/>
                            <w:spacing w:val="-4"/>
                            <w:sz w:val="19"/>
                          </w:rPr>
                          <w:t>2024</w:t>
                        </w:r>
                      </w:p>
                    </w:txbxContent>
                  </v:textbox>
                </v:shape>
                <v:shape id="Textbox 885" o:spid="_x0000_s1091" type="#_x0000_t202" style="position:absolute;left:35030;top:100;width:9665;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aeDxQAAANwAAAAPAAAAZHJzL2Rvd25yZXYueG1sRI9Ba8JA&#10;FITvhf6H5RW81Y1CJU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BchaeDxQAAANwAAAAP&#10;AAAAAAAAAAAAAAAAAAcCAABkcnMvZG93bnJldi54bWxQSwUGAAAAAAMAAwC3AAAA+QIAAAAA&#10;" filled="f" stroked="f">
                  <v:textbox inset="0,0,0,0">
                    <w:txbxContent>
                      <w:p w14:paraId="34E98651" w14:textId="77777777" w:rsidR="00774B71" w:rsidRDefault="00000000">
                        <w:pPr>
                          <w:spacing w:line="261" w:lineRule="auto"/>
                          <w:ind w:left="145" w:hanging="146"/>
                          <w:rPr>
                            <w:b/>
                            <w:sz w:val="19"/>
                          </w:rPr>
                        </w:pPr>
                        <w:r>
                          <w:rPr>
                            <w:b/>
                            <w:color w:val="FFFFFF"/>
                            <w:sz w:val="19"/>
                          </w:rPr>
                          <w:t>Deferred</w:t>
                        </w:r>
                        <w:r>
                          <w:rPr>
                            <w:b/>
                            <w:color w:val="FFFFFF"/>
                            <w:spacing w:val="-14"/>
                            <w:sz w:val="19"/>
                          </w:rPr>
                          <w:t xml:space="preserve"> </w:t>
                        </w:r>
                        <w:r>
                          <w:rPr>
                            <w:b/>
                            <w:color w:val="FFFFFF"/>
                            <w:sz w:val="19"/>
                          </w:rPr>
                          <w:t>Inflows of Resources</w:t>
                        </w:r>
                      </w:p>
                    </w:txbxContent>
                  </v:textbox>
                </v:shape>
                <v:shape id="Textbox 886" o:spid="_x0000_s1092" type="#_x0000_t202" style="position:absolute;left:47498;top:100;width:10687;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" filled="f" stroked="f">
                  <v:textbox inset="0,0,0,0">
                    <w:txbxContent>
                      <w:p w14:paraId="12860978" w14:textId="77777777" w:rsidR="00774B71" w:rsidRDefault="00000000">
                        <w:pPr>
                          <w:spacing w:line="261" w:lineRule="auto"/>
                          <w:ind w:left="225" w:hanging="226"/>
                          <w:rPr>
                            <w:b/>
                            <w:sz w:val="19"/>
                          </w:rPr>
                        </w:pPr>
                        <w:r>
                          <w:rPr>
                            <w:b/>
                            <w:color w:val="FFFFFF"/>
                            <w:sz w:val="19"/>
                          </w:rPr>
                          <w:t>Deferred</w:t>
                        </w:r>
                        <w:r>
                          <w:rPr>
                            <w:b/>
                            <w:color w:val="FFFFFF"/>
                            <w:spacing w:val="-14"/>
                            <w:sz w:val="19"/>
                          </w:rPr>
                          <w:t xml:space="preserve"> </w:t>
                        </w:r>
                        <w:r>
                          <w:rPr>
                            <w:b/>
                            <w:color w:val="FFFFFF"/>
                            <w:sz w:val="19"/>
                          </w:rPr>
                          <w:t>Outflows of Resources</w:t>
                        </w:r>
                      </w:p>
                    </w:txbxContent>
                  </v:textbox>
                </v:shape>
                <w10:wrap type="topAndBottom" anchorx="page"/>
              </v:group>
            </w:pict>
          </mc:Fallback>
        </mc:AlternateContent>
      </w:r>
    </w:p>
    <w:p w14:paraId="4321571B" w14:textId="77777777" w:rsidR="00774B71" w:rsidRDefault="00774B71">
      <w:pPr>
        <w:pStyle w:val="BodyText"/>
        <w:spacing w:before="14"/>
        <w:rPr>
          <w:b/>
          <w:sz w:val="20"/>
        </w:rPr>
      </w:pPr>
    </w:p>
    <w:tbl>
      <w:tblPr>
        <w:tblW w:w="0" w:type="auto"/>
        <w:tblInd w:w="863" w:type="dxa"/>
        <w:tblLayout w:type="fixed"/>
        <w:tblCellMar>
          <w:left w:w="0" w:type="dxa"/>
          <w:right w:w="0" w:type="dxa"/>
        </w:tblCellMar>
        <w:tblLook w:val="01E0" w:firstRow="1" w:lastRow="1" w:firstColumn="1" w:lastColumn="1" w:noHBand="0" w:noVBand="0"/>
      </w:tblPr>
      <w:tblGrid>
        <w:gridCol w:w="5403"/>
        <w:gridCol w:w="2384"/>
        <w:gridCol w:w="1518"/>
      </w:tblGrid>
      <w:tr w:rsidR="00774B71" w14:paraId="4518383E" w14:textId="77777777">
        <w:trPr>
          <w:trHeight w:val="228"/>
        </w:trPr>
        <w:tc>
          <w:tcPr>
            <w:tcW w:w="5403" w:type="dxa"/>
          </w:tcPr>
          <w:p w14:paraId="71176C90" w14:textId="77777777" w:rsidR="00774B71" w:rsidRDefault="00000000">
            <w:pPr>
              <w:pStyle w:val="TableParagraph"/>
              <w:spacing w:line="208" w:lineRule="exact"/>
              <w:ind w:left="50"/>
              <w:rPr>
                <w:sz w:val="19"/>
              </w:rPr>
            </w:pPr>
            <w:r>
              <w:rPr>
                <w:sz w:val="19"/>
              </w:rPr>
              <w:t>Differences</w:t>
            </w:r>
            <w:r>
              <w:rPr>
                <w:spacing w:val="-4"/>
                <w:sz w:val="19"/>
              </w:rPr>
              <w:t xml:space="preserve"> </w:t>
            </w:r>
            <w:r>
              <w:rPr>
                <w:sz w:val="19"/>
              </w:rPr>
              <w:t>between</w:t>
            </w:r>
            <w:r>
              <w:rPr>
                <w:spacing w:val="-4"/>
                <w:sz w:val="19"/>
              </w:rPr>
              <w:t xml:space="preserve"> </w:t>
            </w:r>
            <w:r>
              <w:rPr>
                <w:sz w:val="19"/>
              </w:rPr>
              <w:t>expected</w:t>
            </w:r>
            <w:r>
              <w:rPr>
                <w:spacing w:val="-5"/>
                <w:sz w:val="19"/>
              </w:rPr>
              <w:t xml:space="preserve"> </w:t>
            </w:r>
            <w:r>
              <w:rPr>
                <w:sz w:val="19"/>
              </w:rPr>
              <w:t>and</w:t>
            </w:r>
            <w:r>
              <w:rPr>
                <w:spacing w:val="-4"/>
                <w:sz w:val="19"/>
              </w:rPr>
              <w:t xml:space="preserve"> </w:t>
            </w:r>
            <w:r>
              <w:rPr>
                <w:sz w:val="19"/>
              </w:rPr>
              <w:t>actual</w:t>
            </w:r>
            <w:r>
              <w:rPr>
                <w:spacing w:val="-4"/>
                <w:sz w:val="19"/>
              </w:rPr>
              <w:t xml:space="preserve"> </w:t>
            </w:r>
            <w:r>
              <w:rPr>
                <w:spacing w:val="-2"/>
                <w:sz w:val="19"/>
              </w:rPr>
              <w:t>experience</w:t>
            </w:r>
          </w:p>
        </w:tc>
        <w:tc>
          <w:tcPr>
            <w:tcW w:w="2384" w:type="dxa"/>
          </w:tcPr>
          <w:p w14:paraId="2AACD4A3" w14:textId="77777777" w:rsidR="00774B71" w:rsidRDefault="00000000">
            <w:pPr>
              <w:pStyle w:val="TableParagraph"/>
              <w:spacing w:line="208" w:lineRule="exact"/>
              <w:ind w:right="511"/>
              <w:jc w:val="right"/>
              <w:rPr>
                <w:sz w:val="19"/>
              </w:rPr>
            </w:pPr>
            <w:r>
              <w:rPr>
                <w:spacing w:val="-2"/>
                <w:sz w:val="19"/>
              </w:rPr>
              <w:t>($624,636)</w:t>
            </w:r>
          </w:p>
        </w:tc>
        <w:tc>
          <w:tcPr>
            <w:tcW w:w="1518" w:type="dxa"/>
          </w:tcPr>
          <w:p w14:paraId="436642A9" w14:textId="77777777" w:rsidR="00774B71" w:rsidRDefault="00000000">
            <w:pPr>
              <w:pStyle w:val="TableParagraph"/>
              <w:spacing w:line="208" w:lineRule="exact"/>
              <w:ind w:right="49"/>
              <w:jc w:val="right"/>
              <w:rPr>
                <w:sz w:val="19"/>
              </w:rPr>
            </w:pPr>
            <w:r>
              <w:rPr>
                <w:spacing w:val="-2"/>
                <w:sz w:val="19"/>
              </w:rPr>
              <w:t>$958,071</w:t>
            </w:r>
          </w:p>
        </w:tc>
      </w:tr>
      <w:tr w:rsidR="00774B71" w14:paraId="46F47372" w14:textId="77777777">
        <w:trPr>
          <w:trHeight w:val="237"/>
        </w:trPr>
        <w:tc>
          <w:tcPr>
            <w:tcW w:w="5403" w:type="dxa"/>
          </w:tcPr>
          <w:p w14:paraId="4D327D1C" w14:textId="77777777" w:rsidR="00774B71" w:rsidRDefault="00000000">
            <w:pPr>
              <w:pStyle w:val="TableParagraph"/>
              <w:spacing w:before="9" w:line="208" w:lineRule="exact"/>
              <w:ind w:left="50"/>
              <w:rPr>
                <w:sz w:val="19"/>
              </w:rPr>
            </w:pPr>
            <w:r>
              <w:rPr>
                <w:sz w:val="19"/>
              </w:rPr>
              <w:t>Changes</w:t>
            </w:r>
            <w:r>
              <w:rPr>
                <w:spacing w:val="-2"/>
                <w:sz w:val="19"/>
              </w:rPr>
              <w:t xml:space="preserve"> </w:t>
            </w:r>
            <w:r>
              <w:rPr>
                <w:sz w:val="19"/>
              </w:rPr>
              <w:t>of</w:t>
            </w:r>
            <w:r>
              <w:rPr>
                <w:spacing w:val="-2"/>
                <w:sz w:val="19"/>
              </w:rPr>
              <w:t xml:space="preserve"> assumptions</w:t>
            </w:r>
          </w:p>
        </w:tc>
        <w:tc>
          <w:tcPr>
            <w:tcW w:w="2384" w:type="dxa"/>
          </w:tcPr>
          <w:p w14:paraId="24F68C2A" w14:textId="77777777" w:rsidR="00774B71" w:rsidRDefault="00000000">
            <w:pPr>
              <w:pStyle w:val="TableParagraph"/>
              <w:spacing w:before="5" w:line="213" w:lineRule="exact"/>
              <w:ind w:right="511"/>
              <w:jc w:val="right"/>
              <w:rPr>
                <w:sz w:val="19"/>
              </w:rPr>
            </w:pPr>
            <w:r>
              <w:rPr>
                <w:spacing w:val="-2"/>
                <w:sz w:val="19"/>
              </w:rPr>
              <w:t>(444,528)</w:t>
            </w:r>
          </w:p>
        </w:tc>
        <w:tc>
          <w:tcPr>
            <w:tcW w:w="1518" w:type="dxa"/>
          </w:tcPr>
          <w:p w14:paraId="216BFDCD" w14:textId="77777777" w:rsidR="00774B71" w:rsidRDefault="00000000">
            <w:pPr>
              <w:pStyle w:val="TableParagraph"/>
              <w:spacing w:before="5" w:line="213" w:lineRule="exact"/>
              <w:ind w:right="49"/>
              <w:jc w:val="right"/>
              <w:rPr>
                <w:sz w:val="19"/>
              </w:rPr>
            </w:pPr>
            <w:r>
              <w:rPr>
                <w:spacing w:val="-2"/>
                <w:sz w:val="19"/>
              </w:rPr>
              <w:t>658,936</w:t>
            </w:r>
          </w:p>
        </w:tc>
      </w:tr>
      <w:tr w:rsidR="00774B71" w14:paraId="4591D544" w14:textId="77777777">
        <w:trPr>
          <w:trHeight w:val="237"/>
        </w:trPr>
        <w:tc>
          <w:tcPr>
            <w:tcW w:w="5403" w:type="dxa"/>
          </w:tcPr>
          <w:p w14:paraId="2AFDAB51" w14:textId="77777777" w:rsidR="00774B71" w:rsidRDefault="00000000">
            <w:pPr>
              <w:pStyle w:val="TableParagraph"/>
              <w:spacing w:before="9" w:line="208" w:lineRule="exact"/>
              <w:ind w:left="50"/>
              <w:rPr>
                <w:sz w:val="19"/>
              </w:rPr>
            </w:pPr>
            <w:r>
              <w:rPr>
                <w:sz w:val="19"/>
              </w:rPr>
              <w:t>Net</w:t>
            </w:r>
            <w:r>
              <w:rPr>
                <w:spacing w:val="-4"/>
                <w:sz w:val="19"/>
              </w:rPr>
              <w:t xml:space="preserve"> </w:t>
            </w:r>
            <w:r>
              <w:rPr>
                <w:sz w:val="19"/>
              </w:rPr>
              <w:t>difference</w:t>
            </w:r>
            <w:r>
              <w:rPr>
                <w:spacing w:val="-3"/>
                <w:sz w:val="19"/>
              </w:rPr>
              <w:t xml:space="preserve"> </w:t>
            </w:r>
            <w:r>
              <w:rPr>
                <w:sz w:val="19"/>
              </w:rPr>
              <w:t>between</w:t>
            </w:r>
            <w:r>
              <w:rPr>
                <w:spacing w:val="-3"/>
                <w:sz w:val="19"/>
              </w:rPr>
              <w:t xml:space="preserve"> </w:t>
            </w:r>
            <w:r>
              <w:rPr>
                <w:sz w:val="19"/>
              </w:rPr>
              <w:t>projected</w:t>
            </w:r>
            <w:r>
              <w:rPr>
                <w:spacing w:val="-4"/>
                <w:sz w:val="19"/>
              </w:rPr>
              <w:t xml:space="preserve"> </w:t>
            </w:r>
            <w:r>
              <w:rPr>
                <w:sz w:val="19"/>
              </w:rPr>
              <w:t>and</w:t>
            </w:r>
            <w:r>
              <w:rPr>
                <w:spacing w:val="-3"/>
                <w:sz w:val="19"/>
              </w:rPr>
              <w:t xml:space="preserve"> </w:t>
            </w:r>
            <w:r>
              <w:rPr>
                <w:sz w:val="19"/>
              </w:rPr>
              <w:t>actual</w:t>
            </w:r>
            <w:r>
              <w:rPr>
                <w:spacing w:val="-3"/>
                <w:sz w:val="19"/>
              </w:rPr>
              <w:t xml:space="preserve"> </w:t>
            </w:r>
            <w:r>
              <w:rPr>
                <w:spacing w:val="-2"/>
                <w:sz w:val="19"/>
              </w:rPr>
              <w:t>earnings</w:t>
            </w:r>
          </w:p>
        </w:tc>
        <w:tc>
          <w:tcPr>
            <w:tcW w:w="2384" w:type="dxa"/>
          </w:tcPr>
          <w:p w14:paraId="60A2002A" w14:textId="77777777" w:rsidR="00774B71" w:rsidRDefault="00000000">
            <w:pPr>
              <w:pStyle w:val="TableParagraph"/>
              <w:spacing w:before="4" w:line="213" w:lineRule="exact"/>
              <w:ind w:right="511"/>
              <w:jc w:val="right"/>
              <w:rPr>
                <w:sz w:val="19"/>
              </w:rPr>
            </w:pPr>
            <w:r>
              <w:rPr>
                <w:spacing w:val="-2"/>
                <w:sz w:val="19"/>
              </w:rPr>
              <w:t>(289,695)</w:t>
            </w:r>
          </w:p>
        </w:tc>
        <w:tc>
          <w:tcPr>
            <w:tcW w:w="1518" w:type="dxa"/>
          </w:tcPr>
          <w:p w14:paraId="41ED3EDF" w14:textId="77777777" w:rsidR="00774B71" w:rsidRDefault="00000000">
            <w:pPr>
              <w:pStyle w:val="TableParagraph"/>
              <w:spacing w:before="4" w:line="213" w:lineRule="exact"/>
              <w:ind w:right="48"/>
              <w:jc w:val="right"/>
              <w:rPr>
                <w:sz w:val="19"/>
              </w:rPr>
            </w:pPr>
            <w:r>
              <w:rPr>
                <w:spacing w:val="-10"/>
                <w:sz w:val="19"/>
              </w:rPr>
              <w:t>0</w:t>
            </w:r>
          </w:p>
        </w:tc>
      </w:tr>
      <w:tr w:rsidR="00774B71" w14:paraId="668D90F6" w14:textId="77777777">
        <w:trPr>
          <w:trHeight w:val="237"/>
        </w:trPr>
        <w:tc>
          <w:tcPr>
            <w:tcW w:w="5403" w:type="dxa"/>
          </w:tcPr>
          <w:p w14:paraId="06AF6CE5" w14:textId="77777777" w:rsidR="00774B71" w:rsidRDefault="00000000">
            <w:pPr>
              <w:pStyle w:val="TableParagraph"/>
              <w:spacing w:before="9" w:line="208" w:lineRule="exact"/>
              <w:ind w:left="50"/>
              <w:rPr>
                <w:sz w:val="19"/>
              </w:rPr>
            </w:pPr>
            <w:r>
              <w:rPr>
                <w:sz w:val="19"/>
              </w:rPr>
              <w:t>Contributions</w:t>
            </w:r>
            <w:r>
              <w:rPr>
                <w:spacing w:val="-4"/>
                <w:sz w:val="19"/>
              </w:rPr>
              <w:t xml:space="preserve"> </w:t>
            </w:r>
            <w:r>
              <w:rPr>
                <w:sz w:val="19"/>
              </w:rPr>
              <w:t>made</w:t>
            </w:r>
            <w:r>
              <w:rPr>
                <w:spacing w:val="-2"/>
                <w:sz w:val="19"/>
              </w:rPr>
              <w:t xml:space="preserve"> </w:t>
            </w:r>
            <w:proofErr w:type="gramStart"/>
            <w:r>
              <w:rPr>
                <w:sz w:val="19"/>
              </w:rPr>
              <w:t>subsequent</w:t>
            </w:r>
            <w:r>
              <w:rPr>
                <w:spacing w:val="-3"/>
                <w:sz w:val="19"/>
              </w:rPr>
              <w:t xml:space="preserve"> </w:t>
            </w:r>
            <w:r>
              <w:rPr>
                <w:sz w:val="19"/>
              </w:rPr>
              <w:t>to</w:t>
            </w:r>
            <w:proofErr w:type="gramEnd"/>
            <w:r>
              <w:rPr>
                <w:spacing w:val="-2"/>
                <w:sz w:val="19"/>
              </w:rPr>
              <w:t xml:space="preserve"> </w:t>
            </w:r>
            <w:r>
              <w:rPr>
                <w:sz w:val="19"/>
              </w:rPr>
              <w:t>measurement</w:t>
            </w:r>
            <w:r>
              <w:rPr>
                <w:spacing w:val="-2"/>
                <w:sz w:val="19"/>
              </w:rPr>
              <w:t xml:space="preserve"> </w:t>
            </w:r>
            <w:r>
              <w:rPr>
                <w:spacing w:val="-4"/>
                <w:sz w:val="19"/>
              </w:rPr>
              <w:t>date</w:t>
            </w:r>
          </w:p>
        </w:tc>
        <w:tc>
          <w:tcPr>
            <w:tcW w:w="2384" w:type="dxa"/>
          </w:tcPr>
          <w:p w14:paraId="12F142D8" w14:textId="77777777" w:rsidR="00774B71" w:rsidRDefault="00000000">
            <w:pPr>
              <w:pStyle w:val="TableParagraph"/>
              <w:spacing w:before="4" w:line="213" w:lineRule="exact"/>
              <w:ind w:right="574"/>
              <w:jc w:val="right"/>
              <w:rPr>
                <w:sz w:val="19"/>
              </w:rPr>
            </w:pPr>
            <w:r>
              <w:rPr>
                <w:spacing w:val="-10"/>
                <w:sz w:val="19"/>
                <w:u w:val="single"/>
              </w:rPr>
              <w:t>0</w:t>
            </w:r>
          </w:p>
        </w:tc>
        <w:tc>
          <w:tcPr>
            <w:tcW w:w="1518" w:type="dxa"/>
          </w:tcPr>
          <w:p w14:paraId="4C9E0E0B" w14:textId="77777777" w:rsidR="00774B71" w:rsidRDefault="00000000">
            <w:pPr>
              <w:pStyle w:val="TableParagraph"/>
              <w:spacing w:before="4" w:line="213" w:lineRule="exact"/>
              <w:ind w:right="49"/>
              <w:jc w:val="right"/>
              <w:rPr>
                <w:sz w:val="19"/>
              </w:rPr>
            </w:pPr>
            <w:r>
              <w:rPr>
                <w:spacing w:val="-2"/>
                <w:sz w:val="19"/>
                <w:u w:val="single"/>
              </w:rPr>
              <w:t>1,320,400</w:t>
            </w:r>
          </w:p>
        </w:tc>
      </w:tr>
      <w:tr w:rsidR="00774B71" w14:paraId="581E0D6C" w14:textId="77777777">
        <w:trPr>
          <w:trHeight w:val="228"/>
        </w:trPr>
        <w:tc>
          <w:tcPr>
            <w:tcW w:w="5403" w:type="dxa"/>
          </w:tcPr>
          <w:p w14:paraId="5FFF2CD2" w14:textId="77777777" w:rsidR="00774B71" w:rsidRDefault="00000000">
            <w:pPr>
              <w:pStyle w:val="TableParagraph"/>
              <w:spacing w:before="9" w:line="199" w:lineRule="exact"/>
              <w:ind w:left="50"/>
              <w:rPr>
                <w:sz w:val="19"/>
              </w:rPr>
            </w:pPr>
            <w:r>
              <w:rPr>
                <w:spacing w:val="-2"/>
                <w:sz w:val="19"/>
              </w:rPr>
              <w:t>Total</w:t>
            </w:r>
          </w:p>
        </w:tc>
        <w:tc>
          <w:tcPr>
            <w:tcW w:w="2384" w:type="dxa"/>
          </w:tcPr>
          <w:p w14:paraId="5B674D01" w14:textId="77777777" w:rsidR="00774B71" w:rsidRDefault="00000000">
            <w:pPr>
              <w:pStyle w:val="TableParagraph"/>
              <w:spacing w:before="4" w:line="203" w:lineRule="exact"/>
              <w:ind w:right="511"/>
              <w:jc w:val="right"/>
              <w:rPr>
                <w:sz w:val="19"/>
              </w:rPr>
            </w:pPr>
            <w:r>
              <w:rPr>
                <w:spacing w:val="-2"/>
                <w:sz w:val="19"/>
              </w:rPr>
              <w:t>($1,358,859)</w:t>
            </w:r>
          </w:p>
        </w:tc>
        <w:tc>
          <w:tcPr>
            <w:tcW w:w="1518" w:type="dxa"/>
          </w:tcPr>
          <w:p w14:paraId="2501FB9A" w14:textId="77777777" w:rsidR="00774B71" w:rsidRDefault="00000000">
            <w:pPr>
              <w:pStyle w:val="TableParagraph"/>
              <w:spacing w:before="4" w:line="203" w:lineRule="exact"/>
              <w:ind w:right="49"/>
              <w:jc w:val="right"/>
              <w:rPr>
                <w:sz w:val="19"/>
              </w:rPr>
            </w:pPr>
            <w:r>
              <w:rPr>
                <w:spacing w:val="-2"/>
                <w:sz w:val="19"/>
              </w:rPr>
              <w:t>$2,937,407</w:t>
            </w:r>
          </w:p>
        </w:tc>
      </w:tr>
    </w:tbl>
    <w:p w14:paraId="13F5D735" w14:textId="77777777" w:rsidR="00774B71" w:rsidRDefault="00774B71">
      <w:pPr>
        <w:pStyle w:val="BodyText"/>
        <w:spacing w:before="58"/>
        <w:rPr>
          <w:b/>
          <w:sz w:val="19"/>
        </w:rPr>
      </w:pPr>
    </w:p>
    <w:p w14:paraId="594DC01A" w14:textId="77777777" w:rsidR="00774B71" w:rsidRDefault="00000000">
      <w:pPr>
        <w:spacing w:before="1"/>
        <w:ind w:left="860" w:right="890"/>
        <w:rPr>
          <w:sz w:val="21"/>
        </w:rPr>
      </w:pPr>
      <w:r>
        <w:rPr>
          <w:noProof/>
        </w:rPr>
        <mc:AlternateContent>
          <mc:Choice Requires="wpg">
            <w:drawing>
              <wp:anchor distT="0" distB="0" distL="0" distR="0" simplePos="0" relativeHeight="477581824" behindDoc="1" locked="0" layoutInCell="1" allowOverlap="1" wp14:anchorId="083683FE" wp14:editId="124EB9D1">
                <wp:simplePos x="0" y="0"/>
                <wp:positionH relativeFrom="page">
                  <wp:posOffset>2536304</wp:posOffset>
                </wp:positionH>
                <wp:positionV relativeFrom="paragraph">
                  <wp:posOffset>472359</wp:posOffset>
                </wp:positionV>
                <wp:extent cx="2698115" cy="660400"/>
                <wp:effectExtent l="0" t="0" r="0" b="0"/>
                <wp:wrapNone/>
                <wp:docPr id="887" name="Group 887" descr="Column Headings:  Fiscal Year Ending June 30 and Recognized Deferred Inflows and Outflows of Resourc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8115" cy="660400"/>
                          <a:chOff x="0" y="0"/>
                          <a:chExt cx="2698115" cy="660400"/>
                        </a:xfrm>
                      </wpg:grpSpPr>
                      <wps:wsp>
                        <wps:cNvPr id="888" name="Graphic 888"/>
                        <wps:cNvSpPr/>
                        <wps:spPr>
                          <a:xfrm>
                            <a:off x="0" y="0"/>
                            <a:ext cx="2698115" cy="660400"/>
                          </a:xfrm>
                          <a:custGeom>
                            <a:avLst/>
                            <a:gdLst/>
                            <a:ahLst/>
                            <a:cxnLst/>
                            <a:rect l="l" t="t" r="r" b="b"/>
                            <a:pathLst>
                              <a:path w="2698115" h="660400">
                                <a:moveTo>
                                  <a:pt x="0" y="660213"/>
                                </a:moveTo>
                                <a:lnTo>
                                  <a:pt x="2697820" y="660213"/>
                                </a:lnTo>
                                <a:lnTo>
                                  <a:pt x="2697820" y="0"/>
                                </a:lnTo>
                                <a:lnTo>
                                  <a:pt x="0" y="0"/>
                                </a:lnTo>
                                <a:lnTo>
                                  <a:pt x="0" y="660213"/>
                                </a:lnTo>
                                <a:close/>
                              </a:path>
                            </a:pathLst>
                          </a:custGeom>
                          <a:solidFill>
                            <a:srgbClr val="004F77"/>
                          </a:solidFill>
                        </wps:spPr>
                        <wps:bodyPr wrap="square" lIns="0" tIns="0" rIns="0" bIns="0" rtlCol="0">
                          <a:prstTxWarp prst="textNoShape">
                            <a:avLst/>
                          </a:prstTxWarp>
                          <a:noAutofit/>
                        </wps:bodyPr>
                      </wps:wsp>
                      <wps:wsp>
                        <wps:cNvPr id="889" name="Textbox 889"/>
                        <wps:cNvSpPr txBox="1"/>
                        <wps:spPr>
                          <a:xfrm>
                            <a:off x="0" y="0"/>
                            <a:ext cx="2698115" cy="660400"/>
                          </a:xfrm>
                          <a:prstGeom prst="rect">
                            <a:avLst/>
                          </a:prstGeom>
                        </wps:spPr>
                        <wps:txbx>
                          <w:txbxContent>
                            <w:p w14:paraId="3BBA9512" w14:textId="77777777" w:rsidR="00774B71" w:rsidRDefault="00000000">
                              <w:pPr>
                                <w:spacing w:before="141"/>
                                <w:ind w:left="2188"/>
                                <w:rPr>
                                  <w:b/>
                                  <w:sz w:val="20"/>
                                </w:rPr>
                              </w:pPr>
                              <w:r>
                                <w:rPr>
                                  <w:b/>
                                  <w:color w:val="FFFFFF"/>
                                  <w:sz w:val="20"/>
                                </w:rPr>
                                <w:t>Recognized</w:t>
                              </w:r>
                              <w:r>
                                <w:rPr>
                                  <w:b/>
                                  <w:color w:val="FFFFFF"/>
                                  <w:spacing w:val="-13"/>
                                  <w:sz w:val="20"/>
                                </w:rPr>
                                <w:t xml:space="preserve"> </w:t>
                              </w:r>
                              <w:r>
                                <w:rPr>
                                  <w:b/>
                                  <w:color w:val="FFFFFF"/>
                                  <w:spacing w:val="-2"/>
                                  <w:sz w:val="20"/>
                                </w:rPr>
                                <w:t>Deferred</w:t>
                              </w:r>
                            </w:p>
                          </w:txbxContent>
                        </wps:txbx>
                        <wps:bodyPr wrap="square" lIns="0" tIns="0" rIns="0" bIns="0" rtlCol="0">
                          <a:noAutofit/>
                        </wps:bodyPr>
                      </wps:wsp>
                    </wpg:wgp>
                  </a:graphicData>
                </a:graphic>
              </wp:anchor>
            </w:drawing>
          </mc:Choice>
          <mc:Fallback>
            <w:pict>
              <v:group w14:anchorId="083683FE" id="Group 887" o:spid="_x0000_s1093" alt="Column Headings:  Fiscal Year Ending June 30 and Recognized Deferred Inflows and Outflows of Resources" style="position:absolute;left:0;text-align:left;margin-left:199.7pt;margin-top:37.2pt;width:212.45pt;height:52pt;z-index:-25734656;mso-wrap-distance-left:0;mso-wrap-distance-right:0;mso-position-horizontal-relative:page;mso-position-vertical-relative:text" coordsize="26981,6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">
                <v:shape id="Graphic 888" o:spid="_x0000_s1094" style="position:absolute;width:26981;height:6604;visibility:visible;mso-wrap-style:square;v-text-anchor:top" coordsize="2698115,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" path="m,660213r2697820,l2697820,,,,,660213xe" fillcolor="#004f77" stroked="f">
                  <v:path arrowok="t"/>
                </v:shape>
                <v:shape id="Textbox 889" o:spid="_x0000_s1095" type="#_x0000_t202" style="position:absolute;width:26981;height:6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" filled="f" stroked="f">
                  <v:textbox inset="0,0,0,0">
                    <w:txbxContent>
                      <w:p w14:paraId="3BBA9512" w14:textId="77777777" w:rsidR="00774B71" w:rsidRDefault="00000000">
                        <w:pPr>
                          <w:spacing w:before="141"/>
                          <w:ind w:left="2188"/>
                          <w:rPr>
                            <w:b/>
                            <w:sz w:val="20"/>
                          </w:rPr>
                        </w:pPr>
                        <w:r>
                          <w:rPr>
                            <w:b/>
                            <w:color w:val="FFFFFF"/>
                            <w:sz w:val="20"/>
                          </w:rPr>
                          <w:t>Recognized</w:t>
                        </w:r>
                        <w:r>
                          <w:rPr>
                            <w:b/>
                            <w:color w:val="FFFFFF"/>
                            <w:spacing w:val="-13"/>
                            <w:sz w:val="20"/>
                          </w:rPr>
                          <w:t xml:space="preserve"> </w:t>
                        </w:r>
                        <w:r>
                          <w:rPr>
                            <w:b/>
                            <w:color w:val="FFFFFF"/>
                            <w:spacing w:val="-2"/>
                            <w:sz w:val="20"/>
                          </w:rPr>
                          <w:t>Deferred</w:t>
                        </w:r>
                      </w:p>
                    </w:txbxContent>
                  </v:textbox>
                </v:shape>
                <w10:wrap anchorx="page"/>
              </v:group>
            </w:pict>
          </mc:Fallback>
        </mc:AlternateContent>
      </w:r>
      <w:r>
        <w:rPr>
          <w:sz w:val="21"/>
        </w:rPr>
        <w:t>Amounts</w:t>
      </w:r>
      <w:r>
        <w:rPr>
          <w:spacing w:val="-3"/>
          <w:sz w:val="21"/>
        </w:rPr>
        <w:t xml:space="preserve"> </w:t>
      </w:r>
      <w:r>
        <w:rPr>
          <w:sz w:val="21"/>
        </w:rPr>
        <w:t>currently</w:t>
      </w:r>
      <w:r>
        <w:rPr>
          <w:spacing w:val="-3"/>
          <w:sz w:val="21"/>
        </w:rPr>
        <w:t xml:space="preserve"> </w:t>
      </w:r>
      <w:r>
        <w:rPr>
          <w:sz w:val="21"/>
        </w:rPr>
        <w:t>reported</w:t>
      </w:r>
      <w:r>
        <w:rPr>
          <w:spacing w:val="-3"/>
          <w:sz w:val="21"/>
        </w:rPr>
        <w:t xml:space="preserve"> </w:t>
      </w:r>
      <w:r>
        <w:rPr>
          <w:sz w:val="21"/>
        </w:rPr>
        <w:t>as</w:t>
      </w:r>
      <w:r>
        <w:rPr>
          <w:spacing w:val="-3"/>
          <w:sz w:val="21"/>
        </w:rPr>
        <w:t xml:space="preserve"> </w:t>
      </w:r>
      <w:r>
        <w:rPr>
          <w:sz w:val="21"/>
        </w:rPr>
        <w:t>deferred</w:t>
      </w:r>
      <w:r>
        <w:rPr>
          <w:spacing w:val="-5"/>
          <w:sz w:val="21"/>
        </w:rPr>
        <w:t xml:space="preserve"> </w:t>
      </w:r>
      <w:r>
        <w:rPr>
          <w:sz w:val="21"/>
        </w:rPr>
        <w:t>inflows</w:t>
      </w:r>
      <w:r>
        <w:rPr>
          <w:spacing w:val="-3"/>
          <w:sz w:val="21"/>
        </w:rPr>
        <w:t xml:space="preserve"> </w:t>
      </w:r>
      <w:r>
        <w:rPr>
          <w:sz w:val="21"/>
        </w:rPr>
        <w:t>of</w:t>
      </w:r>
      <w:r>
        <w:rPr>
          <w:spacing w:val="-4"/>
          <w:sz w:val="21"/>
        </w:rPr>
        <w:t xml:space="preserve"> </w:t>
      </w:r>
      <w:r>
        <w:rPr>
          <w:sz w:val="21"/>
        </w:rPr>
        <w:t>resources</w:t>
      </w:r>
      <w:r>
        <w:rPr>
          <w:spacing w:val="-3"/>
          <w:sz w:val="21"/>
        </w:rPr>
        <w:t xml:space="preserve"> </w:t>
      </w:r>
      <w:r>
        <w:rPr>
          <w:sz w:val="21"/>
        </w:rPr>
        <w:t>and</w:t>
      </w:r>
      <w:r>
        <w:rPr>
          <w:spacing w:val="-2"/>
          <w:sz w:val="21"/>
        </w:rPr>
        <w:t xml:space="preserve"> </w:t>
      </w:r>
      <w:r>
        <w:rPr>
          <w:sz w:val="21"/>
        </w:rPr>
        <w:t>outflows</w:t>
      </w:r>
      <w:r>
        <w:rPr>
          <w:spacing w:val="-3"/>
          <w:sz w:val="21"/>
        </w:rPr>
        <w:t xml:space="preserve"> </w:t>
      </w:r>
      <w:r>
        <w:rPr>
          <w:sz w:val="21"/>
        </w:rPr>
        <w:t>of</w:t>
      </w:r>
      <w:r>
        <w:rPr>
          <w:spacing w:val="-4"/>
          <w:sz w:val="21"/>
        </w:rPr>
        <w:t xml:space="preserve"> </w:t>
      </w:r>
      <w:r>
        <w:rPr>
          <w:sz w:val="21"/>
        </w:rPr>
        <w:t>resources</w:t>
      </w:r>
      <w:r>
        <w:rPr>
          <w:spacing w:val="-2"/>
          <w:sz w:val="21"/>
        </w:rPr>
        <w:t xml:space="preserve"> </w:t>
      </w:r>
      <w:r>
        <w:rPr>
          <w:sz w:val="21"/>
        </w:rPr>
        <w:t>related</w:t>
      </w:r>
      <w:r>
        <w:rPr>
          <w:spacing w:val="-3"/>
          <w:sz w:val="21"/>
        </w:rPr>
        <w:t xml:space="preserve"> </w:t>
      </w:r>
      <w:r>
        <w:rPr>
          <w:sz w:val="21"/>
        </w:rPr>
        <w:t>to OPEB will be recognized in OPEB expense as follows:</w:t>
      </w:r>
    </w:p>
    <w:p w14:paraId="16CF99F6" w14:textId="77777777" w:rsidR="00774B71" w:rsidRDefault="00774B71">
      <w:pPr>
        <w:pStyle w:val="BodyText"/>
        <w:rPr>
          <w:sz w:val="20"/>
        </w:rPr>
      </w:pPr>
    </w:p>
    <w:p w14:paraId="35523727" w14:textId="77777777" w:rsidR="00774B71" w:rsidRDefault="00774B71">
      <w:pPr>
        <w:pStyle w:val="BodyText"/>
        <w:spacing w:before="205"/>
        <w:rPr>
          <w:sz w:val="20"/>
        </w:rPr>
      </w:pPr>
    </w:p>
    <w:tbl>
      <w:tblPr>
        <w:tblW w:w="0" w:type="auto"/>
        <w:tblInd w:w="3587" w:type="dxa"/>
        <w:tblLayout w:type="fixed"/>
        <w:tblCellMar>
          <w:left w:w="0" w:type="dxa"/>
          <w:right w:w="0" w:type="dxa"/>
        </w:tblCellMar>
        <w:tblLook w:val="01E0" w:firstRow="1" w:lastRow="1" w:firstColumn="1" w:lastColumn="1" w:noHBand="0" w:noVBand="0"/>
      </w:tblPr>
      <w:tblGrid>
        <w:gridCol w:w="1895"/>
        <w:gridCol w:w="2128"/>
      </w:tblGrid>
      <w:tr w:rsidR="00774B71" w14:paraId="593D17A8" w14:textId="77777777">
        <w:trPr>
          <w:trHeight w:val="627"/>
        </w:trPr>
        <w:tc>
          <w:tcPr>
            <w:tcW w:w="1895" w:type="dxa"/>
            <w:shd w:val="clear" w:color="auto" w:fill="004F77"/>
          </w:tcPr>
          <w:p w14:paraId="2E1AA345" w14:textId="77777777" w:rsidR="00774B71" w:rsidRDefault="00000000">
            <w:pPr>
              <w:pStyle w:val="TableParagraph"/>
              <w:spacing w:before="107" w:line="250" w:lineRule="atLeast"/>
              <w:ind w:left="520" w:hanging="521"/>
              <w:rPr>
                <w:b/>
                <w:sz w:val="20"/>
              </w:rPr>
            </w:pPr>
            <w:r>
              <w:rPr>
                <w:b/>
                <w:color w:val="FFFFFF"/>
                <w:sz w:val="20"/>
              </w:rPr>
              <w:t>Fiscal</w:t>
            </w:r>
            <w:r>
              <w:rPr>
                <w:b/>
                <w:color w:val="FFFFFF"/>
                <w:spacing w:val="-14"/>
                <w:sz w:val="20"/>
              </w:rPr>
              <w:t xml:space="preserve"> </w:t>
            </w:r>
            <w:r>
              <w:rPr>
                <w:b/>
                <w:color w:val="FFFFFF"/>
                <w:sz w:val="20"/>
              </w:rPr>
              <w:t>Year</w:t>
            </w:r>
            <w:r>
              <w:rPr>
                <w:b/>
                <w:color w:val="FFFFFF"/>
                <w:spacing w:val="-14"/>
                <w:sz w:val="20"/>
              </w:rPr>
              <w:t xml:space="preserve"> </w:t>
            </w:r>
            <w:r>
              <w:rPr>
                <w:b/>
                <w:color w:val="FFFFFF"/>
                <w:sz w:val="20"/>
              </w:rPr>
              <w:t>Ending June 30</w:t>
            </w:r>
          </w:p>
        </w:tc>
        <w:tc>
          <w:tcPr>
            <w:tcW w:w="2128" w:type="dxa"/>
            <w:shd w:val="clear" w:color="auto" w:fill="004F77"/>
          </w:tcPr>
          <w:p w14:paraId="4EF64836" w14:textId="77777777" w:rsidR="00774B71" w:rsidRDefault="00000000">
            <w:pPr>
              <w:pStyle w:val="TableParagraph"/>
              <w:spacing w:line="268" w:lineRule="auto"/>
              <w:ind w:left="492" w:hanging="377"/>
              <w:rPr>
                <w:b/>
                <w:sz w:val="20"/>
              </w:rPr>
            </w:pPr>
            <w:r>
              <w:rPr>
                <w:b/>
                <w:color w:val="FFFFFF"/>
                <w:sz w:val="20"/>
              </w:rPr>
              <w:t>Inflows</w:t>
            </w:r>
            <w:r>
              <w:rPr>
                <w:b/>
                <w:color w:val="FFFFFF"/>
                <w:spacing w:val="-14"/>
                <w:sz w:val="20"/>
              </w:rPr>
              <w:t xml:space="preserve"> </w:t>
            </w:r>
            <w:r>
              <w:rPr>
                <w:b/>
                <w:color w:val="FFFFFF"/>
                <w:sz w:val="20"/>
              </w:rPr>
              <w:t>and</w:t>
            </w:r>
            <w:r>
              <w:rPr>
                <w:b/>
                <w:color w:val="FFFFFF"/>
                <w:spacing w:val="-14"/>
                <w:sz w:val="20"/>
              </w:rPr>
              <w:t xml:space="preserve"> </w:t>
            </w:r>
            <w:r>
              <w:rPr>
                <w:b/>
                <w:color w:val="FFFFFF"/>
                <w:sz w:val="20"/>
              </w:rPr>
              <w:t>Outflows of Resources</w:t>
            </w:r>
          </w:p>
        </w:tc>
      </w:tr>
      <w:tr w:rsidR="00774B71" w14:paraId="78899E04" w14:textId="77777777">
        <w:trPr>
          <w:trHeight w:val="250"/>
        </w:trPr>
        <w:tc>
          <w:tcPr>
            <w:tcW w:w="1895" w:type="dxa"/>
          </w:tcPr>
          <w:p w14:paraId="17C17248" w14:textId="77777777" w:rsidR="00774B71" w:rsidRDefault="00000000">
            <w:pPr>
              <w:pStyle w:val="TableParagraph"/>
              <w:spacing w:before="11" w:line="220" w:lineRule="exact"/>
              <w:ind w:right="113"/>
              <w:jc w:val="center"/>
              <w:rPr>
                <w:sz w:val="20"/>
              </w:rPr>
            </w:pPr>
            <w:r>
              <w:rPr>
                <w:spacing w:val="-4"/>
                <w:sz w:val="20"/>
              </w:rPr>
              <w:t>2025</w:t>
            </w:r>
          </w:p>
        </w:tc>
        <w:tc>
          <w:tcPr>
            <w:tcW w:w="2128" w:type="dxa"/>
          </w:tcPr>
          <w:p w14:paraId="7349FD5C" w14:textId="77777777" w:rsidR="00774B71" w:rsidRDefault="00000000">
            <w:pPr>
              <w:pStyle w:val="TableParagraph"/>
              <w:spacing w:before="6" w:line="225" w:lineRule="exact"/>
              <w:ind w:left="132" w:right="66"/>
              <w:jc w:val="center"/>
              <w:rPr>
                <w:sz w:val="20"/>
              </w:rPr>
            </w:pPr>
            <w:r>
              <w:rPr>
                <w:spacing w:val="-2"/>
                <w:sz w:val="20"/>
              </w:rPr>
              <w:t>$90,692</w:t>
            </w:r>
          </w:p>
        </w:tc>
      </w:tr>
      <w:tr w:rsidR="00774B71" w14:paraId="735370D5" w14:textId="77777777">
        <w:trPr>
          <w:trHeight w:val="247"/>
        </w:trPr>
        <w:tc>
          <w:tcPr>
            <w:tcW w:w="1895" w:type="dxa"/>
          </w:tcPr>
          <w:p w14:paraId="527FF95C" w14:textId="77777777" w:rsidR="00774B71" w:rsidRDefault="00000000">
            <w:pPr>
              <w:pStyle w:val="TableParagraph"/>
              <w:spacing w:before="7" w:line="220" w:lineRule="exact"/>
              <w:ind w:right="113"/>
              <w:jc w:val="center"/>
              <w:rPr>
                <w:sz w:val="20"/>
              </w:rPr>
            </w:pPr>
            <w:r>
              <w:rPr>
                <w:spacing w:val="-4"/>
                <w:sz w:val="20"/>
              </w:rPr>
              <w:t>2026</w:t>
            </w:r>
          </w:p>
        </w:tc>
        <w:tc>
          <w:tcPr>
            <w:tcW w:w="2128" w:type="dxa"/>
          </w:tcPr>
          <w:p w14:paraId="128E2CA5" w14:textId="77777777" w:rsidR="00774B71" w:rsidRDefault="00000000">
            <w:pPr>
              <w:pStyle w:val="TableParagraph"/>
              <w:spacing w:before="2" w:line="225" w:lineRule="exact"/>
              <w:ind w:left="132"/>
              <w:jc w:val="center"/>
              <w:rPr>
                <w:sz w:val="20"/>
              </w:rPr>
            </w:pPr>
            <w:r>
              <w:rPr>
                <w:spacing w:val="-2"/>
                <w:sz w:val="20"/>
              </w:rPr>
              <w:t>($64,027)</w:t>
            </w:r>
          </w:p>
        </w:tc>
      </w:tr>
      <w:tr w:rsidR="00774B71" w14:paraId="6EE0C6A2" w14:textId="77777777">
        <w:trPr>
          <w:trHeight w:val="247"/>
        </w:trPr>
        <w:tc>
          <w:tcPr>
            <w:tcW w:w="1895" w:type="dxa"/>
          </w:tcPr>
          <w:p w14:paraId="631C92BD" w14:textId="77777777" w:rsidR="00774B71" w:rsidRDefault="00000000">
            <w:pPr>
              <w:pStyle w:val="TableParagraph"/>
              <w:spacing w:before="7" w:line="220" w:lineRule="exact"/>
              <w:ind w:right="113"/>
              <w:jc w:val="center"/>
              <w:rPr>
                <w:sz w:val="20"/>
              </w:rPr>
            </w:pPr>
            <w:r>
              <w:rPr>
                <w:spacing w:val="-4"/>
                <w:sz w:val="20"/>
              </w:rPr>
              <w:t>2027</w:t>
            </w:r>
          </w:p>
        </w:tc>
        <w:tc>
          <w:tcPr>
            <w:tcW w:w="2128" w:type="dxa"/>
          </w:tcPr>
          <w:p w14:paraId="5A364423" w14:textId="77777777" w:rsidR="00774B71" w:rsidRDefault="00000000">
            <w:pPr>
              <w:pStyle w:val="TableParagraph"/>
              <w:spacing w:before="3" w:line="225" w:lineRule="exact"/>
              <w:ind w:left="132" w:right="66"/>
              <w:jc w:val="center"/>
              <w:rPr>
                <w:sz w:val="20"/>
              </w:rPr>
            </w:pPr>
            <w:r>
              <w:rPr>
                <w:spacing w:val="-2"/>
                <w:sz w:val="20"/>
              </w:rPr>
              <w:t>$248,670</w:t>
            </w:r>
          </w:p>
        </w:tc>
      </w:tr>
      <w:tr w:rsidR="00774B71" w14:paraId="5CE04A39" w14:textId="77777777">
        <w:trPr>
          <w:trHeight w:val="247"/>
        </w:trPr>
        <w:tc>
          <w:tcPr>
            <w:tcW w:w="1895" w:type="dxa"/>
          </w:tcPr>
          <w:p w14:paraId="40311F7A" w14:textId="77777777" w:rsidR="00774B71" w:rsidRDefault="00000000">
            <w:pPr>
              <w:pStyle w:val="TableParagraph"/>
              <w:spacing w:before="7" w:line="220" w:lineRule="exact"/>
              <w:ind w:right="113"/>
              <w:jc w:val="center"/>
              <w:rPr>
                <w:sz w:val="20"/>
              </w:rPr>
            </w:pPr>
            <w:r>
              <w:rPr>
                <w:spacing w:val="-4"/>
                <w:sz w:val="20"/>
              </w:rPr>
              <w:t>2028</w:t>
            </w:r>
          </w:p>
        </w:tc>
        <w:tc>
          <w:tcPr>
            <w:tcW w:w="2128" w:type="dxa"/>
          </w:tcPr>
          <w:p w14:paraId="37915114" w14:textId="77777777" w:rsidR="00774B71" w:rsidRDefault="00000000">
            <w:pPr>
              <w:pStyle w:val="TableParagraph"/>
              <w:spacing w:before="2" w:line="225" w:lineRule="exact"/>
              <w:ind w:left="132"/>
              <w:jc w:val="center"/>
              <w:rPr>
                <w:sz w:val="20"/>
              </w:rPr>
            </w:pPr>
            <w:r>
              <w:rPr>
                <w:spacing w:val="-2"/>
                <w:sz w:val="20"/>
              </w:rPr>
              <w:t>($58,128)</w:t>
            </w:r>
          </w:p>
        </w:tc>
      </w:tr>
      <w:tr w:rsidR="00774B71" w14:paraId="1EF9ED48" w14:textId="77777777">
        <w:trPr>
          <w:trHeight w:val="247"/>
        </w:trPr>
        <w:tc>
          <w:tcPr>
            <w:tcW w:w="1895" w:type="dxa"/>
          </w:tcPr>
          <w:p w14:paraId="238C645F" w14:textId="77777777" w:rsidR="00774B71" w:rsidRDefault="00000000">
            <w:pPr>
              <w:pStyle w:val="TableParagraph"/>
              <w:spacing w:before="7" w:line="220" w:lineRule="exact"/>
              <w:ind w:right="113"/>
              <w:jc w:val="center"/>
              <w:rPr>
                <w:sz w:val="20"/>
              </w:rPr>
            </w:pPr>
            <w:r>
              <w:rPr>
                <w:spacing w:val="-4"/>
                <w:sz w:val="20"/>
              </w:rPr>
              <w:t>2029</w:t>
            </w:r>
          </w:p>
        </w:tc>
        <w:tc>
          <w:tcPr>
            <w:tcW w:w="2128" w:type="dxa"/>
          </w:tcPr>
          <w:p w14:paraId="5BF3470F" w14:textId="77777777" w:rsidR="00774B71" w:rsidRDefault="00000000">
            <w:pPr>
              <w:pStyle w:val="TableParagraph"/>
              <w:spacing w:before="3" w:line="225" w:lineRule="exact"/>
              <w:ind w:left="132" w:right="66"/>
              <w:jc w:val="center"/>
              <w:rPr>
                <w:sz w:val="20"/>
              </w:rPr>
            </w:pPr>
            <w:r>
              <w:rPr>
                <w:spacing w:val="-2"/>
                <w:sz w:val="20"/>
              </w:rPr>
              <w:t>$86,344</w:t>
            </w:r>
          </w:p>
        </w:tc>
      </w:tr>
      <w:tr w:rsidR="00774B71" w14:paraId="582C1974" w14:textId="77777777">
        <w:trPr>
          <w:trHeight w:val="237"/>
        </w:trPr>
        <w:tc>
          <w:tcPr>
            <w:tcW w:w="1895" w:type="dxa"/>
          </w:tcPr>
          <w:p w14:paraId="7510AD08" w14:textId="77777777" w:rsidR="00774B71" w:rsidRDefault="00000000">
            <w:pPr>
              <w:pStyle w:val="TableParagraph"/>
              <w:spacing w:before="7" w:line="210" w:lineRule="exact"/>
              <w:ind w:left="2" w:right="113"/>
              <w:jc w:val="center"/>
              <w:rPr>
                <w:sz w:val="20"/>
              </w:rPr>
            </w:pPr>
            <w:r>
              <w:rPr>
                <w:spacing w:val="-2"/>
                <w:sz w:val="20"/>
              </w:rPr>
              <w:t>Thereafter</w:t>
            </w:r>
          </w:p>
        </w:tc>
        <w:tc>
          <w:tcPr>
            <w:tcW w:w="2128" w:type="dxa"/>
          </w:tcPr>
          <w:p w14:paraId="1BCB0FDC" w14:textId="77777777" w:rsidR="00774B71" w:rsidRDefault="00000000">
            <w:pPr>
              <w:pStyle w:val="TableParagraph"/>
              <w:spacing w:before="2" w:line="215" w:lineRule="exact"/>
              <w:ind w:left="132"/>
              <w:jc w:val="center"/>
              <w:rPr>
                <w:sz w:val="20"/>
              </w:rPr>
            </w:pPr>
            <w:r>
              <w:rPr>
                <w:spacing w:val="-2"/>
                <w:sz w:val="20"/>
              </w:rPr>
              <w:t>($45,403)</w:t>
            </w:r>
          </w:p>
        </w:tc>
      </w:tr>
    </w:tbl>
    <w:p w14:paraId="2ED94943" w14:textId="77777777" w:rsidR="00774B71" w:rsidRDefault="00774B71">
      <w:pPr>
        <w:spacing w:line="215" w:lineRule="exact"/>
        <w:jc w:val="center"/>
        <w:rPr>
          <w:sz w:val="20"/>
        </w:rPr>
        <w:sectPr w:rsidR="00774B71">
          <w:headerReference w:type="default" r:id="rId134"/>
          <w:footerReference w:type="default" r:id="rId135"/>
          <w:pgSz w:w="12240" w:h="15840"/>
          <w:pgMar w:top="1720" w:right="580" w:bottom="1720" w:left="580" w:header="1222" w:footer="1540" w:gutter="0"/>
          <w:cols w:space="720"/>
        </w:sectPr>
      </w:pPr>
    </w:p>
    <w:p w14:paraId="60DC6C2D" w14:textId="77777777" w:rsidR="00774B71" w:rsidRDefault="00774B71">
      <w:pPr>
        <w:pStyle w:val="BodyText"/>
        <w:rPr>
          <w:sz w:val="23"/>
        </w:rPr>
      </w:pPr>
    </w:p>
    <w:p w14:paraId="032ED637" w14:textId="77777777" w:rsidR="00774B71" w:rsidRDefault="00774B71">
      <w:pPr>
        <w:pStyle w:val="BodyText"/>
        <w:spacing w:before="39"/>
        <w:rPr>
          <w:sz w:val="23"/>
        </w:rPr>
      </w:pPr>
    </w:p>
    <w:p w14:paraId="36DCA39E" w14:textId="77777777" w:rsidR="00774B71" w:rsidRDefault="00000000">
      <w:pPr>
        <w:pStyle w:val="Heading6"/>
      </w:pPr>
      <w:r>
        <w:rPr>
          <w:color w:val="004F77"/>
        </w:rPr>
        <w:t>Exhibit</w:t>
      </w:r>
      <w:r>
        <w:rPr>
          <w:color w:val="004F77"/>
          <w:spacing w:val="-5"/>
        </w:rPr>
        <w:t xml:space="preserve"> </w:t>
      </w:r>
      <w:r>
        <w:rPr>
          <w:color w:val="004F77"/>
        </w:rPr>
        <w:t>5.</w:t>
      </w:r>
      <w:r>
        <w:rPr>
          <w:color w:val="004F77"/>
          <w:spacing w:val="-4"/>
        </w:rPr>
        <w:t xml:space="preserve"> </w:t>
      </w:r>
      <w:r>
        <w:rPr>
          <w:color w:val="004F77"/>
        </w:rPr>
        <w:t>GASB</w:t>
      </w:r>
      <w:r>
        <w:rPr>
          <w:color w:val="004F77"/>
          <w:spacing w:val="-3"/>
        </w:rPr>
        <w:t xml:space="preserve"> </w:t>
      </w:r>
      <w:r>
        <w:rPr>
          <w:color w:val="004F77"/>
        </w:rPr>
        <w:t>75:</w:t>
      </w:r>
      <w:r>
        <w:rPr>
          <w:color w:val="004F77"/>
          <w:spacing w:val="-2"/>
        </w:rPr>
        <w:t xml:space="preserve"> </w:t>
      </w:r>
      <w:r>
        <w:rPr>
          <w:color w:val="004F77"/>
        </w:rPr>
        <w:t>Schedule</w:t>
      </w:r>
      <w:r>
        <w:rPr>
          <w:color w:val="004F77"/>
          <w:spacing w:val="-6"/>
        </w:rPr>
        <w:t xml:space="preserve"> </w:t>
      </w:r>
      <w:r>
        <w:rPr>
          <w:color w:val="004F77"/>
        </w:rPr>
        <w:t>of</w:t>
      </w:r>
      <w:r>
        <w:rPr>
          <w:color w:val="004F77"/>
          <w:spacing w:val="-1"/>
        </w:rPr>
        <w:t xml:space="preserve"> </w:t>
      </w:r>
      <w:r>
        <w:rPr>
          <w:color w:val="004F77"/>
        </w:rPr>
        <w:t>Deferred</w:t>
      </w:r>
      <w:r>
        <w:rPr>
          <w:color w:val="004F77"/>
          <w:spacing w:val="-2"/>
        </w:rPr>
        <w:t xml:space="preserve"> </w:t>
      </w:r>
      <w:r>
        <w:rPr>
          <w:color w:val="004F77"/>
        </w:rPr>
        <w:t>Inflows</w:t>
      </w:r>
      <w:r>
        <w:rPr>
          <w:color w:val="004F77"/>
          <w:spacing w:val="-4"/>
        </w:rPr>
        <w:t xml:space="preserve"> </w:t>
      </w:r>
      <w:r>
        <w:rPr>
          <w:color w:val="004F77"/>
        </w:rPr>
        <w:t>and</w:t>
      </w:r>
      <w:r>
        <w:rPr>
          <w:color w:val="004F77"/>
          <w:spacing w:val="-4"/>
        </w:rPr>
        <w:t xml:space="preserve"> </w:t>
      </w:r>
      <w:r>
        <w:rPr>
          <w:color w:val="004F77"/>
        </w:rPr>
        <w:t>Outflows</w:t>
      </w:r>
      <w:r>
        <w:rPr>
          <w:color w:val="004F77"/>
          <w:spacing w:val="1"/>
        </w:rPr>
        <w:t xml:space="preserve"> </w:t>
      </w:r>
      <w:r>
        <w:rPr>
          <w:color w:val="004F77"/>
        </w:rPr>
        <w:t>of</w:t>
      </w:r>
      <w:r>
        <w:rPr>
          <w:color w:val="004F77"/>
          <w:spacing w:val="-6"/>
        </w:rPr>
        <w:t xml:space="preserve"> </w:t>
      </w:r>
      <w:r>
        <w:rPr>
          <w:color w:val="004F77"/>
          <w:spacing w:val="-2"/>
        </w:rPr>
        <w:t>Resources</w:t>
      </w:r>
    </w:p>
    <w:p w14:paraId="497DC19C" w14:textId="77777777" w:rsidR="00774B71" w:rsidRDefault="00000000">
      <w:pPr>
        <w:spacing w:before="229"/>
        <w:ind w:left="860" w:right="1327"/>
        <w:rPr>
          <w:sz w:val="21"/>
        </w:rPr>
      </w:pPr>
      <w:r>
        <w:rPr>
          <w:sz w:val="21"/>
        </w:rPr>
        <w:t>The</w:t>
      </w:r>
      <w:r>
        <w:rPr>
          <w:spacing w:val="-3"/>
          <w:sz w:val="21"/>
        </w:rPr>
        <w:t xml:space="preserve"> </w:t>
      </w:r>
      <w:r>
        <w:rPr>
          <w:sz w:val="21"/>
        </w:rPr>
        <w:t>following</w:t>
      </w:r>
      <w:r>
        <w:rPr>
          <w:spacing w:val="-3"/>
          <w:sz w:val="21"/>
        </w:rPr>
        <w:t xml:space="preserve"> </w:t>
      </w:r>
      <w:r>
        <w:rPr>
          <w:sz w:val="21"/>
        </w:rPr>
        <w:t>table</w:t>
      </w:r>
      <w:r>
        <w:rPr>
          <w:spacing w:val="-6"/>
          <w:sz w:val="21"/>
        </w:rPr>
        <w:t xml:space="preserve"> </w:t>
      </w:r>
      <w:r>
        <w:rPr>
          <w:sz w:val="21"/>
        </w:rPr>
        <w:t>illustrates</w:t>
      </w:r>
      <w:r>
        <w:rPr>
          <w:spacing w:val="-3"/>
          <w:sz w:val="21"/>
        </w:rPr>
        <w:t xml:space="preserve"> </w:t>
      </w:r>
      <w:r>
        <w:rPr>
          <w:sz w:val="21"/>
        </w:rPr>
        <w:t>the</w:t>
      </w:r>
      <w:r>
        <w:rPr>
          <w:spacing w:val="-1"/>
          <w:sz w:val="21"/>
        </w:rPr>
        <w:t xml:space="preserve"> </w:t>
      </w:r>
      <w:r>
        <w:rPr>
          <w:sz w:val="21"/>
        </w:rPr>
        <w:t>scheduled</w:t>
      </w:r>
      <w:r>
        <w:rPr>
          <w:spacing w:val="-3"/>
          <w:sz w:val="21"/>
        </w:rPr>
        <w:t xml:space="preserve"> </w:t>
      </w:r>
      <w:r>
        <w:rPr>
          <w:sz w:val="21"/>
        </w:rPr>
        <w:t>deferred</w:t>
      </w:r>
      <w:r>
        <w:rPr>
          <w:spacing w:val="-3"/>
          <w:sz w:val="21"/>
        </w:rPr>
        <w:t xml:space="preserve"> </w:t>
      </w:r>
      <w:r>
        <w:rPr>
          <w:sz w:val="21"/>
        </w:rPr>
        <w:t>inflows/outflows</w:t>
      </w:r>
      <w:r>
        <w:rPr>
          <w:spacing w:val="-3"/>
          <w:sz w:val="21"/>
        </w:rPr>
        <w:t xml:space="preserve"> </w:t>
      </w:r>
      <w:r>
        <w:rPr>
          <w:sz w:val="21"/>
        </w:rPr>
        <w:t>of</w:t>
      </w:r>
      <w:r>
        <w:rPr>
          <w:spacing w:val="-4"/>
          <w:sz w:val="21"/>
        </w:rPr>
        <w:t xml:space="preserve"> </w:t>
      </w:r>
      <w:r>
        <w:rPr>
          <w:sz w:val="21"/>
        </w:rPr>
        <w:t>resources</w:t>
      </w:r>
      <w:r>
        <w:rPr>
          <w:spacing w:val="-4"/>
          <w:sz w:val="21"/>
        </w:rPr>
        <w:t xml:space="preserve"> </w:t>
      </w:r>
      <w:r>
        <w:rPr>
          <w:sz w:val="21"/>
        </w:rPr>
        <w:t>required</w:t>
      </w:r>
      <w:r>
        <w:rPr>
          <w:spacing w:val="-3"/>
          <w:sz w:val="21"/>
        </w:rPr>
        <w:t xml:space="preserve"> </w:t>
      </w:r>
      <w:r>
        <w:rPr>
          <w:sz w:val="21"/>
        </w:rPr>
        <w:t>by GASB 75 as of June 30, 2024.</w:t>
      </w:r>
    </w:p>
    <w:p w14:paraId="78796D03" w14:textId="77777777" w:rsidR="00774B71" w:rsidRDefault="00000000">
      <w:pPr>
        <w:spacing w:before="239"/>
        <w:ind w:left="860" w:right="457"/>
        <w:rPr>
          <w:sz w:val="21"/>
        </w:rPr>
      </w:pPr>
      <w:r>
        <w:rPr>
          <w:sz w:val="21"/>
        </w:rPr>
        <w:t>Investment (gains)/losses are recognized in OPEB expense over a period of five years. Economic/demographic</w:t>
      </w:r>
      <w:r>
        <w:rPr>
          <w:spacing w:val="-4"/>
          <w:sz w:val="21"/>
        </w:rPr>
        <w:t xml:space="preserve"> </w:t>
      </w:r>
      <w:r>
        <w:rPr>
          <w:sz w:val="21"/>
        </w:rPr>
        <w:t>(gains)/losses</w:t>
      </w:r>
      <w:r>
        <w:rPr>
          <w:spacing w:val="-4"/>
          <w:sz w:val="21"/>
        </w:rPr>
        <w:t xml:space="preserve"> </w:t>
      </w:r>
      <w:r>
        <w:rPr>
          <w:sz w:val="21"/>
        </w:rPr>
        <w:t>and</w:t>
      </w:r>
      <w:r>
        <w:rPr>
          <w:spacing w:val="-4"/>
          <w:sz w:val="21"/>
        </w:rPr>
        <w:t xml:space="preserve"> </w:t>
      </w:r>
      <w:r>
        <w:rPr>
          <w:sz w:val="21"/>
        </w:rPr>
        <w:t>assumption</w:t>
      </w:r>
      <w:r>
        <w:rPr>
          <w:spacing w:val="-4"/>
          <w:sz w:val="21"/>
        </w:rPr>
        <w:t xml:space="preserve"> </w:t>
      </w:r>
      <w:r>
        <w:rPr>
          <w:sz w:val="21"/>
        </w:rPr>
        <w:t>changes</w:t>
      </w:r>
      <w:r>
        <w:rPr>
          <w:spacing w:val="-4"/>
          <w:sz w:val="21"/>
        </w:rPr>
        <w:t xml:space="preserve"> </w:t>
      </w:r>
      <w:r>
        <w:rPr>
          <w:sz w:val="21"/>
        </w:rPr>
        <w:t>or</w:t>
      </w:r>
      <w:r>
        <w:rPr>
          <w:spacing w:val="-5"/>
          <w:sz w:val="21"/>
        </w:rPr>
        <w:t xml:space="preserve"> </w:t>
      </w:r>
      <w:r>
        <w:rPr>
          <w:sz w:val="21"/>
        </w:rPr>
        <w:t>inputs</w:t>
      </w:r>
      <w:r>
        <w:rPr>
          <w:spacing w:val="-4"/>
          <w:sz w:val="21"/>
        </w:rPr>
        <w:t xml:space="preserve"> </w:t>
      </w:r>
      <w:r>
        <w:rPr>
          <w:sz w:val="21"/>
        </w:rPr>
        <w:t>are</w:t>
      </w:r>
      <w:r>
        <w:rPr>
          <w:spacing w:val="-5"/>
          <w:sz w:val="21"/>
        </w:rPr>
        <w:t xml:space="preserve"> </w:t>
      </w:r>
      <w:r>
        <w:rPr>
          <w:sz w:val="21"/>
        </w:rPr>
        <w:t>recognized</w:t>
      </w:r>
      <w:r>
        <w:rPr>
          <w:spacing w:val="-4"/>
          <w:sz w:val="21"/>
        </w:rPr>
        <w:t xml:space="preserve"> </w:t>
      </w:r>
      <w:r>
        <w:rPr>
          <w:sz w:val="21"/>
        </w:rPr>
        <w:t>over</w:t>
      </w:r>
      <w:r>
        <w:rPr>
          <w:spacing w:val="-5"/>
          <w:sz w:val="21"/>
        </w:rPr>
        <w:t xml:space="preserve"> </w:t>
      </w:r>
      <w:r>
        <w:rPr>
          <w:sz w:val="21"/>
        </w:rPr>
        <w:t>the average remaining service life for all active and inactive members.</w:t>
      </w:r>
    </w:p>
    <w:p w14:paraId="65580925" w14:textId="77777777" w:rsidR="00774B71" w:rsidRDefault="00774B71">
      <w:pPr>
        <w:pStyle w:val="BodyText"/>
        <w:spacing w:before="33"/>
        <w:rPr>
          <w:sz w:val="20"/>
        </w:rPr>
      </w:pPr>
    </w:p>
    <w:tbl>
      <w:tblPr>
        <w:tblW w:w="0" w:type="auto"/>
        <w:tblInd w:w="886" w:type="dxa"/>
        <w:tblLayout w:type="fixed"/>
        <w:tblCellMar>
          <w:left w:w="0" w:type="dxa"/>
          <w:right w:w="0" w:type="dxa"/>
        </w:tblCellMar>
        <w:tblLook w:val="01E0" w:firstRow="1" w:lastRow="1" w:firstColumn="1" w:lastColumn="1" w:noHBand="0" w:noVBand="0"/>
      </w:tblPr>
      <w:tblGrid>
        <w:gridCol w:w="1527"/>
        <w:gridCol w:w="1351"/>
        <w:gridCol w:w="1560"/>
        <w:gridCol w:w="1677"/>
        <w:gridCol w:w="1494"/>
        <w:gridCol w:w="1501"/>
      </w:tblGrid>
      <w:tr w:rsidR="00774B71" w14:paraId="1CCC0209" w14:textId="77777777">
        <w:trPr>
          <w:trHeight w:val="733"/>
        </w:trPr>
        <w:tc>
          <w:tcPr>
            <w:tcW w:w="1527" w:type="dxa"/>
            <w:shd w:val="clear" w:color="auto" w:fill="004F77"/>
          </w:tcPr>
          <w:p w14:paraId="7D63B06C" w14:textId="77777777" w:rsidR="00774B71" w:rsidRDefault="00774B71">
            <w:pPr>
              <w:pStyle w:val="TableParagraph"/>
              <w:rPr>
                <w:sz w:val="18"/>
              </w:rPr>
            </w:pPr>
          </w:p>
          <w:p w14:paraId="74741338" w14:textId="77777777" w:rsidR="00774B71" w:rsidRDefault="00774B71">
            <w:pPr>
              <w:pStyle w:val="TableParagraph"/>
              <w:spacing w:before="88"/>
              <w:rPr>
                <w:sz w:val="18"/>
              </w:rPr>
            </w:pPr>
          </w:p>
          <w:p w14:paraId="24125271" w14:textId="77777777" w:rsidR="00774B71" w:rsidRDefault="00000000">
            <w:pPr>
              <w:pStyle w:val="TableParagraph"/>
              <w:spacing w:before="1"/>
              <w:ind w:right="158"/>
              <w:jc w:val="center"/>
              <w:rPr>
                <w:b/>
                <w:sz w:val="18"/>
              </w:rPr>
            </w:pPr>
            <w:r>
              <w:rPr>
                <w:b/>
                <w:color w:val="FFFFFF"/>
                <w:spacing w:val="-4"/>
                <w:sz w:val="18"/>
              </w:rPr>
              <w:t>Date</w:t>
            </w:r>
          </w:p>
        </w:tc>
        <w:tc>
          <w:tcPr>
            <w:tcW w:w="1351" w:type="dxa"/>
            <w:shd w:val="clear" w:color="auto" w:fill="004F77"/>
          </w:tcPr>
          <w:p w14:paraId="6DF17FB5" w14:textId="77777777" w:rsidR="00774B71" w:rsidRDefault="00774B71">
            <w:pPr>
              <w:pStyle w:val="TableParagraph"/>
              <w:rPr>
                <w:sz w:val="18"/>
              </w:rPr>
            </w:pPr>
          </w:p>
          <w:p w14:paraId="64BD279B" w14:textId="77777777" w:rsidR="00774B71" w:rsidRDefault="00774B71">
            <w:pPr>
              <w:pStyle w:val="TableParagraph"/>
              <w:spacing w:before="88"/>
              <w:rPr>
                <w:sz w:val="18"/>
              </w:rPr>
            </w:pPr>
          </w:p>
          <w:p w14:paraId="47A55208" w14:textId="77777777" w:rsidR="00774B71" w:rsidRDefault="00000000">
            <w:pPr>
              <w:pStyle w:val="TableParagraph"/>
              <w:spacing w:before="1"/>
              <w:ind w:left="3"/>
              <w:jc w:val="center"/>
              <w:rPr>
                <w:b/>
                <w:sz w:val="18"/>
              </w:rPr>
            </w:pPr>
            <w:r>
              <w:rPr>
                <w:b/>
                <w:color w:val="FFFFFF"/>
                <w:spacing w:val="-2"/>
                <w:sz w:val="18"/>
              </w:rPr>
              <w:t>Original</w:t>
            </w:r>
          </w:p>
        </w:tc>
        <w:tc>
          <w:tcPr>
            <w:tcW w:w="1560" w:type="dxa"/>
            <w:shd w:val="clear" w:color="auto" w:fill="004F77"/>
          </w:tcPr>
          <w:p w14:paraId="2C48C5E3" w14:textId="77777777" w:rsidR="00774B71" w:rsidRDefault="00000000">
            <w:pPr>
              <w:pStyle w:val="TableParagraph"/>
              <w:spacing w:before="8" w:line="285" w:lineRule="auto"/>
              <w:ind w:left="333" w:firstLine="179"/>
              <w:rPr>
                <w:b/>
                <w:sz w:val="18"/>
              </w:rPr>
            </w:pPr>
            <w:r>
              <w:rPr>
                <w:b/>
                <w:color w:val="FFFFFF"/>
                <w:spacing w:val="-2"/>
                <w:sz w:val="18"/>
              </w:rPr>
              <w:t>Original Recognition</w:t>
            </w:r>
          </w:p>
          <w:p w14:paraId="7EDC6C27" w14:textId="77777777" w:rsidR="00774B71" w:rsidRDefault="00000000">
            <w:pPr>
              <w:pStyle w:val="TableParagraph"/>
              <w:spacing w:before="2"/>
              <w:ind w:left="572"/>
              <w:rPr>
                <w:b/>
                <w:sz w:val="18"/>
              </w:rPr>
            </w:pPr>
            <w:r>
              <w:rPr>
                <w:b/>
                <w:color w:val="FFFFFF"/>
                <w:spacing w:val="-2"/>
                <w:sz w:val="18"/>
              </w:rPr>
              <w:t>Period</w:t>
            </w:r>
          </w:p>
        </w:tc>
        <w:tc>
          <w:tcPr>
            <w:tcW w:w="1677" w:type="dxa"/>
            <w:shd w:val="clear" w:color="auto" w:fill="004F77"/>
          </w:tcPr>
          <w:p w14:paraId="692E1A70" w14:textId="77777777" w:rsidR="00774B71" w:rsidRDefault="00000000">
            <w:pPr>
              <w:pStyle w:val="TableParagraph"/>
              <w:spacing w:before="8" w:line="285" w:lineRule="auto"/>
              <w:ind w:left="184" w:right="265" w:firstLine="273"/>
              <w:rPr>
                <w:b/>
                <w:sz w:val="18"/>
              </w:rPr>
            </w:pPr>
            <w:r>
              <w:rPr>
                <w:b/>
                <w:color w:val="FFFFFF"/>
                <w:spacing w:val="-2"/>
                <w:sz w:val="18"/>
              </w:rPr>
              <w:t xml:space="preserve">Amount </w:t>
            </w:r>
            <w:r>
              <w:rPr>
                <w:b/>
                <w:color w:val="FFFFFF"/>
                <w:sz w:val="18"/>
              </w:rPr>
              <w:t>Recognized</w:t>
            </w:r>
            <w:r>
              <w:rPr>
                <w:b/>
                <w:color w:val="FFFFFF"/>
                <w:spacing w:val="-13"/>
                <w:sz w:val="18"/>
              </w:rPr>
              <w:t xml:space="preserve"> </w:t>
            </w:r>
            <w:r>
              <w:rPr>
                <w:b/>
                <w:color w:val="FFFFFF"/>
                <w:sz w:val="18"/>
              </w:rPr>
              <w:t>in</w:t>
            </w:r>
          </w:p>
          <w:p w14:paraId="28B927B6" w14:textId="77777777" w:rsidR="00774B71" w:rsidRDefault="00000000">
            <w:pPr>
              <w:pStyle w:val="TableParagraph"/>
              <w:spacing w:before="2"/>
              <w:ind w:left="426"/>
              <w:rPr>
                <w:b/>
                <w:sz w:val="18"/>
              </w:rPr>
            </w:pPr>
            <w:r>
              <w:rPr>
                <w:b/>
                <w:color w:val="FFFFFF"/>
                <w:spacing w:val="-2"/>
                <w:sz w:val="18"/>
              </w:rPr>
              <w:t>Expense</w:t>
            </w:r>
          </w:p>
        </w:tc>
        <w:tc>
          <w:tcPr>
            <w:tcW w:w="1494" w:type="dxa"/>
            <w:shd w:val="clear" w:color="auto" w:fill="004F77"/>
          </w:tcPr>
          <w:p w14:paraId="62352F9B" w14:textId="77777777" w:rsidR="00774B71" w:rsidRDefault="00000000">
            <w:pPr>
              <w:pStyle w:val="TableParagraph"/>
              <w:spacing w:before="8" w:line="285" w:lineRule="auto"/>
              <w:ind w:left="355" w:right="308" w:hanging="87"/>
              <w:rPr>
                <w:b/>
                <w:sz w:val="18"/>
              </w:rPr>
            </w:pPr>
            <w:r>
              <w:rPr>
                <w:b/>
                <w:color w:val="FFFFFF"/>
                <w:sz w:val="18"/>
              </w:rPr>
              <w:t>Balance</w:t>
            </w:r>
            <w:r>
              <w:rPr>
                <w:b/>
                <w:color w:val="FFFFFF"/>
                <w:spacing w:val="-13"/>
                <w:sz w:val="18"/>
              </w:rPr>
              <w:t xml:space="preserve"> </w:t>
            </w:r>
            <w:r>
              <w:rPr>
                <w:b/>
                <w:color w:val="FFFFFF"/>
                <w:sz w:val="18"/>
              </w:rPr>
              <w:t xml:space="preserve">of </w:t>
            </w:r>
            <w:r>
              <w:rPr>
                <w:b/>
                <w:color w:val="FFFFFF"/>
                <w:spacing w:val="-2"/>
                <w:sz w:val="18"/>
              </w:rPr>
              <w:t>Deferred</w:t>
            </w:r>
          </w:p>
          <w:p w14:paraId="2D7039E2" w14:textId="77777777" w:rsidR="00774B71" w:rsidRDefault="00000000">
            <w:pPr>
              <w:pStyle w:val="TableParagraph"/>
              <w:spacing w:before="2"/>
              <w:ind w:left="412"/>
              <w:rPr>
                <w:b/>
                <w:sz w:val="18"/>
              </w:rPr>
            </w:pPr>
            <w:r>
              <w:rPr>
                <w:b/>
                <w:color w:val="FFFFFF"/>
                <w:spacing w:val="-2"/>
                <w:sz w:val="18"/>
              </w:rPr>
              <w:t>Inflows</w:t>
            </w:r>
          </w:p>
        </w:tc>
        <w:tc>
          <w:tcPr>
            <w:tcW w:w="1501" w:type="dxa"/>
            <w:shd w:val="clear" w:color="auto" w:fill="004F77"/>
          </w:tcPr>
          <w:p w14:paraId="45694E25" w14:textId="77777777" w:rsidR="00774B71" w:rsidRDefault="00000000">
            <w:pPr>
              <w:pStyle w:val="TableParagraph"/>
              <w:spacing w:before="8" w:line="285" w:lineRule="auto"/>
              <w:ind w:left="397" w:right="273" w:hanging="87"/>
              <w:rPr>
                <w:b/>
                <w:sz w:val="18"/>
              </w:rPr>
            </w:pPr>
            <w:r>
              <w:rPr>
                <w:b/>
                <w:color w:val="FFFFFF"/>
                <w:sz w:val="18"/>
              </w:rPr>
              <w:t>Balance</w:t>
            </w:r>
            <w:r>
              <w:rPr>
                <w:b/>
                <w:color w:val="FFFFFF"/>
                <w:spacing w:val="-13"/>
                <w:sz w:val="18"/>
              </w:rPr>
              <w:t xml:space="preserve"> </w:t>
            </w:r>
            <w:r>
              <w:rPr>
                <w:b/>
                <w:color w:val="FFFFFF"/>
                <w:sz w:val="18"/>
              </w:rPr>
              <w:t xml:space="preserve">of </w:t>
            </w:r>
            <w:r>
              <w:rPr>
                <w:b/>
                <w:color w:val="FFFFFF"/>
                <w:spacing w:val="-2"/>
                <w:sz w:val="18"/>
              </w:rPr>
              <w:t>Deferred</w:t>
            </w:r>
          </w:p>
          <w:p w14:paraId="73E7C05F" w14:textId="77777777" w:rsidR="00774B71" w:rsidRDefault="00000000">
            <w:pPr>
              <w:pStyle w:val="TableParagraph"/>
              <w:spacing w:before="2"/>
              <w:ind w:left="380"/>
              <w:rPr>
                <w:b/>
                <w:sz w:val="18"/>
              </w:rPr>
            </w:pPr>
            <w:r>
              <w:rPr>
                <w:b/>
                <w:color w:val="FFFFFF"/>
                <w:spacing w:val="-2"/>
                <w:sz w:val="18"/>
              </w:rPr>
              <w:t>Outflows</w:t>
            </w:r>
          </w:p>
        </w:tc>
      </w:tr>
      <w:tr w:rsidR="00774B71" w14:paraId="1BAAD745" w14:textId="77777777">
        <w:trPr>
          <w:trHeight w:val="248"/>
        </w:trPr>
        <w:tc>
          <w:tcPr>
            <w:tcW w:w="1527" w:type="dxa"/>
            <w:shd w:val="clear" w:color="auto" w:fill="004F77"/>
          </w:tcPr>
          <w:p w14:paraId="5976E11E" w14:textId="77777777" w:rsidR="00774B71" w:rsidRDefault="00000000">
            <w:pPr>
              <w:pStyle w:val="TableParagraph"/>
              <w:spacing w:before="17"/>
              <w:ind w:right="158"/>
              <w:jc w:val="center"/>
              <w:rPr>
                <w:b/>
                <w:sz w:val="18"/>
              </w:rPr>
            </w:pPr>
            <w:r>
              <w:rPr>
                <w:b/>
                <w:color w:val="FFFFFF"/>
                <w:spacing w:val="-2"/>
                <w:sz w:val="18"/>
              </w:rPr>
              <w:t>Established</w:t>
            </w:r>
          </w:p>
        </w:tc>
        <w:tc>
          <w:tcPr>
            <w:tcW w:w="1351" w:type="dxa"/>
            <w:shd w:val="clear" w:color="auto" w:fill="004F77"/>
          </w:tcPr>
          <w:p w14:paraId="40A73189" w14:textId="77777777" w:rsidR="00774B71" w:rsidRDefault="00000000">
            <w:pPr>
              <w:pStyle w:val="TableParagraph"/>
              <w:spacing w:before="17"/>
              <w:ind w:left="3" w:right="2"/>
              <w:jc w:val="center"/>
              <w:rPr>
                <w:b/>
                <w:sz w:val="18"/>
              </w:rPr>
            </w:pPr>
            <w:r>
              <w:rPr>
                <w:b/>
                <w:color w:val="FFFFFF"/>
                <w:spacing w:val="-2"/>
                <w:sz w:val="18"/>
              </w:rPr>
              <w:t>Amount</w:t>
            </w:r>
          </w:p>
        </w:tc>
        <w:tc>
          <w:tcPr>
            <w:tcW w:w="1560" w:type="dxa"/>
            <w:shd w:val="clear" w:color="auto" w:fill="004F77"/>
          </w:tcPr>
          <w:p w14:paraId="6924355A" w14:textId="77777777" w:rsidR="00774B71" w:rsidRDefault="00774B71">
            <w:pPr>
              <w:pStyle w:val="TableParagraph"/>
              <w:rPr>
                <w:rFonts w:ascii="Times New Roman"/>
                <w:sz w:val="16"/>
              </w:rPr>
            </w:pPr>
          </w:p>
        </w:tc>
        <w:tc>
          <w:tcPr>
            <w:tcW w:w="1677" w:type="dxa"/>
            <w:shd w:val="clear" w:color="auto" w:fill="004F77"/>
          </w:tcPr>
          <w:p w14:paraId="2D1F9CB5" w14:textId="77777777" w:rsidR="00774B71" w:rsidRDefault="00000000">
            <w:pPr>
              <w:pStyle w:val="TableParagraph"/>
              <w:spacing w:before="17"/>
              <w:ind w:left="395"/>
              <w:rPr>
                <w:b/>
                <w:sz w:val="18"/>
              </w:rPr>
            </w:pPr>
            <w:r>
              <w:rPr>
                <w:b/>
                <w:color w:val="FFFFFF"/>
                <w:spacing w:val="-2"/>
                <w:sz w:val="18"/>
              </w:rPr>
              <w:t>6/30/2024</w:t>
            </w:r>
          </w:p>
        </w:tc>
        <w:tc>
          <w:tcPr>
            <w:tcW w:w="1494" w:type="dxa"/>
            <w:shd w:val="clear" w:color="auto" w:fill="004F77"/>
          </w:tcPr>
          <w:p w14:paraId="30CB8B85" w14:textId="77777777" w:rsidR="00774B71" w:rsidRDefault="00000000">
            <w:pPr>
              <w:pStyle w:val="TableParagraph"/>
              <w:spacing w:before="17"/>
              <w:ind w:left="323"/>
              <w:rPr>
                <w:b/>
                <w:sz w:val="18"/>
              </w:rPr>
            </w:pPr>
            <w:r>
              <w:rPr>
                <w:b/>
                <w:color w:val="FFFFFF"/>
                <w:spacing w:val="-2"/>
                <w:sz w:val="18"/>
              </w:rPr>
              <w:t>6/30/2024</w:t>
            </w:r>
          </w:p>
        </w:tc>
        <w:tc>
          <w:tcPr>
            <w:tcW w:w="1501" w:type="dxa"/>
            <w:shd w:val="clear" w:color="auto" w:fill="004F77"/>
          </w:tcPr>
          <w:p w14:paraId="0BB436E6" w14:textId="77777777" w:rsidR="00774B71" w:rsidRDefault="00000000">
            <w:pPr>
              <w:pStyle w:val="TableParagraph"/>
              <w:spacing w:before="17"/>
              <w:ind w:left="363"/>
              <w:rPr>
                <w:b/>
                <w:sz w:val="18"/>
              </w:rPr>
            </w:pPr>
            <w:r>
              <w:rPr>
                <w:b/>
                <w:color w:val="FFFFFF"/>
                <w:spacing w:val="-2"/>
                <w:sz w:val="18"/>
              </w:rPr>
              <w:t>6/30/2024</w:t>
            </w:r>
          </w:p>
        </w:tc>
      </w:tr>
    </w:tbl>
    <w:p w14:paraId="04113103" w14:textId="77777777" w:rsidR="00774B71" w:rsidRDefault="00774B71">
      <w:pPr>
        <w:pStyle w:val="BodyText"/>
        <w:spacing w:before="29"/>
        <w:rPr>
          <w:sz w:val="21"/>
        </w:rPr>
      </w:pPr>
    </w:p>
    <w:p w14:paraId="2291E362" w14:textId="77777777" w:rsidR="00774B71" w:rsidRDefault="00000000">
      <w:pPr>
        <w:ind w:left="905"/>
        <w:rPr>
          <w:b/>
          <w:sz w:val="18"/>
        </w:rPr>
      </w:pPr>
      <w:r>
        <w:rPr>
          <w:b/>
          <w:sz w:val="18"/>
        </w:rPr>
        <w:t>Investment</w:t>
      </w:r>
      <w:r>
        <w:rPr>
          <w:b/>
          <w:spacing w:val="-8"/>
          <w:sz w:val="18"/>
        </w:rPr>
        <w:t xml:space="preserve"> </w:t>
      </w:r>
      <w:r>
        <w:rPr>
          <w:b/>
          <w:sz w:val="18"/>
        </w:rPr>
        <w:t>(gains)</w:t>
      </w:r>
      <w:r>
        <w:rPr>
          <w:b/>
          <w:spacing w:val="-8"/>
          <w:sz w:val="18"/>
        </w:rPr>
        <w:t xml:space="preserve"> </w:t>
      </w:r>
      <w:r>
        <w:rPr>
          <w:b/>
          <w:sz w:val="18"/>
        </w:rPr>
        <w:t>or</w:t>
      </w:r>
      <w:r>
        <w:rPr>
          <w:b/>
          <w:spacing w:val="-8"/>
          <w:sz w:val="18"/>
        </w:rPr>
        <w:t xml:space="preserve"> </w:t>
      </w:r>
      <w:r>
        <w:rPr>
          <w:b/>
          <w:spacing w:val="-2"/>
          <w:sz w:val="18"/>
        </w:rPr>
        <w:t>losses</w:t>
      </w:r>
    </w:p>
    <w:p w14:paraId="51CCEF48" w14:textId="77777777" w:rsidR="00774B71" w:rsidRDefault="00774B71">
      <w:pPr>
        <w:pStyle w:val="BodyText"/>
        <w:spacing w:before="70"/>
        <w:rPr>
          <w:b/>
          <w:sz w:val="20"/>
        </w:rPr>
      </w:pPr>
    </w:p>
    <w:tbl>
      <w:tblPr>
        <w:tblW w:w="0" w:type="auto"/>
        <w:tblInd w:w="1119" w:type="dxa"/>
        <w:tblLayout w:type="fixed"/>
        <w:tblCellMar>
          <w:left w:w="0" w:type="dxa"/>
          <w:right w:w="0" w:type="dxa"/>
        </w:tblCellMar>
        <w:tblLook w:val="01E0" w:firstRow="1" w:lastRow="1" w:firstColumn="1" w:lastColumn="1" w:noHBand="0" w:noVBand="0"/>
      </w:tblPr>
      <w:tblGrid>
        <w:gridCol w:w="1296"/>
        <w:gridCol w:w="1993"/>
        <w:gridCol w:w="1243"/>
        <w:gridCol w:w="1530"/>
        <w:gridCol w:w="1696"/>
        <w:gridCol w:w="1135"/>
      </w:tblGrid>
      <w:tr w:rsidR="00774B71" w14:paraId="7F5E6648" w14:textId="77777777">
        <w:trPr>
          <w:trHeight w:val="224"/>
        </w:trPr>
        <w:tc>
          <w:tcPr>
            <w:tcW w:w="1296" w:type="dxa"/>
          </w:tcPr>
          <w:p w14:paraId="3E047E57" w14:textId="77777777" w:rsidR="00774B71" w:rsidRDefault="00000000">
            <w:pPr>
              <w:pStyle w:val="TableParagraph"/>
              <w:spacing w:line="201" w:lineRule="exact"/>
              <w:ind w:left="2" w:right="392"/>
              <w:jc w:val="center"/>
              <w:rPr>
                <w:sz w:val="18"/>
              </w:rPr>
            </w:pPr>
            <w:r>
              <w:rPr>
                <w:spacing w:val="-2"/>
                <w:sz w:val="18"/>
              </w:rPr>
              <w:t>6/30/2024</w:t>
            </w:r>
          </w:p>
        </w:tc>
        <w:tc>
          <w:tcPr>
            <w:tcW w:w="1993" w:type="dxa"/>
          </w:tcPr>
          <w:p w14:paraId="4D6F99A2" w14:textId="77777777" w:rsidR="00774B71" w:rsidRDefault="00000000">
            <w:pPr>
              <w:pStyle w:val="TableParagraph"/>
              <w:spacing w:line="201" w:lineRule="exact"/>
              <w:ind w:right="523"/>
              <w:jc w:val="right"/>
              <w:rPr>
                <w:sz w:val="18"/>
              </w:rPr>
            </w:pPr>
            <w:r>
              <w:rPr>
                <w:spacing w:val="-2"/>
                <w:sz w:val="18"/>
              </w:rPr>
              <w:t>($722,364)</w:t>
            </w:r>
          </w:p>
        </w:tc>
        <w:tc>
          <w:tcPr>
            <w:tcW w:w="1243" w:type="dxa"/>
          </w:tcPr>
          <w:p w14:paraId="4D65C760" w14:textId="77777777" w:rsidR="00774B71" w:rsidRDefault="00000000">
            <w:pPr>
              <w:pStyle w:val="TableParagraph"/>
              <w:spacing w:line="201" w:lineRule="exact"/>
              <w:ind w:right="364"/>
              <w:jc w:val="right"/>
              <w:rPr>
                <w:sz w:val="18"/>
              </w:rPr>
            </w:pPr>
            <w:r>
              <w:rPr>
                <w:spacing w:val="-4"/>
                <w:sz w:val="18"/>
              </w:rPr>
              <w:t>5.00</w:t>
            </w:r>
          </w:p>
        </w:tc>
        <w:tc>
          <w:tcPr>
            <w:tcW w:w="1530" w:type="dxa"/>
          </w:tcPr>
          <w:p w14:paraId="549E7A73" w14:textId="77777777" w:rsidR="00774B71" w:rsidRDefault="00000000">
            <w:pPr>
              <w:pStyle w:val="TableParagraph"/>
              <w:spacing w:line="201" w:lineRule="exact"/>
              <w:ind w:right="288"/>
              <w:jc w:val="right"/>
              <w:rPr>
                <w:sz w:val="18"/>
              </w:rPr>
            </w:pPr>
            <w:r>
              <w:rPr>
                <w:spacing w:val="-2"/>
                <w:sz w:val="18"/>
              </w:rPr>
              <w:t>($144,473)</w:t>
            </w:r>
          </w:p>
        </w:tc>
        <w:tc>
          <w:tcPr>
            <w:tcW w:w="1696" w:type="dxa"/>
          </w:tcPr>
          <w:p w14:paraId="5ECC800B" w14:textId="77777777" w:rsidR="00774B71" w:rsidRDefault="00000000">
            <w:pPr>
              <w:pStyle w:val="TableParagraph"/>
              <w:spacing w:line="201" w:lineRule="exact"/>
              <w:ind w:left="441"/>
              <w:rPr>
                <w:sz w:val="18"/>
              </w:rPr>
            </w:pPr>
            <w:r>
              <w:rPr>
                <w:spacing w:val="-2"/>
                <w:sz w:val="18"/>
              </w:rPr>
              <w:t>($577,891)</w:t>
            </w:r>
          </w:p>
        </w:tc>
        <w:tc>
          <w:tcPr>
            <w:tcW w:w="1135" w:type="dxa"/>
          </w:tcPr>
          <w:p w14:paraId="6658FFE8" w14:textId="77777777" w:rsidR="00774B71" w:rsidRDefault="00000000">
            <w:pPr>
              <w:pStyle w:val="TableParagraph"/>
              <w:spacing w:line="201" w:lineRule="exact"/>
              <w:ind w:right="48"/>
              <w:jc w:val="right"/>
              <w:rPr>
                <w:sz w:val="18"/>
              </w:rPr>
            </w:pPr>
            <w:r>
              <w:rPr>
                <w:spacing w:val="-5"/>
                <w:sz w:val="18"/>
              </w:rPr>
              <w:t>$0</w:t>
            </w:r>
          </w:p>
        </w:tc>
      </w:tr>
      <w:tr w:rsidR="00774B71" w14:paraId="56B60F83" w14:textId="77777777">
        <w:trPr>
          <w:trHeight w:val="247"/>
        </w:trPr>
        <w:tc>
          <w:tcPr>
            <w:tcW w:w="1296" w:type="dxa"/>
          </w:tcPr>
          <w:p w14:paraId="6386D3C9" w14:textId="77777777" w:rsidR="00774B71" w:rsidRDefault="00000000">
            <w:pPr>
              <w:pStyle w:val="TableParagraph"/>
              <w:spacing w:before="17"/>
              <w:ind w:left="2" w:right="392"/>
              <w:jc w:val="center"/>
              <w:rPr>
                <w:sz w:val="18"/>
              </w:rPr>
            </w:pPr>
            <w:r>
              <w:rPr>
                <w:spacing w:val="-2"/>
                <w:sz w:val="18"/>
              </w:rPr>
              <w:t>6/30/2023</w:t>
            </w:r>
          </w:p>
        </w:tc>
        <w:tc>
          <w:tcPr>
            <w:tcW w:w="1993" w:type="dxa"/>
          </w:tcPr>
          <w:p w14:paraId="4677BB22" w14:textId="77777777" w:rsidR="00774B71" w:rsidRDefault="00000000">
            <w:pPr>
              <w:pStyle w:val="TableParagraph"/>
              <w:spacing w:before="17"/>
              <w:ind w:right="524"/>
              <w:jc w:val="right"/>
              <w:rPr>
                <w:sz w:val="18"/>
              </w:rPr>
            </w:pPr>
            <w:r>
              <w:rPr>
                <w:spacing w:val="-2"/>
                <w:sz w:val="18"/>
              </w:rPr>
              <w:t>$1,533,999</w:t>
            </w:r>
          </w:p>
        </w:tc>
        <w:tc>
          <w:tcPr>
            <w:tcW w:w="1243" w:type="dxa"/>
          </w:tcPr>
          <w:p w14:paraId="7A52DD84" w14:textId="77777777" w:rsidR="00774B71" w:rsidRDefault="00000000">
            <w:pPr>
              <w:pStyle w:val="TableParagraph"/>
              <w:spacing w:before="17"/>
              <w:ind w:right="364"/>
              <w:jc w:val="right"/>
              <w:rPr>
                <w:sz w:val="18"/>
              </w:rPr>
            </w:pPr>
            <w:r>
              <w:rPr>
                <w:spacing w:val="-4"/>
                <w:sz w:val="18"/>
              </w:rPr>
              <w:t>5.00</w:t>
            </w:r>
          </w:p>
        </w:tc>
        <w:tc>
          <w:tcPr>
            <w:tcW w:w="1530" w:type="dxa"/>
          </w:tcPr>
          <w:p w14:paraId="58090CCF" w14:textId="77777777" w:rsidR="00774B71" w:rsidRDefault="00000000">
            <w:pPr>
              <w:pStyle w:val="TableParagraph"/>
              <w:spacing w:before="17"/>
              <w:ind w:right="289"/>
              <w:jc w:val="right"/>
              <w:rPr>
                <w:sz w:val="18"/>
              </w:rPr>
            </w:pPr>
            <w:r>
              <w:rPr>
                <w:spacing w:val="-2"/>
                <w:sz w:val="18"/>
              </w:rPr>
              <w:t>$306,800</w:t>
            </w:r>
          </w:p>
        </w:tc>
        <w:tc>
          <w:tcPr>
            <w:tcW w:w="1696" w:type="dxa"/>
          </w:tcPr>
          <w:p w14:paraId="6E3D44C7" w14:textId="77777777" w:rsidR="00774B71" w:rsidRDefault="00000000">
            <w:pPr>
              <w:pStyle w:val="TableParagraph"/>
              <w:spacing w:before="17"/>
              <w:ind w:right="377"/>
              <w:jc w:val="right"/>
              <w:rPr>
                <w:sz w:val="18"/>
              </w:rPr>
            </w:pPr>
            <w:r>
              <w:rPr>
                <w:spacing w:val="-5"/>
                <w:sz w:val="18"/>
              </w:rPr>
              <w:t>$0</w:t>
            </w:r>
          </w:p>
        </w:tc>
        <w:tc>
          <w:tcPr>
            <w:tcW w:w="1135" w:type="dxa"/>
          </w:tcPr>
          <w:p w14:paraId="3F846F7E" w14:textId="77777777" w:rsidR="00774B71" w:rsidRDefault="00000000">
            <w:pPr>
              <w:pStyle w:val="TableParagraph"/>
              <w:spacing w:before="17"/>
              <w:ind w:right="50"/>
              <w:jc w:val="right"/>
              <w:rPr>
                <w:sz w:val="18"/>
              </w:rPr>
            </w:pPr>
            <w:r>
              <w:rPr>
                <w:spacing w:val="-2"/>
                <w:sz w:val="18"/>
              </w:rPr>
              <w:t>$920,399</w:t>
            </w:r>
          </w:p>
        </w:tc>
      </w:tr>
      <w:tr w:rsidR="00774B71" w14:paraId="1D9DEE5D" w14:textId="77777777">
        <w:trPr>
          <w:trHeight w:val="247"/>
        </w:trPr>
        <w:tc>
          <w:tcPr>
            <w:tcW w:w="1296" w:type="dxa"/>
          </w:tcPr>
          <w:p w14:paraId="217DED28" w14:textId="77777777" w:rsidR="00774B71" w:rsidRDefault="00000000">
            <w:pPr>
              <w:pStyle w:val="TableParagraph"/>
              <w:spacing w:before="17"/>
              <w:ind w:left="2" w:right="392"/>
              <w:jc w:val="center"/>
              <w:rPr>
                <w:sz w:val="18"/>
              </w:rPr>
            </w:pPr>
            <w:r>
              <w:rPr>
                <w:spacing w:val="-2"/>
                <w:sz w:val="18"/>
              </w:rPr>
              <w:t>6/30/2022</w:t>
            </w:r>
          </w:p>
        </w:tc>
        <w:tc>
          <w:tcPr>
            <w:tcW w:w="1993" w:type="dxa"/>
          </w:tcPr>
          <w:p w14:paraId="76FFE5D4" w14:textId="77777777" w:rsidR="00774B71" w:rsidRDefault="00000000">
            <w:pPr>
              <w:pStyle w:val="TableParagraph"/>
              <w:spacing w:before="17"/>
              <w:ind w:right="523"/>
              <w:jc w:val="right"/>
              <w:rPr>
                <w:sz w:val="18"/>
              </w:rPr>
            </w:pPr>
            <w:r>
              <w:rPr>
                <w:spacing w:val="-2"/>
                <w:sz w:val="18"/>
              </w:rPr>
              <w:t>($1,563,486)</w:t>
            </w:r>
          </w:p>
        </w:tc>
        <w:tc>
          <w:tcPr>
            <w:tcW w:w="1243" w:type="dxa"/>
          </w:tcPr>
          <w:p w14:paraId="5220EF19" w14:textId="77777777" w:rsidR="00774B71" w:rsidRDefault="00000000">
            <w:pPr>
              <w:pStyle w:val="TableParagraph"/>
              <w:spacing w:before="17"/>
              <w:ind w:right="364"/>
              <w:jc w:val="right"/>
              <w:rPr>
                <w:sz w:val="18"/>
              </w:rPr>
            </w:pPr>
            <w:r>
              <w:rPr>
                <w:spacing w:val="-4"/>
                <w:sz w:val="18"/>
              </w:rPr>
              <w:t>5.00</w:t>
            </w:r>
          </w:p>
        </w:tc>
        <w:tc>
          <w:tcPr>
            <w:tcW w:w="1530" w:type="dxa"/>
          </w:tcPr>
          <w:p w14:paraId="5481804D" w14:textId="77777777" w:rsidR="00774B71" w:rsidRDefault="00000000">
            <w:pPr>
              <w:pStyle w:val="TableParagraph"/>
              <w:spacing w:before="17"/>
              <w:ind w:right="288"/>
              <w:jc w:val="right"/>
              <w:rPr>
                <w:sz w:val="18"/>
              </w:rPr>
            </w:pPr>
            <w:r>
              <w:rPr>
                <w:spacing w:val="-2"/>
                <w:sz w:val="18"/>
              </w:rPr>
              <w:t>($312,697)</w:t>
            </w:r>
          </w:p>
        </w:tc>
        <w:tc>
          <w:tcPr>
            <w:tcW w:w="1696" w:type="dxa"/>
          </w:tcPr>
          <w:p w14:paraId="0723EB3C" w14:textId="77777777" w:rsidR="00774B71" w:rsidRDefault="00000000">
            <w:pPr>
              <w:pStyle w:val="TableParagraph"/>
              <w:spacing w:before="17"/>
              <w:ind w:left="441"/>
              <w:rPr>
                <w:sz w:val="18"/>
              </w:rPr>
            </w:pPr>
            <w:r>
              <w:rPr>
                <w:spacing w:val="-2"/>
                <w:sz w:val="18"/>
              </w:rPr>
              <w:t>($625,395)</w:t>
            </w:r>
          </w:p>
        </w:tc>
        <w:tc>
          <w:tcPr>
            <w:tcW w:w="1135" w:type="dxa"/>
          </w:tcPr>
          <w:p w14:paraId="0804076F" w14:textId="77777777" w:rsidR="00774B71" w:rsidRDefault="00000000">
            <w:pPr>
              <w:pStyle w:val="TableParagraph"/>
              <w:spacing w:before="17"/>
              <w:ind w:right="48"/>
              <w:jc w:val="right"/>
              <w:rPr>
                <w:sz w:val="18"/>
              </w:rPr>
            </w:pPr>
            <w:r>
              <w:rPr>
                <w:spacing w:val="-5"/>
                <w:sz w:val="18"/>
              </w:rPr>
              <w:t>$0</w:t>
            </w:r>
          </w:p>
        </w:tc>
      </w:tr>
      <w:tr w:rsidR="00774B71" w14:paraId="4DD8244E" w14:textId="77777777">
        <w:trPr>
          <w:trHeight w:val="247"/>
        </w:trPr>
        <w:tc>
          <w:tcPr>
            <w:tcW w:w="1296" w:type="dxa"/>
          </w:tcPr>
          <w:p w14:paraId="4ECE32BC" w14:textId="77777777" w:rsidR="00774B71" w:rsidRDefault="00000000">
            <w:pPr>
              <w:pStyle w:val="TableParagraph"/>
              <w:spacing w:before="17"/>
              <w:ind w:left="2" w:right="392"/>
              <w:jc w:val="center"/>
              <w:rPr>
                <w:sz w:val="18"/>
              </w:rPr>
            </w:pPr>
            <w:r>
              <w:rPr>
                <w:spacing w:val="-2"/>
                <w:sz w:val="18"/>
              </w:rPr>
              <w:t>6/30/2021</w:t>
            </w:r>
          </w:p>
        </w:tc>
        <w:tc>
          <w:tcPr>
            <w:tcW w:w="1993" w:type="dxa"/>
          </w:tcPr>
          <w:p w14:paraId="577D450A" w14:textId="77777777" w:rsidR="00774B71" w:rsidRDefault="00000000">
            <w:pPr>
              <w:pStyle w:val="TableParagraph"/>
              <w:spacing w:before="17"/>
              <w:ind w:right="523"/>
              <w:jc w:val="right"/>
              <w:rPr>
                <w:sz w:val="18"/>
              </w:rPr>
            </w:pPr>
            <w:r>
              <w:rPr>
                <w:spacing w:val="-2"/>
                <w:sz w:val="18"/>
              </w:rPr>
              <w:t>($34,044)</w:t>
            </w:r>
          </w:p>
        </w:tc>
        <w:tc>
          <w:tcPr>
            <w:tcW w:w="1243" w:type="dxa"/>
          </w:tcPr>
          <w:p w14:paraId="7BCE7C4D" w14:textId="77777777" w:rsidR="00774B71" w:rsidRDefault="00000000">
            <w:pPr>
              <w:pStyle w:val="TableParagraph"/>
              <w:spacing w:before="17"/>
              <w:ind w:right="364"/>
              <w:jc w:val="right"/>
              <w:rPr>
                <w:sz w:val="18"/>
              </w:rPr>
            </w:pPr>
            <w:r>
              <w:rPr>
                <w:spacing w:val="-4"/>
                <w:sz w:val="18"/>
              </w:rPr>
              <w:t>5.00</w:t>
            </w:r>
          </w:p>
        </w:tc>
        <w:tc>
          <w:tcPr>
            <w:tcW w:w="1530" w:type="dxa"/>
          </w:tcPr>
          <w:p w14:paraId="3B8396DA" w14:textId="77777777" w:rsidR="00774B71" w:rsidRDefault="00000000">
            <w:pPr>
              <w:pStyle w:val="TableParagraph"/>
              <w:spacing w:before="17"/>
              <w:ind w:right="288"/>
              <w:jc w:val="right"/>
              <w:rPr>
                <w:sz w:val="18"/>
              </w:rPr>
            </w:pPr>
            <w:r>
              <w:rPr>
                <w:spacing w:val="-2"/>
                <w:sz w:val="18"/>
              </w:rPr>
              <w:t>($6,809)</w:t>
            </w:r>
          </w:p>
        </w:tc>
        <w:tc>
          <w:tcPr>
            <w:tcW w:w="1696" w:type="dxa"/>
          </w:tcPr>
          <w:p w14:paraId="423EECDB" w14:textId="77777777" w:rsidR="00774B71" w:rsidRDefault="00000000">
            <w:pPr>
              <w:pStyle w:val="TableParagraph"/>
              <w:spacing w:before="17"/>
              <w:ind w:left="643"/>
              <w:rPr>
                <w:sz w:val="18"/>
              </w:rPr>
            </w:pPr>
            <w:r>
              <w:rPr>
                <w:spacing w:val="-2"/>
                <w:sz w:val="18"/>
              </w:rPr>
              <w:t>($6,808)</w:t>
            </w:r>
          </w:p>
        </w:tc>
        <w:tc>
          <w:tcPr>
            <w:tcW w:w="1135" w:type="dxa"/>
          </w:tcPr>
          <w:p w14:paraId="0311683A" w14:textId="77777777" w:rsidR="00774B71" w:rsidRDefault="00000000">
            <w:pPr>
              <w:pStyle w:val="TableParagraph"/>
              <w:spacing w:before="17"/>
              <w:ind w:right="48"/>
              <w:jc w:val="right"/>
              <w:rPr>
                <w:sz w:val="18"/>
              </w:rPr>
            </w:pPr>
            <w:r>
              <w:rPr>
                <w:spacing w:val="-5"/>
                <w:sz w:val="18"/>
              </w:rPr>
              <w:t>$0</w:t>
            </w:r>
          </w:p>
        </w:tc>
      </w:tr>
      <w:tr w:rsidR="00774B71" w14:paraId="4392A65D" w14:textId="77777777">
        <w:trPr>
          <w:trHeight w:val="247"/>
        </w:trPr>
        <w:tc>
          <w:tcPr>
            <w:tcW w:w="1296" w:type="dxa"/>
          </w:tcPr>
          <w:p w14:paraId="77F596C2" w14:textId="77777777" w:rsidR="00774B71" w:rsidRDefault="00000000">
            <w:pPr>
              <w:pStyle w:val="TableParagraph"/>
              <w:spacing w:before="17"/>
              <w:ind w:left="2" w:right="392"/>
              <w:jc w:val="center"/>
              <w:rPr>
                <w:sz w:val="18"/>
              </w:rPr>
            </w:pPr>
            <w:r>
              <w:rPr>
                <w:spacing w:val="-2"/>
                <w:sz w:val="18"/>
              </w:rPr>
              <w:t>6/30/2020</w:t>
            </w:r>
          </w:p>
        </w:tc>
        <w:tc>
          <w:tcPr>
            <w:tcW w:w="1993" w:type="dxa"/>
          </w:tcPr>
          <w:p w14:paraId="23A579D4" w14:textId="77777777" w:rsidR="00774B71" w:rsidRDefault="00000000">
            <w:pPr>
              <w:pStyle w:val="TableParagraph"/>
              <w:spacing w:before="17"/>
              <w:ind w:right="523"/>
              <w:jc w:val="right"/>
              <w:rPr>
                <w:sz w:val="18"/>
              </w:rPr>
            </w:pPr>
            <w:r>
              <w:rPr>
                <w:spacing w:val="-2"/>
                <w:sz w:val="18"/>
              </w:rPr>
              <w:t>($113,365)</w:t>
            </w:r>
          </w:p>
        </w:tc>
        <w:tc>
          <w:tcPr>
            <w:tcW w:w="1243" w:type="dxa"/>
          </w:tcPr>
          <w:p w14:paraId="1E3F7C7B" w14:textId="77777777" w:rsidR="00774B71" w:rsidRDefault="00000000">
            <w:pPr>
              <w:pStyle w:val="TableParagraph"/>
              <w:spacing w:before="17"/>
              <w:ind w:right="364"/>
              <w:jc w:val="right"/>
              <w:rPr>
                <w:sz w:val="18"/>
              </w:rPr>
            </w:pPr>
            <w:r>
              <w:rPr>
                <w:spacing w:val="-4"/>
                <w:sz w:val="18"/>
              </w:rPr>
              <w:t>5.00</w:t>
            </w:r>
          </w:p>
        </w:tc>
        <w:tc>
          <w:tcPr>
            <w:tcW w:w="1530" w:type="dxa"/>
          </w:tcPr>
          <w:p w14:paraId="04973296" w14:textId="77777777" w:rsidR="00774B71" w:rsidRDefault="00000000">
            <w:pPr>
              <w:pStyle w:val="TableParagraph"/>
              <w:spacing w:before="17"/>
              <w:ind w:right="288"/>
              <w:jc w:val="right"/>
              <w:rPr>
                <w:sz w:val="18"/>
              </w:rPr>
            </w:pPr>
            <w:r>
              <w:rPr>
                <w:spacing w:val="-2"/>
                <w:sz w:val="18"/>
                <w:u w:val="single"/>
              </w:rPr>
              <w:t>($22,673)</w:t>
            </w:r>
          </w:p>
        </w:tc>
        <w:tc>
          <w:tcPr>
            <w:tcW w:w="1696" w:type="dxa"/>
          </w:tcPr>
          <w:p w14:paraId="377C44F0" w14:textId="77777777" w:rsidR="00774B71" w:rsidRDefault="00000000">
            <w:pPr>
              <w:pStyle w:val="TableParagraph"/>
              <w:spacing w:before="17"/>
              <w:ind w:right="327"/>
              <w:jc w:val="right"/>
              <w:rPr>
                <w:sz w:val="18"/>
              </w:rPr>
            </w:pPr>
            <w:r>
              <w:rPr>
                <w:spacing w:val="-5"/>
                <w:sz w:val="18"/>
                <w:u w:val="single"/>
              </w:rPr>
              <w:t>$0</w:t>
            </w:r>
            <w:r>
              <w:rPr>
                <w:spacing w:val="40"/>
                <w:sz w:val="18"/>
                <w:u w:val="single"/>
              </w:rPr>
              <w:t xml:space="preserve"> </w:t>
            </w:r>
          </w:p>
        </w:tc>
        <w:tc>
          <w:tcPr>
            <w:tcW w:w="1135" w:type="dxa"/>
          </w:tcPr>
          <w:p w14:paraId="356D779E" w14:textId="77777777" w:rsidR="00774B71" w:rsidRDefault="00000000">
            <w:pPr>
              <w:pStyle w:val="TableParagraph"/>
              <w:spacing w:before="17"/>
              <w:ind w:right="48"/>
              <w:jc w:val="right"/>
              <w:rPr>
                <w:sz w:val="18"/>
              </w:rPr>
            </w:pPr>
            <w:r>
              <w:rPr>
                <w:spacing w:val="-5"/>
                <w:sz w:val="18"/>
                <w:u w:val="single"/>
              </w:rPr>
              <w:t>$0</w:t>
            </w:r>
          </w:p>
        </w:tc>
      </w:tr>
      <w:tr w:rsidR="00774B71" w14:paraId="06447F8A" w14:textId="77777777">
        <w:trPr>
          <w:trHeight w:val="224"/>
        </w:trPr>
        <w:tc>
          <w:tcPr>
            <w:tcW w:w="1296" w:type="dxa"/>
          </w:tcPr>
          <w:p w14:paraId="6C051FF0" w14:textId="77777777" w:rsidR="00774B71" w:rsidRDefault="00000000">
            <w:pPr>
              <w:pStyle w:val="TableParagraph"/>
              <w:spacing w:before="17" w:line="187" w:lineRule="exact"/>
              <w:ind w:right="392"/>
              <w:jc w:val="center"/>
              <w:rPr>
                <w:sz w:val="18"/>
              </w:rPr>
            </w:pPr>
            <w:r>
              <w:rPr>
                <w:spacing w:val="-2"/>
                <w:sz w:val="18"/>
              </w:rPr>
              <w:t>Total</w:t>
            </w:r>
          </w:p>
        </w:tc>
        <w:tc>
          <w:tcPr>
            <w:tcW w:w="1993" w:type="dxa"/>
          </w:tcPr>
          <w:p w14:paraId="1BA73872" w14:textId="77777777" w:rsidR="00774B71" w:rsidRDefault="00774B71">
            <w:pPr>
              <w:pStyle w:val="TableParagraph"/>
              <w:rPr>
                <w:rFonts w:ascii="Times New Roman"/>
                <w:sz w:val="16"/>
              </w:rPr>
            </w:pPr>
          </w:p>
        </w:tc>
        <w:tc>
          <w:tcPr>
            <w:tcW w:w="1243" w:type="dxa"/>
          </w:tcPr>
          <w:p w14:paraId="792D236F" w14:textId="77777777" w:rsidR="00774B71" w:rsidRDefault="00774B71">
            <w:pPr>
              <w:pStyle w:val="TableParagraph"/>
              <w:rPr>
                <w:rFonts w:ascii="Times New Roman"/>
                <w:sz w:val="16"/>
              </w:rPr>
            </w:pPr>
          </w:p>
        </w:tc>
        <w:tc>
          <w:tcPr>
            <w:tcW w:w="1530" w:type="dxa"/>
          </w:tcPr>
          <w:p w14:paraId="53B5581A" w14:textId="77777777" w:rsidR="00774B71" w:rsidRDefault="00000000">
            <w:pPr>
              <w:pStyle w:val="TableParagraph"/>
              <w:spacing w:before="17" w:line="187" w:lineRule="exact"/>
              <w:ind w:right="288"/>
              <w:jc w:val="right"/>
              <w:rPr>
                <w:sz w:val="18"/>
              </w:rPr>
            </w:pPr>
            <w:r>
              <w:rPr>
                <w:spacing w:val="-2"/>
                <w:sz w:val="18"/>
              </w:rPr>
              <w:t>($179,852)</w:t>
            </w:r>
          </w:p>
        </w:tc>
        <w:tc>
          <w:tcPr>
            <w:tcW w:w="1696" w:type="dxa"/>
          </w:tcPr>
          <w:p w14:paraId="6F01C42B" w14:textId="77777777" w:rsidR="00774B71" w:rsidRDefault="00000000">
            <w:pPr>
              <w:pStyle w:val="TableParagraph"/>
              <w:spacing w:before="17" w:line="187" w:lineRule="exact"/>
              <w:ind w:left="290"/>
              <w:rPr>
                <w:sz w:val="18"/>
              </w:rPr>
            </w:pPr>
            <w:r>
              <w:rPr>
                <w:spacing w:val="-2"/>
                <w:sz w:val="18"/>
              </w:rPr>
              <w:t>($1,210,094)</w:t>
            </w:r>
          </w:p>
        </w:tc>
        <w:tc>
          <w:tcPr>
            <w:tcW w:w="1135" w:type="dxa"/>
          </w:tcPr>
          <w:p w14:paraId="31CFA6F3" w14:textId="77777777" w:rsidR="00774B71" w:rsidRDefault="00000000">
            <w:pPr>
              <w:pStyle w:val="TableParagraph"/>
              <w:spacing w:before="17" w:line="187" w:lineRule="exact"/>
              <w:ind w:right="50"/>
              <w:jc w:val="right"/>
              <w:rPr>
                <w:sz w:val="18"/>
              </w:rPr>
            </w:pPr>
            <w:r>
              <w:rPr>
                <w:spacing w:val="-2"/>
                <w:sz w:val="18"/>
              </w:rPr>
              <w:t>$920,399</w:t>
            </w:r>
          </w:p>
        </w:tc>
      </w:tr>
    </w:tbl>
    <w:p w14:paraId="0CDD7AA6" w14:textId="77777777" w:rsidR="00774B71" w:rsidRDefault="00774B71">
      <w:pPr>
        <w:pStyle w:val="BodyText"/>
        <w:spacing w:before="81"/>
        <w:rPr>
          <w:b/>
          <w:sz w:val="18"/>
        </w:rPr>
      </w:pPr>
    </w:p>
    <w:p w14:paraId="27B6D78C" w14:textId="77777777" w:rsidR="00774B71" w:rsidRDefault="00000000">
      <w:pPr>
        <w:ind w:left="905"/>
        <w:rPr>
          <w:b/>
          <w:sz w:val="18"/>
        </w:rPr>
      </w:pPr>
      <w:r>
        <w:rPr>
          <w:b/>
          <w:sz w:val="18"/>
        </w:rPr>
        <w:t>Economic/demographic</w:t>
      </w:r>
      <w:r>
        <w:rPr>
          <w:b/>
          <w:spacing w:val="-11"/>
          <w:sz w:val="18"/>
        </w:rPr>
        <w:t xml:space="preserve"> </w:t>
      </w:r>
      <w:r>
        <w:rPr>
          <w:b/>
          <w:sz w:val="18"/>
        </w:rPr>
        <w:t>(gains)</w:t>
      </w:r>
      <w:r>
        <w:rPr>
          <w:b/>
          <w:spacing w:val="-11"/>
          <w:sz w:val="18"/>
        </w:rPr>
        <w:t xml:space="preserve"> </w:t>
      </w:r>
      <w:r>
        <w:rPr>
          <w:b/>
          <w:sz w:val="18"/>
        </w:rPr>
        <w:t>or</w:t>
      </w:r>
      <w:r>
        <w:rPr>
          <w:b/>
          <w:spacing w:val="-11"/>
          <w:sz w:val="18"/>
        </w:rPr>
        <w:t xml:space="preserve"> </w:t>
      </w:r>
      <w:r>
        <w:rPr>
          <w:b/>
          <w:spacing w:val="-2"/>
          <w:sz w:val="18"/>
        </w:rPr>
        <w:t>losses</w:t>
      </w:r>
    </w:p>
    <w:p w14:paraId="2C77D3E7" w14:textId="77777777" w:rsidR="00774B71" w:rsidRDefault="00774B71">
      <w:pPr>
        <w:pStyle w:val="BodyText"/>
        <w:spacing w:before="63" w:after="1"/>
        <w:rPr>
          <w:b/>
          <w:sz w:val="20"/>
        </w:rPr>
      </w:pPr>
    </w:p>
    <w:tbl>
      <w:tblPr>
        <w:tblW w:w="0" w:type="auto"/>
        <w:tblInd w:w="1119" w:type="dxa"/>
        <w:tblLayout w:type="fixed"/>
        <w:tblCellMar>
          <w:left w:w="0" w:type="dxa"/>
          <w:right w:w="0" w:type="dxa"/>
        </w:tblCellMar>
        <w:tblLook w:val="01E0" w:firstRow="1" w:lastRow="1" w:firstColumn="1" w:lastColumn="1" w:noHBand="0" w:noVBand="0"/>
      </w:tblPr>
      <w:tblGrid>
        <w:gridCol w:w="1372"/>
        <w:gridCol w:w="1868"/>
        <w:gridCol w:w="1343"/>
        <w:gridCol w:w="1556"/>
        <w:gridCol w:w="1595"/>
        <w:gridCol w:w="1160"/>
      </w:tblGrid>
      <w:tr w:rsidR="00774B71" w14:paraId="3F87799E" w14:textId="77777777">
        <w:trPr>
          <w:trHeight w:val="224"/>
        </w:trPr>
        <w:tc>
          <w:tcPr>
            <w:tcW w:w="1372" w:type="dxa"/>
          </w:tcPr>
          <w:p w14:paraId="0C0907AF" w14:textId="77777777" w:rsidR="00774B71" w:rsidRDefault="00000000">
            <w:pPr>
              <w:pStyle w:val="TableParagraph"/>
              <w:spacing w:line="201" w:lineRule="exact"/>
              <w:ind w:left="2" w:right="468"/>
              <w:jc w:val="center"/>
              <w:rPr>
                <w:sz w:val="18"/>
              </w:rPr>
            </w:pPr>
            <w:r>
              <w:rPr>
                <w:spacing w:val="-2"/>
                <w:sz w:val="18"/>
              </w:rPr>
              <w:t>6/30/2024</w:t>
            </w:r>
          </w:p>
        </w:tc>
        <w:tc>
          <w:tcPr>
            <w:tcW w:w="1868" w:type="dxa"/>
          </w:tcPr>
          <w:p w14:paraId="517871FB" w14:textId="77777777" w:rsidR="00774B71" w:rsidRDefault="00000000">
            <w:pPr>
              <w:pStyle w:val="TableParagraph"/>
              <w:spacing w:line="201" w:lineRule="exact"/>
              <w:ind w:right="473"/>
              <w:jc w:val="right"/>
              <w:rPr>
                <w:sz w:val="18"/>
              </w:rPr>
            </w:pPr>
            <w:r>
              <w:rPr>
                <w:spacing w:val="-5"/>
                <w:sz w:val="18"/>
              </w:rPr>
              <w:t>$0</w:t>
            </w:r>
          </w:p>
        </w:tc>
        <w:tc>
          <w:tcPr>
            <w:tcW w:w="1343" w:type="dxa"/>
          </w:tcPr>
          <w:p w14:paraId="14B986DF" w14:textId="77777777" w:rsidR="00774B71" w:rsidRDefault="00000000">
            <w:pPr>
              <w:pStyle w:val="TableParagraph"/>
              <w:spacing w:line="201" w:lineRule="exact"/>
              <w:ind w:right="415"/>
              <w:jc w:val="right"/>
              <w:rPr>
                <w:sz w:val="18"/>
              </w:rPr>
            </w:pPr>
            <w:r>
              <w:rPr>
                <w:spacing w:val="-4"/>
                <w:sz w:val="18"/>
              </w:rPr>
              <w:t>0.00</w:t>
            </w:r>
          </w:p>
        </w:tc>
        <w:tc>
          <w:tcPr>
            <w:tcW w:w="1556" w:type="dxa"/>
          </w:tcPr>
          <w:p w14:paraId="2C77E6F0" w14:textId="77777777" w:rsidR="00774B71" w:rsidRDefault="00000000">
            <w:pPr>
              <w:pStyle w:val="TableParagraph"/>
              <w:spacing w:line="201" w:lineRule="exact"/>
              <w:ind w:right="364"/>
              <w:jc w:val="right"/>
              <w:rPr>
                <w:sz w:val="18"/>
              </w:rPr>
            </w:pPr>
            <w:r>
              <w:rPr>
                <w:spacing w:val="-5"/>
                <w:sz w:val="18"/>
              </w:rPr>
              <w:t>$0</w:t>
            </w:r>
          </w:p>
        </w:tc>
        <w:tc>
          <w:tcPr>
            <w:tcW w:w="1595" w:type="dxa"/>
          </w:tcPr>
          <w:p w14:paraId="0EE35B6F" w14:textId="77777777" w:rsidR="00774B71" w:rsidRDefault="00000000">
            <w:pPr>
              <w:pStyle w:val="TableParagraph"/>
              <w:spacing w:line="201" w:lineRule="exact"/>
              <w:ind w:right="353"/>
              <w:jc w:val="right"/>
              <w:rPr>
                <w:sz w:val="18"/>
              </w:rPr>
            </w:pPr>
            <w:r>
              <w:rPr>
                <w:spacing w:val="-5"/>
                <w:sz w:val="18"/>
              </w:rPr>
              <w:t>$0</w:t>
            </w:r>
          </w:p>
        </w:tc>
        <w:tc>
          <w:tcPr>
            <w:tcW w:w="1160" w:type="dxa"/>
          </w:tcPr>
          <w:p w14:paraId="4337676C" w14:textId="77777777" w:rsidR="00774B71" w:rsidRDefault="00000000">
            <w:pPr>
              <w:pStyle w:val="TableParagraph"/>
              <w:spacing w:line="201" w:lineRule="exact"/>
              <w:ind w:right="49"/>
              <w:jc w:val="right"/>
              <w:rPr>
                <w:sz w:val="18"/>
              </w:rPr>
            </w:pPr>
            <w:r>
              <w:rPr>
                <w:spacing w:val="-5"/>
                <w:sz w:val="18"/>
              </w:rPr>
              <w:t>$0</w:t>
            </w:r>
          </w:p>
        </w:tc>
      </w:tr>
      <w:tr w:rsidR="00774B71" w14:paraId="23E68C47" w14:textId="77777777">
        <w:trPr>
          <w:trHeight w:val="247"/>
        </w:trPr>
        <w:tc>
          <w:tcPr>
            <w:tcW w:w="1372" w:type="dxa"/>
          </w:tcPr>
          <w:p w14:paraId="4B518501" w14:textId="77777777" w:rsidR="00774B71" w:rsidRDefault="00000000">
            <w:pPr>
              <w:pStyle w:val="TableParagraph"/>
              <w:spacing w:before="17"/>
              <w:ind w:left="2" w:right="468"/>
              <w:jc w:val="center"/>
              <w:rPr>
                <w:sz w:val="18"/>
              </w:rPr>
            </w:pPr>
            <w:r>
              <w:rPr>
                <w:spacing w:val="-2"/>
                <w:sz w:val="18"/>
              </w:rPr>
              <w:t>6/30/2023</w:t>
            </w:r>
          </w:p>
        </w:tc>
        <w:tc>
          <w:tcPr>
            <w:tcW w:w="1868" w:type="dxa"/>
          </w:tcPr>
          <w:p w14:paraId="116852B4" w14:textId="77777777" w:rsidR="00774B71" w:rsidRDefault="00000000">
            <w:pPr>
              <w:pStyle w:val="TableParagraph"/>
              <w:spacing w:before="17"/>
              <w:ind w:right="474"/>
              <w:jc w:val="right"/>
              <w:rPr>
                <w:sz w:val="18"/>
              </w:rPr>
            </w:pPr>
            <w:r>
              <w:rPr>
                <w:spacing w:val="-2"/>
                <w:sz w:val="18"/>
              </w:rPr>
              <w:t>$600,538</w:t>
            </w:r>
          </w:p>
        </w:tc>
        <w:tc>
          <w:tcPr>
            <w:tcW w:w="1343" w:type="dxa"/>
          </w:tcPr>
          <w:p w14:paraId="6A3986F9" w14:textId="77777777" w:rsidR="00774B71" w:rsidRDefault="00000000">
            <w:pPr>
              <w:pStyle w:val="TableParagraph"/>
              <w:spacing w:before="17"/>
              <w:ind w:right="415"/>
              <w:jc w:val="right"/>
              <w:rPr>
                <w:sz w:val="18"/>
              </w:rPr>
            </w:pPr>
            <w:r>
              <w:rPr>
                <w:spacing w:val="-2"/>
                <w:sz w:val="18"/>
              </w:rPr>
              <w:t>10.67</w:t>
            </w:r>
          </w:p>
        </w:tc>
        <w:tc>
          <w:tcPr>
            <w:tcW w:w="1556" w:type="dxa"/>
          </w:tcPr>
          <w:p w14:paraId="3BFBF884" w14:textId="77777777" w:rsidR="00774B71" w:rsidRDefault="00000000">
            <w:pPr>
              <w:pStyle w:val="TableParagraph"/>
              <w:spacing w:before="17"/>
              <w:ind w:right="366"/>
              <w:jc w:val="right"/>
              <w:rPr>
                <w:sz w:val="18"/>
              </w:rPr>
            </w:pPr>
            <w:r>
              <w:rPr>
                <w:spacing w:val="-2"/>
                <w:sz w:val="18"/>
              </w:rPr>
              <w:t>$56,283</w:t>
            </w:r>
          </w:p>
        </w:tc>
        <w:tc>
          <w:tcPr>
            <w:tcW w:w="1595" w:type="dxa"/>
          </w:tcPr>
          <w:p w14:paraId="4C79B5AC" w14:textId="77777777" w:rsidR="00774B71" w:rsidRDefault="00000000">
            <w:pPr>
              <w:pStyle w:val="TableParagraph"/>
              <w:spacing w:before="17"/>
              <w:ind w:right="353"/>
              <w:jc w:val="right"/>
              <w:rPr>
                <w:sz w:val="18"/>
              </w:rPr>
            </w:pPr>
            <w:r>
              <w:rPr>
                <w:spacing w:val="-5"/>
                <w:sz w:val="18"/>
              </w:rPr>
              <w:t>$0</w:t>
            </w:r>
          </w:p>
        </w:tc>
        <w:tc>
          <w:tcPr>
            <w:tcW w:w="1160" w:type="dxa"/>
          </w:tcPr>
          <w:p w14:paraId="743B5987" w14:textId="77777777" w:rsidR="00774B71" w:rsidRDefault="00000000">
            <w:pPr>
              <w:pStyle w:val="TableParagraph"/>
              <w:spacing w:before="17"/>
              <w:ind w:right="51"/>
              <w:jc w:val="right"/>
              <w:rPr>
                <w:sz w:val="18"/>
              </w:rPr>
            </w:pPr>
            <w:r>
              <w:rPr>
                <w:spacing w:val="-2"/>
                <w:sz w:val="18"/>
              </w:rPr>
              <w:t>$487,972</w:t>
            </w:r>
          </w:p>
        </w:tc>
      </w:tr>
      <w:tr w:rsidR="00774B71" w14:paraId="14C826F6" w14:textId="77777777">
        <w:trPr>
          <w:trHeight w:val="247"/>
        </w:trPr>
        <w:tc>
          <w:tcPr>
            <w:tcW w:w="1372" w:type="dxa"/>
          </w:tcPr>
          <w:p w14:paraId="5EA03990" w14:textId="77777777" w:rsidR="00774B71" w:rsidRDefault="00000000">
            <w:pPr>
              <w:pStyle w:val="TableParagraph"/>
              <w:spacing w:before="17"/>
              <w:ind w:left="2" w:right="468"/>
              <w:jc w:val="center"/>
              <w:rPr>
                <w:sz w:val="18"/>
              </w:rPr>
            </w:pPr>
            <w:r>
              <w:rPr>
                <w:spacing w:val="-2"/>
                <w:sz w:val="18"/>
              </w:rPr>
              <w:t>6/30/2022</w:t>
            </w:r>
          </w:p>
        </w:tc>
        <w:tc>
          <w:tcPr>
            <w:tcW w:w="1868" w:type="dxa"/>
          </w:tcPr>
          <w:p w14:paraId="43CD24E0" w14:textId="77777777" w:rsidR="00774B71" w:rsidRDefault="00000000">
            <w:pPr>
              <w:pStyle w:val="TableParagraph"/>
              <w:spacing w:before="17"/>
              <w:ind w:right="474"/>
              <w:jc w:val="right"/>
              <w:rPr>
                <w:sz w:val="18"/>
              </w:rPr>
            </w:pPr>
            <w:r>
              <w:rPr>
                <w:spacing w:val="-2"/>
                <w:sz w:val="18"/>
              </w:rPr>
              <w:t>($914,105)</w:t>
            </w:r>
          </w:p>
        </w:tc>
        <w:tc>
          <w:tcPr>
            <w:tcW w:w="1343" w:type="dxa"/>
          </w:tcPr>
          <w:p w14:paraId="300C7DDE" w14:textId="77777777" w:rsidR="00774B71" w:rsidRDefault="00000000">
            <w:pPr>
              <w:pStyle w:val="TableParagraph"/>
              <w:spacing w:before="17"/>
              <w:ind w:right="415"/>
              <w:jc w:val="right"/>
              <w:rPr>
                <w:sz w:val="18"/>
              </w:rPr>
            </w:pPr>
            <w:r>
              <w:rPr>
                <w:spacing w:val="-4"/>
                <w:sz w:val="18"/>
              </w:rPr>
              <w:t>9.41</w:t>
            </w:r>
          </w:p>
        </w:tc>
        <w:tc>
          <w:tcPr>
            <w:tcW w:w="1556" w:type="dxa"/>
          </w:tcPr>
          <w:p w14:paraId="6A4574FA" w14:textId="77777777" w:rsidR="00774B71" w:rsidRDefault="00000000">
            <w:pPr>
              <w:pStyle w:val="TableParagraph"/>
              <w:spacing w:before="17"/>
              <w:ind w:right="365"/>
              <w:jc w:val="right"/>
              <w:rPr>
                <w:sz w:val="18"/>
              </w:rPr>
            </w:pPr>
            <w:r>
              <w:rPr>
                <w:spacing w:val="-2"/>
                <w:sz w:val="18"/>
              </w:rPr>
              <w:t>($97,142)</w:t>
            </w:r>
          </w:p>
        </w:tc>
        <w:tc>
          <w:tcPr>
            <w:tcW w:w="1595" w:type="dxa"/>
          </w:tcPr>
          <w:p w14:paraId="05A59808" w14:textId="77777777" w:rsidR="00774B71" w:rsidRDefault="00000000">
            <w:pPr>
              <w:pStyle w:val="TableParagraph"/>
              <w:spacing w:before="17"/>
              <w:ind w:right="355"/>
              <w:jc w:val="right"/>
              <w:rPr>
                <w:sz w:val="18"/>
              </w:rPr>
            </w:pPr>
            <w:r>
              <w:rPr>
                <w:spacing w:val="-2"/>
                <w:sz w:val="18"/>
              </w:rPr>
              <w:t>($622,679)</w:t>
            </w:r>
          </w:p>
        </w:tc>
        <w:tc>
          <w:tcPr>
            <w:tcW w:w="1160" w:type="dxa"/>
          </w:tcPr>
          <w:p w14:paraId="3CC60C06" w14:textId="77777777" w:rsidR="00774B71" w:rsidRDefault="00000000">
            <w:pPr>
              <w:pStyle w:val="TableParagraph"/>
              <w:spacing w:before="17"/>
              <w:ind w:right="49"/>
              <w:jc w:val="right"/>
              <w:rPr>
                <w:sz w:val="18"/>
              </w:rPr>
            </w:pPr>
            <w:r>
              <w:rPr>
                <w:spacing w:val="-5"/>
                <w:sz w:val="18"/>
              </w:rPr>
              <w:t>$0</w:t>
            </w:r>
          </w:p>
        </w:tc>
      </w:tr>
      <w:tr w:rsidR="00774B71" w14:paraId="6D70A396" w14:textId="77777777">
        <w:trPr>
          <w:trHeight w:val="247"/>
        </w:trPr>
        <w:tc>
          <w:tcPr>
            <w:tcW w:w="1372" w:type="dxa"/>
          </w:tcPr>
          <w:p w14:paraId="5D8B6A9B" w14:textId="77777777" w:rsidR="00774B71" w:rsidRDefault="00000000">
            <w:pPr>
              <w:pStyle w:val="TableParagraph"/>
              <w:spacing w:before="17"/>
              <w:ind w:left="2" w:right="468"/>
              <w:jc w:val="center"/>
              <w:rPr>
                <w:sz w:val="18"/>
              </w:rPr>
            </w:pPr>
            <w:r>
              <w:rPr>
                <w:spacing w:val="-2"/>
                <w:sz w:val="18"/>
              </w:rPr>
              <w:t>6/30/2021</w:t>
            </w:r>
          </w:p>
        </w:tc>
        <w:tc>
          <w:tcPr>
            <w:tcW w:w="1868" w:type="dxa"/>
          </w:tcPr>
          <w:p w14:paraId="4885A1D6" w14:textId="77777777" w:rsidR="00774B71" w:rsidRDefault="00000000">
            <w:pPr>
              <w:pStyle w:val="TableParagraph"/>
              <w:spacing w:before="17"/>
              <w:ind w:right="474"/>
              <w:jc w:val="right"/>
              <w:rPr>
                <w:sz w:val="18"/>
              </w:rPr>
            </w:pPr>
            <w:r>
              <w:rPr>
                <w:spacing w:val="-2"/>
                <w:sz w:val="18"/>
              </w:rPr>
              <w:t>$817,675</w:t>
            </w:r>
          </w:p>
        </w:tc>
        <w:tc>
          <w:tcPr>
            <w:tcW w:w="1343" w:type="dxa"/>
          </w:tcPr>
          <w:p w14:paraId="499E6D4D" w14:textId="77777777" w:rsidR="00774B71" w:rsidRDefault="00000000">
            <w:pPr>
              <w:pStyle w:val="TableParagraph"/>
              <w:spacing w:before="17"/>
              <w:ind w:right="415"/>
              <w:jc w:val="right"/>
              <w:rPr>
                <w:sz w:val="18"/>
              </w:rPr>
            </w:pPr>
            <w:r>
              <w:rPr>
                <w:spacing w:val="-4"/>
                <w:sz w:val="18"/>
              </w:rPr>
              <w:t>9.41</w:t>
            </w:r>
          </w:p>
        </w:tc>
        <w:tc>
          <w:tcPr>
            <w:tcW w:w="1556" w:type="dxa"/>
          </w:tcPr>
          <w:p w14:paraId="5DD405A7" w14:textId="77777777" w:rsidR="00774B71" w:rsidRDefault="00000000">
            <w:pPr>
              <w:pStyle w:val="TableParagraph"/>
              <w:spacing w:before="17"/>
              <w:ind w:right="366"/>
              <w:jc w:val="right"/>
              <w:rPr>
                <w:sz w:val="18"/>
              </w:rPr>
            </w:pPr>
            <w:r>
              <w:rPr>
                <w:spacing w:val="-2"/>
                <w:sz w:val="18"/>
              </w:rPr>
              <w:t>$86,894</w:t>
            </w:r>
          </w:p>
        </w:tc>
        <w:tc>
          <w:tcPr>
            <w:tcW w:w="1595" w:type="dxa"/>
          </w:tcPr>
          <w:p w14:paraId="29E9B9FA" w14:textId="77777777" w:rsidR="00774B71" w:rsidRDefault="00000000">
            <w:pPr>
              <w:pStyle w:val="TableParagraph"/>
              <w:spacing w:before="17"/>
              <w:ind w:right="353"/>
              <w:jc w:val="right"/>
              <w:rPr>
                <w:sz w:val="18"/>
              </w:rPr>
            </w:pPr>
            <w:r>
              <w:rPr>
                <w:spacing w:val="-5"/>
                <w:sz w:val="18"/>
              </w:rPr>
              <w:t>$0</w:t>
            </w:r>
          </w:p>
        </w:tc>
        <w:tc>
          <w:tcPr>
            <w:tcW w:w="1160" w:type="dxa"/>
          </w:tcPr>
          <w:p w14:paraId="06906B4A" w14:textId="77777777" w:rsidR="00774B71" w:rsidRDefault="00000000">
            <w:pPr>
              <w:pStyle w:val="TableParagraph"/>
              <w:spacing w:before="17"/>
              <w:ind w:right="51"/>
              <w:jc w:val="right"/>
              <w:rPr>
                <w:sz w:val="18"/>
              </w:rPr>
            </w:pPr>
            <w:r>
              <w:rPr>
                <w:spacing w:val="-2"/>
                <w:sz w:val="18"/>
              </w:rPr>
              <w:t>$470,099</w:t>
            </w:r>
          </w:p>
        </w:tc>
      </w:tr>
      <w:tr w:rsidR="00774B71" w14:paraId="3720B5C8" w14:textId="77777777">
        <w:trPr>
          <w:trHeight w:val="247"/>
        </w:trPr>
        <w:tc>
          <w:tcPr>
            <w:tcW w:w="1372" w:type="dxa"/>
          </w:tcPr>
          <w:p w14:paraId="1540AA0E" w14:textId="77777777" w:rsidR="00774B71" w:rsidRDefault="00000000">
            <w:pPr>
              <w:pStyle w:val="TableParagraph"/>
              <w:spacing w:before="17"/>
              <w:ind w:left="2" w:right="468"/>
              <w:jc w:val="center"/>
              <w:rPr>
                <w:sz w:val="18"/>
              </w:rPr>
            </w:pPr>
            <w:r>
              <w:rPr>
                <w:spacing w:val="-2"/>
                <w:sz w:val="18"/>
              </w:rPr>
              <w:t>6/30/2020</w:t>
            </w:r>
          </w:p>
        </w:tc>
        <w:tc>
          <w:tcPr>
            <w:tcW w:w="1868" w:type="dxa"/>
          </w:tcPr>
          <w:p w14:paraId="6CC8989A" w14:textId="77777777" w:rsidR="00774B71" w:rsidRDefault="00000000">
            <w:pPr>
              <w:pStyle w:val="TableParagraph"/>
              <w:spacing w:before="17"/>
              <w:ind w:right="473"/>
              <w:jc w:val="right"/>
              <w:rPr>
                <w:sz w:val="18"/>
              </w:rPr>
            </w:pPr>
            <w:r>
              <w:rPr>
                <w:spacing w:val="-5"/>
                <w:sz w:val="18"/>
              </w:rPr>
              <w:t>$0</w:t>
            </w:r>
          </w:p>
        </w:tc>
        <w:tc>
          <w:tcPr>
            <w:tcW w:w="1343" w:type="dxa"/>
          </w:tcPr>
          <w:p w14:paraId="66932AA7" w14:textId="77777777" w:rsidR="00774B71" w:rsidRDefault="00000000">
            <w:pPr>
              <w:pStyle w:val="TableParagraph"/>
              <w:spacing w:before="17"/>
              <w:ind w:right="415"/>
              <w:jc w:val="right"/>
              <w:rPr>
                <w:sz w:val="18"/>
              </w:rPr>
            </w:pPr>
            <w:r>
              <w:rPr>
                <w:spacing w:val="-4"/>
                <w:sz w:val="18"/>
              </w:rPr>
              <w:t>0.00</w:t>
            </w:r>
          </w:p>
        </w:tc>
        <w:tc>
          <w:tcPr>
            <w:tcW w:w="1556" w:type="dxa"/>
          </w:tcPr>
          <w:p w14:paraId="36D83949" w14:textId="77777777" w:rsidR="00774B71" w:rsidRDefault="00000000">
            <w:pPr>
              <w:pStyle w:val="TableParagraph"/>
              <w:spacing w:before="17"/>
              <w:ind w:right="364"/>
              <w:jc w:val="right"/>
              <w:rPr>
                <w:sz w:val="18"/>
              </w:rPr>
            </w:pPr>
            <w:r>
              <w:rPr>
                <w:spacing w:val="-5"/>
                <w:sz w:val="18"/>
              </w:rPr>
              <w:t>$0</w:t>
            </w:r>
          </w:p>
        </w:tc>
        <w:tc>
          <w:tcPr>
            <w:tcW w:w="1595" w:type="dxa"/>
          </w:tcPr>
          <w:p w14:paraId="201A7F96" w14:textId="77777777" w:rsidR="00774B71" w:rsidRDefault="00000000">
            <w:pPr>
              <w:pStyle w:val="TableParagraph"/>
              <w:spacing w:before="17"/>
              <w:ind w:right="353"/>
              <w:jc w:val="right"/>
              <w:rPr>
                <w:sz w:val="18"/>
              </w:rPr>
            </w:pPr>
            <w:r>
              <w:rPr>
                <w:spacing w:val="-5"/>
                <w:sz w:val="18"/>
              </w:rPr>
              <w:t>$0</w:t>
            </w:r>
          </w:p>
        </w:tc>
        <w:tc>
          <w:tcPr>
            <w:tcW w:w="1160" w:type="dxa"/>
          </w:tcPr>
          <w:p w14:paraId="339D5DB5" w14:textId="77777777" w:rsidR="00774B71" w:rsidRDefault="00000000">
            <w:pPr>
              <w:pStyle w:val="TableParagraph"/>
              <w:spacing w:before="17"/>
              <w:ind w:right="49"/>
              <w:jc w:val="right"/>
              <w:rPr>
                <w:sz w:val="18"/>
              </w:rPr>
            </w:pPr>
            <w:r>
              <w:rPr>
                <w:spacing w:val="-5"/>
                <w:sz w:val="18"/>
              </w:rPr>
              <w:t>$0</w:t>
            </w:r>
          </w:p>
        </w:tc>
      </w:tr>
      <w:tr w:rsidR="00774B71" w14:paraId="097638C4" w14:textId="77777777">
        <w:trPr>
          <w:trHeight w:val="247"/>
        </w:trPr>
        <w:tc>
          <w:tcPr>
            <w:tcW w:w="1372" w:type="dxa"/>
          </w:tcPr>
          <w:p w14:paraId="7CEA8900" w14:textId="77777777" w:rsidR="00774B71" w:rsidRDefault="00000000">
            <w:pPr>
              <w:pStyle w:val="TableParagraph"/>
              <w:spacing w:before="17"/>
              <w:ind w:left="2" w:right="468"/>
              <w:jc w:val="center"/>
              <w:rPr>
                <w:sz w:val="18"/>
              </w:rPr>
            </w:pPr>
            <w:r>
              <w:rPr>
                <w:spacing w:val="-2"/>
                <w:sz w:val="18"/>
              </w:rPr>
              <w:t>6/30/2019</w:t>
            </w:r>
          </w:p>
        </w:tc>
        <w:tc>
          <w:tcPr>
            <w:tcW w:w="1868" w:type="dxa"/>
          </w:tcPr>
          <w:p w14:paraId="4C96D2EA" w14:textId="77777777" w:rsidR="00774B71" w:rsidRDefault="00000000">
            <w:pPr>
              <w:pStyle w:val="TableParagraph"/>
              <w:spacing w:before="17"/>
              <w:ind w:right="474"/>
              <w:jc w:val="right"/>
              <w:rPr>
                <w:sz w:val="18"/>
              </w:rPr>
            </w:pPr>
            <w:r>
              <w:rPr>
                <w:spacing w:val="-2"/>
                <w:sz w:val="18"/>
              </w:rPr>
              <w:t>($27,487)</w:t>
            </w:r>
          </w:p>
        </w:tc>
        <w:tc>
          <w:tcPr>
            <w:tcW w:w="1343" w:type="dxa"/>
          </w:tcPr>
          <w:p w14:paraId="5126360C" w14:textId="77777777" w:rsidR="00774B71" w:rsidRDefault="00000000">
            <w:pPr>
              <w:pStyle w:val="TableParagraph"/>
              <w:spacing w:before="17"/>
              <w:ind w:right="415"/>
              <w:jc w:val="right"/>
              <w:rPr>
                <w:sz w:val="18"/>
              </w:rPr>
            </w:pPr>
            <w:r>
              <w:rPr>
                <w:spacing w:val="-4"/>
                <w:sz w:val="18"/>
              </w:rPr>
              <w:t>6.46</w:t>
            </w:r>
          </w:p>
        </w:tc>
        <w:tc>
          <w:tcPr>
            <w:tcW w:w="1556" w:type="dxa"/>
          </w:tcPr>
          <w:p w14:paraId="41F4386F" w14:textId="77777777" w:rsidR="00774B71" w:rsidRDefault="00000000">
            <w:pPr>
              <w:pStyle w:val="TableParagraph"/>
              <w:spacing w:before="17"/>
              <w:ind w:right="365"/>
              <w:jc w:val="right"/>
              <w:rPr>
                <w:sz w:val="18"/>
              </w:rPr>
            </w:pPr>
            <w:r>
              <w:rPr>
                <w:spacing w:val="-2"/>
                <w:sz w:val="18"/>
                <w:u w:val="single"/>
              </w:rPr>
              <w:t>($4,255)</w:t>
            </w:r>
          </w:p>
        </w:tc>
        <w:tc>
          <w:tcPr>
            <w:tcW w:w="1595" w:type="dxa"/>
          </w:tcPr>
          <w:p w14:paraId="5125DE81" w14:textId="77777777" w:rsidR="00774B71" w:rsidRDefault="00000000">
            <w:pPr>
              <w:pStyle w:val="TableParagraph"/>
              <w:spacing w:before="17"/>
              <w:ind w:right="354"/>
              <w:jc w:val="right"/>
              <w:rPr>
                <w:sz w:val="18"/>
              </w:rPr>
            </w:pPr>
            <w:r>
              <w:rPr>
                <w:spacing w:val="-2"/>
                <w:sz w:val="18"/>
                <w:u w:val="single"/>
              </w:rPr>
              <w:t>($1,957)</w:t>
            </w:r>
          </w:p>
        </w:tc>
        <w:tc>
          <w:tcPr>
            <w:tcW w:w="1160" w:type="dxa"/>
          </w:tcPr>
          <w:p w14:paraId="34D5CF15" w14:textId="77777777" w:rsidR="00774B71" w:rsidRDefault="00000000">
            <w:pPr>
              <w:pStyle w:val="TableParagraph"/>
              <w:spacing w:before="17"/>
              <w:ind w:right="49"/>
              <w:jc w:val="right"/>
              <w:rPr>
                <w:sz w:val="18"/>
              </w:rPr>
            </w:pPr>
            <w:r>
              <w:rPr>
                <w:spacing w:val="-5"/>
                <w:sz w:val="18"/>
                <w:u w:val="single"/>
              </w:rPr>
              <w:t>$0</w:t>
            </w:r>
          </w:p>
        </w:tc>
      </w:tr>
      <w:tr w:rsidR="00774B71" w14:paraId="2F5A16DE" w14:textId="77777777">
        <w:trPr>
          <w:trHeight w:val="224"/>
        </w:trPr>
        <w:tc>
          <w:tcPr>
            <w:tcW w:w="1372" w:type="dxa"/>
          </w:tcPr>
          <w:p w14:paraId="176C6C68" w14:textId="77777777" w:rsidR="00774B71" w:rsidRDefault="00000000">
            <w:pPr>
              <w:pStyle w:val="TableParagraph"/>
              <w:spacing w:before="17" w:line="187" w:lineRule="exact"/>
              <w:ind w:right="468"/>
              <w:jc w:val="center"/>
              <w:rPr>
                <w:sz w:val="18"/>
              </w:rPr>
            </w:pPr>
            <w:r>
              <w:rPr>
                <w:spacing w:val="-2"/>
                <w:sz w:val="18"/>
              </w:rPr>
              <w:t>Total</w:t>
            </w:r>
          </w:p>
        </w:tc>
        <w:tc>
          <w:tcPr>
            <w:tcW w:w="1868" w:type="dxa"/>
          </w:tcPr>
          <w:p w14:paraId="358783E9" w14:textId="77777777" w:rsidR="00774B71" w:rsidRDefault="00774B71">
            <w:pPr>
              <w:pStyle w:val="TableParagraph"/>
              <w:rPr>
                <w:rFonts w:ascii="Times New Roman"/>
                <w:sz w:val="16"/>
              </w:rPr>
            </w:pPr>
          </w:p>
        </w:tc>
        <w:tc>
          <w:tcPr>
            <w:tcW w:w="1343" w:type="dxa"/>
          </w:tcPr>
          <w:p w14:paraId="2ADC48FA" w14:textId="77777777" w:rsidR="00774B71" w:rsidRDefault="00774B71">
            <w:pPr>
              <w:pStyle w:val="TableParagraph"/>
              <w:rPr>
                <w:rFonts w:ascii="Times New Roman"/>
                <w:sz w:val="16"/>
              </w:rPr>
            </w:pPr>
          </w:p>
        </w:tc>
        <w:tc>
          <w:tcPr>
            <w:tcW w:w="1556" w:type="dxa"/>
          </w:tcPr>
          <w:p w14:paraId="5FE875A9" w14:textId="77777777" w:rsidR="00774B71" w:rsidRDefault="00000000">
            <w:pPr>
              <w:pStyle w:val="TableParagraph"/>
              <w:spacing w:before="17" w:line="187" w:lineRule="exact"/>
              <w:ind w:right="366"/>
              <w:jc w:val="right"/>
              <w:rPr>
                <w:sz w:val="18"/>
              </w:rPr>
            </w:pPr>
            <w:r>
              <w:rPr>
                <w:spacing w:val="-2"/>
                <w:sz w:val="18"/>
              </w:rPr>
              <w:t>$41,780</w:t>
            </w:r>
          </w:p>
        </w:tc>
        <w:tc>
          <w:tcPr>
            <w:tcW w:w="1595" w:type="dxa"/>
          </w:tcPr>
          <w:p w14:paraId="73F6C23D" w14:textId="77777777" w:rsidR="00774B71" w:rsidRDefault="00000000">
            <w:pPr>
              <w:pStyle w:val="TableParagraph"/>
              <w:spacing w:before="17" w:line="187" w:lineRule="exact"/>
              <w:ind w:right="355"/>
              <w:jc w:val="right"/>
              <w:rPr>
                <w:sz w:val="18"/>
              </w:rPr>
            </w:pPr>
            <w:r>
              <w:rPr>
                <w:spacing w:val="-2"/>
                <w:sz w:val="18"/>
              </w:rPr>
              <w:t>($624,636)</w:t>
            </w:r>
          </w:p>
        </w:tc>
        <w:tc>
          <w:tcPr>
            <w:tcW w:w="1160" w:type="dxa"/>
          </w:tcPr>
          <w:p w14:paraId="5C8682F0" w14:textId="77777777" w:rsidR="00774B71" w:rsidRDefault="00000000">
            <w:pPr>
              <w:pStyle w:val="TableParagraph"/>
              <w:spacing w:before="17" w:line="187" w:lineRule="exact"/>
              <w:ind w:right="51"/>
              <w:jc w:val="right"/>
              <w:rPr>
                <w:sz w:val="18"/>
              </w:rPr>
            </w:pPr>
            <w:r>
              <w:rPr>
                <w:spacing w:val="-2"/>
                <w:sz w:val="18"/>
              </w:rPr>
              <w:t>$958,071</w:t>
            </w:r>
          </w:p>
        </w:tc>
      </w:tr>
    </w:tbl>
    <w:p w14:paraId="2E2C08C8" w14:textId="77777777" w:rsidR="00774B71" w:rsidRDefault="00774B71">
      <w:pPr>
        <w:pStyle w:val="BodyText"/>
        <w:spacing w:before="81"/>
        <w:rPr>
          <w:b/>
          <w:sz w:val="18"/>
        </w:rPr>
      </w:pPr>
    </w:p>
    <w:p w14:paraId="6A59BB18" w14:textId="77777777" w:rsidR="00774B71" w:rsidRDefault="00000000">
      <w:pPr>
        <w:ind w:left="905"/>
        <w:rPr>
          <w:b/>
          <w:sz w:val="18"/>
        </w:rPr>
      </w:pPr>
      <w:r>
        <w:rPr>
          <w:b/>
          <w:spacing w:val="-2"/>
          <w:sz w:val="18"/>
        </w:rPr>
        <w:t>Assumption</w:t>
      </w:r>
      <w:r>
        <w:rPr>
          <w:b/>
          <w:spacing w:val="6"/>
          <w:sz w:val="18"/>
        </w:rPr>
        <w:t xml:space="preserve"> </w:t>
      </w:r>
      <w:r>
        <w:rPr>
          <w:b/>
          <w:spacing w:val="-2"/>
          <w:sz w:val="18"/>
        </w:rPr>
        <w:t>changes</w:t>
      </w:r>
    </w:p>
    <w:p w14:paraId="0F6B6AC7" w14:textId="77777777" w:rsidR="00774B71" w:rsidRDefault="00774B71">
      <w:pPr>
        <w:pStyle w:val="BodyText"/>
        <w:spacing w:before="63"/>
        <w:rPr>
          <w:b/>
          <w:sz w:val="20"/>
        </w:rPr>
      </w:pPr>
    </w:p>
    <w:tbl>
      <w:tblPr>
        <w:tblW w:w="0" w:type="auto"/>
        <w:tblInd w:w="1119" w:type="dxa"/>
        <w:tblLayout w:type="fixed"/>
        <w:tblCellMar>
          <w:left w:w="0" w:type="dxa"/>
          <w:right w:w="0" w:type="dxa"/>
        </w:tblCellMar>
        <w:tblLook w:val="01E0" w:firstRow="1" w:lastRow="1" w:firstColumn="1" w:lastColumn="1" w:noHBand="0" w:noVBand="0"/>
      </w:tblPr>
      <w:tblGrid>
        <w:gridCol w:w="1356"/>
        <w:gridCol w:w="1883"/>
        <w:gridCol w:w="1343"/>
        <w:gridCol w:w="1581"/>
        <w:gridCol w:w="1595"/>
        <w:gridCol w:w="1135"/>
      </w:tblGrid>
      <w:tr w:rsidR="00774B71" w14:paraId="7FE5448C" w14:textId="77777777">
        <w:trPr>
          <w:trHeight w:val="224"/>
        </w:trPr>
        <w:tc>
          <w:tcPr>
            <w:tcW w:w="1356" w:type="dxa"/>
          </w:tcPr>
          <w:p w14:paraId="26EC0CB7" w14:textId="77777777" w:rsidR="00774B71" w:rsidRDefault="00000000">
            <w:pPr>
              <w:pStyle w:val="TableParagraph"/>
              <w:spacing w:line="201" w:lineRule="exact"/>
              <w:ind w:left="2" w:right="452"/>
              <w:jc w:val="center"/>
              <w:rPr>
                <w:sz w:val="18"/>
              </w:rPr>
            </w:pPr>
            <w:r>
              <w:rPr>
                <w:spacing w:val="-2"/>
                <w:sz w:val="18"/>
              </w:rPr>
              <w:t>6/30/2024</w:t>
            </w:r>
          </w:p>
        </w:tc>
        <w:tc>
          <w:tcPr>
            <w:tcW w:w="1883" w:type="dxa"/>
          </w:tcPr>
          <w:p w14:paraId="48B099B4" w14:textId="77777777" w:rsidR="00774B71" w:rsidRDefault="00000000">
            <w:pPr>
              <w:pStyle w:val="TableParagraph"/>
              <w:spacing w:line="201" w:lineRule="exact"/>
              <w:ind w:right="472"/>
              <w:jc w:val="right"/>
              <w:rPr>
                <w:sz w:val="18"/>
              </w:rPr>
            </w:pPr>
            <w:r>
              <w:rPr>
                <w:spacing w:val="-5"/>
                <w:sz w:val="18"/>
              </w:rPr>
              <w:t>$0</w:t>
            </w:r>
          </w:p>
        </w:tc>
        <w:tc>
          <w:tcPr>
            <w:tcW w:w="1343" w:type="dxa"/>
          </w:tcPr>
          <w:p w14:paraId="3A056456" w14:textId="77777777" w:rsidR="00774B71" w:rsidRDefault="00000000">
            <w:pPr>
              <w:pStyle w:val="TableParagraph"/>
              <w:spacing w:line="201" w:lineRule="exact"/>
              <w:ind w:right="414"/>
              <w:jc w:val="right"/>
              <w:rPr>
                <w:sz w:val="18"/>
              </w:rPr>
            </w:pPr>
            <w:r>
              <w:rPr>
                <w:spacing w:val="-4"/>
                <w:sz w:val="18"/>
              </w:rPr>
              <w:t>0.00</w:t>
            </w:r>
          </w:p>
        </w:tc>
        <w:tc>
          <w:tcPr>
            <w:tcW w:w="1581" w:type="dxa"/>
          </w:tcPr>
          <w:p w14:paraId="7BE6F7D4" w14:textId="77777777" w:rsidR="00774B71" w:rsidRDefault="00000000">
            <w:pPr>
              <w:pStyle w:val="TableParagraph"/>
              <w:spacing w:line="201" w:lineRule="exact"/>
              <w:ind w:right="388"/>
              <w:jc w:val="right"/>
              <w:rPr>
                <w:sz w:val="18"/>
              </w:rPr>
            </w:pPr>
            <w:r>
              <w:rPr>
                <w:spacing w:val="-5"/>
                <w:sz w:val="18"/>
              </w:rPr>
              <w:t>$0</w:t>
            </w:r>
          </w:p>
        </w:tc>
        <w:tc>
          <w:tcPr>
            <w:tcW w:w="1595" w:type="dxa"/>
          </w:tcPr>
          <w:p w14:paraId="66BE6FE2" w14:textId="77777777" w:rsidR="00774B71" w:rsidRDefault="00000000">
            <w:pPr>
              <w:pStyle w:val="TableParagraph"/>
              <w:spacing w:line="201" w:lineRule="exact"/>
              <w:ind w:right="377"/>
              <w:jc w:val="right"/>
              <w:rPr>
                <w:sz w:val="18"/>
              </w:rPr>
            </w:pPr>
            <w:r>
              <w:rPr>
                <w:spacing w:val="-5"/>
                <w:sz w:val="18"/>
              </w:rPr>
              <w:t>$0</w:t>
            </w:r>
          </w:p>
        </w:tc>
        <w:tc>
          <w:tcPr>
            <w:tcW w:w="1135" w:type="dxa"/>
          </w:tcPr>
          <w:p w14:paraId="32D71249" w14:textId="77777777" w:rsidR="00774B71" w:rsidRDefault="00000000">
            <w:pPr>
              <w:pStyle w:val="TableParagraph"/>
              <w:spacing w:line="201" w:lineRule="exact"/>
              <w:ind w:right="48"/>
              <w:jc w:val="right"/>
              <w:rPr>
                <w:sz w:val="18"/>
              </w:rPr>
            </w:pPr>
            <w:r>
              <w:rPr>
                <w:spacing w:val="-5"/>
                <w:sz w:val="18"/>
              </w:rPr>
              <w:t>$0</w:t>
            </w:r>
          </w:p>
        </w:tc>
      </w:tr>
      <w:tr w:rsidR="00774B71" w14:paraId="71433915" w14:textId="77777777">
        <w:trPr>
          <w:trHeight w:val="247"/>
        </w:trPr>
        <w:tc>
          <w:tcPr>
            <w:tcW w:w="1356" w:type="dxa"/>
          </w:tcPr>
          <w:p w14:paraId="19839A62" w14:textId="77777777" w:rsidR="00774B71" w:rsidRDefault="00000000">
            <w:pPr>
              <w:pStyle w:val="TableParagraph"/>
              <w:spacing w:before="17"/>
              <w:ind w:left="2" w:right="452"/>
              <w:jc w:val="center"/>
              <w:rPr>
                <w:sz w:val="18"/>
              </w:rPr>
            </w:pPr>
            <w:r>
              <w:rPr>
                <w:spacing w:val="-2"/>
                <w:sz w:val="18"/>
              </w:rPr>
              <w:t>6/30/2023</w:t>
            </w:r>
          </w:p>
        </w:tc>
        <w:tc>
          <w:tcPr>
            <w:tcW w:w="1883" w:type="dxa"/>
          </w:tcPr>
          <w:p w14:paraId="68C66E40" w14:textId="77777777" w:rsidR="00774B71" w:rsidRDefault="00000000">
            <w:pPr>
              <w:pStyle w:val="TableParagraph"/>
              <w:spacing w:before="17"/>
              <w:ind w:right="473"/>
              <w:jc w:val="right"/>
              <w:rPr>
                <w:sz w:val="18"/>
              </w:rPr>
            </w:pPr>
            <w:r>
              <w:rPr>
                <w:spacing w:val="-2"/>
                <w:sz w:val="18"/>
              </w:rPr>
              <w:t>($547,072)</w:t>
            </w:r>
          </w:p>
        </w:tc>
        <w:tc>
          <w:tcPr>
            <w:tcW w:w="1343" w:type="dxa"/>
          </w:tcPr>
          <w:p w14:paraId="1F80867C" w14:textId="77777777" w:rsidR="00774B71" w:rsidRDefault="00000000">
            <w:pPr>
              <w:pStyle w:val="TableParagraph"/>
              <w:spacing w:before="17"/>
              <w:ind w:right="414"/>
              <w:jc w:val="right"/>
              <w:rPr>
                <w:sz w:val="18"/>
              </w:rPr>
            </w:pPr>
            <w:r>
              <w:rPr>
                <w:spacing w:val="-2"/>
                <w:sz w:val="18"/>
              </w:rPr>
              <w:t>10.67</w:t>
            </w:r>
          </w:p>
        </w:tc>
        <w:tc>
          <w:tcPr>
            <w:tcW w:w="1581" w:type="dxa"/>
          </w:tcPr>
          <w:p w14:paraId="20B418D8" w14:textId="77777777" w:rsidR="00774B71" w:rsidRDefault="00000000">
            <w:pPr>
              <w:pStyle w:val="TableParagraph"/>
              <w:spacing w:before="17"/>
              <w:ind w:right="389"/>
              <w:jc w:val="right"/>
              <w:rPr>
                <w:sz w:val="18"/>
              </w:rPr>
            </w:pPr>
            <w:r>
              <w:rPr>
                <w:spacing w:val="-2"/>
                <w:sz w:val="18"/>
              </w:rPr>
              <w:t>($51,272)</w:t>
            </w:r>
          </w:p>
        </w:tc>
        <w:tc>
          <w:tcPr>
            <w:tcW w:w="1595" w:type="dxa"/>
          </w:tcPr>
          <w:p w14:paraId="3829C91F" w14:textId="77777777" w:rsidR="00774B71" w:rsidRDefault="00000000">
            <w:pPr>
              <w:pStyle w:val="TableParagraph"/>
              <w:spacing w:before="17"/>
              <w:ind w:left="340"/>
              <w:rPr>
                <w:sz w:val="18"/>
              </w:rPr>
            </w:pPr>
            <w:r>
              <w:rPr>
                <w:spacing w:val="-2"/>
                <w:sz w:val="18"/>
              </w:rPr>
              <w:t>($444,528)</w:t>
            </w:r>
          </w:p>
        </w:tc>
        <w:tc>
          <w:tcPr>
            <w:tcW w:w="1135" w:type="dxa"/>
          </w:tcPr>
          <w:p w14:paraId="36157C02" w14:textId="77777777" w:rsidR="00774B71" w:rsidRDefault="00000000">
            <w:pPr>
              <w:pStyle w:val="TableParagraph"/>
              <w:spacing w:before="17"/>
              <w:ind w:right="48"/>
              <w:jc w:val="right"/>
              <w:rPr>
                <w:sz w:val="18"/>
              </w:rPr>
            </w:pPr>
            <w:r>
              <w:rPr>
                <w:spacing w:val="-5"/>
                <w:sz w:val="18"/>
              </w:rPr>
              <w:t>$0</w:t>
            </w:r>
          </w:p>
        </w:tc>
      </w:tr>
      <w:tr w:rsidR="00774B71" w14:paraId="2D483085" w14:textId="77777777">
        <w:trPr>
          <w:trHeight w:val="247"/>
        </w:trPr>
        <w:tc>
          <w:tcPr>
            <w:tcW w:w="1356" w:type="dxa"/>
          </w:tcPr>
          <w:p w14:paraId="3AF1CB19" w14:textId="77777777" w:rsidR="00774B71" w:rsidRDefault="00000000">
            <w:pPr>
              <w:pStyle w:val="TableParagraph"/>
              <w:spacing w:before="17"/>
              <w:ind w:left="2" w:right="452"/>
              <w:jc w:val="center"/>
              <w:rPr>
                <w:sz w:val="18"/>
              </w:rPr>
            </w:pPr>
            <w:r>
              <w:rPr>
                <w:spacing w:val="-2"/>
                <w:sz w:val="18"/>
              </w:rPr>
              <w:t>6/30/2022</w:t>
            </w:r>
          </w:p>
        </w:tc>
        <w:tc>
          <w:tcPr>
            <w:tcW w:w="1883" w:type="dxa"/>
          </w:tcPr>
          <w:p w14:paraId="69094A48" w14:textId="77777777" w:rsidR="00774B71" w:rsidRDefault="00000000">
            <w:pPr>
              <w:pStyle w:val="TableParagraph"/>
              <w:spacing w:before="17"/>
              <w:ind w:right="472"/>
              <w:jc w:val="right"/>
              <w:rPr>
                <w:sz w:val="18"/>
              </w:rPr>
            </w:pPr>
            <w:r>
              <w:rPr>
                <w:spacing w:val="-5"/>
                <w:sz w:val="18"/>
              </w:rPr>
              <w:t>$0</w:t>
            </w:r>
          </w:p>
        </w:tc>
        <w:tc>
          <w:tcPr>
            <w:tcW w:w="1343" w:type="dxa"/>
          </w:tcPr>
          <w:p w14:paraId="2473A1F2" w14:textId="77777777" w:rsidR="00774B71" w:rsidRDefault="00000000">
            <w:pPr>
              <w:pStyle w:val="TableParagraph"/>
              <w:spacing w:before="17"/>
              <w:ind w:right="414"/>
              <w:jc w:val="right"/>
              <w:rPr>
                <w:sz w:val="18"/>
              </w:rPr>
            </w:pPr>
            <w:r>
              <w:rPr>
                <w:spacing w:val="-4"/>
                <w:sz w:val="18"/>
              </w:rPr>
              <w:t>0.00</w:t>
            </w:r>
          </w:p>
        </w:tc>
        <w:tc>
          <w:tcPr>
            <w:tcW w:w="1581" w:type="dxa"/>
          </w:tcPr>
          <w:p w14:paraId="03188913" w14:textId="77777777" w:rsidR="00774B71" w:rsidRDefault="00000000">
            <w:pPr>
              <w:pStyle w:val="TableParagraph"/>
              <w:spacing w:before="17"/>
              <w:ind w:right="388"/>
              <w:jc w:val="right"/>
              <w:rPr>
                <w:sz w:val="18"/>
              </w:rPr>
            </w:pPr>
            <w:r>
              <w:rPr>
                <w:spacing w:val="-5"/>
                <w:sz w:val="18"/>
              </w:rPr>
              <w:t>$0</w:t>
            </w:r>
          </w:p>
        </w:tc>
        <w:tc>
          <w:tcPr>
            <w:tcW w:w="1595" w:type="dxa"/>
          </w:tcPr>
          <w:p w14:paraId="5F4F4E4E" w14:textId="77777777" w:rsidR="00774B71" w:rsidRDefault="00000000">
            <w:pPr>
              <w:pStyle w:val="TableParagraph"/>
              <w:spacing w:before="17"/>
              <w:ind w:right="377"/>
              <w:jc w:val="right"/>
              <w:rPr>
                <w:sz w:val="18"/>
              </w:rPr>
            </w:pPr>
            <w:r>
              <w:rPr>
                <w:spacing w:val="-5"/>
                <w:sz w:val="18"/>
              </w:rPr>
              <w:t>$0</w:t>
            </w:r>
          </w:p>
        </w:tc>
        <w:tc>
          <w:tcPr>
            <w:tcW w:w="1135" w:type="dxa"/>
          </w:tcPr>
          <w:p w14:paraId="007BED38" w14:textId="77777777" w:rsidR="00774B71" w:rsidRDefault="00000000">
            <w:pPr>
              <w:pStyle w:val="TableParagraph"/>
              <w:spacing w:before="17"/>
              <w:ind w:right="48"/>
              <w:jc w:val="right"/>
              <w:rPr>
                <w:sz w:val="18"/>
              </w:rPr>
            </w:pPr>
            <w:r>
              <w:rPr>
                <w:spacing w:val="-5"/>
                <w:sz w:val="18"/>
              </w:rPr>
              <w:t>$0</w:t>
            </w:r>
          </w:p>
        </w:tc>
      </w:tr>
      <w:tr w:rsidR="00774B71" w14:paraId="234FD2C4" w14:textId="77777777">
        <w:trPr>
          <w:trHeight w:val="247"/>
        </w:trPr>
        <w:tc>
          <w:tcPr>
            <w:tcW w:w="1356" w:type="dxa"/>
          </w:tcPr>
          <w:p w14:paraId="457A3A7B" w14:textId="77777777" w:rsidR="00774B71" w:rsidRDefault="00000000">
            <w:pPr>
              <w:pStyle w:val="TableParagraph"/>
              <w:spacing w:before="17"/>
              <w:ind w:left="2" w:right="452"/>
              <w:jc w:val="center"/>
              <w:rPr>
                <w:sz w:val="18"/>
              </w:rPr>
            </w:pPr>
            <w:r>
              <w:rPr>
                <w:spacing w:val="-2"/>
                <w:sz w:val="18"/>
              </w:rPr>
              <w:t>6/30/2021</w:t>
            </w:r>
          </w:p>
        </w:tc>
        <w:tc>
          <w:tcPr>
            <w:tcW w:w="1883" w:type="dxa"/>
          </w:tcPr>
          <w:p w14:paraId="7D224FB1" w14:textId="77777777" w:rsidR="00774B71" w:rsidRDefault="00000000">
            <w:pPr>
              <w:pStyle w:val="TableParagraph"/>
              <w:spacing w:before="17"/>
              <w:ind w:right="473"/>
              <w:jc w:val="right"/>
              <w:rPr>
                <w:sz w:val="18"/>
              </w:rPr>
            </w:pPr>
            <w:r>
              <w:rPr>
                <w:spacing w:val="-2"/>
                <w:sz w:val="18"/>
              </w:rPr>
              <w:t>$861,777</w:t>
            </w:r>
          </w:p>
        </w:tc>
        <w:tc>
          <w:tcPr>
            <w:tcW w:w="1343" w:type="dxa"/>
          </w:tcPr>
          <w:p w14:paraId="28583B14" w14:textId="77777777" w:rsidR="00774B71" w:rsidRDefault="00000000">
            <w:pPr>
              <w:pStyle w:val="TableParagraph"/>
              <w:spacing w:before="17"/>
              <w:ind w:right="414"/>
              <w:jc w:val="right"/>
              <w:rPr>
                <w:sz w:val="18"/>
              </w:rPr>
            </w:pPr>
            <w:r>
              <w:rPr>
                <w:spacing w:val="-4"/>
                <w:sz w:val="18"/>
              </w:rPr>
              <w:t>9.41</w:t>
            </w:r>
          </w:p>
        </w:tc>
        <w:tc>
          <w:tcPr>
            <w:tcW w:w="1581" w:type="dxa"/>
          </w:tcPr>
          <w:p w14:paraId="5BDF38D1" w14:textId="77777777" w:rsidR="00774B71" w:rsidRDefault="00000000">
            <w:pPr>
              <w:pStyle w:val="TableParagraph"/>
              <w:spacing w:before="17"/>
              <w:ind w:right="390"/>
              <w:jc w:val="right"/>
              <w:rPr>
                <w:sz w:val="18"/>
              </w:rPr>
            </w:pPr>
            <w:r>
              <w:rPr>
                <w:spacing w:val="-2"/>
                <w:sz w:val="18"/>
              </w:rPr>
              <w:t>$91,581</w:t>
            </w:r>
          </w:p>
        </w:tc>
        <w:tc>
          <w:tcPr>
            <w:tcW w:w="1595" w:type="dxa"/>
          </w:tcPr>
          <w:p w14:paraId="1D939FDE" w14:textId="77777777" w:rsidR="00774B71" w:rsidRDefault="00000000">
            <w:pPr>
              <w:pStyle w:val="TableParagraph"/>
              <w:spacing w:before="17"/>
              <w:ind w:right="377"/>
              <w:jc w:val="right"/>
              <w:rPr>
                <w:sz w:val="18"/>
              </w:rPr>
            </w:pPr>
            <w:r>
              <w:rPr>
                <w:spacing w:val="-5"/>
                <w:sz w:val="18"/>
              </w:rPr>
              <w:t>$0</w:t>
            </w:r>
          </w:p>
        </w:tc>
        <w:tc>
          <w:tcPr>
            <w:tcW w:w="1135" w:type="dxa"/>
          </w:tcPr>
          <w:p w14:paraId="4368B761" w14:textId="77777777" w:rsidR="00774B71" w:rsidRDefault="00000000">
            <w:pPr>
              <w:pStyle w:val="TableParagraph"/>
              <w:spacing w:before="17"/>
              <w:ind w:right="50"/>
              <w:jc w:val="right"/>
              <w:rPr>
                <w:sz w:val="18"/>
              </w:rPr>
            </w:pPr>
            <w:r>
              <w:rPr>
                <w:spacing w:val="-2"/>
                <w:sz w:val="18"/>
              </w:rPr>
              <w:t>$495,453</w:t>
            </w:r>
          </w:p>
        </w:tc>
      </w:tr>
      <w:tr w:rsidR="00774B71" w14:paraId="5CC691A8" w14:textId="77777777">
        <w:trPr>
          <w:trHeight w:val="247"/>
        </w:trPr>
        <w:tc>
          <w:tcPr>
            <w:tcW w:w="1356" w:type="dxa"/>
          </w:tcPr>
          <w:p w14:paraId="48556A77" w14:textId="77777777" w:rsidR="00774B71" w:rsidRDefault="00000000">
            <w:pPr>
              <w:pStyle w:val="TableParagraph"/>
              <w:spacing w:before="17"/>
              <w:ind w:left="2" w:right="452"/>
              <w:jc w:val="center"/>
              <w:rPr>
                <w:sz w:val="18"/>
              </w:rPr>
            </w:pPr>
            <w:r>
              <w:rPr>
                <w:spacing w:val="-2"/>
                <w:sz w:val="18"/>
              </w:rPr>
              <w:t>6/30/2020</w:t>
            </w:r>
          </w:p>
        </w:tc>
        <w:tc>
          <w:tcPr>
            <w:tcW w:w="1883" w:type="dxa"/>
          </w:tcPr>
          <w:p w14:paraId="0FE23917" w14:textId="77777777" w:rsidR="00774B71" w:rsidRDefault="00000000">
            <w:pPr>
              <w:pStyle w:val="TableParagraph"/>
              <w:spacing w:before="17"/>
              <w:ind w:right="472"/>
              <w:jc w:val="right"/>
              <w:rPr>
                <w:sz w:val="18"/>
              </w:rPr>
            </w:pPr>
            <w:r>
              <w:rPr>
                <w:spacing w:val="-5"/>
                <w:sz w:val="18"/>
              </w:rPr>
              <w:t>$0</w:t>
            </w:r>
          </w:p>
        </w:tc>
        <w:tc>
          <w:tcPr>
            <w:tcW w:w="1343" w:type="dxa"/>
          </w:tcPr>
          <w:p w14:paraId="74B4E35F" w14:textId="77777777" w:rsidR="00774B71" w:rsidRDefault="00000000">
            <w:pPr>
              <w:pStyle w:val="TableParagraph"/>
              <w:spacing w:before="17"/>
              <w:ind w:right="414"/>
              <w:jc w:val="right"/>
              <w:rPr>
                <w:sz w:val="18"/>
              </w:rPr>
            </w:pPr>
            <w:r>
              <w:rPr>
                <w:spacing w:val="-4"/>
                <w:sz w:val="18"/>
              </w:rPr>
              <w:t>0.00</w:t>
            </w:r>
          </w:p>
        </w:tc>
        <w:tc>
          <w:tcPr>
            <w:tcW w:w="1581" w:type="dxa"/>
          </w:tcPr>
          <w:p w14:paraId="5A83A04E" w14:textId="77777777" w:rsidR="00774B71" w:rsidRDefault="00000000">
            <w:pPr>
              <w:pStyle w:val="TableParagraph"/>
              <w:spacing w:before="17"/>
              <w:ind w:right="388"/>
              <w:jc w:val="right"/>
              <w:rPr>
                <w:sz w:val="18"/>
              </w:rPr>
            </w:pPr>
            <w:r>
              <w:rPr>
                <w:spacing w:val="-5"/>
                <w:sz w:val="18"/>
              </w:rPr>
              <w:t>$0</w:t>
            </w:r>
          </w:p>
        </w:tc>
        <w:tc>
          <w:tcPr>
            <w:tcW w:w="1595" w:type="dxa"/>
          </w:tcPr>
          <w:p w14:paraId="06A9C6A7" w14:textId="77777777" w:rsidR="00774B71" w:rsidRDefault="00000000">
            <w:pPr>
              <w:pStyle w:val="TableParagraph"/>
              <w:spacing w:before="17"/>
              <w:ind w:right="377"/>
              <w:jc w:val="right"/>
              <w:rPr>
                <w:sz w:val="18"/>
              </w:rPr>
            </w:pPr>
            <w:r>
              <w:rPr>
                <w:spacing w:val="-5"/>
                <w:sz w:val="18"/>
              </w:rPr>
              <w:t>$0</w:t>
            </w:r>
          </w:p>
        </w:tc>
        <w:tc>
          <w:tcPr>
            <w:tcW w:w="1135" w:type="dxa"/>
          </w:tcPr>
          <w:p w14:paraId="3A36A0E0" w14:textId="77777777" w:rsidR="00774B71" w:rsidRDefault="00000000">
            <w:pPr>
              <w:pStyle w:val="TableParagraph"/>
              <w:spacing w:before="17"/>
              <w:ind w:right="48"/>
              <w:jc w:val="right"/>
              <w:rPr>
                <w:sz w:val="18"/>
              </w:rPr>
            </w:pPr>
            <w:r>
              <w:rPr>
                <w:spacing w:val="-5"/>
                <w:sz w:val="18"/>
              </w:rPr>
              <w:t>$0</w:t>
            </w:r>
          </w:p>
        </w:tc>
      </w:tr>
      <w:tr w:rsidR="00774B71" w14:paraId="5CF3A961" w14:textId="77777777">
        <w:trPr>
          <w:trHeight w:val="247"/>
        </w:trPr>
        <w:tc>
          <w:tcPr>
            <w:tcW w:w="1356" w:type="dxa"/>
          </w:tcPr>
          <w:p w14:paraId="48CEC388" w14:textId="77777777" w:rsidR="00774B71" w:rsidRDefault="00000000">
            <w:pPr>
              <w:pStyle w:val="TableParagraph"/>
              <w:spacing w:before="17"/>
              <w:ind w:left="2" w:right="452"/>
              <w:jc w:val="center"/>
              <w:rPr>
                <w:sz w:val="18"/>
              </w:rPr>
            </w:pPr>
            <w:r>
              <w:rPr>
                <w:spacing w:val="-2"/>
                <w:sz w:val="18"/>
              </w:rPr>
              <w:t>6/30/2019</w:t>
            </w:r>
          </w:p>
        </w:tc>
        <w:tc>
          <w:tcPr>
            <w:tcW w:w="1883" w:type="dxa"/>
          </w:tcPr>
          <w:p w14:paraId="3F3008A8" w14:textId="77777777" w:rsidR="00774B71" w:rsidRDefault="00000000">
            <w:pPr>
              <w:pStyle w:val="TableParagraph"/>
              <w:spacing w:before="17"/>
              <w:ind w:right="474"/>
              <w:jc w:val="right"/>
              <w:rPr>
                <w:sz w:val="18"/>
              </w:rPr>
            </w:pPr>
            <w:r>
              <w:rPr>
                <w:spacing w:val="-2"/>
                <w:sz w:val="18"/>
              </w:rPr>
              <w:t>$2,295,853</w:t>
            </w:r>
          </w:p>
        </w:tc>
        <w:tc>
          <w:tcPr>
            <w:tcW w:w="1343" w:type="dxa"/>
          </w:tcPr>
          <w:p w14:paraId="30C8DD1D" w14:textId="77777777" w:rsidR="00774B71" w:rsidRDefault="00000000">
            <w:pPr>
              <w:pStyle w:val="TableParagraph"/>
              <w:spacing w:before="17"/>
              <w:ind w:right="414"/>
              <w:jc w:val="right"/>
              <w:rPr>
                <w:sz w:val="18"/>
              </w:rPr>
            </w:pPr>
            <w:r>
              <w:rPr>
                <w:spacing w:val="-4"/>
                <w:sz w:val="18"/>
              </w:rPr>
              <w:t>6.46</w:t>
            </w:r>
          </w:p>
        </w:tc>
        <w:tc>
          <w:tcPr>
            <w:tcW w:w="1581" w:type="dxa"/>
          </w:tcPr>
          <w:p w14:paraId="24D77156" w14:textId="77777777" w:rsidR="00774B71" w:rsidRDefault="00000000">
            <w:pPr>
              <w:pStyle w:val="TableParagraph"/>
              <w:spacing w:before="17"/>
              <w:ind w:right="338"/>
              <w:jc w:val="right"/>
              <w:rPr>
                <w:sz w:val="18"/>
              </w:rPr>
            </w:pPr>
            <w:r>
              <w:rPr>
                <w:spacing w:val="-2"/>
                <w:sz w:val="18"/>
                <w:u w:val="single"/>
              </w:rPr>
              <w:t>$355,395</w:t>
            </w:r>
            <w:r>
              <w:rPr>
                <w:spacing w:val="40"/>
                <w:sz w:val="18"/>
                <w:u w:val="single"/>
              </w:rPr>
              <w:t xml:space="preserve"> </w:t>
            </w:r>
          </w:p>
        </w:tc>
        <w:tc>
          <w:tcPr>
            <w:tcW w:w="1595" w:type="dxa"/>
          </w:tcPr>
          <w:p w14:paraId="7823B4E0" w14:textId="77777777" w:rsidR="00774B71" w:rsidRDefault="00000000">
            <w:pPr>
              <w:pStyle w:val="TableParagraph"/>
              <w:spacing w:before="17"/>
              <w:ind w:right="327"/>
              <w:jc w:val="right"/>
              <w:rPr>
                <w:sz w:val="18"/>
              </w:rPr>
            </w:pPr>
            <w:r>
              <w:rPr>
                <w:spacing w:val="-5"/>
                <w:sz w:val="18"/>
                <w:u w:val="single"/>
              </w:rPr>
              <w:t>$0</w:t>
            </w:r>
            <w:r>
              <w:rPr>
                <w:spacing w:val="40"/>
                <w:sz w:val="18"/>
                <w:u w:val="single"/>
              </w:rPr>
              <w:t xml:space="preserve"> </w:t>
            </w:r>
          </w:p>
        </w:tc>
        <w:tc>
          <w:tcPr>
            <w:tcW w:w="1135" w:type="dxa"/>
          </w:tcPr>
          <w:p w14:paraId="0CDEDDE7" w14:textId="77777777" w:rsidR="00774B71" w:rsidRDefault="00000000">
            <w:pPr>
              <w:pStyle w:val="TableParagraph"/>
              <w:spacing w:before="17"/>
              <w:ind w:right="50"/>
              <w:jc w:val="right"/>
              <w:rPr>
                <w:sz w:val="18"/>
              </w:rPr>
            </w:pPr>
            <w:r>
              <w:rPr>
                <w:spacing w:val="-2"/>
                <w:sz w:val="18"/>
                <w:u w:val="single"/>
              </w:rPr>
              <w:t>$163,483</w:t>
            </w:r>
          </w:p>
        </w:tc>
      </w:tr>
      <w:tr w:rsidR="00774B71" w14:paraId="2A501B63" w14:textId="77777777">
        <w:trPr>
          <w:trHeight w:val="224"/>
        </w:trPr>
        <w:tc>
          <w:tcPr>
            <w:tcW w:w="1356" w:type="dxa"/>
          </w:tcPr>
          <w:p w14:paraId="0AB5CC80" w14:textId="77777777" w:rsidR="00774B71" w:rsidRDefault="00000000">
            <w:pPr>
              <w:pStyle w:val="TableParagraph"/>
              <w:spacing w:before="17" w:line="187" w:lineRule="exact"/>
              <w:ind w:right="452"/>
              <w:jc w:val="center"/>
              <w:rPr>
                <w:sz w:val="18"/>
              </w:rPr>
            </w:pPr>
            <w:r>
              <w:rPr>
                <w:spacing w:val="-2"/>
                <w:sz w:val="18"/>
              </w:rPr>
              <w:t>Total</w:t>
            </w:r>
          </w:p>
        </w:tc>
        <w:tc>
          <w:tcPr>
            <w:tcW w:w="1883" w:type="dxa"/>
          </w:tcPr>
          <w:p w14:paraId="7B73114E" w14:textId="77777777" w:rsidR="00774B71" w:rsidRDefault="00774B71">
            <w:pPr>
              <w:pStyle w:val="TableParagraph"/>
              <w:rPr>
                <w:rFonts w:ascii="Times New Roman"/>
                <w:sz w:val="16"/>
              </w:rPr>
            </w:pPr>
          </w:p>
        </w:tc>
        <w:tc>
          <w:tcPr>
            <w:tcW w:w="1343" w:type="dxa"/>
          </w:tcPr>
          <w:p w14:paraId="086BD021" w14:textId="77777777" w:rsidR="00774B71" w:rsidRDefault="00774B71">
            <w:pPr>
              <w:pStyle w:val="TableParagraph"/>
              <w:rPr>
                <w:rFonts w:ascii="Times New Roman"/>
                <w:sz w:val="16"/>
              </w:rPr>
            </w:pPr>
          </w:p>
        </w:tc>
        <w:tc>
          <w:tcPr>
            <w:tcW w:w="1581" w:type="dxa"/>
          </w:tcPr>
          <w:p w14:paraId="2B1C3FF5" w14:textId="77777777" w:rsidR="00774B71" w:rsidRDefault="00000000">
            <w:pPr>
              <w:pStyle w:val="TableParagraph"/>
              <w:spacing w:before="17" w:line="187" w:lineRule="exact"/>
              <w:ind w:right="390"/>
              <w:jc w:val="right"/>
              <w:rPr>
                <w:sz w:val="18"/>
              </w:rPr>
            </w:pPr>
            <w:r>
              <w:rPr>
                <w:spacing w:val="-2"/>
                <w:sz w:val="18"/>
              </w:rPr>
              <w:t>$395,704</w:t>
            </w:r>
          </w:p>
        </w:tc>
        <w:tc>
          <w:tcPr>
            <w:tcW w:w="1595" w:type="dxa"/>
          </w:tcPr>
          <w:p w14:paraId="75CE55CB" w14:textId="77777777" w:rsidR="00774B71" w:rsidRDefault="00000000">
            <w:pPr>
              <w:pStyle w:val="TableParagraph"/>
              <w:spacing w:before="17" w:line="187" w:lineRule="exact"/>
              <w:ind w:left="340"/>
              <w:rPr>
                <w:sz w:val="18"/>
              </w:rPr>
            </w:pPr>
            <w:r>
              <w:rPr>
                <w:spacing w:val="-2"/>
                <w:sz w:val="18"/>
              </w:rPr>
              <w:t>($444,528)</w:t>
            </w:r>
          </w:p>
        </w:tc>
        <w:tc>
          <w:tcPr>
            <w:tcW w:w="1135" w:type="dxa"/>
          </w:tcPr>
          <w:p w14:paraId="07BE4B01" w14:textId="77777777" w:rsidR="00774B71" w:rsidRDefault="00000000">
            <w:pPr>
              <w:pStyle w:val="TableParagraph"/>
              <w:spacing w:before="17" w:line="187" w:lineRule="exact"/>
              <w:ind w:right="50"/>
              <w:jc w:val="right"/>
              <w:rPr>
                <w:sz w:val="18"/>
              </w:rPr>
            </w:pPr>
            <w:r>
              <w:rPr>
                <w:spacing w:val="-2"/>
                <w:sz w:val="18"/>
              </w:rPr>
              <w:t>$658,936</w:t>
            </w:r>
          </w:p>
        </w:tc>
      </w:tr>
    </w:tbl>
    <w:p w14:paraId="5E377D61" w14:textId="77777777" w:rsidR="00774B71" w:rsidRDefault="00774B71">
      <w:pPr>
        <w:spacing w:line="187" w:lineRule="exact"/>
        <w:jc w:val="right"/>
        <w:rPr>
          <w:sz w:val="18"/>
        </w:rPr>
        <w:sectPr w:rsidR="00774B71">
          <w:pgSz w:w="12240" w:h="15840"/>
          <w:pgMar w:top="1720" w:right="580" w:bottom="1720" w:left="580" w:header="1222" w:footer="1540" w:gutter="0"/>
          <w:cols w:space="720"/>
        </w:sectPr>
      </w:pPr>
    </w:p>
    <w:p w14:paraId="11D1D8F8" w14:textId="77777777" w:rsidR="00774B71" w:rsidRDefault="00774B71">
      <w:pPr>
        <w:pStyle w:val="BodyText"/>
        <w:rPr>
          <w:b/>
          <w:sz w:val="23"/>
        </w:rPr>
      </w:pPr>
    </w:p>
    <w:p w14:paraId="3A7D56B2" w14:textId="77777777" w:rsidR="00774B71" w:rsidRDefault="00774B71">
      <w:pPr>
        <w:pStyle w:val="BodyText"/>
        <w:spacing w:before="39"/>
        <w:rPr>
          <w:b/>
          <w:sz w:val="23"/>
        </w:rPr>
      </w:pPr>
    </w:p>
    <w:p w14:paraId="7573B1C5" w14:textId="77777777" w:rsidR="00774B71" w:rsidRDefault="00000000">
      <w:pPr>
        <w:pStyle w:val="Heading6"/>
      </w:pPr>
      <w:r>
        <w:rPr>
          <w:color w:val="004F77"/>
        </w:rPr>
        <w:t>Exhibit</w:t>
      </w:r>
      <w:r>
        <w:rPr>
          <w:color w:val="004F77"/>
          <w:spacing w:val="-5"/>
        </w:rPr>
        <w:t xml:space="preserve"> </w:t>
      </w:r>
      <w:r>
        <w:rPr>
          <w:color w:val="004F77"/>
        </w:rPr>
        <w:t>6.</w:t>
      </w:r>
      <w:r>
        <w:rPr>
          <w:color w:val="004F77"/>
          <w:spacing w:val="-4"/>
        </w:rPr>
        <w:t xml:space="preserve"> </w:t>
      </w:r>
      <w:r>
        <w:rPr>
          <w:color w:val="004F77"/>
        </w:rPr>
        <w:t>Actuarially</w:t>
      </w:r>
      <w:r>
        <w:rPr>
          <w:color w:val="004F77"/>
          <w:spacing w:val="-8"/>
        </w:rPr>
        <w:t xml:space="preserve"> </w:t>
      </w:r>
      <w:r>
        <w:rPr>
          <w:color w:val="004F77"/>
        </w:rPr>
        <w:t>Determined</w:t>
      </w:r>
      <w:r>
        <w:rPr>
          <w:color w:val="004F77"/>
          <w:spacing w:val="-3"/>
        </w:rPr>
        <w:t xml:space="preserve"> </w:t>
      </w:r>
      <w:r>
        <w:rPr>
          <w:color w:val="004F77"/>
          <w:spacing w:val="-2"/>
        </w:rPr>
        <w:t>Contribution</w:t>
      </w:r>
    </w:p>
    <w:p w14:paraId="7277BADD" w14:textId="77777777" w:rsidR="00774B71" w:rsidRDefault="00000000">
      <w:pPr>
        <w:spacing w:before="239"/>
        <w:ind w:left="860"/>
        <w:rPr>
          <w:sz w:val="21"/>
        </w:rPr>
      </w:pPr>
      <w:r>
        <w:rPr>
          <w:sz w:val="21"/>
        </w:rPr>
        <w:t>The</w:t>
      </w:r>
      <w:r>
        <w:rPr>
          <w:spacing w:val="-10"/>
          <w:sz w:val="21"/>
        </w:rPr>
        <w:t xml:space="preserve"> </w:t>
      </w:r>
      <w:r>
        <w:rPr>
          <w:sz w:val="21"/>
        </w:rPr>
        <w:t>following</w:t>
      </w:r>
      <w:r>
        <w:rPr>
          <w:spacing w:val="-7"/>
          <w:sz w:val="21"/>
        </w:rPr>
        <w:t xml:space="preserve"> </w:t>
      </w:r>
      <w:r>
        <w:rPr>
          <w:sz w:val="21"/>
        </w:rPr>
        <w:t>table</w:t>
      </w:r>
      <w:r>
        <w:rPr>
          <w:spacing w:val="-7"/>
          <w:sz w:val="21"/>
        </w:rPr>
        <w:t xml:space="preserve"> </w:t>
      </w:r>
      <w:r>
        <w:rPr>
          <w:sz w:val="21"/>
        </w:rPr>
        <w:t>shows</w:t>
      </w:r>
      <w:r>
        <w:rPr>
          <w:spacing w:val="-10"/>
          <w:sz w:val="21"/>
        </w:rPr>
        <w:t xml:space="preserve"> </w:t>
      </w:r>
      <w:r>
        <w:rPr>
          <w:sz w:val="21"/>
        </w:rPr>
        <w:t>the</w:t>
      </w:r>
      <w:r>
        <w:rPr>
          <w:spacing w:val="-7"/>
          <w:sz w:val="21"/>
        </w:rPr>
        <w:t xml:space="preserve"> </w:t>
      </w:r>
      <w:r>
        <w:rPr>
          <w:sz w:val="21"/>
        </w:rPr>
        <w:t>calculation</w:t>
      </w:r>
      <w:r>
        <w:rPr>
          <w:spacing w:val="-8"/>
          <w:sz w:val="21"/>
        </w:rPr>
        <w:t xml:space="preserve"> </w:t>
      </w:r>
      <w:r>
        <w:rPr>
          <w:sz w:val="21"/>
        </w:rPr>
        <w:t>of</w:t>
      </w:r>
      <w:r>
        <w:rPr>
          <w:spacing w:val="-8"/>
          <w:sz w:val="21"/>
        </w:rPr>
        <w:t xml:space="preserve"> </w:t>
      </w:r>
      <w:r>
        <w:rPr>
          <w:sz w:val="21"/>
        </w:rPr>
        <w:t>the</w:t>
      </w:r>
      <w:r>
        <w:rPr>
          <w:spacing w:val="-7"/>
          <w:sz w:val="21"/>
        </w:rPr>
        <w:t xml:space="preserve"> </w:t>
      </w:r>
      <w:r>
        <w:rPr>
          <w:sz w:val="21"/>
        </w:rPr>
        <w:t>Actuarially</w:t>
      </w:r>
      <w:r>
        <w:rPr>
          <w:spacing w:val="-7"/>
          <w:sz w:val="21"/>
        </w:rPr>
        <w:t xml:space="preserve"> </w:t>
      </w:r>
      <w:r>
        <w:rPr>
          <w:sz w:val="21"/>
        </w:rPr>
        <w:t>Determined</w:t>
      </w:r>
      <w:r>
        <w:rPr>
          <w:spacing w:val="-9"/>
          <w:sz w:val="21"/>
        </w:rPr>
        <w:t xml:space="preserve"> </w:t>
      </w:r>
      <w:r>
        <w:rPr>
          <w:spacing w:val="-2"/>
          <w:sz w:val="21"/>
        </w:rPr>
        <w:t>Contribution.</w:t>
      </w:r>
    </w:p>
    <w:p w14:paraId="7648AA7D" w14:textId="77777777" w:rsidR="00774B71" w:rsidRDefault="00000000">
      <w:pPr>
        <w:pStyle w:val="BodyText"/>
        <w:spacing w:before="8"/>
        <w:rPr>
          <w:sz w:val="20"/>
        </w:rPr>
      </w:pPr>
      <w:r>
        <w:rPr>
          <w:noProof/>
        </w:rPr>
        <mc:AlternateContent>
          <mc:Choice Requires="wps">
            <w:drawing>
              <wp:anchor distT="0" distB="0" distL="0" distR="0" simplePos="0" relativeHeight="487683072" behindDoc="1" locked="0" layoutInCell="1" allowOverlap="1" wp14:anchorId="74A8A291" wp14:editId="047179D5">
                <wp:simplePos x="0" y="0"/>
                <wp:positionH relativeFrom="page">
                  <wp:posOffset>926574</wp:posOffset>
                </wp:positionH>
                <wp:positionV relativeFrom="paragraph">
                  <wp:posOffset>166406</wp:posOffset>
                </wp:positionV>
                <wp:extent cx="5727065" cy="309880"/>
                <wp:effectExtent l="0" t="0" r="0" b="0"/>
                <wp:wrapTopAndBottom/>
                <wp:docPr id="890" name="Textbox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7065" cy="309880"/>
                        </a:xfrm>
                        <a:prstGeom prst="rect">
                          <a:avLst/>
                        </a:prstGeom>
                        <a:solidFill>
                          <a:srgbClr val="004F77"/>
                        </a:solidFill>
                      </wps:spPr>
                      <wps:txbx>
                        <w:txbxContent>
                          <w:p w14:paraId="0F8D6DF7" w14:textId="77777777" w:rsidR="00774B71" w:rsidRDefault="00000000">
                            <w:pPr>
                              <w:tabs>
                                <w:tab w:val="left" w:pos="7512"/>
                              </w:tabs>
                              <w:spacing w:line="259" w:lineRule="auto"/>
                              <w:ind w:left="5796" w:right="211" w:firstLine="254"/>
                              <w:rPr>
                                <w:b/>
                                <w:color w:val="000000"/>
                                <w:sz w:val="20"/>
                              </w:rPr>
                            </w:pPr>
                            <w:r>
                              <w:rPr>
                                <w:b/>
                                <w:color w:val="FFFFFF"/>
                                <w:sz w:val="20"/>
                              </w:rPr>
                              <w:t xml:space="preserve">For the Fiscal Year Ending June 30, </w:t>
                            </w:r>
                            <w:proofErr w:type="gramStart"/>
                            <w:r>
                              <w:rPr>
                                <w:b/>
                                <w:color w:val="FFFFFF"/>
                                <w:sz w:val="20"/>
                              </w:rPr>
                              <w:t>2024</w:t>
                            </w:r>
                            <w:proofErr w:type="gramEnd"/>
                            <w:r>
                              <w:rPr>
                                <w:b/>
                                <w:color w:val="FFFFFF"/>
                                <w:sz w:val="20"/>
                              </w:rPr>
                              <w:tab/>
                              <w:t>June</w:t>
                            </w:r>
                            <w:r>
                              <w:rPr>
                                <w:b/>
                                <w:color w:val="FFFFFF"/>
                                <w:spacing w:val="-14"/>
                                <w:sz w:val="20"/>
                              </w:rPr>
                              <w:t xml:space="preserve"> </w:t>
                            </w:r>
                            <w:r>
                              <w:rPr>
                                <w:b/>
                                <w:color w:val="FFFFFF"/>
                                <w:sz w:val="20"/>
                              </w:rPr>
                              <w:t>30,</w:t>
                            </w:r>
                            <w:r>
                              <w:rPr>
                                <w:b/>
                                <w:color w:val="FFFFFF"/>
                                <w:spacing w:val="-14"/>
                                <w:sz w:val="20"/>
                              </w:rPr>
                              <w:t xml:space="preserve"> </w:t>
                            </w:r>
                            <w:r>
                              <w:rPr>
                                <w:b/>
                                <w:color w:val="FFFFFF"/>
                                <w:sz w:val="20"/>
                              </w:rPr>
                              <w:t>2023</w:t>
                            </w:r>
                          </w:p>
                        </w:txbxContent>
                      </wps:txbx>
                      <wps:bodyPr wrap="square" lIns="0" tIns="0" rIns="0" bIns="0" rtlCol="0">
                        <a:noAutofit/>
                      </wps:bodyPr>
                    </wps:wsp>
                  </a:graphicData>
                </a:graphic>
              </wp:anchor>
            </w:drawing>
          </mc:Choice>
          <mc:Fallback>
            <w:pict>
              <v:shape w14:anchorId="74A8A291" id="Textbox 890" o:spid="_x0000_s1096" type="#_x0000_t202" style="position:absolute;margin-left:72.95pt;margin-top:13.1pt;width:450.95pt;height:24.4pt;z-index:-15633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" fillcolor="#004f77" stroked="f">
                <v:textbox inset="0,0,0,0">
                  <w:txbxContent>
                    <w:p w14:paraId="0F8D6DF7" w14:textId="77777777" w:rsidR="00774B71" w:rsidRDefault="00000000">
                      <w:pPr>
                        <w:tabs>
                          <w:tab w:val="left" w:pos="7512"/>
                        </w:tabs>
                        <w:spacing w:line="259" w:lineRule="auto"/>
                        <w:ind w:left="5796" w:right="211" w:firstLine="254"/>
                        <w:rPr>
                          <w:b/>
                          <w:color w:val="000000"/>
                          <w:sz w:val="20"/>
                        </w:rPr>
                      </w:pPr>
                      <w:r>
                        <w:rPr>
                          <w:b/>
                          <w:color w:val="FFFFFF"/>
                          <w:sz w:val="20"/>
                        </w:rPr>
                        <w:t xml:space="preserve">For the Fiscal Year Ending June 30, </w:t>
                      </w:r>
                      <w:proofErr w:type="gramStart"/>
                      <w:r>
                        <w:rPr>
                          <w:b/>
                          <w:color w:val="FFFFFF"/>
                          <w:sz w:val="20"/>
                        </w:rPr>
                        <w:t>2024</w:t>
                      </w:r>
                      <w:proofErr w:type="gramEnd"/>
                      <w:r>
                        <w:rPr>
                          <w:b/>
                          <w:color w:val="FFFFFF"/>
                          <w:sz w:val="20"/>
                        </w:rPr>
                        <w:tab/>
                        <w:t>June</w:t>
                      </w:r>
                      <w:r>
                        <w:rPr>
                          <w:b/>
                          <w:color w:val="FFFFFF"/>
                          <w:spacing w:val="-14"/>
                          <w:sz w:val="20"/>
                        </w:rPr>
                        <w:t xml:space="preserve"> </w:t>
                      </w:r>
                      <w:r>
                        <w:rPr>
                          <w:b/>
                          <w:color w:val="FFFFFF"/>
                          <w:sz w:val="20"/>
                        </w:rPr>
                        <w:t>30,</w:t>
                      </w:r>
                      <w:r>
                        <w:rPr>
                          <w:b/>
                          <w:color w:val="FFFFFF"/>
                          <w:spacing w:val="-14"/>
                          <w:sz w:val="20"/>
                        </w:rPr>
                        <w:t xml:space="preserve"> </w:t>
                      </w:r>
                      <w:r>
                        <w:rPr>
                          <w:b/>
                          <w:color w:val="FFFFFF"/>
                          <w:sz w:val="20"/>
                        </w:rPr>
                        <w:t>2023</w:t>
                      </w:r>
                    </w:p>
                  </w:txbxContent>
                </v:textbox>
                <w10:wrap type="topAndBottom" anchorx="page"/>
              </v:shape>
            </w:pict>
          </mc:Fallback>
        </mc:AlternateContent>
      </w:r>
    </w:p>
    <w:p w14:paraId="5CC18780" w14:textId="77777777" w:rsidR="00774B71" w:rsidRDefault="00774B71">
      <w:pPr>
        <w:pStyle w:val="BodyText"/>
        <w:spacing w:before="154"/>
        <w:rPr>
          <w:sz w:val="20"/>
        </w:rPr>
      </w:pPr>
    </w:p>
    <w:tbl>
      <w:tblPr>
        <w:tblW w:w="0" w:type="auto"/>
        <w:tblInd w:w="865" w:type="dxa"/>
        <w:tblLayout w:type="fixed"/>
        <w:tblCellMar>
          <w:left w:w="0" w:type="dxa"/>
          <w:right w:w="0" w:type="dxa"/>
        </w:tblCellMar>
        <w:tblLook w:val="01E0" w:firstRow="1" w:lastRow="1" w:firstColumn="1" w:lastColumn="1" w:noHBand="0" w:noVBand="0"/>
      </w:tblPr>
      <w:tblGrid>
        <w:gridCol w:w="5397"/>
        <w:gridCol w:w="1954"/>
        <w:gridCol w:w="1703"/>
      </w:tblGrid>
      <w:tr w:rsidR="00774B71" w14:paraId="561E1C52" w14:textId="77777777">
        <w:trPr>
          <w:trHeight w:val="296"/>
        </w:trPr>
        <w:tc>
          <w:tcPr>
            <w:tcW w:w="5397" w:type="dxa"/>
          </w:tcPr>
          <w:p w14:paraId="077830B7" w14:textId="77777777" w:rsidR="00774B71" w:rsidRDefault="00000000">
            <w:pPr>
              <w:pStyle w:val="TableParagraph"/>
              <w:spacing w:line="223" w:lineRule="exact"/>
              <w:ind w:left="50"/>
              <w:rPr>
                <w:b/>
                <w:sz w:val="20"/>
              </w:rPr>
            </w:pPr>
            <w:r>
              <w:rPr>
                <w:b/>
                <w:sz w:val="20"/>
              </w:rPr>
              <w:t>Determination</w:t>
            </w:r>
            <w:r>
              <w:rPr>
                <w:b/>
                <w:spacing w:val="-14"/>
                <w:sz w:val="20"/>
              </w:rPr>
              <w:t xml:space="preserve"> </w:t>
            </w:r>
            <w:r>
              <w:rPr>
                <w:b/>
                <w:sz w:val="20"/>
              </w:rPr>
              <w:t>of</w:t>
            </w:r>
            <w:r>
              <w:rPr>
                <w:b/>
                <w:spacing w:val="-14"/>
                <w:sz w:val="20"/>
              </w:rPr>
              <w:t xml:space="preserve"> </w:t>
            </w:r>
            <w:r>
              <w:rPr>
                <w:b/>
                <w:sz w:val="20"/>
              </w:rPr>
              <w:t>Actuarially</w:t>
            </w:r>
            <w:r>
              <w:rPr>
                <w:b/>
                <w:spacing w:val="-14"/>
                <w:sz w:val="20"/>
              </w:rPr>
              <w:t xml:space="preserve"> </w:t>
            </w:r>
            <w:r>
              <w:rPr>
                <w:b/>
                <w:sz w:val="20"/>
              </w:rPr>
              <w:t>Determined</w:t>
            </w:r>
            <w:r>
              <w:rPr>
                <w:b/>
                <w:spacing w:val="-14"/>
                <w:sz w:val="20"/>
              </w:rPr>
              <w:t xml:space="preserve"> </w:t>
            </w:r>
            <w:r>
              <w:rPr>
                <w:b/>
                <w:spacing w:val="-2"/>
                <w:sz w:val="20"/>
              </w:rPr>
              <w:t>Contribution</w:t>
            </w:r>
          </w:p>
        </w:tc>
        <w:tc>
          <w:tcPr>
            <w:tcW w:w="3657" w:type="dxa"/>
            <w:gridSpan w:val="2"/>
          </w:tcPr>
          <w:p w14:paraId="28F18F95" w14:textId="77777777" w:rsidR="00774B71" w:rsidRDefault="00774B71">
            <w:pPr>
              <w:pStyle w:val="TableParagraph"/>
              <w:rPr>
                <w:rFonts w:ascii="Times New Roman"/>
                <w:sz w:val="16"/>
              </w:rPr>
            </w:pPr>
          </w:p>
        </w:tc>
      </w:tr>
      <w:tr w:rsidR="00774B71" w14:paraId="4E3CD870" w14:textId="77777777">
        <w:trPr>
          <w:trHeight w:val="307"/>
        </w:trPr>
        <w:tc>
          <w:tcPr>
            <w:tcW w:w="5397" w:type="dxa"/>
          </w:tcPr>
          <w:p w14:paraId="5C3163C8" w14:textId="77777777" w:rsidR="00774B71" w:rsidRDefault="00000000">
            <w:pPr>
              <w:pStyle w:val="TableParagraph"/>
              <w:spacing w:before="66" w:line="221" w:lineRule="exact"/>
              <w:ind w:left="50"/>
              <w:rPr>
                <w:sz w:val="20"/>
              </w:rPr>
            </w:pPr>
            <w:r>
              <w:rPr>
                <w:sz w:val="20"/>
              </w:rPr>
              <w:t>Service</w:t>
            </w:r>
            <w:r>
              <w:rPr>
                <w:spacing w:val="-8"/>
                <w:sz w:val="20"/>
              </w:rPr>
              <w:t xml:space="preserve"> </w:t>
            </w:r>
            <w:r>
              <w:rPr>
                <w:sz w:val="20"/>
              </w:rPr>
              <w:t>Cost</w:t>
            </w:r>
            <w:r>
              <w:rPr>
                <w:spacing w:val="-8"/>
                <w:sz w:val="20"/>
              </w:rPr>
              <w:t xml:space="preserve"> </w:t>
            </w:r>
            <w:r>
              <w:rPr>
                <w:sz w:val="20"/>
              </w:rPr>
              <w:t>at</w:t>
            </w:r>
            <w:r>
              <w:rPr>
                <w:spacing w:val="-8"/>
                <w:sz w:val="20"/>
              </w:rPr>
              <w:t xml:space="preserve"> </w:t>
            </w:r>
            <w:r>
              <w:rPr>
                <w:sz w:val="20"/>
              </w:rPr>
              <w:t>fiscal</w:t>
            </w:r>
            <w:r>
              <w:rPr>
                <w:spacing w:val="-9"/>
                <w:sz w:val="20"/>
              </w:rPr>
              <w:t xml:space="preserve"> </w:t>
            </w:r>
            <w:r>
              <w:rPr>
                <w:sz w:val="20"/>
              </w:rPr>
              <w:t>year</w:t>
            </w:r>
            <w:r>
              <w:rPr>
                <w:spacing w:val="-7"/>
                <w:sz w:val="20"/>
              </w:rPr>
              <w:t xml:space="preserve"> </w:t>
            </w:r>
            <w:r>
              <w:rPr>
                <w:spacing w:val="-5"/>
                <w:sz w:val="20"/>
              </w:rPr>
              <w:t>end</w:t>
            </w:r>
          </w:p>
        </w:tc>
        <w:tc>
          <w:tcPr>
            <w:tcW w:w="1954" w:type="dxa"/>
          </w:tcPr>
          <w:p w14:paraId="6DCDE25E" w14:textId="77777777" w:rsidR="00774B71" w:rsidRDefault="00000000">
            <w:pPr>
              <w:pStyle w:val="TableParagraph"/>
              <w:tabs>
                <w:tab w:val="left" w:pos="606"/>
              </w:tabs>
              <w:spacing w:before="66" w:line="221" w:lineRule="exact"/>
              <w:ind w:right="61"/>
              <w:jc w:val="right"/>
              <w:rPr>
                <w:sz w:val="20"/>
              </w:rPr>
            </w:pPr>
            <w:r>
              <w:rPr>
                <w:spacing w:val="-10"/>
                <w:sz w:val="20"/>
              </w:rPr>
              <w:t>$</w:t>
            </w:r>
            <w:r>
              <w:rPr>
                <w:sz w:val="20"/>
              </w:rPr>
              <w:tab/>
            </w:r>
            <w:r>
              <w:rPr>
                <w:spacing w:val="-2"/>
                <w:sz w:val="20"/>
              </w:rPr>
              <w:t>1,075,085</w:t>
            </w:r>
          </w:p>
        </w:tc>
        <w:tc>
          <w:tcPr>
            <w:tcW w:w="1703" w:type="dxa"/>
          </w:tcPr>
          <w:p w14:paraId="0E7233E0" w14:textId="77777777" w:rsidR="00774B71" w:rsidRDefault="00000000">
            <w:pPr>
              <w:pStyle w:val="TableParagraph"/>
              <w:tabs>
                <w:tab w:val="left" w:pos="606"/>
              </w:tabs>
              <w:spacing w:before="66" w:line="221" w:lineRule="exact"/>
              <w:ind w:right="48"/>
              <w:jc w:val="right"/>
              <w:rPr>
                <w:sz w:val="20"/>
              </w:rPr>
            </w:pPr>
            <w:r>
              <w:rPr>
                <w:spacing w:val="-10"/>
                <w:sz w:val="20"/>
              </w:rPr>
              <w:t>$</w:t>
            </w:r>
            <w:r>
              <w:rPr>
                <w:sz w:val="20"/>
              </w:rPr>
              <w:tab/>
            </w:r>
            <w:r>
              <w:rPr>
                <w:spacing w:val="-2"/>
                <w:sz w:val="20"/>
              </w:rPr>
              <w:t>1,028,790</w:t>
            </w:r>
          </w:p>
        </w:tc>
      </w:tr>
      <w:tr w:rsidR="00774B71" w14:paraId="27C8C7AB" w14:textId="77777777">
        <w:trPr>
          <w:trHeight w:val="280"/>
        </w:trPr>
        <w:tc>
          <w:tcPr>
            <w:tcW w:w="5397" w:type="dxa"/>
          </w:tcPr>
          <w:p w14:paraId="0F482625" w14:textId="77777777" w:rsidR="00774B71" w:rsidRDefault="00000000">
            <w:pPr>
              <w:pStyle w:val="TableParagraph"/>
              <w:spacing w:before="42" w:line="218" w:lineRule="exact"/>
              <w:ind w:left="50"/>
              <w:rPr>
                <w:sz w:val="20"/>
              </w:rPr>
            </w:pPr>
            <w:r>
              <w:rPr>
                <w:spacing w:val="-2"/>
                <w:sz w:val="20"/>
              </w:rPr>
              <w:t>NOL</w:t>
            </w:r>
            <w:r>
              <w:rPr>
                <w:spacing w:val="1"/>
                <w:sz w:val="20"/>
              </w:rPr>
              <w:t xml:space="preserve"> </w:t>
            </w:r>
            <w:r>
              <w:rPr>
                <w:spacing w:val="-2"/>
                <w:sz w:val="20"/>
              </w:rPr>
              <w:t>Amortization</w:t>
            </w:r>
            <w:r>
              <w:rPr>
                <w:sz w:val="20"/>
              </w:rPr>
              <w:t xml:space="preserve"> </w:t>
            </w:r>
            <w:r>
              <w:rPr>
                <w:spacing w:val="-2"/>
                <w:sz w:val="20"/>
              </w:rPr>
              <w:t>Period</w:t>
            </w:r>
            <w:r>
              <w:rPr>
                <w:spacing w:val="-2"/>
                <w:sz w:val="20"/>
                <w:vertAlign w:val="superscript"/>
              </w:rPr>
              <w:t>1</w:t>
            </w:r>
          </w:p>
        </w:tc>
        <w:tc>
          <w:tcPr>
            <w:tcW w:w="1954" w:type="dxa"/>
          </w:tcPr>
          <w:p w14:paraId="5DEC0AAB" w14:textId="77777777" w:rsidR="00774B71" w:rsidRDefault="00000000">
            <w:pPr>
              <w:pStyle w:val="TableParagraph"/>
              <w:spacing w:before="20"/>
              <w:ind w:right="63"/>
              <w:jc w:val="right"/>
              <w:rPr>
                <w:sz w:val="20"/>
              </w:rPr>
            </w:pPr>
            <w:r>
              <w:rPr>
                <w:sz w:val="20"/>
              </w:rPr>
              <w:t>8</w:t>
            </w:r>
            <w:r>
              <w:rPr>
                <w:spacing w:val="-3"/>
                <w:sz w:val="20"/>
              </w:rPr>
              <w:t xml:space="preserve"> </w:t>
            </w:r>
            <w:r>
              <w:rPr>
                <w:spacing w:val="-4"/>
                <w:sz w:val="20"/>
              </w:rPr>
              <w:t>years</w:t>
            </w:r>
          </w:p>
        </w:tc>
        <w:tc>
          <w:tcPr>
            <w:tcW w:w="1703" w:type="dxa"/>
          </w:tcPr>
          <w:p w14:paraId="436228EC" w14:textId="77777777" w:rsidR="00774B71" w:rsidRDefault="00000000">
            <w:pPr>
              <w:pStyle w:val="TableParagraph"/>
              <w:spacing w:before="20"/>
              <w:ind w:right="49"/>
              <w:jc w:val="right"/>
              <w:rPr>
                <w:sz w:val="20"/>
              </w:rPr>
            </w:pPr>
            <w:r>
              <w:rPr>
                <w:sz w:val="20"/>
              </w:rPr>
              <w:t>9</w:t>
            </w:r>
            <w:r>
              <w:rPr>
                <w:spacing w:val="-3"/>
                <w:sz w:val="20"/>
              </w:rPr>
              <w:t xml:space="preserve"> </w:t>
            </w:r>
            <w:r>
              <w:rPr>
                <w:spacing w:val="-4"/>
                <w:sz w:val="20"/>
              </w:rPr>
              <w:t>years</w:t>
            </w:r>
          </w:p>
        </w:tc>
      </w:tr>
      <w:tr w:rsidR="00774B71" w14:paraId="3007B690" w14:textId="77777777">
        <w:trPr>
          <w:trHeight w:val="277"/>
        </w:trPr>
        <w:tc>
          <w:tcPr>
            <w:tcW w:w="5397" w:type="dxa"/>
          </w:tcPr>
          <w:p w14:paraId="5CA0AE1B" w14:textId="77777777" w:rsidR="00774B71" w:rsidRDefault="00000000">
            <w:pPr>
              <w:pStyle w:val="TableParagraph"/>
              <w:spacing w:before="38" w:line="219" w:lineRule="exact"/>
              <w:ind w:left="50"/>
              <w:rPr>
                <w:sz w:val="20"/>
              </w:rPr>
            </w:pPr>
            <w:r>
              <w:rPr>
                <w:spacing w:val="-2"/>
                <w:sz w:val="20"/>
              </w:rPr>
              <w:t>NOL</w:t>
            </w:r>
            <w:r>
              <w:rPr>
                <w:spacing w:val="1"/>
                <w:sz w:val="20"/>
              </w:rPr>
              <w:t xml:space="preserve"> </w:t>
            </w:r>
            <w:r>
              <w:rPr>
                <w:spacing w:val="-2"/>
                <w:sz w:val="20"/>
              </w:rPr>
              <w:t>Amortization</w:t>
            </w:r>
            <w:r>
              <w:rPr>
                <w:sz w:val="20"/>
              </w:rPr>
              <w:t xml:space="preserve"> </w:t>
            </w:r>
            <w:r>
              <w:rPr>
                <w:spacing w:val="-2"/>
                <w:sz w:val="20"/>
              </w:rPr>
              <w:t>Amount</w:t>
            </w:r>
            <w:r>
              <w:rPr>
                <w:spacing w:val="-2"/>
                <w:sz w:val="20"/>
                <w:vertAlign w:val="superscript"/>
              </w:rPr>
              <w:t>1</w:t>
            </w:r>
          </w:p>
        </w:tc>
        <w:tc>
          <w:tcPr>
            <w:tcW w:w="1954" w:type="dxa"/>
          </w:tcPr>
          <w:p w14:paraId="1B442A7C" w14:textId="77777777" w:rsidR="00774B71" w:rsidRDefault="00000000">
            <w:pPr>
              <w:pStyle w:val="TableParagraph"/>
              <w:spacing w:before="16"/>
              <w:ind w:right="63"/>
              <w:jc w:val="right"/>
              <w:rPr>
                <w:sz w:val="20"/>
              </w:rPr>
            </w:pPr>
            <w:r>
              <w:rPr>
                <w:spacing w:val="-2"/>
                <w:sz w:val="20"/>
              </w:rPr>
              <w:t>904,360</w:t>
            </w:r>
          </w:p>
        </w:tc>
        <w:tc>
          <w:tcPr>
            <w:tcW w:w="1703" w:type="dxa"/>
          </w:tcPr>
          <w:p w14:paraId="211EA75F" w14:textId="77777777" w:rsidR="00774B71" w:rsidRDefault="00000000">
            <w:pPr>
              <w:pStyle w:val="TableParagraph"/>
              <w:spacing w:before="16"/>
              <w:ind w:right="48"/>
              <w:jc w:val="right"/>
              <w:rPr>
                <w:sz w:val="20"/>
              </w:rPr>
            </w:pPr>
            <w:r>
              <w:rPr>
                <w:spacing w:val="-2"/>
                <w:sz w:val="20"/>
              </w:rPr>
              <w:t>906,962</w:t>
            </w:r>
          </w:p>
        </w:tc>
      </w:tr>
      <w:tr w:rsidR="00774B71" w14:paraId="033B3A0B" w14:textId="77777777">
        <w:trPr>
          <w:trHeight w:val="276"/>
        </w:trPr>
        <w:tc>
          <w:tcPr>
            <w:tcW w:w="5397" w:type="dxa"/>
          </w:tcPr>
          <w:p w14:paraId="32F37DFE" w14:textId="77777777" w:rsidR="00774B71" w:rsidRDefault="00000000">
            <w:pPr>
              <w:pStyle w:val="TableParagraph"/>
              <w:spacing w:before="23"/>
              <w:ind w:left="50"/>
              <w:rPr>
                <w:sz w:val="20"/>
              </w:rPr>
            </w:pPr>
            <w:r>
              <w:rPr>
                <w:sz w:val="20"/>
              </w:rPr>
              <w:t>Interest</w:t>
            </w:r>
            <w:r>
              <w:rPr>
                <w:spacing w:val="-8"/>
                <w:sz w:val="20"/>
              </w:rPr>
              <w:t xml:space="preserve"> </w:t>
            </w:r>
            <w:r>
              <w:rPr>
                <w:sz w:val="20"/>
              </w:rPr>
              <w:t>on</w:t>
            </w:r>
            <w:r>
              <w:rPr>
                <w:spacing w:val="-6"/>
                <w:sz w:val="20"/>
              </w:rPr>
              <w:t xml:space="preserve"> </w:t>
            </w:r>
            <w:r>
              <w:rPr>
                <w:sz w:val="20"/>
              </w:rPr>
              <w:t>NOL</w:t>
            </w:r>
            <w:r>
              <w:rPr>
                <w:spacing w:val="-5"/>
                <w:sz w:val="20"/>
              </w:rPr>
              <w:t xml:space="preserve"> </w:t>
            </w:r>
            <w:r>
              <w:rPr>
                <w:spacing w:val="-2"/>
                <w:sz w:val="20"/>
              </w:rPr>
              <w:t>Amortization</w:t>
            </w:r>
          </w:p>
        </w:tc>
        <w:tc>
          <w:tcPr>
            <w:tcW w:w="1954" w:type="dxa"/>
          </w:tcPr>
          <w:p w14:paraId="42353E48" w14:textId="77777777" w:rsidR="00774B71" w:rsidRDefault="00000000">
            <w:pPr>
              <w:pStyle w:val="TableParagraph"/>
              <w:tabs>
                <w:tab w:val="left" w:pos="982"/>
              </w:tabs>
              <w:spacing w:before="1"/>
              <w:ind w:right="63"/>
              <w:jc w:val="right"/>
              <w:rPr>
                <w:sz w:val="20"/>
              </w:rPr>
            </w:pPr>
            <w:r>
              <w:rPr>
                <w:sz w:val="20"/>
                <w:u w:val="single"/>
              </w:rPr>
              <w:tab/>
            </w:r>
            <w:r>
              <w:rPr>
                <w:spacing w:val="-2"/>
                <w:sz w:val="20"/>
                <w:u w:val="single"/>
              </w:rPr>
              <w:t>52,001</w:t>
            </w:r>
          </w:p>
        </w:tc>
        <w:tc>
          <w:tcPr>
            <w:tcW w:w="1703" w:type="dxa"/>
          </w:tcPr>
          <w:p w14:paraId="0FA3352A" w14:textId="77777777" w:rsidR="00774B71" w:rsidRDefault="00000000">
            <w:pPr>
              <w:pStyle w:val="TableParagraph"/>
              <w:tabs>
                <w:tab w:val="left" w:pos="982"/>
              </w:tabs>
              <w:spacing w:before="1"/>
              <w:ind w:right="48"/>
              <w:jc w:val="right"/>
              <w:rPr>
                <w:sz w:val="20"/>
              </w:rPr>
            </w:pPr>
            <w:r>
              <w:rPr>
                <w:sz w:val="20"/>
                <w:u w:val="single"/>
              </w:rPr>
              <w:tab/>
            </w:r>
            <w:r>
              <w:rPr>
                <w:spacing w:val="-2"/>
                <w:sz w:val="20"/>
                <w:u w:val="single"/>
              </w:rPr>
              <w:t>52,150</w:t>
            </w:r>
          </w:p>
        </w:tc>
      </w:tr>
      <w:tr w:rsidR="00774B71" w14:paraId="1B8A8370" w14:textId="77777777">
        <w:trPr>
          <w:trHeight w:val="245"/>
        </w:trPr>
        <w:tc>
          <w:tcPr>
            <w:tcW w:w="5397" w:type="dxa"/>
          </w:tcPr>
          <w:p w14:paraId="122E6ACD" w14:textId="77777777" w:rsidR="00774B71" w:rsidRDefault="00000000">
            <w:pPr>
              <w:pStyle w:val="TableParagraph"/>
              <w:spacing w:before="16" w:line="210" w:lineRule="exact"/>
              <w:ind w:left="50"/>
              <w:rPr>
                <w:sz w:val="20"/>
              </w:rPr>
            </w:pPr>
            <w:r>
              <w:rPr>
                <w:spacing w:val="-2"/>
                <w:sz w:val="20"/>
              </w:rPr>
              <w:t>Actuarially</w:t>
            </w:r>
            <w:r>
              <w:rPr>
                <w:spacing w:val="-4"/>
                <w:sz w:val="20"/>
              </w:rPr>
              <w:t xml:space="preserve"> </w:t>
            </w:r>
            <w:r>
              <w:rPr>
                <w:spacing w:val="-2"/>
                <w:sz w:val="20"/>
              </w:rPr>
              <w:t>Determined</w:t>
            </w:r>
            <w:r>
              <w:rPr>
                <w:spacing w:val="2"/>
                <w:sz w:val="20"/>
              </w:rPr>
              <w:t xml:space="preserve"> </w:t>
            </w:r>
            <w:r>
              <w:rPr>
                <w:spacing w:val="-2"/>
                <w:sz w:val="20"/>
              </w:rPr>
              <w:t>Contribution</w:t>
            </w:r>
            <w:r>
              <w:rPr>
                <w:spacing w:val="1"/>
                <w:sz w:val="20"/>
              </w:rPr>
              <w:t xml:space="preserve"> </w:t>
            </w:r>
            <w:r>
              <w:rPr>
                <w:spacing w:val="-2"/>
                <w:sz w:val="20"/>
              </w:rPr>
              <w:t>(ADC)</w:t>
            </w:r>
          </w:p>
        </w:tc>
        <w:tc>
          <w:tcPr>
            <w:tcW w:w="1954" w:type="dxa"/>
          </w:tcPr>
          <w:p w14:paraId="19C3F3CC" w14:textId="77777777" w:rsidR="00774B71" w:rsidRDefault="00000000">
            <w:pPr>
              <w:pStyle w:val="TableParagraph"/>
              <w:tabs>
                <w:tab w:val="left" w:pos="606"/>
              </w:tabs>
              <w:spacing w:before="16" w:line="210" w:lineRule="exact"/>
              <w:ind w:right="61"/>
              <w:jc w:val="right"/>
              <w:rPr>
                <w:sz w:val="20"/>
              </w:rPr>
            </w:pPr>
            <w:r>
              <w:rPr>
                <w:spacing w:val="-10"/>
                <w:sz w:val="20"/>
              </w:rPr>
              <w:t>$</w:t>
            </w:r>
            <w:r>
              <w:rPr>
                <w:sz w:val="20"/>
              </w:rPr>
              <w:tab/>
            </w:r>
            <w:r>
              <w:rPr>
                <w:spacing w:val="-2"/>
                <w:sz w:val="20"/>
              </w:rPr>
              <w:t>2,031,446</w:t>
            </w:r>
          </w:p>
        </w:tc>
        <w:tc>
          <w:tcPr>
            <w:tcW w:w="1703" w:type="dxa"/>
          </w:tcPr>
          <w:p w14:paraId="0D6CA1DE" w14:textId="77777777" w:rsidR="00774B71" w:rsidRDefault="00000000">
            <w:pPr>
              <w:pStyle w:val="TableParagraph"/>
              <w:tabs>
                <w:tab w:val="left" w:pos="606"/>
              </w:tabs>
              <w:spacing w:before="16" w:line="210" w:lineRule="exact"/>
              <w:ind w:right="48"/>
              <w:jc w:val="right"/>
              <w:rPr>
                <w:sz w:val="20"/>
              </w:rPr>
            </w:pPr>
            <w:r>
              <w:rPr>
                <w:spacing w:val="-10"/>
                <w:sz w:val="20"/>
              </w:rPr>
              <w:t>$</w:t>
            </w:r>
            <w:r>
              <w:rPr>
                <w:sz w:val="20"/>
              </w:rPr>
              <w:tab/>
            </w:r>
            <w:r>
              <w:rPr>
                <w:spacing w:val="-2"/>
                <w:sz w:val="20"/>
              </w:rPr>
              <w:t>1,987,902</w:t>
            </w:r>
          </w:p>
        </w:tc>
      </w:tr>
    </w:tbl>
    <w:p w14:paraId="2BE12599" w14:textId="77777777" w:rsidR="00774B71" w:rsidRDefault="00774B71">
      <w:pPr>
        <w:pStyle w:val="BodyText"/>
        <w:spacing w:before="34"/>
        <w:rPr>
          <w:sz w:val="21"/>
        </w:rPr>
      </w:pPr>
    </w:p>
    <w:p w14:paraId="776C241D" w14:textId="77777777" w:rsidR="00774B71" w:rsidRDefault="00000000">
      <w:pPr>
        <w:tabs>
          <w:tab w:val="left" w:pos="1491"/>
        </w:tabs>
        <w:ind w:left="1491" w:right="1038" w:hanging="272"/>
        <w:rPr>
          <w:sz w:val="18"/>
        </w:rPr>
      </w:pPr>
      <w:r>
        <w:rPr>
          <w:spacing w:val="-10"/>
          <w:position w:val="6"/>
          <w:sz w:val="12"/>
        </w:rPr>
        <w:t>1</w:t>
      </w:r>
      <w:r>
        <w:rPr>
          <w:position w:val="6"/>
          <w:sz w:val="12"/>
        </w:rPr>
        <w:tab/>
      </w:r>
      <w:r>
        <w:rPr>
          <w:sz w:val="18"/>
        </w:rPr>
        <w:t>The</w:t>
      </w:r>
      <w:r>
        <w:rPr>
          <w:spacing w:val="-2"/>
          <w:sz w:val="18"/>
        </w:rPr>
        <w:t xml:space="preserve"> </w:t>
      </w:r>
      <w:r>
        <w:rPr>
          <w:sz w:val="18"/>
        </w:rPr>
        <w:t>NOL</w:t>
      </w:r>
      <w:r>
        <w:rPr>
          <w:spacing w:val="-2"/>
          <w:sz w:val="18"/>
        </w:rPr>
        <w:t xml:space="preserve"> </w:t>
      </w:r>
      <w:r>
        <w:rPr>
          <w:sz w:val="18"/>
        </w:rPr>
        <w:t>is</w:t>
      </w:r>
      <w:r>
        <w:rPr>
          <w:spacing w:val="-1"/>
          <w:sz w:val="18"/>
        </w:rPr>
        <w:t xml:space="preserve"> </w:t>
      </w:r>
      <w:r>
        <w:rPr>
          <w:sz w:val="18"/>
        </w:rPr>
        <w:t>being</w:t>
      </w:r>
      <w:r>
        <w:rPr>
          <w:spacing w:val="-4"/>
          <w:sz w:val="18"/>
        </w:rPr>
        <w:t xml:space="preserve"> </w:t>
      </w:r>
      <w:r>
        <w:rPr>
          <w:sz w:val="18"/>
        </w:rPr>
        <w:t>amortized</w:t>
      </w:r>
      <w:r>
        <w:rPr>
          <w:spacing w:val="-4"/>
          <w:sz w:val="18"/>
        </w:rPr>
        <w:t xml:space="preserve"> </w:t>
      </w:r>
      <w:r>
        <w:rPr>
          <w:sz w:val="18"/>
        </w:rPr>
        <w:t>as</w:t>
      </w:r>
      <w:r>
        <w:rPr>
          <w:spacing w:val="-1"/>
          <w:sz w:val="18"/>
        </w:rPr>
        <w:t xml:space="preserve"> </w:t>
      </w:r>
      <w:r>
        <w:rPr>
          <w:sz w:val="18"/>
        </w:rPr>
        <w:t>a</w:t>
      </w:r>
      <w:r>
        <w:rPr>
          <w:spacing w:val="-2"/>
          <w:sz w:val="18"/>
        </w:rPr>
        <w:t xml:space="preserve"> </w:t>
      </w:r>
      <w:r>
        <w:rPr>
          <w:sz w:val="18"/>
        </w:rPr>
        <w:t>level dollar</w:t>
      </w:r>
      <w:r>
        <w:rPr>
          <w:spacing w:val="-2"/>
          <w:sz w:val="18"/>
        </w:rPr>
        <w:t xml:space="preserve"> </w:t>
      </w:r>
      <w:r>
        <w:rPr>
          <w:sz w:val="18"/>
        </w:rPr>
        <w:t>amount over</w:t>
      </w:r>
      <w:r>
        <w:rPr>
          <w:spacing w:val="-2"/>
          <w:sz w:val="18"/>
        </w:rPr>
        <w:t xml:space="preserve"> </w:t>
      </w:r>
      <w:r>
        <w:rPr>
          <w:sz w:val="18"/>
        </w:rPr>
        <w:t>20</w:t>
      </w:r>
      <w:r>
        <w:rPr>
          <w:spacing w:val="-4"/>
          <w:sz w:val="18"/>
        </w:rPr>
        <w:t xml:space="preserve"> </w:t>
      </w:r>
      <w:r>
        <w:rPr>
          <w:sz w:val="18"/>
        </w:rPr>
        <w:t>years</w:t>
      </w:r>
      <w:r>
        <w:rPr>
          <w:spacing w:val="-1"/>
          <w:sz w:val="18"/>
        </w:rPr>
        <w:t xml:space="preserve"> </w:t>
      </w:r>
      <w:r>
        <w:rPr>
          <w:sz w:val="18"/>
        </w:rPr>
        <w:t>on</w:t>
      </w:r>
      <w:r>
        <w:rPr>
          <w:spacing w:val="-4"/>
          <w:sz w:val="18"/>
        </w:rPr>
        <w:t xml:space="preserve"> </w:t>
      </w:r>
      <w:r>
        <w:rPr>
          <w:sz w:val="18"/>
        </w:rPr>
        <w:t>a</w:t>
      </w:r>
      <w:r>
        <w:rPr>
          <w:spacing w:val="-2"/>
          <w:sz w:val="18"/>
        </w:rPr>
        <w:t xml:space="preserve"> </w:t>
      </w:r>
      <w:r>
        <w:rPr>
          <w:sz w:val="18"/>
        </w:rPr>
        <w:t>“closed”</w:t>
      </w:r>
      <w:r>
        <w:rPr>
          <w:spacing w:val="-4"/>
          <w:sz w:val="18"/>
        </w:rPr>
        <w:t xml:space="preserve"> </w:t>
      </w:r>
      <w:r>
        <w:rPr>
          <w:sz w:val="18"/>
        </w:rPr>
        <w:t>basis</w:t>
      </w:r>
      <w:r>
        <w:rPr>
          <w:spacing w:val="-4"/>
          <w:sz w:val="18"/>
        </w:rPr>
        <w:t xml:space="preserve"> </w:t>
      </w:r>
      <w:r>
        <w:rPr>
          <w:sz w:val="18"/>
        </w:rPr>
        <w:t>from</w:t>
      </w:r>
      <w:r>
        <w:rPr>
          <w:spacing w:val="-1"/>
          <w:sz w:val="18"/>
        </w:rPr>
        <w:t xml:space="preserve"> </w:t>
      </w:r>
      <w:r>
        <w:rPr>
          <w:sz w:val="18"/>
        </w:rPr>
        <w:t>June</w:t>
      </w:r>
      <w:r>
        <w:rPr>
          <w:spacing w:val="-2"/>
          <w:sz w:val="18"/>
        </w:rPr>
        <w:t xml:space="preserve"> </w:t>
      </w:r>
      <w:r>
        <w:rPr>
          <w:sz w:val="18"/>
        </w:rPr>
        <w:t>30,</w:t>
      </w:r>
      <w:r>
        <w:rPr>
          <w:spacing w:val="-2"/>
          <w:sz w:val="18"/>
        </w:rPr>
        <w:t xml:space="preserve"> </w:t>
      </w:r>
      <w:r>
        <w:rPr>
          <w:sz w:val="18"/>
        </w:rPr>
        <w:t>2011, i.e., the remaining amortization period as of June 30, 2023, is eight years.</w:t>
      </w:r>
    </w:p>
    <w:p w14:paraId="0AB25BF5" w14:textId="77777777" w:rsidR="00774B71" w:rsidRDefault="00774B71">
      <w:pPr>
        <w:pStyle w:val="BodyText"/>
        <w:spacing w:before="120"/>
        <w:rPr>
          <w:sz w:val="18"/>
        </w:rPr>
      </w:pPr>
    </w:p>
    <w:p w14:paraId="777E7D5F" w14:textId="77777777" w:rsidR="00774B71" w:rsidRDefault="00000000">
      <w:pPr>
        <w:ind w:left="860" w:right="890"/>
        <w:rPr>
          <w:sz w:val="18"/>
        </w:rPr>
      </w:pPr>
      <w:r>
        <w:rPr>
          <w:sz w:val="18"/>
        </w:rPr>
        <w:t xml:space="preserve">Note that in compliance with GASB 74, the TOL includes liability for an implicit rate subsidy. See the </w:t>
      </w:r>
      <w:r>
        <w:rPr>
          <w:i/>
          <w:sz w:val="18"/>
        </w:rPr>
        <w:t xml:space="preserve">Medical Plan Costs Before Medicare Eligibility </w:t>
      </w:r>
      <w:r>
        <w:rPr>
          <w:sz w:val="18"/>
        </w:rPr>
        <w:t xml:space="preserve">section of Appendix B from </w:t>
      </w:r>
      <w:proofErr w:type="gramStart"/>
      <w:r>
        <w:rPr>
          <w:sz w:val="18"/>
        </w:rPr>
        <w:t>our July</w:t>
      </w:r>
      <w:proofErr w:type="gramEnd"/>
      <w:r>
        <w:rPr>
          <w:sz w:val="18"/>
        </w:rPr>
        <w:t xml:space="preserve"> 1, 2022, valuation report for an explanation of the implicit rate subsidy. To the extent that this implicit rate subsidy is not reflected in the actual benefit payments recorded</w:t>
      </w:r>
      <w:r>
        <w:rPr>
          <w:spacing w:val="-2"/>
          <w:sz w:val="18"/>
        </w:rPr>
        <w:t xml:space="preserve"> </w:t>
      </w:r>
      <w:r>
        <w:rPr>
          <w:sz w:val="18"/>
        </w:rPr>
        <w:t>for</w:t>
      </w:r>
      <w:r>
        <w:rPr>
          <w:spacing w:val="-2"/>
          <w:sz w:val="18"/>
        </w:rPr>
        <w:t xml:space="preserve"> </w:t>
      </w:r>
      <w:r>
        <w:rPr>
          <w:sz w:val="18"/>
        </w:rPr>
        <w:t>the</w:t>
      </w:r>
      <w:r>
        <w:rPr>
          <w:spacing w:val="-4"/>
          <w:sz w:val="18"/>
        </w:rPr>
        <w:t xml:space="preserve"> </w:t>
      </w:r>
      <w:r>
        <w:rPr>
          <w:sz w:val="18"/>
        </w:rPr>
        <w:t>plan</w:t>
      </w:r>
      <w:r>
        <w:rPr>
          <w:spacing w:val="-2"/>
          <w:sz w:val="18"/>
        </w:rPr>
        <w:t xml:space="preserve"> </w:t>
      </w:r>
      <w:r>
        <w:rPr>
          <w:sz w:val="18"/>
        </w:rPr>
        <w:t>each</w:t>
      </w:r>
      <w:r>
        <w:rPr>
          <w:spacing w:val="-4"/>
          <w:sz w:val="18"/>
        </w:rPr>
        <w:t xml:space="preserve"> </w:t>
      </w:r>
      <w:r>
        <w:rPr>
          <w:sz w:val="18"/>
        </w:rPr>
        <w:t>year,</w:t>
      </w:r>
      <w:r>
        <w:rPr>
          <w:spacing w:val="-2"/>
          <w:sz w:val="18"/>
        </w:rPr>
        <w:t xml:space="preserve"> </w:t>
      </w:r>
      <w:r>
        <w:rPr>
          <w:sz w:val="18"/>
        </w:rPr>
        <w:t>there</w:t>
      </w:r>
      <w:r>
        <w:rPr>
          <w:spacing w:val="-4"/>
          <w:sz w:val="18"/>
        </w:rPr>
        <w:t xml:space="preserve"> </w:t>
      </w:r>
      <w:r>
        <w:rPr>
          <w:sz w:val="18"/>
        </w:rPr>
        <w:t>are</w:t>
      </w:r>
      <w:r>
        <w:rPr>
          <w:spacing w:val="-4"/>
          <w:sz w:val="18"/>
        </w:rPr>
        <w:t xml:space="preserve"> </w:t>
      </w:r>
      <w:r>
        <w:rPr>
          <w:sz w:val="18"/>
        </w:rPr>
        <w:t>expected</w:t>
      </w:r>
      <w:r>
        <w:rPr>
          <w:spacing w:val="-2"/>
          <w:sz w:val="18"/>
        </w:rPr>
        <w:t xml:space="preserve"> </w:t>
      </w:r>
      <w:r>
        <w:rPr>
          <w:sz w:val="18"/>
        </w:rPr>
        <w:t>to</w:t>
      </w:r>
      <w:r>
        <w:rPr>
          <w:spacing w:val="-4"/>
          <w:sz w:val="18"/>
        </w:rPr>
        <w:t xml:space="preserve"> </w:t>
      </w:r>
      <w:r>
        <w:rPr>
          <w:sz w:val="18"/>
        </w:rPr>
        <w:t>be</w:t>
      </w:r>
      <w:r>
        <w:rPr>
          <w:spacing w:val="-4"/>
          <w:sz w:val="18"/>
        </w:rPr>
        <w:t xml:space="preserve"> </w:t>
      </w:r>
      <w:r>
        <w:rPr>
          <w:sz w:val="18"/>
        </w:rPr>
        <w:t>actuarial</w:t>
      </w:r>
      <w:r>
        <w:rPr>
          <w:spacing w:val="-2"/>
          <w:sz w:val="18"/>
        </w:rPr>
        <w:t xml:space="preserve"> </w:t>
      </w:r>
      <w:r>
        <w:rPr>
          <w:sz w:val="18"/>
        </w:rPr>
        <w:t>gains.</w:t>
      </w:r>
      <w:r>
        <w:rPr>
          <w:spacing w:val="-2"/>
          <w:sz w:val="18"/>
        </w:rPr>
        <w:t xml:space="preserve"> </w:t>
      </w:r>
      <w:r>
        <w:rPr>
          <w:sz w:val="18"/>
        </w:rPr>
        <w:t>Therefore,</w:t>
      </w:r>
      <w:r>
        <w:rPr>
          <w:spacing w:val="-2"/>
          <w:sz w:val="18"/>
        </w:rPr>
        <w:t xml:space="preserve"> </w:t>
      </w:r>
      <w:r>
        <w:rPr>
          <w:sz w:val="18"/>
        </w:rPr>
        <w:t>an</w:t>
      </w:r>
      <w:r>
        <w:rPr>
          <w:spacing w:val="-4"/>
          <w:sz w:val="18"/>
        </w:rPr>
        <w:t xml:space="preserve"> </w:t>
      </w:r>
      <w:r>
        <w:rPr>
          <w:sz w:val="18"/>
        </w:rPr>
        <w:t>ADC</w:t>
      </w:r>
      <w:r>
        <w:rPr>
          <w:spacing w:val="-2"/>
          <w:sz w:val="18"/>
        </w:rPr>
        <w:t xml:space="preserve"> </w:t>
      </w:r>
      <w:r>
        <w:rPr>
          <w:sz w:val="18"/>
        </w:rPr>
        <w:t>based</w:t>
      </w:r>
      <w:r>
        <w:rPr>
          <w:spacing w:val="-2"/>
          <w:sz w:val="18"/>
        </w:rPr>
        <w:t xml:space="preserve"> </w:t>
      </w:r>
      <w:r>
        <w:rPr>
          <w:sz w:val="18"/>
        </w:rPr>
        <w:t>on</w:t>
      </w:r>
      <w:r>
        <w:rPr>
          <w:spacing w:val="-4"/>
          <w:sz w:val="18"/>
        </w:rPr>
        <w:t xml:space="preserve"> </w:t>
      </w:r>
      <w:r>
        <w:rPr>
          <w:sz w:val="18"/>
        </w:rPr>
        <w:t>a</w:t>
      </w:r>
      <w:r>
        <w:rPr>
          <w:spacing w:val="-2"/>
          <w:sz w:val="18"/>
        </w:rPr>
        <w:t xml:space="preserve"> </w:t>
      </w:r>
      <w:r>
        <w:rPr>
          <w:sz w:val="18"/>
        </w:rPr>
        <w:t>liability</w:t>
      </w:r>
      <w:r>
        <w:rPr>
          <w:spacing w:val="-1"/>
          <w:sz w:val="18"/>
        </w:rPr>
        <w:t xml:space="preserve"> </w:t>
      </w:r>
      <w:r>
        <w:rPr>
          <w:sz w:val="18"/>
        </w:rPr>
        <w:t>that includes the implicit rate subsidy may not be a desired funding method.</w:t>
      </w:r>
    </w:p>
    <w:p w14:paraId="4A9CAEA1" w14:textId="77777777" w:rsidR="00774B71" w:rsidRDefault="00774B71">
      <w:pPr>
        <w:rPr>
          <w:sz w:val="18"/>
        </w:rPr>
        <w:sectPr w:rsidR="00774B71">
          <w:pgSz w:w="12240" w:h="15840"/>
          <w:pgMar w:top="1720" w:right="580" w:bottom="1720" w:left="580" w:header="1222" w:footer="1540" w:gutter="0"/>
          <w:cols w:space="720"/>
        </w:sectPr>
      </w:pPr>
    </w:p>
    <w:p w14:paraId="77E43FE9" w14:textId="77777777" w:rsidR="00774B71" w:rsidRDefault="00774B71">
      <w:pPr>
        <w:pStyle w:val="BodyText"/>
        <w:rPr>
          <w:sz w:val="23"/>
        </w:rPr>
      </w:pPr>
    </w:p>
    <w:p w14:paraId="0A74BD4B" w14:textId="77777777" w:rsidR="00774B71" w:rsidRDefault="00774B71">
      <w:pPr>
        <w:pStyle w:val="BodyText"/>
        <w:spacing w:before="39"/>
        <w:rPr>
          <w:sz w:val="23"/>
        </w:rPr>
      </w:pPr>
    </w:p>
    <w:p w14:paraId="3B8E8C3C" w14:textId="77777777" w:rsidR="00774B71" w:rsidRDefault="00000000">
      <w:pPr>
        <w:pStyle w:val="Heading6"/>
      </w:pPr>
      <w:r>
        <w:rPr>
          <w:color w:val="004F77"/>
        </w:rPr>
        <w:t>Exhibit</w:t>
      </w:r>
      <w:r>
        <w:rPr>
          <w:color w:val="004F77"/>
          <w:spacing w:val="-4"/>
        </w:rPr>
        <w:t xml:space="preserve"> </w:t>
      </w:r>
      <w:r>
        <w:rPr>
          <w:color w:val="004F77"/>
        </w:rPr>
        <w:t>7.</w:t>
      </w:r>
      <w:r>
        <w:rPr>
          <w:color w:val="004F77"/>
          <w:spacing w:val="-2"/>
        </w:rPr>
        <w:t xml:space="preserve"> </w:t>
      </w:r>
      <w:r>
        <w:rPr>
          <w:color w:val="004F77"/>
        </w:rPr>
        <w:t>Reconciliation</w:t>
      </w:r>
      <w:r>
        <w:rPr>
          <w:color w:val="004F77"/>
          <w:spacing w:val="-4"/>
        </w:rPr>
        <w:t xml:space="preserve"> </w:t>
      </w:r>
      <w:r>
        <w:rPr>
          <w:color w:val="004F77"/>
        </w:rPr>
        <w:t>of</w:t>
      </w:r>
      <w:r>
        <w:rPr>
          <w:color w:val="004F77"/>
          <w:spacing w:val="-3"/>
        </w:rPr>
        <w:t xml:space="preserve"> </w:t>
      </w:r>
      <w:r>
        <w:rPr>
          <w:color w:val="004F77"/>
        </w:rPr>
        <w:t>the</w:t>
      </w:r>
      <w:r>
        <w:rPr>
          <w:color w:val="004F77"/>
          <w:spacing w:val="-4"/>
        </w:rPr>
        <w:t xml:space="preserve"> </w:t>
      </w:r>
      <w:r>
        <w:rPr>
          <w:color w:val="004F77"/>
        </w:rPr>
        <w:t>Total</w:t>
      </w:r>
      <w:r>
        <w:rPr>
          <w:color w:val="004F77"/>
          <w:spacing w:val="-4"/>
        </w:rPr>
        <w:t xml:space="preserve"> </w:t>
      </w:r>
      <w:r>
        <w:rPr>
          <w:color w:val="004F77"/>
        </w:rPr>
        <w:t>OPEB</w:t>
      </w:r>
      <w:r>
        <w:rPr>
          <w:color w:val="004F77"/>
          <w:spacing w:val="-5"/>
        </w:rPr>
        <w:t xml:space="preserve"> </w:t>
      </w:r>
      <w:r>
        <w:rPr>
          <w:color w:val="004F77"/>
          <w:spacing w:val="-2"/>
        </w:rPr>
        <w:t>Liability</w:t>
      </w:r>
    </w:p>
    <w:p w14:paraId="66A6B728" w14:textId="77777777" w:rsidR="00774B71" w:rsidRDefault="00000000">
      <w:pPr>
        <w:spacing w:before="239"/>
        <w:ind w:left="860" w:right="975"/>
        <w:rPr>
          <w:sz w:val="21"/>
        </w:rPr>
      </w:pPr>
      <w:r>
        <w:rPr>
          <w:sz w:val="21"/>
        </w:rPr>
        <w:t>The</w:t>
      </w:r>
      <w:r>
        <w:rPr>
          <w:spacing w:val="-3"/>
          <w:sz w:val="21"/>
        </w:rPr>
        <w:t xml:space="preserve"> </w:t>
      </w:r>
      <w:r>
        <w:rPr>
          <w:sz w:val="21"/>
        </w:rPr>
        <w:t>following</w:t>
      </w:r>
      <w:r>
        <w:rPr>
          <w:spacing w:val="-3"/>
          <w:sz w:val="21"/>
        </w:rPr>
        <w:t xml:space="preserve"> </w:t>
      </w:r>
      <w:r>
        <w:rPr>
          <w:sz w:val="21"/>
        </w:rPr>
        <w:t>table</w:t>
      </w:r>
      <w:r>
        <w:rPr>
          <w:spacing w:val="-3"/>
          <w:sz w:val="21"/>
        </w:rPr>
        <w:t xml:space="preserve"> </w:t>
      </w:r>
      <w:r>
        <w:rPr>
          <w:sz w:val="21"/>
        </w:rPr>
        <w:t>shows</w:t>
      </w:r>
      <w:r>
        <w:rPr>
          <w:spacing w:val="-6"/>
          <w:sz w:val="21"/>
        </w:rPr>
        <w:t xml:space="preserve"> </w:t>
      </w:r>
      <w:r>
        <w:rPr>
          <w:sz w:val="21"/>
        </w:rPr>
        <w:t>a</w:t>
      </w:r>
      <w:r>
        <w:rPr>
          <w:spacing w:val="-3"/>
          <w:sz w:val="21"/>
        </w:rPr>
        <w:t xml:space="preserve"> </w:t>
      </w:r>
      <w:r>
        <w:rPr>
          <w:sz w:val="21"/>
        </w:rPr>
        <w:t>reconciliation</w:t>
      </w:r>
      <w:r>
        <w:rPr>
          <w:spacing w:val="-3"/>
          <w:sz w:val="21"/>
        </w:rPr>
        <w:t xml:space="preserve"> </w:t>
      </w:r>
      <w:r>
        <w:rPr>
          <w:sz w:val="21"/>
        </w:rPr>
        <w:t>of</w:t>
      </w:r>
      <w:r>
        <w:rPr>
          <w:spacing w:val="-4"/>
          <w:sz w:val="21"/>
        </w:rPr>
        <w:t xml:space="preserve"> </w:t>
      </w:r>
      <w:r>
        <w:rPr>
          <w:sz w:val="21"/>
        </w:rPr>
        <w:t>the</w:t>
      </w:r>
      <w:r>
        <w:rPr>
          <w:spacing w:val="-3"/>
          <w:sz w:val="21"/>
        </w:rPr>
        <w:t xml:space="preserve"> </w:t>
      </w:r>
      <w:r>
        <w:rPr>
          <w:sz w:val="21"/>
        </w:rPr>
        <w:t>Total</w:t>
      </w:r>
      <w:r>
        <w:rPr>
          <w:spacing w:val="-2"/>
          <w:sz w:val="21"/>
        </w:rPr>
        <w:t xml:space="preserve"> </w:t>
      </w:r>
      <w:r>
        <w:rPr>
          <w:sz w:val="21"/>
        </w:rPr>
        <w:t>OPEB Liability</w:t>
      </w:r>
      <w:r>
        <w:rPr>
          <w:spacing w:val="-3"/>
          <w:sz w:val="21"/>
        </w:rPr>
        <w:t xml:space="preserve"> </w:t>
      </w:r>
      <w:r>
        <w:rPr>
          <w:sz w:val="21"/>
        </w:rPr>
        <w:t>(TOL)</w:t>
      </w:r>
      <w:r>
        <w:rPr>
          <w:spacing w:val="-4"/>
          <w:sz w:val="21"/>
        </w:rPr>
        <w:t xml:space="preserve"> </w:t>
      </w:r>
      <w:r>
        <w:rPr>
          <w:sz w:val="21"/>
        </w:rPr>
        <w:t>from</w:t>
      </w:r>
      <w:r>
        <w:rPr>
          <w:spacing w:val="-1"/>
          <w:sz w:val="21"/>
        </w:rPr>
        <w:t xml:space="preserve"> </w:t>
      </w:r>
      <w:r>
        <w:rPr>
          <w:sz w:val="21"/>
        </w:rPr>
        <w:t>July</w:t>
      </w:r>
      <w:r>
        <w:rPr>
          <w:spacing w:val="-3"/>
          <w:sz w:val="21"/>
        </w:rPr>
        <w:t xml:space="preserve"> </w:t>
      </w:r>
      <w:r>
        <w:rPr>
          <w:sz w:val="21"/>
        </w:rPr>
        <w:t>1,</w:t>
      </w:r>
      <w:r>
        <w:rPr>
          <w:spacing w:val="-4"/>
          <w:sz w:val="21"/>
        </w:rPr>
        <w:t xml:space="preserve"> </w:t>
      </w:r>
      <w:r>
        <w:rPr>
          <w:sz w:val="21"/>
        </w:rPr>
        <w:t>2022,</w:t>
      </w:r>
      <w:r>
        <w:rPr>
          <w:spacing w:val="-4"/>
          <w:sz w:val="21"/>
        </w:rPr>
        <w:t xml:space="preserve"> </w:t>
      </w:r>
      <w:r>
        <w:rPr>
          <w:sz w:val="21"/>
        </w:rPr>
        <w:t>to July 1, 2023.</w:t>
      </w:r>
    </w:p>
    <w:p w14:paraId="24CD5FCF" w14:textId="77777777" w:rsidR="00774B71" w:rsidRDefault="00000000">
      <w:pPr>
        <w:pStyle w:val="BodyText"/>
        <w:spacing w:before="8"/>
        <w:rPr>
          <w:sz w:val="20"/>
        </w:rPr>
      </w:pPr>
      <w:r>
        <w:rPr>
          <w:noProof/>
        </w:rPr>
        <mc:AlternateContent>
          <mc:Choice Requires="wps">
            <w:drawing>
              <wp:anchor distT="0" distB="0" distL="0" distR="0" simplePos="0" relativeHeight="487683584" behindDoc="1" locked="0" layoutInCell="1" allowOverlap="1" wp14:anchorId="105B9C40" wp14:editId="2585FBBF">
                <wp:simplePos x="0" y="0"/>
                <wp:positionH relativeFrom="page">
                  <wp:posOffset>926580</wp:posOffset>
                </wp:positionH>
                <wp:positionV relativeFrom="paragraph">
                  <wp:posOffset>166446</wp:posOffset>
                </wp:positionV>
                <wp:extent cx="5860415" cy="310515"/>
                <wp:effectExtent l="0" t="0" r="0" b="0"/>
                <wp:wrapTopAndBottom/>
                <wp:docPr id="891" name="Textbox 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0415" cy="310515"/>
                        </a:xfrm>
                        <a:prstGeom prst="rect">
                          <a:avLst/>
                        </a:prstGeom>
                        <a:solidFill>
                          <a:srgbClr val="004F77"/>
                        </a:solidFill>
                      </wps:spPr>
                      <wps:txbx>
                        <w:txbxContent>
                          <w:p w14:paraId="5016CFD2" w14:textId="77777777" w:rsidR="00774B71" w:rsidRDefault="00774B71">
                            <w:pPr>
                              <w:pStyle w:val="BodyText"/>
                              <w:spacing w:before="49"/>
                              <w:rPr>
                                <w:color w:val="000000"/>
                                <w:sz w:val="18"/>
                              </w:rPr>
                            </w:pPr>
                          </w:p>
                          <w:p w14:paraId="162F94DE" w14:textId="77777777" w:rsidR="00774B71" w:rsidRDefault="00000000">
                            <w:pPr>
                              <w:ind w:right="253"/>
                              <w:jc w:val="right"/>
                              <w:rPr>
                                <w:b/>
                                <w:color w:val="000000"/>
                                <w:sz w:val="18"/>
                              </w:rPr>
                            </w:pPr>
                            <w:r>
                              <w:rPr>
                                <w:b/>
                                <w:color w:val="FFFFFF"/>
                                <w:sz w:val="18"/>
                              </w:rPr>
                              <w:t>(in</w:t>
                            </w:r>
                            <w:r>
                              <w:rPr>
                                <w:b/>
                                <w:color w:val="FFFFFF"/>
                                <w:spacing w:val="-3"/>
                                <w:sz w:val="18"/>
                              </w:rPr>
                              <w:t xml:space="preserve"> </w:t>
                            </w:r>
                            <w:r>
                              <w:rPr>
                                <w:b/>
                                <w:color w:val="FFFFFF"/>
                                <w:spacing w:val="-2"/>
                                <w:sz w:val="18"/>
                              </w:rPr>
                              <w:t>Millions)</w:t>
                            </w:r>
                          </w:p>
                        </w:txbxContent>
                      </wps:txbx>
                      <wps:bodyPr wrap="square" lIns="0" tIns="0" rIns="0" bIns="0" rtlCol="0">
                        <a:noAutofit/>
                      </wps:bodyPr>
                    </wps:wsp>
                  </a:graphicData>
                </a:graphic>
              </wp:anchor>
            </w:drawing>
          </mc:Choice>
          <mc:Fallback>
            <w:pict>
              <v:shape w14:anchorId="105B9C40" id="Textbox 891" o:spid="_x0000_s1097" type="#_x0000_t202" style="position:absolute;margin-left:72.95pt;margin-top:13.1pt;width:461.45pt;height:24.45pt;z-index:-15632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" fillcolor="#004f77" stroked="f">
                <v:textbox inset="0,0,0,0">
                  <w:txbxContent>
                    <w:p w14:paraId="5016CFD2" w14:textId="77777777" w:rsidR="00774B71" w:rsidRDefault="00774B71">
                      <w:pPr>
                        <w:pStyle w:val="BodyText"/>
                        <w:spacing w:before="49"/>
                        <w:rPr>
                          <w:color w:val="000000"/>
                          <w:sz w:val="18"/>
                        </w:rPr>
                      </w:pPr>
                    </w:p>
                    <w:p w14:paraId="162F94DE" w14:textId="77777777" w:rsidR="00774B71" w:rsidRDefault="00000000">
                      <w:pPr>
                        <w:ind w:right="253"/>
                        <w:jc w:val="right"/>
                        <w:rPr>
                          <w:b/>
                          <w:color w:val="000000"/>
                          <w:sz w:val="18"/>
                        </w:rPr>
                      </w:pPr>
                      <w:r>
                        <w:rPr>
                          <w:b/>
                          <w:color w:val="FFFFFF"/>
                          <w:sz w:val="18"/>
                        </w:rPr>
                        <w:t>(in</w:t>
                      </w:r>
                      <w:r>
                        <w:rPr>
                          <w:b/>
                          <w:color w:val="FFFFFF"/>
                          <w:spacing w:val="-3"/>
                          <w:sz w:val="18"/>
                        </w:rPr>
                        <w:t xml:space="preserve"> </w:t>
                      </w:r>
                      <w:r>
                        <w:rPr>
                          <w:b/>
                          <w:color w:val="FFFFFF"/>
                          <w:spacing w:val="-2"/>
                          <w:sz w:val="18"/>
                        </w:rPr>
                        <w:t>Millions)</w:t>
                      </w:r>
                    </w:p>
                  </w:txbxContent>
                </v:textbox>
                <w10:wrap type="topAndBottom" anchorx="page"/>
              </v:shape>
            </w:pict>
          </mc:Fallback>
        </mc:AlternateContent>
      </w:r>
    </w:p>
    <w:p w14:paraId="75E15FB6" w14:textId="77777777" w:rsidR="00774B71" w:rsidRDefault="00774B71">
      <w:pPr>
        <w:pStyle w:val="BodyText"/>
        <w:spacing w:before="22"/>
        <w:rPr>
          <w:sz w:val="20"/>
        </w:rPr>
      </w:pPr>
    </w:p>
    <w:p w14:paraId="6221CF50" w14:textId="77777777" w:rsidR="00774B71" w:rsidRDefault="00000000">
      <w:pPr>
        <w:tabs>
          <w:tab w:val="left" w:pos="9575"/>
        </w:tabs>
        <w:ind w:left="907"/>
        <w:rPr>
          <w:sz w:val="20"/>
        </w:rPr>
      </w:pPr>
      <w:r>
        <w:rPr>
          <w:sz w:val="20"/>
        </w:rPr>
        <w:t>Total</w:t>
      </w:r>
      <w:r>
        <w:rPr>
          <w:spacing w:val="-9"/>
          <w:sz w:val="20"/>
        </w:rPr>
        <w:t xml:space="preserve"> </w:t>
      </w:r>
      <w:r>
        <w:rPr>
          <w:sz w:val="20"/>
        </w:rPr>
        <w:t>OPEB</w:t>
      </w:r>
      <w:r>
        <w:rPr>
          <w:spacing w:val="-8"/>
          <w:sz w:val="20"/>
        </w:rPr>
        <w:t xml:space="preserve"> </w:t>
      </w:r>
      <w:r>
        <w:rPr>
          <w:sz w:val="20"/>
        </w:rPr>
        <w:t>Liability</w:t>
      </w:r>
      <w:r>
        <w:rPr>
          <w:spacing w:val="-12"/>
          <w:sz w:val="20"/>
        </w:rPr>
        <w:t xml:space="preserve"> </w:t>
      </w:r>
      <w:r>
        <w:rPr>
          <w:sz w:val="20"/>
        </w:rPr>
        <w:t>as</w:t>
      </w:r>
      <w:r>
        <w:rPr>
          <w:spacing w:val="-7"/>
          <w:sz w:val="20"/>
        </w:rPr>
        <w:t xml:space="preserve"> </w:t>
      </w:r>
      <w:r>
        <w:rPr>
          <w:sz w:val="20"/>
        </w:rPr>
        <w:t>of</w:t>
      </w:r>
      <w:r>
        <w:rPr>
          <w:spacing w:val="-5"/>
          <w:sz w:val="20"/>
        </w:rPr>
        <w:t xml:space="preserve"> </w:t>
      </w:r>
      <w:r>
        <w:rPr>
          <w:sz w:val="20"/>
        </w:rPr>
        <w:t>July</w:t>
      </w:r>
      <w:r>
        <w:rPr>
          <w:spacing w:val="-13"/>
          <w:sz w:val="20"/>
        </w:rPr>
        <w:t xml:space="preserve"> </w:t>
      </w:r>
      <w:r>
        <w:rPr>
          <w:sz w:val="20"/>
        </w:rPr>
        <w:t>1,</w:t>
      </w:r>
      <w:r>
        <w:rPr>
          <w:spacing w:val="-8"/>
          <w:sz w:val="20"/>
        </w:rPr>
        <w:t xml:space="preserve"> </w:t>
      </w:r>
      <w:proofErr w:type="gramStart"/>
      <w:r>
        <w:rPr>
          <w:spacing w:val="-4"/>
          <w:sz w:val="20"/>
        </w:rPr>
        <w:t>2022</w:t>
      </w:r>
      <w:proofErr w:type="gramEnd"/>
      <w:r>
        <w:rPr>
          <w:sz w:val="20"/>
        </w:rPr>
        <w:tab/>
      </w:r>
      <w:r>
        <w:rPr>
          <w:spacing w:val="-2"/>
          <w:sz w:val="20"/>
        </w:rPr>
        <w:t>$15.8</w:t>
      </w:r>
    </w:p>
    <w:p w14:paraId="461B1631" w14:textId="77777777" w:rsidR="00774B71" w:rsidRDefault="00774B71">
      <w:pPr>
        <w:pStyle w:val="BodyText"/>
        <w:rPr>
          <w:sz w:val="20"/>
        </w:rPr>
      </w:pPr>
    </w:p>
    <w:p w14:paraId="182F1F62" w14:textId="77777777" w:rsidR="00774B71" w:rsidRDefault="00774B71">
      <w:pPr>
        <w:pStyle w:val="BodyText"/>
        <w:spacing w:before="48"/>
        <w:rPr>
          <w:sz w:val="20"/>
        </w:rPr>
      </w:pPr>
    </w:p>
    <w:p w14:paraId="62D3B450" w14:textId="77777777" w:rsidR="00774B71" w:rsidRDefault="00000000">
      <w:pPr>
        <w:pStyle w:val="ListParagraph"/>
        <w:numPr>
          <w:ilvl w:val="0"/>
          <w:numId w:val="2"/>
        </w:numPr>
        <w:tabs>
          <w:tab w:val="left" w:pos="1126"/>
          <w:tab w:val="left" w:pos="9723"/>
        </w:tabs>
        <w:ind w:left="1126" w:hanging="219"/>
        <w:rPr>
          <w:rFonts w:ascii="Arial"/>
          <w:sz w:val="20"/>
        </w:rPr>
      </w:pPr>
      <w:r>
        <w:rPr>
          <w:rFonts w:ascii="Arial"/>
          <w:sz w:val="20"/>
        </w:rPr>
        <w:t>Value</w:t>
      </w:r>
      <w:r>
        <w:rPr>
          <w:rFonts w:ascii="Arial"/>
          <w:spacing w:val="-9"/>
          <w:sz w:val="20"/>
        </w:rPr>
        <w:t xml:space="preserve"> </w:t>
      </w:r>
      <w:r>
        <w:rPr>
          <w:rFonts w:ascii="Arial"/>
          <w:sz w:val="20"/>
        </w:rPr>
        <w:t>of</w:t>
      </w:r>
      <w:r>
        <w:rPr>
          <w:rFonts w:ascii="Arial"/>
          <w:spacing w:val="-6"/>
          <w:sz w:val="20"/>
        </w:rPr>
        <w:t xml:space="preserve"> </w:t>
      </w:r>
      <w:r>
        <w:rPr>
          <w:rFonts w:ascii="Arial"/>
          <w:sz w:val="20"/>
        </w:rPr>
        <w:t>Benefits</w:t>
      </w:r>
      <w:r>
        <w:rPr>
          <w:rFonts w:ascii="Arial"/>
          <w:spacing w:val="-7"/>
          <w:sz w:val="20"/>
        </w:rPr>
        <w:t xml:space="preserve"> </w:t>
      </w:r>
      <w:r>
        <w:rPr>
          <w:rFonts w:ascii="Arial"/>
          <w:sz w:val="20"/>
        </w:rPr>
        <w:t>Accrued</w:t>
      </w:r>
      <w:r>
        <w:rPr>
          <w:rFonts w:ascii="Arial"/>
          <w:spacing w:val="-7"/>
          <w:sz w:val="20"/>
        </w:rPr>
        <w:t xml:space="preserve"> </w:t>
      </w:r>
      <w:r>
        <w:rPr>
          <w:rFonts w:ascii="Arial"/>
          <w:sz w:val="20"/>
        </w:rPr>
        <w:t>(Service</w:t>
      </w:r>
      <w:r>
        <w:rPr>
          <w:rFonts w:ascii="Arial"/>
          <w:spacing w:val="-8"/>
          <w:sz w:val="20"/>
        </w:rPr>
        <w:t xml:space="preserve"> </w:t>
      </w:r>
      <w:r>
        <w:rPr>
          <w:rFonts w:ascii="Arial"/>
          <w:sz w:val="20"/>
        </w:rPr>
        <w:t>Cost</w:t>
      </w:r>
      <w:r>
        <w:rPr>
          <w:rFonts w:ascii="Arial"/>
          <w:spacing w:val="-8"/>
          <w:sz w:val="20"/>
        </w:rPr>
        <w:t xml:space="preserve"> </w:t>
      </w:r>
      <w:r>
        <w:rPr>
          <w:rFonts w:ascii="Arial"/>
          <w:sz w:val="20"/>
        </w:rPr>
        <w:t>for</w:t>
      </w:r>
      <w:r>
        <w:rPr>
          <w:rFonts w:ascii="Arial"/>
          <w:spacing w:val="-8"/>
          <w:sz w:val="20"/>
        </w:rPr>
        <w:t xml:space="preserve"> </w:t>
      </w:r>
      <w:r>
        <w:rPr>
          <w:rFonts w:ascii="Arial"/>
          <w:sz w:val="20"/>
        </w:rPr>
        <w:t>one</w:t>
      </w:r>
      <w:r>
        <w:rPr>
          <w:rFonts w:ascii="Arial"/>
          <w:spacing w:val="-8"/>
          <w:sz w:val="20"/>
        </w:rPr>
        <w:t xml:space="preserve"> </w:t>
      </w:r>
      <w:r>
        <w:rPr>
          <w:rFonts w:ascii="Arial"/>
          <w:sz w:val="20"/>
        </w:rPr>
        <w:t>year</w:t>
      </w:r>
      <w:r>
        <w:rPr>
          <w:rFonts w:ascii="Arial"/>
          <w:spacing w:val="-7"/>
          <w:sz w:val="20"/>
        </w:rPr>
        <w:t xml:space="preserve"> </w:t>
      </w:r>
      <w:r>
        <w:rPr>
          <w:rFonts w:ascii="Arial"/>
          <w:sz w:val="20"/>
        </w:rPr>
        <w:t>from</w:t>
      </w:r>
      <w:r>
        <w:rPr>
          <w:rFonts w:ascii="Arial"/>
          <w:spacing w:val="-4"/>
          <w:sz w:val="20"/>
        </w:rPr>
        <w:t xml:space="preserve"> </w:t>
      </w:r>
      <w:r>
        <w:rPr>
          <w:rFonts w:ascii="Arial"/>
          <w:sz w:val="20"/>
        </w:rPr>
        <w:t>July</w:t>
      </w:r>
      <w:r>
        <w:rPr>
          <w:rFonts w:ascii="Arial"/>
          <w:spacing w:val="-13"/>
          <w:sz w:val="20"/>
        </w:rPr>
        <w:t xml:space="preserve"> </w:t>
      </w:r>
      <w:r>
        <w:rPr>
          <w:rFonts w:ascii="Arial"/>
          <w:sz w:val="20"/>
        </w:rPr>
        <w:t>2022</w:t>
      </w:r>
      <w:r>
        <w:rPr>
          <w:rFonts w:ascii="Arial"/>
          <w:spacing w:val="-9"/>
          <w:sz w:val="20"/>
        </w:rPr>
        <w:t xml:space="preserve"> </w:t>
      </w:r>
      <w:r>
        <w:rPr>
          <w:rFonts w:ascii="Arial"/>
          <w:sz w:val="20"/>
        </w:rPr>
        <w:t>to</w:t>
      </w:r>
      <w:r>
        <w:rPr>
          <w:rFonts w:ascii="Arial"/>
          <w:spacing w:val="-8"/>
          <w:sz w:val="20"/>
        </w:rPr>
        <w:t xml:space="preserve"> </w:t>
      </w:r>
      <w:r>
        <w:rPr>
          <w:rFonts w:ascii="Arial"/>
          <w:sz w:val="20"/>
        </w:rPr>
        <w:t>June</w:t>
      </w:r>
      <w:r>
        <w:rPr>
          <w:rFonts w:ascii="Arial"/>
          <w:spacing w:val="-8"/>
          <w:sz w:val="20"/>
        </w:rPr>
        <w:t xml:space="preserve"> </w:t>
      </w:r>
      <w:r>
        <w:rPr>
          <w:rFonts w:ascii="Arial"/>
          <w:spacing w:val="-2"/>
          <w:sz w:val="20"/>
        </w:rPr>
        <w:t>2023)</w:t>
      </w:r>
      <w:r>
        <w:rPr>
          <w:rFonts w:ascii="Arial"/>
          <w:sz w:val="20"/>
        </w:rPr>
        <w:tab/>
      </w:r>
      <w:r>
        <w:rPr>
          <w:rFonts w:ascii="Arial"/>
          <w:spacing w:val="-5"/>
          <w:sz w:val="20"/>
        </w:rPr>
        <w:t>1.0</w:t>
      </w:r>
    </w:p>
    <w:p w14:paraId="6EB9465D" w14:textId="77777777" w:rsidR="00774B71" w:rsidRDefault="00000000">
      <w:pPr>
        <w:pStyle w:val="ListParagraph"/>
        <w:numPr>
          <w:ilvl w:val="0"/>
          <w:numId w:val="2"/>
        </w:numPr>
        <w:tabs>
          <w:tab w:val="left" w:pos="1126"/>
        </w:tabs>
        <w:spacing w:before="13"/>
        <w:ind w:left="1126" w:hanging="219"/>
        <w:rPr>
          <w:rFonts w:ascii="Arial"/>
          <w:sz w:val="20"/>
        </w:rPr>
      </w:pPr>
      <w:r>
        <w:rPr>
          <w:rFonts w:ascii="Arial"/>
          <w:sz w:val="20"/>
        </w:rPr>
        <w:t>Increase</w:t>
      </w:r>
      <w:r>
        <w:rPr>
          <w:rFonts w:ascii="Arial"/>
          <w:spacing w:val="-9"/>
          <w:sz w:val="20"/>
        </w:rPr>
        <w:t xml:space="preserve"> </w:t>
      </w:r>
      <w:r>
        <w:rPr>
          <w:rFonts w:ascii="Arial"/>
          <w:sz w:val="20"/>
        </w:rPr>
        <w:t>in</w:t>
      </w:r>
      <w:r>
        <w:rPr>
          <w:rFonts w:ascii="Arial"/>
          <w:spacing w:val="-9"/>
          <w:sz w:val="20"/>
        </w:rPr>
        <w:t xml:space="preserve"> </w:t>
      </w:r>
      <w:r>
        <w:rPr>
          <w:rFonts w:ascii="Arial"/>
          <w:sz w:val="20"/>
        </w:rPr>
        <w:t>AAL,</w:t>
      </w:r>
      <w:r>
        <w:rPr>
          <w:rFonts w:ascii="Arial"/>
          <w:spacing w:val="-10"/>
          <w:sz w:val="20"/>
        </w:rPr>
        <w:t xml:space="preserve"> </w:t>
      </w:r>
      <w:r>
        <w:rPr>
          <w:rFonts w:ascii="Arial"/>
          <w:sz w:val="20"/>
        </w:rPr>
        <w:t>Service</w:t>
      </w:r>
      <w:r>
        <w:rPr>
          <w:rFonts w:ascii="Arial"/>
          <w:spacing w:val="-8"/>
          <w:sz w:val="20"/>
        </w:rPr>
        <w:t xml:space="preserve"> </w:t>
      </w:r>
      <w:r>
        <w:rPr>
          <w:rFonts w:ascii="Arial"/>
          <w:sz w:val="20"/>
        </w:rPr>
        <w:t>Cost</w:t>
      </w:r>
      <w:r>
        <w:rPr>
          <w:rFonts w:ascii="Arial"/>
          <w:spacing w:val="-9"/>
          <w:sz w:val="20"/>
        </w:rPr>
        <w:t xml:space="preserve"> </w:t>
      </w:r>
      <w:r>
        <w:rPr>
          <w:rFonts w:ascii="Arial"/>
          <w:sz w:val="20"/>
        </w:rPr>
        <w:t>and</w:t>
      </w:r>
      <w:r>
        <w:rPr>
          <w:rFonts w:ascii="Arial"/>
          <w:spacing w:val="-10"/>
          <w:sz w:val="20"/>
        </w:rPr>
        <w:t xml:space="preserve"> </w:t>
      </w:r>
      <w:r>
        <w:rPr>
          <w:rFonts w:ascii="Arial"/>
          <w:sz w:val="20"/>
        </w:rPr>
        <w:t>benefit</w:t>
      </w:r>
      <w:r>
        <w:rPr>
          <w:rFonts w:ascii="Arial"/>
          <w:spacing w:val="-9"/>
          <w:sz w:val="20"/>
        </w:rPr>
        <w:t xml:space="preserve"> </w:t>
      </w:r>
      <w:r>
        <w:rPr>
          <w:rFonts w:ascii="Arial"/>
          <w:sz w:val="20"/>
        </w:rPr>
        <w:t>payments</w:t>
      </w:r>
      <w:r>
        <w:rPr>
          <w:rFonts w:ascii="Arial"/>
          <w:spacing w:val="-7"/>
          <w:sz w:val="20"/>
        </w:rPr>
        <w:t xml:space="preserve"> </w:t>
      </w:r>
      <w:r>
        <w:rPr>
          <w:rFonts w:ascii="Arial"/>
          <w:sz w:val="20"/>
        </w:rPr>
        <w:t>due</w:t>
      </w:r>
      <w:r>
        <w:rPr>
          <w:rFonts w:ascii="Arial"/>
          <w:spacing w:val="-9"/>
          <w:sz w:val="20"/>
        </w:rPr>
        <w:t xml:space="preserve"> </w:t>
      </w:r>
      <w:r>
        <w:rPr>
          <w:rFonts w:ascii="Arial"/>
          <w:sz w:val="20"/>
        </w:rPr>
        <w:t>to</w:t>
      </w:r>
      <w:r>
        <w:rPr>
          <w:rFonts w:ascii="Arial"/>
          <w:spacing w:val="-9"/>
          <w:sz w:val="20"/>
        </w:rPr>
        <w:t xml:space="preserve"> </w:t>
      </w:r>
      <w:r>
        <w:rPr>
          <w:rFonts w:ascii="Arial"/>
          <w:sz w:val="20"/>
        </w:rPr>
        <w:t>one</w:t>
      </w:r>
      <w:r>
        <w:rPr>
          <w:rFonts w:ascii="Arial"/>
          <w:spacing w:val="-10"/>
          <w:sz w:val="20"/>
        </w:rPr>
        <w:t xml:space="preserve"> </w:t>
      </w:r>
      <w:r>
        <w:rPr>
          <w:rFonts w:ascii="Arial"/>
          <w:sz w:val="20"/>
        </w:rPr>
        <w:t>year</w:t>
      </w:r>
      <w:r>
        <w:rPr>
          <w:rFonts w:ascii="Arial"/>
          <w:spacing w:val="-8"/>
          <w:sz w:val="20"/>
        </w:rPr>
        <w:t xml:space="preserve"> </w:t>
      </w:r>
      <w:r>
        <w:rPr>
          <w:rFonts w:ascii="Arial"/>
          <w:sz w:val="20"/>
        </w:rPr>
        <w:t>decrease</w:t>
      </w:r>
      <w:r>
        <w:rPr>
          <w:rFonts w:ascii="Arial"/>
          <w:spacing w:val="-8"/>
          <w:sz w:val="20"/>
        </w:rPr>
        <w:t xml:space="preserve"> </w:t>
      </w:r>
      <w:r>
        <w:rPr>
          <w:rFonts w:ascii="Arial"/>
          <w:spacing w:val="-5"/>
          <w:sz w:val="20"/>
        </w:rPr>
        <w:t>in</w:t>
      </w:r>
    </w:p>
    <w:p w14:paraId="54CD4DCD" w14:textId="77777777" w:rsidR="00774B71" w:rsidRDefault="00000000">
      <w:pPr>
        <w:tabs>
          <w:tab w:val="left" w:pos="9723"/>
        </w:tabs>
        <w:spacing w:before="22"/>
        <w:ind w:left="907"/>
        <w:rPr>
          <w:sz w:val="20"/>
        </w:rPr>
      </w:pPr>
      <w:r>
        <w:rPr>
          <w:sz w:val="20"/>
        </w:rPr>
        <w:t>discount</w:t>
      </w:r>
      <w:r>
        <w:rPr>
          <w:spacing w:val="-12"/>
          <w:sz w:val="20"/>
        </w:rPr>
        <w:t xml:space="preserve"> </w:t>
      </w:r>
      <w:r>
        <w:rPr>
          <w:spacing w:val="-2"/>
          <w:sz w:val="20"/>
        </w:rPr>
        <w:t>period</w:t>
      </w:r>
      <w:r>
        <w:rPr>
          <w:sz w:val="20"/>
        </w:rPr>
        <w:tab/>
      </w:r>
      <w:r>
        <w:rPr>
          <w:spacing w:val="-5"/>
          <w:sz w:val="20"/>
        </w:rPr>
        <w:t>1.0</w:t>
      </w:r>
    </w:p>
    <w:p w14:paraId="632EA097" w14:textId="77777777" w:rsidR="00774B71" w:rsidRDefault="00000000">
      <w:pPr>
        <w:pStyle w:val="ListParagraph"/>
        <w:numPr>
          <w:ilvl w:val="0"/>
          <w:numId w:val="2"/>
        </w:numPr>
        <w:tabs>
          <w:tab w:val="left" w:pos="1126"/>
          <w:tab w:val="left" w:pos="9656"/>
        </w:tabs>
        <w:spacing w:before="18"/>
        <w:ind w:left="1126" w:hanging="219"/>
        <w:rPr>
          <w:rFonts w:ascii="Arial"/>
          <w:sz w:val="20"/>
        </w:rPr>
      </w:pPr>
      <w:r>
        <w:rPr>
          <w:rFonts w:ascii="Arial"/>
          <w:sz w:val="20"/>
        </w:rPr>
        <w:t>Decrease</w:t>
      </w:r>
      <w:r>
        <w:rPr>
          <w:rFonts w:ascii="Arial"/>
          <w:spacing w:val="-8"/>
          <w:sz w:val="20"/>
        </w:rPr>
        <w:t xml:space="preserve"> </w:t>
      </w:r>
      <w:r>
        <w:rPr>
          <w:rFonts w:ascii="Arial"/>
          <w:sz w:val="20"/>
        </w:rPr>
        <w:t>due</w:t>
      </w:r>
      <w:r>
        <w:rPr>
          <w:rFonts w:ascii="Arial"/>
          <w:spacing w:val="-9"/>
          <w:sz w:val="20"/>
        </w:rPr>
        <w:t xml:space="preserve"> </w:t>
      </w:r>
      <w:r>
        <w:rPr>
          <w:rFonts w:ascii="Arial"/>
          <w:sz w:val="20"/>
        </w:rPr>
        <w:t>to</w:t>
      </w:r>
      <w:r>
        <w:rPr>
          <w:rFonts w:ascii="Arial"/>
          <w:spacing w:val="-8"/>
          <w:sz w:val="20"/>
        </w:rPr>
        <w:t xml:space="preserve"> </w:t>
      </w:r>
      <w:r>
        <w:rPr>
          <w:rFonts w:ascii="Arial"/>
          <w:sz w:val="20"/>
        </w:rPr>
        <w:t>actual</w:t>
      </w:r>
      <w:r>
        <w:rPr>
          <w:rFonts w:ascii="Arial"/>
          <w:spacing w:val="-8"/>
          <w:sz w:val="20"/>
        </w:rPr>
        <w:t xml:space="preserve"> </w:t>
      </w:r>
      <w:r>
        <w:rPr>
          <w:rFonts w:ascii="Arial"/>
          <w:sz w:val="20"/>
        </w:rPr>
        <w:t>retiree</w:t>
      </w:r>
      <w:r>
        <w:rPr>
          <w:rFonts w:ascii="Arial"/>
          <w:spacing w:val="-9"/>
          <w:sz w:val="20"/>
        </w:rPr>
        <w:t xml:space="preserve"> </w:t>
      </w:r>
      <w:r>
        <w:rPr>
          <w:rFonts w:ascii="Arial"/>
          <w:sz w:val="20"/>
        </w:rPr>
        <w:t>benefits</w:t>
      </w:r>
      <w:r>
        <w:rPr>
          <w:rFonts w:ascii="Arial"/>
          <w:spacing w:val="-7"/>
          <w:sz w:val="20"/>
        </w:rPr>
        <w:t xml:space="preserve"> </w:t>
      </w:r>
      <w:r>
        <w:rPr>
          <w:rFonts w:ascii="Arial"/>
          <w:sz w:val="20"/>
        </w:rPr>
        <w:t>from</w:t>
      </w:r>
      <w:r>
        <w:rPr>
          <w:rFonts w:ascii="Arial"/>
          <w:spacing w:val="-4"/>
          <w:sz w:val="20"/>
        </w:rPr>
        <w:t xml:space="preserve"> </w:t>
      </w:r>
      <w:r>
        <w:rPr>
          <w:rFonts w:ascii="Arial"/>
          <w:sz w:val="20"/>
        </w:rPr>
        <w:t>July</w:t>
      </w:r>
      <w:r>
        <w:rPr>
          <w:rFonts w:ascii="Arial"/>
          <w:spacing w:val="-13"/>
          <w:sz w:val="20"/>
        </w:rPr>
        <w:t xml:space="preserve"> </w:t>
      </w:r>
      <w:r>
        <w:rPr>
          <w:rFonts w:ascii="Arial"/>
          <w:sz w:val="20"/>
        </w:rPr>
        <w:t>2022</w:t>
      </w:r>
      <w:r>
        <w:rPr>
          <w:rFonts w:ascii="Arial"/>
          <w:spacing w:val="-8"/>
          <w:sz w:val="20"/>
        </w:rPr>
        <w:t xml:space="preserve"> </w:t>
      </w:r>
      <w:r>
        <w:rPr>
          <w:rFonts w:ascii="Arial"/>
          <w:sz w:val="20"/>
        </w:rPr>
        <w:t>to</w:t>
      </w:r>
      <w:r>
        <w:rPr>
          <w:rFonts w:ascii="Arial"/>
          <w:spacing w:val="-8"/>
          <w:sz w:val="20"/>
        </w:rPr>
        <w:t xml:space="preserve"> </w:t>
      </w:r>
      <w:r>
        <w:rPr>
          <w:rFonts w:ascii="Arial"/>
          <w:sz w:val="20"/>
        </w:rPr>
        <w:t>June</w:t>
      </w:r>
      <w:r>
        <w:rPr>
          <w:rFonts w:ascii="Arial"/>
          <w:spacing w:val="-8"/>
          <w:sz w:val="20"/>
        </w:rPr>
        <w:t xml:space="preserve"> </w:t>
      </w:r>
      <w:r>
        <w:rPr>
          <w:rFonts w:ascii="Arial"/>
          <w:spacing w:val="-4"/>
          <w:sz w:val="20"/>
        </w:rPr>
        <w:t>2023</w:t>
      </w:r>
      <w:r>
        <w:rPr>
          <w:rFonts w:ascii="Arial"/>
          <w:sz w:val="20"/>
        </w:rPr>
        <w:tab/>
      </w:r>
      <w:r>
        <w:rPr>
          <w:rFonts w:ascii="Arial"/>
          <w:spacing w:val="-2"/>
          <w:sz w:val="20"/>
        </w:rPr>
        <w:t>(0.2)</w:t>
      </w:r>
    </w:p>
    <w:p w14:paraId="0ED3A902" w14:textId="77777777" w:rsidR="00774B71" w:rsidRDefault="00000000">
      <w:pPr>
        <w:pStyle w:val="ListParagraph"/>
        <w:numPr>
          <w:ilvl w:val="0"/>
          <w:numId w:val="2"/>
        </w:numPr>
        <w:tabs>
          <w:tab w:val="left" w:pos="1126"/>
          <w:tab w:val="left" w:pos="9711"/>
        </w:tabs>
        <w:spacing w:before="49"/>
        <w:ind w:left="1126" w:hanging="219"/>
        <w:rPr>
          <w:rFonts w:ascii="Arial"/>
          <w:sz w:val="20"/>
        </w:rPr>
      </w:pPr>
      <w:r>
        <w:rPr>
          <w:rFonts w:ascii="Arial"/>
          <w:sz w:val="20"/>
        </w:rPr>
        <w:t>Decrease</w:t>
      </w:r>
      <w:r>
        <w:rPr>
          <w:rFonts w:ascii="Arial"/>
          <w:spacing w:val="-10"/>
          <w:sz w:val="20"/>
        </w:rPr>
        <w:t xml:space="preserve"> </w:t>
      </w:r>
      <w:r>
        <w:rPr>
          <w:rFonts w:ascii="Arial"/>
          <w:sz w:val="20"/>
        </w:rPr>
        <w:t>due</w:t>
      </w:r>
      <w:r>
        <w:rPr>
          <w:rFonts w:ascii="Arial"/>
          <w:spacing w:val="-10"/>
          <w:sz w:val="20"/>
        </w:rPr>
        <w:t xml:space="preserve"> </w:t>
      </w:r>
      <w:r>
        <w:rPr>
          <w:rFonts w:ascii="Arial"/>
          <w:sz w:val="20"/>
        </w:rPr>
        <w:t>to</w:t>
      </w:r>
      <w:r>
        <w:rPr>
          <w:rFonts w:ascii="Arial"/>
          <w:spacing w:val="-11"/>
          <w:sz w:val="20"/>
        </w:rPr>
        <w:t xml:space="preserve"> </w:t>
      </w:r>
      <w:r>
        <w:rPr>
          <w:rFonts w:ascii="Arial"/>
          <w:sz w:val="20"/>
        </w:rPr>
        <w:t>demographic</w:t>
      </w:r>
      <w:r>
        <w:rPr>
          <w:rFonts w:ascii="Arial"/>
          <w:spacing w:val="-9"/>
          <w:sz w:val="20"/>
        </w:rPr>
        <w:t xml:space="preserve"> </w:t>
      </w:r>
      <w:r>
        <w:rPr>
          <w:rFonts w:ascii="Arial"/>
          <w:spacing w:val="-2"/>
          <w:sz w:val="20"/>
        </w:rPr>
        <w:t>experience</w:t>
      </w:r>
      <w:r>
        <w:rPr>
          <w:rFonts w:ascii="Arial"/>
          <w:sz w:val="20"/>
        </w:rPr>
        <w:tab/>
      </w:r>
      <w:r>
        <w:rPr>
          <w:rFonts w:ascii="Arial"/>
          <w:spacing w:val="-10"/>
          <w:sz w:val="20"/>
        </w:rPr>
        <w:t>-</w:t>
      </w:r>
    </w:p>
    <w:p w14:paraId="690777A2" w14:textId="77777777" w:rsidR="00774B71" w:rsidRDefault="00000000">
      <w:pPr>
        <w:pStyle w:val="ListParagraph"/>
        <w:numPr>
          <w:ilvl w:val="0"/>
          <w:numId w:val="2"/>
        </w:numPr>
        <w:tabs>
          <w:tab w:val="left" w:pos="1126"/>
          <w:tab w:val="left" w:pos="9711"/>
        </w:tabs>
        <w:spacing w:before="17"/>
        <w:ind w:left="1126" w:hanging="219"/>
        <w:rPr>
          <w:rFonts w:ascii="Arial"/>
          <w:sz w:val="20"/>
        </w:rPr>
      </w:pPr>
      <w:r>
        <w:rPr>
          <w:rFonts w:ascii="Arial"/>
          <w:sz w:val="20"/>
        </w:rPr>
        <w:t>Decrease</w:t>
      </w:r>
      <w:r>
        <w:rPr>
          <w:rFonts w:ascii="Arial"/>
          <w:spacing w:val="-9"/>
          <w:sz w:val="20"/>
        </w:rPr>
        <w:t xml:space="preserve"> </w:t>
      </w:r>
      <w:r>
        <w:rPr>
          <w:rFonts w:ascii="Arial"/>
          <w:sz w:val="20"/>
        </w:rPr>
        <w:t>due</w:t>
      </w:r>
      <w:r>
        <w:rPr>
          <w:rFonts w:ascii="Arial"/>
          <w:spacing w:val="-9"/>
          <w:sz w:val="20"/>
        </w:rPr>
        <w:t xml:space="preserve"> </w:t>
      </w:r>
      <w:r>
        <w:rPr>
          <w:rFonts w:ascii="Arial"/>
          <w:sz w:val="20"/>
        </w:rPr>
        <w:t>to</w:t>
      </w:r>
      <w:r>
        <w:rPr>
          <w:rFonts w:ascii="Arial"/>
          <w:spacing w:val="-9"/>
          <w:sz w:val="20"/>
        </w:rPr>
        <w:t xml:space="preserve"> </w:t>
      </w:r>
      <w:r>
        <w:rPr>
          <w:rFonts w:ascii="Arial"/>
          <w:sz w:val="20"/>
        </w:rPr>
        <w:t>changes</w:t>
      </w:r>
      <w:r>
        <w:rPr>
          <w:rFonts w:ascii="Arial"/>
          <w:spacing w:val="-8"/>
          <w:sz w:val="20"/>
        </w:rPr>
        <w:t xml:space="preserve"> </w:t>
      </w:r>
      <w:r>
        <w:rPr>
          <w:rFonts w:ascii="Arial"/>
          <w:sz w:val="20"/>
        </w:rPr>
        <w:t>in</w:t>
      </w:r>
      <w:r>
        <w:rPr>
          <w:rFonts w:ascii="Arial"/>
          <w:spacing w:val="-8"/>
          <w:sz w:val="20"/>
        </w:rPr>
        <w:t xml:space="preserve"> </w:t>
      </w:r>
      <w:r>
        <w:rPr>
          <w:rFonts w:ascii="Arial"/>
          <w:sz w:val="20"/>
        </w:rPr>
        <w:t>health</w:t>
      </w:r>
      <w:r>
        <w:rPr>
          <w:rFonts w:ascii="Arial"/>
          <w:spacing w:val="-10"/>
          <w:sz w:val="20"/>
        </w:rPr>
        <w:t xml:space="preserve"> </w:t>
      </w:r>
      <w:r>
        <w:rPr>
          <w:rFonts w:ascii="Arial"/>
          <w:spacing w:val="-2"/>
          <w:sz w:val="20"/>
        </w:rPr>
        <w:t>assumptions</w:t>
      </w:r>
      <w:r>
        <w:rPr>
          <w:rFonts w:ascii="Arial"/>
          <w:sz w:val="20"/>
        </w:rPr>
        <w:tab/>
      </w:r>
      <w:r>
        <w:rPr>
          <w:rFonts w:ascii="Arial"/>
          <w:spacing w:val="-10"/>
          <w:sz w:val="20"/>
        </w:rPr>
        <w:t>-</w:t>
      </w:r>
    </w:p>
    <w:p w14:paraId="5E856DBF" w14:textId="77777777" w:rsidR="00774B71" w:rsidRDefault="00000000">
      <w:pPr>
        <w:pStyle w:val="ListParagraph"/>
        <w:numPr>
          <w:ilvl w:val="0"/>
          <w:numId w:val="2"/>
        </w:numPr>
        <w:tabs>
          <w:tab w:val="left" w:pos="1126"/>
          <w:tab w:val="left" w:pos="9711"/>
        </w:tabs>
        <w:spacing w:before="18"/>
        <w:ind w:left="1126" w:hanging="219"/>
        <w:rPr>
          <w:rFonts w:ascii="Arial"/>
          <w:sz w:val="20"/>
        </w:rPr>
      </w:pPr>
      <w:r>
        <w:rPr>
          <w:rFonts w:ascii="Arial"/>
          <w:sz w:val="20"/>
        </w:rPr>
        <w:t>Decrease</w:t>
      </w:r>
      <w:r>
        <w:rPr>
          <w:rFonts w:ascii="Arial"/>
          <w:spacing w:val="-10"/>
          <w:sz w:val="20"/>
        </w:rPr>
        <w:t xml:space="preserve"> </w:t>
      </w:r>
      <w:r>
        <w:rPr>
          <w:rFonts w:ascii="Arial"/>
          <w:sz w:val="20"/>
        </w:rPr>
        <w:t>due</w:t>
      </w:r>
      <w:r>
        <w:rPr>
          <w:rFonts w:ascii="Arial"/>
          <w:spacing w:val="-10"/>
          <w:sz w:val="20"/>
        </w:rPr>
        <w:t xml:space="preserve"> </w:t>
      </w:r>
      <w:r>
        <w:rPr>
          <w:rFonts w:ascii="Arial"/>
          <w:sz w:val="20"/>
        </w:rPr>
        <w:t>to</w:t>
      </w:r>
      <w:r>
        <w:rPr>
          <w:rFonts w:ascii="Arial"/>
          <w:spacing w:val="-10"/>
          <w:sz w:val="20"/>
        </w:rPr>
        <w:t xml:space="preserve"> </w:t>
      </w:r>
      <w:r>
        <w:rPr>
          <w:rFonts w:ascii="Arial"/>
          <w:sz w:val="20"/>
        </w:rPr>
        <w:t>changes</w:t>
      </w:r>
      <w:r>
        <w:rPr>
          <w:rFonts w:ascii="Arial"/>
          <w:spacing w:val="-8"/>
          <w:sz w:val="20"/>
        </w:rPr>
        <w:t xml:space="preserve"> </w:t>
      </w:r>
      <w:r>
        <w:rPr>
          <w:rFonts w:ascii="Arial"/>
          <w:sz w:val="20"/>
        </w:rPr>
        <w:t>in</w:t>
      </w:r>
      <w:r>
        <w:rPr>
          <w:rFonts w:ascii="Arial"/>
          <w:spacing w:val="-9"/>
          <w:sz w:val="20"/>
        </w:rPr>
        <w:t xml:space="preserve"> </w:t>
      </w:r>
      <w:r>
        <w:rPr>
          <w:rFonts w:ascii="Arial"/>
          <w:sz w:val="20"/>
        </w:rPr>
        <w:t>demographic</w:t>
      </w:r>
      <w:r>
        <w:rPr>
          <w:rFonts w:ascii="Arial"/>
          <w:spacing w:val="-9"/>
          <w:sz w:val="20"/>
        </w:rPr>
        <w:t xml:space="preserve"> </w:t>
      </w:r>
      <w:r>
        <w:rPr>
          <w:rFonts w:ascii="Arial"/>
          <w:spacing w:val="-2"/>
          <w:sz w:val="20"/>
        </w:rPr>
        <w:t>assumptions</w:t>
      </w:r>
      <w:r>
        <w:rPr>
          <w:rFonts w:ascii="Arial"/>
          <w:sz w:val="20"/>
        </w:rPr>
        <w:tab/>
      </w:r>
      <w:r>
        <w:rPr>
          <w:rFonts w:ascii="Arial"/>
          <w:spacing w:val="-10"/>
          <w:sz w:val="20"/>
        </w:rPr>
        <w:t>-</w:t>
      </w:r>
    </w:p>
    <w:p w14:paraId="3FD027CE" w14:textId="77777777" w:rsidR="00774B71" w:rsidRDefault="00000000">
      <w:pPr>
        <w:pStyle w:val="ListParagraph"/>
        <w:numPr>
          <w:ilvl w:val="0"/>
          <w:numId w:val="2"/>
        </w:numPr>
        <w:tabs>
          <w:tab w:val="left" w:pos="1126"/>
          <w:tab w:val="left" w:pos="9711"/>
        </w:tabs>
        <w:spacing w:before="18"/>
        <w:ind w:left="1126" w:hanging="219"/>
        <w:rPr>
          <w:rFonts w:ascii="Arial"/>
          <w:sz w:val="20"/>
        </w:rPr>
      </w:pPr>
      <w:r>
        <w:rPr>
          <w:rFonts w:ascii="Arial"/>
          <w:sz w:val="20"/>
        </w:rPr>
        <w:t>Decrease</w:t>
      </w:r>
      <w:r>
        <w:rPr>
          <w:rFonts w:ascii="Arial"/>
          <w:spacing w:val="-9"/>
          <w:sz w:val="20"/>
        </w:rPr>
        <w:t xml:space="preserve"> </w:t>
      </w:r>
      <w:r>
        <w:rPr>
          <w:rFonts w:ascii="Arial"/>
          <w:sz w:val="20"/>
        </w:rPr>
        <w:t>due</w:t>
      </w:r>
      <w:r>
        <w:rPr>
          <w:rFonts w:ascii="Arial"/>
          <w:spacing w:val="-9"/>
          <w:sz w:val="20"/>
        </w:rPr>
        <w:t xml:space="preserve"> </w:t>
      </w:r>
      <w:r>
        <w:rPr>
          <w:rFonts w:ascii="Arial"/>
          <w:sz w:val="20"/>
        </w:rPr>
        <w:t>to</w:t>
      </w:r>
      <w:r>
        <w:rPr>
          <w:rFonts w:ascii="Arial"/>
          <w:spacing w:val="-9"/>
          <w:sz w:val="20"/>
        </w:rPr>
        <w:t xml:space="preserve"> </w:t>
      </w:r>
      <w:r>
        <w:rPr>
          <w:rFonts w:ascii="Arial"/>
          <w:sz w:val="20"/>
        </w:rPr>
        <w:t>change</w:t>
      </w:r>
      <w:r>
        <w:rPr>
          <w:rFonts w:ascii="Arial"/>
          <w:spacing w:val="-8"/>
          <w:sz w:val="20"/>
        </w:rPr>
        <w:t xml:space="preserve"> </w:t>
      </w:r>
      <w:r>
        <w:rPr>
          <w:rFonts w:ascii="Arial"/>
          <w:sz w:val="20"/>
        </w:rPr>
        <w:t>in</w:t>
      </w:r>
      <w:r>
        <w:rPr>
          <w:rFonts w:ascii="Arial"/>
          <w:spacing w:val="-8"/>
          <w:sz w:val="20"/>
        </w:rPr>
        <w:t xml:space="preserve"> </w:t>
      </w:r>
      <w:r>
        <w:rPr>
          <w:rFonts w:ascii="Arial"/>
          <w:sz w:val="20"/>
        </w:rPr>
        <w:t>interest</w:t>
      </w:r>
      <w:r>
        <w:rPr>
          <w:rFonts w:ascii="Arial"/>
          <w:spacing w:val="-9"/>
          <w:sz w:val="20"/>
        </w:rPr>
        <w:t xml:space="preserve"> </w:t>
      </w:r>
      <w:r>
        <w:rPr>
          <w:rFonts w:ascii="Arial"/>
          <w:spacing w:val="-4"/>
          <w:sz w:val="20"/>
        </w:rPr>
        <w:t>rate</w:t>
      </w:r>
      <w:r>
        <w:rPr>
          <w:rFonts w:ascii="Arial"/>
          <w:sz w:val="20"/>
        </w:rPr>
        <w:tab/>
      </w:r>
      <w:r>
        <w:rPr>
          <w:rFonts w:ascii="Arial"/>
          <w:spacing w:val="-10"/>
          <w:sz w:val="20"/>
        </w:rPr>
        <w:t>-</w:t>
      </w:r>
    </w:p>
    <w:p w14:paraId="2F93E77F" w14:textId="77777777" w:rsidR="00774B71" w:rsidRDefault="00000000">
      <w:pPr>
        <w:pStyle w:val="ListParagraph"/>
        <w:numPr>
          <w:ilvl w:val="0"/>
          <w:numId w:val="2"/>
        </w:numPr>
        <w:tabs>
          <w:tab w:val="left" w:pos="1126"/>
          <w:tab w:val="left" w:pos="9711"/>
        </w:tabs>
        <w:spacing w:before="17"/>
        <w:ind w:left="1126" w:hanging="219"/>
        <w:rPr>
          <w:rFonts w:ascii="Arial"/>
          <w:sz w:val="20"/>
        </w:rPr>
      </w:pPr>
      <w:r>
        <w:rPr>
          <w:rFonts w:ascii="Arial"/>
          <w:sz w:val="20"/>
        </w:rPr>
        <w:t>Decrease</w:t>
      </w:r>
      <w:r>
        <w:rPr>
          <w:rFonts w:ascii="Arial"/>
          <w:spacing w:val="-9"/>
          <w:sz w:val="20"/>
        </w:rPr>
        <w:t xml:space="preserve"> </w:t>
      </w:r>
      <w:r>
        <w:rPr>
          <w:rFonts w:ascii="Arial"/>
          <w:sz w:val="20"/>
        </w:rPr>
        <w:t>due</w:t>
      </w:r>
      <w:r>
        <w:rPr>
          <w:rFonts w:ascii="Arial"/>
          <w:spacing w:val="-9"/>
          <w:sz w:val="20"/>
        </w:rPr>
        <w:t xml:space="preserve"> </w:t>
      </w:r>
      <w:r>
        <w:rPr>
          <w:rFonts w:ascii="Arial"/>
          <w:sz w:val="20"/>
        </w:rPr>
        <w:t>to</w:t>
      </w:r>
      <w:r>
        <w:rPr>
          <w:rFonts w:ascii="Arial"/>
          <w:spacing w:val="-9"/>
          <w:sz w:val="20"/>
        </w:rPr>
        <w:t xml:space="preserve"> </w:t>
      </w:r>
      <w:r>
        <w:rPr>
          <w:rFonts w:ascii="Arial"/>
          <w:sz w:val="20"/>
        </w:rPr>
        <w:t>other</w:t>
      </w:r>
      <w:r>
        <w:rPr>
          <w:rFonts w:ascii="Arial"/>
          <w:spacing w:val="-8"/>
          <w:sz w:val="20"/>
        </w:rPr>
        <w:t xml:space="preserve"> </w:t>
      </w:r>
      <w:r>
        <w:rPr>
          <w:rFonts w:ascii="Arial"/>
          <w:sz w:val="20"/>
        </w:rPr>
        <w:t>assumption</w:t>
      </w:r>
      <w:r>
        <w:rPr>
          <w:rFonts w:ascii="Arial"/>
          <w:spacing w:val="-9"/>
          <w:sz w:val="20"/>
        </w:rPr>
        <w:t xml:space="preserve"> </w:t>
      </w:r>
      <w:r>
        <w:rPr>
          <w:rFonts w:ascii="Arial"/>
          <w:spacing w:val="-2"/>
          <w:sz w:val="20"/>
        </w:rPr>
        <w:t>changes</w:t>
      </w:r>
      <w:r>
        <w:rPr>
          <w:rFonts w:ascii="Arial"/>
          <w:sz w:val="20"/>
        </w:rPr>
        <w:tab/>
      </w:r>
      <w:r>
        <w:rPr>
          <w:rFonts w:ascii="Arial"/>
          <w:spacing w:val="-10"/>
          <w:sz w:val="20"/>
        </w:rPr>
        <w:t>-</w:t>
      </w:r>
    </w:p>
    <w:p w14:paraId="5824CEEC" w14:textId="77777777" w:rsidR="00774B71" w:rsidRDefault="00774B71">
      <w:pPr>
        <w:pStyle w:val="BodyText"/>
        <w:spacing w:before="40"/>
        <w:rPr>
          <w:sz w:val="20"/>
        </w:rPr>
      </w:pPr>
    </w:p>
    <w:p w14:paraId="17232122" w14:textId="77777777" w:rsidR="00774B71" w:rsidRDefault="00000000">
      <w:pPr>
        <w:tabs>
          <w:tab w:val="left" w:pos="9575"/>
        </w:tabs>
        <w:ind w:left="907"/>
        <w:rPr>
          <w:sz w:val="20"/>
        </w:rPr>
      </w:pPr>
      <w:r>
        <w:rPr>
          <w:sz w:val="20"/>
        </w:rPr>
        <w:t>Total</w:t>
      </w:r>
      <w:r>
        <w:rPr>
          <w:spacing w:val="-9"/>
          <w:sz w:val="20"/>
        </w:rPr>
        <w:t xml:space="preserve"> </w:t>
      </w:r>
      <w:r>
        <w:rPr>
          <w:sz w:val="20"/>
        </w:rPr>
        <w:t>OPEB</w:t>
      </w:r>
      <w:r>
        <w:rPr>
          <w:spacing w:val="-8"/>
          <w:sz w:val="20"/>
        </w:rPr>
        <w:t xml:space="preserve"> </w:t>
      </w:r>
      <w:r>
        <w:rPr>
          <w:sz w:val="20"/>
        </w:rPr>
        <w:t>Liability</w:t>
      </w:r>
      <w:r>
        <w:rPr>
          <w:spacing w:val="-12"/>
          <w:sz w:val="20"/>
        </w:rPr>
        <w:t xml:space="preserve"> </w:t>
      </w:r>
      <w:r>
        <w:rPr>
          <w:sz w:val="20"/>
        </w:rPr>
        <w:t>as</w:t>
      </w:r>
      <w:r>
        <w:rPr>
          <w:spacing w:val="-7"/>
          <w:sz w:val="20"/>
        </w:rPr>
        <w:t xml:space="preserve"> </w:t>
      </w:r>
      <w:r>
        <w:rPr>
          <w:sz w:val="20"/>
        </w:rPr>
        <w:t>of</w:t>
      </w:r>
      <w:r>
        <w:rPr>
          <w:spacing w:val="-5"/>
          <w:sz w:val="20"/>
        </w:rPr>
        <w:t xml:space="preserve"> </w:t>
      </w:r>
      <w:r>
        <w:rPr>
          <w:sz w:val="20"/>
        </w:rPr>
        <w:t>July</w:t>
      </w:r>
      <w:r>
        <w:rPr>
          <w:spacing w:val="-13"/>
          <w:sz w:val="20"/>
        </w:rPr>
        <w:t xml:space="preserve"> </w:t>
      </w:r>
      <w:r>
        <w:rPr>
          <w:sz w:val="20"/>
        </w:rPr>
        <w:t>1,</w:t>
      </w:r>
      <w:r>
        <w:rPr>
          <w:spacing w:val="-8"/>
          <w:sz w:val="20"/>
        </w:rPr>
        <w:t xml:space="preserve"> </w:t>
      </w:r>
      <w:proofErr w:type="gramStart"/>
      <w:r>
        <w:rPr>
          <w:spacing w:val="-4"/>
          <w:sz w:val="20"/>
        </w:rPr>
        <w:t>2023</w:t>
      </w:r>
      <w:proofErr w:type="gramEnd"/>
      <w:r>
        <w:rPr>
          <w:sz w:val="20"/>
        </w:rPr>
        <w:tab/>
      </w:r>
      <w:r>
        <w:rPr>
          <w:spacing w:val="-2"/>
          <w:sz w:val="20"/>
        </w:rPr>
        <w:t>$17.6</w:t>
      </w:r>
    </w:p>
    <w:p w14:paraId="39BAD052" w14:textId="77777777" w:rsidR="00774B71" w:rsidRDefault="00774B71">
      <w:pPr>
        <w:pStyle w:val="BodyText"/>
        <w:spacing w:before="35"/>
        <w:rPr>
          <w:sz w:val="20"/>
        </w:rPr>
      </w:pPr>
    </w:p>
    <w:p w14:paraId="4ED6B1C1" w14:textId="77777777" w:rsidR="00774B71" w:rsidRDefault="00000000">
      <w:pPr>
        <w:tabs>
          <w:tab w:val="left" w:pos="9685"/>
        </w:tabs>
        <w:spacing w:before="1"/>
        <w:ind w:left="907"/>
        <w:rPr>
          <w:sz w:val="20"/>
        </w:rPr>
      </w:pPr>
      <w:r>
        <w:rPr>
          <w:sz w:val="20"/>
        </w:rPr>
        <w:t>Change</w:t>
      </w:r>
      <w:r>
        <w:rPr>
          <w:spacing w:val="-10"/>
          <w:sz w:val="20"/>
        </w:rPr>
        <w:t xml:space="preserve"> </w:t>
      </w:r>
      <w:r>
        <w:rPr>
          <w:sz w:val="20"/>
        </w:rPr>
        <w:t>to</w:t>
      </w:r>
      <w:r>
        <w:rPr>
          <w:spacing w:val="-9"/>
          <w:sz w:val="20"/>
        </w:rPr>
        <w:t xml:space="preserve"> </w:t>
      </w:r>
      <w:r>
        <w:rPr>
          <w:sz w:val="20"/>
        </w:rPr>
        <w:t>Total</w:t>
      </w:r>
      <w:r>
        <w:rPr>
          <w:spacing w:val="-9"/>
          <w:sz w:val="20"/>
        </w:rPr>
        <w:t xml:space="preserve"> </w:t>
      </w:r>
      <w:r>
        <w:rPr>
          <w:sz w:val="20"/>
        </w:rPr>
        <w:t>OPEB</w:t>
      </w:r>
      <w:r>
        <w:rPr>
          <w:spacing w:val="-9"/>
          <w:sz w:val="20"/>
        </w:rPr>
        <w:t xml:space="preserve"> </w:t>
      </w:r>
      <w:r>
        <w:rPr>
          <w:sz w:val="20"/>
        </w:rPr>
        <w:t>Liability</w:t>
      </w:r>
      <w:r>
        <w:rPr>
          <w:spacing w:val="-13"/>
          <w:sz w:val="20"/>
        </w:rPr>
        <w:t xml:space="preserve"> </w:t>
      </w:r>
      <w:r>
        <w:rPr>
          <w:sz w:val="20"/>
        </w:rPr>
        <w:t>from</w:t>
      </w:r>
      <w:r>
        <w:rPr>
          <w:spacing w:val="-5"/>
          <w:sz w:val="20"/>
        </w:rPr>
        <w:t xml:space="preserve"> </w:t>
      </w:r>
      <w:r>
        <w:rPr>
          <w:sz w:val="20"/>
        </w:rPr>
        <w:t>2022</w:t>
      </w:r>
      <w:r>
        <w:rPr>
          <w:spacing w:val="-9"/>
          <w:sz w:val="20"/>
        </w:rPr>
        <w:t xml:space="preserve"> </w:t>
      </w:r>
      <w:r>
        <w:rPr>
          <w:sz w:val="20"/>
        </w:rPr>
        <w:t>to</w:t>
      </w:r>
      <w:r>
        <w:rPr>
          <w:spacing w:val="-9"/>
          <w:sz w:val="20"/>
        </w:rPr>
        <w:t xml:space="preserve"> </w:t>
      </w:r>
      <w:r>
        <w:rPr>
          <w:spacing w:val="-4"/>
          <w:sz w:val="20"/>
        </w:rPr>
        <w:t>2023</w:t>
      </w:r>
      <w:r>
        <w:rPr>
          <w:sz w:val="20"/>
        </w:rPr>
        <w:tab/>
      </w:r>
      <w:r>
        <w:rPr>
          <w:spacing w:val="-4"/>
          <w:sz w:val="20"/>
        </w:rPr>
        <w:t>$1.8</w:t>
      </w:r>
    </w:p>
    <w:p w14:paraId="1D6E1C65" w14:textId="77777777" w:rsidR="00774B71" w:rsidRDefault="00774B71">
      <w:pPr>
        <w:pStyle w:val="BodyText"/>
        <w:spacing w:before="34"/>
        <w:rPr>
          <w:sz w:val="21"/>
        </w:rPr>
      </w:pPr>
    </w:p>
    <w:p w14:paraId="24441C05" w14:textId="77777777" w:rsidR="00774B71" w:rsidRDefault="00000000">
      <w:pPr>
        <w:ind w:left="860" w:right="457"/>
        <w:rPr>
          <w:sz w:val="21"/>
        </w:rPr>
      </w:pPr>
      <w:r>
        <w:rPr>
          <w:sz w:val="21"/>
        </w:rPr>
        <w:t>In</w:t>
      </w:r>
      <w:r>
        <w:rPr>
          <w:spacing w:val="-2"/>
          <w:sz w:val="21"/>
        </w:rPr>
        <w:t xml:space="preserve"> </w:t>
      </w:r>
      <w:r>
        <w:rPr>
          <w:sz w:val="21"/>
        </w:rPr>
        <w:t>the</w:t>
      </w:r>
      <w:r>
        <w:rPr>
          <w:spacing w:val="-2"/>
          <w:sz w:val="21"/>
        </w:rPr>
        <w:t xml:space="preserve"> </w:t>
      </w:r>
      <w:r>
        <w:rPr>
          <w:sz w:val="21"/>
        </w:rPr>
        <w:t>table</w:t>
      </w:r>
      <w:r>
        <w:rPr>
          <w:spacing w:val="-2"/>
          <w:sz w:val="21"/>
        </w:rPr>
        <w:t xml:space="preserve"> </w:t>
      </w:r>
      <w:r>
        <w:rPr>
          <w:sz w:val="21"/>
        </w:rPr>
        <w:t>above,</w:t>
      </w:r>
      <w:r>
        <w:rPr>
          <w:spacing w:val="-3"/>
          <w:sz w:val="21"/>
        </w:rPr>
        <w:t xml:space="preserve"> </w:t>
      </w:r>
      <w:r>
        <w:rPr>
          <w:sz w:val="21"/>
        </w:rPr>
        <w:t>items</w:t>
      </w:r>
      <w:r>
        <w:rPr>
          <w:spacing w:val="-2"/>
          <w:sz w:val="21"/>
        </w:rPr>
        <w:t xml:space="preserve"> </w:t>
      </w:r>
      <w:r>
        <w:rPr>
          <w:sz w:val="21"/>
        </w:rPr>
        <w:t>1-3</w:t>
      </w:r>
      <w:r>
        <w:rPr>
          <w:spacing w:val="-2"/>
          <w:sz w:val="21"/>
        </w:rPr>
        <w:t xml:space="preserve"> </w:t>
      </w:r>
      <w:r>
        <w:rPr>
          <w:sz w:val="21"/>
        </w:rPr>
        <w:t>represent</w:t>
      </w:r>
      <w:r>
        <w:rPr>
          <w:spacing w:val="-3"/>
          <w:sz w:val="21"/>
        </w:rPr>
        <w:t xml:space="preserve"> </w:t>
      </w:r>
      <w:r>
        <w:rPr>
          <w:sz w:val="21"/>
        </w:rPr>
        <w:t>expected</w:t>
      </w:r>
      <w:r>
        <w:rPr>
          <w:spacing w:val="-2"/>
          <w:sz w:val="21"/>
        </w:rPr>
        <w:t xml:space="preserve"> </w:t>
      </w:r>
      <w:r>
        <w:rPr>
          <w:sz w:val="21"/>
        </w:rPr>
        <w:t>changes</w:t>
      </w:r>
      <w:r>
        <w:rPr>
          <w:spacing w:val="-2"/>
          <w:sz w:val="21"/>
        </w:rPr>
        <w:t xml:space="preserve"> </w:t>
      </w:r>
      <w:r>
        <w:rPr>
          <w:sz w:val="21"/>
        </w:rPr>
        <w:t>due</w:t>
      </w:r>
      <w:r>
        <w:rPr>
          <w:spacing w:val="-1"/>
          <w:sz w:val="21"/>
        </w:rPr>
        <w:t xml:space="preserve"> </w:t>
      </w:r>
      <w:r>
        <w:rPr>
          <w:sz w:val="21"/>
        </w:rPr>
        <w:t>to</w:t>
      </w:r>
      <w:r>
        <w:rPr>
          <w:spacing w:val="-2"/>
          <w:sz w:val="21"/>
        </w:rPr>
        <w:t xml:space="preserve"> </w:t>
      </w:r>
      <w:r>
        <w:rPr>
          <w:sz w:val="21"/>
        </w:rPr>
        <w:t>interest</w:t>
      </w:r>
      <w:r>
        <w:rPr>
          <w:spacing w:val="-4"/>
          <w:sz w:val="21"/>
        </w:rPr>
        <w:t xml:space="preserve"> </w:t>
      </w:r>
      <w:r>
        <w:rPr>
          <w:sz w:val="21"/>
        </w:rPr>
        <w:t>and</w:t>
      </w:r>
      <w:r>
        <w:rPr>
          <w:spacing w:val="-4"/>
          <w:sz w:val="21"/>
        </w:rPr>
        <w:t xml:space="preserve"> </w:t>
      </w:r>
      <w:r>
        <w:rPr>
          <w:sz w:val="21"/>
        </w:rPr>
        <w:t>benefit</w:t>
      </w:r>
      <w:r>
        <w:rPr>
          <w:spacing w:val="-3"/>
          <w:sz w:val="21"/>
        </w:rPr>
        <w:t xml:space="preserve"> </w:t>
      </w:r>
      <w:r>
        <w:rPr>
          <w:sz w:val="21"/>
        </w:rPr>
        <w:t>accruals,</w:t>
      </w:r>
      <w:r>
        <w:rPr>
          <w:spacing w:val="-3"/>
          <w:sz w:val="21"/>
        </w:rPr>
        <w:t xml:space="preserve"> </w:t>
      </w:r>
      <w:r>
        <w:rPr>
          <w:sz w:val="21"/>
        </w:rPr>
        <w:t>net</w:t>
      </w:r>
      <w:r>
        <w:rPr>
          <w:spacing w:val="-3"/>
          <w:sz w:val="21"/>
        </w:rPr>
        <w:t xml:space="preserve"> </w:t>
      </w:r>
      <w:r>
        <w:rPr>
          <w:sz w:val="21"/>
        </w:rPr>
        <w:t>of benefit payments. Items 4-8 are not applicable during the roll-forward valuation.</w:t>
      </w:r>
    </w:p>
    <w:p w14:paraId="63F3B0AC" w14:textId="77777777" w:rsidR="00774B71" w:rsidRDefault="00774B71">
      <w:pPr>
        <w:rPr>
          <w:sz w:val="21"/>
        </w:rPr>
        <w:sectPr w:rsidR="00774B71">
          <w:pgSz w:w="12240" w:h="15840"/>
          <w:pgMar w:top="1720" w:right="580" w:bottom="1720" w:left="580" w:header="1222" w:footer="1540" w:gutter="0"/>
          <w:cols w:space="720"/>
        </w:sectPr>
      </w:pPr>
    </w:p>
    <w:p w14:paraId="16CDB3EB" w14:textId="77777777" w:rsidR="00774B71" w:rsidRDefault="00774B71">
      <w:pPr>
        <w:pStyle w:val="BodyText"/>
        <w:rPr>
          <w:sz w:val="23"/>
        </w:rPr>
      </w:pPr>
    </w:p>
    <w:p w14:paraId="6C7BF464" w14:textId="77777777" w:rsidR="00774B71" w:rsidRDefault="00774B71">
      <w:pPr>
        <w:pStyle w:val="BodyText"/>
        <w:spacing w:before="165"/>
        <w:rPr>
          <w:sz w:val="23"/>
        </w:rPr>
      </w:pPr>
    </w:p>
    <w:p w14:paraId="6A5B9F1B" w14:textId="77777777" w:rsidR="00774B71" w:rsidRDefault="00000000">
      <w:pPr>
        <w:pStyle w:val="Heading6"/>
        <w:spacing w:before="0"/>
      </w:pPr>
      <w:r>
        <w:rPr>
          <w:color w:val="004F77"/>
        </w:rPr>
        <w:t>Appendix</w:t>
      </w:r>
      <w:r>
        <w:rPr>
          <w:color w:val="004F77"/>
          <w:spacing w:val="-4"/>
        </w:rPr>
        <w:t xml:space="preserve"> </w:t>
      </w:r>
      <w:r>
        <w:rPr>
          <w:color w:val="004F77"/>
        </w:rPr>
        <w:t>A.</w:t>
      </w:r>
      <w:r>
        <w:rPr>
          <w:color w:val="004F77"/>
          <w:spacing w:val="-3"/>
        </w:rPr>
        <w:t xml:space="preserve"> </w:t>
      </w:r>
      <w:r>
        <w:rPr>
          <w:color w:val="004F77"/>
        </w:rPr>
        <w:t>Depletion</w:t>
      </w:r>
      <w:r>
        <w:rPr>
          <w:color w:val="004F77"/>
          <w:spacing w:val="-5"/>
        </w:rPr>
        <w:t xml:space="preserve"> </w:t>
      </w:r>
      <w:r>
        <w:rPr>
          <w:color w:val="004F77"/>
        </w:rPr>
        <w:t>Date</w:t>
      </w:r>
      <w:r>
        <w:rPr>
          <w:color w:val="004F77"/>
          <w:spacing w:val="-4"/>
        </w:rPr>
        <w:t xml:space="preserve"> </w:t>
      </w:r>
      <w:r>
        <w:rPr>
          <w:color w:val="004F77"/>
          <w:spacing w:val="-2"/>
        </w:rPr>
        <w:t>Projection</w:t>
      </w:r>
    </w:p>
    <w:p w14:paraId="57F3B589" w14:textId="77777777" w:rsidR="00774B71" w:rsidRDefault="00000000">
      <w:pPr>
        <w:spacing w:before="239"/>
        <w:ind w:left="860" w:right="890"/>
        <w:rPr>
          <w:sz w:val="21"/>
        </w:rPr>
      </w:pPr>
      <w:r>
        <w:rPr>
          <w:sz w:val="21"/>
        </w:rPr>
        <w:t>GASB</w:t>
      </w:r>
      <w:r>
        <w:rPr>
          <w:spacing w:val="-2"/>
          <w:sz w:val="21"/>
        </w:rPr>
        <w:t xml:space="preserve"> </w:t>
      </w:r>
      <w:r>
        <w:rPr>
          <w:sz w:val="21"/>
        </w:rPr>
        <w:t>74</w:t>
      </w:r>
      <w:r>
        <w:rPr>
          <w:spacing w:val="-2"/>
          <w:sz w:val="21"/>
        </w:rPr>
        <w:t xml:space="preserve"> </w:t>
      </w:r>
      <w:r>
        <w:rPr>
          <w:sz w:val="21"/>
        </w:rPr>
        <w:t>and</w:t>
      </w:r>
      <w:r>
        <w:rPr>
          <w:spacing w:val="-2"/>
          <w:sz w:val="21"/>
        </w:rPr>
        <w:t xml:space="preserve"> </w:t>
      </w:r>
      <w:r>
        <w:rPr>
          <w:sz w:val="21"/>
        </w:rPr>
        <w:t>75</w:t>
      </w:r>
      <w:r>
        <w:rPr>
          <w:spacing w:val="-2"/>
          <w:sz w:val="21"/>
        </w:rPr>
        <w:t xml:space="preserve"> </w:t>
      </w:r>
      <w:r>
        <w:rPr>
          <w:sz w:val="21"/>
        </w:rPr>
        <w:t>generally</w:t>
      </w:r>
      <w:r>
        <w:rPr>
          <w:spacing w:val="-1"/>
          <w:sz w:val="21"/>
        </w:rPr>
        <w:t xml:space="preserve"> </w:t>
      </w:r>
      <w:r>
        <w:rPr>
          <w:sz w:val="21"/>
        </w:rPr>
        <w:t>require</w:t>
      </w:r>
      <w:r>
        <w:rPr>
          <w:spacing w:val="-2"/>
          <w:sz w:val="21"/>
        </w:rPr>
        <w:t xml:space="preserve"> </w:t>
      </w:r>
      <w:r>
        <w:rPr>
          <w:sz w:val="21"/>
        </w:rPr>
        <w:t>that</w:t>
      </w:r>
      <w:r>
        <w:rPr>
          <w:spacing w:val="-3"/>
          <w:sz w:val="21"/>
        </w:rPr>
        <w:t xml:space="preserve"> </w:t>
      </w:r>
      <w:r>
        <w:rPr>
          <w:sz w:val="21"/>
        </w:rPr>
        <w:t>a</w:t>
      </w:r>
      <w:r>
        <w:rPr>
          <w:spacing w:val="-2"/>
          <w:sz w:val="21"/>
        </w:rPr>
        <w:t xml:space="preserve"> </w:t>
      </w:r>
      <w:r>
        <w:rPr>
          <w:sz w:val="21"/>
        </w:rPr>
        <w:t>blended</w:t>
      </w:r>
      <w:r>
        <w:rPr>
          <w:spacing w:val="-2"/>
          <w:sz w:val="21"/>
        </w:rPr>
        <w:t xml:space="preserve"> </w:t>
      </w:r>
      <w:r>
        <w:rPr>
          <w:sz w:val="21"/>
        </w:rPr>
        <w:t>discount</w:t>
      </w:r>
      <w:r>
        <w:rPr>
          <w:spacing w:val="-3"/>
          <w:sz w:val="21"/>
        </w:rPr>
        <w:t xml:space="preserve"> </w:t>
      </w:r>
      <w:r>
        <w:rPr>
          <w:sz w:val="21"/>
        </w:rPr>
        <w:t>rate</w:t>
      </w:r>
      <w:r>
        <w:rPr>
          <w:spacing w:val="-2"/>
          <w:sz w:val="21"/>
        </w:rPr>
        <w:t xml:space="preserve"> </w:t>
      </w:r>
      <w:r>
        <w:rPr>
          <w:sz w:val="21"/>
        </w:rPr>
        <w:t>be</w:t>
      </w:r>
      <w:r>
        <w:rPr>
          <w:spacing w:val="-2"/>
          <w:sz w:val="21"/>
        </w:rPr>
        <w:t xml:space="preserve"> </w:t>
      </w:r>
      <w:r>
        <w:rPr>
          <w:sz w:val="21"/>
        </w:rPr>
        <w:t>used</w:t>
      </w:r>
      <w:r>
        <w:rPr>
          <w:spacing w:val="-2"/>
          <w:sz w:val="21"/>
        </w:rPr>
        <w:t xml:space="preserve"> </w:t>
      </w:r>
      <w:r>
        <w:rPr>
          <w:sz w:val="21"/>
        </w:rPr>
        <w:t>to</w:t>
      </w:r>
      <w:r>
        <w:rPr>
          <w:spacing w:val="-5"/>
          <w:sz w:val="21"/>
        </w:rPr>
        <w:t xml:space="preserve"> </w:t>
      </w:r>
      <w:r>
        <w:rPr>
          <w:sz w:val="21"/>
        </w:rPr>
        <w:t>measure</w:t>
      </w:r>
      <w:r>
        <w:rPr>
          <w:spacing w:val="-2"/>
          <w:sz w:val="21"/>
        </w:rPr>
        <w:t xml:space="preserve"> </w:t>
      </w:r>
      <w:r>
        <w:rPr>
          <w:sz w:val="21"/>
        </w:rPr>
        <w:t>the</w:t>
      </w:r>
      <w:r>
        <w:rPr>
          <w:spacing w:val="-2"/>
          <w:sz w:val="21"/>
        </w:rPr>
        <w:t xml:space="preserve"> </w:t>
      </w:r>
      <w:r>
        <w:rPr>
          <w:sz w:val="21"/>
        </w:rPr>
        <w:t>Total</w:t>
      </w:r>
      <w:r>
        <w:rPr>
          <w:spacing w:val="-1"/>
          <w:sz w:val="21"/>
        </w:rPr>
        <w:t xml:space="preserve"> </w:t>
      </w:r>
      <w:r>
        <w:rPr>
          <w:sz w:val="21"/>
        </w:rPr>
        <w:t>OPEB Liability (the Actuarial Accrued Liability calculated using the Individual Entry Age Normal Cost Method). The long-term expected return on plan investments may be used to discount liabilities to the extent that the plan’s Fiduciary Net Position (fair market value of assets) is projected to cover benefit payments and administrative expenses. A 20-year tax-exempt</w:t>
      </w:r>
      <w:r>
        <w:rPr>
          <w:spacing w:val="-1"/>
          <w:sz w:val="21"/>
        </w:rPr>
        <w:t xml:space="preserve"> </w:t>
      </w:r>
      <w:r>
        <w:rPr>
          <w:sz w:val="21"/>
        </w:rPr>
        <w:t>municipal bond yield or index rate must be used for periods where the Fiduciary Net Position is not projected to cover benefit payments and administrative expenses.</w:t>
      </w:r>
    </w:p>
    <w:p w14:paraId="3B8823BC" w14:textId="77777777" w:rsidR="00774B71" w:rsidRDefault="00774B71">
      <w:pPr>
        <w:pStyle w:val="BodyText"/>
        <w:rPr>
          <w:sz w:val="21"/>
        </w:rPr>
      </w:pPr>
    </w:p>
    <w:p w14:paraId="70CFAA67" w14:textId="77777777" w:rsidR="00774B71" w:rsidRDefault="00000000">
      <w:pPr>
        <w:spacing w:before="1"/>
        <w:ind w:left="860" w:right="975"/>
        <w:rPr>
          <w:sz w:val="21"/>
        </w:rPr>
      </w:pPr>
      <w:r>
        <w:rPr>
          <w:sz w:val="21"/>
        </w:rPr>
        <w:t>Determining the discount rate under GASB 74 and 75 will often require that the actuary perform complex projections of future benefit payments and asset values. GASB 74 and 75 (paragraph 29) do allow for alternative evaluations of projected solvency, if such evaluation can reliably be made. GASB</w:t>
      </w:r>
      <w:r>
        <w:rPr>
          <w:spacing w:val="-2"/>
          <w:sz w:val="21"/>
        </w:rPr>
        <w:t xml:space="preserve"> </w:t>
      </w:r>
      <w:r>
        <w:rPr>
          <w:sz w:val="21"/>
        </w:rPr>
        <w:t>does</w:t>
      </w:r>
      <w:r>
        <w:rPr>
          <w:spacing w:val="-2"/>
          <w:sz w:val="21"/>
        </w:rPr>
        <w:t xml:space="preserve"> </w:t>
      </w:r>
      <w:r>
        <w:rPr>
          <w:sz w:val="21"/>
        </w:rPr>
        <w:t>not</w:t>
      </w:r>
      <w:r>
        <w:rPr>
          <w:spacing w:val="-3"/>
          <w:sz w:val="21"/>
        </w:rPr>
        <w:t xml:space="preserve"> </w:t>
      </w:r>
      <w:r>
        <w:rPr>
          <w:sz w:val="21"/>
        </w:rPr>
        <w:t>contemplate</w:t>
      </w:r>
      <w:r>
        <w:rPr>
          <w:spacing w:val="-2"/>
          <w:sz w:val="21"/>
        </w:rPr>
        <w:t xml:space="preserve"> </w:t>
      </w:r>
      <w:r>
        <w:rPr>
          <w:sz w:val="21"/>
        </w:rPr>
        <w:t>a</w:t>
      </w:r>
      <w:r>
        <w:rPr>
          <w:spacing w:val="-2"/>
          <w:sz w:val="21"/>
        </w:rPr>
        <w:t xml:space="preserve"> </w:t>
      </w:r>
      <w:r>
        <w:rPr>
          <w:sz w:val="21"/>
        </w:rPr>
        <w:t>specific</w:t>
      </w:r>
      <w:r>
        <w:rPr>
          <w:spacing w:val="-5"/>
          <w:sz w:val="21"/>
        </w:rPr>
        <w:t xml:space="preserve"> </w:t>
      </w:r>
      <w:r>
        <w:rPr>
          <w:sz w:val="21"/>
        </w:rPr>
        <w:t>method</w:t>
      </w:r>
      <w:r>
        <w:rPr>
          <w:spacing w:val="-2"/>
          <w:sz w:val="21"/>
        </w:rPr>
        <w:t xml:space="preserve"> </w:t>
      </w:r>
      <w:r>
        <w:rPr>
          <w:sz w:val="21"/>
        </w:rPr>
        <w:t>for</w:t>
      </w:r>
      <w:r>
        <w:rPr>
          <w:spacing w:val="-3"/>
          <w:sz w:val="21"/>
        </w:rPr>
        <w:t xml:space="preserve"> </w:t>
      </w:r>
      <w:r>
        <w:rPr>
          <w:sz w:val="21"/>
        </w:rPr>
        <w:t>making</w:t>
      </w:r>
      <w:r>
        <w:rPr>
          <w:spacing w:val="-2"/>
          <w:sz w:val="21"/>
        </w:rPr>
        <w:t xml:space="preserve"> </w:t>
      </w:r>
      <w:r>
        <w:rPr>
          <w:sz w:val="21"/>
        </w:rPr>
        <w:t>an</w:t>
      </w:r>
      <w:r>
        <w:rPr>
          <w:spacing w:val="-2"/>
          <w:sz w:val="21"/>
        </w:rPr>
        <w:t xml:space="preserve"> </w:t>
      </w:r>
      <w:r>
        <w:rPr>
          <w:sz w:val="21"/>
        </w:rPr>
        <w:t>alternative</w:t>
      </w:r>
      <w:r>
        <w:rPr>
          <w:spacing w:val="-2"/>
          <w:sz w:val="21"/>
        </w:rPr>
        <w:t xml:space="preserve"> </w:t>
      </w:r>
      <w:r>
        <w:rPr>
          <w:sz w:val="21"/>
        </w:rPr>
        <w:t>evaluation</w:t>
      </w:r>
      <w:r>
        <w:rPr>
          <w:spacing w:val="-2"/>
          <w:sz w:val="21"/>
        </w:rPr>
        <w:t xml:space="preserve"> </w:t>
      </w:r>
      <w:r>
        <w:rPr>
          <w:sz w:val="21"/>
        </w:rPr>
        <w:t>of</w:t>
      </w:r>
      <w:r>
        <w:rPr>
          <w:spacing w:val="-3"/>
          <w:sz w:val="21"/>
        </w:rPr>
        <w:t xml:space="preserve"> </w:t>
      </w:r>
      <w:r>
        <w:rPr>
          <w:sz w:val="21"/>
        </w:rPr>
        <w:t>sufficiency;</w:t>
      </w:r>
      <w:r>
        <w:rPr>
          <w:spacing w:val="-3"/>
          <w:sz w:val="21"/>
        </w:rPr>
        <w:t xml:space="preserve"> </w:t>
      </w:r>
      <w:r>
        <w:rPr>
          <w:sz w:val="21"/>
        </w:rPr>
        <w:t>it is left to professional judgment.</w:t>
      </w:r>
    </w:p>
    <w:p w14:paraId="69C919B7" w14:textId="77777777" w:rsidR="00774B71" w:rsidRDefault="00774B71">
      <w:pPr>
        <w:pStyle w:val="BodyText"/>
        <w:rPr>
          <w:sz w:val="21"/>
        </w:rPr>
      </w:pPr>
    </w:p>
    <w:p w14:paraId="62EC7BB0" w14:textId="77777777" w:rsidR="00774B71" w:rsidRDefault="00000000">
      <w:pPr>
        <w:ind w:left="860"/>
        <w:rPr>
          <w:sz w:val="21"/>
        </w:rPr>
      </w:pPr>
      <w:r>
        <w:rPr>
          <w:sz w:val="21"/>
        </w:rPr>
        <w:t>The</w:t>
      </w:r>
      <w:r>
        <w:rPr>
          <w:spacing w:val="-3"/>
          <w:sz w:val="21"/>
        </w:rPr>
        <w:t xml:space="preserve"> </w:t>
      </w:r>
      <w:r>
        <w:rPr>
          <w:sz w:val="21"/>
        </w:rPr>
        <w:t>following</w:t>
      </w:r>
      <w:r>
        <w:rPr>
          <w:spacing w:val="-3"/>
          <w:sz w:val="21"/>
        </w:rPr>
        <w:t xml:space="preserve"> </w:t>
      </w:r>
      <w:r>
        <w:rPr>
          <w:sz w:val="21"/>
        </w:rPr>
        <w:t>circumstances</w:t>
      </w:r>
      <w:r>
        <w:rPr>
          <w:spacing w:val="-3"/>
          <w:sz w:val="21"/>
        </w:rPr>
        <w:t xml:space="preserve"> </w:t>
      </w:r>
      <w:r>
        <w:rPr>
          <w:sz w:val="21"/>
        </w:rPr>
        <w:t>justify</w:t>
      </w:r>
      <w:r>
        <w:rPr>
          <w:spacing w:val="-3"/>
          <w:sz w:val="21"/>
        </w:rPr>
        <w:t xml:space="preserve"> </w:t>
      </w:r>
      <w:r>
        <w:rPr>
          <w:sz w:val="21"/>
        </w:rPr>
        <w:t>an</w:t>
      </w:r>
      <w:r>
        <w:rPr>
          <w:spacing w:val="-3"/>
          <w:sz w:val="21"/>
        </w:rPr>
        <w:t xml:space="preserve"> </w:t>
      </w:r>
      <w:r>
        <w:rPr>
          <w:sz w:val="21"/>
        </w:rPr>
        <w:t>alternative</w:t>
      </w:r>
      <w:r>
        <w:rPr>
          <w:spacing w:val="-3"/>
          <w:sz w:val="21"/>
        </w:rPr>
        <w:t xml:space="preserve"> </w:t>
      </w:r>
      <w:r>
        <w:rPr>
          <w:sz w:val="21"/>
        </w:rPr>
        <w:t>evaluation</w:t>
      </w:r>
      <w:r>
        <w:rPr>
          <w:spacing w:val="-3"/>
          <w:sz w:val="21"/>
        </w:rPr>
        <w:t xml:space="preserve"> </w:t>
      </w:r>
      <w:r>
        <w:rPr>
          <w:sz w:val="21"/>
        </w:rPr>
        <w:t>of</w:t>
      </w:r>
      <w:r>
        <w:rPr>
          <w:spacing w:val="-4"/>
          <w:sz w:val="21"/>
        </w:rPr>
        <w:t xml:space="preserve"> </w:t>
      </w:r>
      <w:r>
        <w:rPr>
          <w:sz w:val="21"/>
        </w:rPr>
        <w:t>sufficiency</w:t>
      </w:r>
      <w:r>
        <w:rPr>
          <w:spacing w:val="-3"/>
          <w:sz w:val="21"/>
        </w:rPr>
        <w:t xml:space="preserve"> </w:t>
      </w:r>
      <w:r>
        <w:rPr>
          <w:sz w:val="21"/>
        </w:rPr>
        <w:t>for</w:t>
      </w:r>
      <w:r>
        <w:rPr>
          <w:spacing w:val="-6"/>
          <w:sz w:val="21"/>
        </w:rPr>
        <w:t xml:space="preserve"> </w:t>
      </w:r>
      <w:r>
        <w:rPr>
          <w:sz w:val="21"/>
        </w:rPr>
        <w:t>Truckee</w:t>
      </w:r>
      <w:r>
        <w:rPr>
          <w:spacing w:val="-3"/>
          <w:sz w:val="21"/>
        </w:rPr>
        <w:t xml:space="preserve"> </w:t>
      </w:r>
      <w:r>
        <w:rPr>
          <w:sz w:val="21"/>
        </w:rPr>
        <w:t>Meadows</w:t>
      </w:r>
      <w:r>
        <w:rPr>
          <w:spacing w:val="-3"/>
          <w:sz w:val="21"/>
        </w:rPr>
        <w:t xml:space="preserve"> </w:t>
      </w:r>
      <w:r>
        <w:rPr>
          <w:sz w:val="21"/>
        </w:rPr>
        <w:t>Fire Protection District:</w:t>
      </w:r>
    </w:p>
    <w:p w14:paraId="2551F298" w14:textId="77777777" w:rsidR="00774B71" w:rsidRDefault="00774B71">
      <w:pPr>
        <w:pStyle w:val="BodyText"/>
        <w:rPr>
          <w:sz w:val="21"/>
        </w:rPr>
      </w:pPr>
    </w:p>
    <w:p w14:paraId="53D47B06" w14:textId="77777777" w:rsidR="00774B71" w:rsidRDefault="00000000">
      <w:pPr>
        <w:pStyle w:val="ListParagraph"/>
        <w:numPr>
          <w:ilvl w:val="0"/>
          <w:numId w:val="1"/>
        </w:numPr>
        <w:tabs>
          <w:tab w:val="left" w:pos="1580"/>
        </w:tabs>
        <w:spacing w:before="1"/>
        <w:ind w:right="1324"/>
        <w:rPr>
          <w:rFonts w:ascii="Arial" w:hAnsi="Arial"/>
          <w:sz w:val="21"/>
        </w:rPr>
      </w:pPr>
      <w:r>
        <w:rPr>
          <w:rFonts w:ascii="Arial" w:hAnsi="Arial"/>
          <w:sz w:val="21"/>
        </w:rPr>
        <w:t>It</w:t>
      </w:r>
      <w:r>
        <w:rPr>
          <w:rFonts w:ascii="Arial" w:hAnsi="Arial"/>
          <w:spacing w:val="-3"/>
          <w:sz w:val="21"/>
        </w:rPr>
        <w:t xml:space="preserve"> </w:t>
      </w:r>
      <w:r>
        <w:rPr>
          <w:rFonts w:ascii="Arial" w:hAnsi="Arial"/>
          <w:sz w:val="21"/>
        </w:rPr>
        <w:t>is</w:t>
      </w:r>
      <w:r>
        <w:rPr>
          <w:rFonts w:ascii="Arial" w:hAnsi="Arial"/>
          <w:spacing w:val="-2"/>
          <w:sz w:val="21"/>
        </w:rPr>
        <w:t xml:space="preserve"> </w:t>
      </w:r>
      <w:r>
        <w:rPr>
          <w:rFonts w:ascii="Arial" w:hAnsi="Arial"/>
          <w:sz w:val="21"/>
        </w:rPr>
        <w:t>our</w:t>
      </w:r>
      <w:r>
        <w:rPr>
          <w:rFonts w:ascii="Arial" w:hAnsi="Arial"/>
          <w:spacing w:val="-3"/>
          <w:sz w:val="21"/>
        </w:rPr>
        <w:t xml:space="preserve"> </w:t>
      </w:r>
      <w:r>
        <w:rPr>
          <w:rFonts w:ascii="Arial" w:hAnsi="Arial"/>
          <w:sz w:val="21"/>
        </w:rPr>
        <w:t>understanding</w:t>
      </w:r>
      <w:r>
        <w:rPr>
          <w:rFonts w:ascii="Arial" w:hAnsi="Arial"/>
          <w:spacing w:val="-2"/>
          <w:sz w:val="21"/>
        </w:rPr>
        <w:t xml:space="preserve"> </w:t>
      </w:r>
      <w:r>
        <w:rPr>
          <w:rFonts w:ascii="Arial" w:hAnsi="Arial"/>
          <w:sz w:val="21"/>
        </w:rPr>
        <w:t>that</w:t>
      </w:r>
      <w:r>
        <w:rPr>
          <w:rFonts w:ascii="Arial" w:hAnsi="Arial"/>
          <w:spacing w:val="-3"/>
          <w:sz w:val="21"/>
        </w:rPr>
        <w:t xml:space="preserve"> </w:t>
      </w:r>
      <w:r>
        <w:rPr>
          <w:rFonts w:ascii="Arial" w:hAnsi="Arial"/>
          <w:sz w:val="21"/>
        </w:rPr>
        <w:t>Truckee</w:t>
      </w:r>
      <w:r>
        <w:rPr>
          <w:rFonts w:ascii="Arial" w:hAnsi="Arial"/>
          <w:spacing w:val="-2"/>
          <w:sz w:val="21"/>
        </w:rPr>
        <w:t xml:space="preserve"> </w:t>
      </w:r>
      <w:r>
        <w:rPr>
          <w:rFonts w:ascii="Arial" w:hAnsi="Arial"/>
          <w:sz w:val="21"/>
        </w:rPr>
        <w:t>Meadows</w:t>
      </w:r>
      <w:r>
        <w:rPr>
          <w:rFonts w:ascii="Arial" w:hAnsi="Arial"/>
          <w:spacing w:val="-5"/>
          <w:sz w:val="21"/>
        </w:rPr>
        <w:t xml:space="preserve"> </w:t>
      </w:r>
      <w:r>
        <w:rPr>
          <w:rFonts w:ascii="Arial" w:hAnsi="Arial"/>
          <w:sz w:val="21"/>
        </w:rPr>
        <w:t>Fire</w:t>
      </w:r>
      <w:r>
        <w:rPr>
          <w:rFonts w:ascii="Arial" w:hAnsi="Arial"/>
          <w:spacing w:val="-5"/>
          <w:sz w:val="21"/>
        </w:rPr>
        <w:t xml:space="preserve"> </w:t>
      </w:r>
      <w:r>
        <w:rPr>
          <w:rFonts w:ascii="Arial" w:hAnsi="Arial"/>
          <w:sz w:val="21"/>
        </w:rPr>
        <w:t>Protection</w:t>
      </w:r>
      <w:r>
        <w:rPr>
          <w:rFonts w:ascii="Arial" w:hAnsi="Arial"/>
          <w:spacing w:val="-4"/>
          <w:sz w:val="21"/>
        </w:rPr>
        <w:t xml:space="preserve"> </w:t>
      </w:r>
      <w:r>
        <w:rPr>
          <w:rFonts w:ascii="Arial" w:hAnsi="Arial"/>
          <w:sz w:val="21"/>
        </w:rPr>
        <w:t>District</w:t>
      </w:r>
      <w:r>
        <w:rPr>
          <w:rFonts w:ascii="Arial" w:hAnsi="Arial"/>
          <w:spacing w:val="-2"/>
          <w:sz w:val="21"/>
        </w:rPr>
        <w:t xml:space="preserve"> </w:t>
      </w:r>
      <w:r>
        <w:rPr>
          <w:rFonts w:ascii="Arial" w:hAnsi="Arial"/>
          <w:sz w:val="21"/>
        </w:rPr>
        <w:t>intends</w:t>
      </w:r>
      <w:r>
        <w:rPr>
          <w:rFonts w:ascii="Arial" w:hAnsi="Arial"/>
          <w:spacing w:val="-2"/>
          <w:sz w:val="21"/>
        </w:rPr>
        <w:t xml:space="preserve"> </w:t>
      </w:r>
      <w:r>
        <w:rPr>
          <w:rFonts w:ascii="Arial" w:hAnsi="Arial"/>
          <w:sz w:val="21"/>
        </w:rPr>
        <w:t>to</w:t>
      </w:r>
      <w:r>
        <w:rPr>
          <w:rFonts w:ascii="Arial" w:hAnsi="Arial"/>
          <w:spacing w:val="-3"/>
          <w:sz w:val="21"/>
        </w:rPr>
        <w:t xml:space="preserve"> </w:t>
      </w:r>
      <w:r>
        <w:rPr>
          <w:rFonts w:ascii="Arial" w:hAnsi="Arial"/>
          <w:sz w:val="21"/>
        </w:rPr>
        <w:t>fund</w:t>
      </w:r>
      <w:r>
        <w:rPr>
          <w:rFonts w:ascii="Arial" w:hAnsi="Arial"/>
          <w:spacing w:val="-2"/>
          <w:sz w:val="21"/>
        </w:rPr>
        <w:t xml:space="preserve"> </w:t>
      </w:r>
      <w:r>
        <w:rPr>
          <w:rFonts w:ascii="Arial" w:hAnsi="Arial"/>
          <w:sz w:val="21"/>
        </w:rPr>
        <w:t>the Total OPEB Liability at an 80% ratio.</w:t>
      </w:r>
    </w:p>
    <w:p w14:paraId="19806BCD" w14:textId="77777777" w:rsidR="00774B71" w:rsidRDefault="00774B71">
      <w:pPr>
        <w:pStyle w:val="BodyText"/>
        <w:rPr>
          <w:sz w:val="21"/>
        </w:rPr>
      </w:pPr>
    </w:p>
    <w:p w14:paraId="6EB44A0C" w14:textId="77777777" w:rsidR="00774B71" w:rsidRDefault="00000000">
      <w:pPr>
        <w:pStyle w:val="ListParagraph"/>
        <w:numPr>
          <w:ilvl w:val="0"/>
          <w:numId w:val="1"/>
        </w:numPr>
        <w:tabs>
          <w:tab w:val="left" w:pos="1580"/>
        </w:tabs>
        <w:ind w:right="1159"/>
        <w:rPr>
          <w:rFonts w:ascii="Arial" w:hAnsi="Arial"/>
          <w:sz w:val="21"/>
        </w:rPr>
      </w:pPr>
      <w:r>
        <w:rPr>
          <w:rFonts w:ascii="Arial" w:hAnsi="Arial"/>
          <w:sz w:val="21"/>
        </w:rPr>
        <w:t>GASB 74 and 75 specify that the projections regarding future solvency assume that plan assets earn the assumed rate of return and there are no future changes in the plan provisions</w:t>
      </w:r>
      <w:r>
        <w:rPr>
          <w:rFonts w:ascii="Arial" w:hAnsi="Arial"/>
          <w:spacing w:val="-3"/>
          <w:sz w:val="21"/>
        </w:rPr>
        <w:t xml:space="preserve"> </w:t>
      </w:r>
      <w:r>
        <w:rPr>
          <w:rFonts w:ascii="Arial" w:hAnsi="Arial"/>
          <w:sz w:val="21"/>
        </w:rPr>
        <w:t>or</w:t>
      </w:r>
      <w:r>
        <w:rPr>
          <w:rFonts w:ascii="Arial" w:hAnsi="Arial"/>
          <w:spacing w:val="-4"/>
          <w:sz w:val="21"/>
        </w:rPr>
        <w:t xml:space="preserve"> </w:t>
      </w:r>
      <w:r>
        <w:rPr>
          <w:rFonts w:ascii="Arial" w:hAnsi="Arial"/>
          <w:sz w:val="21"/>
        </w:rPr>
        <w:t>actuarial</w:t>
      </w:r>
      <w:r>
        <w:rPr>
          <w:rFonts w:ascii="Arial" w:hAnsi="Arial"/>
          <w:spacing w:val="-5"/>
          <w:sz w:val="21"/>
        </w:rPr>
        <w:t xml:space="preserve"> </w:t>
      </w:r>
      <w:r>
        <w:rPr>
          <w:rFonts w:ascii="Arial" w:hAnsi="Arial"/>
          <w:sz w:val="21"/>
        </w:rPr>
        <w:t>methods</w:t>
      </w:r>
      <w:r>
        <w:rPr>
          <w:rFonts w:ascii="Arial" w:hAnsi="Arial"/>
          <w:spacing w:val="-2"/>
          <w:sz w:val="21"/>
        </w:rPr>
        <w:t xml:space="preserve"> </w:t>
      </w:r>
      <w:r>
        <w:rPr>
          <w:rFonts w:ascii="Arial" w:hAnsi="Arial"/>
          <w:sz w:val="21"/>
        </w:rPr>
        <w:t>and</w:t>
      </w:r>
      <w:r>
        <w:rPr>
          <w:rFonts w:ascii="Arial" w:hAnsi="Arial"/>
          <w:spacing w:val="-3"/>
          <w:sz w:val="21"/>
        </w:rPr>
        <w:t xml:space="preserve"> </w:t>
      </w:r>
      <w:r>
        <w:rPr>
          <w:rFonts w:ascii="Arial" w:hAnsi="Arial"/>
          <w:sz w:val="21"/>
        </w:rPr>
        <w:t>assumptions,</w:t>
      </w:r>
      <w:r>
        <w:rPr>
          <w:rFonts w:ascii="Arial" w:hAnsi="Arial"/>
          <w:spacing w:val="-7"/>
          <w:sz w:val="21"/>
        </w:rPr>
        <w:t xml:space="preserve"> </w:t>
      </w:r>
      <w:r>
        <w:rPr>
          <w:rFonts w:ascii="Arial" w:hAnsi="Arial"/>
          <w:sz w:val="21"/>
        </w:rPr>
        <w:t>which</w:t>
      </w:r>
      <w:r>
        <w:rPr>
          <w:rFonts w:ascii="Arial" w:hAnsi="Arial"/>
          <w:spacing w:val="-6"/>
          <w:sz w:val="21"/>
        </w:rPr>
        <w:t xml:space="preserve"> </w:t>
      </w:r>
      <w:r>
        <w:rPr>
          <w:rFonts w:ascii="Arial" w:hAnsi="Arial"/>
          <w:sz w:val="21"/>
        </w:rPr>
        <w:t>means</w:t>
      </w:r>
      <w:r>
        <w:rPr>
          <w:rFonts w:ascii="Arial" w:hAnsi="Arial"/>
          <w:spacing w:val="-3"/>
          <w:sz w:val="21"/>
        </w:rPr>
        <w:t xml:space="preserve"> </w:t>
      </w:r>
      <w:r>
        <w:rPr>
          <w:rFonts w:ascii="Arial" w:hAnsi="Arial"/>
          <w:sz w:val="21"/>
        </w:rPr>
        <w:t>that</w:t>
      </w:r>
      <w:r>
        <w:rPr>
          <w:rFonts w:ascii="Arial" w:hAnsi="Arial"/>
          <w:spacing w:val="-4"/>
          <w:sz w:val="21"/>
        </w:rPr>
        <w:t xml:space="preserve"> </w:t>
      </w:r>
      <w:r>
        <w:rPr>
          <w:rFonts w:ascii="Arial" w:hAnsi="Arial"/>
          <w:sz w:val="21"/>
        </w:rPr>
        <w:t>the projections</w:t>
      </w:r>
      <w:r>
        <w:rPr>
          <w:rFonts w:ascii="Arial" w:hAnsi="Arial"/>
          <w:spacing w:val="-5"/>
          <w:sz w:val="21"/>
        </w:rPr>
        <w:t xml:space="preserve"> </w:t>
      </w:r>
      <w:r>
        <w:rPr>
          <w:rFonts w:ascii="Arial" w:hAnsi="Arial"/>
          <w:sz w:val="21"/>
        </w:rPr>
        <w:t>would not reflect any adverse future experience which might impact the plan’s funded position.</w:t>
      </w:r>
    </w:p>
    <w:p w14:paraId="15899F81" w14:textId="77777777" w:rsidR="00774B71" w:rsidRDefault="00774B71">
      <w:pPr>
        <w:pStyle w:val="BodyText"/>
        <w:rPr>
          <w:sz w:val="21"/>
        </w:rPr>
      </w:pPr>
    </w:p>
    <w:p w14:paraId="5BB8D621" w14:textId="77777777" w:rsidR="00774B71" w:rsidRDefault="00000000">
      <w:pPr>
        <w:ind w:left="860" w:right="890"/>
        <w:rPr>
          <w:sz w:val="21"/>
        </w:rPr>
      </w:pPr>
      <w:r>
        <w:rPr>
          <w:sz w:val="21"/>
        </w:rPr>
        <w:t>Based on these circumstances, it is our professional opinion that the detailed depletion date projections</w:t>
      </w:r>
      <w:r>
        <w:rPr>
          <w:spacing w:val="-3"/>
          <w:sz w:val="21"/>
        </w:rPr>
        <w:t xml:space="preserve"> </w:t>
      </w:r>
      <w:r>
        <w:rPr>
          <w:sz w:val="21"/>
        </w:rPr>
        <w:t>outlined</w:t>
      </w:r>
      <w:r>
        <w:rPr>
          <w:spacing w:val="-3"/>
          <w:sz w:val="21"/>
        </w:rPr>
        <w:t xml:space="preserve"> </w:t>
      </w:r>
      <w:r>
        <w:rPr>
          <w:sz w:val="21"/>
        </w:rPr>
        <w:t>in</w:t>
      </w:r>
      <w:r>
        <w:rPr>
          <w:spacing w:val="-3"/>
          <w:sz w:val="21"/>
        </w:rPr>
        <w:t xml:space="preserve"> </w:t>
      </w:r>
      <w:r>
        <w:rPr>
          <w:sz w:val="21"/>
        </w:rPr>
        <w:t>GASB</w:t>
      </w:r>
      <w:r>
        <w:rPr>
          <w:spacing w:val="-3"/>
          <w:sz w:val="21"/>
        </w:rPr>
        <w:t xml:space="preserve"> </w:t>
      </w:r>
      <w:r>
        <w:rPr>
          <w:sz w:val="21"/>
        </w:rPr>
        <w:t>74</w:t>
      </w:r>
      <w:r>
        <w:rPr>
          <w:spacing w:val="-3"/>
          <w:sz w:val="21"/>
        </w:rPr>
        <w:t xml:space="preserve"> </w:t>
      </w:r>
      <w:r>
        <w:rPr>
          <w:sz w:val="21"/>
        </w:rPr>
        <w:t>and</w:t>
      </w:r>
      <w:r>
        <w:rPr>
          <w:spacing w:val="-2"/>
          <w:sz w:val="21"/>
        </w:rPr>
        <w:t xml:space="preserve"> </w:t>
      </w:r>
      <w:r>
        <w:rPr>
          <w:sz w:val="21"/>
        </w:rPr>
        <w:t>75</w:t>
      </w:r>
      <w:r>
        <w:rPr>
          <w:spacing w:val="-3"/>
          <w:sz w:val="21"/>
        </w:rPr>
        <w:t xml:space="preserve"> </w:t>
      </w:r>
      <w:r>
        <w:rPr>
          <w:sz w:val="21"/>
        </w:rPr>
        <w:t>will</w:t>
      </w:r>
      <w:r>
        <w:rPr>
          <w:spacing w:val="-2"/>
          <w:sz w:val="21"/>
        </w:rPr>
        <w:t xml:space="preserve"> </w:t>
      </w:r>
      <w:r>
        <w:rPr>
          <w:sz w:val="21"/>
        </w:rPr>
        <w:t>show</w:t>
      </w:r>
      <w:r>
        <w:rPr>
          <w:spacing w:val="-2"/>
          <w:sz w:val="21"/>
        </w:rPr>
        <w:t xml:space="preserve"> </w:t>
      </w:r>
      <w:r>
        <w:rPr>
          <w:sz w:val="21"/>
        </w:rPr>
        <w:t>that</w:t>
      </w:r>
      <w:r>
        <w:rPr>
          <w:spacing w:val="-4"/>
          <w:sz w:val="21"/>
        </w:rPr>
        <w:t xml:space="preserve"> </w:t>
      </w:r>
      <w:r>
        <w:rPr>
          <w:sz w:val="21"/>
        </w:rPr>
        <w:t>the</w:t>
      </w:r>
      <w:r>
        <w:rPr>
          <w:spacing w:val="-3"/>
          <w:sz w:val="21"/>
        </w:rPr>
        <w:t xml:space="preserve"> </w:t>
      </w:r>
      <w:r>
        <w:rPr>
          <w:sz w:val="21"/>
        </w:rPr>
        <w:t>Fiduciary</w:t>
      </w:r>
      <w:r>
        <w:rPr>
          <w:spacing w:val="-4"/>
          <w:sz w:val="21"/>
        </w:rPr>
        <w:t xml:space="preserve"> </w:t>
      </w:r>
      <w:r>
        <w:rPr>
          <w:sz w:val="21"/>
        </w:rPr>
        <w:t>Net</w:t>
      </w:r>
      <w:r>
        <w:rPr>
          <w:spacing w:val="-4"/>
          <w:sz w:val="21"/>
        </w:rPr>
        <w:t xml:space="preserve"> </w:t>
      </w:r>
      <w:r>
        <w:rPr>
          <w:sz w:val="21"/>
        </w:rPr>
        <w:t>Position</w:t>
      </w:r>
      <w:r>
        <w:rPr>
          <w:spacing w:val="-3"/>
          <w:sz w:val="21"/>
        </w:rPr>
        <w:t xml:space="preserve"> </w:t>
      </w:r>
      <w:r>
        <w:rPr>
          <w:sz w:val="21"/>
        </w:rPr>
        <w:t>is</w:t>
      </w:r>
      <w:r>
        <w:rPr>
          <w:spacing w:val="-3"/>
          <w:sz w:val="21"/>
        </w:rPr>
        <w:t xml:space="preserve"> </w:t>
      </w:r>
      <w:r>
        <w:rPr>
          <w:sz w:val="21"/>
        </w:rPr>
        <w:t>always</w:t>
      </w:r>
      <w:r>
        <w:rPr>
          <w:spacing w:val="-3"/>
          <w:sz w:val="21"/>
        </w:rPr>
        <w:t xml:space="preserve"> </w:t>
      </w:r>
      <w:r>
        <w:rPr>
          <w:sz w:val="21"/>
        </w:rPr>
        <w:t>projected to be sufficient to cover benefit payments and administrative expenses.</w:t>
      </w:r>
    </w:p>
    <w:p w14:paraId="5CFB87A7" w14:textId="77777777" w:rsidR="00774B71" w:rsidRDefault="00774B71">
      <w:pPr>
        <w:rPr>
          <w:sz w:val="21"/>
        </w:rPr>
        <w:sectPr w:rsidR="00774B71">
          <w:headerReference w:type="default" r:id="rId136"/>
          <w:footerReference w:type="default" r:id="rId137"/>
          <w:pgSz w:w="12240" w:h="15840"/>
          <w:pgMar w:top="1700" w:right="580" w:bottom="1720" w:left="580" w:header="1335" w:footer="1540" w:gutter="0"/>
          <w:cols w:space="720"/>
        </w:sectPr>
      </w:pPr>
    </w:p>
    <w:p w14:paraId="388FFF70" w14:textId="77777777" w:rsidR="00774B71" w:rsidRDefault="00774B71">
      <w:pPr>
        <w:pStyle w:val="BodyText"/>
        <w:rPr>
          <w:sz w:val="23"/>
        </w:rPr>
      </w:pPr>
    </w:p>
    <w:p w14:paraId="07474980" w14:textId="77777777" w:rsidR="00774B71" w:rsidRDefault="00774B71">
      <w:pPr>
        <w:pStyle w:val="BodyText"/>
        <w:spacing w:before="49"/>
        <w:rPr>
          <w:sz w:val="23"/>
        </w:rPr>
      </w:pPr>
    </w:p>
    <w:p w14:paraId="54DB76DC" w14:textId="77777777" w:rsidR="00774B71" w:rsidRDefault="00000000">
      <w:pPr>
        <w:pStyle w:val="Heading6"/>
      </w:pPr>
      <w:r>
        <w:rPr>
          <w:color w:val="004F77"/>
        </w:rPr>
        <w:t>Appendix</w:t>
      </w:r>
      <w:r>
        <w:rPr>
          <w:color w:val="004F77"/>
          <w:spacing w:val="-3"/>
        </w:rPr>
        <w:t xml:space="preserve"> </w:t>
      </w:r>
      <w:r>
        <w:rPr>
          <w:color w:val="004F77"/>
        </w:rPr>
        <w:t>B.</w:t>
      </w:r>
      <w:r>
        <w:rPr>
          <w:color w:val="004F77"/>
          <w:spacing w:val="-4"/>
        </w:rPr>
        <w:t xml:space="preserve"> </w:t>
      </w:r>
      <w:r>
        <w:rPr>
          <w:color w:val="004F77"/>
        </w:rPr>
        <w:t>Glossary of</w:t>
      </w:r>
      <w:r>
        <w:rPr>
          <w:color w:val="004F77"/>
          <w:spacing w:val="-3"/>
        </w:rPr>
        <w:t xml:space="preserve"> </w:t>
      </w:r>
      <w:r>
        <w:rPr>
          <w:color w:val="004F77"/>
        </w:rPr>
        <w:t>Key</w:t>
      </w:r>
      <w:r>
        <w:rPr>
          <w:color w:val="004F77"/>
          <w:spacing w:val="-3"/>
        </w:rPr>
        <w:t xml:space="preserve"> </w:t>
      </w:r>
      <w:r>
        <w:rPr>
          <w:color w:val="004F77"/>
          <w:spacing w:val="-4"/>
        </w:rPr>
        <w:t>Terms</w:t>
      </w:r>
    </w:p>
    <w:p w14:paraId="026BBB14" w14:textId="77777777" w:rsidR="00774B71" w:rsidRDefault="00000000">
      <w:pPr>
        <w:spacing w:before="239"/>
        <w:ind w:left="860" w:right="903"/>
        <w:rPr>
          <w:sz w:val="21"/>
        </w:rPr>
      </w:pPr>
      <w:r>
        <w:rPr>
          <w:b/>
          <w:sz w:val="21"/>
          <w:u w:val="single"/>
        </w:rPr>
        <w:t>Actuarially</w:t>
      </w:r>
      <w:r>
        <w:rPr>
          <w:b/>
          <w:spacing w:val="-3"/>
          <w:sz w:val="21"/>
          <w:u w:val="single"/>
        </w:rPr>
        <w:t xml:space="preserve"> </w:t>
      </w:r>
      <w:r>
        <w:rPr>
          <w:b/>
          <w:sz w:val="21"/>
          <w:u w:val="single"/>
        </w:rPr>
        <w:t>Determined</w:t>
      </w:r>
      <w:r>
        <w:rPr>
          <w:b/>
          <w:spacing w:val="-4"/>
          <w:sz w:val="21"/>
          <w:u w:val="single"/>
        </w:rPr>
        <w:t xml:space="preserve"> </w:t>
      </w:r>
      <w:r>
        <w:rPr>
          <w:b/>
          <w:sz w:val="21"/>
          <w:u w:val="single"/>
        </w:rPr>
        <w:t>Contribution</w:t>
      </w:r>
      <w:r>
        <w:rPr>
          <w:sz w:val="21"/>
        </w:rPr>
        <w:t>.</w:t>
      </w:r>
      <w:r>
        <w:rPr>
          <w:spacing w:val="-4"/>
          <w:sz w:val="21"/>
        </w:rPr>
        <w:t xml:space="preserve"> </w:t>
      </w:r>
      <w:r>
        <w:rPr>
          <w:sz w:val="21"/>
        </w:rPr>
        <w:t>A</w:t>
      </w:r>
      <w:r>
        <w:rPr>
          <w:spacing w:val="-3"/>
          <w:sz w:val="21"/>
        </w:rPr>
        <w:t xml:space="preserve"> </w:t>
      </w:r>
      <w:r>
        <w:rPr>
          <w:sz w:val="21"/>
        </w:rPr>
        <w:t>target</w:t>
      </w:r>
      <w:r>
        <w:rPr>
          <w:spacing w:val="-4"/>
          <w:sz w:val="21"/>
        </w:rPr>
        <w:t xml:space="preserve"> </w:t>
      </w:r>
      <w:r>
        <w:rPr>
          <w:sz w:val="21"/>
        </w:rPr>
        <w:t>or</w:t>
      </w:r>
      <w:r>
        <w:rPr>
          <w:spacing w:val="-6"/>
          <w:sz w:val="21"/>
        </w:rPr>
        <w:t xml:space="preserve"> </w:t>
      </w:r>
      <w:r>
        <w:rPr>
          <w:sz w:val="21"/>
        </w:rPr>
        <w:t>recommended</w:t>
      </w:r>
      <w:r>
        <w:rPr>
          <w:spacing w:val="-3"/>
          <w:sz w:val="21"/>
        </w:rPr>
        <w:t xml:space="preserve"> </w:t>
      </w:r>
      <w:r>
        <w:rPr>
          <w:sz w:val="21"/>
        </w:rPr>
        <w:t>contribution</w:t>
      </w:r>
      <w:r>
        <w:rPr>
          <w:spacing w:val="-3"/>
          <w:sz w:val="21"/>
        </w:rPr>
        <w:t xml:space="preserve"> </w:t>
      </w:r>
      <w:r>
        <w:rPr>
          <w:sz w:val="21"/>
        </w:rPr>
        <w:t>to</w:t>
      </w:r>
      <w:r>
        <w:rPr>
          <w:spacing w:val="-3"/>
          <w:sz w:val="21"/>
        </w:rPr>
        <w:t xml:space="preserve"> </w:t>
      </w:r>
      <w:r>
        <w:rPr>
          <w:sz w:val="21"/>
        </w:rPr>
        <w:t>an</w:t>
      </w:r>
      <w:r>
        <w:rPr>
          <w:spacing w:val="-3"/>
          <w:sz w:val="21"/>
        </w:rPr>
        <w:t xml:space="preserve"> </w:t>
      </w:r>
      <w:r>
        <w:rPr>
          <w:sz w:val="21"/>
        </w:rPr>
        <w:t>OPEB</w:t>
      </w:r>
      <w:r>
        <w:rPr>
          <w:spacing w:val="-3"/>
          <w:sz w:val="21"/>
        </w:rPr>
        <w:t xml:space="preserve"> </w:t>
      </w:r>
      <w:r>
        <w:rPr>
          <w:sz w:val="21"/>
        </w:rPr>
        <w:t>plan</w:t>
      </w:r>
      <w:r>
        <w:rPr>
          <w:spacing w:val="-3"/>
          <w:sz w:val="21"/>
        </w:rPr>
        <w:t xml:space="preserve"> </w:t>
      </w:r>
      <w:r>
        <w:rPr>
          <w:sz w:val="21"/>
        </w:rPr>
        <w:t>for the reporting period, determined based on the funding policy and most recent measurement available when the contribution for the reporting period was adopted.</w:t>
      </w:r>
    </w:p>
    <w:p w14:paraId="79F4A9FB" w14:textId="77777777" w:rsidR="00774B71" w:rsidRDefault="00774B71">
      <w:pPr>
        <w:pStyle w:val="BodyText"/>
        <w:spacing w:before="1"/>
        <w:rPr>
          <w:sz w:val="21"/>
        </w:rPr>
      </w:pPr>
    </w:p>
    <w:p w14:paraId="3A29F979" w14:textId="77777777" w:rsidR="00774B71" w:rsidRDefault="00000000">
      <w:pPr>
        <w:ind w:left="860" w:right="890"/>
        <w:rPr>
          <w:sz w:val="21"/>
        </w:rPr>
      </w:pPr>
      <w:r>
        <w:rPr>
          <w:b/>
          <w:sz w:val="21"/>
          <w:u w:val="single"/>
        </w:rPr>
        <w:t>Discount</w:t>
      </w:r>
      <w:r>
        <w:rPr>
          <w:b/>
          <w:spacing w:val="-2"/>
          <w:sz w:val="21"/>
          <w:u w:val="single"/>
        </w:rPr>
        <w:t xml:space="preserve"> </w:t>
      </w:r>
      <w:r>
        <w:rPr>
          <w:b/>
          <w:sz w:val="21"/>
          <w:u w:val="single"/>
        </w:rPr>
        <w:t>Rate</w:t>
      </w:r>
      <w:r>
        <w:rPr>
          <w:sz w:val="21"/>
        </w:rPr>
        <w:t>.</w:t>
      </w:r>
      <w:r>
        <w:rPr>
          <w:spacing w:val="-3"/>
          <w:sz w:val="21"/>
        </w:rPr>
        <w:t xml:space="preserve"> </w:t>
      </w:r>
      <w:r>
        <w:rPr>
          <w:sz w:val="21"/>
        </w:rPr>
        <w:t>Single</w:t>
      </w:r>
      <w:r>
        <w:rPr>
          <w:spacing w:val="-2"/>
          <w:sz w:val="21"/>
        </w:rPr>
        <w:t xml:space="preserve"> </w:t>
      </w:r>
      <w:r>
        <w:rPr>
          <w:sz w:val="21"/>
        </w:rPr>
        <w:t>rate</w:t>
      </w:r>
      <w:r>
        <w:rPr>
          <w:spacing w:val="-2"/>
          <w:sz w:val="21"/>
        </w:rPr>
        <w:t xml:space="preserve"> </w:t>
      </w:r>
      <w:r>
        <w:rPr>
          <w:sz w:val="21"/>
        </w:rPr>
        <w:t>of</w:t>
      </w:r>
      <w:r>
        <w:rPr>
          <w:spacing w:val="-3"/>
          <w:sz w:val="21"/>
        </w:rPr>
        <w:t xml:space="preserve"> </w:t>
      </w:r>
      <w:r>
        <w:rPr>
          <w:sz w:val="21"/>
        </w:rPr>
        <w:t>return</w:t>
      </w:r>
      <w:r>
        <w:rPr>
          <w:spacing w:val="-3"/>
          <w:sz w:val="21"/>
        </w:rPr>
        <w:t xml:space="preserve"> </w:t>
      </w:r>
      <w:r>
        <w:rPr>
          <w:sz w:val="21"/>
        </w:rPr>
        <w:t>that,</w:t>
      </w:r>
      <w:r>
        <w:rPr>
          <w:spacing w:val="-3"/>
          <w:sz w:val="21"/>
        </w:rPr>
        <w:t xml:space="preserve"> </w:t>
      </w:r>
      <w:r>
        <w:rPr>
          <w:sz w:val="21"/>
        </w:rPr>
        <w:t>when</w:t>
      </w:r>
      <w:r>
        <w:rPr>
          <w:spacing w:val="-1"/>
          <w:sz w:val="21"/>
        </w:rPr>
        <w:t xml:space="preserve"> </w:t>
      </w:r>
      <w:r>
        <w:rPr>
          <w:sz w:val="21"/>
        </w:rPr>
        <w:t>applied</w:t>
      </w:r>
      <w:r>
        <w:rPr>
          <w:spacing w:val="-2"/>
          <w:sz w:val="21"/>
        </w:rPr>
        <w:t xml:space="preserve"> </w:t>
      </w:r>
      <w:r>
        <w:rPr>
          <w:sz w:val="21"/>
        </w:rPr>
        <w:t>to</w:t>
      </w:r>
      <w:r>
        <w:rPr>
          <w:spacing w:val="-2"/>
          <w:sz w:val="21"/>
        </w:rPr>
        <w:t xml:space="preserve"> </w:t>
      </w:r>
      <w:r>
        <w:rPr>
          <w:sz w:val="21"/>
        </w:rPr>
        <w:t>all</w:t>
      </w:r>
      <w:r>
        <w:rPr>
          <w:spacing w:val="-1"/>
          <w:sz w:val="21"/>
        </w:rPr>
        <w:t xml:space="preserve"> </w:t>
      </w:r>
      <w:r>
        <w:rPr>
          <w:sz w:val="21"/>
        </w:rPr>
        <w:t>projected</w:t>
      </w:r>
      <w:r>
        <w:rPr>
          <w:spacing w:val="-2"/>
          <w:sz w:val="21"/>
        </w:rPr>
        <w:t xml:space="preserve"> </w:t>
      </w:r>
      <w:r>
        <w:rPr>
          <w:sz w:val="21"/>
        </w:rPr>
        <w:t>benefit</w:t>
      </w:r>
      <w:r>
        <w:rPr>
          <w:spacing w:val="-3"/>
          <w:sz w:val="21"/>
        </w:rPr>
        <w:t xml:space="preserve"> </w:t>
      </w:r>
      <w:r>
        <w:rPr>
          <w:sz w:val="21"/>
        </w:rPr>
        <w:t>payments,</w:t>
      </w:r>
      <w:r>
        <w:rPr>
          <w:spacing w:val="-3"/>
          <w:sz w:val="21"/>
        </w:rPr>
        <w:t xml:space="preserve"> </w:t>
      </w:r>
      <w:r>
        <w:rPr>
          <w:sz w:val="21"/>
        </w:rPr>
        <w:t>results</w:t>
      </w:r>
      <w:r>
        <w:rPr>
          <w:spacing w:val="-5"/>
          <w:sz w:val="21"/>
        </w:rPr>
        <w:t xml:space="preserve"> </w:t>
      </w:r>
      <w:r>
        <w:rPr>
          <w:sz w:val="21"/>
        </w:rPr>
        <w:t>in an actuarial present value of projected benefit payments equal to the sum of:</w:t>
      </w:r>
    </w:p>
    <w:p w14:paraId="7754681A" w14:textId="77777777" w:rsidR="00774B71" w:rsidRDefault="00774B71">
      <w:pPr>
        <w:pStyle w:val="BodyText"/>
        <w:spacing w:before="1"/>
        <w:rPr>
          <w:sz w:val="21"/>
        </w:rPr>
      </w:pPr>
    </w:p>
    <w:p w14:paraId="7C2AA2C8" w14:textId="77777777" w:rsidR="00774B71" w:rsidRDefault="00000000">
      <w:pPr>
        <w:pStyle w:val="ListParagraph"/>
        <w:numPr>
          <w:ilvl w:val="1"/>
          <w:numId w:val="2"/>
        </w:numPr>
        <w:tabs>
          <w:tab w:val="left" w:pos="1580"/>
        </w:tabs>
        <w:ind w:right="1278"/>
        <w:rPr>
          <w:rFonts w:ascii="Arial"/>
          <w:sz w:val="21"/>
        </w:rPr>
      </w:pPr>
      <w:r>
        <w:rPr>
          <w:rFonts w:ascii="Arial"/>
          <w:sz w:val="21"/>
        </w:rPr>
        <w:t>The actuarial present value of benefit payments projected to be made in future periods where</w:t>
      </w:r>
      <w:r>
        <w:rPr>
          <w:rFonts w:ascii="Arial"/>
          <w:spacing w:val="-3"/>
          <w:sz w:val="21"/>
        </w:rPr>
        <w:t xml:space="preserve"> </w:t>
      </w:r>
      <w:r>
        <w:rPr>
          <w:rFonts w:ascii="Arial"/>
          <w:sz w:val="21"/>
        </w:rPr>
        <w:t>the</w:t>
      </w:r>
      <w:r>
        <w:rPr>
          <w:rFonts w:ascii="Arial"/>
          <w:spacing w:val="-3"/>
          <w:sz w:val="21"/>
        </w:rPr>
        <w:t xml:space="preserve"> </w:t>
      </w:r>
      <w:r>
        <w:rPr>
          <w:rFonts w:ascii="Arial"/>
          <w:sz w:val="21"/>
        </w:rPr>
        <w:t>plan</w:t>
      </w:r>
      <w:r>
        <w:rPr>
          <w:rFonts w:ascii="Arial"/>
          <w:spacing w:val="-3"/>
          <w:sz w:val="21"/>
        </w:rPr>
        <w:t xml:space="preserve"> </w:t>
      </w:r>
      <w:r>
        <w:rPr>
          <w:rFonts w:ascii="Arial"/>
          <w:sz w:val="21"/>
        </w:rPr>
        <w:t>assets</w:t>
      </w:r>
      <w:r>
        <w:rPr>
          <w:rFonts w:ascii="Arial"/>
          <w:spacing w:val="-3"/>
          <w:sz w:val="21"/>
        </w:rPr>
        <w:t xml:space="preserve"> </w:t>
      </w:r>
      <w:r>
        <w:rPr>
          <w:rFonts w:ascii="Arial"/>
          <w:sz w:val="21"/>
        </w:rPr>
        <w:t>are</w:t>
      </w:r>
      <w:r>
        <w:rPr>
          <w:rFonts w:ascii="Arial"/>
          <w:spacing w:val="-6"/>
          <w:sz w:val="21"/>
        </w:rPr>
        <w:t xml:space="preserve"> </w:t>
      </w:r>
      <w:r>
        <w:rPr>
          <w:rFonts w:ascii="Arial"/>
          <w:sz w:val="21"/>
        </w:rPr>
        <w:t>projected</w:t>
      </w:r>
      <w:r>
        <w:rPr>
          <w:rFonts w:ascii="Arial"/>
          <w:spacing w:val="-3"/>
          <w:sz w:val="21"/>
        </w:rPr>
        <w:t xml:space="preserve"> </w:t>
      </w:r>
      <w:r>
        <w:rPr>
          <w:rFonts w:ascii="Arial"/>
          <w:sz w:val="21"/>
        </w:rPr>
        <w:t>to</w:t>
      </w:r>
      <w:r>
        <w:rPr>
          <w:rFonts w:ascii="Arial"/>
          <w:spacing w:val="-3"/>
          <w:sz w:val="21"/>
        </w:rPr>
        <w:t xml:space="preserve"> </w:t>
      </w:r>
      <w:r>
        <w:rPr>
          <w:rFonts w:ascii="Arial"/>
          <w:sz w:val="21"/>
        </w:rPr>
        <w:t>be</w:t>
      </w:r>
      <w:r>
        <w:rPr>
          <w:rFonts w:ascii="Arial"/>
          <w:spacing w:val="-3"/>
          <w:sz w:val="21"/>
        </w:rPr>
        <w:t xml:space="preserve"> </w:t>
      </w:r>
      <w:r>
        <w:rPr>
          <w:rFonts w:ascii="Arial"/>
          <w:sz w:val="21"/>
        </w:rPr>
        <w:t>sufficient</w:t>
      </w:r>
      <w:r>
        <w:rPr>
          <w:rFonts w:ascii="Arial"/>
          <w:spacing w:val="-4"/>
          <w:sz w:val="21"/>
        </w:rPr>
        <w:t xml:space="preserve"> </w:t>
      </w:r>
      <w:r>
        <w:rPr>
          <w:rFonts w:ascii="Arial"/>
          <w:sz w:val="21"/>
        </w:rPr>
        <w:t>to</w:t>
      </w:r>
      <w:r>
        <w:rPr>
          <w:rFonts w:ascii="Arial"/>
          <w:spacing w:val="-3"/>
          <w:sz w:val="21"/>
        </w:rPr>
        <w:t xml:space="preserve"> </w:t>
      </w:r>
      <w:r>
        <w:rPr>
          <w:rFonts w:ascii="Arial"/>
          <w:sz w:val="21"/>
        </w:rPr>
        <w:t>meet</w:t>
      </w:r>
      <w:r>
        <w:rPr>
          <w:rFonts w:ascii="Arial"/>
          <w:spacing w:val="-4"/>
          <w:sz w:val="21"/>
        </w:rPr>
        <w:t xml:space="preserve"> </w:t>
      </w:r>
      <w:r>
        <w:rPr>
          <w:rFonts w:ascii="Arial"/>
          <w:sz w:val="21"/>
        </w:rPr>
        <w:t>benefit</w:t>
      </w:r>
      <w:r>
        <w:rPr>
          <w:rFonts w:ascii="Arial"/>
          <w:spacing w:val="-4"/>
          <w:sz w:val="21"/>
        </w:rPr>
        <w:t xml:space="preserve"> </w:t>
      </w:r>
      <w:r>
        <w:rPr>
          <w:rFonts w:ascii="Arial"/>
          <w:sz w:val="21"/>
        </w:rPr>
        <w:t>payments,</w:t>
      </w:r>
      <w:r>
        <w:rPr>
          <w:rFonts w:ascii="Arial"/>
          <w:spacing w:val="-4"/>
          <w:sz w:val="21"/>
        </w:rPr>
        <w:t xml:space="preserve"> </w:t>
      </w:r>
      <w:r>
        <w:rPr>
          <w:rFonts w:ascii="Arial"/>
          <w:sz w:val="21"/>
        </w:rPr>
        <w:t>calculated using the Long-Term Expected Rate of Return.</w:t>
      </w:r>
    </w:p>
    <w:p w14:paraId="0AB3BDE2" w14:textId="77777777" w:rsidR="00774B71" w:rsidRDefault="00000000">
      <w:pPr>
        <w:pStyle w:val="ListParagraph"/>
        <w:numPr>
          <w:ilvl w:val="1"/>
          <w:numId w:val="2"/>
        </w:numPr>
        <w:tabs>
          <w:tab w:val="left" w:pos="1580"/>
        </w:tabs>
        <w:spacing w:before="240"/>
        <w:ind w:right="1358"/>
        <w:rPr>
          <w:rFonts w:ascii="Arial"/>
          <w:sz w:val="21"/>
        </w:rPr>
      </w:pPr>
      <w:r>
        <w:rPr>
          <w:rFonts w:ascii="Arial"/>
          <w:sz w:val="21"/>
        </w:rPr>
        <w:t>The</w:t>
      </w:r>
      <w:r>
        <w:rPr>
          <w:rFonts w:ascii="Arial"/>
          <w:spacing w:val="-3"/>
          <w:sz w:val="21"/>
        </w:rPr>
        <w:t xml:space="preserve"> </w:t>
      </w:r>
      <w:r>
        <w:rPr>
          <w:rFonts w:ascii="Arial"/>
          <w:sz w:val="21"/>
        </w:rPr>
        <w:t>actuarial</w:t>
      </w:r>
      <w:r>
        <w:rPr>
          <w:rFonts w:ascii="Arial"/>
          <w:spacing w:val="-2"/>
          <w:sz w:val="21"/>
        </w:rPr>
        <w:t xml:space="preserve"> </w:t>
      </w:r>
      <w:r>
        <w:rPr>
          <w:rFonts w:ascii="Arial"/>
          <w:sz w:val="21"/>
        </w:rPr>
        <w:t>present</w:t>
      </w:r>
      <w:r>
        <w:rPr>
          <w:rFonts w:ascii="Arial"/>
          <w:spacing w:val="-4"/>
          <w:sz w:val="21"/>
        </w:rPr>
        <w:t xml:space="preserve"> </w:t>
      </w:r>
      <w:r>
        <w:rPr>
          <w:rFonts w:ascii="Arial"/>
          <w:sz w:val="21"/>
        </w:rPr>
        <w:t>value</w:t>
      </w:r>
      <w:r>
        <w:rPr>
          <w:rFonts w:ascii="Arial"/>
          <w:spacing w:val="-3"/>
          <w:sz w:val="21"/>
        </w:rPr>
        <w:t xml:space="preserve"> </w:t>
      </w:r>
      <w:r>
        <w:rPr>
          <w:rFonts w:ascii="Arial"/>
          <w:sz w:val="21"/>
        </w:rPr>
        <w:t>of</w:t>
      </w:r>
      <w:r>
        <w:rPr>
          <w:rFonts w:ascii="Arial"/>
          <w:spacing w:val="-4"/>
          <w:sz w:val="21"/>
        </w:rPr>
        <w:t xml:space="preserve"> </w:t>
      </w:r>
      <w:r>
        <w:rPr>
          <w:rFonts w:ascii="Arial"/>
          <w:sz w:val="21"/>
        </w:rPr>
        <w:t>projected</w:t>
      </w:r>
      <w:r>
        <w:rPr>
          <w:rFonts w:ascii="Arial"/>
          <w:spacing w:val="-3"/>
          <w:sz w:val="21"/>
        </w:rPr>
        <w:t xml:space="preserve"> </w:t>
      </w:r>
      <w:r>
        <w:rPr>
          <w:rFonts w:ascii="Arial"/>
          <w:sz w:val="21"/>
        </w:rPr>
        <w:t>benefit</w:t>
      </w:r>
      <w:r>
        <w:rPr>
          <w:rFonts w:ascii="Arial"/>
          <w:spacing w:val="-4"/>
          <w:sz w:val="21"/>
        </w:rPr>
        <w:t xml:space="preserve"> </w:t>
      </w:r>
      <w:r>
        <w:rPr>
          <w:rFonts w:ascii="Arial"/>
          <w:sz w:val="21"/>
        </w:rPr>
        <w:t>payments</w:t>
      </w:r>
      <w:r>
        <w:rPr>
          <w:rFonts w:ascii="Arial"/>
          <w:spacing w:val="-3"/>
          <w:sz w:val="21"/>
        </w:rPr>
        <w:t xml:space="preserve"> </w:t>
      </w:r>
      <w:r>
        <w:rPr>
          <w:rFonts w:ascii="Arial"/>
          <w:sz w:val="21"/>
        </w:rPr>
        <w:t>not</w:t>
      </w:r>
      <w:r>
        <w:rPr>
          <w:rFonts w:ascii="Arial"/>
          <w:spacing w:val="-4"/>
          <w:sz w:val="21"/>
        </w:rPr>
        <w:t xml:space="preserve"> </w:t>
      </w:r>
      <w:r>
        <w:rPr>
          <w:rFonts w:ascii="Arial"/>
          <w:sz w:val="21"/>
        </w:rPr>
        <w:t>included</w:t>
      </w:r>
      <w:r>
        <w:rPr>
          <w:rFonts w:ascii="Arial"/>
          <w:spacing w:val="-5"/>
          <w:sz w:val="21"/>
        </w:rPr>
        <w:t xml:space="preserve"> </w:t>
      </w:r>
      <w:r>
        <w:rPr>
          <w:rFonts w:ascii="Arial"/>
          <w:sz w:val="21"/>
        </w:rPr>
        <w:t>in</w:t>
      </w:r>
      <w:r>
        <w:rPr>
          <w:rFonts w:ascii="Arial"/>
          <w:spacing w:val="-3"/>
          <w:sz w:val="21"/>
        </w:rPr>
        <w:t xml:space="preserve"> </w:t>
      </w:r>
      <w:r>
        <w:rPr>
          <w:rFonts w:ascii="Arial"/>
          <w:sz w:val="21"/>
        </w:rPr>
        <w:t>(1),</w:t>
      </w:r>
      <w:r>
        <w:rPr>
          <w:rFonts w:ascii="Arial"/>
          <w:spacing w:val="-5"/>
          <w:sz w:val="21"/>
        </w:rPr>
        <w:t xml:space="preserve"> </w:t>
      </w:r>
      <w:r>
        <w:rPr>
          <w:rFonts w:ascii="Arial"/>
          <w:sz w:val="21"/>
        </w:rPr>
        <w:t>calculated using the Municipal Bond Rate.</w:t>
      </w:r>
    </w:p>
    <w:p w14:paraId="2C8837E2" w14:textId="77777777" w:rsidR="00774B71" w:rsidRDefault="00774B71">
      <w:pPr>
        <w:pStyle w:val="BodyText"/>
        <w:rPr>
          <w:sz w:val="21"/>
        </w:rPr>
      </w:pPr>
    </w:p>
    <w:p w14:paraId="00D49619" w14:textId="77777777" w:rsidR="00774B71" w:rsidRDefault="00000000">
      <w:pPr>
        <w:spacing w:before="1"/>
        <w:ind w:left="860" w:right="903"/>
        <w:rPr>
          <w:sz w:val="21"/>
        </w:rPr>
      </w:pPr>
      <w:r>
        <w:rPr>
          <w:b/>
          <w:sz w:val="21"/>
          <w:u w:val="single"/>
        </w:rPr>
        <w:t>Long-Term Expected Rate of Return</w:t>
      </w:r>
      <w:r>
        <w:rPr>
          <w:sz w:val="21"/>
        </w:rPr>
        <w:t>. Long-term expected rate of return on OPEB plan investments</w:t>
      </w:r>
      <w:r>
        <w:rPr>
          <w:spacing w:val="-3"/>
          <w:sz w:val="21"/>
        </w:rPr>
        <w:t xml:space="preserve"> </w:t>
      </w:r>
      <w:r>
        <w:rPr>
          <w:sz w:val="21"/>
        </w:rPr>
        <w:t>expected</w:t>
      </w:r>
      <w:r>
        <w:rPr>
          <w:spacing w:val="-3"/>
          <w:sz w:val="21"/>
        </w:rPr>
        <w:t xml:space="preserve"> </w:t>
      </w:r>
      <w:r>
        <w:rPr>
          <w:sz w:val="21"/>
        </w:rPr>
        <w:t>to</w:t>
      </w:r>
      <w:r>
        <w:rPr>
          <w:spacing w:val="-3"/>
          <w:sz w:val="21"/>
        </w:rPr>
        <w:t xml:space="preserve"> </w:t>
      </w:r>
      <w:r>
        <w:rPr>
          <w:sz w:val="21"/>
        </w:rPr>
        <w:t>be</w:t>
      </w:r>
      <w:r>
        <w:rPr>
          <w:spacing w:val="-3"/>
          <w:sz w:val="21"/>
        </w:rPr>
        <w:t xml:space="preserve"> </w:t>
      </w:r>
      <w:r>
        <w:rPr>
          <w:sz w:val="21"/>
        </w:rPr>
        <w:t>used</w:t>
      </w:r>
      <w:r>
        <w:rPr>
          <w:spacing w:val="-2"/>
          <w:sz w:val="21"/>
        </w:rPr>
        <w:t xml:space="preserve"> </w:t>
      </w:r>
      <w:r>
        <w:rPr>
          <w:sz w:val="21"/>
        </w:rPr>
        <w:t>to</w:t>
      </w:r>
      <w:r>
        <w:rPr>
          <w:spacing w:val="-3"/>
          <w:sz w:val="21"/>
        </w:rPr>
        <w:t xml:space="preserve"> </w:t>
      </w:r>
      <w:r>
        <w:rPr>
          <w:sz w:val="21"/>
        </w:rPr>
        <w:t>finance</w:t>
      </w:r>
      <w:r>
        <w:rPr>
          <w:spacing w:val="-2"/>
          <w:sz w:val="21"/>
        </w:rPr>
        <w:t xml:space="preserve"> </w:t>
      </w:r>
      <w:r>
        <w:rPr>
          <w:sz w:val="21"/>
        </w:rPr>
        <w:t>the</w:t>
      </w:r>
      <w:r>
        <w:rPr>
          <w:spacing w:val="-3"/>
          <w:sz w:val="21"/>
        </w:rPr>
        <w:t xml:space="preserve"> </w:t>
      </w:r>
      <w:r>
        <w:rPr>
          <w:sz w:val="21"/>
        </w:rPr>
        <w:t>payment</w:t>
      </w:r>
      <w:r>
        <w:rPr>
          <w:spacing w:val="-4"/>
          <w:sz w:val="21"/>
        </w:rPr>
        <w:t xml:space="preserve"> </w:t>
      </w:r>
      <w:r>
        <w:rPr>
          <w:sz w:val="21"/>
        </w:rPr>
        <w:t>of</w:t>
      </w:r>
      <w:r>
        <w:rPr>
          <w:spacing w:val="-4"/>
          <w:sz w:val="21"/>
        </w:rPr>
        <w:t xml:space="preserve"> </w:t>
      </w:r>
      <w:r>
        <w:rPr>
          <w:sz w:val="21"/>
        </w:rPr>
        <w:t>benefits,</w:t>
      </w:r>
      <w:r>
        <w:rPr>
          <w:spacing w:val="-4"/>
          <w:sz w:val="21"/>
        </w:rPr>
        <w:t xml:space="preserve"> </w:t>
      </w:r>
      <w:r>
        <w:rPr>
          <w:sz w:val="21"/>
        </w:rPr>
        <w:t>net</w:t>
      </w:r>
      <w:r>
        <w:rPr>
          <w:spacing w:val="-4"/>
          <w:sz w:val="21"/>
        </w:rPr>
        <w:t xml:space="preserve"> </w:t>
      </w:r>
      <w:r>
        <w:rPr>
          <w:sz w:val="21"/>
        </w:rPr>
        <w:t>of</w:t>
      </w:r>
      <w:r>
        <w:rPr>
          <w:spacing w:val="-4"/>
          <w:sz w:val="21"/>
        </w:rPr>
        <w:t xml:space="preserve"> </w:t>
      </w:r>
      <w:r>
        <w:rPr>
          <w:sz w:val="21"/>
        </w:rPr>
        <w:t>investment</w:t>
      </w:r>
      <w:r>
        <w:rPr>
          <w:spacing w:val="-4"/>
          <w:sz w:val="21"/>
        </w:rPr>
        <w:t xml:space="preserve"> </w:t>
      </w:r>
      <w:r>
        <w:rPr>
          <w:sz w:val="21"/>
        </w:rPr>
        <w:t>expenses.</w:t>
      </w:r>
    </w:p>
    <w:p w14:paraId="768EEB03" w14:textId="77777777" w:rsidR="00774B71" w:rsidRDefault="00774B71">
      <w:pPr>
        <w:pStyle w:val="BodyText"/>
        <w:rPr>
          <w:sz w:val="21"/>
        </w:rPr>
      </w:pPr>
    </w:p>
    <w:p w14:paraId="63DAB931" w14:textId="77777777" w:rsidR="00774B71" w:rsidRDefault="00000000">
      <w:pPr>
        <w:ind w:left="860" w:right="1192"/>
        <w:jc w:val="both"/>
        <w:rPr>
          <w:sz w:val="21"/>
        </w:rPr>
      </w:pPr>
      <w:r>
        <w:rPr>
          <w:b/>
          <w:sz w:val="21"/>
          <w:u w:val="single"/>
        </w:rPr>
        <w:t>Total</w:t>
      </w:r>
      <w:r>
        <w:rPr>
          <w:b/>
          <w:spacing w:val="-4"/>
          <w:sz w:val="21"/>
          <w:u w:val="single"/>
        </w:rPr>
        <w:t xml:space="preserve"> </w:t>
      </w:r>
      <w:r>
        <w:rPr>
          <w:b/>
          <w:sz w:val="21"/>
          <w:u w:val="single"/>
        </w:rPr>
        <w:t>OPEB</w:t>
      </w:r>
      <w:r>
        <w:rPr>
          <w:b/>
          <w:spacing w:val="-2"/>
          <w:sz w:val="21"/>
          <w:u w:val="single"/>
        </w:rPr>
        <w:t xml:space="preserve"> </w:t>
      </w:r>
      <w:r>
        <w:rPr>
          <w:b/>
          <w:sz w:val="21"/>
          <w:u w:val="single"/>
        </w:rPr>
        <w:t>Liability</w:t>
      </w:r>
      <w:r>
        <w:rPr>
          <w:sz w:val="21"/>
        </w:rPr>
        <w:t>.</w:t>
      </w:r>
      <w:r>
        <w:rPr>
          <w:spacing w:val="-4"/>
          <w:sz w:val="21"/>
        </w:rPr>
        <w:t xml:space="preserve"> </w:t>
      </w:r>
      <w:r>
        <w:rPr>
          <w:sz w:val="21"/>
        </w:rPr>
        <w:t>The</w:t>
      </w:r>
      <w:r>
        <w:rPr>
          <w:spacing w:val="-3"/>
          <w:sz w:val="21"/>
        </w:rPr>
        <w:t xml:space="preserve"> </w:t>
      </w:r>
      <w:r>
        <w:rPr>
          <w:sz w:val="21"/>
        </w:rPr>
        <w:t>portion</w:t>
      </w:r>
      <w:r>
        <w:rPr>
          <w:spacing w:val="-3"/>
          <w:sz w:val="21"/>
        </w:rPr>
        <w:t xml:space="preserve"> </w:t>
      </w:r>
      <w:r>
        <w:rPr>
          <w:sz w:val="21"/>
        </w:rPr>
        <w:t>of</w:t>
      </w:r>
      <w:r>
        <w:rPr>
          <w:spacing w:val="-4"/>
          <w:sz w:val="21"/>
        </w:rPr>
        <w:t xml:space="preserve"> </w:t>
      </w:r>
      <w:r>
        <w:rPr>
          <w:sz w:val="21"/>
        </w:rPr>
        <w:t>actuarial</w:t>
      </w:r>
      <w:r>
        <w:rPr>
          <w:spacing w:val="-2"/>
          <w:sz w:val="21"/>
        </w:rPr>
        <w:t xml:space="preserve"> </w:t>
      </w:r>
      <w:r>
        <w:rPr>
          <w:sz w:val="21"/>
        </w:rPr>
        <w:t>present</w:t>
      </w:r>
      <w:r>
        <w:rPr>
          <w:spacing w:val="-4"/>
          <w:sz w:val="21"/>
        </w:rPr>
        <w:t xml:space="preserve"> </w:t>
      </w:r>
      <w:r>
        <w:rPr>
          <w:sz w:val="21"/>
        </w:rPr>
        <w:t>value</w:t>
      </w:r>
      <w:r>
        <w:rPr>
          <w:spacing w:val="-3"/>
          <w:sz w:val="21"/>
        </w:rPr>
        <w:t xml:space="preserve"> </w:t>
      </w:r>
      <w:r>
        <w:rPr>
          <w:sz w:val="21"/>
        </w:rPr>
        <w:t>of</w:t>
      </w:r>
      <w:r>
        <w:rPr>
          <w:spacing w:val="-4"/>
          <w:sz w:val="21"/>
        </w:rPr>
        <w:t xml:space="preserve"> </w:t>
      </w:r>
      <w:r>
        <w:rPr>
          <w:sz w:val="21"/>
        </w:rPr>
        <w:t>projected</w:t>
      </w:r>
      <w:r>
        <w:rPr>
          <w:spacing w:val="-3"/>
          <w:sz w:val="21"/>
        </w:rPr>
        <w:t xml:space="preserve"> </w:t>
      </w:r>
      <w:r>
        <w:rPr>
          <w:sz w:val="21"/>
        </w:rPr>
        <w:t>benefit</w:t>
      </w:r>
      <w:r>
        <w:rPr>
          <w:spacing w:val="-4"/>
          <w:sz w:val="21"/>
        </w:rPr>
        <w:t xml:space="preserve"> </w:t>
      </w:r>
      <w:proofErr w:type="gramStart"/>
      <w:r>
        <w:rPr>
          <w:sz w:val="21"/>
        </w:rPr>
        <w:t>payments</w:t>
      </w:r>
      <w:r>
        <w:rPr>
          <w:spacing w:val="-3"/>
          <w:sz w:val="21"/>
        </w:rPr>
        <w:t xml:space="preserve"> </w:t>
      </w:r>
      <w:r>
        <w:rPr>
          <w:sz w:val="21"/>
        </w:rPr>
        <w:t>that</w:t>
      </w:r>
      <w:proofErr w:type="gramEnd"/>
      <w:r>
        <w:rPr>
          <w:spacing w:val="-4"/>
          <w:sz w:val="21"/>
        </w:rPr>
        <w:t xml:space="preserve"> </w:t>
      </w:r>
      <w:r>
        <w:rPr>
          <w:sz w:val="21"/>
        </w:rPr>
        <w:t>is attributable</w:t>
      </w:r>
      <w:r>
        <w:rPr>
          <w:spacing w:val="-2"/>
          <w:sz w:val="21"/>
        </w:rPr>
        <w:t xml:space="preserve"> </w:t>
      </w:r>
      <w:r>
        <w:rPr>
          <w:sz w:val="21"/>
        </w:rPr>
        <w:t>to</w:t>
      </w:r>
      <w:r>
        <w:rPr>
          <w:spacing w:val="-2"/>
          <w:sz w:val="21"/>
        </w:rPr>
        <w:t xml:space="preserve"> </w:t>
      </w:r>
      <w:r>
        <w:rPr>
          <w:sz w:val="21"/>
        </w:rPr>
        <w:t>past</w:t>
      </w:r>
      <w:r>
        <w:rPr>
          <w:spacing w:val="-3"/>
          <w:sz w:val="21"/>
        </w:rPr>
        <w:t xml:space="preserve"> </w:t>
      </w:r>
      <w:r>
        <w:rPr>
          <w:sz w:val="21"/>
        </w:rPr>
        <w:t>periods</w:t>
      </w:r>
      <w:r>
        <w:rPr>
          <w:spacing w:val="-2"/>
          <w:sz w:val="21"/>
        </w:rPr>
        <w:t xml:space="preserve"> </w:t>
      </w:r>
      <w:r>
        <w:rPr>
          <w:sz w:val="21"/>
        </w:rPr>
        <w:t>of</w:t>
      </w:r>
      <w:r>
        <w:rPr>
          <w:spacing w:val="-3"/>
          <w:sz w:val="21"/>
        </w:rPr>
        <w:t xml:space="preserve"> </w:t>
      </w:r>
      <w:r>
        <w:rPr>
          <w:sz w:val="21"/>
        </w:rPr>
        <w:t>member</w:t>
      </w:r>
      <w:r>
        <w:rPr>
          <w:spacing w:val="-3"/>
          <w:sz w:val="21"/>
        </w:rPr>
        <w:t xml:space="preserve"> </w:t>
      </w:r>
      <w:r>
        <w:rPr>
          <w:sz w:val="21"/>
        </w:rPr>
        <w:t>service</w:t>
      </w:r>
      <w:r>
        <w:rPr>
          <w:spacing w:val="-2"/>
          <w:sz w:val="21"/>
        </w:rPr>
        <w:t xml:space="preserve"> </w:t>
      </w:r>
      <w:r>
        <w:rPr>
          <w:sz w:val="21"/>
        </w:rPr>
        <w:t>using</w:t>
      </w:r>
      <w:r>
        <w:rPr>
          <w:spacing w:val="-5"/>
          <w:sz w:val="21"/>
        </w:rPr>
        <w:t xml:space="preserve"> </w:t>
      </w:r>
      <w:r>
        <w:rPr>
          <w:sz w:val="21"/>
        </w:rPr>
        <w:t>the</w:t>
      </w:r>
      <w:r>
        <w:rPr>
          <w:spacing w:val="-2"/>
          <w:sz w:val="21"/>
        </w:rPr>
        <w:t xml:space="preserve"> </w:t>
      </w:r>
      <w:r>
        <w:rPr>
          <w:sz w:val="21"/>
        </w:rPr>
        <w:t>Entry</w:t>
      </w:r>
      <w:r>
        <w:rPr>
          <w:spacing w:val="-2"/>
          <w:sz w:val="21"/>
        </w:rPr>
        <w:t xml:space="preserve"> </w:t>
      </w:r>
      <w:r>
        <w:rPr>
          <w:sz w:val="21"/>
        </w:rPr>
        <w:t>Age</w:t>
      </w:r>
      <w:r>
        <w:rPr>
          <w:spacing w:val="-4"/>
          <w:sz w:val="21"/>
        </w:rPr>
        <w:t xml:space="preserve"> </w:t>
      </w:r>
      <w:r>
        <w:rPr>
          <w:sz w:val="21"/>
        </w:rPr>
        <w:t>Normal</w:t>
      </w:r>
      <w:r>
        <w:rPr>
          <w:spacing w:val="-1"/>
          <w:sz w:val="21"/>
        </w:rPr>
        <w:t xml:space="preserve"> </w:t>
      </w:r>
      <w:r>
        <w:rPr>
          <w:sz w:val="21"/>
        </w:rPr>
        <w:t>cost</w:t>
      </w:r>
      <w:r>
        <w:rPr>
          <w:spacing w:val="-3"/>
          <w:sz w:val="21"/>
        </w:rPr>
        <w:t xml:space="preserve"> </w:t>
      </w:r>
      <w:r>
        <w:rPr>
          <w:sz w:val="21"/>
        </w:rPr>
        <w:t>method</w:t>
      </w:r>
      <w:r>
        <w:rPr>
          <w:spacing w:val="-2"/>
          <w:sz w:val="21"/>
        </w:rPr>
        <w:t xml:space="preserve"> </w:t>
      </w:r>
      <w:r>
        <w:rPr>
          <w:sz w:val="21"/>
        </w:rPr>
        <w:t>based</w:t>
      </w:r>
      <w:r>
        <w:rPr>
          <w:spacing w:val="-2"/>
          <w:sz w:val="21"/>
        </w:rPr>
        <w:t xml:space="preserve"> </w:t>
      </w:r>
      <w:r>
        <w:rPr>
          <w:sz w:val="21"/>
        </w:rPr>
        <w:t>on the requirements of GASB 74 and 75 (formerly Total OPEB Liability).</w:t>
      </w:r>
    </w:p>
    <w:p w14:paraId="58FF6FC8" w14:textId="77777777" w:rsidR="00774B71" w:rsidRDefault="00000000">
      <w:pPr>
        <w:spacing w:before="241"/>
        <w:ind w:left="860"/>
        <w:jc w:val="both"/>
        <w:rPr>
          <w:sz w:val="21"/>
        </w:rPr>
      </w:pPr>
      <w:r>
        <w:rPr>
          <w:b/>
          <w:sz w:val="21"/>
          <w:u w:val="single"/>
        </w:rPr>
        <w:t>Fiduciary</w:t>
      </w:r>
      <w:r>
        <w:rPr>
          <w:b/>
          <w:spacing w:val="-5"/>
          <w:sz w:val="21"/>
          <w:u w:val="single"/>
        </w:rPr>
        <w:t xml:space="preserve"> </w:t>
      </w:r>
      <w:r>
        <w:rPr>
          <w:b/>
          <w:sz w:val="21"/>
          <w:u w:val="single"/>
        </w:rPr>
        <w:t>Net</w:t>
      </w:r>
      <w:r>
        <w:rPr>
          <w:b/>
          <w:spacing w:val="-5"/>
          <w:sz w:val="21"/>
          <w:u w:val="single"/>
        </w:rPr>
        <w:t xml:space="preserve"> </w:t>
      </w:r>
      <w:r>
        <w:rPr>
          <w:b/>
          <w:sz w:val="21"/>
          <w:u w:val="single"/>
        </w:rPr>
        <w:t>Position</w:t>
      </w:r>
      <w:r>
        <w:rPr>
          <w:sz w:val="21"/>
        </w:rPr>
        <w:t>.</w:t>
      </w:r>
      <w:r>
        <w:rPr>
          <w:spacing w:val="-9"/>
          <w:sz w:val="21"/>
        </w:rPr>
        <w:t xml:space="preserve"> </w:t>
      </w:r>
      <w:r>
        <w:rPr>
          <w:sz w:val="21"/>
        </w:rPr>
        <w:t>Equal</w:t>
      </w:r>
      <w:r>
        <w:rPr>
          <w:spacing w:val="-3"/>
          <w:sz w:val="21"/>
        </w:rPr>
        <w:t xml:space="preserve"> </w:t>
      </w:r>
      <w:r>
        <w:rPr>
          <w:sz w:val="21"/>
        </w:rPr>
        <w:t>to</w:t>
      </w:r>
      <w:r>
        <w:rPr>
          <w:spacing w:val="-7"/>
          <w:sz w:val="21"/>
        </w:rPr>
        <w:t xml:space="preserve"> </w:t>
      </w:r>
      <w:proofErr w:type="gramStart"/>
      <w:r>
        <w:rPr>
          <w:sz w:val="21"/>
        </w:rPr>
        <w:t>market</w:t>
      </w:r>
      <w:proofErr w:type="gramEnd"/>
      <w:r>
        <w:rPr>
          <w:spacing w:val="-7"/>
          <w:sz w:val="21"/>
        </w:rPr>
        <w:t xml:space="preserve"> </w:t>
      </w:r>
      <w:r>
        <w:rPr>
          <w:sz w:val="21"/>
        </w:rPr>
        <w:t>value</w:t>
      </w:r>
      <w:r>
        <w:rPr>
          <w:spacing w:val="-4"/>
          <w:sz w:val="21"/>
        </w:rPr>
        <w:t xml:space="preserve"> </w:t>
      </w:r>
      <w:r>
        <w:rPr>
          <w:sz w:val="21"/>
        </w:rPr>
        <w:t>of</w:t>
      </w:r>
      <w:r>
        <w:rPr>
          <w:spacing w:val="-5"/>
          <w:sz w:val="21"/>
        </w:rPr>
        <w:t xml:space="preserve"> </w:t>
      </w:r>
      <w:r>
        <w:rPr>
          <w:spacing w:val="-2"/>
          <w:sz w:val="21"/>
        </w:rPr>
        <w:t>assets.</w:t>
      </w:r>
    </w:p>
    <w:p w14:paraId="5A702379" w14:textId="77777777" w:rsidR="00774B71" w:rsidRDefault="00774B71">
      <w:pPr>
        <w:pStyle w:val="BodyText"/>
        <w:spacing w:before="1"/>
        <w:rPr>
          <w:sz w:val="21"/>
        </w:rPr>
      </w:pPr>
    </w:p>
    <w:p w14:paraId="1B0DAE4E" w14:textId="77777777" w:rsidR="00774B71" w:rsidRDefault="00000000">
      <w:pPr>
        <w:spacing w:before="1"/>
        <w:ind w:left="860" w:right="457"/>
        <w:rPr>
          <w:sz w:val="21"/>
        </w:rPr>
      </w:pPr>
      <w:r>
        <w:rPr>
          <w:b/>
          <w:sz w:val="21"/>
          <w:u w:val="single"/>
        </w:rPr>
        <w:t>Net</w:t>
      </w:r>
      <w:r>
        <w:rPr>
          <w:b/>
          <w:spacing w:val="-3"/>
          <w:sz w:val="21"/>
          <w:u w:val="single"/>
        </w:rPr>
        <w:t xml:space="preserve"> </w:t>
      </w:r>
      <w:r>
        <w:rPr>
          <w:b/>
          <w:sz w:val="21"/>
          <w:u w:val="single"/>
        </w:rPr>
        <w:t>OPEB</w:t>
      </w:r>
      <w:r>
        <w:rPr>
          <w:b/>
          <w:spacing w:val="-1"/>
          <w:sz w:val="21"/>
          <w:u w:val="single"/>
        </w:rPr>
        <w:t xml:space="preserve"> </w:t>
      </w:r>
      <w:r>
        <w:rPr>
          <w:b/>
          <w:sz w:val="21"/>
          <w:u w:val="single"/>
        </w:rPr>
        <w:t>Liability</w:t>
      </w:r>
      <w:r>
        <w:rPr>
          <w:sz w:val="21"/>
        </w:rPr>
        <w:t>.</w:t>
      </w:r>
      <w:r>
        <w:rPr>
          <w:spacing w:val="-3"/>
          <w:sz w:val="21"/>
        </w:rPr>
        <w:t xml:space="preserve"> </w:t>
      </w:r>
      <w:r>
        <w:rPr>
          <w:sz w:val="21"/>
        </w:rPr>
        <w:t>Total</w:t>
      </w:r>
      <w:r>
        <w:rPr>
          <w:spacing w:val="-3"/>
          <w:sz w:val="21"/>
        </w:rPr>
        <w:t xml:space="preserve"> </w:t>
      </w:r>
      <w:r>
        <w:rPr>
          <w:sz w:val="21"/>
        </w:rPr>
        <w:t>OPEB</w:t>
      </w:r>
      <w:r>
        <w:rPr>
          <w:spacing w:val="-2"/>
          <w:sz w:val="21"/>
        </w:rPr>
        <w:t xml:space="preserve"> </w:t>
      </w:r>
      <w:r>
        <w:rPr>
          <w:sz w:val="21"/>
        </w:rPr>
        <w:t>Liability</w:t>
      </w:r>
      <w:r>
        <w:rPr>
          <w:spacing w:val="-5"/>
          <w:sz w:val="21"/>
        </w:rPr>
        <w:t xml:space="preserve"> </w:t>
      </w:r>
      <w:r>
        <w:rPr>
          <w:sz w:val="21"/>
        </w:rPr>
        <w:t>minus</w:t>
      </w:r>
      <w:r>
        <w:rPr>
          <w:spacing w:val="-2"/>
          <w:sz w:val="21"/>
        </w:rPr>
        <w:t xml:space="preserve"> </w:t>
      </w:r>
      <w:r>
        <w:rPr>
          <w:sz w:val="21"/>
        </w:rPr>
        <w:t>the</w:t>
      </w:r>
      <w:r>
        <w:rPr>
          <w:spacing w:val="-2"/>
          <w:sz w:val="21"/>
        </w:rPr>
        <w:t xml:space="preserve"> </w:t>
      </w:r>
      <w:r>
        <w:rPr>
          <w:sz w:val="21"/>
        </w:rPr>
        <w:t>Plan's</w:t>
      </w:r>
      <w:r>
        <w:rPr>
          <w:spacing w:val="-5"/>
          <w:sz w:val="21"/>
        </w:rPr>
        <w:t xml:space="preserve"> </w:t>
      </w:r>
      <w:r>
        <w:rPr>
          <w:sz w:val="21"/>
        </w:rPr>
        <w:t>Fiduciary</w:t>
      </w:r>
      <w:r>
        <w:rPr>
          <w:spacing w:val="-5"/>
          <w:sz w:val="21"/>
        </w:rPr>
        <w:t xml:space="preserve"> </w:t>
      </w:r>
      <w:r>
        <w:rPr>
          <w:sz w:val="21"/>
        </w:rPr>
        <w:t>Net</w:t>
      </w:r>
      <w:r>
        <w:rPr>
          <w:spacing w:val="-3"/>
          <w:sz w:val="21"/>
        </w:rPr>
        <w:t xml:space="preserve"> </w:t>
      </w:r>
      <w:r>
        <w:rPr>
          <w:sz w:val="21"/>
        </w:rPr>
        <w:t>Position</w:t>
      </w:r>
      <w:r>
        <w:rPr>
          <w:spacing w:val="-2"/>
          <w:sz w:val="21"/>
        </w:rPr>
        <w:t xml:space="preserve"> </w:t>
      </w:r>
      <w:r>
        <w:rPr>
          <w:sz w:val="21"/>
        </w:rPr>
        <w:t>(formerly</w:t>
      </w:r>
      <w:r>
        <w:rPr>
          <w:spacing w:val="-1"/>
          <w:sz w:val="21"/>
        </w:rPr>
        <w:t xml:space="preserve"> </w:t>
      </w:r>
      <w:r>
        <w:rPr>
          <w:sz w:val="21"/>
        </w:rPr>
        <w:t>unfunded accrued liability).</w:t>
      </w:r>
    </w:p>
    <w:p w14:paraId="76E4958A" w14:textId="77777777" w:rsidR="00774B71" w:rsidRDefault="00000000">
      <w:pPr>
        <w:spacing w:before="239"/>
        <w:ind w:left="860" w:right="890"/>
        <w:rPr>
          <w:sz w:val="21"/>
        </w:rPr>
      </w:pPr>
      <w:r>
        <w:rPr>
          <w:b/>
          <w:sz w:val="21"/>
          <w:u w:val="single"/>
        </w:rPr>
        <w:t>Service</w:t>
      </w:r>
      <w:r>
        <w:rPr>
          <w:b/>
          <w:spacing w:val="-3"/>
          <w:sz w:val="21"/>
          <w:u w:val="single"/>
        </w:rPr>
        <w:t xml:space="preserve"> </w:t>
      </w:r>
      <w:r>
        <w:rPr>
          <w:b/>
          <w:sz w:val="21"/>
          <w:u w:val="single"/>
        </w:rPr>
        <w:t>Cost</w:t>
      </w:r>
      <w:r>
        <w:rPr>
          <w:sz w:val="21"/>
        </w:rPr>
        <w:t>.</w:t>
      </w:r>
      <w:r>
        <w:rPr>
          <w:spacing w:val="-4"/>
          <w:sz w:val="21"/>
        </w:rPr>
        <w:t xml:space="preserve"> </w:t>
      </w:r>
      <w:r>
        <w:rPr>
          <w:sz w:val="21"/>
        </w:rPr>
        <w:t>The</w:t>
      </w:r>
      <w:r>
        <w:rPr>
          <w:spacing w:val="-3"/>
          <w:sz w:val="21"/>
        </w:rPr>
        <w:t xml:space="preserve"> </w:t>
      </w:r>
      <w:r>
        <w:rPr>
          <w:sz w:val="21"/>
        </w:rPr>
        <w:t>portion</w:t>
      </w:r>
      <w:r>
        <w:rPr>
          <w:spacing w:val="-5"/>
          <w:sz w:val="21"/>
        </w:rPr>
        <w:t xml:space="preserve"> </w:t>
      </w:r>
      <w:r>
        <w:rPr>
          <w:sz w:val="21"/>
        </w:rPr>
        <w:t>of</w:t>
      </w:r>
      <w:r>
        <w:rPr>
          <w:spacing w:val="-4"/>
          <w:sz w:val="21"/>
        </w:rPr>
        <w:t xml:space="preserve"> </w:t>
      </w:r>
      <w:r>
        <w:rPr>
          <w:sz w:val="21"/>
        </w:rPr>
        <w:t>the</w:t>
      </w:r>
      <w:r>
        <w:rPr>
          <w:spacing w:val="-3"/>
          <w:sz w:val="21"/>
        </w:rPr>
        <w:t xml:space="preserve"> </w:t>
      </w:r>
      <w:r>
        <w:rPr>
          <w:sz w:val="21"/>
        </w:rPr>
        <w:t>actuarial</w:t>
      </w:r>
      <w:r>
        <w:rPr>
          <w:spacing w:val="-2"/>
          <w:sz w:val="21"/>
        </w:rPr>
        <w:t xml:space="preserve"> </w:t>
      </w:r>
      <w:r>
        <w:rPr>
          <w:sz w:val="21"/>
        </w:rPr>
        <w:t>present</w:t>
      </w:r>
      <w:r>
        <w:rPr>
          <w:spacing w:val="-4"/>
          <w:sz w:val="21"/>
        </w:rPr>
        <w:t xml:space="preserve"> </w:t>
      </w:r>
      <w:r>
        <w:rPr>
          <w:sz w:val="21"/>
        </w:rPr>
        <w:t>value</w:t>
      </w:r>
      <w:r>
        <w:rPr>
          <w:spacing w:val="-3"/>
          <w:sz w:val="21"/>
        </w:rPr>
        <w:t xml:space="preserve"> </w:t>
      </w:r>
      <w:r>
        <w:rPr>
          <w:sz w:val="21"/>
        </w:rPr>
        <w:t>of</w:t>
      </w:r>
      <w:r>
        <w:rPr>
          <w:spacing w:val="-4"/>
          <w:sz w:val="21"/>
        </w:rPr>
        <w:t xml:space="preserve"> </w:t>
      </w:r>
      <w:r>
        <w:rPr>
          <w:sz w:val="21"/>
        </w:rPr>
        <w:t>projected</w:t>
      </w:r>
      <w:r>
        <w:rPr>
          <w:spacing w:val="-3"/>
          <w:sz w:val="21"/>
        </w:rPr>
        <w:t xml:space="preserve"> </w:t>
      </w:r>
      <w:r>
        <w:rPr>
          <w:sz w:val="21"/>
        </w:rPr>
        <w:t>benefit</w:t>
      </w:r>
      <w:r>
        <w:rPr>
          <w:spacing w:val="-4"/>
          <w:sz w:val="21"/>
        </w:rPr>
        <w:t xml:space="preserve"> </w:t>
      </w:r>
      <w:proofErr w:type="gramStart"/>
      <w:r>
        <w:rPr>
          <w:sz w:val="21"/>
        </w:rPr>
        <w:t>payments</w:t>
      </w:r>
      <w:r>
        <w:rPr>
          <w:spacing w:val="-3"/>
          <w:sz w:val="21"/>
        </w:rPr>
        <w:t xml:space="preserve"> </w:t>
      </w:r>
      <w:r>
        <w:rPr>
          <w:sz w:val="21"/>
        </w:rPr>
        <w:t>that</w:t>
      </w:r>
      <w:proofErr w:type="gramEnd"/>
      <w:r>
        <w:rPr>
          <w:spacing w:val="-4"/>
          <w:sz w:val="21"/>
        </w:rPr>
        <w:t xml:space="preserve"> </w:t>
      </w:r>
      <w:r>
        <w:rPr>
          <w:sz w:val="21"/>
        </w:rPr>
        <w:t>is attributed to a valuation year. This is also referred to as Normal Cost.</w:t>
      </w:r>
    </w:p>
    <w:sectPr w:rsidR="00774B71">
      <w:headerReference w:type="default" r:id="rId138"/>
      <w:footerReference w:type="default" r:id="rId139"/>
      <w:pgSz w:w="12240" w:h="15840"/>
      <w:pgMar w:top="1700" w:right="580" w:bottom="1720" w:left="580" w:header="1222" w:footer="15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09176D" w14:textId="77777777" w:rsidR="006C0CA1" w:rsidRDefault="006C0CA1">
      <w:r>
        <w:separator/>
      </w:r>
    </w:p>
  </w:endnote>
  <w:endnote w:type="continuationSeparator" w:id="0">
    <w:p w14:paraId="17DE72BC" w14:textId="77777777" w:rsidR="006C0CA1" w:rsidRDefault="006C0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3">
    <w:altName w:val="Wingdings 3"/>
    <w:panose1 w:val="05040102010807070707"/>
    <w:charset w:val="02"/>
    <w:family w:val="roman"/>
    <w:pitch w:val="variable"/>
    <w:sig w:usb0="00000000" w:usb1="10000000" w:usb2="00000000" w:usb3="00000000" w:csb0="80000000" w:csb1="00000000"/>
  </w:font>
  <w:font w:name="Lucida Calligraphy">
    <w:altName w:val="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8568A" w14:textId="77777777" w:rsidR="00774B71" w:rsidRDefault="00000000">
    <w:pPr>
      <w:pStyle w:val="BodyText"/>
      <w:spacing w:line="14" w:lineRule="auto"/>
      <w:rPr>
        <w:sz w:val="20"/>
      </w:rPr>
    </w:pPr>
    <w:r>
      <w:rPr>
        <w:noProof/>
      </w:rPr>
      <mc:AlternateContent>
        <mc:Choice Requires="wps">
          <w:drawing>
            <wp:anchor distT="0" distB="0" distL="0" distR="0" simplePos="0" relativeHeight="477487104" behindDoc="1" locked="0" layoutInCell="1" allowOverlap="1" wp14:anchorId="2859FCBB" wp14:editId="1F4160FC">
              <wp:simplePos x="0" y="0"/>
              <wp:positionH relativeFrom="page">
                <wp:posOffset>6212598</wp:posOffset>
              </wp:positionH>
              <wp:positionV relativeFrom="page">
                <wp:posOffset>9586897</wp:posOffset>
              </wp:positionV>
              <wp:extent cx="658495" cy="13906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495" cy="139065"/>
                      </a:xfrm>
                      <a:prstGeom prst="rect">
                        <a:avLst/>
                      </a:prstGeom>
                    </wps:spPr>
                    <wps:txbx>
                      <w:txbxContent>
                        <w:p w14:paraId="5FE967D3" w14:textId="77777777" w:rsidR="00774B71" w:rsidRDefault="00000000">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1</w:t>
                          </w:r>
                          <w:r>
                            <w:rPr>
                              <w:sz w:val="16"/>
                            </w:rPr>
                            <w:fldChar w:fldCharType="end"/>
                          </w:r>
                          <w:r>
                            <w:rPr>
                              <w:spacing w:val="-1"/>
                              <w:sz w:val="16"/>
                            </w:rPr>
                            <w:t xml:space="preserve"> </w:t>
                          </w:r>
                          <w:r>
                            <w:rPr>
                              <w:sz w:val="16"/>
                            </w:rPr>
                            <w:t>of</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127</w:t>
                          </w:r>
                          <w:r>
                            <w:rPr>
                              <w:spacing w:val="-5"/>
                              <w:sz w:val="16"/>
                            </w:rPr>
                            <w:fldChar w:fldCharType="end"/>
                          </w:r>
                        </w:p>
                      </w:txbxContent>
                    </wps:txbx>
                    <wps:bodyPr wrap="square" lIns="0" tIns="0" rIns="0" bIns="0" rtlCol="0">
                      <a:noAutofit/>
                    </wps:bodyPr>
                  </wps:wsp>
                </a:graphicData>
              </a:graphic>
            </wp:anchor>
          </w:drawing>
        </mc:Choice>
        <mc:Fallback>
          <w:pict>
            <v:shapetype w14:anchorId="2859FCBB" id="_x0000_t202" coordsize="21600,21600" o:spt="202" path="m,l,21600r21600,l21600,xe">
              <v:stroke joinstyle="miter"/>
              <v:path gradientshapeok="t" o:connecttype="rect"/>
            </v:shapetype>
            <v:shape id="Textbox 1" o:spid="_x0000_s1098" type="#_x0000_t202" style="position:absolute;margin-left:489.2pt;margin-top:754.85pt;width:51.85pt;height:10.95pt;z-index:-2582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" filled="f" stroked="f">
              <v:textbox inset="0,0,0,0">
                <w:txbxContent>
                  <w:p w14:paraId="5FE967D3" w14:textId="77777777" w:rsidR="00774B71" w:rsidRDefault="00000000">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1</w:t>
                    </w:r>
                    <w:r>
                      <w:rPr>
                        <w:sz w:val="16"/>
                      </w:rPr>
                      <w:fldChar w:fldCharType="end"/>
                    </w:r>
                    <w:r>
                      <w:rPr>
                        <w:spacing w:val="-1"/>
                        <w:sz w:val="16"/>
                      </w:rPr>
                      <w:t xml:space="preserve"> </w:t>
                    </w:r>
                    <w:r>
                      <w:rPr>
                        <w:sz w:val="16"/>
                      </w:rPr>
                      <w:t>of</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127</w:t>
                    </w:r>
                    <w:r>
                      <w:rPr>
                        <w:spacing w:val="-5"/>
                        <w:sz w:val="16"/>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6E735" w14:textId="77777777" w:rsidR="00774B71" w:rsidRDefault="00000000">
    <w:pPr>
      <w:pStyle w:val="BodyText"/>
      <w:spacing w:line="14" w:lineRule="auto"/>
      <w:rPr>
        <w:sz w:val="20"/>
      </w:rPr>
    </w:pPr>
    <w:r>
      <w:rPr>
        <w:noProof/>
      </w:rPr>
      <mc:AlternateContent>
        <mc:Choice Requires="wps">
          <w:drawing>
            <wp:anchor distT="0" distB="0" distL="0" distR="0" simplePos="0" relativeHeight="477513216" behindDoc="1" locked="0" layoutInCell="1" allowOverlap="1" wp14:anchorId="3B8F3186" wp14:editId="7F6BC64E">
              <wp:simplePos x="0" y="0"/>
              <wp:positionH relativeFrom="page">
                <wp:posOffset>6156070</wp:posOffset>
              </wp:positionH>
              <wp:positionV relativeFrom="page">
                <wp:posOffset>9586897</wp:posOffset>
              </wp:positionV>
              <wp:extent cx="715010" cy="139065"/>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7D3FFCCE" w14:textId="77777777" w:rsidR="00774B71" w:rsidRDefault="00000000">
                          <w:pPr>
                            <w:spacing w:before="14"/>
                            <w:ind w:left="20"/>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28</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wps:txbx>
                    <wps:bodyPr wrap="square" lIns="0" tIns="0" rIns="0" bIns="0" rtlCol="0">
                      <a:noAutofit/>
                    </wps:bodyPr>
                  </wps:wsp>
                </a:graphicData>
              </a:graphic>
            </wp:anchor>
          </w:drawing>
        </mc:Choice>
        <mc:Fallback>
          <w:pict>
            <v:shapetype w14:anchorId="3B8F3186" id="_x0000_t202" coordsize="21600,21600" o:spt="202" path="m,l,21600r21600,l21600,xe">
              <v:stroke joinstyle="miter"/>
              <v:path gradientshapeok="t" o:connecttype="rect"/>
            </v:shapetype>
            <v:shape id="Textbox 227" o:spid="_x0000_s1141" type="#_x0000_t202" style="position:absolute;margin-left:484.75pt;margin-top:754.85pt;width:56.3pt;height:10.95pt;z-index:-2580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" filled="f" stroked="f">
              <v:textbox inset="0,0,0,0">
                <w:txbxContent>
                  <w:p w14:paraId="7D3FFCCE" w14:textId="77777777" w:rsidR="00774B71" w:rsidRDefault="00000000">
                    <w:pPr>
                      <w:spacing w:before="14"/>
                      <w:ind w:left="20"/>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28</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E0FB2" w14:textId="77777777" w:rsidR="00774B71" w:rsidRDefault="00000000">
    <w:pPr>
      <w:pStyle w:val="BodyText"/>
      <w:spacing w:line="14" w:lineRule="auto"/>
      <w:rPr>
        <w:sz w:val="20"/>
      </w:rPr>
    </w:pPr>
    <w:r>
      <w:rPr>
        <w:noProof/>
      </w:rPr>
      <mc:AlternateContent>
        <mc:Choice Requires="wps">
          <w:drawing>
            <wp:anchor distT="0" distB="0" distL="0" distR="0" simplePos="0" relativeHeight="477514240" behindDoc="1" locked="0" layoutInCell="1" allowOverlap="1" wp14:anchorId="2359AA24" wp14:editId="41E0E259">
              <wp:simplePos x="0" y="0"/>
              <wp:positionH relativeFrom="page">
                <wp:posOffset>8442070</wp:posOffset>
              </wp:positionH>
              <wp:positionV relativeFrom="page">
                <wp:posOffset>7300897</wp:posOffset>
              </wp:positionV>
              <wp:extent cx="715010" cy="139065"/>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7B08D9ED" w14:textId="77777777" w:rsidR="00774B71" w:rsidRDefault="00000000">
                          <w:pPr>
                            <w:spacing w:before="14"/>
                            <w:ind w:left="20"/>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29</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wps:txbx>
                    <wps:bodyPr wrap="square" lIns="0" tIns="0" rIns="0" bIns="0" rtlCol="0">
                      <a:noAutofit/>
                    </wps:bodyPr>
                  </wps:wsp>
                </a:graphicData>
              </a:graphic>
            </wp:anchor>
          </w:drawing>
        </mc:Choice>
        <mc:Fallback>
          <w:pict>
            <v:shapetype w14:anchorId="2359AA24" id="_x0000_t202" coordsize="21600,21600" o:spt="202" path="m,l,21600r21600,l21600,xe">
              <v:stroke joinstyle="miter"/>
              <v:path gradientshapeok="t" o:connecttype="rect"/>
            </v:shapetype>
            <v:shape id="Textbox 254" o:spid="_x0000_s1143" type="#_x0000_t202" style="position:absolute;margin-left:664.75pt;margin-top:574.85pt;width:56.3pt;height:10.95pt;z-index:-2580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" filled="f" stroked="f">
              <v:textbox inset="0,0,0,0">
                <w:txbxContent>
                  <w:p w14:paraId="7B08D9ED" w14:textId="77777777" w:rsidR="00774B71" w:rsidRDefault="00000000">
                    <w:pPr>
                      <w:spacing w:before="14"/>
                      <w:ind w:left="20"/>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29</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v:textbox>
              <w10:wrap anchorx="page" anchory="page"/>
            </v:shape>
          </w:pict>
        </mc:Fallback>
      </mc:AlternateContent>
    </w:r>
    <w:r>
      <w:rPr>
        <w:noProof/>
      </w:rPr>
      <mc:AlternateContent>
        <mc:Choice Requires="wps">
          <w:drawing>
            <wp:anchor distT="0" distB="0" distL="0" distR="0" simplePos="0" relativeHeight="477514752" behindDoc="1" locked="0" layoutInCell="1" allowOverlap="1" wp14:anchorId="6B583DCE" wp14:editId="334800FF">
              <wp:simplePos x="0" y="0"/>
              <wp:positionH relativeFrom="page">
                <wp:posOffset>683768</wp:posOffset>
              </wp:positionH>
              <wp:positionV relativeFrom="page">
                <wp:posOffset>7496429</wp:posOffset>
              </wp:positionV>
              <wp:extent cx="2377440" cy="112395"/>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7440" cy="112395"/>
                      </a:xfrm>
                      <a:prstGeom prst="rect">
                        <a:avLst/>
                      </a:prstGeom>
                    </wps:spPr>
                    <wps:txbx>
                      <w:txbxContent>
                        <w:p w14:paraId="37891B61" w14:textId="77777777" w:rsidR="00774B71" w:rsidRDefault="00000000">
                          <w:pPr>
                            <w:spacing w:line="158" w:lineRule="exact"/>
                            <w:ind w:left="20"/>
                            <w:rPr>
                              <w:rFonts w:ascii="Calibri"/>
                              <w:sz w:val="13"/>
                            </w:rPr>
                          </w:pPr>
                          <w:r>
                            <w:rPr>
                              <w:rFonts w:ascii="Calibri"/>
                              <w:w w:val="105"/>
                              <w:sz w:val="13"/>
                            </w:rPr>
                            <w:t>P:\OPEB\2024\Q2</w:t>
                          </w:r>
                          <w:r>
                            <w:rPr>
                              <w:rFonts w:ascii="Calibri"/>
                              <w:spacing w:val="-2"/>
                              <w:w w:val="105"/>
                              <w:sz w:val="13"/>
                            </w:rPr>
                            <w:t xml:space="preserve"> </w:t>
                          </w:r>
                          <w:r>
                            <w:rPr>
                              <w:rFonts w:ascii="Calibri"/>
                              <w:w w:val="105"/>
                              <w:sz w:val="13"/>
                            </w:rPr>
                            <w:t>Meeting\FY24</w:t>
                          </w:r>
                          <w:r>
                            <w:rPr>
                              <w:rFonts w:ascii="Calibri"/>
                              <w:spacing w:val="-2"/>
                              <w:w w:val="105"/>
                              <w:sz w:val="13"/>
                            </w:rPr>
                            <w:t xml:space="preserve"> </w:t>
                          </w:r>
                          <w:r>
                            <w:rPr>
                              <w:rFonts w:ascii="Calibri"/>
                              <w:w w:val="105"/>
                              <w:sz w:val="13"/>
                            </w:rPr>
                            <w:t>OPEB</w:t>
                          </w:r>
                          <w:r>
                            <w:rPr>
                              <w:rFonts w:ascii="Calibri"/>
                              <w:spacing w:val="-2"/>
                              <w:w w:val="105"/>
                              <w:sz w:val="13"/>
                            </w:rPr>
                            <w:t xml:space="preserve"> </w:t>
                          </w:r>
                          <w:r>
                            <w:rPr>
                              <w:rFonts w:ascii="Calibri"/>
                              <w:w w:val="105"/>
                              <w:sz w:val="13"/>
                            </w:rPr>
                            <w:t>Transfers</w:t>
                          </w:r>
                          <w:r>
                            <w:rPr>
                              <w:rFonts w:ascii="Calibri"/>
                              <w:spacing w:val="-3"/>
                              <w:w w:val="105"/>
                              <w:sz w:val="13"/>
                            </w:rPr>
                            <w:t xml:space="preserve"> </w:t>
                          </w:r>
                          <w:r>
                            <w:rPr>
                              <w:rFonts w:ascii="Calibri"/>
                              <w:w w:val="105"/>
                              <w:sz w:val="13"/>
                            </w:rPr>
                            <w:t>to-from</w:t>
                          </w:r>
                          <w:r>
                            <w:rPr>
                              <w:rFonts w:ascii="Calibri"/>
                              <w:spacing w:val="-1"/>
                              <w:w w:val="105"/>
                              <w:sz w:val="13"/>
                            </w:rPr>
                            <w:t xml:space="preserve"> </w:t>
                          </w:r>
                          <w:r>
                            <w:rPr>
                              <w:rFonts w:ascii="Calibri"/>
                              <w:w w:val="105"/>
                              <w:sz w:val="13"/>
                            </w:rPr>
                            <w:t>RBIF</w:t>
                          </w:r>
                          <w:r>
                            <w:rPr>
                              <w:rFonts w:ascii="Calibri"/>
                              <w:spacing w:val="-3"/>
                              <w:w w:val="105"/>
                              <w:sz w:val="13"/>
                            </w:rPr>
                            <w:t xml:space="preserve"> </w:t>
                          </w:r>
                          <w:r>
                            <w:rPr>
                              <w:rFonts w:ascii="Calibri"/>
                              <w:w w:val="105"/>
                              <w:sz w:val="13"/>
                            </w:rPr>
                            <w:t>-</w:t>
                          </w:r>
                          <w:r>
                            <w:rPr>
                              <w:rFonts w:ascii="Calibri"/>
                              <w:spacing w:val="-4"/>
                              <w:w w:val="105"/>
                              <w:sz w:val="13"/>
                            </w:rPr>
                            <w:t xml:space="preserve"> </w:t>
                          </w:r>
                          <w:r>
                            <w:rPr>
                              <w:rFonts w:ascii="Calibri"/>
                              <w:spacing w:val="-5"/>
                              <w:w w:val="105"/>
                              <w:sz w:val="13"/>
                            </w:rPr>
                            <w:t>Q2</w:t>
                          </w:r>
                        </w:p>
                      </w:txbxContent>
                    </wps:txbx>
                    <wps:bodyPr wrap="square" lIns="0" tIns="0" rIns="0" bIns="0" rtlCol="0">
                      <a:noAutofit/>
                    </wps:bodyPr>
                  </wps:wsp>
                </a:graphicData>
              </a:graphic>
            </wp:anchor>
          </w:drawing>
        </mc:Choice>
        <mc:Fallback>
          <w:pict>
            <v:shape w14:anchorId="6B583DCE" id="Textbox 255" o:spid="_x0000_s1144" type="#_x0000_t202" style="position:absolute;margin-left:53.85pt;margin-top:590.25pt;width:187.2pt;height:8.85pt;z-index:-2580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" filled="f" stroked="f">
              <v:textbox inset="0,0,0,0">
                <w:txbxContent>
                  <w:p w14:paraId="37891B61" w14:textId="77777777" w:rsidR="00774B71" w:rsidRDefault="00000000">
                    <w:pPr>
                      <w:spacing w:line="158" w:lineRule="exact"/>
                      <w:ind w:left="20"/>
                      <w:rPr>
                        <w:rFonts w:ascii="Calibri"/>
                        <w:sz w:val="13"/>
                      </w:rPr>
                    </w:pPr>
                    <w:r>
                      <w:rPr>
                        <w:rFonts w:ascii="Calibri"/>
                        <w:w w:val="105"/>
                        <w:sz w:val="13"/>
                      </w:rPr>
                      <w:t>P:\OPEB\2024\Q2</w:t>
                    </w:r>
                    <w:r>
                      <w:rPr>
                        <w:rFonts w:ascii="Calibri"/>
                        <w:spacing w:val="-2"/>
                        <w:w w:val="105"/>
                        <w:sz w:val="13"/>
                      </w:rPr>
                      <w:t xml:space="preserve"> </w:t>
                    </w:r>
                    <w:r>
                      <w:rPr>
                        <w:rFonts w:ascii="Calibri"/>
                        <w:w w:val="105"/>
                        <w:sz w:val="13"/>
                      </w:rPr>
                      <w:t>Meeting\FY24</w:t>
                    </w:r>
                    <w:r>
                      <w:rPr>
                        <w:rFonts w:ascii="Calibri"/>
                        <w:spacing w:val="-2"/>
                        <w:w w:val="105"/>
                        <w:sz w:val="13"/>
                      </w:rPr>
                      <w:t xml:space="preserve"> </w:t>
                    </w:r>
                    <w:r>
                      <w:rPr>
                        <w:rFonts w:ascii="Calibri"/>
                        <w:w w:val="105"/>
                        <w:sz w:val="13"/>
                      </w:rPr>
                      <w:t>OPEB</w:t>
                    </w:r>
                    <w:r>
                      <w:rPr>
                        <w:rFonts w:ascii="Calibri"/>
                        <w:spacing w:val="-2"/>
                        <w:w w:val="105"/>
                        <w:sz w:val="13"/>
                      </w:rPr>
                      <w:t xml:space="preserve"> </w:t>
                    </w:r>
                    <w:r>
                      <w:rPr>
                        <w:rFonts w:ascii="Calibri"/>
                        <w:w w:val="105"/>
                        <w:sz w:val="13"/>
                      </w:rPr>
                      <w:t>Transfers</w:t>
                    </w:r>
                    <w:r>
                      <w:rPr>
                        <w:rFonts w:ascii="Calibri"/>
                        <w:spacing w:val="-3"/>
                        <w:w w:val="105"/>
                        <w:sz w:val="13"/>
                      </w:rPr>
                      <w:t xml:space="preserve"> </w:t>
                    </w:r>
                    <w:r>
                      <w:rPr>
                        <w:rFonts w:ascii="Calibri"/>
                        <w:w w:val="105"/>
                        <w:sz w:val="13"/>
                      </w:rPr>
                      <w:t>to-from</w:t>
                    </w:r>
                    <w:r>
                      <w:rPr>
                        <w:rFonts w:ascii="Calibri"/>
                        <w:spacing w:val="-1"/>
                        <w:w w:val="105"/>
                        <w:sz w:val="13"/>
                      </w:rPr>
                      <w:t xml:space="preserve"> </w:t>
                    </w:r>
                    <w:r>
                      <w:rPr>
                        <w:rFonts w:ascii="Calibri"/>
                        <w:w w:val="105"/>
                        <w:sz w:val="13"/>
                      </w:rPr>
                      <w:t>RBIF</w:t>
                    </w:r>
                    <w:r>
                      <w:rPr>
                        <w:rFonts w:ascii="Calibri"/>
                        <w:spacing w:val="-3"/>
                        <w:w w:val="105"/>
                        <w:sz w:val="13"/>
                      </w:rPr>
                      <w:t xml:space="preserve"> </w:t>
                    </w:r>
                    <w:r>
                      <w:rPr>
                        <w:rFonts w:ascii="Calibri"/>
                        <w:w w:val="105"/>
                        <w:sz w:val="13"/>
                      </w:rPr>
                      <w:t>-</w:t>
                    </w:r>
                    <w:r>
                      <w:rPr>
                        <w:rFonts w:ascii="Calibri"/>
                        <w:spacing w:val="-4"/>
                        <w:w w:val="105"/>
                        <w:sz w:val="13"/>
                      </w:rPr>
                      <w:t xml:space="preserve"> </w:t>
                    </w:r>
                    <w:r>
                      <w:rPr>
                        <w:rFonts w:ascii="Calibri"/>
                        <w:spacing w:val="-5"/>
                        <w:w w:val="105"/>
                        <w:sz w:val="13"/>
                      </w:rPr>
                      <w:t>Q2</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1E466" w14:textId="77777777" w:rsidR="00774B71" w:rsidRDefault="00000000">
    <w:pPr>
      <w:pStyle w:val="BodyText"/>
      <w:spacing w:line="14" w:lineRule="auto"/>
      <w:rPr>
        <w:sz w:val="20"/>
      </w:rPr>
    </w:pPr>
    <w:r>
      <w:rPr>
        <w:noProof/>
      </w:rPr>
      <mc:AlternateContent>
        <mc:Choice Requires="wps">
          <w:drawing>
            <wp:anchor distT="0" distB="0" distL="0" distR="0" simplePos="0" relativeHeight="477515264" behindDoc="1" locked="0" layoutInCell="1" allowOverlap="1" wp14:anchorId="6C5B0589" wp14:editId="7AF03CDF">
              <wp:simplePos x="0" y="0"/>
              <wp:positionH relativeFrom="page">
                <wp:posOffset>8442070</wp:posOffset>
              </wp:positionH>
              <wp:positionV relativeFrom="page">
                <wp:posOffset>7300897</wp:posOffset>
              </wp:positionV>
              <wp:extent cx="715010" cy="139065"/>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7CBD2145" w14:textId="77777777" w:rsidR="00774B71" w:rsidRDefault="00000000">
                          <w:pPr>
                            <w:spacing w:before="14"/>
                            <w:ind w:left="20"/>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32</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wps:txbx>
                    <wps:bodyPr wrap="square" lIns="0" tIns="0" rIns="0" bIns="0" rtlCol="0">
                      <a:noAutofit/>
                    </wps:bodyPr>
                  </wps:wsp>
                </a:graphicData>
              </a:graphic>
            </wp:anchor>
          </w:drawing>
        </mc:Choice>
        <mc:Fallback>
          <w:pict>
            <v:shapetype w14:anchorId="6C5B0589" id="_x0000_t202" coordsize="21600,21600" o:spt="202" path="m,l,21600r21600,l21600,xe">
              <v:stroke joinstyle="miter"/>
              <v:path gradientshapeok="t" o:connecttype="rect"/>
            </v:shapetype>
            <v:shape id="Textbox 289" o:spid="_x0000_s1145" type="#_x0000_t202" style="position:absolute;margin-left:664.75pt;margin-top:574.85pt;width:56.3pt;height:10.95pt;z-index:-2580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" filled="f" stroked="f">
              <v:textbox inset="0,0,0,0">
                <w:txbxContent>
                  <w:p w14:paraId="7CBD2145" w14:textId="77777777" w:rsidR="00774B71" w:rsidRDefault="00000000">
                    <w:pPr>
                      <w:spacing w:before="14"/>
                      <w:ind w:left="20"/>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32</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6EC6A" w14:textId="77777777" w:rsidR="00774B71" w:rsidRDefault="00000000">
    <w:pPr>
      <w:pStyle w:val="BodyText"/>
      <w:spacing w:line="14" w:lineRule="auto"/>
      <w:rPr>
        <w:sz w:val="12"/>
      </w:rPr>
    </w:pPr>
    <w:r>
      <w:rPr>
        <w:noProof/>
      </w:rPr>
      <mc:AlternateContent>
        <mc:Choice Requires="wps">
          <w:drawing>
            <wp:anchor distT="0" distB="0" distL="0" distR="0" simplePos="0" relativeHeight="477515776" behindDoc="1" locked="0" layoutInCell="1" allowOverlap="1" wp14:anchorId="6D5C2AA0" wp14:editId="03DC2075">
              <wp:simplePos x="0" y="0"/>
              <wp:positionH relativeFrom="page">
                <wp:posOffset>6156070</wp:posOffset>
              </wp:positionH>
              <wp:positionV relativeFrom="page">
                <wp:posOffset>9586897</wp:posOffset>
              </wp:positionV>
              <wp:extent cx="715010" cy="139065"/>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1BCA7C0F" w14:textId="77777777" w:rsidR="00774B71" w:rsidRDefault="00000000">
                          <w:pPr>
                            <w:spacing w:before="14"/>
                            <w:ind w:left="20"/>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35</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wps:txbx>
                    <wps:bodyPr wrap="square" lIns="0" tIns="0" rIns="0" bIns="0" rtlCol="0">
                      <a:noAutofit/>
                    </wps:bodyPr>
                  </wps:wsp>
                </a:graphicData>
              </a:graphic>
            </wp:anchor>
          </w:drawing>
        </mc:Choice>
        <mc:Fallback>
          <w:pict>
            <v:shapetype w14:anchorId="6D5C2AA0" id="_x0000_t202" coordsize="21600,21600" o:spt="202" path="m,l,21600r21600,l21600,xe">
              <v:stroke joinstyle="miter"/>
              <v:path gradientshapeok="t" o:connecttype="rect"/>
            </v:shapetype>
            <v:shape id="Textbox 290" o:spid="_x0000_s1146" type="#_x0000_t202" style="position:absolute;margin-left:484.75pt;margin-top:754.85pt;width:56.3pt;height:10.95pt;z-index:-2580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" filled="f" stroked="f">
              <v:textbox inset="0,0,0,0">
                <w:txbxContent>
                  <w:p w14:paraId="1BCA7C0F" w14:textId="77777777" w:rsidR="00774B71" w:rsidRDefault="00000000">
                    <w:pPr>
                      <w:spacing w:before="14"/>
                      <w:ind w:left="20"/>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35</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D2095" w14:textId="77777777" w:rsidR="00774B71" w:rsidRDefault="00000000">
    <w:pPr>
      <w:pStyle w:val="BodyText"/>
      <w:spacing w:line="14" w:lineRule="auto"/>
      <w:rPr>
        <w:sz w:val="20"/>
      </w:rPr>
    </w:pPr>
    <w:r>
      <w:rPr>
        <w:noProof/>
      </w:rPr>
      <mc:AlternateContent>
        <mc:Choice Requires="wps">
          <w:drawing>
            <wp:anchor distT="0" distB="0" distL="0" distR="0" simplePos="0" relativeHeight="477516288" behindDoc="1" locked="0" layoutInCell="1" allowOverlap="1" wp14:anchorId="2ED5E45F" wp14:editId="5EA6EF5F">
              <wp:simplePos x="0" y="0"/>
              <wp:positionH relativeFrom="page">
                <wp:posOffset>6156070</wp:posOffset>
              </wp:positionH>
              <wp:positionV relativeFrom="page">
                <wp:posOffset>9586897</wp:posOffset>
              </wp:positionV>
              <wp:extent cx="715010" cy="139065"/>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7BD512F9" w14:textId="77777777" w:rsidR="00774B71" w:rsidRDefault="00000000">
                          <w:pPr>
                            <w:spacing w:before="14"/>
                            <w:ind w:left="20"/>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34</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wps:txbx>
                    <wps:bodyPr wrap="square" lIns="0" tIns="0" rIns="0" bIns="0" rtlCol="0">
                      <a:noAutofit/>
                    </wps:bodyPr>
                  </wps:wsp>
                </a:graphicData>
              </a:graphic>
            </wp:anchor>
          </w:drawing>
        </mc:Choice>
        <mc:Fallback>
          <w:pict>
            <v:shapetype w14:anchorId="2ED5E45F" id="_x0000_t202" coordsize="21600,21600" o:spt="202" path="m,l,21600r21600,l21600,xe">
              <v:stroke joinstyle="miter"/>
              <v:path gradientshapeok="t" o:connecttype="rect"/>
            </v:shapetype>
            <v:shape id="Textbox 291" o:spid="_x0000_s1147" type="#_x0000_t202" style="position:absolute;margin-left:484.75pt;margin-top:754.85pt;width:56.3pt;height:10.95pt;z-index:-2580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" filled="f" stroked="f">
              <v:textbox inset="0,0,0,0">
                <w:txbxContent>
                  <w:p w14:paraId="7BD512F9" w14:textId="77777777" w:rsidR="00774B71" w:rsidRDefault="00000000">
                    <w:pPr>
                      <w:spacing w:before="14"/>
                      <w:ind w:left="20"/>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34</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0528D" w14:textId="77777777" w:rsidR="00774B71" w:rsidRDefault="00000000">
    <w:pPr>
      <w:pStyle w:val="BodyText"/>
      <w:spacing w:line="14" w:lineRule="auto"/>
      <w:rPr>
        <w:sz w:val="20"/>
      </w:rPr>
    </w:pPr>
    <w:r>
      <w:rPr>
        <w:noProof/>
      </w:rPr>
      <mc:AlternateContent>
        <mc:Choice Requires="wps">
          <w:drawing>
            <wp:anchor distT="0" distB="0" distL="0" distR="0" simplePos="0" relativeHeight="477516800" behindDoc="1" locked="0" layoutInCell="1" allowOverlap="1" wp14:anchorId="4539E7B4" wp14:editId="597AB636">
              <wp:simplePos x="0" y="0"/>
              <wp:positionH relativeFrom="page">
                <wp:posOffset>6156070</wp:posOffset>
              </wp:positionH>
              <wp:positionV relativeFrom="page">
                <wp:posOffset>9586897</wp:posOffset>
              </wp:positionV>
              <wp:extent cx="715010" cy="139065"/>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6910AC17" w14:textId="77777777" w:rsidR="00774B71" w:rsidRDefault="00000000">
                          <w:pPr>
                            <w:spacing w:before="14"/>
                            <w:ind w:left="20"/>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35</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wps:txbx>
                    <wps:bodyPr wrap="square" lIns="0" tIns="0" rIns="0" bIns="0" rtlCol="0">
                      <a:noAutofit/>
                    </wps:bodyPr>
                  </wps:wsp>
                </a:graphicData>
              </a:graphic>
            </wp:anchor>
          </w:drawing>
        </mc:Choice>
        <mc:Fallback>
          <w:pict>
            <v:shapetype w14:anchorId="4539E7B4" id="_x0000_t202" coordsize="21600,21600" o:spt="202" path="m,l,21600r21600,l21600,xe">
              <v:stroke joinstyle="miter"/>
              <v:path gradientshapeok="t" o:connecttype="rect"/>
            </v:shapetype>
            <v:shape id="Textbox 292" o:spid="_x0000_s1148" type="#_x0000_t202" style="position:absolute;margin-left:484.75pt;margin-top:754.85pt;width:56.3pt;height:10.95pt;z-index:-2579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" filled="f" stroked="f">
              <v:textbox inset="0,0,0,0">
                <w:txbxContent>
                  <w:p w14:paraId="6910AC17" w14:textId="77777777" w:rsidR="00774B71" w:rsidRDefault="00000000">
                    <w:pPr>
                      <w:spacing w:before="14"/>
                      <w:ind w:left="20"/>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35</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57FDC" w14:textId="77777777" w:rsidR="00774B71" w:rsidRDefault="00000000">
    <w:pPr>
      <w:pStyle w:val="BodyText"/>
      <w:spacing w:line="14" w:lineRule="auto"/>
      <w:rPr>
        <w:sz w:val="20"/>
      </w:rPr>
    </w:pPr>
    <w:r>
      <w:rPr>
        <w:noProof/>
      </w:rPr>
      <mc:AlternateContent>
        <mc:Choice Requires="wps">
          <w:drawing>
            <wp:anchor distT="0" distB="0" distL="0" distR="0" simplePos="0" relativeHeight="477517312" behindDoc="1" locked="0" layoutInCell="1" allowOverlap="1" wp14:anchorId="53AD1CF1" wp14:editId="333C35E6">
              <wp:simplePos x="0" y="0"/>
              <wp:positionH relativeFrom="page">
                <wp:posOffset>6156070</wp:posOffset>
              </wp:positionH>
              <wp:positionV relativeFrom="page">
                <wp:posOffset>9586897</wp:posOffset>
              </wp:positionV>
              <wp:extent cx="715010" cy="139065"/>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7FA531F1" w14:textId="77777777" w:rsidR="00774B71" w:rsidRDefault="00000000">
                          <w:pPr>
                            <w:spacing w:before="14"/>
                            <w:ind w:left="20"/>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36</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wps:txbx>
                    <wps:bodyPr wrap="square" lIns="0" tIns="0" rIns="0" bIns="0" rtlCol="0">
                      <a:noAutofit/>
                    </wps:bodyPr>
                  </wps:wsp>
                </a:graphicData>
              </a:graphic>
            </wp:anchor>
          </w:drawing>
        </mc:Choice>
        <mc:Fallback>
          <w:pict>
            <v:shapetype w14:anchorId="53AD1CF1" id="_x0000_t202" coordsize="21600,21600" o:spt="202" path="m,l,21600r21600,l21600,xe">
              <v:stroke joinstyle="miter"/>
              <v:path gradientshapeok="t" o:connecttype="rect"/>
            </v:shapetype>
            <v:shape id="Textbox 302" o:spid="_x0000_s1149" type="#_x0000_t202" style="position:absolute;margin-left:484.75pt;margin-top:754.85pt;width:56.3pt;height:10.95pt;z-index:-2579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" filled="f" stroked="f">
              <v:textbox inset="0,0,0,0">
                <w:txbxContent>
                  <w:p w14:paraId="7FA531F1" w14:textId="77777777" w:rsidR="00774B71" w:rsidRDefault="00000000">
                    <w:pPr>
                      <w:spacing w:before="14"/>
                      <w:ind w:left="20"/>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36</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5C190" w14:textId="77777777" w:rsidR="00774B71" w:rsidRDefault="00000000">
    <w:pPr>
      <w:pStyle w:val="BodyText"/>
      <w:spacing w:line="14" w:lineRule="auto"/>
      <w:rPr>
        <w:sz w:val="20"/>
      </w:rPr>
    </w:pPr>
    <w:r>
      <w:rPr>
        <w:noProof/>
      </w:rPr>
      <mc:AlternateContent>
        <mc:Choice Requires="wps">
          <w:drawing>
            <wp:anchor distT="0" distB="0" distL="0" distR="0" simplePos="0" relativeHeight="477517824" behindDoc="1" locked="0" layoutInCell="1" allowOverlap="1" wp14:anchorId="27EC850F" wp14:editId="37B95562">
              <wp:simplePos x="0" y="0"/>
              <wp:positionH relativeFrom="page">
                <wp:posOffset>6156070</wp:posOffset>
              </wp:positionH>
              <wp:positionV relativeFrom="page">
                <wp:posOffset>9586897</wp:posOffset>
              </wp:positionV>
              <wp:extent cx="715010" cy="139065"/>
              <wp:effectExtent l="0" t="0" r="0" b="0"/>
              <wp:wrapNone/>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00640024" w14:textId="77777777" w:rsidR="00774B71" w:rsidRDefault="00000000">
                          <w:pPr>
                            <w:spacing w:before="14"/>
                            <w:ind w:left="20"/>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37</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wps:txbx>
                    <wps:bodyPr wrap="square" lIns="0" tIns="0" rIns="0" bIns="0" rtlCol="0">
                      <a:noAutofit/>
                    </wps:bodyPr>
                  </wps:wsp>
                </a:graphicData>
              </a:graphic>
            </wp:anchor>
          </w:drawing>
        </mc:Choice>
        <mc:Fallback>
          <w:pict>
            <v:shapetype w14:anchorId="27EC850F" id="_x0000_t202" coordsize="21600,21600" o:spt="202" path="m,l,21600r21600,l21600,xe">
              <v:stroke joinstyle="miter"/>
              <v:path gradientshapeok="t" o:connecttype="rect"/>
            </v:shapetype>
            <v:shape id="Textbox 303" o:spid="_x0000_s1150" type="#_x0000_t202" style="position:absolute;margin-left:484.75pt;margin-top:754.85pt;width:56.3pt;height:10.95pt;z-index:-2579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" filled="f" stroked="f">
              <v:textbox inset="0,0,0,0">
                <w:txbxContent>
                  <w:p w14:paraId="00640024" w14:textId="77777777" w:rsidR="00774B71" w:rsidRDefault="00000000">
                    <w:pPr>
                      <w:spacing w:before="14"/>
                      <w:ind w:left="20"/>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37</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08FB0" w14:textId="77777777" w:rsidR="00774B71" w:rsidRDefault="00000000">
    <w:pPr>
      <w:pStyle w:val="BodyText"/>
      <w:spacing w:line="14" w:lineRule="auto"/>
      <w:rPr>
        <w:sz w:val="20"/>
      </w:rPr>
    </w:pPr>
    <w:r>
      <w:rPr>
        <w:noProof/>
      </w:rPr>
      <mc:AlternateContent>
        <mc:Choice Requires="wps">
          <w:drawing>
            <wp:anchor distT="0" distB="0" distL="0" distR="0" simplePos="0" relativeHeight="477518336" behindDoc="1" locked="0" layoutInCell="1" allowOverlap="1" wp14:anchorId="5C0D6EA3" wp14:editId="0A5A3B7C">
              <wp:simplePos x="0" y="0"/>
              <wp:positionH relativeFrom="page">
                <wp:posOffset>3841496</wp:posOffset>
              </wp:positionH>
              <wp:positionV relativeFrom="page">
                <wp:posOffset>9448349</wp:posOffset>
              </wp:positionV>
              <wp:extent cx="88900" cy="165735"/>
              <wp:effectExtent l="0" t="0" r="0" b="0"/>
              <wp:wrapNone/>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165735"/>
                      </a:xfrm>
                      <a:prstGeom prst="rect">
                        <a:avLst/>
                      </a:prstGeom>
                    </wps:spPr>
                    <wps:txbx>
                      <w:txbxContent>
                        <w:p w14:paraId="435E4A89" w14:textId="77777777" w:rsidR="00774B71" w:rsidRDefault="00000000">
                          <w:pPr>
                            <w:spacing w:before="10"/>
                            <w:ind w:left="20"/>
                            <w:rPr>
                              <w:rFonts w:ascii="Times New Roman"/>
                              <w:sz w:val="20"/>
                            </w:rPr>
                          </w:pPr>
                          <w:r>
                            <w:rPr>
                              <w:rFonts w:ascii="Times New Roman"/>
                              <w:spacing w:val="-10"/>
                              <w:sz w:val="20"/>
                            </w:rPr>
                            <w:t>6</w:t>
                          </w:r>
                        </w:p>
                      </w:txbxContent>
                    </wps:txbx>
                    <wps:bodyPr wrap="square" lIns="0" tIns="0" rIns="0" bIns="0" rtlCol="0">
                      <a:noAutofit/>
                    </wps:bodyPr>
                  </wps:wsp>
                </a:graphicData>
              </a:graphic>
            </wp:anchor>
          </w:drawing>
        </mc:Choice>
        <mc:Fallback>
          <w:pict>
            <v:shapetype w14:anchorId="5C0D6EA3" id="_x0000_t202" coordsize="21600,21600" o:spt="202" path="m,l,21600r21600,l21600,xe">
              <v:stroke joinstyle="miter"/>
              <v:path gradientshapeok="t" o:connecttype="rect"/>
            </v:shapetype>
            <v:shape id="Textbox 304" o:spid="_x0000_s1151" type="#_x0000_t202" style="position:absolute;margin-left:302.5pt;margin-top:743.95pt;width:7pt;height:13.05pt;z-index:-2579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" filled="f" stroked="f">
              <v:textbox inset="0,0,0,0">
                <w:txbxContent>
                  <w:p w14:paraId="435E4A89" w14:textId="77777777" w:rsidR="00774B71" w:rsidRDefault="00000000">
                    <w:pPr>
                      <w:spacing w:before="10"/>
                      <w:ind w:left="20"/>
                      <w:rPr>
                        <w:rFonts w:ascii="Times New Roman"/>
                        <w:sz w:val="20"/>
                      </w:rPr>
                    </w:pPr>
                    <w:r>
                      <w:rPr>
                        <w:rFonts w:ascii="Times New Roman"/>
                        <w:spacing w:val="-10"/>
                        <w:sz w:val="20"/>
                      </w:rPr>
                      <w:t>6</w:t>
                    </w:r>
                  </w:p>
                </w:txbxContent>
              </v:textbox>
              <w10:wrap anchorx="page" anchory="page"/>
            </v:shape>
          </w:pict>
        </mc:Fallback>
      </mc:AlternateContent>
    </w:r>
    <w:r>
      <w:rPr>
        <w:noProof/>
      </w:rPr>
      <mc:AlternateContent>
        <mc:Choice Requires="wps">
          <w:drawing>
            <wp:anchor distT="0" distB="0" distL="0" distR="0" simplePos="0" relativeHeight="477518848" behindDoc="1" locked="0" layoutInCell="1" allowOverlap="1" wp14:anchorId="42A8B679" wp14:editId="5D6D2329">
              <wp:simplePos x="0" y="0"/>
              <wp:positionH relativeFrom="page">
                <wp:posOffset>6156070</wp:posOffset>
              </wp:positionH>
              <wp:positionV relativeFrom="page">
                <wp:posOffset>9586897</wp:posOffset>
              </wp:positionV>
              <wp:extent cx="715010" cy="139065"/>
              <wp:effectExtent l="0" t="0" r="0" b="0"/>
              <wp:wrapNone/>
              <wp:docPr id="305" name="Text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210C2024" w14:textId="77777777" w:rsidR="00774B71" w:rsidRDefault="00000000">
                          <w:pPr>
                            <w:spacing w:before="14"/>
                            <w:ind w:left="20"/>
                            <w:rPr>
                              <w:b/>
                              <w:sz w:val="16"/>
                            </w:rPr>
                          </w:pPr>
                          <w:r>
                            <w:rPr>
                              <w:b/>
                              <w:sz w:val="16"/>
                            </w:rPr>
                            <w:t>Page</w:t>
                          </w:r>
                          <w:r>
                            <w:rPr>
                              <w:b/>
                              <w:spacing w:val="-11"/>
                              <w:sz w:val="16"/>
                            </w:rPr>
                            <w:t xml:space="preserve"> </w:t>
                          </w:r>
                          <w:r>
                            <w:rPr>
                              <w:b/>
                              <w:sz w:val="16"/>
                            </w:rPr>
                            <w:t>38</w:t>
                          </w:r>
                          <w:r>
                            <w:rPr>
                              <w:b/>
                              <w:spacing w:val="-10"/>
                              <w:sz w:val="16"/>
                            </w:rPr>
                            <w:t xml:space="preserve"> </w:t>
                          </w:r>
                          <w:r>
                            <w:rPr>
                              <w:b/>
                              <w:sz w:val="16"/>
                            </w:rPr>
                            <w:t>of</w:t>
                          </w:r>
                          <w:r>
                            <w:rPr>
                              <w:b/>
                              <w:spacing w:val="-11"/>
                              <w:sz w:val="16"/>
                            </w:rPr>
                            <w:t xml:space="preserve"> </w:t>
                          </w:r>
                          <w:r>
                            <w:rPr>
                              <w:b/>
                              <w:spacing w:val="-5"/>
                              <w:sz w:val="16"/>
                            </w:rPr>
                            <w:t>127</w:t>
                          </w:r>
                        </w:p>
                      </w:txbxContent>
                    </wps:txbx>
                    <wps:bodyPr wrap="square" lIns="0" tIns="0" rIns="0" bIns="0" rtlCol="0">
                      <a:noAutofit/>
                    </wps:bodyPr>
                  </wps:wsp>
                </a:graphicData>
              </a:graphic>
            </wp:anchor>
          </w:drawing>
        </mc:Choice>
        <mc:Fallback>
          <w:pict>
            <v:shape w14:anchorId="42A8B679" id="Textbox 305" o:spid="_x0000_s1152" type="#_x0000_t202" style="position:absolute;margin-left:484.75pt;margin-top:754.85pt;width:56.3pt;height:10.95pt;z-index:-2579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" filled="f" stroked="f">
              <v:textbox inset="0,0,0,0">
                <w:txbxContent>
                  <w:p w14:paraId="210C2024" w14:textId="77777777" w:rsidR="00774B71" w:rsidRDefault="00000000">
                    <w:pPr>
                      <w:spacing w:before="14"/>
                      <w:ind w:left="20"/>
                      <w:rPr>
                        <w:b/>
                        <w:sz w:val="16"/>
                      </w:rPr>
                    </w:pPr>
                    <w:r>
                      <w:rPr>
                        <w:b/>
                        <w:sz w:val="16"/>
                      </w:rPr>
                      <w:t>Page</w:t>
                    </w:r>
                    <w:r>
                      <w:rPr>
                        <w:b/>
                        <w:spacing w:val="-11"/>
                        <w:sz w:val="16"/>
                      </w:rPr>
                      <w:t xml:space="preserve"> </w:t>
                    </w:r>
                    <w:r>
                      <w:rPr>
                        <w:b/>
                        <w:sz w:val="16"/>
                      </w:rPr>
                      <w:t>38</w:t>
                    </w:r>
                    <w:r>
                      <w:rPr>
                        <w:b/>
                        <w:spacing w:val="-10"/>
                        <w:sz w:val="16"/>
                      </w:rPr>
                      <w:t xml:space="preserve"> </w:t>
                    </w:r>
                    <w:r>
                      <w:rPr>
                        <w:b/>
                        <w:sz w:val="16"/>
                      </w:rPr>
                      <w:t>of</w:t>
                    </w:r>
                    <w:r>
                      <w:rPr>
                        <w:b/>
                        <w:spacing w:val="-11"/>
                        <w:sz w:val="16"/>
                      </w:rPr>
                      <w:t xml:space="preserve"> </w:t>
                    </w:r>
                    <w:r>
                      <w:rPr>
                        <w:b/>
                        <w:spacing w:val="-5"/>
                        <w:sz w:val="16"/>
                      </w:rPr>
                      <w:t>127</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BA478" w14:textId="77777777" w:rsidR="00774B71" w:rsidRDefault="00000000">
    <w:pPr>
      <w:pStyle w:val="BodyText"/>
      <w:spacing w:line="14" w:lineRule="auto"/>
      <w:rPr>
        <w:sz w:val="20"/>
      </w:rPr>
    </w:pPr>
    <w:r>
      <w:rPr>
        <w:noProof/>
      </w:rPr>
      <mc:AlternateContent>
        <mc:Choice Requires="wps">
          <w:drawing>
            <wp:anchor distT="0" distB="0" distL="0" distR="0" simplePos="0" relativeHeight="477519360" behindDoc="1" locked="0" layoutInCell="1" allowOverlap="1" wp14:anchorId="3EEAC89E" wp14:editId="501F1E61">
              <wp:simplePos x="0" y="0"/>
              <wp:positionH relativeFrom="page">
                <wp:posOffset>3816096</wp:posOffset>
              </wp:positionH>
              <wp:positionV relativeFrom="page">
                <wp:posOffset>9448349</wp:posOffset>
              </wp:positionV>
              <wp:extent cx="152400" cy="165735"/>
              <wp:effectExtent l="0" t="0" r="0" b="0"/>
              <wp:wrapNone/>
              <wp:docPr id="306"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5735"/>
                      </a:xfrm>
                      <a:prstGeom prst="rect">
                        <a:avLst/>
                      </a:prstGeom>
                    </wps:spPr>
                    <wps:txbx>
                      <w:txbxContent>
                        <w:p w14:paraId="682D3CF4" w14:textId="77777777" w:rsidR="00774B71" w:rsidRDefault="00000000">
                          <w:pPr>
                            <w:spacing w:before="10"/>
                            <w:ind w:left="60"/>
                            <w:rPr>
                              <w:rFonts w:ascii="Times New Roman"/>
                              <w:sz w:val="20"/>
                            </w:rPr>
                          </w:pP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7</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type w14:anchorId="3EEAC89E" id="_x0000_t202" coordsize="21600,21600" o:spt="202" path="m,l,21600r21600,l21600,xe">
              <v:stroke joinstyle="miter"/>
              <v:path gradientshapeok="t" o:connecttype="rect"/>
            </v:shapetype>
            <v:shape id="Textbox 306" o:spid="_x0000_s1153" type="#_x0000_t202" style="position:absolute;margin-left:300.5pt;margin-top:743.95pt;width:12pt;height:13.05pt;z-index:-2579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" filled="f" stroked="f">
              <v:textbox inset="0,0,0,0">
                <w:txbxContent>
                  <w:p w14:paraId="682D3CF4" w14:textId="77777777" w:rsidR="00774B71" w:rsidRDefault="00000000">
                    <w:pPr>
                      <w:spacing w:before="10"/>
                      <w:ind w:left="60"/>
                      <w:rPr>
                        <w:rFonts w:ascii="Times New Roman"/>
                        <w:sz w:val="20"/>
                      </w:rPr>
                    </w:pP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7</w:t>
                    </w:r>
                    <w:r>
                      <w:rPr>
                        <w:rFonts w:ascii="Times New Roman"/>
                        <w:spacing w:val="-10"/>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477519872" behindDoc="1" locked="0" layoutInCell="1" allowOverlap="1" wp14:anchorId="54DD45EE" wp14:editId="47D09B5E">
              <wp:simplePos x="0" y="0"/>
              <wp:positionH relativeFrom="page">
                <wp:posOffset>6156070</wp:posOffset>
              </wp:positionH>
              <wp:positionV relativeFrom="page">
                <wp:posOffset>9586897</wp:posOffset>
              </wp:positionV>
              <wp:extent cx="715010" cy="139065"/>
              <wp:effectExtent l="0" t="0" r="0" b="0"/>
              <wp:wrapNone/>
              <wp:docPr id="307" name="Text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4753F635" w14:textId="77777777" w:rsidR="00774B71" w:rsidRDefault="00000000">
                          <w:pPr>
                            <w:spacing w:before="14"/>
                            <w:ind w:left="20"/>
                            <w:rPr>
                              <w:b/>
                              <w:sz w:val="16"/>
                            </w:rPr>
                          </w:pPr>
                          <w:r>
                            <w:rPr>
                              <w:b/>
                              <w:sz w:val="16"/>
                            </w:rPr>
                            <w:t>Page</w:t>
                          </w:r>
                          <w:r>
                            <w:rPr>
                              <w:b/>
                              <w:spacing w:val="-11"/>
                              <w:sz w:val="16"/>
                            </w:rPr>
                            <w:t xml:space="preserve"> </w:t>
                          </w:r>
                          <w:r>
                            <w:rPr>
                              <w:b/>
                              <w:sz w:val="16"/>
                            </w:rPr>
                            <w:t>39</w:t>
                          </w:r>
                          <w:r>
                            <w:rPr>
                              <w:b/>
                              <w:spacing w:val="-10"/>
                              <w:sz w:val="16"/>
                            </w:rPr>
                            <w:t xml:space="preserve"> </w:t>
                          </w:r>
                          <w:r>
                            <w:rPr>
                              <w:b/>
                              <w:sz w:val="16"/>
                            </w:rPr>
                            <w:t>of</w:t>
                          </w:r>
                          <w:r>
                            <w:rPr>
                              <w:b/>
                              <w:spacing w:val="-11"/>
                              <w:sz w:val="16"/>
                            </w:rPr>
                            <w:t xml:space="preserve"> </w:t>
                          </w:r>
                          <w:r>
                            <w:rPr>
                              <w:b/>
                              <w:spacing w:val="-5"/>
                              <w:sz w:val="16"/>
                            </w:rPr>
                            <w:t>127</w:t>
                          </w:r>
                        </w:p>
                      </w:txbxContent>
                    </wps:txbx>
                    <wps:bodyPr wrap="square" lIns="0" tIns="0" rIns="0" bIns="0" rtlCol="0">
                      <a:noAutofit/>
                    </wps:bodyPr>
                  </wps:wsp>
                </a:graphicData>
              </a:graphic>
            </wp:anchor>
          </w:drawing>
        </mc:Choice>
        <mc:Fallback>
          <w:pict>
            <v:shape w14:anchorId="54DD45EE" id="Textbox 307" o:spid="_x0000_s1154" type="#_x0000_t202" style="position:absolute;margin-left:484.75pt;margin-top:754.85pt;width:56.3pt;height:10.95pt;z-index:-2579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" filled="f" stroked="f">
              <v:textbox inset="0,0,0,0">
                <w:txbxContent>
                  <w:p w14:paraId="4753F635" w14:textId="77777777" w:rsidR="00774B71" w:rsidRDefault="00000000">
                    <w:pPr>
                      <w:spacing w:before="14"/>
                      <w:ind w:left="20"/>
                      <w:rPr>
                        <w:b/>
                        <w:sz w:val="16"/>
                      </w:rPr>
                    </w:pPr>
                    <w:r>
                      <w:rPr>
                        <w:b/>
                        <w:sz w:val="16"/>
                      </w:rPr>
                      <w:t>Page</w:t>
                    </w:r>
                    <w:r>
                      <w:rPr>
                        <w:b/>
                        <w:spacing w:val="-11"/>
                        <w:sz w:val="16"/>
                      </w:rPr>
                      <w:t xml:space="preserve"> </w:t>
                    </w:r>
                    <w:r>
                      <w:rPr>
                        <w:b/>
                        <w:sz w:val="16"/>
                      </w:rPr>
                      <w:t>39</w:t>
                    </w:r>
                    <w:r>
                      <w:rPr>
                        <w:b/>
                        <w:spacing w:val="-10"/>
                        <w:sz w:val="16"/>
                      </w:rPr>
                      <w:t xml:space="preserve"> </w:t>
                    </w:r>
                    <w:r>
                      <w:rPr>
                        <w:b/>
                        <w:sz w:val="16"/>
                      </w:rPr>
                      <w:t>of</w:t>
                    </w:r>
                    <w:r>
                      <w:rPr>
                        <w:b/>
                        <w:spacing w:val="-11"/>
                        <w:sz w:val="16"/>
                      </w:rPr>
                      <w:t xml:space="preserve"> </w:t>
                    </w:r>
                    <w:r>
                      <w:rPr>
                        <w:b/>
                        <w:spacing w:val="-5"/>
                        <w:sz w:val="16"/>
                      </w:rPr>
                      <w:t>127</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854C2" w14:textId="77777777" w:rsidR="00774B71" w:rsidRDefault="00000000">
    <w:pPr>
      <w:pStyle w:val="BodyText"/>
      <w:spacing w:line="14" w:lineRule="auto"/>
      <w:rPr>
        <w:sz w:val="20"/>
      </w:rPr>
    </w:pPr>
    <w:r>
      <w:rPr>
        <w:noProof/>
      </w:rPr>
      <mc:AlternateContent>
        <mc:Choice Requires="wps">
          <w:drawing>
            <wp:anchor distT="0" distB="0" distL="0" distR="0" simplePos="0" relativeHeight="477487616" behindDoc="1" locked="0" layoutInCell="1" allowOverlap="1" wp14:anchorId="2A326F3A" wp14:editId="6BE1C914">
              <wp:simplePos x="0" y="0"/>
              <wp:positionH relativeFrom="page">
                <wp:posOffset>901700</wp:posOffset>
              </wp:positionH>
              <wp:positionV relativeFrom="page">
                <wp:posOffset>9472294</wp:posOffset>
              </wp:positionV>
              <wp:extent cx="2527935" cy="13970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935" cy="139700"/>
                      </a:xfrm>
                      <a:prstGeom prst="rect">
                        <a:avLst/>
                      </a:prstGeom>
                    </wps:spPr>
                    <wps:txbx>
                      <w:txbxContent>
                        <w:p w14:paraId="0E6F52E9" w14:textId="77777777" w:rsidR="00774B71" w:rsidRDefault="00000000">
                          <w:pPr>
                            <w:spacing w:line="203" w:lineRule="exact"/>
                            <w:ind w:left="20"/>
                            <w:rPr>
                              <w:rFonts w:ascii="Calibri"/>
                              <w:sz w:val="18"/>
                            </w:rPr>
                          </w:pPr>
                          <w:r>
                            <w:rPr>
                              <w:rFonts w:ascii="Calibri"/>
                              <w:sz w:val="18"/>
                            </w:rPr>
                            <w:t>P:\OPEB\OPEB</w:t>
                          </w:r>
                          <w:r>
                            <w:rPr>
                              <w:rFonts w:ascii="Calibri"/>
                              <w:spacing w:val="-4"/>
                              <w:sz w:val="18"/>
                            </w:rPr>
                            <w:t xml:space="preserve"> </w:t>
                          </w:r>
                          <w:r>
                            <w:rPr>
                              <w:rFonts w:ascii="Calibri"/>
                              <w:sz w:val="18"/>
                            </w:rPr>
                            <w:t>Trust</w:t>
                          </w:r>
                          <w:r>
                            <w:rPr>
                              <w:rFonts w:ascii="Calibri"/>
                              <w:spacing w:val="-2"/>
                              <w:sz w:val="18"/>
                            </w:rPr>
                            <w:t xml:space="preserve"> </w:t>
                          </w:r>
                          <w:r>
                            <w:rPr>
                              <w:rFonts w:ascii="Calibri"/>
                              <w:sz w:val="18"/>
                            </w:rPr>
                            <w:t>Fund</w:t>
                          </w:r>
                          <w:r>
                            <w:rPr>
                              <w:rFonts w:ascii="Calibri"/>
                              <w:spacing w:val="-2"/>
                              <w:sz w:val="18"/>
                            </w:rPr>
                            <w:t xml:space="preserve"> </w:t>
                          </w:r>
                          <w:r>
                            <w:rPr>
                              <w:rFonts w:ascii="Calibri"/>
                              <w:sz w:val="18"/>
                            </w:rPr>
                            <w:t>Overview</w:t>
                          </w:r>
                          <w:r>
                            <w:rPr>
                              <w:rFonts w:ascii="Calibri"/>
                              <w:spacing w:val="-2"/>
                              <w:sz w:val="18"/>
                            </w:rPr>
                            <w:t xml:space="preserve"> </w:t>
                          </w:r>
                          <w:r>
                            <w:rPr>
                              <w:rFonts w:ascii="Calibri"/>
                              <w:sz w:val="18"/>
                            </w:rPr>
                            <w:t>for</w:t>
                          </w:r>
                          <w:r>
                            <w:rPr>
                              <w:rFonts w:ascii="Calibri"/>
                              <w:spacing w:val="-2"/>
                              <w:sz w:val="18"/>
                            </w:rPr>
                            <w:t xml:space="preserve"> Trustees.docx</w:t>
                          </w:r>
                        </w:p>
                      </w:txbxContent>
                    </wps:txbx>
                    <wps:bodyPr wrap="square" lIns="0" tIns="0" rIns="0" bIns="0" rtlCol="0">
                      <a:noAutofit/>
                    </wps:bodyPr>
                  </wps:wsp>
                </a:graphicData>
              </a:graphic>
            </wp:anchor>
          </w:drawing>
        </mc:Choice>
        <mc:Fallback>
          <w:pict>
            <v:shapetype w14:anchorId="2A326F3A" id="_x0000_t202" coordsize="21600,21600" o:spt="202" path="m,l,21600r21600,l21600,xe">
              <v:stroke joinstyle="miter"/>
              <v:path gradientshapeok="t" o:connecttype="rect"/>
            </v:shapetype>
            <v:shape id="Textbox 16" o:spid="_x0000_s1099" type="#_x0000_t202" style="position:absolute;margin-left:71pt;margin-top:745.85pt;width:199.05pt;height:11pt;z-index:-2582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" filled="f" stroked="f">
              <v:textbox inset="0,0,0,0">
                <w:txbxContent>
                  <w:p w14:paraId="0E6F52E9" w14:textId="77777777" w:rsidR="00774B71" w:rsidRDefault="00000000">
                    <w:pPr>
                      <w:spacing w:line="203" w:lineRule="exact"/>
                      <w:ind w:left="20"/>
                      <w:rPr>
                        <w:rFonts w:ascii="Calibri"/>
                        <w:sz w:val="18"/>
                      </w:rPr>
                    </w:pPr>
                    <w:r>
                      <w:rPr>
                        <w:rFonts w:ascii="Calibri"/>
                        <w:sz w:val="18"/>
                      </w:rPr>
                      <w:t>P:\OPEB\OPEB</w:t>
                    </w:r>
                    <w:r>
                      <w:rPr>
                        <w:rFonts w:ascii="Calibri"/>
                        <w:spacing w:val="-4"/>
                        <w:sz w:val="18"/>
                      </w:rPr>
                      <w:t xml:space="preserve"> </w:t>
                    </w:r>
                    <w:r>
                      <w:rPr>
                        <w:rFonts w:ascii="Calibri"/>
                        <w:sz w:val="18"/>
                      </w:rPr>
                      <w:t>Trust</w:t>
                    </w:r>
                    <w:r>
                      <w:rPr>
                        <w:rFonts w:ascii="Calibri"/>
                        <w:spacing w:val="-2"/>
                        <w:sz w:val="18"/>
                      </w:rPr>
                      <w:t xml:space="preserve"> </w:t>
                    </w:r>
                    <w:r>
                      <w:rPr>
                        <w:rFonts w:ascii="Calibri"/>
                        <w:sz w:val="18"/>
                      </w:rPr>
                      <w:t>Fund</w:t>
                    </w:r>
                    <w:r>
                      <w:rPr>
                        <w:rFonts w:ascii="Calibri"/>
                        <w:spacing w:val="-2"/>
                        <w:sz w:val="18"/>
                      </w:rPr>
                      <w:t xml:space="preserve"> </w:t>
                    </w:r>
                    <w:r>
                      <w:rPr>
                        <w:rFonts w:ascii="Calibri"/>
                        <w:sz w:val="18"/>
                      </w:rPr>
                      <w:t>Overview</w:t>
                    </w:r>
                    <w:r>
                      <w:rPr>
                        <w:rFonts w:ascii="Calibri"/>
                        <w:spacing w:val="-2"/>
                        <w:sz w:val="18"/>
                      </w:rPr>
                      <w:t xml:space="preserve"> </w:t>
                    </w:r>
                    <w:r>
                      <w:rPr>
                        <w:rFonts w:ascii="Calibri"/>
                        <w:sz w:val="18"/>
                      </w:rPr>
                      <w:t>for</w:t>
                    </w:r>
                    <w:r>
                      <w:rPr>
                        <w:rFonts w:ascii="Calibri"/>
                        <w:spacing w:val="-2"/>
                        <w:sz w:val="18"/>
                      </w:rPr>
                      <w:t xml:space="preserve"> Trustees.docx</w:t>
                    </w:r>
                  </w:p>
                </w:txbxContent>
              </v:textbox>
              <w10:wrap anchorx="page" anchory="page"/>
            </v:shape>
          </w:pict>
        </mc:Fallback>
      </mc:AlternateContent>
    </w:r>
    <w:r>
      <w:rPr>
        <w:noProof/>
      </w:rPr>
      <mc:AlternateContent>
        <mc:Choice Requires="wps">
          <w:drawing>
            <wp:anchor distT="0" distB="0" distL="0" distR="0" simplePos="0" relativeHeight="477488128" behindDoc="1" locked="0" layoutInCell="1" allowOverlap="1" wp14:anchorId="4FEBE945" wp14:editId="2860D036">
              <wp:simplePos x="0" y="0"/>
              <wp:positionH relativeFrom="page">
                <wp:posOffset>6212598</wp:posOffset>
              </wp:positionH>
              <wp:positionV relativeFrom="page">
                <wp:posOffset>9586897</wp:posOffset>
              </wp:positionV>
              <wp:extent cx="658495" cy="13906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495" cy="139065"/>
                      </a:xfrm>
                      <a:prstGeom prst="rect">
                        <a:avLst/>
                      </a:prstGeom>
                    </wps:spPr>
                    <wps:txbx>
                      <w:txbxContent>
                        <w:p w14:paraId="424721F7" w14:textId="77777777" w:rsidR="00774B71" w:rsidRDefault="00000000">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spacing w:val="-1"/>
                              <w:sz w:val="16"/>
                            </w:rPr>
                            <w:t xml:space="preserve"> </w:t>
                          </w:r>
                          <w:r>
                            <w:rPr>
                              <w:sz w:val="16"/>
                            </w:rPr>
                            <w:t>of</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127</w:t>
                          </w:r>
                          <w:r>
                            <w:rPr>
                              <w:spacing w:val="-5"/>
                              <w:sz w:val="16"/>
                            </w:rPr>
                            <w:fldChar w:fldCharType="end"/>
                          </w:r>
                        </w:p>
                      </w:txbxContent>
                    </wps:txbx>
                    <wps:bodyPr wrap="square" lIns="0" tIns="0" rIns="0" bIns="0" rtlCol="0">
                      <a:noAutofit/>
                    </wps:bodyPr>
                  </wps:wsp>
                </a:graphicData>
              </a:graphic>
            </wp:anchor>
          </w:drawing>
        </mc:Choice>
        <mc:Fallback>
          <w:pict>
            <v:shape w14:anchorId="4FEBE945" id="Textbox 17" o:spid="_x0000_s1100" type="#_x0000_t202" style="position:absolute;margin-left:489.2pt;margin-top:754.85pt;width:51.85pt;height:10.95pt;z-index:-2582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" filled="f" stroked="f">
              <v:textbox inset="0,0,0,0">
                <w:txbxContent>
                  <w:p w14:paraId="424721F7" w14:textId="77777777" w:rsidR="00774B71" w:rsidRDefault="00000000">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spacing w:val="-1"/>
                        <w:sz w:val="16"/>
                      </w:rPr>
                      <w:t xml:space="preserve"> </w:t>
                    </w:r>
                    <w:r>
                      <w:rPr>
                        <w:sz w:val="16"/>
                      </w:rPr>
                      <w:t>of</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127</w:t>
                    </w:r>
                    <w:r>
                      <w:rPr>
                        <w:spacing w:val="-5"/>
                        <w:sz w:val="16"/>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7CCE1" w14:textId="77777777" w:rsidR="00774B71" w:rsidRDefault="00000000">
    <w:pPr>
      <w:pStyle w:val="BodyText"/>
      <w:spacing w:line="14" w:lineRule="auto"/>
      <w:rPr>
        <w:sz w:val="20"/>
      </w:rPr>
    </w:pPr>
    <w:r>
      <w:rPr>
        <w:noProof/>
      </w:rPr>
      <mc:AlternateContent>
        <mc:Choice Requires="wps">
          <w:drawing>
            <wp:anchor distT="0" distB="0" distL="0" distR="0" simplePos="0" relativeHeight="477521408" behindDoc="1" locked="0" layoutInCell="1" allowOverlap="1" wp14:anchorId="76CBF02C" wp14:editId="08C9C57E">
              <wp:simplePos x="0" y="0"/>
              <wp:positionH relativeFrom="page">
                <wp:posOffset>3809491</wp:posOffset>
              </wp:positionH>
              <wp:positionV relativeFrom="page">
                <wp:posOffset>9448349</wp:posOffset>
              </wp:positionV>
              <wp:extent cx="153670" cy="165735"/>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65735"/>
                      </a:xfrm>
                      <a:prstGeom prst="rect">
                        <a:avLst/>
                      </a:prstGeom>
                    </wps:spPr>
                    <wps:txbx>
                      <w:txbxContent>
                        <w:p w14:paraId="59400FDA" w14:textId="77777777" w:rsidR="00774B71" w:rsidRDefault="00000000">
                          <w:pPr>
                            <w:spacing w:before="10"/>
                            <w:ind w:left="2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type w14:anchorId="76CBF02C" id="_x0000_t202" coordsize="21600,21600" o:spt="202" path="m,l,21600r21600,l21600,xe">
              <v:stroke joinstyle="miter"/>
              <v:path gradientshapeok="t" o:connecttype="rect"/>
            </v:shapetype>
            <v:shape id="Textbox 319" o:spid="_x0000_s1156" type="#_x0000_t202" style="position:absolute;margin-left:299.95pt;margin-top:743.95pt;width:12.1pt;height:13.05pt;z-index:-2579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" filled="f" stroked="f">
              <v:textbox inset="0,0,0,0">
                <w:txbxContent>
                  <w:p w14:paraId="59400FDA" w14:textId="77777777" w:rsidR="00774B71" w:rsidRDefault="00000000">
                    <w:pPr>
                      <w:spacing w:before="10"/>
                      <w:ind w:left="2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477521920" behindDoc="1" locked="0" layoutInCell="1" allowOverlap="1" wp14:anchorId="3FAA2FD7" wp14:editId="7EFA265D">
              <wp:simplePos x="0" y="0"/>
              <wp:positionH relativeFrom="page">
                <wp:posOffset>6156070</wp:posOffset>
              </wp:positionH>
              <wp:positionV relativeFrom="page">
                <wp:posOffset>9586897</wp:posOffset>
              </wp:positionV>
              <wp:extent cx="715010" cy="139065"/>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4C9478DA" w14:textId="77777777" w:rsidR="00774B71" w:rsidRDefault="00000000">
                          <w:pPr>
                            <w:spacing w:before="14"/>
                            <w:ind w:left="20"/>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42</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wps:txbx>
                    <wps:bodyPr wrap="square" lIns="0" tIns="0" rIns="0" bIns="0" rtlCol="0">
                      <a:noAutofit/>
                    </wps:bodyPr>
                  </wps:wsp>
                </a:graphicData>
              </a:graphic>
            </wp:anchor>
          </w:drawing>
        </mc:Choice>
        <mc:Fallback>
          <w:pict>
            <v:shape w14:anchorId="3FAA2FD7" id="Textbox 320" o:spid="_x0000_s1157" type="#_x0000_t202" style="position:absolute;margin-left:484.75pt;margin-top:754.85pt;width:56.3pt;height:10.95pt;z-index:-2579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" filled="f" stroked="f">
              <v:textbox inset="0,0,0,0">
                <w:txbxContent>
                  <w:p w14:paraId="4C9478DA" w14:textId="77777777" w:rsidR="00774B71" w:rsidRDefault="00000000">
                    <w:pPr>
                      <w:spacing w:before="14"/>
                      <w:ind w:left="20"/>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42</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55E47" w14:textId="77777777" w:rsidR="00774B71" w:rsidRDefault="00000000">
    <w:pPr>
      <w:pStyle w:val="BodyText"/>
      <w:spacing w:line="14" w:lineRule="auto"/>
      <w:rPr>
        <w:sz w:val="20"/>
      </w:rPr>
    </w:pPr>
    <w:r>
      <w:rPr>
        <w:noProof/>
      </w:rPr>
      <mc:AlternateContent>
        <mc:Choice Requires="wps">
          <w:drawing>
            <wp:anchor distT="0" distB="0" distL="0" distR="0" simplePos="0" relativeHeight="477523456" behindDoc="1" locked="0" layoutInCell="1" allowOverlap="1" wp14:anchorId="0F712879" wp14:editId="032A5E30">
              <wp:simplePos x="0" y="0"/>
              <wp:positionH relativeFrom="page">
                <wp:posOffset>3626611</wp:posOffset>
              </wp:positionH>
              <wp:positionV relativeFrom="page">
                <wp:posOffset>9448349</wp:posOffset>
              </wp:positionV>
              <wp:extent cx="153670" cy="165735"/>
              <wp:effectExtent l="0" t="0" r="0" b="0"/>
              <wp:wrapNone/>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65735"/>
                      </a:xfrm>
                      <a:prstGeom prst="rect">
                        <a:avLst/>
                      </a:prstGeom>
                    </wps:spPr>
                    <wps:txbx>
                      <w:txbxContent>
                        <w:p w14:paraId="46F053C8" w14:textId="77777777" w:rsidR="00774B71" w:rsidRDefault="00000000">
                          <w:pPr>
                            <w:spacing w:before="10"/>
                            <w:ind w:left="20"/>
                            <w:rPr>
                              <w:rFonts w:ascii="Times New Roman"/>
                              <w:sz w:val="20"/>
                            </w:rPr>
                          </w:pPr>
                          <w:r>
                            <w:rPr>
                              <w:rFonts w:ascii="Times New Roman"/>
                              <w:spacing w:val="-5"/>
                              <w:sz w:val="20"/>
                            </w:rPr>
                            <w:t>12</w:t>
                          </w:r>
                        </w:p>
                      </w:txbxContent>
                    </wps:txbx>
                    <wps:bodyPr wrap="square" lIns="0" tIns="0" rIns="0" bIns="0" rtlCol="0">
                      <a:noAutofit/>
                    </wps:bodyPr>
                  </wps:wsp>
                </a:graphicData>
              </a:graphic>
            </wp:anchor>
          </w:drawing>
        </mc:Choice>
        <mc:Fallback>
          <w:pict>
            <v:shapetype w14:anchorId="0F712879" id="_x0000_t202" coordsize="21600,21600" o:spt="202" path="m,l,21600r21600,l21600,xe">
              <v:stroke joinstyle="miter"/>
              <v:path gradientshapeok="t" o:connecttype="rect"/>
            </v:shapetype>
            <v:shape id="Textbox 364" o:spid="_x0000_s1159" type="#_x0000_t202" style="position:absolute;margin-left:285.55pt;margin-top:743.95pt;width:12.1pt;height:13.05pt;z-index:-2579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" filled="f" stroked="f">
              <v:textbox inset="0,0,0,0">
                <w:txbxContent>
                  <w:p w14:paraId="46F053C8" w14:textId="77777777" w:rsidR="00774B71" w:rsidRDefault="00000000">
                    <w:pPr>
                      <w:spacing w:before="10"/>
                      <w:ind w:left="20"/>
                      <w:rPr>
                        <w:rFonts w:ascii="Times New Roman"/>
                        <w:sz w:val="20"/>
                      </w:rPr>
                    </w:pPr>
                    <w:r>
                      <w:rPr>
                        <w:rFonts w:ascii="Times New Roman"/>
                        <w:spacing w:val="-5"/>
                        <w:sz w:val="20"/>
                      </w:rPr>
                      <w:t>12</w:t>
                    </w:r>
                  </w:p>
                </w:txbxContent>
              </v:textbox>
              <w10:wrap anchorx="page" anchory="page"/>
            </v:shape>
          </w:pict>
        </mc:Fallback>
      </mc:AlternateContent>
    </w:r>
    <w:r>
      <w:rPr>
        <w:noProof/>
      </w:rPr>
      <mc:AlternateContent>
        <mc:Choice Requires="wps">
          <w:drawing>
            <wp:anchor distT="0" distB="0" distL="0" distR="0" simplePos="0" relativeHeight="477523968" behindDoc="1" locked="0" layoutInCell="1" allowOverlap="1" wp14:anchorId="0B6BFBB5" wp14:editId="48A3FEEF">
              <wp:simplePos x="0" y="0"/>
              <wp:positionH relativeFrom="page">
                <wp:posOffset>6156070</wp:posOffset>
              </wp:positionH>
              <wp:positionV relativeFrom="page">
                <wp:posOffset>9586897</wp:posOffset>
              </wp:positionV>
              <wp:extent cx="715010" cy="139065"/>
              <wp:effectExtent l="0" t="0" r="0" b="0"/>
              <wp:wrapNone/>
              <wp:docPr id="365" name="Text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608AA904" w14:textId="77777777" w:rsidR="00774B71" w:rsidRDefault="00000000">
                          <w:pPr>
                            <w:spacing w:before="14"/>
                            <w:ind w:left="20"/>
                            <w:rPr>
                              <w:b/>
                              <w:sz w:val="16"/>
                            </w:rPr>
                          </w:pPr>
                          <w:r>
                            <w:rPr>
                              <w:b/>
                              <w:sz w:val="16"/>
                            </w:rPr>
                            <w:t>Page</w:t>
                          </w:r>
                          <w:r>
                            <w:rPr>
                              <w:b/>
                              <w:spacing w:val="-11"/>
                              <w:sz w:val="16"/>
                            </w:rPr>
                            <w:t xml:space="preserve"> </w:t>
                          </w:r>
                          <w:r>
                            <w:rPr>
                              <w:b/>
                              <w:sz w:val="16"/>
                            </w:rPr>
                            <w:t>44</w:t>
                          </w:r>
                          <w:r>
                            <w:rPr>
                              <w:b/>
                              <w:spacing w:val="-10"/>
                              <w:sz w:val="16"/>
                            </w:rPr>
                            <w:t xml:space="preserve"> </w:t>
                          </w:r>
                          <w:r>
                            <w:rPr>
                              <w:b/>
                              <w:sz w:val="16"/>
                            </w:rPr>
                            <w:t>of</w:t>
                          </w:r>
                          <w:r>
                            <w:rPr>
                              <w:b/>
                              <w:spacing w:val="-11"/>
                              <w:sz w:val="16"/>
                            </w:rPr>
                            <w:t xml:space="preserve"> </w:t>
                          </w:r>
                          <w:r>
                            <w:rPr>
                              <w:b/>
                              <w:spacing w:val="-5"/>
                              <w:sz w:val="16"/>
                            </w:rPr>
                            <w:t>127</w:t>
                          </w:r>
                        </w:p>
                      </w:txbxContent>
                    </wps:txbx>
                    <wps:bodyPr wrap="square" lIns="0" tIns="0" rIns="0" bIns="0" rtlCol="0">
                      <a:noAutofit/>
                    </wps:bodyPr>
                  </wps:wsp>
                </a:graphicData>
              </a:graphic>
            </wp:anchor>
          </w:drawing>
        </mc:Choice>
        <mc:Fallback>
          <w:pict>
            <v:shape w14:anchorId="0B6BFBB5" id="Textbox 365" o:spid="_x0000_s1160" type="#_x0000_t202" style="position:absolute;margin-left:484.75pt;margin-top:754.85pt;width:56.3pt;height:10.95pt;z-index:-2579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" filled="f" stroked="f">
              <v:textbox inset="0,0,0,0">
                <w:txbxContent>
                  <w:p w14:paraId="608AA904" w14:textId="77777777" w:rsidR="00774B71" w:rsidRDefault="00000000">
                    <w:pPr>
                      <w:spacing w:before="14"/>
                      <w:ind w:left="20"/>
                      <w:rPr>
                        <w:b/>
                        <w:sz w:val="16"/>
                      </w:rPr>
                    </w:pPr>
                    <w:r>
                      <w:rPr>
                        <w:b/>
                        <w:sz w:val="16"/>
                      </w:rPr>
                      <w:t>Page</w:t>
                    </w:r>
                    <w:r>
                      <w:rPr>
                        <w:b/>
                        <w:spacing w:val="-11"/>
                        <w:sz w:val="16"/>
                      </w:rPr>
                      <w:t xml:space="preserve"> </w:t>
                    </w:r>
                    <w:r>
                      <w:rPr>
                        <w:b/>
                        <w:sz w:val="16"/>
                      </w:rPr>
                      <w:t>44</w:t>
                    </w:r>
                    <w:r>
                      <w:rPr>
                        <w:b/>
                        <w:spacing w:val="-10"/>
                        <w:sz w:val="16"/>
                      </w:rPr>
                      <w:t xml:space="preserve"> </w:t>
                    </w:r>
                    <w:r>
                      <w:rPr>
                        <w:b/>
                        <w:sz w:val="16"/>
                      </w:rPr>
                      <w:t>of</w:t>
                    </w:r>
                    <w:r>
                      <w:rPr>
                        <w:b/>
                        <w:spacing w:val="-11"/>
                        <w:sz w:val="16"/>
                      </w:rPr>
                      <w:t xml:space="preserve"> </w:t>
                    </w:r>
                    <w:r>
                      <w:rPr>
                        <w:b/>
                        <w:spacing w:val="-5"/>
                        <w:sz w:val="16"/>
                      </w:rPr>
                      <w:t>127</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80902" w14:textId="77777777" w:rsidR="00774B71" w:rsidRDefault="00000000">
    <w:pPr>
      <w:pStyle w:val="BodyText"/>
      <w:spacing w:line="14" w:lineRule="auto"/>
      <w:rPr>
        <w:sz w:val="20"/>
      </w:rPr>
    </w:pPr>
    <w:r>
      <w:rPr>
        <w:noProof/>
      </w:rPr>
      <mc:AlternateContent>
        <mc:Choice Requires="wps">
          <w:drawing>
            <wp:anchor distT="0" distB="0" distL="0" distR="0" simplePos="0" relativeHeight="477525504" behindDoc="1" locked="0" layoutInCell="1" allowOverlap="1" wp14:anchorId="3D2D6707" wp14:editId="11D64C5D">
              <wp:simplePos x="0" y="0"/>
              <wp:positionH relativeFrom="page">
                <wp:posOffset>3626611</wp:posOffset>
              </wp:positionH>
              <wp:positionV relativeFrom="page">
                <wp:posOffset>9448349</wp:posOffset>
              </wp:positionV>
              <wp:extent cx="153670" cy="165735"/>
              <wp:effectExtent l="0" t="0" r="0" b="0"/>
              <wp:wrapNone/>
              <wp:docPr id="376" name="Text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65735"/>
                      </a:xfrm>
                      <a:prstGeom prst="rect">
                        <a:avLst/>
                      </a:prstGeom>
                    </wps:spPr>
                    <wps:txbx>
                      <w:txbxContent>
                        <w:p w14:paraId="50671FB3" w14:textId="77777777" w:rsidR="00774B71" w:rsidRDefault="00000000">
                          <w:pPr>
                            <w:spacing w:before="10"/>
                            <w:ind w:left="20"/>
                            <w:rPr>
                              <w:rFonts w:ascii="Times New Roman"/>
                              <w:sz w:val="20"/>
                            </w:rPr>
                          </w:pPr>
                          <w:r>
                            <w:rPr>
                              <w:rFonts w:ascii="Times New Roman"/>
                              <w:spacing w:val="-5"/>
                              <w:sz w:val="20"/>
                            </w:rPr>
                            <w:t>13</w:t>
                          </w:r>
                        </w:p>
                      </w:txbxContent>
                    </wps:txbx>
                    <wps:bodyPr wrap="square" lIns="0" tIns="0" rIns="0" bIns="0" rtlCol="0">
                      <a:noAutofit/>
                    </wps:bodyPr>
                  </wps:wsp>
                </a:graphicData>
              </a:graphic>
            </wp:anchor>
          </w:drawing>
        </mc:Choice>
        <mc:Fallback>
          <w:pict>
            <v:shapetype w14:anchorId="3D2D6707" id="_x0000_t202" coordsize="21600,21600" o:spt="202" path="m,l,21600r21600,l21600,xe">
              <v:stroke joinstyle="miter"/>
              <v:path gradientshapeok="t" o:connecttype="rect"/>
            </v:shapetype>
            <v:shape id="Textbox 376" o:spid="_x0000_s1162" type="#_x0000_t202" style="position:absolute;margin-left:285.55pt;margin-top:743.95pt;width:12.1pt;height:13.05pt;z-index:-2579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" filled="f" stroked="f">
              <v:textbox inset="0,0,0,0">
                <w:txbxContent>
                  <w:p w14:paraId="50671FB3" w14:textId="77777777" w:rsidR="00774B71" w:rsidRDefault="00000000">
                    <w:pPr>
                      <w:spacing w:before="10"/>
                      <w:ind w:left="20"/>
                      <w:rPr>
                        <w:rFonts w:ascii="Times New Roman"/>
                        <w:sz w:val="20"/>
                      </w:rPr>
                    </w:pPr>
                    <w:r>
                      <w:rPr>
                        <w:rFonts w:ascii="Times New Roman"/>
                        <w:spacing w:val="-5"/>
                        <w:sz w:val="20"/>
                      </w:rPr>
                      <w:t>13</w:t>
                    </w:r>
                  </w:p>
                </w:txbxContent>
              </v:textbox>
              <w10:wrap anchorx="page" anchory="page"/>
            </v:shape>
          </w:pict>
        </mc:Fallback>
      </mc:AlternateContent>
    </w:r>
    <w:r>
      <w:rPr>
        <w:noProof/>
      </w:rPr>
      <mc:AlternateContent>
        <mc:Choice Requires="wps">
          <w:drawing>
            <wp:anchor distT="0" distB="0" distL="0" distR="0" simplePos="0" relativeHeight="477526016" behindDoc="1" locked="0" layoutInCell="1" allowOverlap="1" wp14:anchorId="653C56F0" wp14:editId="56E01625">
              <wp:simplePos x="0" y="0"/>
              <wp:positionH relativeFrom="page">
                <wp:posOffset>6156070</wp:posOffset>
              </wp:positionH>
              <wp:positionV relativeFrom="page">
                <wp:posOffset>9586897</wp:posOffset>
              </wp:positionV>
              <wp:extent cx="715010" cy="139065"/>
              <wp:effectExtent l="0" t="0" r="0" b="0"/>
              <wp:wrapNone/>
              <wp:docPr id="377" name="Text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4280AC39" w14:textId="77777777" w:rsidR="00774B71" w:rsidRDefault="00000000">
                          <w:pPr>
                            <w:spacing w:before="14"/>
                            <w:ind w:left="20"/>
                            <w:rPr>
                              <w:b/>
                              <w:sz w:val="16"/>
                            </w:rPr>
                          </w:pPr>
                          <w:r>
                            <w:rPr>
                              <w:b/>
                              <w:sz w:val="16"/>
                            </w:rPr>
                            <w:t>Page</w:t>
                          </w:r>
                          <w:r>
                            <w:rPr>
                              <w:b/>
                              <w:spacing w:val="-11"/>
                              <w:sz w:val="16"/>
                            </w:rPr>
                            <w:t xml:space="preserve"> </w:t>
                          </w:r>
                          <w:r>
                            <w:rPr>
                              <w:b/>
                              <w:sz w:val="16"/>
                            </w:rPr>
                            <w:t>45</w:t>
                          </w:r>
                          <w:r>
                            <w:rPr>
                              <w:b/>
                              <w:spacing w:val="-10"/>
                              <w:sz w:val="16"/>
                            </w:rPr>
                            <w:t xml:space="preserve"> </w:t>
                          </w:r>
                          <w:r>
                            <w:rPr>
                              <w:b/>
                              <w:sz w:val="16"/>
                            </w:rPr>
                            <w:t>of</w:t>
                          </w:r>
                          <w:r>
                            <w:rPr>
                              <w:b/>
                              <w:spacing w:val="-11"/>
                              <w:sz w:val="16"/>
                            </w:rPr>
                            <w:t xml:space="preserve"> </w:t>
                          </w:r>
                          <w:r>
                            <w:rPr>
                              <w:b/>
                              <w:spacing w:val="-5"/>
                              <w:sz w:val="16"/>
                            </w:rPr>
                            <w:t>127</w:t>
                          </w:r>
                        </w:p>
                      </w:txbxContent>
                    </wps:txbx>
                    <wps:bodyPr wrap="square" lIns="0" tIns="0" rIns="0" bIns="0" rtlCol="0">
                      <a:noAutofit/>
                    </wps:bodyPr>
                  </wps:wsp>
                </a:graphicData>
              </a:graphic>
            </wp:anchor>
          </w:drawing>
        </mc:Choice>
        <mc:Fallback>
          <w:pict>
            <v:shape w14:anchorId="653C56F0" id="Textbox 377" o:spid="_x0000_s1163" type="#_x0000_t202" style="position:absolute;margin-left:484.75pt;margin-top:754.85pt;width:56.3pt;height:10.95pt;z-index:-2579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" filled="f" stroked="f">
              <v:textbox inset="0,0,0,0">
                <w:txbxContent>
                  <w:p w14:paraId="4280AC39" w14:textId="77777777" w:rsidR="00774B71" w:rsidRDefault="00000000">
                    <w:pPr>
                      <w:spacing w:before="14"/>
                      <w:ind w:left="20"/>
                      <w:rPr>
                        <w:b/>
                        <w:sz w:val="16"/>
                      </w:rPr>
                    </w:pPr>
                    <w:r>
                      <w:rPr>
                        <w:b/>
                        <w:sz w:val="16"/>
                      </w:rPr>
                      <w:t>Page</w:t>
                    </w:r>
                    <w:r>
                      <w:rPr>
                        <w:b/>
                        <w:spacing w:val="-11"/>
                        <w:sz w:val="16"/>
                      </w:rPr>
                      <w:t xml:space="preserve"> </w:t>
                    </w:r>
                    <w:r>
                      <w:rPr>
                        <w:b/>
                        <w:sz w:val="16"/>
                      </w:rPr>
                      <w:t>45</w:t>
                    </w:r>
                    <w:r>
                      <w:rPr>
                        <w:b/>
                        <w:spacing w:val="-10"/>
                        <w:sz w:val="16"/>
                      </w:rPr>
                      <w:t xml:space="preserve"> </w:t>
                    </w:r>
                    <w:r>
                      <w:rPr>
                        <w:b/>
                        <w:sz w:val="16"/>
                      </w:rPr>
                      <w:t>of</w:t>
                    </w:r>
                    <w:r>
                      <w:rPr>
                        <w:b/>
                        <w:spacing w:val="-11"/>
                        <w:sz w:val="16"/>
                      </w:rPr>
                      <w:t xml:space="preserve"> </w:t>
                    </w:r>
                    <w:r>
                      <w:rPr>
                        <w:b/>
                        <w:spacing w:val="-5"/>
                        <w:sz w:val="16"/>
                      </w:rPr>
                      <w:t>127</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A3DD6" w14:textId="77777777" w:rsidR="00774B71" w:rsidRDefault="00000000">
    <w:pPr>
      <w:pStyle w:val="BodyText"/>
      <w:spacing w:line="14" w:lineRule="auto"/>
      <w:rPr>
        <w:sz w:val="20"/>
      </w:rPr>
    </w:pPr>
    <w:r>
      <w:rPr>
        <w:noProof/>
      </w:rPr>
      <mc:AlternateContent>
        <mc:Choice Requires="wps">
          <w:drawing>
            <wp:anchor distT="0" distB="0" distL="0" distR="0" simplePos="0" relativeHeight="477527552" behindDoc="1" locked="0" layoutInCell="1" allowOverlap="1" wp14:anchorId="3187D699" wp14:editId="43407E9A">
              <wp:simplePos x="0" y="0"/>
              <wp:positionH relativeFrom="page">
                <wp:posOffset>3626611</wp:posOffset>
              </wp:positionH>
              <wp:positionV relativeFrom="page">
                <wp:posOffset>9448349</wp:posOffset>
              </wp:positionV>
              <wp:extent cx="153670" cy="165735"/>
              <wp:effectExtent l="0" t="0" r="0" b="0"/>
              <wp:wrapNone/>
              <wp:docPr id="388" name="Text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65735"/>
                      </a:xfrm>
                      <a:prstGeom prst="rect">
                        <a:avLst/>
                      </a:prstGeom>
                    </wps:spPr>
                    <wps:txbx>
                      <w:txbxContent>
                        <w:p w14:paraId="6110DB7A" w14:textId="77777777" w:rsidR="00774B71" w:rsidRDefault="00000000">
                          <w:pPr>
                            <w:spacing w:before="10"/>
                            <w:ind w:left="20"/>
                            <w:rPr>
                              <w:rFonts w:ascii="Times New Roman"/>
                              <w:sz w:val="20"/>
                            </w:rPr>
                          </w:pPr>
                          <w:r>
                            <w:rPr>
                              <w:rFonts w:ascii="Times New Roman"/>
                              <w:spacing w:val="-5"/>
                              <w:sz w:val="20"/>
                            </w:rPr>
                            <w:t>14</w:t>
                          </w:r>
                        </w:p>
                      </w:txbxContent>
                    </wps:txbx>
                    <wps:bodyPr wrap="square" lIns="0" tIns="0" rIns="0" bIns="0" rtlCol="0">
                      <a:noAutofit/>
                    </wps:bodyPr>
                  </wps:wsp>
                </a:graphicData>
              </a:graphic>
            </wp:anchor>
          </w:drawing>
        </mc:Choice>
        <mc:Fallback>
          <w:pict>
            <v:shapetype w14:anchorId="3187D699" id="_x0000_t202" coordsize="21600,21600" o:spt="202" path="m,l,21600r21600,l21600,xe">
              <v:stroke joinstyle="miter"/>
              <v:path gradientshapeok="t" o:connecttype="rect"/>
            </v:shapetype>
            <v:shape id="Textbox 388" o:spid="_x0000_s1165" type="#_x0000_t202" style="position:absolute;margin-left:285.55pt;margin-top:743.95pt;width:12.1pt;height:13.05pt;z-index:-2578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" filled="f" stroked="f">
              <v:textbox inset="0,0,0,0">
                <w:txbxContent>
                  <w:p w14:paraId="6110DB7A" w14:textId="77777777" w:rsidR="00774B71" w:rsidRDefault="00000000">
                    <w:pPr>
                      <w:spacing w:before="10"/>
                      <w:ind w:left="20"/>
                      <w:rPr>
                        <w:rFonts w:ascii="Times New Roman"/>
                        <w:sz w:val="20"/>
                      </w:rPr>
                    </w:pPr>
                    <w:r>
                      <w:rPr>
                        <w:rFonts w:ascii="Times New Roman"/>
                        <w:spacing w:val="-5"/>
                        <w:sz w:val="20"/>
                      </w:rPr>
                      <w:t>14</w:t>
                    </w:r>
                  </w:p>
                </w:txbxContent>
              </v:textbox>
              <w10:wrap anchorx="page" anchory="page"/>
            </v:shape>
          </w:pict>
        </mc:Fallback>
      </mc:AlternateContent>
    </w:r>
    <w:r>
      <w:rPr>
        <w:noProof/>
      </w:rPr>
      <mc:AlternateContent>
        <mc:Choice Requires="wps">
          <w:drawing>
            <wp:anchor distT="0" distB="0" distL="0" distR="0" simplePos="0" relativeHeight="477528064" behindDoc="1" locked="0" layoutInCell="1" allowOverlap="1" wp14:anchorId="1C45BDAD" wp14:editId="3A8A669F">
              <wp:simplePos x="0" y="0"/>
              <wp:positionH relativeFrom="page">
                <wp:posOffset>6156070</wp:posOffset>
              </wp:positionH>
              <wp:positionV relativeFrom="page">
                <wp:posOffset>9586897</wp:posOffset>
              </wp:positionV>
              <wp:extent cx="715010" cy="139065"/>
              <wp:effectExtent l="0" t="0" r="0" b="0"/>
              <wp:wrapNone/>
              <wp:docPr id="389" name="Text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22535851" w14:textId="77777777" w:rsidR="00774B71" w:rsidRDefault="00000000">
                          <w:pPr>
                            <w:spacing w:before="14"/>
                            <w:ind w:left="20"/>
                            <w:rPr>
                              <w:b/>
                              <w:sz w:val="16"/>
                            </w:rPr>
                          </w:pPr>
                          <w:r>
                            <w:rPr>
                              <w:b/>
                              <w:sz w:val="16"/>
                            </w:rPr>
                            <w:t>Page</w:t>
                          </w:r>
                          <w:r>
                            <w:rPr>
                              <w:b/>
                              <w:spacing w:val="-11"/>
                              <w:sz w:val="16"/>
                            </w:rPr>
                            <w:t xml:space="preserve"> </w:t>
                          </w:r>
                          <w:r>
                            <w:rPr>
                              <w:b/>
                              <w:sz w:val="16"/>
                            </w:rPr>
                            <w:t>46</w:t>
                          </w:r>
                          <w:r>
                            <w:rPr>
                              <w:b/>
                              <w:spacing w:val="-10"/>
                              <w:sz w:val="16"/>
                            </w:rPr>
                            <w:t xml:space="preserve"> </w:t>
                          </w:r>
                          <w:r>
                            <w:rPr>
                              <w:b/>
                              <w:sz w:val="16"/>
                            </w:rPr>
                            <w:t>of</w:t>
                          </w:r>
                          <w:r>
                            <w:rPr>
                              <w:b/>
                              <w:spacing w:val="-11"/>
                              <w:sz w:val="16"/>
                            </w:rPr>
                            <w:t xml:space="preserve"> </w:t>
                          </w:r>
                          <w:r>
                            <w:rPr>
                              <w:b/>
                              <w:spacing w:val="-5"/>
                              <w:sz w:val="16"/>
                            </w:rPr>
                            <w:t>127</w:t>
                          </w:r>
                        </w:p>
                      </w:txbxContent>
                    </wps:txbx>
                    <wps:bodyPr wrap="square" lIns="0" tIns="0" rIns="0" bIns="0" rtlCol="0">
                      <a:noAutofit/>
                    </wps:bodyPr>
                  </wps:wsp>
                </a:graphicData>
              </a:graphic>
            </wp:anchor>
          </w:drawing>
        </mc:Choice>
        <mc:Fallback>
          <w:pict>
            <v:shape w14:anchorId="1C45BDAD" id="Textbox 389" o:spid="_x0000_s1166" type="#_x0000_t202" style="position:absolute;margin-left:484.75pt;margin-top:754.85pt;width:56.3pt;height:10.95pt;z-index:-2578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" filled="f" stroked="f">
              <v:textbox inset="0,0,0,0">
                <w:txbxContent>
                  <w:p w14:paraId="22535851" w14:textId="77777777" w:rsidR="00774B71" w:rsidRDefault="00000000">
                    <w:pPr>
                      <w:spacing w:before="14"/>
                      <w:ind w:left="20"/>
                      <w:rPr>
                        <w:b/>
                        <w:sz w:val="16"/>
                      </w:rPr>
                    </w:pPr>
                    <w:r>
                      <w:rPr>
                        <w:b/>
                        <w:sz w:val="16"/>
                      </w:rPr>
                      <w:t>Page</w:t>
                    </w:r>
                    <w:r>
                      <w:rPr>
                        <w:b/>
                        <w:spacing w:val="-11"/>
                        <w:sz w:val="16"/>
                      </w:rPr>
                      <w:t xml:space="preserve"> </w:t>
                    </w:r>
                    <w:r>
                      <w:rPr>
                        <w:b/>
                        <w:sz w:val="16"/>
                      </w:rPr>
                      <w:t>46</w:t>
                    </w:r>
                    <w:r>
                      <w:rPr>
                        <w:b/>
                        <w:spacing w:val="-10"/>
                        <w:sz w:val="16"/>
                      </w:rPr>
                      <w:t xml:space="preserve"> </w:t>
                    </w:r>
                    <w:r>
                      <w:rPr>
                        <w:b/>
                        <w:sz w:val="16"/>
                      </w:rPr>
                      <w:t>of</w:t>
                    </w:r>
                    <w:r>
                      <w:rPr>
                        <w:b/>
                        <w:spacing w:val="-11"/>
                        <w:sz w:val="16"/>
                      </w:rPr>
                      <w:t xml:space="preserve"> </w:t>
                    </w:r>
                    <w:r>
                      <w:rPr>
                        <w:b/>
                        <w:spacing w:val="-5"/>
                        <w:sz w:val="16"/>
                      </w:rPr>
                      <w:t>127</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01926" w14:textId="77777777" w:rsidR="00774B71" w:rsidRDefault="00000000">
    <w:pPr>
      <w:pStyle w:val="BodyText"/>
      <w:spacing w:line="14" w:lineRule="auto"/>
      <w:rPr>
        <w:sz w:val="20"/>
      </w:rPr>
    </w:pPr>
    <w:r>
      <w:rPr>
        <w:noProof/>
      </w:rPr>
      <mc:AlternateContent>
        <mc:Choice Requires="wps">
          <w:drawing>
            <wp:anchor distT="0" distB="0" distL="0" distR="0" simplePos="0" relativeHeight="477529600" behindDoc="1" locked="0" layoutInCell="1" allowOverlap="1" wp14:anchorId="1AD4FB44" wp14:editId="77B81DBE">
              <wp:simplePos x="0" y="0"/>
              <wp:positionH relativeFrom="page">
                <wp:posOffset>3626611</wp:posOffset>
              </wp:positionH>
              <wp:positionV relativeFrom="page">
                <wp:posOffset>9448349</wp:posOffset>
              </wp:positionV>
              <wp:extent cx="153670" cy="165735"/>
              <wp:effectExtent l="0" t="0" r="0" b="0"/>
              <wp:wrapNone/>
              <wp:docPr id="400" name="Text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65735"/>
                      </a:xfrm>
                      <a:prstGeom prst="rect">
                        <a:avLst/>
                      </a:prstGeom>
                    </wps:spPr>
                    <wps:txbx>
                      <w:txbxContent>
                        <w:p w14:paraId="057BB0B2" w14:textId="77777777" w:rsidR="00774B71" w:rsidRDefault="00000000">
                          <w:pPr>
                            <w:spacing w:before="10"/>
                            <w:ind w:left="20"/>
                            <w:rPr>
                              <w:rFonts w:ascii="Times New Roman"/>
                              <w:sz w:val="20"/>
                            </w:rPr>
                          </w:pPr>
                          <w:r>
                            <w:rPr>
                              <w:rFonts w:ascii="Times New Roman"/>
                              <w:spacing w:val="-5"/>
                              <w:sz w:val="20"/>
                            </w:rPr>
                            <w:t>15</w:t>
                          </w:r>
                        </w:p>
                      </w:txbxContent>
                    </wps:txbx>
                    <wps:bodyPr wrap="square" lIns="0" tIns="0" rIns="0" bIns="0" rtlCol="0">
                      <a:noAutofit/>
                    </wps:bodyPr>
                  </wps:wsp>
                </a:graphicData>
              </a:graphic>
            </wp:anchor>
          </w:drawing>
        </mc:Choice>
        <mc:Fallback>
          <w:pict>
            <v:shapetype w14:anchorId="1AD4FB44" id="_x0000_t202" coordsize="21600,21600" o:spt="202" path="m,l,21600r21600,l21600,xe">
              <v:stroke joinstyle="miter"/>
              <v:path gradientshapeok="t" o:connecttype="rect"/>
            </v:shapetype>
            <v:shape id="Textbox 400" o:spid="_x0000_s1168" type="#_x0000_t202" style="position:absolute;margin-left:285.55pt;margin-top:743.95pt;width:12.1pt;height:13.05pt;z-index:-2578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" filled="f" stroked="f">
              <v:textbox inset="0,0,0,0">
                <w:txbxContent>
                  <w:p w14:paraId="057BB0B2" w14:textId="77777777" w:rsidR="00774B71" w:rsidRDefault="00000000">
                    <w:pPr>
                      <w:spacing w:before="10"/>
                      <w:ind w:left="20"/>
                      <w:rPr>
                        <w:rFonts w:ascii="Times New Roman"/>
                        <w:sz w:val="20"/>
                      </w:rPr>
                    </w:pPr>
                    <w:r>
                      <w:rPr>
                        <w:rFonts w:ascii="Times New Roman"/>
                        <w:spacing w:val="-5"/>
                        <w:sz w:val="20"/>
                      </w:rPr>
                      <w:t>15</w:t>
                    </w:r>
                  </w:p>
                </w:txbxContent>
              </v:textbox>
              <w10:wrap anchorx="page" anchory="page"/>
            </v:shape>
          </w:pict>
        </mc:Fallback>
      </mc:AlternateContent>
    </w:r>
    <w:r>
      <w:rPr>
        <w:noProof/>
      </w:rPr>
      <mc:AlternateContent>
        <mc:Choice Requires="wps">
          <w:drawing>
            <wp:anchor distT="0" distB="0" distL="0" distR="0" simplePos="0" relativeHeight="477530112" behindDoc="1" locked="0" layoutInCell="1" allowOverlap="1" wp14:anchorId="6D59EB25" wp14:editId="2D9EE4A7">
              <wp:simplePos x="0" y="0"/>
              <wp:positionH relativeFrom="page">
                <wp:posOffset>6156070</wp:posOffset>
              </wp:positionH>
              <wp:positionV relativeFrom="page">
                <wp:posOffset>9586897</wp:posOffset>
              </wp:positionV>
              <wp:extent cx="715010" cy="139065"/>
              <wp:effectExtent l="0" t="0" r="0" b="0"/>
              <wp:wrapNone/>
              <wp:docPr id="401" name="Text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418A7148" w14:textId="77777777" w:rsidR="00774B71" w:rsidRDefault="00000000">
                          <w:pPr>
                            <w:spacing w:before="14"/>
                            <w:ind w:left="20"/>
                            <w:rPr>
                              <w:b/>
                              <w:sz w:val="16"/>
                            </w:rPr>
                          </w:pPr>
                          <w:r>
                            <w:rPr>
                              <w:b/>
                              <w:sz w:val="16"/>
                            </w:rPr>
                            <w:t>Page</w:t>
                          </w:r>
                          <w:r>
                            <w:rPr>
                              <w:b/>
                              <w:spacing w:val="-11"/>
                              <w:sz w:val="16"/>
                            </w:rPr>
                            <w:t xml:space="preserve"> </w:t>
                          </w:r>
                          <w:r>
                            <w:rPr>
                              <w:b/>
                              <w:sz w:val="16"/>
                            </w:rPr>
                            <w:t>47</w:t>
                          </w:r>
                          <w:r>
                            <w:rPr>
                              <w:b/>
                              <w:spacing w:val="-10"/>
                              <w:sz w:val="16"/>
                            </w:rPr>
                            <w:t xml:space="preserve"> </w:t>
                          </w:r>
                          <w:r>
                            <w:rPr>
                              <w:b/>
                              <w:sz w:val="16"/>
                            </w:rPr>
                            <w:t>of</w:t>
                          </w:r>
                          <w:r>
                            <w:rPr>
                              <w:b/>
                              <w:spacing w:val="-11"/>
                              <w:sz w:val="16"/>
                            </w:rPr>
                            <w:t xml:space="preserve"> </w:t>
                          </w:r>
                          <w:r>
                            <w:rPr>
                              <w:b/>
                              <w:spacing w:val="-5"/>
                              <w:sz w:val="16"/>
                            </w:rPr>
                            <w:t>127</w:t>
                          </w:r>
                        </w:p>
                      </w:txbxContent>
                    </wps:txbx>
                    <wps:bodyPr wrap="square" lIns="0" tIns="0" rIns="0" bIns="0" rtlCol="0">
                      <a:noAutofit/>
                    </wps:bodyPr>
                  </wps:wsp>
                </a:graphicData>
              </a:graphic>
            </wp:anchor>
          </w:drawing>
        </mc:Choice>
        <mc:Fallback>
          <w:pict>
            <v:shape w14:anchorId="6D59EB25" id="Textbox 401" o:spid="_x0000_s1169" type="#_x0000_t202" style="position:absolute;margin-left:484.75pt;margin-top:754.85pt;width:56.3pt;height:10.95pt;z-index:-2578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" filled="f" stroked="f">
              <v:textbox inset="0,0,0,0">
                <w:txbxContent>
                  <w:p w14:paraId="418A7148" w14:textId="77777777" w:rsidR="00774B71" w:rsidRDefault="00000000">
                    <w:pPr>
                      <w:spacing w:before="14"/>
                      <w:ind w:left="20"/>
                      <w:rPr>
                        <w:b/>
                        <w:sz w:val="16"/>
                      </w:rPr>
                    </w:pPr>
                    <w:r>
                      <w:rPr>
                        <w:b/>
                        <w:sz w:val="16"/>
                      </w:rPr>
                      <w:t>Page</w:t>
                    </w:r>
                    <w:r>
                      <w:rPr>
                        <w:b/>
                        <w:spacing w:val="-11"/>
                        <w:sz w:val="16"/>
                      </w:rPr>
                      <w:t xml:space="preserve"> </w:t>
                    </w:r>
                    <w:r>
                      <w:rPr>
                        <w:b/>
                        <w:sz w:val="16"/>
                      </w:rPr>
                      <w:t>47</w:t>
                    </w:r>
                    <w:r>
                      <w:rPr>
                        <w:b/>
                        <w:spacing w:val="-10"/>
                        <w:sz w:val="16"/>
                      </w:rPr>
                      <w:t xml:space="preserve"> </w:t>
                    </w:r>
                    <w:r>
                      <w:rPr>
                        <w:b/>
                        <w:sz w:val="16"/>
                      </w:rPr>
                      <w:t>of</w:t>
                    </w:r>
                    <w:r>
                      <w:rPr>
                        <w:b/>
                        <w:spacing w:val="-11"/>
                        <w:sz w:val="16"/>
                      </w:rPr>
                      <w:t xml:space="preserve"> </w:t>
                    </w:r>
                    <w:r>
                      <w:rPr>
                        <w:b/>
                        <w:spacing w:val="-5"/>
                        <w:sz w:val="16"/>
                      </w:rPr>
                      <w:t>127</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8D558" w14:textId="77777777" w:rsidR="00774B71" w:rsidRDefault="00000000">
    <w:pPr>
      <w:pStyle w:val="BodyText"/>
      <w:spacing w:line="14" w:lineRule="auto"/>
      <w:rPr>
        <w:sz w:val="20"/>
      </w:rPr>
    </w:pPr>
    <w:r>
      <w:rPr>
        <w:noProof/>
      </w:rPr>
      <mc:AlternateContent>
        <mc:Choice Requires="wps">
          <w:drawing>
            <wp:anchor distT="0" distB="0" distL="0" distR="0" simplePos="0" relativeHeight="477531648" behindDoc="1" locked="0" layoutInCell="1" allowOverlap="1" wp14:anchorId="159E4A9D" wp14:editId="74A138E8">
              <wp:simplePos x="0" y="0"/>
              <wp:positionH relativeFrom="page">
                <wp:posOffset>3626611</wp:posOffset>
              </wp:positionH>
              <wp:positionV relativeFrom="page">
                <wp:posOffset>9448349</wp:posOffset>
              </wp:positionV>
              <wp:extent cx="153670" cy="165735"/>
              <wp:effectExtent l="0" t="0" r="0" b="0"/>
              <wp:wrapNone/>
              <wp:docPr id="459" name="Text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65735"/>
                      </a:xfrm>
                      <a:prstGeom prst="rect">
                        <a:avLst/>
                      </a:prstGeom>
                    </wps:spPr>
                    <wps:txbx>
                      <w:txbxContent>
                        <w:p w14:paraId="524BB89E" w14:textId="77777777" w:rsidR="00774B71" w:rsidRDefault="00000000">
                          <w:pPr>
                            <w:spacing w:before="10"/>
                            <w:ind w:left="20"/>
                            <w:rPr>
                              <w:rFonts w:ascii="Times New Roman"/>
                              <w:sz w:val="20"/>
                            </w:rPr>
                          </w:pPr>
                          <w:r>
                            <w:rPr>
                              <w:rFonts w:ascii="Times New Roman"/>
                              <w:spacing w:val="-5"/>
                              <w:sz w:val="20"/>
                            </w:rPr>
                            <w:t>16</w:t>
                          </w:r>
                        </w:p>
                      </w:txbxContent>
                    </wps:txbx>
                    <wps:bodyPr wrap="square" lIns="0" tIns="0" rIns="0" bIns="0" rtlCol="0">
                      <a:noAutofit/>
                    </wps:bodyPr>
                  </wps:wsp>
                </a:graphicData>
              </a:graphic>
            </wp:anchor>
          </w:drawing>
        </mc:Choice>
        <mc:Fallback>
          <w:pict>
            <v:shapetype w14:anchorId="159E4A9D" id="_x0000_t202" coordsize="21600,21600" o:spt="202" path="m,l,21600r21600,l21600,xe">
              <v:stroke joinstyle="miter"/>
              <v:path gradientshapeok="t" o:connecttype="rect"/>
            </v:shapetype>
            <v:shape id="Textbox 459" o:spid="_x0000_s1171" type="#_x0000_t202" style="position:absolute;margin-left:285.55pt;margin-top:743.95pt;width:12.1pt;height:13.05pt;z-index:-2578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" filled="f" stroked="f">
              <v:textbox inset="0,0,0,0">
                <w:txbxContent>
                  <w:p w14:paraId="524BB89E" w14:textId="77777777" w:rsidR="00774B71" w:rsidRDefault="00000000">
                    <w:pPr>
                      <w:spacing w:before="10"/>
                      <w:ind w:left="20"/>
                      <w:rPr>
                        <w:rFonts w:ascii="Times New Roman"/>
                        <w:sz w:val="20"/>
                      </w:rPr>
                    </w:pPr>
                    <w:r>
                      <w:rPr>
                        <w:rFonts w:ascii="Times New Roman"/>
                        <w:spacing w:val="-5"/>
                        <w:sz w:val="20"/>
                      </w:rPr>
                      <w:t>16</w:t>
                    </w:r>
                  </w:p>
                </w:txbxContent>
              </v:textbox>
              <w10:wrap anchorx="page" anchory="page"/>
            </v:shape>
          </w:pict>
        </mc:Fallback>
      </mc:AlternateContent>
    </w:r>
    <w:r>
      <w:rPr>
        <w:noProof/>
      </w:rPr>
      <mc:AlternateContent>
        <mc:Choice Requires="wps">
          <w:drawing>
            <wp:anchor distT="0" distB="0" distL="0" distR="0" simplePos="0" relativeHeight="477532160" behindDoc="1" locked="0" layoutInCell="1" allowOverlap="1" wp14:anchorId="68110E3F" wp14:editId="715C6B5D">
              <wp:simplePos x="0" y="0"/>
              <wp:positionH relativeFrom="page">
                <wp:posOffset>6156070</wp:posOffset>
              </wp:positionH>
              <wp:positionV relativeFrom="page">
                <wp:posOffset>9586897</wp:posOffset>
              </wp:positionV>
              <wp:extent cx="715010" cy="139065"/>
              <wp:effectExtent l="0" t="0" r="0" b="0"/>
              <wp:wrapNone/>
              <wp:docPr id="460" name="Text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312BE7C3" w14:textId="77777777" w:rsidR="00774B71" w:rsidRDefault="00000000">
                          <w:pPr>
                            <w:spacing w:before="14"/>
                            <w:ind w:left="20"/>
                            <w:rPr>
                              <w:b/>
                              <w:sz w:val="16"/>
                            </w:rPr>
                          </w:pPr>
                          <w:r>
                            <w:rPr>
                              <w:b/>
                              <w:sz w:val="16"/>
                            </w:rPr>
                            <w:t>Page</w:t>
                          </w:r>
                          <w:r>
                            <w:rPr>
                              <w:b/>
                              <w:spacing w:val="-11"/>
                              <w:sz w:val="16"/>
                            </w:rPr>
                            <w:t xml:space="preserve"> </w:t>
                          </w:r>
                          <w:r>
                            <w:rPr>
                              <w:b/>
                              <w:sz w:val="16"/>
                            </w:rPr>
                            <w:t>48</w:t>
                          </w:r>
                          <w:r>
                            <w:rPr>
                              <w:b/>
                              <w:spacing w:val="-10"/>
                              <w:sz w:val="16"/>
                            </w:rPr>
                            <w:t xml:space="preserve"> </w:t>
                          </w:r>
                          <w:r>
                            <w:rPr>
                              <w:b/>
                              <w:sz w:val="16"/>
                            </w:rPr>
                            <w:t>of</w:t>
                          </w:r>
                          <w:r>
                            <w:rPr>
                              <w:b/>
                              <w:spacing w:val="-11"/>
                              <w:sz w:val="16"/>
                            </w:rPr>
                            <w:t xml:space="preserve"> </w:t>
                          </w:r>
                          <w:r>
                            <w:rPr>
                              <w:b/>
                              <w:spacing w:val="-5"/>
                              <w:sz w:val="16"/>
                            </w:rPr>
                            <w:t>127</w:t>
                          </w:r>
                        </w:p>
                      </w:txbxContent>
                    </wps:txbx>
                    <wps:bodyPr wrap="square" lIns="0" tIns="0" rIns="0" bIns="0" rtlCol="0">
                      <a:noAutofit/>
                    </wps:bodyPr>
                  </wps:wsp>
                </a:graphicData>
              </a:graphic>
            </wp:anchor>
          </w:drawing>
        </mc:Choice>
        <mc:Fallback>
          <w:pict>
            <v:shape w14:anchorId="68110E3F" id="Textbox 460" o:spid="_x0000_s1172" type="#_x0000_t202" style="position:absolute;margin-left:484.75pt;margin-top:754.85pt;width:56.3pt;height:10.95pt;z-index:-2578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" filled="f" stroked="f">
              <v:textbox inset="0,0,0,0">
                <w:txbxContent>
                  <w:p w14:paraId="312BE7C3" w14:textId="77777777" w:rsidR="00774B71" w:rsidRDefault="00000000">
                    <w:pPr>
                      <w:spacing w:before="14"/>
                      <w:ind w:left="20"/>
                      <w:rPr>
                        <w:b/>
                        <w:sz w:val="16"/>
                      </w:rPr>
                    </w:pPr>
                    <w:r>
                      <w:rPr>
                        <w:b/>
                        <w:sz w:val="16"/>
                      </w:rPr>
                      <w:t>Page</w:t>
                    </w:r>
                    <w:r>
                      <w:rPr>
                        <w:b/>
                        <w:spacing w:val="-11"/>
                        <w:sz w:val="16"/>
                      </w:rPr>
                      <w:t xml:space="preserve"> </w:t>
                    </w:r>
                    <w:r>
                      <w:rPr>
                        <w:b/>
                        <w:sz w:val="16"/>
                      </w:rPr>
                      <w:t>48</w:t>
                    </w:r>
                    <w:r>
                      <w:rPr>
                        <w:b/>
                        <w:spacing w:val="-10"/>
                        <w:sz w:val="16"/>
                      </w:rPr>
                      <w:t xml:space="preserve"> </w:t>
                    </w:r>
                    <w:r>
                      <w:rPr>
                        <w:b/>
                        <w:sz w:val="16"/>
                      </w:rPr>
                      <w:t>of</w:t>
                    </w:r>
                    <w:r>
                      <w:rPr>
                        <w:b/>
                        <w:spacing w:val="-11"/>
                        <w:sz w:val="16"/>
                      </w:rPr>
                      <w:t xml:space="preserve"> </w:t>
                    </w:r>
                    <w:r>
                      <w:rPr>
                        <w:b/>
                        <w:spacing w:val="-5"/>
                        <w:sz w:val="16"/>
                      </w:rPr>
                      <w:t>127</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ADE99" w14:textId="77777777" w:rsidR="00774B71" w:rsidRDefault="00000000">
    <w:pPr>
      <w:pStyle w:val="BodyText"/>
      <w:spacing w:line="14" w:lineRule="auto"/>
      <w:rPr>
        <w:sz w:val="20"/>
      </w:rPr>
    </w:pPr>
    <w:r>
      <w:rPr>
        <w:noProof/>
      </w:rPr>
      <mc:AlternateContent>
        <mc:Choice Requires="wps">
          <w:drawing>
            <wp:anchor distT="0" distB="0" distL="0" distR="0" simplePos="0" relativeHeight="477533696" behindDoc="1" locked="0" layoutInCell="1" allowOverlap="1" wp14:anchorId="49C85B19" wp14:editId="265BA633">
              <wp:simplePos x="0" y="0"/>
              <wp:positionH relativeFrom="page">
                <wp:posOffset>3626611</wp:posOffset>
              </wp:positionH>
              <wp:positionV relativeFrom="page">
                <wp:posOffset>9448349</wp:posOffset>
              </wp:positionV>
              <wp:extent cx="153670" cy="165735"/>
              <wp:effectExtent l="0" t="0" r="0" b="0"/>
              <wp:wrapNone/>
              <wp:docPr id="511" name="Text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65735"/>
                      </a:xfrm>
                      <a:prstGeom prst="rect">
                        <a:avLst/>
                      </a:prstGeom>
                    </wps:spPr>
                    <wps:txbx>
                      <w:txbxContent>
                        <w:p w14:paraId="35936C21" w14:textId="77777777" w:rsidR="00774B71" w:rsidRDefault="00000000">
                          <w:pPr>
                            <w:spacing w:before="10"/>
                            <w:ind w:left="20"/>
                            <w:rPr>
                              <w:rFonts w:ascii="Times New Roman"/>
                              <w:sz w:val="20"/>
                            </w:rPr>
                          </w:pPr>
                          <w:r>
                            <w:rPr>
                              <w:rFonts w:ascii="Times New Roman"/>
                              <w:spacing w:val="-5"/>
                              <w:sz w:val="20"/>
                            </w:rPr>
                            <w:t>17</w:t>
                          </w:r>
                        </w:p>
                      </w:txbxContent>
                    </wps:txbx>
                    <wps:bodyPr wrap="square" lIns="0" tIns="0" rIns="0" bIns="0" rtlCol="0">
                      <a:noAutofit/>
                    </wps:bodyPr>
                  </wps:wsp>
                </a:graphicData>
              </a:graphic>
            </wp:anchor>
          </w:drawing>
        </mc:Choice>
        <mc:Fallback>
          <w:pict>
            <v:shapetype w14:anchorId="49C85B19" id="_x0000_t202" coordsize="21600,21600" o:spt="202" path="m,l,21600r21600,l21600,xe">
              <v:stroke joinstyle="miter"/>
              <v:path gradientshapeok="t" o:connecttype="rect"/>
            </v:shapetype>
            <v:shape id="Textbox 511" o:spid="_x0000_s1174" type="#_x0000_t202" style="position:absolute;margin-left:285.55pt;margin-top:743.95pt;width:12.1pt;height:13.05pt;z-index:-2578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" filled="f" stroked="f">
              <v:textbox inset="0,0,0,0">
                <w:txbxContent>
                  <w:p w14:paraId="35936C21" w14:textId="77777777" w:rsidR="00774B71" w:rsidRDefault="00000000">
                    <w:pPr>
                      <w:spacing w:before="10"/>
                      <w:ind w:left="20"/>
                      <w:rPr>
                        <w:rFonts w:ascii="Times New Roman"/>
                        <w:sz w:val="20"/>
                      </w:rPr>
                    </w:pPr>
                    <w:r>
                      <w:rPr>
                        <w:rFonts w:ascii="Times New Roman"/>
                        <w:spacing w:val="-5"/>
                        <w:sz w:val="20"/>
                      </w:rPr>
                      <w:t>17</w:t>
                    </w:r>
                  </w:p>
                </w:txbxContent>
              </v:textbox>
              <w10:wrap anchorx="page" anchory="page"/>
            </v:shape>
          </w:pict>
        </mc:Fallback>
      </mc:AlternateContent>
    </w:r>
    <w:r>
      <w:rPr>
        <w:noProof/>
      </w:rPr>
      <mc:AlternateContent>
        <mc:Choice Requires="wps">
          <w:drawing>
            <wp:anchor distT="0" distB="0" distL="0" distR="0" simplePos="0" relativeHeight="477534208" behindDoc="1" locked="0" layoutInCell="1" allowOverlap="1" wp14:anchorId="2503BD62" wp14:editId="1B851DB0">
              <wp:simplePos x="0" y="0"/>
              <wp:positionH relativeFrom="page">
                <wp:posOffset>6156070</wp:posOffset>
              </wp:positionH>
              <wp:positionV relativeFrom="page">
                <wp:posOffset>9586897</wp:posOffset>
              </wp:positionV>
              <wp:extent cx="715010" cy="139065"/>
              <wp:effectExtent l="0" t="0" r="0" b="0"/>
              <wp:wrapNone/>
              <wp:docPr id="512" name="Text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0E24BA01" w14:textId="77777777" w:rsidR="00774B71" w:rsidRDefault="00000000">
                          <w:pPr>
                            <w:spacing w:before="14"/>
                            <w:ind w:left="20"/>
                            <w:rPr>
                              <w:b/>
                              <w:sz w:val="16"/>
                            </w:rPr>
                          </w:pPr>
                          <w:r>
                            <w:rPr>
                              <w:b/>
                              <w:sz w:val="16"/>
                            </w:rPr>
                            <w:t>Page</w:t>
                          </w:r>
                          <w:r>
                            <w:rPr>
                              <w:b/>
                              <w:spacing w:val="-11"/>
                              <w:sz w:val="16"/>
                            </w:rPr>
                            <w:t xml:space="preserve"> </w:t>
                          </w:r>
                          <w:r>
                            <w:rPr>
                              <w:b/>
                              <w:sz w:val="16"/>
                            </w:rPr>
                            <w:t>49</w:t>
                          </w:r>
                          <w:r>
                            <w:rPr>
                              <w:b/>
                              <w:spacing w:val="-10"/>
                              <w:sz w:val="16"/>
                            </w:rPr>
                            <w:t xml:space="preserve"> </w:t>
                          </w:r>
                          <w:r>
                            <w:rPr>
                              <w:b/>
                              <w:sz w:val="16"/>
                            </w:rPr>
                            <w:t>of</w:t>
                          </w:r>
                          <w:r>
                            <w:rPr>
                              <w:b/>
                              <w:spacing w:val="-11"/>
                              <w:sz w:val="16"/>
                            </w:rPr>
                            <w:t xml:space="preserve"> </w:t>
                          </w:r>
                          <w:r>
                            <w:rPr>
                              <w:b/>
                              <w:spacing w:val="-5"/>
                              <w:sz w:val="16"/>
                            </w:rPr>
                            <w:t>127</w:t>
                          </w:r>
                        </w:p>
                      </w:txbxContent>
                    </wps:txbx>
                    <wps:bodyPr wrap="square" lIns="0" tIns="0" rIns="0" bIns="0" rtlCol="0">
                      <a:noAutofit/>
                    </wps:bodyPr>
                  </wps:wsp>
                </a:graphicData>
              </a:graphic>
            </wp:anchor>
          </w:drawing>
        </mc:Choice>
        <mc:Fallback>
          <w:pict>
            <v:shape w14:anchorId="2503BD62" id="Textbox 512" o:spid="_x0000_s1175" type="#_x0000_t202" style="position:absolute;margin-left:484.75pt;margin-top:754.85pt;width:56.3pt;height:10.95pt;z-index:-2578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" filled="f" stroked="f">
              <v:textbox inset="0,0,0,0">
                <w:txbxContent>
                  <w:p w14:paraId="0E24BA01" w14:textId="77777777" w:rsidR="00774B71" w:rsidRDefault="00000000">
                    <w:pPr>
                      <w:spacing w:before="14"/>
                      <w:ind w:left="20"/>
                      <w:rPr>
                        <w:b/>
                        <w:sz w:val="16"/>
                      </w:rPr>
                    </w:pPr>
                    <w:r>
                      <w:rPr>
                        <w:b/>
                        <w:sz w:val="16"/>
                      </w:rPr>
                      <w:t>Page</w:t>
                    </w:r>
                    <w:r>
                      <w:rPr>
                        <w:b/>
                        <w:spacing w:val="-11"/>
                        <w:sz w:val="16"/>
                      </w:rPr>
                      <w:t xml:space="preserve"> </w:t>
                    </w:r>
                    <w:r>
                      <w:rPr>
                        <w:b/>
                        <w:sz w:val="16"/>
                      </w:rPr>
                      <w:t>49</w:t>
                    </w:r>
                    <w:r>
                      <w:rPr>
                        <w:b/>
                        <w:spacing w:val="-10"/>
                        <w:sz w:val="16"/>
                      </w:rPr>
                      <w:t xml:space="preserve"> </w:t>
                    </w:r>
                    <w:r>
                      <w:rPr>
                        <w:b/>
                        <w:sz w:val="16"/>
                      </w:rPr>
                      <w:t>of</w:t>
                    </w:r>
                    <w:r>
                      <w:rPr>
                        <w:b/>
                        <w:spacing w:val="-11"/>
                        <w:sz w:val="16"/>
                      </w:rPr>
                      <w:t xml:space="preserve"> </w:t>
                    </w:r>
                    <w:r>
                      <w:rPr>
                        <w:b/>
                        <w:spacing w:val="-5"/>
                        <w:sz w:val="16"/>
                      </w:rPr>
                      <w:t>127</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938F0" w14:textId="77777777" w:rsidR="00774B71" w:rsidRDefault="00000000">
    <w:pPr>
      <w:pStyle w:val="BodyText"/>
      <w:spacing w:line="14" w:lineRule="auto"/>
      <w:rPr>
        <w:sz w:val="20"/>
      </w:rPr>
    </w:pPr>
    <w:r>
      <w:rPr>
        <w:noProof/>
      </w:rPr>
      <mc:AlternateContent>
        <mc:Choice Requires="wps">
          <w:drawing>
            <wp:anchor distT="0" distB="0" distL="0" distR="0" simplePos="0" relativeHeight="477535744" behindDoc="1" locked="0" layoutInCell="1" allowOverlap="1" wp14:anchorId="4BDE3E89" wp14:editId="2811DA7F">
              <wp:simplePos x="0" y="0"/>
              <wp:positionH relativeFrom="page">
                <wp:posOffset>3809491</wp:posOffset>
              </wp:positionH>
              <wp:positionV relativeFrom="page">
                <wp:posOffset>9448349</wp:posOffset>
              </wp:positionV>
              <wp:extent cx="153670" cy="165735"/>
              <wp:effectExtent l="0" t="0" r="0" b="0"/>
              <wp:wrapNone/>
              <wp:docPr id="642" name="Text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65735"/>
                      </a:xfrm>
                      <a:prstGeom prst="rect">
                        <a:avLst/>
                      </a:prstGeom>
                    </wps:spPr>
                    <wps:txbx>
                      <w:txbxContent>
                        <w:p w14:paraId="57426244" w14:textId="77777777" w:rsidR="00774B71" w:rsidRDefault="00000000">
                          <w:pPr>
                            <w:spacing w:before="10"/>
                            <w:ind w:left="20"/>
                            <w:rPr>
                              <w:rFonts w:ascii="Times New Roman"/>
                              <w:sz w:val="20"/>
                            </w:rPr>
                          </w:pPr>
                          <w:r>
                            <w:rPr>
                              <w:rFonts w:ascii="Times New Roman"/>
                              <w:spacing w:val="-5"/>
                              <w:sz w:val="20"/>
                            </w:rPr>
                            <w:t>18</w:t>
                          </w:r>
                        </w:p>
                      </w:txbxContent>
                    </wps:txbx>
                    <wps:bodyPr wrap="square" lIns="0" tIns="0" rIns="0" bIns="0" rtlCol="0">
                      <a:noAutofit/>
                    </wps:bodyPr>
                  </wps:wsp>
                </a:graphicData>
              </a:graphic>
            </wp:anchor>
          </w:drawing>
        </mc:Choice>
        <mc:Fallback>
          <w:pict>
            <v:shapetype w14:anchorId="4BDE3E89" id="_x0000_t202" coordsize="21600,21600" o:spt="202" path="m,l,21600r21600,l21600,xe">
              <v:stroke joinstyle="miter"/>
              <v:path gradientshapeok="t" o:connecttype="rect"/>
            </v:shapetype>
            <v:shape id="Textbox 642" o:spid="_x0000_s1177" type="#_x0000_t202" style="position:absolute;margin-left:299.95pt;margin-top:743.95pt;width:12.1pt;height:13.05pt;z-index:-2578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" filled="f" stroked="f">
              <v:textbox inset="0,0,0,0">
                <w:txbxContent>
                  <w:p w14:paraId="57426244" w14:textId="77777777" w:rsidR="00774B71" w:rsidRDefault="00000000">
                    <w:pPr>
                      <w:spacing w:before="10"/>
                      <w:ind w:left="20"/>
                      <w:rPr>
                        <w:rFonts w:ascii="Times New Roman"/>
                        <w:sz w:val="20"/>
                      </w:rPr>
                    </w:pPr>
                    <w:r>
                      <w:rPr>
                        <w:rFonts w:ascii="Times New Roman"/>
                        <w:spacing w:val="-5"/>
                        <w:sz w:val="20"/>
                      </w:rPr>
                      <w:t>18</w:t>
                    </w:r>
                  </w:p>
                </w:txbxContent>
              </v:textbox>
              <w10:wrap anchorx="page" anchory="page"/>
            </v:shape>
          </w:pict>
        </mc:Fallback>
      </mc:AlternateContent>
    </w:r>
    <w:r>
      <w:rPr>
        <w:noProof/>
      </w:rPr>
      <mc:AlternateContent>
        <mc:Choice Requires="wps">
          <w:drawing>
            <wp:anchor distT="0" distB="0" distL="0" distR="0" simplePos="0" relativeHeight="477536256" behindDoc="1" locked="0" layoutInCell="1" allowOverlap="1" wp14:anchorId="4FF813FA" wp14:editId="7B232F7D">
              <wp:simplePos x="0" y="0"/>
              <wp:positionH relativeFrom="page">
                <wp:posOffset>6156070</wp:posOffset>
              </wp:positionH>
              <wp:positionV relativeFrom="page">
                <wp:posOffset>9586897</wp:posOffset>
              </wp:positionV>
              <wp:extent cx="715010" cy="139065"/>
              <wp:effectExtent l="0" t="0" r="0" b="0"/>
              <wp:wrapNone/>
              <wp:docPr id="643" name="Text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006CC612" w14:textId="77777777" w:rsidR="00774B71" w:rsidRDefault="00000000">
                          <w:pPr>
                            <w:spacing w:before="14"/>
                            <w:ind w:left="20"/>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50</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wps:txbx>
                    <wps:bodyPr wrap="square" lIns="0" tIns="0" rIns="0" bIns="0" rtlCol="0">
                      <a:noAutofit/>
                    </wps:bodyPr>
                  </wps:wsp>
                </a:graphicData>
              </a:graphic>
            </wp:anchor>
          </w:drawing>
        </mc:Choice>
        <mc:Fallback>
          <w:pict>
            <v:shape w14:anchorId="4FF813FA" id="Textbox 643" o:spid="_x0000_s1178" type="#_x0000_t202" style="position:absolute;margin-left:484.75pt;margin-top:754.85pt;width:56.3pt;height:10.95pt;z-index:-2578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" filled="f" stroked="f">
              <v:textbox inset="0,0,0,0">
                <w:txbxContent>
                  <w:p w14:paraId="006CC612" w14:textId="77777777" w:rsidR="00774B71" w:rsidRDefault="00000000">
                    <w:pPr>
                      <w:spacing w:before="14"/>
                      <w:ind w:left="20"/>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50</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510FF" w14:textId="77777777" w:rsidR="00774B71" w:rsidRDefault="00000000">
    <w:pPr>
      <w:pStyle w:val="BodyText"/>
      <w:spacing w:line="14" w:lineRule="auto"/>
      <w:rPr>
        <w:sz w:val="12"/>
      </w:rPr>
    </w:pPr>
    <w:r>
      <w:rPr>
        <w:noProof/>
      </w:rPr>
      <mc:AlternateContent>
        <mc:Choice Requires="wps">
          <w:drawing>
            <wp:anchor distT="0" distB="0" distL="0" distR="0" simplePos="0" relativeHeight="477536768" behindDoc="1" locked="0" layoutInCell="1" allowOverlap="1" wp14:anchorId="0FE1CE2B" wp14:editId="64AEEF8E">
              <wp:simplePos x="0" y="0"/>
              <wp:positionH relativeFrom="page">
                <wp:posOffset>6156070</wp:posOffset>
              </wp:positionH>
              <wp:positionV relativeFrom="page">
                <wp:posOffset>9586897</wp:posOffset>
              </wp:positionV>
              <wp:extent cx="715010" cy="139065"/>
              <wp:effectExtent l="0" t="0" r="0" b="0"/>
              <wp:wrapNone/>
              <wp:docPr id="661" name="Text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15A137AA" w14:textId="77777777" w:rsidR="00774B71" w:rsidRDefault="00000000">
                          <w:pPr>
                            <w:spacing w:before="14"/>
                            <w:ind w:left="20"/>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52</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wps:txbx>
                    <wps:bodyPr wrap="square" lIns="0" tIns="0" rIns="0" bIns="0" rtlCol="0">
                      <a:noAutofit/>
                    </wps:bodyPr>
                  </wps:wsp>
                </a:graphicData>
              </a:graphic>
            </wp:anchor>
          </w:drawing>
        </mc:Choice>
        <mc:Fallback>
          <w:pict>
            <v:shapetype w14:anchorId="0FE1CE2B" id="_x0000_t202" coordsize="21600,21600" o:spt="202" path="m,l,21600r21600,l21600,xe">
              <v:stroke joinstyle="miter"/>
              <v:path gradientshapeok="t" o:connecttype="rect"/>
            </v:shapetype>
            <v:shape id="Textbox 661" o:spid="_x0000_s1179" type="#_x0000_t202" style="position:absolute;margin-left:484.75pt;margin-top:754.85pt;width:56.3pt;height:10.95pt;z-index:-2577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" filled="f" stroked="f">
              <v:textbox inset="0,0,0,0">
                <w:txbxContent>
                  <w:p w14:paraId="15A137AA" w14:textId="77777777" w:rsidR="00774B71" w:rsidRDefault="00000000">
                    <w:pPr>
                      <w:spacing w:before="14"/>
                      <w:ind w:left="20"/>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52</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177C0" w14:textId="77777777" w:rsidR="00774B71" w:rsidRDefault="00000000">
    <w:pPr>
      <w:pStyle w:val="BodyText"/>
      <w:spacing w:line="14" w:lineRule="auto"/>
      <w:rPr>
        <w:sz w:val="20"/>
      </w:rPr>
    </w:pPr>
    <w:r>
      <w:rPr>
        <w:noProof/>
      </w:rPr>
      <mc:AlternateContent>
        <mc:Choice Requires="wps">
          <w:drawing>
            <wp:anchor distT="0" distB="0" distL="0" distR="0" simplePos="0" relativeHeight="477537280" behindDoc="1" locked="0" layoutInCell="1" allowOverlap="1" wp14:anchorId="262913AC" wp14:editId="10E47558">
              <wp:simplePos x="0" y="0"/>
              <wp:positionH relativeFrom="page">
                <wp:posOffset>6156070</wp:posOffset>
              </wp:positionH>
              <wp:positionV relativeFrom="page">
                <wp:posOffset>9586897</wp:posOffset>
              </wp:positionV>
              <wp:extent cx="715010" cy="139065"/>
              <wp:effectExtent l="0" t="0" r="0" b="0"/>
              <wp:wrapNone/>
              <wp:docPr id="663" name="Text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2EFC1E83" w14:textId="77777777" w:rsidR="00774B71" w:rsidRDefault="00000000">
                          <w:pPr>
                            <w:spacing w:before="14"/>
                            <w:ind w:left="20"/>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52</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wps:txbx>
                    <wps:bodyPr wrap="square" lIns="0" tIns="0" rIns="0" bIns="0" rtlCol="0">
                      <a:noAutofit/>
                    </wps:bodyPr>
                  </wps:wsp>
                </a:graphicData>
              </a:graphic>
            </wp:anchor>
          </w:drawing>
        </mc:Choice>
        <mc:Fallback>
          <w:pict>
            <v:shapetype w14:anchorId="262913AC" id="_x0000_t202" coordsize="21600,21600" o:spt="202" path="m,l,21600r21600,l21600,xe">
              <v:stroke joinstyle="miter"/>
              <v:path gradientshapeok="t" o:connecttype="rect"/>
            </v:shapetype>
            <v:shape id="Textbox 663" o:spid="_x0000_s1180" type="#_x0000_t202" style="position:absolute;margin-left:484.75pt;margin-top:754.85pt;width:56.3pt;height:10.95pt;z-index:-2577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" filled="f" stroked="f">
              <v:textbox inset="0,0,0,0">
                <w:txbxContent>
                  <w:p w14:paraId="2EFC1E83" w14:textId="77777777" w:rsidR="00774B71" w:rsidRDefault="00000000">
                    <w:pPr>
                      <w:spacing w:before="14"/>
                      <w:ind w:left="20"/>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52</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6EC7E" w14:textId="77777777" w:rsidR="00774B71" w:rsidRDefault="00000000">
    <w:pPr>
      <w:pStyle w:val="BodyText"/>
      <w:spacing w:line="14" w:lineRule="auto"/>
      <w:rPr>
        <w:sz w:val="20"/>
      </w:rPr>
    </w:pPr>
    <w:r>
      <w:rPr>
        <w:noProof/>
      </w:rPr>
      <mc:AlternateContent>
        <mc:Choice Requires="wps">
          <w:drawing>
            <wp:anchor distT="0" distB="0" distL="0" distR="0" simplePos="0" relativeHeight="477488640" behindDoc="1" locked="0" layoutInCell="1" allowOverlap="1" wp14:anchorId="252080C9" wp14:editId="6AF95856">
              <wp:simplePos x="0" y="0"/>
              <wp:positionH relativeFrom="page">
                <wp:posOffset>6156070</wp:posOffset>
              </wp:positionH>
              <wp:positionV relativeFrom="page">
                <wp:posOffset>9586897</wp:posOffset>
              </wp:positionV>
              <wp:extent cx="715010" cy="13906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0ED6A9A1" w14:textId="77777777" w:rsidR="00774B71" w:rsidRDefault="00000000">
                          <w:pPr>
                            <w:spacing w:before="14"/>
                            <w:ind w:left="20"/>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10</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wps:txbx>
                    <wps:bodyPr wrap="square" lIns="0" tIns="0" rIns="0" bIns="0" rtlCol="0">
                      <a:noAutofit/>
                    </wps:bodyPr>
                  </wps:wsp>
                </a:graphicData>
              </a:graphic>
            </wp:anchor>
          </w:drawing>
        </mc:Choice>
        <mc:Fallback>
          <w:pict>
            <v:shapetype w14:anchorId="252080C9" id="_x0000_t202" coordsize="21600,21600" o:spt="202" path="m,l,21600r21600,l21600,xe">
              <v:stroke joinstyle="miter"/>
              <v:path gradientshapeok="t" o:connecttype="rect"/>
            </v:shapetype>
            <v:shape id="Textbox 18" o:spid="_x0000_s1101" type="#_x0000_t202" style="position:absolute;margin-left:484.75pt;margin-top:754.85pt;width:56.3pt;height:10.95pt;z-index:-2582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" filled="f" stroked="f">
              <v:textbox inset="0,0,0,0">
                <w:txbxContent>
                  <w:p w14:paraId="0ED6A9A1" w14:textId="77777777" w:rsidR="00774B71" w:rsidRDefault="00000000">
                    <w:pPr>
                      <w:spacing w:before="14"/>
                      <w:ind w:left="20"/>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10</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97AF7" w14:textId="77777777" w:rsidR="00774B71" w:rsidRDefault="00000000">
    <w:pPr>
      <w:pStyle w:val="BodyText"/>
      <w:spacing w:line="14" w:lineRule="auto"/>
      <w:rPr>
        <w:sz w:val="20"/>
      </w:rPr>
    </w:pPr>
    <w:r>
      <w:rPr>
        <w:noProof/>
      </w:rPr>
      <mc:AlternateContent>
        <mc:Choice Requires="wps">
          <w:drawing>
            <wp:anchor distT="0" distB="0" distL="0" distR="0" simplePos="0" relativeHeight="477537792" behindDoc="1" locked="0" layoutInCell="1" allowOverlap="1" wp14:anchorId="27766BDD" wp14:editId="0514CE49">
              <wp:simplePos x="0" y="0"/>
              <wp:positionH relativeFrom="page">
                <wp:posOffset>6156070</wp:posOffset>
              </wp:positionH>
              <wp:positionV relativeFrom="page">
                <wp:posOffset>9586897</wp:posOffset>
              </wp:positionV>
              <wp:extent cx="715010" cy="139065"/>
              <wp:effectExtent l="0" t="0" r="0" b="0"/>
              <wp:wrapNone/>
              <wp:docPr id="665" name="Text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2BFE5BE8" w14:textId="77777777" w:rsidR="00774B71" w:rsidRDefault="00000000">
                          <w:pPr>
                            <w:spacing w:before="14"/>
                            <w:ind w:left="20"/>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53</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wps:txbx>
                    <wps:bodyPr wrap="square" lIns="0" tIns="0" rIns="0" bIns="0" rtlCol="0">
                      <a:noAutofit/>
                    </wps:bodyPr>
                  </wps:wsp>
                </a:graphicData>
              </a:graphic>
            </wp:anchor>
          </w:drawing>
        </mc:Choice>
        <mc:Fallback>
          <w:pict>
            <v:shapetype w14:anchorId="27766BDD" id="_x0000_t202" coordsize="21600,21600" o:spt="202" path="m,l,21600r21600,l21600,xe">
              <v:stroke joinstyle="miter"/>
              <v:path gradientshapeok="t" o:connecttype="rect"/>
            </v:shapetype>
            <v:shape id="Textbox 665" o:spid="_x0000_s1181" type="#_x0000_t202" style="position:absolute;margin-left:484.75pt;margin-top:754.85pt;width:56.3pt;height:10.95pt;z-index:-2577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" filled="f" stroked="f">
              <v:textbox inset="0,0,0,0">
                <w:txbxContent>
                  <w:p w14:paraId="2BFE5BE8" w14:textId="77777777" w:rsidR="00774B71" w:rsidRDefault="00000000">
                    <w:pPr>
                      <w:spacing w:before="14"/>
                      <w:ind w:left="20"/>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53</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39640" w14:textId="77777777" w:rsidR="00774B71" w:rsidRDefault="00000000">
    <w:pPr>
      <w:pStyle w:val="BodyText"/>
      <w:spacing w:line="14" w:lineRule="auto"/>
      <w:rPr>
        <w:sz w:val="20"/>
      </w:rPr>
    </w:pPr>
    <w:r>
      <w:rPr>
        <w:noProof/>
      </w:rPr>
      <mc:AlternateContent>
        <mc:Choice Requires="wps">
          <w:drawing>
            <wp:anchor distT="0" distB="0" distL="0" distR="0" simplePos="0" relativeHeight="477538304" behindDoc="1" locked="0" layoutInCell="1" allowOverlap="1" wp14:anchorId="0A3A8790" wp14:editId="026F45E8">
              <wp:simplePos x="0" y="0"/>
              <wp:positionH relativeFrom="page">
                <wp:posOffset>6156070</wp:posOffset>
              </wp:positionH>
              <wp:positionV relativeFrom="page">
                <wp:posOffset>9586897</wp:posOffset>
              </wp:positionV>
              <wp:extent cx="715010" cy="139065"/>
              <wp:effectExtent l="0" t="0" r="0" b="0"/>
              <wp:wrapNone/>
              <wp:docPr id="669" name="Text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453AB57F" w14:textId="77777777" w:rsidR="00774B71" w:rsidRDefault="00000000">
                          <w:pPr>
                            <w:spacing w:before="14"/>
                            <w:ind w:left="20"/>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54</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wps:txbx>
                    <wps:bodyPr wrap="square" lIns="0" tIns="0" rIns="0" bIns="0" rtlCol="0">
                      <a:noAutofit/>
                    </wps:bodyPr>
                  </wps:wsp>
                </a:graphicData>
              </a:graphic>
            </wp:anchor>
          </w:drawing>
        </mc:Choice>
        <mc:Fallback>
          <w:pict>
            <v:shapetype w14:anchorId="0A3A8790" id="_x0000_t202" coordsize="21600,21600" o:spt="202" path="m,l,21600r21600,l21600,xe">
              <v:stroke joinstyle="miter"/>
              <v:path gradientshapeok="t" o:connecttype="rect"/>
            </v:shapetype>
            <v:shape id="Textbox 669" o:spid="_x0000_s1182" type="#_x0000_t202" style="position:absolute;margin-left:484.75pt;margin-top:754.85pt;width:56.3pt;height:10.95pt;z-index:-2577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" filled="f" stroked="f">
              <v:textbox inset="0,0,0,0">
                <w:txbxContent>
                  <w:p w14:paraId="453AB57F" w14:textId="77777777" w:rsidR="00774B71" w:rsidRDefault="00000000">
                    <w:pPr>
                      <w:spacing w:before="14"/>
                      <w:ind w:left="20"/>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54</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B0BCF" w14:textId="77777777" w:rsidR="00774B71" w:rsidRDefault="00000000">
    <w:pPr>
      <w:pStyle w:val="BodyText"/>
      <w:spacing w:line="14" w:lineRule="auto"/>
      <w:rPr>
        <w:sz w:val="20"/>
      </w:rPr>
    </w:pPr>
    <w:r>
      <w:rPr>
        <w:noProof/>
      </w:rPr>
      <mc:AlternateContent>
        <mc:Choice Requires="wps">
          <w:drawing>
            <wp:anchor distT="0" distB="0" distL="0" distR="0" simplePos="0" relativeHeight="477538816" behindDoc="1" locked="0" layoutInCell="1" allowOverlap="1" wp14:anchorId="01D9774E" wp14:editId="0EC28A49">
              <wp:simplePos x="0" y="0"/>
              <wp:positionH relativeFrom="page">
                <wp:posOffset>6156070</wp:posOffset>
              </wp:positionH>
              <wp:positionV relativeFrom="page">
                <wp:posOffset>9586897</wp:posOffset>
              </wp:positionV>
              <wp:extent cx="715010" cy="139065"/>
              <wp:effectExtent l="0" t="0" r="0" b="0"/>
              <wp:wrapNone/>
              <wp:docPr id="673" name="Text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6CA45C7C" w14:textId="77777777" w:rsidR="00774B71" w:rsidRDefault="00000000">
                          <w:pPr>
                            <w:spacing w:before="14"/>
                            <w:ind w:left="20"/>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55</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wps:txbx>
                    <wps:bodyPr wrap="square" lIns="0" tIns="0" rIns="0" bIns="0" rtlCol="0">
                      <a:noAutofit/>
                    </wps:bodyPr>
                  </wps:wsp>
                </a:graphicData>
              </a:graphic>
            </wp:anchor>
          </w:drawing>
        </mc:Choice>
        <mc:Fallback>
          <w:pict>
            <v:shapetype w14:anchorId="01D9774E" id="_x0000_t202" coordsize="21600,21600" o:spt="202" path="m,l,21600r21600,l21600,xe">
              <v:stroke joinstyle="miter"/>
              <v:path gradientshapeok="t" o:connecttype="rect"/>
            </v:shapetype>
            <v:shape id="Textbox 673" o:spid="_x0000_s1183" type="#_x0000_t202" style="position:absolute;margin-left:484.75pt;margin-top:754.85pt;width:56.3pt;height:10.95pt;z-index:-2577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" filled="f" stroked="f">
              <v:textbox inset="0,0,0,0">
                <w:txbxContent>
                  <w:p w14:paraId="6CA45C7C" w14:textId="77777777" w:rsidR="00774B71" w:rsidRDefault="00000000">
                    <w:pPr>
                      <w:spacing w:before="14"/>
                      <w:ind w:left="20"/>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55</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090A8" w14:textId="77777777" w:rsidR="00774B71" w:rsidRDefault="00000000">
    <w:pPr>
      <w:pStyle w:val="BodyText"/>
      <w:spacing w:line="14" w:lineRule="auto"/>
      <w:rPr>
        <w:sz w:val="20"/>
      </w:rPr>
    </w:pPr>
    <w:r>
      <w:rPr>
        <w:noProof/>
      </w:rPr>
      <mc:AlternateContent>
        <mc:Choice Requires="wps">
          <w:drawing>
            <wp:anchor distT="0" distB="0" distL="0" distR="0" simplePos="0" relativeHeight="477540352" behindDoc="1" locked="0" layoutInCell="1" allowOverlap="1" wp14:anchorId="47318291" wp14:editId="516ABD35">
              <wp:simplePos x="0" y="0"/>
              <wp:positionH relativeFrom="page">
                <wp:posOffset>6156070</wp:posOffset>
              </wp:positionH>
              <wp:positionV relativeFrom="page">
                <wp:posOffset>9586897</wp:posOffset>
              </wp:positionV>
              <wp:extent cx="715010" cy="139065"/>
              <wp:effectExtent l="0" t="0" r="0" b="0"/>
              <wp:wrapNone/>
              <wp:docPr id="677" name="Text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0DD6804C" w14:textId="77777777" w:rsidR="00774B71" w:rsidRDefault="00000000">
                          <w:pPr>
                            <w:spacing w:before="14"/>
                            <w:ind w:left="20"/>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56</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wps:txbx>
                    <wps:bodyPr wrap="square" lIns="0" tIns="0" rIns="0" bIns="0" rtlCol="0">
                      <a:noAutofit/>
                    </wps:bodyPr>
                  </wps:wsp>
                </a:graphicData>
              </a:graphic>
            </wp:anchor>
          </w:drawing>
        </mc:Choice>
        <mc:Fallback>
          <w:pict>
            <v:shapetype w14:anchorId="47318291" id="_x0000_t202" coordsize="21600,21600" o:spt="202" path="m,l,21600r21600,l21600,xe">
              <v:stroke joinstyle="miter"/>
              <v:path gradientshapeok="t" o:connecttype="rect"/>
            </v:shapetype>
            <v:shape id="Textbox 677" o:spid="_x0000_s1185" type="#_x0000_t202" style="position:absolute;margin-left:484.75pt;margin-top:754.85pt;width:56.3pt;height:10.95pt;z-index:-2577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" filled="f" stroked="f">
              <v:textbox inset="0,0,0,0">
                <w:txbxContent>
                  <w:p w14:paraId="0DD6804C" w14:textId="77777777" w:rsidR="00774B71" w:rsidRDefault="00000000">
                    <w:pPr>
                      <w:spacing w:before="14"/>
                      <w:ind w:left="20"/>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56</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C8F23" w14:textId="77777777" w:rsidR="00774B71" w:rsidRDefault="00000000">
    <w:pPr>
      <w:pStyle w:val="BodyText"/>
      <w:spacing w:line="14" w:lineRule="auto"/>
      <w:rPr>
        <w:sz w:val="20"/>
      </w:rPr>
    </w:pPr>
    <w:r>
      <w:rPr>
        <w:noProof/>
      </w:rPr>
      <mc:AlternateContent>
        <mc:Choice Requires="wps">
          <w:drawing>
            <wp:anchor distT="0" distB="0" distL="0" distR="0" simplePos="0" relativeHeight="477542400" behindDoc="1" locked="0" layoutInCell="1" allowOverlap="1" wp14:anchorId="2848D100" wp14:editId="0C86AA25">
              <wp:simplePos x="0" y="0"/>
              <wp:positionH relativeFrom="page">
                <wp:posOffset>7169911</wp:posOffset>
              </wp:positionH>
              <wp:positionV relativeFrom="page">
                <wp:posOffset>9528292</wp:posOffset>
              </wp:positionV>
              <wp:extent cx="45085" cy="124460"/>
              <wp:effectExtent l="0" t="0" r="0" b="0"/>
              <wp:wrapNone/>
              <wp:docPr id="683" name="Text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124460"/>
                      </a:xfrm>
                      <a:prstGeom prst="rect">
                        <a:avLst/>
                      </a:prstGeom>
                    </wps:spPr>
                    <wps:txbx>
                      <w:txbxContent>
                        <w:p w14:paraId="61B6A644" w14:textId="77777777" w:rsidR="00774B71" w:rsidRDefault="00000000">
                          <w:pPr>
                            <w:spacing w:before="14"/>
                            <w:ind w:left="20"/>
                            <w:rPr>
                              <w:sz w:val="14"/>
                            </w:rPr>
                          </w:pPr>
                          <w:proofErr w:type="spellStart"/>
                          <w:r>
                            <w:rPr>
                              <w:spacing w:val="-10"/>
                              <w:sz w:val="14"/>
                            </w:rPr>
                            <w:t>i</w:t>
                          </w:r>
                          <w:proofErr w:type="spellEnd"/>
                        </w:p>
                      </w:txbxContent>
                    </wps:txbx>
                    <wps:bodyPr wrap="square" lIns="0" tIns="0" rIns="0" bIns="0" rtlCol="0">
                      <a:noAutofit/>
                    </wps:bodyPr>
                  </wps:wsp>
                </a:graphicData>
              </a:graphic>
            </wp:anchor>
          </w:drawing>
        </mc:Choice>
        <mc:Fallback>
          <w:pict>
            <v:shapetype w14:anchorId="2848D100" id="_x0000_t202" coordsize="21600,21600" o:spt="202" path="m,l,21600r21600,l21600,xe">
              <v:stroke joinstyle="miter"/>
              <v:path gradientshapeok="t" o:connecttype="rect"/>
            </v:shapetype>
            <v:shape id="Textbox 683" o:spid="_x0000_s1188" type="#_x0000_t202" style="position:absolute;margin-left:564.55pt;margin-top:750.25pt;width:3.55pt;height:9.8pt;z-index:-2577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" filled="f" stroked="f">
              <v:textbox inset="0,0,0,0">
                <w:txbxContent>
                  <w:p w14:paraId="61B6A644" w14:textId="77777777" w:rsidR="00774B71" w:rsidRDefault="00000000">
                    <w:pPr>
                      <w:spacing w:before="14"/>
                      <w:ind w:left="20"/>
                      <w:rPr>
                        <w:sz w:val="14"/>
                      </w:rPr>
                    </w:pPr>
                    <w:proofErr w:type="spellStart"/>
                    <w:r>
                      <w:rPr>
                        <w:spacing w:val="-10"/>
                        <w:sz w:val="14"/>
                      </w:rPr>
                      <w:t>i</w:t>
                    </w:r>
                    <w:proofErr w:type="spellEnd"/>
                  </w:p>
                </w:txbxContent>
              </v:textbox>
              <w10:wrap anchorx="page" anchory="page"/>
            </v:shape>
          </w:pict>
        </mc:Fallback>
      </mc:AlternateContent>
    </w:r>
    <w:r>
      <w:rPr>
        <w:noProof/>
      </w:rPr>
      <mc:AlternateContent>
        <mc:Choice Requires="wps">
          <w:drawing>
            <wp:anchor distT="0" distB="0" distL="0" distR="0" simplePos="0" relativeHeight="477542912" behindDoc="1" locked="0" layoutInCell="1" allowOverlap="1" wp14:anchorId="253A0950" wp14:editId="3E83FA8F">
              <wp:simplePos x="0" y="0"/>
              <wp:positionH relativeFrom="page">
                <wp:posOffset>6156070</wp:posOffset>
              </wp:positionH>
              <wp:positionV relativeFrom="page">
                <wp:posOffset>9586897</wp:posOffset>
              </wp:positionV>
              <wp:extent cx="715010" cy="139065"/>
              <wp:effectExtent l="0" t="0" r="0" b="0"/>
              <wp:wrapNone/>
              <wp:docPr id="684" name="Text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49AA95E4" w14:textId="77777777" w:rsidR="00774B71" w:rsidRDefault="00000000">
                          <w:pPr>
                            <w:spacing w:before="14"/>
                            <w:ind w:left="20"/>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58</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wps:txbx>
                    <wps:bodyPr wrap="square" lIns="0" tIns="0" rIns="0" bIns="0" rtlCol="0">
                      <a:noAutofit/>
                    </wps:bodyPr>
                  </wps:wsp>
                </a:graphicData>
              </a:graphic>
            </wp:anchor>
          </w:drawing>
        </mc:Choice>
        <mc:Fallback>
          <w:pict>
            <v:shape w14:anchorId="253A0950" id="Textbox 684" o:spid="_x0000_s1189" type="#_x0000_t202" style="position:absolute;margin-left:484.75pt;margin-top:754.85pt;width:56.3pt;height:10.95pt;z-index:-2577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" filled="f" stroked="f">
              <v:textbox inset="0,0,0,0">
                <w:txbxContent>
                  <w:p w14:paraId="49AA95E4" w14:textId="77777777" w:rsidR="00774B71" w:rsidRDefault="00000000">
                    <w:pPr>
                      <w:spacing w:before="14"/>
                      <w:ind w:left="20"/>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58</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EEA2B" w14:textId="77777777" w:rsidR="00774B71" w:rsidRDefault="00000000">
    <w:pPr>
      <w:pStyle w:val="BodyText"/>
      <w:spacing w:line="14" w:lineRule="auto"/>
      <w:rPr>
        <w:sz w:val="20"/>
      </w:rPr>
    </w:pPr>
    <w:r>
      <w:rPr>
        <w:noProof/>
      </w:rPr>
      <mc:AlternateContent>
        <mc:Choice Requires="wps">
          <w:drawing>
            <wp:anchor distT="0" distB="0" distL="0" distR="0" simplePos="0" relativeHeight="477544960" behindDoc="1" locked="0" layoutInCell="1" allowOverlap="1" wp14:anchorId="37A32993" wp14:editId="0AA5776F">
              <wp:simplePos x="0" y="0"/>
              <wp:positionH relativeFrom="page">
                <wp:posOffset>575944</wp:posOffset>
              </wp:positionH>
              <wp:positionV relativeFrom="page">
                <wp:posOffset>9004300</wp:posOffset>
              </wp:positionV>
              <wp:extent cx="6629400" cy="1270"/>
              <wp:effectExtent l="0" t="0" r="0" b="0"/>
              <wp:wrapNone/>
              <wp:docPr id="689" name="Graphic 6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70"/>
                      </a:xfrm>
                      <a:custGeom>
                        <a:avLst/>
                        <a:gdLst/>
                        <a:ahLst/>
                        <a:cxnLst/>
                        <a:rect l="l" t="t" r="r" b="b"/>
                        <a:pathLst>
                          <a:path w="6629400">
                            <a:moveTo>
                              <a:pt x="0" y="0"/>
                            </a:moveTo>
                            <a:lnTo>
                              <a:pt x="6629400" y="0"/>
                            </a:lnTo>
                          </a:path>
                        </a:pathLst>
                      </a:custGeom>
                      <a:ln w="9525">
                        <a:solidFill>
                          <a:srgbClr val="91867C"/>
                        </a:solidFill>
                        <a:prstDash val="solid"/>
                      </a:ln>
                    </wps:spPr>
                    <wps:bodyPr wrap="square" lIns="0" tIns="0" rIns="0" bIns="0" rtlCol="0">
                      <a:prstTxWarp prst="textNoShape">
                        <a:avLst/>
                      </a:prstTxWarp>
                      <a:noAutofit/>
                    </wps:bodyPr>
                  </wps:wsp>
                </a:graphicData>
              </a:graphic>
            </wp:anchor>
          </w:drawing>
        </mc:Choice>
        <mc:Fallback>
          <w:pict>
            <v:shape w14:anchorId="2D97A2E3" id="Graphic 689" o:spid="_x0000_s1026" alt="&quot;&quot;" style="position:absolute;margin-left:45.35pt;margin-top:709pt;width:522pt;height:.1pt;z-index:-25771520;visibility:visible;mso-wrap-style:square;mso-wrap-distance-left:0;mso-wrap-distance-top:0;mso-wrap-distance-right:0;mso-wrap-distance-bottom:0;mso-position-horizontal:absolute;mso-position-horizontal-relative:page;mso-position-vertical:absolute;mso-position-vertical-relative:page;v-text-anchor:top" coordsize="662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" path="m,l6629400,e" filled="f" strokecolor="#91867c">
              <v:path arrowok="t"/>
              <w10:wrap anchorx="page" anchory="page"/>
            </v:shape>
          </w:pict>
        </mc:Fallback>
      </mc:AlternateContent>
    </w:r>
    <w:r>
      <w:rPr>
        <w:noProof/>
      </w:rPr>
      <mc:AlternateContent>
        <mc:Choice Requires="wps">
          <w:drawing>
            <wp:anchor distT="0" distB="0" distL="0" distR="0" simplePos="0" relativeHeight="477545472" behindDoc="1" locked="0" layoutInCell="1" allowOverlap="1" wp14:anchorId="5F4BACE9" wp14:editId="753549D9">
              <wp:simplePos x="0" y="0"/>
              <wp:positionH relativeFrom="page">
                <wp:posOffset>558800</wp:posOffset>
              </wp:positionH>
              <wp:positionV relativeFrom="page">
                <wp:posOffset>9023849</wp:posOffset>
              </wp:positionV>
              <wp:extent cx="2153920" cy="226695"/>
              <wp:effectExtent l="0" t="0" r="0" b="0"/>
              <wp:wrapNone/>
              <wp:docPr id="690" name="Text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3920" cy="226695"/>
                      </a:xfrm>
                      <a:prstGeom prst="rect">
                        <a:avLst/>
                      </a:prstGeom>
                    </wps:spPr>
                    <wps:txbx>
                      <w:txbxContent>
                        <w:p w14:paraId="416E90E3" w14:textId="77777777" w:rsidR="00774B71" w:rsidRDefault="00000000">
                          <w:pPr>
                            <w:spacing w:before="14"/>
                            <w:ind w:left="20"/>
                            <w:rPr>
                              <w:sz w:val="14"/>
                            </w:rPr>
                          </w:pPr>
                          <w:r>
                            <w:rPr>
                              <w:color w:val="91867C"/>
                              <w:sz w:val="14"/>
                            </w:rPr>
                            <w:t>Washoe</w:t>
                          </w:r>
                          <w:r>
                            <w:rPr>
                              <w:color w:val="91867C"/>
                              <w:spacing w:val="4"/>
                              <w:sz w:val="14"/>
                            </w:rPr>
                            <w:t xml:space="preserve"> </w:t>
                          </w:r>
                          <w:r>
                            <w:rPr>
                              <w:color w:val="91867C"/>
                              <w:spacing w:val="-2"/>
                              <w:sz w:val="14"/>
                            </w:rPr>
                            <w:t>County</w:t>
                          </w:r>
                        </w:p>
                        <w:p w14:paraId="49B92EE7" w14:textId="77777777" w:rsidR="00774B71" w:rsidRDefault="00000000">
                          <w:pPr>
                            <w:ind w:left="20"/>
                            <w:rPr>
                              <w:sz w:val="14"/>
                            </w:rPr>
                          </w:pPr>
                          <w:r>
                            <w:rPr>
                              <w:color w:val="91867C"/>
                              <w:sz w:val="14"/>
                            </w:rPr>
                            <w:t>GASB</w:t>
                          </w:r>
                          <w:r>
                            <w:rPr>
                              <w:color w:val="91867C"/>
                              <w:spacing w:val="5"/>
                              <w:sz w:val="14"/>
                            </w:rPr>
                            <w:t xml:space="preserve"> </w:t>
                          </w:r>
                          <w:r>
                            <w:rPr>
                              <w:color w:val="91867C"/>
                              <w:sz w:val="14"/>
                            </w:rPr>
                            <w:t>74</w:t>
                          </w:r>
                          <w:r>
                            <w:rPr>
                              <w:color w:val="91867C"/>
                              <w:spacing w:val="5"/>
                              <w:sz w:val="14"/>
                            </w:rPr>
                            <w:t xml:space="preserve"> </w:t>
                          </w:r>
                          <w:r>
                            <w:rPr>
                              <w:color w:val="91867C"/>
                              <w:sz w:val="14"/>
                            </w:rPr>
                            <w:t>&amp;</w:t>
                          </w:r>
                          <w:r>
                            <w:rPr>
                              <w:color w:val="91867C"/>
                              <w:spacing w:val="6"/>
                              <w:sz w:val="14"/>
                            </w:rPr>
                            <w:t xml:space="preserve"> </w:t>
                          </w:r>
                          <w:r>
                            <w:rPr>
                              <w:color w:val="91867C"/>
                              <w:sz w:val="14"/>
                            </w:rPr>
                            <w:t>75</w:t>
                          </w:r>
                          <w:r>
                            <w:rPr>
                              <w:color w:val="91867C"/>
                              <w:spacing w:val="5"/>
                              <w:sz w:val="14"/>
                            </w:rPr>
                            <w:t xml:space="preserve"> </w:t>
                          </w:r>
                          <w:r>
                            <w:rPr>
                              <w:color w:val="91867C"/>
                              <w:sz w:val="14"/>
                            </w:rPr>
                            <w:t>Actuarial</w:t>
                          </w:r>
                          <w:r>
                            <w:rPr>
                              <w:color w:val="91867C"/>
                              <w:spacing w:val="6"/>
                              <w:sz w:val="14"/>
                            </w:rPr>
                            <w:t xml:space="preserve"> </w:t>
                          </w:r>
                          <w:r>
                            <w:rPr>
                              <w:color w:val="91867C"/>
                              <w:sz w:val="14"/>
                            </w:rPr>
                            <w:t>Valuation</w:t>
                          </w:r>
                          <w:r>
                            <w:rPr>
                              <w:color w:val="91867C"/>
                              <w:spacing w:val="5"/>
                              <w:sz w:val="14"/>
                            </w:rPr>
                            <w:t xml:space="preserve"> </w:t>
                          </w:r>
                          <w:r>
                            <w:rPr>
                              <w:color w:val="91867C"/>
                              <w:sz w:val="14"/>
                            </w:rPr>
                            <w:t>as</w:t>
                          </w:r>
                          <w:r>
                            <w:rPr>
                              <w:color w:val="91867C"/>
                              <w:spacing w:val="8"/>
                              <w:sz w:val="14"/>
                            </w:rPr>
                            <w:t xml:space="preserve"> </w:t>
                          </w:r>
                          <w:r>
                            <w:rPr>
                              <w:color w:val="91867C"/>
                              <w:sz w:val="14"/>
                            </w:rPr>
                            <w:t>of</w:t>
                          </w:r>
                          <w:r>
                            <w:rPr>
                              <w:color w:val="91867C"/>
                              <w:spacing w:val="4"/>
                              <w:sz w:val="14"/>
                            </w:rPr>
                            <w:t xml:space="preserve"> </w:t>
                          </w:r>
                          <w:r>
                            <w:rPr>
                              <w:color w:val="91867C"/>
                              <w:sz w:val="14"/>
                            </w:rPr>
                            <w:t>July</w:t>
                          </w:r>
                          <w:r>
                            <w:rPr>
                              <w:color w:val="91867C"/>
                              <w:spacing w:val="5"/>
                              <w:sz w:val="14"/>
                            </w:rPr>
                            <w:t xml:space="preserve"> </w:t>
                          </w:r>
                          <w:r>
                            <w:rPr>
                              <w:color w:val="91867C"/>
                              <w:sz w:val="14"/>
                            </w:rPr>
                            <w:t>1,</w:t>
                          </w:r>
                          <w:r>
                            <w:rPr>
                              <w:color w:val="91867C"/>
                              <w:spacing w:val="5"/>
                              <w:sz w:val="14"/>
                            </w:rPr>
                            <w:t xml:space="preserve"> </w:t>
                          </w:r>
                          <w:r>
                            <w:rPr>
                              <w:color w:val="91867C"/>
                              <w:spacing w:val="-4"/>
                              <w:sz w:val="14"/>
                            </w:rPr>
                            <w:t>2023</w:t>
                          </w:r>
                        </w:p>
                      </w:txbxContent>
                    </wps:txbx>
                    <wps:bodyPr wrap="square" lIns="0" tIns="0" rIns="0" bIns="0" rtlCol="0">
                      <a:noAutofit/>
                    </wps:bodyPr>
                  </wps:wsp>
                </a:graphicData>
              </a:graphic>
            </wp:anchor>
          </w:drawing>
        </mc:Choice>
        <mc:Fallback>
          <w:pict>
            <v:shapetype w14:anchorId="5F4BACE9" id="_x0000_t202" coordsize="21600,21600" o:spt="202" path="m,l,21600r21600,l21600,xe">
              <v:stroke joinstyle="miter"/>
              <v:path gradientshapeok="t" o:connecttype="rect"/>
            </v:shapetype>
            <v:shape id="Textbox 690" o:spid="_x0000_s1192" type="#_x0000_t202" style="position:absolute;margin-left:44pt;margin-top:710.55pt;width:169.6pt;height:17.85pt;z-index:-2577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" filled="f" stroked="f">
              <v:textbox inset="0,0,0,0">
                <w:txbxContent>
                  <w:p w14:paraId="416E90E3" w14:textId="77777777" w:rsidR="00774B71" w:rsidRDefault="00000000">
                    <w:pPr>
                      <w:spacing w:before="14"/>
                      <w:ind w:left="20"/>
                      <w:rPr>
                        <w:sz w:val="14"/>
                      </w:rPr>
                    </w:pPr>
                    <w:r>
                      <w:rPr>
                        <w:color w:val="91867C"/>
                        <w:sz w:val="14"/>
                      </w:rPr>
                      <w:t>Washoe</w:t>
                    </w:r>
                    <w:r>
                      <w:rPr>
                        <w:color w:val="91867C"/>
                        <w:spacing w:val="4"/>
                        <w:sz w:val="14"/>
                      </w:rPr>
                      <w:t xml:space="preserve"> </w:t>
                    </w:r>
                    <w:r>
                      <w:rPr>
                        <w:color w:val="91867C"/>
                        <w:spacing w:val="-2"/>
                        <w:sz w:val="14"/>
                      </w:rPr>
                      <w:t>County</w:t>
                    </w:r>
                  </w:p>
                  <w:p w14:paraId="49B92EE7" w14:textId="77777777" w:rsidR="00774B71" w:rsidRDefault="00000000">
                    <w:pPr>
                      <w:ind w:left="20"/>
                      <w:rPr>
                        <w:sz w:val="14"/>
                      </w:rPr>
                    </w:pPr>
                    <w:r>
                      <w:rPr>
                        <w:color w:val="91867C"/>
                        <w:sz w:val="14"/>
                      </w:rPr>
                      <w:t>GASB</w:t>
                    </w:r>
                    <w:r>
                      <w:rPr>
                        <w:color w:val="91867C"/>
                        <w:spacing w:val="5"/>
                        <w:sz w:val="14"/>
                      </w:rPr>
                      <w:t xml:space="preserve"> </w:t>
                    </w:r>
                    <w:r>
                      <w:rPr>
                        <w:color w:val="91867C"/>
                        <w:sz w:val="14"/>
                      </w:rPr>
                      <w:t>74</w:t>
                    </w:r>
                    <w:r>
                      <w:rPr>
                        <w:color w:val="91867C"/>
                        <w:spacing w:val="5"/>
                        <w:sz w:val="14"/>
                      </w:rPr>
                      <w:t xml:space="preserve"> </w:t>
                    </w:r>
                    <w:r>
                      <w:rPr>
                        <w:color w:val="91867C"/>
                        <w:sz w:val="14"/>
                      </w:rPr>
                      <w:t>&amp;</w:t>
                    </w:r>
                    <w:r>
                      <w:rPr>
                        <w:color w:val="91867C"/>
                        <w:spacing w:val="6"/>
                        <w:sz w:val="14"/>
                      </w:rPr>
                      <w:t xml:space="preserve"> </w:t>
                    </w:r>
                    <w:r>
                      <w:rPr>
                        <w:color w:val="91867C"/>
                        <w:sz w:val="14"/>
                      </w:rPr>
                      <w:t>75</w:t>
                    </w:r>
                    <w:r>
                      <w:rPr>
                        <w:color w:val="91867C"/>
                        <w:spacing w:val="5"/>
                        <w:sz w:val="14"/>
                      </w:rPr>
                      <w:t xml:space="preserve"> </w:t>
                    </w:r>
                    <w:r>
                      <w:rPr>
                        <w:color w:val="91867C"/>
                        <w:sz w:val="14"/>
                      </w:rPr>
                      <w:t>Actuarial</w:t>
                    </w:r>
                    <w:r>
                      <w:rPr>
                        <w:color w:val="91867C"/>
                        <w:spacing w:val="6"/>
                        <w:sz w:val="14"/>
                      </w:rPr>
                      <w:t xml:space="preserve"> </w:t>
                    </w:r>
                    <w:r>
                      <w:rPr>
                        <w:color w:val="91867C"/>
                        <w:sz w:val="14"/>
                      </w:rPr>
                      <w:t>Valuation</w:t>
                    </w:r>
                    <w:r>
                      <w:rPr>
                        <w:color w:val="91867C"/>
                        <w:spacing w:val="5"/>
                        <w:sz w:val="14"/>
                      </w:rPr>
                      <w:t xml:space="preserve"> </w:t>
                    </w:r>
                    <w:r>
                      <w:rPr>
                        <w:color w:val="91867C"/>
                        <w:sz w:val="14"/>
                      </w:rPr>
                      <w:t>as</w:t>
                    </w:r>
                    <w:r>
                      <w:rPr>
                        <w:color w:val="91867C"/>
                        <w:spacing w:val="8"/>
                        <w:sz w:val="14"/>
                      </w:rPr>
                      <w:t xml:space="preserve"> </w:t>
                    </w:r>
                    <w:r>
                      <w:rPr>
                        <w:color w:val="91867C"/>
                        <w:sz w:val="14"/>
                      </w:rPr>
                      <w:t>of</w:t>
                    </w:r>
                    <w:r>
                      <w:rPr>
                        <w:color w:val="91867C"/>
                        <w:spacing w:val="4"/>
                        <w:sz w:val="14"/>
                      </w:rPr>
                      <w:t xml:space="preserve"> </w:t>
                    </w:r>
                    <w:r>
                      <w:rPr>
                        <w:color w:val="91867C"/>
                        <w:sz w:val="14"/>
                      </w:rPr>
                      <w:t>July</w:t>
                    </w:r>
                    <w:r>
                      <w:rPr>
                        <w:color w:val="91867C"/>
                        <w:spacing w:val="5"/>
                        <w:sz w:val="14"/>
                      </w:rPr>
                      <w:t xml:space="preserve"> </w:t>
                    </w:r>
                    <w:r>
                      <w:rPr>
                        <w:color w:val="91867C"/>
                        <w:sz w:val="14"/>
                      </w:rPr>
                      <w:t>1,</w:t>
                    </w:r>
                    <w:r>
                      <w:rPr>
                        <w:color w:val="91867C"/>
                        <w:spacing w:val="5"/>
                        <w:sz w:val="14"/>
                      </w:rPr>
                      <w:t xml:space="preserve"> </w:t>
                    </w:r>
                    <w:r>
                      <w:rPr>
                        <w:color w:val="91867C"/>
                        <w:spacing w:val="-4"/>
                        <w:sz w:val="14"/>
                      </w:rPr>
                      <w:t>2023</w:t>
                    </w:r>
                  </w:p>
                </w:txbxContent>
              </v:textbox>
              <w10:wrap anchorx="page" anchory="page"/>
            </v:shape>
          </w:pict>
        </mc:Fallback>
      </mc:AlternateContent>
    </w:r>
    <w:r>
      <w:rPr>
        <w:noProof/>
      </w:rPr>
      <mc:AlternateContent>
        <mc:Choice Requires="wps">
          <w:drawing>
            <wp:anchor distT="0" distB="0" distL="0" distR="0" simplePos="0" relativeHeight="477545984" behindDoc="1" locked="0" layoutInCell="1" allowOverlap="1" wp14:anchorId="185EF68E" wp14:editId="0E256EA5">
              <wp:simplePos x="0" y="0"/>
              <wp:positionH relativeFrom="page">
                <wp:posOffset>970584</wp:posOffset>
              </wp:positionH>
              <wp:positionV relativeFrom="page">
                <wp:posOffset>9330173</wp:posOffset>
              </wp:positionV>
              <wp:extent cx="5831205" cy="226695"/>
              <wp:effectExtent l="0" t="0" r="0" b="0"/>
              <wp:wrapNone/>
              <wp:docPr id="691" name="Text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1205" cy="226695"/>
                      </a:xfrm>
                      <a:prstGeom prst="rect">
                        <a:avLst/>
                      </a:prstGeom>
                    </wps:spPr>
                    <wps:txbx>
                      <w:txbxContent>
                        <w:p w14:paraId="73CECD3D" w14:textId="77777777" w:rsidR="00774B71" w:rsidRDefault="00000000">
                          <w:pPr>
                            <w:spacing w:before="14"/>
                            <w:ind w:left="20" w:firstLine="4"/>
                            <w:rPr>
                              <w:sz w:val="14"/>
                            </w:rPr>
                          </w:pPr>
                          <w:r>
                            <w:rPr>
                              <w:color w:val="91867C"/>
                              <w:sz w:val="14"/>
                            </w:rPr>
                            <w:t>This</w:t>
                          </w:r>
                          <w:r>
                            <w:rPr>
                              <w:color w:val="91867C"/>
                              <w:spacing w:val="-3"/>
                              <w:sz w:val="14"/>
                            </w:rPr>
                            <w:t xml:space="preserve"> </w:t>
                          </w:r>
                          <w:r>
                            <w:rPr>
                              <w:color w:val="91867C"/>
                              <w:sz w:val="14"/>
                            </w:rPr>
                            <w:t>work</w:t>
                          </w:r>
                          <w:r>
                            <w:rPr>
                              <w:color w:val="91867C"/>
                              <w:spacing w:val="-3"/>
                              <w:sz w:val="14"/>
                            </w:rPr>
                            <w:t xml:space="preserve"> </w:t>
                          </w:r>
                          <w:r>
                            <w:rPr>
                              <w:color w:val="91867C"/>
                              <w:sz w:val="14"/>
                            </w:rPr>
                            <w:t>product</w:t>
                          </w:r>
                          <w:r>
                            <w:rPr>
                              <w:color w:val="91867C"/>
                              <w:spacing w:val="-1"/>
                              <w:sz w:val="14"/>
                            </w:rPr>
                            <w:t xml:space="preserve"> </w:t>
                          </w:r>
                          <w:r>
                            <w:rPr>
                              <w:color w:val="91867C"/>
                              <w:sz w:val="14"/>
                            </w:rPr>
                            <w:t>was</w:t>
                          </w:r>
                          <w:r>
                            <w:rPr>
                              <w:color w:val="91867C"/>
                              <w:spacing w:val="-1"/>
                              <w:sz w:val="14"/>
                            </w:rPr>
                            <w:t xml:space="preserve"> </w:t>
                          </w:r>
                          <w:r>
                            <w:rPr>
                              <w:color w:val="91867C"/>
                              <w:sz w:val="14"/>
                            </w:rPr>
                            <w:t>prepared</w:t>
                          </w:r>
                          <w:r>
                            <w:rPr>
                              <w:color w:val="91867C"/>
                              <w:spacing w:val="-3"/>
                              <w:sz w:val="14"/>
                            </w:rPr>
                            <w:t xml:space="preserve"> </w:t>
                          </w:r>
                          <w:r>
                            <w:rPr>
                              <w:color w:val="91867C"/>
                              <w:sz w:val="14"/>
                            </w:rPr>
                            <w:t>solely for</w:t>
                          </w:r>
                          <w:r>
                            <w:rPr>
                              <w:color w:val="91867C"/>
                              <w:spacing w:val="-2"/>
                              <w:sz w:val="14"/>
                            </w:rPr>
                            <w:t xml:space="preserve"> </w:t>
                          </w:r>
                          <w:r>
                            <w:rPr>
                              <w:color w:val="91867C"/>
                              <w:sz w:val="14"/>
                            </w:rPr>
                            <w:t>Washoe</w:t>
                          </w:r>
                          <w:r>
                            <w:rPr>
                              <w:color w:val="91867C"/>
                              <w:spacing w:val="-1"/>
                              <w:sz w:val="14"/>
                            </w:rPr>
                            <w:t xml:space="preserve"> </w:t>
                          </w:r>
                          <w:r>
                            <w:rPr>
                              <w:color w:val="91867C"/>
                              <w:sz w:val="14"/>
                            </w:rPr>
                            <w:t>County</w:t>
                          </w:r>
                          <w:r>
                            <w:rPr>
                              <w:color w:val="91867C"/>
                              <w:spacing w:val="-1"/>
                              <w:sz w:val="14"/>
                            </w:rPr>
                            <w:t xml:space="preserve"> </w:t>
                          </w:r>
                          <w:r>
                            <w:rPr>
                              <w:color w:val="91867C"/>
                              <w:sz w:val="14"/>
                            </w:rPr>
                            <w:t>for</w:t>
                          </w:r>
                          <w:r>
                            <w:rPr>
                              <w:color w:val="91867C"/>
                              <w:spacing w:val="-3"/>
                              <w:sz w:val="14"/>
                            </w:rPr>
                            <w:t xml:space="preserve"> </w:t>
                          </w:r>
                          <w:r>
                            <w:rPr>
                              <w:color w:val="91867C"/>
                              <w:sz w:val="14"/>
                            </w:rPr>
                            <w:t>the</w:t>
                          </w:r>
                          <w:r>
                            <w:rPr>
                              <w:color w:val="91867C"/>
                              <w:spacing w:val="-1"/>
                              <w:sz w:val="14"/>
                            </w:rPr>
                            <w:t xml:space="preserve"> </w:t>
                          </w:r>
                          <w:r>
                            <w:rPr>
                              <w:color w:val="91867C"/>
                              <w:sz w:val="14"/>
                            </w:rPr>
                            <w:t>purposes</w:t>
                          </w:r>
                          <w:r>
                            <w:rPr>
                              <w:color w:val="91867C"/>
                              <w:spacing w:val="-1"/>
                              <w:sz w:val="14"/>
                            </w:rPr>
                            <w:t xml:space="preserve"> </w:t>
                          </w:r>
                          <w:r>
                            <w:rPr>
                              <w:color w:val="91867C"/>
                              <w:sz w:val="14"/>
                            </w:rPr>
                            <w:t>described</w:t>
                          </w:r>
                          <w:r>
                            <w:rPr>
                              <w:color w:val="91867C"/>
                              <w:spacing w:val="-1"/>
                              <w:sz w:val="14"/>
                            </w:rPr>
                            <w:t xml:space="preserve"> </w:t>
                          </w:r>
                          <w:r>
                            <w:rPr>
                              <w:color w:val="91867C"/>
                              <w:sz w:val="14"/>
                            </w:rPr>
                            <w:t>herein</w:t>
                          </w:r>
                          <w:r>
                            <w:rPr>
                              <w:color w:val="91867C"/>
                              <w:spacing w:val="-1"/>
                              <w:sz w:val="14"/>
                            </w:rPr>
                            <w:t xml:space="preserve"> </w:t>
                          </w:r>
                          <w:r>
                            <w:rPr>
                              <w:color w:val="91867C"/>
                              <w:sz w:val="14"/>
                            </w:rPr>
                            <w:t>and</w:t>
                          </w:r>
                          <w:r>
                            <w:rPr>
                              <w:color w:val="91867C"/>
                              <w:spacing w:val="-3"/>
                              <w:sz w:val="14"/>
                            </w:rPr>
                            <w:t xml:space="preserve"> </w:t>
                          </w:r>
                          <w:r>
                            <w:rPr>
                              <w:color w:val="91867C"/>
                              <w:sz w:val="14"/>
                            </w:rPr>
                            <w:t>may</w:t>
                          </w:r>
                          <w:r>
                            <w:rPr>
                              <w:color w:val="91867C"/>
                              <w:spacing w:val="-1"/>
                              <w:sz w:val="14"/>
                            </w:rPr>
                            <w:t xml:space="preserve"> </w:t>
                          </w:r>
                          <w:r>
                            <w:rPr>
                              <w:color w:val="91867C"/>
                              <w:sz w:val="14"/>
                            </w:rPr>
                            <w:t>not</w:t>
                          </w:r>
                          <w:r>
                            <w:rPr>
                              <w:color w:val="91867C"/>
                              <w:spacing w:val="-3"/>
                              <w:sz w:val="14"/>
                            </w:rPr>
                            <w:t xml:space="preserve"> </w:t>
                          </w:r>
                          <w:r>
                            <w:rPr>
                              <w:color w:val="91867C"/>
                              <w:sz w:val="14"/>
                            </w:rPr>
                            <w:t>be</w:t>
                          </w:r>
                          <w:r>
                            <w:rPr>
                              <w:color w:val="91867C"/>
                              <w:spacing w:val="-3"/>
                              <w:sz w:val="14"/>
                            </w:rPr>
                            <w:t xml:space="preserve"> </w:t>
                          </w:r>
                          <w:r>
                            <w:rPr>
                              <w:color w:val="91867C"/>
                              <w:sz w:val="14"/>
                            </w:rPr>
                            <w:t>appropriate</w:t>
                          </w:r>
                          <w:r>
                            <w:rPr>
                              <w:color w:val="91867C"/>
                              <w:spacing w:val="-2"/>
                              <w:sz w:val="14"/>
                            </w:rPr>
                            <w:t xml:space="preserve"> </w:t>
                          </w:r>
                          <w:r>
                            <w:rPr>
                              <w:color w:val="91867C"/>
                              <w:sz w:val="14"/>
                            </w:rPr>
                            <w:t>to</w:t>
                          </w:r>
                          <w:r>
                            <w:rPr>
                              <w:color w:val="91867C"/>
                              <w:spacing w:val="-1"/>
                              <w:sz w:val="14"/>
                            </w:rPr>
                            <w:t xml:space="preserve"> </w:t>
                          </w:r>
                          <w:r>
                            <w:rPr>
                              <w:color w:val="91867C"/>
                              <w:sz w:val="14"/>
                            </w:rPr>
                            <w:t>use</w:t>
                          </w:r>
                          <w:r>
                            <w:rPr>
                              <w:color w:val="91867C"/>
                              <w:spacing w:val="-1"/>
                              <w:sz w:val="14"/>
                            </w:rPr>
                            <w:t xml:space="preserve"> </w:t>
                          </w:r>
                          <w:r>
                            <w:rPr>
                              <w:color w:val="91867C"/>
                              <w:sz w:val="14"/>
                            </w:rPr>
                            <w:t>for</w:t>
                          </w:r>
                          <w:r>
                            <w:rPr>
                              <w:color w:val="91867C"/>
                              <w:spacing w:val="-3"/>
                              <w:sz w:val="14"/>
                            </w:rPr>
                            <w:t xml:space="preserve"> </w:t>
                          </w:r>
                          <w:r>
                            <w:rPr>
                              <w:color w:val="91867C"/>
                              <w:sz w:val="14"/>
                            </w:rPr>
                            <w:t>other</w:t>
                          </w:r>
                          <w:r>
                            <w:rPr>
                              <w:color w:val="91867C"/>
                              <w:spacing w:val="-3"/>
                              <w:sz w:val="14"/>
                            </w:rPr>
                            <w:t xml:space="preserve"> </w:t>
                          </w:r>
                          <w:r>
                            <w:rPr>
                              <w:color w:val="91867C"/>
                              <w:sz w:val="14"/>
                            </w:rPr>
                            <w:t>purposes.</w:t>
                          </w:r>
                          <w:r>
                            <w:rPr>
                              <w:color w:val="91867C"/>
                              <w:spacing w:val="40"/>
                              <w:sz w:val="14"/>
                            </w:rPr>
                            <w:t xml:space="preserve"> </w:t>
                          </w:r>
                          <w:r>
                            <w:rPr>
                              <w:color w:val="91867C"/>
                              <w:sz w:val="14"/>
                            </w:rPr>
                            <w:t>Milliman</w:t>
                          </w:r>
                          <w:r>
                            <w:rPr>
                              <w:color w:val="91867C"/>
                              <w:spacing w:val="-4"/>
                              <w:sz w:val="14"/>
                            </w:rPr>
                            <w:t xml:space="preserve"> </w:t>
                          </w:r>
                          <w:r>
                            <w:rPr>
                              <w:color w:val="91867C"/>
                              <w:sz w:val="14"/>
                            </w:rPr>
                            <w:t>does</w:t>
                          </w:r>
                          <w:r>
                            <w:rPr>
                              <w:color w:val="91867C"/>
                              <w:spacing w:val="-5"/>
                              <w:sz w:val="14"/>
                            </w:rPr>
                            <w:t xml:space="preserve"> </w:t>
                          </w:r>
                          <w:r>
                            <w:rPr>
                              <w:color w:val="91867C"/>
                              <w:sz w:val="14"/>
                            </w:rPr>
                            <w:t>not</w:t>
                          </w:r>
                          <w:r>
                            <w:rPr>
                              <w:color w:val="91867C"/>
                              <w:spacing w:val="-6"/>
                              <w:sz w:val="14"/>
                            </w:rPr>
                            <w:t xml:space="preserve"> </w:t>
                          </w:r>
                          <w:r>
                            <w:rPr>
                              <w:color w:val="91867C"/>
                              <w:sz w:val="14"/>
                            </w:rPr>
                            <w:t>intend</w:t>
                          </w:r>
                          <w:r>
                            <w:rPr>
                              <w:color w:val="91867C"/>
                              <w:spacing w:val="-3"/>
                              <w:sz w:val="14"/>
                            </w:rPr>
                            <w:t xml:space="preserve"> </w:t>
                          </w:r>
                          <w:r>
                            <w:rPr>
                              <w:color w:val="91867C"/>
                              <w:sz w:val="14"/>
                            </w:rPr>
                            <w:t>to</w:t>
                          </w:r>
                          <w:r>
                            <w:rPr>
                              <w:color w:val="91867C"/>
                              <w:spacing w:val="-4"/>
                              <w:sz w:val="14"/>
                            </w:rPr>
                            <w:t xml:space="preserve"> </w:t>
                          </w:r>
                          <w:r>
                            <w:rPr>
                              <w:color w:val="91867C"/>
                              <w:sz w:val="14"/>
                            </w:rPr>
                            <w:t>benefit</w:t>
                          </w:r>
                          <w:r>
                            <w:rPr>
                              <w:color w:val="91867C"/>
                              <w:spacing w:val="-4"/>
                              <w:sz w:val="14"/>
                            </w:rPr>
                            <w:t xml:space="preserve"> </w:t>
                          </w:r>
                          <w:r>
                            <w:rPr>
                              <w:color w:val="91867C"/>
                              <w:sz w:val="14"/>
                            </w:rPr>
                            <w:t>and</w:t>
                          </w:r>
                          <w:r>
                            <w:rPr>
                              <w:color w:val="91867C"/>
                              <w:spacing w:val="-3"/>
                              <w:sz w:val="14"/>
                            </w:rPr>
                            <w:t xml:space="preserve"> </w:t>
                          </w:r>
                          <w:r>
                            <w:rPr>
                              <w:color w:val="91867C"/>
                              <w:sz w:val="14"/>
                            </w:rPr>
                            <w:t>assumes</w:t>
                          </w:r>
                          <w:r>
                            <w:rPr>
                              <w:color w:val="91867C"/>
                              <w:spacing w:val="-3"/>
                              <w:sz w:val="14"/>
                            </w:rPr>
                            <w:t xml:space="preserve"> </w:t>
                          </w:r>
                          <w:r>
                            <w:rPr>
                              <w:color w:val="91867C"/>
                              <w:sz w:val="14"/>
                            </w:rPr>
                            <w:t>no</w:t>
                          </w:r>
                          <w:r>
                            <w:rPr>
                              <w:color w:val="91867C"/>
                              <w:spacing w:val="-5"/>
                              <w:sz w:val="14"/>
                            </w:rPr>
                            <w:t xml:space="preserve"> </w:t>
                          </w:r>
                          <w:r>
                            <w:rPr>
                              <w:color w:val="91867C"/>
                              <w:sz w:val="14"/>
                            </w:rPr>
                            <w:t>duty</w:t>
                          </w:r>
                          <w:r>
                            <w:rPr>
                              <w:color w:val="91867C"/>
                              <w:spacing w:val="-4"/>
                              <w:sz w:val="14"/>
                            </w:rPr>
                            <w:t xml:space="preserve"> </w:t>
                          </w:r>
                          <w:r>
                            <w:rPr>
                              <w:color w:val="91867C"/>
                              <w:sz w:val="14"/>
                            </w:rPr>
                            <w:t>or</w:t>
                          </w:r>
                          <w:r>
                            <w:rPr>
                              <w:color w:val="91867C"/>
                              <w:spacing w:val="-5"/>
                              <w:sz w:val="14"/>
                            </w:rPr>
                            <w:t xml:space="preserve"> </w:t>
                          </w:r>
                          <w:r>
                            <w:rPr>
                              <w:color w:val="91867C"/>
                              <w:sz w:val="14"/>
                            </w:rPr>
                            <w:t>liability</w:t>
                          </w:r>
                          <w:r>
                            <w:rPr>
                              <w:color w:val="91867C"/>
                              <w:spacing w:val="-3"/>
                              <w:sz w:val="14"/>
                            </w:rPr>
                            <w:t xml:space="preserve"> </w:t>
                          </w:r>
                          <w:r>
                            <w:rPr>
                              <w:color w:val="91867C"/>
                              <w:sz w:val="14"/>
                            </w:rPr>
                            <w:t>to</w:t>
                          </w:r>
                          <w:r>
                            <w:rPr>
                              <w:color w:val="91867C"/>
                              <w:spacing w:val="-3"/>
                              <w:sz w:val="14"/>
                            </w:rPr>
                            <w:t xml:space="preserve"> </w:t>
                          </w:r>
                          <w:r>
                            <w:rPr>
                              <w:color w:val="91867C"/>
                              <w:sz w:val="14"/>
                            </w:rPr>
                            <w:t>other</w:t>
                          </w:r>
                          <w:r>
                            <w:rPr>
                              <w:color w:val="91867C"/>
                              <w:spacing w:val="-4"/>
                              <w:sz w:val="14"/>
                            </w:rPr>
                            <w:t xml:space="preserve"> </w:t>
                          </w:r>
                          <w:r>
                            <w:rPr>
                              <w:color w:val="91867C"/>
                              <w:sz w:val="14"/>
                            </w:rPr>
                            <w:t>parties</w:t>
                          </w:r>
                          <w:r>
                            <w:rPr>
                              <w:color w:val="91867C"/>
                              <w:spacing w:val="-5"/>
                              <w:sz w:val="14"/>
                            </w:rPr>
                            <w:t xml:space="preserve"> </w:t>
                          </w:r>
                          <w:r>
                            <w:rPr>
                              <w:color w:val="91867C"/>
                              <w:sz w:val="14"/>
                            </w:rPr>
                            <w:t>who</w:t>
                          </w:r>
                          <w:r>
                            <w:rPr>
                              <w:color w:val="91867C"/>
                              <w:spacing w:val="-3"/>
                              <w:sz w:val="14"/>
                            </w:rPr>
                            <w:t xml:space="preserve"> </w:t>
                          </w:r>
                          <w:r>
                            <w:rPr>
                              <w:color w:val="91867C"/>
                              <w:sz w:val="14"/>
                            </w:rPr>
                            <w:t>receive</w:t>
                          </w:r>
                          <w:r>
                            <w:rPr>
                              <w:color w:val="91867C"/>
                              <w:spacing w:val="-4"/>
                              <w:sz w:val="14"/>
                            </w:rPr>
                            <w:t xml:space="preserve"> </w:t>
                          </w:r>
                          <w:r>
                            <w:rPr>
                              <w:color w:val="91867C"/>
                              <w:sz w:val="14"/>
                            </w:rPr>
                            <w:t>this</w:t>
                          </w:r>
                          <w:r>
                            <w:rPr>
                              <w:color w:val="91867C"/>
                              <w:spacing w:val="-3"/>
                              <w:sz w:val="14"/>
                            </w:rPr>
                            <w:t xml:space="preserve"> </w:t>
                          </w:r>
                          <w:r>
                            <w:rPr>
                              <w:color w:val="91867C"/>
                              <w:sz w:val="14"/>
                            </w:rPr>
                            <w:t>work.</w:t>
                          </w:r>
                          <w:r>
                            <w:rPr>
                              <w:color w:val="91867C"/>
                              <w:spacing w:val="-3"/>
                              <w:sz w:val="14"/>
                            </w:rPr>
                            <w:t xml:space="preserve"> </w:t>
                          </w:r>
                          <w:r>
                            <w:rPr>
                              <w:color w:val="91867C"/>
                              <w:sz w:val="14"/>
                            </w:rPr>
                            <w:t>Milliman</w:t>
                          </w:r>
                          <w:r>
                            <w:rPr>
                              <w:color w:val="91867C"/>
                              <w:spacing w:val="-3"/>
                              <w:sz w:val="14"/>
                            </w:rPr>
                            <w:t xml:space="preserve"> </w:t>
                          </w:r>
                          <w:r>
                            <w:rPr>
                              <w:color w:val="91867C"/>
                              <w:sz w:val="14"/>
                            </w:rPr>
                            <w:t>recommends</w:t>
                          </w:r>
                          <w:r>
                            <w:rPr>
                              <w:color w:val="91867C"/>
                              <w:spacing w:val="-4"/>
                              <w:sz w:val="14"/>
                            </w:rPr>
                            <w:t xml:space="preserve"> </w:t>
                          </w:r>
                          <w:r>
                            <w:rPr>
                              <w:color w:val="91867C"/>
                              <w:sz w:val="14"/>
                            </w:rPr>
                            <w:t>that</w:t>
                          </w:r>
                          <w:r>
                            <w:rPr>
                              <w:color w:val="91867C"/>
                              <w:spacing w:val="-5"/>
                              <w:sz w:val="14"/>
                            </w:rPr>
                            <w:t xml:space="preserve"> </w:t>
                          </w:r>
                          <w:r>
                            <w:rPr>
                              <w:color w:val="91867C"/>
                              <w:sz w:val="14"/>
                            </w:rPr>
                            <w:t>third</w:t>
                          </w:r>
                          <w:r>
                            <w:rPr>
                              <w:color w:val="91867C"/>
                              <w:spacing w:val="-4"/>
                              <w:sz w:val="14"/>
                            </w:rPr>
                            <w:t xml:space="preserve"> </w:t>
                          </w:r>
                          <w:r>
                            <w:rPr>
                              <w:color w:val="91867C"/>
                              <w:sz w:val="14"/>
                            </w:rPr>
                            <w:t>parties</w:t>
                          </w:r>
                          <w:r>
                            <w:rPr>
                              <w:color w:val="91867C"/>
                              <w:spacing w:val="-5"/>
                              <w:sz w:val="14"/>
                            </w:rPr>
                            <w:t xml:space="preserve"> be</w:t>
                          </w:r>
                        </w:p>
                      </w:txbxContent>
                    </wps:txbx>
                    <wps:bodyPr wrap="square" lIns="0" tIns="0" rIns="0" bIns="0" rtlCol="0">
                      <a:noAutofit/>
                    </wps:bodyPr>
                  </wps:wsp>
                </a:graphicData>
              </a:graphic>
            </wp:anchor>
          </w:drawing>
        </mc:Choice>
        <mc:Fallback>
          <w:pict>
            <v:shape w14:anchorId="185EF68E" id="Textbox 691" o:spid="_x0000_s1193" type="#_x0000_t202" style="position:absolute;margin-left:76.4pt;margin-top:734.65pt;width:459.15pt;height:17.85pt;z-index:-2577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" filled="f" stroked="f">
              <v:textbox inset="0,0,0,0">
                <w:txbxContent>
                  <w:p w14:paraId="73CECD3D" w14:textId="77777777" w:rsidR="00774B71" w:rsidRDefault="00000000">
                    <w:pPr>
                      <w:spacing w:before="14"/>
                      <w:ind w:left="20" w:firstLine="4"/>
                      <w:rPr>
                        <w:sz w:val="14"/>
                      </w:rPr>
                    </w:pPr>
                    <w:r>
                      <w:rPr>
                        <w:color w:val="91867C"/>
                        <w:sz w:val="14"/>
                      </w:rPr>
                      <w:t>This</w:t>
                    </w:r>
                    <w:r>
                      <w:rPr>
                        <w:color w:val="91867C"/>
                        <w:spacing w:val="-3"/>
                        <w:sz w:val="14"/>
                      </w:rPr>
                      <w:t xml:space="preserve"> </w:t>
                    </w:r>
                    <w:r>
                      <w:rPr>
                        <w:color w:val="91867C"/>
                        <w:sz w:val="14"/>
                      </w:rPr>
                      <w:t>work</w:t>
                    </w:r>
                    <w:r>
                      <w:rPr>
                        <w:color w:val="91867C"/>
                        <w:spacing w:val="-3"/>
                        <w:sz w:val="14"/>
                      </w:rPr>
                      <w:t xml:space="preserve"> </w:t>
                    </w:r>
                    <w:r>
                      <w:rPr>
                        <w:color w:val="91867C"/>
                        <w:sz w:val="14"/>
                      </w:rPr>
                      <w:t>product</w:t>
                    </w:r>
                    <w:r>
                      <w:rPr>
                        <w:color w:val="91867C"/>
                        <w:spacing w:val="-1"/>
                        <w:sz w:val="14"/>
                      </w:rPr>
                      <w:t xml:space="preserve"> </w:t>
                    </w:r>
                    <w:r>
                      <w:rPr>
                        <w:color w:val="91867C"/>
                        <w:sz w:val="14"/>
                      </w:rPr>
                      <w:t>was</w:t>
                    </w:r>
                    <w:r>
                      <w:rPr>
                        <w:color w:val="91867C"/>
                        <w:spacing w:val="-1"/>
                        <w:sz w:val="14"/>
                      </w:rPr>
                      <w:t xml:space="preserve"> </w:t>
                    </w:r>
                    <w:r>
                      <w:rPr>
                        <w:color w:val="91867C"/>
                        <w:sz w:val="14"/>
                      </w:rPr>
                      <w:t>prepared</w:t>
                    </w:r>
                    <w:r>
                      <w:rPr>
                        <w:color w:val="91867C"/>
                        <w:spacing w:val="-3"/>
                        <w:sz w:val="14"/>
                      </w:rPr>
                      <w:t xml:space="preserve"> </w:t>
                    </w:r>
                    <w:r>
                      <w:rPr>
                        <w:color w:val="91867C"/>
                        <w:sz w:val="14"/>
                      </w:rPr>
                      <w:t>solely for</w:t>
                    </w:r>
                    <w:r>
                      <w:rPr>
                        <w:color w:val="91867C"/>
                        <w:spacing w:val="-2"/>
                        <w:sz w:val="14"/>
                      </w:rPr>
                      <w:t xml:space="preserve"> </w:t>
                    </w:r>
                    <w:r>
                      <w:rPr>
                        <w:color w:val="91867C"/>
                        <w:sz w:val="14"/>
                      </w:rPr>
                      <w:t>Washoe</w:t>
                    </w:r>
                    <w:r>
                      <w:rPr>
                        <w:color w:val="91867C"/>
                        <w:spacing w:val="-1"/>
                        <w:sz w:val="14"/>
                      </w:rPr>
                      <w:t xml:space="preserve"> </w:t>
                    </w:r>
                    <w:r>
                      <w:rPr>
                        <w:color w:val="91867C"/>
                        <w:sz w:val="14"/>
                      </w:rPr>
                      <w:t>County</w:t>
                    </w:r>
                    <w:r>
                      <w:rPr>
                        <w:color w:val="91867C"/>
                        <w:spacing w:val="-1"/>
                        <w:sz w:val="14"/>
                      </w:rPr>
                      <w:t xml:space="preserve"> </w:t>
                    </w:r>
                    <w:r>
                      <w:rPr>
                        <w:color w:val="91867C"/>
                        <w:sz w:val="14"/>
                      </w:rPr>
                      <w:t>for</w:t>
                    </w:r>
                    <w:r>
                      <w:rPr>
                        <w:color w:val="91867C"/>
                        <w:spacing w:val="-3"/>
                        <w:sz w:val="14"/>
                      </w:rPr>
                      <w:t xml:space="preserve"> </w:t>
                    </w:r>
                    <w:r>
                      <w:rPr>
                        <w:color w:val="91867C"/>
                        <w:sz w:val="14"/>
                      </w:rPr>
                      <w:t>the</w:t>
                    </w:r>
                    <w:r>
                      <w:rPr>
                        <w:color w:val="91867C"/>
                        <w:spacing w:val="-1"/>
                        <w:sz w:val="14"/>
                      </w:rPr>
                      <w:t xml:space="preserve"> </w:t>
                    </w:r>
                    <w:r>
                      <w:rPr>
                        <w:color w:val="91867C"/>
                        <w:sz w:val="14"/>
                      </w:rPr>
                      <w:t>purposes</w:t>
                    </w:r>
                    <w:r>
                      <w:rPr>
                        <w:color w:val="91867C"/>
                        <w:spacing w:val="-1"/>
                        <w:sz w:val="14"/>
                      </w:rPr>
                      <w:t xml:space="preserve"> </w:t>
                    </w:r>
                    <w:r>
                      <w:rPr>
                        <w:color w:val="91867C"/>
                        <w:sz w:val="14"/>
                      </w:rPr>
                      <w:t>described</w:t>
                    </w:r>
                    <w:r>
                      <w:rPr>
                        <w:color w:val="91867C"/>
                        <w:spacing w:val="-1"/>
                        <w:sz w:val="14"/>
                      </w:rPr>
                      <w:t xml:space="preserve"> </w:t>
                    </w:r>
                    <w:r>
                      <w:rPr>
                        <w:color w:val="91867C"/>
                        <w:sz w:val="14"/>
                      </w:rPr>
                      <w:t>herein</w:t>
                    </w:r>
                    <w:r>
                      <w:rPr>
                        <w:color w:val="91867C"/>
                        <w:spacing w:val="-1"/>
                        <w:sz w:val="14"/>
                      </w:rPr>
                      <w:t xml:space="preserve"> </w:t>
                    </w:r>
                    <w:r>
                      <w:rPr>
                        <w:color w:val="91867C"/>
                        <w:sz w:val="14"/>
                      </w:rPr>
                      <w:t>and</w:t>
                    </w:r>
                    <w:r>
                      <w:rPr>
                        <w:color w:val="91867C"/>
                        <w:spacing w:val="-3"/>
                        <w:sz w:val="14"/>
                      </w:rPr>
                      <w:t xml:space="preserve"> </w:t>
                    </w:r>
                    <w:r>
                      <w:rPr>
                        <w:color w:val="91867C"/>
                        <w:sz w:val="14"/>
                      </w:rPr>
                      <w:t>may</w:t>
                    </w:r>
                    <w:r>
                      <w:rPr>
                        <w:color w:val="91867C"/>
                        <w:spacing w:val="-1"/>
                        <w:sz w:val="14"/>
                      </w:rPr>
                      <w:t xml:space="preserve"> </w:t>
                    </w:r>
                    <w:r>
                      <w:rPr>
                        <w:color w:val="91867C"/>
                        <w:sz w:val="14"/>
                      </w:rPr>
                      <w:t>not</w:t>
                    </w:r>
                    <w:r>
                      <w:rPr>
                        <w:color w:val="91867C"/>
                        <w:spacing w:val="-3"/>
                        <w:sz w:val="14"/>
                      </w:rPr>
                      <w:t xml:space="preserve"> </w:t>
                    </w:r>
                    <w:r>
                      <w:rPr>
                        <w:color w:val="91867C"/>
                        <w:sz w:val="14"/>
                      </w:rPr>
                      <w:t>be</w:t>
                    </w:r>
                    <w:r>
                      <w:rPr>
                        <w:color w:val="91867C"/>
                        <w:spacing w:val="-3"/>
                        <w:sz w:val="14"/>
                      </w:rPr>
                      <w:t xml:space="preserve"> </w:t>
                    </w:r>
                    <w:r>
                      <w:rPr>
                        <w:color w:val="91867C"/>
                        <w:sz w:val="14"/>
                      </w:rPr>
                      <w:t>appropriate</w:t>
                    </w:r>
                    <w:r>
                      <w:rPr>
                        <w:color w:val="91867C"/>
                        <w:spacing w:val="-2"/>
                        <w:sz w:val="14"/>
                      </w:rPr>
                      <w:t xml:space="preserve"> </w:t>
                    </w:r>
                    <w:r>
                      <w:rPr>
                        <w:color w:val="91867C"/>
                        <w:sz w:val="14"/>
                      </w:rPr>
                      <w:t>to</w:t>
                    </w:r>
                    <w:r>
                      <w:rPr>
                        <w:color w:val="91867C"/>
                        <w:spacing w:val="-1"/>
                        <w:sz w:val="14"/>
                      </w:rPr>
                      <w:t xml:space="preserve"> </w:t>
                    </w:r>
                    <w:r>
                      <w:rPr>
                        <w:color w:val="91867C"/>
                        <w:sz w:val="14"/>
                      </w:rPr>
                      <w:t>use</w:t>
                    </w:r>
                    <w:r>
                      <w:rPr>
                        <w:color w:val="91867C"/>
                        <w:spacing w:val="-1"/>
                        <w:sz w:val="14"/>
                      </w:rPr>
                      <w:t xml:space="preserve"> </w:t>
                    </w:r>
                    <w:r>
                      <w:rPr>
                        <w:color w:val="91867C"/>
                        <w:sz w:val="14"/>
                      </w:rPr>
                      <w:t>for</w:t>
                    </w:r>
                    <w:r>
                      <w:rPr>
                        <w:color w:val="91867C"/>
                        <w:spacing w:val="-3"/>
                        <w:sz w:val="14"/>
                      </w:rPr>
                      <w:t xml:space="preserve"> </w:t>
                    </w:r>
                    <w:r>
                      <w:rPr>
                        <w:color w:val="91867C"/>
                        <w:sz w:val="14"/>
                      </w:rPr>
                      <w:t>other</w:t>
                    </w:r>
                    <w:r>
                      <w:rPr>
                        <w:color w:val="91867C"/>
                        <w:spacing w:val="-3"/>
                        <w:sz w:val="14"/>
                      </w:rPr>
                      <w:t xml:space="preserve"> </w:t>
                    </w:r>
                    <w:r>
                      <w:rPr>
                        <w:color w:val="91867C"/>
                        <w:sz w:val="14"/>
                      </w:rPr>
                      <w:t>purposes.</w:t>
                    </w:r>
                    <w:r>
                      <w:rPr>
                        <w:color w:val="91867C"/>
                        <w:spacing w:val="40"/>
                        <w:sz w:val="14"/>
                      </w:rPr>
                      <w:t xml:space="preserve"> </w:t>
                    </w:r>
                    <w:r>
                      <w:rPr>
                        <w:color w:val="91867C"/>
                        <w:sz w:val="14"/>
                      </w:rPr>
                      <w:t>Milliman</w:t>
                    </w:r>
                    <w:r>
                      <w:rPr>
                        <w:color w:val="91867C"/>
                        <w:spacing w:val="-4"/>
                        <w:sz w:val="14"/>
                      </w:rPr>
                      <w:t xml:space="preserve"> </w:t>
                    </w:r>
                    <w:r>
                      <w:rPr>
                        <w:color w:val="91867C"/>
                        <w:sz w:val="14"/>
                      </w:rPr>
                      <w:t>does</w:t>
                    </w:r>
                    <w:r>
                      <w:rPr>
                        <w:color w:val="91867C"/>
                        <w:spacing w:val="-5"/>
                        <w:sz w:val="14"/>
                      </w:rPr>
                      <w:t xml:space="preserve"> </w:t>
                    </w:r>
                    <w:r>
                      <w:rPr>
                        <w:color w:val="91867C"/>
                        <w:sz w:val="14"/>
                      </w:rPr>
                      <w:t>not</w:t>
                    </w:r>
                    <w:r>
                      <w:rPr>
                        <w:color w:val="91867C"/>
                        <w:spacing w:val="-6"/>
                        <w:sz w:val="14"/>
                      </w:rPr>
                      <w:t xml:space="preserve"> </w:t>
                    </w:r>
                    <w:r>
                      <w:rPr>
                        <w:color w:val="91867C"/>
                        <w:sz w:val="14"/>
                      </w:rPr>
                      <w:t>intend</w:t>
                    </w:r>
                    <w:r>
                      <w:rPr>
                        <w:color w:val="91867C"/>
                        <w:spacing w:val="-3"/>
                        <w:sz w:val="14"/>
                      </w:rPr>
                      <w:t xml:space="preserve"> </w:t>
                    </w:r>
                    <w:r>
                      <w:rPr>
                        <w:color w:val="91867C"/>
                        <w:sz w:val="14"/>
                      </w:rPr>
                      <w:t>to</w:t>
                    </w:r>
                    <w:r>
                      <w:rPr>
                        <w:color w:val="91867C"/>
                        <w:spacing w:val="-4"/>
                        <w:sz w:val="14"/>
                      </w:rPr>
                      <w:t xml:space="preserve"> </w:t>
                    </w:r>
                    <w:r>
                      <w:rPr>
                        <w:color w:val="91867C"/>
                        <w:sz w:val="14"/>
                      </w:rPr>
                      <w:t>benefit</w:t>
                    </w:r>
                    <w:r>
                      <w:rPr>
                        <w:color w:val="91867C"/>
                        <w:spacing w:val="-4"/>
                        <w:sz w:val="14"/>
                      </w:rPr>
                      <w:t xml:space="preserve"> </w:t>
                    </w:r>
                    <w:r>
                      <w:rPr>
                        <w:color w:val="91867C"/>
                        <w:sz w:val="14"/>
                      </w:rPr>
                      <w:t>and</w:t>
                    </w:r>
                    <w:r>
                      <w:rPr>
                        <w:color w:val="91867C"/>
                        <w:spacing w:val="-3"/>
                        <w:sz w:val="14"/>
                      </w:rPr>
                      <w:t xml:space="preserve"> </w:t>
                    </w:r>
                    <w:r>
                      <w:rPr>
                        <w:color w:val="91867C"/>
                        <w:sz w:val="14"/>
                      </w:rPr>
                      <w:t>assumes</w:t>
                    </w:r>
                    <w:r>
                      <w:rPr>
                        <w:color w:val="91867C"/>
                        <w:spacing w:val="-3"/>
                        <w:sz w:val="14"/>
                      </w:rPr>
                      <w:t xml:space="preserve"> </w:t>
                    </w:r>
                    <w:r>
                      <w:rPr>
                        <w:color w:val="91867C"/>
                        <w:sz w:val="14"/>
                      </w:rPr>
                      <w:t>no</w:t>
                    </w:r>
                    <w:r>
                      <w:rPr>
                        <w:color w:val="91867C"/>
                        <w:spacing w:val="-5"/>
                        <w:sz w:val="14"/>
                      </w:rPr>
                      <w:t xml:space="preserve"> </w:t>
                    </w:r>
                    <w:r>
                      <w:rPr>
                        <w:color w:val="91867C"/>
                        <w:sz w:val="14"/>
                      </w:rPr>
                      <w:t>duty</w:t>
                    </w:r>
                    <w:r>
                      <w:rPr>
                        <w:color w:val="91867C"/>
                        <w:spacing w:val="-4"/>
                        <w:sz w:val="14"/>
                      </w:rPr>
                      <w:t xml:space="preserve"> </w:t>
                    </w:r>
                    <w:r>
                      <w:rPr>
                        <w:color w:val="91867C"/>
                        <w:sz w:val="14"/>
                      </w:rPr>
                      <w:t>or</w:t>
                    </w:r>
                    <w:r>
                      <w:rPr>
                        <w:color w:val="91867C"/>
                        <w:spacing w:val="-5"/>
                        <w:sz w:val="14"/>
                      </w:rPr>
                      <w:t xml:space="preserve"> </w:t>
                    </w:r>
                    <w:r>
                      <w:rPr>
                        <w:color w:val="91867C"/>
                        <w:sz w:val="14"/>
                      </w:rPr>
                      <w:t>liability</w:t>
                    </w:r>
                    <w:r>
                      <w:rPr>
                        <w:color w:val="91867C"/>
                        <w:spacing w:val="-3"/>
                        <w:sz w:val="14"/>
                      </w:rPr>
                      <w:t xml:space="preserve"> </w:t>
                    </w:r>
                    <w:r>
                      <w:rPr>
                        <w:color w:val="91867C"/>
                        <w:sz w:val="14"/>
                      </w:rPr>
                      <w:t>to</w:t>
                    </w:r>
                    <w:r>
                      <w:rPr>
                        <w:color w:val="91867C"/>
                        <w:spacing w:val="-3"/>
                        <w:sz w:val="14"/>
                      </w:rPr>
                      <w:t xml:space="preserve"> </w:t>
                    </w:r>
                    <w:r>
                      <w:rPr>
                        <w:color w:val="91867C"/>
                        <w:sz w:val="14"/>
                      </w:rPr>
                      <w:t>other</w:t>
                    </w:r>
                    <w:r>
                      <w:rPr>
                        <w:color w:val="91867C"/>
                        <w:spacing w:val="-4"/>
                        <w:sz w:val="14"/>
                      </w:rPr>
                      <w:t xml:space="preserve"> </w:t>
                    </w:r>
                    <w:r>
                      <w:rPr>
                        <w:color w:val="91867C"/>
                        <w:sz w:val="14"/>
                      </w:rPr>
                      <w:t>parties</w:t>
                    </w:r>
                    <w:r>
                      <w:rPr>
                        <w:color w:val="91867C"/>
                        <w:spacing w:val="-5"/>
                        <w:sz w:val="14"/>
                      </w:rPr>
                      <w:t xml:space="preserve"> </w:t>
                    </w:r>
                    <w:r>
                      <w:rPr>
                        <w:color w:val="91867C"/>
                        <w:sz w:val="14"/>
                      </w:rPr>
                      <w:t>who</w:t>
                    </w:r>
                    <w:r>
                      <w:rPr>
                        <w:color w:val="91867C"/>
                        <w:spacing w:val="-3"/>
                        <w:sz w:val="14"/>
                      </w:rPr>
                      <w:t xml:space="preserve"> </w:t>
                    </w:r>
                    <w:r>
                      <w:rPr>
                        <w:color w:val="91867C"/>
                        <w:sz w:val="14"/>
                      </w:rPr>
                      <w:t>receive</w:t>
                    </w:r>
                    <w:r>
                      <w:rPr>
                        <w:color w:val="91867C"/>
                        <w:spacing w:val="-4"/>
                        <w:sz w:val="14"/>
                      </w:rPr>
                      <w:t xml:space="preserve"> </w:t>
                    </w:r>
                    <w:r>
                      <w:rPr>
                        <w:color w:val="91867C"/>
                        <w:sz w:val="14"/>
                      </w:rPr>
                      <w:t>this</w:t>
                    </w:r>
                    <w:r>
                      <w:rPr>
                        <w:color w:val="91867C"/>
                        <w:spacing w:val="-3"/>
                        <w:sz w:val="14"/>
                      </w:rPr>
                      <w:t xml:space="preserve"> </w:t>
                    </w:r>
                    <w:r>
                      <w:rPr>
                        <w:color w:val="91867C"/>
                        <w:sz w:val="14"/>
                      </w:rPr>
                      <w:t>work.</w:t>
                    </w:r>
                    <w:r>
                      <w:rPr>
                        <w:color w:val="91867C"/>
                        <w:spacing w:val="-3"/>
                        <w:sz w:val="14"/>
                      </w:rPr>
                      <w:t xml:space="preserve"> </w:t>
                    </w:r>
                    <w:r>
                      <w:rPr>
                        <w:color w:val="91867C"/>
                        <w:sz w:val="14"/>
                      </w:rPr>
                      <w:t>Milliman</w:t>
                    </w:r>
                    <w:r>
                      <w:rPr>
                        <w:color w:val="91867C"/>
                        <w:spacing w:val="-3"/>
                        <w:sz w:val="14"/>
                      </w:rPr>
                      <w:t xml:space="preserve"> </w:t>
                    </w:r>
                    <w:r>
                      <w:rPr>
                        <w:color w:val="91867C"/>
                        <w:sz w:val="14"/>
                      </w:rPr>
                      <w:t>recommends</w:t>
                    </w:r>
                    <w:r>
                      <w:rPr>
                        <w:color w:val="91867C"/>
                        <w:spacing w:val="-4"/>
                        <w:sz w:val="14"/>
                      </w:rPr>
                      <w:t xml:space="preserve"> </w:t>
                    </w:r>
                    <w:r>
                      <w:rPr>
                        <w:color w:val="91867C"/>
                        <w:sz w:val="14"/>
                      </w:rPr>
                      <w:t>that</w:t>
                    </w:r>
                    <w:r>
                      <w:rPr>
                        <w:color w:val="91867C"/>
                        <w:spacing w:val="-5"/>
                        <w:sz w:val="14"/>
                      </w:rPr>
                      <w:t xml:space="preserve"> </w:t>
                    </w:r>
                    <w:r>
                      <w:rPr>
                        <w:color w:val="91867C"/>
                        <w:sz w:val="14"/>
                      </w:rPr>
                      <w:t>third</w:t>
                    </w:r>
                    <w:r>
                      <w:rPr>
                        <w:color w:val="91867C"/>
                        <w:spacing w:val="-4"/>
                        <w:sz w:val="14"/>
                      </w:rPr>
                      <w:t xml:space="preserve"> </w:t>
                    </w:r>
                    <w:r>
                      <w:rPr>
                        <w:color w:val="91867C"/>
                        <w:sz w:val="14"/>
                      </w:rPr>
                      <w:t>parties</w:t>
                    </w:r>
                    <w:r>
                      <w:rPr>
                        <w:color w:val="91867C"/>
                        <w:spacing w:val="-5"/>
                        <w:sz w:val="14"/>
                      </w:rPr>
                      <w:t xml:space="preserve"> be</w:t>
                    </w:r>
                  </w:p>
                </w:txbxContent>
              </v:textbox>
              <w10:wrap anchorx="page" anchory="page"/>
            </v:shape>
          </w:pict>
        </mc:Fallback>
      </mc:AlternateContent>
    </w:r>
    <w:r>
      <w:rPr>
        <w:noProof/>
      </w:rPr>
      <mc:AlternateContent>
        <mc:Choice Requires="wps">
          <w:drawing>
            <wp:anchor distT="0" distB="0" distL="0" distR="0" simplePos="0" relativeHeight="477546496" behindDoc="1" locked="0" layoutInCell="1" allowOverlap="1" wp14:anchorId="4D12673D" wp14:editId="560F6AF2">
              <wp:simplePos x="0" y="0"/>
              <wp:positionH relativeFrom="page">
                <wp:posOffset>1985517</wp:posOffset>
              </wp:positionH>
              <wp:positionV relativeFrom="page">
                <wp:posOffset>9534389</wp:posOffset>
              </wp:positionV>
              <wp:extent cx="3799204" cy="124460"/>
              <wp:effectExtent l="0" t="0" r="0" b="0"/>
              <wp:wrapNone/>
              <wp:docPr id="692" name="Text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9204" cy="124460"/>
                      </a:xfrm>
                      <a:prstGeom prst="rect">
                        <a:avLst/>
                      </a:prstGeom>
                    </wps:spPr>
                    <wps:txbx>
                      <w:txbxContent>
                        <w:p w14:paraId="47EB3954" w14:textId="77777777" w:rsidR="00774B71" w:rsidRDefault="00000000">
                          <w:pPr>
                            <w:spacing w:before="14"/>
                            <w:ind w:left="20"/>
                            <w:rPr>
                              <w:sz w:val="14"/>
                            </w:rPr>
                          </w:pPr>
                          <w:r>
                            <w:rPr>
                              <w:color w:val="91867C"/>
                              <w:sz w:val="14"/>
                            </w:rPr>
                            <w:t>aided</w:t>
                          </w:r>
                          <w:r>
                            <w:rPr>
                              <w:color w:val="91867C"/>
                              <w:spacing w:val="-7"/>
                              <w:sz w:val="14"/>
                            </w:rPr>
                            <w:t xml:space="preserve"> </w:t>
                          </w:r>
                          <w:r>
                            <w:rPr>
                              <w:color w:val="91867C"/>
                              <w:sz w:val="14"/>
                            </w:rPr>
                            <w:t>by</w:t>
                          </w:r>
                          <w:r>
                            <w:rPr>
                              <w:color w:val="91867C"/>
                              <w:spacing w:val="-6"/>
                              <w:sz w:val="14"/>
                            </w:rPr>
                            <w:t xml:space="preserve"> </w:t>
                          </w:r>
                          <w:r>
                            <w:rPr>
                              <w:color w:val="91867C"/>
                              <w:sz w:val="14"/>
                            </w:rPr>
                            <w:t>their</w:t>
                          </w:r>
                          <w:r>
                            <w:rPr>
                              <w:color w:val="91867C"/>
                              <w:spacing w:val="-4"/>
                              <w:sz w:val="14"/>
                            </w:rPr>
                            <w:t xml:space="preserve"> </w:t>
                          </w:r>
                          <w:r>
                            <w:rPr>
                              <w:color w:val="91867C"/>
                              <w:sz w:val="14"/>
                            </w:rPr>
                            <w:t>own</w:t>
                          </w:r>
                          <w:r>
                            <w:rPr>
                              <w:color w:val="91867C"/>
                              <w:spacing w:val="-5"/>
                              <w:sz w:val="14"/>
                            </w:rPr>
                            <w:t xml:space="preserve"> </w:t>
                          </w:r>
                          <w:r>
                            <w:rPr>
                              <w:color w:val="91867C"/>
                              <w:sz w:val="14"/>
                            </w:rPr>
                            <w:t>actuary</w:t>
                          </w:r>
                          <w:r>
                            <w:rPr>
                              <w:color w:val="91867C"/>
                              <w:spacing w:val="-4"/>
                              <w:sz w:val="14"/>
                            </w:rPr>
                            <w:t xml:space="preserve"> </w:t>
                          </w:r>
                          <w:r>
                            <w:rPr>
                              <w:color w:val="91867C"/>
                              <w:sz w:val="14"/>
                            </w:rPr>
                            <w:t>or</w:t>
                          </w:r>
                          <w:r>
                            <w:rPr>
                              <w:color w:val="91867C"/>
                              <w:spacing w:val="-4"/>
                              <w:sz w:val="14"/>
                            </w:rPr>
                            <w:t xml:space="preserve"> </w:t>
                          </w:r>
                          <w:r>
                            <w:rPr>
                              <w:color w:val="91867C"/>
                              <w:sz w:val="14"/>
                            </w:rPr>
                            <w:t>other</w:t>
                          </w:r>
                          <w:r>
                            <w:rPr>
                              <w:color w:val="91867C"/>
                              <w:spacing w:val="-5"/>
                              <w:sz w:val="14"/>
                            </w:rPr>
                            <w:t xml:space="preserve"> </w:t>
                          </w:r>
                          <w:r>
                            <w:rPr>
                              <w:color w:val="91867C"/>
                              <w:sz w:val="14"/>
                            </w:rPr>
                            <w:t>qualified</w:t>
                          </w:r>
                          <w:r>
                            <w:rPr>
                              <w:color w:val="91867C"/>
                              <w:spacing w:val="-4"/>
                              <w:sz w:val="14"/>
                            </w:rPr>
                            <w:t xml:space="preserve"> </w:t>
                          </w:r>
                          <w:r>
                            <w:rPr>
                              <w:color w:val="91867C"/>
                              <w:sz w:val="14"/>
                            </w:rPr>
                            <w:t>professional</w:t>
                          </w:r>
                          <w:r>
                            <w:rPr>
                              <w:color w:val="91867C"/>
                              <w:spacing w:val="-6"/>
                              <w:sz w:val="14"/>
                            </w:rPr>
                            <w:t xml:space="preserve"> </w:t>
                          </w:r>
                          <w:r>
                            <w:rPr>
                              <w:color w:val="91867C"/>
                              <w:sz w:val="14"/>
                            </w:rPr>
                            <w:t>when</w:t>
                          </w:r>
                          <w:r>
                            <w:rPr>
                              <w:color w:val="91867C"/>
                              <w:spacing w:val="-5"/>
                              <w:sz w:val="14"/>
                            </w:rPr>
                            <w:t xml:space="preserve"> </w:t>
                          </w:r>
                          <w:r>
                            <w:rPr>
                              <w:color w:val="91867C"/>
                              <w:sz w:val="14"/>
                            </w:rPr>
                            <w:t>reviewing</w:t>
                          </w:r>
                          <w:r>
                            <w:rPr>
                              <w:color w:val="91867C"/>
                              <w:spacing w:val="-4"/>
                              <w:sz w:val="14"/>
                            </w:rPr>
                            <w:t xml:space="preserve"> </w:t>
                          </w:r>
                          <w:r>
                            <w:rPr>
                              <w:color w:val="91867C"/>
                              <w:sz w:val="14"/>
                            </w:rPr>
                            <w:t>Milliman</w:t>
                          </w:r>
                          <w:r>
                            <w:rPr>
                              <w:color w:val="91867C"/>
                              <w:spacing w:val="-6"/>
                              <w:sz w:val="14"/>
                            </w:rPr>
                            <w:t xml:space="preserve"> </w:t>
                          </w:r>
                          <w:r>
                            <w:rPr>
                              <w:color w:val="91867C"/>
                              <w:sz w:val="14"/>
                            </w:rPr>
                            <w:t>work</w:t>
                          </w:r>
                          <w:r>
                            <w:rPr>
                              <w:color w:val="91867C"/>
                              <w:spacing w:val="-5"/>
                              <w:sz w:val="14"/>
                            </w:rPr>
                            <w:t xml:space="preserve"> </w:t>
                          </w:r>
                          <w:r>
                            <w:rPr>
                              <w:color w:val="91867C"/>
                              <w:spacing w:val="-2"/>
                              <w:sz w:val="14"/>
                            </w:rPr>
                            <w:t>product.</w:t>
                          </w:r>
                        </w:p>
                      </w:txbxContent>
                    </wps:txbx>
                    <wps:bodyPr wrap="square" lIns="0" tIns="0" rIns="0" bIns="0" rtlCol="0">
                      <a:noAutofit/>
                    </wps:bodyPr>
                  </wps:wsp>
                </a:graphicData>
              </a:graphic>
            </wp:anchor>
          </w:drawing>
        </mc:Choice>
        <mc:Fallback>
          <w:pict>
            <v:shape w14:anchorId="4D12673D" id="Textbox 692" o:spid="_x0000_s1194" type="#_x0000_t202" style="position:absolute;margin-left:156.35pt;margin-top:750.75pt;width:299.15pt;height:9.8pt;z-index:-2576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" filled="f" stroked="f">
              <v:textbox inset="0,0,0,0">
                <w:txbxContent>
                  <w:p w14:paraId="47EB3954" w14:textId="77777777" w:rsidR="00774B71" w:rsidRDefault="00000000">
                    <w:pPr>
                      <w:spacing w:before="14"/>
                      <w:ind w:left="20"/>
                      <w:rPr>
                        <w:sz w:val="14"/>
                      </w:rPr>
                    </w:pPr>
                    <w:r>
                      <w:rPr>
                        <w:color w:val="91867C"/>
                        <w:sz w:val="14"/>
                      </w:rPr>
                      <w:t>aided</w:t>
                    </w:r>
                    <w:r>
                      <w:rPr>
                        <w:color w:val="91867C"/>
                        <w:spacing w:val="-7"/>
                        <w:sz w:val="14"/>
                      </w:rPr>
                      <w:t xml:space="preserve"> </w:t>
                    </w:r>
                    <w:r>
                      <w:rPr>
                        <w:color w:val="91867C"/>
                        <w:sz w:val="14"/>
                      </w:rPr>
                      <w:t>by</w:t>
                    </w:r>
                    <w:r>
                      <w:rPr>
                        <w:color w:val="91867C"/>
                        <w:spacing w:val="-6"/>
                        <w:sz w:val="14"/>
                      </w:rPr>
                      <w:t xml:space="preserve"> </w:t>
                    </w:r>
                    <w:r>
                      <w:rPr>
                        <w:color w:val="91867C"/>
                        <w:sz w:val="14"/>
                      </w:rPr>
                      <w:t>their</w:t>
                    </w:r>
                    <w:r>
                      <w:rPr>
                        <w:color w:val="91867C"/>
                        <w:spacing w:val="-4"/>
                        <w:sz w:val="14"/>
                      </w:rPr>
                      <w:t xml:space="preserve"> </w:t>
                    </w:r>
                    <w:r>
                      <w:rPr>
                        <w:color w:val="91867C"/>
                        <w:sz w:val="14"/>
                      </w:rPr>
                      <w:t>own</w:t>
                    </w:r>
                    <w:r>
                      <w:rPr>
                        <w:color w:val="91867C"/>
                        <w:spacing w:val="-5"/>
                        <w:sz w:val="14"/>
                      </w:rPr>
                      <w:t xml:space="preserve"> </w:t>
                    </w:r>
                    <w:r>
                      <w:rPr>
                        <w:color w:val="91867C"/>
                        <w:sz w:val="14"/>
                      </w:rPr>
                      <w:t>actuary</w:t>
                    </w:r>
                    <w:r>
                      <w:rPr>
                        <w:color w:val="91867C"/>
                        <w:spacing w:val="-4"/>
                        <w:sz w:val="14"/>
                      </w:rPr>
                      <w:t xml:space="preserve"> </w:t>
                    </w:r>
                    <w:r>
                      <w:rPr>
                        <w:color w:val="91867C"/>
                        <w:sz w:val="14"/>
                      </w:rPr>
                      <w:t>or</w:t>
                    </w:r>
                    <w:r>
                      <w:rPr>
                        <w:color w:val="91867C"/>
                        <w:spacing w:val="-4"/>
                        <w:sz w:val="14"/>
                      </w:rPr>
                      <w:t xml:space="preserve"> </w:t>
                    </w:r>
                    <w:r>
                      <w:rPr>
                        <w:color w:val="91867C"/>
                        <w:sz w:val="14"/>
                      </w:rPr>
                      <w:t>other</w:t>
                    </w:r>
                    <w:r>
                      <w:rPr>
                        <w:color w:val="91867C"/>
                        <w:spacing w:val="-5"/>
                        <w:sz w:val="14"/>
                      </w:rPr>
                      <w:t xml:space="preserve"> </w:t>
                    </w:r>
                    <w:r>
                      <w:rPr>
                        <w:color w:val="91867C"/>
                        <w:sz w:val="14"/>
                      </w:rPr>
                      <w:t>qualified</w:t>
                    </w:r>
                    <w:r>
                      <w:rPr>
                        <w:color w:val="91867C"/>
                        <w:spacing w:val="-4"/>
                        <w:sz w:val="14"/>
                      </w:rPr>
                      <w:t xml:space="preserve"> </w:t>
                    </w:r>
                    <w:r>
                      <w:rPr>
                        <w:color w:val="91867C"/>
                        <w:sz w:val="14"/>
                      </w:rPr>
                      <w:t>professional</w:t>
                    </w:r>
                    <w:r>
                      <w:rPr>
                        <w:color w:val="91867C"/>
                        <w:spacing w:val="-6"/>
                        <w:sz w:val="14"/>
                      </w:rPr>
                      <w:t xml:space="preserve"> </w:t>
                    </w:r>
                    <w:r>
                      <w:rPr>
                        <w:color w:val="91867C"/>
                        <w:sz w:val="14"/>
                      </w:rPr>
                      <w:t>when</w:t>
                    </w:r>
                    <w:r>
                      <w:rPr>
                        <w:color w:val="91867C"/>
                        <w:spacing w:val="-5"/>
                        <w:sz w:val="14"/>
                      </w:rPr>
                      <w:t xml:space="preserve"> </w:t>
                    </w:r>
                    <w:r>
                      <w:rPr>
                        <w:color w:val="91867C"/>
                        <w:sz w:val="14"/>
                      </w:rPr>
                      <w:t>reviewing</w:t>
                    </w:r>
                    <w:r>
                      <w:rPr>
                        <w:color w:val="91867C"/>
                        <w:spacing w:val="-4"/>
                        <w:sz w:val="14"/>
                      </w:rPr>
                      <w:t xml:space="preserve"> </w:t>
                    </w:r>
                    <w:r>
                      <w:rPr>
                        <w:color w:val="91867C"/>
                        <w:sz w:val="14"/>
                      </w:rPr>
                      <w:t>Milliman</w:t>
                    </w:r>
                    <w:r>
                      <w:rPr>
                        <w:color w:val="91867C"/>
                        <w:spacing w:val="-6"/>
                        <w:sz w:val="14"/>
                      </w:rPr>
                      <w:t xml:space="preserve"> </w:t>
                    </w:r>
                    <w:r>
                      <w:rPr>
                        <w:color w:val="91867C"/>
                        <w:sz w:val="14"/>
                      </w:rPr>
                      <w:t>work</w:t>
                    </w:r>
                    <w:r>
                      <w:rPr>
                        <w:color w:val="91867C"/>
                        <w:spacing w:val="-5"/>
                        <w:sz w:val="14"/>
                      </w:rPr>
                      <w:t xml:space="preserve"> </w:t>
                    </w:r>
                    <w:r>
                      <w:rPr>
                        <w:color w:val="91867C"/>
                        <w:spacing w:val="-2"/>
                        <w:sz w:val="14"/>
                      </w:rPr>
                      <w:t>product.</w:t>
                    </w:r>
                  </w:p>
                </w:txbxContent>
              </v:textbox>
              <w10:wrap anchorx="page" anchory="page"/>
            </v:shape>
          </w:pict>
        </mc:Fallback>
      </mc:AlternateContent>
    </w:r>
    <w:r>
      <w:rPr>
        <w:noProof/>
      </w:rPr>
      <mc:AlternateContent>
        <mc:Choice Requires="wps">
          <w:drawing>
            <wp:anchor distT="0" distB="0" distL="0" distR="0" simplePos="0" relativeHeight="477547008" behindDoc="1" locked="0" layoutInCell="1" allowOverlap="1" wp14:anchorId="2886B350" wp14:editId="5299BF08">
              <wp:simplePos x="0" y="0"/>
              <wp:positionH relativeFrom="page">
                <wp:posOffset>6156070</wp:posOffset>
              </wp:positionH>
              <wp:positionV relativeFrom="page">
                <wp:posOffset>9586897</wp:posOffset>
              </wp:positionV>
              <wp:extent cx="715010" cy="139065"/>
              <wp:effectExtent l="0" t="0" r="0" b="0"/>
              <wp:wrapNone/>
              <wp:docPr id="693" name="Text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63B3EF19" w14:textId="77777777" w:rsidR="00774B71" w:rsidRDefault="00000000">
                          <w:pPr>
                            <w:spacing w:before="14"/>
                            <w:ind w:left="20"/>
                            <w:rPr>
                              <w:b/>
                              <w:sz w:val="16"/>
                            </w:rPr>
                          </w:pPr>
                          <w:r>
                            <w:rPr>
                              <w:b/>
                              <w:sz w:val="16"/>
                            </w:rPr>
                            <w:t>Page</w:t>
                          </w:r>
                          <w:r>
                            <w:rPr>
                              <w:b/>
                              <w:spacing w:val="-11"/>
                              <w:sz w:val="16"/>
                            </w:rPr>
                            <w:t xml:space="preserve"> </w:t>
                          </w:r>
                          <w:r>
                            <w:rPr>
                              <w:b/>
                              <w:sz w:val="16"/>
                            </w:rPr>
                            <w:t>59</w:t>
                          </w:r>
                          <w:r>
                            <w:rPr>
                              <w:b/>
                              <w:spacing w:val="-10"/>
                              <w:sz w:val="16"/>
                            </w:rPr>
                            <w:t xml:space="preserve"> </w:t>
                          </w:r>
                          <w:r>
                            <w:rPr>
                              <w:b/>
                              <w:sz w:val="16"/>
                            </w:rPr>
                            <w:t>of</w:t>
                          </w:r>
                          <w:r>
                            <w:rPr>
                              <w:b/>
                              <w:spacing w:val="-11"/>
                              <w:sz w:val="16"/>
                            </w:rPr>
                            <w:t xml:space="preserve"> </w:t>
                          </w:r>
                          <w:r>
                            <w:rPr>
                              <w:b/>
                              <w:spacing w:val="-5"/>
                              <w:sz w:val="16"/>
                            </w:rPr>
                            <w:t>127</w:t>
                          </w:r>
                        </w:p>
                      </w:txbxContent>
                    </wps:txbx>
                    <wps:bodyPr wrap="square" lIns="0" tIns="0" rIns="0" bIns="0" rtlCol="0">
                      <a:noAutofit/>
                    </wps:bodyPr>
                  </wps:wsp>
                </a:graphicData>
              </a:graphic>
            </wp:anchor>
          </w:drawing>
        </mc:Choice>
        <mc:Fallback>
          <w:pict>
            <v:shape w14:anchorId="2886B350" id="Textbox 693" o:spid="_x0000_s1195" type="#_x0000_t202" style="position:absolute;margin-left:484.75pt;margin-top:754.85pt;width:56.3pt;height:10.95pt;z-index:-2576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" filled="f" stroked="f">
              <v:textbox inset="0,0,0,0">
                <w:txbxContent>
                  <w:p w14:paraId="63B3EF19" w14:textId="77777777" w:rsidR="00774B71" w:rsidRDefault="00000000">
                    <w:pPr>
                      <w:spacing w:before="14"/>
                      <w:ind w:left="20"/>
                      <w:rPr>
                        <w:b/>
                        <w:sz w:val="16"/>
                      </w:rPr>
                    </w:pPr>
                    <w:r>
                      <w:rPr>
                        <w:b/>
                        <w:sz w:val="16"/>
                      </w:rPr>
                      <w:t>Page</w:t>
                    </w:r>
                    <w:r>
                      <w:rPr>
                        <w:b/>
                        <w:spacing w:val="-11"/>
                        <w:sz w:val="16"/>
                      </w:rPr>
                      <w:t xml:space="preserve"> </w:t>
                    </w:r>
                    <w:r>
                      <w:rPr>
                        <w:b/>
                        <w:sz w:val="16"/>
                      </w:rPr>
                      <w:t>59</w:t>
                    </w:r>
                    <w:r>
                      <w:rPr>
                        <w:b/>
                        <w:spacing w:val="-10"/>
                        <w:sz w:val="16"/>
                      </w:rPr>
                      <w:t xml:space="preserve"> </w:t>
                    </w:r>
                    <w:r>
                      <w:rPr>
                        <w:b/>
                        <w:sz w:val="16"/>
                      </w:rPr>
                      <w:t>of</w:t>
                    </w:r>
                    <w:r>
                      <w:rPr>
                        <w:b/>
                        <w:spacing w:val="-11"/>
                        <w:sz w:val="16"/>
                      </w:rPr>
                      <w:t xml:space="preserve"> </w:t>
                    </w:r>
                    <w:r>
                      <w:rPr>
                        <w:b/>
                        <w:spacing w:val="-5"/>
                        <w:sz w:val="16"/>
                      </w:rPr>
                      <w:t>127</w:t>
                    </w:r>
                  </w:p>
                </w:txbxContent>
              </v:textbox>
              <w10:wrap anchorx="page" anchory="page"/>
            </v:shape>
          </w:pict>
        </mc:Fallback>
      </mc:AlternateContent>
    </w:r>
    <w:r>
      <w:rPr>
        <w:noProof/>
      </w:rPr>
      <mc:AlternateContent>
        <mc:Choice Requires="wps">
          <w:drawing>
            <wp:anchor distT="0" distB="0" distL="0" distR="0" simplePos="0" relativeHeight="477547520" behindDoc="1" locked="0" layoutInCell="1" allowOverlap="1" wp14:anchorId="6F426DDF" wp14:editId="627DE74A">
              <wp:simplePos x="0" y="0"/>
              <wp:positionH relativeFrom="page">
                <wp:posOffset>7140956</wp:posOffset>
              </wp:positionH>
              <wp:positionV relativeFrom="page">
                <wp:posOffset>9674597</wp:posOffset>
              </wp:positionV>
              <wp:extent cx="74930" cy="124460"/>
              <wp:effectExtent l="0" t="0" r="0" b="0"/>
              <wp:wrapNone/>
              <wp:docPr id="694" name="Text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 cy="124460"/>
                      </a:xfrm>
                      <a:prstGeom prst="rect">
                        <a:avLst/>
                      </a:prstGeom>
                    </wps:spPr>
                    <wps:txbx>
                      <w:txbxContent>
                        <w:p w14:paraId="5897E1DC" w14:textId="77777777" w:rsidR="00774B71" w:rsidRDefault="00000000">
                          <w:pPr>
                            <w:spacing w:before="14"/>
                            <w:ind w:left="20"/>
                            <w:rPr>
                              <w:sz w:val="14"/>
                            </w:rPr>
                          </w:pPr>
                          <w:r>
                            <w:rPr>
                              <w:spacing w:val="-10"/>
                              <w:sz w:val="14"/>
                            </w:rPr>
                            <w:t>1</w:t>
                          </w:r>
                        </w:p>
                      </w:txbxContent>
                    </wps:txbx>
                    <wps:bodyPr wrap="square" lIns="0" tIns="0" rIns="0" bIns="0" rtlCol="0">
                      <a:noAutofit/>
                    </wps:bodyPr>
                  </wps:wsp>
                </a:graphicData>
              </a:graphic>
            </wp:anchor>
          </w:drawing>
        </mc:Choice>
        <mc:Fallback>
          <w:pict>
            <v:shape w14:anchorId="6F426DDF" id="Textbox 694" o:spid="_x0000_s1196" type="#_x0000_t202" style="position:absolute;margin-left:562.3pt;margin-top:761.8pt;width:5.9pt;height:9.8pt;z-index:-2576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" filled="f" stroked="f">
              <v:textbox inset="0,0,0,0">
                <w:txbxContent>
                  <w:p w14:paraId="5897E1DC" w14:textId="77777777" w:rsidR="00774B71" w:rsidRDefault="00000000">
                    <w:pPr>
                      <w:spacing w:before="14"/>
                      <w:ind w:left="20"/>
                      <w:rPr>
                        <w:sz w:val="14"/>
                      </w:rPr>
                    </w:pPr>
                    <w:r>
                      <w:rPr>
                        <w:spacing w:val="-10"/>
                        <w:sz w:val="14"/>
                      </w:rPr>
                      <w:t>1</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CB496" w14:textId="77777777" w:rsidR="00774B71" w:rsidRDefault="00000000">
    <w:pPr>
      <w:pStyle w:val="BodyText"/>
      <w:spacing w:line="14" w:lineRule="auto"/>
      <w:rPr>
        <w:sz w:val="20"/>
      </w:rPr>
    </w:pPr>
    <w:r>
      <w:rPr>
        <w:noProof/>
      </w:rPr>
      <mc:AlternateContent>
        <mc:Choice Requires="wps">
          <w:drawing>
            <wp:anchor distT="0" distB="0" distL="0" distR="0" simplePos="0" relativeHeight="477549568" behindDoc="1" locked="0" layoutInCell="1" allowOverlap="1" wp14:anchorId="098582C2" wp14:editId="39ED4B46">
              <wp:simplePos x="0" y="0"/>
              <wp:positionH relativeFrom="page">
                <wp:posOffset>575944</wp:posOffset>
              </wp:positionH>
              <wp:positionV relativeFrom="page">
                <wp:posOffset>9004300</wp:posOffset>
              </wp:positionV>
              <wp:extent cx="6629400" cy="1270"/>
              <wp:effectExtent l="0" t="0" r="0" b="0"/>
              <wp:wrapNone/>
              <wp:docPr id="698" name="Graphic 6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70"/>
                      </a:xfrm>
                      <a:custGeom>
                        <a:avLst/>
                        <a:gdLst/>
                        <a:ahLst/>
                        <a:cxnLst/>
                        <a:rect l="l" t="t" r="r" b="b"/>
                        <a:pathLst>
                          <a:path w="6629400">
                            <a:moveTo>
                              <a:pt x="0" y="0"/>
                            </a:moveTo>
                            <a:lnTo>
                              <a:pt x="6629400" y="0"/>
                            </a:lnTo>
                          </a:path>
                        </a:pathLst>
                      </a:custGeom>
                      <a:ln w="9525">
                        <a:solidFill>
                          <a:srgbClr val="91867C"/>
                        </a:solidFill>
                        <a:prstDash val="solid"/>
                      </a:ln>
                    </wps:spPr>
                    <wps:bodyPr wrap="square" lIns="0" tIns="0" rIns="0" bIns="0" rtlCol="0">
                      <a:prstTxWarp prst="textNoShape">
                        <a:avLst/>
                      </a:prstTxWarp>
                      <a:noAutofit/>
                    </wps:bodyPr>
                  </wps:wsp>
                </a:graphicData>
              </a:graphic>
            </wp:anchor>
          </w:drawing>
        </mc:Choice>
        <mc:Fallback>
          <w:pict>
            <v:shape w14:anchorId="1C0206EC" id="Graphic 698" o:spid="_x0000_s1026" alt="&quot;&quot;" style="position:absolute;margin-left:45.35pt;margin-top:709pt;width:522pt;height:.1pt;z-index:-25766912;visibility:visible;mso-wrap-style:square;mso-wrap-distance-left:0;mso-wrap-distance-top:0;mso-wrap-distance-right:0;mso-wrap-distance-bottom:0;mso-position-horizontal:absolute;mso-position-horizontal-relative:page;mso-position-vertical:absolute;mso-position-vertical-relative:page;v-text-anchor:top" coordsize="662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" path="m,l6629400,e" filled="f" strokecolor="#91867c">
              <v:path arrowok="t"/>
              <w10:wrap anchorx="page" anchory="page"/>
            </v:shape>
          </w:pict>
        </mc:Fallback>
      </mc:AlternateContent>
    </w:r>
    <w:r>
      <w:rPr>
        <w:noProof/>
      </w:rPr>
      <mc:AlternateContent>
        <mc:Choice Requires="wps">
          <w:drawing>
            <wp:anchor distT="0" distB="0" distL="0" distR="0" simplePos="0" relativeHeight="477550080" behindDoc="1" locked="0" layoutInCell="1" allowOverlap="1" wp14:anchorId="35B6A1D2" wp14:editId="3A6AD280">
              <wp:simplePos x="0" y="0"/>
              <wp:positionH relativeFrom="page">
                <wp:posOffset>558800</wp:posOffset>
              </wp:positionH>
              <wp:positionV relativeFrom="page">
                <wp:posOffset>9023849</wp:posOffset>
              </wp:positionV>
              <wp:extent cx="2153920" cy="226695"/>
              <wp:effectExtent l="0" t="0" r="0" b="0"/>
              <wp:wrapNone/>
              <wp:docPr id="699" name="Text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3920" cy="226695"/>
                      </a:xfrm>
                      <a:prstGeom prst="rect">
                        <a:avLst/>
                      </a:prstGeom>
                    </wps:spPr>
                    <wps:txbx>
                      <w:txbxContent>
                        <w:p w14:paraId="0142412F" w14:textId="77777777" w:rsidR="00774B71" w:rsidRDefault="00000000">
                          <w:pPr>
                            <w:spacing w:before="14"/>
                            <w:ind w:left="20"/>
                            <w:rPr>
                              <w:sz w:val="14"/>
                            </w:rPr>
                          </w:pPr>
                          <w:r>
                            <w:rPr>
                              <w:color w:val="91867C"/>
                              <w:sz w:val="14"/>
                            </w:rPr>
                            <w:t>Washoe</w:t>
                          </w:r>
                          <w:r>
                            <w:rPr>
                              <w:color w:val="91867C"/>
                              <w:spacing w:val="4"/>
                              <w:sz w:val="14"/>
                            </w:rPr>
                            <w:t xml:space="preserve"> </w:t>
                          </w:r>
                          <w:r>
                            <w:rPr>
                              <w:color w:val="91867C"/>
                              <w:spacing w:val="-2"/>
                              <w:sz w:val="14"/>
                            </w:rPr>
                            <w:t>County</w:t>
                          </w:r>
                        </w:p>
                        <w:p w14:paraId="65CB4BA0" w14:textId="77777777" w:rsidR="00774B71" w:rsidRDefault="00000000">
                          <w:pPr>
                            <w:ind w:left="20"/>
                            <w:rPr>
                              <w:sz w:val="14"/>
                            </w:rPr>
                          </w:pPr>
                          <w:r>
                            <w:rPr>
                              <w:color w:val="91867C"/>
                              <w:sz w:val="14"/>
                            </w:rPr>
                            <w:t>GASB</w:t>
                          </w:r>
                          <w:r>
                            <w:rPr>
                              <w:color w:val="91867C"/>
                              <w:spacing w:val="5"/>
                              <w:sz w:val="14"/>
                            </w:rPr>
                            <w:t xml:space="preserve"> </w:t>
                          </w:r>
                          <w:r>
                            <w:rPr>
                              <w:color w:val="91867C"/>
                              <w:sz w:val="14"/>
                            </w:rPr>
                            <w:t>74</w:t>
                          </w:r>
                          <w:r>
                            <w:rPr>
                              <w:color w:val="91867C"/>
                              <w:spacing w:val="5"/>
                              <w:sz w:val="14"/>
                            </w:rPr>
                            <w:t xml:space="preserve"> </w:t>
                          </w:r>
                          <w:r>
                            <w:rPr>
                              <w:color w:val="91867C"/>
                              <w:sz w:val="14"/>
                            </w:rPr>
                            <w:t>&amp;</w:t>
                          </w:r>
                          <w:r>
                            <w:rPr>
                              <w:color w:val="91867C"/>
                              <w:spacing w:val="6"/>
                              <w:sz w:val="14"/>
                            </w:rPr>
                            <w:t xml:space="preserve"> </w:t>
                          </w:r>
                          <w:r>
                            <w:rPr>
                              <w:color w:val="91867C"/>
                              <w:sz w:val="14"/>
                            </w:rPr>
                            <w:t>75</w:t>
                          </w:r>
                          <w:r>
                            <w:rPr>
                              <w:color w:val="91867C"/>
                              <w:spacing w:val="5"/>
                              <w:sz w:val="14"/>
                            </w:rPr>
                            <w:t xml:space="preserve"> </w:t>
                          </w:r>
                          <w:r>
                            <w:rPr>
                              <w:color w:val="91867C"/>
                              <w:sz w:val="14"/>
                            </w:rPr>
                            <w:t>Actuarial</w:t>
                          </w:r>
                          <w:r>
                            <w:rPr>
                              <w:color w:val="91867C"/>
                              <w:spacing w:val="6"/>
                              <w:sz w:val="14"/>
                            </w:rPr>
                            <w:t xml:space="preserve"> </w:t>
                          </w:r>
                          <w:r>
                            <w:rPr>
                              <w:color w:val="91867C"/>
                              <w:sz w:val="14"/>
                            </w:rPr>
                            <w:t>Valuation</w:t>
                          </w:r>
                          <w:r>
                            <w:rPr>
                              <w:color w:val="91867C"/>
                              <w:spacing w:val="5"/>
                              <w:sz w:val="14"/>
                            </w:rPr>
                            <w:t xml:space="preserve"> </w:t>
                          </w:r>
                          <w:r>
                            <w:rPr>
                              <w:color w:val="91867C"/>
                              <w:sz w:val="14"/>
                            </w:rPr>
                            <w:t>as</w:t>
                          </w:r>
                          <w:r>
                            <w:rPr>
                              <w:color w:val="91867C"/>
                              <w:spacing w:val="8"/>
                              <w:sz w:val="14"/>
                            </w:rPr>
                            <w:t xml:space="preserve"> </w:t>
                          </w:r>
                          <w:r>
                            <w:rPr>
                              <w:color w:val="91867C"/>
                              <w:sz w:val="14"/>
                            </w:rPr>
                            <w:t>of</w:t>
                          </w:r>
                          <w:r>
                            <w:rPr>
                              <w:color w:val="91867C"/>
                              <w:spacing w:val="4"/>
                              <w:sz w:val="14"/>
                            </w:rPr>
                            <w:t xml:space="preserve"> </w:t>
                          </w:r>
                          <w:r>
                            <w:rPr>
                              <w:color w:val="91867C"/>
                              <w:sz w:val="14"/>
                            </w:rPr>
                            <w:t>July</w:t>
                          </w:r>
                          <w:r>
                            <w:rPr>
                              <w:color w:val="91867C"/>
                              <w:spacing w:val="5"/>
                              <w:sz w:val="14"/>
                            </w:rPr>
                            <w:t xml:space="preserve"> </w:t>
                          </w:r>
                          <w:r>
                            <w:rPr>
                              <w:color w:val="91867C"/>
                              <w:sz w:val="14"/>
                            </w:rPr>
                            <w:t>1,</w:t>
                          </w:r>
                          <w:r>
                            <w:rPr>
                              <w:color w:val="91867C"/>
                              <w:spacing w:val="5"/>
                              <w:sz w:val="14"/>
                            </w:rPr>
                            <w:t xml:space="preserve"> </w:t>
                          </w:r>
                          <w:r>
                            <w:rPr>
                              <w:color w:val="91867C"/>
                              <w:spacing w:val="-4"/>
                              <w:sz w:val="14"/>
                            </w:rPr>
                            <w:t>2023</w:t>
                          </w:r>
                        </w:p>
                      </w:txbxContent>
                    </wps:txbx>
                    <wps:bodyPr wrap="square" lIns="0" tIns="0" rIns="0" bIns="0" rtlCol="0">
                      <a:noAutofit/>
                    </wps:bodyPr>
                  </wps:wsp>
                </a:graphicData>
              </a:graphic>
            </wp:anchor>
          </w:drawing>
        </mc:Choice>
        <mc:Fallback>
          <w:pict>
            <v:shapetype w14:anchorId="35B6A1D2" id="_x0000_t202" coordsize="21600,21600" o:spt="202" path="m,l,21600r21600,l21600,xe">
              <v:stroke joinstyle="miter"/>
              <v:path gradientshapeok="t" o:connecttype="rect"/>
            </v:shapetype>
            <v:shape id="Textbox 699" o:spid="_x0000_s1199" type="#_x0000_t202" style="position:absolute;margin-left:44pt;margin-top:710.55pt;width:169.6pt;height:17.85pt;z-index:-2576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" filled="f" stroked="f">
              <v:textbox inset="0,0,0,0">
                <w:txbxContent>
                  <w:p w14:paraId="0142412F" w14:textId="77777777" w:rsidR="00774B71" w:rsidRDefault="00000000">
                    <w:pPr>
                      <w:spacing w:before="14"/>
                      <w:ind w:left="20"/>
                      <w:rPr>
                        <w:sz w:val="14"/>
                      </w:rPr>
                    </w:pPr>
                    <w:r>
                      <w:rPr>
                        <w:color w:val="91867C"/>
                        <w:sz w:val="14"/>
                      </w:rPr>
                      <w:t>Washoe</w:t>
                    </w:r>
                    <w:r>
                      <w:rPr>
                        <w:color w:val="91867C"/>
                        <w:spacing w:val="4"/>
                        <w:sz w:val="14"/>
                      </w:rPr>
                      <w:t xml:space="preserve"> </w:t>
                    </w:r>
                    <w:r>
                      <w:rPr>
                        <w:color w:val="91867C"/>
                        <w:spacing w:val="-2"/>
                        <w:sz w:val="14"/>
                      </w:rPr>
                      <w:t>County</w:t>
                    </w:r>
                  </w:p>
                  <w:p w14:paraId="65CB4BA0" w14:textId="77777777" w:rsidR="00774B71" w:rsidRDefault="00000000">
                    <w:pPr>
                      <w:ind w:left="20"/>
                      <w:rPr>
                        <w:sz w:val="14"/>
                      </w:rPr>
                    </w:pPr>
                    <w:r>
                      <w:rPr>
                        <w:color w:val="91867C"/>
                        <w:sz w:val="14"/>
                      </w:rPr>
                      <w:t>GASB</w:t>
                    </w:r>
                    <w:r>
                      <w:rPr>
                        <w:color w:val="91867C"/>
                        <w:spacing w:val="5"/>
                        <w:sz w:val="14"/>
                      </w:rPr>
                      <w:t xml:space="preserve"> </w:t>
                    </w:r>
                    <w:r>
                      <w:rPr>
                        <w:color w:val="91867C"/>
                        <w:sz w:val="14"/>
                      </w:rPr>
                      <w:t>74</w:t>
                    </w:r>
                    <w:r>
                      <w:rPr>
                        <w:color w:val="91867C"/>
                        <w:spacing w:val="5"/>
                        <w:sz w:val="14"/>
                      </w:rPr>
                      <w:t xml:space="preserve"> </w:t>
                    </w:r>
                    <w:r>
                      <w:rPr>
                        <w:color w:val="91867C"/>
                        <w:sz w:val="14"/>
                      </w:rPr>
                      <w:t>&amp;</w:t>
                    </w:r>
                    <w:r>
                      <w:rPr>
                        <w:color w:val="91867C"/>
                        <w:spacing w:val="6"/>
                        <w:sz w:val="14"/>
                      </w:rPr>
                      <w:t xml:space="preserve"> </w:t>
                    </w:r>
                    <w:r>
                      <w:rPr>
                        <w:color w:val="91867C"/>
                        <w:sz w:val="14"/>
                      </w:rPr>
                      <w:t>75</w:t>
                    </w:r>
                    <w:r>
                      <w:rPr>
                        <w:color w:val="91867C"/>
                        <w:spacing w:val="5"/>
                        <w:sz w:val="14"/>
                      </w:rPr>
                      <w:t xml:space="preserve"> </w:t>
                    </w:r>
                    <w:r>
                      <w:rPr>
                        <w:color w:val="91867C"/>
                        <w:sz w:val="14"/>
                      </w:rPr>
                      <w:t>Actuarial</w:t>
                    </w:r>
                    <w:r>
                      <w:rPr>
                        <w:color w:val="91867C"/>
                        <w:spacing w:val="6"/>
                        <w:sz w:val="14"/>
                      </w:rPr>
                      <w:t xml:space="preserve"> </w:t>
                    </w:r>
                    <w:r>
                      <w:rPr>
                        <w:color w:val="91867C"/>
                        <w:sz w:val="14"/>
                      </w:rPr>
                      <w:t>Valuation</w:t>
                    </w:r>
                    <w:r>
                      <w:rPr>
                        <w:color w:val="91867C"/>
                        <w:spacing w:val="5"/>
                        <w:sz w:val="14"/>
                      </w:rPr>
                      <w:t xml:space="preserve"> </w:t>
                    </w:r>
                    <w:r>
                      <w:rPr>
                        <w:color w:val="91867C"/>
                        <w:sz w:val="14"/>
                      </w:rPr>
                      <w:t>as</w:t>
                    </w:r>
                    <w:r>
                      <w:rPr>
                        <w:color w:val="91867C"/>
                        <w:spacing w:val="8"/>
                        <w:sz w:val="14"/>
                      </w:rPr>
                      <w:t xml:space="preserve"> </w:t>
                    </w:r>
                    <w:r>
                      <w:rPr>
                        <w:color w:val="91867C"/>
                        <w:sz w:val="14"/>
                      </w:rPr>
                      <w:t>of</w:t>
                    </w:r>
                    <w:r>
                      <w:rPr>
                        <w:color w:val="91867C"/>
                        <w:spacing w:val="4"/>
                        <w:sz w:val="14"/>
                      </w:rPr>
                      <w:t xml:space="preserve"> </w:t>
                    </w:r>
                    <w:r>
                      <w:rPr>
                        <w:color w:val="91867C"/>
                        <w:sz w:val="14"/>
                      </w:rPr>
                      <w:t>July</w:t>
                    </w:r>
                    <w:r>
                      <w:rPr>
                        <w:color w:val="91867C"/>
                        <w:spacing w:val="5"/>
                        <w:sz w:val="14"/>
                      </w:rPr>
                      <w:t xml:space="preserve"> </w:t>
                    </w:r>
                    <w:r>
                      <w:rPr>
                        <w:color w:val="91867C"/>
                        <w:sz w:val="14"/>
                      </w:rPr>
                      <w:t>1,</w:t>
                    </w:r>
                    <w:r>
                      <w:rPr>
                        <w:color w:val="91867C"/>
                        <w:spacing w:val="5"/>
                        <w:sz w:val="14"/>
                      </w:rPr>
                      <w:t xml:space="preserve"> </w:t>
                    </w:r>
                    <w:r>
                      <w:rPr>
                        <w:color w:val="91867C"/>
                        <w:spacing w:val="-4"/>
                        <w:sz w:val="14"/>
                      </w:rPr>
                      <w:t>2023</w:t>
                    </w:r>
                  </w:p>
                </w:txbxContent>
              </v:textbox>
              <w10:wrap anchorx="page" anchory="page"/>
            </v:shape>
          </w:pict>
        </mc:Fallback>
      </mc:AlternateContent>
    </w:r>
    <w:r>
      <w:rPr>
        <w:noProof/>
      </w:rPr>
      <mc:AlternateContent>
        <mc:Choice Requires="wps">
          <w:drawing>
            <wp:anchor distT="0" distB="0" distL="0" distR="0" simplePos="0" relativeHeight="477550592" behindDoc="1" locked="0" layoutInCell="1" allowOverlap="1" wp14:anchorId="2F1A50D8" wp14:editId="1F9C27DE">
              <wp:simplePos x="0" y="0"/>
              <wp:positionH relativeFrom="page">
                <wp:posOffset>970584</wp:posOffset>
              </wp:positionH>
              <wp:positionV relativeFrom="page">
                <wp:posOffset>9330173</wp:posOffset>
              </wp:positionV>
              <wp:extent cx="5831205" cy="226695"/>
              <wp:effectExtent l="0" t="0" r="0" b="0"/>
              <wp:wrapNone/>
              <wp:docPr id="700" name="Text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1205" cy="226695"/>
                      </a:xfrm>
                      <a:prstGeom prst="rect">
                        <a:avLst/>
                      </a:prstGeom>
                    </wps:spPr>
                    <wps:txbx>
                      <w:txbxContent>
                        <w:p w14:paraId="6AD6AD50" w14:textId="77777777" w:rsidR="00774B71" w:rsidRDefault="00000000">
                          <w:pPr>
                            <w:spacing w:before="14"/>
                            <w:ind w:left="20" w:firstLine="4"/>
                            <w:rPr>
                              <w:sz w:val="14"/>
                            </w:rPr>
                          </w:pPr>
                          <w:r>
                            <w:rPr>
                              <w:color w:val="91867C"/>
                              <w:sz w:val="14"/>
                            </w:rPr>
                            <w:t>This</w:t>
                          </w:r>
                          <w:r>
                            <w:rPr>
                              <w:color w:val="91867C"/>
                              <w:spacing w:val="-3"/>
                              <w:sz w:val="14"/>
                            </w:rPr>
                            <w:t xml:space="preserve"> </w:t>
                          </w:r>
                          <w:r>
                            <w:rPr>
                              <w:color w:val="91867C"/>
                              <w:sz w:val="14"/>
                            </w:rPr>
                            <w:t>work</w:t>
                          </w:r>
                          <w:r>
                            <w:rPr>
                              <w:color w:val="91867C"/>
                              <w:spacing w:val="-3"/>
                              <w:sz w:val="14"/>
                            </w:rPr>
                            <w:t xml:space="preserve"> </w:t>
                          </w:r>
                          <w:r>
                            <w:rPr>
                              <w:color w:val="91867C"/>
                              <w:sz w:val="14"/>
                            </w:rPr>
                            <w:t>product</w:t>
                          </w:r>
                          <w:r>
                            <w:rPr>
                              <w:color w:val="91867C"/>
                              <w:spacing w:val="-1"/>
                              <w:sz w:val="14"/>
                            </w:rPr>
                            <w:t xml:space="preserve"> </w:t>
                          </w:r>
                          <w:r>
                            <w:rPr>
                              <w:color w:val="91867C"/>
                              <w:sz w:val="14"/>
                            </w:rPr>
                            <w:t>was</w:t>
                          </w:r>
                          <w:r>
                            <w:rPr>
                              <w:color w:val="91867C"/>
                              <w:spacing w:val="-1"/>
                              <w:sz w:val="14"/>
                            </w:rPr>
                            <w:t xml:space="preserve"> </w:t>
                          </w:r>
                          <w:r>
                            <w:rPr>
                              <w:color w:val="91867C"/>
                              <w:sz w:val="14"/>
                            </w:rPr>
                            <w:t>prepared</w:t>
                          </w:r>
                          <w:r>
                            <w:rPr>
                              <w:color w:val="91867C"/>
                              <w:spacing w:val="-3"/>
                              <w:sz w:val="14"/>
                            </w:rPr>
                            <w:t xml:space="preserve"> </w:t>
                          </w:r>
                          <w:r>
                            <w:rPr>
                              <w:color w:val="91867C"/>
                              <w:sz w:val="14"/>
                            </w:rPr>
                            <w:t>solely for</w:t>
                          </w:r>
                          <w:r>
                            <w:rPr>
                              <w:color w:val="91867C"/>
                              <w:spacing w:val="-2"/>
                              <w:sz w:val="14"/>
                            </w:rPr>
                            <w:t xml:space="preserve"> </w:t>
                          </w:r>
                          <w:r>
                            <w:rPr>
                              <w:color w:val="91867C"/>
                              <w:sz w:val="14"/>
                            </w:rPr>
                            <w:t>Washoe</w:t>
                          </w:r>
                          <w:r>
                            <w:rPr>
                              <w:color w:val="91867C"/>
                              <w:spacing w:val="-1"/>
                              <w:sz w:val="14"/>
                            </w:rPr>
                            <w:t xml:space="preserve"> </w:t>
                          </w:r>
                          <w:r>
                            <w:rPr>
                              <w:color w:val="91867C"/>
                              <w:sz w:val="14"/>
                            </w:rPr>
                            <w:t>County</w:t>
                          </w:r>
                          <w:r>
                            <w:rPr>
                              <w:color w:val="91867C"/>
                              <w:spacing w:val="-1"/>
                              <w:sz w:val="14"/>
                            </w:rPr>
                            <w:t xml:space="preserve"> </w:t>
                          </w:r>
                          <w:r>
                            <w:rPr>
                              <w:color w:val="91867C"/>
                              <w:sz w:val="14"/>
                            </w:rPr>
                            <w:t>for</w:t>
                          </w:r>
                          <w:r>
                            <w:rPr>
                              <w:color w:val="91867C"/>
                              <w:spacing w:val="-3"/>
                              <w:sz w:val="14"/>
                            </w:rPr>
                            <w:t xml:space="preserve"> </w:t>
                          </w:r>
                          <w:r>
                            <w:rPr>
                              <w:color w:val="91867C"/>
                              <w:sz w:val="14"/>
                            </w:rPr>
                            <w:t>the</w:t>
                          </w:r>
                          <w:r>
                            <w:rPr>
                              <w:color w:val="91867C"/>
                              <w:spacing w:val="-1"/>
                              <w:sz w:val="14"/>
                            </w:rPr>
                            <w:t xml:space="preserve"> </w:t>
                          </w:r>
                          <w:r>
                            <w:rPr>
                              <w:color w:val="91867C"/>
                              <w:sz w:val="14"/>
                            </w:rPr>
                            <w:t>purposes</w:t>
                          </w:r>
                          <w:r>
                            <w:rPr>
                              <w:color w:val="91867C"/>
                              <w:spacing w:val="-1"/>
                              <w:sz w:val="14"/>
                            </w:rPr>
                            <w:t xml:space="preserve"> </w:t>
                          </w:r>
                          <w:r>
                            <w:rPr>
                              <w:color w:val="91867C"/>
                              <w:sz w:val="14"/>
                            </w:rPr>
                            <w:t>described</w:t>
                          </w:r>
                          <w:r>
                            <w:rPr>
                              <w:color w:val="91867C"/>
                              <w:spacing w:val="-1"/>
                              <w:sz w:val="14"/>
                            </w:rPr>
                            <w:t xml:space="preserve"> </w:t>
                          </w:r>
                          <w:r>
                            <w:rPr>
                              <w:color w:val="91867C"/>
                              <w:sz w:val="14"/>
                            </w:rPr>
                            <w:t>herein</w:t>
                          </w:r>
                          <w:r>
                            <w:rPr>
                              <w:color w:val="91867C"/>
                              <w:spacing w:val="-1"/>
                              <w:sz w:val="14"/>
                            </w:rPr>
                            <w:t xml:space="preserve"> </w:t>
                          </w:r>
                          <w:r>
                            <w:rPr>
                              <w:color w:val="91867C"/>
                              <w:sz w:val="14"/>
                            </w:rPr>
                            <w:t>and</w:t>
                          </w:r>
                          <w:r>
                            <w:rPr>
                              <w:color w:val="91867C"/>
                              <w:spacing w:val="-3"/>
                              <w:sz w:val="14"/>
                            </w:rPr>
                            <w:t xml:space="preserve"> </w:t>
                          </w:r>
                          <w:r>
                            <w:rPr>
                              <w:color w:val="91867C"/>
                              <w:sz w:val="14"/>
                            </w:rPr>
                            <w:t>may</w:t>
                          </w:r>
                          <w:r>
                            <w:rPr>
                              <w:color w:val="91867C"/>
                              <w:spacing w:val="-1"/>
                              <w:sz w:val="14"/>
                            </w:rPr>
                            <w:t xml:space="preserve"> </w:t>
                          </w:r>
                          <w:r>
                            <w:rPr>
                              <w:color w:val="91867C"/>
                              <w:sz w:val="14"/>
                            </w:rPr>
                            <w:t>not</w:t>
                          </w:r>
                          <w:r>
                            <w:rPr>
                              <w:color w:val="91867C"/>
                              <w:spacing w:val="-3"/>
                              <w:sz w:val="14"/>
                            </w:rPr>
                            <w:t xml:space="preserve"> </w:t>
                          </w:r>
                          <w:r>
                            <w:rPr>
                              <w:color w:val="91867C"/>
                              <w:sz w:val="14"/>
                            </w:rPr>
                            <w:t>be</w:t>
                          </w:r>
                          <w:r>
                            <w:rPr>
                              <w:color w:val="91867C"/>
                              <w:spacing w:val="-3"/>
                              <w:sz w:val="14"/>
                            </w:rPr>
                            <w:t xml:space="preserve"> </w:t>
                          </w:r>
                          <w:r>
                            <w:rPr>
                              <w:color w:val="91867C"/>
                              <w:sz w:val="14"/>
                            </w:rPr>
                            <w:t>appropriate</w:t>
                          </w:r>
                          <w:r>
                            <w:rPr>
                              <w:color w:val="91867C"/>
                              <w:spacing w:val="-2"/>
                              <w:sz w:val="14"/>
                            </w:rPr>
                            <w:t xml:space="preserve"> </w:t>
                          </w:r>
                          <w:r>
                            <w:rPr>
                              <w:color w:val="91867C"/>
                              <w:sz w:val="14"/>
                            </w:rPr>
                            <w:t>to</w:t>
                          </w:r>
                          <w:r>
                            <w:rPr>
                              <w:color w:val="91867C"/>
                              <w:spacing w:val="-1"/>
                              <w:sz w:val="14"/>
                            </w:rPr>
                            <w:t xml:space="preserve"> </w:t>
                          </w:r>
                          <w:r>
                            <w:rPr>
                              <w:color w:val="91867C"/>
                              <w:sz w:val="14"/>
                            </w:rPr>
                            <w:t>use</w:t>
                          </w:r>
                          <w:r>
                            <w:rPr>
                              <w:color w:val="91867C"/>
                              <w:spacing w:val="-1"/>
                              <w:sz w:val="14"/>
                            </w:rPr>
                            <w:t xml:space="preserve"> </w:t>
                          </w:r>
                          <w:r>
                            <w:rPr>
                              <w:color w:val="91867C"/>
                              <w:sz w:val="14"/>
                            </w:rPr>
                            <w:t>for</w:t>
                          </w:r>
                          <w:r>
                            <w:rPr>
                              <w:color w:val="91867C"/>
                              <w:spacing w:val="-3"/>
                              <w:sz w:val="14"/>
                            </w:rPr>
                            <w:t xml:space="preserve"> </w:t>
                          </w:r>
                          <w:r>
                            <w:rPr>
                              <w:color w:val="91867C"/>
                              <w:sz w:val="14"/>
                            </w:rPr>
                            <w:t>other</w:t>
                          </w:r>
                          <w:r>
                            <w:rPr>
                              <w:color w:val="91867C"/>
                              <w:spacing w:val="-3"/>
                              <w:sz w:val="14"/>
                            </w:rPr>
                            <w:t xml:space="preserve"> </w:t>
                          </w:r>
                          <w:r>
                            <w:rPr>
                              <w:color w:val="91867C"/>
                              <w:sz w:val="14"/>
                            </w:rPr>
                            <w:t>purposes.</w:t>
                          </w:r>
                          <w:r>
                            <w:rPr>
                              <w:color w:val="91867C"/>
                              <w:spacing w:val="40"/>
                              <w:sz w:val="14"/>
                            </w:rPr>
                            <w:t xml:space="preserve"> </w:t>
                          </w:r>
                          <w:r>
                            <w:rPr>
                              <w:color w:val="91867C"/>
                              <w:sz w:val="14"/>
                            </w:rPr>
                            <w:t>Milliman</w:t>
                          </w:r>
                          <w:r>
                            <w:rPr>
                              <w:color w:val="91867C"/>
                              <w:spacing w:val="-4"/>
                              <w:sz w:val="14"/>
                            </w:rPr>
                            <w:t xml:space="preserve"> </w:t>
                          </w:r>
                          <w:r>
                            <w:rPr>
                              <w:color w:val="91867C"/>
                              <w:sz w:val="14"/>
                            </w:rPr>
                            <w:t>does</w:t>
                          </w:r>
                          <w:r>
                            <w:rPr>
                              <w:color w:val="91867C"/>
                              <w:spacing w:val="-5"/>
                              <w:sz w:val="14"/>
                            </w:rPr>
                            <w:t xml:space="preserve"> </w:t>
                          </w:r>
                          <w:r>
                            <w:rPr>
                              <w:color w:val="91867C"/>
                              <w:sz w:val="14"/>
                            </w:rPr>
                            <w:t>not</w:t>
                          </w:r>
                          <w:r>
                            <w:rPr>
                              <w:color w:val="91867C"/>
                              <w:spacing w:val="-6"/>
                              <w:sz w:val="14"/>
                            </w:rPr>
                            <w:t xml:space="preserve"> </w:t>
                          </w:r>
                          <w:r>
                            <w:rPr>
                              <w:color w:val="91867C"/>
                              <w:sz w:val="14"/>
                            </w:rPr>
                            <w:t>intend</w:t>
                          </w:r>
                          <w:r>
                            <w:rPr>
                              <w:color w:val="91867C"/>
                              <w:spacing w:val="-3"/>
                              <w:sz w:val="14"/>
                            </w:rPr>
                            <w:t xml:space="preserve"> </w:t>
                          </w:r>
                          <w:r>
                            <w:rPr>
                              <w:color w:val="91867C"/>
                              <w:sz w:val="14"/>
                            </w:rPr>
                            <w:t>to</w:t>
                          </w:r>
                          <w:r>
                            <w:rPr>
                              <w:color w:val="91867C"/>
                              <w:spacing w:val="-4"/>
                              <w:sz w:val="14"/>
                            </w:rPr>
                            <w:t xml:space="preserve"> </w:t>
                          </w:r>
                          <w:r>
                            <w:rPr>
                              <w:color w:val="91867C"/>
                              <w:sz w:val="14"/>
                            </w:rPr>
                            <w:t>benefit</w:t>
                          </w:r>
                          <w:r>
                            <w:rPr>
                              <w:color w:val="91867C"/>
                              <w:spacing w:val="-4"/>
                              <w:sz w:val="14"/>
                            </w:rPr>
                            <w:t xml:space="preserve"> </w:t>
                          </w:r>
                          <w:r>
                            <w:rPr>
                              <w:color w:val="91867C"/>
                              <w:sz w:val="14"/>
                            </w:rPr>
                            <w:t>and</w:t>
                          </w:r>
                          <w:r>
                            <w:rPr>
                              <w:color w:val="91867C"/>
                              <w:spacing w:val="-3"/>
                              <w:sz w:val="14"/>
                            </w:rPr>
                            <w:t xml:space="preserve"> </w:t>
                          </w:r>
                          <w:r>
                            <w:rPr>
                              <w:color w:val="91867C"/>
                              <w:sz w:val="14"/>
                            </w:rPr>
                            <w:t>assumes</w:t>
                          </w:r>
                          <w:r>
                            <w:rPr>
                              <w:color w:val="91867C"/>
                              <w:spacing w:val="-3"/>
                              <w:sz w:val="14"/>
                            </w:rPr>
                            <w:t xml:space="preserve"> </w:t>
                          </w:r>
                          <w:r>
                            <w:rPr>
                              <w:color w:val="91867C"/>
                              <w:sz w:val="14"/>
                            </w:rPr>
                            <w:t>no</w:t>
                          </w:r>
                          <w:r>
                            <w:rPr>
                              <w:color w:val="91867C"/>
                              <w:spacing w:val="-5"/>
                              <w:sz w:val="14"/>
                            </w:rPr>
                            <w:t xml:space="preserve"> </w:t>
                          </w:r>
                          <w:r>
                            <w:rPr>
                              <w:color w:val="91867C"/>
                              <w:sz w:val="14"/>
                            </w:rPr>
                            <w:t>duty</w:t>
                          </w:r>
                          <w:r>
                            <w:rPr>
                              <w:color w:val="91867C"/>
                              <w:spacing w:val="-4"/>
                              <w:sz w:val="14"/>
                            </w:rPr>
                            <w:t xml:space="preserve"> </w:t>
                          </w:r>
                          <w:r>
                            <w:rPr>
                              <w:color w:val="91867C"/>
                              <w:sz w:val="14"/>
                            </w:rPr>
                            <w:t>or</w:t>
                          </w:r>
                          <w:r>
                            <w:rPr>
                              <w:color w:val="91867C"/>
                              <w:spacing w:val="-5"/>
                              <w:sz w:val="14"/>
                            </w:rPr>
                            <w:t xml:space="preserve"> </w:t>
                          </w:r>
                          <w:r>
                            <w:rPr>
                              <w:color w:val="91867C"/>
                              <w:sz w:val="14"/>
                            </w:rPr>
                            <w:t>liability</w:t>
                          </w:r>
                          <w:r>
                            <w:rPr>
                              <w:color w:val="91867C"/>
                              <w:spacing w:val="-3"/>
                              <w:sz w:val="14"/>
                            </w:rPr>
                            <w:t xml:space="preserve"> </w:t>
                          </w:r>
                          <w:r>
                            <w:rPr>
                              <w:color w:val="91867C"/>
                              <w:sz w:val="14"/>
                            </w:rPr>
                            <w:t>to</w:t>
                          </w:r>
                          <w:r>
                            <w:rPr>
                              <w:color w:val="91867C"/>
                              <w:spacing w:val="-3"/>
                              <w:sz w:val="14"/>
                            </w:rPr>
                            <w:t xml:space="preserve"> </w:t>
                          </w:r>
                          <w:r>
                            <w:rPr>
                              <w:color w:val="91867C"/>
                              <w:sz w:val="14"/>
                            </w:rPr>
                            <w:t>other</w:t>
                          </w:r>
                          <w:r>
                            <w:rPr>
                              <w:color w:val="91867C"/>
                              <w:spacing w:val="-4"/>
                              <w:sz w:val="14"/>
                            </w:rPr>
                            <w:t xml:space="preserve"> </w:t>
                          </w:r>
                          <w:r>
                            <w:rPr>
                              <w:color w:val="91867C"/>
                              <w:sz w:val="14"/>
                            </w:rPr>
                            <w:t>parties</w:t>
                          </w:r>
                          <w:r>
                            <w:rPr>
                              <w:color w:val="91867C"/>
                              <w:spacing w:val="-5"/>
                              <w:sz w:val="14"/>
                            </w:rPr>
                            <w:t xml:space="preserve"> </w:t>
                          </w:r>
                          <w:r>
                            <w:rPr>
                              <w:color w:val="91867C"/>
                              <w:sz w:val="14"/>
                            </w:rPr>
                            <w:t>who</w:t>
                          </w:r>
                          <w:r>
                            <w:rPr>
                              <w:color w:val="91867C"/>
                              <w:spacing w:val="-3"/>
                              <w:sz w:val="14"/>
                            </w:rPr>
                            <w:t xml:space="preserve"> </w:t>
                          </w:r>
                          <w:r>
                            <w:rPr>
                              <w:color w:val="91867C"/>
                              <w:sz w:val="14"/>
                            </w:rPr>
                            <w:t>receive</w:t>
                          </w:r>
                          <w:r>
                            <w:rPr>
                              <w:color w:val="91867C"/>
                              <w:spacing w:val="-4"/>
                              <w:sz w:val="14"/>
                            </w:rPr>
                            <w:t xml:space="preserve"> </w:t>
                          </w:r>
                          <w:r>
                            <w:rPr>
                              <w:color w:val="91867C"/>
                              <w:sz w:val="14"/>
                            </w:rPr>
                            <w:t>this</w:t>
                          </w:r>
                          <w:r>
                            <w:rPr>
                              <w:color w:val="91867C"/>
                              <w:spacing w:val="-3"/>
                              <w:sz w:val="14"/>
                            </w:rPr>
                            <w:t xml:space="preserve"> </w:t>
                          </w:r>
                          <w:r>
                            <w:rPr>
                              <w:color w:val="91867C"/>
                              <w:sz w:val="14"/>
                            </w:rPr>
                            <w:t>work.</w:t>
                          </w:r>
                          <w:r>
                            <w:rPr>
                              <w:color w:val="91867C"/>
                              <w:spacing w:val="-3"/>
                              <w:sz w:val="14"/>
                            </w:rPr>
                            <w:t xml:space="preserve"> </w:t>
                          </w:r>
                          <w:r>
                            <w:rPr>
                              <w:color w:val="91867C"/>
                              <w:sz w:val="14"/>
                            </w:rPr>
                            <w:t>Milliman</w:t>
                          </w:r>
                          <w:r>
                            <w:rPr>
                              <w:color w:val="91867C"/>
                              <w:spacing w:val="-3"/>
                              <w:sz w:val="14"/>
                            </w:rPr>
                            <w:t xml:space="preserve"> </w:t>
                          </w:r>
                          <w:r>
                            <w:rPr>
                              <w:color w:val="91867C"/>
                              <w:sz w:val="14"/>
                            </w:rPr>
                            <w:t>recommends</w:t>
                          </w:r>
                          <w:r>
                            <w:rPr>
                              <w:color w:val="91867C"/>
                              <w:spacing w:val="-4"/>
                              <w:sz w:val="14"/>
                            </w:rPr>
                            <w:t xml:space="preserve"> </w:t>
                          </w:r>
                          <w:r>
                            <w:rPr>
                              <w:color w:val="91867C"/>
                              <w:sz w:val="14"/>
                            </w:rPr>
                            <w:t>that</w:t>
                          </w:r>
                          <w:r>
                            <w:rPr>
                              <w:color w:val="91867C"/>
                              <w:spacing w:val="-5"/>
                              <w:sz w:val="14"/>
                            </w:rPr>
                            <w:t xml:space="preserve"> </w:t>
                          </w:r>
                          <w:r>
                            <w:rPr>
                              <w:color w:val="91867C"/>
                              <w:sz w:val="14"/>
                            </w:rPr>
                            <w:t>third</w:t>
                          </w:r>
                          <w:r>
                            <w:rPr>
                              <w:color w:val="91867C"/>
                              <w:spacing w:val="-4"/>
                              <w:sz w:val="14"/>
                            </w:rPr>
                            <w:t xml:space="preserve"> </w:t>
                          </w:r>
                          <w:r>
                            <w:rPr>
                              <w:color w:val="91867C"/>
                              <w:sz w:val="14"/>
                            </w:rPr>
                            <w:t>parties</w:t>
                          </w:r>
                          <w:r>
                            <w:rPr>
                              <w:color w:val="91867C"/>
                              <w:spacing w:val="-5"/>
                              <w:sz w:val="14"/>
                            </w:rPr>
                            <w:t xml:space="preserve"> be</w:t>
                          </w:r>
                        </w:p>
                      </w:txbxContent>
                    </wps:txbx>
                    <wps:bodyPr wrap="square" lIns="0" tIns="0" rIns="0" bIns="0" rtlCol="0">
                      <a:noAutofit/>
                    </wps:bodyPr>
                  </wps:wsp>
                </a:graphicData>
              </a:graphic>
            </wp:anchor>
          </w:drawing>
        </mc:Choice>
        <mc:Fallback>
          <w:pict>
            <v:shape w14:anchorId="2F1A50D8" id="Textbox 700" o:spid="_x0000_s1200" type="#_x0000_t202" style="position:absolute;margin-left:76.4pt;margin-top:734.65pt;width:459.15pt;height:17.85pt;z-index:-2576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" filled="f" stroked="f">
              <v:textbox inset="0,0,0,0">
                <w:txbxContent>
                  <w:p w14:paraId="6AD6AD50" w14:textId="77777777" w:rsidR="00774B71" w:rsidRDefault="00000000">
                    <w:pPr>
                      <w:spacing w:before="14"/>
                      <w:ind w:left="20" w:firstLine="4"/>
                      <w:rPr>
                        <w:sz w:val="14"/>
                      </w:rPr>
                    </w:pPr>
                    <w:r>
                      <w:rPr>
                        <w:color w:val="91867C"/>
                        <w:sz w:val="14"/>
                      </w:rPr>
                      <w:t>This</w:t>
                    </w:r>
                    <w:r>
                      <w:rPr>
                        <w:color w:val="91867C"/>
                        <w:spacing w:val="-3"/>
                        <w:sz w:val="14"/>
                      </w:rPr>
                      <w:t xml:space="preserve"> </w:t>
                    </w:r>
                    <w:r>
                      <w:rPr>
                        <w:color w:val="91867C"/>
                        <w:sz w:val="14"/>
                      </w:rPr>
                      <w:t>work</w:t>
                    </w:r>
                    <w:r>
                      <w:rPr>
                        <w:color w:val="91867C"/>
                        <w:spacing w:val="-3"/>
                        <w:sz w:val="14"/>
                      </w:rPr>
                      <w:t xml:space="preserve"> </w:t>
                    </w:r>
                    <w:r>
                      <w:rPr>
                        <w:color w:val="91867C"/>
                        <w:sz w:val="14"/>
                      </w:rPr>
                      <w:t>product</w:t>
                    </w:r>
                    <w:r>
                      <w:rPr>
                        <w:color w:val="91867C"/>
                        <w:spacing w:val="-1"/>
                        <w:sz w:val="14"/>
                      </w:rPr>
                      <w:t xml:space="preserve"> </w:t>
                    </w:r>
                    <w:r>
                      <w:rPr>
                        <w:color w:val="91867C"/>
                        <w:sz w:val="14"/>
                      </w:rPr>
                      <w:t>was</w:t>
                    </w:r>
                    <w:r>
                      <w:rPr>
                        <w:color w:val="91867C"/>
                        <w:spacing w:val="-1"/>
                        <w:sz w:val="14"/>
                      </w:rPr>
                      <w:t xml:space="preserve"> </w:t>
                    </w:r>
                    <w:r>
                      <w:rPr>
                        <w:color w:val="91867C"/>
                        <w:sz w:val="14"/>
                      </w:rPr>
                      <w:t>prepared</w:t>
                    </w:r>
                    <w:r>
                      <w:rPr>
                        <w:color w:val="91867C"/>
                        <w:spacing w:val="-3"/>
                        <w:sz w:val="14"/>
                      </w:rPr>
                      <w:t xml:space="preserve"> </w:t>
                    </w:r>
                    <w:r>
                      <w:rPr>
                        <w:color w:val="91867C"/>
                        <w:sz w:val="14"/>
                      </w:rPr>
                      <w:t>solely for</w:t>
                    </w:r>
                    <w:r>
                      <w:rPr>
                        <w:color w:val="91867C"/>
                        <w:spacing w:val="-2"/>
                        <w:sz w:val="14"/>
                      </w:rPr>
                      <w:t xml:space="preserve"> </w:t>
                    </w:r>
                    <w:r>
                      <w:rPr>
                        <w:color w:val="91867C"/>
                        <w:sz w:val="14"/>
                      </w:rPr>
                      <w:t>Washoe</w:t>
                    </w:r>
                    <w:r>
                      <w:rPr>
                        <w:color w:val="91867C"/>
                        <w:spacing w:val="-1"/>
                        <w:sz w:val="14"/>
                      </w:rPr>
                      <w:t xml:space="preserve"> </w:t>
                    </w:r>
                    <w:r>
                      <w:rPr>
                        <w:color w:val="91867C"/>
                        <w:sz w:val="14"/>
                      </w:rPr>
                      <w:t>County</w:t>
                    </w:r>
                    <w:r>
                      <w:rPr>
                        <w:color w:val="91867C"/>
                        <w:spacing w:val="-1"/>
                        <w:sz w:val="14"/>
                      </w:rPr>
                      <w:t xml:space="preserve"> </w:t>
                    </w:r>
                    <w:r>
                      <w:rPr>
                        <w:color w:val="91867C"/>
                        <w:sz w:val="14"/>
                      </w:rPr>
                      <w:t>for</w:t>
                    </w:r>
                    <w:r>
                      <w:rPr>
                        <w:color w:val="91867C"/>
                        <w:spacing w:val="-3"/>
                        <w:sz w:val="14"/>
                      </w:rPr>
                      <w:t xml:space="preserve"> </w:t>
                    </w:r>
                    <w:r>
                      <w:rPr>
                        <w:color w:val="91867C"/>
                        <w:sz w:val="14"/>
                      </w:rPr>
                      <w:t>the</w:t>
                    </w:r>
                    <w:r>
                      <w:rPr>
                        <w:color w:val="91867C"/>
                        <w:spacing w:val="-1"/>
                        <w:sz w:val="14"/>
                      </w:rPr>
                      <w:t xml:space="preserve"> </w:t>
                    </w:r>
                    <w:r>
                      <w:rPr>
                        <w:color w:val="91867C"/>
                        <w:sz w:val="14"/>
                      </w:rPr>
                      <w:t>purposes</w:t>
                    </w:r>
                    <w:r>
                      <w:rPr>
                        <w:color w:val="91867C"/>
                        <w:spacing w:val="-1"/>
                        <w:sz w:val="14"/>
                      </w:rPr>
                      <w:t xml:space="preserve"> </w:t>
                    </w:r>
                    <w:r>
                      <w:rPr>
                        <w:color w:val="91867C"/>
                        <w:sz w:val="14"/>
                      </w:rPr>
                      <w:t>described</w:t>
                    </w:r>
                    <w:r>
                      <w:rPr>
                        <w:color w:val="91867C"/>
                        <w:spacing w:val="-1"/>
                        <w:sz w:val="14"/>
                      </w:rPr>
                      <w:t xml:space="preserve"> </w:t>
                    </w:r>
                    <w:r>
                      <w:rPr>
                        <w:color w:val="91867C"/>
                        <w:sz w:val="14"/>
                      </w:rPr>
                      <w:t>herein</w:t>
                    </w:r>
                    <w:r>
                      <w:rPr>
                        <w:color w:val="91867C"/>
                        <w:spacing w:val="-1"/>
                        <w:sz w:val="14"/>
                      </w:rPr>
                      <w:t xml:space="preserve"> </w:t>
                    </w:r>
                    <w:r>
                      <w:rPr>
                        <w:color w:val="91867C"/>
                        <w:sz w:val="14"/>
                      </w:rPr>
                      <w:t>and</w:t>
                    </w:r>
                    <w:r>
                      <w:rPr>
                        <w:color w:val="91867C"/>
                        <w:spacing w:val="-3"/>
                        <w:sz w:val="14"/>
                      </w:rPr>
                      <w:t xml:space="preserve"> </w:t>
                    </w:r>
                    <w:r>
                      <w:rPr>
                        <w:color w:val="91867C"/>
                        <w:sz w:val="14"/>
                      </w:rPr>
                      <w:t>may</w:t>
                    </w:r>
                    <w:r>
                      <w:rPr>
                        <w:color w:val="91867C"/>
                        <w:spacing w:val="-1"/>
                        <w:sz w:val="14"/>
                      </w:rPr>
                      <w:t xml:space="preserve"> </w:t>
                    </w:r>
                    <w:r>
                      <w:rPr>
                        <w:color w:val="91867C"/>
                        <w:sz w:val="14"/>
                      </w:rPr>
                      <w:t>not</w:t>
                    </w:r>
                    <w:r>
                      <w:rPr>
                        <w:color w:val="91867C"/>
                        <w:spacing w:val="-3"/>
                        <w:sz w:val="14"/>
                      </w:rPr>
                      <w:t xml:space="preserve"> </w:t>
                    </w:r>
                    <w:r>
                      <w:rPr>
                        <w:color w:val="91867C"/>
                        <w:sz w:val="14"/>
                      </w:rPr>
                      <w:t>be</w:t>
                    </w:r>
                    <w:r>
                      <w:rPr>
                        <w:color w:val="91867C"/>
                        <w:spacing w:val="-3"/>
                        <w:sz w:val="14"/>
                      </w:rPr>
                      <w:t xml:space="preserve"> </w:t>
                    </w:r>
                    <w:r>
                      <w:rPr>
                        <w:color w:val="91867C"/>
                        <w:sz w:val="14"/>
                      </w:rPr>
                      <w:t>appropriate</w:t>
                    </w:r>
                    <w:r>
                      <w:rPr>
                        <w:color w:val="91867C"/>
                        <w:spacing w:val="-2"/>
                        <w:sz w:val="14"/>
                      </w:rPr>
                      <w:t xml:space="preserve"> </w:t>
                    </w:r>
                    <w:r>
                      <w:rPr>
                        <w:color w:val="91867C"/>
                        <w:sz w:val="14"/>
                      </w:rPr>
                      <w:t>to</w:t>
                    </w:r>
                    <w:r>
                      <w:rPr>
                        <w:color w:val="91867C"/>
                        <w:spacing w:val="-1"/>
                        <w:sz w:val="14"/>
                      </w:rPr>
                      <w:t xml:space="preserve"> </w:t>
                    </w:r>
                    <w:r>
                      <w:rPr>
                        <w:color w:val="91867C"/>
                        <w:sz w:val="14"/>
                      </w:rPr>
                      <w:t>use</w:t>
                    </w:r>
                    <w:r>
                      <w:rPr>
                        <w:color w:val="91867C"/>
                        <w:spacing w:val="-1"/>
                        <w:sz w:val="14"/>
                      </w:rPr>
                      <w:t xml:space="preserve"> </w:t>
                    </w:r>
                    <w:r>
                      <w:rPr>
                        <w:color w:val="91867C"/>
                        <w:sz w:val="14"/>
                      </w:rPr>
                      <w:t>for</w:t>
                    </w:r>
                    <w:r>
                      <w:rPr>
                        <w:color w:val="91867C"/>
                        <w:spacing w:val="-3"/>
                        <w:sz w:val="14"/>
                      </w:rPr>
                      <w:t xml:space="preserve"> </w:t>
                    </w:r>
                    <w:r>
                      <w:rPr>
                        <w:color w:val="91867C"/>
                        <w:sz w:val="14"/>
                      </w:rPr>
                      <w:t>other</w:t>
                    </w:r>
                    <w:r>
                      <w:rPr>
                        <w:color w:val="91867C"/>
                        <w:spacing w:val="-3"/>
                        <w:sz w:val="14"/>
                      </w:rPr>
                      <w:t xml:space="preserve"> </w:t>
                    </w:r>
                    <w:r>
                      <w:rPr>
                        <w:color w:val="91867C"/>
                        <w:sz w:val="14"/>
                      </w:rPr>
                      <w:t>purposes.</w:t>
                    </w:r>
                    <w:r>
                      <w:rPr>
                        <w:color w:val="91867C"/>
                        <w:spacing w:val="40"/>
                        <w:sz w:val="14"/>
                      </w:rPr>
                      <w:t xml:space="preserve"> </w:t>
                    </w:r>
                    <w:r>
                      <w:rPr>
                        <w:color w:val="91867C"/>
                        <w:sz w:val="14"/>
                      </w:rPr>
                      <w:t>Milliman</w:t>
                    </w:r>
                    <w:r>
                      <w:rPr>
                        <w:color w:val="91867C"/>
                        <w:spacing w:val="-4"/>
                        <w:sz w:val="14"/>
                      </w:rPr>
                      <w:t xml:space="preserve"> </w:t>
                    </w:r>
                    <w:r>
                      <w:rPr>
                        <w:color w:val="91867C"/>
                        <w:sz w:val="14"/>
                      </w:rPr>
                      <w:t>does</w:t>
                    </w:r>
                    <w:r>
                      <w:rPr>
                        <w:color w:val="91867C"/>
                        <w:spacing w:val="-5"/>
                        <w:sz w:val="14"/>
                      </w:rPr>
                      <w:t xml:space="preserve"> </w:t>
                    </w:r>
                    <w:r>
                      <w:rPr>
                        <w:color w:val="91867C"/>
                        <w:sz w:val="14"/>
                      </w:rPr>
                      <w:t>not</w:t>
                    </w:r>
                    <w:r>
                      <w:rPr>
                        <w:color w:val="91867C"/>
                        <w:spacing w:val="-6"/>
                        <w:sz w:val="14"/>
                      </w:rPr>
                      <w:t xml:space="preserve"> </w:t>
                    </w:r>
                    <w:r>
                      <w:rPr>
                        <w:color w:val="91867C"/>
                        <w:sz w:val="14"/>
                      </w:rPr>
                      <w:t>intend</w:t>
                    </w:r>
                    <w:r>
                      <w:rPr>
                        <w:color w:val="91867C"/>
                        <w:spacing w:val="-3"/>
                        <w:sz w:val="14"/>
                      </w:rPr>
                      <w:t xml:space="preserve"> </w:t>
                    </w:r>
                    <w:r>
                      <w:rPr>
                        <w:color w:val="91867C"/>
                        <w:sz w:val="14"/>
                      </w:rPr>
                      <w:t>to</w:t>
                    </w:r>
                    <w:r>
                      <w:rPr>
                        <w:color w:val="91867C"/>
                        <w:spacing w:val="-4"/>
                        <w:sz w:val="14"/>
                      </w:rPr>
                      <w:t xml:space="preserve"> </w:t>
                    </w:r>
                    <w:r>
                      <w:rPr>
                        <w:color w:val="91867C"/>
                        <w:sz w:val="14"/>
                      </w:rPr>
                      <w:t>benefit</w:t>
                    </w:r>
                    <w:r>
                      <w:rPr>
                        <w:color w:val="91867C"/>
                        <w:spacing w:val="-4"/>
                        <w:sz w:val="14"/>
                      </w:rPr>
                      <w:t xml:space="preserve"> </w:t>
                    </w:r>
                    <w:r>
                      <w:rPr>
                        <w:color w:val="91867C"/>
                        <w:sz w:val="14"/>
                      </w:rPr>
                      <w:t>and</w:t>
                    </w:r>
                    <w:r>
                      <w:rPr>
                        <w:color w:val="91867C"/>
                        <w:spacing w:val="-3"/>
                        <w:sz w:val="14"/>
                      </w:rPr>
                      <w:t xml:space="preserve"> </w:t>
                    </w:r>
                    <w:r>
                      <w:rPr>
                        <w:color w:val="91867C"/>
                        <w:sz w:val="14"/>
                      </w:rPr>
                      <w:t>assumes</w:t>
                    </w:r>
                    <w:r>
                      <w:rPr>
                        <w:color w:val="91867C"/>
                        <w:spacing w:val="-3"/>
                        <w:sz w:val="14"/>
                      </w:rPr>
                      <w:t xml:space="preserve"> </w:t>
                    </w:r>
                    <w:r>
                      <w:rPr>
                        <w:color w:val="91867C"/>
                        <w:sz w:val="14"/>
                      </w:rPr>
                      <w:t>no</w:t>
                    </w:r>
                    <w:r>
                      <w:rPr>
                        <w:color w:val="91867C"/>
                        <w:spacing w:val="-5"/>
                        <w:sz w:val="14"/>
                      </w:rPr>
                      <w:t xml:space="preserve"> </w:t>
                    </w:r>
                    <w:r>
                      <w:rPr>
                        <w:color w:val="91867C"/>
                        <w:sz w:val="14"/>
                      </w:rPr>
                      <w:t>duty</w:t>
                    </w:r>
                    <w:r>
                      <w:rPr>
                        <w:color w:val="91867C"/>
                        <w:spacing w:val="-4"/>
                        <w:sz w:val="14"/>
                      </w:rPr>
                      <w:t xml:space="preserve"> </w:t>
                    </w:r>
                    <w:r>
                      <w:rPr>
                        <w:color w:val="91867C"/>
                        <w:sz w:val="14"/>
                      </w:rPr>
                      <w:t>or</w:t>
                    </w:r>
                    <w:r>
                      <w:rPr>
                        <w:color w:val="91867C"/>
                        <w:spacing w:val="-5"/>
                        <w:sz w:val="14"/>
                      </w:rPr>
                      <w:t xml:space="preserve"> </w:t>
                    </w:r>
                    <w:r>
                      <w:rPr>
                        <w:color w:val="91867C"/>
                        <w:sz w:val="14"/>
                      </w:rPr>
                      <w:t>liability</w:t>
                    </w:r>
                    <w:r>
                      <w:rPr>
                        <w:color w:val="91867C"/>
                        <w:spacing w:val="-3"/>
                        <w:sz w:val="14"/>
                      </w:rPr>
                      <w:t xml:space="preserve"> </w:t>
                    </w:r>
                    <w:r>
                      <w:rPr>
                        <w:color w:val="91867C"/>
                        <w:sz w:val="14"/>
                      </w:rPr>
                      <w:t>to</w:t>
                    </w:r>
                    <w:r>
                      <w:rPr>
                        <w:color w:val="91867C"/>
                        <w:spacing w:val="-3"/>
                        <w:sz w:val="14"/>
                      </w:rPr>
                      <w:t xml:space="preserve"> </w:t>
                    </w:r>
                    <w:r>
                      <w:rPr>
                        <w:color w:val="91867C"/>
                        <w:sz w:val="14"/>
                      </w:rPr>
                      <w:t>other</w:t>
                    </w:r>
                    <w:r>
                      <w:rPr>
                        <w:color w:val="91867C"/>
                        <w:spacing w:val="-4"/>
                        <w:sz w:val="14"/>
                      </w:rPr>
                      <w:t xml:space="preserve"> </w:t>
                    </w:r>
                    <w:r>
                      <w:rPr>
                        <w:color w:val="91867C"/>
                        <w:sz w:val="14"/>
                      </w:rPr>
                      <w:t>parties</w:t>
                    </w:r>
                    <w:r>
                      <w:rPr>
                        <w:color w:val="91867C"/>
                        <w:spacing w:val="-5"/>
                        <w:sz w:val="14"/>
                      </w:rPr>
                      <w:t xml:space="preserve"> </w:t>
                    </w:r>
                    <w:r>
                      <w:rPr>
                        <w:color w:val="91867C"/>
                        <w:sz w:val="14"/>
                      </w:rPr>
                      <w:t>who</w:t>
                    </w:r>
                    <w:r>
                      <w:rPr>
                        <w:color w:val="91867C"/>
                        <w:spacing w:val="-3"/>
                        <w:sz w:val="14"/>
                      </w:rPr>
                      <w:t xml:space="preserve"> </w:t>
                    </w:r>
                    <w:r>
                      <w:rPr>
                        <w:color w:val="91867C"/>
                        <w:sz w:val="14"/>
                      </w:rPr>
                      <w:t>receive</w:t>
                    </w:r>
                    <w:r>
                      <w:rPr>
                        <w:color w:val="91867C"/>
                        <w:spacing w:val="-4"/>
                        <w:sz w:val="14"/>
                      </w:rPr>
                      <w:t xml:space="preserve"> </w:t>
                    </w:r>
                    <w:r>
                      <w:rPr>
                        <w:color w:val="91867C"/>
                        <w:sz w:val="14"/>
                      </w:rPr>
                      <w:t>this</w:t>
                    </w:r>
                    <w:r>
                      <w:rPr>
                        <w:color w:val="91867C"/>
                        <w:spacing w:val="-3"/>
                        <w:sz w:val="14"/>
                      </w:rPr>
                      <w:t xml:space="preserve"> </w:t>
                    </w:r>
                    <w:r>
                      <w:rPr>
                        <w:color w:val="91867C"/>
                        <w:sz w:val="14"/>
                      </w:rPr>
                      <w:t>work.</w:t>
                    </w:r>
                    <w:r>
                      <w:rPr>
                        <w:color w:val="91867C"/>
                        <w:spacing w:val="-3"/>
                        <w:sz w:val="14"/>
                      </w:rPr>
                      <w:t xml:space="preserve"> </w:t>
                    </w:r>
                    <w:r>
                      <w:rPr>
                        <w:color w:val="91867C"/>
                        <w:sz w:val="14"/>
                      </w:rPr>
                      <w:t>Milliman</w:t>
                    </w:r>
                    <w:r>
                      <w:rPr>
                        <w:color w:val="91867C"/>
                        <w:spacing w:val="-3"/>
                        <w:sz w:val="14"/>
                      </w:rPr>
                      <w:t xml:space="preserve"> </w:t>
                    </w:r>
                    <w:r>
                      <w:rPr>
                        <w:color w:val="91867C"/>
                        <w:sz w:val="14"/>
                      </w:rPr>
                      <w:t>recommends</w:t>
                    </w:r>
                    <w:r>
                      <w:rPr>
                        <w:color w:val="91867C"/>
                        <w:spacing w:val="-4"/>
                        <w:sz w:val="14"/>
                      </w:rPr>
                      <w:t xml:space="preserve"> </w:t>
                    </w:r>
                    <w:r>
                      <w:rPr>
                        <w:color w:val="91867C"/>
                        <w:sz w:val="14"/>
                      </w:rPr>
                      <w:t>that</w:t>
                    </w:r>
                    <w:r>
                      <w:rPr>
                        <w:color w:val="91867C"/>
                        <w:spacing w:val="-5"/>
                        <w:sz w:val="14"/>
                      </w:rPr>
                      <w:t xml:space="preserve"> </w:t>
                    </w:r>
                    <w:r>
                      <w:rPr>
                        <w:color w:val="91867C"/>
                        <w:sz w:val="14"/>
                      </w:rPr>
                      <w:t>third</w:t>
                    </w:r>
                    <w:r>
                      <w:rPr>
                        <w:color w:val="91867C"/>
                        <w:spacing w:val="-4"/>
                        <w:sz w:val="14"/>
                      </w:rPr>
                      <w:t xml:space="preserve"> </w:t>
                    </w:r>
                    <w:r>
                      <w:rPr>
                        <w:color w:val="91867C"/>
                        <w:sz w:val="14"/>
                      </w:rPr>
                      <w:t>parties</w:t>
                    </w:r>
                    <w:r>
                      <w:rPr>
                        <w:color w:val="91867C"/>
                        <w:spacing w:val="-5"/>
                        <w:sz w:val="14"/>
                      </w:rPr>
                      <w:t xml:space="preserve"> be</w:t>
                    </w:r>
                  </w:p>
                </w:txbxContent>
              </v:textbox>
              <w10:wrap anchorx="page" anchory="page"/>
            </v:shape>
          </w:pict>
        </mc:Fallback>
      </mc:AlternateContent>
    </w:r>
    <w:r>
      <w:rPr>
        <w:noProof/>
      </w:rPr>
      <mc:AlternateContent>
        <mc:Choice Requires="wps">
          <w:drawing>
            <wp:anchor distT="0" distB="0" distL="0" distR="0" simplePos="0" relativeHeight="477551104" behindDoc="1" locked="0" layoutInCell="1" allowOverlap="1" wp14:anchorId="44B2285F" wp14:editId="01C38B40">
              <wp:simplePos x="0" y="0"/>
              <wp:positionH relativeFrom="page">
                <wp:posOffset>1985517</wp:posOffset>
              </wp:positionH>
              <wp:positionV relativeFrom="page">
                <wp:posOffset>9534389</wp:posOffset>
              </wp:positionV>
              <wp:extent cx="3799204" cy="124460"/>
              <wp:effectExtent l="0" t="0" r="0" b="0"/>
              <wp:wrapNone/>
              <wp:docPr id="701" name="Text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9204" cy="124460"/>
                      </a:xfrm>
                      <a:prstGeom prst="rect">
                        <a:avLst/>
                      </a:prstGeom>
                    </wps:spPr>
                    <wps:txbx>
                      <w:txbxContent>
                        <w:p w14:paraId="1C058032" w14:textId="77777777" w:rsidR="00774B71" w:rsidRDefault="00000000">
                          <w:pPr>
                            <w:spacing w:before="14"/>
                            <w:ind w:left="20"/>
                            <w:rPr>
                              <w:sz w:val="14"/>
                            </w:rPr>
                          </w:pPr>
                          <w:r>
                            <w:rPr>
                              <w:color w:val="91867C"/>
                              <w:sz w:val="14"/>
                            </w:rPr>
                            <w:t>aided</w:t>
                          </w:r>
                          <w:r>
                            <w:rPr>
                              <w:color w:val="91867C"/>
                              <w:spacing w:val="-7"/>
                              <w:sz w:val="14"/>
                            </w:rPr>
                            <w:t xml:space="preserve"> </w:t>
                          </w:r>
                          <w:r>
                            <w:rPr>
                              <w:color w:val="91867C"/>
                              <w:sz w:val="14"/>
                            </w:rPr>
                            <w:t>by</w:t>
                          </w:r>
                          <w:r>
                            <w:rPr>
                              <w:color w:val="91867C"/>
                              <w:spacing w:val="-6"/>
                              <w:sz w:val="14"/>
                            </w:rPr>
                            <w:t xml:space="preserve"> </w:t>
                          </w:r>
                          <w:r>
                            <w:rPr>
                              <w:color w:val="91867C"/>
                              <w:sz w:val="14"/>
                            </w:rPr>
                            <w:t>their</w:t>
                          </w:r>
                          <w:r>
                            <w:rPr>
                              <w:color w:val="91867C"/>
                              <w:spacing w:val="-4"/>
                              <w:sz w:val="14"/>
                            </w:rPr>
                            <w:t xml:space="preserve"> </w:t>
                          </w:r>
                          <w:r>
                            <w:rPr>
                              <w:color w:val="91867C"/>
                              <w:sz w:val="14"/>
                            </w:rPr>
                            <w:t>own</w:t>
                          </w:r>
                          <w:r>
                            <w:rPr>
                              <w:color w:val="91867C"/>
                              <w:spacing w:val="-5"/>
                              <w:sz w:val="14"/>
                            </w:rPr>
                            <w:t xml:space="preserve"> </w:t>
                          </w:r>
                          <w:r>
                            <w:rPr>
                              <w:color w:val="91867C"/>
                              <w:sz w:val="14"/>
                            </w:rPr>
                            <w:t>actuary</w:t>
                          </w:r>
                          <w:r>
                            <w:rPr>
                              <w:color w:val="91867C"/>
                              <w:spacing w:val="-4"/>
                              <w:sz w:val="14"/>
                            </w:rPr>
                            <w:t xml:space="preserve"> </w:t>
                          </w:r>
                          <w:r>
                            <w:rPr>
                              <w:color w:val="91867C"/>
                              <w:sz w:val="14"/>
                            </w:rPr>
                            <w:t>or</w:t>
                          </w:r>
                          <w:r>
                            <w:rPr>
                              <w:color w:val="91867C"/>
                              <w:spacing w:val="-4"/>
                              <w:sz w:val="14"/>
                            </w:rPr>
                            <w:t xml:space="preserve"> </w:t>
                          </w:r>
                          <w:r>
                            <w:rPr>
                              <w:color w:val="91867C"/>
                              <w:sz w:val="14"/>
                            </w:rPr>
                            <w:t>other</w:t>
                          </w:r>
                          <w:r>
                            <w:rPr>
                              <w:color w:val="91867C"/>
                              <w:spacing w:val="-5"/>
                              <w:sz w:val="14"/>
                            </w:rPr>
                            <w:t xml:space="preserve"> </w:t>
                          </w:r>
                          <w:r>
                            <w:rPr>
                              <w:color w:val="91867C"/>
                              <w:sz w:val="14"/>
                            </w:rPr>
                            <w:t>qualified</w:t>
                          </w:r>
                          <w:r>
                            <w:rPr>
                              <w:color w:val="91867C"/>
                              <w:spacing w:val="-4"/>
                              <w:sz w:val="14"/>
                            </w:rPr>
                            <w:t xml:space="preserve"> </w:t>
                          </w:r>
                          <w:r>
                            <w:rPr>
                              <w:color w:val="91867C"/>
                              <w:sz w:val="14"/>
                            </w:rPr>
                            <w:t>professional</w:t>
                          </w:r>
                          <w:r>
                            <w:rPr>
                              <w:color w:val="91867C"/>
                              <w:spacing w:val="-6"/>
                              <w:sz w:val="14"/>
                            </w:rPr>
                            <w:t xml:space="preserve"> </w:t>
                          </w:r>
                          <w:r>
                            <w:rPr>
                              <w:color w:val="91867C"/>
                              <w:sz w:val="14"/>
                            </w:rPr>
                            <w:t>when</w:t>
                          </w:r>
                          <w:r>
                            <w:rPr>
                              <w:color w:val="91867C"/>
                              <w:spacing w:val="-5"/>
                              <w:sz w:val="14"/>
                            </w:rPr>
                            <w:t xml:space="preserve"> </w:t>
                          </w:r>
                          <w:r>
                            <w:rPr>
                              <w:color w:val="91867C"/>
                              <w:sz w:val="14"/>
                            </w:rPr>
                            <w:t>reviewing</w:t>
                          </w:r>
                          <w:r>
                            <w:rPr>
                              <w:color w:val="91867C"/>
                              <w:spacing w:val="-4"/>
                              <w:sz w:val="14"/>
                            </w:rPr>
                            <w:t xml:space="preserve"> </w:t>
                          </w:r>
                          <w:r>
                            <w:rPr>
                              <w:color w:val="91867C"/>
                              <w:sz w:val="14"/>
                            </w:rPr>
                            <w:t>Milliman</w:t>
                          </w:r>
                          <w:r>
                            <w:rPr>
                              <w:color w:val="91867C"/>
                              <w:spacing w:val="-6"/>
                              <w:sz w:val="14"/>
                            </w:rPr>
                            <w:t xml:space="preserve"> </w:t>
                          </w:r>
                          <w:r>
                            <w:rPr>
                              <w:color w:val="91867C"/>
                              <w:sz w:val="14"/>
                            </w:rPr>
                            <w:t>work</w:t>
                          </w:r>
                          <w:r>
                            <w:rPr>
                              <w:color w:val="91867C"/>
                              <w:spacing w:val="-5"/>
                              <w:sz w:val="14"/>
                            </w:rPr>
                            <w:t xml:space="preserve"> </w:t>
                          </w:r>
                          <w:r>
                            <w:rPr>
                              <w:color w:val="91867C"/>
                              <w:spacing w:val="-2"/>
                              <w:sz w:val="14"/>
                            </w:rPr>
                            <w:t>product.</w:t>
                          </w:r>
                        </w:p>
                      </w:txbxContent>
                    </wps:txbx>
                    <wps:bodyPr wrap="square" lIns="0" tIns="0" rIns="0" bIns="0" rtlCol="0">
                      <a:noAutofit/>
                    </wps:bodyPr>
                  </wps:wsp>
                </a:graphicData>
              </a:graphic>
            </wp:anchor>
          </w:drawing>
        </mc:Choice>
        <mc:Fallback>
          <w:pict>
            <v:shape w14:anchorId="44B2285F" id="Textbox 701" o:spid="_x0000_s1201" type="#_x0000_t202" style="position:absolute;margin-left:156.35pt;margin-top:750.75pt;width:299.15pt;height:9.8pt;z-index:-2576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" filled="f" stroked="f">
              <v:textbox inset="0,0,0,0">
                <w:txbxContent>
                  <w:p w14:paraId="1C058032" w14:textId="77777777" w:rsidR="00774B71" w:rsidRDefault="00000000">
                    <w:pPr>
                      <w:spacing w:before="14"/>
                      <w:ind w:left="20"/>
                      <w:rPr>
                        <w:sz w:val="14"/>
                      </w:rPr>
                    </w:pPr>
                    <w:r>
                      <w:rPr>
                        <w:color w:val="91867C"/>
                        <w:sz w:val="14"/>
                      </w:rPr>
                      <w:t>aided</w:t>
                    </w:r>
                    <w:r>
                      <w:rPr>
                        <w:color w:val="91867C"/>
                        <w:spacing w:val="-7"/>
                        <w:sz w:val="14"/>
                      </w:rPr>
                      <w:t xml:space="preserve"> </w:t>
                    </w:r>
                    <w:r>
                      <w:rPr>
                        <w:color w:val="91867C"/>
                        <w:sz w:val="14"/>
                      </w:rPr>
                      <w:t>by</w:t>
                    </w:r>
                    <w:r>
                      <w:rPr>
                        <w:color w:val="91867C"/>
                        <w:spacing w:val="-6"/>
                        <w:sz w:val="14"/>
                      </w:rPr>
                      <w:t xml:space="preserve"> </w:t>
                    </w:r>
                    <w:r>
                      <w:rPr>
                        <w:color w:val="91867C"/>
                        <w:sz w:val="14"/>
                      </w:rPr>
                      <w:t>their</w:t>
                    </w:r>
                    <w:r>
                      <w:rPr>
                        <w:color w:val="91867C"/>
                        <w:spacing w:val="-4"/>
                        <w:sz w:val="14"/>
                      </w:rPr>
                      <w:t xml:space="preserve"> </w:t>
                    </w:r>
                    <w:r>
                      <w:rPr>
                        <w:color w:val="91867C"/>
                        <w:sz w:val="14"/>
                      </w:rPr>
                      <w:t>own</w:t>
                    </w:r>
                    <w:r>
                      <w:rPr>
                        <w:color w:val="91867C"/>
                        <w:spacing w:val="-5"/>
                        <w:sz w:val="14"/>
                      </w:rPr>
                      <w:t xml:space="preserve"> </w:t>
                    </w:r>
                    <w:r>
                      <w:rPr>
                        <w:color w:val="91867C"/>
                        <w:sz w:val="14"/>
                      </w:rPr>
                      <w:t>actuary</w:t>
                    </w:r>
                    <w:r>
                      <w:rPr>
                        <w:color w:val="91867C"/>
                        <w:spacing w:val="-4"/>
                        <w:sz w:val="14"/>
                      </w:rPr>
                      <w:t xml:space="preserve"> </w:t>
                    </w:r>
                    <w:r>
                      <w:rPr>
                        <w:color w:val="91867C"/>
                        <w:sz w:val="14"/>
                      </w:rPr>
                      <w:t>or</w:t>
                    </w:r>
                    <w:r>
                      <w:rPr>
                        <w:color w:val="91867C"/>
                        <w:spacing w:val="-4"/>
                        <w:sz w:val="14"/>
                      </w:rPr>
                      <w:t xml:space="preserve"> </w:t>
                    </w:r>
                    <w:r>
                      <w:rPr>
                        <w:color w:val="91867C"/>
                        <w:sz w:val="14"/>
                      </w:rPr>
                      <w:t>other</w:t>
                    </w:r>
                    <w:r>
                      <w:rPr>
                        <w:color w:val="91867C"/>
                        <w:spacing w:val="-5"/>
                        <w:sz w:val="14"/>
                      </w:rPr>
                      <w:t xml:space="preserve"> </w:t>
                    </w:r>
                    <w:r>
                      <w:rPr>
                        <w:color w:val="91867C"/>
                        <w:sz w:val="14"/>
                      </w:rPr>
                      <w:t>qualified</w:t>
                    </w:r>
                    <w:r>
                      <w:rPr>
                        <w:color w:val="91867C"/>
                        <w:spacing w:val="-4"/>
                        <w:sz w:val="14"/>
                      </w:rPr>
                      <w:t xml:space="preserve"> </w:t>
                    </w:r>
                    <w:r>
                      <w:rPr>
                        <w:color w:val="91867C"/>
                        <w:sz w:val="14"/>
                      </w:rPr>
                      <w:t>professional</w:t>
                    </w:r>
                    <w:r>
                      <w:rPr>
                        <w:color w:val="91867C"/>
                        <w:spacing w:val="-6"/>
                        <w:sz w:val="14"/>
                      </w:rPr>
                      <w:t xml:space="preserve"> </w:t>
                    </w:r>
                    <w:r>
                      <w:rPr>
                        <w:color w:val="91867C"/>
                        <w:sz w:val="14"/>
                      </w:rPr>
                      <w:t>when</w:t>
                    </w:r>
                    <w:r>
                      <w:rPr>
                        <w:color w:val="91867C"/>
                        <w:spacing w:val="-5"/>
                        <w:sz w:val="14"/>
                      </w:rPr>
                      <w:t xml:space="preserve"> </w:t>
                    </w:r>
                    <w:r>
                      <w:rPr>
                        <w:color w:val="91867C"/>
                        <w:sz w:val="14"/>
                      </w:rPr>
                      <w:t>reviewing</w:t>
                    </w:r>
                    <w:r>
                      <w:rPr>
                        <w:color w:val="91867C"/>
                        <w:spacing w:val="-4"/>
                        <w:sz w:val="14"/>
                      </w:rPr>
                      <w:t xml:space="preserve"> </w:t>
                    </w:r>
                    <w:r>
                      <w:rPr>
                        <w:color w:val="91867C"/>
                        <w:sz w:val="14"/>
                      </w:rPr>
                      <w:t>Milliman</w:t>
                    </w:r>
                    <w:r>
                      <w:rPr>
                        <w:color w:val="91867C"/>
                        <w:spacing w:val="-6"/>
                        <w:sz w:val="14"/>
                      </w:rPr>
                      <w:t xml:space="preserve"> </w:t>
                    </w:r>
                    <w:r>
                      <w:rPr>
                        <w:color w:val="91867C"/>
                        <w:sz w:val="14"/>
                      </w:rPr>
                      <w:t>work</w:t>
                    </w:r>
                    <w:r>
                      <w:rPr>
                        <w:color w:val="91867C"/>
                        <w:spacing w:val="-5"/>
                        <w:sz w:val="14"/>
                      </w:rPr>
                      <w:t xml:space="preserve"> </w:t>
                    </w:r>
                    <w:r>
                      <w:rPr>
                        <w:color w:val="91867C"/>
                        <w:spacing w:val="-2"/>
                        <w:sz w:val="14"/>
                      </w:rPr>
                      <w:t>product.</w:t>
                    </w:r>
                  </w:p>
                </w:txbxContent>
              </v:textbox>
              <w10:wrap anchorx="page" anchory="page"/>
            </v:shape>
          </w:pict>
        </mc:Fallback>
      </mc:AlternateContent>
    </w:r>
    <w:r>
      <w:rPr>
        <w:noProof/>
      </w:rPr>
      <mc:AlternateContent>
        <mc:Choice Requires="wps">
          <w:drawing>
            <wp:anchor distT="0" distB="0" distL="0" distR="0" simplePos="0" relativeHeight="477551616" behindDoc="1" locked="0" layoutInCell="1" allowOverlap="1" wp14:anchorId="45C1B558" wp14:editId="3356D96C">
              <wp:simplePos x="0" y="0"/>
              <wp:positionH relativeFrom="page">
                <wp:posOffset>6156070</wp:posOffset>
              </wp:positionH>
              <wp:positionV relativeFrom="page">
                <wp:posOffset>9586897</wp:posOffset>
              </wp:positionV>
              <wp:extent cx="715010" cy="139065"/>
              <wp:effectExtent l="0" t="0" r="0" b="0"/>
              <wp:wrapNone/>
              <wp:docPr id="702" name="Text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0050953B" w14:textId="77777777" w:rsidR="00774B71" w:rsidRDefault="00000000">
                          <w:pPr>
                            <w:spacing w:before="14"/>
                            <w:ind w:left="20"/>
                            <w:rPr>
                              <w:b/>
                              <w:sz w:val="16"/>
                            </w:rPr>
                          </w:pPr>
                          <w:r>
                            <w:rPr>
                              <w:b/>
                              <w:sz w:val="16"/>
                            </w:rPr>
                            <w:t>Page</w:t>
                          </w:r>
                          <w:r>
                            <w:rPr>
                              <w:b/>
                              <w:spacing w:val="-11"/>
                              <w:sz w:val="16"/>
                            </w:rPr>
                            <w:t xml:space="preserve"> </w:t>
                          </w:r>
                          <w:r>
                            <w:rPr>
                              <w:b/>
                              <w:sz w:val="16"/>
                            </w:rPr>
                            <w:t>60</w:t>
                          </w:r>
                          <w:r>
                            <w:rPr>
                              <w:b/>
                              <w:spacing w:val="-10"/>
                              <w:sz w:val="16"/>
                            </w:rPr>
                            <w:t xml:space="preserve"> </w:t>
                          </w:r>
                          <w:r>
                            <w:rPr>
                              <w:b/>
                              <w:sz w:val="16"/>
                            </w:rPr>
                            <w:t>of</w:t>
                          </w:r>
                          <w:r>
                            <w:rPr>
                              <w:b/>
                              <w:spacing w:val="-11"/>
                              <w:sz w:val="16"/>
                            </w:rPr>
                            <w:t xml:space="preserve"> </w:t>
                          </w:r>
                          <w:r>
                            <w:rPr>
                              <w:b/>
                              <w:spacing w:val="-5"/>
                              <w:sz w:val="16"/>
                            </w:rPr>
                            <w:t>127</w:t>
                          </w:r>
                        </w:p>
                      </w:txbxContent>
                    </wps:txbx>
                    <wps:bodyPr wrap="square" lIns="0" tIns="0" rIns="0" bIns="0" rtlCol="0">
                      <a:noAutofit/>
                    </wps:bodyPr>
                  </wps:wsp>
                </a:graphicData>
              </a:graphic>
            </wp:anchor>
          </w:drawing>
        </mc:Choice>
        <mc:Fallback>
          <w:pict>
            <v:shape w14:anchorId="45C1B558" id="Textbox 702" o:spid="_x0000_s1202" type="#_x0000_t202" style="position:absolute;margin-left:484.75pt;margin-top:754.85pt;width:56.3pt;height:10.95pt;z-index:-2576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" filled="f" stroked="f">
              <v:textbox inset="0,0,0,0">
                <w:txbxContent>
                  <w:p w14:paraId="0050953B" w14:textId="77777777" w:rsidR="00774B71" w:rsidRDefault="00000000">
                    <w:pPr>
                      <w:spacing w:before="14"/>
                      <w:ind w:left="20"/>
                      <w:rPr>
                        <w:b/>
                        <w:sz w:val="16"/>
                      </w:rPr>
                    </w:pPr>
                    <w:r>
                      <w:rPr>
                        <w:b/>
                        <w:sz w:val="16"/>
                      </w:rPr>
                      <w:t>Page</w:t>
                    </w:r>
                    <w:r>
                      <w:rPr>
                        <w:b/>
                        <w:spacing w:val="-11"/>
                        <w:sz w:val="16"/>
                      </w:rPr>
                      <w:t xml:space="preserve"> </w:t>
                    </w:r>
                    <w:r>
                      <w:rPr>
                        <w:b/>
                        <w:sz w:val="16"/>
                      </w:rPr>
                      <w:t>60</w:t>
                    </w:r>
                    <w:r>
                      <w:rPr>
                        <w:b/>
                        <w:spacing w:val="-10"/>
                        <w:sz w:val="16"/>
                      </w:rPr>
                      <w:t xml:space="preserve"> </w:t>
                    </w:r>
                    <w:r>
                      <w:rPr>
                        <w:b/>
                        <w:sz w:val="16"/>
                      </w:rPr>
                      <w:t>of</w:t>
                    </w:r>
                    <w:r>
                      <w:rPr>
                        <w:b/>
                        <w:spacing w:val="-11"/>
                        <w:sz w:val="16"/>
                      </w:rPr>
                      <w:t xml:space="preserve"> </w:t>
                    </w:r>
                    <w:r>
                      <w:rPr>
                        <w:b/>
                        <w:spacing w:val="-5"/>
                        <w:sz w:val="16"/>
                      </w:rPr>
                      <w:t>127</w:t>
                    </w:r>
                  </w:p>
                </w:txbxContent>
              </v:textbox>
              <w10:wrap anchorx="page" anchory="page"/>
            </v:shape>
          </w:pict>
        </mc:Fallback>
      </mc:AlternateContent>
    </w:r>
    <w:r>
      <w:rPr>
        <w:noProof/>
      </w:rPr>
      <mc:AlternateContent>
        <mc:Choice Requires="wps">
          <w:drawing>
            <wp:anchor distT="0" distB="0" distL="0" distR="0" simplePos="0" relativeHeight="477552128" behindDoc="1" locked="0" layoutInCell="1" allowOverlap="1" wp14:anchorId="25DFD6A8" wp14:editId="173ABD61">
              <wp:simplePos x="0" y="0"/>
              <wp:positionH relativeFrom="page">
                <wp:posOffset>7140956</wp:posOffset>
              </wp:positionH>
              <wp:positionV relativeFrom="page">
                <wp:posOffset>9674597</wp:posOffset>
              </wp:positionV>
              <wp:extent cx="74930" cy="124460"/>
              <wp:effectExtent l="0" t="0" r="0" b="0"/>
              <wp:wrapNone/>
              <wp:docPr id="703" name="Text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 cy="124460"/>
                      </a:xfrm>
                      <a:prstGeom prst="rect">
                        <a:avLst/>
                      </a:prstGeom>
                    </wps:spPr>
                    <wps:txbx>
                      <w:txbxContent>
                        <w:p w14:paraId="09A89F25" w14:textId="77777777" w:rsidR="00774B71" w:rsidRDefault="00000000">
                          <w:pPr>
                            <w:spacing w:before="14"/>
                            <w:ind w:left="20"/>
                            <w:rPr>
                              <w:sz w:val="14"/>
                            </w:rPr>
                          </w:pPr>
                          <w:r>
                            <w:rPr>
                              <w:spacing w:val="-10"/>
                              <w:sz w:val="14"/>
                            </w:rPr>
                            <w:t>2</w:t>
                          </w:r>
                        </w:p>
                      </w:txbxContent>
                    </wps:txbx>
                    <wps:bodyPr wrap="square" lIns="0" tIns="0" rIns="0" bIns="0" rtlCol="0">
                      <a:noAutofit/>
                    </wps:bodyPr>
                  </wps:wsp>
                </a:graphicData>
              </a:graphic>
            </wp:anchor>
          </w:drawing>
        </mc:Choice>
        <mc:Fallback>
          <w:pict>
            <v:shape w14:anchorId="25DFD6A8" id="Textbox 703" o:spid="_x0000_s1203" type="#_x0000_t202" style="position:absolute;margin-left:562.3pt;margin-top:761.8pt;width:5.9pt;height:9.8pt;z-index:-2576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" filled="f" stroked="f">
              <v:textbox inset="0,0,0,0">
                <w:txbxContent>
                  <w:p w14:paraId="09A89F25" w14:textId="77777777" w:rsidR="00774B71" w:rsidRDefault="00000000">
                    <w:pPr>
                      <w:spacing w:before="14"/>
                      <w:ind w:left="20"/>
                      <w:rPr>
                        <w:sz w:val="14"/>
                      </w:rPr>
                    </w:pPr>
                    <w:r>
                      <w:rPr>
                        <w:spacing w:val="-10"/>
                        <w:sz w:val="14"/>
                      </w:rPr>
                      <w:t>2</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E3F99" w14:textId="77777777" w:rsidR="00774B71" w:rsidRDefault="00000000">
    <w:pPr>
      <w:pStyle w:val="BodyText"/>
      <w:spacing w:line="14" w:lineRule="auto"/>
      <w:rPr>
        <w:sz w:val="20"/>
      </w:rPr>
    </w:pPr>
    <w:r>
      <w:rPr>
        <w:noProof/>
      </w:rPr>
      <mc:AlternateContent>
        <mc:Choice Requires="wps">
          <w:drawing>
            <wp:anchor distT="0" distB="0" distL="0" distR="0" simplePos="0" relativeHeight="477554176" behindDoc="1" locked="0" layoutInCell="1" allowOverlap="1" wp14:anchorId="38E39864" wp14:editId="28771FDA">
              <wp:simplePos x="0" y="0"/>
              <wp:positionH relativeFrom="page">
                <wp:posOffset>575944</wp:posOffset>
              </wp:positionH>
              <wp:positionV relativeFrom="page">
                <wp:posOffset>9004300</wp:posOffset>
              </wp:positionV>
              <wp:extent cx="6629400" cy="1270"/>
              <wp:effectExtent l="0" t="0" r="0" b="0"/>
              <wp:wrapNone/>
              <wp:docPr id="707" name="Graphic 7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70"/>
                      </a:xfrm>
                      <a:custGeom>
                        <a:avLst/>
                        <a:gdLst/>
                        <a:ahLst/>
                        <a:cxnLst/>
                        <a:rect l="l" t="t" r="r" b="b"/>
                        <a:pathLst>
                          <a:path w="6629400">
                            <a:moveTo>
                              <a:pt x="0" y="0"/>
                            </a:moveTo>
                            <a:lnTo>
                              <a:pt x="6629400" y="0"/>
                            </a:lnTo>
                          </a:path>
                        </a:pathLst>
                      </a:custGeom>
                      <a:ln w="9525">
                        <a:solidFill>
                          <a:srgbClr val="91867C"/>
                        </a:solidFill>
                        <a:prstDash val="solid"/>
                      </a:ln>
                    </wps:spPr>
                    <wps:bodyPr wrap="square" lIns="0" tIns="0" rIns="0" bIns="0" rtlCol="0">
                      <a:prstTxWarp prst="textNoShape">
                        <a:avLst/>
                      </a:prstTxWarp>
                      <a:noAutofit/>
                    </wps:bodyPr>
                  </wps:wsp>
                </a:graphicData>
              </a:graphic>
            </wp:anchor>
          </w:drawing>
        </mc:Choice>
        <mc:Fallback>
          <w:pict>
            <v:shape w14:anchorId="0D0FDE75" id="Graphic 707" o:spid="_x0000_s1026" alt="&quot;&quot;" style="position:absolute;margin-left:45.35pt;margin-top:709pt;width:522pt;height:.1pt;z-index:-25762304;visibility:visible;mso-wrap-style:square;mso-wrap-distance-left:0;mso-wrap-distance-top:0;mso-wrap-distance-right:0;mso-wrap-distance-bottom:0;mso-position-horizontal:absolute;mso-position-horizontal-relative:page;mso-position-vertical:absolute;mso-position-vertical-relative:page;v-text-anchor:top" coordsize="662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" path="m,l6629400,e" filled="f" strokecolor="#91867c">
              <v:path arrowok="t"/>
              <w10:wrap anchorx="page" anchory="page"/>
            </v:shape>
          </w:pict>
        </mc:Fallback>
      </mc:AlternateContent>
    </w:r>
    <w:r>
      <w:rPr>
        <w:noProof/>
      </w:rPr>
      <mc:AlternateContent>
        <mc:Choice Requires="wps">
          <w:drawing>
            <wp:anchor distT="0" distB="0" distL="0" distR="0" simplePos="0" relativeHeight="477554688" behindDoc="1" locked="0" layoutInCell="1" allowOverlap="1" wp14:anchorId="2CADFE06" wp14:editId="29F6F2B0">
              <wp:simplePos x="0" y="0"/>
              <wp:positionH relativeFrom="page">
                <wp:posOffset>558800</wp:posOffset>
              </wp:positionH>
              <wp:positionV relativeFrom="page">
                <wp:posOffset>9023849</wp:posOffset>
              </wp:positionV>
              <wp:extent cx="2153920" cy="226695"/>
              <wp:effectExtent l="0" t="0" r="0" b="0"/>
              <wp:wrapNone/>
              <wp:docPr id="708" name="Text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3920" cy="226695"/>
                      </a:xfrm>
                      <a:prstGeom prst="rect">
                        <a:avLst/>
                      </a:prstGeom>
                    </wps:spPr>
                    <wps:txbx>
                      <w:txbxContent>
                        <w:p w14:paraId="103440DC" w14:textId="77777777" w:rsidR="00774B71" w:rsidRDefault="00000000">
                          <w:pPr>
                            <w:spacing w:before="14"/>
                            <w:ind w:left="20"/>
                            <w:rPr>
                              <w:sz w:val="14"/>
                            </w:rPr>
                          </w:pPr>
                          <w:r>
                            <w:rPr>
                              <w:color w:val="91867C"/>
                              <w:sz w:val="14"/>
                            </w:rPr>
                            <w:t>Washoe</w:t>
                          </w:r>
                          <w:r>
                            <w:rPr>
                              <w:color w:val="91867C"/>
                              <w:spacing w:val="4"/>
                              <w:sz w:val="14"/>
                            </w:rPr>
                            <w:t xml:space="preserve"> </w:t>
                          </w:r>
                          <w:r>
                            <w:rPr>
                              <w:color w:val="91867C"/>
                              <w:spacing w:val="-2"/>
                              <w:sz w:val="14"/>
                            </w:rPr>
                            <w:t>County</w:t>
                          </w:r>
                        </w:p>
                        <w:p w14:paraId="3FA8F19E" w14:textId="77777777" w:rsidR="00774B71" w:rsidRDefault="00000000">
                          <w:pPr>
                            <w:ind w:left="20"/>
                            <w:rPr>
                              <w:sz w:val="14"/>
                            </w:rPr>
                          </w:pPr>
                          <w:r>
                            <w:rPr>
                              <w:color w:val="91867C"/>
                              <w:sz w:val="14"/>
                            </w:rPr>
                            <w:t>GASB</w:t>
                          </w:r>
                          <w:r>
                            <w:rPr>
                              <w:color w:val="91867C"/>
                              <w:spacing w:val="5"/>
                              <w:sz w:val="14"/>
                            </w:rPr>
                            <w:t xml:space="preserve"> </w:t>
                          </w:r>
                          <w:r>
                            <w:rPr>
                              <w:color w:val="91867C"/>
                              <w:sz w:val="14"/>
                            </w:rPr>
                            <w:t>74</w:t>
                          </w:r>
                          <w:r>
                            <w:rPr>
                              <w:color w:val="91867C"/>
                              <w:spacing w:val="5"/>
                              <w:sz w:val="14"/>
                            </w:rPr>
                            <w:t xml:space="preserve"> </w:t>
                          </w:r>
                          <w:r>
                            <w:rPr>
                              <w:color w:val="91867C"/>
                              <w:sz w:val="14"/>
                            </w:rPr>
                            <w:t>&amp;</w:t>
                          </w:r>
                          <w:r>
                            <w:rPr>
                              <w:color w:val="91867C"/>
                              <w:spacing w:val="6"/>
                              <w:sz w:val="14"/>
                            </w:rPr>
                            <w:t xml:space="preserve"> </w:t>
                          </w:r>
                          <w:r>
                            <w:rPr>
                              <w:color w:val="91867C"/>
                              <w:sz w:val="14"/>
                            </w:rPr>
                            <w:t>75</w:t>
                          </w:r>
                          <w:r>
                            <w:rPr>
                              <w:color w:val="91867C"/>
                              <w:spacing w:val="5"/>
                              <w:sz w:val="14"/>
                            </w:rPr>
                            <w:t xml:space="preserve"> </w:t>
                          </w:r>
                          <w:r>
                            <w:rPr>
                              <w:color w:val="91867C"/>
                              <w:sz w:val="14"/>
                            </w:rPr>
                            <w:t>Actuarial</w:t>
                          </w:r>
                          <w:r>
                            <w:rPr>
                              <w:color w:val="91867C"/>
                              <w:spacing w:val="6"/>
                              <w:sz w:val="14"/>
                            </w:rPr>
                            <w:t xml:space="preserve"> </w:t>
                          </w:r>
                          <w:r>
                            <w:rPr>
                              <w:color w:val="91867C"/>
                              <w:sz w:val="14"/>
                            </w:rPr>
                            <w:t>Valuation</w:t>
                          </w:r>
                          <w:r>
                            <w:rPr>
                              <w:color w:val="91867C"/>
                              <w:spacing w:val="5"/>
                              <w:sz w:val="14"/>
                            </w:rPr>
                            <w:t xml:space="preserve"> </w:t>
                          </w:r>
                          <w:r>
                            <w:rPr>
                              <w:color w:val="91867C"/>
                              <w:sz w:val="14"/>
                            </w:rPr>
                            <w:t>as</w:t>
                          </w:r>
                          <w:r>
                            <w:rPr>
                              <w:color w:val="91867C"/>
                              <w:spacing w:val="8"/>
                              <w:sz w:val="14"/>
                            </w:rPr>
                            <w:t xml:space="preserve"> </w:t>
                          </w:r>
                          <w:r>
                            <w:rPr>
                              <w:color w:val="91867C"/>
                              <w:sz w:val="14"/>
                            </w:rPr>
                            <w:t>of</w:t>
                          </w:r>
                          <w:r>
                            <w:rPr>
                              <w:color w:val="91867C"/>
                              <w:spacing w:val="4"/>
                              <w:sz w:val="14"/>
                            </w:rPr>
                            <w:t xml:space="preserve"> </w:t>
                          </w:r>
                          <w:r>
                            <w:rPr>
                              <w:color w:val="91867C"/>
                              <w:sz w:val="14"/>
                            </w:rPr>
                            <w:t>July</w:t>
                          </w:r>
                          <w:r>
                            <w:rPr>
                              <w:color w:val="91867C"/>
                              <w:spacing w:val="5"/>
                              <w:sz w:val="14"/>
                            </w:rPr>
                            <w:t xml:space="preserve"> </w:t>
                          </w:r>
                          <w:r>
                            <w:rPr>
                              <w:color w:val="91867C"/>
                              <w:sz w:val="14"/>
                            </w:rPr>
                            <w:t>1,</w:t>
                          </w:r>
                          <w:r>
                            <w:rPr>
                              <w:color w:val="91867C"/>
                              <w:spacing w:val="5"/>
                              <w:sz w:val="14"/>
                            </w:rPr>
                            <w:t xml:space="preserve"> </w:t>
                          </w:r>
                          <w:r>
                            <w:rPr>
                              <w:color w:val="91867C"/>
                              <w:spacing w:val="-4"/>
                              <w:sz w:val="14"/>
                            </w:rPr>
                            <w:t>2023</w:t>
                          </w:r>
                        </w:p>
                      </w:txbxContent>
                    </wps:txbx>
                    <wps:bodyPr wrap="square" lIns="0" tIns="0" rIns="0" bIns="0" rtlCol="0">
                      <a:noAutofit/>
                    </wps:bodyPr>
                  </wps:wsp>
                </a:graphicData>
              </a:graphic>
            </wp:anchor>
          </w:drawing>
        </mc:Choice>
        <mc:Fallback>
          <w:pict>
            <v:shapetype w14:anchorId="2CADFE06" id="_x0000_t202" coordsize="21600,21600" o:spt="202" path="m,l,21600r21600,l21600,xe">
              <v:stroke joinstyle="miter"/>
              <v:path gradientshapeok="t" o:connecttype="rect"/>
            </v:shapetype>
            <v:shape id="Textbox 708" o:spid="_x0000_s1206" type="#_x0000_t202" style="position:absolute;margin-left:44pt;margin-top:710.55pt;width:169.6pt;height:17.85pt;z-index:-2576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" filled="f" stroked="f">
              <v:textbox inset="0,0,0,0">
                <w:txbxContent>
                  <w:p w14:paraId="103440DC" w14:textId="77777777" w:rsidR="00774B71" w:rsidRDefault="00000000">
                    <w:pPr>
                      <w:spacing w:before="14"/>
                      <w:ind w:left="20"/>
                      <w:rPr>
                        <w:sz w:val="14"/>
                      </w:rPr>
                    </w:pPr>
                    <w:r>
                      <w:rPr>
                        <w:color w:val="91867C"/>
                        <w:sz w:val="14"/>
                      </w:rPr>
                      <w:t>Washoe</w:t>
                    </w:r>
                    <w:r>
                      <w:rPr>
                        <w:color w:val="91867C"/>
                        <w:spacing w:val="4"/>
                        <w:sz w:val="14"/>
                      </w:rPr>
                      <w:t xml:space="preserve"> </w:t>
                    </w:r>
                    <w:r>
                      <w:rPr>
                        <w:color w:val="91867C"/>
                        <w:spacing w:val="-2"/>
                        <w:sz w:val="14"/>
                      </w:rPr>
                      <w:t>County</w:t>
                    </w:r>
                  </w:p>
                  <w:p w14:paraId="3FA8F19E" w14:textId="77777777" w:rsidR="00774B71" w:rsidRDefault="00000000">
                    <w:pPr>
                      <w:ind w:left="20"/>
                      <w:rPr>
                        <w:sz w:val="14"/>
                      </w:rPr>
                    </w:pPr>
                    <w:r>
                      <w:rPr>
                        <w:color w:val="91867C"/>
                        <w:sz w:val="14"/>
                      </w:rPr>
                      <w:t>GASB</w:t>
                    </w:r>
                    <w:r>
                      <w:rPr>
                        <w:color w:val="91867C"/>
                        <w:spacing w:val="5"/>
                        <w:sz w:val="14"/>
                      </w:rPr>
                      <w:t xml:space="preserve"> </w:t>
                    </w:r>
                    <w:r>
                      <w:rPr>
                        <w:color w:val="91867C"/>
                        <w:sz w:val="14"/>
                      </w:rPr>
                      <w:t>74</w:t>
                    </w:r>
                    <w:r>
                      <w:rPr>
                        <w:color w:val="91867C"/>
                        <w:spacing w:val="5"/>
                        <w:sz w:val="14"/>
                      </w:rPr>
                      <w:t xml:space="preserve"> </w:t>
                    </w:r>
                    <w:r>
                      <w:rPr>
                        <w:color w:val="91867C"/>
                        <w:sz w:val="14"/>
                      </w:rPr>
                      <w:t>&amp;</w:t>
                    </w:r>
                    <w:r>
                      <w:rPr>
                        <w:color w:val="91867C"/>
                        <w:spacing w:val="6"/>
                        <w:sz w:val="14"/>
                      </w:rPr>
                      <w:t xml:space="preserve"> </w:t>
                    </w:r>
                    <w:r>
                      <w:rPr>
                        <w:color w:val="91867C"/>
                        <w:sz w:val="14"/>
                      </w:rPr>
                      <w:t>75</w:t>
                    </w:r>
                    <w:r>
                      <w:rPr>
                        <w:color w:val="91867C"/>
                        <w:spacing w:val="5"/>
                        <w:sz w:val="14"/>
                      </w:rPr>
                      <w:t xml:space="preserve"> </w:t>
                    </w:r>
                    <w:r>
                      <w:rPr>
                        <w:color w:val="91867C"/>
                        <w:sz w:val="14"/>
                      </w:rPr>
                      <w:t>Actuarial</w:t>
                    </w:r>
                    <w:r>
                      <w:rPr>
                        <w:color w:val="91867C"/>
                        <w:spacing w:val="6"/>
                        <w:sz w:val="14"/>
                      </w:rPr>
                      <w:t xml:space="preserve"> </w:t>
                    </w:r>
                    <w:r>
                      <w:rPr>
                        <w:color w:val="91867C"/>
                        <w:sz w:val="14"/>
                      </w:rPr>
                      <w:t>Valuation</w:t>
                    </w:r>
                    <w:r>
                      <w:rPr>
                        <w:color w:val="91867C"/>
                        <w:spacing w:val="5"/>
                        <w:sz w:val="14"/>
                      </w:rPr>
                      <w:t xml:space="preserve"> </w:t>
                    </w:r>
                    <w:r>
                      <w:rPr>
                        <w:color w:val="91867C"/>
                        <w:sz w:val="14"/>
                      </w:rPr>
                      <w:t>as</w:t>
                    </w:r>
                    <w:r>
                      <w:rPr>
                        <w:color w:val="91867C"/>
                        <w:spacing w:val="8"/>
                        <w:sz w:val="14"/>
                      </w:rPr>
                      <w:t xml:space="preserve"> </w:t>
                    </w:r>
                    <w:r>
                      <w:rPr>
                        <w:color w:val="91867C"/>
                        <w:sz w:val="14"/>
                      </w:rPr>
                      <w:t>of</w:t>
                    </w:r>
                    <w:r>
                      <w:rPr>
                        <w:color w:val="91867C"/>
                        <w:spacing w:val="4"/>
                        <w:sz w:val="14"/>
                      </w:rPr>
                      <w:t xml:space="preserve"> </w:t>
                    </w:r>
                    <w:r>
                      <w:rPr>
                        <w:color w:val="91867C"/>
                        <w:sz w:val="14"/>
                      </w:rPr>
                      <w:t>July</w:t>
                    </w:r>
                    <w:r>
                      <w:rPr>
                        <w:color w:val="91867C"/>
                        <w:spacing w:val="5"/>
                        <w:sz w:val="14"/>
                      </w:rPr>
                      <w:t xml:space="preserve"> </w:t>
                    </w:r>
                    <w:r>
                      <w:rPr>
                        <w:color w:val="91867C"/>
                        <w:sz w:val="14"/>
                      </w:rPr>
                      <w:t>1,</w:t>
                    </w:r>
                    <w:r>
                      <w:rPr>
                        <w:color w:val="91867C"/>
                        <w:spacing w:val="5"/>
                        <w:sz w:val="14"/>
                      </w:rPr>
                      <w:t xml:space="preserve"> </w:t>
                    </w:r>
                    <w:r>
                      <w:rPr>
                        <w:color w:val="91867C"/>
                        <w:spacing w:val="-4"/>
                        <w:sz w:val="14"/>
                      </w:rPr>
                      <w:t>2023</w:t>
                    </w:r>
                  </w:p>
                </w:txbxContent>
              </v:textbox>
              <w10:wrap anchorx="page" anchory="page"/>
            </v:shape>
          </w:pict>
        </mc:Fallback>
      </mc:AlternateContent>
    </w:r>
    <w:r>
      <w:rPr>
        <w:noProof/>
      </w:rPr>
      <mc:AlternateContent>
        <mc:Choice Requires="wps">
          <w:drawing>
            <wp:anchor distT="0" distB="0" distL="0" distR="0" simplePos="0" relativeHeight="477555200" behindDoc="1" locked="0" layoutInCell="1" allowOverlap="1" wp14:anchorId="01C920DC" wp14:editId="1BFE4003">
              <wp:simplePos x="0" y="0"/>
              <wp:positionH relativeFrom="page">
                <wp:posOffset>970584</wp:posOffset>
              </wp:positionH>
              <wp:positionV relativeFrom="page">
                <wp:posOffset>9330173</wp:posOffset>
              </wp:positionV>
              <wp:extent cx="5831205" cy="226695"/>
              <wp:effectExtent l="0" t="0" r="0" b="0"/>
              <wp:wrapNone/>
              <wp:docPr id="709" name="Text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1205" cy="226695"/>
                      </a:xfrm>
                      <a:prstGeom prst="rect">
                        <a:avLst/>
                      </a:prstGeom>
                    </wps:spPr>
                    <wps:txbx>
                      <w:txbxContent>
                        <w:p w14:paraId="672E02E2" w14:textId="77777777" w:rsidR="00774B71" w:rsidRDefault="00000000">
                          <w:pPr>
                            <w:spacing w:before="14"/>
                            <w:ind w:left="20" w:firstLine="4"/>
                            <w:rPr>
                              <w:sz w:val="14"/>
                            </w:rPr>
                          </w:pPr>
                          <w:r>
                            <w:rPr>
                              <w:color w:val="91867C"/>
                              <w:sz w:val="14"/>
                            </w:rPr>
                            <w:t>This</w:t>
                          </w:r>
                          <w:r>
                            <w:rPr>
                              <w:color w:val="91867C"/>
                              <w:spacing w:val="-3"/>
                              <w:sz w:val="14"/>
                            </w:rPr>
                            <w:t xml:space="preserve"> </w:t>
                          </w:r>
                          <w:r>
                            <w:rPr>
                              <w:color w:val="91867C"/>
                              <w:sz w:val="14"/>
                            </w:rPr>
                            <w:t>work</w:t>
                          </w:r>
                          <w:r>
                            <w:rPr>
                              <w:color w:val="91867C"/>
                              <w:spacing w:val="-3"/>
                              <w:sz w:val="14"/>
                            </w:rPr>
                            <w:t xml:space="preserve"> </w:t>
                          </w:r>
                          <w:r>
                            <w:rPr>
                              <w:color w:val="91867C"/>
                              <w:sz w:val="14"/>
                            </w:rPr>
                            <w:t>product</w:t>
                          </w:r>
                          <w:r>
                            <w:rPr>
                              <w:color w:val="91867C"/>
                              <w:spacing w:val="-1"/>
                              <w:sz w:val="14"/>
                            </w:rPr>
                            <w:t xml:space="preserve"> </w:t>
                          </w:r>
                          <w:r>
                            <w:rPr>
                              <w:color w:val="91867C"/>
                              <w:sz w:val="14"/>
                            </w:rPr>
                            <w:t>was</w:t>
                          </w:r>
                          <w:r>
                            <w:rPr>
                              <w:color w:val="91867C"/>
                              <w:spacing w:val="-1"/>
                              <w:sz w:val="14"/>
                            </w:rPr>
                            <w:t xml:space="preserve"> </w:t>
                          </w:r>
                          <w:r>
                            <w:rPr>
                              <w:color w:val="91867C"/>
                              <w:sz w:val="14"/>
                            </w:rPr>
                            <w:t>prepared</w:t>
                          </w:r>
                          <w:r>
                            <w:rPr>
                              <w:color w:val="91867C"/>
                              <w:spacing w:val="-3"/>
                              <w:sz w:val="14"/>
                            </w:rPr>
                            <w:t xml:space="preserve"> </w:t>
                          </w:r>
                          <w:r>
                            <w:rPr>
                              <w:color w:val="91867C"/>
                              <w:sz w:val="14"/>
                            </w:rPr>
                            <w:t>solely for</w:t>
                          </w:r>
                          <w:r>
                            <w:rPr>
                              <w:color w:val="91867C"/>
                              <w:spacing w:val="-2"/>
                              <w:sz w:val="14"/>
                            </w:rPr>
                            <w:t xml:space="preserve"> </w:t>
                          </w:r>
                          <w:r>
                            <w:rPr>
                              <w:color w:val="91867C"/>
                              <w:sz w:val="14"/>
                            </w:rPr>
                            <w:t>Washoe</w:t>
                          </w:r>
                          <w:r>
                            <w:rPr>
                              <w:color w:val="91867C"/>
                              <w:spacing w:val="-1"/>
                              <w:sz w:val="14"/>
                            </w:rPr>
                            <w:t xml:space="preserve"> </w:t>
                          </w:r>
                          <w:r>
                            <w:rPr>
                              <w:color w:val="91867C"/>
                              <w:sz w:val="14"/>
                            </w:rPr>
                            <w:t>County</w:t>
                          </w:r>
                          <w:r>
                            <w:rPr>
                              <w:color w:val="91867C"/>
                              <w:spacing w:val="-1"/>
                              <w:sz w:val="14"/>
                            </w:rPr>
                            <w:t xml:space="preserve"> </w:t>
                          </w:r>
                          <w:r>
                            <w:rPr>
                              <w:color w:val="91867C"/>
                              <w:sz w:val="14"/>
                            </w:rPr>
                            <w:t>for</w:t>
                          </w:r>
                          <w:r>
                            <w:rPr>
                              <w:color w:val="91867C"/>
                              <w:spacing w:val="-3"/>
                              <w:sz w:val="14"/>
                            </w:rPr>
                            <w:t xml:space="preserve"> </w:t>
                          </w:r>
                          <w:r>
                            <w:rPr>
                              <w:color w:val="91867C"/>
                              <w:sz w:val="14"/>
                            </w:rPr>
                            <w:t>the</w:t>
                          </w:r>
                          <w:r>
                            <w:rPr>
                              <w:color w:val="91867C"/>
                              <w:spacing w:val="-1"/>
                              <w:sz w:val="14"/>
                            </w:rPr>
                            <w:t xml:space="preserve"> </w:t>
                          </w:r>
                          <w:r>
                            <w:rPr>
                              <w:color w:val="91867C"/>
                              <w:sz w:val="14"/>
                            </w:rPr>
                            <w:t>purposes</w:t>
                          </w:r>
                          <w:r>
                            <w:rPr>
                              <w:color w:val="91867C"/>
                              <w:spacing w:val="-1"/>
                              <w:sz w:val="14"/>
                            </w:rPr>
                            <w:t xml:space="preserve"> </w:t>
                          </w:r>
                          <w:r>
                            <w:rPr>
                              <w:color w:val="91867C"/>
                              <w:sz w:val="14"/>
                            </w:rPr>
                            <w:t>described</w:t>
                          </w:r>
                          <w:r>
                            <w:rPr>
                              <w:color w:val="91867C"/>
                              <w:spacing w:val="-1"/>
                              <w:sz w:val="14"/>
                            </w:rPr>
                            <w:t xml:space="preserve"> </w:t>
                          </w:r>
                          <w:r>
                            <w:rPr>
                              <w:color w:val="91867C"/>
                              <w:sz w:val="14"/>
                            </w:rPr>
                            <w:t>herein</w:t>
                          </w:r>
                          <w:r>
                            <w:rPr>
                              <w:color w:val="91867C"/>
                              <w:spacing w:val="-1"/>
                              <w:sz w:val="14"/>
                            </w:rPr>
                            <w:t xml:space="preserve"> </w:t>
                          </w:r>
                          <w:r>
                            <w:rPr>
                              <w:color w:val="91867C"/>
                              <w:sz w:val="14"/>
                            </w:rPr>
                            <w:t>and</w:t>
                          </w:r>
                          <w:r>
                            <w:rPr>
                              <w:color w:val="91867C"/>
                              <w:spacing w:val="-3"/>
                              <w:sz w:val="14"/>
                            </w:rPr>
                            <w:t xml:space="preserve"> </w:t>
                          </w:r>
                          <w:r>
                            <w:rPr>
                              <w:color w:val="91867C"/>
                              <w:sz w:val="14"/>
                            </w:rPr>
                            <w:t>may</w:t>
                          </w:r>
                          <w:r>
                            <w:rPr>
                              <w:color w:val="91867C"/>
                              <w:spacing w:val="-1"/>
                              <w:sz w:val="14"/>
                            </w:rPr>
                            <w:t xml:space="preserve"> </w:t>
                          </w:r>
                          <w:r>
                            <w:rPr>
                              <w:color w:val="91867C"/>
                              <w:sz w:val="14"/>
                            </w:rPr>
                            <w:t>not</w:t>
                          </w:r>
                          <w:r>
                            <w:rPr>
                              <w:color w:val="91867C"/>
                              <w:spacing w:val="-3"/>
                              <w:sz w:val="14"/>
                            </w:rPr>
                            <w:t xml:space="preserve"> </w:t>
                          </w:r>
                          <w:r>
                            <w:rPr>
                              <w:color w:val="91867C"/>
                              <w:sz w:val="14"/>
                            </w:rPr>
                            <w:t>be</w:t>
                          </w:r>
                          <w:r>
                            <w:rPr>
                              <w:color w:val="91867C"/>
                              <w:spacing w:val="-3"/>
                              <w:sz w:val="14"/>
                            </w:rPr>
                            <w:t xml:space="preserve"> </w:t>
                          </w:r>
                          <w:r>
                            <w:rPr>
                              <w:color w:val="91867C"/>
                              <w:sz w:val="14"/>
                            </w:rPr>
                            <w:t>appropriate</w:t>
                          </w:r>
                          <w:r>
                            <w:rPr>
                              <w:color w:val="91867C"/>
                              <w:spacing w:val="-2"/>
                              <w:sz w:val="14"/>
                            </w:rPr>
                            <w:t xml:space="preserve"> </w:t>
                          </w:r>
                          <w:r>
                            <w:rPr>
                              <w:color w:val="91867C"/>
                              <w:sz w:val="14"/>
                            </w:rPr>
                            <w:t>to</w:t>
                          </w:r>
                          <w:r>
                            <w:rPr>
                              <w:color w:val="91867C"/>
                              <w:spacing w:val="-1"/>
                              <w:sz w:val="14"/>
                            </w:rPr>
                            <w:t xml:space="preserve"> </w:t>
                          </w:r>
                          <w:r>
                            <w:rPr>
                              <w:color w:val="91867C"/>
                              <w:sz w:val="14"/>
                            </w:rPr>
                            <w:t>use</w:t>
                          </w:r>
                          <w:r>
                            <w:rPr>
                              <w:color w:val="91867C"/>
                              <w:spacing w:val="-1"/>
                              <w:sz w:val="14"/>
                            </w:rPr>
                            <w:t xml:space="preserve"> </w:t>
                          </w:r>
                          <w:r>
                            <w:rPr>
                              <w:color w:val="91867C"/>
                              <w:sz w:val="14"/>
                            </w:rPr>
                            <w:t>for</w:t>
                          </w:r>
                          <w:r>
                            <w:rPr>
                              <w:color w:val="91867C"/>
                              <w:spacing w:val="-3"/>
                              <w:sz w:val="14"/>
                            </w:rPr>
                            <w:t xml:space="preserve"> </w:t>
                          </w:r>
                          <w:r>
                            <w:rPr>
                              <w:color w:val="91867C"/>
                              <w:sz w:val="14"/>
                            </w:rPr>
                            <w:t>other</w:t>
                          </w:r>
                          <w:r>
                            <w:rPr>
                              <w:color w:val="91867C"/>
                              <w:spacing w:val="-3"/>
                              <w:sz w:val="14"/>
                            </w:rPr>
                            <w:t xml:space="preserve"> </w:t>
                          </w:r>
                          <w:r>
                            <w:rPr>
                              <w:color w:val="91867C"/>
                              <w:sz w:val="14"/>
                            </w:rPr>
                            <w:t>purposes.</w:t>
                          </w:r>
                          <w:r>
                            <w:rPr>
                              <w:color w:val="91867C"/>
                              <w:spacing w:val="40"/>
                              <w:sz w:val="14"/>
                            </w:rPr>
                            <w:t xml:space="preserve"> </w:t>
                          </w:r>
                          <w:r>
                            <w:rPr>
                              <w:color w:val="91867C"/>
                              <w:sz w:val="14"/>
                            </w:rPr>
                            <w:t>Milliman</w:t>
                          </w:r>
                          <w:r>
                            <w:rPr>
                              <w:color w:val="91867C"/>
                              <w:spacing w:val="-4"/>
                              <w:sz w:val="14"/>
                            </w:rPr>
                            <w:t xml:space="preserve"> </w:t>
                          </w:r>
                          <w:r>
                            <w:rPr>
                              <w:color w:val="91867C"/>
                              <w:sz w:val="14"/>
                            </w:rPr>
                            <w:t>does</w:t>
                          </w:r>
                          <w:r>
                            <w:rPr>
                              <w:color w:val="91867C"/>
                              <w:spacing w:val="-5"/>
                              <w:sz w:val="14"/>
                            </w:rPr>
                            <w:t xml:space="preserve"> </w:t>
                          </w:r>
                          <w:r>
                            <w:rPr>
                              <w:color w:val="91867C"/>
                              <w:sz w:val="14"/>
                            </w:rPr>
                            <w:t>not</w:t>
                          </w:r>
                          <w:r>
                            <w:rPr>
                              <w:color w:val="91867C"/>
                              <w:spacing w:val="-6"/>
                              <w:sz w:val="14"/>
                            </w:rPr>
                            <w:t xml:space="preserve"> </w:t>
                          </w:r>
                          <w:r>
                            <w:rPr>
                              <w:color w:val="91867C"/>
                              <w:sz w:val="14"/>
                            </w:rPr>
                            <w:t>intend</w:t>
                          </w:r>
                          <w:r>
                            <w:rPr>
                              <w:color w:val="91867C"/>
                              <w:spacing w:val="-3"/>
                              <w:sz w:val="14"/>
                            </w:rPr>
                            <w:t xml:space="preserve"> </w:t>
                          </w:r>
                          <w:r>
                            <w:rPr>
                              <w:color w:val="91867C"/>
                              <w:sz w:val="14"/>
                            </w:rPr>
                            <w:t>to</w:t>
                          </w:r>
                          <w:r>
                            <w:rPr>
                              <w:color w:val="91867C"/>
                              <w:spacing w:val="-4"/>
                              <w:sz w:val="14"/>
                            </w:rPr>
                            <w:t xml:space="preserve"> </w:t>
                          </w:r>
                          <w:r>
                            <w:rPr>
                              <w:color w:val="91867C"/>
                              <w:sz w:val="14"/>
                            </w:rPr>
                            <w:t>benefit</w:t>
                          </w:r>
                          <w:r>
                            <w:rPr>
                              <w:color w:val="91867C"/>
                              <w:spacing w:val="-4"/>
                              <w:sz w:val="14"/>
                            </w:rPr>
                            <w:t xml:space="preserve"> </w:t>
                          </w:r>
                          <w:r>
                            <w:rPr>
                              <w:color w:val="91867C"/>
                              <w:sz w:val="14"/>
                            </w:rPr>
                            <w:t>and</w:t>
                          </w:r>
                          <w:r>
                            <w:rPr>
                              <w:color w:val="91867C"/>
                              <w:spacing w:val="-3"/>
                              <w:sz w:val="14"/>
                            </w:rPr>
                            <w:t xml:space="preserve"> </w:t>
                          </w:r>
                          <w:r>
                            <w:rPr>
                              <w:color w:val="91867C"/>
                              <w:sz w:val="14"/>
                            </w:rPr>
                            <w:t>assumes</w:t>
                          </w:r>
                          <w:r>
                            <w:rPr>
                              <w:color w:val="91867C"/>
                              <w:spacing w:val="-3"/>
                              <w:sz w:val="14"/>
                            </w:rPr>
                            <w:t xml:space="preserve"> </w:t>
                          </w:r>
                          <w:r>
                            <w:rPr>
                              <w:color w:val="91867C"/>
                              <w:sz w:val="14"/>
                            </w:rPr>
                            <w:t>no</w:t>
                          </w:r>
                          <w:r>
                            <w:rPr>
                              <w:color w:val="91867C"/>
                              <w:spacing w:val="-5"/>
                              <w:sz w:val="14"/>
                            </w:rPr>
                            <w:t xml:space="preserve"> </w:t>
                          </w:r>
                          <w:r>
                            <w:rPr>
                              <w:color w:val="91867C"/>
                              <w:sz w:val="14"/>
                            </w:rPr>
                            <w:t>duty</w:t>
                          </w:r>
                          <w:r>
                            <w:rPr>
                              <w:color w:val="91867C"/>
                              <w:spacing w:val="-4"/>
                              <w:sz w:val="14"/>
                            </w:rPr>
                            <w:t xml:space="preserve"> </w:t>
                          </w:r>
                          <w:r>
                            <w:rPr>
                              <w:color w:val="91867C"/>
                              <w:sz w:val="14"/>
                            </w:rPr>
                            <w:t>or</w:t>
                          </w:r>
                          <w:r>
                            <w:rPr>
                              <w:color w:val="91867C"/>
                              <w:spacing w:val="-5"/>
                              <w:sz w:val="14"/>
                            </w:rPr>
                            <w:t xml:space="preserve"> </w:t>
                          </w:r>
                          <w:r>
                            <w:rPr>
                              <w:color w:val="91867C"/>
                              <w:sz w:val="14"/>
                            </w:rPr>
                            <w:t>liability</w:t>
                          </w:r>
                          <w:r>
                            <w:rPr>
                              <w:color w:val="91867C"/>
                              <w:spacing w:val="-3"/>
                              <w:sz w:val="14"/>
                            </w:rPr>
                            <w:t xml:space="preserve"> </w:t>
                          </w:r>
                          <w:r>
                            <w:rPr>
                              <w:color w:val="91867C"/>
                              <w:sz w:val="14"/>
                            </w:rPr>
                            <w:t>to</w:t>
                          </w:r>
                          <w:r>
                            <w:rPr>
                              <w:color w:val="91867C"/>
                              <w:spacing w:val="-3"/>
                              <w:sz w:val="14"/>
                            </w:rPr>
                            <w:t xml:space="preserve"> </w:t>
                          </w:r>
                          <w:r>
                            <w:rPr>
                              <w:color w:val="91867C"/>
                              <w:sz w:val="14"/>
                            </w:rPr>
                            <w:t>other</w:t>
                          </w:r>
                          <w:r>
                            <w:rPr>
                              <w:color w:val="91867C"/>
                              <w:spacing w:val="-4"/>
                              <w:sz w:val="14"/>
                            </w:rPr>
                            <w:t xml:space="preserve"> </w:t>
                          </w:r>
                          <w:r>
                            <w:rPr>
                              <w:color w:val="91867C"/>
                              <w:sz w:val="14"/>
                            </w:rPr>
                            <w:t>parties</w:t>
                          </w:r>
                          <w:r>
                            <w:rPr>
                              <w:color w:val="91867C"/>
                              <w:spacing w:val="-5"/>
                              <w:sz w:val="14"/>
                            </w:rPr>
                            <w:t xml:space="preserve"> </w:t>
                          </w:r>
                          <w:r>
                            <w:rPr>
                              <w:color w:val="91867C"/>
                              <w:sz w:val="14"/>
                            </w:rPr>
                            <w:t>who</w:t>
                          </w:r>
                          <w:r>
                            <w:rPr>
                              <w:color w:val="91867C"/>
                              <w:spacing w:val="-3"/>
                              <w:sz w:val="14"/>
                            </w:rPr>
                            <w:t xml:space="preserve"> </w:t>
                          </w:r>
                          <w:r>
                            <w:rPr>
                              <w:color w:val="91867C"/>
                              <w:sz w:val="14"/>
                            </w:rPr>
                            <w:t>receive</w:t>
                          </w:r>
                          <w:r>
                            <w:rPr>
                              <w:color w:val="91867C"/>
                              <w:spacing w:val="-4"/>
                              <w:sz w:val="14"/>
                            </w:rPr>
                            <w:t xml:space="preserve"> </w:t>
                          </w:r>
                          <w:r>
                            <w:rPr>
                              <w:color w:val="91867C"/>
                              <w:sz w:val="14"/>
                            </w:rPr>
                            <w:t>this</w:t>
                          </w:r>
                          <w:r>
                            <w:rPr>
                              <w:color w:val="91867C"/>
                              <w:spacing w:val="-3"/>
                              <w:sz w:val="14"/>
                            </w:rPr>
                            <w:t xml:space="preserve"> </w:t>
                          </w:r>
                          <w:r>
                            <w:rPr>
                              <w:color w:val="91867C"/>
                              <w:sz w:val="14"/>
                            </w:rPr>
                            <w:t>work.</w:t>
                          </w:r>
                          <w:r>
                            <w:rPr>
                              <w:color w:val="91867C"/>
                              <w:spacing w:val="-3"/>
                              <w:sz w:val="14"/>
                            </w:rPr>
                            <w:t xml:space="preserve"> </w:t>
                          </w:r>
                          <w:r>
                            <w:rPr>
                              <w:color w:val="91867C"/>
                              <w:sz w:val="14"/>
                            </w:rPr>
                            <w:t>Milliman</w:t>
                          </w:r>
                          <w:r>
                            <w:rPr>
                              <w:color w:val="91867C"/>
                              <w:spacing w:val="-3"/>
                              <w:sz w:val="14"/>
                            </w:rPr>
                            <w:t xml:space="preserve"> </w:t>
                          </w:r>
                          <w:r>
                            <w:rPr>
                              <w:color w:val="91867C"/>
                              <w:sz w:val="14"/>
                            </w:rPr>
                            <w:t>recommends</w:t>
                          </w:r>
                          <w:r>
                            <w:rPr>
                              <w:color w:val="91867C"/>
                              <w:spacing w:val="-4"/>
                              <w:sz w:val="14"/>
                            </w:rPr>
                            <w:t xml:space="preserve"> </w:t>
                          </w:r>
                          <w:r>
                            <w:rPr>
                              <w:color w:val="91867C"/>
                              <w:sz w:val="14"/>
                            </w:rPr>
                            <w:t>that</w:t>
                          </w:r>
                          <w:r>
                            <w:rPr>
                              <w:color w:val="91867C"/>
                              <w:spacing w:val="-5"/>
                              <w:sz w:val="14"/>
                            </w:rPr>
                            <w:t xml:space="preserve"> </w:t>
                          </w:r>
                          <w:r>
                            <w:rPr>
                              <w:color w:val="91867C"/>
                              <w:sz w:val="14"/>
                            </w:rPr>
                            <w:t>third</w:t>
                          </w:r>
                          <w:r>
                            <w:rPr>
                              <w:color w:val="91867C"/>
                              <w:spacing w:val="-4"/>
                              <w:sz w:val="14"/>
                            </w:rPr>
                            <w:t xml:space="preserve"> </w:t>
                          </w:r>
                          <w:r>
                            <w:rPr>
                              <w:color w:val="91867C"/>
                              <w:sz w:val="14"/>
                            </w:rPr>
                            <w:t>parties</w:t>
                          </w:r>
                          <w:r>
                            <w:rPr>
                              <w:color w:val="91867C"/>
                              <w:spacing w:val="-5"/>
                              <w:sz w:val="14"/>
                            </w:rPr>
                            <w:t xml:space="preserve"> be</w:t>
                          </w:r>
                        </w:p>
                      </w:txbxContent>
                    </wps:txbx>
                    <wps:bodyPr wrap="square" lIns="0" tIns="0" rIns="0" bIns="0" rtlCol="0">
                      <a:noAutofit/>
                    </wps:bodyPr>
                  </wps:wsp>
                </a:graphicData>
              </a:graphic>
            </wp:anchor>
          </w:drawing>
        </mc:Choice>
        <mc:Fallback>
          <w:pict>
            <v:shape w14:anchorId="01C920DC" id="Textbox 709" o:spid="_x0000_s1207" type="#_x0000_t202" style="position:absolute;margin-left:76.4pt;margin-top:734.65pt;width:459.15pt;height:17.85pt;z-index:-2576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" filled="f" stroked="f">
              <v:textbox inset="0,0,0,0">
                <w:txbxContent>
                  <w:p w14:paraId="672E02E2" w14:textId="77777777" w:rsidR="00774B71" w:rsidRDefault="00000000">
                    <w:pPr>
                      <w:spacing w:before="14"/>
                      <w:ind w:left="20" w:firstLine="4"/>
                      <w:rPr>
                        <w:sz w:val="14"/>
                      </w:rPr>
                    </w:pPr>
                    <w:r>
                      <w:rPr>
                        <w:color w:val="91867C"/>
                        <w:sz w:val="14"/>
                      </w:rPr>
                      <w:t>This</w:t>
                    </w:r>
                    <w:r>
                      <w:rPr>
                        <w:color w:val="91867C"/>
                        <w:spacing w:val="-3"/>
                        <w:sz w:val="14"/>
                      </w:rPr>
                      <w:t xml:space="preserve"> </w:t>
                    </w:r>
                    <w:r>
                      <w:rPr>
                        <w:color w:val="91867C"/>
                        <w:sz w:val="14"/>
                      </w:rPr>
                      <w:t>work</w:t>
                    </w:r>
                    <w:r>
                      <w:rPr>
                        <w:color w:val="91867C"/>
                        <w:spacing w:val="-3"/>
                        <w:sz w:val="14"/>
                      </w:rPr>
                      <w:t xml:space="preserve"> </w:t>
                    </w:r>
                    <w:r>
                      <w:rPr>
                        <w:color w:val="91867C"/>
                        <w:sz w:val="14"/>
                      </w:rPr>
                      <w:t>product</w:t>
                    </w:r>
                    <w:r>
                      <w:rPr>
                        <w:color w:val="91867C"/>
                        <w:spacing w:val="-1"/>
                        <w:sz w:val="14"/>
                      </w:rPr>
                      <w:t xml:space="preserve"> </w:t>
                    </w:r>
                    <w:r>
                      <w:rPr>
                        <w:color w:val="91867C"/>
                        <w:sz w:val="14"/>
                      </w:rPr>
                      <w:t>was</w:t>
                    </w:r>
                    <w:r>
                      <w:rPr>
                        <w:color w:val="91867C"/>
                        <w:spacing w:val="-1"/>
                        <w:sz w:val="14"/>
                      </w:rPr>
                      <w:t xml:space="preserve"> </w:t>
                    </w:r>
                    <w:r>
                      <w:rPr>
                        <w:color w:val="91867C"/>
                        <w:sz w:val="14"/>
                      </w:rPr>
                      <w:t>prepared</w:t>
                    </w:r>
                    <w:r>
                      <w:rPr>
                        <w:color w:val="91867C"/>
                        <w:spacing w:val="-3"/>
                        <w:sz w:val="14"/>
                      </w:rPr>
                      <w:t xml:space="preserve"> </w:t>
                    </w:r>
                    <w:r>
                      <w:rPr>
                        <w:color w:val="91867C"/>
                        <w:sz w:val="14"/>
                      </w:rPr>
                      <w:t>solely for</w:t>
                    </w:r>
                    <w:r>
                      <w:rPr>
                        <w:color w:val="91867C"/>
                        <w:spacing w:val="-2"/>
                        <w:sz w:val="14"/>
                      </w:rPr>
                      <w:t xml:space="preserve"> </w:t>
                    </w:r>
                    <w:r>
                      <w:rPr>
                        <w:color w:val="91867C"/>
                        <w:sz w:val="14"/>
                      </w:rPr>
                      <w:t>Washoe</w:t>
                    </w:r>
                    <w:r>
                      <w:rPr>
                        <w:color w:val="91867C"/>
                        <w:spacing w:val="-1"/>
                        <w:sz w:val="14"/>
                      </w:rPr>
                      <w:t xml:space="preserve"> </w:t>
                    </w:r>
                    <w:r>
                      <w:rPr>
                        <w:color w:val="91867C"/>
                        <w:sz w:val="14"/>
                      </w:rPr>
                      <w:t>County</w:t>
                    </w:r>
                    <w:r>
                      <w:rPr>
                        <w:color w:val="91867C"/>
                        <w:spacing w:val="-1"/>
                        <w:sz w:val="14"/>
                      </w:rPr>
                      <w:t xml:space="preserve"> </w:t>
                    </w:r>
                    <w:r>
                      <w:rPr>
                        <w:color w:val="91867C"/>
                        <w:sz w:val="14"/>
                      </w:rPr>
                      <w:t>for</w:t>
                    </w:r>
                    <w:r>
                      <w:rPr>
                        <w:color w:val="91867C"/>
                        <w:spacing w:val="-3"/>
                        <w:sz w:val="14"/>
                      </w:rPr>
                      <w:t xml:space="preserve"> </w:t>
                    </w:r>
                    <w:r>
                      <w:rPr>
                        <w:color w:val="91867C"/>
                        <w:sz w:val="14"/>
                      </w:rPr>
                      <w:t>the</w:t>
                    </w:r>
                    <w:r>
                      <w:rPr>
                        <w:color w:val="91867C"/>
                        <w:spacing w:val="-1"/>
                        <w:sz w:val="14"/>
                      </w:rPr>
                      <w:t xml:space="preserve"> </w:t>
                    </w:r>
                    <w:r>
                      <w:rPr>
                        <w:color w:val="91867C"/>
                        <w:sz w:val="14"/>
                      </w:rPr>
                      <w:t>purposes</w:t>
                    </w:r>
                    <w:r>
                      <w:rPr>
                        <w:color w:val="91867C"/>
                        <w:spacing w:val="-1"/>
                        <w:sz w:val="14"/>
                      </w:rPr>
                      <w:t xml:space="preserve"> </w:t>
                    </w:r>
                    <w:r>
                      <w:rPr>
                        <w:color w:val="91867C"/>
                        <w:sz w:val="14"/>
                      </w:rPr>
                      <w:t>described</w:t>
                    </w:r>
                    <w:r>
                      <w:rPr>
                        <w:color w:val="91867C"/>
                        <w:spacing w:val="-1"/>
                        <w:sz w:val="14"/>
                      </w:rPr>
                      <w:t xml:space="preserve"> </w:t>
                    </w:r>
                    <w:r>
                      <w:rPr>
                        <w:color w:val="91867C"/>
                        <w:sz w:val="14"/>
                      </w:rPr>
                      <w:t>herein</w:t>
                    </w:r>
                    <w:r>
                      <w:rPr>
                        <w:color w:val="91867C"/>
                        <w:spacing w:val="-1"/>
                        <w:sz w:val="14"/>
                      </w:rPr>
                      <w:t xml:space="preserve"> </w:t>
                    </w:r>
                    <w:r>
                      <w:rPr>
                        <w:color w:val="91867C"/>
                        <w:sz w:val="14"/>
                      </w:rPr>
                      <w:t>and</w:t>
                    </w:r>
                    <w:r>
                      <w:rPr>
                        <w:color w:val="91867C"/>
                        <w:spacing w:val="-3"/>
                        <w:sz w:val="14"/>
                      </w:rPr>
                      <w:t xml:space="preserve"> </w:t>
                    </w:r>
                    <w:r>
                      <w:rPr>
                        <w:color w:val="91867C"/>
                        <w:sz w:val="14"/>
                      </w:rPr>
                      <w:t>may</w:t>
                    </w:r>
                    <w:r>
                      <w:rPr>
                        <w:color w:val="91867C"/>
                        <w:spacing w:val="-1"/>
                        <w:sz w:val="14"/>
                      </w:rPr>
                      <w:t xml:space="preserve"> </w:t>
                    </w:r>
                    <w:r>
                      <w:rPr>
                        <w:color w:val="91867C"/>
                        <w:sz w:val="14"/>
                      </w:rPr>
                      <w:t>not</w:t>
                    </w:r>
                    <w:r>
                      <w:rPr>
                        <w:color w:val="91867C"/>
                        <w:spacing w:val="-3"/>
                        <w:sz w:val="14"/>
                      </w:rPr>
                      <w:t xml:space="preserve"> </w:t>
                    </w:r>
                    <w:r>
                      <w:rPr>
                        <w:color w:val="91867C"/>
                        <w:sz w:val="14"/>
                      </w:rPr>
                      <w:t>be</w:t>
                    </w:r>
                    <w:r>
                      <w:rPr>
                        <w:color w:val="91867C"/>
                        <w:spacing w:val="-3"/>
                        <w:sz w:val="14"/>
                      </w:rPr>
                      <w:t xml:space="preserve"> </w:t>
                    </w:r>
                    <w:r>
                      <w:rPr>
                        <w:color w:val="91867C"/>
                        <w:sz w:val="14"/>
                      </w:rPr>
                      <w:t>appropriate</w:t>
                    </w:r>
                    <w:r>
                      <w:rPr>
                        <w:color w:val="91867C"/>
                        <w:spacing w:val="-2"/>
                        <w:sz w:val="14"/>
                      </w:rPr>
                      <w:t xml:space="preserve"> </w:t>
                    </w:r>
                    <w:r>
                      <w:rPr>
                        <w:color w:val="91867C"/>
                        <w:sz w:val="14"/>
                      </w:rPr>
                      <w:t>to</w:t>
                    </w:r>
                    <w:r>
                      <w:rPr>
                        <w:color w:val="91867C"/>
                        <w:spacing w:val="-1"/>
                        <w:sz w:val="14"/>
                      </w:rPr>
                      <w:t xml:space="preserve"> </w:t>
                    </w:r>
                    <w:r>
                      <w:rPr>
                        <w:color w:val="91867C"/>
                        <w:sz w:val="14"/>
                      </w:rPr>
                      <w:t>use</w:t>
                    </w:r>
                    <w:r>
                      <w:rPr>
                        <w:color w:val="91867C"/>
                        <w:spacing w:val="-1"/>
                        <w:sz w:val="14"/>
                      </w:rPr>
                      <w:t xml:space="preserve"> </w:t>
                    </w:r>
                    <w:r>
                      <w:rPr>
                        <w:color w:val="91867C"/>
                        <w:sz w:val="14"/>
                      </w:rPr>
                      <w:t>for</w:t>
                    </w:r>
                    <w:r>
                      <w:rPr>
                        <w:color w:val="91867C"/>
                        <w:spacing w:val="-3"/>
                        <w:sz w:val="14"/>
                      </w:rPr>
                      <w:t xml:space="preserve"> </w:t>
                    </w:r>
                    <w:r>
                      <w:rPr>
                        <w:color w:val="91867C"/>
                        <w:sz w:val="14"/>
                      </w:rPr>
                      <w:t>other</w:t>
                    </w:r>
                    <w:r>
                      <w:rPr>
                        <w:color w:val="91867C"/>
                        <w:spacing w:val="-3"/>
                        <w:sz w:val="14"/>
                      </w:rPr>
                      <w:t xml:space="preserve"> </w:t>
                    </w:r>
                    <w:r>
                      <w:rPr>
                        <w:color w:val="91867C"/>
                        <w:sz w:val="14"/>
                      </w:rPr>
                      <w:t>purposes.</w:t>
                    </w:r>
                    <w:r>
                      <w:rPr>
                        <w:color w:val="91867C"/>
                        <w:spacing w:val="40"/>
                        <w:sz w:val="14"/>
                      </w:rPr>
                      <w:t xml:space="preserve"> </w:t>
                    </w:r>
                    <w:r>
                      <w:rPr>
                        <w:color w:val="91867C"/>
                        <w:sz w:val="14"/>
                      </w:rPr>
                      <w:t>Milliman</w:t>
                    </w:r>
                    <w:r>
                      <w:rPr>
                        <w:color w:val="91867C"/>
                        <w:spacing w:val="-4"/>
                        <w:sz w:val="14"/>
                      </w:rPr>
                      <w:t xml:space="preserve"> </w:t>
                    </w:r>
                    <w:r>
                      <w:rPr>
                        <w:color w:val="91867C"/>
                        <w:sz w:val="14"/>
                      </w:rPr>
                      <w:t>does</w:t>
                    </w:r>
                    <w:r>
                      <w:rPr>
                        <w:color w:val="91867C"/>
                        <w:spacing w:val="-5"/>
                        <w:sz w:val="14"/>
                      </w:rPr>
                      <w:t xml:space="preserve"> </w:t>
                    </w:r>
                    <w:r>
                      <w:rPr>
                        <w:color w:val="91867C"/>
                        <w:sz w:val="14"/>
                      </w:rPr>
                      <w:t>not</w:t>
                    </w:r>
                    <w:r>
                      <w:rPr>
                        <w:color w:val="91867C"/>
                        <w:spacing w:val="-6"/>
                        <w:sz w:val="14"/>
                      </w:rPr>
                      <w:t xml:space="preserve"> </w:t>
                    </w:r>
                    <w:r>
                      <w:rPr>
                        <w:color w:val="91867C"/>
                        <w:sz w:val="14"/>
                      </w:rPr>
                      <w:t>intend</w:t>
                    </w:r>
                    <w:r>
                      <w:rPr>
                        <w:color w:val="91867C"/>
                        <w:spacing w:val="-3"/>
                        <w:sz w:val="14"/>
                      </w:rPr>
                      <w:t xml:space="preserve"> </w:t>
                    </w:r>
                    <w:r>
                      <w:rPr>
                        <w:color w:val="91867C"/>
                        <w:sz w:val="14"/>
                      </w:rPr>
                      <w:t>to</w:t>
                    </w:r>
                    <w:r>
                      <w:rPr>
                        <w:color w:val="91867C"/>
                        <w:spacing w:val="-4"/>
                        <w:sz w:val="14"/>
                      </w:rPr>
                      <w:t xml:space="preserve"> </w:t>
                    </w:r>
                    <w:r>
                      <w:rPr>
                        <w:color w:val="91867C"/>
                        <w:sz w:val="14"/>
                      </w:rPr>
                      <w:t>benefit</w:t>
                    </w:r>
                    <w:r>
                      <w:rPr>
                        <w:color w:val="91867C"/>
                        <w:spacing w:val="-4"/>
                        <w:sz w:val="14"/>
                      </w:rPr>
                      <w:t xml:space="preserve"> </w:t>
                    </w:r>
                    <w:r>
                      <w:rPr>
                        <w:color w:val="91867C"/>
                        <w:sz w:val="14"/>
                      </w:rPr>
                      <w:t>and</w:t>
                    </w:r>
                    <w:r>
                      <w:rPr>
                        <w:color w:val="91867C"/>
                        <w:spacing w:val="-3"/>
                        <w:sz w:val="14"/>
                      </w:rPr>
                      <w:t xml:space="preserve"> </w:t>
                    </w:r>
                    <w:r>
                      <w:rPr>
                        <w:color w:val="91867C"/>
                        <w:sz w:val="14"/>
                      </w:rPr>
                      <w:t>assumes</w:t>
                    </w:r>
                    <w:r>
                      <w:rPr>
                        <w:color w:val="91867C"/>
                        <w:spacing w:val="-3"/>
                        <w:sz w:val="14"/>
                      </w:rPr>
                      <w:t xml:space="preserve"> </w:t>
                    </w:r>
                    <w:r>
                      <w:rPr>
                        <w:color w:val="91867C"/>
                        <w:sz w:val="14"/>
                      </w:rPr>
                      <w:t>no</w:t>
                    </w:r>
                    <w:r>
                      <w:rPr>
                        <w:color w:val="91867C"/>
                        <w:spacing w:val="-5"/>
                        <w:sz w:val="14"/>
                      </w:rPr>
                      <w:t xml:space="preserve"> </w:t>
                    </w:r>
                    <w:r>
                      <w:rPr>
                        <w:color w:val="91867C"/>
                        <w:sz w:val="14"/>
                      </w:rPr>
                      <w:t>duty</w:t>
                    </w:r>
                    <w:r>
                      <w:rPr>
                        <w:color w:val="91867C"/>
                        <w:spacing w:val="-4"/>
                        <w:sz w:val="14"/>
                      </w:rPr>
                      <w:t xml:space="preserve"> </w:t>
                    </w:r>
                    <w:r>
                      <w:rPr>
                        <w:color w:val="91867C"/>
                        <w:sz w:val="14"/>
                      </w:rPr>
                      <w:t>or</w:t>
                    </w:r>
                    <w:r>
                      <w:rPr>
                        <w:color w:val="91867C"/>
                        <w:spacing w:val="-5"/>
                        <w:sz w:val="14"/>
                      </w:rPr>
                      <w:t xml:space="preserve"> </w:t>
                    </w:r>
                    <w:r>
                      <w:rPr>
                        <w:color w:val="91867C"/>
                        <w:sz w:val="14"/>
                      </w:rPr>
                      <w:t>liability</w:t>
                    </w:r>
                    <w:r>
                      <w:rPr>
                        <w:color w:val="91867C"/>
                        <w:spacing w:val="-3"/>
                        <w:sz w:val="14"/>
                      </w:rPr>
                      <w:t xml:space="preserve"> </w:t>
                    </w:r>
                    <w:r>
                      <w:rPr>
                        <w:color w:val="91867C"/>
                        <w:sz w:val="14"/>
                      </w:rPr>
                      <w:t>to</w:t>
                    </w:r>
                    <w:r>
                      <w:rPr>
                        <w:color w:val="91867C"/>
                        <w:spacing w:val="-3"/>
                        <w:sz w:val="14"/>
                      </w:rPr>
                      <w:t xml:space="preserve"> </w:t>
                    </w:r>
                    <w:r>
                      <w:rPr>
                        <w:color w:val="91867C"/>
                        <w:sz w:val="14"/>
                      </w:rPr>
                      <w:t>other</w:t>
                    </w:r>
                    <w:r>
                      <w:rPr>
                        <w:color w:val="91867C"/>
                        <w:spacing w:val="-4"/>
                        <w:sz w:val="14"/>
                      </w:rPr>
                      <w:t xml:space="preserve"> </w:t>
                    </w:r>
                    <w:r>
                      <w:rPr>
                        <w:color w:val="91867C"/>
                        <w:sz w:val="14"/>
                      </w:rPr>
                      <w:t>parties</w:t>
                    </w:r>
                    <w:r>
                      <w:rPr>
                        <w:color w:val="91867C"/>
                        <w:spacing w:val="-5"/>
                        <w:sz w:val="14"/>
                      </w:rPr>
                      <w:t xml:space="preserve"> </w:t>
                    </w:r>
                    <w:r>
                      <w:rPr>
                        <w:color w:val="91867C"/>
                        <w:sz w:val="14"/>
                      </w:rPr>
                      <w:t>who</w:t>
                    </w:r>
                    <w:r>
                      <w:rPr>
                        <w:color w:val="91867C"/>
                        <w:spacing w:val="-3"/>
                        <w:sz w:val="14"/>
                      </w:rPr>
                      <w:t xml:space="preserve"> </w:t>
                    </w:r>
                    <w:r>
                      <w:rPr>
                        <w:color w:val="91867C"/>
                        <w:sz w:val="14"/>
                      </w:rPr>
                      <w:t>receive</w:t>
                    </w:r>
                    <w:r>
                      <w:rPr>
                        <w:color w:val="91867C"/>
                        <w:spacing w:val="-4"/>
                        <w:sz w:val="14"/>
                      </w:rPr>
                      <w:t xml:space="preserve"> </w:t>
                    </w:r>
                    <w:r>
                      <w:rPr>
                        <w:color w:val="91867C"/>
                        <w:sz w:val="14"/>
                      </w:rPr>
                      <w:t>this</w:t>
                    </w:r>
                    <w:r>
                      <w:rPr>
                        <w:color w:val="91867C"/>
                        <w:spacing w:val="-3"/>
                        <w:sz w:val="14"/>
                      </w:rPr>
                      <w:t xml:space="preserve"> </w:t>
                    </w:r>
                    <w:r>
                      <w:rPr>
                        <w:color w:val="91867C"/>
                        <w:sz w:val="14"/>
                      </w:rPr>
                      <w:t>work.</w:t>
                    </w:r>
                    <w:r>
                      <w:rPr>
                        <w:color w:val="91867C"/>
                        <w:spacing w:val="-3"/>
                        <w:sz w:val="14"/>
                      </w:rPr>
                      <w:t xml:space="preserve"> </w:t>
                    </w:r>
                    <w:r>
                      <w:rPr>
                        <w:color w:val="91867C"/>
                        <w:sz w:val="14"/>
                      </w:rPr>
                      <w:t>Milliman</w:t>
                    </w:r>
                    <w:r>
                      <w:rPr>
                        <w:color w:val="91867C"/>
                        <w:spacing w:val="-3"/>
                        <w:sz w:val="14"/>
                      </w:rPr>
                      <w:t xml:space="preserve"> </w:t>
                    </w:r>
                    <w:r>
                      <w:rPr>
                        <w:color w:val="91867C"/>
                        <w:sz w:val="14"/>
                      </w:rPr>
                      <w:t>recommends</w:t>
                    </w:r>
                    <w:r>
                      <w:rPr>
                        <w:color w:val="91867C"/>
                        <w:spacing w:val="-4"/>
                        <w:sz w:val="14"/>
                      </w:rPr>
                      <w:t xml:space="preserve"> </w:t>
                    </w:r>
                    <w:r>
                      <w:rPr>
                        <w:color w:val="91867C"/>
                        <w:sz w:val="14"/>
                      </w:rPr>
                      <w:t>that</w:t>
                    </w:r>
                    <w:r>
                      <w:rPr>
                        <w:color w:val="91867C"/>
                        <w:spacing w:val="-5"/>
                        <w:sz w:val="14"/>
                      </w:rPr>
                      <w:t xml:space="preserve"> </w:t>
                    </w:r>
                    <w:r>
                      <w:rPr>
                        <w:color w:val="91867C"/>
                        <w:sz w:val="14"/>
                      </w:rPr>
                      <w:t>third</w:t>
                    </w:r>
                    <w:r>
                      <w:rPr>
                        <w:color w:val="91867C"/>
                        <w:spacing w:val="-4"/>
                        <w:sz w:val="14"/>
                      </w:rPr>
                      <w:t xml:space="preserve"> </w:t>
                    </w:r>
                    <w:r>
                      <w:rPr>
                        <w:color w:val="91867C"/>
                        <w:sz w:val="14"/>
                      </w:rPr>
                      <w:t>parties</w:t>
                    </w:r>
                    <w:r>
                      <w:rPr>
                        <w:color w:val="91867C"/>
                        <w:spacing w:val="-5"/>
                        <w:sz w:val="14"/>
                      </w:rPr>
                      <w:t xml:space="preserve"> be</w:t>
                    </w:r>
                  </w:p>
                </w:txbxContent>
              </v:textbox>
              <w10:wrap anchorx="page" anchory="page"/>
            </v:shape>
          </w:pict>
        </mc:Fallback>
      </mc:AlternateContent>
    </w:r>
    <w:r>
      <w:rPr>
        <w:noProof/>
      </w:rPr>
      <mc:AlternateContent>
        <mc:Choice Requires="wps">
          <w:drawing>
            <wp:anchor distT="0" distB="0" distL="0" distR="0" simplePos="0" relativeHeight="477555712" behindDoc="1" locked="0" layoutInCell="1" allowOverlap="1" wp14:anchorId="03EA6D64" wp14:editId="53734595">
              <wp:simplePos x="0" y="0"/>
              <wp:positionH relativeFrom="page">
                <wp:posOffset>1985517</wp:posOffset>
              </wp:positionH>
              <wp:positionV relativeFrom="page">
                <wp:posOffset>9534389</wp:posOffset>
              </wp:positionV>
              <wp:extent cx="3799204" cy="124460"/>
              <wp:effectExtent l="0" t="0" r="0" b="0"/>
              <wp:wrapNone/>
              <wp:docPr id="710" name="Text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9204" cy="124460"/>
                      </a:xfrm>
                      <a:prstGeom prst="rect">
                        <a:avLst/>
                      </a:prstGeom>
                    </wps:spPr>
                    <wps:txbx>
                      <w:txbxContent>
                        <w:p w14:paraId="65D85A99" w14:textId="77777777" w:rsidR="00774B71" w:rsidRDefault="00000000">
                          <w:pPr>
                            <w:spacing w:before="14"/>
                            <w:ind w:left="20"/>
                            <w:rPr>
                              <w:sz w:val="14"/>
                            </w:rPr>
                          </w:pPr>
                          <w:r>
                            <w:rPr>
                              <w:color w:val="91867C"/>
                              <w:sz w:val="14"/>
                            </w:rPr>
                            <w:t>aided</w:t>
                          </w:r>
                          <w:r>
                            <w:rPr>
                              <w:color w:val="91867C"/>
                              <w:spacing w:val="-7"/>
                              <w:sz w:val="14"/>
                            </w:rPr>
                            <w:t xml:space="preserve"> </w:t>
                          </w:r>
                          <w:r>
                            <w:rPr>
                              <w:color w:val="91867C"/>
                              <w:sz w:val="14"/>
                            </w:rPr>
                            <w:t>by</w:t>
                          </w:r>
                          <w:r>
                            <w:rPr>
                              <w:color w:val="91867C"/>
                              <w:spacing w:val="-6"/>
                              <w:sz w:val="14"/>
                            </w:rPr>
                            <w:t xml:space="preserve"> </w:t>
                          </w:r>
                          <w:r>
                            <w:rPr>
                              <w:color w:val="91867C"/>
                              <w:sz w:val="14"/>
                            </w:rPr>
                            <w:t>their</w:t>
                          </w:r>
                          <w:r>
                            <w:rPr>
                              <w:color w:val="91867C"/>
                              <w:spacing w:val="-4"/>
                              <w:sz w:val="14"/>
                            </w:rPr>
                            <w:t xml:space="preserve"> </w:t>
                          </w:r>
                          <w:r>
                            <w:rPr>
                              <w:color w:val="91867C"/>
                              <w:sz w:val="14"/>
                            </w:rPr>
                            <w:t>own</w:t>
                          </w:r>
                          <w:r>
                            <w:rPr>
                              <w:color w:val="91867C"/>
                              <w:spacing w:val="-5"/>
                              <w:sz w:val="14"/>
                            </w:rPr>
                            <w:t xml:space="preserve"> </w:t>
                          </w:r>
                          <w:r>
                            <w:rPr>
                              <w:color w:val="91867C"/>
                              <w:sz w:val="14"/>
                            </w:rPr>
                            <w:t>actuary</w:t>
                          </w:r>
                          <w:r>
                            <w:rPr>
                              <w:color w:val="91867C"/>
                              <w:spacing w:val="-4"/>
                              <w:sz w:val="14"/>
                            </w:rPr>
                            <w:t xml:space="preserve"> </w:t>
                          </w:r>
                          <w:r>
                            <w:rPr>
                              <w:color w:val="91867C"/>
                              <w:sz w:val="14"/>
                            </w:rPr>
                            <w:t>or</w:t>
                          </w:r>
                          <w:r>
                            <w:rPr>
                              <w:color w:val="91867C"/>
                              <w:spacing w:val="-4"/>
                              <w:sz w:val="14"/>
                            </w:rPr>
                            <w:t xml:space="preserve"> </w:t>
                          </w:r>
                          <w:r>
                            <w:rPr>
                              <w:color w:val="91867C"/>
                              <w:sz w:val="14"/>
                            </w:rPr>
                            <w:t>other</w:t>
                          </w:r>
                          <w:r>
                            <w:rPr>
                              <w:color w:val="91867C"/>
                              <w:spacing w:val="-5"/>
                              <w:sz w:val="14"/>
                            </w:rPr>
                            <w:t xml:space="preserve"> </w:t>
                          </w:r>
                          <w:r>
                            <w:rPr>
                              <w:color w:val="91867C"/>
                              <w:sz w:val="14"/>
                            </w:rPr>
                            <w:t>qualified</w:t>
                          </w:r>
                          <w:r>
                            <w:rPr>
                              <w:color w:val="91867C"/>
                              <w:spacing w:val="-4"/>
                              <w:sz w:val="14"/>
                            </w:rPr>
                            <w:t xml:space="preserve"> </w:t>
                          </w:r>
                          <w:r>
                            <w:rPr>
                              <w:color w:val="91867C"/>
                              <w:sz w:val="14"/>
                            </w:rPr>
                            <w:t>professional</w:t>
                          </w:r>
                          <w:r>
                            <w:rPr>
                              <w:color w:val="91867C"/>
                              <w:spacing w:val="-6"/>
                              <w:sz w:val="14"/>
                            </w:rPr>
                            <w:t xml:space="preserve"> </w:t>
                          </w:r>
                          <w:r>
                            <w:rPr>
                              <w:color w:val="91867C"/>
                              <w:sz w:val="14"/>
                            </w:rPr>
                            <w:t>when</w:t>
                          </w:r>
                          <w:r>
                            <w:rPr>
                              <w:color w:val="91867C"/>
                              <w:spacing w:val="-5"/>
                              <w:sz w:val="14"/>
                            </w:rPr>
                            <w:t xml:space="preserve"> </w:t>
                          </w:r>
                          <w:r>
                            <w:rPr>
                              <w:color w:val="91867C"/>
                              <w:sz w:val="14"/>
                            </w:rPr>
                            <w:t>reviewing</w:t>
                          </w:r>
                          <w:r>
                            <w:rPr>
                              <w:color w:val="91867C"/>
                              <w:spacing w:val="-4"/>
                              <w:sz w:val="14"/>
                            </w:rPr>
                            <w:t xml:space="preserve"> </w:t>
                          </w:r>
                          <w:r>
                            <w:rPr>
                              <w:color w:val="91867C"/>
                              <w:sz w:val="14"/>
                            </w:rPr>
                            <w:t>Milliman</w:t>
                          </w:r>
                          <w:r>
                            <w:rPr>
                              <w:color w:val="91867C"/>
                              <w:spacing w:val="-6"/>
                              <w:sz w:val="14"/>
                            </w:rPr>
                            <w:t xml:space="preserve"> </w:t>
                          </w:r>
                          <w:r>
                            <w:rPr>
                              <w:color w:val="91867C"/>
                              <w:sz w:val="14"/>
                            </w:rPr>
                            <w:t>work</w:t>
                          </w:r>
                          <w:r>
                            <w:rPr>
                              <w:color w:val="91867C"/>
                              <w:spacing w:val="-5"/>
                              <w:sz w:val="14"/>
                            </w:rPr>
                            <w:t xml:space="preserve"> </w:t>
                          </w:r>
                          <w:r>
                            <w:rPr>
                              <w:color w:val="91867C"/>
                              <w:spacing w:val="-2"/>
                              <w:sz w:val="14"/>
                            </w:rPr>
                            <w:t>product.</w:t>
                          </w:r>
                        </w:p>
                      </w:txbxContent>
                    </wps:txbx>
                    <wps:bodyPr wrap="square" lIns="0" tIns="0" rIns="0" bIns="0" rtlCol="0">
                      <a:noAutofit/>
                    </wps:bodyPr>
                  </wps:wsp>
                </a:graphicData>
              </a:graphic>
            </wp:anchor>
          </w:drawing>
        </mc:Choice>
        <mc:Fallback>
          <w:pict>
            <v:shape w14:anchorId="03EA6D64" id="Textbox 710" o:spid="_x0000_s1208" type="#_x0000_t202" style="position:absolute;margin-left:156.35pt;margin-top:750.75pt;width:299.15pt;height:9.8pt;z-index:-2576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" filled="f" stroked="f">
              <v:textbox inset="0,0,0,0">
                <w:txbxContent>
                  <w:p w14:paraId="65D85A99" w14:textId="77777777" w:rsidR="00774B71" w:rsidRDefault="00000000">
                    <w:pPr>
                      <w:spacing w:before="14"/>
                      <w:ind w:left="20"/>
                      <w:rPr>
                        <w:sz w:val="14"/>
                      </w:rPr>
                    </w:pPr>
                    <w:r>
                      <w:rPr>
                        <w:color w:val="91867C"/>
                        <w:sz w:val="14"/>
                      </w:rPr>
                      <w:t>aided</w:t>
                    </w:r>
                    <w:r>
                      <w:rPr>
                        <w:color w:val="91867C"/>
                        <w:spacing w:val="-7"/>
                        <w:sz w:val="14"/>
                      </w:rPr>
                      <w:t xml:space="preserve"> </w:t>
                    </w:r>
                    <w:r>
                      <w:rPr>
                        <w:color w:val="91867C"/>
                        <w:sz w:val="14"/>
                      </w:rPr>
                      <w:t>by</w:t>
                    </w:r>
                    <w:r>
                      <w:rPr>
                        <w:color w:val="91867C"/>
                        <w:spacing w:val="-6"/>
                        <w:sz w:val="14"/>
                      </w:rPr>
                      <w:t xml:space="preserve"> </w:t>
                    </w:r>
                    <w:r>
                      <w:rPr>
                        <w:color w:val="91867C"/>
                        <w:sz w:val="14"/>
                      </w:rPr>
                      <w:t>their</w:t>
                    </w:r>
                    <w:r>
                      <w:rPr>
                        <w:color w:val="91867C"/>
                        <w:spacing w:val="-4"/>
                        <w:sz w:val="14"/>
                      </w:rPr>
                      <w:t xml:space="preserve"> </w:t>
                    </w:r>
                    <w:r>
                      <w:rPr>
                        <w:color w:val="91867C"/>
                        <w:sz w:val="14"/>
                      </w:rPr>
                      <w:t>own</w:t>
                    </w:r>
                    <w:r>
                      <w:rPr>
                        <w:color w:val="91867C"/>
                        <w:spacing w:val="-5"/>
                        <w:sz w:val="14"/>
                      </w:rPr>
                      <w:t xml:space="preserve"> </w:t>
                    </w:r>
                    <w:r>
                      <w:rPr>
                        <w:color w:val="91867C"/>
                        <w:sz w:val="14"/>
                      </w:rPr>
                      <w:t>actuary</w:t>
                    </w:r>
                    <w:r>
                      <w:rPr>
                        <w:color w:val="91867C"/>
                        <w:spacing w:val="-4"/>
                        <w:sz w:val="14"/>
                      </w:rPr>
                      <w:t xml:space="preserve"> </w:t>
                    </w:r>
                    <w:r>
                      <w:rPr>
                        <w:color w:val="91867C"/>
                        <w:sz w:val="14"/>
                      </w:rPr>
                      <w:t>or</w:t>
                    </w:r>
                    <w:r>
                      <w:rPr>
                        <w:color w:val="91867C"/>
                        <w:spacing w:val="-4"/>
                        <w:sz w:val="14"/>
                      </w:rPr>
                      <w:t xml:space="preserve"> </w:t>
                    </w:r>
                    <w:r>
                      <w:rPr>
                        <w:color w:val="91867C"/>
                        <w:sz w:val="14"/>
                      </w:rPr>
                      <w:t>other</w:t>
                    </w:r>
                    <w:r>
                      <w:rPr>
                        <w:color w:val="91867C"/>
                        <w:spacing w:val="-5"/>
                        <w:sz w:val="14"/>
                      </w:rPr>
                      <w:t xml:space="preserve"> </w:t>
                    </w:r>
                    <w:r>
                      <w:rPr>
                        <w:color w:val="91867C"/>
                        <w:sz w:val="14"/>
                      </w:rPr>
                      <w:t>qualified</w:t>
                    </w:r>
                    <w:r>
                      <w:rPr>
                        <w:color w:val="91867C"/>
                        <w:spacing w:val="-4"/>
                        <w:sz w:val="14"/>
                      </w:rPr>
                      <w:t xml:space="preserve"> </w:t>
                    </w:r>
                    <w:r>
                      <w:rPr>
                        <w:color w:val="91867C"/>
                        <w:sz w:val="14"/>
                      </w:rPr>
                      <w:t>professional</w:t>
                    </w:r>
                    <w:r>
                      <w:rPr>
                        <w:color w:val="91867C"/>
                        <w:spacing w:val="-6"/>
                        <w:sz w:val="14"/>
                      </w:rPr>
                      <w:t xml:space="preserve"> </w:t>
                    </w:r>
                    <w:r>
                      <w:rPr>
                        <w:color w:val="91867C"/>
                        <w:sz w:val="14"/>
                      </w:rPr>
                      <w:t>when</w:t>
                    </w:r>
                    <w:r>
                      <w:rPr>
                        <w:color w:val="91867C"/>
                        <w:spacing w:val="-5"/>
                        <w:sz w:val="14"/>
                      </w:rPr>
                      <w:t xml:space="preserve"> </w:t>
                    </w:r>
                    <w:r>
                      <w:rPr>
                        <w:color w:val="91867C"/>
                        <w:sz w:val="14"/>
                      </w:rPr>
                      <w:t>reviewing</w:t>
                    </w:r>
                    <w:r>
                      <w:rPr>
                        <w:color w:val="91867C"/>
                        <w:spacing w:val="-4"/>
                        <w:sz w:val="14"/>
                      </w:rPr>
                      <w:t xml:space="preserve"> </w:t>
                    </w:r>
                    <w:r>
                      <w:rPr>
                        <w:color w:val="91867C"/>
                        <w:sz w:val="14"/>
                      </w:rPr>
                      <w:t>Milliman</w:t>
                    </w:r>
                    <w:r>
                      <w:rPr>
                        <w:color w:val="91867C"/>
                        <w:spacing w:val="-6"/>
                        <w:sz w:val="14"/>
                      </w:rPr>
                      <w:t xml:space="preserve"> </w:t>
                    </w:r>
                    <w:r>
                      <w:rPr>
                        <w:color w:val="91867C"/>
                        <w:sz w:val="14"/>
                      </w:rPr>
                      <w:t>work</w:t>
                    </w:r>
                    <w:r>
                      <w:rPr>
                        <w:color w:val="91867C"/>
                        <w:spacing w:val="-5"/>
                        <w:sz w:val="14"/>
                      </w:rPr>
                      <w:t xml:space="preserve"> </w:t>
                    </w:r>
                    <w:r>
                      <w:rPr>
                        <w:color w:val="91867C"/>
                        <w:spacing w:val="-2"/>
                        <w:sz w:val="14"/>
                      </w:rPr>
                      <w:t>product.</w:t>
                    </w:r>
                  </w:p>
                </w:txbxContent>
              </v:textbox>
              <w10:wrap anchorx="page" anchory="page"/>
            </v:shape>
          </w:pict>
        </mc:Fallback>
      </mc:AlternateContent>
    </w:r>
    <w:r>
      <w:rPr>
        <w:noProof/>
      </w:rPr>
      <mc:AlternateContent>
        <mc:Choice Requires="wps">
          <w:drawing>
            <wp:anchor distT="0" distB="0" distL="0" distR="0" simplePos="0" relativeHeight="477556224" behindDoc="1" locked="0" layoutInCell="1" allowOverlap="1" wp14:anchorId="08413E13" wp14:editId="49F70351">
              <wp:simplePos x="0" y="0"/>
              <wp:positionH relativeFrom="page">
                <wp:posOffset>6156070</wp:posOffset>
              </wp:positionH>
              <wp:positionV relativeFrom="page">
                <wp:posOffset>9586897</wp:posOffset>
              </wp:positionV>
              <wp:extent cx="715010" cy="139065"/>
              <wp:effectExtent l="0" t="0" r="0" b="0"/>
              <wp:wrapNone/>
              <wp:docPr id="711" name="Text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1E52F1C5" w14:textId="77777777" w:rsidR="00774B71" w:rsidRDefault="00000000">
                          <w:pPr>
                            <w:spacing w:before="14"/>
                            <w:ind w:left="20"/>
                            <w:rPr>
                              <w:b/>
                              <w:sz w:val="16"/>
                            </w:rPr>
                          </w:pPr>
                          <w:r>
                            <w:rPr>
                              <w:b/>
                              <w:sz w:val="16"/>
                            </w:rPr>
                            <w:t>Page</w:t>
                          </w:r>
                          <w:r>
                            <w:rPr>
                              <w:b/>
                              <w:spacing w:val="-11"/>
                              <w:sz w:val="16"/>
                            </w:rPr>
                            <w:t xml:space="preserve"> </w:t>
                          </w:r>
                          <w:r>
                            <w:rPr>
                              <w:b/>
                              <w:sz w:val="16"/>
                            </w:rPr>
                            <w:t>61</w:t>
                          </w:r>
                          <w:r>
                            <w:rPr>
                              <w:b/>
                              <w:spacing w:val="-10"/>
                              <w:sz w:val="16"/>
                            </w:rPr>
                            <w:t xml:space="preserve"> </w:t>
                          </w:r>
                          <w:r>
                            <w:rPr>
                              <w:b/>
                              <w:sz w:val="16"/>
                            </w:rPr>
                            <w:t>of</w:t>
                          </w:r>
                          <w:r>
                            <w:rPr>
                              <w:b/>
                              <w:spacing w:val="-11"/>
                              <w:sz w:val="16"/>
                            </w:rPr>
                            <w:t xml:space="preserve"> </w:t>
                          </w:r>
                          <w:r>
                            <w:rPr>
                              <w:b/>
                              <w:spacing w:val="-5"/>
                              <w:sz w:val="16"/>
                            </w:rPr>
                            <w:t>127</w:t>
                          </w:r>
                        </w:p>
                      </w:txbxContent>
                    </wps:txbx>
                    <wps:bodyPr wrap="square" lIns="0" tIns="0" rIns="0" bIns="0" rtlCol="0">
                      <a:noAutofit/>
                    </wps:bodyPr>
                  </wps:wsp>
                </a:graphicData>
              </a:graphic>
            </wp:anchor>
          </w:drawing>
        </mc:Choice>
        <mc:Fallback>
          <w:pict>
            <v:shape w14:anchorId="08413E13" id="Textbox 711" o:spid="_x0000_s1209" type="#_x0000_t202" style="position:absolute;margin-left:484.75pt;margin-top:754.85pt;width:56.3pt;height:10.95pt;z-index:-2576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" filled="f" stroked="f">
              <v:textbox inset="0,0,0,0">
                <w:txbxContent>
                  <w:p w14:paraId="1E52F1C5" w14:textId="77777777" w:rsidR="00774B71" w:rsidRDefault="00000000">
                    <w:pPr>
                      <w:spacing w:before="14"/>
                      <w:ind w:left="20"/>
                      <w:rPr>
                        <w:b/>
                        <w:sz w:val="16"/>
                      </w:rPr>
                    </w:pPr>
                    <w:r>
                      <w:rPr>
                        <w:b/>
                        <w:sz w:val="16"/>
                      </w:rPr>
                      <w:t>Page</w:t>
                    </w:r>
                    <w:r>
                      <w:rPr>
                        <w:b/>
                        <w:spacing w:val="-11"/>
                        <w:sz w:val="16"/>
                      </w:rPr>
                      <w:t xml:space="preserve"> </w:t>
                    </w:r>
                    <w:r>
                      <w:rPr>
                        <w:b/>
                        <w:sz w:val="16"/>
                      </w:rPr>
                      <w:t>61</w:t>
                    </w:r>
                    <w:r>
                      <w:rPr>
                        <w:b/>
                        <w:spacing w:val="-10"/>
                        <w:sz w:val="16"/>
                      </w:rPr>
                      <w:t xml:space="preserve"> </w:t>
                    </w:r>
                    <w:r>
                      <w:rPr>
                        <w:b/>
                        <w:sz w:val="16"/>
                      </w:rPr>
                      <w:t>of</w:t>
                    </w:r>
                    <w:r>
                      <w:rPr>
                        <w:b/>
                        <w:spacing w:val="-11"/>
                        <w:sz w:val="16"/>
                      </w:rPr>
                      <w:t xml:space="preserve"> </w:t>
                    </w:r>
                    <w:r>
                      <w:rPr>
                        <w:b/>
                        <w:spacing w:val="-5"/>
                        <w:sz w:val="16"/>
                      </w:rPr>
                      <w:t>127</w:t>
                    </w:r>
                  </w:p>
                </w:txbxContent>
              </v:textbox>
              <w10:wrap anchorx="page" anchory="page"/>
            </v:shape>
          </w:pict>
        </mc:Fallback>
      </mc:AlternateContent>
    </w:r>
    <w:r>
      <w:rPr>
        <w:noProof/>
      </w:rPr>
      <mc:AlternateContent>
        <mc:Choice Requires="wps">
          <w:drawing>
            <wp:anchor distT="0" distB="0" distL="0" distR="0" simplePos="0" relativeHeight="477556736" behindDoc="1" locked="0" layoutInCell="1" allowOverlap="1" wp14:anchorId="24471EE8" wp14:editId="57797402">
              <wp:simplePos x="0" y="0"/>
              <wp:positionH relativeFrom="page">
                <wp:posOffset>7140956</wp:posOffset>
              </wp:positionH>
              <wp:positionV relativeFrom="page">
                <wp:posOffset>9674597</wp:posOffset>
              </wp:positionV>
              <wp:extent cx="74930" cy="124460"/>
              <wp:effectExtent l="0" t="0" r="0" b="0"/>
              <wp:wrapNone/>
              <wp:docPr id="712" name="Text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 cy="124460"/>
                      </a:xfrm>
                      <a:prstGeom prst="rect">
                        <a:avLst/>
                      </a:prstGeom>
                    </wps:spPr>
                    <wps:txbx>
                      <w:txbxContent>
                        <w:p w14:paraId="1B120133" w14:textId="77777777" w:rsidR="00774B71" w:rsidRDefault="00000000">
                          <w:pPr>
                            <w:spacing w:before="14"/>
                            <w:ind w:left="20"/>
                            <w:rPr>
                              <w:sz w:val="14"/>
                            </w:rPr>
                          </w:pPr>
                          <w:r>
                            <w:rPr>
                              <w:spacing w:val="-10"/>
                              <w:sz w:val="14"/>
                            </w:rPr>
                            <w:t>3</w:t>
                          </w:r>
                        </w:p>
                      </w:txbxContent>
                    </wps:txbx>
                    <wps:bodyPr wrap="square" lIns="0" tIns="0" rIns="0" bIns="0" rtlCol="0">
                      <a:noAutofit/>
                    </wps:bodyPr>
                  </wps:wsp>
                </a:graphicData>
              </a:graphic>
            </wp:anchor>
          </w:drawing>
        </mc:Choice>
        <mc:Fallback>
          <w:pict>
            <v:shape w14:anchorId="24471EE8" id="Textbox 712" o:spid="_x0000_s1210" type="#_x0000_t202" style="position:absolute;margin-left:562.3pt;margin-top:761.8pt;width:5.9pt;height:9.8pt;z-index:-2575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" filled="f" stroked="f">
              <v:textbox inset="0,0,0,0">
                <w:txbxContent>
                  <w:p w14:paraId="1B120133" w14:textId="77777777" w:rsidR="00774B71" w:rsidRDefault="00000000">
                    <w:pPr>
                      <w:spacing w:before="14"/>
                      <w:ind w:left="20"/>
                      <w:rPr>
                        <w:sz w:val="14"/>
                      </w:rPr>
                    </w:pPr>
                    <w:r>
                      <w:rPr>
                        <w:spacing w:val="-10"/>
                        <w:sz w:val="14"/>
                      </w:rPr>
                      <w:t>3</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5D1FB" w14:textId="77777777" w:rsidR="00774B71" w:rsidRDefault="00000000">
    <w:pPr>
      <w:pStyle w:val="BodyText"/>
      <w:spacing w:line="14" w:lineRule="auto"/>
      <w:rPr>
        <w:sz w:val="20"/>
      </w:rPr>
    </w:pPr>
    <w:r>
      <w:rPr>
        <w:noProof/>
      </w:rPr>
      <mc:AlternateContent>
        <mc:Choice Requires="wps">
          <w:drawing>
            <wp:anchor distT="0" distB="0" distL="0" distR="0" simplePos="0" relativeHeight="477558784" behindDoc="1" locked="0" layoutInCell="1" allowOverlap="1" wp14:anchorId="03035AA3" wp14:editId="4B64532F">
              <wp:simplePos x="0" y="0"/>
              <wp:positionH relativeFrom="page">
                <wp:posOffset>575944</wp:posOffset>
              </wp:positionH>
              <wp:positionV relativeFrom="page">
                <wp:posOffset>9004300</wp:posOffset>
              </wp:positionV>
              <wp:extent cx="6629400" cy="1270"/>
              <wp:effectExtent l="0" t="0" r="0" b="0"/>
              <wp:wrapNone/>
              <wp:docPr id="716" name="Graphic 7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70"/>
                      </a:xfrm>
                      <a:custGeom>
                        <a:avLst/>
                        <a:gdLst/>
                        <a:ahLst/>
                        <a:cxnLst/>
                        <a:rect l="l" t="t" r="r" b="b"/>
                        <a:pathLst>
                          <a:path w="6629400">
                            <a:moveTo>
                              <a:pt x="0" y="0"/>
                            </a:moveTo>
                            <a:lnTo>
                              <a:pt x="6629400" y="0"/>
                            </a:lnTo>
                          </a:path>
                        </a:pathLst>
                      </a:custGeom>
                      <a:ln w="9525">
                        <a:solidFill>
                          <a:srgbClr val="91867C"/>
                        </a:solidFill>
                        <a:prstDash val="solid"/>
                      </a:ln>
                    </wps:spPr>
                    <wps:bodyPr wrap="square" lIns="0" tIns="0" rIns="0" bIns="0" rtlCol="0">
                      <a:prstTxWarp prst="textNoShape">
                        <a:avLst/>
                      </a:prstTxWarp>
                      <a:noAutofit/>
                    </wps:bodyPr>
                  </wps:wsp>
                </a:graphicData>
              </a:graphic>
            </wp:anchor>
          </w:drawing>
        </mc:Choice>
        <mc:Fallback>
          <w:pict>
            <v:shape w14:anchorId="10EABE8D" id="Graphic 716" o:spid="_x0000_s1026" alt="&quot;&quot;" style="position:absolute;margin-left:45.35pt;margin-top:709pt;width:522pt;height:.1pt;z-index:-25757696;visibility:visible;mso-wrap-style:square;mso-wrap-distance-left:0;mso-wrap-distance-top:0;mso-wrap-distance-right:0;mso-wrap-distance-bottom:0;mso-position-horizontal:absolute;mso-position-horizontal-relative:page;mso-position-vertical:absolute;mso-position-vertical-relative:page;v-text-anchor:top" coordsize="662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" path="m,l6629400,e" filled="f" strokecolor="#91867c">
              <v:path arrowok="t"/>
              <w10:wrap anchorx="page" anchory="page"/>
            </v:shape>
          </w:pict>
        </mc:Fallback>
      </mc:AlternateContent>
    </w:r>
    <w:r>
      <w:rPr>
        <w:noProof/>
      </w:rPr>
      <mc:AlternateContent>
        <mc:Choice Requires="wps">
          <w:drawing>
            <wp:anchor distT="0" distB="0" distL="0" distR="0" simplePos="0" relativeHeight="477559296" behindDoc="1" locked="0" layoutInCell="1" allowOverlap="1" wp14:anchorId="75723940" wp14:editId="3A0B4988">
              <wp:simplePos x="0" y="0"/>
              <wp:positionH relativeFrom="page">
                <wp:posOffset>558800</wp:posOffset>
              </wp:positionH>
              <wp:positionV relativeFrom="page">
                <wp:posOffset>9023849</wp:posOffset>
              </wp:positionV>
              <wp:extent cx="2153920" cy="226695"/>
              <wp:effectExtent l="0" t="0" r="0" b="0"/>
              <wp:wrapNone/>
              <wp:docPr id="717" name="Text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3920" cy="226695"/>
                      </a:xfrm>
                      <a:prstGeom prst="rect">
                        <a:avLst/>
                      </a:prstGeom>
                    </wps:spPr>
                    <wps:txbx>
                      <w:txbxContent>
                        <w:p w14:paraId="6A474D9F" w14:textId="77777777" w:rsidR="00774B71" w:rsidRDefault="00000000">
                          <w:pPr>
                            <w:spacing w:before="14"/>
                            <w:ind w:left="20"/>
                            <w:rPr>
                              <w:sz w:val="14"/>
                            </w:rPr>
                          </w:pPr>
                          <w:r>
                            <w:rPr>
                              <w:color w:val="91867C"/>
                              <w:sz w:val="14"/>
                            </w:rPr>
                            <w:t>Washoe</w:t>
                          </w:r>
                          <w:r>
                            <w:rPr>
                              <w:color w:val="91867C"/>
                              <w:spacing w:val="4"/>
                              <w:sz w:val="14"/>
                            </w:rPr>
                            <w:t xml:space="preserve"> </w:t>
                          </w:r>
                          <w:r>
                            <w:rPr>
                              <w:color w:val="91867C"/>
                              <w:spacing w:val="-2"/>
                              <w:sz w:val="14"/>
                            </w:rPr>
                            <w:t>County</w:t>
                          </w:r>
                        </w:p>
                        <w:p w14:paraId="4C79BC54" w14:textId="77777777" w:rsidR="00774B71" w:rsidRDefault="00000000">
                          <w:pPr>
                            <w:ind w:left="20"/>
                            <w:rPr>
                              <w:sz w:val="14"/>
                            </w:rPr>
                          </w:pPr>
                          <w:r>
                            <w:rPr>
                              <w:color w:val="91867C"/>
                              <w:sz w:val="14"/>
                            </w:rPr>
                            <w:t>GASB</w:t>
                          </w:r>
                          <w:r>
                            <w:rPr>
                              <w:color w:val="91867C"/>
                              <w:spacing w:val="5"/>
                              <w:sz w:val="14"/>
                            </w:rPr>
                            <w:t xml:space="preserve"> </w:t>
                          </w:r>
                          <w:r>
                            <w:rPr>
                              <w:color w:val="91867C"/>
                              <w:sz w:val="14"/>
                            </w:rPr>
                            <w:t>74</w:t>
                          </w:r>
                          <w:r>
                            <w:rPr>
                              <w:color w:val="91867C"/>
                              <w:spacing w:val="5"/>
                              <w:sz w:val="14"/>
                            </w:rPr>
                            <w:t xml:space="preserve"> </w:t>
                          </w:r>
                          <w:r>
                            <w:rPr>
                              <w:color w:val="91867C"/>
                              <w:sz w:val="14"/>
                            </w:rPr>
                            <w:t>&amp;</w:t>
                          </w:r>
                          <w:r>
                            <w:rPr>
                              <w:color w:val="91867C"/>
                              <w:spacing w:val="6"/>
                              <w:sz w:val="14"/>
                            </w:rPr>
                            <w:t xml:space="preserve"> </w:t>
                          </w:r>
                          <w:r>
                            <w:rPr>
                              <w:color w:val="91867C"/>
                              <w:sz w:val="14"/>
                            </w:rPr>
                            <w:t>75</w:t>
                          </w:r>
                          <w:r>
                            <w:rPr>
                              <w:color w:val="91867C"/>
                              <w:spacing w:val="5"/>
                              <w:sz w:val="14"/>
                            </w:rPr>
                            <w:t xml:space="preserve"> </w:t>
                          </w:r>
                          <w:r>
                            <w:rPr>
                              <w:color w:val="91867C"/>
                              <w:sz w:val="14"/>
                            </w:rPr>
                            <w:t>Actuarial</w:t>
                          </w:r>
                          <w:r>
                            <w:rPr>
                              <w:color w:val="91867C"/>
                              <w:spacing w:val="6"/>
                              <w:sz w:val="14"/>
                            </w:rPr>
                            <w:t xml:space="preserve"> </w:t>
                          </w:r>
                          <w:r>
                            <w:rPr>
                              <w:color w:val="91867C"/>
                              <w:sz w:val="14"/>
                            </w:rPr>
                            <w:t>Valuation</w:t>
                          </w:r>
                          <w:r>
                            <w:rPr>
                              <w:color w:val="91867C"/>
                              <w:spacing w:val="5"/>
                              <w:sz w:val="14"/>
                            </w:rPr>
                            <w:t xml:space="preserve"> </w:t>
                          </w:r>
                          <w:r>
                            <w:rPr>
                              <w:color w:val="91867C"/>
                              <w:sz w:val="14"/>
                            </w:rPr>
                            <w:t>as</w:t>
                          </w:r>
                          <w:r>
                            <w:rPr>
                              <w:color w:val="91867C"/>
                              <w:spacing w:val="8"/>
                              <w:sz w:val="14"/>
                            </w:rPr>
                            <w:t xml:space="preserve"> </w:t>
                          </w:r>
                          <w:r>
                            <w:rPr>
                              <w:color w:val="91867C"/>
                              <w:sz w:val="14"/>
                            </w:rPr>
                            <w:t>of</w:t>
                          </w:r>
                          <w:r>
                            <w:rPr>
                              <w:color w:val="91867C"/>
                              <w:spacing w:val="4"/>
                              <w:sz w:val="14"/>
                            </w:rPr>
                            <w:t xml:space="preserve"> </w:t>
                          </w:r>
                          <w:r>
                            <w:rPr>
                              <w:color w:val="91867C"/>
                              <w:sz w:val="14"/>
                            </w:rPr>
                            <w:t>July</w:t>
                          </w:r>
                          <w:r>
                            <w:rPr>
                              <w:color w:val="91867C"/>
                              <w:spacing w:val="5"/>
                              <w:sz w:val="14"/>
                            </w:rPr>
                            <w:t xml:space="preserve"> </w:t>
                          </w:r>
                          <w:r>
                            <w:rPr>
                              <w:color w:val="91867C"/>
                              <w:sz w:val="14"/>
                            </w:rPr>
                            <w:t>1,</w:t>
                          </w:r>
                          <w:r>
                            <w:rPr>
                              <w:color w:val="91867C"/>
                              <w:spacing w:val="5"/>
                              <w:sz w:val="14"/>
                            </w:rPr>
                            <w:t xml:space="preserve"> </w:t>
                          </w:r>
                          <w:r>
                            <w:rPr>
                              <w:color w:val="91867C"/>
                              <w:spacing w:val="-4"/>
                              <w:sz w:val="14"/>
                            </w:rPr>
                            <w:t>2023</w:t>
                          </w:r>
                        </w:p>
                      </w:txbxContent>
                    </wps:txbx>
                    <wps:bodyPr wrap="square" lIns="0" tIns="0" rIns="0" bIns="0" rtlCol="0">
                      <a:noAutofit/>
                    </wps:bodyPr>
                  </wps:wsp>
                </a:graphicData>
              </a:graphic>
            </wp:anchor>
          </w:drawing>
        </mc:Choice>
        <mc:Fallback>
          <w:pict>
            <v:shapetype w14:anchorId="75723940" id="_x0000_t202" coordsize="21600,21600" o:spt="202" path="m,l,21600r21600,l21600,xe">
              <v:stroke joinstyle="miter"/>
              <v:path gradientshapeok="t" o:connecttype="rect"/>
            </v:shapetype>
            <v:shape id="Textbox 717" o:spid="_x0000_s1213" type="#_x0000_t202" style="position:absolute;margin-left:44pt;margin-top:710.55pt;width:169.6pt;height:17.85pt;z-index:-2575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" filled="f" stroked="f">
              <v:textbox inset="0,0,0,0">
                <w:txbxContent>
                  <w:p w14:paraId="6A474D9F" w14:textId="77777777" w:rsidR="00774B71" w:rsidRDefault="00000000">
                    <w:pPr>
                      <w:spacing w:before="14"/>
                      <w:ind w:left="20"/>
                      <w:rPr>
                        <w:sz w:val="14"/>
                      </w:rPr>
                    </w:pPr>
                    <w:r>
                      <w:rPr>
                        <w:color w:val="91867C"/>
                        <w:sz w:val="14"/>
                      </w:rPr>
                      <w:t>Washoe</w:t>
                    </w:r>
                    <w:r>
                      <w:rPr>
                        <w:color w:val="91867C"/>
                        <w:spacing w:val="4"/>
                        <w:sz w:val="14"/>
                      </w:rPr>
                      <w:t xml:space="preserve"> </w:t>
                    </w:r>
                    <w:r>
                      <w:rPr>
                        <w:color w:val="91867C"/>
                        <w:spacing w:val="-2"/>
                        <w:sz w:val="14"/>
                      </w:rPr>
                      <w:t>County</w:t>
                    </w:r>
                  </w:p>
                  <w:p w14:paraId="4C79BC54" w14:textId="77777777" w:rsidR="00774B71" w:rsidRDefault="00000000">
                    <w:pPr>
                      <w:ind w:left="20"/>
                      <w:rPr>
                        <w:sz w:val="14"/>
                      </w:rPr>
                    </w:pPr>
                    <w:r>
                      <w:rPr>
                        <w:color w:val="91867C"/>
                        <w:sz w:val="14"/>
                      </w:rPr>
                      <w:t>GASB</w:t>
                    </w:r>
                    <w:r>
                      <w:rPr>
                        <w:color w:val="91867C"/>
                        <w:spacing w:val="5"/>
                        <w:sz w:val="14"/>
                      </w:rPr>
                      <w:t xml:space="preserve"> </w:t>
                    </w:r>
                    <w:r>
                      <w:rPr>
                        <w:color w:val="91867C"/>
                        <w:sz w:val="14"/>
                      </w:rPr>
                      <w:t>74</w:t>
                    </w:r>
                    <w:r>
                      <w:rPr>
                        <w:color w:val="91867C"/>
                        <w:spacing w:val="5"/>
                        <w:sz w:val="14"/>
                      </w:rPr>
                      <w:t xml:space="preserve"> </w:t>
                    </w:r>
                    <w:r>
                      <w:rPr>
                        <w:color w:val="91867C"/>
                        <w:sz w:val="14"/>
                      </w:rPr>
                      <w:t>&amp;</w:t>
                    </w:r>
                    <w:r>
                      <w:rPr>
                        <w:color w:val="91867C"/>
                        <w:spacing w:val="6"/>
                        <w:sz w:val="14"/>
                      </w:rPr>
                      <w:t xml:space="preserve"> </w:t>
                    </w:r>
                    <w:r>
                      <w:rPr>
                        <w:color w:val="91867C"/>
                        <w:sz w:val="14"/>
                      </w:rPr>
                      <w:t>75</w:t>
                    </w:r>
                    <w:r>
                      <w:rPr>
                        <w:color w:val="91867C"/>
                        <w:spacing w:val="5"/>
                        <w:sz w:val="14"/>
                      </w:rPr>
                      <w:t xml:space="preserve"> </w:t>
                    </w:r>
                    <w:r>
                      <w:rPr>
                        <w:color w:val="91867C"/>
                        <w:sz w:val="14"/>
                      </w:rPr>
                      <w:t>Actuarial</w:t>
                    </w:r>
                    <w:r>
                      <w:rPr>
                        <w:color w:val="91867C"/>
                        <w:spacing w:val="6"/>
                        <w:sz w:val="14"/>
                      </w:rPr>
                      <w:t xml:space="preserve"> </w:t>
                    </w:r>
                    <w:r>
                      <w:rPr>
                        <w:color w:val="91867C"/>
                        <w:sz w:val="14"/>
                      </w:rPr>
                      <w:t>Valuation</w:t>
                    </w:r>
                    <w:r>
                      <w:rPr>
                        <w:color w:val="91867C"/>
                        <w:spacing w:val="5"/>
                        <w:sz w:val="14"/>
                      </w:rPr>
                      <w:t xml:space="preserve"> </w:t>
                    </w:r>
                    <w:r>
                      <w:rPr>
                        <w:color w:val="91867C"/>
                        <w:sz w:val="14"/>
                      </w:rPr>
                      <w:t>as</w:t>
                    </w:r>
                    <w:r>
                      <w:rPr>
                        <w:color w:val="91867C"/>
                        <w:spacing w:val="8"/>
                        <w:sz w:val="14"/>
                      </w:rPr>
                      <w:t xml:space="preserve"> </w:t>
                    </w:r>
                    <w:r>
                      <w:rPr>
                        <w:color w:val="91867C"/>
                        <w:sz w:val="14"/>
                      </w:rPr>
                      <w:t>of</w:t>
                    </w:r>
                    <w:r>
                      <w:rPr>
                        <w:color w:val="91867C"/>
                        <w:spacing w:val="4"/>
                        <w:sz w:val="14"/>
                      </w:rPr>
                      <w:t xml:space="preserve"> </w:t>
                    </w:r>
                    <w:r>
                      <w:rPr>
                        <w:color w:val="91867C"/>
                        <w:sz w:val="14"/>
                      </w:rPr>
                      <w:t>July</w:t>
                    </w:r>
                    <w:r>
                      <w:rPr>
                        <w:color w:val="91867C"/>
                        <w:spacing w:val="5"/>
                        <w:sz w:val="14"/>
                      </w:rPr>
                      <w:t xml:space="preserve"> </w:t>
                    </w:r>
                    <w:r>
                      <w:rPr>
                        <w:color w:val="91867C"/>
                        <w:sz w:val="14"/>
                      </w:rPr>
                      <w:t>1,</w:t>
                    </w:r>
                    <w:r>
                      <w:rPr>
                        <w:color w:val="91867C"/>
                        <w:spacing w:val="5"/>
                        <w:sz w:val="14"/>
                      </w:rPr>
                      <w:t xml:space="preserve"> </w:t>
                    </w:r>
                    <w:r>
                      <w:rPr>
                        <w:color w:val="91867C"/>
                        <w:spacing w:val="-4"/>
                        <w:sz w:val="14"/>
                      </w:rPr>
                      <w:t>2023</w:t>
                    </w:r>
                  </w:p>
                </w:txbxContent>
              </v:textbox>
              <w10:wrap anchorx="page" anchory="page"/>
            </v:shape>
          </w:pict>
        </mc:Fallback>
      </mc:AlternateContent>
    </w:r>
    <w:r>
      <w:rPr>
        <w:noProof/>
      </w:rPr>
      <mc:AlternateContent>
        <mc:Choice Requires="wps">
          <w:drawing>
            <wp:anchor distT="0" distB="0" distL="0" distR="0" simplePos="0" relativeHeight="477559808" behindDoc="1" locked="0" layoutInCell="1" allowOverlap="1" wp14:anchorId="5E10B4DB" wp14:editId="41F71637">
              <wp:simplePos x="0" y="0"/>
              <wp:positionH relativeFrom="page">
                <wp:posOffset>1183944</wp:posOffset>
              </wp:positionH>
              <wp:positionV relativeFrom="page">
                <wp:posOffset>9330173</wp:posOffset>
              </wp:positionV>
              <wp:extent cx="5633085" cy="328930"/>
              <wp:effectExtent l="0" t="0" r="0" b="0"/>
              <wp:wrapNone/>
              <wp:docPr id="718" name="Text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3085" cy="328930"/>
                      </a:xfrm>
                      <a:prstGeom prst="rect">
                        <a:avLst/>
                      </a:prstGeom>
                    </wps:spPr>
                    <wps:txbx>
                      <w:txbxContent>
                        <w:p w14:paraId="6C020214" w14:textId="77777777" w:rsidR="00774B71" w:rsidRDefault="00000000">
                          <w:pPr>
                            <w:spacing w:before="14"/>
                            <w:ind w:left="20" w:right="18" w:firstLine="3"/>
                            <w:jc w:val="center"/>
                            <w:rPr>
                              <w:sz w:val="14"/>
                            </w:rPr>
                          </w:pPr>
                          <w:r>
                            <w:rPr>
                              <w:color w:val="91867C"/>
                              <w:sz w:val="14"/>
                            </w:rPr>
                            <w:t>This work product was prepared solely for Washoe County for the purposes described herein and may not be appropriate to use for other</w:t>
                          </w:r>
                          <w:r>
                            <w:rPr>
                              <w:color w:val="91867C"/>
                              <w:spacing w:val="40"/>
                              <w:sz w:val="14"/>
                            </w:rPr>
                            <w:t xml:space="preserve"> </w:t>
                          </w:r>
                          <w:r>
                            <w:rPr>
                              <w:color w:val="91867C"/>
                              <w:sz w:val="14"/>
                            </w:rPr>
                            <w:t>purposes.</w:t>
                          </w:r>
                          <w:r>
                            <w:rPr>
                              <w:color w:val="91867C"/>
                              <w:spacing w:val="-2"/>
                              <w:sz w:val="14"/>
                            </w:rPr>
                            <w:t xml:space="preserve"> </w:t>
                          </w:r>
                          <w:r>
                            <w:rPr>
                              <w:color w:val="91867C"/>
                              <w:sz w:val="14"/>
                            </w:rPr>
                            <w:t>Milliman</w:t>
                          </w:r>
                          <w:r>
                            <w:rPr>
                              <w:color w:val="91867C"/>
                              <w:spacing w:val="-2"/>
                              <w:sz w:val="14"/>
                            </w:rPr>
                            <w:t xml:space="preserve"> </w:t>
                          </w:r>
                          <w:r>
                            <w:rPr>
                              <w:color w:val="91867C"/>
                              <w:sz w:val="14"/>
                            </w:rPr>
                            <w:t>does</w:t>
                          </w:r>
                          <w:r>
                            <w:rPr>
                              <w:color w:val="91867C"/>
                              <w:spacing w:val="-2"/>
                              <w:sz w:val="14"/>
                            </w:rPr>
                            <w:t xml:space="preserve"> </w:t>
                          </w:r>
                          <w:r>
                            <w:rPr>
                              <w:color w:val="91867C"/>
                              <w:sz w:val="14"/>
                            </w:rPr>
                            <w:t>not</w:t>
                          </w:r>
                          <w:r>
                            <w:rPr>
                              <w:color w:val="91867C"/>
                              <w:spacing w:val="-2"/>
                              <w:sz w:val="14"/>
                            </w:rPr>
                            <w:t xml:space="preserve"> </w:t>
                          </w:r>
                          <w:r>
                            <w:rPr>
                              <w:color w:val="91867C"/>
                              <w:sz w:val="14"/>
                            </w:rPr>
                            <w:t>intend</w:t>
                          </w:r>
                          <w:r>
                            <w:rPr>
                              <w:color w:val="91867C"/>
                              <w:spacing w:val="-4"/>
                              <w:sz w:val="14"/>
                            </w:rPr>
                            <w:t xml:space="preserve"> </w:t>
                          </w:r>
                          <w:r>
                            <w:rPr>
                              <w:color w:val="91867C"/>
                              <w:sz w:val="14"/>
                            </w:rPr>
                            <w:t>to</w:t>
                          </w:r>
                          <w:r>
                            <w:rPr>
                              <w:color w:val="91867C"/>
                              <w:spacing w:val="-2"/>
                              <w:sz w:val="14"/>
                            </w:rPr>
                            <w:t xml:space="preserve"> </w:t>
                          </w:r>
                          <w:r>
                            <w:rPr>
                              <w:color w:val="91867C"/>
                              <w:sz w:val="14"/>
                            </w:rPr>
                            <w:t>benefit</w:t>
                          </w:r>
                          <w:r>
                            <w:rPr>
                              <w:color w:val="91867C"/>
                              <w:spacing w:val="-4"/>
                              <w:sz w:val="14"/>
                            </w:rPr>
                            <w:t xml:space="preserve"> </w:t>
                          </w:r>
                          <w:r>
                            <w:rPr>
                              <w:color w:val="91867C"/>
                              <w:sz w:val="14"/>
                            </w:rPr>
                            <w:t>and</w:t>
                          </w:r>
                          <w:r>
                            <w:rPr>
                              <w:color w:val="91867C"/>
                              <w:spacing w:val="-2"/>
                              <w:sz w:val="14"/>
                            </w:rPr>
                            <w:t xml:space="preserve"> </w:t>
                          </w:r>
                          <w:r>
                            <w:rPr>
                              <w:color w:val="91867C"/>
                              <w:sz w:val="14"/>
                            </w:rPr>
                            <w:t>assumes</w:t>
                          </w:r>
                          <w:r>
                            <w:rPr>
                              <w:color w:val="91867C"/>
                              <w:spacing w:val="-2"/>
                              <w:sz w:val="14"/>
                            </w:rPr>
                            <w:t xml:space="preserve"> </w:t>
                          </w:r>
                          <w:r>
                            <w:rPr>
                              <w:color w:val="91867C"/>
                              <w:sz w:val="14"/>
                            </w:rPr>
                            <w:t>no</w:t>
                          </w:r>
                          <w:r>
                            <w:rPr>
                              <w:color w:val="91867C"/>
                              <w:spacing w:val="-2"/>
                              <w:sz w:val="14"/>
                            </w:rPr>
                            <w:t xml:space="preserve"> </w:t>
                          </w:r>
                          <w:r>
                            <w:rPr>
                              <w:color w:val="91867C"/>
                              <w:sz w:val="14"/>
                            </w:rPr>
                            <w:t>duty</w:t>
                          </w:r>
                          <w:r>
                            <w:rPr>
                              <w:color w:val="91867C"/>
                              <w:spacing w:val="-2"/>
                              <w:sz w:val="14"/>
                            </w:rPr>
                            <w:t xml:space="preserve"> </w:t>
                          </w:r>
                          <w:r>
                            <w:rPr>
                              <w:color w:val="91867C"/>
                              <w:sz w:val="14"/>
                            </w:rPr>
                            <w:t>or</w:t>
                          </w:r>
                          <w:r>
                            <w:rPr>
                              <w:color w:val="91867C"/>
                              <w:spacing w:val="-4"/>
                              <w:sz w:val="14"/>
                            </w:rPr>
                            <w:t xml:space="preserve"> </w:t>
                          </w:r>
                          <w:r>
                            <w:rPr>
                              <w:color w:val="91867C"/>
                              <w:sz w:val="14"/>
                            </w:rPr>
                            <w:t>liability</w:t>
                          </w:r>
                          <w:r>
                            <w:rPr>
                              <w:color w:val="91867C"/>
                              <w:spacing w:val="-4"/>
                              <w:sz w:val="14"/>
                            </w:rPr>
                            <w:t xml:space="preserve"> </w:t>
                          </w:r>
                          <w:r>
                            <w:rPr>
                              <w:color w:val="91867C"/>
                              <w:sz w:val="14"/>
                            </w:rPr>
                            <w:t>to</w:t>
                          </w:r>
                          <w:r>
                            <w:rPr>
                              <w:color w:val="91867C"/>
                              <w:spacing w:val="-4"/>
                              <w:sz w:val="14"/>
                            </w:rPr>
                            <w:t xml:space="preserve"> </w:t>
                          </w:r>
                          <w:r>
                            <w:rPr>
                              <w:color w:val="91867C"/>
                              <w:sz w:val="14"/>
                            </w:rPr>
                            <w:t>other</w:t>
                          </w:r>
                          <w:r>
                            <w:rPr>
                              <w:color w:val="91867C"/>
                              <w:spacing w:val="-4"/>
                              <w:sz w:val="14"/>
                            </w:rPr>
                            <w:t xml:space="preserve"> </w:t>
                          </w:r>
                          <w:r>
                            <w:rPr>
                              <w:color w:val="91867C"/>
                              <w:sz w:val="14"/>
                            </w:rPr>
                            <w:t>parties</w:t>
                          </w:r>
                          <w:r>
                            <w:rPr>
                              <w:color w:val="91867C"/>
                              <w:spacing w:val="-4"/>
                              <w:sz w:val="14"/>
                            </w:rPr>
                            <w:t xml:space="preserve"> </w:t>
                          </w:r>
                          <w:r>
                            <w:rPr>
                              <w:color w:val="91867C"/>
                              <w:sz w:val="14"/>
                            </w:rPr>
                            <w:t>who</w:t>
                          </w:r>
                          <w:r>
                            <w:rPr>
                              <w:color w:val="91867C"/>
                              <w:spacing w:val="-2"/>
                              <w:sz w:val="14"/>
                            </w:rPr>
                            <w:t xml:space="preserve"> </w:t>
                          </w:r>
                          <w:r>
                            <w:rPr>
                              <w:color w:val="91867C"/>
                              <w:sz w:val="14"/>
                            </w:rPr>
                            <w:t>receive</w:t>
                          </w:r>
                          <w:r>
                            <w:rPr>
                              <w:color w:val="91867C"/>
                              <w:spacing w:val="-2"/>
                              <w:sz w:val="14"/>
                            </w:rPr>
                            <w:t xml:space="preserve"> </w:t>
                          </w:r>
                          <w:r>
                            <w:rPr>
                              <w:color w:val="91867C"/>
                              <w:sz w:val="14"/>
                            </w:rPr>
                            <w:t>this</w:t>
                          </w:r>
                          <w:r>
                            <w:rPr>
                              <w:color w:val="91867C"/>
                              <w:spacing w:val="-1"/>
                              <w:sz w:val="14"/>
                            </w:rPr>
                            <w:t xml:space="preserve"> </w:t>
                          </w:r>
                          <w:r>
                            <w:rPr>
                              <w:color w:val="91867C"/>
                              <w:sz w:val="14"/>
                            </w:rPr>
                            <w:t>work.</w:t>
                          </w:r>
                          <w:r>
                            <w:rPr>
                              <w:color w:val="91867C"/>
                              <w:spacing w:val="-2"/>
                              <w:sz w:val="14"/>
                            </w:rPr>
                            <w:t xml:space="preserve"> </w:t>
                          </w:r>
                          <w:r>
                            <w:rPr>
                              <w:color w:val="91867C"/>
                              <w:sz w:val="14"/>
                            </w:rPr>
                            <w:t>Milliman</w:t>
                          </w:r>
                          <w:r>
                            <w:rPr>
                              <w:color w:val="91867C"/>
                              <w:spacing w:val="-2"/>
                              <w:sz w:val="14"/>
                            </w:rPr>
                            <w:t xml:space="preserve"> </w:t>
                          </w:r>
                          <w:r>
                            <w:rPr>
                              <w:color w:val="91867C"/>
                              <w:sz w:val="14"/>
                            </w:rPr>
                            <w:t>recommends</w:t>
                          </w:r>
                          <w:r>
                            <w:rPr>
                              <w:color w:val="91867C"/>
                              <w:spacing w:val="-1"/>
                              <w:sz w:val="14"/>
                            </w:rPr>
                            <w:t xml:space="preserve"> </w:t>
                          </w:r>
                          <w:r>
                            <w:rPr>
                              <w:color w:val="91867C"/>
                              <w:sz w:val="14"/>
                            </w:rPr>
                            <w:t>that</w:t>
                          </w:r>
                          <w:r>
                            <w:rPr>
                              <w:color w:val="91867C"/>
                              <w:spacing w:val="40"/>
                              <w:sz w:val="14"/>
                            </w:rPr>
                            <w:t xml:space="preserve"> </w:t>
                          </w:r>
                          <w:r>
                            <w:rPr>
                              <w:color w:val="91867C"/>
                              <w:sz w:val="14"/>
                            </w:rPr>
                            <w:t>third parties be aided by their own actuary or other qualified professional when reviewing Milliman work product.</w:t>
                          </w:r>
                        </w:p>
                      </w:txbxContent>
                    </wps:txbx>
                    <wps:bodyPr wrap="square" lIns="0" tIns="0" rIns="0" bIns="0" rtlCol="0">
                      <a:noAutofit/>
                    </wps:bodyPr>
                  </wps:wsp>
                </a:graphicData>
              </a:graphic>
            </wp:anchor>
          </w:drawing>
        </mc:Choice>
        <mc:Fallback>
          <w:pict>
            <v:shape w14:anchorId="5E10B4DB" id="Textbox 718" o:spid="_x0000_s1214" type="#_x0000_t202" style="position:absolute;margin-left:93.2pt;margin-top:734.65pt;width:443.55pt;height:25.9pt;z-index:-2575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" filled="f" stroked="f">
              <v:textbox inset="0,0,0,0">
                <w:txbxContent>
                  <w:p w14:paraId="6C020214" w14:textId="77777777" w:rsidR="00774B71" w:rsidRDefault="00000000">
                    <w:pPr>
                      <w:spacing w:before="14"/>
                      <w:ind w:left="20" w:right="18" w:firstLine="3"/>
                      <w:jc w:val="center"/>
                      <w:rPr>
                        <w:sz w:val="14"/>
                      </w:rPr>
                    </w:pPr>
                    <w:r>
                      <w:rPr>
                        <w:color w:val="91867C"/>
                        <w:sz w:val="14"/>
                      </w:rPr>
                      <w:t>This work product was prepared solely for Washoe County for the purposes described herein and may not be appropriate to use for other</w:t>
                    </w:r>
                    <w:r>
                      <w:rPr>
                        <w:color w:val="91867C"/>
                        <w:spacing w:val="40"/>
                        <w:sz w:val="14"/>
                      </w:rPr>
                      <w:t xml:space="preserve"> </w:t>
                    </w:r>
                    <w:r>
                      <w:rPr>
                        <w:color w:val="91867C"/>
                        <w:sz w:val="14"/>
                      </w:rPr>
                      <w:t>purposes.</w:t>
                    </w:r>
                    <w:r>
                      <w:rPr>
                        <w:color w:val="91867C"/>
                        <w:spacing w:val="-2"/>
                        <w:sz w:val="14"/>
                      </w:rPr>
                      <w:t xml:space="preserve"> </w:t>
                    </w:r>
                    <w:r>
                      <w:rPr>
                        <w:color w:val="91867C"/>
                        <w:sz w:val="14"/>
                      </w:rPr>
                      <w:t>Milliman</w:t>
                    </w:r>
                    <w:r>
                      <w:rPr>
                        <w:color w:val="91867C"/>
                        <w:spacing w:val="-2"/>
                        <w:sz w:val="14"/>
                      </w:rPr>
                      <w:t xml:space="preserve"> </w:t>
                    </w:r>
                    <w:r>
                      <w:rPr>
                        <w:color w:val="91867C"/>
                        <w:sz w:val="14"/>
                      </w:rPr>
                      <w:t>does</w:t>
                    </w:r>
                    <w:r>
                      <w:rPr>
                        <w:color w:val="91867C"/>
                        <w:spacing w:val="-2"/>
                        <w:sz w:val="14"/>
                      </w:rPr>
                      <w:t xml:space="preserve"> </w:t>
                    </w:r>
                    <w:r>
                      <w:rPr>
                        <w:color w:val="91867C"/>
                        <w:sz w:val="14"/>
                      </w:rPr>
                      <w:t>not</w:t>
                    </w:r>
                    <w:r>
                      <w:rPr>
                        <w:color w:val="91867C"/>
                        <w:spacing w:val="-2"/>
                        <w:sz w:val="14"/>
                      </w:rPr>
                      <w:t xml:space="preserve"> </w:t>
                    </w:r>
                    <w:r>
                      <w:rPr>
                        <w:color w:val="91867C"/>
                        <w:sz w:val="14"/>
                      </w:rPr>
                      <w:t>intend</w:t>
                    </w:r>
                    <w:r>
                      <w:rPr>
                        <w:color w:val="91867C"/>
                        <w:spacing w:val="-4"/>
                        <w:sz w:val="14"/>
                      </w:rPr>
                      <w:t xml:space="preserve"> </w:t>
                    </w:r>
                    <w:r>
                      <w:rPr>
                        <w:color w:val="91867C"/>
                        <w:sz w:val="14"/>
                      </w:rPr>
                      <w:t>to</w:t>
                    </w:r>
                    <w:r>
                      <w:rPr>
                        <w:color w:val="91867C"/>
                        <w:spacing w:val="-2"/>
                        <w:sz w:val="14"/>
                      </w:rPr>
                      <w:t xml:space="preserve"> </w:t>
                    </w:r>
                    <w:r>
                      <w:rPr>
                        <w:color w:val="91867C"/>
                        <w:sz w:val="14"/>
                      </w:rPr>
                      <w:t>benefit</w:t>
                    </w:r>
                    <w:r>
                      <w:rPr>
                        <w:color w:val="91867C"/>
                        <w:spacing w:val="-4"/>
                        <w:sz w:val="14"/>
                      </w:rPr>
                      <w:t xml:space="preserve"> </w:t>
                    </w:r>
                    <w:r>
                      <w:rPr>
                        <w:color w:val="91867C"/>
                        <w:sz w:val="14"/>
                      </w:rPr>
                      <w:t>and</w:t>
                    </w:r>
                    <w:r>
                      <w:rPr>
                        <w:color w:val="91867C"/>
                        <w:spacing w:val="-2"/>
                        <w:sz w:val="14"/>
                      </w:rPr>
                      <w:t xml:space="preserve"> </w:t>
                    </w:r>
                    <w:r>
                      <w:rPr>
                        <w:color w:val="91867C"/>
                        <w:sz w:val="14"/>
                      </w:rPr>
                      <w:t>assumes</w:t>
                    </w:r>
                    <w:r>
                      <w:rPr>
                        <w:color w:val="91867C"/>
                        <w:spacing w:val="-2"/>
                        <w:sz w:val="14"/>
                      </w:rPr>
                      <w:t xml:space="preserve"> </w:t>
                    </w:r>
                    <w:r>
                      <w:rPr>
                        <w:color w:val="91867C"/>
                        <w:sz w:val="14"/>
                      </w:rPr>
                      <w:t>no</w:t>
                    </w:r>
                    <w:r>
                      <w:rPr>
                        <w:color w:val="91867C"/>
                        <w:spacing w:val="-2"/>
                        <w:sz w:val="14"/>
                      </w:rPr>
                      <w:t xml:space="preserve"> </w:t>
                    </w:r>
                    <w:r>
                      <w:rPr>
                        <w:color w:val="91867C"/>
                        <w:sz w:val="14"/>
                      </w:rPr>
                      <w:t>duty</w:t>
                    </w:r>
                    <w:r>
                      <w:rPr>
                        <w:color w:val="91867C"/>
                        <w:spacing w:val="-2"/>
                        <w:sz w:val="14"/>
                      </w:rPr>
                      <w:t xml:space="preserve"> </w:t>
                    </w:r>
                    <w:r>
                      <w:rPr>
                        <w:color w:val="91867C"/>
                        <w:sz w:val="14"/>
                      </w:rPr>
                      <w:t>or</w:t>
                    </w:r>
                    <w:r>
                      <w:rPr>
                        <w:color w:val="91867C"/>
                        <w:spacing w:val="-4"/>
                        <w:sz w:val="14"/>
                      </w:rPr>
                      <w:t xml:space="preserve"> </w:t>
                    </w:r>
                    <w:r>
                      <w:rPr>
                        <w:color w:val="91867C"/>
                        <w:sz w:val="14"/>
                      </w:rPr>
                      <w:t>liability</w:t>
                    </w:r>
                    <w:r>
                      <w:rPr>
                        <w:color w:val="91867C"/>
                        <w:spacing w:val="-4"/>
                        <w:sz w:val="14"/>
                      </w:rPr>
                      <w:t xml:space="preserve"> </w:t>
                    </w:r>
                    <w:r>
                      <w:rPr>
                        <w:color w:val="91867C"/>
                        <w:sz w:val="14"/>
                      </w:rPr>
                      <w:t>to</w:t>
                    </w:r>
                    <w:r>
                      <w:rPr>
                        <w:color w:val="91867C"/>
                        <w:spacing w:val="-4"/>
                        <w:sz w:val="14"/>
                      </w:rPr>
                      <w:t xml:space="preserve"> </w:t>
                    </w:r>
                    <w:r>
                      <w:rPr>
                        <w:color w:val="91867C"/>
                        <w:sz w:val="14"/>
                      </w:rPr>
                      <w:t>other</w:t>
                    </w:r>
                    <w:r>
                      <w:rPr>
                        <w:color w:val="91867C"/>
                        <w:spacing w:val="-4"/>
                        <w:sz w:val="14"/>
                      </w:rPr>
                      <w:t xml:space="preserve"> </w:t>
                    </w:r>
                    <w:r>
                      <w:rPr>
                        <w:color w:val="91867C"/>
                        <w:sz w:val="14"/>
                      </w:rPr>
                      <w:t>parties</w:t>
                    </w:r>
                    <w:r>
                      <w:rPr>
                        <w:color w:val="91867C"/>
                        <w:spacing w:val="-4"/>
                        <w:sz w:val="14"/>
                      </w:rPr>
                      <w:t xml:space="preserve"> </w:t>
                    </w:r>
                    <w:r>
                      <w:rPr>
                        <w:color w:val="91867C"/>
                        <w:sz w:val="14"/>
                      </w:rPr>
                      <w:t>who</w:t>
                    </w:r>
                    <w:r>
                      <w:rPr>
                        <w:color w:val="91867C"/>
                        <w:spacing w:val="-2"/>
                        <w:sz w:val="14"/>
                      </w:rPr>
                      <w:t xml:space="preserve"> </w:t>
                    </w:r>
                    <w:r>
                      <w:rPr>
                        <w:color w:val="91867C"/>
                        <w:sz w:val="14"/>
                      </w:rPr>
                      <w:t>receive</w:t>
                    </w:r>
                    <w:r>
                      <w:rPr>
                        <w:color w:val="91867C"/>
                        <w:spacing w:val="-2"/>
                        <w:sz w:val="14"/>
                      </w:rPr>
                      <w:t xml:space="preserve"> </w:t>
                    </w:r>
                    <w:r>
                      <w:rPr>
                        <w:color w:val="91867C"/>
                        <w:sz w:val="14"/>
                      </w:rPr>
                      <w:t>this</w:t>
                    </w:r>
                    <w:r>
                      <w:rPr>
                        <w:color w:val="91867C"/>
                        <w:spacing w:val="-1"/>
                        <w:sz w:val="14"/>
                      </w:rPr>
                      <w:t xml:space="preserve"> </w:t>
                    </w:r>
                    <w:r>
                      <w:rPr>
                        <w:color w:val="91867C"/>
                        <w:sz w:val="14"/>
                      </w:rPr>
                      <w:t>work.</w:t>
                    </w:r>
                    <w:r>
                      <w:rPr>
                        <w:color w:val="91867C"/>
                        <w:spacing w:val="-2"/>
                        <w:sz w:val="14"/>
                      </w:rPr>
                      <w:t xml:space="preserve"> </w:t>
                    </w:r>
                    <w:r>
                      <w:rPr>
                        <w:color w:val="91867C"/>
                        <w:sz w:val="14"/>
                      </w:rPr>
                      <w:t>Milliman</w:t>
                    </w:r>
                    <w:r>
                      <w:rPr>
                        <w:color w:val="91867C"/>
                        <w:spacing w:val="-2"/>
                        <w:sz w:val="14"/>
                      </w:rPr>
                      <w:t xml:space="preserve"> </w:t>
                    </w:r>
                    <w:r>
                      <w:rPr>
                        <w:color w:val="91867C"/>
                        <w:sz w:val="14"/>
                      </w:rPr>
                      <w:t>recommends</w:t>
                    </w:r>
                    <w:r>
                      <w:rPr>
                        <w:color w:val="91867C"/>
                        <w:spacing w:val="-1"/>
                        <w:sz w:val="14"/>
                      </w:rPr>
                      <w:t xml:space="preserve"> </w:t>
                    </w:r>
                    <w:r>
                      <w:rPr>
                        <w:color w:val="91867C"/>
                        <w:sz w:val="14"/>
                      </w:rPr>
                      <w:t>that</w:t>
                    </w:r>
                    <w:r>
                      <w:rPr>
                        <w:color w:val="91867C"/>
                        <w:spacing w:val="40"/>
                        <w:sz w:val="14"/>
                      </w:rPr>
                      <w:t xml:space="preserve"> </w:t>
                    </w:r>
                    <w:r>
                      <w:rPr>
                        <w:color w:val="91867C"/>
                        <w:sz w:val="14"/>
                      </w:rPr>
                      <w:t>third parties be aided by their own actuary or other qualified professional when reviewing Milliman work product.</w:t>
                    </w:r>
                  </w:p>
                </w:txbxContent>
              </v:textbox>
              <w10:wrap anchorx="page" anchory="page"/>
            </v:shape>
          </w:pict>
        </mc:Fallback>
      </mc:AlternateContent>
    </w:r>
    <w:r>
      <w:rPr>
        <w:noProof/>
      </w:rPr>
      <mc:AlternateContent>
        <mc:Choice Requires="wps">
          <w:drawing>
            <wp:anchor distT="0" distB="0" distL="0" distR="0" simplePos="0" relativeHeight="477560320" behindDoc="1" locked="0" layoutInCell="1" allowOverlap="1" wp14:anchorId="3F1C21F5" wp14:editId="354F9603">
              <wp:simplePos x="0" y="0"/>
              <wp:positionH relativeFrom="page">
                <wp:posOffset>6156070</wp:posOffset>
              </wp:positionH>
              <wp:positionV relativeFrom="page">
                <wp:posOffset>9586897</wp:posOffset>
              </wp:positionV>
              <wp:extent cx="715010" cy="139065"/>
              <wp:effectExtent l="0" t="0" r="0" b="0"/>
              <wp:wrapNone/>
              <wp:docPr id="719" name="Text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14242162" w14:textId="77777777" w:rsidR="00774B71" w:rsidRDefault="00000000">
                          <w:pPr>
                            <w:spacing w:before="14"/>
                            <w:ind w:left="20"/>
                            <w:rPr>
                              <w:b/>
                              <w:sz w:val="16"/>
                            </w:rPr>
                          </w:pPr>
                          <w:r>
                            <w:rPr>
                              <w:b/>
                              <w:sz w:val="16"/>
                            </w:rPr>
                            <w:t>Page</w:t>
                          </w:r>
                          <w:r>
                            <w:rPr>
                              <w:b/>
                              <w:spacing w:val="-11"/>
                              <w:sz w:val="16"/>
                            </w:rPr>
                            <w:t xml:space="preserve"> </w:t>
                          </w:r>
                          <w:r>
                            <w:rPr>
                              <w:b/>
                              <w:sz w:val="16"/>
                            </w:rPr>
                            <w:t>62</w:t>
                          </w:r>
                          <w:r>
                            <w:rPr>
                              <w:b/>
                              <w:spacing w:val="-10"/>
                              <w:sz w:val="16"/>
                            </w:rPr>
                            <w:t xml:space="preserve"> </w:t>
                          </w:r>
                          <w:r>
                            <w:rPr>
                              <w:b/>
                              <w:sz w:val="16"/>
                            </w:rPr>
                            <w:t>of</w:t>
                          </w:r>
                          <w:r>
                            <w:rPr>
                              <w:b/>
                              <w:spacing w:val="-11"/>
                              <w:sz w:val="16"/>
                            </w:rPr>
                            <w:t xml:space="preserve"> </w:t>
                          </w:r>
                          <w:r>
                            <w:rPr>
                              <w:b/>
                              <w:spacing w:val="-5"/>
                              <w:sz w:val="16"/>
                            </w:rPr>
                            <w:t>127</w:t>
                          </w:r>
                        </w:p>
                      </w:txbxContent>
                    </wps:txbx>
                    <wps:bodyPr wrap="square" lIns="0" tIns="0" rIns="0" bIns="0" rtlCol="0">
                      <a:noAutofit/>
                    </wps:bodyPr>
                  </wps:wsp>
                </a:graphicData>
              </a:graphic>
            </wp:anchor>
          </w:drawing>
        </mc:Choice>
        <mc:Fallback>
          <w:pict>
            <v:shape w14:anchorId="3F1C21F5" id="Textbox 719" o:spid="_x0000_s1215" type="#_x0000_t202" style="position:absolute;margin-left:484.75pt;margin-top:754.85pt;width:56.3pt;height:10.95pt;z-index:-2575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" filled="f" stroked="f">
              <v:textbox inset="0,0,0,0">
                <w:txbxContent>
                  <w:p w14:paraId="14242162" w14:textId="77777777" w:rsidR="00774B71" w:rsidRDefault="00000000">
                    <w:pPr>
                      <w:spacing w:before="14"/>
                      <w:ind w:left="20"/>
                      <w:rPr>
                        <w:b/>
                        <w:sz w:val="16"/>
                      </w:rPr>
                    </w:pPr>
                    <w:r>
                      <w:rPr>
                        <w:b/>
                        <w:sz w:val="16"/>
                      </w:rPr>
                      <w:t>Page</w:t>
                    </w:r>
                    <w:r>
                      <w:rPr>
                        <w:b/>
                        <w:spacing w:val="-11"/>
                        <w:sz w:val="16"/>
                      </w:rPr>
                      <w:t xml:space="preserve"> </w:t>
                    </w:r>
                    <w:r>
                      <w:rPr>
                        <w:b/>
                        <w:sz w:val="16"/>
                      </w:rPr>
                      <w:t>62</w:t>
                    </w:r>
                    <w:r>
                      <w:rPr>
                        <w:b/>
                        <w:spacing w:val="-10"/>
                        <w:sz w:val="16"/>
                      </w:rPr>
                      <w:t xml:space="preserve"> </w:t>
                    </w:r>
                    <w:r>
                      <w:rPr>
                        <w:b/>
                        <w:sz w:val="16"/>
                      </w:rPr>
                      <w:t>of</w:t>
                    </w:r>
                    <w:r>
                      <w:rPr>
                        <w:b/>
                        <w:spacing w:val="-11"/>
                        <w:sz w:val="16"/>
                      </w:rPr>
                      <w:t xml:space="preserve"> </w:t>
                    </w:r>
                    <w:r>
                      <w:rPr>
                        <w:b/>
                        <w:spacing w:val="-5"/>
                        <w:sz w:val="16"/>
                      </w:rPr>
                      <w:t>127</w:t>
                    </w:r>
                  </w:p>
                </w:txbxContent>
              </v:textbox>
              <w10:wrap anchorx="page" anchory="page"/>
            </v:shape>
          </w:pict>
        </mc:Fallback>
      </mc:AlternateContent>
    </w:r>
    <w:r>
      <w:rPr>
        <w:noProof/>
      </w:rPr>
      <mc:AlternateContent>
        <mc:Choice Requires="wps">
          <w:drawing>
            <wp:anchor distT="0" distB="0" distL="0" distR="0" simplePos="0" relativeHeight="477560832" behindDoc="1" locked="0" layoutInCell="1" allowOverlap="1" wp14:anchorId="493ABB0B" wp14:editId="6D26798C">
              <wp:simplePos x="0" y="0"/>
              <wp:positionH relativeFrom="page">
                <wp:posOffset>7140956</wp:posOffset>
              </wp:positionH>
              <wp:positionV relativeFrom="page">
                <wp:posOffset>9674597</wp:posOffset>
              </wp:positionV>
              <wp:extent cx="74930" cy="124460"/>
              <wp:effectExtent l="0" t="0" r="0" b="0"/>
              <wp:wrapNone/>
              <wp:docPr id="720" name="Text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 cy="124460"/>
                      </a:xfrm>
                      <a:prstGeom prst="rect">
                        <a:avLst/>
                      </a:prstGeom>
                    </wps:spPr>
                    <wps:txbx>
                      <w:txbxContent>
                        <w:p w14:paraId="2027D42C" w14:textId="77777777" w:rsidR="00774B71" w:rsidRDefault="00000000">
                          <w:pPr>
                            <w:spacing w:before="14"/>
                            <w:ind w:left="20"/>
                            <w:rPr>
                              <w:sz w:val="14"/>
                            </w:rPr>
                          </w:pPr>
                          <w:r>
                            <w:rPr>
                              <w:spacing w:val="-10"/>
                              <w:sz w:val="14"/>
                            </w:rPr>
                            <w:t>4</w:t>
                          </w:r>
                        </w:p>
                      </w:txbxContent>
                    </wps:txbx>
                    <wps:bodyPr wrap="square" lIns="0" tIns="0" rIns="0" bIns="0" rtlCol="0">
                      <a:noAutofit/>
                    </wps:bodyPr>
                  </wps:wsp>
                </a:graphicData>
              </a:graphic>
            </wp:anchor>
          </w:drawing>
        </mc:Choice>
        <mc:Fallback>
          <w:pict>
            <v:shape w14:anchorId="493ABB0B" id="Textbox 720" o:spid="_x0000_s1216" type="#_x0000_t202" style="position:absolute;margin-left:562.3pt;margin-top:761.8pt;width:5.9pt;height:9.8pt;z-index:-2575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" filled="f" stroked="f">
              <v:textbox inset="0,0,0,0">
                <w:txbxContent>
                  <w:p w14:paraId="2027D42C" w14:textId="77777777" w:rsidR="00774B71" w:rsidRDefault="00000000">
                    <w:pPr>
                      <w:spacing w:before="14"/>
                      <w:ind w:left="20"/>
                      <w:rPr>
                        <w:sz w:val="14"/>
                      </w:rPr>
                    </w:pPr>
                    <w:r>
                      <w:rPr>
                        <w:spacing w:val="-10"/>
                        <w:sz w:val="14"/>
                      </w:rPr>
                      <w:t>4</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5BCDD" w14:textId="77777777" w:rsidR="00774B71" w:rsidRDefault="00000000">
    <w:pPr>
      <w:pStyle w:val="BodyText"/>
      <w:spacing w:line="14" w:lineRule="auto"/>
      <w:rPr>
        <w:sz w:val="20"/>
      </w:rPr>
    </w:pPr>
    <w:r>
      <w:rPr>
        <w:noProof/>
      </w:rPr>
      <mc:AlternateContent>
        <mc:Choice Requires="wps">
          <w:drawing>
            <wp:anchor distT="0" distB="0" distL="0" distR="0" simplePos="0" relativeHeight="477562880" behindDoc="1" locked="0" layoutInCell="1" allowOverlap="1" wp14:anchorId="1814013E" wp14:editId="3A587497">
              <wp:simplePos x="0" y="0"/>
              <wp:positionH relativeFrom="page">
                <wp:posOffset>575944</wp:posOffset>
              </wp:positionH>
              <wp:positionV relativeFrom="page">
                <wp:posOffset>9004300</wp:posOffset>
              </wp:positionV>
              <wp:extent cx="6629400" cy="1270"/>
              <wp:effectExtent l="0" t="0" r="0" b="0"/>
              <wp:wrapNone/>
              <wp:docPr id="724" name="Graphic 7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70"/>
                      </a:xfrm>
                      <a:custGeom>
                        <a:avLst/>
                        <a:gdLst/>
                        <a:ahLst/>
                        <a:cxnLst/>
                        <a:rect l="l" t="t" r="r" b="b"/>
                        <a:pathLst>
                          <a:path w="6629400">
                            <a:moveTo>
                              <a:pt x="0" y="0"/>
                            </a:moveTo>
                            <a:lnTo>
                              <a:pt x="6629400" y="0"/>
                            </a:lnTo>
                          </a:path>
                        </a:pathLst>
                      </a:custGeom>
                      <a:ln w="9525">
                        <a:solidFill>
                          <a:srgbClr val="91867C"/>
                        </a:solidFill>
                        <a:prstDash val="solid"/>
                      </a:ln>
                    </wps:spPr>
                    <wps:bodyPr wrap="square" lIns="0" tIns="0" rIns="0" bIns="0" rtlCol="0">
                      <a:prstTxWarp prst="textNoShape">
                        <a:avLst/>
                      </a:prstTxWarp>
                      <a:noAutofit/>
                    </wps:bodyPr>
                  </wps:wsp>
                </a:graphicData>
              </a:graphic>
            </wp:anchor>
          </w:drawing>
        </mc:Choice>
        <mc:Fallback>
          <w:pict>
            <v:shape w14:anchorId="4877FC67" id="Graphic 724" o:spid="_x0000_s1026" alt="&quot;&quot;" style="position:absolute;margin-left:45.35pt;margin-top:709pt;width:522pt;height:.1pt;z-index:-25753600;visibility:visible;mso-wrap-style:square;mso-wrap-distance-left:0;mso-wrap-distance-top:0;mso-wrap-distance-right:0;mso-wrap-distance-bottom:0;mso-position-horizontal:absolute;mso-position-horizontal-relative:page;mso-position-vertical:absolute;mso-position-vertical-relative:page;v-text-anchor:top" coordsize="662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" path="m,l6629400,e" filled="f" strokecolor="#91867c">
              <v:path arrowok="t"/>
              <w10:wrap anchorx="page" anchory="page"/>
            </v:shape>
          </w:pict>
        </mc:Fallback>
      </mc:AlternateContent>
    </w:r>
    <w:r>
      <w:rPr>
        <w:noProof/>
      </w:rPr>
      <mc:AlternateContent>
        <mc:Choice Requires="wps">
          <w:drawing>
            <wp:anchor distT="0" distB="0" distL="0" distR="0" simplePos="0" relativeHeight="477563392" behindDoc="1" locked="0" layoutInCell="1" allowOverlap="1" wp14:anchorId="2352081A" wp14:editId="1D0D971A">
              <wp:simplePos x="0" y="0"/>
              <wp:positionH relativeFrom="page">
                <wp:posOffset>558800</wp:posOffset>
              </wp:positionH>
              <wp:positionV relativeFrom="page">
                <wp:posOffset>9023849</wp:posOffset>
              </wp:positionV>
              <wp:extent cx="2153920" cy="226695"/>
              <wp:effectExtent l="0" t="0" r="0" b="0"/>
              <wp:wrapNone/>
              <wp:docPr id="725" name="Text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3920" cy="226695"/>
                      </a:xfrm>
                      <a:prstGeom prst="rect">
                        <a:avLst/>
                      </a:prstGeom>
                    </wps:spPr>
                    <wps:txbx>
                      <w:txbxContent>
                        <w:p w14:paraId="0FCB57F9" w14:textId="77777777" w:rsidR="00774B71" w:rsidRDefault="00000000">
                          <w:pPr>
                            <w:spacing w:before="14"/>
                            <w:ind w:left="20"/>
                            <w:rPr>
                              <w:sz w:val="14"/>
                            </w:rPr>
                          </w:pPr>
                          <w:r>
                            <w:rPr>
                              <w:color w:val="91867C"/>
                              <w:sz w:val="14"/>
                            </w:rPr>
                            <w:t>Washoe</w:t>
                          </w:r>
                          <w:r>
                            <w:rPr>
                              <w:color w:val="91867C"/>
                              <w:spacing w:val="4"/>
                              <w:sz w:val="14"/>
                            </w:rPr>
                            <w:t xml:space="preserve"> </w:t>
                          </w:r>
                          <w:r>
                            <w:rPr>
                              <w:color w:val="91867C"/>
                              <w:spacing w:val="-2"/>
                              <w:sz w:val="14"/>
                            </w:rPr>
                            <w:t>County</w:t>
                          </w:r>
                        </w:p>
                        <w:p w14:paraId="06FAA00F" w14:textId="77777777" w:rsidR="00774B71" w:rsidRDefault="00000000">
                          <w:pPr>
                            <w:ind w:left="20"/>
                            <w:rPr>
                              <w:sz w:val="14"/>
                            </w:rPr>
                          </w:pPr>
                          <w:r>
                            <w:rPr>
                              <w:color w:val="91867C"/>
                              <w:sz w:val="14"/>
                            </w:rPr>
                            <w:t>GASB</w:t>
                          </w:r>
                          <w:r>
                            <w:rPr>
                              <w:color w:val="91867C"/>
                              <w:spacing w:val="5"/>
                              <w:sz w:val="14"/>
                            </w:rPr>
                            <w:t xml:space="preserve"> </w:t>
                          </w:r>
                          <w:r>
                            <w:rPr>
                              <w:color w:val="91867C"/>
                              <w:sz w:val="14"/>
                            </w:rPr>
                            <w:t>74</w:t>
                          </w:r>
                          <w:r>
                            <w:rPr>
                              <w:color w:val="91867C"/>
                              <w:spacing w:val="5"/>
                              <w:sz w:val="14"/>
                            </w:rPr>
                            <w:t xml:space="preserve"> </w:t>
                          </w:r>
                          <w:r>
                            <w:rPr>
                              <w:color w:val="91867C"/>
                              <w:sz w:val="14"/>
                            </w:rPr>
                            <w:t>&amp;</w:t>
                          </w:r>
                          <w:r>
                            <w:rPr>
                              <w:color w:val="91867C"/>
                              <w:spacing w:val="6"/>
                              <w:sz w:val="14"/>
                            </w:rPr>
                            <w:t xml:space="preserve"> </w:t>
                          </w:r>
                          <w:r>
                            <w:rPr>
                              <w:color w:val="91867C"/>
                              <w:sz w:val="14"/>
                            </w:rPr>
                            <w:t>75</w:t>
                          </w:r>
                          <w:r>
                            <w:rPr>
                              <w:color w:val="91867C"/>
                              <w:spacing w:val="5"/>
                              <w:sz w:val="14"/>
                            </w:rPr>
                            <w:t xml:space="preserve"> </w:t>
                          </w:r>
                          <w:r>
                            <w:rPr>
                              <w:color w:val="91867C"/>
                              <w:sz w:val="14"/>
                            </w:rPr>
                            <w:t>Actuarial</w:t>
                          </w:r>
                          <w:r>
                            <w:rPr>
                              <w:color w:val="91867C"/>
                              <w:spacing w:val="6"/>
                              <w:sz w:val="14"/>
                            </w:rPr>
                            <w:t xml:space="preserve"> </w:t>
                          </w:r>
                          <w:r>
                            <w:rPr>
                              <w:color w:val="91867C"/>
                              <w:sz w:val="14"/>
                            </w:rPr>
                            <w:t>Valuation</w:t>
                          </w:r>
                          <w:r>
                            <w:rPr>
                              <w:color w:val="91867C"/>
                              <w:spacing w:val="5"/>
                              <w:sz w:val="14"/>
                            </w:rPr>
                            <w:t xml:space="preserve"> </w:t>
                          </w:r>
                          <w:r>
                            <w:rPr>
                              <w:color w:val="91867C"/>
                              <w:sz w:val="14"/>
                            </w:rPr>
                            <w:t>as</w:t>
                          </w:r>
                          <w:r>
                            <w:rPr>
                              <w:color w:val="91867C"/>
                              <w:spacing w:val="8"/>
                              <w:sz w:val="14"/>
                            </w:rPr>
                            <w:t xml:space="preserve"> </w:t>
                          </w:r>
                          <w:r>
                            <w:rPr>
                              <w:color w:val="91867C"/>
                              <w:sz w:val="14"/>
                            </w:rPr>
                            <w:t>of</w:t>
                          </w:r>
                          <w:r>
                            <w:rPr>
                              <w:color w:val="91867C"/>
                              <w:spacing w:val="4"/>
                              <w:sz w:val="14"/>
                            </w:rPr>
                            <w:t xml:space="preserve"> </w:t>
                          </w:r>
                          <w:r>
                            <w:rPr>
                              <w:color w:val="91867C"/>
                              <w:sz w:val="14"/>
                            </w:rPr>
                            <w:t>July</w:t>
                          </w:r>
                          <w:r>
                            <w:rPr>
                              <w:color w:val="91867C"/>
                              <w:spacing w:val="5"/>
                              <w:sz w:val="14"/>
                            </w:rPr>
                            <w:t xml:space="preserve"> </w:t>
                          </w:r>
                          <w:r>
                            <w:rPr>
                              <w:color w:val="91867C"/>
                              <w:sz w:val="14"/>
                            </w:rPr>
                            <w:t>1,</w:t>
                          </w:r>
                          <w:r>
                            <w:rPr>
                              <w:color w:val="91867C"/>
                              <w:spacing w:val="5"/>
                              <w:sz w:val="14"/>
                            </w:rPr>
                            <w:t xml:space="preserve"> </w:t>
                          </w:r>
                          <w:r>
                            <w:rPr>
                              <w:color w:val="91867C"/>
                              <w:spacing w:val="-4"/>
                              <w:sz w:val="14"/>
                            </w:rPr>
                            <w:t>2023</w:t>
                          </w:r>
                        </w:p>
                      </w:txbxContent>
                    </wps:txbx>
                    <wps:bodyPr wrap="square" lIns="0" tIns="0" rIns="0" bIns="0" rtlCol="0">
                      <a:noAutofit/>
                    </wps:bodyPr>
                  </wps:wsp>
                </a:graphicData>
              </a:graphic>
            </wp:anchor>
          </w:drawing>
        </mc:Choice>
        <mc:Fallback>
          <w:pict>
            <v:shapetype w14:anchorId="2352081A" id="_x0000_t202" coordsize="21600,21600" o:spt="202" path="m,l,21600r21600,l21600,xe">
              <v:stroke joinstyle="miter"/>
              <v:path gradientshapeok="t" o:connecttype="rect"/>
            </v:shapetype>
            <v:shape id="Textbox 725" o:spid="_x0000_s1219" type="#_x0000_t202" style="position:absolute;margin-left:44pt;margin-top:710.55pt;width:169.6pt;height:17.85pt;z-index:-2575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" filled="f" stroked="f">
              <v:textbox inset="0,0,0,0">
                <w:txbxContent>
                  <w:p w14:paraId="0FCB57F9" w14:textId="77777777" w:rsidR="00774B71" w:rsidRDefault="00000000">
                    <w:pPr>
                      <w:spacing w:before="14"/>
                      <w:ind w:left="20"/>
                      <w:rPr>
                        <w:sz w:val="14"/>
                      </w:rPr>
                    </w:pPr>
                    <w:r>
                      <w:rPr>
                        <w:color w:val="91867C"/>
                        <w:sz w:val="14"/>
                      </w:rPr>
                      <w:t>Washoe</w:t>
                    </w:r>
                    <w:r>
                      <w:rPr>
                        <w:color w:val="91867C"/>
                        <w:spacing w:val="4"/>
                        <w:sz w:val="14"/>
                      </w:rPr>
                      <w:t xml:space="preserve"> </w:t>
                    </w:r>
                    <w:r>
                      <w:rPr>
                        <w:color w:val="91867C"/>
                        <w:spacing w:val="-2"/>
                        <w:sz w:val="14"/>
                      </w:rPr>
                      <w:t>County</w:t>
                    </w:r>
                  </w:p>
                  <w:p w14:paraId="06FAA00F" w14:textId="77777777" w:rsidR="00774B71" w:rsidRDefault="00000000">
                    <w:pPr>
                      <w:ind w:left="20"/>
                      <w:rPr>
                        <w:sz w:val="14"/>
                      </w:rPr>
                    </w:pPr>
                    <w:r>
                      <w:rPr>
                        <w:color w:val="91867C"/>
                        <w:sz w:val="14"/>
                      </w:rPr>
                      <w:t>GASB</w:t>
                    </w:r>
                    <w:r>
                      <w:rPr>
                        <w:color w:val="91867C"/>
                        <w:spacing w:val="5"/>
                        <w:sz w:val="14"/>
                      </w:rPr>
                      <w:t xml:space="preserve"> </w:t>
                    </w:r>
                    <w:r>
                      <w:rPr>
                        <w:color w:val="91867C"/>
                        <w:sz w:val="14"/>
                      </w:rPr>
                      <w:t>74</w:t>
                    </w:r>
                    <w:r>
                      <w:rPr>
                        <w:color w:val="91867C"/>
                        <w:spacing w:val="5"/>
                        <w:sz w:val="14"/>
                      </w:rPr>
                      <w:t xml:space="preserve"> </w:t>
                    </w:r>
                    <w:r>
                      <w:rPr>
                        <w:color w:val="91867C"/>
                        <w:sz w:val="14"/>
                      </w:rPr>
                      <w:t>&amp;</w:t>
                    </w:r>
                    <w:r>
                      <w:rPr>
                        <w:color w:val="91867C"/>
                        <w:spacing w:val="6"/>
                        <w:sz w:val="14"/>
                      </w:rPr>
                      <w:t xml:space="preserve"> </w:t>
                    </w:r>
                    <w:r>
                      <w:rPr>
                        <w:color w:val="91867C"/>
                        <w:sz w:val="14"/>
                      </w:rPr>
                      <w:t>75</w:t>
                    </w:r>
                    <w:r>
                      <w:rPr>
                        <w:color w:val="91867C"/>
                        <w:spacing w:val="5"/>
                        <w:sz w:val="14"/>
                      </w:rPr>
                      <w:t xml:space="preserve"> </w:t>
                    </w:r>
                    <w:r>
                      <w:rPr>
                        <w:color w:val="91867C"/>
                        <w:sz w:val="14"/>
                      </w:rPr>
                      <w:t>Actuarial</w:t>
                    </w:r>
                    <w:r>
                      <w:rPr>
                        <w:color w:val="91867C"/>
                        <w:spacing w:val="6"/>
                        <w:sz w:val="14"/>
                      </w:rPr>
                      <w:t xml:space="preserve"> </w:t>
                    </w:r>
                    <w:r>
                      <w:rPr>
                        <w:color w:val="91867C"/>
                        <w:sz w:val="14"/>
                      </w:rPr>
                      <w:t>Valuation</w:t>
                    </w:r>
                    <w:r>
                      <w:rPr>
                        <w:color w:val="91867C"/>
                        <w:spacing w:val="5"/>
                        <w:sz w:val="14"/>
                      </w:rPr>
                      <w:t xml:space="preserve"> </w:t>
                    </w:r>
                    <w:r>
                      <w:rPr>
                        <w:color w:val="91867C"/>
                        <w:sz w:val="14"/>
                      </w:rPr>
                      <w:t>as</w:t>
                    </w:r>
                    <w:r>
                      <w:rPr>
                        <w:color w:val="91867C"/>
                        <w:spacing w:val="8"/>
                        <w:sz w:val="14"/>
                      </w:rPr>
                      <w:t xml:space="preserve"> </w:t>
                    </w:r>
                    <w:r>
                      <w:rPr>
                        <w:color w:val="91867C"/>
                        <w:sz w:val="14"/>
                      </w:rPr>
                      <w:t>of</w:t>
                    </w:r>
                    <w:r>
                      <w:rPr>
                        <w:color w:val="91867C"/>
                        <w:spacing w:val="4"/>
                        <w:sz w:val="14"/>
                      </w:rPr>
                      <w:t xml:space="preserve"> </w:t>
                    </w:r>
                    <w:r>
                      <w:rPr>
                        <w:color w:val="91867C"/>
                        <w:sz w:val="14"/>
                      </w:rPr>
                      <w:t>July</w:t>
                    </w:r>
                    <w:r>
                      <w:rPr>
                        <w:color w:val="91867C"/>
                        <w:spacing w:val="5"/>
                        <w:sz w:val="14"/>
                      </w:rPr>
                      <w:t xml:space="preserve"> </w:t>
                    </w:r>
                    <w:r>
                      <w:rPr>
                        <w:color w:val="91867C"/>
                        <w:sz w:val="14"/>
                      </w:rPr>
                      <w:t>1,</w:t>
                    </w:r>
                    <w:r>
                      <w:rPr>
                        <w:color w:val="91867C"/>
                        <w:spacing w:val="5"/>
                        <w:sz w:val="14"/>
                      </w:rPr>
                      <w:t xml:space="preserve"> </w:t>
                    </w:r>
                    <w:r>
                      <w:rPr>
                        <w:color w:val="91867C"/>
                        <w:spacing w:val="-4"/>
                        <w:sz w:val="14"/>
                      </w:rPr>
                      <w:t>2023</w:t>
                    </w:r>
                  </w:p>
                </w:txbxContent>
              </v:textbox>
              <w10:wrap anchorx="page" anchory="page"/>
            </v:shape>
          </w:pict>
        </mc:Fallback>
      </mc:AlternateContent>
    </w:r>
    <w:r>
      <w:rPr>
        <w:noProof/>
      </w:rPr>
      <mc:AlternateContent>
        <mc:Choice Requires="wps">
          <w:drawing>
            <wp:anchor distT="0" distB="0" distL="0" distR="0" simplePos="0" relativeHeight="477563904" behindDoc="1" locked="0" layoutInCell="1" allowOverlap="1" wp14:anchorId="2D6A8921" wp14:editId="6B1B71CE">
              <wp:simplePos x="0" y="0"/>
              <wp:positionH relativeFrom="page">
                <wp:posOffset>1183944</wp:posOffset>
              </wp:positionH>
              <wp:positionV relativeFrom="page">
                <wp:posOffset>9330173</wp:posOffset>
              </wp:positionV>
              <wp:extent cx="5633085" cy="328930"/>
              <wp:effectExtent l="0" t="0" r="0" b="0"/>
              <wp:wrapNone/>
              <wp:docPr id="726" name="Text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3085" cy="328930"/>
                      </a:xfrm>
                      <a:prstGeom prst="rect">
                        <a:avLst/>
                      </a:prstGeom>
                    </wps:spPr>
                    <wps:txbx>
                      <w:txbxContent>
                        <w:p w14:paraId="0D62FDE4" w14:textId="77777777" w:rsidR="00774B71" w:rsidRDefault="00000000">
                          <w:pPr>
                            <w:spacing w:before="14"/>
                            <w:ind w:left="20" w:right="18" w:firstLine="3"/>
                            <w:jc w:val="center"/>
                            <w:rPr>
                              <w:sz w:val="14"/>
                            </w:rPr>
                          </w:pPr>
                          <w:r>
                            <w:rPr>
                              <w:color w:val="91867C"/>
                              <w:sz w:val="14"/>
                            </w:rPr>
                            <w:t>This work product was prepared solely for Washoe County for the purposes described herein and may not be appropriate to use for other</w:t>
                          </w:r>
                          <w:r>
                            <w:rPr>
                              <w:color w:val="91867C"/>
                              <w:spacing w:val="40"/>
                              <w:sz w:val="14"/>
                            </w:rPr>
                            <w:t xml:space="preserve"> </w:t>
                          </w:r>
                          <w:r>
                            <w:rPr>
                              <w:color w:val="91867C"/>
                              <w:sz w:val="14"/>
                            </w:rPr>
                            <w:t>purposes.</w:t>
                          </w:r>
                          <w:r>
                            <w:rPr>
                              <w:color w:val="91867C"/>
                              <w:spacing w:val="-2"/>
                              <w:sz w:val="14"/>
                            </w:rPr>
                            <w:t xml:space="preserve"> </w:t>
                          </w:r>
                          <w:r>
                            <w:rPr>
                              <w:color w:val="91867C"/>
                              <w:sz w:val="14"/>
                            </w:rPr>
                            <w:t>Milliman</w:t>
                          </w:r>
                          <w:r>
                            <w:rPr>
                              <w:color w:val="91867C"/>
                              <w:spacing w:val="-2"/>
                              <w:sz w:val="14"/>
                            </w:rPr>
                            <w:t xml:space="preserve"> </w:t>
                          </w:r>
                          <w:r>
                            <w:rPr>
                              <w:color w:val="91867C"/>
                              <w:sz w:val="14"/>
                            </w:rPr>
                            <w:t>does</w:t>
                          </w:r>
                          <w:r>
                            <w:rPr>
                              <w:color w:val="91867C"/>
                              <w:spacing w:val="-2"/>
                              <w:sz w:val="14"/>
                            </w:rPr>
                            <w:t xml:space="preserve"> </w:t>
                          </w:r>
                          <w:r>
                            <w:rPr>
                              <w:color w:val="91867C"/>
                              <w:sz w:val="14"/>
                            </w:rPr>
                            <w:t>not</w:t>
                          </w:r>
                          <w:r>
                            <w:rPr>
                              <w:color w:val="91867C"/>
                              <w:spacing w:val="-2"/>
                              <w:sz w:val="14"/>
                            </w:rPr>
                            <w:t xml:space="preserve"> </w:t>
                          </w:r>
                          <w:r>
                            <w:rPr>
                              <w:color w:val="91867C"/>
                              <w:sz w:val="14"/>
                            </w:rPr>
                            <w:t>intend</w:t>
                          </w:r>
                          <w:r>
                            <w:rPr>
                              <w:color w:val="91867C"/>
                              <w:spacing w:val="-4"/>
                              <w:sz w:val="14"/>
                            </w:rPr>
                            <w:t xml:space="preserve"> </w:t>
                          </w:r>
                          <w:r>
                            <w:rPr>
                              <w:color w:val="91867C"/>
                              <w:sz w:val="14"/>
                            </w:rPr>
                            <w:t>to</w:t>
                          </w:r>
                          <w:r>
                            <w:rPr>
                              <w:color w:val="91867C"/>
                              <w:spacing w:val="-2"/>
                              <w:sz w:val="14"/>
                            </w:rPr>
                            <w:t xml:space="preserve"> </w:t>
                          </w:r>
                          <w:r>
                            <w:rPr>
                              <w:color w:val="91867C"/>
                              <w:sz w:val="14"/>
                            </w:rPr>
                            <w:t>benefit</w:t>
                          </w:r>
                          <w:r>
                            <w:rPr>
                              <w:color w:val="91867C"/>
                              <w:spacing w:val="-4"/>
                              <w:sz w:val="14"/>
                            </w:rPr>
                            <w:t xml:space="preserve"> </w:t>
                          </w:r>
                          <w:r>
                            <w:rPr>
                              <w:color w:val="91867C"/>
                              <w:sz w:val="14"/>
                            </w:rPr>
                            <w:t>and</w:t>
                          </w:r>
                          <w:r>
                            <w:rPr>
                              <w:color w:val="91867C"/>
                              <w:spacing w:val="-2"/>
                              <w:sz w:val="14"/>
                            </w:rPr>
                            <w:t xml:space="preserve"> </w:t>
                          </w:r>
                          <w:r>
                            <w:rPr>
                              <w:color w:val="91867C"/>
                              <w:sz w:val="14"/>
                            </w:rPr>
                            <w:t>assumes</w:t>
                          </w:r>
                          <w:r>
                            <w:rPr>
                              <w:color w:val="91867C"/>
                              <w:spacing w:val="-2"/>
                              <w:sz w:val="14"/>
                            </w:rPr>
                            <w:t xml:space="preserve"> </w:t>
                          </w:r>
                          <w:r>
                            <w:rPr>
                              <w:color w:val="91867C"/>
                              <w:sz w:val="14"/>
                            </w:rPr>
                            <w:t>no</w:t>
                          </w:r>
                          <w:r>
                            <w:rPr>
                              <w:color w:val="91867C"/>
                              <w:spacing w:val="-2"/>
                              <w:sz w:val="14"/>
                            </w:rPr>
                            <w:t xml:space="preserve"> </w:t>
                          </w:r>
                          <w:r>
                            <w:rPr>
                              <w:color w:val="91867C"/>
                              <w:sz w:val="14"/>
                            </w:rPr>
                            <w:t>duty</w:t>
                          </w:r>
                          <w:r>
                            <w:rPr>
                              <w:color w:val="91867C"/>
                              <w:spacing w:val="-2"/>
                              <w:sz w:val="14"/>
                            </w:rPr>
                            <w:t xml:space="preserve"> </w:t>
                          </w:r>
                          <w:r>
                            <w:rPr>
                              <w:color w:val="91867C"/>
                              <w:sz w:val="14"/>
                            </w:rPr>
                            <w:t>or</w:t>
                          </w:r>
                          <w:r>
                            <w:rPr>
                              <w:color w:val="91867C"/>
                              <w:spacing w:val="-4"/>
                              <w:sz w:val="14"/>
                            </w:rPr>
                            <w:t xml:space="preserve"> </w:t>
                          </w:r>
                          <w:r>
                            <w:rPr>
                              <w:color w:val="91867C"/>
                              <w:sz w:val="14"/>
                            </w:rPr>
                            <w:t>liability</w:t>
                          </w:r>
                          <w:r>
                            <w:rPr>
                              <w:color w:val="91867C"/>
                              <w:spacing w:val="-4"/>
                              <w:sz w:val="14"/>
                            </w:rPr>
                            <w:t xml:space="preserve"> </w:t>
                          </w:r>
                          <w:r>
                            <w:rPr>
                              <w:color w:val="91867C"/>
                              <w:sz w:val="14"/>
                            </w:rPr>
                            <w:t>to</w:t>
                          </w:r>
                          <w:r>
                            <w:rPr>
                              <w:color w:val="91867C"/>
                              <w:spacing w:val="-4"/>
                              <w:sz w:val="14"/>
                            </w:rPr>
                            <w:t xml:space="preserve"> </w:t>
                          </w:r>
                          <w:r>
                            <w:rPr>
                              <w:color w:val="91867C"/>
                              <w:sz w:val="14"/>
                            </w:rPr>
                            <w:t>other</w:t>
                          </w:r>
                          <w:r>
                            <w:rPr>
                              <w:color w:val="91867C"/>
                              <w:spacing w:val="-4"/>
                              <w:sz w:val="14"/>
                            </w:rPr>
                            <w:t xml:space="preserve"> </w:t>
                          </w:r>
                          <w:r>
                            <w:rPr>
                              <w:color w:val="91867C"/>
                              <w:sz w:val="14"/>
                            </w:rPr>
                            <w:t>parties</w:t>
                          </w:r>
                          <w:r>
                            <w:rPr>
                              <w:color w:val="91867C"/>
                              <w:spacing w:val="-4"/>
                              <w:sz w:val="14"/>
                            </w:rPr>
                            <w:t xml:space="preserve"> </w:t>
                          </w:r>
                          <w:r>
                            <w:rPr>
                              <w:color w:val="91867C"/>
                              <w:sz w:val="14"/>
                            </w:rPr>
                            <w:t>who</w:t>
                          </w:r>
                          <w:r>
                            <w:rPr>
                              <w:color w:val="91867C"/>
                              <w:spacing w:val="-2"/>
                              <w:sz w:val="14"/>
                            </w:rPr>
                            <w:t xml:space="preserve"> </w:t>
                          </w:r>
                          <w:r>
                            <w:rPr>
                              <w:color w:val="91867C"/>
                              <w:sz w:val="14"/>
                            </w:rPr>
                            <w:t>receive</w:t>
                          </w:r>
                          <w:r>
                            <w:rPr>
                              <w:color w:val="91867C"/>
                              <w:spacing w:val="-2"/>
                              <w:sz w:val="14"/>
                            </w:rPr>
                            <w:t xml:space="preserve"> </w:t>
                          </w:r>
                          <w:r>
                            <w:rPr>
                              <w:color w:val="91867C"/>
                              <w:sz w:val="14"/>
                            </w:rPr>
                            <w:t>this</w:t>
                          </w:r>
                          <w:r>
                            <w:rPr>
                              <w:color w:val="91867C"/>
                              <w:spacing w:val="-1"/>
                              <w:sz w:val="14"/>
                            </w:rPr>
                            <w:t xml:space="preserve"> </w:t>
                          </w:r>
                          <w:r>
                            <w:rPr>
                              <w:color w:val="91867C"/>
                              <w:sz w:val="14"/>
                            </w:rPr>
                            <w:t>work.</w:t>
                          </w:r>
                          <w:r>
                            <w:rPr>
                              <w:color w:val="91867C"/>
                              <w:spacing w:val="-2"/>
                              <w:sz w:val="14"/>
                            </w:rPr>
                            <w:t xml:space="preserve"> </w:t>
                          </w:r>
                          <w:r>
                            <w:rPr>
                              <w:color w:val="91867C"/>
                              <w:sz w:val="14"/>
                            </w:rPr>
                            <w:t>Milliman</w:t>
                          </w:r>
                          <w:r>
                            <w:rPr>
                              <w:color w:val="91867C"/>
                              <w:spacing w:val="-2"/>
                              <w:sz w:val="14"/>
                            </w:rPr>
                            <w:t xml:space="preserve"> </w:t>
                          </w:r>
                          <w:r>
                            <w:rPr>
                              <w:color w:val="91867C"/>
                              <w:sz w:val="14"/>
                            </w:rPr>
                            <w:t>recommends</w:t>
                          </w:r>
                          <w:r>
                            <w:rPr>
                              <w:color w:val="91867C"/>
                              <w:spacing w:val="-1"/>
                              <w:sz w:val="14"/>
                            </w:rPr>
                            <w:t xml:space="preserve"> </w:t>
                          </w:r>
                          <w:r>
                            <w:rPr>
                              <w:color w:val="91867C"/>
                              <w:sz w:val="14"/>
                            </w:rPr>
                            <w:t>that</w:t>
                          </w:r>
                          <w:r>
                            <w:rPr>
                              <w:color w:val="91867C"/>
                              <w:spacing w:val="40"/>
                              <w:sz w:val="14"/>
                            </w:rPr>
                            <w:t xml:space="preserve"> </w:t>
                          </w:r>
                          <w:r>
                            <w:rPr>
                              <w:color w:val="91867C"/>
                              <w:sz w:val="14"/>
                            </w:rPr>
                            <w:t>third parties be aided by their own actuary or other qualified professional when reviewing Milliman work product.</w:t>
                          </w:r>
                        </w:p>
                      </w:txbxContent>
                    </wps:txbx>
                    <wps:bodyPr wrap="square" lIns="0" tIns="0" rIns="0" bIns="0" rtlCol="0">
                      <a:noAutofit/>
                    </wps:bodyPr>
                  </wps:wsp>
                </a:graphicData>
              </a:graphic>
            </wp:anchor>
          </w:drawing>
        </mc:Choice>
        <mc:Fallback>
          <w:pict>
            <v:shape w14:anchorId="2D6A8921" id="Textbox 726" o:spid="_x0000_s1220" type="#_x0000_t202" style="position:absolute;margin-left:93.2pt;margin-top:734.65pt;width:443.55pt;height:25.9pt;z-index:-2575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" filled="f" stroked="f">
              <v:textbox inset="0,0,0,0">
                <w:txbxContent>
                  <w:p w14:paraId="0D62FDE4" w14:textId="77777777" w:rsidR="00774B71" w:rsidRDefault="00000000">
                    <w:pPr>
                      <w:spacing w:before="14"/>
                      <w:ind w:left="20" w:right="18" w:firstLine="3"/>
                      <w:jc w:val="center"/>
                      <w:rPr>
                        <w:sz w:val="14"/>
                      </w:rPr>
                    </w:pPr>
                    <w:r>
                      <w:rPr>
                        <w:color w:val="91867C"/>
                        <w:sz w:val="14"/>
                      </w:rPr>
                      <w:t>This work product was prepared solely for Washoe County for the purposes described herein and may not be appropriate to use for other</w:t>
                    </w:r>
                    <w:r>
                      <w:rPr>
                        <w:color w:val="91867C"/>
                        <w:spacing w:val="40"/>
                        <w:sz w:val="14"/>
                      </w:rPr>
                      <w:t xml:space="preserve"> </w:t>
                    </w:r>
                    <w:r>
                      <w:rPr>
                        <w:color w:val="91867C"/>
                        <w:sz w:val="14"/>
                      </w:rPr>
                      <w:t>purposes.</w:t>
                    </w:r>
                    <w:r>
                      <w:rPr>
                        <w:color w:val="91867C"/>
                        <w:spacing w:val="-2"/>
                        <w:sz w:val="14"/>
                      </w:rPr>
                      <w:t xml:space="preserve"> </w:t>
                    </w:r>
                    <w:r>
                      <w:rPr>
                        <w:color w:val="91867C"/>
                        <w:sz w:val="14"/>
                      </w:rPr>
                      <w:t>Milliman</w:t>
                    </w:r>
                    <w:r>
                      <w:rPr>
                        <w:color w:val="91867C"/>
                        <w:spacing w:val="-2"/>
                        <w:sz w:val="14"/>
                      </w:rPr>
                      <w:t xml:space="preserve"> </w:t>
                    </w:r>
                    <w:r>
                      <w:rPr>
                        <w:color w:val="91867C"/>
                        <w:sz w:val="14"/>
                      </w:rPr>
                      <w:t>does</w:t>
                    </w:r>
                    <w:r>
                      <w:rPr>
                        <w:color w:val="91867C"/>
                        <w:spacing w:val="-2"/>
                        <w:sz w:val="14"/>
                      </w:rPr>
                      <w:t xml:space="preserve"> </w:t>
                    </w:r>
                    <w:r>
                      <w:rPr>
                        <w:color w:val="91867C"/>
                        <w:sz w:val="14"/>
                      </w:rPr>
                      <w:t>not</w:t>
                    </w:r>
                    <w:r>
                      <w:rPr>
                        <w:color w:val="91867C"/>
                        <w:spacing w:val="-2"/>
                        <w:sz w:val="14"/>
                      </w:rPr>
                      <w:t xml:space="preserve"> </w:t>
                    </w:r>
                    <w:r>
                      <w:rPr>
                        <w:color w:val="91867C"/>
                        <w:sz w:val="14"/>
                      </w:rPr>
                      <w:t>intend</w:t>
                    </w:r>
                    <w:r>
                      <w:rPr>
                        <w:color w:val="91867C"/>
                        <w:spacing w:val="-4"/>
                        <w:sz w:val="14"/>
                      </w:rPr>
                      <w:t xml:space="preserve"> </w:t>
                    </w:r>
                    <w:r>
                      <w:rPr>
                        <w:color w:val="91867C"/>
                        <w:sz w:val="14"/>
                      </w:rPr>
                      <w:t>to</w:t>
                    </w:r>
                    <w:r>
                      <w:rPr>
                        <w:color w:val="91867C"/>
                        <w:spacing w:val="-2"/>
                        <w:sz w:val="14"/>
                      </w:rPr>
                      <w:t xml:space="preserve"> </w:t>
                    </w:r>
                    <w:r>
                      <w:rPr>
                        <w:color w:val="91867C"/>
                        <w:sz w:val="14"/>
                      </w:rPr>
                      <w:t>benefit</w:t>
                    </w:r>
                    <w:r>
                      <w:rPr>
                        <w:color w:val="91867C"/>
                        <w:spacing w:val="-4"/>
                        <w:sz w:val="14"/>
                      </w:rPr>
                      <w:t xml:space="preserve"> </w:t>
                    </w:r>
                    <w:r>
                      <w:rPr>
                        <w:color w:val="91867C"/>
                        <w:sz w:val="14"/>
                      </w:rPr>
                      <w:t>and</w:t>
                    </w:r>
                    <w:r>
                      <w:rPr>
                        <w:color w:val="91867C"/>
                        <w:spacing w:val="-2"/>
                        <w:sz w:val="14"/>
                      </w:rPr>
                      <w:t xml:space="preserve"> </w:t>
                    </w:r>
                    <w:r>
                      <w:rPr>
                        <w:color w:val="91867C"/>
                        <w:sz w:val="14"/>
                      </w:rPr>
                      <w:t>assumes</w:t>
                    </w:r>
                    <w:r>
                      <w:rPr>
                        <w:color w:val="91867C"/>
                        <w:spacing w:val="-2"/>
                        <w:sz w:val="14"/>
                      </w:rPr>
                      <w:t xml:space="preserve"> </w:t>
                    </w:r>
                    <w:r>
                      <w:rPr>
                        <w:color w:val="91867C"/>
                        <w:sz w:val="14"/>
                      </w:rPr>
                      <w:t>no</w:t>
                    </w:r>
                    <w:r>
                      <w:rPr>
                        <w:color w:val="91867C"/>
                        <w:spacing w:val="-2"/>
                        <w:sz w:val="14"/>
                      </w:rPr>
                      <w:t xml:space="preserve"> </w:t>
                    </w:r>
                    <w:r>
                      <w:rPr>
                        <w:color w:val="91867C"/>
                        <w:sz w:val="14"/>
                      </w:rPr>
                      <w:t>duty</w:t>
                    </w:r>
                    <w:r>
                      <w:rPr>
                        <w:color w:val="91867C"/>
                        <w:spacing w:val="-2"/>
                        <w:sz w:val="14"/>
                      </w:rPr>
                      <w:t xml:space="preserve"> </w:t>
                    </w:r>
                    <w:r>
                      <w:rPr>
                        <w:color w:val="91867C"/>
                        <w:sz w:val="14"/>
                      </w:rPr>
                      <w:t>or</w:t>
                    </w:r>
                    <w:r>
                      <w:rPr>
                        <w:color w:val="91867C"/>
                        <w:spacing w:val="-4"/>
                        <w:sz w:val="14"/>
                      </w:rPr>
                      <w:t xml:space="preserve"> </w:t>
                    </w:r>
                    <w:r>
                      <w:rPr>
                        <w:color w:val="91867C"/>
                        <w:sz w:val="14"/>
                      </w:rPr>
                      <w:t>liability</w:t>
                    </w:r>
                    <w:r>
                      <w:rPr>
                        <w:color w:val="91867C"/>
                        <w:spacing w:val="-4"/>
                        <w:sz w:val="14"/>
                      </w:rPr>
                      <w:t xml:space="preserve"> </w:t>
                    </w:r>
                    <w:r>
                      <w:rPr>
                        <w:color w:val="91867C"/>
                        <w:sz w:val="14"/>
                      </w:rPr>
                      <w:t>to</w:t>
                    </w:r>
                    <w:r>
                      <w:rPr>
                        <w:color w:val="91867C"/>
                        <w:spacing w:val="-4"/>
                        <w:sz w:val="14"/>
                      </w:rPr>
                      <w:t xml:space="preserve"> </w:t>
                    </w:r>
                    <w:r>
                      <w:rPr>
                        <w:color w:val="91867C"/>
                        <w:sz w:val="14"/>
                      </w:rPr>
                      <w:t>other</w:t>
                    </w:r>
                    <w:r>
                      <w:rPr>
                        <w:color w:val="91867C"/>
                        <w:spacing w:val="-4"/>
                        <w:sz w:val="14"/>
                      </w:rPr>
                      <w:t xml:space="preserve"> </w:t>
                    </w:r>
                    <w:r>
                      <w:rPr>
                        <w:color w:val="91867C"/>
                        <w:sz w:val="14"/>
                      </w:rPr>
                      <w:t>parties</w:t>
                    </w:r>
                    <w:r>
                      <w:rPr>
                        <w:color w:val="91867C"/>
                        <w:spacing w:val="-4"/>
                        <w:sz w:val="14"/>
                      </w:rPr>
                      <w:t xml:space="preserve"> </w:t>
                    </w:r>
                    <w:r>
                      <w:rPr>
                        <w:color w:val="91867C"/>
                        <w:sz w:val="14"/>
                      </w:rPr>
                      <w:t>who</w:t>
                    </w:r>
                    <w:r>
                      <w:rPr>
                        <w:color w:val="91867C"/>
                        <w:spacing w:val="-2"/>
                        <w:sz w:val="14"/>
                      </w:rPr>
                      <w:t xml:space="preserve"> </w:t>
                    </w:r>
                    <w:r>
                      <w:rPr>
                        <w:color w:val="91867C"/>
                        <w:sz w:val="14"/>
                      </w:rPr>
                      <w:t>receive</w:t>
                    </w:r>
                    <w:r>
                      <w:rPr>
                        <w:color w:val="91867C"/>
                        <w:spacing w:val="-2"/>
                        <w:sz w:val="14"/>
                      </w:rPr>
                      <w:t xml:space="preserve"> </w:t>
                    </w:r>
                    <w:r>
                      <w:rPr>
                        <w:color w:val="91867C"/>
                        <w:sz w:val="14"/>
                      </w:rPr>
                      <w:t>this</w:t>
                    </w:r>
                    <w:r>
                      <w:rPr>
                        <w:color w:val="91867C"/>
                        <w:spacing w:val="-1"/>
                        <w:sz w:val="14"/>
                      </w:rPr>
                      <w:t xml:space="preserve"> </w:t>
                    </w:r>
                    <w:r>
                      <w:rPr>
                        <w:color w:val="91867C"/>
                        <w:sz w:val="14"/>
                      </w:rPr>
                      <w:t>work.</w:t>
                    </w:r>
                    <w:r>
                      <w:rPr>
                        <w:color w:val="91867C"/>
                        <w:spacing w:val="-2"/>
                        <w:sz w:val="14"/>
                      </w:rPr>
                      <w:t xml:space="preserve"> </w:t>
                    </w:r>
                    <w:r>
                      <w:rPr>
                        <w:color w:val="91867C"/>
                        <w:sz w:val="14"/>
                      </w:rPr>
                      <w:t>Milliman</w:t>
                    </w:r>
                    <w:r>
                      <w:rPr>
                        <w:color w:val="91867C"/>
                        <w:spacing w:val="-2"/>
                        <w:sz w:val="14"/>
                      </w:rPr>
                      <w:t xml:space="preserve"> </w:t>
                    </w:r>
                    <w:r>
                      <w:rPr>
                        <w:color w:val="91867C"/>
                        <w:sz w:val="14"/>
                      </w:rPr>
                      <w:t>recommends</w:t>
                    </w:r>
                    <w:r>
                      <w:rPr>
                        <w:color w:val="91867C"/>
                        <w:spacing w:val="-1"/>
                        <w:sz w:val="14"/>
                      </w:rPr>
                      <w:t xml:space="preserve"> </w:t>
                    </w:r>
                    <w:r>
                      <w:rPr>
                        <w:color w:val="91867C"/>
                        <w:sz w:val="14"/>
                      </w:rPr>
                      <w:t>that</w:t>
                    </w:r>
                    <w:r>
                      <w:rPr>
                        <w:color w:val="91867C"/>
                        <w:spacing w:val="40"/>
                        <w:sz w:val="14"/>
                      </w:rPr>
                      <w:t xml:space="preserve"> </w:t>
                    </w:r>
                    <w:r>
                      <w:rPr>
                        <w:color w:val="91867C"/>
                        <w:sz w:val="14"/>
                      </w:rPr>
                      <w:t>third parties be aided by their own actuary or other qualified professional when reviewing Milliman work product.</w:t>
                    </w:r>
                  </w:p>
                </w:txbxContent>
              </v:textbox>
              <w10:wrap anchorx="page" anchory="page"/>
            </v:shape>
          </w:pict>
        </mc:Fallback>
      </mc:AlternateContent>
    </w:r>
    <w:r>
      <w:rPr>
        <w:noProof/>
      </w:rPr>
      <mc:AlternateContent>
        <mc:Choice Requires="wps">
          <w:drawing>
            <wp:anchor distT="0" distB="0" distL="0" distR="0" simplePos="0" relativeHeight="477564416" behindDoc="1" locked="0" layoutInCell="1" allowOverlap="1" wp14:anchorId="16E9DC3B" wp14:editId="24B28898">
              <wp:simplePos x="0" y="0"/>
              <wp:positionH relativeFrom="page">
                <wp:posOffset>6156070</wp:posOffset>
              </wp:positionH>
              <wp:positionV relativeFrom="page">
                <wp:posOffset>9586897</wp:posOffset>
              </wp:positionV>
              <wp:extent cx="715010" cy="139065"/>
              <wp:effectExtent l="0" t="0" r="0" b="0"/>
              <wp:wrapNone/>
              <wp:docPr id="727" name="Text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49AED75B" w14:textId="77777777" w:rsidR="00774B71" w:rsidRDefault="00000000">
                          <w:pPr>
                            <w:spacing w:before="14"/>
                            <w:ind w:left="20"/>
                            <w:rPr>
                              <w:b/>
                              <w:sz w:val="16"/>
                            </w:rPr>
                          </w:pPr>
                          <w:r>
                            <w:rPr>
                              <w:b/>
                              <w:sz w:val="16"/>
                            </w:rPr>
                            <w:t>Page</w:t>
                          </w:r>
                          <w:r>
                            <w:rPr>
                              <w:b/>
                              <w:spacing w:val="-11"/>
                              <w:sz w:val="16"/>
                            </w:rPr>
                            <w:t xml:space="preserve"> </w:t>
                          </w:r>
                          <w:r>
                            <w:rPr>
                              <w:b/>
                              <w:sz w:val="16"/>
                            </w:rPr>
                            <w:t>63</w:t>
                          </w:r>
                          <w:r>
                            <w:rPr>
                              <w:b/>
                              <w:spacing w:val="-10"/>
                              <w:sz w:val="16"/>
                            </w:rPr>
                            <w:t xml:space="preserve"> </w:t>
                          </w:r>
                          <w:r>
                            <w:rPr>
                              <w:b/>
                              <w:sz w:val="16"/>
                            </w:rPr>
                            <w:t>of</w:t>
                          </w:r>
                          <w:r>
                            <w:rPr>
                              <w:b/>
                              <w:spacing w:val="-11"/>
                              <w:sz w:val="16"/>
                            </w:rPr>
                            <w:t xml:space="preserve"> </w:t>
                          </w:r>
                          <w:r>
                            <w:rPr>
                              <w:b/>
                              <w:spacing w:val="-5"/>
                              <w:sz w:val="16"/>
                            </w:rPr>
                            <w:t>127</w:t>
                          </w:r>
                        </w:p>
                      </w:txbxContent>
                    </wps:txbx>
                    <wps:bodyPr wrap="square" lIns="0" tIns="0" rIns="0" bIns="0" rtlCol="0">
                      <a:noAutofit/>
                    </wps:bodyPr>
                  </wps:wsp>
                </a:graphicData>
              </a:graphic>
            </wp:anchor>
          </w:drawing>
        </mc:Choice>
        <mc:Fallback>
          <w:pict>
            <v:shape w14:anchorId="16E9DC3B" id="Textbox 727" o:spid="_x0000_s1221" type="#_x0000_t202" style="position:absolute;margin-left:484.75pt;margin-top:754.85pt;width:56.3pt;height:10.95pt;z-index:-2575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" filled="f" stroked="f">
              <v:textbox inset="0,0,0,0">
                <w:txbxContent>
                  <w:p w14:paraId="49AED75B" w14:textId="77777777" w:rsidR="00774B71" w:rsidRDefault="00000000">
                    <w:pPr>
                      <w:spacing w:before="14"/>
                      <w:ind w:left="20"/>
                      <w:rPr>
                        <w:b/>
                        <w:sz w:val="16"/>
                      </w:rPr>
                    </w:pPr>
                    <w:r>
                      <w:rPr>
                        <w:b/>
                        <w:sz w:val="16"/>
                      </w:rPr>
                      <w:t>Page</w:t>
                    </w:r>
                    <w:r>
                      <w:rPr>
                        <w:b/>
                        <w:spacing w:val="-11"/>
                        <w:sz w:val="16"/>
                      </w:rPr>
                      <w:t xml:space="preserve"> </w:t>
                    </w:r>
                    <w:r>
                      <w:rPr>
                        <w:b/>
                        <w:sz w:val="16"/>
                      </w:rPr>
                      <w:t>63</w:t>
                    </w:r>
                    <w:r>
                      <w:rPr>
                        <w:b/>
                        <w:spacing w:val="-10"/>
                        <w:sz w:val="16"/>
                      </w:rPr>
                      <w:t xml:space="preserve"> </w:t>
                    </w:r>
                    <w:r>
                      <w:rPr>
                        <w:b/>
                        <w:sz w:val="16"/>
                      </w:rPr>
                      <w:t>of</w:t>
                    </w:r>
                    <w:r>
                      <w:rPr>
                        <w:b/>
                        <w:spacing w:val="-11"/>
                        <w:sz w:val="16"/>
                      </w:rPr>
                      <w:t xml:space="preserve"> </w:t>
                    </w:r>
                    <w:r>
                      <w:rPr>
                        <w:b/>
                        <w:spacing w:val="-5"/>
                        <w:sz w:val="16"/>
                      </w:rPr>
                      <w:t>127</w:t>
                    </w:r>
                  </w:p>
                </w:txbxContent>
              </v:textbox>
              <w10:wrap anchorx="page" anchory="page"/>
            </v:shape>
          </w:pict>
        </mc:Fallback>
      </mc:AlternateContent>
    </w:r>
    <w:r>
      <w:rPr>
        <w:noProof/>
      </w:rPr>
      <mc:AlternateContent>
        <mc:Choice Requires="wps">
          <w:drawing>
            <wp:anchor distT="0" distB="0" distL="0" distR="0" simplePos="0" relativeHeight="477564928" behindDoc="1" locked="0" layoutInCell="1" allowOverlap="1" wp14:anchorId="702EFBCB" wp14:editId="557E8D03">
              <wp:simplePos x="0" y="0"/>
              <wp:positionH relativeFrom="page">
                <wp:posOffset>7140956</wp:posOffset>
              </wp:positionH>
              <wp:positionV relativeFrom="page">
                <wp:posOffset>9674597</wp:posOffset>
              </wp:positionV>
              <wp:extent cx="74930" cy="124460"/>
              <wp:effectExtent l="0" t="0" r="0" b="0"/>
              <wp:wrapNone/>
              <wp:docPr id="728" name="Text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 cy="124460"/>
                      </a:xfrm>
                      <a:prstGeom prst="rect">
                        <a:avLst/>
                      </a:prstGeom>
                    </wps:spPr>
                    <wps:txbx>
                      <w:txbxContent>
                        <w:p w14:paraId="37D0FFE7" w14:textId="77777777" w:rsidR="00774B71" w:rsidRDefault="00000000">
                          <w:pPr>
                            <w:spacing w:before="14"/>
                            <w:ind w:left="20"/>
                            <w:rPr>
                              <w:sz w:val="14"/>
                            </w:rPr>
                          </w:pPr>
                          <w:r>
                            <w:rPr>
                              <w:spacing w:val="-10"/>
                              <w:sz w:val="14"/>
                            </w:rPr>
                            <w:t>5</w:t>
                          </w:r>
                        </w:p>
                      </w:txbxContent>
                    </wps:txbx>
                    <wps:bodyPr wrap="square" lIns="0" tIns="0" rIns="0" bIns="0" rtlCol="0">
                      <a:noAutofit/>
                    </wps:bodyPr>
                  </wps:wsp>
                </a:graphicData>
              </a:graphic>
            </wp:anchor>
          </w:drawing>
        </mc:Choice>
        <mc:Fallback>
          <w:pict>
            <v:shape w14:anchorId="702EFBCB" id="Textbox 728" o:spid="_x0000_s1222" type="#_x0000_t202" style="position:absolute;margin-left:562.3pt;margin-top:761.8pt;width:5.9pt;height:9.8pt;z-index:-2575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" filled="f" stroked="f">
              <v:textbox inset="0,0,0,0">
                <w:txbxContent>
                  <w:p w14:paraId="37D0FFE7" w14:textId="77777777" w:rsidR="00774B71" w:rsidRDefault="00000000">
                    <w:pPr>
                      <w:spacing w:before="14"/>
                      <w:ind w:left="20"/>
                      <w:rPr>
                        <w:sz w:val="14"/>
                      </w:rPr>
                    </w:pPr>
                    <w:r>
                      <w:rPr>
                        <w:spacing w:val="-10"/>
                        <w:sz w:val="14"/>
                      </w:rPr>
                      <w:t>5</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955E4" w14:textId="77777777" w:rsidR="00774B71" w:rsidRDefault="00000000">
    <w:pPr>
      <w:pStyle w:val="BodyText"/>
      <w:spacing w:line="14" w:lineRule="auto"/>
      <w:rPr>
        <w:sz w:val="20"/>
      </w:rPr>
    </w:pPr>
    <w:r>
      <w:rPr>
        <w:noProof/>
      </w:rPr>
      <mc:AlternateContent>
        <mc:Choice Requires="wps">
          <w:drawing>
            <wp:anchor distT="0" distB="0" distL="0" distR="0" simplePos="0" relativeHeight="477489664" behindDoc="1" locked="0" layoutInCell="1" allowOverlap="1" wp14:anchorId="296C7FF9" wp14:editId="42764009">
              <wp:simplePos x="0" y="0"/>
              <wp:positionH relativeFrom="page">
                <wp:posOffset>6156070</wp:posOffset>
              </wp:positionH>
              <wp:positionV relativeFrom="page">
                <wp:posOffset>9586897</wp:posOffset>
              </wp:positionV>
              <wp:extent cx="715010" cy="13906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7E0D97B8" w14:textId="77777777" w:rsidR="00774B71" w:rsidRDefault="00000000">
                          <w:pPr>
                            <w:spacing w:before="14"/>
                            <w:ind w:left="20"/>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21</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wps:txbx>
                    <wps:bodyPr wrap="square" lIns="0" tIns="0" rIns="0" bIns="0" rtlCol="0">
                      <a:noAutofit/>
                    </wps:bodyPr>
                  </wps:wsp>
                </a:graphicData>
              </a:graphic>
            </wp:anchor>
          </w:drawing>
        </mc:Choice>
        <mc:Fallback>
          <w:pict>
            <v:shapetype w14:anchorId="296C7FF9" id="_x0000_t202" coordsize="21600,21600" o:spt="202" path="m,l,21600r21600,l21600,xe">
              <v:stroke joinstyle="miter"/>
              <v:path gradientshapeok="t" o:connecttype="rect"/>
            </v:shapetype>
            <v:shape id="Textbox 43" o:spid="_x0000_s1103" type="#_x0000_t202" style="position:absolute;margin-left:484.75pt;margin-top:754.85pt;width:56.3pt;height:10.95pt;z-index:-2582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" filled="f" stroked="f">
              <v:textbox inset="0,0,0,0">
                <w:txbxContent>
                  <w:p w14:paraId="7E0D97B8" w14:textId="77777777" w:rsidR="00774B71" w:rsidRDefault="00000000">
                    <w:pPr>
                      <w:spacing w:before="14"/>
                      <w:ind w:left="20"/>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21</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D6A0C" w14:textId="77777777" w:rsidR="00774B71" w:rsidRDefault="00000000">
    <w:pPr>
      <w:pStyle w:val="BodyText"/>
      <w:spacing w:line="14" w:lineRule="auto"/>
      <w:rPr>
        <w:sz w:val="20"/>
      </w:rPr>
    </w:pPr>
    <w:r>
      <w:rPr>
        <w:noProof/>
      </w:rPr>
      <mc:AlternateContent>
        <mc:Choice Requires="wps">
          <w:drawing>
            <wp:anchor distT="0" distB="0" distL="0" distR="0" simplePos="0" relativeHeight="477566976" behindDoc="1" locked="0" layoutInCell="1" allowOverlap="1" wp14:anchorId="4554FCCC" wp14:editId="3E136C1E">
              <wp:simplePos x="0" y="0"/>
              <wp:positionH relativeFrom="page">
                <wp:posOffset>575944</wp:posOffset>
              </wp:positionH>
              <wp:positionV relativeFrom="page">
                <wp:posOffset>9004300</wp:posOffset>
              </wp:positionV>
              <wp:extent cx="6629400" cy="1270"/>
              <wp:effectExtent l="0" t="0" r="0" b="0"/>
              <wp:wrapNone/>
              <wp:docPr id="733" name="Graphic 7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70"/>
                      </a:xfrm>
                      <a:custGeom>
                        <a:avLst/>
                        <a:gdLst/>
                        <a:ahLst/>
                        <a:cxnLst/>
                        <a:rect l="l" t="t" r="r" b="b"/>
                        <a:pathLst>
                          <a:path w="6629400">
                            <a:moveTo>
                              <a:pt x="0" y="0"/>
                            </a:moveTo>
                            <a:lnTo>
                              <a:pt x="6629400" y="0"/>
                            </a:lnTo>
                          </a:path>
                        </a:pathLst>
                      </a:custGeom>
                      <a:ln w="9525">
                        <a:solidFill>
                          <a:srgbClr val="91867C"/>
                        </a:solidFill>
                        <a:prstDash val="solid"/>
                      </a:ln>
                    </wps:spPr>
                    <wps:bodyPr wrap="square" lIns="0" tIns="0" rIns="0" bIns="0" rtlCol="0">
                      <a:prstTxWarp prst="textNoShape">
                        <a:avLst/>
                      </a:prstTxWarp>
                      <a:noAutofit/>
                    </wps:bodyPr>
                  </wps:wsp>
                </a:graphicData>
              </a:graphic>
            </wp:anchor>
          </w:drawing>
        </mc:Choice>
        <mc:Fallback>
          <w:pict>
            <v:shape w14:anchorId="1B6867BB" id="Graphic 733" o:spid="_x0000_s1026" alt="&quot;&quot;" style="position:absolute;margin-left:45.35pt;margin-top:709pt;width:522pt;height:.1pt;z-index:-25749504;visibility:visible;mso-wrap-style:square;mso-wrap-distance-left:0;mso-wrap-distance-top:0;mso-wrap-distance-right:0;mso-wrap-distance-bottom:0;mso-position-horizontal:absolute;mso-position-horizontal-relative:page;mso-position-vertical:absolute;mso-position-vertical-relative:page;v-text-anchor:top" coordsize="662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" path="m,l6629400,e" filled="f" strokecolor="#91867c">
              <v:path arrowok="t"/>
              <w10:wrap anchorx="page" anchory="page"/>
            </v:shape>
          </w:pict>
        </mc:Fallback>
      </mc:AlternateContent>
    </w:r>
    <w:r>
      <w:rPr>
        <w:noProof/>
      </w:rPr>
      <mc:AlternateContent>
        <mc:Choice Requires="wps">
          <w:drawing>
            <wp:anchor distT="0" distB="0" distL="0" distR="0" simplePos="0" relativeHeight="477567488" behindDoc="1" locked="0" layoutInCell="1" allowOverlap="1" wp14:anchorId="1D4B9AB4" wp14:editId="787AA2D6">
              <wp:simplePos x="0" y="0"/>
              <wp:positionH relativeFrom="page">
                <wp:posOffset>558800</wp:posOffset>
              </wp:positionH>
              <wp:positionV relativeFrom="page">
                <wp:posOffset>9023849</wp:posOffset>
              </wp:positionV>
              <wp:extent cx="2153920" cy="226695"/>
              <wp:effectExtent l="0" t="0" r="0" b="0"/>
              <wp:wrapNone/>
              <wp:docPr id="734" name="Text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3920" cy="226695"/>
                      </a:xfrm>
                      <a:prstGeom prst="rect">
                        <a:avLst/>
                      </a:prstGeom>
                    </wps:spPr>
                    <wps:txbx>
                      <w:txbxContent>
                        <w:p w14:paraId="64EA0FBA" w14:textId="77777777" w:rsidR="00774B71" w:rsidRDefault="00000000">
                          <w:pPr>
                            <w:spacing w:before="14"/>
                            <w:ind w:left="20"/>
                            <w:rPr>
                              <w:sz w:val="14"/>
                            </w:rPr>
                          </w:pPr>
                          <w:r>
                            <w:rPr>
                              <w:color w:val="91867C"/>
                              <w:sz w:val="14"/>
                            </w:rPr>
                            <w:t>Washoe</w:t>
                          </w:r>
                          <w:r>
                            <w:rPr>
                              <w:color w:val="91867C"/>
                              <w:spacing w:val="4"/>
                              <w:sz w:val="14"/>
                            </w:rPr>
                            <w:t xml:space="preserve"> </w:t>
                          </w:r>
                          <w:r>
                            <w:rPr>
                              <w:color w:val="91867C"/>
                              <w:spacing w:val="-2"/>
                              <w:sz w:val="14"/>
                            </w:rPr>
                            <w:t>County</w:t>
                          </w:r>
                        </w:p>
                        <w:p w14:paraId="026A4357" w14:textId="77777777" w:rsidR="00774B71" w:rsidRDefault="00000000">
                          <w:pPr>
                            <w:ind w:left="20"/>
                            <w:rPr>
                              <w:sz w:val="14"/>
                            </w:rPr>
                          </w:pPr>
                          <w:r>
                            <w:rPr>
                              <w:color w:val="91867C"/>
                              <w:sz w:val="14"/>
                            </w:rPr>
                            <w:t>GASB</w:t>
                          </w:r>
                          <w:r>
                            <w:rPr>
                              <w:color w:val="91867C"/>
                              <w:spacing w:val="5"/>
                              <w:sz w:val="14"/>
                            </w:rPr>
                            <w:t xml:space="preserve"> </w:t>
                          </w:r>
                          <w:r>
                            <w:rPr>
                              <w:color w:val="91867C"/>
                              <w:sz w:val="14"/>
                            </w:rPr>
                            <w:t>74</w:t>
                          </w:r>
                          <w:r>
                            <w:rPr>
                              <w:color w:val="91867C"/>
                              <w:spacing w:val="5"/>
                              <w:sz w:val="14"/>
                            </w:rPr>
                            <w:t xml:space="preserve"> </w:t>
                          </w:r>
                          <w:r>
                            <w:rPr>
                              <w:color w:val="91867C"/>
                              <w:sz w:val="14"/>
                            </w:rPr>
                            <w:t>&amp;</w:t>
                          </w:r>
                          <w:r>
                            <w:rPr>
                              <w:color w:val="91867C"/>
                              <w:spacing w:val="6"/>
                              <w:sz w:val="14"/>
                            </w:rPr>
                            <w:t xml:space="preserve"> </w:t>
                          </w:r>
                          <w:r>
                            <w:rPr>
                              <w:color w:val="91867C"/>
                              <w:sz w:val="14"/>
                            </w:rPr>
                            <w:t>75</w:t>
                          </w:r>
                          <w:r>
                            <w:rPr>
                              <w:color w:val="91867C"/>
                              <w:spacing w:val="5"/>
                              <w:sz w:val="14"/>
                            </w:rPr>
                            <w:t xml:space="preserve"> </w:t>
                          </w:r>
                          <w:r>
                            <w:rPr>
                              <w:color w:val="91867C"/>
                              <w:sz w:val="14"/>
                            </w:rPr>
                            <w:t>Actuarial</w:t>
                          </w:r>
                          <w:r>
                            <w:rPr>
                              <w:color w:val="91867C"/>
                              <w:spacing w:val="6"/>
                              <w:sz w:val="14"/>
                            </w:rPr>
                            <w:t xml:space="preserve"> </w:t>
                          </w:r>
                          <w:r>
                            <w:rPr>
                              <w:color w:val="91867C"/>
                              <w:sz w:val="14"/>
                            </w:rPr>
                            <w:t>Valuation</w:t>
                          </w:r>
                          <w:r>
                            <w:rPr>
                              <w:color w:val="91867C"/>
                              <w:spacing w:val="5"/>
                              <w:sz w:val="14"/>
                            </w:rPr>
                            <w:t xml:space="preserve"> </w:t>
                          </w:r>
                          <w:r>
                            <w:rPr>
                              <w:color w:val="91867C"/>
                              <w:sz w:val="14"/>
                            </w:rPr>
                            <w:t>as</w:t>
                          </w:r>
                          <w:r>
                            <w:rPr>
                              <w:color w:val="91867C"/>
                              <w:spacing w:val="8"/>
                              <w:sz w:val="14"/>
                            </w:rPr>
                            <w:t xml:space="preserve"> </w:t>
                          </w:r>
                          <w:r>
                            <w:rPr>
                              <w:color w:val="91867C"/>
                              <w:sz w:val="14"/>
                            </w:rPr>
                            <w:t>of</w:t>
                          </w:r>
                          <w:r>
                            <w:rPr>
                              <w:color w:val="91867C"/>
                              <w:spacing w:val="4"/>
                              <w:sz w:val="14"/>
                            </w:rPr>
                            <w:t xml:space="preserve"> </w:t>
                          </w:r>
                          <w:r>
                            <w:rPr>
                              <w:color w:val="91867C"/>
                              <w:sz w:val="14"/>
                            </w:rPr>
                            <w:t>July</w:t>
                          </w:r>
                          <w:r>
                            <w:rPr>
                              <w:color w:val="91867C"/>
                              <w:spacing w:val="5"/>
                              <w:sz w:val="14"/>
                            </w:rPr>
                            <w:t xml:space="preserve"> </w:t>
                          </w:r>
                          <w:r>
                            <w:rPr>
                              <w:color w:val="91867C"/>
                              <w:sz w:val="14"/>
                            </w:rPr>
                            <w:t>1,</w:t>
                          </w:r>
                          <w:r>
                            <w:rPr>
                              <w:color w:val="91867C"/>
                              <w:spacing w:val="5"/>
                              <w:sz w:val="14"/>
                            </w:rPr>
                            <w:t xml:space="preserve"> </w:t>
                          </w:r>
                          <w:r>
                            <w:rPr>
                              <w:color w:val="91867C"/>
                              <w:spacing w:val="-4"/>
                              <w:sz w:val="14"/>
                            </w:rPr>
                            <w:t>2023</w:t>
                          </w:r>
                        </w:p>
                      </w:txbxContent>
                    </wps:txbx>
                    <wps:bodyPr wrap="square" lIns="0" tIns="0" rIns="0" bIns="0" rtlCol="0">
                      <a:noAutofit/>
                    </wps:bodyPr>
                  </wps:wsp>
                </a:graphicData>
              </a:graphic>
            </wp:anchor>
          </w:drawing>
        </mc:Choice>
        <mc:Fallback>
          <w:pict>
            <v:shapetype w14:anchorId="1D4B9AB4" id="_x0000_t202" coordsize="21600,21600" o:spt="202" path="m,l,21600r21600,l21600,xe">
              <v:stroke joinstyle="miter"/>
              <v:path gradientshapeok="t" o:connecttype="rect"/>
            </v:shapetype>
            <v:shape id="Textbox 734" o:spid="_x0000_s1225" type="#_x0000_t202" style="position:absolute;margin-left:44pt;margin-top:710.55pt;width:169.6pt;height:17.85pt;z-index:-2574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" filled="f" stroked="f">
              <v:textbox inset="0,0,0,0">
                <w:txbxContent>
                  <w:p w14:paraId="64EA0FBA" w14:textId="77777777" w:rsidR="00774B71" w:rsidRDefault="00000000">
                    <w:pPr>
                      <w:spacing w:before="14"/>
                      <w:ind w:left="20"/>
                      <w:rPr>
                        <w:sz w:val="14"/>
                      </w:rPr>
                    </w:pPr>
                    <w:r>
                      <w:rPr>
                        <w:color w:val="91867C"/>
                        <w:sz w:val="14"/>
                      </w:rPr>
                      <w:t>Washoe</w:t>
                    </w:r>
                    <w:r>
                      <w:rPr>
                        <w:color w:val="91867C"/>
                        <w:spacing w:val="4"/>
                        <w:sz w:val="14"/>
                      </w:rPr>
                      <w:t xml:space="preserve"> </w:t>
                    </w:r>
                    <w:r>
                      <w:rPr>
                        <w:color w:val="91867C"/>
                        <w:spacing w:val="-2"/>
                        <w:sz w:val="14"/>
                      </w:rPr>
                      <w:t>County</w:t>
                    </w:r>
                  </w:p>
                  <w:p w14:paraId="026A4357" w14:textId="77777777" w:rsidR="00774B71" w:rsidRDefault="00000000">
                    <w:pPr>
                      <w:ind w:left="20"/>
                      <w:rPr>
                        <w:sz w:val="14"/>
                      </w:rPr>
                    </w:pPr>
                    <w:r>
                      <w:rPr>
                        <w:color w:val="91867C"/>
                        <w:sz w:val="14"/>
                      </w:rPr>
                      <w:t>GASB</w:t>
                    </w:r>
                    <w:r>
                      <w:rPr>
                        <w:color w:val="91867C"/>
                        <w:spacing w:val="5"/>
                        <w:sz w:val="14"/>
                      </w:rPr>
                      <w:t xml:space="preserve"> </w:t>
                    </w:r>
                    <w:r>
                      <w:rPr>
                        <w:color w:val="91867C"/>
                        <w:sz w:val="14"/>
                      </w:rPr>
                      <w:t>74</w:t>
                    </w:r>
                    <w:r>
                      <w:rPr>
                        <w:color w:val="91867C"/>
                        <w:spacing w:val="5"/>
                        <w:sz w:val="14"/>
                      </w:rPr>
                      <w:t xml:space="preserve"> </w:t>
                    </w:r>
                    <w:r>
                      <w:rPr>
                        <w:color w:val="91867C"/>
                        <w:sz w:val="14"/>
                      </w:rPr>
                      <w:t>&amp;</w:t>
                    </w:r>
                    <w:r>
                      <w:rPr>
                        <w:color w:val="91867C"/>
                        <w:spacing w:val="6"/>
                        <w:sz w:val="14"/>
                      </w:rPr>
                      <w:t xml:space="preserve"> </w:t>
                    </w:r>
                    <w:r>
                      <w:rPr>
                        <w:color w:val="91867C"/>
                        <w:sz w:val="14"/>
                      </w:rPr>
                      <w:t>75</w:t>
                    </w:r>
                    <w:r>
                      <w:rPr>
                        <w:color w:val="91867C"/>
                        <w:spacing w:val="5"/>
                        <w:sz w:val="14"/>
                      </w:rPr>
                      <w:t xml:space="preserve"> </w:t>
                    </w:r>
                    <w:r>
                      <w:rPr>
                        <w:color w:val="91867C"/>
                        <w:sz w:val="14"/>
                      </w:rPr>
                      <w:t>Actuarial</w:t>
                    </w:r>
                    <w:r>
                      <w:rPr>
                        <w:color w:val="91867C"/>
                        <w:spacing w:val="6"/>
                        <w:sz w:val="14"/>
                      </w:rPr>
                      <w:t xml:space="preserve"> </w:t>
                    </w:r>
                    <w:r>
                      <w:rPr>
                        <w:color w:val="91867C"/>
                        <w:sz w:val="14"/>
                      </w:rPr>
                      <w:t>Valuation</w:t>
                    </w:r>
                    <w:r>
                      <w:rPr>
                        <w:color w:val="91867C"/>
                        <w:spacing w:val="5"/>
                        <w:sz w:val="14"/>
                      </w:rPr>
                      <w:t xml:space="preserve"> </w:t>
                    </w:r>
                    <w:r>
                      <w:rPr>
                        <w:color w:val="91867C"/>
                        <w:sz w:val="14"/>
                      </w:rPr>
                      <w:t>as</w:t>
                    </w:r>
                    <w:r>
                      <w:rPr>
                        <w:color w:val="91867C"/>
                        <w:spacing w:val="8"/>
                        <w:sz w:val="14"/>
                      </w:rPr>
                      <w:t xml:space="preserve"> </w:t>
                    </w:r>
                    <w:r>
                      <w:rPr>
                        <w:color w:val="91867C"/>
                        <w:sz w:val="14"/>
                      </w:rPr>
                      <w:t>of</w:t>
                    </w:r>
                    <w:r>
                      <w:rPr>
                        <w:color w:val="91867C"/>
                        <w:spacing w:val="4"/>
                        <w:sz w:val="14"/>
                      </w:rPr>
                      <w:t xml:space="preserve"> </w:t>
                    </w:r>
                    <w:r>
                      <w:rPr>
                        <w:color w:val="91867C"/>
                        <w:sz w:val="14"/>
                      </w:rPr>
                      <w:t>July</w:t>
                    </w:r>
                    <w:r>
                      <w:rPr>
                        <w:color w:val="91867C"/>
                        <w:spacing w:val="5"/>
                        <w:sz w:val="14"/>
                      </w:rPr>
                      <w:t xml:space="preserve"> </w:t>
                    </w:r>
                    <w:r>
                      <w:rPr>
                        <w:color w:val="91867C"/>
                        <w:sz w:val="14"/>
                      </w:rPr>
                      <w:t>1,</w:t>
                    </w:r>
                    <w:r>
                      <w:rPr>
                        <w:color w:val="91867C"/>
                        <w:spacing w:val="5"/>
                        <w:sz w:val="14"/>
                      </w:rPr>
                      <w:t xml:space="preserve"> </w:t>
                    </w:r>
                    <w:r>
                      <w:rPr>
                        <w:color w:val="91867C"/>
                        <w:spacing w:val="-4"/>
                        <w:sz w:val="14"/>
                      </w:rPr>
                      <w:t>2023</w:t>
                    </w:r>
                  </w:p>
                </w:txbxContent>
              </v:textbox>
              <w10:wrap anchorx="page" anchory="page"/>
            </v:shape>
          </w:pict>
        </mc:Fallback>
      </mc:AlternateContent>
    </w:r>
    <w:r>
      <w:rPr>
        <w:noProof/>
      </w:rPr>
      <mc:AlternateContent>
        <mc:Choice Requires="wps">
          <w:drawing>
            <wp:anchor distT="0" distB="0" distL="0" distR="0" simplePos="0" relativeHeight="477568000" behindDoc="1" locked="0" layoutInCell="1" allowOverlap="1" wp14:anchorId="13C5D578" wp14:editId="279B1B76">
              <wp:simplePos x="0" y="0"/>
              <wp:positionH relativeFrom="page">
                <wp:posOffset>1183944</wp:posOffset>
              </wp:positionH>
              <wp:positionV relativeFrom="page">
                <wp:posOffset>9330173</wp:posOffset>
              </wp:positionV>
              <wp:extent cx="5633085" cy="328930"/>
              <wp:effectExtent l="0" t="0" r="0" b="0"/>
              <wp:wrapNone/>
              <wp:docPr id="735" name="Text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3085" cy="328930"/>
                      </a:xfrm>
                      <a:prstGeom prst="rect">
                        <a:avLst/>
                      </a:prstGeom>
                    </wps:spPr>
                    <wps:txbx>
                      <w:txbxContent>
                        <w:p w14:paraId="1D7C82DD" w14:textId="77777777" w:rsidR="00774B71" w:rsidRDefault="00000000">
                          <w:pPr>
                            <w:spacing w:before="14"/>
                            <w:ind w:left="20" w:right="18" w:firstLine="3"/>
                            <w:jc w:val="center"/>
                            <w:rPr>
                              <w:sz w:val="14"/>
                            </w:rPr>
                          </w:pPr>
                          <w:r>
                            <w:rPr>
                              <w:color w:val="91867C"/>
                              <w:sz w:val="14"/>
                            </w:rPr>
                            <w:t>This work product was prepared solely for Washoe County for the purposes described herein and may not be appropriate to use for other</w:t>
                          </w:r>
                          <w:r>
                            <w:rPr>
                              <w:color w:val="91867C"/>
                              <w:spacing w:val="40"/>
                              <w:sz w:val="14"/>
                            </w:rPr>
                            <w:t xml:space="preserve"> </w:t>
                          </w:r>
                          <w:r>
                            <w:rPr>
                              <w:color w:val="91867C"/>
                              <w:sz w:val="14"/>
                            </w:rPr>
                            <w:t>purposes.</w:t>
                          </w:r>
                          <w:r>
                            <w:rPr>
                              <w:color w:val="91867C"/>
                              <w:spacing w:val="-2"/>
                              <w:sz w:val="14"/>
                            </w:rPr>
                            <w:t xml:space="preserve"> </w:t>
                          </w:r>
                          <w:r>
                            <w:rPr>
                              <w:color w:val="91867C"/>
                              <w:sz w:val="14"/>
                            </w:rPr>
                            <w:t>Milliman</w:t>
                          </w:r>
                          <w:r>
                            <w:rPr>
                              <w:color w:val="91867C"/>
                              <w:spacing w:val="-2"/>
                              <w:sz w:val="14"/>
                            </w:rPr>
                            <w:t xml:space="preserve"> </w:t>
                          </w:r>
                          <w:r>
                            <w:rPr>
                              <w:color w:val="91867C"/>
                              <w:sz w:val="14"/>
                            </w:rPr>
                            <w:t>does</w:t>
                          </w:r>
                          <w:r>
                            <w:rPr>
                              <w:color w:val="91867C"/>
                              <w:spacing w:val="-2"/>
                              <w:sz w:val="14"/>
                            </w:rPr>
                            <w:t xml:space="preserve"> </w:t>
                          </w:r>
                          <w:r>
                            <w:rPr>
                              <w:color w:val="91867C"/>
                              <w:sz w:val="14"/>
                            </w:rPr>
                            <w:t>not</w:t>
                          </w:r>
                          <w:r>
                            <w:rPr>
                              <w:color w:val="91867C"/>
                              <w:spacing w:val="-2"/>
                              <w:sz w:val="14"/>
                            </w:rPr>
                            <w:t xml:space="preserve"> </w:t>
                          </w:r>
                          <w:r>
                            <w:rPr>
                              <w:color w:val="91867C"/>
                              <w:sz w:val="14"/>
                            </w:rPr>
                            <w:t>intend</w:t>
                          </w:r>
                          <w:r>
                            <w:rPr>
                              <w:color w:val="91867C"/>
                              <w:spacing w:val="-4"/>
                              <w:sz w:val="14"/>
                            </w:rPr>
                            <w:t xml:space="preserve"> </w:t>
                          </w:r>
                          <w:r>
                            <w:rPr>
                              <w:color w:val="91867C"/>
                              <w:sz w:val="14"/>
                            </w:rPr>
                            <w:t>to</w:t>
                          </w:r>
                          <w:r>
                            <w:rPr>
                              <w:color w:val="91867C"/>
                              <w:spacing w:val="-2"/>
                              <w:sz w:val="14"/>
                            </w:rPr>
                            <w:t xml:space="preserve"> </w:t>
                          </w:r>
                          <w:r>
                            <w:rPr>
                              <w:color w:val="91867C"/>
                              <w:sz w:val="14"/>
                            </w:rPr>
                            <w:t>benefit</w:t>
                          </w:r>
                          <w:r>
                            <w:rPr>
                              <w:color w:val="91867C"/>
                              <w:spacing w:val="-4"/>
                              <w:sz w:val="14"/>
                            </w:rPr>
                            <w:t xml:space="preserve"> </w:t>
                          </w:r>
                          <w:r>
                            <w:rPr>
                              <w:color w:val="91867C"/>
                              <w:sz w:val="14"/>
                            </w:rPr>
                            <w:t>and</w:t>
                          </w:r>
                          <w:r>
                            <w:rPr>
                              <w:color w:val="91867C"/>
                              <w:spacing w:val="-2"/>
                              <w:sz w:val="14"/>
                            </w:rPr>
                            <w:t xml:space="preserve"> </w:t>
                          </w:r>
                          <w:r>
                            <w:rPr>
                              <w:color w:val="91867C"/>
                              <w:sz w:val="14"/>
                            </w:rPr>
                            <w:t>assumes</w:t>
                          </w:r>
                          <w:r>
                            <w:rPr>
                              <w:color w:val="91867C"/>
                              <w:spacing w:val="-2"/>
                              <w:sz w:val="14"/>
                            </w:rPr>
                            <w:t xml:space="preserve"> </w:t>
                          </w:r>
                          <w:r>
                            <w:rPr>
                              <w:color w:val="91867C"/>
                              <w:sz w:val="14"/>
                            </w:rPr>
                            <w:t>no</w:t>
                          </w:r>
                          <w:r>
                            <w:rPr>
                              <w:color w:val="91867C"/>
                              <w:spacing w:val="-2"/>
                              <w:sz w:val="14"/>
                            </w:rPr>
                            <w:t xml:space="preserve"> </w:t>
                          </w:r>
                          <w:r>
                            <w:rPr>
                              <w:color w:val="91867C"/>
                              <w:sz w:val="14"/>
                            </w:rPr>
                            <w:t>duty</w:t>
                          </w:r>
                          <w:r>
                            <w:rPr>
                              <w:color w:val="91867C"/>
                              <w:spacing w:val="-2"/>
                              <w:sz w:val="14"/>
                            </w:rPr>
                            <w:t xml:space="preserve"> </w:t>
                          </w:r>
                          <w:r>
                            <w:rPr>
                              <w:color w:val="91867C"/>
                              <w:sz w:val="14"/>
                            </w:rPr>
                            <w:t>or</w:t>
                          </w:r>
                          <w:r>
                            <w:rPr>
                              <w:color w:val="91867C"/>
                              <w:spacing w:val="-4"/>
                              <w:sz w:val="14"/>
                            </w:rPr>
                            <w:t xml:space="preserve"> </w:t>
                          </w:r>
                          <w:r>
                            <w:rPr>
                              <w:color w:val="91867C"/>
                              <w:sz w:val="14"/>
                            </w:rPr>
                            <w:t>liability</w:t>
                          </w:r>
                          <w:r>
                            <w:rPr>
                              <w:color w:val="91867C"/>
                              <w:spacing w:val="-4"/>
                              <w:sz w:val="14"/>
                            </w:rPr>
                            <w:t xml:space="preserve"> </w:t>
                          </w:r>
                          <w:r>
                            <w:rPr>
                              <w:color w:val="91867C"/>
                              <w:sz w:val="14"/>
                            </w:rPr>
                            <w:t>to</w:t>
                          </w:r>
                          <w:r>
                            <w:rPr>
                              <w:color w:val="91867C"/>
                              <w:spacing w:val="-4"/>
                              <w:sz w:val="14"/>
                            </w:rPr>
                            <w:t xml:space="preserve"> </w:t>
                          </w:r>
                          <w:r>
                            <w:rPr>
                              <w:color w:val="91867C"/>
                              <w:sz w:val="14"/>
                            </w:rPr>
                            <w:t>other</w:t>
                          </w:r>
                          <w:r>
                            <w:rPr>
                              <w:color w:val="91867C"/>
                              <w:spacing w:val="-4"/>
                              <w:sz w:val="14"/>
                            </w:rPr>
                            <w:t xml:space="preserve"> </w:t>
                          </w:r>
                          <w:r>
                            <w:rPr>
                              <w:color w:val="91867C"/>
                              <w:sz w:val="14"/>
                            </w:rPr>
                            <w:t>parties</w:t>
                          </w:r>
                          <w:r>
                            <w:rPr>
                              <w:color w:val="91867C"/>
                              <w:spacing w:val="-4"/>
                              <w:sz w:val="14"/>
                            </w:rPr>
                            <w:t xml:space="preserve"> </w:t>
                          </w:r>
                          <w:r>
                            <w:rPr>
                              <w:color w:val="91867C"/>
                              <w:sz w:val="14"/>
                            </w:rPr>
                            <w:t>who</w:t>
                          </w:r>
                          <w:r>
                            <w:rPr>
                              <w:color w:val="91867C"/>
                              <w:spacing w:val="-2"/>
                              <w:sz w:val="14"/>
                            </w:rPr>
                            <w:t xml:space="preserve"> </w:t>
                          </w:r>
                          <w:r>
                            <w:rPr>
                              <w:color w:val="91867C"/>
                              <w:sz w:val="14"/>
                            </w:rPr>
                            <w:t>receive</w:t>
                          </w:r>
                          <w:r>
                            <w:rPr>
                              <w:color w:val="91867C"/>
                              <w:spacing w:val="-2"/>
                              <w:sz w:val="14"/>
                            </w:rPr>
                            <w:t xml:space="preserve"> </w:t>
                          </w:r>
                          <w:r>
                            <w:rPr>
                              <w:color w:val="91867C"/>
                              <w:sz w:val="14"/>
                            </w:rPr>
                            <w:t>this</w:t>
                          </w:r>
                          <w:r>
                            <w:rPr>
                              <w:color w:val="91867C"/>
                              <w:spacing w:val="-1"/>
                              <w:sz w:val="14"/>
                            </w:rPr>
                            <w:t xml:space="preserve"> </w:t>
                          </w:r>
                          <w:r>
                            <w:rPr>
                              <w:color w:val="91867C"/>
                              <w:sz w:val="14"/>
                            </w:rPr>
                            <w:t>work.</w:t>
                          </w:r>
                          <w:r>
                            <w:rPr>
                              <w:color w:val="91867C"/>
                              <w:spacing w:val="-2"/>
                              <w:sz w:val="14"/>
                            </w:rPr>
                            <w:t xml:space="preserve"> </w:t>
                          </w:r>
                          <w:r>
                            <w:rPr>
                              <w:color w:val="91867C"/>
                              <w:sz w:val="14"/>
                            </w:rPr>
                            <w:t>Milliman</w:t>
                          </w:r>
                          <w:r>
                            <w:rPr>
                              <w:color w:val="91867C"/>
                              <w:spacing w:val="-2"/>
                              <w:sz w:val="14"/>
                            </w:rPr>
                            <w:t xml:space="preserve"> </w:t>
                          </w:r>
                          <w:r>
                            <w:rPr>
                              <w:color w:val="91867C"/>
                              <w:sz w:val="14"/>
                            </w:rPr>
                            <w:t>recommends</w:t>
                          </w:r>
                          <w:r>
                            <w:rPr>
                              <w:color w:val="91867C"/>
                              <w:spacing w:val="-1"/>
                              <w:sz w:val="14"/>
                            </w:rPr>
                            <w:t xml:space="preserve"> </w:t>
                          </w:r>
                          <w:r>
                            <w:rPr>
                              <w:color w:val="91867C"/>
                              <w:sz w:val="14"/>
                            </w:rPr>
                            <w:t>that</w:t>
                          </w:r>
                          <w:r>
                            <w:rPr>
                              <w:color w:val="91867C"/>
                              <w:spacing w:val="40"/>
                              <w:sz w:val="14"/>
                            </w:rPr>
                            <w:t xml:space="preserve"> </w:t>
                          </w:r>
                          <w:r>
                            <w:rPr>
                              <w:color w:val="91867C"/>
                              <w:sz w:val="14"/>
                            </w:rPr>
                            <w:t>third parties be aided by their own actuary or other qualified professional when reviewing Milliman work product.</w:t>
                          </w:r>
                        </w:p>
                      </w:txbxContent>
                    </wps:txbx>
                    <wps:bodyPr wrap="square" lIns="0" tIns="0" rIns="0" bIns="0" rtlCol="0">
                      <a:noAutofit/>
                    </wps:bodyPr>
                  </wps:wsp>
                </a:graphicData>
              </a:graphic>
            </wp:anchor>
          </w:drawing>
        </mc:Choice>
        <mc:Fallback>
          <w:pict>
            <v:shape w14:anchorId="13C5D578" id="Textbox 735" o:spid="_x0000_s1226" type="#_x0000_t202" style="position:absolute;margin-left:93.2pt;margin-top:734.65pt;width:443.55pt;height:25.9pt;z-index:-2574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" filled="f" stroked="f">
              <v:textbox inset="0,0,0,0">
                <w:txbxContent>
                  <w:p w14:paraId="1D7C82DD" w14:textId="77777777" w:rsidR="00774B71" w:rsidRDefault="00000000">
                    <w:pPr>
                      <w:spacing w:before="14"/>
                      <w:ind w:left="20" w:right="18" w:firstLine="3"/>
                      <w:jc w:val="center"/>
                      <w:rPr>
                        <w:sz w:val="14"/>
                      </w:rPr>
                    </w:pPr>
                    <w:r>
                      <w:rPr>
                        <w:color w:val="91867C"/>
                        <w:sz w:val="14"/>
                      </w:rPr>
                      <w:t>This work product was prepared solely for Washoe County for the purposes described herein and may not be appropriate to use for other</w:t>
                    </w:r>
                    <w:r>
                      <w:rPr>
                        <w:color w:val="91867C"/>
                        <w:spacing w:val="40"/>
                        <w:sz w:val="14"/>
                      </w:rPr>
                      <w:t xml:space="preserve"> </w:t>
                    </w:r>
                    <w:r>
                      <w:rPr>
                        <w:color w:val="91867C"/>
                        <w:sz w:val="14"/>
                      </w:rPr>
                      <w:t>purposes.</w:t>
                    </w:r>
                    <w:r>
                      <w:rPr>
                        <w:color w:val="91867C"/>
                        <w:spacing w:val="-2"/>
                        <w:sz w:val="14"/>
                      </w:rPr>
                      <w:t xml:space="preserve"> </w:t>
                    </w:r>
                    <w:r>
                      <w:rPr>
                        <w:color w:val="91867C"/>
                        <w:sz w:val="14"/>
                      </w:rPr>
                      <w:t>Milliman</w:t>
                    </w:r>
                    <w:r>
                      <w:rPr>
                        <w:color w:val="91867C"/>
                        <w:spacing w:val="-2"/>
                        <w:sz w:val="14"/>
                      </w:rPr>
                      <w:t xml:space="preserve"> </w:t>
                    </w:r>
                    <w:r>
                      <w:rPr>
                        <w:color w:val="91867C"/>
                        <w:sz w:val="14"/>
                      </w:rPr>
                      <w:t>does</w:t>
                    </w:r>
                    <w:r>
                      <w:rPr>
                        <w:color w:val="91867C"/>
                        <w:spacing w:val="-2"/>
                        <w:sz w:val="14"/>
                      </w:rPr>
                      <w:t xml:space="preserve"> </w:t>
                    </w:r>
                    <w:r>
                      <w:rPr>
                        <w:color w:val="91867C"/>
                        <w:sz w:val="14"/>
                      </w:rPr>
                      <w:t>not</w:t>
                    </w:r>
                    <w:r>
                      <w:rPr>
                        <w:color w:val="91867C"/>
                        <w:spacing w:val="-2"/>
                        <w:sz w:val="14"/>
                      </w:rPr>
                      <w:t xml:space="preserve"> </w:t>
                    </w:r>
                    <w:r>
                      <w:rPr>
                        <w:color w:val="91867C"/>
                        <w:sz w:val="14"/>
                      </w:rPr>
                      <w:t>intend</w:t>
                    </w:r>
                    <w:r>
                      <w:rPr>
                        <w:color w:val="91867C"/>
                        <w:spacing w:val="-4"/>
                        <w:sz w:val="14"/>
                      </w:rPr>
                      <w:t xml:space="preserve"> </w:t>
                    </w:r>
                    <w:r>
                      <w:rPr>
                        <w:color w:val="91867C"/>
                        <w:sz w:val="14"/>
                      </w:rPr>
                      <w:t>to</w:t>
                    </w:r>
                    <w:r>
                      <w:rPr>
                        <w:color w:val="91867C"/>
                        <w:spacing w:val="-2"/>
                        <w:sz w:val="14"/>
                      </w:rPr>
                      <w:t xml:space="preserve"> </w:t>
                    </w:r>
                    <w:r>
                      <w:rPr>
                        <w:color w:val="91867C"/>
                        <w:sz w:val="14"/>
                      </w:rPr>
                      <w:t>benefit</w:t>
                    </w:r>
                    <w:r>
                      <w:rPr>
                        <w:color w:val="91867C"/>
                        <w:spacing w:val="-4"/>
                        <w:sz w:val="14"/>
                      </w:rPr>
                      <w:t xml:space="preserve"> </w:t>
                    </w:r>
                    <w:r>
                      <w:rPr>
                        <w:color w:val="91867C"/>
                        <w:sz w:val="14"/>
                      </w:rPr>
                      <w:t>and</w:t>
                    </w:r>
                    <w:r>
                      <w:rPr>
                        <w:color w:val="91867C"/>
                        <w:spacing w:val="-2"/>
                        <w:sz w:val="14"/>
                      </w:rPr>
                      <w:t xml:space="preserve"> </w:t>
                    </w:r>
                    <w:r>
                      <w:rPr>
                        <w:color w:val="91867C"/>
                        <w:sz w:val="14"/>
                      </w:rPr>
                      <w:t>assumes</w:t>
                    </w:r>
                    <w:r>
                      <w:rPr>
                        <w:color w:val="91867C"/>
                        <w:spacing w:val="-2"/>
                        <w:sz w:val="14"/>
                      </w:rPr>
                      <w:t xml:space="preserve"> </w:t>
                    </w:r>
                    <w:r>
                      <w:rPr>
                        <w:color w:val="91867C"/>
                        <w:sz w:val="14"/>
                      </w:rPr>
                      <w:t>no</w:t>
                    </w:r>
                    <w:r>
                      <w:rPr>
                        <w:color w:val="91867C"/>
                        <w:spacing w:val="-2"/>
                        <w:sz w:val="14"/>
                      </w:rPr>
                      <w:t xml:space="preserve"> </w:t>
                    </w:r>
                    <w:r>
                      <w:rPr>
                        <w:color w:val="91867C"/>
                        <w:sz w:val="14"/>
                      </w:rPr>
                      <w:t>duty</w:t>
                    </w:r>
                    <w:r>
                      <w:rPr>
                        <w:color w:val="91867C"/>
                        <w:spacing w:val="-2"/>
                        <w:sz w:val="14"/>
                      </w:rPr>
                      <w:t xml:space="preserve"> </w:t>
                    </w:r>
                    <w:r>
                      <w:rPr>
                        <w:color w:val="91867C"/>
                        <w:sz w:val="14"/>
                      </w:rPr>
                      <w:t>or</w:t>
                    </w:r>
                    <w:r>
                      <w:rPr>
                        <w:color w:val="91867C"/>
                        <w:spacing w:val="-4"/>
                        <w:sz w:val="14"/>
                      </w:rPr>
                      <w:t xml:space="preserve"> </w:t>
                    </w:r>
                    <w:r>
                      <w:rPr>
                        <w:color w:val="91867C"/>
                        <w:sz w:val="14"/>
                      </w:rPr>
                      <w:t>liability</w:t>
                    </w:r>
                    <w:r>
                      <w:rPr>
                        <w:color w:val="91867C"/>
                        <w:spacing w:val="-4"/>
                        <w:sz w:val="14"/>
                      </w:rPr>
                      <w:t xml:space="preserve"> </w:t>
                    </w:r>
                    <w:r>
                      <w:rPr>
                        <w:color w:val="91867C"/>
                        <w:sz w:val="14"/>
                      </w:rPr>
                      <w:t>to</w:t>
                    </w:r>
                    <w:r>
                      <w:rPr>
                        <w:color w:val="91867C"/>
                        <w:spacing w:val="-4"/>
                        <w:sz w:val="14"/>
                      </w:rPr>
                      <w:t xml:space="preserve"> </w:t>
                    </w:r>
                    <w:r>
                      <w:rPr>
                        <w:color w:val="91867C"/>
                        <w:sz w:val="14"/>
                      </w:rPr>
                      <w:t>other</w:t>
                    </w:r>
                    <w:r>
                      <w:rPr>
                        <w:color w:val="91867C"/>
                        <w:spacing w:val="-4"/>
                        <w:sz w:val="14"/>
                      </w:rPr>
                      <w:t xml:space="preserve"> </w:t>
                    </w:r>
                    <w:r>
                      <w:rPr>
                        <w:color w:val="91867C"/>
                        <w:sz w:val="14"/>
                      </w:rPr>
                      <w:t>parties</w:t>
                    </w:r>
                    <w:r>
                      <w:rPr>
                        <w:color w:val="91867C"/>
                        <w:spacing w:val="-4"/>
                        <w:sz w:val="14"/>
                      </w:rPr>
                      <w:t xml:space="preserve"> </w:t>
                    </w:r>
                    <w:r>
                      <w:rPr>
                        <w:color w:val="91867C"/>
                        <w:sz w:val="14"/>
                      </w:rPr>
                      <w:t>who</w:t>
                    </w:r>
                    <w:r>
                      <w:rPr>
                        <w:color w:val="91867C"/>
                        <w:spacing w:val="-2"/>
                        <w:sz w:val="14"/>
                      </w:rPr>
                      <w:t xml:space="preserve"> </w:t>
                    </w:r>
                    <w:r>
                      <w:rPr>
                        <w:color w:val="91867C"/>
                        <w:sz w:val="14"/>
                      </w:rPr>
                      <w:t>receive</w:t>
                    </w:r>
                    <w:r>
                      <w:rPr>
                        <w:color w:val="91867C"/>
                        <w:spacing w:val="-2"/>
                        <w:sz w:val="14"/>
                      </w:rPr>
                      <w:t xml:space="preserve"> </w:t>
                    </w:r>
                    <w:r>
                      <w:rPr>
                        <w:color w:val="91867C"/>
                        <w:sz w:val="14"/>
                      </w:rPr>
                      <w:t>this</w:t>
                    </w:r>
                    <w:r>
                      <w:rPr>
                        <w:color w:val="91867C"/>
                        <w:spacing w:val="-1"/>
                        <w:sz w:val="14"/>
                      </w:rPr>
                      <w:t xml:space="preserve"> </w:t>
                    </w:r>
                    <w:r>
                      <w:rPr>
                        <w:color w:val="91867C"/>
                        <w:sz w:val="14"/>
                      </w:rPr>
                      <w:t>work.</w:t>
                    </w:r>
                    <w:r>
                      <w:rPr>
                        <w:color w:val="91867C"/>
                        <w:spacing w:val="-2"/>
                        <w:sz w:val="14"/>
                      </w:rPr>
                      <w:t xml:space="preserve"> </w:t>
                    </w:r>
                    <w:r>
                      <w:rPr>
                        <w:color w:val="91867C"/>
                        <w:sz w:val="14"/>
                      </w:rPr>
                      <w:t>Milliman</w:t>
                    </w:r>
                    <w:r>
                      <w:rPr>
                        <w:color w:val="91867C"/>
                        <w:spacing w:val="-2"/>
                        <w:sz w:val="14"/>
                      </w:rPr>
                      <w:t xml:space="preserve"> </w:t>
                    </w:r>
                    <w:r>
                      <w:rPr>
                        <w:color w:val="91867C"/>
                        <w:sz w:val="14"/>
                      </w:rPr>
                      <w:t>recommends</w:t>
                    </w:r>
                    <w:r>
                      <w:rPr>
                        <w:color w:val="91867C"/>
                        <w:spacing w:val="-1"/>
                        <w:sz w:val="14"/>
                      </w:rPr>
                      <w:t xml:space="preserve"> </w:t>
                    </w:r>
                    <w:r>
                      <w:rPr>
                        <w:color w:val="91867C"/>
                        <w:sz w:val="14"/>
                      </w:rPr>
                      <w:t>that</w:t>
                    </w:r>
                    <w:r>
                      <w:rPr>
                        <w:color w:val="91867C"/>
                        <w:spacing w:val="40"/>
                        <w:sz w:val="14"/>
                      </w:rPr>
                      <w:t xml:space="preserve"> </w:t>
                    </w:r>
                    <w:r>
                      <w:rPr>
                        <w:color w:val="91867C"/>
                        <w:sz w:val="14"/>
                      </w:rPr>
                      <w:t>third parties be aided by their own actuary or other qualified professional when reviewing Milliman work product.</w:t>
                    </w:r>
                  </w:p>
                </w:txbxContent>
              </v:textbox>
              <w10:wrap anchorx="page" anchory="page"/>
            </v:shape>
          </w:pict>
        </mc:Fallback>
      </mc:AlternateContent>
    </w:r>
    <w:r>
      <w:rPr>
        <w:noProof/>
      </w:rPr>
      <mc:AlternateContent>
        <mc:Choice Requires="wps">
          <w:drawing>
            <wp:anchor distT="0" distB="0" distL="0" distR="0" simplePos="0" relativeHeight="477568512" behindDoc="1" locked="0" layoutInCell="1" allowOverlap="1" wp14:anchorId="0479408F" wp14:editId="3AAE5463">
              <wp:simplePos x="0" y="0"/>
              <wp:positionH relativeFrom="page">
                <wp:posOffset>6156070</wp:posOffset>
              </wp:positionH>
              <wp:positionV relativeFrom="page">
                <wp:posOffset>9586897</wp:posOffset>
              </wp:positionV>
              <wp:extent cx="715010" cy="139065"/>
              <wp:effectExtent l="0" t="0" r="0" b="0"/>
              <wp:wrapNone/>
              <wp:docPr id="736" name="Text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5A34B6A1" w14:textId="77777777" w:rsidR="00774B71" w:rsidRDefault="00000000">
                          <w:pPr>
                            <w:spacing w:before="14"/>
                            <w:ind w:left="20"/>
                            <w:rPr>
                              <w:b/>
                              <w:sz w:val="16"/>
                            </w:rPr>
                          </w:pPr>
                          <w:r>
                            <w:rPr>
                              <w:b/>
                              <w:sz w:val="16"/>
                            </w:rPr>
                            <w:t>Page</w:t>
                          </w:r>
                          <w:r>
                            <w:rPr>
                              <w:b/>
                              <w:spacing w:val="-11"/>
                              <w:sz w:val="16"/>
                            </w:rPr>
                            <w:t xml:space="preserve"> </w:t>
                          </w:r>
                          <w:r>
                            <w:rPr>
                              <w:b/>
                              <w:sz w:val="16"/>
                            </w:rPr>
                            <w:t>69</w:t>
                          </w:r>
                          <w:r>
                            <w:rPr>
                              <w:b/>
                              <w:spacing w:val="-10"/>
                              <w:sz w:val="16"/>
                            </w:rPr>
                            <w:t xml:space="preserve"> </w:t>
                          </w:r>
                          <w:r>
                            <w:rPr>
                              <w:b/>
                              <w:sz w:val="16"/>
                            </w:rPr>
                            <w:t>of</w:t>
                          </w:r>
                          <w:r>
                            <w:rPr>
                              <w:b/>
                              <w:spacing w:val="-11"/>
                              <w:sz w:val="16"/>
                            </w:rPr>
                            <w:t xml:space="preserve"> </w:t>
                          </w:r>
                          <w:r>
                            <w:rPr>
                              <w:b/>
                              <w:spacing w:val="-5"/>
                              <w:sz w:val="16"/>
                            </w:rPr>
                            <w:t>127</w:t>
                          </w:r>
                        </w:p>
                      </w:txbxContent>
                    </wps:txbx>
                    <wps:bodyPr wrap="square" lIns="0" tIns="0" rIns="0" bIns="0" rtlCol="0">
                      <a:noAutofit/>
                    </wps:bodyPr>
                  </wps:wsp>
                </a:graphicData>
              </a:graphic>
            </wp:anchor>
          </w:drawing>
        </mc:Choice>
        <mc:Fallback>
          <w:pict>
            <v:shape w14:anchorId="0479408F" id="Textbox 736" o:spid="_x0000_s1227" type="#_x0000_t202" style="position:absolute;margin-left:484.75pt;margin-top:754.85pt;width:56.3pt;height:10.95pt;z-index:-2574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" filled="f" stroked="f">
              <v:textbox inset="0,0,0,0">
                <w:txbxContent>
                  <w:p w14:paraId="5A34B6A1" w14:textId="77777777" w:rsidR="00774B71" w:rsidRDefault="00000000">
                    <w:pPr>
                      <w:spacing w:before="14"/>
                      <w:ind w:left="20"/>
                      <w:rPr>
                        <w:b/>
                        <w:sz w:val="16"/>
                      </w:rPr>
                    </w:pPr>
                    <w:r>
                      <w:rPr>
                        <w:b/>
                        <w:sz w:val="16"/>
                      </w:rPr>
                      <w:t>Page</w:t>
                    </w:r>
                    <w:r>
                      <w:rPr>
                        <w:b/>
                        <w:spacing w:val="-11"/>
                        <w:sz w:val="16"/>
                      </w:rPr>
                      <w:t xml:space="preserve"> </w:t>
                    </w:r>
                    <w:r>
                      <w:rPr>
                        <w:b/>
                        <w:sz w:val="16"/>
                      </w:rPr>
                      <w:t>69</w:t>
                    </w:r>
                    <w:r>
                      <w:rPr>
                        <w:b/>
                        <w:spacing w:val="-10"/>
                        <w:sz w:val="16"/>
                      </w:rPr>
                      <w:t xml:space="preserve"> </w:t>
                    </w:r>
                    <w:r>
                      <w:rPr>
                        <w:b/>
                        <w:sz w:val="16"/>
                      </w:rPr>
                      <w:t>of</w:t>
                    </w:r>
                    <w:r>
                      <w:rPr>
                        <w:b/>
                        <w:spacing w:val="-11"/>
                        <w:sz w:val="16"/>
                      </w:rPr>
                      <w:t xml:space="preserve"> </w:t>
                    </w:r>
                    <w:r>
                      <w:rPr>
                        <w:b/>
                        <w:spacing w:val="-5"/>
                        <w:sz w:val="16"/>
                      </w:rPr>
                      <w:t>127</w:t>
                    </w:r>
                  </w:p>
                </w:txbxContent>
              </v:textbox>
              <w10:wrap anchorx="page" anchory="page"/>
            </v:shape>
          </w:pict>
        </mc:Fallback>
      </mc:AlternateContent>
    </w:r>
    <w:r>
      <w:rPr>
        <w:noProof/>
      </w:rPr>
      <mc:AlternateContent>
        <mc:Choice Requires="wps">
          <w:drawing>
            <wp:anchor distT="0" distB="0" distL="0" distR="0" simplePos="0" relativeHeight="477569024" behindDoc="1" locked="0" layoutInCell="1" allowOverlap="1" wp14:anchorId="4CE83AC6" wp14:editId="04238B7C">
              <wp:simplePos x="0" y="0"/>
              <wp:positionH relativeFrom="page">
                <wp:posOffset>7090664</wp:posOffset>
              </wp:positionH>
              <wp:positionV relativeFrom="page">
                <wp:posOffset>9674597</wp:posOffset>
              </wp:positionV>
              <wp:extent cx="123189" cy="124460"/>
              <wp:effectExtent l="0" t="0" r="0" b="0"/>
              <wp:wrapNone/>
              <wp:docPr id="737" name="Text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89" cy="124460"/>
                      </a:xfrm>
                      <a:prstGeom prst="rect">
                        <a:avLst/>
                      </a:prstGeom>
                    </wps:spPr>
                    <wps:txbx>
                      <w:txbxContent>
                        <w:p w14:paraId="7E258C02" w14:textId="77777777" w:rsidR="00774B71" w:rsidRDefault="00000000">
                          <w:pPr>
                            <w:spacing w:before="14"/>
                            <w:ind w:left="20"/>
                            <w:rPr>
                              <w:sz w:val="14"/>
                            </w:rPr>
                          </w:pPr>
                          <w:r>
                            <w:rPr>
                              <w:spacing w:val="-5"/>
                              <w:sz w:val="14"/>
                            </w:rPr>
                            <w:t>11</w:t>
                          </w:r>
                        </w:p>
                      </w:txbxContent>
                    </wps:txbx>
                    <wps:bodyPr wrap="square" lIns="0" tIns="0" rIns="0" bIns="0" rtlCol="0">
                      <a:noAutofit/>
                    </wps:bodyPr>
                  </wps:wsp>
                </a:graphicData>
              </a:graphic>
            </wp:anchor>
          </w:drawing>
        </mc:Choice>
        <mc:Fallback>
          <w:pict>
            <v:shape w14:anchorId="4CE83AC6" id="Textbox 737" o:spid="_x0000_s1228" type="#_x0000_t202" style="position:absolute;margin-left:558.3pt;margin-top:761.8pt;width:9.7pt;height:9.8pt;z-index:-2574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" filled="f" stroked="f">
              <v:textbox inset="0,0,0,0">
                <w:txbxContent>
                  <w:p w14:paraId="7E258C02" w14:textId="77777777" w:rsidR="00774B71" w:rsidRDefault="00000000">
                    <w:pPr>
                      <w:spacing w:before="14"/>
                      <w:ind w:left="20"/>
                      <w:rPr>
                        <w:sz w:val="14"/>
                      </w:rPr>
                    </w:pPr>
                    <w:r>
                      <w:rPr>
                        <w:spacing w:val="-5"/>
                        <w:sz w:val="14"/>
                      </w:rPr>
                      <w:t>11</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C8FB7" w14:textId="77777777" w:rsidR="00774B71" w:rsidRDefault="00000000">
    <w:pPr>
      <w:pStyle w:val="BodyText"/>
      <w:spacing w:line="14" w:lineRule="auto"/>
      <w:rPr>
        <w:sz w:val="20"/>
      </w:rPr>
    </w:pPr>
    <w:r>
      <w:rPr>
        <w:noProof/>
      </w:rPr>
      <mc:AlternateContent>
        <mc:Choice Requires="wps">
          <w:drawing>
            <wp:anchor distT="0" distB="0" distL="0" distR="0" simplePos="0" relativeHeight="477570048" behindDoc="1" locked="0" layoutInCell="1" allowOverlap="1" wp14:anchorId="6FECB931" wp14:editId="67898103">
              <wp:simplePos x="0" y="0"/>
              <wp:positionH relativeFrom="page">
                <wp:posOffset>6156070</wp:posOffset>
              </wp:positionH>
              <wp:positionV relativeFrom="page">
                <wp:posOffset>9586897</wp:posOffset>
              </wp:positionV>
              <wp:extent cx="715010" cy="139065"/>
              <wp:effectExtent l="0" t="0" r="0" b="0"/>
              <wp:wrapNone/>
              <wp:docPr id="773" name="Text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5D226591" w14:textId="77777777" w:rsidR="00774B71" w:rsidRDefault="00000000">
                          <w:pPr>
                            <w:spacing w:before="14"/>
                            <w:ind w:left="20"/>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93</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wps:txbx>
                    <wps:bodyPr wrap="square" lIns="0" tIns="0" rIns="0" bIns="0" rtlCol="0">
                      <a:noAutofit/>
                    </wps:bodyPr>
                  </wps:wsp>
                </a:graphicData>
              </a:graphic>
            </wp:anchor>
          </w:drawing>
        </mc:Choice>
        <mc:Fallback>
          <w:pict>
            <v:shapetype w14:anchorId="6FECB931" id="_x0000_t202" coordsize="21600,21600" o:spt="202" path="m,l,21600r21600,l21600,xe">
              <v:stroke joinstyle="miter"/>
              <v:path gradientshapeok="t" o:connecttype="rect"/>
            </v:shapetype>
            <v:shape id="Textbox 773" o:spid="_x0000_s1230" type="#_x0000_t202" style="position:absolute;margin-left:484.75pt;margin-top:754.85pt;width:56.3pt;height:10.95pt;z-index:-2574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" filled="f" stroked="f">
              <v:textbox inset="0,0,0,0">
                <w:txbxContent>
                  <w:p w14:paraId="5D226591" w14:textId="77777777" w:rsidR="00774B71" w:rsidRDefault="00000000">
                    <w:pPr>
                      <w:spacing w:before="14"/>
                      <w:ind w:left="20"/>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93</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1CC22" w14:textId="77777777" w:rsidR="00774B71" w:rsidRDefault="00000000">
    <w:pPr>
      <w:pStyle w:val="BodyText"/>
      <w:spacing w:line="14" w:lineRule="auto"/>
      <w:rPr>
        <w:sz w:val="20"/>
      </w:rPr>
    </w:pPr>
    <w:r>
      <w:rPr>
        <w:noProof/>
      </w:rPr>
      <mc:AlternateContent>
        <mc:Choice Requires="wps">
          <w:drawing>
            <wp:anchor distT="0" distB="0" distL="0" distR="0" simplePos="0" relativeHeight="477570560" behindDoc="1" locked="0" layoutInCell="1" allowOverlap="1" wp14:anchorId="212745CE" wp14:editId="7AADB105">
              <wp:simplePos x="0" y="0"/>
              <wp:positionH relativeFrom="page">
                <wp:posOffset>6156070</wp:posOffset>
              </wp:positionH>
              <wp:positionV relativeFrom="page">
                <wp:posOffset>9586897</wp:posOffset>
              </wp:positionV>
              <wp:extent cx="715010" cy="139065"/>
              <wp:effectExtent l="0" t="0" r="0" b="0"/>
              <wp:wrapNone/>
              <wp:docPr id="776" name="Text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795A1DB0" w14:textId="77777777" w:rsidR="00774B71" w:rsidRDefault="00000000">
                          <w:pPr>
                            <w:spacing w:before="14"/>
                            <w:ind w:left="20"/>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94</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wps:txbx>
                    <wps:bodyPr wrap="square" lIns="0" tIns="0" rIns="0" bIns="0" rtlCol="0">
                      <a:noAutofit/>
                    </wps:bodyPr>
                  </wps:wsp>
                </a:graphicData>
              </a:graphic>
            </wp:anchor>
          </w:drawing>
        </mc:Choice>
        <mc:Fallback>
          <w:pict>
            <v:shapetype w14:anchorId="212745CE" id="_x0000_t202" coordsize="21600,21600" o:spt="202" path="m,l,21600r21600,l21600,xe">
              <v:stroke joinstyle="miter"/>
              <v:path gradientshapeok="t" o:connecttype="rect"/>
            </v:shapetype>
            <v:shape id="Textbox 776" o:spid="_x0000_s1231" type="#_x0000_t202" style="position:absolute;margin-left:484.75pt;margin-top:754.85pt;width:56.3pt;height:10.95pt;z-index:-2574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" filled="f" stroked="f">
              <v:textbox inset="0,0,0,0">
                <w:txbxContent>
                  <w:p w14:paraId="795A1DB0" w14:textId="77777777" w:rsidR="00774B71" w:rsidRDefault="00000000">
                    <w:pPr>
                      <w:spacing w:before="14"/>
                      <w:ind w:left="20"/>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94</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ED9FB" w14:textId="77777777" w:rsidR="00774B71" w:rsidRDefault="00000000">
    <w:pPr>
      <w:pStyle w:val="BodyText"/>
      <w:spacing w:line="14" w:lineRule="auto"/>
      <w:rPr>
        <w:sz w:val="20"/>
      </w:rPr>
    </w:pPr>
    <w:r>
      <w:rPr>
        <w:noProof/>
      </w:rPr>
      <mc:AlternateContent>
        <mc:Choice Requires="wps">
          <w:drawing>
            <wp:anchor distT="0" distB="0" distL="0" distR="0" simplePos="0" relativeHeight="477571072" behindDoc="1" locked="0" layoutInCell="1" allowOverlap="1" wp14:anchorId="746D0E11" wp14:editId="16C188C1">
              <wp:simplePos x="0" y="0"/>
              <wp:positionH relativeFrom="page">
                <wp:posOffset>970584</wp:posOffset>
              </wp:positionH>
              <wp:positionV relativeFrom="page">
                <wp:posOffset>9287501</wp:posOffset>
              </wp:positionV>
              <wp:extent cx="5900420" cy="438784"/>
              <wp:effectExtent l="0" t="0" r="0" b="0"/>
              <wp:wrapNone/>
              <wp:docPr id="780" name="Text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0420" cy="438784"/>
                      </a:xfrm>
                      <a:prstGeom prst="rect">
                        <a:avLst/>
                      </a:prstGeom>
                    </wps:spPr>
                    <wps:txbx>
                      <w:txbxContent>
                        <w:p w14:paraId="44340B88" w14:textId="77777777" w:rsidR="00774B71" w:rsidRDefault="00000000">
                          <w:pPr>
                            <w:spacing w:before="14"/>
                            <w:ind w:left="19" w:right="127" w:hanging="1"/>
                            <w:jc w:val="center"/>
                            <w:rPr>
                              <w:sz w:val="14"/>
                            </w:rPr>
                          </w:pPr>
                          <w:r>
                            <w:rPr>
                              <w:sz w:val="14"/>
                            </w:rPr>
                            <w:t>This</w:t>
                          </w:r>
                          <w:r>
                            <w:rPr>
                              <w:spacing w:val="-3"/>
                              <w:sz w:val="14"/>
                            </w:rPr>
                            <w:t xml:space="preserve"> </w:t>
                          </w:r>
                          <w:r>
                            <w:rPr>
                              <w:sz w:val="14"/>
                            </w:rPr>
                            <w:t>work</w:t>
                          </w:r>
                          <w:r>
                            <w:rPr>
                              <w:spacing w:val="-3"/>
                              <w:sz w:val="14"/>
                            </w:rPr>
                            <w:t xml:space="preserve"> </w:t>
                          </w:r>
                          <w:r>
                            <w:rPr>
                              <w:sz w:val="14"/>
                            </w:rPr>
                            <w:t>product</w:t>
                          </w:r>
                          <w:r>
                            <w:rPr>
                              <w:spacing w:val="-1"/>
                              <w:sz w:val="14"/>
                            </w:rPr>
                            <w:t xml:space="preserve"> </w:t>
                          </w:r>
                          <w:r>
                            <w:rPr>
                              <w:sz w:val="14"/>
                            </w:rPr>
                            <w:t>was prepared</w:t>
                          </w:r>
                          <w:r>
                            <w:rPr>
                              <w:spacing w:val="-3"/>
                              <w:sz w:val="14"/>
                            </w:rPr>
                            <w:t xml:space="preserve"> </w:t>
                          </w:r>
                          <w:r>
                            <w:rPr>
                              <w:sz w:val="14"/>
                            </w:rPr>
                            <w:t>solely for</w:t>
                          </w:r>
                          <w:r>
                            <w:rPr>
                              <w:spacing w:val="-2"/>
                              <w:sz w:val="14"/>
                            </w:rPr>
                            <w:t xml:space="preserve"> </w:t>
                          </w:r>
                          <w:r>
                            <w:rPr>
                              <w:sz w:val="14"/>
                            </w:rPr>
                            <w:t>Washoe</w:t>
                          </w:r>
                          <w:r>
                            <w:rPr>
                              <w:spacing w:val="-1"/>
                              <w:sz w:val="14"/>
                            </w:rPr>
                            <w:t xml:space="preserve"> </w:t>
                          </w:r>
                          <w:r>
                            <w:rPr>
                              <w:sz w:val="14"/>
                            </w:rPr>
                            <w:t>County for</w:t>
                          </w:r>
                          <w:r>
                            <w:rPr>
                              <w:spacing w:val="-3"/>
                              <w:sz w:val="14"/>
                            </w:rPr>
                            <w:t xml:space="preserve"> </w:t>
                          </w:r>
                          <w:r>
                            <w:rPr>
                              <w:sz w:val="14"/>
                            </w:rPr>
                            <w:t>the</w:t>
                          </w:r>
                          <w:r>
                            <w:rPr>
                              <w:spacing w:val="-1"/>
                              <w:sz w:val="14"/>
                            </w:rPr>
                            <w:t xml:space="preserve"> </w:t>
                          </w:r>
                          <w:r>
                            <w:rPr>
                              <w:sz w:val="14"/>
                            </w:rPr>
                            <w:t>purposes</w:t>
                          </w:r>
                          <w:r>
                            <w:rPr>
                              <w:spacing w:val="-1"/>
                              <w:sz w:val="14"/>
                            </w:rPr>
                            <w:t xml:space="preserve"> </w:t>
                          </w:r>
                          <w:r>
                            <w:rPr>
                              <w:sz w:val="14"/>
                            </w:rPr>
                            <w:t>described</w:t>
                          </w:r>
                          <w:r>
                            <w:rPr>
                              <w:spacing w:val="-1"/>
                              <w:sz w:val="14"/>
                            </w:rPr>
                            <w:t xml:space="preserve"> </w:t>
                          </w:r>
                          <w:r>
                            <w:rPr>
                              <w:sz w:val="14"/>
                            </w:rPr>
                            <w:t>herein</w:t>
                          </w:r>
                          <w:r>
                            <w:rPr>
                              <w:spacing w:val="-1"/>
                              <w:sz w:val="14"/>
                            </w:rPr>
                            <w:t xml:space="preserve"> </w:t>
                          </w:r>
                          <w:r>
                            <w:rPr>
                              <w:sz w:val="14"/>
                            </w:rPr>
                            <w:t>and</w:t>
                          </w:r>
                          <w:r>
                            <w:rPr>
                              <w:spacing w:val="-3"/>
                              <w:sz w:val="14"/>
                            </w:rPr>
                            <w:t xml:space="preserve"> </w:t>
                          </w:r>
                          <w:r>
                            <w:rPr>
                              <w:sz w:val="14"/>
                            </w:rPr>
                            <w:t>may not</w:t>
                          </w:r>
                          <w:r>
                            <w:rPr>
                              <w:spacing w:val="-3"/>
                              <w:sz w:val="14"/>
                            </w:rPr>
                            <w:t xml:space="preserve"> </w:t>
                          </w:r>
                          <w:r>
                            <w:rPr>
                              <w:sz w:val="14"/>
                            </w:rPr>
                            <w:t>be</w:t>
                          </w:r>
                          <w:r>
                            <w:rPr>
                              <w:spacing w:val="-3"/>
                              <w:sz w:val="14"/>
                            </w:rPr>
                            <w:t xml:space="preserve"> </w:t>
                          </w:r>
                          <w:r>
                            <w:rPr>
                              <w:sz w:val="14"/>
                            </w:rPr>
                            <w:t>appropriate</w:t>
                          </w:r>
                          <w:r>
                            <w:rPr>
                              <w:spacing w:val="-2"/>
                              <w:sz w:val="14"/>
                            </w:rPr>
                            <w:t xml:space="preserve"> </w:t>
                          </w:r>
                          <w:r>
                            <w:rPr>
                              <w:sz w:val="14"/>
                            </w:rPr>
                            <w:t>to</w:t>
                          </w:r>
                          <w:r>
                            <w:rPr>
                              <w:spacing w:val="-2"/>
                              <w:sz w:val="14"/>
                            </w:rPr>
                            <w:t xml:space="preserve"> </w:t>
                          </w:r>
                          <w:r>
                            <w:rPr>
                              <w:sz w:val="14"/>
                            </w:rPr>
                            <w:t>use</w:t>
                          </w:r>
                          <w:r>
                            <w:rPr>
                              <w:spacing w:val="-1"/>
                              <w:sz w:val="14"/>
                            </w:rPr>
                            <w:t xml:space="preserve"> </w:t>
                          </w:r>
                          <w:r>
                            <w:rPr>
                              <w:sz w:val="14"/>
                            </w:rPr>
                            <w:t>for</w:t>
                          </w:r>
                          <w:r>
                            <w:rPr>
                              <w:spacing w:val="-3"/>
                              <w:sz w:val="14"/>
                            </w:rPr>
                            <w:t xml:space="preserve"> </w:t>
                          </w:r>
                          <w:r>
                            <w:rPr>
                              <w:sz w:val="14"/>
                            </w:rPr>
                            <w:t>other</w:t>
                          </w:r>
                          <w:r>
                            <w:rPr>
                              <w:spacing w:val="-3"/>
                              <w:sz w:val="14"/>
                            </w:rPr>
                            <w:t xml:space="preserve"> </w:t>
                          </w:r>
                          <w:r>
                            <w:rPr>
                              <w:sz w:val="14"/>
                            </w:rPr>
                            <w:t>purposes.</w:t>
                          </w:r>
                          <w:r>
                            <w:rPr>
                              <w:spacing w:val="40"/>
                              <w:sz w:val="14"/>
                            </w:rPr>
                            <w:t xml:space="preserve"> </w:t>
                          </w:r>
                          <w:r>
                            <w:rPr>
                              <w:sz w:val="14"/>
                            </w:rPr>
                            <w:t>Milliman</w:t>
                          </w:r>
                          <w:r>
                            <w:rPr>
                              <w:spacing w:val="-2"/>
                              <w:sz w:val="14"/>
                            </w:rPr>
                            <w:t xml:space="preserve"> </w:t>
                          </w:r>
                          <w:r>
                            <w:rPr>
                              <w:sz w:val="14"/>
                            </w:rPr>
                            <w:t>does</w:t>
                          </w:r>
                          <w:r>
                            <w:rPr>
                              <w:spacing w:val="-4"/>
                              <w:sz w:val="14"/>
                            </w:rPr>
                            <w:t xml:space="preserve"> </w:t>
                          </w:r>
                          <w:r>
                            <w:rPr>
                              <w:sz w:val="14"/>
                            </w:rPr>
                            <w:t>not</w:t>
                          </w:r>
                          <w:r>
                            <w:rPr>
                              <w:spacing w:val="-4"/>
                              <w:sz w:val="14"/>
                            </w:rPr>
                            <w:t xml:space="preserve"> </w:t>
                          </w:r>
                          <w:r>
                            <w:rPr>
                              <w:sz w:val="14"/>
                            </w:rPr>
                            <w:t>intend</w:t>
                          </w:r>
                          <w:r>
                            <w:rPr>
                              <w:spacing w:val="-2"/>
                              <w:sz w:val="14"/>
                            </w:rPr>
                            <w:t xml:space="preserve"> </w:t>
                          </w:r>
                          <w:r>
                            <w:rPr>
                              <w:sz w:val="14"/>
                            </w:rPr>
                            <w:t>to</w:t>
                          </w:r>
                          <w:r>
                            <w:rPr>
                              <w:spacing w:val="-3"/>
                              <w:sz w:val="14"/>
                            </w:rPr>
                            <w:t xml:space="preserve"> </w:t>
                          </w:r>
                          <w:r>
                            <w:rPr>
                              <w:sz w:val="14"/>
                            </w:rPr>
                            <w:t>benefit</w:t>
                          </w:r>
                          <w:r>
                            <w:rPr>
                              <w:spacing w:val="-2"/>
                              <w:sz w:val="14"/>
                            </w:rPr>
                            <w:t xml:space="preserve"> </w:t>
                          </w:r>
                          <w:r>
                            <w:rPr>
                              <w:sz w:val="14"/>
                            </w:rPr>
                            <w:t>and</w:t>
                          </w:r>
                          <w:r>
                            <w:rPr>
                              <w:spacing w:val="-2"/>
                              <w:sz w:val="14"/>
                            </w:rPr>
                            <w:t xml:space="preserve"> </w:t>
                          </w:r>
                          <w:r>
                            <w:rPr>
                              <w:sz w:val="14"/>
                            </w:rPr>
                            <w:t>assumes</w:t>
                          </w:r>
                          <w:r>
                            <w:rPr>
                              <w:spacing w:val="-1"/>
                              <w:sz w:val="14"/>
                            </w:rPr>
                            <w:t xml:space="preserve"> </w:t>
                          </w:r>
                          <w:r>
                            <w:rPr>
                              <w:sz w:val="14"/>
                            </w:rPr>
                            <w:t>no</w:t>
                          </w:r>
                          <w:r>
                            <w:rPr>
                              <w:spacing w:val="-4"/>
                              <w:sz w:val="14"/>
                            </w:rPr>
                            <w:t xml:space="preserve"> </w:t>
                          </w:r>
                          <w:r>
                            <w:rPr>
                              <w:sz w:val="14"/>
                            </w:rPr>
                            <w:t>duty</w:t>
                          </w:r>
                          <w:r>
                            <w:rPr>
                              <w:spacing w:val="-2"/>
                              <w:sz w:val="14"/>
                            </w:rPr>
                            <w:t xml:space="preserve"> </w:t>
                          </w:r>
                          <w:r>
                            <w:rPr>
                              <w:sz w:val="14"/>
                            </w:rPr>
                            <w:t>or</w:t>
                          </w:r>
                          <w:r>
                            <w:rPr>
                              <w:spacing w:val="-4"/>
                              <w:sz w:val="14"/>
                            </w:rPr>
                            <w:t xml:space="preserve"> </w:t>
                          </w:r>
                          <w:r>
                            <w:rPr>
                              <w:sz w:val="14"/>
                            </w:rPr>
                            <w:t>liability</w:t>
                          </w:r>
                          <w:r>
                            <w:rPr>
                              <w:spacing w:val="-1"/>
                              <w:sz w:val="14"/>
                            </w:rPr>
                            <w:t xml:space="preserve"> </w:t>
                          </w:r>
                          <w:r>
                            <w:rPr>
                              <w:sz w:val="14"/>
                            </w:rPr>
                            <w:t>to</w:t>
                          </w:r>
                          <w:r>
                            <w:rPr>
                              <w:spacing w:val="-2"/>
                              <w:sz w:val="14"/>
                            </w:rPr>
                            <w:t xml:space="preserve"> </w:t>
                          </w:r>
                          <w:r>
                            <w:rPr>
                              <w:sz w:val="14"/>
                            </w:rPr>
                            <w:t>other</w:t>
                          </w:r>
                          <w:r>
                            <w:rPr>
                              <w:spacing w:val="-2"/>
                              <w:sz w:val="14"/>
                            </w:rPr>
                            <w:t xml:space="preserve"> </w:t>
                          </w:r>
                          <w:r>
                            <w:rPr>
                              <w:sz w:val="14"/>
                            </w:rPr>
                            <w:t>parties</w:t>
                          </w:r>
                          <w:r>
                            <w:rPr>
                              <w:spacing w:val="-4"/>
                              <w:sz w:val="14"/>
                            </w:rPr>
                            <w:t xml:space="preserve"> </w:t>
                          </w:r>
                          <w:r>
                            <w:rPr>
                              <w:sz w:val="14"/>
                            </w:rPr>
                            <w:t>who</w:t>
                          </w:r>
                          <w:r>
                            <w:rPr>
                              <w:spacing w:val="-2"/>
                              <w:sz w:val="14"/>
                            </w:rPr>
                            <w:t xml:space="preserve"> </w:t>
                          </w:r>
                          <w:r>
                            <w:rPr>
                              <w:sz w:val="14"/>
                            </w:rPr>
                            <w:t>receive</w:t>
                          </w:r>
                          <w:r>
                            <w:rPr>
                              <w:spacing w:val="-2"/>
                              <w:sz w:val="14"/>
                            </w:rPr>
                            <w:t xml:space="preserve"> </w:t>
                          </w:r>
                          <w:r>
                            <w:rPr>
                              <w:sz w:val="14"/>
                            </w:rPr>
                            <w:t>this</w:t>
                          </w:r>
                          <w:r>
                            <w:rPr>
                              <w:spacing w:val="-1"/>
                              <w:sz w:val="14"/>
                            </w:rPr>
                            <w:t xml:space="preserve"> </w:t>
                          </w:r>
                          <w:r>
                            <w:rPr>
                              <w:sz w:val="14"/>
                            </w:rPr>
                            <w:t>work. Milliman</w:t>
                          </w:r>
                          <w:r>
                            <w:rPr>
                              <w:spacing w:val="-2"/>
                              <w:sz w:val="14"/>
                            </w:rPr>
                            <w:t xml:space="preserve"> </w:t>
                          </w:r>
                          <w:r>
                            <w:rPr>
                              <w:sz w:val="14"/>
                            </w:rPr>
                            <w:t>recommends</w:t>
                          </w:r>
                          <w:r>
                            <w:rPr>
                              <w:spacing w:val="-2"/>
                              <w:sz w:val="14"/>
                            </w:rPr>
                            <w:t xml:space="preserve"> </w:t>
                          </w:r>
                          <w:r>
                            <w:rPr>
                              <w:sz w:val="14"/>
                            </w:rPr>
                            <w:t>that</w:t>
                          </w:r>
                          <w:r>
                            <w:rPr>
                              <w:spacing w:val="-4"/>
                              <w:sz w:val="14"/>
                            </w:rPr>
                            <w:t xml:space="preserve"> </w:t>
                          </w:r>
                          <w:r>
                            <w:rPr>
                              <w:sz w:val="14"/>
                            </w:rPr>
                            <w:t>third</w:t>
                          </w:r>
                          <w:r>
                            <w:rPr>
                              <w:spacing w:val="-2"/>
                              <w:sz w:val="14"/>
                            </w:rPr>
                            <w:t xml:space="preserve"> </w:t>
                          </w:r>
                          <w:r>
                            <w:rPr>
                              <w:sz w:val="14"/>
                            </w:rPr>
                            <w:t>parties</w:t>
                          </w:r>
                          <w:r>
                            <w:rPr>
                              <w:spacing w:val="-4"/>
                              <w:sz w:val="14"/>
                            </w:rPr>
                            <w:t xml:space="preserve"> </w:t>
                          </w:r>
                          <w:r>
                            <w:rPr>
                              <w:sz w:val="14"/>
                            </w:rPr>
                            <w:t>be</w:t>
                          </w:r>
                          <w:r>
                            <w:rPr>
                              <w:spacing w:val="40"/>
                              <w:sz w:val="14"/>
                            </w:rPr>
                            <w:t xml:space="preserve"> </w:t>
                          </w:r>
                          <w:r>
                            <w:rPr>
                              <w:sz w:val="14"/>
                            </w:rPr>
                            <w:t>aided by their own actuary or other qualified professional when reviewing the Milliman work product.</w:t>
                          </w:r>
                        </w:p>
                        <w:p w14:paraId="1BAB2C3C" w14:textId="77777777" w:rsidR="00774B71" w:rsidRDefault="00000000">
                          <w:pPr>
                            <w:spacing w:line="173" w:lineRule="exact"/>
                            <w:ind w:left="8166"/>
                            <w:jc w:val="center"/>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95</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wps:txbx>
                    <wps:bodyPr wrap="square" lIns="0" tIns="0" rIns="0" bIns="0" rtlCol="0">
                      <a:noAutofit/>
                    </wps:bodyPr>
                  </wps:wsp>
                </a:graphicData>
              </a:graphic>
            </wp:anchor>
          </w:drawing>
        </mc:Choice>
        <mc:Fallback>
          <w:pict>
            <v:shapetype w14:anchorId="746D0E11" id="_x0000_t202" coordsize="21600,21600" o:spt="202" path="m,l,21600r21600,l21600,xe">
              <v:stroke joinstyle="miter"/>
              <v:path gradientshapeok="t" o:connecttype="rect"/>
            </v:shapetype>
            <v:shape id="Textbox 780" o:spid="_x0000_s1232" type="#_x0000_t202" style="position:absolute;margin-left:76.4pt;margin-top:731.3pt;width:464.6pt;height:34.55pt;z-index:-2574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" filled="f" stroked="f">
              <v:textbox inset="0,0,0,0">
                <w:txbxContent>
                  <w:p w14:paraId="44340B88" w14:textId="77777777" w:rsidR="00774B71" w:rsidRDefault="00000000">
                    <w:pPr>
                      <w:spacing w:before="14"/>
                      <w:ind w:left="19" w:right="127" w:hanging="1"/>
                      <w:jc w:val="center"/>
                      <w:rPr>
                        <w:sz w:val="14"/>
                      </w:rPr>
                    </w:pPr>
                    <w:r>
                      <w:rPr>
                        <w:sz w:val="14"/>
                      </w:rPr>
                      <w:t>This</w:t>
                    </w:r>
                    <w:r>
                      <w:rPr>
                        <w:spacing w:val="-3"/>
                        <w:sz w:val="14"/>
                      </w:rPr>
                      <w:t xml:space="preserve"> </w:t>
                    </w:r>
                    <w:r>
                      <w:rPr>
                        <w:sz w:val="14"/>
                      </w:rPr>
                      <w:t>work</w:t>
                    </w:r>
                    <w:r>
                      <w:rPr>
                        <w:spacing w:val="-3"/>
                        <w:sz w:val="14"/>
                      </w:rPr>
                      <w:t xml:space="preserve"> </w:t>
                    </w:r>
                    <w:r>
                      <w:rPr>
                        <w:sz w:val="14"/>
                      </w:rPr>
                      <w:t>product</w:t>
                    </w:r>
                    <w:r>
                      <w:rPr>
                        <w:spacing w:val="-1"/>
                        <w:sz w:val="14"/>
                      </w:rPr>
                      <w:t xml:space="preserve"> </w:t>
                    </w:r>
                    <w:r>
                      <w:rPr>
                        <w:sz w:val="14"/>
                      </w:rPr>
                      <w:t>was prepared</w:t>
                    </w:r>
                    <w:r>
                      <w:rPr>
                        <w:spacing w:val="-3"/>
                        <w:sz w:val="14"/>
                      </w:rPr>
                      <w:t xml:space="preserve"> </w:t>
                    </w:r>
                    <w:r>
                      <w:rPr>
                        <w:sz w:val="14"/>
                      </w:rPr>
                      <w:t>solely for</w:t>
                    </w:r>
                    <w:r>
                      <w:rPr>
                        <w:spacing w:val="-2"/>
                        <w:sz w:val="14"/>
                      </w:rPr>
                      <w:t xml:space="preserve"> </w:t>
                    </w:r>
                    <w:r>
                      <w:rPr>
                        <w:sz w:val="14"/>
                      </w:rPr>
                      <w:t>Washoe</w:t>
                    </w:r>
                    <w:r>
                      <w:rPr>
                        <w:spacing w:val="-1"/>
                        <w:sz w:val="14"/>
                      </w:rPr>
                      <w:t xml:space="preserve"> </w:t>
                    </w:r>
                    <w:r>
                      <w:rPr>
                        <w:sz w:val="14"/>
                      </w:rPr>
                      <w:t>County for</w:t>
                    </w:r>
                    <w:r>
                      <w:rPr>
                        <w:spacing w:val="-3"/>
                        <w:sz w:val="14"/>
                      </w:rPr>
                      <w:t xml:space="preserve"> </w:t>
                    </w:r>
                    <w:r>
                      <w:rPr>
                        <w:sz w:val="14"/>
                      </w:rPr>
                      <w:t>the</w:t>
                    </w:r>
                    <w:r>
                      <w:rPr>
                        <w:spacing w:val="-1"/>
                        <w:sz w:val="14"/>
                      </w:rPr>
                      <w:t xml:space="preserve"> </w:t>
                    </w:r>
                    <w:r>
                      <w:rPr>
                        <w:sz w:val="14"/>
                      </w:rPr>
                      <w:t>purposes</w:t>
                    </w:r>
                    <w:r>
                      <w:rPr>
                        <w:spacing w:val="-1"/>
                        <w:sz w:val="14"/>
                      </w:rPr>
                      <w:t xml:space="preserve"> </w:t>
                    </w:r>
                    <w:r>
                      <w:rPr>
                        <w:sz w:val="14"/>
                      </w:rPr>
                      <w:t>described</w:t>
                    </w:r>
                    <w:r>
                      <w:rPr>
                        <w:spacing w:val="-1"/>
                        <w:sz w:val="14"/>
                      </w:rPr>
                      <w:t xml:space="preserve"> </w:t>
                    </w:r>
                    <w:r>
                      <w:rPr>
                        <w:sz w:val="14"/>
                      </w:rPr>
                      <w:t>herein</w:t>
                    </w:r>
                    <w:r>
                      <w:rPr>
                        <w:spacing w:val="-1"/>
                        <w:sz w:val="14"/>
                      </w:rPr>
                      <w:t xml:space="preserve"> </w:t>
                    </w:r>
                    <w:r>
                      <w:rPr>
                        <w:sz w:val="14"/>
                      </w:rPr>
                      <w:t>and</w:t>
                    </w:r>
                    <w:r>
                      <w:rPr>
                        <w:spacing w:val="-3"/>
                        <w:sz w:val="14"/>
                      </w:rPr>
                      <w:t xml:space="preserve"> </w:t>
                    </w:r>
                    <w:r>
                      <w:rPr>
                        <w:sz w:val="14"/>
                      </w:rPr>
                      <w:t>may not</w:t>
                    </w:r>
                    <w:r>
                      <w:rPr>
                        <w:spacing w:val="-3"/>
                        <w:sz w:val="14"/>
                      </w:rPr>
                      <w:t xml:space="preserve"> </w:t>
                    </w:r>
                    <w:r>
                      <w:rPr>
                        <w:sz w:val="14"/>
                      </w:rPr>
                      <w:t>be</w:t>
                    </w:r>
                    <w:r>
                      <w:rPr>
                        <w:spacing w:val="-3"/>
                        <w:sz w:val="14"/>
                      </w:rPr>
                      <w:t xml:space="preserve"> </w:t>
                    </w:r>
                    <w:r>
                      <w:rPr>
                        <w:sz w:val="14"/>
                      </w:rPr>
                      <w:t>appropriate</w:t>
                    </w:r>
                    <w:r>
                      <w:rPr>
                        <w:spacing w:val="-2"/>
                        <w:sz w:val="14"/>
                      </w:rPr>
                      <w:t xml:space="preserve"> </w:t>
                    </w:r>
                    <w:r>
                      <w:rPr>
                        <w:sz w:val="14"/>
                      </w:rPr>
                      <w:t>to</w:t>
                    </w:r>
                    <w:r>
                      <w:rPr>
                        <w:spacing w:val="-2"/>
                        <w:sz w:val="14"/>
                      </w:rPr>
                      <w:t xml:space="preserve"> </w:t>
                    </w:r>
                    <w:r>
                      <w:rPr>
                        <w:sz w:val="14"/>
                      </w:rPr>
                      <w:t>use</w:t>
                    </w:r>
                    <w:r>
                      <w:rPr>
                        <w:spacing w:val="-1"/>
                        <w:sz w:val="14"/>
                      </w:rPr>
                      <w:t xml:space="preserve"> </w:t>
                    </w:r>
                    <w:r>
                      <w:rPr>
                        <w:sz w:val="14"/>
                      </w:rPr>
                      <w:t>for</w:t>
                    </w:r>
                    <w:r>
                      <w:rPr>
                        <w:spacing w:val="-3"/>
                        <w:sz w:val="14"/>
                      </w:rPr>
                      <w:t xml:space="preserve"> </w:t>
                    </w:r>
                    <w:r>
                      <w:rPr>
                        <w:sz w:val="14"/>
                      </w:rPr>
                      <w:t>other</w:t>
                    </w:r>
                    <w:r>
                      <w:rPr>
                        <w:spacing w:val="-3"/>
                        <w:sz w:val="14"/>
                      </w:rPr>
                      <w:t xml:space="preserve"> </w:t>
                    </w:r>
                    <w:r>
                      <w:rPr>
                        <w:sz w:val="14"/>
                      </w:rPr>
                      <w:t>purposes.</w:t>
                    </w:r>
                    <w:r>
                      <w:rPr>
                        <w:spacing w:val="40"/>
                        <w:sz w:val="14"/>
                      </w:rPr>
                      <w:t xml:space="preserve"> </w:t>
                    </w:r>
                    <w:r>
                      <w:rPr>
                        <w:sz w:val="14"/>
                      </w:rPr>
                      <w:t>Milliman</w:t>
                    </w:r>
                    <w:r>
                      <w:rPr>
                        <w:spacing w:val="-2"/>
                        <w:sz w:val="14"/>
                      </w:rPr>
                      <w:t xml:space="preserve"> </w:t>
                    </w:r>
                    <w:r>
                      <w:rPr>
                        <w:sz w:val="14"/>
                      </w:rPr>
                      <w:t>does</w:t>
                    </w:r>
                    <w:r>
                      <w:rPr>
                        <w:spacing w:val="-4"/>
                        <w:sz w:val="14"/>
                      </w:rPr>
                      <w:t xml:space="preserve"> </w:t>
                    </w:r>
                    <w:r>
                      <w:rPr>
                        <w:sz w:val="14"/>
                      </w:rPr>
                      <w:t>not</w:t>
                    </w:r>
                    <w:r>
                      <w:rPr>
                        <w:spacing w:val="-4"/>
                        <w:sz w:val="14"/>
                      </w:rPr>
                      <w:t xml:space="preserve"> </w:t>
                    </w:r>
                    <w:r>
                      <w:rPr>
                        <w:sz w:val="14"/>
                      </w:rPr>
                      <w:t>intend</w:t>
                    </w:r>
                    <w:r>
                      <w:rPr>
                        <w:spacing w:val="-2"/>
                        <w:sz w:val="14"/>
                      </w:rPr>
                      <w:t xml:space="preserve"> </w:t>
                    </w:r>
                    <w:r>
                      <w:rPr>
                        <w:sz w:val="14"/>
                      </w:rPr>
                      <w:t>to</w:t>
                    </w:r>
                    <w:r>
                      <w:rPr>
                        <w:spacing w:val="-3"/>
                        <w:sz w:val="14"/>
                      </w:rPr>
                      <w:t xml:space="preserve"> </w:t>
                    </w:r>
                    <w:r>
                      <w:rPr>
                        <w:sz w:val="14"/>
                      </w:rPr>
                      <w:t>benefit</w:t>
                    </w:r>
                    <w:r>
                      <w:rPr>
                        <w:spacing w:val="-2"/>
                        <w:sz w:val="14"/>
                      </w:rPr>
                      <w:t xml:space="preserve"> </w:t>
                    </w:r>
                    <w:r>
                      <w:rPr>
                        <w:sz w:val="14"/>
                      </w:rPr>
                      <w:t>and</w:t>
                    </w:r>
                    <w:r>
                      <w:rPr>
                        <w:spacing w:val="-2"/>
                        <w:sz w:val="14"/>
                      </w:rPr>
                      <w:t xml:space="preserve"> </w:t>
                    </w:r>
                    <w:r>
                      <w:rPr>
                        <w:sz w:val="14"/>
                      </w:rPr>
                      <w:t>assumes</w:t>
                    </w:r>
                    <w:r>
                      <w:rPr>
                        <w:spacing w:val="-1"/>
                        <w:sz w:val="14"/>
                      </w:rPr>
                      <w:t xml:space="preserve"> </w:t>
                    </w:r>
                    <w:r>
                      <w:rPr>
                        <w:sz w:val="14"/>
                      </w:rPr>
                      <w:t>no</w:t>
                    </w:r>
                    <w:r>
                      <w:rPr>
                        <w:spacing w:val="-4"/>
                        <w:sz w:val="14"/>
                      </w:rPr>
                      <w:t xml:space="preserve"> </w:t>
                    </w:r>
                    <w:r>
                      <w:rPr>
                        <w:sz w:val="14"/>
                      </w:rPr>
                      <w:t>duty</w:t>
                    </w:r>
                    <w:r>
                      <w:rPr>
                        <w:spacing w:val="-2"/>
                        <w:sz w:val="14"/>
                      </w:rPr>
                      <w:t xml:space="preserve"> </w:t>
                    </w:r>
                    <w:r>
                      <w:rPr>
                        <w:sz w:val="14"/>
                      </w:rPr>
                      <w:t>or</w:t>
                    </w:r>
                    <w:r>
                      <w:rPr>
                        <w:spacing w:val="-4"/>
                        <w:sz w:val="14"/>
                      </w:rPr>
                      <w:t xml:space="preserve"> </w:t>
                    </w:r>
                    <w:r>
                      <w:rPr>
                        <w:sz w:val="14"/>
                      </w:rPr>
                      <w:t>liability</w:t>
                    </w:r>
                    <w:r>
                      <w:rPr>
                        <w:spacing w:val="-1"/>
                        <w:sz w:val="14"/>
                      </w:rPr>
                      <w:t xml:space="preserve"> </w:t>
                    </w:r>
                    <w:r>
                      <w:rPr>
                        <w:sz w:val="14"/>
                      </w:rPr>
                      <w:t>to</w:t>
                    </w:r>
                    <w:r>
                      <w:rPr>
                        <w:spacing w:val="-2"/>
                        <w:sz w:val="14"/>
                      </w:rPr>
                      <w:t xml:space="preserve"> </w:t>
                    </w:r>
                    <w:r>
                      <w:rPr>
                        <w:sz w:val="14"/>
                      </w:rPr>
                      <w:t>other</w:t>
                    </w:r>
                    <w:r>
                      <w:rPr>
                        <w:spacing w:val="-2"/>
                        <w:sz w:val="14"/>
                      </w:rPr>
                      <w:t xml:space="preserve"> </w:t>
                    </w:r>
                    <w:r>
                      <w:rPr>
                        <w:sz w:val="14"/>
                      </w:rPr>
                      <w:t>parties</w:t>
                    </w:r>
                    <w:r>
                      <w:rPr>
                        <w:spacing w:val="-4"/>
                        <w:sz w:val="14"/>
                      </w:rPr>
                      <w:t xml:space="preserve"> </w:t>
                    </w:r>
                    <w:r>
                      <w:rPr>
                        <w:sz w:val="14"/>
                      </w:rPr>
                      <w:t>who</w:t>
                    </w:r>
                    <w:r>
                      <w:rPr>
                        <w:spacing w:val="-2"/>
                        <w:sz w:val="14"/>
                      </w:rPr>
                      <w:t xml:space="preserve"> </w:t>
                    </w:r>
                    <w:r>
                      <w:rPr>
                        <w:sz w:val="14"/>
                      </w:rPr>
                      <w:t>receive</w:t>
                    </w:r>
                    <w:r>
                      <w:rPr>
                        <w:spacing w:val="-2"/>
                        <w:sz w:val="14"/>
                      </w:rPr>
                      <w:t xml:space="preserve"> </w:t>
                    </w:r>
                    <w:r>
                      <w:rPr>
                        <w:sz w:val="14"/>
                      </w:rPr>
                      <w:t>this</w:t>
                    </w:r>
                    <w:r>
                      <w:rPr>
                        <w:spacing w:val="-1"/>
                        <w:sz w:val="14"/>
                      </w:rPr>
                      <w:t xml:space="preserve"> </w:t>
                    </w:r>
                    <w:r>
                      <w:rPr>
                        <w:sz w:val="14"/>
                      </w:rPr>
                      <w:t>work. Milliman</w:t>
                    </w:r>
                    <w:r>
                      <w:rPr>
                        <w:spacing w:val="-2"/>
                        <w:sz w:val="14"/>
                      </w:rPr>
                      <w:t xml:space="preserve"> </w:t>
                    </w:r>
                    <w:r>
                      <w:rPr>
                        <w:sz w:val="14"/>
                      </w:rPr>
                      <w:t>recommends</w:t>
                    </w:r>
                    <w:r>
                      <w:rPr>
                        <w:spacing w:val="-2"/>
                        <w:sz w:val="14"/>
                      </w:rPr>
                      <w:t xml:space="preserve"> </w:t>
                    </w:r>
                    <w:r>
                      <w:rPr>
                        <w:sz w:val="14"/>
                      </w:rPr>
                      <w:t>that</w:t>
                    </w:r>
                    <w:r>
                      <w:rPr>
                        <w:spacing w:val="-4"/>
                        <w:sz w:val="14"/>
                      </w:rPr>
                      <w:t xml:space="preserve"> </w:t>
                    </w:r>
                    <w:r>
                      <w:rPr>
                        <w:sz w:val="14"/>
                      </w:rPr>
                      <w:t>third</w:t>
                    </w:r>
                    <w:r>
                      <w:rPr>
                        <w:spacing w:val="-2"/>
                        <w:sz w:val="14"/>
                      </w:rPr>
                      <w:t xml:space="preserve"> </w:t>
                    </w:r>
                    <w:r>
                      <w:rPr>
                        <w:sz w:val="14"/>
                      </w:rPr>
                      <w:t>parties</w:t>
                    </w:r>
                    <w:r>
                      <w:rPr>
                        <w:spacing w:val="-4"/>
                        <w:sz w:val="14"/>
                      </w:rPr>
                      <w:t xml:space="preserve"> </w:t>
                    </w:r>
                    <w:r>
                      <w:rPr>
                        <w:sz w:val="14"/>
                      </w:rPr>
                      <w:t>be</w:t>
                    </w:r>
                    <w:r>
                      <w:rPr>
                        <w:spacing w:val="40"/>
                        <w:sz w:val="14"/>
                      </w:rPr>
                      <w:t xml:space="preserve"> </w:t>
                    </w:r>
                    <w:r>
                      <w:rPr>
                        <w:sz w:val="14"/>
                      </w:rPr>
                      <w:t>aided by their own actuary or other qualified professional when reviewing the Milliman work product.</w:t>
                    </w:r>
                  </w:p>
                  <w:p w14:paraId="1BAB2C3C" w14:textId="77777777" w:rsidR="00774B71" w:rsidRDefault="00000000">
                    <w:pPr>
                      <w:spacing w:line="173" w:lineRule="exact"/>
                      <w:ind w:left="8166"/>
                      <w:jc w:val="center"/>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95</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BA2DE" w14:textId="77777777" w:rsidR="00774B71" w:rsidRDefault="00000000">
    <w:pPr>
      <w:pStyle w:val="BodyText"/>
      <w:spacing w:line="14" w:lineRule="auto"/>
      <w:rPr>
        <w:sz w:val="20"/>
      </w:rPr>
    </w:pPr>
    <w:r>
      <w:rPr>
        <w:noProof/>
      </w:rPr>
      <mc:AlternateContent>
        <mc:Choice Requires="wps">
          <w:drawing>
            <wp:anchor distT="0" distB="0" distL="0" distR="0" simplePos="0" relativeHeight="477572608" behindDoc="1" locked="0" layoutInCell="1" allowOverlap="1" wp14:anchorId="6ECFFA52" wp14:editId="3BC3018B">
              <wp:simplePos x="0" y="0"/>
              <wp:positionH relativeFrom="page">
                <wp:posOffset>970584</wp:posOffset>
              </wp:positionH>
              <wp:positionV relativeFrom="page">
                <wp:posOffset>9287501</wp:posOffset>
              </wp:positionV>
              <wp:extent cx="5900420" cy="438784"/>
              <wp:effectExtent l="0" t="0" r="0" b="0"/>
              <wp:wrapNone/>
              <wp:docPr id="784" name="Text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0420" cy="438784"/>
                      </a:xfrm>
                      <a:prstGeom prst="rect">
                        <a:avLst/>
                      </a:prstGeom>
                    </wps:spPr>
                    <wps:txbx>
                      <w:txbxContent>
                        <w:p w14:paraId="1370E322" w14:textId="77777777" w:rsidR="00774B71" w:rsidRDefault="00000000">
                          <w:pPr>
                            <w:spacing w:before="14"/>
                            <w:ind w:left="19" w:right="127" w:hanging="1"/>
                            <w:jc w:val="center"/>
                            <w:rPr>
                              <w:sz w:val="14"/>
                            </w:rPr>
                          </w:pPr>
                          <w:r>
                            <w:rPr>
                              <w:sz w:val="14"/>
                            </w:rPr>
                            <w:t>This</w:t>
                          </w:r>
                          <w:r>
                            <w:rPr>
                              <w:spacing w:val="-3"/>
                              <w:sz w:val="14"/>
                            </w:rPr>
                            <w:t xml:space="preserve"> </w:t>
                          </w:r>
                          <w:r>
                            <w:rPr>
                              <w:sz w:val="14"/>
                            </w:rPr>
                            <w:t>work</w:t>
                          </w:r>
                          <w:r>
                            <w:rPr>
                              <w:spacing w:val="-3"/>
                              <w:sz w:val="14"/>
                            </w:rPr>
                            <w:t xml:space="preserve"> </w:t>
                          </w:r>
                          <w:r>
                            <w:rPr>
                              <w:sz w:val="14"/>
                            </w:rPr>
                            <w:t>product</w:t>
                          </w:r>
                          <w:r>
                            <w:rPr>
                              <w:spacing w:val="-1"/>
                              <w:sz w:val="14"/>
                            </w:rPr>
                            <w:t xml:space="preserve"> </w:t>
                          </w:r>
                          <w:r>
                            <w:rPr>
                              <w:sz w:val="14"/>
                            </w:rPr>
                            <w:t>was prepared</w:t>
                          </w:r>
                          <w:r>
                            <w:rPr>
                              <w:spacing w:val="-3"/>
                              <w:sz w:val="14"/>
                            </w:rPr>
                            <w:t xml:space="preserve"> </w:t>
                          </w:r>
                          <w:r>
                            <w:rPr>
                              <w:sz w:val="14"/>
                            </w:rPr>
                            <w:t>solely for</w:t>
                          </w:r>
                          <w:r>
                            <w:rPr>
                              <w:spacing w:val="-2"/>
                              <w:sz w:val="14"/>
                            </w:rPr>
                            <w:t xml:space="preserve"> </w:t>
                          </w:r>
                          <w:r>
                            <w:rPr>
                              <w:sz w:val="14"/>
                            </w:rPr>
                            <w:t>Washoe</w:t>
                          </w:r>
                          <w:r>
                            <w:rPr>
                              <w:spacing w:val="-1"/>
                              <w:sz w:val="14"/>
                            </w:rPr>
                            <w:t xml:space="preserve"> </w:t>
                          </w:r>
                          <w:r>
                            <w:rPr>
                              <w:sz w:val="14"/>
                            </w:rPr>
                            <w:t>County for</w:t>
                          </w:r>
                          <w:r>
                            <w:rPr>
                              <w:spacing w:val="-3"/>
                              <w:sz w:val="14"/>
                            </w:rPr>
                            <w:t xml:space="preserve"> </w:t>
                          </w:r>
                          <w:r>
                            <w:rPr>
                              <w:sz w:val="14"/>
                            </w:rPr>
                            <w:t>the</w:t>
                          </w:r>
                          <w:r>
                            <w:rPr>
                              <w:spacing w:val="-1"/>
                              <w:sz w:val="14"/>
                            </w:rPr>
                            <w:t xml:space="preserve"> </w:t>
                          </w:r>
                          <w:r>
                            <w:rPr>
                              <w:sz w:val="14"/>
                            </w:rPr>
                            <w:t>purposes</w:t>
                          </w:r>
                          <w:r>
                            <w:rPr>
                              <w:spacing w:val="-1"/>
                              <w:sz w:val="14"/>
                            </w:rPr>
                            <w:t xml:space="preserve"> </w:t>
                          </w:r>
                          <w:r>
                            <w:rPr>
                              <w:sz w:val="14"/>
                            </w:rPr>
                            <w:t>described</w:t>
                          </w:r>
                          <w:r>
                            <w:rPr>
                              <w:spacing w:val="-1"/>
                              <w:sz w:val="14"/>
                            </w:rPr>
                            <w:t xml:space="preserve"> </w:t>
                          </w:r>
                          <w:r>
                            <w:rPr>
                              <w:sz w:val="14"/>
                            </w:rPr>
                            <w:t>herein</w:t>
                          </w:r>
                          <w:r>
                            <w:rPr>
                              <w:spacing w:val="-1"/>
                              <w:sz w:val="14"/>
                            </w:rPr>
                            <w:t xml:space="preserve"> </w:t>
                          </w:r>
                          <w:r>
                            <w:rPr>
                              <w:sz w:val="14"/>
                            </w:rPr>
                            <w:t>and</w:t>
                          </w:r>
                          <w:r>
                            <w:rPr>
                              <w:spacing w:val="-3"/>
                              <w:sz w:val="14"/>
                            </w:rPr>
                            <w:t xml:space="preserve"> </w:t>
                          </w:r>
                          <w:r>
                            <w:rPr>
                              <w:sz w:val="14"/>
                            </w:rPr>
                            <w:t>may not</w:t>
                          </w:r>
                          <w:r>
                            <w:rPr>
                              <w:spacing w:val="-3"/>
                              <w:sz w:val="14"/>
                            </w:rPr>
                            <w:t xml:space="preserve"> </w:t>
                          </w:r>
                          <w:r>
                            <w:rPr>
                              <w:sz w:val="14"/>
                            </w:rPr>
                            <w:t>be</w:t>
                          </w:r>
                          <w:r>
                            <w:rPr>
                              <w:spacing w:val="-3"/>
                              <w:sz w:val="14"/>
                            </w:rPr>
                            <w:t xml:space="preserve"> </w:t>
                          </w:r>
                          <w:r>
                            <w:rPr>
                              <w:sz w:val="14"/>
                            </w:rPr>
                            <w:t>appropriate</w:t>
                          </w:r>
                          <w:r>
                            <w:rPr>
                              <w:spacing w:val="-2"/>
                              <w:sz w:val="14"/>
                            </w:rPr>
                            <w:t xml:space="preserve"> </w:t>
                          </w:r>
                          <w:r>
                            <w:rPr>
                              <w:sz w:val="14"/>
                            </w:rPr>
                            <w:t>to</w:t>
                          </w:r>
                          <w:r>
                            <w:rPr>
                              <w:spacing w:val="-2"/>
                              <w:sz w:val="14"/>
                            </w:rPr>
                            <w:t xml:space="preserve"> </w:t>
                          </w:r>
                          <w:r>
                            <w:rPr>
                              <w:sz w:val="14"/>
                            </w:rPr>
                            <w:t>use</w:t>
                          </w:r>
                          <w:r>
                            <w:rPr>
                              <w:spacing w:val="-1"/>
                              <w:sz w:val="14"/>
                            </w:rPr>
                            <w:t xml:space="preserve"> </w:t>
                          </w:r>
                          <w:r>
                            <w:rPr>
                              <w:sz w:val="14"/>
                            </w:rPr>
                            <w:t>for</w:t>
                          </w:r>
                          <w:r>
                            <w:rPr>
                              <w:spacing w:val="-3"/>
                              <w:sz w:val="14"/>
                            </w:rPr>
                            <w:t xml:space="preserve"> </w:t>
                          </w:r>
                          <w:r>
                            <w:rPr>
                              <w:sz w:val="14"/>
                            </w:rPr>
                            <w:t>other</w:t>
                          </w:r>
                          <w:r>
                            <w:rPr>
                              <w:spacing w:val="-3"/>
                              <w:sz w:val="14"/>
                            </w:rPr>
                            <w:t xml:space="preserve"> </w:t>
                          </w:r>
                          <w:r>
                            <w:rPr>
                              <w:sz w:val="14"/>
                            </w:rPr>
                            <w:t>purposes.</w:t>
                          </w:r>
                          <w:r>
                            <w:rPr>
                              <w:spacing w:val="40"/>
                              <w:sz w:val="14"/>
                            </w:rPr>
                            <w:t xml:space="preserve"> </w:t>
                          </w:r>
                          <w:r>
                            <w:rPr>
                              <w:sz w:val="14"/>
                            </w:rPr>
                            <w:t>Milliman</w:t>
                          </w:r>
                          <w:r>
                            <w:rPr>
                              <w:spacing w:val="-2"/>
                              <w:sz w:val="14"/>
                            </w:rPr>
                            <w:t xml:space="preserve"> </w:t>
                          </w:r>
                          <w:r>
                            <w:rPr>
                              <w:sz w:val="14"/>
                            </w:rPr>
                            <w:t>does</w:t>
                          </w:r>
                          <w:r>
                            <w:rPr>
                              <w:spacing w:val="-4"/>
                              <w:sz w:val="14"/>
                            </w:rPr>
                            <w:t xml:space="preserve"> </w:t>
                          </w:r>
                          <w:r>
                            <w:rPr>
                              <w:sz w:val="14"/>
                            </w:rPr>
                            <w:t>not</w:t>
                          </w:r>
                          <w:r>
                            <w:rPr>
                              <w:spacing w:val="-4"/>
                              <w:sz w:val="14"/>
                            </w:rPr>
                            <w:t xml:space="preserve"> </w:t>
                          </w:r>
                          <w:r>
                            <w:rPr>
                              <w:sz w:val="14"/>
                            </w:rPr>
                            <w:t>intend</w:t>
                          </w:r>
                          <w:r>
                            <w:rPr>
                              <w:spacing w:val="-2"/>
                              <w:sz w:val="14"/>
                            </w:rPr>
                            <w:t xml:space="preserve"> </w:t>
                          </w:r>
                          <w:r>
                            <w:rPr>
                              <w:sz w:val="14"/>
                            </w:rPr>
                            <w:t>to</w:t>
                          </w:r>
                          <w:r>
                            <w:rPr>
                              <w:spacing w:val="-3"/>
                              <w:sz w:val="14"/>
                            </w:rPr>
                            <w:t xml:space="preserve"> </w:t>
                          </w:r>
                          <w:r>
                            <w:rPr>
                              <w:sz w:val="14"/>
                            </w:rPr>
                            <w:t>benefit</w:t>
                          </w:r>
                          <w:r>
                            <w:rPr>
                              <w:spacing w:val="-2"/>
                              <w:sz w:val="14"/>
                            </w:rPr>
                            <w:t xml:space="preserve"> </w:t>
                          </w:r>
                          <w:r>
                            <w:rPr>
                              <w:sz w:val="14"/>
                            </w:rPr>
                            <w:t>and</w:t>
                          </w:r>
                          <w:r>
                            <w:rPr>
                              <w:spacing w:val="-2"/>
                              <w:sz w:val="14"/>
                            </w:rPr>
                            <w:t xml:space="preserve"> </w:t>
                          </w:r>
                          <w:r>
                            <w:rPr>
                              <w:sz w:val="14"/>
                            </w:rPr>
                            <w:t>assumes</w:t>
                          </w:r>
                          <w:r>
                            <w:rPr>
                              <w:spacing w:val="-1"/>
                              <w:sz w:val="14"/>
                            </w:rPr>
                            <w:t xml:space="preserve"> </w:t>
                          </w:r>
                          <w:r>
                            <w:rPr>
                              <w:sz w:val="14"/>
                            </w:rPr>
                            <w:t>no</w:t>
                          </w:r>
                          <w:r>
                            <w:rPr>
                              <w:spacing w:val="-4"/>
                              <w:sz w:val="14"/>
                            </w:rPr>
                            <w:t xml:space="preserve"> </w:t>
                          </w:r>
                          <w:r>
                            <w:rPr>
                              <w:sz w:val="14"/>
                            </w:rPr>
                            <w:t>duty</w:t>
                          </w:r>
                          <w:r>
                            <w:rPr>
                              <w:spacing w:val="-2"/>
                              <w:sz w:val="14"/>
                            </w:rPr>
                            <w:t xml:space="preserve"> </w:t>
                          </w:r>
                          <w:r>
                            <w:rPr>
                              <w:sz w:val="14"/>
                            </w:rPr>
                            <w:t>or</w:t>
                          </w:r>
                          <w:r>
                            <w:rPr>
                              <w:spacing w:val="-4"/>
                              <w:sz w:val="14"/>
                            </w:rPr>
                            <w:t xml:space="preserve"> </w:t>
                          </w:r>
                          <w:r>
                            <w:rPr>
                              <w:sz w:val="14"/>
                            </w:rPr>
                            <w:t>liability</w:t>
                          </w:r>
                          <w:r>
                            <w:rPr>
                              <w:spacing w:val="-1"/>
                              <w:sz w:val="14"/>
                            </w:rPr>
                            <w:t xml:space="preserve"> </w:t>
                          </w:r>
                          <w:r>
                            <w:rPr>
                              <w:sz w:val="14"/>
                            </w:rPr>
                            <w:t>to</w:t>
                          </w:r>
                          <w:r>
                            <w:rPr>
                              <w:spacing w:val="-2"/>
                              <w:sz w:val="14"/>
                            </w:rPr>
                            <w:t xml:space="preserve"> </w:t>
                          </w:r>
                          <w:r>
                            <w:rPr>
                              <w:sz w:val="14"/>
                            </w:rPr>
                            <w:t>other</w:t>
                          </w:r>
                          <w:r>
                            <w:rPr>
                              <w:spacing w:val="-2"/>
                              <w:sz w:val="14"/>
                            </w:rPr>
                            <w:t xml:space="preserve"> </w:t>
                          </w:r>
                          <w:r>
                            <w:rPr>
                              <w:sz w:val="14"/>
                            </w:rPr>
                            <w:t>parties</w:t>
                          </w:r>
                          <w:r>
                            <w:rPr>
                              <w:spacing w:val="-4"/>
                              <w:sz w:val="14"/>
                            </w:rPr>
                            <w:t xml:space="preserve"> </w:t>
                          </w:r>
                          <w:r>
                            <w:rPr>
                              <w:sz w:val="14"/>
                            </w:rPr>
                            <w:t>who</w:t>
                          </w:r>
                          <w:r>
                            <w:rPr>
                              <w:spacing w:val="-2"/>
                              <w:sz w:val="14"/>
                            </w:rPr>
                            <w:t xml:space="preserve"> </w:t>
                          </w:r>
                          <w:r>
                            <w:rPr>
                              <w:sz w:val="14"/>
                            </w:rPr>
                            <w:t>receive</w:t>
                          </w:r>
                          <w:r>
                            <w:rPr>
                              <w:spacing w:val="-2"/>
                              <w:sz w:val="14"/>
                            </w:rPr>
                            <w:t xml:space="preserve"> </w:t>
                          </w:r>
                          <w:r>
                            <w:rPr>
                              <w:sz w:val="14"/>
                            </w:rPr>
                            <w:t>this</w:t>
                          </w:r>
                          <w:r>
                            <w:rPr>
                              <w:spacing w:val="-1"/>
                              <w:sz w:val="14"/>
                            </w:rPr>
                            <w:t xml:space="preserve"> </w:t>
                          </w:r>
                          <w:r>
                            <w:rPr>
                              <w:sz w:val="14"/>
                            </w:rPr>
                            <w:t>work. Milliman</w:t>
                          </w:r>
                          <w:r>
                            <w:rPr>
                              <w:spacing w:val="-2"/>
                              <w:sz w:val="14"/>
                            </w:rPr>
                            <w:t xml:space="preserve"> </w:t>
                          </w:r>
                          <w:r>
                            <w:rPr>
                              <w:sz w:val="14"/>
                            </w:rPr>
                            <w:t>recommends</w:t>
                          </w:r>
                          <w:r>
                            <w:rPr>
                              <w:spacing w:val="-2"/>
                              <w:sz w:val="14"/>
                            </w:rPr>
                            <w:t xml:space="preserve"> </w:t>
                          </w:r>
                          <w:r>
                            <w:rPr>
                              <w:sz w:val="14"/>
                            </w:rPr>
                            <w:t>that</w:t>
                          </w:r>
                          <w:r>
                            <w:rPr>
                              <w:spacing w:val="-4"/>
                              <w:sz w:val="14"/>
                            </w:rPr>
                            <w:t xml:space="preserve"> </w:t>
                          </w:r>
                          <w:r>
                            <w:rPr>
                              <w:sz w:val="14"/>
                            </w:rPr>
                            <w:t>third</w:t>
                          </w:r>
                          <w:r>
                            <w:rPr>
                              <w:spacing w:val="-2"/>
                              <w:sz w:val="14"/>
                            </w:rPr>
                            <w:t xml:space="preserve"> </w:t>
                          </w:r>
                          <w:r>
                            <w:rPr>
                              <w:sz w:val="14"/>
                            </w:rPr>
                            <w:t>parties</w:t>
                          </w:r>
                          <w:r>
                            <w:rPr>
                              <w:spacing w:val="-4"/>
                              <w:sz w:val="14"/>
                            </w:rPr>
                            <w:t xml:space="preserve"> </w:t>
                          </w:r>
                          <w:r>
                            <w:rPr>
                              <w:sz w:val="14"/>
                            </w:rPr>
                            <w:t>be</w:t>
                          </w:r>
                          <w:r>
                            <w:rPr>
                              <w:spacing w:val="40"/>
                              <w:sz w:val="14"/>
                            </w:rPr>
                            <w:t xml:space="preserve"> </w:t>
                          </w:r>
                          <w:r>
                            <w:rPr>
                              <w:sz w:val="14"/>
                            </w:rPr>
                            <w:t>aided by their own actuary or other qualified professional when reviewing the Milliman work product.</w:t>
                          </w:r>
                        </w:p>
                        <w:p w14:paraId="6CC645D2" w14:textId="77777777" w:rsidR="00774B71" w:rsidRDefault="00000000">
                          <w:pPr>
                            <w:spacing w:line="173" w:lineRule="exact"/>
                            <w:ind w:left="8166"/>
                            <w:jc w:val="center"/>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96</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wps:txbx>
                    <wps:bodyPr wrap="square" lIns="0" tIns="0" rIns="0" bIns="0" rtlCol="0">
                      <a:noAutofit/>
                    </wps:bodyPr>
                  </wps:wsp>
                </a:graphicData>
              </a:graphic>
            </wp:anchor>
          </w:drawing>
        </mc:Choice>
        <mc:Fallback>
          <w:pict>
            <v:shapetype w14:anchorId="6ECFFA52" id="_x0000_t202" coordsize="21600,21600" o:spt="202" path="m,l,21600r21600,l21600,xe">
              <v:stroke joinstyle="miter"/>
              <v:path gradientshapeok="t" o:connecttype="rect"/>
            </v:shapetype>
            <v:shape id="Textbox 784" o:spid="_x0000_s1234" type="#_x0000_t202" style="position:absolute;margin-left:76.4pt;margin-top:731.3pt;width:464.6pt;height:34.55pt;z-index:-2574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" filled="f" stroked="f">
              <v:textbox inset="0,0,0,0">
                <w:txbxContent>
                  <w:p w14:paraId="1370E322" w14:textId="77777777" w:rsidR="00774B71" w:rsidRDefault="00000000">
                    <w:pPr>
                      <w:spacing w:before="14"/>
                      <w:ind w:left="19" w:right="127" w:hanging="1"/>
                      <w:jc w:val="center"/>
                      <w:rPr>
                        <w:sz w:val="14"/>
                      </w:rPr>
                    </w:pPr>
                    <w:r>
                      <w:rPr>
                        <w:sz w:val="14"/>
                      </w:rPr>
                      <w:t>This</w:t>
                    </w:r>
                    <w:r>
                      <w:rPr>
                        <w:spacing w:val="-3"/>
                        <w:sz w:val="14"/>
                      </w:rPr>
                      <w:t xml:space="preserve"> </w:t>
                    </w:r>
                    <w:r>
                      <w:rPr>
                        <w:sz w:val="14"/>
                      </w:rPr>
                      <w:t>work</w:t>
                    </w:r>
                    <w:r>
                      <w:rPr>
                        <w:spacing w:val="-3"/>
                        <w:sz w:val="14"/>
                      </w:rPr>
                      <w:t xml:space="preserve"> </w:t>
                    </w:r>
                    <w:r>
                      <w:rPr>
                        <w:sz w:val="14"/>
                      </w:rPr>
                      <w:t>product</w:t>
                    </w:r>
                    <w:r>
                      <w:rPr>
                        <w:spacing w:val="-1"/>
                        <w:sz w:val="14"/>
                      </w:rPr>
                      <w:t xml:space="preserve"> </w:t>
                    </w:r>
                    <w:r>
                      <w:rPr>
                        <w:sz w:val="14"/>
                      </w:rPr>
                      <w:t>was prepared</w:t>
                    </w:r>
                    <w:r>
                      <w:rPr>
                        <w:spacing w:val="-3"/>
                        <w:sz w:val="14"/>
                      </w:rPr>
                      <w:t xml:space="preserve"> </w:t>
                    </w:r>
                    <w:r>
                      <w:rPr>
                        <w:sz w:val="14"/>
                      </w:rPr>
                      <w:t>solely for</w:t>
                    </w:r>
                    <w:r>
                      <w:rPr>
                        <w:spacing w:val="-2"/>
                        <w:sz w:val="14"/>
                      </w:rPr>
                      <w:t xml:space="preserve"> </w:t>
                    </w:r>
                    <w:r>
                      <w:rPr>
                        <w:sz w:val="14"/>
                      </w:rPr>
                      <w:t>Washoe</w:t>
                    </w:r>
                    <w:r>
                      <w:rPr>
                        <w:spacing w:val="-1"/>
                        <w:sz w:val="14"/>
                      </w:rPr>
                      <w:t xml:space="preserve"> </w:t>
                    </w:r>
                    <w:r>
                      <w:rPr>
                        <w:sz w:val="14"/>
                      </w:rPr>
                      <w:t>County for</w:t>
                    </w:r>
                    <w:r>
                      <w:rPr>
                        <w:spacing w:val="-3"/>
                        <w:sz w:val="14"/>
                      </w:rPr>
                      <w:t xml:space="preserve"> </w:t>
                    </w:r>
                    <w:r>
                      <w:rPr>
                        <w:sz w:val="14"/>
                      </w:rPr>
                      <w:t>the</w:t>
                    </w:r>
                    <w:r>
                      <w:rPr>
                        <w:spacing w:val="-1"/>
                        <w:sz w:val="14"/>
                      </w:rPr>
                      <w:t xml:space="preserve"> </w:t>
                    </w:r>
                    <w:r>
                      <w:rPr>
                        <w:sz w:val="14"/>
                      </w:rPr>
                      <w:t>purposes</w:t>
                    </w:r>
                    <w:r>
                      <w:rPr>
                        <w:spacing w:val="-1"/>
                        <w:sz w:val="14"/>
                      </w:rPr>
                      <w:t xml:space="preserve"> </w:t>
                    </w:r>
                    <w:r>
                      <w:rPr>
                        <w:sz w:val="14"/>
                      </w:rPr>
                      <w:t>described</w:t>
                    </w:r>
                    <w:r>
                      <w:rPr>
                        <w:spacing w:val="-1"/>
                        <w:sz w:val="14"/>
                      </w:rPr>
                      <w:t xml:space="preserve"> </w:t>
                    </w:r>
                    <w:r>
                      <w:rPr>
                        <w:sz w:val="14"/>
                      </w:rPr>
                      <w:t>herein</w:t>
                    </w:r>
                    <w:r>
                      <w:rPr>
                        <w:spacing w:val="-1"/>
                        <w:sz w:val="14"/>
                      </w:rPr>
                      <w:t xml:space="preserve"> </w:t>
                    </w:r>
                    <w:r>
                      <w:rPr>
                        <w:sz w:val="14"/>
                      </w:rPr>
                      <w:t>and</w:t>
                    </w:r>
                    <w:r>
                      <w:rPr>
                        <w:spacing w:val="-3"/>
                        <w:sz w:val="14"/>
                      </w:rPr>
                      <w:t xml:space="preserve"> </w:t>
                    </w:r>
                    <w:r>
                      <w:rPr>
                        <w:sz w:val="14"/>
                      </w:rPr>
                      <w:t>may not</w:t>
                    </w:r>
                    <w:r>
                      <w:rPr>
                        <w:spacing w:val="-3"/>
                        <w:sz w:val="14"/>
                      </w:rPr>
                      <w:t xml:space="preserve"> </w:t>
                    </w:r>
                    <w:r>
                      <w:rPr>
                        <w:sz w:val="14"/>
                      </w:rPr>
                      <w:t>be</w:t>
                    </w:r>
                    <w:r>
                      <w:rPr>
                        <w:spacing w:val="-3"/>
                        <w:sz w:val="14"/>
                      </w:rPr>
                      <w:t xml:space="preserve"> </w:t>
                    </w:r>
                    <w:r>
                      <w:rPr>
                        <w:sz w:val="14"/>
                      </w:rPr>
                      <w:t>appropriate</w:t>
                    </w:r>
                    <w:r>
                      <w:rPr>
                        <w:spacing w:val="-2"/>
                        <w:sz w:val="14"/>
                      </w:rPr>
                      <w:t xml:space="preserve"> </w:t>
                    </w:r>
                    <w:r>
                      <w:rPr>
                        <w:sz w:val="14"/>
                      </w:rPr>
                      <w:t>to</w:t>
                    </w:r>
                    <w:r>
                      <w:rPr>
                        <w:spacing w:val="-2"/>
                        <w:sz w:val="14"/>
                      </w:rPr>
                      <w:t xml:space="preserve"> </w:t>
                    </w:r>
                    <w:r>
                      <w:rPr>
                        <w:sz w:val="14"/>
                      </w:rPr>
                      <w:t>use</w:t>
                    </w:r>
                    <w:r>
                      <w:rPr>
                        <w:spacing w:val="-1"/>
                        <w:sz w:val="14"/>
                      </w:rPr>
                      <w:t xml:space="preserve"> </w:t>
                    </w:r>
                    <w:r>
                      <w:rPr>
                        <w:sz w:val="14"/>
                      </w:rPr>
                      <w:t>for</w:t>
                    </w:r>
                    <w:r>
                      <w:rPr>
                        <w:spacing w:val="-3"/>
                        <w:sz w:val="14"/>
                      </w:rPr>
                      <w:t xml:space="preserve"> </w:t>
                    </w:r>
                    <w:r>
                      <w:rPr>
                        <w:sz w:val="14"/>
                      </w:rPr>
                      <w:t>other</w:t>
                    </w:r>
                    <w:r>
                      <w:rPr>
                        <w:spacing w:val="-3"/>
                        <w:sz w:val="14"/>
                      </w:rPr>
                      <w:t xml:space="preserve"> </w:t>
                    </w:r>
                    <w:r>
                      <w:rPr>
                        <w:sz w:val="14"/>
                      </w:rPr>
                      <w:t>purposes.</w:t>
                    </w:r>
                    <w:r>
                      <w:rPr>
                        <w:spacing w:val="40"/>
                        <w:sz w:val="14"/>
                      </w:rPr>
                      <w:t xml:space="preserve"> </w:t>
                    </w:r>
                    <w:r>
                      <w:rPr>
                        <w:sz w:val="14"/>
                      </w:rPr>
                      <w:t>Milliman</w:t>
                    </w:r>
                    <w:r>
                      <w:rPr>
                        <w:spacing w:val="-2"/>
                        <w:sz w:val="14"/>
                      </w:rPr>
                      <w:t xml:space="preserve"> </w:t>
                    </w:r>
                    <w:r>
                      <w:rPr>
                        <w:sz w:val="14"/>
                      </w:rPr>
                      <w:t>does</w:t>
                    </w:r>
                    <w:r>
                      <w:rPr>
                        <w:spacing w:val="-4"/>
                        <w:sz w:val="14"/>
                      </w:rPr>
                      <w:t xml:space="preserve"> </w:t>
                    </w:r>
                    <w:r>
                      <w:rPr>
                        <w:sz w:val="14"/>
                      </w:rPr>
                      <w:t>not</w:t>
                    </w:r>
                    <w:r>
                      <w:rPr>
                        <w:spacing w:val="-4"/>
                        <w:sz w:val="14"/>
                      </w:rPr>
                      <w:t xml:space="preserve"> </w:t>
                    </w:r>
                    <w:r>
                      <w:rPr>
                        <w:sz w:val="14"/>
                      </w:rPr>
                      <w:t>intend</w:t>
                    </w:r>
                    <w:r>
                      <w:rPr>
                        <w:spacing w:val="-2"/>
                        <w:sz w:val="14"/>
                      </w:rPr>
                      <w:t xml:space="preserve"> </w:t>
                    </w:r>
                    <w:r>
                      <w:rPr>
                        <w:sz w:val="14"/>
                      </w:rPr>
                      <w:t>to</w:t>
                    </w:r>
                    <w:r>
                      <w:rPr>
                        <w:spacing w:val="-3"/>
                        <w:sz w:val="14"/>
                      </w:rPr>
                      <w:t xml:space="preserve"> </w:t>
                    </w:r>
                    <w:r>
                      <w:rPr>
                        <w:sz w:val="14"/>
                      </w:rPr>
                      <w:t>benefit</w:t>
                    </w:r>
                    <w:r>
                      <w:rPr>
                        <w:spacing w:val="-2"/>
                        <w:sz w:val="14"/>
                      </w:rPr>
                      <w:t xml:space="preserve"> </w:t>
                    </w:r>
                    <w:r>
                      <w:rPr>
                        <w:sz w:val="14"/>
                      </w:rPr>
                      <w:t>and</w:t>
                    </w:r>
                    <w:r>
                      <w:rPr>
                        <w:spacing w:val="-2"/>
                        <w:sz w:val="14"/>
                      </w:rPr>
                      <w:t xml:space="preserve"> </w:t>
                    </w:r>
                    <w:r>
                      <w:rPr>
                        <w:sz w:val="14"/>
                      </w:rPr>
                      <w:t>assumes</w:t>
                    </w:r>
                    <w:r>
                      <w:rPr>
                        <w:spacing w:val="-1"/>
                        <w:sz w:val="14"/>
                      </w:rPr>
                      <w:t xml:space="preserve"> </w:t>
                    </w:r>
                    <w:r>
                      <w:rPr>
                        <w:sz w:val="14"/>
                      </w:rPr>
                      <w:t>no</w:t>
                    </w:r>
                    <w:r>
                      <w:rPr>
                        <w:spacing w:val="-4"/>
                        <w:sz w:val="14"/>
                      </w:rPr>
                      <w:t xml:space="preserve"> </w:t>
                    </w:r>
                    <w:r>
                      <w:rPr>
                        <w:sz w:val="14"/>
                      </w:rPr>
                      <w:t>duty</w:t>
                    </w:r>
                    <w:r>
                      <w:rPr>
                        <w:spacing w:val="-2"/>
                        <w:sz w:val="14"/>
                      </w:rPr>
                      <w:t xml:space="preserve"> </w:t>
                    </w:r>
                    <w:r>
                      <w:rPr>
                        <w:sz w:val="14"/>
                      </w:rPr>
                      <w:t>or</w:t>
                    </w:r>
                    <w:r>
                      <w:rPr>
                        <w:spacing w:val="-4"/>
                        <w:sz w:val="14"/>
                      </w:rPr>
                      <w:t xml:space="preserve"> </w:t>
                    </w:r>
                    <w:r>
                      <w:rPr>
                        <w:sz w:val="14"/>
                      </w:rPr>
                      <w:t>liability</w:t>
                    </w:r>
                    <w:r>
                      <w:rPr>
                        <w:spacing w:val="-1"/>
                        <w:sz w:val="14"/>
                      </w:rPr>
                      <w:t xml:space="preserve"> </w:t>
                    </w:r>
                    <w:r>
                      <w:rPr>
                        <w:sz w:val="14"/>
                      </w:rPr>
                      <w:t>to</w:t>
                    </w:r>
                    <w:r>
                      <w:rPr>
                        <w:spacing w:val="-2"/>
                        <w:sz w:val="14"/>
                      </w:rPr>
                      <w:t xml:space="preserve"> </w:t>
                    </w:r>
                    <w:r>
                      <w:rPr>
                        <w:sz w:val="14"/>
                      </w:rPr>
                      <w:t>other</w:t>
                    </w:r>
                    <w:r>
                      <w:rPr>
                        <w:spacing w:val="-2"/>
                        <w:sz w:val="14"/>
                      </w:rPr>
                      <w:t xml:space="preserve"> </w:t>
                    </w:r>
                    <w:r>
                      <w:rPr>
                        <w:sz w:val="14"/>
                      </w:rPr>
                      <w:t>parties</w:t>
                    </w:r>
                    <w:r>
                      <w:rPr>
                        <w:spacing w:val="-4"/>
                        <w:sz w:val="14"/>
                      </w:rPr>
                      <w:t xml:space="preserve"> </w:t>
                    </w:r>
                    <w:r>
                      <w:rPr>
                        <w:sz w:val="14"/>
                      </w:rPr>
                      <w:t>who</w:t>
                    </w:r>
                    <w:r>
                      <w:rPr>
                        <w:spacing w:val="-2"/>
                        <w:sz w:val="14"/>
                      </w:rPr>
                      <w:t xml:space="preserve"> </w:t>
                    </w:r>
                    <w:r>
                      <w:rPr>
                        <w:sz w:val="14"/>
                      </w:rPr>
                      <w:t>receive</w:t>
                    </w:r>
                    <w:r>
                      <w:rPr>
                        <w:spacing w:val="-2"/>
                        <w:sz w:val="14"/>
                      </w:rPr>
                      <w:t xml:space="preserve"> </w:t>
                    </w:r>
                    <w:r>
                      <w:rPr>
                        <w:sz w:val="14"/>
                      </w:rPr>
                      <w:t>this</w:t>
                    </w:r>
                    <w:r>
                      <w:rPr>
                        <w:spacing w:val="-1"/>
                        <w:sz w:val="14"/>
                      </w:rPr>
                      <w:t xml:space="preserve"> </w:t>
                    </w:r>
                    <w:r>
                      <w:rPr>
                        <w:sz w:val="14"/>
                      </w:rPr>
                      <w:t>work. Milliman</w:t>
                    </w:r>
                    <w:r>
                      <w:rPr>
                        <w:spacing w:val="-2"/>
                        <w:sz w:val="14"/>
                      </w:rPr>
                      <w:t xml:space="preserve"> </w:t>
                    </w:r>
                    <w:r>
                      <w:rPr>
                        <w:sz w:val="14"/>
                      </w:rPr>
                      <w:t>recommends</w:t>
                    </w:r>
                    <w:r>
                      <w:rPr>
                        <w:spacing w:val="-2"/>
                        <w:sz w:val="14"/>
                      </w:rPr>
                      <w:t xml:space="preserve"> </w:t>
                    </w:r>
                    <w:r>
                      <w:rPr>
                        <w:sz w:val="14"/>
                      </w:rPr>
                      <w:t>that</w:t>
                    </w:r>
                    <w:r>
                      <w:rPr>
                        <w:spacing w:val="-4"/>
                        <w:sz w:val="14"/>
                      </w:rPr>
                      <w:t xml:space="preserve"> </w:t>
                    </w:r>
                    <w:r>
                      <w:rPr>
                        <w:sz w:val="14"/>
                      </w:rPr>
                      <w:t>third</w:t>
                    </w:r>
                    <w:r>
                      <w:rPr>
                        <w:spacing w:val="-2"/>
                        <w:sz w:val="14"/>
                      </w:rPr>
                      <w:t xml:space="preserve"> </w:t>
                    </w:r>
                    <w:r>
                      <w:rPr>
                        <w:sz w:val="14"/>
                      </w:rPr>
                      <w:t>parties</w:t>
                    </w:r>
                    <w:r>
                      <w:rPr>
                        <w:spacing w:val="-4"/>
                        <w:sz w:val="14"/>
                      </w:rPr>
                      <w:t xml:space="preserve"> </w:t>
                    </w:r>
                    <w:r>
                      <w:rPr>
                        <w:sz w:val="14"/>
                      </w:rPr>
                      <w:t>be</w:t>
                    </w:r>
                    <w:r>
                      <w:rPr>
                        <w:spacing w:val="40"/>
                        <w:sz w:val="14"/>
                      </w:rPr>
                      <w:t xml:space="preserve"> </w:t>
                    </w:r>
                    <w:r>
                      <w:rPr>
                        <w:sz w:val="14"/>
                      </w:rPr>
                      <w:t>aided by their own actuary or other qualified professional when reviewing the Milliman work product.</w:t>
                    </w:r>
                  </w:p>
                  <w:p w14:paraId="6CC645D2" w14:textId="77777777" w:rsidR="00774B71" w:rsidRDefault="00000000">
                    <w:pPr>
                      <w:spacing w:line="173" w:lineRule="exact"/>
                      <w:ind w:left="8166"/>
                      <w:jc w:val="center"/>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96</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E24C3" w14:textId="77777777" w:rsidR="00774B71" w:rsidRDefault="00000000">
    <w:pPr>
      <w:pStyle w:val="BodyText"/>
      <w:spacing w:line="14" w:lineRule="auto"/>
      <w:rPr>
        <w:sz w:val="20"/>
      </w:rPr>
    </w:pPr>
    <w:r>
      <w:rPr>
        <w:noProof/>
      </w:rPr>
      <mc:AlternateContent>
        <mc:Choice Requires="wps">
          <w:drawing>
            <wp:anchor distT="0" distB="0" distL="0" distR="0" simplePos="0" relativeHeight="477574656" behindDoc="1" locked="0" layoutInCell="1" allowOverlap="1" wp14:anchorId="1920E9B3" wp14:editId="1EB22A62">
              <wp:simplePos x="0" y="0"/>
              <wp:positionH relativeFrom="page">
                <wp:posOffset>970584</wp:posOffset>
              </wp:positionH>
              <wp:positionV relativeFrom="page">
                <wp:posOffset>9241780</wp:posOffset>
              </wp:positionV>
              <wp:extent cx="5900420" cy="484505"/>
              <wp:effectExtent l="0" t="0" r="0" b="0"/>
              <wp:wrapNone/>
              <wp:docPr id="789" name="Text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0420" cy="484505"/>
                      </a:xfrm>
                      <a:prstGeom prst="rect">
                        <a:avLst/>
                      </a:prstGeom>
                    </wps:spPr>
                    <wps:txbx>
                      <w:txbxContent>
                        <w:p w14:paraId="521F83DD" w14:textId="77777777" w:rsidR="00774B71" w:rsidRDefault="00000000">
                          <w:pPr>
                            <w:spacing w:before="14"/>
                            <w:ind w:left="19" w:right="127" w:firstLine="4"/>
                            <w:jc w:val="center"/>
                            <w:rPr>
                              <w:sz w:val="14"/>
                            </w:rPr>
                          </w:pPr>
                          <w:r>
                            <w:rPr>
                              <w:sz w:val="14"/>
                            </w:rPr>
                            <w:t>This</w:t>
                          </w:r>
                          <w:r>
                            <w:rPr>
                              <w:spacing w:val="-3"/>
                              <w:sz w:val="14"/>
                            </w:rPr>
                            <w:t xml:space="preserve"> </w:t>
                          </w:r>
                          <w:r>
                            <w:rPr>
                              <w:sz w:val="14"/>
                            </w:rPr>
                            <w:t>work</w:t>
                          </w:r>
                          <w:r>
                            <w:rPr>
                              <w:spacing w:val="-3"/>
                              <w:sz w:val="14"/>
                            </w:rPr>
                            <w:t xml:space="preserve"> </w:t>
                          </w:r>
                          <w:r>
                            <w:rPr>
                              <w:sz w:val="14"/>
                            </w:rPr>
                            <w:t>product</w:t>
                          </w:r>
                          <w:r>
                            <w:rPr>
                              <w:spacing w:val="-1"/>
                              <w:sz w:val="14"/>
                            </w:rPr>
                            <w:t xml:space="preserve"> </w:t>
                          </w:r>
                          <w:r>
                            <w:rPr>
                              <w:sz w:val="14"/>
                            </w:rPr>
                            <w:t>was prepared</w:t>
                          </w:r>
                          <w:r>
                            <w:rPr>
                              <w:spacing w:val="-3"/>
                              <w:sz w:val="14"/>
                            </w:rPr>
                            <w:t xml:space="preserve"> </w:t>
                          </w:r>
                          <w:r>
                            <w:rPr>
                              <w:sz w:val="14"/>
                            </w:rPr>
                            <w:t>solely for</w:t>
                          </w:r>
                          <w:r>
                            <w:rPr>
                              <w:spacing w:val="-2"/>
                              <w:sz w:val="14"/>
                            </w:rPr>
                            <w:t xml:space="preserve"> </w:t>
                          </w:r>
                          <w:r>
                            <w:rPr>
                              <w:sz w:val="14"/>
                            </w:rPr>
                            <w:t>Washoe</w:t>
                          </w:r>
                          <w:r>
                            <w:rPr>
                              <w:spacing w:val="-1"/>
                              <w:sz w:val="14"/>
                            </w:rPr>
                            <w:t xml:space="preserve"> </w:t>
                          </w:r>
                          <w:r>
                            <w:rPr>
                              <w:sz w:val="14"/>
                            </w:rPr>
                            <w:t>County for</w:t>
                          </w:r>
                          <w:r>
                            <w:rPr>
                              <w:spacing w:val="-3"/>
                              <w:sz w:val="14"/>
                            </w:rPr>
                            <w:t xml:space="preserve"> </w:t>
                          </w:r>
                          <w:r>
                            <w:rPr>
                              <w:sz w:val="14"/>
                            </w:rPr>
                            <w:t>the</w:t>
                          </w:r>
                          <w:r>
                            <w:rPr>
                              <w:spacing w:val="-1"/>
                              <w:sz w:val="14"/>
                            </w:rPr>
                            <w:t xml:space="preserve"> </w:t>
                          </w:r>
                          <w:r>
                            <w:rPr>
                              <w:sz w:val="14"/>
                            </w:rPr>
                            <w:t>purposes</w:t>
                          </w:r>
                          <w:r>
                            <w:rPr>
                              <w:spacing w:val="-1"/>
                              <w:sz w:val="14"/>
                            </w:rPr>
                            <w:t xml:space="preserve"> </w:t>
                          </w:r>
                          <w:r>
                            <w:rPr>
                              <w:sz w:val="14"/>
                            </w:rPr>
                            <w:t>described</w:t>
                          </w:r>
                          <w:r>
                            <w:rPr>
                              <w:spacing w:val="-1"/>
                              <w:sz w:val="14"/>
                            </w:rPr>
                            <w:t xml:space="preserve"> </w:t>
                          </w:r>
                          <w:r>
                            <w:rPr>
                              <w:sz w:val="14"/>
                            </w:rPr>
                            <w:t>herein</w:t>
                          </w:r>
                          <w:r>
                            <w:rPr>
                              <w:spacing w:val="-1"/>
                              <w:sz w:val="14"/>
                            </w:rPr>
                            <w:t xml:space="preserve"> </w:t>
                          </w:r>
                          <w:r>
                            <w:rPr>
                              <w:sz w:val="14"/>
                            </w:rPr>
                            <w:t>and</w:t>
                          </w:r>
                          <w:r>
                            <w:rPr>
                              <w:spacing w:val="-3"/>
                              <w:sz w:val="14"/>
                            </w:rPr>
                            <w:t xml:space="preserve"> </w:t>
                          </w:r>
                          <w:r>
                            <w:rPr>
                              <w:sz w:val="14"/>
                            </w:rPr>
                            <w:t>may not</w:t>
                          </w:r>
                          <w:r>
                            <w:rPr>
                              <w:spacing w:val="-3"/>
                              <w:sz w:val="14"/>
                            </w:rPr>
                            <w:t xml:space="preserve"> </w:t>
                          </w:r>
                          <w:r>
                            <w:rPr>
                              <w:sz w:val="14"/>
                            </w:rPr>
                            <w:t>be</w:t>
                          </w:r>
                          <w:r>
                            <w:rPr>
                              <w:spacing w:val="-1"/>
                              <w:sz w:val="14"/>
                            </w:rPr>
                            <w:t xml:space="preserve"> </w:t>
                          </w:r>
                          <w:r>
                            <w:rPr>
                              <w:sz w:val="14"/>
                            </w:rPr>
                            <w:t>appropriate</w:t>
                          </w:r>
                          <w:r>
                            <w:rPr>
                              <w:spacing w:val="-2"/>
                              <w:sz w:val="14"/>
                            </w:rPr>
                            <w:t xml:space="preserve"> </w:t>
                          </w:r>
                          <w:r>
                            <w:rPr>
                              <w:sz w:val="14"/>
                            </w:rPr>
                            <w:t>to</w:t>
                          </w:r>
                          <w:r>
                            <w:rPr>
                              <w:spacing w:val="-2"/>
                              <w:sz w:val="14"/>
                            </w:rPr>
                            <w:t xml:space="preserve"> </w:t>
                          </w:r>
                          <w:r>
                            <w:rPr>
                              <w:sz w:val="14"/>
                            </w:rPr>
                            <w:t>use</w:t>
                          </w:r>
                          <w:r>
                            <w:rPr>
                              <w:spacing w:val="-1"/>
                              <w:sz w:val="14"/>
                            </w:rPr>
                            <w:t xml:space="preserve"> </w:t>
                          </w:r>
                          <w:r>
                            <w:rPr>
                              <w:sz w:val="14"/>
                            </w:rPr>
                            <w:t>for</w:t>
                          </w:r>
                          <w:r>
                            <w:rPr>
                              <w:spacing w:val="-3"/>
                              <w:sz w:val="14"/>
                            </w:rPr>
                            <w:t xml:space="preserve"> </w:t>
                          </w:r>
                          <w:r>
                            <w:rPr>
                              <w:sz w:val="14"/>
                            </w:rPr>
                            <w:t>other</w:t>
                          </w:r>
                          <w:r>
                            <w:rPr>
                              <w:spacing w:val="-3"/>
                              <w:sz w:val="14"/>
                            </w:rPr>
                            <w:t xml:space="preserve"> </w:t>
                          </w:r>
                          <w:r>
                            <w:rPr>
                              <w:sz w:val="14"/>
                            </w:rPr>
                            <w:t>purposes.</w:t>
                          </w:r>
                          <w:r>
                            <w:rPr>
                              <w:spacing w:val="40"/>
                              <w:sz w:val="14"/>
                            </w:rPr>
                            <w:t xml:space="preserve"> </w:t>
                          </w:r>
                          <w:r>
                            <w:rPr>
                              <w:sz w:val="14"/>
                            </w:rPr>
                            <w:t>Milliman</w:t>
                          </w:r>
                          <w:r>
                            <w:rPr>
                              <w:spacing w:val="-2"/>
                              <w:sz w:val="14"/>
                            </w:rPr>
                            <w:t xml:space="preserve"> </w:t>
                          </w:r>
                          <w:r>
                            <w:rPr>
                              <w:sz w:val="14"/>
                            </w:rPr>
                            <w:t>does</w:t>
                          </w:r>
                          <w:r>
                            <w:rPr>
                              <w:spacing w:val="-3"/>
                              <w:sz w:val="14"/>
                            </w:rPr>
                            <w:t xml:space="preserve"> </w:t>
                          </w:r>
                          <w:r>
                            <w:rPr>
                              <w:sz w:val="14"/>
                            </w:rPr>
                            <w:t>not</w:t>
                          </w:r>
                          <w:r>
                            <w:rPr>
                              <w:spacing w:val="-3"/>
                              <w:sz w:val="14"/>
                            </w:rPr>
                            <w:t xml:space="preserve"> </w:t>
                          </w:r>
                          <w:r>
                            <w:rPr>
                              <w:sz w:val="14"/>
                            </w:rPr>
                            <w:t>intend</w:t>
                          </w:r>
                          <w:r>
                            <w:rPr>
                              <w:spacing w:val="-2"/>
                              <w:sz w:val="14"/>
                            </w:rPr>
                            <w:t xml:space="preserve"> </w:t>
                          </w:r>
                          <w:r>
                            <w:rPr>
                              <w:sz w:val="14"/>
                            </w:rPr>
                            <w:t>to</w:t>
                          </w:r>
                          <w:r>
                            <w:rPr>
                              <w:spacing w:val="-3"/>
                              <w:sz w:val="14"/>
                            </w:rPr>
                            <w:t xml:space="preserve"> </w:t>
                          </w:r>
                          <w:r>
                            <w:rPr>
                              <w:sz w:val="14"/>
                            </w:rPr>
                            <w:t>benefit</w:t>
                          </w:r>
                          <w:r>
                            <w:rPr>
                              <w:spacing w:val="-2"/>
                              <w:sz w:val="14"/>
                            </w:rPr>
                            <w:t xml:space="preserve"> </w:t>
                          </w:r>
                          <w:r>
                            <w:rPr>
                              <w:sz w:val="14"/>
                            </w:rPr>
                            <w:t>and</w:t>
                          </w:r>
                          <w:r>
                            <w:rPr>
                              <w:spacing w:val="-2"/>
                              <w:sz w:val="14"/>
                            </w:rPr>
                            <w:t xml:space="preserve"> </w:t>
                          </w:r>
                          <w:r>
                            <w:rPr>
                              <w:sz w:val="14"/>
                            </w:rPr>
                            <w:t>assumes</w:t>
                          </w:r>
                          <w:r>
                            <w:rPr>
                              <w:spacing w:val="-1"/>
                              <w:sz w:val="14"/>
                            </w:rPr>
                            <w:t xml:space="preserve"> </w:t>
                          </w:r>
                          <w:r>
                            <w:rPr>
                              <w:sz w:val="14"/>
                            </w:rPr>
                            <w:t>no</w:t>
                          </w:r>
                          <w:r>
                            <w:rPr>
                              <w:spacing w:val="-3"/>
                              <w:sz w:val="14"/>
                            </w:rPr>
                            <w:t xml:space="preserve"> </w:t>
                          </w:r>
                          <w:r>
                            <w:rPr>
                              <w:sz w:val="14"/>
                            </w:rPr>
                            <w:t>duty</w:t>
                          </w:r>
                          <w:r>
                            <w:rPr>
                              <w:spacing w:val="-2"/>
                              <w:sz w:val="14"/>
                            </w:rPr>
                            <w:t xml:space="preserve"> </w:t>
                          </w:r>
                          <w:r>
                            <w:rPr>
                              <w:sz w:val="14"/>
                            </w:rPr>
                            <w:t>or</w:t>
                          </w:r>
                          <w:r>
                            <w:rPr>
                              <w:spacing w:val="-3"/>
                              <w:sz w:val="14"/>
                            </w:rPr>
                            <w:t xml:space="preserve"> </w:t>
                          </w:r>
                          <w:r>
                            <w:rPr>
                              <w:sz w:val="14"/>
                            </w:rPr>
                            <w:t>liability</w:t>
                          </w:r>
                          <w:r>
                            <w:rPr>
                              <w:spacing w:val="-1"/>
                              <w:sz w:val="14"/>
                            </w:rPr>
                            <w:t xml:space="preserve"> </w:t>
                          </w:r>
                          <w:r>
                            <w:rPr>
                              <w:sz w:val="14"/>
                            </w:rPr>
                            <w:t>to</w:t>
                          </w:r>
                          <w:r>
                            <w:rPr>
                              <w:spacing w:val="-2"/>
                              <w:sz w:val="14"/>
                            </w:rPr>
                            <w:t xml:space="preserve"> </w:t>
                          </w:r>
                          <w:r>
                            <w:rPr>
                              <w:sz w:val="14"/>
                            </w:rPr>
                            <w:t>other</w:t>
                          </w:r>
                          <w:r>
                            <w:rPr>
                              <w:spacing w:val="-2"/>
                              <w:sz w:val="14"/>
                            </w:rPr>
                            <w:t xml:space="preserve"> </w:t>
                          </w:r>
                          <w:r>
                            <w:rPr>
                              <w:sz w:val="14"/>
                            </w:rPr>
                            <w:t>parties</w:t>
                          </w:r>
                          <w:r>
                            <w:rPr>
                              <w:spacing w:val="-3"/>
                              <w:sz w:val="14"/>
                            </w:rPr>
                            <w:t xml:space="preserve"> </w:t>
                          </w:r>
                          <w:r>
                            <w:rPr>
                              <w:sz w:val="14"/>
                            </w:rPr>
                            <w:t>who</w:t>
                          </w:r>
                          <w:r>
                            <w:rPr>
                              <w:spacing w:val="-2"/>
                              <w:sz w:val="14"/>
                            </w:rPr>
                            <w:t xml:space="preserve"> </w:t>
                          </w:r>
                          <w:r>
                            <w:rPr>
                              <w:sz w:val="14"/>
                            </w:rPr>
                            <w:t>receive</w:t>
                          </w:r>
                          <w:r>
                            <w:rPr>
                              <w:spacing w:val="-2"/>
                              <w:sz w:val="14"/>
                            </w:rPr>
                            <w:t xml:space="preserve"> </w:t>
                          </w:r>
                          <w:r>
                            <w:rPr>
                              <w:sz w:val="14"/>
                            </w:rPr>
                            <w:t>this</w:t>
                          </w:r>
                          <w:r>
                            <w:rPr>
                              <w:spacing w:val="-1"/>
                              <w:sz w:val="14"/>
                            </w:rPr>
                            <w:t xml:space="preserve"> </w:t>
                          </w:r>
                          <w:r>
                            <w:rPr>
                              <w:sz w:val="14"/>
                            </w:rPr>
                            <w:t>work.</w:t>
                          </w:r>
                          <w:r>
                            <w:rPr>
                              <w:spacing w:val="-2"/>
                              <w:sz w:val="14"/>
                            </w:rPr>
                            <w:t xml:space="preserve"> </w:t>
                          </w:r>
                          <w:r>
                            <w:rPr>
                              <w:sz w:val="14"/>
                            </w:rPr>
                            <w:t>Milliman</w:t>
                          </w:r>
                          <w:r>
                            <w:rPr>
                              <w:spacing w:val="-2"/>
                              <w:sz w:val="14"/>
                            </w:rPr>
                            <w:t xml:space="preserve"> </w:t>
                          </w:r>
                          <w:r>
                            <w:rPr>
                              <w:sz w:val="14"/>
                            </w:rPr>
                            <w:t>recommends</w:t>
                          </w:r>
                          <w:r>
                            <w:rPr>
                              <w:spacing w:val="-2"/>
                              <w:sz w:val="14"/>
                            </w:rPr>
                            <w:t xml:space="preserve"> </w:t>
                          </w:r>
                          <w:r>
                            <w:rPr>
                              <w:sz w:val="14"/>
                            </w:rPr>
                            <w:t>that</w:t>
                          </w:r>
                          <w:r>
                            <w:rPr>
                              <w:spacing w:val="-3"/>
                              <w:sz w:val="14"/>
                            </w:rPr>
                            <w:t xml:space="preserve"> </w:t>
                          </w:r>
                          <w:r>
                            <w:rPr>
                              <w:sz w:val="14"/>
                            </w:rPr>
                            <w:t>third</w:t>
                          </w:r>
                          <w:r>
                            <w:rPr>
                              <w:spacing w:val="-2"/>
                              <w:sz w:val="14"/>
                            </w:rPr>
                            <w:t xml:space="preserve"> </w:t>
                          </w:r>
                          <w:r>
                            <w:rPr>
                              <w:sz w:val="14"/>
                            </w:rPr>
                            <w:t>parties</w:t>
                          </w:r>
                          <w:r>
                            <w:rPr>
                              <w:spacing w:val="-3"/>
                              <w:sz w:val="14"/>
                            </w:rPr>
                            <w:t xml:space="preserve"> </w:t>
                          </w:r>
                          <w:r>
                            <w:rPr>
                              <w:sz w:val="14"/>
                            </w:rPr>
                            <w:t>be</w:t>
                          </w:r>
                          <w:r>
                            <w:rPr>
                              <w:spacing w:val="40"/>
                              <w:sz w:val="14"/>
                            </w:rPr>
                            <w:t xml:space="preserve"> </w:t>
                          </w:r>
                          <w:r>
                            <w:rPr>
                              <w:sz w:val="14"/>
                            </w:rPr>
                            <w:t>aided by their own actuary or other qualified professional when reviewing the Milliman work product.</w:t>
                          </w:r>
                        </w:p>
                        <w:p w14:paraId="1E129F89" w14:textId="77777777" w:rsidR="00774B71" w:rsidRDefault="00000000">
                          <w:pPr>
                            <w:spacing w:before="61"/>
                            <w:ind w:left="8166"/>
                            <w:jc w:val="center"/>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98</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wps:txbx>
                    <wps:bodyPr wrap="square" lIns="0" tIns="0" rIns="0" bIns="0" rtlCol="0">
                      <a:noAutofit/>
                    </wps:bodyPr>
                  </wps:wsp>
                </a:graphicData>
              </a:graphic>
            </wp:anchor>
          </w:drawing>
        </mc:Choice>
        <mc:Fallback>
          <w:pict>
            <v:shapetype w14:anchorId="1920E9B3" id="_x0000_t202" coordsize="21600,21600" o:spt="202" path="m,l,21600r21600,l21600,xe">
              <v:stroke joinstyle="miter"/>
              <v:path gradientshapeok="t" o:connecttype="rect"/>
            </v:shapetype>
            <v:shape id="Textbox 789" o:spid="_x0000_s1237" type="#_x0000_t202" style="position:absolute;margin-left:76.4pt;margin-top:727.7pt;width:464.6pt;height:38.15pt;z-index:-2574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" filled="f" stroked="f">
              <v:textbox inset="0,0,0,0">
                <w:txbxContent>
                  <w:p w14:paraId="521F83DD" w14:textId="77777777" w:rsidR="00774B71" w:rsidRDefault="00000000">
                    <w:pPr>
                      <w:spacing w:before="14"/>
                      <w:ind w:left="19" w:right="127" w:firstLine="4"/>
                      <w:jc w:val="center"/>
                      <w:rPr>
                        <w:sz w:val="14"/>
                      </w:rPr>
                    </w:pPr>
                    <w:r>
                      <w:rPr>
                        <w:sz w:val="14"/>
                      </w:rPr>
                      <w:t>This</w:t>
                    </w:r>
                    <w:r>
                      <w:rPr>
                        <w:spacing w:val="-3"/>
                        <w:sz w:val="14"/>
                      </w:rPr>
                      <w:t xml:space="preserve"> </w:t>
                    </w:r>
                    <w:r>
                      <w:rPr>
                        <w:sz w:val="14"/>
                      </w:rPr>
                      <w:t>work</w:t>
                    </w:r>
                    <w:r>
                      <w:rPr>
                        <w:spacing w:val="-3"/>
                        <w:sz w:val="14"/>
                      </w:rPr>
                      <w:t xml:space="preserve"> </w:t>
                    </w:r>
                    <w:r>
                      <w:rPr>
                        <w:sz w:val="14"/>
                      </w:rPr>
                      <w:t>product</w:t>
                    </w:r>
                    <w:r>
                      <w:rPr>
                        <w:spacing w:val="-1"/>
                        <w:sz w:val="14"/>
                      </w:rPr>
                      <w:t xml:space="preserve"> </w:t>
                    </w:r>
                    <w:r>
                      <w:rPr>
                        <w:sz w:val="14"/>
                      </w:rPr>
                      <w:t>was prepared</w:t>
                    </w:r>
                    <w:r>
                      <w:rPr>
                        <w:spacing w:val="-3"/>
                        <w:sz w:val="14"/>
                      </w:rPr>
                      <w:t xml:space="preserve"> </w:t>
                    </w:r>
                    <w:r>
                      <w:rPr>
                        <w:sz w:val="14"/>
                      </w:rPr>
                      <w:t>solely for</w:t>
                    </w:r>
                    <w:r>
                      <w:rPr>
                        <w:spacing w:val="-2"/>
                        <w:sz w:val="14"/>
                      </w:rPr>
                      <w:t xml:space="preserve"> </w:t>
                    </w:r>
                    <w:r>
                      <w:rPr>
                        <w:sz w:val="14"/>
                      </w:rPr>
                      <w:t>Washoe</w:t>
                    </w:r>
                    <w:r>
                      <w:rPr>
                        <w:spacing w:val="-1"/>
                        <w:sz w:val="14"/>
                      </w:rPr>
                      <w:t xml:space="preserve"> </w:t>
                    </w:r>
                    <w:r>
                      <w:rPr>
                        <w:sz w:val="14"/>
                      </w:rPr>
                      <w:t>County for</w:t>
                    </w:r>
                    <w:r>
                      <w:rPr>
                        <w:spacing w:val="-3"/>
                        <w:sz w:val="14"/>
                      </w:rPr>
                      <w:t xml:space="preserve"> </w:t>
                    </w:r>
                    <w:r>
                      <w:rPr>
                        <w:sz w:val="14"/>
                      </w:rPr>
                      <w:t>the</w:t>
                    </w:r>
                    <w:r>
                      <w:rPr>
                        <w:spacing w:val="-1"/>
                        <w:sz w:val="14"/>
                      </w:rPr>
                      <w:t xml:space="preserve"> </w:t>
                    </w:r>
                    <w:r>
                      <w:rPr>
                        <w:sz w:val="14"/>
                      </w:rPr>
                      <w:t>purposes</w:t>
                    </w:r>
                    <w:r>
                      <w:rPr>
                        <w:spacing w:val="-1"/>
                        <w:sz w:val="14"/>
                      </w:rPr>
                      <w:t xml:space="preserve"> </w:t>
                    </w:r>
                    <w:r>
                      <w:rPr>
                        <w:sz w:val="14"/>
                      </w:rPr>
                      <w:t>described</w:t>
                    </w:r>
                    <w:r>
                      <w:rPr>
                        <w:spacing w:val="-1"/>
                        <w:sz w:val="14"/>
                      </w:rPr>
                      <w:t xml:space="preserve"> </w:t>
                    </w:r>
                    <w:r>
                      <w:rPr>
                        <w:sz w:val="14"/>
                      </w:rPr>
                      <w:t>herein</w:t>
                    </w:r>
                    <w:r>
                      <w:rPr>
                        <w:spacing w:val="-1"/>
                        <w:sz w:val="14"/>
                      </w:rPr>
                      <w:t xml:space="preserve"> </w:t>
                    </w:r>
                    <w:r>
                      <w:rPr>
                        <w:sz w:val="14"/>
                      </w:rPr>
                      <w:t>and</w:t>
                    </w:r>
                    <w:r>
                      <w:rPr>
                        <w:spacing w:val="-3"/>
                        <w:sz w:val="14"/>
                      </w:rPr>
                      <w:t xml:space="preserve"> </w:t>
                    </w:r>
                    <w:r>
                      <w:rPr>
                        <w:sz w:val="14"/>
                      </w:rPr>
                      <w:t>may not</w:t>
                    </w:r>
                    <w:r>
                      <w:rPr>
                        <w:spacing w:val="-3"/>
                        <w:sz w:val="14"/>
                      </w:rPr>
                      <w:t xml:space="preserve"> </w:t>
                    </w:r>
                    <w:r>
                      <w:rPr>
                        <w:sz w:val="14"/>
                      </w:rPr>
                      <w:t>be</w:t>
                    </w:r>
                    <w:r>
                      <w:rPr>
                        <w:spacing w:val="-1"/>
                        <w:sz w:val="14"/>
                      </w:rPr>
                      <w:t xml:space="preserve"> </w:t>
                    </w:r>
                    <w:r>
                      <w:rPr>
                        <w:sz w:val="14"/>
                      </w:rPr>
                      <w:t>appropriate</w:t>
                    </w:r>
                    <w:r>
                      <w:rPr>
                        <w:spacing w:val="-2"/>
                        <w:sz w:val="14"/>
                      </w:rPr>
                      <w:t xml:space="preserve"> </w:t>
                    </w:r>
                    <w:r>
                      <w:rPr>
                        <w:sz w:val="14"/>
                      </w:rPr>
                      <w:t>to</w:t>
                    </w:r>
                    <w:r>
                      <w:rPr>
                        <w:spacing w:val="-2"/>
                        <w:sz w:val="14"/>
                      </w:rPr>
                      <w:t xml:space="preserve"> </w:t>
                    </w:r>
                    <w:r>
                      <w:rPr>
                        <w:sz w:val="14"/>
                      </w:rPr>
                      <w:t>use</w:t>
                    </w:r>
                    <w:r>
                      <w:rPr>
                        <w:spacing w:val="-1"/>
                        <w:sz w:val="14"/>
                      </w:rPr>
                      <w:t xml:space="preserve"> </w:t>
                    </w:r>
                    <w:r>
                      <w:rPr>
                        <w:sz w:val="14"/>
                      </w:rPr>
                      <w:t>for</w:t>
                    </w:r>
                    <w:r>
                      <w:rPr>
                        <w:spacing w:val="-3"/>
                        <w:sz w:val="14"/>
                      </w:rPr>
                      <w:t xml:space="preserve"> </w:t>
                    </w:r>
                    <w:r>
                      <w:rPr>
                        <w:sz w:val="14"/>
                      </w:rPr>
                      <w:t>other</w:t>
                    </w:r>
                    <w:r>
                      <w:rPr>
                        <w:spacing w:val="-3"/>
                        <w:sz w:val="14"/>
                      </w:rPr>
                      <w:t xml:space="preserve"> </w:t>
                    </w:r>
                    <w:r>
                      <w:rPr>
                        <w:sz w:val="14"/>
                      </w:rPr>
                      <w:t>purposes.</w:t>
                    </w:r>
                    <w:r>
                      <w:rPr>
                        <w:spacing w:val="40"/>
                        <w:sz w:val="14"/>
                      </w:rPr>
                      <w:t xml:space="preserve"> </w:t>
                    </w:r>
                    <w:r>
                      <w:rPr>
                        <w:sz w:val="14"/>
                      </w:rPr>
                      <w:t>Milliman</w:t>
                    </w:r>
                    <w:r>
                      <w:rPr>
                        <w:spacing w:val="-2"/>
                        <w:sz w:val="14"/>
                      </w:rPr>
                      <w:t xml:space="preserve"> </w:t>
                    </w:r>
                    <w:r>
                      <w:rPr>
                        <w:sz w:val="14"/>
                      </w:rPr>
                      <w:t>does</w:t>
                    </w:r>
                    <w:r>
                      <w:rPr>
                        <w:spacing w:val="-3"/>
                        <w:sz w:val="14"/>
                      </w:rPr>
                      <w:t xml:space="preserve"> </w:t>
                    </w:r>
                    <w:r>
                      <w:rPr>
                        <w:sz w:val="14"/>
                      </w:rPr>
                      <w:t>not</w:t>
                    </w:r>
                    <w:r>
                      <w:rPr>
                        <w:spacing w:val="-3"/>
                        <w:sz w:val="14"/>
                      </w:rPr>
                      <w:t xml:space="preserve"> </w:t>
                    </w:r>
                    <w:r>
                      <w:rPr>
                        <w:sz w:val="14"/>
                      </w:rPr>
                      <w:t>intend</w:t>
                    </w:r>
                    <w:r>
                      <w:rPr>
                        <w:spacing w:val="-2"/>
                        <w:sz w:val="14"/>
                      </w:rPr>
                      <w:t xml:space="preserve"> </w:t>
                    </w:r>
                    <w:r>
                      <w:rPr>
                        <w:sz w:val="14"/>
                      </w:rPr>
                      <w:t>to</w:t>
                    </w:r>
                    <w:r>
                      <w:rPr>
                        <w:spacing w:val="-3"/>
                        <w:sz w:val="14"/>
                      </w:rPr>
                      <w:t xml:space="preserve"> </w:t>
                    </w:r>
                    <w:r>
                      <w:rPr>
                        <w:sz w:val="14"/>
                      </w:rPr>
                      <w:t>benefit</w:t>
                    </w:r>
                    <w:r>
                      <w:rPr>
                        <w:spacing w:val="-2"/>
                        <w:sz w:val="14"/>
                      </w:rPr>
                      <w:t xml:space="preserve"> </w:t>
                    </w:r>
                    <w:r>
                      <w:rPr>
                        <w:sz w:val="14"/>
                      </w:rPr>
                      <w:t>and</w:t>
                    </w:r>
                    <w:r>
                      <w:rPr>
                        <w:spacing w:val="-2"/>
                        <w:sz w:val="14"/>
                      </w:rPr>
                      <w:t xml:space="preserve"> </w:t>
                    </w:r>
                    <w:r>
                      <w:rPr>
                        <w:sz w:val="14"/>
                      </w:rPr>
                      <w:t>assumes</w:t>
                    </w:r>
                    <w:r>
                      <w:rPr>
                        <w:spacing w:val="-1"/>
                        <w:sz w:val="14"/>
                      </w:rPr>
                      <w:t xml:space="preserve"> </w:t>
                    </w:r>
                    <w:r>
                      <w:rPr>
                        <w:sz w:val="14"/>
                      </w:rPr>
                      <w:t>no</w:t>
                    </w:r>
                    <w:r>
                      <w:rPr>
                        <w:spacing w:val="-3"/>
                        <w:sz w:val="14"/>
                      </w:rPr>
                      <w:t xml:space="preserve"> </w:t>
                    </w:r>
                    <w:r>
                      <w:rPr>
                        <w:sz w:val="14"/>
                      </w:rPr>
                      <w:t>duty</w:t>
                    </w:r>
                    <w:r>
                      <w:rPr>
                        <w:spacing w:val="-2"/>
                        <w:sz w:val="14"/>
                      </w:rPr>
                      <w:t xml:space="preserve"> </w:t>
                    </w:r>
                    <w:r>
                      <w:rPr>
                        <w:sz w:val="14"/>
                      </w:rPr>
                      <w:t>or</w:t>
                    </w:r>
                    <w:r>
                      <w:rPr>
                        <w:spacing w:val="-3"/>
                        <w:sz w:val="14"/>
                      </w:rPr>
                      <w:t xml:space="preserve"> </w:t>
                    </w:r>
                    <w:r>
                      <w:rPr>
                        <w:sz w:val="14"/>
                      </w:rPr>
                      <w:t>liability</w:t>
                    </w:r>
                    <w:r>
                      <w:rPr>
                        <w:spacing w:val="-1"/>
                        <w:sz w:val="14"/>
                      </w:rPr>
                      <w:t xml:space="preserve"> </w:t>
                    </w:r>
                    <w:r>
                      <w:rPr>
                        <w:sz w:val="14"/>
                      </w:rPr>
                      <w:t>to</w:t>
                    </w:r>
                    <w:r>
                      <w:rPr>
                        <w:spacing w:val="-2"/>
                        <w:sz w:val="14"/>
                      </w:rPr>
                      <w:t xml:space="preserve"> </w:t>
                    </w:r>
                    <w:r>
                      <w:rPr>
                        <w:sz w:val="14"/>
                      </w:rPr>
                      <w:t>other</w:t>
                    </w:r>
                    <w:r>
                      <w:rPr>
                        <w:spacing w:val="-2"/>
                        <w:sz w:val="14"/>
                      </w:rPr>
                      <w:t xml:space="preserve"> </w:t>
                    </w:r>
                    <w:r>
                      <w:rPr>
                        <w:sz w:val="14"/>
                      </w:rPr>
                      <w:t>parties</w:t>
                    </w:r>
                    <w:r>
                      <w:rPr>
                        <w:spacing w:val="-3"/>
                        <w:sz w:val="14"/>
                      </w:rPr>
                      <w:t xml:space="preserve"> </w:t>
                    </w:r>
                    <w:r>
                      <w:rPr>
                        <w:sz w:val="14"/>
                      </w:rPr>
                      <w:t>who</w:t>
                    </w:r>
                    <w:r>
                      <w:rPr>
                        <w:spacing w:val="-2"/>
                        <w:sz w:val="14"/>
                      </w:rPr>
                      <w:t xml:space="preserve"> </w:t>
                    </w:r>
                    <w:r>
                      <w:rPr>
                        <w:sz w:val="14"/>
                      </w:rPr>
                      <w:t>receive</w:t>
                    </w:r>
                    <w:r>
                      <w:rPr>
                        <w:spacing w:val="-2"/>
                        <w:sz w:val="14"/>
                      </w:rPr>
                      <w:t xml:space="preserve"> </w:t>
                    </w:r>
                    <w:r>
                      <w:rPr>
                        <w:sz w:val="14"/>
                      </w:rPr>
                      <w:t>this</w:t>
                    </w:r>
                    <w:r>
                      <w:rPr>
                        <w:spacing w:val="-1"/>
                        <w:sz w:val="14"/>
                      </w:rPr>
                      <w:t xml:space="preserve"> </w:t>
                    </w:r>
                    <w:r>
                      <w:rPr>
                        <w:sz w:val="14"/>
                      </w:rPr>
                      <w:t>work.</w:t>
                    </w:r>
                    <w:r>
                      <w:rPr>
                        <w:spacing w:val="-2"/>
                        <w:sz w:val="14"/>
                      </w:rPr>
                      <w:t xml:space="preserve"> </w:t>
                    </w:r>
                    <w:r>
                      <w:rPr>
                        <w:sz w:val="14"/>
                      </w:rPr>
                      <w:t>Milliman</w:t>
                    </w:r>
                    <w:r>
                      <w:rPr>
                        <w:spacing w:val="-2"/>
                        <w:sz w:val="14"/>
                      </w:rPr>
                      <w:t xml:space="preserve"> </w:t>
                    </w:r>
                    <w:r>
                      <w:rPr>
                        <w:sz w:val="14"/>
                      </w:rPr>
                      <w:t>recommends</w:t>
                    </w:r>
                    <w:r>
                      <w:rPr>
                        <w:spacing w:val="-2"/>
                        <w:sz w:val="14"/>
                      </w:rPr>
                      <w:t xml:space="preserve"> </w:t>
                    </w:r>
                    <w:r>
                      <w:rPr>
                        <w:sz w:val="14"/>
                      </w:rPr>
                      <w:t>that</w:t>
                    </w:r>
                    <w:r>
                      <w:rPr>
                        <w:spacing w:val="-3"/>
                        <w:sz w:val="14"/>
                      </w:rPr>
                      <w:t xml:space="preserve"> </w:t>
                    </w:r>
                    <w:r>
                      <w:rPr>
                        <w:sz w:val="14"/>
                      </w:rPr>
                      <w:t>third</w:t>
                    </w:r>
                    <w:r>
                      <w:rPr>
                        <w:spacing w:val="-2"/>
                        <w:sz w:val="14"/>
                      </w:rPr>
                      <w:t xml:space="preserve"> </w:t>
                    </w:r>
                    <w:r>
                      <w:rPr>
                        <w:sz w:val="14"/>
                      </w:rPr>
                      <w:t>parties</w:t>
                    </w:r>
                    <w:r>
                      <w:rPr>
                        <w:spacing w:val="-3"/>
                        <w:sz w:val="14"/>
                      </w:rPr>
                      <w:t xml:space="preserve"> </w:t>
                    </w:r>
                    <w:r>
                      <w:rPr>
                        <w:sz w:val="14"/>
                      </w:rPr>
                      <w:t>be</w:t>
                    </w:r>
                    <w:r>
                      <w:rPr>
                        <w:spacing w:val="40"/>
                        <w:sz w:val="14"/>
                      </w:rPr>
                      <w:t xml:space="preserve"> </w:t>
                    </w:r>
                    <w:r>
                      <w:rPr>
                        <w:sz w:val="14"/>
                      </w:rPr>
                      <w:t>aided by their own actuary or other qualified professional when reviewing the Milliman work product.</w:t>
                    </w:r>
                  </w:p>
                  <w:p w14:paraId="1E129F89" w14:textId="77777777" w:rsidR="00774B71" w:rsidRDefault="00000000">
                    <w:pPr>
                      <w:spacing w:before="61"/>
                      <w:ind w:left="8166"/>
                      <w:jc w:val="center"/>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98</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587BF" w14:textId="77777777" w:rsidR="00774B71" w:rsidRDefault="00000000">
    <w:pPr>
      <w:pStyle w:val="BodyText"/>
      <w:spacing w:line="14" w:lineRule="auto"/>
      <w:rPr>
        <w:sz w:val="20"/>
      </w:rPr>
    </w:pPr>
    <w:r>
      <w:rPr>
        <w:noProof/>
      </w:rPr>
      <mc:AlternateContent>
        <mc:Choice Requires="wps">
          <w:drawing>
            <wp:anchor distT="0" distB="0" distL="0" distR="0" simplePos="0" relativeHeight="477576704" behindDoc="1" locked="0" layoutInCell="1" allowOverlap="1" wp14:anchorId="60DBBC58" wp14:editId="1FB513CB">
              <wp:simplePos x="0" y="0"/>
              <wp:positionH relativeFrom="page">
                <wp:posOffset>575944</wp:posOffset>
              </wp:positionH>
              <wp:positionV relativeFrom="page">
                <wp:posOffset>8895715</wp:posOffset>
              </wp:positionV>
              <wp:extent cx="6629400" cy="1270"/>
              <wp:effectExtent l="0" t="0" r="0" b="0"/>
              <wp:wrapNone/>
              <wp:docPr id="794" name="Graphic 7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70"/>
                      </a:xfrm>
                      <a:custGeom>
                        <a:avLst/>
                        <a:gdLst/>
                        <a:ahLst/>
                        <a:cxnLst/>
                        <a:rect l="l" t="t" r="r" b="b"/>
                        <a:pathLst>
                          <a:path w="6629400">
                            <a:moveTo>
                              <a:pt x="0" y="0"/>
                            </a:moveTo>
                            <a:lnTo>
                              <a:pt x="6629400" y="0"/>
                            </a:lnTo>
                          </a:path>
                        </a:pathLst>
                      </a:custGeom>
                      <a:ln w="9525">
                        <a:solidFill>
                          <a:srgbClr val="91867C"/>
                        </a:solidFill>
                        <a:prstDash val="solid"/>
                      </a:ln>
                    </wps:spPr>
                    <wps:bodyPr wrap="square" lIns="0" tIns="0" rIns="0" bIns="0" rtlCol="0">
                      <a:prstTxWarp prst="textNoShape">
                        <a:avLst/>
                      </a:prstTxWarp>
                      <a:noAutofit/>
                    </wps:bodyPr>
                  </wps:wsp>
                </a:graphicData>
              </a:graphic>
            </wp:anchor>
          </w:drawing>
        </mc:Choice>
        <mc:Fallback>
          <w:pict>
            <v:shape w14:anchorId="695FCC74" id="Graphic 794" o:spid="_x0000_s1026" alt="&quot;&quot;" style="position:absolute;margin-left:45.35pt;margin-top:700.45pt;width:522pt;height:.1pt;z-index:-25739776;visibility:visible;mso-wrap-style:square;mso-wrap-distance-left:0;mso-wrap-distance-top:0;mso-wrap-distance-right:0;mso-wrap-distance-bottom:0;mso-position-horizontal:absolute;mso-position-horizontal-relative:page;mso-position-vertical:absolute;mso-position-vertical-relative:page;v-text-anchor:top" coordsize="662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" path="m,l6629400,e" filled="f" strokecolor="#91867c">
              <v:path arrowok="t"/>
              <w10:wrap anchorx="page" anchory="page"/>
            </v:shape>
          </w:pict>
        </mc:Fallback>
      </mc:AlternateContent>
    </w:r>
    <w:r>
      <w:rPr>
        <w:noProof/>
      </w:rPr>
      <mc:AlternateContent>
        <mc:Choice Requires="wps">
          <w:drawing>
            <wp:anchor distT="0" distB="0" distL="0" distR="0" simplePos="0" relativeHeight="477577216" behindDoc="1" locked="0" layoutInCell="1" allowOverlap="1" wp14:anchorId="5BC27270" wp14:editId="4DAD1ECF">
              <wp:simplePos x="0" y="0"/>
              <wp:positionH relativeFrom="page">
                <wp:posOffset>7079995</wp:posOffset>
              </wp:positionH>
              <wp:positionV relativeFrom="page">
                <wp:posOffset>8927612</wp:posOffset>
              </wp:positionV>
              <wp:extent cx="82550" cy="139700"/>
              <wp:effectExtent l="0" t="0" r="0" b="0"/>
              <wp:wrapNone/>
              <wp:docPr id="795" name="Text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550" cy="139700"/>
                      </a:xfrm>
                      <a:prstGeom prst="rect">
                        <a:avLst/>
                      </a:prstGeom>
                    </wps:spPr>
                    <wps:txbx>
                      <w:txbxContent>
                        <w:p w14:paraId="564D6432" w14:textId="77777777" w:rsidR="00774B71" w:rsidRDefault="00000000">
                          <w:pPr>
                            <w:spacing w:before="15"/>
                            <w:ind w:left="20"/>
                            <w:rPr>
                              <w:sz w:val="16"/>
                            </w:rPr>
                          </w:pPr>
                          <w:r>
                            <w:rPr>
                              <w:spacing w:val="-10"/>
                              <w:sz w:val="16"/>
                            </w:rPr>
                            <w:t>1</w:t>
                          </w:r>
                        </w:p>
                      </w:txbxContent>
                    </wps:txbx>
                    <wps:bodyPr wrap="square" lIns="0" tIns="0" rIns="0" bIns="0" rtlCol="0">
                      <a:noAutofit/>
                    </wps:bodyPr>
                  </wps:wsp>
                </a:graphicData>
              </a:graphic>
            </wp:anchor>
          </w:drawing>
        </mc:Choice>
        <mc:Fallback>
          <w:pict>
            <v:shapetype w14:anchorId="5BC27270" id="_x0000_t202" coordsize="21600,21600" o:spt="202" path="m,l,21600r21600,l21600,xe">
              <v:stroke joinstyle="miter"/>
              <v:path gradientshapeok="t" o:connecttype="rect"/>
            </v:shapetype>
            <v:shape id="Textbox 795" o:spid="_x0000_s1240" type="#_x0000_t202" style="position:absolute;margin-left:557.5pt;margin-top:702.95pt;width:6.5pt;height:11pt;z-index:-2573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" filled="f" stroked="f">
              <v:textbox inset="0,0,0,0">
                <w:txbxContent>
                  <w:p w14:paraId="564D6432" w14:textId="77777777" w:rsidR="00774B71" w:rsidRDefault="00000000">
                    <w:pPr>
                      <w:spacing w:before="15"/>
                      <w:ind w:left="20"/>
                      <w:rPr>
                        <w:sz w:val="16"/>
                      </w:rPr>
                    </w:pPr>
                    <w:r>
                      <w:rPr>
                        <w:spacing w:val="-10"/>
                        <w:sz w:val="16"/>
                      </w:rPr>
                      <w:t>1</w:t>
                    </w:r>
                  </w:p>
                </w:txbxContent>
              </v:textbox>
              <w10:wrap anchorx="page" anchory="page"/>
            </v:shape>
          </w:pict>
        </mc:Fallback>
      </mc:AlternateContent>
    </w:r>
    <w:r>
      <w:rPr>
        <w:noProof/>
      </w:rPr>
      <mc:AlternateContent>
        <mc:Choice Requires="wps">
          <w:drawing>
            <wp:anchor distT="0" distB="0" distL="0" distR="0" simplePos="0" relativeHeight="477577728" behindDoc="1" locked="0" layoutInCell="1" allowOverlap="1" wp14:anchorId="0583C92A" wp14:editId="2BC8FB31">
              <wp:simplePos x="0" y="0"/>
              <wp:positionH relativeFrom="page">
                <wp:posOffset>563372</wp:posOffset>
              </wp:positionH>
              <wp:positionV relativeFrom="page">
                <wp:posOffset>8940028</wp:posOffset>
              </wp:positionV>
              <wp:extent cx="2148840" cy="229870"/>
              <wp:effectExtent l="0" t="0" r="0" b="0"/>
              <wp:wrapNone/>
              <wp:docPr id="796" name="Text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8840" cy="229870"/>
                      </a:xfrm>
                      <a:prstGeom prst="rect">
                        <a:avLst/>
                      </a:prstGeom>
                    </wps:spPr>
                    <wps:txbx>
                      <w:txbxContent>
                        <w:p w14:paraId="7A125D45" w14:textId="77777777" w:rsidR="00774B71" w:rsidRDefault="00000000">
                          <w:pPr>
                            <w:spacing w:before="14"/>
                            <w:ind w:left="20"/>
                            <w:rPr>
                              <w:sz w:val="14"/>
                            </w:rPr>
                          </w:pPr>
                          <w:r>
                            <w:rPr>
                              <w:color w:val="91867C"/>
                              <w:sz w:val="14"/>
                            </w:rPr>
                            <w:t>Washoe</w:t>
                          </w:r>
                          <w:r>
                            <w:rPr>
                              <w:color w:val="91867C"/>
                              <w:spacing w:val="6"/>
                              <w:sz w:val="14"/>
                            </w:rPr>
                            <w:t xml:space="preserve"> </w:t>
                          </w:r>
                          <w:r>
                            <w:rPr>
                              <w:color w:val="91867C"/>
                              <w:sz w:val="14"/>
                            </w:rPr>
                            <w:t>County</w:t>
                          </w:r>
                          <w:r>
                            <w:rPr>
                              <w:color w:val="91867C"/>
                              <w:spacing w:val="6"/>
                              <w:sz w:val="14"/>
                            </w:rPr>
                            <w:t xml:space="preserve"> </w:t>
                          </w:r>
                          <w:r>
                            <w:rPr>
                              <w:color w:val="91867C"/>
                              <w:spacing w:val="-4"/>
                              <w:sz w:val="14"/>
                            </w:rPr>
                            <w:t>PEBP</w:t>
                          </w:r>
                        </w:p>
                        <w:p w14:paraId="2D912391" w14:textId="77777777" w:rsidR="00774B71" w:rsidRDefault="00000000">
                          <w:pPr>
                            <w:spacing w:before="5"/>
                            <w:ind w:left="20"/>
                            <w:rPr>
                              <w:sz w:val="14"/>
                            </w:rPr>
                          </w:pPr>
                          <w:r>
                            <w:rPr>
                              <w:color w:val="91867C"/>
                              <w:sz w:val="14"/>
                            </w:rPr>
                            <w:t>GASB</w:t>
                          </w:r>
                          <w:r>
                            <w:rPr>
                              <w:color w:val="91867C"/>
                              <w:spacing w:val="5"/>
                              <w:sz w:val="14"/>
                            </w:rPr>
                            <w:t xml:space="preserve"> </w:t>
                          </w:r>
                          <w:r>
                            <w:rPr>
                              <w:color w:val="91867C"/>
                              <w:sz w:val="14"/>
                            </w:rPr>
                            <w:t>74</w:t>
                          </w:r>
                          <w:r>
                            <w:rPr>
                              <w:color w:val="91867C"/>
                              <w:spacing w:val="5"/>
                              <w:sz w:val="14"/>
                            </w:rPr>
                            <w:t xml:space="preserve"> </w:t>
                          </w:r>
                          <w:r>
                            <w:rPr>
                              <w:color w:val="91867C"/>
                              <w:sz w:val="14"/>
                            </w:rPr>
                            <w:t>&amp;</w:t>
                          </w:r>
                          <w:r>
                            <w:rPr>
                              <w:color w:val="91867C"/>
                              <w:spacing w:val="6"/>
                              <w:sz w:val="14"/>
                            </w:rPr>
                            <w:t xml:space="preserve"> </w:t>
                          </w:r>
                          <w:r>
                            <w:rPr>
                              <w:color w:val="91867C"/>
                              <w:sz w:val="14"/>
                            </w:rPr>
                            <w:t>75</w:t>
                          </w:r>
                          <w:r>
                            <w:rPr>
                              <w:color w:val="91867C"/>
                              <w:spacing w:val="5"/>
                              <w:sz w:val="14"/>
                            </w:rPr>
                            <w:t xml:space="preserve"> </w:t>
                          </w:r>
                          <w:r>
                            <w:rPr>
                              <w:color w:val="91867C"/>
                              <w:sz w:val="14"/>
                            </w:rPr>
                            <w:t>Actuarial</w:t>
                          </w:r>
                          <w:r>
                            <w:rPr>
                              <w:color w:val="91867C"/>
                              <w:spacing w:val="6"/>
                              <w:sz w:val="14"/>
                            </w:rPr>
                            <w:t xml:space="preserve"> </w:t>
                          </w:r>
                          <w:r>
                            <w:rPr>
                              <w:color w:val="91867C"/>
                              <w:sz w:val="14"/>
                            </w:rPr>
                            <w:t>Valuation</w:t>
                          </w:r>
                          <w:r>
                            <w:rPr>
                              <w:color w:val="91867C"/>
                              <w:spacing w:val="5"/>
                              <w:sz w:val="14"/>
                            </w:rPr>
                            <w:t xml:space="preserve"> </w:t>
                          </w:r>
                          <w:r>
                            <w:rPr>
                              <w:color w:val="91867C"/>
                              <w:sz w:val="14"/>
                            </w:rPr>
                            <w:t>as</w:t>
                          </w:r>
                          <w:r>
                            <w:rPr>
                              <w:color w:val="91867C"/>
                              <w:spacing w:val="8"/>
                              <w:sz w:val="14"/>
                            </w:rPr>
                            <w:t xml:space="preserve"> </w:t>
                          </w:r>
                          <w:r>
                            <w:rPr>
                              <w:color w:val="91867C"/>
                              <w:sz w:val="14"/>
                            </w:rPr>
                            <w:t>of</w:t>
                          </w:r>
                          <w:r>
                            <w:rPr>
                              <w:color w:val="91867C"/>
                              <w:spacing w:val="4"/>
                              <w:sz w:val="14"/>
                            </w:rPr>
                            <w:t xml:space="preserve"> </w:t>
                          </w:r>
                          <w:r>
                            <w:rPr>
                              <w:color w:val="91867C"/>
                              <w:sz w:val="14"/>
                            </w:rPr>
                            <w:t>July</w:t>
                          </w:r>
                          <w:r>
                            <w:rPr>
                              <w:color w:val="91867C"/>
                              <w:spacing w:val="5"/>
                              <w:sz w:val="14"/>
                            </w:rPr>
                            <w:t xml:space="preserve"> </w:t>
                          </w:r>
                          <w:r>
                            <w:rPr>
                              <w:color w:val="91867C"/>
                              <w:sz w:val="14"/>
                            </w:rPr>
                            <w:t>1,</w:t>
                          </w:r>
                          <w:r>
                            <w:rPr>
                              <w:color w:val="91867C"/>
                              <w:spacing w:val="5"/>
                              <w:sz w:val="14"/>
                            </w:rPr>
                            <w:t xml:space="preserve"> </w:t>
                          </w:r>
                          <w:r>
                            <w:rPr>
                              <w:color w:val="91867C"/>
                              <w:spacing w:val="-4"/>
                              <w:sz w:val="14"/>
                            </w:rPr>
                            <w:t>2023</w:t>
                          </w:r>
                        </w:p>
                      </w:txbxContent>
                    </wps:txbx>
                    <wps:bodyPr wrap="square" lIns="0" tIns="0" rIns="0" bIns="0" rtlCol="0">
                      <a:noAutofit/>
                    </wps:bodyPr>
                  </wps:wsp>
                </a:graphicData>
              </a:graphic>
            </wp:anchor>
          </w:drawing>
        </mc:Choice>
        <mc:Fallback>
          <w:pict>
            <v:shape w14:anchorId="0583C92A" id="Textbox 796" o:spid="_x0000_s1241" type="#_x0000_t202" style="position:absolute;margin-left:44.35pt;margin-top:703.95pt;width:169.2pt;height:18.1pt;z-index:-2573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" filled="f" stroked="f">
              <v:textbox inset="0,0,0,0">
                <w:txbxContent>
                  <w:p w14:paraId="7A125D45" w14:textId="77777777" w:rsidR="00774B71" w:rsidRDefault="00000000">
                    <w:pPr>
                      <w:spacing w:before="14"/>
                      <w:ind w:left="20"/>
                      <w:rPr>
                        <w:sz w:val="14"/>
                      </w:rPr>
                    </w:pPr>
                    <w:r>
                      <w:rPr>
                        <w:color w:val="91867C"/>
                        <w:sz w:val="14"/>
                      </w:rPr>
                      <w:t>Washoe</w:t>
                    </w:r>
                    <w:r>
                      <w:rPr>
                        <w:color w:val="91867C"/>
                        <w:spacing w:val="6"/>
                        <w:sz w:val="14"/>
                      </w:rPr>
                      <w:t xml:space="preserve"> </w:t>
                    </w:r>
                    <w:r>
                      <w:rPr>
                        <w:color w:val="91867C"/>
                        <w:sz w:val="14"/>
                      </w:rPr>
                      <w:t>County</w:t>
                    </w:r>
                    <w:r>
                      <w:rPr>
                        <w:color w:val="91867C"/>
                        <w:spacing w:val="6"/>
                        <w:sz w:val="14"/>
                      </w:rPr>
                      <w:t xml:space="preserve"> </w:t>
                    </w:r>
                    <w:r>
                      <w:rPr>
                        <w:color w:val="91867C"/>
                        <w:spacing w:val="-4"/>
                        <w:sz w:val="14"/>
                      </w:rPr>
                      <w:t>PEBP</w:t>
                    </w:r>
                  </w:p>
                  <w:p w14:paraId="2D912391" w14:textId="77777777" w:rsidR="00774B71" w:rsidRDefault="00000000">
                    <w:pPr>
                      <w:spacing w:before="5"/>
                      <w:ind w:left="20"/>
                      <w:rPr>
                        <w:sz w:val="14"/>
                      </w:rPr>
                    </w:pPr>
                    <w:r>
                      <w:rPr>
                        <w:color w:val="91867C"/>
                        <w:sz w:val="14"/>
                      </w:rPr>
                      <w:t>GASB</w:t>
                    </w:r>
                    <w:r>
                      <w:rPr>
                        <w:color w:val="91867C"/>
                        <w:spacing w:val="5"/>
                        <w:sz w:val="14"/>
                      </w:rPr>
                      <w:t xml:space="preserve"> </w:t>
                    </w:r>
                    <w:r>
                      <w:rPr>
                        <w:color w:val="91867C"/>
                        <w:sz w:val="14"/>
                      </w:rPr>
                      <w:t>74</w:t>
                    </w:r>
                    <w:r>
                      <w:rPr>
                        <w:color w:val="91867C"/>
                        <w:spacing w:val="5"/>
                        <w:sz w:val="14"/>
                      </w:rPr>
                      <w:t xml:space="preserve"> </w:t>
                    </w:r>
                    <w:r>
                      <w:rPr>
                        <w:color w:val="91867C"/>
                        <w:sz w:val="14"/>
                      </w:rPr>
                      <w:t>&amp;</w:t>
                    </w:r>
                    <w:r>
                      <w:rPr>
                        <w:color w:val="91867C"/>
                        <w:spacing w:val="6"/>
                        <w:sz w:val="14"/>
                      </w:rPr>
                      <w:t xml:space="preserve"> </w:t>
                    </w:r>
                    <w:r>
                      <w:rPr>
                        <w:color w:val="91867C"/>
                        <w:sz w:val="14"/>
                      </w:rPr>
                      <w:t>75</w:t>
                    </w:r>
                    <w:r>
                      <w:rPr>
                        <w:color w:val="91867C"/>
                        <w:spacing w:val="5"/>
                        <w:sz w:val="14"/>
                      </w:rPr>
                      <w:t xml:space="preserve"> </w:t>
                    </w:r>
                    <w:r>
                      <w:rPr>
                        <w:color w:val="91867C"/>
                        <w:sz w:val="14"/>
                      </w:rPr>
                      <w:t>Actuarial</w:t>
                    </w:r>
                    <w:r>
                      <w:rPr>
                        <w:color w:val="91867C"/>
                        <w:spacing w:val="6"/>
                        <w:sz w:val="14"/>
                      </w:rPr>
                      <w:t xml:space="preserve"> </w:t>
                    </w:r>
                    <w:r>
                      <w:rPr>
                        <w:color w:val="91867C"/>
                        <w:sz w:val="14"/>
                      </w:rPr>
                      <w:t>Valuation</w:t>
                    </w:r>
                    <w:r>
                      <w:rPr>
                        <w:color w:val="91867C"/>
                        <w:spacing w:val="5"/>
                        <w:sz w:val="14"/>
                      </w:rPr>
                      <w:t xml:space="preserve"> </w:t>
                    </w:r>
                    <w:r>
                      <w:rPr>
                        <w:color w:val="91867C"/>
                        <w:sz w:val="14"/>
                      </w:rPr>
                      <w:t>as</w:t>
                    </w:r>
                    <w:r>
                      <w:rPr>
                        <w:color w:val="91867C"/>
                        <w:spacing w:val="8"/>
                        <w:sz w:val="14"/>
                      </w:rPr>
                      <w:t xml:space="preserve"> </w:t>
                    </w:r>
                    <w:r>
                      <w:rPr>
                        <w:color w:val="91867C"/>
                        <w:sz w:val="14"/>
                      </w:rPr>
                      <w:t>of</w:t>
                    </w:r>
                    <w:r>
                      <w:rPr>
                        <w:color w:val="91867C"/>
                        <w:spacing w:val="4"/>
                        <w:sz w:val="14"/>
                      </w:rPr>
                      <w:t xml:space="preserve"> </w:t>
                    </w:r>
                    <w:r>
                      <w:rPr>
                        <w:color w:val="91867C"/>
                        <w:sz w:val="14"/>
                      </w:rPr>
                      <w:t>July</w:t>
                    </w:r>
                    <w:r>
                      <w:rPr>
                        <w:color w:val="91867C"/>
                        <w:spacing w:val="5"/>
                        <w:sz w:val="14"/>
                      </w:rPr>
                      <w:t xml:space="preserve"> </w:t>
                    </w:r>
                    <w:r>
                      <w:rPr>
                        <w:color w:val="91867C"/>
                        <w:sz w:val="14"/>
                      </w:rPr>
                      <w:t>1,</w:t>
                    </w:r>
                    <w:r>
                      <w:rPr>
                        <w:color w:val="91867C"/>
                        <w:spacing w:val="5"/>
                        <w:sz w:val="14"/>
                      </w:rPr>
                      <w:t xml:space="preserve"> </w:t>
                    </w:r>
                    <w:r>
                      <w:rPr>
                        <w:color w:val="91867C"/>
                        <w:spacing w:val="-4"/>
                        <w:sz w:val="14"/>
                      </w:rPr>
                      <w:t>2023</w:t>
                    </w:r>
                  </w:p>
                </w:txbxContent>
              </v:textbox>
              <w10:wrap anchorx="page" anchory="page"/>
            </v:shape>
          </w:pict>
        </mc:Fallback>
      </mc:AlternateContent>
    </w:r>
    <w:r>
      <w:rPr>
        <w:noProof/>
      </w:rPr>
      <mc:AlternateContent>
        <mc:Choice Requires="wps">
          <w:drawing>
            <wp:anchor distT="0" distB="0" distL="0" distR="0" simplePos="0" relativeHeight="477578240" behindDoc="1" locked="0" layoutInCell="1" allowOverlap="1" wp14:anchorId="585963B6" wp14:editId="78531FF2">
              <wp:simplePos x="0" y="0"/>
              <wp:positionH relativeFrom="page">
                <wp:posOffset>970584</wp:posOffset>
              </wp:positionH>
              <wp:positionV relativeFrom="page">
                <wp:posOffset>9241780</wp:posOffset>
              </wp:positionV>
              <wp:extent cx="5900420" cy="484505"/>
              <wp:effectExtent l="0" t="0" r="0" b="0"/>
              <wp:wrapNone/>
              <wp:docPr id="797" name="Text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0420" cy="484505"/>
                      </a:xfrm>
                      <a:prstGeom prst="rect">
                        <a:avLst/>
                      </a:prstGeom>
                    </wps:spPr>
                    <wps:txbx>
                      <w:txbxContent>
                        <w:p w14:paraId="2231E71D" w14:textId="77777777" w:rsidR="00774B71" w:rsidRDefault="00000000">
                          <w:pPr>
                            <w:spacing w:before="14"/>
                            <w:ind w:left="19" w:right="127" w:firstLine="4"/>
                            <w:jc w:val="center"/>
                            <w:rPr>
                              <w:sz w:val="14"/>
                            </w:rPr>
                          </w:pPr>
                          <w:r>
                            <w:rPr>
                              <w:sz w:val="14"/>
                            </w:rPr>
                            <w:t>This</w:t>
                          </w:r>
                          <w:r>
                            <w:rPr>
                              <w:spacing w:val="-3"/>
                              <w:sz w:val="14"/>
                            </w:rPr>
                            <w:t xml:space="preserve"> </w:t>
                          </w:r>
                          <w:r>
                            <w:rPr>
                              <w:sz w:val="14"/>
                            </w:rPr>
                            <w:t>work</w:t>
                          </w:r>
                          <w:r>
                            <w:rPr>
                              <w:spacing w:val="-3"/>
                              <w:sz w:val="14"/>
                            </w:rPr>
                            <w:t xml:space="preserve"> </w:t>
                          </w:r>
                          <w:r>
                            <w:rPr>
                              <w:sz w:val="14"/>
                            </w:rPr>
                            <w:t>product</w:t>
                          </w:r>
                          <w:r>
                            <w:rPr>
                              <w:spacing w:val="-1"/>
                              <w:sz w:val="14"/>
                            </w:rPr>
                            <w:t xml:space="preserve"> </w:t>
                          </w:r>
                          <w:r>
                            <w:rPr>
                              <w:sz w:val="14"/>
                            </w:rPr>
                            <w:t>was prepared</w:t>
                          </w:r>
                          <w:r>
                            <w:rPr>
                              <w:spacing w:val="-3"/>
                              <w:sz w:val="14"/>
                            </w:rPr>
                            <w:t xml:space="preserve"> </w:t>
                          </w:r>
                          <w:r>
                            <w:rPr>
                              <w:sz w:val="14"/>
                            </w:rPr>
                            <w:t>solely for</w:t>
                          </w:r>
                          <w:r>
                            <w:rPr>
                              <w:spacing w:val="-2"/>
                              <w:sz w:val="14"/>
                            </w:rPr>
                            <w:t xml:space="preserve"> </w:t>
                          </w:r>
                          <w:r>
                            <w:rPr>
                              <w:sz w:val="14"/>
                            </w:rPr>
                            <w:t>Washoe</w:t>
                          </w:r>
                          <w:r>
                            <w:rPr>
                              <w:spacing w:val="-1"/>
                              <w:sz w:val="14"/>
                            </w:rPr>
                            <w:t xml:space="preserve"> </w:t>
                          </w:r>
                          <w:r>
                            <w:rPr>
                              <w:sz w:val="14"/>
                            </w:rPr>
                            <w:t>County for</w:t>
                          </w:r>
                          <w:r>
                            <w:rPr>
                              <w:spacing w:val="-3"/>
                              <w:sz w:val="14"/>
                            </w:rPr>
                            <w:t xml:space="preserve"> </w:t>
                          </w:r>
                          <w:r>
                            <w:rPr>
                              <w:sz w:val="14"/>
                            </w:rPr>
                            <w:t>the</w:t>
                          </w:r>
                          <w:r>
                            <w:rPr>
                              <w:spacing w:val="-1"/>
                              <w:sz w:val="14"/>
                            </w:rPr>
                            <w:t xml:space="preserve"> </w:t>
                          </w:r>
                          <w:r>
                            <w:rPr>
                              <w:sz w:val="14"/>
                            </w:rPr>
                            <w:t>purposes</w:t>
                          </w:r>
                          <w:r>
                            <w:rPr>
                              <w:spacing w:val="-1"/>
                              <w:sz w:val="14"/>
                            </w:rPr>
                            <w:t xml:space="preserve"> </w:t>
                          </w:r>
                          <w:r>
                            <w:rPr>
                              <w:sz w:val="14"/>
                            </w:rPr>
                            <w:t>described</w:t>
                          </w:r>
                          <w:r>
                            <w:rPr>
                              <w:spacing w:val="-1"/>
                              <w:sz w:val="14"/>
                            </w:rPr>
                            <w:t xml:space="preserve"> </w:t>
                          </w:r>
                          <w:r>
                            <w:rPr>
                              <w:sz w:val="14"/>
                            </w:rPr>
                            <w:t>herein</w:t>
                          </w:r>
                          <w:r>
                            <w:rPr>
                              <w:spacing w:val="-1"/>
                              <w:sz w:val="14"/>
                            </w:rPr>
                            <w:t xml:space="preserve"> </w:t>
                          </w:r>
                          <w:r>
                            <w:rPr>
                              <w:sz w:val="14"/>
                            </w:rPr>
                            <w:t>and</w:t>
                          </w:r>
                          <w:r>
                            <w:rPr>
                              <w:spacing w:val="-3"/>
                              <w:sz w:val="14"/>
                            </w:rPr>
                            <w:t xml:space="preserve"> </w:t>
                          </w:r>
                          <w:r>
                            <w:rPr>
                              <w:sz w:val="14"/>
                            </w:rPr>
                            <w:t>may not</w:t>
                          </w:r>
                          <w:r>
                            <w:rPr>
                              <w:spacing w:val="-3"/>
                              <w:sz w:val="14"/>
                            </w:rPr>
                            <w:t xml:space="preserve"> </w:t>
                          </w:r>
                          <w:r>
                            <w:rPr>
                              <w:sz w:val="14"/>
                            </w:rPr>
                            <w:t>be</w:t>
                          </w:r>
                          <w:r>
                            <w:rPr>
                              <w:spacing w:val="-1"/>
                              <w:sz w:val="14"/>
                            </w:rPr>
                            <w:t xml:space="preserve"> </w:t>
                          </w:r>
                          <w:r>
                            <w:rPr>
                              <w:sz w:val="14"/>
                            </w:rPr>
                            <w:t>appropriate</w:t>
                          </w:r>
                          <w:r>
                            <w:rPr>
                              <w:spacing w:val="-2"/>
                              <w:sz w:val="14"/>
                            </w:rPr>
                            <w:t xml:space="preserve"> </w:t>
                          </w:r>
                          <w:r>
                            <w:rPr>
                              <w:sz w:val="14"/>
                            </w:rPr>
                            <w:t>to</w:t>
                          </w:r>
                          <w:r>
                            <w:rPr>
                              <w:spacing w:val="-2"/>
                              <w:sz w:val="14"/>
                            </w:rPr>
                            <w:t xml:space="preserve"> </w:t>
                          </w:r>
                          <w:r>
                            <w:rPr>
                              <w:sz w:val="14"/>
                            </w:rPr>
                            <w:t>use</w:t>
                          </w:r>
                          <w:r>
                            <w:rPr>
                              <w:spacing w:val="-1"/>
                              <w:sz w:val="14"/>
                            </w:rPr>
                            <w:t xml:space="preserve"> </w:t>
                          </w:r>
                          <w:r>
                            <w:rPr>
                              <w:sz w:val="14"/>
                            </w:rPr>
                            <w:t>for</w:t>
                          </w:r>
                          <w:r>
                            <w:rPr>
                              <w:spacing w:val="-3"/>
                              <w:sz w:val="14"/>
                            </w:rPr>
                            <w:t xml:space="preserve"> </w:t>
                          </w:r>
                          <w:r>
                            <w:rPr>
                              <w:sz w:val="14"/>
                            </w:rPr>
                            <w:t>other</w:t>
                          </w:r>
                          <w:r>
                            <w:rPr>
                              <w:spacing w:val="-3"/>
                              <w:sz w:val="14"/>
                            </w:rPr>
                            <w:t xml:space="preserve"> </w:t>
                          </w:r>
                          <w:r>
                            <w:rPr>
                              <w:sz w:val="14"/>
                            </w:rPr>
                            <w:t>purposes.</w:t>
                          </w:r>
                          <w:r>
                            <w:rPr>
                              <w:spacing w:val="40"/>
                              <w:sz w:val="14"/>
                            </w:rPr>
                            <w:t xml:space="preserve"> </w:t>
                          </w:r>
                          <w:r>
                            <w:rPr>
                              <w:sz w:val="14"/>
                            </w:rPr>
                            <w:t>Milliman</w:t>
                          </w:r>
                          <w:r>
                            <w:rPr>
                              <w:spacing w:val="-2"/>
                              <w:sz w:val="14"/>
                            </w:rPr>
                            <w:t xml:space="preserve"> </w:t>
                          </w:r>
                          <w:r>
                            <w:rPr>
                              <w:sz w:val="14"/>
                            </w:rPr>
                            <w:t>does</w:t>
                          </w:r>
                          <w:r>
                            <w:rPr>
                              <w:spacing w:val="-3"/>
                              <w:sz w:val="14"/>
                            </w:rPr>
                            <w:t xml:space="preserve"> </w:t>
                          </w:r>
                          <w:r>
                            <w:rPr>
                              <w:sz w:val="14"/>
                            </w:rPr>
                            <w:t>not</w:t>
                          </w:r>
                          <w:r>
                            <w:rPr>
                              <w:spacing w:val="-3"/>
                              <w:sz w:val="14"/>
                            </w:rPr>
                            <w:t xml:space="preserve"> </w:t>
                          </w:r>
                          <w:r>
                            <w:rPr>
                              <w:sz w:val="14"/>
                            </w:rPr>
                            <w:t>intend</w:t>
                          </w:r>
                          <w:r>
                            <w:rPr>
                              <w:spacing w:val="-2"/>
                              <w:sz w:val="14"/>
                            </w:rPr>
                            <w:t xml:space="preserve"> </w:t>
                          </w:r>
                          <w:r>
                            <w:rPr>
                              <w:sz w:val="14"/>
                            </w:rPr>
                            <w:t>to</w:t>
                          </w:r>
                          <w:r>
                            <w:rPr>
                              <w:spacing w:val="-3"/>
                              <w:sz w:val="14"/>
                            </w:rPr>
                            <w:t xml:space="preserve"> </w:t>
                          </w:r>
                          <w:r>
                            <w:rPr>
                              <w:sz w:val="14"/>
                            </w:rPr>
                            <w:t>benefit</w:t>
                          </w:r>
                          <w:r>
                            <w:rPr>
                              <w:spacing w:val="-2"/>
                              <w:sz w:val="14"/>
                            </w:rPr>
                            <w:t xml:space="preserve"> </w:t>
                          </w:r>
                          <w:r>
                            <w:rPr>
                              <w:sz w:val="14"/>
                            </w:rPr>
                            <w:t>and</w:t>
                          </w:r>
                          <w:r>
                            <w:rPr>
                              <w:spacing w:val="-2"/>
                              <w:sz w:val="14"/>
                            </w:rPr>
                            <w:t xml:space="preserve"> </w:t>
                          </w:r>
                          <w:r>
                            <w:rPr>
                              <w:sz w:val="14"/>
                            </w:rPr>
                            <w:t>assumes</w:t>
                          </w:r>
                          <w:r>
                            <w:rPr>
                              <w:spacing w:val="-1"/>
                              <w:sz w:val="14"/>
                            </w:rPr>
                            <w:t xml:space="preserve"> </w:t>
                          </w:r>
                          <w:r>
                            <w:rPr>
                              <w:sz w:val="14"/>
                            </w:rPr>
                            <w:t>no</w:t>
                          </w:r>
                          <w:r>
                            <w:rPr>
                              <w:spacing w:val="-3"/>
                              <w:sz w:val="14"/>
                            </w:rPr>
                            <w:t xml:space="preserve"> </w:t>
                          </w:r>
                          <w:r>
                            <w:rPr>
                              <w:sz w:val="14"/>
                            </w:rPr>
                            <w:t>duty</w:t>
                          </w:r>
                          <w:r>
                            <w:rPr>
                              <w:spacing w:val="-2"/>
                              <w:sz w:val="14"/>
                            </w:rPr>
                            <w:t xml:space="preserve"> </w:t>
                          </w:r>
                          <w:r>
                            <w:rPr>
                              <w:sz w:val="14"/>
                            </w:rPr>
                            <w:t>or</w:t>
                          </w:r>
                          <w:r>
                            <w:rPr>
                              <w:spacing w:val="-3"/>
                              <w:sz w:val="14"/>
                            </w:rPr>
                            <w:t xml:space="preserve"> </w:t>
                          </w:r>
                          <w:r>
                            <w:rPr>
                              <w:sz w:val="14"/>
                            </w:rPr>
                            <w:t>liability</w:t>
                          </w:r>
                          <w:r>
                            <w:rPr>
                              <w:spacing w:val="-1"/>
                              <w:sz w:val="14"/>
                            </w:rPr>
                            <w:t xml:space="preserve"> </w:t>
                          </w:r>
                          <w:r>
                            <w:rPr>
                              <w:sz w:val="14"/>
                            </w:rPr>
                            <w:t>to</w:t>
                          </w:r>
                          <w:r>
                            <w:rPr>
                              <w:spacing w:val="-2"/>
                              <w:sz w:val="14"/>
                            </w:rPr>
                            <w:t xml:space="preserve"> </w:t>
                          </w:r>
                          <w:r>
                            <w:rPr>
                              <w:sz w:val="14"/>
                            </w:rPr>
                            <w:t>other</w:t>
                          </w:r>
                          <w:r>
                            <w:rPr>
                              <w:spacing w:val="-2"/>
                              <w:sz w:val="14"/>
                            </w:rPr>
                            <w:t xml:space="preserve"> </w:t>
                          </w:r>
                          <w:r>
                            <w:rPr>
                              <w:sz w:val="14"/>
                            </w:rPr>
                            <w:t>parties</w:t>
                          </w:r>
                          <w:r>
                            <w:rPr>
                              <w:spacing w:val="-3"/>
                              <w:sz w:val="14"/>
                            </w:rPr>
                            <w:t xml:space="preserve"> </w:t>
                          </w:r>
                          <w:r>
                            <w:rPr>
                              <w:sz w:val="14"/>
                            </w:rPr>
                            <w:t>who</w:t>
                          </w:r>
                          <w:r>
                            <w:rPr>
                              <w:spacing w:val="-2"/>
                              <w:sz w:val="14"/>
                            </w:rPr>
                            <w:t xml:space="preserve"> </w:t>
                          </w:r>
                          <w:r>
                            <w:rPr>
                              <w:sz w:val="14"/>
                            </w:rPr>
                            <w:t>receive</w:t>
                          </w:r>
                          <w:r>
                            <w:rPr>
                              <w:spacing w:val="-2"/>
                              <w:sz w:val="14"/>
                            </w:rPr>
                            <w:t xml:space="preserve"> </w:t>
                          </w:r>
                          <w:r>
                            <w:rPr>
                              <w:sz w:val="14"/>
                            </w:rPr>
                            <w:t>this</w:t>
                          </w:r>
                          <w:r>
                            <w:rPr>
                              <w:spacing w:val="-1"/>
                              <w:sz w:val="14"/>
                            </w:rPr>
                            <w:t xml:space="preserve"> </w:t>
                          </w:r>
                          <w:r>
                            <w:rPr>
                              <w:sz w:val="14"/>
                            </w:rPr>
                            <w:t>work.</w:t>
                          </w:r>
                          <w:r>
                            <w:rPr>
                              <w:spacing w:val="-2"/>
                              <w:sz w:val="14"/>
                            </w:rPr>
                            <w:t xml:space="preserve"> </w:t>
                          </w:r>
                          <w:r>
                            <w:rPr>
                              <w:sz w:val="14"/>
                            </w:rPr>
                            <w:t>Milliman</w:t>
                          </w:r>
                          <w:r>
                            <w:rPr>
                              <w:spacing w:val="-2"/>
                              <w:sz w:val="14"/>
                            </w:rPr>
                            <w:t xml:space="preserve"> </w:t>
                          </w:r>
                          <w:r>
                            <w:rPr>
                              <w:sz w:val="14"/>
                            </w:rPr>
                            <w:t>recommends</w:t>
                          </w:r>
                          <w:r>
                            <w:rPr>
                              <w:spacing w:val="-2"/>
                              <w:sz w:val="14"/>
                            </w:rPr>
                            <w:t xml:space="preserve"> </w:t>
                          </w:r>
                          <w:r>
                            <w:rPr>
                              <w:sz w:val="14"/>
                            </w:rPr>
                            <w:t>that</w:t>
                          </w:r>
                          <w:r>
                            <w:rPr>
                              <w:spacing w:val="-3"/>
                              <w:sz w:val="14"/>
                            </w:rPr>
                            <w:t xml:space="preserve"> </w:t>
                          </w:r>
                          <w:r>
                            <w:rPr>
                              <w:sz w:val="14"/>
                            </w:rPr>
                            <w:t>third</w:t>
                          </w:r>
                          <w:r>
                            <w:rPr>
                              <w:spacing w:val="-2"/>
                              <w:sz w:val="14"/>
                            </w:rPr>
                            <w:t xml:space="preserve"> </w:t>
                          </w:r>
                          <w:r>
                            <w:rPr>
                              <w:sz w:val="14"/>
                            </w:rPr>
                            <w:t>parties</w:t>
                          </w:r>
                          <w:r>
                            <w:rPr>
                              <w:spacing w:val="-3"/>
                              <w:sz w:val="14"/>
                            </w:rPr>
                            <w:t xml:space="preserve"> </w:t>
                          </w:r>
                          <w:r>
                            <w:rPr>
                              <w:sz w:val="14"/>
                            </w:rPr>
                            <w:t>be</w:t>
                          </w:r>
                          <w:r>
                            <w:rPr>
                              <w:spacing w:val="40"/>
                              <w:sz w:val="14"/>
                            </w:rPr>
                            <w:t xml:space="preserve"> </w:t>
                          </w:r>
                          <w:r>
                            <w:rPr>
                              <w:sz w:val="14"/>
                            </w:rPr>
                            <w:t>aided by their own actuary or other qualified professional when reviewing the Milliman work product.</w:t>
                          </w:r>
                        </w:p>
                        <w:p w14:paraId="6F7BF7C2" w14:textId="77777777" w:rsidR="00774B71" w:rsidRDefault="00000000">
                          <w:pPr>
                            <w:spacing w:before="61"/>
                            <w:ind w:left="8166"/>
                            <w:jc w:val="center"/>
                            <w:rPr>
                              <w:b/>
                              <w:sz w:val="16"/>
                            </w:rPr>
                          </w:pPr>
                          <w:r>
                            <w:rPr>
                              <w:b/>
                              <w:sz w:val="16"/>
                            </w:rPr>
                            <w:t>Page</w:t>
                          </w:r>
                          <w:r>
                            <w:rPr>
                              <w:b/>
                              <w:spacing w:val="-11"/>
                              <w:sz w:val="16"/>
                            </w:rPr>
                            <w:t xml:space="preserve"> </w:t>
                          </w:r>
                          <w:r>
                            <w:rPr>
                              <w:b/>
                              <w:sz w:val="16"/>
                            </w:rPr>
                            <w:t>99</w:t>
                          </w:r>
                          <w:r>
                            <w:rPr>
                              <w:b/>
                              <w:spacing w:val="-10"/>
                              <w:sz w:val="16"/>
                            </w:rPr>
                            <w:t xml:space="preserve"> </w:t>
                          </w:r>
                          <w:r>
                            <w:rPr>
                              <w:b/>
                              <w:sz w:val="16"/>
                            </w:rPr>
                            <w:t>of</w:t>
                          </w:r>
                          <w:r>
                            <w:rPr>
                              <w:b/>
                              <w:spacing w:val="-11"/>
                              <w:sz w:val="16"/>
                            </w:rPr>
                            <w:t xml:space="preserve"> </w:t>
                          </w:r>
                          <w:r>
                            <w:rPr>
                              <w:b/>
                              <w:spacing w:val="-5"/>
                              <w:sz w:val="16"/>
                            </w:rPr>
                            <w:t>127</w:t>
                          </w:r>
                        </w:p>
                      </w:txbxContent>
                    </wps:txbx>
                    <wps:bodyPr wrap="square" lIns="0" tIns="0" rIns="0" bIns="0" rtlCol="0">
                      <a:noAutofit/>
                    </wps:bodyPr>
                  </wps:wsp>
                </a:graphicData>
              </a:graphic>
            </wp:anchor>
          </w:drawing>
        </mc:Choice>
        <mc:Fallback>
          <w:pict>
            <v:shape w14:anchorId="585963B6" id="Textbox 797" o:spid="_x0000_s1242" type="#_x0000_t202" style="position:absolute;margin-left:76.4pt;margin-top:727.7pt;width:464.6pt;height:38.15pt;z-index:-2573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" filled="f" stroked="f">
              <v:textbox inset="0,0,0,0">
                <w:txbxContent>
                  <w:p w14:paraId="2231E71D" w14:textId="77777777" w:rsidR="00774B71" w:rsidRDefault="00000000">
                    <w:pPr>
                      <w:spacing w:before="14"/>
                      <w:ind w:left="19" w:right="127" w:firstLine="4"/>
                      <w:jc w:val="center"/>
                      <w:rPr>
                        <w:sz w:val="14"/>
                      </w:rPr>
                    </w:pPr>
                    <w:r>
                      <w:rPr>
                        <w:sz w:val="14"/>
                      </w:rPr>
                      <w:t>This</w:t>
                    </w:r>
                    <w:r>
                      <w:rPr>
                        <w:spacing w:val="-3"/>
                        <w:sz w:val="14"/>
                      </w:rPr>
                      <w:t xml:space="preserve"> </w:t>
                    </w:r>
                    <w:r>
                      <w:rPr>
                        <w:sz w:val="14"/>
                      </w:rPr>
                      <w:t>work</w:t>
                    </w:r>
                    <w:r>
                      <w:rPr>
                        <w:spacing w:val="-3"/>
                        <w:sz w:val="14"/>
                      </w:rPr>
                      <w:t xml:space="preserve"> </w:t>
                    </w:r>
                    <w:r>
                      <w:rPr>
                        <w:sz w:val="14"/>
                      </w:rPr>
                      <w:t>product</w:t>
                    </w:r>
                    <w:r>
                      <w:rPr>
                        <w:spacing w:val="-1"/>
                        <w:sz w:val="14"/>
                      </w:rPr>
                      <w:t xml:space="preserve"> </w:t>
                    </w:r>
                    <w:r>
                      <w:rPr>
                        <w:sz w:val="14"/>
                      </w:rPr>
                      <w:t>was prepared</w:t>
                    </w:r>
                    <w:r>
                      <w:rPr>
                        <w:spacing w:val="-3"/>
                        <w:sz w:val="14"/>
                      </w:rPr>
                      <w:t xml:space="preserve"> </w:t>
                    </w:r>
                    <w:r>
                      <w:rPr>
                        <w:sz w:val="14"/>
                      </w:rPr>
                      <w:t>solely for</w:t>
                    </w:r>
                    <w:r>
                      <w:rPr>
                        <w:spacing w:val="-2"/>
                        <w:sz w:val="14"/>
                      </w:rPr>
                      <w:t xml:space="preserve"> </w:t>
                    </w:r>
                    <w:r>
                      <w:rPr>
                        <w:sz w:val="14"/>
                      </w:rPr>
                      <w:t>Washoe</w:t>
                    </w:r>
                    <w:r>
                      <w:rPr>
                        <w:spacing w:val="-1"/>
                        <w:sz w:val="14"/>
                      </w:rPr>
                      <w:t xml:space="preserve"> </w:t>
                    </w:r>
                    <w:r>
                      <w:rPr>
                        <w:sz w:val="14"/>
                      </w:rPr>
                      <w:t>County for</w:t>
                    </w:r>
                    <w:r>
                      <w:rPr>
                        <w:spacing w:val="-3"/>
                        <w:sz w:val="14"/>
                      </w:rPr>
                      <w:t xml:space="preserve"> </w:t>
                    </w:r>
                    <w:r>
                      <w:rPr>
                        <w:sz w:val="14"/>
                      </w:rPr>
                      <w:t>the</w:t>
                    </w:r>
                    <w:r>
                      <w:rPr>
                        <w:spacing w:val="-1"/>
                        <w:sz w:val="14"/>
                      </w:rPr>
                      <w:t xml:space="preserve"> </w:t>
                    </w:r>
                    <w:r>
                      <w:rPr>
                        <w:sz w:val="14"/>
                      </w:rPr>
                      <w:t>purposes</w:t>
                    </w:r>
                    <w:r>
                      <w:rPr>
                        <w:spacing w:val="-1"/>
                        <w:sz w:val="14"/>
                      </w:rPr>
                      <w:t xml:space="preserve"> </w:t>
                    </w:r>
                    <w:r>
                      <w:rPr>
                        <w:sz w:val="14"/>
                      </w:rPr>
                      <w:t>described</w:t>
                    </w:r>
                    <w:r>
                      <w:rPr>
                        <w:spacing w:val="-1"/>
                        <w:sz w:val="14"/>
                      </w:rPr>
                      <w:t xml:space="preserve"> </w:t>
                    </w:r>
                    <w:r>
                      <w:rPr>
                        <w:sz w:val="14"/>
                      </w:rPr>
                      <w:t>herein</w:t>
                    </w:r>
                    <w:r>
                      <w:rPr>
                        <w:spacing w:val="-1"/>
                        <w:sz w:val="14"/>
                      </w:rPr>
                      <w:t xml:space="preserve"> </w:t>
                    </w:r>
                    <w:r>
                      <w:rPr>
                        <w:sz w:val="14"/>
                      </w:rPr>
                      <w:t>and</w:t>
                    </w:r>
                    <w:r>
                      <w:rPr>
                        <w:spacing w:val="-3"/>
                        <w:sz w:val="14"/>
                      </w:rPr>
                      <w:t xml:space="preserve"> </w:t>
                    </w:r>
                    <w:r>
                      <w:rPr>
                        <w:sz w:val="14"/>
                      </w:rPr>
                      <w:t>may not</w:t>
                    </w:r>
                    <w:r>
                      <w:rPr>
                        <w:spacing w:val="-3"/>
                        <w:sz w:val="14"/>
                      </w:rPr>
                      <w:t xml:space="preserve"> </w:t>
                    </w:r>
                    <w:r>
                      <w:rPr>
                        <w:sz w:val="14"/>
                      </w:rPr>
                      <w:t>be</w:t>
                    </w:r>
                    <w:r>
                      <w:rPr>
                        <w:spacing w:val="-1"/>
                        <w:sz w:val="14"/>
                      </w:rPr>
                      <w:t xml:space="preserve"> </w:t>
                    </w:r>
                    <w:r>
                      <w:rPr>
                        <w:sz w:val="14"/>
                      </w:rPr>
                      <w:t>appropriate</w:t>
                    </w:r>
                    <w:r>
                      <w:rPr>
                        <w:spacing w:val="-2"/>
                        <w:sz w:val="14"/>
                      </w:rPr>
                      <w:t xml:space="preserve"> </w:t>
                    </w:r>
                    <w:r>
                      <w:rPr>
                        <w:sz w:val="14"/>
                      </w:rPr>
                      <w:t>to</w:t>
                    </w:r>
                    <w:r>
                      <w:rPr>
                        <w:spacing w:val="-2"/>
                        <w:sz w:val="14"/>
                      </w:rPr>
                      <w:t xml:space="preserve"> </w:t>
                    </w:r>
                    <w:r>
                      <w:rPr>
                        <w:sz w:val="14"/>
                      </w:rPr>
                      <w:t>use</w:t>
                    </w:r>
                    <w:r>
                      <w:rPr>
                        <w:spacing w:val="-1"/>
                        <w:sz w:val="14"/>
                      </w:rPr>
                      <w:t xml:space="preserve"> </w:t>
                    </w:r>
                    <w:r>
                      <w:rPr>
                        <w:sz w:val="14"/>
                      </w:rPr>
                      <w:t>for</w:t>
                    </w:r>
                    <w:r>
                      <w:rPr>
                        <w:spacing w:val="-3"/>
                        <w:sz w:val="14"/>
                      </w:rPr>
                      <w:t xml:space="preserve"> </w:t>
                    </w:r>
                    <w:r>
                      <w:rPr>
                        <w:sz w:val="14"/>
                      </w:rPr>
                      <w:t>other</w:t>
                    </w:r>
                    <w:r>
                      <w:rPr>
                        <w:spacing w:val="-3"/>
                        <w:sz w:val="14"/>
                      </w:rPr>
                      <w:t xml:space="preserve"> </w:t>
                    </w:r>
                    <w:r>
                      <w:rPr>
                        <w:sz w:val="14"/>
                      </w:rPr>
                      <w:t>purposes.</w:t>
                    </w:r>
                    <w:r>
                      <w:rPr>
                        <w:spacing w:val="40"/>
                        <w:sz w:val="14"/>
                      </w:rPr>
                      <w:t xml:space="preserve"> </w:t>
                    </w:r>
                    <w:r>
                      <w:rPr>
                        <w:sz w:val="14"/>
                      </w:rPr>
                      <w:t>Milliman</w:t>
                    </w:r>
                    <w:r>
                      <w:rPr>
                        <w:spacing w:val="-2"/>
                        <w:sz w:val="14"/>
                      </w:rPr>
                      <w:t xml:space="preserve"> </w:t>
                    </w:r>
                    <w:r>
                      <w:rPr>
                        <w:sz w:val="14"/>
                      </w:rPr>
                      <w:t>does</w:t>
                    </w:r>
                    <w:r>
                      <w:rPr>
                        <w:spacing w:val="-3"/>
                        <w:sz w:val="14"/>
                      </w:rPr>
                      <w:t xml:space="preserve"> </w:t>
                    </w:r>
                    <w:r>
                      <w:rPr>
                        <w:sz w:val="14"/>
                      </w:rPr>
                      <w:t>not</w:t>
                    </w:r>
                    <w:r>
                      <w:rPr>
                        <w:spacing w:val="-3"/>
                        <w:sz w:val="14"/>
                      </w:rPr>
                      <w:t xml:space="preserve"> </w:t>
                    </w:r>
                    <w:r>
                      <w:rPr>
                        <w:sz w:val="14"/>
                      </w:rPr>
                      <w:t>intend</w:t>
                    </w:r>
                    <w:r>
                      <w:rPr>
                        <w:spacing w:val="-2"/>
                        <w:sz w:val="14"/>
                      </w:rPr>
                      <w:t xml:space="preserve"> </w:t>
                    </w:r>
                    <w:r>
                      <w:rPr>
                        <w:sz w:val="14"/>
                      </w:rPr>
                      <w:t>to</w:t>
                    </w:r>
                    <w:r>
                      <w:rPr>
                        <w:spacing w:val="-3"/>
                        <w:sz w:val="14"/>
                      </w:rPr>
                      <w:t xml:space="preserve"> </w:t>
                    </w:r>
                    <w:r>
                      <w:rPr>
                        <w:sz w:val="14"/>
                      </w:rPr>
                      <w:t>benefit</w:t>
                    </w:r>
                    <w:r>
                      <w:rPr>
                        <w:spacing w:val="-2"/>
                        <w:sz w:val="14"/>
                      </w:rPr>
                      <w:t xml:space="preserve"> </w:t>
                    </w:r>
                    <w:r>
                      <w:rPr>
                        <w:sz w:val="14"/>
                      </w:rPr>
                      <w:t>and</w:t>
                    </w:r>
                    <w:r>
                      <w:rPr>
                        <w:spacing w:val="-2"/>
                        <w:sz w:val="14"/>
                      </w:rPr>
                      <w:t xml:space="preserve"> </w:t>
                    </w:r>
                    <w:r>
                      <w:rPr>
                        <w:sz w:val="14"/>
                      </w:rPr>
                      <w:t>assumes</w:t>
                    </w:r>
                    <w:r>
                      <w:rPr>
                        <w:spacing w:val="-1"/>
                        <w:sz w:val="14"/>
                      </w:rPr>
                      <w:t xml:space="preserve"> </w:t>
                    </w:r>
                    <w:r>
                      <w:rPr>
                        <w:sz w:val="14"/>
                      </w:rPr>
                      <w:t>no</w:t>
                    </w:r>
                    <w:r>
                      <w:rPr>
                        <w:spacing w:val="-3"/>
                        <w:sz w:val="14"/>
                      </w:rPr>
                      <w:t xml:space="preserve"> </w:t>
                    </w:r>
                    <w:r>
                      <w:rPr>
                        <w:sz w:val="14"/>
                      </w:rPr>
                      <w:t>duty</w:t>
                    </w:r>
                    <w:r>
                      <w:rPr>
                        <w:spacing w:val="-2"/>
                        <w:sz w:val="14"/>
                      </w:rPr>
                      <w:t xml:space="preserve"> </w:t>
                    </w:r>
                    <w:r>
                      <w:rPr>
                        <w:sz w:val="14"/>
                      </w:rPr>
                      <w:t>or</w:t>
                    </w:r>
                    <w:r>
                      <w:rPr>
                        <w:spacing w:val="-3"/>
                        <w:sz w:val="14"/>
                      </w:rPr>
                      <w:t xml:space="preserve"> </w:t>
                    </w:r>
                    <w:r>
                      <w:rPr>
                        <w:sz w:val="14"/>
                      </w:rPr>
                      <w:t>liability</w:t>
                    </w:r>
                    <w:r>
                      <w:rPr>
                        <w:spacing w:val="-1"/>
                        <w:sz w:val="14"/>
                      </w:rPr>
                      <w:t xml:space="preserve"> </w:t>
                    </w:r>
                    <w:r>
                      <w:rPr>
                        <w:sz w:val="14"/>
                      </w:rPr>
                      <w:t>to</w:t>
                    </w:r>
                    <w:r>
                      <w:rPr>
                        <w:spacing w:val="-2"/>
                        <w:sz w:val="14"/>
                      </w:rPr>
                      <w:t xml:space="preserve"> </w:t>
                    </w:r>
                    <w:r>
                      <w:rPr>
                        <w:sz w:val="14"/>
                      </w:rPr>
                      <w:t>other</w:t>
                    </w:r>
                    <w:r>
                      <w:rPr>
                        <w:spacing w:val="-2"/>
                        <w:sz w:val="14"/>
                      </w:rPr>
                      <w:t xml:space="preserve"> </w:t>
                    </w:r>
                    <w:r>
                      <w:rPr>
                        <w:sz w:val="14"/>
                      </w:rPr>
                      <w:t>parties</w:t>
                    </w:r>
                    <w:r>
                      <w:rPr>
                        <w:spacing w:val="-3"/>
                        <w:sz w:val="14"/>
                      </w:rPr>
                      <w:t xml:space="preserve"> </w:t>
                    </w:r>
                    <w:r>
                      <w:rPr>
                        <w:sz w:val="14"/>
                      </w:rPr>
                      <w:t>who</w:t>
                    </w:r>
                    <w:r>
                      <w:rPr>
                        <w:spacing w:val="-2"/>
                        <w:sz w:val="14"/>
                      </w:rPr>
                      <w:t xml:space="preserve"> </w:t>
                    </w:r>
                    <w:r>
                      <w:rPr>
                        <w:sz w:val="14"/>
                      </w:rPr>
                      <w:t>receive</w:t>
                    </w:r>
                    <w:r>
                      <w:rPr>
                        <w:spacing w:val="-2"/>
                        <w:sz w:val="14"/>
                      </w:rPr>
                      <w:t xml:space="preserve"> </w:t>
                    </w:r>
                    <w:r>
                      <w:rPr>
                        <w:sz w:val="14"/>
                      </w:rPr>
                      <w:t>this</w:t>
                    </w:r>
                    <w:r>
                      <w:rPr>
                        <w:spacing w:val="-1"/>
                        <w:sz w:val="14"/>
                      </w:rPr>
                      <w:t xml:space="preserve"> </w:t>
                    </w:r>
                    <w:r>
                      <w:rPr>
                        <w:sz w:val="14"/>
                      </w:rPr>
                      <w:t>work.</w:t>
                    </w:r>
                    <w:r>
                      <w:rPr>
                        <w:spacing w:val="-2"/>
                        <w:sz w:val="14"/>
                      </w:rPr>
                      <w:t xml:space="preserve"> </w:t>
                    </w:r>
                    <w:r>
                      <w:rPr>
                        <w:sz w:val="14"/>
                      </w:rPr>
                      <w:t>Milliman</w:t>
                    </w:r>
                    <w:r>
                      <w:rPr>
                        <w:spacing w:val="-2"/>
                        <w:sz w:val="14"/>
                      </w:rPr>
                      <w:t xml:space="preserve"> </w:t>
                    </w:r>
                    <w:r>
                      <w:rPr>
                        <w:sz w:val="14"/>
                      </w:rPr>
                      <w:t>recommends</w:t>
                    </w:r>
                    <w:r>
                      <w:rPr>
                        <w:spacing w:val="-2"/>
                        <w:sz w:val="14"/>
                      </w:rPr>
                      <w:t xml:space="preserve"> </w:t>
                    </w:r>
                    <w:r>
                      <w:rPr>
                        <w:sz w:val="14"/>
                      </w:rPr>
                      <w:t>that</w:t>
                    </w:r>
                    <w:r>
                      <w:rPr>
                        <w:spacing w:val="-3"/>
                        <w:sz w:val="14"/>
                      </w:rPr>
                      <w:t xml:space="preserve"> </w:t>
                    </w:r>
                    <w:r>
                      <w:rPr>
                        <w:sz w:val="14"/>
                      </w:rPr>
                      <w:t>third</w:t>
                    </w:r>
                    <w:r>
                      <w:rPr>
                        <w:spacing w:val="-2"/>
                        <w:sz w:val="14"/>
                      </w:rPr>
                      <w:t xml:space="preserve"> </w:t>
                    </w:r>
                    <w:r>
                      <w:rPr>
                        <w:sz w:val="14"/>
                      </w:rPr>
                      <w:t>parties</w:t>
                    </w:r>
                    <w:r>
                      <w:rPr>
                        <w:spacing w:val="-3"/>
                        <w:sz w:val="14"/>
                      </w:rPr>
                      <w:t xml:space="preserve"> </w:t>
                    </w:r>
                    <w:r>
                      <w:rPr>
                        <w:sz w:val="14"/>
                      </w:rPr>
                      <w:t>be</w:t>
                    </w:r>
                    <w:r>
                      <w:rPr>
                        <w:spacing w:val="40"/>
                        <w:sz w:val="14"/>
                      </w:rPr>
                      <w:t xml:space="preserve"> </w:t>
                    </w:r>
                    <w:r>
                      <w:rPr>
                        <w:sz w:val="14"/>
                      </w:rPr>
                      <w:t>aided by their own actuary or other qualified professional when reviewing the Milliman work product.</w:t>
                    </w:r>
                  </w:p>
                  <w:p w14:paraId="6F7BF7C2" w14:textId="77777777" w:rsidR="00774B71" w:rsidRDefault="00000000">
                    <w:pPr>
                      <w:spacing w:before="61"/>
                      <w:ind w:left="8166"/>
                      <w:jc w:val="center"/>
                      <w:rPr>
                        <w:b/>
                        <w:sz w:val="16"/>
                      </w:rPr>
                    </w:pPr>
                    <w:r>
                      <w:rPr>
                        <w:b/>
                        <w:sz w:val="16"/>
                      </w:rPr>
                      <w:t>Page</w:t>
                    </w:r>
                    <w:r>
                      <w:rPr>
                        <w:b/>
                        <w:spacing w:val="-11"/>
                        <w:sz w:val="16"/>
                      </w:rPr>
                      <w:t xml:space="preserve"> </w:t>
                    </w:r>
                    <w:r>
                      <w:rPr>
                        <w:b/>
                        <w:sz w:val="16"/>
                      </w:rPr>
                      <w:t>99</w:t>
                    </w:r>
                    <w:r>
                      <w:rPr>
                        <w:b/>
                        <w:spacing w:val="-10"/>
                        <w:sz w:val="16"/>
                      </w:rPr>
                      <w:t xml:space="preserve"> </w:t>
                    </w:r>
                    <w:r>
                      <w:rPr>
                        <w:b/>
                        <w:sz w:val="16"/>
                      </w:rPr>
                      <w:t>of</w:t>
                    </w:r>
                    <w:r>
                      <w:rPr>
                        <w:b/>
                        <w:spacing w:val="-11"/>
                        <w:sz w:val="16"/>
                      </w:rPr>
                      <w:t xml:space="preserve"> </w:t>
                    </w:r>
                    <w:r>
                      <w:rPr>
                        <w:b/>
                        <w:spacing w:val="-5"/>
                        <w:sz w:val="16"/>
                      </w:rPr>
                      <w:t>127</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DB87A" w14:textId="77777777" w:rsidR="00774B71" w:rsidRDefault="00000000">
    <w:pPr>
      <w:pStyle w:val="BodyText"/>
      <w:spacing w:line="14" w:lineRule="auto"/>
      <w:rPr>
        <w:sz w:val="20"/>
      </w:rPr>
    </w:pPr>
    <w:r>
      <w:rPr>
        <w:noProof/>
      </w:rPr>
      <mc:AlternateContent>
        <mc:Choice Requires="wps">
          <w:drawing>
            <wp:anchor distT="0" distB="0" distL="0" distR="0" simplePos="0" relativeHeight="477580288" behindDoc="1" locked="0" layoutInCell="1" allowOverlap="1" wp14:anchorId="547C3F16" wp14:editId="20E3F65D">
              <wp:simplePos x="0" y="0"/>
              <wp:positionH relativeFrom="page">
                <wp:posOffset>575944</wp:posOffset>
              </wp:positionH>
              <wp:positionV relativeFrom="page">
                <wp:posOffset>8895715</wp:posOffset>
              </wp:positionV>
              <wp:extent cx="6629400" cy="1270"/>
              <wp:effectExtent l="0" t="0" r="0" b="0"/>
              <wp:wrapNone/>
              <wp:docPr id="801" name="Graphic 8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70"/>
                      </a:xfrm>
                      <a:custGeom>
                        <a:avLst/>
                        <a:gdLst/>
                        <a:ahLst/>
                        <a:cxnLst/>
                        <a:rect l="l" t="t" r="r" b="b"/>
                        <a:pathLst>
                          <a:path w="6629400">
                            <a:moveTo>
                              <a:pt x="0" y="0"/>
                            </a:moveTo>
                            <a:lnTo>
                              <a:pt x="6629400" y="0"/>
                            </a:lnTo>
                          </a:path>
                        </a:pathLst>
                      </a:custGeom>
                      <a:ln w="9525">
                        <a:solidFill>
                          <a:srgbClr val="91867C"/>
                        </a:solidFill>
                        <a:prstDash val="solid"/>
                      </a:ln>
                    </wps:spPr>
                    <wps:bodyPr wrap="square" lIns="0" tIns="0" rIns="0" bIns="0" rtlCol="0">
                      <a:prstTxWarp prst="textNoShape">
                        <a:avLst/>
                      </a:prstTxWarp>
                      <a:noAutofit/>
                    </wps:bodyPr>
                  </wps:wsp>
                </a:graphicData>
              </a:graphic>
            </wp:anchor>
          </w:drawing>
        </mc:Choice>
        <mc:Fallback>
          <w:pict>
            <v:shape w14:anchorId="331B1C75" id="Graphic 801" o:spid="_x0000_s1026" alt="&quot;&quot;" style="position:absolute;margin-left:45.35pt;margin-top:700.45pt;width:522pt;height:.1pt;z-index:-25736192;visibility:visible;mso-wrap-style:square;mso-wrap-distance-left:0;mso-wrap-distance-top:0;mso-wrap-distance-right:0;mso-wrap-distance-bottom:0;mso-position-horizontal:absolute;mso-position-horizontal-relative:page;mso-position-vertical:absolute;mso-position-vertical-relative:page;v-text-anchor:top" coordsize="662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" path="m,l6629400,e" filled="f" strokecolor="#91867c">
              <v:path arrowok="t"/>
              <w10:wrap anchorx="page" anchory="page"/>
            </v:shape>
          </w:pict>
        </mc:Fallback>
      </mc:AlternateContent>
    </w:r>
    <w:r>
      <w:rPr>
        <w:noProof/>
      </w:rPr>
      <mc:AlternateContent>
        <mc:Choice Requires="wps">
          <w:drawing>
            <wp:anchor distT="0" distB="0" distL="0" distR="0" simplePos="0" relativeHeight="477580800" behindDoc="1" locked="0" layoutInCell="1" allowOverlap="1" wp14:anchorId="6AC03533" wp14:editId="6AC5C8A8">
              <wp:simplePos x="0" y="0"/>
              <wp:positionH relativeFrom="page">
                <wp:posOffset>7054595</wp:posOffset>
              </wp:positionH>
              <wp:positionV relativeFrom="page">
                <wp:posOffset>8927612</wp:posOffset>
              </wp:positionV>
              <wp:extent cx="146050" cy="139700"/>
              <wp:effectExtent l="0" t="0" r="0" b="0"/>
              <wp:wrapNone/>
              <wp:docPr id="802" name="Text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139700"/>
                      </a:xfrm>
                      <a:prstGeom prst="rect">
                        <a:avLst/>
                      </a:prstGeom>
                    </wps:spPr>
                    <wps:txbx>
                      <w:txbxContent>
                        <w:p w14:paraId="7FA63466" w14:textId="77777777" w:rsidR="00774B71" w:rsidRDefault="00000000">
                          <w:pPr>
                            <w:spacing w:before="15"/>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2</w:t>
                          </w:r>
                          <w:r>
                            <w:rPr>
                              <w:spacing w:val="-10"/>
                              <w:sz w:val="16"/>
                            </w:rPr>
                            <w:fldChar w:fldCharType="end"/>
                          </w:r>
                        </w:p>
                      </w:txbxContent>
                    </wps:txbx>
                    <wps:bodyPr wrap="square" lIns="0" tIns="0" rIns="0" bIns="0" rtlCol="0">
                      <a:noAutofit/>
                    </wps:bodyPr>
                  </wps:wsp>
                </a:graphicData>
              </a:graphic>
            </wp:anchor>
          </w:drawing>
        </mc:Choice>
        <mc:Fallback>
          <w:pict>
            <v:shapetype w14:anchorId="6AC03533" id="_x0000_t202" coordsize="21600,21600" o:spt="202" path="m,l,21600r21600,l21600,xe">
              <v:stroke joinstyle="miter"/>
              <v:path gradientshapeok="t" o:connecttype="rect"/>
            </v:shapetype>
            <v:shape id="Textbox 802" o:spid="_x0000_s1245" type="#_x0000_t202" style="position:absolute;margin-left:555.5pt;margin-top:702.95pt;width:11.5pt;height:11pt;z-index:-2573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" filled="f" stroked="f">
              <v:textbox inset="0,0,0,0">
                <w:txbxContent>
                  <w:p w14:paraId="7FA63466" w14:textId="77777777" w:rsidR="00774B71" w:rsidRDefault="00000000">
                    <w:pPr>
                      <w:spacing w:before="15"/>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2</w:t>
                    </w:r>
                    <w:r>
                      <w:rPr>
                        <w:spacing w:val="-10"/>
                        <w:sz w:val="16"/>
                      </w:rPr>
                      <w:fldChar w:fldCharType="end"/>
                    </w:r>
                  </w:p>
                </w:txbxContent>
              </v:textbox>
              <w10:wrap anchorx="page" anchory="page"/>
            </v:shape>
          </w:pict>
        </mc:Fallback>
      </mc:AlternateContent>
    </w:r>
    <w:r>
      <w:rPr>
        <w:noProof/>
      </w:rPr>
      <mc:AlternateContent>
        <mc:Choice Requires="wps">
          <w:drawing>
            <wp:anchor distT="0" distB="0" distL="0" distR="0" simplePos="0" relativeHeight="477581312" behindDoc="1" locked="0" layoutInCell="1" allowOverlap="1" wp14:anchorId="40AFBAC9" wp14:editId="309D7E46">
              <wp:simplePos x="0" y="0"/>
              <wp:positionH relativeFrom="page">
                <wp:posOffset>563372</wp:posOffset>
              </wp:positionH>
              <wp:positionV relativeFrom="page">
                <wp:posOffset>8940028</wp:posOffset>
              </wp:positionV>
              <wp:extent cx="2148840" cy="229870"/>
              <wp:effectExtent l="0" t="0" r="0" b="0"/>
              <wp:wrapNone/>
              <wp:docPr id="803" name="Text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8840" cy="229870"/>
                      </a:xfrm>
                      <a:prstGeom prst="rect">
                        <a:avLst/>
                      </a:prstGeom>
                    </wps:spPr>
                    <wps:txbx>
                      <w:txbxContent>
                        <w:p w14:paraId="632F969D" w14:textId="77777777" w:rsidR="00774B71" w:rsidRDefault="00000000">
                          <w:pPr>
                            <w:spacing w:before="14"/>
                            <w:ind w:left="20"/>
                            <w:rPr>
                              <w:sz w:val="14"/>
                            </w:rPr>
                          </w:pPr>
                          <w:r>
                            <w:rPr>
                              <w:color w:val="91867C"/>
                              <w:sz w:val="14"/>
                            </w:rPr>
                            <w:t>Washoe</w:t>
                          </w:r>
                          <w:r>
                            <w:rPr>
                              <w:color w:val="91867C"/>
                              <w:spacing w:val="6"/>
                              <w:sz w:val="14"/>
                            </w:rPr>
                            <w:t xml:space="preserve"> </w:t>
                          </w:r>
                          <w:r>
                            <w:rPr>
                              <w:color w:val="91867C"/>
                              <w:sz w:val="14"/>
                            </w:rPr>
                            <w:t>County</w:t>
                          </w:r>
                          <w:r>
                            <w:rPr>
                              <w:color w:val="91867C"/>
                              <w:spacing w:val="6"/>
                              <w:sz w:val="14"/>
                            </w:rPr>
                            <w:t xml:space="preserve"> </w:t>
                          </w:r>
                          <w:r>
                            <w:rPr>
                              <w:color w:val="91867C"/>
                              <w:spacing w:val="-4"/>
                              <w:sz w:val="14"/>
                            </w:rPr>
                            <w:t>PEBP</w:t>
                          </w:r>
                        </w:p>
                        <w:p w14:paraId="33B1E8FE" w14:textId="77777777" w:rsidR="00774B71" w:rsidRDefault="00000000">
                          <w:pPr>
                            <w:spacing w:before="5"/>
                            <w:ind w:left="20"/>
                            <w:rPr>
                              <w:sz w:val="14"/>
                            </w:rPr>
                          </w:pPr>
                          <w:r>
                            <w:rPr>
                              <w:color w:val="91867C"/>
                              <w:sz w:val="14"/>
                            </w:rPr>
                            <w:t>GASB</w:t>
                          </w:r>
                          <w:r>
                            <w:rPr>
                              <w:color w:val="91867C"/>
                              <w:spacing w:val="5"/>
                              <w:sz w:val="14"/>
                            </w:rPr>
                            <w:t xml:space="preserve"> </w:t>
                          </w:r>
                          <w:r>
                            <w:rPr>
                              <w:color w:val="91867C"/>
                              <w:sz w:val="14"/>
                            </w:rPr>
                            <w:t>74</w:t>
                          </w:r>
                          <w:r>
                            <w:rPr>
                              <w:color w:val="91867C"/>
                              <w:spacing w:val="5"/>
                              <w:sz w:val="14"/>
                            </w:rPr>
                            <w:t xml:space="preserve"> </w:t>
                          </w:r>
                          <w:r>
                            <w:rPr>
                              <w:color w:val="91867C"/>
                              <w:sz w:val="14"/>
                            </w:rPr>
                            <w:t>&amp;</w:t>
                          </w:r>
                          <w:r>
                            <w:rPr>
                              <w:color w:val="91867C"/>
                              <w:spacing w:val="6"/>
                              <w:sz w:val="14"/>
                            </w:rPr>
                            <w:t xml:space="preserve"> </w:t>
                          </w:r>
                          <w:r>
                            <w:rPr>
                              <w:color w:val="91867C"/>
                              <w:sz w:val="14"/>
                            </w:rPr>
                            <w:t>75</w:t>
                          </w:r>
                          <w:r>
                            <w:rPr>
                              <w:color w:val="91867C"/>
                              <w:spacing w:val="5"/>
                              <w:sz w:val="14"/>
                            </w:rPr>
                            <w:t xml:space="preserve"> </w:t>
                          </w:r>
                          <w:r>
                            <w:rPr>
                              <w:color w:val="91867C"/>
                              <w:sz w:val="14"/>
                            </w:rPr>
                            <w:t>Actuarial</w:t>
                          </w:r>
                          <w:r>
                            <w:rPr>
                              <w:color w:val="91867C"/>
                              <w:spacing w:val="6"/>
                              <w:sz w:val="14"/>
                            </w:rPr>
                            <w:t xml:space="preserve"> </w:t>
                          </w:r>
                          <w:r>
                            <w:rPr>
                              <w:color w:val="91867C"/>
                              <w:sz w:val="14"/>
                            </w:rPr>
                            <w:t>Valuation</w:t>
                          </w:r>
                          <w:r>
                            <w:rPr>
                              <w:color w:val="91867C"/>
                              <w:spacing w:val="5"/>
                              <w:sz w:val="14"/>
                            </w:rPr>
                            <w:t xml:space="preserve"> </w:t>
                          </w:r>
                          <w:r>
                            <w:rPr>
                              <w:color w:val="91867C"/>
                              <w:sz w:val="14"/>
                            </w:rPr>
                            <w:t>as</w:t>
                          </w:r>
                          <w:r>
                            <w:rPr>
                              <w:color w:val="91867C"/>
                              <w:spacing w:val="8"/>
                              <w:sz w:val="14"/>
                            </w:rPr>
                            <w:t xml:space="preserve"> </w:t>
                          </w:r>
                          <w:r>
                            <w:rPr>
                              <w:color w:val="91867C"/>
                              <w:sz w:val="14"/>
                            </w:rPr>
                            <w:t>of</w:t>
                          </w:r>
                          <w:r>
                            <w:rPr>
                              <w:color w:val="91867C"/>
                              <w:spacing w:val="4"/>
                              <w:sz w:val="14"/>
                            </w:rPr>
                            <w:t xml:space="preserve"> </w:t>
                          </w:r>
                          <w:r>
                            <w:rPr>
                              <w:color w:val="91867C"/>
                              <w:sz w:val="14"/>
                            </w:rPr>
                            <w:t>July</w:t>
                          </w:r>
                          <w:r>
                            <w:rPr>
                              <w:color w:val="91867C"/>
                              <w:spacing w:val="5"/>
                              <w:sz w:val="14"/>
                            </w:rPr>
                            <w:t xml:space="preserve"> </w:t>
                          </w:r>
                          <w:r>
                            <w:rPr>
                              <w:color w:val="91867C"/>
                              <w:sz w:val="14"/>
                            </w:rPr>
                            <w:t>1,</w:t>
                          </w:r>
                          <w:r>
                            <w:rPr>
                              <w:color w:val="91867C"/>
                              <w:spacing w:val="5"/>
                              <w:sz w:val="14"/>
                            </w:rPr>
                            <w:t xml:space="preserve"> </w:t>
                          </w:r>
                          <w:r>
                            <w:rPr>
                              <w:color w:val="91867C"/>
                              <w:spacing w:val="-4"/>
                              <w:sz w:val="14"/>
                            </w:rPr>
                            <w:t>2023</w:t>
                          </w:r>
                        </w:p>
                      </w:txbxContent>
                    </wps:txbx>
                    <wps:bodyPr wrap="square" lIns="0" tIns="0" rIns="0" bIns="0" rtlCol="0">
                      <a:noAutofit/>
                    </wps:bodyPr>
                  </wps:wsp>
                </a:graphicData>
              </a:graphic>
            </wp:anchor>
          </w:drawing>
        </mc:Choice>
        <mc:Fallback>
          <w:pict>
            <v:shape w14:anchorId="40AFBAC9" id="Textbox 803" o:spid="_x0000_s1246" type="#_x0000_t202" style="position:absolute;margin-left:44.35pt;margin-top:703.95pt;width:169.2pt;height:18.1pt;z-index:-2573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" filled="f" stroked="f">
              <v:textbox inset="0,0,0,0">
                <w:txbxContent>
                  <w:p w14:paraId="632F969D" w14:textId="77777777" w:rsidR="00774B71" w:rsidRDefault="00000000">
                    <w:pPr>
                      <w:spacing w:before="14"/>
                      <w:ind w:left="20"/>
                      <w:rPr>
                        <w:sz w:val="14"/>
                      </w:rPr>
                    </w:pPr>
                    <w:r>
                      <w:rPr>
                        <w:color w:val="91867C"/>
                        <w:sz w:val="14"/>
                      </w:rPr>
                      <w:t>Washoe</w:t>
                    </w:r>
                    <w:r>
                      <w:rPr>
                        <w:color w:val="91867C"/>
                        <w:spacing w:val="6"/>
                        <w:sz w:val="14"/>
                      </w:rPr>
                      <w:t xml:space="preserve"> </w:t>
                    </w:r>
                    <w:r>
                      <w:rPr>
                        <w:color w:val="91867C"/>
                        <w:sz w:val="14"/>
                      </w:rPr>
                      <w:t>County</w:t>
                    </w:r>
                    <w:r>
                      <w:rPr>
                        <w:color w:val="91867C"/>
                        <w:spacing w:val="6"/>
                        <w:sz w:val="14"/>
                      </w:rPr>
                      <w:t xml:space="preserve"> </w:t>
                    </w:r>
                    <w:r>
                      <w:rPr>
                        <w:color w:val="91867C"/>
                        <w:spacing w:val="-4"/>
                        <w:sz w:val="14"/>
                      </w:rPr>
                      <w:t>PEBP</w:t>
                    </w:r>
                  </w:p>
                  <w:p w14:paraId="33B1E8FE" w14:textId="77777777" w:rsidR="00774B71" w:rsidRDefault="00000000">
                    <w:pPr>
                      <w:spacing w:before="5"/>
                      <w:ind w:left="20"/>
                      <w:rPr>
                        <w:sz w:val="14"/>
                      </w:rPr>
                    </w:pPr>
                    <w:r>
                      <w:rPr>
                        <w:color w:val="91867C"/>
                        <w:sz w:val="14"/>
                      </w:rPr>
                      <w:t>GASB</w:t>
                    </w:r>
                    <w:r>
                      <w:rPr>
                        <w:color w:val="91867C"/>
                        <w:spacing w:val="5"/>
                        <w:sz w:val="14"/>
                      </w:rPr>
                      <w:t xml:space="preserve"> </w:t>
                    </w:r>
                    <w:r>
                      <w:rPr>
                        <w:color w:val="91867C"/>
                        <w:sz w:val="14"/>
                      </w:rPr>
                      <w:t>74</w:t>
                    </w:r>
                    <w:r>
                      <w:rPr>
                        <w:color w:val="91867C"/>
                        <w:spacing w:val="5"/>
                        <w:sz w:val="14"/>
                      </w:rPr>
                      <w:t xml:space="preserve"> </w:t>
                    </w:r>
                    <w:r>
                      <w:rPr>
                        <w:color w:val="91867C"/>
                        <w:sz w:val="14"/>
                      </w:rPr>
                      <w:t>&amp;</w:t>
                    </w:r>
                    <w:r>
                      <w:rPr>
                        <w:color w:val="91867C"/>
                        <w:spacing w:val="6"/>
                        <w:sz w:val="14"/>
                      </w:rPr>
                      <w:t xml:space="preserve"> </w:t>
                    </w:r>
                    <w:r>
                      <w:rPr>
                        <w:color w:val="91867C"/>
                        <w:sz w:val="14"/>
                      </w:rPr>
                      <w:t>75</w:t>
                    </w:r>
                    <w:r>
                      <w:rPr>
                        <w:color w:val="91867C"/>
                        <w:spacing w:val="5"/>
                        <w:sz w:val="14"/>
                      </w:rPr>
                      <w:t xml:space="preserve"> </w:t>
                    </w:r>
                    <w:r>
                      <w:rPr>
                        <w:color w:val="91867C"/>
                        <w:sz w:val="14"/>
                      </w:rPr>
                      <w:t>Actuarial</w:t>
                    </w:r>
                    <w:r>
                      <w:rPr>
                        <w:color w:val="91867C"/>
                        <w:spacing w:val="6"/>
                        <w:sz w:val="14"/>
                      </w:rPr>
                      <w:t xml:space="preserve"> </w:t>
                    </w:r>
                    <w:r>
                      <w:rPr>
                        <w:color w:val="91867C"/>
                        <w:sz w:val="14"/>
                      </w:rPr>
                      <w:t>Valuation</w:t>
                    </w:r>
                    <w:r>
                      <w:rPr>
                        <w:color w:val="91867C"/>
                        <w:spacing w:val="5"/>
                        <w:sz w:val="14"/>
                      </w:rPr>
                      <w:t xml:space="preserve"> </w:t>
                    </w:r>
                    <w:r>
                      <w:rPr>
                        <w:color w:val="91867C"/>
                        <w:sz w:val="14"/>
                      </w:rPr>
                      <w:t>as</w:t>
                    </w:r>
                    <w:r>
                      <w:rPr>
                        <w:color w:val="91867C"/>
                        <w:spacing w:val="8"/>
                        <w:sz w:val="14"/>
                      </w:rPr>
                      <w:t xml:space="preserve"> </w:t>
                    </w:r>
                    <w:r>
                      <w:rPr>
                        <w:color w:val="91867C"/>
                        <w:sz w:val="14"/>
                      </w:rPr>
                      <w:t>of</w:t>
                    </w:r>
                    <w:r>
                      <w:rPr>
                        <w:color w:val="91867C"/>
                        <w:spacing w:val="4"/>
                        <w:sz w:val="14"/>
                      </w:rPr>
                      <w:t xml:space="preserve"> </w:t>
                    </w:r>
                    <w:r>
                      <w:rPr>
                        <w:color w:val="91867C"/>
                        <w:sz w:val="14"/>
                      </w:rPr>
                      <w:t>July</w:t>
                    </w:r>
                    <w:r>
                      <w:rPr>
                        <w:color w:val="91867C"/>
                        <w:spacing w:val="5"/>
                        <w:sz w:val="14"/>
                      </w:rPr>
                      <w:t xml:space="preserve"> </w:t>
                    </w:r>
                    <w:r>
                      <w:rPr>
                        <w:color w:val="91867C"/>
                        <w:sz w:val="14"/>
                      </w:rPr>
                      <w:t>1,</w:t>
                    </w:r>
                    <w:r>
                      <w:rPr>
                        <w:color w:val="91867C"/>
                        <w:spacing w:val="5"/>
                        <w:sz w:val="14"/>
                      </w:rPr>
                      <w:t xml:space="preserve"> </w:t>
                    </w:r>
                    <w:r>
                      <w:rPr>
                        <w:color w:val="91867C"/>
                        <w:spacing w:val="-4"/>
                        <w:sz w:val="14"/>
                      </w:rPr>
                      <w:t>2023</w:t>
                    </w:r>
                  </w:p>
                </w:txbxContent>
              </v:textbox>
              <w10:wrap anchorx="page" anchory="page"/>
            </v:shape>
          </w:pict>
        </mc:Fallback>
      </mc:AlternateContent>
    </w:r>
    <w:r>
      <w:rPr>
        <w:noProof/>
      </w:rPr>
      <mc:AlternateContent>
        <mc:Choice Requires="wps">
          <w:drawing>
            <wp:anchor distT="0" distB="0" distL="0" distR="0" simplePos="0" relativeHeight="477581824" behindDoc="1" locked="0" layoutInCell="1" allowOverlap="1" wp14:anchorId="25020153" wp14:editId="58F981FA">
              <wp:simplePos x="0" y="0"/>
              <wp:positionH relativeFrom="page">
                <wp:posOffset>970584</wp:posOffset>
              </wp:positionH>
              <wp:positionV relativeFrom="page">
                <wp:posOffset>9241780</wp:posOffset>
              </wp:positionV>
              <wp:extent cx="5900420" cy="484505"/>
              <wp:effectExtent l="0" t="0" r="0" b="0"/>
              <wp:wrapNone/>
              <wp:docPr id="804" name="Text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0420" cy="484505"/>
                      </a:xfrm>
                      <a:prstGeom prst="rect">
                        <a:avLst/>
                      </a:prstGeom>
                    </wps:spPr>
                    <wps:txbx>
                      <w:txbxContent>
                        <w:p w14:paraId="0E49C1FE" w14:textId="77777777" w:rsidR="00774B71" w:rsidRDefault="00000000">
                          <w:pPr>
                            <w:spacing w:before="14"/>
                            <w:ind w:left="19" w:right="127" w:firstLine="4"/>
                            <w:jc w:val="center"/>
                            <w:rPr>
                              <w:sz w:val="14"/>
                            </w:rPr>
                          </w:pPr>
                          <w:r>
                            <w:rPr>
                              <w:sz w:val="14"/>
                            </w:rPr>
                            <w:t>This</w:t>
                          </w:r>
                          <w:r>
                            <w:rPr>
                              <w:spacing w:val="-3"/>
                              <w:sz w:val="14"/>
                            </w:rPr>
                            <w:t xml:space="preserve"> </w:t>
                          </w:r>
                          <w:r>
                            <w:rPr>
                              <w:sz w:val="14"/>
                            </w:rPr>
                            <w:t>work</w:t>
                          </w:r>
                          <w:r>
                            <w:rPr>
                              <w:spacing w:val="-3"/>
                              <w:sz w:val="14"/>
                            </w:rPr>
                            <w:t xml:space="preserve"> </w:t>
                          </w:r>
                          <w:r>
                            <w:rPr>
                              <w:sz w:val="14"/>
                            </w:rPr>
                            <w:t>product</w:t>
                          </w:r>
                          <w:r>
                            <w:rPr>
                              <w:spacing w:val="-1"/>
                              <w:sz w:val="14"/>
                            </w:rPr>
                            <w:t xml:space="preserve"> </w:t>
                          </w:r>
                          <w:r>
                            <w:rPr>
                              <w:sz w:val="14"/>
                            </w:rPr>
                            <w:t>was prepared</w:t>
                          </w:r>
                          <w:r>
                            <w:rPr>
                              <w:spacing w:val="-3"/>
                              <w:sz w:val="14"/>
                            </w:rPr>
                            <w:t xml:space="preserve"> </w:t>
                          </w:r>
                          <w:r>
                            <w:rPr>
                              <w:sz w:val="14"/>
                            </w:rPr>
                            <w:t>solely for</w:t>
                          </w:r>
                          <w:r>
                            <w:rPr>
                              <w:spacing w:val="-2"/>
                              <w:sz w:val="14"/>
                            </w:rPr>
                            <w:t xml:space="preserve"> </w:t>
                          </w:r>
                          <w:r>
                            <w:rPr>
                              <w:sz w:val="14"/>
                            </w:rPr>
                            <w:t>Washoe</w:t>
                          </w:r>
                          <w:r>
                            <w:rPr>
                              <w:spacing w:val="-1"/>
                              <w:sz w:val="14"/>
                            </w:rPr>
                            <w:t xml:space="preserve"> </w:t>
                          </w:r>
                          <w:r>
                            <w:rPr>
                              <w:sz w:val="14"/>
                            </w:rPr>
                            <w:t>County for</w:t>
                          </w:r>
                          <w:r>
                            <w:rPr>
                              <w:spacing w:val="-3"/>
                              <w:sz w:val="14"/>
                            </w:rPr>
                            <w:t xml:space="preserve"> </w:t>
                          </w:r>
                          <w:r>
                            <w:rPr>
                              <w:sz w:val="14"/>
                            </w:rPr>
                            <w:t>the</w:t>
                          </w:r>
                          <w:r>
                            <w:rPr>
                              <w:spacing w:val="-1"/>
                              <w:sz w:val="14"/>
                            </w:rPr>
                            <w:t xml:space="preserve"> </w:t>
                          </w:r>
                          <w:r>
                            <w:rPr>
                              <w:sz w:val="14"/>
                            </w:rPr>
                            <w:t>purposes</w:t>
                          </w:r>
                          <w:r>
                            <w:rPr>
                              <w:spacing w:val="-1"/>
                              <w:sz w:val="14"/>
                            </w:rPr>
                            <w:t xml:space="preserve"> </w:t>
                          </w:r>
                          <w:r>
                            <w:rPr>
                              <w:sz w:val="14"/>
                            </w:rPr>
                            <w:t>described</w:t>
                          </w:r>
                          <w:r>
                            <w:rPr>
                              <w:spacing w:val="-1"/>
                              <w:sz w:val="14"/>
                            </w:rPr>
                            <w:t xml:space="preserve"> </w:t>
                          </w:r>
                          <w:r>
                            <w:rPr>
                              <w:sz w:val="14"/>
                            </w:rPr>
                            <w:t>herein</w:t>
                          </w:r>
                          <w:r>
                            <w:rPr>
                              <w:spacing w:val="-1"/>
                              <w:sz w:val="14"/>
                            </w:rPr>
                            <w:t xml:space="preserve"> </w:t>
                          </w:r>
                          <w:r>
                            <w:rPr>
                              <w:sz w:val="14"/>
                            </w:rPr>
                            <w:t>and</w:t>
                          </w:r>
                          <w:r>
                            <w:rPr>
                              <w:spacing w:val="-3"/>
                              <w:sz w:val="14"/>
                            </w:rPr>
                            <w:t xml:space="preserve"> </w:t>
                          </w:r>
                          <w:r>
                            <w:rPr>
                              <w:sz w:val="14"/>
                            </w:rPr>
                            <w:t>may not</w:t>
                          </w:r>
                          <w:r>
                            <w:rPr>
                              <w:spacing w:val="-3"/>
                              <w:sz w:val="14"/>
                            </w:rPr>
                            <w:t xml:space="preserve"> </w:t>
                          </w:r>
                          <w:r>
                            <w:rPr>
                              <w:sz w:val="14"/>
                            </w:rPr>
                            <w:t>be</w:t>
                          </w:r>
                          <w:r>
                            <w:rPr>
                              <w:spacing w:val="-1"/>
                              <w:sz w:val="14"/>
                            </w:rPr>
                            <w:t xml:space="preserve"> </w:t>
                          </w:r>
                          <w:r>
                            <w:rPr>
                              <w:sz w:val="14"/>
                            </w:rPr>
                            <w:t>appropriate</w:t>
                          </w:r>
                          <w:r>
                            <w:rPr>
                              <w:spacing w:val="-2"/>
                              <w:sz w:val="14"/>
                            </w:rPr>
                            <w:t xml:space="preserve"> </w:t>
                          </w:r>
                          <w:r>
                            <w:rPr>
                              <w:sz w:val="14"/>
                            </w:rPr>
                            <w:t>to</w:t>
                          </w:r>
                          <w:r>
                            <w:rPr>
                              <w:spacing w:val="-2"/>
                              <w:sz w:val="14"/>
                            </w:rPr>
                            <w:t xml:space="preserve"> </w:t>
                          </w:r>
                          <w:r>
                            <w:rPr>
                              <w:sz w:val="14"/>
                            </w:rPr>
                            <w:t>use</w:t>
                          </w:r>
                          <w:r>
                            <w:rPr>
                              <w:spacing w:val="-1"/>
                              <w:sz w:val="14"/>
                            </w:rPr>
                            <w:t xml:space="preserve"> </w:t>
                          </w:r>
                          <w:r>
                            <w:rPr>
                              <w:sz w:val="14"/>
                            </w:rPr>
                            <w:t>for</w:t>
                          </w:r>
                          <w:r>
                            <w:rPr>
                              <w:spacing w:val="-3"/>
                              <w:sz w:val="14"/>
                            </w:rPr>
                            <w:t xml:space="preserve"> </w:t>
                          </w:r>
                          <w:r>
                            <w:rPr>
                              <w:sz w:val="14"/>
                            </w:rPr>
                            <w:t>other</w:t>
                          </w:r>
                          <w:r>
                            <w:rPr>
                              <w:spacing w:val="-3"/>
                              <w:sz w:val="14"/>
                            </w:rPr>
                            <w:t xml:space="preserve"> </w:t>
                          </w:r>
                          <w:r>
                            <w:rPr>
                              <w:sz w:val="14"/>
                            </w:rPr>
                            <w:t>purposes.</w:t>
                          </w:r>
                          <w:r>
                            <w:rPr>
                              <w:spacing w:val="40"/>
                              <w:sz w:val="14"/>
                            </w:rPr>
                            <w:t xml:space="preserve"> </w:t>
                          </w:r>
                          <w:r>
                            <w:rPr>
                              <w:sz w:val="14"/>
                            </w:rPr>
                            <w:t>Milliman</w:t>
                          </w:r>
                          <w:r>
                            <w:rPr>
                              <w:spacing w:val="-2"/>
                              <w:sz w:val="14"/>
                            </w:rPr>
                            <w:t xml:space="preserve"> </w:t>
                          </w:r>
                          <w:r>
                            <w:rPr>
                              <w:sz w:val="14"/>
                            </w:rPr>
                            <w:t>does</w:t>
                          </w:r>
                          <w:r>
                            <w:rPr>
                              <w:spacing w:val="-3"/>
                              <w:sz w:val="14"/>
                            </w:rPr>
                            <w:t xml:space="preserve"> </w:t>
                          </w:r>
                          <w:r>
                            <w:rPr>
                              <w:sz w:val="14"/>
                            </w:rPr>
                            <w:t>not</w:t>
                          </w:r>
                          <w:r>
                            <w:rPr>
                              <w:spacing w:val="-3"/>
                              <w:sz w:val="14"/>
                            </w:rPr>
                            <w:t xml:space="preserve"> </w:t>
                          </w:r>
                          <w:r>
                            <w:rPr>
                              <w:sz w:val="14"/>
                            </w:rPr>
                            <w:t>intend</w:t>
                          </w:r>
                          <w:r>
                            <w:rPr>
                              <w:spacing w:val="-2"/>
                              <w:sz w:val="14"/>
                            </w:rPr>
                            <w:t xml:space="preserve"> </w:t>
                          </w:r>
                          <w:r>
                            <w:rPr>
                              <w:sz w:val="14"/>
                            </w:rPr>
                            <w:t>to</w:t>
                          </w:r>
                          <w:r>
                            <w:rPr>
                              <w:spacing w:val="-3"/>
                              <w:sz w:val="14"/>
                            </w:rPr>
                            <w:t xml:space="preserve"> </w:t>
                          </w:r>
                          <w:r>
                            <w:rPr>
                              <w:sz w:val="14"/>
                            </w:rPr>
                            <w:t>benefit</w:t>
                          </w:r>
                          <w:r>
                            <w:rPr>
                              <w:spacing w:val="-2"/>
                              <w:sz w:val="14"/>
                            </w:rPr>
                            <w:t xml:space="preserve"> </w:t>
                          </w:r>
                          <w:r>
                            <w:rPr>
                              <w:sz w:val="14"/>
                            </w:rPr>
                            <w:t>and</w:t>
                          </w:r>
                          <w:r>
                            <w:rPr>
                              <w:spacing w:val="-2"/>
                              <w:sz w:val="14"/>
                            </w:rPr>
                            <w:t xml:space="preserve"> </w:t>
                          </w:r>
                          <w:r>
                            <w:rPr>
                              <w:sz w:val="14"/>
                            </w:rPr>
                            <w:t>assumes</w:t>
                          </w:r>
                          <w:r>
                            <w:rPr>
                              <w:spacing w:val="-1"/>
                              <w:sz w:val="14"/>
                            </w:rPr>
                            <w:t xml:space="preserve"> </w:t>
                          </w:r>
                          <w:r>
                            <w:rPr>
                              <w:sz w:val="14"/>
                            </w:rPr>
                            <w:t>no</w:t>
                          </w:r>
                          <w:r>
                            <w:rPr>
                              <w:spacing w:val="-3"/>
                              <w:sz w:val="14"/>
                            </w:rPr>
                            <w:t xml:space="preserve"> </w:t>
                          </w:r>
                          <w:r>
                            <w:rPr>
                              <w:sz w:val="14"/>
                            </w:rPr>
                            <w:t>duty</w:t>
                          </w:r>
                          <w:r>
                            <w:rPr>
                              <w:spacing w:val="-2"/>
                              <w:sz w:val="14"/>
                            </w:rPr>
                            <w:t xml:space="preserve"> </w:t>
                          </w:r>
                          <w:r>
                            <w:rPr>
                              <w:sz w:val="14"/>
                            </w:rPr>
                            <w:t>or</w:t>
                          </w:r>
                          <w:r>
                            <w:rPr>
                              <w:spacing w:val="-3"/>
                              <w:sz w:val="14"/>
                            </w:rPr>
                            <w:t xml:space="preserve"> </w:t>
                          </w:r>
                          <w:r>
                            <w:rPr>
                              <w:sz w:val="14"/>
                            </w:rPr>
                            <w:t>liability</w:t>
                          </w:r>
                          <w:r>
                            <w:rPr>
                              <w:spacing w:val="-1"/>
                              <w:sz w:val="14"/>
                            </w:rPr>
                            <w:t xml:space="preserve"> </w:t>
                          </w:r>
                          <w:r>
                            <w:rPr>
                              <w:sz w:val="14"/>
                            </w:rPr>
                            <w:t>to</w:t>
                          </w:r>
                          <w:r>
                            <w:rPr>
                              <w:spacing w:val="-2"/>
                              <w:sz w:val="14"/>
                            </w:rPr>
                            <w:t xml:space="preserve"> </w:t>
                          </w:r>
                          <w:r>
                            <w:rPr>
                              <w:sz w:val="14"/>
                            </w:rPr>
                            <w:t>other</w:t>
                          </w:r>
                          <w:r>
                            <w:rPr>
                              <w:spacing w:val="-2"/>
                              <w:sz w:val="14"/>
                            </w:rPr>
                            <w:t xml:space="preserve"> </w:t>
                          </w:r>
                          <w:r>
                            <w:rPr>
                              <w:sz w:val="14"/>
                            </w:rPr>
                            <w:t>parties</w:t>
                          </w:r>
                          <w:r>
                            <w:rPr>
                              <w:spacing w:val="-3"/>
                              <w:sz w:val="14"/>
                            </w:rPr>
                            <w:t xml:space="preserve"> </w:t>
                          </w:r>
                          <w:r>
                            <w:rPr>
                              <w:sz w:val="14"/>
                            </w:rPr>
                            <w:t>who</w:t>
                          </w:r>
                          <w:r>
                            <w:rPr>
                              <w:spacing w:val="-2"/>
                              <w:sz w:val="14"/>
                            </w:rPr>
                            <w:t xml:space="preserve"> </w:t>
                          </w:r>
                          <w:r>
                            <w:rPr>
                              <w:sz w:val="14"/>
                            </w:rPr>
                            <w:t>receive</w:t>
                          </w:r>
                          <w:r>
                            <w:rPr>
                              <w:spacing w:val="-2"/>
                              <w:sz w:val="14"/>
                            </w:rPr>
                            <w:t xml:space="preserve"> </w:t>
                          </w:r>
                          <w:r>
                            <w:rPr>
                              <w:sz w:val="14"/>
                            </w:rPr>
                            <w:t>this</w:t>
                          </w:r>
                          <w:r>
                            <w:rPr>
                              <w:spacing w:val="-1"/>
                              <w:sz w:val="14"/>
                            </w:rPr>
                            <w:t xml:space="preserve"> </w:t>
                          </w:r>
                          <w:r>
                            <w:rPr>
                              <w:sz w:val="14"/>
                            </w:rPr>
                            <w:t>work.</w:t>
                          </w:r>
                          <w:r>
                            <w:rPr>
                              <w:spacing w:val="-2"/>
                              <w:sz w:val="14"/>
                            </w:rPr>
                            <w:t xml:space="preserve"> </w:t>
                          </w:r>
                          <w:r>
                            <w:rPr>
                              <w:sz w:val="14"/>
                            </w:rPr>
                            <w:t>Milliman</w:t>
                          </w:r>
                          <w:r>
                            <w:rPr>
                              <w:spacing w:val="-2"/>
                              <w:sz w:val="14"/>
                            </w:rPr>
                            <w:t xml:space="preserve"> </w:t>
                          </w:r>
                          <w:r>
                            <w:rPr>
                              <w:sz w:val="14"/>
                            </w:rPr>
                            <w:t>recommends</w:t>
                          </w:r>
                          <w:r>
                            <w:rPr>
                              <w:spacing w:val="-2"/>
                              <w:sz w:val="14"/>
                            </w:rPr>
                            <w:t xml:space="preserve"> </w:t>
                          </w:r>
                          <w:r>
                            <w:rPr>
                              <w:sz w:val="14"/>
                            </w:rPr>
                            <w:t>that</w:t>
                          </w:r>
                          <w:r>
                            <w:rPr>
                              <w:spacing w:val="-3"/>
                              <w:sz w:val="14"/>
                            </w:rPr>
                            <w:t xml:space="preserve"> </w:t>
                          </w:r>
                          <w:r>
                            <w:rPr>
                              <w:sz w:val="14"/>
                            </w:rPr>
                            <w:t>third</w:t>
                          </w:r>
                          <w:r>
                            <w:rPr>
                              <w:spacing w:val="-2"/>
                              <w:sz w:val="14"/>
                            </w:rPr>
                            <w:t xml:space="preserve"> </w:t>
                          </w:r>
                          <w:r>
                            <w:rPr>
                              <w:sz w:val="14"/>
                            </w:rPr>
                            <w:t>parties</w:t>
                          </w:r>
                          <w:r>
                            <w:rPr>
                              <w:spacing w:val="-3"/>
                              <w:sz w:val="14"/>
                            </w:rPr>
                            <w:t xml:space="preserve"> </w:t>
                          </w:r>
                          <w:r>
                            <w:rPr>
                              <w:sz w:val="14"/>
                            </w:rPr>
                            <w:t>be</w:t>
                          </w:r>
                          <w:r>
                            <w:rPr>
                              <w:spacing w:val="40"/>
                              <w:sz w:val="14"/>
                            </w:rPr>
                            <w:t xml:space="preserve"> </w:t>
                          </w:r>
                          <w:r>
                            <w:rPr>
                              <w:sz w:val="14"/>
                            </w:rPr>
                            <w:t>aided by their own actuary or other qualified professional when reviewing the Milliman work product.</w:t>
                          </w:r>
                        </w:p>
                        <w:p w14:paraId="3EA3E159" w14:textId="77777777" w:rsidR="00774B71" w:rsidRDefault="00000000">
                          <w:pPr>
                            <w:spacing w:before="61"/>
                            <w:ind w:left="8077"/>
                            <w:jc w:val="center"/>
                            <w:rPr>
                              <w:b/>
                              <w:sz w:val="16"/>
                            </w:rPr>
                          </w:pPr>
                          <w:r>
                            <w:rPr>
                              <w:b/>
                              <w:sz w:val="16"/>
                            </w:rPr>
                            <w:t>Page</w:t>
                          </w:r>
                          <w:r>
                            <w:rPr>
                              <w:b/>
                              <w:spacing w:val="-11"/>
                              <w:sz w:val="16"/>
                            </w:rPr>
                            <w:t xml:space="preserve"> </w:t>
                          </w:r>
                          <w:r>
                            <w:rPr>
                              <w:b/>
                              <w:sz w:val="16"/>
                            </w:rPr>
                            <w:t>100</w:t>
                          </w:r>
                          <w:r>
                            <w:rPr>
                              <w:b/>
                              <w:spacing w:val="-11"/>
                              <w:sz w:val="16"/>
                            </w:rPr>
                            <w:t xml:space="preserve"> </w:t>
                          </w:r>
                          <w:r>
                            <w:rPr>
                              <w:b/>
                              <w:sz w:val="16"/>
                            </w:rPr>
                            <w:t>of</w:t>
                          </w:r>
                          <w:r>
                            <w:rPr>
                              <w:b/>
                              <w:spacing w:val="-11"/>
                              <w:sz w:val="16"/>
                            </w:rPr>
                            <w:t xml:space="preserve"> </w:t>
                          </w:r>
                          <w:r>
                            <w:rPr>
                              <w:b/>
                              <w:spacing w:val="-5"/>
                              <w:sz w:val="16"/>
                            </w:rPr>
                            <w:t>127</w:t>
                          </w:r>
                        </w:p>
                      </w:txbxContent>
                    </wps:txbx>
                    <wps:bodyPr wrap="square" lIns="0" tIns="0" rIns="0" bIns="0" rtlCol="0">
                      <a:noAutofit/>
                    </wps:bodyPr>
                  </wps:wsp>
                </a:graphicData>
              </a:graphic>
            </wp:anchor>
          </w:drawing>
        </mc:Choice>
        <mc:Fallback>
          <w:pict>
            <v:shape w14:anchorId="25020153" id="Textbox 804" o:spid="_x0000_s1247" type="#_x0000_t202" style="position:absolute;margin-left:76.4pt;margin-top:727.7pt;width:464.6pt;height:38.15pt;z-index:-2573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" filled="f" stroked="f">
              <v:textbox inset="0,0,0,0">
                <w:txbxContent>
                  <w:p w14:paraId="0E49C1FE" w14:textId="77777777" w:rsidR="00774B71" w:rsidRDefault="00000000">
                    <w:pPr>
                      <w:spacing w:before="14"/>
                      <w:ind w:left="19" w:right="127" w:firstLine="4"/>
                      <w:jc w:val="center"/>
                      <w:rPr>
                        <w:sz w:val="14"/>
                      </w:rPr>
                    </w:pPr>
                    <w:r>
                      <w:rPr>
                        <w:sz w:val="14"/>
                      </w:rPr>
                      <w:t>This</w:t>
                    </w:r>
                    <w:r>
                      <w:rPr>
                        <w:spacing w:val="-3"/>
                        <w:sz w:val="14"/>
                      </w:rPr>
                      <w:t xml:space="preserve"> </w:t>
                    </w:r>
                    <w:r>
                      <w:rPr>
                        <w:sz w:val="14"/>
                      </w:rPr>
                      <w:t>work</w:t>
                    </w:r>
                    <w:r>
                      <w:rPr>
                        <w:spacing w:val="-3"/>
                        <w:sz w:val="14"/>
                      </w:rPr>
                      <w:t xml:space="preserve"> </w:t>
                    </w:r>
                    <w:r>
                      <w:rPr>
                        <w:sz w:val="14"/>
                      </w:rPr>
                      <w:t>product</w:t>
                    </w:r>
                    <w:r>
                      <w:rPr>
                        <w:spacing w:val="-1"/>
                        <w:sz w:val="14"/>
                      </w:rPr>
                      <w:t xml:space="preserve"> </w:t>
                    </w:r>
                    <w:r>
                      <w:rPr>
                        <w:sz w:val="14"/>
                      </w:rPr>
                      <w:t>was prepared</w:t>
                    </w:r>
                    <w:r>
                      <w:rPr>
                        <w:spacing w:val="-3"/>
                        <w:sz w:val="14"/>
                      </w:rPr>
                      <w:t xml:space="preserve"> </w:t>
                    </w:r>
                    <w:r>
                      <w:rPr>
                        <w:sz w:val="14"/>
                      </w:rPr>
                      <w:t>solely for</w:t>
                    </w:r>
                    <w:r>
                      <w:rPr>
                        <w:spacing w:val="-2"/>
                        <w:sz w:val="14"/>
                      </w:rPr>
                      <w:t xml:space="preserve"> </w:t>
                    </w:r>
                    <w:r>
                      <w:rPr>
                        <w:sz w:val="14"/>
                      </w:rPr>
                      <w:t>Washoe</w:t>
                    </w:r>
                    <w:r>
                      <w:rPr>
                        <w:spacing w:val="-1"/>
                        <w:sz w:val="14"/>
                      </w:rPr>
                      <w:t xml:space="preserve"> </w:t>
                    </w:r>
                    <w:r>
                      <w:rPr>
                        <w:sz w:val="14"/>
                      </w:rPr>
                      <w:t>County for</w:t>
                    </w:r>
                    <w:r>
                      <w:rPr>
                        <w:spacing w:val="-3"/>
                        <w:sz w:val="14"/>
                      </w:rPr>
                      <w:t xml:space="preserve"> </w:t>
                    </w:r>
                    <w:r>
                      <w:rPr>
                        <w:sz w:val="14"/>
                      </w:rPr>
                      <w:t>the</w:t>
                    </w:r>
                    <w:r>
                      <w:rPr>
                        <w:spacing w:val="-1"/>
                        <w:sz w:val="14"/>
                      </w:rPr>
                      <w:t xml:space="preserve"> </w:t>
                    </w:r>
                    <w:r>
                      <w:rPr>
                        <w:sz w:val="14"/>
                      </w:rPr>
                      <w:t>purposes</w:t>
                    </w:r>
                    <w:r>
                      <w:rPr>
                        <w:spacing w:val="-1"/>
                        <w:sz w:val="14"/>
                      </w:rPr>
                      <w:t xml:space="preserve"> </w:t>
                    </w:r>
                    <w:r>
                      <w:rPr>
                        <w:sz w:val="14"/>
                      </w:rPr>
                      <w:t>described</w:t>
                    </w:r>
                    <w:r>
                      <w:rPr>
                        <w:spacing w:val="-1"/>
                        <w:sz w:val="14"/>
                      </w:rPr>
                      <w:t xml:space="preserve"> </w:t>
                    </w:r>
                    <w:r>
                      <w:rPr>
                        <w:sz w:val="14"/>
                      </w:rPr>
                      <w:t>herein</w:t>
                    </w:r>
                    <w:r>
                      <w:rPr>
                        <w:spacing w:val="-1"/>
                        <w:sz w:val="14"/>
                      </w:rPr>
                      <w:t xml:space="preserve"> </w:t>
                    </w:r>
                    <w:r>
                      <w:rPr>
                        <w:sz w:val="14"/>
                      </w:rPr>
                      <w:t>and</w:t>
                    </w:r>
                    <w:r>
                      <w:rPr>
                        <w:spacing w:val="-3"/>
                        <w:sz w:val="14"/>
                      </w:rPr>
                      <w:t xml:space="preserve"> </w:t>
                    </w:r>
                    <w:r>
                      <w:rPr>
                        <w:sz w:val="14"/>
                      </w:rPr>
                      <w:t>may not</w:t>
                    </w:r>
                    <w:r>
                      <w:rPr>
                        <w:spacing w:val="-3"/>
                        <w:sz w:val="14"/>
                      </w:rPr>
                      <w:t xml:space="preserve"> </w:t>
                    </w:r>
                    <w:r>
                      <w:rPr>
                        <w:sz w:val="14"/>
                      </w:rPr>
                      <w:t>be</w:t>
                    </w:r>
                    <w:r>
                      <w:rPr>
                        <w:spacing w:val="-1"/>
                        <w:sz w:val="14"/>
                      </w:rPr>
                      <w:t xml:space="preserve"> </w:t>
                    </w:r>
                    <w:r>
                      <w:rPr>
                        <w:sz w:val="14"/>
                      </w:rPr>
                      <w:t>appropriate</w:t>
                    </w:r>
                    <w:r>
                      <w:rPr>
                        <w:spacing w:val="-2"/>
                        <w:sz w:val="14"/>
                      </w:rPr>
                      <w:t xml:space="preserve"> </w:t>
                    </w:r>
                    <w:r>
                      <w:rPr>
                        <w:sz w:val="14"/>
                      </w:rPr>
                      <w:t>to</w:t>
                    </w:r>
                    <w:r>
                      <w:rPr>
                        <w:spacing w:val="-2"/>
                        <w:sz w:val="14"/>
                      </w:rPr>
                      <w:t xml:space="preserve"> </w:t>
                    </w:r>
                    <w:r>
                      <w:rPr>
                        <w:sz w:val="14"/>
                      </w:rPr>
                      <w:t>use</w:t>
                    </w:r>
                    <w:r>
                      <w:rPr>
                        <w:spacing w:val="-1"/>
                        <w:sz w:val="14"/>
                      </w:rPr>
                      <w:t xml:space="preserve"> </w:t>
                    </w:r>
                    <w:r>
                      <w:rPr>
                        <w:sz w:val="14"/>
                      </w:rPr>
                      <w:t>for</w:t>
                    </w:r>
                    <w:r>
                      <w:rPr>
                        <w:spacing w:val="-3"/>
                        <w:sz w:val="14"/>
                      </w:rPr>
                      <w:t xml:space="preserve"> </w:t>
                    </w:r>
                    <w:r>
                      <w:rPr>
                        <w:sz w:val="14"/>
                      </w:rPr>
                      <w:t>other</w:t>
                    </w:r>
                    <w:r>
                      <w:rPr>
                        <w:spacing w:val="-3"/>
                        <w:sz w:val="14"/>
                      </w:rPr>
                      <w:t xml:space="preserve"> </w:t>
                    </w:r>
                    <w:r>
                      <w:rPr>
                        <w:sz w:val="14"/>
                      </w:rPr>
                      <w:t>purposes.</w:t>
                    </w:r>
                    <w:r>
                      <w:rPr>
                        <w:spacing w:val="40"/>
                        <w:sz w:val="14"/>
                      </w:rPr>
                      <w:t xml:space="preserve"> </w:t>
                    </w:r>
                    <w:r>
                      <w:rPr>
                        <w:sz w:val="14"/>
                      </w:rPr>
                      <w:t>Milliman</w:t>
                    </w:r>
                    <w:r>
                      <w:rPr>
                        <w:spacing w:val="-2"/>
                        <w:sz w:val="14"/>
                      </w:rPr>
                      <w:t xml:space="preserve"> </w:t>
                    </w:r>
                    <w:r>
                      <w:rPr>
                        <w:sz w:val="14"/>
                      </w:rPr>
                      <w:t>does</w:t>
                    </w:r>
                    <w:r>
                      <w:rPr>
                        <w:spacing w:val="-3"/>
                        <w:sz w:val="14"/>
                      </w:rPr>
                      <w:t xml:space="preserve"> </w:t>
                    </w:r>
                    <w:r>
                      <w:rPr>
                        <w:sz w:val="14"/>
                      </w:rPr>
                      <w:t>not</w:t>
                    </w:r>
                    <w:r>
                      <w:rPr>
                        <w:spacing w:val="-3"/>
                        <w:sz w:val="14"/>
                      </w:rPr>
                      <w:t xml:space="preserve"> </w:t>
                    </w:r>
                    <w:r>
                      <w:rPr>
                        <w:sz w:val="14"/>
                      </w:rPr>
                      <w:t>intend</w:t>
                    </w:r>
                    <w:r>
                      <w:rPr>
                        <w:spacing w:val="-2"/>
                        <w:sz w:val="14"/>
                      </w:rPr>
                      <w:t xml:space="preserve"> </w:t>
                    </w:r>
                    <w:r>
                      <w:rPr>
                        <w:sz w:val="14"/>
                      </w:rPr>
                      <w:t>to</w:t>
                    </w:r>
                    <w:r>
                      <w:rPr>
                        <w:spacing w:val="-3"/>
                        <w:sz w:val="14"/>
                      </w:rPr>
                      <w:t xml:space="preserve"> </w:t>
                    </w:r>
                    <w:r>
                      <w:rPr>
                        <w:sz w:val="14"/>
                      </w:rPr>
                      <w:t>benefit</w:t>
                    </w:r>
                    <w:r>
                      <w:rPr>
                        <w:spacing w:val="-2"/>
                        <w:sz w:val="14"/>
                      </w:rPr>
                      <w:t xml:space="preserve"> </w:t>
                    </w:r>
                    <w:r>
                      <w:rPr>
                        <w:sz w:val="14"/>
                      </w:rPr>
                      <w:t>and</w:t>
                    </w:r>
                    <w:r>
                      <w:rPr>
                        <w:spacing w:val="-2"/>
                        <w:sz w:val="14"/>
                      </w:rPr>
                      <w:t xml:space="preserve"> </w:t>
                    </w:r>
                    <w:r>
                      <w:rPr>
                        <w:sz w:val="14"/>
                      </w:rPr>
                      <w:t>assumes</w:t>
                    </w:r>
                    <w:r>
                      <w:rPr>
                        <w:spacing w:val="-1"/>
                        <w:sz w:val="14"/>
                      </w:rPr>
                      <w:t xml:space="preserve"> </w:t>
                    </w:r>
                    <w:r>
                      <w:rPr>
                        <w:sz w:val="14"/>
                      </w:rPr>
                      <w:t>no</w:t>
                    </w:r>
                    <w:r>
                      <w:rPr>
                        <w:spacing w:val="-3"/>
                        <w:sz w:val="14"/>
                      </w:rPr>
                      <w:t xml:space="preserve"> </w:t>
                    </w:r>
                    <w:r>
                      <w:rPr>
                        <w:sz w:val="14"/>
                      </w:rPr>
                      <w:t>duty</w:t>
                    </w:r>
                    <w:r>
                      <w:rPr>
                        <w:spacing w:val="-2"/>
                        <w:sz w:val="14"/>
                      </w:rPr>
                      <w:t xml:space="preserve"> </w:t>
                    </w:r>
                    <w:r>
                      <w:rPr>
                        <w:sz w:val="14"/>
                      </w:rPr>
                      <w:t>or</w:t>
                    </w:r>
                    <w:r>
                      <w:rPr>
                        <w:spacing w:val="-3"/>
                        <w:sz w:val="14"/>
                      </w:rPr>
                      <w:t xml:space="preserve"> </w:t>
                    </w:r>
                    <w:r>
                      <w:rPr>
                        <w:sz w:val="14"/>
                      </w:rPr>
                      <w:t>liability</w:t>
                    </w:r>
                    <w:r>
                      <w:rPr>
                        <w:spacing w:val="-1"/>
                        <w:sz w:val="14"/>
                      </w:rPr>
                      <w:t xml:space="preserve"> </w:t>
                    </w:r>
                    <w:r>
                      <w:rPr>
                        <w:sz w:val="14"/>
                      </w:rPr>
                      <w:t>to</w:t>
                    </w:r>
                    <w:r>
                      <w:rPr>
                        <w:spacing w:val="-2"/>
                        <w:sz w:val="14"/>
                      </w:rPr>
                      <w:t xml:space="preserve"> </w:t>
                    </w:r>
                    <w:r>
                      <w:rPr>
                        <w:sz w:val="14"/>
                      </w:rPr>
                      <w:t>other</w:t>
                    </w:r>
                    <w:r>
                      <w:rPr>
                        <w:spacing w:val="-2"/>
                        <w:sz w:val="14"/>
                      </w:rPr>
                      <w:t xml:space="preserve"> </w:t>
                    </w:r>
                    <w:r>
                      <w:rPr>
                        <w:sz w:val="14"/>
                      </w:rPr>
                      <w:t>parties</w:t>
                    </w:r>
                    <w:r>
                      <w:rPr>
                        <w:spacing w:val="-3"/>
                        <w:sz w:val="14"/>
                      </w:rPr>
                      <w:t xml:space="preserve"> </w:t>
                    </w:r>
                    <w:r>
                      <w:rPr>
                        <w:sz w:val="14"/>
                      </w:rPr>
                      <w:t>who</w:t>
                    </w:r>
                    <w:r>
                      <w:rPr>
                        <w:spacing w:val="-2"/>
                        <w:sz w:val="14"/>
                      </w:rPr>
                      <w:t xml:space="preserve"> </w:t>
                    </w:r>
                    <w:r>
                      <w:rPr>
                        <w:sz w:val="14"/>
                      </w:rPr>
                      <w:t>receive</w:t>
                    </w:r>
                    <w:r>
                      <w:rPr>
                        <w:spacing w:val="-2"/>
                        <w:sz w:val="14"/>
                      </w:rPr>
                      <w:t xml:space="preserve"> </w:t>
                    </w:r>
                    <w:r>
                      <w:rPr>
                        <w:sz w:val="14"/>
                      </w:rPr>
                      <w:t>this</w:t>
                    </w:r>
                    <w:r>
                      <w:rPr>
                        <w:spacing w:val="-1"/>
                        <w:sz w:val="14"/>
                      </w:rPr>
                      <w:t xml:space="preserve"> </w:t>
                    </w:r>
                    <w:r>
                      <w:rPr>
                        <w:sz w:val="14"/>
                      </w:rPr>
                      <w:t>work.</w:t>
                    </w:r>
                    <w:r>
                      <w:rPr>
                        <w:spacing w:val="-2"/>
                        <w:sz w:val="14"/>
                      </w:rPr>
                      <w:t xml:space="preserve"> </w:t>
                    </w:r>
                    <w:r>
                      <w:rPr>
                        <w:sz w:val="14"/>
                      </w:rPr>
                      <w:t>Milliman</w:t>
                    </w:r>
                    <w:r>
                      <w:rPr>
                        <w:spacing w:val="-2"/>
                        <w:sz w:val="14"/>
                      </w:rPr>
                      <w:t xml:space="preserve"> </w:t>
                    </w:r>
                    <w:r>
                      <w:rPr>
                        <w:sz w:val="14"/>
                      </w:rPr>
                      <w:t>recommends</w:t>
                    </w:r>
                    <w:r>
                      <w:rPr>
                        <w:spacing w:val="-2"/>
                        <w:sz w:val="14"/>
                      </w:rPr>
                      <w:t xml:space="preserve"> </w:t>
                    </w:r>
                    <w:r>
                      <w:rPr>
                        <w:sz w:val="14"/>
                      </w:rPr>
                      <w:t>that</w:t>
                    </w:r>
                    <w:r>
                      <w:rPr>
                        <w:spacing w:val="-3"/>
                        <w:sz w:val="14"/>
                      </w:rPr>
                      <w:t xml:space="preserve"> </w:t>
                    </w:r>
                    <w:r>
                      <w:rPr>
                        <w:sz w:val="14"/>
                      </w:rPr>
                      <w:t>third</w:t>
                    </w:r>
                    <w:r>
                      <w:rPr>
                        <w:spacing w:val="-2"/>
                        <w:sz w:val="14"/>
                      </w:rPr>
                      <w:t xml:space="preserve"> </w:t>
                    </w:r>
                    <w:r>
                      <w:rPr>
                        <w:sz w:val="14"/>
                      </w:rPr>
                      <w:t>parties</w:t>
                    </w:r>
                    <w:r>
                      <w:rPr>
                        <w:spacing w:val="-3"/>
                        <w:sz w:val="14"/>
                      </w:rPr>
                      <w:t xml:space="preserve"> </w:t>
                    </w:r>
                    <w:r>
                      <w:rPr>
                        <w:sz w:val="14"/>
                      </w:rPr>
                      <w:t>be</w:t>
                    </w:r>
                    <w:r>
                      <w:rPr>
                        <w:spacing w:val="40"/>
                        <w:sz w:val="14"/>
                      </w:rPr>
                      <w:t xml:space="preserve"> </w:t>
                    </w:r>
                    <w:r>
                      <w:rPr>
                        <w:sz w:val="14"/>
                      </w:rPr>
                      <w:t>aided by their own actuary or other qualified professional when reviewing the Milliman work product.</w:t>
                    </w:r>
                  </w:p>
                  <w:p w14:paraId="3EA3E159" w14:textId="77777777" w:rsidR="00774B71" w:rsidRDefault="00000000">
                    <w:pPr>
                      <w:spacing w:before="61"/>
                      <w:ind w:left="8077"/>
                      <w:jc w:val="center"/>
                      <w:rPr>
                        <w:b/>
                        <w:sz w:val="16"/>
                      </w:rPr>
                    </w:pPr>
                    <w:r>
                      <w:rPr>
                        <w:b/>
                        <w:sz w:val="16"/>
                      </w:rPr>
                      <w:t>Page</w:t>
                    </w:r>
                    <w:r>
                      <w:rPr>
                        <w:b/>
                        <w:spacing w:val="-11"/>
                        <w:sz w:val="16"/>
                      </w:rPr>
                      <w:t xml:space="preserve"> </w:t>
                    </w:r>
                    <w:r>
                      <w:rPr>
                        <w:b/>
                        <w:sz w:val="16"/>
                      </w:rPr>
                      <w:t>100</w:t>
                    </w:r>
                    <w:r>
                      <w:rPr>
                        <w:b/>
                        <w:spacing w:val="-11"/>
                        <w:sz w:val="16"/>
                      </w:rPr>
                      <w:t xml:space="preserve"> </w:t>
                    </w:r>
                    <w:r>
                      <w:rPr>
                        <w:b/>
                        <w:sz w:val="16"/>
                      </w:rPr>
                      <w:t>of</w:t>
                    </w:r>
                    <w:r>
                      <w:rPr>
                        <w:b/>
                        <w:spacing w:val="-11"/>
                        <w:sz w:val="16"/>
                      </w:rPr>
                      <w:t xml:space="preserve"> </w:t>
                    </w:r>
                    <w:r>
                      <w:rPr>
                        <w:b/>
                        <w:spacing w:val="-5"/>
                        <w:sz w:val="16"/>
                      </w:rPr>
                      <w:t>127</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D2D5F" w14:textId="77777777" w:rsidR="00774B71" w:rsidRDefault="00000000">
    <w:pPr>
      <w:pStyle w:val="BodyText"/>
      <w:spacing w:line="14" w:lineRule="auto"/>
      <w:rPr>
        <w:sz w:val="20"/>
      </w:rPr>
    </w:pPr>
    <w:r>
      <w:rPr>
        <w:noProof/>
      </w:rPr>
      <mc:AlternateContent>
        <mc:Choice Requires="wps">
          <w:drawing>
            <wp:anchor distT="0" distB="0" distL="0" distR="0" simplePos="0" relativeHeight="477583872" behindDoc="1" locked="0" layoutInCell="1" allowOverlap="1" wp14:anchorId="0C54699A" wp14:editId="3DBC5119">
              <wp:simplePos x="0" y="0"/>
              <wp:positionH relativeFrom="page">
                <wp:posOffset>581659</wp:posOffset>
              </wp:positionH>
              <wp:positionV relativeFrom="page">
                <wp:posOffset>8907780</wp:posOffset>
              </wp:positionV>
              <wp:extent cx="6629400" cy="1270"/>
              <wp:effectExtent l="0" t="0" r="0" b="0"/>
              <wp:wrapNone/>
              <wp:docPr id="808" name="Graphic 8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70"/>
                      </a:xfrm>
                      <a:custGeom>
                        <a:avLst/>
                        <a:gdLst/>
                        <a:ahLst/>
                        <a:cxnLst/>
                        <a:rect l="l" t="t" r="r" b="b"/>
                        <a:pathLst>
                          <a:path w="6629400">
                            <a:moveTo>
                              <a:pt x="0" y="0"/>
                            </a:moveTo>
                            <a:lnTo>
                              <a:pt x="6629400" y="0"/>
                            </a:lnTo>
                          </a:path>
                        </a:pathLst>
                      </a:custGeom>
                      <a:ln w="9525">
                        <a:solidFill>
                          <a:srgbClr val="91867C"/>
                        </a:solidFill>
                        <a:prstDash val="solid"/>
                      </a:ln>
                    </wps:spPr>
                    <wps:bodyPr wrap="square" lIns="0" tIns="0" rIns="0" bIns="0" rtlCol="0">
                      <a:prstTxWarp prst="textNoShape">
                        <a:avLst/>
                      </a:prstTxWarp>
                      <a:noAutofit/>
                    </wps:bodyPr>
                  </wps:wsp>
                </a:graphicData>
              </a:graphic>
            </wp:anchor>
          </w:drawing>
        </mc:Choice>
        <mc:Fallback>
          <w:pict>
            <v:shape w14:anchorId="0BF4AF78" id="Graphic 808" o:spid="_x0000_s1026" alt="&quot;&quot;" style="position:absolute;margin-left:45.8pt;margin-top:701.4pt;width:522pt;height:.1pt;z-index:-25732608;visibility:visible;mso-wrap-style:square;mso-wrap-distance-left:0;mso-wrap-distance-top:0;mso-wrap-distance-right:0;mso-wrap-distance-bottom:0;mso-position-horizontal:absolute;mso-position-horizontal-relative:page;mso-position-vertical:absolute;mso-position-vertical-relative:page;v-text-anchor:top" coordsize="662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" path="m,l6629400,e" filled="f" strokecolor="#91867c">
              <v:path arrowok="t"/>
              <w10:wrap anchorx="page" anchory="page"/>
            </v:shape>
          </w:pict>
        </mc:Fallback>
      </mc:AlternateContent>
    </w:r>
    <w:r>
      <w:rPr>
        <w:noProof/>
      </w:rPr>
      <mc:AlternateContent>
        <mc:Choice Requires="wps">
          <w:drawing>
            <wp:anchor distT="0" distB="0" distL="0" distR="0" simplePos="0" relativeHeight="477584384" behindDoc="1" locked="0" layoutInCell="1" allowOverlap="1" wp14:anchorId="1D85DC01" wp14:editId="3355CEE8">
              <wp:simplePos x="0" y="0"/>
              <wp:positionH relativeFrom="page">
                <wp:posOffset>7054595</wp:posOffset>
              </wp:positionH>
              <wp:positionV relativeFrom="page">
                <wp:posOffset>8924564</wp:posOffset>
              </wp:positionV>
              <wp:extent cx="146050" cy="139700"/>
              <wp:effectExtent l="0" t="0" r="0" b="0"/>
              <wp:wrapNone/>
              <wp:docPr id="809" name="Text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139700"/>
                      </a:xfrm>
                      <a:prstGeom prst="rect">
                        <a:avLst/>
                      </a:prstGeom>
                    </wps:spPr>
                    <wps:txbx>
                      <w:txbxContent>
                        <w:p w14:paraId="0CD8DC1B" w14:textId="77777777" w:rsidR="00774B71" w:rsidRDefault="00000000">
                          <w:pPr>
                            <w:spacing w:before="15"/>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4</w:t>
                          </w:r>
                          <w:r>
                            <w:rPr>
                              <w:spacing w:val="-10"/>
                              <w:sz w:val="16"/>
                            </w:rPr>
                            <w:fldChar w:fldCharType="end"/>
                          </w:r>
                        </w:p>
                      </w:txbxContent>
                    </wps:txbx>
                    <wps:bodyPr wrap="square" lIns="0" tIns="0" rIns="0" bIns="0" rtlCol="0">
                      <a:noAutofit/>
                    </wps:bodyPr>
                  </wps:wsp>
                </a:graphicData>
              </a:graphic>
            </wp:anchor>
          </w:drawing>
        </mc:Choice>
        <mc:Fallback>
          <w:pict>
            <v:shapetype w14:anchorId="1D85DC01" id="_x0000_t202" coordsize="21600,21600" o:spt="202" path="m,l,21600r21600,l21600,xe">
              <v:stroke joinstyle="miter"/>
              <v:path gradientshapeok="t" o:connecttype="rect"/>
            </v:shapetype>
            <v:shape id="Textbox 809" o:spid="_x0000_s1250" type="#_x0000_t202" style="position:absolute;margin-left:555.5pt;margin-top:702.7pt;width:11.5pt;height:11pt;z-index:-2573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" filled="f" stroked="f">
              <v:textbox inset="0,0,0,0">
                <w:txbxContent>
                  <w:p w14:paraId="0CD8DC1B" w14:textId="77777777" w:rsidR="00774B71" w:rsidRDefault="00000000">
                    <w:pPr>
                      <w:spacing w:before="15"/>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4</w:t>
                    </w:r>
                    <w:r>
                      <w:rPr>
                        <w:spacing w:val="-10"/>
                        <w:sz w:val="16"/>
                      </w:rPr>
                      <w:fldChar w:fldCharType="end"/>
                    </w:r>
                  </w:p>
                </w:txbxContent>
              </v:textbox>
              <w10:wrap anchorx="page" anchory="page"/>
            </v:shape>
          </w:pict>
        </mc:Fallback>
      </mc:AlternateContent>
    </w:r>
    <w:r>
      <w:rPr>
        <w:noProof/>
      </w:rPr>
      <mc:AlternateContent>
        <mc:Choice Requires="wps">
          <w:drawing>
            <wp:anchor distT="0" distB="0" distL="0" distR="0" simplePos="0" relativeHeight="477584896" behindDoc="1" locked="0" layoutInCell="1" allowOverlap="1" wp14:anchorId="7DEF6B20" wp14:editId="64EDAA73">
              <wp:simplePos x="0" y="0"/>
              <wp:positionH relativeFrom="page">
                <wp:posOffset>563372</wp:posOffset>
              </wp:positionH>
              <wp:positionV relativeFrom="page">
                <wp:posOffset>8936980</wp:posOffset>
              </wp:positionV>
              <wp:extent cx="2148840" cy="229870"/>
              <wp:effectExtent l="0" t="0" r="0" b="0"/>
              <wp:wrapNone/>
              <wp:docPr id="810" name="Textbox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8840" cy="229870"/>
                      </a:xfrm>
                      <a:prstGeom prst="rect">
                        <a:avLst/>
                      </a:prstGeom>
                    </wps:spPr>
                    <wps:txbx>
                      <w:txbxContent>
                        <w:p w14:paraId="41B65B80" w14:textId="77777777" w:rsidR="00774B71" w:rsidRDefault="00000000">
                          <w:pPr>
                            <w:spacing w:before="14"/>
                            <w:ind w:left="20"/>
                            <w:rPr>
                              <w:sz w:val="14"/>
                            </w:rPr>
                          </w:pPr>
                          <w:r>
                            <w:rPr>
                              <w:color w:val="91867C"/>
                              <w:sz w:val="14"/>
                            </w:rPr>
                            <w:t>Washoe</w:t>
                          </w:r>
                          <w:r>
                            <w:rPr>
                              <w:color w:val="91867C"/>
                              <w:spacing w:val="6"/>
                              <w:sz w:val="14"/>
                            </w:rPr>
                            <w:t xml:space="preserve"> </w:t>
                          </w:r>
                          <w:r>
                            <w:rPr>
                              <w:color w:val="91867C"/>
                              <w:sz w:val="14"/>
                            </w:rPr>
                            <w:t>County</w:t>
                          </w:r>
                          <w:r>
                            <w:rPr>
                              <w:color w:val="91867C"/>
                              <w:spacing w:val="6"/>
                              <w:sz w:val="14"/>
                            </w:rPr>
                            <w:t xml:space="preserve"> </w:t>
                          </w:r>
                          <w:r>
                            <w:rPr>
                              <w:color w:val="91867C"/>
                              <w:spacing w:val="-4"/>
                              <w:sz w:val="14"/>
                            </w:rPr>
                            <w:t>PEBP</w:t>
                          </w:r>
                        </w:p>
                        <w:p w14:paraId="0BE12188" w14:textId="77777777" w:rsidR="00774B71" w:rsidRDefault="00000000">
                          <w:pPr>
                            <w:spacing w:before="5"/>
                            <w:ind w:left="20"/>
                            <w:rPr>
                              <w:sz w:val="14"/>
                            </w:rPr>
                          </w:pPr>
                          <w:r>
                            <w:rPr>
                              <w:color w:val="91867C"/>
                              <w:sz w:val="14"/>
                            </w:rPr>
                            <w:t>GASB</w:t>
                          </w:r>
                          <w:r>
                            <w:rPr>
                              <w:color w:val="91867C"/>
                              <w:spacing w:val="5"/>
                              <w:sz w:val="14"/>
                            </w:rPr>
                            <w:t xml:space="preserve"> </w:t>
                          </w:r>
                          <w:r>
                            <w:rPr>
                              <w:color w:val="91867C"/>
                              <w:sz w:val="14"/>
                            </w:rPr>
                            <w:t>74</w:t>
                          </w:r>
                          <w:r>
                            <w:rPr>
                              <w:color w:val="91867C"/>
                              <w:spacing w:val="5"/>
                              <w:sz w:val="14"/>
                            </w:rPr>
                            <w:t xml:space="preserve"> </w:t>
                          </w:r>
                          <w:r>
                            <w:rPr>
                              <w:color w:val="91867C"/>
                              <w:sz w:val="14"/>
                            </w:rPr>
                            <w:t>&amp;</w:t>
                          </w:r>
                          <w:r>
                            <w:rPr>
                              <w:color w:val="91867C"/>
                              <w:spacing w:val="6"/>
                              <w:sz w:val="14"/>
                            </w:rPr>
                            <w:t xml:space="preserve"> </w:t>
                          </w:r>
                          <w:r>
                            <w:rPr>
                              <w:color w:val="91867C"/>
                              <w:sz w:val="14"/>
                            </w:rPr>
                            <w:t>75</w:t>
                          </w:r>
                          <w:r>
                            <w:rPr>
                              <w:color w:val="91867C"/>
                              <w:spacing w:val="5"/>
                              <w:sz w:val="14"/>
                            </w:rPr>
                            <w:t xml:space="preserve"> </w:t>
                          </w:r>
                          <w:r>
                            <w:rPr>
                              <w:color w:val="91867C"/>
                              <w:sz w:val="14"/>
                            </w:rPr>
                            <w:t>Actuarial</w:t>
                          </w:r>
                          <w:r>
                            <w:rPr>
                              <w:color w:val="91867C"/>
                              <w:spacing w:val="6"/>
                              <w:sz w:val="14"/>
                            </w:rPr>
                            <w:t xml:space="preserve"> </w:t>
                          </w:r>
                          <w:r>
                            <w:rPr>
                              <w:color w:val="91867C"/>
                              <w:sz w:val="14"/>
                            </w:rPr>
                            <w:t>Valuation</w:t>
                          </w:r>
                          <w:r>
                            <w:rPr>
                              <w:color w:val="91867C"/>
                              <w:spacing w:val="5"/>
                              <w:sz w:val="14"/>
                            </w:rPr>
                            <w:t xml:space="preserve"> </w:t>
                          </w:r>
                          <w:r>
                            <w:rPr>
                              <w:color w:val="91867C"/>
                              <w:sz w:val="14"/>
                            </w:rPr>
                            <w:t>as</w:t>
                          </w:r>
                          <w:r>
                            <w:rPr>
                              <w:color w:val="91867C"/>
                              <w:spacing w:val="8"/>
                              <w:sz w:val="14"/>
                            </w:rPr>
                            <w:t xml:space="preserve"> </w:t>
                          </w:r>
                          <w:r>
                            <w:rPr>
                              <w:color w:val="91867C"/>
                              <w:sz w:val="14"/>
                            </w:rPr>
                            <w:t>of</w:t>
                          </w:r>
                          <w:r>
                            <w:rPr>
                              <w:color w:val="91867C"/>
                              <w:spacing w:val="4"/>
                              <w:sz w:val="14"/>
                            </w:rPr>
                            <w:t xml:space="preserve"> </w:t>
                          </w:r>
                          <w:r>
                            <w:rPr>
                              <w:color w:val="91867C"/>
                              <w:sz w:val="14"/>
                            </w:rPr>
                            <w:t>July</w:t>
                          </w:r>
                          <w:r>
                            <w:rPr>
                              <w:color w:val="91867C"/>
                              <w:spacing w:val="5"/>
                              <w:sz w:val="14"/>
                            </w:rPr>
                            <w:t xml:space="preserve"> </w:t>
                          </w:r>
                          <w:r>
                            <w:rPr>
                              <w:color w:val="91867C"/>
                              <w:sz w:val="14"/>
                            </w:rPr>
                            <w:t>1,</w:t>
                          </w:r>
                          <w:r>
                            <w:rPr>
                              <w:color w:val="91867C"/>
                              <w:spacing w:val="5"/>
                              <w:sz w:val="14"/>
                            </w:rPr>
                            <w:t xml:space="preserve"> </w:t>
                          </w:r>
                          <w:r>
                            <w:rPr>
                              <w:color w:val="91867C"/>
                              <w:spacing w:val="-4"/>
                              <w:sz w:val="14"/>
                            </w:rPr>
                            <w:t>2023</w:t>
                          </w:r>
                        </w:p>
                      </w:txbxContent>
                    </wps:txbx>
                    <wps:bodyPr wrap="square" lIns="0" tIns="0" rIns="0" bIns="0" rtlCol="0">
                      <a:noAutofit/>
                    </wps:bodyPr>
                  </wps:wsp>
                </a:graphicData>
              </a:graphic>
            </wp:anchor>
          </w:drawing>
        </mc:Choice>
        <mc:Fallback>
          <w:pict>
            <v:shape w14:anchorId="7DEF6B20" id="Textbox 810" o:spid="_x0000_s1251" type="#_x0000_t202" style="position:absolute;margin-left:44.35pt;margin-top:703.7pt;width:169.2pt;height:18.1pt;z-index:-257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" filled="f" stroked="f">
              <v:textbox inset="0,0,0,0">
                <w:txbxContent>
                  <w:p w14:paraId="41B65B80" w14:textId="77777777" w:rsidR="00774B71" w:rsidRDefault="00000000">
                    <w:pPr>
                      <w:spacing w:before="14"/>
                      <w:ind w:left="20"/>
                      <w:rPr>
                        <w:sz w:val="14"/>
                      </w:rPr>
                    </w:pPr>
                    <w:r>
                      <w:rPr>
                        <w:color w:val="91867C"/>
                        <w:sz w:val="14"/>
                      </w:rPr>
                      <w:t>Washoe</w:t>
                    </w:r>
                    <w:r>
                      <w:rPr>
                        <w:color w:val="91867C"/>
                        <w:spacing w:val="6"/>
                        <w:sz w:val="14"/>
                      </w:rPr>
                      <w:t xml:space="preserve"> </w:t>
                    </w:r>
                    <w:r>
                      <w:rPr>
                        <w:color w:val="91867C"/>
                        <w:sz w:val="14"/>
                      </w:rPr>
                      <w:t>County</w:t>
                    </w:r>
                    <w:r>
                      <w:rPr>
                        <w:color w:val="91867C"/>
                        <w:spacing w:val="6"/>
                        <w:sz w:val="14"/>
                      </w:rPr>
                      <w:t xml:space="preserve"> </w:t>
                    </w:r>
                    <w:r>
                      <w:rPr>
                        <w:color w:val="91867C"/>
                        <w:spacing w:val="-4"/>
                        <w:sz w:val="14"/>
                      </w:rPr>
                      <w:t>PEBP</w:t>
                    </w:r>
                  </w:p>
                  <w:p w14:paraId="0BE12188" w14:textId="77777777" w:rsidR="00774B71" w:rsidRDefault="00000000">
                    <w:pPr>
                      <w:spacing w:before="5"/>
                      <w:ind w:left="20"/>
                      <w:rPr>
                        <w:sz w:val="14"/>
                      </w:rPr>
                    </w:pPr>
                    <w:r>
                      <w:rPr>
                        <w:color w:val="91867C"/>
                        <w:sz w:val="14"/>
                      </w:rPr>
                      <w:t>GASB</w:t>
                    </w:r>
                    <w:r>
                      <w:rPr>
                        <w:color w:val="91867C"/>
                        <w:spacing w:val="5"/>
                        <w:sz w:val="14"/>
                      </w:rPr>
                      <w:t xml:space="preserve"> </w:t>
                    </w:r>
                    <w:r>
                      <w:rPr>
                        <w:color w:val="91867C"/>
                        <w:sz w:val="14"/>
                      </w:rPr>
                      <w:t>74</w:t>
                    </w:r>
                    <w:r>
                      <w:rPr>
                        <w:color w:val="91867C"/>
                        <w:spacing w:val="5"/>
                        <w:sz w:val="14"/>
                      </w:rPr>
                      <w:t xml:space="preserve"> </w:t>
                    </w:r>
                    <w:r>
                      <w:rPr>
                        <w:color w:val="91867C"/>
                        <w:sz w:val="14"/>
                      </w:rPr>
                      <w:t>&amp;</w:t>
                    </w:r>
                    <w:r>
                      <w:rPr>
                        <w:color w:val="91867C"/>
                        <w:spacing w:val="6"/>
                        <w:sz w:val="14"/>
                      </w:rPr>
                      <w:t xml:space="preserve"> </w:t>
                    </w:r>
                    <w:r>
                      <w:rPr>
                        <w:color w:val="91867C"/>
                        <w:sz w:val="14"/>
                      </w:rPr>
                      <w:t>75</w:t>
                    </w:r>
                    <w:r>
                      <w:rPr>
                        <w:color w:val="91867C"/>
                        <w:spacing w:val="5"/>
                        <w:sz w:val="14"/>
                      </w:rPr>
                      <w:t xml:space="preserve"> </w:t>
                    </w:r>
                    <w:r>
                      <w:rPr>
                        <w:color w:val="91867C"/>
                        <w:sz w:val="14"/>
                      </w:rPr>
                      <w:t>Actuarial</w:t>
                    </w:r>
                    <w:r>
                      <w:rPr>
                        <w:color w:val="91867C"/>
                        <w:spacing w:val="6"/>
                        <w:sz w:val="14"/>
                      </w:rPr>
                      <w:t xml:space="preserve"> </w:t>
                    </w:r>
                    <w:r>
                      <w:rPr>
                        <w:color w:val="91867C"/>
                        <w:sz w:val="14"/>
                      </w:rPr>
                      <w:t>Valuation</w:t>
                    </w:r>
                    <w:r>
                      <w:rPr>
                        <w:color w:val="91867C"/>
                        <w:spacing w:val="5"/>
                        <w:sz w:val="14"/>
                      </w:rPr>
                      <w:t xml:space="preserve"> </w:t>
                    </w:r>
                    <w:r>
                      <w:rPr>
                        <w:color w:val="91867C"/>
                        <w:sz w:val="14"/>
                      </w:rPr>
                      <w:t>as</w:t>
                    </w:r>
                    <w:r>
                      <w:rPr>
                        <w:color w:val="91867C"/>
                        <w:spacing w:val="8"/>
                        <w:sz w:val="14"/>
                      </w:rPr>
                      <w:t xml:space="preserve"> </w:t>
                    </w:r>
                    <w:r>
                      <w:rPr>
                        <w:color w:val="91867C"/>
                        <w:sz w:val="14"/>
                      </w:rPr>
                      <w:t>of</w:t>
                    </w:r>
                    <w:r>
                      <w:rPr>
                        <w:color w:val="91867C"/>
                        <w:spacing w:val="4"/>
                        <w:sz w:val="14"/>
                      </w:rPr>
                      <w:t xml:space="preserve"> </w:t>
                    </w:r>
                    <w:r>
                      <w:rPr>
                        <w:color w:val="91867C"/>
                        <w:sz w:val="14"/>
                      </w:rPr>
                      <w:t>July</w:t>
                    </w:r>
                    <w:r>
                      <w:rPr>
                        <w:color w:val="91867C"/>
                        <w:spacing w:val="5"/>
                        <w:sz w:val="14"/>
                      </w:rPr>
                      <w:t xml:space="preserve"> </w:t>
                    </w:r>
                    <w:r>
                      <w:rPr>
                        <w:color w:val="91867C"/>
                        <w:sz w:val="14"/>
                      </w:rPr>
                      <w:t>1,</w:t>
                    </w:r>
                    <w:r>
                      <w:rPr>
                        <w:color w:val="91867C"/>
                        <w:spacing w:val="5"/>
                        <w:sz w:val="14"/>
                      </w:rPr>
                      <w:t xml:space="preserve"> </w:t>
                    </w:r>
                    <w:r>
                      <w:rPr>
                        <w:color w:val="91867C"/>
                        <w:spacing w:val="-4"/>
                        <w:sz w:val="14"/>
                      </w:rPr>
                      <w:t>2023</w:t>
                    </w:r>
                  </w:p>
                </w:txbxContent>
              </v:textbox>
              <w10:wrap anchorx="page" anchory="page"/>
            </v:shape>
          </w:pict>
        </mc:Fallback>
      </mc:AlternateContent>
    </w:r>
    <w:r>
      <w:rPr>
        <w:noProof/>
      </w:rPr>
      <mc:AlternateContent>
        <mc:Choice Requires="wps">
          <w:drawing>
            <wp:anchor distT="0" distB="0" distL="0" distR="0" simplePos="0" relativeHeight="477585408" behindDoc="1" locked="0" layoutInCell="1" allowOverlap="1" wp14:anchorId="0CB0F97D" wp14:editId="7C5FDF9D">
              <wp:simplePos x="0" y="0"/>
              <wp:positionH relativeFrom="page">
                <wp:posOffset>970584</wp:posOffset>
              </wp:positionH>
              <wp:positionV relativeFrom="page">
                <wp:posOffset>9241780</wp:posOffset>
              </wp:positionV>
              <wp:extent cx="5900420" cy="484505"/>
              <wp:effectExtent l="0" t="0" r="0" b="0"/>
              <wp:wrapNone/>
              <wp:docPr id="811" name="Text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0420" cy="484505"/>
                      </a:xfrm>
                      <a:prstGeom prst="rect">
                        <a:avLst/>
                      </a:prstGeom>
                    </wps:spPr>
                    <wps:txbx>
                      <w:txbxContent>
                        <w:p w14:paraId="0A1C5C51" w14:textId="77777777" w:rsidR="00774B71" w:rsidRDefault="00000000">
                          <w:pPr>
                            <w:spacing w:before="14"/>
                            <w:ind w:left="19" w:right="127" w:firstLine="4"/>
                            <w:jc w:val="center"/>
                            <w:rPr>
                              <w:sz w:val="14"/>
                            </w:rPr>
                          </w:pPr>
                          <w:r>
                            <w:rPr>
                              <w:sz w:val="14"/>
                            </w:rPr>
                            <w:t>This</w:t>
                          </w:r>
                          <w:r>
                            <w:rPr>
                              <w:spacing w:val="-3"/>
                              <w:sz w:val="14"/>
                            </w:rPr>
                            <w:t xml:space="preserve"> </w:t>
                          </w:r>
                          <w:r>
                            <w:rPr>
                              <w:sz w:val="14"/>
                            </w:rPr>
                            <w:t>work</w:t>
                          </w:r>
                          <w:r>
                            <w:rPr>
                              <w:spacing w:val="-3"/>
                              <w:sz w:val="14"/>
                            </w:rPr>
                            <w:t xml:space="preserve"> </w:t>
                          </w:r>
                          <w:r>
                            <w:rPr>
                              <w:sz w:val="14"/>
                            </w:rPr>
                            <w:t>product</w:t>
                          </w:r>
                          <w:r>
                            <w:rPr>
                              <w:spacing w:val="-1"/>
                              <w:sz w:val="14"/>
                            </w:rPr>
                            <w:t xml:space="preserve"> </w:t>
                          </w:r>
                          <w:r>
                            <w:rPr>
                              <w:sz w:val="14"/>
                            </w:rPr>
                            <w:t>was prepared</w:t>
                          </w:r>
                          <w:r>
                            <w:rPr>
                              <w:spacing w:val="-3"/>
                              <w:sz w:val="14"/>
                            </w:rPr>
                            <w:t xml:space="preserve"> </w:t>
                          </w:r>
                          <w:r>
                            <w:rPr>
                              <w:sz w:val="14"/>
                            </w:rPr>
                            <w:t>solely for</w:t>
                          </w:r>
                          <w:r>
                            <w:rPr>
                              <w:spacing w:val="-2"/>
                              <w:sz w:val="14"/>
                            </w:rPr>
                            <w:t xml:space="preserve"> </w:t>
                          </w:r>
                          <w:r>
                            <w:rPr>
                              <w:sz w:val="14"/>
                            </w:rPr>
                            <w:t>Washoe</w:t>
                          </w:r>
                          <w:r>
                            <w:rPr>
                              <w:spacing w:val="-1"/>
                              <w:sz w:val="14"/>
                            </w:rPr>
                            <w:t xml:space="preserve"> </w:t>
                          </w:r>
                          <w:r>
                            <w:rPr>
                              <w:sz w:val="14"/>
                            </w:rPr>
                            <w:t>County for</w:t>
                          </w:r>
                          <w:r>
                            <w:rPr>
                              <w:spacing w:val="-3"/>
                              <w:sz w:val="14"/>
                            </w:rPr>
                            <w:t xml:space="preserve"> </w:t>
                          </w:r>
                          <w:r>
                            <w:rPr>
                              <w:sz w:val="14"/>
                            </w:rPr>
                            <w:t>the</w:t>
                          </w:r>
                          <w:r>
                            <w:rPr>
                              <w:spacing w:val="-1"/>
                              <w:sz w:val="14"/>
                            </w:rPr>
                            <w:t xml:space="preserve"> </w:t>
                          </w:r>
                          <w:r>
                            <w:rPr>
                              <w:sz w:val="14"/>
                            </w:rPr>
                            <w:t>purposes</w:t>
                          </w:r>
                          <w:r>
                            <w:rPr>
                              <w:spacing w:val="-1"/>
                              <w:sz w:val="14"/>
                            </w:rPr>
                            <w:t xml:space="preserve"> </w:t>
                          </w:r>
                          <w:r>
                            <w:rPr>
                              <w:sz w:val="14"/>
                            </w:rPr>
                            <w:t>described</w:t>
                          </w:r>
                          <w:r>
                            <w:rPr>
                              <w:spacing w:val="-1"/>
                              <w:sz w:val="14"/>
                            </w:rPr>
                            <w:t xml:space="preserve"> </w:t>
                          </w:r>
                          <w:r>
                            <w:rPr>
                              <w:sz w:val="14"/>
                            </w:rPr>
                            <w:t>herein</w:t>
                          </w:r>
                          <w:r>
                            <w:rPr>
                              <w:spacing w:val="-1"/>
                              <w:sz w:val="14"/>
                            </w:rPr>
                            <w:t xml:space="preserve"> </w:t>
                          </w:r>
                          <w:r>
                            <w:rPr>
                              <w:sz w:val="14"/>
                            </w:rPr>
                            <w:t>and</w:t>
                          </w:r>
                          <w:r>
                            <w:rPr>
                              <w:spacing w:val="-3"/>
                              <w:sz w:val="14"/>
                            </w:rPr>
                            <w:t xml:space="preserve"> </w:t>
                          </w:r>
                          <w:r>
                            <w:rPr>
                              <w:sz w:val="14"/>
                            </w:rPr>
                            <w:t>may not</w:t>
                          </w:r>
                          <w:r>
                            <w:rPr>
                              <w:spacing w:val="-3"/>
                              <w:sz w:val="14"/>
                            </w:rPr>
                            <w:t xml:space="preserve"> </w:t>
                          </w:r>
                          <w:r>
                            <w:rPr>
                              <w:sz w:val="14"/>
                            </w:rPr>
                            <w:t>be</w:t>
                          </w:r>
                          <w:r>
                            <w:rPr>
                              <w:spacing w:val="-1"/>
                              <w:sz w:val="14"/>
                            </w:rPr>
                            <w:t xml:space="preserve"> </w:t>
                          </w:r>
                          <w:r>
                            <w:rPr>
                              <w:sz w:val="14"/>
                            </w:rPr>
                            <w:t>appropriate</w:t>
                          </w:r>
                          <w:r>
                            <w:rPr>
                              <w:spacing w:val="-2"/>
                              <w:sz w:val="14"/>
                            </w:rPr>
                            <w:t xml:space="preserve"> </w:t>
                          </w:r>
                          <w:r>
                            <w:rPr>
                              <w:sz w:val="14"/>
                            </w:rPr>
                            <w:t>to</w:t>
                          </w:r>
                          <w:r>
                            <w:rPr>
                              <w:spacing w:val="-2"/>
                              <w:sz w:val="14"/>
                            </w:rPr>
                            <w:t xml:space="preserve"> </w:t>
                          </w:r>
                          <w:r>
                            <w:rPr>
                              <w:sz w:val="14"/>
                            </w:rPr>
                            <w:t>use</w:t>
                          </w:r>
                          <w:r>
                            <w:rPr>
                              <w:spacing w:val="-1"/>
                              <w:sz w:val="14"/>
                            </w:rPr>
                            <w:t xml:space="preserve"> </w:t>
                          </w:r>
                          <w:r>
                            <w:rPr>
                              <w:sz w:val="14"/>
                            </w:rPr>
                            <w:t>for</w:t>
                          </w:r>
                          <w:r>
                            <w:rPr>
                              <w:spacing w:val="-3"/>
                              <w:sz w:val="14"/>
                            </w:rPr>
                            <w:t xml:space="preserve"> </w:t>
                          </w:r>
                          <w:r>
                            <w:rPr>
                              <w:sz w:val="14"/>
                            </w:rPr>
                            <w:t>other</w:t>
                          </w:r>
                          <w:r>
                            <w:rPr>
                              <w:spacing w:val="-3"/>
                              <w:sz w:val="14"/>
                            </w:rPr>
                            <w:t xml:space="preserve"> </w:t>
                          </w:r>
                          <w:r>
                            <w:rPr>
                              <w:sz w:val="14"/>
                            </w:rPr>
                            <w:t>purposes.</w:t>
                          </w:r>
                          <w:r>
                            <w:rPr>
                              <w:spacing w:val="40"/>
                              <w:sz w:val="14"/>
                            </w:rPr>
                            <w:t xml:space="preserve"> </w:t>
                          </w:r>
                          <w:r>
                            <w:rPr>
                              <w:sz w:val="14"/>
                            </w:rPr>
                            <w:t>Milliman</w:t>
                          </w:r>
                          <w:r>
                            <w:rPr>
                              <w:spacing w:val="-2"/>
                              <w:sz w:val="14"/>
                            </w:rPr>
                            <w:t xml:space="preserve"> </w:t>
                          </w:r>
                          <w:r>
                            <w:rPr>
                              <w:sz w:val="14"/>
                            </w:rPr>
                            <w:t>does</w:t>
                          </w:r>
                          <w:r>
                            <w:rPr>
                              <w:spacing w:val="-4"/>
                              <w:sz w:val="14"/>
                            </w:rPr>
                            <w:t xml:space="preserve"> </w:t>
                          </w:r>
                          <w:r>
                            <w:rPr>
                              <w:sz w:val="14"/>
                            </w:rPr>
                            <w:t>not</w:t>
                          </w:r>
                          <w:r>
                            <w:rPr>
                              <w:spacing w:val="-4"/>
                              <w:sz w:val="14"/>
                            </w:rPr>
                            <w:t xml:space="preserve"> </w:t>
                          </w:r>
                          <w:r>
                            <w:rPr>
                              <w:sz w:val="14"/>
                            </w:rPr>
                            <w:t>intend</w:t>
                          </w:r>
                          <w:r>
                            <w:rPr>
                              <w:spacing w:val="-2"/>
                              <w:sz w:val="14"/>
                            </w:rPr>
                            <w:t xml:space="preserve"> </w:t>
                          </w:r>
                          <w:r>
                            <w:rPr>
                              <w:sz w:val="14"/>
                            </w:rPr>
                            <w:t>to</w:t>
                          </w:r>
                          <w:r>
                            <w:rPr>
                              <w:spacing w:val="-3"/>
                              <w:sz w:val="14"/>
                            </w:rPr>
                            <w:t xml:space="preserve"> </w:t>
                          </w:r>
                          <w:r>
                            <w:rPr>
                              <w:sz w:val="14"/>
                            </w:rPr>
                            <w:t>benefit</w:t>
                          </w:r>
                          <w:r>
                            <w:rPr>
                              <w:spacing w:val="-2"/>
                              <w:sz w:val="14"/>
                            </w:rPr>
                            <w:t xml:space="preserve"> </w:t>
                          </w:r>
                          <w:r>
                            <w:rPr>
                              <w:sz w:val="14"/>
                            </w:rPr>
                            <w:t>and</w:t>
                          </w:r>
                          <w:r>
                            <w:rPr>
                              <w:spacing w:val="-2"/>
                              <w:sz w:val="14"/>
                            </w:rPr>
                            <w:t xml:space="preserve"> </w:t>
                          </w:r>
                          <w:r>
                            <w:rPr>
                              <w:sz w:val="14"/>
                            </w:rPr>
                            <w:t>assumes</w:t>
                          </w:r>
                          <w:r>
                            <w:rPr>
                              <w:spacing w:val="-1"/>
                              <w:sz w:val="14"/>
                            </w:rPr>
                            <w:t xml:space="preserve"> </w:t>
                          </w:r>
                          <w:r>
                            <w:rPr>
                              <w:sz w:val="14"/>
                            </w:rPr>
                            <w:t>no</w:t>
                          </w:r>
                          <w:r>
                            <w:rPr>
                              <w:spacing w:val="-4"/>
                              <w:sz w:val="14"/>
                            </w:rPr>
                            <w:t xml:space="preserve"> </w:t>
                          </w:r>
                          <w:r>
                            <w:rPr>
                              <w:sz w:val="14"/>
                            </w:rPr>
                            <w:t>duty</w:t>
                          </w:r>
                          <w:r>
                            <w:rPr>
                              <w:spacing w:val="-2"/>
                              <w:sz w:val="14"/>
                            </w:rPr>
                            <w:t xml:space="preserve"> </w:t>
                          </w:r>
                          <w:r>
                            <w:rPr>
                              <w:sz w:val="14"/>
                            </w:rPr>
                            <w:t>or</w:t>
                          </w:r>
                          <w:r>
                            <w:rPr>
                              <w:spacing w:val="-2"/>
                              <w:sz w:val="14"/>
                            </w:rPr>
                            <w:t xml:space="preserve"> </w:t>
                          </w:r>
                          <w:r>
                            <w:rPr>
                              <w:sz w:val="14"/>
                            </w:rPr>
                            <w:t>liability</w:t>
                          </w:r>
                          <w:r>
                            <w:rPr>
                              <w:spacing w:val="-1"/>
                              <w:sz w:val="14"/>
                            </w:rPr>
                            <w:t xml:space="preserve"> </w:t>
                          </w:r>
                          <w:r>
                            <w:rPr>
                              <w:sz w:val="14"/>
                            </w:rPr>
                            <w:t>to</w:t>
                          </w:r>
                          <w:r>
                            <w:rPr>
                              <w:spacing w:val="-2"/>
                              <w:sz w:val="14"/>
                            </w:rPr>
                            <w:t xml:space="preserve"> </w:t>
                          </w:r>
                          <w:r>
                            <w:rPr>
                              <w:sz w:val="14"/>
                            </w:rPr>
                            <w:t>other</w:t>
                          </w:r>
                          <w:r>
                            <w:rPr>
                              <w:spacing w:val="-2"/>
                              <w:sz w:val="14"/>
                            </w:rPr>
                            <w:t xml:space="preserve"> </w:t>
                          </w:r>
                          <w:r>
                            <w:rPr>
                              <w:sz w:val="14"/>
                            </w:rPr>
                            <w:t>parties</w:t>
                          </w:r>
                          <w:r>
                            <w:rPr>
                              <w:spacing w:val="-4"/>
                              <w:sz w:val="14"/>
                            </w:rPr>
                            <w:t xml:space="preserve"> </w:t>
                          </w:r>
                          <w:r>
                            <w:rPr>
                              <w:sz w:val="14"/>
                            </w:rPr>
                            <w:t>who</w:t>
                          </w:r>
                          <w:r>
                            <w:rPr>
                              <w:spacing w:val="-2"/>
                              <w:sz w:val="14"/>
                            </w:rPr>
                            <w:t xml:space="preserve"> </w:t>
                          </w:r>
                          <w:r>
                            <w:rPr>
                              <w:sz w:val="14"/>
                            </w:rPr>
                            <w:t>receive</w:t>
                          </w:r>
                          <w:r>
                            <w:rPr>
                              <w:spacing w:val="-2"/>
                              <w:sz w:val="14"/>
                            </w:rPr>
                            <w:t xml:space="preserve"> </w:t>
                          </w:r>
                          <w:r>
                            <w:rPr>
                              <w:sz w:val="14"/>
                            </w:rPr>
                            <w:t>this</w:t>
                          </w:r>
                          <w:r>
                            <w:rPr>
                              <w:spacing w:val="-1"/>
                              <w:sz w:val="14"/>
                            </w:rPr>
                            <w:t xml:space="preserve"> </w:t>
                          </w:r>
                          <w:r>
                            <w:rPr>
                              <w:sz w:val="14"/>
                            </w:rPr>
                            <w:t>work.</w:t>
                          </w:r>
                          <w:r>
                            <w:rPr>
                              <w:spacing w:val="-2"/>
                              <w:sz w:val="14"/>
                            </w:rPr>
                            <w:t xml:space="preserve"> </w:t>
                          </w:r>
                          <w:r>
                            <w:rPr>
                              <w:sz w:val="14"/>
                            </w:rPr>
                            <w:t>Milliman</w:t>
                          </w:r>
                          <w:r>
                            <w:rPr>
                              <w:spacing w:val="-2"/>
                              <w:sz w:val="14"/>
                            </w:rPr>
                            <w:t xml:space="preserve"> </w:t>
                          </w:r>
                          <w:r>
                            <w:rPr>
                              <w:sz w:val="14"/>
                            </w:rPr>
                            <w:t>recommends</w:t>
                          </w:r>
                          <w:r>
                            <w:rPr>
                              <w:spacing w:val="-2"/>
                              <w:sz w:val="14"/>
                            </w:rPr>
                            <w:t xml:space="preserve"> </w:t>
                          </w:r>
                          <w:r>
                            <w:rPr>
                              <w:sz w:val="14"/>
                            </w:rPr>
                            <w:t>that</w:t>
                          </w:r>
                          <w:r>
                            <w:rPr>
                              <w:spacing w:val="-4"/>
                              <w:sz w:val="14"/>
                            </w:rPr>
                            <w:t xml:space="preserve"> </w:t>
                          </w:r>
                          <w:r>
                            <w:rPr>
                              <w:sz w:val="14"/>
                            </w:rPr>
                            <w:t>third</w:t>
                          </w:r>
                          <w:r>
                            <w:rPr>
                              <w:spacing w:val="-2"/>
                              <w:sz w:val="14"/>
                            </w:rPr>
                            <w:t xml:space="preserve"> </w:t>
                          </w:r>
                          <w:r>
                            <w:rPr>
                              <w:sz w:val="14"/>
                            </w:rPr>
                            <w:t>parties</w:t>
                          </w:r>
                          <w:r>
                            <w:rPr>
                              <w:spacing w:val="-4"/>
                              <w:sz w:val="14"/>
                            </w:rPr>
                            <w:t xml:space="preserve"> </w:t>
                          </w:r>
                          <w:r>
                            <w:rPr>
                              <w:sz w:val="14"/>
                            </w:rPr>
                            <w:t>be</w:t>
                          </w:r>
                          <w:r>
                            <w:rPr>
                              <w:spacing w:val="40"/>
                              <w:sz w:val="14"/>
                            </w:rPr>
                            <w:t xml:space="preserve"> </w:t>
                          </w:r>
                          <w:r>
                            <w:rPr>
                              <w:sz w:val="14"/>
                            </w:rPr>
                            <w:t>aided by their own actuary or other qualified professional when reviewing the Milliman work product.</w:t>
                          </w:r>
                        </w:p>
                        <w:p w14:paraId="7D0E43DF" w14:textId="77777777" w:rsidR="00774B71" w:rsidRDefault="00000000">
                          <w:pPr>
                            <w:spacing w:before="61"/>
                            <w:ind w:left="8077"/>
                            <w:jc w:val="center"/>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102</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wps:txbx>
                    <wps:bodyPr wrap="square" lIns="0" tIns="0" rIns="0" bIns="0" rtlCol="0">
                      <a:noAutofit/>
                    </wps:bodyPr>
                  </wps:wsp>
                </a:graphicData>
              </a:graphic>
            </wp:anchor>
          </w:drawing>
        </mc:Choice>
        <mc:Fallback>
          <w:pict>
            <v:shape w14:anchorId="0CB0F97D" id="Textbox 811" o:spid="_x0000_s1252" type="#_x0000_t202" style="position:absolute;margin-left:76.4pt;margin-top:727.7pt;width:464.6pt;height:38.15pt;z-index:-2573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" filled="f" stroked="f">
              <v:textbox inset="0,0,0,0">
                <w:txbxContent>
                  <w:p w14:paraId="0A1C5C51" w14:textId="77777777" w:rsidR="00774B71" w:rsidRDefault="00000000">
                    <w:pPr>
                      <w:spacing w:before="14"/>
                      <w:ind w:left="19" w:right="127" w:firstLine="4"/>
                      <w:jc w:val="center"/>
                      <w:rPr>
                        <w:sz w:val="14"/>
                      </w:rPr>
                    </w:pPr>
                    <w:r>
                      <w:rPr>
                        <w:sz w:val="14"/>
                      </w:rPr>
                      <w:t>This</w:t>
                    </w:r>
                    <w:r>
                      <w:rPr>
                        <w:spacing w:val="-3"/>
                        <w:sz w:val="14"/>
                      </w:rPr>
                      <w:t xml:space="preserve"> </w:t>
                    </w:r>
                    <w:r>
                      <w:rPr>
                        <w:sz w:val="14"/>
                      </w:rPr>
                      <w:t>work</w:t>
                    </w:r>
                    <w:r>
                      <w:rPr>
                        <w:spacing w:val="-3"/>
                        <w:sz w:val="14"/>
                      </w:rPr>
                      <w:t xml:space="preserve"> </w:t>
                    </w:r>
                    <w:r>
                      <w:rPr>
                        <w:sz w:val="14"/>
                      </w:rPr>
                      <w:t>product</w:t>
                    </w:r>
                    <w:r>
                      <w:rPr>
                        <w:spacing w:val="-1"/>
                        <w:sz w:val="14"/>
                      </w:rPr>
                      <w:t xml:space="preserve"> </w:t>
                    </w:r>
                    <w:r>
                      <w:rPr>
                        <w:sz w:val="14"/>
                      </w:rPr>
                      <w:t>was prepared</w:t>
                    </w:r>
                    <w:r>
                      <w:rPr>
                        <w:spacing w:val="-3"/>
                        <w:sz w:val="14"/>
                      </w:rPr>
                      <w:t xml:space="preserve"> </w:t>
                    </w:r>
                    <w:r>
                      <w:rPr>
                        <w:sz w:val="14"/>
                      </w:rPr>
                      <w:t>solely for</w:t>
                    </w:r>
                    <w:r>
                      <w:rPr>
                        <w:spacing w:val="-2"/>
                        <w:sz w:val="14"/>
                      </w:rPr>
                      <w:t xml:space="preserve"> </w:t>
                    </w:r>
                    <w:r>
                      <w:rPr>
                        <w:sz w:val="14"/>
                      </w:rPr>
                      <w:t>Washoe</w:t>
                    </w:r>
                    <w:r>
                      <w:rPr>
                        <w:spacing w:val="-1"/>
                        <w:sz w:val="14"/>
                      </w:rPr>
                      <w:t xml:space="preserve"> </w:t>
                    </w:r>
                    <w:r>
                      <w:rPr>
                        <w:sz w:val="14"/>
                      </w:rPr>
                      <w:t>County for</w:t>
                    </w:r>
                    <w:r>
                      <w:rPr>
                        <w:spacing w:val="-3"/>
                        <w:sz w:val="14"/>
                      </w:rPr>
                      <w:t xml:space="preserve"> </w:t>
                    </w:r>
                    <w:r>
                      <w:rPr>
                        <w:sz w:val="14"/>
                      </w:rPr>
                      <w:t>the</w:t>
                    </w:r>
                    <w:r>
                      <w:rPr>
                        <w:spacing w:val="-1"/>
                        <w:sz w:val="14"/>
                      </w:rPr>
                      <w:t xml:space="preserve"> </w:t>
                    </w:r>
                    <w:r>
                      <w:rPr>
                        <w:sz w:val="14"/>
                      </w:rPr>
                      <w:t>purposes</w:t>
                    </w:r>
                    <w:r>
                      <w:rPr>
                        <w:spacing w:val="-1"/>
                        <w:sz w:val="14"/>
                      </w:rPr>
                      <w:t xml:space="preserve"> </w:t>
                    </w:r>
                    <w:r>
                      <w:rPr>
                        <w:sz w:val="14"/>
                      </w:rPr>
                      <w:t>described</w:t>
                    </w:r>
                    <w:r>
                      <w:rPr>
                        <w:spacing w:val="-1"/>
                        <w:sz w:val="14"/>
                      </w:rPr>
                      <w:t xml:space="preserve"> </w:t>
                    </w:r>
                    <w:r>
                      <w:rPr>
                        <w:sz w:val="14"/>
                      </w:rPr>
                      <w:t>herein</w:t>
                    </w:r>
                    <w:r>
                      <w:rPr>
                        <w:spacing w:val="-1"/>
                        <w:sz w:val="14"/>
                      </w:rPr>
                      <w:t xml:space="preserve"> </w:t>
                    </w:r>
                    <w:r>
                      <w:rPr>
                        <w:sz w:val="14"/>
                      </w:rPr>
                      <w:t>and</w:t>
                    </w:r>
                    <w:r>
                      <w:rPr>
                        <w:spacing w:val="-3"/>
                        <w:sz w:val="14"/>
                      </w:rPr>
                      <w:t xml:space="preserve"> </w:t>
                    </w:r>
                    <w:r>
                      <w:rPr>
                        <w:sz w:val="14"/>
                      </w:rPr>
                      <w:t>may not</w:t>
                    </w:r>
                    <w:r>
                      <w:rPr>
                        <w:spacing w:val="-3"/>
                        <w:sz w:val="14"/>
                      </w:rPr>
                      <w:t xml:space="preserve"> </w:t>
                    </w:r>
                    <w:r>
                      <w:rPr>
                        <w:sz w:val="14"/>
                      </w:rPr>
                      <w:t>be</w:t>
                    </w:r>
                    <w:r>
                      <w:rPr>
                        <w:spacing w:val="-1"/>
                        <w:sz w:val="14"/>
                      </w:rPr>
                      <w:t xml:space="preserve"> </w:t>
                    </w:r>
                    <w:r>
                      <w:rPr>
                        <w:sz w:val="14"/>
                      </w:rPr>
                      <w:t>appropriate</w:t>
                    </w:r>
                    <w:r>
                      <w:rPr>
                        <w:spacing w:val="-2"/>
                        <w:sz w:val="14"/>
                      </w:rPr>
                      <w:t xml:space="preserve"> </w:t>
                    </w:r>
                    <w:r>
                      <w:rPr>
                        <w:sz w:val="14"/>
                      </w:rPr>
                      <w:t>to</w:t>
                    </w:r>
                    <w:r>
                      <w:rPr>
                        <w:spacing w:val="-2"/>
                        <w:sz w:val="14"/>
                      </w:rPr>
                      <w:t xml:space="preserve"> </w:t>
                    </w:r>
                    <w:r>
                      <w:rPr>
                        <w:sz w:val="14"/>
                      </w:rPr>
                      <w:t>use</w:t>
                    </w:r>
                    <w:r>
                      <w:rPr>
                        <w:spacing w:val="-1"/>
                        <w:sz w:val="14"/>
                      </w:rPr>
                      <w:t xml:space="preserve"> </w:t>
                    </w:r>
                    <w:r>
                      <w:rPr>
                        <w:sz w:val="14"/>
                      </w:rPr>
                      <w:t>for</w:t>
                    </w:r>
                    <w:r>
                      <w:rPr>
                        <w:spacing w:val="-3"/>
                        <w:sz w:val="14"/>
                      </w:rPr>
                      <w:t xml:space="preserve"> </w:t>
                    </w:r>
                    <w:r>
                      <w:rPr>
                        <w:sz w:val="14"/>
                      </w:rPr>
                      <w:t>other</w:t>
                    </w:r>
                    <w:r>
                      <w:rPr>
                        <w:spacing w:val="-3"/>
                        <w:sz w:val="14"/>
                      </w:rPr>
                      <w:t xml:space="preserve"> </w:t>
                    </w:r>
                    <w:r>
                      <w:rPr>
                        <w:sz w:val="14"/>
                      </w:rPr>
                      <w:t>purposes.</w:t>
                    </w:r>
                    <w:r>
                      <w:rPr>
                        <w:spacing w:val="40"/>
                        <w:sz w:val="14"/>
                      </w:rPr>
                      <w:t xml:space="preserve"> </w:t>
                    </w:r>
                    <w:r>
                      <w:rPr>
                        <w:sz w:val="14"/>
                      </w:rPr>
                      <w:t>Milliman</w:t>
                    </w:r>
                    <w:r>
                      <w:rPr>
                        <w:spacing w:val="-2"/>
                        <w:sz w:val="14"/>
                      </w:rPr>
                      <w:t xml:space="preserve"> </w:t>
                    </w:r>
                    <w:r>
                      <w:rPr>
                        <w:sz w:val="14"/>
                      </w:rPr>
                      <w:t>does</w:t>
                    </w:r>
                    <w:r>
                      <w:rPr>
                        <w:spacing w:val="-4"/>
                        <w:sz w:val="14"/>
                      </w:rPr>
                      <w:t xml:space="preserve"> </w:t>
                    </w:r>
                    <w:r>
                      <w:rPr>
                        <w:sz w:val="14"/>
                      </w:rPr>
                      <w:t>not</w:t>
                    </w:r>
                    <w:r>
                      <w:rPr>
                        <w:spacing w:val="-4"/>
                        <w:sz w:val="14"/>
                      </w:rPr>
                      <w:t xml:space="preserve"> </w:t>
                    </w:r>
                    <w:r>
                      <w:rPr>
                        <w:sz w:val="14"/>
                      </w:rPr>
                      <w:t>intend</w:t>
                    </w:r>
                    <w:r>
                      <w:rPr>
                        <w:spacing w:val="-2"/>
                        <w:sz w:val="14"/>
                      </w:rPr>
                      <w:t xml:space="preserve"> </w:t>
                    </w:r>
                    <w:r>
                      <w:rPr>
                        <w:sz w:val="14"/>
                      </w:rPr>
                      <w:t>to</w:t>
                    </w:r>
                    <w:r>
                      <w:rPr>
                        <w:spacing w:val="-3"/>
                        <w:sz w:val="14"/>
                      </w:rPr>
                      <w:t xml:space="preserve"> </w:t>
                    </w:r>
                    <w:r>
                      <w:rPr>
                        <w:sz w:val="14"/>
                      </w:rPr>
                      <w:t>benefit</w:t>
                    </w:r>
                    <w:r>
                      <w:rPr>
                        <w:spacing w:val="-2"/>
                        <w:sz w:val="14"/>
                      </w:rPr>
                      <w:t xml:space="preserve"> </w:t>
                    </w:r>
                    <w:r>
                      <w:rPr>
                        <w:sz w:val="14"/>
                      </w:rPr>
                      <w:t>and</w:t>
                    </w:r>
                    <w:r>
                      <w:rPr>
                        <w:spacing w:val="-2"/>
                        <w:sz w:val="14"/>
                      </w:rPr>
                      <w:t xml:space="preserve"> </w:t>
                    </w:r>
                    <w:r>
                      <w:rPr>
                        <w:sz w:val="14"/>
                      </w:rPr>
                      <w:t>assumes</w:t>
                    </w:r>
                    <w:r>
                      <w:rPr>
                        <w:spacing w:val="-1"/>
                        <w:sz w:val="14"/>
                      </w:rPr>
                      <w:t xml:space="preserve"> </w:t>
                    </w:r>
                    <w:r>
                      <w:rPr>
                        <w:sz w:val="14"/>
                      </w:rPr>
                      <w:t>no</w:t>
                    </w:r>
                    <w:r>
                      <w:rPr>
                        <w:spacing w:val="-4"/>
                        <w:sz w:val="14"/>
                      </w:rPr>
                      <w:t xml:space="preserve"> </w:t>
                    </w:r>
                    <w:r>
                      <w:rPr>
                        <w:sz w:val="14"/>
                      </w:rPr>
                      <w:t>duty</w:t>
                    </w:r>
                    <w:r>
                      <w:rPr>
                        <w:spacing w:val="-2"/>
                        <w:sz w:val="14"/>
                      </w:rPr>
                      <w:t xml:space="preserve"> </w:t>
                    </w:r>
                    <w:r>
                      <w:rPr>
                        <w:sz w:val="14"/>
                      </w:rPr>
                      <w:t>or</w:t>
                    </w:r>
                    <w:r>
                      <w:rPr>
                        <w:spacing w:val="-2"/>
                        <w:sz w:val="14"/>
                      </w:rPr>
                      <w:t xml:space="preserve"> </w:t>
                    </w:r>
                    <w:r>
                      <w:rPr>
                        <w:sz w:val="14"/>
                      </w:rPr>
                      <w:t>liability</w:t>
                    </w:r>
                    <w:r>
                      <w:rPr>
                        <w:spacing w:val="-1"/>
                        <w:sz w:val="14"/>
                      </w:rPr>
                      <w:t xml:space="preserve"> </w:t>
                    </w:r>
                    <w:r>
                      <w:rPr>
                        <w:sz w:val="14"/>
                      </w:rPr>
                      <w:t>to</w:t>
                    </w:r>
                    <w:r>
                      <w:rPr>
                        <w:spacing w:val="-2"/>
                        <w:sz w:val="14"/>
                      </w:rPr>
                      <w:t xml:space="preserve"> </w:t>
                    </w:r>
                    <w:r>
                      <w:rPr>
                        <w:sz w:val="14"/>
                      </w:rPr>
                      <w:t>other</w:t>
                    </w:r>
                    <w:r>
                      <w:rPr>
                        <w:spacing w:val="-2"/>
                        <w:sz w:val="14"/>
                      </w:rPr>
                      <w:t xml:space="preserve"> </w:t>
                    </w:r>
                    <w:r>
                      <w:rPr>
                        <w:sz w:val="14"/>
                      </w:rPr>
                      <w:t>parties</w:t>
                    </w:r>
                    <w:r>
                      <w:rPr>
                        <w:spacing w:val="-4"/>
                        <w:sz w:val="14"/>
                      </w:rPr>
                      <w:t xml:space="preserve"> </w:t>
                    </w:r>
                    <w:r>
                      <w:rPr>
                        <w:sz w:val="14"/>
                      </w:rPr>
                      <w:t>who</w:t>
                    </w:r>
                    <w:r>
                      <w:rPr>
                        <w:spacing w:val="-2"/>
                        <w:sz w:val="14"/>
                      </w:rPr>
                      <w:t xml:space="preserve"> </w:t>
                    </w:r>
                    <w:r>
                      <w:rPr>
                        <w:sz w:val="14"/>
                      </w:rPr>
                      <w:t>receive</w:t>
                    </w:r>
                    <w:r>
                      <w:rPr>
                        <w:spacing w:val="-2"/>
                        <w:sz w:val="14"/>
                      </w:rPr>
                      <w:t xml:space="preserve"> </w:t>
                    </w:r>
                    <w:r>
                      <w:rPr>
                        <w:sz w:val="14"/>
                      </w:rPr>
                      <w:t>this</w:t>
                    </w:r>
                    <w:r>
                      <w:rPr>
                        <w:spacing w:val="-1"/>
                        <w:sz w:val="14"/>
                      </w:rPr>
                      <w:t xml:space="preserve"> </w:t>
                    </w:r>
                    <w:r>
                      <w:rPr>
                        <w:sz w:val="14"/>
                      </w:rPr>
                      <w:t>work.</w:t>
                    </w:r>
                    <w:r>
                      <w:rPr>
                        <w:spacing w:val="-2"/>
                        <w:sz w:val="14"/>
                      </w:rPr>
                      <w:t xml:space="preserve"> </w:t>
                    </w:r>
                    <w:r>
                      <w:rPr>
                        <w:sz w:val="14"/>
                      </w:rPr>
                      <w:t>Milliman</w:t>
                    </w:r>
                    <w:r>
                      <w:rPr>
                        <w:spacing w:val="-2"/>
                        <w:sz w:val="14"/>
                      </w:rPr>
                      <w:t xml:space="preserve"> </w:t>
                    </w:r>
                    <w:r>
                      <w:rPr>
                        <w:sz w:val="14"/>
                      </w:rPr>
                      <w:t>recommends</w:t>
                    </w:r>
                    <w:r>
                      <w:rPr>
                        <w:spacing w:val="-2"/>
                        <w:sz w:val="14"/>
                      </w:rPr>
                      <w:t xml:space="preserve"> </w:t>
                    </w:r>
                    <w:r>
                      <w:rPr>
                        <w:sz w:val="14"/>
                      </w:rPr>
                      <w:t>that</w:t>
                    </w:r>
                    <w:r>
                      <w:rPr>
                        <w:spacing w:val="-4"/>
                        <w:sz w:val="14"/>
                      </w:rPr>
                      <w:t xml:space="preserve"> </w:t>
                    </w:r>
                    <w:r>
                      <w:rPr>
                        <w:sz w:val="14"/>
                      </w:rPr>
                      <w:t>third</w:t>
                    </w:r>
                    <w:r>
                      <w:rPr>
                        <w:spacing w:val="-2"/>
                        <w:sz w:val="14"/>
                      </w:rPr>
                      <w:t xml:space="preserve"> </w:t>
                    </w:r>
                    <w:r>
                      <w:rPr>
                        <w:sz w:val="14"/>
                      </w:rPr>
                      <w:t>parties</w:t>
                    </w:r>
                    <w:r>
                      <w:rPr>
                        <w:spacing w:val="-4"/>
                        <w:sz w:val="14"/>
                      </w:rPr>
                      <w:t xml:space="preserve"> </w:t>
                    </w:r>
                    <w:r>
                      <w:rPr>
                        <w:sz w:val="14"/>
                      </w:rPr>
                      <w:t>be</w:t>
                    </w:r>
                    <w:r>
                      <w:rPr>
                        <w:spacing w:val="40"/>
                        <w:sz w:val="14"/>
                      </w:rPr>
                      <w:t xml:space="preserve"> </w:t>
                    </w:r>
                    <w:r>
                      <w:rPr>
                        <w:sz w:val="14"/>
                      </w:rPr>
                      <w:t>aided by their own actuary or other qualified professional when reviewing the Milliman work product.</w:t>
                    </w:r>
                  </w:p>
                  <w:p w14:paraId="7D0E43DF" w14:textId="77777777" w:rsidR="00774B71" w:rsidRDefault="00000000">
                    <w:pPr>
                      <w:spacing w:before="61"/>
                      <w:ind w:left="8077"/>
                      <w:jc w:val="center"/>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102</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0BD1D" w14:textId="77777777" w:rsidR="00774B71" w:rsidRDefault="00000000">
    <w:pPr>
      <w:pStyle w:val="BodyText"/>
      <w:spacing w:line="14" w:lineRule="auto"/>
      <w:rPr>
        <w:sz w:val="20"/>
      </w:rPr>
    </w:pPr>
    <w:r>
      <w:rPr>
        <w:noProof/>
      </w:rPr>
      <mc:AlternateContent>
        <mc:Choice Requires="wps">
          <w:drawing>
            <wp:anchor distT="0" distB="0" distL="0" distR="0" simplePos="0" relativeHeight="477587456" behindDoc="1" locked="0" layoutInCell="1" allowOverlap="1" wp14:anchorId="0389AE52" wp14:editId="793D5852">
              <wp:simplePos x="0" y="0"/>
              <wp:positionH relativeFrom="page">
                <wp:posOffset>581659</wp:posOffset>
              </wp:positionH>
              <wp:positionV relativeFrom="page">
                <wp:posOffset>8907780</wp:posOffset>
              </wp:positionV>
              <wp:extent cx="6629400" cy="1270"/>
              <wp:effectExtent l="0" t="0" r="0" b="0"/>
              <wp:wrapNone/>
              <wp:docPr id="824" name="Graphic 8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70"/>
                      </a:xfrm>
                      <a:custGeom>
                        <a:avLst/>
                        <a:gdLst/>
                        <a:ahLst/>
                        <a:cxnLst/>
                        <a:rect l="l" t="t" r="r" b="b"/>
                        <a:pathLst>
                          <a:path w="6629400">
                            <a:moveTo>
                              <a:pt x="0" y="0"/>
                            </a:moveTo>
                            <a:lnTo>
                              <a:pt x="6629400" y="0"/>
                            </a:lnTo>
                          </a:path>
                        </a:pathLst>
                      </a:custGeom>
                      <a:ln w="9525">
                        <a:solidFill>
                          <a:srgbClr val="91867C"/>
                        </a:solidFill>
                        <a:prstDash val="solid"/>
                      </a:ln>
                    </wps:spPr>
                    <wps:bodyPr wrap="square" lIns="0" tIns="0" rIns="0" bIns="0" rtlCol="0">
                      <a:prstTxWarp prst="textNoShape">
                        <a:avLst/>
                      </a:prstTxWarp>
                      <a:noAutofit/>
                    </wps:bodyPr>
                  </wps:wsp>
                </a:graphicData>
              </a:graphic>
            </wp:anchor>
          </w:drawing>
        </mc:Choice>
        <mc:Fallback>
          <w:pict>
            <v:shape w14:anchorId="6F291C7C" id="Graphic 824" o:spid="_x0000_s1026" alt="&quot;&quot;" style="position:absolute;margin-left:45.8pt;margin-top:701.4pt;width:522pt;height:.1pt;z-index:-25729024;visibility:visible;mso-wrap-style:square;mso-wrap-distance-left:0;mso-wrap-distance-top:0;mso-wrap-distance-right:0;mso-wrap-distance-bottom:0;mso-position-horizontal:absolute;mso-position-horizontal-relative:page;mso-position-vertical:absolute;mso-position-vertical-relative:page;v-text-anchor:top" coordsize="662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" path="m,l6629400,e" filled="f" strokecolor="#91867c">
              <v:path arrowok="t"/>
              <w10:wrap anchorx="page" anchory="page"/>
            </v:shape>
          </w:pict>
        </mc:Fallback>
      </mc:AlternateContent>
    </w:r>
    <w:r>
      <w:rPr>
        <w:noProof/>
      </w:rPr>
      <mc:AlternateContent>
        <mc:Choice Requires="wps">
          <w:drawing>
            <wp:anchor distT="0" distB="0" distL="0" distR="0" simplePos="0" relativeHeight="477587968" behindDoc="1" locked="0" layoutInCell="1" allowOverlap="1" wp14:anchorId="675F8857" wp14:editId="56FE5064">
              <wp:simplePos x="0" y="0"/>
              <wp:positionH relativeFrom="page">
                <wp:posOffset>7054595</wp:posOffset>
              </wp:positionH>
              <wp:positionV relativeFrom="page">
                <wp:posOffset>8924564</wp:posOffset>
              </wp:positionV>
              <wp:extent cx="205104" cy="139700"/>
              <wp:effectExtent l="0" t="0" r="0" b="0"/>
              <wp:wrapNone/>
              <wp:docPr id="825" name="Text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04" cy="139700"/>
                      </a:xfrm>
                      <a:prstGeom prst="rect">
                        <a:avLst/>
                      </a:prstGeom>
                    </wps:spPr>
                    <wps:txbx>
                      <w:txbxContent>
                        <w:p w14:paraId="1544DA2F" w14:textId="77777777" w:rsidR="00774B71" w:rsidRDefault="00000000">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10</w:t>
                          </w:r>
                          <w:r>
                            <w:rPr>
                              <w:spacing w:val="-5"/>
                              <w:sz w:val="16"/>
                            </w:rPr>
                            <w:fldChar w:fldCharType="end"/>
                          </w:r>
                        </w:p>
                      </w:txbxContent>
                    </wps:txbx>
                    <wps:bodyPr wrap="square" lIns="0" tIns="0" rIns="0" bIns="0" rtlCol="0">
                      <a:noAutofit/>
                    </wps:bodyPr>
                  </wps:wsp>
                </a:graphicData>
              </a:graphic>
            </wp:anchor>
          </w:drawing>
        </mc:Choice>
        <mc:Fallback>
          <w:pict>
            <v:shapetype w14:anchorId="675F8857" id="_x0000_t202" coordsize="21600,21600" o:spt="202" path="m,l,21600r21600,l21600,xe">
              <v:stroke joinstyle="miter"/>
              <v:path gradientshapeok="t" o:connecttype="rect"/>
            </v:shapetype>
            <v:shape id="Textbox 825" o:spid="_x0000_s1255" type="#_x0000_t202" style="position:absolute;margin-left:555.5pt;margin-top:702.7pt;width:16.15pt;height:11pt;z-index:-2572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" filled="f" stroked="f">
              <v:textbox inset="0,0,0,0">
                <w:txbxContent>
                  <w:p w14:paraId="1544DA2F" w14:textId="77777777" w:rsidR="00774B71" w:rsidRDefault="00000000">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10</w:t>
                    </w:r>
                    <w:r>
                      <w:rPr>
                        <w:spacing w:val="-5"/>
                        <w:sz w:val="16"/>
                      </w:rPr>
                      <w:fldChar w:fldCharType="end"/>
                    </w:r>
                  </w:p>
                </w:txbxContent>
              </v:textbox>
              <w10:wrap anchorx="page" anchory="page"/>
            </v:shape>
          </w:pict>
        </mc:Fallback>
      </mc:AlternateContent>
    </w:r>
    <w:r>
      <w:rPr>
        <w:noProof/>
      </w:rPr>
      <mc:AlternateContent>
        <mc:Choice Requires="wps">
          <w:drawing>
            <wp:anchor distT="0" distB="0" distL="0" distR="0" simplePos="0" relativeHeight="477588480" behindDoc="1" locked="0" layoutInCell="1" allowOverlap="1" wp14:anchorId="755EDD8C" wp14:editId="5366402A">
              <wp:simplePos x="0" y="0"/>
              <wp:positionH relativeFrom="page">
                <wp:posOffset>563372</wp:posOffset>
              </wp:positionH>
              <wp:positionV relativeFrom="page">
                <wp:posOffset>8936980</wp:posOffset>
              </wp:positionV>
              <wp:extent cx="2148840" cy="229870"/>
              <wp:effectExtent l="0" t="0" r="0" b="0"/>
              <wp:wrapNone/>
              <wp:docPr id="826" name="Text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8840" cy="229870"/>
                      </a:xfrm>
                      <a:prstGeom prst="rect">
                        <a:avLst/>
                      </a:prstGeom>
                    </wps:spPr>
                    <wps:txbx>
                      <w:txbxContent>
                        <w:p w14:paraId="0F940B1A" w14:textId="77777777" w:rsidR="00774B71" w:rsidRDefault="00000000">
                          <w:pPr>
                            <w:spacing w:before="14"/>
                            <w:ind w:left="20"/>
                            <w:rPr>
                              <w:sz w:val="14"/>
                            </w:rPr>
                          </w:pPr>
                          <w:r>
                            <w:rPr>
                              <w:color w:val="91867C"/>
                              <w:sz w:val="14"/>
                            </w:rPr>
                            <w:t>Washoe</w:t>
                          </w:r>
                          <w:r>
                            <w:rPr>
                              <w:color w:val="91867C"/>
                              <w:spacing w:val="6"/>
                              <w:sz w:val="14"/>
                            </w:rPr>
                            <w:t xml:space="preserve"> </w:t>
                          </w:r>
                          <w:r>
                            <w:rPr>
                              <w:color w:val="91867C"/>
                              <w:sz w:val="14"/>
                            </w:rPr>
                            <w:t>County</w:t>
                          </w:r>
                          <w:r>
                            <w:rPr>
                              <w:color w:val="91867C"/>
                              <w:spacing w:val="6"/>
                              <w:sz w:val="14"/>
                            </w:rPr>
                            <w:t xml:space="preserve"> </w:t>
                          </w:r>
                          <w:r>
                            <w:rPr>
                              <w:color w:val="91867C"/>
                              <w:spacing w:val="-4"/>
                              <w:sz w:val="14"/>
                            </w:rPr>
                            <w:t>PEBP</w:t>
                          </w:r>
                        </w:p>
                        <w:p w14:paraId="3D7AA077" w14:textId="77777777" w:rsidR="00774B71" w:rsidRDefault="00000000">
                          <w:pPr>
                            <w:spacing w:before="5"/>
                            <w:ind w:left="20"/>
                            <w:rPr>
                              <w:sz w:val="14"/>
                            </w:rPr>
                          </w:pPr>
                          <w:r>
                            <w:rPr>
                              <w:color w:val="91867C"/>
                              <w:sz w:val="14"/>
                            </w:rPr>
                            <w:t>GASB</w:t>
                          </w:r>
                          <w:r>
                            <w:rPr>
                              <w:color w:val="91867C"/>
                              <w:spacing w:val="5"/>
                              <w:sz w:val="14"/>
                            </w:rPr>
                            <w:t xml:space="preserve"> </w:t>
                          </w:r>
                          <w:r>
                            <w:rPr>
                              <w:color w:val="91867C"/>
                              <w:sz w:val="14"/>
                            </w:rPr>
                            <w:t>74</w:t>
                          </w:r>
                          <w:r>
                            <w:rPr>
                              <w:color w:val="91867C"/>
                              <w:spacing w:val="5"/>
                              <w:sz w:val="14"/>
                            </w:rPr>
                            <w:t xml:space="preserve"> </w:t>
                          </w:r>
                          <w:r>
                            <w:rPr>
                              <w:color w:val="91867C"/>
                              <w:sz w:val="14"/>
                            </w:rPr>
                            <w:t>&amp;</w:t>
                          </w:r>
                          <w:r>
                            <w:rPr>
                              <w:color w:val="91867C"/>
                              <w:spacing w:val="6"/>
                              <w:sz w:val="14"/>
                            </w:rPr>
                            <w:t xml:space="preserve"> </w:t>
                          </w:r>
                          <w:r>
                            <w:rPr>
                              <w:color w:val="91867C"/>
                              <w:sz w:val="14"/>
                            </w:rPr>
                            <w:t>75</w:t>
                          </w:r>
                          <w:r>
                            <w:rPr>
                              <w:color w:val="91867C"/>
                              <w:spacing w:val="5"/>
                              <w:sz w:val="14"/>
                            </w:rPr>
                            <w:t xml:space="preserve"> </w:t>
                          </w:r>
                          <w:r>
                            <w:rPr>
                              <w:color w:val="91867C"/>
                              <w:sz w:val="14"/>
                            </w:rPr>
                            <w:t>Actuarial</w:t>
                          </w:r>
                          <w:r>
                            <w:rPr>
                              <w:color w:val="91867C"/>
                              <w:spacing w:val="6"/>
                              <w:sz w:val="14"/>
                            </w:rPr>
                            <w:t xml:space="preserve"> </w:t>
                          </w:r>
                          <w:r>
                            <w:rPr>
                              <w:color w:val="91867C"/>
                              <w:sz w:val="14"/>
                            </w:rPr>
                            <w:t>Valuation</w:t>
                          </w:r>
                          <w:r>
                            <w:rPr>
                              <w:color w:val="91867C"/>
                              <w:spacing w:val="5"/>
                              <w:sz w:val="14"/>
                            </w:rPr>
                            <w:t xml:space="preserve"> </w:t>
                          </w:r>
                          <w:r>
                            <w:rPr>
                              <w:color w:val="91867C"/>
                              <w:sz w:val="14"/>
                            </w:rPr>
                            <w:t>as</w:t>
                          </w:r>
                          <w:r>
                            <w:rPr>
                              <w:color w:val="91867C"/>
                              <w:spacing w:val="8"/>
                              <w:sz w:val="14"/>
                            </w:rPr>
                            <w:t xml:space="preserve"> </w:t>
                          </w:r>
                          <w:r>
                            <w:rPr>
                              <w:color w:val="91867C"/>
                              <w:sz w:val="14"/>
                            </w:rPr>
                            <w:t>of</w:t>
                          </w:r>
                          <w:r>
                            <w:rPr>
                              <w:color w:val="91867C"/>
                              <w:spacing w:val="4"/>
                              <w:sz w:val="14"/>
                            </w:rPr>
                            <w:t xml:space="preserve"> </w:t>
                          </w:r>
                          <w:r>
                            <w:rPr>
                              <w:color w:val="91867C"/>
                              <w:sz w:val="14"/>
                            </w:rPr>
                            <w:t>July</w:t>
                          </w:r>
                          <w:r>
                            <w:rPr>
                              <w:color w:val="91867C"/>
                              <w:spacing w:val="5"/>
                              <w:sz w:val="14"/>
                            </w:rPr>
                            <w:t xml:space="preserve"> </w:t>
                          </w:r>
                          <w:r>
                            <w:rPr>
                              <w:color w:val="91867C"/>
                              <w:sz w:val="14"/>
                            </w:rPr>
                            <w:t>1,</w:t>
                          </w:r>
                          <w:r>
                            <w:rPr>
                              <w:color w:val="91867C"/>
                              <w:spacing w:val="5"/>
                              <w:sz w:val="14"/>
                            </w:rPr>
                            <w:t xml:space="preserve"> </w:t>
                          </w:r>
                          <w:r>
                            <w:rPr>
                              <w:color w:val="91867C"/>
                              <w:spacing w:val="-4"/>
                              <w:sz w:val="14"/>
                            </w:rPr>
                            <w:t>2023</w:t>
                          </w:r>
                        </w:p>
                      </w:txbxContent>
                    </wps:txbx>
                    <wps:bodyPr wrap="square" lIns="0" tIns="0" rIns="0" bIns="0" rtlCol="0">
                      <a:noAutofit/>
                    </wps:bodyPr>
                  </wps:wsp>
                </a:graphicData>
              </a:graphic>
            </wp:anchor>
          </w:drawing>
        </mc:Choice>
        <mc:Fallback>
          <w:pict>
            <v:shape w14:anchorId="755EDD8C" id="Textbox 826" o:spid="_x0000_s1256" type="#_x0000_t202" style="position:absolute;margin-left:44.35pt;margin-top:703.7pt;width:169.2pt;height:18.1pt;z-index:-2572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" filled="f" stroked="f">
              <v:textbox inset="0,0,0,0">
                <w:txbxContent>
                  <w:p w14:paraId="0F940B1A" w14:textId="77777777" w:rsidR="00774B71" w:rsidRDefault="00000000">
                    <w:pPr>
                      <w:spacing w:before="14"/>
                      <w:ind w:left="20"/>
                      <w:rPr>
                        <w:sz w:val="14"/>
                      </w:rPr>
                    </w:pPr>
                    <w:r>
                      <w:rPr>
                        <w:color w:val="91867C"/>
                        <w:sz w:val="14"/>
                      </w:rPr>
                      <w:t>Washoe</w:t>
                    </w:r>
                    <w:r>
                      <w:rPr>
                        <w:color w:val="91867C"/>
                        <w:spacing w:val="6"/>
                        <w:sz w:val="14"/>
                      </w:rPr>
                      <w:t xml:space="preserve"> </w:t>
                    </w:r>
                    <w:r>
                      <w:rPr>
                        <w:color w:val="91867C"/>
                        <w:sz w:val="14"/>
                      </w:rPr>
                      <w:t>County</w:t>
                    </w:r>
                    <w:r>
                      <w:rPr>
                        <w:color w:val="91867C"/>
                        <w:spacing w:val="6"/>
                        <w:sz w:val="14"/>
                      </w:rPr>
                      <w:t xml:space="preserve"> </w:t>
                    </w:r>
                    <w:r>
                      <w:rPr>
                        <w:color w:val="91867C"/>
                        <w:spacing w:val="-4"/>
                        <w:sz w:val="14"/>
                      </w:rPr>
                      <w:t>PEBP</w:t>
                    </w:r>
                  </w:p>
                  <w:p w14:paraId="3D7AA077" w14:textId="77777777" w:rsidR="00774B71" w:rsidRDefault="00000000">
                    <w:pPr>
                      <w:spacing w:before="5"/>
                      <w:ind w:left="20"/>
                      <w:rPr>
                        <w:sz w:val="14"/>
                      </w:rPr>
                    </w:pPr>
                    <w:r>
                      <w:rPr>
                        <w:color w:val="91867C"/>
                        <w:sz w:val="14"/>
                      </w:rPr>
                      <w:t>GASB</w:t>
                    </w:r>
                    <w:r>
                      <w:rPr>
                        <w:color w:val="91867C"/>
                        <w:spacing w:val="5"/>
                        <w:sz w:val="14"/>
                      </w:rPr>
                      <w:t xml:space="preserve"> </w:t>
                    </w:r>
                    <w:r>
                      <w:rPr>
                        <w:color w:val="91867C"/>
                        <w:sz w:val="14"/>
                      </w:rPr>
                      <w:t>74</w:t>
                    </w:r>
                    <w:r>
                      <w:rPr>
                        <w:color w:val="91867C"/>
                        <w:spacing w:val="5"/>
                        <w:sz w:val="14"/>
                      </w:rPr>
                      <w:t xml:space="preserve"> </w:t>
                    </w:r>
                    <w:r>
                      <w:rPr>
                        <w:color w:val="91867C"/>
                        <w:sz w:val="14"/>
                      </w:rPr>
                      <w:t>&amp;</w:t>
                    </w:r>
                    <w:r>
                      <w:rPr>
                        <w:color w:val="91867C"/>
                        <w:spacing w:val="6"/>
                        <w:sz w:val="14"/>
                      </w:rPr>
                      <w:t xml:space="preserve"> </w:t>
                    </w:r>
                    <w:r>
                      <w:rPr>
                        <w:color w:val="91867C"/>
                        <w:sz w:val="14"/>
                      </w:rPr>
                      <w:t>75</w:t>
                    </w:r>
                    <w:r>
                      <w:rPr>
                        <w:color w:val="91867C"/>
                        <w:spacing w:val="5"/>
                        <w:sz w:val="14"/>
                      </w:rPr>
                      <w:t xml:space="preserve"> </w:t>
                    </w:r>
                    <w:r>
                      <w:rPr>
                        <w:color w:val="91867C"/>
                        <w:sz w:val="14"/>
                      </w:rPr>
                      <w:t>Actuarial</w:t>
                    </w:r>
                    <w:r>
                      <w:rPr>
                        <w:color w:val="91867C"/>
                        <w:spacing w:val="6"/>
                        <w:sz w:val="14"/>
                      </w:rPr>
                      <w:t xml:space="preserve"> </w:t>
                    </w:r>
                    <w:r>
                      <w:rPr>
                        <w:color w:val="91867C"/>
                        <w:sz w:val="14"/>
                      </w:rPr>
                      <w:t>Valuation</w:t>
                    </w:r>
                    <w:r>
                      <w:rPr>
                        <w:color w:val="91867C"/>
                        <w:spacing w:val="5"/>
                        <w:sz w:val="14"/>
                      </w:rPr>
                      <w:t xml:space="preserve"> </w:t>
                    </w:r>
                    <w:r>
                      <w:rPr>
                        <w:color w:val="91867C"/>
                        <w:sz w:val="14"/>
                      </w:rPr>
                      <w:t>as</w:t>
                    </w:r>
                    <w:r>
                      <w:rPr>
                        <w:color w:val="91867C"/>
                        <w:spacing w:val="8"/>
                        <w:sz w:val="14"/>
                      </w:rPr>
                      <w:t xml:space="preserve"> </w:t>
                    </w:r>
                    <w:r>
                      <w:rPr>
                        <w:color w:val="91867C"/>
                        <w:sz w:val="14"/>
                      </w:rPr>
                      <w:t>of</w:t>
                    </w:r>
                    <w:r>
                      <w:rPr>
                        <w:color w:val="91867C"/>
                        <w:spacing w:val="4"/>
                        <w:sz w:val="14"/>
                      </w:rPr>
                      <w:t xml:space="preserve"> </w:t>
                    </w:r>
                    <w:r>
                      <w:rPr>
                        <w:color w:val="91867C"/>
                        <w:sz w:val="14"/>
                      </w:rPr>
                      <w:t>July</w:t>
                    </w:r>
                    <w:r>
                      <w:rPr>
                        <w:color w:val="91867C"/>
                        <w:spacing w:val="5"/>
                        <w:sz w:val="14"/>
                      </w:rPr>
                      <w:t xml:space="preserve"> </w:t>
                    </w:r>
                    <w:r>
                      <w:rPr>
                        <w:color w:val="91867C"/>
                        <w:sz w:val="14"/>
                      </w:rPr>
                      <w:t>1,</w:t>
                    </w:r>
                    <w:r>
                      <w:rPr>
                        <w:color w:val="91867C"/>
                        <w:spacing w:val="5"/>
                        <w:sz w:val="14"/>
                      </w:rPr>
                      <w:t xml:space="preserve"> </w:t>
                    </w:r>
                    <w:r>
                      <w:rPr>
                        <w:color w:val="91867C"/>
                        <w:spacing w:val="-4"/>
                        <w:sz w:val="14"/>
                      </w:rPr>
                      <w:t>2023</w:t>
                    </w:r>
                  </w:p>
                </w:txbxContent>
              </v:textbox>
              <w10:wrap anchorx="page" anchory="page"/>
            </v:shape>
          </w:pict>
        </mc:Fallback>
      </mc:AlternateContent>
    </w:r>
    <w:r>
      <w:rPr>
        <w:noProof/>
      </w:rPr>
      <mc:AlternateContent>
        <mc:Choice Requires="wps">
          <w:drawing>
            <wp:anchor distT="0" distB="0" distL="0" distR="0" simplePos="0" relativeHeight="477588992" behindDoc="1" locked="0" layoutInCell="1" allowOverlap="1" wp14:anchorId="14B8724A" wp14:editId="03052AFF">
              <wp:simplePos x="0" y="0"/>
              <wp:positionH relativeFrom="page">
                <wp:posOffset>970584</wp:posOffset>
              </wp:positionH>
              <wp:positionV relativeFrom="page">
                <wp:posOffset>9241780</wp:posOffset>
              </wp:positionV>
              <wp:extent cx="5900420" cy="484505"/>
              <wp:effectExtent l="0" t="0" r="0" b="0"/>
              <wp:wrapNone/>
              <wp:docPr id="827" name="Text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0420" cy="484505"/>
                      </a:xfrm>
                      <a:prstGeom prst="rect">
                        <a:avLst/>
                      </a:prstGeom>
                    </wps:spPr>
                    <wps:txbx>
                      <w:txbxContent>
                        <w:p w14:paraId="2DAE38B5" w14:textId="77777777" w:rsidR="00774B71" w:rsidRDefault="00000000">
                          <w:pPr>
                            <w:spacing w:before="14"/>
                            <w:ind w:left="19" w:right="127" w:firstLine="4"/>
                            <w:jc w:val="center"/>
                            <w:rPr>
                              <w:sz w:val="14"/>
                            </w:rPr>
                          </w:pPr>
                          <w:r>
                            <w:rPr>
                              <w:sz w:val="14"/>
                            </w:rPr>
                            <w:t>This</w:t>
                          </w:r>
                          <w:r>
                            <w:rPr>
                              <w:spacing w:val="-3"/>
                              <w:sz w:val="14"/>
                            </w:rPr>
                            <w:t xml:space="preserve"> </w:t>
                          </w:r>
                          <w:r>
                            <w:rPr>
                              <w:sz w:val="14"/>
                            </w:rPr>
                            <w:t>work</w:t>
                          </w:r>
                          <w:r>
                            <w:rPr>
                              <w:spacing w:val="-3"/>
                              <w:sz w:val="14"/>
                            </w:rPr>
                            <w:t xml:space="preserve"> </w:t>
                          </w:r>
                          <w:r>
                            <w:rPr>
                              <w:sz w:val="14"/>
                            </w:rPr>
                            <w:t>product</w:t>
                          </w:r>
                          <w:r>
                            <w:rPr>
                              <w:spacing w:val="-1"/>
                              <w:sz w:val="14"/>
                            </w:rPr>
                            <w:t xml:space="preserve"> </w:t>
                          </w:r>
                          <w:r>
                            <w:rPr>
                              <w:sz w:val="14"/>
                            </w:rPr>
                            <w:t>was prepared</w:t>
                          </w:r>
                          <w:r>
                            <w:rPr>
                              <w:spacing w:val="-3"/>
                              <w:sz w:val="14"/>
                            </w:rPr>
                            <w:t xml:space="preserve"> </w:t>
                          </w:r>
                          <w:r>
                            <w:rPr>
                              <w:sz w:val="14"/>
                            </w:rPr>
                            <w:t>solely for</w:t>
                          </w:r>
                          <w:r>
                            <w:rPr>
                              <w:spacing w:val="-2"/>
                              <w:sz w:val="14"/>
                            </w:rPr>
                            <w:t xml:space="preserve"> </w:t>
                          </w:r>
                          <w:r>
                            <w:rPr>
                              <w:sz w:val="14"/>
                            </w:rPr>
                            <w:t>Washoe</w:t>
                          </w:r>
                          <w:r>
                            <w:rPr>
                              <w:spacing w:val="-1"/>
                              <w:sz w:val="14"/>
                            </w:rPr>
                            <w:t xml:space="preserve"> </w:t>
                          </w:r>
                          <w:r>
                            <w:rPr>
                              <w:sz w:val="14"/>
                            </w:rPr>
                            <w:t>County for</w:t>
                          </w:r>
                          <w:r>
                            <w:rPr>
                              <w:spacing w:val="-3"/>
                              <w:sz w:val="14"/>
                            </w:rPr>
                            <w:t xml:space="preserve"> </w:t>
                          </w:r>
                          <w:r>
                            <w:rPr>
                              <w:sz w:val="14"/>
                            </w:rPr>
                            <w:t>the</w:t>
                          </w:r>
                          <w:r>
                            <w:rPr>
                              <w:spacing w:val="-1"/>
                              <w:sz w:val="14"/>
                            </w:rPr>
                            <w:t xml:space="preserve"> </w:t>
                          </w:r>
                          <w:r>
                            <w:rPr>
                              <w:sz w:val="14"/>
                            </w:rPr>
                            <w:t>purposes</w:t>
                          </w:r>
                          <w:r>
                            <w:rPr>
                              <w:spacing w:val="-1"/>
                              <w:sz w:val="14"/>
                            </w:rPr>
                            <w:t xml:space="preserve"> </w:t>
                          </w:r>
                          <w:r>
                            <w:rPr>
                              <w:sz w:val="14"/>
                            </w:rPr>
                            <w:t>described</w:t>
                          </w:r>
                          <w:r>
                            <w:rPr>
                              <w:spacing w:val="-1"/>
                              <w:sz w:val="14"/>
                            </w:rPr>
                            <w:t xml:space="preserve"> </w:t>
                          </w:r>
                          <w:r>
                            <w:rPr>
                              <w:sz w:val="14"/>
                            </w:rPr>
                            <w:t>herein</w:t>
                          </w:r>
                          <w:r>
                            <w:rPr>
                              <w:spacing w:val="-1"/>
                              <w:sz w:val="14"/>
                            </w:rPr>
                            <w:t xml:space="preserve"> </w:t>
                          </w:r>
                          <w:r>
                            <w:rPr>
                              <w:sz w:val="14"/>
                            </w:rPr>
                            <w:t>and</w:t>
                          </w:r>
                          <w:r>
                            <w:rPr>
                              <w:spacing w:val="-3"/>
                              <w:sz w:val="14"/>
                            </w:rPr>
                            <w:t xml:space="preserve"> </w:t>
                          </w:r>
                          <w:r>
                            <w:rPr>
                              <w:sz w:val="14"/>
                            </w:rPr>
                            <w:t>may not</w:t>
                          </w:r>
                          <w:r>
                            <w:rPr>
                              <w:spacing w:val="-3"/>
                              <w:sz w:val="14"/>
                            </w:rPr>
                            <w:t xml:space="preserve"> </w:t>
                          </w:r>
                          <w:r>
                            <w:rPr>
                              <w:sz w:val="14"/>
                            </w:rPr>
                            <w:t>be</w:t>
                          </w:r>
                          <w:r>
                            <w:rPr>
                              <w:spacing w:val="-1"/>
                              <w:sz w:val="14"/>
                            </w:rPr>
                            <w:t xml:space="preserve"> </w:t>
                          </w:r>
                          <w:r>
                            <w:rPr>
                              <w:sz w:val="14"/>
                            </w:rPr>
                            <w:t>appropriate</w:t>
                          </w:r>
                          <w:r>
                            <w:rPr>
                              <w:spacing w:val="-2"/>
                              <w:sz w:val="14"/>
                            </w:rPr>
                            <w:t xml:space="preserve"> </w:t>
                          </w:r>
                          <w:r>
                            <w:rPr>
                              <w:sz w:val="14"/>
                            </w:rPr>
                            <w:t>to</w:t>
                          </w:r>
                          <w:r>
                            <w:rPr>
                              <w:spacing w:val="-2"/>
                              <w:sz w:val="14"/>
                            </w:rPr>
                            <w:t xml:space="preserve"> </w:t>
                          </w:r>
                          <w:r>
                            <w:rPr>
                              <w:sz w:val="14"/>
                            </w:rPr>
                            <w:t>use</w:t>
                          </w:r>
                          <w:r>
                            <w:rPr>
                              <w:spacing w:val="-1"/>
                              <w:sz w:val="14"/>
                            </w:rPr>
                            <w:t xml:space="preserve"> </w:t>
                          </w:r>
                          <w:r>
                            <w:rPr>
                              <w:sz w:val="14"/>
                            </w:rPr>
                            <w:t>for</w:t>
                          </w:r>
                          <w:r>
                            <w:rPr>
                              <w:spacing w:val="-3"/>
                              <w:sz w:val="14"/>
                            </w:rPr>
                            <w:t xml:space="preserve"> </w:t>
                          </w:r>
                          <w:r>
                            <w:rPr>
                              <w:sz w:val="14"/>
                            </w:rPr>
                            <w:t>other</w:t>
                          </w:r>
                          <w:r>
                            <w:rPr>
                              <w:spacing w:val="-3"/>
                              <w:sz w:val="14"/>
                            </w:rPr>
                            <w:t xml:space="preserve"> </w:t>
                          </w:r>
                          <w:r>
                            <w:rPr>
                              <w:sz w:val="14"/>
                            </w:rPr>
                            <w:t>purposes.</w:t>
                          </w:r>
                          <w:r>
                            <w:rPr>
                              <w:spacing w:val="40"/>
                              <w:sz w:val="14"/>
                            </w:rPr>
                            <w:t xml:space="preserve"> </w:t>
                          </w:r>
                          <w:r>
                            <w:rPr>
                              <w:sz w:val="14"/>
                            </w:rPr>
                            <w:t>Milliman</w:t>
                          </w:r>
                          <w:r>
                            <w:rPr>
                              <w:spacing w:val="-2"/>
                              <w:sz w:val="14"/>
                            </w:rPr>
                            <w:t xml:space="preserve"> </w:t>
                          </w:r>
                          <w:r>
                            <w:rPr>
                              <w:sz w:val="14"/>
                            </w:rPr>
                            <w:t>does</w:t>
                          </w:r>
                          <w:r>
                            <w:rPr>
                              <w:spacing w:val="-4"/>
                              <w:sz w:val="14"/>
                            </w:rPr>
                            <w:t xml:space="preserve"> </w:t>
                          </w:r>
                          <w:r>
                            <w:rPr>
                              <w:sz w:val="14"/>
                            </w:rPr>
                            <w:t>not</w:t>
                          </w:r>
                          <w:r>
                            <w:rPr>
                              <w:spacing w:val="-4"/>
                              <w:sz w:val="14"/>
                            </w:rPr>
                            <w:t xml:space="preserve"> </w:t>
                          </w:r>
                          <w:r>
                            <w:rPr>
                              <w:sz w:val="14"/>
                            </w:rPr>
                            <w:t>intend</w:t>
                          </w:r>
                          <w:r>
                            <w:rPr>
                              <w:spacing w:val="-2"/>
                              <w:sz w:val="14"/>
                            </w:rPr>
                            <w:t xml:space="preserve"> </w:t>
                          </w:r>
                          <w:r>
                            <w:rPr>
                              <w:sz w:val="14"/>
                            </w:rPr>
                            <w:t>to</w:t>
                          </w:r>
                          <w:r>
                            <w:rPr>
                              <w:spacing w:val="-3"/>
                              <w:sz w:val="14"/>
                            </w:rPr>
                            <w:t xml:space="preserve"> </w:t>
                          </w:r>
                          <w:r>
                            <w:rPr>
                              <w:sz w:val="14"/>
                            </w:rPr>
                            <w:t>benefit</w:t>
                          </w:r>
                          <w:r>
                            <w:rPr>
                              <w:spacing w:val="-2"/>
                              <w:sz w:val="14"/>
                            </w:rPr>
                            <w:t xml:space="preserve"> </w:t>
                          </w:r>
                          <w:r>
                            <w:rPr>
                              <w:sz w:val="14"/>
                            </w:rPr>
                            <w:t>and</w:t>
                          </w:r>
                          <w:r>
                            <w:rPr>
                              <w:spacing w:val="-2"/>
                              <w:sz w:val="14"/>
                            </w:rPr>
                            <w:t xml:space="preserve"> </w:t>
                          </w:r>
                          <w:r>
                            <w:rPr>
                              <w:sz w:val="14"/>
                            </w:rPr>
                            <w:t>assumes</w:t>
                          </w:r>
                          <w:r>
                            <w:rPr>
                              <w:spacing w:val="-1"/>
                              <w:sz w:val="14"/>
                            </w:rPr>
                            <w:t xml:space="preserve"> </w:t>
                          </w:r>
                          <w:r>
                            <w:rPr>
                              <w:sz w:val="14"/>
                            </w:rPr>
                            <w:t>no</w:t>
                          </w:r>
                          <w:r>
                            <w:rPr>
                              <w:spacing w:val="-4"/>
                              <w:sz w:val="14"/>
                            </w:rPr>
                            <w:t xml:space="preserve"> </w:t>
                          </w:r>
                          <w:r>
                            <w:rPr>
                              <w:sz w:val="14"/>
                            </w:rPr>
                            <w:t>duty</w:t>
                          </w:r>
                          <w:r>
                            <w:rPr>
                              <w:spacing w:val="-2"/>
                              <w:sz w:val="14"/>
                            </w:rPr>
                            <w:t xml:space="preserve"> </w:t>
                          </w:r>
                          <w:r>
                            <w:rPr>
                              <w:sz w:val="14"/>
                            </w:rPr>
                            <w:t>or</w:t>
                          </w:r>
                          <w:r>
                            <w:rPr>
                              <w:spacing w:val="-2"/>
                              <w:sz w:val="14"/>
                            </w:rPr>
                            <w:t xml:space="preserve"> </w:t>
                          </w:r>
                          <w:r>
                            <w:rPr>
                              <w:sz w:val="14"/>
                            </w:rPr>
                            <w:t>liability</w:t>
                          </w:r>
                          <w:r>
                            <w:rPr>
                              <w:spacing w:val="-1"/>
                              <w:sz w:val="14"/>
                            </w:rPr>
                            <w:t xml:space="preserve"> </w:t>
                          </w:r>
                          <w:r>
                            <w:rPr>
                              <w:sz w:val="14"/>
                            </w:rPr>
                            <w:t>to</w:t>
                          </w:r>
                          <w:r>
                            <w:rPr>
                              <w:spacing w:val="-2"/>
                              <w:sz w:val="14"/>
                            </w:rPr>
                            <w:t xml:space="preserve"> </w:t>
                          </w:r>
                          <w:r>
                            <w:rPr>
                              <w:sz w:val="14"/>
                            </w:rPr>
                            <w:t>other</w:t>
                          </w:r>
                          <w:r>
                            <w:rPr>
                              <w:spacing w:val="-2"/>
                              <w:sz w:val="14"/>
                            </w:rPr>
                            <w:t xml:space="preserve"> </w:t>
                          </w:r>
                          <w:r>
                            <w:rPr>
                              <w:sz w:val="14"/>
                            </w:rPr>
                            <w:t>parties</w:t>
                          </w:r>
                          <w:r>
                            <w:rPr>
                              <w:spacing w:val="-4"/>
                              <w:sz w:val="14"/>
                            </w:rPr>
                            <w:t xml:space="preserve"> </w:t>
                          </w:r>
                          <w:r>
                            <w:rPr>
                              <w:sz w:val="14"/>
                            </w:rPr>
                            <w:t>who</w:t>
                          </w:r>
                          <w:r>
                            <w:rPr>
                              <w:spacing w:val="-2"/>
                              <w:sz w:val="14"/>
                            </w:rPr>
                            <w:t xml:space="preserve"> </w:t>
                          </w:r>
                          <w:r>
                            <w:rPr>
                              <w:sz w:val="14"/>
                            </w:rPr>
                            <w:t>receive</w:t>
                          </w:r>
                          <w:r>
                            <w:rPr>
                              <w:spacing w:val="-2"/>
                              <w:sz w:val="14"/>
                            </w:rPr>
                            <w:t xml:space="preserve"> </w:t>
                          </w:r>
                          <w:r>
                            <w:rPr>
                              <w:sz w:val="14"/>
                            </w:rPr>
                            <w:t>this</w:t>
                          </w:r>
                          <w:r>
                            <w:rPr>
                              <w:spacing w:val="-1"/>
                              <w:sz w:val="14"/>
                            </w:rPr>
                            <w:t xml:space="preserve"> </w:t>
                          </w:r>
                          <w:r>
                            <w:rPr>
                              <w:sz w:val="14"/>
                            </w:rPr>
                            <w:t>work.</w:t>
                          </w:r>
                          <w:r>
                            <w:rPr>
                              <w:spacing w:val="-2"/>
                              <w:sz w:val="14"/>
                            </w:rPr>
                            <w:t xml:space="preserve"> </w:t>
                          </w:r>
                          <w:r>
                            <w:rPr>
                              <w:sz w:val="14"/>
                            </w:rPr>
                            <w:t>Milliman</w:t>
                          </w:r>
                          <w:r>
                            <w:rPr>
                              <w:spacing w:val="-2"/>
                              <w:sz w:val="14"/>
                            </w:rPr>
                            <w:t xml:space="preserve"> </w:t>
                          </w:r>
                          <w:r>
                            <w:rPr>
                              <w:sz w:val="14"/>
                            </w:rPr>
                            <w:t>recommends</w:t>
                          </w:r>
                          <w:r>
                            <w:rPr>
                              <w:spacing w:val="-2"/>
                              <w:sz w:val="14"/>
                            </w:rPr>
                            <w:t xml:space="preserve"> </w:t>
                          </w:r>
                          <w:r>
                            <w:rPr>
                              <w:sz w:val="14"/>
                            </w:rPr>
                            <w:t>that</w:t>
                          </w:r>
                          <w:r>
                            <w:rPr>
                              <w:spacing w:val="-4"/>
                              <w:sz w:val="14"/>
                            </w:rPr>
                            <w:t xml:space="preserve"> </w:t>
                          </w:r>
                          <w:r>
                            <w:rPr>
                              <w:sz w:val="14"/>
                            </w:rPr>
                            <w:t>third</w:t>
                          </w:r>
                          <w:r>
                            <w:rPr>
                              <w:spacing w:val="-2"/>
                              <w:sz w:val="14"/>
                            </w:rPr>
                            <w:t xml:space="preserve"> </w:t>
                          </w:r>
                          <w:r>
                            <w:rPr>
                              <w:sz w:val="14"/>
                            </w:rPr>
                            <w:t>parties</w:t>
                          </w:r>
                          <w:r>
                            <w:rPr>
                              <w:spacing w:val="-4"/>
                              <w:sz w:val="14"/>
                            </w:rPr>
                            <w:t xml:space="preserve"> </w:t>
                          </w:r>
                          <w:r>
                            <w:rPr>
                              <w:sz w:val="14"/>
                            </w:rPr>
                            <w:t>be</w:t>
                          </w:r>
                          <w:r>
                            <w:rPr>
                              <w:spacing w:val="40"/>
                              <w:sz w:val="14"/>
                            </w:rPr>
                            <w:t xml:space="preserve"> </w:t>
                          </w:r>
                          <w:r>
                            <w:rPr>
                              <w:sz w:val="14"/>
                            </w:rPr>
                            <w:t>aided by their own actuary or other qualified professional when reviewing the Milliman work product.</w:t>
                          </w:r>
                        </w:p>
                        <w:p w14:paraId="0FC24A54" w14:textId="77777777" w:rsidR="00774B71" w:rsidRDefault="00000000">
                          <w:pPr>
                            <w:spacing w:before="61"/>
                            <w:ind w:left="8077"/>
                            <w:jc w:val="center"/>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108</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wps:txbx>
                    <wps:bodyPr wrap="square" lIns="0" tIns="0" rIns="0" bIns="0" rtlCol="0">
                      <a:noAutofit/>
                    </wps:bodyPr>
                  </wps:wsp>
                </a:graphicData>
              </a:graphic>
            </wp:anchor>
          </w:drawing>
        </mc:Choice>
        <mc:Fallback>
          <w:pict>
            <v:shape w14:anchorId="14B8724A" id="Textbox 827" o:spid="_x0000_s1257" type="#_x0000_t202" style="position:absolute;margin-left:76.4pt;margin-top:727.7pt;width:464.6pt;height:38.15pt;z-index:-2572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" filled="f" stroked="f">
              <v:textbox inset="0,0,0,0">
                <w:txbxContent>
                  <w:p w14:paraId="2DAE38B5" w14:textId="77777777" w:rsidR="00774B71" w:rsidRDefault="00000000">
                    <w:pPr>
                      <w:spacing w:before="14"/>
                      <w:ind w:left="19" w:right="127" w:firstLine="4"/>
                      <w:jc w:val="center"/>
                      <w:rPr>
                        <w:sz w:val="14"/>
                      </w:rPr>
                    </w:pPr>
                    <w:r>
                      <w:rPr>
                        <w:sz w:val="14"/>
                      </w:rPr>
                      <w:t>This</w:t>
                    </w:r>
                    <w:r>
                      <w:rPr>
                        <w:spacing w:val="-3"/>
                        <w:sz w:val="14"/>
                      </w:rPr>
                      <w:t xml:space="preserve"> </w:t>
                    </w:r>
                    <w:r>
                      <w:rPr>
                        <w:sz w:val="14"/>
                      </w:rPr>
                      <w:t>work</w:t>
                    </w:r>
                    <w:r>
                      <w:rPr>
                        <w:spacing w:val="-3"/>
                        <w:sz w:val="14"/>
                      </w:rPr>
                      <w:t xml:space="preserve"> </w:t>
                    </w:r>
                    <w:r>
                      <w:rPr>
                        <w:sz w:val="14"/>
                      </w:rPr>
                      <w:t>product</w:t>
                    </w:r>
                    <w:r>
                      <w:rPr>
                        <w:spacing w:val="-1"/>
                        <w:sz w:val="14"/>
                      </w:rPr>
                      <w:t xml:space="preserve"> </w:t>
                    </w:r>
                    <w:r>
                      <w:rPr>
                        <w:sz w:val="14"/>
                      </w:rPr>
                      <w:t>was prepared</w:t>
                    </w:r>
                    <w:r>
                      <w:rPr>
                        <w:spacing w:val="-3"/>
                        <w:sz w:val="14"/>
                      </w:rPr>
                      <w:t xml:space="preserve"> </w:t>
                    </w:r>
                    <w:r>
                      <w:rPr>
                        <w:sz w:val="14"/>
                      </w:rPr>
                      <w:t>solely for</w:t>
                    </w:r>
                    <w:r>
                      <w:rPr>
                        <w:spacing w:val="-2"/>
                        <w:sz w:val="14"/>
                      </w:rPr>
                      <w:t xml:space="preserve"> </w:t>
                    </w:r>
                    <w:r>
                      <w:rPr>
                        <w:sz w:val="14"/>
                      </w:rPr>
                      <w:t>Washoe</w:t>
                    </w:r>
                    <w:r>
                      <w:rPr>
                        <w:spacing w:val="-1"/>
                        <w:sz w:val="14"/>
                      </w:rPr>
                      <w:t xml:space="preserve"> </w:t>
                    </w:r>
                    <w:r>
                      <w:rPr>
                        <w:sz w:val="14"/>
                      </w:rPr>
                      <w:t>County for</w:t>
                    </w:r>
                    <w:r>
                      <w:rPr>
                        <w:spacing w:val="-3"/>
                        <w:sz w:val="14"/>
                      </w:rPr>
                      <w:t xml:space="preserve"> </w:t>
                    </w:r>
                    <w:r>
                      <w:rPr>
                        <w:sz w:val="14"/>
                      </w:rPr>
                      <w:t>the</w:t>
                    </w:r>
                    <w:r>
                      <w:rPr>
                        <w:spacing w:val="-1"/>
                        <w:sz w:val="14"/>
                      </w:rPr>
                      <w:t xml:space="preserve"> </w:t>
                    </w:r>
                    <w:r>
                      <w:rPr>
                        <w:sz w:val="14"/>
                      </w:rPr>
                      <w:t>purposes</w:t>
                    </w:r>
                    <w:r>
                      <w:rPr>
                        <w:spacing w:val="-1"/>
                        <w:sz w:val="14"/>
                      </w:rPr>
                      <w:t xml:space="preserve"> </w:t>
                    </w:r>
                    <w:r>
                      <w:rPr>
                        <w:sz w:val="14"/>
                      </w:rPr>
                      <w:t>described</w:t>
                    </w:r>
                    <w:r>
                      <w:rPr>
                        <w:spacing w:val="-1"/>
                        <w:sz w:val="14"/>
                      </w:rPr>
                      <w:t xml:space="preserve"> </w:t>
                    </w:r>
                    <w:r>
                      <w:rPr>
                        <w:sz w:val="14"/>
                      </w:rPr>
                      <w:t>herein</w:t>
                    </w:r>
                    <w:r>
                      <w:rPr>
                        <w:spacing w:val="-1"/>
                        <w:sz w:val="14"/>
                      </w:rPr>
                      <w:t xml:space="preserve"> </w:t>
                    </w:r>
                    <w:r>
                      <w:rPr>
                        <w:sz w:val="14"/>
                      </w:rPr>
                      <w:t>and</w:t>
                    </w:r>
                    <w:r>
                      <w:rPr>
                        <w:spacing w:val="-3"/>
                        <w:sz w:val="14"/>
                      </w:rPr>
                      <w:t xml:space="preserve"> </w:t>
                    </w:r>
                    <w:r>
                      <w:rPr>
                        <w:sz w:val="14"/>
                      </w:rPr>
                      <w:t>may not</w:t>
                    </w:r>
                    <w:r>
                      <w:rPr>
                        <w:spacing w:val="-3"/>
                        <w:sz w:val="14"/>
                      </w:rPr>
                      <w:t xml:space="preserve"> </w:t>
                    </w:r>
                    <w:r>
                      <w:rPr>
                        <w:sz w:val="14"/>
                      </w:rPr>
                      <w:t>be</w:t>
                    </w:r>
                    <w:r>
                      <w:rPr>
                        <w:spacing w:val="-1"/>
                        <w:sz w:val="14"/>
                      </w:rPr>
                      <w:t xml:space="preserve"> </w:t>
                    </w:r>
                    <w:r>
                      <w:rPr>
                        <w:sz w:val="14"/>
                      </w:rPr>
                      <w:t>appropriate</w:t>
                    </w:r>
                    <w:r>
                      <w:rPr>
                        <w:spacing w:val="-2"/>
                        <w:sz w:val="14"/>
                      </w:rPr>
                      <w:t xml:space="preserve"> </w:t>
                    </w:r>
                    <w:r>
                      <w:rPr>
                        <w:sz w:val="14"/>
                      </w:rPr>
                      <w:t>to</w:t>
                    </w:r>
                    <w:r>
                      <w:rPr>
                        <w:spacing w:val="-2"/>
                        <w:sz w:val="14"/>
                      </w:rPr>
                      <w:t xml:space="preserve"> </w:t>
                    </w:r>
                    <w:r>
                      <w:rPr>
                        <w:sz w:val="14"/>
                      </w:rPr>
                      <w:t>use</w:t>
                    </w:r>
                    <w:r>
                      <w:rPr>
                        <w:spacing w:val="-1"/>
                        <w:sz w:val="14"/>
                      </w:rPr>
                      <w:t xml:space="preserve"> </w:t>
                    </w:r>
                    <w:r>
                      <w:rPr>
                        <w:sz w:val="14"/>
                      </w:rPr>
                      <w:t>for</w:t>
                    </w:r>
                    <w:r>
                      <w:rPr>
                        <w:spacing w:val="-3"/>
                        <w:sz w:val="14"/>
                      </w:rPr>
                      <w:t xml:space="preserve"> </w:t>
                    </w:r>
                    <w:r>
                      <w:rPr>
                        <w:sz w:val="14"/>
                      </w:rPr>
                      <w:t>other</w:t>
                    </w:r>
                    <w:r>
                      <w:rPr>
                        <w:spacing w:val="-3"/>
                        <w:sz w:val="14"/>
                      </w:rPr>
                      <w:t xml:space="preserve"> </w:t>
                    </w:r>
                    <w:r>
                      <w:rPr>
                        <w:sz w:val="14"/>
                      </w:rPr>
                      <w:t>purposes.</w:t>
                    </w:r>
                    <w:r>
                      <w:rPr>
                        <w:spacing w:val="40"/>
                        <w:sz w:val="14"/>
                      </w:rPr>
                      <w:t xml:space="preserve"> </w:t>
                    </w:r>
                    <w:r>
                      <w:rPr>
                        <w:sz w:val="14"/>
                      </w:rPr>
                      <w:t>Milliman</w:t>
                    </w:r>
                    <w:r>
                      <w:rPr>
                        <w:spacing w:val="-2"/>
                        <w:sz w:val="14"/>
                      </w:rPr>
                      <w:t xml:space="preserve"> </w:t>
                    </w:r>
                    <w:r>
                      <w:rPr>
                        <w:sz w:val="14"/>
                      </w:rPr>
                      <w:t>does</w:t>
                    </w:r>
                    <w:r>
                      <w:rPr>
                        <w:spacing w:val="-4"/>
                        <w:sz w:val="14"/>
                      </w:rPr>
                      <w:t xml:space="preserve"> </w:t>
                    </w:r>
                    <w:r>
                      <w:rPr>
                        <w:sz w:val="14"/>
                      </w:rPr>
                      <w:t>not</w:t>
                    </w:r>
                    <w:r>
                      <w:rPr>
                        <w:spacing w:val="-4"/>
                        <w:sz w:val="14"/>
                      </w:rPr>
                      <w:t xml:space="preserve"> </w:t>
                    </w:r>
                    <w:r>
                      <w:rPr>
                        <w:sz w:val="14"/>
                      </w:rPr>
                      <w:t>intend</w:t>
                    </w:r>
                    <w:r>
                      <w:rPr>
                        <w:spacing w:val="-2"/>
                        <w:sz w:val="14"/>
                      </w:rPr>
                      <w:t xml:space="preserve"> </w:t>
                    </w:r>
                    <w:r>
                      <w:rPr>
                        <w:sz w:val="14"/>
                      </w:rPr>
                      <w:t>to</w:t>
                    </w:r>
                    <w:r>
                      <w:rPr>
                        <w:spacing w:val="-3"/>
                        <w:sz w:val="14"/>
                      </w:rPr>
                      <w:t xml:space="preserve"> </w:t>
                    </w:r>
                    <w:r>
                      <w:rPr>
                        <w:sz w:val="14"/>
                      </w:rPr>
                      <w:t>benefit</w:t>
                    </w:r>
                    <w:r>
                      <w:rPr>
                        <w:spacing w:val="-2"/>
                        <w:sz w:val="14"/>
                      </w:rPr>
                      <w:t xml:space="preserve"> </w:t>
                    </w:r>
                    <w:r>
                      <w:rPr>
                        <w:sz w:val="14"/>
                      </w:rPr>
                      <w:t>and</w:t>
                    </w:r>
                    <w:r>
                      <w:rPr>
                        <w:spacing w:val="-2"/>
                        <w:sz w:val="14"/>
                      </w:rPr>
                      <w:t xml:space="preserve"> </w:t>
                    </w:r>
                    <w:r>
                      <w:rPr>
                        <w:sz w:val="14"/>
                      </w:rPr>
                      <w:t>assumes</w:t>
                    </w:r>
                    <w:r>
                      <w:rPr>
                        <w:spacing w:val="-1"/>
                        <w:sz w:val="14"/>
                      </w:rPr>
                      <w:t xml:space="preserve"> </w:t>
                    </w:r>
                    <w:r>
                      <w:rPr>
                        <w:sz w:val="14"/>
                      </w:rPr>
                      <w:t>no</w:t>
                    </w:r>
                    <w:r>
                      <w:rPr>
                        <w:spacing w:val="-4"/>
                        <w:sz w:val="14"/>
                      </w:rPr>
                      <w:t xml:space="preserve"> </w:t>
                    </w:r>
                    <w:r>
                      <w:rPr>
                        <w:sz w:val="14"/>
                      </w:rPr>
                      <w:t>duty</w:t>
                    </w:r>
                    <w:r>
                      <w:rPr>
                        <w:spacing w:val="-2"/>
                        <w:sz w:val="14"/>
                      </w:rPr>
                      <w:t xml:space="preserve"> </w:t>
                    </w:r>
                    <w:r>
                      <w:rPr>
                        <w:sz w:val="14"/>
                      </w:rPr>
                      <w:t>or</w:t>
                    </w:r>
                    <w:r>
                      <w:rPr>
                        <w:spacing w:val="-2"/>
                        <w:sz w:val="14"/>
                      </w:rPr>
                      <w:t xml:space="preserve"> </w:t>
                    </w:r>
                    <w:r>
                      <w:rPr>
                        <w:sz w:val="14"/>
                      </w:rPr>
                      <w:t>liability</w:t>
                    </w:r>
                    <w:r>
                      <w:rPr>
                        <w:spacing w:val="-1"/>
                        <w:sz w:val="14"/>
                      </w:rPr>
                      <w:t xml:space="preserve"> </w:t>
                    </w:r>
                    <w:r>
                      <w:rPr>
                        <w:sz w:val="14"/>
                      </w:rPr>
                      <w:t>to</w:t>
                    </w:r>
                    <w:r>
                      <w:rPr>
                        <w:spacing w:val="-2"/>
                        <w:sz w:val="14"/>
                      </w:rPr>
                      <w:t xml:space="preserve"> </w:t>
                    </w:r>
                    <w:r>
                      <w:rPr>
                        <w:sz w:val="14"/>
                      </w:rPr>
                      <w:t>other</w:t>
                    </w:r>
                    <w:r>
                      <w:rPr>
                        <w:spacing w:val="-2"/>
                        <w:sz w:val="14"/>
                      </w:rPr>
                      <w:t xml:space="preserve"> </w:t>
                    </w:r>
                    <w:r>
                      <w:rPr>
                        <w:sz w:val="14"/>
                      </w:rPr>
                      <w:t>parties</w:t>
                    </w:r>
                    <w:r>
                      <w:rPr>
                        <w:spacing w:val="-4"/>
                        <w:sz w:val="14"/>
                      </w:rPr>
                      <w:t xml:space="preserve"> </w:t>
                    </w:r>
                    <w:r>
                      <w:rPr>
                        <w:sz w:val="14"/>
                      </w:rPr>
                      <w:t>who</w:t>
                    </w:r>
                    <w:r>
                      <w:rPr>
                        <w:spacing w:val="-2"/>
                        <w:sz w:val="14"/>
                      </w:rPr>
                      <w:t xml:space="preserve"> </w:t>
                    </w:r>
                    <w:r>
                      <w:rPr>
                        <w:sz w:val="14"/>
                      </w:rPr>
                      <w:t>receive</w:t>
                    </w:r>
                    <w:r>
                      <w:rPr>
                        <w:spacing w:val="-2"/>
                        <w:sz w:val="14"/>
                      </w:rPr>
                      <w:t xml:space="preserve"> </w:t>
                    </w:r>
                    <w:r>
                      <w:rPr>
                        <w:sz w:val="14"/>
                      </w:rPr>
                      <w:t>this</w:t>
                    </w:r>
                    <w:r>
                      <w:rPr>
                        <w:spacing w:val="-1"/>
                        <w:sz w:val="14"/>
                      </w:rPr>
                      <w:t xml:space="preserve"> </w:t>
                    </w:r>
                    <w:r>
                      <w:rPr>
                        <w:sz w:val="14"/>
                      </w:rPr>
                      <w:t>work.</w:t>
                    </w:r>
                    <w:r>
                      <w:rPr>
                        <w:spacing w:val="-2"/>
                        <w:sz w:val="14"/>
                      </w:rPr>
                      <w:t xml:space="preserve"> </w:t>
                    </w:r>
                    <w:r>
                      <w:rPr>
                        <w:sz w:val="14"/>
                      </w:rPr>
                      <w:t>Milliman</w:t>
                    </w:r>
                    <w:r>
                      <w:rPr>
                        <w:spacing w:val="-2"/>
                        <w:sz w:val="14"/>
                      </w:rPr>
                      <w:t xml:space="preserve"> </w:t>
                    </w:r>
                    <w:r>
                      <w:rPr>
                        <w:sz w:val="14"/>
                      </w:rPr>
                      <w:t>recommends</w:t>
                    </w:r>
                    <w:r>
                      <w:rPr>
                        <w:spacing w:val="-2"/>
                        <w:sz w:val="14"/>
                      </w:rPr>
                      <w:t xml:space="preserve"> </w:t>
                    </w:r>
                    <w:r>
                      <w:rPr>
                        <w:sz w:val="14"/>
                      </w:rPr>
                      <w:t>that</w:t>
                    </w:r>
                    <w:r>
                      <w:rPr>
                        <w:spacing w:val="-4"/>
                        <w:sz w:val="14"/>
                      </w:rPr>
                      <w:t xml:space="preserve"> </w:t>
                    </w:r>
                    <w:r>
                      <w:rPr>
                        <w:sz w:val="14"/>
                      </w:rPr>
                      <w:t>third</w:t>
                    </w:r>
                    <w:r>
                      <w:rPr>
                        <w:spacing w:val="-2"/>
                        <w:sz w:val="14"/>
                      </w:rPr>
                      <w:t xml:space="preserve"> </w:t>
                    </w:r>
                    <w:r>
                      <w:rPr>
                        <w:sz w:val="14"/>
                      </w:rPr>
                      <w:t>parties</w:t>
                    </w:r>
                    <w:r>
                      <w:rPr>
                        <w:spacing w:val="-4"/>
                        <w:sz w:val="14"/>
                      </w:rPr>
                      <w:t xml:space="preserve"> </w:t>
                    </w:r>
                    <w:r>
                      <w:rPr>
                        <w:sz w:val="14"/>
                      </w:rPr>
                      <w:t>be</w:t>
                    </w:r>
                    <w:r>
                      <w:rPr>
                        <w:spacing w:val="40"/>
                        <w:sz w:val="14"/>
                      </w:rPr>
                      <w:t xml:space="preserve"> </w:t>
                    </w:r>
                    <w:r>
                      <w:rPr>
                        <w:sz w:val="14"/>
                      </w:rPr>
                      <w:t>aided by their own actuary or other qualified professional when reviewing the Milliman work product.</w:t>
                    </w:r>
                  </w:p>
                  <w:p w14:paraId="0FC24A54" w14:textId="77777777" w:rsidR="00774B71" w:rsidRDefault="00000000">
                    <w:pPr>
                      <w:spacing w:before="61"/>
                      <w:ind w:left="8077"/>
                      <w:jc w:val="center"/>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108</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69D10" w14:textId="77777777" w:rsidR="00774B71" w:rsidRDefault="00000000">
    <w:pPr>
      <w:pStyle w:val="BodyText"/>
      <w:spacing w:line="14" w:lineRule="auto"/>
      <w:rPr>
        <w:sz w:val="20"/>
      </w:rPr>
    </w:pPr>
    <w:r>
      <w:rPr>
        <w:noProof/>
      </w:rPr>
      <mc:AlternateContent>
        <mc:Choice Requires="wps">
          <w:drawing>
            <wp:anchor distT="0" distB="0" distL="0" distR="0" simplePos="0" relativeHeight="477490176" behindDoc="1" locked="0" layoutInCell="1" allowOverlap="1" wp14:anchorId="4D83652C" wp14:editId="44CD22E6">
              <wp:simplePos x="0" y="0"/>
              <wp:positionH relativeFrom="page">
                <wp:posOffset>6156070</wp:posOffset>
              </wp:positionH>
              <wp:positionV relativeFrom="page">
                <wp:posOffset>9586897</wp:posOffset>
              </wp:positionV>
              <wp:extent cx="715010" cy="13906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2AA77E62" w14:textId="77777777" w:rsidR="00774B71" w:rsidRDefault="00000000">
                          <w:pPr>
                            <w:spacing w:before="14"/>
                            <w:ind w:left="20"/>
                            <w:rPr>
                              <w:b/>
                              <w:sz w:val="16"/>
                            </w:rPr>
                          </w:pPr>
                          <w:r>
                            <w:rPr>
                              <w:b/>
                              <w:sz w:val="16"/>
                            </w:rPr>
                            <w:t>Page</w:t>
                          </w:r>
                          <w:r>
                            <w:rPr>
                              <w:b/>
                              <w:spacing w:val="-11"/>
                              <w:sz w:val="16"/>
                            </w:rPr>
                            <w:t xml:space="preserve"> </w:t>
                          </w:r>
                          <w:r>
                            <w:rPr>
                              <w:b/>
                              <w:sz w:val="16"/>
                            </w:rPr>
                            <w:t>23</w:t>
                          </w:r>
                          <w:r>
                            <w:rPr>
                              <w:b/>
                              <w:spacing w:val="-10"/>
                              <w:sz w:val="16"/>
                            </w:rPr>
                            <w:t xml:space="preserve"> </w:t>
                          </w:r>
                          <w:r>
                            <w:rPr>
                              <w:b/>
                              <w:sz w:val="16"/>
                            </w:rPr>
                            <w:t>of</w:t>
                          </w:r>
                          <w:r>
                            <w:rPr>
                              <w:b/>
                              <w:spacing w:val="-11"/>
                              <w:sz w:val="16"/>
                            </w:rPr>
                            <w:t xml:space="preserve"> </w:t>
                          </w:r>
                          <w:r>
                            <w:rPr>
                              <w:b/>
                              <w:spacing w:val="-5"/>
                              <w:sz w:val="16"/>
                            </w:rPr>
                            <w:t>127</w:t>
                          </w:r>
                        </w:p>
                      </w:txbxContent>
                    </wps:txbx>
                    <wps:bodyPr wrap="square" lIns="0" tIns="0" rIns="0" bIns="0" rtlCol="0">
                      <a:noAutofit/>
                    </wps:bodyPr>
                  </wps:wsp>
                </a:graphicData>
              </a:graphic>
            </wp:anchor>
          </w:drawing>
        </mc:Choice>
        <mc:Fallback>
          <w:pict>
            <v:shapetype w14:anchorId="4D83652C" id="_x0000_t202" coordsize="21600,21600" o:spt="202" path="m,l,21600r21600,l21600,xe">
              <v:stroke joinstyle="miter"/>
              <v:path gradientshapeok="t" o:connecttype="rect"/>
            </v:shapetype>
            <v:shape id="Textbox 54" o:spid="_x0000_s1104" type="#_x0000_t202" style="position:absolute;margin-left:484.75pt;margin-top:754.85pt;width:56.3pt;height:10.95pt;z-index:-2582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" filled="f" stroked="f">
              <v:textbox inset="0,0,0,0">
                <w:txbxContent>
                  <w:p w14:paraId="2AA77E62" w14:textId="77777777" w:rsidR="00774B71" w:rsidRDefault="00000000">
                    <w:pPr>
                      <w:spacing w:before="14"/>
                      <w:ind w:left="20"/>
                      <w:rPr>
                        <w:b/>
                        <w:sz w:val="16"/>
                      </w:rPr>
                    </w:pPr>
                    <w:r>
                      <w:rPr>
                        <w:b/>
                        <w:sz w:val="16"/>
                      </w:rPr>
                      <w:t>Page</w:t>
                    </w:r>
                    <w:r>
                      <w:rPr>
                        <w:b/>
                        <w:spacing w:val="-11"/>
                        <w:sz w:val="16"/>
                      </w:rPr>
                      <w:t xml:space="preserve"> </w:t>
                    </w:r>
                    <w:r>
                      <w:rPr>
                        <w:b/>
                        <w:sz w:val="16"/>
                      </w:rPr>
                      <w:t>23</w:t>
                    </w:r>
                    <w:r>
                      <w:rPr>
                        <w:b/>
                        <w:spacing w:val="-10"/>
                        <w:sz w:val="16"/>
                      </w:rPr>
                      <w:t xml:space="preserve"> </w:t>
                    </w:r>
                    <w:r>
                      <w:rPr>
                        <w:b/>
                        <w:sz w:val="16"/>
                      </w:rPr>
                      <w:t>of</w:t>
                    </w:r>
                    <w:r>
                      <w:rPr>
                        <w:b/>
                        <w:spacing w:val="-11"/>
                        <w:sz w:val="16"/>
                      </w:rPr>
                      <w:t xml:space="preserve"> </w:t>
                    </w:r>
                    <w:r>
                      <w:rPr>
                        <w:b/>
                        <w:spacing w:val="-5"/>
                        <w:sz w:val="16"/>
                      </w:rPr>
                      <w:t>127</w:t>
                    </w:r>
                  </w:p>
                </w:txbxContent>
              </v:textbox>
              <w10:wrap anchorx="page" anchory="page"/>
            </v:shape>
          </w:pict>
        </mc:Fallback>
      </mc:AlternateContent>
    </w:r>
    <w:r>
      <w:rPr>
        <w:noProof/>
      </w:rPr>
      <mc:AlternateContent>
        <mc:Choice Requires="wps">
          <w:drawing>
            <wp:anchor distT="0" distB="0" distL="0" distR="0" simplePos="0" relativeHeight="477490688" behindDoc="1" locked="0" layoutInCell="1" allowOverlap="1" wp14:anchorId="0CC0AA33" wp14:editId="564E156E">
              <wp:simplePos x="0" y="0"/>
              <wp:positionH relativeFrom="page">
                <wp:posOffset>673100</wp:posOffset>
              </wp:positionH>
              <wp:positionV relativeFrom="page">
                <wp:posOffset>9655175</wp:posOffset>
              </wp:positionV>
              <wp:extent cx="3543300" cy="13970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0" cy="139700"/>
                      </a:xfrm>
                      <a:prstGeom prst="rect">
                        <a:avLst/>
                      </a:prstGeom>
                    </wps:spPr>
                    <wps:txbx>
                      <w:txbxContent>
                        <w:p w14:paraId="2CF1CDCB" w14:textId="77777777" w:rsidR="00774B71" w:rsidRDefault="00000000">
                          <w:pPr>
                            <w:spacing w:line="203" w:lineRule="exact"/>
                            <w:ind w:left="20"/>
                            <w:rPr>
                              <w:rFonts w:ascii="Calibri" w:hAnsi="Calibri"/>
                              <w:i/>
                              <w:sz w:val="18"/>
                            </w:rPr>
                          </w:pPr>
                          <w:r>
                            <w:rPr>
                              <w:rFonts w:ascii="Calibri" w:hAnsi="Calibri"/>
                              <w:i/>
                              <w:sz w:val="18"/>
                            </w:rPr>
                            <w:t>Prepared</w:t>
                          </w:r>
                          <w:r>
                            <w:rPr>
                              <w:rFonts w:ascii="Calibri" w:hAnsi="Calibri"/>
                              <w:i/>
                              <w:spacing w:val="-7"/>
                              <w:sz w:val="18"/>
                            </w:rPr>
                            <w:t xml:space="preserve"> </w:t>
                          </w:r>
                          <w:r>
                            <w:rPr>
                              <w:rFonts w:ascii="Calibri" w:hAnsi="Calibri"/>
                              <w:i/>
                              <w:sz w:val="18"/>
                            </w:rPr>
                            <w:t>by</w:t>
                          </w:r>
                          <w:r>
                            <w:rPr>
                              <w:rFonts w:ascii="Calibri" w:hAnsi="Calibri"/>
                              <w:i/>
                              <w:spacing w:val="-4"/>
                              <w:sz w:val="18"/>
                            </w:rPr>
                            <w:t xml:space="preserve"> </w:t>
                          </w:r>
                          <w:r>
                            <w:rPr>
                              <w:rFonts w:ascii="Calibri" w:hAnsi="Calibri"/>
                              <w:i/>
                              <w:sz w:val="18"/>
                            </w:rPr>
                            <w:t>the</w:t>
                          </w:r>
                          <w:r>
                            <w:rPr>
                              <w:rFonts w:ascii="Calibri" w:hAnsi="Calibri"/>
                              <w:i/>
                              <w:spacing w:val="-4"/>
                              <w:sz w:val="18"/>
                            </w:rPr>
                            <w:t xml:space="preserve"> </w:t>
                          </w:r>
                          <w:r>
                            <w:rPr>
                              <w:rFonts w:ascii="Calibri" w:hAnsi="Calibri"/>
                              <w:i/>
                              <w:sz w:val="18"/>
                            </w:rPr>
                            <w:t>Washoe</w:t>
                          </w:r>
                          <w:r>
                            <w:rPr>
                              <w:rFonts w:ascii="Calibri" w:hAnsi="Calibri"/>
                              <w:i/>
                              <w:spacing w:val="-4"/>
                              <w:sz w:val="18"/>
                            </w:rPr>
                            <w:t xml:space="preserve"> </w:t>
                          </w:r>
                          <w:r>
                            <w:rPr>
                              <w:rFonts w:ascii="Calibri" w:hAnsi="Calibri"/>
                              <w:i/>
                              <w:sz w:val="18"/>
                            </w:rPr>
                            <w:t>County</w:t>
                          </w:r>
                          <w:r>
                            <w:rPr>
                              <w:rFonts w:ascii="Calibri" w:hAnsi="Calibri"/>
                              <w:i/>
                              <w:spacing w:val="-4"/>
                              <w:sz w:val="18"/>
                            </w:rPr>
                            <w:t xml:space="preserve"> </w:t>
                          </w:r>
                          <w:r>
                            <w:rPr>
                              <w:rFonts w:ascii="Calibri" w:hAnsi="Calibri"/>
                              <w:i/>
                              <w:sz w:val="18"/>
                            </w:rPr>
                            <w:t>Comptroller’s</w:t>
                          </w:r>
                          <w:r>
                            <w:rPr>
                              <w:rFonts w:ascii="Calibri" w:hAnsi="Calibri"/>
                              <w:i/>
                              <w:spacing w:val="-4"/>
                              <w:sz w:val="18"/>
                            </w:rPr>
                            <w:t xml:space="preserve"> </w:t>
                          </w:r>
                          <w:r>
                            <w:rPr>
                              <w:rFonts w:ascii="Calibri" w:hAnsi="Calibri"/>
                              <w:i/>
                              <w:sz w:val="18"/>
                            </w:rPr>
                            <w:t>Office</w:t>
                          </w:r>
                          <w:r>
                            <w:rPr>
                              <w:rFonts w:ascii="Calibri" w:hAnsi="Calibri"/>
                              <w:i/>
                              <w:spacing w:val="-4"/>
                              <w:sz w:val="18"/>
                            </w:rPr>
                            <w:t xml:space="preserve"> </w:t>
                          </w:r>
                          <w:r>
                            <w:rPr>
                              <w:rFonts w:ascii="Calibri" w:hAnsi="Calibri"/>
                              <w:i/>
                              <w:sz w:val="18"/>
                            </w:rPr>
                            <w:t>1/17/2024</w:t>
                          </w:r>
                          <w:r>
                            <w:rPr>
                              <w:rFonts w:ascii="Calibri" w:hAnsi="Calibri"/>
                              <w:i/>
                              <w:spacing w:val="-4"/>
                              <w:sz w:val="18"/>
                            </w:rPr>
                            <w:t xml:space="preserve"> </w:t>
                          </w:r>
                          <w:r>
                            <w:rPr>
                              <w:rFonts w:ascii="Calibri" w:hAnsi="Calibri"/>
                              <w:i/>
                              <w:sz w:val="18"/>
                            </w:rPr>
                            <w:t>2:06:00</w:t>
                          </w:r>
                          <w:r>
                            <w:rPr>
                              <w:rFonts w:ascii="Calibri" w:hAnsi="Calibri"/>
                              <w:i/>
                              <w:spacing w:val="-4"/>
                              <w:sz w:val="18"/>
                            </w:rPr>
                            <w:t xml:space="preserve"> </w:t>
                          </w:r>
                          <w:r>
                            <w:rPr>
                              <w:rFonts w:ascii="Calibri" w:hAnsi="Calibri"/>
                              <w:i/>
                              <w:spacing w:val="-5"/>
                              <w:sz w:val="18"/>
                            </w:rPr>
                            <w:t>PM</w:t>
                          </w:r>
                        </w:p>
                      </w:txbxContent>
                    </wps:txbx>
                    <wps:bodyPr wrap="square" lIns="0" tIns="0" rIns="0" bIns="0" rtlCol="0">
                      <a:noAutofit/>
                    </wps:bodyPr>
                  </wps:wsp>
                </a:graphicData>
              </a:graphic>
            </wp:anchor>
          </w:drawing>
        </mc:Choice>
        <mc:Fallback>
          <w:pict>
            <v:shape w14:anchorId="0CC0AA33" id="Textbox 55" o:spid="_x0000_s1105" type="#_x0000_t202" style="position:absolute;margin-left:53pt;margin-top:760.25pt;width:279pt;height:11pt;z-index:-2582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" filled="f" stroked="f">
              <v:textbox inset="0,0,0,0">
                <w:txbxContent>
                  <w:p w14:paraId="2CF1CDCB" w14:textId="77777777" w:rsidR="00774B71" w:rsidRDefault="00000000">
                    <w:pPr>
                      <w:spacing w:line="203" w:lineRule="exact"/>
                      <w:ind w:left="20"/>
                      <w:rPr>
                        <w:rFonts w:ascii="Calibri" w:hAnsi="Calibri"/>
                        <w:i/>
                        <w:sz w:val="18"/>
                      </w:rPr>
                    </w:pPr>
                    <w:r>
                      <w:rPr>
                        <w:rFonts w:ascii="Calibri" w:hAnsi="Calibri"/>
                        <w:i/>
                        <w:sz w:val="18"/>
                      </w:rPr>
                      <w:t>Prepared</w:t>
                    </w:r>
                    <w:r>
                      <w:rPr>
                        <w:rFonts w:ascii="Calibri" w:hAnsi="Calibri"/>
                        <w:i/>
                        <w:spacing w:val="-7"/>
                        <w:sz w:val="18"/>
                      </w:rPr>
                      <w:t xml:space="preserve"> </w:t>
                    </w:r>
                    <w:r>
                      <w:rPr>
                        <w:rFonts w:ascii="Calibri" w:hAnsi="Calibri"/>
                        <w:i/>
                        <w:sz w:val="18"/>
                      </w:rPr>
                      <w:t>by</w:t>
                    </w:r>
                    <w:r>
                      <w:rPr>
                        <w:rFonts w:ascii="Calibri" w:hAnsi="Calibri"/>
                        <w:i/>
                        <w:spacing w:val="-4"/>
                        <w:sz w:val="18"/>
                      </w:rPr>
                      <w:t xml:space="preserve"> </w:t>
                    </w:r>
                    <w:r>
                      <w:rPr>
                        <w:rFonts w:ascii="Calibri" w:hAnsi="Calibri"/>
                        <w:i/>
                        <w:sz w:val="18"/>
                      </w:rPr>
                      <w:t>the</w:t>
                    </w:r>
                    <w:r>
                      <w:rPr>
                        <w:rFonts w:ascii="Calibri" w:hAnsi="Calibri"/>
                        <w:i/>
                        <w:spacing w:val="-4"/>
                        <w:sz w:val="18"/>
                      </w:rPr>
                      <w:t xml:space="preserve"> </w:t>
                    </w:r>
                    <w:r>
                      <w:rPr>
                        <w:rFonts w:ascii="Calibri" w:hAnsi="Calibri"/>
                        <w:i/>
                        <w:sz w:val="18"/>
                      </w:rPr>
                      <w:t>Washoe</w:t>
                    </w:r>
                    <w:r>
                      <w:rPr>
                        <w:rFonts w:ascii="Calibri" w:hAnsi="Calibri"/>
                        <w:i/>
                        <w:spacing w:val="-4"/>
                        <w:sz w:val="18"/>
                      </w:rPr>
                      <w:t xml:space="preserve"> </w:t>
                    </w:r>
                    <w:r>
                      <w:rPr>
                        <w:rFonts w:ascii="Calibri" w:hAnsi="Calibri"/>
                        <w:i/>
                        <w:sz w:val="18"/>
                      </w:rPr>
                      <w:t>County</w:t>
                    </w:r>
                    <w:r>
                      <w:rPr>
                        <w:rFonts w:ascii="Calibri" w:hAnsi="Calibri"/>
                        <w:i/>
                        <w:spacing w:val="-4"/>
                        <w:sz w:val="18"/>
                      </w:rPr>
                      <w:t xml:space="preserve"> </w:t>
                    </w:r>
                    <w:r>
                      <w:rPr>
                        <w:rFonts w:ascii="Calibri" w:hAnsi="Calibri"/>
                        <w:i/>
                        <w:sz w:val="18"/>
                      </w:rPr>
                      <w:t>Comptroller’s</w:t>
                    </w:r>
                    <w:r>
                      <w:rPr>
                        <w:rFonts w:ascii="Calibri" w:hAnsi="Calibri"/>
                        <w:i/>
                        <w:spacing w:val="-4"/>
                        <w:sz w:val="18"/>
                      </w:rPr>
                      <w:t xml:space="preserve"> </w:t>
                    </w:r>
                    <w:r>
                      <w:rPr>
                        <w:rFonts w:ascii="Calibri" w:hAnsi="Calibri"/>
                        <w:i/>
                        <w:sz w:val="18"/>
                      </w:rPr>
                      <w:t>Office</w:t>
                    </w:r>
                    <w:r>
                      <w:rPr>
                        <w:rFonts w:ascii="Calibri" w:hAnsi="Calibri"/>
                        <w:i/>
                        <w:spacing w:val="-4"/>
                        <w:sz w:val="18"/>
                      </w:rPr>
                      <w:t xml:space="preserve"> </w:t>
                    </w:r>
                    <w:r>
                      <w:rPr>
                        <w:rFonts w:ascii="Calibri" w:hAnsi="Calibri"/>
                        <w:i/>
                        <w:sz w:val="18"/>
                      </w:rPr>
                      <w:t>1/17/2024</w:t>
                    </w:r>
                    <w:r>
                      <w:rPr>
                        <w:rFonts w:ascii="Calibri" w:hAnsi="Calibri"/>
                        <w:i/>
                        <w:spacing w:val="-4"/>
                        <w:sz w:val="18"/>
                      </w:rPr>
                      <w:t xml:space="preserve"> </w:t>
                    </w:r>
                    <w:r>
                      <w:rPr>
                        <w:rFonts w:ascii="Calibri" w:hAnsi="Calibri"/>
                        <w:i/>
                        <w:sz w:val="18"/>
                      </w:rPr>
                      <w:t>2:06:00</w:t>
                    </w:r>
                    <w:r>
                      <w:rPr>
                        <w:rFonts w:ascii="Calibri" w:hAnsi="Calibri"/>
                        <w:i/>
                        <w:spacing w:val="-4"/>
                        <w:sz w:val="18"/>
                      </w:rPr>
                      <w:t xml:space="preserve"> </w:t>
                    </w:r>
                    <w:r>
                      <w:rPr>
                        <w:rFonts w:ascii="Calibri" w:hAnsi="Calibri"/>
                        <w:i/>
                        <w:spacing w:val="-5"/>
                        <w:sz w:val="18"/>
                      </w:rPr>
                      <w:t>PM</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21E64" w14:textId="77777777" w:rsidR="00774B71" w:rsidRDefault="00000000">
    <w:pPr>
      <w:pStyle w:val="BodyText"/>
      <w:spacing w:line="14" w:lineRule="auto"/>
      <w:rPr>
        <w:sz w:val="20"/>
      </w:rPr>
    </w:pPr>
    <w:r>
      <w:rPr>
        <w:noProof/>
      </w:rPr>
      <mc:AlternateContent>
        <mc:Choice Requires="wps">
          <w:drawing>
            <wp:anchor distT="0" distB="0" distL="0" distR="0" simplePos="0" relativeHeight="477591040" behindDoc="1" locked="0" layoutInCell="1" allowOverlap="1" wp14:anchorId="71618B36" wp14:editId="4F472B8B">
              <wp:simplePos x="0" y="0"/>
              <wp:positionH relativeFrom="page">
                <wp:posOffset>581659</wp:posOffset>
              </wp:positionH>
              <wp:positionV relativeFrom="page">
                <wp:posOffset>8907780</wp:posOffset>
              </wp:positionV>
              <wp:extent cx="6629400" cy="1270"/>
              <wp:effectExtent l="0" t="0" r="0" b="0"/>
              <wp:wrapNone/>
              <wp:docPr id="831" name="Graphic 8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70"/>
                      </a:xfrm>
                      <a:custGeom>
                        <a:avLst/>
                        <a:gdLst/>
                        <a:ahLst/>
                        <a:cxnLst/>
                        <a:rect l="l" t="t" r="r" b="b"/>
                        <a:pathLst>
                          <a:path w="6629400">
                            <a:moveTo>
                              <a:pt x="0" y="0"/>
                            </a:moveTo>
                            <a:lnTo>
                              <a:pt x="6629400" y="0"/>
                            </a:lnTo>
                          </a:path>
                        </a:pathLst>
                      </a:custGeom>
                      <a:ln w="9525">
                        <a:solidFill>
                          <a:srgbClr val="91867C"/>
                        </a:solidFill>
                        <a:prstDash val="solid"/>
                      </a:ln>
                    </wps:spPr>
                    <wps:bodyPr wrap="square" lIns="0" tIns="0" rIns="0" bIns="0" rtlCol="0">
                      <a:prstTxWarp prst="textNoShape">
                        <a:avLst/>
                      </a:prstTxWarp>
                      <a:noAutofit/>
                    </wps:bodyPr>
                  </wps:wsp>
                </a:graphicData>
              </a:graphic>
            </wp:anchor>
          </w:drawing>
        </mc:Choice>
        <mc:Fallback>
          <w:pict>
            <v:shape w14:anchorId="1683FD92" id="Graphic 831" o:spid="_x0000_s1026" alt="&quot;&quot;" style="position:absolute;margin-left:45.8pt;margin-top:701.4pt;width:522pt;height:.1pt;z-index:-25725440;visibility:visible;mso-wrap-style:square;mso-wrap-distance-left:0;mso-wrap-distance-top:0;mso-wrap-distance-right:0;mso-wrap-distance-bottom:0;mso-position-horizontal:absolute;mso-position-horizontal-relative:page;mso-position-vertical:absolute;mso-position-vertical-relative:page;v-text-anchor:top" coordsize="662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" path="m,l6629400,e" filled="f" strokecolor="#91867c">
              <v:path arrowok="t"/>
              <w10:wrap anchorx="page" anchory="page"/>
            </v:shape>
          </w:pict>
        </mc:Fallback>
      </mc:AlternateContent>
    </w:r>
    <w:r>
      <w:rPr>
        <w:noProof/>
      </w:rPr>
      <mc:AlternateContent>
        <mc:Choice Requires="wps">
          <w:drawing>
            <wp:anchor distT="0" distB="0" distL="0" distR="0" simplePos="0" relativeHeight="477591552" behindDoc="1" locked="0" layoutInCell="1" allowOverlap="1" wp14:anchorId="5257DDE5" wp14:editId="0FE86EDD">
              <wp:simplePos x="0" y="0"/>
              <wp:positionH relativeFrom="page">
                <wp:posOffset>7054595</wp:posOffset>
              </wp:positionH>
              <wp:positionV relativeFrom="page">
                <wp:posOffset>8924564</wp:posOffset>
              </wp:positionV>
              <wp:extent cx="205104" cy="139700"/>
              <wp:effectExtent l="0" t="0" r="0" b="0"/>
              <wp:wrapNone/>
              <wp:docPr id="832" name="Text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04" cy="139700"/>
                      </a:xfrm>
                      <a:prstGeom prst="rect">
                        <a:avLst/>
                      </a:prstGeom>
                    </wps:spPr>
                    <wps:txbx>
                      <w:txbxContent>
                        <w:p w14:paraId="7933B11B" w14:textId="77777777" w:rsidR="00774B71" w:rsidRDefault="00000000">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11</w:t>
                          </w:r>
                          <w:r>
                            <w:rPr>
                              <w:spacing w:val="-5"/>
                              <w:sz w:val="16"/>
                            </w:rPr>
                            <w:fldChar w:fldCharType="end"/>
                          </w:r>
                        </w:p>
                      </w:txbxContent>
                    </wps:txbx>
                    <wps:bodyPr wrap="square" lIns="0" tIns="0" rIns="0" bIns="0" rtlCol="0">
                      <a:noAutofit/>
                    </wps:bodyPr>
                  </wps:wsp>
                </a:graphicData>
              </a:graphic>
            </wp:anchor>
          </w:drawing>
        </mc:Choice>
        <mc:Fallback>
          <w:pict>
            <v:shapetype w14:anchorId="5257DDE5" id="_x0000_t202" coordsize="21600,21600" o:spt="202" path="m,l,21600r21600,l21600,xe">
              <v:stroke joinstyle="miter"/>
              <v:path gradientshapeok="t" o:connecttype="rect"/>
            </v:shapetype>
            <v:shape id="Textbox 832" o:spid="_x0000_s1260" type="#_x0000_t202" style="position:absolute;margin-left:555.5pt;margin-top:702.7pt;width:16.15pt;height:11pt;z-index:-2572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" filled="f" stroked="f">
              <v:textbox inset="0,0,0,0">
                <w:txbxContent>
                  <w:p w14:paraId="7933B11B" w14:textId="77777777" w:rsidR="00774B71" w:rsidRDefault="00000000">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11</w:t>
                    </w:r>
                    <w:r>
                      <w:rPr>
                        <w:spacing w:val="-5"/>
                        <w:sz w:val="16"/>
                      </w:rPr>
                      <w:fldChar w:fldCharType="end"/>
                    </w:r>
                  </w:p>
                </w:txbxContent>
              </v:textbox>
              <w10:wrap anchorx="page" anchory="page"/>
            </v:shape>
          </w:pict>
        </mc:Fallback>
      </mc:AlternateContent>
    </w:r>
    <w:r>
      <w:rPr>
        <w:noProof/>
      </w:rPr>
      <mc:AlternateContent>
        <mc:Choice Requires="wps">
          <w:drawing>
            <wp:anchor distT="0" distB="0" distL="0" distR="0" simplePos="0" relativeHeight="477592064" behindDoc="1" locked="0" layoutInCell="1" allowOverlap="1" wp14:anchorId="62F1D180" wp14:editId="71FF04B2">
              <wp:simplePos x="0" y="0"/>
              <wp:positionH relativeFrom="page">
                <wp:posOffset>563372</wp:posOffset>
              </wp:positionH>
              <wp:positionV relativeFrom="page">
                <wp:posOffset>8936980</wp:posOffset>
              </wp:positionV>
              <wp:extent cx="2148840" cy="229870"/>
              <wp:effectExtent l="0" t="0" r="0" b="0"/>
              <wp:wrapNone/>
              <wp:docPr id="833" name="Text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8840" cy="229870"/>
                      </a:xfrm>
                      <a:prstGeom prst="rect">
                        <a:avLst/>
                      </a:prstGeom>
                    </wps:spPr>
                    <wps:txbx>
                      <w:txbxContent>
                        <w:p w14:paraId="56BD42B4" w14:textId="77777777" w:rsidR="00774B71" w:rsidRDefault="00000000">
                          <w:pPr>
                            <w:spacing w:before="14"/>
                            <w:ind w:left="20"/>
                            <w:rPr>
                              <w:sz w:val="14"/>
                            </w:rPr>
                          </w:pPr>
                          <w:r>
                            <w:rPr>
                              <w:color w:val="91867C"/>
                              <w:sz w:val="14"/>
                            </w:rPr>
                            <w:t>Washoe</w:t>
                          </w:r>
                          <w:r>
                            <w:rPr>
                              <w:color w:val="91867C"/>
                              <w:spacing w:val="6"/>
                              <w:sz w:val="14"/>
                            </w:rPr>
                            <w:t xml:space="preserve"> </w:t>
                          </w:r>
                          <w:r>
                            <w:rPr>
                              <w:color w:val="91867C"/>
                              <w:sz w:val="14"/>
                            </w:rPr>
                            <w:t>County</w:t>
                          </w:r>
                          <w:r>
                            <w:rPr>
                              <w:color w:val="91867C"/>
                              <w:spacing w:val="6"/>
                              <w:sz w:val="14"/>
                            </w:rPr>
                            <w:t xml:space="preserve"> </w:t>
                          </w:r>
                          <w:r>
                            <w:rPr>
                              <w:color w:val="91867C"/>
                              <w:spacing w:val="-4"/>
                              <w:sz w:val="14"/>
                            </w:rPr>
                            <w:t>PEBP</w:t>
                          </w:r>
                        </w:p>
                        <w:p w14:paraId="35B4D1A7" w14:textId="77777777" w:rsidR="00774B71" w:rsidRDefault="00000000">
                          <w:pPr>
                            <w:spacing w:before="5"/>
                            <w:ind w:left="20"/>
                            <w:rPr>
                              <w:sz w:val="14"/>
                            </w:rPr>
                          </w:pPr>
                          <w:r>
                            <w:rPr>
                              <w:color w:val="91867C"/>
                              <w:sz w:val="14"/>
                            </w:rPr>
                            <w:t>GASB</w:t>
                          </w:r>
                          <w:r>
                            <w:rPr>
                              <w:color w:val="91867C"/>
                              <w:spacing w:val="5"/>
                              <w:sz w:val="14"/>
                            </w:rPr>
                            <w:t xml:space="preserve"> </w:t>
                          </w:r>
                          <w:r>
                            <w:rPr>
                              <w:color w:val="91867C"/>
                              <w:sz w:val="14"/>
                            </w:rPr>
                            <w:t>74</w:t>
                          </w:r>
                          <w:r>
                            <w:rPr>
                              <w:color w:val="91867C"/>
                              <w:spacing w:val="5"/>
                              <w:sz w:val="14"/>
                            </w:rPr>
                            <w:t xml:space="preserve"> </w:t>
                          </w:r>
                          <w:r>
                            <w:rPr>
                              <w:color w:val="91867C"/>
                              <w:sz w:val="14"/>
                            </w:rPr>
                            <w:t>&amp;</w:t>
                          </w:r>
                          <w:r>
                            <w:rPr>
                              <w:color w:val="91867C"/>
                              <w:spacing w:val="6"/>
                              <w:sz w:val="14"/>
                            </w:rPr>
                            <w:t xml:space="preserve"> </w:t>
                          </w:r>
                          <w:r>
                            <w:rPr>
                              <w:color w:val="91867C"/>
                              <w:sz w:val="14"/>
                            </w:rPr>
                            <w:t>75</w:t>
                          </w:r>
                          <w:r>
                            <w:rPr>
                              <w:color w:val="91867C"/>
                              <w:spacing w:val="5"/>
                              <w:sz w:val="14"/>
                            </w:rPr>
                            <w:t xml:space="preserve"> </w:t>
                          </w:r>
                          <w:r>
                            <w:rPr>
                              <w:color w:val="91867C"/>
                              <w:sz w:val="14"/>
                            </w:rPr>
                            <w:t>Actuarial</w:t>
                          </w:r>
                          <w:r>
                            <w:rPr>
                              <w:color w:val="91867C"/>
                              <w:spacing w:val="6"/>
                              <w:sz w:val="14"/>
                            </w:rPr>
                            <w:t xml:space="preserve"> </w:t>
                          </w:r>
                          <w:r>
                            <w:rPr>
                              <w:color w:val="91867C"/>
                              <w:sz w:val="14"/>
                            </w:rPr>
                            <w:t>Valuation</w:t>
                          </w:r>
                          <w:r>
                            <w:rPr>
                              <w:color w:val="91867C"/>
                              <w:spacing w:val="5"/>
                              <w:sz w:val="14"/>
                            </w:rPr>
                            <w:t xml:space="preserve"> </w:t>
                          </w:r>
                          <w:r>
                            <w:rPr>
                              <w:color w:val="91867C"/>
                              <w:sz w:val="14"/>
                            </w:rPr>
                            <w:t>as</w:t>
                          </w:r>
                          <w:r>
                            <w:rPr>
                              <w:color w:val="91867C"/>
                              <w:spacing w:val="8"/>
                              <w:sz w:val="14"/>
                            </w:rPr>
                            <w:t xml:space="preserve"> </w:t>
                          </w:r>
                          <w:r>
                            <w:rPr>
                              <w:color w:val="91867C"/>
                              <w:sz w:val="14"/>
                            </w:rPr>
                            <w:t>of</w:t>
                          </w:r>
                          <w:r>
                            <w:rPr>
                              <w:color w:val="91867C"/>
                              <w:spacing w:val="4"/>
                              <w:sz w:val="14"/>
                            </w:rPr>
                            <w:t xml:space="preserve"> </w:t>
                          </w:r>
                          <w:r>
                            <w:rPr>
                              <w:color w:val="91867C"/>
                              <w:sz w:val="14"/>
                            </w:rPr>
                            <w:t>July</w:t>
                          </w:r>
                          <w:r>
                            <w:rPr>
                              <w:color w:val="91867C"/>
                              <w:spacing w:val="5"/>
                              <w:sz w:val="14"/>
                            </w:rPr>
                            <w:t xml:space="preserve"> </w:t>
                          </w:r>
                          <w:r>
                            <w:rPr>
                              <w:color w:val="91867C"/>
                              <w:sz w:val="14"/>
                            </w:rPr>
                            <w:t>1,</w:t>
                          </w:r>
                          <w:r>
                            <w:rPr>
                              <w:color w:val="91867C"/>
                              <w:spacing w:val="5"/>
                              <w:sz w:val="14"/>
                            </w:rPr>
                            <w:t xml:space="preserve"> </w:t>
                          </w:r>
                          <w:r>
                            <w:rPr>
                              <w:color w:val="91867C"/>
                              <w:spacing w:val="-4"/>
                              <w:sz w:val="14"/>
                            </w:rPr>
                            <w:t>2023</w:t>
                          </w:r>
                        </w:p>
                      </w:txbxContent>
                    </wps:txbx>
                    <wps:bodyPr wrap="square" lIns="0" tIns="0" rIns="0" bIns="0" rtlCol="0">
                      <a:noAutofit/>
                    </wps:bodyPr>
                  </wps:wsp>
                </a:graphicData>
              </a:graphic>
            </wp:anchor>
          </w:drawing>
        </mc:Choice>
        <mc:Fallback>
          <w:pict>
            <v:shape w14:anchorId="62F1D180" id="Textbox 833" o:spid="_x0000_s1261" type="#_x0000_t202" style="position:absolute;margin-left:44.35pt;margin-top:703.7pt;width:169.2pt;height:18.1pt;z-index:-2572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" filled="f" stroked="f">
              <v:textbox inset="0,0,0,0">
                <w:txbxContent>
                  <w:p w14:paraId="56BD42B4" w14:textId="77777777" w:rsidR="00774B71" w:rsidRDefault="00000000">
                    <w:pPr>
                      <w:spacing w:before="14"/>
                      <w:ind w:left="20"/>
                      <w:rPr>
                        <w:sz w:val="14"/>
                      </w:rPr>
                    </w:pPr>
                    <w:r>
                      <w:rPr>
                        <w:color w:val="91867C"/>
                        <w:sz w:val="14"/>
                      </w:rPr>
                      <w:t>Washoe</w:t>
                    </w:r>
                    <w:r>
                      <w:rPr>
                        <w:color w:val="91867C"/>
                        <w:spacing w:val="6"/>
                        <w:sz w:val="14"/>
                      </w:rPr>
                      <w:t xml:space="preserve"> </w:t>
                    </w:r>
                    <w:r>
                      <w:rPr>
                        <w:color w:val="91867C"/>
                        <w:sz w:val="14"/>
                      </w:rPr>
                      <w:t>County</w:t>
                    </w:r>
                    <w:r>
                      <w:rPr>
                        <w:color w:val="91867C"/>
                        <w:spacing w:val="6"/>
                        <w:sz w:val="14"/>
                      </w:rPr>
                      <w:t xml:space="preserve"> </w:t>
                    </w:r>
                    <w:r>
                      <w:rPr>
                        <w:color w:val="91867C"/>
                        <w:spacing w:val="-4"/>
                        <w:sz w:val="14"/>
                      </w:rPr>
                      <w:t>PEBP</w:t>
                    </w:r>
                  </w:p>
                  <w:p w14:paraId="35B4D1A7" w14:textId="77777777" w:rsidR="00774B71" w:rsidRDefault="00000000">
                    <w:pPr>
                      <w:spacing w:before="5"/>
                      <w:ind w:left="20"/>
                      <w:rPr>
                        <w:sz w:val="14"/>
                      </w:rPr>
                    </w:pPr>
                    <w:r>
                      <w:rPr>
                        <w:color w:val="91867C"/>
                        <w:sz w:val="14"/>
                      </w:rPr>
                      <w:t>GASB</w:t>
                    </w:r>
                    <w:r>
                      <w:rPr>
                        <w:color w:val="91867C"/>
                        <w:spacing w:val="5"/>
                        <w:sz w:val="14"/>
                      </w:rPr>
                      <w:t xml:space="preserve"> </w:t>
                    </w:r>
                    <w:r>
                      <w:rPr>
                        <w:color w:val="91867C"/>
                        <w:sz w:val="14"/>
                      </w:rPr>
                      <w:t>74</w:t>
                    </w:r>
                    <w:r>
                      <w:rPr>
                        <w:color w:val="91867C"/>
                        <w:spacing w:val="5"/>
                        <w:sz w:val="14"/>
                      </w:rPr>
                      <w:t xml:space="preserve"> </w:t>
                    </w:r>
                    <w:r>
                      <w:rPr>
                        <w:color w:val="91867C"/>
                        <w:sz w:val="14"/>
                      </w:rPr>
                      <w:t>&amp;</w:t>
                    </w:r>
                    <w:r>
                      <w:rPr>
                        <w:color w:val="91867C"/>
                        <w:spacing w:val="6"/>
                        <w:sz w:val="14"/>
                      </w:rPr>
                      <w:t xml:space="preserve"> </w:t>
                    </w:r>
                    <w:r>
                      <w:rPr>
                        <w:color w:val="91867C"/>
                        <w:sz w:val="14"/>
                      </w:rPr>
                      <w:t>75</w:t>
                    </w:r>
                    <w:r>
                      <w:rPr>
                        <w:color w:val="91867C"/>
                        <w:spacing w:val="5"/>
                        <w:sz w:val="14"/>
                      </w:rPr>
                      <w:t xml:space="preserve"> </w:t>
                    </w:r>
                    <w:r>
                      <w:rPr>
                        <w:color w:val="91867C"/>
                        <w:sz w:val="14"/>
                      </w:rPr>
                      <w:t>Actuarial</w:t>
                    </w:r>
                    <w:r>
                      <w:rPr>
                        <w:color w:val="91867C"/>
                        <w:spacing w:val="6"/>
                        <w:sz w:val="14"/>
                      </w:rPr>
                      <w:t xml:space="preserve"> </w:t>
                    </w:r>
                    <w:r>
                      <w:rPr>
                        <w:color w:val="91867C"/>
                        <w:sz w:val="14"/>
                      </w:rPr>
                      <w:t>Valuation</w:t>
                    </w:r>
                    <w:r>
                      <w:rPr>
                        <w:color w:val="91867C"/>
                        <w:spacing w:val="5"/>
                        <w:sz w:val="14"/>
                      </w:rPr>
                      <w:t xml:space="preserve"> </w:t>
                    </w:r>
                    <w:r>
                      <w:rPr>
                        <w:color w:val="91867C"/>
                        <w:sz w:val="14"/>
                      </w:rPr>
                      <w:t>as</w:t>
                    </w:r>
                    <w:r>
                      <w:rPr>
                        <w:color w:val="91867C"/>
                        <w:spacing w:val="8"/>
                        <w:sz w:val="14"/>
                      </w:rPr>
                      <w:t xml:space="preserve"> </w:t>
                    </w:r>
                    <w:r>
                      <w:rPr>
                        <w:color w:val="91867C"/>
                        <w:sz w:val="14"/>
                      </w:rPr>
                      <w:t>of</w:t>
                    </w:r>
                    <w:r>
                      <w:rPr>
                        <w:color w:val="91867C"/>
                        <w:spacing w:val="4"/>
                        <w:sz w:val="14"/>
                      </w:rPr>
                      <w:t xml:space="preserve"> </w:t>
                    </w:r>
                    <w:r>
                      <w:rPr>
                        <w:color w:val="91867C"/>
                        <w:sz w:val="14"/>
                      </w:rPr>
                      <w:t>July</w:t>
                    </w:r>
                    <w:r>
                      <w:rPr>
                        <w:color w:val="91867C"/>
                        <w:spacing w:val="5"/>
                        <w:sz w:val="14"/>
                      </w:rPr>
                      <w:t xml:space="preserve"> </w:t>
                    </w:r>
                    <w:r>
                      <w:rPr>
                        <w:color w:val="91867C"/>
                        <w:sz w:val="14"/>
                      </w:rPr>
                      <w:t>1,</w:t>
                    </w:r>
                    <w:r>
                      <w:rPr>
                        <w:color w:val="91867C"/>
                        <w:spacing w:val="5"/>
                        <w:sz w:val="14"/>
                      </w:rPr>
                      <w:t xml:space="preserve"> </w:t>
                    </w:r>
                    <w:r>
                      <w:rPr>
                        <w:color w:val="91867C"/>
                        <w:spacing w:val="-4"/>
                        <w:sz w:val="14"/>
                      </w:rPr>
                      <w:t>2023</w:t>
                    </w:r>
                  </w:p>
                </w:txbxContent>
              </v:textbox>
              <w10:wrap anchorx="page" anchory="page"/>
            </v:shape>
          </w:pict>
        </mc:Fallback>
      </mc:AlternateContent>
    </w:r>
    <w:r>
      <w:rPr>
        <w:noProof/>
      </w:rPr>
      <mc:AlternateContent>
        <mc:Choice Requires="wps">
          <w:drawing>
            <wp:anchor distT="0" distB="0" distL="0" distR="0" simplePos="0" relativeHeight="477592576" behindDoc="1" locked="0" layoutInCell="1" allowOverlap="1" wp14:anchorId="5F6421C4" wp14:editId="1F7034D8">
              <wp:simplePos x="0" y="0"/>
              <wp:positionH relativeFrom="page">
                <wp:posOffset>970584</wp:posOffset>
              </wp:positionH>
              <wp:positionV relativeFrom="page">
                <wp:posOffset>9241780</wp:posOffset>
              </wp:positionV>
              <wp:extent cx="5900420" cy="484505"/>
              <wp:effectExtent l="0" t="0" r="0" b="0"/>
              <wp:wrapNone/>
              <wp:docPr id="834" name="Textbox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0420" cy="484505"/>
                      </a:xfrm>
                      <a:prstGeom prst="rect">
                        <a:avLst/>
                      </a:prstGeom>
                    </wps:spPr>
                    <wps:txbx>
                      <w:txbxContent>
                        <w:p w14:paraId="2C8DA6C0" w14:textId="77777777" w:rsidR="00774B71" w:rsidRDefault="00000000">
                          <w:pPr>
                            <w:spacing w:before="14"/>
                            <w:ind w:left="19" w:right="127" w:firstLine="4"/>
                            <w:jc w:val="center"/>
                            <w:rPr>
                              <w:sz w:val="14"/>
                            </w:rPr>
                          </w:pPr>
                          <w:r>
                            <w:rPr>
                              <w:sz w:val="14"/>
                            </w:rPr>
                            <w:t>This</w:t>
                          </w:r>
                          <w:r>
                            <w:rPr>
                              <w:spacing w:val="-3"/>
                              <w:sz w:val="14"/>
                            </w:rPr>
                            <w:t xml:space="preserve"> </w:t>
                          </w:r>
                          <w:r>
                            <w:rPr>
                              <w:sz w:val="14"/>
                            </w:rPr>
                            <w:t>work</w:t>
                          </w:r>
                          <w:r>
                            <w:rPr>
                              <w:spacing w:val="-3"/>
                              <w:sz w:val="14"/>
                            </w:rPr>
                            <w:t xml:space="preserve"> </w:t>
                          </w:r>
                          <w:r>
                            <w:rPr>
                              <w:sz w:val="14"/>
                            </w:rPr>
                            <w:t>product</w:t>
                          </w:r>
                          <w:r>
                            <w:rPr>
                              <w:spacing w:val="-1"/>
                              <w:sz w:val="14"/>
                            </w:rPr>
                            <w:t xml:space="preserve"> </w:t>
                          </w:r>
                          <w:r>
                            <w:rPr>
                              <w:sz w:val="14"/>
                            </w:rPr>
                            <w:t>was prepared</w:t>
                          </w:r>
                          <w:r>
                            <w:rPr>
                              <w:spacing w:val="-3"/>
                              <w:sz w:val="14"/>
                            </w:rPr>
                            <w:t xml:space="preserve"> </w:t>
                          </w:r>
                          <w:r>
                            <w:rPr>
                              <w:sz w:val="14"/>
                            </w:rPr>
                            <w:t>solely for</w:t>
                          </w:r>
                          <w:r>
                            <w:rPr>
                              <w:spacing w:val="-2"/>
                              <w:sz w:val="14"/>
                            </w:rPr>
                            <w:t xml:space="preserve"> </w:t>
                          </w:r>
                          <w:r>
                            <w:rPr>
                              <w:sz w:val="14"/>
                            </w:rPr>
                            <w:t>Washoe</w:t>
                          </w:r>
                          <w:r>
                            <w:rPr>
                              <w:spacing w:val="-1"/>
                              <w:sz w:val="14"/>
                            </w:rPr>
                            <w:t xml:space="preserve"> </w:t>
                          </w:r>
                          <w:r>
                            <w:rPr>
                              <w:sz w:val="14"/>
                            </w:rPr>
                            <w:t>County for</w:t>
                          </w:r>
                          <w:r>
                            <w:rPr>
                              <w:spacing w:val="-3"/>
                              <w:sz w:val="14"/>
                            </w:rPr>
                            <w:t xml:space="preserve"> </w:t>
                          </w:r>
                          <w:r>
                            <w:rPr>
                              <w:sz w:val="14"/>
                            </w:rPr>
                            <w:t>the</w:t>
                          </w:r>
                          <w:r>
                            <w:rPr>
                              <w:spacing w:val="-1"/>
                              <w:sz w:val="14"/>
                            </w:rPr>
                            <w:t xml:space="preserve"> </w:t>
                          </w:r>
                          <w:r>
                            <w:rPr>
                              <w:sz w:val="14"/>
                            </w:rPr>
                            <w:t>purposes</w:t>
                          </w:r>
                          <w:r>
                            <w:rPr>
                              <w:spacing w:val="-1"/>
                              <w:sz w:val="14"/>
                            </w:rPr>
                            <w:t xml:space="preserve"> </w:t>
                          </w:r>
                          <w:r>
                            <w:rPr>
                              <w:sz w:val="14"/>
                            </w:rPr>
                            <w:t>described</w:t>
                          </w:r>
                          <w:r>
                            <w:rPr>
                              <w:spacing w:val="-1"/>
                              <w:sz w:val="14"/>
                            </w:rPr>
                            <w:t xml:space="preserve"> </w:t>
                          </w:r>
                          <w:r>
                            <w:rPr>
                              <w:sz w:val="14"/>
                            </w:rPr>
                            <w:t>herein</w:t>
                          </w:r>
                          <w:r>
                            <w:rPr>
                              <w:spacing w:val="-1"/>
                              <w:sz w:val="14"/>
                            </w:rPr>
                            <w:t xml:space="preserve"> </w:t>
                          </w:r>
                          <w:r>
                            <w:rPr>
                              <w:sz w:val="14"/>
                            </w:rPr>
                            <w:t>and</w:t>
                          </w:r>
                          <w:r>
                            <w:rPr>
                              <w:spacing w:val="-3"/>
                              <w:sz w:val="14"/>
                            </w:rPr>
                            <w:t xml:space="preserve"> </w:t>
                          </w:r>
                          <w:r>
                            <w:rPr>
                              <w:sz w:val="14"/>
                            </w:rPr>
                            <w:t>may not</w:t>
                          </w:r>
                          <w:r>
                            <w:rPr>
                              <w:spacing w:val="-3"/>
                              <w:sz w:val="14"/>
                            </w:rPr>
                            <w:t xml:space="preserve"> </w:t>
                          </w:r>
                          <w:r>
                            <w:rPr>
                              <w:sz w:val="14"/>
                            </w:rPr>
                            <w:t>be</w:t>
                          </w:r>
                          <w:r>
                            <w:rPr>
                              <w:spacing w:val="-1"/>
                              <w:sz w:val="14"/>
                            </w:rPr>
                            <w:t xml:space="preserve"> </w:t>
                          </w:r>
                          <w:r>
                            <w:rPr>
                              <w:sz w:val="14"/>
                            </w:rPr>
                            <w:t>appropriate</w:t>
                          </w:r>
                          <w:r>
                            <w:rPr>
                              <w:spacing w:val="-2"/>
                              <w:sz w:val="14"/>
                            </w:rPr>
                            <w:t xml:space="preserve"> </w:t>
                          </w:r>
                          <w:r>
                            <w:rPr>
                              <w:sz w:val="14"/>
                            </w:rPr>
                            <w:t>to</w:t>
                          </w:r>
                          <w:r>
                            <w:rPr>
                              <w:spacing w:val="-2"/>
                              <w:sz w:val="14"/>
                            </w:rPr>
                            <w:t xml:space="preserve"> </w:t>
                          </w:r>
                          <w:r>
                            <w:rPr>
                              <w:sz w:val="14"/>
                            </w:rPr>
                            <w:t>use</w:t>
                          </w:r>
                          <w:r>
                            <w:rPr>
                              <w:spacing w:val="-1"/>
                              <w:sz w:val="14"/>
                            </w:rPr>
                            <w:t xml:space="preserve"> </w:t>
                          </w:r>
                          <w:r>
                            <w:rPr>
                              <w:sz w:val="14"/>
                            </w:rPr>
                            <w:t>for</w:t>
                          </w:r>
                          <w:r>
                            <w:rPr>
                              <w:spacing w:val="-3"/>
                              <w:sz w:val="14"/>
                            </w:rPr>
                            <w:t xml:space="preserve"> </w:t>
                          </w:r>
                          <w:r>
                            <w:rPr>
                              <w:sz w:val="14"/>
                            </w:rPr>
                            <w:t>other</w:t>
                          </w:r>
                          <w:r>
                            <w:rPr>
                              <w:spacing w:val="-3"/>
                              <w:sz w:val="14"/>
                            </w:rPr>
                            <w:t xml:space="preserve"> </w:t>
                          </w:r>
                          <w:r>
                            <w:rPr>
                              <w:sz w:val="14"/>
                            </w:rPr>
                            <w:t>purposes.</w:t>
                          </w:r>
                          <w:r>
                            <w:rPr>
                              <w:spacing w:val="40"/>
                              <w:sz w:val="14"/>
                            </w:rPr>
                            <w:t xml:space="preserve"> </w:t>
                          </w:r>
                          <w:r>
                            <w:rPr>
                              <w:sz w:val="14"/>
                            </w:rPr>
                            <w:t>Milliman</w:t>
                          </w:r>
                          <w:r>
                            <w:rPr>
                              <w:spacing w:val="-2"/>
                              <w:sz w:val="14"/>
                            </w:rPr>
                            <w:t xml:space="preserve"> </w:t>
                          </w:r>
                          <w:r>
                            <w:rPr>
                              <w:sz w:val="14"/>
                            </w:rPr>
                            <w:t>does</w:t>
                          </w:r>
                          <w:r>
                            <w:rPr>
                              <w:spacing w:val="-4"/>
                              <w:sz w:val="14"/>
                            </w:rPr>
                            <w:t xml:space="preserve"> </w:t>
                          </w:r>
                          <w:r>
                            <w:rPr>
                              <w:sz w:val="14"/>
                            </w:rPr>
                            <w:t>not</w:t>
                          </w:r>
                          <w:r>
                            <w:rPr>
                              <w:spacing w:val="-4"/>
                              <w:sz w:val="14"/>
                            </w:rPr>
                            <w:t xml:space="preserve"> </w:t>
                          </w:r>
                          <w:r>
                            <w:rPr>
                              <w:sz w:val="14"/>
                            </w:rPr>
                            <w:t>intend</w:t>
                          </w:r>
                          <w:r>
                            <w:rPr>
                              <w:spacing w:val="-2"/>
                              <w:sz w:val="14"/>
                            </w:rPr>
                            <w:t xml:space="preserve"> </w:t>
                          </w:r>
                          <w:r>
                            <w:rPr>
                              <w:sz w:val="14"/>
                            </w:rPr>
                            <w:t>to</w:t>
                          </w:r>
                          <w:r>
                            <w:rPr>
                              <w:spacing w:val="-3"/>
                              <w:sz w:val="14"/>
                            </w:rPr>
                            <w:t xml:space="preserve"> </w:t>
                          </w:r>
                          <w:r>
                            <w:rPr>
                              <w:sz w:val="14"/>
                            </w:rPr>
                            <w:t>benefit</w:t>
                          </w:r>
                          <w:r>
                            <w:rPr>
                              <w:spacing w:val="-2"/>
                              <w:sz w:val="14"/>
                            </w:rPr>
                            <w:t xml:space="preserve"> </w:t>
                          </w:r>
                          <w:r>
                            <w:rPr>
                              <w:sz w:val="14"/>
                            </w:rPr>
                            <w:t>and</w:t>
                          </w:r>
                          <w:r>
                            <w:rPr>
                              <w:spacing w:val="-2"/>
                              <w:sz w:val="14"/>
                            </w:rPr>
                            <w:t xml:space="preserve"> </w:t>
                          </w:r>
                          <w:r>
                            <w:rPr>
                              <w:sz w:val="14"/>
                            </w:rPr>
                            <w:t>assumes</w:t>
                          </w:r>
                          <w:r>
                            <w:rPr>
                              <w:spacing w:val="-1"/>
                              <w:sz w:val="14"/>
                            </w:rPr>
                            <w:t xml:space="preserve"> </w:t>
                          </w:r>
                          <w:r>
                            <w:rPr>
                              <w:sz w:val="14"/>
                            </w:rPr>
                            <w:t>no</w:t>
                          </w:r>
                          <w:r>
                            <w:rPr>
                              <w:spacing w:val="-4"/>
                              <w:sz w:val="14"/>
                            </w:rPr>
                            <w:t xml:space="preserve"> </w:t>
                          </w:r>
                          <w:r>
                            <w:rPr>
                              <w:sz w:val="14"/>
                            </w:rPr>
                            <w:t>duty</w:t>
                          </w:r>
                          <w:r>
                            <w:rPr>
                              <w:spacing w:val="-2"/>
                              <w:sz w:val="14"/>
                            </w:rPr>
                            <w:t xml:space="preserve"> </w:t>
                          </w:r>
                          <w:r>
                            <w:rPr>
                              <w:sz w:val="14"/>
                            </w:rPr>
                            <w:t>or</w:t>
                          </w:r>
                          <w:r>
                            <w:rPr>
                              <w:spacing w:val="-2"/>
                              <w:sz w:val="14"/>
                            </w:rPr>
                            <w:t xml:space="preserve"> </w:t>
                          </w:r>
                          <w:r>
                            <w:rPr>
                              <w:sz w:val="14"/>
                            </w:rPr>
                            <w:t>liability</w:t>
                          </w:r>
                          <w:r>
                            <w:rPr>
                              <w:spacing w:val="-1"/>
                              <w:sz w:val="14"/>
                            </w:rPr>
                            <w:t xml:space="preserve"> </w:t>
                          </w:r>
                          <w:r>
                            <w:rPr>
                              <w:sz w:val="14"/>
                            </w:rPr>
                            <w:t>to</w:t>
                          </w:r>
                          <w:r>
                            <w:rPr>
                              <w:spacing w:val="-2"/>
                              <w:sz w:val="14"/>
                            </w:rPr>
                            <w:t xml:space="preserve"> </w:t>
                          </w:r>
                          <w:r>
                            <w:rPr>
                              <w:sz w:val="14"/>
                            </w:rPr>
                            <w:t>other</w:t>
                          </w:r>
                          <w:r>
                            <w:rPr>
                              <w:spacing w:val="-2"/>
                              <w:sz w:val="14"/>
                            </w:rPr>
                            <w:t xml:space="preserve"> </w:t>
                          </w:r>
                          <w:r>
                            <w:rPr>
                              <w:sz w:val="14"/>
                            </w:rPr>
                            <w:t>parties</w:t>
                          </w:r>
                          <w:r>
                            <w:rPr>
                              <w:spacing w:val="-4"/>
                              <w:sz w:val="14"/>
                            </w:rPr>
                            <w:t xml:space="preserve"> </w:t>
                          </w:r>
                          <w:r>
                            <w:rPr>
                              <w:sz w:val="14"/>
                            </w:rPr>
                            <w:t>who</w:t>
                          </w:r>
                          <w:r>
                            <w:rPr>
                              <w:spacing w:val="-2"/>
                              <w:sz w:val="14"/>
                            </w:rPr>
                            <w:t xml:space="preserve"> </w:t>
                          </w:r>
                          <w:r>
                            <w:rPr>
                              <w:sz w:val="14"/>
                            </w:rPr>
                            <w:t>receive</w:t>
                          </w:r>
                          <w:r>
                            <w:rPr>
                              <w:spacing w:val="-2"/>
                              <w:sz w:val="14"/>
                            </w:rPr>
                            <w:t xml:space="preserve"> </w:t>
                          </w:r>
                          <w:r>
                            <w:rPr>
                              <w:sz w:val="14"/>
                            </w:rPr>
                            <w:t>this</w:t>
                          </w:r>
                          <w:r>
                            <w:rPr>
                              <w:spacing w:val="-1"/>
                              <w:sz w:val="14"/>
                            </w:rPr>
                            <w:t xml:space="preserve"> </w:t>
                          </w:r>
                          <w:r>
                            <w:rPr>
                              <w:sz w:val="14"/>
                            </w:rPr>
                            <w:t>work.</w:t>
                          </w:r>
                          <w:r>
                            <w:rPr>
                              <w:spacing w:val="-2"/>
                              <w:sz w:val="14"/>
                            </w:rPr>
                            <w:t xml:space="preserve"> </w:t>
                          </w:r>
                          <w:r>
                            <w:rPr>
                              <w:sz w:val="14"/>
                            </w:rPr>
                            <w:t>Milliman</w:t>
                          </w:r>
                          <w:r>
                            <w:rPr>
                              <w:spacing w:val="-2"/>
                              <w:sz w:val="14"/>
                            </w:rPr>
                            <w:t xml:space="preserve"> </w:t>
                          </w:r>
                          <w:r>
                            <w:rPr>
                              <w:sz w:val="14"/>
                            </w:rPr>
                            <w:t>recommends</w:t>
                          </w:r>
                          <w:r>
                            <w:rPr>
                              <w:spacing w:val="-2"/>
                              <w:sz w:val="14"/>
                            </w:rPr>
                            <w:t xml:space="preserve"> </w:t>
                          </w:r>
                          <w:r>
                            <w:rPr>
                              <w:sz w:val="14"/>
                            </w:rPr>
                            <w:t>that</w:t>
                          </w:r>
                          <w:r>
                            <w:rPr>
                              <w:spacing w:val="-4"/>
                              <w:sz w:val="14"/>
                            </w:rPr>
                            <w:t xml:space="preserve"> </w:t>
                          </w:r>
                          <w:r>
                            <w:rPr>
                              <w:sz w:val="14"/>
                            </w:rPr>
                            <w:t>third</w:t>
                          </w:r>
                          <w:r>
                            <w:rPr>
                              <w:spacing w:val="-2"/>
                              <w:sz w:val="14"/>
                            </w:rPr>
                            <w:t xml:space="preserve"> </w:t>
                          </w:r>
                          <w:r>
                            <w:rPr>
                              <w:sz w:val="14"/>
                            </w:rPr>
                            <w:t>parties</w:t>
                          </w:r>
                          <w:r>
                            <w:rPr>
                              <w:spacing w:val="-4"/>
                              <w:sz w:val="14"/>
                            </w:rPr>
                            <w:t xml:space="preserve"> </w:t>
                          </w:r>
                          <w:r>
                            <w:rPr>
                              <w:sz w:val="14"/>
                            </w:rPr>
                            <w:t>be</w:t>
                          </w:r>
                          <w:r>
                            <w:rPr>
                              <w:spacing w:val="40"/>
                              <w:sz w:val="14"/>
                            </w:rPr>
                            <w:t xml:space="preserve"> </w:t>
                          </w:r>
                          <w:r>
                            <w:rPr>
                              <w:sz w:val="14"/>
                            </w:rPr>
                            <w:t>aided by their own actuary or other qualified professional when reviewing the Milliman work product.</w:t>
                          </w:r>
                        </w:p>
                        <w:p w14:paraId="5142D1B7" w14:textId="77777777" w:rsidR="00774B71" w:rsidRDefault="00000000">
                          <w:pPr>
                            <w:spacing w:before="61"/>
                            <w:ind w:left="8077"/>
                            <w:jc w:val="center"/>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109</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wps:txbx>
                    <wps:bodyPr wrap="square" lIns="0" tIns="0" rIns="0" bIns="0" rtlCol="0">
                      <a:noAutofit/>
                    </wps:bodyPr>
                  </wps:wsp>
                </a:graphicData>
              </a:graphic>
            </wp:anchor>
          </w:drawing>
        </mc:Choice>
        <mc:Fallback>
          <w:pict>
            <v:shape w14:anchorId="5F6421C4" id="Textbox 834" o:spid="_x0000_s1262" type="#_x0000_t202" style="position:absolute;margin-left:76.4pt;margin-top:727.7pt;width:464.6pt;height:38.15pt;z-index:-2572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" filled="f" stroked="f">
              <v:textbox inset="0,0,0,0">
                <w:txbxContent>
                  <w:p w14:paraId="2C8DA6C0" w14:textId="77777777" w:rsidR="00774B71" w:rsidRDefault="00000000">
                    <w:pPr>
                      <w:spacing w:before="14"/>
                      <w:ind w:left="19" w:right="127" w:firstLine="4"/>
                      <w:jc w:val="center"/>
                      <w:rPr>
                        <w:sz w:val="14"/>
                      </w:rPr>
                    </w:pPr>
                    <w:r>
                      <w:rPr>
                        <w:sz w:val="14"/>
                      </w:rPr>
                      <w:t>This</w:t>
                    </w:r>
                    <w:r>
                      <w:rPr>
                        <w:spacing w:val="-3"/>
                        <w:sz w:val="14"/>
                      </w:rPr>
                      <w:t xml:space="preserve"> </w:t>
                    </w:r>
                    <w:r>
                      <w:rPr>
                        <w:sz w:val="14"/>
                      </w:rPr>
                      <w:t>work</w:t>
                    </w:r>
                    <w:r>
                      <w:rPr>
                        <w:spacing w:val="-3"/>
                        <w:sz w:val="14"/>
                      </w:rPr>
                      <w:t xml:space="preserve"> </w:t>
                    </w:r>
                    <w:r>
                      <w:rPr>
                        <w:sz w:val="14"/>
                      </w:rPr>
                      <w:t>product</w:t>
                    </w:r>
                    <w:r>
                      <w:rPr>
                        <w:spacing w:val="-1"/>
                        <w:sz w:val="14"/>
                      </w:rPr>
                      <w:t xml:space="preserve"> </w:t>
                    </w:r>
                    <w:r>
                      <w:rPr>
                        <w:sz w:val="14"/>
                      </w:rPr>
                      <w:t>was prepared</w:t>
                    </w:r>
                    <w:r>
                      <w:rPr>
                        <w:spacing w:val="-3"/>
                        <w:sz w:val="14"/>
                      </w:rPr>
                      <w:t xml:space="preserve"> </w:t>
                    </w:r>
                    <w:r>
                      <w:rPr>
                        <w:sz w:val="14"/>
                      </w:rPr>
                      <w:t>solely for</w:t>
                    </w:r>
                    <w:r>
                      <w:rPr>
                        <w:spacing w:val="-2"/>
                        <w:sz w:val="14"/>
                      </w:rPr>
                      <w:t xml:space="preserve"> </w:t>
                    </w:r>
                    <w:r>
                      <w:rPr>
                        <w:sz w:val="14"/>
                      </w:rPr>
                      <w:t>Washoe</w:t>
                    </w:r>
                    <w:r>
                      <w:rPr>
                        <w:spacing w:val="-1"/>
                        <w:sz w:val="14"/>
                      </w:rPr>
                      <w:t xml:space="preserve"> </w:t>
                    </w:r>
                    <w:r>
                      <w:rPr>
                        <w:sz w:val="14"/>
                      </w:rPr>
                      <w:t>County for</w:t>
                    </w:r>
                    <w:r>
                      <w:rPr>
                        <w:spacing w:val="-3"/>
                        <w:sz w:val="14"/>
                      </w:rPr>
                      <w:t xml:space="preserve"> </w:t>
                    </w:r>
                    <w:r>
                      <w:rPr>
                        <w:sz w:val="14"/>
                      </w:rPr>
                      <w:t>the</w:t>
                    </w:r>
                    <w:r>
                      <w:rPr>
                        <w:spacing w:val="-1"/>
                        <w:sz w:val="14"/>
                      </w:rPr>
                      <w:t xml:space="preserve"> </w:t>
                    </w:r>
                    <w:r>
                      <w:rPr>
                        <w:sz w:val="14"/>
                      </w:rPr>
                      <w:t>purposes</w:t>
                    </w:r>
                    <w:r>
                      <w:rPr>
                        <w:spacing w:val="-1"/>
                        <w:sz w:val="14"/>
                      </w:rPr>
                      <w:t xml:space="preserve"> </w:t>
                    </w:r>
                    <w:r>
                      <w:rPr>
                        <w:sz w:val="14"/>
                      </w:rPr>
                      <w:t>described</w:t>
                    </w:r>
                    <w:r>
                      <w:rPr>
                        <w:spacing w:val="-1"/>
                        <w:sz w:val="14"/>
                      </w:rPr>
                      <w:t xml:space="preserve"> </w:t>
                    </w:r>
                    <w:r>
                      <w:rPr>
                        <w:sz w:val="14"/>
                      </w:rPr>
                      <w:t>herein</w:t>
                    </w:r>
                    <w:r>
                      <w:rPr>
                        <w:spacing w:val="-1"/>
                        <w:sz w:val="14"/>
                      </w:rPr>
                      <w:t xml:space="preserve"> </w:t>
                    </w:r>
                    <w:r>
                      <w:rPr>
                        <w:sz w:val="14"/>
                      </w:rPr>
                      <w:t>and</w:t>
                    </w:r>
                    <w:r>
                      <w:rPr>
                        <w:spacing w:val="-3"/>
                        <w:sz w:val="14"/>
                      </w:rPr>
                      <w:t xml:space="preserve"> </w:t>
                    </w:r>
                    <w:r>
                      <w:rPr>
                        <w:sz w:val="14"/>
                      </w:rPr>
                      <w:t>may not</w:t>
                    </w:r>
                    <w:r>
                      <w:rPr>
                        <w:spacing w:val="-3"/>
                        <w:sz w:val="14"/>
                      </w:rPr>
                      <w:t xml:space="preserve"> </w:t>
                    </w:r>
                    <w:r>
                      <w:rPr>
                        <w:sz w:val="14"/>
                      </w:rPr>
                      <w:t>be</w:t>
                    </w:r>
                    <w:r>
                      <w:rPr>
                        <w:spacing w:val="-1"/>
                        <w:sz w:val="14"/>
                      </w:rPr>
                      <w:t xml:space="preserve"> </w:t>
                    </w:r>
                    <w:r>
                      <w:rPr>
                        <w:sz w:val="14"/>
                      </w:rPr>
                      <w:t>appropriate</w:t>
                    </w:r>
                    <w:r>
                      <w:rPr>
                        <w:spacing w:val="-2"/>
                        <w:sz w:val="14"/>
                      </w:rPr>
                      <w:t xml:space="preserve"> </w:t>
                    </w:r>
                    <w:r>
                      <w:rPr>
                        <w:sz w:val="14"/>
                      </w:rPr>
                      <w:t>to</w:t>
                    </w:r>
                    <w:r>
                      <w:rPr>
                        <w:spacing w:val="-2"/>
                        <w:sz w:val="14"/>
                      </w:rPr>
                      <w:t xml:space="preserve"> </w:t>
                    </w:r>
                    <w:r>
                      <w:rPr>
                        <w:sz w:val="14"/>
                      </w:rPr>
                      <w:t>use</w:t>
                    </w:r>
                    <w:r>
                      <w:rPr>
                        <w:spacing w:val="-1"/>
                        <w:sz w:val="14"/>
                      </w:rPr>
                      <w:t xml:space="preserve"> </w:t>
                    </w:r>
                    <w:r>
                      <w:rPr>
                        <w:sz w:val="14"/>
                      </w:rPr>
                      <w:t>for</w:t>
                    </w:r>
                    <w:r>
                      <w:rPr>
                        <w:spacing w:val="-3"/>
                        <w:sz w:val="14"/>
                      </w:rPr>
                      <w:t xml:space="preserve"> </w:t>
                    </w:r>
                    <w:r>
                      <w:rPr>
                        <w:sz w:val="14"/>
                      </w:rPr>
                      <w:t>other</w:t>
                    </w:r>
                    <w:r>
                      <w:rPr>
                        <w:spacing w:val="-3"/>
                        <w:sz w:val="14"/>
                      </w:rPr>
                      <w:t xml:space="preserve"> </w:t>
                    </w:r>
                    <w:r>
                      <w:rPr>
                        <w:sz w:val="14"/>
                      </w:rPr>
                      <w:t>purposes.</w:t>
                    </w:r>
                    <w:r>
                      <w:rPr>
                        <w:spacing w:val="40"/>
                        <w:sz w:val="14"/>
                      </w:rPr>
                      <w:t xml:space="preserve"> </w:t>
                    </w:r>
                    <w:r>
                      <w:rPr>
                        <w:sz w:val="14"/>
                      </w:rPr>
                      <w:t>Milliman</w:t>
                    </w:r>
                    <w:r>
                      <w:rPr>
                        <w:spacing w:val="-2"/>
                        <w:sz w:val="14"/>
                      </w:rPr>
                      <w:t xml:space="preserve"> </w:t>
                    </w:r>
                    <w:r>
                      <w:rPr>
                        <w:sz w:val="14"/>
                      </w:rPr>
                      <w:t>does</w:t>
                    </w:r>
                    <w:r>
                      <w:rPr>
                        <w:spacing w:val="-4"/>
                        <w:sz w:val="14"/>
                      </w:rPr>
                      <w:t xml:space="preserve"> </w:t>
                    </w:r>
                    <w:r>
                      <w:rPr>
                        <w:sz w:val="14"/>
                      </w:rPr>
                      <w:t>not</w:t>
                    </w:r>
                    <w:r>
                      <w:rPr>
                        <w:spacing w:val="-4"/>
                        <w:sz w:val="14"/>
                      </w:rPr>
                      <w:t xml:space="preserve"> </w:t>
                    </w:r>
                    <w:r>
                      <w:rPr>
                        <w:sz w:val="14"/>
                      </w:rPr>
                      <w:t>intend</w:t>
                    </w:r>
                    <w:r>
                      <w:rPr>
                        <w:spacing w:val="-2"/>
                        <w:sz w:val="14"/>
                      </w:rPr>
                      <w:t xml:space="preserve"> </w:t>
                    </w:r>
                    <w:r>
                      <w:rPr>
                        <w:sz w:val="14"/>
                      </w:rPr>
                      <w:t>to</w:t>
                    </w:r>
                    <w:r>
                      <w:rPr>
                        <w:spacing w:val="-3"/>
                        <w:sz w:val="14"/>
                      </w:rPr>
                      <w:t xml:space="preserve"> </w:t>
                    </w:r>
                    <w:r>
                      <w:rPr>
                        <w:sz w:val="14"/>
                      </w:rPr>
                      <w:t>benefit</w:t>
                    </w:r>
                    <w:r>
                      <w:rPr>
                        <w:spacing w:val="-2"/>
                        <w:sz w:val="14"/>
                      </w:rPr>
                      <w:t xml:space="preserve"> </w:t>
                    </w:r>
                    <w:r>
                      <w:rPr>
                        <w:sz w:val="14"/>
                      </w:rPr>
                      <w:t>and</w:t>
                    </w:r>
                    <w:r>
                      <w:rPr>
                        <w:spacing w:val="-2"/>
                        <w:sz w:val="14"/>
                      </w:rPr>
                      <w:t xml:space="preserve"> </w:t>
                    </w:r>
                    <w:r>
                      <w:rPr>
                        <w:sz w:val="14"/>
                      </w:rPr>
                      <w:t>assumes</w:t>
                    </w:r>
                    <w:r>
                      <w:rPr>
                        <w:spacing w:val="-1"/>
                        <w:sz w:val="14"/>
                      </w:rPr>
                      <w:t xml:space="preserve"> </w:t>
                    </w:r>
                    <w:r>
                      <w:rPr>
                        <w:sz w:val="14"/>
                      </w:rPr>
                      <w:t>no</w:t>
                    </w:r>
                    <w:r>
                      <w:rPr>
                        <w:spacing w:val="-4"/>
                        <w:sz w:val="14"/>
                      </w:rPr>
                      <w:t xml:space="preserve"> </w:t>
                    </w:r>
                    <w:r>
                      <w:rPr>
                        <w:sz w:val="14"/>
                      </w:rPr>
                      <w:t>duty</w:t>
                    </w:r>
                    <w:r>
                      <w:rPr>
                        <w:spacing w:val="-2"/>
                        <w:sz w:val="14"/>
                      </w:rPr>
                      <w:t xml:space="preserve"> </w:t>
                    </w:r>
                    <w:r>
                      <w:rPr>
                        <w:sz w:val="14"/>
                      </w:rPr>
                      <w:t>or</w:t>
                    </w:r>
                    <w:r>
                      <w:rPr>
                        <w:spacing w:val="-2"/>
                        <w:sz w:val="14"/>
                      </w:rPr>
                      <w:t xml:space="preserve"> </w:t>
                    </w:r>
                    <w:r>
                      <w:rPr>
                        <w:sz w:val="14"/>
                      </w:rPr>
                      <w:t>liability</w:t>
                    </w:r>
                    <w:r>
                      <w:rPr>
                        <w:spacing w:val="-1"/>
                        <w:sz w:val="14"/>
                      </w:rPr>
                      <w:t xml:space="preserve"> </w:t>
                    </w:r>
                    <w:r>
                      <w:rPr>
                        <w:sz w:val="14"/>
                      </w:rPr>
                      <w:t>to</w:t>
                    </w:r>
                    <w:r>
                      <w:rPr>
                        <w:spacing w:val="-2"/>
                        <w:sz w:val="14"/>
                      </w:rPr>
                      <w:t xml:space="preserve"> </w:t>
                    </w:r>
                    <w:r>
                      <w:rPr>
                        <w:sz w:val="14"/>
                      </w:rPr>
                      <w:t>other</w:t>
                    </w:r>
                    <w:r>
                      <w:rPr>
                        <w:spacing w:val="-2"/>
                        <w:sz w:val="14"/>
                      </w:rPr>
                      <w:t xml:space="preserve"> </w:t>
                    </w:r>
                    <w:r>
                      <w:rPr>
                        <w:sz w:val="14"/>
                      </w:rPr>
                      <w:t>parties</w:t>
                    </w:r>
                    <w:r>
                      <w:rPr>
                        <w:spacing w:val="-4"/>
                        <w:sz w:val="14"/>
                      </w:rPr>
                      <w:t xml:space="preserve"> </w:t>
                    </w:r>
                    <w:r>
                      <w:rPr>
                        <w:sz w:val="14"/>
                      </w:rPr>
                      <w:t>who</w:t>
                    </w:r>
                    <w:r>
                      <w:rPr>
                        <w:spacing w:val="-2"/>
                        <w:sz w:val="14"/>
                      </w:rPr>
                      <w:t xml:space="preserve"> </w:t>
                    </w:r>
                    <w:r>
                      <w:rPr>
                        <w:sz w:val="14"/>
                      </w:rPr>
                      <w:t>receive</w:t>
                    </w:r>
                    <w:r>
                      <w:rPr>
                        <w:spacing w:val="-2"/>
                        <w:sz w:val="14"/>
                      </w:rPr>
                      <w:t xml:space="preserve"> </w:t>
                    </w:r>
                    <w:r>
                      <w:rPr>
                        <w:sz w:val="14"/>
                      </w:rPr>
                      <w:t>this</w:t>
                    </w:r>
                    <w:r>
                      <w:rPr>
                        <w:spacing w:val="-1"/>
                        <w:sz w:val="14"/>
                      </w:rPr>
                      <w:t xml:space="preserve"> </w:t>
                    </w:r>
                    <w:r>
                      <w:rPr>
                        <w:sz w:val="14"/>
                      </w:rPr>
                      <w:t>work.</w:t>
                    </w:r>
                    <w:r>
                      <w:rPr>
                        <w:spacing w:val="-2"/>
                        <w:sz w:val="14"/>
                      </w:rPr>
                      <w:t xml:space="preserve"> </w:t>
                    </w:r>
                    <w:r>
                      <w:rPr>
                        <w:sz w:val="14"/>
                      </w:rPr>
                      <w:t>Milliman</w:t>
                    </w:r>
                    <w:r>
                      <w:rPr>
                        <w:spacing w:val="-2"/>
                        <w:sz w:val="14"/>
                      </w:rPr>
                      <w:t xml:space="preserve"> </w:t>
                    </w:r>
                    <w:r>
                      <w:rPr>
                        <w:sz w:val="14"/>
                      </w:rPr>
                      <w:t>recommends</w:t>
                    </w:r>
                    <w:r>
                      <w:rPr>
                        <w:spacing w:val="-2"/>
                        <w:sz w:val="14"/>
                      </w:rPr>
                      <w:t xml:space="preserve"> </w:t>
                    </w:r>
                    <w:r>
                      <w:rPr>
                        <w:sz w:val="14"/>
                      </w:rPr>
                      <w:t>that</w:t>
                    </w:r>
                    <w:r>
                      <w:rPr>
                        <w:spacing w:val="-4"/>
                        <w:sz w:val="14"/>
                      </w:rPr>
                      <w:t xml:space="preserve"> </w:t>
                    </w:r>
                    <w:r>
                      <w:rPr>
                        <w:sz w:val="14"/>
                      </w:rPr>
                      <w:t>third</w:t>
                    </w:r>
                    <w:r>
                      <w:rPr>
                        <w:spacing w:val="-2"/>
                        <w:sz w:val="14"/>
                      </w:rPr>
                      <w:t xml:space="preserve"> </w:t>
                    </w:r>
                    <w:r>
                      <w:rPr>
                        <w:sz w:val="14"/>
                      </w:rPr>
                      <w:t>parties</w:t>
                    </w:r>
                    <w:r>
                      <w:rPr>
                        <w:spacing w:val="-4"/>
                        <w:sz w:val="14"/>
                      </w:rPr>
                      <w:t xml:space="preserve"> </w:t>
                    </w:r>
                    <w:r>
                      <w:rPr>
                        <w:sz w:val="14"/>
                      </w:rPr>
                      <w:t>be</w:t>
                    </w:r>
                    <w:r>
                      <w:rPr>
                        <w:spacing w:val="40"/>
                        <w:sz w:val="14"/>
                      </w:rPr>
                      <w:t xml:space="preserve"> </w:t>
                    </w:r>
                    <w:r>
                      <w:rPr>
                        <w:sz w:val="14"/>
                      </w:rPr>
                      <w:t>aided by their own actuary or other qualified professional when reviewing the Milliman work product.</w:t>
                    </w:r>
                  </w:p>
                  <w:p w14:paraId="5142D1B7" w14:textId="77777777" w:rsidR="00774B71" w:rsidRDefault="00000000">
                    <w:pPr>
                      <w:spacing w:before="61"/>
                      <w:ind w:left="8077"/>
                      <w:jc w:val="center"/>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109</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3F27A" w14:textId="77777777" w:rsidR="00774B71" w:rsidRDefault="00000000">
    <w:pPr>
      <w:pStyle w:val="BodyText"/>
      <w:spacing w:line="14" w:lineRule="auto"/>
      <w:rPr>
        <w:sz w:val="20"/>
      </w:rPr>
    </w:pPr>
    <w:r>
      <w:rPr>
        <w:noProof/>
      </w:rPr>
      <mc:AlternateContent>
        <mc:Choice Requires="wps">
          <w:drawing>
            <wp:anchor distT="0" distB="0" distL="0" distR="0" simplePos="0" relativeHeight="477593600" behindDoc="1" locked="0" layoutInCell="1" allowOverlap="1" wp14:anchorId="77E2DE91" wp14:editId="558164C6">
              <wp:simplePos x="0" y="0"/>
              <wp:positionH relativeFrom="page">
                <wp:posOffset>6099568</wp:posOffset>
              </wp:positionH>
              <wp:positionV relativeFrom="page">
                <wp:posOffset>9586897</wp:posOffset>
              </wp:positionV>
              <wp:extent cx="771525" cy="139065"/>
              <wp:effectExtent l="0" t="0" r="0" b="0"/>
              <wp:wrapNone/>
              <wp:docPr id="836" name="Textbox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139065"/>
                      </a:xfrm>
                      <a:prstGeom prst="rect">
                        <a:avLst/>
                      </a:prstGeom>
                    </wps:spPr>
                    <wps:txbx>
                      <w:txbxContent>
                        <w:p w14:paraId="6A3712B5" w14:textId="77777777" w:rsidR="00774B71" w:rsidRDefault="00000000">
                          <w:pPr>
                            <w:spacing w:before="14"/>
                            <w:ind w:left="20"/>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110</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wps:txbx>
                    <wps:bodyPr wrap="square" lIns="0" tIns="0" rIns="0" bIns="0" rtlCol="0">
                      <a:noAutofit/>
                    </wps:bodyPr>
                  </wps:wsp>
                </a:graphicData>
              </a:graphic>
            </wp:anchor>
          </w:drawing>
        </mc:Choice>
        <mc:Fallback>
          <w:pict>
            <v:shapetype w14:anchorId="77E2DE91" id="_x0000_t202" coordsize="21600,21600" o:spt="202" path="m,l,21600r21600,l21600,xe">
              <v:stroke joinstyle="miter"/>
              <v:path gradientshapeok="t" o:connecttype="rect"/>
            </v:shapetype>
            <v:shape id="Textbox 836" o:spid="_x0000_s1264" type="#_x0000_t202" style="position:absolute;margin-left:480.3pt;margin-top:754.85pt;width:60.75pt;height:10.95pt;z-index:-2572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" filled="f" stroked="f">
              <v:textbox inset="0,0,0,0">
                <w:txbxContent>
                  <w:p w14:paraId="6A3712B5" w14:textId="77777777" w:rsidR="00774B71" w:rsidRDefault="00000000">
                    <w:pPr>
                      <w:spacing w:before="14"/>
                      <w:ind w:left="20"/>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110</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91484" w14:textId="77777777" w:rsidR="00774B71" w:rsidRDefault="00000000">
    <w:pPr>
      <w:pStyle w:val="BodyText"/>
      <w:spacing w:line="14" w:lineRule="auto"/>
      <w:rPr>
        <w:sz w:val="20"/>
      </w:rPr>
    </w:pPr>
    <w:r>
      <w:rPr>
        <w:noProof/>
      </w:rPr>
      <mc:AlternateContent>
        <mc:Choice Requires="wps">
          <w:drawing>
            <wp:anchor distT="0" distB="0" distL="0" distR="0" simplePos="0" relativeHeight="477594112" behindDoc="1" locked="0" layoutInCell="1" allowOverlap="1" wp14:anchorId="6003EE4C" wp14:editId="11D9C8CE">
              <wp:simplePos x="0" y="0"/>
              <wp:positionH relativeFrom="page">
                <wp:posOffset>6099568</wp:posOffset>
              </wp:positionH>
              <wp:positionV relativeFrom="page">
                <wp:posOffset>9586897</wp:posOffset>
              </wp:positionV>
              <wp:extent cx="771525" cy="139065"/>
              <wp:effectExtent l="0" t="0" r="0" b="0"/>
              <wp:wrapNone/>
              <wp:docPr id="839" name="Text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139065"/>
                      </a:xfrm>
                      <a:prstGeom prst="rect">
                        <a:avLst/>
                      </a:prstGeom>
                    </wps:spPr>
                    <wps:txbx>
                      <w:txbxContent>
                        <w:p w14:paraId="65B2B288" w14:textId="77777777" w:rsidR="00774B71" w:rsidRDefault="00000000">
                          <w:pPr>
                            <w:spacing w:before="14"/>
                            <w:ind w:left="20"/>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111</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wps:txbx>
                    <wps:bodyPr wrap="square" lIns="0" tIns="0" rIns="0" bIns="0" rtlCol="0">
                      <a:noAutofit/>
                    </wps:bodyPr>
                  </wps:wsp>
                </a:graphicData>
              </a:graphic>
            </wp:anchor>
          </w:drawing>
        </mc:Choice>
        <mc:Fallback>
          <w:pict>
            <v:shapetype w14:anchorId="6003EE4C" id="_x0000_t202" coordsize="21600,21600" o:spt="202" path="m,l,21600r21600,l21600,xe">
              <v:stroke joinstyle="miter"/>
              <v:path gradientshapeok="t" o:connecttype="rect"/>
            </v:shapetype>
            <v:shape id="Textbox 839" o:spid="_x0000_s1265" type="#_x0000_t202" style="position:absolute;margin-left:480.3pt;margin-top:754.85pt;width:60.75pt;height:10.95pt;z-index:-2572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" filled="f" stroked="f">
              <v:textbox inset="0,0,0,0">
                <w:txbxContent>
                  <w:p w14:paraId="65B2B288" w14:textId="77777777" w:rsidR="00774B71" w:rsidRDefault="00000000">
                    <w:pPr>
                      <w:spacing w:before="14"/>
                      <w:ind w:left="20"/>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111</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1F6A0" w14:textId="77777777" w:rsidR="00774B71" w:rsidRDefault="00000000">
    <w:pPr>
      <w:pStyle w:val="BodyText"/>
      <w:spacing w:line="14" w:lineRule="auto"/>
      <w:rPr>
        <w:sz w:val="20"/>
      </w:rPr>
    </w:pPr>
    <w:r>
      <w:rPr>
        <w:noProof/>
      </w:rPr>
      <mc:AlternateContent>
        <mc:Choice Requires="wps">
          <w:drawing>
            <wp:anchor distT="0" distB="0" distL="0" distR="0" simplePos="0" relativeHeight="477594624" behindDoc="1" locked="0" layoutInCell="1" allowOverlap="1" wp14:anchorId="6AF94F97" wp14:editId="796F3C01">
              <wp:simplePos x="0" y="0"/>
              <wp:positionH relativeFrom="page">
                <wp:posOffset>946200</wp:posOffset>
              </wp:positionH>
              <wp:positionV relativeFrom="page">
                <wp:posOffset>9287501</wp:posOffset>
              </wp:positionV>
              <wp:extent cx="5924550" cy="438784"/>
              <wp:effectExtent l="0" t="0" r="0" b="0"/>
              <wp:wrapNone/>
              <wp:docPr id="843" name="Textbox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4550" cy="438784"/>
                      </a:xfrm>
                      <a:prstGeom prst="rect">
                        <a:avLst/>
                      </a:prstGeom>
                    </wps:spPr>
                    <wps:txbx>
                      <w:txbxContent>
                        <w:p w14:paraId="7D1AAB98" w14:textId="77777777" w:rsidR="00774B71" w:rsidRDefault="00000000">
                          <w:pPr>
                            <w:spacing w:before="14"/>
                            <w:ind w:right="67"/>
                            <w:jc w:val="center"/>
                            <w:rPr>
                              <w:sz w:val="14"/>
                            </w:rPr>
                          </w:pPr>
                          <w:r>
                            <w:rPr>
                              <w:sz w:val="14"/>
                            </w:rPr>
                            <w:t>This</w:t>
                          </w:r>
                          <w:r>
                            <w:rPr>
                              <w:spacing w:val="-4"/>
                              <w:sz w:val="14"/>
                            </w:rPr>
                            <w:t xml:space="preserve"> </w:t>
                          </w:r>
                          <w:r>
                            <w:rPr>
                              <w:sz w:val="14"/>
                            </w:rPr>
                            <w:t>work</w:t>
                          </w:r>
                          <w:r>
                            <w:rPr>
                              <w:spacing w:val="-4"/>
                              <w:sz w:val="14"/>
                            </w:rPr>
                            <w:t xml:space="preserve"> </w:t>
                          </w:r>
                          <w:r>
                            <w:rPr>
                              <w:sz w:val="14"/>
                            </w:rPr>
                            <w:t>product</w:t>
                          </w:r>
                          <w:r>
                            <w:rPr>
                              <w:spacing w:val="-2"/>
                              <w:sz w:val="14"/>
                            </w:rPr>
                            <w:t xml:space="preserve"> </w:t>
                          </w:r>
                          <w:r>
                            <w:rPr>
                              <w:sz w:val="14"/>
                            </w:rPr>
                            <w:t>was</w:t>
                          </w:r>
                          <w:r>
                            <w:rPr>
                              <w:spacing w:val="-1"/>
                              <w:sz w:val="14"/>
                            </w:rPr>
                            <w:t xml:space="preserve"> </w:t>
                          </w:r>
                          <w:r>
                            <w:rPr>
                              <w:sz w:val="14"/>
                            </w:rPr>
                            <w:t>prepared</w:t>
                          </w:r>
                          <w:r>
                            <w:rPr>
                              <w:spacing w:val="-4"/>
                              <w:sz w:val="14"/>
                            </w:rPr>
                            <w:t xml:space="preserve"> </w:t>
                          </w:r>
                          <w:r>
                            <w:rPr>
                              <w:sz w:val="14"/>
                            </w:rPr>
                            <w:t>solely for</w:t>
                          </w:r>
                          <w:r>
                            <w:rPr>
                              <w:spacing w:val="-3"/>
                              <w:sz w:val="14"/>
                            </w:rPr>
                            <w:t xml:space="preserve"> </w:t>
                          </w:r>
                          <w:r>
                            <w:rPr>
                              <w:sz w:val="14"/>
                            </w:rPr>
                            <w:t>Truckee</w:t>
                          </w:r>
                          <w:r>
                            <w:rPr>
                              <w:spacing w:val="-2"/>
                              <w:sz w:val="14"/>
                            </w:rPr>
                            <w:t xml:space="preserve"> </w:t>
                          </w:r>
                          <w:r>
                            <w:rPr>
                              <w:sz w:val="14"/>
                            </w:rPr>
                            <w:t>Meadows</w:t>
                          </w:r>
                          <w:r>
                            <w:rPr>
                              <w:spacing w:val="-1"/>
                              <w:sz w:val="14"/>
                            </w:rPr>
                            <w:t xml:space="preserve"> </w:t>
                          </w:r>
                          <w:r>
                            <w:rPr>
                              <w:sz w:val="14"/>
                            </w:rPr>
                            <w:t>Fire</w:t>
                          </w:r>
                          <w:r>
                            <w:rPr>
                              <w:spacing w:val="-4"/>
                              <w:sz w:val="14"/>
                            </w:rPr>
                            <w:t xml:space="preserve"> </w:t>
                          </w:r>
                          <w:r>
                            <w:rPr>
                              <w:sz w:val="14"/>
                            </w:rPr>
                            <w:t>Protection</w:t>
                          </w:r>
                          <w:r>
                            <w:rPr>
                              <w:spacing w:val="-2"/>
                              <w:sz w:val="14"/>
                            </w:rPr>
                            <w:t xml:space="preserve"> </w:t>
                          </w:r>
                          <w:r>
                            <w:rPr>
                              <w:sz w:val="14"/>
                            </w:rPr>
                            <w:t>District for</w:t>
                          </w:r>
                          <w:r>
                            <w:rPr>
                              <w:spacing w:val="-2"/>
                              <w:sz w:val="14"/>
                            </w:rPr>
                            <w:t xml:space="preserve"> </w:t>
                          </w:r>
                          <w:r>
                            <w:rPr>
                              <w:sz w:val="14"/>
                            </w:rPr>
                            <w:t>the</w:t>
                          </w:r>
                          <w:r>
                            <w:rPr>
                              <w:spacing w:val="-4"/>
                              <w:sz w:val="14"/>
                            </w:rPr>
                            <w:t xml:space="preserve"> </w:t>
                          </w:r>
                          <w:r>
                            <w:rPr>
                              <w:sz w:val="14"/>
                            </w:rPr>
                            <w:t>purposes</w:t>
                          </w:r>
                          <w:r>
                            <w:rPr>
                              <w:spacing w:val="-2"/>
                              <w:sz w:val="14"/>
                            </w:rPr>
                            <w:t xml:space="preserve"> </w:t>
                          </w:r>
                          <w:r>
                            <w:rPr>
                              <w:sz w:val="14"/>
                            </w:rPr>
                            <w:t>described</w:t>
                          </w:r>
                          <w:r>
                            <w:rPr>
                              <w:spacing w:val="-2"/>
                              <w:sz w:val="14"/>
                            </w:rPr>
                            <w:t xml:space="preserve"> </w:t>
                          </w:r>
                          <w:r>
                            <w:rPr>
                              <w:sz w:val="14"/>
                            </w:rPr>
                            <w:t>herein</w:t>
                          </w:r>
                          <w:r>
                            <w:rPr>
                              <w:spacing w:val="-2"/>
                              <w:sz w:val="14"/>
                            </w:rPr>
                            <w:t xml:space="preserve"> </w:t>
                          </w:r>
                          <w:r>
                            <w:rPr>
                              <w:sz w:val="14"/>
                            </w:rPr>
                            <w:t>and</w:t>
                          </w:r>
                          <w:r>
                            <w:rPr>
                              <w:spacing w:val="-4"/>
                              <w:sz w:val="14"/>
                            </w:rPr>
                            <w:t xml:space="preserve"> </w:t>
                          </w:r>
                          <w:r>
                            <w:rPr>
                              <w:sz w:val="14"/>
                            </w:rPr>
                            <w:t>may</w:t>
                          </w:r>
                          <w:r>
                            <w:rPr>
                              <w:spacing w:val="-2"/>
                              <w:sz w:val="14"/>
                            </w:rPr>
                            <w:t xml:space="preserve"> </w:t>
                          </w:r>
                          <w:r>
                            <w:rPr>
                              <w:sz w:val="14"/>
                            </w:rPr>
                            <w:t>not</w:t>
                          </w:r>
                          <w:r>
                            <w:rPr>
                              <w:spacing w:val="-2"/>
                              <w:sz w:val="14"/>
                            </w:rPr>
                            <w:t xml:space="preserve"> </w:t>
                          </w:r>
                          <w:r>
                            <w:rPr>
                              <w:sz w:val="14"/>
                            </w:rPr>
                            <w:t>be</w:t>
                          </w:r>
                          <w:r>
                            <w:rPr>
                              <w:spacing w:val="-2"/>
                              <w:sz w:val="14"/>
                            </w:rPr>
                            <w:t xml:space="preserve"> </w:t>
                          </w:r>
                          <w:r>
                            <w:rPr>
                              <w:sz w:val="14"/>
                            </w:rPr>
                            <w:t>appropriate</w:t>
                          </w:r>
                          <w:r>
                            <w:rPr>
                              <w:spacing w:val="-4"/>
                              <w:sz w:val="14"/>
                            </w:rPr>
                            <w:t xml:space="preserve"> </w:t>
                          </w:r>
                          <w:r>
                            <w:rPr>
                              <w:sz w:val="14"/>
                            </w:rPr>
                            <w:t>to</w:t>
                          </w:r>
                          <w:r>
                            <w:rPr>
                              <w:spacing w:val="40"/>
                              <w:sz w:val="14"/>
                            </w:rPr>
                            <w:t xml:space="preserve"> </w:t>
                          </w:r>
                          <w:r>
                            <w:rPr>
                              <w:sz w:val="14"/>
                            </w:rPr>
                            <w:t>use for other purposes. Milliman does not intend to benefit and assumes no duty or liability to other parties who receive this work. Milliman</w:t>
                          </w:r>
                          <w:r>
                            <w:rPr>
                              <w:spacing w:val="40"/>
                              <w:sz w:val="14"/>
                            </w:rPr>
                            <w:t xml:space="preserve"> </w:t>
                          </w:r>
                          <w:r>
                            <w:rPr>
                              <w:sz w:val="14"/>
                            </w:rPr>
                            <w:t>recommends that third parties be aided by their own actuary or other qualified professional when reviewing the Milliman work product.</w:t>
                          </w:r>
                        </w:p>
                        <w:p w14:paraId="0335DE8F" w14:textId="77777777" w:rsidR="00774B71" w:rsidRDefault="00000000">
                          <w:pPr>
                            <w:spacing w:line="173" w:lineRule="exact"/>
                            <w:ind w:left="8115"/>
                            <w:jc w:val="center"/>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112</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wps:txbx>
                    <wps:bodyPr wrap="square" lIns="0" tIns="0" rIns="0" bIns="0" rtlCol="0">
                      <a:noAutofit/>
                    </wps:bodyPr>
                  </wps:wsp>
                </a:graphicData>
              </a:graphic>
            </wp:anchor>
          </w:drawing>
        </mc:Choice>
        <mc:Fallback>
          <w:pict>
            <v:shapetype w14:anchorId="6AF94F97" id="_x0000_t202" coordsize="21600,21600" o:spt="202" path="m,l,21600r21600,l21600,xe">
              <v:stroke joinstyle="miter"/>
              <v:path gradientshapeok="t" o:connecttype="rect"/>
            </v:shapetype>
            <v:shape id="Textbox 843" o:spid="_x0000_s1266" type="#_x0000_t202" style="position:absolute;margin-left:74.5pt;margin-top:731.3pt;width:466.5pt;height:34.55pt;z-index:-2572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" filled="f" stroked="f">
              <v:textbox inset="0,0,0,0">
                <w:txbxContent>
                  <w:p w14:paraId="7D1AAB98" w14:textId="77777777" w:rsidR="00774B71" w:rsidRDefault="00000000">
                    <w:pPr>
                      <w:spacing w:before="14"/>
                      <w:ind w:right="67"/>
                      <w:jc w:val="center"/>
                      <w:rPr>
                        <w:sz w:val="14"/>
                      </w:rPr>
                    </w:pPr>
                    <w:r>
                      <w:rPr>
                        <w:sz w:val="14"/>
                      </w:rPr>
                      <w:t>This</w:t>
                    </w:r>
                    <w:r>
                      <w:rPr>
                        <w:spacing w:val="-4"/>
                        <w:sz w:val="14"/>
                      </w:rPr>
                      <w:t xml:space="preserve"> </w:t>
                    </w:r>
                    <w:r>
                      <w:rPr>
                        <w:sz w:val="14"/>
                      </w:rPr>
                      <w:t>work</w:t>
                    </w:r>
                    <w:r>
                      <w:rPr>
                        <w:spacing w:val="-4"/>
                        <w:sz w:val="14"/>
                      </w:rPr>
                      <w:t xml:space="preserve"> </w:t>
                    </w:r>
                    <w:r>
                      <w:rPr>
                        <w:sz w:val="14"/>
                      </w:rPr>
                      <w:t>product</w:t>
                    </w:r>
                    <w:r>
                      <w:rPr>
                        <w:spacing w:val="-2"/>
                        <w:sz w:val="14"/>
                      </w:rPr>
                      <w:t xml:space="preserve"> </w:t>
                    </w:r>
                    <w:r>
                      <w:rPr>
                        <w:sz w:val="14"/>
                      </w:rPr>
                      <w:t>was</w:t>
                    </w:r>
                    <w:r>
                      <w:rPr>
                        <w:spacing w:val="-1"/>
                        <w:sz w:val="14"/>
                      </w:rPr>
                      <w:t xml:space="preserve"> </w:t>
                    </w:r>
                    <w:r>
                      <w:rPr>
                        <w:sz w:val="14"/>
                      </w:rPr>
                      <w:t>prepared</w:t>
                    </w:r>
                    <w:r>
                      <w:rPr>
                        <w:spacing w:val="-4"/>
                        <w:sz w:val="14"/>
                      </w:rPr>
                      <w:t xml:space="preserve"> </w:t>
                    </w:r>
                    <w:r>
                      <w:rPr>
                        <w:sz w:val="14"/>
                      </w:rPr>
                      <w:t>solely for</w:t>
                    </w:r>
                    <w:r>
                      <w:rPr>
                        <w:spacing w:val="-3"/>
                        <w:sz w:val="14"/>
                      </w:rPr>
                      <w:t xml:space="preserve"> </w:t>
                    </w:r>
                    <w:r>
                      <w:rPr>
                        <w:sz w:val="14"/>
                      </w:rPr>
                      <w:t>Truckee</w:t>
                    </w:r>
                    <w:r>
                      <w:rPr>
                        <w:spacing w:val="-2"/>
                        <w:sz w:val="14"/>
                      </w:rPr>
                      <w:t xml:space="preserve"> </w:t>
                    </w:r>
                    <w:r>
                      <w:rPr>
                        <w:sz w:val="14"/>
                      </w:rPr>
                      <w:t>Meadows</w:t>
                    </w:r>
                    <w:r>
                      <w:rPr>
                        <w:spacing w:val="-1"/>
                        <w:sz w:val="14"/>
                      </w:rPr>
                      <w:t xml:space="preserve"> </w:t>
                    </w:r>
                    <w:r>
                      <w:rPr>
                        <w:sz w:val="14"/>
                      </w:rPr>
                      <w:t>Fire</w:t>
                    </w:r>
                    <w:r>
                      <w:rPr>
                        <w:spacing w:val="-4"/>
                        <w:sz w:val="14"/>
                      </w:rPr>
                      <w:t xml:space="preserve"> </w:t>
                    </w:r>
                    <w:r>
                      <w:rPr>
                        <w:sz w:val="14"/>
                      </w:rPr>
                      <w:t>Protection</w:t>
                    </w:r>
                    <w:r>
                      <w:rPr>
                        <w:spacing w:val="-2"/>
                        <w:sz w:val="14"/>
                      </w:rPr>
                      <w:t xml:space="preserve"> </w:t>
                    </w:r>
                    <w:r>
                      <w:rPr>
                        <w:sz w:val="14"/>
                      </w:rPr>
                      <w:t>District for</w:t>
                    </w:r>
                    <w:r>
                      <w:rPr>
                        <w:spacing w:val="-2"/>
                        <w:sz w:val="14"/>
                      </w:rPr>
                      <w:t xml:space="preserve"> </w:t>
                    </w:r>
                    <w:r>
                      <w:rPr>
                        <w:sz w:val="14"/>
                      </w:rPr>
                      <w:t>the</w:t>
                    </w:r>
                    <w:r>
                      <w:rPr>
                        <w:spacing w:val="-4"/>
                        <w:sz w:val="14"/>
                      </w:rPr>
                      <w:t xml:space="preserve"> </w:t>
                    </w:r>
                    <w:r>
                      <w:rPr>
                        <w:sz w:val="14"/>
                      </w:rPr>
                      <w:t>purposes</w:t>
                    </w:r>
                    <w:r>
                      <w:rPr>
                        <w:spacing w:val="-2"/>
                        <w:sz w:val="14"/>
                      </w:rPr>
                      <w:t xml:space="preserve"> </w:t>
                    </w:r>
                    <w:r>
                      <w:rPr>
                        <w:sz w:val="14"/>
                      </w:rPr>
                      <w:t>described</w:t>
                    </w:r>
                    <w:r>
                      <w:rPr>
                        <w:spacing w:val="-2"/>
                        <w:sz w:val="14"/>
                      </w:rPr>
                      <w:t xml:space="preserve"> </w:t>
                    </w:r>
                    <w:r>
                      <w:rPr>
                        <w:sz w:val="14"/>
                      </w:rPr>
                      <w:t>herein</w:t>
                    </w:r>
                    <w:r>
                      <w:rPr>
                        <w:spacing w:val="-2"/>
                        <w:sz w:val="14"/>
                      </w:rPr>
                      <w:t xml:space="preserve"> </w:t>
                    </w:r>
                    <w:r>
                      <w:rPr>
                        <w:sz w:val="14"/>
                      </w:rPr>
                      <w:t>and</w:t>
                    </w:r>
                    <w:r>
                      <w:rPr>
                        <w:spacing w:val="-4"/>
                        <w:sz w:val="14"/>
                      </w:rPr>
                      <w:t xml:space="preserve"> </w:t>
                    </w:r>
                    <w:r>
                      <w:rPr>
                        <w:sz w:val="14"/>
                      </w:rPr>
                      <w:t>may</w:t>
                    </w:r>
                    <w:r>
                      <w:rPr>
                        <w:spacing w:val="-2"/>
                        <w:sz w:val="14"/>
                      </w:rPr>
                      <w:t xml:space="preserve"> </w:t>
                    </w:r>
                    <w:r>
                      <w:rPr>
                        <w:sz w:val="14"/>
                      </w:rPr>
                      <w:t>not</w:t>
                    </w:r>
                    <w:r>
                      <w:rPr>
                        <w:spacing w:val="-2"/>
                        <w:sz w:val="14"/>
                      </w:rPr>
                      <w:t xml:space="preserve"> </w:t>
                    </w:r>
                    <w:r>
                      <w:rPr>
                        <w:sz w:val="14"/>
                      </w:rPr>
                      <w:t>be</w:t>
                    </w:r>
                    <w:r>
                      <w:rPr>
                        <w:spacing w:val="-2"/>
                        <w:sz w:val="14"/>
                      </w:rPr>
                      <w:t xml:space="preserve"> </w:t>
                    </w:r>
                    <w:r>
                      <w:rPr>
                        <w:sz w:val="14"/>
                      </w:rPr>
                      <w:t>appropriate</w:t>
                    </w:r>
                    <w:r>
                      <w:rPr>
                        <w:spacing w:val="-4"/>
                        <w:sz w:val="14"/>
                      </w:rPr>
                      <w:t xml:space="preserve"> </w:t>
                    </w:r>
                    <w:r>
                      <w:rPr>
                        <w:sz w:val="14"/>
                      </w:rPr>
                      <w:t>to</w:t>
                    </w:r>
                    <w:r>
                      <w:rPr>
                        <w:spacing w:val="40"/>
                        <w:sz w:val="14"/>
                      </w:rPr>
                      <w:t xml:space="preserve"> </w:t>
                    </w:r>
                    <w:r>
                      <w:rPr>
                        <w:sz w:val="14"/>
                      </w:rPr>
                      <w:t>use for other purposes. Milliman does not intend to benefit and assumes no duty or liability to other parties who receive this work. Milliman</w:t>
                    </w:r>
                    <w:r>
                      <w:rPr>
                        <w:spacing w:val="40"/>
                        <w:sz w:val="14"/>
                      </w:rPr>
                      <w:t xml:space="preserve"> </w:t>
                    </w:r>
                    <w:r>
                      <w:rPr>
                        <w:sz w:val="14"/>
                      </w:rPr>
                      <w:t>recommends that third parties be aided by their own actuary or other qualified professional when reviewing the Milliman work product.</w:t>
                    </w:r>
                  </w:p>
                  <w:p w14:paraId="0335DE8F" w14:textId="77777777" w:rsidR="00774B71" w:rsidRDefault="00000000">
                    <w:pPr>
                      <w:spacing w:line="173" w:lineRule="exact"/>
                      <w:ind w:left="8115"/>
                      <w:jc w:val="center"/>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112</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34CEB" w14:textId="77777777" w:rsidR="00774B71" w:rsidRDefault="00000000">
    <w:pPr>
      <w:pStyle w:val="BodyText"/>
      <w:spacing w:line="14" w:lineRule="auto"/>
      <w:rPr>
        <w:sz w:val="20"/>
      </w:rPr>
    </w:pPr>
    <w:r>
      <w:rPr>
        <w:noProof/>
      </w:rPr>
      <mc:AlternateContent>
        <mc:Choice Requires="wps">
          <w:drawing>
            <wp:anchor distT="0" distB="0" distL="0" distR="0" simplePos="0" relativeHeight="477596160" behindDoc="1" locked="0" layoutInCell="1" allowOverlap="1" wp14:anchorId="44ADE4DD" wp14:editId="5E31D94F">
              <wp:simplePos x="0" y="0"/>
              <wp:positionH relativeFrom="page">
                <wp:posOffset>946200</wp:posOffset>
              </wp:positionH>
              <wp:positionV relativeFrom="page">
                <wp:posOffset>9287501</wp:posOffset>
              </wp:positionV>
              <wp:extent cx="5924550" cy="438784"/>
              <wp:effectExtent l="0" t="0" r="0" b="0"/>
              <wp:wrapNone/>
              <wp:docPr id="847" name="Textbox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4550" cy="438784"/>
                      </a:xfrm>
                      <a:prstGeom prst="rect">
                        <a:avLst/>
                      </a:prstGeom>
                    </wps:spPr>
                    <wps:txbx>
                      <w:txbxContent>
                        <w:p w14:paraId="649DA3D3" w14:textId="77777777" w:rsidR="00774B71" w:rsidRDefault="00000000">
                          <w:pPr>
                            <w:spacing w:before="14"/>
                            <w:ind w:right="67"/>
                            <w:jc w:val="center"/>
                            <w:rPr>
                              <w:sz w:val="14"/>
                            </w:rPr>
                          </w:pPr>
                          <w:r>
                            <w:rPr>
                              <w:sz w:val="14"/>
                            </w:rPr>
                            <w:t>This</w:t>
                          </w:r>
                          <w:r>
                            <w:rPr>
                              <w:spacing w:val="-4"/>
                              <w:sz w:val="14"/>
                            </w:rPr>
                            <w:t xml:space="preserve"> </w:t>
                          </w:r>
                          <w:r>
                            <w:rPr>
                              <w:sz w:val="14"/>
                            </w:rPr>
                            <w:t>work</w:t>
                          </w:r>
                          <w:r>
                            <w:rPr>
                              <w:spacing w:val="-4"/>
                              <w:sz w:val="14"/>
                            </w:rPr>
                            <w:t xml:space="preserve"> </w:t>
                          </w:r>
                          <w:r>
                            <w:rPr>
                              <w:sz w:val="14"/>
                            </w:rPr>
                            <w:t>product</w:t>
                          </w:r>
                          <w:r>
                            <w:rPr>
                              <w:spacing w:val="-2"/>
                              <w:sz w:val="14"/>
                            </w:rPr>
                            <w:t xml:space="preserve"> </w:t>
                          </w:r>
                          <w:r>
                            <w:rPr>
                              <w:sz w:val="14"/>
                            </w:rPr>
                            <w:t>was</w:t>
                          </w:r>
                          <w:r>
                            <w:rPr>
                              <w:spacing w:val="-1"/>
                              <w:sz w:val="14"/>
                            </w:rPr>
                            <w:t xml:space="preserve"> </w:t>
                          </w:r>
                          <w:r>
                            <w:rPr>
                              <w:sz w:val="14"/>
                            </w:rPr>
                            <w:t>prepared</w:t>
                          </w:r>
                          <w:r>
                            <w:rPr>
                              <w:spacing w:val="-4"/>
                              <w:sz w:val="14"/>
                            </w:rPr>
                            <w:t xml:space="preserve"> </w:t>
                          </w:r>
                          <w:r>
                            <w:rPr>
                              <w:sz w:val="14"/>
                            </w:rPr>
                            <w:t>solely for</w:t>
                          </w:r>
                          <w:r>
                            <w:rPr>
                              <w:spacing w:val="-3"/>
                              <w:sz w:val="14"/>
                            </w:rPr>
                            <w:t xml:space="preserve"> </w:t>
                          </w:r>
                          <w:r>
                            <w:rPr>
                              <w:sz w:val="14"/>
                            </w:rPr>
                            <w:t>Truckee</w:t>
                          </w:r>
                          <w:r>
                            <w:rPr>
                              <w:spacing w:val="-2"/>
                              <w:sz w:val="14"/>
                            </w:rPr>
                            <w:t xml:space="preserve"> </w:t>
                          </w:r>
                          <w:r>
                            <w:rPr>
                              <w:sz w:val="14"/>
                            </w:rPr>
                            <w:t>Meadows</w:t>
                          </w:r>
                          <w:r>
                            <w:rPr>
                              <w:spacing w:val="-1"/>
                              <w:sz w:val="14"/>
                            </w:rPr>
                            <w:t xml:space="preserve"> </w:t>
                          </w:r>
                          <w:r>
                            <w:rPr>
                              <w:sz w:val="14"/>
                            </w:rPr>
                            <w:t>Fire</w:t>
                          </w:r>
                          <w:r>
                            <w:rPr>
                              <w:spacing w:val="-4"/>
                              <w:sz w:val="14"/>
                            </w:rPr>
                            <w:t xml:space="preserve"> </w:t>
                          </w:r>
                          <w:r>
                            <w:rPr>
                              <w:sz w:val="14"/>
                            </w:rPr>
                            <w:t>Protection</w:t>
                          </w:r>
                          <w:r>
                            <w:rPr>
                              <w:spacing w:val="-2"/>
                              <w:sz w:val="14"/>
                            </w:rPr>
                            <w:t xml:space="preserve"> </w:t>
                          </w:r>
                          <w:r>
                            <w:rPr>
                              <w:sz w:val="14"/>
                            </w:rPr>
                            <w:t>District for</w:t>
                          </w:r>
                          <w:r>
                            <w:rPr>
                              <w:spacing w:val="-2"/>
                              <w:sz w:val="14"/>
                            </w:rPr>
                            <w:t xml:space="preserve"> </w:t>
                          </w:r>
                          <w:r>
                            <w:rPr>
                              <w:sz w:val="14"/>
                            </w:rPr>
                            <w:t>the</w:t>
                          </w:r>
                          <w:r>
                            <w:rPr>
                              <w:spacing w:val="-4"/>
                              <w:sz w:val="14"/>
                            </w:rPr>
                            <w:t xml:space="preserve"> </w:t>
                          </w:r>
                          <w:r>
                            <w:rPr>
                              <w:sz w:val="14"/>
                            </w:rPr>
                            <w:t>purposes</w:t>
                          </w:r>
                          <w:r>
                            <w:rPr>
                              <w:spacing w:val="-2"/>
                              <w:sz w:val="14"/>
                            </w:rPr>
                            <w:t xml:space="preserve"> </w:t>
                          </w:r>
                          <w:r>
                            <w:rPr>
                              <w:sz w:val="14"/>
                            </w:rPr>
                            <w:t>described</w:t>
                          </w:r>
                          <w:r>
                            <w:rPr>
                              <w:spacing w:val="-2"/>
                              <w:sz w:val="14"/>
                            </w:rPr>
                            <w:t xml:space="preserve"> </w:t>
                          </w:r>
                          <w:r>
                            <w:rPr>
                              <w:sz w:val="14"/>
                            </w:rPr>
                            <w:t>herein</w:t>
                          </w:r>
                          <w:r>
                            <w:rPr>
                              <w:spacing w:val="-2"/>
                              <w:sz w:val="14"/>
                            </w:rPr>
                            <w:t xml:space="preserve"> </w:t>
                          </w:r>
                          <w:r>
                            <w:rPr>
                              <w:sz w:val="14"/>
                            </w:rPr>
                            <w:t>and</w:t>
                          </w:r>
                          <w:r>
                            <w:rPr>
                              <w:spacing w:val="-4"/>
                              <w:sz w:val="14"/>
                            </w:rPr>
                            <w:t xml:space="preserve"> </w:t>
                          </w:r>
                          <w:r>
                            <w:rPr>
                              <w:sz w:val="14"/>
                            </w:rPr>
                            <w:t>may</w:t>
                          </w:r>
                          <w:r>
                            <w:rPr>
                              <w:spacing w:val="-2"/>
                              <w:sz w:val="14"/>
                            </w:rPr>
                            <w:t xml:space="preserve"> </w:t>
                          </w:r>
                          <w:r>
                            <w:rPr>
                              <w:sz w:val="14"/>
                            </w:rPr>
                            <w:t>not</w:t>
                          </w:r>
                          <w:r>
                            <w:rPr>
                              <w:spacing w:val="-2"/>
                              <w:sz w:val="14"/>
                            </w:rPr>
                            <w:t xml:space="preserve"> </w:t>
                          </w:r>
                          <w:r>
                            <w:rPr>
                              <w:sz w:val="14"/>
                            </w:rPr>
                            <w:t>be</w:t>
                          </w:r>
                          <w:r>
                            <w:rPr>
                              <w:spacing w:val="-2"/>
                              <w:sz w:val="14"/>
                            </w:rPr>
                            <w:t xml:space="preserve"> </w:t>
                          </w:r>
                          <w:r>
                            <w:rPr>
                              <w:sz w:val="14"/>
                            </w:rPr>
                            <w:t>appropriate</w:t>
                          </w:r>
                          <w:r>
                            <w:rPr>
                              <w:spacing w:val="-4"/>
                              <w:sz w:val="14"/>
                            </w:rPr>
                            <w:t xml:space="preserve"> </w:t>
                          </w:r>
                          <w:r>
                            <w:rPr>
                              <w:sz w:val="14"/>
                            </w:rPr>
                            <w:t>to</w:t>
                          </w:r>
                          <w:r>
                            <w:rPr>
                              <w:spacing w:val="40"/>
                              <w:sz w:val="14"/>
                            </w:rPr>
                            <w:t xml:space="preserve"> </w:t>
                          </w:r>
                          <w:r>
                            <w:rPr>
                              <w:sz w:val="14"/>
                            </w:rPr>
                            <w:t>use for other purposes. Milliman does not intend to benefit and assumes no duty or liability to other parties who receive this work. Milliman</w:t>
                          </w:r>
                          <w:r>
                            <w:rPr>
                              <w:spacing w:val="40"/>
                              <w:sz w:val="14"/>
                            </w:rPr>
                            <w:t xml:space="preserve"> </w:t>
                          </w:r>
                          <w:r>
                            <w:rPr>
                              <w:sz w:val="14"/>
                            </w:rPr>
                            <w:t>recommends that third parties be aided by their own actuary or other qualified professional when reviewing the Milliman work product.</w:t>
                          </w:r>
                        </w:p>
                        <w:p w14:paraId="0EA2D110" w14:textId="77777777" w:rsidR="00774B71" w:rsidRDefault="00000000">
                          <w:pPr>
                            <w:spacing w:line="173" w:lineRule="exact"/>
                            <w:ind w:left="8115"/>
                            <w:jc w:val="center"/>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113</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wps:txbx>
                    <wps:bodyPr wrap="square" lIns="0" tIns="0" rIns="0" bIns="0" rtlCol="0">
                      <a:noAutofit/>
                    </wps:bodyPr>
                  </wps:wsp>
                </a:graphicData>
              </a:graphic>
            </wp:anchor>
          </w:drawing>
        </mc:Choice>
        <mc:Fallback>
          <w:pict>
            <v:shapetype w14:anchorId="44ADE4DD" id="_x0000_t202" coordsize="21600,21600" o:spt="202" path="m,l,21600r21600,l21600,xe">
              <v:stroke joinstyle="miter"/>
              <v:path gradientshapeok="t" o:connecttype="rect"/>
            </v:shapetype>
            <v:shape id="Textbox 847" o:spid="_x0000_s1268" type="#_x0000_t202" style="position:absolute;margin-left:74.5pt;margin-top:731.3pt;width:466.5pt;height:34.55pt;z-index:-2572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" filled="f" stroked="f">
              <v:textbox inset="0,0,0,0">
                <w:txbxContent>
                  <w:p w14:paraId="649DA3D3" w14:textId="77777777" w:rsidR="00774B71" w:rsidRDefault="00000000">
                    <w:pPr>
                      <w:spacing w:before="14"/>
                      <w:ind w:right="67"/>
                      <w:jc w:val="center"/>
                      <w:rPr>
                        <w:sz w:val="14"/>
                      </w:rPr>
                    </w:pPr>
                    <w:r>
                      <w:rPr>
                        <w:sz w:val="14"/>
                      </w:rPr>
                      <w:t>This</w:t>
                    </w:r>
                    <w:r>
                      <w:rPr>
                        <w:spacing w:val="-4"/>
                        <w:sz w:val="14"/>
                      </w:rPr>
                      <w:t xml:space="preserve"> </w:t>
                    </w:r>
                    <w:r>
                      <w:rPr>
                        <w:sz w:val="14"/>
                      </w:rPr>
                      <w:t>work</w:t>
                    </w:r>
                    <w:r>
                      <w:rPr>
                        <w:spacing w:val="-4"/>
                        <w:sz w:val="14"/>
                      </w:rPr>
                      <w:t xml:space="preserve"> </w:t>
                    </w:r>
                    <w:r>
                      <w:rPr>
                        <w:sz w:val="14"/>
                      </w:rPr>
                      <w:t>product</w:t>
                    </w:r>
                    <w:r>
                      <w:rPr>
                        <w:spacing w:val="-2"/>
                        <w:sz w:val="14"/>
                      </w:rPr>
                      <w:t xml:space="preserve"> </w:t>
                    </w:r>
                    <w:r>
                      <w:rPr>
                        <w:sz w:val="14"/>
                      </w:rPr>
                      <w:t>was</w:t>
                    </w:r>
                    <w:r>
                      <w:rPr>
                        <w:spacing w:val="-1"/>
                        <w:sz w:val="14"/>
                      </w:rPr>
                      <w:t xml:space="preserve"> </w:t>
                    </w:r>
                    <w:r>
                      <w:rPr>
                        <w:sz w:val="14"/>
                      </w:rPr>
                      <w:t>prepared</w:t>
                    </w:r>
                    <w:r>
                      <w:rPr>
                        <w:spacing w:val="-4"/>
                        <w:sz w:val="14"/>
                      </w:rPr>
                      <w:t xml:space="preserve"> </w:t>
                    </w:r>
                    <w:r>
                      <w:rPr>
                        <w:sz w:val="14"/>
                      </w:rPr>
                      <w:t>solely for</w:t>
                    </w:r>
                    <w:r>
                      <w:rPr>
                        <w:spacing w:val="-3"/>
                        <w:sz w:val="14"/>
                      </w:rPr>
                      <w:t xml:space="preserve"> </w:t>
                    </w:r>
                    <w:r>
                      <w:rPr>
                        <w:sz w:val="14"/>
                      </w:rPr>
                      <w:t>Truckee</w:t>
                    </w:r>
                    <w:r>
                      <w:rPr>
                        <w:spacing w:val="-2"/>
                        <w:sz w:val="14"/>
                      </w:rPr>
                      <w:t xml:space="preserve"> </w:t>
                    </w:r>
                    <w:r>
                      <w:rPr>
                        <w:sz w:val="14"/>
                      </w:rPr>
                      <w:t>Meadows</w:t>
                    </w:r>
                    <w:r>
                      <w:rPr>
                        <w:spacing w:val="-1"/>
                        <w:sz w:val="14"/>
                      </w:rPr>
                      <w:t xml:space="preserve"> </w:t>
                    </w:r>
                    <w:r>
                      <w:rPr>
                        <w:sz w:val="14"/>
                      </w:rPr>
                      <w:t>Fire</w:t>
                    </w:r>
                    <w:r>
                      <w:rPr>
                        <w:spacing w:val="-4"/>
                        <w:sz w:val="14"/>
                      </w:rPr>
                      <w:t xml:space="preserve"> </w:t>
                    </w:r>
                    <w:r>
                      <w:rPr>
                        <w:sz w:val="14"/>
                      </w:rPr>
                      <w:t>Protection</w:t>
                    </w:r>
                    <w:r>
                      <w:rPr>
                        <w:spacing w:val="-2"/>
                        <w:sz w:val="14"/>
                      </w:rPr>
                      <w:t xml:space="preserve"> </w:t>
                    </w:r>
                    <w:r>
                      <w:rPr>
                        <w:sz w:val="14"/>
                      </w:rPr>
                      <w:t>District for</w:t>
                    </w:r>
                    <w:r>
                      <w:rPr>
                        <w:spacing w:val="-2"/>
                        <w:sz w:val="14"/>
                      </w:rPr>
                      <w:t xml:space="preserve"> </w:t>
                    </w:r>
                    <w:r>
                      <w:rPr>
                        <w:sz w:val="14"/>
                      </w:rPr>
                      <w:t>the</w:t>
                    </w:r>
                    <w:r>
                      <w:rPr>
                        <w:spacing w:val="-4"/>
                        <w:sz w:val="14"/>
                      </w:rPr>
                      <w:t xml:space="preserve"> </w:t>
                    </w:r>
                    <w:r>
                      <w:rPr>
                        <w:sz w:val="14"/>
                      </w:rPr>
                      <w:t>purposes</w:t>
                    </w:r>
                    <w:r>
                      <w:rPr>
                        <w:spacing w:val="-2"/>
                        <w:sz w:val="14"/>
                      </w:rPr>
                      <w:t xml:space="preserve"> </w:t>
                    </w:r>
                    <w:r>
                      <w:rPr>
                        <w:sz w:val="14"/>
                      </w:rPr>
                      <w:t>described</w:t>
                    </w:r>
                    <w:r>
                      <w:rPr>
                        <w:spacing w:val="-2"/>
                        <w:sz w:val="14"/>
                      </w:rPr>
                      <w:t xml:space="preserve"> </w:t>
                    </w:r>
                    <w:r>
                      <w:rPr>
                        <w:sz w:val="14"/>
                      </w:rPr>
                      <w:t>herein</w:t>
                    </w:r>
                    <w:r>
                      <w:rPr>
                        <w:spacing w:val="-2"/>
                        <w:sz w:val="14"/>
                      </w:rPr>
                      <w:t xml:space="preserve"> </w:t>
                    </w:r>
                    <w:r>
                      <w:rPr>
                        <w:sz w:val="14"/>
                      </w:rPr>
                      <w:t>and</w:t>
                    </w:r>
                    <w:r>
                      <w:rPr>
                        <w:spacing w:val="-4"/>
                        <w:sz w:val="14"/>
                      </w:rPr>
                      <w:t xml:space="preserve"> </w:t>
                    </w:r>
                    <w:r>
                      <w:rPr>
                        <w:sz w:val="14"/>
                      </w:rPr>
                      <w:t>may</w:t>
                    </w:r>
                    <w:r>
                      <w:rPr>
                        <w:spacing w:val="-2"/>
                        <w:sz w:val="14"/>
                      </w:rPr>
                      <w:t xml:space="preserve"> </w:t>
                    </w:r>
                    <w:r>
                      <w:rPr>
                        <w:sz w:val="14"/>
                      </w:rPr>
                      <w:t>not</w:t>
                    </w:r>
                    <w:r>
                      <w:rPr>
                        <w:spacing w:val="-2"/>
                        <w:sz w:val="14"/>
                      </w:rPr>
                      <w:t xml:space="preserve"> </w:t>
                    </w:r>
                    <w:r>
                      <w:rPr>
                        <w:sz w:val="14"/>
                      </w:rPr>
                      <w:t>be</w:t>
                    </w:r>
                    <w:r>
                      <w:rPr>
                        <w:spacing w:val="-2"/>
                        <w:sz w:val="14"/>
                      </w:rPr>
                      <w:t xml:space="preserve"> </w:t>
                    </w:r>
                    <w:r>
                      <w:rPr>
                        <w:sz w:val="14"/>
                      </w:rPr>
                      <w:t>appropriate</w:t>
                    </w:r>
                    <w:r>
                      <w:rPr>
                        <w:spacing w:val="-4"/>
                        <w:sz w:val="14"/>
                      </w:rPr>
                      <w:t xml:space="preserve"> </w:t>
                    </w:r>
                    <w:r>
                      <w:rPr>
                        <w:sz w:val="14"/>
                      </w:rPr>
                      <w:t>to</w:t>
                    </w:r>
                    <w:r>
                      <w:rPr>
                        <w:spacing w:val="40"/>
                        <w:sz w:val="14"/>
                      </w:rPr>
                      <w:t xml:space="preserve"> </w:t>
                    </w:r>
                    <w:r>
                      <w:rPr>
                        <w:sz w:val="14"/>
                      </w:rPr>
                      <w:t>use for other purposes. Milliman does not intend to benefit and assumes no duty or liability to other parties who receive this work. Milliman</w:t>
                    </w:r>
                    <w:r>
                      <w:rPr>
                        <w:spacing w:val="40"/>
                        <w:sz w:val="14"/>
                      </w:rPr>
                      <w:t xml:space="preserve"> </w:t>
                    </w:r>
                    <w:r>
                      <w:rPr>
                        <w:sz w:val="14"/>
                      </w:rPr>
                      <w:t>recommends that third parties be aided by their own actuary or other qualified professional when reviewing the Milliman work product.</w:t>
                    </w:r>
                  </w:p>
                  <w:p w14:paraId="0EA2D110" w14:textId="77777777" w:rsidR="00774B71" w:rsidRDefault="00000000">
                    <w:pPr>
                      <w:spacing w:line="173" w:lineRule="exact"/>
                      <w:ind w:left="8115"/>
                      <w:jc w:val="center"/>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113</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3073A" w14:textId="77777777" w:rsidR="00774B71" w:rsidRDefault="00000000">
    <w:pPr>
      <w:pStyle w:val="BodyText"/>
      <w:spacing w:line="14" w:lineRule="auto"/>
      <w:rPr>
        <w:sz w:val="20"/>
      </w:rPr>
    </w:pPr>
    <w:r>
      <w:rPr>
        <w:noProof/>
      </w:rPr>
      <mc:AlternateContent>
        <mc:Choice Requires="wps">
          <w:drawing>
            <wp:anchor distT="0" distB="0" distL="0" distR="0" simplePos="0" relativeHeight="477598208" behindDoc="1" locked="0" layoutInCell="1" allowOverlap="1" wp14:anchorId="3CCAAE7F" wp14:editId="3D014C4D">
              <wp:simplePos x="0" y="0"/>
              <wp:positionH relativeFrom="page">
                <wp:posOffset>575944</wp:posOffset>
              </wp:positionH>
              <wp:positionV relativeFrom="page">
                <wp:posOffset>8952865</wp:posOffset>
              </wp:positionV>
              <wp:extent cx="6629400" cy="1270"/>
              <wp:effectExtent l="0" t="0" r="0" b="0"/>
              <wp:wrapNone/>
              <wp:docPr id="852" name="Graphic 8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70"/>
                      </a:xfrm>
                      <a:custGeom>
                        <a:avLst/>
                        <a:gdLst/>
                        <a:ahLst/>
                        <a:cxnLst/>
                        <a:rect l="l" t="t" r="r" b="b"/>
                        <a:pathLst>
                          <a:path w="6629400">
                            <a:moveTo>
                              <a:pt x="0" y="0"/>
                            </a:moveTo>
                            <a:lnTo>
                              <a:pt x="6629400" y="0"/>
                            </a:lnTo>
                          </a:path>
                        </a:pathLst>
                      </a:custGeom>
                      <a:ln w="9525">
                        <a:solidFill>
                          <a:srgbClr val="91867C"/>
                        </a:solidFill>
                        <a:prstDash val="solid"/>
                      </a:ln>
                    </wps:spPr>
                    <wps:bodyPr wrap="square" lIns="0" tIns="0" rIns="0" bIns="0" rtlCol="0">
                      <a:prstTxWarp prst="textNoShape">
                        <a:avLst/>
                      </a:prstTxWarp>
                      <a:noAutofit/>
                    </wps:bodyPr>
                  </wps:wsp>
                </a:graphicData>
              </a:graphic>
            </wp:anchor>
          </w:drawing>
        </mc:Choice>
        <mc:Fallback>
          <w:pict>
            <v:shape w14:anchorId="029CCFA4" id="Graphic 852" o:spid="_x0000_s1026" alt="&quot;&quot;" style="position:absolute;margin-left:45.35pt;margin-top:704.95pt;width:522pt;height:.1pt;z-index:-25718272;visibility:visible;mso-wrap-style:square;mso-wrap-distance-left:0;mso-wrap-distance-top:0;mso-wrap-distance-right:0;mso-wrap-distance-bottom:0;mso-position-horizontal:absolute;mso-position-horizontal-relative:page;mso-position-vertical:absolute;mso-position-vertical-relative:page;v-text-anchor:top" coordsize="662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" path="m,l6629400,e" filled="f" strokecolor="#91867c">
              <v:path arrowok="t"/>
              <w10:wrap anchorx="page" anchory="page"/>
            </v:shape>
          </w:pict>
        </mc:Fallback>
      </mc:AlternateContent>
    </w:r>
    <w:r>
      <w:rPr>
        <w:noProof/>
      </w:rPr>
      <mc:AlternateContent>
        <mc:Choice Requires="wps">
          <w:drawing>
            <wp:anchor distT="0" distB="0" distL="0" distR="0" simplePos="0" relativeHeight="477598720" behindDoc="1" locked="0" layoutInCell="1" allowOverlap="1" wp14:anchorId="621E93F9" wp14:editId="4A1F950B">
              <wp:simplePos x="0" y="0"/>
              <wp:positionH relativeFrom="page">
                <wp:posOffset>563372</wp:posOffset>
              </wp:positionH>
              <wp:positionV relativeFrom="page">
                <wp:posOffset>8970509</wp:posOffset>
              </wp:positionV>
              <wp:extent cx="6348730" cy="755650"/>
              <wp:effectExtent l="0" t="0" r="0" b="0"/>
              <wp:wrapNone/>
              <wp:docPr id="853" name="Textbox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8730" cy="755650"/>
                      </a:xfrm>
                      <a:prstGeom prst="rect">
                        <a:avLst/>
                      </a:prstGeom>
                    </wps:spPr>
                    <wps:txbx>
                      <w:txbxContent>
                        <w:p w14:paraId="4112D0BF" w14:textId="77777777" w:rsidR="00774B71" w:rsidRDefault="00000000">
                          <w:pPr>
                            <w:spacing w:before="14"/>
                            <w:ind w:left="20"/>
                            <w:rPr>
                              <w:sz w:val="14"/>
                            </w:rPr>
                          </w:pPr>
                          <w:r>
                            <w:rPr>
                              <w:color w:val="91867C"/>
                              <w:sz w:val="14"/>
                            </w:rPr>
                            <w:t>Truckee</w:t>
                          </w:r>
                          <w:r>
                            <w:rPr>
                              <w:color w:val="91867C"/>
                              <w:spacing w:val="7"/>
                              <w:sz w:val="14"/>
                            </w:rPr>
                            <w:t xml:space="preserve"> </w:t>
                          </w:r>
                          <w:r>
                            <w:rPr>
                              <w:color w:val="91867C"/>
                              <w:sz w:val="14"/>
                            </w:rPr>
                            <w:t>Meadows</w:t>
                          </w:r>
                          <w:r>
                            <w:rPr>
                              <w:color w:val="91867C"/>
                              <w:spacing w:val="12"/>
                              <w:sz w:val="14"/>
                            </w:rPr>
                            <w:t xml:space="preserve"> </w:t>
                          </w:r>
                          <w:r>
                            <w:rPr>
                              <w:color w:val="91867C"/>
                              <w:sz w:val="14"/>
                            </w:rPr>
                            <w:t>Fire</w:t>
                          </w:r>
                          <w:r>
                            <w:rPr>
                              <w:color w:val="91867C"/>
                              <w:spacing w:val="8"/>
                              <w:sz w:val="14"/>
                            </w:rPr>
                            <w:t xml:space="preserve"> </w:t>
                          </w:r>
                          <w:r>
                            <w:rPr>
                              <w:color w:val="91867C"/>
                              <w:sz w:val="14"/>
                            </w:rPr>
                            <w:t>Protection</w:t>
                          </w:r>
                          <w:r>
                            <w:rPr>
                              <w:color w:val="91867C"/>
                              <w:spacing w:val="8"/>
                              <w:sz w:val="14"/>
                            </w:rPr>
                            <w:t xml:space="preserve"> </w:t>
                          </w:r>
                          <w:r>
                            <w:rPr>
                              <w:color w:val="91867C"/>
                              <w:spacing w:val="-2"/>
                              <w:sz w:val="14"/>
                            </w:rPr>
                            <w:t>District</w:t>
                          </w:r>
                        </w:p>
                        <w:p w14:paraId="09DF124C" w14:textId="77777777" w:rsidR="00774B71" w:rsidRDefault="00000000">
                          <w:pPr>
                            <w:ind w:left="20"/>
                            <w:rPr>
                              <w:sz w:val="14"/>
                            </w:rPr>
                          </w:pPr>
                          <w:r>
                            <w:rPr>
                              <w:color w:val="91867C"/>
                              <w:sz w:val="14"/>
                            </w:rPr>
                            <w:t>GASB</w:t>
                          </w:r>
                          <w:r>
                            <w:rPr>
                              <w:color w:val="91867C"/>
                              <w:spacing w:val="5"/>
                              <w:sz w:val="14"/>
                            </w:rPr>
                            <w:t xml:space="preserve"> </w:t>
                          </w:r>
                          <w:r>
                            <w:rPr>
                              <w:color w:val="91867C"/>
                              <w:sz w:val="14"/>
                            </w:rPr>
                            <w:t>74</w:t>
                          </w:r>
                          <w:r>
                            <w:rPr>
                              <w:color w:val="91867C"/>
                              <w:spacing w:val="5"/>
                              <w:sz w:val="14"/>
                            </w:rPr>
                            <w:t xml:space="preserve"> </w:t>
                          </w:r>
                          <w:r>
                            <w:rPr>
                              <w:color w:val="91867C"/>
                              <w:sz w:val="14"/>
                            </w:rPr>
                            <w:t>&amp;</w:t>
                          </w:r>
                          <w:r>
                            <w:rPr>
                              <w:color w:val="91867C"/>
                              <w:spacing w:val="6"/>
                              <w:sz w:val="14"/>
                            </w:rPr>
                            <w:t xml:space="preserve"> </w:t>
                          </w:r>
                          <w:r>
                            <w:rPr>
                              <w:color w:val="91867C"/>
                              <w:sz w:val="14"/>
                            </w:rPr>
                            <w:t>75</w:t>
                          </w:r>
                          <w:r>
                            <w:rPr>
                              <w:color w:val="91867C"/>
                              <w:spacing w:val="5"/>
                              <w:sz w:val="14"/>
                            </w:rPr>
                            <w:t xml:space="preserve"> </w:t>
                          </w:r>
                          <w:r>
                            <w:rPr>
                              <w:color w:val="91867C"/>
                              <w:sz w:val="14"/>
                            </w:rPr>
                            <w:t>Actuarial</w:t>
                          </w:r>
                          <w:r>
                            <w:rPr>
                              <w:color w:val="91867C"/>
                              <w:spacing w:val="6"/>
                              <w:sz w:val="14"/>
                            </w:rPr>
                            <w:t xml:space="preserve"> </w:t>
                          </w:r>
                          <w:r>
                            <w:rPr>
                              <w:color w:val="91867C"/>
                              <w:sz w:val="14"/>
                            </w:rPr>
                            <w:t>Valuation</w:t>
                          </w:r>
                          <w:r>
                            <w:rPr>
                              <w:color w:val="91867C"/>
                              <w:spacing w:val="5"/>
                              <w:sz w:val="14"/>
                            </w:rPr>
                            <w:t xml:space="preserve"> </w:t>
                          </w:r>
                          <w:r>
                            <w:rPr>
                              <w:color w:val="91867C"/>
                              <w:sz w:val="14"/>
                            </w:rPr>
                            <w:t>as</w:t>
                          </w:r>
                          <w:r>
                            <w:rPr>
                              <w:color w:val="91867C"/>
                              <w:spacing w:val="8"/>
                              <w:sz w:val="14"/>
                            </w:rPr>
                            <w:t xml:space="preserve"> </w:t>
                          </w:r>
                          <w:r>
                            <w:rPr>
                              <w:color w:val="91867C"/>
                              <w:sz w:val="14"/>
                            </w:rPr>
                            <w:t>of</w:t>
                          </w:r>
                          <w:r>
                            <w:rPr>
                              <w:color w:val="91867C"/>
                              <w:spacing w:val="4"/>
                              <w:sz w:val="14"/>
                            </w:rPr>
                            <w:t xml:space="preserve"> </w:t>
                          </w:r>
                          <w:r>
                            <w:rPr>
                              <w:color w:val="91867C"/>
                              <w:sz w:val="14"/>
                            </w:rPr>
                            <w:t>July</w:t>
                          </w:r>
                          <w:r>
                            <w:rPr>
                              <w:color w:val="91867C"/>
                              <w:spacing w:val="5"/>
                              <w:sz w:val="14"/>
                            </w:rPr>
                            <w:t xml:space="preserve"> </w:t>
                          </w:r>
                          <w:r>
                            <w:rPr>
                              <w:color w:val="91867C"/>
                              <w:sz w:val="14"/>
                            </w:rPr>
                            <w:t>1,</w:t>
                          </w:r>
                          <w:r>
                            <w:rPr>
                              <w:color w:val="91867C"/>
                              <w:spacing w:val="5"/>
                              <w:sz w:val="14"/>
                            </w:rPr>
                            <w:t xml:space="preserve"> </w:t>
                          </w:r>
                          <w:r>
                            <w:rPr>
                              <w:color w:val="91867C"/>
                              <w:spacing w:val="-4"/>
                              <w:sz w:val="14"/>
                            </w:rPr>
                            <w:t>2023</w:t>
                          </w:r>
                        </w:p>
                        <w:p w14:paraId="4DCD9818" w14:textId="77777777" w:rsidR="00774B71" w:rsidRDefault="00000000">
                          <w:pPr>
                            <w:spacing w:before="106"/>
                            <w:ind w:left="472"/>
                            <w:jc w:val="center"/>
                            <w:rPr>
                              <w:sz w:val="14"/>
                            </w:rPr>
                          </w:pPr>
                          <w:r>
                            <w:rPr>
                              <w:sz w:val="14"/>
                            </w:rPr>
                            <w:t>This</w:t>
                          </w:r>
                          <w:r>
                            <w:rPr>
                              <w:spacing w:val="-4"/>
                              <w:sz w:val="14"/>
                            </w:rPr>
                            <w:t xml:space="preserve"> </w:t>
                          </w:r>
                          <w:r>
                            <w:rPr>
                              <w:sz w:val="14"/>
                            </w:rPr>
                            <w:t>work</w:t>
                          </w:r>
                          <w:r>
                            <w:rPr>
                              <w:spacing w:val="-4"/>
                              <w:sz w:val="14"/>
                            </w:rPr>
                            <w:t xml:space="preserve"> </w:t>
                          </w:r>
                          <w:r>
                            <w:rPr>
                              <w:sz w:val="14"/>
                            </w:rPr>
                            <w:t>product</w:t>
                          </w:r>
                          <w:r>
                            <w:rPr>
                              <w:spacing w:val="-2"/>
                              <w:sz w:val="14"/>
                            </w:rPr>
                            <w:t xml:space="preserve"> </w:t>
                          </w:r>
                          <w:r>
                            <w:rPr>
                              <w:sz w:val="14"/>
                            </w:rPr>
                            <w:t>was</w:t>
                          </w:r>
                          <w:r>
                            <w:rPr>
                              <w:spacing w:val="-1"/>
                              <w:sz w:val="14"/>
                            </w:rPr>
                            <w:t xml:space="preserve"> </w:t>
                          </w:r>
                          <w:r>
                            <w:rPr>
                              <w:sz w:val="14"/>
                            </w:rPr>
                            <w:t>prepared</w:t>
                          </w:r>
                          <w:r>
                            <w:rPr>
                              <w:spacing w:val="-4"/>
                              <w:sz w:val="14"/>
                            </w:rPr>
                            <w:t xml:space="preserve"> </w:t>
                          </w:r>
                          <w:r>
                            <w:rPr>
                              <w:sz w:val="14"/>
                            </w:rPr>
                            <w:t>solely for</w:t>
                          </w:r>
                          <w:r>
                            <w:rPr>
                              <w:spacing w:val="-3"/>
                              <w:sz w:val="14"/>
                            </w:rPr>
                            <w:t xml:space="preserve"> </w:t>
                          </w:r>
                          <w:r>
                            <w:rPr>
                              <w:sz w:val="14"/>
                            </w:rPr>
                            <w:t>Truckee</w:t>
                          </w:r>
                          <w:r>
                            <w:rPr>
                              <w:spacing w:val="-2"/>
                              <w:sz w:val="14"/>
                            </w:rPr>
                            <w:t xml:space="preserve"> </w:t>
                          </w:r>
                          <w:r>
                            <w:rPr>
                              <w:sz w:val="14"/>
                            </w:rPr>
                            <w:t>Meadows</w:t>
                          </w:r>
                          <w:r>
                            <w:rPr>
                              <w:spacing w:val="-1"/>
                              <w:sz w:val="14"/>
                            </w:rPr>
                            <w:t xml:space="preserve"> </w:t>
                          </w:r>
                          <w:r>
                            <w:rPr>
                              <w:sz w:val="14"/>
                            </w:rPr>
                            <w:t>Fire</w:t>
                          </w:r>
                          <w:r>
                            <w:rPr>
                              <w:spacing w:val="-4"/>
                              <w:sz w:val="14"/>
                            </w:rPr>
                            <w:t xml:space="preserve"> </w:t>
                          </w:r>
                          <w:r>
                            <w:rPr>
                              <w:sz w:val="14"/>
                            </w:rPr>
                            <w:t>Protection</w:t>
                          </w:r>
                          <w:r>
                            <w:rPr>
                              <w:spacing w:val="-2"/>
                              <w:sz w:val="14"/>
                            </w:rPr>
                            <w:t xml:space="preserve"> </w:t>
                          </w:r>
                          <w:r>
                            <w:rPr>
                              <w:sz w:val="14"/>
                            </w:rPr>
                            <w:t>District for</w:t>
                          </w:r>
                          <w:r>
                            <w:rPr>
                              <w:spacing w:val="-2"/>
                              <w:sz w:val="14"/>
                            </w:rPr>
                            <w:t xml:space="preserve"> </w:t>
                          </w:r>
                          <w:r>
                            <w:rPr>
                              <w:sz w:val="14"/>
                            </w:rPr>
                            <w:t>the</w:t>
                          </w:r>
                          <w:r>
                            <w:rPr>
                              <w:spacing w:val="-4"/>
                              <w:sz w:val="14"/>
                            </w:rPr>
                            <w:t xml:space="preserve"> </w:t>
                          </w:r>
                          <w:r>
                            <w:rPr>
                              <w:sz w:val="14"/>
                            </w:rPr>
                            <w:t>purposes</w:t>
                          </w:r>
                          <w:r>
                            <w:rPr>
                              <w:spacing w:val="-2"/>
                              <w:sz w:val="14"/>
                            </w:rPr>
                            <w:t xml:space="preserve"> </w:t>
                          </w:r>
                          <w:r>
                            <w:rPr>
                              <w:sz w:val="14"/>
                            </w:rPr>
                            <w:t>described</w:t>
                          </w:r>
                          <w:r>
                            <w:rPr>
                              <w:spacing w:val="-2"/>
                              <w:sz w:val="14"/>
                            </w:rPr>
                            <w:t xml:space="preserve"> </w:t>
                          </w:r>
                          <w:r>
                            <w:rPr>
                              <w:sz w:val="14"/>
                            </w:rPr>
                            <w:t>herein</w:t>
                          </w:r>
                          <w:r>
                            <w:rPr>
                              <w:spacing w:val="-2"/>
                              <w:sz w:val="14"/>
                            </w:rPr>
                            <w:t xml:space="preserve"> </w:t>
                          </w:r>
                          <w:r>
                            <w:rPr>
                              <w:sz w:val="14"/>
                            </w:rPr>
                            <w:t>and</w:t>
                          </w:r>
                          <w:r>
                            <w:rPr>
                              <w:spacing w:val="-4"/>
                              <w:sz w:val="14"/>
                            </w:rPr>
                            <w:t xml:space="preserve"> </w:t>
                          </w:r>
                          <w:r>
                            <w:rPr>
                              <w:sz w:val="14"/>
                            </w:rPr>
                            <w:t>may</w:t>
                          </w:r>
                          <w:r>
                            <w:rPr>
                              <w:spacing w:val="-2"/>
                              <w:sz w:val="14"/>
                            </w:rPr>
                            <w:t xml:space="preserve"> </w:t>
                          </w:r>
                          <w:r>
                            <w:rPr>
                              <w:sz w:val="14"/>
                            </w:rPr>
                            <w:t>not</w:t>
                          </w:r>
                          <w:r>
                            <w:rPr>
                              <w:spacing w:val="-2"/>
                              <w:sz w:val="14"/>
                            </w:rPr>
                            <w:t xml:space="preserve"> </w:t>
                          </w:r>
                          <w:r>
                            <w:rPr>
                              <w:sz w:val="14"/>
                            </w:rPr>
                            <w:t>be appropriate</w:t>
                          </w:r>
                          <w:r>
                            <w:rPr>
                              <w:spacing w:val="-4"/>
                              <w:sz w:val="14"/>
                            </w:rPr>
                            <w:t xml:space="preserve"> </w:t>
                          </w:r>
                          <w:r>
                            <w:rPr>
                              <w:sz w:val="14"/>
                            </w:rPr>
                            <w:t>to</w:t>
                          </w:r>
                          <w:r>
                            <w:rPr>
                              <w:spacing w:val="-4"/>
                              <w:sz w:val="14"/>
                            </w:rPr>
                            <w:t xml:space="preserve"> </w:t>
                          </w:r>
                          <w:r>
                            <w:rPr>
                              <w:sz w:val="14"/>
                            </w:rPr>
                            <w:t>use</w:t>
                          </w:r>
                          <w:r>
                            <w:rPr>
                              <w:spacing w:val="40"/>
                              <w:sz w:val="14"/>
                            </w:rPr>
                            <w:t xml:space="preserve"> </w:t>
                          </w:r>
                          <w:r>
                            <w:rPr>
                              <w:sz w:val="14"/>
                            </w:rPr>
                            <w:t>for other purposes. Milliman does not intend to benefit and assumes no duty or liability to other parties who receive this work. Milliman recommends that</w:t>
                          </w:r>
                          <w:r>
                            <w:rPr>
                              <w:spacing w:val="40"/>
                              <w:sz w:val="14"/>
                            </w:rPr>
                            <w:t xml:space="preserve"> </w:t>
                          </w:r>
                          <w:r>
                            <w:rPr>
                              <w:sz w:val="14"/>
                            </w:rPr>
                            <w:t>third parties be aided by their own actuary or other qualified professional when reviewing the Milliman work product.</w:t>
                          </w:r>
                        </w:p>
                        <w:p w14:paraId="6350AA2E" w14:textId="77777777" w:rsidR="00774B71" w:rsidRDefault="00000000">
                          <w:pPr>
                            <w:spacing w:before="60"/>
                            <w:ind w:left="8653"/>
                            <w:jc w:val="center"/>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115</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wps:txbx>
                    <wps:bodyPr wrap="square" lIns="0" tIns="0" rIns="0" bIns="0" rtlCol="0">
                      <a:noAutofit/>
                    </wps:bodyPr>
                  </wps:wsp>
                </a:graphicData>
              </a:graphic>
            </wp:anchor>
          </w:drawing>
        </mc:Choice>
        <mc:Fallback>
          <w:pict>
            <v:shapetype w14:anchorId="621E93F9" id="_x0000_t202" coordsize="21600,21600" o:spt="202" path="m,l,21600r21600,l21600,xe">
              <v:stroke joinstyle="miter"/>
              <v:path gradientshapeok="t" o:connecttype="rect"/>
            </v:shapetype>
            <v:shape id="Textbox 853" o:spid="_x0000_s1271" type="#_x0000_t202" style="position:absolute;margin-left:44.35pt;margin-top:706.35pt;width:499.9pt;height:59.5pt;z-index:-2571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" filled="f" stroked="f">
              <v:textbox inset="0,0,0,0">
                <w:txbxContent>
                  <w:p w14:paraId="4112D0BF" w14:textId="77777777" w:rsidR="00774B71" w:rsidRDefault="00000000">
                    <w:pPr>
                      <w:spacing w:before="14"/>
                      <w:ind w:left="20"/>
                      <w:rPr>
                        <w:sz w:val="14"/>
                      </w:rPr>
                    </w:pPr>
                    <w:r>
                      <w:rPr>
                        <w:color w:val="91867C"/>
                        <w:sz w:val="14"/>
                      </w:rPr>
                      <w:t>Truckee</w:t>
                    </w:r>
                    <w:r>
                      <w:rPr>
                        <w:color w:val="91867C"/>
                        <w:spacing w:val="7"/>
                        <w:sz w:val="14"/>
                      </w:rPr>
                      <w:t xml:space="preserve"> </w:t>
                    </w:r>
                    <w:r>
                      <w:rPr>
                        <w:color w:val="91867C"/>
                        <w:sz w:val="14"/>
                      </w:rPr>
                      <w:t>Meadows</w:t>
                    </w:r>
                    <w:r>
                      <w:rPr>
                        <w:color w:val="91867C"/>
                        <w:spacing w:val="12"/>
                        <w:sz w:val="14"/>
                      </w:rPr>
                      <w:t xml:space="preserve"> </w:t>
                    </w:r>
                    <w:r>
                      <w:rPr>
                        <w:color w:val="91867C"/>
                        <w:sz w:val="14"/>
                      </w:rPr>
                      <w:t>Fire</w:t>
                    </w:r>
                    <w:r>
                      <w:rPr>
                        <w:color w:val="91867C"/>
                        <w:spacing w:val="8"/>
                        <w:sz w:val="14"/>
                      </w:rPr>
                      <w:t xml:space="preserve"> </w:t>
                    </w:r>
                    <w:r>
                      <w:rPr>
                        <w:color w:val="91867C"/>
                        <w:sz w:val="14"/>
                      </w:rPr>
                      <w:t>Protection</w:t>
                    </w:r>
                    <w:r>
                      <w:rPr>
                        <w:color w:val="91867C"/>
                        <w:spacing w:val="8"/>
                        <w:sz w:val="14"/>
                      </w:rPr>
                      <w:t xml:space="preserve"> </w:t>
                    </w:r>
                    <w:r>
                      <w:rPr>
                        <w:color w:val="91867C"/>
                        <w:spacing w:val="-2"/>
                        <w:sz w:val="14"/>
                      </w:rPr>
                      <w:t>District</w:t>
                    </w:r>
                  </w:p>
                  <w:p w14:paraId="09DF124C" w14:textId="77777777" w:rsidR="00774B71" w:rsidRDefault="00000000">
                    <w:pPr>
                      <w:ind w:left="20"/>
                      <w:rPr>
                        <w:sz w:val="14"/>
                      </w:rPr>
                    </w:pPr>
                    <w:r>
                      <w:rPr>
                        <w:color w:val="91867C"/>
                        <w:sz w:val="14"/>
                      </w:rPr>
                      <w:t>GASB</w:t>
                    </w:r>
                    <w:r>
                      <w:rPr>
                        <w:color w:val="91867C"/>
                        <w:spacing w:val="5"/>
                        <w:sz w:val="14"/>
                      </w:rPr>
                      <w:t xml:space="preserve"> </w:t>
                    </w:r>
                    <w:r>
                      <w:rPr>
                        <w:color w:val="91867C"/>
                        <w:sz w:val="14"/>
                      </w:rPr>
                      <w:t>74</w:t>
                    </w:r>
                    <w:r>
                      <w:rPr>
                        <w:color w:val="91867C"/>
                        <w:spacing w:val="5"/>
                        <w:sz w:val="14"/>
                      </w:rPr>
                      <w:t xml:space="preserve"> </w:t>
                    </w:r>
                    <w:r>
                      <w:rPr>
                        <w:color w:val="91867C"/>
                        <w:sz w:val="14"/>
                      </w:rPr>
                      <w:t>&amp;</w:t>
                    </w:r>
                    <w:r>
                      <w:rPr>
                        <w:color w:val="91867C"/>
                        <w:spacing w:val="6"/>
                        <w:sz w:val="14"/>
                      </w:rPr>
                      <w:t xml:space="preserve"> </w:t>
                    </w:r>
                    <w:r>
                      <w:rPr>
                        <w:color w:val="91867C"/>
                        <w:sz w:val="14"/>
                      </w:rPr>
                      <w:t>75</w:t>
                    </w:r>
                    <w:r>
                      <w:rPr>
                        <w:color w:val="91867C"/>
                        <w:spacing w:val="5"/>
                        <w:sz w:val="14"/>
                      </w:rPr>
                      <w:t xml:space="preserve"> </w:t>
                    </w:r>
                    <w:r>
                      <w:rPr>
                        <w:color w:val="91867C"/>
                        <w:sz w:val="14"/>
                      </w:rPr>
                      <w:t>Actuarial</w:t>
                    </w:r>
                    <w:r>
                      <w:rPr>
                        <w:color w:val="91867C"/>
                        <w:spacing w:val="6"/>
                        <w:sz w:val="14"/>
                      </w:rPr>
                      <w:t xml:space="preserve"> </w:t>
                    </w:r>
                    <w:r>
                      <w:rPr>
                        <w:color w:val="91867C"/>
                        <w:sz w:val="14"/>
                      </w:rPr>
                      <w:t>Valuation</w:t>
                    </w:r>
                    <w:r>
                      <w:rPr>
                        <w:color w:val="91867C"/>
                        <w:spacing w:val="5"/>
                        <w:sz w:val="14"/>
                      </w:rPr>
                      <w:t xml:space="preserve"> </w:t>
                    </w:r>
                    <w:r>
                      <w:rPr>
                        <w:color w:val="91867C"/>
                        <w:sz w:val="14"/>
                      </w:rPr>
                      <w:t>as</w:t>
                    </w:r>
                    <w:r>
                      <w:rPr>
                        <w:color w:val="91867C"/>
                        <w:spacing w:val="8"/>
                        <w:sz w:val="14"/>
                      </w:rPr>
                      <w:t xml:space="preserve"> </w:t>
                    </w:r>
                    <w:r>
                      <w:rPr>
                        <w:color w:val="91867C"/>
                        <w:sz w:val="14"/>
                      </w:rPr>
                      <w:t>of</w:t>
                    </w:r>
                    <w:r>
                      <w:rPr>
                        <w:color w:val="91867C"/>
                        <w:spacing w:val="4"/>
                        <w:sz w:val="14"/>
                      </w:rPr>
                      <w:t xml:space="preserve"> </w:t>
                    </w:r>
                    <w:r>
                      <w:rPr>
                        <w:color w:val="91867C"/>
                        <w:sz w:val="14"/>
                      </w:rPr>
                      <w:t>July</w:t>
                    </w:r>
                    <w:r>
                      <w:rPr>
                        <w:color w:val="91867C"/>
                        <w:spacing w:val="5"/>
                        <w:sz w:val="14"/>
                      </w:rPr>
                      <w:t xml:space="preserve"> </w:t>
                    </w:r>
                    <w:r>
                      <w:rPr>
                        <w:color w:val="91867C"/>
                        <w:sz w:val="14"/>
                      </w:rPr>
                      <w:t>1,</w:t>
                    </w:r>
                    <w:r>
                      <w:rPr>
                        <w:color w:val="91867C"/>
                        <w:spacing w:val="5"/>
                        <w:sz w:val="14"/>
                      </w:rPr>
                      <w:t xml:space="preserve"> </w:t>
                    </w:r>
                    <w:r>
                      <w:rPr>
                        <w:color w:val="91867C"/>
                        <w:spacing w:val="-4"/>
                        <w:sz w:val="14"/>
                      </w:rPr>
                      <w:t>2023</w:t>
                    </w:r>
                  </w:p>
                  <w:p w14:paraId="4DCD9818" w14:textId="77777777" w:rsidR="00774B71" w:rsidRDefault="00000000">
                    <w:pPr>
                      <w:spacing w:before="106"/>
                      <w:ind w:left="472"/>
                      <w:jc w:val="center"/>
                      <w:rPr>
                        <w:sz w:val="14"/>
                      </w:rPr>
                    </w:pPr>
                    <w:r>
                      <w:rPr>
                        <w:sz w:val="14"/>
                      </w:rPr>
                      <w:t>This</w:t>
                    </w:r>
                    <w:r>
                      <w:rPr>
                        <w:spacing w:val="-4"/>
                        <w:sz w:val="14"/>
                      </w:rPr>
                      <w:t xml:space="preserve"> </w:t>
                    </w:r>
                    <w:r>
                      <w:rPr>
                        <w:sz w:val="14"/>
                      </w:rPr>
                      <w:t>work</w:t>
                    </w:r>
                    <w:r>
                      <w:rPr>
                        <w:spacing w:val="-4"/>
                        <w:sz w:val="14"/>
                      </w:rPr>
                      <w:t xml:space="preserve"> </w:t>
                    </w:r>
                    <w:r>
                      <w:rPr>
                        <w:sz w:val="14"/>
                      </w:rPr>
                      <w:t>product</w:t>
                    </w:r>
                    <w:r>
                      <w:rPr>
                        <w:spacing w:val="-2"/>
                        <w:sz w:val="14"/>
                      </w:rPr>
                      <w:t xml:space="preserve"> </w:t>
                    </w:r>
                    <w:r>
                      <w:rPr>
                        <w:sz w:val="14"/>
                      </w:rPr>
                      <w:t>was</w:t>
                    </w:r>
                    <w:r>
                      <w:rPr>
                        <w:spacing w:val="-1"/>
                        <w:sz w:val="14"/>
                      </w:rPr>
                      <w:t xml:space="preserve"> </w:t>
                    </w:r>
                    <w:r>
                      <w:rPr>
                        <w:sz w:val="14"/>
                      </w:rPr>
                      <w:t>prepared</w:t>
                    </w:r>
                    <w:r>
                      <w:rPr>
                        <w:spacing w:val="-4"/>
                        <w:sz w:val="14"/>
                      </w:rPr>
                      <w:t xml:space="preserve"> </w:t>
                    </w:r>
                    <w:r>
                      <w:rPr>
                        <w:sz w:val="14"/>
                      </w:rPr>
                      <w:t>solely for</w:t>
                    </w:r>
                    <w:r>
                      <w:rPr>
                        <w:spacing w:val="-3"/>
                        <w:sz w:val="14"/>
                      </w:rPr>
                      <w:t xml:space="preserve"> </w:t>
                    </w:r>
                    <w:r>
                      <w:rPr>
                        <w:sz w:val="14"/>
                      </w:rPr>
                      <w:t>Truckee</w:t>
                    </w:r>
                    <w:r>
                      <w:rPr>
                        <w:spacing w:val="-2"/>
                        <w:sz w:val="14"/>
                      </w:rPr>
                      <w:t xml:space="preserve"> </w:t>
                    </w:r>
                    <w:r>
                      <w:rPr>
                        <w:sz w:val="14"/>
                      </w:rPr>
                      <w:t>Meadows</w:t>
                    </w:r>
                    <w:r>
                      <w:rPr>
                        <w:spacing w:val="-1"/>
                        <w:sz w:val="14"/>
                      </w:rPr>
                      <w:t xml:space="preserve"> </w:t>
                    </w:r>
                    <w:r>
                      <w:rPr>
                        <w:sz w:val="14"/>
                      </w:rPr>
                      <w:t>Fire</w:t>
                    </w:r>
                    <w:r>
                      <w:rPr>
                        <w:spacing w:val="-4"/>
                        <w:sz w:val="14"/>
                      </w:rPr>
                      <w:t xml:space="preserve"> </w:t>
                    </w:r>
                    <w:r>
                      <w:rPr>
                        <w:sz w:val="14"/>
                      </w:rPr>
                      <w:t>Protection</w:t>
                    </w:r>
                    <w:r>
                      <w:rPr>
                        <w:spacing w:val="-2"/>
                        <w:sz w:val="14"/>
                      </w:rPr>
                      <w:t xml:space="preserve"> </w:t>
                    </w:r>
                    <w:r>
                      <w:rPr>
                        <w:sz w:val="14"/>
                      </w:rPr>
                      <w:t>District for</w:t>
                    </w:r>
                    <w:r>
                      <w:rPr>
                        <w:spacing w:val="-2"/>
                        <w:sz w:val="14"/>
                      </w:rPr>
                      <w:t xml:space="preserve"> </w:t>
                    </w:r>
                    <w:r>
                      <w:rPr>
                        <w:sz w:val="14"/>
                      </w:rPr>
                      <w:t>the</w:t>
                    </w:r>
                    <w:r>
                      <w:rPr>
                        <w:spacing w:val="-4"/>
                        <w:sz w:val="14"/>
                      </w:rPr>
                      <w:t xml:space="preserve"> </w:t>
                    </w:r>
                    <w:r>
                      <w:rPr>
                        <w:sz w:val="14"/>
                      </w:rPr>
                      <w:t>purposes</w:t>
                    </w:r>
                    <w:r>
                      <w:rPr>
                        <w:spacing w:val="-2"/>
                        <w:sz w:val="14"/>
                      </w:rPr>
                      <w:t xml:space="preserve"> </w:t>
                    </w:r>
                    <w:r>
                      <w:rPr>
                        <w:sz w:val="14"/>
                      </w:rPr>
                      <w:t>described</w:t>
                    </w:r>
                    <w:r>
                      <w:rPr>
                        <w:spacing w:val="-2"/>
                        <w:sz w:val="14"/>
                      </w:rPr>
                      <w:t xml:space="preserve"> </w:t>
                    </w:r>
                    <w:r>
                      <w:rPr>
                        <w:sz w:val="14"/>
                      </w:rPr>
                      <w:t>herein</w:t>
                    </w:r>
                    <w:r>
                      <w:rPr>
                        <w:spacing w:val="-2"/>
                        <w:sz w:val="14"/>
                      </w:rPr>
                      <w:t xml:space="preserve"> </w:t>
                    </w:r>
                    <w:r>
                      <w:rPr>
                        <w:sz w:val="14"/>
                      </w:rPr>
                      <w:t>and</w:t>
                    </w:r>
                    <w:r>
                      <w:rPr>
                        <w:spacing w:val="-4"/>
                        <w:sz w:val="14"/>
                      </w:rPr>
                      <w:t xml:space="preserve"> </w:t>
                    </w:r>
                    <w:r>
                      <w:rPr>
                        <w:sz w:val="14"/>
                      </w:rPr>
                      <w:t>may</w:t>
                    </w:r>
                    <w:r>
                      <w:rPr>
                        <w:spacing w:val="-2"/>
                        <w:sz w:val="14"/>
                      </w:rPr>
                      <w:t xml:space="preserve"> </w:t>
                    </w:r>
                    <w:r>
                      <w:rPr>
                        <w:sz w:val="14"/>
                      </w:rPr>
                      <w:t>not</w:t>
                    </w:r>
                    <w:r>
                      <w:rPr>
                        <w:spacing w:val="-2"/>
                        <w:sz w:val="14"/>
                      </w:rPr>
                      <w:t xml:space="preserve"> </w:t>
                    </w:r>
                    <w:r>
                      <w:rPr>
                        <w:sz w:val="14"/>
                      </w:rPr>
                      <w:t>be appropriate</w:t>
                    </w:r>
                    <w:r>
                      <w:rPr>
                        <w:spacing w:val="-4"/>
                        <w:sz w:val="14"/>
                      </w:rPr>
                      <w:t xml:space="preserve"> </w:t>
                    </w:r>
                    <w:r>
                      <w:rPr>
                        <w:sz w:val="14"/>
                      </w:rPr>
                      <w:t>to</w:t>
                    </w:r>
                    <w:r>
                      <w:rPr>
                        <w:spacing w:val="-4"/>
                        <w:sz w:val="14"/>
                      </w:rPr>
                      <w:t xml:space="preserve"> </w:t>
                    </w:r>
                    <w:r>
                      <w:rPr>
                        <w:sz w:val="14"/>
                      </w:rPr>
                      <w:t>use</w:t>
                    </w:r>
                    <w:r>
                      <w:rPr>
                        <w:spacing w:val="40"/>
                        <w:sz w:val="14"/>
                      </w:rPr>
                      <w:t xml:space="preserve"> </w:t>
                    </w:r>
                    <w:r>
                      <w:rPr>
                        <w:sz w:val="14"/>
                      </w:rPr>
                      <w:t>for other purposes. Milliman does not intend to benefit and assumes no duty or liability to other parties who receive this work. Milliman recommends that</w:t>
                    </w:r>
                    <w:r>
                      <w:rPr>
                        <w:spacing w:val="40"/>
                        <w:sz w:val="14"/>
                      </w:rPr>
                      <w:t xml:space="preserve"> </w:t>
                    </w:r>
                    <w:r>
                      <w:rPr>
                        <w:sz w:val="14"/>
                      </w:rPr>
                      <w:t>third parties be aided by their own actuary or other qualified professional when reviewing the Milliman work product.</w:t>
                    </w:r>
                  </w:p>
                  <w:p w14:paraId="6350AA2E" w14:textId="77777777" w:rsidR="00774B71" w:rsidRDefault="00000000">
                    <w:pPr>
                      <w:spacing w:before="60"/>
                      <w:ind w:left="8653"/>
                      <w:jc w:val="center"/>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115</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18613" w14:textId="77777777" w:rsidR="00774B71" w:rsidRDefault="00000000">
    <w:pPr>
      <w:pStyle w:val="BodyText"/>
      <w:spacing w:line="14" w:lineRule="auto"/>
      <w:rPr>
        <w:sz w:val="20"/>
      </w:rPr>
    </w:pPr>
    <w:r>
      <w:rPr>
        <w:noProof/>
      </w:rPr>
      <mc:AlternateContent>
        <mc:Choice Requires="wps">
          <w:drawing>
            <wp:anchor distT="0" distB="0" distL="0" distR="0" simplePos="0" relativeHeight="477600768" behindDoc="1" locked="0" layoutInCell="1" allowOverlap="1" wp14:anchorId="276D52CC" wp14:editId="1EFE08EE">
              <wp:simplePos x="0" y="0"/>
              <wp:positionH relativeFrom="page">
                <wp:posOffset>575944</wp:posOffset>
              </wp:positionH>
              <wp:positionV relativeFrom="page">
                <wp:posOffset>8895715</wp:posOffset>
              </wp:positionV>
              <wp:extent cx="6629400" cy="1270"/>
              <wp:effectExtent l="0" t="0" r="0" b="0"/>
              <wp:wrapNone/>
              <wp:docPr id="857" name="Graphic 8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70"/>
                      </a:xfrm>
                      <a:custGeom>
                        <a:avLst/>
                        <a:gdLst/>
                        <a:ahLst/>
                        <a:cxnLst/>
                        <a:rect l="l" t="t" r="r" b="b"/>
                        <a:pathLst>
                          <a:path w="6629400">
                            <a:moveTo>
                              <a:pt x="0" y="0"/>
                            </a:moveTo>
                            <a:lnTo>
                              <a:pt x="6629400" y="0"/>
                            </a:lnTo>
                          </a:path>
                        </a:pathLst>
                      </a:custGeom>
                      <a:ln w="9525">
                        <a:solidFill>
                          <a:srgbClr val="91867C"/>
                        </a:solidFill>
                        <a:prstDash val="solid"/>
                      </a:ln>
                    </wps:spPr>
                    <wps:bodyPr wrap="square" lIns="0" tIns="0" rIns="0" bIns="0" rtlCol="0">
                      <a:prstTxWarp prst="textNoShape">
                        <a:avLst/>
                      </a:prstTxWarp>
                      <a:noAutofit/>
                    </wps:bodyPr>
                  </wps:wsp>
                </a:graphicData>
              </a:graphic>
            </wp:anchor>
          </w:drawing>
        </mc:Choice>
        <mc:Fallback>
          <w:pict>
            <v:shape w14:anchorId="5E033B6D" id="Graphic 857" o:spid="_x0000_s1026" alt="&quot;&quot;" style="position:absolute;margin-left:45.35pt;margin-top:700.45pt;width:522pt;height:.1pt;z-index:-25715712;visibility:visible;mso-wrap-style:square;mso-wrap-distance-left:0;mso-wrap-distance-top:0;mso-wrap-distance-right:0;mso-wrap-distance-bottom:0;mso-position-horizontal:absolute;mso-position-horizontal-relative:page;mso-position-vertical:absolute;mso-position-vertical-relative:page;v-text-anchor:top" coordsize="662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" path="m,l6629400,e" filled="f" strokecolor="#91867c">
              <v:path arrowok="t"/>
              <w10:wrap anchorx="page" anchory="page"/>
            </v:shape>
          </w:pict>
        </mc:Fallback>
      </mc:AlternateContent>
    </w:r>
    <w:r>
      <w:rPr>
        <w:noProof/>
      </w:rPr>
      <mc:AlternateContent>
        <mc:Choice Requires="wps">
          <w:drawing>
            <wp:anchor distT="0" distB="0" distL="0" distR="0" simplePos="0" relativeHeight="477601280" behindDoc="1" locked="0" layoutInCell="1" allowOverlap="1" wp14:anchorId="41FF568E" wp14:editId="7BA86950">
              <wp:simplePos x="0" y="0"/>
              <wp:positionH relativeFrom="page">
                <wp:posOffset>7136383</wp:posOffset>
              </wp:positionH>
              <wp:positionV relativeFrom="page">
                <wp:posOffset>8924564</wp:posOffset>
              </wp:positionV>
              <wp:extent cx="82550" cy="139700"/>
              <wp:effectExtent l="0" t="0" r="0" b="0"/>
              <wp:wrapNone/>
              <wp:docPr id="858" name="Textbox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550" cy="139700"/>
                      </a:xfrm>
                      <a:prstGeom prst="rect">
                        <a:avLst/>
                      </a:prstGeom>
                    </wps:spPr>
                    <wps:txbx>
                      <w:txbxContent>
                        <w:p w14:paraId="122B1F71" w14:textId="77777777" w:rsidR="00774B71" w:rsidRDefault="00000000">
                          <w:pPr>
                            <w:spacing w:before="15"/>
                            <w:ind w:left="20"/>
                            <w:rPr>
                              <w:sz w:val="16"/>
                            </w:rPr>
                          </w:pPr>
                          <w:r>
                            <w:rPr>
                              <w:spacing w:val="-10"/>
                              <w:sz w:val="16"/>
                            </w:rPr>
                            <w:t>1</w:t>
                          </w:r>
                        </w:p>
                      </w:txbxContent>
                    </wps:txbx>
                    <wps:bodyPr wrap="square" lIns="0" tIns="0" rIns="0" bIns="0" rtlCol="0">
                      <a:noAutofit/>
                    </wps:bodyPr>
                  </wps:wsp>
                </a:graphicData>
              </a:graphic>
            </wp:anchor>
          </w:drawing>
        </mc:Choice>
        <mc:Fallback>
          <w:pict>
            <v:shapetype w14:anchorId="41FF568E" id="_x0000_t202" coordsize="21600,21600" o:spt="202" path="m,l,21600r21600,l21600,xe">
              <v:stroke joinstyle="miter"/>
              <v:path gradientshapeok="t" o:connecttype="rect"/>
            </v:shapetype>
            <v:shape id="Textbox 858" o:spid="_x0000_s1274" type="#_x0000_t202" style="position:absolute;margin-left:561.9pt;margin-top:702.7pt;width:6.5pt;height:11pt;z-index:-2571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" filled="f" stroked="f">
              <v:textbox inset="0,0,0,0">
                <w:txbxContent>
                  <w:p w14:paraId="122B1F71" w14:textId="77777777" w:rsidR="00774B71" w:rsidRDefault="00000000">
                    <w:pPr>
                      <w:spacing w:before="15"/>
                      <w:ind w:left="20"/>
                      <w:rPr>
                        <w:sz w:val="16"/>
                      </w:rPr>
                    </w:pPr>
                    <w:r>
                      <w:rPr>
                        <w:spacing w:val="-10"/>
                        <w:sz w:val="16"/>
                      </w:rPr>
                      <w:t>1</w:t>
                    </w:r>
                  </w:p>
                </w:txbxContent>
              </v:textbox>
              <w10:wrap anchorx="page" anchory="page"/>
            </v:shape>
          </w:pict>
        </mc:Fallback>
      </mc:AlternateContent>
    </w:r>
    <w:r>
      <w:rPr>
        <w:noProof/>
      </w:rPr>
      <mc:AlternateContent>
        <mc:Choice Requires="wps">
          <w:drawing>
            <wp:anchor distT="0" distB="0" distL="0" distR="0" simplePos="0" relativeHeight="477601792" behindDoc="1" locked="0" layoutInCell="1" allowOverlap="1" wp14:anchorId="06DD1934" wp14:editId="6B1C8C2C">
              <wp:simplePos x="0" y="0"/>
              <wp:positionH relativeFrom="page">
                <wp:posOffset>563372</wp:posOffset>
              </wp:positionH>
              <wp:positionV relativeFrom="page">
                <wp:posOffset>8936980</wp:posOffset>
              </wp:positionV>
              <wp:extent cx="2153920" cy="229870"/>
              <wp:effectExtent l="0" t="0" r="0" b="0"/>
              <wp:wrapNone/>
              <wp:docPr id="859" name="Textbox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3920" cy="229870"/>
                      </a:xfrm>
                      <a:prstGeom prst="rect">
                        <a:avLst/>
                      </a:prstGeom>
                    </wps:spPr>
                    <wps:txbx>
                      <w:txbxContent>
                        <w:p w14:paraId="1695335F" w14:textId="77777777" w:rsidR="00774B71" w:rsidRDefault="00000000">
                          <w:pPr>
                            <w:spacing w:before="14"/>
                            <w:ind w:left="20"/>
                            <w:rPr>
                              <w:sz w:val="14"/>
                            </w:rPr>
                          </w:pPr>
                          <w:r>
                            <w:rPr>
                              <w:color w:val="91867C"/>
                              <w:sz w:val="14"/>
                            </w:rPr>
                            <w:t>Truckee</w:t>
                          </w:r>
                          <w:r>
                            <w:rPr>
                              <w:color w:val="91867C"/>
                              <w:spacing w:val="7"/>
                              <w:sz w:val="14"/>
                            </w:rPr>
                            <w:t xml:space="preserve"> </w:t>
                          </w:r>
                          <w:r>
                            <w:rPr>
                              <w:color w:val="91867C"/>
                              <w:sz w:val="14"/>
                            </w:rPr>
                            <w:t>Meadows</w:t>
                          </w:r>
                          <w:r>
                            <w:rPr>
                              <w:color w:val="91867C"/>
                              <w:spacing w:val="12"/>
                              <w:sz w:val="14"/>
                            </w:rPr>
                            <w:t xml:space="preserve"> </w:t>
                          </w:r>
                          <w:r>
                            <w:rPr>
                              <w:color w:val="91867C"/>
                              <w:sz w:val="14"/>
                            </w:rPr>
                            <w:t>Fire</w:t>
                          </w:r>
                          <w:r>
                            <w:rPr>
                              <w:color w:val="91867C"/>
                              <w:spacing w:val="8"/>
                              <w:sz w:val="14"/>
                            </w:rPr>
                            <w:t xml:space="preserve"> </w:t>
                          </w:r>
                          <w:r>
                            <w:rPr>
                              <w:color w:val="91867C"/>
                              <w:sz w:val="14"/>
                            </w:rPr>
                            <w:t>Protection</w:t>
                          </w:r>
                          <w:r>
                            <w:rPr>
                              <w:color w:val="91867C"/>
                              <w:spacing w:val="8"/>
                              <w:sz w:val="14"/>
                            </w:rPr>
                            <w:t xml:space="preserve"> </w:t>
                          </w:r>
                          <w:r>
                            <w:rPr>
                              <w:color w:val="91867C"/>
                              <w:spacing w:val="-2"/>
                              <w:sz w:val="14"/>
                            </w:rPr>
                            <w:t>District</w:t>
                          </w:r>
                        </w:p>
                        <w:p w14:paraId="74E0861F" w14:textId="77777777" w:rsidR="00774B71" w:rsidRDefault="00000000">
                          <w:pPr>
                            <w:spacing w:before="5"/>
                            <w:ind w:left="20"/>
                            <w:rPr>
                              <w:sz w:val="14"/>
                            </w:rPr>
                          </w:pPr>
                          <w:r>
                            <w:rPr>
                              <w:color w:val="91867C"/>
                              <w:sz w:val="14"/>
                            </w:rPr>
                            <w:t>GASB</w:t>
                          </w:r>
                          <w:r>
                            <w:rPr>
                              <w:color w:val="91867C"/>
                              <w:spacing w:val="5"/>
                              <w:sz w:val="14"/>
                            </w:rPr>
                            <w:t xml:space="preserve"> </w:t>
                          </w:r>
                          <w:r>
                            <w:rPr>
                              <w:color w:val="91867C"/>
                              <w:sz w:val="14"/>
                            </w:rPr>
                            <w:t>74</w:t>
                          </w:r>
                          <w:r>
                            <w:rPr>
                              <w:color w:val="91867C"/>
                              <w:spacing w:val="5"/>
                              <w:sz w:val="14"/>
                            </w:rPr>
                            <w:t xml:space="preserve"> </w:t>
                          </w:r>
                          <w:r>
                            <w:rPr>
                              <w:color w:val="91867C"/>
                              <w:sz w:val="14"/>
                            </w:rPr>
                            <w:t>&amp;</w:t>
                          </w:r>
                          <w:r>
                            <w:rPr>
                              <w:color w:val="91867C"/>
                              <w:spacing w:val="6"/>
                              <w:sz w:val="14"/>
                            </w:rPr>
                            <w:t xml:space="preserve"> </w:t>
                          </w:r>
                          <w:r>
                            <w:rPr>
                              <w:color w:val="91867C"/>
                              <w:sz w:val="14"/>
                            </w:rPr>
                            <w:t>75</w:t>
                          </w:r>
                          <w:r>
                            <w:rPr>
                              <w:color w:val="91867C"/>
                              <w:spacing w:val="5"/>
                              <w:sz w:val="14"/>
                            </w:rPr>
                            <w:t xml:space="preserve"> </w:t>
                          </w:r>
                          <w:r>
                            <w:rPr>
                              <w:color w:val="91867C"/>
                              <w:sz w:val="14"/>
                            </w:rPr>
                            <w:t>Actuarial</w:t>
                          </w:r>
                          <w:r>
                            <w:rPr>
                              <w:color w:val="91867C"/>
                              <w:spacing w:val="6"/>
                              <w:sz w:val="14"/>
                            </w:rPr>
                            <w:t xml:space="preserve"> </w:t>
                          </w:r>
                          <w:r>
                            <w:rPr>
                              <w:color w:val="91867C"/>
                              <w:sz w:val="14"/>
                            </w:rPr>
                            <w:t>Valuation</w:t>
                          </w:r>
                          <w:r>
                            <w:rPr>
                              <w:color w:val="91867C"/>
                              <w:spacing w:val="5"/>
                              <w:sz w:val="14"/>
                            </w:rPr>
                            <w:t xml:space="preserve"> </w:t>
                          </w:r>
                          <w:r>
                            <w:rPr>
                              <w:color w:val="91867C"/>
                              <w:sz w:val="14"/>
                            </w:rPr>
                            <w:t>as</w:t>
                          </w:r>
                          <w:r>
                            <w:rPr>
                              <w:color w:val="91867C"/>
                              <w:spacing w:val="8"/>
                              <w:sz w:val="14"/>
                            </w:rPr>
                            <w:t xml:space="preserve"> </w:t>
                          </w:r>
                          <w:r>
                            <w:rPr>
                              <w:color w:val="91867C"/>
                              <w:sz w:val="14"/>
                            </w:rPr>
                            <w:t>of</w:t>
                          </w:r>
                          <w:r>
                            <w:rPr>
                              <w:color w:val="91867C"/>
                              <w:spacing w:val="4"/>
                              <w:sz w:val="14"/>
                            </w:rPr>
                            <w:t xml:space="preserve"> </w:t>
                          </w:r>
                          <w:r>
                            <w:rPr>
                              <w:color w:val="91867C"/>
                              <w:sz w:val="14"/>
                            </w:rPr>
                            <w:t>July</w:t>
                          </w:r>
                          <w:r>
                            <w:rPr>
                              <w:color w:val="91867C"/>
                              <w:spacing w:val="5"/>
                              <w:sz w:val="14"/>
                            </w:rPr>
                            <w:t xml:space="preserve"> </w:t>
                          </w:r>
                          <w:r>
                            <w:rPr>
                              <w:color w:val="91867C"/>
                              <w:sz w:val="14"/>
                            </w:rPr>
                            <w:t>1,</w:t>
                          </w:r>
                          <w:r>
                            <w:rPr>
                              <w:color w:val="91867C"/>
                              <w:spacing w:val="5"/>
                              <w:sz w:val="14"/>
                            </w:rPr>
                            <w:t xml:space="preserve"> </w:t>
                          </w:r>
                          <w:r>
                            <w:rPr>
                              <w:color w:val="91867C"/>
                              <w:spacing w:val="-4"/>
                              <w:sz w:val="14"/>
                            </w:rPr>
                            <w:t>2023</w:t>
                          </w:r>
                        </w:p>
                      </w:txbxContent>
                    </wps:txbx>
                    <wps:bodyPr wrap="square" lIns="0" tIns="0" rIns="0" bIns="0" rtlCol="0">
                      <a:noAutofit/>
                    </wps:bodyPr>
                  </wps:wsp>
                </a:graphicData>
              </a:graphic>
            </wp:anchor>
          </w:drawing>
        </mc:Choice>
        <mc:Fallback>
          <w:pict>
            <v:shape w14:anchorId="06DD1934" id="Textbox 859" o:spid="_x0000_s1275" type="#_x0000_t202" style="position:absolute;margin-left:44.35pt;margin-top:703.7pt;width:169.6pt;height:18.1pt;z-index:-2571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" filled="f" stroked="f">
              <v:textbox inset="0,0,0,0">
                <w:txbxContent>
                  <w:p w14:paraId="1695335F" w14:textId="77777777" w:rsidR="00774B71" w:rsidRDefault="00000000">
                    <w:pPr>
                      <w:spacing w:before="14"/>
                      <w:ind w:left="20"/>
                      <w:rPr>
                        <w:sz w:val="14"/>
                      </w:rPr>
                    </w:pPr>
                    <w:r>
                      <w:rPr>
                        <w:color w:val="91867C"/>
                        <w:sz w:val="14"/>
                      </w:rPr>
                      <w:t>Truckee</w:t>
                    </w:r>
                    <w:r>
                      <w:rPr>
                        <w:color w:val="91867C"/>
                        <w:spacing w:val="7"/>
                        <w:sz w:val="14"/>
                      </w:rPr>
                      <w:t xml:space="preserve"> </w:t>
                    </w:r>
                    <w:r>
                      <w:rPr>
                        <w:color w:val="91867C"/>
                        <w:sz w:val="14"/>
                      </w:rPr>
                      <w:t>Meadows</w:t>
                    </w:r>
                    <w:r>
                      <w:rPr>
                        <w:color w:val="91867C"/>
                        <w:spacing w:val="12"/>
                        <w:sz w:val="14"/>
                      </w:rPr>
                      <w:t xml:space="preserve"> </w:t>
                    </w:r>
                    <w:r>
                      <w:rPr>
                        <w:color w:val="91867C"/>
                        <w:sz w:val="14"/>
                      </w:rPr>
                      <w:t>Fire</w:t>
                    </w:r>
                    <w:r>
                      <w:rPr>
                        <w:color w:val="91867C"/>
                        <w:spacing w:val="8"/>
                        <w:sz w:val="14"/>
                      </w:rPr>
                      <w:t xml:space="preserve"> </w:t>
                    </w:r>
                    <w:r>
                      <w:rPr>
                        <w:color w:val="91867C"/>
                        <w:sz w:val="14"/>
                      </w:rPr>
                      <w:t>Protection</w:t>
                    </w:r>
                    <w:r>
                      <w:rPr>
                        <w:color w:val="91867C"/>
                        <w:spacing w:val="8"/>
                        <w:sz w:val="14"/>
                      </w:rPr>
                      <w:t xml:space="preserve"> </w:t>
                    </w:r>
                    <w:r>
                      <w:rPr>
                        <w:color w:val="91867C"/>
                        <w:spacing w:val="-2"/>
                        <w:sz w:val="14"/>
                      </w:rPr>
                      <w:t>District</w:t>
                    </w:r>
                  </w:p>
                  <w:p w14:paraId="74E0861F" w14:textId="77777777" w:rsidR="00774B71" w:rsidRDefault="00000000">
                    <w:pPr>
                      <w:spacing w:before="5"/>
                      <w:ind w:left="20"/>
                      <w:rPr>
                        <w:sz w:val="14"/>
                      </w:rPr>
                    </w:pPr>
                    <w:r>
                      <w:rPr>
                        <w:color w:val="91867C"/>
                        <w:sz w:val="14"/>
                      </w:rPr>
                      <w:t>GASB</w:t>
                    </w:r>
                    <w:r>
                      <w:rPr>
                        <w:color w:val="91867C"/>
                        <w:spacing w:val="5"/>
                        <w:sz w:val="14"/>
                      </w:rPr>
                      <w:t xml:space="preserve"> </w:t>
                    </w:r>
                    <w:r>
                      <w:rPr>
                        <w:color w:val="91867C"/>
                        <w:sz w:val="14"/>
                      </w:rPr>
                      <w:t>74</w:t>
                    </w:r>
                    <w:r>
                      <w:rPr>
                        <w:color w:val="91867C"/>
                        <w:spacing w:val="5"/>
                        <w:sz w:val="14"/>
                      </w:rPr>
                      <w:t xml:space="preserve"> </w:t>
                    </w:r>
                    <w:r>
                      <w:rPr>
                        <w:color w:val="91867C"/>
                        <w:sz w:val="14"/>
                      </w:rPr>
                      <w:t>&amp;</w:t>
                    </w:r>
                    <w:r>
                      <w:rPr>
                        <w:color w:val="91867C"/>
                        <w:spacing w:val="6"/>
                        <w:sz w:val="14"/>
                      </w:rPr>
                      <w:t xml:space="preserve"> </w:t>
                    </w:r>
                    <w:r>
                      <w:rPr>
                        <w:color w:val="91867C"/>
                        <w:sz w:val="14"/>
                      </w:rPr>
                      <w:t>75</w:t>
                    </w:r>
                    <w:r>
                      <w:rPr>
                        <w:color w:val="91867C"/>
                        <w:spacing w:val="5"/>
                        <w:sz w:val="14"/>
                      </w:rPr>
                      <w:t xml:space="preserve"> </w:t>
                    </w:r>
                    <w:r>
                      <w:rPr>
                        <w:color w:val="91867C"/>
                        <w:sz w:val="14"/>
                      </w:rPr>
                      <w:t>Actuarial</w:t>
                    </w:r>
                    <w:r>
                      <w:rPr>
                        <w:color w:val="91867C"/>
                        <w:spacing w:val="6"/>
                        <w:sz w:val="14"/>
                      </w:rPr>
                      <w:t xml:space="preserve"> </w:t>
                    </w:r>
                    <w:r>
                      <w:rPr>
                        <w:color w:val="91867C"/>
                        <w:sz w:val="14"/>
                      </w:rPr>
                      <w:t>Valuation</w:t>
                    </w:r>
                    <w:r>
                      <w:rPr>
                        <w:color w:val="91867C"/>
                        <w:spacing w:val="5"/>
                        <w:sz w:val="14"/>
                      </w:rPr>
                      <w:t xml:space="preserve"> </w:t>
                    </w:r>
                    <w:r>
                      <w:rPr>
                        <w:color w:val="91867C"/>
                        <w:sz w:val="14"/>
                      </w:rPr>
                      <w:t>as</w:t>
                    </w:r>
                    <w:r>
                      <w:rPr>
                        <w:color w:val="91867C"/>
                        <w:spacing w:val="8"/>
                        <w:sz w:val="14"/>
                      </w:rPr>
                      <w:t xml:space="preserve"> </w:t>
                    </w:r>
                    <w:r>
                      <w:rPr>
                        <w:color w:val="91867C"/>
                        <w:sz w:val="14"/>
                      </w:rPr>
                      <w:t>of</w:t>
                    </w:r>
                    <w:r>
                      <w:rPr>
                        <w:color w:val="91867C"/>
                        <w:spacing w:val="4"/>
                        <w:sz w:val="14"/>
                      </w:rPr>
                      <w:t xml:space="preserve"> </w:t>
                    </w:r>
                    <w:r>
                      <w:rPr>
                        <w:color w:val="91867C"/>
                        <w:sz w:val="14"/>
                      </w:rPr>
                      <w:t>July</w:t>
                    </w:r>
                    <w:r>
                      <w:rPr>
                        <w:color w:val="91867C"/>
                        <w:spacing w:val="5"/>
                        <w:sz w:val="14"/>
                      </w:rPr>
                      <w:t xml:space="preserve"> </w:t>
                    </w:r>
                    <w:r>
                      <w:rPr>
                        <w:color w:val="91867C"/>
                        <w:sz w:val="14"/>
                      </w:rPr>
                      <w:t>1,</w:t>
                    </w:r>
                    <w:r>
                      <w:rPr>
                        <w:color w:val="91867C"/>
                        <w:spacing w:val="5"/>
                        <w:sz w:val="14"/>
                      </w:rPr>
                      <w:t xml:space="preserve"> </w:t>
                    </w:r>
                    <w:r>
                      <w:rPr>
                        <w:color w:val="91867C"/>
                        <w:spacing w:val="-4"/>
                        <w:sz w:val="14"/>
                      </w:rPr>
                      <w:t>2023</w:t>
                    </w:r>
                  </w:p>
                </w:txbxContent>
              </v:textbox>
              <w10:wrap anchorx="page" anchory="page"/>
            </v:shape>
          </w:pict>
        </mc:Fallback>
      </mc:AlternateContent>
    </w:r>
    <w:r>
      <w:rPr>
        <w:noProof/>
      </w:rPr>
      <mc:AlternateContent>
        <mc:Choice Requires="wps">
          <w:drawing>
            <wp:anchor distT="0" distB="0" distL="0" distR="0" simplePos="0" relativeHeight="477602304" behindDoc="1" locked="0" layoutInCell="1" allowOverlap="1" wp14:anchorId="413A5B3C" wp14:editId="76CAF252">
              <wp:simplePos x="0" y="0"/>
              <wp:positionH relativeFrom="page">
                <wp:posOffset>862380</wp:posOffset>
              </wp:positionH>
              <wp:positionV relativeFrom="page">
                <wp:posOffset>9241780</wp:posOffset>
              </wp:positionV>
              <wp:extent cx="6049645" cy="484505"/>
              <wp:effectExtent l="0" t="0" r="0" b="0"/>
              <wp:wrapNone/>
              <wp:docPr id="860" name="Textbox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9645" cy="484505"/>
                      </a:xfrm>
                      <a:prstGeom prst="rect">
                        <a:avLst/>
                      </a:prstGeom>
                    </wps:spPr>
                    <wps:txbx>
                      <w:txbxContent>
                        <w:p w14:paraId="0D3D5070" w14:textId="77777777" w:rsidR="00774B71" w:rsidRDefault="00000000">
                          <w:pPr>
                            <w:spacing w:before="14"/>
                            <w:ind w:left="2"/>
                            <w:jc w:val="center"/>
                            <w:rPr>
                              <w:sz w:val="14"/>
                            </w:rPr>
                          </w:pPr>
                          <w:r>
                            <w:rPr>
                              <w:sz w:val="14"/>
                            </w:rPr>
                            <w:t>This</w:t>
                          </w:r>
                          <w:r>
                            <w:rPr>
                              <w:spacing w:val="-4"/>
                              <w:sz w:val="14"/>
                            </w:rPr>
                            <w:t xml:space="preserve"> </w:t>
                          </w:r>
                          <w:r>
                            <w:rPr>
                              <w:sz w:val="14"/>
                            </w:rPr>
                            <w:t>work</w:t>
                          </w:r>
                          <w:r>
                            <w:rPr>
                              <w:spacing w:val="-4"/>
                              <w:sz w:val="14"/>
                            </w:rPr>
                            <w:t xml:space="preserve"> </w:t>
                          </w:r>
                          <w:r>
                            <w:rPr>
                              <w:sz w:val="14"/>
                            </w:rPr>
                            <w:t>product</w:t>
                          </w:r>
                          <w:r>
                            <w:rPr>
                              <w:spacing w:val="-2"/>
                              <w:sz w:val="14"/>
                            </w:rPr>
                            <w:t xml:space="preserve"> </w:t>
                          </w:r>
                          <w:r>
                            <w:rPr>
                              <w:sz w:val="14"/>
                            </w:rPr>
                            <w:t>was</w:t>
                          </w:r>
                          <w:r>
                            <w:rPr>
                              <w:spacing w:val="-1"/>
                              <w:sz w:val="14"/>
                            </w:rPr>
                            <w:t xml:space="preserve"> </w:t>
                          </w:r>
                          <w:r>
                            <w:rPr>
                              <w:sz w:val="14"/>
                            </w:rPr>
                            <w:t>prepared</w:t>
                          </w:r>
                          <w:r>
                            <w:rPr>
                              <w:spacing w:val="-4"/>
                              <w:sz w:val="14"/>
                            </w:rPr>
                            <w:t xml:space="preserve"> </w:t>
                          </w:r>
                          <w:r>
                            <w:rPr>
                              <w:sz w:val="14"/>
                            </w:rPr>
                            <w:t>solely for</w:t>
                          </w:r>
                          <w:r>
                            <w:rPr>
                              <w:spacing w:val="-3"/>
                              <w:sz w:val="14"/>
                            </w:rPr>
                            <w:t xml:space="preserve"> </w:t>
                          </w:r>
                          <w:r>
                            <w:rPr>
                              <w:sz w:val="14"/>
                            </w:rPr>
                            <w:t>Truckee</w:t>
                          </w:r>
                          <w:r>
                            <w:rPr>
                              <w:spacing w:val="-2"/>
                              <w:sz w:val="14"/>
                            </w:rPr>
                            <w:t xml:space="preserve"> </w:t>
                          </w:r>
                          <w:r>
                            <w:rPr>
                              <w:sz w:val="14"/>
                            </w:rPr>
                            <w:t>Meadows</w:t>
                          </w:r>
                          <w:r>
                            <w:rPr>
                              <w:spacing w:val="-1"/>
                              <w:sz w:val="14"/>
                            </w:rPr>
                            <w:t xml:space="preserve"> </w:t>
                          </w:r>
                          <w:r>
                            <w:rPr>
                              <w:sz w:val="14"/>
                            </w:rPr>
                            <w:t>Fire</w:t>
                          </w:r>
                          <w:r>
                            <w:rPr>
                              <w:spacing w:val="-4"/>
                              <w:sz w:val="14"/>
                            </w:rPr>
                            <w:t xml:space="preserve"> </w:t>
                          </w:r>
                          <w:r>
                            <w:rPr>
                              <w:sz w:val="14"/>
                            </w:rPr>
                            <w:t>Protection</w:t>
                          </w:r>
                          <w:r>
                            <w:rPr>
                              <w:spacing w:val="-2"/>
                              <w:sz w:val="14"/>
                            </w:rPr>
                            <w:t xml:space="preserve"> </w:t>
                          </w:r>
                          <w:r>
                            <w:rPr>
                              <w:sz w:val="14"/>
                            </w:rPr>
                            <w:t>District for</w:t>
                          </w:r>
                          <w:r>
                            <w:rPr>
                              <w:spacing w:val="-2"/>
                              <w:sz w:val="14"/>
                            </w:rPr>
                            <w:t xml:space="preserve"> </w:t>
                          </w:r>
                          <w:r>
                            <w:rPr>
                              <w:sz w:val="14"/>
                            </w:rPr>
                            <w:t>the</w:t>
                          </w:r>
                          <w:r>
                            <w:rPr>
                              <w:spacing w:val="-4"/>
                              <w:sz w:val="14"/>
                            </w:rPr>
                            <w:t xml:space="preserve"> </w:t>
                          </w:r>
                          <w:r>
                            <w:rPr>
                              <w:sz w:val="14"/>
                            </w:rPr>
                            <w:t>purposes</w:t>
                          </w:r>
                          <w:r>
                            <w:rPr>
                              <w:spacing w:val="-2"/>
                              <w:sz w:val="14"/>
                            </w:rPr>
                            <w:t xml:space="preserve"> </w:t>
                          </w:r>
                          <w:r>
                            <w:rPr>
                              <w:sz w:val="14"/>
                            </w:rPr>
                            <w:t>described</w:t>
                          </w:r>
                          <w:r>
                            <w:rPr>
                              <w:spacing w:val="-2"/>
                              <w:sz w:val="14"/>
                            </w:rPr>
                            <w:t xml:space="preserve"> </w:t>
                          </w:r>
                          <w:r>
                            <w:rPr>
                              <w:sz w:val="14"/>
                            </w:rPr>
                            <w:t>herein</w:t>
                          </w:r>
                          <w:r>
                            <w:rPr>
                              <w:spacing w:val="-2"/>
                              <w:sz w:val="14"/>
                            </w:rPr>
                            <w:t xml:space="preserve"> </w:t>
                          </w:r>
                          <w:r>
                            <w:rPr>
                              <w:sz w:val="14"/>
                            </w:rPr>
                            <w:t>and</w:t>
                          </w:r>
                          <w:r>
                            <w:rPr>
                              <w:spacing w:val="-4"/>
                              <w:sz w:val="14"/>
                            </w:rPr>
                            <w:t xml:space="preserve"> </w:t>
                          </w:r>
                          <w:r>
                            <w:rPr>
                              <w:sz w:val="14"/>
                            </w:rPr>
                            <w:t>may</w:t>
                          </w:r>
                          <w:r>
                            <w:rPr>
                              <w:spacing w:val="-2"/>
                              <w:sz w:val="14"/>
                            </w:rPr>
                            <w:t xml:space="preserve"> </w:t>
                          </w:r>
                          <w:r>
                            <w:rPr>
                              <w:sz w:val="14"/>
                            </w:rPr>
                            <w:t>not</w:t>
                          </w:r>
                          <w:r>
                            <w:rPr>
                              <w:spacing w:val="-2"/>
                              <w:sz w:val="14"/>
                            </w:rPr>
                            <w:t xml:space="preserve"> </w:t>
                          </w:r>
                          <w:r>
                            <w:rPr>
                              <w:sz w:val="14"/>
                            </w:rPr>
                            <w:t>be appropriate</w:t>
                          </w:r>
                          <w:r>
                            <w:rPr>
                              <w:spacing w:val="-4"/>
                              <w:sz w:val="14"/>
                            </w:rPr>
                            <w:t xml:space="preserve"> </w:t>
                          </w:r>
                          <w:r>
                            <w:rPr>
                              <w:sz w:val="14"/>
                            </w:rPr>
                            <w:t>to</w:t>
                          </w:r>
                          <w:r>
                            <w:rPr>
                              <w:spacing w:val="-4"/>
                              <w:sz w:val="14"/>
                            </w:rPr>
                            <w:t xml:space="preserve"> </w:t>
                          </w:r>
                          <w:r>
                            <w:rPr>
                              <w:sz w:val="14"/>
                            </w:rPr>
                            <w:t>use</w:t>
                          </w:r>
                          <w:r>
                            <w:rPr>
                              <w:spacing w:val="40"/>
                              <w:sz w:val="14"/>
                            </w:rPr>
                            <w:t xml:space="preserve"> </w:t>
                          </w:r>
                          <w:r>
                            <w:rPr>
                              <w:sz w:val="14"/>
                            </w:rPr>
                            <w:t>for other purposes. Milliman does not intend to benefit and assumes no duty or liability to other parties who receive this work. Milliman recommends that</w:t>
                          </w:r>
                          <w:r>
                            <w:rPr>
                              <w:spacing w:val="40"/>
                              <w:sz w:val="14"/>
                            </w:rPr>
                            <w:t xml:space="preserve"> </w:t>
                          </w:r>
                          <w:r>
                            <w:rPr>
                              <w:sz w:val="14"/>
                            </w:rPr>
                            <w:t>third parties be aided by their own actuary or other qualified professional when reviewing the Milliman work product.</w:t>
                          </w:r>
                        </w:p>
                        <w:p w14:paraId="04437F81" w14:textId="77777777" w:rsidR="00774B71" w:rsidRDefault="00000000">
                          <w:pPr>
                            <w:spacing w:before="61"/>
                            <w:ind w:left="8182"/>
                            <w:jc w:val="center"/>
                            <w:rPr>
                              <w:b/>
                              <w:sz w:val="16"/>
                            </w:rPr>
                          </w:pPr>
                          <w:r>
                            <w:rPr>
                              <w:b/>
                              <w:sz w:val="16"/>
                            </w:rPr>
                            <w:t>Page</w:t>
                          </w:r>
                          <w:r>
                            <w:rPr>
                              <w:b/>
                              <w:spacing w:val="-11"/>
                              <w:sz w:val="16"/>
                            </w:rPr>
                            <w:t xml:space="preserve"> </w:t>
                          </w:r>
                          <w:r>
                            <w:rPr>
                              <w:b/>
                              <w:sz w:val="16"/>
                            </w:rPr>
                            <w:t>116</w:t>
                          </w:r>
                          <w:r>
                            <w:rPr>
                              <w:b/>
                              <w:spacing w:val="-11"/>
                              <w:sz w:val="16"/>
                            </w:rPr>
                            <w:t xml:space="preserve"> </w:t>
                          </w:r>
                          <w:r>
                            <w:rPr>
                              <w:b/>
                              <w:sz w:val="16"/>
                            </w:rPr>
                            <w:t>of</w:t>
                          </w:r>
                          <w:r>
                            <w:rPr>
                              <w:b/>
                              <w:spacing w:val="-11"/>
                              <w:sz w:val="16"/>
                            </w:rPr>
                            <w:t xml:space="preserve"> </w:t>
                          </w:r>
                          <w:r>
                            <w:rPr>
                              <w:b/>
                              <w:spacing w:val="-5"/>
                              <w:sz w:val="16"/>
                            </w:rPr>
                            <w:t>127</w:t>
                          </w:r>
                        </w:p>
                      </w:txbxContent>
                    </wps:txbx>
                    <wps:bodyPr wrap="square" lIns="0" tIns="0" rIns="0" bIns="0" rtlCol="0">
                      <a:noAutofit/>
                    </wps:bodyPr>
                  </wps:wsp>
                </a:graphicData>
              </a:graphic>
            </wp:anchor>
          </w:drawing>
        </mc:Choice>
        <mc:Fallback>
          <w:pict>
            <v:shape w14:anchorId="413A5B3C" id="Textbox 860" o:spid="_x0000_s1276" type="#_x0000_t202" style="position:absolute;margin-left:67.9pt;margin-top:727.7pt;width:476.35pt;height:38.15pt;z-index:-2571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" filled="f" stroked="f">
              <v:textbox inset="0,0,0,0">
                <w:txbxContent>
                  <w:p w14:paraId="0D3D5070" w14:textId="77777777" w:rsidR="00774B71" w:rsidRDefault="00000000">
                    <w:pPr>
                      <w:spacing w:before="14"/>
                      <w:ind w:left="2"/>
                      <w:jc w:val="center"/>
                      <w:rPr>
                        <w:sz w:val="14"/>
                      </w:rPr>
                    </w:pPr>
                    <w:r>
                      <w:rPr>
                        <w:sz w:val="14"/>
                      </w:rPr>
                      <w:t>This</w:t>
                    </w:r>
                    <w:r>
                      <w:rPr>
                        <w:spacing w:val="-4"/>
                        <w:sz w:val="14"/>
                      </w:rPr>
                      <w:t xml:space="preserve"> </w:t>
                    </w:r>
                    <w:r>
                      <w:rPr>
                        <w:sz w:val="14"/>
                      </w:rPr>
                      <w:t>work</w:t>
                    </w:r>
                    <w:r>
                      <w:rPr>
                        <w:spacing w:val="-4"/>
                        <w:sz w:val="14"/>
                      </w:rPr>
                      <w:t xml:space="preserve"> </w:t>
                    </w:r>
                    <w:r>
                      <w:rPr>
                        <w:sz w:val="14"/>
                      </w:rPr>
                      <w:t>product</w:t>
                    </w:r>
                    <w:r>
                      <w:rPr>
                        <w:spacing w:val="-2"/>
                        <w:sz w:val="14"/>
                      </w:rPr>
                      <w:t xml:space="preserve"> </w:t>
                    </w:r>
                    <w:r>
                      <w:rPr>
                        <w:sz w:val="14"/>
                      </w:rPr>
                      <w:t>was</w:t>
                    </w:r>
                    <w:r>
                      <w:rPr>
                        <w:spacing w:val="-1"/>
                        <w:sz w:val="14"/>
                      </w:rPr>
                      <w:t xml:space="preserve"> </w:t>
                    </w:r>
                    <w:r>
                      <w:rPr>
                        <w:sz w:val="14"/>
                      </w:rPr>
                      <w:t>prepared</w:t>
                    </w:r>
                    <w:r>
                      <w:rPr>
                        <w:spacing w:val="-4"/>
                        <w:sz w:val="14"/>
                      </w:rPr>
                      <w:t xml:space="preserve"> </w:t>
                    </w:r>
                    <w:r>
                      <w:rPr>
                        <w:sz w:val="14"/>
                      </w:rPr>
                      <w:t>solely for</w:t>
                    </w:r>
                    <w:r>
                      <w:rPr>
                        <w:spacing w:val="-3"/>
                        <w:sz w:val="14"/>
                      </w:rPr>
                      <w:t xml:space="preserve"> </w:t>
                    </w:r>
                    <w:r>
                      <w:rPr>
                        <w:sz w:val="14"/>
                      </w:rPr>
                      <w:t>Truckee</w:t>
                    </w:r>
                    <w:r>
                      <w:rPr>
                        <w:spacing w:val="-2"/>
                        <w:sz w:val="14"/>
                      </w:rPr>
                      <w:t xml:space="preserve"> </w:t>
                    </w:r>
                    <w:r>
                      <w:rPr>
                        <w:sz w:val="14"/>
                      </w:rPr>
                      <w:t>Meadows</w:t>
                    </w:r>
                    <w:r>
                      <w:rPr>
                        <w:spacing w:val="-1"/>
                        <w:sz w:val="14"/>
                      </w:rPr>
                      <w:t xml:space="preserve"> </w:t>
                    </w:r>
                    <w:r>
                      <w:rPr>
                        <w:sz w:val="14"/>
                      </w:rPr>
                      <w:t>Fire</w:t>
                    </w:r>
                    <w:r>
                      <w:rPr>
                        <w:spacing w:val="-4"/>
                        <w:sz w:val="14"/>
                      </w:rPr>
                      <w:t xml:space="preserve"> </w:t>
                    </w:r>
                    <w:r>
                      <w:rPr>
                        <w:sz w:val="14"/>
                      </w:rPr>
                      <w:t>Protection</w:t>
                    </w:r>
                    <w:r>
                      <w:rPr>
                        <w:spacing w:val="-2"/>
                        <w:sz w:val="14"/>
                      </w:rPr>
                      <w:t xml:space="preserve"> </w:t>
                    </w:r>
                    <w:r>
                      <w:rPr>
                        <w:sz w:val="14"/>
                      </w:rPr>
                      <w:t>District for</w:t>
                    </w:r>
                    <w:r>
                      <w:rPr>
                        <w:spacing w:val="-2"/>
                        <w:sz w:val="14"/>
                      </w:rPr>
                      <w:t xml:space="preserve"> </w:t>
                    </w:r>
                    <w:r>
                      <w:rPr>
                        <w:sz w:val="14"/>
                      </w:rPr>
                      <w:t>the</w:t>
                    </w:r>
                    <w:r>
                      <w:rPr>
                        <w:spacing w:val="-4"/>
                        <w:sz w:val="14"/>
                      </w:rPr>
                      <w:t xml:space="preserve"> </w:t>
                    </w:r>
                    <w:r>
                      <w:rPr>
                        <w:sz w:val="14"/>
                      </w:rPr>
                      <w:t>purposes</w:t>
                    </w:r>
                    <w:r>
                      <w:rPr>
                        <w:spacing w:val="-2"/>
                        <w:sz w:val="14"/>
                      </w:rPr>
                      <w:t xml:space="preserve"> </w:t>
                    </w:r>
                    <w:r>
                      <w:rPr>
                        <w:sz w:val="14"/>
                      </w:rPr>
                      <w:t>described</w:t>
                    </w:r>
                    <w:r>
                      <w:rPr>
                        <w:spacing w:val="-2"/>
                        <w:sz w:val="14"/>
                      </w:rPr>
                      <w:t xml:space="preserve"> </w:t>
                    </w:r>
                    <w:r>
                      <w:rPr>
                        <w:sz w:val="14"/>
                      </w:rPr>
                      <w:t>herein</w:t>
                    </w:r>
                    <w:r>
                      <w:rPr>
                        <w:spacing w:val="-2"/>
                        <w:sz w:val="14"/>
                      </w:rPr>
                      <w:t xml:space="preserve"> </w:t>
                    </w:r>
                    <w:r>
                      <w:rPr>
                        <w:sz w:val="14"/>
                      </w:rPr>
                      <w:t>and</w:t>
                    </w:r>
                    <w:r>
                      <w:rPr>
                        <w:spacing w:val="-4"/>
                        <w:sz w:val="14"/>
                      </w:rPr>
                      <w:t xml:space="preserve"> </w:t>
                    </w:r>
                    <w:r>
                      <w:rPr>
                        <w:sz w:val="14"/>
                      </w:rPr>
                      <w:t>may</w:t>
                    </w:r>
                    <w:r>
                      <w:rPr>
                        <w:spacing w:val="-2"/>
                        <w:sz w:val="14"/>
                      </w:rPr>
                      <w:t xml:space="preserve"> </w:t>
                    </w:r>
                    <w:r>
                      <w:rPr>
                        <w:sz w:val="14"/>
                      </w:rPr>
                      <w:t>not</w:t>
                    </w:r>
                    <w:r>
                      <w:rPr>
                        <w:spacing w:val="-2"/>
                        <w:sz w:val="14"/>
                      </w:rPr>
                      <w:t xml:space="preserve"> </w:t>
                    </w:r>
                    <w:r>
                      <w:rPr>
                        <w:sz w:val="14"/>
                      </w:rPr>
                      <w:t>be appropriate</w:t>
                    </w:r>
                    <w:r>
                      <w:rPr>
                        <w:spacing w:val="-4"/>
                        <w:sz w:val="14"/>
                      </w:rPr>
                      <w:t xml:space="preserve"> </w:t>
                    </w:r>
                    <w:r>
                      <w:rPr>
                        <w:sz w:val="14"/>
                      </w:rPr>
                      <w:t>to</w:t>
                    </w:r>
                    <w:r>
                      <w:rPr>
                        <w:spacing w:val="-4"/>
                        <w:sz w:val="14"/>
                      </w:rPr>
                      <w:t xml:space="preserve"> </w:t>
                    </w:r>
                    <w:r>
                      <w:rPr>
                        <w:sz w:val="14"/>
                      </w:rPr>
                      <w:t>use</w:t>
                    </w:r>
                    <w:r>
                      <w:rPr>
                        <w:spacing w:val="40"/>
                        <w:sz w:val="14"/>
                      </w:rPr>
                      <w:t xml:space="preserve"> </w:t>
                    </w:r>
                    <w:r>
                      <w:rPr>
                        <w:sz w:val="14"/>
                      </w:rPr>
                      <w:t>for other purposes. Milliman does not intend to benefit and assumes no duty or liability to other parties who receive this work. Milliman recommends that</w:t>
                    </w:r>
                    <w:r>
                      <w:rPr>
                        <w:spacing w:val="40"/>
                        <w:sz w:val="14"/>
                      </w:rPr>
                      <w:t xml:space="preserve"> </w:t>
                    </w:r>
                    <w:r>
                      <w:rPr>
                        <w:sz w:val="14"/>
                      </w:rPr>
                      <w:t>third parties be aided by their own actuary or other qualified professional when reviewing the Milliman work product.</w:t>
                    </w:r>
                  </w:p>
                  <w:p w14:paraId="04437F81" w14:textId="77777777" w:rsidR="00774B71" w:rsidRDefault="00000000">
                    <w:pPr>
                      <w:spacing w:before="61"/>
                      <w:ind w:left="8182"/>
                      <w:jc w:val="center"/>
                      <w:rPr>
                        <w:b/>
                        <w:sz w:val="16"/>
                      </w:rPr>
                    </w:pPr>
                    <w:r>
                      <w:rPr>
                        <w:b/>
                        <w:sz w:val="16"/>
                      </w:rPr>
                      <w:t>Page</w:t>
                    </w:r>
                    <w:r>
                      <w:rPr>
                        <w:b/>
                        <w:spacing w:val="-11"/>
                        <w:sz w:val="16"/>
                      </w:rPr>
                      <w:t xml:space="preserve"> </w:t>
                    </w:r>
                    <w:r>
                      <w:rPr>
                        <w:b/>
                        <w:sz w:val="16"/>
                      </w:rPr>
                      <w:t>116</w:t>
                    </w:r>
                    <w:r>
                      <w:rPr>
                        <w:b/>
                        <w:spacing w:val="-11"/>
                        <w:sz w:val="16"/>
                      </w:rPr>
                      <w:t xml:space="preserve"> </w:t>
                    </w:r>
                    <w:r>
                      <w:rPr>
                        <w:b/>
                        <w:sz w:val="16"/>
                      </w:rPr>
                      <w:t>of</w:t>
                    </w:r>
                    <w:r>
                      <w:rPr>
                        <w:b/>
                        <w:spacing w:val="-11"/>
                        <w:sz w:val="16"/>
                      </w:rPr>
                      <w:t xml:space="preserve"> </w:t>
                    </w:r>
                    <w:r>
                      <w:rPr>
                        <w:b/>
                        <w:spacing w:val="-5"/>
                        <w:sz w:val="16"/>
                      </w:rPr>
                      <w:t>127</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32C66" w14:textId="77777777" w:rsidR="00774B71" w:rsidRDefault="00000000">
    <w:pPr>
      <w:pStyle w:val="BodyText"/>
      <w:spacing w:line="14" w:lineRule="auto"/>
      <w:rPr>
        <w:sz w:val="20"/>
      </w:rPr>
    </w:pPr>
    <w:r>
      <w:rPr>
        <w:noProof/>
      </w:rPr>
      <mc:AlternateContent>
        <mc:Choice Requires="wps">
          <w:drawing>
            <wp:anchor distT="0" distB="0" distL="0" distR="0" simplePos="0" relativeHeight="477604352" behindDoc="1" locked="0" layoutInCell="1" allowOverlap="1" wp14:anchorId="5EE1B57C" wp14:editId="398A0E0B">
              <wp:simplePos x="0" y="0"/>
              <wp:positionH relativeFrom="page">
                <wp:posOffset>575944</wp:posOffset>
              </wp:positionH>
              <wp:positionV relativeFrom="page">
                <wp:posOffset>8895715</wp:posOffset>
              </wp:positionV>
              <wp:extent cx="6629400" cy="1270"/>
              <wp:effectExtent l="0" t="0" r="0" b="0"/>
              <wp:wrapNone/>
              <wp:docPr id="864" name="Graphic 8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70"/>
                      </a:xfrm>
                      <a:custGeom>
                        <a:avLst/>
                        <a:gdLst/>
                        <a:ahLst/>
                        <a:cxnLst/>
                        <a:rect l="l" t="t" r="r" b="b"/>
                        <a:pathLst>
                          <a:path w="6629400">
                            <a:moveTo>
                              <a:pt x="0" y="0"/>
                            </a:moveTo>
                            <a:lnTo>
                              <a:pt x="6629400" y="0"/>
                            </a:lnTo>
                          </a:path>
                        </a:pathLst>
                      </a:custGeom>
                      <a:ln w="9525">
                        <a:solidFill>
                          <a:srgbClr val="91867C"/>
                        </a:solidFill>
                        <a:prstDash val="solid"/>
                      </a:ln>
                    </wps:spPr>
                    <wps:bodyPr wrap="square" lIns="0" tIns="0" rIns="0" bIns="0" rtlCol="0">
                      <a:prstTxWarp prst="textNoShape">
                        <a:avLst/>
                      </a:prstTxWarp>
                      <a:noAutofit/>
                    </wps:bodyPr>
                  </wps:wsp>
                </a:graphicData>
              </a:graphic>
            </wp:anchor>
          </w:drawing>
        </mc:Choice>
        <mc:Fallback>
          <w:pict>
            <v:shape w14:anchorId="5BC50A3F" id="Graphic 864" o:spid="_x0000_s1026" alt="&quot;&quot;" style="position:absolute;margin-left:45.35pt;margin-top:700.45pt;width:522pt;height:.1pt;z-index:-25712128;visibility:visible;mso-wrap-style:square;mso-wrap-distance-left:0;mso-wrap-distance-top:0;mso-wrap-distance-right:0;mso-wrap-distance-bottom:0;mso-position-horizontal:absolute;mso-position-horizontal-relative:page;mso-position-vertical:absolute;mso-position-vertical-relative:page;v-text-anchor:top" coordsize="662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" path="m,l6629400,e" filled="f" strokecolor="#91867c">
              <v:path arrowok="t"/>
              <w10:wrap anchorx="page" anchory="page"/>
            </v:shape>
          </w:pict>
        </mc:Fallback>
      </mc:AlternateContent>
    </w:r>
    <w:r>
      <w:rPr>
        <w:noProof/>
      </w:rPr>
      <mc:AlternateContent>
        <mc:Choice Requires="wps">
          <w:drawing>
            <wp:anchor distT="0" distB="0" distL="0" distR="0" simplePos="0" relativeHeight="477604864" behindDoc="1" locked="0" layoutInCell="1" allowOverlap="1" wp14:anchorId="4D1385A5" wp14:editId="00FAE828">
              <wp:simplePos x="0" y="0"/>
              <wp:positionH relativeFrom="page">
                <wp:posOffset>7110983</wp:posOffset>
              </wp:positionH>
              <wp:positionV relativeFrom="page">
                <wp:posOffset>8924564</wp:posOffset>
              </wp:positionV>
              <wp:extent cx="146050" cy="139700"/>
              <wp:effectExtent l="0" t="0" r="0" b="0"/>
              <wp:wrapNone/>
              <wp:docPr id="865" name="Textbox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139700"/>
                      </a:xfrm>
                      <a:prstGeom prst="rect">
                        <a:avLst/>
                      </a:prstGeom>
                    </wps:spPr>
                    <wps:txbx>
                      <w:txbxContent>
                        <w:p w14:paraId="016D1540" w14:textId="77777777" w:rsidR="00774B71" w:rsidRDefault="00000000">
                          <w:pPr>
                            <w:spacing w:before="15"/>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2</w:t>
                          </w:r>
                          <w:r>
                            <w:rPr>
                              <w:spacing w:val="-10"/>
                              <w:sz w:val="16"/>
                            </w:rPr>
                            <w:fldChar w:fldCharType="end"/>
                          </w:r>
                        </w:p>
                      </w:txbxContent>
                    </wps:txbx>
                    <wps:bodyPr wrap="square" lIns="0" tIns="0" rIns="0" bIns="0" rtlCol="0">
                      <a:noAutofit/>
                    </wps:bodyPr>
                  </wps:wsp>
                </a:graphicData>
              </a:graphic>
            </wp:anchor>
          </w:drawing>
        </mc:Choice>
        <mc:Fallback>
          <w:pict>
            <v:shapetype w14:anchorId="4D1385A5" id="_x0000_t202" coordsize="21600,21600" o:spt="202" path="m,l,21600r21600,l21600,xe">
              <v:stroke joinstyle="miter"/>
              <v:path gradientshapeok="t" o:connecttype="rect"/>
            </v:shapetype>
            <v:shape id="Textbox 865" o:spid="_x0000_s1279" type="#_x0000_t202" style="position:absolute;margin-left:559.9pt;margin-top:702.7pt;width:11.5pt;height:11pt;z-index:-2571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" filled="f" stroked="f">
              <v:textbox inset="0,0,0,0">
                <w:txbxContent>
                  <w:p w14:paraId="016D1540" w14:textId="77777777" w:rsidR="00774B71" w:rsidRDefault="00000000">
                    <w:pPr>
                      <w:spacing w:before="15"/>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2</w:t>
                    </w:r>
                    <w:r>
                      <w:rPr>
                        <w:spacing w:val="-10"/>
                        <w:sz w:val="16"/>
                      </w:rPr>
                      <w:fldChar w:fldCharType="end"/>
                    </w:r>
                  </w:p>
                </w:txbxContent>
              </v:textbox>
              <w10:wrap anchorx="page" anchory="page"/>
            </v:shape>
          </w:pict>
        </mc:Fallback>
      </mc:AlternateContent>
    </w:r>
    <w:r>
      <w:rPr>
        <w:noProof/>
      </w:rPr>
      <mc:AlternateContent>
        <mc:Choice Requires="wps">
          <w:drawing>
            <wp:anchor distT="0" distB="0" distL="0" distR="0" simplePos="0" relativeHeight="477605376" behindDoc="1" locked="0" layoutInCell="1" allowOverlap="1" wp14:anchorId="34A8F882" wp14:editId="515272FC">
              <wp:simplePos x="0" y="0"/>
              <wp:positionH relativeFrom="page">
                <wp:posOffset>563372</wp:posOffset>
              </wp:positionH>
              <wp:positionV relativeFrom="page">
                <wp:posOffset>8936980</wp:posOffset>
              </wp:positionV>
              <wp:extent cx="2153920" cy="229870"/>
              <wp:effectExtent l="0" t="0" r="0" b="0"/>
              <wp:wrapNone/>
              <wp:docPr id="866" name="Textbox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3920" cy="229870"/>
                      </a:xfrm>
                      <a:prstGeom prst="rect">
                        <a:avLst/>
                      </a:prstGeom>
                    </wps:spPr>
                    <wps:txbx>
                      <w:txbxContent>
                        <w:p w14:paraId="1480A371" w14:textId="77777777" w:rsidR="00774B71" w:rsidRDefault="00000000">
                          <w:pPr>
                            <w:spacing w:before="14"/>
                            <w:ind w:left="20"/>
                            <w:rPr>
                              <w:sz w:val="14"/>
                            </w:rPr>
                          </w:pPr>
                          <w:r>
                            <w:rPr>
                              <w:color w:val="91867C"/>
                              <w:sz w:val="14"/>
                            </w:rPr>
                            <w:t>Truckee</w:t>
                          </w:r>
                          <w:r>
                            <w:rPr>
                              <w:color w:val="91867C"/>
                              <w:spacing w:val="7"/>
                              <w:sz w:val="14"/>
                            </w:rPr>
                            <w:t xml:space="preserve"> </w:t>
                          </w:r>
                          <w:r>
                            <w:rPr>
                              <w:color w:val="91867C"/>
                              <w:sz w:val="14"/>
                            </w:rPr>
                            <w:t>Meadows</w:t>
                          </w:r>
                          <w:r>
                            <w:rPr>
                              <w:color w:val="91867C"/>
                              <w:spacing w:val="12"/>
                              <w:sz w:val="14"/>
                            </w:rPr>
                            <w:t xml:space="preserve"> </w:t>
                          </w:r>
                          <w:r>
                            <w:rPr>
                              <w:color w:val="91867C"/>
                              <w:sz w:val="14"/>
                            </w:rPr>
                            <w:t>Fire</w:t>
                          </w:r>
                          <w:r>
                            <w:rPr>
                              <w:color w:val="91867C"/>
                              <w:spacing w:val="8"/>
                              <w:sz w:val="14"/>
                            </w:rPr>
                            <w:t xml:space="preserve"> </w:t>
                          </w:r>
                          <w:r>
                            <w:rPr>
                              <w:color w:val="91867C"/>
                              <w:sz w:val="14"/>
                            </w:rPr>
                            <w:t>Protection</w:t>
                          </w:r>
                          <w:r>
                            <w:rPr>
                              <w:color w:val="91867C"/>
                              <w:spacing w:val="8"/>
                              <w:sz w:val="14"/>
                            </w:rPr>
                            <w:t xml:space="preserve"> </w:t>
                          </w:r>
                          <w:r>
                            <w:rPr>
                              <w:color w:val="91867C"/>
                              <w:spacing w:val="-2"/>
                              <w:sz w:val="14"/>
                            </w:rPr>
                            <w:t>District</w:t>
                          </w:r>
                        </w:p>
                        <w:p w14:paraId="260AF28E" w14:textId="77777777" w:rsidR="00774B71" w:rsidRDefault="00000000">
                          <w:pPr>
                            <w:spacing w:before="5"/>
                            <w:ind w:left="20"/>
                            <w:rPr>
                              <w:sz w:val="14"/>
                            </w:rPr>
                          </w:pPr>
                          <w:r>
                            <w:rPr>
                              <w:color w:val="91867C"/>
                              <w:sz w:val="14"/>
                            </w:rPr>
                            <w:t>GASB</w:t>
                          </w:r>
                          <w:r>
                            <w:rPr>
                              <w:color w:val="91867C"/>
                              <w:spacing w:val="5"/>
                              <w:sz w:val="14"/>
                            </w:rPr>
                            <w:t xml:space="preserve"> </w:t>
                          </w:r>
                          <w:r>
                            <w:rPr>
                              <w:color w:val="91867C"/>
                              <w:sz w:val="14"/>
                            </w:rPr>
                            <w:t>74</w:t>
                          </w:r>
                          <w:r>
                            <w:rPr>
                              <w:color w:val="91867C"/>
                              <w:spacing w:val="5"/>
                              <w:sz w:val="14"/>
                            </w:rPr>
                            <w:t xml:space="preserve"> </w:t>
                          </w:r>
                          <w:r>
                            <w:rPr>
                              <w:color w:val="91867C"/>
                              <w:sz w:val="14"/>
                            </w:rPr>
                            <w:t>&amp;</w:t>
                          </w:r>
                          <w:r>
                            <w:rPr>
                              <w:color w:val="91867C"/>
                              <w:spacing w:val="6"/>
                              <w:sz w:val="14"/>
                            </w:rPr>
                            <w:t xml:space="preserve"> </w:t>
                          </w:r>
                          <w:r>
                            <w:rPr>
                              <w:color w:val="91867C"/>
                              <w:sz w:val="14"/>
                            </w:rPr>
                            <w:t>75</w:t>
                          </w:r>
                          <w:r>
                            <w:rPr>
                              <w:color w:val="91867C"/>
                              <w:spacing w:val="5"/>
                              <w:sz w:val="14"/>
                            </w:rPr>
                            <w:t xml:space="preserve"> </w:t>
                          </w:r>
                          <w:r>
                            <w:rPr>
                              <w:color w:val="91867C"/>
                              <w:sz w:val="14"/>
                            </w:rPr>
                            <w:t>Actuarial</w:t>
                          </w:r>
                          <w:r>
                            <w:rPr>
                              <w:color w:val="91867C"/>
                              <w:spacing w:val="6"/>
                              <w:sz w:val="14"/>
                            </w:rPr>
                            <w:t xml:space="preserve"> </w:t>
                          </w:r>
                          <w:r>
                            <w:rPr>
                              <w:color w:val="91867C"/>
                              <w:sz w:val="14"/>
                            </w:rPr>
                            <w:t>Valuation</w:t>
                          </w:r>
                          <w:r>
                            <w:rPr>
                              <w:color w:val="91867C"/>
                              <w:spacing w:val="5"/>
                              <w:sz w:val="14"/>
                            </w:rPr>
                            <w:t xml:space="preserve"> </w:t>
                          </w:r>
                          <w:r>
                            <w:rPr>
                              <w:color w:val="91867C"/>
                              <w:sz w:val="14"/>
                            </w:rPr>
                            <w:t>as</w:t>
                          </w:r>
                          <w:r>
                            <w:rPr>
                              <w:color w:val="91867C"/>
                              <w:spacing w:val="8"/>
                              <w:sz w:val="14"/>
                            </w:rPr>
                            <w:t xml:space="preserve"> </w:t>
                          </w:r>
                          <w:r>
                            <w:rPr>
                              <w:color w:val="91867C"/>
                              <w:sz w:val="14"/>
                            </w:rPr>
                            <w:t>of</w:t>
                          </w:r>
                          <w:r>
                            <w:rPr>
                              <w:color w:val="91867C"/>
                              <w:spacing w:val="4"/>
                              <w:sz w:val="14"/>
                            </w:rPr>
                            <w:t xml:space="preserve"> </w:t>
                          </w:r>
                          <w:r>
                            <w:rPr>
                              <w:color w:val="91867C"/>
                              <w:sz w:val="14"/>
                            </w:rPr>
                            <w:t>July</w:t>
                          </w:r>
                          <w:r>
                            <w:rPr>
                              <w:color w:val="91867C"/>
                              <w:spacing w:val="5"/>
                              <w:sz w:val="14"/>
                            </w:rPr>
                            <w:t xml:space="preserve"> </w:t>
                          </w:r>
                          <w:r>
                            <w:rPr>
                              <w:color w:val="91867C"/>
                              <w:sz w:val="14"/>
                            </w:rPr>
                            <w:t>1,</w:t>
                          </w:r>
                          <w:r>
                            <w:rPr>
                              <w:color w:val="91867C"/>
                              <w:spacing w:val="5"/>
                              <w:sz w:val="14"/>
                            </w:rPr>
                            <w:t xml:space="preserve"> </w:t>
                          </w:r>
                          <w:r>
                            <w:rPr>
                              <w:color w:val="91867C"/>
                              <w:spacing w:val="-4"/>
                              <w:sz w:val="14"/>
                            </w:rPr>
                            <w:t>2023</w:t>
                          </w:r>
                        </w:p>
                      </w:txbxContent>
                    </wps:txbx>
                    <wps:bodyPr wrap="square" lIns="0" tIns="0" rIns="0" bIns="0" rtlCol="0">
                      <a:noAutofit/>
                    </wps:bodyPr>
                  </wps:wsp>
                </a:graphicData>
              </a:graphic>
            </wp:anchor>
          </w:drawing>
        </mc:Choice>
        <mc:Fallback>
          <w:pict>
            <v:shape w14:anchorId="34A8F882" id="Textbox 866" o:spid="_x0000_s1280" type="#_x0000_t202" style="position:absolute;margin-left:44.35pt;margin-top:703.7pt;width:169.6pt;height:18.1pt;z-index:-2571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" filled="f" stroked="f">
              <v:textbox inset="0,0,0,0">
                <w:txbxContent>
                  <w:p w14:paraId="1480A371" w14:textId="77777777" w:rsidR="00774B71" w:rsidRDefault="00000000">
                    <w:pPr>
                      <w:spacing w:before="14"/>
                      <w:ind w:left="20"/>
                      <w:rPr>
                        <w:sz w:val="14"/>
                      </w:rPr>
                    </w:pPr>
                    <w:r>
                      <w:rPr>
                        <w:color w:val="91867C"/>
                        <w:sz w:val="14"/>
                      </w:rPr>
                      <w:t>Truckee</w:t>
                    </w:r>
                    <w:r>
                      <w:rPr>
                        <w:color w:val="91867C"/>
                        <w:spacing w:val="7"/>
                        <w:sz w:val="14"/>
                      </w:rPr>
                      <w:t xml:space="preserve"> </w:t>
                    </w:r>
                    <w:r>
                      <w:rPr>
                        <w:color w:val="91867C"/>
                        <w:sz w:val="14"/>
                      </w:rPr>
                      <w:t>Meadows</w:t>
                    </w:r>
                    <w:r>
                      <w:rPr>
                        <w:color w:val="91867C"/>
                        <w:spacing w:val="12"/>
                        <w:sz w:val="14"/>
                      </w:rPr>
                      <w:t xml:space="preserve"> </w:t>
                    </w:r>
                    <w:r>
                      <w:rPr>
                        <w:color w:val="91867C"/>
                        <w:sz w:val="14"/>
                      </w:rPr>
                      <w:t>Fire</w:t>
                    </w:r>
                    <w:r>
                      <w:rPr>
                        <w:color w:val="91867C"/>
                        <w:spacing w:val="8"/>
                        <w:sz w:val="14"/>
                      </w:rPr>
                      <w:t xml:space="preserve"> </w:t>
                    </w:r>
                    <w:r>
                      <w:rPr>
                        <w:color w:val="91867C"/>
                        <w:sz w:val="14"/>
                      </w:rPr>
                      <w:t>Protection</w:t>
                    </w:r>
                    <w:r>
                      <w:rPr>
                        <w:color w:val="91867C"/>
                        <w:spacing w:val="8"/>
                        <w:sz w:val="14"/>
                      </w:rPr>
                      <w:t xml:space="preserve"> </w:t>
                    </w:r>
                    <w:r>
                      <w:rPr>
                        <w:color w:val="91867C"/>
                        <w:spacing w:val="-2"/>
                        <w:sz w:val="14"/>
                      </w:rPr>
                      <w:t>District</w:t>
                    </w:r>
                  </w:p>
                  <w:p w14:paraId="260AF28E" w14:textId="77777777" w:rsidR="00774B71" w:rsidRDefault="00000000">
                    <w:pPr>
                      <w:spacing w:before="5"/>
                      <w:ind w:left="20"/>
                      <w:rPr>
                        <w:sz w:val="14"/>
                      </w:rPr>
                    </w:pPr>
                    <w:r>
                      <w:rPr>
                        <w:color w:val="91867C"/>
                        <w:sz w:val="14"/>
                      </w:rPr>
                      <w:t>GASB</w:t>
                    </w:r>
                    <w:r>
                      <w:rPr>
                        <w:color w:val="91867C"/>
                        <w:spacing w:val="5"/>
                        <w:sz w:val="14"/>
                      </w:rPr>
                      <w:t xml:space="preserve"> </w:t>
                    </w:r>
                    <w:r>
                      <w:rPr>
                        <w:color w:val="91867C"/>
                        <w:sz w:val="14"/>
                      </w:rPr>
                      <w:t>74</w:t>
                    </w:r>
                    <w:r>
                      <w:rPr>
                        <w:color w:val="91867C"/>
                        <w:spacing w:val="5"/>
                        <w:sz w:val="14"/>
                      </w:rPr>
                      <w:t xml:space="preserve"> </w:t>
                    </w:r>
                    <w:r>
                      <w:rPr>
                        <w:color w:val="91867C"/>
                        <w:sz w:val="14"/>
                      </w:rPr>
                      <w:t>&amp;</w:t>
                    </w:r>
                    <w:r>
                      <w:rPr>
                        <w:color w:val="91867C"/>
                        <w:spacing w:val="6"/>
                        <w:sz w:val="14"/>
                      </w:rPr>
                      <w:t xml:space="preserve"> </w:t>
                    </w:r>
                    <w:r>
                      <w:rPr>
                        <w:color w:val="91867C"/>
                        <w:sz w:val="14"/>
                      </w:rPr>
                      <w:t>75</w:t>
                    </w:r>
                    <w:r>
                      <w:rPr>
                        <w:color w:val="91867C"/>
                        <w:spacing w:val="5"/>
                        <w:sz w:val="14"/>
                      </w:rPr>
                      <w:t xml:space="preserve"> </w:t>
                    </w:r>
                    <w:r>
                      <w:rPr>
                        <w:color w:val="91867C"/>
                        <w:sz w:val="14"/>
                      </w:rPr>
                      <w:t>Actuarial</w:t>
                    </w:r>
                    <w:r>
                      <w:rPr>
                        <w:color w:val="91867C"/>
                        <w:spacing w:val="6"/>
                        <w:sz w:val="14"/>
                      </w:rPr>
                      <w:t xml:space="preserve"> </w:t>
                    </w:r>
                    <w:r>
                      <w:rPr>
                        <w:color w:val="91867C"/>
                        <w:sz w:val="14"/>
                      </w:rPr>
                      <w:t>Valuation</w:t>
                    </w:r>
                    <w:r>
                      <w:rPr>
                        <w:color w:val="91867C"/>
                        <w:spacing w:val="5"/>
                        <w:sz w:val="14"/>
                      </w:rPr>
                      <w:t xml:space="preserve"> </w:t>
                    </w:r>
                    <w:r>
                      <w:rPr>
                        <w:color w:val="91867C"/>
                        <w:sz w:val="14"/>
                      </w:rPr>
                      <w:t>as</w:t>
                    </w:r>
                    <w:r>
                      <w:rPr>
                        <w:color w:val="91867C"/>
                        <w:spacing w:val="8"/>
                        <w:sz w:val="14"/>
                      </w:rPr>
                      <w:t xml:space="preserve"> </w:t>
                    </w:r>
                    <w:r>
                      <w:rPr>
                        <w:color w:val="91867C"/>
                        <w:sz w:val="14"/>
                      </w:rPr>
                      <w:t>of</w:t>
                    </w:r>
                    <w:r>
                      <w:rPr>
                        <w:color w:val="91867C"/>
                        <w:spacing w:val="4"/>
                        <w:sz w:val="14"/>
                      </w:rPr>
                      <w:t xml:space="preserve"> </w:t>
                    </w:r>
                    <w:r>
                      <w:rPr>
                        <w:color w:val="91867C"/>
                        <w:sz w:val="14"/>
                      </w:rPr>
                      <w:t>July</w:t>
                    </w:r>
                    <w:r>
                      <w:rPr>
                        <w:color w:val="91867C"/>
                        <w:spacing w:val="5"/>
                        <w:sz w:val="14"/>
                      </w:rPr>
                      <w:t xml:space="preserve"> </w:t>
                    </w:r>
                    <w:r>
                      <w:rPr>
                        <w:color w:val="91867C"/>
                        <w:sz w:val="14"/>
                      </w:rPr>
                      <w:t>1,</w:t>
                    </w:r>
                    <w:r>
                      <w:rPr>
                        <w:color w:val="91867C"/>
                        <w:spacing w:val="5"/>
                        <w:sz w:val="14"/>
                      </w:rPr>
                      <w:t xml:space="preserve"> </w:t>
                    </w:r>
                    <w:r>
                      <w:rPr>
                        <w:color w:val="91867C"/>
                        <w:spacing w:val="-4"/>
                        <w:sz w:val="14"/>
                      </w:rPr>
                      <w:t>2023</w:t>
                    </w:r>
                  </w:p>
                </w:txbxContent>
              </v:textbox>
              <w10:wrap anchorx="page" anchory="page"/>
            </v:shape>
          </w:pict>
        </mc:Fallback>
      </mc:AlternateContent>
    </w:r>
    <w:r>
      <w:rPr>
        <w:noProof/>
      </w:rPr>
      <mc:AlternateContent>
        <mc:Choice Requires="wps">
          <w:drawing>
            <wp:anchor distT="0" distB="0" distL="0" distR="0" simplePos="0" relativeHeight="477605888" behindDoc="1" locked="0" layoutInCell="1" allowOverlap="1" wp14:anchorId="63121821" wp14:editId="4834A5C5">
              <wp:simplePos x="0" y="0"/>
              <wp:positionH relativeFrom="page">
                <wp:posOffset>862380</wp:posOffset>
              </wp:positionH>
              <wp:positionV relativeFrom="page">
                <wp:posOffset>9241780</wp:posOffset>
              </wp:positionV>
              <wp:extent cx="6049645" cy="484505"/>
              <wp:effectExtent l="0" t="0" r="0" b="0"/>
              <wp:wrapNone/>
              <wp:docPr id="867" name="Textbox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9645" cy="484505"/>
                      </a:xfrm>
                      <a:prstGeom prst="rect">
                        <a:avLst/>
                      </a:prstGeom>
                    </wps:spPr>
                    <wps:txbx>
                      <w:txbxContent>
                        <w:p w14:paraId="05892A5B" w14:textId="77777777" w:rsidR="00774B71" w:rsidRDefault="00000000">
                          <w:pPr>
                            <w:spacing w:before="14"/>
                            <w:ind w:left="2"/>
                            <w:jc w:val="center"/>
                            <w:rPr>
                              <w:sz w:val="14"/>
                            </w:rPr>
                          </w:pPr>
                          <w:r>
                            <w:rPr>
                              <w:sz w:val="14"/>
                            </w:rPr>
                            <w:t>This</w:t>
                          </w:r>
                          <w:r>
                            <w:rPr>
                              <w:spacing w:val="-4"/>
                              <w:sz w:val="14"/>
                            </w:rPr>
                            <w:t xml:space="preserve"> </w:t>
                          </w:r>
                          <w:r>
                            <w:rPr>
                              <w:sz w:val="14"/>
                            </w:rPr>
                            <w:t>work</w:t>
                          </w:r>
                          <w:r>
                            <w:rPr>
                              <w:spacing w:val="-4"/>
                              <w:sz w:val="14"/>
                            </w:rPr>
                            <w:t xml:space="preserve"> </w:t>
                          </w:r>
                          <w:r>
                            <w:rPr>
                              <w:sz w:val="14"/>
                            </w:rPr>
                            <w:t>product</w:t>
                          </w:r>
                          <w:r>
                            <w:rPr>
                              <w:spacing w:val="-2"/>
                              <w:sz w:val="14"/>
                            </w:rPr>
                            <w:t xml:space="preserve"> </w:t>
                          </w:r>
                          <w:r>
                            <w:rPr>
                              <w:sz w:val="14"/>
                            </w:rPr>
                            <w:t>was</w:t>
                          </w:r>
                          <w:r>
                            <w:rPr>
                              <w:spacing w:val="-1"/>
                              <w:sz w:val="14"/>
                            </w:rPr>
                            <w:t xml:space="preserve"> </w:t>
                          </w:r>
                          <w:r>
                            <w:rPr>
                              <w:sz w:val="14"/>
                            </w:rPr>
                            <w:t>prepared</w:t>
                          </w:r>
                          <w:r>
                            <w:rPr>
                              <w:spacing w:val="-4"/>
                              <w:sz w:val="14"/>
                            </w:rPr>
                            <w:t xml:space="preserve"> </w:t>
                          </w:r>
                          <w:r>
                            <w:rPr>
                              <w:sz w:val="14"/>
                            </w:rPr>
                            <w:t>solely for</w:t>
                          </w:r>
                          <w:r>
                            <w:rPr>
                              <w:spacing w:val="-3"/>
                              <w:sz w:val="14"/>
                            </w:rPr>
                            <w:t xml:space="preserve"> </w:t>
                          </w:r>
                          <w:r>
                            <w:rPr>
                              <w:sz w:val="14"/>
                            </w:rPr>
                            <w:t>Truckee</w:t>
                          </w:r>
                          <w:r>
                            <w:rPr>
                              <w:spacing w:val="-2"/>
                              <w:sz w:val="14"/>
                            </w:rPr>
                            <w:t xml:space="preserve"> </w:t>
                          </w:r>
                          <w:r>
                            <w:rPr>
                              <w:sz w:val="14"/>
                            </w:rPr>
                            <w:t>Meadows</w:t>
                          </w:r>
                          <w:r>
                            <w:rPr>
                              <w:spacing w:val="-1"/>
                              <w:sz w:val="14"/>
                            </w:rPr>
                            <w:t xml:space="preserve"> </w:t>
                          </w:r>
                          <w:r>
                            <w:rPr>
                              <w:sz w:val="14"/>
                            </w:rPr>
                            <w:t>Fire</w:t>
                          </w:r>
                          <w:r>
                            <w:rPr>
                              <w:spacing w:val="-4"/>
                              <w:sz w:val="14"/>
                            </w:rPr>
                            <w:t xml:space="preserve"> </w:t>
                          </w:r>
                          <w:r>
                            <w:rPr>
                              <w:sz w:val="14"/>
                            </w:rPr>
                            <w:t>Protection</w:t>
                          </w:r>
                          <w:r>
                            <w:rPr>
                              <w:spacing w:val="-2"/>
                              <w:sz w:val="14"/>
                            </w:rPr>
                            <w:t xml:space="preserve"> </w:t>
                          </w:r>
                          <w:r>
                            <w:rPr>
                              <w:sz w:val="14"/>
                            </w:rPr>
                            <w:t>District for</w:t>
                          </w:r>
                          <w:r>
                            <w:rPr>
                              <w:spacing w:val="-2"/>
                              <w:sz w:val="14"/>
                            </w:rPr>
                            <w:t xml:space="preserve"> </w:t>
                          </w:r>
                          <w:r>
                            <w:rPr>
                              <w:sz w:val="14"/>
                            </w:rPr>
                            <w:t>the</w:t>
                          </w:r>
                          <w:r>
                            <w:rPr>
                              <w:spacing w:val="-4"/>
                              <w:sz w:val="14"/>
                            </w:rPr>
                            <w:t xml:space="preserve"> </w:t>
                          </w:r>
                          <w:r>
                            <w:rPr>
                              <w:sz w:val="14"/>
                            </w:rPr>
                            <w:t>purposes</w:t>
                          </w:r>
                          <w:r>
                            <w:rPr>
                              <w:spacing w:val="-2"/>
                              <w:sz w:val="14"/>
                            </w:rPr>
                            <w:t xml:space="preserve"> </w:t>
                          </w:r>
                          <w:r>
                            <w:rPr>
                              <w:sz w:val="14"/>
                            </w:rPr>
                            <w:t>described</w:t>
                          </w:r>
                          <w:r>
                            <w:rPr>
                              <w:spacing w:val="-2"/>
                              <w:sz w:val="14"/>
                            </w:rPr>
                            <w:t xml:space="preserve"> </w:t>
                          </w:r>
                          <w:r>
                            <w:rPr>
                              <w:sz w:val="14"/>
                            </w:rPr>
                            <w:t>herein</w:t>
                          </w:r>
                          <w:r>
                            <w:rPr>
                              <w:spacing w:val="-2"/>
                              <w:sz w:val="14"/>
                            </w:rPr>
                            <w:t xml:space="preserve"> </w:t>
                          </w:r>
                          <w:r>
                            <w:rPr>
                              <w:sz w:val="14"/>
                            </w:rPr>
                            <w:t>and</w:t>
                          </w:r>
                          <w:r>
                            <w:rPr>
                              <w:spacing w:val="-4"/>
                              <w:sz w:val="14"/>
                            </w:rPr>
                            <w:t xml:space="preserve"> </w:t>
                          </w:r>
                          <w:r>
                            <w:rPr>
                              <w:sz w:val="14"/>
                            </w:rPr>
                            <w:t>may</w:t>
                          </w:r>
                          <w:r>
                            <w:rPr>
                              <w:spacing w:val="-2"/>
                              <w:sz w:val="14"/>
                            </w:rPr>
                            <w:t xml:space="preserve"> </w:t>
                          </w:r>
                          <w:r>
                            <w:rPr>
                              <w:sz w:val="14"/>
                            </w:rPr>
                            <w:t>not</w:t>
                          </w:r>
                          <w:r>
                            <w:rPr>
                              <w:spacing w:val="-2"/>
                              <w:sz w:val="14"/>
                            </w:rPr>
                            <w:t xml:space="preserve"> </w:t>
                          </w:r>
                          <w:r>
                            <w:rPr>
                              <w:sz w:val="14"/>
                            </w:rPr>
                            <w:t>be appropriate</w:t>
                          </w:r>
                          <w:r>
                            <w:rPr>
                              <w:spacing w:val="-4"/>
                              <w:sz w:val="14"/>
                            </w:rPr>
                            <w:t xml:space="preserve"> </w:t>
                          </w:r>
                          <w:r>
                            <w:rPr>
                              <w:sz w:val="14"/>
                            </w:rPr>
                            <w:t>to</w:t>
                          </w:r>
                          <w:r>
                            <w:rPr>
                              <w:spacing w:val="-4"/>
                              <w:sz w:val="14"/>
                            </w:rPr>
                            <w:t xml:space="preserve"> </w:t>
                          </w:r>
                          <w:r>
                            <w:rPr>
                              <w:sz w:val="14"/>
                            </w:rPr>
                            <w:t>use</w:t>
                          </w:r>
                          <w:r>
                            <w:rPr>
                              <w:spacing w:val="40"/>
                              <w:sz w:val="14"/>
                            </w:rPr>
                            <w:t xml:space="preserve"> </w:t>
                          </w:r>
                          <w:r>
                            <w:rPr>
                              <w:sz w:val="14"/>
                            </w:rPr>
                            <w:t>for other purposes. Milliman does not intend to benefit and assumes no duty or liability to other parties who receive this work. Milliman recommends that</w:t>
                          </w:r>
                          <w:r>
                            <w:rPr>
                              <w:spacing w:val="40"/>
                              <w:sz w:val="14"/>
                            </w:rPr>
                            <w:t xml:space="preserve"> </w:t>
                          </w:r>
                          <w:r>
                            <w:rPr>
                              <w:sz w:val="14"/>
                            </w:rPr>
                            <w:t>third parties be aided by their own actuary or other qualified professional when reviewing the Milliman work product.</w:t>
                          </w:r>
                        </w:p>
                        <w:p w14:paraId="7A2A96F5" w14:textId="77777777" w:rsidR="00774B71" w:rsidRDefault="00000000">
                          <w:pPr>
                            <w:spacing w:before="61"/>
                            <w:ind w:left="8182"/>
                            <w:jc w:val="center"/>
                            <w:rPr>
                              <w:b/>
                              <w:sz w:val="16"/>
                            </w:rPr>
                          </w:pPr>
                          <w:r>
                            <w:rPr>
                              <w:b/>
                              <w:sz w:val="16"/>
                            </w:rPr>
                            <w:t>Page</w:t>
                          </w:r>
                          <w:r>
                            <w:rPr>
                              <w:b/>
                              <w:spacing w:val="-11"/>
                              <w:sz w:val="16"/>
                            </w:rPr>
                            <w:t xml:space="preserve"> </w:t>
                          </w:r>
                          <w:r>
                            <w:rPr>
                              <w:b/>
                              <w:sz w:val="16"/>
                            </w:rPr>
                            <w:t>117</w:t>
                          </w:r>
                          <w:r>
                            <w:rPr>
                              <w:b/>
                              <w:spacing w:val="-11"/>
                              <w:sz w:val="16"/>
                            </w:rPr>
                            <w:t xml:space="preserve"> </w:t>
                          </w:r>
                          <w:r>
                            <w:rPr>
                              <w:b/>
                              <w:sz w:val="16"/>
                            </w:rPr>
                            <w:t>of</w:t>
                          </w:r>
                          <w:r>
                            <w:rPr>
                              <w:b/>
                              <w:spacing w:val="-11"/>
                              <w:sz w:val="16"/>
                            </w:rPr>
                            <w:t xml:space="preserve"> </w:t>
                          </w:r>
                          <w:r>
                            <w:rPr>
                              <w:b/>
                              <w:spacing w:val="-5"/>
                              <w:sz w:val="16"/>
                            </w:rPr>
                            <w:t>127</w:t>
                          </w:r>
                        </w:p>
                      </w:txbxContent>
                    </wps:txbx>
                    <wps:bodyPr wrap="square" lIns="0" tIns="0" rIns="0" bIns="0" rtlCol="0">
                      <a:noAutofit/>
                    </wps:bodyPr>
                  </wps:wsp>
                </a:graphicData>
              </a:graphic>
            </wp:anchor>
          </w:drawing>
        </mc:Choice>
        <mc:Fallback>
          <w:pict>
            <v:shape w14:anchorId="63121821" id="Textbox 867" o:spid="_x0000_s1281" type="#_x0000_t202" style="position:absolute;margin-left:67.9pt;margin-top:727.7pt;width:476.35pt;height:38.15pt;z-index:-2571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" filled="f" stroked="f">
              <v:textbox inset="0,0,0,0">
                <w:txbxContent>
                  <w:p w14:paraId="05892A5B" w14:textId="77777777" w:rsidR="00774B71" w:rsidRDefault="00000000">
                    <w:pPr>
                      <w:spacing w:before="14"/>
                      <w:ind w:left="2"/>
                      <w:jc w:val="center"/>
                      <w:rPr>
                        <w:sz w:val="14"/>
                      </w:rPr>
                    </w:pPr>
                    <w:r>
                      <w:rPr>
                        <w:sz w:val="14"/>
                      </w:rPr>
                      <w:t>This</w:t>
                    </w:r>
                    <w:r>
                      <w:rPr>
                        <w:spacing w:val="-4"/>
                        <w:sz w:val="14"/>
                      </w:rPr>
                      <w:t xml:space="preserve"> </w:t>
                    </w:r>
                    <w:r>
                      <w:rPr>
                        <w:sz w:val="14"/>
                      </w:rPr>
                      <w:t>work</w:t>
                    </w:r>
                    <w:r>
                      <w:rPr>
                        <w:spacing w:val="-4"/>
                        <w:sz w:val="14"/>
                      </w:rPr>
                      <w:t xml:space="preserve"> </w:t>
                    </w:r>
                    <w:r>
                      <w:rPr>
                        <w:sz w:val="14"/>
                      </w:rPr>
                      <w:t>product</w:t>
                    </w:r>
                    <w:r>
                      <w:rPr>
                        <w:spacing w:val="-2"/>
                        <w:sz w:val="14"/>
                      </w:rPr>
                      <w:t xml:space="preserve"> </w:t>
                    </w:r>
                    <w:r>
                      <w:rPr>
                        <w:sz w:val="14"/>
                      </w:rPr>
                      <w:t>was</w:t>
                    </w:r>
                    <w:r>
                      <w:rPr>
                        <w:spacing w:val="-1"/>
                        <w:sz w:val="14"/>
                      </w:rPr>
                      <w:t xml:space="preserve"> </w:t>
                    </w:r>
                    <w:r>
                      <w:rPr>
                        <w:sz w:val="14"/>
                      </w:rPr>
                      <w:t>prepared</w:t>
                    </w:r>
                    <w:r>
                      <w:rPr>
                        <w:spacing w:val="-4"/>
                        <w:sz w:val="14"/>
                      </w:rPr>
                      <w:t xml:space="preserve"> </w:t>
                    </w:r>
                    <w:r>
                      <w:rPr>
                        <w:sz w:val="14"/>
                      </w:rPr>
                      <w:t>solely for</w:t>
                    </w:r>
                    <w:r>
                      <w:rPr>
                        <w:spacing w:val="-3"/>
                        <w:sz w:val="14"/>
                      </w:rPr>
                      <w:t xml:space="preserve"> </w:t>
                    </w:r>
                    <w:r>
                      <w:rPr>
                        <w:sz w:val="14"/>
                      </w:rPr>
                      <w:t>Truckee</w:t>
                    </w:r>
                    <w:r>
                      <w:rPr>
                        <w:spacing w:val="-2"/>
                        <w:sz w:val="14"/>
                      </w:rPr>
                      <w:t xml:space="preserve"> </w:t>
                    </w:r>
                    <w:r>
                      <w:rPr>
                        <w:sz w:val="14"/>
                      </w:rPr>
                      <w:t>Meadows</w:t>
                    </w:r>
                    <w:r>
                      <w:rPr>
                        <w:spacing w:val="-1"/>
                        <w:sz w:val="14"/>
                      </w:rPr>
                      <w:t xml:space="preserve"> </w:t>
                    </w:r>
                    <w:r>
                      <w:rPr>
                        <w:sz w:val="14"/>
                      </w:rPr>
                      <w:t>Fire</w:t>
                    </w:r>
                    <w:r>
                      <w:rPr>
                        <w:spacing w:val="-4"/>
                        <w:sz w:val="14"/>
                      </w:rPr>
                      <w:t xml:space="preserve"> </w:t>
                    </w:r>
                    <w:r>
                      <w:rPr>
                        <w:sz w:val="14"/>
                      </w:rPr>
                      <w:t>Protection</w:t>
                    </w:r>
                    <w:r>
                      <w:rPr>
                        <w:spacing w:val="-2"/>
                        <w:sz w:val="14"/>
                      </w:rPr>
                      <w:t xml:space="preserve"> </w:t>
                    </w:r>
                    <w:r>
                      <w:rPr>
                        <w:sz w:val="14"/>
                      </w:rPr>
                      <w:t>District for</w:t>
                    </w:r>
                    <w:r>
                      <w:rPr>
                        <w:spacing w:val="-2"/>
                        <w:sz w:val="14"/>
                      </w:rPr>
                      <w:t xml:space="preserve"> </w:t>
                    </w:r>
                    <w:r>
                      <w:rPr>
                        <w:sz w:val="14"/>
                      </w:rPr>
                      <w:t>the</w:t>
                    </w:r>
                    <w:r>
                      <w:rPr>
                        <w:spacing w:val="-4"/>
                        <w:sz w:val="14"/>
                      </w:rPr>
                      <w:t xml:space="preserve"> </w:t>
                    </w:r>
                    <w:r>
                      <w:rPr>
                        <w:sz w:val="14"/>
                      </w:rPr>
                      <w:t>purposes</w:t>
                    </w:r>
                    <w:r>
                      <w:rPr>
                        <w:spacing w:val="-2"/>
                        <w:sz w:val="14"/>
                      </w:rPr>
                      <w:t xml:space="preserve"> </w:t>
                    </w:r>
                    <w:r>
                      <w:rPr>
                        <w:sz w:val="14"/>
                      </w:rPr>
                      <w:t>described</w:t>
                    </w:r>
                    <w:r>
                      <w:rPr>
                        <w:spacing w:val="-2"/>
                        <w:sz w:val="14"/>
                      </w:rPr>
                      <w:t xml:space="preserve"> </w:t>
                    </w:r>
                    <w:r>
                      <w:rPr>
                        <w:sz w:val="14"/>
                      </w:rPr>
                      <w:t>herein</w:t>
                    </w:r>
                    <w:r>
                      <w:rPr>
                        <w:spacing w:val="-2"/>
                        <w:sz w:val="14"/>
                      </w:rPr>
                      <w:t xml:space="preserve"> </w:t>
                    </w:r>
                    <w:r>
                      <w:rPr>
                        <w:sz w:val="14"/>
                      </w:rPr>
                      <w:t>and</w:t>
                    </w:r>
                    <w:r>
                      <w:rPr>
                        <w:spacing w:val="-4"/>
                        <w:sz w:val="14"/>
                      </w:rPr>
                      <w:t xml:space="preserve"> </w:t>
                    </w:r>
                    <w:r>
                      <w:rPr>
                        <w:sz w:val="14"/>
                      </w:rPr>
                      <w:t>may</w:t>
                    </w:r>
                    <w:r>
                      <w:rPr>
                        <w:spacing w:val="-2"/>
                        <w:sz w:val="14"/>
                      </w:rPr>
                      <w:t xml:space="preserve"> </w:t>
                    </w:r>
                    <w:r>
                      <w:rPr>
                        <w:sz w:val="14"/>
                      </w:rPr>
                      <w:t>not</w:t>
                    </w:r>
                    <w:r>
                      <w:rPr>
                        <w:spacing w:val="-2"/>
                        <w:sz w:val="14"/>
                      </w:rPr>
                      <w:t xml:space="preserve"> </w:t>
                    </w:r>
                    <w:r>
                      <w:rPr>
                        <w:sz w:val="14"/>
                      </w:rPr>
                      <w:t>be appropriate</w:t>
                    </w:r>
                    <w:r>
                      <w:rPr>
                        <w:spacing w:val="-4"/>
                        <w:sz w:val="14"/>
                      </w:rPr>
                      <w:t xml:space="preserve"> </w:t>
                    </w:r>
                    <w:r>
                      <w:rPr>
                        <w:sz w:val="14"/>
                      </w:rPr>
                      <w:t>to</w:t>
                    </w:r>
                    <w:r>
                      <w:rPr>
                        <w:spacing w:val="-4"/>
                        <w:sz w:val="14"/>
                      </w:rPr>
                      <w:t xml:space="preserve"> </w:t>
                    </w:r>
                    <w:r>
                      <w:rPr>
                        <w:sz w:val="14"/>
                      </w:rPr>
                      <w:t>use</w:t>
                    </w:r>
                    <w:r>
                      <w:rPr>
                        <w:spacing w:val="40"/>
                        <w:sz w:val="14"/>
                      </w:rPr>
                      <w:t xml:space="preserve"> </w:t>
                    </w:r>
                    <w:r>
                      <w:rPr>
                        <w:sz w:val="14"/>
                      </w:rPr>
                      <w:t>for other purposes. Milliman does not intend to benefit and assumes no duty or liability to other parties who receive this work. Milliman recommends that</w:t>
                    </w:r>
                    <w:r>
                      <w:rPr>
                        <w:spacing w:val="40"/>
                        <w:sz w:val="14"/>
                      </w:rPr>
                      <w:t xml:space="preserve"> </w:t>
                    </w:r>
                    <w:r>
                      <w:rPr>
                        <w:sz w:val="14"/>
                      </w:rPr>
                      <w:t>third parties be aided by their own actuary or other qualified professional when reviewing the Milliman work product.</w:t>
                    </w:r>
                  </w:p>
                  <w:p w14:paraId="7A2A96F5" w14:textId="77777777" w:rsidR="00774B71" w:rsidRDefault="00000000">
                    <w:pPr>
                      <w:spacing w:before="61"/>
                      <w:ind w:left="8182"/>
                      <w:jc w:val="center"/>
                      <w:rPr>
                        <w:b/>
                        <w:sz w:val="16"/>
                      </w:rPr>
                    </w:pPr>
                    <w:r>
                      <w:rPr>
                        <w:b/>
                        <w:sz w:val="16"/>
                      </w:rPr>
                      <w:t>Page</w:t>
                    </w:r>
                    <w:r>
                      <w:rPr>
                        <w:b/>
                        <w:spacing w:val="-11"/>
                        <w:sz w:val="16"/>
                      </w:rPr>
                      <w:t xml:space="preserve"> </w:t>
                    </w:r>
                    <w:r>
                      <w:rPr>
                        <w:b/>
                        <w:sz w:val="16"/>
                      </w:rPr>
                      <w:t>117</w:t>
                    </w:r>
                    <w:r>
                      <w:rPr>
                        <w:b/>
                        <w:spacing w:val="-11"/>
                        <w:sz w:val="16"/>
                      </w:rPr>
                      <w:t xml:space="preserve"> </w:t>
                    </w:r>
                    <w:r>
                      <w:rPr>
                        <w:b/>
                        <w:sz w:val="16"/>
                      </w:rPr>
                      <w:t>of</w:t>
                    </w:r>
                    <w:r>
                      <w:rPr>
                        <w:b/>
                        <w:spacing w:val="-11"/>
                        <w:sz w:val="16"/>
                      </w:rPr>
                      <w:t xml:space="preserve"> </w:t>
                    </w:r>
                    <w:r>
                      <w:rPr>
                        <w:b/>
                        <w:spacing w:val="-5"/>
                        <w:sz w:val="16"/>
                      </w:rPr>
                      <w:t>127</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2D65E" w14:textId="77777777" w:rsidR="00774B71" w:rsidRDefault="00000000">
    <w:pPr>
      <w:pStyle w:val="BodyText"/>
      <w:spacing w:line="14" w:lineRule="auto"/>
      <w:rPr>
        <w:sz w:val="20"/>
      </w:rPr>
    </w:pPr>
    <w:r>
      <w:rPr>
        <w:noProof/>
      </w:rPr>
      <mc:AlternateContent>
        <mc:Choice Requires="wps">
          <w:drawing>
            <wp:anchor distT="0" distB="0" distL="0" distR="0" simplePos="0" relativeHeight="477607936" behindDoc="1" locked="0" layoutInCell="1" allowOverlap="1" wp14:anchorId="2EF6B82B" wp14:editId="16006257">
              <wp:simplePos x="0" y="0"/>
              <wp:positionH relativeFrom="page">
                <wp:posOffset>581659</wp:posOffset>
              </wp:positionH>
              <wp:positionV relativeFrom="page">
                <wp:posOffset>8907780</wp:posOffset>
              </wp:positionV>
              <wp:extent cx="6629400" cy="1270"/>
              <wp:effectExtent l="0" t="0" r="0" b="0"/>
              <wp:wrapNone/>
              <wp:docPr id="871" name="Graphic 8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70"/>
                      </a:xfrm>
                      <a:custGeom>
                        <a:avLst/>
                        <a:gdLst/>
                        <a:ahLst/>
                        <a:cxnLst/>
                        <a:rect l="l" t="t" r="r" b="b"/>
                        <a:pathLst>
                          <a:path w="6629400">
                            <a:moveTo>
                              <a:pt x="0" y="0"/>
                            </a:moveTo>
                            <a:lnTo>
                              <a:pt x="6629400" y="0"/>
                            </a:lnTo>
                          </a:path>
                        </a:pathLst>
                      </a:custGeom>
                      <a:ln w="9525">
                        <a:solidFill>
                          <a:srgbClr val="91867C"/>
                        </a:solidFill>
                        <a:prstDash val="solid"/>
                      </a:ln>
                    </wps:spPr>
                    <wps:bodyPr wrap="square" lIns="0" tIns="0" rIns="0" bIns="0" rtlCol="0">
                      <a:prstTxWarp prst="textNoShape">
                        <a:avLst/>
                      </a:prstTxWarp>
                      <a:noAutofit/>
                    </wps:bodyPr>
                  </wps:wsp>
                </a:graphicData>
              </a:graphic>
            </wp:anchor>
          </w:drawing>
        </mc:Choice>
        <mc:Fallback>
          <w:pict>
            <v:shape w14:anchorId="6AFE41C0" id="Graphic 871" o:spid="_x0000_s1026" alt="&quot;&quot;" style="position:absolute;margin-left:45.8pt;margin-top:701.4pt;width:522pt;height:.1pt;z-index:-25708544;visibility:visible;mso-wrap-style:square;mso-wrap-distance-left:0;mso-wrap-distance-top:0;mso-wrap-distance-right:0;mso-wrap-distance-bottom:0;mso-position-horizontal:absolute;mso-position-horizontal-relative:page;mso-position-vertical:absolute;mso-position-vertical-relative:page;v-text-anchor:top" coordsize="662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" path="m,l6629400,e" filled="f" strokecolor="#91867c">
              <v:path arrowok="t"/>
              <w10:wrap anchorx="page" anchory="page"/>
            </v:shape>
          </w:pict>
        </mc:Fallback>
      </mc:AlternateContent>
    </w:r>
    <w:r>
      <w:rPr>
        <w:noProof/>
      </w:rPr>
      <mc:AlternateContent>
        <mc:Choice Requires="wps">
          <w:drawing>
            <wp:anchor distT="0" distB="0" distL="0" distR="0" simplePos="0" relativeHeight="477608448" behindDoc="1" locked="0" layoutInCell="1" allowOverlap="1" wp14:anchorId="177BA976" wp14:editId="7E20D8B9">
              <wp:simplePos x="0" y="0"/>
              <wp:positionH relativeFrom="page">
                <wp:posOffset>7110983</wp:posOffset>
              </wp:positionH>
              <wp:positionV relativeFrom="page">
                <wp:posOffset>8924564</wp:posOffset>
              </wp:positionV>
              <wp:extent cx="146050" cy="139700"/>
              <wp:effectExtent l="0" t="0" r="0" b="0"/>
              <wp:wrapNone/>
              <wp:docPr id="872" name="Textbox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139700"/>
                      </a:xfrm>
                      <a:prstGeom prst="rect">
                        <a:avLst/>
                      </a:prstGeom>
                    </wps:spPr>
                    <wps:txbx>
                      <w:txbxContent>
                        <w:p w14:paraId="0F0551C1" w14:textId="77777777" w:rsidR="00774B71" w:rsidRDefault="00000000">
                          <w:pPr>
                            <w:spacing w:before="15"/>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4</w:t>
                          </w:r>
                          <w:r>
                            <w:rPr>
                              <w:spacing w:val="-10"/>
                              <w:sz w:val="16"/>
                            </w:rPr>
                            <w:fldChar w:fldCharType="end"/>
                          </w:r>
                        </w:p>
                      </w:txbxContent>
                    </wps:txbx>
                    <wps:bodyPr wrap="square" lIns="0" tIns="0" rIns="0" bIns="0" rtlCol="0">
                      <a:noAutofit/>
                    </wps:bodyPr>
                  </wps:wsp>
                </a:graphicData>
              </a:graphic>
            </wp:anchor>
          </w:drawing>
        </mc:Choice>
        <mc:Fallback>
          <w:pict>
            <v:shapetype w14:anchorId="177BA976" id="_x0000_t202" coordsize="21600,21600" o:spt="202" path="m,l,21600r21600,l21600,xe">
              <v:stroke joinstyle="miter"/>
              <v:path gradientshapeok="t" o:connecttype="rect"/>
            </v:shapetype>
            <v:shape id="Textbox 872" o:spid="_x0000_s1284" type="#_x0000_t202" style="position:absolute;margin-left:559.9pt;margin-top:702.7pt;width:11.5pt;height:11pt;z-index:-2570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" filled="f" stroked="f">
              <v:textbox inset="0,0,0,0">
                <w:txbxContent>
                  <w:p w14:paraId="0F0551C1" w14:textId="77777777" w:rsidR="00774B71" w:rsidRDefault="00000000">
                    <w:pPr>
                      <w:spacing w:before="15"/>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4</w:t>
                    </w:r>
                    <w:r>
                      <w:rPr>
                        <w:spacing w:val="-10"/>
                        <w:sz w:val="16"/>
                      </w:rPr>
                      <w:fldChar w:fldCharType="end"/>
                    </w:r>
                  </w:p>
                </w:txbxContent>
              </v:textbox>
              <w10:wrap anchorx="page" anchory="page"/>
            </v:shape>
          </w:pict>
        </mc:Fallback>
      </mc:AlternateContent>
    </w:r>
    <w:r>
      <w:rPr>
        <w:noProof/>
      </w:rPr>
      <mc:AlternateContent>
        <mc:Choice Requires="wps">
          <w:drawing>
            <wp:anchor distT="0" distB="0" distL="0" distR="0" simplePos="0" relativeHeight="477608960" behindDoc="1" locked="0" layoutInCell="1" allowOverlap="1" wp14:anchorId="4D272EA3" wp14:editId="7334FFC0">
              <wp:simplePos x="0" y="0"/>
              <wp:positionH relativeFrom="page">
                <wp:posOffset>563372</wp:posOffset>
              </wp:positionH>
              <wp:positionV relativeFrom="page">
                <wp:posOffset>8936980</wp:posOffset>
              </wp:positionV>
              <wp:extent cx="2153920" cy="229870"/>
              <wp:effectExtent l="0" t="0" r="0" b="0"/>
              <wp:wrapNone/>
              <wp:docPr id="873" name="Textbox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3920" cy="229870"/>
                      </a:xfrm>
                      <a:prstGeom prst="rect">
                        <a:avLst/>
                      </a:prstGeom>
                    </wps:spPr>
                    <wps:txbx>
                      <w:txbxContent>
                        <w:p w14:paraId="4D9F30FC" w14:textId="77777777" w:rsidR="00774B71" w:rsidRDefault="00000000">
                          <w:pPr>
                            <w:spacing w:before="14"/>
                            <w:ind w:left="20"/>
                            <w:rPr>
                              <w:sz w:val="14"/>
                            </w:rPr>
                          </w:pPr>
                          <w:r>
                            <w:rPr>
                              <w:color w:val="91867C"/>
                              <w:sz w:val="14"/>
                            </w:rPr>
                            <w:t>Truckee</w:t>
                          </w:r>
                          <w:r>
                            <w:rPr>
                              <w:color w:val="91867C"/>
                              <w:spacing w:val="7"/>
                              <w:sz w:val="14"/>
                            </w:rPr>
                            <w:t xml:space="preserve"> </w:t>
                          </w:r>
                          <w:r>
                            <w:rPr>
                              <w:color w:val="91867C"/>
                              <w:sz w:val="14"/>
                            </w:rPr>
                            <w:t>Meadows</w:t>
                          </w:r>
                          <w:r>
                            <w:rPr>
                              <w:color w:val="91867C"/>
                              <w:spacing w:val="12"/>
                              <w:sz w:val="14"/>
                            </w:rPr>
                            <w:t xml:space="preserve"> </w:t>
                          </w:r>
                          <w:r>
                            <w:rPr>
                              <w:color w:val="91867C"/>
                              <w:sz w:val="14"/>
                            </w:rPr>
                            <w:t>Fire</w:t>
                          </w:r>
                          <w:r>
                            <w:rPr>
                              <w:color w:val="91867C"/>
                              <w:spacing w:val="8"/>
                              <w:sz w:val="14"/>
                            </w:rPr>
                            <w:t xml:space="preserve"> </w:t>
                          </w:r>
                          <w:r>
                            <w:rPr>
                              <w:color w:val="91867C"/>
                              <w:sz w:val="14"/>
                            </w:rPr>
                            <w:t>Protection</w:t>
                          </w:r>
                          <w:r>
                            <w:rPr>
                              <w:color w:val="91867C"/>
                              <w:spacing w:val="8"/>
                              <w:sz w:val="14"/>
                            </w:rPr>
                            <w:t xml:space="preserve"> </w:t>
                          </w:r>
                          <w:r>
                            <w:rPr>
                              <w:color w:val="91867C"/>
                              <w:spacing w:val="-2"/>
                              <w:sz w:val="14"/>
                            </w:rPr>
                            <w:t>District</w:t>
                          </w:r>
                        </w:p>
                        <w:p w14:paraId="6F270E82" w14:textId="77777777" w:rsidR="00774B71" w:rsidRDefault="00000000">
                          <w:pPr>
                            <w:spacing w:before="5"/>
                            <w:ind w:left="20"/>
                            <w:rPr>
                              <w:sz w:val="14"/>
                            </w:rPr>
                          </w:pPr>
                          <w:r>
                            <w:rPr>
                              <w:color w:val="91867C"/>
                              <w:sz w:val="14"/>
                            </w:rPr>
                            <w:t>GASB</w:t>
                          </w:r>
                          <w:r>
                            <w:rPr>
                              <w:color w:val="91867C"/>
                              <w:spacing w:val="5"/>
                              <w:sz w:val="14"/>
                            </w:rPr>
                            <w:t xml:space="preserve"> </w:t>
                          </w:r>
                          <w:r>
                            <w:rPr>
                              <w:color w:val="91867C"/>
                              <w:sz w:val="14"/>
                            </w:rPr>
                            <w:t>74</w:t>
                          </w:r>
                          <w:r>
                            <w:rPr>
                              <w:color w:val="91867C"/>
                              <w:spacing w:val="5"/>
                              <w:sz w:val="14"/>
                            </w:rPr>
                            <w:t xml:space="preserve"> </w:t>
                          </w:r>
                          <w:r>
                            <w:rPr>
                              <w:color w:val="91867C"/>
                              <w:sz w:val="14"/>
                            </w:rPr>
                            <w:t>&amp;</w:t>
                          </w:r>
                          <w:r>
                            <w:rPr>
                              <w:color w:val="91867C"/>
                              <w:spacing w:val="6"/>
                              <w:sz w:val="14"/>
                            </w:rPr>
                            <w:t xml:space="preserve"> </w:t>
                          </w:r>
                          <w:r>
                            <w:rPr>
                              <w:color w:val="91867C"/>
                              <w:sz w:val="14"/>
                            </w:rPr>
                            <w:t>75</w:t>
                          </w:r>
                          <w:r>
                            <w:rPr>
                              <w:color w:val="91867C"/>
                              <w:spacing w:val="5"/>
                              <w:sz w:val="14"/>
                            </w:rPr>
                            <w:t xml:space="preserve"> </w:t>
                          </w:r>
                          <w:r>
                            <w:rPr>
                              <w:color w:val="91867C"/>
                              <w:sz w:val="14"/>
                            </w:rPr>
                            <w:t>Actuarial</w:t>
                          </w:r>
                          <w:r>
                            <w:rPr>
                              <w:color w:val="91867C"/>
                              <w:spacing w:val="6"/>
                              <w:sz w:val="14"/>
                            </w:rPr>
                            <w:t xml:space="preserve"> </w:t>
                          </w:r>
                          <w:r>
                            <w:rPr>
                              <w:color w:val="91867C"/>
                              <w:sz w:val="14"/>
                            </w:rPr>
                            <w:t>Valuation</w:t>
                          </w:r>
                          <w:r>
                            <w:rPr>
                              <w:color w:val="91867C"/>
                              <w:spacing w:val="5"/>
                              <w:sz w:val="14"/>
                            </w:rPr>
                            <w:t xml:space="preserve"> </w:t>
                          </w:r>
                          <w:r>
                            <w:rPr>
                              <w:color w:val="91867C"/>
                              <w:sz w:val="14"/>
                            </w:rPr>
                            <w:t>as</w:t>
                          </w:r>
                          <w:r>
                            <w:rPr>
                              <w:color w:val="91867C"/>
                              <w:spacing w:val="8"/>
                              <w:sz w:val="14"/>
                            </w:rPr>
                            <w:t xml:space="preserve"> </w:t>
                          </w:r>
                          <w:r>
                            <w:rPr>
                              <w:color w:val="91867C"/>
                              <w:sz w:val="14"/>
                            </w:rPr>
                            <w:t>of</w:t>
                          </w:r>
                          <w:r>
                            <w:rPr>
                              <w:color w:val="91867C"/>
                              <w:spacing w:val="4"/>
                              <w:sz w:val="14"/>
                            </w:rPr>
                            <w:t xml:space="preserve"> </w:t>
                          </w:r>
                          <w:r>
                            <w:rPr>
                              <w:color w:val="91867C"/>
                              <w:sz w:val="14"/>
                            </w:rPr>
                            <w:t>July</w:t>
                          </w:r>
                          <w:r>
                            <w:rPr>
                              <w:color w:val="91867C"/>
                              <w:spacing w:val="5"/>
                              <w:sz w:val="14"/>
                            </w:rPr>
                            <w:t xml:space="preserve"> </w:t>
                          </w:r>
                          <w:r>
                            <w:rPr>
                              <w:color w:val="91867C"/>
                              <w:sz w:val="14"/>
                            </w:rPr>
                            <w:t>1,</w:t>
                          </w:r>
                          <w:r>
                            <w:rPr>
                              <w:color w:val="91867C"/>
                              <w:spacing w:val="5"/>
                              <w:sz w:val="14"/>
                            </w:rPr>
                            <w:t xml:space="preserve"> </w:t>
                          </w:r>
                          <w:r>
                            <w:rPr>
                              <w:color w:val="91867C"/>
                              <w:spacing w:val="-4"/>
                              <w:sz w:val="14"/>
                            </w:rPr>
                            <w:t>2023</w:t>
                          </w:r>
                        </w:p>
                      </w:txbxContent>
                    </wps:txbx>
                    <wps:bodyPr wrap="square" lIns="0" tIns="0" rIns="0" bIns="0" rtlCol="0">
                      <a:noAutofit/>
                    </wps:bodyPr>
                  </wps:wsp>
                </a:graphicData>
              </a:graphic>
            </wp:anchor>
          </w:drawing>
        </mc:Choice>
        <mc:Fallback>
          <w:pict>
            <v:shape w14:anchorId="4D272EA3" id="Textbox 873" o:spid="_x0000_s1285" type="#_x0000_t202" style="position:absolute;margin-left:44.35pt;margin-top:703.7pt;width:169.6pt;height:18.1pt;z-index:-2570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" filled="f" stroked="f">
              <v:textbox inset="0,0,0,0">
                <w:txbxContent>
                  <w:p w14:paraId="4D9F30FC" w14:textId="77777777" w:rsidR="00774B71" w:rsidRDefault="00000000">
                    <w:pPr>
                      <w:spacing w:before="14"/>
                      <w:ind w:left="20"/>
                      <w:rPr>
                        <w:sz w:val="14"/>
                      </w:rPr>
                    </w:pPr>
                    <w:r>
                      <w:rPr>
                        <w:color w:val="91867C"/>
                        <w:sz w:val="14"/>
                      </w:rPr>
                      <w:t>Truckee</w:t>
                    </w:r>
                    <w:r>
                      <w:rPr>
                        <w:color w:val="91867C"/>
                        <w:spacing w:val="7"/>
                        <w:sz w:val="14"/>
                      </w:rPr>
                      <w:t xml:space="preserve"> </w:t>
                    </w:r>
                    <w:r>
                      <w:rPr>
                        <w:color w:val="91867C"/>
                        <w:sz w:val="14"/>
                      </w:rPr>
                      <w:t>Meadows</w:t>
                    </w:r>
                    <w:r>
                      <w:rPr>
                        <w:color w:val="91867C"/>
                        <w:spacing w:val="12"/>
                        <w:sz w:val="14"/>
                      </w:rPr>
                      <w:t xml:space="preserve"> </w:t>
                    </w:r>
                    <w:r>
                      <w:rPr>
                        <w:color w:val="91867C"/>
                        <w:sz w:val="14"/>
                      </w:rPr>
                      <w:t>Fire</w:t>
                    </w:r>
                    <w:r>
                      <w:rPr>
                        <w:color w:val="91867C"/>
                        <w:spacing w:val="8"/>
                        <w:sz w:val="14"/>
                      </w:rPr>
                      <w:t xml:space="preserve"> </w:t>
                    </w:r>
                    <w:r>
                      <w:rPr>
                        <w:color w:val="91867C"/>
                        <w:sz w:val="14"/>
                      </w:rPr>
                      <w:t>Protection</w:t>
                    </w:r>
                    <w:r>
                      <w:rPr>
                        <w:color w:val="91867C"/>
                        <w:spacing w:val="8"/>
                        <w:sz w:val="14"/>
                      </w:rPr>
                      <w:t xml:space="preserve"> </w:t>
                    </w:r>
                    <w:r>
                      <w:rPr>
                        <w:color w:val="91867C"/>
                        <w:spacing w:val="-2"/>
                        <w:sz w:val="14"/>
                      </w:rPr>
                      <w:t>District</w:t>
                    </w:r>
                  </w:p>
                  <w:p w14:paraId="6F270E82" w14:textId="77777777" w:rsidR="00774B71" w:rsidRDefault="00000000">
                    <w:pPr>
                      <w:spacing w:before="5"/>
                      <w:ind w:left="20"/>
                      <w:rPr>
                        <w:sz w:val="14"/>
                      </w:rPr>
                    </w:pPr>
                    <w:r>
                      <w:rPr>
                        <w:color w:val="91867C"/>
                        <w:sz w:val="14"/>
                      </w:rPr>
                      <w:t>GASB</w:t>
                    </w:r>
                    <w:r>
                      <w:rPr>
                        <w:color w:val="91867C"/>
                        <w:spacing w:val="5"/>
                        <w:sz w:val="14"/>
                      </w:rPr>
                      <w:t xml:space="preserve"> </w:t>
                    </w:r>
                    <w:r>
                      <w:rPr>
                        <w:color w:val="91867C"/>
                        <w:sz w:val="14"/>
                      </w:rPr>
                      <w:t>74</w:t>
                    </w:r>
                    <w:r>
                      <w:rPr>
                        <w:color w:val="91867C"/>
                        <w:spacing w:val="5"/>
                        <w:sz w:val="14"/>
                      </w:rPr>
                      <w:t xml:space="preserve"> </w:t>
                    </w:r>
                    <w:r>
                      <w:rPr>
                        <w:color w:val="91867C"/>
                        <w:sz w:val="14"/>
                      </w:rPr>
                      <w:t>&amp;</w:t>
                    </w:r>
                    <w:r>
                      <w:rPr>
                        <w:color w:val="91867C"/>
                        <w:spacing w:val="6"/>
                        <w:sz w:val="14"/>
                      </w:rPr>
                      <w:t xml:space="preserve"> </w:t>
                    </w:r>
                    <w:r>
                      <w:rPr>
                        <w:color w:val="91867C"/>
                        <w:sz w:val="14"/>
                      </w:rPr>
                      <w:t>75</w:t>
                    </w:r>
                    <w:r>
                      <w:rPr>
                        <w:color w:val="91867C"/>
                        <w:spacing w:val="5"/>
                        <w:sz w:val="14"/>
                      </w:rPr>
                      <w:t xml:space="preserve"> </w:t>
                    </w:r>
                    <w:r>
                      <w:rPr>
                        <w:color w:val="91867C"/>
                        <w:sz w:val="14"/>
                      </w:rPr>
                      <w:t>Actuarial</w:t>
                    </w:r>
                    <w:r>
                      <w:rPr>
                        <w:color w:val="91867C"/>
                        <w:spacing w:val="6"/>
                        <w:sz w:val="14"/>
                      </w:rPr>
                      <w:t xml:space="preserve"> </w:t>
                    </w:r>
                    <w:r>
                      <w:rPr>
                        <w:color w:val="91867C"/>
                        <w:sz w:val="14"/>
                      </w:rPr>
                      <w:t>Valuation</w:t>
                    </w:r>
                    <w:r>
                      <w:rPr>
                        <w:color w:val="91867C"/>
                        <w:spacing w:val="5"/>
                        <w:sz w:val="14"/>
                      </w:rPr>
                      <w:t xml:space="preserve"> </w:t>
                    </w:r>
                    <w:r>
                      <w:rPr>
                        <w:color w:val="91867C"/>
                        <w:sz w:val="14"/>
                      </w:rPr>
                      <w:t>as</w:t>
                    </w:r>
                    <w:r>
                      <w:rPr>
                        <w:color w:val="91867C"/>
                        <w:spacing w:val="8"/>
                        <w:sz w:val="14"/>
                      </w:rPr>
                      <w:t xml:space="preserve"> </w:t>
                    </w:r>
                    <w:r>
                      <w:rPr>
                        <w:color w:val="91867C"/>
                        <w:sz w:val="14"/>
                      </w:rPr>
                      <w:t>of</w:t>
                    </w:r>
                    <w:r>
                      <w:rPr>
                        <w:color w:val="91867C"/>
                        <w:spacing w:val="4"/>
                        <w:sz w:val="14"/>
                      </w:rPr>
                      <w:t xml:space="preserve"> </w:t>
                    </w:r>
                    <w:r>
                      <w:rPr>
                        <w:color w:val="91867C"/>
                        <w:sz w:val="14"/>
                      </w:rPr>
                      <w:t>July</w:t>
                    </w:r>
                    <w:r>
                      <w:rPr>
                        <w:color w:val="91867C"/>
                        <w:spacing w:val="5"/>
                        <w:sz w:val="14"/>
                      </w:rPr>
                      <w:t xml:space="preserve"> </w:t>
                    </w:r>
                    <w:r>
                      <w:rPr>
                        <w:color w:val="91867C"/>
                        <w:sz w:val="14"/>
                      </w:rPr>
                      <w:t>1,</w:t>
                    </w:r>
                    <w:r>
                      <w:rPr>
                        <w:color w:val="91867C"/>
                        <w:spacing w:val="5"/>
                        <w:sz w:val="14"/>
                      </w:rPr>
                      <w:t xml:space="preserve"> </w:t>
                    </w:r>
                    <w:r>
                      <w:rPr>
                        <w:color w:val="91867C"/>
                        <w:spacing w:val="-4"/>
                        <w:sz w:val="14"/>
                      </w:rPr>
                      <w:t>2023</w:t>
                    </w:r>
                  </w:p>
                </w:txbxContent>
              </v:textbox>
              <w10:wrap anchorx="page" anchory="page"/>
            </v:shape>
          </w:pict>
        </mc:Fallback>
      </mc:AlternateContent>
    </w:r>
    <w:r>
      <w:rPr>
        <w:noProof/>
      </w:rPr>
      <mc:AlternateContent>
        <mc:Choice Requires="wps">
          <w:drawing>
            <wp:anchor distT="0" distB="0" distL="0" distR="0" simplePos="0" relativeHeight="477609472" behindDoc="1" locked="0" layoutInCell="1" allowOverlap="1" wp14:anchorId="53444F1A" wp14:editId="7E9B7714">
              <wp:simplePos x="0" y="0"/>
              <wp:positionH relativeFrom="page">
                <wp:posOffset>862380</wp:posOffset>
              </wp:positionH>
              <wp:positionV relativeFrom="page">
                <wp:posOffset>9241780</wp:posOffset>
              </wp:positionV>
              <wp:extent cx="6049645" cy="484505"/>
              <wp:effectExtent l="0" t="0" r="0" b="0"/>
              <wp:wrapNone/>
              <wp:docPr id="874" name="Textbox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9645" cy="484505"/>
                      </a:xfrm>
                      <a:prstGeom prst="rect">
                        <a:avLst/>
                      </a:prstGeom>
                    </wps:spPr>
                    <wps:txbx>
                      <w:txbxContent>
                        <w:p w14:paraId="525D5B0A" w14:textId="77777777" w:rsidR="00774B71" w:rsidRDefault="00000000">
                          <w:pPr>
                            <w:spacing w:before="14"/>
                            <w:ind w:left="2"/>
                            <w:jc w:val="center"/>
                            <w:rPr>
                              <w:sz w:val="14"/>
                            </w:rPr>
                          </w:pPr>
                          <w:r>
                            <w:rPr>
                              <w:sz w:val="14"/>
                            </w:rPr>
                            <w:t>This</w:t>
                          </w:r>
                          <w:r>
                            <w:rPr>
                              <w:spacing w:val="-4"/>
                              <w:sz w:val="14"/>
                            </w:rPr>
                            <w:t xml:space="preserve"> </w:t>
                          </w:r>
                          <w:r>
                            <w:rPr>
                              <w:sz w:val="14"/>
                            </w:rPr>
                            <w:t>work</w:t>
                          </w:r>
                          <w:r>
                            <w:rPr>
                              <w:spacing w:val="-4"/>
                              <w:sz w:val="14"/>
                            </w:rPr>
                            <w:t xml:space="preserve"> </w:t>
                          </w:r>
                          <w:r>
                            <w:rPr>
                              <w:sz w:val="14"/>
                            </w:rPr>
                            <w:t>product</w:t>
                          </w:r>
                          <w:r>
                            <w:rPr>
                              <w:spacing w:val="-2"/>
                              <w:sz w:val="14"/>
                            </w:rPr>
                            <w:t xml:space="preserve"> </w:t>
                          </w:r>
                          <w:r>
                            <w:rPr>
                              <w:sz w:val="14"/>
                            </w:rPr>
                            <w:t>was</w:t>
                          </w:r>
                          <w:r>
                            <w:rPr>
                              <w:spacing w:val="-1"/>
                              <w:sz w:val="14"/>
                            </w:rPr>
                            <w:t xml:space="preserve"> </w:t>
                          </w:r>
                          <w:r>
                            <w:rPr>
                              <w:sz w:val="14"/>
                            </w:rPr>
                            <w:t>prepared</w:t>
                          </w:r>
                          <w:r>
                            <w:rPr>
                              <w:spacing w:val="-4"/>
                              <w:sz w:val="14"/>
                            </w:rPr>
                            <w:t xml:space="preserve"> </w:t>
                          </w:r>
                          <w:r>
                            <w:rPr>
                              <w:sz w:val="14"/>
                            </w:rPr>
                            <w:t>solely for</w:t>
                          </w:r>
                          <w:r>
                            <w:rPr>
                              <w:spacing w:val="-3"/>
                              <w:sz w:val="14"/>
                            </w:rPr>
                            <w:t xml:space="preserve"> </w:t>
                          </w:r>
                          <w:r>
                            <w:rPr>
                              <w:sz w:val="14"/>
                            </w:rPr>
                            <w:t>Truckee</w:t>
                          </w:r>
                          <w:r>
                            <w:rPr>
                              <w:spacing w:val="-2"/>
                              <w:sz w:val="14"/>
                            </w:rPr>
                            <w:t xml:space="preserve"> </w:t>
                          </w:r>
                          <w:r>
                            <w:rPr>
                              <w:sz w:val="14"/>
                            </w:rPr>
                            <w:t>Meadows</w:t>
                          </w:r>
                          <w:r>
                            <w:rPr>
                              <w:spacing w:val="-1"/>
                              <w:sz w:val="14"/>
                            </w:rPr>
                            <w:t xml:space="preserve"> </w:t>
                          </w:r>
                          <w:r>
                            <w:rPr>
                              <w:sz w:val="14"/>
                            </w:rPr>
                            <w:t>Fire</w:t>
                          </w:r>
                          <w:r>
                            <w:rPr>
                              <w:spacing w:val="-4"/>
                              <w:sz w:val="14"/>
                            </w:rPr>
                            <w:t xml:space="preserve"> </w:t>
                          </w:r>
                          <w:r>
                            <w:rPr>
                              <w:sz w:val="14"/>
                            </w:rPr>
                            <w:t>Protection</w:t>
                          </w:r>
                          <w:r>
                            <w:rPr>
                              <w:spacing w:val="-2"/>
                              <w:sz w:val="14"/>
                            </w:rPr>
                            <w:t xml:space="preserve"> </w:t>
                          </w:r>
                          <w:r>
                            <w:rPr>
                              <w:sz w:val="14"/>
                            </w:rPr>
                            <w:t>District for</w:t>
                          </w:r>
                          <w:r>
                            <w:rPr>
                              <w:spacing w:val="-2"/>
                              <w:sz w:val="14"/>
                            </w:rPr>
                            <w:t xml:space="preserve"> </w:t>
                          </w:r>
                          <w:r>
                            <w:rPr>
                              <w:sz w:val="14"/>
                            </w:rPr>
                            <w:t>the</w:t>
                          </w:r>
                          <w:r>
                            <w:rPr>
                              <w:spacing w:val="-4"/>
                              <w:sz w:val="14"/>
                            </w:rPr>
                            <w:t xml:space="preserve"> </w:t>
                          </w:r>
                          <w:r>
                            <w:rPr>
                              <w:sz w:val="14"/>
                            </w:rPr>
                            <w:t>purposes</w:t>
                          </w:r>
                          <w:r>
                            <w:rPr>
                              <w:spacing w:val="-2"/>
                              <w:sz w:val="14"/>
                            </w:rPr>
                            <w:t xml:space="preserve"> </w:t>
                          </w:r>
                          <w:r>
                            <w:rPr>
                              <w:sz w:val="14"/>
                            </w:rPr>
                            <w:t>described</w:t>
                          </w:r>
                          <w:r>
                            <w:rPr>
                              <w:spacing w:val="-2"/>
                              <w:sz w:val="14"/>
                            </w:rPr>
                            <w:t xml:space="preserve"> </w:t>
                          </w:r>
                          <w:r>
                            <w:rPr>
                              <w:sz w:val="14"/>
                            </w:rPr>
                            <w:t>herein</w:t>
                          </w:r>
                          <w:r>
                            <w:rPr>
                              <w:spacing w:val="-2"/>
                              <w:sz w:val="14"/>
                            </w:rPr>
                            <w:t xml:space="preserve"> </w:t>
                          </w:r>
                          <w:r>
                            <w:rPr>
                              <w:sz w:val="14"/>
                            </w:rPr>
                            <w:t>and</w:t>
                          </w:r>
                          <w:r>
                            <w:rPr>
                              <w:spacing w:val="-4"/>
                              <w:sz w:val="14"/>
                            </w:rPr>
                            <w:t xml:space="preserve"> </w:t>
                          </w:r>
                          <w:r>
                            <w:rPr>
                              <w:sz w:val="14"/>
                            </w:rPr>
                            <w:t>may</w:t>
                          </w:r>
                          <w:r>
                            <w:rPr>
                              <w:spacing w:val="-2"/>
                              <w:sz w:val="14"/>
                            </w:rPr>
                            <w:t xml:space="preserve"> </w:t>
                          </w:r>
                          <w:r>
                            <w:rPr>
                              <w:sz w:val="14"/>
                            </w:rPr>
                            <w:t>not</w:t>
                          </w:r>
                          <w:r>
                            <w:rPr>
                              <w:spacing w:val="-2"/>
                              <w:sz w:val="14"/>
                            </w:rPr>
                            <w:t xml:space="preserve"> </w:t>
                          </w:r>
                          <w:r>
                            <w:rPr>
                              <w:sz w:val="14"/>
                            </w:rPr>
                            <w:t>be appropriate</w:t>
                          </w:r>
                          <w:r>
                            <w:rPr>
                              <w:spacing w:val="-4"/>
                              <w:sz w:val="14"/>
                            </w:rPr>
                            <w:t xml:space="preserve"> </w:t>
                          </w:r>
                          <w:r>
                            <w:rPr>
                              <w:sz w:val="14"/>
                            </w:rPr>
                            <w:t>to</w:t>
                          </w:r>
                          <w:r>
                            <w:rPr>
                              <w:spacing w:val="-4"/>
                              <w:sz w:val="14"/>
                            </w:rPr>
                            <w:t xml:space="preserve"> </w:t>
                          </w:r>
                          <w:r>
                            <w:rPr>
                              <w:sz w:val="14"/>
                            </w:rPr>
                            <w:t>use</w:t>
                          </w:r>
                          <w:r>
                            <w:rPr>
                              <w:spacing w:val="40"/>
                              <w:sz w:val="14"/>
                            </w:rPr>
                            <w:t xml:space="preserve"> </w:t>
                          </w:r>
                          <w:r>
                            <w:rPr>
                              <w:sz w:val="14"/>
                            </w:rPr>
                            <w:t>for other purposes. Milliman does not intend to benefit and assumes no duty or liability to other parties who receive this work. Milliman recommends that</w:t>
                          </w:r>
                          <w:r>
                            <w:rPr>
                              <w:spacing w:val="40"/>
                              <w:sz w:val="14"/>
                            </w:rPr>
                            <w:t xml:space="preserve"> </w:t>
                          </w:r>
                          <w:r>
                            <w:rPr>
                              <w:sz w:val="14"/>
                            </w:rPr>
                            <w:t>third parties be aided by their own actuary or other qualified professional when reviewing the Milliman work product.</w:t>
                          </w:r>
                        </w:p>
                        <w:p w14:paraId="627A6972" w14:textId="77777777" w:rsidR="00774B71" w:rsidRDefault="00000000">
                          <w:pPr>
                            <w:spacing w:before="61"/>
                            <w:ind w:left="8182"/>
                            <w:jc w:val="center"/>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119</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wps:txbx>
                    <wps:bodyPr wrap="square" lIns="0" tIns="0" rIns="0" bIns="0" rtlCol="0">
                      <a:noAutofit/>
                    </wps:bodyPr>
                  </wps:wsp>
                </a:graphicData>
              </a:graphic>
            </wp:anchor>
          </w:drawing>
        </mc:Choice>
        <mc:Fallback>
          <w:pict>
            <v:shape w14:anchorId="53444F1A" id="Textbox 874" o:spid="_x0000_s1286" type="#_x0000_t202" style="position:absolute;margin-left:67.9pt;margin-top:727.7pt;width:476.35pt;height:38.15pt;z-index:-2570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" filled="f" stroked="f">
              <v:textbox inset="0,0,0,0">
                <w:txbxContent>
                  <w:p w14:paraId="525D5B0A" w14:textId="77777777" w:rsidR="00774B71" w:rsidRDefault="00000000">
                    <w:pPr>
                      <w:spacing w:before="14"/>
                      <w:ind w:left="2"/>
                      <w:jc w:val="center"/>
                      <w:rPr>
                        <w:sz w:val="14"/>
                      </w:rPr>
                    </w:pPr>
                    <w:r>
                      <w:rPr>
                        <w:sz w:val="14"/>
                      </w:rPr>
                      <w:t>This</w:t>
                    </w:r>
                    <w:r>
                      <w:rPr>
                        <w:spacing w:val="-4"/>
                        <w:sz w:val="14"/>
                      </w:rPr>
                      <w:t xml:space="preserve"> </w:t>
                    </w:r>
                    <w:r>
                      <w:rPr>
                        <w:sz w:val="14"/>
                      </w:rPr>
                      <w:t>work</w:t>
                    </w:r>
                    <w:r>
                      <w:rPr>
                        <w:spacing w:val="-4"/>
                        <w:sz w:val="14"/>
                      </w:rPr>
                      <w:t xml:space="preserve"> </w:t>
                    </w:r>
                    <w:r>
                      <w:rPr>
                        <w:sz w:val="14"/>
                      </w:rPr>
                      <w:t>product</w:t>
                    </w:r>
                    <w:r>
                      <w:rPr>
                        <w:spacing w:val="-2"/>
                        <w:sz w:val="14"/>
                      </w:rPr>
                      <w:t xml:space="preserve"> </w:t>
                    </w:r>
                    <w:r>
                      <w:rPr>
                        <w:sz w:val="14"/>
                      </w:rPr>
                      <w:t>was</w:t>
                    </w:r>
                    <w:r>
                      <w:rPr>
                        <w:spacing w:val="-1"/>
                        <w:sz w:val="14"/>
                      </w:rPr>
                      <w:t xml:space="preserve"> </w:t>
                    </w:r>
                    <w:r>
                      <w:rPr>
                        <w:sz w:val="14"/>
                      </w:rPr>
                      <w:t>prepared</w:t>
                    </w:r>
                    <w:r>
                      <w:rPr>
                        <w:spacing w:val="-4"/>
                        <w:sz w:val="14"/>
                      </w:rPr>
                      <w:t xml:space="preserve"> </w:t>
                    </w:r>
                    <w:r>
                      <w:rPr>
                        <w:sz w:val="14"/>
                      </w:rPr>
                      <w:t>solely for</w:t>
                    </w:r>
                    <w:r>
                      <w:rPr>
                        <w:spacing w:val="-3"/>
                        <w:sz w:val="14"/>
                      </w:rPr>
                      <w:t xml:space="preserve"> </w:t>
                    </w:r>
                    <w:r>
                      <w:rPr>
                        <w:sz w:val="14"/>
                      </w:rPr>
                      <w:t>Truckee</w:t>
                    </w:r>
                    <w:r>
                      <w:rPr>
                        <w:spacing w:val="-2"/>
                        <w:sz w:val="14"/>
                      </w:rPr>
                      <w:t xml:space="preserve"> </w:t>
                    </w:r>
                    <w:r>
                      <w:rPr>
                        <w:sz w:val="14"/>
                      </w:rPr>
                      <w:t>Meadows</w:t>
                    </w:r>
                    <w:r>
                      <w:rPr>
                        <w:spacing w:val="-1"/>
                        <w:sz w:val="14"/>
                      </w:rPr>
                      <w:t xml:space="preserve"> </w:t>
                    </w:r>
                    <w:r>
                      <w:rPr>
                        <w:sz w:val="14"/>
                      </w:rPr>
                      <w:t>Fire</w:t>
                    </w:r>
                    <w:r>
                      <w:rPr>
                        <w:spacing w:val="-4"/>
                        <w:sz w:val="14"/>
                      </w:rPr>
                      <w:t xml:space="preserve"> </w:t>
                    </w:r>
                    <w:r>
                      <w:rPr>
                        <w:sz w:val="14"/>
                      </w:rPr>
                      <w:t>Protection</w:t>
                    </w:r>
                    <w:r>
                      <w:rPr>
                        <w:spacing w:val="-2"/>
                        <w:sz w:val="14"/>
                      </w:rPr>
                      <w:t xml:space="preserve"> </w:t>
                    </w:r>
                    <w:r>
                      <w:rPr>
                        <w:sz w:val="14"/>
                      </w:rPr>
                      <w:t>District for</w:t>
                    </w:r>
                    <w:r>
                      <w:rPr>
                        <w:spacing w:val="-2"/>
                        <w:sz w:val="14"/>
                      </w:rPr>
                      <w:t xml:space="preserve"> </w:t>
                    </w:r>
                    <w:r>
                      <w:rPr>
                        <w:sz w:val="14"/>
                      </w:rPr>
                      <w:t>the</w:t>
                    </w:r>
                    <w:r>
                      <w:rPr>
                        <w:spacing w:val="-4"/>
                        <w:sz w:val="14"/>
                      </w:rPr>
                      <w:t xml:space="preserve"> </w:t>
                    </w:r>
                    <w:r>
                      <w:rPr>
                        <w:sz w:val="14"/>
                      </w:rPr>
                      <w:t>purposes</w:t>
                    </w:r>
                    <w:r>
                      <w:rPr>
                        <w:spacing w:val="-2"/>
                        <w:sz w:val="14"/>
                      </w:rPr>
                      <w:t xml:space="preserve"> </w:t>
                    </w:r>
                    <w:r>
                      <w:rPr>
                        <w:sz w:val="14"/>
                      </w:rPr>
                      <w:t>described</w:t>
                    </w:r>
                    <w:r>
                      <w:rPr>
                        <w:spacing w:val="-2"/>
                        <w:sz w:val="14"/>
                      </w:rPr>
                      <w:t xml:space="preserve"> </w:t>
                    </w:r>
                    <w:r>
                      <w:rPr>
                        <w:sz w:val="14"/>
                      </w:rPr>
                      <w:t>herein</w:t>
                    </w:r>
                    <w:r>
                      <w:rPr>
                        <w:spacing w:val="-2"/>
                        <w:sz w:val="14"/>
                      </w:rPr>
                      <w:t xml:space="preserve"> </w:t>
                    </w:r>
                    <w:r>
                      <w:rPr>
                        <w:sz w:val="14"/>
                      </w:rPr>
                      <w:t>and</w:t>
                    </w:r>
                    <w:r>
                      <w:rPr>
                        <w:spacing w:val="-4"/>
                        <w:sz w:val="14"/>
                      </w:rPr>
                      <w:t xml:space="preserve"> </w:t>
                    </w:r>
                    <w:r>
                      <w:rPr>
                        <w:sz w:val="14"/>
                      </w:rPr>
                      <w:t>may</w:t>
                    </w:r>
                    <w:r>
                      <w:rPr>
                        <w:spacing w:val="-2"/>
                        <w:sz w:val="14"/>
                      </w:rPr>
                      <w:t xml:space="preserve"> </w:t>
                    </w:r>
                    <w:r>
                      <w:rPr>
                        <w:sz w:val="14"/>
                      </w:rPr>
                      <w:t>not</w:t>
                    </w:r>
                    <w:r>
                      <w:rPr>
                        <w:spacing w:val="-2"/>
                        <w:sz w:val="14"/>
                      </w:rPr>
                      <w:t xml:space="preserve"> </w:t>
                    </w:r>
                    <w:r>
                      <w:rPr>
                        <w:sz w:val="14"/>
                      </w:rPr>
                      <w:t>be appropriate</w:t>
                    </w:r>
                    <w:r>
                      <w:rPr>
                        <w:spacing w:val="-4"/>
                        <w:sz w:val="14"/>
                      </w:rPr>
                      <w:t xml:space="preserve"> </w:t>
                    </w:r>
                    <w:r>
                      <w:rPr>
                        <w:sz w:val="14"/>
                      </w:rPr>
                      <w:t>to</w:t>
                    </w:r>
                    <w:r>
                      <w:rPr>
                        <w:spacing w:val="-4"/>
                        <w:sz w:val="14"/>
                      </w:rPr>
                      <w:t xml:space="preserve"> </w:t>
                    </w:r>
                    <w:r>
                      <w:rPr>
                        <w:sz w:val="14"/>
                      </w:rPr>
                      <w:t>use</w:t>
                    </w:r>
                    <w:r>
                      <w:rPr>
                        <w:spacing w:val="40"/>
                        <w:sz w:val="14"/>
                      </w:rPr>
                      <w:t xml:space="preserve"> </w:t>
                    </w:r>
                    <w:r>
                      <w:rPr>
                        <w:sz w:val="14"/>
                      </w:rPr>
                      <w:t>for other purposes. Milliman does not intend to benefit and assumes no duty or liability to other parties who receive this work. Milliman recommends that</w:t>
                    </w:r>
                    <w:r>
                      <w:rPr>
                        <w:spacing w:val="40"/>
                        <w:sz w:val="14"/>
                      </w:rPr>
                      <w:t xml:space="preserve"> </w:t>
                    </w:r>
                    <w:r>
                      <w:rPr>
                        <w:sz w:val="14"/>
                      </w:rPr>
                      <w:t>third parties be aided by their own actuary or other qualified professional when reviewing the Milliman work product.</w:t>
                    </w:r>
                  </w:p>
                  <w:p w14:paraId="627A6972" w14:textId="77777777" w:rsidR="00774B71" w:rsidRDefault="00000000">
                    <w:pPr>
                      <w:spacing w:before="61"/>
                      <w:ind w:left="8182"/>
                      <w:jc w:val="center"/>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119</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2E45D" w14:textId="77777777" w:rsidR="00774B71" w:rsidRDefault="00000000">
    <w:pPr>
      <w:pStyle w:val="BodyText"/>
      <w:spacing w:line="14" w:lineRule="auto"/>
      <w:rPr>
        <w:sz w:val="20"/>
      </w:rPr>
    </w:pPr>
    <w:r>
      <w:rPr>
        <w:noProof/>
      </w:rPr>
      <mc:AlternateContent>
        <mc:Choice Requires="wps">
          <w:drawing>
            <wp:anchor distT="0" distB="0" distL="0" distR="0" simplePos="0" relativeHeight="477611520" behindDoc="1" locked="0" layoutInCell="1" allowOverlap="1" wp14:anchorId="5F2CD549" wp14:editId="090C8C95">
              <wp:simplePos x="0" y="0"/>
              <wp:positionH relativeFrom="page">
                <wp:posOffset>581659</wp:posOffset>
              </wp:positionH>
              <wp:positionV relativeFrom="page">
                <wp:posOffset>8907780</wp:posOffset>
              </wp:positionV>
              <wp:extent cx="6629400" cy="1270"/>
              <wp:effectExtent l="0" t="0" r="0" b="0"/>
              <wp:wrapNone/>
              <wp:docPr id="878" name="Graphic 8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70"/>
                      </a:xfrm>
                      <a:custGeom>
                        <a:avLst/>
                        <a:gdLst/>
                        <a:ahLst/>
                        <a:cxnLst/>
                        <a:rect l="l" t="t" r="r" b="b"/>
                        <a:pathLst>
                          <a:path w="6629400">
                            <a:moveTo>
                              <a:pt x="0" y="0"/>
                            </a:moveTo>
                            <a:lnTo>
                              <a:pt x="6629400" y="0"/>
                            </a:lnTo>
                          </a:path>
                        </a:pathLst>
                      </a:custGeom>
                      <a:ln w="9525">
                        <a:solidFill>
                          <a:srgbClr val="91867C"/>
                        </a:solidFill>
                        <a:prstDash val="solid"/>
                      </a:ln>
                    </wps:spPr>
                    <wps:bodyPr wrap="square" lIns="0" tIns="0" rIns="0" bIns="0" rtlCol="0">
                      <a:prstTxWarp prst="textNoShape">
                        <a:avLst/>
                      </a:prstTxWarp>
                      <a:noAutofit/>
                    </wps:bodyPr>
                  </wps:wsp>
                </a:graphicData>
              </a:graphic>
            </wp:anchor>
          </w:drawing>
        </mc:Choice>
        <mc:Fallback>
          <w:pict>
            <v:shape w14:anchorId="207F0CCB" id="Graphic 878" o:spid="_x0000_s1026" alt="&quot;&quot;" style="position:absolute;margin-left:45.8pt;margin-top:701.4pt;width:522pt;height:.1pt;z-index:-25704960;visibility:visible;mso-wrap-style:square;mso-wrap-distance-left:0;mso-wrap-distance-top:0;mso-wrap-distance-right:0;mso-wrap-distance-bottom:0;mso-position-horizontal:absolute;mso-position-horizontal-relative:page;mso-position-vertical:absolute;mso-position-vertical-relative:page;v-text-anchor:top" coordsize="662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" path="m,l6629400,e" filled="f" strokecolor="#91867c">
              <v:path arrowok="t"/>
              <w10:wrap anchorx="page" anchory="page"/>
            </v:shape>
          </w:pict>
        </mc:Fallback>
      </mc:AlternateContent>
    </w:r>
    <w:r>
      <w:rPr>
        <w:noProof/>
      </w:rPr>
      <mc:AlternateContent>
        <mc:Choice Requires="wps">
          <w:drawing>
            <wp:anchor distT="0" distB="0" distL="0" distR="0" simplePos="0" relativeHeight="477612032" behindDoc="1" locked="0" layoutInCell="1" allowOverlap="1" wp14:anchorId="39D5F298" wp14:editId="5FC881C4">
              <wp:simplePos x="0" y="0"/>
              <wp:positionH relativeFrom="page">
                <wp:posOffset>7078471</wp:posOffset>
              </wp:positionH>
              <wp:positionV relativeFrom="page">
                <wp:posOffset>8924564</wp:posOffset>
              </wp:positionV>
              <wp:extent cx="179705" cy="139700"/>
              <wp:effectExtent l="0" t="0" r="0" b="0"/>
              <wp:wrapNone/>
              <wp:docPr id="879" name="Textbox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705" cy="139700"/>
                      </a:xfrm>
                      <a:prstGeom prst="rect">
                        <a:avLst/>
                      </a:prstGeom>
                    </wps:spPr>
                    <wps:txbx>
                      <w:txbxContent>
                        <w:p w14:paraId="1FDAB7F6" w14:textId="77777777" w:rsidR="00774B71" w:rsidRDefault="00000000">
                          <w:pPr>
                            <w:spacing w:before="15"/>
                            <w:ind w:left="2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10</w:t>
                          </w:r>
                          <w:r>
                            <w:rPr>
                              <w:spacing w:val="-5"/>
                              <w:sz w:val="16"/>
                            </w:rPr>
                            <w:fldChar w:fldCharType="end"/>
                          </w:r>
                        </w:p>
                      </w:txbxContent>
                    </wps:txbx>
                    <wps:bodyPr wrap="square" lIns="0" tIns="0" rIns="0" bIns="0" rtlCol="0">
                      <a:noAutofit/>
                    </wps:bodyPr>
                  </wps:wsp>
                </a:graphicData>
              </a:graphic>
            </wp:anchor>
          </w:drawing>
        </mc:Choice>
        <mc:Fallback>
          <w:pict>
            <v:shapetype w14:anchorId="39D5F298" id="_x0000_t202" coordsize="21600,21600" o:spt="202" path="m,l,21600r21600,l21600,xe">
              <v:stroke joinstyle="miter"/>
              <v:path gradientshapeok="t" o:connecttype="rect"/>
            </v:shapetype>
            <v:shape id="Textbox 879" o:spid="_x0000_s1289" type="#_x0000_t202" style="position:absolute;margin-left:557.35pt;margin-top:702.7pt;width:14.15pt;height:11pt;z-index:-2570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" filled="f" stroked="f">
              <v:textbox inset="0,0,0,0">
                <w:txbxContent>
                  <w:p w14:paraId="1FDAB7F6" w14:textId="77777777" w:rsidR="00774B71" w:rsidRDefault="00000000">
                    <w:pPr>
                      <w:spacing w:before="15"/>
                      <w:ind w:left="2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10</w:t>
                    </w:r>
                    <w:r>
                      <w:rPr>
                        <w:spacing w:val="-5"/>
                        <w:sz w:val="16"/>
                      </w:rPr>
                      <w:fldChar w:fldCharType="end"/>
                    </w:r>
                  </w:p>
                </w:txbxContent>
              </v:textbox>
              <w10:wrap anchorx="page" anchory="page"/>
            </v:shape>
          </w:pict>
        </mc:Fallback>
      </mc:AlternateContent>
    </w:r>
    <w:r>
      <w:rPr>
        <w:noProof/>
      </w:rPr>
      <mc:AlternateContent>
        <mc:Choice Requires="wps">
          <w:drawing>
            <wp:anchor distT="0" distB="0" distL="0" distR="0" simplePos="0" relativeHeight="477612544" behindDoc="1" locked="0" layoutInCell="1" allowOverlap="1" wp14:anchorId="2A272029" wp14:editId="3A098436">
              <wp:simplePos x="0" y="0"/>
              <wp:positionH relativeFrom="page">
                <wp:posOffset>563372</wp:posOffset>
              </wp:positionH>
              <wp:positionV relativeFrom="page">
                <wp:posOffset>8936980</wp:posOffset>
              </wp:positionV>
              <wp:extent cx="2153920" cy="229870"/>
              <wp:effectExtent l="0" t="0" r="0" b="0"/>
              <wp:wrapNone/>
              <wp:docPr id="880" name="Textbox 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3920" cy="229870"/>
                      </a:xfrm>
                      <a:prstGeom prst="rect">
                        <a:avLst/>
                      </a:prstGeom>
                    </wps:spPr>
                    <wps:txbx>
                      <w:txbxContent>
                        <w:p w14:paraId="61961343" w14:textId="77777777" w:rsidR="00774B71" w:rsidRDefault="00000000">
                          <w:pPr>
                            <w:spacing w:before="14"/>
                            <w:ind w:left="20"/>
                            <w:rPr>
                              <w:sz w:val="14"/>
                            </w:rPr>
                          </w:pPr>
                          <w:r>
                            <w:rPr>
                              <w:color w:val="91867C"/>
                              <w:sz w:val="14"/>
                            </w:rPr>
                            <w:t>Truckee</w:t>
                          </w:r>
                          <w:r>
                            <w:rPr>
                              <w:color w:val="91867C"/>
                              <w:spacing w:val="7"/>
                              <w:sz w:val="14"/>
                            </w:rPr>
                            <w:t xml:space="preserve"> </w:t>
                          </w:r>
                          <w:r>
                            <w:rPr>
                              <w:color w:val="91867C"/>
                              <w:sz w:val="14"/>
                            </w:rPr>
                            <w:t>Meadows</w:t>
                          </w:r>
                          <w:r>
                            <w:rPr>
                              <w:color w:val="91867C"/>
                              <w:spacing w:val="12"/>
                              <w:sz w:val="14"/>
                            </w:rPr>
                            <w:t xml:space="preserve"> </w:t>
                          </w:r>
                          <w:r>
                            <w:rPr>
                              <w:color w:val="91867C"/>
                              <w:sz w:val="14"/>
                            </w:rPr>
                            <w:t>Fire</w:t>
                          </w:r>
                          <w:r>
                            <w:rPr>
                              <w:color w:val="91867C"/>
                              <w:spacing w:val="8"/>
                              <w:sz w:val="14"/>
                            </w:rPr>
                            <w:t xml:space="preserve"> </w:t>
                          </w:r>
                          <w:r>
                            <w:rPr>
                              <w:color w:val="91867C"/>
                              <w:sz w:val="14"/>
                            </w:rPr>
                            <w:t>Protection</w:t>
                          </w:r>
                          <w:r>
                            <w:rPr>
                              <w:color w:val="91867C"/>
                              <w:spacing w:val="8"/>
                              <w:sz w:val="14"/>
                            </w:rPr>
                            <w:t xml:space="preserve"> </w:t>
                          </w:r>
                          <w:r>
                            <w:rPr>
                              <w:color w:val="91867C"/>
                              <w:spacing w:val="-2"/>
                              <w:sz w:val="14"/>
                            </w:rPr>
                            <w:t>District</w:t>
                          </w:r>
                        </w:p>
                        <w:p w14:paraId="556DD4D8" w14:textId="77777777" w:rsidR="00774B71" w:rsidRDefault="00000000">
                          <w:pPr>
                            <w:spacing w:before="5"/>
                            <w:ind w:left="20"/>
                            <w:rPr>
                              <w:sz w:val="14"/>
                            </w:rPr>
                          </w:pPr>
                          <w:r>
                            <w:rPr>
                              <w:color w:val="91867C"/>
                              <w:sz w:val="14"/>
                            </w:rPr>
                            <w:t>GASB</w:t>
                          </w:r>
                          <w:r>
                            <w:rPr>
                              <w:color w:val="91867C"/>
                              <w:spacing w:val="5"/>
                              <w:sz w:val="14"/>
                            </w:rPr>
                            <w:t xml:space="preserve"> </w:t>
                          </w:r>
                          <w:r>
                            <w:rPr>
                              <w:color w:val="91867C"/>
                              <w:sz w:val="14"/>
                            </w:rPr>
                            <w:t>74</w:t>
                          </w:r>
                          <w:r>
                            <w:rPr>
                              <w:color w:val="91867C"/>
                              <w:spacing w:val="5"/>
                              <w:sz w:val="14"/>
                            </w:rPr>
                            <w:t xml:space="preserve"> </w:t>
                          </w:r>
                          <w:r>
                            <w:rPr>
                              <w:color w:val="91867C"/>
                              <w:sz w:val="14"/>
                            </w:rPr>
                            <w:t>&amp;</w:t>
                          </w:r>
                          <w:r>
                            <w:rPr>
                              <w:color w:val="91867C"/>
                              <w:spacing w:val="6"/>
                              <w:sz w:val="14"/>
                            </w:rPr>
                            <w:t xml:space="preserve"> </w:t>
                          </w:r>
                          <w:r>
                            <w:rPr>
                              <w:color w:val="91867C"/>
                              <w:sz w:val="14"/>
                            </w:rPr>
                            <w:t>75</w:t>
                          </w:r>
                          <w:r>
                            <w:rPr>
                              <w:color w:val="91867C"/>
                              <w:spacing w:val="5"/>
                              <w:sz w:val="14"/>
                            </w:rPr>
                            <w:t xml:space="preserve"> </w:t>
                          </w:r>
                          <w:r>
                            <w:rPr>
                              <w:color w:val="91867C"/>
                              <w:sz w:val="14"/>
                            </w:rPr>
                            <w:t>Actuarial</w:t>
                          </w:r>
                          <w:r>
                            <w:rPr>
                              <w:color w:val="91867C"/>
                              <w:spacing w:val="6"/>
                              <w:sz w:val="14"/>
                            </w:rPr>
                            <w:t xml:space="preserve"> </w:t>
                          </w:r>
                          <w:r>
                            <w:rPr>
                              <w:color w:val="91867C"/>
                              <w:sz w:val="14"/>
                            </w:rPr>
                            <w:t>Valuation</w:t>
                          </w:r>
                          <w:r>
                            <w:rPr>
                              <w:color w:val="91867C"/>
                              <w:spacing w:val="5"/>
                              <w:sz w:val="14"/>
                            </w:rPr>
                            <w:t xml:space="preserve"> </w:t>
                          </w:r>
                          <w:r>
                            <w:rPr>
                              <w:color w:val="91867C"/>
                              <w:sz w:val="14"/>
                            </w:rPr>
                            <w:t>as</w:t>
                          </w:r>
                          <w:r>
                            <w:rPr>
                              <w:color w:val="91867C"/>
                              <w:spacing w:val="8"/>
                              <w:sz w:val="14"/>
                            </w:rPr>
                            <w:t xml:space="preserve"> </w:t>
                          </w:r>
                          <w:r>
                            <w:rPr>
                              <w:color w:val="91867C"/>
                              <w:sz w:val="14"/>
                            </w:rPr>
                            <w:t>of</w:t>
                          </w:r>
                          <w:r>
                            <w:rPr>
                              <w:color w:val="91867C"/>
                              <w:spacing w:val="4"/>
                              <w:sz w:val="14"/>
                            </w:rPr>
                            <w:t xml:space="preserve"> </w:t>
                          </w:r>
                          <w:r>
                            <w:rPr>
                              <w:color w:val="91867C"/>
                              <w:sz w:val="14"/>
                            </w:rPr>
                            <w:t>July</w:t>
                          </w:r>
                          <w:r>
                            <w:rPr>
                              <w:color w:val="91867C"/>
                              <w:spacing w:val="5"/>
                              <w:sz w:val="14"/>
                            </w:rPr>
                            <w:t xml:space="preserve"> </w:t>
                          </w:r>
                          <w:r>
                            <w:rPr>
                              <w:color w:val="91867C"/>
                              <w:sz w:val="14"/>
                            </w:rPr>
                            <w:t>1,</w:t>
                          </w:r>
                          <w:r>
                            <w:rPr>
                              <w:color w:val="91867C"/>
                              <w:spacing w:val="5"/>
                              <w:sz w:val="14"/>
                            </w:rPr>
                            <w:t xml:space="preserve"> </w:t>
                          </w:r>
                          <w:r>
                            <w:rPr>
                              <w:color w:val="91867C"/>
                              <w:spacing w:val="-4"/>
                              <w:sz w:val="14"/>
                            </w:rPr>
                            <w:t>2023</w:t>
                          </w:r>
                        </w:p>
                      </w:txbxContent>
                    </wps:txbx>
                    <wps:bodyPr wrap="square" lIns="0" tIns="0" rIns="0" bIns="0" rtlCol="0">
                      <a:noAutofit/>
                    </wps:bodyPr>
                  </wps:wsp>
                </a:graphicData>
              </a:graphic>
            </wp:anchor>
          </w:drawing>
        </mc:Choice>
        <mc:Fallback>
          <w:pict>
            <v:shape w14:anchorId="2A272029" id="Textbox 880" o:spid="_x0000_s1290" type="#_x0000_t202" style="position:absolute;margin-left:44.35pt;margin-top:703.7pt;width:169.6pt;height:18.1pt;z-index:-2570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" filled="f" stroked="f">
              <v:textbox inset="0,0,0,0">
                <w:txbxContent>
                  <w:p w14:paraId="61961343" w14:textId="77777777" w:rsidR="00774B71" w:rsidRDefault="00000000">
                    <w:pPr>
                      <w:spacing w:before="14"/>
                      <w:ind w:left="20"/>
                      <w:rPr>
                        <w:sz w:val="14"/>
                      </w:rPr>
                    </w:pPr>
                    <w:r>
                      <w:rPr>
                        <w:color w:val="91867C"/>
                        <w:sz w:val="14"/>
                      </w:rPr>
                      <w:t>Truckee</w:t>
                    </w:r>
                    <w:r>
                      <w:rPr>
                        <w:color w:val="91867C"/>
                        <w:spacing w:val="7"/>
                        <w:sz w:val="14"/>
                      </w:rPr>
                      <w:t xml:space="preserve"> </w:t>
                    </w:r>
                    <w:r>
                      <w:rPr>
                        <w:color w:val="91867C"/>
                        <w:sz w:val="14"/>
                      </w:rPr>
                      <w:t>Meadows</w:t>
                    </w:r>
                    <w:r>
                      <w:rPr>
                        <w:color w:val="91867C"/>
                        <w:spacing w:val="12"/>
                        <w:sz w:val="14"/>
                      </w:rPr>
                      <w:t xml:space="preserve"> </w:t>
                    </w:r>
                    <w:r>
                      <w:rPr>
                        <w:color w:val="91867C"/>
                        <w:sz w:val="14"/>
                      </w:rPr>
                      <w:t>Fire</w:t>
                    </w:r>
                    <w:r>
                      <w:rPr>
                        <w:color w:val="91867C"/>
                        <w:spacing w:val="8"/>
                        <w:sz w:val="14"/>
                      </w:rPr>
                      <w:t xml:space="preserve"> </w:t>
                    </w:r>
                    <w:r>
                      <w:rPr>
                        <w:color w:val="91867C"/>
                        <w:sz w:val="14"/>
                      </w:rPr>
                      <w:t>Protection</w:t>
                    </w:r>
                    <w:r>
                      <w:rPr>
                        <w:color w:val="91867C"/>
                        <w:spacing w:val="8"/>
                        <w:sz w:val="14"/>
                      </w:rPr>
                      <w:t xml:space="preserve"> </w:t>
                    </w:r>
                    <w:r>
                      <w:rPr>
                        <w:color w:val="91867C"/>
                        <w:spacing w:val="-2"/>
                        <w:sz w:val="14"/>
                      </w:rPr>
                      <w:t>District</w:t>
                    </w:r>
                  </w:p>
                  <w:p w14:paraId="556DD4D8" w14:textId="77777777" w:rsidR="00774B71" w:rsidRDefault="00000000">
                    <w:pPr>
                      <w:spacing w:before="5"/>
                      <w:ind w:left="20"/>
                      <w:rPr>
                        <w:sz w:val="14"/>
                      </w:rPr>
                    </w:pPr>
                    <w:r>
                      <w:rPr>
                        <w:color w:val="91867C"/>
                        <w:sz w:val="14"/>
                      </w:rPr>
                      <w:t>GASB</w:t>
                    </w:r>
                    <w:r>
                      <w:rPr>
                        <w:color w:val="91867C"/>
                        <w:spacing w:val="5"/>
                        <w:sz w:val="14"/>
                      </w:rPr>
                      <w:t xml:space="preserve"> </w:t>
                    </w:r>
                    <w:r>
                      <w:rPr>
                        <w:color w:val="91867C"/>
                        <w:sz w:val="14"/>
                      </w:rPr>
                      <w:t>74</w:t>
                    </w:r>
                    <w:r>
                      <w:rPr>
                        <w:color w:val="91867C"/>
                        <w:spacing w:val="5"/>
                        <w:sz w:val="14"/>
                      </w:rPr>
                      <w:t xml:space="preserve"> </w:t>
                    </w:r>
                    <w:r>
                      <w:rPr>
                        <w:color w:val="91867C"/>
                        <w:sz w:val="14"/>
                      </w:rPr>
                      <w:t>&amp;</w:t>
                    </w:r>
                    <w:r>
                      <w:rPr>
                        <w:color w:val="91867C"/>
                        <w:spacing w:val="6"/>
                        <w:sz w:val="14"/>
                      </w:rPr>
                      <w:t xml:space="preserve"> </w:t>
                    </w:r>
                    <w:r>
                      <w:rPr>
                        <w:color w:val="91867C"/>
                        <w:sz w:val="14"/>
                      </w:rPr>
                      <w:t>75</w:t>
                    </w:r>
                    <w:r>
                      <w:rPr>
                        <w:color w:val="91867C"/>
                        <w:spacing w:val="5"/>
                        <w:sz w:val="14"/>
                      </w:rPr>
                      <w:t xml:space="preserve"> </w:t>
                    </w:r>
                    <w:r>
                      <w:rPr>
                        <w:color w:val="91867C"/>
                        <w:sz w:val="14"/>
                      </w:rPr>
                      <w:t>Actuarial</w:t>
                    </w:r>
                    <w:r>
                      <w:rPr>
                        <w:color w:val="91867C"/>
                        <w:spacing w:val="6"/>
                        <w:sz w:val="14"/>
                      </w:rPr>
                      <w:t xml:space="preserve"> </w:t>
                    </w:r>
                    <w:r>
                      <w:rPr>
                        <w:color w:val="91867C"/>
                        <w:sz w:val="14"/>
                      </w:rPr>
                      <w:t>Valuation</w:t>
                    </w:r>
                    <w:r>
                      <w:rPr>
                        <w:color w:val="91867C"/>
                        <w:spacing w:val="5"/>
                        <w:sz w:val="14"/>
                      </w:rPr>
                      <w:t xml:space="preserve"> </w:t>
                    </w:r>
                    <w:r>
                      <w:rPr>
                        <w:color w:val="91867C"/>
                        <w:sz w:val="14"/>
                      </w:rPr>
                      <w:t>as</w:t>
                    </w:r>
                    <w:r>
                      <w:rPr>
                        <w:color w:val="91867C"/>
                        <w:spacing w:val="8"/>
                        <w:sz w:val="14"/>
                      </w:rPr>
                      <w:t xml:space="preserve"> </w:t>
                    </w:r>
                    <w:r>
                      <w:rPr>
                        <w:color w:val="91867C"/>
                        <w:sz w:val="14"/>
                      </w:rPr>
                      <w:t>of</w:t>
                    </w:r>
                    <w:r>
                      <w:rPr>
                        <w:color w:val="91867C"/>
                        <w:spacing w:val="4"/>
                        <w:sz w:val="14"/>
                      </w:rPr>
                      <w:t xml:space="preserve"> </w:t>
                    </w:r>
                    <w:r>
                      <w:rPr>
                        <w:color w:val="91867C"/>
                        <w:sz w:val="14"/>
                      </w:rPr>
                      <w:t>July</w:t>
                    </w:r>
                    <w:r>
                      <w:rPr>
                        <w:color w:val="91867C"/>
                        <w:spacing w:val="5"/>
                        <w:sz w:val="14"/>
                      </w:rPr>
                      <w:t xml:space="preserve"> </w:t>
                    </w:r>
                    <w:r>
                      <w:rPr>
                        <w:color w:val="91867C"/>
                        <w:sz w:val="14"/>
                      </w:rPr>
                      <w:t>1,</w:t>
                    </w:r>
                    <w:r>
                      <w:rPr>
                        <w:color w:val="91867C"/>
                        <w:spacing w:val="5"/>
                        <w:sz w:val="14"/>
                      </w:rPr>
                      <w:t xml:space="preserve"> </w:t>
                    </w:r>
                    <w:r>
                      <w:rPr>
                        <w:color w:val="91867C"/>
                        <w:spacing w:val="-4"/>
                        <w:sz w:val="14"/>
                      </w:rPr>
                      <w:t>2023</w:t>
                    </w:r>
                  </w:p>
                </w:txbxContent>
              </v:textbox>
              <w10:wrap anchorx="page" anchory="page"/>
            </v:shape>
          </w:pict>
        </mc:Fallback>
      </mc:AlternateContent>
    </w:r>
    <w:r>
      <w:rPr>
        <w:noProof/>
      </w:rPr>
      <mc:AlternateContent>
        <mc:Choice Requires="wps">
          <w:drawing>
            <wp:anchor distT="0" distB="0" distL="0" distR="0" simplePos="0" relativeHeight="477613056" behindDoc="1" locked="0" layoutInCell="1" allowOverlap="1" wp14:anchorId="1A21D1C1" wp14:editId="1E788D31">
              <wp:simplePos x="0" y="0"/>
              <wp:positionH relativeFrom="page">
                <wp:posOffset>862380</wp:posOffset>
              </wp:positionH>
              <wp:positionV relativeFrom="page">
                <wp:posOffset>9241780</wp:posOffset>
              </wp:positionV>
              <wp:extent cx="6049645" cy="484505"/>
              <wp:effectExtent l="0" t="0" r="0" b="0"/>
              <wp:wrapNone/>
              <wp:docPr id="881" name="Text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9645" cy="484505"/>
                      </a:xfrm>
                      <a:prstGeom prst="rect">
                        <a:avLst/>
                      </a:prstGeom>
                    </wps:spPr>
                    <wps:txbx>
                      <w:txbxContent>
                        <w:p w14:paraId="06D765E4" w14:textId="77777777" w:rsidR="00774B71" w:rsidRDefault="00000000">
                          <w:pPr>
                            <w:spacing w:before="14"/>
                            <w:ind w:left="2"/>
                            <w:jc w:val="center"/>
                            <w:rPr>
                              <w:sz w:val="14"/>
                            </w:rPr>
                          </w:pPr>
                          <w:r>
                            <w:rPr>
                              <w:sz w:val="14"/>
                            </w:rPr>
                            <w:t>This</w:t>
                          </w:r>
                          <w:r>
                            <w:rPr>
                              <w:spacing w:val="-4"/>
                              <w:sz w:val="14"/>
                            </w:rPr>
                            <w:t xml:space="preserve"> </w:t>
                          </w:r>
                          <w:r>
                            <w:rPr>
                              <w:sz w:val="14"/>
                            </w:rPr>
                            <w:t>work</w:t>
                          </w:r>
                          <w:r>
                            <w:rPr>
                              <w:spacing w:val="-4"/>
                              <w:sz w:val="14"/>
                            </w:rPr>
                            <w:t xml:space="preserve"> </w:t>
                          </w:r>
                          <w:r>
                            <w:rPr>
                              <w:sz w:val="14"/>
                            </w:rPr>
                            <w:t>product</w:t>
                          </w:r>
                          <w:r>
                            <w:rPr>
                              <w:spacing w:val="-2"/>
                              <w:sz w:val="14"/>
                            </w:rPr>
                            <w:t xml:space="preserve"> </w:t>
                          </w:r>
                          <w:r>
                            <w:rPr>
                              <w:sz w:val="14"/>
                            </w:rPr>
                            <w:t>was</w:t>
                          </w:r>
                          <w:r>
                            <w:rPr>
                              <w:spacing w:val="-1"/>
                              <w:sz w:val="14"/>
                            </w:rPr>
                            <w:t xml:space="preserve"> </w:t>
                          </w:r>
                          <w:r>
                            <w:rPr>
                              <w:sz w:val="14"/>
                            </w:rPr>
                            <w:t>prepared</w:t>
                          </w:r>
                          <w:r>
                            <w:rPr>
                              <w:spacing w:val="-4"/>
                              <w:sz w:val="14"/>
                            </w:rPr>
                            <w:t xml:space="preserve"> </w:t>
                          </w:r>
                          <w:r>
                            <w:rPr>
                              <w:sz w:val="14"/>
                            </w:rPr>
                            <w:t>solely for</w:t>
                          </w:r>
                          <w:r>
                            <w:rPr>
                              <w:spacing w:val="-3"/>
                              <w:sz w:val="14"/>
                            </w:rPr>
                            <w:t xml:space="preserve"> </w:t>
                          </w:r>
                          <w:r>
                            <w:rPr>
                              <w:sz w:val="14"/>
                            </w:rPr>
                            <w:t>Truckee</w:t>
                          </w:r>
                          <w:r>
                            <w:rPr>
                              <w:spacing w:val="-2"/>
                              <w:sz w:val="14"/>
                            </w:rPr>
                            <w:t xml:space="preserve"> </w:t>
                          </w:r>
                          <w:r>
                            <w:rPr>
                              <w:sz w:val="14"/>
                            </w:rPr>
                            <w:t>Meadows</w:t>
                          </w:r>
                          <w:r>
                            <w:rPr>
                              <w:spacing w:val="-1"/>
                              <w:sz w:val="14"/>
                            </w:rPr>
                            <w:t xml:space="preserve"> </w:t>
                          </w:r>
                          <w:r>
                            <w:rPr>
                              <w:sz w:val="14"/>
                            </w:rPr>
                            <w:t>Fire</w:t>
                          </w:r>
                          <w:r>
                            <w:rPr>
                              <w:spacing w:val="-4"/>
                              <w:sz w:val="14"/>
                            </w:rPr>
                            <w:t xml:space="preserve"> </w:t>
                          </w:r>
                          <w:r>
                            <w:rPr>
                              <w:sz w:val="14"/>
                            </w:rPr>
                            <w:t>Protection</w:t>
                          </w:r>
                          <w:r>
                            <w:rPr>
                              <w:spacing w:val="-2"/>
                              <w:sz w:val="14"/>
                            </w:rPr>
                            <w:t xml:space="preserve"> </w:t>
                          </w:r>
                          <w:r>
                            <w:rPr>
                              <w:sz w:val="14"/>
                            </w:rPr>
                            <w:t>District for</w:t>
                          </w:r>
                          <w:r>
                            <w:rPr>
                              <w:spacing w:val="-2"/>
                              <w:sz w:val="14"/>
                            </w:rPr>
                            <w:t xml:space="preserve"> </w:t>
                          </w:r>
                          <w:r>
                            <w:rPr>
                              <w:sz w:val="14"/>
                            </w:rPr>
                            <w:t>the</w:t>
                          </w:r>
                          <w:r>
                            <w:rPr>
                              <w:spacing w:val="-4"/>
                              <w:sz w:val="14"/>
                            </w:rPr>
                            <w:t xml:space="preserve"> </w:t>
                          </w:r>
                          <w:r>
                            <w:rPr>
                              <w:sz w:val="14"/>
                            </w:rPr>
                            <w:t>purposes</w:t>
                          </w:r>
                          <w:r>
                            <w:rPr>
                              <w:spacing w:val="-2"/>
                              <w:sz w:val="14"/>
                            </w:rPr>
                            <w:t xml:space="preserve"> </w:t>
                          </w:r>
                          <w:r>
                            <w:rPr>
                              <w:sz w:val="14"/>
                            </w:rPr>
                            <w:t>described</w:t>
                          </w:r>
                          <w:r>
                            <w:rPr>
                              <w:spacing w:val="-2"/>
                              <w:sz w:val="14"/>
                            </w:rPr>
                            <w:t xml:space="preserve"> </w:t>
                          </w:r>
                          <w:r>
                            <w:rPr>
                              <w:sz w:val="14"/>
                            </w:rPr>
                            <w:t>herein</w:t>
                          </w:r>
                          <w:r>
                            <w:rPr>
                              <w:spacing w:val="-2"/>
                              <w:sz w:val="14"/>
                            </w:rPr>
                            <w:t xml:space="preserve"> </w:t>
                          </w:r>
                          <w:r>
                            <w:rPr>
                              <w:sz w:val="14"/>
                            </w:rPr>
                            <w:t>and</w:t>
                          </w:r>
                          <w:r>
                            <w:rPr>
                              <w:spacing w:val="-4"/>
                              <w:sz w:val="14"/>
                            </w:rPr>
                            <w:t xml:space="preserve"> </w:t>
                          </w:r>
                          <w:r>
                            <w:rPr>
                              <w:sz w:val="14"/>
                            </w:rPr>
                            <w:t>may</w:t>
                          </w:r>
                          <w:r>
                            <w:rPr>
                              <w:spacing w:val="-2"/>
                              <w:sz w:val="14"/>
                            </w:rPr>
                            <w:t xml:space="preserve"> </w:t>
                          </w:r>
                          <w:r>
                            <w:rPr>
                              <w:sz w:val="14"/>
                            </w:rPr>
                            <w:t>not</w:t>
                          </w:r>
                          <w:r>
                            <w:rPr>
                              <w:spacing w:val="-2"/>
                              <w:sz w:val="14"/>
                            </w:rPr>
                            <w:t xml:space="preserve"> </w:t>
                          </w:r>
                          <w:r>
                            <w:rPr>
                              <w:sz w:val="14"/>
                            </w:rPr>
                            <w:t>be appropriate</w:t>
                          </w:r>
                          <w:r>
                            <w:rPr>
                              <w:spacing w:val="-4"/>
                              <w:sz w:val="14"/>
                            </w:rPr>
                            <w:t xml:space="preserve"> </w:t>
                          </w:r>
                          <w:r>
                            <w:rPr>
                              <w:sz w:val="14"/>
                            </w:rPr>
                            <w:t>to</w:t>
                          </w:r>
                          <w:r>
                            <w:rPr>
                              <w:spacing w:val="-4"/>
                              <w:sz w:val="14"/>
                            </w:rPr>
                            <w:t xml:space="preserve"> </w:t>
                          </w:r>
                          <w:r>
                            <w:rPr>
                              <w:sz w:val="14"/>
                            </w:rPr>
                            <w:t>use</w:t>
                          </w:r>
                          <w:r>
                            <w:rPr>
                              <w:spacing w:val="40"/>
                              <w:sz w:val="14"/>
                            </w:rPr>
                            <w:t xml:space="preserve"> </w:t>
                          </w:r>
                          <w:r>
                            <w:rPr>
                              <w:sz w:val="14"/>
                            </w:rPr>
                            <w:t>for other purposes. Milliman does not intend to benefit and assumes no duty or liability to other parties who receive this work. Milliman recommends that</w:t>
                          </w:r>
                          <w:r>
                            <w:rPr>
                              <w:spacing w:val="40"/>
                              <w:sz w:val="14"/>
                            </w:rPr>
                            <w:t xml:space="preserve"> </w:t>
                          </w:r>
                          <w:r>
                            <w:rPr>
                              <w:sz w:val="14"/>
                            </w:rPr>
                            <w:t>third parties be aided by their own actuary or other qualified professional when reviewing the Milliman work product.</w:t>
                          </w:r>
                        </w:p>
                        <w:p w14:paraId="106C8DCF" w14:textId="77777777" w:rsidR="00774B71" w:rsidRDefault="00000000">
                          <w:pPr>
                            <w:spacing w:before="61"/>
                            <w:ind w:left="8182"/>
                            <w:jc w:val="center"/>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125</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wps:txbx>
                    <wps:bodyPr wrap="square" lIns="0" tIns="0" rIns="0" bIns="0" rtlCol="0">
                      <a:noAutofit/>
                    </wps:bodyPr>
                  </wps:wsp>
                </a:graphicData>
              </a:graphic>
            </wp:anchor>
          </w:drawing>
        </mc:Choice>
        <mc:Fallback>
          <w:pict>
            <v:shape w14:anchorId="1A21D1C1" id="Textbox 881" o:spid="_x0000_s1291" type="#_x0000_t202" style="position:absolute;margin-left:67.9pt;margin-top:727.7pt;width:476.35pt;height:38.15pt;z-index:-2570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" filled="f" stroked="f">
              <v:textbox inset="0,0,0,0">
                <w:txbxContent>
                  <w:p w14:paraId="06D765E4" w14:textId="77777777" w:rsidR="00774B71" w:rsidRDefault="00000000">
                    <w:pPr>
                      <w:spacing w:before="14"/>
                      <w:ind w:left="2"/>
                      <w:jc w:val="center"/>
                      <w:rPr>
                        <w:sz w:val="14"/>
                      </w:rPr>
                    </w:pPr>
                    <w:r>
                      <w:rPr>
                        <w:sz w:val="14"/>
                      </w:rPr>
                      <w:t>This</w:t>
                    </w:r>
                    <w:r>
                      <w:rPr>
                        <w:spacing w:val="-4"/>
                        <w:sz w:val="14"/>
                      </w:rPr>
                      <w:t xml:space="preserve"> </w:t>
                    </w:r>
                    <w:r>
                      <w:rPr>
                        <w:sz w:val="14"/>
                      </w:rPr>
                      <w:t>work</w:t>
                    </w:r>
                    <w:r>
                      <w:rPr>
                        <w:spacing w:val="-4"/>
                        <w:sz w:val="14"/>
                      </w:rPr>
                      <w:t xml:space="preserve"> </w:t>
                    </w:r>
                    <w:r>
                      <w:rPr>
                        <w:sz w:val="14"/>
                      </w:rPr>
                      <w:t>product</w:t>
                    </w:r>
                    <w:r>
                      <w:rPr>
                        <w:spacing w:val="-2"/>
                        <w:sz w:val="14"/>
                      </w:rPr>
                      <w:t xml:space="preserve"> </w:t>
                    </w:r>
                    <w:r>
                      <w:rPr>
                        <w:sz w:val="14"/>
                      </w:rPr>
                      <w:t>was</w:t>
                    </w:r>
                    <w:r>
                      <w:rPr>
                        <w:spacing w:val="-1"/>
                        <w:sz w:val="14"/>
                      </w:rPr>
                      <w:t xml:space="preserve"> </w:t>
                    </w:r>
                    <w:r>
                      <w:rPr>
                        <w:sz w:val="14"/>
                      </w:rPr>
                      <w:t>prepared</w:t>
                    </w:r>
                    <w:r>
                      <w:rPr>
                        <w:spacing w:val="-4"/>
                        <w:sz w:val="14"/>
                      </w:rPr>
                      <w:t xml:space="preserve"> </w:t>
                    </w:r>
                    <w:r>
                      <w:rPr>
                        <w:sz w:val="14"/>
                      </w:rPr>
                      <w:t>solely for</w:t>
                    </w:r>
                    <w:r>
                      <w:rPr>
                        <w:spacing w:val="-3"/>
                        <w:sz w:val="14"/>
                      </w:rPr>
                      <w:t xml:space="preserve"> </w:t>
                    </w:r>
                    <w:r>
                      <w:rPr>
                        <w:sz w:val="14"/>
                      </w:rPr>
                      <w:t>Truckee</w:t>
                    </w:r>
                    <w:r>
                      <w:rPr>
                        <w:spacing w:val="-2"/>
                        <w:sz w:val="14"/>
                      </w:rPr>
                      <w:t xml:space="preserve"> </w:t>
                    </w:r>
                    <w:r>
                      <w:rPr>
                        <w:sz w:val="14"/>
                      </w:rPr>
                      <w:t>Meadows</w:t>
                    </w:r>
                    <w:r>
                      <w:rPr>
                        <w:spacing w:val="-1"/>
                        <w:sz w:val="14"/>
                      </w:rPr>
                      <w:t xml:space="preserve"> </w:t>
                    </w:r>
                    <w:r>
                      <w:rPr>
                        <w:sz w:val="14"/>
                      </w:rPr>
                      <w:t>Fire</w:t>
                    </w:r>
                    <w:r>
                      <w:rPr>
                        <w:spacing w:val="-4"/>
                        <w:sz w:val="14"/>
                      </w:rPr>
                      <w:t xml:space="preserve"> </w:t>
                    </w:r>
                    <w:r>
                      <w:rPr>
                        <w:sz w:val="14"/>
                      </w:rPr>
                      <w:t>Protection</w:t>
                    </w:r>
                    <w:r>
                      <w:rPr>
                        <w:spacing w:val="-2"/>
                        <w:sz w:val="14"/>
                      </w:rPr>
                      <w:t xml:space="preserve"> </w:t>
                    </w:r>
                    <w:r>
                      <w:rPr>
                        <w:sz w:val="14"/>
                      </w:rPr>
                      <w:t>District for</w:t>
                    </w:r>
                    <w:r>
                      <w:rPr>
                        <w:spacing w:val="-2"/>
                        <w:sz w:val="14"/>
                      </w:rPr>
                      <w:t xml:space="preserve"> </w:t>
                    </w:r>
                    <w:r>
                      <w:rPr>
                        <w:sz w:val="14"/>
                      </w:rPr>
                      <w:t>the</w:t>
                    </w:r>
                    <w:r>
                      <w:rPr>
                        <w:spacing w:val="-4"/>
                        <w:sz w:val="14"/>
                      </w:rPr>
                      <w:t xml:space="preserve"> </w:t>
                    </w:r>
                    <w:r>
                      <w:rPr>
                        <w:sz w:val="14"/>
                      </w:rPr>
                      <w:t>purposes</w:t>
                    </w:r>
                    <w:r>
                      <w:rPr>
                        <w:spacing w:val="-2"/>
                        <w:sz w:val="14"/>
                      </w:rPr>
                      <w:t xml:space="preserve"> </w:t>
                    </w:r>
                    <w:r>
                      <w:rPr>
                        <w:sz w:val="14"/>
                      </w:rPr>
                      <w:t>described</w:t>
                    </w:r>
                    <w:r>
                      <w:rPr>
                        <w:spacing w:val="-2"/>
                        <w:sz w:val="14"/>
                      </w:rPr>
                      <w:t xml:space="preserve"> </w:t>
                    </w:r>
                    <w:r>
                      <w:rPr>
                        <w:sz w:val="14"/>
                      </w:rPr>
                      <w:t>herein</w:t>
                    </w:r>
                    <w:r>
                      <w:rPr>
                        <w:spacing w:val="-2"/>
                        <w:sz w:val="14"/>
                      </w:rPr>
                      <w:t xml:space="preserve"> </w:t>
                    </w:r>
                    <w:r>
                      <w:rPr>
                        <w:sz w:val="14"/>
                      </w:rPr>
                      <w:t>and</w:t>
                    </w:r>
                    <w:r>
                      <w:rPr>
                        <w:spacing w:val="-4"/>
                        <w:sz w:val="14"/>
                      </w:rPr>
                      <w:t xml:space="preserve"> </w:t>
                    </w:r>
                    <w:r>
                      <w:rPr>
                        <w:sz w:val="14"/>
                      </w:rPr>
                      <w:t>may</w:t>
                    </w:r>
                    <w:r>
                      <w:rPr>
                        <w:spacing w:val="-2"/>
                        <w:sz w:val="14"/>
                      </w:rPr>
                      <w:t xml:space="preserve"> </w:t>
                    </w:r>
                    <w:r>
                      <w:rPr>
                        <w:sz w:val="14"/>
                      </w:rPr>
                      <w:t>not</w:t>
                    </w:r>
                    <w:r>
                      <w:rPr>
                        <w:spacing w:val="-2"/>
                        <w:sz w:val="14"/>
                      </w:rPr>
                      <w:t xml:space="preserve"> </w:t>
                    </w:r>
                    <w:r>
                      <w:rPr>
                        <w:sz w:val="14"/>
                      </w:rPr>
                      <w:t>be appropriate</w:t>
                    </w:r>
                    <w:r>
                      <w:rPr>
                        <w:spacing w:val="-4"/>
                        <w:sz w:val="14"/>
                      </w:rPr>
                      <w:t xml:space="preserve"> </w:t>
                    </w:r>
                    <w:r>
                      <w:rPr>
                        <w:sz w:val="14"/>
                      </w:rPr>
                      <w:t>to</w:t>
                    </w:r>
                    <w:r>
                      <w:rPr>
                        <w:spacing w:val="-4"/>
                        <w:sz w:val="14"/>
                      </w:rPr>
                      <w:t xml:space="preserve"> </w:t>
                    </w:r>
                    <w:r>
                      <w:rPr>
                        <w:sz w:val="14"/>
                      </w:rPr>
                      <w:t>use</w:t>
                    </w:r>
                    <w:r>
                      <w:rPr>
                        <w:spacing w:val="40"/>
                        <w:sz w:val="14"/>
                      </w:rPr>
                      <w:t xml:space="preserve"> </w:t>
                    </w:r>
                    <w:r>
                      <w:rPr>
                        <w:sz w:val="14"/>
                      </w:rPr>
                      <w:t>for other purposes. Milliman does not intend to benefit and assumes no duty or liability to other parties who receive this work. Milliman recommends that</w:t>
                    </w:r>
                    <w:r>
                      <w:rPr>
                        <w:spacing w:val="40"/>
                        <w:sz w:val="14"/>
                      </w:rPr>
                      <w:t xml:space="preserve"> </w:t>
                    </w:r>
                    <w:r>
                      <w:rPr>
                        <w:sz w:val="14"/>
                      </w:rPr>
                      <w:t>third parties be aided by their own actuary or other qualified professional when reviewing the Milliman work product.</w:t>
                    </w:r>
                  </w:p>
                  <w:p w14:paraId="106C8DCF" w14:textId="77777777" w:rsidR="00774B71" w:rsidRDefault="00000000">
                    <w:pPr>
                      <w:spacing w:before="61"/>
                      <w:ind w:left="8182"/>
                      <w:jc w:val="center"/>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125</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716CA" w14:textId="77777777" w:rsidR="00774B71" w:rsidRDefault="00000000">
    <w:pPr>
      <w:pStyle w:val="BodyText"/>
      <w:spacing w:line="14" w:lineRule="auto"/>
      <w:rPr>
        <w:sz w:val="20"/>
      </w:rPr>
    </w:pPr>
    <w:r>
      <w:rPr>
        <w:noProof/>
      </w:rPr>
      <mc:AlternateContent>
        <mc:Choice Requires="wps">
          <w:drawing>
            <wp:anchor distT="0" distB="0" distL="0" distR="0" simplePos="0" relativeHeight="477491200" behindDoc="1" locked="0" layoutInCell="1" allowOverlap="1" wp14:anchorId="0C9911ED" wp14:editId="67517954">
              <wp:simplePos x="0" y="0"/>
              <wp:positionH relativeFrom="page">
                <wp:posOffset>6156070</wp:posOffset>
              </wp:positionH>
              <wp:positionV relativeFrom="page">
                <wp:posOffset>9586897</wp:posOffset>
              </wp:positionV>
              <wp:extent cx="715010" cy="13906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22D445A3" w14:textId="77777777" w:rsidR="00774B71" w:rsidRDefault="00000000">
                          <w:pPr>
                            <w:spacing w:before="14"/>
                            <w:ind w:left="20"/>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24</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wps:txbx>
                    <wps:bodyPr wrap="square" lIns="0" tIns="0" rIns="0" bIns="0" rtlCol="0">
                      <a:noAutofit/>
                    </wps:bodyPr>
                  </wps:wsp>
                </a:graphicData>
              </a:graphic>
            </wp:anchor>
          </w:drawing>
        </mc:Choice>
        <mc:Fallback>
          <w:pict>
            <v:shapetype w14:anchorId="0C9911ED" id="_x0000_t202" coordsize="21600,21600" o:spt="202" path="m,l,21600r21600,l21600,xe">
              <v:stroke joinstyle="miter"/>
              <v:path gradientshapeok="t" o:connecttype="rect"/>
            </v:shapetype>
            <v:shape id="Textbox 105" o:spid="_x0000_s1106" type="#_x0000_t202" style="position:absolute;margin-left:484.75pt;margin-top:754.85pt;width:56.3pt;height:10.95pt;z-index:-2582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" filled="f" stroked="f">
              <v:textbox inset="0,0,0,0">
                <w:txbxContent>
                  <w:p w14:paraId="22D445A3" w14:textId="77777777" w:rsidR="00774B71" w:rsidRDefault="00000000">
                    <w:pPr>
                      <w:spacing w:before="14"/>
                      <w:ind w:left="20"/>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24</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5C6CA" w14:textId="77777777" w:rsidR="00774B71" w:rsidRDefault="00000000">
    <w:pPr>
      <w:pStyle w:val="BodyText"/>
      <w:spacing w:line="14" w:lineRule="auto"/>
      <w:rPr>
        <w:sz w:val="20"/>
      </w:rPr>
    </w:pPr>
    <w:r>
      <w:rPr>
        <w:noProof/>
      </w:rPr>
      <mc:AlternateContent>
        <mc:Choice Requires="wps">
          <w:drawing>
            <wp:anchor distT="0" distB="0" distL="0" distR="0" simplePos="0" relativeHeight="477615104" behindDoc="1" locked="0" layoutInCell="1" allowOverlap="1" wp14:anchorId="6033B62D" wp14:editId="00C3D245">
              <wp:simplePos x="0" y="0"/>
              <wp:positionH relativeFrom="page">
                <wp:posOffset>581659</wp:posOffset>
              </wp:positionH>
              <wp:positionV relativeFrom="page">
                <wp:posOffset>8907780</wp:posOffset>
              </wp:positionV>
              <wp:extent cx="6629400" cy="1270"/>
              <wp:effectExtent l="0" t="0" r="0" b="0"/>
              <wp:wrapNone/>
              <wp:docPr id="895" name="Graphic 8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70"/>
                      </a:xfrm>
                      <a:custGeom>
                        <a:avLst/>
                        <a:gdLst/>
                        <a:ahLst/>
                        <a:cxnLst/>
                        <a:rect l="l" t="t" r="r" b="b"/>
                        <a:pathLst>
                          <a:path w="6629400">
                            <a:moveTo>
                              <a:pt x="0" y="0"/>
                            </a:moveTo>
                            <a:lnTo>
                              <a:pt x="6629400" y="0"/>
                            </a:lnTo>
                          </a:path>
                        </a:pathLst>
                      </a:custGeom>
                      <a:ln w="9525">
                        <a:solidFill>
                          <a:srgbClr val="91867C"/>
                        </a:solidFill>
                        <a:prstDash val="solid"/>
                      </a:ln>
                    </wps:spPr>
                    <wps:bodyPr wrap="square" lIns="0" tIns="0" rIns="0" bIns="0" rtlCol="0">
                      <a:prstTxWarp prst="textNoShape">
                        <a:avLst/>
                      </a:prstTxWarp>
                      <a:noAutofit/>
                    </wps:bodyPr>
                  </wps:wsp>
                </a:graphicData>
              </a:graphic>
            </wp:anchor>
          </w:drawing>
        </mc:Choice>
        <mc:Fallback>
          <w:pict>
            <v:shape w14:anchorId="19481189" id="Graphic 895" o:spid="_x0000_s1026" alt="&quot;&quot;" style="position:absolute;margin-left:45.8pt;margin-top:701.4pt;width:522pt;height:.1pt;z-index:-25701376;visibility:visible;mso-wrap-style:square;mso-wrap-distance-left:0;mso-wrap-distance-top:0;mso-wrap-distance-right:0;mso-wrap-distance-bottom:0;mso-position-horizontal:absolute;mso-position-horizontal-relative:page;mso-position-vertical:absolute;mso-position-vertical-relative:page;v-text-anchor:top" coordsize="662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" path="m,l6629400,e" filled="f" strokecolor="#91867c">
              <v:path arrowok="t"/>
              <w10:wrap anchorx="page" anchory="page"/>
            </v:shape>
          </w:pict>
        </mc:Fallback>
      </mc:AlternateContent>
    </w:r>
    <w:r>
      <w:rPr>
        <w:noProof/>
      </w:rPr>
      <mc:AlternateContent>
        <mc:Choice Requires="wps">
          <w:drawing>
            <wp:anchor distT="0" distB="0" distL="0" distR="0" simplePos="0" relativeHeight="477615616" behindDoc="1" locked="0" layoutInCell="1" allowOverlap="1" wp14:anchorId="5C100635" wp14:editId="6DCB11D1">
              <wp:simplePos x="0" y="0"/>
              <wp:positionH relativeFrom="page">
                <wp:posOffset>7053071</wp:posOffset>
              </wp:positionH>
              <wp:positionV relativeFrom="page">
                <wp:posOffset>8924564</wp:posOffset>
              </wp:positionV>
              <wp:extent cx="205104" cy="139700"/>
              <wp:effectExtent l="0" t="0" r="0" b="0"/>
              <wp:wrapNone/>
              <wp:docPr id="896" name="Text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04" cy="139700"/>
                      </a:xfrm>
                      <a:prstGeom prst="rect">
                        <a:avLst/>
                      </a:prstGeom>
                    </wps:spPr>
                    <wps:txbx>
                      <w:txbxContent>
                        <w:p w14:paraId="78C643A4" w14:textId="77777777" w:rsidR="00774B71" w:rsidRDefault="00000000">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11</w:t>
                          </w:r>
                          <w:r>
                            <w:rPr>
                              <w:spacing w:val="-5"/>
                              <w:sz w:val="16"/>
                            </w:rPr>
                            <w:fldChar w:fldCharType="end"/>
                          </w:r>
                        </w:p>
                      </w:txbxContent>
                    </wps:txbx>
                    <wps:bodyPr wrap="square" lIns="0" tIns="0" rIns="0" bIns="0" rtlCol="0">
                      <a:noAutofit/>
                    </wps:bodyPr>
                  </wps:wsp>
                </a:graphicData>
              </a:graphic>
            </wp:anchor>
          </w:drawing>
        </mc:Choice>
        <mc:Fallback>
          <w:pict>
            <v:shapetype w14:anchorId="5C100635" id="_x0000_t202" coordsize="21600,21600" o:spt="202" path="m,l,21600r21600,l21600,xe">
              <v:stroke joinstyle="miter"/>
              <v:path gradientshapeok="t" o:connecttype="rect"/>
            </v:shapetype>
            <v:shape id="Textbox 896" o:spid="_x0000_s1294" type="#_x0000_t202" style="position:absolute;margin-left:555.35pt;margin-top:702.7pt;width:16.15pt;height:11pt;z-index:-2570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" filled="f" stroked="f">
              <v:textbox inset="0,0,0,0">
                <w:txbxContent>
                  <w:p w14:paraId="78C643A4" w14:textId="77777777" w:rsidR="00774B71" w:rsidRDefault="00000000">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11</w:t>
                    </w:r>
                    <w:r>
                      <w:rPr>
                        <w:spacing w:val="-5"/>
                        <w:sz w:val="16"/>
                      </w:rPr>
                      <w:fldChar w:fldCharType="end"/>
                    </w:r>
                  </w:p>
                </w:txbxContent>
              </v:textbox>
              <w10:wrap anchorx="page" anchory="page"/>
            </v:shape>
          </w:pict>
        </mc:Fallback>
      </mc:AlternateContent>
    </w:r>
    <w:r>
      <w:rPr>
        <w:noProof/>
      </w:rPr>
      <mc:AlternateContent>
        <mc:Choice Requires="wps">
          <w:drawing>
            <wp:anchor distT="0" distB="0" distL="0" distR="0" simplePos="0" relativeHeight="477616128" behindDoc="1" locked="0" layoutInCell="1" allowOverlap="1" wp14:anchorId="227774B7" wp14:editId="5BC558A3">
              <wp:simplePos x="0" y="0"/>
              <wp:positionH relativeFrom="page">
                <wp:posOffset>563372</wp:posOffset>
              </wp:positionH>
              <wp:positionV relativeFrom="page">
                <wp:posOffset>8936980</wp:posOffset>
              </wp:positionV>
              <wp:extent cx="2153920" cy="229870"/>
              <wp:effectExtent l="0" t="0" r="0" b="0"/>
              <wp:wrapNone/>
              <wp:docPr id="897" name="Text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3920" cy="229870"/>
                      </a:xfrm>
                      <a:prstGeom prst="rect">
                        <a:avLst/>
                      </a:prstGeom>
                    </wps:spPr>
                    <wps:txbx>
                      <w:txbxContent>
                        <w:p w14:paraId="3B6310CD" w14:textId="77777777" w:rsidR="00774B71" w:rsidRDefault="00000000">
                          <w:pPr>
                            <w:spacing w:before="14"/>
                            <w:ind w:left="20"/>
                            <w:rPr>
                              <w:sz w:val="14"/>
                            </w:rPr>
                          </w:pPr>
                          <w:r>
                            <w:rPr>
                              <w:color w:val="91867C"/>
                              <w:sz w:val="14"/>
                            </w:rPr>
                            <w:t>Truckee</w:t>
                          </w:r>
                          <w:r>
                            <w:rPr>
                              <w:color w:val="91867C"/>
                              <w:spacing w:val="7"/>
                              <w:sz w:val="14"/>
                            </w:rPr>
                            <w:t xml:space="preserve"> </w:t>
                          </w:r>
                          <w:r>
                            <w:rPr>
                              <w:color w:val="91867C"/>
                              <w:sz w:val="14"/>
                            </w:rPr>
                            <w:t>Meadows</w:t>
                          </w:r>
                          <w:r>
                            <w:rPr>
                              <w:color w:val="91867C"/>
                              <w:spacing w:val="12"/>
                              <w:sz w:val="14"/>
                            </w:rPr>
                            <w:t xml:space="preserve"> </w:t>
                          </w:r>
                          <w:r>
                            <w:rPr>
                              <w:color w:val="91867C"/>
                              <w:sz w:val="14"/>
                            </w:rPr>
                            <w:t>Fire</w:t>
                          </w:r>
                          <w:r>
                            <w:rPr>
                              <w:color w:val="91867C"/>
                              <w:spacing w:val="8"/>
                              <w:sz w:val="14"/>
                            </w:rPr>
                            <w:t xml:space="preserve"> </w:t>
                          </w:r>
                          <w:r>
                            <w:rPr>
                              <w:color w:val="91867C"/>
                              <w:sz w:val="14"/>
                            </w:rPr>
                            <w:t>Protection</w:t>
                          </w:r>
                          <w:r>
                            <w:rPr>
                              <w:color w:val="91867C"/>
                              <w:spacing w:val="8"/>
                              <w:sz w:val="14"/>
                            </w:rPr>
                            <w:t xml:space="preserve"> </w:t>
                          </w:r>
                          <w:r>
                            <w:rPr>
                              <w:color w:val="91867C"/>
                              <w:spacing w:val="-2"/>
                              <w:sz w:val="14"/>
                            </w:rPr>
                            <w:t>District</w:t>
                          </w:r>
                        </w:p>
                        <w:p w14:paraId="62885B7E" w14:textId="77777777" w:rsidR="00774B71" w:rsidRDefault="00000000">
                          <w:pPr>
                            <w:spacing w:before="5"/>
                            <w:ind w:left="20"/>
                            <w:rPr>
                              <w:sz w:val="14"/>
                            </w:rPr>
                          </w:pPr>
                          <w:r>
                            <w:rPr>
                              <w:color w:val="91867C"/>
                              <w:sz w:val="14"/>
                            </w:rPr>
                            <w:t>GASB</w:t>
                          </w:r>
                          <w:r>
                            <w:rPr>
                              <w:color w:val="91867C"/>
                              <w:spacing w:val="5"/>
                              <w:sz w:val="14"/>
                            </w:rPr>
                            <w:t xml:space="preserve"> </w:t>
                          </w:r>
                          <w:r>
                            <w:rPr>
                              <w:color w:val="91867C"/>
                              <w:sz w:val="14"/>
                            </w:rPr>
                            <w:t>74</w:t>
                          </w:r>
                          <w:r>
                            <w:rPr>
                              <w:color w:val="91867C"/>
                              <w:spacing w:val="5"/>
                              <w:sz w:val="14"/>
                            </w:rPr>
                            <w:t xml:space="preserve"> </w:t>
                          </w:r>
                          <w:r>
                            <w:rPr>
                              <w:color w:val="91867C"/>
                              <w:sz w:val="14"/>
                            </w:rPr>
                            <w:t>&amp;</w:t>
                          </w:r>
                          <w:r>
                            <w:rPr>
                              <w:color w:val="91867C"/>
                              <w:spacing w:val="6"/>
                              <w:sz w:val="14"/>
                            </w:rPr>
                            <w:t xml:space="preserve"> </w:t>
                          </w:r>
                          <w:r>
                            <w:rPr>
                              <w:color w:val="91867C"/>
                              <w:sz w:val="14"/>
                            </w:rPr>
                            <w:t>75</w:t>
                          </w:r>
                          <w:r>
                            <w:rPr>
                              <w:color w:val="91867C"/>
                              <w:spacing w:val="5"/>
                              <w:sz w:val="14"/>
                            </w:rPr>
                            <w:t xml:space="preserve"> </w:t>
                          </w:r>
                          <w:r>
                            <w:rPr>
                              <w:color w:val="91867C"/>
                              <w:sz w:val="14"/>
                            </w:rPr>
                            <w:t>Actuarial</w:t>
                          </w:r>
                          <w:r>
                            <w:rPr>
                              <w:color w:val="91867C"/>
                              <w:spacing w:val="6"/>
                              <w:sz w:val="14"/>
                            </w:rPr>
                            <w:t xml:space="preserve"> </w:t>
                          </w:r>
                          <w:r>
                            <w:rPr>
                              <w:color w:val="91867C"/>
                              <w:sz w:val="14"/>
                            </w:rPr>
                            <w:t>Valuation</w:t>
                          </w:r>
                          <w:r>
                            <w:rPr>
                              <w:color w:val="91867C"/>
                              <w:spacing w:val="5"/>
                              <w:sz w:val="14"/>
                            </w:rPr>
                            <w:t xml:space="preserve"> </w:t>
                          </w:r>
                          <w:r>
                            <w:rPr>
                              <w:color w:val="91867C"/>
                              <w:sz w:val="14"/>
                            </w:rPr>
                            <w:t>as</w:t>
                          </w:r>
                          <w:r>
                            <w:rPr>
                              <w:color w:val="91867C"/>
                              <w:spacing w:val="8"/>
                              <w:sz w:val="14"/>
                            </w:rPr>
                            <w:t xml:space="preserve"> </w:t>
                          </w:r>
                          <w:r>
                            <w:rPr>
                              <w:color w:val="91867C"/>
                              <w:sz w:val="14"/>
                            </w:rPr>
                            <w:t>of</w:t>
                          </w:r>
                          <w:r>
                            <w:rPr>
                              <w:color w:val="91867C"/>
                              <w:spacing w:val="4"/>
                              <w:sz w:val="14"/>
                            </w:rPr>
                            <w:t xml:space="preserve"> </w:t>
                          </w:r>
                          <w:r>
                            <w:rPr>
                              <w:color w:val="91867C"/>
                              <w:sz w:val="14"/>
                            </w:rPr>
                            <w:t>July</w:t>
                          </w:r>
                          <w:r>
                            <w:rPr>
                              <w:color w:val="91867C"/>
                              <w:spacing w:val="5"/>
                              <w:sz w:val="14"/>
                            </w:rPr>
                            <w:t xml:space="preserve"> </w:t>
                          </w:r>
                          <w:r>
                            <w:rPr>
                              <w:color w:val="91867C"/>
                              <w:sz w:val="14"/>
                            </w:rPr>
                            <w:t>1,</w:t>
                          </w:r>
                          <w:r>
                            <w:rPr>
                              <w:color w:val="91867C"/>
                              <w:spacing w:val="5"/>
                              <w:sz w:val="14"/>
                            </w:rPr>
                            <w:t xml:space="preserve"> </w:t>
                          </w:r>
                          <w:r>
                            <w:rPr>
                              <w:color w:val="91867C"/>
                              <w:spacing w:val="-4"/>
                              <w:sz w:val="14"/>
                            </w:rPr>
                            <w:t>2023</w:t>
                          </w:r>
                        </w:p>
                      </w:txbxContent>
                    </wps:txbx>
                    <wps:bodyPr wrap="square" lIns="0" tIns="0" rIns="0" bIns="0" rtlCol="0">
                      <a:noAutofit/>
                    </wps:bodyPr>
                  </wps:wsp>
                </a:graphicData>
              </a:graphic>
            </wp:anchor>
          </w:drawing>
        </mc:Choice>
        <mc:Fallback>
          <w:pict>
            <v:shape w14:anchorId="227774B7" id="Textbox 897" o:spid="_x0000_s1295" type="#_x0000_t202" style="position:absolute;margin-left:44.35pt;margin-top:703.7pt;width:169.6pt;height:18.1pt;z-index:-2570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" filled="f" stroked="f">
              <v:textbox inset="0,0,0,0">
                <w:txbxContent>
                  <w:p w14:paraId="3B6310CD" w14:textId="77777777" w:rsidR="00774B71" w:rsidRDefault="00000000">
                    <w:pPr>
                      <w:spacing w:before="14"/>
                      <w:ind w:left="20"/>
                      <w:rPr>
                        <w:sz w:val="14"/>
                      </w:rPr>
                    </w:pPr>
                    <w:r>
                      <w:rPr>
                        <w:color w:val="91867C"/>
                        <w:sz w:val="14"/>
                      </w:rPr>
                      <w:t>Truckee</w:t>
                    </w:r>
                    <w:r>
                      <w:rPr>
                        <w:color w:val="91867C"/>
                        <w:spacing w:val="7"/>
                        <w:sz w:val="14"/>
                      </w:rPr>
                      <w:t xml:space="preserve"> </w:t>
                    </w:r>
                    <w:r>
                      <w:rPr>
                        <w:color w:val="91867C"/>
                        <w:sz w:val="14"/>
                      </w:rPr>
                      <w:t>Meadows</w:t>
                    </w:r>
                    <w:r>
                      <w:rPr>
                        <w:color w:val="91867C"/>
                        <w:spacing w:val="12"/>
                        <w:sz w:val="14"/>
                      </w:rPr>
                      <w:t xml:space="preserve"> </w:t>
                    </w:r>
                    <w:r>
                      <w:rPr>
                        <w:color w:val="91867C"/>
                        <w:sz w:val="14"/>
                      </w:rPr>
                      <w:t>Fire</w:t>
                    </w:r>
                    <w:r>
                      <w:rPr>
                        <w:color w:val="91867C"/>
                        <w:spacing w:val="8"/>
                        <w:sz w:val="14"/>
                      </w:rPr>
                      <w:t xml:space="preserve"> </w:t>
                    </w:r>
                    <w:r>
                      <w:rPr>
                        <w:color w:val="91867C"/>
                        <w:sz w:val="14"/>
                      </w:rPr>
                      <w:t>Protection</w:t>
                    </w:r>
                    <w:r>
                      <w:rPr>
                        <w:color w:val="91867C"/>
                        <w:spacing w:val="8"/>
                        <w:sz w:val="14"/>
                      </w:rPr>
                      <w:t xml:space="preserve"> </w:t>
                    </w:r>
                    <w:r>
                      <w:rPr>
                        <w:color w:val="91867C"/>
                        <w:spacing w:val="-2"/>
                        <w:sz w:val="14"/>
                      </w:rPr>
                      <w:t>District</w:t>
                    </w:r>
                  </w:p>
                  <w:p w14:paraId="62885B7E" w14:textId="77777777" w:rsidR="00774B71" w:rsidRDefault="00000000">
                    <w:pPr>
                      <w:spacing w:before="5"/>
                      <w:ind w:left="20"/>
                      <w:rPr>
                        <w:sz w:val="14"/>
                      </w:rPr>
                    </w:pPr>
                    <w:r>
                      <w:rPr>
                        <w:color w:val="91867C"/>
                        <w:sz w:val="14"/>
                      </w:rPr>
                      <w:t>GASB</w:t>
                    </w:r>
                    <w:r>
                      <w:rPr>
                        <w:color w:val="91867C"/>
                        <w:spacing w:val="5"/>
                        <w:sz w:val="14"/>
                      </w:rPr>
                      <w:t xml:space="preserve"> </w:t>
                    </w:r>
                    <w:r>
                      <w:rPr>
                        <w:color w:val="91867C"/>
                        <w:sz w:val="14"/>
                      </w:rPr>
                      <w:t>74</w:t>
                    </w:r>
                    <w:r>
                      <w:rPr>
                        <w:color w:val="91867C"/>
                        <w:spacing w:val="5"/>
                        <w:sz w:val="14"/>
                      </w:rPr>
                      <w:t xml:space="preserve"> </w:t>
                    </w:r>
                    <w:r>
                      <w:rPr>
                        <w:color w:val="91867C"/>
                        <w:sz w:val="14"/>
                      </w:rPr>
                      <w:t>&amp;</w:t>
                    </w:r>
                    <w:r>
                      <w:rPr>
                        <w:color w:val="91867C"/>
                        <w:spacing w:val="6"/>
                        <w:sz w:val="14"/>
                      </w:rPr>
                      <w:t xml:space="preserve"> </w:t>
                    </w:r>
                    <w:r>
                      <w:rPr>
                        <w:color w:val="91867C"/>
                        <w:sz w:val="14"/>
                      </w:rPr>
                      <w:t>75</w:t>
                    </w:r>
                    <w:r>
                      <w:rPr>
                        <w:color w:val="91867C"/>
                        <w:spacing w:val="5"/>
                        <w:sz w:val="14"/>
                      </w:rPr>
                      <w:t xml:space="preserve"> </w:t>
                    </w:r>
                    <w:r>
                      <w:rPr>
                        <w:color w:val="91867C"/>
                        <w:sz w:val="14"/>
                      </w:rPr>
                      <w:t>Actuarial</w:t>
                    </w:r>
                    <w:r>
                      <w:rPr>
                        <w:color w:val="91867C"/>
                        <w:spacing w:val="6"/>
                        <w:sz w:val="14"/>
                      </w:rPr>
                      <w:t xml:space="preserve"> </w:t>
                    </w:r>
                    <w:r>
                      <w:rPr>
                        <w:color w:val="91867C"/>
                        <w:sz w:val="14"/>
                      </w:rPr>
                      <w:t>Valuation</w:t>
                    </w:r>
                    <w:r>
                      <w:rPr>
                        <w:color w:val="91867C"/>
                        <w:spacing w:val="5"/>
                        <w:sz w:val="14"/>
                      </w:rPr>
                      <w:t xml:space="preserve"> </w:t>
                    </w:r>
                    <w:r>
                      <w:rPr>
                        <w:color w:val="91867C"/>
                        <w:sz w:val="14"/>
                      </w:rPr>
                      <w:t>as</w:t>
                    </w:r>
                    <w:r>
                      <w:rPr>
                        <w:color w:val="91867C"/>
                        <w:spacing w:val="8"/>
                        <w:sz w:val="14"/>
                      </w:rPr>
                      <w:t xml:space="preserve"> </w:t>
                    </w:r>
                    <w:r>
                      <w:rPr>
                        <w:color w:val="91867C"/>
                        <w:sz w:val="14"/>
                      </w:rPr>
                      <w:t>of</w:t>
                    </w:r>
                    <w:r>
                      <w:rPr>
                        <w:color w:val="91867C"/>
                        <w:spacing w:val="4"/>
                        <w:sz w:val="14"/>
                      </w:rPr>
                      <w:t xml:space="preserve"> </w:t>
                    </w:r>
                    <w:r>
                      <w:rPr>
                        <w:color w:val="91867C"/>
                        <w:sz w:val="14"/>
                      </w:rPr>
                      <w:t>July</w:t>
                    </w:r>
                    <w:r>
                      <w:rPr>
                        <w:color w:val="91867C"/>
                        <w:spacing w:val="5"/>
                        <w:sz w:val="14"/>
                      </w:rPr>
                      <w:t xml:space="preserve"> </w:t>
                    </w:r>
                    <w:r>
                      <w:rPr>
                        <w:color w:val="91867C"/>
                        <w:sz w:val="14"/>
                      </w:rPr>
                      <w:t>1,</w:t>
                    </w:r>
                    <w:r>
                      <w:rPr>
                        <w:color w:val="91867C"/>
                        <w:spacing w:val="5"/>
                        <w:sz w:val="14"/>
                      </w:rPr>
                      <w:t xml:space="preserve"> </w:t>
                    </w:r>
                    <w:r>
                      <w:rPr>
                        <w:color w:val="91867C"/>
                        <w:spacing w:val="-4"/>
                        <w:sz w:val="14"/>
                      </w:rPr>
                      <w:t>2023</w:t>
                    </w:r>
                  </w:p>
                </w:txbxContent>
              </v:textbox>
              <w10:wrap anchorx="page" anchory="page"/>
            </v:shape>
          </w:pict>
        </mc:Fallback>
      </mc:AlternateContent>
    </w:r>
    <w:r>
      <w:rPr>
        <w:noProof/>
      </w:rPr>
      <mc:AlternateContent>
        <mc:Choice Requires="wps">
          <w:drawing>
            <wp:anchor distT="0" distB="0" distL="0" distR="0" simplePos="0" relativeHeight="477616640" behindDoc="1" locked="0" layoutInCell="1" allowOverlap="1" wp14:anchorId="3CE63BFB" wp14:editId="6797F30F">
              <wp:simplePos x="0" y="0"/>
              <wp:positionH relativeFrom="page">
                <wp:posOffset>862380</wp:posOffset>
              </wp:positionH>
              <wp:positionV relativeFrom="page">
                <wp:posOffset>9241780</wp:posOffset>
              </wp:positionV>
              <wp:extent cx="6049645" cy="484505"/>
              <wp:effectExtent l="0" t="0" r="0" b="0"/>
              <wp:wrapNone/>
              <wp:docPr id="898" name="Text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9645" cy="484505"/>
                      </a:xfrm>
                      <a:prstGeom prst="rect">
                        <a:avLst/>
                      </a:prstGeom>
                    </wps:spPr>
                    <wps:txbx>
                      <w:txbxContent>
                        <w:p w14:paraId="1A2729A3" w14:textId="77777777" w:rsidR="00774B71" w:rsidRDefault="00000000">
                          <w:pPr>
                            <w:spacing w:before="14"/>
                            <w:ind w:left="2"/>
                            <w:jc w:val="center"/>
                            <w:rPr>
                              <w:sz w:val="14"/>
                            </w:rPr>
                          </w:pPr>
                          <w:r>
                            <w:rPr>
                              <w:sz w:val="14"/>
                            </w:rPr>
                            <w:t>This</w:t>
                          </w:r>
                          <w:r>
                            <w:rPr>
                              <w:spacing w:val="-4"/>
                              <w:sz w:val="14"/>
                            </w:rPr>
                            <w:t xml:space="preserve"> </w:t>
                          </w:r>
                          <w:r>
                            <w:rPr>
                              <w:sz w:val="14"/>
                            </w:rPr>
                            <w:t>work</w:t>
                          </w:r>
                          <w:r>
                            <w:rPr>
                              <w:spacing w:val="-4"/>
                              <w:sz w:val="14"/>
                            </w:rPr>
                            <w:t xml:space="preserve"> </w:t>
                          </w:r>
                          <w:r>
                            <w:rPr>
                              <w:sz w:val="14"/>
                            </w:rPr>
                            <w:t>product</w:t>
                          </w:r>
                          <w:r>
                            <w:rPr>
                              <w:spacing w:val="-2"/>
                              <w:sz w:val="14"/>
                            </w:rPr>
                            <w:t xml:space="preserve"> </w:t>
                          </w:r>
                          <w:r>
                            <w:rPr>
                              <w:sz w:val="14"/>
                            </w:rPr>
                            <w:t>was</w:t>
                          </w:r>
                          <w:r>
                            <w:rPr>
                              <w:spacing w:val="-1"/>
                              <w:sz w:val="14"/>
                            </w:rPr>
                            <w:t xml:space="preserve"> </w:t>
                          </w:r>
                          <w:r>
                            <w:rPr>
                              <w:sz w:val="14"/>
                            </w:rPr>
                            <w:t>prepared</w:t>
                          </w:r>
                          <w:r>
                            <w:rPr>
                              <w:spacing w:val="-4"/>
                              <w:sz w:val="14"/>
                            </w:rPr>
                            <w:t xml:space="preserve"> </w:t>
                          </w:r>
                          <w:r>
                            <w:rPr>
                              <w:sz w:val="14"/>
                            </w:rPr>
                            <w:t>solely for</w:t>
                          </w:r>
                          <w:r>
                            <w:rPr>
                              <w:spacing w:val="-3"/>
                              <w:sz w:val="14"/>
                            </w:rPr>
                            <w:t xml:space="preserve"> </w:t>
                          </w:r>
                          <w:r>
                            <w:rPr>
                              <w:sz w:val="14"/>
                            </w:rPr>
                            <w:t>Truckee</w:t>
                          </w:r>
                          <w:r>
                            <w:rPr>
                              <w:spacing w:val="-2"/>
                              <w:sz w:val="14"/>
                            </w:rPr>
                            <w:t xml:space="preserve"> </w:t>
                          </w:r>
                          <w:r>
                            <w:rPr>
                              <w:sz w:val="14"/>
                            </w:rPr>
                            <w:t>Meadows</w:t>
                          </w:r>
                          <w:r>
                            <w:rPr>
                              <w:spacing w:val="-1"/>
                              <w:sz w:val="14"/>
                            </w:rPr>
                            <w:t xml:space="preserve"> </w:t>
                          </w:r>
                          <w:r>
                            <w:rPr>
                              <w:sz w:val="14"/>
                            </w:rPr>
                            <w:t>Fire</w:t>
                          </w:r>
                          <w:r>
                            <w:rPr>
                              <w:spacing w:val="-4"/>
                              <w:sz w:val="14"/>
                            </w:rPr>
                            <w:t xml:space="preserve"> </w:t>
                          </w:r>
                          <w:r>
                            <w:rPr>
                              <w:sz w:val="14"/>
                            </w:rPr>
                            <w:t>Protection</w:t>
                          </w:r>
                          <w:r>
                            <w:rPr>
                              <w:spacing w:val="-2"/>
                              <w:sz w:val="14"/>
                            </w:rPr>
                            <w:t xml:space="preserve"> </w:t>
                          </w:r>
                          <w:r>
                            <w:rPr>
                              <w:sz w:val="14"/>
                            </w:rPr>
                            <w:t>District for</w:t>
                          </w:r>
                          <w:r>
                            <w:rPr>
                              <w:spacing w:val="-2"/>
                              <w:sz w:val="14"/>
                            </w:rPr>
                            <w:t xml:space="preserve"> </w:t>
                          </w:r>
                          <w:r>
                            <w:rPr>
                              <w:sz w:val="14"/>
                            </w:rPr>
                            <w:t>the</w:t>
                          </w:r>
                          <w:r>
                            <w:rPr>
                              <w:spacing w:val="-4"/>
                              <w:sz w:val="14"/>
                            </w:rPr>
                            <w:t xml:space="preserve"> </w:t>
                          </w:r>
                          <w:r>
                            <w:rPr>
                              <w:sz w:val="14"/>
                            </w:rPr>
                            <w:t>purposes</w:t>
                          </w:r>
                          <w:r>
                            <w:rPr>
                              <w:spacing w:val="-2"/>
                              <w:sz w:val="14"/>
                            </w:rPr>
                            <w:t xml:space="preserve"> </w:t>
                          </w:r>
                          <w:r>
                            <w:rPr>
                              <w:sz w:val="14"/>
                            </w:rPr>
                            <w:t>described</w:t>
                          </w:r>
                          <w:r>
                            <w:rPr>
                              <w:spacing w:val="-2"/>
                              <w:sz w:val="14"/>
                            </w:rPr>
                            <w:t xml:space="preserve"> </w:t>
                          </w:r>
                          <w:r>
                            <w:rPr>
                              <w:sz w:val="14"/>
                            </w:rPr>
                            <w:t>herein</w:t>
                          </w:r>
                          <w:r>
                            <w:rPr>
                              <w:spacing w:val="-2"/>
                              <w:sz w:val="14"/>
                            </w:rPr>
                            <w:t xml:space="preserve"> </w:t>
                          </w:r>
                          <w:r>
                            <w:rPr>
                              <w:sz w:val="14"/>
                            </w:rPr>
                            <w:t>and</w:t>
                          </w:r>
                          <w:r>
                            <w:rPr>
                              <w:spacing w:val="-4"/>
                              <w:sz w:val="14"/>
                            </w:rPr>
                            <w:t xml:space="preserve"> </w:t>
                          </w:r>
                          <w:r>
                            <w:rPr>
                              <w:sz w:val="14"/>
                            </w:rPr>
                            <w:t>may</w:t>
                          </w:r>
                          <w:r>
                            <w:rPr>
                              <w:spacing w:val="-2"/>
                              <w:sz w:val="14"/>
                            </w:rPr>
                            <w:t xml:space="preserve"> </w:t>
                          </w:r>
                          <w:r>
                            <w:rPr>
                              <w:sz w:val="14"/>
                            </w:rPr>
                            <w:t>not</w:t>
                          </w:r>
                          <w:r>
                            <w:rPr>
                              <w:spacing w:val="-2"/>
                              <w:sz w:val="14"/>
                            </w:rPr>
                            <w:t xml:space="preserve"> </w:t>
                          </w:r>
                          <w:r>
                            <w:rPr>
                              <w:sz w:val="14"/>
                            </w:rPr>
                            <w:t>be appropriate</w:t>
                          </w:r>
                          <w:r>
                            <w:rPr>
                              <w:spacing w:val="-4"/>
                              <w:sz w:val="14"/>
                            </w:rPr>
                            <w:t xml:space="preserve"> </w:t>
                          </w:r>
                          <w:r>
                            <w:rPr>
                              <w:sz w:val="14"/>
                            </w:rPr>
                            <w:t>to</w:t>
                          </w:r>
                          <w:r>
                            <w:rPr>
                              <w:spacing w:val="-4"/>
                              <w:sz w:val="14"/>
                            </w:rPr>
                            <w:t xml:space="preserve"> </w:t>
                          </w:r>
                          <w:r>
                            <w:rPr>
                              <w:sz w:val="14"/>
                            </w:rPr>
                            <w:t>use</w:t>
                          </w:r>
                          <w:r>
                            <w:rPr>
                              <w:spacing w:val="40"/>
                              <w:sz w:val="14"/>
                            </w:rPr>
                            <w:t xml:space="preserve"> </w:t>
                          </w:r>
                          <w:r>
                            <w:rPr>
                              <w:sz w:val="14"/>
                            </w:rPr>
                            <w:t>for other purposes. Milliman does not intend to benefit and assumes no duty or liability to other parties who receive this work. Milliman recommends that</w:t>
                          </w:r>
                          <w:r>
                            <w:rPr>
                              <w:spacing w:val="40"/>
                              <w:sz w:val="14"/>
                            </w:rPr>
                            <w:t xml:space="preserve"> </w:t>
                          </w:r>
                          <w:r>
                            <w:rPr>
                              <w:sz w:val="14"/>
                            </w:rPr>
                            <w:t>third parties be aided by their own actuary or other qualified professional when reviewing the Milliman work product.</w:t>
                          </w:r>
                        </w:p>
                        <w:p w14:paraId="6B7524B5" w14:textId="77777777" w:rsidR="00774B71" w:rsidRDefault="00000000">
                          <w:pPr>
                            <w:spacing w:before="61"/>
                            <w:ind w:left="8182"/>
                            <w:jc w:val="center"/>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126</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wps:txbx>
                    <wps:bodyPr wrap="square" lIns="0" tIns="0" rIns="0" bIns="0" rtlCol="0">
                      <a:noAutofit/>
                    </wps:bodyPr>
                  </wps:wsp>
                </a:graphicData>
              </a:graphic>
            </wp:anchor>
          </w:drawing>
        </mc:Choice>
        <mc:Fallback>
          <w:pict>
            <v:shape w14:anchorId="3CE63BFB" id="Textbox 898" o:spid="_x0000_s1296" type="#_x0000_t202" style="position:absolute;margin-left:67.9pt;margin-top:727.7pt;width:476.35pt;height:38.15pt;z-index:-2569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" filled="f" stroked="f">
              <v:textbox inset="0,0,0,0">
                <w:txbxContent>
                  <w:p w14:paraId="1A2729A3" w14:textId="77777777" w:rsidR="00774B71" w:rsidRDefault="00000000">
                    <w:pPr>
                      <w:spacing w:before="14"/>
                      <w:ind w:left="2"/>
                      <w:jc w:val="center"/>
                      <w:rPr>
                        <w:sz w:val="14"/>
                      </w:rPr>
                    </w:pPr>
                    <w:r>
                      <w:rPr>
                        <w:sz w:val="14"/>
                      </w:rPr>
                      <w:t>This</w:t>
                    </w:r>
                    <w:r>
                      <w:rPr>
                        <w:spacing w:val="-4"/>
                        <w:sz w:val="14"/>
                      </w:rPr>
                      <w:t xml:space="preserve"> </w:t>
                    </w:r>
                    <w:r>
                      <w:rPr>
                        <w:sz w:val="14"/>
                      </w:rPr>
                      <w:t>work</w:t>
                    </w:r>
                    <w:r>
                      <w:rPr>
                        <w:spacing w:val="-4"/>
                        <w:sz w:val="14"/>
                      </w:rPr>
                      <w:t xml:space="preserve"> </w:t>
                    </w:r>
                    <w:r>
                      <w:rPr>
                        <w:sz w:val="14"/>
                      </w:rPr>
                      <w:t>product</w:t>
                    </w:r>
                    <w:r>
                      <w:rPr>
                        <w:spacing w:val="-2"/>
                        <w:sz w:val="14"/>
                      </w:rPr>
                      <w:t xml:space="preserve"> </w:t>
                    </w:r>
                    <w:r>
                      <w:rPr>
                        <w:sz w:val="14"/>
                      </w:rPr>
                      <w:t>was</w:t>
                    </w:r>
                    <w:r>
                      <w:rPr>
                        <w:spacing w:val="-1"/>
                        <w:sz w:val="14"/>
                      </w:rPr>
                      <w:t xml:space="preserve"> </w:t>
                    </w:r>
                    <w:r>
                      <w:rPr>
                        <w:sz w:val="14"/>
                      </w:rPr>
                      <w:t>prepared</w:t>
                    </w:r>
                    <w:r>
                      <w:rPr>
                        <w:spacing w:val="-4"/>
                        <w:sz w:val="14"/>
                      </w:rPr>
                      <w:t xml:space="preserve"> </w:t>
                    </w:r>
                    <w:r>
                      <w:rPr>
                        <w:sz w:val="14"/>
                      </w:rPr>
                      <w:t>solely for</w:t>
                    </w:r>
                    <w:r>
                      <w:rPr>
                        <w:spacing w:val="-3"/>
                        <w:sz w:val="14"/>
                      </w:rPr>
                      <w:t xml:space="preserve"> </w:t>
                    </w:r>
                    <w:r>
                      <w:rPr>
                        <w:sz w:val="14"/>
                      </w:rPr>
                      <w:t>Truckee</w:t>
                    </w:r>
                    <w:r>
                      <w:rPr>
                        <w:spacing w:val="-2"/>
                        <w:sz w:val="14"/>
                      </w:rPr>
                      <w:t xml:space="preserve"> </w:t>
                    </w:r>
                    <w:r>
                      <w:rPr>
                        <w:sz w:val="14"/>
                      </w:rPr>
                      <w:t>Meadows</w:t>
                    </w:r>
                    <w:r>
                      <w:rPr>
                        <w:spacing w:val="-1"/>
                        <w:sz w:val="14"/>
                      </w:rPr>
                      <w:t xml:space="preserve"> </w:t>
                    </w:r>
                    <w:r>
                      <w:rPr>
                        <w:sz w:val="14"/>
                      </w:rPr>
                      <w:t>Fire</w:t>
                    </w:r>
                    <w:r>
                      <w:rPr>
                        <w:spacing w:val="-4"/>
                        <w:sz w:val="14"/>
                      </w:rPr>
                      <w:t xml:space="preserve"> </w:t>
                    </w:r>
                    <w:r>
                      <w:rPr>
                        <w:sz w:val="14"/>
                      </w:rPr>
                      <w:t>Protection</w:t>
                    </w:r>
                    <w:r>
                      <w:rPr>
                        <w:spacing w:val="-2"/>
                        <w:sz w:val="14"/>
                      </w:rPr>
                      <w:t xml:space="preserve"> </w:t>
                    </w:r>
                    <w:r>
                      <w:rPr>
                        <w:sz w:val="14"/>
                      </w:rPr>
                      <w:t>District for</w:t>
                    </w:r>
                    <w:r>
                      <w:rPr>
                        <w:spacing w:val="-2"/>
                        <w:sz w:val="14"/>
                      </w:rPr>
                      <w:t xml:space="preserve"> </w:t>
                    </w:r>
                    <w:r>
                      <w:rPr>
                        <w:sz w:val="14"/>
                      </w:rPr>
                      <w:t>the</w:t>
                    </w:r>
                    <w:r>
                      <w:rPr>
                        <w:spacing w:val="-4"/>
                        <w:sz w:val="14"/>
                      </w:rPr>
                      <w:t xml:space="preserve"> </w:t>
                    </w:r>
                    <w:r>
                      <w:rPr>
                        <w:sz w:val="14"/>
                      </w:rPr>
                      <w:t>purposes</w:t>
                    </w:r>
                    <w:r>
                      <w:rPr>
                        <w:spacing w:val="-2"/>
                        <w:sz w:val="14"/>
                      </w:rPr>
                      <w:t xml:space="preserve"> </w:t>
                    </w:r>
                    <w:r>
                      <w:rPr>
                        <w:sz w:val="14"/>
                      </w:rPr>
                      <w:t>described</w:t>
                    </w:r>
                    <w:r>
                      <w:rPr>
                        <w:spacing w:val="-2"/>
                        <w:sz w:val="14"/>
                      </w:rPr>
                      <w:t xml:space="preserve"> </w:t>
                    </w:r>
                    <w:r>
                      <w:rPr>
                        <w:sz w:val="14"/>
                      </w:rPr>
                      <w:t>herein</w:t>
                    </w:r>
                    <w:r>
                      <w:rPr>
                        <w:spacing w:val="-2"/>
                        <w:sz w:val="14"/>
                      </w:rPr>
                      <w:t xml:space="preserve"> </w:t>
                    </w:r>
                    <w:r>
                      <w:rPr>
                        <w:sz w:val="14"/>
                      </w:rPr>
                      <w:t>and</w:t>
                    </w:r>
                    <w:r>
                      <w:rPr>
                        <w:spacing w:val="-4"/>
                        <w:sz w:val="14"/>
                      </w:rPr>
                      <w:t xml:space="preserve"> </w:t>
                    </w:r>
                    <w:r>
                      <w:rPr>
                        <w:sz w:val="14"/>
                      </w:rPr>
                      <w:t>may</w:t>
                    </w:r>
                    <w:r>
                      <w:rPr>
                        <w:spacing w:val="-2"/>
                        <w:sz w:val="14"/>
                      </w:rPr>
                      <w:t xml:space="preserve"> </w:t>
                    </w:r>
                    <w:r>
                      <w:rPr>
                        <w:sz w:val="14"/>
                      </w:rPr>
                      <w:t>not</w:t>
                    </w:r>
                    <w:r>
                      <w:rPr>
                        <w:spacing w:val="-2"/>
                        <w:sz w:val="14"/>
                      </w:rPr>
                      <w:t xml:space="preserve"> </w:t>
                    </w:r>
                    <w:r>
                      <w:rPr>
                        <w:sz w:val="14"/>
                      </w:rPr>
                      <w:t>be appropriate</w:t>
                    </w:r>
                    <w:r>
                      <w:rPr>
                        <w:spacing w:val="-4"/>
                        <w:sz w:val="14"/>
                      </w:rPr>
                      <w:t xml:space="preserve"> </w:t>
                    </w:r>
                    <w:r>
                      <w:rPr>
                        <w:sz w:val="14"/>
                      </w:rPr>
                      <w:t>to</w:t>
                    </w:r>
                    <w:r>
                      <w:rPr>
                        <w:spacing w:val="-4"/>
                        <w:sz w:val="14"/>
                      </w:rPr>
                      <w:t xml:space="preserve"> </w:t>
                    </w:r>
                    <w:r>
                      <w:rPr>
                        <w:sz w:val="14"/>
                      </w:rPr>
                      <w:t>use</w:t>
                    </w:r>
                    <w:r>
                      <w:rPr>
                        <w:spacing w:val="40"/>
                        <w:sz w:val="14"/>
                      </w:rPr>
                      <w:t xml:space="preserve"> </w:t>
                    </w:r>
                    <w:r>
                      <w:rPr>
                        <w:sz w:val="14"/>
                      </w:rPr>
                      <w:t>for other purposes. Milliman does not intend to benefit and assumes no duty or liability to other parties who receive this work. Milliman recommends that</w:t>
                    </w:r>
                    <w:r>
                      <w:rPr>
                        <w:spacing w:val="40"/>
                        <w:sz w:val="14"/>
                      </w:rPr>
                      <w:t xml:space="preserve"> </w:t>
                    </w:r>
                    <w:r>
                      <w:rPr>
                        <w:sz w:val="14"/>
                      </w:rPr>
                      <w:t>third parties be aided by their own actuary or other qualified professional when reviewing the Milliman work product.</w:t>
                    </w:r>
                  </w:p>
                  <w:p w14:paraId="6B7524B5" w14:textId="77777777" w:rsidR="00774B71" w:rsidRDefault="00000000">
                    <w:pPr>
                      <w:spacing w:before="61"/>
                      <w:ind w:left="8182"/>
                      <w:jc w:val="center"/>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126</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47175" w14:textId="77777777" w:rsidR="00774B71" w:rsidRDefault="00000000">
    <w:pPr>
      <w:pStyle w:val="BodyText"/>
      <w:spacing w:line="14" w:lineRule="auto"/>
      <w:rPr>
        <w:sz w:val="20"/>
      </w:rPr>
    </w:pPr>
    <w:r>
      <w:rPr>
        <w:noProof/>
      </w:rPr>
      <mc:AlternateContent>
        <mc:Choice Requires="wps">
          <w:drawing>
            <wp:anchor distT="0" distB="0" distL="0" distR="0" simplePos="0" relativeHeight="477618688" behindDoc="1" locked="0" layoutInCell="1" allowOverlap="1" wp14:anchorId="5641ECC5" wp14:editId="455E369F">
              <wp:simplePos x="0" y="0"/>
              <wp:positionH relativeFrom="page">
                <wp:posOffset>581659</wp:posOffset>
              </wp:positionH>
              <wp:positionV relativeFrom="page">
                <wp:posOffset>8907780</wp:posOffset>
              </wp:positionV>
              <wp:extent cx="6629400" cy="1270"/>
              <wp:effectExtent l="0" t="0" r="0" b="0"/>
              <wp:wrapNone/>
              <wp:docPr id="902" name="Graphic 9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70"/>
                      </a:xfrm>
                      <a:custGeom>
                        <a:avLst/>
                        <a:gdLst/>
                        <a:ahLst/>
                        <a:cxnLst/>
                        <a:rect l="l" t="t" r="r" b="b"/>
                        <a:pathLst>
                          <a:path w="6629400">
                            <a:moveTo>
                              <a:pt x="0" y="0"/>
                            </a:moveTo>
                            <a:lnTo>
                              <a:pt x="6629400" y="0"/>
                            </a:lnTo>
                          </a:path>
                        </a:pathLst>
                      </a:custGeom>
                      <a:ln w="9525">
                        <a:solidFill>
                          <a:srgbClr val="91867C"/>
                        </a:solidFill>
                        <a:prstDash val="solid"/>
                      </a:ln>
                    </wps:spPr>
                    <wps:bodyPr wrap="square" lIns="0" tIns="0" rIns="0" bIns="0" rtlCol="0">
                      <a:prstTxWarp prst="textNoShape">
                        <a:avLst/>
                      </a:prstTxWarp>
                      <a:noAutofit/>
                    </wps:bodyPr>
                  </wps:wsp>
                </a:graphicData>
              </a:graphic>
            </wp:anchor>
          </w:drawing>
        </mc:Choice>
        <mc:Fallback>
          <w:pict>
            <v:shape w14:anchorId="01E7F2FA" id="Graphic 902" o:spid="_x0000_s1026" alt="&quot;&quot;" style="position:absolute;margin-left:45.8pt;margin-top:701.4pt;width:522pt;height:.1pt;z-index:-25697792;visibility:visible;mso-wrap-style:square;mso-wrap-distance-left:0;mso-wrap-distance-top:0;mso-wrap-distance-right:0;mso-wrap-distance-bottom:0;mso-position-horizontal:absolute;mso-position-horizontal-relative:page;mso-position-vertical:absolute;mso-position-vertical-relative:page;v-text-anchor:top" coordsize="662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" path="m,l6629400,e" filled="f" strokecolor="#91867c">
              <v:path arrowok="t"/>
              <w10:wrap anchorx="page" anchory="page"/>
            </v:shape>
          </w:pict>
        </mc:Fallback>
      </mc:AlternateContent>
    </w:r>
    <w:r>
      <w:rPr>
        <w:noProof/>
      </w:rPr>
      <mc:AlternateContent>
        <mc:Choice Requires="wps">
          <w:drawing>
            <wp:anchor distT="0" distB="0" distL="0" distR="0" simplePos="0" relativeHeight="477619200" behindDoc="1" locked="0" layoutInCell="1" allowOverlap="1" wp14:anchorId="4098886A" wp14:editId="36B61A9B">
              <wp:simplePos x="0" y="0"/>
              <wp:positionH relativeFrom="page">
                <wp:posOffset>7053071</wp:posOffset>
              </wp:positionH>
              <wp:positionV relativeFrom="page">
                <wp:posOffset>8924564</wp:posOffset>
              </wp:positionV>
              <wp:extent cx="205104" cy="139700"/>
              <wp:effectExtent l="0" t="0" r="0" b="0"/>
              <wp:wrapNone/>
              <wp:docPr id="903" name="Textbox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04" cy="139700"/>
                      </a:xfrm>
                      <a:prstGeom prst="rect">
                        <a:avLst/>
                      </a:prstGeom>
                    </wps:spPr>
                    <wps:txbx>
                      <w:txbxContent>
                        <w:p w14:paraId="4B64267A" w14:textId="77777777" w:rsidR="00774B71" w:rsidRDefault="00000000">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12</w:t>
                          </w:r>
                          <w:r>
                            <w:rPr>
                              <w:spacing w:val="-5"/>
                              <w:sz w:val="16"/>
                            </w:rPr>
                            <w:fldChar w:fldCharType="end"/>
                          </w:r>
                        </w:p>
                      </w:txbxContent>
                    </wps:txbx>
                    <wps:bodyPr wrap="square" lIns="0" tIns="0" rIns="0" bIns="0" rtlCol="0">
                      <a:noAutofit/>
                    </wps:bodyPr>
                  </wps:wsp>
                </a:graphicData>
              </a:graphic>
            </wp:anchor>
          </w:drawing>
        </mc:Choice>
        <mc:Fallback>
          <w:pict>
            <v:shapetype w14:anchorId="4098886A" id="_x0000_t202" coordsize="21600,21600" o:spt="202" path="m,l,21600r21600,l21600,xe">
              <v:stroke joinstyle="miter"/>
              <v:path gradientshapeok="t" o:connecttype="rect"/>
            </v:shapetype>
            <v:shape id="Textbox 903" o:spid="_x0000_s1299" type="#_x0000_t202" style="position:absolute;margin-left:555.35pt;margin-top:702.7pt;width:16.15pt;height:11pt;z-index:-2569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" filled="f" stroked="f">
              <v:textbox inset="0,0,0,0">
                <w:txbxContent>
                  <w:p w14:paraId="4B64267A" w14:textId="77777777" w:rsidR="00774B71" w:rsidRDefault="00000000">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12</w:t>
                    </w:r>
                    <w:r>
                      <w:rPr>
                        <w:spacing w:val="-5"/>
                        <w:sz w:val="16"/>
                      </w:rPr>
                      <w:fldChar w:fldCharType="end"/>
                    </w:r>
                  </w:p>
                </w:txbxContent>
              </v:textbox>
              <w10:wrap anchorx="page" anchory="page"/>
            </v:shape>
          </w:pict>
        </mc:Fallback>
      </mc:AlternateContent>
    </w:r>
    <w:r>
      <w:rPr>
        <w:noProof/>
      </w:rPr>
      <mc:AlternateContent>
        <mc:Choice Requires="wps">
          <w:drawing>
            <wp:anchor distT="0" distB="0" distL="0" distR="0" simplePos="0" relativeHeight="477619712" behindDoc="1" locked="0" layoutInCell="1" allowOverlap="1" wp14:anchorId="03278CD2" wp14:editId="1F5205F8">
              <wp:simplePos x="0" y="0"/>
              <wp:positionH relativeFrom="page">
                <wp:posOffset>563372</wp:posOffset>
              </wp:positionH>
              <wp:positionV relativeFrom="page">
                <wp:posOffset>8936980</wp:posOffset>
              </wp:positionV>
              <wp:extent cx="2153920" cy="229870"/>
              <wp:effectExtent l="0" t="0" r="0" b="0"/>
              <wp:wrapNone/>
              <wp:docPr id="904" name="Textbox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3920" cy="229870"/>
                      </a:xfrm>
                      <a:prstGeom prst="rect">
                        <a:avLst/>
                      </a:prstGeom>
                    </wps:spPr>
                    <wps:txbx>
                      <w:txbxContent>
                        <w:p w14:paraId="0F35510C" w14:textId="77777777" w:rsidR="00774B71" w:rsidRDefault="00000000">
                          <w:pPr>
                            <w:spacing w:before="14"/>
                            <w:ind w:left="20"/>
                            <w:rPr>
                              <w:sz w:val="14"/>
                            </w:rPr>
                          </w:pPr>
                          <w:r>
                            <w:rPr>
                              <w:color w:val="91867C"/>
                              <w:sz w:val="14"/>
                            </w:rPr>
                            <w:t>Truckee</w:t>
                          </w:r>
                          <w:r>
                            <w:rPr>
                              <w:color w:val="91867C"/>
                              <w:spacing w:val="7"/>
                              <w:sz w:val="14"/>
                            </w:rPr>
                            <w:t xml:space="preserve"> </w:t>
                          </w:r>
                          <w:r>
                            <w:rPr>
                              <w:color w:val="91867C"/>
                              <w:sz w:val="14"/>
                            </w:rPr>
                            <w:t>Meadows</w:t>
                          </w:r>
                          <w:r>
                            <w:rPr>
                              <w:color w:val="91867C"/>
                              <w:spacing w:val="12"/>
                              <w:sz w:val="14"/>
                            </w:rPr>
                            <w:t xml:space="preserve"> </w:t>
                          </w:r>
                          <w:r>
                            <w:rPr>
                              <w:color w:val="91867C"/>
                              <w:sz w:val="14"/>
                            </w:rPr>
                            <w:t>Fire</w:t>
                          </w:r>
                          <w:r>
                            <w:rPr>
                              <w:color w:val="91867C"/>
                              <w:spacing w:val="8"/>
                              <w:sz w:val="14"/>
                            </w:rPr>
                            <w:t xml:space="preserve"> </w:t>
                          </w:r>
                          <w:r>
                            <w:rPr>
                              <w:color w:val="91867C"/>
                              <w:sz w:val="14"/>
                            </w:rPr>
                            <w:t>Protection</w:t>
                          </w:r>
                          <w:r>
                            <w:rPr>
                              <w:color w:val="91867C"/>
                              <w:spacing w:val="8"/>
                              <w:sz w:val="14"/>
                            </w:rPr>
                            <w:t xml:space="preserve"> </w:t>
                          </w:r>
                          <w:r>
                            <w:rPr>
                              <w:color w:val="91867C"/>
                              <w:spacing w:val="-2"/>
                              <w:sz w:val="14"/>
                            </w:rPr>
                            <w:t>District</w:t>
                          </w:r>
                        </w:p>
                        <w:p w14:paraId="0B72E0ED" w14:textId="77777777" w:rsidR="00774B71" w:rsidRDefault="00000000">
                          <w:pPr>
                            <w:spacing w:before="5"/>
                            <w:ind w:left="20"/>
                            <w:rPr>
                              <w:sz w:val="14"/>
                            </w:rPr>
                          </w:pPr>
                          <w:r>
                            <w:rPr>
                              <w:color w:val="91867C"/>
                              <w:sz w:val="14"/>
                            </w:rPr>
                            <w:t>GASB</w:t>
                          </w:r>
                          <w:r>
                            <w:rPr>
                              <w:color w:val="91867C"/>
                              <w:spacing w:val="5"/>
                              <w:sz w:val="14"/>
                            </w:rPr>
                            <w:t xml:space="preserve"> </w:t>
                          </w:r>
                          <w:r>
                            <w:rPr>
                              <w:color w:val="91867C"/>
                              <w:sz w:val="14"/>
                            </w:rPr>
                            <w:t>74</w:t>
                          </w:r>
                          <w:r>
                            <w:rPr>
                              <w:color w:val="91867C"/>
                              <w:spacing w:val="5"/>
                              <w:sz w:val="14"/>
                            </w:rPr>
                            <w:t xml:space="preserve"> </w:t>
                          </w:r>
                          <w:r>
                            <w:rPr>
                              <w:color w:val="91867C"/>
                              <w:sz w:val="14"/>
                            </w:rPr>
                            <w:t>&amp;</w:t>
                          </w:r>
                          <w:r>
                            <w:rPr>
                              <w:color w:val="91867C"/>
                              <w:spacing w:val="6"/>
                              <w:sz w:val="14"/>
                            </w:rPr>
                            <w:t xml:space="preserve"> </w:t>
                          </w:r>
                          <w:r>
                            <w:rPr>
                              <w:color w:val="91867C"/>
                              <w:sz w:val="14"/>
                            </w:rPr>
                            <w:t>75</w:t>
                          </w:r>
                          <w:r>
                            <w:rPr>
                              <w:color w:val="91867C"/>
                              <w:spacing w:val="5"/>
                              <w:sz w:val="14"/>
                            </w:rPr>
                            <w:t xml:space="preserve"> </w:t>
                          </w:r>
                          <w:r>
                            <w:rPr>
                              <w:color w:val="91867C"/>
                              <w:sz w:val="14"/>
                            </w:rPr>
                            <w:t>Actuarial</w:t>
                          </w:r>
                          <w:r>
                            <w:rPr>
                              <w:color w:val="91867C"/>
                              <w:spacing w:val="6"/>
                              <w:sz w:val="14"/>
                            </w:rPr>
                            <w:t xml:space="preserve"> </w:t>
                          </w:r>
                          <w:r>
                            <w:rPr>
                              <w:color w:val="91867C"/>
                              <w:sz w:val="14"/>
                            </w:rPr>
                            <w:t>Valuation</w:t>
                          </w:r>
                          <w:r>
                            <w:rPr>
                              <w:color w:val="91867C"/>
                              <w:spacing w:val="5"/>
                              <w:sz w:val="14"/>
                            </w:rPr>
                            <w:t xml:space="preserve"> </w:t>
                          </w:r>
                          <w:r>
                            <w:rPr>
                              <w:color w:val="91867C"/>
                              <w:sz w:val="14"/>
                            </w:rPr>
                            <w:t>as</w:t>
                          </w:r>
                          <w:r>
                            <w:rPr>
                              <w:color w:val="91867C"/>
                              <w:spacing w:val="8"/>
                              <w:sz w:val="14"/>
                            </w:rPr>
                            <w:t xml:space="preserve"> </w:t>
                          </w:r>
                          <w:r>
                            <w:rPr>
                              <w:color w:val="91867C"/>
                              <w:sz w:val="14"/>
                            </w:rPr>
                            <w:t>of</w:t>
                          </w:r>
                          <w:r>
                            <w:rPr>
                              <w:color w:val="91867C"/>
                              <w:spacing w:val="4"/>
                              <w:sz w:val="14"/>
                            </w:rPr>
                            <w:t xml:space="preserve"> </w:t>
                          </w:r>
                          <w:r>
                            <w:rPr>
                              <w:color w:val="91867C"/>
                              <w:sz w:val="14"/>
                            </w:rPr>
                            <w:t>July</w:t>
                          </w:r>
                          <w:r>
                            <w:rPr>
                              <w:color w:val="91867C"/>
                              <w:spacing w:val="5"/>
                              <w:sz w:val="14"/>
                            </w:rPr>
                            <w:t xml:space="preserve"> </w:t>
                          </w:r>
                          <w:r>
                            <w:rPr>
                              <w:color w:val="91867C"/>
                              <w:sz w:val="14"/>
                            </w:rPr>
                            <w:t>1,</w:t>
                          </w:r>
                          <w:r>
                            <w:rPr>
                              <w:color w:val="91867C"/>
                              <w:spacing w:val="5"/>
                              <w:sz w:val="14"/>
                            </w:rPr>
                            <w:t xml:space="preserve"> </w:t>
                          </w:r>
                          <w:r>
                            <w:rPr>
                              <w:color w:val="91867C"/>
                              <w:spacing w:val="-4"/>
                              <w:sz w:val="14"/>
                            </w:rPr>
                            <w:t>2023</w:t>
                          </w:r>
                        </w:p>
                      </w:txbxContent>
                    </wps:txbx>
                    <wps:bodyPr wrap="square" lIns="0" tIns="0" rIns="0" bIns="0" rtlCol="0">
                      <a:noAutofit/>
                    </wps:bodyPr>
                  </wps:wsp>
                </a:graphicData>
              </a:graphic>
            </wp:anchor>
          </w:drawing>
        </mc:Choice>
        <mc:Fallback>
          <w:pict>
            <v:shape w14:anchorId="03278CD2" id="Textbox 904" o:spid="_x0000_s1300" type="#_x0000_t202" style="position:absolute;margin-left:44.35pt;margin-top:703.7pt;width:169.6pt;height:18.1pt;z-index:-2569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" filled="f" stroked="f">
              <v:textbox inset="0,0,0,0">
                <w:txbxContent>
                  <w:p w14:paraId="0F35510C" w14:textId="77777777" w:rsidR="00774B71" w:rsidRDefault="00000000">
                    <w:pPr>
                      <w:spacing w:before="14"/>
                      <w:ind w:left="20"/>
                      <w:rPr>
                        <w:sz w:val="14"/>
                      </w:rPr>
                    </w:pPr>
                    <w:r>
                      <w:rPr>
                        <w:color w:val="91867C"/>
                        <w:sz w:val="14"/>
                      </w:rPr>
                      <w:t>Truckee</w:t>
                    </w:r>
                    <w:r>
                      <w:rPr>
                        <w:color w:val="91867C"/>
                        <w:spacing w:val="7"/>
                        <w:sz w:val="14"/>
                      </w:rPr>
                      <w:t xml:space="preserve"> </w:t>
                    </w:r>
                    <w:r>
                      <w:rPr>
                        <w:color w:val="91867C"/>
                        <w:sz w:val="14"/>
                      </w:rPr>
                      <w:t>Meadows</w:t>
                    </w:r>
                    <w:r>
                      <w:rPr>
                        <w:color w:val="91867C"/>
                        <w:spacing w:val="12"/>
                        <w:sz w:val="14"/>
                      </w:rPr>
                      <w:t xml:space="preserve"> </w:t>
                    </w:r>
                    <w:r>
                      <w:rPr>
                        <w:color w:val="91867C"/>
                        <w:sz w:val="14"/>
                      </w:rPr>
                      <w:t>Fire</w:t>
                    </w:r>
                    <w:r>
                      <w:rPr>
                        <w:color w:val="91867C"/>
                        <w:spacing w:val="8"/>
                        <w:sz w:val="14"/>
                      </w:rPr>
                      <w:t xml:space="preserve"> </w:t>
                    </w:r>
                    <w:r>
                      <w:rPr>
                        <w:color w:val="91867C"/>
                        <w:sz w:val="14"/>
                      </w:rPr>
                      <w:t>Protection</w:t>
                    </w:r>
                    <w:r>
                      <w:rPr>
                        <w:color w:val="91867C"/>
                        <w:spacing w:val="8"/>
                        <w:sz w:val="14"/>
                      </w:rPr>
                      <w:t xml:space="preserve"> </w:t>
                    </w:r>
                    <w:r>
                      <w:rPr>
                        <w:color w:val="91867C"/>
                        <w:spacing w:val="-2"/>
                        <w:sz w:val="14"/>
                      </w:rPr>
                      <w:t>District</w:t>
                    </w:r>
                  </w:p>
                  <w:p w14:paraId="0B72E0ED" w14:textId="77777777" w:rsidR="00774B71" w:rsidRDefault="00000000">
                    <w:pPr>
                      <w:spacing w:before="5"/>
                      <w:ind w:left="20"/>
                      <w:rPr>
                        <w:sz w:val="14"/>
                      </w:rPr>
                    </w:pPr>
                    <w:r>
                      <w:rPr>
                        <w:color w:val="91867C"/>
                        <w:sz w:val="14"/>
                      </w:rPr>
                      <w:t>GASB</w:t>
                    </w:r>
                    <w:r>
                      <w:rPr>
                        <w:color w:val="91867C"/>
                        <w:spacing w:val="5"/>
                        <w:sz w:val="14"/>
                      </w:rPr>
                      <w:t xml:space="preserve"> </w:t>
                    </w:r>
                    <w:r>
                      <w:rPr>
                        <w:color w:val="91867C"/>
                        <w:sz w:val="14"/>
                      </w:rPr>
                      <w:t>74</w:t>
                    </w:r>
                    <w:r>
                      <w:rPr>
                        <w:color w:val="91867C"/>
                        <w:spacing w:val="5"/>
                        <w:sz w:val="14"/>
                      </w:rPr>
                      <w:t xml:space="preserve"> </w:t>
                    </w:r>
                    <w:r>
                      <w:rPr>
                        <w:color w:val="91867C"/>
                        <w:sz w:val="14"/>
                      </w:rPr>
                      <w:t>&amp;</w:t>
                    </w:r>
                    <w:r>
                      <w:rPr>
                        <w:color w:val="91867C"/>
                        <w:spacing w:val="6"/>
                        <w:sz w:val="14"/>
                      </w:rPr>
                      <w:t xml:space="preserve"> </w:t>
                    </w:r>
                    <w:r>
                      <w:rPr>
                        <w:color w:val="91867C"/>
                        <w:sz w:val="14"/>
                      </w:rPr>
                      <w:t>75</w:t>
                    </w:r>
                    <w:r>
                      <w:rPr>
                        <w:color w:val="91867C"/>
                        <w:spacing w:val="5"/>
                        <w:sz w:val="14"/>
                      </w:rPr>
                      <w:t xml:space="preserve"> </w:t>
                    </w:r>
                    <w:r>
                      <w:rPr>
                        <w:color w:val="91867C"/>
                        <w:sz w:val="14"/>
                      </w:rPr>
                      <w:t>Actuarial</w:t>
                    </w:r>
                    <w:r>
                      <w:rPr>
                        <w:color w:val="91867C"/>
                        <w:spacing w:val="6"/>
                        <w:sz w:val="14"/>
                      </w:rPr>
                      <w:t xml:space="preserve"> </w:t>
                    </w:r>
                    <w:r>
                      <w:rPr>
                        <w:color w:val="91867C"/>
                        <w:sz w:val="14"/>
                      </w:rPr>
                      <w:t>Valuation</w:t>
                    </w:r>
                    <w:r>
                      <w:rPr>
                        <w:color w:val="91867C"/>
                        <w:spacing w:val="5"/>
                        <w:sz w:val="14"/>
                      </w:rPr>
                      <w:t xml:space="preserve"> </w:t>
                    </w:r>
                    <w:r>
                      <w:rPr>
                        <w:color w:val="91867C"/>
                        <w:sz w:val="14"/>
                      </w:rPr>
                      <w:t>as</w:t>
                    </w:r>
                    <w:r>
                      <w:rPr>
                        <w:color w:val="91867C"/>
                        <w:spacing w:val="8"/>
                        <w:sz w:val="14"/>
                      </w:rPr>
                      <w:t xml:space="preserve"> </w:t>
                    </w:r>
                    <w:r>
                      <w:rPr>
                        <w:color w:val="91867C"/>
                        <w:sz w:val="14"/>
                      </w:rPr>
                      <w:t>of</w:t>
                    </w:r>
                    <w:r>
                      <w:rPr>
                        <w:color w:val="91867C"/>
                        <w:spacing w:val="4"/>
                        <w:sz w:val="14"/>
                      </w:rPr>
                      <w:t xml:space="preserve"> </w:t>
                    </w:r>
                    <w:r>
                      <w:rPr>
                        <w:color w:val="91867C"/>
                        <w:sz w:val="14"/>
                      </w:rPr>
                      <w:t>July</w:t>
                    </w:r>
                    <w:r>
                      <w:rPr>
                        <w:color w:val="91867C"/>
                        <w:spacing w:val="5"/>
                        <w:sz w:val="14"/>
                      </w:rPr>
                      <w:t xml:space="preserve"> </w:t>
                    </w:r>
                    <w:r>
                      <w:rPr>
                        <w:color w:val="91867C"/>
                        <w:sz w:val="14"/>
                      </w:rPr>
                      <w:t>1,</w:t>
                    </w:r>
                    <w:r>
                      <w:rPr>
                        <w:color w:val="91867C"/>
                        <w:spacing w:val="5"/>
                        <w:sz w:val="14"/>
                      </w:rPr>
                      <w:t xml:space="preserve"> </w:t>
                    </w:r>
                    <w:r>
                      <w:rPr>
                        <w:color w:val="91867C"/>
                        <w:spacing w:val="-4"/>
                        <w:sz w:val="14"/>
                      </w:rPr>
                      <w:t>2023</w:t>
                    </w:r>
                  </w:p>
                </w:txbxContent>
              </v:textbox>
              <w10:wrap anchorx="page" anchory="page"/>
            </v:shape>
          </w:pict>
        </mc:Fallback>
      </mc:AlternateContent>
    </w:r>
    <w:r>
      <w:rPr>
        <w:noProof/>
      </w:rPr>
      <mc:AlternateContent>
        <mc:Choice Requires="wps">
          <w:drawing>
            <wp:anchor distT="0" distB="0" distL="0" distR="0" simplePos="0" relativeHeight="477620224" behindDoc="1" locked="0" layoutInCell="1" allowOverlap="1" wp14:anchorId="28BBBEFC" wp14:editId="459A8364">
              <wp:simplePos x="0" y="0"/>
              <wp:positionH relativeFrom="page">
                <wp:posOffset>862380</wp:posOffset>
              </wp:positionH>
              <wp:positionV relativeFrom="page">
                <wp:posOffset>9241780</wp:posOffset>
              </wp:positionV>
              <wp:extent cx="6049645" cy="484505"/>
              <wp:effectExtent l="0" t="0" r="0" b="0"/>
              <wp:wrapNone/>
              <wp:docPr id="905" name="Text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9645" cy="484505"/>
                      </a:xfrm>
                      <a:prstGeom prst="rect">
                        <a:avLst/>
                      </a:prstGeom>
                    </wps:spPr>
                    <wps:txbx>
                      <w:txbxContent>
                        <w:p w14:paraId="0FD8BA49" w14:textId="77777777" w:rsidR="00774B71" w:rsidRDefault="00000000">
                          <w:pPr>
                            <w:spacing w:before="14"/>
                            <w:ind w:left="2"/>
                            <w:jc w:val="center"/>
                            <w:rPr>
                              <w:sz w:val="14"/>
                            </w:rPr>
                          </w:pPr>
                          <w:r>
                            <w:rPr>
                              <w:sz w:val="14"/>
                            </w:rPr>
                            <w:t>This</w:t>
                          </w:r>
                          <w:r>
                            <w:rPr>
                              <w:spacing w:val="-4"/>
                              <w:sz w:val="14"/>
                            </w:rPr>
                            <w:t xml:space="preserve"> </w:t>
                          </w:r>
                          <w:r>
                            <w:rPr>
                              <w:sz w:val="14"/>
                            </w:rPr>
                            <w:t>work</w:t>
                          </w:r>
                          <w:r>
                            <w:rPr>
                              <w:spacing w:val="-4"/>
                              <w:sz w:val="14"/>
                            </w:rPr>
                            <w:t xml:space="preserve"> </w:t>
                          </w:r>
                          <w:r>
                            <w:rPr>
                              <w:sz w:val="14"/>
                            </w:rPr>
                            <w:t>product</w:t>
                          </w:r>
                          <w:r>
                            <w:rPr>
                              <w:spacing w:val="-2"/>
                              <w:sz w:val="14"/>
                            </w:rPr>
                            <w:t xml:space="preserve"> </w:t>
                          </w:r>
                          <w:r>
                            <w:rPr>
                              <w:sz w:val="14"/>
                            </w:rPr>
                            <w:t>was</w:t>
                          </w:r>
                          <w:r>
                            <w:rPr>
                              <w:spacing w:val="-1"/>
                              <w:sz w:val="14"/>
                            </w:rPr>
                            <w:t xml:space="preserve"> </w:t>
                          </w:r>
                          <w:r>
                            <w:rPr>
                              <w:sz w:val="14"/>
                            </w:rPr>
                            <w:t>prepared</w:t>
                          </w:r>
                          <w:r>
                            <w:rPr>
                              <w:spacing w:val="-4"/>
                              <w:sz w:val="14"/>
                            </w:rPr>
                            <w:t xml:space="preserve"> </w:t>
                          </w:r>
                          <w:r>
                            <w:rPr>
                              <w:sz w:val="14"/>
                            </w:rPr>
                            <w:t>solely for</w:t>
                          </w:r>
                          <w:r>
                            <w:rPr>
                              <w:spacing w:val="-3"/>
                              <w:sz w:val="14"/>
                            </w:rPr>
                            <w:t xml:space="preserve"> </w:t>
                          </w:r>
                          <w:r>
                            <w:rPr>
                              <w:sz w:val="14"/>
                            </w:rPr>
                            <w:t>Truckee</w:t>
                          </w:r>
                          <w:r>
                            <w:rPr>
                              <w:spacing w:val="-2"/>
                              <w:sz w:val="14"/>
                            </w:rPr>
                            <w:t xml:space="preserve"> </w:t>
                          </w:r>
                          <w:r>
                            <w:rPr>
                              <w:sz w:val="14"/>
                            </w:rPr>
                            <w:t>Meadows</w:t>
                          </w:r>
                          <w:r>
                            <w:rPr>
                              <w:spacing w:val="-1"/>
                              <w:sz w:val="14"/>
                            </w:rPr>
                            <w:t xml:space="preserve"> </w:t>
                          </w:r>
                          <w:r>
                            <w:rPr>
                              <w:sz w:val="14"/>
                            </w:rPr>
                            <w:t>Fire</w:t>
                          </w:r>
                          <w:r>
                            <w:rPr>
                              <w:spacing w:val="-4"/>
                              <w:sz w:val="14"/>
                            </w:rPr>
                            <w:t xml:space="preserve"> </w:t>
                          </w:r>
                          <w:r>
                            <w:rPr>
                              <w:sz w:val="14"/>
                            </w:rPr>
                            <w:t>Protection</w:t>
                          </w:r>
                          <w:r>
                            <w:rPr>
                              <w:spacing w:val="-2"/>
                              <w:sz w:val="14"/>
                            </w:rPr>
                            <w:t xml:space="preserve"> </w:t>
                          </w:r>
                          <w:r>
                            <w:rPr>
                              <w:sz w:val="14"/>
                            </w:rPr>
                            <w:t>District for</w:t>
                          </w:r>
                          <w:r>
                            <w:rPr>
                              <w:spacing w:val="-2"/>
                              <w:sz w:val="14"/>
                            </w:rPr>
                            <w:t xml:space="preserve"> </w:t>
                          </w:r>
                          <w:r>
                            <w:rPr>
                              <w:sz w:val="14"/>
                            </w:rPr>
                            <w:t>the</w:t>
                          </w:r>
                          <w:r>
                            <w:rPr>
                              <w:spacing w:val="-4"/>
                              <w:sz w:val="14"/>
                            </w:rPr>
                            <w:t xml:space="preserve"> </w:t>
                          </w:r>
                          <w:r>
                            <w:rPr>
                              <w:sz w:val="14"/>
                            </w:rPr>
                            <w:t>purposes</w:t>
                          </w:r>
                          <w:r>
                            <w:rPr>
                              <w:spacing w:val="-2"/>
                              <w:sz w:val="14"/>
                            </w:rPr>
                            <w:t xml:space="preserve"> </w:t>
                          </w:r>
                          <w:r>
                            <w:rPr>
                              <w:sz w:val="14"/>
                            </w:rPr>
                            <w:t>described</w:t>
                          </w:r>
                          <w:r>
                            <w:rPr>
                              <w:spacing w:val="-2"/>
                              <w:sz w:val="14"/>
                            </w:rPr>
                            <w:t xml:space="preserve"> </w:t>
                          </w:r>
                          <w:r>
                            <w:rPr>
                              <w:sz w:val="14"/>
                            </w:rPr>
                            <w:t>herein</w:t>
                          </w:r>
                          <w:r>
                            <w:rPr>
                              <w:spacing w:val="-2"/>
                              <w:sz w:val="14"/>
                            </w:rPr>
                            <w:t xml:space="preserve"> </w:t>
                          </w:r>
                          <w:r>
                            <w:rPr>
                              <w:sz w:val="14"/>
                            </w:rPr>
                            <w:t>and</w:t>
                          </w:r>
                          <w:r>
                            <w:rPr>
                              <w:spacing w:val="-4"/>
                              <w:sz w:val="14"/>
                            </w:rPr>
                            <w:t xml:space="preserve"> </w:t>
                          </w:r>
                          <w:r>
                            <w:rPr>
                              <w:sz w:val="14"/>
                            </w:rPr>
                            <w:t>may</w:t>
                          </w:r>
                          <w:r>
                            <w:rPr>
                              <w:spacing w:val="-2"/>
                              <w:sz w:val="14"/>
                            </w:rPr>
                            <w:t xml:space="preserve"> </w:t>
                          </w:r>
                          <w:r>
                            <w:rPr>
                              <w:sz w:val="14"/>
                            </w:rPr>
                            <w:t>not</w:t>
                          </w:r>
                          <w:r>
                            <w:rPr>
                              <w:spacing w:val="-2"/>
                              <w:sz w:val="14"/>
                            </w:rPr>
                            <w:t xml:space="preserve"> </w:t>
                          </w:r>
                          <w:r>
                            <w:rPr>
                              <w:sz w:val="14"/>
                            </w:rPr>
                            <w:t>be appropriate</w:t>
                          </w:r>
                          <w:r>
                            <w:rPr>
                              <w:spacing w:val="-4"/>
                              <w:sz w:val="14"/>
                            </w:rPr>
                            <w:t xml:space="preserve"> </w:t>
                          </w:r>
                          <w:r>
                            <w:rPr>
                              <w:sz w:val="14"/>
                            </w:rPr>
                            <w:t>to</w:t>
                          </w:r>
                          <w:r>
                            <w:rPr>
                              <w:spacing w:val="-4"/>
                              <w:sz w:val="14"/>
                            </w:rPr>
                            <w:t xml:space="preserve"> </w:t>
                          </w:r>
                          <w:r>
                            <w:rPr>
                              <w:sz w:val="14"/>
                            </w:rPr>
                            <w:t>use</w:t>
                          </w:r>
                          <w:r>
                            <w:rPr>
                              <w:spacing w:val="40"/>
                              <w:sz w:val="14"/>
                            </w:rPr>
                            <w:t xml:space="preserve"> </w:t>
                          </w:r>
                          <w:r>
                            <w:rPr>
                              <w:sz w:val="14"/>
                            </w:rPr>
                            <w:t>for other purposes. Milliman does not intend to benefit and assumes no duty or liability to other parties who receive this work. Milliman recommends that</w:t>
                          </w:r>
                          <w:r>
                            <w:rPr>
                              <w:spacing w:val="40"/>
                              <w:sz w:val="14"/>
                            </w:rPr>
                            <w:t xml:space="preserve"> </w:t>
                          </w:r>
                          <w:r>
                            <w:rPr>
                              <w:sz w:val="14"/>
                            </w:rPr>
                            <w:t>third parties be aided by their own actuary or other qualified professional when reviewing the Milliman work product.</w:t>
                          </w:r>
                        </w:p>
                        <w:p w14:paraId="086F3B8B" w14:textId="77777777" w:rsidR="00774B71" w:rsidRDefault="00000000">
                          <w:pPr>
                            <w:spacing w:before="61"/>
                            <w:ind w:left="8182"/>
                            <w:jc w:val="center"/>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127</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wps:txbx>
                    <wps:bodyPr wrap="square" lIns="0" tIns="0" rIns="0" bIns="0" rtlCol="0">
                      <a:noAutofit/>
                    </wps:bodyPr>
                  </wps:wsp>
                </a:graphicData>
              </a:graphic>
            </wp:anchor>
          </w:drawing>
        </mc:Choice>
        <mc:Fallback>
          <w:pict>
            <v:shape w14:anchorId="28BBBEFC" id="Textbox 905" o:spid="_x0000_s1301" type="#_x0000_t202" style="position:absolute;margin-left:67.9pt;margin-top:727.7pt;width:476.35pt;height:38.15pt;z-index:-2569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" filled="f" stroked="f">
              <v:textbox inset="0,0,0,0">
                <w:txbxContent>
                  <w:p w14:paraId="0FD8BA49" w14:textId="77777777" w:rsidR="00774B71" w:rsidRDefault="00000000">
                    <w:pPr>
                      <w:spacing w:before="14"/>
                      <w:ind w:left="2"/>
                      <w:jc w:val="center"/>
                      <w:rPr>
                        <w:sz w:val="14"/>
                      </w:rPr>
                    </w:pPr>
                    <w:r>
                      <w:rPr>
                        <w:sz w:val="14"/>
                      </w:rPr>
                      <w:t>This</w:t>
                    </w:r>
                    <w:r>
                      <w:rPr>
                        <w:spacing w:val="-4"/>
                        <w:sz w:val="14"/>
                      </w:rPr>
                      <w:t xml:space="preserve"> </w:t>
                    </w:r>
                    <w:r>
                      <w:rPr>
                        <w:sz w:val="14"/>
                      </w:rPr>
                      <w:t>work</w:t>
                    </w:r>
                    <w:r>
                      <w:rPr>
                        <w:spacing w:val="-4"/>
                        <w:sz w:val="14"/>
                      </w:rPr>
                      <w:t xml:space="preserve"> </w:t>
                    </w:r>
                    <w:r>
                      <w:rPr>
                        <w:sz w:val="14"/>
                      </w:rPr>
                      <w:t>product</w:t>
                    </w:r>
                    <w:r>
                      <w:rPr>
                        <w:spacing w:val="-2"/>
                        <w:sz w:val="14"/>
                      </w:rPr>
                      <w:t xml:space="preserve"> </w:t>
                    </w:r>
                    <w:r>
                      <w:rPr>
                        <w:sz w:val="14"/>
                      </w:rPr>
                      <w:t>was</w:t>
                    </w:r>
                    <w:r>
                      <w:rPr>
                        <w:spacing w:val="-1"/>
                        <w:sz w:val="14"/>
                      </w:rPr>
                      <w:t xml:space="preserve"> </w:t>
                    </w:r>
                    <w:r>
                      <w:rPr>
                        <w:sz w:val="14"/>
                      </w:rPr>
                      <w:t>prepared</w:t>
                    </w:r>
                    <w:r>
                      <w:rPr>
                        <w:spacing w:val="-4"/>
                        <w:sz w:val="14"/>
                      </w:rPr>
                      <w:t xml:space="preserve"> </w:t>
                    </w:r>
                    <w:r>
                      <w:rPr>
                        <w:sz w:val="14"/>
                      </w:rPr>
                      <w:t>solely for</w:t>
                    </w:r>
                    <w:r>
                      <w:rPr>
                        <w:spacing w:val="-3"/>
                        <w:sz w:val="14"/>
                      </w:rPr>
                      <w:t xml:space="preserve"> </w:t>
                    </w:r>
                    <w:r>
                      <w:rPr>
                        <w:sz w:val="14"/>
                      </w:rPr>
                      <w:t>Truckee</w:t>
                    </w:r>
                    <w:r>
                      <w:rPr>
                        <w:spacing w:val="-2"/>
                        <w:sz w:val="14"/>
                      </w:rPr>
                      <w:t xml:space="preserve"> </w:t>
                    </w:r>
                    <w:r>
                      <w:rPr>
                        <w:sz w:val="14"/>
                      </w:rPr>
                      <w:t>Meadows</w:t>
                    </w:r>
                    <w:r>
                      <w:rPr>
                        <w:spacing w:val="-1"/>
                        <w:sz w:val="14"/>
                      </w:rPr>
                      <w:t xml:space="preserve"> </w:t>
                    </w:r>
                    <w:r>
                      <w:rPr>
                        <w:sz w:val="14"/>
                      </w:rPr>
                      <w:t>Fire</w:t>
                    </w:r>
                    <w:r>
                      <w:rPr>
                        <w:spacing w:val="-4"/>
                        <w:sz w:val="14"/>
                      </w:rPr>
                      <w:t xml:space="preserve"> </w:t>
                    </w:r>
                    <w:r>
                      <w:rPr>
                        <w:sz w:val="14"/>
                      </w:rPr>
                      <w:t>Protection</w:t>
                    </w:r>
                    <w:r>
                      <w:rPr>
                        <w:spacing w:val="-2"/>
                        <w:sz w:val="14"/>
                      </w:rPr>
                      <w:t xml:space="preserve"> </w:t>
                    </w:r>
                    <w:r>
                      <w:rPr>
                        <w:sz w:val="14"/>
                      </w:rPr>
                      <w:t>District for</w:t>
                    </w:r>
                    <w:r>
                      <w:rPr>
                        <w:spacing w:val="-2"/>
                        <w:sz w:val="14"/>
                      </w:rPr>
                      <w:t xml:space="preserve"> </w:t>
                    </w:r>
                    <w:r>
                      <w:rPr>
                        <w:sz w:val="14"/>
                      </w:rPr>
                      <w:t>the</w:t>
                    </w:r>
                    <w:r>
                      <w:rPr>
                        <w:spacing w:val="-4"/>
                        <w:sz w:val="14"/>
                      </w:rPr>
                      <w:t xml:space="preserve"> </w:t>
                    </w:r>
                    <w:r>
                      <w:rPr>
                        <w:sz w:val="14"/>
                      </w:rPr>
                      <w:t>purposes</w:t>
                    </w:r>
                    <w:r>
                      <w:rPr>
                        <w:spacing w:val="-2"/>
                        <w:sz w:val="14"/>
                      </w:rPr>
                      <w:t xml:space="preserve"> </w:t>
                    </w:r>
                    <w:r>
                      <w:rPr>
                        <w:sz w:val="14"/>
                      </w:rPr>
                      <w:t>described</w:t>
                    </w:r>
                    <w:r>
                      <w:rPr>
                        <w:spacing w:val="-2"/>
                        <w:sz w:val="14"/>
                      </w:rPr>
                      <w:t xml:space="preserve"> </w:t>
                    </w:r>
                    <w:r>
                      <w:rPr>
                        <w:sz w:val="14"/>
                      </w:rPr>
                      <w:t>herein</w:t>
                    </w:r>
                    <w:r>
                      <w:rPr>
                        <w:spacing w:val="-2"/>
                        <w:sz w:val="14"/>
                      </w:rPr>
                      <w:t xml:space="preserve"> </w:t>
                    </w:r>
                    <w:r>
                      <w:rPr>
                        <w:sz w:val="14"/>
                      </w:rPr>
                      <w:t>and</w:t>
                    </w:r>
                    <w:r>
                      <w:rPr>
                        <w:spacing w:val="-4"/>
                        <w:sz w:val="14"/>
                      </w:rPr>
                      <w:t xml:space="preserve"> </w:t>
                    </w:r>
                    <w:r>
                      <w:rPr>
                        <w:sz w:val="14"/>
                      </w:rPr>
                      <w:t>may</w:t>
                    </w:r>
                    <w:r>
                      <w:rPr>
                        <w:spacing w:val="-2"/>
                        <w:sz w:val="14"/>
                      </w:rPr>
                      <w:t xml:space="preserve"> </w:t>
                    </w:r>
                    <w:r>
                      <w:rPr>
                        <w:sz w:val="14"/>
                      </w:rPr>
                      <w:t>not</w:t>
                    </w:r>
                    <w:r>
                      <w:rPr>
                        <w:spacing w:val="-2"/>
                        <w:sz w:val="14"/>
                      </w:rPr>
                      <w:t xml:space="preserve"> </w:t>
                    </w:r>
                    <w:r>
                      <w:rPr>
                        <w:sz w:val="14"/>
                      </w:rPr>
                      <w:t>be appropriate</w:t>
                    </w:r>
                    <w:r>
                      <w:rPr>
                        <w:spacing w:val="-4"/>
                        <w:sz w:val="14"/>
                      </w:rPr>
                      <w:t xml:space="preserve"> </w:t>
                    </w:r>
                    <w:r>
                      <w:rPr>
                        <w:sz w:val="14"/>
                      </w:rPr>
                      <w:t>to</w:t>
                    </w:r>
                    <w:r>
                      <w:rPr>
                        <w:spacing w:val="-4"/>
                        <w:sz w:val="14"/>
                      </w:rPr>
                      <w:t xml:space="preserve"> </w:t>
                    </w:r>
                    <w:r>
                      <w:rPr>
                        <w:sz w:val="14"/>
                      </w:rPr>
                      <w:t>use</w:t>
                    </w:r>
                    <w:r>
                      <w:rPr>
                        <w:spacing w:val="40"/>
                        <w:sz w:val="14"/>
                      </w:rPr>
                      <w:t xml:space="preserve"> </w:t>
                    </w:r>
                    <w:r>
                      <w:rPr>
                        <w:sz w:val="14"/>
                      </w:rPr>
                      <w:t>for other purposes. Milliman does not intend to benefit and assumes no duty or liability to other parties who receive this work. Milliman recommends that</w:t>
                    </w:r>
                    <w:r>
                      <w:rPr>
                        <w:spacing w:val="40"/>
                        <w:sz w:val="14"/>
                      </w:rPr>
                      <w:t xml:space="preserve"> </w:t>
                    </w:r>
                    <w:r>
                      <w:rPr>
                        <w:sz w:val="14"/>
                      </w:rPr>
                      <w:t>third parties be aided by their own actuary or other qualified professional when reviewing the Milliman work product.</w:t>
                    </w:r>
                  </w:p>
                  <w:p w14:paraId="086F3B8B" w14:textId="77777777" w:rsidR="00774B71" w:rsidRDefault="00000000">
                    <w:pPr>
                      <w:spacing w:before="61"/>
                      <w:ind w:left="8182"/>
                      <w:jc w:val="center"/>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127</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F6108" w14:textId="77777777" w:rsidR="00774B71" w:rsidRDefault="00000000">
    <w:pPr>
      <w:pStyle w:val="BodyText"/>
      <w:spacing w:line="14" w:lineRule="auto"/>
      <w:rPr>
        <w:sz w:val="20"/>
      </w:rPr>
    </w:pPr>
    <w:r>
      <w:rPr>
        <w:noProof/>
      </w:rPr>
      <mc:AlternateContent>
        <mc:Choice Requires="wps">
          <w:drawing>
            <wp:anchor distT="0" distB="0" distL="0" distR="0" simplePos="0" relativeHeight="477496320" behindDoc="1" locked="0" layoutInCell="1" allowOverlap="1" wp14:anchorId="51D63756" wp14:editId="2215B469">
              <wp:simplePos x="0" y="0"/>
              <wp:positionH relativeFrom="page">
                <wp:posOffset>6156070</wp:posOffset>
              </wp:positionH>
              <wp:positionV relativeFrom="page">
                <wp:posOffset>9586897</wp:posOffset>
              </wp:positionV>
              <wp:extent cx="715010" cy="13906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1FA2F1A2" w14:textId="77777777" w:rsidR="00774B71" w:rsidRDefault="00000000">
                          <w:pPr>
                            <w:spacing w:before="14"/>
                            <w:ind w:left="20"/>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25</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wps:txbx>
                    <wps:bodyPr wrap="square" lIns="0" tIns="0" rIns="0" bIns="0" rtlCol="0">
                      <a:noAutofit/>
                    </wps:bodyPr>
                  </wps:wsp>
                </a:graphicData>
              </a:graphic>
            </wp:anchor>
          </w:drawing>
        </mc:Choice>
        <mc:Fallback>
          <w:pict>
            <v:shapetype w14:anchorId="51D63756" id="_x0000_t202" coordsize="21600,21600" o:spt="202" path="m,l,21600r21600,l21600,xe">
              <v:stroke joinstyle="miter"/>
              <v:path gradientshapeok="t" o:connecttype="rect"/>
            </v:shapetype>
            <v:shape id="Textbox 119" o:spid="_x0000_s1114" type="#_x0000_t202" style="position:absolute;margin-left:484.75pt;margin-top:754.85pt;width:56.3pt;height:10.95pt;z-index:-2582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" filled="f" stroked="f">
              <v:textbox inset="0,0,0,0">
                <w:txbxContent>
                  <w:p w14:paraId="1FA2F1A2" w14:textId="77777777" w:rsidR="00774B71" w:rsidRDefault="00000000">
                    <w:pPr>
                      <w:spacing w:before="14"/>
                      <w:ind w:left="20"/>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25</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AE455" w14:textId="77777777" w:rsidR="00774B71" w:rsidRDefault="00000000">
    <w:pPr>
      <w:pStyle w:val="BodyText"/>
      <w:spacing w:line="14" w:lineRule="auto"/>
      <w:rPr>
        <w:sz w:val="20"/>
      </w:rPr>
    </w:pPr>
    <w:r>
      <w:rPr>
        <w:noProof/>
      </w:rPr>
      <mc:AlternateContent>
        <mc:Choice Requires="wps">
          <w:drawing>
            <wp:anchor distT="0" distB="0" distL="0" distR="0" simplePos="0" relativeHeight="477501952" behindDoc="1" locked="0" layoutInCell="1" allowOverlap="1" wp14:anchorId="50F43250" wp14:editId="433B156F">
              <wp:simplePos x="0" y="0"/>
              <wp:positionH relativeFrom="page">
                <wp:posOffset>6156070</wp:posOffset>
              </wp:positionH>
              <wp:positionV relativeFrom="page">
                <wp:posOffset>9586897</wp:posOffset>
              </wp:positionV>
              <wp:extent cx="715010" cy="139065"/>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50ABCF80" w14:textId="77777777" w:rsidR="00774B71" w:rsidRDefault="00000000">
                          <w:pPr>
                            <w:spacing w:before="14"/>
                            <w:ind w:left="20"/>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26</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wps:txbx>
                    <wps:bodyPr wrap="square" lIns="0" tIns="0" rIns="0" bIns="0" rtlCol="0">
                      <a:noAutofit/>
                    </wps:bodyPr>
                  </wps:wsp>
                </a:graphicData>
              </a:graphic>
            </wp:anchor>
          </w:drawing>
        </mc:Choice>
        <mc:Fallback>
          <w:pict>
            <v:shapetype w14:anchorId="50F43250" id="_x0000_t202" coordsize="21600,21600" o:spt="202" path="m,l,21600r21600,l21600,xe">
              <v:stroke joinstyle="miter"/>
              <v:path gradientshapeok="t" o:connecttype="rect"/>
            </v:shapetype>
            <v:shape id="Textbox 155" o:spid="_x0000_s1123" type="#_x0000_t202" style="position:absolute;margin-left:484.75pt;margin-top:754.85pt;width:56.3pt;height:10.95pt;z-index:-2581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" filled="f" stroked="f">
              <v:textbox inset="0,0,0,0">
                <w:txbxContent>
                  <w:p w14:paraId="50ABCF80" w14:textId="77777777" w:rsidR="00774B71" w:rsidRDefault="00000000">
                    <w:pPr>
                      <w:spacing w:before="14"/>
                      <w:ind w:left="20"/>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26</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A2B14" w14:textId="77777777" w:rsidR="00774B71" w:rsidRDefault="00000000">
    <w:pPr>
      <w:pStyle w:val="BodyText"/>
      <w:spacing w:line="14" w:lineRule="auto"/>
      <w:rPr>
        <w:sz w:val="20"/>
      </w:rPr>
    </w:pPr>
    <w:r>
      <w:rPr>
        <w:noProof/>
      </w:rPr>
      <mc:AlternateContent>
        <mc:Choice Requires="wps">
          <w:drawing>
            <wp:anchor distT="0" distB="0" distL="0" distR="0" simplePos="0" relativeHeight="477507584" behindDoc="1" locked="0" layoutInCell="1" allowOverlap="1" wp14:anchorId="5EB5BBA9" wp14:editId="7CED37CE">
              <wp:simplePos x="0" y="0"/>
              <wp:positionH relativeFrom="page">
                <wp:posOffset>6156070</wp:posOffset>
              </wp:positionH>
              <wp:positionV relativeFrom="page">
                <wp:posOffset>9586897</wp:posOffset>
              </wp:positionV>
              <wp:extent cx="715010" cy="139065"/>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04A75E06" w14:textId="77777777" w:rsidR="00774B71" w:rsidRDefault="00000000">
                          <w:pPr>
                            <w:spacing w:before="14"/>
                            <w:ind w:left="20"/>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27</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wps:txbx>
                    <wps:bodyPr wrap="square" lIns="0" tIns="0" rIns="0" bIns="0" rtlCol="0">
                      <a:noAutofit/>
                    </wps:bodyPr>
                  </wps:wsp>
                </a:graphicData>
              </a:graphic>
            </wp:anchor>
          </w:drawing>
        </mc:Choice>
        <mc:Fallback>
          <w:pict>
            <v:shapetype w14:anchorId="5EB5BBA9" id="_x0000_t202" coordsize="21600,21600" o:spt="202" path="m,l,21600r21600,l21600,xe">
              <v:stroke joinstyle="miter"/>
              <v:path gradientshapeok="t" o:connecttype="rect"/>
            </v:shapetype>
            <v:shape id="Textbox 191" o:spid="_x0000_s1132" type="#_x0000_t202" style="position:absolute;margin-left:484.75pt;margin-top:754.85pt;width:56.3pt;height:10.95pt;z-index:-2580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" filled="f" stroked="f">
              <v:textbox inset="0,0,0,0">
                <w:txbxContent>
                  <w:p w14:paraId="04A75E06" w14:textId="77777777" w:rsidR="00774B71" w:rsidRDefault="00000000">
                    <w:pPr>
                      <w:spacing w:before="14"/>
                      <w:ind w:left="20"/>
                      <w:rPr>
                        <w:b/>
                        <w:sz w:val="16"/>
                      </w:rPr>
                    </w:pPr>
                    <w:r>
                      <w:rPr>
                        <w:b/>
                        <w:sz w:val="16"/>
                      </w:rPr>
                      <w:t>Page</w:t>
                    </w:r>
                    <w:r>
                      <w:rPr>
                        <w:b/>
                        <w:spacing w:val="-10"/>
                        <w:sz w:val="16"/>
                      </w:rPr>
                      <w:t xml:space="preserve"> </w:t>
                    </w:r>
                    <w:r>
                      <w:rPr>
                        <w:b/>
                        <w:sz w:val="16"/>
                      </w:rPr>
                      <w:fldChar w:fldCharType="begin"/>
                    </w:r>
                    <w:r>
                      <w:rPr>
                        <w:b/>
                        <w:sz w:val="16"/>
                      </w:rPr>
                      <w:instrText xml:space="preserve"> PAGE </w:instrText>
                    </w:r>
                    <w:r>
                      <w:rPr>
                        <w:b/>
                        <w:sz w:val="16"/>
                      </w:rPr>
                      <w:fldChar w:fldCharType="separate"/>
                    </w:r>
                    <w:r>
                      <w:rPr>
                        <w:b/>
                        <w:sz w:val="16"/>
                      </w:rPr>
                      <w:t>27</w:t>
                    </w:r>
                    <w:r>
                      <w:rPr>
                        <w:b/>
                        <w:sz w:val="16"/>
                      </w:rPr>
                      <w:fldChar w:fldCharType="end"/>
                    </w:r>
                    <w:r>
                      <w:rPr>
                        <w:b/>
                        <w:spacing w:val="-10"/>
                        <w:sz w:val="16"/>
                      </w:rPr>
                      <w:t xml:space="preserve"> </w:t>
                    </w:r>
                    <w:r>
                      <w:rPr>
                        <w:b/>
                        <w:sz w:val="16"/>
                      </w:rPr>
                      <w:t>of</w:t>
                    </w:r>
                    <w:r>
                      <w:rPr>
                        <w:b/>
                        <w:spacing w:val="-1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127</w:t>
                    </w:r>
                    <w:r>
                      <w:rPr>
                        <w:b/>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515981" w14:textId="77777777" w:rsidR="006C0CA1" w:rsidRDefault="006C0CA1">
      <w:r>
        <w:separator/>
      </w:r>
    </w:p>
  </w:footnote>
  <w:footnote w:type="continuationSeparator" w:id="0">
    <w:p w14:paraId="22E18655" w14:textId="77777777" w:rsidR="006C0CA1" w:rsidRDefault="006C0C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F3D8D" w14:textId="77777777" w:rsidR="00774B71" w:rsidRDefault="00000000">
    <w:pPr>
      <w:pStyle w:val="BodyText"/>
      <w:spacing w:line="14" w:lineRule="auto"/>
      <w:rPr>
        <w:sz w:val="20"/>
      </w:rPr>
    </w:pPr>
    <w:r>
      <w:rPr>
        <w:noProof/>
      </w:rPr>
      <mc:AlternateContent>
        <mc:Choice Requires="wps">
          <w:drawing>
            <wp:anchor distT="0" distB="0" distL="0" distR="0" simplePos="0" relativeHeight="477489152" behindDoc="1" locked="0" layoutInCell="1" allowOverlap="1" wp14:anchorId="7ABED9B8" wp14:editId="06B35910">
              <wp:simplePos x="0" y="0"/>
              <wp:positionH relativeFrom="page">
                <wp:posOffset>2904234</wp:posOffset>
              </wp:positionH>
              <wp:positionV relativeFrom="page">
                <wp:posOffset>466982</wp:posOffset>
              </wp:positionV>
              <wp:extent cx="1964055" cy="13970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4055" cy="139700"/>
                      </a:xfrm>
                      <a:prstGeom prst="rect">
                        <a:avLst/>
                      </a:prstGeom>
                    </wps:spPr>
                    <wps:txbx>
                      <w:txbxContent>
                        <w:p w14:paraId="279BA8C0" w14:textId="77777777" w:rsidR="00774B71" w:rsidRDefault="00000000">
                          <w:pPr>
                            <w:spacing w:line="203" w:lineRule="exact"/>
                            <w:ind w:left="20"/>
                            <w:rPr>
                              <w:rFonts w:ascii="Calibri"/>
                              <w:b/>
                              <w:sz w:val="18"/>
                            </w:rPr>
                          </w:pPr>
                          <w:r>
                            <w:rPr>
                              <w:rFonts w:ascii="Calibri"/>
                              <w:b/>
                              <w:sz w:val="18"/>
                            </w:rPr>
                            <w:t>WASHOE</w:t>
                          </w:r>
                          <w:r>
                            <w:rPr>
                              <w:rFonts w:ascii="Times New Roman"/>
                              <w:spacing w:val="-12"/>
                              <w:sz w:val="18"/>
                            </w:rPr>
                            <w:t xml:space="preserve"> </w:t>
                          </w:r>
                          <w:r>
                            <w:rPr>
                              <w:rFonts w:ascii="Calibri"/>
                              <w:b/>
                              <w:sz w:val="18"/>
                            </w:rPr>
                            <w:t>COUNTY,</w:t>
                          </w:r>
                          <w:r>
                            <w:rPr>
                              <w:rFonts w:ascii="Times New Roman"/>
                              <w:spacing w:val="-11"/>
                              <w:sz w:val="18"/>
                            </w:rPr>
                            <w:t xml:space="preserve"> </w:t>
                          </w:r>
                          <w:r>
                            <w:rPr>
                              <w:rFonts w:ascii="Calibri"/>
                              <w:b/>
                              <w:sz w:val="18"/>
                            </w:rPr>
                            <w:t>NEVADA</w:t>
                          </w:r>
                          <w:r>
                            <w:rPr>
                              <w:rFonts w:ascii="Times New Roman"/>
                              <w:spacing w:val="-11"/>
                              <w:sz w:val="18"/>
                            </w:rPr>
                            <w:t xml:space="preserve"> </w:t>
                          </w:r>
                          <w:r>
                            <w:rPr>
                              <w:rFonts w:ascii="Calibri"/>
                              <w:b/>
                              <w:sz w:val="18"/>
                            </w:rPr>
                            <w:t>OPEB</w:t>
                          </w:r>
                          <w:r>
                            <w:rPr>
                              <w:rFonts w:ascii="Times New Roman"/>
                              <w:spacing w:val="-11"/>
                              <w:sz w:val="18"/>
                            </w:rPr>
                            <w:t xml:space="preserve"> </w:t>
                          </w:r>
                          <w:r>
                            <w:rPr>
                              <w:rFonts w:ascii="Calibri"/>
                              <w:b/>
                              <w:spacing w:val="-2"/>
                              <w:sz w:val="18"/>
                            </w:rPr>
                            <w:t>TRUST</w:t>
                          </w:r>
                        </w:p>
                      </w:txbxContent>
                    </wps:txbx>
                    <wps:bodyPr wrap="square" lIns="0" tIns="0" rIns="0" bIns="0" rtlCol="0">
                      <a:noAutofit/>
                    </wps:bodyPr>
                  </wps:wsp>
                </a:graphicData>
              </a:graphic>
            </wp:anchor>
          </w:drawing>
        </mc:Choice>
        <mc:Fallback>
          <w:pict>
            <v:shapetype w14:anchorId="7ABED9B8" id="_x0000_t202" coordsize="21600,21600" o:spt="202" path="m,l,21600r21600,l21600,xe">
              <v:stroke joinstyle="miter"/>
              <v:path gradientshapeok="t" o:connecttype="rect"/>
            </v:shapetype>
            <v:shape id="Textbox 42" o:spid="_x0000_s1102" type="#_x0000_t202" style="position:absolute;margin-left:228.7pt;margin-top:36.75pt;width:154.65pt;height:11pt;z-index:-2582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" filled="f" stroked="f">
              <v:textbox inset="0,0,0,0">
                <w:txbxContent>
                  <w:p w14:paraId="279BA8C0" w14:textId="77777777" w:rsidR="00774B71" w:rsidRDefault="00000000">
                    <w:pPr>
                      <w:spacing w:line="203" w:lineRule="exact"/>
                      <w:ind w:left="20"/>
                      <w:rPr>
                        <w:rFonts w:ascii="Calibri"/>
                        <w:b/>
                        <w:sz w:val="18"/>
                      </w:rPr>
                    </w:pPr>
                    <w:r>
                      <w:rPr>
                        <w:rFonts w:ascii="Calibri"/>
                        <w:b/>
                        <w:sz w:val="18"/>
                      </w:rPr>
                      <w:t>WASHOE</w:t>
                    </w:r>
                    <w:r>
                      <w:rPr>
                        <w:rFonts w:ascii="Times New Roman"/>
                        <w:spacing w:val="-12"/>
                        <w:sz w:val="18"/>
                      </w:rPr>
                      <w:t xml:space="preserve"> </w:t>
                    </w:r>
                    <w:r>
                      <w:rPr>
                        <w:rFonts w:ascii="Calibri"/>
                        <w:b/>
                        <w:sz w:val="18"/>
                      </w:rPr>
                      <w:t>COUNTY,</w:t>
                    </w:r>
                    <w:r>
                      <w:rPr>
                        <w:rFonts w:ascii="Times New Roman"/>
                        <w:spacing w:val="-11"/>
                        <w:sz w:val="18"/>
                      </w:rPr>
                      <w:t xml:space="preserve"> </w:t>
                    </w:r>
                    <w:r>
                      <w:rPr>
                        <w:rFonts w:ascii="Calibri"/>
                        <w:b/>
                        <w:sz w:val="18"/>
                      </w:rPr>
                      <w:t>NEVADA</w:t>
                    </w:r>
                    <w:r>
                      <w:rPr>
                        <w:rFonts w:ascii="Times New Roman"/>
                        <w:spacing w:val="-11"/>
                        <w:sz w:val="18"/>
                      </w:rPr>
                      <w:t xml:space="preserve"> </w:t>
                    </w:r>
                    <w:r>
                      <w:rPr>
                        <w:rFonts w:ascii="Calibri"/>
                        <w:b/>
                        <w:sz w:val="18"/>
                      </w:rPr>
                      <w:t>OPEB</w:t>
                    </w:r>
                    <w:r>
                      <w:rPr>
                        <w:rFonts w:ascii="Times New Roman"/>
                        <w:spacing w:val="-11"/>
                        <w:sz w:val="18"/>
                      </w:rPr>
                      <w:t xml:space="preserve"> </w:t>
                    </w:r>
                    <w:r>
                      <w:rPr>
                        <w:rFonts w:ascii="Calibri"/>
                        <w:b/>
                        <w:spacing w:val="-2"/>
                        <w:sz w:val="18"/>
                      </w:rPr>
                      <w:t>TRUST</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5DE34" w14:textId="77777777" w:rsidR="00774B71" w:rsidRDefault="00774B71">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BBDEF" w14:textId="77777777" w:rsidR="00774B71" w:rsidRDefault="00774B71">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6E9E6" w14:textId="77777777" w:rsidR="00774B71" w:rsidRDefault="00774B71">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F0181" w14:textId="77777777" w:rsidR="00774B71" w:rsidRDefault="00774B71">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B41C4" w14:textId="77777777" w:rsidR="00774B71" w:rsidRDefault="00774B71">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C2F3C" w14:textId="77777777" w:rsidR="00774B71" w:rsidRDefault="00774B71">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BD3C0" w14:textId="77777777" w:rsidR="00774B71" w:rsidRDefault="00774B71">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C9EED" w14:textId="77777777" w:rsidR="00774B71" w:rsidRDefault="00000000">
    <w:pPr>
      <w:pStyle w:val="BodyText"/>
      <w:spacing w:line="14" w:lineRule="auto"/>
      <w:rPr>
        <w:sz w:val="20"/>
      </w:rPr>
    </w:pPr>
    <w:r>
      <w:rPr>
        <w:noProof/>
      </w:rPr>
      <mc:AlternateContent>
        <mc:Choice Requires="wpg">
          <w:drawing>
            <wp:anchor distT="0" distB="0" distL="0" distR="0" simplePos="0" relativeHeight="477520384" behindDoc="1" locked="0" layoutInCell="1" allowOverlap="1" wp14:anchorId="28E5522C" wp14:editId="6E2E27B8">
              <wp:simplePos x="0" y="0"/>
              <wp:positionH relativeFrom="page">
                <wp:posOffset>457200</wp:posOffset>
              </wp:positionH>
              <wp:positionV relativeFrom="page">
                <wp:posOffset>819150</wp:posOffset>
              </wp:positionV>
              <wp:extent cx="6858000" cy="12700"/>
              <wp:effectExtent l="0" t="0" r="0" b="0"/>
              <wp:wrapNone/>
              <wp:docPr id="309" name="Group 3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2700"/>
                        <a:chOff x="0" y="0"/>
                        <a:chExt cx="6858000" cy="12700"/>
                      </a:xfrm>
                    </wpg:grpSpPr>
                    <wps:wsp>
                      <wps:cNvPr id="310" name="Graphic 310"/>
                      <wps:cNvSpPr/>
                      <wps:spPr>
                        <a:xfrm>
                          <a:off x="0" y="761"/>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11" name="Graphic 311"/>
                      <wps:cNvSpPr/>
                      <wps:spPr>
                        <a:xfrm>
                          <a:off x="0" y="2286"/>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12" name="Graphic 312"/>
                      <wps:cNvSpPr/>
                      <wps:spPr>
                        <a:xfrm>
                          <a:off x="0" y="3810"/>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13" name="Graphic 313"/>
                      <wps:cNvSpPr/>
                      <wps:spPr>
                        <a:xfrm>
                          <a:off x="0" y="5333"/>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14" name="Graphic 314"/>
                      <wps:cNvSpPr/>
                      <wps:spPr>
                        <a:xfrm>
                          <a:off x="0" y="6858"/>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15" name="Graphic 315"/>
                      <wps:cNvSpPr/>
                      <wps:spPr>
                        <a:xfrm>
                          <a:off x="0" y="8382"/>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16" name="Graphic 316"/>
                      <wps:cNvSpPr/>
                      <wps:spPr>
                        <a:xfrm>
                          <a:off x="0" y="9905"/>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17" name="Graphic 317"/>
                      <wps:cNvSpPr/>
                      <wps:spPr>
                        <a:xfrm>
                          <a:off x="0" y="11429"/>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5825FFA" id="Group 309" o:spid="_x0000_s1026" alt="&quot;&quot;" style="position:absolute;margin-left:36pt;margin-top:64.5pt;width:540pt;height:1pt;z-index:-25796096;mso-wrap-distance-left:0;mso-wrap-distance-right:0;mso-position-horizontal-relative:page;mso-position-vertical-relative:page" coordsize="6858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">
              <v:shape id="Graphic 310" o:spid="_x0000_s1027" style="position:absolute;top:7;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" path="m,l6858000,e" filled="f" strokeweight=".12pt">
                <v:path arrowok="t"/>
              </v:shape>
              <v:shape id="Graphic 311" o:spid="_x0000_s1028" style="position:absolute;top:22;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" path="m,l6858000,e" filled="f" strokeweight=".12pt">
                <v:path arrowok="t"/>
              </v:shape>
              <v:shape id="Graphic 312" o:spid="_x0000_s1029" style="position:absolute;top:38;width:68580;height:12;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" path="m,l6858000,e" filled="f" strokeweight=".12pt">
                <v:path arrowok="t"/>
              </v:shape>
              <v:shape id="Graphic 313" o:spid="_x0000_s1030" style="position:absolute;top:53;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" path="m,l6858000,e" filled="f" strokeweight=".12pt">
                <v:path arrowok="t"/>
              </v:shape>
              <v:shape id="Graphic 314" o:spid="_x0000_s1031" style="position:absolute;top:68;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" path="m,l6858000,e" filled="f" strokeweight=".12pt">
                <v:path arrowok="t"/>
              </v:shape>
              <v:shape id="Graphic 315" o:spid="_x0000_s1032" style="position:absolute;top:83;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" path="m,l6858000,e" filled="f" strokeweight=".12pt">
                <v:path arrowok="t"/>
              </v:shape>
              <v:shape id="Graphic 316" o:spid="_x0000_s1033" style="position:absolute;top:99;width:68580;height:12;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" path="m,l6858000,e" filled="f" strokeweight=".12pt">
                <v:path arrowok="t"/>
              </v:shape>
              <v:shape id="Graphic 317" o:spid="_x0000_s1034" style="position:absolute;top:114;width:68580;height:12;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" path="m,l6858000,e" filled="f" strokeweight=".12pt">
                <v:path arrowok="t"/>
              </v:shape>
              <w10:wrap anchorx="page" anchory="page"/>
            </v:group>
          </w:pict>
        </mc:Fallback>
      </mc:AlternateContent>
    </w:r>
    <w:r>
      <w:rPr>
        <w:noProof/>
      </w:rPr>
      <mc:AlternateContent>
        <mc:Choice Requires="wps">
          <w:drawing>
            <wp:anchor distT="0" distB="0" distL="0" distR="0" simplePos="0" relativeHeight="477520896" behindDoc="1" locked="0" layoutInCell="1" allowOverlap="1" wp14:anchorId="6780AE87" wp14:editId="4EB45273">
              <wp:simplePos x="0" y="0"/>
              <wp:positionH relativeFrom="page">
                <wp:posOffset>3945128</wp:posOffset>
              </wp:positionH>
              <wp:positionV relativeFrom="page">
                <wp:posOffset>451950</wp:posOffset>
              </wp:positionV>
              <wp:extent cx="3383279" cy="369570"/>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3279" cy="369570"/>
                      </a:xfrm>
                      <a:prstGeom prst="rect">
                        <a:avLst/>
                      </a:prstGeom>
                    </wps:spPr>
                    <wps:txbx>
                      <w:txbxContent>
                        <w:p w14:paraId="108F20C8" w14:textId="77777777" w:rsidR="00774B71" w:rsidRDefault="00000000">
                          <w:pPr>
                            <w:spacing w:before="10"/>
                            <w:ind w:left="1268" w:hanging="1248"/>
                            <w:rPr>
                              <w:rFonts w:ascii="Times New Roman"/>
                              <w:b/>
                              <w:sz w:val="24"/>
                            </w:rPr>
                          </w:pPr>
                          <w:r>
                            <w:rPr>
                              <w:rFonts w:ascii="Times New Roman"/>
                              <w:b/>
                              <w:sz w:val="24"/>
                            </w:rPr>
                            <w:t>RETIREMENT</w:t>
                          </w:r>
                          <w:r>
                            <w:rPr>
                              <w:rFonts w:ascii="Times New Roman"/>
                              <w:b/>
                              <w:spacing w:val="-13"/>
                              <w:sz w:val="24"/>
                            </w:rPr>
                            <w:t xml:space="preserve"> </w:t>
                          </w:r>
                          <w:r>
                            <w:rPr>
                              <w:rFonts w:ascii="Times New Roman"/>
                              <w:b/>
                              <w:sz w:val="24"/>
                            </w:rPr>
                            <w:t>BENEFITS</w:t>
                          </w:r>
                          <w:r>
                            <w:rPr>
                              <w:rFonts w:ascii="Times New Roman"/>
                              <w:b/>
                              <w:spacing w:val="-14"/>
                              <w:sz w:val="24"/>
                            </w:rPr>
                            <w:t xml:space="preserve"> </w:t>
                          </w:r>
                          <w:r>
                            <w:rPr>
                              <w:rFonts w:ascii="Times New Roman"/>
                              <w:b/>
                              <w:sz w:val="24"/>
                            </w:rPr>
                            <w:t>INVESTMENT</w:t>
                          </w:r>
                          <w:r>
                            <w:rPr>
                              <w:rFonts w:ascii="Times New Roman"/>
                              <w:b/>
                              <w:spacing w:val="-13"/>
                              <w:sz w:val="24"/>
                            </w:rPr>
                            <w:t xml:space="preserve"> </w:t>
                          </w:r>
                          <w:r>
                            <w:rPr>
                              <w:rFonts w:ascii="Times New Roman"/>
                              <w:b/>
                              <w:sz w:val="24"/>
                            </w:rPr>
                            <w:t>FUND 2023</w:t>
                          </w:r>
                          <w:r>
                            <w:rPr>
                              <w:rFonts w:ascii="Times New Roman"/>
                              <w:b/>
                              <w:spacing w:val="-6"/>
                              <w:sz w:val="24"/>
                            </w:rPr>
                            <w:t xml:space="preserve"> </w:t>
                          </w:r>
                          <w:r>
                            <w:rPr>
                              <w:rFonts w:ascii="Times New Roman"/>
                              <w:b/>
                              <w:sz w:val="24"/>
                            </w:rPr>
                            <w:t>ANNUAL</w:t>
                          </w:r>
                          <w:r>
                            <w:rPr>
                              <w:rFonts w:ascii="Times New Roman"/>
                              <w:b/>
                              <w:spacing w:val="-5"/>
                              <w:sz w:val="24"/>
                            </w:rPr>
                            <w:t xml:space="preserve"> </w:t>
                          </w:r>
                          <w:r>
                            <w:rPr>
                              <w:rFonts w:ascii="Times New Roman"/>
                              <w:b/>
                              <w:sz w:val="24"/>
                            </w:rPr>
                            <w:t>FINANCIAL</w:t>
                          </w:r>
                          <w:r>
                            <w:rPr>
                              <w:rFonts w:ascii="Times New Roman"/>
                              <w:b/>
                              <w:spacing w:val="-5"/>
                              <w:sz w:val="24"/>
                            </w:rPr>
                            <w:t xml:space="preserve"> </w:t>
                          </w:r>
                          <w:r>
                            <w:rPr>
                              <w:rFonts w:ascii="Times New Roman"/>
                              <w:b/>
                              <w:spacing w:val="-2"/>
                              <w:sz w:val="24"/>
                            </w:rPr>
                            <w:t>REPORT</w:t>
                          </w:r>
                        </w:p>
                      </w:txbxContent>
                    </wps:txbx>
                    <wps:bodyPr wrap="square" lIns="0" tIns="0" rIns="0" bIns="0" rtlCol="0">
                      <a:noAutofit/>
                    </wps:bodyPr>
                  </wps:wsp>
                </a:graphicData>
              </a:graphic>
            </wp:anchor>
          </w:drawing>
        </mc:Choice>
        <mc:Fallback>
          <w:pict>
            <v:shapetype w14:anchorId="6780AE87" id="_x0000_t202" coordsize="21600,21600" o:spt="202" path="m,l,21600r21600,l21600,xe">
              <v:stroke joinstyle="miter"/>
              <v:path gradientshapeok="t" o:connecttype="rect"/>
            </v:shapetype>
            <v:shape id="Textbox 318" o:spid="_x0000_s1155" type="#_x0000_t202" style="position:absolute;margin-left:310.65pt;margin-top:35.6pt;width:266.4pt;height:29.1pt;z-index:-2579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" filled="f" stroked="f">
              <v:textbox inset="0,0,0,0">
                <w:txbxContent>
                  <w:p w14:paraId="108F20C8" w14:textId="77777777" w:rsidR="00774B71" w:rsidRDefault="00000000">
                    <w:pPr>
                      <w:spacing w:before="10"/>
                      <w:ind w:left="1268" w:hanging="1248"/>
                      <w:rPr>
                        <w:rFonts w:ascii="Times New Roman"/>
                        <w:b/>
                        <w:sz w:val="24"/>
                      </w:rPr>
                    </w:pPr>
                    <w:r>
                      <w:rPr>
                        <w:rFonts w:ascii="Times New Roman"/>
                        <w:b/>
                        <w:sz w:val="24"/>
                      </w:rPr>
                      <w:t>RETIREMENT</w:t>
                    </w:r>
                    <w:r>
                      <w:rPr>
                        <w:rFonts w:ascii="Times New Roman"/>
                        <w:b/>
                        <w:spacing w:val="-13"/>
                        <w:sz w:val="24"/>
                      </w:rPr>
                      <w:t xml:space="preserve"> </w:t>
                    </w:r>
                    <w:r>
                      <w:rPr>
                        <w:rFonts w:ascii="Times New Roman"/>
                        <w:b/>
                        <w:sz w:val="24"/>
                      </w:rPr>
                      <w:t>BENEFITS</w:t>
                    </w:r>
                    <w:r>
                      <w:rPr>
                        <w:rFonts w:ascii="Times New Roman"/>
                        <w:b/>
                        <w:spacing w:val="-14"/>
                        <w:sz w:val="24"/>
                      </w:rPr>
                      <w:t xml:space="preserve"> </w:t>
                    </w:r>
                    <w:r>
                      <w:rPr>
                        <w:rFonts w:ascii="Times New Roman"/>
                        <w:b/>
                        <w:sz w:val="24"/>
                      </w:rPr>
                      <w:t>INVESTMENT</w:t>
                    </w:r>
                    <w:r>
                      <w:rPr>
                        <w:rFonts w:ascii="Times New Roman"/>
                        <w:b/>
                        <w:spacing w:val="-13"/>
                        <w:sz w:val="24"/>
                      </w:rPr>
                      <w:t xml:space="preserve"> </w:t>
                    </w:r>
                    <w:r>
                      <w:rPr>
                        <w:rFonts w:ascii="Times New Roman"/>
                        <w:b/>
                        <w:sz w:val="24"/>
                      </w:rPr>
                      <w:t>FUND 2023</w:t>
                    </w:r>
                    <w:r>
                      <w:rPr>
                        <w:rFonts w:ascii="Times New Roman"/>
                        <w:b/>
                        <w:spacing w:val="-6"/>
                        <w:sz w:val="24"/>
                      </w:rPr>
                      <w:t xml:space="preserve"> </w:t>
                    </w:r>
                    <w:r>
                      <w:rPr>
                        <w:rFonts w:ascii="Times New Roman"/>
                        <w:b/>
                        <w:sz w:val="24"/>
                      </w:rPr>
                      <w:t>ANNUAL</w:t>
                    </w:r>
                    <w:r>
                      <w:rPr>
                        <w:rFonts w:ascii="Times New Roman"/>
                        <w:b/>
                        <w:spacing w:val="-5"/>
                        <w:sz w:val="24"/>
                      </w:rPr>
                      <w:t xml:space="preserve"> </w:t>
                    </w:r>
                    <w:r>
                      <w:rPr>
                        <w:rFonts w:ascii="Times New Roman"/>
                        <w:b/>
                        <w:sz w:val="24"/>
                      </w:rPr>
                      <w:t>FINANCIAL</w:t>
                    </w:r>
                    <w:r>
                      <w:rPr>
                        <w:rFonts w:ascii="Times New Roman"/>
                        <w:b/>
                        <w:spacing w:val="-5"/>
                        <w:sz w:val="24"/>
                      </w:rPr>
                      <w:t xml:space="preserve"> </w:t>
                    </w:r>
                    <w:r>
                      <w:rPr>
                        <w:rFonts w:ascii="Times New Roman"/>
                        <w:b/>
                        <w:spacing w:val="-2"/>
                        <w:sz w:val="24"/>
                      </w:rPr>
                      <w:t>REPORT</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D9937" w14:textId="77777777" w:rsidR="00774B71" w:rsidRDefault="00000000">
    <w:pPr>
      <w:pStyle w:val="BodyText"/>
      <w:spacing w:line="14" w:lineRule="auto"/>
      <w:rPr>
        <w:sz w:val="20"/>
      </w:rPr>
    </w:pPr>
    <w:r>
      <w:rPr>
        <w:noProof/>
      </w:rPr>
      <mc:AlternateContent>
        <mc:Choice Requires="wpg">
          <w:drawing>
            <wp:anchor distT="0" distB="0" distL="0" distR="0" simplePos="0" relativeHeight="477522432" behindDoc="1" locked="0" layoutInCell="1" allowOverlap="1" wp14:anchorId="5D9EC721" wp14:editId="0168BA4F">
              <wp:simplePos x="0" y="0"/>
              <wp:positionH relativeFrom="page">
                <wp:posOffset>457200</wp:posOffset>
              </wp:positionH>
              <wp:positionV relativeFrom="page">
                <wp:posOffset>819150</wp:posOffset>
              </wp:positionV>
              <wp:extent cx="6858000" cy="12700"/>
              <wp:effectExtent l="0" t="0" r="0" b="0"/>
              <wp:wrapNone/>
              <wp:docPr id="354" name="Group 3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2700"/>
                        <a:chOff x="0" y="0"/>
                        <a:chExt cx="6858000" cy="12700"/>
                      </a:xfrm>
                    </wpg:grpSpPr>
                    <wps:wsp>
                      <wps:cNvPr id="355" name="Graphic 355"/>
                      <wps:cNvSpPr/>
                      <wps:spPr>
                        <a:xfrm>
                          <a:off x="0" y="761"/>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56" name="Graphic 356"/>
                      <wps:cNvSpPr/>
                      <wps:spPr>
                        <a:xfrm>
                          <a:off x="0" y="2286"/>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57" name="Graphic 357"/>
                      <wps:cNvSpPr/>
                      <wps:spPr>
                        <a:xfrm>
                          <a:off x="0" y="3810"/>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58" name="Graphic 358"/>
                      <wps:cNvSpPr/>
                      <wps:spPr>
                        <a:xfrm>
                          <a:off x="0" y="5333"/>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59" name="Graphic 359"/>
                      <wps:cNvSpPr/>
                      <wps:spPr>
                        <a:xfrm>
                          <a:off x="0" y="6858"/>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60" name="Graphic 360"/>
                      <wps:cNvSpPr/>
                      <wps:spPr>
                        <a:xfrm>
                          <a:off x="0" y="8382"/>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61" name="Graphic 361"/>
                      <wps:cNvSpPr/>
                      <wps:spPr>
                        <a:xfrm>
                          <a:off x="0" y="9905"/>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62" name="Graphic 362"/>
                      <wps:cNvSpPr/>
                      <wps:spPr>
                        <a:xfrm>
                          <a:off x="0" y="11429"/>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E1F7A20" id="Group 354" o:spid="_x0000_s1026" alt="&quot;&quot;" style="position:absolute;margin-left:36pt;margin-top:64.5pt;width:540pt;height:1pt;z-index:-25794048;mso-wrap-distance-left:0;mso-wrap-distance-right:0;mso-position-horizontal-relative:page;mso-position-vertical-relative:page" coordsize="6858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">
              <v:shape id="Graphic 355" o:spid="_x0000_s1027" style="position:absolute;top:7;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" path="m,l6858000,e" filled="f" strokeweight=".12pt">
                <v:path arrowok="t"/>
              </v:shape>
              <v:shape id="Graphic 356" o:spid="_x0000_s1028" style="position:absolute;top:22;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" path="m,l6858000,e" filled="f" strokeweight=".12pt">
                <v:path arrowok="t"/>
              </v:shape>
              <v:shape id="Graphic 357" o:spid="_x0000_s1029" style="position:absolute;top:38;width:68580;height:12;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" path="m,l6858000,e" filled="f" strokeweight=".12pt">
                <v:path arrowok="t"/>
              </v:shape>
              <v:shape id="Graphic 358" o:spid="_x0000_s1030" style="position:absolute;top:53;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" path="m,l6858000,e" filled="f" strokeweight=".12pt">
                <v:path arrowok="t"/>
              </v:shape>
              <v:shape id="Graphic 359" o:spid="_x0000_s1031" style="position:absolute;top:68;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" path="m,l6858000,e" filled="f" strokeweight=".12pt">
                <v:path arrowok="t"/>
              </v:shape>
              <v:shape id="Graphic 360" o:spid="_x0000_s1032" style="position:absolute;top:83;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" path="m,l6858000,e" filled="f" strokeweight=".12pt">
                <v:path arrowok="t"/>
              </v:shape>
              <v:shape id="Graphic 361" o:spid="_x0000_s1033" style="position:absolute;top:99;width:68580;height:12;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" path="m,l6858000,e" filled="f" strokeweight=".12pt">
                <v:path arrowok="t"/>
              </v:shape>
              <v:shape id="Graphic 362" o:spid="_x0000_s1034" style="position:absolute;top:114;width:68580;height:12;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" path="m,l6858000,e" filled="f" strokeweight=".12pt">
                <v:path arrowok="t"/>
              </v:shape>
              <w10:wrap anchorx="page" anchory="page"/>
            </v:group>
          </w:pict>
        </mc:Fallback>
      </mc:AlternateContent>
    </w:r>
    <w:r>
      <w:rPr>
        <w:noProof/>
      </w:rPr>
      <mc:AlternateContent>
        <mc:Choice Requires="wps">
          <w:drawing>
            <wp:anchor distT="0" distB="0" distL="0" distR="0" simplePos="0" relativeHeight="477522944" behindDoc="1" locked="0" layoutInCell="1" allowOverlap="1" wp14:anchorId="480FD80D" wp14:editId="22E03C2C">
              <wp:simplePos x="0" y="0"/>
              <wp:positionH relativeFrom="page">
                <wp:posOffset>3945128</wp:posOffset>
              </wp:positionH>
              <wp:positionV relativeFrom="page">
                <wp:posOffset>451950</wp:posOffset>
              </wp:positionV>
              <wp:extent cx="3383279" cy="369570"/>
              <wp:effectExtent l="0" t="0" r="0" b="0"/>
              <wp:wrapNone/>
              <wp:docPr id="363" name="Text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3279" cy="369570"/>
                      </a:xfrm>
                      <a:prstGeom prst="rect">
                        <a:avLst/>
                      </a:prstGeom>
                    </wps:spPr>
                    <wps:txbx>
                      <w:txbxContent>
                        <w:p w14:paraId="05008B98" w14:textId="77777777" w:rsidR="00774B71" w:rsidRDefault="00000000">
                          <w:pPr>
                            <w:spacing w:before="10"/>
                            <w:ind w:left="1268" w:hanging="1248"/>
                            <w:rPr>
                              <w:rFonts w:ascii="Times New Roman"/>
                              <w:b/>
                              <w:sz w:val="24"/>
                            </w:rPr>
                          </w:pPr>
                          <w:r>
                            <w:rPr>
                              <w:rFonts w:ascii="Times New Roman"/>
                              <w:b/>
                              <w:sz w:val="24"/>
                            </w:rPr>
                            <w:t>RETIREMENT</w:t>
                          </w:r>
                          <w:r>
                            <w:rPr>
                              <w:rFonts w:ascii="Times New Roman"/>
                              <w:b/>
                              <w:spacing w:val="-13"/>
                              <w:sz w:val="24"/>
                            </w:rPr>
                            <w:t xml:space="preserve"> </w:t>
                          </w:r>
                          <w:r>
                            <w:rPr>
                              <w:rFonts w:ascii="Times New Roman"/>
                              <w:b/>
                              <w:sz w:val="24"/>
                            </w:rPr>
                            <w:t>BENEFITS</w:t>
                          </w:r>
                          <w:r>
                            <w:rPr>
                              <w:rFonts w:ascii="Times New Roman"/>
                              <w:b/>
                              <w:spacing w:val="-14"/>
                              <w:sz w:val="24"/>
                            </w:rPr>
                            <w:t xml:space="preserve"> </w:t>
                          </w:r>
                          <w:r>
                            <w:rPr>
                              <w:rFonts w:ascii="Times New Roman"/>
                              <w:b/>
                              <w:sz w:val="24"/>
                            </w:rPr>
                            <w:t>INVESTMENT</w:t>
                          </w:r>
                          <w:r>
                            <w:rPr>
                              <w:rFonts w:ascii="Times New Roman"/>
                              <w:b/>
                              <w:spacing w:val="-13"/>
                              <w:sz w:val="24"/>
                            </w:rPr>
                            <w:t xml:space="preserve"> </w:t>
                          </w:r>
                          <w:r>
                            <w:rPr>
                              <w:rFonts w:ascii="Times New Roman"/>
                              <w:b/>
                              <w:sz w:val="24"/>
                            </w:rPr>
                            <w:t>FUND 2023</w:t>
                          </w:r>
                          <w:r>
                            <w:rPr>
                              <w:rFonts w:ascii="Times New Roman"/>
                              <w:b/>
                              <w:spacing w:val="-6"/>
                              <w:sz w:val="24"/>
                            </w:rPr>
                            <w:t xml:space="preserve"> </w:t>
                          </w:r>
                          <w:r>
                            <w:rPr>
                              <w:rFonts w:ascii="Times New Roman"/>
                              <w:b/>
                              <w:sz w:val="24"/>
                            </w:rPr>
                            <w:t>ANNUAL</w:t>
                          </w:r>
                          <w:r>
                            <w:rPr>
                              <w:rFonts w:ascii="Times New Roman"/>
                              <w:b/>
                              <w:spacing w:val="-5"/>
                              <w:sz w:val="24"/>
                            </w:rPr>
                            <w:t xml:space="preserve"> </w:t>
                          </w:r>
                          <w:r>
                            <w:rPr>
                              <w:rFonts w:ascii="Times New Roman"/>
                              <w:b/>
                              <w:sz w:val="24"/>
                            </w:rPr>
                            <w:t>FINANCIAL</w:t>
                          </w:r>
                          <w:r>
                            <w:rPr>
                              <w:rFonts w:ascii="Times New Roman"/>
                              <w:b/>
                              <w:spacing w:val="-5"/>
                              <w:sz w:val="24"/>
                            </w:rPr>
                            <w:t xml:space="preserve"> </w:t>
                          </w:r>
                          <w:r>
                            <w:rPr>
                              <w:rFonts w:ascii="Times New Roman"/>
                              <w:b/>
                              <w:spacing w:val="-2"/>
                              <w:sz w:val="24"/>
                            </w:rPr>
                            <w:t>REPORT</w:t>
                          </w:r>
                        </w:p>
                      </w:txbxContent>
                    </wps:txbx>
                    <wps:bodyPr wrap="square" lIns="0" tIns="0" rIns="0" bIns="0" rtlCol="0">
                      <a:noAutofit/>
                    </wps:bodyPr>
                  </wps:wsp>
                </a:graphicData>
              </a:graphic>
            </wp:anchor>
          </w:drawing>
        </mc:Choice>
        <mc:Fallback>
          <w:pict>
            <v:shapetype w14:anchorId="480FD80D" id="_x0000_t202" coordsize="21600,21600" o:spt="202" path="m,l,21600r21600,l21600,xe">
              <v:stroke joinstyle="miter"/>
              <v:path gradientshapeok="t" o:connecttype="rect"/>
            </v:shapetype>
            <v:shape id="Textbox 363" o:spid="_x0000_s1158" type="#_x0000_t202" style="position:absolute;margin-left:310.65pt;margin-top:35.6pt;width:266.4pt;height:29.1pt;z-index:-2579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" filled="f" stroked="f">
              <v:textbox inset="0,0,0,0">
                <w:txbxContent>
                  <w:p w14:paraId="05008B98" w14:textId="77777777" w:rsidR="00774B71" w:rsidRDefault="00000000">
                    <w:pPr>
                      <w:spacing w:before="10"/>
                      <w:ind w:left="1268" w:hanging="1248"/>
                      <w:rPr>
                        <w:rFonts w:ascii="Times New Roman"/>
                        <w:b/>
                        <w:sz w:val="24"/>
                      </w:rPr>
                    </w:pPr>
                    <w:r>
                      <w:rPr>
                        <w:rFonts w:ascii="Times New Roman"/>
                        <w:b/>
                        <w:sz w:val="24"/>
                      </w:rPr>
                      <w:t>RETIREMENT</w:t>
                    </w:r>
                    <w:r>
                      <w:rPr>
                        <w:rFonts w:ascii="Times New Roman"/>
                        <w:b/>
                        <w:spacing w:val="-13"/>
                        <w:sz w:val="24"/>
                      </w:rPr>
                      <w:t xml:space="preserve"> </w:t>
                    </w:r>
                    <w:r>
                      <w:rPr>
                        <w:rFonts w:ascii="Times New Roman"/>
                        <w:b/>
                        <w:sz w:val="24"/>
                      </w:rPr>
                      <w:t>BENEFITS</w:t>
                    </w:r>
                    <w:r>
                      <w:rPr>
                        <w:rFonts w:ascii="Times New Roman"/>
                        <w:b/>
                        <w:spacing w:val="-14"/>
                        <w:sz w:val="24"/>
                      </w:rPr>
                      <w:t xml:space="preserve"> </w:t>
                    </w:r>
                    <w:r>
                      <w:rPr>
                        <w:rFonts w:ascii="Times New Roman"/>
                        <w:b/>
                        <w:sz w:val="24"/>
                      </w:rPr>
                      <w:t>INVESTMENT</w:t>
                    </w:r>
                    <w:r>
                      <w:rPr>
                        <w:rFonts w:ascii="Times New Roman"/>
                        <w:b/>
                        <w:spacing w:val="-13"/>
                        <w:sz w:val="24"/>
                      </w:rPr>
                      <w:t xml:space="preserve"> </w:t>
                    </w:r>
                    <w:r>
                      <w:rPr>
                        <w:rFonts w:ascii="Times New Roman"/>
                        <w:b/>
                        <w:sz w:val="24"/>
                      </w:rPr>
                      <w:t>FUND 2023</w:t>
                    </w:r>
                    <w:r>
                      <w:rPr>
                        <w:rFonts w:ascii="Times New Roman"/>
                        <w:b/>
                        <w:spacing w:val="-6"/>
                        <w:sz w:val="24"/>
                      </w:rPr>
                      <w:t xml:space="preserve"> </w:t>
                    </w:r>
                    <w:r>
                      <w:rPr>
                        <w:rFonts w:ascii="Times New Roman"/>
                        <w:b/>
                        <w:sz w:val="24"/>
                      </w:rPr>
                      <w:t>ANNUAL</w:t>
                    </w:r>
                    <w:r>
                      <w:rPr>
                        <w:rFonts w:ascii="Times New Roman"/>
                        <w:b/>
                        <w:spacing w:val="-5"/>
                        <w:sz w:val="24"/>
                      </w:rPr>
                      <w:t xml:space="preserve"> </w:t>
                    </w:r>
                    <w:r>
                      <w:rPr>
                        <w:rFonts w:ascii="Times New Roman"/>
                        <w:b/>
                        <w:sz w:val="24"/>
                      </w:rPr>
                      <w:t>FINANCIAL</w:t>
                    </w:r>
                    <w:r>
                      <w:rPr>
                        <w:rFonts w:ascii="Times New Roman"/>
                        <w:b/>
                        <w:spacing w:val="-5"/>
                        <w:sz w:val="24"/>
                      </w:rPr>
                      <w:t xml:space="preserve"> </w:t>
                    </w:r>
                    <w:r>
                      <w:rPr>
                        <w:rFonts w:ascii="Times New Roman"/>
                        <w:b/>
                        <w:spacing w:val="-2"/>
                        <w:sz w:val="24"/>
                      </w:rPr>
                      <w:t>REPORT</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6C595" w14:textId="77777777" w:rsidR="00774B71" w:rsidRDefault="00000000">
    <w:pPr>
      <w:pStyle w:val="BodyText"/>
      <w:spacing w:line="14" w:lineRule="auto"/>
      <w:rPr>
        <w:sz w:val="20"/>
      </w:rPr>
    </w:pPr>
    <w:r>
      <w:rPr>
        <w:noProof/>
      </w:rPr>
      <mc:AlternateContent>
        <mc:Choice Requires="wpg">
          <w:drawing>
            <wp:anchor distT="0" distB="0" distL="0" distR="0" simplePos="0" relativeHeight="477524480" behindDoc="1" locked="0" layoutInCell="1" allowOverlap="1" wp14:anchorId="5677FFCA" wp14:editId="4A8FB5D0">
              <wp:simplePos x="0" y="0"/>
              <wp:positionH relativeFrom="page">
                <wp:posOffset>457200</wp:posOffset>
              </wp:positionH>
              <wp:positionV relativeFrom="page">
                <wp:posOffset>819150</wp:posOffset>
              </wp:positionV>
              <wp:extent cx="6858000" cy="12700"/>
              <wp:effectExtent l="0" t="0" r="0" b="0"/>
              <wp:wrapNone/>
              <wp:docPr id="366" name="Group 3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2700"/>
                        <a:chOff x="0" y="0"/>
                        <a:chExt cx="6858000" cy="12700"/>
                      </a:xfrm>
                    </wpg:grpSpPr>
                    <wps:wsp>
                      <wps:cNvPr id="367" name="Graphic 367"/>
                      <wps:cNvSpPr/>
                      <wps:spPr>
                        <a:xfrm>
                          <a:off x="0" y="761"/>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68" name="Graphic 368"/>
                      <wps:cNvSpPr/>
                      <wps:spPr>
                        <a:xfrm>
                          <a:off x="0" y="2286"/>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69" name="Graphic 369"/>
                      <wps:cNvSpPr/>
                      <wps:spPr>
                        <a:xfrm>
                          <a:off x="0" y="3810"/>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70" name="Graphic 370"/>
                      <wps:cNvSpPr/>
                      <wps:spPr>
                        <a:xfrm>
                          <a:off x="0" y="5333"/>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71" name="Graphic 371"/>
                      <wps:cNvSpPr/>
                      <wps:spPr>
                        <a:xfrm>
                          <a:off x="0" y="6858"/>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72" name="Graphic 372"/>
                      <wps:cNvSpPr/>
                      <wps:spPr>
                        <a:xfrm>
                          <a:off x="0" y="8382"/>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73" name="Graphic 373"/>
                      <wps:cNvSpPr/>
                      <wps:spPr>
                        <a:xfrm>
                          <a:off x="0" y="9905"/>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74" name="Graphic 374"/>
                      <wps:cNvSpPr/>
                      <wps:spPr>
                        <a:xfrm>
                          <a:off x="0" y="11429"/>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65C86C2" id="Group 366" o:spid="_x0000_s1026" alt="&quot;&quot;" style="position:absolute;margin-left:36pt;margin-top:64.5pt;width:540pt;height:1pt;z-index:-25792000;mso-wrap-distance-left:0;mso-wrap-distance-right:0;mso-position-horizontal-relative:page;mso-position-vertical-relative:page" coordsize="6858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">
              <v:shape id="Graphic 367" o:spid="_x0000_s1027" style="position:absolute;top:7;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" path="m,l6858000,e" filled="f" strokeweight=".12pt">
                <v:path arrowok="t"/>
              </v:shape>
              <v:shape id="Graphic 368" o:spid="_x0000_s1028" style="position:absolute;top:22;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" path="m,l6858000,e" filled="f" strokeweight=".12pt">
                <v:path arrowok="t"/>
              </v:shape>
              <v:shape id="Graphic 369" o:spid="_x0000_s1029" style="position:absolute;top:38;width:68580;height:12;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" path="m,l6858000,e" filled="f" strokeweight=".12pt">
                <v:path arrowok="t"/>
              </v:shape>
              <v:shape id="Graphic 370" o:spid="_x0000_s1030" style="position:absolute;top:53;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" path="m,l6858000,e" filled="f" strokeweight=".12pt">
                <v:path arrowok="t"/>
              </v:shape>
              <v:shape id="Graphic 371" o:spid="_x0000_s1031" style="position:absolute;top:68;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" path="m,l6858000,e" filled="f" strokeweight=".12pt">
                <v:path arrowok="t"/>
              </v:shape>
              <v:shape id="Graphic 372" o:spid="_x0000_s1032" style="position:absolute;top:83;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" path="m,l6858000,e" filled="f" strokeweight=".12pt">
                <v:path arrowok="t"/>
              </v:shape>
              <v:shape id="Graphic 373" o:spid="_x0000_s1033" style="position:absolute;top:99;width:68580;height:12;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" path="m,l6858000,e" filled="f" strokeweight=".12pt">
                <v:path arrowok="t"/>
              </v:shape>
              <v:shape id="Graphic 374" o:spid="_x0000_s1034" style="position:absolute;top:114;width:68580;height:12;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" path="m,l6858000,e" filled="f" strokeweight=".12pt">
                <v:path arrowok="t"/>
              </v:shape>
              <w10:wrap anchorx="page" anchory="page"/>
            </v:group>
          </w:pict>
        </mc:Fallback>
      </mc:AlternateContent>
    </w:r>
    <w:r>
      <w:rPr>
        <w:noProof/>
      </w:rPr>
      <mc:AlternateContent>
        <mc:Choice Requires="wps">
          <w:drawing>
            <wp:anchor distT="0" distB="0" distL="0" distR="0" simplePos="0" relativeHeight="477524992" behindDoc="1" locked="0" layoutInCell="1" allowOverlap="1" wp14:anchorId="1D49B114" wp14:editId="2F1B1625">
              <wp:simplePos x="0" y="0"/>
              <wp:positionH relativeFrom="page">
                <wp:posOffset>3945128</wp:posOffset>
              </wp:positionH>
              <wp:positionV relativeFrom="page">
                <wp:posOffset>451950</wp:posOffset>
              </wp:positionV>
              <wp:extent cx="3383279" cy="369570"/>
              <wp:effectExtent l="0" t="0" r="0" b="0"/>
              <wp:wrapNone/>
              <wp:docPr id="375" name="Text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3279" cy="369570"/>
                      </a:xfrm>
                      <a:prstGeom prst="rect">
                        <a:avLst/>
                      </a:prstGeom>
                    </wps:spPr>
                    <wps:txbx>
                      <w:txbxContent>
                        <w:p w14:paraId="30D5E53D" w14:textId="77777777" w:rsidR="00774B71" w:rsidRDefault="00000000">
                          <w:pPr>
                            <w:spacing w:before="10"/>
                            <w:ind w:left="1268" w:hanging="1248"/>
                            <w:rPr>
                              <w:rFonts w:ascii="Times New Roman"/>
                              <w:b/>
                              <w:sz w:val="24"/>
                            </w:rPr>
                          </w:pPr>
                          <w:r>
                            <w:rPr>
                              <w:rFonts w:ascii="Times New Roman"/>
                              <w:b/>
                              <w:sz w:val="24"/>
                            </w:rPr>
                            <w:t>RETIREMENT</w:t>
                          </w:r>
                          <w:r>
                            <w:rPr>
                              <w:rFonts w:ascii="Times New Roman"/>
                              <w:b/>
                              <w:spacing w:val="-13"/>
                              <w:sz w:val="24"/>
                            </w:rPr>
                            <w:t xml:space="preserve"> </w:t>
                          </w:r>
                          <w:r>
                            <w:rPr>
                              <w:rFonts w:ascii="Times New Roman"/>
                              <w:b/>
                              <w:sz w:val="24"/>
                            </w:rPr>
                            <w:t>BENEFITS</w:t>
                          </w:r>
                          <w:r>
                            <w:rPr>
                              <w:rFonts w:ascii="Times New Roman"/>
                              <w:b/>
                              <w:spacing w:val="-14"/>
                              <w:sz w:val="24"/>
                            </w:rPr>
                            <w:t xml:space="preserve"> </w:t>
                          </w:r>
                          <w:r>
                            <w:rPr>
                              <w:rFonts w:ascii="Times New Roman"/>
                              <w:b/>
                              <w:sz w:val="24"/>
                            </w:rPr>
                            <w:t>INVESTMENT</w:t>
                          </w:r>
                          <w:r>
                            <w:rPr>
                              <w:rFonts w:ascii="Times New Roman"/>
                              <w:b/>
                              <w:spacing w:val="-13"/>
                              <w:sz w:val="24"/>
                            </w:rPr>
                            <w:t xml:space="preserve"> </w:t>
                          </w:r>
                          <w:r>
                            <w:rPr>
                              <w:rFonts w:ascii="Times New Roman"/>
                              <w:b/>
                              <w:sz w:val="24"/>
                            </w:rPr>
                            <w:t>FUND 2023</w:t>
                          </w:r>
                          <w:r>
                            <w:rPr>
                              <w:rFonts w:ascii="Times New Roman"/>
                              <w:b/>
                              <w:spacing w:val="-6"/>
                              <w:sz w:val="24"/>
                            </w:rPr>
                            <w:t xml:space="preserve"> </w:t>
                          </w:r>
                          <w:r>
                            <w:rPr>
                              <w:rFonts w:ascii="Times New Roman"/>
                              <w:b/>
                              <w:sz w:val="24"/>
                            </w:rPr>
                            <w:t>ANNUAL</w:t>
                          </w:r>
                          <w:r>
                            <w:rPr>
                              <w:rFonts w:ascii="Times New Roman"/>
                              <w:b/>
                              <w:spacing w:val="-5"/>
                              <w:sz w:val="24"/>
                            </w:rPr>
                            <w:t xml:space="preserve"> </w:t>
                          </w:r>
                          <w:r>
                            <w:rPr>
                              <w:rFonts w:ascii="Times New Roman"/>
                              <w:b/>
                              <w:sz w:val="24"/>
                            </w:rPr>
                            <w:t>FINANCIAL</w:t>
                          </w:r>
                          <w:r>
                            <w:rPr>
                              <w:rFonts w:ascii="Times New Roman"/>
                              <w:b/>
                              <w:spacing w:val="-5"/>
                              <w:sz w:val="24"/>
                            </w:rPr>
                            <w:t xml:space="preserve"> </w:t>
                          </w:r>
                          <w:r>
                            <w:rPr>
                              <w:rFonts w:ascii="Times New Roman"/>
                              <w:b/>
                              <w:spacing w:val="-2"/>
                              <w:sz w:val="24"/>
                            </w:rPr>
                            <w:t>REPORT</w:t>
                          </w:r>
                        </w:p>
                      </w:txbxContent>
                    </wps:txbx>
                    <wps:bodyPr wrap="square" lIns="0" tIns="0" rIns="0" bIns="0" rtlCol="0">
                      <a:noAutofit/>
                    </wps:bodyPr>
                  </wps:wsp>
                </a:graphicData>
              </a:graphic>
            </wp:anchor>
          </w:drawing>
        </mc:Choice>
        <mc:Fallback>
          <w:pict>
            <v:shapetype w14:anchorId="1D49B114" id="_x0000_t202" coordsize="21600,21600" o:spt="202" path="m,l,21600r21600,l21600,xe">
              <v:stroke joinstyle="miter"/>
              <v:path gradientshapeok="t" o:connecttype="rect"/>
            </v:shapetype>
            <v:shape id="Textbox 375" o:spid="_x0000_s1161" type="#_x0000_t202" style="position:absolute;margin-left:310.65pt;margin-top:35.6pt;width:266.4pt;height:29.1pt;z-index:-2579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" filled="f" stroked="f">
              <v:textbox inset="0,0,0,0">
                <w:txbxContent>
                  <w:p w14:paraId="30D5E53D" w14:textId="77777777" w:rsidR="00774B71" w:rsidRDefault="00000000">
                    <w:pPr>
                      <w:spacing w:before="10"/>
                      <w:ind w:left="1268" w:hanging="1248"/>
                      <w:rPr>
                        <w:rFonts w:ascii="Times New Roman"/>
                        <w:b/>
                        <w:sz w:val="24"/>
                      </w:rPr>
                    </w:pPr>
                    <w:r>
                      <w:rPr>
                        <w:rFonts w:ascii="Times New Roman"/>
                        <w:b/>
                        <w:sz w:val="24"/>
                      </w:rPr>
                      <w:t>RETIREMENT</w:t>
                    </w:r>
                    <w:r>
                      <w:rPr>
                        <w:rFonts w:ascii="Times New Roman"/>
                        <w:b/>
                        <w:spacing w:val="-13"/>
                        <w:sz w:val="24"/>
                      </w:rPr>
                      <w:t xml:space="preserve"> </w:t>
                    </w:r>
                    <w:r>
                      <w:rPr>
                        <w:rFonts w:ascii="Times New Roman"/>
                        <w:b/>
                        <w:sz w:val="24"/>
                      </w:rPr>
                      <w:t>BENEFITS</w:t>
                    </w:r>
                    <w:r>
                      <w:rPr>
                        <w:rFonts w:ascii="Times New Roman"/>
                        <w:b/>
                        <w:spacing w:val="-14"/>
                        <w:sz w:val="24"/>
                      </w:rPr>
                      <w:t xml:space="preserve"> </w:t>
                    </w:r>
                    <w:r>
                      <w:rPr>
                        <w:rFonts w:ascii="Times New Roman"/>
                        <w:b/>
                        <w:sz w:val="24"/>
                      </w:rPr>
                      <w:t>INVESTMENT</w:t>
                    </w:r>
                    <w:r>
                      <w:rPr>
                        <w:rFonts w:ascii="Times New Roman"/>
                        <w:b/>
                        <w:spacing w:val="-13"/>
                        <w:sz w:val="24"/>
                      </w:rPr>
                      <w:t xml:space="preserve"> </w:t>
                    </w:r>
                    <w:r>
                      <w:rPr>
                        <w:rFonts w:ascii="Times New Roman"/>
                        <w:b/>
                        <w:sz w:val="24"/>
                      </w:rPr>
                      <w:t>FUND 2023</w:t>
                    </w:r>
                    <w:r>
                      <w:rPr>
                        <w:rFonts w:ascii="Times New Roman"/>
                        <w:b/>
                        <w:spacing w:val="-6"/>
                        <w:sz w:val="24"/>
                      </w:rPr>
                      <w:t xml:space="preserve"> </w:t>
                    </w:r>
                    <w:r>
                      <w:rPr>
                        <w:rFonts w:ascii="Times New Roman"/>
                        <w:b/>
                        <w:sz w:val="24"/>
                      </w:rPr>
                      <w:t>ANNUAL</w:t>
                    </w:r>
                    <w:r>
                      <w:rPr>
                        <w:rFonts w:ascii="Times New Roman"/>
                        <w:b/>
                        <w:spacing w:val="-5"/>
                        <w:sz w:val="24"/>
                      </w:rPr>
                      <w:t xml:space="preserve"> </w:t>
                    </w:r>
                    <w:r>
                      <w:rPr>
                        <w:rFonts w:ascii="Times New Roman"/>
                        <w:b/>
                        <w:sz w:val="24"/>
                      </w:rPr>
                      <w:t>FINANCIAL</w:t>
                    </w:r>
                    <w:r>
                      <w:rPr>
                        <w:rFonts w:ascii="Times New Roman"/>
                        <w:b/>
                        <w:spacing w:val="-5"/>
                        <w:sz w:val="24"/>
                      </w:rPr>
                      <w:t xml:space="preserve"> </w:t>
                    </w:r>
                    <w:r>
                      <w:rPr>
                        <w:rFonts w:ascii="Times New Roman"/>
                        <w:b/>
                        <w:spacing w:val="-2"/>
                        <w:sz w:val="24"/>
                      </w:rPr>
                      <w:t>REPORT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FC1C6" w14:textId="77777777" w:rsidR="00774B71" w:rsidRDefault="00774B71">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72B17" w14:textId="77777777" w:rsidR="00774B71" w:rsidRDefault="00000000">
    <w:pPr>
      <w:pStyle w:val="BodyText"/>
      <w:spacing w:line="14" w:lineRule="auto"/>
      <w:rPr>
        <w:sz w:val="20"/>
      </w:rPr>
    </w:pPr>
    <w:r>
      <w:rPr>
        <w:noProof/>
      </w:rPr>
      <mc:AlternateContent>
        <mc:Choice Requires="wpg">
          <w:drawing>
            <wp:anchor distT="0" distB="0" distL="0" distR="0" simplePos="0" relativeHeight="477526528" behindDoc="1" locked="0" layoutInCell="1" allowOverlap="1" wp14:anchorId="6DBE64ED" wp14:editId="32103666">
              <wp:simplePos x="0" y="0"/>
              <wp:positionH relativeFrom="page">
                <wp:posOffset>457200</wp:posOffset>
              </wp:positionH>
              <wp:positionV relativeFrom="page">
                <wp:posOffset>819150</wp:posOffset>
              </wp:positionV>
              <wp:extent cx="6858000" cy="12700"/>
              <wp:effectExtent l="0" t="0" r="0" b="0"/>
              <wp:wrapNone/>
              <wp:docPr id="378" name="Group 3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2700"/>
                        <a:chOff x="0" y="0"/>
                        <a:chExt cx="6858000" cy="12700"/>
                      </a:xfrm>
                    </wpg:grpSpPr>
                    <wps:wsp>
                      <wps:cNvPr id="379" name="Graphic 379"/>
                      <wps:cNvSpPr/>
                      <wps:spPr>
                        <a:xfrm>
                          <a:off x="0" y="761"/>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80" name="Graphic 380"/>
                      <wps:cNvSpPr/>
                      <wps:spPr>
                        <a:xfrm>
                          <a:off x="0" y="2286"/>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81" name="Graphic 381"/>
                      <wps:cNvSpPr/>
                      <wps:spPr>
                        <a:xfrm>
                          <a:off x="0" y="3810"/>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82" name="Graphic 382"/>
                      <wps:cNvSpPr/>
                      <wps:spPr>
                        <a:xfrm>
                          <a:off x="0" y="5333"/>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83" name="Graphic 383"/>
                      <wps:cNvSpPr/>
                      <wps:spPr>
                        <a:xfrm>
                          <a:off x="0" y="6858"/>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84" name="Graphic 384"/>
                      <wps:cNvSpPr/>
                      <wps:spPr>
                        <a:xfrm>
                          <a:off x="0" y="8382"/>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85" name="Graphic 385"/>
                      <wps:cNvSpPr/>
                      <wps:spPr>
                        <a:xfrm>
                          <a:off x="0" y="9905"/>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86" name="Graphic 386"/>
                      <wps:cNvSpPr/>
                      <wps:spPr>
                        <a:xfrm>
                          <a:off x="0" y="11429"/>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4402417" id="Group 378" o:spid="_x0000_s1026" alt="&quot;&quot;" style="position:absolute;margin-left:36pt;margin-top:64.5pt;width:540pt;height:1pt;z-index:-25789952;mso-wrap-distance-left:0;mso-wrap-distance-right:0;mso-position-horizontal-relative:page;mso-position-vertical-relative:page" coordsize="6858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">
              <v:shape id="Graphic 379" o:spid="_x0000_s1027" style="position:absolute;top:7;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" path="m,l6858000,e" filled="f" strokeweight=".12pt">
                <v:path arrowok="t"/>
              </v:shape>
              <v:shape id="Graphic 380" o:spid="_x0000_s1028" style="position:absolute;top:22;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" path="m,l6858000,e" filled="f" strokeweight=".12pt">
                <v:path arrowok="t"/>
              </v:shape>
              <v:shape id="Graphic 381" o:spid="_x0000_s1029" style="position:absolute;top:38;width:68580;height:12;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" path="m,l6858000,e" filled="f" strokeweight=".12pt">
                <v:path arrowok="t"/>
              </v:shape>
              <v:shape id="Graphic 382" o:spid="_x0000_s1030" style="position:absolute;top:53;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" path="m,l6858000,e" filled="f" strokeweight=".12pt">
                <v:path arrowok="t"/>
              </v:shape>
              <v:shape id="Graphic 383" o:spid="_x0000_s1031" style="position:absolute;top:68;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" path="m,l6858000,e" filled="f" strokeweight=".12pt">
                <v:path arrowok="t"/>
              </v:shape>
              <v:shape id="Graphic 384" o:spid="_x0000_s1032" style="position:absolute;top:83;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" path="m,l6858000,e" filled="f" strokeweight=".12pt">
                <v:path arrowok="t"/>
              </v:shape>
              <v:shape id="Graphic 385" o:spid="_x0000_s1033" style="position:absolute;top:99;width:68580;height:12;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" path="m,l6858000,e" filled="f" strokeweight=".12pt">
                <v:path arrowok="t"/>
              </v:shape>
              <v:shape id="Graphic 386" o:spid="_x0000_s1034" style="position:absolute;top:114;width:68580;height:12;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" path="m,l6858000,e" filled="f" strokeweight=".12pt">
                <v:path arrowok="t"/>
              </v:shape>
              <w10:wrap anchorx="page" anchory="page"/>
            </v:group>
          </w:pict>
        </mc:Fallback>
      </mc:AlternateContent>
    </w:r>
    <w:r>
      <w:rPr>
        <w:noProof/>
      </w:rPr>
      <mc:AlternateContent>
        <mc:Choice Requires="wps">
          <w:drawing>
            <wp:anchor distT="0" distB="0" distL="0" distR="0" simplePos="0" relativeHeight="477527040" behindDoc="1" locked="0" layoutInCell="1" allowOverlap="1" wp14:anchorId="0461C201" wp14:editId="355C5078">
              <wp:simplePos x="0" y="0"/>
              <wp:positionH relativeFrom="page">
                <wp:posOffset>3945128</wp:posOffset>
              </wp:positionH>
              <wp:positionV relativeFrom="page">
                <wp:posOffset>451950</wp:posOffset>
              </wp:positionV>
              <wp:extent cx="3383279" cy="369570"/>
              <wp:effectExtent l="0" t="0" r="0" b="0"/>
              <wp:wrapNone/>
              <wp:docPr id="387" name="Text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3279" cy="369570"/>
                      </a:xfrm>
                      <a:prstGeom prst="rect">
                        <a:avLst/>
                      </a:prstGeom>
                    </wps:spPr>
                    <wps:txbx>
                      <w:txbxContent>
                        <w:p w14:paraId="27B6D88F" w14:textId="77777777" w:rsidR="00774B71" w:rsidRDefault="00000000">
                          <w:pPr>
                            <w:spacing w:before="10"/>
                            <w:ind w:left="1268" w:hanging="1248"/>
                            <w:rPr>
                              <w:rFonts w:ascii="Times New Roman"/>
                              <w:b/>
                              <w:sz w:val="24"/>
                            </w:rPr>
                          </w:pPr>
                          <w:r>
                            <w:rPr>
                              <w:rFonts w:ascii="Times New Roman"/>
                              <w:b/>
                              <w:sz w:val="24"/>
                            </w:rPr>
                            <w:t>RETIREMENT</w:t>
                          </w:r>
                          <w:r>
                            <w:rPr>
                              <w:rFonts w:ascii="Times New Roman"/>
                              <w:b/>
                              <w:spacing w:val="-13"/>
                              <w:sz w:val="24"/>
                            </w:rPr>
                            <w:t xml:space="preserve"> </w:t>
                          </w:r>
                          <w:r>
                            <w:rPr>
                              <w:rFonts w:ascii="Times New Roman"/>
                              <w:b/>
                              <w:sz w:val="24"/>
                            </w:rPr>
                            <w:t>BENEFITS</w:t>
                          </w:r>
                          <w:r>
                            <w:rPr>
                              <w:rFonts w:ascii="Times New Roman"/>
                              <w:b/>
                              <w:spacing w:val="-14"/>
                              <w:sz w:val="24"/>
                            </w:rPr>
                            <w:t xml:space="preserve"> </w:t>
                          </w:r>
                          <w:r>
                            <w:rPr>
                              <w:rFonts w:ascii="Times New Roman"/>
                              <w:b/>
                              <w:sz w:val="24"/>
                            </w:rPr>
                            <w:t>INVESTMENT</w:t>
                          </w:r>
                          <w:r>
                            <w:rPr>
                              <w:rFonts w:ascii="Times New Roman"/>
                              <w:b/>
                              <w:spacing w:val="-13"/>
                              <w:sz w:val="24"/>
                            </w:rPr>
                            <w:t xml:space="preserve"> </w:t>
                          </w:r>
                          <w:r>
                            <w:rPr>
                              <w:rFonts w:ascii="Times New Roman"/>
                              <w:b/>
                              <w:sz w:val="24"/>
                            </w:rPr>
                            <w:t>FUND 2023</w:t>
                          </w:r>
                          <w:r>
                            <w:rPr>
                              <w:rFonts w:ascii="Times New Roman"/>
                              <w:b/>
                              <w:spacing w:val="-6"/>
                              <w:sz w:val="24"/>
                            </w:rPr>
                            <w:t xml:space="preserve"> </w:t>
                          </w:r>
                          <w:r>
                            <w:rPr>
                              <w:rFonts w:ascii="Times New Roman"/>
                              <w:b/>
                              <w:sz w:val="24"/>
                            </w:rPr>
                            <w:t>ANNUAL</w:t>
                          </w:r>
                          <w:r>
                            <w:rPr>
                              <w:rFonts w:ascii="Times New Roman"/>
                              <w:b/>
                              <w:spacing w:val="-5"/>
                              <w:sz w:val="24"/>
                            </w:rPr>
                            <w:t xml:space="preserve"> </w:t>
                          </w:r>
                          <w:r>
                            <w:rPr>
                              <w:rFonts w:ascii="Times New Roman"/>
                              <w:b/>
                              <w:sz w:val="24"/>
                            </w:rPr>
                            <w:t>FINANCIAL</w:t>
                          </w:r>
                          <w:r>
                            <w:rPr>
                              <w:rFonts w:ascii="Times New Roman"/>
                              <w:b/>
                              <w:spacing w:val="-5"/>
                              <w:sz w:val="24"/>
                            </w:rPr>
                            <w:t xml:space="preserve"> </w:t>
                          </w:r>
                          <w:r>
                            <w:rPr>
                              <w:rFonts w:ascii="Times New Roman"/>
                              <w:b/>
                              <w:spacing w:val="-2"/>
                              <w:sz w:val="24"/>
                            </w:rPr>
                            <w:t>REPORT</w:t>
                          </w:r>
                        </w:p>
                      </w:txbxContent>
                    </wps:txbx>
                    <wps:bodyPr wrap="square" lIns="0" tIns="0" rIns="0" bIns="0" rtlCol="0">
                      <a:noAutofit/>
                    </wps:bodyPr>
                  </wps:wsp>
                </a:graphicData>
              </a:graphic>
            </wp:anchor>
          </w:drawing>
        </mc:Choice>
        <mc:Fallback>
          <w:pict>
            <v:shapetype w14:anchorId="0461C201" id="_x0000_t202" coordsize="21600,21600" o:spt="202" path="m,l,21600r21600,l21600,xe">
              <v:stroke joinstyle="miter"/>
              <v:path gradientshapeok="t" o:connecttype="rect"/>
            </v:shapetype>
            <v:shape id="Textbox 387" o:spid="_x0000_s1164" type="#_x0000_t202" style="position:absolute;margin-left:310.65pt;margin-top:35.6pt;width:266.4pt;height:29.1pt;z-index:-2578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" filled="f" stroked="f">
              <v:textbox inset="0,0,0,0">
                <w:txbxContent>
                  <w:p w14:paraId="27B6D88F" w14:textId="77777777" w:rsidR="00774B71" w:rsidRDefault="00000000">
                    <w:pPr>
                      <w:spacing w:before="10"/>
                      <w:ind w:left="1268" w:hanging="1248"/>
                      <w:rPr>
                        <w:rFonts w:ascii="Times New Roman"/>
                        <w:b/>
                        <w:sz w:val="24"/>
                      </w:rPr>
                    </w:pPr>
                    <w:r>
                      <w:rPr>
                        <w:rFonts w:ascii="Times New Roman"/>
                        <w:b/>
                        <w:sz w:val="24"/>
                      </w:rPr>
                      <w:t>RETIREMENT</w:t>
                    </w:r>
                    <w:r>
                      <w:rPr>
                        <w:rFonts w:ascii="Times New Roman"/>
                        <w:b/>
                        <w:spacing w:val="-13"/>
                        <w:sz w:val="24"/>
                      </w:rPr>
                      <w:t xml:space="preserve"> </w:t>
                    </w:r>
                    <w:r>
                      <w:rPr>
                        <w:rFonts w:ascii="Times New Roman"/>
                        <w:b/>
                        <w:sz w:val="24"/>
                      </w:rPr>
                      <w:t>BENEFITS</w:t>
                    </w:r>
                    <w:r>
                      <w:rPr>
                        <w:rFonts w:ascii="Times New Roman"/>
                        <w:b/>
                        <w:spacing w:val="-14"/>
                        <w:sz w:val="24"/>
                      </w:rPr>
                      <w:t xml:space="preserve"> </w:t>
                    </w:r>
                    <w:r>
                      <w:rPr>
                        <w:rFonts w:ascii="Times New Roman"/>
                        <w:b/>
                        <w:sz w:val="24"/>
                      </w:rPr>
                      <w:t>INVESTMENT</w:t>
                    </w:r>
                    <w:r>
                      <w:rPr>
                        <w:rFonts w:ascii="Times New Roman"/>
                        <w:b/>
                        <w:spacing w:val="-13"/>
                        <w:sz w:val="24"/>
                      </w:rPr>
                      <w:t xml:space="preserve"> </w:t>
                    </w:r>
                    <w:r>
                      <w:rPr>
                        <w:rFonts w:ascii="Times New Roman"/>
                        <w:b/>
                        <w:sz w:val="24"/>
                      </w:rPr>
                      <w:t>FUND 2023</w:t>
                    </w:r>
                    <w:r>
                      <w:rPr>
                        <w:rFonts w:ascii="Times New Roman"/>
                        <w:b/>
                        <w:spacing w:val="-6"/>
                        <w:sz w:val="24"/>
                      </w:rPr>
                      <w:t xml:space="preserve"> </w:t>
                    </w:r>
                    <w:r>
                      <w:rPr>
                        <w:rFonts w:ascii="Times New Roman"/>
                        <w:b/>
                        <w:sz w:val="24"/>
                      </w:rPr>
                      <w:t>ANNUAL</w:t>
                    </w:r>
                    <w:r>
                      <w:rPr>
                        <w:rFonts w:ascii="Times New Roman"/>
                        <w:b/>
                        <w:spacing w:val="-5"/>
                        <w:sz w:val="24"/>
                      </w:rPr>
                      <w:t xml:space="preserve"> </w:t>
                    </w:r>
                    <w:r>
                      <w:rPr>
                        <w:rFonts w:ascii="Times New Roman"/>
                        <w:b/>
                        <w:sz w:val="24"/>
                      </w:rPr>
                      <w:t>FINANCIAL</w:t>
                    </w:r>
                    <w:r>
                      <w:rPr>
                        <w:rFonts w:ascii="Times New Roman"/>
                        <w:b/>
                        <w:spacing w:val="-5"/>
                        <w:sz w:val="24"/>
                      </w:rPr>
                      <w:t xml:space="preserve"> </w:t>
                    </w:r>
                    <w:r>
                      <w:rPr>
                        <w:rFonts w:ascii="Times New Roman"/>
                        <w:b/>
                        <w:spacing w:val="-2"/>
                        <w:sz w:val="24"/>
                      </w:rPr>
                      <w:t>REPORT</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E8C0F" w14:textId="77777777" w:rsidR="00774B71" w:rsidRDefault="00000000">
    <w:pPr>
      <w:pStyle w:val="BodyText"/>
      <w:spacing w:line="14" w:lineRule="auto"/>
      <w:rPr>
        <w:sz w:val="20"/>
      </w:rPr>
    </w:pPr>
    <w:r>
      <w:rPr>
        <w:noProof/>
      </w:rPr>
      <mc:AlternateContent>
        <mc:Choice Requires="wpg">
          <w:drawing>
            <wp:anchor distT="0" distB="0" distL="0" distR="0" simplePos="0" relativeHeight="477528576" behindDoc="1" locked="0" layoutInCell="1" allowOverlap="1" wp14:anchorId="6A8FB441" wp14:editId="310EEE3F">
              <wp:simplePos x="0" y="0"/>
              <wp:positionH relativeFrom="page">
                <wp:posOffset>457200</wp:posOffset>
              </wp:positionH>
              <wp:positionV relativeFrom="page">
                <wp:posOffset>819150</wp:posOffset>
              </wp:positionV>
              <wp:extent cx="6858000" cy="12700"/>
              <wp:effectExtent l="0" t="0" r="0" b="0"/>
              <wp:wrapNone/>
              <wp:docPr id="390" name="Group 3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2700"/>
                        <a:chOff x="0" y="0"/>
                        <a:chExt cx="6858000" cy="12700"/>
                      </a:xfrm>
                    </wpg:grpSpPr>
                    <wps:wsp>
                      <wps:cNvPr id="391" name="Graphic 391"/>
                      <wps:cNvSpPr/>
                      <wps:spPr>
                        <a:xfrm>
                          <a:off x="0" y="761"/>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92" name="Graphic 392"/>
                      <wps:cNvSpPr/>
                      <wps:spPr>
                        <a:xfrm>
                          <a:off x="0" y="2286"/>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93" name="Graphic 393"/>
                      <wps:cNvSpPr/>
                      <wps:spPr>
                        <a:xfrm>
                          <a:off x="0" y="3810"/>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94" name="Graphic 394"/>
                      <wps:cNvSpPr/>
                      <wps:spPr>
                        <a:xfrm>
                          <a:off x="0" y="5333"/>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95" name="Graphic 395"/>
                      <wps:cNvSpPr/>
                      <wps:spPr>
                        <a:xfrm>
                          <a:off x="0" y="6858"/>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96" name="Graphic 396"/>
                      <wps:cNvSpPr/>
                      <wps:spPr>
                        <a:xfrm>
                          <a:off x="0" y="8382"/>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97" name="Graphic 397"/>
                      <wps:cNvSpPr/>
                      <wps:spPr>
                        <a:xfrm>
                          <a:off x="0" y="9905"/>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98" name="Graphic 398"/>
                      <wps:cNvSpPr/>
                      <wps:spPr>
                        <a:xfrm>
                          <a:off x="0" y="11429"/>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C0C516B" id="Group 390" o:spid="_x0000_s1026" alt="&quot;&quot;" style="position:absolute;margin-left:36pt;margin-top:64.5pt;width:540pt;height:1pt;z-index:-25787904;mso-wrap-distance-left:0;mso-wrap-distance-right:0;mso-position-horizontal-relative:page;mso-position-vertical-relative:page" coordsize="6858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">
              <v:shape id="Graphic 391" o:spid="_x0000_s1027" style="position:absolute;top:7;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" path="m,l6858000,e" filled="f" strokeweight=".12pt">
                <v:path arrowok="t"/>
              </v:shape>
              <v:shape id="Graphic 392" o:spid="_x0000_s1028" style="position:absolute;top:22;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" path="m,l6858000,e" filled="f" strokeweight=".12pt">
                <v:path arrowok="t"/>
              </v:shape>
              <v:shape id="Graphic 393" o:spid="_x0000_s1029" style="position:absolute;top:38;width:68580;height:12;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" path="m,l6858000,e" filled="f" strokeweight=".12pt">
                <v:path arrowok="t"/>
              </v:shape>
              <v:shape id="Graphic 394" o:spid="_x0000_s1030" style="position:absolute;top:53;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" path="m,l6858000,e" filled="f" strokeweight=".12pt">
                <v:path arrowok="t"/>
              </v:shape>
              <v:shape id="Graphic 395" o:spid="_x0000_s1031" style="position:absolute;top:68;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" path="m,l6858000,e" filled="f" strokeweight=".12pt">
                <v:path arrowok="t"/>
              </v:shape>
              <v:shape id="Graphic 396" o:spid="_x0000_s1032" style="position:absolute;top:83;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" path="m,l6858000,e" filled="f" strokeweight=".12pt">
                <v:path arrowok="t"/>
              </v:shape>
              <v:shape id="Graphic 397" o:spid="_x0000_s1033" style="position:absolute;top:99;width:68580;height:12;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" path="m,l6858000,e" filled="f" strokeweight=".12pt">
                <v:path arrowok="t"/>
              </v:shape>
              <v:shape id="Graphic 398" o:spid="_x0000_s1034" style="position:absolute;top:114;width:68580;height:12;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" path="m,l6858000,e" filled="f" strokeweight=".12pt">
                <v:path arrowok="t"/>
              </v:shape>
              <w10:wrap anchorx="page" anchory="page"/>
            </v:group>
          </w:pict>
        </mc:Fallback>
      </mc:AlternateContent>
    </w:r>
    <w:r>
      <w:rPr>
        <w:noProof/>
      </w:rPr>
      <mc:AlternateContent>
        <mc:Choice Requires="wps">
          <w:drawing>
            <wp:anchor distT="0" distB="0" distL="0" distR="0" simplePos="0" relativeHeight="477529088" behindDoc="1" locked="0" layoutInCell="1" allowOverlap="1" wp14:anchorId="61210180" wp14:editId="4A4381BD">
              <wp:simplePos x="0" y="0"/>
              <wp:positionH relativeFrom="page">
                <wp:posOffset>3945128</wp:posOffset>
              </wp:positionH>
              <wp:positionV relativeFrom="page">
                <wp:posOffset>451950</wp:posOffset>
              </wp:positionV>
              <wp:extent cx="3383279" cy="369570"/>
              <wp:effectExtent l="0" t="0" r="0" b="0"/>
              <wp:wrapNone/>
              <wp:docPr id="399" name="Text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3279" cy="369570"/>
                      </a:xfrm>
                      <a:prstGeom prst="rect">
                        <a:avLst/>
                      </a:prstGeom>
                    </wps:spPr>
                    <wps:txbx>
                      <w:txbxContent>
                        <w:p w14:paraId="4A12FB0B" w14:textId="77777777" w:rsidR="00774B71" w:rsidRDefault="00000000">
                          <w:pPr>
                            <w:spacing w:before="10"/>
                            <w:ind w:left="1268" w:hanging="1248"/>
                            <w:rPr>
                              <w:rFonts w:ascii="Times New Roman"/>
                              <w:b/>
                              <w:sz w:val="24"/>
                            </w:rPr>
                          </w:pPr>
                          <w:r>
                            <w:rPr>
                              <w:rFonts w:ascii="Times New Roman"/>
                              <w:b/>
                              <w:sz w:val="24"/>
                            </w:rPr>
                            <w:t>RETIREMENT</w:t>
                          </w:r>
                          <w:r>
                            <w:rPr>
                              <w:rFonts w:ascii="Times New Roman"/>
                              <w:b/>
                              <w:spacing w:val="-13"/>
                              <w:sz w:val="24"/>
                            </w:rPr>
                            <w:t xml:space="preserve"> </w:t>
                          </w:r>
                          <w:r>
                            <w:rPr>
                              <w:rFonts w:ascii="Times New Roman"/>
                              <w:b/>
                              <w:sz w:val="24"/>
                            </w:rPr>
                            <w:t>BENEFITS</w:t>
                          </w:r>
                          <w:r>
                            <w:rPr>
                              <w:rFonts w:ascii="Times New Roman"/>
                              <w:b/>
                              <w:spacing w:val="-14"/>
                              <w:sz w:val="24"/>
                            </w:rPr>
                            <w:t xml:space="preserve"> </w:t>
                          </w:r>
                          <w:r>
                            <w:rPr>
                              <w:rFonts w:ascii="Times New Roman"/>
                              <w:b/>
                              <w:sz w:val="24"/>
                            </w:rPr>
                            <w:t>INVESTMENT</w:t>
                          </w:r>
                          <w:r>
                            <w:rPr>
                              <w:rFonts w:ascii="Times New Roman"/>
                              <w:b/>
                              <w:spacing w:val="-13"/>
                              <w:sz w:val="24"/>
                            </w:rPr>
                            <w:t xml:space="preserve"> </w:t>
                          </w:r>
                          <w:r>
                            <w:rPr>
                              <w:rFonts w:ascii="Times New Roman"/>
                              <w:b/>
                              <w:sz w:val="24"/>
                            </w:rPr>
                            <w:t>FUND 2023</w:t>
                          </w:r>
                          <w:r>
                            <w:rPr>
                              <w:rFonts w:ascii="Times New Roman"/>
                              <w:b/>
                              <w:spacing w:val="-6"/>
                              <w:sz w:val="24"/>
                            </w:rPr>
                            <w:t xml:space="preserve"> </w:t>
                          </w:r>
                          <w:r>
                            <w:rPr>
                              <w:rFonts w:ascii="Times New Roman"/>
                              <w:b/>
                              <w:sz w:val="24"/>
                            </w:rPr>
                            <w:t>ANNUAL</w:t>
                          </w:r>
                          <w:r>
                            <w:rPr>
                              <w:rFonts w:ascii="Times New Roman"/>
                              <w:b/>
                              <w:spacing w:val="-5"/>
                              <w:sz w:val="24"/>
                            </w:rPr>
                            <w:t xml:space="preserve"> </w:t>
                          </w:r>
                          <w:r>
                            <w:rPr>
                              <w:rFonts w:ascii="Times New Roman"/>
                              <w:b/>
                              <w:sz w:val="24"/>
                            </w:rPr>
                            <w:t>FINANCIAL</w:t>
                          </w:r>
                          <w:r>
                            <w:rPr>
                              <w:rFonts w:ascii="Times New Roman"/>
                              <w:b/>
                              <w:spacing w:val="-5"/>
                              <w:sz w:val="24"/>
                            </w:rPr>
                            <w:t xml:space="preserve"> </w:t>
                          </w:r>
                          <w:r>
                            <w:rPr>
                              <w:rFonts w:ascii="Times New Roman"/>
                              <w:b/>
                              <w:spacing w:val="-2"/>
                              <w:sz w:val="24"/>
                            </w:rPr>
                            <w:t>REPORT</w:t>
                          </w:r>
                        </w:p>
                      </w:txbxContent>
                    </wps:txbx>
                    <wps:bodyPr wrap="square" lIns="0" tIns="0" rIns="0" bIns="0" rtlCol="0">
                      <a:noAutofit/>
                    </wps:bodyPr>
                  </wps:wsp>
                </a:graphicData>
              </a:graphic>
            </wp:anchor>
          </w:drawing>
        </mc:Choice>
        <mc:Fallback>
          <w:pict>
            <v:shapetype w14:anchorId="61210180" id="_x0000_t202" coordsize="21600,21600" o:spt="202" path="m,l,21600r21600,l21600,xe">
              <v:stroke joinstyle="miter"/>
              <v:path gradientshapeok="t" o:connecttype="rect"/>
            </v:shapetype>
            <v:shape id="Textbox 399" o:spid="_x0000_s1167" type="#_x0000_t202" style="position:absolute;margin-left:310.65pt;margin-top:35.6pt;width:266.4pt;height:29.1pt;z-index:-2578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" filled="f" stroked="f">
              <v:textbox inset="0,0,0,0">
                <w:txbxContent>
                  <w:p w14:paraId="4A12FB0B" w14:textId="77777777" w:rsidR="00774B71" w:rsidRDefault="00000000">
                    <w:pPr>
                      <w:spacing w:before="10"/>
                      <w:ind w:left="1268" w:hanging="1248"/>
                      <w:rPr>
                        <w:rFonts w:ascii="Times New Roman"/>
                        <w:b/>
                        <w:sz w:val="24"/>
                      </w:rPr>
                    </w:pPr>
                    <w:r>
                      <w:rPr>
                        <w:rFonts w:ascii="Times New Roman"/>
                        <w:b/>
                        <w:sz w:val="24"/>
                      </w:rPr>
                      <w:t>RETIREMENT</w:t>
                    </w:r>
                    <w:r>
                      <w:rPr>
                        <w:rFonts w:ascii="Times New Roman"/>
                        <w:b/>
                        <w:spacing w:val="-13"/>
                        <w:sz w:val="24"/>
                      </w:rPr>
                      <w:t xml:space="preserve"> </w:t>
                    </w:r>
                    <w:r>
                      <w:rPr>
                        <w:rFonts w:ascii="Times New Roman"/>
                        <w:b/>
                        <w:sz w:val="24"/>
                      </w:rPr>
                      <w:t>BENEFITS</w:t>
                    </w:r>
                    <w:r>
                      <w:rPr>
                        <w:rFonts w:ascii="Times New Roman"/>
                        <w:b/>
                        <w:spacing w:val="-14"/>
                        <w:sz w:val="24"/>
                      </w:rPr>
                      <w:t xml:space="preserve"> </w:t>
                    </w:r>
                    <w:r>
                      <w:rPr>
                        <w:rFonts w:ascii="Times New Roman"/>
                        <w:b/>
                        <w:sz w:val="24"/>
                      </w:rPr>
                      <w:t>INVESTMENT</w:t>
                    </w:r>
                    <w:r>
                      <w:rPr>
                        <w:rFonts w:ascii="Times New Roman"/>
                        <w:b/>
                        <w:spacing w:val="-13"/>
                        <w:sz w:val="24"/>
                      </w:rPr>
                      <w:t xml:space="preserve"> </w:t>
                    </w:r>
                    <w:r>
                      <w:rPr>
                        <w:rFonts w:ascii="Times New Roman"/>
                        <w:b/>
                        <w:sz w:val="24"/>
                      </w:rPr>
                      <w:t>FUND 2023</w:t>
                    </w:r>
                    <w:r>
                      <w:rPr>
                        <w:rFonts w:ascii="Times New Roman"/>
                        <w:b/>
                        <w:spacing w:val="-6"/>
                        <w:sz w:val="24"/>
                      </w:rPr>
                      <w:t xml:space="preserve"> </w:t>
                    </w:r>
                    <w:r>
                      <w:rPr>
                        <w:rFonts w:ascii="Times New Roman"/>
                        <w:b/>
                        <w:sz w:val="24"/>
                      </w:rPr>
                      <w:t>ANNUAL</w:t>
                    </w:r>
                    <w:r>
                      <w:rPr>
                        <w:rFonts w:ascii="Times New Roman"/>
                        <w:b/>
                        <w:spacing w:val="-5"/>
                        <w:sz w:val="24"/>
                      </w:rPr>
                      <w:t xml:space="preserve"> </w:t>
                    </w:r>
                    <w:r>
                      <w:rPr>
                        <w:rFonts w:ascii="Times New Roman"/>
                        <w:b/>
                        <w:sz w:val="24"/>
                      </w:rPr>
                      <w:t>FINANCIAL</w:t>
                    </w:r>
                    <w:r>
                      <w:rPr>
                        <w:rFonts w:ascii="Times New Roman"/>
                        <w:b/>
                        <w:spacing w:val="-5"/>
                        <w:sz w:val="24"/>
                      </w:rPr>
                      <w:t xml:space="preserve"> </w:t>
                    </w:r>
                    <w:r>
                      <w:rPr>
                        <w:rFonts w:ascii="Times New Roman"/>
                        <w:b/>
                        <w:spacing w:val="-2"/>
                        <w:sz w:val="24"/>
                      </w:rPr>
                      <w:t>REPORT</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F4B2C" w14:textId="77777777" w:rsidR="00774B71" w:rsidRDefault="00000000">
    <w:pPr>
      <w:pStyle w:val="BodyText"/>
      <w:spacing w:line="14" w:lineRule="auto"/>
      <w:rPr>
        <w:sz w:val="20"/>
      </w:rPr>
    </w:pPr>
    <w:r>
      <w:rPr>
        <w:noProof/>
      </w:rPr>
      <mc:AlternateContent>
        <mc:Choice Requires="wpg">
          <w:drawing>
            <wp:anchor distT="0" distB="0" distL="0" distR="0" simplePos="0" relativeHeight="477530624" behindDoc="1" locked="0" layoutInCell="1" allowOverlap="1" wp14:anchorId="43B69809" wp14:editId="0B1F79B4">
              <wp:simplePos x="0" y="0"/>
              <wp:positionH relativeFrom="page">
                <wp:posOffset>457200</wp:posOffset>
              </wp:positionH>
              <wp:positionV relativeFrom="page">
                <wp:posOffset>819150</wp:posOffset>
              </wp:positionV>
              <wp:extent cx="6858000" cy="12700"/>
              <wp:effectExtent l="0" t="0" r="0" b="0"/>
              <wp:wrapNone/>
              <wp:docPr id="449" name="Group 4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2700"/>
                        <a:chOff x="0" y="0"/>
                        <a:chExt cx="6858000" cy="12700"/>
                      </a:xfrm>
                    </wpg:grpSpPr>
                    <wps:wsp>
                      <wps:cNvPr id="450" name="Graphic 450"/>
                      <wps:cNvSpPr/>
                      <wps:spPr>
                        <a:xfrm>
                          <a:off x="0" y="761"/>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451" name="Graphic 451"/>
                      <wps:cNvSpPr/>
                      <wps:spPr>
                        <a:xfrm>
                          <a:off x="0" y="2286"/>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452" name="Graphic 452"/>
                      <wps:cNvSpPr/>
                      <wps:spPr>
                        <a:xfrm>
                          <a:off x="0" y="3810"/>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453" name="Graphic 453"/>
                      <wps:cNvSpPr/>
                      <wps:spPr>
                        <a:xfrm>
                          <a:off x="0" y="5333"/>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454" name="Graphic 454"/>
                      <wps:cNvSpPr/>
                      <wps:spPr>
                        <a:xfrm>
                          <a:off x="0" y="6858"/>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455" name="Graphic 455"/>
                      <wps:cNvSpPr/>
                      <wps:spPr>
                        <a:xfrm>
                          <a:off x="0" y="8382"/>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456" name="Graphic 456"/>
                      <wps:cNvSpPr/>
                      <wps:spPr>
                        <a:xfrm>
                          <a:off x="0" y="9905"/>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457" name="Graphic 457"/>
                      <wps:cNvSpPr/>
                      <wps:spPr>
                        <a:xfrm>
                          <a:off x="0" y="11429"/>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8C00D56" id="Group 449" o:spid="_x0000_s1026" alt="&quot;&quot;" style="position:absolute;margin-left:36pt;margin-top:64.5pt;width:540pt;height:1pt;z-index:-25785856;mso-wrap-distance-left:0;mso-wrap-distance-right:0;mso-position-horizontal-relative:page;mso-position-vertical-relative:page" coordsize="6858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">
              <v:shape id="Graphic 450" o:spid="_x0000_s1027" style="position:absolute;top:7;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" path="m,l6858000,e" filled="f" strokeweight=".12pt">
                <v:path arrowok="t"/>
              </v:shape>
              <v:shape id="Graphic 451" o:spid="_x0000_s1028" style="position:absolute;top:22;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" path="m,l6858000,e" filled="f" strokeweight=".12pt">
                <v:path arrowok="t"/>
              </v:shape>
              <v:shape id="Graphic 452" o:spid="_x0000_s1029" style="position:absolute;top:38;width:68580;height:12;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" path="m,l6858000,e" filled="f" strokeweight=".12pt">
                <v:path arrowok="t"/>
              </v:shape>
              <v:shape id="Graphic 453" o:spid="_x0000_s1030" style="position:absolute;top:53;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" path="m,l6858000,e" filled="f" strokeweight=".12pt">
                <v:path arrowok="t"/>
              </v:shape>
              <v:shape id="Graphic 454" o:spid="_x0000_s1031" style="position:absolute;top:68;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" path="m,l6858000,e" filled="f" strokeweight=".12pt">
                <v:path arrowok="t"/>
              </v:shape>
              <v:shape id="Graphic 455" o:spid="_x0000_s1032" style="position:absolute;top:83;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" path="m,l6858000,e" filled="f" strokeweight=".12pt">
                <v:path arrowok="t"/>
              </v:shape>
              <v:shape id="Graphic 456" o:spid="_x0000_s1033" style="position:absolute;top:99;width:68580;height:12;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" path="m,l6858000,e" filled="f" strokeweight=".12pt">
                <v:path arrowok="t"/>
              </v:shape>
              <v:shape id="Graphic 457" o:spid="_x0000_s1034" style="position:absolute;top:114;width:68580;height:12;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" path="m,l6858000,e" filled="f" strokeweight=".12pt">
                <v:path arrowok="t"/>
              </v:shape>
              <w10:wrap anchorx="page" anchory="page"/>
            </v:group>
          </w:pict>
        </mc:Fallback>
      </mc:AlternateContent>
    </w:r>
    <w:r>
      <w:rPr>
        <w:noProof/>
      </w:rPr>
      <mc:AlternateContent>
        <mc:Choice Requires="wps">
          <w:drawing>
            <wp:anchor distT="0" distB="0" distL="0" distR="0" simplePos="0" relativeHeight="477531136" behindDoc="1" locked="0" layoutInCell="1" allowOverlap="1" wp14:anchorId="6A05127D" wp14:editId="5FA34516">
              <wp:simplePos x="0" y="0"/>
              <wp:positionH relativeFrom="page">
                <wp:posOffset>3945128</wp:posOffset>
              </wp:positionH>
              <wp:positionV relativeFrom="page">
                <wp:posOffset>451950</wp:posOffset>
              </wp:positionV>
              <wp:extent cx="3383279" cy="369570"/>
              <wp:effectExtent l="0" t="0" r="0" b="0"/>
              <wp:wrapNone/>
              <wp:docPr id="458" name="Text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3279" cy="369570"/>
                      </a:xfrm>
                      <a:prstGeom prst="rect">
                        <a:avLst/>
                      </a:prstGeom>
                    </wps:spPr>
                    <wps:txbx>
                      <w:txbxContent>
                        <w:p w14:paraId="7000EDF6" w14:textId="77777777" w:rsidR="00774B71" w:rsidRDefault="00000000">
                          <w:pPr>
                            <w:spacing w:before="10"/>
                            <w:ind w:left="1268" w:hanging="1248"/>
                            <w:rPr>
                              <w:rFonts w:ascii="Times New Roman"/>
                              <w:b/>
                              <w:sz w:val="24"/>
                            </w:rPr>
                          </w:pPr>
                          <w:r>
                            <w:rPr>
                              <w:rFonts w:ascii="Times New Roman"/>
                              <w:b/>
                              <w:sz w:val="24"/>
                            </w:rPr>
                            <w:t>RETIREMENT</w:t>
                          </w:r>
                          <w:r>
                            <w:rPr>
                              <w:rFonts w:ascii="Times New Roman"/>
                              <w:b/>
                              <w:spacing w:val="-13"/>
                              <w:sz w:val="24"/>
                            </w:rPr>
                            <w:t xml:space="preserve"> </w:t>
                          </w:r>
                          <w:r>
                            <w:rPr>
                              <w:rFonts w:ascii="Times New Roman"/>
                              <w:b/>
                              <w:sz w:val="24"/>
                            </w:rPr>
                            <w:t>BENEFITS</w:t>
                          </w:r>
                          <w:r>
                            <w:rPr>
                              <w:rFonts w:ascii="Times New Roman"/>
                              <w:b/>
                              <w:spacing w:val="-14"/>
                              <w:sz w:val="24"/>
                            </w:rPr>
                            <w:t xml:space="preserve"> </w:t>
                          </w:r>
                          <w:r>
                            <w:rPr>
                              <w:rFonts w:ascii="Times New Roman"/>
                              <w:b/>
                              <w:sz w:val="24"/>
                            </w:rPr>
                            <w:t>INVESTMENT</w:t>
                          </w:r>
                          <w:r>
                            <w:rPr>
                              <w:rFonts w:ascii="Times New Roman"/>
                              <w:b/>
                              <w:spacing w:val="-13"/>
                              <w:sz w:val="24"/>
                            </w:rPr>
                            <w:t xml:space="preserve"> </w:t>
                          </w:r>
                          <w:r>
                            <w:rPr>
                              <w:rFonts w:ascii="Times New Roman"/>
                              <w:b/>
                              <w:sz w:val="24"/>
                            </w:rPr>
                            <w:t>FUND 2023</w:t>
                          </w:r>
                          <w:r>
                            <w:rPr>
                              <w:rFonts w:ascii="Times New Roman"/>
                              <w:b/>
                              <w:spacing w:val="-6"/>
                              <w:sz w:val="24"/>
                            </w:rPr>
                            <w:t xml:space="preserve"> </w:t>
                          </w:r>
                          <w:r>
                            <w:rPr>
                              <w:rFonts w:ascii="Times New Roman"/>
                              <w:b/>
                              <w:sz w:val="24"/>
                            </w:rPr>
                            <w:t>ANNUAL</w:t>
                          </w:r>
                          <w:r>
                            <w:rPr>
                              <w:rFonts w:ascii="Times New Roman"/>
                              <w:b/>
                              <w:spacing w:val="-5"/>
                              <w:sz w:val="24"/>
                            </w:rPr>
                            <w:t xml:space="preserve"> </w:t>
                          </w:r>
                          <w:r>
                            <w:rPr>
                              <w:rFonts w:ascii="Times New Roman"/>
                              <w:b/>
                              <w:sz w:val="24"/>
                            </w:rPr>
                            <w:t>FINANCIAL</w:t>
                          </w:r>
                          <w:r>
                            <w:rPr>
                              <w:rFonts w:ascii="Times New Roman"/>
                              <w:b/>
                              <w:spacing w:val="-5"/>
                              <w:sz w:val="24"/>
                            </w:rPr>
                            <w:t xml:space="preserve"> </w:t>
                          </w:r>
                          <w:r>
                            <w:rPr>
                              <w:rFonts w:ascii="Times New Roman"/>
                              <w:b/>
                              <w:spacing w:val="-2"/>
                              <w:sz w:val="24"/>
                            </w:rPr>
                            <w:t>REPORT</w:t>
                          </w:r>
                        </w:p>
                      </w:txbxContent>
                    </wps:txbx>
                    <wps:bodyPr wrap="square" lIns="0" tIns="0" rIns="0" bIns="0" rtlCol="0">
                      <a:noAutofit/>
                    </wps:bodyPr>
                  </wps:wsp>
                </a:graphicData>
              </a:graphic>
            </wp:anchor>
          </w:drawing>
        </mc:Choice>
        <mc:Fallback>
          <w:pict>
            <v:shapetype w14:anchorId="6A05127D" id="_x0000_t202" coordsize="21600,21600" o:spt="202" path="m,l,21600r21600,l21600,xe">
              <v:stroke joinstyle="miter"/>
              <v:path gradientshapeok="t" o:connecttype="rect"/>
            </v:shapetype>
            <v:shape id="Textbox 458" o:spid="_x0000_s1170" type="#_x0000_t202" style="position:absolute;margin-left:310.65pt;margin-top:35.6pt;width:266.4pt;height:29.1pt;z-index:-2578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" filled="f" stroked="f">
              <v:textbox inset="0,0,0,0">
                <w:txbxContent>
                  <w:p w14:paraId="7000EDF6" w14:textId="77777777" w:rsidR="00774B71" w:rsidRDefault="00000000">
                    <w:pPr>
                      <w:spacing w:before="10"/>
                      <w:ind w:left="1268" w:hanging="1248"/>
                      <w:rPr>
                        <w:rFonts w:ascii="Times New Roman"/>
                        <w:b/>
                        <w:sz w:val="24"/>
                      </w:rPr>
                    </w:pPr>
                    <w:r>
                      <w:rPr>
                        <w:rFonts w:ascii="Times New Roman"/>
                        <w:b/>
                        <w:sz w:val="24"/>
                      </w:rPr>
                      <w:t>RETIREMENT</w:t>
                    </w:r>
                    <w:r>
                      <w:rPr>
                        <w:rFonts w:ascii="Times New Roman"/>
                        <w:b/>
                        <w:spacing w:val="-13"/>
                        <w:sz w:val="24"/>
                      </w:rPr>
                      <w:t xml:space="preserve"> </w:t>
                    </w:r>
                    <w:r>
                      <w:rPr>
                        <w:rFonts w:ascii="Times New Roman"/>
                        <w:b/>
                        <w:sz w:val="24"/>
                      </w:rPr>
                      <w:t>BENEFITS</w:t>
                    </w:r>
                    <w:r>
                      <w:rPr>
                        <w:rFonts w:ascii="Times New Roman"/>
                        <w:b/>
                        <w:spacing w:val="-14"/>
                        <w:sz w:val="24"/>
                      </w:rPr>
                      <w:t xml:space="preserve"> </w:t>
                    </w:r>
                    <w:r>
                      <w:rPr>
                        <w:rFonts w:ascii="Times New Roman"/>
                        <w:b/>
                        <w:sz w:val="24"/>
                      </w:rPr>
                      <w:t>INVESTMENT</w:t>
                    </w:r>
                    <w:r>
                      <w:rPr>
                        <w:rFonts w:ascii="Times New Roman"/>
                        <w:b/>
                        <w:spacing w:val="-13"/>
                        <w:sz w:val="24"/>
                      </w:rPr>
                      <w:t xml:space="preserve"> </w:t>
                    </w:r>
                    <w:r>
                      <w:rPr>
                        <w:rFonts w:ascii="Times New Roman"/>
                        <w:b/>
                        <w:sz w:val="24"/>
                      </w:rPr>
                      <w:t>FUND 2023</w:t>
                    </w:r>
                    <w:r>
                      <w:rPr>
                        <w:rFonts w:ascii="Times New Roman"/>
                        <w:b/>
                        <w:spacing w:val="-6"/>
                        <w:sz w:val="24"/>
                      </w:rPr>
                      <w:t xml:space="preserve"> </w:t>
                    </w:r>
                    <w:r>
                      <w:rPr>
                        <w:rFonts w:ascii="Times New Roman"/>
                        <w:b/>
                        <w:sz w:val="24"/>
                      </w:rPr>
                      <w:t>ANNUAL</w:t>
                    </w:r>
                    <w:r>
                      <w:rPr>
                        <w:rFonts w:ascii="Times New Roman"/>
                        <w:b/>
                        <w:spacing w:val="-5"/>
                        <w:sz w:val="24"/>
                      </w:rPr>
                      <w:t xml:space="preserve"> </w:t>
                    </w:r>
                    <w:r>
                      <w:rPr>
                        <w:rFonts w:ascii="Times New Roman"/>
                        <w:b/>
                        <w:sz w:val="24"/>
                      </w:rPr>
                      <w:t>FINANCIAL</w:t>
                    </w:r>
                    <w:r>
                      <w:rPr>
                        <w:rFonts w:ascii="Times New Roman"/>
                        <w:b/>
                        <w:spacing w:val="-5"/>
                        <w:sz w:val="24"/>
                      </w:rPr>
                      <w:t xml:space="preserve"> </w:t>
                    </w:r>
                    <w:r>
                      <w:rPr>
                        <w:rFonts w:ascii="Times New Roman"/>
                        <w:b/>
                        <w:spacing w:val="-2"/>
                        <w:sz w:val="24"/>
                      </w:rPr>
                      <w:t>REPORT</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514A9" w14:textId="77777777" w:rsidR="00774B71" w:rsidRDefault="00000000">
    <w:pPr>
      <w:pStyle w:val="BodyText"/>
      <w:spacing w:line="14" w:lineRule="auto"/>
      <w:rPr>
        <w:sz w:val="20"/>
      </w:rPr>
    </w:pPr>
    <w:r>
      <w:rPr>
        <w:noProof/>
      </w:rPr>
      <mc:AlternateContent>
        <mc:Choice Requires="wpg">
          <w:drawing>
            <wp:anchor distT="0" distB="0" distL="0" distR="0" simplePos="0" relativeHeight="477532672" behindDoc="1" locked="0" layoutInCell="1" allowOverlap="1" wp14:anchorId="018FBEE2" wp14:editId="502B209E">
              <wp:simplePos x="0" y="0"/>
              <wp:positionH relativeFrom="page">
                <wp:posOffset>457200</wp:posOffset>
              </wp:positionH>
              <wp:positionV relativeFrom="page">
                <wp:posOffset>819150</wp:posOffset>
              </wp:positionV>
              <wp:extent cx="6858000" cy="12700"/>
              <wp:effectExtent l="0" t="0" r="0" b="0"/>
              <wp:wrapNone/>
              <wp:docPr id="501" name="Group 5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2700"/>
                        <a:chOff x="0" y="0"/>
                        <a:chExt cx="6858000" cy="12700"/>
                      </a:xfrm>
                    </wpg:grpSpPr>
                    <wps:wsp>
                      <wps:cNvPr id="502" name="Graphic 502"/>
                      <wps:cNvSpPr/>
                      <wps:spPr>
                        <a:xfrm>
                          <a:off x="0" y="761"/>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503" name="Graphic 503"/>
                      <wps:cNvSpPr/>
                      <wps:spPr>
                        <a:xfrm>
                          <a:off x="0" y="2286"/>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504" name="Graphic 504"/>
                      <wps:cNvSpPr/>
                      <wps:spPr>
                        <a:xfrm>
                          <a:off x="0" y="3810"/>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505" name="Graphic 505"/>
                      <wps:cNvSpPr/>
                      <wps:spPr>
                        <a:xfrm>
                          <a:off x="0" y="5333"/>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506" name="Graphic 506"/>
                      <wps:cNvSpPr/>
                      <wps:spPr>
                        <a:xfrm>
                          <a:off x="0" y="6858"/>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507" name="Graphic 507"/>
                      <wps:cNvSpPr/>
                      <wps:spPr>
                        <a:xfrm>
                          <a:off x="0" y="8382"/>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508" name="Graphic 508"/>
                      <wps:cNvSpPr/>
                      <wps:spPr>
                        <a:xfrm>
                          <a:off x="0" y="9905"/>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509" name="Graphic 509"/>
                      <wps:cNvSpPr/>
                      <wps:spPr>
                        <a:xfrm>
                          <a:off x="0" y="11429"/>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F5747E2" id="Group 501" o:spid="_x0000_s1026" alt="&quot;&quot;" style="position:absolute;margin-left:36pt;margin-top:64.5pt;width:540pt;height:1pt;z-index:-25783808;mso-wrap-distance-left:0;mso-wrap-distance-right:0;mso-position-horizontal-relative:page;mso-position-vertical-relative:page" coordsize="6858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">
              <v:shape id="Graphic 502" o:spid="_x0000_s1027" style="position:absolute;top:7;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" path="m,l6858000,e" filled="f" strokeweight=".12pt">
                <v:path arrowok="t"/>
              </v:shape>
              <v:shape id="Graphic 503" o:spid="_x0000_s1028" style="position:absolute;top:22;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" path="m,l6858000,e" filled="f" strokeweight=".12pt">
                <v:path arrowok="t"/>
              </v:shape>
              <v:shape id="Graphic 504" o:spid="_x0000_s1029" style="position:absolute;top:38;width:68580;height:12;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" path="m,l6858000,e" filled="f" strokeweight=".12pt">
                <v:path arrowok="t"/>
              </v:shape>
              <v:shape id="Graphic 505" o:spid="_x0000_s1030" style="position:absolute;top:53;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" path="m,l6858000,e" filled="f" strokeweight=".12pt">
                <v:path arrowok="t"/>
              </v:shape>
              <v:shape id="Graphic 506" o:spid="_x0000_s1031" style="position:absolute;top:68;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" path="m,l6858000,e" filled="f" strokeweight=".12pt">
                <v:path arrowok="t"/>
              </v:shape>
              <v:shape id="Graphic 507" o:spid="_x0000_s1032" style="position:absolute;top:83;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" path="m,l6858000,e" filled="f" strokeweight=".12pt">
                <v:path arrowok="t"/>
              </v:shape>
              <v:shape id="Graphic 508" o:spid="_x0000_s1033" style="position:absolute;top:99;width:68580;height:12;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" path="m,l6858000,e" filled="f" strokeweight=".12pt">
                <v:path arrowok="t"/>
              </v:shape>
              <v:shape id="Graphic 509" o:spid="_x0000_s1034" style="position:absolute;top:114;width:68580;height:12;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" path="m,l6858000,e" filled="f" strokeweight=".12pt">
                <v:path arrowok="t"/>
              </v:shape>
              <w10:wrap anchorx="page" anchory="page"/>
            </v:group>
          </w:pict>
        </mc:Fallback>
      </mc:AlternateContent>
    </w:r>
    <w:r>
      <w:rPr>
        <w:noProof/>
      </w:rPr>
      <mc:AlternateContent>
        <mc:Choice Requires="wps">
          <w:drawing>
            <wp:anchor distT="0" distB="0" distL="0" distR="0" simplePos="0" relativeHeight="477533184" behindDoc="1" locked="0" layoutInCell="1" allowOverlap="1" wp14:anchorId="7E2EEC06" wp14:editId="69219E72">
              <wp:simplePos x="0" y="0"/>
              <wp:positionH relativeFrom="page">
                <wp:posOffset>3945128</wp:posOffset>
              </wp:positionH>
              <wp:positionV relativeFrom="page">
                <wp:posOffset>451950</wp:posOffset>
              </wp:positionV>
              <wp:extent cx="3383279" cy="369570"/>
              <wp:effectExtent l="0" t="0" r="0" b="0"/>
              <wp:wrapNone/>
              <wp:docPr id="510" name="Text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3279" cy="369570"/>
                      </a:xfrm>
                      <a:prstGeom prst="rect">
                        <a:avLst/>
                      </a:prstGeom>
                    </wps:spPr>
                    <wps:txbx>
                      <w:txbxContent>
                        <w:p w14:paraId="15051A8F" w14:textId="77777777" w:rsidR="00774B71" w:rsidRDefault="00000000">
                          <w:pPr>
                            <w:spacing w:before="10"/>
                            <w:ind w:left="1268" w:hanging="1248"/>
                            <w:rPr>
                              <w:rFonts w:ascii="Times New Roman"/>
                              <w:b/>
                              <w:sz w:val="24"/>
                            </w:rPr>
                          </w:pPr>
                          <w:r>
                            <w:rPr>
                              <w:rFonts w:ascii="Times New Roman"/>
                              <w:b/>
                              <w:sz w:val="24"/>
                            </w:rPr>
                            <w:t>RETIREMENT</w:t>
                          </w:r>
                          <w:r>
                            <w:rPr>
                              <w:rFonts w:ascii="Times New Roman"/>
                              <w:b/>
                              <w:spacing w:val="-13"/>
                              <w:sz w:val="24"/>
                            </w:rPr>
                            <w:t xml:space="preserve"> </w:t>
                          </w:r>
                          <w:r>
                            <w:rPr>
                              <w:rFonts w:ascii="Times New Roman"/>
                              <w:b/>
                              <w:sz w:val="24"/>
                            </w:rPr>
                            <w:t>BENEFITS</w:t>
                          </w:r>
                          <w:r>
                            <w:rPr>
                              <w:rFonts w:ascii="Times New Roman"/>
                              <w:b/>
                              <w:spacing w:val="-14"/>
                              <w:sz w:val="24"/>
                            </w:rPr>
                            <w:t xml:space="preserve"> </w:t>
                          </w:r>
                          <w:r>
                            <w:rPr>
                              <w:rFonts w:ascii="Times New Roman"/>
                              <w:b/>
                              <w:sz w:val="24"/>
                            </w:rPr>
                            <w:t>INVESTMENT</w:t>
                          </w:r>
                          <w:r>
                            <w:rPr>
                              <w:rFonts w:ascii="Times New Roman"/>
                              <w:b/>
                              <w:spacing w:val="-13"/>
                              <w:sz w:val="24"/>
                            </w:rPr>
                            <w:t xml:space="preserve"> </w:t>
                          </w:r>
                          <w:r>
                            <w:rPr>
                              <w:rFonts w:ascii="Times New Roman"/>
                              <w:b/>
                              <w:sz w:val="24"/>
                            </w:rPr>
                            <w:t>FUND 2023</w:t>
                          </w:r>
                          <w:r>
                            <w:rPr>
                              <w:rFonts w:ascii="Times New Roman"/>
                              <w:b/>
                              <w:spacing w:val="-6"/>
                              <w:sz w:val="24"/>
                            </w:rPr>
                            <w:t xml:space="preserve"> </w:t>
                          </w:r>
                          <w:r>
                            <w:rPr>
                              <w:rFonts w:ascii="Times New Roman"/>
                              <w:b/>
                              <w:sz w:val="24"/>
                            </w:rPr>
                            <w:t>ANNUAL</w:t>
                          </w:r>
                          <w:r>
                            <w:rPr>
                              <w:rFonts w:ascii="Times New Roman"/>
                              <w:b/>
                              <w:spacing w:val="-5"/>
                              <w:sz w:val="24"/>
                            </w:rPr>
                            <w:t xml:space="preserve"> </w:t>
                          </w:r>
                          <w:r>
                            <w:rPr>
                              <w:rFonts w:ascii="Times New Roman"/>
                              <w:b/>
                              <w:sz w:val="24"/>
                            </w:rPr>
                            <w:t>FINANCIAL</w:t>
                          </w:r>
                          <w:r>
                            <w:rPr>
                              <w:rFonts w:ascii="Times New Roman"/>
                              <w:b/>
                              <w:spacing w:val="-5"/>
                              <w:sz w:val="24"/>
                            </w:rPr>
                            <w:t xml:space="preserve"> </w:t>
                          </w:r>
                          <w:r>
                            <w:rPr>
                              <w:rFonts w:ascii="Times New Roman"/>
                              <w:b/>
                              <w:spacing w:val="-2"/>
                              <w:sz w:val="24"/>
                            </w:rPr>
                            <w:t>REPORT</w:t>
                          </w:r>
                        </w:p>
                      </w:txbxContent>
                    </wps:txbx>
                    <wps:bodyPr wrap="square" lIns="0" tIns="0" rIns="0" bIns="0" rtlCol="0">
                      <a:noAutofit/>
                    </wps:bodyPr>
                  </wps:wsp>
                </a:graphicData>
              </a:graphic>
            </wp:anchor>
          </w:drawing>
        </mc:Choice>
        <mc:Fallback>
          <w:pict>
            <v:shapetype w14:anchorId="7E2EEC06" id="_x0000_t202" coordsize="21600,21600" o:spt="202" path="m,l,21600r21600,l21600,xe">
              <v:stroke joinstyle="miter"/>
              <v:path gradientshapeok="t" o:connecttype="rect"/>
            </v:shapetype>
            <v:shape id="Textbox 510" o:spid="_x0000_s1173" type="#_x0000_t202" style="position:absolute;margin-left:310.65pt;margin-top:35.6pt;width:266.4pt;height:29.1pt;z-index:-2578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" filled="f" stroked="f">
              <v:textbox inset="0,0,0,0">
                <w:txbxContent>
                  <w:p w14:paraId="15051A8F" w14:textId="77777777" w:rsidR="00774B71" w:rsidRDefault="00000000">
                    <w:pPr>
                      <w:spacing w:before="10"/>
                      <w:ind w:left="1268" w:hanging="1248"/>
                      <w:rPr>
                        <w:rFonts w:ascii="Times New Roman"/>
                        <w:b/>
                        <w:sz w:val="24"/>
                      </w:rPr>
                    </w:pPr>
                    <w:r>
                      <w:rPr>
                        <w:rFonts w:ascii="Times New Roman"/>
                        <w:b/>
                        <w:sz w:val="24"/>
                      </w:rPr>
                      <w:t>RETIREMENT</w:t>
                    </w:r>
                    <w:r>
                      <w:rPr>
                        <w:rFonts w:ascii="Times New Roman"/>
                        <w:b/>
                        <w:spacing w:val="-13"/>
                        <w:sz w:val="24"/>
                      </w:rPr>
                      <w:t xml:space="preserve"> </w:t>
                    </w:r>
                    <w:r>
                      <w:rPr>
                        <w:rFonts w:ascii="Times New Roman"/>
                        <w:b/>
                        <w:sz w:val="24"/>
                      </w:rPr>
                      <w:t>BENEFITS</w:t>
                    </w:r>
                    <w:r>
                      <w:rPr>
                        <w:rFonts w:ascii="Times New Roman"/>
                        <w:b/>
                        <w:spacing w:val="-14"/>
                        <w:sz w:val="24"/>
                      </w:rPr>
                      <w:t xml:space="preserve"> </w:t>
                    </w:r>
                    <w:r>
                      <w:rPr>
                        <w:rFonts w:ascii="Times New Roman"/>
                        <w:b/>
                        <w:sz w:val="24"/>
                      </w:rPr>
                      <w:t>INVESTMENT</w:t>
                    </w:r>
                    <w:r>
                      <w:rPr>
                        <w:rFonts w:ascii="Times New Roman"/>
                        <w:b/>
                        <w:spacing w:val="-13"/>
                        <w:sz w:val="24"/>
                      </w:rPr>
                      <w:t xml:space="preserve"> </w:t>
                    </w:r>
                    <w:r>
                      <w:rPr>
                        <w:rFonts w:ascii="Times New Roman"/>
                        <w:b/>
                        <w:sz w:val="24"/>
                      </w:rPr>
                      <w:t>FUND 2023</w:t>
                    </w:r>
                    <w:r>
                      <w:rPr>
                        <w:rFonts w:ascii="Times New Roman"/>
                        <w:b/>
                        <w:spacing w:val="-6"/>
                        <w:sz w:val="24"/>
                      </w:rPr>
                      <w:t xml:space="preserve"> </w:t>
                    </w:r>
                    <w:r>
                      <w:rPr>
                        <w:rFonts w:ascii="Times New Roman"/>
                        <w:b/>
                        <w:sz w:val="24"/>
                      </w:rPr>
                      <w:t>ANNUAL</w:t>
                    </w:r>
                    <w:r>
                      <w:rPr>
                        <w:rFonts w:ascii="Times New Roman"/>
                        <w:b/>
                        <w:spacing w:val="-5"/>
                        <w:sz w:val="24"/>
                      </w:rPr>
                      <w:t xml:space="preserve"> </w:t>
                    </w:r>
                    <w:r>
                      <w:rPr>
                        <w:rFonts w:ascii="Times New Roman"/>
                        <w:b/>
                        <w:sz w:val="24"/>
                      </w:rPr>
                      <w:t>FINANCIAL</w:t>
                    </w:r>
                    <w:r>
                      <w:rPr>
                        <w:rFonts w:ascii="Times New Roman"/>
                        <w:b/>
                        <w:spacing w:val="-5"/>
                        <w:sz w:val="24"/>
                      </w:rPr>
                      <w:t xml:space="preserve"> </w:t>
                    </w:r>
                    <w:r>
                      <w:rPr>
                        <w:rFonts w:ascii="Times New Roman"/>
                        <w:b/>
                        <w:spacing w:val="-2"/>
                        <w:sz w:val="24"/>
                      </w:rPr>
                      <w:t>REPORT</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4B09C" w14:textId="77777777" w:rsidR="00774B71" w:rsidRDefault="00000000">
    <w:pPr>
      <w:pStyle w:val="BodyText"/>
      <w:spacing w:line="14" w:lineRule="auto"/>
      <w:rPr>
        <w:sz w:val="20"/>
      </w:rPr>
    </w:pPr>
    <w:r>
      <w:rPr>
        <w:noProof/>
      </w:rPr>
      <mc:AlternateContent>
        <mc:Choice Requires="wpg">
          <w:drawing>
            <wp:anchor distT="0" distB="0" distL="0" distR="0" simplePos="0" relativeHeight="477534720" behindDoc="1" locked="0" layoutInCell="1" allowOverlap="1" wp14:anchorId="5CD0AE8B" wp14:editId="6E102FEE">
              <wp:simplePos x="0" y="0"/>
              <wp:positionH relativeFrom="page">
                <wp:posOffset>457200</wp:posOffset>
              </wp:positionH>
              <wp:positionV relativeFrom="page">
                <wp:posOffset>819150</wp:posOffset>
              </wp:positionV>
              <wp:extent cx="6858000" cy="12700"/>
              <wp:effectExtent l="0" t="0" r="0" b="0"/>
              <wp:wrapNone/>
              <wp:docPr id="632" name="Group 6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2700"/>
                        <a:chOff x="0" y="0"/>
                        <a:chExt cx="6858000" cy="12700"/>
                      </a:xfrm>
                    </wpg:grpSpPr>
                    <wps:wsp>
                      <wps:cNvPr id="633" name="Graphic 633"/>
                      <wps:cNvSpPr/>
                      <wps:spPr>
                        <a:xfrm>
                          <a:off x="0" y="761"/>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634" name="Graphic 634"/>
                      <wps:cNvSpPr/>
                      <wps:spPr>
                        <a:xfrm>
                          <a:off x="0" y="2286"/>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635" name="Graphic 635"/>
                      <wps:cNvSpPr/>
                      <wps:spPr>
                        <a:xfrm>
                          <a:off x="0" y="3810"/>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636" name="Graphic 636"/>
                      <wps:cNvSpPr/>
                      <wps:spPr>
                        <a:xfrm>
                          <a:off x="0" y="5333"/>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637" name="Graphic 637"/>
                      <wps:cNvSpPr/>
                      <wps:spPr>
                        <a:xfrm>
                          <a:off x="0" y="6858"/>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638" name="Graphic 638"/>
                      <wps:cNvSpPr/>
                      <wps:spPr>
                        <a:xfrm>
                          <a:off x="0" y="8382"/>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639" name="Graphic 639"/>
                      <wps:cNvSpPr/>
                      <wps:spPr>
                        <a:xfrm>
                          <a:off x="0" y="9905"/>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640" name="Graphic 640"/>
                      <wps:cNvSpPr/>
                      <wps:spPr>
                        <a:xfrm>
                          <a:off x="0" y="11429"/>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3EA9ED4" id="Group 632" o:spid="_x0000_s1026" alt="&quot;&quot;" style="position:absolute;margin-left:36pt;margin-top:64.5pt;width:540pt;height:1pt;z-index:-25781760;mso-wrap-distance-left:0;mso-wrap-distance-right:0;mso-position-horizontal-relative:page;mso-position-vertical-relative:page" coordsize="6858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">
              <v:shape id="Graphic 633" o:spid="_x0000_s1027" style="position:absolute;top:7;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" path="m,l6858000,e" filled="f" strokeweight=".12pt">
                <v:path arrowok="t"/>
              </v:shape>
              <v:shape id="Graphic 634" o:spid="_x0000_s1028" style="position:absolute;top:22;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" path="m,l6858000,e" filled="f" strokeweight=".12pt">
                <v:path arrowok="t"/>
              </v:shape>
              <v:shape id="Graphic 635" o:spid="_x0000_s1029" style="position:absolute;top:38;width:68580;height:12;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" path="m,l6858000,e" filled="f" strokeweight=".12pt">
                <v:path arrowok="t"/>
              </v:shape>
              <v:shape id="Graphic 636" o:spid="_x0000_s1030" style="position:absolute;top:53;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" path="m,l6858000,e" filled="f" strokeweight=".12pt">
                <v:path arrowok="t"/>
              </v:shape>
              <v:shape id="Graphic 637" o:spid="_x0000_s1031" style="position:absolute;top:68;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" path="m,l6858000,e" filled="f" strokeweight=".12pt">
                <v:path arrowok="t"/>
              </v:shape>
              <v:shape id="Graphic 638" o:spid="_x0000_s1032" style="position:absolute;top:83;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" path="m,l6858000,e" filled="f" strokeweight=".12pt">
                <v:path arrowok="t"/>
              </v:shape>
              <v:shape id="Graphic 639" o:spid="_x0000_s1033" style="position:absolute;top:99;width:68580;height:12;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" path="m,l6858000,e" filled="f" strokeweight=".12pt">
                <v:path arrowok="t"/>
              </v:shape>
              <v:shape id="Graphic 640" o:spid="_x0000_s1034" style="position:absolute;top:114;width:68580;height:12;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" path="m,l6858000,e" filled="f" strokeweight=".12pt">
                <v:path arrowok="t"/>
              </v:shape>
              <w10:wrap anchorx="page" anchory="page"/>
            </v:group>
          </w:pict>
        </mc:Fallback>
      </mc:AlternateContent>
    </w:r>
    <w:r>
      <w:rPr>
        <w:noProof/>
      </w:rPr>
      <mc:AlternateContent>
        <mc:Choice Requires="wps">
          <w:drawing>
            <wp:anchor distT="0" distB="0" distL="0" distR="0" simplePos="0" relativeHeight="477535232" behindDoc="1" locked="0" layoutInCell="1" allowOverlap="1" wp14:anchorId="3CBFB7A4" wp14:editId="21F4EABE">
              <wp:simplePos x="0" y="0"/>
              <wp:positionH relativeFrom="page">
                <wp:posOffset>3945128</wp:posOffset>
              </wp:positionH>
              <wp:positionV relativeFrom="page">
                <wp:posOffset>451950</wp:posOffset>
              </wp:positionV>
              <wp:extent cx="3383279" cy="369570"/>
              <wp:effectExtent l="0" t="0" r="0" b="0"/>
              <wp:wrapNone/>
              <wp:docPr id="641" name="Text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3279" cy="369570"/>
                      </a:xfrm>
                      <a:prstGeom prst="rect">
                        <a:avLst/>
                      </a:prstGeom>
                    </wps:spPr>
                    <wps:txbx>
                      <w:txbxContent>
                        <w:p w14:paraId="5649DC5C" w14:textId="77777777" w:rsidR="00774B71" w:rsidRDefault="00000000">
                          <w:pPr>
                            <w:spacing w:before="10"/>
                            <w:ind w:left="1268" w:hanging="1248"/>
                            <w:rPr>
                              <w:rFonts w:ascii="Times New Roman"/>
                              <w:b/>
                              <w:sz w:val="24"/>
                            </w:rPr>
                          </w:pPr>
                          <w:r>
                            <w:rPr>
                              <w:rFonts w:ascii="Times New Roman"/>
                              <w:b/>
                              <w:sz w:val="24"/>
                            </w:rPr>
                            <w:t>RETIREMENT</w:t>
                          </w:r>
                          <w:r>
                            <w:rPr>
                              <w:rFonts w:ascii="Times New Roman"/>
                              <w:b/>
                              <w:spacing w:val="-13"/>
                              <w:sz w:val="24"/>
                            </w:rPr>
                            <w:t xml:space="preserve"> </w:t>
                          </w:r>
                          <w:r>
                            <w:rPr>
                              <w:rFonts w:ascii="Times New Roman"/>
                              <w:b/>
                              <w:sz w:val="24"/>
                            </w:rPr>
                            <w:t>BENEFITS</w:t>
                          </w:r>
                          <w:r>
                            <w:rPr>
                              <w:rFonts w:ascii="Times New Roman"/>
                              <w:b/>
                              <w:spacing w:val="-14"/>
                              <w:sz w:val="24"/>
                            </w:rPr>
                            <w:t xml:space="preserve"> </w:t>
                          </w:r>
                          <w:r>
                            <w:rPr>
                              <w:rFonts w:ascii="Times New Roman"/>
                              <w:b/>
                              <w:sz w:val="24"/>
                            </w:rPr>
                            <w:t>INVESTMENT</w:t>
                          </w:r>
                          <w:r>
                            <w:rPr>
                              <w:rFonts w:ascii="Times New Roman"/>
                              <w:b/>
                              <w:spacing w:val="-13"/>
                              <w:sz w:val="24"/>
                            </w:rPr>
                            <w:t xml:space="preserve"> </w:t>
                          </w:r>
                          <w:r>
                            <w:rPr>
                              <w:rFonts w:ascii="Times New Roman"/>
                              <w:b/>
                              <w:sz w:val="24"/>
                            </w:rPr>
                            <w:t>FUND 2023</w:t>
                          </w:r>
                          <w:r>
                            <w:rPr>
                              <w:rFonts w:ascii="Times New Roman"/>
                              <w:b/>
                              <w:spacing w:val="-6"/>
                              <w:sz w:val="24"/>
                            </w:rPr>
                            <w:t xml:space="preserve"> </w:t>
                          </w:r>
                          <w:r>
                            <w:rPr>
                              <w:rFonts w:ascii="Times New Roman"/>
                              <w:b/>
                              <w:sz w:val="24"/>
                            </w:rPr>
                            <w:t>ANNUAL</w:t>
                          </w:r>
                          <w:r>
                            <w:rPr>
                              <w:rFonts w:ascii="Times New Roman"/>
                              <w:b/>
                              <w:spacing w:val="-5"/>
                              <w:sz w:val="24"/>
                            </w:rPr>
                            <w:t xml:space="preserve"> </w:t>
                          </w:r>
                          <w:r>
                            <w:rPr>
                              <w:rFonts w:ascii="Times New Roman"/>
                              <w:b/>
                              <w:sz w:val="24"/>
                            </w:rPr>
                            <w:t>FINANCIAL</w:t>
                          </w:r>
                          <w:r>
                            <w:rPr>
                              <w:rFonts w:ascii="Times New Roman"/>
                              <w:b/>
                              <w:spacing w:val="-5"/>
                              <w:sz w:val="24"/>
                            </w:rPr>
                            <w:t xml:space="preserve"> </w:t>
                          </w:r>
                          <w:r>
                            <w:rPr>
                              <w:rFonts w:ascii="Times New Roman"/>
                              <w:b/>
                              <w:spacing w:val="-2"/>
                              <w:sz w:val="24"/>
                            </w:rPr>
                            <w:t>REPORT</w:t>
                          </w:r>
                        </w:p>
                      </w:txbxContent>
                    </wps:txbx>
                    <wps:bodyPr wrap="square" lIns="0" tIns="0" rIns="0" bIns="0" rtlCol="0">
                      <a:noAutofit/>
                    </wps:bodyPr>
                  </wps:wsp>
                </a:graphicData>
              </a:graphic>
            </wp:anchor>
          </w:drawing>
        </mc:Choice>
        <mc:Fallback>
          <w:pict>
            <v:shapetype w14:anchorId="3CBFB7A4" id="_x0000_t202" coordsize="21600,21600" o:spt="202" path="m,l,21600r21600,l21600,xe">
              <v:stroke joinstyle="miter"/>
              <v:path gradientshapeok="t" o:connecttype="rect"/>
            </v:shapetype>
            <v:shape id="Textbox 641" o:spid="_x0000_s1176" type="#_x0000_t202" style="position:absolute;margin-left:310.65pt;margin-top:35.6pt;width:266.4pt;height:29.1pt;z-index:-2578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" filled="f" stroked="f">
              <v:textbox inset="0,0,0,0">
                <w:txbxContent>
                  <w:p w14:paraId="5649DC5C" w14:textId="77777777" w:rsidR="00774B71" w:rsidRDefault="00000000">
                    <w:pPr>
                      <w:spacing w:before="10"/>
                      <w:ind w:left="1268" w:hanging="1248"/>
                      <w:rPr>
                        <w:rFonts w:ascii="Times New Roman"/>
                        <w:b/>
                        <w:sz w:val="24"/>
                      </w:rPr>
                    </w:pPr>
                    <w:r>
                      <w:rPr>
                        <w:rFonts w:ascii="Times New Roman"/>
                        <w:b/>
                        <w:sz w:val="24"/>
                      </w:rPr>
                      <w:t>RETIREMENT</w:t>
                    </w:r>
                    <w:r>
                      <w:rPr>
                        <w:rFonts w:ascii="Times New Roman"/>
                        <w:b/>
                        <w:spacing w:val="-13"/>
                        <w:sz w:val="24"/>
                      </w:rPr>
                      <w:t xml:space="preserve"> </w:t>
                    </w:r>
                    <w:r>
                      <w:rPr>
                        <w:rFonts w:ascii="Times New Roman"/>
                        <w:b/>
                        <w:sz w:val="24"/>
                      </w:rPr>
                      <w:t>BENEFITS</w:t>
                    </w:r>
                    <w:r>
                      <w:rPr>
                        <w:rFonts w:ascii="Times New Roman"/>
                        <w:b/>
                        <w:spacing w:val="-14"/>
                        <w:sz w:val="24"/>
                      </w:rPr>
                      <w:t xml:space="preserve"> </w:t>
                    </w:r>
                    <w:r>
                      <w:rPr>
                        <w:rFonts w:ascii="Times New Roman"/>
                        <w:b/>
                        <w:sz w:val="24"/>
                      </w:rPr>
                      <w:t>INVESTMENT</w:t>
                    </w:r>
                    <w:r>
                      <w:rPr>
                        <w:rFonts w:ascii="Times New Roman"/>
                        <w:b/>
                        <w:spacing w:val="-13"/>
                        <w:sz w:val="24"/>
                      </w:rPr>
                      <w:t xml:space="preserve"> </w:t>
                    </w:r>
                    <w:r>
                      <w:rPr>
                        <w:rFonts w:ascii="Times New Roman"/>
                        <w:b/>
                        <w:sz w:val="24"/>
                      </w:rPr>
                      <w:t>FUND 2023</w:t>
                    </w:r>
                    <w:r>
                      <w:rPr>
                        <w:rFonts w:ascii="Times New Roman"/>
                        <w:b/>
                        <w:spacing w:val="-6"/>
                        <w:sz w:val="24"/>
                      </w:rPr>
                      <w:t xml:space="preserve"> </w:t>
                    </w:r>
                    <w:r>
                      <w:rPr>
                        <w:rFonts w:ascii="Times New Roman"/>
                        <w:b/>
                        <w:sz w:val="24"/>
                      </w:rPr>
                      <w:t>ANNUAL</w:t>
                    </w:r>
                    <w:r>
                      <w:rPr>
                        <w:rFonts w:ascii="Times New Roman"/>
                        <w:b/>
                        <w:spacing w:val="-5"/>
                        <w:sz w:val="24"/>
                      </w:rPr>
                      <w:t xml:space="preserve"> </w:t>
                    </w:r>
                    <w:r>
                      <w:rPr>
                        <w:rFonts w:ascii="Times New Roman"/>
                        <w:b/>
                        <w:sz w:val="24"/>
                      </w:rPr>
                      <w:t>FINANCIAL</w:t>
                    </w:r>
                    <w:r>
                      <w:rPr>
                        <w:rFonts w:ascii="Times New Roman"/>
                        <w:b/>
                        <w:spacing w:val="-5"/>
                        <w:sz w:val="24"/>
                      </w:rPr>
                      <w:t xml:space="preserve"> </w:t>
                    </w:r>
                    <w:r>
                      <w:rPr>
                        <w:rFonts w:ascii="Times New Roman"/>
                        <w:b/>
                        <w:spacing w:val="-2"/>
                        <w:sz w:val="24"/>
                      </w:rPr>
                      <w:t>REPORT</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0E46F" w14:textId="77777777" w:rsidR="00774B71" w:rsidRDefault="00774B71">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94837" w14:textId="77777777" w:rsidR="00774B71" w:rsidRDefault="00774B71">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C0847" w14:textId="77777777" w:rsidR="00774B71" w:rsidRDefault="00774B71">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EAD17" w14:textId="77777777" w:rsidR="00774B71" w:rsidRDefault="00774B71">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4A1D6" w14:textId="77777777" w:rsidR="00774B71" w:rsidRDefault="00774B71">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73114" w14:textId="77777777" w:rsidR="00774B71" w:rsidRDefault="00774B71">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EFF79" w14:textId="77777777" w:rsidR="00774B71" w:rsidRDefault="00000000">
    <w:pPr>
      <w:pStyle w:val="BodyText"/>
      <w:spacing w:line="14" w:lineRule="auto"/>
      <w:rPr>
        <w:sz w:val="20"/>
      </w:rPr>
    </w:pPr>
    <w:r>
      <w:rPr>
        <w:noProof/>
      </w:rPr>
      <w:drawing>
        <wp:anchor distT="0" distB="0" distL="0" distR="0" simplePos="0" relativeHeight="477539328" behindDoc="1" locked="0" layoutInCell="1" allowOverlap="1" wp14:anchorId="583FDDAB" wp14:editId="0495451C">
          <wp:simplePos x="0" y="0"/>
          <wp:positionH relativeFrom="page">
            <wp:posOffset>916305</wp:posOffset>
          </wp:positionH>
          <wp:positionV relativeFrom="page">
            <wp:posOffset>598169</wp:posOffset>
          </wp:positionV>
          <wp:extent cx="1380490" cy="292100"/>
          <wp:effectExtent l="0" t="0" r="0" b="0"/>
          <wp:wrapNone/>
          <wp:docPr id="675" name="Image 675" descr="Milliman logo and letter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5" name="Image 675" descr="Milliman logo and letterhead"/>
                  <pic:cNvPicPr/>
                </pic:nvPicPr>
                <pic:blipFill>
                  <a:blip r:embed="rId1" cstate="print"/>
                  <a:stretch>
                    <a:fillRect/>
                  </a:stretch>
                </pic:blipFill>
                <pic:spPr>
                  <a:xfrm>
                    <a:off x="0" y="0"/>
                    <a:ext cx="1380490" cy="292100"/>
                  </a:xfrm>
                  <a:prstGeom prst="rect">
                    <a:avLst/>
                  </a:prstGeom>
                </pic:spPr>
              </pic:pic>
            </a:graphicData>
          </a:graphic>
        </wp:anchor>
      </w:drawing>
    </w:r>
    <w:r>
      <w:rPr>
        <w:noProof/>
      </w:rPr>
      <mc:AlternateContent>
        <mc:Choice Requires="wps">
          <w:drawing>
            <wp:anchor distT="0" distB="0" distL="0" distR="0" simplePos="0" relativeHeight="477539840" behindDoc="1" locked="0" layoutInCell="1" allowOverlap="1" wp14:anchorId="015BC1E6" wp14:editId="382A3B4B">
              <wp:simplePos x="0" y="0"/>
              <wp:positionH relativeFrom="page">
                <wp:posOffset>5820917</wp:posOffset>
              </wp:positionH>
              <wp:positionV relativeFrom="page">
                <wp:posOffset>626015</wp:posOffset>
              </wp:positionV>
              <wp:extent cx="1050925" cy="284480"/>
              <wp:effectExtent l="0" t="0" r="0" b="0"/>
              <wp:wrapNone/>
              <wp:docPr id="676" name="Text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0925" cy="284480"/>
                      </a:xfrm>
                      <a:prstGeom prst="rect">
                        <a:avLst/>
                      </a:prstGeom>
                    </wps:spPr>
                    <wps:txbx>
                      <w:txbxContent>
                        <w:p w14:paraId="6C3EA1AC" w14:textId="77777777" w:rsidR="00774B71" w:rsidRDefault="00000000">
                          <w:pPr>
                            <w:spacing w:before="14"/>
                            <w:ind w:left="20" w:right="18" w:firstLine="309"/>
                            <w:rPr>
                              <w:sz w:val="18"/>
                            </w:rPr>
                          </w:pPr>
                          <w:r>
                            <w:rPr>
                              <w:sz w:val="18"/>
                            </w:rPr>
                            <w:t>Washoe</w:t>
                          </w:r>
                          <w:r>
                            <w:rPr>
                              <w:spacing w:val="-13"/>
                              <w:sz w:val="18"/>
                            </w:rPr>
                            <w:t xml:space="preserve"> </w:t>
                          </w:r>
                          <w:r>
                            <w:rPr>
                              <w:sz w:val="18"/>
                            </w:rPr>
                            <w:t>County December</w:t>
                          </w:r>
                          <w:r>
                            <w:rPr>
                              <w:spacing w:val="9"/>
                              <w:sz w:val="18"/>
                            </w:rPr>
                            <w:t xml:space="preserve"> </w:t>
                          </w:r>
                          <w:r>
                            <w:rPr>
                              <w:sz w:val="18"/>
                            </w:rPr>
                            <w:t>20,</w:t>
                          </w:r>
                          <w:r>
                            <w:rPr>
                              <w:spacing w:val="8"/>
                              <w:sz w:val="18"/>
                            </w:rPr>
                            <w:t xml:space="preserve"> </w:t>
                          </w:r>
                          <w:r>
                            <w:rPr>
                              <w:spacing w:val="-4"/>
                              <w:sz w:val="18"/>
                            </w:rPr>
                            <w:t>2023</w:t>
                          </w:r>
                        </w:p>
                      </w:txbxContent>
                    </wps:txbx>
                    <wps:bodyPr wrap="square" lIns="0" tIns="0" rIns="0" bIns="0" rtlCol="0">
                      <a:noAutofit/>
                    </wps:bodyPr>
                  </wps:wsp>
                </a:graphicData>
              </a:graphic>
            </wp:anchor>
          </w:drawing>
        </mc:Choice>
        <mc:Fallback>
          <w:pict>
            <v:shapetype w14:anchorId="015BC1E6" id="_x0000_t202" coordsize="21600,21600" o:spt="202" path="m,l,21600r21600,l21600,xe">
              <v:stroke joinstyle="miter"/>
              <v:path gradientshapeok="t" o:connecttype="rect"/>
            </v:shapetype>
            <v:shape id="Textbox 676" o:spid="_x0000_s1184" type="#_x0000_t202" style="position:absolute;margin-left:458.35pt;margin-top:49.3pt;width:82.75pt;height:22.4pt;z-index:-2577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" filled="f" stroked="f">
              <v:textbox inset="0,0,0,0">
                <w:txbxContent>
                  <w:p w14:paraId="6C3EA1AC" w14:textId="77777777" w:rsidR="00774B71" w:rsidRDefault="00000000">
                    <w:pPr>
                      <w:spacing w:before="14"/>
                      <w:ind w:left="20" w:right="18" w:firstLine="309"/>
                      <w:rPr>
                        <w:sz w:val="18"/>
                      </w:rPr>
                    </w:pPr>
                    <w:r>
                      <w:rPr>
                        <w:sz w:val="18"/>
                      </w:rPr>
                      <w:t>Washoe</w:t>
                    </w:r>
                    <w:r>
                      <w:rPr>
                        <w:spacing w:val="-13"/>
                        <w:sz w:val="18"/>
                      </w:rPr>
                      <w:t xml:space="preserve"> </w:t>
                    </w:r>
                    <w:r>
                      <w:rPr>
                        <w:sz w:val="18"/>
                      </w:rPr>
                      <w:t>County December</w:t>
                    </w:r>
                    <w:r>
                      <w:rPr>
                        <w:spacing w:val="9"/>
                        <w:sz w:val="18"/>
                      </w:rPr>
                      <w:t xml:space="preserve"> </w:t>
                    </w:r>
                    <w:r>
                      <w:rPr>
                        <w:sz w:val="18"/>
                      </w:rPr>
                      <w:t>20,</w:t>
                    </w:r>
                    <w:r>
                      <w:rPr>
                        <w:spacing w:val="8"/>
                        <w:sz w:val="18"/>
                      </w:rPr>
                      <w:t xml:space="preserve"> </w:t>
                    </w:r>
                    <w:r>
                      <w:rPr>
                        <w:spacing w:val="-4"/>
                        <w:sz w:val="18"/>
                      </w:rPr>
                      <w:t>2023</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F0678" w14:textId="77777777" w:rsidR="00774B71" w:rsidRDefault="00000000">
    <w:pPr>
      <w:pStyle w:val="BodyText"/>
      <w:spacing w:line="14" w:lineRule="auto"/>
      <w:rPr>
        <w:sz w:val="20"/>
      </w:rPr>
    </w:pPr>
    <w:r>
      <w:rPr>
        <w:noProof/>
      </w:rPr>
      <mc:AlternateContent>
        <mc:Choice Requires="wps">
          <w:drawing>
            <wp:anchor distT="0" distB="0" distL="0" distR="0" simplePos="0" relativeHeight="477540864" behindDoc="1" locked="0" layoutInCell="1" allowOverlap="1" wp14:anchorId="06E96D81" wp14:editId="4EF042AB">
              <wp:simplePos x="0" y="0"/>
              <wp:positionH relativeFrom="page">
                <wp:posOffset>575944</wp:posOffset>
              </wp:positionH>
              <wp:positionV relativeFrom="page">
                <wp:posOffset>1088389</wp:posOffset>
              </wp:positionV>
              <wp:extent cx="6629400" cy="1270"/>
              <wp:effectExtent l="0" t="0" r="0" b="0"/>
              <wp:wrapNone/>
              <wp:docPr id="680" name="Graphic 6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70"/>
                      </a:xfrm>
                      <a:custGeom>
                        <a:avLst/>
                        <a:gdLst/>
                        <a:ahLst/>
                        <a:cxnLst/>
                        <a:rect l="l" t="t" r="r" b="b"/>
                        <a:pathLst>
                          <a:path w="6629400">
                            <a:moveTo>
                              <a:pt x="0" y="0"/>
                            </a:moveTo>
                            <a:lnTo>
                              <a:pt x="6629400" y="0"/>
                            </a:lnTo>
                          </a:path>
                        </a:pathLst>
                      </a:custGeom>
                      <a:ln w="9525">
                        <a:solidFill>
                          <a:srgbClr val="91867C"/>
                        </a:solidFill>
                        <a:prstDash val="solid"/>
                      </a:ln>
                    </wps:spPr>
                    <wps:bodyPr wrap="square" lIns="0" tIns="0" rIns="0" bIns="0" rtlCol="0">
                      <a:prstTxWarp prst="textNoShape">
                        <a:avLst/>
                      </a:prstTxWarp>
                      <a:noAutofit/>
                    </wps:bodyPr>
                  </wps:wsp>
                </a:graphicData>
              </a:graphic>
            </wp:anchor>
          </w:drawing>
        </mc:Choice>
        <mc:Fallback>
          <w:pict>
            <v:shape w14:anchorId="19C78A9A" id="Graphic 680" o:spid="_x0000_s1026" alt="&quot;&quot;" style="position:absolute;margin-left:45.35pt;margin-top:85.7pt;width:522pt;height:.1pt;z-index:-25775616;visibility:visible;mso-wrap-style:square;mso-wrap-distance-left:0;mso-wrap-distance-top:0;mso-wrap-distance-right:0;mso-wrap-distance-bottom:0;mso-position-horizontal:absolute;mso-position-horizontal-relative:page;mso-position-vertical:absolute;mso-position-vertical-relative:page;v-text-anchor:top" coordsize="662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" path="m,l6629400,e" filled="f" strokecolor="#91867c">
              <v:path arrowok="t"/>
              <w10:wrap anchorx="page" anchory="page"/>
            </v:shape>
          </w:pict>
        </mc:Fallback>
      </mc:AlternateContent>
    </w:r>
    <w:r>
      <w:rPr>
        <w:noProof/>
      </w:rPr>
      <mc:AlternateContent>
        <mc:Choice Requires="wps">
          <w:drawing>
            <wp:anchor distT="0" distB="0" distL="0" distR="0" simplePos="0" relativeHeight="477541376" behindDoc="1" locked="0" layoutInCell="1" allowOverlap="1" wp14:anchorId="4B8A0557" wp14:editId="08FBAE3B">
              <wp:simplePos x="0" y="0"/>
              <wp:positionH relativeFrom="page">
                <wp:posOffset>610616</wp:posOffset>
              </wp:positionH>
              <wp:positionV relativeFrom="page">
                <wp:posOffset>835172</wp:posOffset>
              </wp:positionV>
              <wp:extent cx="1100455" cy="139700"/>
              <wp:effectExtent l="0" t="0" r="0" b="0"/>
              <wp:wrapNone/>
              <wp:docPr id="681" name="Text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0455" cy="139700"/>
                      </a:xfrm>
                      <a:prstGeom prst="rect">
                        <a:avLst/>
                      </a:prstGeom>
                    </wps:spPr>
                    <wps:txbx>
                      <w:txbxContent>
                        <w:p w14:paraId="4238C0BD" w14:textId="77777777" w:rsidR="00774B71" w:rsidRDefault="00000000">
                          <w:pPr>
                            <w:spacing w:before="15"/>
                            <w:ind w:left="20"/>
                            <w:rPr>
                              <w:b/>
                              <w:sz w:val="16"/>
                            </w:rPr>
                          </w:pPr>
                          <w:r>
                            <w:rPr>
                              <w:b/>
                              <w:color w:val="004777"/>
                              <w:sz w:val="16"/>
                            </w:rPr>
                            <w:t>Milliman</w:t>
                          </w:r>
                          <w:r>
                            <w:rPr>
                              <w:b/>
                              <w:color w:val="004777"/>
                              <w:spacing w:val="-5"/>
                              <w:sz w:val="16"/>
                            </w:rPr>
                            <w:t xml:space="preserve"> </w:t>
                          </w:r>
                          <w:r>
                            <w:rPr>
                              <w:b/>
                              <w:color w:val="91867C"/>
                              <w:sz w:val="16"/>
                            </w:rPr>
                            <w:t>Client</w:t>
                          </w:r>
                          <w:r>
                            <w:rPr>
                              <w:b/>
                              <w:color w:val="91867C"/>
                              <w:spacing w:val="-4"/>
                              <w:sz w:val="16"/>
                            </w:rPr>
                            <w:t xml:space="preserve"> </w:t>
                          </w:r>
                          <w:r>
                            <w:rPr>
                              <w:b/>
                              <w:color w:val="91867C"/>
                              <w:spacing w:val="-2"/>
                              <w:sz w:val="16"/>
                            </w:rPr>
                            <w:t>Report</w:t>
                          </w:r>
                        </w:p>
                      </w:txbxContent>
                    </wps:txbx>
                    <wps:bodyPr wrap="square" lIns="0" tIns="0" rIns="0" bIns="0" rtlCol="0">
                      <a:noAutofit/>
                    </wps:bodyPr>
                  </wps:wsp>
                </a:graphicData>
              </a:graphic>
            </wp:anchor>
          </w:drawing>
        </mc:Choice>
        <mc:Fallback>
          <w:pict>
            <v:shapetype w14:anchorId="4B8A0557" id="_x0000_t202" coordsize="21600,21600" o:spt="202" path="m,l,21600r21600,l21600,xe">
              <v:stroke joinstyle="miter"/>
              <v:path gradientshapeok="t" o:connecttype="rect"/>
            </v:shapetype>
            <v:shape id="Textbox 681" o:spid="_x0000_s1186" type="#_x0000_t202" style="position:absolute;margin-left:48.1pt;margin-top:65.75pt;width:86.65pt;height:11pt;z-index:-2577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" filled="f" stroked="f">
              <v:textbox inset="0,0,0,0">
                <w:txbxContent>
                  <w:p w14:paraId="4238C0BD" w14:textId="77777777" w:rsidR="00774B71" w:rsidRDefault="00000000">
                    <w:pPr>
                      <w:spacing w:before="15"/>
                      <w:ind w:left="20"/>
                      <w:rPr>
                        <w:b/>
                        <w:sz w:val="16"/>
                      </w:rPr>
                    </w:pPr>
                    <w:r>
                      <w:rPr>
                        <w:b/>
                        <w:color w:val="004777"/>
                        <w:sz w:val="16"/>
                      </w:rPr>
                      <w:t>Milliman</w:t>
                    </w:r>
                    <w:r>
                      <w:rPr>
                        <w:b/>
                        <w:color w:val="004777"/>
                        <w:spacing w:val="-5"/>
                        <w:sz w:val="16"/>
                      </w:rPr>
                      <w:t xml:space="preserve"> </w:t>
                    </w:r>
                    <w:r>
                      <w:rPr>
                        <w:b/>
                        <w:color w:val="91867C"/>
                        <w:sz w:val="16"/>
                      </w:rPr>
                      <w:t>Client</w:t>
                    </w:r>
                    <w:r>
                      <w:rPr>
                        <w:b/>
                        <w:color w:val="91867C"/>
                        <w:spacing w:val="-4"/>
                        <w:sz w:val="16"/>
                      </w:rPr>
                      <w:t xml:space="preserve"> </w:t>
                    </w:r>
                    <w:r>
                      <w:rPr>
                        <w:b/>
                        <w:color w:val="91867C"/>
                        <w:spacing w:val="-2"/>
                        <w:sz w:val="16"/>
                      </w:rPr>
                      <w:t>Report</w:t>
                    </w:r>
                  </w:p>
                </w:txbxContent>
              </v:textbox>
              <w10:wrap anchorx="page" anchory="page"/>
            </v:shape>
          </w:pict>
        </mc:Fallback>
      </mc:AlternateContent>
    </w:r>
    <w:r>
      <w:rPr>
        <w:noProof/>
      </w:rPr>
      <mc:AlternateContent>
        <mc:Choice Requires="wps">
          <w:drawing>
            <wp:anchor distT="0" distB="0" distL="0" distR="0" simplePos="0" relativeHeight="477541888" behindDoc="1" locked="0" layoutInCell="1" allowOverlap="1" wp14:anchorId="3A57B5D2" wp14:editId="51E70F75">
              <wp:simplePos x="0" y="0"/>
              <wp:positionH relativeFrom="page">
                <wp:posOffset>5484114</wp:posOffset>
              </wp:positionH>
              <wp:positionV relativeFrom="page">
                <wp:posOffset>869146</wp:posOffset>
              </wp:positionV>
              <wp:extent cx="1667510" cy="196215"/>
              <wp:effectExtent l="0" t="0" r="0" b="0"/>
              <wp:wrapNone/>
              <wp:docPr id="682" name="Text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7510" cy="196215"/>
                      </a:xfrm>
                      <a:prstGeom prst="rect">
                        <a:avLst/>
                      </a:prstGeom>
                    </wps:spPr>
                    <wps:txbx>
                      <w:txbxContent>
                        <w:p w14:paraId="3A98346A" w14:textId="77777777" w:rsidR="00774B71" w:rsidRDefault="00000000">
                          <w:pPr>
                            <w:spacing w:before="12"/>
                            <w:ind w:left="20"/>
                            <w:rPr>
                              <w:b/>
                              <w:sz w:val="24"/>
                            </w:rPr>
                          </w:pPr>
                          <w:r>
                            <w:rPr>
                              <w:b/>
                              <w:color w:val="004F77"/>
                              <w:sz w:val="24"/>
                            </w:rPr>
                            <w:t>TABLE</w:t>
                          </w:r>
                          <w:r>
                            <w:rPr>
                              <w:b/>
                              <w:color w:val="004F77"/>
                              <w:spacing w:val="-2"/>
                              <w:sz w:val="24"/>
                            </w:rPr>
                            <w:t xml:space="preserve"> </w:t>
                          </w:r>
                          <w:r>
                            <w:rPr>
                              <w:b/>
                              <w:color w:val="004F77"/>
                              <w:sz w:val="24"/>
                            </w:rPr>
                            <w:t>OF</w:t>
                          </w:r>
                          <w:r>
                            <w:rPr>
                              <w:b/>
                              <w:color w:val="004F77"/>
                              <w:spacing w:val="-2"/>
                              <w:sz w:val="24"/>
                            </w:rPr>
                            <w:t xml:space="preserve"> CONTENTS</w:t>
                          </w:r>
                        </w:p>
                      </w:txbxContent>
                    </wps:txbx>
                    <wps:bodyPr wrap="square" lIns="0" tIns="0" rIns="0" bIns="0" rtlCol="0">
                      <a:noAutofit/>
                    </wps:bodyPr>
                  </wps:wsp>
                </a:graphicData>
              </a:graphic>
            </wp:anchor>
          </w:drawing>
        </mc:Choice>
        <mc:Fallback>
          <w:pict>
            <v:shape w14:anchorId="3A57B5D2" id="Textbox 682" o:spid="_x0000_s1187" type="#_x0000_t202" style="position:absolute;margin-left:431.8pt;margin-top:68.45pt;width:131.3pt;height:15.45pt;z-index:-2577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" filled="f" stroked="f">
              <v:textbox inset="0,0,0,0">
                <w:txbxContent>
                  <w:p w14:paraId="3A98346A" w14:textId="77777777" w:rsidR="00774B71" w:rsidRDefault="00000000">
                    <w:pPr>
                      <w:spacing w:before="12"/>
                      <w:ind w:left="20"/>
                      <w:rPr>
                        <w:b/>
                        <w:sz w:val="24"/>
                      </w:rPr>
                    </w:pPr>
                    <w:r>
                      <w:rPr>
                        <w:b/>
                        <w:color w:val="004F77"/>
                        <w:sz w:val="24"/>
                      </w:rPr>
                      <w:t>TABLE</w:t>
                    </w:r>
                    <w:r>
                      <w:rPr>
                        <w:b/>
                        <w:color w:val="004F77"/>
                        <w:spacing w:val="-2"/>
                        <w:sz w:val="24"/>
                      </w:rPr>
                      <w:t xml:space="preserve"> </w:t>
                    </w:r>
                    <w:r>
                      <w:rPr>
                        <w:b/>
                        <w:color w:val="004F77"/>
                        <w:sz w:val="24"/>
                      </w:rPr>
                      <w:t>OF</w:t>
                    </w:r>
                    <w:r>
                      <w:rPr>
                        <w:b/>
                        <w:color w:val="004F77"/>
                        <w:spacing w:val="-2"/>
                        <w:sz w:val="24"/>
                      </w:rPr>
                      <w:t xml:space="preserve"> CONTENTS</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CBE06" w14:textId="77777777" w:rsidR="00774B71" w:rsidRDefault="00000000">
    <w:pPr>
      <w:pStyle w:val="BodyText"/>
      <w:spacing w:line="14" w:lineRule="auto"/>
      <w:rPr>
        <w:sz w:val="20"/>
      </w:rPr>
    </w:pPr>
    <w:r>
      <w:rPr>
        <w:noProof/>
      </w:rPr>
      <mc:AlternateContent>
        <mc:Choice Requires="wps">
          <w:drawing>
            <wp:anchor distT="0" distB="0" distL="0" distR="0" simplePos="0" relativeHeight="477543424" behindDoc="1" locked="0" layoutInCell="1" allowOverlap="1" wp14:anchorId="68301823" wp14:editId="203A93DE">
              <wp:simplePos x="0" y="0"/>
              <wp:positionH relativeFrom="page">
                <wp:posOffset>575944</wp:posOffset>
              </wp:positionH>
              <wp:positionV relativeFrom="page">
                <wp:posOffset>1088389</wp:posOffset>
              </wp:positionV>
              <wp:extent cx="6629400" cy="1270"/>
              <wp:effectExtent l="0" t="0" r="0" b="0"/>
              <wp:wrapNone/>
              <wp:docPr id="686" name="Graphic 6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70"/>
                      </a:xfrm>
                      <a:custGeom>
                        <a:avLst/>
                        <a:gdLst/>
                        <a:ahLst/>
                        <a:cxnLst/>
                        <a:rect l="l" t="t" r="r" b="b"/>
                        <a:pathLst>
                          <a:path w="6629400">
                            <a:moveTo>
                              <a:pt x="0" y="0"/>
                            </a:moveTo>
                            <a:lnTo>
                              <a:pt x="6629400" y="0"/>
                            </a:lnTo>
                          </a:path>
                        </a:pathLst>
                      </a:custGeom>
                      <a:ln w="9525">
                        <a:solidFill>
                          <a:srgbClr val="91867C"/>
                        </a:solidFill>
                        <a:prstDash val="solid"/>
                      </a:ln>
                    </wps:spPr>
                    <wps:bodyPr wrap="square" lIns="0" tIns="0" rIns="0" bIns="0" rtlCol="0">
                      <a:prstTxWarp prst="textNoShape">
                        <a:avLst/>
                      </a:prstTxWarp>
                      <a:noAutofit/>
                    </wps:bodyPr>
                  </wps:wsp>
                </a:graphicData>
              </a:graphic>
            </wp:anchor>
          </w:drawing>
        </mc:Choice>
        <mc:Fallback>
          <w:pict>
            <v:shape w14:anchorId="23E94E8F" id="Graphic 686" o:spid="_x0000_s1026" alt="&quot;&quot;" style="position:absolute;margin-left:45.35pt;margin-top:85.7pt;width:522pt;height:.1pt;z-index:-25773056;visibility:visible;mso-wrap-style:square;mso-wrap-distance-left:0;mso-wrap-distance-top:0;mso-wrap-distance-right:0;mso-wrap-distance-bottom:0;mso-position-horizontal:absolute;mso-position-horizontal-relative:page;mso-position-vertical:absolute;mso-position-vertical-relative:page;v-text-anchor:top" coordsize="662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" path="m,l6629400,e" filled="f" strokecolor="#91867c">
              <v:path arrowok="t"/>
              <w10:wrap anchorx="page" anchory="page"/>
            </v:shape>
          </w:pict>
        </mc:Fallback>
      </mc:AlternateContent>
    </w:r>
    <w:r>
      <w:rPr>
        <w:noProof/>
      </w:rPr>
      <mc:AlternateContent>
        <mc:Choice Requires="wps">
          <w:drawing>
            <wp:anchor distT="0" distB="0" distL="0" distR="0" simplePos="0" relativeHeight="477543936" behindDoc="1" locked="0" layoutInCell="1" allowOverlap="1" wp14:anchorId="5C4BD4E1" wp14:editId="6432A815">
              <wp:simplePos x="0" y="0"/>
              <wp:positionH relativeFrom="page">
                <wp:posOffset>610616</wp:posOffset>
              </wp:positionH>
              <wp:positionV relativeFrom="page">
                <wp:posOffset>835172</wp:posOffset>
              </wp:positionV>
              <wp:extent cx="1100455" cy="139700"/>
              <wp:effectExtent l="0" t="0" r="0" b="0"/>
              <wp:wrapNone/>
              <wp:docPr id="687" name="Text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0455" cy="139700"/>
                      </a:xfrm>
                      <a:prstGeom prst="rect">
                        <a:avLst/>
                      </a:prstGeom>
                    </wps:spPr>
                    <wps:txbx>
                      <w:txbxContent>
                        <w:p w14:paraId="68699B4A" w14:textId="77777777" w:rsidR="00774B71" w:rsidRDefault="00000000">
                          <w:pPr>
                            <w:spacing w:before="15"/>
                            <w:ind w:left="20"/>
                            <w:rPr>
                              <w:b/>
                              <w:sz w:val="16"/>
                            </w:rPr>
                          </w:pPr>
                          <w:r>
                            <w:rPr>
                              <w:b/>
                              <w:color w:val="004777"/>
                              <w:sz w:val="16"/>
                            </w:rPr>
                            <w:t>Milliman</w:t>
                          </w:r>
                          <w:r>
                            <w:rPr>
                              <w:b/>
                              <w:color w:val="004777"/>
                              <w:spacing w:val="-5"/>
                              <w:sz w:val="16"/>
                            </w:rPr>
                            <w:t xml:space="preserve"> </w:t>
                          </w:r>
                          <w:r>
                            <w:rPr>
                              <w:b/>
                              <w:color w:val="91867C"/>
                              <w:sz w:val="16"/>
                            </w:rPr>
                            <w:t>Client</w:t>
                          </w:r>
                          <w:r>
                            <w:rPr>
                              <w:b/>
                              <w:color w:val="91867C"/>
                              <w:spacing w:val="-4"/>
                              <w:sz w:val="16"/>
                            </w:rPr>
                            <w:t xml:space="preserve"> </w:t>
                          </w:r>
                          <w:r>
                            <w:rPr>
                              <w:b/>
                              <w:color w:val="91867C"/>
                              <w:spacing w:val="-2"/>
                              <w:sz w:val="16"/>
                            </w:rPr>
                            <w:t>Report</w:t>
                          </w:r>
                        </w:p>
                      </w:txbxContent>
                    </wps:txbx>
                    <wps:bodyPr wrap="square" lIns="0" tIns="0" rIns="0" bIns="0" rtlCol="0">
                      <a:noAutofit/>
                    </wps:bodyPr>
                  </wps:wsp>
                </a:graphicData>
              </a:graphic>
            </wp:anchor>
          </w:drawing>
        </mc:Choice>
        <mc:Fallback>
          <w:pict>
            <v:shapetype w14:anchorId="5C4BD4E1" id="_x0000_t202" coordsize="21600,21600" o:spt="202" path="m,l,21600r21600,l21600,xe">
              <v:stroke joinstyle="miter"/>
              <v:path gradientshapeok="t" o:connecttype="rect"/>
            </v:shapetype>
            <v:shape id="Textbox 687" o:spid="_x0000_s1190" type="#_x0000_t202" style="position:absolute;margin-left:48.1pt;margin-top:65.75pt;width:86.65pt;height:11pt;z-index:-2577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" filled="f" stroked="f">
              <v:textbox inset="0,0,0,0">
                <w:txbxContent>
                  <w:p w14:paraId="68699B4A" w14:textId="77777777" w:rsidR="00774B71" w:rsidRDefault="00000000">
                    <w:pPr>
                      <w:spacing w:before="15"/>
                      <w:ind w:left="20"/>
                      <w:rPr>
                        <w:b/>
                        <w:sz w:val="16"/>
                      </w:rPr>
                    </w:pPr>
                    <w:r>
                      <w:rPr>
                        <w:b/>
                        <w:color w:val="004777"/>
                        <w:sz w:val="16"/>
                      </w:rPr>
                      <w:t>Milliman</w:t>
                    </w:r>
                    <w:r>
                      <w:rPr>
                        <w:b/>
                        <w:color w:val="004777"/>
                        <w:spacing w:val="-5"/>
                        <w:sz w:val="16"/>
                      </w:rPr>
                      <w:t xml:space="preserve"> </w:t>
                    </w:r>
                    <w:r>
                      <w:rPr>
                        <w:b/>
                        <w:color w:val="91867C"/>
                        <w:sz w:val="16"/>
                      </w:rPr>
                      <w:t>Client</w:t>
                    </w:r>
                    <w:r>
                      <w:rPr>
                        <w:b/>
                        <w:color w:val="91867C"/>
                        <w:spacing w:val="-4"/>
                        <w:sz w:val="16"/>
                      </w:rPr>
                      <w:t xml:space="preserve"> </w:t>
                    </w:r>
                    <w:r>
                      <w:rPr>
                        <w:b/>
                        <w:color w:val="91867C"/>
                        <w:spacing w:val="-2"/>
                        <w:sz w:val="16"/>
                      </w:rPr>
                      <w:t>Report</w:t>
                    </w:r>
                  </w:p>
                </w:txbxContent>
              </v:textbox>
              <w10:wrap anchorx="page" anchory="page"/>
            </v:shape>
          </w:pict>
        </mc:Fallback>
      </mc:AlternateContent>
    </w:r>
    <w:r>
      <w:rPr>
        <w:noProof/>
      </w:rPr>
      <mc:AlternateContent>
        <mc:Choice Requires="wps">
          <w:drawing>
            <wp:anchor distT="0" distB="0" distL="0" distR="0" simplePos="0" relativeHeight="477544448" behindDoc="1" locked="0" layoutInCell="1" allowOverlap="1" wp14:anchorId="0667207F" wp14:editId="3D566D12">
              <wp:simplePos x="0" y="0"/>
              <wp:positionH relativeFrom="page">
                <wp:posOffset>4340733</wp:posOffset>
              </wp:positionH>
              <wp:positionV relativeFrom="page">
                <wp:posOffset>869146</wp:posOffset>
              </wp:positionV>
              <wp:extent cx="2811145" cy="196215"/>
              <wp:effectExtent l="0" t="0" r="0" b="0"/>
              <wp:wrapNone/>
              <wp:docPr id="688" name="Text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1145" cy="196215"/>
                      </a:xfrm>
                      <a:prstGeom prst="rect">
                        <a:avLst/>
                      </a:prstGeom>
                    </wps:spPr>
                    <wps:txbx>
                      <w:txbxContent>
                        <w:p w14:paraId="1C2FBBB4" w14:textId="77777777" w:rsidR="00774B71" w:rsidRDefault="00000000">
                          <w:pPr>
                            <w:spacing w:before="12"/>
                            <w:ind w:left="20"/>
                            <w:rPr>
                              <w:b/>
                              <w:sz w:val="24"/>
                            </w:rPr>
                          </w:pPr>
                          <w:r>
                            <w:rPr>
                              <w:b/>
                              <w:color w:val="004F77"/>
                              <w:sz w:val="24"/>
                            </w:rPr>
                            <w:t>SECTION</w:t>
                          </w:r>
                          <w:r>
                            <w:rPr>
                              <w:b/>
                              <w:color w:val="004F77"/>
                              <w:spacing w:val="-3"/>
                              <w:sz w:val="24"/>
                            </w:rPr>
                            <w:t xml:space="preserve"> </w:t>
                          </w:r>
                          <w:r>
                            <w:rPr>
                              <w:b/>
                              <w:color w:val="004F77"/>
                              <w:sz w:val="24"/>
                            </w:rPr>
                            <w:t>I.</w:t>
                          </w:r>
                          <w:r>
                            <w:rPr>
                              <w:b/>
                              <w:color w:val="004F77"/>
                              <w:spacing w:val="-1"/>
                              <w:sz w:val="24"/>
                            </w:rPr>
                            <w:t xml:space="preserve"> </w:t>
                          </w:r>
                          <w:r>
                            <w:rPr>
                              <w:b/>
                              <w:color w:val="004F77"/>
                              <w:sz w:val="24"/>
                            </w:rPr>
                            <w:t>MANAGEMENT</w:t>
                          </w:r>
                          <w:r>
                            <w:rPr>
                              <w:b/>
                              <w:color w:val="004F77"/>
                              <w:spacing w:val="-2"/>
                              <w:sz w:val="24"/>
                            </w:rPr>
                            <w:t xml:space="preserve"> SUMMARY</w:t>
                          </w:r>
                        </w:p>
                      </w:txbxContent>
                    </wps:txbx>
                    <wps:bodyPr wrap="square" lIns="0" tIns="0" rIns="0" bIns="0" rtlCol="0">
                      <a:noAutofit/>
                    </wps:bodyPr>
                  </wps:wsp>
                </a:graphicData>
              </a:graphic>
            </wp:anchor>
          </w:drawing>
        </mc:Choice>
        <mc:Fallback>
          <w:pict>
            <v:shape w14:anchorId="0667207F" id="Textbox 688" o:spid="_x0000_s1191" type="#_x0000_t202" style="position:absolute;margin-left:341.8pt;margin-top:68.45pt;width:221.35pt;height:15.45pt;z-index:-2577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" filled="f" stroked="f">
              <v:textbox inset="0,0,0,0">
                <w:txbxContent>
                  <w:p w14:paraId="1C2FBBB4" w14:textId="77777777" w:rsidR="00774B71" w:rsidRDefault="00000000">
                    <w:pPr>
                      <w:spacing w:before="12"/>
                      <w:ind w:left="20"/>
                      <w:rPr>
                        <w:b/>
                        <w:sz w:val="24"/>
                      </w:rPr>
                    </w:pPr>
                    <w:r>
                      <w:rPr>
                        <w:b/>
                        <w:color w:val="004F77"/>
                        <w:sz w:val="24"/>
                      </w:rPr>
                      <w:t>SECTION</w:t>
                    </w:r>
                    <w:r>
                      <w:rPr>
                        <w:b/>
                        <w:color w:val="004F77"/>
                        <w:spacing w:val="-3"/>
                        <w:sz w:val="24"/>
                      </w:rPr>
                      <w:t xml:space="preserve"> </w:t>
                    </w:r>
                    <w:r>
                      <w:rPr>
                        <w:b/>
                        <w:color w:val="004F77"/>
                        <w:sz w:val="24"/>
                      </w:rPr>
                      <w:t>I.</w:t>
                    </w:r>
                    <w:r>
                      <w:rPr>
                        <w:b/>
                        <w:color w:val="004F77"/>
                        <w:spacing w:val="-1"/>
                        <w:sz w:val="24"/>
                      </w:rPr>
                      <w:t xml:space="preserve"> </w:t>
                    </w:r>
                    <w:r>
                      <w:rPr>
                        <w:b/>
                        <w:color w:val="004F77"/>
                        <w:sz w:val="24"/>
                      </w:rPr>
                      <w:t>MANAGEMENT</w:t>
                    </w:r>
                    <w:r>
                      <w:rPr>
                        <w:b/>
                        <w:color w:val="004F77"/>
                        <w:spacing w:val="-2"/>
                        <w:sz w:val="24"/>
                      </w:rPr>
                      <w:t xml:space="preserve"> SUMMARY</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E9EC8" w14:textId="77777777" w:rsidR="00774B71" w:rsidRDefault="00000000">
    <w:pPr>
      <w:pStyle w:val="BodyText"/>
      <w:spacing w:line="14" w:lineRule="auto"/>
      <w:rPr>
        <w:sz w:val="20"/>
      </w:rPr>
    </w:pPr>
    <w:r>
      <w:rPr>
        <w:noProof/>
      </w:rPr>
      <mc:AlternateContent>
        <mc:Choice Requires="wps">
          <w:drawing>
            <wp:anchor distT="0" distB="0" distL="0" distR="0" simplePos="0" relativeHeight="477548032" behindDoc="1" locked="0" layoutInCell="1" allowOverlap="1" wp14:anchorId="131EF5A6" wp14:editId="1D762E4C">
              <wp:simplePos x="0" y="0"/>
              <wp:positionH relativeFrom="page">
                <wp:posOffset>575944</wp:posOffset>
              </wp:positionH>
              <wp:positionV relativeFrom="page">
                <wp:posOffset>1088389</wp:posOffset>
              </wp:positionV>
              <wp:extent cx="6629400" cy="1270"/>
              <wp:effectExtent l="0" t="0" r="0" b="0"/>
              <wp:wrapNone/>
              <wp:docPr id="695" name="Graphic 6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70"/>
                      </a:xfrm>
                      <a:custGeom>
                        <a:avLst/>
                        <a:gdLst/>
                        <a:ahLst/>
                        <a:cxnLst/>
                        <a:rect l="l" t="t" r="r" b="b"/>
                        <a:pathLst>
                          <a:path w="6629400">
                            <a:moveTo>
                              <a:pt x="0" y="0"/>
                            </a:moveTo>
                            <a:lnTo>
                              <a:pt x="6629400" y="0"/>
                            </a:lnTo>
                          </a:path>
                        </a:pathLst>
                      </a:custGeom>
                      <a:ln w="9525">
                        <a:solidFill>
                          <a:srgbClr val="91867C"/>
                        </a:solidFill>
                        <a:prstDash val="solid"/>
                      </a:ln>
                    </wps:spPr>
                    <wps:bodyPr wrap="square" lIns="0" tIns="0" rIns="0" bIns="0" rtlCol="0">
                      <a:prstTxWarp prst="textNoShape">
                        <a:avLst/>
                      </a:prstTxWarp>
                      <a:noAutofit/>
                    </wps:bodyPr>
                  </wps:wsp>
                </a:graphicData>
              </a:graphic>
            </wp:anchor>
          </w:drawing>
        </mc:Choice>
        <mc:Fallback>
          <w:pict>
            <v:shape w14:anchorId="02618DD7" id="Graphic 695" o:spid="_x0000_s1026" alt="&quot;&quot;" style="position:absolute;margin-left:45.35pt;margin-top:85.7pt;width:522pt;height:.1pt;z-index:-25768448;visibility:visible;mso-wrap-style:square;mso-wrap-distance-left:0;mso-wrap-distance-top:0;mso-wrap-distance-right:0;mso-wrap-distance-bottom:0;mso-position-horizontal:absolute;mso-position-horizontal-relative:page;mso-position-vertical:absolute;mso-position-vertical-relative:page;v-text-anchor:top" coordsize="662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" path="m,l6629400,e" filled="f" strokecolor="#91867c">
              <v:path arrowok="t"/>
              <w10:wrap anchorx="page" anchory="page"/>
            </v:shape>
          </w:pict>
        </mc:Fallback>
      </mc:AlternateContent>
    </w:r>
    <w:r>
      <w:rPr>
        <w:noProof/>
      </w:rPr>
      <mc:AlternateContent>
        <mc:Choice Requires="wps">
          <w:drawing>
            <wp:anchor distT="0" distB="0" distL="0" distR="0" simplePos="0" relativeHeight="477548544" behindDoc="1" locked="0" layoutInCell="1" allowOverlap="1" wp14:anchorId="3878C44C" wp14:editId="0C0F7460">
              <wp:simplePos x="0" y="0"/>
              <wp:positionH relativeFrom="page">
                <wp:posOffset>610616</wp:posOffset>
              </wp:positionH>
              <wp:positionV relativeFrom="page">
                <wp:posOffset>835172</wp:posOffset>
              </wp:positionV>
              <wp:extent cx="1100455" cy="139700"/>
              <wp:effectExtent l="0" t="0" r="0" b="0"/>
              <wp:wrapNone/>
              <wp:docPr id="696" name="Text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0455" cy="139700"/>
                      </a:xfrm>
                      <a:prstGeom prst="rect">
                        <a:avLst/>
                      </a:prstGeom>
                    </wps:spPr>
                    <wps:txbx>
                      <w:txbxContent>
                        <w:p w14:paraId="5A761AE0" w14:textId="77777777" w:rsidR="00774B71" w:rsidRDefault="00000000">
                          <w:pPr>
                            <w:spacing w:before="15"/>
                            <w:ind w:left="20"/>
                            <w:rPr>
                              <w:b/>
                              <w:sz w:val="16"/>
                            </w:rPr>
                          </w:pPr>
                          <w:r>
                            <w:rPr>
                              <w:b/>
                              <w:color w:val="004777"/>
                              <w:sz w:val="16"/>
                            </w:rPr>
                            <w:t>Milliman</w:t>
                          </w:r>
                          <w:r>
                            <w:rPr>
                              <w:b/>
                              <w:color w:val="004777"/>
                              <w:spacing w:val="-5"/>
                              <w:sz w:val="16"/>
                            </w:rPr>
                            <w:t xml:space="preserve"> </w:t>
                          </w:r>
                          <w:r>
                            <w:rPr>
                              <w:b/>
                              <w:color w:val="91867C"/>
                              <w:sz w:val="16"/>
                            </w:rPr>
                            <w:t>Client</w:t>
                          </w:r>
                          <w:r>
                            <w:rPr>
                              <w:b/>
                              <w:color w:val="91867C"/>
                              <w:spacing w:val="-4"/>
                              <w:sz w:val="16"/>
                            </w:rPr>
                            <w:t xml:space="preserve"> </w:t>
                          </w:r>
                          <w:r>
                            <w:rPr>
                              <w:b/>
                              <w:color w:val="91867C"/>
                              <w:spacing w:val="-2"/>
                              <w:sz w:val="16"/>
                            </w:rPr>
                            <w:t>Report</w:t>
                          </w:r>
                        </w:p>
                      </w:txbxContent>
                    </wps:txbx>
                    <wps:bodyPr wrap="square" lIns="0" tIns="0" rIns="0" bIns="0" rtlCol="0">
                      <a:noAutofit/>
                    </wps:bodyPr>
                  </wps:wsp>
                </a:graphicData>
              </a:graphic>
            </wp:anchor>
          </w:drawing>
        </mc:Choice>
        <mc:Fallback>
          <w:pict>
            <v:shapetype w14:anchorId="3878C44C" id="_x0000_t202" coordsize="21600,21600" o:spt="202" path="m,l,21600r21600,l21600,xe">
              <v:stroke joinstyle="miter"/>
              <v:path gradientshapeok="t" o:connecttype="rect"/>
            </v:shapetype>
            <v:shape id="Textbox 696" o:spid="_x0000_s1197" type="#_x0000_t202" style="position:absolute;margin-left:48.1pt;margin-top:65.75pt;width:86.65pt;height:11pt;z-index:-2576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" filled="f" stroked="f">
              <v:textbox inset="0,0,0,0">
                <w:txbxContent>
                  <w:p w14:paraId="5A761AE0" w14:textId="77777777" w:rsidR="00774B71" w:rsidRDefault="00000000">
                    <w:pPr>
                      <w:spacing w:before="15"/>
                      <w:ind w:left="20"/>
                      <w:rPr>
                        <w:b/>
                        <w:sz w:val="16"/>
                      </w:rPr>
                    </w:pPr>
                    <w:r>
                      <w:rPr>
                        <w:b/>
                        <w:color w:val="004777"/>
                        <w:sz w:val="16"/>
                      </w:rPr>
                      <w:t>Milliman</w:t>
                    </w:r>
                    <w:r>
                      <w:rPr>
                        <w:b/>
                        <w:color w:val="004777"/>
                        <w:spacing w:val="-5"/>
                        <w:sz w:val="16"/>
                      </w:rPr>
                      <w:t xml:space="preserve"> </w:t>
                    </w:r>
                    <w:r>
                      <w:rPr>
                        <w:b/>
                        <w:color w:val="91867C"/>
                        <w:sz w:val="16"/>
                      </w:rPr>
                      <w:t>Client</w:t>
                    </w:r>
                    <w:r>
                      <w:rPr>
                        <w:b/>
                        <w:color w:val="91867C"/>
                        <w:spacing w:val="-4"/>
                        <w:sz w:val="16"/>
                      </w:rPr>
                      <w:t xml:space="preserve"> </w:t>
                    </w:r>
                    <w:r>
                      <w:rPr>
                        <w:b/>
                        <w:color w:val="91867C"/>
                        <w:spacing w:val="-2"/>
                        <w:sz w:val="16"/>
                      </w:rPr>
                      <w:t>Report</w:t>
                    </w:r>
                  </w:p>
                </w:txbxContent>
              </v:textbox>
              <w10:wrap anchorx="page" anchory="page"/>
            </v:shape>
          </w:pict>
        </mc:Fallback>
      </mc:AlternateContent>
    </w:r>
    <w:r>
      <w:rPr>
        <w:noProof/>
      </w:rPr>
      <mc:AlternateContent>
        <mc:Choice Requires="wps">
          <w:drawing>
            <wp:anchor distT="0" distB="0" distL="0" distR="0" simplePos="0" relativeHeight="477549056" behindDoc="1" locked="0" layoutInCell="1" allowOverlap="1" wp14:anchorId="47F03568" wp14:editId="653DA8E7">
              <wp:simplePos x="0" y="0"/>
              <wp:positionH relativeFrom="page">
                <wp:posOffset>4340733</wp:posOffset>
              </wp:positionH>
              <wp:positionV relativeFrom="page">
                <wp:posOffset>869146</wp:posOffset>
              </wp:positionV>
              <wp:extent cx="2811145" cy="196215"/>
              <wp:effectExtent l="0" t="0" r="0" b="0"/>
              <wp:wrapNone/>
              <wp:docPr id="697" name="Text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1145" cy="196215"/>
                      </a:xfrm>
                      <a:prstGeom prst="rect">
                        <a:avLst/>
                      </a:prstGeom>
                    </wps:spPr>
                    <wps:txbx>
                      <w:txbxContent>
                        <w:p w14:paraId="00F0886B" w14:textId="77777777" w:rsidR="00774B71" w:rsidRDefault="00000000">
                          <w:pPr>
                            <w:spacing w:before="12"/>
                            <w:ind w:left="20"/>
                            <w:rPr>
                              <w:b/>
                              <w:sz w:val="24"/>
                            </w:rPr>
                          </w:pPr>
                          <w:r>
                            <w:rPr>
                              <w:b/>
                              <w:color w:val="004F77"/>
                              <w:sz w:val="24"/>
                            </w:rPr>
                            <w:t>SECTION</w:t>
                          </w:r>
                          <w:r>
                            <w:rPr>
                              <w:b/>
                              <w:color w:val="004F77"/>
                              <w:spacing w:val="-3"/>
                              <w:sz w:val="24"/>
                            </w:rPr>
                            <w:t xml:space="preserve"> </w:t>
                          </w:r>
                          <w:r>
                            <w:rPr>
                              <w:b/>
                              <w:color w:val="004F77"/>
                              <w:sz w:val="24"/>
                            </w:rPr>
                            <w:t>I.</w:t>
                          </w:r>
                          <w:r>
                            <w:rPr>
                              <w:b/>
                              <w:color w:val="004F77"/>
                              <w:spacing w:val="-1"/>
                              <w:sz w:val="24"/>
                            </w:rPr>
                            <w:t xml:space="preserve"> </w:t>
                          </w:r>
                          <w:r>
                            <w:rPr>
                              <w:b/>
                              <w:color w:val="004F77"/>
                              <w:sz w:val="24"/>
                            </w:rPr>
                            <w:t>MANAGEMENT</w:t>
                          </w:r>
                          <w:r>
                            <w:rPr>
                              <w:b/>
                              <w:color w:val="004F77"/>
                              <w:spacing w:val="-2"/>
                              <w:sz w:val="24"/>
                            </w:rPr>
                            <w:t xml:space="preserve"> SUMMARY</w:t>
                          </w:r>
                        </w:p>
                      </w:txbxContent>
                    </wps:txbx>
                    <wps:bodyPr wrap="square" lIns="0" tIns="0" rIns="0" bIns="0" rtlCol="0">
                      <a:noAutofit/>
                    </wps:bodyPr>
                  </wps:wsp>
                </a:graphicData>
              </a:graphic>
            </wp:anchor>
          </w:drawing>
        </mc:Choice>
        <mc:Fallback>
          <w:pict>
            <v:shape w14:anchorId="47F03568" id="Textbox 697" o:spid="_x0000_s1198" type="#_x0000_t202" style="position:absolute;margin-left:341.8pt;margin-top:68.45pt;width:221.35pt;height:15.45pt;z-index:-2576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" filled="f" stroked="f">
              <v:textbox inset="0,0,0,0">
                <w:txbxContent>
                  <w:p w14:paraId="00F0886B" w14:textId="77777777" w:rsidR="00774B71" w:rsidRDefault="00000000">
                    <w:pPr>
                      <w:spacing w:before="12"/>
                      <w:ind w:left="20"/>
                      <w:rPr>
                        <w:b/>
                        <w:sz w:val="24"/>
                      </w:rPr>
                    </w:pPr>
                    <w:r>
                      <w:rPr>
                        <w:b/>
                        <w:color w:val="004F77"/>
                        <w:sz w:val="24"/>
                      </w:rPr>
                      <w:t>SECTION</w:t>
                    </w:r>
                    <w:r>
                      <w:rPr>
                        <w:b/>
                        <w:color w:val="004F77"/>
                        <w:spacing w:val="-3"/>
                        <w:sz w:val="24"/>
                      </w:rPr>
                      <w:t xml:space="preserve"> </w:t>
                    </w:r>
                    <w:r>
                      <w:rPr>
                        <w:b/>
                        <w:color w:val="004F77"/>
                        <w:sz w:val="24"/>
                      </w:rPr>
                      <w:t>I.</w:t>
                    </w:r>
                    <w:r>
                      <w:rPr>
                        <w:b/>
                        <w:color w:val="004F77"/>
                        <w:spacing w:val="-1"/>
                        <w:sz w:val="24"/>
                      </w:rPr>
                      <w:t xml:space="preserve"> </w:t>
                    </w:r>
                    <w:r>
                      <w:rPr>
                        <w:b/>
                        <w:color w:val="004F77"/>
                        <w:sz w:val="24"/>
                      </w:rPr>
                      <w:t>MANAGEMENT</w:t>
                    </w:r>
                    <w:r>
                      <w:rPr>
                        <w:b/>
                        <w:color w:val="004F77"/>
                        <w:spacing w:val="-2"/>
                        <w:sz w:val="24"/>
                      </w:rPr>
                      <w:t xml:space="preserve"> SUMMARY</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77815" w14:textId="77777777" w:rsidR="00774B71" w:rsidRDefault="00000000">
    <w:pPr>
      <w:pStyle w:val="BodyText"/>
      <w:spacing w:line="14" w:lineRule="auto"/>
      <w:rPr>
        <w:sz w:val="20"/>
      </w:rPr>
    </w:pPr>
    <w:r>
      <w:rPr>
        <w:noProof/>
      </w:rPr>
      <mc:AlternateContent>
        <mc:Choice Requires="wps">
          <w:drawing>
            <wp:anchor distT="0" distB="0" distL="0" distR="0" simplePos="0" relativeHeight="477552640" behindDoc="1" locked="0" layoutInCell="1" allowOverlap="1" wp14:anchorId="437FFD9E" wp14:editId="07564755">
              <wp:simplePos x="0" y="0"/>
              <wp:positionH relativeFrom="page">
                <wp:posOffset>575944</wp:posOffset>
              </wp:positionH>
              <wp:positionV relativeFrom="page">
                <wp:posOffset>1088389</wp:posOffset>
              </wp:positionV>
              <wp:extent cx="6629400" cy="1270"/>
              <wp:effectExtent l="0" t="0" r="0" b="0"/>
              <wp:wrapNone/>
              <wp:docPr id="704" name="Graphic 7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70"/>
                      </a:xfrm>
                      <a:custGeom>
                        <a:avLst/>
                        <a:gdLst/>
                        <a:ahLst/>
                        <a:cxnLst/>
                        <a:rect l="l" t="t" r="r" b="b"/>
                        <a:pathLst>
                          <a:path w="6629400">
                            <a:moveTo>
                              <a:pt x="0" y="0"/>
                            </a:moveTo>
                            <a:lnTo>
                              <a:pt x="6629400" y="0"/>
                            </a:lnTo>
                          </a:path>
                        </a:pathLst>
                      </a:custGeom>
                      <a:ln w="9525">
                        <a:solidFill>
                          <a:srgbClr val="91867C"/>
                        </a:solidFill>
                        <a:prstDash val="solid"/>
                      </a:ln>
                    </wps:spPr>
                    <wps:bodyPr wrap="square" lIns="0" tIns="0" rIns="0" bIns="0" rtlCol="0">
                      <a:prstTxWarp prst="textNoShape">
                        <a:avLst/>
                      </a:prstTxWarp>
                      <a:noAutofit/>
                    </wps:bodyPr>
                  </wps:wsp>
                </a:graphicData>
              </a:graphic>
            </wp:anchor>
          </w:drawing>
        </mc:Choice>
        <mc:Fallback>
          <w:pict>
            <v:shape w14:anchorId="1E4053C1" id="Graphic 704" o:spid="_x0000_s1026" alt="&quot;&quot;" style="position:absolute;margin-left:45.35pt;margin-top:85.7pt;width:522pt;height:.1pt;z-index:-25763840;visibility:visible;mso-wrap-style:square;mso-wrap-distance-left:0;mso-wrap-distance-top:0;mso-wrap-distance-right:0;mso-wrap-distance-bottom:0;mso-position-horizontal:absolute;mso-position-horizontal-relative:page;mso-position-vertical:absolute;mso-position-vertical-relative:page;v-text-anchor:top" coordsize="662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" path="m,l6629400,e" filled="f" strokecolor="#91867c">
              <v:path arrowok="t"/>
              <w10:wrap anchorx="page" anchory="page"/>
            </v:shape>
          </w:pict>
        </mc:Fallback>
      </mc:AlternateContent>
    </w:r>
    <w:r>
      <w:rPr>
        <w:noProof/>
      </w:rPr>
      <mc:AlternateContent>
        <mc:Choice Requires="wps">
          <w:drawing>
            <wp:anchor distT="0" distB="0" distL="0" distR="0" simplePos="0" relativeHeight="477553152" behindDoc="1" locked="0" layoutInCell="1" allowOverlap="1" wp14:anchorId="221EF7AE" wp14:editId="1910A0DC">
              <wp:simplePos x="0" y="0"/>
              <wp:positionH relativeFrom="page">
                <wp:posOffset>610616</wp:posOffset>
              </wp:positionH>
              <wp:positionV relativeFrom="page">
                <wp:posOffset>835172</wp:posOffset>
              </wp:positionV>
              <wp:extent cx="1100455" cy="139700"/>
              <wp:effectExtent l="0" t="0" r="0" b="0"/>
              <wp:wrapNone/>
              <wp:docPr id="705" name="Text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0455" cy="139700"/>
                      </a:xfrm>
                      <a:prstGeom prst="rect">
                        <a:avLst/>
                      </a:prstGeom>
                    </wps:spPr>
                    <wps:txbx>
                      <w:txbxContent>
                        <w:p w14:paraId="5A7BBE27" w14:textId="77777777" w:rsidR="00774B71" w:rsidRDefault="00000000">
                          <w:pPr>
                            <w:spacing w:before="15"/>
                            <w:ind w:left="20"/>
                            <w:rPr>
                              <w:b/>
                              <w:sz w:val="16"/>
                            </w:rPr>
                          </w:pPr>
                          <w:r>
                            <w:rPr>
                              <w:b/>
                              <w:color w:val="004777"/>
                              <w:sz w:val="16"/>
                            </w:rPr>
                            <w:t>Milliman</w:t>
                          </w:r>
                          <w:r>
                            <w:rPr>
                              <w:b/>
                              <w:color w:val="004777"/>
                              <w:spacing w:val="-5"/>
                              <w:sz w:val="16"/>
                            </w:rPr>
                            <w:t xml:space="preserve"> </w:t>
                          </w:r>
                          <w:r>
                            <w:rPr>
                              <w:b/>
                              <w:color w:val="91867C"/>
                              <w:sz w:val="16"/>
                            </w:rPr>
                            <w:t>Client</w:t>
                          </w:r>
                          <w:r>
                            <w:rPr>
                              <w:b/>
                              <w:color w:val="91867C"/>
                              <w:spacing w:val="-4"/>
                              <w:sz w:val="16"/>
                            </w:rPr>
                            <w:t xml:space="preserve"> </w:t>
                          </w:r>
                          <w:r>
                            <w:rPr>
                              <w:b/>
                              <w:color w:val="91867C"/>
                              <w:spacing w:val="-2"/>
                              <w:sz w:val="16"/>
                            </w:rPr>
                            <w:t>Report</w:t>
                          </w:r>
                        </w:p>
                      </w:txbxContent>
                    </wps:txbx>
                    <wps:bodyPr wrap="square" lIns="0" tIns="0" rIns="0" bIns="0" rtlCol="0">
                      <a:noAutofit/>
                    </wps:bodyPr>
                  </wps:wsp>
                </a:graphicData>
              </a:graphic>
            </wp:anchor>
          </w:drawing>
        </mc:Choice>
        <mc:Fallback>
          <w:pict>
            <v:shapetype w14:anchorId="221EF7AE" id="_x0000_t202" coordsize="21600,21600" o:spt="202" path="m,l,21600r21600,l21600,xe">
              <v:stroke joinstyle="miter"/>
              <v:path gradientshapeok="t" o:connecttype="rect"/>
            </v:shapetype>
            <v:shape id="Textbox 705" o:spid="_x0000_s1204" type="#_x0000_t202" style="position:absolute;margin-left:48.1pt;margin-top:65.75pt;width:86.65pt;height:11pt;z-index:-2576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" filled="f" stroked="f">
              <v:textbox inset="0,0,0,0">
                <w:txbxContent>
                  <w:p w14:paraId="5A7BBE27" w14:textId="77777777" w:rsidR="00774B71" w:rsidRDefault="00000000">
                    <w:pPr>
                      <w:spacing w:before="15"/>
                      <w:ind w:left="20"/>
                      <w:rPr>
                        <w:b/>
                        <w:sz w:val="16"/>
                      </w:rPr>
                    </w:pPr>
                    <w:r>
                      <w:rPr>
                        <w:b/>
                        <w:color w:val="004777"/>
                        <w:sz w:val="16"/>
                      </w:rPr>
                      <w:t>Milliman</w:t>
                    </w:r>
                    <w:r>
                      <w:rPr>
                        <w:b/>
                        <w:color w:val="004777"/>
                        <w:spacing w:val="-5"/>
                        <w:sz w:val="16"/>
                      </w:rPr>
                      <w:t xml:space="preserve"> </w:t>
                    </w:r>
                    <w:r>
                      <w:rPr>
                        <w:b/>
                        <w:color w:val="91867C"/>
                        <w:sz w:val="16"/>
                      </w:rPr>
                      <w:t>Client</w:t>
                    </w:r>
                    <w:r>
                      <w:rPr>
                        <w:b/>
                        <w:color w:val="91867C"/>
                        <w:spacing w:val="-4"/>
                        <w:sz w:val="16"/>
                      </w:rPr>
                      <w:t xml:space="preserve"> </w:t>
                    </w:r>
                    <w:r>
                      <w:rPr>
                        <w:b/>
                        <w:color w:val="91867C"/>
                        <w:spacing w:val="-2"/>
                        <w:sz w:val="16"/>
                      </w:rPr>
                      <w:t>Report</w:t>
                    </w:r>
                  </w:p>
                </w:txbxContent>
              </v:textbox>
              <w10:wrap anchorx="page" anchory="page"/>
            </v:shape>
          </w:pict>
        </mc:Fallback>
      </mc:AlternateContent>
    </w:r>
    <w:r>
      <w:rPr>
        <w:noProof/>
      </w:rPr>
      <mc:AlternateContent>
        <mc:Choice Requires="wps">
          <w:drawing>
            <wp:anchor distT="0" distB="0" distL="0" distR="0" simplePos="0" relativeHeight="477553664" behindDoc="1" locked="0" layoutInCell="1" allowOverlap="1" wp14:anchorId="2DF7D8D0" wp14:editId="18456294">
              <wp:simplePos x="0" y="0"/>
              <wp:positionH relativeFrom="page">
                <wp:posOffset>4340733</wp:posOffset>
              </wp:positionH>
              <wp:positionV relativeFrom="page">
                <wp:posOffset>869146</wp:posOffset>
              </wp:positionV>
              <wp:extent cx="2811145" cy="196215"/>
              <wp:effectExtent l="0" t="0" r="0" b="0"/>
              <wp:wrapNone/>
              <wp:docPr id="706" name="Text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1145" cy="196215"/>
                      </a:xfrm>
                      <a:prstGeom prst="rect">
                        <a:avLst/>
                      </a:prstGeom>
                    </wps:spPr>
                    <wps:txbx>
                      <w:txbxContent>
                        <w:p w14:paraId="6232F98F" w14:textId="77777777" w:rsidR="00774B71" w:rsidRDefault="00000000">
                          <w:pPr>
                            <w:spacing w:before="12"/>
                            <w:ind w:left="20"/>
                            <w:rPr>
                              <w:b/>
                              <w:sz w:val="24"/>
                            </w:rPr>
                          </w:pPr>
                          <w:r>
                            <w:rPr>
                              <w:b/>
                              <w:color w:val="004F77"/>
                              <w:sz w:val="24"/>
                            </w:rPr>
                            <w:t>SECTION</w:t>
                          </w:r>
                          <w:r>
                            <w:rPr>
                              <w:b/>
                              <w:color w:val="004F77"/>
                              <w:spacing w:val="-3"/>
                              <w:sz w:val="24"/>
                            </w:rPr>
                            <w:t xml:space="preserve"> </w:t>
                          </w:r>
                          <w:r>
                            <w:rPr>
                              <w:b/>
                              <w:color w:val="004F77"/>
                              <w:sz w:val="24"/>
                            </w:rPr>
                            <w:t>I.</w:t>
                          </w:r>
                          <w:r>
                            <w:rPr>
                              <w:b/>
                              <w:color w:val="004F77"/>
                              <w:spacing w:val="-1"/>
                              <w:sz w:val="24"/>
                            </w:rPr>
                            <w:t xml:space="preserve"> </w:t>
                          </w:r>
                          <w:r>
                            <w:rPr>
                              <w:b/>
                              <w:color w:val="004F77"/>
                              <w:sz w:val="24"/>
                            </w:rPr>
                            <w:t>MANAGEMENT</w:t>
                          </w:r>
                          <w:r>
                            <w:rPr>
                              <w:b/>
                              <w:color w:val="004F77"/>
                              <w:spacing w:val="-2"/>
                              <w:sz w:val="24"/>
                            </w:rPr>
                            <w:t xml:space="preserve"> SUMMARY</w:t>
                          </w:r>
                        </w:p>
                      </w:txbxContent>
                    </wps:txbx>
                    <wps:bodyPr wrap="square" lIns="0" tIns="0" rIns="0" bIns="0" rtlCol="0">
                      <a:noAutofit/>
                    </wps:bodyPr>
                  </wps:wsp>
                </a:graphicData>
              </a:graphic>
            </wp:anchor>
          </w:drawing>
        </mc:Choice>
        <mc:Fallback>
          <w:pict>
            <v:shape w14:anchorId="2DF7D8D0" id="Textbox 706" o:spid="_x0000_s1205" type="#_x0000_t202" style="position:absolute;margin-left:341.8pt;margin-top:68.45pt;width:221.35pt;height:15.45pt;z-index:-2576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" filled="f" stroked="f">
              <v:textbox inset="0,0,0,0">
                <w:txbxContent>
                  <w:p w14:paraId="6232F98F" w14:textId="77777777" w:rsidR="00774B71" w:rsidRDefault="00000000">
                    <w:pPr>
                      <w:spacing w:before="12"/>
                      <w:ind w:left="20"/>
                      <w:rPr>
                        <w:b/>
                        <w:sz w:val="24"/>
                      </w:rPr>
                    </w:pPr>
                    <w:r>
                      <w:rPr>
                        <w:b/>
                        <w:color w:val="004F77"/>
                        <w:sz w:val="24"/>
                      </w:rPr>
                      <w:t>SECTION</w:t>
                    </w:r>
                    <w:r>
                      <w:rPr>
                        <w:b/>
                        <w:color w:val="004F77"/>
                        <w:spacing w:val="-3"/>
                        <w:sz w:val="24"/>
                      </w:rPr>
                      <w:t xml:space="preserve"> </w:t>
                    </w:r>
                    <w:r>
                      <w:rPr>
                        <w:b/>
                        <w:color w:val="004F77"/>
                        <w:sz w:val="24"/>
                      </w:rPr>
                      <w:t>I.</w:t>
                    </w:r>
                    <w:r>
                      <w:rPr>
                        <w:b/>
                        <w:color w:val="004F77"/>
                        <w:spacing w:val="-1"/>
                        <w:sz w:val="24"/>
                      </w:rPr>
                      <w:t xml:space="preserve"> </w:t>
                    </w:r>
                    <w:r>
                      <w:rPr>
                        <w:b/>
                        <w:color w:val="004F77"/>
                        <w:sz w:val="24"/>
                      </w:rPr>
                      <w:t>MANAGEMENT</w:t>
                    </w:r>
                    <w:r>
                      <w:rPr>
                        <w:b/>
                        <w:color w:val="004F77"/>
                        <w:spacing w:val="-2"/>
                        <w:sz w:val="24"/>
                      </w:rPr>
                      <w:t xml:space="preserve"> SUMMARY</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4EE87" w14:textId="77777777" w:rsidR="00774B71" w:rsidRDefault="00000000">
    <w:pPr>
      <w:pStyle w:val="BodyText"/>
      <w:spacing w:line="14" w:lineRule="auto"/>
      <w:rPr>
        <w:sz w:val="20"/>
      </w:rPr>
    </w:pPr>
    <w:r>
      <w:rPr>
        <w:noProof/>
      </w:rPr>
      <mc:AlternateContent>
        <mc:Choice Requires="wps">
          <w:drawing>
            <wp:anchor distT="0" distB="0" distL="0" distR="0" simplePos="0" relativeHeight="477557248" behindDoc="1" locked="0" layoutInCell="1" allowOverlap="1" wp14:anchorId="696466BD" wp14:editId="1366E277">
              <wp:simplePos x="0" y="0"/>
              <wp:positionH relativeFrom="page">
                <wp:posOffset>575944</wp:posOffset>
              </wp:positionH>
              <wp:positionV relativeFrom="page">
                <wp:posOffset>1088389</wp:posOffset>
              </wp:positionV>
              <wp:extent cx="6629400" cy="1270"/>
              <wp:effectExtent l="0" t="0" r="0" b="0"/>
              <wp:wrapNone/>
              <wp:docPr id="713" name="Graphic 7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70"/>
                      </a:xfrm>
                      <a:custGeom>
                        <a:avLst/>
                        <a:gdLst/>
                        <a:ahLst/>
                        <a:cxnLst/>
                        <a:rect l="l" t="t" r="r" b="b"/>
                        <a:pathLst>
                          <a:path w="6629400">
                            <a:moveTo>
                              <a:pt x="0" y="0"/>
                            </a:moveTo>
                            <a:lnTo>
                              <a:pt x="6629400" y="0"/>
                            </a:lnTo>
                          </a:path>
                        </a:pathLst>
                      </a:custGeom>
                      <a:ln w="9525">
                        <a:solidFill>
                          <a:srgbClr val="91867C"/>
                        </a:solidFill>
                        <a:prstDash val="solid"/>
                      </a:ln>
                    </wps:spPr>
                    <wps:bodyPr wrap="square" lIns="0" tIns="0" rIns="0" bIns="0" rtlCol="0">
                      <a:prstTxWarp prst="textNoShape">
                        <a:avLst/>
                      </a:prstTxWarp>
                      <a:noAutofit/>
                    </wps:bodyPr>
                  </wps:wsp>
                </a:graphicData>
              </a:graphic>
            </wp:anchor>
          </w:drawing>
        </mc:Choice>
        <mc:Fallback>
          <w:pict>
            <v:shape w14:anchorId="58BE9873" id="Graphic 713" o:spid="_x0000_s1026" alt="&quot;&quot;" style="position:absolute;margin-left:45.35pt;margin-top:85.7pt;width:522pt;height:.1pt;z-index:-25759232;visibility:visible;mso-wrap-style:square;mso-wrap-distance-left:0;mso-wrap-distance-top:0;mso-wrap-distance-right:0;mso-wrap-distance-bottom:0;mso-position-horizontal:absolute;mso-position-horizontal-relative:page;mso-position-vertical:absolute;mso-position-vertical-relative:page;v-text-anchor:top" coordsize="662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" path="m,l6629400,e" filled="f" strokecolor="#91867c">
              <v:path arrowok="t"/>
              <w10:wrap anchorx="page" anchory="page"/>
            </v:shape>
          </w:pict>
        </mc:Fallback>
      </mc:AlternateContent>
    </w:r>
    <w:r>
      <w:rPr>
        <w:noProof/>
      </w:rPr>
      <mc:AlternateContent>
        <mc:Choice Requires="wps">
          <w:drawing>
            <wp:anchor distT="0" distB="0" distL="0" distR="0" simplePos="0" relativeHeight="477557760" behindDoc="1" locked="0" layoutInCell="1" allowOverlap="1" wp14:anchorId="0F3AAC9D" wp14:editId="58FCC4AC">
              <wp:simplePos x="0" y="0"/>
              <wp:positionH relativeFrom="page">
                <wp:posOffset>610616</wp:posOffset>
              </wp:positionH>
              <wp:positionV relativeFrom="page">
                <wp:posOffset>835172</wp:posOffset>
              </wp:positionV>
              <wp:extent cx="1100455" cy="139700"/>
              <wp:effectExtent l="0" t="0" r="0" b="0"/>
              <wp:wrapNone/>
              <wp:docPr id="714" name="Text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0455" cy="139700"/>
                      </a:xfrm>
                      <a:prstGeom prst="rect">
                        <a:avLst/>
                      </a:prstGeom>
                    </wps:spPr>
                    <wps:txbx>
                      <w:txbxContent>
                        <w:p w14:paraId="45600AFF" w14:textId="77777777" w:rsidR="00774B71" w:rsidRDefault="00000000">
                          <w:pPr>
                            <w:spacing w:before="15"/>
                            <w:ind w:left="20"/>
                            <w:rPr>
                              <w:b/>
                              <w:sz w:val="16"/>
                            </w:rPr>
                          </w:pPr>
                          <w:r>
                            <w:rPr>
                              <w:b/>
                              <w:color w:val="004777"/>
                              <w:sz w:val="16"/>
                            </w:rPr>
                            <w:t>Milliman</w:t>
                          </w:r>
                          <w:r>
                            <w:rPr>
                              <w:b/>
                              <w:color w:val="004777"/>
                              <w:spacing w:val="-5"/>
                              <w:sz w:val="16"/>
                            </w:rPr>
                            <w:t xml:space="preserve"> </w:t>
                          </w:r>
                          <w:r>
                            <w:rPr>
                              <w:b/>
                              <w:color w:val="91867C"/>
                              <w:sz w:val="16"/>
                            </w:rPr>
                            <w:t>Client</w:t>
                          </w:r>
                          <w:r>
                            <w:rPr>
                              <w:b/>
                              <w:color w:val="91867C"/>
                              <w:spacing w:val="-4"/>
                              <w:sz w:val="16"/>
                            </w:rPr>
                            <w:t xml:space="preserve"> </w:t>
                          </w:r>
                          <w:r>
                            <w:rPr>
                              <w:b/>
                              <w:color w:val="91867C"/>
                              <w:spacing w:val="-2"/>
                              <w:sz w:val="16"/>
                            </w:rPr>
                            <w:t>Report</w:t>
                          </w:r>
                        </w:p>
                      </w:txbxContent>
                    </wps:txbx>
                    <wps:bodyPr wrap="square" lIns="0" tIns="0" rIns="0" bIns="0" rtlCol="0">
                      <a:noAutofit/>
                    </wps:bodyPr>
                  </wps:wsp>
                </a:graphicData>
              </a:graphic>
            </wp:anchor>
          </w:drawing>
        </mc:Choice>
        <mc:Fallback>
          <w:pict>
            <v:shapetype w14:anchorId="0F3AAC9D" id="_x0000_t202" coordsize="21600,21600" o:spt="202" path="m,l,21600r21600,l21600,xe">
              <v:stroke joinstyle="miter"/>
              <v:path gradientshapeok="t" o:connecttype="rect"/>
            </v:shapetype>
            <v:shape id="Textbox 714" o:spid="_x0000_s1211" type="#_x0000_t202" style="position:absolute;margin-left:48.1pt;margin-top:65.75pt;width:86.65pt;height:11pt;z-index:-2575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" filled="f" stroked="f">
              <v:textbox inset="0,0,0,0">
                <w:txbxContent>
                  <w:p w14:paraId="45600AFF" w14:textId="77777777" w:rsidR="00774B71" w:rsidRDefault="00000000">
                    <w:pPr>
                      <w:spacing w:before="15"/>
                      <w:ind w:left="20"/>
                      <w:rPr>
                        <w:b/>
                        <w:sz w:val="16"/>
                      </w:rPr>
                    </w:pPr>
                    <w:r>
                      <w:rPr>
                        <w:b/>
                        <w:color w:val="004777"/>
                        <w:sz w:val="16"/>
                      </w:rPr>
                      <w:t>Milliman</w:t>
                    </w:r>
                    <w:r>
                      <w:rPr>
                        <w:b/>
                        <w:color w:val="004777"/>
                        <w:spacing w:val="-5"/>
                        <w:sz w:val="16"/>
                      </w:rPr>
                      <w:t xml:space="preserve"> </w:t>
                    </w:r>
                    <w:r>
                      <w:rPr>
                        <w:b/>
                        <w:color w:val="91867C"/>
                        <w:sz w:val="16"/>
                      </w:rPr>
                      <w:t>Client</w:t>
                    </w:r>
                    <w:r>
                      <w:rPr>
                        <w:b/>
                        <w:color w:val="91867C"/>
                        <w:spacing w:val="-4"/>
                        <w:sz w:val="16"/>
                      </w:rPr>
                      <w:t xml:space="preserve"> </w:t>
                    </w:r>
                    <w:r>
                      <w:rPr>
                        <w:b/>
                        <w:color w:val="91867C"/>
                        <w:spacing w:val="-2"/>
                        <w:sz w:val="16"/>
                      </w:rPr>
                      <w:t>Report</w:t>
                    </w:r>
                  </w:p>
                </w:txbxContent>
              </v:textbox>
              <w10:wrap anchorx="page" anchory="page"/>
            </v:shape>
          </w:pict>
        </mc:Fallback>
      </mc:AlternateContent>
    </w:r>
    <w:r>
      <w:rPr>
        <w:noProof/>
      </w:rPr>
      <mc:AlternateContent>
        <mc:Choice Requires="wps">
          <w:drawing>
            <wp:anchor distT="0" distB="0" distL="0" distR="0" simplePos="0" relativeHeight="477558272" behindDoc="1" locked="0" layoutInCell="1" allowOverlap="1" wp14:anchorId="7411D8D1" wp14:editId="6BB7BE10">
              <wp:simplePos x="0" y="0"/>
              <wp:positionH relativeFrom="page">
                <wp:posOffset>5534405</wp:posOffset>
              </wp:positionH>
              <wp:positionV relativeFrom="page">
                <wp:posOffset>869146</wp:posOffset>
              </wp:positionV>
              <wp:extent cx="1617980" cy="196215"/>
              <wp:effectExtent l="0" t="0" r="0" b="0"/>
              <wp:wrapNone/>
              <wp:docPr id="715" name="Text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7980" cy="196215"/>
                      </a:xfrm>
                      <a:prstGeom prst="rect">
                        <a:avLst/>
                      </a:prstGeom>
                    </wps:spPr>
                    <wps:txbx>
                      <w:txbxContent>
                        <w:p w14:paraId="656014CD" w14:textId="77777777" w:rsidR="00774B71" w:rsidRDefault="00000000">
                          <w:pPr>
                            <w:spacing w:before="12"/>
                            <w:ind w:left="20"/>
                            <w:rPr>
                              <w:b/>
                              <w:sz w:val="24"/>
                            </w:rPr>
                          </w:pPr>
                          <w:r>
                            <w:rPr>
                              <w:b/>
                              <w:color w:val="004F77"/>
                              <w:sz w:val="24"/>
                            </w:rPr>
                            <w:t>SECTION</w:t>
                          </w:r>
                          <w:r>
                            <w:rPr>
                              <w:b/>
                              <w:color w:val="004F77"/>
                              <w:spacing w:val="-3"/>
                              <w:sz w:val="24"/>
                            </w:rPr>
                            <w:t xml:space="preserve"> </w:t>
                          </w:r>
                          <w:r>
                            <w:rPr>
                              <w:b/>
                              <w:color w:val="004F77"/>
                              <w:sz w:val="24"/>
                            </w:rPr>
                            <w:t xml:space="preserve">II. </w:t>
                          </w:r>
                          <w:r>
                            <w:rPr>
                              <w:b/>
                              <w:color w:val="004F77"/>
                              <w:spacing w:val="-2"/>
                              <w:sz w:val="24"/>
                            </w:rPr>
                            <w:t>EXHIBITS</w:t>
                          </w:r>
                        </w:p>
                      </w:txbxContent>
                    </wps:txbx>
                    <wps:bodyPr wrap="square" lIns="0" tIns="0" rIns="0" bIns="0" rtlCol="0">
                      <a:noAutofit/>
                    </wps:bodyPr>
                  </wps:wsp>
                </a:graphicData>
              </a:graphic>
            </wp:anchor>
          </w:drawing>
        </mc:Choice>
        <mc:Fallback>
          <w:pict>
            <v:shape w14:anchorId="7411D8D1" id="Textbox 715" o:spid="_x0000_s1212" type="#_x0000_t202" style="position:absolute;margin-left:435.8pt;margin-top:68.45pt;width:127.4pt;height:15.45pt;z-index:-2575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" filled="f" stroked="f">
              <v:textbox inset="0,0,0,0">
                <w:txbxContent>
                  <w:p w14:paraId="656014CD" w14:textId="77777777" w:rsidR="00774B71" w:rsidRDefault="00000000">
                    <w:pPr>
                      <w:spacing w:before="12"/>
                      <w:ind w:left="20"/>
                      <w:rPr>
                        <w:b/>
                        <w:sz w:val="24"/>
                      </w:rPr>
                    </w:pPr>
                    <w:r>
                      <w:rPr>
                        <w:b/>
                        <w:color w:val="004F77"/>
                        <w:sz w:val="24"/>
                      </w:rPr>
                      <w:t>SECTION</w:t>
                    </w:r>
                    <w:r>
                      <w:rPr>
                        <w:b/>
                        <w:color w:val="004F77"/>
                        <w:spacing w:val="-3"/>
                        <w:sz w:val="24"/>
                      </w:rPr>
                      <w:t xml:space="preserve"> </w:t>
                    </w:r>
                    <w:r>
                      <w:rPr>
                        <w:b/>
                        <w:color w:val="004F77"/>
                        <w:sz w:val="24"/>
                      </w:rPr>
                      <w:t xml:space="preserve">II. </w:t>
                    </w:r>
                    <w:r>
                      <w:rPr>
                        <w:b/>
                        <w:color w:val="004F77"/>
                        <w:spacing w:val="-2"/>
                        <w:sz w:val="24"/>
                      </w:rPr>
                      <w:t>EXHIBITS</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B7E0" w14:textId="77777777" w:rsidR="00774B71" w:rsidRDefault="00000000">
    <w:pPr>
      <w:pStyle w:val="BodyText"/>
      <w:spacing w:line="14" w:lineRule="auto"/>
      <w:rPr>
        <w:sz w:val="20"/>
      </w:rPr>
    </w:pPr>
    <w:r>
      <w:rPr>
        <w:noProof/>
      </w:rPr>
      <mc:AlternateContent>
        <mc:Choice Requires="wps">
          <w:drawing>
            <wp:anchor distT="0" distB="0" distL="0" distR="0" simplePos="0" relativeHeight="477561344" behindDoc="1" locked="0" layoutInCell="1" allowOverlap="1" wp14:anchorId="7811E6EB" wp14:editId="17D1C4B7">
              <wp:simplePos x="0" y="0"/>
              <wp:positionH relativeFrom="page">
                <wp:posOffset>575944</wp:posOffset>
              </wp:positionH>
              <wp:positionV relativeFrom="page">
                <wp:posOffset>1088389</wp:posOffset>
              </wp:positionV>
              <wp:extent cx="6629400" cy="1270"/>
              <wp:effectExtent l="0" t="0" r="0" b="0"/>
              <wp:wrapNone/>
              <wp:docPr id="721" name="Graphic 7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70"/>
                      </a:xfrm>
                      <a:custGeom>
                        <a:avLst/>
                        <a:gdLst/>
                        <a:ahLst/>
                        <a:cxnLst/>
                        <a:rect l="l" t="t" r="r" b="b"/>
                        <a:pathLst>
                          <a:path w="6629400">
                            <a:moveTo>
                              <a:pt x="0" y="0"/>
                            </a:moveTo>
                            <a:lnTo>
                              <a:pt x="6629400" y="0"/>
                            </a:lnTo>
                          </a:path>
                        </a:pathLst>
                      </a:custGeom>
                      <a:ln w="9525">
                        <a:solidFill>
                          <a:srgbClr val="91867C"/>
                        </a:solidFill>
                        <a:prstDash val="solid"/>
                      </a:ln>
                    </wps:spPr>
                    <wps:bodyPr wrap="square" lIns="0" tIns="0" rIns="0" bIns="0" rtlCol="0">
                      <a:prstTxWarp prst="textNoShape">
                        <a:avLst/>
                      </a:prstTxWarp>
                      <a:noAutofit/>
                    </wps:bodyPr>
                  </wps:wsp>
                </a:graphicData>
              </a:graphic>
            </wp:anchor>
          </w:drawing>
        </mc:Choice>
        <mc:Fallback>
          <w:pict>
            <v:shape w14:anchorId="28DEDA70" id="Graphic 721" o:spid="_x0000_s1026" alt="&quot;&quot;" style="position:absolute;margin-left:45.35pt;margin-top:85.7pt;width:522pt;height:.1pt;z-index:-25755136;visibility:visible;mso-wrap-style:square;mso-wrap-distance-left:0;mso-wrap-distance-top:0;mso-wrap-distance-right:0;mso-wrap-distance-bottom:0;mso-position-horizontal:absolute;mso-position-horizontal-relative:page;mso-position-vertical:absolute;mso-position-vertical-relative:page;v-text-anchor:top" coordsize="662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" path="m,l6629400,e" filled="f" strokecolor="#91867c">
              <v:path arrowok="t"/>
              <w10:wrap anchorx="page" anchory="page"/>
            </v:shape>
          </w:pict>
        </mc:Fallback>
      </mc:AlternateContent>
    </w:r>
    <w:r>
      <w:rPr>
        <w:noProof/>
      </w:rPr>
      <mc:AlternateContent>
        <mc:Choice Requires="wps">
          <w:drawing>
            <wp:anchor distT="0" distB="0" distL="0" distR="0" simplePos="0" relativeHeight="477561856" behindDoc="1" locked="0" layoutInCell="1" allowOverlap="1" wp14:anchorId="388A42B9" wp14:editId="2B2E7CF0">
              <wp:simplePos x="0" y="0"/>
              <wp:positionH relativeFrom="page">
                <wp:posOffset>610616</wp:posOffset>
              </wp:positionH>
              <wp:positionV relativeFrom="page">
                <wp:posOffset>835172</wp:posOffset>
              </wp:positionV>
              <wp:extent cx="1100455" cy="139700"/>
              <wp:effectExtent l="0" t="0" r="0" b="0"/>
              <wp:wrapNone/>
              <wp:docPr id="722" name="Text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0455" cy="139700"/>
                      </a:xfrm>
                      <a:prstGeom prst="rect">
                        <a:avLst/>
                      </a:prstGeom>
                    </wps:spPr>
                    <wps:txbx>
                      <w:txbxContent>
                        <w:p w14:paraId="24EBE6EC" w14:textId="77777777" w:rsidR="00774B71" w:rsidRDefault="00000000">
                          <w:pPr>
                            <w:spacing w:before="15"/>
                            <w:ind w:left="20"/>
                            <w:rPr>
                              <w:b/>
                              <w:sz w:val="16"/>
                            </w:rPr>
                          </w:pPr>
                          <w:r>
                            <w:rPr>
                              <w:b/>
                              <w:color w:val="004777"/>
                              <w:sz w:val="16"/>
                            </w:rPr>
                            <w:t>Milliman</w:t>
                          </w:r>
                          <w:r>
                            <w:rPr>
                              <w:b/>
                              <w:color w:val="004777"/>
                              <w:spacing w:val="-5"/>
                              <w:sz w:val="16"/>
                            </w:rPr>
                            <w:t xml:space="preserve"> </w:t>
                          </w:r>
                          <w:r>
                            <w:rPr>
                              <w:b/>
                              <w:color w:val="91867C"/>
                              <w:sz w:val="16"/>
                            </w:rPr>
                            <w:t>Client</w:t>
                          </w:r>
                          <w:r>
                            <w:rPr>
                              <w:b/>
                              <w:color w:val="91867C"/>
                              <w:spacing w:val="-4"/>
                              <w:sz w:val="16"/>
                            </w:rPr>
                            <w:t xml:space="preserve"> </w:t>
                          </w:r>
                          <w:r>
                            <w:rPr>
                              <w:b/>
                              <w:color w:val="91867C"/>
                              <w:spacing w:val="-2"/>
                              <w:sz w:val="16"/>
                            </w:rPr>
                            <w:t>Report</w:t>
                          </w:r>
                        </w:p>
                      </w:txbxContent>
                    </wps:txbx>
                    <wps:bodyPr wrap="square" lIns="0" tIns="0" rIns="0" bIns="0" rtlCol="0">
                      <a:noAutofit/>
                    </wps:bodyPr>
                  </wps:wsp>
                </a:graphicData>
              </a:graphic>
            </wp:anchor>
          </w:drawing>
        </mc:Choice>
        <mc:Fallback>
          <w:pict>
            <v:shapetype w14:anchorId="388A42B9" id="_x0000_t202" coordsize="21600,21600" o:spt="202" path="m,l,21600r21600,l21600,xe">
              <v:stroke joinstyle="miter"/>
              <v:path gradientshapeok="t" o:connecttype="rect"/>
            </v:shapetype>
            <v:shape id="Textbox 722" o:spid="_x0000_s1217" type="#_x0000_t202" style="position:absolute;margin-left:48.1pt;margin-top:65.75pt;width:86.65pt;height:11pt;z-index:-2575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" filled="f" stroked="f">
              <v:textbox inset="0,0,0,0">
                <w:txbxContent>
                  <w:p w14:paraId="24EBE6EC" w14:textId="77777777" w:rsidR="00774B71" w:rsidRDefault="00000000">
                    <w:pPr>
                      <w:spacing w:before="15"/>
                      <w:ind w:left="20"/>
                      <w:rPr>
                        <w:b/>
                        <w:sz w:val="16"/>
                      </w:rPr>
                    </w:pPr>
                    <w:r>
                      <w:rPr>
                        <w:b/>
                        <w:color w:val="004777"/>
                        <w:sz w:val="16"/>
                      </w:rPr>
                      <w:t>Milliman</w:t>
                    </w:r>
                    <w:r>
                      <w:rPr>
                        <w:b/>
                        <w:color w:val="004777"/>
                        <w:spacing w:val="-5"/>
                        <w:sz w:val="16"/>
                      </w:rPr>
                      <w:t xml:space="preserve"> </w:t>
                    </w:r>
                    <w:r>
                      <w:rPr>
                        <w:b/>
                        <w:color w:val="91867C"/>
                        <w:sz w:val="16"/>
                      </w:rPr>
                      <w:t>Client</w:t>
                    </w:r>
                    <w:r>
                      <w:rPr>
                        <w:b/>
                        <w:color w:val="91867C"/>
                        <w:spacing w:val="-4"/>
                        <w:sz w:val="16"/>
                      </w:rPr>
                      <w:t xml:space="preserve"> </w:t>
                    </w:r>
                    <w:r>
                      <w:rPr>
                        <w:b/>
                        <w:color w:val="91867C"/>
                        <w:spacing w:val="-2"/>
                        <w:sz w:val="16"/>
                      </w:rPr>
                      <w:t>Report</w:t>
                    </w:r>
                  </w:p>
                </w:txbxContent>
              </v:textbox>
              <w10:wrap anchorx="page" anchory="page"/>
            </v:shape>
          </w:pict>
        </mc:Fallback>
      </mc:AlternateContent>
    </w:r>
    <w:r>
      <w:rPr>
        <w:noProof/>
      </w:rPr>
      <mc:AlternateContent>
        <mc:Choice Requires="wps">
          <w:drawing>
            <wp:anchor distT="0" distB="0" distL="0" distR="0" simplePos="0" relativeHeight="477562368" behindDoc="1" locked="0" layoutInCell="1" allowOverlap="1" wp14:anchorId="317BD2D6" wp14:editId="765438CD">
              <wp:simplePos x="0" y="0"/>
              <wp:positionH relativeFrom="page">
                <wp:posOffset>5534405</wp:posOffset>
              </wp:positionH>
              <wp:positionV relativeFrom="page">
                <wp:posOffset>869146</wp:posOffset>
              </wp:positionV>
              <wp:extent cx="1617980" cy="196215"/>
              <wp:effectExtent l="0" t="0" r="0" b="0"/>
              <wp:wrapNone/>
              <wp:docPr id="723" name="Text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7980" cy="196215"/>
                      </a:xfrm>
                      <a:prstGeom prst="rect">
                        <a:avLst/>
                      </a:prstGeom>
                    </wps:spPr>
                    <wps:txbx>
                      <w:txbxContent>
                        <w:p w14:paraId="636C0EDB" w14:textId="77777777" w:rsidR="00774B71" w:rsidRDefault="00000000">
                          <w:pPr>
                            <w:spacing w:before="12"/>
                            <w:ind w:left="20"/>
                            <w:rPr>
                              <w:b/>
                              <w:sz w:val="24"/>
                            </w:rPr>
                          </w:pPr>
                          <w:r>
                            <w:rPr>
                              <w:b/>
                              <w:color w:val="004F77"/>
                              <w:sz w:val="24"/>
                            </w:rPr>
                            <w:t>SECTION</w:t>
                          </w:r>
                          <w:r>
                            <w:rPr>
                              <w:b/>
                              <w:color w:val="004F77"/>
                              <w:spacing w:val="-3"/>
                              <w:sz w:val="24"/>
                            </w:rPr>
                            <w:t xml:space="preserve"> </w:t>
                          </w:r>
                          <w:r>
                            <w:rPr>
                              <w:b/>
                              <w:color w:val="004F77"/>
                              <w:sz w:val="24"/>
                            </w:rPr>
                            <w:t xml:space="preserve">II. </w:t>
                          </w:r>
                          <w:r>
                            <w:rPr>
                              <w:b/>
                              <w:color w:val="004F77"/>
                              <w:spacing w:val="-2"/>
                              <w:sz w:val="24"/>
                            </w:rPr>
                            <w:t>EXHIBITS</w:t>
                          </w:r>
                        </w:p>
                      </w:txbxContent>
                    </wps:txbx>
                    <wps:bodyPr wrap="square" lIns="0" tIns="0" rIns="0" bIns="0" rtlCol="0">
                      <a:noAutofit/>
                    </wps:bodyPr>
                  </wps:wsp>
                </a:graphicData>
              </a:graphic>
            </wp:anchor>
          </w:drawing>
        </mc:Choice>
        <mc:Fallback>
          <w:pict>
            <v:shape w14:anchorId="317BD2D6" id="Textbox 723" o:spid="_x0000_s1218" type="#_x0000_t202" style="position:absolute;margin-left:435.8pt;margin-top:68.45pt;width:127.4pt;height:15.45pt;z-index:-2575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" filled="f" stroked="f">
              <v:textbox inset="0,0,0,0">
                <w:txbxContent>
                  <w:p w14:paraId="636C0EDB" w14:textId="77777777" w:rsidR="00774B71" w:rsidRDefault="00000000">
                    <w:pPr>
                      <w:spacing w:before="12"/>
                      <w:ind w:left="20"/>
                      <w:rPr>
                        <w:b/>
                        <w:sz w:val="24"/>
                      </w:rPr>
                    </w:pPr>
                    <w:r>
                      <w:rPr>
                        <w:b/>
                        <w:color w:val="004F77"/>
                        <w:sz w:val="24"/>
                      </w:rPr>
                      <w:t>SECTION</w:t>
                    </w:r>
                    <w:r>
                      <w:rPr>
                        <w:b/>
                        <w:color w:val="004F77"/>
                        <w:spacing w:val="-3"/>
                        <w:sz w:val="24"/>
                      </w:rPr>
                      <w:t xml:space="preserve"> </w:t>
                    </w:r>
                    <w:r>
                      <w:rPr>
                        <w:b/>
                        <w:color w:val="004F77"/>
                        <w:sz w:val="24"/>
                      </w:rPr>
                      <w:t xml:space="preserve">II. </w:t>
                    </w:r>
                    <w:r>
                      <w:rPr>
                        <w:b/>
                        <w:color w:val="004F77"/>
                        <w:spacing w:val="-2"/>
                        <w:sz w:val="24"/>
                      </w:rPr>
                      <w:t>EXHIBITS</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BA842" w14:textId="77777777" w:rsidR="00774B71" w:rsidRDefault="00000000">
    <w:pPr>
      <w:pStyle w:val="BodyText"/>
      <w:spacing w:line="14" w:lineRule="auto"/>
      <w:rPr>
        <w:sz w:val="20"/>
      </w:rPr>
    </w:pPr>
    <w:r>
      <w:rPr>
        <w:noProof/>
      </w:rPr>
      <mc:AlternateContent>
        <mc:Choice Requires="wps">
          <w:drawing>
            <wp:anchor distT="0" distB="0" distL="0" distR="0" simplePos="0" relativeHeight="477565440" behindDoc="1" locked="0" layoutInCell="1" allowOverlap="1" wp14:anchorId="72F48613" wp14:editId="64A55FAE">
              <wp:simplePos x="0" y="0"/>
              <wp:positionH relativeFrom="page">
                <wp:posOffset>575944</wp:posOffset>
              </wp:positionH>
              <wp:positionV relativeFrom="page">
                <wp:posOffset>1088389</wp:posOffset>
              </wp:positionV>
              <wp:extent cx="6629400" cy="1270"/>
              <wp:effectExtent l="0" t="0" r="0" b="0"/>
              <wp:wrapNone/>
              <wp:docPr id="730" name="Graphic 7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70"/>
                      </a:xfrm>
                      <a:custGeom>
                        <a:avLst/>
                        <a:gdLst/>
                        <a:ahLst/>
                        <a:cxnLst/>
                        <a:rect l="l" t="t" r="r" b="b"/>
                        <a:pathLst>
                          <a:path w="6629400">
                            <a:moveTo>
                              <a:pt x="0" y="0"/>
                            </a:moveTo>
                            <a:lnTo>
                              <a:pt x="6629400" y="0"/>
                            </a:lnTo>
                          </a:path>
                        </a:pathLst>
                      </a:custGeom>
                      <a:ln w="9525">
                        <a:solidFill>
                          <a:srgbClr val="91867C"/>
                        </a:solidFill>
                        <a:prstDash val="solid"/>
                      </a:ln>
                    </wps:spPr>
                    <wps:bodyPr wrap="square" lIns="0" tIns="0" rIns="0" bIns="0" rtlCol="0">
                      <a:prstTxWarp prst="textNoShape">
                        <a:avLst/>
                      </a:prstTxWarp>
                      <a:noAutofit/>
                    </wps:bodyPr>
                  </wps:wsp>
                </a:graphicData>
              </a:graphic>
            </wp:anchor>
          </w:drawing>
        </mc:Choice>
        <mc:Fallback>
          <w:pict>
            <v:shape w14:anchorId="0B70B1DA" id="Graphic 730" o:spid="_x0000_s1026" alt="&quot;&quot;" style="position:absolute;margin-left:45.35pt;margin-top:85.7pt;width:522pt;height:.1pt;z-index:-25751040;visibility:visible;mso-wrap-style:square;mso-wrap-distance-left:0;mso-wrap-distance-top:0;mso-wrap-distance-right:0;mso-wrap-distance-bottom:0;mso-position-horizontal:absolute;mso-position-horizontal-relative:page;mso-position-vertical:absolute;mso-position-vertical-relative:page;v-text-anchor:top" coordsize="662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" path="m,l6629400,e" filled="f" strokecolor="#91867c">
              <v:path arrowok="t"/>
              <w10:wrap anchorx="page" anchory="page"/>
            </v:shape>
          </w:pict>
        </mc:Fallback>
      </mc:AlternateContent>
    </w:r>
    <w:r>
      <w:rPr>
        <w:noProof/>
      </w:rPr>
      <mc:AlternateContent>
        <mc:Choice Requires="wps">
          <w:drawing>
            <wp:anchor distT="0" distB="0" distL="0" distR="0" simplePos="0" relativeHeight="477565952" behindDoc="1" locked="0" layoutInCell="1" allowOverlap="1" wp14:anchorId="0DD13E87" wp14:editId="2F5869A8">
              <wp:simplePos x="0" y="0"/>
              <wp:positionH relativeFrom="page">
                <wp:posOffset>610616</wp:posOffset>
              </wp:positionH>
              <wp:positionV relativeFrom="page">
                <wp:posOffset>835172</wp:posOffset>
              </wp:positionV>
              <wp:extent cx="1100455" cy="139700"/>
              <wp:effectExtent l="0" t="0" r="0" b="0"/>
              <wp:wrapNone/>
              <wp:docPr id="731" name="Text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0455" cy="139700"/>
                      </a:xfrm>
                      <a:prstGeom prst="rect">
                        <a:avLst/>
                      </a:prstGeom>
                    </wps:spPr>
                    <wps:txbx>
                      <w:txbxContent>
                        <w:p w14:paraId="674AD7B3" w14:textId="77777777" w:rsidR="00774B71" w:rsidRDefault="00000000">
                          <w:pPr>
                            <w:spacing w:before="15"/>
                            <w:ind w:left="20"/>
                            <w:rPr>
                              <w:b/>
                              <w:sz w:val="16"/>
                            </w:rPr>
                          </w:pPr>
                          <w:r>
                            <w:rPr>
                              <w:b/>
                              <w:color w:val="004777"/>
                              <w:sz w:val="16"/>
                            </w:rPr>
                            <w:t>Milliman</w:t>
                          </w:r>
                          <w:r>
                            <w:rPr>
                              <w:b/>
                              <w:color w:val="004777"/>
                              <w:spacing w:val="-5"/>
                              <w:sz w:val="16"/>
                            </w:rPr>
                            <w:t xml:space="preserve"> </w:t>
                          </w:r>
                          <w:r>
                            <w:rPr>
                              <w:b/>
                              <w:color w:val="91867C"/>
                              <w:sz w:val="16"/>
                            </w:rPr>
                            <w:t>Client</w:t>
                          </w:r>
                          <w:r>
                            <w:rPr>
                              <w:b/>
                              <w:color w:val="91867C"/>
                              <w:spacing w:val="-4"/>
                              <w:sz w:val="16"/>
                            </w:rPr>
                            <w:t xml:space="preserve"> </w:t>
                          </w:r>
                          <w:r>
                            <w:rPr>
                              <w:b/>
                              <w:color w:val="91867C"/>
                              <w:spacing w:val="-2"/>
                              <w:sz w:val="16"/>
                            </w:rPr>
                            <w:t>Report</w:t>
                          </w:r>
                        </w:p>
                      </w:txbxContent>
                    </wps:txbx>
                    <wps:bodyPr wrap="square" lIns="0" tIns="0" rIns="0" bIns="0" rtlCol="0">
                      <a:noAutofit/>
                    </wps:bodyPr>
                  </wps:wsp>
                </a:graphicData>
              </a:graphic>
            </wp:anchor>
          </w:drawing>
        </mc:Choice>
        <mc:Fallback>
          <w:pict>
            <v:shapetype w14:anchorId="0DD13E87" id="_x0000_t202" coordsize="21600,21600" o:spt="202" path="m,l,21600r21600,l21600,xe">
              <v:stroke joinstyle="miter"/>
              <v:path gradientshapeok="t" o:connecttype="rect"/>
            </v:shapetype>
            <v:shape id="Textbox 731" o:spid="_x0000_s1223" type="#_x0000_t202" style="position:absolute;margin-left:48.1pt;margin-top:65.75pt;width:86.65pt;height:11pt;z-index:-2575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" filled="f" stroked="f">
              <v:textbox inset="0,0,0,0">
                <w:txbxContent>
                  <w:p w14:paraId="674AD7B3" w14:textId="77777777" w:rsidR="00774B71" w:rsidRDefault="00000000">
                    <w:pPr>
                      <w:spacing w:before="15"/>
                      <w:ind w:left="20"/>
                      <w:rPr>
                        <w:b/>
                        <w:sz w:val="16"/>
                      </w:rPr>
                    </w:pPr>
                    <w:r>
                      <w:rPr>
                        <w:b/>
                        <w:color w:val="004777"/>
                        <w:sz w:val="16"/>
                      </w:rPr>
                      <w:t>Milliman</w:t>
                    </w:r>
                    <w:r>
                      <w:rPr>
                        <w:b/>
                        <w:color w:val="004777"/>
                        <w:spacing w:val="-5"/>
                        <w:sz w:val="16"/>
                      </w:rPr>
                      <w:t xml:space="preserve"> </w:t>
                    </w:r>
                    <w:r>
                      <w:rPr>
                        <w:b/>
                        <w:color w:val="91867C"/>
                        <w:sz w:val="16"/>
                      </w:rPr>
                      <w:t>Client</w:t>
                    </w:r>
                    <w:r>
                      <w:rPr>
                        <w:b/>
                        <w:color w:val="91867C"/>
                        <w:spacing w:val="-4"/>
                        <w:sz w:val="16"/>
                      </w:rPr>
                      <w:t xml:space="preserve"> </w:t>
                    </w:r>
                    <w:r>
                      <w:rPr>
                        <w:b/>
                        <w:color w:val="91867C"/>
                        <w:spacing w:val="-2"/>
                        <w:sz w:val="16"/>
                      </w:rPr>
                      <w:t>Report</w:t>
                    </w:r>
                  </w:p>
                </w:txbxContent>
              </v:textbox>
              <w10:wrap anchorx="page" anchory="page"/>
            </v:shape>
          </w:pict>
        </mc:Fallback>
      </mc:AlternateContent>
    </w:r>
    <w:r>
      <w:rPr>
        <w:noProof/>
      </w:rPr>
      <mc:AlternateContent>
        <mc:Choice Requires="wps">
          <w:drawing>
            <wp:anchor distT="0" distB="0" distL="0" distR="0" simplePos="0" relativeHeight="477566464" behindDoc="1" locked="0" layoutInCell="1" allowOverlap="1" wp14:anchorId="6DDA16BD" wp14:editId="62A74027">
              <wp:simplePos x="0" y="0"/>
              <wp:positionH relativeFrom="page">
                <wp:posOffset>5203697</wp:posOffset>
              </wp:positionH>
              <wp:positionV relativeFrom="page">
                <wp:posOffset>869146</wp:posOffset>
              </wp:positionV>
              <wp:extent cx="1947545" cy="196215"/>
              <wp:effectExtent l="0" t="0" r="0" b="0"/>
              <wp:wrapNone/>
              <wp:docPr id="732" name="Text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7545" cy="196215"/>
                      </a:xfrm>
                      <a:prstGeom prst="rect">
                        <a:avLst/>
                      </a:prstGeom>
                    </wps:spPr>
                    <wps:txbx>
                      <w:txbxContent>
                        <w:p w14:paraId="21358EF5" w14:textId="77777777" w:rsidR="00774B71" w:rsidRDefault="00000000">
                          <w:pPr>
                            <w:spacing w:before="12"/>
                            <w:ind w:left="20"/>
                            <w:rPr>
                              <w:b/>
                              <w:sz w:val="24"/>
                            </w:rPr>
                          </w:pPr>
                          <w:r>
                            <w:rPr>
                              <w:b/>
                              <w:color w:val="004F77"/>
                              <w:sz w:val="24"/>
                            </w:rPr>
                            <w:t>SECTION</w:t>
                          </w:r>
                          <w:r>
                            <w:rPr>
                              <w:b/>
                              <w:color w:val="004F77"/>
                              <w:spacing w:val="-4"/>
                              <w:sz w:val="24"/>
                            </w:rPr>
                            <w:t xml:space="preserve"> </w:t>
                          </w:r>
                          <w:r>
                            <w:rPr>
                              <w:b/>
                              <w:color w:val="004F77"/>
                              <w:sz w:val="24"/>
                            </w:rPr>
                            <w:t>III.</w:t>
                          </w:r>
                          <w:r>
                            <w:rPr>
                              <w:b/>
                              <w:color w:val="004F77"/>
                              <w:spacing w:val="-1"/>
                              <w:sz w:val="24"/>
                            </w:rPr>
                            <w:t xml:space="preserve"> </w:t>
                          </w:r>
                          <w:r>
                            <w:rPr>
                              <w:b/>
                              <w:color w:val="004F77"/>
                              <w:spacing w:val="-2"/>
                              <w:sz w:val="24"/>
                            </w:rPr>
                            <w:t>APPENDICES</w:t>
                          </w:r>
                        </w:p>
                      </w:txbxContent>
                    </wps:txbx>
                    <wps:bodyPr wrap="square" lIns="0" tIns="0" rIns="0" bIns="0" rtlCol="0">
                      <a:noAutofit/>
                    </wps:bodyPr>
                  </wps:wsp>
                </a:graphicData>
              </a:graphic>
            </wp:anchor>
          </w:drawing>
        </mc:Choice>
        <mc:Fallback>
          <w:pict>
            <v:shape w14:anchorId="6DDA16BD" id="Textbox 732" o:spid="_x0000_s1224" type="#_x0000_t202" style="position:absolute;margin-left:409.75pt;margin-top:68.45pt;width:153.35pt;height:15.45pt;z-index:-2575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" filled="f" stroked="f">
              <v:textbox inset="0,0,0,0">
                <w:txbxContent>
                  <w:p w14:paraId="21358EF5" w14:textId="77777777" w:rsidR="00774B71" w:rsidRDefault="00000000">
                    <w:pPr>
                      <w:spacing w:before="12"/>
                      <w:ind w:left="20"/>
                      <w:rPr>
                        <w:b/>
                        <w:sz w:val="24"/>
                      </w:rPr>
                    </w:pPr>
                    <w:r>
                      <w:rPr>
                        <w:b/>
                        <w:color w:val="004F77"/>
                        <w:sz w:val="24"/>
                      </w:rPr>
                      <w:t>SECTION</w:t>
                    </w:r>
                    <w:r>
                      <w:rPr>
                        <w:b/>
                        <w:color w:val="004F77"/>
                        <w:spacing w:val="-4"/>
                        <w:sz w:val="24"/>
                      </w:rPr>
                      <w:t xml:space="preserve"> </w:t>
                    </w:r>
                    <w:r>
                      <w:rPr>
                        <w:b/>
                        <w:color w:val="004F77"/>
                        <w:sz w:val="24"/>
                      </w:rPr>
                      <w:t>III.</w:t>
                    </w:r>
                    <w:r>
                      <w:rPr>
                        <w:b/>
                        <w:color w:val="004F77"/>
                        <w:spacing w:val="-1"/>
                        <w:sz w:val="24"/>
                      </w:rPr>
                      <w:t xml:space="preserve"> </w:t>
                    </w:r>
                    <w:r>
                      <w:rPr>
                        <w:b/>
                        <w:color w:val="004F77"/>
                        <w:spacing w:val="-2"/>
                        <w:sz w:val="24"/>
                      </w:rPr>
                      <w:t>APPENDICES</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C7365" w14:textId="77777777" w:rsidR="00774B71" w:rsidRDefault="00000000">
    <w:pPr>
      <w:pStyle w:val="BodyText"/>
      <w:spacing w:line="14" w:lineRule="auto"/>
      <w:rPr>
        <w:sz w:val="20"/>
      </w:rPr>
    </w:pPr>
    <w:r>
      <w:rPr>
        <w:noProof/>
      </w:rPr>
      <mc:AlternateContent>
        <mc:Choice Requires="wps">
          <w:drawing>
            <wp:anchor distT="0" distB="0" distL="0" distR="0" simplePos="0" relativeHeight="477569536" behindDoc="1" locked="0" layoutInCell="1" allowOverlap="1" wp14:anchorId="62AAC772" wp14:editId="4CB2517B">
              <wp:simplePos x="0" y="0"/>
              <wp:positionH relativeFrom="page">
                <wp:posOffset>5717285</wp:posOffset>
              </wp:positionH>
              <wp:positionV relativeFrom="page">
                <wp:posOffset>759197</wp:posOffset>
              </wp:positionV>
              <wp:extent cx="961390" cy="124460"/>
              <wp:effectExtent l="0" t="0" r="0" b="0"/>
              <wp:wrapNone/>
              <wp:docPr id="772" name="Text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1390" cy="124460"/>
                      </a:xfrm>
                      <a:prstGeom prst="rect">
                        <a:avLst/>
                      </a:prstGeom>
                    </wps:spPr>
                    <wps:txbx>
                      <w:txbxContent>
                        <w:p w14:paraId="217734F3" w14:textId="77777777" w:rsidR="00774B71" w:rsidRDefault="00000000">
                          <w:pPr>
                            <w:spacing w:before="14"/>
                            <w:ind w:left="20"/>
                            <w:rPr>
                              <w:sz w:val="14"/>
                            </w:rPr>
                          </w:pPr>
                          <w:r>
                            <w:rPr>
                              <w:sz w:val="14"/>
                            </w:rPr>
                            <w:t>950</w:t>
                          </w:r>
                          <w:r>
                            <w:rPr>
                              <w:spacing w:val="5"/>
                              <w:sz w:val="14"/>
                            </w:rPr>
                            <w:t xml:space="preserve"> </w:t>
                          </w:r>
                          <w:r>
                            <w:rPr>
                              <w:sz w:val="14"/>
                            </w:rPr>
                            <w:t>W.</w:t>
                          </w:r>
                          <w:r>
                            <w:rPr>
                              <w:spacing w:val="5"/>
                              <w:sz w:val="14"/>
                            </w:rPr>
                            <w:t xml:space="preserve"> </w:t>
                          </w:r>
                          <w:r>
                            <w:rPr>
                              <w:sz w:val="14"/>
                            </w:rPr>
                            <w:t>Bannock</w:t>
                          </w:r>
                          <w:r>
                            <w:rPr>
                              <w:spacing w:val="5"/>
                              <w:sz w:val="14"/>
                            </w:rPr>
                            <w:t xml:space="preserve"> </w:t>
                          </w:r>
                          <w:r>
                            <w:rPr>
                              <w:spacing w:val="-2"/>
                              <w:sz w:val="14"/>
                            </w:rPr>
                            <w:t>Street</w:t>
                          </w:r>
                        </w:p>
                      </w:txbxContent>
                    </wps:txbx>
                    <wps:bodyPr wrap="square" lIns="0" tIns="0" rIns="0" bIns="0" rtlCol="0">
                      <a:noAutofit/>
                    </wps:bodyPr>
                  </wps:wsp>
                </a:graphicData>
              </a:graphic>
            </wp:anchor>
          </w:drawing>
        </mc:Choice>
        <mc:Fallback>
          <w:pict>
            <v:shapetype w14:anchorId="62AAC772" id="_x0000_t202" coordsize="21600,21600" o:spt="202" path="m,l,21600r21600,l21600,xe">
              <v:stroke joinstyle="miter"/>
              <v:path gradientshapeok="t" o:connecttype="rect"/>
            </v:shapetype>
            <v:shape id="Textbox 772" o:spid="_x0000_s1229" type="#_x0000_t202" style="position:absolute;margin-left:450.2pt;margin-top:59.8pt;width:75.7pt;height:9.8pt;z-index:-2574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" filled="f" stroked="f">
              <v:textbox inset="0,0,0,0">
                <w:txbxContent>
                  <w:p w14:paraId="217734F3" w14:textId="77777777" w:rsidR="00774B71" w:rsidRDefault="00000000">
                    <w:pPr>
                      <w:spacing w:before="14"/>
                      <w:ind w:left="20"/>
                      <w:rPr>
                        <w:sz w:val="14"/>
                      </w:rPr>
                    </w:pPr>
                    <w:r>
                      <w:rPr>
                        <w:sz w:val="14"/>
                      </w:rPr>
                      <w:t>950</w:t>
                    </w:r>
                    <w:r>
                      <w:rPr>
                        <w:spacing w:val="5"/>
                        <w:sz w:val="14"/>
                      </w:rPr>
                      <w:t xml:space="preserve"> </w:t>
                    </w:r>
                    <w:r>
                      <w:rPr>
                        <w:sz w:val="14"/>
                      </w:rPr>
                      <w:t>W.</w:t>
                    </w:r>
                    <w:r>
                      <w:rPr>
                        <w:spacing w:val="5"/>
                        <w:sz w:val="14"/>
                      </w:rPr>
                      <w:t xml:space="preserve"> </w:t>
                    </w:r>
                    <w:r>
                      <w:rPr>
                        <w:sz w:val="14"/>
                      </w:rPr>
                      <w:t>Bannock</w:t>
                    </w:r>
                    <w:r>
                      <w:rPr>
                        <w:spacing w:val="5"/>
                        <w:sz w:val="14"/>
                      </w:rPr>
                      <w:t xml:space="preserve"> </w:t>
                    </w:r>
                    <w:r>
                      <w:rPr>
                        <w:spacing w:val="-2"/>
                        <w:sz w:val="14"/>
                      </w:rPr>
                      <w:t>Street</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B2241" w14:textId="77777777" w:rsidR="00774B71" w:rsidRDefault="00774B71">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2B292" w14:textId="77777777" w:rsidR="00774B71" w:rsidRDefault="00000000">
    <w:pPr>
      <w:pStyle w:val="BodyText"/>
      <w:spacing w:line="14" w:lineRule="auto"/>
      <w:rPr>
        <w:sz w:val="20"/>
      </w:rPr>
    </w:pPr>
    <w:r>
      <w:rPr>
        <w:noProof/>
      </w:rPr>
      <mc:AlternateContent>
        <mc:Choice Requires="wps">
          <w:drawing>
            <wp:anchor distT="0" distB="0" distL="0" distR="0" simplePos="0" relativeHeight="477491712" behindDoc="1" locked="0" layoutInCell="1" allowOverlap="1" wp14:anchorId="3BA86940" wp14:editId="6710C3F0">
              <wp:simplePos x="0" y="0"/>
              <wp:positionH relativeFrom="page">
                <wp:posOffset>2673095</wp:posOffset>
              </wp:positionH>
              <wp:positionV relativeFrom="page">
                <wp:posOffset>2051304</wp:posOffset>
              </wp:positionV>
              <wp:extent cx="3586479" cy="12700"/>
              <wp:effectExtent l="0" t="0" r="0" b="0"/>
              <wp:wrapNone/>
              <wp:docPr id="110" name="Graphic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6479" cy="12700"/>
                      </a:xfrm>
                      <a:custGeom>
                        <a:avLst/>
                        <a:gdLst/>
                        <a:ahLst/>
                        <a:cxnLst/>
                        <a:rect l="l" t="t" r="r" b="b"/>
                        <a:pathLst>
                          <a:path w="3586479" h="12700">
                            <a:moveTo>
                              <a:pt x="3585972" y="0"/>
                            </a:moveTo>
                            <a:lnTo>
                              <a:pt x="0" y="0"/>
                            </a:lnTo>
                            <a:lnTo>
                              <a:pt x="0" y="12192"/>
                            </a:lnTo>
                            <a:lnTo>
                              <a:pt x="3585972" y="12192"/>
                            </a:lnTo>
                            <a:lnTo>
                              <a:pt x="35859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389313" id="Graphic 110" o:spid="_x0000_s1026" alt="&quot;&quot;" style="position:absolute;margin-left:210.5pt;margin-top:161.5pt;width:282.4pt;height:1pt;z-index:-25824768;visibility:visible;mso-wrap-style:square;mso-wrap-distance-left:0;mso-wrap-distance-top:0;mso-wrap-distance-right:0;mso-wrap-distance-bottom:0;mso-position-horizontal:absolute;mso-position-horizontal-relative:page;mso-position-vertical:absolute;mso-position-vertical-relative:page;v-text-anchor:top" coordsize="3586479,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" path="m3585972,l,,,12192r3585972,l3585972,xe" fillcolor="black" stroked="f">
              <v:path arrowok="t"/>
              <w10:wrap anchorx="page" anchory="page"/>
            </v:shape>
          </w:pict>
        </mc:Fallback>
      </mc:AlternateContent>
    </w:r>
    <w:r>
      <w:rPr>
        <w:noProof/>
      </w:rPr>
      <mc:AlternateContent>
        <mc:Choice Requires="wps">
          <w:drawing>
            <wp:anchor distT="0" distB="0" distL="0" distR="0" simplePos="0" relativeHeight="477492224" behindDoc="1" locked="0" layoutInCell="1" allowOverlap="1" wp14:anchorId="4C12D2A3" wp14:editId="04E71B19">
              <wp:simplePos x="0" y="0"/>
              <wp:positionH relativeFrom="page">
                <wp:posOffset>6367271</wp:posOffset>
              </wp:positionH>
              <wp:positionV relativeFrom="page">
                <wp:posOffset>2051304</wp:posOffset>
              </wp:positionV>
              <wp:extent cx="870585" cy="12700"/>
              <wp:effectExtent l="0" t="0" r="0" b="0"/>
              <wp:wrapNone/>
              <wp:docPr id="111" name="Graphic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12700"/>
                      </a:xfrm>
                      <a:custGeom>
                        <a:avLst/>
                        <a:gdLst/>
                        <a:ahLst/>
                        <a:cxnLst/>
                        <a:rect l="l" t="t" r="r" b="b"/>
                        <a:pathLst>
                          <a:path w="870585" h="12700">
                            <a:moveTo>
                              <a:pt x="870203" y="0"/>
                            </a:moveTo>
                            <a:lnTo>
                              <a:pt x="0" y="0"/>
                            </a:lnTo>
                            <a:lnTo>
                              <a:pt x="0" y="12192"/>
                            </a:lnTo>
                            <a:lnTo>
                              <a:pt x="870203" y="12192"/>
                            </a:lnTo>
                            <a:lnTo>
                              <a:pt x="8702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1BF5CA" id="Graphic 111" o:spid="_x0000_s1026" alt="&quot;&quot;" style="position:absolute;margin-left:501.35pt;margin-top:161.5pt;width:68.55pt;height:1pt;z-index:-25824256;visibility:visible;mso-wrap-style:square;mso-wrap-distance-left:0;mso-wrap-distance-top:0;mso-wrap-distance-right:0;mso-wrap-distance-bottom:0;mso-position-horizontal:absolute;mso-position-horizontal-relative:page;mso-position-vertical:absolute;mso-position-vertical-relative:page;v-text-anchor:top" coordsize="8705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" path="m870203,l,,,12192r870203,l870203,xe" fillcolor="black" stroked="f">
              <v:path arrowok="t"/>
              <w10:wrap anchorx="page" anchory="page"/>
            </v:shape>
          </w:pict>
        </mc:Fallback>
      </mc:AlternateContent>
    </w:r>
    <w:r>
      <w:rPr>
        <w:noProof/>
      </w:rPr>
      <mc:AlternateContent>
        <mc:Choice Requires="wps">
          <w:drawing>
            <wp:anchor distT="0" distB="0" distL="0" distR="0" simplePos="0" relativeHeight="477492736" behindDoc="1" locked="0" layoutInCell="1" allowOverlap="1" wp14:anchorId="4F226A2E" wp14:editId="76503562">
              <wp:simplePos x="0" y="0"/>
              <wp:positionH relativeFrom="page">
                <wp:posOffset>1883155</wp:posOffset>
              </wp:positionH>
              <wp:positionV relativeFrom="page">
                <wp:posOffset>917099</wp:posOffset>
              </wp:positionV>
              <wp:extent cx="4007485" cy="64262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7485" cy="642620"/>
                      </a:xfrm>
                      <a:prstGeom prst="rect">
                        <a:avLst/>
                      </a:prstGeom>
                    </wps:spPr>
                    <wps:txbx>
                      <w:txbxContent>
                        <w:p w14:paraId="094373D5" w14:textId="77777777" w:rsidR="00774B71" w:rsidRDefault="00000000">
                          <w:pPr>
                            <w:spacing w:before="14" w:line="297" w:lineRule="auto"/>
                            <w:ind w:left="612" w:right="298" w:firstLine="400"/>
                            <w:rPr>
                              <w:b/>
                              <w:sz w:val="18"/>
                            </w:rPr>
                          </w:pPr>
                          <w:r>
                            <w:rPr>
                              <w:b/>
                              <w:sz w:val="18"/>
                            </w:rPr>
                            <w:t>WASHOE COUNTY, NEVADA</w:t>
                          </w:r>
                          <w:r>
                            <w:rPr>
                              <w:b/>
                              <w:spacing w:val="40"/>
                              <w:sz w:val="18"/>
                            </w:rPr>
                            <w:t xml:space="preserve"> </w:t>
                          </w:r>
                          <w:r>
                            <w:rPr>
                              <w:b/>
                              <w:sz w:val="18"/>
                            </w:rPr>
                            <w:t>OPEB TRUST FUND INTERIM</w:t>
                          </w:r>
                          <w:r>
                            <w:rPr>
                              <w:b/>
                              <w:spacing w:val="-6"/>
                              <w:sz w:val="18"/>
                            </w:rPr>
                            <w:t xml:space="preserve"> </w:t>
                          </w:r>
                          <w:r>
                            <w:rPr>
                              <w:b/>
                              <w:sz w:val="18"/>
                            </w:rPr>
                            <w:t>STATEMENT</w:t>
                          </w:r>
                          <w:r>
                            <w:rPr>
                              <w:b/>
                              <w:spacing w:val="-6"/>
                              <w:sz w:val="18"/>
                            </w:rPr>
                            <w:t xml:space="preserve"> </w:t>
                          </w:r>
                          <w:r>
                            <w:rPr>
                              <w:b/>
                              <w:sz w:val="18"/>
                            </w:rPr>
                            <w:t>OF</w:t>
                          </w:r>
                          <w:r>
                            <w:rPr>
                              <w:b/>
                              <w:spacing w:val="-6"/>
                              <w:sz w:val="18"/>
                            </w:rPr>
                            <w:t xml:space="preserve"> </w:t>
                          </w:r>
                          <w:r>
                            <w:rPr>
                              <w:b/>
                              <w:sz w:val="18"/>
                            </w:rPr>
                            <w:t>CHANGES</w:t>
                          </w:r>
                          <w:r>
                            <w:rPr>
                              <w:b/>
                              <w:spacing w:val="-6"/>
                              <w:sz w:val="18"/>
                            </w:rPr>
                            <w:t xml:space="preserve"> </w:t>
                          </w:r>
                          <w:r>
                            <w:rPr>
                              <w:b/>
                              <w:sz w:val="18"/>
                            </w:rPr>
                            <w:t>IN</w:t>
                          </w:r>
                          <w:r>
                            <w:rPr>
                              <w:b/>
                              <w:spacing w:val="-6"/>
                              <w:sz w:val="18"/>
                            </w:rPr>
                            <w:t xml:space="preserve"> </w:t>
                          </w:r>
                          <w:r>
                            <w:rPr>
                              <w:b/>
                              <w:sz w:val="18"/>
                            </w:rPr>
                            <w:t>PLAN</w:t>
                          </w:r>
                          <w:r>
                            <w:rPr>
                              <w:b/>
                              <w:spacing w:val="-6"/>
                              <w:sz w:val="18"/>
                            </w:rPr>
                            <w:t xml:space="preserve"> </w:t>
                          </w:r>
                          <w:r>
                            <w:rPr>
                              <w:b/>
                              <w:sz w:val="18"/>
                            </w:rPr>
                            <w:t>NET</w:t>
                          </w:r>
                          <w:r>
                            <w:rPr>
                              <w:b/>
                              <w:spacing w:val="-6"/>
                              <w:sz w:val="18"/>
                            </w:rPr>
                            <w:t xml:space="preserve"> </w:t>
                          </w:r>
                          <w:r>
                            <w:rPr>
                              <w:b/>
                              <w:sz w:val="18"/>
                            </w:rPr>
                            <w:t>ASSETS</w:t>
                          </w:r>
                        </w:p>
                        <w:p w14:paraId="7BBF6C4C" w14:textId="77777777" w:rsidR="00774B71" w:rsidRDefault="00000000">
                          <w:pPr>
                            <w:spacing w:line="297" w:lineRule="auto"/>
                            <w:ind w:left="20" w:firstLine="288"/>
                            <w:rPr>
                              <w:b/>
                              <w:sz w:val="18"/>
                            </w:rPr>
                          </w:pPr>
                          <w:r>
                            <w:rPr>
                              <w:b/>
                              <w:sz w:val="18"/>
                            </w:rPr>
                            <w:t>FOR THE SIX MONTHS ENDED DECEMBER 31, 2023 - UNAUDITED (WITH</w:t>
                          </w:r>
                          <w:r>
                            <w:rPr>
                              <w:b/>
                              <w:spacing w:val="-5"/>
                              <w:sz w:val="18"/>
                            </w:rPr>
                            <w:t xml:space="preserve"> </w:t>
                          </w:r>
                          <w:r>
                            <w:rPr>
                              <w:b/>
                              <w:sz w:val="18"/>
                            </w:rPr>
                            <w:t>COMPARATIVE</w:t>
                          </w:r>
                          <w:r>
                            <w:rPr>
                              <w:b/>
                              <w:spacing w:val="-5"/>
                              <w:sz w:val="18"/>
                            </w:rPr>
                            <w:t xml:space="preserve"> </w:t>
                          </w:r>
                          <w:r>
                            <w:rPr>
                              <w:b/>
                              <w:sz w:val="18"/>
                            </w:rPr>
                            <w:t>AMOUNTS</w:t>
                          </w:r>
                          <w:r>
                            <w:rPr>
                              <w:b/>
                              <w:spacing w:val="-5"/>
                              <w:sz w:val="18"/>
                            </w:rPr>
                            <w:t xml:space="preserve"> </w:t>
                          </w:r>
                          <w:r>
                            <w:rPr>
                              <w:b/>
                              <w:sz w:val="18"/>
                            </w:rPr>
                            <w:t>FOR</w:t>
                          </w:r>
                          <w:r>
                            <w:rPr>
                              <w:b/>
                              <w:spacing w:val="-5"/>
                              <w:sz w:val="18"/>
                            </w:rPr>
                            <w:t xml:space="preserve"> </w:t>
                          </w:r>
                          <w:r>
                            <w:rPr>
                              <w:b/>
                              <w:sz w:val="18"/>
                            </w:rPr>
                            <w:t>THE</w:t>
                          </w:r>
                          <w:r>
                            <w:rPr>
                              <w:b/>
                              <w:spacing w:val="-5"/>
                              <w:sz w:val="18"/>
                            </w:rPr>
                            <w:t xml:space="preserve"> </w:t>
                          </w:r>
                          <w:r>
                            <w:rPr>
                              <w:b/>
                              <w:sz w:val="18"/>
                            </w:rPr>
                            <w:t>YEAR</w:t>
                          </w:r>
                          <w:r>
                            <w:rPr>
                              <w:b/>
                              <w:spacing w:val="-5"/>
                              <w:sz w:val="18"/>
                            </w:rPr>
                            <w:t xml:space="preserve"> </w:t>
                          </w:r>
                          <w:r>
                            <w:rPr>
                              <w:b/>
                              <w:sz w:val="18"/>
                            </w:rPr>
                            <w:t>ENDED</w:t>
                          </w:r>
                          <w:r>
                            <w:rPr>
                              <w:b/>
                              <w:spacing w:val="-5"/>
                              <w:sz w:val="18"/>
                            </w:rPr>
                            <w:t xml:space="preserve"> </w:t>
                          </w:r>
                          <w:r>
                            <w:rPr>
                              <w:b/>
                              <w:sz w:val="18"/>
                            </w:rPr>
                            <w:t>JUNE</w:t>
                          </w:r>
                          <w:r>
                            <w:rPr>
                              <w:b/>
                              <w:spacing w:val="-5"/>
                              <w:sz w:val="18"/>
                            </w:rPr>
                            <w:t xml:space="preserve"> </w:t>
                          </w:r>
                          <w:r>
                            <w:rPr>
                              <w:b/>
                              <w:sz w:val="18"/>
                            </w:rPr>
                            <w:t>30,</w:t>
                          </w:r>
                          <w:r>
                            <w:rPr>
                              <w:b/>
                              <w:spacing w:val="-5"/>
                              <w:sz w:val="18"/>
                            </w:rPr>
                            <w:t xml:space="preserve"> </w:t>
                          </w:r>
                          <w:r>
                            <w:rPr>
                              <w:b/>
                              <w:sz w:val="18"/>
                            </w:rPr>
                            <w:t>2023)</w:t>
                          </w:r>
                        </w:p>
                      </w:txbxContent>
                    </wps:txbx>
                    <wps:bodyPr wrap="square" lIns="0" tIns="0" rIns="0" bIns="0" rtlCol="0">
                      <a:noAutofit/>
                    </wps:bodyPr>
                  </wps:wsp>
                </a:graphicData>
              </a:graphic>
            </wp:anchor>
          </w:drawing>
        </mc:Choice>
        <mc:Fallback>
          <w:pict>
            <v:shapetype w14:anchorId="4F226A2E" id="_x0000_t202" coordsize="21600,21600" o:spt="202" path="m,l,21600r21600,l21600,xe">
              <v:stroke joinstyle="miter"/>
              <v:path gradientshapeok="t" o:connecttype="rect"/>
            </v:shapetype>
            <v:shape id="Textbox 112" o:spid="_x0000_s1107" type="#_x0000_t202" style="position:absolute;margin-left:148.3pt;margin-top:72.2pt;width:315.55pt;height:50.6pt;z-index:-2582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" filled="f" stroked="f">
              <v:textbox inset="0,0,0,0">
                <w:txbxContent>
                  <w:p w14:paraId="094373D5" w14:textId="77777777" w:rsidR="00774B71" w:rsidRDefault="00000000">
                    <w:pPr>
                      <w:spacing w:before="14" w:line="297" w:lineRule="auto"/>
                      <w:ind w:left="612" w:right="298" w:firstLine="400"/>
                      <w:rPr>
                        <w:b/>
                        <w:sz w:val="18"/>
                      </w:rPr>
                    </w:pPr>
                    <w:r>
                      <w:rPr>
                        <w:b/>
                        <w:sz w:val="18"/>
                      </w:rPr>
                      <w:t>WASHOE COUNTY, NEVADA</w:t>
                    </w:r>
                    <w:r>
                      <w:rPr>
                        <w:b/>
                        <w:spacing w:val="40"/>
                        <w:sz w:val="18"/>
                      </w:rPr>
                      <w:t xml:space="preserve"> </w:t>
                    </w:r>
                    <w:r>
                      <w:rPr>
                        <w:b/>
                        <w:sz w:val="18"/>
                      </w:rPr>
                      <w:t>OPEB TRUST FUND INTERIM</w:t>
                    </w:r>
                    <w:r>
                      <w:rPr>
                        <w:b/>
                        <w:spacing w:val="-6"/>
                        <w:sz w:val="18"/>
                      </w:rPr>
                      <w:t xml:space="preserve"> </w:t>
                    </w:r>
                    <w:r>
                      <w:rPr>
                        <w:b/>
                        <w:sz w:val="18"/>
                      </w:rPr>
                      <w:t>STATEMENT</w:t>
                    </w:r>
                    <w:r>
                      <w:rPr>
                        <w:b/>
                        <w:spacing w:val="-6"/>
                        <w:sz w:val="18"/>
                      </w:rPr>
                      <w:t xml:space="preserve"> </w:t>
                    </w:r>
                    <w:r>
                      <w:rPr>
                        <w:b/>
                        <w:sz w:val="18"/>
                      </w:rPr>
                      <w:t>OF</w:t>
                    </w:r>
                    <w:r>
                      <w:rPr>
                        <w:b/>
                        <w:spacing w:val="-6"/>
                        <w:sz w:val="18"/>
                      </w:rPr>
                      <w:t xml:space="preserve"> </w:t>
                    </w:r>
                    <w:r>
                      <w:rPr>
                        <w:b/>
                        <w:sz w:val="18"/>
                      </w:rPr>
                      <w:t>CHANGES</w:t>
                    </w:r>
                    <w:r>
                      <w:rPr>
                        <w:b/>
                        <w:spacing w:val="-6"/>
                        <w:sz w:val="18"/>
                      </w:rPr>
                      <w:t xml:space="preserve"> </w:t>
                    </w:r>
                    <w:r>
                      <w:rPr>
                        <w:b/>
                        <w:sz w:val="18"/>
                      </w:rPr>
                      <w:t>IN</w:t>
                    </w:r>
                    <w:r>
                      <w:rPr>
                        <w:b/>
                        <w:spacing w:val="-6"/>
                        <w:sz w:val="18"/>
                      </w:rPr>
                      <w:t xml:space="preserve"> </w:t>
                    </w:r>
                    <w:r>
                      <w:rPr>
                        <w:b/>
                        <w:sz w:val="18"/>
                      </w:rPr>
                      <w:t>PLAN</w:t>
                    </w:r>
                    <w:r>
                      <w:rPr>
                        <w:b/>
                        <w:spacing w:val="-6"/>
                        <w:sz w:val="18"/>
                      </w:rPr>
                      <w:t xml:space="preserve"> </w:t>
                    </w:r>
                    <w:r>
                      <w:rPr>
                        <w:b/>
                        <w:sz w:val="18"/>
                      </w:rPr>
                      <w:t>NET</w:t>
                    </w:r>
                    <w:r>
                      <w:rPr>
                        <w:b/>
                        <w:spacing w:val="-6"/>
                        <w:sz w:val="18"/>
                      </w:rPr>
                      <w:t xml:space="preserve"> </w:t>
                    </w:r>
                    <w:r>
                      <w:rPr>
                        <w:b/>
                        <w:sz w:val="18"/>
                      </w:rPr>
                      <w:t>ASSETS</w:t>
                    </w:r>
                  </w:p>
                  <w:p w14:paraId="7BBF6C4C" w14:textId="77777777" w:rsidR="00774B71" w:rsidRDefault="00000000">
                    <w:pPr>
                      <w:spacing w:line="297" w:lineRule="auto"/>
                      <w:ind w:left="20" w:firstLine="288"/>
                      <w:rPr>
                        <w:b/>
                        <w:sz w:val="18"/>
                      </w:rPr>
                    </w:pPr>
                    <w:r>
                      <w:rPr>
                        <w:b/>
                        <w:sz w:val="18"/>
                      </w:rPr>
                      <w:t>FOR THE SIX MONTHS ENDED DECEMBER 31, 2023 - UNAUDITED (WITH</w:t>
                    </w:r>
                    <w:r>
                      <w:rPr>
                        <w:b/>
                        <w:spacing w:val="-5"/>
                        <w:sz w:val="18"/>
                      </w:rPr>
                      <w:t xml:space="preserve"> </w:t>
                    </w:r>
                    <w:r>
                      <w:rPr>
                        <w:b/>
                        <w:sz w:val="18"/>
                      </w:rPr>
                      <w:t>COMPARATIVE</w:t>
                    </w:r>
                    <w:r>
                      <w:rPr>
                        <w:b/>
                        <w:spacing w:val="-5"/>
                        <w:sz w:val="18"/>
                      </w:rPr>
                      <w:t xml:space="preserve"> </w:t>
                    </w:r>
                    <w:r>
                      <w:rPr>
                        <w:b/>
                        <w:sz w:val="18"/>
                      </w:rPr>
                      <w:t>AMOUNTS</w:t>
                    </w:r>
                    <w:r>
                      <w:rPr>
                        <w:b/>
                        <w:spacing w:val="-5"/>
                        <w:sz w:val="18"/>
                      </w:rPr>
                      <w:t xml:space="preserve"> </w:t>
                    </w:r>
                    <w:r>
                      <w:rPr>
                        <w:b/>
                        <w:sz w:val="18"/>
                      </w:rPr>
                      <w:t>FOR</w:t>
                    </w:r>
                    <w:r>
                      <w:rPr>
                        <w:b/>
                        <w:spacing w:val="-5"/>
                        <w:sz w:val="18"/>
                      </w:rPr>
                      <w:t xml:space="preserve"> </w:t>
                    </w:r>
                    <w:r>
                      <w:rPr>
                        <w:b/>
                        <w:sz w:val="18"/>
                      </w:rPr>
                      <w:t>THE</w:t>
                    </w:r>
                    <w:r>
                      <w:rPr>
                        <w:b/>
                        <w:spacing w:val="-5"/>
                        <w:sz w:val="18"/>
                      </w:rPr>
                      <w:t xml:space="preserve"> </w:t>
                    </w:r>
                    <w:r>
                      <w:rPr>
                        <w:b/>
                        <w:sz w:val="18"/>
                      </w:rPr>
                      <w:t>YEAR</w:t>
                    </w:r>
                    <w:r>
                      <w:rPr>
                        <w:b/>
                        <w:spacing w:val="-5"/>
                        <w:sz w:val="18"/>
                      </w:rPr>
                      <w:t xml:space="preserve"> </w:t>
                    </w:r>
                    <w:r>
                      <w:rPr>
                        <w:b/>
                        <w:sz w:val="18"/>
                      </w:rPr>
                      <w:t>ENDED</w:t>
                    </w:r>
                    <w:r>
                      <w:rPr>
                        <w:b/>
                        <w:spacing w:val="-5"/>
                        <w:sz w:val="18"/>
                      </w:rPr>
                      <w:t xml:space="preserve"> </w:t>
                    </w:r>
                    <w:r>
                      <w:rPr>
                        <w:b/>
                        <w:sz w:val="18"/>
                      </w:rPr>
                      <w:t>JUNE</w:t>
                    </w:r>
                    <w:r>
                      <w:rPr>
                        <w:b/>
                        <w:spacing w:val="-5"/>
                        <w:sz w:val="18"/>
                      </w:rPr>
                      <w:t xml:space="preserve"> </w:t>
                    </w:r>
                    <w:r>
                      <w:rPr>
                        <w:b/>
                        <w:sz w:val="18"/>
                      </w:rPr>
                      <w:t>30,</w:t>
                    </w:r>
                    <w:r>
                      <w:rPr>
                        <w:b/>
                        <w:spacing w:val="-5"/>
                        <w:sz w:val="18"/>
                      </w:rPr>
                      <w:t xml:space="preserve"> </w:t>
                    </w:r>
                    <w:r>
                      <w:rPr>
                        <w:b/>
                        <w:sz w:val="18"/>
                      </w:rPr>
                      <w:t>2023)</w:t>
                    </w:r>
                  </w:p>
                </w:txbxContent>
              </v:textbox>
              <w10:wrap anchorx="page" anchory="page"/>
            </v:shape>
          </w:pict>
        </mc:Fallback>
      </mc:AlternateContent>
    </w:r>
    <w:r>
      <w:rPr>
        <w:noProof/>
      </w:rPr>
      <mc:AlternateContent>
        <mc:Choice Requires="wps">
          <w:drawing>
            <wp:anchor distT="0" distB="0" distL="0" distR="0" simplePos="0" relativeHeight="477493248" behindDoc="1" locked="0" layoutInCell="1" allowOverlap="1" wp14:anchorId="7E1CE629" wp14:editId="35B6B2F3">
              <wp:simplePos x="0" y="0"/>
              <wp:positionH relativeFrom="page">
                <wp:posOffset>4460240</wp:posOffset>
              </wp:positionH>
              <wp:positionV relativeFrom="page">
                <wp:posOffset>1881422</wp:posOffset>
              </wp:positionV>
              <wp:extent cx="995680" cy="35941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359410"/>
                      </a:xfrm>
                      <a:prstGeom prst="rect">
                        <a:avLst/>
                      </a:prstGeom>
                    </wps:spPr>
                    <wps:txbx>
                      <w:txbxContent>
                        <w:p w14:paraId="1E5AC76C" w14:textId="77777777" w:rsidR="00774B71" w:rsidRDefault="00000000">
                          <w:pPr>
                            <w:spacing w:before="12"/>
                            <w:jc w:val="center"/>
                            <w:rPr>
                              <w:b/>
                              <w:sz w:val="20"/>
                            </w:rPr>
                          </w:pPr>
                          <w:r>
                            <w:rPr>
                              <w:b/>
                              <w:sz w:val="20"/>
                            </w:rPr>
                            <w:t>Combined</w:t>
                          </w:r>
                          <w:r>
                            <w:rPr>
                              <w:b/>
                              <w:spacing w:val="-11"/>
                              <w:sz w:val="20"/>
                            </w:rPr>
                            <w:t xml:space="preserve"> </w:t>
                          </w:r>
                          <w:r>
                            <w:rPr>
                              <w:b/>
                              <w:spacing w:val="-2"/>
                              <w:sz w:val="20"/>
                            </w:rPr>
                            <w:t>Trust</w:t>
                          </w:r>
                        </w:p>
                        <w:p w14:paraId="1BA14265" w14:textId="77777777" w:rsidR="00774B71" w:rsidRDefault="00000000">
                          <w:pPr>
                            <w:spacing w:before="96"/>
                            <w:ind w:left="14"/>
                            <w:jc w:val="center"/>
                            <w:rPr>
                              <w:b/>
                              <w:sz w:val="18"/>
                            </w:rPr>
                          </w:pPr>
                          <w:r>
                            <w:rPr>
                              <w:b/>
                              <w:sz w:val="18"/>
                            </w:rPr>
                            <w:t xml:space="preserve">Act </w:t>
                          </w:r>
                          <w:r>
                            <w:rPr>
                              <w:b/>
                              <w:spacing w:val="-10"/>
                              <w:sz w:val="18"/>
                            </w:rPr>
                            <w:t>%</w:t>
                          </w:r>
                        </w:p>
                      </w:txbxContent>
                    </wps:txbx>
                    <wps:bodyPr wrap="square" lIns="0" tIns="0" rIns="0" bIns="0" rtlCol="0">
                      <a:noAutofit/>
                    </wps:bodyPr>
                  </wps:wsp>
                </a:graphicData>
              </a:graphic>
            </wp:anchor>
          </w:drawing>
        </mc:Choice>
        <mc:Fallback>
          <w:pict>
            <v:shape w14:anchorId="7E1CE629" id="Textbox 113" o:spid="_x0000_s1108" type="#_x0000_t202" style="position:absolute;margin-left:351.2pt;margin-top:148.15pt;width:78.4pt;height:28.3pt;z-index:-2582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" filled="f" stroked="f">
              <v:textbox inset="0,0,0,0">
                <w:txbxContent>
                  <w:p w14:paraId="1E5AC76C" w14:textId="77777777" w:rsidR="00774B71" w:rsidRDefault="00000000">
                    <w:pPr>
                      <w:spacing w:before="12"/>
                      <w:jc w:val="center"/>
                      <w:rPr>
                        <w:b/>
                        <w:sz w:val="20"/>
                      </w:rPr>
                    </w:pPr>
                    <w:r>
                      <w:rPr>
                        <w:b/>
                        <w:sz w:val="20"/>
                      </w:rPr>
                      <w:t>Combined</w:t>
                    </w:r>
                    <w:r>
                      <w:rPr>
                        <w:b/>
                        <w:spacing w:val="-11"/>
                        <w:sz w:val="20"/>
                      </w:rPr>
                      <w:t xml:space="preserve"> </w:t>
                    </w:r>
                    <w:r>
                      <w:rPr>
                        <w:b/>
                        <w:spacing w:val="-2"/>
                        <w:sz w:val="20"/>
                      </w:rPr>
                      <w:t>Trust</w:t>
                    </w:r>
                  </w:p>
                  <w:p w14:paraId="1BA14265" w14:textId="77777777" w:rsidR="00774B71" w:rsidRDefault="00000000">
                    <w:pPr>
                      <w:spacing w:before="96"/>
                      <w:ind w:left="14"/>
                      <w:jc w:val="center"/>
                      <w:rPr>
                        <w:b/>
                        <w:sz w:val="18"/>
                      </w:rPr>
                    </w:pPr>
                    <w:r>
                      <w:rPr>
                        <w:b/>
                        <w:sz w:val="18"/>
                      </w:rPr>
                      <w:t xml:space="preserve">Act </w:t>
                    </w:r>
                    <w:r>
                      <w:rPr>
                        <w:b/>
                        <w:spacing w:val="-10"/>
                        <w:sz w:val="18"/>
                      </w:rPr>
                      <w:t>%</w:t>
                    </w:r>
                  </w:p>
                </w:txbxContent>
              </v:textbox>
              <w10:wrap anchorx="page" anchory="page"/>
            </v:shape>
          </w:pict>
        </mc:Fallback>
      </mc:AlternateContent>
    </w:r>
    <w:r>
      <w:rPr>
        <w:noProof/>
      </w:rPr>
      <mc:AlternateContent>
        <mc:Choice Requires="wps">
          <w:drawing>
            <wp:anchor distT="0" distB="0" distL="0" distR="0" simplePos="0" relativeHeight="477493760" behindDoc="1" locked="0" layoutInCell="1" allowOverlap="1" wp14:anchorId="3CFBD817" wp14:editId="249DAC98">
              <wp:simplePos x="0" y="0"/>
              <wp:positionH relativeFrom="page">
                <wp:posOffset>2902711</wp:posOffset>
              </wp:positionH>
              <wp:positionV relativeFrom="page">
                <wp:posOffset>2087531</wp:posOffset>
              </wp:positionV>
              <wp:extent cx="419100" cy="153670"/>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53670"/>
                      </a:xfrm>
                      <a:prstGeom prst="rect">
                        <a:avLst/>
                      </a:prstGeom>
                    </wps:spPr>
                    <wps:txbx>
                      <w:txbxContent>
                        <w:p w14:paraId="12D4F899" w14:textId="77777777" w:rsidR="00774B71" w:rsidRDefault="00000000">
                          <w:pPr>
                            <w:spacing w:before="14"/>
                            <w:ind w:left="20"/>
                            <w:rPr>
                              <w:b/>
                              <w:sz w:val="18"/>
                            </w:rPr>
                          </w:pPr>
                          <w:r>
                            <w:rPr>
                              <w:b/>
                              <w:spacing w:val="-2"/>
                              <w:sz w:val="18"/>
                            </w:rPr>
                            <w:t>Budget</w:t>
                          </w:r>
                        </w:p>
                      </w:txbxContent>
                    </wps:txbx>
                    <wps:bodyPr wrap="square" lIns="0" tIns="0" rIns="0" bIns="0" rtlCol="0">
                      <a:noAutofit/>
                    </wps:bodyPr>
                  </wps:wsp>
                </a:graphicData>
              </a:graphic>
            </wp:anchor>
          </w:drawing>
        </mc:Choice>
        <mc:Fallback>
          <w:pict>
            <v:shape w14:anchorId="3CFBD817" id="Textbox 114" o:spid="_x0000_s1109" type="#_x0000_t202" style="position:absolute;margin-left:228.55pt;margin-top:164.35pt;width:33pt;height:12.1pt;z-index:-2582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" filled="f" stroked="f">
              <v:textbox inset="0,0,0,0">
                <w:txbxContent>
                  <w:p w14:paraId="12D4F899" w14:textId="77777777" w:rsidR="00774B71" w:rsidRDefault="00000000">
                    <w:pPr>
                      <w:spacing w:before="14"/>
                      <w:ind w:left="20"/>
                      <w:rPr>
                        <w:b/>
                        <w:sz w:val="18"/>
                      </w:rPr>
                    </w:pPr>
                    <w:r>
                      <w:rPr>
                        <w:b/>
                        <w:spacing w:val="-2"/>
                        <w:sz w:val="18"/>
                      </w:rPr>
                      <w:t>Budget</w:t>
                    </w:r>
                  </w:p>
                </w:txbxContent>
              </v:textbox>
              <w10:wrap anchorx="page" anchory="page"/>
            </v:shape>
          </w:pict>
        </mc:Fallback>
      </mc:AlternateContent>
    </w:r>
    <w:r>
      <w:rPr>
        <w:noProof/>
      </w:rPr>
      <mc:AlternateContent>
        <mc:Choice Requires="wps">
          <w:drawing>
            <wp:anchor distT="0" distB="0" distL="0" distR="0" simplePos="0" relativeHeight="477494272" behindDoc="1" locked="0" layoutInCell="1" allowOverlap="1" wp14:anchorId="4FF30C93" wp14:editId="3A363693">
              <wp:simplePos x="0" y="0"/>
              <wp:positionH relativeFrom="page">
                <wp:posOffset>3903979</wp:posOffset>
              </wp:positionH>
              <wp:positionV relativeFrom="page">
                <wp:posOffset>2087531</wp:posOffset>
              </wp:positionV>
              <wp:extent cx="375285" cy="15367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85" cy="153670"/>
                      </a:xfrm>
                      <a:prstGeom prst="rect">
                        <a:avLst/>
                      </a:prstGeom>
                    </wps:spPr>
                    <wps:txbx>
                      <w:txbxContent>
                        <w:p w14:paraId="4F770C20" w14:textId="77777777" w:rsidR="00774B71" w:rsidRDefault="00000000">
                          <w:pPr>
                            <w:spacing w:before="14"/>
                            <w:ind w:left="20"/>
                            <w:rPr>
                              <w:b/>
                              <w:sz w:val="18"/>
                            </w:rPr>
                          </w:pPr>
                          <w:r>
                            <w:rPr>
                              <w:b/>
                              <w:spacing w:val="-2"/>
                              <w:sz w:val="18"/>
                            </w:rPr>
                            <w:t>Actual</w:t>
                          </w:r>
                        </w:p>
                      </w:txbxContent>
                    </wps:txbx>
                    <wps:bodyPr wrap="square" lIns="0" tIns="0" rIns="0" bIns="0" rtlCol="0">
                      <a:noAutofit/>
                    </wps:bodyPr>
                  </wps:wsp>
                </a:graphicData>
              </a:graphic>
            </wp:anchor>
          </w:drawing>
        </mc:Choice>
        <mc:Fallback>
          <w:pict>
            <v:shape w14:anchorId="4FF30C93" id="Textbox 115" o:spid="_x0000_s1110" type="#_x0000_t202" style="position:absolute;margin-left:307.4pt;margin-top:164.35pt;width:29.55pt;height:12.1pt;z-index:-2582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" filled="f" stroked="f">
              <v:textbox inset="0,0,0,0">
                <w:txbxContent>
                  <w:p w14:paraId="4F770C20" w14:textId="77777777" w:rsidR="00774B71" w:rsidRDefault="00000000">
                    <w:pPr>
                      <w:spacing w:before="14"/>
                      <w:ind w:left="20"/>
                      <w:rPr>
                        <w:b/>
                        <w:sz w:val="18"/>
                      </w:rPr>
                    </w:pPr>
                    <w:r>
                      <w:rPr>
                        <w:b/>
                        <w:spacing w:val="-2"/>
                        <w:sz w:val="18"/>
                      </w:rPr>
                      <w:t>Actual</w:t>
                    </w:r>
                  </w:p>
                </w:txbxContent>
              </v:textbox>
              <w10:wrap anchorx="page" anchory="page"/>
            </v:shape>
          </w:pict>
        </mc:Fallback>
      </mc:AlternateContent>
    </w:r>
    <w:r>
      <w:rPr>
        <w:noProof/>
      </w:rPr>
      <mc:AlternateContent>
        <mc:Choice Requires="wps">
          <w:drawing>
            <wp:anchor distT="0" distB="0" distL="0" distR="0" simplePos="0" relativeHeight="477494784" behindDoc="1" locked="0" layoutInCell="1" allowOverlap="1" wp14:anchorId="4CD870B4" wp14:editId="26689849">
              <wp:simplePos x="0" y="0"/>
              <wp:positionH relativeFrom="page">
                <wp:posOffset>5577442</wp:posOffset>
              </wp:positionH>
              <wp:positionV relativeFrom="page">
                <wp:posOffset>2087531</wp:posOffset>
              </wp:positionV>
              <wp:extent cx="502284" cy="15367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284" cy="153670"/>
                      </a:xfrm>
                      <a:prstGeom prst="rect">
                        <a:avLst/>
                      </a:prstGeom>
                    </wps:spPr>
                    <wps:txbx>
                      <w:txbxContent>
                        <w:p w14:paraId="4DA189A6" w14:textId="77777777" w:rsidR="00774B71" w:rsidRDefault="00000000">
                          <w:pPr>
                            <w:spacing w:before="14"/>
                            <w:ind w:left="20"/>
                            <w:rPr>
                              <w:b/>
                              <w:sz w:val="18"/>
                            </w:rPr>
                          </w:pPr>
                          <w:r>
                            <w:rPr>
                              <w:b/>
                              <w:spacing w:val="-2"/>
                              <w:sz w:val="18"/>
                            </w:rPr>
                            <w:t>Variance</w:t>
                          </w:r>
                        </w:p>
                      </w:txbxContent>
                    </wps:txbx>
                    <wps:bodyPr wrap="square" lIns="0" tIns="0" rIns="0" bIns="0" rtlCol="0">
                      <a:noAutofit/>
                    </wps:bodyPr>
                  </wps:wsp>
                </a:graphicData>
              </a:graphic>
            </wp:anchor>
          </w:drawing>
        </mc:Choice>
        <mc:Fallback>
          <w:pict>
            <v:shape w14:anchorId="4CD870B4" id="Textbox 116" o:spid="_x0000_s1111" type="#_x0000_t202" style="position:absolute;margin-left:439.15pt;margin-top:164.35pt;width:39.55pt;height:12.1pt;z-index:-2582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" filled="f" stroked="f">
              <v:textbox inset="0,0,0,0">
                <w:txbxContent>
                  <w:p w14:paraId="4DA189A6" w14:textId="77777777" w:rsidR="00774B71" w:rsidRDefault="00000000">
                    <w:pPr>
                      <w:spacing w:before="14"/>
                      <w:ind w:left="20"/>
                      <w:rPr>
                        <w:b/>
                        <w:sz w:val="18"/>
                      </w:rPr>
                    </w:pPr>
                    <w:r>
                      <w:rPr>
                        <w:b/>
                        <w:spacing w:val="-2"/>
                        <w:sz w:val="18"/>
                      </w:rPr>
                      <w:t>Variance</w:t>
                    </w:r>
                  </w:p>
                </w:txbxContent>
              </v:textbox>
              <w10:wrap anchorx="page" anchory="page"/>
            </v:shape>
          </w:pict>
        </mc:Fallback>
      </mc:AlternateContent>
    </w:r>
    <w:r>
      <w:rPr>
        <w:noProof/>
      </w:rPr>
      <mc:AlternateContent>
        <mc:Choice Requires="wps">
          <w:drawing>
            <wp:anchor distT="0" distB="0" distL="0" distR="0" simplePos="0" relativeHeight="477495296" behindDoc="1" locked="0" layoutInCell="1" allowOverlap="1" wp14:anchorId="15A6FBC5" wp14:editId="42156079">
              <wp:simplePos x="0" y="0"/>
              <wp:positionH relativeFrom="page">
                <wp:posOffset>6538947</wp:posOffset>
              </wp:positionH>
              <wp:positionV relativeFrom="page">
                <wp:posOffset>2087531</wp:posOffset>
              </wp:positionV>
              <wp:extent cx="534035" cy="15367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035" cy="153670"/>
                      </a:xfrm>
                      <a:prstGeom prst="rect">
                        <a:avLst/>
                      </a:prstGeom>
                    </wps:spPr>
                    <wps:txbx>
                      <w:txbxContent>
                        <w:p w14:paraId="7F67D415" w14:textId="77777777" w:rsidR="00774B71" w:rsidRDefault="00000000">
                          <w:pPr>
                            <w:spacing w:before="14"/>
                            <w:ind w:left="20"/>
                            <w:rPr>
                              <w:b/>
                              <w:sz w:val="18"/>
                            </w:rPr>
                          </w:pPr>
                          <w:r>
                            <w:rPr>
                              <w:b/>
                              <w:spacing w:val="-2"/>
                              <w:sz w:val="18"/>
                            </w:rPr>
                            <w:t>6/30/2023</w:t>
                          </w:r>
                        </w:p>
                      </w:txbxContent>
                    </wps:txbx>
                    <wps:bodyPr wrap="square" lIns="0" tIns="0" rIns="0" bIns="0" rtlCol="0">
                      <a:noAutofit/>
                    </wps:bodyPr>
                  </wps:wsp>
                </a:graphicData>
              </a:graphic>
            </wp:anchor>
          </w:drawing>
        </mc:Choice>
        <mc:Fallback>
          <w:pict>
            <v:shape w14:anchorId="15A6FBC5" id="Textbox 117" o:spid="_x0000_s1112" type="#_x0000_t202" style="position:absolute;margin-left:514.9pt;margin-top:164.35pt;width:42.05pt;height:12.1pt;z-index:-2582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" filled="f" stroked="f">
              <v:textbox inset="0,0,0,0">
                <w:txbxContent>
                  <w:p w14:paraId="7F67D415" w14:textId="77777777" w:rsidR="00774B71" w:rsidRDefault="00000000">
                    <w:pPr>
                      <w:spacing w:before="14"/>
                      <w:ind w:left="20"/>
                      <w:rPr>
                        <w:b/>
                        <w:sz w:val="18"/>
                      </w:rPr>
                    </w:pPr>
                    <w:r>
                      <w:rPr>
                        <w:b/>
                        <w:spacing w:val="-2"/>
                        <w:sz w:val="18"/>
                      </w:rPr>
                      <w:t>6/30/2023</w:t>
                    </w:r>
                  </w:p>
                </w:txbxContent>
              </v:textbox>
              <w10:wrap anchorx="page" anchory="page"/>
            </v:shape>
          </w:pict>
        </mc:Fallback>
      </mc:AlternateContent>
    </w:r>
    <w:r>
      <w:rPr>
        <w:noProof/>
      </w:rPr>
      <mc:AlternateContent>
        <mc:Choice Requires="wps">
          <w:drawing>
            <wp:anchor distT="0" distB="0" distL="0" distR="0" simplePos="0" relativeHeight="477495808" behindDoc="1" locked="0" layoutInCell="1" allowOverlap="1" wp14:anchorId="4922ECBB" wp14:editId="5BE0958D">
              <wp:simplePos x="0" y="0"/>
              <wp:positionH relativeFrom="page">
                <wp:posOffset>534416</wp:posOffset>
              </wp:positionH>
              <wp:positionV relativeFrom="page">
                <wp:posOffset>2267325</wp:posOffset>
              </wp:positionV>
              <wp:extent cx="699135" cy="44894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9135" cy="448945"/>
                      </a:xfrm>
                      <a:prstGeom prst="rect">
                        <a:avLst/>
                      </a:prstGeom>
                    </wps:spPr>
                    <wps:txbx>
                      <w:txbxContent>
                        <w:p w14:paraId="318EC255" w14:textId="77777777" w:rsidR="00774B71" w:rsidRDefault="00000000">
                          <w:pPr>
                            <w:spacing w:before="14"/>
                            <w:ind w:left="20"/>
                            <w:rPr>
                              <w:b/>
                              <w:sz w:val="18"/>
                            </w:rPr>
                          </w:pPr>
                          <w:r>
                            <w:rPr>
                              <w:b/>
                              <w:spacing w:val="-2"/>
                              <w:sz w:val="18"/>
                            </w:rPr>
                            <w:t>Additions</w:t>
                          </w:r>
                        </w:p>
                        <w:p w14:paraId="4CC1FBF6" w14:textId="77777777" w:rsidR="00774B71" w:rsidRDefault="00000000">
                          <w:pPr>
                            <w:spacing w:before="22" w:line="268" w:lineRule="auto"/>
                            <w:ind w:left="149" w:hanging="130"/>
                            <w:rPr>
                              <w:sz w:val="18"/>
                            </w:rPr>
                          </w:pPr>
                          <w:r>
                            <w:rPr>
                              <w:spacing w:val="-2"/>
                              <w:sz w:val="18"/>
                            </w:rPr>
                            <w:t>Contributions Employer:</w:t>
                          </w:r>
                        </w:p>
                      </w:txbxContent>
                    </wps:txbx>
                    <wps:bodyPr wrap="square" lIns="0" tIns="0" rIns="0" bIns="0" rtlCol="0">
                      <a:noAutofit/>
                    </wps:bodyPr>
                  </wps:wsp>
                </a:graphicData>
              </a:graphic>
            </wp:anchor>
          </w:drawing>
        </mc:Choice>
        <mc:Fallback>
          <w:pict>
            <v:shape w14:anchorId="4922ECBB" id="Textbox 118" o:spid="_x0000_s1113" type="#_x0000_t202" style="position:absolute;margin-left:42.1pt;margin-top:178.55pt;width:55.05pt;height:35.35pt;z-index:-2582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" filled="f" stroked="f">
              <v:textbox inset="0,0,0,0">
                <w:txbxContent>
                  <w:p w14:paraId="318EC255" w14:textId="77777777" w:rsidR="00774B71" w:rsidRDefault="00000000">
                    <w:pPr>
                      <w:spacing w:before="14"/>
                      <w:ind w:left="20"/>
                      <w:rPr>
                        <w:b/>
                        <w:sz w:val="18"/>
                      </w:rPr>
                    </w:pPr>
                    <w:r>
                      <w:rPr>
                        <w:b/>
                        <w:spacing w:val="-2"/>
                        <w:sz w:val="18"/>
                      </w:rPr>
                      <w:t>Additions</w:t>
                    </w:r>
                  </w:p>
                  <w:p w14:paraId="4CC1FBF6" w14:textId="77777777" w:rsidR="00774B71" w:rsidRDefault="00000000">
                    <w:pPr>
                      <w:spacing w:before="22" w:line="268" w:lineRule="auto"/>
                      <w:ind w:left="149" w:hanging="130"/>
                      <w:rPr>
                        <w:sz w:val="18"/>
                      </w:rPr>
                    </w:pPr>
                    <w:r>
                      <w:rPr>
                        <w:spacing w:val="-2"/>
                        <w:sz w:val="18"/>
                      </w:rPr>
                      <w:t>Contributions Employer:</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77EE2" w14:textId="77777777" w:rsidR="00774B71" w:rsidRDefault="00774B71">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86CBE" w14:textId="77777777" w:rsidR="00774B71" w:rsidRDefault="00000000">
    <w:pPr>
      <w:pStyle w:val="BodyText"/>
      <w:spacing w:line="14" w:lineRule="auto"/>
      <w:rPr>
        <w:sz w:val="20"/>
      </w:rPr>
    </w:pPr>
    <w:r>
      <w:rPr>
        <w:noProof/>
      </w:rPr>
      <w:drawing>
        <wp:anchor distT="0" distB="0" distL="0" distR="0" simplePos="0" relativeHeight="477571584" behindDoc="1" locked="0" layoutInCell="1" allowOverlap="1" wp14:anchorId="19A82138" wp14:editId="0A21620B">
          <wp:simplePos x="0" y="0"/>
          <wp:positionH relativeFrom="page">
            <wp:posOffset>916305</wp:posOffset>
          </wp:positionH>
          <wp:positionV relativeFrom="page">
            <wp:posOffset>598169</wp:posOffset>
          </wp:positionV>
          <wp:extent cx="1380490" cy="292100"/>
          <wp:effectExtent l="0" t="0" r="0" b="0"/>
          <wp:wrapNone/>
          <wp:docPr id="782" name="Image 782" descr="Milliman logo and letter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2" name="Image 782" descr="Milliman logo and letterhead"/>
                  <pic:cNvPicPr/>
                </pic:nvPicPr>
                <pic:blipFill>
                  <a:blip r:embed="rId1" cstate="print"/>
                  <a:stretch>
                    <a:fillRect/>
                  </a:stretch>
                </pic:blipFill>
                <pic:spPr>
                  <a:xfrm>
                    <a:off x="0" y="0"/>
                    <a:ext cx="1380490" cy="292100"/>
                  </a:xfrm>
                  <a:prstGeom prst="rect">
                    <a:avLst/>
                  </a:prstGeom>
                </pic:spPr>
              </pic:pic>
            </a:graphicData>
          </a:graphic>
        </wp:anchor>
      </w:drawing>
    </w:r>
    <w:r>
      <w:rPr>
        <w:noProof/>
      </w:rPr>
      <mc:AlternateContent>
        <mc:Choice Requires="wps">
          <w:drawing>
            <wp:anchor distT="0" distB="0" distL="0" distR="0" simplePos="0" relativeHeight="477572096" behindDoc="1" locked="0" layoutInCell="1" allowOverlap="1" wp14:anchorId="77177409" wp14:editId="59CB7EE5">
              <wp:simplePos x="0" y="0"/>
              <wp:positionH relativeFrom="page">
                <wp:posOffset>5886450</wp:posOffset>
              </wp:positionH>
              <wp:positionV relativeFrom="page">
                <wp:posOffset>626015</wp:posOffset>
              </wp:positionV>
              <wp:extent cx="984885" cy="467359"/>
              <wp:effectExtent l="0" t="0" r="0" b="0"/>
              <wp:wrapNone/>
              <wp:docPr id="783" name="Text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4885" cy="467359"/>
                      </a:xfrm>
                      <a:prstGeom prst="rect">
                        <a:avLst/>
                      </a:prstGeom>
                    </wps:spPr>
                    <wps:txbx>
                      <w:txbxContent>
                        <w:p w14:paraId="1BD771CA" w14:textId="77777777" w:rsidR="00774B71" w:rsidRDefault="00000000">
                          <w:pPr>
                            <w:spacing w:line="288" w:lineRule="auto"/>
                            <w:ind w:left="20" w:right="18" w:firstLine="420"/>
                            <w:jc w:val="right"/>
                            <w:rPr>
                              <w:sz w:val="18"/>
                            </w:rPr>
                          </w:pPr>
                          <w:r>
                            <w:rPr>
                              <w:sz w:val="18"/>
                            </w:rPr>
                            <w:t>Russ</w:t>
                          </w:r>
                          <w:r>
                            <w:rPr>
                              <w:spacing w:val="-13"/>
                              <w:sz w:val="18"/>
                            </w:rPr>
                            <w:t xml:space="preserve"> </w:t>
                          </w:r>
                          <w:r>
                            <w:rPr>
                              <w:sz w:val="18"/>
                            </w:rPr>
                            <w:t>Morgan Washoe County November</w:t>
                          </w:r>
                          <w:r>
                            <w:rPr>
                              <w:spacing w:val="9"/>
                              <w:sz w:val="18"/>
                            </w:rPr>
                            <w:t xml:space="preserve"> </w:t>
                          </w:r>
                          <w:r>
                            <w:rPr>
                              <w:sz w:val="18"/>
                            </w:rPr>
                            <w:t>3,</w:t>
                          </w:r>
                          <w:r>
                            <w:rPr>
                              <w:spacing w:val="8"/>
                              <w:sz w:val="18"/>
                            </w:rPr>
                            <w:t xml:space="preserve"> </w:t>
                          </w:r>
                          <w:r>
                            <w:rPr>
                              <w:spacing w:val="-4"/>
                              <w:sz w:val="18"/>
                            </w:rPr>
                            <w:t>2023</w:t>
                          </w:r>
                        </w:p>
                      </w:txbxContent>
                    </wps:txbx>
                    <wps:bodyPr wrap="square" lIns="0" tIns="0" rIns="0" bIns="0" rtlCol="0">
                      <a:noAutofit/>
                    </wps:bodyPr>
                  </wps:wsp>
                </a:graphicData>
              </a:graphic>
            </wp:anchor>
          </w:drawing>
        </mc:Choice>
        <mc:Fallback>
          <w:pict>
            <v:shapetype w14:anchorId="77177409" id="_x0000_t202" coordsize="21600,21600" o:spt="202" path="m,l,21600r21600,l21600,xe">
              <v:stroke joinstyle="miter"/>
              <v:path gradientshapeok="t" o:connecttype="rect"/>
            </v:shapetype>
            <v:shape id="Textbox 783" o:spid="_x0000_s1233" type="#_x0000_t202" style="position:absolute;margin-left:463.5pt;margin-top:49.3pt;width:77.55pt;height:36.8pt;z-index:-2574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" filled="f" stroked="f">
              <v:textbox inset="0,0,0,0">
                <w:txbxContent>
                  <w:p w14:paraId="1BD771CA" w14:textId="77777777" w:rsidR="00774B71" w:rsidRDefault="00000000">
                    <w:pPr>
                      <w:spacing w:line="288" w:lineRule="auto"/>
                      <w:ind w:left="20" w:right="18" w:firstLine="420"/>
                      <w:jc w:val="right"/>
                      <w:rPr>
                        <w:sz w:val="18"/>
                      </w:rPr>
                    </w:pPr>
                    <w:r>
                      <w:rPr>
                        <w:sz w:val="18"/>
                      </w:rPr>
                      <w:t>Russ</w:t>
                    </w:r>
                    <w:r>
                      <w:rPr>
                        <w:spacing w:val="-13"/>
                        <w:sz w:val="18"/>
                      </w:rPr>
                      <w:t xml:space="preserve"> </w:t>
                    </w:r>
                    <w:r>
                      <w:rPr>
                        <w:sz w:val="18"/>
                      </w:rPr>
                      <w:t>Morgan Washoe County November</w:t>
                    </w:r>
                    <w:r>
                      <w:rPr>
                        <w:spacing w:val="9"/>
                        <w:sz w:val="18"/>
                      </w:rPr>
                      <w:t xml:space="preserve"> </w:t>
                    </w:r>
                    <w:r>
                      <w:rPr>
                        <w:sz w:val="18"/>
                      </w:rPr>
                      <w:t>3,</w:t>
                    </w:r>
                    <w:r>
                      <w:rPr>
                        <w:spacing w:val="8"/>
                        <w:sz w:val="18"/>
                      </w:rPr>
                      <w:t xml:space="preserve"> </w:t>
                    </w:r>
                    <w:r>
                      <w:rPr>
                        <w:spacing w:val="-4"/>
                        <w:sz w:val="18"/>
                      </w:rPr>
                      <w:t>2023</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EFE5D" w14:textId="77777777" w:rsidR="00774B71" w:rsidRDefault="00000000">
    <w:pPr>
      <w:pStyle w:val="BodyText"/>
      <w:spacing w:line="14" w:lineRule="auto"/>
      <w:rPr>
        <w:sz w:val="20"/>
      </w:rPr>
    </w:pPr>
    <w:r>
      <w:rPr>
        <w:noProof/>
      </w:rPr>
      <mc:AlternateContent>
        <mc:Choice Requires="wps">
          <w:drawing>
            <wp:anchor distT="0" distB="0" distL="0" distR="0" simplePos="0" relativeHeight="477573120" behindDoc="1" locked="0" layoutInCell="1" allowOverlap="1" wp14:anchorId="431EFEBF" wp14:editId="0BBE7EA1">
              <wp:simplePos x="0" y="0"/>
              <wp:positionH relativeFrom="page">
                <wp:posOffset>575944</wp:posOffset>
              </wp:positionH>
              <wp:positionV relativeFrom="page">
                <wp:posOffset>1088389</wp:posOffset>
              </wp:positionV>
              <wp:extent cx="6629400" cy="1270"/>
              <wp:effectExtent l="0" t="0" r="0" b="0"/>
              <wp:wrapNone/>
              <wp:docPr id="786" name="Graphic 7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70"/>
                      </a:xfrm>
                      <a:custGeom>
                        <a:avLst/>
                        <a:gdLst/>
                        <a:ahLst/>
                        <a:cxnLst/>
                        <a:rect l="l" t="t" r="r" b="b"/>
                        <a:pathLst>
                          <a:path w="6629400">
                            <a:moveTo>
                              <a:pt x="0" y="0"/>
                            </a:moveTo>
                            <a:lnTo>
                              <a:pt x="6629400" y="0"/>
                            </a:lnTo>
                          </a:path>
                        </a:pathLst>
                      </a:custGeom>
                      <a:ln w="9525">
                        <a:solidFill>
                          <a:srgbClr val="91867C"/>
                        </a:solidFill>
                        <a:prstDash val="solid"/>
                      </a:ln>
                    </wps:spPr>
                    <wps:bodyPr wrap="square" lIns="0" tIns="0" rIns="0" bIns="0" rtlCol="0">
                      <a:prstTxWarp prst="textNoShape">
                        <a:avLst/>
                      </a:prstTxWarp>
                      <a:noAutofit/>
                    </wps:bodyPr>
                  </wps:wsp>
                </a:graphicData>
              </a:graphic>
            </wp:anchor>
          </w:drawing>
        </mc:Choice>
        <mc:Fallback>
          <w:pict>
            <v:shape w14:anchorId="4492ED50" id="Graphic 786" o:spid="_x0000_s1026" alt="&quot;&quot;" style="position:absolute;margin-left:45.35pt;margin-top:85.7pt;width:522pt;height:.1pt;z-index:-25743360;visibility:visible;mso-wrap-style:square;mso-wrap-distance-left:0;mso-wrap-distance-top:0;mso-wrap-distance-right:0;mso-wrap-distance-bottom:0;mso-position-horizontal:absolute;mso-position-horizontal-relative:page;mso-position-vertical:absolute;mso-position-vertical-relative:page;v-text-anchor:top" coordsize="662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" path="m,l6629400,e" filled="f" strokecolor="#91867c">
              <v:path arrowok="t"/>
              <w10:wrap anchorx="page" anchory="page"/>
            </v:shape>
          </w:pict>
        </mc:Fallback>
      </mc:AlternateContent>
    </w:r>
    <w:r>
      <w:rPr>
        <w:noProof/>
      </w:rPr>
      <mc:AlternateContent>
        <mc:Choice Requires="wps">
          <w:drawing>
            <wp:anchor distT="0" distB="0" distL="0" distR="0" simplePos="0" relativeHeight="477573632" behindDoc="1" locked="0" layoutInCell="1" allowOverlap="1" wp14:anchorId="398773C4" wp14:editId="1C710238">
              <wp:simplePos x="0" y="0"/>
              <wp:positionH relativeFrom="page">
                <wp:posOffset>610616</wp:posOffset>
              </wp:positionH>
              <wp:positionV relativeFrom="page">
                <wp:posOffset>763544</wp:posOffset>
              </wp:positionV>
              <wp:extent cx="1100455" cy="139700"/>
              <wp:effectExtent l="0" t="0" r="0" b="0"/>
              <wp:wrapNone/>
              <wp:docPr id="787" name="Text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0455" cy="139700"/>
                      </a:xfrm>
                      <a:prstGeom prst="rect">
                        <a:avLst/>
                      </a:prstGeom>
                    </wps:spPr>
                    <wps:txbx>
                      <w:txbxContent>
                        <w:p w14:paraId="5802151A" w14:textId="77777777" w:rsidR="00774B71" w:rsidRDefault="00000000">
                          <w:pPr>
                            <w:spacing w:before="15"/>
                            <w:ind w:left="20"/>
                            <w:rPr>
                              <w:b/>
                              <w:sz w:val="16"/>
                            </w:rPr>
                          </w:pPr>
                          <w:r>
                            <w:rPr>
                              <w:b/>
                              <w:color w:val="004777"/>
                              <w:sz w:val="16"/>
                            </w:rPr>
                            <w:t>Milliman</w:t>
                          </w:r>
                          <w:r>
                            <w:rPr>
                              <w:b/>
                              <w:color w:val="004777"/>
                              <w:spacing w:val="-5"/>
                              <w:sz w:val="16"/>
                            </w:rPr>
                            <w:t xml:space="preserve"> </w:t>
                          </w:r>
                          <w:r>
                            <w:rPr>
                              <w:b/>
                              <w:color w:val="91867C"/>
                              <w:sz w:val="16"/>
                            </w:rPr>
                            <w:t>Client</w:t>
                          </w:r>
                          <w:r>
                            <w:rPr>
                              <w:b/>
                              <w:color w:val="91867C"/>
                              <w:spacing w:val="-4"/>
                              <w:sz w:val="16"/>
                            </w:rPr>
                            <w:t xml:space="preserve"> </w:t>
                          </w:r>
                          <w:r>
                            <w:rPr>
                              <w:b/>
                              <w:color w:val="91867C"/>
                              <w:spacing w:val="-2"/>
                              <w:sz w:val="16"/>
                            </w:rPr>
                            <w:t>Report</w:t>
                          </w:r>
                        </w:p>
                      </w:txbxContent>
                    </wps:txbx>
                    <wps:bodyPr wrap="square" lIns="0" tIns="0" rIns="0" bIns="0" rtlCol="0">
                      <a:noAutofit/>
                    </wps:bodyPr>
                  </wps:wsp>
                </a:graphicData>
              </a:graphic>
            </wp:anchor>
          </w:drawing>
        </mc:Choice>
        <mc:Fallback>
          <w:pict>
            <v:shapetype w14:anchorId="398773C4" id="_x0000_t202" coordsize="21600,21600" o:spt="202" path="m,l,21600r21600,l21600,xe">
              <v:stroke joinstyle="miter"/>
              <v:path gradientshapeok="t" o:connecttype="rect"/>
            </v:shapetype>
            <v:shape id="Textbox 787" o:spid="_x0000_s1235" type="#_x0000_t202" style="position:absolute;margin-left:48.1pt;margin-top:60.1pt;width:86.65pt;height:11pt;z-index:-2574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" filled="f" stroked="f">
              <v:textbox inset="0,0,0,0">
                <w:txbxContent>
                  <w:p w14:paraId="5802151A" w14:textId="77777777" w:rsidR="00774B71" w:rsidRDefault="00000000">
                    <w:pPr>
                      <w:spacing w:before="15"/>
                      <w:ind w:left="20"/>
                      <w:rPr>
                        <w:b/>
                        <w:sz w:val="16"/>
                      </w:rPr>
                    </w:pPr>
                    <w:r>
                      <w:rPr>
                        <w:b/>
                        <w:color w:val="004777"/>
                        <w:sz w:val="16"/>
                      </w:rPr>
                      <w:t>Milliman</w:t>
                    </w:r>
                    <w:r>
                      <w:rPr>
                        <w:b/>
                        <w:color w:val="004777"/>
                        <w:spacing w:val="-5"/>
                        <w:sz w:val="16"/>
                      </w:rPr>
                      <w:t xml:space="preserve"> </w:t>
                    </w:r>
                    <w:r>
                      <w:rPr>
                        <w:b/>
                        <w:color w:val="91867C"/>
                        <w:sz w:val="16"/>
                      </w:rPr>
                      <w:t>Client</w:t>
                    </w:r>
                    <w:r>
                      <w:rPr>
                        <w:b/>
                        <w:color w:val="91867C"/>
                        <w:spacing w:val="-4"/>
                        <w:sz w:val="16"/>
                      </w:rPr>
                      <w:t xml:space="preserve"> </w:t>
                    </w:r>
                    <w:r>
                      <w:rPr>
                        <w:b/>
                        <w:color w:val="91867C"/>
                        <w:spacing w:val="-2"/>
                        <w:sz w:val="16"/>
                      </w:rPr>
                      <w:t>Report</w:t>
                    </w:r>
                  </w:p>
                </w:txbxContent>
              </v:textbox>
              <w10:wrap anchorx="page" anchory="page"/>
            </v:shape>
          </w:pict>
        </mc:Fallback>
      </mc:AlternateContent>
    </w:r>
    <w:r>
      <w:rPr>
        <w:noProof/>
      </w:rPr>
      <mc:AlternateContent>
        <mc:Choice Requires="wps">
          <w:drawing>
            <wp:anchor distT="0" distB="0" distL="0" distR="0" simplePos="0" relativeHeight="477574144" behindDoc="1" locked="0" layoutInCell="1" allowOverlap="1" wp14:anchorId="366ED3EB" wp14:editId="54C4B357">
              <wp:simplePos x="0" y="0"/>
              <wp:positionH relativeFrom="page">
                <wp:posOffset>5484114</wp:posOffset>
              </wp:positionH>
              <wp:positionV relativeFrom="page">
                <wp:posOffset>795740</wp:posOffset>
              </wp:positionV>
              <wp:extent cx="1667510" cy="196215"/>
              <wp:effectExtent l="0" t="0" r="0" b="0"/>
              <wp:wrapNone/>
              <wp:docPr id="788" name="Text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7510" cy="196215"/>
                      </a:xfrm>
                      <a:prstGeom prst="rect">
                        <a:avLst/>
                      </a:prstGeom>
                    </wps:spPr>
                    <wps:txbx>
                      <w:txbxContent>
                        <w:p w14:paraId="3D42A451" w14:textId="77777777" w:rsidR="00774B71" w:rsidRDefault="00000000">
                          <w:pPr>
                            <w:spacing w:before="12"/>
                            <w:ind w:left="20"/>
                            <w:rPr>
                              <w:b/>
                              <w:sz w:val="24"/>
                            </w:rPr>
                          </w:pPr>
                          <w:r>
                            <w:rPr>
                              <w:b/>
                              <w:color w:val="004F77"/>
                              <w:sz w:val="24"/>
                            </w:rPr>
                            <w:t>TABLE</w:t>
                          </w:r>
                          <w:r>
                            <w:rPr>
                              <w:b/>
                              <w:color w:val="004F77"/>
                              <w:spacing w:val="-2"/>
                              <w:sz w:val="24"/>
                            </w:rPr>
                            <w:t xml:space="preserve"> </w:t>
                          </w:r>
                          <w:r>
                            <w:rPr>
                              <w:b/>
                              <w:color w:val="004F77"/>
                              <w:sz w:val="24"/>
                            </w:rPr>
                            <w:t>OF</w:t>
                          </w:r>
                          <w:r>
                            <w:rPr>
                              <w:b/>
                              <w:color w:val="004F77"/>
                              <w:spacing w:val="-2"/>
                              <w:sz w:val="24"/>
                            </w:rPr>
                            <w:t xml:space="preserve"> CONTENTS</w:t>
                          </w:r>
                        </w:p>
                      </w:txbxContent>
                    </wps:txbx>
                    <wps:bodyPr wrap="square" lIns="0" tIns="0" rIns="0" bIns="0" rtlCol="0">
                      <a:noAutofit/>
                    </wps:bodyPr>
                  </wps:wsp>
                </a:graphicData>
              </a:graphic>
            </wp:anchor>
          </w:drawing>
        </mc:Choice>
        <mc:Fallback>
          <w:pict>
            <v:shape w14:anchorId="366ED3EB" id="Textbox 788" o:spid="_x0000_s1236" type="#_x0000_t202" style="position:absolute;margin-left:431.8pt;margin-top:62.65pt;width:131.3pt;height:15.45pt;z-index:-2574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" filled="f" stroked="f">
              <v:textbox inset="0,0,0,0">
                <w:txbxContent>
                  <w:p w14:paraId="3D42A451" w14:textId="77777777" w:rsidR="00774B71" w:rsidRDefault="00000000">
                    <w:pPr>
                      <w:spacing w:before="12"/>
                      <w:ind w:left="20"/>
                      <w:rPr>
                        <w:b/>
                        <w:sz w:val="24"/>
                      </w:rPr>
                    </w:pPr>
                    <w:r>
                      <w:rPr>
                        <w:b/>
                        <w:color w:val="004F77"/>
                        <w:sz w:val="24"/>
                      </w:rPr>
                      <w:t>TABLE</w:t>
                    </w:r>
                    <w:r>
                      <w:rPr>
                        <w:b/>
                        <w:color w:val="004F77"/>
                        <w:spacing w:val="-2"/>
                        <w:sz w:val="24"/>
                      </w:rPr>
                      <w:t xml:space="preserve"> </w:t>
                    </w:r>
                    <w:r>
                      <w:rPr>
                        <w:b/>
                        <w:color w:val="004F77"/>
                        <w:sz w:val="24"/>
                      </w:rPr>
                      <w:t>OF</w:t>
                    </w:r>
                    <w:r>
                      <w:rPr>
                        <w:b/>
                        <w:color w:val="004F77"/>
                        <w:spacing w:val="-2"/>
                        <w:sz w:val="24"/>
                      </w:rPr>
                      <w:t xml:space="preserve"> CONTENTS</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20C07" w14:textId="77777777" w:rsidR="00774B71" w:rsidRDefault="00000000">
    <w:pPr>
      <w:pStyle w:val="BodyText"/>
      <w:spacing w:line="14" w:lineRule="auto"/>
      <w:rPr>
        <w:sz w:val="20"/>
      </w:rPr>
    </w:pPr>
    <w:r>
      <w:rPr>
        <w:noProof/>
      </w:rPr>
      <mc:AlternateContent>
        <mc:Choice Requires="wps">
          <w:drawing>
            <wp:anchor distT="0" distB="0" distL="0" distR="0" simplePos="0" relativeHeight="477575168" behindDoc="1" locked="0" layoutInCell="1" allowOverlap="1" wp14:anchorId="3410A77A" wp14:editId="0A25FF2E">
              <wp:simplePos x="0" y="0"/>
              <wp:positionH relativeFrom="page">
                <wp:posOffset>575944</wp:posOffset>
              </wp:positionH>
              <wp:positionV relativeFrom="page">
                <wp:posOffset>1088389</wp:posOffset>
              </wp:positionV>
              <wp:extent cx="6629400" cy="1270"/>
              <wp:effectExtent l="0" t="0" r="0" b="0"/>
              <wp:wrapNone/>
              <wp:docPr id="791" name="Graphic 7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70"/>
                      </a:xfrm>
                      <a:custGeom>
                        <a:avLst/>
                        <a:gdLst/>
                        <a:ahLst/>
                        <a:cxnLst/>
                        <a:rect l="l" t="t" r="r" b="b"/>
                        <a:pathLst>
                          <a:path w="6629400">
                            <a:moveTo>
                              <a:pt x="0" y="0"/>
                            </a:moveTo>
                            <a:lnTo>
                              <a:pt x="6629400" y="0"/>
                            </a:lnTo>
                          </a:path>
                        </a:pathLst>
                      </a:custGeom>
                      <a:ln w="9525">
                        <a:solidFill>
                          <a:srgbClr val="91867C"/>
                        </a:solidFill>
                        <a:prstDash val="solid"/>
                      </a:ln>
                    </wps:spPr>
                    <wps:bodyPr wrap="square" lIns="0" tIns="0" rIns="0" bIns="0" rtlCol="0">
                      <a:prstTxWarp prst="textNoShape">
                        <a:avLst/>
                      </a:prstTxWarp>
                      <a:noAutofit/>
                    </wps:bodyPr>
                  </wps:wsp>
                </a:graphicData>
              </a:graphic>
            </wp:anchor>
          </w:drawing>
        </mc:Choice>
        <mc:Fallback>
          <w:pict>
            <v:shape w14:anchorId="52459D01" id="Graphic 791" o:spid="_x0000_s1026" alt="&quot;&quot;" style="position:absolute;margin-left:45.35pt;margin-top:85.7pt;width:522pt;height:.1pt;z-index:-25741312;visibility:visible;mso-wrap-style:square;mso-wrap-distance-left:0;mso-wrap-distance-top:0;mso-wrap-distance-right:0;mso-wrap-distance-bottom:0;mso-position-horizontal:absolute;mso-position-horizontal-relative:page;mso-position-vertical:absolute;mso-position-vertical-relative:page;v-text-anchor:top" coordsize="662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" path="m,l6629400,e" filled="f" strokecolor="#91867c">
              <v:path arrowok="t"/>
              <w10:wrap anchorx="page" anchory="page"/>
            </v:shape>
          </w:pict>
        </mc:Fallback>
      </mc:AlternateContent>
    </w:r>
    <w:r>
      <w:rPr>
        <w:noProof/>
      </w:rPr>
      <mc:AlternateContent>
        <mc:Choice Requires="wps">
          <w:drawing>
            <wp:anchor distT="0" distB="0" distL="0" distR="0" simplePos="0" relativeHeight="477575680" behindDoc="1" locked="0" layoutInCell="1" allowOverlap="1" wp14:anchorId="577F2A14" wp14:editId="447E1B8E">
              <wp:simplePos x="0" y="0"/>
              <wp:positionH relativeFrom="page">
                <wp:posOffset>610616</wp:posOffset>
              </wp:positionH>
              <wp:positionV relativeFrom="page">
                <wp:posOffset>763544</wp:posOffset>
              </wp:positionV>
              <wp:extent cx="1100455" cy="139700"/>
              <wp:effectExtent l="0" t="0" r="0" b="0"/>
              <wp:wrapNone/>
              <wp:docPr id="792" name="Text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0455" cy="139700"/>
                      </a:xfrm>
                      <a:prstGeom prst="rect">
                        <a:avLst/>
                      </a:prstGeom>
                    </wps:spPr>
                    <wps:txbx>
                      <w:txbxContent>
                        <w:p w14:paraId="652E230D" w14:textId="77777777" w:rsidR="00774B71" w:rsidRDefault="00000000">
                          <w:pPr>
                            <w:spacing w:before="15"/>
                            <w:ind w:left="20"/>
                            <w:rPr>
                              <w:b/>
                              <w:sz w:val="16"/>
                            </w:rPr>
                          </w:pPr>
                          <w:r>
                            <w:rPr>
                              <w:b/>
                              <w:color w:val="004777"/>
                              <w:sz w:val="16"/>
                            </w:rPr>
                            <w:t>Milliman</w:t>
                          </w:r>
                          <w:r>
                            <w:rPr>
                              <w:b/>
                              <w:color w:val="004777"/>
                              <w:spacing w:val="-5"/>
                              <w:sz w:val="16"/>
                            </w:rPr>
                            <w:t xml:space="preserve"> </w:t>
                          </w:r>
                          <w:r>
                            <w:rPr>
                              <w:b/>
                              <w:color w:val="91867C"/>
                              <w:sz w:val="16"/>
                            </w:rPr>
                            <w:t>Client</w:t>
                          </w:r>
                          <w:r>
                            <w:rPr>
                              <w:b/>
                              <w:color w:val="91867C"/>
                              <w:spacing w:val="-4"/>
                              <w:sz w:val="16"/>
                            </w:rPr>
                            <w:t xml:space="preserve"> </w:t>
                          </w:r>
                          <w:r>
                            <w:rPr>
                              <w:b/>
                              <w:color w:val="91867C"/>
                              <w:spacing w:val="-2"/>
                              <w:sz w:val="16"/>
                            </w:rPr>
                            <w:t>Report</w:t>
                          </w:r>
                        </w:p>
                      </w:txbxContent>
                    </wps:txbx>
                    <wps:bodyPr wrap="square" lIns="0" tIns="0" rIns="0" bIns="0" rtlCol="0">
                      <a:noAutofit/>
                    </wps:bodyPr>
                  </wps:wsp>
                </a:graphicData>
              </a:graphic>
            </wp:anchor>
          </w:drawing>
        </mc:Choice>
        <mc:Fallback>
          <w:pict>
            <v:shapetype w14:anchorId="577F2A14" id="_x0000_t202" coordsize="21600,21600" o:spt="202" path="m,l,21600r21600,l21600,xe">
              <v:stroke joinstyle="miter"/>
              <v:path gradientshapeok="t" o:connecttype="rect"/>
            </v:shapetype>
            <v:shape id="Textbox 792" o:spid="_x0000_s1238" type="#_x0000_t202" style="position:absolute;margin-left:48.1pt;margin-top:60.1pt;width:86.65pt;height:11pt;z-index:-2574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" filled="f" stroked="f">
              <v:textbox inset="0,0,0,0">
                <w:txbxContent>
                  <w:p w14:paraId="652E230D" w14:textId="77777777" w:rsidR="00774B71" w:rsidRDefault="00000000">
                    <w:pPr>
                      <w:spacing w:before="15"/>
                      <w:ind w:left="20"/>
                      <w:rPr>
                        <w:b/>
                        <w:sz w:val="16"/>
                      </w:rPr>
                    </w:pPr>
                    <w:r>
                      <w:rPr>
                        <w:b/>
                        <w:color w:val="004777"/>
                        <w:sz w:val="16"/>
                      </w:rPr>
                      <w:t>Milliman</w:t>
                    </w:r>
                    <w:r>
                      <w:rPr>
                        <w:b/>
                        <w:color w:val="004777"/>
                        <w:spacing w:val="-5"/>
                        <w:sz w:val="16"/>
                      </w:rPr>
                      <w:t xml:space="preserve"> </w:t>
                    </w:r>
                    <w:r>
                      <w:rPr>
                        <w:b/>
                        <w:color w:val="91867C"/>
                        <w:sz w:val="16"/>
                      </w:rPr>
                      <w:t>Client</w:t>
                    </w:r>
                    <w:r>
                      <w:rPr>
                        <w:b/>
                        <w:color w:val="91867C"/>
                        <w:spacing w:val="-4"/>
                        <w:sz w:val="16"/>
                      </w:rPr>
                      <w:t xml:space="preserve"> </w:t>
                    </w:r>
                    <w:r>
                      <w:rPr>
                        <w:b/>
                        <w:color w:val="91867C"/>
                        <w:spacing w:val="-2"/>
                        <w:sz w:val="16"/>
                      </w:rPr>
                      <w:t>Report</w:t>
                    </w:r>
                  </w:p>
                </w:txbxContent>
              </v:textbox>
              <w10:wrap anchorx="page" anchory="page"/>
            </v:shape>
          </w:pict>
        </mc:Fallback>
      </mc:AlternateContent>
    </w:r>
    <w:r>
      <w:rPr>
        <w:noProof/>
      </w:rPr>
      <mc:AlternateContent>
        <mc:Choice Requires="wps">
          <w:drawing>
            <wp:anchor distT="0" distB="0" distL="0" distR="0" simplePos="0" relativeHeight="477576192" behindDoc="1" locked="0" layoutInCell="1" allowOverlap="1" wp14:anchorId="34F3EBB5" wp14:editId="0CA63F6C">
              <wp:simplePos x="0" y="0"/>
              <wp:positionH relativeFrom="page">
                <wp:posOffset>4340733</wp:posOffset>
              </wp:positionH>
              <wp:positionV relativeFrom="page">
                <wp:posOffset>795740</wp:posOffset>
              </wp:positionV>
              <wp:extent cx="2811145" cy="196215"/>
              <wp:effectExtent l="0" t="0" r="0" b="0"/>
              <wp:wrapNone/>
              <wp:docPr id="793" name="Text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1145" cy="196215"/>
                      </a:xfrm>
                      <a:prstGeom prst="rect">
                        <a:avLst/>
                      </a:prstGeom>
                    </wps:spPr>
                    <wps:txbx>
                      <w:txbxContent>
                        <w:p w14:paraId="44A945A2" w14:textId="77777777" w:rsidR="00774B71" w:rsidRDefault="00000000">
                          <w:pPr>
                            <w:spacing w:before="12"/>
                            <w:ind w:left="20"/>
                            <w:rPr>
                              <w:b/>
                              <w:sz w:val="24"/>
                            </w:rPr>
                          </w:pPr>
                          <w:r>
                            <w:rPr>
                              <w:b/>
                              <w:color w:val="004F77"/>
                              <w:sz w:val="24"/>
                            </w:rPr>
                            <w:t>SECTION</w:t>
                          </w:r>
                          <w:r>
                            <w:rPr>
                              <w:b/>
                              <w:color w:val="004F77"/>
                              <w:spacing w:val="-3"/>
                              <w:sz w:val="24"/>
                            </w:rPr>
                            <w:t xml:space="preserve"> </w:t>
                          </w:r>
                          <w:r>
                            <w:rPr>
                              <w:b/>
                              <w:color w:val="004F77"/>
                              <w:sz w:val="24"/>
                            </w:rPr>
                            <w:t>I.</w:t>
                          </w:r>
                          <w:r>
                            <w:rPr>
                              <w:b/>
                              <w:color w:val="004F77"/>
                              <w:spacing w:val="-1"/>
                              <w:sz w:val="24"/>
                            </w:rPr>
                            <w:t xml:space="preserve"> </w:t>
                          </w:r>
                          <w:r>
                            <w:rPr>
                              <w:b/>
                              <w:color w:val="004F77"/>
                              <w:sz w:val="24"/>
                            </w:rPr>
                            <w:t>MANAGEMENT</w:t>
                          </w:r>
                          <w:r>
                            <w:rPr>
                              <w:b/>
                              <w:color w:val="004F77"/>
                              <w:spacing w:val="-2"/>
                              <w:sz w:val="24"/>
                            </w:rPr>
                            <w:t xml:space="preserve"> SUMMARY</w:t>
                          </w:r>
                        </w:p>
                      </w:txbxContent>
                    </wps:txbx>
                    <wps:bodyPr wrap="square" lIns="0" tIns="0" rIns="0" bIns="0" rtlCol="0">
                      <a:noAutofit/>
                    </wps:bodyPr>
                  </wps:wsp>
                </a:graphicData>
              </a:graphic>
            </wp:anchor>
          </w:drawing>
        </mc:Choice>
        <mc:Fallback>
          <w:pict>
            <v:shape w14:anchorId="34F3EBB5" id="Textbox 793" o:spid="_x0000_s1239" type="#_x0000_t202" style="position:absolute;margin-left:341.8pt;margin-top:62.65pt;width:221.35pt;height:15.45pt;z-index:-2574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" filled="f" stroked="f">
              <v:textbox inset="0,0,0,0">
                <w:txbxContent>
                  <w:p w14:paraId="44A945A2" w14:textId="77777777" w:rsidR="00774B71" w:rsidRDefault="00000000">
                    <w:pPr>
                      <w:spacing w:before="12"/>
                      <w:ind w:left="20"/>
                      <w:rPr>
                        <w:b/>
                        <w:sz w:val="24"/>
                      </w:rPr>
                    </w:pPr>
                    <w:r>
                      <w:rPr>
                        <w:b/>
                        <w:color w:val="004F77"/>
                        <w:sz w:val="24"/>
                      </w:rPr>
                      <w:t>SECTION</w:t>
                    </w:r>
                    <w:r>
                      <w:rPr>
                        <w:b/>
                        <w:color w:val="004F77"/>
                        <w:spacing w:val="-3"/>
                        <w:sz w:val="24"/>
                      </w:rPr>
                      <w:t xml:space="preserve"> </w:t>
                    </w:r>
                    <w:r>
                      <w:rPr>
                        <w:b/>
                        <w:color w:val="004F77"/>
                        <w:sz w:val="24"/>
                      </w:rPr>
                      <w:t>I.</w:t>
                    </w:r>
                    <w:r>
                      <w:rPr>
                        <w:b/>
                        <w:color w:val="004F77"/>
                        <w:spacing w:val="-1"/>
                        <w:sz w:val="24"/>
                      </w:rPr>
                      <w:t xml:space="preserve"> </w:t>
                    </w:r>
                    <w:r>
                      <w:rPr>
                        <w:b/>
                        <w:color w:val="004F77"/>
                        <w:sz w:val="24"/>
                      </w:rPr>
                      <w:t>MANAGEMENT</w:t>
                    </w:r>
                    <w:r>
                      <w:rPr>
                        <w:b/>
                        <w:color w:val="004F77"/>
                        <w:spacing w:val="-2"/>
                        <w:sz w:val="24"/>
                      </w:rPr>
                      <w:t xml:space="preserve"> SUMMARY</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86623" w14:textId="77777777" w:rsidR="00774B71" w:rsidRDefault="00000000">
    <w:pPr>
      <w:pStyle w:val="BodyText"/>
      <w:spacing w:line="14" w:lineRule="auto"/>
      <w:rPr>
        <w:sz w:val="20"/>
      </w:rPr>
    </w:pPr>
    <w:r>
      <w:rPr>
        <w:noProof/>
      </w:rPr>
      <mc:AlternateContent>
        <mc:Choice Requires="wps">
          <w:drawing>
            <wp:anchor distT="0" distB="0" distL="0" distR="0" simplePos="0" relativeHeight="477578752" behindDoc="1" locked="0" layoutInCell="1" allowOverlap="1" wp14:anchorId="27FD7729" wp14:editId="23C5B0C6">
              <wp:simplePos x="0" y="0"/>
              <wp:positionH relativeFrom="page">
                <wp:posOffset>575944</wp:posOffset>
              </wp:positionH>
              <wp:positionV relativeFrom="page">
                <wp:posOffset>1088389</wp:posOffset>
              </wp:positionV>
              <wp:extent cx="6629400" cy="1270"/>
              <wp:effectExtent l="0" t="0" r="0" b="0"/>
              <wp:wrapNone/>
              <wp:docPr id="798" name="Graphic 7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70"/>
                      </a:xfrm>
                      <a:custGeom>
                        <a:avLst/>
                        <a:gdLst/>
                        <a:ahLst/>
                        <a:cxnLst/>
                        <a:rect l="l" t="t" r="r" b="b"/>
                        <a:pathLst>
                          <a:path w="6629400">
                            <a:moveTo>
                              <a:pt x="0" y="0"/>
                            </a:moveTo>
                            <a:lnTo>
                              <a:pt x="6629400" y="0"/>
                            </a:lnTo>
                          </a:path>
                        </a:pathLst>
                      </a:custGeom>
                      <a:ln w="9525">
                        <a:solidFill>
                          <a:srgbClr val="91867C"/>
                        </a:solidFill>
                        <a:prstDash val="solid"/>
                      </a:ln>
                    </wps:spPr>
                    <wps:bodyPr wrap="square" lIns="0" tIns="0" rIns="0" bIns="0" rtlCol="0">
                      <a:prstTxWarp prst="textNoShape">
                        <a:avLst/>
                      </a:prstTxWarp>
                      <a:noAutofit/>
                    </wps:bodyPr>
                  </wps:wsp>
                </a:graphicData>
              </a:graphic>
            </wp:anchor>
          </w:drawing>
        </mc:Choice>
        <mc:Fallback>
          <w:pict>
            <v:shape w14:anchorId="6933BD16" id="Graphic 798" o:spid="_x0000_s1026" alt="&quot;&quot;" style="position:absolute;margin-left:45.35pt;margin-top:85.7pt;width:522pt;height:.1pt;z-index:-25737728;visibility:visible;mso-wrap-style:square;mso-wrap-distance-left:0;mso-wrap-distance-top:0;mso-wrap-distance-right:0;mso-wrap-distance-bottom:0;mso-position-horizontal:absolute;mso-position-horizontal-relative:page;mso-position-vertical:absolute;mso-position-vertical-relative:page;v-text-anchor:top" coordsize="662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" path="m,l6629400,e" filled="f" strokecolor="#91867c">
              <v:path arrowok="t"/>
              <w10:wrap anchorx="page" anchory="page"/>
            </v:shape>
          </w:pict>
        </mc:Fallback>
      </mc:AlternateContent>
    </w:r>
    <w:r>
      <w:rPr>
        <w:noProof/>
      </w:rPr>
      <mc:AlternateContent>
        <mc:Choice Requires="wps">
          <w:drawing>
            <wp:anchor distT="0" distB="0" distL="0" distR="0" simplePos="0" relativeHeight="477579264" behindDoc="1" locked="0" layoutInCell="1" allowOverlap="1" wp14:anchorId="0D766E76" wp14:editId="137867C8">
              <wp:simplePos x="0" y="0"/>
              <wp:positionH relativeFrom="page">
                <wp:posOffset>610616</wp:posOffset>
              </wp:positionH>
              <wp:positionV relativeFrom="page">
                <wp:posOffset>763544</wp:posOffset>
              </wp:positionV>
              <wp:extent cx="1100455" cy="139700"/>
              <wp:effectExtent l="0" t="0" r="0" b="0"/>
              <wp:wrapNone/>
              <wp:docPr id="799" name="Text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0455" cy="139700"/>
                      </a:xfrm>
                      <a:prstGeom prst="rect">
                        <a:avLst/>
                      </a:prstGeom>
                    </wps:spPr>
                    <wps:txbx>
                      <w:txbxContent>
                        <w:p w14:paraId="0C83D824" w14:textId="77777777" w:rsidR="00774B71" w:rsidRDefault="00000000">
                          <w:pPr>
                            <w:spacing w:before="15"/>
                            <w:ind w:left="20"/>
                            <w:rPr>
                              <w:b/>
                              <w:sz w:val="16"/>
                            </w:rPr>
                          </w:pPr>
                          <w:r>
                            <w:rPr>
                              <w:b/>
                              <w:color w:val="004777"/>
                              <w:sz w:val="16"/>
                            </w:rPr>
                            <w:t>Milliman</w:t>
                          </w:r>
                          <w:r>
                            <w:rPr>
                              <w:b/>
                              <w:color w:val="004777"/>
                              <w:spacing w:val="-5"/>
                              <w:sz w:val="16"/>
                            </w:rPr>
                            <w:t xml:space="preserve"> </w:t>
                          </w:r>
                          <w:r>
                            <w:rPr>
                              <w:b/>
                              <w:color w:val="91867C"/>
                              <w:sz w:val="16"/>
                            </w:rPr>
                            <w:t>Client</w:t>
                          </w:r>
                          <w:r>
                            <w:rPr>
                              <w:b/>
                              <w:color w:val="91867C"/>
                              <w:spacing w:val="-4"/>
                              <w:sz w:val="16"/>
                            </w:rPr>
                            <w:t xml:space="preserve"> </w:t>
                          </w:r>
                          <w:r>
                            <w:rPr>
                              <w:b/>
                              <w:color w:val="91867C"/>
                              <w:spacing w:val="-2"/>
                              <w:sz w:val="16"/>
                            </w:rPr>
                            <w:t>Report</w:t>
                          </w:r>
                        </w:p>
                      </w:txbxContent>
                    </wps:txbx>
                    <wps:bodyPr wrap="square" lIns="0" tIns="0" rIns="0" bIns="0" rtlCol="0">
                      <a:noAutofit/>
                    </wps:bodyPr>
                  </wps:wsp>
                </a:graphicData>
              </a:graphic>
            </wp:anchor>
          </w:drawing>
        </mc:Choice>
        <mc:Fallback>
          <w:pict>
            <v:shapetype w14:anchorId="0D766E76" id="_x0000_t202" coordsize="21600,21600" o:spt="202" path="m,l,21600r21600,l21600,xe">
              <v:stroke joinstyle="miter"/>
              <v:path gradientshapeok="t" o:connecttype="rect"/>
            </v:shapetype>
            <v:shape id="Textbox 799" o:spid="_x0000_s1243" type="#_x0000_t202" style="position:absolute;margin-left:48.1pt;margin-top:60.1pt;width:86.65pt;height:11pt;z-index:-2573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" filled="f" stroked="f">
              <v:textbox inset="0,0,0,0">
                <w:txbxContent>
                  <w:p w14:paraId="0C83D824" w14:textId="77777777" w:rsidR="00774B71" w:rsidRDefault="00000000">
                    <w:pPr>
                      <w:spacing w:before="15"/>
                      <w:ind w:left="20"/>
                      <w:rPr>
                        <w:b/>
                        <w:sz w:val="16"/>
                      </w:rPr>
                    </w:pPr>
                    <w:r>
                      <w:rPr>
                        <w:b/>
                        <w:color w:val="004777"/>
                        <w:sz w:val="16"/>
                      </w:rPr>
                      <w:t>Milliman</w:t>
                    </w:r>
                    <w:r>
                      <w:rPr>
                        <w:b/>
                        <w:color w:val="004777"/>
                        <w:spacing w:val="-5"/>
                        <w:sz w:val="16"/>
                      </w:rPr>
                      <w:t xml:space="preserve"> </w:t>
                    </w:r>
                    <w:r>
                      <w:rPr>
                        <w:b/>
                        <w:color w:val="91867C"/>
                        <w:sz w:val="16"/>
                      </w:rPr>
                      <w:t>Client</w:t>
                    </w:r>
                    <w:r>
                      <w:rPr>
                        <w:b/>
                        <w:color w:val="91867C"/>
                        <w:spacing w:val="-4"/>
                        <w:sz w:val="16"/>
                      </w:rPr>
                      <w:t xml:space="preserve"> </w:t>
                    </w:r>
                    <w:r>
                      <w:rPr>
                        <w:b/>
                        <w:color w:val="91867C"/>
                        <w:spacing w:val="-2"/>
                        <w:sz w:val="16"/>
                      </w:rPr>
                      <w:t>Report</w:t>
                    </w:r>
                  </w:p>
                </w:txbxContent>
              </v:textbox>
              <w10:wrap anchorx="page" anchory="page"/>
            </v:shape>
          </w:pict>
        </mc:Fallback>
      </mc:AlternateContent>
    </w:r>
    <w:r>
      <w:rPr>
        <w:noProof/>
      </w:rPr>
      <mc:AlternateContent>
        <mc:Choice Requires="wps">
          <w:drawing>
            <wp:anchor distT="0" distB="0" distL="0" distR="0" simplePos="0" relativeHeight="477579776" behindDoc="1" locked="0" layoutInCell="1" allowOverlap="1" wp14:anchorId="0D321F01" wp14:editId="56DC1771">
              <wp:simplePos x="0" y="0"/>
              <wp:positionH relativeFrom="page">
                <wp:posOffset>4340733</wp:posOffset>
              </wp:positionH>
              <wp:positionV relativeFrom="page">
                <wp:posOffset>795740</wp:posOffset>
              </wp:positionV>
              <wp:extent cx="2811145" cy="196215"/>
              <wp:effectExtent l="0" t="0" r="0" b="0"/>
              <wp:wrapNone/>
              <wp:docPr id="800" name="Text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1145" cy="196215"/>
                      </a:xfrm>
                      <a:prstGeom prst="rect">
                        <a:avLst/>
                      </a:prstGeom>
                    </wps:spPr>
                    <wps:txbx>
                      <w:txbxContent>
                        <w:p w14:paraId="7113ADD4" w14:textId="77777777" w:rsidR="00774B71" w:rsidRDefault="00000000">
                          <w:pPr>
                            <w:spacing w:before="12"/>
                            <w:ind w:left="20"/>
                            <w:rPr>
                              <w:b/>
                              <w:sz w:val="24"/>
                            </w:rPr>
                          </w:pPr>
                          <w:r>
                            <w:rPr>
                              <w:b/>
                              <w:color w:val="004F77"/>
                              <w:sz w:val="24"/>
                            </w:rPr>
                            <w:t>SECTION</w:t>
                          </w:r>
                          <w:r>
                            <w:rPr>
                              <w:b/>
                              <w:color w:val="004F77"/>
                              <w:spacing w:val="-3"/>
                              <w:sz w:val="24"/>
                            </w:rPr>
                            <w:t xml:space="preserve"> </w:t>
                          </w:r>
                          <w:r>
                            <w:rPr>
                              <w:b/>
                              <w:color w:val="004F77"/>
                              <w:sz w:val="24"/>
                            </w:rPr>
                            <w:t>I.</w:t>
                          </w:r>
                          <w:r>
                            <w:rPr>
                              <w:b/>
                              <w:color w:val="004F77"/>
                              <w:spacing w:val="-1"/>
                              <w:sz w:val="24"/>
                            </w:rPr>
                            <w:t xml:space="preserve"> </w:t>
                          </w:r>
                          <w:r>
                            <w:rPr>
                              <w:b/>
                              <w:color w:val="004F77"/>
                              <w:sz w:val="24"/>
                            </w:rPr>
                            <w:t>MANAGEMENT</w:t>
                          </w:r>
                          <w:r>
                            <w:rPr>
                              <w:b/>
                              <w:color w:val="004F77"/>
                              <w:spacing w:val="-2"/>
                              <w:sz w:val="24"/>
                            </w:rPr>
                            <w:t xml:space="preserve"> SUMMARY</w:t>
                          </w:r>
                        </w:p>
                      </w:txbxContent>
                    </wps:txbx>
                    <wps:bodyPr wrap="square" lIns="0" tIns="0" rIns="0" bIns="0" rtlCol="0">
                      <a:noAutofit/>
                    </wps:bodyPr>
                  </wps:wsp>
                </a:graphicData>
              </a:graphic>
            </wp:anchor>
          </w:drawing>
        </mc:Choice>
        <mc:Fallback>
          <w:pict>
            <v:shape w14:anchorId="0D321F01" id="Textbox 800" o:spid="_x0000_s1244" type="#_x0000_t202" style="position:absolute;margin-left:341.8pt;margin-top:62.65pt;width:221.35pt;height:15.45pt;z-index:-2573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" filled="f" stroked="f">
              <v:textbox inset="0,0,0,0">
                <w:txbxContent>
                  <w:p w14:paraId="7113ADD4" w14:textId="77777777" w:rsidR="00774B71" w:rsidRDefault="00000000">
                    <w:pPr>
                      <w:spacing w:before="12"/>
                      <w:ind w:left="20"/>
                      <w:rPr>
                        <w:b/>
                        <w:sz w:val="24"/>
                      </w:rPr>
                    </w:pPr>
                    <w:r>
                      <w:rPr>
                        <w:b/>
                        <w:color w:val="004F77"/>
                        <w:sz w:val="24"/>
                      </w:rPr>
                      <w:t>SECTION</w:t>
                    </w:r>
                    <w:r>
                      <w:rPr>
                        <w:b/>
                        <w:color w:val="004F77"/>
                        <w:spacing w:val="-3"/>
                        <w:sz w:val="24"/>
                      </w:rPr>
                      <w:t xml:space="preserve"> </w:t>
                    </w:r>
                    <w:r>
                      <w:rPr>
                        <w:b/>
                        <w:color w:val="004F77"/>
                        <w:sz w:val="24"/>
                      </w:rPr>
                      <w:t>I.</w:t>
                    </w:r>
                    <w:r>
                      <w:rPr>
                        <w:b/>
                        <w:color w:val="004F77"/>
                        <w:spacing w:val="-1"/>
                        <w:sz w:val="24"/>
                      </w:rPr>
                      <w:t xml:space="preserve"> </w:t>
                    </w:r>
                    <w:r>
                      <w:rPr>
                        <w:b/>
                        <w:color w:val="004F77"/>
                        <w:sz w:val="24"/>
                      </w:rPr>
                      <w:t>MANAGEMENT</w:t>
                    </w:r>
                    <w:r>
                      <w:rPr>
                        <w:b/>
                        <w:color w:val="004F77"/>
                        <w:spacing w:val="-2"/>
                        <w:sz w:val="24"/>
                      </w:rPr>
                      <w:t xml:space="preserve"> SUMMARY</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6ECC7" w14:textId="77777777" w:rsidR="00774B71" w:rsidRDefault="00000000">
    <w:pPr>
      <w:pStyle w:val="BodyText"/>
      <w:spacing w:line="14" w:lineRule="auto"/>
      <w:rPr>
        <w:sz w:val="20"/>
      </w:rPr>
    </w:pPr>
    <w:r>
      <w:rPr>
        <w:noProof/>
      </w:rPr>
      <mc:AlternateContent>
        <mc:Choice Requires="wps">
          <w:drawing>
            <wp:anchor distT="0" distB="0" distL="0" distR="0" simplePos="0" relativeHeight="477582336" behindDoc="1" locked="0" layoutInCell="1" allowOverlap="1" wp14:anchorId="76FC2FD4" wp14:editId="16644168">
              <wp:simplePos x="0" y="0"/>
              <wp:positionH relativeFrom="page">
                <wp:posOffset>575944</wp:posOffset>
              </wp:positionH>
              <wp:positionV relativeFrom="page">
                <wp:posOffset>1088389</wp:posOffset>
              </wp:positionV>
              <wp:extent cx="6629400" cy="1270"/>
              <wp:effectExtent l="0" t="0" r="0" b="0"/>
              <wp:wrapNone/>
              <wp:docPr id="805" name="Graphic 8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70"/>
                      </a:xfrm>
                      <a:custGeom>
                        <a:avLst/>
                        <a:gdLst/>
                        <a:ahLst/>
                        <a:cxnLst/>
                        <a:rect l="l" t="t" r="r" b="b"/>
                        <a:pathLst>
                          <a:path w="6629400">
                            <a:moveTo>
                              <a:pt x="0" y="0"/>
                            </a:moveTo>
                            <a:lnTo>
                              <a:pt x="6629400" y="0"/>
                            </a:lnTo>
                          </a:path>
                        </a:pathLst>
                      </a:custGeom>
                      <a:ln w="9525">
                        <a:solidFill>
                          <a:srgbClr val="91867C"/>
                        </a:solidFill>
                        <a:prstDash val="solid"/>
                      </a:ln>
                    </wps:spPr>
                    <wps:bodyPr wrap="square" lIns="0" tIns="0" rIns="0" bIns="0" rtlCol="0">
                      <a:prstTxWarp prst="textNoShape">
                        <a:avLst/>
                      </a:prstTxWarp>
                      <a:noAutofit/>
                    </wps:bodyPr>
                  </wps:wsp>
                </a:graphicData>
              </a:graphic>
            </wp:anchor>
          </w:drawing>
        </mc:Choice>
        <mc:Fallback>
          <w:pict>
            <v:shape w14:anchorId="6DB69F59" id="Graphic 805" o:spid="_x0000_s1026" alt="&quot;&quot;" style="position:absolute;margin-left:45.35pt;margin-top:85.7pt;width:522pt;height:.1pt;z-index:-25734144;visibility:visible;mso-wrap-style:square;mso-wrap-distance-left:0;mso-wrap-distance-top:0;mso-wrap-distance-right:0;mso-wrap-distance-bottom:0;mso-position-horizontal:absolute;mso-position-horizontal-relative:page;mso-position-vertical:absolute;mso-position-vertical-relative:page;v-text-anchor:top" coordsize="662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" path="m,l6629400,e" filled="f" strokecolor="#91867c">
              <v:path arrowok="t"/>
              <w10:wrap anchorx="page" anchory="page"/>
            </v:shape>
          </w:pict>
        </mc:Fallback>
      </mc:AlternateContent>
    </w:r>
    <w:r>
      <w:rPr>
        <w:noProof/>
      </w:rPr>
      <mc:AlternateContent>
        <mc:Choice Requires="wps">
          <w:drawing>
            <wp:anchor distT="0" distB="0" distL="0" distR="0" simplePos="0" relativeHeight="477582848" behindDoc="1" locked="0" layoutInCell="1" allowOverlap="1" wp14:anchorId="4B9B2A78" wp14:editId="1AB91DA8">
              <wp:simplePos x="0" y="0"/>
              <wp:positionH relativeFrom="page">
                <wp:posOffset>610616</wp:posOffset>
              </wp:positionH>
              <wp:positionV relativeFrom="page">
                <wp:posOffset>763544</wp:posOffset>
              </wp:positionV>
              <wp:extent cx="1100455" cy="139700"/>
              <wp:effectExtent l="0" t="0" r="0" b="0"/>
              <wp:wrapNone/>
              <wp:docPr id="806" name="Text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0455" cy="139700"/>
                      </a:xfrm>
                      <a:prstGeom prst="rect">
                        <a:avLst/>
                      </a:prstGeom>
                    </wps:spPr>
                    <wps:txbx>
                      <w:txbxContent>
                        <w:p w14:paraId="62E112BF" w14:textId="77777777" w:rsidR="00774B71" w:rsidRDefault="00000000">
                          <w:pPr>
                            <w:spacing w:before="15"/>
                            <w:ind w:left="20"/>
                            <w:rPr>
                              <w:b/>
                              <w:sz w:val="16"/>
                            </w:rPr>
                          </w:pPr>
                          <w:r>
                            <w:rPr>
                              <w:b/>
                              <w:color w:val="004777"/>
                              <w:sz w:val="16"/>
                            </w:rPr>
                            <w:t>Milliman</w:t>
                          </w:r>
                          <w:r>
                            <w:rPr>
                              <w:b/>
                              <w:color w:val="004777"/>
                              <w:spacing w:val="-5"/>
                              <w:sz w:val="16"/>
                            </w:rPr>
                            <w:t xml:space="preserve"> </w:t>
                          </w:r>
                          <w:r>
                            <w:rPr>
                              <w:b/>
                              <w:color w:val="91867C"/>
                              <w:sz w:val="16"/>
                            </w:rPr>
                            <w:t>Client</w:t>
                          </w:r>
                          <w:r>
                            <w:rPr>
                              <w:b/>
                              <w:color w:val="91867C"/>
                              <w:spacing w:val="-4"/>
                              <w:sz w:val="16"/>
                            </w:rPr>
                            <w:t xml:space="preserve"> </w:t>
                          </w:r>
                          <w:r>
                            <w:rPr>
                              <w:b/>
                              <w:color w:val="91867C"/>
                              <w:spacing w:val="-2"/>
                              <w:sz w:val="16"/>
                            </w:rPr>
                            <w:t>Report</w:t>
                          </w:r>
                        </w:p>
                      </w:txbxContent>
                    </wps:txbx>
                    <wps:bodyPr wrap="square" lIns="0" tIns="0" rIns="0" bIns="0" rtlCol="0">
                      <a:noAutofit/>
                    </wps:bodyPr>
                  </wps:wsp>
                </a:graphicData>
              </a:graphic>
            </wp:anchor>
          </w:drawing>
        </mc:Choice>
        <mc:Fallback>
          <w:pict>
            <v:shapetype w14:anchorId="4B9B2A78" id="_x0000_t202" coordsize="21600,21600" o:spt="202" path="m,l,21600r21600,l21600,xe">
              <v:stroke joinstyle="miter"/>
              <v:path gradientshapeok="t" o:connecttype="rect"/>
            </v:shapetype>
            <v:shape id="Textbox 806" o:spid="_x0000_s1248" type="#_x0000_t202" style="position:absolute;margin-left:48.1pt;margin-top:60.1pt;width:86.65pt;height:11pt;z-index:-2573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" filled="f" stroked="f">
              <v:textbox inset="0,0,0,0">
                <w:txbxContent>
                  <w:p w14:paraId="62E112BF" w14:textId="77777777" w:rsidR="00774B71" w:rsidRDefault="00000000">
                    <w:pPr>
                      <w:spacing w:before="15"/>
                      <w:ind w:left="20"/>
                      <w:rPr>
                        <w:b/>
                        <w:sz w:val="16"/>
                      </w:rPr>
                    </w:pPr>
                    <w:r>
                      <w:rPr>
                        <w:b/>
                        <w:color w:val="004777"/>
                        <w:sz w:val="16"/>
                      </w:rPr>
                      <w:t>Milliman</w:t>
                    </w:r>
                    <w:r>
                      <w:rPr>
                        <w:b/>
                        <w:color w:val="004777"/>
                        <w:spacing w:val="-5"/>
                        <w:sz w:val="16"/>
                      </w:rPr>
                      <w:t xml:space="preserve"> </w:t>
                    </w:r>
                    <w:r>
                      <w:rPr>
                        <w:b/>
                        <w:color w:val="91867C"/>
                        <w:sz w:val="16"/>
                      </w:rPr>
                      <w:t>Client</w:t>
                    </w:r>
                    <w:r>
                      <w:rPr>
                        <w:b/>
                        <w:color w:val="91867C"/>
                        <w:spacing w:val="-4"/>
                        <w:sz w:val="16"/>
                      </w:rPr>
                      <w:t xml:space="preserve"> </w:t>
                    </w:r>
                    <w:r>
                      <w:rPr>
                        <w:b/>
                        <w:color w:val="91867C"/>
                        <w:spacing w:val="-2"/>
                        <w:sz w:val="16"/>
                      </w:rPr>
                      <w:t>Report</w:t>
                    </w:r>
                  </w:p>
                </w:txbxContent>
              </v:textbox>
              <w10:wrap anchorx="page" anchory="page"/>
            </v:shape>
          </w:pict>
        </mc:Fallback>
      </mc:AlternateContent>
    </w:r>
    <w:r>
      <w:rPr>
        <w:noProof/>
      </w:rPr>
      <mc:AlternateContent>
        <mc:Choice Requires="wps">
          <w:drawing>
            <wp:anchor distT="0" distB="0" distL="0" distR="0" simplePos="0" relativeHeight="477583360" behindDoc="1" locked="0" layoutInCell="1" allowOverlap="1" wp14:anchorId="4AB36443" wp14:editId="5F1A3AF3">
              <wp:simplePos x="0" y="0"/>
              <wp:positionH relativeFrom="page">
                <wp:posOffset>4628769</wp:posOffset>
              </wp:positionH>
              <wp:positionV relativeFrom="page">
                <wp:posOffset>795740</wp:posOffset>
              </wp:positionV>
              <wp:extent cx="2524125" cy="196215"/>
              <wp:effectExtent l="0" t="0" r="0" b="0"/>
              <wp:wrapNone/>
              <wp:docPr id="807" name="Text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4125" cy="196215"/>
                      </a:xfrm>
                      <a:prstGeom prst="rect">
                        <a:avLst/>
                      </a:prstGeom>
                    </wps:spPr>
                    <wps:txbx>
                      <w:txbxContent>
                        <w:p w14:paraId="6092C666" w14:textId="77777777" w:rsidR="00774B71" w:rsidRDefault="00000000">
                          <w:pPr>
                            <w:spacing w:before="12"/>
                            <w:ind w:left="20"/>
                            <w:rPr>
                              <w:b/>
                              <w:sz w:val="24"/>
                            </w:rPr>
                          </w:pPr>
                          <w:r>
                            <w:rPr>
                              <w:b/>
                              <w:color w:val="004F77"/>
                              <w:sz w:val="24"/>
                            </w:rPr>
                            <w:t>SECTION</w:t>
                          </w:r>
                          <w:r>
                            <w:rPr>
                              <w:b/>
                              <w:color w:val="004F77"/>
                              <w:spacing w:val="-3"/>
                              <w:sz w:val="24"/>
                            </w:rPr>
                            <w:t xml:space="preserve"> </w:t>
                          </w:r>
                          <w:r>
                            <w:rPr>
                              <w:b/>
                              <w:color w:val="004F77"/>
                              <w:sz w:val="24"/>
                            </w:rPr>
                            <w:t>II.</w:t>
                          </w:r>
                          <w:r>
                            <w:rPr>
                              <w:b/>
                              <w:color w:val="004F77"/>
                              <w:spacing w:val="-2"/>
                              <w:sz w:val="24"/>
                            </w:rPr>
                            <w:t xml:space="preserve"> </w:t>
                          </w:r>
                          <w:r>
                            <w:rPr>
                              <w:b/>
                              <w:color w:val="004F77"/>
                              <w:sz w:val="24"/>
                            </w:rPr>
                            <w:t>GASB</w:t>
                          </w:r>
                          <w:r>
                            <w:rPr>
                              <w:b/>
                              <w:color w:val="004F77"/>
                              <w:spacing w:val="-3"/>
                              <w:sz w:val="24"/>
                            </w:rPr>
                            <w:t xml:space="preserve"> </w:t>
                          </w:r>
                          <w:r>
                            <w:rPr>
                              <w:b/>
                              <w:color w:val="004F77"/>
                              <w:sz w:val="24"/>
                            </w:rPr>
                            <w:t>74/75</w:t>
                          </w:r>
                          <w:r>
                            <w:rPr>
                              <w:b/>
                              <w:color w:val="004F77"/>
                              <w:spacing w:val="-2"/>
                              <w:sz w:val="24"/>
                            </w:rPr>
                            <w:t xml:space="preserve"> EXHIBITS</w:t>
                          </w:r>
                        </w:p>
                      </w:txbxContent>
                    </wps:txbx>
                    <wps:bodyPr wrap="square" lIns="0" tIns="0" rIns="0" bIns="0" rtlCol="0">
                      <a:noAutofit/>
                    </wps:bodyPr>
                  </wps:wsp>
                </a:graphicData>
              </a:graphic>
            </wp:anchor>
          </w:drawing>
        </mc:Choice>
        <mc:Fallback>
          <w:pict>
            <v:shape w14:anchorId="4AB36443" id="Textbox 807" o:spid="_x0000_s1249" type="#_x0000_t202" style="position:absolute;margin-left:364.45pt;margin-top:62.65pt;width:198.75pt;height:15.45pt;z-index:-2573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" filled="f" stroked="f">
              <v:textbox inset="0,0,0,0">
                <w:txbxContent>
                  <w:p w14:paraId="6092C666" w14:textId="77777777" w:rsidR="00774B71" w:rsidRDefault="00000000">
                    <w:pPr>
                      <w:spacing w:before="12"/>
                      <w:ind w:left="20"/>
                      <w:rPr>
                        <w:b/>
                        <w:sz w:val="24"/>
                      </w:rPr>
                    </w:pPr>
                    <w:r>
                      <w:rPr>
                        <w:b/>
                        <w:color w:val="004F77"/>
                        <w:sz w:val="24"/>
                      </w:rPr>
                      <w:t>SECTION</w:t>
                    </w:r>
                    <w:r>
                      <w:rPr>
                        <w:b/>
                        <w:color w:val="004F77"/>
                        <w:spacing w:val="-3"/>
                        <w:sz w:val="24"/>
                      </w:rPr>
                      <w:t xml:space="preserve"> </w:t>
                    </w:r>
                    <w:r>
                      <w:rPr>
                        <w:b/>
                        <w:color w:val="004F77"/>
                        <w:sz w:val="24"/>
                      </w:rPr>
                      <w:t>II.</w:t>
                    </w:r>
                    <w:r>
                      <w:rPr>
                        <w:b/>
                        <w:color w:val="004F77"/>
                        <w:spacing w:val="-2"/>
                        <w:sz w:val="24"/>
                      </w:rPr>
                      <w:t xml:space="preserve"> </w:t>
                    </w:r>
                    <w:r>
                      <w:rPr>
                        <w:b/>
                        <w:color w:val="004F77"/>
                        <w:sz w:val="24"/>
                      </w:rPr>
                      <w:t>GASB</w:t>
                    </w:r>
                    <w:r>
                      <w:rPr>
                        <w:b/>
                        <w:color w:val="004F77"/>
                        <w:spacing w:val="-3"/>
                        <w:sz w:val="24"/>
                      </w:rPr>
                      <w:t xml:space="preserve"> </w:t>
                    </w:r>
                    <w:r>
                      <w:rPr>
                        <w:b/>
                        <w:color w:val="004F77"/>
                        <w:sz w:val="24"/>
                      </w:rPr>
                      <w:t>74/75</w:t>
                    </w:r>
                    <w:r>
                      <w:rPr>
                        <w:b/>
                        <w:color w:val="004F77"/>
                        <w:spacing w:val="-2"/>
                        <w:sz w:val="24"/>
                      </w:rPr>
                      <w:t xml:space="preserve"> EXHIBITS</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91B90" w14:textId="77777777" w:rsidR="00774B71" w:rsidRDefault="00000000">
    <w:pPr>
      <w:pStyle w:val="BodyText"/>
      <w:spacing w:line="14" w:lineRule="auto"/>
      <w:rPr>
        <w:sz w:val="20"/>
      </w:rPr>
    </w:pPr>
    <w:r>
      <w:rPr>
        <w:noProof/>
      </w:rPr>
      <mc:AlternateContent>
        <mc:Choice Requires="wps">
          <w:drawing>
            <wp:anchor distT="0" distB="0" distL="0" distR="0" simplePos="0" relativeHeight="477585920" behindDoc="1" locked="0" layoutInCell="1" allowOverlap="1" wp14:anchorId="05127483" wp14:editId="477D5DB5">
              <wp:simplePos x="0" y="0"/>
              <wp:positionH relativeFrom="page">
                <wp:posOffset>571500</wp:posOffset>
              </wp:positionH>
              <wp:positionV relativeFrom="page">
                <wp:posOffset>1082039</wp:posOffset>
              </wp:positionV>
              <wp:extent cx="6629400" cy="1270"/>
              <wp:effectExtent l="0" t="0" r="0" b="0"/>
              <wp:wrapNone/>
              <wp:docPr id="821" name="Graphic 8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70"/>
                      </a:xfrm>
                      <a:custGeom>
                        <a:avLst/>
                        <a:gdLst/>
                        <a:ahLst/>
                        <a:cxnLst/>
                        <a:rect l="l" t="t" r="r" b="b"/>
                        <a:pathLst>
                          <a:path w="6629400">
                            <a:moveTo>
                              <a:pt x="0" y="0"/>
                            </a:moveTo>
                            <a:lnTo>
                              <a:pt x="6629400" y="0"/>
                            </a:lnTo>
                          </a:path>
                        </a:pathLst>
                      </a:custGeom>
                      <a:ln w="9525">
                        <a:solidFill>
                          <a:srgbClr val="91867C"/>
                        </a:solidFill>
                        <a:prstDash val="solid"/>
                      </a:ln>
                    </wps:spPr>
                    <wps:bodyPr wrap="square" lIns="0" tIns="0" rIns="0" bIns="0" rtlCol="0">
                      <a:prstTxWarp prst="textNoShape">
                        <a:avLst/>
                      </a:prstTxWarp>
                      <a:noAutofit/>
                    </wps:bodyPr>
                  </wps:wsp>
                </a:graphicData>
              </a:graphic>
            </wp:anchor>
          </w:drawing>
        </mc:Choice>
        <mc:Fallback>
          <w:pict>
            <v:shape w14:anchorId="1E16B946" id="Graphic 821" o:spid="_x0000_s1026" alt="&quot;&quot;" style="position:absolute;margin-left:45pt;margin-top:85.2pt;width:522pt;height:.1pt;z-index:-25730560;visibility:visible;mso-wrap-style:square;mso-wrap-distance-left:0;mso-wrap-distance-top:0;mso-wrap-distance-right:0;mso-wrap-distance-bottom:0;mso-position-horizontal:absolute;mso-position-horizontal-relative:page;mso-position-vertical:absolute;mso-position-vertical-relative:page;v-text-anchor:top" coordsize="662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" path="m,l6629400,e" filled="f" strokecolor="#91867c">
              <v:path arrowok="t"/>
              <w10:wrap anchorx="page" anchory="page"/>
            </v:shape>
          </w:pict>
        </mc:Fallback>
      </mc:AlternateContent>
    </w:r>
    <w:r>
      <w:rPr>
        <w:noProof/>
      </w:rPr>
      <mc:AlternateContent>
        <mc:Choice Requires="wps">
          <w:drawing>
            <wp:anchor distT="0" distB="0" distL="0" distR="0" simplePos="0" relativeHeight="477586432" behindDoc="1" locked="0" layoutInCell="1" allowOverlap="1" wp14:anchorId="6A340B58" wp14:editId="69A425E1">
              <wp:simplePos x="0" y="0"/>
              <wp:positionH relativeFrom="page">
                <wp:posOffset>610616</wp:posOffset>
              </wp:positionH>
              <wp:positionV relativeFrom="page">
                <wp:posOffset>835172</wp:posOffset>
              </wp:positionV>
              <wp:extent cx="1100455" cy="139700"/>
              <wp:effectExtent l="0" t="0" r="0" b="0"/>
              <wp:wrapNone/>
              <wp:docPr id="822" name="Text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0455" cy="139700"/>
                      </a:xfrm>
                      <a:prstGeom prst="rect">
                        <a:avLst/>
                      </a:prstGeom>
                    </wps:spPr>
                    <wps:txbx>
                      <w:txbxContent>
                        <w:p w14:paraId="1457FFE7" w14:textId="77777777" w:rsidR="00774B71" w:rsidRDefault="00000000">
                          <w:pPr>
                            <w:spacing w:before="15"/>
                            <w:ind w:left="20"/>
                            <w:rPr>
                              <w:b/>
                              <w:sz w:val="16"/>
                            </w:rPr>
                          </w:pPr>
                          <w:r>
                            <w:rPr>
                              <w:b/>
                              <w:color w:val="094877"/>
                              <w:sz w:val="16"/>
                            </w:rPr>
                            <w:t>Milliman</w:t>
                          </w:r>
                          <w:r>
                            <w:rPr>
                              <w:b/>
                              <w:color w:val="094877"/>
                              <w:spacing w:val="-5"/>
                              <w:sz w:val="16"/>
                            </w:rPr>
                            <w:t xml:space="preserve"> </w:t>
                          </w:r>
                          <w:r>
                            <w:rPr>
                              <w:b/>
                              <w:color w:val="91867C"/>
                              <w:sz w:val="16"/>
                            </w:rPr>
                            <w:t>Client</w:t>
                          </w:r>
                          <w:r>
                            <w:rPr>
                              <w:b/>
                              <w:color w:val="91867C"/>
                              <w:spacing w:val="-4"/>
                              <w:sz w:val="16"/>
                            </w:rPr>
                            <w:t xml:space="preserve"> </w:t>
                          </w:r>
                          <w:r>
                            <w:rPr>
                              <w:b/>
                              <w:color w:val="91867C"/>
                              <w:spacing w:val="-2"/>
                              <w:sz w:val="16"/>
                            </w:rPr>
                            <w:t>Report</w:t>
                          </w:r>
                        </w:p>
                      </w:txbxContent>
                    </wps:txbx>
                    <wps:bodyPr wrap="square" lIns="0" tIns="0" rIns="0" bIns="0" rtlCol="0">
                      <a:noAutofit/>
                    </wps:bodyPr>
                  </wps:wsp>
                </a:graphicData>
              </a:graphic>
            </wp:anchor>
          </w:drawing>
        </mc:Choice>
        <mc:Fallback>
          <w:pict>
            <v:shapetype w14:anchorId="6A340B58" id="_x0000_t202" coordsize="21600,21600" o:spt="202" path="m,l,21600r21600,l21600,xe">
              <v:stroke joinstyle="miter"/>
              <v:path gradientshapeok="t" o:connecttype="rect"/>
            </v:shapetype>
            <v:shape id="Textbox 822" o:spid="_x0000_s1253" type="#_x0000_t202" style="position:absolute;margin-left:48.1pt;margin-top:65.75pt;width:86.65pt;height:11pt;z-index:-2573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" filled="f" stroked="f">
              <v:textbox inset="0,0,0,0">
                <w:txbxContent>
                  <w:p w14:paraId="1457FFE7" w14:textId="77777777" w:rsidR="00774B71" w:rsidRDefault="00000000">
                    <w:pPr>
                      <w:spacing w:before="15"/>
                      <w:ind w:left="20"/>
                      <w:rPr>
                        <w:b/>
                        <w:sz w:val="16"/>
                      </w:rPr>
                    </w:pPr>
                    <w:r>
                      <w:rPr>
                        <w:b/>
                        <w:color w:val="094877"/>
                        <w:sz w:val="16"/>
                      </w:rPr>
                      <w:t>Milliman</w:t>
                    </w:r>
                    <w:r>
                      <w:rPr>
                        <w:b/>
                        <w:color w:val="094877"/>
                        <w:spacing w:val="-5"/>
                        <w:sz w:val="16"/>
                      </w:rPr>
                      <w:t xml:space="preserve"> </w:t>
                    </w:r>
                    <w:r>
                      <w:rPr>
                        <w:b/>
                        <w:color w:val="91867C"/>
                        <w:sz w:val="16"/>
                      </w:rPr>
                      <w:t>Client</w:t>
                    </w:r>
                    <w:r>
                      <w:rPr>
                        <w:b/>
                        <w:color w:val="91867C"/>
                        <w:spacing w:val="-4"/>
                        <w:sz w:val="16"/>
                      </w:rPr>
                      <w:t xml:space="preserve"> </w:t>
                    </w:r>
                    <w:r>
                      <w:rPr>
                        <w:b/>
                        <w:color w:val="91867C"/>
                        <w:spacing w:val="-2"/>
                        <w:sz w:val="16"/>
                      </w:rPr>
                      <w:t>Report</w:t>
                    </w:r>
                  </w:p>
                </w:txbxContent>
              </v:textbox>
              <w10:wrap anchorx="page" anchory="page"/>
            </v:shape>
          </w:pict>
        </mc:Fallback>
      </mc:AlternateContent>
    </w:r>
    <w:r>
      <w:rPr>
        <w:noProof/>
      </w:rPr>
      <mc:AlternateContent>
        <mc:Choice Requires="wps">
          <w:drawing>
            <wp:anchor distT="0" distB="0" distL="0" distR="0" simplePos="0" relativeHeight="477586944" behindDoc="1" locked="0" layoutInCell="1" allowOverlap="1" wp14:anchorId="594E0CB1" wp14:editId="2249C7FB">
              <wp:simplePos x="0" y="0"/>
              <wp:positionH relativeFrom="page">
                <wp:posOffset>6195821</wp:posOffset>
              </wp:positionH>
              <wp:positionV relativeFrom="page">
                <wp:posOffset>869146</wp:posOffset>
              </wp:positionV>
              <wp:extent cx="958850" cy="196215"/>
              <wp:effectExtent l="0" t="0" r="0" b="0"/>
              <wp:wrapNone/>
              <wp:docPr id="823" name="Text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8850" cy="196215"/>
                      </a:xfrm>
                      <a:prstGeom prst="rect">
                        <a:avLst/>
                      </a:prstGeom>
                    </wps:spPr>
                    <wps:txbx>
                      <w:txbxContent>
                        <w:p w14:paraId="32B537FA" w14:textId="77777777" w:rsidR="00774B71" w:rsidRDefault="00000000">
                          <w:pPr>
                            <w:spacing w:before="12"/>
                            <w:ind w:left="20"/>
                            <w:rPr>
                              <w:b/>
                              <w:sz w:val="24"/>
                            </w:rPr>
                          </w:pPr>
                          <w:r>
                            <w:rPr>
                              <w:b/>
                              <w:color w:val="094877"/>
                              <w:sz w:val="24"/>
                            </w:rPr>
                            <w:t>APPENDIX</w:t>
                          </w:r>
                          <w:r>
                            <w:rPr>
                              <w:b/>
                              <w:color w:val="094877"/>
                              <w:spacing w:val="-11"/>
                              <w:sz w:val="24"/>
                            </w:rPr>
                            <w:t xml:space="preserve"> </w:t>
                          </w:r>
                          <w:r>
                            <w:rPr>
                              <w:b/>
                              <w:color w:val="094877"/>
                              <w:spacing w:val="-10"/>
                              <w:sz w:val="24"/>
                            </w:rPr>
                            <w:t>A</w:t>
                          </w:r>
                        </w:p>
                      </w:txbxContent>
                    </wps:txbx>
                    <wps:bodyPr wrap="square" lIns="0" tIns="0" rIns="0" bIns="0" rtlCol="0">
                      <a:noAutofit/>
                    </wps:bodyPr>
                  </wps:wsp>
                </a:graphicData>
              </a:graphic>
            </wp:anchor>
          </w:drawing>
        </mc:Choice>
        <mc:Fallback>
          <w:pict>
            <v:shape w14:anchorId="594E0CB1" id="Textbox 823" o:spid="_x0000_s1254" type="#_x0000_t202" style="position:absolute;margin-left:487.85pt;margin-top:68.45pt;width:75.5pt;height:15.45pt;z-index:-2572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" filled="f" stroked="f">
              <v:textbox inset="0,0,0,0">
                <w:txbxContent>
                  <w:p w14:paraId="32B537FA" w14:textId="77777777" w:rsidR="00774B71" w:rsidRDefault="00000000">
                    <w:pPr>
                      <w:spacing w:before="12"/>
                      <w:ind w:left="20"/>
                      <w:rPr>
                        <w:b/>
                        <w:sz w:val="24"/>
                      </w:rPr>
                    </w:pPr>
                    <w:r>
                      <w:rPr>
                        <w:b/>
                        <w:color w:val="094877"/>
                        <w:sz w:val="24"/>
                      </w:rPr>
                      <w:t>APPENDIX</w:t>
                    </w:r>
                    <w:r>
                      <w:rPr>
                        <w:b/>
                        <w:color w:val="094877"/>
                        <w:spacing w:val="-11"/>
                        <w:sz w:val="24"/>
                      </w:rPr>
                      <w:t xml:space="preserve"> </w:t>
                    </w:r>
                    <w:r>
                      <w:rPr>
                        <w:b/>
                        <w:color w:val="094877"/>
                        <w:spacing w:val="-10"/>
                        <w:sz w:val="24"/>
                      </w:rPr>
                      <w:t>A</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D876D" w14:textId="77777777" w:rsidR="00774B71" w:rsidRDefault="00000000">
    <w:pPr>
      <w:pStyle w:val="BodyText"/>
      <w:spacing w:line="14" w:lineRule="auto"/>
      <w:rPr>
        <w:sz w:val="20"/>
      </w:rPr>
    </w:pPr>
    <w:r>
      <w:rPr>
        <w:noProof/>
      </w:rPr>
      <mc:AlternateContent>
        <mc:Choice Requires="wps">
          <w:drawing>
            <wp:anchor distT="0" distB="0" distL="0" distR="0" simplePos="0" relativeHeight="477589504" behindDoc="1" locked="0" layoutInCell="1" allowOverlap="1" wp14:anchorId="784F2F42" wp14:editId="547AA020">
              <wp:simplePos x="0" y="0"/>
              <wp:positionH relativeFrom="page">
                <wp:posOffset>571500</wp:posOffset>
              </wp:positionH>
              <wp:positionV relativeFrom="page">
                <wp:posOffset>1082039</wp:posOffset>
              </wp:positionV>
              <wp:extent cx="6629400" cy="1270"/>
              <wp:effectExtent l="0" t="0" r="0" b="0"/>
              <wp:wrapNone/>
              <wp:docPr id="828" name="Graphic 8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70"/>
                      </a:xfrm>
                      <a:custGeom>
                        <a:avLst/>
                        <a:gdLst/>
                        <a:ahLst/>
                        <a:cxnLst/>
                        <a:rect l="l" t="t" r="r" b="b"/>
                        <a:pathLst>
                          <a:path w="6629400">
                            <a:moveTo>
                              <a:pt x="0" y="0"/>
                            </a:moveTo>
                            <a:lnTo>
                              <a:pt x="6629400" y="0"/>
                            </a:lnTo>
                          </a:path>
                        </a:pathLst>
                      </a:custGeom>
                      <a:ln w="9525">
                        <a:solidFill>
                          <a:srgbClr val="91867C"/>
                        </a:solidFill>
                        <a:prstDash val="solid"/>
                      </a:ln>
                    </wps:spPr>
                    <wps:bodyPr wrap="square" lIns="0" tIns="0" rIns="0" bIns="0" rtlCol="0">
                      <a:prstTxWarp prst="textNoShape">
                        <a:avLst/>
                      </a:prstTxWarp>
                      <a:noAutofit/>
                    </wps:bodyPr>
                  </wps:wsp>
                </a:graphicData>
              </a:graphic>
            </wp:anchor>
          </w:drawing>
        </mc:Choice>
        <mc:Fallback>
          <w:pict>
            <v:shape w14:anchorId="1155E90A" id="Graphic 828" o:spid="_x0000_s1026" alt="&quot;&quot;" style="position:absolute;margin-left:45pt;margin-top:85.2pt;width:522pt;height:.1pt;z-index:-25726976;visibility:visible;mso-wrap-style:square;mso-wrap-distance-left:0;mso-wrap-distance-top:0;mso-wrap-distance-right:0;mso-wrap-distance-bottom:0;mso-position-horizontal:absolute;mso-position-horizontal-relative:page;mso-position-vertical:absolute;mso-position-vertical-relative:page;v-text-anchor:top" coordsize="662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" path="m,l6629400,e" filled="f" strokecolor="#91867c">
              <v:path arrowok="t"/>
              <w10:wrap anchorx="page" anchory="page"/>
            </v:shape>
          </w:pict>
        </mc:Fallback>
      </mc:AlternateContent>
    </w:r>
    <w:r>
      <w:rPr>
        <w:noProof/>
      </w:rPr>
      <mc:AlternateContent>
        <mc:Choice Requires="wps">
          <w:drawing>
            <wp:anchor distT="0" distB="0" distL="0" distR="0" simplePos="0" relativeHeight="477590016" behindDoc="1" locked="0" layoutInCell="1" allowOverlap="1" wp14:anchorId="51C00F21" wp14:editId="501140DA">
              <wp:simplePos x="0" y="0"/>
              <wp:positionH relativeFrom="page">
                <wp:posOffset>610616</wp:posOffset>
              </wp:positionH>
              <wp:positionV relativeFrom="page">
                <wp:posOffset>763544</wp:posOffset>
              </wp:positionV>
              <wp:extent cx="1100455" cy="139700"/>
              <wp:effectExtent l="0" t="0" r="0" b="0"/>
              <wp:wrapNone/>
              <wp:docPr id="829" name="Text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0455" cy="139700"/>
                      </a:xfrm>
                      <a:prstGeom prst="rect">
                        <a:avLst/>
                      </a:prstGeom>
                    </wps:spPr>
                    <wps:txbx>
                      <w:txbxContent>
                        <w:p w14:paraId="3B5DB5D3" w14:textId="77777777" w:rsidR="00774B71" w:rsidRDefault="00000000">
                          <w:pPr>
                            <w:spacing w:before="15"/>
                            <w:ind w:left="20"/>
                            <w:rPr>
                              <w:b/>
                              <w:sz w:val="16"/>
                            </w:rPr>
                          </w:pPr>
                          <w:r>
                            <w:rPr>
                              <w:b/>
                              <w:color w:val="004777"/>
                              <w:sz w:val="16"/>
                            </w:rPr>
                            <w:t>Milliman</w:t>
                          </w:r>
                          <w:r>
                            <w:rPr>
                              <w:b/>
                              <w:color w:val="004777"/>
                              <w:spacing w:val="-5"/>
                              <w:sz w:val="16"/>
                            </w:rPr>
                            <w:t xml:space="preserve"> </w:t>
                          </w:r>
                          <w:r>
                            <w:rPr>
                              <w:b/>
                              <w:color w:val="91867C"/>
                              <w:sz w:val="16"/>
                            </w:rPr>
                            <w:t>Client</w:t>
                          </w:r>
                          <w:r>
                            <w:rPr>
                              <w:b/>
                              <w:color w:val="91867C"/>
                              <w:spacing w:val="-4"/>
                              <w:sz w:val="16"/>
                            </w:rPr>
                            <w:t xml:space="preserve"> </w:t>
                          </w:r>
                          <w:r>
                            <w:rPr>
                              <w:b/>
                              <w:color w:val="91867C"/>
                              <w:spacing w:val="-2"/>
                              <w:sz w:val="16"/>
                            </w:rPr>
                            <w:t>Report</w:t>
                          </w:r>
                        </w:p>
                      </w:txbxContent>
                    </wps:txbx>
                    <wps:bodyPr wrap="square" lIns="0" tIns="0" rIns="0" bIns="0" rtlCol="0">
                      <a:noAutofit/>
                    </wps:bodyPr>
                  </wps:wsp>
                </a:graphicData>
              </a:graphic>
            </wp:anchor>
          </w:drawing>
        </mc:Choice>
        <mc:Fallback>
          <w:pict>
            <v:shapetype w14:anchorId="51C00F21" id="_x0000_t202" coordsize="21600,21600" o:spt="202" path="m,l,21600r21600,l21600,xe">
              <v:stroke joinstyle="miter"/>
              <v:path gradientshapeok="t" o:connecttype="rect"/>
            </v:shapetype>
            <v:shape id="Textbox 829" o:spid="_x0000_s1258" type="#_x0000_t202" style="position:absolute;margin-left:48.1pt;margin-top:60.1pt;width:86.65pt;height:11pt;z-index:-2572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" filled="f" stroked="f">
              <v:textbox inset="0,0,0,0">
                <w:txbxContent>
                  <w:p w14:paraId="3B5DB5D3" w14:textId="77777777" w:rsidR="00774B71" w:rsidRDefault="00000000">
                    <w:pPr>
                      <w:spacing w:before="15"/>
                      <w:ind w:left="20"/>
                      <w:rPr>
                        <w:b/>
                        <w:sz w:val="16"/>
                      </w:rPr>
                    </w:pPr>
                    <w:r>
                      <w:rPr>
                        <w:b/>
                        <w:color w:val="004777"/>
                        <w:sz w:val="16"/>
                      </w:rPr>
                      <w:t>Milliman</w:t>
                    </w:r>
                    <w:r>
                      <w:rPr>
                        <w:b/>
                        <w:color w:val="004777"/>
                        <w:spacing w:val="-5"/>
                        <w:sz w:val="16"/>
                      </w:rPr>
                      <w:t xml:space="preserve"> </w:t>
                    </w:r>
                    <w:r>
                      <w:rPr>
                        <w:b/>
                        <w:color w:val="91867C"/>
                        <w:sz w:val="16"/>
                      </w:rPr>
                      <w:t>Client</w:t>
                    </w:r>
                    <w:r>
                      <w:rPr>
                        <w:b/>
                        <w:color w:val="91867C"/>
                        <w:spacing w:val="-4"/>
                        <w:sz w:val="16"/>
                      </w:rPr>
                      <w:t xml:space="preserve"> </w:t>
                    </w:r>
                    <w:r>
                      <w:rPr>
                        <w:b/>
                        <w:color w:val="91867C"/>
                        <w:spacing w:val="-2"/>
                        <w:sz w:val="16"/>
                      </w:rPr>
                      <w:t>Report</w:t>
                    </w:r>
                  </w:p>
                </w:txbxContent>
              </v:textbox>
              <w10:wrap anchorx="page" anchory="page"/>
            </v:shape>
          </w:pict>
        </mc:Fallback>
      </mc:AlternateContent>
    </w:r>
    <w:r>
      <w:rPr>
        <w:noProof/>
      </w:rPr>
      <mc:AlternateContent>
        <mc:Choice Requires="wps">
          <w:drawing>
            <wp:anchor distT="0" distB="0" distL="0" distR="0" simplePos="0" relativeHeight="477590528" behindDoc="1" locked="0" layoutInCell="1" allowOverlap="1" wp14:anchorId="40F1B932" wp14:editId="145A9061">
              <wp:simplePos x="0" y="0"/>
              <wp:positionH relativeFrom="page">
                <wp:posOffset>6195821</wp:posOffset>
              </wp:positionH>
              <wp:positionV relativeFrom="page">
                <wp:posOffset>795740</wp:posOffset>
              </wp:positionV>
              <wp:extent cx="958850" cy="196215"/>
              <wp:effectExtent l="0" t="0" r="0" b="0"/>
              <wp:wrapNone/>
              <wp:docPr id="830" name="Text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8850" cy="196215"/>
                      </a:xfrm>
                      <a:prstGeom prst="rect">
                        <a:avLst/>
                      </a:prstGeom>
                    </wps:spPr>
                    <wps:txbx>
                      <w:txbxContent>
                        <w:p w14:paraId="68DB78FF" w14:textId="77777777" w:rsidR="00774B71" w:rsidRDefault="00000000">
                          <w:pPr>
                            <w:spacing w:before="12"/>
                            <w:ind w:left="20"/>
                            <w:rPr>
                              <w:b/>
                              <w:sz w:val="24"/>
                            </w:rPr>
                          </w:pPr>
                          <w:r>
                            <w:rPr>
                              <w:b/>
                              <w:color w:val="004F77"/>
                              <w:sz w:val="24"/>
                            </w:rPr>
                            <w:t>APPENDIX</w:t>
                          </w:r>
                          <w:r>
                            <w:rPr>
                              <w:b/>
                              <w:color w:val="004F77"/>
                              <w:spacing w:val="-11"/>
                              <w:sz w:val="24"/>
                            </w:rPr>
                            <w:t xml:space="preserve"> </w:t>
                          </w:r>
                          <w:r>
                            <w:rPr>
                              <w:b/>
                              <w:color w:val="004F77"/>
                              <w:spacing w:val="-10"/>
                              <w:sz w:val="24"/>
                            </w:rPr>
                            <w:t>B</w:t>
                          </w:r>
                        </w:p>
                      </w:txbxContent>
                    </wps:txbx>
                    <wps:bodyPr wrap="square" lIns="0" tIns="0" rIns="0" bIns="0" rtlCol="0">
                      <a:noAutofit/>
                    </wps:bodyPr>
                  </wps:wsp>
                </a:graphicData>
              </a:graphic>
            </wp:anchor>
          </w:drawing>
        </mc:Choice>
        <mc:Fallback>
          <w:pict>
            <v:shape w14:anchorId="40F1B932" id="Textbox 830" o:spid="_x0000_s1259" type="#_x0000_t202" style="position:absolute;margin-left:487.85pt;margin-top:62.65pt;width:75.5pt;height:15.45pt;z-index:-2572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" filled="f" stroked="f">
              <v:textbox inset="0,0,0,0">
                <w:txbxContent>
                  <w:p w14:paraId="68DB78FF" w14:textId="77777777" w:rsidR="00774B71" w:rsidRDefault="00000000">
                    <w:pPr>
                      <w:spacing w:before="12"/>
                      <w:ind w:left="20"/>
                      <w:rPr>
                        <w:b/>
                        <w:sz w:val="24"/>
                      </w:rPr>
                    </w:pPr>
                    <w:r>
                      <w:rPr>
                        <w:b/>
                        <w:color w:val="004F77"/>
                        <w:sz w:val="24"/>
                      </w:rPr>
                      <w:t>APPENDIX</w:t>
                    </w:r>
                    <w:r>
                      <w:rPr>
                        <w:b/>
                        <w:color w:val="004F77"/>
                        <w:spacing w:val="-11"/>
                        <w:sz w:val="24"/>
                      </w:rPr>
                      <w:t xml:space="preserve"> </w:t>
                    </w:r>
                    <w:r>
                      <w:rPr>
                        <w:b/>
                        <w:color w:val="004F77"/>
                        <w:spacing w:val="-10"/>
                        <w:sz w:val="24"/>
                      </w:rPr>
                      <w:t>B</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CB5C2" w14:textId="77777777" w:rsidR="00774B71" w:rsidRDefault="00000000">
    <w:pPr>
      <w:pStyle w:val="BodyText"/>
      <w:spacing w:line="14" w:lineRule="auto"/>
      <w:rPr>
        <w:sz w:val="20"/>
      </w:rPr>
    </w:pPr>
    <w:r>
      <w:rPr>
        <w:noProof/>
      </w:rPr>
      <mc:AlternateContent>
        <mc:Choice Requires="wps">
          <w:drawing>
            <wp:anchor distT="0" distB="0" distL="0" distR="0" simplePos="0" relativeHeight="477593088" behindDoc="1" locked="0" layoutInCell="1" allowOverlap="1" wp14:anchorId="2EA817BD" wp14:editId="01A37C44">
              <wp:simplePos x="0" y="0"/>
              <wp:positionH relativeFrom="page">
                <wp:posOffset>5717285</wp:posOffset>
              </wp:positionH>
              <wp:positionV relativeFrom="page">
                <wp:posOffset>759197</wp:posOffset>
              </wp:positionV>
              <wp:extent cx="961390" cy="124460"/>
              <wp:effectExtent l="0" t="0" r="0" b="0"/>
              <wp:wrapNone/>
              <wp:docPr id="835" name="Textbox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1390" cy="124460"/>
                      </a:xfrm>
                      <a:prstGeom prst="rect">
                        <a:avLst/>
                      </a:prstGeom>
                    </wps:spPr>
                    <wps:txbx>
                      <w:txbxContent>
                        <w:p w14:paraId="0520B41C" w14:textId="77777777" w:rsidR="00774B71" w:rsidRDefault="00000000">
                          <w:pPr>
                            <w:spacing w:before="14"/>
                            <w:ind w:left="20"/>
                            <w:rPr>
                              <w:sz w:val="14"/>
                            </w:rPr>
                          </w:pPr>
                          <w:r>
                            <w:rPr>
                              <w:sz w:val="14"/>
                            </w:rPr>
                            <w:t>950</w:t>
                          </w:r>
                          <w:r>
                            <w:rPr>
                              <w:spacing w:val="5"/>
                              <w:sz w:val="14"/>
                            </w:rPr>
                            <w:t xml:space="preserve"> </w:t>
                          </w:r>
                          <w:r>
                            <w:rPr>
                              <w:sz w:val="14"/>
                            </w:rPr>
                            <w:t>W.</w:t>
                          </w:r>
                          <w:r>
                            <w:rPr>
                              <w:spacing w:val="5"/>
                              <w:sz w:val="14"/>
                            </w:rPr>
                            <w:t xml:space="preserve"> </w:t>
                          </w:r>
                          <w:r>
                            <w:rPr>
                              <w:sz w:val="14"/>
                            </w:rPr>
                            <w:t>Bannock</w:t>
                          </w:r>
                          <w:r>
                            <w:rPr>
                              <w:spacing w:val="5"/>
                              <w:sz w:val="14"/>
                            </w:rPr>
                            <w:t xml:space="preserve"> </w:t>
                          </w:r>
                          <w:r>
                            <w:rPr>
                              <w:spacing w:val="-2"/>
                              <w:sz w:val="14"/>
                            </w:rPr>
                            <w:t>Street</w:t>
                          </w:r>
                        </w:p>
                      </w:txbxContent>
                    </wps:txbx>
                    <wps:bodyPr wrap="square" lIns="0" tIns="0" rIns="0" bIns="0" rtlCol="0">
                      <a:noAutofit/>
                    </wps:bodyPr>
                  </wps:wsp>
                </a:graphicData>
              </a:graphic>
            </wp:anchor>
          </w:drawing>
        </mc:Choice>
        <mc:Fallback>
          <w:pict>
            <v:shapetype w14:anchorId="2EA817BD" id="_x0000_t202" coordsize="21600,21600" o:spt="202" path="m,l,21600r21600,l21600,xe">
              <v:stroke joinstyle="miter"/>
              <v:path gradientshapeok="t" o:connecttype="rect"/>
            </v:shapetype>
            <v:shape id="Textbox 835" o:spid="_x0000_s1263" type="#_x0000_t202" style="position:absolute;margin-left:450.2pt;margin-top:59.8pt;width:75.7pt;height:9.8pt;z-index:-2572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" filled="f" stroked="f">
              <v:textbox inset="0,0,0,0">
                <w:txbxContent>
                  <w:p w14:paraId="0520B41C" w14:textId="77777777" w:rsidR="00774B71" w:rsidRDefault="00000000">
                    <w:pPr>
                      <w:spacing w:before="14"/>
                      <w:ind w:left="20"/>
                      <w:rPr>
                        <w:sz w:val="14"/>
                      </w:rPr>
                    </w:pPr>
                    <w:r>
                      <w:rPr>
                        <w:sz w:val="14"/>
                      </w:rPr>
                      <w:t>950</w:t>
                    </w:r>
                    <w:r>
                      <w:rPr>
                        <w:spacing w:val="5"/>
                        <w:sz w:val="14"/>
                      </w:rPr>
                      <w:t xml:space="preserve"> </w:t>
                    </w:r>
                    <w:r>
                      <w:rPr>
                        <w:sz w:val="14"/>
                      </w:rPr>
                      <w:t>W.</w:t>
                    </w:r>
                    <w:r>
                      <w:rPr>
                        <w:spacing w:val="5"/>
                        <w:sz w:val="14"/>
                      </w:rPr>
                      <w:t xml:space="preserve"> </w:t>
                    </w:r>
                    <w:r>
                      <w:rPr>
                        <w:sz w:val="14"/>
                      </w:rPr>
                      <w:t>Bannock</w:t>
                    </w:r>
                    <w:r>
                      <w:rPr>
                        <w:spacing w:val="5"/>
                        <w:sz w:val="14"/>
                      </w:rPr>
                      <w:t xml:space="preserve"> </w:t>
                    </w:r>
                    <w:r>
                      <w:rPr>
                        <w:spacing w:val="-2"/>
                        <w:sz w:val="14"/>
                      </w:rPr>
                      <w:t>Street</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053D0" w14:textId="77777777" w:rsidR="00774B71" w:rsidRDefault="00774B71">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BF60F" w14:textId="77777777" w:rsidR="00774B71" w:rsidRDefault="00000000">
    <w:pPr>
      <w:pStyle w:val="BodyText"/>
      <w:spacing w:line="14" w:lineRule="auto"/>
      <w:rPr>
        <w:sz w:val="20"/>
      </w:rPr>
    </w:pPr>
    <w:r>
      <w:rPr>
        <w:noProof/>
      </w:rPr>
      <mc:AlternateContent>
        <mc:Choice Requires="wps">
          <w:drawing>
            <wp:anchor distT="0" distB="0" distL="0" distR="0" simplePos="0" relativeHeight="477496832" behindDoc="1" locked="0" layoutInCell="1" allowOverlap="1" wp14:anchorId="35B6F5A3" wp14:editId="073C9B63">
              <wp:simplePos x="0" y="0"/>
              <wp:positionH relativeFrom="page">
                <wp:posOffset>2673095</wp:posOffset>
              </wp:positionH>
              <wp:positionV relativeFrom="page">
                <wp:posOffset>2051304</wp:posOffset>
              </wp:positionV>
              <wp:extent cx="3586479" cy="12700"/>
              <wp:effectExtent l="0" t="0" r="0" b="0"/>
              <wp:wrapNone/>
              <wp:docPr id="145" name="Graphic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6479" cy="12700"/>
                      </a:xfrm>
                      <a:custGeom>
                        <a:avLst/>
                        <a:gdLst/>
                        <a:ahLst/>
                        <a:cxnLst/>
                        <a:rect l="l" t="t" r="r" b="b"/>
                        <a:pathLst>
                          <a:path w="3586479" h="12700">
                            <a:moveTo>
                              <a:pt x="3585972" y="0"/>
                            </a:moveTo>
                            <a:lnTo>
                              <a:pt x="0" y="0"/>
                            </a:lnTo>
                            <a:lnTo>
                              <a:pt x="0" y="12192"/>
                            </a:lnTo>
                            <a:lnTo>
                              <a:pt x="3585972" y="12192"/>
                            </a:lnTo>
                            <a:lnTo>
                              <a:pt x="35859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F2F799" id="Graphic 145" o:spid="_x0000_s1026" alt="&quot;&quot;" style="position:absolute;margin-left:210.5pt;margin-top:161.5pt;width:282.4pt;height:1pt;z-index:-25819648;visibility:visible;mso-wrap-style:square;mso-wrap-distance-left:0;mso-wrap-distance-top:0;mso-wrap-distance-right:0;mso-wrap-distance-bottom:0;mso-position-horizontal:absolute;mso-position-horizontal-relative:page;mso-position-vertical:absolute;mso-position-vertical-relative:page;v-text-anchor:top" coordsize="3586479,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" path="m3585972,l,,,12192r3585972,l3585972,xe" fillcolor="black" stroked="f">
              <v:path arrowok="t"/>
              <w10:wrap anchorx="page" anchory="page"/>
            </v:shape>
          </w:pict>
        </mc:Fallback>
      </mc:AlternateContent>
    </w:r>
    <w:r>
      <w:rPr>
        <w:noProof/>
      </w:rPr>
      <mc:AlternateContent>
        <mc:Choice Requires="wps">
          <w:drawing>
            <wp:anchor distT="0" distB="0" distL="0" distR="0" simplePos="0" relativeHeight="477497344" behindDoc="1" locked="0" layoutInCell="1" allowOverlap="1" wp14:anchorId="0C1DE214" wp14:editId="1C9BB72C">
              <wp:simplePos x="0" y="0"/>
              <wp:positionH relativeFrom="page">
                <wp:posOffset>6367271</wp:posOffset>
              </wp:positionH>
              <wp:positionV relativeFrom="page">
                <wp:posOffset>2051304</wp:posOffset>
              </wp:positionV>
              <wp:extent cx="870585" cy="12700"/>
              <wp:effectExtent l="0" t="0" r="0" b="0"/>
              <wp:wrapNone/>
              <wp:docPr id="146" name="Graphic 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12700"/>
                      </a:xfrm>
                      <a:custGeom>
                        <a:avLst/>
                        <a:gdLst/>
                        <a:ahLst/>
                        <a:cxnLst/>
                        <a:rect l="l" t="t" r="r" b="b"/>
                        <a:pathLst>
                          <a:path w="870585" h="12700">
                            <a:moveTo>
                              <a:pt x="870203" y="0"/>
                            </a:moveTo>
                            <a:lnTo>
                              <a:pt x="0" y="0"/>
                            </a:lnTo>
                            <a:lnTo>
                              <a:pt x="0" y="12192"/>
                            </a:lnTo>
                            <a:lnTo>
                              <a:pt x="870203" y="12192"/>
                            </a:lnTo>
                            <a:lnTo>
                              <a:pt x="8702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740A87" id="Graphic 146" o:spid="_x0000_s1026" alt="&quot;&quot;" style="position:absolute;margin-left:501.35pt;margin-top:161.5pt;width:68.55pt;height:1pt;z-index:-25819136;visibility:visible;mso-wrap-style:square;mso-wrap-distance-left:0;mso-wrap-distance-top:0;mso-wrap-distance-right:0;mso-wrap-distance-bottom:0;mso-position-horizontal:absolute;mso-position-horizontal-relative:page;mso-position-vertical:absolute;mso-position-vertical-relative:page;v-text-anchor:top" coordsize="8705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" path="m870203,l,,,12192r870203,l870203,xe" fillcolor="black" stroked="f">
              <v:path arrowok="t"/>
              <w10:wrap anchorx="page" anchory="page"/>
            </v:shape>
          </w:pict>
        </mc:Fallback>
      </mc:AlternateContent>
    </w:r>
    <w:r>
      <w:rPr>
        <w:noProof/>
      </w:rPr>
      <mc:AlternateContent>
        <mc:Choice Requires="wps">
          <w:drawing>
            <wp:anchor distT="0" distB="0" distL="0" distR="0" simplePos="0" relativeHeight="477497856" behindDoc="1" locked="0" layoutInCell="1" allowOverlap="1" wp14:anchorId="7659FE07" wp14:editId="75734ACD">
              <wp:simplePos x="0" y="0"/>
              <wp:positionH relativeFrom="page">
                <wp:posOffset>1883155</wp:posOffset>
              </wp:positionH>
              <wp:positionV relativeFrom="page">
                <wp:posOffset>917099</wp:posOffset>
              </wp:positionV>
              <wp:extent cx="4007485" cy="642620"/>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7485" cy="642620"/>
                      </a:xfrm>
                      <a:prstGeom prst="rect">
                        <a:avLst/>
                      </a:prstGeom>
                    </wps:spPr>
                    <wps:txbx>
                      <w:txbxContent>
                        <w:p w14:paraId="6674F3B4" w14:textId="77777777" w:rsidR="00774B71" w:rsidRDefault="00000000">
                          <w:pPr>
                            <w:spacing w:before="14" w:line="297" w:lineRule="auto"/>
                            <w:ind w:left="612" w:right="298" w:firstLine="400"/>
                            <w:rPr>
                              <w:b/>
                              <w:sz w:val="18"/>
                            </w:rPr>
                          </w:pPr>
                          <w:r>
                            <w:rPr>
                              <w:b/>
                              <w:sz w:val="18"/>
                            </w:rPr>
                            <w:t>WASHOE COUNTY, NEVADA</w:t>
                          </w:r>
                          <w:r>
                            <w:rPr>
                              <w:b/>
                              <w:spacing w:val="40"/>
                              <w:sz w:val="18"/>
                            </w:rPr>
                            <w:t xml:space="preserve"> </w:t>
                          </w:r>
                          <w:r>
                            <w:rPr>
                              <w:b/>
                              <w:sz w:val="18"/>
                            </w:rPr>
                            <w:t>OPEB TRUST FUND INTERIM</w:t>
                          </w:r>
                          <w:r>
                            <w:rPr>
                              <w:b/>
                              <w:spacing w:val="-6"/>
                              <w:sz w:val="18"/>
                            </w:rPr>
                            <w:t xml:space="preserve"> </w:t>
                          </w:r>
                          <w:r>
                            <w:rPr>
                              <w:b/>
                              <w:sz w:val="18"/>
                            </w:rPr>
                            <w:t>STATEMENT</w:t>
                          </w:r>
                          <w:r>
                            <w:rPr>
                              <w:b/>
                              <w:spacing w:val="-6"/>
                              <w:sz w:val="18"/>
                            </w:rPr>
                            <w:t xml:space="preserve"> </w:t>
                          </w:r>
                          <w:r>
                            <w:rPr>
                              <w:b/>
                              <w:sz w:val="18"/>
                            </w:rPr>
                            <w:t>OF</w:t>
                          </w:r>
                          <w:r>
                            <w:rPr>
                              <w:b/>
                              <w:spacing w:val="-6"/>
                              <w:sz w:val="18"/>
                            </w:rPr>
                            <w:t xml:space="preserve"> </w:t>
                          </w:r>
                          <w:r>
                            <w:rPr>
                              <w:b/>
                              <w:sz w:val="18"/>
                            </w:rPr>
                            <w:t>CHANGES</w:t>
                          </w:r>
                          <w:r>
                            <w:rPr>
                              <w:b/>
                              <w:spacing w:val="-6"/>
                              <w:sz w:val="18"/>
                            </w:rPr>
                            <w:t xml:space="preserve"> </w:t>
                          </w:r>
                          <w:r>
                            <w:rPr>
                              <w:b/>
                              <w:sz w:val="18"/>
                            </w:rPr>
                            <w:t>IN</w:t>
                          </w:r>
                          <w:r>
                            <w:rPr>
                              <w:b/>
                              <w:spacing w:val="-6"/>
                              <w:sz w:val="18"/>
                            </w:rPr>
                            <w:t xml:space="preserve"> </w:t>
                          </w:r>
                          <w:r>
                            <w:rPr>
                              <w:b/>
                              <w:sz w:val="18"/>
                            </w:rPr>
                            <w:t>PLAN</w:t>
                          </w:r>
                          <w:r>
                            <w:rPr>
                              <w:b/>
                              <w:spacing w:val="-6"/>
                              <w:sz w:val="18"/>
                            </w:rPr>
                            <w:t xml:space="preserve"> </w:t>
                          </w:r>
                          <w:r>
                            <w:rPr>
                              <w:b/>
                              <w:sz w:val="18"/>
                            </w:rPr>
                            <w:t>NET</w:t>
                          </w:r>
                          <w:r>
                            <w:rPr>
                              <w:b/>
                              <w:spacing w:val="-6"/>
                              <w:sz w:val="18"/>
                            </w:rPr>
                            <w:t xml:space="preserve"> </w:t>
                          </w:r>
                          <w:r>
                            <w:rPr>
                              <w:b/>
                              <w:sz w:val="18"/>
                            </w:rPr>
                            <w:t>ASSETS</w:t>
                          </w:r>
                        </w:p>
                        <w:p w14:paraId="2FB62A44" w14:textId="77777777" w:rsidR="00774B71" w:rsidRDefault="00000000">
                          <w:pPr>
                            <w:spacing w:line="297" w:lineRule="auto"/>
                            <w:ind w:left="20" w:firstLine="288"/>
                            <w:rPr>
                              <w:b/>
                              <w:sz w:val="18"/>
                            </w:rPr>
                          </w:pPr>
                          <w:r>
                            <w:rPr>
                              <w:b/>
                              <w:sz w:val="18"/>
                            </w:rPr>
                            <w:t>FOR THE SIX MONTHS ENDED DECEMBER 31, 2023 - UNAUDITED (WITH</w:t>
                          </w:r>
                          <w:r>
                            <w:rPr>
                              <w:b/>
                              <w:spacing w:val="-5"/>
                              <w:sz w:val="18"/>
                            </w:rPr>
                            <w:t xml:space="preserve"> </w:t>
                          </w:r>
                          <w:r>
                            <w:rPr>
                              <w:b/>
                              <w:sz w:val="18"/>
                            </w:rPr>
                            <w:t>COMPARATIVE</w:t>
                          </w:r>
                          <w:r>
                            <w:rPr>
                              <w:b/>
                              <w:spacing w:val="-5"/>
                              <w:sz w:val="18"/>
                            </w:rPr>
                            <w:t xml:space="preserve"> </w:t>
                          </w:r>
                          <w:r>
                            <w:rPr>
                              <w:b/>
                              <w:sz w:val="18"/>
                            </w:rPr>
                            <w:t>AMOUNTS</w:t>
                          </w:r>
                          <w:r>
                            <w:rPr>
                              <w:b/>
                              <w:spacing w:val="-5"/>
                              <w:sz w:val="18"/>
                            </w:rPr>
                            <w:t xml:space="preserve"> </w:t>
                          </w:r>
                          <w:r>
                            <w:rPr>
                              <w:b/>
                              <w:sz w:val="18"/>
                            </w:rPr>
                            <w:t>FOR</w:t>
                          </w:r>
                          <w:r>
                            <w:rPr>
                              <w:b/>
                              <w:spacing w:val="-5"/>
                              <w:sz w:val="18"/>
                            </w:rPr>
                            <w:t xml:space="preserve"> </w:t>
                          </w:r>
                          <w:r>
                            <w:rPr>
                              <w:b/>
                              <w:sz w:val="18"/>
                            </w:rPr>
                            <w:t>THE</w:t>
                          </w:r>
                          <w:r>
                            <w:rPr>
                              <w:b/>
                              <w:spacing w:val="-5"/>
                              <w:sz w:val="18"/>
                            </w:rPr>
                            <w:t xml:space="preserve"> </w:t>
                          </w:r>
                          <w:r>
                            <w:rPr>
                              <w:b/>
                              <w:sz w:val="18"/>
                            </w:rPr>
                            <w:t>YEAR</w:t>
                          </w:r>
                          <w:r>
                            <w:rPr>
                              <w:b/>
                              <w:spacing w:val="-5"/>
                              <w:sz w:val="18"/>
                            </w:rPr>
                            <w:t xml:space="preserve"> </w:t>
                          </w:r>
                          <w:r>
                            <w:rPr>
                              <w:b/>
                              <w:sz w:val="18"/>
                            </w:rPr>
                            <w:t>ENDED</w:t>
                          </w:r>
                          <w:r>
                            <w:rPr>
                              <w:b/>
                              <w:spacing w:val="-5"/>
                              <w:sz w:val="18"/>
                            </w:rPr>
                            <w:t xml:space="preserve"> </w:t>
                          </w:r>
                          <w:r>
                            <w:rPr>
                              <w:b/>
                              <w:sz w:val="18"/>
                            </w:rPr>
                            <w:t>JUNE</w:t>
                          </w:r>
                          <w:r>
                            <w:rPr>
                              <w:b/>
                              <w:spacing w:val="-5"/>
                              <w:sz w:val="18"/>
                            </w:rPr>
                            <w:t xml:space="preserve"> </w:t>
                          </w:r>
                          <w:r>
                            <w:rPr>
                              <w:b/>
                              <w:sz w:val="18"/>
                            </w:rPr>
                            <w:t>30,</w:t>
                          </w:r>
                          <w:r>
                            <w:rPr>
                              <w:b/>
                              <w:spacing w:val="-5"/>
                              <w:sz w:val="18"/>
                            </w:rPr>
                            <w:t xml:space="preserve"> </w:t>
                          </w:r>
                          <w:r>
                            <w:rPr>
                              <w:b/>
                              <w:sz w:val="18"/>
                            </w:rPr>
                            <w:t>2023)</w:t>
                          </w:r>
                        </w:p>
                      </w:txbxContent>
                    </wps:txbx>
                    <wps:bodyPr wrap="square" lIns="0" tIns="0" rIns="0" bIns="0" rtlCol="0">
                      <a:noAutofit/>
                    </wps:bodyPr>
                  </wps:wsp>
                </a:graphicData>
              </a:graphic>
            </wp:anchor>
          </w:drawing>
        </mc:Choice>
        <mc:Fallback>
          <w:pict>
            <v:shapetype w14:anchorId="7659FE07" id="_x0000_t202" coordsize="21600,21600" o:spt="202" path="m,l,21600r21600,l21600,xe">
              <v:stroke joinstyle="miter"/>
              <v:path gradientshapeok="t" o:connecttype="rect"/>
            </v:shapetype>
            <v:shape id="Textbox 147" o:spid="_x0000_s1115" type="#_x0000_t202" style="position:absolute;margin-left:148.3pt;margin-top:72.2pt;width:315.55pt;height:50.6pt;z-index:-2581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" filled="f" stroked="f">
              <v:textbox inset="0,0,0,0">
                <w:txbxContent>
                  <w:p w14:paraId="6674F3B4" w14:textId="77777777" w:rsidR="00774B71" w:rsidRDefault="00000000">
                    <w:pPr>
                      <w:spacing w:before="14" w:line="297" w:lineRule="auto"/>
                      <w:ind w:left="612" w:right="298" w:firstLine="400"/>
                      <w:rPr>
                        <w:b/>
                        <w:sz w:val="18"/>
                      </w:rPr>
                    </w:pPr>
                    <w:r>
                      <w:rPr>
                        <w:b/>
                        <w:sz w:val="18"/>
                      </w:rPr>
                      <w:t>WASHOE COUNTY, NEVADA</w:t>
                    </w:r>
                    <w:r>
                      <w:rPr>
                        <w:b/>
                        <w:spacing w:val="40"/>
                        <w:sz w:val="18"/>
                      </w:rPr>
                      <w:t xml:space="preserve"> </w:t>
                    </w:r>
                    <w:r>
                      <w:rPr>
                        <w:b/>
                        <w:sz w:val="18"/>
                      </w:rPr>
                      <w:t>OPEB TRUST FUND INTERIM</w:t>
                    </w:r>
                    <w:r>
                      <w:rPr>
                        <w:b/>
                        <w:spacing w:val="-6"/>
                        <w:sz w:val="18"/>
                      </w:rPr>
                      <w:t xml:space="preserve"> </w:t>
                    </w:r>
                    <w:r>
                      <w:rPr>
                        <w:b/>
                        <w:sz w:val="18"/>
                      </w:rPr>
                      <w:t>STATEMENT</w:t>
                    </w:r>
                    <w:r>
                      <w:rPr>
                        <w:b/>
                        <w:spacing w:val="-6"/>
                        <w:sz w:val="18"/>
                      </w:rPr>
                      <w:t xml:space="preserve"> </w:t>
                    </w:r>
                    <w:r>
                      <w:rPr>
                        <w:b/>
                        <w:sz w:val="18"/>
                      </w:rPr>
                      <w:t>OF</w:t>
                    </w:r>
                    <w:r>
                      <w:rPr>
                        <w:b/>
                        <w:spacing w:val="-6"/>
                        <w:sz w:val="18"/>
                      </w:rPr>
                      <w:t xml:space="preserve"> </w:t>
                    </w:r>
                    <w:r>
                      <w:rPr>
                        <w:b/>
                        <w:sz w:val="18"/>
                      </w:rPr>
                      <w:t>CHANGES</w:t>
                    </w:r>
                    <w:r>
                      <w:rPr>
                        <w:b/>
                        <w:spacing w:val="-6"/>
                        <w:sz w:val="18"/>
                      </w:rPr>
                      <w:t xml:space="preserve"> </w:t>
                    </w:r>
                    <w:r>
                      <w:rPr>
                        <w:b/>
                        <w:sz w:val="18"/>
                      </w:rPr>
                      <w:t>IN</w:t>
                    </w:r>
                    <w:r>
                      <w:rPr>
                        <w:b/>
                        <w:spacing w:val="-6"/>
                        <w:sz w:val="18"/>
                      </w:rPr>
                      <w:t xml:space="preserve"> </w:t>
                    </w:r>
                    <w:r>
                      <w:rPr>
                        <w:b/>
                        <w:sz w:val="18"/>
                      </w:rPr>
                      <w:t>PLAN</w:t>
                    </w:r>
                    <w:r>
                      <w:rPr>
                        <w:b/>
                        <w:spacing w:val="-6"/>
                        <w:sz w:val="18"/>
                      </w:rPr>
                      <w:t xml:space="preserve"> </w:t>
                    </w:r>
                    <w:r>
                      <w:rPr>
                        <w:b/>
                        <w:sz w:val="18"/>
                      </w:rPr>
                      <w:t>NET</w:t>
                    </w:r>
                    <w:r>
                      <w:rPr>
                        <w:b/>
                        <w:spacing w:val="-6"/>
                        <w:sz w:val="18"/>
                      </w:rPr>
                      <w:t xml:space="preserve"> </w:t>
                    </w:r>
                    <w:r>
                      <w:rPr>
                        <w:b/>
                        <w:sz w:val="18"/>
                      </w:rPr>
                      <w:t>ASSETS</w:t>
                    </w:r>
                  </w:p>
                  <w:p w14:paraId="2FB62A44" w14:textId="77777777" w:rsidR="00774B71" w:rsidRDefault="00000000">
                    <w:pPr>
                      <w:spacing w:line="297" w:lineRule="auto"/>
                      <w:ind w:left="20" w:firstLine="288"/>
                      <w:rPr>
                        <w:b/>
                        <w:sz w:val="18"/>
                      </w:rPr>
                    </w:pPr>
                    <w:r>
                      <w:rPr>
                        <w:b/>
                        <w:sz w:val="18"/>
                      </w:rPr>
                      <w:t>FOR THE SIX MONTHS ENDED DECEMBER 31, 2023 - UNAUDITED (WITH</w:t>
                    </w:r>
                    <w:r>
                      <w:rPr>
                        <w:b/>
                        <w:spacing w:val="-5"/>
                        <w:sz w:val="18"/>
                      </w:rPr>
                      <w:t xml:space="preserve"> </w:t>
                    </w:r>
                    <w:r>
                      <w:rPr>
                        <w:b/>
                        <w:sz w:val="18"/>
                      </w:rPr>
                      <w:t>COMPARATIVE</w:t>
                    </w:r>
                    <w:r>
                      <w:rPr>
                        <w:b/>
                        <w:spacing w:val="-5"/>
                        <w:sz w:val="18"/>
                      </w:rPr>
                      <w:t xml:space="preserve"> </w:t>
                    </w:r>
                    <w:r>
                      <w:rPr>
                        <w:b/>
                        <w:sz w:val="18"/>
                      </w:rPr>
                      <w:t>AMOUNTS</w:t>
                    </w:r>
                    <w:r>
                      <w:rPr>
                        <w:b/>
                        <w:spacing w:val="-5"/>
                        <w:sz w:val="18"/>
                      </w:rPr>
                      <w:t xml:space="preserve"> </w:t>
                    </w:r>
                    <w:r>
                      <w:rPr>
                        <w:b/>
                        <w:sz w:val="18"/>
                      </w:rPr>
                      <w:t>FOR</w:t>
                    </w:r>
                    <w:r>
                      <w:rPr>
                        <w:b/>
                        <w:spacing w:val="-5"/>
                        <w:sz w:val="18"/>
                      </w:rPr>
                      <w:t xml:space="preserve"> </w:t>
                    </w:r>
                    <w:r>
                      <w:rPr>
                        <w:b/>
                        <w:sz w:val="18"/>
                      </w:rPr>
                      <w:t>THE</w:t>
                    </w:r>
                    <w:r>
                      <w:rPr>
                        <w:b/>
                        <w:spacing w:val="-5"/>
                        <w:sz w:val="18"/>
                      </w:rPr>
                      <w:t xml:space="preserve"> </w:t>
                    </w:r>
                    <w:r>
                      <w:rPr>
                        <w:b/>
                        <w:sz w:val="18"/>
                      </w:rPr>
                      <w:t>YEAR</w:t>
                    </w:r>
                    <w:r>
                      <w:rPr>
                        <w:b/>
                        <w:spacing w:val="-5"/>
                        <w:sz w:val="18"/>
                      </w:rPr>
                      <w:t xml:space="preserve"> </w:t>
                    </w:r>
                    <w:r>
                      <w:rPr>
                        <w:b/>
                        <w:sz w:val="18"/>
                      </w:rPr>
                      <w:t>ENDED</w:t>
                    </w:r>
                    <w:r>
                      <w:rPr>
                        <w:b/>
                        <w:spacing w:val="-5"/>
                        <w:sz w:val="18"/>
                      </w:rPr>
                      <w:t xml:space="preserve"> </w:t>
                    </w:r>
                    <w:r>
                      <w:rPr>
                        <w:b/>
                        <w:sz w:val="18"/>
                      </w:rPr>
                      <w:t>JUNE</w:t>
                    </w:r>
                    <w:r>
                      <w:rPr>
                        <w:b/>
                        <w:spacing w:val="-5"/>
                        <w:sz w:val="18"/>
                      </w:rPr>
                      <w:t xml:space="preserve"> </w:t>
                    </w:r>
                    <w:r>
                      <w:rPr>
                        <w:b/>
                        <w:sz w:val="18"/>
                      </w:rPr>
                      <w:t>30,</w:t>
                    </w:r>
                    <w:r>
                      <w:rPr>
                        <w:b/>
                        <w:spacing w:val="-5"/>
                        <w:sz w:val="18"/>
                      </w:rPr>
                      <w:t xml:space="preserve"> </w:t>
                    </w:r>
                    <w:r>
                      <w:rPr>
                        <w:b/>
                        <w:sz w:val="18"/>
                      </w:rPr>
                      <w:t>2023)</w:t>
                    </w:r>
                  </w:p>
                </w:txbxContent>
              </v:textbox>
              <w10:wrap anchorx="page" anchory="page"/>
            </v:shape>
          </w:pict>
        </mc:Fallback>
      </mc:AlternateContent>
    </w:r>
    <w:r>
      <w:rPr>
        <w:noProof/>
      </w:rPr>
      <mc:AlternateContent>
        <mc:Choice Requires="wps">
          <w:drawing>
            <wp:anchor distT="0" distB="0" distL="0" distR="0" simplePos="0" relativeHeight="477498368" behindDoc="1" locked="0" layoutInCell="1" allowOverlap="1" wp14:anchorId="630988D7" wp14:editId="7FD38F5F">
              <wp:simplePos x="0" y="0"/>
              <wp:positionH relativeFrom="page">
                <wp:posOffset>3603752</wp:posOffset>
              </wp:positionH>
              <wp:positionV relativeFrom="page">
                <wp:posOffset>1881422</wp:posOffset>
              </wp:positionV>
              <wp:extent cx="2710815" cy="16700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0815" cy="167005"/>
                      </a:xfrm>
                      <a:prstGeom prst="rect">
                        <a:avLst/>
                      </a:prstGeom>
                    </wps:spPr>
                    <wps:txbx>
                      <w:txbxContent>
                        <w:p w14:paraId="250E38CD" w14:textId="77777777" w:rsidR="00774B71" w:rsidRDefault="00000000">
                          <w:pPr>
                            <w:spacing w:before="12"/>
                            <w:ind w:left="20"/>
                            <w:rPr>
                              <w:b/>
                              <w:sz w:val="20"/>
                            </w:rPr>
                          </w:pPr>
                          <w:r>
                            <w:rPr>
                              <w:b/>
                              <w:sz w:val="20"/>
                            </w:rPr>
                            <w:t>Washoe</w:t>
                          </w:r>
                          <w:r>
                            <w:rPr>
                              <w:b/>
                              <w:spacing w:val="-10"/>
                              <w:sz w:val="20"/>
                            </w:rPr>
                            <w:t xml:space="preserve"> </w:t>
                          </w:r>
                          <w:r>
                            <w:rPr>
                              <w:b/>
                              <w:sz w:val="20"/>
                            </w:rPr>
                            <w:t>County</w:t>
                          </w:r>
                          <w:r>
                            <w:rPr>
                              <w:b/>
                              <w:spacing w:val="-9"/>
                              <w:sz w:val="20"/>
                            </w:rPr>
                            <w:t xml:space="preserve"> </w:t>
                          </w:r>
                          <w:r>
                            <w:rPr>
                              <w:b/>
                              <w:sz w:val="20"/>
                            </w:rPr>
                            <w:t>-</w:t>
                          </w:r>
                          <w:r>
                            <w:rPr>
                              <w:b/>
                              <w:spacing w:val="-10"/>
                              <w:sz w:val="20"/>
                            </w:rPr>
                            <w:t xml:space="preserve"> </w:t>
                          </w:r>
                          <w:r>
                            <w:rPr>
                              <w:b/>
                              <w:sz w:val="20"/>
                            </w:rPr>
                            <w:t>Retiree</w:t>
                          </w:r>
                          <w:r>
                            <w:rPr>
                              <w:b/>
                              <w:spacing w:val="-9"/>
                              <w:sz w:val="20"/>
                            </w:rPr>
                            <w:t xml:space="preserve"> </w:t>
                          </w:r>
                          <w:r>
                            <w:rPr>
                              <w:b/>
                              <w:sz w:val="20"/>
                            </w:rPr>
                            <w:t>Health</w:t>
                          </w:r>
                          <w:r>
                            <w:rPr>
                              <w:b/>
                              <w:spacing w:val="-10"/>
                              <w:sz w:val="20"/>
                            </w:rPr>
                            <w:t xml:space="preserve"> </w:t>
                          </w:r>
                          <w:r>
                            <w:rPr>
                              <w:b/>
                              <w:sz w:val="20"/>
                            </w:rPr>
                            <w:t>Benefit</w:t>
                          </w:r>
                          <w:r>
                            <w:rPr>
                              <w:b/>
                              <w:spacing w:val="-9"/>
                              <w:sz w:val="20"/>
                            </w:rPr>
                            <w:t xml:space="preserve"> </w:t>
                          </w:r>
                          <w:r>
                            <w:rPr>
                              <w:b/>
                              <w:spacing w:val="-4"/>
                              <w:sz w:val="20"/>
                            </w:rPr>
                            <w:t>Plan</w:t>
                          </w:r>
                        </w:p>
                      </w:txbxContent>
                    </wps:txbx>
                    <wps:bodyPr wrap="square" lIns="0" tIns="0" rIns="0" bIns="0" rtlCol="0">
                      <a:noAutofit/>
                    </wps:bodyPr>
                  </wps:wsp>
                </a:graphicData>
              </a:graphic>
            </wp:anchor>
          </w:drawing>
        </mc:Choice>
        <mc:Fallback>
          <w:pict>
            <v:shape w14:anchorId="630988D7" id="Textbox 148" o:spid="_x0000_s1116" type="#_x0000_t202" style="position:absolute;margin-left:283.75pt;margin-top:148.15pt;width:213.45pt;height:13.15pt;z-index:-2581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" filled="f" stroked="f">
              <v:textbox inset="0,0,0,0">
                <w:txbxContent>
                  <w:p w14:paraId="250E38CD" w14:textId="77777777" w:rsidR="00774B71" w:rsidRDefault="00000000">
                    <w:pPr>
                      <w:spacing w:before="12"/>
                      <w:ind w:left="20"/>
                      <w:rPr>
                        <w:b/>
                        <w:sz w:val="20"/>
                      </w:rPr>
                    </w:pPr>
                    <w:r>
                      <w:rPr>
                        <w:b/>
                        <w:sz w:val="20"/>
                      </w:rPr>
                      <w:t>Washoe</w:t>
                    </w:r>
                    <w:r>
                      <w:rPr>
                        <w:b/>
                        <w:spacing w:val="-10"/>
                        <w:sz w:val="20"/>
                      </w:rPr>
                      <w:t xml:space="preserve"> </w:t>
                    </w:r>
                    <w:r>
                      <w:rPr>
                        <w:b/>
                        <w:sz w:val="20"/>
                      </w:rPr>
                      <w:t>County</w:t>
                    </w:r>
                    <w:r>
                      <w:rPr>
                        <w:b/>
                        <w:spacing w:val="-9"/>
                        <w:sz w:val="20"/>
                      </w:rPr>
                      <w:t xml:space="preserve"> </w:t>
                    </w:r>
                    <w:r>
                      <w:rPr>
                        <w:b/>
                        <w:sz w:val="20"/>
                      </w:rPr>
                      <w:t>-</w:t>
                    </w:r>
                    <w:r>
                      <w:rPr>
                        <w:b/>
                        <w:spacing w:val="-10"/>
                        <w:sz w:val="20"/>
                      </w:rPr>
                      <w:t xml:space="preserve"> </w:t>
                    </w:r>
                    <w:r>
                      <w:rPr>
                        <w:b/>
                        <w:sz w:val="20"/>
                      </w:rPr>
                      <w:t>Retiree</w:t>
                    </w:r>
                    <w:r>
                      <w:rPr>
                        <w:b/>
                        <w:spacing w:val="-9"/>
                        <w:sz w:val="20"/>
                      </w:rPr>
                      <w:t xml:space="preserve"> </w:t>
                    </w:r>
                    <w:r>
                      <w:rPr>
                        <w:b/>
                        <w:sz w:val="20"/>
                      </w:rPr>
                      <w:t>Health</w:t>
                    </w:r>
                    <w:r>
                      <w:rPr>
                        <w:b/>
                        <w:spacing w:val="-10"/>
                        <w:sz w:val="20"/>
                      </w:rPr>
                      <w:t xml:space="preserve"> </w:t>
                    </w:r>
                    <w:r>
                      <w:rPr>
                        <w:b/>
                        <w:sz w:val="20"/>
                      </w:rPr>
                      <w:t>Benefit</w:t>
                    </w:r>
                    <w:r>
                      <w:rPr>
                        <w:b/>
                        <w:spacing w:val="-9"/>
                        <w:sz w:val="20"/>
                      </w:rPr>
                      <w:t xml:space="preserve"> </w:t>
                    </w:r>
                    <w:r>
                      <w:rPr>
                        <w:b/>
                        <w:spacing w:val="-4"/>
                        <w:sz w:val="20"/>
                      </w:rPr>
                      <w:t>Plan</w:t>
                    </w:r>
                  </w:p>
                </w:txbxContent>
              </v:textbox>
              <w10:wrap anchorx="page" anchory="page"/>
            </v:shape>
          </w:pict>
        </mc:Fallback>
      </mc:AlternateContent>
    </w:r>
    <w:r>
      <w:rPr>
        <w:noProof/>
      </w:rPr>
      <mc:AlternateContent>
        <mc:Choice Requires="wps">
          <w:drawing>
            <wp:anchor distT="0" distB="0" distL="0" distR="0" simplePos="0" relativeHeight="477498880" behindDoc="1" locked="0" layoutInCell="1" allowOverlap="1" wp14:anchorId="72302599" wp14:editId="3C1F429D">
              <wp:simplePos x="0" y="0"/>
              <wp:positionH relativeFrom="page">
                <wp:posOffset>2902711</wp:posOffset>
              </wp:positionH>
              <wp:positionV relativeFrom="page">
                <wp:posOffset>2087531</wp:posOffset>
              </wp:positionV>
              <wp:extent cx="419100" cy="153670"/>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53670"/>
                      </a:xfrm>
                      <a:prstGeom prst="rect">
                        <a:avLst/>
                      </a:prstGeom>
                    </wps:spPr>
                    <wps:txbx>
                      <w:txbxContent>
                        <w:p w14:paraId="4FE45EB3" w14:textId="77777777" w:rsidR="00774B71" w:rsidRDefault="00000000">
                          <w:pPr>
                            <w:spacing w:before="14"/>
                            <w:ind w:left="20"/>
                            <w:rPr>
                              <w:b/>
                              <w:sz w:val="18"/>
                            </w:rPr>
                          </w:pPr>
                          <w:r>
                            <w:rPr>
                              <w:b/>
                              <w:spacing w:val="-2"/>
                              <w:sz w:val="18"/>
                            </w:rPr>
                            <w:t>Budget</w:t>
                          </w:r>
                        </w:p>
                      </w:txbxContent>
                    </wps:txbx>
                    <wps:bodyPr wrap="square" lIns="0" tIns="0" rIns="0" bIns="0" rtlCol="0">
                      <a:noAutofit/>
                    </wps:bodyPr>
                  </wps:wsp>
                </a:graphicData>
              </a:graphic>
            </wp:anchor>
          </w:drawing>
        </mc:Choice>
        <mc:Fallback>
          <w:pict>
            <v:shape w14:anchorId="72302599" id="Textbox 149" o:spid="_x0000_s1117" type="#_x0000_t202" style="position:absolute;margin-left:228.55pt;margin-top:164.35pt;width:33pt;height:12.1pt;z-index:-2581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" filled="f" stroked="f">
              <v:textbox inset="0,0,0,0">
                <w:txbxContent>
                  <w:p w14:paraId="4FE45EB3" w14:textId="77777777" w:rsidR="00774B71" w:rsidRDefault="00000000">
                    <w:pPr>
                      <w:spacing w:before="14"/>
                      <w:ind w:left="20"/>
                      <w:rPr>
                        <w:b/>
                        <w:sz w:val="18"/>
                      </w:rPr>
                    </w:pPr>
                    <w:r>
                      <w:rPr>
                        <w:b/>
                        <w:spacing w:val="-2"/>
                        <w:sz w:val="18"/>
                      </w:rPr>
                      <w:t>Budget</w:t>
                    </w:r>
                  </w:p>
                </w:txbxContent>
              </v:textbox>
              <w10:wrap anchorx="page" anchory="page"/>
            </v:shape>
          </w:pict>
        </mc:Fallback>
      </mc:AlternateContent>
    </w:r>
    <w:r>
      <w:rPr>
        <w:noProof/>
      </w:rPr>
      <mc:AlternateContent>
        <mc:Choice Requires="wps">
          <w:drawing>
            <wp:anchor distT="0" distB="0" distL="0" distR="0" simplePos="0" relativeHeight="477499392" behindDoc="1" locked="0" layoutInCell="1" allowOverlap="1" wp14:anchorId="164B4765" wp14:editId="60FEB6AB">
              <wp:simplePos x="0" y="0"/>
              <wp:positionH relativeFrom="page">
                <wp:posOffset>3903979</wp:posOffset>
              </wp:positionH>
              <wp:positionV relativeFrom="page">
                <wp:posOffset>2087531</wp:posOffset>
              </wp:positionV>
              <wp:extent cx="375285" cy="15367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85" cy="153670"/>
                      </a:xfrm>
                      <a:prstGeom prst="rect">
                        <a:avLst/>
                      </a:prstGeom>
                    </wps:spPr>
                    <wps:txbx>
                      <w:txbxContent>
                        <w:p w14:paraId="55377943" w14:textId="77777777" w:rsidR="00774B71" w:rsidRDefault="00000000">
                          <w:pPr>
                            <w:spacing w:before="14"/>
                            <w:ind w:left="20"/>
                            <w:rPr>
                              <w:b/>
                              <w:sz w:val="18"/>
                            </w:rPr>
                          </w:pPr>
                          <w:r>
                            <w:rPr>
                              <w:b/>
                              <w:spacing w:val="-2"/>
                              <w:sz w:val="18"/>
                            </w:rPr>
                            <w:t>Actual</w:t>
                          </w:r>
                        </w:p>
                      </w:txbxContent>
                    </wps:txbx>
                    <wps:bodyPr wrap="square" lIns="0" tIns="0" rIns="0" bIns="0" rtlCol="0">
                      <a:noAutofit/>
                    </wps:bodyPr>
                  </wps:wsp>
                </a:graphicData>
              </a:graphic>
            </wp:anchor>
          </w:drawing>
        </mc:Choice>
        <mc:Fallback>
          <w:pict>
            <v:shape w14:anchorId="164B4765" id="Textbox 150" o:spid="_x0000_s1118" type="#_x0000_t202" style="position:absolute;margin-left:307.4pt;margin-top:164.35pt;width:29.55pt;height:12.1pt;z-index:-2581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" filled="f" stroked="f">
              <v:textbox inset="0,0,0,0">
                <w:txbxContent>
                  <w:p w14:paraId="55377943" w14:textId="77777777" w:rsidR="00774B71" w:rsidRDefault="00000000">
                    <w:pPr>
                      <w:spacing w:before="14"/>
                      <w:ind w:left="20"/>
                      <w:rPr>
                        <w:b/>
                        <w:sz w:val="18"/>
                      </w:rPr>
                    </w:pPr>
                    <w:r>
                      <w:rPr>
                        <w:b/>
                        <w:spacing w:val="-2"/>
                        <w:sz w:val="18"/>
                      </w:rPr>
                      <w:t>Actual</w:t>
                    </w:r>
                  </w:p>
                </w:txbxContent>
              </v:textbox>
              <w10:wrap anchorx="page" anchory="page"/>
            </v:shape>
          </w:pict>
        </mc:Fallback>
      </mc:AlternateContent>
    </w:r>
    <w:r>
      <w:rPr>
        <w:noProof/>
      </w:rPr>
      <mc:AlternateContent>
        <mc:Choice Requires="wps">
          <w:drawing>
            <wp:anchor distT="0" distB="0" distL="0" distR="0" simplePos="0" relativeHeight="477499904" behindDoc="1" locked="0" layoutInCell="1" allowOverlap="1" wp14:anchorId="26B2BB2E" wp14:editId="31C38D42">
              <wp:simplePos x="0" y="0"/>
              <wp:positionH relativeFrom="page">
                <wp:posOffset>4791057</wp:posOffset>
              </wp:positionH>
              <wp:positionV relativeFrom="page">
                <wp:posOffset>2087531</wp:posOffset>
              </wp:positionV>
              <wp:extent cx="343535" cy="15367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535" cy="153670"/>
                      </a:xfrm>
                      <a:prstGeom prst="rect">
                        <a:avLst/>
                      </a:prstGeom>
                    </wps:spPr>
                    <wps:txbx>
                      <w:txbxContent>
                        <w:p w14:paraId="7F44672B" w14:textId="77777777" w:rsidR="00774B71" w:rsidRDefault="00000000">
                          <w:pPr>
                            <w:spacing w:before="14"/>
                            <w:ind w:left="20"/>
                            <w:rPr>
                              <w:b/>
                              <w:sz w:val="18"/>
                            </w:rPr>
                          </w:pPr>
                          <w:r>
                            <w:rPr>
                              <w:b/>
                              <w:sz w:val="18"/>
                            </w:rPr>
                            <w:t xml:space="preserve">Act </w:t>
                          </w:r>
                          <w:r>
                            <w:rPr>
                              <w:b/>
                              <w:spacing w:val="-10"/>
                              <w:sz w:val="18"/>
                            </w:rPr>
                            <w:t>%</w:t>
                          </w:r>
                        </w:p>
                      </w:txbxContent>
                    </wps:txbx>
                    <wps:bodyPr wrap="square" lIns="0" tIns="0" rIns="0" bIns="0" rtlCol="0">
                      <a:noAutofit/>
                    </wps:bodyPr>
                  </wps:wsp>
                </a:graphicData>
              </a:graphic>
            </wp:anchor>
          </w:drawing>
        </mc:Choice>
        <mc:Fallback>
          <w:pict>
            <v:shape w14:anchorId="26B2BB2E" id="Textbox 151" o:spid="_x0000_s1119" type="#_x0000_t202" style="position:absolute;margin-left:377.25pt;margin-top:164.35pt;width:27.05pt;height:12.1pt;z-index:-2581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" filled="f" stroked="f">
              <v:textbox inset="0,0,0,0">
                <w:txbxContent>
                  <w:p w14:paraId="7F44672B" w14:textId="77777777" w:rsidR="00774B71" w:rsidRDefault="00000000">
                    <w:pPr>
                      <w:spacing w:before="14"/>
                      <w:ind w:left="20"/>
                      <w:rPr>
                        <w:b/>
                        <w:sz w:val="18"/>
                      </w:rPr>
                    </w:pPr>
                    <w:r>
                      <w:rPr>
                        <w:b/>
                        <w:sz w:val="18"/>
                      </w:rPr>
                      <w:t xml:space="preserve">Act </w:t>
                    </w:r>
                    <w:r>
                      <w:rPr>
                        <w:b/>
                        <w:spacing w:val="-10"/>
                        <w:sz w:val="18"/>
                      </w:rPr>
                      <w:t>%</w:t>
                    </w:r>
                  </w:p>
                </w:txbxContent>
              </v:textbox>
              <w10:wrap anchorx="page" anchory="page"/>
            </v:shape>
          </w:pict>
        </mc:Fallback>
      </mc:AlternateContent>
    </w:r>
    <w:r>
      <w:rPr>
        <w:noProof/>
      </w:rPr>
      <mc:AlternateContent>
        <mc:Choice Requires="wps">
          <w:drawing>
            <wp:anchor distT="0" distB="0" distL="0" distR="0" simplePos="0" relativeHeight="477500416" behindDoc="1" locked="0" layoutInCell="1" allowOverlap="1" wp14:anchorId="360EE3A3" wp14:editId="743FA2B4">
              <wp:simplePos x="0" y="0"/>
              <wp:positionH relativeFrom="page">
                <wp:posOffset>5577442</wp:posOffset>
              </wp:positionH>
              <wp:positionV relativeFrom="page">
                <wp:posOffset>2087531</wp:posOffset>
              </wp:positionV>
              <wp:extent cx="502284" cy="15367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284" cy="153670"/>
                      </a:xfrm>
                      <a:prstGeom prst="rect">
                        <a:avLst/>
                      </a:prstGeom>
                    </wps:spPr>
                    <wps:txbx>
                      <w:txbxContent>
                        <w:p w14:paraId="193E225A" w14:textId="77777777" w:rsidR="00774B71" w:rsidRDefault="00000000">
                          <w:pPr>
                            <w:spacing w:before="14"/>
                            <w:ind w:left="20"/>
                            <w:rPr>
                              <w:b/>
                              <w:sz w:val="18"/>
                            </w:rPr>
                          </w:pPr>
                          <w:r>
                            <w:rPr>
                              <w:b/>
                              <w:spacing w:val="-2"/>
                              <w:sz w:val="18"/>
                            </w:rPr>
                            <w:t>Variance</w:t>
                          </w:r>
                        </w:p>
                      </w:txbxContent>
                    </wps:txbx>
                    <wps:bodyPr wrap="square" lIns="0" tIns="0" rIns="0" bIns="0" rtlCol="0">
                      <a:noAutofit/>
                    </wps:bodyPr>
                  </wps:wsp>
                </a:graphicData>
              </a:graphic>
            </wp:anchor>
          </w:drawing>
        </mc:Choice>
        <mc:Fallback>
          <w:pict>
            <v:shape w14:anchorId="360EE3A3" id="Textbox 152" o:spid="_x0000_s1120" type="#_x0000_t202" style="position:absolute;margin-left:439.15pt;margin-top:164.35pt;width:39.55pt;height:12.1pt;z-index:-2581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" filled="f" stroked="f">
              <v:textbox inset="0,0,0,0">
                <w:txbxContent>
                  <w:p w14:paraId="193E225A" w14:textId="77777777" w:rsidR="00774B71" w:rsidRDefault="00000000">
                    <w:pPr>
                      <w:spacing w:before="14"/>
                      <w:ind w:left="20"/>
                      <w:rPr>
                        <w:b/>
                        <w:sz w:val="18"/>
                      </w:rPr>
                    </w:pPr>
                    <w:r>
                      <w:rPr>
                        <w:b/>
                        <w:spacing w:val="-2"/>
                        <w:sz w:val="18"/>
                      </w:rPr>
                      <w:t>Variance</w:t>
                    </w:r>
                  </w:p>
                </w:txbxContent>
              </v:textbox>
              <w10:wrap anchorx="page" anchory="page"/>
            </v:shape>
          </w:pict>
        </mc:Fallback>
      </mc:AlternateContent>
    </w:r>
    <w:r>
      <w:rPr>
        <w:noProof/>
      </w:rPr>
      <mc:AlternateContent>
        <mc:Choice Requires="wps">
          <w:drawing>
            <wp:anchor distT="0" distB="0" distL="0" distR="0" simplePos="0" relativeHeight="477500928" behindDoc="1" locked="0" layoutInCell="1" allowOverlap="1" wp14:anchorId="4851BFF6" wp14:editId="033E21DA">
              <wp:simplePos x="0" y="0"/>
              <wp:positionH relativeFrom="page">
                <wp:posOffset>6538947</wp:posOffset>
              </wp:positionH>
              <wp:positionV relativeFrom="page">
                <wp:posOffset>2087531</wp:posOffset>
              </wp:positionV>
              <wp:extent cx="534035" cy="153670"/>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035" cy="153670"/>
                      </a:xfrm>
                      <a:prstGeom prst="rect">
                        <a:avLst/>
                      </a:prstGeom>
                    </wps:spPr>
                    <wps:txbx>
                      <w:txbxContent>
                        <w:p w14:paraId="66404427" w14:textId="77777777" w:rsidR="00774B71" w:rsidRDefault="00000000">
                          <w:pPr>
                            <w:spacing w:before="14"/>
                            <w:ind w:left="20"/>
                            <w:rPr>
                              <w:b/>
                              <w:sz w:val="18"/>
                            </w:rPr>
                          </w:pPr>
                          <w:r>
                            <w:rPr>
                              <w:b/>
                              <w:spacing w:val="-2"/>
                              <w:sz w:val="18"/>
                            </w:rPr>
                            <w:t>6/30/2023</w:t>
                          </w:r>
                        </w:p>
                      </w:txbxContent>
                    </wps:txbx>
                    <wps:bodyPr wrap="square" lIns="0" tIns="0" rIns="0" bIns="0" rtlCol="0">
                      <a:noAutofit/>
                    </wps:bodyPr>
                  </wps:wsp>
                </a:graphicData>
              </a:graphic>
            </wp:anchor>
          </w:drawing>
        </mc:Choice>
        <mc:Fallback>
          <w:pict>
            <v:shape w14:anchorId="4851BFF6" id="Textbox 153" o:spid="_x0000_s1121" type="#_x0000_t202" style="position:absolute;margin-left:514.9pt;margin-top:164.35pt;width:42.05pt;height:12.1pt;z-index:-2581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" filled="f" stroked="f">
              <v:textbox inset="0,0,0,0">
                <w:txbxContent>
                  <w:p w14:paraId="66404427" w14:textId="77777777" w:rsidR="00774B71" w:rsidRDefault="00000000">
                    <w:pPr>
                      <w:spacing w:before="14"/>
                      <w:ind w:left="20"/>
                      <w:rPr>
                        <w:b/>
                        <w:sz w:val="18"/>
                      </w:rPr>
                    </w:pPr>
                    <w:r>
                      <w:rPr>
                        <w:b/>
                        <w:spacing w:val="-2"/>
                        <w:sz w:val="18"/>
                      </w:rPr>
                      <w:t>6/30/2023</w:t>
                    </w:r>
                  </w:p>
                </w:txbxContent>
              </v:textbox>
              <w10:wrap anchorx="page" anchory="page"/>
            </v:shape>
          </w:pict>
        </mc:Fallback>
      </mc:AlternateContent>
    </w:r>
    <w:r>
      <w:rPr>
        <w:noProof/>
      </w:rPr>
      <mc:AlternateContent>
        <mc:Choice Requires="wps">
          <w:drawing>
            <wp:anchor distT="0" distB="0" distL="0" distR="0" simplePos="0" relativeHeight="477501440" behindDoc="1" locked="0" layoutInCell="1" allowOverlap="1" wp14:anchorId="01A567BD" wp14:editId="41897256">
              <wp:simplePos x="0" y="0"/>
              <wp:positionH relativeFrom="page">
                <wp:posOffset>534416</wp:posOffset>
              </wp:positionH>
              <wp:positionV relativeFrom="page">
                <wp:posOffset>2267325</wp:posOffset>
              </wp:positionV>
              <wp:extent cx="699135" cy="44894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9135" cy="448945"/>
                      </a:xfrm>
                      <a:prstGeom prst="rect">
                        <a:avLst/>
                      </a:prstGeom>
                    </wps:spPr>
                    <wps:txbx>
                      <w:txbxContent>
                        <w:p w14:paraId="32487A39" w14:textId="77777777" w:rsidR="00774B71" w:rsidRDefault="00000000">
                          <w:pPr>
                            <w:spacing w:before="14"/>
                            <w:ind w:left="20"/>
                            <w:rPr>
                              <w:b/>
                              <w:sz w:val="18"/>
                            </w:rPr>
                          </w:pPr>
                          <w:r>
                            <w:rPr>
                              <w:b/>
                              <w:spacing w:val="-2"/>
                              <w:sz w:val="18"/>
                            </w:rPr>
                            <w:t>Additions</w:t>
                          </w:r>
                        </w:p>
                        <w:p w14:paraId="21859C06" w14:textId="77777777" w:rsidR="00774B71" w:rsidRDefault="00000000">
                          <w:pPr>
                            <w:spacing w:before="22" w:line="268" w:lineRule="auto"/>
                            <w:ind w:left="149" w:hanging="130"/>
                            <w:rPr>
                              <w:sz w:val="18"/>
                            </w:rPr>
                          </w:pPr>
                          <w:r>
                            <w:rPr>
                              <w:spacing w:val="-2"/>
                              <w:sz w:val="18"/>
                            </w:rPr>
                            <w:t>Contributions Employer:</w:t>
                          </w:r>
                        </w:p>
                      </w:txbxContent>
                    </wps:txbx>
                    <wps:bodyPr wrap="square" lIns="0" tIns="0" rIns="0" bIns="0" rtlCol="0">
                      <a:noAutofit/>
                    </wps:bodyPr>
                  </wps:wsp>
                </a:graphicData>
              </a:graphic>
            </wp:anchor>
          </w:drawing>
        </mc:Choice>
        <mc:Fallback>
          <w:pict>
            <v:shape w14:anchorId="01A567BD" id="Textbox 154" o:spid="_x0000_s1122" type="#_x0000_t202" style="position:absolute;margin-left:42.1pt;margin-top:178.55pt;width:55.05pt;height:35.35pt;z-index:-2581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" filled="f" stroked="f">
              <v:textbox inset="0,0,0,0">
                <w:txbxContent>
                  <w:p w14:paraId="32487A39" w14:textId="77777777" w:rsidR="00774B71" w:rsidRDefault="00000000">
                    <w:pPr>
                      <w:spacing w:before="14"/>
                      <w:ind w:left="20"/>
                      <w:rPr>
                        <w:b/>
                        <w:sz w:val="18"/>
                      </w:rPr>
                    </w:pPr>
                    <w:r>
                      <w:rPr>
                        <w:b/>
                        <w:spacing w:val="-2"/>
                        <w:sz w:val="18"/>
                      </w:rPr>
                      <w:t>Additions</w:t>
                    </w:r>
                  </w:p>
                  <w:p w14:paraId="21859C06" w14:textId="77777777" w:rsidR="00774B71" w:rsidRDefault="00000000">
                    <w:pPr>
                      <w:spacing w:before="22" w:line="268" w:lineRule="auto"/>
                      <w:ind w:left="149" w:hanging="130"/>
                      <w:rPr>
                        <w:sz w:val="18"/>
                      </w:rPr>
                    </w:pPr>
                    <w:r>
                      <w:rPr>
                        <w:spacing w:val="-2"/>
                        <w:sz w:val="18"/>
                      </w:rPr>
                      <w:t>Contributions Employer:</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394C2" w14:textId="77777777" w:rsidR="00774B71" w:rsidRDefault="00774B71">
    <w:pPr>
      <w:pStyle w:val="BodyText"/>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FD779" w14:textId="77777777" w:rsidR="00774B71" w:rsidRDefault="00000000">
    <w:pPr>
      <w:pStyle w:val="BodyText"/>
      <w:spacing w:line="14" w:lineRule="auto"/>
      <w:rPr>
        <w:sz w:val="20"/>
      </w:rPr>
    </w:pPr>
    <w:r>
      <w:rPr>
        <w:noProof/>
      </w:rPr>
      <w:drawing>
        <wp:anchor distT="0" distB="0" distL="0" distR="0" simplePos="0" relativeHeight="477595136" behindDoc="1" locked="0" layoutInCell="1" allowOverlap="1" wp14:anchorId="3B5DDEC9" wp14:editId="045DC602">
          <wp:simplePos x="0" y="0"/>
          <wp:positionH relativeFrom="page">
            <wp:posOffset>916305</wp:posOffset>
          </wp:positionH>
          <wp:positionV relativeFrom="page">
            <wp:posOffset>598169</wp:posOffset>
          </wp:positionV>
          <wp:extent cx="1380490" cy="292100"/>
          <wp:effectExtent l="0" t="0" r="0" b="0"/>
          <wp:wrapNone/>
          <wp:docPr id="845" name="Image 845" descr="Milliman logo and letter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5" name="Image 845" descr="Milliman logo and letterhead"/>
                  <pic:cNvPicPr/>
                </pic:nvPicPr>
                <pic:blipFill>
                  <a:blip r:embed="rId1" cstate="print"/>
                  <a:stretch>
                    <a:fillRect/>
                  </a:stretch>
                </pic:blipFill>
                <pic:spPr>
                  <a:xfrm>
                    <a:off x="0" y="0"/>
                    <a:ext cx="1380490" cy="292100"/>
                  </a:xfrm>
                  <a:prstGeom prst="rect">
                    <a:avLst/>
                  </a:prstGeom>
                </pic:spPr>
              </pic:pic>
            </a:graphicData>
          </a:graphic>
        </wp:anchor>
      </w:drawing>
    </w:r>
    <w:r>
      <w:rPr>
        <w:noProof/>
      </w:rPr>
      <mc:AlternateContent>
        <mc:Choice Requires="wps">
          <w:drawing>
            <wp:anchor distT="0" distB="0" distL="0" distR="0" simplePos="0" relativeHeight="477595648" behindDoc="1" locked="0" layoutInCell="1" allowOverlap="1" wp14:anchorId="6541BA75" wp14:editId="259AF4CB">
              <wp:simplePos x="0" y="0"/>
              <wp:positionH relativeFrom="page">
                <wp:posOffset>5691378</wp:posOffset>
              </wp:positionH>
              <wp:positionV relativeFrom="page">
                <wp:posOffset>626015</wp:posOffset>
              </wp:positionV>
              <wp:extent cx="1180465" cy="624840"/>
              <wp:effectExtent l="0" t="0" r="0" b="0"/>
              <wp:wrapNone/>
              <wp:docPr id="846" name="Textbox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0465" cy="624840"/>
                      </a:xfrm>
                      <a:prstGeom prst="rect">
                        <a:avLst/>
                      </a:prstGeom>
                    </wps:spPr>
                    <wps:txbx>
                      <w:txbxContent>
                        <w:p w14:paraId="71FC84E4" w14:textId="77777777" w:rsidR="00774B71" w:rsidRDefault="00000000">
                          <w:pPr>
                            <w:spacing w:line="285" w:lineRule="auto"/>
                            <w:ind w:left="20" w:right="18" w:firstLine="777"/>
                            <w:jc w:val="right"/>
                            <w:rPr>
                              <w:sz w:val="18"/>
                            </w:rPr>
                          </w:pPr>
                          <w:r>
                            <w:rPr>
                              <w:sz w:val="18"/>
                            </w:rPr>
                            <w:t>Cindy</w:t>
                          </w:r>
                          <w:r>
                            <w:rPr>
                              <w:spacing w:val="-13"/>
                              <w:sz w:val="18"/>
                            </w:rPr>
                            <w:t xml:space="preserve"> </w:t>
                          </w:r>
                          <w:r>
                            <w:rPr>
                              <w:sz w:val="18"/>
                            </w:rPr>
                            <w:t>Vance Truckee Meadows</w:t>
                          </w:r>
                          <w:r>
                            <w:rPr>
                              <w:spacing w:val="40"/>
                              <w:sz w:val="18"/>
                            </w:rPr>
                            <w:t xml:space="preserve"> </w:t>
                          </w:r>
                          <w:r>
                            <w:rPr>
                              <w:sz w:val="18"/>
                            </w:rPr>
                            <w:t>Fire Protection District November 3, 2023</w:t>
                          </w:r>
                        </w:p>
                      </w:txbxContent>
                    </wps:txbx>
                    <wps:bodyPr wrap="square" lIns="0" tIns="0" rIns="0" bIns="0" rtlCol="0">
                      <a:noAutofit/>
                    </wps:bodyPr>
                  </wps:wsp>
                </a:graphicData>
              </a:graphic>
            </wp:anchor>
          </w:drawing>
        </mc:Choice>
        <mc:Fallback>
          <w:pict>
            <v:shapetype w14:anchorId="6541BA75" id="_x0000_t202" coordsize="21600,21600" o:spt="202" path="m,l,21600r21600,l21600,xe">
              <v:stroke joinstyle="miter"/>
              <v:path gradientshapeok="t" o:connecttype="rect"/>
            </v:shapetype>
            <v:shape id="Textbox 846" o:spid="_x0000_s1267" type="#_x0000_t202" style="position:absolute;margin-left:448.15pt;margin-top:49.3pt;width:92.95pt;height:49.2pt;z-index:-2572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" filled="f" stroked="f">
              <v:textbox inset="0,0,0,0">
                <w:txbxContent>
                  <w:p w14:paraId="71FC84E4" w14:textId="77777777" w:rsidR="00774B71" w:rsidRDefault="00000000">
                    <w:pPr>
                      <w:spacing w:line="285" w:lineRule="auto"/>
                      <w:ind w:left="20" w:right="18" w:firstLine="777"/>
                      <w:jc w:val="right"/>
                      <w:rPr>
                        <w:sz w:val="18"/>
                      </w:rPr>
                    </w:pPr>
                    <w:r>
                      <w:rPr>
                        <w:sz w:val="18"/>
                      </w:rPr>
                      <w:t>Cindy</w:t>
                    </w:r>
                    <w:r>
                      <w:rPr>
                        <w:spacing w:val="-13"/>
                        <w:sz w:val="18"/>
                      </w:rPr>
                      <w:t xml:space="preserve"> </w:t>
                    </w:r>
                    <w:r>
                      <w:rPr>
                        <w:sz w:val="18"/>
                      </w:rPr>
                      <w:t>Vance Truckee Meadows</w:t>
                    </w:r>
                    <w:r>
                      <w:rPr>
                        <w:spacing w:val="40"/>
                        <w:sz w:val="18"/>
                      </w:rPr>
                      <w:t xml:space="preserve"> </w:t>
                    </w:r>
                    <w:r>
                      <w:rPr>
                        <w:sz w:val="18"/>
                      </w:rPr>
                      <w:t>Fire Protection District November 3, 2023</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107C8" w14:textId="77777777" w:rsidR="00774B71" w:rsidRDefault="00000000">
    <w:pPr>
      <w:pStyle w:val="BodyText"/>
      <w:spacing w:line="14" w:lineRule="auto"/>
      <w:rPr>
        <w:sz w:val="20"/>
      </w:rPr>
    </w:pPr>
    <w:r>
      <w:rPr>
        <w:noProof/>
      </w:rPr>
      <mc:AlternateContent>
        <mc:Choice Requires="wps">
          <w:drawing>
            <wp:anchor distT="0" distB="0" distL="0" distR="0" simplePos="0" relativeHeight="477596672" behindDoc="1" locked="0" layoutInCell="1" allowOverlap="1" wp14:anchorId="396AA289" wp14:editId="3614C86A">
              <wp:simplePos x="0" y="0"/>
              <wp:positionH relativeFrom="page">
                <wp:posOffset>575944</wp:posOffset>
              </wp:positionH>
              <wp:positionV relativeFrom="page">
                <wp:posOffset>1088389</wp:posOffset>
              </wp:positionV>
              <wp:extent cx="6629400" cy="1270"/>
              <wp:effectExtent l="0" t="0" r="0" b="0"/>
              <wp:wrapNone/>
              <wp:docPr id="849" name="Graphic 8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70"/>
                      </a:xfrm>
                      <a:custGeom>
                        <a:avLst/>
                        <a:gdLst/>
                        <a:ahLst/>
                        <a:cxnLst/>
                        <a:rect l="l" t="t" r="r" b="b"/>
                        <a:pathLst>
                          <a:path w="6629400">
                            <a:moveTo>
                              <a:pt x="0" y="0"/>
                            </a:moveTo>
                            <a:lnTo>
                              <a:pt x="6629400" y="0"/>
                            </a:lnTo>
                          </a:path>
                        </a:pathLst>
                      </a:custGeom>
                      <a:ln w="9525">
                        <a:solidFill>
                          <a:srgbClr val="91867C"/>
                        </a:solidFill>
                        <a:prstDash val="solid"/>
                      </a:ln>
                    </wps:spPr>
                    <wps:bodyPr wrap="square" lIns="0" tIns="0" rIns="0" bIns="0" rtlCol="0">
                      <a:prstTxWarp prst="textNoShape">
                        <a:avLst/>
                      </a:prstTxWarp>
                      <a:noAutofit/>
                    </wps:bodyPr>
                  </wps:wsp>
                </a:graphicData>
              </a:graphic>
            </wp:anchor>
          </w:drawing>
        </mc:Choice>
        <mc:Fallback>
          <w:pict>
            <v:shape w14:anchorId="7324BE2F" id="Graphic 849" o:spid="_x0000_s1026" alt="&quot;&quot;" style="position:absolute;margin-left:45.35pt;margin-top:85.7pt;width:522pt;height:.1pt;z-index:-25719808;visibility:visible;mso-wrap-style:square;mso-wrap-distance-left:0;mso-wrap-distance-top:0;mso-wrap-distance-right:0;mso-wrap-distance-bottom:0;mso-position-horizontal:absolute;mso-position-horizontal-relative:page;mso-position-vertical:absolute;mso-position-vertical-relative:page;v-text-anchor:top" coordsize="662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" path="m,l6629400,e" filled="f" strokecolor="#91867c">
              <v:path arrowok="t"/>
              <w10:wrap anchorx="page" anchory="page"/>
            </v:shape>
          </w:pict>
        </mc:Fallback>
      </mc:AlternateContent>
    </w:r>
    <w:r>
      <w:rPr>
        <w:noProof/>
      </w:rPr>
      <mc:AlternateContent>
        <mc:Choice Requires="wps">
          <w:drawing>
            <wp:anchor distT="0" distB="0" distL="0" distR="0" simplePos="0" relativeHeight="477597184" behindDoc="1" locked="0" layoutInCell="1" allowOverlap="1" wp14:anchorId="17765BEA" wp14:editId="32B0E5C4">
              <wp:simplePos x="0" y="0"/>
              <wp:positionH relativeFrom="page">
                <wp:posOffset>610616</wp:posOffset>
              </wp:positionH>
              <wp:positionV relativeFrom="page">
                <wp:posOffset>763544</wp:posOffset>
              </wp:positionV>
              <wp:extent cx="1100455" cy="139700"/>
              <wp:effectExtent l="0" t="0" r="0" b="0"/>
              <wp:wrapNone/>
              <wp:docPr id="850" name="Textbox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0455" cy="139700"/>
                      </a:xfrm>
                      <a:prstGeom prst="rect">
                        <a:avLst/>
                      </a:prstGeom>
                    </wps:spPr>
                    <wps:txbx>
                      <w:txbxContent>
                        <w:p w14:paraId="4F5BABD2" w14:textId="77777777" w:rsidR="00774B71" w:rsidRDefault="00000000">
                          <w:pPr>
                            <w:spacing w:before="15"/>
                            <w:ind w:left="20"/>
                            <w:rPr>
                              <w:b/>
                              <w:sz w:val="16"/>
                            </w:rPr>
                          </w:pPr>
                          <w:r>
                            <w:rPr>
                              <w:b/>
                              <w:color w:val="004777"/>
                              <w:sz w:val="16"/>
                            </w:rPr>
                            <w:t>Milliman</w:t>
                          </w:r>
                          <w:r>
                            <w:rPr>
                              <w:b/>
                              <w:color w:val="004777"/>
                              <w:spacing w:val="-5"/>
                              <w:sz w:val="16"/>
                            </w:rPr>
                            <w:t xml:space="preserve"> </w:t>
                          </w:r>
                          <w:r>
                            <w:rPr>
                              <w:b/>
                              <w:color w:val="91867C"/>
                              <w:sz w:val="16"/>
                            </w:rPr>
                            <w:t>Client</w:t>
                          </w:r>
                          <w:r>
                            <w:rPr>
                              <w:b/>
                              <w:color w:val="91867C"/>
                              <w:spacing w:val="-4"/>
                              <w:sz w:val="16"/>
                            </w:rPr>
                            <w:t xml:space="preserve"> </w:t>
                          </w:r>
                          <w:r>
                            <w:rPr>
                              <w:b/>
                              <w:color w:val="91867C"/>
                              <w:spacing w:val="-2"/>
                              <w:sz w:val="16"/>
                            </w:rPr>
                            <w:t>Report</w:t>
                          </w:r>
                        </w:p>
                      </w:txbxContent>
                    </wps:txbx>
                    <wps:bodyPr wrap="square" lIns="0" tIns="0" rIns="0" bIns="0" rtlCol="0">
                      <a:noAutofit/>
                    </wps:bodyPr>
                  </wps:wsp>
                </a:graphicData>
              </a:graphic>
            </wp:anchor>
          </w:drawing>
        </mc:Choice>
        <mc:Fallback>
          <w:pict>
            <v:shapetype w14:anchorId="17765BEA" id="_x0000_t202" coordsize="21600,21600" o:spt="202" path="m,l,21600r21600,l21600,xe">
              <v:stroke joinstyle="miter"/>
              <v:path gradientshapeok="t" o:connecttype="rect"/>
            </v:shapetype>
            <v:shape id="Textbox 850" o:spid="_x0000_s1269" type="#_x0000_t202" style="position:absolute;margin-left:48.1pt;margin-top:60.1pt;width:86.65pt;height:11pt;z-index:-2571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" filled="f" stroked="f">
              <v:textbox inset="0,0,0,0">
                <w:txbxContent>
                  <w:p w14:paraId="4F5BABD2" w14:textId="77777777" w:rsidR="00774B71" w:rsidRDefault="00000000">
                    <w:pPr>
                      <w:spacing w:before="15"/>
                      <w:ind w:left="20"/>
                      <w:rPr>
                        <w:b/>
                        <w:sz w:val="16"/>
                      </w:rPr>
                    </w:pPr>
                    <w:r>
                      <w:rPr>
                        <w:b/>
                        <w:color w:val="004777"/>
                        <w:sz w:val="16"/>
                      </w:rPr>
                      <w:t>Milliman</w:t>
                    </w:r>
                    <w:r>
                      <w:rPr>
                        <w:b/>
                        <w:color w:val="004777"/>
                        <w:spacing w:val="-5"/>
                        <w:sz w:val="16"/>
                      </w:rPr>
                      <w:t xml:space="preserve"> </w:t>
                    </w:r>
                    <w:r>
                      <w:rPr>
                        <w:b/>
                        <w:color w:val="91867C"/>
                        <w:sz w:val="16"/>
                      </w:rPr>
                      <w:t>Client</w:t>
                    </w:r>
                    <w:r>
                      <w:rPr>
                        <w:b/>
                        <w:color w:val="91867C"/>
                        <w:spacing w:val="-4"/>
                        <w:sz w:val="16"/>
                      </w:rPr>
                      <w:t xml:space="preserve"> </w:t>
                    </w:r>
                    <w:r>
                      <w:rPr>
                        <w:b/>
                        <w:color w:val="91867C"/>
                        <w:spacing w:val="-2"/>
                        <w:sz w:val="16"/>
                      </w:rPr>
                      <w:t>Report</w:t>
                    </w:r>
                  </w:p>
                </w:txbxContent>
              </v:textbox>
              <w10:wrap anchorx="page" anchory="page"/>
            </v:shape>
          </w:pict>
        </mc:Fallback>
      </mc:AlternateContent>
    </w:r>
    <w:r>
      <w:rPr>
        <w:noProof/>
      </w:rPr>
      <mc:AlternateContent>
        <mc:Choice Requires="wps">
          <w:drawing>
            <wp:anchor distT="0" distB="0" distL="0" distR="0" simplePos="0" relativeHeight="477597696" behindDoc="1" locked="0" layoutInCell="1" allowOverlap="1" wp14:anchorId="476B6E2A" wp14:editId="7F6E128D">
              <wp:simplePos x="0" y="0"/>
              <wp:positionH relativeFrom="page">
                <wp:posOffset>5484114</wp:posOffset>
              </wp:positionH>
              <wp:positionV relativeFrom="page">
                <wp:posOffset>795740</wp:posOffset>
              </wp:positionV>
              <wp:extent cx="1667510" cy="196215"/>
              <wp:effectExtent l="0" t="0" r="0" b="0"/>
              <wp:wrapNone/>
              <wp:docPr id="851" name="Text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7510" cy="196215"/>
                      </a:xfrm>
                      <a:prstGeom prst="rect">
                        <a:avLst/>
                      </a:prstGeom>
                    </wps:spPr>
                    <wps:txbx>
                      <w:txbxContent>
                        <w:p w14:paraId="1FFA2BE1" w14:textId="77777777" w:rsidR="00774B71" w:rsidRDefault="00000000">
                          <w:pPr>
                            <w:spacing w:before="12"/>
                            <w:ind w:left="20"/>
                            <w:rPr>
                              <w:b/>
                              <w:sz w:val="24"/>
                            </w:rPr>
                          </w:pPr>
                          <w:r>
                            <w:rPr>
                              <w:b/>
                              <w:color w:val="004F77"/>
                              <w:sz w:val="24"/>
                            </w:rPr>
                            <w:t>TABLE</w:t>
                          </w:r>
                          <w:r>
                            <w:rPr>
                              <w:b/>
                              <w:color w:val="004F77"/>
                              <w:spacing w:val="-2"/>
                              <w:sz w:val="24"/>
                            </w:rPr>
                            <w:t xml:space="preserve"> </w:t>
                          </w:r>
                          <w:r>
                            <w:rPr>
                              <w:b/>
                              <w:color w:val="004F77"/>
                              <w:sz w:val="24"/>
                            </w:rPr>
                            <w:t>OF</w:t>
                          </w:r>
                          <w:r>
                            <w:rPr>
                              <w:b/>
                              <w:color w:val="004F77"/>
                              <w:spacing w:val="-2"/>
                              <w:sz w:val="24"/>
                            </w:rPr>
                            <w:t xml:space="preserve"> CONTENTS</w:t>
                          </w:r>
                        </w:p>
                      </w:txbxContent>
                    </wps:txbx>
                    <wps:bodyPr wrap="square" lIns="0" tIns="0" rIns="0" bIns="0" rtlCol="0">
                      <a:noAutofit/>
                    </wps:bodyPr>
                  </wps:wsp>
                </a:graphicData>
              </a:graphic>
            </wp:anchor>
          </w:drawing>
        </mc:Choice>
        <mc:Fallback>
          <w:pict>
            <v:shape w14:anchorId="476B6E2A" id="Textbox 851" o:spid="_x0000_s1270" type="#_x0000_t202" style="position:absolute;margin-left:431.8pt;margin-top:62.65pt;width:131.3pt;height:15.45pt;z-index:-2571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" filled="f" stroked="f">
              <v:textbox inset="0,0,0,0">
                <w:txbxContent>
                  <w:p w14:paraId="1FFA2BE1" w14:textId="77777777" w:rsidR="00774B71" w:rsidRDefault="00000000">
                    <w:pPr>
                      <w:spacing w:before="12"/>
                      <w:ind w:left="20"/>
                      <w:rPr>
                        <w:b/>
                        <w:sz w:val="24"/>
                      </w:rPr>
                    </w:pPr>
                    <w:r>
                      <w:rPr>
                        <w:b/>
                        <w:color w:val="004F77"/>
                        <w:sz w:val="24"/>
                      </w:rPr>
                      <w:t>TABLE</w:t>
                    </w:r>
                    <w:r>
                      <w:rPr>
                        <w:b/>
                        <w:color w:val="004F77"/>
                        <w:spacing w:val="-2"/>
                        <w:sz w:val="24"/>
                      </w:rPr>
                      <w:t xml:space="preserve"> </w:t>
                    </w:r>
                    <w:r>
                      <w:rPr>
                        <w:b/>
                        <w:color w:val="004F77"/>
                        <w:sz w:val="24"/>
                      </w:rPr>
                      <w:t>OF</w:t>
                    </w:r>
                    <w:r>
                      <w:rPr>
                        <w:b/>
                        <w:color w:val="004F77"/>
                        <w:spacing w:val="-2"/>
                        <w:sz w:val="24"/>
                      </w:rPr>
                      <w:t xml:space="preserve"> CONTENTS</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98BD2" w14:textId="77777777" w:rsidR="00774B71" w:rsidRDefault="00000000">
    <w:pPr>
      <w:pStyle w:val="BodyText"/>
      <w:spacing w:line="14" w:lineRule="auto"/>
      <w:rPr>
        <w:sz w:val="20"/>
      </w:rPr>
    </w:pPr>
    <w:r>
      <w:rPr>
        <w:noProof/>
      </w:rPr>
      <mc:AlternateContent>
        <mc:Choice Requires="wps">
          <w:drawing>
            <wp:anchor distT="0" distB="0" distL="0" distR="0" simplePos="0" relativeHeight="477599232" behindDoc="1" locked="0" layoutInCell="1" allowOverlap="1" wp14:anchorId="38A59BD1" wp14:editId="1E1D3FCB">
              <wp:simplePos x="0" y="0"/>
              <wp:positionH relativeFrom="page">
                <wp:posOffset>575944</wp:posOffset>
              </wp:positionH>
              <wp:positionV relativeFrom="page">
                <wp:posOffset>1088389</wp:posOffset>
              </wp:positionV>
              <wp:extent cx="6629400" cy="1270"/>
              <wp:effectExtent l="0" t="0" r="0" b="0"/>
              <wp:wrapNone/>
              <wp:docPr id="854" name="Graphic 8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70"/>
                      </a:xfrm>
                      <a:custGeom>
                        <a:avLst/>
                        <a:gdLst/>
                        <a:ahLst/>
                        <a:cxnLst/>
                        <a:rect l="l" t="t" r="r" b="b"/>
                        <a:pathLst>
                          <a:path w="6629400">
                            <a:moveTo>
                              <a:pt x="0" y="0"/>
                            </a:moveTo>
                            <a:lnTo>
                              <a:pt x="6629400" y="0"/>
                            </a:lnTo>
                          </a:path>
                        </a:pathLst>
                      </a:custGeom>
                      <a:ln w="9525">
                        <a:solidFill>
                          <a:srgbClr val="91867C"/>
                        </a:solidFill>
                        <a:prstDash val="solid"/>
                      </a:ln>
                    </wps:spPr>
                    <wps:bodyPr wrap="square" lIns="0" tIns="0" rIns="0" bIns="0" rtlCol="0">
                      <a:prstTxWarp prst="textNoShape">
                        <a:avLst/>
                      </a:prstTxWarp>
                      <a:noAutofit/>
                    </wps:bodyPr>
                  </wps:wsp>
                </a:graphicData>
              </a:graphic>
            </wp:anchor>
          </w:drawing>
        </mc:Choice>
        <mc:Fallback>
          <w:pict>
            <v:shape w14:anchorId="68767A91" id="Graphic 854" o:spid="_x0000_s1026" alt="&quot;&quot;" style="position:absolute;margin-left:45.35pt;margin-top:85.7pt;width:522pt;height:.1pt;z-index:-25717248;visibility:visible;mso-wrap-style:square;mso-wrap-distance-left:0;mso-wrap-distance-top:0;mso-wrap-distance-right:0;mso-wrap-distance-bottom:0;mso-position-horizontal:absolute;mso-position-horizontal-relative:page;mso-position-vertical:absolute;mso-position-vertical-relative:page;v-text-anchor:top" coordsize="662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" path="m,l6629400,e" filled="f" strokecolor="#91867c">
              <v:path arrowok="t"/>
              <w10:wrap anchorx="page" anchory="page"/>
            </v:shape>
          </w:pict>
        </mc:Fallback>
      </mc:AlternateContent>
    </w:r>
    <w:r>
      <w:rPr>
        <w:noProof/>
      </w:rPr>
      <mc:AlternateContent>
        <mc:Choice Requires="wps">
          <w:drawing>
            <wp:anchor distT="0" distB="0" distL="0" distR="0" simplePos="0" relativeHeight="477599744" behindDoc="1" locked="0" layoutInCell="1" allowOverlap="1" wp14:anchorId="68DA1C38" wp14:editId="12799233">
              <wp:simplePos x="0" y="0"/>
              <wp:positionH relativeFrom="page">
                <wp:posOffset>610616</wp:posOffset>
              </wp:positionH>
              <wp:positionV relativeFrom="page">
                <wp:posOffset>763544</wp:posOffset>
              </wp:positionV>
              <wp:extent cx="1100455" cy="139700"/>
              <wp:effectExtent l="0" t="0" r="0" b="0"/>
              <wp:wrapNone/>
              <wp:docPr id="855" name="Textbox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0455" cy="139700"/>
                      </a:xfrm>
                      <a:prstGeom prst="rect">
                        <a:avLst/>
                      </a:prstGeom>
                    </wps:spPr>
                    <wps:txbx>
                      <w:txbxContent>
                        <w:p w14:paraId="4266F8B3" w14:textId="77777777" w:rsidR="00774B71" w:rsidRDefault="00000000">
                          <w:pPr>
                            <w:spacing w:before="15"/>
                            <w:ind w:left="20"/>
                            <w:rPr>
                              <w:b/>
                              <w:sz w:val="16"/>
                            </w:rPr>
                          </w:pPr>
                          <w:r>
                            <w:rPr>
                              <w:b/>
                              <w:color w:val="004777"/>
                              <w:sz w:val="16"/>
                            </w:rPr>
                            <w:t>Milliman</w:t>
                          </w:r>
                          <w:r>
                            <w:rPr>
                              <w:b/>
                              <w:color w:val="004777"/>
                              <w:spacing w:val="-5"/>
                              <w:sz w:val="16"/>
                            </w:rPr>
                            <w:t xml:space="preserve"> </w:t>
                          </w:r>
                          <w:r>
                            <w:rPr>
                              <w:b/>
                              <w:color w:val="91867C"/>
                              <w:sz w:val="16"/>
                            </w:rPr>
                            <w:t>Client</w:t>
                          </w:r>
                          <w:r>
                            <w:rPr>
                              <w:b/>
                              <w:color w:val="91867C"/>
                              <w:spacing w:val="-4"/>
                              <w:sz w:val="16"/>
                            </w:rPr>
                            <w:t xml:space="preserve"> </w:t>
                          </w:r>
                          <w:r>
                            <w:rPr>
                              <w:b/>
                              <w:color w:val="91867C"/>
                              <w:spacing w:val="-2"/>
                              <w:sz w:val="16"/>
                            </w:rPr>
                            <w:t>Report</w:t>
                          </w:r>
                        </w:p>
                      </w:txbxContent>
                    </wps:txbx>
                    <wps:bodyPr wrap="square" lIns="0" tIns="0" rIns="0" bIns="0" rtlCol="0">
                      <a:noAutofit/>
                    </wps:bodyPr>
                  </wps:wsp>
                </a:graphicData>
              </a:graphic>
            </wp:anchor>
          </w:drawing>
        </mc:Choice>
        <mc:Fallback>
          <w:pict>
            <v:shapetype w14:anchorId="68DA1C38" id="_x0000_t202" coordsize="21600,21600" o:spt="202" path="m,l,21600r21600,l21600,xe">
              <v:stroke joinstyle="miter"/>
              <v:path gradientshapeok="t" o:connecttype="rect"/>
            </v:shapetype>
            <v:shape id="Textbox 855" o:spid="_x0000_s1272" type="#_x0000_t202" style="position:absolute;margin-left:48.1pt;margin-top:60.1pt;width:86.65pt;height:11pt;z-index:-2571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" filled="f" stroked="f">
              <v:textbox inset="0,0,0,0">
                <w:txbxContent>
                  <w:p w14:paraId="4266F8B3" w14:textId="77777777" w:rsidR="00774B71" w:rsidRDefault="00000000">
                    <w:pPr>
                      <w:spacing w:before="15"/>
                      <w:ind w:left="20"/>
                      <w:rPr>
                        <w:b/>
                        <w:sz w:val="16"/>
                      </w:rPr>
                    </w:pPr>
                    <w:r>
                      <w:rPr>
                        <w:b/>
                        <w:color w:val="004777"/>
                        <w:sz w:val="16"/>
                      </w:rPr>
                      <w:t>Milliman</w:t>
                    </w:r>
                    <w:r>
                      <w:rPr>
                        <w:b/>
                        <w:color w:val="004777"/>
                        <w:spacing w:val="-5"/>
                        <w:sz w:val="16"/>
                      </w:rPr>
                      <w:t xml:space="preserve"> </w:t>
                    </w:r>
                    <w:r>
                      <w:rPr>
                        <w:b/>
                        <w:color w:val="91867C"/>
                        <w:sz w:val="16"/>
                      </w:rPr>
                      <w:t>Client</w:t>
                    </w:r>
                    <w:r>
                      <w:rPr>
                        <w:b/>
                        <w:color w:val="91867C"/>
                        <w:spacing w:val="-4"/>
                        <w:sz w:val="16"/>
                      </w:rPr>
                      <w:t xml:space="preserve"> </w:t>
                    </w:r>
                    <w:r>
                      <w:rPr>
                        <w:b/>
                        <w:color w:val="91867C"/>
                        <w:spacing w:val="-2"/>
                        <w:sz w:val="16"/>
                      </w:rPr>
                      <w:t>Report</w:t>
                    </w:r>
                  </w:p>
                </w:txbxContent>
              </v:textbox>
              <w10:wrap anchorx="page" anchory="page"/>
            </v:shape>
          </w:pict>
        </mc:Fallback>
      </mc:AlternateContent>
    </w:r>
    <w:r>
      <w:rPr>
        <w:noProof/>
      </w:rPr>
      <mc:AlternateContent>
        <mc:Choice Requires="wps">
          <w:drawing>
            <wp:anchor distT="0" distB="0" distL="0" distR="0" simplePos="0" relativeHeight="477600256" behindDoc="1" locked="0" layoutInCell="1" allowOverlap="1" wp14:anchorId="5CEA59AF" wp14:editId="257F8064">
              <wp:simplePos x="0" y="0"/>
              <wp:positionH relativeFrom="page">
                <wp:posOffset>4340733</wp:posOffset>
              </wp:positionH>
              <wp:positionV relativeFrom="page">
                <wp:posOffset>795740</wp:posOffset>
              </wp:positionV>
              <wp:extent cx="2811145" cy="196215"/>
              <wp:effectExtent l="0" t="0" r="0" b="0"/>
              <wp:wrapNone/>
              <wp:docPr id="856" name="Textbox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1145" cy="196215"/>
                      </a:xfrm>
                      <a:prstGeom prst="rect">
                        <a:avLst/>
                      </a:prstGeom>
                    </wps:spPr>
                    <wps:txbx>
                      <w:txbxContent>
                        <w:p w14:paraId="0A0AE19A" w14:textId="77777777" w:rsidR="00774B71" w:rsidRDefault="00000000">
                          <w:pPr>
                            <w:spacing w:before="12"/>
                            <w:ind w:left="20"/>
                            <w:rPr>
                              <w:b/>
                              <w:sz w:val="24"/>
                            </w:rPr>
                          </w:pPr>
                          <w:r>
                            <w:rPr>
                              <w:b/>
                              <w:color w:val="004F77"/>
                              <w:sz w:val="24"/>
                            </w:rPr>
                            <w:t>SECTION</w:t>
                          </w:r>
                          <w:r>
                            <w:rPr>
                              <w:b/>
                              <w:color w:val="004F77"/>
                              <w:spacing w:val="-3"/>
                              <w:sz w:val="24"/>
                            </w:rPr>
                            <w:t xml:space="preserve"> </w:t>
                          </w:r>
                          <w:r>
                            <w:rPr>
                              <w:b/>
                              <w:color w:val="004F77"/>
                              <w:sz w:val="24"/>
                            </w:rPr>
                            <w:t>I.</w:t>
                          </w:r>
                          <w:r>
                            <w:rPr>
                              <w:b/>
                              <w:color w:val="004F77"/>
                              <w:spacing w:val="-1"/>
                              <w:sz w:val="24"/>
                            </w:rPr>
                            <w:t xml:space="preserve"> </w:t>
                          </w:r>
                          <w:r>
                            <w:rPr>
                              <w:b/>
                              <w:color w:val="004F77"/>
                              <w:sz w:val="24"/>
                            </w:rPr>
                            <w:t>MANAGEMENT</w:t>
                          </w:r>
                          <w:r>
                            <w:rPr>
                              <w:b/>
                              <w:color w:val="004F77"/>
                              <w:spacing w:val="-2"/>
                              <w:sz w:val="24"/>
                            </w:rPr>
                            <w:t xml:space="preserve"> SUMMARY</w:t>
                          </w:r>
                        </w:p>
                      </w:txbxContent>
                    </wps:txbx>
                    <wps:bodyPr wrap="square" lIns="0" tIns="0" rIns="0" bIns="0" rtlCol="0">
                      <a:noAutofit/>
                    </wps:bodyPr>
                  </wps:wsp>
                </a:graphicData>
              </a:graphic>
            </wp:anchor>
          </w:drawing>
        </mc:Choice>
        <mc:Fallback>
          <w:pict>
            <v:shape w14:anchorId="5CEA59AF" id="Textbox 856" o:spid="_x0000_s1273" type="#_x0000_t202" style="position:absolute;margin-left:341.8pt;margin-top:62.65pt;width:221.35pt;height:15.45pt;z-index:-2571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" filled="f" stroked="f">
              <v:textbox inset="0,0,0,0">
                <w:txbxContent>
                  <w:p w14:paraId="0A0AE19A" w14:textId="77777777" w:rsidR="00774B71" w:rsidRDefault="00000000">
                    <w:pPr>
                      <w:spacing w:before="12"/>
                      <w:ind w:left="20"/>
                      <w:rPr>
                        <w:b/>
                        <w:sz w:val="24"/>
                      </w:rPr>
                    </w:pPr>
                    <w:r>
                      <w:rPr>
                        <w:b/>
                        <w:color w:val="004F77"/>
                        <w:sz w:val="24"/>
                      </w:rPr>
                      <w:t>SECTION</w:t>
                    </w:r>
                    <w:r>
                      <w:rPr>
                        <w:b/>
                        <w:color w:val="004F77"/>
                        <w:spacing w:val="-3"/>
                        <w:sz w:val="24"/>
                      </w:rPr>
                      <w:t xml:space="preserve"> </w:t>
                    </w:r>
                    <w:r>
                      <w:rPr>
                        <w:b/>
                        <w:color w:val="004F77"/>
                        <w:sz w:val="24"/>
                      </w:rPr>
                      <w:t>I.</w:t>
                    </w:r>
                    <w:r>
                      <w:rPr>
                        <w:b/>
                        <w:color w:val="004F77"/>
                        <w:spacing w:val="-1"/>
                        <w:sz w:val="24"/>
                      </w:rPr>
                      <w:t xml:space="preserve"> </w:t>
                    </w:r>
                    <w:r>
                      <w:rPr>
                        <w:b/>
                        <w:color w:val="004F77"/>
                        <w:sz w:val="24"/>
                      </w:rPr>
                      <w:t>MANAGEMENT</w:t>
                    </w:r>
                    <w:r>
                      <w:rPr>
                        <w:b/>
                        <w:color w:val="004F77"/>
                        <w:spacing w:val="-2"/>
                        <w:sz w:val="24"/>
                      </w:rPr>
                      <w:t xml:space="preserve"> SUMMARY</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49560" w14:textId="77777777" w:rsidR="00774B71" w:rsidRDefault="00000000">
    <w:pPr>
      <w:pStyle w:val="BodyText"/>
      <w:spacing w:line="14" w:lineRule="auto"/>
      <w:rPr>
        <w:sz w:val="20"/>
      </w:rPr>
    </w:pPr>
    <w:r>
      <w:rPr>
        <w:noProof/>
      </w:rPr>
      <mc:AlternateContent>
        <mc:Choice Requires="wps">
          <w:drawing>
            <wp:anchor distT="0" distB="0" distL="0" distR="0" simplePos="0" relativeHeight="477602816" behindDoc="1" locked="0" layoutInCell="1" allowOverlap="1" wp14:anchorId="62BF38B6" wp14:editId="079E63CE">
              <wp:simplePos x="0" y="0"/>
              <wp:positionH relativeFrom="page">
                <wp:posOffset>575944</wp:posOffset>
              </wp:positionH>
              <wp:positionV relativeFrom="page">
                <wp:posOffset>1088389</wp:posOffset>
              </wp:positionV>
              <wp:extent cx="6629400" cy="1270"/>
              <wp:effectExtent l="0" t="0" r="0" b="0"/>
              <wp:wrapNone/>
              <wp:docPr id="861" name="Graphic 8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70"/>
                      </a:xfrm>
                      <a:custGeom>
                        <a:avLst/>
                        <a:gdLst/>
                        <a:ahLst/>
                        <a:cxnLst/>
                        <a:rect l="l" t="t" r="r" b="b"/>
                        <a:pathLst>
                          <a:path w="6629400">
                            <a:moveTo>
                              <a:pt x="0" y="0"/>
                            </a:moveTo>
                            <a:lnTo>
                              <a:pt x="6629400" y="0"/>
                            </a:lnTo>
                          </a:path>
                        </a:pathLst>
                      </a:custGeom>
                      <a:ln w="9525">
                        <a:solidFill>
                          <a:srgbClr val="91867C"/>
                        </a:solidFill>
                        <a:prstDash val="solid"/>
                      </a:ln>
                    </wps:spPr>
                    <wps:bodyPr wrap="square" lIns="0" tIns="0" rIns="0" bIns="0" rtlCol="0">
                      <a:prstTxWarp prst="textNoShape">
                        <a:avLst/>
                      </a:prstTxWarp>
                      <a:noAutofit/>
                    </wps:bodyPr>
                  </wps:wsp>
                </a:graphicData>
              </a:graphic>
            </wp:anchor>
          </w:drawing>
        </mc:Choice>
        <mc:Fallback>
          <w:pict>
            <v:shape w14:anchorId="6AA5DAA0" id="Graphic 861" o:spid="_x0000_s1026" alt="&quot;&quot;" style="position:absolute;margin-left:45.35pt;margin-top:85.7pt;width:522pt;height:.1pt;z-index:-25713664;visibility:visible;mso-wrap-style:square;mso-wrap-distance-left:0;mso-wrap-distance-top:0;mso-wrap-distance-right:0;mso-wrap-distance-bottom:0;mso-position-horizontal:absolute;mso-position-horizontal-relative:page;mso-position-vertical:absolute;mso-position-vertical-relative:page;v-text-anchor:top" coordsize="662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" path="m,l6629400,e" filled="f" strokecolor="#91867c">
              <v:path arrowok="t"/>
              <w10:wrap anchorx="page" anchory="page"/>
            </v:shape>
          </w:pict>
        </mc:Fallback>
      </mc:AlternateContent>
    </w:r>
    <w:r>
      <w:rPr>
        <w:noProof/>
      </w:rPr>
      <mc:AlternateContent>
        <mc:Choice Requires="wps">
          <w:drawing>
            <wp:anchor distT="0" distB="0" distL="0" distR="0" simplePos="0" relativeHeight="477603328" behindDoc="1" locked="0" layoutInCell="1" allowOverlap="1" wp14:anchorId="6B32B428" wp14:editId="1336401F">
              <wp:simplePos x="0" y="0"/>
              <wp:positionH relativeFrom="page">
                <wp:posOffset>610616</wp:posOffset>
              </wp:positionH>
              <wp:positionV relativeFrom="page">
                <wp:posOffset>763544</wp:posOffset>
              </wp:positionV>
              <wp:extent cx="1100455" cy="139700"/>
              <wp:effectExtent l="0" t="0" r="0" b="0"/>
              <wp:wrapNone/>
              <wp:docPr id="862" name="Textbox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0455" cy="139700"/>
                      </a:xfrm>
                      <a:prstGeom prst="rect">
                        <a:avLst/>
                      </a:prstGeom>
                    </wps:spPr>
                    <wps:txbx>
                      <w:txbxContent>
                        <w:p w14:paraId="2632B455" w14:textId="77777777" w:rsidR="00774B71" w:rsidRDefault="00000000">
                          <w:pPr>
                            <w:spacing w:before="15"/>
                            <w:ind w:left="20"/>
                            <w:rPr>
                              <w:b/>
                              <w:sz w:val="16"/>
                            </w:rPr>
                          </w:pPr>
                          <w:r>
                            <w:rPr>
                              <w:b/>
                              <w:color w:val="004777"/>
                              <w:sz w:val="16"/>
                            </w:rPr>
                            <w:t>Milliman</w:t>
                          </w:r>
                          <w:r>
                            <w:rPr>
                              <w:b/>
                              <w:color w:val="004777"/>
                              <w:spacing w:val="-5"/>
                              <w:sz w:val="16"/>
                            </w:rPr>
                            <w:t xml:space="preserve"> </w:t>
                          </w:r>
                          <w:r>
                            <w:rPr>
                              <w:b/>
                              <w:color w:val="91867C"/>
                              <w:sz w:val="16"/>
                            </w:rPr>
                            <w:t>Client</w:t>
                          </w:r>
                          <w:r>
                            <w:rPr>
                              <w:b/>
                              <w:color w:val="91867C"/>
                              <w:spacing w:val="-4"/>
                              <w:sz w:val="16"/>
                            </w:rPr>
                            <w:t xml:space="preserve"> </w:t>
                          </w:r>
                          <w:r>
                            <w:rPr>
                              <w:b/>
                              <w:color w:val="91867C"/>
                              <w:spacing w:val="-2"/>
                              <w:sz w:val="16"/>
                            </w:rPr>
                            <w:t>Report</w:t>
                          </w:r>
                        </w:p>
                      </w:txbxContent>
                    </wps:txbx>
                    <wps:bodyPr wrap="square" lIns="0" tIns="0" rIns="0" bIns="0" rtlCol="0">
                      <a:noAutofit/>
                    </wps:bodyPr>
                  </wps:wsp>
                </a:graphicData>
              </a:graphic>
            </wp:anchor>
          </w:drawing>
        </mc:Choice>
        <mc:Fallback>
          <w:pict>
            <v:shapetype w14:anchorId="6B32B428" id="_x0000_t202" coordsize="21600,21600" o:spt="202" path="m,l,21600r21600,l21600,xe">
              <v:stroke joinstyle="miter"/>
              <v:path gradientshapeok="t" o:connecttype="rect"/>
            </v:shapetype>
            <v:shape id="Textbox 862" o:spid="_x0000_s1277" type="#_x0000_t202" style="position:absolute;margin-left:48.1pt;margin-top:60.1pt;width:86.65pt;height:11pt;z-index:-2571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" filled="f" stroked="f">
              <v:textbox inset="0,0,0,0">
                <w:txbxContent>
                  <w:p w14:paraId="2632B455" w14:textId="77777777" w:rsidR="00774B71" w:rsidRDefault="00000000">
                    <w:pPr>
                      <w:spacing w:before="15"/>
                      <w:ind w:left="20"/>
                      <w:rPr>
                        <w:b/>
                        <w:sz w:val="16"/>
                      </w:rPr>
                    </w:pPr>
                    <w:r>
                      <w:rPr>
                        <w:b/>
                        <w:color w:val="004777"/>
                        <w:sz w:val="16"/>
                      </w:rPr>
                      <w:t>Milliman</w:t>
                    </w:r>
                    <w:r>
                      <w:rPr>
                        <w:b/>
                        <w:color w:val="004777"/>
                        <w:spacing w:val="-5"/>
                        <w:sz w:val="16"/>
                      </w:rPr>
                      <w:t xml:space="preserve"> </w:t>
                    </w:r>
                    <w:r>
                      <w:rPr>
                        <w:b/>
                        <w:color w:val="91867C"/>
                        <w:sz w:val="16"/>
                      </w:rPr>
                      <w:t>Client</w:t>
                    </w:r>
                    <w:r>
                      <w:rPr>
                        <w:b/>
                        <w:color w:val="91867C"/>
                        <w:spacing w:val="-4"/>
                        <w:sz w:val="16"/>
                      </w:rPr>
                      <w:t xml:space="preserve"> </w:t>
                    </w:r>
                    <w:r>
                      <w:rPr>
                        <w:b/>
                        <w:color w:val="91867C"/>
                        <w:spacing w:val="-2"/>
                        <w:sz w:val="16"/>
                      </w:rPr>
                      <w:t>Report</w:t>
                    </w:r>
                  </w:p>
                </w:txbxContent>
              </v:textbox>
              <w10:wrap anchorx="page" anchory="page"/>
            </v:shape>
          </w:pict>
        </mc:Fallback>
      </mc:AlternateContent>
    </w:r>
    <w:r>
      <w:rPr>
        <w:noProof/>
      </w:rPr>
      <mc:AlternateContent>
        <mc:Choice Requires="wps">
          <w:drawing>
            <wp:anchor distT="0" distB="0" distL="0" distR="0" simplePos="0" relativeHeight="477603840" behindDoc="1" locked="0" layoutInCell="1" allowOverlap="1" wp14:anchorId="234693CB" wp14:editId="65A0A4DE">
              <wp:simplePos x="0" y="0"/>
              <wp:positionH relativeFrom="page">
                <wp:posOffset>4340733</wp:posOffset>
              </wp:positionH>
              <wp:positionV relativeFrom="page">
                <wp:posOffset>795740</wp:posOffset>
              </wp:positionV>
              <wp:extent cx="2811145" cy="196215"/>
              <wp:effectExtent l="0" t="0" r="0" b="0"/>
              <wp:wrapNone/>
              <wp:docPr id="863" name="Text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1145" cy="196215"/>
                      </a:xfrm>
                      <a:prstGeom prst="rect">
                        <a:avLst/>
                      </a:prstGeom>
                    </wps:spPr>
                    <wps:txbx>
                      <w:txbxContent>
                        <w:p w14:paraId="72F075A0" w14:textId="77777777" w:rsidR="00774B71" w:rsidRDefault="00000000">
                          <w:pPr>
                            <w:spacing w:before="12"/>
                            <w:ind w:left="20"/>
                            <w:rPr>
                              <w:b/>
                              <w:sz w:val="24"/>
                            </w:rPr>
                          </w:pPr>
                          <w:r>
                            <w:rPr>
                              <w:b/>
                              <w:color w:val="004F77"/>
                              <w:sz w:val="24"/>
                            </w:rPr>
                            <w:t>SECTION</w:t>
                          </w:r>
                          <w:r>
                            <w:rPr>
                              <w:b/>
                              <w:color w:val="004F77"/>
                              <w:spacing w:val="-3"/>
                              <w:sz w:val="24"/>
                            </w:rPr>
                            <w:t xml:space="preserve"> </w:t>
                          </w:r>
                          <w:r>
                            <w:rPr>
                              <w:b/>
                              <w:color w:val="004F77"/>
                              <w:sz w:val="24"/>
                            </w:rPr>
                            <w:t>I.</w:t>
                          </w:r>
                          <w:r>
                            <w:rPr>
                              <w:b/>
                              <w:color w:val="004F77"/>
                              <w:spacing w:val="-1"/>
                              <w:sz w:val="24"/>
                            </w:rPr>
                            <w:t xml:space="preserve"> </w:t>
                          </w:r>
                          <w:r>
                            <w:rPr>
                              <w:b/>
                              <w:color w:val="004F77"/>
                              <w:sz w:val="24"/>
                            </w:rPr>
                            <w:t>MANAGEMENT</w:t>
                          </w:r>
                          <w:r>
                            <w:rPr>
                              <w:b/>
                              <w:color w:val="004F77"/>
                              <w:spacing w:val="-2"/>
                              <w:sz w:val="24"/>
                            </w:rPr>
                            <w:t xml:space="preserve"> SUMMARY</w:t>
                          </w:r>
                        </w:p>
                      </w:txbxContent>
                    </wps:txbx>
                    <wps:bodyPr wrap="square" lIns="0" tIns="0" rIns="0" bIns="0" rtlCol="0">
                      <a:noAutofit/>
                    </wps:bodyPr>
                  </wps:wsp>
                </a:graphicData>
              </a:graphic>
            </wp:anchor>
          </w:drawing>
        </mc:Choice>
        <mc:Fallback>
          <w:pict>
            <v:shape w14:anchorId="234693CB" id="Textbox 863" o:spid="_x0000_s1278" type="#_x0000_t202" style="position:absolute;margin-left:341.8pt;margin-top:62.65pt;width:221.35pt;height:15.45pt;z-index:-2571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" filled="f" stroked="f">
              <v:textbox inset="0,0,0,0">
                <w:txbxContent>
                  <w:p w14:paraId="72F075A0" w14:textId="77777777" w:rsidR="00774B71" w:rsidRDefault="00000000">
                    <w:pPr>
                      <w:spacing w:before="12"/>
                      <w:ind w:left="20"/>
                      <w:rPr>
                        <w:b/>
                        <w:sz w:val="24"/>
                      </w:rPr>
                    </w:pPr>
                    <w:r>
                      <w:rPr>
                        <w:b/>
                        <w:color w:val="004F77"/>
                        <w:sz w:val="24"/>
                      </w:rPr>
                      <w:t>SECTION</w:t>
                    </w:r>
                    <w:r>
                      <w:rPr>
                        <w:b/>
                        <w:color w:val="004F77"/>
                        <w:spacing w:val="-3"/>
                        <w:sz w:val="24"/>
                      </w:rPr>
                      <w:t xml:space="preserve"> </w:t>
                    </w:r>
                    <w:r>
                      <w:rPr>
                        <w:b/>
                        <w:color w:val="004F77"/>
                        <w:sz w:val="24"/>
                      </w:rPr>
                      <w:t>I.</w:t>
                    </w:r>
                    <w:r>
                      <w:rPr>
                        <w:b/>
                        <w:color w:val="004F77"/>
                        <w:spacing w:val="-1"/>
                        <w:sz w:val="24"/>
                      </w:rPr>
                      <w:t xml:space="preserve"> </w:t>
                    </w:r>
                    <w:r>
                      <w:rPr>
                        <w:b/>
                        <w:color w:val="004F77"/>
                        <w:sz w:val="24"/>
                      </w:rPr>
                      <w:t>MANAGEMENT</w:t>
                    </w:r>
                    <w:r>
                      <w:rPr>
                        <w:b/>
                        <w:color w:val="004F77"/>
                        <w:spacing w:val="-2"/>
                        <w:sz w:val="24"/>
                      </w:rPr>
                      <w:t xml:space="preserve"> SUMMARY</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FCDC8" w14:textId="77777777" w:rsidR="00774B71" w:rsidRDefault="00000000">
    <w:pPr>
      <w:pStyle w:val="BodyText"/>
      <w:spacing w:line="14" w:lineRule="auto"/>
      <w:rPr>
        <w:sz w:val="20"/>
      </w:rPr>
    </w:pPr>
    <w:r>
      <w:rPr>
        <w:noProof/>
      </w:rPr>
      <mc:AlternateContent>
        <mc:Choice Requires="wps">
          <w:drawing>
            <wp:anchor distT="0" distB="0" distL="0" distR="0" simplePos="0" relativeHeight="477606400" behindDoc="1" locked="0" layoutInCell="1" allowOverlap="1" wp14:anchorId="26C8531B" wp14:editId="23873316">
              <wp:simplePos x="0" y="0"/>
              <wp:positionH relativeFrom="page">
                <wp:posOffset>575944</wp:posOffset>
              </wp:positionH>
              <wp:positionV relativeFrom="page">
                <wp:posOffset>1088389</wp:posOffset>
              </wp:positionV>
              <wp:extent cx="6629400" cy="1270"/>
              <wp:effectExtent l="0" t="0" r="0" b="0"/>
              <wp:wrapNone/>
              <wp:docPr id="868" name="Graphic 8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70"/>
                      </a:xfrm>
                      <a:custGeom>
                        <a:avLst/>
                        <a:gdLst/>
                        <a:ahLst/>
                        <a:cxnLst/>
                        <a:rect l="l" t="t" r="r" b="b"/>
                        <a:pathLst>
                          <a:path w="6629400">
                            <a:moveTo>
                              <a:pt x="0" y="0"/>
                            </a:moveTo>
                            <a:lnTo>
                              <a:pt x="6629400" y="0"/>
                            </a:lnTo>
                          </a:path>
                        </a:pathLst>
                      </a:custGeom>
                      <a:ln w="9525">
                        <a:solidFill>
                          <a:srgbClr val="91867C"/>
                        </a:solidFill>
                        <a:prstDash val="solid"/>
                      </a:ln>
                    </wps:spPr>
                    <wps:bodyPr wrap="square" lIns="0" tIns="0" rIns="0" bIns="0" rtlCol="0">
                      <a:prstTxWarp prst="textNoShape">
                        <a:avLst/>
                      </a:prstTxWarp>
                      <a:noAutofit/>
                    </wps:bodyPr>
                  </wps:wsp>
                </a:graphicData>
              </a:graphic>
            </wp:anchor>
          </w:drawing>
        </mc:Choice>
        <mc:Fallback>
          <w:pict>
            <v:shape w14:anchorId="39FEAD8D" id="Graphic 868" o:spid="_x0000_s1026" alt="&quot;&quot;" style="position:absolute;margin-left:45.35pt;margin-top:85.7pt;width:522pt;height:.1pt;z-index:-25710080;visibility:visible;mso-wrap-style:square;mso-wrap-distance-left:0;mso-wrap-distance-top:0;mso-wrap-distance-right:0;mso-wrap-distance-bottom:0;mso-position-horizontal:absolute;mso-position-horizontal-relative:page;mso-position-vertical:absolute;mso-position-vertical-relative:page;v-text-anchor:top" coordsize="662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" path="m,l6629400,e" filled="f" strokecolor="#91867c">
              <v:path arrowok="t"/>
              <w10:wrap anchorx="page" anchory="page"/>
            </v:shape>
          </w:pict>
        </mc:Fallback>
      </mc:AlternateContent>
    </w:r>
    <w:r>
      <w:rPr>
        <w:noProof/>
      </w:rPr>
      <mc:AlternateContent>
        <mc:Choice Requires="wps">
          <w:drawing>
            <wp:anchor distT="0" distB="0" distL="0" distR="0" simplePos="0" relativeHeight="477606912" behindDoc="1" locked="0" layoutInCell="1" allowOverlap="1" wp14:anchorId="33F75A98" wp14:editId="335B5502">
              <wp:simplePos x="0" y="0"/>
              <wp:positionH relativeFrom="page">
                <wp:posOffset>610616</wp:posOffset>
              </wp:positionH>
              <wp:positionV relativeFrom="page">
                <wp:posOffset>763544</wp:posOffset>
              </wp:positionV>
              <wp:extent cx="1100455" cy="139700"/>
              <wp:effectExtent l="0" t="0" r="0" b="0"/>
              <wp:wrapNone/>
              <wp:docPr id="869" name="Textbox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0455" cy="139700"/>
                      </a:xfrm>
                      <a:prstGeom prst="rect">
                        <a:avLst/>
                      </a:prstGeom>
                    </wps:spPr>
                    <wps:txbx>
                      <w:txbxContent>
                        <w:p w14:paraId="2353C5D0" w14:textId="77777777" w:rsidR="00774B71" w:rsidRDefault="00000000">
                          <w:pPr>
                            <w:spacing w:before="15"/>
                            <w:ind w:left="20"/>
                            <w:rPr>
                              <w:b/>
                              <w:sz w:val="16"/>
                            </w:rPr>
                          </w:pPr>
                          <w:r>
                            <w:rPr>
                              <w:b/>
                              <w:color w:val="004777"/>
                              <w:sz w:val="16"/>
                            </w:rPr>
                            <w:t>Milliman</w:t>
                          </w:r>
                          <w:r>
                            <w:rPr>
                              <w:b/>
                              <w:color w:val="004777"/>
                              <w:spacing w:val="-5"/>
                              <w:sz w:val="16"/>
                            </w:rPr>
                            <w:t xml:space="preserve"> </w:t>
                          </w:r>
                          <w:r>
                            <w:rPr>
                              <w:b/>
                              <w:color w:val="91867C"/>
                              <w:sz w:val="16"/>
                            </w:rPr>
                            <w:t>Client</w:t>
                          </w:r>
                          <w:r>
                            <w:rPr>
                              <w:b/>
                              <w:color w:val="91867C"/>
                              <w:spacing w:val="-4"/>
                              <w:sz w:val="16"/>
                            </w:rPr>
                            <w:t xml:space="preserve"> </w:t>
                          </w:r>
                          <w:r>
                            <w:rPr>
                              <w:b/>
                              <w:color w:val="91867C"/>
                              <w:spacing w:val="-2"/>
                              <w:sz w:val="16"/>
                            </w:rPr>
                            <w:t>Report</w:t>
                          </w:r>
                        </w:p>
                      </w:txbxContent>
                    </wps:txbx>
                    <wps:bodyPr wrap="square" lIns="0" tIns="0" rIns="0" bIns="0" rtlCol="0">
                      <a:noAutofit/>
                    </wps:bodyPr>
                  </wps:wsp>
                </a:graphicData>
              </a:graphic>
            </wp:anchor>
          </w:drawing>
        </mc:Choice>
        <mc:Fallback>
          <w:pict>
            <v:shapetype w14:anchorId="33F75A98" id="_x0000_t202" coordsize="21600,21600" o:spt="202" path="m,l,21600r21600,l21600,xe">
              <v:stroke joinstyle="miter"/>
              <v:path gradientshapeok="t" o:connecttype="rect"/>
            </v:shapetype>
            <v:shape id="Textbox 869" o:spid="_x0000_s1282" type="#_x0000_t202" style="position:absolute;margin-left:48.1pt;margin-top:60.1pt;width:86.65pt;height:11pt;z-index:-2570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" filled="f" stroked="f">
              <v:textbox inset="0,0,0,0">
                <w:txbxContent>
                  <w:p w14:paraId="2353C5D0" w14:textId="77777777" w:rsidR="00774B71" w:rsidRDefault="00000000">
                    <w:pPr>
                      <w:spacing w:before="15"/>
                      <w:ind w:left="20"/>
                      <w:rPr>
                        <w:b/>
                        <w:sz w:val="16"/>
                      </w:rPr>
                    </w:pPr>
                    <w:r>
                      <w:rPr>
                        <w:b/>
                        <w:color w:val="004777"/>
                        <w:sz w:val="16"/>
                      </w:rPr>
                      <w:t>Milliman</w:t>
                    </w:r>
                    <w:r>
                      <w:rPr>
                        <w:b/>
                        <w:color w:val="004777"/>
                        <w:spacing w:val="-5"/>
                        <w:sz w:val="16"/>
                      </w:rPr>
                      <w:t xml:space="preserve"> </w:t>
                    </w:r>
                    <w:r>
                      <w:rPr>
                        <w:b/>
                        <w:color w:val="91867C"/>
                        <w:sz w:val="16"/>
                      </w:rPr>
                      <w:t>Client</w:t>
                    </w:r>
                    <w:r>
                      <w:rPr>
                        <w:b/>
                        <w:color w:val="91867C"/>
                        <w:spacing w:val="-4"/>
                        <w:sz w:val="16"/>
                      </w:rPr>
                      <w:t xml:space="preserve"> </w:t>
                    </w:r>
                    <w:r>
                      <w:rPr>
                        <w:b/>
                        <w:color w:val="91867C"/>
                        <w:spacing w:val="-2"/>
                        <w:sz w:val="16"/>
                      </w:rPr>
                      <w:t>Report</w:t>
                    </w:r>
                  </w:p>
                </w:txbxContent>
              </v:textbox>
              <w10:wrap anchorx="page" anchory="page"/>
            </v:shape>
          </w:pict>
        </mc:Fallback>
      </mc:AlternateContent>
    </w:r>
    <w:r>
      <w:rPr>
        <w:noProof/>
      </w:rPr>
      <mc:AlternateContent>
        <mc:Choice Requires="wps">
          <w:drawing>
            <wp:anchor distT="0" distB="0" distL="0" distR="0" simplePos="0" relativeHeight="477607424" behindDoc="1" locked="0" layoutInCell="1" allowOverlap="1" wp14:anchorId="51D8F4C2" wp14:editId="0B3297D0">
              <wp:simplePos x="0" y="0"/>
              <wp:positionH relativeFrom="page">
                <wp:posOffset>4628769</wp:posOffset>
              </wp:positionH>
              <wp:positionV relativeFrom="page">
                <wp:posOffset>795740</wp:posOffset>
              </wp:positionV>
              <wp:extent cx="2523490" cy="196215"/>
              <wp:effectExtent l="0" t="0" r="0" b="0"/>
              <wp:wrapNone/>
              <wp:docPr id="870" name="Textbox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3490" cy="196215"/>
                      </a:xfrm>
                      <a:prstGeom prst="rect">
                        <a:avLst/>
                      </a:prstGeom>
                    </wps:spPr>
                    <wps:txbx>
                      <w:txbxContent>
                        <w:p w14:paraId="112EB4B1" w14:textId="77777777" w:rsidR="00774B71" w:rsidRDefault="00000000">
                          <w:pPr>
                            <w:spacing w:before="12"/>
                            <w:ind w:left="20"/>
                            <w:rPr>
                              <w:b/>
                              <w:sz w:val="24"/>
                            </w:rPr>
                          </w:pPr>
                          <w:r>
                            <w:rPr>
                              <w:b/>
                              <w:color w:val="004F77"/>
                              <w:sz w:val="24"/>
                            </w:rPr>
                            <w:t>SECTION</w:t>
                          </w:r>
                          <w:r>
                            <w:rPr>
                              <w:b/>
                              <w:color w:val="004F77"/>
                              <w:spacing w:val="-4"/>
                              <w:sz w:val="24"/>
                            </w:rPr>
                            <w:t xml:space="preserve"> </w:t>
                          </w:r>
                          <w:r>
                            <w:rPr>
                              <w:b/>
                              <w:color w:val="004F77"/>
                              <w:sz w:val="24"/>
                            </w:rPr>
                            <w:t>II.</w:t>
                          </w:r>
                          <w:r>
                            <w:rPr>
                              <w:b/>
                              <w:color w:val="004F77"/>
                              <w:spacing w:val="-5"/>
                              <w:sz w:val="24"/>
                            </w:rPr>
                            <w:t xml:space="preserve"> </w:t>
                          </w:r>
                          <w:r>
                            <w:rPr>
                              <w:b/>
                              <w:color w:val="004F77"/>
                              <w:sz w:val="24"/>
                            </w:rPr>
                            <w:t>GASB</w:t>
                          </w:r>
                          <w:r>
                            <w:rPr>
                              <w:b/>
                              <w:color w:val="004F77"/>
                              <w:spacing w:val="-3"/>
                              <w:sz w:val="24"/>
                            </w:rPr>
                            <w:t xml:space="preserve"> </w:t>
                          </w:r>
                          <w:r>
                            <w:rPr>
                              <w:b/>
                              <w:color w:val="004F77"/>
                              <w:sz w:val="24"/>
                            </w:rPr>
                            <w:t>74/75</w:t>
                          </w:r>
                          <w:r>
                            <w:rPr>
                              <w:b/>
                              <w:color w:val="004F77"/>
                              <w:spacing w:val="-4"/>
                              <w:sz w:val="24"/>
                            </w:rPr>
                            <w:t xml:space="preserve"> </w:t>
                          </w:r>
                          <w:r>
                            <w:rPr>
                              <w:b/>
                              <w:color w:val="004F77"/>
                              <w:spacing w:val="-2"/>
                              <w:sz w:val="24"/>
                            </w:rPr>
                            <w:t>EXHIBITS</w:t>
                          </w:r>
                        </w:p>
                      </w:txbxContent>
                    </wps:txbx>
                    <wps:bodyPr wrap="square" lIns="0" tIns="0" rIns="0" bIns="0" rtlCol="0">
                      <a:noAutofit/>
                    </wps:bodyPr>
                  </wps:wsp>
                </a:graphicData>
              </a:graphic>
            </wp:anchor>
          </w:drawing>
        </mc:Choice>
        <mc:Fallback>
          <w:pict>
            <v:shape w14:anchorId="51D8F4C2" id="Textbox 870" o:spid="_x0000_s1283" type="#_x0000_t202" style="position:absolute;margin-left:364.45pt;margin-top:62.65pt;width:198.7pt;height:15.45pt;z-index:-2570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" filled="f" stroked="f">
              <v:textbox inset="0,0,0,0">
                <w:txbxContent>
                  <w:p w14:paraId="112EB4B1" w14:textId="77777777" w:rsidR="00774B71" w:rsidRDefault="00000000">
                    <w:pPr>
                      <w:spacing w:before="12"/>
                      <w:ind w:left="20"/>
                      <w:rPr>
                        <w:b/>
                        <w:sz w:val="24"/>
                      </w:rPr>
                    </w:pPr>
                    <w:r>
                      <w:rPr>
                        <w:b/>
                        <w:color w:val="004F77"/>
                        <w:sz w:val="24"/>
                      </w:rPr>
                      <w:t>SECTION</w:t>
                    </w:r>
                    <w:r>
                      <w:rPr>
                        <w:b/>
                        <w:color w:val="004F77"/>
                        <w:spacing w:val="-4"/>
                        <w:sz w:val="24"/>
                      </w:rPr>
                      <w:t xml:space="preserve"> </w:t>
                    </w:r>
                    <w:r>
                      <w:rPr>
                        <w:b/>
                        <w:color w:val="004F77"/>
                        <w:sz w:val="24"/>
                      </w:rPr>
                      <w:t>II.</w:t>
                    </w:r>
                    <w:r>
                      <w:rPr>
                        <w:b/>
                        <w:color w:val="004F77"/>
                        <w:spacing w:val="-5"/>
                        <w:sz w:val="24"/>
                      </w:rPr>
                      <w:t xml:space="preserve"> </w:t>
                    </w:r>
                    <w:r>
                      <w:rPr>
                        <w:b/>
                        <w:color w:val="004F77"/>
                        <w:sz w:val="24"/>
                      </w:rPr>
                      <w:t>GASB</w:t>
                    </w:r>
                    <w:r>
                      <w:rPr>
                        <w:b/>
                        <w:color w:val="004F77"/>
                        <w:spacing w:val="-3"/>
                        <w:sz w:val="24"/>
                      </w:rPr>
                      <w:t xml:space="preserve"> </w:t>
                    </w:r>
                    <w:r>
                      <w:rPr>
                        <w:b/>
                        <w:color w:val="004F77"/>
                        <w:sz w:val="24"/>
                      </w:rPr>
                      <w:t>74/75</w:t>
                    </w:r>
                    <w:r>
                      <w:rPr>
                        <w:b/>
                        <w:color w:val="004F77"/>
                        <w:spacing w:val="-4"/>
                        <w:sz w:val="24"/>
                      </w:rPr>
                      <w:t xml:space="preserve"> </w:t>
                    </w:r>
                    <w:r>
                      <w:rPr>
                        <w:b/>
                        <w:color w:val="004F77"/>
                        <w:spacing w:val="-2"/>
                        <w:sz w:val="24"/>
                      </w:rPr>
                      <w:t>EXHIBITS</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244DD" w14:textId="77777777" w:rsidR="00774B71" w:rsidRDefault="00000000">
    <w:pPr>
      <w:pStyle w:val="BodyText"/>
      <w:spacing w:line="14" w:lineRule="auto"/>
      <w:rPr>
        <w:sz w:val="20"/>
      </w:rPr>
    </w:pPr>
    <w:r>
      <w:rPr>
        <w:noProof/>
      </w:rPr>
      <mc:AlternateContent>
        <mc:Choice Requires="wps">
          <w:drawing>
            <wp:anchor distT="0" distB="0" distL="0" distR="0" simplePos="0" relativeHeight="477609984" behindDoc="1" locked="0" layoutInCell="1" allowOverlap="1" wp14:anchorId="2D3423EA" wp14:editId="734F4497">
              <wp:simplePos x="0" y="0"/>
              <wp:positionH relativeFrom="page">
                <wp:posOffset>575944</wp:posOffset>
              </wp:positionH>
              <wp:positionV relativeFrom="page">
                <wp:posOffset>1088389</wp:posOffset>
              </wp:positionV>
              <wp:extent cx="6629400" cy="1270"/>
              <wp:effectExtent l="0" t="0" r="0" b="0"/>
              <wp:wrapNone/>
              <wp:docPr id="875" name="Graphic 8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70"/>
                      </a:xfrm>
                      <a:custGeom>
                        <a:avLst/>
                        <a:gdLst/>
                        <a:ahLst/>
                        <a:cxnLst/>
                        <a:rect l="l" t="t" r="r" b="b"/>
                        <a:pathLst>
                          <a:path w="6629400">
                            <a:moveTo>
                              <a:pt x="0" y="0"/>
                            </a:moveTo>
                            <a:lnTo>
                              <a:pt x="6629400" y="0"/>
                            </a:lnTo>
                          </a:path>
                        </a:pathLst>
                      </a:custGeom>
                      <a:ln w="9525">
                        <a:solidFill>
                          <a:srgbClr val="91867C"/>
                        </a:solidFill>
                        <a:prstDash val="solid"/>
                      </a:ln>
                    </wps:spPr>
                    <wps:bodyPr wrap="square" lIns="0" tIns="0" rIns="0" bIns="0" rtlCol="0">
                      <a:prstTxWarp prst="textNoShape">
                        <a:avLst/>
                      </a:prstTxWarp>
                      <a:noAutofit/>
                    </wps:bodyPr>
                  </wps:wsp>
                </a:graphicData>
              </a:graphic>
            </wp:anchor>
          </w:drawing>
        </mc:Choice>
        <mc:Fallback>
          <w:pict>
            <v:shape w14:anchorId="4F5C8C90" id="Graphic 875" o:spid="_x0000_s1026" alt="&quot;&quot;" style="position:absolute;margin-left:45.35pt;margin-top:85.7pt;width:522pt;height:.1pt;z-index:-25706496;visibility:visible;mso-wrap-style:square;mso-wrap-distance-left:0;mso-wrap-distance-top:0;mso-wrap-distance-right:0;mso-wrap-distance-bottom:0;mso-position-horizontal:absolute;mso-position-horizontal-relative:page;mso-position-vertical:absolute;mso-position-vertical-relative:page;v-text-anchor:top" coordsize="662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" path="m,l6629400,e" filled="f" strokecolor="#91867c">
              <v:path arrowok="t"/>
              <w10:wrap anchorx="page" anchory="page"/>
            </v:shape>
          </w:pict>
        </mc:Fallback>
      </mc:AlternateContent>
    </w:r>
    <w:r>
      <w:rPr>
        <w:noProof/>
      </w:rPr>
      <mc:AlternateContent>
        <mc:Choice Requires="wps">
          <w:drawing>
            <wp:anchor distT="0" distB="0" distL="0" distR="0" simplePos="0" relativeHeight="477610496" behindDoc="1" locked="0" layoutInCell="1" allowOverlap="1" wp14:anchorId="31C44BBF" wp14:editId="529AA6B1">
              <wp:simplePos x="0" y="0"/>
              <wp:positionH relativeFrom="page">
                <wp:posOffset>610616</wp:posOffset>
              </wp:positionH>
              <wp:positionV relativeFrom="page">
                <wp:posOffset>763544</wp:posOffset>
              </wp:positionV>
              <wp:extent cx="1100455" cy="139700"/>
              <wp:effectExtent l="0" t="0" r="0" b="0"/>
              <wp:wrapNone/>
              <wp:docPr id="876" name="Textbox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0455" cy="139700"/>
                      </a:xfrm>
                      <a:prstGeom prst="rect">
                        <a:avLst/>
                      </a:prstGeom>
                    </wps:spPr>
                    <wps:txbx>
                      <w:txbxContent>
                        <w:p w14:paraId="6FEC4974" w14:textId="77777777" w:rsidR="00774B71" w:rsidRDefault="00000000">
                          <w:pPr>
                            <w:spacing w:before="15"/>
                            <w:ind w:left="20"/>
                            <w:rPr>
                              <w:b/>
                              <w:sz w:val="16"/>
                            </w:rPr>
                          </w:pPr>
                          <w:r>
                            <w:rPr>
                              <w:b/>
                              <w:color w:val="004777"/>
                              <w:sz w:val="16"/>
                            </w:rPr>
                            <w:t>Milliman</w:t>
                          </w:r>
                          <w:r>
                            <w:rPr>
                              <w:b/>
                              <w:color w:val="004777"/>
                              <w:spacing w:val="-5"/>
                              <w:sz w:val="16"/>
                            </w:rPr>
                            <w:t xml:space="preserve"> </w:t>
                          </w:r>
                          <w:r>
                            <w:rPr>
                              <w:b/>
                              <w:color w:val="91867C"/>
                              <w:sz w:val="16"/>
                            </w:rPr>
                            <w:t>Client</w:t>
                          </w:r>
                          <w:r>
                            <w:rPr>
                              <w:b/>
                              <w:color w:val="91867C"/>
                              <w:spacing w:val="-4"/>
                              <w:sz w:val="16"/>
                            </w:rPr>
                            <w:t xml:space="preserve"> </w:t>
                          </w:r>
                          <w:r>
                            <w:rPr>
                              <w:b/>
                              <w:color w:val="91867C"/>
                              <w:spacing w:val="-2"/>
                              <w:sz w:val="16"/>
                            </w:rPr>
                            <w:t>Report</w:t>
                          </w:r>
                        </w:p>
                      </w:txbxContent>
                    </wps:txbx>
                    <wps:bodyPr wrap="square" lIns="0" tIns="0" rIns="0" bIns="0" rtlCol="0">
                      <a:noAutofit/>
                    </wps:bodyPr>
                  </wps:wsp>
                </a:graphicData>
              </a:graphic>
            </wp:anchor>
          </w:drawing>
        </mc:Choice>
        <mc:Fallback>
          <w:pict>
            <v:shapetype w14:anchorId="31C44BBF" id="_x0000_t202" coordsize="21600,21600" o:spt="202" path="m,l,21600r21600,l21600,xe">
              <v:stroke joinstyle="miter"/>
              <v:path gradientshapeok="t" o:connecttype="rect"/>
            </v:shapetype>
            <v:shape id="Textbox 876" o:spid="_x0000_s1287" type="#_x0000_t202" style="position:absolute;margin-left:48.1pt;margin-top:60.1pt;width:86.65pt;height:11pt;z-index:-2570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" filled="f" stroked="f">
              <v:textbox inset="0,0,0,0">
                <w:txbxContent>
                  <w:p w14:paraId="6FEC4974" w14:textId="77777777" w:rsidR="00774B71" w:rsidRDefault="00000000">
                    <w:pPr>
                      <w:spacing w:before="15"/>
                      <w:ind w:left="20"/>
                      <w:rPr>
                        <w:b/>
                        <w:sz w:val="16"/>
                      </w:rPr>
                    </w:pPr>
                    <w:r>
                      <w:rPr>
                        <w:b/>
                        <w:color w:val="004777"/>
                        <w:sz w:val="16"/>
                      </w:rPr>
                      <w:t>Milliman</w:t>
                    </w:r>
                    <w:r>
                      <w:rPr>
                        <w:b/>
                        <w:color w:val="004777"/>
                        <w:spacing w:val="-5"/>
                        <w:sz w:val="16"/>
                      </w:rPr>
                      <w:t xml:space="preserve"> </w:t>
                    </w:r>
                    <w:r>
                      <w:rPr>
                        <w:b/>
                        <w:color w:val="91867C"/>
                        <w:sz w:val="16"/>
                      </w:rPr>
                      <w:t>Client</w:t>
                    </w:r>
                    <w:r>
                      <w:rPr>
                        <w:b/>
                        <w:color w:val="91867C"/>
                        <w:spacing w:val="-4"/>
                        <w:sz w:val="16"/>
                      </w:rPr>
                      <w:t xml:space="preserve"> </w:t>
                    </w:r>
                    <w:r>
                      <w:rPr>
                        <w:b/>
                        <w:color w:val="91867C"/>
                        <w:spacing w:val="-2"/>
                        <w:sz w:val="16"/>
                      </w:rPr>
                      <w:t>Report</w:t>
                    </w:r>
                  </w:p>
                </w:txbxContent>
              </v:textbox>
              <w10:wrap anchorx="page" anchory="page"/>
            </v:shape>
          </w:pict>
        </mc:Fallback>
      </mc:AlternateContent>
    </w:r>
    <w:r>
      <w:rPr>
        <w:noProof/>
      </w:rPr>
      <mc:AlternateContent>
        <mc:Choice Requires="wps">
          <w:drawing>
            <wp:anchor distT="0" distB="0" distL="0" distR="0" simplePos="0" relativeHeight="477611008" behindDoc="1" locked="0" layoutInCell="1" allowOverlap="1" wp14:anchorId="11F9B902" wp14:editId="343B3A00">
              <wp:simplePos x="0" y="0"/>
              <wp:positionH relativeFrom="page">
                <wp:posOffset>4069460</wp:posOffset>
              </wp:positionH>
              <wp:positionV relativeFrom="page">
                <wp:posOffset>795740</wp:posOffset>
              </wp:positionV>
              <wp:extent cx="3082290" cy="196215"/>
              <wp:effectExtent l="0" t="0" r="0" b="0"/>
              <wp:wrapNone/>
              <wp:docPr id="877" name="Textbox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2290" cy="196215"/>
                      </a:xfrm>
                      <a:prstGeom prst="rect">
                        <a:avLst/>
                      </a:prstGeom>
                    </wps:spPr>
                    <wps:txbx>
                      <w:txbxContent>
                        <w:p w14:paraId="4017385B" w14:textId="77777777" w:rsidR="00774B71" w:rsidRDefault="00000000">
                          <w:pPr>
                            <w:spacing w:before="12"/>
                            <w:ind w:left="20"/>
                            <w:rPr>
                              <w:b/>
                              <w:sz w:val="24"/>
                            </w:rPr>
                          </w:pPr>
                          <w:r>
                            <w:rPr>
                              <w:b/>
                              <w:color w:val="004F77"/>
                              <w:sz w:val="24"/>
                            </w:rPr>
                            <w:t>SECTION</w:t>
                          </w:r>
                          <w:r>
                            <w:rPr>
                              <w:b/>
                              <w:color w:val="004F77"/>
                              <w:spacing w:val="-3"/>
                              <w:sz w:val="24"/>
                            </w:rPr>
                            <w:t xml:space="preserve"> </w:t>
                          </w:r>
                          <w:r>
                            <w:rPr>
                              <w:b/>
                              <w:color w:val="004F77"/>
                              <w:sz w:val="24"/>
                            </w:rPr>
                            <w:t>III.</w:t>
                          </w:r>
                          <w:r>
                            <w:rPr>
                              <w:b/>
                              <w:color w:val="004F77"/>
                              <w:spacing w:val="-3"/>
                              <w:sz w:val="24"/>
                            </w:rPr>
                            <w:t xml:space="preserve"> </w:t>
                          </w:r>
                          <w:r>
                            <w:rPr>
                              <w:b/>
                              <w:color w:val="004F77"/>
                              <w:sz w:val="24"/>
                            </w:rPr>
                            <w:t>GASB</w:t>
                          </w:r>
                          <w:r>
                            <w:rPr>
                              <w:b/>
                              <w:color w:val="004F77"/>
                              <w:spacing w:val="-3"/>
                              <w:sz w:val="24"/>
                            </w:rPr>
                            <w:t xml:space="preserve"> </w:t>
                          </w:r>
                          <w:r>
                            <w:rPr>
                              <w:b/>
                              <w:color w:val="004F77"/>
                              <w:sz w:val="24"/>
                            </w:rPr>
                            <w:t>75</w:t>
                          </w:r>
                          <w:r>
                            <w:rPr>
                              <w:b/>
                              <w:color w:val="004F77"/>
                              <w:spacing w:val="-3"/>
                              <w:sz w:val="24"/>
                            </w:rPr>
                            <w:t xml:space="preserve"> </w:t>
                          </w:r>
                          <w:r>
                            <w:rPr>
                              <w:b/>
                              <w:color w:val="004F77"/>
                              <w:sz w:val="24"/>
                            </w:rPr>
                            <w:t>&amp;</w:t>
                          </w:r>
                          <w:r>
                            <w:rPr>
                              <w:b/>
                              <w:color w:val="004F77"/>
                              <w:spacing w:val="-3"/>
                              <w:sz w:val="24"/>
                            </w:rPr>
                            <w:t xml:space="preserve"> </w:t>
                          </w:r>
                          <w:r>
                            <w:rPr>
                              <w:b/>
                              <w:color w:val="004F77"/>
                              <w:sz w:val="24"/>
                            </w:rPr>
                            <w:t>OTHER</w:t>
                          </w:r>
                          <w:r>
                            <w:rPr>
                              <w:b/>
                              <w:color w:val="004F77"/>
                              <w:spacing w:val="-3"/>
                              <w:sz w:val="24"/>
                            </w:rPr>
                            <w:t xml:space="preserve"> </w:t>
                          </w:r>
                          <w:r>
                            <w:rPr>
                              <w:b/>
                              <w:color w:val="004F77"/>
                              <w:spacing w:val="-2"/>
                              <w:sz w:val="24"/>
                            </w:rPr>
                            <w:t>EXHIBITS</w:t>
                          </w:r>
                        </w:p>
                      </w:txbxContent>
                    </wps:txbx>
                    <wps:bodyPr wrap="square" lIns="0" tIns="0" rIns="0" bIns="0" rtlCol="0">
                      <a:noAutofit/>
                    </wps:bodyPr>
                  </wps:wsp>
                </a:graphicData>
              </a:graphic>
            </wp:anchor>
          </w:drawing>
        </mc:Choice>
        <mc:Fallback>
          <w:pict>
            <v:shape w14:anchorId="11F9B902" id="Textbox 877" o:spid="_x0000_s1288" type="#_x0000_t202" style="position:absolute;margin-left:320.45pt;margin-top:62.65pt;width:242.7pt;height:15.45pt;z-index:-2570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" filled="f" stroked="f">
              <v:textbox inset="0,0,0,0">
                <w:txbxContent>
                  <w:p w14:paraId="4017385B" w14:textId="77777777" w:rsidR="00774B71" w:rsidRDefault="00000000">
                    <w:pPr>
                      <w:spacing w:before="12"/>
                      <w:ind w:left="20"/>
                      <w:rPr>
                        <w:b/>
                        <w:sz w:val="24"/>
                      </w:rPr>
                    </w:pPr>
                    <w:r>
                      <w:rPr>
                        <w:b/>
                        <w:color w:val="004F77"/>
                        <w:sz w:val="24"/>
                      </w:rPr>
                      <w:t>SECTION</w:t>
                    </w:r>
                    <w:r>
                      <w:rPr>
                        <w:b/>
                        <w:color w:val="004F77"/>
                        <w:spacing w:val="-3"/>
                        <w:sz w:val="24"/>
                      </w:rPr>
                      <w:t xml:space="preserve"> </w:t>
                    </w:r>
                    <w:r>
                      <w:rPr>
                        <w:b/>
                        <w:color w:val="004F77"/>
                        <w:sz w:val="24"/>
                      </w:rPr>
                      <w:t>III.</w:t>
                    </w:r>
                    <w:r>
                      <w:rPr>
                        <w:b/>
                        <w:color w:val="004F77"/>
                        <w:spacing w:val="-3"/>
                        <w:sz w:val="24"/>
                      </w:rPr>
                      <w:t xml:space="preserve"> </w:t>
                    </w:r>
                    <w:r>
                      <w:rPr>
                        <w:b/>
                        <w:color w:val="004F77"/>
                        <w:sz w:val="24"/>
                      </w:rPr>
                      <w:t>GASB</w:t>
                    </w:r>
                    <w:r>
                      <w:rPr>
                        <w:b/>
                        <w:color w:val="004F77"/>
                        <w:spacing w:val="-3"/>
                        <w:sz w:val="24"/>
                      </w:rPr>
                      <w:t xml:space="preserve"> </w:t>
                    </w:r>
                    <w:r>
                      <w:rPr>
                        <w:b/>
                        <w:color w:val="004F77"/>
                        <w:sz w:val="24"/>
                      </w:rPr>
                      <w:t>75</w:t>
                    </w:r>
                    <w:r>
                      <w:rPr>
                        <w:b/>
                        <w:color w:val="004F77"/>
                        <w:spacing w:val="-3"/>
                        <w:sz w:val="24"/>
                      </w:rPr>
                      <w:t xml:space="preserve"> </w:t>
                    </w:r>
                    <w:r>
                      <w:rPr>
                        <w:b/>
                        <w:color w:val="004F77"/>
                        <w:sz w:val="24"/>
                      </w:rPr>
                      <w:t>&amp;</w:t>
                    </w:r>
                    <w:r>
                      <w:rPr>
                        <w:b/>
                        <w:color w:val="004F77"/>
                        <w:spacing w:val="-3"/>
                        <w:sz w:val="24"/>
                      </w:rPr>
                      <w:t xml:space="preserve"> </w:t>
                    </w:r>
                    <w:r>
                      <w:rPr>
                        <w:b/>
                        <w:color w:val="004F77"/>
                        <w:sz w:val="24"/>
                      </w:rPr>
                      <w:t>OTHER</w:t>
                    </w:r>
                    <w:r>
                      <w:rPr>
                        <w:b/>
                        <w:color w:val="004F77"/>
                        <w:spacing w:val="-3"/>
                        <w:sz w:val="24"/>
                      </w:rPr>
                      <w:t xml:space="preserve"> </w:t>
                    </w:r>
                    <w:r>
                      <w:rPr>
                        <w:b/>
                        <w:color w:val="004F77"/>
                        <w:spacing w:val="-2"/>
                        <w:sz w:val="24"/>
                      </w:rPr>
                      <w:t>EXHIBITS</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D44B4" w14:textId="77777777" w:rsidR="00774B71" w:rsidRDefault="00000000">
    <w:pPr>
      <w:pStyle w:val="BodyText"/>
      <w:spacing w:line="14" w:lineRule="auto"/>
      <w:rPr>
        <w:sz w:val="20"/>
      </w:rPr>
    </w:pPr>
    <w:r>
      <w:rPr>
        <w:noProof/>
      </w:rPr>
      <mc:AlternateContent>
        <mc:Choice Requires="wps">
          <w:drawing>
            <wp:anchor distT="0" distB="0" distL="0" distR="0" simplePos="0" relativeHeight="477613568" behindDoc="1" locked="0" layoutInCell="1" allowOverlap="1" wp14:anchorId="11CD4D7F" wp14:editId="0A9AD7CE">
              <wp:simplePos x="0" y="0"/>
              <wp:positionH relativeFrom="page">
                <wp:posOffset>571500</wp:posOffset>
              </wp:positionH>
              <wp:positionV relativeFrom="page">
                <wp:posOffset>1082039</wp:posOffset>
              </wp:positionV>
              <wp:extent cx="6629400" cy="1270"/>
              <wp:effectExtent l="0" t="0" r="0" b="0"/>
              <wp:wrapNone/>
              <wp:docPr id="892" name="Graphic 8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70"/>
                      </a:xfrm>
                      <a:custGeom>
                        <a:avLst/>
                        <a:gdLst/>
                        <a:ahLst/>
                        <a:cxnLst/>
                        <a:rect l="l" t="t" r="r" b="b"/>
                        <a:pathLst>
                          <a:path w="6629400">
                            <a:moveTo>
                              <a:pt x="0" y="0"/>
                            </a:moveTo>
                            <a:lnTo>
                              <a:pt x="6629400" y="0"/>
                            </a:lnTo>
                          </a:path>
                        </a:pathLst>
                      </a:custGeom>
                      <a:ln w="9525">
                        <a:solidFill>
                          <a:srgbClr val="91867C"/>
                        </a:solidFill>
                        <a:prstDash val="solid"/>
                      </a:ln>
                    </wps:spPr>
                    <wps:bodyPr wrap="square" lIns="0" tIns="0" rIns="0" bIns="0" rtlCol="0">
                      <a:prstTxWarp prst="textNoShape">
                        <a:avLst/>
                      </a:prstTxWarp>
                      <a:noAutofit/>
                    </wps:bodyPr>
                  </wps:wsp>
                </a:graphicData>
              </a:graphic>
            </wp:anchor>
          </w:drawing>
        </mc:Choice>
        <mc:Fallback>
          <w:pict>
            <v:shape w14:anchorId="5CCF3613" id="Graphic 892" o:spid="_x0000_s1026" alt="&quot;&quot;" style="position:absolute;margin-left:45pt;margin-top:85.2pt;width:522pt;height:.1pt;z-index:-25702912;visibility:visible;mso-wrap-style:square;mso-wrap-distance-left:0;mso-wrap-distance-top:0;mso-wrap-distance-right:0;mso-wrap-distance-bottom:0;mso-position-horizontal:absolute;mso-position-horizontal-relative:page;mso-position-vertical:absolute;mso-position-vertical-relative:page;v-text-anchor:top" coordsize="662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" path="m,l6629400,e" filled="f" strokecolor="#91867c">
              <v:path arrowok="t"/>
              <w10:wrap anchorx="page" anchory="page"/>
            </v:shape>
          </w:pict>
        </mc:Fallback>
      </mc:AlternateContent>
    </w:r>
    <w:r>
      <w:rPr>
        <w:noProof/>
      </w:rPr>
      <mc:AlternateContent>
        <mc:Choice Requires="wps">
          <w:drawing>
            <wp:anchor distT="0" distB="0" distL="0" distR="0" simplePos="0" relativeHeight="477614080" behindDoc="1" locked="0" layoutInCell="1" allowOverlap="1" wp14:anchorId="2B35742C" wp14:editId="3CB691ED">
              <wp:simplePos x="0" y="0"/>
              <wp:positionH relativeFrom="page">
                <wp:posOffset>610616</wp:posOffset>
              </wp:positionH>
              <wp:positionV relativeFrom="page">
                <wp:posOffset>835172</wp:posOffset>
              </wp:positionV>
              <wp:extent cx="1100455" cy="139700"/>
              <wp:effectExtent l="0" t="0" r="0" b="0"/>
              <wp:wrapNone/>
              <wp:docPr id="893" name="Textbox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0455" cy="139700"/>
                      </a:xfrm>
                      <a:prstGeom prst="rect">
                        <a:avLst/>
                      </a:prstGeom>
                    </wps:spPr>
                    <wps:txbx>
                      <w:txbxContent>
                        <w:p w14:paraId="348F614E" w14:textId="77777777" w:rsidR="00774B71" w:rsidRDefault="00000000">
                          <w:pPr>
                            <w:spacing w:before="15"/>
                            <w:ind w:left="20"/>
                            <w:rPr>
                              <w:b/>
                              <w:sz w:val="16"/>
                            </w:rPr>
                          </w:pPr>
                          <w:r>
                            <w:rPr>
                              <w:b/>
                              <w:color w:val="094877"/>
                              <w:sz w:val="16"/>
                            </w:rPr>
                            <w:t>Milliman</w:t>
                          </w:r>
                          <w:r>
                            <w:rPr>
                              <w:b/>
                              <w:color w:val="094877"/>
                              <w:spacing w:val="-5"/>
                              <w:sz w:val="16"/>
                            </w:rPr>
                            <w:t xml:space="preserve"> </w:t>
                          </w:r>
                          <w:r>
                            <w:rPr>
                              <w:b/>
                              <w:color w:val="91867C"/>
                              <w:sz w:val="16"/>
                            </w:rPr>
                            <w:t>Client</w:t>
                          </w:r>
                          <w:r>
                            <w:rPr>
                              <w:b/>
                              <w:color w:val="91867C"/>
                              <w:spacing w:val="-4"/>
                              <w:sz w:val="16"/>
                            </w:rPr>
                            <w:t xml:space="preserve"> </w:t>
                          </w:r>
                          <w:r>
                            <w:rPr>
                              <w:b/>
                              <w:color w:val="91867C"/>
                              <w:spacing w:val="-2"/>
                              <w:sz w:val="16"/>
                            </w:rPr>
                            <w:t>Report</w:t>
                          </w:r>
                        </w:p>
                      </w:txbxContent>
                    </wps:txbx>
                    <wps:bodyPr wrap="square" lIns="0" tIns="0" rIns="0" bIns="0" rtlCol="0">
                      <a:noAutofit/>
                    </wps:bodyPr>
                  </wps:wsp>
                </a:graphicData>
              </a:graphic>
            </wp:anchor>
          </w:drawing>
        </mc:Choice>
        <mc:Fallback>
          <w:pict>
            <v:shapetype w14:anchorId="2B35742C" id="_x0000_t202" coordsize="21600,21600" o:spt="202" path="m,l,21600r21600,l21600,xe">
              <v:stroke joinstyle="miter"/>
              <v:path gradientshapeok="t" o:connecttype="rect"/>
            </v:shapetype>
            <v:shape id="Textbox 893" o:spid="_x0000_s1292" type="#_x0000_t202" style="position:absolute;margin-left:48.1pt;margin-top:65.75pt;width:86.65pt;height:11pt;z-index:-2570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" filled="f" stroked="f">
              <v:textbox inset="0,0,0,0">
                <w:txbxContent>
                  <w:p w14:paraId="348F614E" w14:textId="77777777" w:rsidR="00774B71" w:rsidRDefault="00000000">
                    <w:pPr>
                      <w:spacing w:before="15"/>
                      <w:ind w:left="20"/>
                      <w:rPr>
                        <w:b/>
                        <w:sz w:val="16"/>
                      </w:rPr>
                    </w:pPr>
                    <w:r>
                      <w:rPr>
                        <w:b/>
                        <w:color w:val="094877"/>
                        <w:sz w:val="16"/>
                      </w:rPr>
                      <w:t>Milliman</w:t>
                    </w:r>
                    <w:r>
                      <w:rPr>
                        <w:b/>
                        <w:color w:val="094877"/>
                        <w:spacing w:val="-5"/>
                        <w:sz w:val="16"/>
                      </w:rPr>
                      <w:t xml:space="preserve"> </w:t>
                    </w:r>
                    <w:r>
                      <w:rPr>
                        <w:b/>
                        <w:color w:val="91867C"/>
                        <w:sz w:val="16"/>
                      </w:rPr>
                      <w:t>Client</w:t>
                    </w:r>
                    <w:r>
                      <w:rPr>
                        <w:b/>
                        <w:color w:val="91867C"/>
                        <w:spacing w:val="-4"/>
                        <w:sz w:val="16"/>
                      </w:rPr>
                      <w:t xml:space="preserve"> </w:t>
                    </w:r>
                    <w:r>
                      <w:rPr>
                        <w:b/>
                        <w:color w:val="91867C"/>
                        <w:spacing w:val="-2"/>
                        <w:sz w:val="16"/>
                      </w:rPr>
                      <w:t>Report</w:t>
                    </w:r>
                  </w:p>
                </w:txbxContent>
              </v:textbox>
              <w10:wrap anchorx="page" anchory="page"/>
            </v:shape>
          </w:pict>
        </mc:Fallback>
      </mc:AlternateContent>
    </w:r>
    <w:r>
      <w:rPr>
        <w:noProof/>
      </w:rPr>
      <mc:AlternateContent>
        <mc:Choice Requires="wps">
          <w:drawing>
            <wp:anchor distT="0" distB="0" distL="0" distR="0" simplePos="0" relativeHeight="477614592" behindDoc="1" locked="0" layoutInCell="1" allowOverlap="1" wp14:anchorId="4309180D" wp14:editId="4EEC743A">
              <wp:simplePos x="0" y="0"/>
              <wp:positionH relativeFrom="page">
                <wp:posOffset>6195821</wp:posOffset>
              </wp:positionH>
              <wp:positionV relativeFrom="page">
                <wp:posOffset>869146</wp:posOffset>
              </wp:positionV>
              <wp:extent cx="958850" cy="196215"/>
              <wp:effectExtent l="0" t="0" r="0" b="0"/>
              <wp:wrapNone/>
              <wp:docPr id="894" name="Textbox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8850" cy="196215"/>
                      </a:xfrm>
                      <a:prstGeom prst="rect">
                        <a:avLst/>
                      </a:prstGeom>
                    </wps:spPr>
                    <wps:txbx>
                      <w:txbxContent>
                        <w:p w14:paraId="12CCDC00" w14:textId="77777777" w:rsidR="00774B71" w:rsidRDefault="00000000">
                          <w:pPr>
                            <w:spacing w:before="12"/>
                            <w:ind w:left="20"/>
                            <w:rPr>
                              <w:b/>
                              <w:sz w:val="24"/>
                            </w:rPr>
                          </w:pPr>
                          <w:r>
                            <w:rPr>
                              <w:b/>
                              <w:color w:val="094877"/>
                              <w:sz w:val="24"/>
                            </w:rPr>
                            <w:t>APPENDIX</w:t>
                          </w:r>
                          <w:r>
                            <w:rPr>
                              <w:b/>
                              <w:color w:val="094877"/>
                              <w:spacing w:val="-11"/>
                              <w:sz w:val="24"/>
                            </w:rPr>
                            <w:t xml:space="preserve"> </w:t>
                          </w:r>
                          <w:r>
                            <w:rPr>
                              <w:b/>
                              <w:color w:val="094877"/>
                              <w:spacing w:val="-10"/>
                              <w:sz w:val="24"/>
                            </w:rPr>
                            <w:t>A</w:t>
                          </w:r>
                        </w:p>
                      </w:txbxContent>
                    </wps:txbx>
                    <wps:bodyPr wrap="square" lIns="0" tIns="0" rIns="0" bIns="0" rtlCol="0">
                      <a:noAutofit/>
                    </wps:bodyPr>
                  </wps:wsp>
                </a:graphicData>
              </a:graphic>
            </wp:anchor>
          </w:drawing>
        </mc:Choice>
        <mc:Fallback>
          <w:pict>
            <v:shape w14:anchorId="4309180D" id="Textbox 894" o:spid="_x0000_s1293" type="#_x0000_t202" style="position:absolute;margin-left:487.85pt;margin-top:68.45pt;width:75.5pt;height:15.45pt;z-index:-2570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" filled="f" stroked="f">
              <v:textbox inset="0,0,0,0">
                <w:txbxContent>
                  <w:p w14:paraId="12CCDC00" w14:textId="77777777" w:rsidR="00774B71" w:rsidRDefault="00000000">
                    <w:pPr>
                      <w:spacing w:before="12"/>
                      <w:ind w:left="20"/>
                      <w:rPr>
                        <w:b/>
                        <w:sz w:val="24"/>
                      </w:rPr>
                    </w:pPr>
                    <w:r>
                      <w:rPr>
                        <w:b/>
                        <w:color w:val="094877"/>
                        <w:sz w:val="24"/>
                      </w:rPr>
                      <w:t>APPENDIX</w:t>
                    </w:r>
                    <w:r>
                      <w:rPr>
                        <w:b/>
                        <w:color w:val="094877"/>
                        <w:spacing w:val="-11"/>
                        <w:sz w:val="24"/>
                      </w:rPr>
                      <w:t xml:space="preserve"> </w:t>
                    </w:r>
                    <w:r>
                      <w:rPr>
                        <w:b/>
                        <w:color w:val="094877"/>
                        <w:spacing w:val="-10"/>
                        <w:sz w:val="24"/>
                      </w:rPr>
                      <w:t>A</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03CA3" w14:textId="77777777" w:rsidR="00774B71" w:rsidRDefault="00000000">
    <w:pPr>
      <w:pStyle w:val="BodyText"/>
      <w:spacing w:line="14" w:lineRule="auto"/>
      <w:rPr>
        <w:sz w:val="20"/>
      </w:rPr>
    </w:pPr>
    <w:r>
      <w:rPr>
        <w:noProof/>
      </w:rPr>
      <mc:AlternateContent>
        <mc:Choice Requires="wps">
          <w:drawing>
            <wp:anchor distT="0" distB="0" distL="0" distR="0" simplePos="0" relativeHeight="477617152" behindDoc="1" locked="0" layoutInCell="1" allowOverlap="1" wp14:anchorId="4B546F59" wp14:editId="38AC1FD3">
              <wp:simplePos x="0" y="0"/>
              <wp:positionH relativeFrom="page">
                <wp:posOffset>571500</wp:posOffset>
              </wp:positionH>
              <wp:positionV relativeFrom="page">
                <wp:posOffset>1082039</wp:posOffset>
              </wp:positionV>
              <wp:extent cx="6629400" cy="1270"/>
              <wp:effectExtent l="0" t="0" r="0" b="0"/>
              <wp:wrapNone/>
              <wp:docPr id="899" name="Graphic 8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70"/>
                      </a:xfrm>
                      <a:custGeom>
                        <a:avLst/>
                        <a:gdLst/>
                        <a:ahLst/>
                        <a:cxnLst/>
                        <a:rect l="l" t="t" r="r" b="b"/>
                        <a:pathLst>
                          <a:path w="6629400">
                            <a:moveTo>
                              <a:pt x="0" y="0"/>
                            </a:moveTo>
                            <a:lnTo>
                              <a:pt x="6629400" y="0"/>
                            </a:lnTo>
                          </a:path>
                        </a:pathLst>
                      </a:custGeom>
                      <a:ln w="9525">
                        <a:solidFill>
                          <a:srgbClr val="91867C"/>
                        </a:solidFill>
                        <a:prstDash val="solid"/>
                      </a:ln>
                    </wps:spPr>
                    <wps:bodyPr wrap="square" lIns="0" tIns="0" rIns="0" bIns="0" rtlCol="0">
                      <a:prstTxWarp prst="textNoShape">
                        <a:avLst/>
                      </a:prstTxWarp>
                      <a:noAutofit/>
                    </wps:bodyPr>
                  </wps:wsp>
                </a:graphicData>
              </a:graphic>
            </wp:anchor>
          </w:drawing>
        </mc:Choice>
        <mc:Fallback>
          <w:pict>
            <v:shape w14:anchorId="3123AD9D" id="Graphic 899" o:spid="_x0000_s1026" alt="&quot;&quot;" style="position:absolute;margin-left:45pt;margin-top:85.2pt;width:522pt;height:.1pt;z-index:-25699328;visibility:visible;mso-wrap-style:square;mso-wrap-distance-left:0;mso-wrap-distance-top:0;mso-wrap-distance-right:0;mso-wrap-distance-bottom:0;mso-position-horizontal:absolute;mso-position-horizontal-relative:page;mso-position-vertical:absolute;mso-position-vertical-relative:page;v-text-anchor:top" coordsize="662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" path="m,l6629400,e" filled="f" strokecolor="#91867c">
              <v:path arrowok="t"/>
              <w10:wrap anchorx="page" anchory="page"/>
            </v:shape>
          </w:pict>
        </mc:Fallback>
      </mc:AlternateContent>
    </w:r>
    <w:r>
      <w:rPr>
        <w:noProof/>
      </w:rPr>
      <mc:AlternateContent>
        <mc:Choice Requires="wps">
          <w:drawing>
            <wp:anchor distT="0" distB="0" distL="0" distR="0" simplePos="0" relativeHeight="477617664" behindDoc="1" locked="0" layoutInCell="1" allowOverlap="1" wp14:anchorId="24A9ED00" wp14:editId="25F5E5CE">
              <wp:simplePos x="0" y="0"/>
              <wp:positionH relativeFrom="page">
                <wp:posOffset>610616</wp:posOffset>
              </wp:positionH>
              <wp:positionV relativeFrom="page">
                <wp:posOffset>763544</wp:posOffset>
              </wp:positionV>
              <wp:extent cx="1100455" cy="139700"/>
              <wp:effectExtent l="0" t="0" r="0" b="0"/>
              <wp:wrapNone/>
              <wp:docPr id="900" name="Text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0455" cy="139700"/>
                      </a:xfrm>
                      <a:prstGeom prst="rect">
                        <a:avLst/>
                      </a:prstGeom>
                    </wps:spPr>
                    <wps:txbx>
                      <w:txbxContent>
                        <w:p w14:paraId="23D7F095" w14:textId="77777777" w:rsidR="00774B71" w:rsidRDefault="00000000">
                          <w:pPr>
                            <w:spacing w:before="15"/>
                            <w:ind w:left="20"/>
                            <w:rPr>
                              <w:b/>
                              <w:sz w:val="16"/>
                            </w:rPr>
                          </w:pPr>
                          <w:r>
                            <w:rPr>
                              <w:b/>
                              <w:color w:val="004777"/>
                              <w:sz w:val="16"/>
                            </w:rPr>
                            <w:t>Milliman</w:t>
                          </w:r>
                          <w:r>
                            <w:rPr>
                              <w:b/>
                              <w:color w:val="004777"/>
                              <w:spacing w:val="-5"/>
                              <w:sz w:val="16"/>
                            </w:rPr>
                            <w:t xml:space="preserve"> </w:t>
                          </w:r>
                          <w:r>
                            <w:rPr>
                              <w:b/>
                              <w:color w:val="91867C"/>
                              <w:sz w:val="16"/>
                            </w:rPr>
                            <w:t>Client</w:t>
                          </w:r>
                          <w:r>
                            <w:rPr>
                              <w:b/>
                              <w:color w:val="91867C"/>
                              <w:spacing w:val="-4"/>
                              <w:sz w:val="16"/>
                            </w:rPr>
                            <w:t xml:space="preserve"> </w:t>
                          </w:r>
                          <w:r>
                            <w:rPr>
                              <w:b/>
                              <w:color w:val="91867C"/>
                              <w:spacing w:val="-2"/>
                              <w:sz w:val="16"/>
                            </w:rPr>
                            <w:t>Report</w:t>
                          </w:r>
                        </w:p>
                      </w:txbxContent>
                    </wps:txbx>
                    <wps:bodyPr wrap="square" lIns="0" tIns="0" rIns="0" bIns="0" rtlCol="0">
                      <a:noAutofit/>
                    </wps:bodyPr>
                  </wps:wsp>
                </a:graphicData>
              </a:graphic>
            </wp:anchor>
          </w:drawing>
        </mc:Choice>
        <mc:Fallback>
          <w:pict>
            <v:shapetype w14:anchorId="24A9ED00" id="_x0000_t202" coordsize="21600,21600" o:spt="202" path="m,l,21600r21600,l21600,xe">
              <v:stroke joinstyle="miter"/>
              <v:path gradientshapeok="t" o:connecttype="rect"/>
            </v:shapetype>
            <v:shape id="Textbox 900" o:spid="_x0000_s1297" type="#_x0000_t202" style="position:absolute;margin-left:48.1pt;margin-top:60.1pt;width:86.65pt;height:11pt;z-index:-2569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" filled="f" stroked="f">
              <v:textbox inset="0,0,0,0">
                <w:txbxContent>
                  <w:p w14:paraId="23D7F095" w14:textId="77777777" w:rsidR="00774B71" w:rsidRDefault="00000000">
                    <w:pPr>
                      <w:spacing w:before="15"/>
                      <w:ind w:left="20"/>
                      <w:rPr>
                        <w:b/>
                        <w:sz w:val="16"/>
                      </w:rPr>
                    </w:pPr>
                    <w:r>
                      <w:rPr>
                        <w:b/>
                        <w:color w:val="004777"/>
                        <w:sz w:val="16"/>
                      </w:rPr>
                      <w:t>Milliman</w:t>
                    </w:r>
                    <w:r>
                      <w:rPr>
                        <w:b/>
                        <w:color w:val="004777"/>
                        <w:spacing w:val="-5"/>
                        <w:sz w:val="16"/>
                      </w:rPr>
                      <w:t xml:space="preserve"> </w:t>
                    </w:r>
                    <w:r>
                      <w:rPr>
                        <w:b/>
                        <w:color w:val="91867C"/>
                        <w:sz w:val="16"/>
                      </w:rPr>
                      <w:t>Client</w:t>
                    </w:r>
                    <w:r>
                      <w:rPr>
                        <w:b/>
                        <w:color w:val="91867C"/>
                        <w:spacing w:val="-4"/>
                        <w:sz w:val="16"/>
                      </w:rPr>
                      <w:t xml:space="preserve"> </w:t>
                    </w:r>
                    <w:r>
                      <w:rPr>
                        <w:b/>
                        <w:color w:val="91867C"/>
                        <w:spacing w:val="-2"/>
                        <w:sz w:val="16"/>
                      </w:rPr>
                      <w:t>Report</w:t>
                    </w:r>
                  </w:p>
                </w:txbxContent>
              </v:textbox>
              <w10:wrap anchorx="page" anchory="page"/>
            </v:shape>
          </w:pict>
        </mc:Fallback>
      </mc:AlternateContent>
    </w:r>
    <w:r>
      <w:rPr>
        <w:noProof/>
      </w:rPr>
      <mc:AlternateContent>
        <mc:Choice Requires="wps">
          <w:drawing>
            <wp:anchor distT="0" distB="0" distL="0" distR="0" simplePos="0" relativeHeight="477618176" behindDoc="1" locked="0" layoutInCell="1" allowOverlap="1" wp14:anchorId="657DD5C8" wp14:editId="277F35DB">
              <wp:simplePos x="0" y="0"/>
              <wp:positionH relativeFrom="page">
                <wp:posOffset>6195821</wp:posOffset>
              </wp:positionH>
              <wp:positionV relativeFrom="page">
                <wp:posOffset>795740</wp:posOffset>
              </wp:positionV>
              <wp:extent cx="958850" cy="196215"/>
              <wp:effectExtent l="0" t="0" r="0" b="0"/>
              <wp:wrapNone/>
              <wp:docPr id="901" name="Text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8850" cy="196215"/>
                      </a:xfrm>
                      <a:prstGeom prst="rect">
                        <a:avLst/>
                      </a:prstGeom>
                    </wps:spPr>
                    <wps:txbx>
                      <w:txbxContent>
                        <w:p w14:paraId="4EE475F7" w14:textId="77777777" w:rsidR="00774B71" w:rsidRDefault="00000000">
                          <w:pPr>
                            <w:spacing w:before="12"/>
                            <w:ind w:left="20"/>
                            <w:rPr>
                              <w:b/>
                              <w:sz w:val="24"/>
                            </w:rPr>
                          </w:pPr>
                          <w:r>
                            <w:rPr>
                              <w:b/>
                              <w:color w:val="004F77"/>
                              <w:sz w:val="24"/>
                            </w:rPr>
                            <w:t>APPENDIX</w:t>
                          </w:r>
                          <w:r>
                            <w:rPr>
                              <w:b/>
                              <w:color w:val="004F77"/>
                              <w:spacing w:val="-11"/>
                              <w:sz w:val="24"/>
                            </w:rPr>
                            <w:t xml:space="preserve"> </w:t>
                          </w:r>
                          <w:r>
                            <w:rPr>
                              <w:b/>
                              <w:color w:val="004F77"/>
                              <w:spacing w:val="-10"/>
                              <w:sz w:val="24"/>
                            </w:rPr>
                            <w:t>B</w:t>
                          </w:r>
                        </w:p>
                      </w:txbxContent>
                    </wps:txbx>
                    <wps:bodyPr wrap="square" lIns="0" tIns="0" rIns="0" bIns="0" rtlCol="0">
                      <a:noAutofit/>
                    </wps:bodyPr>
                  </wps:wsp>
                </a:graphicData>
              </a:graphic>
            </wp:anchor>
          </w:drawing>
        </mc:Choice>
        <mc:Fallback>
          <w:pict>
            <v:shape w14:anchorId="657DD5C8" id="Textbox 901" o:spid="_x0000_s1298" type="#_x0000_t202" style="position:absolute;margin-left:487.85pt;margin-top:62.65pt;width:75.5pt;height:15.45pt;z-index:-2569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" filled="f" stroked="f">
              <v:textbox inset="0,0,0,0">
                <w:txbxContent>
                  <w:p w14:paraId="4EE475F7" w14:textId="77777777" w:rsidR="00774B71" w:rsidRDefault="00000000">
                    <w:pPr>
                      <w:spacing w:before="12"/>
                      <w:ind w:left="20"/>
                      <w:rPr>
                        <w:b/>
                        <w:sz w:val="24"/>
                      </w:rPr>
                    </w:pPr>
                    <w:r>
                      <w:rPr>
                        <w:b/>
                        <w:color w:val="004F77"/>
                        <w:sz w:val="24"/>
                      </w:rPr>
                      <w:t>APPENDIX</w:t>
                    </w:r>
                    <w:r>
                      <w:rPr>
                        <w:b/>
                        <w:color w:val="004F77"/>
                        <w:spacing w:val="-11"/>
                        <w:sz w:val="24"/>
                      </w:rPr>
                      <w:t xml:space="preserve"> </w:t>
                    </w:r>
                    <w:r>
                      <w:rPr>
                        <w:b/>
                        <w:color w:val="004F77"/>
                        <w:spacing w:val="-10"/>
                        <w:sz w:val="24"/>
                      </w:rPr>
                      <w:t>B</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C7ED5" w14:textId="77777777" w:rsidR="00774B71" w:rsidRDefault="00000000">
    <w:pPr>
      <w:pStyle w:val="BodyText"/>
      <w:spacing w:line="14" w:lineRule="auto"/>
      <w:rPr>
        <w:sz w:val="20"/>
      </w:rPr>
    </w:pPr>
    <w:r>
      <w:rPr>
        <w:noProof/>
      </w:rPr>
      <mc:AlternateContent>
        <mc:Choice Requires="wps">
          <w:drawing>
            <wp:anchor distT="0" distB="0" distL="0" distR="0" simplePos="0" relativeHeight="477502464" behindDoc="1" locked="0" layoutInCell="1" allowOverlap="1" wp14:anchorId="4CB20C27" wp14:editId="4AFFA243">
              <wp:simplePos x="0" y="0"/>
              <wp:positionH relativeFrom="page">
                <wp:posOffset>2673095</wp:posOffset>
              </wp:positionH>
              <wp:positionV relativeFrom="page">
                <wp:posOffset>2051304</wp:posOffset>
              </wp:positionV>
              <wp:extent cx="3586479" cy="12700"/>
              <wp:effectExtent l="0" t="0" r="0" b="0"/>
              <wp:wrapNone/>
              <wp:docPr id="181" name="Graphic 1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6479" cy="12700"/>
                      </a:xfrm>
                      <a:custGeom>
                        <a:avLst/>
                        <a:gdLst/>
                        <a:ahLst/>
                        <a:cxnLst/>
                        <a:rect l="l" t="t" r="r" b="b"/>
                        <a:pathLst>
                          <a:path w="3586479" h="12700">
                            <a:moveTo>
                              <a:pt x="3585972" y="0"/>
                            </a:moveTo>
                            <a:lnTo>
                              <a:pt x="0" y="0"/>
                            </a:lnTo>
                            <a:lnTo>
                              <a:pt x="0" y="12192"/>
                            </a:lnTo>
                            <a:lnTo>
                              <a:pt x="3585972" y="12192"/>
                            </a:lnTo>
                            <a:lnTo>
                              <a:pt x="35859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6068CA" id="Graphic 181" o:spid="_x0000_s1026" alt="&quot;&quot;" style="position:absolute;margin-left:210.5pt;margin-top:161.5pt;width:282.4pt;height:1pt;z-index:-25814016;visibility:visible;mso-wrap-style:square;mso-wrap-distance-left:0;mso-wrap-distance-top:0;mso-wrap-distance-right:0;mso-wrap-distance-bottom:0;mso-position-horizontal:absolute;mso-position-horizontal-relative:page;mso-position-vertical:absolute;mso-position-vertical-relative:page;v-text-anchor:top" coordsize="3586479,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" path="m3585972,l,,,12192r3585972,l3585972,xe" fillcolor="black" stroked="f">
              <v:path arrowok="t"/>
              <w10:wrap anchorx="page" anchory="page"/>
            </v:shape>
          </w:pict>
        </mc:Fallback>
      </mc:AlternateContent>
    </w:r>
    <w:r>
      <w:rPr>
        <w:noProof/>
      </w:rPr>
      <mc:AlternateContent>
        <mc:Choice Requires="wps">
          <w:drawing>
            <wp:anchor distT="0" distB="0" distL="0" distR="0" simplePos="0" relativeHeight="477502976" behindDoc="1" locked="0" layoutInCell="1" allowOverlap="1" wp14:anchorId="591B8FAB" wp14:editId="53A35F56">
              <wp:simplePos x="0" y="0"/>
              <wp:positionH relativeFrom="page">
                <wp:posOffset>6367271</wp:posOffset>
              </wp:positionH>
              <wp:positionV relativeFrom="page">
                <wp:posOffset>2051304</wp:posOffset>
              </wp:positionV>
              <wp:extent cx="870585" cy="12700"/>
              <wp:effectExtent l="0" t="0" r="0" b="0"/>
              <wp:wrapNone/>
              <wp:docPr id="182" name="Graphic 1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12700"/>
                      </a:xfrm>
                      <a:custGeom>
                        <a:avLst/>
                        <a:gdLst/>
                        <a:ahLst/>
                        <a:cxnLst/>
                        <a:rect l="l" t="t" r="r" b="b"/>
                        <a:pathLst>
                          <a:path w="870585" h="12700">
                            <a:moveTo>
                              <a:pt x="870203" y="0"/>
                            </a:moveTo>
                            <a:lnTo>
                              <a:pt x="0" y="0"/>
                            </a:lnTo>
                            <a:lnTo>
                              <a:pt x="0" y="12192"/>
                            </a:lnTo>
                            <a:lnTo>
                              <a:pt x="870203" y="12192"/>
                            </a:lnTo>
                            <a:lnTo>
                              <a:pt x="8702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0922B0" id="Graphic 182" o:spid="_x0000_s1026" alt="&quot;&quot;" style="position:absolute;margin-left:501.35pt;margin-top:161.5pt;width:68.55pt;height:1pt;z-index:-25813504;visibility:visible;mso-wrap-style:square;mso-wrap-distance-left:0;mso-wrap-distance-top:0;mso-wrap-distance-right:0;mso-wrap-distance-bottom:0;mso-position-horizontal:absolute;mso-position-horizontal-relative:page;mso-position-vertical:absolute;mso-position-vertical-relative:page;v-text-anchor:top" coordsize="8705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" path="m870203,l,,,12192r870203,l870203,xe" fillcolor="black" stroked="f">
              <v:path arrowok="t"/>
              <w10:wrap anchorx="page" anchory="page"/>
            </v:shape>
          </w:pict>
        </mc:Fallback>
      </mc:AlternateContent>
    </w:r>
    <w:r>
      <w:rPr>
        <w:noProof/>
      </w:rPr>
      <mc:AlternateContent>
        <mc:Choice Requires="wps">
          <w:drawing>
            <wp:anchor distT="0" distB="0" distL="0" distR="0" simplePos="0" relativeHeight="477503488" behindDoc="1" locked="0" layoutInCell="1" allowOverlap="1" wp14:anchorId="311B0B3A" wp14:editId="758A791F">
              <wp:simplePos x="0" y="0"/>
              <wp:positionH relativeFrom="page">
                <wp:posOffset>1883155</wp:posOffset>
              </wp:positionH>
              <wp:positionV relativeFrom="page">
                <wp:posOffset>917099</wp:posOffset>
              </wp:positionV>
              <wp:extent cx="4007485" cy="64262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7485" cy="642620"/>
                      </a:xfrm>
                      <a:prstGeom prst="rect">
                        <a:avLst/>
                      </a:prstGeom>
                    </wps:spPr>
                    <wps:txbx>
                      <w:txbxContent>
                        <w:p w14:paraId="5806DA5E" w14:textId="77777777" w:rsidR="00774B71" w:rsidRDefault="00000000">
                          <w:pPr>
                            <w:spacing w:before="14" w:line="297" w:lineRule="auto"/>
                            <w:ind w:left="612" w:right="298" w:firstLine="400"/>
                            <w:rPr>
                              <w:b/>
                              <w:sz w:val="18"/>
                            </w:rPr>
                          </w:pPr>
                          <w:r>
                            <w:rPr>
                              <w:b/>
                              <w:sz w:val="18"/>
                            </w:rPr>
                            <w:t>WASHOE COUNTY, NEVADA</w:t>
                          </w:r>
                          <w:r>
                            <w:rPr>
                              <w:b/>
                              <w:spacing w:val="40"/>
                              <w:sz w:val="18"/>
                            </w:rPr>
                            <w:t xml:space="preserve"> </w:t>
                          </w:r>
                          <w:r>
                            <w:rPr>
                              <w:b/>
                              <w:sz w:val="18"/>
                            </w:rPr>
                            <w:t>OPEB TRUST FUND INTERIM</w:t>
                          </w:r>
                          <w:r>
                            <w:rPr>
                              <w:b/>
                              <w:spacing w:val="-6"/>
                              <w:sz w:val="18"/>
                            </w:rPr>
                            <w:t xml:space="preserve"> </w:t>
                          </w:r>
                          <w:r>
                            <w:rPr>
                              <w:b/>
                              <w:sz w:val="18"/>
                            </w:rPr>
                            <w:t>STATEMENT</w:t>
                          </w:r>
                          <w:r>
                            <w:rPr>
                              <w:b/>
                              <w:spacing w:val="-6"/>
                              <w:sz w:val="18"/>
                            </w:rPr>
                            <w:t xml:space="preserve"> </w:t>
                          </w:r>
                          <w:r>
                            <w:rPr>
                              <w:b/>
                              <w:sz w:val="18"/>
                            </w:rPr>
                            <w:t>OF</w:t>
                          </w:r>
                          <w:r>
                            <w:rPr>
                              <w:b/>
                              <w:spacing w:val="-6"/>
                              <w:sz w:val="18"/>
                            </w:rPr>
                            <w:t xml:space="preserve"> </w:t>
                          </w:r>
                          <w:r>
                            <w:rPr>
                              <w:b/>
                              <w:sz w:val="18"/>
                            </w:rPr>
                            <w:t>CHANGES</w:t>
                          </w:r>
                          <w:r>
                            <w:rPr>
                              <w:b/>
                              <w:spacing w:val="-6"/>
                              <w:sz w:val="18"/>
                            </w:rPr>
                            <w:t xml:space="preserve"> </w:t>
                          </w:r>
                          <w:r>
                            <w:rPr>
                              <w:b/>
                              <w:sz w:val="18"/>
                            </w:rPr>
                            <w:t>IN</w:t>
                          </w:r>
                          <w:r>
                            <w:rPr>
                              <w:b/>
                              <w:spacing w:val="-6"/>
                              <w:sz w:val="18"/>
                            </w:rPr>
                            <w:t xml:space="preserve"> </w:t>
                          </w:r>
                          <w:r>
                            <w:rPr>
                              <w:b/>
                              <w:sz w:val="18"/>
                            </w:rPr>
                            <w:t>PLAN</w:t>
                          </w:r>
                          <w:r>
                            <w:rPr>
                              <w:b/>
                              <w:spacing w:val="-6"/>
                              <w:sz w:val="18"/>
                            </w:rPr>
                            <w:t xml:space="preserve"> </w:t>
                          </w:r>
                          <w:r>
                            <w:rPr>
                              <w:b/>
                              <w:sz w:val="18"/>
                            </w:rPr>
                            <w:t>NET</w:t>
                          </w:r>
                          <w:r>
                            <w:rPr>
                              <w:b/>
                              <w:spacing w:val="-6"/>
                              <w:sz w:val="18"/>
                            </w:rPr>
                            <w:t xml:space="preserve"> </w:t>
                          </w:r>
                          <w:r>
                            <w:rPr>
                              <w:b/>
                              <w:sz w:val="18"/>
                            </w:rPr>
                            <w:t>ASSETS</w:t>
                          </w:r>
                        </w:p>
                        <w:p w14:paraId="19F43FBD" w14:textId="77777777" w:rsidR="00774B71" w:rsidRDefault="00000000">
                          <w:pPr>
                            <w:spacing w:line="297" w:lineRule="auto"/>
                            <w:ind w:left="20" w:firstLine="288"/>
                            <w:rPr>
                              <w:b/>
                              <w:sz w:val="18"/>
                            </w:rPr>
                          </w:pPr>
                          <w:r>
                            <w:rPr>
                              <w:b/>
                              <w:sz w:val="18"/>
                            </w:rPr>
                            <w:t>FOR THE SIX MONTHS ENDED DECEMBER 31, 2023 - UNAUDITED (WITH</w:t>
                          </w:r>
                          <w:r>
                            <w:rPr>
                              <w:b/>
                              <w:spacing w:val="-5"/>
                              <w:sz w:val="18"/>
                            </w:rPr>
                            <w:t xml:space="preserve"> </w:t>
                          </w:r>
                          <w:r>
                            <w:rPr>
                              <w:b/>
                              <w:sz w:val="18"/>
                            </w:rPr>
                            <w:t>COMPARATIVE</w:t>
                          </w:r>
                          <w:r>
                            <w:rPr>
                              <w:b/>
                              <w:spacing w:val="-5"/>
                              <w:sz w:val="18"/>
                            </w:rPr>
                            <w:t xml:space="preserve"> </w:t>
                          </w:r>
                          <w:r>
                            <w:rPr>
                              <w:b/>
                              <w:sz w:val="18"/>
                            </w:rPr>
                            <w:t>AMOUNTS</w:t>
                          </w:r>
                          <w:r>
                            <w:rPr>
                              <w:b/>
                              <w:spacing w:val="-5"/>
                              <w:sz w:val="18"/>
                            </w:rPr>
                            <w:t xml:space="preserve"> </w:t>
                          </w:r>
                          <w:r>
                            <w:rPr>
                              <w:b/>
                              <w:sz w:val="18"/>
                            </w:rPr>
                            <w:t>FOR</w:t>
                          </w:r>
                          <w:r>
                            <w:rPr>
                              <w:b/>
                              <w:spacing w:val="-5"/>
                              <w:sz w:val="18"/>
                            </w:rPr>
                            <w:t xml:space="preserve"> </w:t>
                          </w:r>
                          <w:r>
                            <w:rPr>
                              <w:b/>
                              <w:sz w:val="18"/>
                            </w:rPr>
                            <w:t>THE</w:t>
                          </w:r>
                          <w:r>
                            <w:rPr>
                              <w:b/>
                              <w:spacing w:val="-5"/>
                              <w:sz w:val="18"/>
                            </w:rPr>
                            <w:t xml:space="preserve"> </w:t>
                          </w:r>
                          <w:r>
                            <w:rPr>
                              <w:b/>
                              <w:sz w:val="18"/>
                            </w:rPr>
                            <w:t>YEAR</w:t>
                          </w:r>
                          <w:r>
                            <w:rPr>
                              <w:b/>
                              <w:spacing w:val="-5"/>
                              <w:sz w:val="18"/>
                            </w:rPr>
                            <w:t xml:space="preserve"> </w:t>
                          </w:r>
                          <w:r>
                            <w:rPr>
                              <w:b/>
                              <w:sz w:val="18"/>
                            </w:rPr>
                            <w:t>ENDED</w:t>
                          </w:r>
                          <w:r>
                            <w:rPr>
                              <w:b/>
                              <w:spacing w:val="-5"/>
                              <w:sz w:val="18"/>
                            </w:rPr>
                            <w:t xml:space="preserve"> </w:t>
                          </w:r>
                          <w:r>
                            <w:rPr>
                              <w:b/>
                              <w:sz w:val="18"/>
                            </w:rPr>
                            <w:t>JUNE</w:t>
                          </w:r>
                          <w:r>
                            <w:rPr>
                              <w:b/>
                              <w:spacing w:val="-5"/>
                              <w:sz w:val="18"/>
                            </w:rPr>
                            <w:t xml:space="preserve"> </w:t>
                          </w:r>
                          <w:r>
                            <w:rPr>
                              <w:b/>
                              <w:sz w:val="18"/>
                            </w:rPr>
                            <w:t>30,</w:t>
                          </w:r>
                          <w:r>
                            <w:rPr>
                              <w:b/>
                              <w:spacing w:val="-5"/>
                              <w:sz w:val="18"/>
                            </w:rPr>
                            <w:t xml:space="preserve"> </w:t>
                          </w:r>
                          <w:r>
                            <w:rPr>
                              <w:b/>
                              <w:sz w:val="18"/>
                            </w:rPr>
                            <w:t>2023)</w:t>
                          </w:r>
                        </w:p>
                      </w:txbxContent>
                    </wps:txbx>
                    <wps:bodyPr wrap="square" lIns="0" tIns="0" rIns="0" bIns="0" rtlCol="0">
                      <a:noAutofit/>
                    </wps:bodyPr>
                  </wps:wsp>
                </a:graphicData>
              </a:graphic>
            </wp:anchor>
          </w:drawing>
        </mc:Choice>
        <mc:Fallback>
          <w:pict>
            <v:shapetype w14:anchorId="311B0B3A" id="_x0000_t202" coordsize="21600,21600" o:spt="202" path="m,l,21600r21600,l21600,xe">
              <v:stroke joinstyle="miter"/>
              <v:path gradientshapeok="t" o:connecttype="rect"/>
            </v:shapetype>
            <v:shape id="Textbox 183" o:spid="_x0000_s1124" type="#_x0000_t202" style="position:absolute;margin-left:148.3pt;margin-top:72.2pt;width:315.55pt;height:50.6pt;z-index:-2581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" filled="f" stroked="f">
              <v:textbox inset="0,0,0,0">
                <w:txbxContent>
                  <w:p w14:paraId="5806DA5E" w14:textId="77777777" w:rsidR="00774B71" w:rsidRDefault="00000000">
                    <w:pPr>
                      <w:spacing w:before="14" w:line="297" w:lineRule="auto"/>
                      <w:ind w:left="612" w:right="298" w:firstLine="400"/>
                      <w:rPr>
                        <w:b/>
                        <w:sz w:val="18"/>
                      </w:rPr>
                    </w:pPr>
                    <w:r>
                      <w:rPr>
                        <w:b/>
                        <w:sz w:val="18"/>
                      </w:rPr>
                      <w:t>WASHOE COUNTY, NEVADA</w:t>
                    </w:r>
                    <w:r>
                      <w:rPr>
                        <w:b/>
                        <w:spacing w:val="40"/>
                        <w:sz w:val="18"/>
                      </w:rPr>
                      <w:t xml:space="preserve"> </w:t>
                    </w:r>
                    <w:r>
                      <w:rPr>
                        <w:b/>
                        <w:sz w:val="18"/>
                      </w:rPr>
                      <w:t>OPEB TRUST FUND INTERIM</w:t>
                    </w:r>
                    <w:r>
                      <w:rPr>
                        <w:b/>
                        <w:spacing w:val="-6"/>
                        <w:sz w:val="18"/>
                      </w:rPr>
                      <w:t xml:space="preserve"> </w:t>
                    </w:r>
                    <w:r>
                      <w:rPr>
                        <w:b/>
                        <w:sz w:val="18"/>
                      </w:rPr>
                      <w:t>STATEMENT</w:t>
                    </w:r>
                    <w:r>
                      <w:rPr>
                        <w:b/>
                        <w:spacing w:val="-6"/>
                        <w:sz w:val="18"/>
                      </w:rPr>
                      <w:t xml:space="preserve"> </w:t>
                    </w:r>
                    <w:r>
                      <w:rPr>
                        <w:b/>
                        <w:sz w:val="18"/>
                      </w:rPr>
                      <w:t>OF</w:t>
                    </w:r>
                    <w:r>
                      <w:rPr>
                        <w:b/>
                        <w:spacing w:val="-6"/>
                        <w:sz w:val="18"/>
                      </w:rPr>
                      <w:t xml:space="preserve"> </w:t>
                    </w:r>
                    <w:r>
                      <w:rPr>
                        <w:b/>
                        <w:sz w:val="18"/>
                      </w:rPr>
                      <w:t>CHANGES</w:t>
                    </w:r>
                    <w:r>
                      <w:rPr>
                        <w:b/>
                        <w:spacing w:val="-6"/>
                        <w:sz w:val="18"/>
                      </w:rPr>
                      <w:t xml:space="preserve"> </w:t>
                    </w:r>
                    <w:r>
                      <w:rPr>
                        <w:b/>
                        <w:sz w:val="18"/>
                      </w:rPr>
                      <w:t>IN</w:t>
                    </w:r>
                    <w:r>
                      <w:rPr>
                        <w:b/>
                        <w:spacing w:val="-6"/>
                        <w:sz w:val="18"/>
                      </w:rPr>
                      <w:t xml:space="preserve"> </w:t>
                    </w:r>
                    <w:r>
                      <w:rPr>
                        <w:b/>
                        <w:sz w:val="18"/>
                      </w:rPr>
                      <w:t>PLAN</w:t>
                    </w:r>
                    <w:r>
                      <w:rPr>
                        <w:b/>
                        <w:spacing w:val="-6"/>
                        <w:sz w:val="18"/>
                      </w:rPr>
                      <w:t xml:space="preserve"> </w:t>
                    </w:r>
                    <w:r>
                      <w:rPr>
                        <w:b/>
                        <w:sz w:val="18"/>
                      </w:rPr>
                      <w:t>NET</w:t>
                    </w:r>
                    <w:r>
                      <w:rPr>
                        <w:b/>
                        <w:spacing w:val="-6"/>
                        <w:sz w:val="18"/>
                      </w:rPr>
                      <w:t xml:space="preserve"> </w:t>
                    </w:r>
                    <w:r>
                      <w:rPr>
                        <w:b/>
                        <w:sz w:val="18"/>
                      </w:rPr>
                      <w:t>ASSETS</w:t>
                    </w:r>
                  </w:p>
                  <w:p w14:paraId="19F43FBD" w14:textId="77777777" w:rsidR="00774B71" w:rsidRDefault="00000000">
                    <w:pPr>
                      <w:spacing w:line="297" w:lineRule="auto"/>
                      <w:ind w:left="20" w:firstLine="288"/>
                      <w:rPr>
                        <w:b/>
                        <w:sz w:val="18"/>
                      </w:rPr>
                    </w:pPr>
                    <w:r>
                      <w:rPr>
                        <w:b/>
                        <w:sz w:val="18"/>
                      </w:rPr>
                      <w:t>FOR THE SIX MONTHS ENDED DECEMBER 31, 2023 - UNAUDITED (WITH</w:t>
                    </w:r>
                    <w:r>
                      <w:rPr>
                        <w:b/>
                        <w:spacing w:val="-5"/>
                        <w:sz w:val="18"/>
                      </w:rPr>
                      <w:t xml:space="preserve"> </w:t>
                    </w:r>
                    <w:r>
                      <w:rPr>
                        <w:b/>
                        <w:sz w:val="18"/>
                      </w:rPr>
                      <w:t>COMPARATIVE</w:t>
                    </w:r>
                    <w:r>
                      <w:rPr>
                        <w:b/>
                        <w:spacing w:val="-5"/>
                        <w:sz w:val="18"/>
                      </w:rPr>
                      <w:t xml:space="preserve"> </w:t>
                    </w:r>
                    <w:r>
                      <w:rPr>
                        <w:b/>
                        <w:sz w:val="18"/>
                      </w:rPr>
                      <w:t>AMOUNTS</w:t>
                    </w:r>
                    <w:r>
                      <w:rPr>
                        <w:b/>
                        <w:spacing w:val="-5"/>
                        <w:sz w:val="18"/>
                      </w:rPr>
                      <w:t xml:space="preserve"> </w:t>
                    </w:r>
                    <w:r>
                      <w:rPr>
                        <w:b/>
                        <w:sz w:val="18"/>
                      </w:rPr>
                      <w:t>FOR</w:t>
                    </w:r>
                    <w:r>
                      <w:rPr>
                        <w:b/>
                        <w:spacing w:val="-5"/>
                        <w:sz w:val="18"/>
                      </w:rPr>
                      <w:t xml:space="preserve"> </w:t>
                    </w:r>
                    <w:r>
                      <w:rPr>
                        <w:b/>
                        <w:sz w:val="18"/>
                      </w:rPr>
                      <w:t>THE</w:t>
                    </w:r>
                    <w:r>
                      <w:rPr>
                        <w:b/>
                        <w:spacing w:val="-5"/>
                        <w:sz w:val="18"/>
                      </w:rPr>
                      <w:t xml:space="preserve"> </w:t>
                    </w:r>
                    <w:r>
                      <w:rPr>
                        <w:b/>
                        <w:sz w:val="18"/>
                      </w:rPr>
                      <w:t>YEAR</w:t>
                    </w:r>
                    <w:r>
                      <w:rPr>
                        <w:b/>
                        <w:spacing w:val="-5"/>
                        <w:sz w:val="18"/>
                      </w:rPr>
                      <w:t xml:space="preserve"> </w:t>
                    </w:r>
                    <w:r>
                      <w:rPr>
                        <w:b/>
                        <w:sz w:val="18"/>
                      </w:rPr>
                      <w:t>ENDED</w:t>
                    </w:r>
                    <w:r>
                      <w:rPr>
                        <w:b/>
                        <w:spacing w:val="-5"/>
                        <w:sz w:val="18"/>
                      </w:rPr>
                      <w:t xml:space="preserve"> </w:t>
                    </w:r>
                    <w:r>
                      <w:rPr>
                        <w:b/>
                        <w:sz w:val="18"/>
                      </w:rPr>
                      <w:t>JUNE</w:t>
                    </w:r>
                    <w:r>
                      <w:rPr>
                        <w:b/>
                        <w:spacing w:val="-5"/>
                        <w:sz w:val="18"/>
                      </w:rPr>
                      <w:t xml:space="preserve"> </w:t>
                    </w:r>
                    <w:r>
                      <w:rPr>
                        <w:b/>
                        <w:sz w:val="18"/>
                      </w:rPr>
                      <w:t>30,</w:t>
                    </w:r>
                    <w:r>
                      <w:rPr>
                        <w:b/>
                        <w:spacing w:val="-5"/>
                        <w:sz w:val="18"/>
                      </w:rPr>
                      <w:t xml:space="preserve"> </w:t>
                    </w:r>
                    <w:r>
                      <w:rPr>
                        <w:b/>
                        <w:sz w:val="18"/>
                      </w:rPr>
                      <w:t>2023)</w:t>
                    </w:r>
                  </w:p>
                </w:txbxContent>
              </v:textbox>
              <w10:wrap anchorx="page" anchory="page"/>
            </v:shape>
          </w:pict>
        </mc:Fallback>
      </mc:AlternateContent>
    </w:r>
    <w:r>
      <w:rPr>
        <w:noProof/>
      </w:rPr>
      <mc:AlternateContent>
        <mc:Choice Requires="wps">
          <w:drawing>
            <wp:anchor distT="0" distB="0" distL="0" distR="0" simplePos="0" relativeHeight="477504000" behindDoc="1" locked="0" layoutInCell="1" allowOverlap="1" wp14:anchorId="5C559E49" wp14:editId="5BA63275">
              <wp:simplePos x="0" y="0"/>
              <wp:positionH relativeFrom="page">
                <wp:posOffset>3984752</wp:posOffset>
              </wp:positionH>
              <wp:positionV relativeFrom="page">
                <wp:posOffset>1881422</wp:posOffset>
              </wp:positionV>
              <wp:extent cx="1951355" cy="167005"/>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1355" cy="167005"/>
                      </a:xfrm>
                      <a:prstGeom prst="rect">
                        <a:avLst/>
                      </a:prstGeom>
                    </wps:spPr>
                    <wps:txbx>
                      <w:txbxContent>
                        <w:p w14:paraId="43903C1D" w14:textId="77777777" w:rsidR="00774B71" w:rsidRDefault="00000000">
                          <w:pPr>
                            <w:spacing w:before="12"/>
                            <w:ind w:left="20"/>
                            <w:rPr>
                              <w:b/>
                              <w:sz w:val="20"/>
                            </w:rPr>
                          </w:pPr>
                          <w:r>
                            <w:rPr>
                              <w:b/>
                              <w:sz w:val="20"/>
                            </w:rPr>
                            <w:t>Washoe</w:t>
                          </w:r>
                          <w:r>
                            <w:rPr>
                              <w:b/>
                              <w:spacing w:val="-8"/>
                              <w:sz w:val="20"/>
                            </w:rPr>
                            <w:t xml:space="preserve"> </w:t>
                          </w:r>
                          <w:r>
                            <w:rPr>
                              <w:b/>
                              <w:sz w:val="20"/>
                            </w:rPr>
                            <w:t>County</w:t>
                          </w:r>
                          <w:r>
                            <w:rPr>
                              <w:b/>
                              <w:spacing w:val="-8"/>
                              <w:sz w:val="20"/>
                            </w:rPr>
                            <w:t xml:space="preserve"> </w:t>
                          </w:r>
                          <w:r>
                            <w:rPr>
                              <w:b/>
                              <w:sz w:val="20"/>
                            </w:rPr>
                            <w:t>-</w:t>
                          </w:r>
                          <w:r>
                            <w:rPr>
                              <w:b/>
                              <w:spacing w:val="-8"/>
                              <w:sz w:val="20"/>
                            </w:rPr>
                            <w:t xml:space="preserve"> </w:t>
                          </w:r>
                          <w:r>
                            <w:rPr>
                              <w:b/>
                              <w:sz w:val="20"/>
                            </w:rPr>
                            <w:t>NV</w:t>
                          </w:r>
                          <w:r>
                            <w:rPr>
                              <w:b/>
                              <w:spacing w:val="-7"/>
                              <w:sz w:val="20"/>
                            </w:rPr>
                            <w:t xml:space="preserve"> </w:t>
                          </w:r>
                          <w:r>
                            <w:rPr>
                              <w:b/>
                              <w:sz w:val="20"/>
                            </w:rPr>
                            <w:t>PEBP</w:t>
                          </w:r>
                          <w:r>
                            <w:rPr>
                              <w:b/>
                              <w:spacing w:val="-8"/>
                              <w:sz w:val="20"/>
                            </w:rPr>
                            <w:t xml:space="preserve"> </w:t>
                          </w:r>
                          <w:r>
                            <w:rPr>
                              <w:b/>
                              <w:spacing w:val="-4"/>
                              <w:sz w:val="20"/>
                            </w:rPr>
                            <w:t>Plan</w:t>
                          </w:r>
                        </w:p>
                      </w:txbxContent>
                    </wps:txbx>
                    <wps:bodyPr wrap="square" lIns="0" tIns="0" rIns="0" bIns="0" rtlCol="0">
                      <a:noAutofit/>
                    </wps:bodyPr>
                  </wps:wsp>
                </a:graphicData>
              </a:graphic>
            </wp:anchor>
          </w:drawing>
        </mc:Choice>
        <mc:Fallback>
          <w:pict>
            <v:shape w14:anchorId="5C559E49" id="Textbox 184" o:spid="_x0000_s1125" type="#_x0000_t202" style="position:absolute;margin-left:313.75pt;margin-top:148.15pt;width:153.65pt;height:13.15pt;z-index:-2581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" filled="f" stroked="f">
              <v:textbox inset="0,0,0,0">
                <w:txbxContent>
                  <w:p w14:paraId="43903C1D" w14:textId="77777777" w:rsidR="00774B71" w:rsidRDefault="00000000">
                    <w:pPr>
                      <w:spacing w:before="12"/>
                      <w:ind w:left="20"/>
                      <w:rPr>
                        <w:b/>
                        <w:sz w:val="20"/>
                      </w:rPr>
                    </w:pPr>
                    <w:r>
                      <w:rPr>
                        <w:b/>
                        <w:sz w:val="20"/>
                      </w:rPr>
                      <w:t>Washoe</w:t>
                    </w:r>
                    <w:r>
                      <w:rPr>
                        <w:b/>
                        <w:spacing w:val="-8"/>
                        <w:sz w:val="20"/>
                      </w:rPr>
                      <w:t xml:space="preserve"> </w:t>
                    </w:r>
                    <w:r>
                      <w:rPr>
                        <w:b/>
                        <w:sz w:val="20"/>
                      </w:rPr>
                      <w:t>County</w:t>
                    </w:r>
                    <w:r>
                      <w:rPr>
                        <w:b/>
                        <w:spacing w:val="-8"/>
                        <w:sz w:val="20"/>
                      </w:rPr>
                      <w:t xml:space="preserve"> </w:t>
                    </w:r>
                    <w:r>
                      <w:rPr>
                        <w:b/>
                        <w:sz w:val="20"/>
                      </w:rPr>
                      <w:t>-</w:t>
                    </w:r>
                    <w:r>
                      <w:rPr>
                        <w:b/>
                        <w:spacing w:val="-8"/>
                        <w:sz w:val="20"/>
                      </w:rPr>
                      <w:t xml:space="preserve"> </w:t>
                    </w:r>
                    <w:r>
                      <w:rPr>
                        <w:b/>
                        <w:sz w:val="20"/>
                      </w:rPr>
                      <w:t>NV</w:t>
                    </w:r>
                    <w:r>
                      <w:rPr>
                        <w:b/>
                        <w:spacing w:val="-7"/>
                        <w:sz w:val="20"/>
                      </w:rPr>
                      <w:t xml:space="preserve"> </w:t>
                    </w:r>
                    <w:r>
                      <w:rPr>
                        <w:b/>
                        <w:sz w:val="20"/>
                      </w:rPr>
                      <w:t>PEBP</w:t>
                    </w:r>
                    <w:r>
                      <w:rPr>
                        <w:b/>
                        <w:spacing w:val="-8"/>
                        <w:sz w:val="20"/>
                      </w:rPr>
                      <w:t xml:space="preserve"> </w:t>
                    </w:r>
                    <w:r>
                      <w:rPr>
                        <w:b/>
                        <w:spacing w:val="-4"/>
                        <w:sz w:val="20"/>
                      </w:rPr>
                      <w:t>Plan</w:t>
                    </w:r>
                  </w:p>
                </w:txbxContent>
              </v:textbox>
              <w10:wrap anchorx="page" anchory="page"/>
            </v:shape>
          </w:pict>
        </mc:Fallback>
      </mc:AlternateContent>
    </w:r>
    <w:r>
      <w:rPr>
        <w:noProof/>
      </w:rPr>
      <mc:AlternateContent>
        <mc:Choice Requires="wps">
          <w:drawing>
            <wp:anchor distT="0" distB="0" distL="0" distR="0" simplePos="0" relativeHeight="477504512" behindDoc="1" locked="0" layoutInCell="1" allowOverlap="1" wp14:anchorId="11EA877A" wp14:editId="6D5C060B">
              <wp:simplePos x="0" y="0"/>
              <wp:positionH relativeFrom="page">
                <wp:posOffset>2902711</wp:posOffset>
              </wp:positionH>
              <wp:positionV relativeFrom="page">
                <wp:posOffset>2087531</wp:posOffset>
              </wp:positionV>
              <wp:extent cx="419100" cy="15367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53670"/>
                      </a:xfrm>
                      <a:prstGeom prst="rect">
                        <a:avLst/>
                      </a:prstGeom>
                    </wps:spPr>
                    <wps:txbx>
                      <w:txbxContent>
                        <w:p w14:paraId="47DED6BD" w14:textId="77777777" w:rsidR="00774B71" w:rsidRDefault="00000000">
                          <w:pPr>
                            <w:spacing w:before="14"/>
                            <w:ind w:left="20"/>
                            <w:rPr>
                              <w:b/>
                              <w:sz w:val="18"/>
                            </w:rPr>
                          </w:pPr>
                          <w:r>
                            <w:rPr>
                              <w:b/>
                              <w:spacing w:val="-2"/>
                              <w:sz w:val="18"/>
                            </w:rPr>
                            <w:t>Budget</w:t>
                          </w:r>
                        </w:p>
                      </w:txbxContent>
                    </wps:txbx>
                    <wps:bodyPr wrap="square" lIns="0" tIns="0" rIns="0" bIns="0" rtlCol="0">
                      <a:noAutofit/>
                    </wps:bodyPr>
                  </wps:wsp>
                </a:graphicData>
              </a:graphic>
            </wp:anchor>
          </w:drawing>
        </mc:Choice>
        <mc:Fallback>
          <w:pict>
            <v:shape w14:anchorId="11EA877A" id="Textbox 185" o:spid="_x0000_s1126" type="#_x0000_t202" style="position:absolute;margin-left:228.55pt;margin-top:164.35pt;width:33pt;height:12.1pt;z-index:-2581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" filled="f" stroked="f">
              <v:textbox inset="0,0,0,0">
                <w:txbxContent>
                  <w:p w14:paraId="47DED6BD" w14:textId="77777777" w:rsidR="00774B71" w:rsidRDefault="00000000">
                    <w:pPr>
                      <w:spacing w:before="14"/>
                      <w:ind w:left="20"/>
                      <w:rPr>
                        <w:b/>
                        <w:sz w:val="18"/>
                      </w:rPr>
                    </w:pPr>
                    <w:r>
                      <w:rPr>
                        <w:b/>
                        <w:spacing w:val="-2"/>
                        <w:sz w:val="18"/>
                      </w:rPr>
                      <w:t>Budget</w:t>
                    </w:r>
                  </w:p>
                </w:txbxContent>
              </v:textbox>
              <w10:wrap anchorx="page" anchory="page"/>
            </v:shape>
          </w:pict>
        </mc:Fallback>
      </mc:AlternateContent>
    </w:r>
    <w:r>
      <w:rPr>
        <w:noProof/>
      </w:rPr>
      <mc:AlternateContent>
        <mc:Choice Requires="wps">
          <w:drawing>
            <wp:anchor distT="0" distB="0" distL="0" distR="0" simplePos="0" relativeHeight="477505024" behindDoc="1" locked="0" layoutInCell="1" allowOverlap="1" wp14:anchorId="7E60D312" wp14:editId="638E5C23">
              <wp:simplePos x="0" y="0"/>
              <wp:positionH relativeFrom="page">
                <wp:posOffset>3903979</wp:posOffset>
              </wp:positionH>
              <wp:positionV relativeFrom="page">
                <wp:posOffset>2087531</wp:posOffset>
              </wp:positionV>
              <wp:extent cx="375285" cy="153670"/>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85" cy="153670"/>
                      </a:xfrm>
                      <a:prstGeom prst="rect">
                        <a:avLst/>
                      </a:prstGeom>
                    </wps:spPr>
                    <wps:txbx>
                      <w:txbxContent>
                        <w:p w14:paraId="33E6E746" w14:textId="77777777" w:rsidR="00774B71" w:rsidRDefault="00000000">
                          <w:pPr>
                            <w:spacing w:before="14"/>
                            <w:ind w:left="20"/>
                            <w:rPr>
                              <w:b/>
                              <w:sz w:val="18"/>
                            </w:rPr>
                          </w:pPr>
                          <w:r>
                            <w:rPr>
                              <w:b/>
                              <w:spacing w:val="-2"/>
                              <w:sz w:val="18"/>
                            </w:rPr>
                            <w:t>Actual</w:t>
                          </w:r>
                        </w:p>
                      </w:txbxContent>
                    </wps:txbx>
                    <wps:bodyPr wrap="square" lIns="0" tIns="0" rIns="0" bIns="0" rtlCol="0">
                      <a:noAutofit/>
                    </wps:bodyPr>
                  </wps:wsp>
                </a:graphicData>
              </a:graphic>
            </wp:anchor>
          </w:drawing>
        </mc:Choice>
        <mc:Fallback>
          <w:pict>
            <v:shape w14:anchorId="7E60D312" id="Textbox 186" o:spid="_x0000_s1127" type="#_x0000_t202" style="position:absolute;margin-left:307.4pt;margin-top:164.35pt;width:29.55pt;height:12.1pt;z-index:-2581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" filled="f" stroked="f">
              <v:textbox inset="0,0,0,0">
                <w:txbxContent>
                  <w:p w14:paraId="33E6E746" w14:textId="77777777" w:rsidR="00774B71" w:rsidRDefault="00000000">
                    <w:pPr>
                      <w:spacing w:before="14"/>
                      <w:ind w:left="20"/>
                      <w:rPr>
                        <w:b/>
                        <w:sz w:val="18"/>
                      </w:rPr>
                    </w:pPr>
                    <w:r>
                      <w:rPr>
                        <w:b/>
                        <w:spacing w:val="-2"/>
                        <w:sz w:val="18"/>
                      </w:rPr>
                      <w:t>Actual</w:t>
                    </w:r>
                  </w:p>
                </w:txbxContent>
              </v:textbox>
              <w10:wrap anchorx="page" anchory="page"/>
            </v:shape>
          </w:pict>
        </mc:Fallback>
      </mc:AlternateContent>
    </w:r>
    <w:r>
      <w:rPr>
        <w:noProof/>
      </w:rPr>
      <mc:AlternateContent>
        <mc:Choice Requires="wps">
          <w:drawing>
            <wp:anchor distT="0" distB="0" distL="0" distR="0" simplePos="0" relativeHeight="477505536" behindDoc="1" locked="0" layoutInCell="1" allowOverlap="1" wp14:anchorId="67719BA1" wp14:editId="0C6C656E">
              <wp:simplePos x="0" y="0"/>
              <wp:positionH relativeFrom="page">
                <wp:posOffset>4791057</wp:posOffset>
              </wp:positionH>
              <wp:positionV relativeFrom="page">
                <wp:posOffset>2087531</wp:posOffset>
              </wp:positionV>
              <wp:extent cx="343535" cy="15367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535" cy="153670"/>
                      </a:xfrm>
                      <a:prstGeom prst="rect">
                        <a:avLst/>
                      </a:prstGeom>
                    </wps:spPr>
                    <wps:txbx>
                      <w:txbxContent>
                        <w:p w14:paraId="7946FA46" w14:textId="77777777" w:rsidR="00774B71" w:rsidRDefault="00000000">
                          <w:pPr>
                            <w:spacing w:before="14"/>
                            <w:ind w:left="20"/>
                            <w:rPr>
                              <w:b/>
                              <w:sz w:val="18"/>
                            </w:rPr>
                          </w:pPr>
                          <w:r>
                            <w:rPr>
                              <w:b/>
                              <w:sz w:val="18"/>
                            </w:rPr>
                            <w:t xml:space="preserve">Act </w:t>
                          </w:r>
                          <w:r>
                            <w:rPr>
                              <w:b/>
                              <w:spacing w:val="-10"/>
                              <w:sz w:val="18"/>
                            </w:rPr>
                            <w:t>%</w:t>
                          </w:r>
                        </w:p>
                      </w:txbxContent>
                    </wps:txbx>
                    <wps:bodyPr wrap="square" lIns="0" tIns="0" rIns="0" bIns="0" rtlCol="0">
                      <a:noAutofit/>
                    </wps:bodyPr>
                  </wps:wsp>
                </a:graphicData>
              </a:graphic>
            </wp:anchor>
          </w:drawing>
        </mc:Choice>
        <mc:Fallback>
          <w:pict>
            <v:shape w14:anchorId="67719BA1" id="Textbox 187" o:spid="_x0000_s1128" type="#_x0000_t202" style="position:absolute;margin-left:377.25pt;margin-top:164.35pt;width:27.05pt;height:12.1pt;z-index:-2581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" filled="f" stroked="f">
              <v:textbox inset="0,0,0,0">
                <w:txbxContent>
                  <w:p w14:paraId="7946FA46" w14:textId="77777777" w:rsidR="00774B71" w:rsidRDefault="00000000">
                    <w:pPr>
                      <w:spacing w:before="14"/>
                      <w:ind w:left="20"/>
                      <w:rPr>
                        <w:b/>
                        <w:sz w:val="18"/>
                      </w:rPr>
                    </w:pPr>
                    <w:r>
                      <w:rPr>
                        <w:b/>
                        <w:sz w:val="18"/>
                      </w:rPr>
                      <w:t xml:space="preserve">Act </w:t>
                    </w:r>
                    <w:r>
                      <w:rPr>
                        <w:b/>
                        <w:spacing w:val="-10"/>
                        <w:sz w:val="18"/>
                      </w:rPr>
                      <w:t>%</w:t>
                    </w:r>
                  </w:p>
                </w:txbxContent>
              </v:textbox>
              <w10:wrap anchorx="page" anchory="page"/>
            </v:shape>
          </w:pict>
        </mc:Fallback>
      </mc:AlternateContent>
    </w:r>
    <w:r>
      <w:rPr>
        <w:noProof/>
      </w:rPr>
      <mc:AlternateContent>
        <mc:Choice Requires="wps">
          <w:drawing>
            <wp:anchor distT="0" distB="0" distL="0" distR="0" simplePos="0" relativeHeight="477506048" behindDoc="1" locked="0" layoutInCell="1" allowOverlap="1" wp14:anchorId="357BDCB1" wp14:editId="6BCE40D3">
              <wp:simplePos x="0" y="0"/>
              <wp:positionH relativeFrom="page">
                <wp:posOffset>5577442</wp:posOffset>
              </wp:positionH>
              <wp:positionV relativeFrom="page">
                <wp:posOffset>2087531</wp:posOffset>
              </wp:positionV>
              <wp:extent cx="502284" cy="15367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284" cy="153670"/>
                      </a:xfrm>
                      <a:prstGeom prst="rect">
                        <a:avLst/>
                      </a:prstGeom>
                    </wps:spPr>
                    <wps:txbx>
                      <w:txbxContent>
                        <w:p w14:paraId="11E16A1F" w14:textId="77777777" w:rsidR="00774B71" w:rsidRDefault="00000000">
                          <w:pPr>
                            <w:spacing w:before="14"/>
                            <w:ind w:left="20"/>
                            <w:rPr>
                              <w:b/>
                              <w:sz w:val="18"/>
                            </w:rPr>
                          </w:pPr>
                          <w:r>
                            <w:rPr>
                              <w:b/>
                              <w:spacing w:val="-2"/>
                              <w:sz w:val="18"/>
                            </w:rPr>
                            <w:t>Variance</w:t>
                          </w:r>
                        </w:p>
                      </w:txbxContent>
                    </wps:txbx>
                    <wps:bodyPr wrap="square" lIns="0" tIns="0" rIns="0" bIns="0" rtlCol="0">
                      <a:noAutofit/>
                    </wps:bodyPr>
                  </wps:wsp>
                </a:graphicData>
              </a:graphic>
            </wp:anchor>
          </w:drawing>
        </mc:Choice>
        <mc:Fallback>
          <w:pict>
            <v:shape w14:anchorId="357BDCB1" id="Textbox 188" o:spid="_x0000_s1129" type="#_x0000_t202" style="position:absolute;margin-left:439.15pt;margin-top:164.35pt;width:39.55pt;height:12.1pt;z-index:-2581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" filled="f" stroked="f">
              <v:textbox inset="0,0,0,0">
                <w:txbxContent>
                  <w:p w14:paraId="11E16A1F" w14:textId="77777777" w:rsidR="00774B71" w:rsidRDefault="00000000">
                    <w:pPr>
                      <w:spacing w:before="14"/>
                      <w:ind w:left="20"/>
                      <w:rPr>
                        <w:b/>
                        <w:sz w:val="18"/>
                      </w:rPr>
                    </w:pPr>
                    <w:r>
                      <w:rPr>
                        <w:b/>
                        <w:spacing w:val="-2"/>
                        <w:sz w:val="18"/>
                      </w:rPr>
                      <w:t>Variance</w:t>
                    </w:r>
                  </w:p>
                </w:txbxContent>
              </v:textbox>
              <w10:wrap anchorx="page" anchory="page"/>
            </v:shape>
          </w:pict>
        </mc:Fallback>
      </mc:AlternateContent>
    </w:r>
    <w:r>
      <w:rPr>
        <w:noProof/>
      </w:rPr>
      <mc:AlternateContent>
        <mc:Choice Requires="wps">
          <w:drawing>
            <wp:anchor distT="0" distB="0" distL="0" distR="0" simplePos="0" relativeHeight="477506560" behindDoc="1" locked="0" layoutInCell="1" allowOverlap="1" wp14:anchorId="6299C647" wp14:editId="405873B9">
              <wp:simplePos x="0" y="0"/>
              <wp:positionH relativeFrom="page">
                <wp:posOffset>6538947</wp:posOffset>
              </wp:positionH>
              <wp:positionV relativeFrom="page">
                <wp:posOffset>2087531</wp:posOffset>
              </wp:positionV>
              <wp:extent cx="534035" cy="153670"/>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035" cy="153670"/>
                      </a:xfrm>
                      <a:prstGeom prst="rect">
                        <a:avLst/>
                      </a:prstGeom>
                    </wps:spPr>
                    <wps:txbx>
                      <w:txbxContent>
                        <w:p w14:paraId="11C3D3CE" w14:textId="77777777" w:rsidR="00774B71" w:rsidRDefault="00000000">
                          <w:pPr>
                            <w:spacing w:before="14"/>
                            <w:ind w:left="20"/>
                            <w:rPr>
                              <w:b/>
                              <w:sz w:val="18"/>
                            </w:rPr>
                          </w:pPr>
                          <w:r>
                            <w:rPr>
                              <w:b/>
                              <w:spacing w:val="-2"/>
                              <w:sz w:val="18"/>
                            </w:rPr>
                            <w:t>6/30/2023</w:t>
                          </w:r>
                        </w:p>
                      </w:txbxContent>
                    </wps:txbx>
                    <wps:bodyPr wrap="square" lIns="0" tIns="0" rIns="0" bIns="0" rtlCol="0">
                      <a:noAutofit/>
                    </wps:bodyPr>
                  </wps:wsp>
                </a:graphicData>
              </a:graphic>
            </wp:anchor>
          </w:drawing>
        </mc:Choice>
        <mc:Fallback>
          <w:pict>
            <v:shape w14:anchorId="6299C647" id="Textbox 189" o:spid="_x0000_s1130" type="#_x0000_t202" style="position:absolute;margin-left:514.9pt;margin-top:164.35pt;width:42.05pt;height:12.1pt;z-index:-2580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" filled="f" stroked="f">
              <v:textbox inset="0,0,0,0">
                <w:txbxContent>
                  <w:p w14:paraId="11C3D3CE" w14:textId="77777777" w:rsidR="00774B71" w:rsidRDefault="00000000">
                    <w:pPr>
                      <w:spacing w:before="14"/>
                      <w:ind w:left="20"/>
                      <w:rPr>
                        <w:b/>
                        <w:sz w:val="18"/>
                      </w:rPr>
                    </w:pPr>
                    <w:r>
                      <w:rPr>
                        <w:b/>
                        <w:spacing w:val="-2"/>
                        <w:sz w:val="18"/>
                      </w:rPr>
                      <w:t>6/30/2023</w:t>
                    </w:r>
                  </w:p>
                </w:txbxContent>
              </v:textbox>
              <w10:wrap anchorx="page" anchory="page"/>
            </v:shape>
          </w:pict>
        </mc:Fallback>
      </mc:AlternateContent>
    </w:r>
    <w:r>
      <w:rPr>
        <w:noProof/>
      </w:rPr>
      <mc:AlternateContent>
        <mc:Choice Requires="wps">
          <w:drawing>
            <wp:anchor distT="0" distB="0" distL="0" distR="0" simplePos="0" relativeHeight="477507072" behindDoc="1" locked="0" layoutInCell="1" allowOverlap="1" wp14:anchorId="1C5C698F" wp14:editId="204A5543">
              <wp:simplePos x="0" y="0"/>
              <wp:positionH relativeFrom="page">
                <wp:posOffset>534416</wp:posOffset>
              </wp:positionH>
              <wp:positionV relativeFrom="page">
                <wp:posOffset>2267325</wp:posOffset>
              </wp:positionV>
              <wp:extent cx="699135" cy="448945"/>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9135" cy="448945"/>
                      </a:xfrm>
                      <a:prstGeom prst="rect">
                        <a:avLst/>
                      </a:prstGeom>
                    </wps:spPr>
                    <wps:txbx>
                      <w:txbxContent>
                        <w:p w14:paraId="65E3CF6E" w14:textId="77777777" w:rsidR="00774B71" w:rsidRDefault="00000000">
                          <w:pPr>
                            <w:spacing w:before="14"/>
                            <w:ind w:left="20"/>
                            <w:rPr>
                              <w:b/>
                              <w:sz w:val="18"/>
                            </w:rPr>
                          </w:pPr>
                          <w:r>
                            <w:rPr>
                              <w:b/>
                              <w:spacing w:val="-2"/>
                              <w:sz w:val="18"/>
                            </w:rPr>
                            <w:t>Additions</w:t>
                          </w:r>
                        </w:p>
                        <w:p w14:paraId="6F998D85" w14:textId="77777777" w:rsidR="00774B71" w:rsidRDefault="00000000">
                          <w:pPr>
                            <w:spacing w:before="22" w:line="268" w:lineRule="auto"/>
                            <w:ind w:left="149" w:hanging="130"/>
                            <w:rPr>
                              <w:sz w:val="18"/>
                            </w:rPr>
                          </w:pPr>
                          <w:r>
                            <w:rPr>
                              <w:spacing w:val="-2"/>
                              <w:sz w:val="18"/>
                            </w:rPr>
                            <w:t>Contributions Employer:</w:t>
                          </w:r>
                        </w:p>
                      </w:txbxContent>
                    </wps:txbx>
                    <wps:bodyPr wrap="square" lIns="0" tIns="0" rIns="0" bIns="0" rtlCol="0">
                      <a:noAutofit/>
                    </wps:bodyPr>
                  </wps:wsp>
                </a:graphicData>
              </a:graphic>
            </wp:anchor>
          </w:drawing>
        </mc:Choice>
        <mc:Fallback>
          <w:pict>
            <v:shape w14:anchorId="1C5C698F" id="Textbox 190" o:spid="_x0000_s1131" type="#_x0000_t202" style="position:absolute;margin-left:42.1pt;margin-top:178.55pt;width:55.05pt;height:35.35pt;z-index:-2580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" filled="f" stroked="f">
              <v:textbox inset="0,0,0,0">
                <w:txbxContent>
                  <w:p w14:paraId="65E3CF6E" w14:textId="77777777" w:rsidR="00774B71" w:rsidRDefault="00000000">
                    <w:pPr>
                      <w:spacing w:before="14"/>
                      <w:ind w:left="20"/>
                      <w:rPr>
                        <w:b/>
                        <w:sz w:val="18"/>
                      </w:rPr>
                    </w:pPr>
                    <w:r>
                      <w:rPr>
                        <w:b/>
                        <w:spacing w:val="-2"/>
                        <w:sz w:val="18"/>
                      </w:rPr>
                      <w:t>Additions</w:t>
                    </w:r>
                  </w:p>
                  <w:p w14:paraId="6F998D85" w14:textId="77777777" w:rsidR="00774B71" w:rsidRDefault="00000000">
                    <w:pPr>
                      <w:spacing w:before="22" w:line="268" w:lineRule="auto"/>
                      <w:ind w:left="149" w:hanging="130"/>
                      <w:rPr>
                        <w:sz w:val="18"/>
                      </w:rPr>
                    </w:pPr>
                    <w:r>
                      <w:rPr>
                        <w:spacing w:val="-2"/>
                        <w:sz w:val="18"/>
                      </w:rPr>
                      <w:t>Contributions Employer:</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5373D" w14:textId="77777777" w:rsidR="00774B71" w:rsidRDefault="00000000">
    <w:pPr>
      <w:pStyle w:val="BodyText"/>
      <w:spacing w:line="14" w:lineRule="auto"/>
      <w:rPr>
        <w:sz w:val="20"/>
      </w:rPr>
    </w:pPr>
    <w:r>
      <w:rPr>
        <w:noProof/>
      </w:rPr>
      <mc:AlternateContent>
        <mc:Choice Requires="wps">
          <w:drawing>
            <wp:anchor distT="0" distB="0" distL="0" distR="0" simplePos="0" relativeHeight="477508096" behindDoc="1" locked="0" layoutInCell="1" allowOverlap="1" wp14:anchorId="3382CBE1" wp14:editId="01A612FF">
              <wp:simplePos x="0" y="0"/>
              <wp:positionH relativeFrom="page">
                <wp:posOffset>2673095</wp:posOffset>
              </wp:positionH>
              <wp:positionV relativeFrom="page">
                <wp:posOffset>2051304</wp:posOffset>
              </wp:positionV>
              <wp:extent cx="3586479" cy="12700"/>
              <wp:effectExtent l="0" t="0" r="0" b="0"/>
              <wp:wrapNone/>
              <wp:docPr id="217" name="Graphic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6479" cy="12700"/>
                      </a:xfrm>
                      <a:custGeom>
                        <a:avLst/>
                        <a:gdLst/>
                        <a:ahLst/>
                        <a:cxnLst/>
                        <a:rect l="l" t="t" r="r" b="b"/>
                        <a:pathLst>
                          <a:path w="3586479" h="12700">
                            <a:moveTo>
                              <a:pt x="3585972" y="0"/>
                            </a:moveTo>
                            <a:lnTo>
                              <a:pt x="0" y="0"/>
                            </a:lnTo>
                            <a:lnTo>
                              <a:pt x="0" y="12192"/>
                            </a:lnTo>
                            <a:lnTo>
                              <a:pt x="3585972" y="12192"/>
                            </a:lnTo>
                            <a:lnTo>
                              <a:pt x="35859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F86E3D" id="Graphic 217" o:spid="_x0000_s1026" alt="&quot;&quot;" style="position:absolute;margin-left:210.5pt;margin-top:161.5pt;width:282.4pt;height:1pt;z-index:-25808384;visibility:visible;mso-wrap-style:square;mso-wrap-distance-left:0;mso-wrap-distance-top:0;mso-wrap-distance-right:0;mso-wrap-distance-bottom:0;mso-position-horizontal:absolute;mso-position-horizontal-relative:page;mso-position-vertical:absolute;mso-position-vertical-relative:page;v-text-anchor:top" coordsize="3586479,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" path="m3585972,l,,,12192r3585972,l3585972,xe" fillcolor="black" stroked="f">
              <v:path arrowok="t"/>
              <w10:wrap anchorx="page" anchory="page"/>
            </v:shape>
          </w:pict>
        </mc:Fallback>
      </mc:AlternateContent>
    </w:r>
    <w:r>
      <w:rPr>
        <w:noProof/>
      </w:rPr>
      <mc:AlternateContent>
        <mc:Choice Requires="wps">
          <w:drawing>
            <wp:anchor distT="0" distB="0" distL="0" distR="0" simplePos="0" relativeHeight="477508608" behindDoc="1" locked="0" layoutInCell="1" allowOverlap="1" wp14:anchorId="580AB321" wp14:editId="6216B5E5">
              <wp:simplePos x="0" y="0"/>
              <wp:positionH relativeFrom="page">
                <wp:posOffset>6367271</wp:posOffset>
              </wp:positionH>
              <wp:positionV relativeFrom="page">
                <wp:posOffset>2051304</wp:posOffset>
              </wp:positionV>
              <wp:extent cx="870585" cy="12700"/>
              <wp:effectExtent l="0" t="0" r="0" b="0"/>
              <wp:wrapNone/>
              <wp:docPr id="218" name="Graphic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12700"/>
                      </a:xfrm>
                      <a:custGeom>
                        <a:avLst/>
                        <a:gdLst/>
                        <a:ahLst/>
                        <a:cxnLst/>
                        <a:rect l="l" t="t" r="r" b="b"/>
                        <a:pathLst>
                          <a:path w="870585" h="12700">
                            <a:moveTo>
                              <a:pt x="870203" y="0"/>
                            </a:moveTo>
                            <a:lnTo>
                              <a:pt x="0" y="0"/>
                            </a:lnTo>
                            <a:lnTo>
                              <a:pt x="0" y="12192"/>
                            </a:lnTo>
                            <a:lnTo>
                              <a:pt x="870203" y="12192"/>
                            </a:lnTo>
                            <a:lnTo>
                              <a:pt x="8702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A8FF23" id="Graphic 218" o:spid="_x0000_s1026" alt="&quot;&quot;" style="position:absolute;margin-left:501.35pt;margin-top:161.5pt;width:68.55pt;height:1pt;z-index:-25807872;visibility:visible;mso-wrap-style:square;mso-wrap-distance-left:0;mso-wrap-distance-top:0;mso-wrap-distance-right:0;mso-wrap-distance-bottom:0;mso-position-horizontal:absolute;mso-position-horizontal-relative:page;mso-position-vertical:absolute;mso-position-vertical-relative:page;v-text-anchor:top" coordsize="8705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" path="m870203,l,,,12192r870203,l870203,xe" fillcolor="black" stroked="f">
              <v:path arrowok="t"/>
              <w10:wrap anchorx="page" anchory="page"/>
            </v:shape>
          </w:pict>
        </mc:Fallback>
      </mc:AlternateContent>
    </w:r>
    <w:r>
      <w:rPr>
        <w:noProof/>
      </w:rPr>
      <mc:AlternateContent>
        <mc:Choice Requires="wps">
          <w:drawing>
            <wp:anchor distT="0" distB="0" distL="0" distR="0" simplePos="0" relativeHeight="477509120" behindDoc="1" locked="0" layoutInCell="1" allowOverlap="1" wp14:anchorId="2BFBF687" wp14:editId="7C2D71AE">
              <wp:simplePos x="0" y="0"/>
              <wp:positionH relativeFrom="page">
                <wp:posOffset>1883155</wp:posOffset>
              </wp:positionH>
              <wp:positionV relativeFrom="page">
                <wp:posOffset>917099</wp:posOffset>
              </wp:positionV>
              <wp:extent cx="4007485" cy="642620"/>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7485" cy="642620"/>
                      </a:xfrm>
                      <a:prstGeom prst="rect">
                        <a:avLst/>
                      </a:prstGeom>
                    </wps:spPr>
                    <wps:txbx>
                      <w:txbxContent>
                        <w:p w14:paraId="4AB5C312" w14:textId="77777777" w:rsidR="00774B71" w:rsidRDefault="00000000">
                          <w:pPr>
                            <w:spacing w:before="14" w:line="297" w:lineRule="auto"/>
                            <w:ind w:left="612" w:right="298" w:firstLine="400"/>
                            <w:rPr>
                              <w:b/>
                              <w:sz w:val="18"/>
                            </w:rPr>
                          </w:pPr>
                          <w:r>
                            <w:rPr>
                              <w:b/>
                              <w:sz w:val="18"/>
                            </w:rPr>
                            <w:t>WASHOE COUNTY, NEVADA</w:t>
                          </w:r>
                          <w:r>
                            <w:rPr>
                              <w:b/>
                              <w:spacing w:val="40"/>
                              <w:sz w:val="18"/>
                            </w:rPr>
                            <w:t xml:space="preserve"> </w:t>
                          </w:r>
                          <w:r>
                            <w:rPr>
                              <w:b/>
                              <w:sz w:val="18"/>
                            </w:rPr>
                            <w:t>OPEB TRUST FUND INTERIM</w:t>
                          </w:r>
                          <w:r>
                            <w:rPr>
                              <w:b/>
                              <w:spacing w:val="-6"/>
                              <w:sz w:val="18"/>
                            </w:rPr>
                            <w:t xml:space="preserve"> </w:t>
                          </w:r>
                          <w:r>
                            <w:rPr>
                              <w:b/>
                              <w:sz w:val="18"/>
                            </w:rPr>
                            <w:t>STATEMENT</w:t>
                          </w:r>
                          <w:r>
                            <w:rPr>
                              <w:b/>
                              <w:spacing w:val="-6"/>
                              <w:sz w:val="18"/>
                            </w:rPr>
                            <w:t xml:space="preserve"> </w:t>
                          </w:r>
                          <w:r>
                            <w:rPr>
                              <w:b/>
                              <w:sz w:val="18"/>
                            </w:rPr>
                            <w:t>OF</w:t>
                          </w:r>
                          <w:r>
                            <w:rPr>
                              <w:b/>
                              <w:spacing w:val="-6"/>
                              <w:sz w:val="18"/>
                            </w:rPr>
                            <w:t xml:space="preserve"> </w:t>
                          </w:r>
                          <w:r>
                            <w:rPr>
                              <w:b/>
                              <w:sz w:val="18"/>
                            </w:rPr>
                            <w:t>CHANGES</w:t>
                          </w:r>
                          <w:r>
                            <w:rPr>
                              <w:b/>
                              <w:spacing w:val="-6"/>
                              <w:sz w:val="18"/>
                            </w:rPr>
                            <w:t xml:space="preserve"> </w:t>
                          </w:r>
                          <w:r>
                            <w:rPr>
                              <w:b/>
                              <w:sz w:val="18"/>
                            </w:rPr>
                            <w:t>IN</w:t>
                          </w:r>
                          <w:r>
                            <w:rPr>
                              <w:b/>
                              <w:spacing w:val="-6"/>
                              <w:sz w:val="18"/>
                            </w:rPr>
                            <w:t xml:space="preserve"> </w:t>
                          </w:r>
                          <w:r>
                            <w:rPr>
                              <w:b/>
                              <w:sz w:val="18"/>
                            </w:rPr>
                            <w:t>PLAN</w:t>
                          </w:r>
                          <w:r>
                            <w:rPr>
                              <w:b/>
                              <w:spacing w:val="-6"/>
                              <w:sz w:val="18"/>
                            </w:rPr>
                            <w:t xml:space="preserve"> </w:t>
                          </w:r>
                          <w:r>
                            <w:rPr>
                              <w:b/>
                              <w:sz w:val="18"/>
                            </w:rPr>
                            <w:t>NET</w:t>
                          </w:r>
                          <w:r>
                            <w:rPr>
                              <w:b/>
                              <w:spacing w:val="-6"/>
                              <w:sz w:val="18"/>
                            </w:rPr>
                            <w:t xml:space="preserve"> </w:t>
                          </w:r>
                          <w:r>
                            <w:rPr>
                              <w:b/>
                              <w:sz w:val="18"/>
                            </w:rPr>
                            <w:t>ASSETS</w:t>
                          </w:r>
                        </w:p>
                        <w:p w14:paraId="3A0957FD" w14:textId="77777777" w:rsidR="00774B71" w:rsidRDefault="00000000">
                          <w:pPr>
                            <w:spacing w:line="297" w:lineRule="auto"/>
                            <w:ind w:left="20" w:firstLine="288"/>
                            <w:rPr>
                              <w:b/>
                              <w:sz w:val="18"/>
                            </w:rPr>
                          </w:pPr>
                          <w:r>
                            <w:rPr>
                              <w:b/>
                              <w:sz w:val="18"/>
                            </w:rPr>
                            <w:t>FOR THE SIX MONTHS ENDED DECEMBER 31, 2023 - UNAUDITED (WITH</w:t>
                          </w:r>
                          <w:r>
                            <w:rPr>
                              <w:b/>
                              <w:spacing w:val="-5"/>
                              <w:sz w:val="18"/>
                            </w:rPr>
                            <w:t xml:space="preserve"> </w:t>
                          </w:r>
                          <w:r>
                            <w:rPr>
                              <w:b/>
                              <w:sz w:val="18"/>
                            </w:rPr>
                            <w:t>COMPARATIVE</w:t>
                          </w:r>
                          <w:r>
                            <w:rPr>
                              <w:b/>
                              <w:spacing w:val="-5"/>
                              <w:sz w:val="18"/>
                            </w:rPr>
                            <w:t xml:space="preserve"> </w:t>
                          </w:r>
                          <w:r>
                            <w:rPr>
                              <w:b/>
                              <w:sz w:val="18"/>
                            </w:rPr>
                            <w:t>AMOUNTS</w:t>
                          </w:r>
                          <w:r>
                            <w:rPr>
                              <w:b/>
                              <w:spacing w:val="-5"/>
                              <w:sz w:val="18"/>
                            </w:rPr>
                            <w:t xml:space="preserve"> </w:t>
                          </w:r>
                          <w:r>
                            <w:rPr>
                              <w:b/>
                              <w:sz w:val="18"/>
                            </w:rPr>
                            <w:t>FOR</w:t>
                          </w:r>
                          <w:r>
                            <w:rPr>
                              <w:b/>
                              <w:spacing w:val="-5"/>
                              <w:sz w:val="18"/>
                            </w:rPr>
                            <w:t xml:space="preserve"> </w:t>
                          </w:r>
                          <w:r>
                            <w:rPr>
                              <w:b/>
                              <w:sz w:val="18"/>
                            </w:rPr>
                            <w:t>THE</w:t>
                          </w:r>
                          <w:r>
                            <w:rPr>
                              <w:b/>
                              <w:spacing w:val="-5"/>
                              <w:sz w:val="18"/>
                            </w:rPr>
                            <w:t xml:space="preserve"> </w:t>
                          </w:r>
                          <w:r>
                            <w:rPr>
                              <w:b/>
                              <w:sz w:val="18"/>
                            </w:rPr>
                            <w:t>YEAR</w:t>
                          </w:r>
                          <w:r>
                            <w:rPr>
                              <w:b/>
                              <w:spacing w:val="-5"/>
                              <w:sz w:val="18"/>
                            </w:rPr>
                            <w:t xml:space="preserve"> </w:t>
                          </w:r>
                          <w:r>
                            <w:rPr>
                              <w:b/>
                              <w:sz w:val="18"/>
                            </w:rPr>
                            <w:t>ENDED</w:t>
                          </w:r>
                          <w:r>
                            <w:rPr>
                              <w:b/>
                              <w:spacing w:val="-5"/>
                              <w:sz w:val="18"/>
                            </w:rPr>
                            <w:t xml:space="preserve"> </w:t>
                          </w:r>
                          <w:r>
                            <w:rPr>
                              <w:b/>
                              <w:sz w:val="18"/>
                            </w:rPr>
                            <w:t>JUNE</w:t>
                          </w:r>
                          <w:r>
                            <w:rPr>
                              <w:b/>
                              <w:spacing w:val="-5"/>
                              <w:sz w:val="18"/>
                            </w:rPr>
                            <w:t xml:space="preserve"> </w:t>
                          </w:r>
                          <w:r>
                            <w:rPr>
                              <w:b/>
                              <w:sz w:val="18"/>
                            </w:rPr>
                            <w:t>30,</w:t>
                          </w:r>
                          <w:r>
                            <w:rPr>
                              <w:b/>
                              <w:spacing w:val="-5"/>
                              <w:sz w:val="18"/>
                            </w:rPr>
                            <w:t xml:space="preserve"> </w:t>
                          </w:r>
                          <w:r>
                            <w:rPr>
                              <w:b/>
                              <w:sz w:val="18"/>
                            </w:rPr>
                            <w:t>2023)</w:t>
                          </w:r>
                        </w:p>
                      </w:txbxContent>
                    </wps:txbx>
                    <wps:bodyPr wrap="square" lIns="0" tIns="0" rIns="0" bIns="0" rtlCol="0">
                      <a:noAutofit/>
                    </wps:bodyPr>
                  </wps:wsp>
                </a:graphicData>
              </a:graphic>
            </wp:anchor>
          </w:drawing>
        </mc:Choice>
        <mc:Fallback>
          <w:pict>
            <v:shapetype w14:anchorId="2BFBF687" id="_x0000_t202" coordsize="21600,21600" o:spt="202" path="m,l,21600r21600,l21600,xe">
              <v:stroke joinstyle="miter"/>
              <v:path gradientshapeok="t" o:connecttype="rect"/>
            </v:shapetype>
            <v:shape id="Textbox 219" o:spid="_x0000_s1133" type="#_x0000_t202" style="position:absolute;margin-left:148.3pt;margin-top:72.2pt;width:315.55pt;height:50.6pt;z-index:-2580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" filled="f" stroked="f">
              <v:textbox inset="0,0,0,0">
                <w:txbxContent>
                  <w:p w14:paraId="4AB5C312" w14:textId="77777777" w:rsidR="00774B71" w:rsidRDefault="00000000">
                    <w:pPr>
                      <w:spacing w:before="14" w:line="297" w:lineRule="auto"/>
                      <w:ind w:left="612" w:right="298" w:firstLine="400"/>
                      <w:rPr>
                        <w:b/>
                        <w:sz w:val="18"/>
                      </w:rPr>
                    </w:pPr>
                    <w:r>
                      <w:rPr>
                        <w:b/>
                        <w:sz w:val="18"/>
                      </w:rPr>
                      <w:t>WASHOE COUNTY, NEVADA</w:t>
                    </w:r>
                    <w:r>
                      <w:rPr>
                        <w:b/>
                        <w:spacing w:val="40"/>
                        <w:sz w:val="18"/>
                      </w:rPr>
                      <w:t xml:space="preserve"> </w:t>
                    </w:r>
                    <w:r>
                      <w:rPr>
                        <w:b/>
                        <w:sz w:val="18"/>
                      </w:rPr>
                      <w:t>OPEB TRUST FUND INTERIM</w:t>
                    </w:r>
                    <w:r>
                      <w:rPr>
                        <w:b/>
                        <w:spacing w:val="-6"/>
                        <w:sz w:val="18"/>
                      </w:rPr>
                      <w:t xml:space="preserve"> </w:t>
                    </w:r>
                    <w:r>
                      <w:rPr>
                        <w:b/>
                        <w:sz w:val="18"/>
                      </w:rPr>
                      <w:t>STATEMENT</w:t>
                    </w:r>
                    <w:r>
                      <w:rPr>
                        <w:b/>
                        <w:spacing w:val="-6"/>
                        <w:sz w:val="18"/>
                      </w:rPr>
                      <w:t xml:space="preserve"> </w:t>
                    </w:r>
                    <w:r>
                      <w:rPr>
                        <w:b/>
                        <w:sz w:val="18"/>
                      </w:rPr>
                      <w:t>OF</w:t>
                    </w:r>
                    <w:r>
                      <w:rPr>
                        <w:b/>
                        <w:spacing w:val="-6"/>
                        <w:sz w:val="18"/>
                      </w:rPr>
                      <w:t xml:space="preserve"> </w:t>
                    </w:r>
                    <w:r>
                      <w:rPr>
                        <w:b/>
                        <w:sz w:val="18"/>
                      </w:rPr>
                      <w:t>CHANGES</w:t>
                    </w:r>
                    <w:r>
                      <w:rPr>
                        <w:b/>
                        <w:spacing w:val="-6"/>
                        <w:sz w:val="18"/>
                      </w:rPr>
                      <w:t xml:space="preserve"> </w:t>
                    </w:r>
                    <w:r>
                      <w:rPr>
                        <w:b/>
                        <w:sz w:val="18"/>
                      </w:rPr>
                      <w:t>IN</w:t>
                    </w:r>
                    <w:r>
                      <w:rPr>
                        <w:b/>
                        <w:spacing w:val="-6"/>
                        <w:sz w:val="18"/>
                      </w:rPr>
                      <w:t xml:space="preserve"> </w:t>
                    </w:r>
                    <w:r>
                      <w:rPr>
                        <w:b/>
                        <w:sz w:val="18"/>
                      </w:rPr>
                      <w:t>PLAN</w:t>
                    </w:r>
                    <w:r>
                      <w:rPr>
                        <w:b/>
                        <w:spacing w:val="-6"/>
                        <w:sz w:val="18"/>
                      </w:rPr>
                      <w:t xml:space="preserve"> </w:t>
                    </w:r>
                    <w:r>
                      <w:rPr>
                        <w:b/>
                        <w:sz w:val="18"/>
                      </w:rPr>
                      <w:t>NET</w:t>
                    </w:r>
                    <w:r>
                      <w:rPr>
                        <w:b/>
                        <w:spacing w:val="-6"/>
                        <w:sz w:val="18"/>
                      </w:rPr>
                      <w:t xml:space="preserve"> </w:t>
                    </w:r>
                    <w:r>
                      <w:rPr>
                        <w:b/>
                        <w:sz w:val="18"/>
                      </w:rPr>
                      <w:t>ASSETS</w:t>
                    </w:r>
                  </w:p>
                  <w:p w14:paraId="3A0957FD" w14:textId="77777777" w:rsidR="00774B71" w:rsidRDefault="00000000">
                    <w:pPr>
                      <w:spacing w:line="297" w:lineRule="auto"/>
                      <w:ind w:left="20" w:firstLine="288"/>
                      <w:rPr>
                        <w:b/>
                        <w:sz w:val="18"/>
                      </w:rPr>
                    </w:pPr>
                    <w:r>
                      <w:rPr>
                        <w:b/>
                        <w:sz w:val="18"/>
                      </w:rPr>
                      <w:t>FOR THE SIX MONTHS ENDED DECEMBER 31, 2023 - UNAUDITED (WITH</w:t>
                    </w:r>
                    <w:r>
                      <w:rPr>
                        <w:b/>
                        <w:spacing w:val="-5"/>
                        <w:sz w:val="18"/>
                      </w:rPr>
                      <w:t xml:space="preserve"> </w:t>
                    </w:r>
                    <w:r>
                      <w:rPr>
                        <w:b/>
                        <w:sz w:val="18"/>
                      </w:rPr>
                      <w:t>COMPARATIVE</w:t>
                    </w:r>
                    <w:r>
                      <w:rPr>
                        <w:b/>
                        <w:spacing w:val="-5"/>
                        <w:sz w:val="18"/>
                      </w:rPr>
                      <w:t xml:space="preserve"> </w:t>
                    </w:r>
                    <w:r>
                      <w:rPr>
                        <w:b/>
                        <w:sz w:val="18"/>
                      </w:rPr>
                      <w:t>AMOUNTS</w:t>
                    </w:r>
                    <w:r>
                      <w:rPr>
                        <w:b/>
                        <w:spacing w:val="-5"/>
                        <w:sz w:val="18"/>
                      </w:rPr>
                      <w:t xml:space="preserve"> </w:t>
                    </w:r>
                    <w:r>
                      <w:rPr>
                        <w:b/>
                        <w:sz w:val="18"/>
                      </w:rPr>
                      <w:t>FOR</w:t>
                    </w:r>
                    <w:r>
                      <w:rPr>
                        <w:b/>
                        <w:spacing w:val="-5"/>
                        <w:sz w:val="18"/>
                      </w:rPr>
                      <w:t xml:space="preserve"> </w:t>
                    </w:r>
                    <w:r>
                      <w:rPr>
                        <w:b/>
                        <w:sz w:val="18"/>
                      </w:rPr>
                      <w:t>THE</w:t>
                    </w:r>
                    <w:r>
                      <w:rPr>
                        <w:b/>
                        <w:spacing w:val="-5"/>
                        <w:sz w:val="18"/>
                      </w:rPr>
                      <w:t xml:space="preserve"> </w:t>
                    </w:r>
                    <w:r>
                      <w:rPr>
                        <w:b/>
                        <w:sz w:val="18"/>
                      </w:rPr>
                      <w:t>YEAR</w:t>
                    </w:r>
                    <w:r>
                      <w:rPr>
                        <w:b/>
                        <w:spacing w:val="-5"/>
                        <w:sz w:val="18"/>
                      </w:rPr>
                      <w:t xml:space="preserve"> </w:t>
                    </w:r>
                    <w:r>
                      <w:rPr>
                        <w:b/>
                        <w:sz w:val="18"/>
                      </w:rPr>
                      <w:t>ENDED</w:t>
                    </w:r>
                    <w:r>
                      <w:rPr>
                        <w:b/>
                        <w:spacing w:val="-5"/>
                        <w:sz w:val="18"/>
                      </w:rPr>
                      <w:t xml:space="preserve"> </w:t>
                    </w:r>
                    <w:r>
                      <w:rPr>
                        <w:b/>
                        <w:sz w:val="18"/>
                      </w:rPr>
                      <w:t>JUNE</w:t>
                    </w:r>
                    <w:r>
                      <w:rPr>
                        <w:b/>
                        <w:spacing w:val="-5"/>
                        <w:sz w:val="18"/>
                      </w:rPr>
                      <w:t xml:space="preserve"> </w:t>
                    </w:r>
                    <w:r>
                      <w:rPr>
                        <w:b/>
                        <w:sz w:val="18"/>
                      </w:rPr>
                      <w:t>30,</w:t>
                    </w:r>
                    <w:r>
                      <w:rPr>
                        <w:b/>
                        <w:spacing w:val="-5"/>
                        <w:sz w:val="18"/>
                      </w:rPr>
                      <w:t xml:space="preserve"> </w:t>
                    </w:r>
                    <w:r>
                      <w:rPr>
                        <w:b/>
                        <w:sz w:val="18"/>
                      </w:rPr>
                      <w:t>2023)</w:t>
                    </w:r>
                  </w:p>
                </w:txbxContent>
              </v:textbox>
              <w10:wrap anchorx="page" anchory="page"/>
            </v:shape>
          </w:pict>
        </mc:Fallback>
      </mc:AlternateContent>
    </w:r>
    <w:r>
      <w:rPr>
        <w:noProof/>
      </w:rPr>
      <mc:AlternateContent>
        <mc:Choice Requires="wps">
          <w:drawing>
            <wp:anchor distT="0" distB="0" distL="0" distR="0" simplePos="0" relativeHeight="477509632" behindDoc="1" locked="0" layoutInCell="1" allowOverlap="1" wp14:anchorId="766F1BD7" wp14:editId="1F8BFC38">
              <wp:simplePos x="0" y="0"/>
              <wp:positionH relativeFrom="page">
                <wp:posOffset>3358388</wp:posOffset>
              </wp:positionH>
              <wp:positionV relativeFrom="page">
                <wp:posOffset>1881422</wp:posOffset>
              </wp:positionV>
              <wp:extent cx="3161030" cy="167005"/>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1030" cy="167005"/>
                      </a:xfrm>
                      <a:prstGeom prst="rect">
                        <a:avLst/>
                      </a:prstGeom>
                    </wps:spPr>
                    <wps:txbx>
                      <w:txbxContent>
                        <w:p w14:paraId="662251A7" w14:textId="77777777" w:rsidR="00774B71" w:rsidRDefault="00000000">
                          <w:pPr>
                            <w:spacing w:before="12"/>
                            <w:ind w:left="20"/>
                            <w:rPr>
                              <w:b/>
                              <w:sz w:val="20"/>
                            </w:rPr>
                          </w:pPr>
                          <w:r>
                            <w:rPr>
                              <w:b/>
                              <w:sz w:val="20"/>
                            </w:rPr>
                            <w:t>Truckee</w:t>
                          </w:r>
                          <w:r>
                            <w:rPr>
                              <w:b/>
                              <w:spacing w:val="-10"/>
                              <w:sz w:val="20"/>
                            </w:rPr>
                            <w:t xml:space="preserve"> </w:t>
                          </w:r>
                          <w:r>
                            <w:rPr>
                              <w:b/>
                              <w:sz w:val="20"/>
                            </w:rPr>
                            <w:t>Meadows</w:t>
                          </w:r>
                          <w:r>
                            <w:rPr>
                              <w:b/>
                              <w:spacing w:val="-10"/>
                              <w:sz w:val="20"/>
                            </w:rPr>
                            <w:t xml:space="preserve"> </w:t>
                          </w:r>
                          <w:r>
                            <w:rPr>
                              <w:b/>
                              <w:sz w:val="20"/>
                            </w:rPr>
                            <w:t>FPD</w:t>
                          </w:r>
                          <w:r>
                            <w:rPr>
                              <w:b/>
                              <w:spacing w:val="-10"/>
                              <w:sz w:val="20"/>
                            </w:rPr>
                            <w:t xml:space="preserve"> </w:t>
                          </w:r>
                          <w:r>
                            <w:rPr>
                              <w:b/>
                              <w:sz w:val="20"/>
                            </w:rPr>
                            <w:t>-</w:t>
                          </w:r>
                          <w:r>
                            <w:rPr>
                              <w:b/>
                              <w:spacing w:val="-10"/>
                              <w:sz w:val="20"/>
                            </w:rPr>
                            <w:t xml:space="preserve"> </w:t>
                          </w:r>
                          <w:r>
                            <w:rPr>
                              <w:b/>
                              <w:sz w:val="20"/>
                            </w:rPr>
                            <w:t>Retiree</w:t>
                          </w:r>
                          <w:r>
                            <w:rPr>
                              <w:b/>
                              <w:spacing w:val="-9"/>
                              <w:sz w:val="20"/>
                            </w:rPr>
                            <w:t xml:space="preserve"> </w:t>
                          </w:r>
                          <w:r>
                            <w:rPr>
                              <w:b/>
                              <w:sz w:val="20"/>
                            </w:rPr>
                            <w:t>Group</w:t>
                          </w:r>
                          <w:r>
                            <w:rPr>
                              <w:b/>
                              <w:spacing w:val="-10"/>
                              <w:sz w:val="20"/>
                            </w:rPr>
                            <w:t xml:space="preserve"> </w:t>
                          </w:r>
                          <w:r>
                            <w:rPr>
                              <w:b/>
                              <w:sz w:val="20"/>
                            </w:rPr>
                            <w:t>Medical</w:t>
                          </w:r>
                          <w:r>
                            <w:rPr>
                              <w:b/>
                              <w:spacing w:val="-10"/>
                              <w:sz w:val="20"/>
                            </w:rPr>
                            <w:t xml:space="preserve"> </w:t>
                          </w:r>
                          <w:r>
                            <w:rPr>
                              <w:b/>
                              <w:spacing w:val="-4"/>
                              <w:sz w:val="20"/>
                            </w:rPr>
                            <w:t>Plan</w:t>
                          </w:r>
                        </w:p>
                      </w:txbxContent>
                    </wps:txbx>
                    <wps:bodyPr wrap="square" lIns="0" tIns="0" rIns="0" bIns="0" rtlCol="0">
                      <a:noAutofit/>
                    </wps:bodyPr>
                  </wps:wsp>
                </a:graphicData>
              </a:graphic>
            </wp:anchor>
          </w:drawing>
        </mc:Choice>
        <mc:Fallback>
          <w:pict>
            <v:shape w14:anchorId="766F1BD7" id="Textbox 220" o:spid="_x0000_s1134" type="#_x0000_t202" style="position:absolute;margin-left:264.45pt;margin-top:148.15pt;width:248.9pt;height:13.15pt;z-index:-2580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" filled="f" stroked="f">
              <v:textbox inset="0,0,0,0">
                <w:txbxContent>
                  <w:p w14:paraId="662251A7" w14:textId="77777777" w:rsidR="00774B71" w:rsidRDefault="00000000">
                    <w:pPr>
                      <w:spacing w:before="12"/>
                      <w:ind w:left="20"/>
                      <w:rPr>
                        <w:b/>
                        <w:sz w:val="20"/>
                      </w:rPr>
                    </w:pPr>
                    <w:r>
                      <w:rPr>
                        <w:b/>
                        <w:sz w:val="20"/>
                      </w:rPr>
                      <w:t>Truckee</w:t>
                    </w:r>
                    <w:r>
                      <w:rPr>
                        <w:b/>
                        <w:spacing w:val="-10"/>
                        <w:sz w:val="20"/>
                      </w:rPr>
                      <w:t xml:space="preserve"> </w:t>
                    </w:r>
                    <w:r>
                      <w:rPr>
                        <w:b/>
                        <w:sz w:val="20"/>
                      </w:rPr>
                      <w:t>Meadows</w:t>
                    </w:r>
                    <w:r>
                      <w:rPr>
                        <w:b/>
                        <w:spacing w:val="-10"/>
                        <w:sz w:val="20"/>
                      </w:rPr>
                      <w:t xml:space="preserve"> </w:t>
                    </w:r>
                    <w:r>
                      <w:rPr>
                        <w:b/>
                        <w:sz w:val="20"/>
                      </w:rPr>
                      <w:t>FPD</w:t>
                    </w:r>
                    <w:r>
                      <w:rPr>
                        <w:b/>
                        <w:spacing w:val="-10"/>
                        <w:sz w:val="20"/>
                      </w:rPr>
                      <w:t xml:space="preserve"> </w:t>
                    </w:r>
                    <w:r>
                      <w:rPr>
                        <w:b/>
                        <w:sz w:val="20"/>
                      </w:rPr>
                      <w:t>-</w:t>
                    </w:r>
                    <w:r>
                      <w:rPr>
                        <w:b/>
                        <w:spacing w:val="-10"/>
                        <w:sz w:val="20"/>
                      </w:rPr>
                      <w:t xml:space="preserve"> </w:t>
                    </w:r>
                    <w:r>
                      <w:rPr>
                        <w:b/>
                        <w:sz w:val="20"/>
                      </w:rPr>
                      <w:t>Retiree</w:t>
                    </w:r>
                    <w:r>
                      <w:rPr>
                        <w:b/>
                        <w:spacing w:val="-9"/>
                        <w:sz w:val="20"/>
                      </w:rPr>
                      <w:t xml:space="preserve"> </w:t>
                    </w:r>
                    <w:r>
                      <w:rPr>
                        <w:b/>
                        <w:sz w:val="20"/>
                      </w:rPr>
                      <w:t>Group</w:t>
                    </w:r>
                    <w:r>
                      <w:rPr>
                        <w:b/>
                        <w:spacing w:val="-10"/>
                        <w:sz w:val="20"/>
                      </w:rPr>
                      <w:t xml:space="preserve"> </w:t>
                    </w:r>
                    <w:r>
                      <w:rPr>
                        <w:b/>
                        <w:sz w:val="20"/>
                      </w:rPr>
                      <w:t>Medical</w:t>
                    </w:r>
                    <w:r>
                      <w:rPr>
                        <w:b/>
                        <w:spacing w:val="-10"/>
                        <w:sz w:val="20"/>
                      </w:rPr>
                      <w:t xml:space="preserve"> </w:t>
                    </w:r>
                    <w:r>
                      <w:rPr>
                        <w:b/>
                        <w:spacing w:val="-4"/>
                        <w:sz w:val="20"/>
                      </w:rPr>
                      <w:t>Plan</w:t>
                    </w:r>
                  </w:p>
                </w:txbxContent>
              </v:textbox>
              <w10:wrap anchorx="page" anchory="page"/>
            </v:shape>
          </w:pict>
        </mc:Fallback>
      </mc:AlternateContent>
    </w:r>
    <w:r>
      <w:rPr>
        <w:noProof/>
      </w:rPr>
      <mc:AlternateContent>
        <mc:Choice Requires="wps">
          <w:drawing>
            <wp:anchor distT="0" distB="0" distL="0" distR="0" simplePos="0" relativeHeight="477510144" behindDoc="1" locked="0" layoutInCell="1" allowOverlap="1" wp14:anchorId="5857C696" wp14:editId="3A6A44F4">
              <wp:simplePos x="0" y="0"/>
              <wp:positionH relativeFrom="page">
                <wp:posOffset>2902711</wp:posOffset>
              </wp:positionH>
              <wp:positionV relativeFrom="page">
                <wp:posOffset>2087531</wp:posOffset>
              </wp:positionV>
              <wp:extent cx="419100" cy="153670"/>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53670"/>
                      </a:xfrm>
                      <a:prstGeom prst="rect">
                        <a:avLst/>
                      </a:prstGeom>
                    </wps:spPr>
                    <wps:txbx>
                      <w:txbxContent>
                        <w:p w14:paraId="0E1A97CE" w14:textId="77777777" w:rsidR="00774B71" w:rsidRDefault="00000000">
                          <w:pPr>
                            <w:spacing w:before="14"/>
                            <w:ind w:left="20"/>
                            <w:rPr>
                              <w:b/>
                              <w:sz w:val="18"/>
                            </w:rPr>
                          </w:pPr>
                          <w:r>
                            <w:rPr>
                              <w:b/>
                              <w:spacing w:val="-2"/>
                              <w:sz w:val="18"/>
                            </w:rPr>
                            <w:t>Budget</w:t>
                          </w:r>
                        </w:p>
                      </w:txbxContent>
                    </wps:txbx>
                    <wps:bodyPr wrap="square" lIns="0" tIns="0" rIns="0" bIns="0" rtlCol="0">
                      <a:noAutofit/>
                    </wps:bodyPr>
                  </wps:wsp>
                </a:graphicData>
              </a:graphic>
            </wp:anchor>
          </w:drawing>
        </mc:Choice>
        <mc:Fallback>
          <w:pict>
            <v:shape w14:anchorId="5857C696" id="Textbox 221" o:spid="_x0000_s1135" type="#_x0000_t202" style="position:absolute;margin-left:228.55pt;margin-top:164.35pt;width:33pt;height:12.1pt;z-index:-2580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" filled="f" stroked="f">
              <v:textbox inset="0,0,0,0">
                <w:txbxContent>
                  <w:p w14:paraId="0E1A97CE" w14:textId="77777777" w:rsidR="00774B71" w:rsidRDefault="00000000">
                    <w:pPr>
                      <w:spacing w:before="14"/>
                      <w:ind w:left="20"/>
                      <w:rPr>
                        <w:b/>
                        <w:sz w:val="18"/>
                      </w:rPr>
                    </w:pPr>
                    <w:r>
                      <w:rPr>
                        <w:b/>
                        <w:spacing w:val="-2"/>
                        <w:sz w:val="18"/>
                      </w:rPr>
                      <w:t>Budget</w:t>
                    </w:r>
                  </w:p>
                </w:txbxContent>
              </v:textbox>
              <w10:wrap anchorx="page" anchory="page"/>
            </v:shape>
          </w:pict>
        </mc:Fallback>
      </mc:AlternateContent>
    </w:r>
    <w:r>
      <w:rPr>
        <w:noProof/>
      </w:rPr>
      <mc:AlternateContent>
        <mc:Choice Requires="wps">
          <w:drawing>
            <wp:anchor distT="0" distB="0" distL="0" distR="0" simplePos="0" relativeHeight="477510656" behindDoc="1" locked="0" layoutInCell="1" allowOverlap="1" wp14:anchorId="19E42407" wp14:editId="6046DCC9">
              <wp:simplePos x="0" y="0"/>
              <wp:positionH relativeFrom="page">
                <wp:posOffset>3903979</wp:posOffset>
              </wp:positionH>
              <wp:positionV relativeFrom="page">
                <wp:posOffset>2087531</wp:posOffset>
              </wp:positionV>
              <wp:extent cx="375285" cy="153670"/>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85" cy="153670"/>
                      </a:xfrm>
                      <a:prstGeom prst="rect">
                        <a:avLst/>
                      </a:prstGeom>
                    </wps:spPr>
                    <wps:txbx>
                      <w:txbxContent>
                        <w:p w14:paraId="508F753D" w14:textId="77777777" w:rsidR="00774B71" w:rsidRDefault="00000000">
                          <w:pPr>
                            <w:spacing w:before="14"/>
                            <w:ind w:left="20"/>
                            <w:rPr>
                              <w:b/>
                              <w:sz w:val="18"/>
                            </w:rPr>
                          </w:pPr>
                          <w:r>
                            <w:rPr>
                              <w:b/>
                              <w:spacing w:val="-2"/>
                              <w:sz w:val="18"/>
                            </w:rPr>
                            <w:t>Actual</w:t>
                          </w:r>
                        </w:p>
                      </w:txbxContent>
                    </wps:txbx>
                    <wps:bodyPr wrap="square" lIns="0" tIns="0" rIns="0" bIns="0" rtlCol="0">
                      <a:noAutofit/>
                    </wps:bodyPr>
                  </wps:wsp>
                </a:graphicData>
              </a:graphic>
            </wp:anchor>
          </w:drawing>
        </mc:Choice>
        <mc:Fallback>
          <w:pict>
            <v:shape w14:anchorId="19E42407" id="Textbox 222" o:spid="_x0000_s1136" type="#_x0000_t202" style="position:absolute;margin-left:307.4pt;margin-top:164.35pt;width:29.55pt;height:12.1pt;z-index:-2580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" filled="f" stroked="f">
              <v:textbox inset="0,0,0,0">
                <w:txbxContent>
                  <w:p w14:paraId="508F753D" w14:textId="77777777" w:rsidR="00774B71" w:rsidRDefault="00000000">
                    <w:pPr>
                      <w:spacing w:before="14"/>
                      <w:ind w:left="20"/>
                      <w:rPr>
                        <w:b/>
                        <w:sz w:val="18"/>
                      </w:rPr>
                    </w:pPr>
                    <w:r>
                      <w:rPr>
                        <w:b/>
                        <w:spacing w:val="-2"/>
                        <w:sz w:val="18"/>
                      </w:rPr>
                      <w:t>Actual</w:t>
                    </w:r>
                  </w:p>
                </w:txbxContent>
              </v:textbox>
              <w10:wrap anchorx="page" anchory="page"/>
            </v:shape>
          </w:pict>
        </mc:Fallback>
      </mc:AlternateContent>
    </w:r>
    <w:r>
      <w:rPr>
        <w:noProof/>
      </w:rPr>
      <mc:AlternateContent>
        <mc:Choice Requires="wps">
          <w:drawing>
            <wp:anchor distT="0" distB="0" distL="0" distR="0" simplePos="0" relativeHeight="477511168" behindDoc="1" locked="0" layoutInCell="1" allowOverlap="1" wp14:anchorId="1990E65C" wp14:editId="66E21B01">
              <wp:simplePos x="0" y="0"/>
              <wp:positionH relativeFrom="page">
                <wp:posOffset>4791057</wp:posOffset>
              </wp:positionH>
              <wp:positionV relativeFrom="page">
                <wp:posOffset>2087531</wp:posOffset>
              </wp:positionV>
              <wp:extent cx="343535" cy="153670"/>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535" cy="153670"/>
                      </a:xfrm>
                      <a:prstGeom prst="rect">
                        <a:avLst/>
                      </a:prstGeom>
                    </wps:spPr>
                    <wps:txbx>
                      <w:txbxContent>
                        <w:p w14:paraId="2E5CAB29" w14:textId="77777777" w:rsidR="00774B71" w:rsidRDefault="00000000">
                          <w:pPr>
                            <w:spacing w:before="14"/>
                            <w:ind w:left="20"/>
                            <w:rPr>
                              <w:b/>
                              <w:sz w:val="18"/>
                            </w:rPr>
                          </w:pPr>
                          <w:r>
                            <w:rPr>
                              <w:b/>
                              <w:sz w:val="18"/>
                            </w:rPr>
                            <w:t xml:space="preserve">Act </w:t>
                          </w:r>
                          <w:r>
                            <w:rPr>
                              <w:b/>
                              <w:spacing w:val="-10"/>
                              <w:sz w:val="18"/>
                            </w:rPr>
                            <w:t>%</w:t>
                          </w:r>
                        </w:p>
                      </w:txbxContent>
                    </wps:txbx>
                    <wps:bodyPr wrap="square" lIns="0" tIns="0" rIns="0" bIns="0" rtlCol="0">
                      <a:noAutofit/>
                    </wps:bodyPr>
                  </wps:wsp>
                </a:graphicData>
              </a:graphic>
            </wp:anchor>
          </w:drawing>
        </mc:Choice>
        <mc:Fallback>
          <w:pict>
            <v:shape w14:anchorId="1990E65C" id="Textbox 223" o:spid="_x0000_s1137" type="#_x0000_t202" style="position:absolute;margin-left:377.25pt;margin-top:164.35pt;width:27.05pt;height:12.1pt;z-index:-2580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" filled="f" stroked="f">
              <v:textbox inset="0,0,0,0">
                <w:txbxContent>
                  <w:p w14:paraId="2E5CAB29" w14:textId="77777777" w:rsidR="00774B71" w:rsidRDefault="00000000">
                    <w:pPr>
                      <w:spacing w:before="14"/>
                      <w:ind w:left="20"/>
                      <w:rPr>
                        <w:b/>
                        <w:sz w:val="18"/>
                      </w:rPr>
                    </w:pPr>
                    <w:r>
                      <w:rPr>
                        <w:b/>
                        <w:sz w:val="18"/>
                      </w:rPr>
                      <w:t xml:space="preserve">Act </w:t>
                    </w:r>
                    <w:r>
                      <w:rPr>
                        <w:b/>
                        <w:spacing w:val="-10"/>
                        <w:sz w:val="18"/>
                      </w:rPr>
                      <w:t>%</w:t>
                    </w:r>
                  </w:p>
                </w:txbxContent>
              </v:textbox>
              <w10:wrap anchorx="page" anchory="page"/>
            </v:shape>
          </w:pict>
        </mc:Fallback>
      </mc:AlternateContent>
    </w:r>
    <w:r>
      <w:rPr>
        <w:noProof/>
      </w:rPr>
      <mc:AlternateContent>
        <mc:Choice Requires="wps">
          <w:drawing>
            <wp:anchor distT="0" distB="0" distL="0" distR="0" simplePos="0" relativeHeight="477511680" behindDoc="1" locked="0" layoutInCell="1" allowOverlap="1" wp14:anchorId="0B32EF6D" wp14:editId="3C17D7F4">
              <wp:simplePos x="0" y="0"/>
              <wp:positionH relativeFrom="page">
                <wp:posOffset>5577442</wp:posOffset>
              </wp:positionH>
              <wp:positionV relativeFrom="page">
                <wp:posOffset>2087531</wp:posOffset>
              </wp:positionV>
              <wp:extent cx="502284" cy="153670"/>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284" cy="153670"/>
                      </a:xfrm>
                      <a:prstGeom prst="rect">
                        <a:avLst/>
                      </a:prstGeom>
                    </wps:spPr>
                    <wps:txbx>
                      <w:txbxContent>
                        <w:p w14:paraId="25ED47B1" w14:textId="77777777" w:rsidR="00774B71" w:rsidRDefault="00000000">
                          <w:pPr>
                            <w:spacing w:before="14"/>
                            <w:ind w:left="20"/>
                            <w:rPr>
                              <w:b/>
                              <w:sz w:val="18"/>
                            </w:rPr>
                          </w:pPr>
                          <w:r>
                            <w:rPr>
                              <w:b/>
                              <w:spacing w:val="-2"/>
                              <w:sz w:val="18"/>
                            </w:rPr>
                            <w:t>Variance</w:t>
                          </w:r>
                        </w:p>
                      </w:txbxContent>
                    </wps:txbx>
                    <wps:bodyPr wrap="square" lIns="0" tIns="0" rIns="0" bIns="0" rtlCol="0">
                      <a:noAutofit/>
                    </wps:bodyPr>
                  </wps:wsp>
                </a:graphicData>
              </a:graphic>
            </wp:anchor>
          </w:drawing>
        </mc:Choice>
        <mc:Fallback>
          <w:pict>
            <v:shape w14:anchorId="0B32EF6D" id="Textbox 224" o:spid="_x0000_s1138" type="#_x0000_t202" style="position:absolute;margin-left:439.15pt;margin-top:164.35pt;width:39.55pt;height:12.1pt;z-index:-2580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" filled="f" stroked="f">
              <v:textbox inset="0,0,0,0">
                <w:txbxContent>
                  <w:p w14:paraId="25ED47B1" w14:textId="77777777" w:rsidR="00774B71" w:rsidRDefault="00000000">
                    <w:pPr>
                      <w:spacing w:before="14"/>
                      <w:ind w:left="20"/>
                      <w:rPr>
                        <w:b/>
                        <w:sz w:val="18"/>
                      </w:rPr>
                    </w:pPr>
                    <w:r>
                      <w:rPr>
                        <w:b/>
                        <w:spacing w:val="-2"/>
                        <w:sz w:val="18"/>
                      </w:rPr>
                      <w:t>Variance</w:t>
                    </w:r>
                  </w:p>
                </w:txbxContent>
              </v:textbox>
              <w10:wrap anchorx="page" anchory="page"/>
            </v:shape>
          </w:pict>
        </mc:Fallback>
      </mc:AlternateContent>
    </w:r>
    <w:r>
      <w:rPr>
        <w:noProof/>
      </w:rPr>
      <mc:AlternateContent>
        <mc:Choice Requires="wps">
          <w:drawing>
            <wp:anchor distT="0" distB="0" distL="0" distR="0" simplePos="0" relativeHeight="477512192" behindDoc="1" locked="0" layoutInCell="1" allowOverlap="1" wp14:anchorId="79C47DAF" wp14:editId="02169ECF">
              <wp:simplePos x="0" y="0"/>
              <wp:positionH relativeFrom="page">
                <wp:posOffset>6538947</wp:posOffset>
              </wp:positionH>
              <wp:positionV relativeFrom="page">
                <wp:posOffset>2087531</wp:posOffset>
              </wp:positionV>
              <wp:extent cx="534035" cy="153670"/>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035" cy="153670"/>
                      </a:xfrm>
                      <a:prstGeom prst="rect">
                        <a:avLst/>
                      </a:prstGeom>
                    </wps:spPr>
                    <wps:txbx>
                      <w:txbxContent>
                        <w:p w14:paraId="398C6CF9" w14:textId="77777777" w:rsidR="00774B71" w:rsidRDefault="00000000">
                          <w:pPr>
                            <w:spacing w:before="14"/>
                            <w:ind w:left="20"/>
                            <w:rPr>
                              <w:b/>
                              <w:sz w:val="18"/>
                            </w:rPr>
                          </w:pPr>
                          <w:r>
                            <w:rPr>
                              <w:b/>
                              <w:spacing w:val="-2"/>
                              <w:sz w:val="18"/>
                            </w:rPr>
                            <w:t>6/30/2023</w:t>
                          </w:r>
                        </w:p>
                      </w:txbxContent>
                    </wps:txbx>
                    <wps:bodyPr wrap="square" lIns="0" tIns="0" rIns="0" bIns="0" rtlCol="0">
                      <a:noAutofit/>
                    </wps:bodyPr>
                  </wps:wsp>
                </a:graphicData>
              </a:graphic>
            </wp:anchor>
          </w:drawing>
        </mc:Choice>
        <mc:Fallback>
          <w:pict>
            <v:shape w14:anchorId="79C47DAF" id="Textbox 225" o:spid="_x0000_s1139" type="#_x0000_t202" style="position:absolute;margin-left:514.9pt;margin-top:164.35pt;width:42.05pt;height:12.1pt;z-index:-2580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" filled="f" stroked="f">
              <v:textbox inset="0,0,0,0">
                <w:txbxContent>
                  <w:p w14:paraId="398C6CF9" w14:textId="77777777" w:rsidR="00774B71" w:rsidRDefault="00000000">
                    <w:pPr>
                      <w:spacing w:before="14"/>
                      <w:ind w:left="20"/>
                      <w:rPr>
                        <w:b/>
                        <w:sz w:val="18"/>
                      </w:rPr>
                    </w:pPr>
                    <w:r>
                      <w:rPr>
                        <w:b/>
                        <w:spacing w:val="-2"/>
                        <w:sz w:val="18"/>
                      </w:rPr>
                      <w:t>6/30/2023</w:t>
                    </w:r>
                  </w:p>
                </w:txbxContent>
              </v:textbox>
              <w10:wrap anchorx="page" anchory="page"/>
            </v:shape>
          </w:pict>
        </mc:Fallback>
      </mc:AlternateContent>
    </w:r>
    <w:r>
      <w:rPr>
        <w:noProof/>
      </w:rPr>
      <mc:AlternateContent>
        <mc:Choice Requires="wps">
          <w:drawing>
            <wp:anchor distT="0" distB="0" distL="0" distR="0" simplePos="0" relativeHeight="477512704" behindDoc="1" locked="0" layoutInCell="1" allowOverlap="1" wp14:anchorId="38D724F8" wp14:editId="30B219A9">
              <wp:simplePos x="0" y="0"/>
              <wp:positionH relativeFrom="page">
                <wp:posOffset>534416</wp:posOffset>
              </wp:positionH>
              <wp:positionV relativeFrom="page">
                <wp:posOffset>2267325</wp:posOffset>
              </wp:positionV>
              <wp:extent cx="699135" cy="448945"/>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9135" cy="448945"/>
                      </a:xfrm>
                      <a:prstGeom prst="rect">
                        <a:avLst/>
                      </a:prstGeom>
                    </wps:spPr>
                    <wps:txbx>
                      <w:txbxContent>
                        <w:p w14:paraId="5CB86CB8" w14:textId="77777777" w:rsidR="00774B71" w:rsidRDefault="00000000">
                          <w:pPr>
                            <w:spacing w:before="14"/>
                            <w:ind w:left="20"/>
                            <w:rPr>
                              <w:b/>
                              <w:sz w:val="18"/>
                            </w:rPr>
                          </w:pPr>
                          <w:r>
                            <w:rPr>
                              <w:b/>
                              <w:spacing w:val="-2"/>
                              <w:sz w:val="18"/>
                            </w:rPr>
                            <w:t>Additions</w:t>
                          </w:r>
                        </w:p>
                        <w:p w14:paraId="2A2FC887" w14:textId="77777777" w:rsidR="00774B71" w:rsidRDefault="00000000">
                          <w:pPr>
                            <w:spacing w:before="22" w:line="268" w:lineRule="auto"/>
                            <w:ind w:left="149" w:hanging="130"/>
                            <w:rPr>
                              <w:sz w:val="18"/>
                            </w:rPr>
                          </w:pPr>
                          <w:r>
                            <w:rPr>
                              <w:spacing w:val="-2"/>
                              <w:sz w:val="18"/>
                            </w:rPr>
                            <w:t>Contributions Employer:</w:t>
                          </w:r>
                        </w:p>
                      </w:txbxContent>
                    </wps:txbx>
                    <wps:bodyPr wrap="square" lIns="0" tIns="0" rIns="0" bIns="0" rtlCol="0">
                      <a:noAutofit/>
                    </wps:bodyPr>
                  </wps:wsp>
                </a:graphicData>
              </a:graphic>
            </wp:anchor>
          </w:drawing>
        </mc:Choice>
        <mc:Fallback>
          <w:pict>
            <v:shape w14:anchorId="38D724F8" id="Textbox 226" o:spid="_x0000_s1140" type="#_x0000_t202" style="position:absolute;margin-left:42.1pt;margin-top:178.55pt;width:55.05pt;height:35.35pt;z-index:-2580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" filled="f" stroked="f">
              <v:textbox inset="0,0,0,0">
                <w:txbxContent>
                  <w:p w14:paraId="5CB86CB8" w14:textId="77777777" w:rsidR="00774B71" w:rsidRDefault="00000000">
                    <w:pPr>
                      <w:spacing w:before="14"/>
                      <w:ind w:left="20"/>
                      <w:rPr>
                        <w:b/>
                        <w:sz w:val="18"/>
                      </w:rPr>
                    </w:pPr>
                    <w:r>
                      <w:rPr>
                        <w:b/>
                        <w:spacing w:val="-2"/>
                        <w:sz w:val="18"/>
                      </w:rPr>
                      <w:t>Additions</w:t>
                    </w:r>
                  </w:p>
                  <w:p w14:paraId="2A2FC887" w14:textId="77777777" w:rsidR="00774B71" w:rsidRDefault="00000000">
                    <w:pPr>
                      <w:spacing w:before="22" w:line="268" w:lineRule="auto"/>
                      <w:ind w:left="149" w:hanging="130"/>
                      <w:rPr>
                        <w:sz w:val="18"/>
                      </w:rPr>
                    </w:pPr>
                    <w:r>
                      <w:rPr>
                        <w:spacing w:val="-2"/>
                        <w:sz w:val="18"/>
                      </w:rPr>
                      <w:t>Contributions Employer:</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DC36B" w14:textId="77777777" w:rsidR="00774B71" w:rsidRDefault="00000000">
    <w:pPr>
      <w:pStyle w:val="BodyText"/>
      <w:spacing w:line="14" w:lineRule="auto"/>
      <w:rPr>
        <w:sz w:val="20"/>
      </w:rPr>
    </w:pPr>
    <w:r>
      <w:rPr>
        <w:noProof/>
      </w:rPr>
      <mc:AlternateContent>
        <mc:Choice Requires="wps">
          <w:drawing>
            <wp:anchor distT="0" distB="0" distL="0" distR="0" simplePos="0" relativeHeight="477513728" behindDoc="1" locked="0" layoutInCell="1" allowOverlap="1" wp14:anchorId="64A39C5D" wp14:editId="73B289B4">
              <wp:simplePos x="0" y="0"/>
              <wp:positionH relativeFrom="page">
                <wp:posOffset>2139229</wp:posOffset>
              </wp:positionH>
              <wp:positionV relativeFrom="page">
                <wp:posOffset>398361</wp:posOffset>
              </wp:positionV>
              <wp:extent cx="5875655" cy="408940"/>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5655" cy="408940"/>
                      </a:xfrm>
                      <a:prstGeom prst="rect">
                        <a:avLst/>
                      </a:prstGeom>
                    </wps:spPr>
                    <wps:txbx>
                      <w:txbxContent>
                        <w:p w14:paraId="1480FA78" w14:textId="77777777" w:rsidR="00774B71" w:rsidRDefault="00000000">
                          <w:pPr>
                            <w:spacing w:before="15"/>
                            <w:ind w:right="1"/>
                            <w:jc w:val="center"/>
                            <w:rPr>
                              <w:b/>
                              <w:sz w:val="17"/>
                            </w:rPr>
                          </w:pPr>
                          <w:r>
                            <w:rPr>
                              <w:b/>
                              <w:sz w:val="17"/>
                            </w:rPr>
                            <w:t>Washoe</w:t>
                          </w:r>
                          <w:r>
                            <w:rPr>
                              <w:b/>
                              <w:spacing w:val="-6"/>
                              <w:sz w:val="17"/>
                            </w:rPr>
                            <w:t xml:space="preserve"> </w:t>
                          </w:r>
                          <w:r>
                            <w:rPr>
                              <w:b/>
                              <w:sz w:val="17"/>
                            </w:rPr>
                            <w:t>County,</w:t>
                          </w:r>
                          <w:r>
                            <w:rPr>
                              <w:b/>
                              <w:spacing w:val="-3"/>
                              <w:sz w:val="17"/>
                            </w:rPr>
                            <w:t xml:space="preserve"> </w:t>
                          </w:r>
                          <w:r>
                            <w:rPr>
                              <w:b/>
                              <w:sz w:val="17"/>
                            </w:rPr>
                            <w:t>Nevada</w:t>
                          </w:r>
                          <w:r>
                            <w:rPr>
                              <w:b/>
                              <w:spacing w:val="-5"/>
                              <w:sz w:val="17"/>
                            </w:rPr>
                            <w:t xml:space="preserve"> </w:t>
                          </w:r>
                          <w:r>
                            <w:rPr>
                              <w:b/>
                              <w:sz w:val="17"/>
                            </w:rPr>
                            <w:t>OPEB</w:t>
                          </w:r>
                          <w:r>
                            <w:rPr>
                              <w:b/>
                              <w:spacing w:val="-5"/>
                              <w:sz w:val="17"/>
                            </w:rPr>
                            <w:t xml:space="preserve"> </w:t>
                          </w:r>
                          <w:r>
                            <w:rPr>
                              <w:b/>
                              <w:sz w:val="17"/>
                            </w:rPr>
                            <w:t>Trust</w:t>
                          </w:r>
                          <w:r>
                            <w:rPr>
                              <w:b/>
                              <w:spacing w:val="-3"/>
                              <w:sz w:val="17"/>
                            </w:rPr>
                            <w:t xml:space="preserve"> </w:t>
                          </w:r>
                          <w:r>
                            <w:rPr>
                              <w:b/>
                              <w:spacing w:val="-4"/>
                              <w:sz w:val="17"/>
                            </w:rPr>
                            <w:t>Fund</w:t>
                          </w:r>
                        </w:p>
                        <w:p w14:paraId="33159620" w14:textId="77777777" w:rsidR="00774B71" w:rsidRDefault="00000000">
                          <w:pPr>
                            <w:spacing w:before="10"/>
                            <w:jc w:val="center"/>
                            <w:rPr>
                              <w:b/>
                              <w:sz w:val="17"/>
                            </w:rPr>
                          </w:pPr>
                          <w:r>
                            <w:rPr>
                              <w:b/>
                              <w:sz w:val="17"/>
                            </w:rPr>
                            <w:t>Cash</w:t>
                          </w:r>
                          <w:r>
                            <w:rPr>
                              <w:b/>
                              <w:spacing w:val="-5"/>
                              <w:sz w:val="17"/>
                            </w:rPr>
                            <w:t xml:space="preserve"> </w:t>
                          </w:r>
                          <w:r>
                            <w:rPr>
                              <w:b/>
                              <w:sz w:val="17"/>
                            </w:rPr>
                            <w:t>Flow</w:t>
                          </w:r>
                          <w:r>
                            <w:rPr>
                              <w:b/>
                              <w:spacing w:val="-4"/>
                              <w:sz w:val="17"/>
                            </w:rPr>
                            <w:t xml:space="preserve"> </w:t>
                          </w:r>
                          <w:r>
                            <w:rPr>
                              <w:b/>
                              <w:sz w:val="17"/>
                            </w:rPr>
                            <w:t>Projections</w:t>
                          </w:r>
                          <w:r>
                            <w:rPr>
                              <w:b/>
                              <w:spacing w:val="-4"/>
                              <w:sz w:val="17"/>
                            </w:rPr>
                            <w:t xml:space="preserve"> </w:t>
                          </w:r>
                          <w:r>
                            <w:rPr>
                              <w:b/>
                              <w:sz w:val="17"/>
                            </w:rPr>
                            <w:t>and</w:t>
                          </w:r>
                          <w:r>
                            <w:rPr>
                              <w:b/>
                              <w:spacing w:val="-4"/>
                              <w:sz w:val="17"/>
                            </w:rPr>
                            <w:t xml:space="preserve"> </w:t>
                          </w:r>
                          <w:r>
                            <w:rPr>
                              <w:b/>
                              <w:sz w:val="17"/>
                            </w:rPr>
                            <w:t>Planned</w:t>
                          </w:r>
                          <w:r>
                            <w:rPr>
                              <w:b/>
                              <w:spacing w:val="-4"/>
                              <w:sz w:val="17"/>
                            </w:rPr>
                            <w:t xml:space="preserve"> </w:t>
                          </w:r>
                          <w:r>
                            <w:rPr>
                              <w:b/>
                              <w:sz w:val="17"/>
                            </w:rPr>
                            <w:t>Transfers</w:t>
                          </w:r>
                          <w:r>
                            <w:rPr>
                              <w:b/>
                              <w:spacing w:val="-4"/>
                              <w:sz w:val="17"/>
                            </w:rPr>
                            <w:t xml:space="preserve"> </w:t>
                          </w:r>
                          <w:r>
                            <w:rPr>
                              <w:b/>
                              <w:sz w:val="17"/>
                            </w:rPr>
                            <w:t>to</w:t>
                          </w:r>
                          <w:r>
                            <w:rPr>
                              <w:b/>
                              <w:spacing w:val="-4"/>
                              <w:sz w:val="17"/>
                            </w:rPr>
                            <w:t xml:space="preserve"> </w:t>
                          </w:r>
                          <w:r>
                            <w:rPr>
                              <w:b/>
                              <w:sz w:val="17"/>
                            </w:rPr>
                            <w:t>(from)</w:t>
                          </w:r>
                          <w:r>
                            <w:rPr>
                              <w:b/>
                              <w:spacing w:val="-2"/>
                              <w:sz w:val="17"/>
                            </w:rPr>
                            <w:t xml:space="preserve"> </w:t>
                          </w:r>
                          <w:r>
                            <w:rPr>
                              <w:b/>
                              <w:sz w:val="17"/>
                            </w:rPr>
                            <w:t>the</w:t>
                          </w:r>
                          <w:r>
                            <w:rPr>
                              <w:b/>
                              <w:spacing w:val="-4"/>
                              <w:sz w:val="17"/>
                            </w:rPr>
                            <w:t xml:space="preserve"> </w:t>
                          </w:r>
                          <w:r>
                            <w:rPr>
                              <w:b/>
                              <w:sz w:val="17"/>
                            </w:rPr>
                            <w:t>Retirees'</w:t>
                          </w:r>
                          <w:r>
                            <w:rPr>
                              <w:b/>
                              <w:spacing w:val="-2"/>
                              <w:sz w:val="17"/>
                            </w:rPr>
                            <w:t xml:space="preserve"> </w:t>
                          </w:r>
                          <w:r>
                            <w:rPr>
                              <w:b/>
                              <w:sz w:val="17"/>
                            </w:rPr>
                            <w:t>Benefits</w:t>
                          </w:r>
                          <w:r>
                            <w:rPr>
                              <w:b/>
                              <w:spacing w:val="-5"/>
                              <w:sz w:val="17"/>
                            </w:rPr>
                            <w:t xml:space="preserve"> </w:t>
                          </w:r>
                          <w:r>
                            <w:rPr>
                              <w:b/>
                              <w:sz w:val="17"/>
                            </w:rPr>
                            <w:t>Investment</w:t>
                          </w:r>
                          <w:r>
                            <w:rPr>
                              <w:b/>
                              <w:spacing w:val="-2"/>
                              <w:sz w:val="17"/>
                            </w:rPr>
                            <w:t xml:space="preserve"> </w:t>
                          </w:r>
                          <w:r>
                            <w:rPr>
                              <w:b/>
                              <w:sz w:val="17"/>
                            </w:rPr>
                            <w:t>Fund</w:t>
                          </w:r>
                          <w:r>
                            <w:rPr>
                              <w:b/>
                              <w:spacing w:val="-4"/>
                              <w:sz w:val="17"/>
                            </w:rPr>
                            <w:t xml:space="preserve"> </w:t>
                          </w:r>
                          <w:r>
                            <w:rPr>
                              <w:b/>
                              <w:sz w:val="17"/>
                            </w:rPr>
                            <w:t>(RBIF)</w:t>
                          </w:r>
                          <w:r>
                            <w:rPr>
                              <w:b/>
                              <w:spacing w:val="-2"/>
                              <w:sz w:val="17"/>
                            </w:rPr>
                            <w:t xml:space="preserve"> </w:t>
                          </w:r>
                          <w:r>
                            <w:rPr>
                              <w:b/>
                              <w:sz w:val="17"/>
                            </w:rPr>
                            <w:t>for</w:t>
                          </w:r>
                          <w:r>
                            <w:rPr>
                              <w:b/>
                              <w:spacing w:val="-2"/>
                              <w:sz w:val="17"/>
                            </w:rPr>
                            <w:t xml:space="preserve"> </w:t>
                          </w:r>
                          <w:r>
                            <w:rPr>
                              <w:b/>
                              <w:sz w:val="17"/>
                            </w:rPr>
                            <w:t>FY</w:t>
                          </w:r>
                          <w:r>
                            <w:rPr>
                              <w:b/>
                              <w:spacing w:val="-1"/>
                              <w:sz w:val="17"/>
                            </w:rPr>
                            <w:t xml:space="preserve"> </w:t>
                          </w:r>
                          <w:r>
                            <w:rPr>
                              <w:b/>
                              <w:sz w:val="17"/>
                            </w:rPr>
                            <w:t>23-</w:t>
                          </w:r>
                          <w:r>
                            <w:rPr>
                              <w:b/>
                              <w:spacing w:val="-5"/>
                              <w:sz w:val="17"/>
                            </w:rPr>
                            <w:t>24</w:t>
                          </w:r>
                        </w:p>
                        <w:p w14:paraId="5E2D1CDE" w14:textId="77777777" w:rsidR="00774B71" w:rsidRDefault="00000000">
                          <w:pPr>
                            <w:tabs>
                              <w:tab w:val="left" w:pos="854"/>
                              <w:tab w:val="left" w:pos="3923"/>
                            </w:tabs>
                            <w:spacing w:before="11"/>
                            <w:ind w:right="303"/>
                            <w:jc w:val="center"/>
                            <w:rPr>
                              <w:b/>
                              <w:sz w:val="17"/>
                            </w:rPr>
                          </w:pPr>
                          <w:r>
                            <w:rPr>
                              <w:b/>
                              <w:color w:val="000000"/>
                              <w:sz w:val="17"/>
                              <w:highlight w:val="yellow"/>
                            </w:rPr>
                            <w:tab/>
                            <w:t>As</w:t>
                          </w:r>
                          <w:r>
                            <w:rPr>
                              <w:b/>
                              <w:color w:val="000000"/>
                              <w:spacing w:val="-7"/>
                              <w:sz w:val="17"/>
                              <w:highlight w:val="yellow"/>
                            </w:rPr>
                            <w:t xml:space="preserve"> </w:t>
                          </w:r>
                          <w:r>
                            <w:rPr>
                              <w:b/>
                              <w:color w:val="000000"/>
                              <w:sz w:val="17"/>
                              <w:highlight w:val="yellow"/>
                            </w:rPr>
                            <w:t>Updated</w:t>
                          </w:r>
                          <w:r>
                            <w:rPr>
                              <w:b/>
                              <w:color w:val="000000"/>
                              <w:spacing w:val="-6"/>
                              <w:sz w:val="17"/>
                              <w:highlight w:val="yellow"/>
                            </w:rPr>
                            <w:t xml:space="preserve"> </w:t>
                          </w:r>
                          <w:r>
                            <w:rPr>
                              <w:b/>
                              <w:color w:val="000000"/>
                              <w:sz w:val="17"/>
                              <w:highlight w:val="yellow"/>
                            </w:rPr>
                            <w:t>through</w:t>
                          </w:r>
                          <w:r>
                            <w:rPr>
                              <w:b/>
                              <w:color w:val="000000"/>
                              <w:spacing w:val="-6"/>
                              <w:sz w:val="17"/>
                              <w:highlight w:val="yellow"/>
                            </w:rPr>
                            <w:t xml:space="preserve"> </w:t>
                          </w:r>
                          <w:r>
                            <w:rPr>
                              <w:b/>
                              <w:color w:val="000000"/>
                              <w:spacing w:val="-2"/>
                              <w:sz w:val="17"/>
                              <w:highlight w:val="yellow"/>
                            </w:rPr>
                            <w:t>12/31/2023</w:t>
                          </w:r>
                          <w:r>
                            <w:rPr>
                              <w:b/>
                              <w:color w:val="000000"/>
                              <w:sz w:val="17"/>
                              <w:highlight w:val="yellow"/>
                            </w:rPr>
                            <w:tab/>
                          </w:r>
                        </w:p>
                      </w:txbxContent>
                    </wps:txbx>
                    <wps:bodyPr wrap="square" lIns="0" tIns="0" rIns="0" bIns="0" rtlCol="0">
                      <a:noAutofit/>
                    </wps:bodyPr>
                  </wps:wsp>
                </a:graphicData>
              </a:graphic>
            </wp:anchor>
          </w:drawing>
        </mc:Choice>
        <mc:Fallback>
          <w:pict>
            <v:shapetype w14:anchorId="64A39C5D" id="_x0000_t202" coordsize="21600,21600" o:spt="202" path="m,l,21600r21600,l21600,xe">
              <v:stroke joinstyle="miter"/>
              <v:path gradientshapeok="t" o:connecttype="rect"/>
            </v:shapetype>
            <v:shape id="Textbox 253" o:spid="_x0000_s1142" type="#_x0000_t202" style="position:absolute;margin-left:168.45pt;margin-top:31.35pt;width:462.65pt;height:32.2pt;z-index:-2580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" filled="f" stroked="f">
              <v:textbox inset="0,0,0,0">
                <w:txbxContent>
                  <w:p w14:paraId="1480FA78" w14:textId="77777777" w:rsidR="00774B71" w:rsidRDefault="00000000">
                    <w:pPr>
                      <w:spacing w:before="15"/>
                      <w:ind w:right="1"/>
                      <w:jc w:val="center"/>
                      <w:rPr>
                        <w:b/>
                        <w:sz w:val="17"/>
                      </w:rPr>
                    </w:pPr>
                    <w:r>
                      <w:rPr>
                        <w:b/>
                        <w:sz w:val="17"/>
                      </w:rPr>
                      <w:t>Washoe</w:t>
                    </w:r>
                    <w:r>
                      <w:rPr>
                        <w:b/>
                        <w:spacing w:val="-6"/>
                        <w:sz w:val="17"/>
                      </w:rPr>
                      <w:t xml:space="preserve"> </w:t>
                    </w:r>
                    <w:r>
                      <w:rPr>
                        <w:b/>
                        <w:sz w:val="17"/>
                      </w:rPr>
                      <w:t>County,</w:t>
                    </w:r>
                    <w:r>
                      <w:rPr>
                        <w:b/>
                        <w:spacing w:val="-3"/>
                        <w:sz w:val="17"/>
                      </w:rPr>
                      <w:t xml:space="preserve"> </w:t>
                    </w:r>
                    <w:r>
                      <w:rPr>
                        <w:b/>
                        <w:sz w:val="17"/>
                      </w:rPr>
                      <w:t>Nevada</w:t>
                    </w:r>
                    <w:r>
                      <w:rPr>
                        <w:b/>
                        <w:spacing w:val="-5"/>
                        <w:sz w:val="17"/>
                      </w:rPr>
                      <w:t xml:space="preserve"> </w:t>
                    </w:r>
                    <w:r>
                      <w:rPr>
                        <w:b/>
                        <w:sz w:val="17"/>
                      </w:rPr>
                      <w:t>OPEB</w:t>
                    </w:r>
                    <w:r>
                      <w:rPr>
                        <w:b/>
                        <w:spacing w:val="-5"/>
                        <w:sz w:val="17"/>
                      </w:rPr>
                      <w:t xml:space="preserve"> </w:t>
                    </w:r>
                    <w:r>
                      <w:rPr>
                        <w:b/>
                        <w:sz w:val="17"/>
                      </w:rPr>
                      <w:t>Trust</w:t>
                    </w:r>
                    <w:r>
                      <w:rPr>
                        <w:b/>
                        <w:spacing w:val="-3"/>
                        <w:sz w:val="17"/>
                      </w:rPr>
                      <w:t xml:space="preserve"> </w:t>
                    </w:r>
                    <w:r>
                      <w:rPr>
                        <w:b/>
                        <w:spacing w:val="-4"/>
                        <w:sz w:val="17"/>
                      </w:rPr>
                      <w:t>Fund</w:t>
                    </w:r>
                  </w:p>
                  <w:p w14:paraId="33159620" w14:textId="77777777" w:rsidR="00774B71" w:rsidRDefault="00000000">
                    <w:pPr>
                      <w:spacing w:before="10"/>
                      <w:jc w:val="center"/>
                      <w:rPr>
                        <w:b/>
                        <w:sz w:val="17"/>
                      </w:rPr>
                    </w:pPr>
                    <w:r>
                      <w:rPr>
                        <w:b/>
                        <w:sz w:val="17"/>
                      </w:rPr>
                      <w:t>Cash</w:t>
                    </w:r>
                    <w:r>
                      <w:rPr>
                        <w:b/>
                        <w:spacing w:val="-5"/>
                        <w:sz w:val="17"/>
                      </w:rPr>
                      <w:t xml:space="preserve"> </w:t>
                    </w:r>
                    <w:r>
                      <w:rPr>
                        <w:b/>
                        <w:sz w:val="17"/>
                      </w:rPr>
                      <w:t>Flow</w:t>
                    </w:r>
                    <w:r>
                      <w:rPr>
                        <w:b/>
                        <w:spacing w:val="-4"/>
                        <w:sz w:val="17"/>
                      </w:rPr>
                      <w:t xml:space="preserve"> </w:t>
                    </w:r>
                    <w:r>
                      <w:rPr>
                        <w:b/>
                        <w:sz w:val="17"/>
                      </w:rPr>
                      <w:t>Projections</w:t>
                    </w:r>
                    <w:r>
                      <w:rPr>
                        <w:b/>
                        <w:spacing w:val="-4"/>
                        <w:sz w:val="17"/>
                      </w:rPr>
                      <w:t xml:space="preserve"> </w:t>
                    </w:r>
                    <w:r>
                      <w:rPr>
                        <w:b/>
                        <w:sz w:val="17"/>
                      </w:rPr>
                      <w:t>and</w:t>
                    </w:r>
                    <w:r>
                      <w:rPr>
                        <w:b/>
                        <w:spacing w:val="-4"/>
                        <w:sz w:val="17"/>
                      </w:rPr>
                      <w:t xml:space="preserve"> </w:t>
                    </w:r>
                    <w:r>
                      <w:rPr>
                        <w:b/>
                        <w:sz w:val="17"/>
                      </w:rPr>
                      <w:t>Planned</w:t>
                    </w:r>
                    <w:r>
                      <w:rPr>
                        <w:b/>
                        <w:spacing w:val="-4"/>
                        <w:sz w:val="17"/>
                      </w:rPr>
                      <w:t xml:space="preserve"> </w:t>
                    </w:r>
                    <w:r>
                      <w:rPr>
                        <w:b/>
                        <w:sz w:val="17"/>
                      </w:rPr>
                      <w:t>Transfers</w:t>
                    </w:r>
                    <w:r>
                      <w:rPr>
                        <w:b/>
                        <w:spacing w:val="-4"/>
                        <w:sz w:val="17"/>
                      </w:rPr>
                      <w:t xml:space="preserve"> </w:t>
                    </w:r>
                    <w:r>
                      <w:rPr>
                        <w:b/>
                        <w:sz w:val="17"/>
                      </w:rPr>
                      <w:t>to</w:t>
                    </w:r>
                    <w:r>
                      <w:rPr>
                        <w:b/>
                        <w:spacing w:val="-4"/>
                        <w:sz w:val="17"/>
                      </w:rPr>
                      <w:t xml:space="preserve"> </w:t>
                    </w:r>
                    <w:r>
                      <w:rPr>
                        <w:b/>
                        <w:sz w:val="17"/>
                      </w:rPr>
                      <w:t>(from)</w:t>
                    </w:r>
                    <w:r>
                      <w:rPr>
                        <w:b/>
                        <w:spacing w:val="-2"/>
                        <w:sz w:val="17"/>
                      </w:rPr>
                      <w:t xml:space="preserve"> </w:t>
                    </w:r>
                    <w:r>
                      <w:rPr>
                        <w:b/>
                        <w:sz w:val="17"/>
                      </w:rPr>
                      <w:t>the</w:t>
                    </w:r>
                    <w:r>
                      <w:rPr>
                        <w:b/>
                        <w:spacing w:val="-4"/>
                        <w:sz w:val="17"/>
                      </w:rPr>
                      <w:t xml:space="preserve"> </w:t>
                    </w:r>
                    <w:r>
                      <w:rPr>
                        <w:b/>
                        <w:sz w:val="17"/>
                      </w:rPr>
                      <w:t>Retirees'</w:t>
                    </w:r>
                    <w:r>
                      <w:rPr>
                        <w:b/>
                        <w:spacing w:val="-2"/>
                        <w:sz w:val="17"/>
                      </w:rPr>
                      <w:t xml:space="preserve"> </w:t>
                    </w:r>
                    <w:r>
                      <w:rPr>
                        <w:b/>
                        <w:sz w:val="17"/>
                      </w:rPr>
                      <w:t>Benefits</w:t>
                    </w:r>
                    <w:r>
                      <w:rPr>
                        <w:b/>
                        <w:spacing w:val="-5"/>
                        <w:sz w:val="17"/>
                      </w:rPr>
                      <w:t xml:space="preserve"> </w:t>
                    </w:r>
                    <w:r>
                      <w:rPr>
                        <w:b/>
                        <w:sz w:val="17"/>
                      </w:rPr>
                      <w:t>Investment</w:t>
                    </w:r>
                    <w:r>
                      <w:rPr>
                        <w:b/>
                        <w:spacing w:val="-2"/>
                        <w:sz w:val="17"/>
                      </w:rPr>
                      <w:t xml:space="preserve"> </w:t>
                    </w:r>
                    <w:r>
                      <w:rPr>
                        <w:b/>
                        <w:sz w:val="17"/>
                      </w:rPr>
                      <w:t>Fund</w:t>
                    </w:r>
                    <w:r>
                      <w:rPr>
                        <w:b/>
                        <w:spacing w:val="-4"/>
                        <w:sz w:val="17"/>
                      </w:rPr>
                      <w:t xml:space="preserve"> </w:t>
                    </w:r>
                    <w:r>
                      <w:rPr>
                        <w:b/>
                        <w:sz w:val="17"/>
                      </w:rPr>
                      <w:t>(RBIF)</w:t>
                    </w:r>
                    <w:r>
                      <w:rPr>
                        <w:b/>
                        <w:spacing w:val="-2"/>
                        <w:sz w:val="17"/>
                      </w:rPr>
                      <w:t xml:space="preserve"> </w:t>
                    </w:r>
                    <w:r>
                      <w:rPr>
                        <w:b/>
                        <w:sz w:val="17"/>
                      </w:rPr>
                      <w:t>for</w:t>
                    </w:r>
                    <w:r>
                      <w:rPr>
                        <w:b/>
                        <w:spacing w:val="-2"/>
                        <w:sz w:val="17"/>
                      </w:rPr>
                      <w:t xml:space="preserve"> </w:t>
                    </w:r>
                    <w:r>
                      <w:rPr>
                        <w:b/>
                        <w:sz w:val="17"/>
                      </w:rPr>
                      <w:t>FY</w:t>
                    </w:r>
                    <w:r>
                      <w:rPr>
                        <w:b/>
                        <w:spacing w:val="-1"/>
                        <w:sz w:val="17"/>
                      </w:rPr>
                      <w:t xml:space="preserve"> </w:t>
                    </w:r>
                    <w:r>
                      <w:rPr>
                        <w:b/>
                        <w:sz w:val="17"/>
                      </w:rPr>
                      <w:t>23-</w:t>
                    </w:r>
                    <w:r>
                      <w:rPr>
                        <w:b/>
                        <w:spacing w:val="-5"/>
                        <w:sz w:val="17"/>
                      </w:rPr>
                      <w:t>24</w:t>
                    </w:r>
                  </w:p>
                  <w:p w14:paraId="5E2D1CDE" w14:textId="77777777" w:rsidR="00774B71" w:rsidRDefault="00000000">
                    <w:pPr>
                      <w:tabs>
                        <w:tab w:val="left" w:pos="854"/>
                        <w:tab w:val="left" w:pos="3923"/>
                      </w:tabs>
                      <w:spacing w:before="11"/>
                      <w:ind w:right="303"/>
                      <w:jc w:val="center"/>
                      <w:rPr>
                        <w:b/>
                        <w:sz w:val="17"/>
                      </w:rPr>
                    </w:pPr>
                    <w:r>
                      <w:rPr>
                        <w:b/>
                        <w:color w:val="000000"/>
                        <w:sz w:val="17"/>
                        <w:highlight w:val="yellow"/>
                      </w:rPr>
                      <w:tab/>
                      <w:t>As</w:t>
                    </w:r>
                    <w:r>
                      <w:rPr>
                        <w:b/>
                        <w:color w:val="000000"/>
                        <w:spacing w:val="-7"/>
                        <w:sz w:val="17"/>
                        <w:highlight w:val="yellow"/>
                      </w:rPr>
                      <w:t xml:space="preserve"> </w:t>
                    </w:r>
                    <w:r>
                      <w:rPr>
                        <w:b/>
                        <w:color w:val="000000"/>
                        <w:sz w:val="17"/>
                        <w:highlight w:val="yellow"/>
                      </w:rPr>
                      <w:t>Updated</w:t>
                    </w:r>
                    <w:r>
                      <w:rPr>
                        <w:b/>
                        <w:color w:val="000000"/>
                        <w:spacing w:val="-6"/>
                        <w:sz w:val="17"/>
                        <w:highlight w:val="yellow"/>
                      </w:rPr>
                      <w:t xml:space="preserve"> </w:t>
                    </w:r>
                    <w:r>
                      <w:rPr>
                        <w:b/>
                        <w:color w:val="000000"/>
                        <w:sz w:val="17"/>
                        <w:highlight w:val="yellow"/>
                      </w:rPr>
                      <w:t>through</w:t>
                    </w:r>
                    <w:r>
                      <w:rPr>
                        <w:b/>
                        <w:color w:val="000000"/>
                        <w:spacing w:val="-6"/>
                        <w:sz w:val="17"/>
                        <w:highlight w:val="yellow"/>
                      </w:rPr>
                      <w:t xml:space="preserve"> </w:t>
                    </w:r>
                    <w:r>
                      <w:rPr>
                        <w:b/>
                        <w:color w:val="000000"/>
                        <w:spacing w:val="-2"/>
                        <w:sz w:val="17"/>
                        <w:highlight w:val="yellow"/>
                      </w:rPr>
                      <w:t>12/31/2023</w:t>
                    </w:r>
                    <w:r>
                      <w:rPr>
                        <w:b/>
                        <w:color w:val="000000"/>
                        <w:sz w:val="17"/>
                        <w:highlight w:val="yellow"/>
                      </w:rPr>
                      <w:tab/>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189C7" w14:textId="77777777" w:rsidR="00774B71" w:rsidRDefault="00774B71">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51B49"/>
    <w:multiLevelType w:val="hybridMultilevel"/>
    <w:tmpl w:val="0290C60E"/>
    <w:lvl w:ilvl="0" w:tplc="7BE8D5A0">
      <w:start w:val="1"/>
      <w:numFmt w:val="decimal"/>
      <w:lvlText w:val="%1."/>
      <w:lvlJc w:val="left"/>
      <w:pPr>
        <w:ind w:left="1580" w:hanging="361"/>
        <w:jc w:val="left"/>
      </w:pPr>
      <w:rPr>
        <w:rFonts w:ascii="Calibri" w:eastAsia="Calibri" w:hAnsi="Calibri" w:cs="Calibri" w:hint="default"/>
        <w:b w:val="0"/>
        <w:bCs w:val="0"/>
        <w:i w:val="0"/>
        <w:iCs w:val="0"/>
        <w:spacing w:val="0"/>
        <w:w w:val="99"/>
        <w:sz w:val="22"/>
        <w:szCs w:val="22"/>
        <w:lang w:val="en-US" w:eastAsia="en-US" w:bidi="ar-SA"/>
      </w:rPr>
    </w:lvl>
    <w:lvl w:ilvl="1" w:tplc="FF46CF6A">
      <w:numFmt w:val="bullet"/>
      <w:lvlText w:val="•"/>
      <w:lvlJc w:val="left"/>
      <w:pPr>
        <w:ind w:left="2530" w:hanging="361"/>
      </w:pPr>
      <w:rPr>
        <w:rFonts w:hint="default"/>
        <w:lang w:val="en-US" w:eastAsia="en-US" w:bidi="ar-SA"/>
      </w:rPr>
    </w:lvl>
    <w:lvl w:ilvl="2" w:tplc="9088466A">
      <w:numFmt w:val="bullet"/>
      <w:lvlText w:val="•"/>
      <w:lvlJc w:val="left"/>
      <w:pPr>
        <w:ind w:left="3480" w:hanging="361"/>
      </w:pPr>
      <w:rPr>
        <w:rFonts w:hint="default"/>
        <w:lang w:val="en-US" w:eastAsia="en-US" w:bidi="ar-SA"/>
      </w:rPr>
    </w:lvl>
    <w:lvl w:ilvl="3" w:tplc="BFEC6E50">
      <w:numFmt w:val="bullet"/>
      <w:lvlText w:val="•"/>
      <w:lvlJc w:val="left"/>
      <w:pPr>
        <w:ind w:left="4430" w:hanging="361"/>
      </w:pPr>
      <w:rPr>
        <w:rFonts w:hint="default"/>
        <w:lang w:val="en-US" w:eastAsia="en-US" w:bidi="ar-SA"/>
      </w:rPr>
    </w:lvl>
    <w:lvl w:ilvl="4" w:tplc="648005D4">
      <w:numFmt w:val="bullet"/>
      <w:lvlText w:val="•"/>
      <w:lvlJc w:val="left"/>
      <w:pPr>
        <w:ind w:left="5380" w:hanging="361"/>
      </w:pPr>
      <w:rPr>
        <w:rFonts w:hint="default"/>
        <w:lang w:val="en-US" w:eastAsia="en-US" w:bidi="ar-SA"/>
      </w:rPr>
    </w:lvl>
    <w:lvl w:ilvl="5" w:tplc="EDF453CE">
      <w:numFmt w:val="bullet"/>
      <w:lvlText w:val="•"/>
      <w:lvlJc w:val="left"/>
      <w:pPr>
        <w:ind w:left="6330" w:hanging="361"/>
      </w:pPr>
      <w:rPr>
        <w:rFonts w:hint="default"/>
        <w:lang w:val="en-US" w:eastAsia="en-US" w:bidi="ar-SA"/>
      </w:rPr>
    </w:lvl>
    <w:lvl w:ilvl="6" w:tplc="8610721E">
      <w:numFmt w:val="bullet"/>
      <w:lvlText w:val="•"/>
      <w:lvlJc w:val="left"/>
      <w:pPr>
        <w:ind w:left="7280" w:hanging="361"/>
      </w:pPr>
      <w:rPr>
        <w:rFonts w:hint="default"/>
        <w:lang w:val="en-US" w:eastAsia="en-US" w:bidi="ar-SA"/>
      </w:rPr>
    </w:lvl>
    <w:lvl w:ilvl="7" w:tplc="69044902">
      <w:numFmt w:val="bullet"/>
      <w:lvlText w:val="•"/>
      <w:lvlJc w:val="left"/>
      <w:pPr>
        <w:ind w:left="8230" w:hanging="361"/>
      </w:pPr>
      <w:rPr>
        <w:rFonts w:hint="default"/>
        <w:lang w:val="en-US" w:eastAsia="en-US" w:bidi="ar-SA"/>
      </w:rPr>
    </w:lvl>
    <w:lvl w:ilvl="8" w:tplc="4B988582">
      <w:numFmt w:val="bullet"/>
      <w:lvlText w:val="•"/>
      <w:lvlJc w:val="left"/>
      <w:pPr>
        <w:ind w:left="9180" w:hanging="361"/>
      </w:pPr>
      <w:rPr>
        <w:rFonts w:hint="default"/>
        <w:lang w:val="en-US" w:eastAsia="en-US" w:bidi="ar-SA"/>
      </w:rPr>
    </w:lvl>
  </w:abstractNum>
  <w:abstractNum w:abstractNumId="1" w15:restartNumberingAfterBreak="0">
    <w:nsid w:val="059F4CAD"/>
    <w:multiLevelType w:val="hybridMultilevel"/>
    <w:tmpl w:val="A4C6E4C6"/>
    <w:lvl w:ilvl="0" w:tplc="40381F28">
      <w:start w:val="1"/>
      <w:numFmt w:val="decimal"/>
      <w:lvlText w:val="%1."/>
      <w:lvlJc w:val="left"/>
      <w:pPr>
        <w:ind w:left="1128" w:hanging="221"/>
        <w:jc w:val="left"/>
      </w:pPr>
      <w:rPr>
        <w:rFonts w:ascii="Arial" w:eastAsia="Arial" w:hAnsi="Arial" w:cs="Arial" w:hint="default"/>
        <w:b w:val="0"/>
        <w:bCs w:val="0"/>
        <w:i w:val="0"/>
        <w:iCs w:val="0"/>
        <w:spacing w:val="0"/>
        <w:w w:val="99"/>
        <w:sz w:val="20"/>
        <w:szCs w:val="20"/>
        <w:lang w:val="en-US" w:eastAsia="en-US" w:bidi="ar-SA"/>
      </w:rPr>
    </w:lvl>
    <w:lvl w:ilvl="1" w:tplc="841485BC">
      <w:start w:val="1"/>
      <w:numFmt w:val="decimal"/>
      <w:lvlText w:val="%2."/>
      <w:lvlJc w:val="left"/>
      <w:pPr>
        <w:ind w:left="1580" w:hanging="360"/>
        <w:jc w:val="left"/>
      </w:pPr>
      <w:rPr>
        <w:rFonts w:ascii="Arial" w:eastAsia="Arial" w:hAnsi="Arial" w:cs="Arial" w:hint="default"/>
        <w:b w:val="0"/>
        <w:bCs w:val="0"/>
        <w:i w:val="0"/>
        <w:iCs w:val="0"/>
        <w:spacing w:val="0"/>
        <w:w w:val="100"/>
        <w:sz w:val="21"/>
        <w:szCs w:val="21"/>
        <w:lang w:val="en-US" w:eastAsia="en-US" w:bidi="ar-SA"/>
      </w:rPr>
    </w:lvl>
    <w:lvl w:ilvl="2" w:tplc="E53608C6">
      <w:numFmt w:val="bullet"/>
      <w:lvlText w:val="•"/>
      <w:lvlJc w:val="left"/>
      <w:pPr>
        <w:ind w:left="2635" w:hanging="360"/>
      </w:pPr>
      <w:rPr>
        <w:rFonts w:hint="default"/>
        <w:lang w:val="en-US" w:eastAsia="en-US" w:bidi="ar-SA"/>
      </w:rPr>
    </w:lvl>
    <w:lvl w:ilvl="3" w:tplc="11D8E2E4">
      <w:numFmt w:val="bullet"/>
      <w:lvlText w:val="•"/>
      <w:lvlJc w:val="left"/>
      <w:pPr>
        <w:ind w:left="3691" w:hanging="360"/>
      </w:pPr>
      <w:rPr>
        <w:rFonts w:hint="default"/>
        <w:lang w:val="en-US" w:eastAsia="en-US" w:bidi="ar-SA"/>
      </w:rPr>
    </w:lvl>
    <w:lvl w:ilvl="4" w:tplc="EF180212">
      <w:numFmt w:val="bullet"/>
      <w:lvlText w:val="•"/>
      <w:lvlJc w:val="left"/>
      <w:pPr>
        <w:ind w:left="4746" w:hanging="360"/>
      </w:pPr>
      <w:rPr>
        <w:rFonts w:hint="default"/>
        <w:lang w:val="en-US" w:eastAsia="en-US" w:bidi="ar-SA"/>
      </w:rPr>
    </w:lvl>
    <w:lvl w:ilvl="5" w:tplc="BF4C4610">
      <w:numFmt w:val="bullet"/>
      <w:lvlText w:val="•"/>
      <w:lvlJc w:val="left"/>
      <w:pPr>
        <w:ind w:left="5802" w:hanging="360"/>
      </w:pPr>
      <w:rPr>
        <w:rFonts w:hint="default"/>
        <w:lang w:val="en-US" w:eastAsia="en-US" w:bidi="ar-SA"/>
      </w:rPr>
    </w:lvl>
    <w:lvl w:ilvl="6" w:tplc="445E1AEC">
      <w:numFmt w:val="bullet"/>
      <w:lvlText w:val="•"/>
      <w:lvlJc w:val="left"/>
      <w:pPr>
        <w:ind w:left="6857" w:hanging="360"/>
      </w:pPr>
      <w:rPr>
        <w:rFonts w:hint="default"/>
        <w:lang w:val="en-US" w:eastAsia="en-US" w:bidi="ar-SA"/>
      </w:rPr>
    </w:lvl>
    <w:lvl w:ilvl="7" w:tplc="2B7EEDEE">
      <w:numFmt w:val="bullet"/>
      <w:lvlText w:val="•"/>
      <w:lvlJc w:val="left"/>
      <w:pPr>
        <w:ind w:left="7913" w:hanging="360"/>
      </w:pPr>
      <w:rPr>
        <w:rFonts w:hint="default"/>
        <w:lang w:val="en-US" w:eastAsia="en-US" w:bidi="ar-SA"/>
      </w:rPr>
    </w:lvl>
    <w:lvl w:ilvl="8" w:tplc="55C4ABFA">
      <w:numFmt w:val="bullet"/>
      <w:lvlText w:val="•"/>
      <w:lvlJc w:val="left"/>
      <w:pPr>
        <w:ind w:left="8968" w:hanging="360"/>
      </w:pPr>
      <w:rPr>
        <w:rFonts w:hint="default"/>
        <w:lang w:val="en-US" w:eastAsia="en-US" w:bidi="ar-SA"/>
      </w:rPr>
    </w:lvl>
  </w:abstractNum>
  <w:abstractNum w:abstractNumId="2" w15:restartNumberingAfterBreak="0">
    <w:nsid w:val="0C32163E"/>
    <w:multiLevelType w:val="hybridMultilevel"/>
    <w:tmpl w:val="05586122"/>
    <w:lvl w:ilvl="0" w:tplc="C65C32DE">
      <w:numFmt w:val="bullet"/>
      <w:lvlText w:val=""/>
      <w:lvlJc w:val="left"/>
      <w:pPr>
        <w:ind w:left="1579" w:hanging="360"/>
      </w:pPr>
      <w:rPr>
        <w:rFonts w:ascii="Symbol" w:eastAsia="Symbol" w:hAnsi="Symbol" w:cs="Symbol" w:hint="default"/>
        <w:b w:val="0"/>
        <w:bCs w:val="0"/>
        <w:i w:val="0"/>
        <w:iCs w:val="0"/>
        <w:color w:val="231F20"/>
        <w:spacing w:val="0"/>
        <w:w w:val="100"/>
        <w:sz w:val="22"/>
        <w:szCs w:val="22"/>
        <w:lang w:val="en-US" w:eastAsia="en-US" w:bidi="ar-SA"/>
      </w:rPr>
    </w:lvl>
    <w:lvl w:ilvl="1" w:tplc="D5B2A996">
      <w:numFmt w:val="bullet"/>
      <w:lvlText w:val="•"/>
      <w:lvlJc w:val="left"/>
      <w:pPr>
        <w:ind w:left="2530" w:hanging="360"/>
      </w:pPr>
      <w:rPr>
        <w:rFonts w:hint="default"/>
        <w:lang w:val="en-US" w:eastAsia="en-US" w:bidi="ar-SA"/>
      </w:rPr>
    </w:lvl>
    <w:lvl w:ilvl="2" w:tplc="7C22A038">
      <w:numFmt w:val="bullet"/>
      <w:lvlText w:val="•"/>
      <w:lvlJc w:val="left"/>
      <w:pPr>
        <w:ind w:left="3480" w:hanging="360"/>
      </w:pPr>
      <w:rPr>
        <w:rFonts w:hint="default"/>
        <w:lang w:val="en-US" w:eastAsia="en-US" w:bidi="ar-SA"/>
      </w:rPr>
    </w:lvl>
    <w:lvl w:ilvl="3" w:tplc="22627A1E">
      <w:numFmt w:val="bullet"/>
      <w:lvlText w:val="•"/>
      <w:lvlJc w:val="left"/>
      <w:pPr>
        <w:ind w:left="4430" w:hanging="360"/>
      </w:pPr>
      <w:rPr>
        <w:rFonts w:hint="default"/>
        <w:lang w:val="en-US" w:eastAsia="en-US" w:bidi="ar-SA"/>
      </w:rPr>
    </w:lvl>
    <w:lvl w:ilvl="4" w:tplc="72F0FA74">
      <w:numFmt w:val="bullet"/>
      <w:lvlText w:val="•"/>
      <w:lvlJc w:val="left"/>
      <w:pPr>
        <w:ind w:left="5380" w:hanging="360"/>
      </w:pPr>
      <w:rPr>
        <w:rFonts w:hint="default"/>
        <w:lang w:val="en-US" w:eastAsia="en-US" w:bidi="ar-SA"/>
      </w:rPr>
    </w:lvl>
    <w:lvl w:ilvl="5" w:tplc="DFAC4F30">
      <w:numFmt w:val="bullet"/>
      <w:lvlText w:val="•"/>
      <w:lvlJc w:val="left"/>
      <w:pPr>
        <w:ind w:left="6330" w:hanging="360"/>
      </w:pPr>
      <w:rPr>
        <w:rFonts w:hint="default"/>
        <w:lang w:val="en-US" w:eastAsia="en-US" w:bidi="ar-SA"/>
      </w:rPr>
    </w:lvl>
    <w:lvl w:ilvl="6" w:tplc="4B64C5A6">
      <w:numFmt w:val="bullet"/>
      <w:lvlText w:val="•"/>
      <w:lvlJc w:val="left"/>
      <w:pPr>
        <w:ind w:left="7280" w:hanging="360"/>
      </w:pPr>
      <w:rPr>
        <w:rFonts w:hint="default"/>
        <w:lang w:val="en-US" w:eastAsia="en-US" w:bidi="ar-SA"/>
      </w:rPr>
    </w:lvl>
    <w:lvl w:ilvl="7" w:tplc="0CA2243A">
      <w:numFmt w:val="bullet"/>
      <w:lvlText w:val="•"/>
      <w:lvlJc w:val="left"/>
      <w:pPr>
        <w:ind w:left="8230" w:hanging="360"/>
      </w:pPr>
      <w:rPr>
        <w:rFonts w:hint="default"/>
        <w:lang w:val="en-US" w:eastAsia="en-US" w:bidi="ar-SA"/>
      </w:rPr>
    </w:lvl>
    <w:lvl w:ilvl="8" w:tplc="0A608264">
      <w:numFmt w:val="bullet"/>
      <w:lvlText w:val="•"/>
      <w:lvlJc w:val="left"/>
      <w:pPr>
        <w:ind w:left="9180" w:hanging="360"/>
      </w:pPr>
      <w:rPr>
        <w:rFonts w:hint="default"/>
        <w:lang w:val="en-US" w:eastAsia="en-US" w:bidi="ar-SA"/>
      </w:rPr>
    </w:lvl>
  </w:abstractNum>
  <w:abstractNum w:abstractNumId="3" w15:restartNumberingAfterBreak="0">
    <w:nsid w:val="0F5868C7"/>
    <w:multiLevelType w:val="hybridMultilevel"/>
    <w:tmpl w:val="C6EA9854"/>
    <w:lvl w:ilvl="0" w:tplc="5B647C86">
      <w:start w:val="1"/>
      <w:numFmt w:val="lowerLetter"/>
      <w:lvlText w:val="%1)"/>
      <w:lvlJc w:val="left"/>
      <w:pPr>
        <w:ind w:left="1580" w:hanging="360"/>
        <w:jc w:val="left"/>
      </w:pPr>
      <w:rPr>
        <w:rFonts w:ascii="Arial" w:eastAsia="Arial" w:hAnsi="Arial" w:cs="Arial" w:hint="default"/>
        <w:b w:val="0"/>
        <w:bCs w:val="0"/>
        <w:i w:val="0"/>
        <w:iCs w:val="0"/>
        <w:spacing w:val="-3"/>
        <w:w w:val="100"/>
        <w:sz w:val="22"/>
        <w:szCs w:val="22"/>
        <w:lang w:val="en-US" w:eastAsia="en-US" w:bidi="ar-SA"/>
      </w:rPr>
    </w:lvl>
    <w:lvl w:ilvl="1" w:tplc="7F52047E">
      <w:numFmt w:val="bullet"/>
      <w:lvlText w:val="•"/>
      <w:lvlJc w:val="left"/>
      <w:pPr>
        <w:ind w:left="2530" w:hanging="360"/>
      </w:pPr>
      <w:rPr>
        <w:rFonts w:hint="default"/>
        <w:lang w:val="en-US" w:eastAsia="en-US" w:bidi="ar-SA"/>
      </w:rPr>
    </w:lvl>
    <w:lvl w:ilvl="2" w:tplc="CD467BB6">
      <w:numFmt w:val="bullet"/>
      <w:lvlText w:val="•"/>
      <w:lvlJc w:val="left"/>
      <w:pPr>
        <w:ind w:left="3480" w:hanging="360"/>
      </w:pPr>
      <w:rPr>
        <w:rFonts w:hint="default"/>
        <w:lang w:val="en-US" w:eastAsia="en-US" w:bidi="ar-SA"/>
      </w:rPr>
    </w:lvl>
    <w:lvl w:ilvl="3" w:tplc="7040B212">
      <w:numFmt w:val="bullet"/>
      <w:lvlText w:val="•"/>
      <w:lvlJc w:val="left"/>
      <w:pPr>
        <w:ind w:left="4430" w:hanging="360"/>
      </w:pPr>
      <w:rPr>
        <w:rFonts w:hint="default"/>
        <w:lang w:val="en-US" w:eastAsia="en-US" w:bidi="ar-SA"/>
      </w:rPr>
    </w:lvl>
    <w:lvl w:ilvl="4" w:tplc="F500BE06">
      <w:numFmt w:val="bullet"/>
      <w:lvlText w:val="•"/>
      <w:lvlJc w:val="left"/>
      <w:pPr>
        <w:ind w:left="5380" w:hanging="360"/>
      </w:pPr>
      <w:rPr>
        <w:rFonts w:hint="default"/>
        <w:lang w:val="en-US" w:eastAsia="en-US" w:bidi="ar-SA"/>
      </w:rPr>
    </w:lvl>
    <w:lvl w:ilvl="5" w:tplc="5F6622B8">
      <w:numFmt w:val="bullet"/>
      <w:lvlText w:val="•"/>
      <w:lvlJc w:val="left"/>
      <w:pPr>
        <w:ind w:left="6330" w:hanging="360"/>
      </w:pPr>
      <w:rPr>
        <w:rFonts w:hint="default"/>
        <w:lang w:val="en-US" w:eastAsia="en-US" w:bidi="ar-SA"/>
      </w:rPr>
    </w:lvl>
    <w:lvl w:ilvl="6" w:tplc="4316048A">
      <w:numFmt w:val="bullet"/>
      <w:lvlText w:val="•"/>
      <w:lvlJc w:val="left"/>
      <w:pPr>
        <w:ind w:left="7280" w:hanging="360"/>
      </w:pPr>
      <w:rPr>
        <w:rFonts w:hint="default"/>
        <w:lang w:val="en-US" w:eastAsia="en-US" w:bidi="ar-SA"/>
      </w:rPr>
    </w:lvl>
    <w:lvl w:ilvl="7" w:tplc="89642726">
      <w:numFmt w:val="bullet"/>
      <w:lvlText w:val="•"/>
      <w:lvlJc w:val="left"/>
      <w:pPr>
        <w:ind w:left="8230" w:hanging="360"/>
      </w:pPr>
      <w:rPr>
        <w:rFonts w:hint="default"/>
        <w:lang w:val="en-US" w:eastAsia="en-US" w:bidi="ar-SA"/>
      </w:rPr>
    </w:lvl>
    <w:lvl w:ilvl="8" w:tplc="6584DC4E">
      <w:numFmt w:val="bullet"/>
      <w:lvlText w:val="•"/>
      <w:lvlJc w:val="left"/>
      <w:pPr>
        <w:ind w:left="9180" w:hanging="360"/>
      </w:pPr>
      <w:rPr>
        <w:rFonts w:hint="default"/>
        <w:lang w:val="en-US" w:eastAsia="en-US" w:bidi="ar-SA"/>
      </w:rPr>
    </w:lvl>
  </w:abstractNum>
  <w:abstractNum w:abstractNumId="4" w15:restartNumberingAfterBreak="0">
    <w:nsid w:val="0FFD222A"/>
    <w:multiLevelType w:val="hybridMultilevel"/>
    <w:tmpl w:val="AB9AC85C"/>
    <w:lvl w:ilvl="0" w:tplc="EDE65766">
      <w:start w:val="1"/>
      <w:numFmt w:val="lowerLetter"/>
      <w:lvlText w:val="%1)"/>
      <w:lvlJc w:val="left"/>
      <w:pPr>
        <w:ind w:left="1580" w:hanging="360"/>
        <w:jc w:val="left"/>
      </w:pPr>
      <w:rPr>
        <w:rFonts w:ascii="Arial" w:eastAsia="Arial" w:hAnsi="Arial" w:cs="Arial" w:hint="default"/>
        <w:b w:val="0"/>
        <w:bCs w:val="0"/>
        <w:i w:val="0"/>
        <w:iCs w:val="0"/>
        <w:spacing w:val="-3"/>
        <w:w w:val="100"/>
        <w:sz w:val="22"/>
        <w:szCs w:val="22"/>
        <w:lang w:val="en-US" w:eastAsia="en-US" w:bidi="ar-SA"/>
      </w:rPr>
    </w:lvl>
    <w:lvl w:ilvl="1" w:tplc="77707348">
      <w:numFmt w:val="bullet"/>
      <w:lvlText w:val="•"/>
      <w:lvlJc w:val="left"/>
      <w:pPr>
        <w:ind w:left="2530" w:hanging="360"/>
      </w:pPr>
      <w:rPr>
        <w:rFonts w:hint="default"/>
        <w:lang w:val="en-US" w:eastAsia="en-US" w:bidi="ar-SA"/>
      </w:rPr>
    </w:lvl>
    <w:lvl w:ilvl="2" w:tplc="22324EE8">
      <w:numFmt w:val="bullet"/>
      <w:lvlText w:val="•"/>
      <w:lvlJc w:val="left"/>
      <w:pPr>
        <w:ind w:left="3480" w:hanging="360"/>
      </w:pPr>
      <w:rPr>
        <w:rFonts w:hint="default"/>
        <w:lang w:val="en-US" w:eastAsia="en-US" w:bidi="ar-SA"/>
      </w:rPr>
    </w:lvl>
    <w:lvl w:ilvl="3" w:tplc="7C5A2764">
      <w:numFmt w:val="bullet"/>
      <w:lvlText w:val="•"/>
      <w:lvlJc w:val="left"/>
      <w:pPr>
        <w:ind w:left="4430" w:hanging="360"/>
      </w:pPr>
      <w:rPr>
        <w:rFonts w:hint="default"/>
        <w:lang w:val="en-US" w:eastAsia="en-US" w:bidi="ar-SA"/>
      </w:rPr>
    </w:lvl>
    <w:lvl w:ilvl="4" w:tplc="B27264C0">
      <w:numFmt w:val="bullet"/>
      <w:lvlText w:val="•"/>
      <w:lvlJc w:val="left"/>
      <w:pPr>
        <w:ind w:left="5380" w:hanging="360"/>
      </w:pPr>
      <w:rPr>
        <w:rFonts w:hint="default"/>
        <w:lang w:val="en-US" w:eastAsia="en-US" w:bidi="ar-SA"/>
      </w:rPr>
    </w:lvl>
    <w:lvl w:ilvl="5" w:tplc="B5D88CF8">
      <w:numFmt w:val="bullet"/>
      <w:lvlText w:val="•"/>
      <w:lvlJc w:val="left"/>
      <w:pPr>
        <w:ind w:left="6330" w:hanging="360"/>
      </w:pPr>
      <w:rPr>
        <w:rFonts w:hint="default"/>
        <w:lang w:val="en-US" w:eastAsia="en-US" w:bidi="ar-SA"/>
      </w:rPr>
    </w:lvl>
    <w:lvl w:ilvl="6" w:tplc="758E580A">
      <w:numFmt w:val="bullet"/>
      <w:lvlText w:val="•"/>
      <w:lvlJc w:val="left"/>
      <w:pPr>
        <w:ind w:left="7280" w:hanging="360"/>
      </w:pPr>
      <w:rPr>
        <w:rFonts w:hint="default"/>
        <w:lang w:val="en-US" w:eastAsia="en-US" w:bidi="ar-SA"/>
      </w:rPr>
    </w:lvl>
    <w:lvl w:ilvl="7" w:tplc="C83663B6">
      <w:numFmt w:val="bullet"/>
      <w:lvlText w:val="•"/>
      <w:lvlJc w:val="left"/>
      <w:pPr>
        <w:ind w:left="8230" w:hanging="360"/>
      </w:pPr>
      <w:rPr>
        <w:rFonts w:hint="default"/>
        <w:lang w:val="en-US" w:eastAsia="en-US" w:bidi="ar-SA"/>
      </w:rPr>
    </w:lvl>
    <w:lvl w:ilvl="8" w:tplc="98D6C152">
      <w:numFmt w:val="bullet"/>
      <w:lvlText w:val="•"/>
      <w:lvlJc w:val="left"/>
      <w:pPr>
        <w:ind w:left="9180" w:hanging="360"/>
      </w:pPr>
      <w:rPr>
        <w:rFonts w:hint="default"/>
        <w:lang w:val="en-US" w:eastAsia="en-US" w:bidi="ar-SA"/>
      </w:rPr>
    </w:lvl>
  </w:abstractNum>
  <w:abstractNum w:abstractNumId="5" w15:restartNumberingAfterBreak="0">
    <w:nsid w:val="106364A7"/>
    <w:multiLevelType w:val="hybridMultilevel"/>
    <w:tmpl w:val="2D44163E"/>
    <w:lvl w:ilvl="0" w:tplc="962A32D8">
      <w:start w:val="1"/>
      <w:numFmt w:val="decimal"/>
      <w:lvlText w:val="%1."/>
      <w:lvlJc w:val="left"/>
      <w:pPr>
        <w:ind w:left="1940" w:hanging="360"/>
        <w:jc w:val="left"/>
      </w:pPr>
      <w:rPr>
        <w:rFonts w:ascii="Arial" w:eastAsia="Arial" w:hAnsi="Arial" w:cs="Arial" w:hint="default"/>
        <w:b w:val="0"/>
        <w:bCs w:val="0"/>
        <w:i w:val="0"/>
        <w:iCs w:val="0"/>
        <w:spacing w:val="0"/>
        <w:w w:val="100"/>
        <w:sz w:val="21"/>
        <w:szCs w:val="21"/>
        <w:lang w:val="en-US" w:eastAsia="en-US" w:bidi="ar-SA"/>
      </w:rPr>
    </w:lvl>
    <w:lvl w:ilvl="1" w:tplc="F0DE3E36">
      <w:numFmt w:val="bullet"/>
      <w:lvlText w:val="•"/>
      <w:lvlJc w:val="left"/>
      <w:pPr>
        <w:ind w:left="2854" w:hanging="360"/>
      </w:pPr>
      <w:rPr>
        <w:rFonts w:hint="default"/>
        <w:lang w:val="en-US" w:eastAsia="en-US" w:bidi="ar-SA"/>
      </w:rPr>
    </w:lvl>
    <w:lvl w:ilvl="2" w:tplc="0A665880">
      <w:numFmt w:val="bullet"/>
      <w:lvlText w:val="•"/>
      <w:lvlJc w:val="left"/>
      <w:pPr>
        <w:ind w:left="3768" w:hanging="360"/>
      </w:pPr>
      <w:rPr>
        <w:rFonts w:hint="default"/>
        <w:lang w:val="en-US" w:eastAsia="en-US" w:bidi="ar-SA"/>
      </w:rPr>
    </w:lvl>
    <w:lvl w:ilvl="3" w:tplc="B3068A4C">
      <w:numFmt w:val="bullet"/>
      <w:lvlText w:val="•"/>
      <w:lvlJc w:val="left"/>
      <w:pPr>
        <w:ind w:left="4682" w:hanging="360"/>
      </w:pPr>
      <w:rPr>
        <w:rFonts w:hint="default"/>
        <w:lang w:val="en-US" w:eastAsia="en-US" w:bidi="ar-SA"/>
      </w:rPr>
    </w:lvl>
    <w:lvl w:ilvl="4" w:tplc="0EF880FC">
      <w:numFmt w:val="bullet"/>
      <w:lvlText w:val="•"/>
      <w:lvlJc w:val="left"/>
      <w:pPr>
        <w:ind w:left="5596" w:hanging="360"/>
      </w:pPr>
      <w:rPr>
        <w:rFonts w:hint="default"/>
        <w:lang w:val="en-US" w:eastAsia="en-US" w:bidi="ar-SA"/>
      </w:rPr>
    </w:lvl>
    <w:lvl w:ilvl="5" w:tplc="C19ADB9E">
      <w:numFmt w:val="bullet"/>
      <w:lvlText w:val="•"/>
      <w:lvlJc w:val="left"/>
      <w:pPr>
        <w:ind w:left="6510" w:hanging="360"/>
      </w:pPr>
      <w:rPr>
        <w:rFonts w:hint="default"/>
        <w:lang w:val="en-US" w:eastAsia="en-US" w:bidi="ar-SA"/>
      </w:rPr>
    </w:lvl>
    <w:lvl w:ilvl="6" w:tplc="FE64FFCE">
      <w:numFmt w:val="bullet"/>
      <w:lvlText w:val="•"/>
      <w:lvlJc w:val="left"/>
      <w:pPr>
        <w:ind w:left="7424" w:hanging="360"/>
      </w:pPr>
      <w:rPr>
        <w:rFonts w:hint="default"/>
        <w:lang w:val="en-US" w:eastAsia="en-US" w:bidi="ar-SA"/>
      </w:rPr>
    </w:lvl>
    <w:lvl w:ilvl="7" w:tplc="495CC180">
      <w:numFmt w:val="bullet"/>
      <w:lvlText w:val="•"/>
      <w:lvlJc w:val="left"/>
      <w:pPr>
        <w:ind w:left="8338" w:hanging="360"/>
      </w:pPr>
      <w:rPr>
        <w:rFonts w:hint="default"/>
        <w:lang w:val="en-US" w:eastAsia="en-US" w:bidi="ar-SA"/>
      </w:rPr>
    </w:lvl>
    <w:lvl w:ilvl="8" w:tplc="F9A0F36C">
      <w:numFmt w:val="bullet"/>
      <w:lvlText w:val="•"/>
      <w:lvlJc w:val="left"/>
      <w:pPr>
        <w:ind w:left="9252" w:hanging="360"/>
      </w:pPr>
      <w:rPr>
        <w:rFonts w:hint="default"/>
        <w:lang w:val="en-US" w:eastAsia="en-US" w:bidi="ar-SA"/>
      </w:rPr>
    </w:lvl>
  </w:abstractNum>
  <w:abstractNum w:abstractNumId="6" w15:restartNumberingAfterBreak="0">
    <w:nsid w:val="11C310C5"/>
    <w:multiLevelType w:val="hybridMultilevel"/>
    <w:tmpl w:val="07767640"/>
    <w:lvl w:ilvl="0" w:tplc="0F3020DE">
      <w:numFmt w:val="bullet"/>
      <w:lvlText w:val=""/>
      <w:lvlJc w:val="left"/>
      <w:pPr>
        <w:ind w:left="1580" w:hanging="360"/>
      </w:pPr>
      <w:rPr>
        <w:rFonts w:ascii="Wingdings" w:eastAsia="Wingdings" w:hAnsi="Wingdings" w:cs="Wingdings" w:hint="default"/>
        <w:b w:val="0"/>
        <w:bCs w:val="0"/>
        <w:i w:val="0"/>
        <w:iCs w:val="0"/>
        <w:color w:val="094877"/>
        <w:spacing w:val="0"/>
        <w:w w:val="100"/>
        <w:sz w:val="21"/>
        <w:szCs w:val="21"/>
        <w:lang w:val="en-US" w:eastAsia="en-US" w:bidi="ar-SA"/>
      </w:rPr>
    </w:lvl>
    <w:lvl w:ilvl="1" w:tplc="3A540468">
      <w:numFmt w:val="bullet"/>
      <w:lvlText w:val="•"/>
      <w:lvlJc w:val="left"/>
      <w:pPr>
        <w:ind w:left="2530" w:hanging="360"/>
      </w:pPr>
      <w:rPr>
        <w:rFonts w:hint="default"/>
        <w:lang w:val="en-US" w:eastAsia="en-US" w:bidi="ar-SA"/>
      </w:rPr>
    </w:lvl>
    <w:lvl w:ilvl="2" w:tplc="860C084E">
      <w:numFmt w:val="bullet"/>
      <w:lvlText w:val="•"/>
      <w:lvlJc w:val="left"/>
      <w:pPr>
        <w:ind w:left="3480" w:hanging="360"/>
      </w:pPr>
      <w:rPr>
        <w:rFonts w:hint="default"/>
        <w:lang w:val="en-US" w:eastAsia="en-US" w:bidi="ar-SA"/>
      </w:rPr>
    </w:lvl>
    <w:lvl w:ilvl="3" w:tplc="0F7A2328">
      <w:numFmt w:val="bullet"/>
      <w:lvlText w:val="•"/>
      <w:lvlJc w:val="left"/>
      <w:pPr>
        <w:ind w:left="4430" w:hanging="360"/>
      </w:pPr>
      <w:rPr>
        <w:rFonts w:hint="default"/>
        <w:lang w:val="en-US" w:eastAsia="en-US" w:bidi="ar-SA"/>
      </w:rPr>
    </w:lvl>
    <w:lvl w:ilvl="4" w:tplc="052E2394">
      <w:numFmt w:val="bullet"/>
      <w:lvlText w:val="•"/>
      <w:lvlJc w:val="left"/>
      <w:pPr>
        <w:ind w:left="5380" w:hanging="360"/>
      </w:pPr>
      <w:rPr>
        <w:rFonts w:hint="default"/>
        <w:lang w:val="en-US" w:eastAsia="en-US" w:bidi="ar-SA"/>
      </w:rPr>
    </w:lvl>
    <w:lvl w:ilvl="5" w:tplc="5C5A73F6">
      <w:numFmt w:val="bullet"/>
      <w:lvlText w:val="•"/>
      <w:lvlJc w:val="left"/>
      <w:pPr>
        <w:ind w:left="6330" w:hanging="360"/>
      </w:pPr>
      <w:rPr>
        <w:rFonts w:hint="default"/>
        <w:lang w:val="en-US" w:eastAsia="en-US" w:bidi="ar-SA"/>
      </w:rPr>
    </w:lvl>
    <w:lvl w:ilvl="6" w:tplc="138E9E80">
      <w:numFmt w:val="bullet"/>
      <w:lvlText w:val="•"/>
      <w:lvlJc w:val="left"/>
      <w:pPr>
        <w:ind w:left="7280" w:hanging="360"/>
      </w:pPr>
      <w:rPr>
        <w:rFonts w:hint="default"/>
        <w:lang w:val="en-US" w:eastAsia="en-US" w:bidi="ar-SA"/>
      </w:rPr>
    </w:lvl>
    <w:lvl w:ilvl="7" w:tplc="448AD21C">
      <w:numFmt w:val="bullet"/>
      <w:lvlText w:val="•"/>
      <w:lvlJc w:val="left"/>
      <w:pPr>
        <w:ind w:left="8230" w:hanging="360"/>
      </w:pPr>
      <w:rPr>
        <w:rFonts w:hint="default"/>
        <w:lang w:val="en-US" w:eastAsia="en-US" w:bidi="ar-SA"/>
      </w:rPr>
    </w:lvl>
    <w:lvl w:ilvl="8" w:tplc="F38E0F2E">
      <w:numFmt w:val="bullet"/>
      <w:lvlText w:val="•"/>
      <w:lvlJc w:val="left"/>
      <w:pPr>
        <w:ind w:left="9180" w:hanging="360"/>
      </w:pPr>
      <w:rPr>
        <w:rFonts w:hint="default"/>
        <w:lang w:val="en-US" w:eastAsia="en-US" w:bidi="ar-SA"/>
      </w:rPr>
    </w:lvl>
  </w:abstractNum>
  <w:abstractNum w:abstractNumId="7" w15:restartNumberingAfterBreak="0">
    <w:nsid w:val="17567F13"/>
    <w:multiLevelType w:val="hybridMultilevel"/>
    <w:tmpl w:val="9814B23C"/>
    <w:lvl w:ilvl="0" w:tplc="23EEB562">
      <w:numFmt w:val="bullet"/>
      <w:lvlText w:val=""/>
      <w:lvlJc w:val="left"/>
      <w:pPr>
        <w:ind w:left="1580" w:hanging="360"/>
      </w:pPr>
      <w:rPr>
        <w:rFonts w:ascii="Wingdings" w:eastAsia="Wingdings" w:hAnsi="Wingdings" w:cs="Wingdings" w:hint="default"/>
        <w:b w:val="0"/>
        <w:bCs w:val="0"/>
        <w:i w:val="0"/>
        <w:iCs w:val="0"/>
        <w:color w:val="094877"/>
        <w:spacing w:val="0"/>
        <w:w w:val="100"/>
        <w:sz w:val="21"/>
        <w:szCs w:val="21"/>
        <w:lang w:val="en-US" w:eastAsia="en-US" w:bidi="ar-SA"/>
      </w:rPr>
    </w:lvl>
    <w:lvl w:ilvl="1" w:tplc="DFDA2D6A">
      <w:numFmt w:val="bullet"/>
      <w:lvlText w:val="•"/>
      <w:lvlJc w:val="left"/>
      <w:pPr>
        <w:ind w:left="2530" w:hanging="360"/>
      </w:pPr>
      <w:rPr>
        <w:rFonts w:hint="default"/>
        <w:lang w:val="en-US" w:eastAsia="en-US" w:bidi="ar-SA"/>
      </w:rPr>
    </w:lvl>
    <w:lvl w:ilvl="2" w:tplc="A654812E">
      <w:numFmt w:val="bullet"/>
      <w:lvlText w:val="•"/>
      <w:lvlJc w:val="left"/>
      <w:pPr>
        <w:ind w:left="3480" w:hanging="360"/>
      </w:pPr>
      <w:rPr>
        <w:rFonts w:hint="default"/>
        <w:lang w:val="en-US" w:eastAsia="en-US" w:bidi="ar-SA"/>
      </w:rPr>
    </w:lvl>
    <w:lvl w:ilvl="3" w:tplc="5AB6862C">
      <w:numFmt w:val="bullet"/>
      <w:lvlText w:val="•"/>
      <w:lvlJc w:val="left"/>
      <w:pPr>
        <w:ind w:left="4430" w:hanging="360"/>
      </w:pPr>
      <w:rPr>
        <w:rFonts w:hint="default"/>
        <w:lang w:val="en-US" w:eastAsia="en-US" w:bidi="ar-SA"/>
      </w:rPr>
    </w:lvl>
    <w:lvl w:ilvl="4" w:tplc="C988E87A">
      <w:numFmt w:val="bullet"/>
      <w:lvlText w:val="•"/>
      <w:lvlJc w:val="left"/>
      <w:pPr>
        <w:ind w:left="5380" w:hanging="360"/>
      </w:pPr>
      <w:rPr>
        <w:rFonts w:hint="default"/>
        <w:lang w:val="en-US" w:eastAsia="en-US" w:bidi="ar-SA"/>
      </w:rPr>
    </w:lvl>
    <w:lvl w:ilvl="5" w:tplc="421C7F30">
      <w:numFmt w:val="bullet"/>
      <w:lvlText w:val="•"/>
      <w:lvlJc w:val="left"/>
      <w:pPr>
        <w:ind w:left="6330" w:hanging="360"/>
      </w:pPr>
      <w:rPr>
        <w:rFonts w:hint="default"/>
        <w:lang w:val="en-US" w:eastAsia="en-US" w:bidi="ar-SA"/>
      </w:rPr>
    </w:lvl>
    <w:lvl w:ilvl="6" w:tplc="EACC2D14">
      <w:numFmt w:val="bullet"/>
      <w:lvlText w:val="•"/>
      <w:lvlJc w:val="left"/>
      <w:pPr>
        <w:ind w:left="7280" w:hanging="360"/>
      </w:pPr>
      <w:rPr>
        <w:rFonts w:hint="default"/>
        <w:lang w:val="en-US" w:eastAsia="en-US" w:bidi="ar-SA"/>
      </w:rPr>
    </w:lvl>
    <w:lvl w:ilvl="7" w:tplc="C9DA4A5A">
      <w:numFmt w:val="bullet"/>
      <w:lvlText w:val="•"/>
      <w:lvlJc w:val="left"/>
      <w:pPr>
        <w:ind w:left="8230" w:hanging="360"/>
      </w:pPr>
      <w:rPr>
        <w:rFonts w:hint="default"/>
        <w:lang w:val="en-US" w:eastAsia="en-US" w:bidi="ar-SA"/>
      </w:rPr>
    </w:lvl>
    <w:lvl w:ilvl="8" w:tplc="C568C252">
      <w:numFmt w:val="bullet"/>
      <w:lvlText w:val="•"/>
      <w:lvlJc w:val="left"/>
      <w:pPr>
        <w:ind w:left="9180" w:hanging="360"/>
      </w:pPr>
      <w:rPr>
        <w:rFonts w:hint="default"/>
        <w:lang w:val="en-US" w:eastAsia="en-US" w:bidi="ar-SA"/>
      </w:rPr>
    </w:lvl>
  </w:abstractNum>
  <w:abstractNum w:abstractNumId="8" w15:restartNumberingAfterBreak="0">
    <w:nsid w:val="2093552E"/>
    <w:multiLevelType w:val="hybridMultilevel"/>
    <w:tmpl w:val="10A60F8C"/>
    <w:lvl w:ilvl="0" w:tplc="F50695F2">
      <w:numFmt w:val="bullet"/>
      <w:lvlText w:val=""/>
      <w:lvlJc w:val="left"/>
      <w:pPr>
        <w:ind w:left="1940" w:hanging="360"/>
      </w:pPr>
      <w:rPr>
        <w:rFonts w:ascii="Wingdings" w:eastAsia="Wingdings" w:hAnsi="Wingdings" w:cs="Wingdings" w:hint="default"/>
        <w:b w:val="0"/>
        <w:bCs w:val="0"/>
        <w:i w:val="0"/>
        <w:iCs w:val="0"/>
        <w:color w:val="094877"/>
        <w:spacing w:val="0"/>
        <w:w w:val="100"/>
        <w:sz w:val="21"/>
        <w:szCs w:val="21"/>
        <w:lang w:val="en-US" w:eastAsia="en-US" w:bidi="ar-SA"/>
      </w:rPr>
    </w:lvl>
    <w:lvl w:ilvl="1" w:tplc="E5800DAC">
      <w:numFmt w:val="bullet"/>
      <w:lvlText w:val="•"/>
      <w:lvlJc w:val="left"/>
      <w:pPr>
        <w:ind w:left="2854" w:hanging="360"/>
      </w:pPr>
      <w:rPr>
        <w:rFonts w:hint="default"/>
        <w:lang w:val="en-US" w:eastAsia="en-US" w:bidi="ar-SA"/>
      </w:rPr>
    </w:lvl>
    <w:lvl w:ilvl="2" w:tplc="F0D6F150">
      <w:numFmt w:val="bullet"/>
      <w:lvlText w:val="•"/>
      <w:lvlJc w:val="left"/>
      <w:pPr>
        <w:ind w:left="3768" w:hanging="360"/>
      </w:pPr>
      <w:rPr>
        <w:rFonts w:hint="default"/>
        <w:lang w:val="en-US" w:eastAsia="en-US" w:bidi="ar-SA"/>
      </w:rPr>
    </w:lvl>
    <w:lvl w:ilvl="3" w:tplc="545CDA2A">
      <w:numFmt w:val="bullet"/>
      <w:lvlText w:val="•"/>
      <w:lvlJc w:val="left"/>
      <w:pPr>
        <w:ind w:left="4682" w:hanging="360"/>
      </w:pPr>
      <w:rPr>
        <w:rFonts w:hint="default"/>
        <w:lang w:val="en-US" w:eastAsia="en-US" w:bidi="ar-SA"/>
      </w:rPr>
    </w:lvl>
    <w:lvl w:ilvl="4" w:tplc="3A4CC1E6">
      <w:numFmt w:val="bullet"/>
      <w:lvlText w:val="•"/>
      <w:lvlJc w:val="left"/>
      <w:pPr>
        <w:ind w:left="5596" w:hanging="360"/>
      </w:pPr>
      <w:rPr>
        <w:rFonts w:hint="default"/>
        <w:lang w:val="en-US" w:eastAsia="en-US" w:bidi="ar-SA"/>
      </w:rPr>
    </w:lvl>
    <w:lvl w:ilvl="5" w:tplc="3214A8FA">
      <w:numFmt w:val="bullet"/>
      <w:lvlText w:val="•"/>
      <w:lvlJc w:val="left"/>
      <w:pPr>
        <w:ind w:left="6510" w:hanging="360"/>
      </w:pPr>
      <w:rPr>
        <w:rFonts w:hint="default"/>
        <w:lang w:val="en-US" w:eastAsia="en-US" w:bidi="ar-SA"/>
      </w:rPr>
    </w:lvl>
    <w:lvl w:ilvl="6" w:tplc="1CF2B4F6">
      <w:numFmt w:val="bullet"/>
      <w:lvlText w:val="•"/>
      <w:lvlJc w:val="left"/>
      <w:pPr>
        <w:ind w:left="7424" w:hanging="360"/>
      </w:pPr>
      <w:rPr>
        <w:rFonts w:hint="default"/>
        <w:lang w:val="en-US" w:eastAsia="en-US" w:bidi="ar-SA"/>
      </w:rPr>
    </w:lvl>
    <w:lvl w:ilvl="7" w:tplc="EC60AD7E">
      <w:numFmt w:val="bullet"/>
      <w:lvlText w:val="•"/>
      <w:lvlJc w:val="left"/>
      <w:pPr>
        <w:ind w:left="8338" w:hanging="360"/>
      </w:pPr>
      <w:rPr>
        <w:rFonts w:hint="default"/>
        <w:lang w:val="en-US" w:eastAsia="en-US" w:bidi="ar-SA"/>
      </w:rPr>
    </w:lvl>
    <w:lvl w:ilvl="8" w:tplc="60507924">
      <w:numFmt w:val="bullet"/>
      <w:lvlText w:val="•"/>
      <w:lvlJc w:val="left"/>
      <w:pPr>
        <w:ind w:left="9252" w:hanging="360"/>
      </w:pPr>
      <w:rPr>
        <w:rFonts w:hint="default"/>
        <w:lang w:val="en-US" w:eastAsia="en-US" w:bidi="ar-SA"/>
      </w:rPr>
    </w:lvl>
  </w:abstractNum>
  <w:abstractNum w:abstractNumId="9" w15:restartNumberingAfterBreak="0">
    <w:nsid w:val="218B0CA8"/>
    <w:multiLevelType w:val="hybridMultilevel"/>
    <w:tmpl w:val="6E66AA90"/>
    <w:lvl w:ilvl="0" w:tplc="E3E42D8C">
      <w:start w:val="1"/>
      <w:numFmt w:val="decimal"/>
      <w:lvlText w:val="%1."/>
      <w:lvlJc w:val="left"/>
      <w:pPr>
        <w:ind w:left="1580" w:hanging="360"/>
        <w:jc w:val="left"/>
      </w:pPr>
      <w:rPr>
        <w:rFonts w:ascii="Arial" w:eastAsia="Arial" w:hAnsi="Arial" w:cs="Arial" w:hint="default"/>
        <w:b w:val="0"/>
        <w:bCs w:val="0"/>
        <w:i w:val="0"/>
        <w:iCs w:val="0"/>
        <w:spacing w:val="0"/>
        <w:w w:val="100"/>
        <w:sz w:val="21"/>
        <w:szCs w:val="21"/>
        <w:lang w:val="en-US" w:eastAsia="en-US" w:bidi="ar-SA"/>
      </w:rPr>
    </w:lvl>
    <w:lvl w:ilvl="1" w:tplc="9AA07CD0">
      <w:numFmt w:val="bullet"/>
      <w:lvlText w:val="•"/>
      <w:lvlJc w:val="left"/>
      <w:pPr>
        <w:ind w:left="2530" w:hanging="360"/>
      </w:pPr>
      <w:rPr>
        <w:rFonts w:hint="default"/>
        <w:lang w:val="en-US" w:eastAsia="en-US" w:bidi="ar-SA"/>
      </w:rPr>
    </w:lvl>
    <w:lvl w:ilvl="2" w:tplc="BC720E6A">
      <w:numFmt w:val="bullet"/>
      <w:lvlText w:val="•"/>
      <w:lvlJc w:val="left"/>
      <w:pPr>
        <w:ind w:left="3480" w:hanging="360"/>
      </w:pPr>
      <w:rPr>
        <w:rFonts w:hint="default"/>
        <w:lang w:val="en-US" w:eastAsia="en-US" w:bidi="ar-SA"/>
      </w:rPr>
    </w:lvl>
    <w:lvl w:ilvl="3" w:tplc="6840D04C">
      <w:numFmt w:val="bullet"/>
      <w:lvlText w:val="•"/>
      <w:lvlJc w:val="left"/>
      <w:pPr>
        <w:ind w:left="4430" w:hanging="360"/>
      </w:pPr>
      <w:rPr>
        <w:rFonts w:hint="default"/>
        <w:lang w:val="en-US" w:eastAsia="en-US" w:bidi="ar-SA"/>
      </w:rPr>
    </w:lvl>
    <w:lvl w:ilvl="4" w:tplc="949A43A4">
      <w:numFmt w:val="bullet"/>
      <w:lvlText w:val="•"/>
      <w:lvlJc w:val="left"/>
      <w:pPr>
        <w:ind w:left="5380" w:hanging="360"/>
      </w:pPr>
      <w:rPr>
        <w:rFonts w:hint="default"/>
        <w:lang w:val="en-US" w:eastAsia="en-US" w:bidi="ar-SA"/>
      </w:rPr>
    </w:lvl>
    <w:lvl w:ilvl="5" w:tplc="4DE264E4">
      <w:numFmt w:val="bullet"/>
      <w:lvlText w:val="•"/>
      <w:lvlJc w:val="left"/>
      <w:pPr>
        <w:ind w:left="6330" w:hanging="360"/>
      </w:pPr>
      <w:rPr>
        <w:rFonts w:hint="default"/>
        <w:lang w:val="en-US" w:eastAsia="en-US" w:bidi="ar-SA"/>
      </w:rPr>
    </w:lvl>
    <w:lvl w:ilvl="6" w:tplc="040CBA78">
      <w:numFmt w:val="bullet"/>
      <w:lvlText w:val="•"/>
      <w:lvlJc w:val="left"/>
      <w:pPr>
        <w:ind w:left="7280" w:hanging="360"/>
      </w:pPr>
      <w:rPr>
        <w:rFonts w:hint="default"/>
        <w:lang w:val="en-US" w:eastAsia="en-US" w:bidi="ar-SA"/>
      </w:rPr>
    </w:lvl>
    <w:lvl w:ilvl="7" w:tplc="4474636C">
      <w:numFmt w:val="bullet"/>
      <w:lvlText w:val="•"/>
      <w:lvlJc w:val="left"/>
      <w:pPr>
        <w:ind w:left="8230" w:hanging="360"/>
      </w:pPr>
      <w:rPr>
        <w:rFonts w:hint="default"/>
        <w:lang w:val="en-US" w:eastAsia="en-US" w:bidi="ar-SA"/>
      </w:rPr>
    </w:lvl>
    <w:lvl w:ilvl="8" w:tplc="86B69432">
      <w:numFmt w:val="bullet"/>
      <w:lvlText w:val="•"/>
      <w:lvlJc w:val="left"/>
      <w:pPr>
        <w:ind w:left="9180" w:hanging="360"/>
      </w:pPr>
      <w:rPr>
        <w:rFonts w:hint="default"/>
        <w:lang w:val="en-US" w:eastAsia="en-US" w:bidi="ar-SA"/>
      </w:rPr>
    </w:lvl>
  </w:abstractNum>
  <w:abstractNum w:abstractNumId="10" w15:restartNumberingAfterBreak="0">
    <w:nsid w:val="270536E4"/>
    <w:multiLevelType w:val="hybridMultilevel"/>
    <w:tmpl w:val="E9EA3728"/>
    <w:lvl w:ilvl="0" w:tplc="4C40C426">
      <w:start w:val="1"/>
      <w:numFmt w:val="decimal"/>
      <w:lvlText w:val="%1."/>
      <w:lvlJc w:val="left"/>
      <w:pPr>
        <w:ind w:left="860" w:hanging="387"/>
        <w:jc w:val="left"/>
      </w:pPr>
      <w:rPr>
        <w:rFonts w:hint="default"/>
        <w:spacing w:val="0"/>
        <w:w w:val="100"/>
        <w:lang w:val="en-US" w:eastAsia="en-US" w:bidi="ar-SA"/>
      </w:rPr>
    </w:lvl>
    <w:lvl w:ilvl="1" w:tplc="7BC222DA">
      <w:numFmt w:val="bullet"/>
      <w:lvlText w:val="•"/>
      <w:lvlJc w:val="left"/>
      <w:pPr>
        <w:ind w:left="1882" w:hanging="387"/>
      </w:pPr>
      <w:rPr>
        <w:rFonts w:hint="default"/>
        <w:lang w:val="en-US" w:eastAsia="en-US" w:bidi="ar-SA"/>
      </w:rPr>
    </w:lvl>
    <w:lvl w:ilvl="2" w:tplc="470608BA">
      <w:numFmt w:val="bullet"/>
      <w:lvlText w:val="•"/>
      <w:lvlJc w:val="left"/>
      <w:pPr>
        <w:ind w:left="2904" w:hanging="387"/>
      </w:pPr>
      <w:rPr>
        <w:rFonts w:hint="default"/>
        <w:lang w:val="en-US" w:eastAsia="en-US" w:bidi="ar-SA"/>
      </w:rPr>
    </w:lvl>
    <w:lvl w:ilvl="3" w:tplc="2EE2FBAA">
      <w:numFmt w:val="bullet"/>
      <w:lvlText w:val="•"/>
      <w:lvlJc w:val="left"/>
      <w:pPr>
        <w:ind w:left="3926" w:hanging="387"/>
      </w:pPr>
      <w:rPr>
        <w:rFonts w:hint="default"/>
        <w:lang w:val="en-US" w:eastAsia="en-US" w:bidi="ar-SA"/>
      </w:rPr>
    </w:lvl>
    <w:lvl w:ilvl="4" w:tplc="61B4CDC4">
      <w:numFmt w:val="bullet"/>
      <w:lvlText w:val="•"/>
      <w:lvlJc w:val="left"/>
      <w:pPr>
        <w:ind w:left="4948" w:hanging="387"/>
      </w:pPr>
      <w:rPr>
        <w:rFonts w:hint="default"/>
        <w:lang w:val="en-US" w:eastAsia="en-US" w:bidi="ar-SA"/>
      </w:rPr>
    </w:lvl>
    <w:lvl w:ilvl="5" w:tplc="7DF241A8">
      <w:numFmt w:val="bullet"/>
      <w:lvlText w:val="•"/>
      <w:lvlJc w:val="left"/>
      <w:pPr>
        <w:ind w:left="5970" w:hanging="387"/>
      </w:pPr>
      <w:rPr>
        <w:rFonts w:hint="default"/>
        <w:lang w:val="en-US" w:eastAsia="en-US" w:bidi="ar-SA"/>
      </w:rPr>
    </w:lvl>
    <w:lvl w:ilvl="6" w:tplc="574210CE">
      <w:numFmt w:val="bullet"/>
      <w:lvlText w:val="•"/>
      <w:lvlJc w:val="left"/>
      <w:pPr>
        <w:ind w:left="6992" w:hanging="387"/>
      </w:pPr>
      <w:rPr>
        <w:rFonts w:hint="default"/>
        <w:lang w:val="en-US" w:eastAsia="en-US" w:bidi="ar-SA"/>
      </w:rPr>
    </w:lvl>
    <w:lvl w:ilvl="7" w:tplc="EE7EFFEE">
      <w:numFmt w:val="bullet"/>
      <w:lvlText w:val="•"/>
      <w:lvlJc w:val="left"/>
      <w:pPr>
        <w:ind w:left="8014" w:hanging="387"/>
      </w:pPr>
      <w:rPr>
        <w:rFonts w:hint="default"/>
        <w:lang w:val="en-US" w:eastAsia="en-US" w:bidi="ar-SA"/>
      </w:rPr>
    </w:lvl>
    <w:lvl w:ilvl="8" w:tplc="0C1A9CD4">
      <w:numFmt w:val="bullet"/>
      <w:lvlText w:val="•"/>
      <w:lvlJc w:val="left"/>
      <w:pPr>
        <w:ind w:left="9036" w:hanging="387"/>
      </w:pPr>
      <w:rPr>
        <w:rFonts w:hint="default"/>
        <w:lang w:val="en-US" w:eastAsia="en-US" w:bidi="ar-SA"/>
      </w:rPr>
    </w:lvl>
  </w:abstractNum>
  <w:abstractNum w:abstractNumId="11" w15:restartNumberingAfterBreak="0">
    <w:nsid w:val="379D4660"/>
    <w:multiLevelType w:val="hybridMultilevel"/>
    <w:tmpl w:val="2D06BFC6"/>
    <w:lvl w:ilvl="0" w:tplc="C28AD512">
      <w:numFmt w:val="bullet"/>
      <w:lvlText w:val=""/>
      <w:lvlJc w:val="left"/>
      <w:pPr>
        <w:ind w:left="1580" w:hanging="360"/>
      </w:pPr>
      <w:rPr>
        <w:rFonts w:ascii="Wingdings" w:eastAsia="Wingdings" w:hAnsi="Wingdings" w:cs="Wingdings" w:hint="default"/>
        <w:b w:val="0"/>
        <w:bCs w:val="0"/>
        <w:i w:val="0"/>
        <w:iCs w:val="0"/>
        <w:color w:val="094877"/>
        <w:spacing w:val="0"/>
        <w:w w:val="100"/>
        <w:sz w:val="21"/>
        <w:szCs w:val="21"/>
        <w:lang w:val="en-US" w:eastAsia="en-US" w:bidi="ar-SA"/>
      </w:rPr>
    </w:lvl>
    <w:lvl w:ilvl="1" w:tplc="9C16A292">
      <w:numFmt w:val="bullet"/>
      <w:lvlText w:val="•"/>
      <w:lvlJc w:val="left"/>
      <w:pPr>
        <w:ind w:left="2530" w:hanging="360"/>
      </w:pPr>
      <w:rPr>
        <w:rFonts w:hint="default"/>
        <w:lang w:val="en-US" w:eastAsia="en-US" w:bidi="ar-SA"/>
      </w:rPr>
    </w:lvl>
    <w:lvl w:ilvl="2" w:tplc="69205A7A">
      <w:numFmt w:val="bullet"/>
      <w:lvlText w:val="•"/>
      <w:lvlJc w:val="left"/>
      <w:pPr>
        <w:ind w:left="3480" w:hanging="360"/>
      </w:pPr>
      <w:rPr>
        <w:rFonts w:hint="default"/>
        <w:lang w:val="en-US" w:eastAsia="en-US" w:bidi="ar-SA"/>
      </w:rPr>
    </w:lvl>
    <w:lvl w:ilvl="3" w:tplc="4C3E38EE">
      <w:numFmt w:val="bullet"/>
      <w:lvlText w:val="•"/>
      <w:lvlJc w:val="left"/>
      <w:pPr>
        <w:ind w:left="4430" w:hanging="360"/>
      </w:pPr>
      <w:rPr>
        <w:rFonts w:hint="default"/>
        <w:lang w:val="en-US" w:eastAsia="en-US" w:bidi="ar-SA"/>
      </w:rPr>
    </w:lvl>
    <w:lvl w:ilvl="4" w:tplc="9522D8E2">
      <w:numFmt w:val="bullet"/>
      <w:lvlText w:val="•"/>
      <w:lvlJc w:val="left"/>
      <w:pPr>
        <w:ind w:left="5380" w:hanging="360"/>
      </w:pPr>
      <w:rPr>
        <w:rFonts w:hint="default"/>
        <w:lang w:val="en-US" w:eastAsia="en-US" w:bidi="ar-SA"/>
      </w:rPr>
    </w:lvl>
    <w:lvl w:ilvl="5" w:tplc="E6281B6E">
      <w:numFmt w:val="bullet"/>
      <w:lvlText w:val="•"/>
      <w:lvlJc w:val="left"/>
      <w:pPr>
        <w:ind w:left="6330" w:hanging="360"/>
      </w:pPr>
      <w:rPr>
        <w:rFonts w:hint="default"/>
        <w:lang w:val="en-US" w:eastAsia="en-US" w:bidi="ar-SA"/>
      </w:rPr>
    </w:lvl>
    <w:lvl w:ilvl="6" w:tplc="A7D66BE8">
      <w:numFmt w:val="bullet"/>
      <w:lvlText w:val="•"/>
      <w:lvlJc w:val="left"/>
      <w:pPr>
        <w:ind w:left="7280" w:hanging="360"/>
      </w:pPr>
      <w:rPr>
        <w:rFonts w:hint="default"/>
        <w:lang w:val="en-US" w:eastAsia="en-US" w:bidi="ar-SA"/>
      </w:rPr>
    </w:lvl>
    <w:lvl w:ilvl="7" w:tplc="14D0E8FA">
      <w:numFmt w:val="bullet"/>
      <w:lvlText w:val="•"/>
      <w:lvlJc w:val="left"/>
      <w:pPr>
        <w:ind w:left="8230" w:hanging="360"/>
      </w:pPr>
      <w:rPr>
        <w:rFonts w:hint="default"/>
        <w:lang w:val="en-US" w:eastAsia="en-US" w:bidi="ar-SA"/>
      </w:rPr>
    </w:lvl>
    <w:lvl w:ilvl="8" w:tplc="51268D7A">
      <w:numFmt w:val="bullet"/>
      <w:lvlText w:val="•"/>
      <w:lvlJc w:val="left"/>
      <w:pPr>
        <w:ind w:left="9180" w:hanging="360"/>
      </w:pPr>
      <w:rPr>
        <w:rFonts w:hint="default"/>
        <w:lang w:val="en-US" w:eastAsia="en-US" w:bidi="ar-SA"/>
      </w:rPr>
    </w:lvl>
  </w:abstractNum>
  <w:abstractNum w:abstractNumId="12" w15:restartNumberingAfterBreak="0">
    <w:nsid w:val="37AC06C0"/>
    <w:multiLevelType w:val="hybridMultilevel"/>
    <w:tmpl w:val="3376B222"/>
    <w:lvl w:ilvl="0" w:tplc="67A6E6DA">
      <w:numFmt w:val="bullet"/>
      <w:lvlText w:val=""/>
      <w:lvlJc w:val="left"/>
      <w:pPr>
        <w:ind w:left="1219" w:hanging="360"/>
      </w:pPr>
      <w:rPr>
        <w:rFonts w:ascii="Symbol" w:eastAsia="Symbol" w:hAnsi="Symbol" w:cs="Symbol" w:hint="default"/>
        <w:b w:val="0"/>
        <w:bCs w:val="0"/>
        <w:i w:val="0"/>
        <w:iCs w:val="0"/>
        <w:spacing w:val="0"/>
        <w:w w:val="99"/>
        <w:sz w:val="22"/>
        <w:szCs w:val="22"/>
        <w:lang w:val="en-US" w:eastAsia="en-US" w:bidi="ar-SA"/>
      </w:rPr>
    </w:lvl>
    <w:lvl w:ilvl="1" w:tplc="F4BA3B18">
      <w:numFmt w:val="bullet"/>
      <w:lvlText w:val=""/>
      <w:lvlJc w:val="left"/>
      <w:pPr>
        <w:ind w:left="1219" w:hanging="360"/>
      </w:pPr>
      <w:rPr>
        <w:rFonts w:ascii="Symbol" w:eastAsia="Symbol" w:hAnsi="Symbol" w:cs="Symbol" w:hint="default"/>
        <w:b w:val="0"/>
        <w:bCs w:val="0"/>
        <w:i w:val="0"/>
        <w:iCs w:val="0"/>
        <w:spacing w:val="0"/>
        <w:w w:val="99"/>
        <w:sz w:val="22"/>
        <w:szCs w:val="22"/>
        <w:lang w:val="en-US" w:eastAsia="en-US" w:bidi="ar-SA"/>
      </w:rPr>
    </w:lvl>
    <w:lvl w:ilvl="2" w:tplc="71CE89E8">
      <w:numFmt w:val="bullet"/>
      <w:lvlText w:val="•"/>
      <w:lvlJc w:val="left"/>
      <w:pPr>
        <w:ind w:left="3192" w:hanging="360"/>
      </w:pPr>
      <w:rPr>
        <w:rFonts w:hint="default"/>
        <w:lang w:val="en-US" w:eastAsia="en-US" w:bidi="ar-SA"/>
      </w:rPr>
    </w:lvl>
    <w:lvl w:ilvl="3" w:tplc="F9002960">
      <w:numFmt w:val="bullet"/>
      <w:lvlText w:val="•"/>
      <w:lvlJc w:val="left"/>
      <w:pPr>
        <w:ind w:left="4178" w:hanging="360"/>
      </w:pPr>
      <w:rPr>
        <w:rFonts w:hint="default"/>
        <w:lang w:val="en-US" w:eastAsia="en-US" w:bidi="ar-SA"/>
      </w:rPr>
    </w:lvl>
    <w:lvl w:ilvl="4" w:tplc="A8B0EBEC">
      <w:numFmt w:val="bullet"/>
      <w:lvlText w:val="•"/>
      <w:lvlJc w:val="left"/>
      <w:pPr>
        <w:ind w:left="5164" w:hanging="360"/>
      </w:pPr>
      <w:rPr>
        <w:rFonts w:hint="default"/>
        <w:lang w:val="en-US" w:eastAsia="en-US" w:bidi="ar-SA"/>
      </w:rPr>
    </w:lvl>
    <w:lvl w:ilvl="5" w:tplc="59F8FFA4">
      <w:numFmt w:val="bullet"/>
      <w:lvlText w:val="•"/>
      <w:lvlJc w:val="left"/>
      <w:pPr>
        <w:ind w:left="6150" w:hanging="360"/>
      </w:pPr>
      <w:rPr>
        <w:rFonts w:hint="default"/>
        <w:lang w:val="en-US" w:eastAsia="en-US" w:bidi="ar-SA"/>
      </w:rPr>
    </w:lvl>
    <w:lvl w:ilvl="6" w:tplc="D24402C2">
      <w:numFmt w:val="bullet"/>
      <w:lvlText w:val="•"/>
      <w:lvlJc w:val="left"/>
      <w:pPr>
        <w:ind w:left="7136" w:hanging="360"/>
      </w:pPr>
      <w:rPr>
        <w:rFonts w:hint="default"/>
        <w:lang w:val="en-US" w:eastAsia="en-US" w:bidi="ar-SA"/>
      </w:rPr>
    </w:lvl>
    <w:lvl w:ilvl="7" w:tplc="04AA40A0">
      <w:numFmt w:val="bullet"/>
      <w:lvlText w:val="•"/>
      <w:lvlJc w:val="left"/>
      <w:pPr>
        <w:ind w:left="8122" w:hanging="360"/>
      </w:pPr>
      <w:rPr>
        <w:rFonts w:hint="default"/>
        <w:lang w:val="en-US" w:eastAsia="en-US" w:bidi="ar-SA"/>
      </w:rPr>
    </w:lvl>
    <w:lvl w:ilvl="8" w:tplc="D01C75C8">
      <w:numFmt w:val="bullet"/>
      <w:lvlText w:val="•"/>
      <w:lvlJc w:val="left"/>
      <w:pPr>
        <w:ind w:left="9108" w:hanging="360"/>
      </w:pPr>
      <w:rPr>
        <w:rFonts w:hint="default"/>
        <w:lang w:val="en-US" w:eastAsia="en-US" w:bidi="ar-SA"/>
      </w:rPr>
    </w:lvl>
  </w:abstractNum>
  <w:abstractNum w:abstractNumId="13" w15:restartNumberingAfterBreak="0">
    <w:nsid w:val="3C000C62"/>
    <w:multiLevelType w:val="hybridMultilevel"/>
    <w:tmpl w:val="96B65078"/>
    <w:lvl w:ilvl="0" w:tplc="5C34CF0C">
      <w:numFmt w:val="bullet"/>
      <w:lvlText w:val=""/>
      <w:lvlJc w:val="left"/>
      <w:pPr>
        <w:ind w:left="1580" w:hanging="360"/>
      </w:pPr>
      <w:rPr>
        <w:rFonts w:ascii="Wingdings" w:eastAsia="Wingdings" w:hAnsi="Wingdings" w:cs="Wingdings" w:hint="default"/>
        <w:b w:val="0"/>
        <w:bCs w:val="0"/>
        <w:i w:val="0"/>
        <w:iCs w:val="0"/>
        <w:color w:val="094877"/>
        <w:spacing w:val="0"/>
        <w:w w:val="100"/>
        <w:sz w:val="21"/>
        <w:szCs w:val="21"/>
        <w:lang w:val="en-US" w:eastAsia="en-US" w:bidi="ar-SA"/>
      </w:rPr>
    </w:lvl>
    <w:lvl w:ilvl="1" w:tplc="80A2462E">
      <w:numFmt w:val="bullet"/>
      <w:lvlText w:val="•"/>
      <w:lvlJc w:val="left"/>
      <w:pPr>
        <w:ind w:left="2530" w:hanging="360"/>
      </w:pPr>
      <w:rPr>
        <w:rFonts w:hint="default"/>
        <w:lang w:val="en-US" w:eastAsia="en-US" w:bidi="ar-SA"/>
      </w:rPr>
    </w:lvl>
    <w:lvl w:ilvl="2" w:tplc="DA663934">
      <w:numFmt w:val="bullet"/>
      <w:lvlText w:val="•"/>
      <w:lvlJc w:val="left"/>
      <w:pPr>
        <w:ind w:left="3480" w:hanging="360"/>
      </w:pPr>
      <w:rPr>
        <w:rFonts w:hint="default"/>
        <w:lang w:val="en-US" w:eastAsia="en-US" w:bidi="ar-SA"/>
      </w:rPr>
    </w:lvl>
    <w:lvl w:ilvl="3" w:tplc="D17AB916">
      <w:numFmt w:val="bullet"/>
      <w:lvlText w:val="•"/>
      <w:lvlJc w:val="left"/>
      <w:pPr>
        <w:ind w:left="4430" w:hanging="360"/>
      </w:pPr>
      <w:rPr>
        <w:rFonts w:hint="default"/>
        <w:lang w:val="en-US" w:eastAsia="en-US" w:bidi="ar-SA"/>
      </w:rPr>
    </w:lvl>
    <w:lvl w:ilvl="4" w:tplc="F58CB568">
      <w:numFmt w:val="bullet"/>
      <w:lvlText w:val="•"/>
      <w:lvlJc w:val="left"/>
      <w:pPr>
        <w:ind w:left="5380" w:hanging="360"/>
      </w:pPr>
      <w:rPr>
        <w:rFonts w:hint="default"/>
        <w:lang w:val="en-US" w:eastAsia="en-US" w:bidi="ar-SA"/>
      </w:rPr>
    </w:lvl>
    <w:lvl w:ilvl="5" w:tplc="CA329B8A">
      <w:numFmt w:val="bullet"/>
      <w:lvlText w:val="•"/>
      <w:lvlJc w:val="left"/>
      <w:pPr>
        <w:ind w:left="6330" w:hanging="360"/>
      </w:pPr>
      <w:rPr>
        <w:rFonts w:hint="default"/>
        <w:lang w:val="en-US" w:eastAsia="en-US" w:bidi="ar-SA"/>
      </w:rPr>
    </w:lvl>
    <w:lvl w:ilvl="6" w:tplc="A692CFB4">
      <w:numFmt w:val="bullet"/>
      <w:lvlText w:val="•"/>
      <w:lvlJc w:val="left"/>
      <w:pPr>
        <w:ind w:left="7280" w:hanging="360"/>
      </w:pPr>
      <w:rPr>
        <w:rFonts w:hint="default"/>
        <w:lang w:val="en-US" w:eastAsia="en-US" w:bidi="ar-SA"/>
      </w:rPr>
    </w:lvl>
    <w:lvl w:ilvl="7" w:tplc="DCFC3E58">
      <w:numFmt w:val="bullet"/>
      <w:lvlText w:val="•"/>
      <w:lvlJc w:val="left"/>
      <w:pPr>
        <w:ind w:left="8230" w:hanging="360"/>
      </w:pPr>
      <w:rPr>
        <w:rFonts w:hint="default"/>
        <w:lang w:val="en-US" w:eastAsia="en-US" w:bidi="ar-SA"/>
      </w:rPr>
    </w:lvl>
    <w:lvl w:ilvl="8" w:tplc="249CE3AA">
      <w:numFmt w:val="bullet"/>
      <w:lvlText w:val="•"/>
      <w:lvlJc w:val="left"/>
      <w:pPr>
        <w:ind w:left="9180" w:hanging="360"/>
      </w:pPr>
      <w:rPr>
        <w:rFonts w:hint="default"/>
        <w:lang w:val="en-US" w:eastAsia="en-US" w:bidi="ar-SA"/>
      </w:rPr>
    </w:lvl>
  </w:abstractNum>
  <w:abstractNum w:abstractNumId="14" w15:restartNumberingAfterBreak="0">
    <w:nsid w:val="3D16227E"/>
    <w:multiLevelType w:val="hybridMultilevel"/>
    <w:tmpl w:val="094622CA"/>
    <w:lvl w:ilvl="0" w:tplc="E3FE0A4E">
      <w:start w:val="1"/>
      <w:numFmt w:val="upperRoman"/>
      <w:lvlText w:val="%1"/>
      <w:lvlJc w:val="left"/>
      <w:pPr>
        <w:ind w:left="1760" w:hanging="629"/>
        <w:jc w:val="left"/>
      </w:pPr>
      <w:rPr>
        <w:rFonts w:ascii="Arial" w:eastAsia="Arial" w:hAnsi="Arial" w:cs="Arial" w:hint="default"/>
        <w:b/>
        <w:bCs/>
        <w:i w:val="0"/>
        <w:iCs w:val="0"/>
        <w:color w:val="004F77"/>
        <w:spacing w:val="0"/>
        <w:w w:val="100"/>
        <w:sz w:val="22"/>
        <w:szCs w:val="22"/>
        <w:lang w:val="en-US" w:eastAsia="en-US" w:bidi="ar-SA"/>
      </w:rPr>
    </w:lvl>
    <w:lvl w:ilvl="1" w:tplc="ABA44DF2">
      <w:numFmt w:val="bullet"/>
      <w:lvlText w:val="•"/>
      <w:lvlJc w:val="left"/>
      <w:pPr>
        <w:ind w:left="2692" w:hanging="629"/>
      </w:pPr>
      <w:rPr>
        <w:rFonts w:hint="default"/>
        <w:lang w:val="en-US" w:eastAsia="en-US" w:bidi="ar-SA"/>
      </w:rPr>
    </w:lvl>
    <w:lvl w:ilvl="2" w:tplc="995C0970">
      <w:numFmt w:val="bullet"/>
      <w:lvlText w:val="•"/>
      <w:lvlJc w:val="left"/>
      <w:pPr>
        <w:ind w:left="3624" w:hanging="629"/>
      </w:pPr>
      <w:rPr>
        <w:rFonts w:hint="default"/>
        <w:lang w:val="en-US" w:eastAsia="en-US" w:bidi="ar-SA"/>
      </w:rPr>
    </w:lvl>
    <w:lvl w:ilvl="3" w:tplc="4774A72A">
      <w:numFmt w:val="bullet"/>
      <w:lvlText w:val="•"/>
      <w:lvlJc w:val="left"/>
      <w:pPr>
        <w:ind w:left="4556" w:hanging="629"/>
      </w:pPr>
      <w:rPr>
        <w:rFonts w:hint="default"/>
        <w:lang w:val="en-US" w:eastAsia="en-US" w:bidi="ar-SA"/>
      </w:rPr>
    </w:lvl>
    <w:lvl w:ilvl="4" w:tplc="A69299B6">
      <w:numFmt w:val="bullet"/>
      <w:lvlText w:val="•"/>
      <w:lvlJc w:val="left"/>
      <w:pPr>
        <w:ind w:left="5488" w:hanging="629"/>
      </w:pPr>
      <w:rPr>
        <w:rFonts w:hint="default"/>
        <w:lang w:val="en-US" w:eastAsia="en-US" w:bidi="ar-SA"/>
      </w:rPr>
    </w:lvl>
    <w:lvl w:ilvl="5" w:tplc="7F569F2A">
      <w:numFmt w:val="bullet"/>
      <w:lvlText w:val="•"/>
      <w:lvlJc w:val="left"/>
      <w:pPr>
        <w:ind w:left="6420" w:hanging="629"/>
      </w:pPr>
      <w:rPr>
        <w:rFonts w:hint="default"/>
        <w:lang w:val="en-US" w:eastAsia="en-US" w:bidi="ar-SA"/>
      </w:rPr>
    </w:lvl>
    <w:lvl w:ilvl="6" w:tplc="8FFC335E">
      <w:numFmt w:val="bullet"/>
      <w:lvlText w:val="•"/>
      <w:lvlJc w:val="left"/>
      <w:pPr>
        <w:ind w:left="7352" w:hanging="629"/>
      </w:pPr>
      <w:rPr>
        <w:rFonts w:hint="default"/>
        <w:lang w:val="en-US" w:eastAsia="en-US" w:bidi="ar-SA"/>
      </w:rPr>
    </w:lvl>
    <w:lvl w:ilvl="7" w:tplc="04244338">
      <w:numFmt w:val="bullet"/>
      <w:lvlText w:val="•"/>
      <w:lvlJc w:val="left"/>
      <w:pPr>
        <w:ind w:left="8284" w:hanging="629"/>
      </w:pPr>
      <w:rPr>
        <w:rFonts w:hint="default"/>
        <w:lang w:val="en-US" w:eastAsia="en-US" w:bidi="ar-SA"/>
      </w:rPr>
    </w:lvl>
    <w:lvl w:ilvl="8" w:tplc="4AB42E46">
      <w:numFmt w:val="bullet"/>
      <w:lvlText w:val="•"/>
      <w:lvlJc w:val="left"/>
      <w:pPr>
        <w:ind w:left="9216" w:hanging="629"/>
      </w:pPr>
      <w:rPr>
        <w:rFonts w:hint="default"/>
        <w:lang w:val="en-US" w:eastAsia="en-US" w:bidi="ar-SA"/>
      </w:rPr>
    </w:lvl>
  </w:abstractNum>
  <w:abstractNum w:abstractNumId="15" w15:restartNumberingAfterBreak="0">
    <w:nsid w:val="3D287725"/>
    <w:multiLevelType w:val="hybridMultilevel"/>
    <w:tmpl w:val="33E6877E"/>
    <w:lvl w:ilvl="0" w:tplc="4E3229B8">
      <w:numFmt w:val="bullet"/>
      <w:lvlText w:val=""/>
      <w:lvlJc w:val="left"/>
      <w:pPr>
        <w:ind w:left="1940" w:hanging="360"/>
      </w:pPr>
      <w:rPr>
        <w:rFonts w:ascii="Wingdings" w:eastAsia="Wingdings" w:hAnsi="Wingdings" w:cs="Wingdings" w:hint="default"/>
        <w:b w:val="0"/>
        <w:bCs w:val="0"/>
        <w:i w:val="0"/>
        <w:iCs w:val="0"/>
        <w:color w:val="094877"/>
        <w:spacing w:val="0"/>
        <w:w w:val="100"/>
        <w:sz w:val="21"/>
        <w:szCs w:val="21"/>
        <w:lang w:val="en-US" w:eastAsia="en-US" w:bidi="ar-SA"/>
      </w:rPr>
    </w:lvl>
    <w:lvl w:ilvl="1" w:tplc="CB923CE0">
      <w:numFmt w:val="bullet"/>
      <w:lvlText w:val="•"/>
      <w:lvlJc w:val="left"/>
      <w:pPr>
        <w:ind w:left="2854" w:hanging="360"/>
      </w:pPr>
      <w:rPr>
        <w:rFonts w:hint="default"/>
        <w:lang w:val="en-US" w:eastAsia="en-US" w:bidi="ar-SA"/>
      </w:rPr>
    </w:lvl>
    <w:lvl w:ilvl="2" w:tplc="EFB81E50">
      <w:numFmt w:val="bullet"/>
      <w:lvlText w:val="•"/>
      <w:lvlJc w:val="left"/>
      <w:pPr>
        <w:ind w:left="3768" w:hanging="360"/>
      </w:pPr>
      <w:rPr>
        <w:rFonts w:hint="default"/>
        <w:lang w:val="en-US" w:eastAsia="en-US" w:bidi="ar-SA"/>
      </w:rPr>
    </w:lvl>
    <w:lvl w:ilvl="3" w:tplc="3DDEE53A">
      <w:numFmt w:val="bullet"/>
      <w:lvlText w:val="•"/>
      <w:lvlJc w:val="left"/>
      <w:pPr>
        <w:ind w:left="4682" w:hanging="360"/>
      </w:pPr>
      <w:rPr>
        <w:rFonts w:hint="default"/>
        <w:lang w:val="en-US" w:eastAsia="en-US" w:bidi="ar-SA"/>
      </w:rPr>
    </w:lvl>
    <w:lvl w:ilvl="4" w:tplc="97D08D30">
      <w:numFmt w:val="bullet"/>
      <w:lvlText w:val="•"/>
      <w:lvlJc w:val="left"/>
      <w:pPr>
        <w:ind w:left="5596" w:hanging="360"/>
      </w:pPr>
      <w:rPr>
        <w:rFonts w:hint="default"/>
        <w:lang w:val="en-US" w:eastAsia="en-US" w:bidi="ar-SA"/>
      </w:rPr>
    </w:lvl>
    <w:lvl w:ilvl="5" w:tplc="12DCEE4A">
      <w:numFmt w:val="bullet"/>
      <w:lvlText w:val="•"/>
      <w:lvlJc w:val="left"/>
      <w:pPr>
        <w:ind w:left="6510" w:hanging="360"/>
      </w:pPr>
      <w:rPr>
        <w:rFonts w:hint="default"/>
        <w:lang w:val="en-US" w:eastAsia="en-US" w:bidi="ar-SA"/>
      </w:rPr>
    </w:lvl>
    <w:lvl w:ilvl="6" w:tplc="11D2F462">
      <w:numFmt w:val="bullet"/>
      <w:lvlText w:val="•"/>
      <w:lvlJc w:val="left"/>
      <w:pPr>
        <w:ind w:left="7424" w:hanging="360"/>
      </w:pPr>
      <w:rPr>
        <w:rFonts w:hint="default"/>
        <w:lang w:val="en-US" w:eastAsia="en-US" w:bidi="ar-SA"/>
      </w:rPr>
    </w:lvl>
    <w:lvl w:ilvl="7" w:tplc="1BFC0ADE">
      <w:numFmt w:val="bullet"/>
      <w:lvlText w:val="•"/>
      <w:lvlJc w:val="left"/>
      <w:pPr>
        <w:ind w:left="8338" w:hanging="360"/>
      </w:pPr>
      <w:rPr>
        <w:rFonts w:hint="default"/>
        <w:lang w:val="en-US" w:eastAsia="en-US" w:bidi="ar-SA"/>
      </w:rPr>
    </w:lvl>
    <w:lvl w:ilvl="8" w:tplc="2D0EB846">
      <w:numFmt w:val="bullet"/>
      <w:lvlText w:val="•"/>
      <w:lvlJc w:val="left"/>
      <w:pPr>
        <w:ind w:left="9252" w:hanging="360"/>
      </w:pPr>
      <w:rPr>
        <w:rFonts w:hint="default"/>
        <w:lang w:val="en-US" w:eastAsia="en-US" w:bidi="ar-SA"/>
      </w:rPr>
    </w:lvl>
  </w:abstractNum>
  <w:abstractNum w:abstractNumId="16" w15:restartNumberingAfterBreak="0">
    <w:nsid w:val="408B67EB"/>
    <w:multiLevelType w:val="hybridMultilevel"/>
    <w:tmpl w:val="041A9448"/>
    <w:lvl w:ilvl="0" w:tplc="10909FA4">
      <w:numFmt w:val="bullet"/>
      <w:lvlText w:val=""/>
      <w:lvlJc w:val="left"/>
      <w:pPr>
        <w:ind w:left="788" w:hanging="360"/>
      </w:pPr>
      <w:rPr>
        <w:rFonts w:ascii="Symbol" w:eastAsia="Symbol" w:hAnsi="Symbol" w:cs="Symbol" w:hint="default"/>
        <w:b w:val="0"/>
        <w:bCs w:val="0"/>
        <w:i w:val="0"/>
        <w:iCs w:val="0"/>
        <w:spacing w:val="0"/>
        <w:w w:val="99"/>
        <w:sz w:val="20"/>
        <w:szCs w:val="20"/>
        <w:lang w:val="en-US" w:eastAsia="en-US" w:bidi="ar-SA"/>
      </w:rPr>
    </w:lvl>
    <w:lvl w:ilvl="1" w:tplc="DC5EB53E">
      <w:numFmt w:val="bullet"/>
      <w:lvlText w:val="•"/>
      <w:lvlJc w:val="left"/>
      <w:pPr>
        <w:ind w:left="1810" w:hanging="360"/>
      </w:pPr>
      <w:rPr>
        <w:rFonts w:hint="default"/>
        <w:lang w:val="en-US" w:eastAsia="en-US" w:bidi="ar-SA"/>
      </w:rPr>
    </w:lvl>
    <w:lvl w:ilvl="2" w:tplc="7CFC6B94">
      <w:numFmt w:val="bullet"/>
      <w:lvlText w:val="•"/>
      <w:lvlJc w:val="left"/>
      <w:pPr>
        <w:ind w:left="2840" w:hanging="360"/>
      </w:pPr>
      <w:rPr>
        <w:rFonts w:hint="default"/>
        <w:lang w:val="en-US" w:eastAsia="en-US" w:bidi="ar-SA"/>
      </w:rPr>
    </w:lvl>
    <w:lvl w:ilvl="3" w:tplc="8C5070F4">
      <w:numFmt w:val="bullet"/>
      <w:lvlText w:val="•"/>
      <w:lvlJc w:val="left"/>
      <w:pPr>
        <w:ind w:left="3870" w:hanging="360"/>
      </w:pPr>
      <w:rPr>
        <w:rFonts w:hint="default"/>
        <w:lang w:val="en-US" w:eastAsia="en-US" w:bidi="ar-SA"/>
      </w:rPr>
    </w:lvl>
    <w:lvl w:ilvl="4" w:tplc="B67E8426">
      <w:numFmt w:val="bullet"/>
      <w:lvlText w:val="•"/>
      <w:lvlJc w:val="left"/>
      <w:pPr>
        <w:ind w:left="4900" w:hanging="360"/>
      </w:pPr>
      <w:rPr>
        <w:rFonts w:hint="default"/>
        <w:lang w:val="en-US" w:eastAsia="en-US" w:bidi="ar-SA"/>
      </w:rPr>
    </w:lvl>
    <w:lvl w:ilvl="5" w:tplc="271A9708">
      <w:numFmt w:val="bullet"/>
      <w:lvlText w:val="•"/>
      <w:lvlJc w:val="left"/>
      <w:pPr>
        <w:ind w:left="5930" w:hanging="360"/>
      </w:pPr>
      <w:rPr>
        <w:rFonts w:hint="default"/>
        <w:lang w:val="en-US" w:eastAsia="en-US" w:bidi="ar-SA"/>
      </w:rPr>
    </w:lvl>
    <w:lvl w:ilvl="6" w:tplc="9830F704">
      <w:numFmt w:val="bullet"/>
      <w:lvlText w:val="•"/>
      <w:lvlJc w:val="left"/>
      <w:pPr>
        <w:ind w:left="6960" w:hanging="360"/>
      </w:pPr>
      <w:rPr>
        <w:rFonts w:hint="default"/>
        <w:lang w:val="en-US" w:eastAsia="en-US" w:bidi="ar-SA"/>
      </w:rPr>
    </w:lvl>
    <w:lvl w:ilvl="7" w:tplc="144AD78C">
      <w:numFmt w:val="bullet"/>
      <w:lvlText w:val="•"/>
      <w:lvlJc w:val="left"/>
      <w:pPr>
        <w:ind w:left="7990" w:hanging="360"/>
      </w:pPr>
      <w:rPr>
        <w:rFonts w:hint="default"/>
        <w:lang w:val="en-US" w:eastAsia="en-US" w:bidi="ar-SA"/>
      </w:rPr>
    </w:lvl>
    <w:lvl w:ilvl="8" w:tplc="AA308D88">
      <w:numFmt w:val="bullet"/>
      <w:lvlText w:val="•"/>
      <w:lvlJc w:val="left"/>
      <w:pPr>
        <w:ind w:left="9020" w:hanging="360"/>
      </w:pPr>
      <w:rPr>
        <w:rFonts w:hint="default"/>
        <w:lang w:val="en-US" w:eastAsia="en-US" w:bidi="ar-SA"/>
      </w:rPr>
    </w:lvl>
  </w:abstractNum>
  <w:abstractNum w:abstractNumId="17" w15:restartNumberingAfterBreak="0">
    <w:nsid w:val="42310FFF"/>
    <w:multiLevelType w:val="hybridMultilevel"/>
    <w:tmpl w:val="DB68CD00"/>
    <w:lvl w:ilvl="0" w:tplc="0CB0FD1A">
      <w:start w:val="1"/>
      <w:numFmt w:val="upperRoman"/>
      <w:lvlText w:val="%1"/>
      <w:lvlJc w:val="left"/>
      <w:pPr>
        <w:ind w:left="1760" w:hanging="629"/>
        <w:jc w:val="left"/>
      </w:pPr>
      <w:rPr>
        <w:rFonts w:ascii="Arial" w:eastAsia="Arial" w:hAnsi="Arial" w:cs="Arial" w:hint="default"/>
        <w:b/>
        <w:bCs/>
        <w:i w:val="0"/>
        <w:iCs w:val="0"/>
        <w:color w:val="004F77"/>
        <w:spacing w:val="0"/>
        <w:w w:val="100"/>
        <w:sz w:val="22"/>
        <w:szCs w:val="22"/>
        <w:lang w:val="en-US" w:eastAsia="en-US" w:bidi="ar-SA"/>
      </w:rPr>
    </w:lvl>
    <w:lvl w:ilvl="1" w:tplc="712E50D4">
      <w:numFmt w:val="bullet"/>
      <w:lvlText w:val="•"/>
      <w:lvlJc w:val="left"/>
      <w:pPr>
        <w:ind w:left="2692" w:hanging="629"/>
      </w:pPr>
      <w:rPr>
        <w:rFonts w:hint="default"/>
        <w:lang w:val="en-US" w:eastAsia="en-US" w:bidi="ar-SA"/>
      </w:rPr>
    </w:lvl>
    <w:lvl w:ilvl="2" w:tplc="6922C1E4">
      <w:numFmt w:val="bullet"/>
      <w:lvlText w:val="•"/>
      <w:lvlJc w:val="left"/>
      <w:pPr>
        <w:ind w:left="3624" w:hanging="629"/>
      </w:pPr>
      <w:rPr>
        <w:rFonts w:hint="default"/>
        <w:lang w:val="en-US" w:eastAsia="en-US" w:bidi="ar-SA"/>
      </w:rPr>
    </w:lvl>
    <w:lvl w:ilvl="3" w:tplc="BECE60C8">
      <w:numFmt w:val="bullet"/>
      <w:lvlText w:val="•"/>
      <w:lvlJc w:val="left"/>
      <w:pPr>
        <w:ind w:left="4556" w:hanging="629"/>
      </w:pPr>
      <w:rPr>
        <w:rFonts w:hint="default"/>
        <w:lang w:val="en-US" w:eastAsia="en-US" w:bidi="ar-SA"/>
      </w:rPr>
    </w:lvl>
    <w:lvl w:ilvl="4" w:tplc="486A60A6">
      <w:numFmt w:val="bullet"/>
      <w:lvlText w:val="•"/>
      <w:lvlJc w:val="left"/>
      <w:pPr>
        <w:ind w:left="5488" w:hanging="629"/>
      </w:pPr>
      <w:rPr>
        <w:rFonts w:hint="default"/>
        <w:lang w:val="en-US" w:eastAsia="en-US" w:bidi="ar-SA"/>
      </w:rPr>
    </w:lvl>
    <w:lvl w:ilvl="5" w:tplc="504A85F4">
      <w:numFmt w:val="bullet"/>
      <w:lvlText w:val="•"/>
      <w:lvlJc w:val="left"/>
      <w:pPr>
        <w:ind w:left="6420" w:hanging="629"/>
      </w:pPr>
      <w:rPr>
        <w:rFonts w:hint="default"/>
        <w:lang w:val="en-US" w:eastAsia="en-US" w:bidi="ar-SA"/>
      </w:rPr>
    </w:lvl>
    <w:lvl w:ilvl="6" w:tplc="63B215F8">
      <w:numFmt w:val="bullet"/>
      <w:lvlText w:val="•"/>
      <w:lvlJc w:val="left"/>
      <w:pPr>
        <w:ind w:left="7352" w:hanging="629"/>
      </w:pPr>
      <w:rPr>
        <w:rFonts w:hint="default"/>
        <w:lang w:val="en-US" w:eastAsia="en-US" w:bidi="ar-SA"/>
      </w:rPr>
    </w:lvl>
    <w:lvl w:ilvl="7" w:tplc="3B464BAE">
      <w:numFmt w:val="bullet"/>
      <w:lvlText w:val="•"/>
      <w:lvlJc w:val="left"/>
      <w:pPr>
        <w:ind w:left="8284" w:hanging="629"/>
      </w:pPr>
      <w:rPr>
        <w:rFonts w:hint="default"/>
        <w:lang w:val="en-US" w:eastAsia="en-US" w:bidi="ar-SA"/>
      </w:rPr>
    </w:lvl>
    <w:lvl w:ilvl="8" w:tplc="D6040446">
      <w:numFmt w:val="bullet"/>
      <w:lvlText w:val="•"/>
      <w:lvlJc w:val="left"/>
      <w:pPr>
        <w:ind w:left="9216" w:hanging="629"/>
      </w:pPr>
      <w:rPr>
        <w:rFonts w:hint="default"/>
        <w:lang w:val="en-US" w:eastAsia="en-US" w:bidi="ar-SA"/>
      </w:rPr>
    </w:lvl>
  </w:abstractNum>
  <w:abstractNum w:abstractNumId="18" w15:restartNumberingAfterBreak="0">
    <w:nsid w:val="46143829"/>
    <w:multiLevelType w:val="hybridMultilevel"/>
    <w:tmpl w:val="606201A4"/>
    <w:lvl w:ilvl="0" w:tplc="6AB077B0">
      <w:numFmt w:val="bullet"/>
      <w:lvlText w:val=""/>
      <w:lvlJc w:val="left"/>
      <w:pPr>
        <w:ind w:left="2014" w:hanging="329"/>
      </w:pPr>
      <w:rPr>
        <w:rFonts w:ascii="Symbol" w:eastAsia="Symbol" w:hAnsi="Symbol" w:cs="Symbol" w:hint="default"/>
        <w:b w:val="0"/>
        <w:bCs w:val="0"/>
        <w:i w:val="0"/>
        <w:iCs w:val="0"/>
        <w:spacing w:val="0"/>
        <w:w w:val="99"/>
        <w:sz w:val="20"/>
        <w:szCs w:val="20"/>
        <w:lang w:val="en-US" w:eastAsia="en-US" w:bidi="ar-SA"/>
      </w:rPr>
    </w:lvl>
    <w:lvl w:ilvl="1" w:tplc="3488B990">
      <w:numFmt w:val="bullet"/>
      <w:lvlText w:val="•"/>
      <w:lvlJc w:val="left"/>
      <w:pPr>
        <w:ind w:left="2926" w:hanging="329"/>
      </w:pPr>
      <w:rPr>
        <w:rFonts w:hint="default"/>
        <w:lang w:val="en-US" w:eastAsia="en-US" w:bidi="ar-SA"/>
      </w:rPr>
    </w:lvl>
    <w:lvl w:ilvl="2" w:tplc="67465D7C">
      <w:numFmt w:val="bullet"/>
      <w:lvlText w:val="•"/>
      <w:lvlJc w:val="left"/>
      <w:pPr>
        <w:ind w:left="3832" w:hanging="329"/>
      </w:pPr>
      <w:rPr>
        <w:rFonts w:hint="default"/>
        <w:lang w:val="en-US" w:eastAsia="en-US" w:bidi="ar-SA"/>
      </w:rPr>
    </w:lvl>
    <w:lvl w:ilvl="3" w:tplc="E5D6F20A">
      <w:numFmt w:val="bullet"/>
      <w:lvlText w:val="•"/>
      <w:lvlJc w:val="left"/>
      <w:pPr>
        <w:ind w:left="4738" w:hanging="329"/>
      </w:pPr>
      <w:rPr>
        <w:rFonts w:hint="default"/>
        <w:lang w:val="en-US" w:eastAsia="en-US" w:bidi="ar-SA"/>
      </w:rPr>
    </w:lvl>
    <w:lvl w:ilvl="4" w:tplc="2FEA8A6A">
      <w:numFmt w:val="bullet"/>
      <w:lvlText w:val="•"/>
      <w:lvlJc w:val="left"/>
      <w:pPr>
        <w:ind w:left="5644" w:hanging="329"/>
      </w:pPr>
      <w:rPr>
        <w:rFonts w:hint="default"/>
        <w:lang w:val="en-US" w:eastAsia="en-US" w:bidi="ar-SA"/>
      </w:rPr>
    </w:lvl>
    <w:lvl w:ilvl="5" w:tplc="76AAFBC6">
      <w:numFmt w:val="bullet"/>
      <w:lvlText w:val="•"/>
      <w:lvlJc w:val="left"/>
      <w:pPr>
        <w:ind w:left="6550" w:hanging="329"/>
      </w:pPr>
      <w:rPr>
        <w:rFonts w:hint="default"/>
        <w:lang w:val="en-US" w:eastAsia="en-US" w:bidi="ar-SA"/>
      </w:rPr>
    </w:lvl>
    <w:lvl w:ilvl="6" w:tplc="60C25218">
      <w:numFmt w:val="bullet"/>
      <w:lvlText w:val="•"/>
      <w:lvlJc w:val="left"/>
      <w:pPr>
        <w:ind w:left="7456" w:hanging="329"/>
      </w:pPr>
      <w:rPr>
        <w:rFonts w:hint="default"/>
        <w:lang w:val="en-US" w:eastAsia="en-US" w:bidi="ar-SA"/>
      </w:rPr>
    </w:lvl>
    <w:lvl w:ilvl="7" w:tplc="FA60B616">
      <w:numFmt w:val="bullet"/>
      <w:lvlText w:val="•"/>
      <w:lvlJc w:val="left"/>
      <w:pPr>
        <w:ind w:left="8362" w:hanging="329"/>
      </w:pPr>
      <w:rPr>
        <w:rFonts w:hint="default"/>
        <w:lang w:val="en-US" w:eastAsia="en-US" w:bidi="ar-SA"/>
      </w:rPr>
    </w:lvl>
    <w:lvl w:ilvl="8" w:tplc="16982006">
      <w:numFmt w:val="bullet"/>
      <w:lvlText w:val="•"/>
      <w:lvlJc w:val="left"/>
      <w:pPr>
        <w:ind w:left="9268" w:hanging="329"/>
      </w:pPr>
      <w:rPr>
        <w:rFonts w:hint="default"/>
        <w:lang w:val="en-US" w:eastAsia="en-US" w:bidi="ar-SA"/>
      </w:rPr>
    </w:lvl>
  </w:abstractNum>
  <w:abstractNum w:abstractNumId="19" w15:restartNumberingAfterBreak="0">
    <w:nsid w:val="465E5A81"/>
    <w:multiLevelType w:val="hybridMultilevel"/>
    <w:tmpl w:val="B38C913C"/>
    <w:lvl w:ilvl="0" w:tplc="36F0F99C">
      <w:numFmt w:val="bullet"/>
      <w:lvlText w:val=""/>
      <w:lvlJc w:val="left"/>
      <w:pPr>
        <w:ind w:left="1580" w:hanging="360"/>
      </w:pPr>
      <w:rPr>
        <w:rFonts w:ascii="Wingdings" w:eastAsia="Wingdings" w:hAnsi="Wingdings" w:cs="Wingdings" w:hint="default"/>
        <w:b w:val="0"/>
        <w:bCs w:val="0"/>
        <w:i w:val="0"/>
        <w:iCs w:val="0"/>
        <w:color w:val="094877"/>
        <w:spacing w:val="0"/>
        <w:w w:val="100"/>
        <w:sz w:val="21"/>
        <w:szCs w:val="21"/>
        <w:lang w:val="en-US" w:eastAsia="en-US" w:bidi="ar-SA"/>
      </w:rPr>
    </w:lvl>
    <w:lvl w:ilvl="1" w:tplc="66A2C5D6">
      <w:numFmt w:val="bullet"/>
      <w:lvlText w:val="•"/>
      <w:lvlJc w:val="left"/>
      <w:pPr>
        <w:ind w:left="2530" w:hanging="360"/>
      </w:pPr>
      <w:rPr>
        <w:rFonts w:hint="default"/>
        <w:lang w:val="en-US" w:eastAsia="en-US" w:bidi="ar-SA"/>
      </w:rPr>
    </w:lvl>
    <w:lvl w:ilvl="2" w:tplc="5C408C34">
      <w:numFmt w:val="bullet"/>
      <w:lvlText w:val="•"/>
      <w:lvlJc w:val="left"/>
      <w:pPr>
        <w:ind w:left="3480" w:hanging="360"/>
      </w:pPr>
      <w:rPr>
        <w:rFonts w:hint="default"/>
        <w:lang w:val="en-US" w:eastAsia="en-US" w:bidi="ar-SA"/>
      </w:rPr>
    </w:lvl>
    <w:lvl w:ilvl="3" w:tplc="471203E6">
      <w:numFmt w:val="bullet"/>
      <w:lvlText w:val="•"/>
      <w:lvlJc w:val="left"/>
      <w:pPr>
        <w:ind w:left="4430" w:hanging="360"/>
      </w:pPr>
      <w:rPr>
        <w:rFonts w:hint="default"/>
        <w:lang w:val="en-US" w:eastAsia="en-US" w:bidi="ar-SA"/>
      </w:rPr>
    </w:lvl>
    <w:lvl w:ilvl="4" w:tplc="073E427A">
      <w:numFmt w:val="bullet"/>
      <w:lvlText w:val="•"/>
      <w:lvlJc w:val="left"/>
      <w:pPr>
        <w:ind w:left="5380" w:hanging="360"/>
      </w:pPr>
      <w:rPr>
        <w:rFonts w:hint="default"/>
        <w:lang w:val="en-US" w:eastAsia="en-US" w:bidi="ar-SA"/>
      </w:rPr>
    </w:lvl>
    <w:lvl w:ilvl="5" w:tplc="CC7C3B6C">
      <w:numFmt w:val="bullet"/>
      <w:lvlText w:val="•"/>
      <w:lvlJc w:val="left"/>
      <w:pPr>
        <w:ind w:left="6330" w:hanging="360"/>
      </w:pPr>
      <w:rPr>
        <w:rFonts w:hint="default"/>
        <w:lang w:val="en-US" w:eastAsia="en-US" w:bidi="ar-SA"/>
      </w:rPr>
    </w:lvl>
    <w:lvl w:ilvl="6" w:tplc="F2DEF896">
      <w:numFmt w:val="bullet"/>
      <w:lvlText w:val="•"/>
      <w:lvlJc w:val="left"/>
      <w:pPr>
        <w:ind w:left="7280" w:hanging="360"/>
      </w:pPr>
      <w:rPr>
        <w:rFonts w:hint="default"/>
        <w:lang w:val="en-US" w:eastAsia="en-US" w:bidi="ar-SA"/>
      </w:rPr>
    </w:lvl>
    <w:lvl w:ilvl="7" w:tplc="2660A00E">
      <w:numFmt w:val="bullet"/>
      <w:lvlText w:val="•"/>
      <w:lvlJc w:val="left"/>
      <w:pPr>
        <w:ind w:left="8230" w:hanging="360"/>
      </w:pPr>
      <w:rPr>
        <w:rFonts w:hint="default"/>
        <w:lang w:val="en-US" w:eastAsia="en-US" w:bidi="ar-SA"/>
      </w:rPr>
    </w:lvl>
    <w:lvl w:ilvl="8" w:tplc="CDA4BEAA">
      <w:numFmt w:val="bullet"/>
      <w:lvlText w:val="•"/>
      <w:lvlJc w:val="left"/>
      <w:pPr>
        <w:ind w:left="9180" w:hanging="360"/>
      </w:pPr>
      <w:rPr>
        <w:rFonts w:hint="default"/>
        <w:lang w:val="en-US" w:eastAsia="en-US" w:bidi="ar-SA"/>
      </w:rPr>
    </w:lvl>
  </w:abstractNum>
  <w:abstractNum w:abstractNumId="20" w15:restartNumberingAfterBreak="0">
    <w:nsid w:val="496C771D"/>
    <w:multiLevelType w:val="hybridMultilevel"/>
    <w:tmpl w:val="E766B742"/>
    <w:lvl w:ilvl="0" w:tplc="F288DABA">
      <w:start w:val="1"/>
      <w:numFmt w:val="lowerLetter"/>
      <w:lvlText w:val="%1)"/>
      <w:lvlJc w:val="left"/>
      <w:pPr>
        <w:ind w:left="1580" w:hanging="360"/>
        <w:jc w:val="left"/>
      </w:pPr>
      <w:rPr>
        <w:rFonts w:ascii="Arial" w:eastAsia="Arial" w:hAnsi="Arial" w:cs="Arial" w:hint="default"/>
        <w:b w:val="0"/>
        <w:bCs w:val="0"/>
        <w:i w:val="0"/>
        <w:iCs w:val="0"/>
        <w:spacing w:val="-3"/>
        <w:w w:val="100"/>
        <w:sz w:val="22"/>
        <w:szCs w:val="22"/>
        <w:lang w:val="en-US" w:eastAsia="en-US" w:bidi="ar-SA"/>
      </w:rPr>
    </w:lvl>
    <w:lvl w:ilvl="1" w:tplc="A78C392E">
      <w:numFmt w:val="bullet"/>
      <w:lvlText w:val="•"/>
      <w:lvlJc w:val="left"/>
      <w:pPr>
        <w:ind w:left="2530" w:hanging="360"/>
      </w:pPr>
      <w:rPr>
        <w:rFonts w:hint="default"/>
        <w:lang w:val="en-US" w:eastAsia="en-US" w:bidi="ar-SA"/>
      </w:rPr>
    </w:lvl>
    <w:lvl w:ilvl="2" w:tplc="FDF64912">
      <w:numFmt w:val="bullet"/>
      <w:lvlText w:val="•"/>
      <w:lvlJc w:val="left"/>
      <w:pPr>
        <w:ind w:left="3480" w:hanging="360"/>
      </w:pPr>
      <w:rPr>
        <w:rFonts w:hint="default"/>
        <w:lang w:val="en-US" w:eastAsia="en-US" w:bidi="ar-SA"/>
      </w:rPr>
    </w:lvl>
    <w:lvl w:ilvl="3" w:tplc="BEFA0B18">
      <w:numFmt w:val="bullet"/>
      <w:lvlText w:val="•"/>
      <w:lvlJc w:val="left"/>
      <w:pPr>
        <w:ind w:left="4430" w:hanging="360"/>
      </w:pPr>
      <w:rPr>
        <w:rFonts w:hint="default"/>
        <w:lang w:val="en-US" w:eastAsia="en-US" w:bidi="ar-SA"/>
      </w:rPr>
    </w:lvl>
    <w:lvl w:ilvl="4" w:tplc="F768D13A">
      <w:numFmt w:val="bullet"/>
      <w:lvlText w:val="•"/>
      <w:lvlJc w:val="left"/>
      <w:pPr>
        <w:ind w:left="5380" w:hanging="360"/>
      </w:pPr>
      <w:rPr>
        <w:rFonts w:hint="default"/>
        <w:lang w:val="en-US" w:eastAsia="en-US" w:bidi="ar-SA"/>
      </w:rPr>
    </w:lvl>
    <w:lvl w:ilvl="5" w:tplc="44BC6D74">
      <w:numFmt w:val="bullet"/>
      <w:lvlText w:val="•"/>
      <w:lvlJc w:val="left"/>
      <w:pPr>
        <w:ind w:left="6330" w:hanging="360"/>
      </w:pPr>
      <w:rPr>
        <w:rFonts w:hint="default"/>
        <w:lang w:val="en-US" w:eastAsia="en-US" w:bidi="ar-SA"/>
      </w:rPr>
    </w:lvl>
    <w:lvl w:ilvl="6" w:tplc="7F069D0C">
      <w:numFmt w:val="bullet"/>
      <w:lvlText w:val="•"/>
      <w:lvlJc w:val="left"/>
      <w:pPr>
        <w:ind w:left="7280" w:hanging="360"/>
      </w:pPr>
      <w:rPr>
        <w:rFonts w:hint="default"/>
        <w:lang w:val="en-US" w:eastAsia="en-US" w:bidi="ar-SA"/>
      </w:rPr>
    </w:lvl>
    <w:lvl w:ilvl="7" w:tplc="448C22F0">
      <w:numFmt w:val="bullet"/>
      <w:lvlText w:val="•"/>
      <w:lvlJc w:val="left"/>
      <w:pPr>
        <w:ind w:left="8230" w:hanging="360"/>
      </w:pPr>
      <w:rPr>
        <w:rFonts w:hint="default"/>
        <w:lang w:val="en-US" w:eastAsia="en-US" w:bidi="ar-SA"/>
      </w:rPr>
    </w:lvl>
    <w:lvl w:ilvl="8" w:tplc="A3BCFB5C">
      <w:numFmt w:val="bullet"/>
      <w:lvlText w:val="•"/>
      <w:lvlJc w:val="left"/>
      <w:pPr>
        <w:ind w:left="9180" w:hanging="360"/>
      </w:pPr>
      <w:rPr>
        <w:rFonts w:hint="default"/>
        <w:lang w:val="en-US" w:eastAsia="en-US" w:bidi="ar-SA"/>
      </w:rPr>
    </w:lvl>
  </w:abstractNum>
  <w:abstractNum w:abstractNumId="21" w15:restartNumberingAfterBreak="0">
    <w:nsid w:val="52E27C09"/>
    <w:multiLevelType w:val="hybridMultilevel"/>
    <w:tmpl w:val="8B4A2FB8"/>
    <w:lvl w:ilvl="0" w:tplc="02B89116">
      <w:numFmt w:val="bullet"/>
      <w:lvlText w:val=""/>
      <w:lvlJc w:val="left"/>
      <w:pPr>
        <w:ind w:left="1223" w:hanging="360"/>
      </w:pPr>
      <w:rPr>
        <w:rFonts w:ascii="Symbol" w:eastAsia="Symbol" w:hAnsi="Symbol" w:cs="Symbol" w:hint="default"/>
        <w:spacing w:val="0"/>
        <w:w w:val="99"/>
        <w:lang w:val="en-US" w:eastAsia="en-US" w:bidi="ar-SA"/>
      </w:rPr>
    </w:lvl>
    <w:lvl w:ilvl="1" w:tplc="933292E6">
      <w:numFmt w:val="bullet"/>
      <w:lvlText w:val="•"/>
      <w:lvlJc w:val="left"/>
      <w:pPr>
        <w:ind w:left="2206" w:hanging="360"/>
      </w:pPr>
      <w:rPr>
        <w:rFonts w:hint="default"/>
        <w:lang w:val="en-US" w:eastAsia="en-US" w:bidi="ar-SA"/>
      </w:rPr>
    </w:lvl>
    <w:lvl w:ilvl="2" w:tplc="EA8C8D3A">
      <w:numFmt w:val="bullet"/>
      <w:lvlText w:val="•"/>
      <w:lvlJc w:val="left"/>
      <w:pPr>
        <w:ind w:left="3192" w:hanging="360"/>
      </w:pPr>
      <w:rPr>
        <w:rFonts w:hint="default"/>
        <w:lang w:val="en-US" w:eastAsia="en-US" w:bidi="ar-SA"/>
      </w:rPr>
    </w:lvl>
    <w:lvl w:ilvl="3" w:tplc="8F50534C">
      <w:numFmt w:val="bullet"/>
      <w:lvlText w:val="•"/>
      <w:lvlJc w:val="left"/>
      <w:pPr>
        <w:ind w:left="4178" w:hanging="360"/>
      </w:pPr>
      <w:rPr>
        <w:rFonts w:hint="default"/>
        <w:lang w:val="en-US" w:eastAsia="en-US" w:bidi="ar-SA"/>
      </w:rPr>
    </w:lvl>
    <w:lvl w:ilvl="4" w:tplc="1430E7C2">
      <w:numFmt w:val="bullet"/>
      <w:lvlText w:val="•"/>
      <w:lvlJc w:val="left"/>
      <w:pPr>
        <w:ind w:left="5164" w:hanging="360"/>
      </w:pPr>
      <w:rPr>
        <w:rFonts w:hint="default"/>
        <w:lang w:val="en-US" w:eastAsia="en-US" w:bidi="ar-SA"/>
      </w:rPr>
    </w:lvl>
    <w:lvl w:ilvl="5" w:tplc="93549C18">
      <w:numFmt w:val="bullet"/>
      <w:lvlText w:val="•"/>
      <w:lvlJc w:val="left"/>
      <w:pPr>
        <w:ind w:left="6150" w:hanging="360"/>
      </w:pPr>
      <w:rPr>
        <w:rFonts w:hint="default"/>
        <w:lang w:val="en-US" w:eastAsia="en-US" w:bidi="ar-SA"/>
      </w:rPr>
    </w:lvl>
    <w:lvl w:ilvl="6" w:tplc="EB248828">
      <w:numFmt w:val="bullet"/>
      <w:lvlText w:val="•"/>
      <w:lvlJc w:val="left"/>
      <w:pPr>
        <w:ind w:left="7136" w:hanging="360"/>
      </w:pPr>
      <w:rPr>
        <w:rFonts w:hint="default"/>
        <w:lang w:val="en-US" w:eastAsia="en-US" w:bidi="ar-SA"/>
      </w:rPr>
    </w:lvl>
    <w:lvl w:ilvl="7" w:tplc="E2628858">
      <w:numFmt w:val="bullet"/>
      <w:lvlText w:val="•"/>
      <w:lvlJc w:val="left"/>
      <w:pPr>
        <w:ind w:left="8122" w:hanging="360"/>
      </w:pPr>
      <w:rPr>
        <w:rFonts w:hint="default"/>
        <w:lang w:val="en-US" w:eastAsia="en-US" w:bidi="ar-SA"/>
      </w:rPr>
    </w:lvl>
    <w:lvl w:ilvl="8" w:tplc="FC502216">
      <w:numFmt w:val="bullet"/>
      <w:lvlText w:val="•"/>
      <w:lvlJc w:val="left"/>
      <w:pPr>
        <w:ind w:left="9108" w:hanging="360"/>
      </w:pPr>
      <w:rPr>
        <w:rFonts w:hint="default"/>
        <w:lang w:val="en-US" w:eastAsia="en-US" w:bidi="ar-SA"/>
      </w:rPr>
    </w:lvl>
  </w:abstractNum>
  <w:abstractNum w:abstractNumId="22" w15:restartNumberingAfterBreak="0">
    <w:nsid w:val="54806EEE"/>
    <w:multiLevelType w:val="hybridMultilevel"/>
    <w:tmpl w:val="ED16F74C"/>
    <w:lvl w:ilvl="0" w:tplc="B84272BA">
      <w:start w:val="1"/>
      <w:numFmt w:val="decimal"/>
      <w:lvlText w:val="%1."/>
      <w:lvlJc w:val="left"/>
      <w:pPr>
        <w:ind w:left="1054"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D30ABE5A">
      <w:numFmt w:val="bullet"/>
      <w:lvlText w:val=""/>
      <w:lvlJc w:val="left"/>
      <w:pPr>
        <w:ind w:left="1579" w:hanging="360"/>
      </w:pPr>
      <w:rPr>
        <w:rFonts w:ascii="Symbol" w:eastAsia="Symbol" w:hAnsi="Symbol" w:cs="Symbol" w:hint="default"/>
        <w:b w:val="0"/>
        <w:bCs w:val="0"/>
        <w:i w:val="0"/>
        <w:iCs w:val="0"/>
        <w:spacing w:val="0"/>
        <w:w w:val="99"/>
        <w:sz w:val="22"/>
        <w:szCs w:val="22"/>
        <w:lang w:val="en-US" w:eastAsia="en-US" w:bidi="ar-SA"/>
      </w:rPr>
    </w:lvl>
    <w:lvl w:ilvl="2" w:tplc="27B6F83E">
      <w:numFmt w:val="bullet"/>
      <w:lvlText w:val="•"/>
      <w:lvlJc w:val="left"/>
      <w:pPr>
        <w:ind w:left="2635" w:hanging="360"/>
      </w:pPr>
      <w:rPr>
        <w:rFonts w:hint="default"/>
        <w:lang w:val="en-US" w:eastAsia="en-US" w:bidi="ar-SA"/>
      </w:rPr>
    </w:lvl>
    <w:lvl w:ilvl="3" w:tplc="1BC819C2">
      <w:numFmt w:val="bullet"/>
      <w:lvlText w:val="•"/>
      <w:lvlJc w:val="left"/>
      <w:pPr>
        <w:ind w:left="3691" w:hanging="360"/>
      </w:pPr>
      <w:rPr>
        <w:rFonts w:hint="default"/>
        <w:lang w:val="en-US" w:eastAsia="en-US" w:bidi="ar-SA"/>
      </w:rPr>
    </w:lvl>
    <w:lvl w:ilvl="4" w:tplc="8B8AB884">
      <w:numFmt w:val="bullet"/>
      <w:lvlText w:val="•"/>
      <w:lvlJc w:val="left"/>
      <w:pPr>
        <w:ind w:left="4746" w:hanging="360"/>
      </w:pPr>
      <w:rPr>
        <w:rFonts w:hint="default"/>
        <w:lang w:val="en-US" w:eastAsia="en-US" w:bidi="ar-SA"/>
      </w:rPr>
    </w:lvl>
    <w:lvl w:ilvl="5" w:tplc="12941706">
      <w:numFmt w:val="bullet"/>
      <w:lvlText w:val="•"/>
      <w:lvlJc w:val="left"/>
      <w:pPr>
        <w:ind w:left="5802" w:hanging="360"/>
      </w:pPr>
      <w:rPr>
        <w:rFonts w:hint="default"/>
        <w:lang w:val="en-US" w:eastAsia="en-US" w:bidi="ar-SA"/>
      </w:rPr>
    </w:lvl>
    <w:lvl w:ilvl="6" w:tplc="8C7A87E4">
      <w:numFmt w:val="bullet"/>
      <w:lvlText w:val="•"/>
      <w:lvlJc w:val="left"/>
      <w:pPr>
        <w:ind w:left="6857" w:hanging="360"/>
      </w:pPr>
      <w:rPr>
        <w:rFonts w:hint="default"/>
        <w:lang w:val="en-US" w:eastAsia="en-US" w:bidi="ar-SA"/>
      </w:rPr>
    </w:lvl>
    <w:lvl w:ilvl="7" w:tplc="992A671A">
      <w:numFmt w:val="bullet"/>
      <w:lvlText w:val="•"/>
      <w:lvlJc w:val="left"/>
      <w:pPr>
        <w:ind w:left="7913" w:hanging="360"/>
      </w:pPr>
      <w:rPr>
        <w:rFonts w:hint="default"/>
        <w:lang w:val="en-US" w:eastAsia="en-US" w:bidi="ar-SA"/>
      </w:rPr>
    </w:lvl>
    <w:lvl w:ilvl="8" w:tplc="B9125C22">
      <w:numFmt w:val="bullet"/>
      <w:lvlText w:val="•"/>
      <w:lvlJc w:val="left"/>
      <w:pPr>
        <w:ind w:left="8968" w:hanging="360"/>
      </w:pPr>
      <w:rPr>
        <w:rFonts w:hint="default"/>
        <w:lang w:val="en-US" w:eastAsia="en-US" w:bidi="ar-SA"/>
      </w:rPr>
    </w:lvl>
  </w:abstractNum>
  <w:abstractNum w:abstractNumId="23" w15:restartNumberingAfterBreak="0">
    <w:nsid w:val="68474249"/>
    <w:multiLevelType w:val="hybridMultilevel"/>
    <w:tmpl w:val="5D4E12B0"/>
    <w:lvl w:ilvl="0" w:tplc="56B02794">
      <w:numFmt w:val="bullet"/>
      <w:lvlText w:val=""/>
      <w:lvlJc w:val="left"/>
      <w:pPr>
        <w:ind w:left="788" w:hanging="360"/>
      </w:pPr>
      <w:rPr>
        <w:rFonts w:ascii="Symbol" w:eastAsia="Symbol" w:hAnsi="Symbol" w:cs="Symbol" w:hint="default"/>
        <w:b w:val="0"/>
        <w:bCs w:val="0"/>
        <w:i w:val="0"/>
        <w:iCs w:val="0"/>
        <w:spacing w:val="0"/>
        <w:w w:val="99"/>
        <w:sz w:val="20"/>
        <w:szCs w:val="20"/>
        <w:lang w:val="en-US" w:eastAsia="en-US" w:bidi="ar-SA"/>
      </w:rPr>
    </w:lvl>
    <w:lvl w:ilvl="1" w:tplc="CA084E7E">
      <w:numFmt w:val="bullet"/>
      <w:lvlText w:val="•"/>
      <w:lvlJc w:val="left"/>
      <w:pPr>
        <w:ind w:left="1810" w:hanging="360"/>
      </w:pPr>
      <w:rPr>
        <w:rFonts w:hint="default"/>
        <w:lang w:val="en-US" w:eastAsia="en-US" w:bidi="ar-SA"/>
      </w:rPr>
    </w:lvl>
    <w:lvl w:ilvl="2" w:tplc="AC96758A">
      <w:numFmt w:val="bullet"/>
      <w:lvlText w:val="•"/>
      <w:lvlJc w:val="left"/>
      <w:pPr>
        <w:ind w:left="2840" w:hanging="360"/>
      </w:pPr>
      <w:rPr>
        <w:rFonts w:hint="default"/>
        <w:lang w:val="en-US" w:eastAsia="en-US" w:bidi="ar-SA"/>
      </w:rPr>
    </w:lvl>
    <w:lvl w:ilvl="3" w:tplc="C79E6A72">
      <w:numFmt w:val="bullet"/>
      <w:lvlText w:val="•"/>
      <w:lvlJc w:val="left"/>
      <w:pPr>
        <w:ind w:left="3870" w:hanging="360"/>
      </w:pPr>
      <w:rPr>
        <w:rFonts w:hint="default"/>
        <w:lang w:val="en-US" w:eastAsia="en-US" w:bidi="ar-SA"/>
      </w:rPr>
    </w:lvl>
    <w:lvl w:ilvl="4" w:tplc="EE8611F6">
      <w:numFmt w:val="bullet"/>
      <w:lvlText w:val="•"/>
      <w:lvlJc w:val="left"/>
      <w:pPr>
        <w:ind w:left="4900" w:hanging="360"/>
      </w:pPr>
      <w:rPr>
        <w:rFonts w:hint="default"/>
        <w:lang w:val="en-US" w:eastAsia="en-US" w:bidi="ar-SA"/>
      </w:rPr>
    </w:lvl>
    <w:lvl w:ilvl="5" w:tplc="80408F66">
      <w:numFmt w:val="bullet"/>
      <w:lvlText w:val="•"/>
      <w:lvlJc w:val="left"/>
      <w:pPr>
        <w:ind w:left="5930" w:hanging="360"/>
      </w:pPr>
      <w:rPr>
        <w:rFonts w:hint="default"/>
        <w:lang w:val="en-US" w:eastAsia="en-US" w:bidi="ar-SA"/>
      </w:rPr>
    </w:lvl>
    <w:lvl w:ilvl="6" w:tplc="C6A2F2F8">
      <w:numFmt w:val="bullet"/>
      <w:lvlText w:val="•"/>
      <w:lvlJc w:val="left"/>
      <w:pPr>
        <w:ind w:left="6960" w:hanging="360"/>
      </w:pPr>
      <w:rPr>
        <w:rFonts w:hint="default"/>
        <w:lang w:val="en-US" w:eastAsia="en-US" w:bidi="ar-SA"/>
      </w:rPr>
    </w:lvl>
    <w:lvl w:ilvl="7" w:tplc="9FC8639A">
      <w:numFmt w:val="bullet"/>
      <w:lvlText w:val="•"/>
      <w:lvlJc w:val="left"/>
      <w:pPr>
        <w:ind w:left="7990" w:hanging="360"/>
      </w:pPr>
      <w:rPr>
        <w:rFonts w:hint="default"/>
        <w:lang w:val="en-US" w:eastAsia="en-US" w:bidi="ar-SA"/>
      </w:rPr>
    </w:lvl>
    <w:lvl w:ilvl="8" w:tplc="A2BC9956">
      <w:numFmt w:val="bullet"/>
      <w:lvlText w:val="•"/>
      <w:lvlJc w:val="left"/>
      <w:pPr>
        <w:ind w:left="9020" w:hanging="360"/>
      </w:pPr>
      <w:rPr>
        <w:rFonts w:hint="default"/>
        <w:lang w:val="en-US" w:eastAsia="en-US" w:bidi="ar-SA"/>
      </w:rPr>
    </w:lvl>
  </w:abstractNum>
  <w:abstractNum w:abstractNumId="24" w15:restartNumberingAfterBreak="0">
    <w:nsid w:val="6A342B9E"/>
    <w:multiLevelType w:val="hybridMultilevel"/>
    <w:tmpl w:val="FC8E8D66"/>
    <w:lvl w:ilvl="0" w:tplc="E2FA5472">
      <w:start w:val="1"/>
      <w:numFmt w:val="decimal"/>
      <w:lvlText w:val="%1."/>
      <w:lvlJc w:val="left"/>
      <w:pPr>
        <w:ind w:left="860" w:hanging="387"/>
        <w:jc w:val="left"/>
      </w:pPr>
      <w:rPr>
        <w:rFonts w:hint="default"/>
        <w:spacing w:val="0"/>
        <w:w w:val="100"/>
        <w:lang w:val="en-US" w:eastAsia="en-US" w:bidi="ar-SA"/>
      </w:rPr>
    </w:lvl>
    <w:lvl w:ilvl="1" w:tplc="F5C88D7E">
      <w:start w:val="1"/>
      <w:numFmt w:val="lowerLetter"/>
      <w:lvlText w:val="(%2)"/>
      <w:lvlJc w:val="left"/>
      <w:pPr>
        <w:ind w:left="860" w:hanging="350"/>
        <w:jc w:val="right"/>
      </w:pPr>
      <w:rPr>
        <w:rFonts w:ascii="Calibri" w:eastAsia="Calibri" w:hAnsi="Calibri" w:cs="Calibri" w:hint="default"/>
        <w:b w:val="0"/>
        <w:bCs w:val="0"/>
        <w:i w:val="0"/>
        <w:iCs w:val="0"/>
        <w:color w:val="231F20"/>
        <w:spacing w:val="-1"/>
        <w:w w:val="100"/>
        <w:sz w:val="22"/>
        <w:szCs w:val="22"/>
        <w:lang w:val="en-US" w:eastAsia="en-US" w:bidi="ar-SA"/>
      </w:rPr>
    </w:lvl>
    <w:lvl w:ilvl="2" w:tplc="7D4E88C0">
      <w:numFmt w:val="bullet"/>
      <w:lvlText w:val="•"/>
      <w:lvlJc w:val="left"/>
      <w:pPr>
        <w:ind w:left="2904" w:hanging="350"/>
      </w:pPr>
      <w:rPr>
        <w:rFonts w:hint="default"/>
        <w:lang w:val="en-US" w:eastAsia="en-US" w:bidi="ar-SA"/>
      </w:rPr>
    </w:lvl>
    <w:lvl w:ilvl="3" w:tplc="B7549122">
      <w:numFmt w:val="bullet"/>
      <w:lvlText w:val="•"/>
      <w:lvlJc w:val="left"/>
      <w:pPr>
        <w:ind w:left="3926" w:hanging="350"/>
      </w:pPr>
      <w:rPr>
        <w:rFonts w:hint="default"/>
        <w:lang w:val="en-US" w:eastAsia="en-US" w:bidi="ar-SA"/>
      </w:rPr>
    </w:lvl>
    <w:lvl w:ilvl="4" w:tplc="44422CC0">
      <w:numFmt w:val="bullet"/>
      <w:lvlText w:val="•"/>
      <w:lvlJc w:val="left"/>
      <w:pPr>
        <w:ind w:left="4948" w:hanging="350"/>
      </w:pPr>
      <w:rPr>
        <w:rFonts w:hint="default"/>
        <w:lang w:val="en-US" w:eastAsia="en-US" w:bidi="ar-SA"/>
      </w:rPr>
    </w:lvl>
    <w:lvl w:ilvl="5" w:tplc="3F68FCE4">
      <w:numFmt w:val="bullet"/>
      <w:lvlText w:val="•"/>
      <w:lvlJc w:val="left"/>
      <w:pPr>
        <w:ind w:left="5970" w:hanging="350"/>
      </w:pPr>
      <w:rPr>
        <w:rFonts w:hint="default"/>
        <w:lang w:val="en-US" w:eastAsia="en-US" w:bidi="ar-SA"/>
      </w:rPr>
    </w:lvl>
    <w:lvl w:ilvl="6" w:tplc="4A482184">
      <w:numFmt w:val="bullet"/>
      <w:lvlText w:val="•"/>
      <w:lvlJc w:val="left"/>
      <w:pPr>
        <w:ind w:left="6992" w:hanging="350"/>
      </w:pPr>
      <w:rPr>
        <w:rFonts w:hint="default"/>
        <w:lang w:val="en-US" w:eastAsia="en-US" w:bidi="ar-SA"/>
      </w:rPr>
    </w:lvl>
    <w:lvl w:ilvl="7" w:tplc="3648E306">
      <w:numFmt w:val="bullet"/>
      <w:lvlText w:val="•"/>
      <w:lvlJc w:val="left"/>
      <w:pPr>
        <w:ind w:left="8014" w:hanging="350"/>
      </w:pPr>
      <w:rPr>
        <w:rFonts w:hint="default"/>
        <w:lang w:val="en-US" w:eastAsia="en-US" w:bidi="ar-SA"/>
      </w:rPr>
    </w:lvl>
    <w:lvl w:ilvl="8" w:tplc="D9E2612C">
      <w:numFmt w:val="bullet"/>
      <w:lvlText w:val="•"/>
      <w:lvlJc w:val="left"/>
      <w:pPr>
        <w:ind w:left="9036" w:hanging="350"/>
      </w:pPr>
      <w:rPr>
        <w:rFonts w:hint="default"/>
        <w:lang w:val="en-US" w:eastAsia="en-US" w:bidi="ar-SA"/>
      </w:rPr>
    </w:lvl>
  </w:abstractNum>
  <w:abstractNum w:abstractNumId="25" w15:restartNumberingAfterBreak="0">
    <w:nsid w:val="7CBA4523"/>
    <w:multiLevelType w:val="hybridMultilevel"/>
    <w:tmpl w:val="1C1A7CFC"/>
    <w:lvl w:ilvl="0" w:tplc="2BA0FB60">
      <w:start w:val="1"/>
      <w:numFmt w:val="upperRoman"/>
      <w:lvlText w:val="%1"/>
      <w:lvlJc w:val="left"/>
      <w:pPr>
        <w:ind w:left="1760" w:hanging="629"/>
        <w:jc w:val="left"/>
      </w:pPr>
      <w:rPr>
        <w:rFonts w:ascii="Arial" w:eastAsia="Arial" w:hAnsi="Arial" w:cs="Arial" w:hint="default"/>
        <w:b/>
        <w:bCs/>
        <w:i w:val="0"/>
        <w:iCs w:val="0"/>
        <w:color w:val="004F77"/>
        <w:spacing w:val="0"/>
        <w:w w:val="100"/>
        <w:sz w:val="22"/>
        <w:szCs w:val="22"/>
        <w:lang w:val="en-US" w:eastAsia="en-US" w:bidi="ar-SA"/>
      </w:rPr>
    </w:lvl>
    <w:lvl w:ilvl="1" w:tplc="2C320740">
      <w:numFmt w:val="bullet"/>
      <w:lvlText w:val="•"/>
      <w:lvlJc w:val="left"/>
      <w:pPr>
        <w:ind w:left="2692" w:hanging="629"/>
      </w:pPr>
      <w:rPr>
        <w:rFonts w:hint="default"/>
        <w:lang w:val="en-US" w:eastAsia="en-US" w:bidi="ar-SA"/>
      </w:rPr>
    </w:lvl>
    <w:lvl w:ilvl="2" w:tplc="5F222FB0">
      <w:numFmt w:val="bullet"/>
      <w:lvlText w:val="•"/>
      <w:lvlJc w:val="left"/>
      <w:pPr>
        <w:ind w:left="3624" w:hanging="629"/>
      </w:pPr>
      <w:rPr>
        <w:rFonts w:hint="default"/>
        <w:lang w:val="en-US" w:eastAsia="en-US" w:bidi="ar-SA"/>
      </w:rPr>
    </w:lvl>
    <w:lvl w:ilvl="3" w:tplc="F2380B8C">
      <w:numFmt w:val="bullet"/>
      <w:lvlText w:val="•"/>
      <w:lvlJc w:val="left"/>
      <w:pPr>
        <w:ind w:left="4556" w:hanging="629"/>
      </w:pPr>
      <w:rPr>
        <w:rFonts w:hint="default"/>
        <w:lang w:val="en-US" w:eastAsia="en-US" w:bidi="ar-SA"/>
      </w:rPr>
    </w:lvl>
    <w:lvl w:ilvl="4" w:tplc="5A328E9E">
      <w:numFmt w:val="bullet"/>
      <w:lvlText w:val="•"/>
      <w:lvlJc w:val="left"/>
      <w:pPr>
        <w:ind w:left="5488" w:hanging="629"/>
      </w:pPr>
      <w:rPr>
        <w:rFonts w:hint="default"/>
        <w:lang w:val="en-US" w:eastAsia="en-US" w:bidi="ar-SA"/>
      </w:rPr>
    </w:lvl>
    <w:lvl w:ilvl="5" w:tplc="C4403DFE">
      <w:numFmt w:val="bullet"/>
      <w:lvlText w:val="•"/>
      <w:lvlJc w:val="left"/>
      <w:pPr>
        <w:ind w:left="6420" w:hanging="629"/>
      </w:pPr>
      <w:rPr>
        <w:rFonts w:hint="default"/>
        <w:lang w:val="en-US" w:eastAsia="en-US" w:bidi="ar-SA"/>
      </w:rPr>
    </w:lvl>
    <w:lvl w:ilvl="6" w:tplc="A3321CDC">
      <w:numFmt w:val="bullet"/>
      <w:lvlText w:val="•"/>
      <w:lvlJc w:val="left"/>
      <w:pPr>
        <w:ind w:left="7352" w:hanging="629"/>
      </w:pPr>
      <w:rPr>
        <w:rFonts w:hint="default"/>
        <w:lang w:val="en-US" w:eastAsia="en-US" w:bidi="ar-SA"/>
      </w:rPr>
    </w:lvl>
    <w:lvl w:ilvl="7" w:tplc="7E18F92A">
      <w:numFmt w:val="bullet"/>
      <w:lvlText w:val="•"/>
      <w:lvlJc w:val="left"/>
      <w:pPr>
        <w:ind w:left="8284" w:hanging="629"/>
      </w:pPr>
      <w:rPr>
        <w:rFonts w:hint="default"/>
        <w:lang w:val="en-US" w:eastAsia="en-US" w:bidi="ar-SA"/>
      </w:rPr>
    </w:lvl>
    <w:lvl w:ilvl="8" w:tplc="77A2FCAE">
      <w:numFmt w:val="bullet"/>
      <w:lvlText w:val="•"/>
      <w:lvlJc w:val="left"/>
      <w:pPr>
        <w:ind w:left="9216" w:hanging="629"/>
      </w:pPr>
      <w:rPr>
        <w:rFonts w:hint="default"/>
        <w:lang w:val="en-US" w:eastAsia="en-US" w:bidi="ar-SA"/>
      </w:rPr>
    </w:lvl>
  </w:abstractNum>
  <w:num w:numId="1" w16cid:durableId="1178034857">
    <w:abstractNumId w:val="6"/>
  </w:num>
  <w:num w:numId="2" w16cid:durableId="95834389">
    <w:abstractNumId w:val="1"/>
  </w:num>
  <w:num w:numId="3" w16cid:durableId="90665261">
    <w:abstractNumId w:val="13"/>
  </w:num>
  <w:num w:numId="4" w16cid:durableId="1178881893">
    <w:abstractNumId w:val="17"/>
  </w:num>
  <w:num w:numId="5" w16cid:durableId="1042752638">
    <w:abstractNumId w:val="4"/>
  </w:num>
  <w:num w:numId="6" w16cid:durableId="424691406">
    <w:abstractNumId w:val="9"/>
  </w:num>
  <w:num w:numId="7" w16cid:durableId="879049205">
    <w:abstractNumId w:val="11"/>
  </w:num>
  <w:num w:numId="8" w16cid:durableId="2011054888">
    <w:abstractNumId w:val="7"/>
  </w:num>
  <w:num w:numId="9" w16cid:durableId="1368872598">
    <w:abstractNumId w:val="14"/>
  </w:num>
  <w:num w:numId="10" w16cid:durableId="757219046">
    <w:abstractNumId w:val="3"/>
  </w:num>
  <w:num w:numId="11" w16cid:durableId="1064453226">
    <w:abstractNumId w:val="5"/>
  </w:num>
  <w:num w:numId="12" w16cid:durableId="153684056">
    <w:abstractNumId w:val="15"/>
  </w:num>
  <w:num w:numId="13" w16cid:durableId="101998920">
    <w:abstractNumId w:val="8"/>
  </w:num>
  <w:num w:numId="14" w16cid:durableId="1982536656">
    <w:abstractNumId w:val="19"/>
  </w:num>
  <w:num w:numId="15" w16cid:durableId="143666618">
    <w:abstractNumId w:val="25"/>
  </w:num>
  <w:num w:numId="16" w16cid:durableId="1699895407">
    <w:abstractNumId w:val="20"/>
  </w:num>
  <w:num w:numId="17" w16cid:durableId="624192896">
    <w:abstractNumId w:val="21"/>
  </w:num>
  <w:num w:numId="18" w16cid:durableId="1188526364">
    <w:abstractNumId w:val="16"/>
  </w:num>
  <w:num w:numId="19" w16cid:durableId="167990690">
    <w:abstractNumId w:val="23"/>
  </w:num>
  <w:num w:numId="20" w16cid:durableId="829097460">
    <w:abstractNumId w:val="18"/>
  </w:num>
  <w:num w:numId="21" w16cid:durableId="397555990">
    <w:abstractNumId w:val="12"/>
  </w:num>
  <w:num w:numId="22" w16cid:durableId="1567566465">
    <w:abstractNumId w:val="0"/>
  </w:num>
  <w:num w:numId="23" w16cid:durableId="911157037">
    <w:abstractNumId w:val="24"/>
  </w:num>
  <w:num w:numId="24" w16cid:durableId="768162311">
    <w:abstractNumId w:val="10"/>
  </w:num>
  <w:num w:numId="25" w16cid:durableId="1716194039">
    <w:abstractNumId w:val="2"/>
  </w:num>
  <w:num w:numId="26" w16cid:durableId="144684418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74B71"/>
    <w:rsid w:val="003A1C1B"/>
    <w:rsid w:val="003A58E5"/>
    <w:rsid w:val="006C0CA1"/>
    <w:rsid w:val="00774B71"/>
    <w:rsid w:val="007F6E32"/>
    <w:rsid w:val="00813EFA"/>
    <w:rsid w:val="00D943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73E30"/>
  <w15:docId w15:val="{7CC7A97F-7E3B-417B-A423-D2810C28B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jc w:val="center"/>
      <w:outlineLvl w:val="0"/>
    </w:pPr>
    <w:rPr>
      <w:rFonts w:ascii="Times New Roman" w:eastAsia="Times New Roman" w:hAnsi="Times New Roman" w:cs="Times New Roman"/>
      <w:b/>
      <w:bCs/>
      <w:sz w:val="36"/>
      <w:szCs w:val="36"/>
    </w:rPr>
  </w:style>
  <w:style w:type="paragraph" w:styleId="Heading2">
    <w:name w:val="heading 2"/>
    <w:basedOn w:val="Normal"/>
    <w:uiPriority w:val="9"/>
    <w:unhideWhenUsed/>
    <w:qFormat/>
    <w:pPr>
      <w:ind w:left="860"/>
      <w:outlineLvl w:val="1"/>
    </w:pPr>
    <w:rPr>
      <w:b/>
      <w:bCs/>
      <w:sz w:val="30"/>
      <w:szCs w:val="30"/>
    </w:rPr>
  </w:style>
  <w:style w:type="paragraph" w:styleId="Heading3">
    <w:name w:val="heading 3"/>
    <w:basedOn w:val="Normal"/>
    <w:uiPriority w:val="9"/>
    <w:unhideWhenUsed/>
    <w:qFormat/>
    <w:pPr>
      <w:spacing w:before="12"/>
      <w:ind w:left="20"/>
      <w:outlineLvl w:val="2"/>
    </w:pPr>
    <w:rPr>
      <w:rFonts w:ascii="Times New Roman" w:eastAsia="Times New Roman" w:hAnsi="Times New Roman" w:cs="Times New Roman"/>
      <w:b/>
      <w:bCs/>
      <w:sz w:val="24"/>
      <w:szCs w:val="24"/>
    </w:rPr>
  </w:style>
  <w:style w:type="paragraph" w:styleId="Heading4">
    <w:name w:val="heading 4"/>
    <w:basedOn w:val="Normal"/>
    <w:uiPriority w:val="9"/>
    <w:unhideWhenUsed/>
    <w:qFormat/>
    <w:pPr>
      <w:ind w:left="2333"/>
      <w:jc w:val="center"/>
      <w:outlineLvl w:val="3"/>
    </w:pPr>
    <w:rPr>
      <w:rFonts w:ascii="Times New Roman" w:eastAsia="Times New Roman" w:hAnsi="Times New Roman" w:cs="Times New Roman"/>
      <w:sz w:val="24"/>
      <w:szCs w:val="24"/>
    </w:rPr>
  </w:style>
  <w:style w:type="paragraph" w:styleId="Heading5">
    <w:name w:val="heading 5"/>
    <w:basedOn w:val="Normal"/>
    <w:uiPriority w:val="9"/>
    <w:unhideWhenUsed/>
    <w:qFormat/>
    <w:pPr>
      <w:ind w:left="2334" w:right="2331"/>
      <w:jc w:val="center"/>
      <w:outlineLvl w:val="4"/>
    </w:pPr>
    <w:rPr>
      <w:rFonts w:ascii="Times New Roman" w:eastAsia="Times New Roman" w:hAnsi="Times New Roman" w:cs="Times New Roman"/>
      <w:i/>
      <w:iCs/>
      <w:sz w:val="24"/>
      <w:szCs w:val="24"/>
    </w:rPr>
  </w:style>
  <w:style w:type="paragraph" w:styleId="Heading6">
    <w:name w:val="heading 6"/>
    <w:basedOn w:val="Normal"/>
    <w:uiPriority w:val="9"/>
    <w:unhideWhenUsed/>
    <w:qFormat/>
    <w:pPr>
      <w:spacing w:before="1"/>
      <w:ind w:left="860"/>
      <w:outlineLvl w:val="5"/>
    </w:pPr>
    <w:rPr>
      <w:b/>
      <w:bCs/>
      <w:sz w:val="23"/>
      <w:szCs w:val="23"/>
    </w:rPr>
  </w:style>
  <w:style w:type="paragraph" w:styleId="Heading7">
    <w:name w:val="heading 7"/>
    <w:basedOn w:val="Normal"/>
    <w:uiPriority w:val="1"/>
    <w:qFormat/>
    <w:pPr>
      <w:ind w:left="860"/>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1" w:line="252" w:lineRule="exact"/>
      <w:ind w:left="1760" w:hanging="629"/>
    </w:pPr>
    <w:rPr>
      <w:b/>
      <w:bCs/>
    </w:rPr>
  </w:style>
  <w:style w:type="paragraph" w:styleId="TOC2">
    <w:name w:val="toc 2"/>
    <w:basedOn w:val="Normal"/>
    <w:uiPriority w:val="1"/>
    <w:qFormat/>
    <w:pPr>
      <w:spacing w:before="1" w:line="241" w:lineRule="exact"/>
      <w:ind w:left="1760"/>
    </w:pPr>
    <w:rPr>
      <w:sz w:val="21"/>
      <w:szCs w:val="21"/>
    </w:rPr>
  </w:style>
  <w:style w:type="paragraph" w:styleId="BodyText">
    <w:name w:val="Body Text"/>
    <w:basedOn w:val="Normal"/>
    <w:uiPriority w:val="1"/>
    <w:qFormat/>
  </w:style>
  <w:style w:type="paragraph" w:styleId="Title">
    <w:name w:val="Title"/>
    <w:basedOn w:val="Normal"/>
    <w:uiPriority w:val="10"/>
    <w:qFormat/>
    <w:pPr>
      <w:spacing w:line="488" w:lineRule="exact"/>
      <w:jc w:val="center"/>
    </w:pPr>
    <w:rPr>
      <w:rFonts w:ascii="Calibri" w:eastAsia="Calibri" w:hAnsi="Calibri" w:cs="Calibri"/>
      <w:b/>
      <w:bCs/>
      <w:sz w:val="40"/>
      <w:szCs w:val="40"/>
    </w:rPr>
  </w:style>
  <w:style w:type="paragraph" w:styleId="ListParagraph">
    <w:name w:val="List Paragraph"/>
    <w:basedOn w:val="Normal"/>
    <w:uiPriority w:val="1"/>
    <w:qFormat/>
    <w:pPr>
      <w:ind w:left="1580" w:hanging="360"/>
    </w:pPr>
    <w:rPr>
      <w:rFonts w:ascii="Calibri" w:eastAsia="Calibri" w:hAnsi="Calibri" w:cs="Calibri"/>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mailto:ryan.cook@milliman.com" TargetMode="External"/><Relationship Id="rId21" Type="http://schemas.openxmlformats.org/officeDocument/2006/relationships/header" Target="header4.xml"/><Relationship Id="rId42" Type="http://schemas.openxmlformats.org/officeDocument/2006/relationships/footer" Target="footer17.xml"/><Relationship Id="rId63" Type="http://schemas.openxmlformats.org/officeDocument/2006/relationships/header" Target="header24.xml"/><Relationship Id="rId84" Type="http://schemas.openxmlformats.org/officeDocument/2006/relationships/header" Target="header32.xml"/><Relationship Id="rId138" Type="http://schemas.openxmlformats.org/officeDocument/2006/relationships/header" Target="header58.xml"/><Relationship Id="rId107" Type="http://schemas.openxmlformats.org/officeDocument/2006/relationships/header" Target="header43.xml"/><Relationship Id="rId11" Type="http://schemas.openxmlformats.org/officeDocument/2006/relationships/hyperlink" Target="mailto:vstebbins@washoecounty.gov" TargetMode="External"/><Relationship Id="rId32" Type="http://schemas.openxmlformats.org/officeDocument/2006/relationships/footer" Target="footer12.xml"/><Relationship Id="rId37" Type="http://schemas.openxmlformats.org/officeDocument/2006/relationships/header" Target="header12.xml"/><Relationship Id="rId53" Type="http://schemas.openxmlformats.org/officeDocument/2006/relationships/footer" Target="footer22.xml"/><Relationship Id="rId58" Type="http://schemas.openxmlformats.org/officeDocument/2006/relationships/footer" Target="footer24.xml"/><Relationship Id="rId74" Type="http://schemas.openxmlformats.org/officeDocument/2006/relationships/header" Target="header27.xml"/><Relationship Id="rId79" Type="http://schemas.openxmlformats.org/officeDocument/2006/relationships/footer" Target="footer32.xml"/><Relationship Id="rId102" Type="http://schemas.openxmlformats.org/officeDocument/2006/relationships/footer" Target="footer43.xml"/><Relationship Id="rId123" Type="http://schemas.openxmlformats.org/officeDocument/2006/relationships/footer" Target="footer53.xml"/><Relationship Id="rId128" Type="http://schemas.openxmlformats.org/officeDocument/2006/relationships/header" Target="header53.xml"/><Relationship Id="rId5" Type="http://schemas.openxmlformats.org/officeDocument/2006/relationships/footnotes" Target="footnotes.xml"/><Relationship Id="rId90" Type="http://schemas.openxmlformats.org/officeDocument/2006/relationships/header" Target="header35.xml"/><Relationship Id="rId95" Type="http://schemas.openxmlformats.org/officeDocument/2006/relationships/footer" Target="footer40.xml"/><Relationship Id="rId22" Type="http://schemas.openxmlformats.org/officeDocument/2006/relationships/footer" Target="footer7.xml"/><Relationship Id="rId27" Type="http://schemas.openxmlformats.org/officeDocument/2006/relationships/header" Target="header7.xml"/><Relationship Id="rId43" Type="http://schemas.openxmlformats.org/officeDocument/2006/relationships/header" Target="header15.xml"/><Relationship Id="rId48" Type="http://schemas.openxmlformats.org/officeDocument/2006/relationships/header" Target="header17.xml"/><Relationship Id="rId64" Type="http://schemas.openxmlformats.org/officeDocument/2006/relationships/footer" Target="footer27.xml"/><Relationship Id="rId69" Type="http://schemas.openxmlformats.org/officeDocument/2006/relationships/header" Target="header26.xml"/><Relationship Id="rId113" Type="http://schemas.openxmlformats.org/officeDocument/2006/relationships/header" Target="header46.xml"/><Relationship Id="rId118" Type="http://schemas.openxmlformats.org/officeDocument/2006/relationships/header" Target="header48.xml"/><Relationship Id="rId134" Type="http://schemas.openxmlformats.org/officeDocument/2006/relationships/header" Target="header56.xml"/><Relationship Id="rId139" Type="http://schemas.openxmlformats.org/officeDocument/2006/relationships/footer" Target="footer61.xml"/><Relationship Id="rId80" Type="http://schemas.openxmlformats.org/officeDocument/2006/relationships/header" Target="header30.xml"/><Relationship Id="rId85" Type="http://schemas.openxmlformats.org/officeDocument/2006/relationships/footer" Target="footer35.xml"/><Relationship Id="rId12" Type="http://schemas.openxmlformats.org/officeDocument/2006/relationships/footer" Target="footer2.xml"/><Relationship Id="rId17" Type="http://schemas.openxmlformats.org/officeDocument/2006/relationships/header" Target="header2.xml"/><Relationship Id="rId33" Type="http://schemas.openxmlformats.org/officeDocument/2006/relationships/header" Target="header10.xml"/><Relationship Id="rId38" Type="http://schemas.openxmlformats.org/officeDocument/2006/relationships/footer" Target="footer15.xml"/><Relationship Id="rId59" Type="http://schemas.openxmlformats.org/officeDocument/2006/relationships/header" Target="header22.xml"/><Relationship Id="rId103" Type="http://schemas.openxmlformats.org/officeDocument/2006/relationships/header" Target="header41.xml"/><Relationship Id="rId108" Type="http://schemas.openxmlformats.org/officeDocument/2006/relationships/footer" Target="footer46.xml"/><Relationship Id="rId124" Type="http://schemas.openxmlformats.org/officeDocument/2006/relationships/header" Target="header51.xml"/><Relationship Id="rId129" Type="http://schemas.openxmlformats.org/officeDocument/2006/relationships/footer" Target="footer56.xml"/><Relationship Id="rId54" Type="http://schemas.openxmlformats.org/officeDocument/2006/relationships/hyperlink" Target="http://www.nvpers.org/" TargetMode="External"/><Relationship Id="rId70" Type="http://schemas.openxmlformats.org/officeDocument/2006/relationships/footer" Target="footer29.xml"/><Relationship Id="rId75" Type="http://schemas.openxmlformats.org/officeDocument/2006/relationships/footer" Target="footer30.xml"/><Relationship Id="rId91" Type="http://schemas.openxmlformats.org/officeDocument/2006/relationships/footer" Target="footer38.xml"/><Relationship Id="rId96" Type="http://schemas.openxmlformats.org/officeDocument/2006/relationships/hyperlink" Target="mailto:ryan.cook@milliman.com" TargetMode="External"/><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5.xml"/><Relationship Id="rId28" Type="http://schemas.openxmlformats.org/officeDocument/2006/relationships/footer" Target="footer10.xml"/><Relationship Id="rId49" Type="http://schemas.openxmlformats.org/officeDocument/2006/relationships/footer" Target="footer20.xml"/><Relationship Id="rId114" Type="http://schemas.openxmlformats.org/officeDocument/2006/relationships/footer" Target="footer49.xml"/><Relationship Id="rId119" Type="http://schemas.openxmlformats.org/officeDocument/2006/relationships/footer" Target="footer51.xml"/><Relationship Id="rId44" Type="http://schemas.openxmlformats.org/officeDocument/2006/relationships/footer" Target="footer18.xml"/><Relationship Id="rId60" Type="http://schemas.openxmlformats.org/officeDocument/2006/relationships/footer" Target="footer25.xml"/><Relationship Id="rId65" Type="http://schemas.openxmlformats.org/officeDocument/2006/relationships/image" Target="media/image2.jpeg"/><Relationship Id="rId81" Type="http://schemas.openxmlformats.org/officeDocument/2006/relationships/footer" Target="footer33.xml"/><Relationship Id="rId86" Type="http://schemas.openxmlformats.org/officeDocument/2006/relationships/header" Target="header33.xml"/><Relationship Id="rId130" Type="http://schemas.openxmlformats.org/officeDocument/2006/relationships/header" Target="header54.xml"/><Relationship Id="rId135" Type="http://schemas.openxmlformats.org/officeDocument/2006/relationships/footer" Target="footer59.xml"/><Relationship Id="rId13" Type="http://schemas.openxmlformats.org/officeDocument/2006/relationships/hyperlink" Target="http://www.pfslink.com/wp-content/uploads/2012/03/Lincoln-" TargetMode="External"/><Relationship Id="rId18" Type="http://schemas.openxmlformats.org/officeDocument/2006/relationships/footer" Target="footer5.xml"/><Relationship Id="rId39" Type="http://schemas.openxmlformats.org/officeDocument/2006/relationships/header" Target="header13.xml"/><Relationship Id="rId109" Type="http://schemas.openxmlformats.org/officeDocument/2006/relationships/header" Target="header44.xml"/><Relationship Id="rId34" Type="http://schemas.openxmlformats.org/officeDocument/2006/relationships/footer" Target="footer13.xml"/><Relationship Id="rId50" Type="http://schemas.openxmlformats.org/officeDocument/2006/relationships/header" Target="header18.xml"/><Relationship Id="rId55" Type="http://schemas.openxmlformats.org/officeDocument/2006/relationships/header" Target="header20.xml"/><Relationship Id="rId76" Type="http://schemas.openxmlformats.org/officeDocument/2006/relationships/header" Target="header28.xml"/><Relationship Id="rId97" Type="http://schemas.openxmlformats.org/officeDocument/2006/relationships/header" Target="header38.xml"/><Relationship Id="rId104" Type="http://schemas.openxmlformats.org/officeDocument/2006/relationships/footer" Target="footer44.xml"/><Relationship Id="rId120" Type="http://schemas.openxmlformats.org/officeDocument/2006/relationships/header" Target="header49.xml"/><Relationship Id="rId125" Type="http://schemas.openxmlformats.org/officeDocument/2006/relationships/footer" Target="footer54.xml"/><Relationship Id="rId141" Type="http://schemas.openxmlformats.org/officeDocument/2006/relationships/theme" Target="theme/theme1.xml"/><Relationship Id="rId7" Type="http://schemas.openxmlformats.org/officeDocument/2006/relationships/footer" Target="footer1.xml"/><Relationship Id="rId71" Type="http://schemas.openxmlformats.org/officeDocument/2006/relationships/image" Target="media/image4.jpeg"/><Relationship Id="rId92" Type="http://schemas.openxmlformats.org/officeDocument/2006/relationships/header" Target="header36.xml"/><Relationship Id="rId2" Type="http://schemas.openxmlformats.org/officeDocument/2006/relationships/styles" Target="styles.xml"/><Relationship Id="rId29" Type="http://schemas.openxmlformats.org/officeDocument/2006/relationships/header" Target="header8.xml"/><Relationship Id="rId24" Type="http://schemas.openxmlformats.org/officeDocument/2006/relationships/footer" Target="footer8.xml"/><Relationship Id="rId40" Type="http://schemas.openxmlformats.org/officeDocument/2006/relationships/footer" Target="footer16.xml"/><Relationship Id="rId45" Type="http://schemas.openxmlformats.org/officeDocument/2006/relationships/image" Target="media/image1.png"/><Relationship Id="rId66" Type="http://schemas.openxmlformats.org/officeDocument/2006/relationships/header" Target="header25.xml"/><Relationship Id="rId87" Type="http://schemas.openxmlformats.org/officeDocument/2006/relationships/footer" Target="footer36.xml"/><Relationship Id="rId110" Type="http://schemas.openxmlformats.org/officeDocument/2006/relationships/footer" Target="footer47.xml"/><Relationship Id="rId115" Type="http://schemas.openxmlformats.org/officeDocument/2006/relationships/header" Target="header47.xml"/><Relationship Id="rId131" Type="http://schemas.openxmlformats.org/officeDocument/2006/relationships/footer" Target="footer57.xml"/><Relationship Id="rId136" Type="http://schemas.openxmlformats.org/officeDocument/2006/relationships/header" Target="header57.xml"/><Relationship Id="rId61" Type="http://schemas.openxmlformats.org/officeDocument/2006/relationships/header" Target="header23.xml"/><Relationship Id="rId82" Type="http://schemas.openxmlformats.org/officeDocument/2006/relationships/header" Target="header31.xml"/><Relationship Id="rId19" Type="http://schemas.openxmlformats.org/officeDocument/2006/relationships/header" Target="header3.xml"/><Relationship Id="rId14" Type="http://schemas.openxmlformats.org/officeDocument/2006/relationships/footer" Target="footer3.xml"/><Relationship Id="rId30" Type="http://schemas.openxmlformats.org/officeDocument/2006/relationships/footer" Target="footer11.xml"/><Relationship Id="rId35" Type="http://schemas.openxmlformats.org/officeDocument/2006/relationships/header" Target="header11.xml"/><Relationship Id="rId56" Type="http://schemas.openxmlformats.org/officeDocument/2006/relationships/footer" Target="footer23.xml"/><Relationship Id="rId77" Type="http://schemas.openxmlformats.org/officeDocument/2006/relationships/footer" Target="footer31.xml"/><Relationship Id="rId100" Type="http://schemas.openxmlformats.org/officeDocument/2006/relationships/footer" Target="footer42.xml"/><Relationship Id="rId105" Type="http://schemas.openxmlformats.org/officeDocument/2006/relationships/header" Target="header42.xml"/><Relationship Id="rId126" Type="http://schemas.openxmlformats.org/officeDocument/2006/relationships/header" Target="header52.xml"/><Relationship Id="rId8" Type="http://schemas.openxmlformats.org/officeDocument/2006/relationships/hyperlink" Target="http://www.washoecounty.gov/comptroller/board_committees/OPEB)%3B" TargetMode="External"/><Relationship Id="rId51" Type="http://schemas.openxmlformats.org/officeDocument/2006/relationships/footer" Target="footer21.xml"/><Relationship Id="rId72" Type="http://schemas.openxmlformats.org/officeDocument/2006/relationships/image" Target="media/image5.png"/><Relationship Id="rId93" Type="http://schemas.openxmlformats.org/officeDocument/2006/relationships/footer" Target="footer39.xml"/><Relationship Id="rId98" Type="http://schemas.openxmlformats.org/officeDocument/2006/relationships/footer" Target="footer41.xml"/><Relationship Id="rId121" Type="http://schemas.openxmlformats.org/officeDocument/2006/relationships/footer" Target="footer52.xml"/><Relationship Id="rId3" Type="http://schemas.openxmlformats.org/officeDocument/2006/relationships/settings" Target="settings.xml"/><Relationship Id="rId25" Type="http://schemas.openxmlformats.org/officeDocument/2006/relationships/header" Target="header6.xml"/><Relationship Id="rId46" Type="http://schemas.openxmlformats.org/officeDocument/2006/relationships/header" Target="header16.xml"/><Relationship Id="rId67" Type="http://schemas.openxmlformats.org/officeDocument/2006/relationships/footer" Target="footer28.xml"/><Relationship Id="rId116" Type="http://schemas.openxmlformats.org/officeDocument/2006/relationships/footer" Target="footer50.xml"/><Relationship Id="rId137" Type="http://schemas.openxmlformats.org/officeDocument/2006/relationships/footer" Target="footer60.xml"/><Relationship Id="rId20" Type="http://schemas.openxmlformats.org/officeDocument/2006/relationships/footer" Target="footer6.xml"/><Relationship Id="rId41" Type="http://schemas.openxmlformats.org/officeDocument/2006/relationships/header" Target="header14.xml"/><Relationship Id="rId62" Type="http://schemas.openxmlformats.org/officeDocument/2006/relationships/footer" Target="footer26.xml"/><Relationship Id="rId83" Type="http://schemas.openxmlformats.org/officeDocument/2006/relationships/footer" Target="footer34.xml"/><Relationship Id="rId88" Type="http://schemas.openxmlformats.org/officeDocument/2006/relationships/header" Target="header34.xml"/><Relationship Id="rId111" Type="http://schemas.openxmlformats.org/officeDocument/2006/relationships/header" Target="header45.xml"/><Relationship Id="rId132" Type="http://schemas.openxmlformats.org/officeDocument/2006/relationships/header" Target="header55.xml"/><Relationship Id="rId15" Type="http://schemas.openxmlformats.org/officeDocument/2006/relationships/header" Target="header1.xml"/><Relationship Id="rId36" Type="http://schemas.openxmlformats.org/officeDocument/2006/relationships/footer" Target="footer14.xml"/><Relationship Id="rId57" Type="http://schemas.openxmlformats.org/officeDocument/2006/relationships/header" Target="header21.xml"/><Relationship Id="rId106" Type="http://schemas.openxmlformats.org/officeDocument/2006/relationships/footer" Target="footer45.xml"/><Relationship Id="rId127" Type="http://schemas.openxmlformats.org/officeDocument/2006/relationships/footer" Target="footer55.xml"/><Relationship Id="rId10" Type="http://schemas.openxmlformats.org/officeDocument/2006/relationships/hyperlink" Target="http://www.washoecounty.gov/comptroller/board_committees/OPEB" TargetMode="External"/><Relationship Id="rId31" Type="http://schemas.openxmlformats.org/officeDocument/2006/relationships/header" Target="header9.xml"/><Relationship Id="rId52" Type="http://schemas.openxmlformats.org/officeDocument/2006/relationships/header" Target="header19.xml"/><Relationship Id="rId73" Type="http://schemas.openxmlformats.org/officeDocument/2006/relationships/image" Target="media/image6.jpeg"/><Relationship Id="rId78" Type="http://schemas.openxmlformats.org/officeDocument/2006/relationships/header" Target="header29.xml"/><Relationship Id="rId94" Type="http://schemas.openxmlformats.org/officeDocument/2006/relationships/header" Target="header37.xml"/><Relationship Id="rId99" Type="http://schemas.openxmlformats.org/officeDocument/2006/relationships/header" Target="header39.xml"/><Relationship Id="rId101" Type="http://schemas.openxmlformats.org/officeDocument/2006/relationships/header" Target="header40.xml"/><Relationship Id="rId122" Type="http://schemas.openxmlformats.org/officeDocument/2006/relationships/header" Target="header50.xml"/><Relationship Id="rId4" Type="http://schemas.openxmlformats.org/officeDocument/2006/relationships/webSettings" Target="webSettings.xml"/><Relationship Id="rId9" Type="http://schemas.openxmlformats.org/officeDocument/2006/relationships/hyperlink" Target="mailto:vstebbins@washoecounty.gov" TargetMode="External"/><Relationship Id="rId26" Type="http://schemas.openxmlformats.org/officeDocument/2006/relationships/footer" Target="footer9.xml"/><Relationship Id="rId47" Type="http://schemas.openxmlformats.org/officeDocument/2006/relationships/footer" Target="footer19.xml"/><Relationship Id="rId68" Type="http://schemas.openxmlformats.org/officeDocument/2006/relationships/image" Target="media/image3.png"/><Relationship Id="rId89" Type="http://schemas.openxmlformats.org/officeDocument/2006/relationships/footer" Target="footer37.xml"/><Relationship Id="rId112" Type="http://schemas.openxmlformats.org/officeDocument/2006/relationships/footer" Target="footer48.xml"/><Relationship Id="rId133" Type="http://schemas.openxmlformats.org/officeDocument/2006/relationships/footer" Target="footer58.xml"/><Relationship Id="rId16" Type="http://schemas.openxmlformats.org/officeDocument/2006/relationships/footer" Target="footer4.xml"/></Relationships>
</file>

<file path=word/_rels/header30.xml.rels><?xml version="1.0" encoding="UTF-8" standalone="yes"?>
<Relationships xmlns="http://schemas.openxmlformats.org/package/2006/relationships"><Relationship Id="rId1" Type="http://schemas.openxmlformats.org/officeDocument/2006/relationships/image" Target="media/image7.jpeg"/></Relationships>
</file>

<file path=word/_rels/header41.xml.rels><?xml version="1.0" encoding="UTF-8" standalone="yes"?>
<Relationships xmlns="http://schemas.openxmlformats.org/package/2006/relationships"><Relationship Id="rId1" Type="http://schemas.openxmlformats.org/officeDocument/2006/relationships/image" Target="media/image7.jpeg"/></Relationships>
</file>

<file path=word/_rels/header5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127</Pages>
  <Words>31300</Words>
  <Characters>178413</Characters>
  <Application>Microsoft Office Word</Application>
  <DocSecurity>0</DocSecurity>
  <Lines>1486</Lines>
  <Paragraphs>418</Paragraphs>
  <ScaleCrop>false</ScaleCrop>
  <HeadingPairs>
    <vt:vector size="2" baseType="variant">
      <vt:variant>
        <vt:lpstr>Title</vt:lpstr>
      </vt:variant>
      <vt:variant>
        <vt:i4>1</vt:i4>
      </vt:variant>
    </vt:vector>
  </HeadingPairs>
  <TitlesOfParts>
    <vt:vector size="1" baseType="lpstr">
      <vt:lpstr/>
    </vt:vector>
  </TitlesOfParts>
  <Company>Washoe County</Company>
  <LinksUpToDate>false</LinksUpToDate>
  <CharactersWithSpaces>209295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Stebbins, Victoria</cp:lastModifiedBy>
  <cp:revision>2</cp:revision>
  <dcterms:created xsi:type="dcterms:W3CDTF">2025-03-12T16:03:00Z</dcterms:created>
  <dcterms:modified xsi:type="dcterms:W3CDTF">2025-03-12T16:37:00Z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2025-03-12T00:00:00Z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2025-03-12T00:00:00Z</vt:filetime>
  </property>
</Properties>
</file>